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59F3A8" w14:textId="78F0725A" w:rsidR="00944B2E" w:rsidRPr="002B6E69" w:rsidRDefault="00430492" w:rsidP="00430492">
      <w:pPr>
        <w:tabs>
          <w:tab w:val="clear" w:pos="794"/>
          <w:tab w:val="clear" w:pos="1191"/>
          <w:tab w:val="clear" w:pos="1588"/>
          <w:tab w:val="clear" w:pos="1985"/>
          <w:tab w:val="left" w:pos="2738"/>
        </w:tabs>
        <w:rPr>
          <w:lang w:val="ru-RU"/>
        </w:rPr>
      </w:pPr>
      <w:r w:rsidRPr="002B6E69">
        <w:rPr>
          <w:lang w:val="ru-RU"/>
        </w:rPr>
        <w:tab/>
      </w:r>
    </w:p>
    <w:p w14:paraId="28E53DFD" w14:textId="77777777" w:rsidR="00944B2E" w:rsidRPr="002B6E69" w:rsidRDefault="00944B2E" w:rsidP="00944B2E">
      <w:pPr>
        <w:tabs>
          <w:tab w:val="clear" w:pos="794"/>
          <w:tab w:val="clear" w:pos="1191"/>
          <w:tab w:val="clear" w:pos="1588"/>
          <w:tab w:val="clear" w:pos="1985"/>
        </w:tabs>
        <w:rPr>
          <w:lang w:val="ru-RU"/>
        </w:rPr>
      </w:pPr>
    </w:p>
    <w:p w14:paraId="7D87D119" w14:textId="4C01FA04" w:rsidR="00944B2E" w:rsidRPr="002B6E69" w:rsidRDefault="00944B2E" w:rsidP="00944B2E">
      <w:pPr>
        <w:pStyle w:val="CoverNumber"/>
        <w:rPr>
          <w:lang w:val="ru-RU"/>
        </w:rPr>
      </w:pPr>
      <w:r w:rsidRPr="002B6E69">
        <w:rPr>
          <w:lang w:val="ru-RU"/>
        </w:rPr>
        <w:t>Рекомендация МСЭ-R</w:t>
      </w:r>
      <w:r w:rsidR="003D3405" w:rsidRPr="002B6E69">
        <w:rPr>
          <w:lang w:val="ru-RU"/>
        </w:rPr>
        <w:t xml:space="preserve"> </w:t>
      </w:r>
      <w:r w:rsidRPr="002B6E69">
        <w:rPr>
          <w:lang w:val="ru-RU"/>
        </w:rPr>
        <w:t>M.2071-2</w:t>
      </w:r>
    </w:p>
    <w:p w14:paraId="5E6DA324" w14:textId="6E2B541E" w:rsidR="00944B2E" w:rsidRPr="002B6E69" w:rsidRDefault="00944B2E" w:rsidP="00944B2E">
      <w:pPr>
        <w:pStyle w:val="CoverDate"/>
        <w:rPr>
          <w:lang w:val="ru-RU"/>
        </w:rPr>
      </w:pPr>
      <w:r w:rsidRPr="002B6E69">
        <w:rPr>
          <w:bCs/>
          <w:lang w:val="ru-RU"/>
        </w:rPr>
        <w:t>(12/2023)</w:t>
      </w:r>
    </w:p>
    <w:p w14:paraId="2F188E0C" w14:textId="07784FEE" w:rsidR="00944B2E" w:rsidRPr="002B6E69" w:rsidRDefault="00944B2E" w:rsidP="00944B2E">
      <w:pPr>
        <w:pStyle w:val="CoverSeries"/>
        <w:rPr>
          <w:color w:val="auto"/>
          <w:lang w:val="ru-RU"/>
        </w:rPr>
      </w:pPr>
      <w:r w:rsidRPr="002B6E69">
        <w:rPr>
          <w:bCs w:val="0"/>
          <w:color w:val="auto"/>
          <w:lang w:val="ru-RU"/>
        </w:rPr>
        <w:t>Серия M: Подвижные службы, служба радиоопр</w:t>
      </w:r>
      <w:r w:rsidR="00D23B97" w:rsidRPr="002B6E69">
        <w:rPr>
          <w:bCs w:val="0"/>
          <w:color w:val="auto"/>
          <w:lang w:val="ru-RU"/>
        </w:rPr>
        <w:t>еделения, любительская служба и </w:t>
      </w:r>
      <w:r w:rsidRPr="002B6E69">
        <w:rPr>
          <w:bCs w:val="0"/>
          <w:color w:val="auto"/>
          <w:lang w:val="ru-RU"/>
        </w:rPr>
        <w:t>относящиеся к ним спутниковые службы</w:t>
      </w:r>
    </w:p>
    <w:p w14:paraId="5C0E2066" w14:textId="7832D698" w:rsidR="00944B2E" w:rsidRPr="002B6E69" w:rsidRDefault="00C31120" w:rsidP="00944B2E">
      <w:pPr>
        <w:pStyle w:val="CoverTitle"/>
        <w:rPr>
          <w:lang w:val="ru-RU"/>
        </w:rPr>
      </w:pPr>
      <w:r w:rsidRPr="002B6E69">
        <w:rPr>
          <w:lang w:val="ru-RU"/>
        </w:rPr>
        <w:t xml:space="preserve">Характеристики нежелательных излучений подвижных станций, использующих наземные радиоинтерфейсы IMT-Advanced </w:t>
      </w:r>
    </w:p>
    <w:p w14:paraId="24FDD22E" w14:textId="77777777" w:rsidR="00944B2E" w:rsidRPr="002B6E69" w:rsidRDefault="00944B2E" w:rsidP="00944B2E">
      <w:pPr>
        <w:rPr>
          <w:lang w:val="ru-RU"/>
        </w:rPr>
      </w:pPr>
    </w:p>
    <w:p w14:paraId="3875027B" w14:textId="77777777" w:rsidR="00944B2E" w:rsidRPr="002B6E69" w:rsidRDefault="00944B2E" w:rsidP="00944B2E">
      <w:pPr>
        <w:rPr>
          <w:lang w:val="ru-RU"/>
        </w:rPr>
      </w:pPr>
    </w:p>
    <w:p w14:paraId="7BED055E" w14:textId="77777777" w:rsidR="00944B2E" w:rsidRPr="002B6E69" w:rsidRDefault="00944B2E" w:rsidP="00944B2E">
      <w:pPr>
        <w:rPr>
          <w:lang w:val="ru-RU"/>
        </w:rPr>
        <w:sectPr w:rsidR="00944B2E" w:rsidRPr="002B6E69" w:rsidSect="00430492">
          <w:headerReference w:type="even" r:id="rId8"/>
          <w:headerReference w:type="default" r:id="rId9"/>
          <w:footerReference w:type="even" r:id="rId10"/>
          <w:footerReference w:type="default" r:id="rId11"/>
          <w:headerReference w:type="first" r:id="rId12"/>
          <w:footerReference w:type="first" r:id="rId13"/>
          <w:pgSz w:w="11907" w:h="16840" w:code="9"/>
          <w:pgMar w:top="1089" w:right="1089" w:bottom="284" w:left="1089" w:header="737" w:footer="284" w:gutter="0"/>
          <w:pgNumType w:start="1"/>
          <w:cols w:space="720"/>
          <w:docGrid w:linePitch="326"/>
        </w:sectPr>
      </w:pPr>
    </w:p>
    <w:p w14:paraId="0CCA6504" w14:textId="77777777" w:rsidR="00CD5C59" w:rsidRPr="002B6E69" w:rsidRDefault="00CD5C59" w:rsidP="00CD5C59">
      <w:pPr>
        <w:tabs>
          <w:tab w:val="clear" w:pos="794"/>
          <w:tab w:val="clear" w:pos="1191"/>
          <w:tab w:val="clear" w:pos="1588"/>
          <w:tab w:val="clear" w:pos="1985"/>
        </w:tabs>
        <w:overflowPunct/>
        <w:autoSpaceDE/>
        <w:autoSpaceDN/>
        <w:adjustRightInd/>
        <w:spacing w:before="0"/>
        <w:jc w:val="center"/>
        <w:textAlignment w:val="auto"/>
        <w:rPr>
          <w:b/>
          <w:bCs/>
          <w:szCs w:val="22"/>
          <w:lang w:val="ru-RU"/>
        </w:rPr>
      </w:pPr>
      <w:bookmarkStart w:id="0" w:name="c2tope"/>
      <w:bookmarkEnd w:id="0"/>
      <w:r w:rsidRPr="002B6E69">
        <w:rPr>
          <w:b/>
          <w:bCs/>
          <w:szCs w:val="22"/>
          <w:lang w:val="ru-RU"/>
        </w:rPr>
        <w:lastRenderedPageBreak/>
        <w:t>Предисловие</w:t>
      </w:r>
    </w:p>
    <w:p w14:paraId="4B920CB0" w14:textId="77777777" w:rsidR="00CD5C59" w:rsidRPr="002B6E69" w:rsidRDefault="00CD5C59" w:rsidP="00CD5C59">
      <w:pPr>
        <w:tabs>
          <w:tab w:val="clear" w:pos="794"/>
          <w:tab w:val="clear" w:pos="1191"/>
          <w:tab w:val="clear" w:pos="1588"/>
          <w:tab w:val="clear" w:pos="1985"/>
        </w:tabs>
        <w:overflowPunct/>
        <w:autoSpaceDE/>
        <w:autoSpaceDN/>
        <w:adjustRightInd/>
        <w:textAlignment w:val="auto"/>
        <w:rPr>
          <w:sz w:val="20"/>
          <w:lang w:val="ru-RU"/>
        </w:rPr>
      </w:pPr>
      <w:r w:rsidRPr="002B6E69">
        <w:rPr>
          <w:sz w:val="20"/>
          <w:lang w:val="ru-RU"/>
        </w:rPr>
        <w:t>Роль Сектора радиосвязи заключается в обеспечении рационального, справедливого, эффективного и экономичного использования радиочастотного спектра всеми службами радиосвязи, включая спутниковые службы, и проведении в неограниченном частотном диапазоне исследований, на основании которых принимаются Рекомендации.</w:t>
      </w:r>
    </w:p>
    <w:p w14:paraId="3CFDABA8" w14:textId="77777777" w:rsidR="00CD5C59" w:rsidRPr="002B6E69" w:rsidRDefault="00CD5C59" w:rsidP="00CD5C59">
      <w:pPr>
        <w:tabs>
          <w:tab w:val="clear" w:pos="794"/>
          <w:tab w:val="clear" w:pos="1191"/>
          <w:tab w:val="clear" w:pos="1588"/>
          <w:tab w:val="clear" w:pos="1985"/>
        </w:tabs>
        <w:overflowPunct/>
        <w:autoSpaceDE/>
        <w:autoSpaceDN/>
        <w:adjustRightInd/>
        <w:textAlignment w:val="auto"/>
        <w:rPr>
          <w:sz w:val="20"/>
          <w:lang w:val="ru-RU"/>
        </w:rPr>
      </w:pPr>
      <w:r w:rsidRPr="002B6E69">
        <w:rPr>
          <w:sz w:val="20"/>
          <w:lang w:val="ru-RU"/>
        </w:rPr>
        <w:t xml:space="preserve">Всемирные и региональные конференции радиосвязи и ассамблеи радиосвязи при поддержке исследовательских комиссий выполняют регламентарную и политическую функции Сектора радиосвязи. </w:t>
      </w:r>
    </w:p>
    <w:p w14:paraId="6AAF1F33" w14:textId="77777777" w:rsidR="00CD5C59" w:rsidRPr="002B6E69" w:rsidRDefault="00CD5C59" w:rsidP="00CD5C59">
      <w:pPr>
        <w:tabs>
          <w:tab w:val="clear" w:pos="794"/>
          <w:tab w:val="clear" w:pos="1191"/>
          <w:tab w:val="clear" w:pos="1588"/>
          <w:tab w:val="clear" w:pos="1985"/>
        </w:tabs>
        <w:overflowPunct/>
        <w:autoSpaceDE/>
        <w:autoSpaceDN/>
        <w:adjustRightInd/>
        <w:spacing w:before="360"/>
        <w:jc w:val="center"/>
        <w:textAlignment w:val="auto"/>
        <w:rPr>
          <w:b/>
          <w:bCs/>
          <w:szCs w:val="22"/>
          <w:lang w:val="ru-RU"/>
        </w:rPr>
      </w:pPr>
      <w:r w:rsidRPr="002B6E69">
        <w:rPr>
          <w:b/>
          <w:bCs/>
          <w:szCs w:val="22"/>
          <w:lang w:val="ru-RU"/>
        </w:rPr>
        <w:t>Политика в области прав интеллектуальной собственности (ПИС)</w:t>
      </w:r>
    </w:p>
    <w:p w14:paraId="5B4CD931" w14:textId="26B79652" w:rsidR="00CD5C59" w:rsidRPr="002B6E69" w:rsidRDefault="00CD5C59" w:rsidP="00CD5C59">
      <w:pPr>
        <w:tabs>
          <w:tab w:val="clear" w:pos="794"/>
          <w:tab w:val="clear" w:pos="1191"/>
          <w:tab w:val="clear" w:pos="1588"/>
          <w:tab w:val="clear" w:pos="1985"/>
        </w:tabs>
        <w:overflowPunct/>
        <w:autoSpaceDE/>
        <w:autoSpaceDN/>
        <w:adjustRightInd/>
        <w:textAlignment w:val="auto"/>
        <w:rPr>
          <w:sz w:val="20"/>
          <w:lang w:val="ru-RU"/>
        </w:rPr>
      </w:pPr>
      <w:r w:rsidRPr="002B6E69">
        <w:rPr>
          <w:sz w:val="20"/>
          <w:lang w:val="ru-RU"/>
        </w:rPr>
        <w:t xml:space="preserve">Политика МСЭ-R в области ПИС излагается в общей патентной политике МСЭ-Т/МСЭ-R/ИСО/МЭК, упоминаемой в Резолюции МСЭ-R 1. Формы, которые владельцам патентов следует использовать для представления патентных заявлений и деклараций о лицензировании, представлены по адресу: </w:t>
      </w:r>
      <w:hyperlink r:id="rId14" w:history="1">
        <w:r w:rsidR="00A57F2B" w:rsidRPr="002B6E69">
          <w:rPr>
            <w:rStyle w:val="Hyperlink"/>
            <w:sz w:val="20"/>
            <w:lang w:val="ru-RU"/>
          </w:rPr>
          <w:t>https://www.itu.int/ITU-R/go/patents/en</w:t>
        </w:r>
      </w:hyperlink>
      <w:r w:rsidRPr="002B6E69">
        <w:rPr>
          <w:sz w:val="20"/>
          <w:lang w:val="ru-RU"/>
        </w:rPr>
        <w:t>, где также содержатся Руководящие принципы по выполнению общей патентной политики МСЭ-Т/МСЭ-R/ИСО/МЭК и база данных патентной информации МСЭ-R.</w:t>
      </w:r>
    </w:p>
    <w:p w14:paraId="2E351BB2" w14:textId="77777777" w:rsidR="00CD5C59" w:rsidRPr="002B6E69" w:rsidRDefault="00CD5C59" w:rsidP="00CD5C59">
      <w:pPr>
        <w:tabs>
          <w:tab w:val="clear" w:pos="794"/>
          <w:tab w:val="clear" w:pos="1191"/>
          <w:tab w:val="clear" w:pos="1588"/>
          <w:tab w:val="clear" w:pos="1985"/>
        </w:tabs>
        <w:overflowPunct/>
        <w:autoSpaceDE/>
        <w:autoSpaceDN/>
        <w:adjustRightInd/>
        <w:jc w:val="left"/>
        <w:textAlignment w:val="auto"/>
        <w:rPr>
          <w:rFonts w:eastAsia="SimSun"/>
          <w:sz w:val="20"/>
          <w:lang w:val="ru-RU" w:eastAsia="zh-CN"/>
        </w:rPr>
      </w:pPr>
    </w:p>
    <w:tbl>
      <w:tblPr>
        <w:tblW w:w="0" w:type="auto"/>
        <w:jc w:val="center"/>
        <w:tblBorders>
          <w:top w:val="single" w:sz="12" w:space="0" w:color="000080"/>
          <w:left w:val="single" w:sz="12" w:space="0" w:color="000080"/>
          <w:bottom w:val="single" w:sz="12" w:space="0" w:color="000080"/>
          <w:right w:val="single" w:sz="12" w:space="0" w:color="000080"/>
        </w:tblBorders>
        <w:tblLook w:val="01E0" w:firstRow="1" w:lastRow="1" w:firstColumn="1" w:lastColumn="1" w:noHBand="0" w:noVBand="0"/>
      </w:tblPr>
      <w:tblGrid>
        <w:gridCol w:w="1188"/>
        <w:gridCol w:w="7668"/>
      </w:tblGrid>
      <w:tr w:rsidR="00CD5C59" w:rsidRPr="002B6E69" w14:paraId="725685C7" w14:textId="77777777" w:rsidTr="009D7D68">
        <w:trPr>
          <w:jc w:val="center"/>
        </w:trPr>
        <w:tc>
          <w:tcPr>
            <w:tcW w:w="8856" w:type="dxa"/>
            <w:gridSpan w:val="2"/>
          </w:tcPr>
          <w:p w14:paraId="46744EE9" w14:textId="77777777" w:rsidR="00CD5C59" w:rsidRPr="002B6E69" w:rsidRDefault="00CD5C59" w:rsidP="009D7D68">
            <w:pPr>
              <w:spacing w:before="180"/>
              <w:jc w:val="center"/>
              <w:rPr>
                <w:b/>
                <w:bCs/>
                <w:szCs w:val="22"/>
                <w:lang w:val="ru-RU"/>
              </w:rPr>
            </w:pPr>
            <w:r w:rsidRPr="002B6E69">
              <w:rPr>
                <w:b/>
                <w:bCs/>
                <w:szCs w:val="22"/>
                <w:lang w:val="ru-RU"/>
              </w:rPr>
              <w:t>Серии Рекомендаций МСЭ-R</w:t>
            </w:r>
          </w:p>
          <w:p w14:paraId="770412EA" w14:textId="3028DC7F" w:rsidR="00CD5C59" w:rsidRPr="002B6E69" w:rsidRDefault="00CD5C59" w:rsidP="009D7D68">
            <w:pPr>
              <w:spacing w:after="240"/>
              <w:jc w:val="center"/>
              <w:rPr>
                <w:rFonts w:eastAsia="SimSun"/>
                <w:sz w:val="18"/>
                <w:szCs w:val="18"/>
                <w:lang w:val="ru-RU" w:eastAsia="zh-CN"/>
              </w:rPr>
            </w:pPr>
            <w:r w:rsidRPr="002B6E69">
              <w:rPr>
                <w:sz w:val="18"/>
                <w:szCs w:val="18"/>
                <w:lang w:val="ru-RU"/>
              </w:rPr>
              <w:t xml:space="preserve">(Представлены также в онлайновой форме по адресу: </w:t>
            </w:r>
            <w:hyperlink r:id="rId15" w:history="1">
              <w:r w:rsidR="00A57F2B" w:rsidRPr="002B6E69">
                <w:rPr>
                  <w:rStyle w:val="Hyperlink"/>
                  <w:sz w:val="18"/>
                  <w:lang w:val="ru-RU"/>
                </w:rPr>
                <w:t>https://www.itu.int/publ/R-REC/ru</w:t>
              </w:r>
            </w:hyperlink>
            <w:r w:rsidRPr="002B6E69">
              <w:rPr>
                <w:sz w:val="18"/>
                <w:szCs w:val="18"/>
                <w:lang w:val="ru-RU"/>
              </w:rPr>
              <w:t>.)</w:t>
            </w:r>
          </w:p>
        </w:tc>
      </w:tr>
      <w:tr w:rsidR="00CD5C59" w:rsidRPr="002B6E69" w14:paraId="6FAA237F" w14:textId="77777777" w:rsidTr="009D7D68">
        <w:trPr>
          <w:jc w:val="center"/>
        </w:trPr>
        <w:tc>
          <w:tcPr>
            <w:tcW w:w="1188" w:type="dxa"/>
          </w:tcPr>
          <w:p w14:paraId="7C571D59" w14:textId="77777777" w:rsidR="00CD5C59" w:rsidRPr="002B6E69" w:rsidRDefault="00CD5C59" w:rsidP="009D7D68">
            <w:pPr>
              <w:spacing w:before="40" w:after="40"/>
              <w:rPr>
                <w:b/>
                <w:bCs/>
                <w:sz w:val="20"/>
                <w:lang w:val="ru-RU"/>
              </w:rPr>
            </w:pPr>
            <w:r w:rsidRPr="002B6E69">
              <w:rPr>
                <w:b/>
                <w:bCs/>
                <w:sz w:val="20"/>
                <w:lang w:val="ru-RU"/>
              </w:rPr>
              <w:t>Серия</w:t>
            </w:r>
          </w:p>
        </w:tc>
        <w:tc>
          <w:tcPr>
            <w:tcW w:w="7668" w:type="dxa"/>
          </w:tcPr>
          <w:p w14:paraId="350DDB7D" w14:textId="77777777" w:rsidR="00CD5C59" w:rsidRPr="002B6E69" w:rsidRDefault="00CD5C59" w:rsidP="009D7D68">
            <w:pPr>
              <w:spacing w:before="40" w:after="40"/>
              <w:jc w:val="center"/>
              <w:rPr>
                <w:b/>
                <w:bCs/>
                <w:sz w:val="20"/>
                <w:lang w:val="ru-RU"/>
              </w:rPr>
            </w:pPr>
            <w:r w:rsidRPr="002B6E69">
              <w:rPr>
                <w:b/>
                <w:bCs/>
                <w:sz w:val="20"/>
                <w:lang w:val="ru-RU"/>
              </w:rPr>
              <w:t>Название</w:t>
            </w:r>
          </w:p>
        </w:tc>
      </w:tr>
      <w:tr w:rsidR="00CD5C59" w:rsidRPr="002B6E69" w14:paraId="3096CEE6" w14:textId="77777777" w:rsidTr="009D7D68">
        <w:trPr>
          <w:jc w:val="center"/>
        </w:trPr>
        <w:tc>
          <w:tcPr>
            <w:tcW w:w="1188" w:type="dxa"/>
          </w:tcPr>
          <w:p w14:paraId="6D20BE36" w14:textId="77777777" w:rsidR="00CD5C59" w:rsidRPr="002B6E69" w:rsidRDefault="00CD5C59" w:rsidP="009D7D68">
            <w:pPr>
              <w:spacing w:before="40" w:after="40"/>
              <w:rPr>
                <w:b/>
                <w:bCs/>
                <w:sz w:val="20"/>
                <w:lang w:val="ru-RU"/>
              </w:rPr>
            </w:pPr>
            <w:r w:rsidRPr="002B6E69">
              <w:rPr>
                <w:b/>
                <w:bCs/>
                <w:sz w:val="20"/>
                <w:lang w:val="ru-RU"/>
              </w:rPr>
              <w:t>BO</w:t>
            </w:r>
          </w:p>
        </w:tc>
        <w:tc>
          <w:tcPr>
            <w:tcW w:w="7668" w:type="dxa"/>
          </w:tcPr>
          <w:p w14:paraId="1C2E2038" w14:textId="77777777" w:rsidR="00CD5C59" w:rsidRPr="002B6E69" w:rsidRDefault="00CD5C59" w:rsidP="009D7D68">
            <w:pPr>
              <w:spacing w:before="40" w:after="40"/>
              <w:jc w:val="left"/>
              <w:rPr>
                <w:sz w:val="20"/>
                <w:lang w:val="ru-RU"/>
              </w:rPr>
            </w:pPr>
            <w:r w:rsidRPr="002B6E69">
              <w:rPr>
                <w:sz w:val="20"/>
                <w:lang w:val="ru-RU"/>
              </w:rPr>
              <w:t>Спутниковое радиовещание</w:t>
            </w:r>
          </w:p>
        </w:tc>
      </w:tr>
      <w:tr w:rsidR="00CD5C59" w:rsidRPr="002B6E69" w14:paraId="5AA16127" w14:textId="77777777" w:rsidTr="009D7D68">
        <w:trPr>
          <w:jc w:val="center"/>
        </w:trPr>
        <w:tc>
          <w:tcPr>
            <w:tcW w:w="1188" w:type="dxa"/>
            <w:tcBorders>
              <w:bottom w:val="nil"/>
            </w:tcBorders>
          </w:tcPr>
          <w:p w14:paraId="248C1D21" w14:textId="77777777" w:rsidR="00CD5C59" w:rsidRPr="002B6E69" w:rsidRDefault="00CD5C59" w:rsidP="009D7D68">
            <w:pPr>
              <w:spacing w:before="40" w:after="40"/>
              <w:rPr>
                <w:b/>
                <w:bCs/>
                <w:sz w:val="20"/>
                <w:lang w:val="ru-RU"/>
              </w:rPr>
            </w:pPr>
            <w:r w:rsidRPr="002B6E69">
              <w:rPr>
                <w:b/>
                <w:bCs/>
                <w:sz w:val="20"/>
                <w:lang w:val="ru-RU"/>
              </w:rPr>
              <w:t>BR</w:t>
            </w:r>
          </w:p>
        </w:tc>
        <w:tc>
          <w:tcPr>
            <w:tcW w:w="7668" w:type="dxa"/>
            <w:tcBorders>
              <w:bottom w:val="nil"/>
            </w:tcBorders>
          </w:tcPr>
          <w:p w14:paraId="2E465115" w14:textId="77777777" w:rsidR="00CD5C59" w:rsidRPr="002B6E69" w:rsidRDefault="00CD5C59" w:rsidP="009D7D68">
            <w:pPr>
              <w:spacing w:before="40" w:after="40"/>
              <w:jc w:val="left"/>
              <w:rPr>
                <w:sz w:val="20"/>
                <w:lang w:val="ru-RU"/>
              </w:rPr>
            </w:pPr>
            <w:r w:rsidRPr="002B6E69">
              <w:rPr>
                <w:sz w:val="20"/>
                <w:lang w:val="ru-RU"/>
              </w:rPr>
              <w:t>Запись для производства, архивирования и воспроизведения; пленки для телевидения</w:t>
            </w:r>
          </w:p>
        </w:tc>
      </w:tr>
      <w:tr w:rsidR="00CD5C59" w:rsidRPr="002B6E69" w14:paraId="4CF6CB7A" w14:textId="77777777" w:rsidTr="009D7D68">
        <w:trPr>
          <w:jc w:val="center"/>
        </w:trPr>
        <w:tc>
          <w:tcPr>
            <w:tcW w:w="1188" w:type="dxa"/>
            <w:tcBorders>
              <w:top w:val="nil"/>
              <w:bottom w:val="nil"/>
            </w:tcBorders>
            <w:shd w:val="clear" w:color="auto" w:fill="FFFFFF" w:themeFill="background1"/>
          </w:tcPr>
          <w:p w14:paraId="7C18FCCA" w14:textId="77777777" w:rsidR="00CD5C59" w:rsidRPr="002B6E69" w:rsidRDefault="00CD5C59" w:rsidP="009D7D68">
            <w:pPr>
              <w:spacing w:before="40" w:after="40"/>
              <w:rPr>
                <w:rFonts w:ascii="Times New Roman Bold" w:hAnsi="Times New Roman Bold" w:cs="Times New Roman Bold"/>
                <w:b/>
                <w:bCs/>
                <w:color w:val="000080"/>
                <w:sz w:val="20"/>
                <w:lang w:val="ru-RU"/>
              </w:rPr>
            </w:pPr>
            <w:r w:rsidRPr="002B6E69">
              <w:rPr>
                <w:b/>
                <w:bCs/>
                <w:sz w:val="20"/>
                <w:lang w:val="ru-RU"/>
              </w:rPr>
              <w:t>BS</w:t>
            </w:r>
          </w:p>
        </w:tc>
        <w:tc>
          <w:tcPr>
            <w:tcW w:w="7668" w:type="dxa"/>
            <w:tcBorders>
              <w:top w:val="nil"/>
              <w:bottom w:val="nil"/>
            </w:tcBorders>
            <w:shd w:val="clear" w:color="auto" w:fill="FFFFFF" w:themeFill="background1"/>
          </w:tcPr>
          <w:p w14:paraId="65A6D99A" w14:textId="77777777" w:rsidR="00CD5C59" w:rsidRPr="002B6E69" w:rsidRDefault="00CD5C59" w:rsidP="009D7D68">
            <w:pPr>
              <w:spacing w:before="40" w:after="40"/>
              <w:jc w:val="left"/>
              <w:rPr>
                <w:sz w:val="20"/>
                <w:lang w:val="ru-RU"/>
              </w:rPr>
            </w:pPr>
            <w:r w:rsidRPr="002B6E69">
              <w:rPr>
                <w:sz w:val="20"/>
                <w:lang w:val="ru-RU"/>
              </w:rPr>
              <w:t>Радиовещательная служба (звуковая)</w:t>
            </w:r>
          </w:p>
        </w:tc>
      </w:tr>
      <w:tr w:rsidR="00CD5C59" w:rsidRPr="002B6E69" w14:paraId="156B690D" w14:textId="77777777" w:rsidTr="009D7D68">
        <w:trPr>
          <w:jc w:val="center"/>
        </w:trPr>
        <w:tc>
          <w:tcPr>
            <w:tcW w:w="1188" w:type="dxa"/>
            <w:tcBorders>
              <w:top w:val="nil"/>
            </w:tcBorders>
          </w:tcPr>
          <w:p w14:paraId="32E8DBB1" w14:textId="77777777" w:rsidR="00CD5C59" w:rsidRPr="002B6E69" w:rsidRDefault="00CD5C59" w:rsidP="009D7D68">
            <w:pPr>
              <w:spacing w:before="40" w:after="40"/>
              <w:rPr>
                <w:b/>
                <w:bCs/>
                <w:sz w:val="20"/>
                <w:lang w:val="ru-RU"/>
              </w:rPr>
            </w:pPr>
            <w:r w:rsidRPr="002B6E69">
              <w:rPr>
                <w:b/>
                <w:bCs/>
                <w:sz w:val="20"/>
                <w:lang w:val="ru-RU"/>
              </w:rPr>
              <w:t>BT</w:t>
            </w:r>
          </w:p>
        </w:tc>
        <w:tc>
          <w:tcPr>
            <w:tcW w:w="7668" w:type="dxa"/>
            <w:tcBorders>
              <w:top w:val="nil"/>
            </w:tcBorders>
          </w:tcPr>
          <w:p w14:paraId="2A40DD02" w14:textId="77777777" w:rsidR="00CD5C59" w:rsidRPr="002B6E69" w:rsidRDefault="00CD5C59" w:rsidP="009D7D68">
            <w:pPr>
              <w:spacing w:before="40" w:after="40"/>
              <w:jc w:val="left"/>
              <w:rPr>
                <w:sz w:val="20"/>
                <w:lang w:val="ru-RU"/>
              </w:rPr>
            </w:pPr>
            <w:r w:rsidRPr="002B6E69">
              <w:rPr>
                <w:sz w:val="20"/>
                <w:lang w:val="ru-RU"/>
              </w:rPr>
              <w:t>Радиовещательная служба (телевизионная)</w:t>
            </w:r>
          </w:p>
        </w:tc>
      </w:tr>
      <w:tr w:rsidR="00CD5C59" w:rsidRPr="002B6E69" w14:paraId="52036FCA" w14:textId="77777777" w:rsidTr="009D7D68">
        <w:trPr>
          <w:jc w:val="center"/>
        </w:trPr>
        <w:tc>
          <w:tcPr>
            <w:tcW w:w="1188" w:type="dxa"/>
            <w:tcBorders>
              <w:bottom w:val="nil"/>
            </w:tcBorders>
          </w:tcPr>
          <w:p w14:paraId="54A9CA99" w14:textId="77777777" w:rsidR="00CD5C59" w:rsidRPr="002B6E69" w:rsidRDefault="00CD5C59" w:rsidP="009D7D68">
            <w:pPr>
              <w:spacing w:before="40" w:after="40"/>
              <w:rPr>
                <w:b/>
                <w:bCs/>
                <w:sz w:val="20"/>
                <w:lang w:val="ru-RU"/>
              </w:rPr>
            </w:pPr>
            <w:r w:rsidRPr="002B6E69">
              <w:rPr>
                <w:b/>
                <w:bCs/>
                <w:sz w:val="20"/>
                <w:lang w:val="ru-RU"/>
              </w:rPr>
              <w:t>F</w:t>
            </w:r>
          </w:p>
        </w:tc>
        <w:tc>
          <w:tcPr>
            <w:tcW w:w="7668" w:type="dxa"/>
            <w:tcBorders>
              <w:bottom w:val="nil"/>
            </w:tcBorders>
          </w:tcPr>
          <w:p w14:paraId="10CE363D" w14:textId="77777777" w:rsidR="00CD5C59" w:rsidRPr="002B6E69" w:rsidRDefault="00CD5C59" w:rsidP="009D7D68">
            <w:pPr>
              <w:spacing w:before="40" w:after="40"/>
              <w:jc w:val="left"/>
              <w:rPr>
                <w:sz w:val="20"/>
                <w:lang w:val="ru-RU"/>
              </w:rPr>
            </w:pPr>
            <w:r w:rsidRPr="002B6E69">
              <w:rPr>
                <w:sz w:val="20"/>
                <w:lang w:val="ru-RU"/>
              </w:rPr>
              <w:t>Фиксированная служба</w:t>
            </w:r>
          </w:p>
        </w:tc>
      </w:tr>
      <w:tr w:rsidR="00CD5C59" w:rsidRPr="002B6E69" w14:paraId="3C3E6FF8" w14:textId="77777777" w:rsidTr="009D7D68">
        <w:trPr>
          <w:jc w:val="center"/>
        </w:trPr>
        <w:tc>
          <w:tcPr>
            <w:tcW w:w="1188" w:type="dxa"/>
            <w:tcBorders>
              <w:top w:val="nil"/>
              <w:bottom w:val="nil"/>
            </w:tcBorders>
            <w:shd w:val="clear" w:color="auto" w:fill="F2F2F2" w:themeFill="background1" w:themeFillShade="F2"/>
          </w:tcPr>
          <w:p w14:paraId="68E489F9" w14:textId="77777777" w:rsidR="00CD5C59" w:rsidRPr="002B6E69" w:rsidRDefault="00CD5C59" w:rsidP="009D7D68">
            <w:pPr>
              <w:spacing w:before="40" w:after="40"/>
              <w:rPr>
                <w:b/>
                <w:bCs/>
                <w:color w:val="000080"/>
                <w:sz w:val="20"/>
                <w:lang w:val="ru-RU"/>
              </w:rPr>
            </w:pPr>
            <w:r w:rsidRPr="002B6E69">
              <w:rPr>
                <w:b/>
                <w:bCs/>
                <w:color w:val="000080"/>
                <w:sz w:val="20"/>
                <w:lang w:val="ru-RU"/>
              </w:rPr>
              <w:t>M</w:t>
            </w:r>
          </w:p>
        </w:tc>
        <w:tc>
          <w:tcPr>
            <w:tcW w:w="7668" w:type="dxa"/>
            <w:tcBorders>
              <w:top w:val="nil"/>
              <w:bottom w:val="nil"/>
            </w:tcBorders>
            <w:shd w:val="clear" w:color="auto" w:fill="F2F2F2" w:themeFill="background1" w:themeFillShade="F2"/>
          </w:tcPr>
          <w:p w14:paraId="228DFD62" w14:textId="77777777" w:rsidR="00CD5C59" w:rsidRPr="002B6E69" w:rsidRDefault="00CD5C59" w:rsidP="009D7D68">
            <w:pPr>
              <w:spacing w:before="40" w:after="40"/>
              <w:jc w:val="left"/>
              <w:rPr>
                <w:b/>
                <w:bCs/>
                <w:color w:val="000080"/>
                <w:sz w:val="20"/>
                <w:lang w:val="ru-RU"/>
              </w:rPr>
            </w:pPr>
            <w:r w:rsidRPr="002B6E69">
              <w:rPr>
                <w:b/>
                <w:bCs/>
                <w:color w:val="000080"/>
                <w:sz w:val="20"/>
                <w:lang w:val="ru-RU"/>
              </w:rPr>
              <w:t xml:space="preserve">Подвижные службы, служба радиоопределения, любительская служба и относящиеся к ним спутниковые службы </w:t>
            </w:r>
          </w:p>
        </w:tc>
      </w:tr>
      <w:tr w:rsidR="00CD5C59" w:rsidRPr="002B6E69" w14:paraId="7F1A691D" w14:textId="77777777" w:rsidTr="009D7D68">
        <w:trPr>
          <w:jc w:val="center"/>
        </w:trPr>
        <w:tc>
          <w:tcPr>
            <w:tcW w:w="1188" w:type="dxa"/>
            <w:tcBorders>
              <w:top w:val="nil"/>
            </w:tcBorders>
            <w:shd w:val="clear" w:color="auto" w:fill="FFFFFF" w:themeFill="background1"/>
          </w:tcPr>
          <w:p w14:paraId="425A4EFE" w14:textId="77777777" w:rsidR="00CD5C59" w:rsidRPr="002B6E69" w:rsidRDefault="00CD5C59" w:rsidP="009D7D68">
            <w:pPr>
              <w:spacing w:before="40" w:after="40"/>
              <w:rPr>
                <w:b/>
                <w:bCs/>
                <w:sz w:val="20"/>
                <w:lang w:val="ru-RU"/>
              </w:rPr>
            </w:pPr>
            <w:r w:rsidRPr="002B6E69">
              <w:rPr>
                <w:b/>
                <w:bCs/>
                <w:sz w:val="20"/>
                <w:lang w:val="ru-RU"/>
              </w:rPr>
              <w:t>P</w:t>
            </w:r>
          </w:p>
        </w:tc>
        <w:tc>
          <w:tcPr>
            <w:tcW w:w="7668" w:type="dxa"/>
            <w:tcBorders>
              <w:top w:val="nil"/>
            </w:tcBorders>
            <w:shd w:val="clear" w:color="auto" w:fill="FFFFFF" w:themeFill="background1"/>
          </w:tcPr>
          <w:p w14:paraId="1D952E35" w14:textId="77777777" w:rsidR="00CD5C59" w:rsidRPr="002B6E69" w:rsidRDefault="00CD5C59" w:rsidP="009D7D68">
            <w:pPr>
              <w:spacing w:before="40" w:after="40"/>
              <w:jc w:val="left"/>
              <w:rPr>
                <w:sz w:val="20"/>
                <w:lang w:val="ru-RU"/>
              </w:rPr>
            </w:pPr>
            <w:r w:rsidRPr="002B6E69">
              <w:rPr>
                <w:sz w:val="20"/>
                <w:lang w:val="ru-RU"/>
              </w:rPr>
              <w:t>Распространение радиоволн</w:t>
            </w:r>
          </w:p>
        </w:tc>
      </w:tr>
      <w:tr w:rsidR="00CD5C59" w:rsidRPr="002B6E69" w14:paraId="6DF5FFEC" w14:textId="77777777" w:rsidTr="009D7D68">
        <w:trPr>
          <w:jc w:val="center"/>
        </w:trPr>
        <w:tc>
          <w:tcPr>
            <w:tcW w:w="1188" w:type="dxa"/>
          </w:tcPr>
          <w:p w14:paraId="333F70C7" w14:textId="77777777" w:rsidR="00CD5C59" w:rsidRPr="002B6E69" w:rsidRDefault="00CD5C59" w:rsidP="009D7D68">
            <w:pPr>
              <w:spacing w:before="40" w:after="40"/>
              <w:rPr>
                <w:b/>
                <w:bCs/>
                <w:sz w:val="20"/>
                <w:lang w:val="ru-RU"/>
              </w:rPr>
            </w:pPr>
            <w:r w:rsidRPr="002B6E69">
              <w:rPr>
                <w:b/>
                <w:bCs/>
                <w:sz w:val="20"/>
                <w:lang w:val="ru-RU"/>
              </w:rPr>
              <w:t>RA</w:t>
            </w:r>
          </w:p>
        </w:tc>
        <w:tc>
          <w:tcPr>
            <w:tcW w:w="7668" w:type="dxa"/>
          </w:tcPr>
          <w:p w14:paraId="23D643DB" w14:textId="77777777" w:rsidR="00CD5C59" w:rsidRPr="002B6E69" w:rsidRDefault="00CD5C59" w:rsidP="009D7D68">
            <w:pPr>
              <w:spacing w:before="40" w:after="40"/>
              <w:jc w:val="left"/>
              <w:rPr>
                <w:sz w:val="20"/>
                <w:lang w:val="ru-RU"/>
              </w:rPr>
            </w:pPr>
            <w:r w:rsidRPr="002B6E69">
              <w:rPr>
                <w:sz w:val="20"/>
                <w:lang w:val="ru-RU"/>
              </w:rPr>
              <w:t>Радиоастрономия</w:t>
            </w:r>
          </w:p>
        </w:tc>
      </w:tr>
      <w:tr w:rsidR="00CD5C59" w:rsidRPr="002B6E69" w14:paraId="031980C7" w14:textId="77777777" w:rsidTr="009D7D68">
        <w:trPr>
          <w:jc w:val="center"/>
        </w:trPr>
        <w:tc>
          <w:tcPr>
            <w:tcW w:w="1188" w:type="dxa"/>
          </w:tcPr>
          <w:p w14:paraId="1167F8FF" w14:textId="77777777" w:rsidR="00CD5C59" w:rsidRPr="002B6E69" w:rsidRDefault="00CD5C59" w:rsidP="009D7D68">
            <w:pPr>
              <w:spacing w:before="40" w:after="40"/>
              <w:rPr>
                <w:b/>
                <w:bCs/>
                <w:sz w:val="20"/>
                <w:lang w:val="ru-RU"/>
              </w:rPr>
            </w:pPr>
            <w:r w:rsidRPr="002B6E69">
              <w:rPr>
                <w:b/>
                <w:bCs/>
                <w:sz w:val="20"/>
                <w:lang w:val="ru-RU"/>
              </w:rPr>
              <w:t>RS</w:t>
            </w:r>
          </w:p>
        </w:tc>
        <w:tc>
          <w:tcPr>
            <w:tcW w:w="7668" w:type="dxa"/>
          </w:tcPr>
          <w:p w14:paraId="5CC816A4" w14:textId="77777777" w:rsidR="00CD5C59" w:rsidRPr="002B6E69" w:rsidRDefault="00CD5C59" w:rsidP="009D7D68">
            <w:pPr>
              <w:spacing w:before="40" w:after="40"/>
              <w:jc w:val="left"/>
              <w:rPr>
                <w:sz w:val="20"/>
                <w:lang w:val="ru-RU"/>
              </w:rPr>
            </w:pPr>
            <w:r w:rsidRPr="002B6E69">
              <w:rPr>
                <w:sz w:val="20"/>
                <w:lang w:val="ru-RU"/>
              </w:rPr>
              <w:t>Системы дистанционного зондирования</w:t>
            </w:r>
          </w:p>
        </w:tc>
      </w:tr>
      <w:tr w:rsidR="00CD5C59" w:rsidRPr="002B6E69" w14:paraId="7ABE4D78" w14:textId="77777777" w:rsidTr="009D7D68">
        <w:trPr>
          <w:jc w:val="center"/>
        </w:trPr>
        <w:tc>
          <w:tcPr>
            <w:tcW w:w="1188" w:type="dxa"/>
          </w:tcPr>
          <w:p w14:paraId="046DF4B0" w14:textId="77777777" w:rsidR="00CD5C59" w:rsidRPr="002B6E69" w:rsidRDefault="00CD5C59" w:rsidP="009D7D68">
            <w:pPr>
              <w:spacing w:before="40" w:after="40"/>
              <w:rPr>
                <w:b/>
                <w:bCs/>
                <w:sz w:val="20"/>
                <w:lang w:val="ru-RU"/>
              </w:rPr>
            </w:pPr>
            <w:r w:rsidRPr="002B6E69">
              <w:rPr>
                <w:b/>
                <w:bCs/>
                <w:sz w:val="20"/>
                <w:lang w:val="ru-RU"/>
              </w:rPr>
              <w:t>S</w:t>
            </w:r>
          </w:p>
        </w:tc>
        <w:tc>
          <w:tcPr>
            <w:tcW w:w="7668" w:type="dxa"/>
          </w:tcPr>
          <w:p w14:paraId="0950C5BB" w14:textId="77777777" w:rsidR="00CD5C59" w:rsidRPr="002B6E69" w:rsidRDefault="00CD5C59" w:rsidP="009D7D68">
            <w:pPr>
              <w:spacing w:before="40" w:after="40"/>
              <w:jc w:val="left"/>
              <w:rPr>
                <w:sz w:val="20"/>
                <w:lang w:val="ru-RU"/>
              </w:rPr>
            </w:pPr>
            <w:r w:rsidRPr="002B6E69">
              <w:rPr>
                <w:sz w:val="20"/>
                <w:lang w:val="ru-RU"/>
              </w:rPr>
              <w:t>Фиксированная спутниковая служба</w:t>
            </w:r>
          </w:p>
        </w:tc>
      </w:tr>
      <w:tr w:rsidR="00CD5C59" w:rsidRPr="002B6E69" w14:paraId="5D6161FF" w14:textId="77777777" w:rsidTr="009D7D68">
        <w:trPr>
          <w:jc w:val="center"/>
        </w:trPr>
        <w:tc>
          <w:tcPr>
            <w:tcW w:w="1188" w:type="dxa"/>
            <w:shd w:val="clear" w:color="auto" w:fill="auto"/>
          </w:tcPr>
          <w:p w14:paraId="71AEEE87" w14:textId="77777777" w:rsidR="00CD5C59" w:rsidRPr="002B6E69" w:rsidRDefault="00CD5C59" w:rsidP="009D7D68">
            <w:pPr>
              <w:spacing w:before="40" w:after="40"/>
              <w:rPr>
                <w:b/>
                <w:bCs/>
                <w:sz w:val="20"/>
                <w:lang w:val="ru-RU"/>
              </w:rPr>
            </w:pPr>
            <w:r w:rsidRPr="002B6E69">
              <w:rPr>
                <w:b/>
                <w:bCs/>
                <w:sz w:val="20"/>
                <w:lang w:val="ru-RU"/>
              </w:rPr>
              <w:t>SA</w:t>
            </w:r>
          </w:p>
        </w:tc>
        <w:tc>
          <w:tcPr>
            <w:tcW w:w="7668" w:type="dxa"/>
            <w:shd w:val="clear" w:color="auto" w:fill="auto"/>
          </w:tcPr>
          <w:p w14:paraId="5F01A69B" w14:textId="77777777" w:rsidR="00CD5C59" w:rsidRPr="002B6E69" w:rsidRDefault="00CD5C59" w:rsidP="009D7D68">
            <w:pPr>
              <w:spacing w:before="40" w:after="40"/>
              <w:jc w:val="left"/>
              <w:rPr>
                <w:sz w:val="20"/>
                <w:lang w:val="ru-RU"/>
              </w:rPr>
            </w:pPr>
            <w:r w:rsidRPr="002B6E69">
              <w:rPr>
                <w:sz w:val="20"/>
                <w:lang w:val="ru-RU"/>
              </w:rPr>
              <w:t>Космические применения и метеорология</w:t>
            </w:r>
          </w:p>
        </w:tc>
      </w:tr>
      <w:tr w:rsidR="00CD5C59" w:rsidRPr="002B6E69" w14:paraId="647B3603" w14:textId="77777777" w:rsidTr="009D7D68">
        <w:trPr>
          <w:jc w:val="center"/>
        </w:trPr>
        <w:tc>
          <w:tcPr>
            <w:tcW w:w="1188" w:type="dxa"/>
          </w:tcPr>
          <w:p w14:paraId="7BF95DBB" w14:textId="77777777" w:rsidR="00CD5C59" w:rsidRPr="002B6E69" w:rsidRDefault="00CD5C59" w:rsidP="009D7D68">
            <w:pPr>
              <w:spacing w:before="40" w:after="40"/>
              <w:rPr>
                <w:b/>
                <w:bCs/>
                <w:sz w:val="20"/>
                <w:lang w:val="ru-RU"/>
              </w:rPr>
            </w:pPr>
            <w:r w:rsidRPr="002B6E69">
              <w:rPr>
                <w:b/>
                <w:bCs/>
                <w:sz w:val="20"/>
                <w:lang w:val="ru-RU"/>
              </w:rPr>
              <w:t>SF</w:t>
            </w:r>
          </w:p>
        </w:tc>
        <w:tc>
          <w:tcPr>
            <w:tcW w:w="7668" w:type="dxa"/>
          </w:tcPr>
          <w:p w14:paraId="288DD6EE" w14:textId="77777777" w:rsidR="00CD5C59" w:rsidRPr="002B6E69" w:rsidRDefault="00CD5C59" w:rsidP="009D7D68">
            <w:pPr>
              <w:spacing w:before="40" w:after="40"/>
              <w:jc w:val="left"/>
              <w:rPr>
                <w:sz w:val="20"/>
                <w:lang w:val="ru-RU"/>
              </w:rPr>
            </w:pPr>
            <w:r w:rsidRPr="002B6E69">
              <w:rPr>
                <w:sz w:val="20"/>
                <w:lang w:val="ru-RU"/>
              </w:rPr>
              <w:t>Совместное использование частот и координация между системами фиксированной спутниковой службы и фиксированной службы</w:t>
            </w:r>
          </w:p>
        </w:tc>
      </w:tr>
      <w:tr w:rsidR="00CD5C59" w:rsidRPr="002B6E69" w14:paraId="3CF54DDA" w14:textId="77777777" w:rsidTr="009D7D68">
        <w:trPr>
          <w:jc w:val="center"/>
        </w:trPr>
        <w:tc>
          <w:tcPr>
            <w:tcW w:w="1188" w:type="dxa"/>
            <w:shd w:val="clear" w:color="auto" w:fill="auto"/>
          </w:tcPr>
          <w:p w14:paraId="65D3EADA" w14:textId="77777777" w:rsidR="00CD5C59" w:rsidRPr="002B6E69" w:rsidRDefault="00CD5C59" w:rsidP="009D7D68">
            <w:pPr>
              <w:spacing w:before="40" w:after="40"/>
              <w:rPr>
                <w:b/>
                <w:bCs/>
                <w:sz w:val="20"/>
                <w:lang w:val="ru-RU"/>
              </w:rPr>
            </w:pPr>
            <w:r w:rsidRPr="002B6E69">
              <w:rPr>
                <w:b/>
                <w:bCs/>
                <w:sz w:val="20"/>
                <w:lang w:val="ru-RU"/>
              </w:rPr>
              <w:t>SM</w:t>
            </w:r>
          </w:p>
        </w:tc>
        <w:tc>
          <w:tcPr>
            <w:tcW w:w="7668" w:type="dxa"/>
            <w:shd w:val="clear" w:color="auto" w:fill="auto"/>
          </w:tcPr>
          <w:p w14:paraId="0DE59E44" w14:textId="77777777" w:rsidR="00CD5C59" w:rsidRPr="002B6E69" w:rsidRDefault="00CD5C59" w:rsidP="009D7D68">
            <w:pPr>
              <w:spacing w:before="40" w:after="40"/>
              <w:jc w:val="left"/>
              <w:rPr>
                <w:sz w:val="20"/>
                <w:lang w:val="ru-RU"/>
              </w:rPr>
            </w:pPr>
            <w:r w:rsidRPr="002B6E69">
              <w:rPr>
                <w:sz w:val="20"/>
                <w:lang w:val="ru-RU"/>
              </w:rPr>
              <w:t>Управление использованием спектра</w:t>
            </w:r>
          </w:p>
        </w:tc>
      </w:tr>
      <w:tr w:rsidR="00CD5C59" w:rsidRPr="002B6E69" w14:paraId="1670F870" w14:textId="77777777" w:rsidTr="009D7D68">
        <w:trPr>
          <w:jc w:val="center"/>
        </w:trPr>
        <w:tc>
          <w:tcPr>
            <w:tcW w:w="1188" w:type="dxa"/>
          </w:tcPr>
          <w:p w14:paraId="29B8720C" w14:textId="77777777" w:rsidR="00CD5C59" w:rsidRPr="002B6E69" w:rsidRDefault="00CD5C59" w:rsidP="009D7D68">
            <w:pPr>
              <w:spacing w:before="40" w:after="40"/>
              <w:rPr>
                <w:b/>
                <w:bCs/>
                <w:sz w:val="20"/>
                <w:lang w:val="ru-RU"/>
              </w:rPr>
            </w:pPr>
            <w:r w:rsidRPr="002B6E69">
              <w:rPr>
                <w:b/>
                <w:bCs/>
                <w:sz w:val="20"/>
                <w:lang w:val="ru-RU"/>
              </w:rPr>
              <w:t>SNG</w:t>
            </w:r>
          </w:p>
        </w:tc>
        <w:tc>
          <w:tcPr>
            <w:tcW w:w="7668" w:type="dxa"/>
          </w:tcPr>
          <w:p w14:paraId="23FC05A3" w14:textId="77777777" w:rsidR="00CD5C59" w:rsidRPr="002B6E69" w:rsidRDefault="00CD5C59" w:rsidP="009D7D68">
            <w:pPr>
              <w:spacing w:before="40" w:after="40"/>
              <w:jc w:val="left"/>
              <w:rPr>
                <w:sz w:val="20"/>
                <w:lang w:val="ru-RU"/>
              </w:rPr>
            </w:pPr>
            <w:r w:rsidRPr="002B6E69">
              <w:rPr>
                <w:sz w:val="20"/>
                <w:lang w:val="ru-RU"/>
              </w:rPr>
              <w:t>Спутниковый сбор новостей</w:t>
            </w:r>
          </w:p>
        </w:tc>
      </w:tr>
      <w:tr w:rsidR="00CD5C59" w:rsidRPr="002B6E69" w14:paraId="2CEB6E4F" w14:textId="77777777" w:rsidTr="009D7D68">
        <w:trPr>
          <w:jc w:val="center"/>
        </w:trPr>
        <w:tc>
          <w:tcPr>
            <w:tcW w:w="1188" w:type="dxa"/>
          </w:tcPr>
          <w:p w14:paraId="06F79956" w14:textId="77777777" w:rsidR="00CD5C59" w:rsidRPr="002B6E69" w:rsidRDefault="00CD5C59" w:rsidP="009D7D68">
            <w:pPr>
              <w:spacing w:before="40" w:after="40"/>
              <w:rPr>
                <w:b/>
                <w:bCs/>
                <w:sz w:val="20"/>
                <w:lang w:val="ru-RU"/>
              </w:rPr>
            </w:pPr>
            <w:r w:rsidRPr="002B6E69">
              <w:rPr>
                <w:b/>
                <w:bCs/>
                <w:sz w:val="20"/>
                <w:lang w:val="ru-RU"/>
              </w:rPr>
              <w:t>TF</w:t>
            </w:r>
          </w:p>
        </w:tc>
        <w:tc>
          <w:tcPr>
            <w:tcW w:w="7668" w:type="dxa"/>
          </w:tcPr>
          <w:p w14:paraId="63C23801" w14:textId="77777777" w:rsidR="00CD5C59" w:rsidRPr="002B6E69" w:rsidRDefault="00CD5C59" w:rsidP="009D7D68">
            <w:pPr>
              <w:spacing w:before="40" w:after="40"/>
              <w:jc w:val="left"/>
              <w:rPr>
                <w:sz w:val="20"/>
                <w:lang w:val="ru-RU"/>
              </w:rPr>
            </w:pPr>
            <w:r w:rsidRPr="002B6E69">
              <w:rPr>
                <w:sz w:val="20"/>
                <w:lang w:val="ru-RU"/>
              </w:rPr>
              <w:t>Передача сигналов времени и эталонных частот</w:t>
            </w:r>
          </w:p>
        </w:tc>
      </w:tr>
      <w:tr w:rsidR="00CD5C59" w:rsidRPr="002B6E69" w14:paraId="037B0070" w14:textId="77777777" w:rsidTr="009D7D68">
        <w:trPr>
          <w:jc w:val="center"/>
        </w:trPr>
        <w:tc>
          <w:tcPr>
            <w:tcW w:w="1188" w:type="dxa"/>
          </w:tcPr>
          <w:p w14:paraId="5EF38E69" w14:textId="77777777" w:rsidR="00CD5C59" w:rsidRPr="002B6E69" w:rsidRDefault="00CD5C59" w:rsidP="009D7D68">
            <w:pPr>
              <w:spacing w:before="40" w:after="180"/>
              <w:rPr>
                <w:b/>
                <w:bCs/>
                <w:sz w:val="20"/>
                <w:lang w:val="ru-RU"/>
              </w:rPr>
            </w:pPr>
            <w:r w:rsidRPr="002B6E69">
              <w:rPr>
                <w:b/>
                <w:bCs/>
                <w:sz w:val="20"/>
                <w:lang w:val="ru-RU"/>
              </w:rPr>
              <w:t>V</w:t>
            </w:r>
          </w:p>
        </w:tc>
        <w:tc>
          <w:tcPr>
            <w:tcW w:w="7668" w:type="dxa"/>
          </w:tcPr>
          <w:p w14:paraId="40AB3773" w14:textId="77777777" w:rsidR="00CD5C59" w:rsidRPr="002B6E69" w:rsidRDefault="00CD5C59" w:rsidP="009D7D68">
            <w:pPr>
              <w:spacing w:before="40" w:after="180"/>
              <w:jc w:val="left"/>
              <w:rPr>
                <w:sz w:val="20"/>
                <w:lang w:val="ru-RU"/>
              </w:rPr>
            </w:pPr>
            <w:r w:rsidRPr="002B6E69">
              <w:rPr>
                <w:sz w:val="20"/>
                <w:lang w:val="ru-RU"/>
              </w:rPr>
              <w:t>Словарь и связанные с ним вопросы</w:t>
            </w:r>
          </w:p>
        </w:tc>
      </w:tr>
    </w:tbl>
    <w:p w14:paraId="20CC6B02" w14:textId="77777777" w:rsidR="00CD5C59" w:rsidRPr="002B6E69" w:rsidRDefault="00CD5C59" w:rsidP="00CD5C59">
      <w:pPr>
        <w:tabs>
          <w:tab w:val="clear" w:pos="794"/>
          <w:tab w:val="clear" w:pos="1191"/>
          <w:tab w:val="clear" w:pos="1588"/>
          <w:tab w:val="clear" w:pos="1985"/>
        </w:tabs>
        <w:overflowPunct/>
        <w:autoSpaceDE/>
        <w:autoSpaceDN/>
        <w:adjustRightInd/>
        <w:spacing w:before="0"/>
        <w:jc w:val="left"/>
        <w:textAlignment w:val="auto"/>
        <w:rPr>
          <w:rFonts w:eastAsia="SimSun"/>
          <w:szCs w:val="24"/>
          <w:lang w:val="ru-RU" w:eastAsia="zh-CN"/>
        </w:rPr>
      </w:pPr>
    </w:p>
    <w:tbl>
      <w:tblPr>
        <w:tblW w:w="0" w:type="auto"/>
        <w:jc w:val="center"/>
        <w:tblBorders>
          <w:top w:val="single" w:sz="12" w:space="0" w:color="000080"/>
          <w:left w:val="single" w:sz="12" w:space="0" w:color="000080"/>
          <w:bottom w:val="single" w:sz="12" w:space="0" w:color="000080"/>
          <w:right w:val="single" w:sz="12" w:space="0" w:color="000080"/>
          <w:insideH w:val="single" w:sz="12" w:space="0" w:color="000080"/>
          <w:insideV w:val="single" w:sz="12" w:space="0" w:color="000080"/>
        </w:tblBorders>
        <w:tblLook w:val="01E0" w:firstRow="1" w:lastRow="1" w:firstColumn="1" w:lastColumn="1" w:noHBand="0" w:noVBand="0"/>
      </w:tblPr>
      <w:tblGrid>
        <w:gridCol w:w="8856"/>
      </w:tblGrid>
      <w:tr w:rsidR="00CD5C59" w:rsidRPr="002B6E69" w14:paraId="5E6652E3" w14:textId="77777777" w:rsidTr="009D7D68">
        <w:trPr>
          <w:jc w:val="center"/>
        </w:trPr>
        <w:tc>
          <w:tcPr>
            <w:tcW w:w="8856" w:type="dxa"/>
          </w:tcPr>
          <w:p w14:paraId="5D31E68B" w14:textId="77777777" w:rsidR="00CD5C59" w:rsidRPr="002B6E69" w:rsidRDefault="00CD5C59" w:rsidP="009D7D68">
            <w:pPr>
              <w:spacing w:after="120"/>
              <w:jc w:val="left"/>
              <w:rPr>
                <w:rFonts w:eastAsia="SimSun"/>
                <w:i/>
                <w:iCs/>
                <w:sz w:val="20"/>
                <w:lang w:val="ru-RU" w:eastAsia="zh-CN"/>
              </w:rPr>
            </w:pPr>
            <w:r w:rsidRPr="002B6E69">
              <w:rPr>
                <w:b/>
                <w:bCs/>
                <w:i/>
                <w:iCs/>
                <w:sz w:val="20"/>
                <w:lang w:val="ru-RU"/>
              </w:rPr>
              <w:t>Примечание</w:t>
            </w:r>
            <w:r w:rsidRPr="002B6E69">
              <w:rPr>
                <w:i/>
                <w:iCs/>
                <w:sz w:val="20"/>
                <w:lang w:val="ru-RU"/>
              </w:rPr>
              <w:t>. – Настоящая Рекомендация МСЭ-R утверждена на английском языке в соответствии с процедурой, изложенной в Резолюции МСЭ-R 1.</w:t>
            </w:r>
          </w:p>
        </w:tc>
      </w:tr>
    </w:tbl>
    <w:p w14:paraId="1686B9FD" w14:textId="18D9DDE0" w:rsidR="00CD5C59" w:rsidRPr="002B6E69" w:rsidRDefault="00CD5C59" w:rsidP="00CD5C59">
      <w:pPr>
        <w:spacing w:before="360"/>
        <w:jc w:val="right"/>
        <w:rPr>
          <w:sz w:val="20"/>
          <w:lang w:val="ru-RU"/>
        </w:rPr>
      </w:pPr>
      <w:r w:rsidRPr="002B6E69">
        <w:rPr>
          <w:i/>
          <w:iCs/>
          <w:sz w:val="20"/>
          <w:lang w:val="ru-RU"/>
        </w:rPr>
        <w:t>Электронная публикация</w:t>
      </w:r>
      <w:r w:rsidRPr="002B6E69">
        <w:rPr>
          <w:i/>
          <w:iCs/>
          <w:sz w:val="20"/>
          <w:lang w:val="ru-RU"/>
        </w:rPr>
        <w:br/>
      </w:r>
      <w:r w:rsidRPr="002B6E69">
        <w:rPr>
          <w:sz w:val="20"/>
          <w:lang w:val="ru-RU"/>
        </w:rPr>
        <w:t>Женева, 2025 г.</w:t>
      </w:r>
    </w:p>
    <w:p w14:paraId="4999EB7D" w14:textId="52DF9193" w:rsidR="00CD5C59" w:rsidRPr="002B6E69" w:rsidRDefault="00CD5C59" w:rsidP="00CD5C59">
      <w:pPr>
        <w:jc w:val="center"/>
        <w:rPr>
          <w:sz w:val="20"/>
          <w:lang w:val="ru-RU"/>
        </w:rPr>
      </w:pPr>
      <w:r w:rsidRPr="002B6E69">
        <w:rPr>
          <w:sz w:val="20"/>
          <w:lang w:val="ru-RU"/>
        </w:rPr>
        <w:sym w:font="Symbol" w:char="F0E3"/>
      </w:r>
      <w:r w:rsidRPr="002B6E69">
        <w:rPr>
          <w:sz w:val="20"/>
          <w:lang w:val="ru-RU"/>
        </w:rPr>
        <w:t xml:space="preserve"> ITU </w:t>
      </w:r>
      <w:bookmarkStart w:id="1" w:name="iiannee"/>
      <w:bookmarkEnd w:id="1"/>
      <w:r w:rsidRPr="002B6E69">
        <w:rPr>
          <w:sz w:val="20"/>
          <w:lang w:val="ru-RU"/>
        </w:rPr>
        <w:t>2025</w:t>
      </w:r>
    </w:p>
    <w:p w14:paraId="678C9B18" w14:textId="30EBE650" w:rsidR="00944B2E" w:rsidRPr="002B6E69" w:rsidRDefault="00CD5C59" w:rsidP="00CD5C59">
      <w:pPr>
        <w:rPr>
          <w:sz w:val="18"/>
          <w:szCs w:val="18"/>
          <w:lang w:val="ru-RU"/>
        </w:rPr>
      </w:pPr>
      <w:r w:rsidRPr="002B6E69">
        <w:rPr>
          <w:sz w:val="20"/>
          <w:lang w:val="ru-RU"/>
        </w:rPr>
        <w:t>Все права сохранены. Ни одна из частей данной публикации не может быть воспроизведена с помощью каких бы то ни было средств без предварительного письменного разрешения МСЭ.</w:t>
      </w:r>
    </w:p>
    <w:p w14:paraId="1826D9B0" w14:textId="77777777" w:rsidR="00944B2E" w:rsidRPr="002B6E69" w:rsidRDefault="00944B2E" w:rsidP="00944B2E">
      <w:pPr>
        <w:spacing w:before="160"/>
        <w:rPr>
          <w:i/>
          <w:sz w:val="20"/>
          <w:lang w:val="ru-RU"/>
        </w:rPr>
        <w:sectPr w:rsidR="00944B2E" w:rsidRPr="002B6E69" w:rsidSect="00430492">
          <w:headerReference w:type="even" r:id="rId16"/>
          <w:headerReference w:type="default" r:id="rId17"/>
          <w:pgSz w:w="11907" w:h="16834" w:code="9"/>
          <w:pgMar w:top="1418" w:right="1134" w:bottom="1134" w:left="1134" w:header="720" w:footer="482" w:gutter="0"/>
          <w:paperSrc w:first="15" w:other="15"/>
          <w:pgNumType w:fmt="lowerRoman" w:start="2"/>
          <w:cols w:space="720"/>
        </w:sectPr>
      </w:pPr>
    </w:p>
    <w:p w14:paraId="2579F2FB" w14:textId="4B3DA28C" w:rsidR="00944B2E" w:rsidRPr="002B6E69" w:rsidRDefault="00944B2E" w:rsidP="009B3CA5">
      <w:pPr>
        <w:pStyle w:val="RecNo"/>
        <w:spacing w:before="0"/>
        <w:rPr>
          <w:lang w:val="ru-RU"/>
        </w:rPr>
      </w:pPr>
      <w:bookmarkStart w:id="2" w:name="irecnoe"/>
      <w:bookmarkEnd w:id="2"/>
      <w:r w:rsidRPr="002B6E69">
        <w:rPr>
          <w:lang w:val="ru-RU"/>
        </w:rPr>
        <w:lastRenderedPageBreak/>
        <w:t xml:space="preserve">РЕКОМЕНДАЦИЯ </w:t>
      </w:r>
      <w:r w:rsidR="009B3CA5" w:rsidRPr="002B6E69">
        <w:rPr>
          <w:lang w:val="ru-RU"/>
        </w:rPr>
        <w:t xml:space="preserve"> </w:t>
      </w:r>
      <w:r w:rsidRPr="002B6E69">
        <w:rPr>
          <w:rStyle w:val="href"/>
          <w:lang w:val="ru-RU"/>
        </w:rPr>
        <w:t>МСЭ-R</w:t>
      </w:r>
      <w:r w:rsidR="009B3CA5" w:rsidRPr="002B6E69">
        <w:rPr>
          <w:rStyle w:val="href"/>
          <w:lang w:val="ru-RU"/>
        </w:rPr>
        <w:t xml:space="preserve"> </w:t>
      </w:r>
      <w:r w:rsidR="003D3405" w:rsidRPr="002B6E69">
        <w:rPr>
          <w:rStyle w:val="href"/>
          <w:lang w:val="ru-RU"/>
        </w:rPr>
        <w:t xml:space="preserve"> </w:t>
      </w:r>
      <w:r w:rsidRPr="002B6E69">
        <w:rPr>
          <w:rStyle w:val="href"/>
          <w:lang w:val="ru-RU"/>
        </w:rPr>
        <w:t>M.2071-2</w:t>
      </w:r>
      <w:r w:rsidRPr="002B6E69">
        <w:rPr>
          <w:rStyle w:val="FootnoteReference"/>
          <w:lang w:val="ru-RU"/>
        </w:rPr>
        <w:footnoteReference w:customMarkFollows="1" w:id="1"/>
        <w:t>*</w:t>
      </w:r>
    </w:p>
    <w:p w14:paraId="526B49F2" w14:textId="1E3421A9" w:rsidR="00944B2E" w:rsidRPr="002B6E69" w:rsidRDefault="00C31120" w:rsidP="002E1EFA">
      <w:pPr>
        <w:pStyle w:val="Rectitle"/>
        <w:rPr>
          <w:lang w:val="ru-RU"/>
        </w:rPr>
      </w:pPr>
      <w:r w:rsidRPr="002B6E69">
        <w:rPr>
          <w:bCs/>
          <w:lang w:val="ru-RU"/>
        </w:rPr>
        <w:t xml:space="preserve">Характеристики нежелательных излучений подвижных станций, </w:t>
      </w:r>
      <w:r w:rsidR="001A5DEA" w:rsidRPr="002B6E69">
        <w:rPr>
          <w:bCs/>
          <w:lang w:val="ru-RU"/>
        </w:rPr>
        <w:br/>
      </w:r>
      <w:r w:rsidRPr="002B6E69">
        <w:rPr>
          <w:bCs/>
          <w:lang w:val="ru-RU"/>
        </w:rPr>
        <w:t xml:space="preserve">использующих наземные радиоинтерфейсы IMT-Advanced </w:t>
      </w:r>
    </w:p>
    <w:p w14:paraId="290ACB37" w14:textId="77777777" w:rsidR="00C31120" w:rsidRPr="002B6E69" w:rsidRDefault="00C31120" w:rsidP="00C31120">
      <w:pPr>
        <w:pStyle w:val="Recref"/>
        <w:rPr>
          <w:lang w:val="ru-RU"/>
        </w:rPr>
      </w:pPr>
      <w:r w:rsidRPr="002B6E69">
        <w:rPr>
          <w:lang w:val="ru-RU"/>
        </w:rPr>
        <w:t>(Вопрос МСЭ-R 229 3/5)</w:t>
      </w:r>
    </w:p>
    <w:p w14:paraId="1E22D207" w14:textId="77777777" w:rsidR="00C31120" w:rsidRPr="002B6E69" w:rsidRDefault="00C31120" w:rsidP="00C31120">
      <w:pPr>
        <w:pStyle w:val="Recdate"/>
        <w:rPr>
          <w:lang w:val="ru-RU"/>
        </w:rPr>
      </w:pPr>
      <w:r w:rsidRPr="002B6E69">
        <w:rPr>
          <w:lang w:val="ru-RU"/>
        </w:rPr>
        <w:t>(2015-2017-2023)</w:t>
      </w:r>
    </w:p>
    <w:p w14:paraId="38E0103D" w14:textId="77777777" w:rsidR="00C31120" w:rsidRPr="002B6E69" w:rsidRDefault="00C31120" w:rsidP="001A5DEA">
      <w:pPr>
        <w:pStyle w:val="HeadingSum"/>
        <w:rPr>
          <w:lang w:val="ru-RU"/>
        </w:rPr>
      </w:pPr>
      <w:r w:rsidRPr="002B6E69">
        <w:rPr>
          <w:lang w:val="ru-RU"/>
        </w:rPr>
        <w:t>Сфера применения</w:t>
      </w:r>
    </w:p>
    <w:p w14:paraId="06DBC8C2" w14:textId="61C955DF" w:rsidR="00C31120" w:rsidRPr="002B6E69" w:rsidRDefault="00C31120" w:rsidP="00C31120">
      <w:pPr>
        <w:pStyle w:val="Summary"/>
        <w:rPr>
          <w:lang w:val="ru-RU"/>
        </w:rPr>
      </w:pPr>
      <w:r w:rsidRPr="002B6E69">
        <w:rPr>
          <w:lang w:val="ru-RU"/>
        </w:rPr>
        <w:t>В настоящей Рекомендации приведены характеристики нежелательных излучений подвижных станций, использующих</w:t>
      </w:r>
      <w:r w:rsidR="00332A39" w:rsidRPr="002B6E69">
        <w:rPr>
          <w:lang w:val="ru-RU"/>
        </w:rPr>
        <w:t xml:space="preserve"> радиоинтерфейсы для</w:t>
      </w:r>
      <w:r w:rsidRPr="002B6E69">
        <w:rPr>
          <w:lang w:val="ru-RU"/>
        </w:rPr>
        <w:t xml:space="preserve"> наземн</w:t>
      </w:r>
      <w:r w:rsidR="00332A39" w:rsidRPr="002B6E69">
        <w:rPr>
          <w:lang w:val="ru-RU"/>
        </w:rPr>
        <w:t>ого</w:t>
      </w:r>
      <w:r w:rsidRPr="002B6E69">
        <w:rPr>
          <w:lang w:val="ru-RU"/>
        </w:rPr>
        <w:t xml:space="preserve"> </w:t>
      </w:r>
      <w:r w:rsidR="00332A39" w:rsidRPr="002B6E69">
        <w:rPr>
          <w:lang w:val="ru-RU"/>
        </w:rPr>
        <w:t xml:space="preserve">сегмента </w:t>
      </w:r>
      <w:r w:rsidRPr="002B6E69">
        <w:rPr>
          <w:lang w:val="ru-RU"/>
        </w:rPr>
        <w:t>IMT-Advanced, подходящие в качестве технической основы для глобального распространения терминалов IMT-Advanced. Информация о нежелательных излучениях, приведенная в настоящей Рекомендации</w:t>
      </w:r>
      <w:r w:rsidR="00332A39" w:rsidRPr="002B6E69">
        <w:rPr>
          <w:lang w:val="ru-RU"/>
        </w:rPr>
        <w:t xml:space="preserve"> в виде таблицы</w:t>
      </w:r>
      <w:r w:rsidRPr="002B6E69">
        <w:rPr>
          <w:lang w:val="ru-RU"/>
        </w:rPr>
        <w:t xml:space="preserve">, может также использоваться администрациями в качестве руководящих указаний. Внедрение характеристик нежелательных излучений подвижных станций, использующих радиоинтерфейсы для наземного </w:t>
      </w:r>
      <w:r w:rsidR="00332A39" w:rsidRPr="002B6E69">
        <w:rPr>
          <w:lang w:val="ru-RU"/>
        </w:rPr>
        <w:t>сегмента</w:t>
      </w:r>
      <w:r w:rsidRPr="002B6E69">
        <w:rPr>
          <w:lang w:val="ru-RU"/>
        </w:rPr>
        <w:t xml:space="preserve"> IMT-Advanced, определенных в любых полосах частот в настоящей Рекомендации, должно происходить в соответствии с положениями Регламента радиосвязи.</w:t>
      </w:r>
      <w:r w:rsidR="00332A39" w:rsidRPr="002B6E69">
        <w:rPr>
          <w:lang w:val="ru-RU"/>
        </w:rPr>
        <w:t xml:space="preserve"> </w:t>
      </w:r>
    </w:p>
    <w:p w14:paraId="38B170BA" w14:textId="77777777" w:rsidR="00C31120" w:rsidRPr="002B6E69" w:rsidRDefault="00C31120" w:rsidP="00C31120">
      <w:pPr>
        <w:pStyle w:val="Headingb"/>
        <w:rPr>
          <w:lang w:val="ru-RU"/>
        </w:rPr>
      </w:pPr>
      <w:r w:rsidRPr="002B6E69">
        <w:rPr>
          <w:bCs/>
          <w:lang w:val="ru-RU"/>
        </w:rPr>
        <w:t>Ключевые слова</w:t>
      </w:r>
    </w:p>
    <w:p w14:paraId="0A3E5688" w14:textId="7010B675" w:rsidR="00C31120" w:rsidRPr="002B6E69" w:rsidRDefault="00C31120" w:rsidP="00C31120">
      <w:pPr>
        <w:rPr>
          <w:lang w:val="ru-RU"/>
        </w:rPr>
      </w:pPr>
      <w:r w:rsidRPr="002B6E69">
        <w:rPr>
          <w:lang w:val="ru-RU"/>
        </w:rPr>
        <w:t>IMT-Advanced, характеристики излучений, внеполосный, нежелательный, подвижная станция</w:t>
      </w:r>
      <w:r w:rsidR="00105C87" w:rsidRPr="002B6E69">
        <w:rPr>
          <w:lang w:val="ru-RU"/>
        </w:rPr>
        <w:t>.</w:t>
      </w:r>
    </w:p>
    <w:p w14:paraId="148A5369" w14:textId="77777777" w:rsidR="00C31120" w:rsidRPr="002B6E69" w:rsidRDefault="00C31120" w:rsidP="00C31120">
      <w:pPr>
        <w:pStyle w:val="Normalaftertitle"/>
        <w:rPr>
          <w:lang w:val="ru-RU"/>
        </w:rPr>
      </w:pPr>
      <w:r w:rsidRPr="002B6E69">
        <w:rPr>
          <w:lang w:val="ru-RU"/>
        </w:rPr>
        <w:t>Ассамблея радиосвязи МСЭ,</w:t>
      </w:r>
    </w:p>
    <w:p w14:paraId="19AE98DF" w14:textId="78564E6C" w:rsidR="00C31120" w:rsidRPr="002B6E69" w:rsidRDefault="00211307" w:rsidP="00C31120">
      <w:pPr>
        <w:pStyle w:val="Call"/>
        <w:rPr>
          <w:lang w:val="ru-RU"/>
        </w:rPr>
      </w:pPr>
      <w:r w:rsidRPr="002B6E69">
        <w:rPr>
          <w:iCs/>
          <w:lang w:val="ru-RU"/>
        </w:rPr>
        <w:t>у</w:t>
      </w:r>
      <w:r w:rsidR="00C31120" w:rsidRPr="002B6E69">
        <w:rPr>
          <w:iCs/>
          <w:lang w:val="ru-RU"/>
        </w:rPr>
        <w:t>читывая</w:t>
      </w:r>
      <w:r w:rsidRPr="002B6E69">
        <w:rPr>
          <w:i w:val="0"/>
          <w:lang w:val="ru-RU"/>
        </w:rPr>
        <w:t>,</w:t>
      </w:r>
    </w:p>
    <w:p w14:paraId="5A2B5F8D" w14:textId="6B03D0C6" w:rsidR="00C31120" w:rsidRPr="002B6E69" w:rsidRDefault="00C31120" w:rsidP="00C31120">
      <w:pPr>
        <w:rPr>
          <w:lang w:val="ru-RU"/>
        </w:rPr>
      </w:pPr>
      <w:r w:rsidRPr="002B6E69">
        <w:rPr>
          <w:i/>
          <w:iCs/>
          <w:lang w:val="ru-RU"/>
        </w:rPr>
        <w:t>a)</w:t>
      </w:r>
      <w:r w:rsidRPr="002B6E69">
        <w:rPr>
          <w:lang w:val="ru-RU"/>
        </w:rPr>
        <w:tab/>
        <w:t xml:space="preserve">что согласно п. </w:t>
      </w:r>
      <w:r w:rsidRPr="002B6E69">
        <w:rPr>
          <w:b/>
          <w:bCs/>
          <w:lang w:val="ru-RU"/>
        </w:rPr>
        <w:t xml:space="preserve">1.146 </w:t>
      </w:r>
      <w:r w:rsidRPr="002B6E69">
        <w:rPr>
          <w:lang w:val="ru-RU"/>
        </w:rPr>
        <w:t xml:space="preserve">Регламента радиосвязи (РР) нежелательные излучения состоят из побочных и внеполосных (ВП) излучений и что </w:t>
      </w:r>
      <w:r w:rsidR="00211307" w:rsidRPr="002B6E69">
        <w:rPr>
          <w:lang w:val="ru-RU"/>
        </w:rPr>
        <w:t xml:space="preserve">определения </w:t>
      </w:r>
      <w:r w:rsidRPr="002B6E69">
        <w:rPr>
          <w:lang w:val="ru-RU"/>
        </w:rPr>
        <w:t>побочны</w:t>
      </w:r>
      <w:r w:rsidR="00211307" w:rsidRPr="002B6E69">
        <w:rPr>
          <w:lang w:val="ru-RU"/>
        </w:rPr>
        <w:t>х</w:t>
      </w:r>
      <w:r w:rsidRPr="002B6E69">
        <w:rPr>
          <w:lang w:val="ru-RU"/>
        </w:rPr>
        <w:t xml:space="preserve"> и внеполосны</w:t>
      </w:r>
      <w:r w:rsidR="00211307" w:rsidRPr="002B6E69">
        <w:rPr>
          <w:lang w:val="ru-RU"/>
        </w:rPr>
        <w:t>х</w:t>
      </w:r>
      <w:r w:rsidRPr="002B6E69">
        <w:rPr>
          <w:lang w:val="ru-RU"/>
        </w:rPr>
        <w:t xml:space="preserve"> излучени</w:t>
      </w:r>
      <w:r w:rsidR="00211307" w:rsidRPr="002B6E69">
        <w:rPr>
          <w:lang w:val="ru-RU"/>
        </w:rPr>
        <w:t>й</w:t>
      </w:r>
      <w:r w:rsidRPr="002B6E69">
        <w:rPr>
          <w:lang w:val="ru-RU"/>
        </w:rPr>
        <w:t xml:space="preserve"> </w:t>
      </w:r>
      <w:r w:rsidR="00211307" w:rsidRPr="002B6E69">
        <w:rPr>
          <w:lang w:val="ru-RU"/>
        </w:rPr>
        <w:t>приведены</w:t>
      </w:r>
      <w:r w:rsidR="00656F77" w:rsidRPr="002B6E69">
        <w:rPr>
          <w:lang w:val="ru-RU"/>
        </w:rPr>
        <w:t xml:space="preserve"> в пунктах</w:t>
      </w:r>
      <w:r w:rsidRPr="002B6E69">
        <w:rPr>
          <w:lang w:val="ru-RU"/>
        </w:rPr>
        <w:t xml:space="preserve"> </w:t>
      </w:r>
      <w:r w:rsidRPr="002B6E69">
        <w:rPr>
          <w:b/>
          <w:bCs/>
          <w:lang w:val="ru-RU"/>
        </w:rPr>
        <w:t>1.145</w:t>
      </w:r>
      <w:r w:rsidRPr="002B6E69">
        <w:rPr>
          <w:lang w:val="ru-RU"/>
        </w:rPr>
        <w:t xml:space="preserve"> и </w:t>
      </w:r>
      <w:r w:rsidRPr="002B6E69">
        <w:rPr>
          <w:b/>
          <w:bCs/>
          <w:lang w:val="ru-RU"/>
        </w:rPr>
        <w:t xml:space="preserve">1.144 </w:t>
      </w:r>
      <w:r w:rsidR="00211307" w:rsidRPr="002B6E69">
        <w:rPr>
          <w:b/>
          <w:bCs/>
          <w:lang w:val="ru-RU"/>
        </w:rPr>
        <w:t xml:space="preserve">РР </w:t>
      </w:r>
      <w:r w:rsidRPr="002B6E69">
        <w:rPr>
          <w:lang w:val="ru-RU"/>
        </w:rPr>
        <w:t>соответственно;</w:t>
      </w:r>
    </w:p>
    <w:p w14:paraId="4CFD9B6F" w14:textId="77777777" w:rsidR="00C31120" w:rsidRPr="002B6E69" w:rsidRDefault="00C31120" w:rsidP="00C31120">
      <w:pPr>
        <w:rPr>
          <w:lang w:val="ru-RU"/>
        </w:rPr>
      </w:pPr>
      <w:r w:rsidRPr="002B6E69">
        <w:rPr>
          <w:i/>
          <w:iCs/>
          <w:lang w:val="ru-RU"/>
        </w:rPr>
        <w:t>b)</w:t>
      </w:r>
      <w:r w:rsidRPr="002B6E69">
        <w:rPr>
          <w:lang w:val="ru-RU"/>
        </w:rPr>
        <w:tab/>
        <w:t>что ограничение максимально допустимых уровней нежелательных излучений подвижных станций (ПС) IMT-Advanced необходимо для защиты других радиосистем и служб от помех, а также для обеспечения совместимости между различными технологиями;</w:t>
      </w:r>
    </w:p>
    <w:p w14:paraId="3840CACA" w14:textId="77777777" w:rsidR="00C31120" w:rsidRPr="002B6E69" w:rsidRDefault="00C31120" w:rsidP="00C31120">
      <w:pPr>
        <w:rPr>
          <w:lang w:val="ru-RU"/>
        </w:rPr>
      </w:pPr>
      <w:r w:rsidRPr="002B6E69">
        <w:rPr>
          <w:i/>
          <w:iCs/>
          <w:lang w:val="ru-RU"/>
        </w:rPr>
        <w:t>c)</w:t>
      </w:r>
      <w:r w:rsidRPr="002B6E69">
        <w:rPr>
          <w:lang w:val="ru-RU"/>
        </w:rPr>
        <w:tab/>
        <w:t>что слишком строгие пределы могут привести к увеличению габаритов или повышению уровня сложности радиооборудования IMT-Advanced;</w:t>
      </w:r>
    </w:p>
    <w:p w14:paraId="28B07C94" w14:textId="2592B1A1" w:rsidR="00C31120" w:rsidRPr="002B6E69" w:rsidRDefault="00C31120" w:rsidP="00D62F9A">
      <w:pPr>
        <w:rPr>
          <w:lang w:val="ru-RU"/>
        </w:rPr>
      </w:pPr>
      <w:r w:rsidRPr="002B6E69">
        <w:rPr>
          <w:i/>
          <w:iCs/>
          <w:lang w:val="ru-RU"/>
        </w:rPr>
        <w:t>d)</w:t>
      </w:r>
      <w:r w:rsidRPr="002B6E69">
        <w:rPr>
          <w:lang w:val="ru-RU"/>
        </w:rPr>
        <w:tab/>
        <w:t>что должны быть приложены любые усилия для сохранения предельных уровней нежелательных излучений на возможно низком уровне с учетом экономических факторов и технологических ограничений;</w:t>
      </w:r>
    </w:p>
    <w:p w14:paraId="15A80166" w14:textId="77777777" w:rsidR="00C31120" w:rsidRPr="002B6E69" w:rsidRDefault="00C31120" w:rsidP="00C31120">
      <w:pPr>
        <w:rPr>
          <w:lang w:val="ru-RU"/>
        </w:rPr>
      </w:pPr>
      <w:r w:rsidRPr="002B6E69">
        <w:rPr>
          <w:i/>
          <w:iCs/>
          <w:lang w:val="ru-RU"/>
        </w:rPr>
        <w:t>e)</w:t>
      </w:r>
      <w:r w:rsidRPr="002B6E69">
        <w:rPr>
          <w:lang w:val="ru-RU"/>
        </w:rPr>
        <w:tab/>
        <w:t>что одно из основных требований глобального распространения состоит в том, чтобы ПС не создавала вредных помех ни в одной стране, в которую она доставляется;</w:t>
      </w:r>
    </w:p>
    <w:p w14:paraId="694A7268" w14:textId="77777777" w:rsidR="00C31120" w:rsidRPr="002B6E69" w:rsidRDefault="00C31120" w:rsidP="00C31120">
      <w:pPr>
        <w:rPr>
          <w:lang w:val="ru-RU"/>
        </w:rPr>
      </w:pPr>
      <w:r w:rsidRPr="002B6E69">
        <w:rPr>
          <w:i/>
          <w:iCs/>
          <w:lang w:val="ru-RU"/>
        </w:rPr>
        <w:t>f)</w:t>
      </w:r>
      <w:r w:rsidRPr="002B6E69">
        <w:rPr>
          <w:lang w:val="ru-RU"/>
        </w:rPr>
        <w:tab/>
        <w:t>что согласование предельных уровней нежелательных излучений будет способствовать всеобщему использованию и доступу на мировой рынок;</w:t>
      </w:r>
    </w:p>
    <w:p w14:paraId="6813DD24" w14:textId="77777777" w:rsidR="00C31120" w:rsidRPr="002B6E69" w:rsidRDefault="00C31120" w:rsidP="00C31120">
      <w:pPr>
        <w:rPr>
          <w:lang w:val="ru-RU"/>
        </w:rPr>
      </w:pPr>
      <w:r w:rsidRPr="002B6E69">
        <w:rPr>
          <w:i/>
          <w:iCs/>
          <w:lang w:val="ru-RU"/>
        </w:rPr>
        <w:t>g)</w:t>
      </w:r>
      <w:r w:rsidRPr="002B6E69">
        <w:rPr>
          <w:lang w:val="ru-RU"/>
        </w:rPr>
        <w:tab/>
        <w:t>что предельные уровни нежелательных излучений, помимо зависимости от служб, работающих в других полосах частот, зависят от характеристик излучения передатчика,</w:t>
      </w:r>
    </w:p>
    <w:p w14:paraId="5D17945B" w14:textId="77777777" w:rsidR="00C31120" w:rsidRPr="002B6E69" w:rsidRDefault="00C31120" w:rsidP="00C31120">
      <w:pPr>
        <w:pStyle w:val="Call"/>
        <w:rPr>
          <w:lang w:val="ru-RU"/>
        </w:rPr>
      </w:pPr>
      <w:r w:rsidRPr="002B6E69">
        <w:rPr>
          <w:iCs/>
          <w:lang w:val="ru-RU"/>
        </w:rPr>
        <w:t>отмечая</w:t>
      </w:r>
      <w:r w:rsidRPr="002B6E69">
        <w:rPr>
          <w:i w:val="0"/>
          <w:lang w:val="ru-RU"/>
        </w:rPr>
        <w:t>,</w:t>
      </w:r>
    </w:p>
    <w:p w14:paraId="6CA33E93" w14:textId="42B1A46E" w:rsidR="00C31120" w:rsidRPr="002B6E69" w:rsidRDefault="00C31120" w:rsidP="00C31120">
      <w:pPr>
        <w:rPr>
          <w:lang w:val="ru-RU"/>
        </w:rPr>
      </w:pPr>
      <w:r w:rsidRPr="002B6E69">
        <w:rPr>
          <w:i/>
          <w:iCs/>
          <w:lang w:val="ru-RU"/>
        </w:rPr>
        <w:t>a)</w:t>
      </w:r>
      <w:r w:rsidRPr="002B6E69">
        <w:rPr>
          <w:lang w:val="ru-RU"/>
        </w:rPr>
        <w:tab/>
        <w:t xml:space="preserve">что подвижные станции IMT-Advanced должны соответствовать местным, региональным и международным правилам </w:t>
      </w:r>
      <w:r w:rsidR="00E11121" w:rsidRPr="002B6E69">
        <w:rPr>
          <w:lang w:val="ru-RU"/>
        </w:rPr>
        <w:t>в отношении</w:t>
      </w:r>
      <w:r w:rsidRPr="002B6E69">
        <w:rPr>
          <w:lang w:val="ru-RU"/>
        </w:rPr>
        <w:t xml:space="preserve"> внеполосных и побочных излучений, </w:t>
      </w:r>
      <w:r w:rsidR="00E11121" w:rsidRPr="002B6E69">
        <w:rPr>
          <w:lang w:val="ru-RU"/>
        </w:rPr>
        <w:t>соответствующих</w:t>
      </w:r>
      <w:r w:rsidRPr="002B6E69">
        <w:rPr>
          <w:lang w:val="ru-RU"/>
        </w:rPr>
        <w:t xml:space="preserve"> их работе, повсюду, где такие правила применяются;</w:t>
      </w:r>
    </w:p>
    <w:p w14:paraId="4DA46D3C" w14:textId="564A9EF3" w:rsidR="00C31120" w:rsidRPr="002B6E69" w:rsidRDefault="00C31120" w:rsidP="00C31120">
      <w:pPr>
        <w:rPr>
          <w:lang w:val="ru-RU"/>
        </w:rPr>
      </w:pPr>
      <w:r w:rsidRPr="002B6E69">
        <w:rPr>
          <w:i/>
          <w:iCs/>
          <w:lang w:val="ru-RU"/>
        </w:rPr>
        <w:lastRenderedPageBreak/>
        <w:t>b)</w:t>
      </w:r>
      <w:r w:rsidRPr="002B6E69">
        <w:rPr>
          <w:lang w:val="ru-RU"/>
        </w:rPr>
        <w:tab/>
        <w:t>что для отражения широкого спектра применения технологий</w:t>
      </w:r>
      <w:r w:rsidR="00AA24DC" w:rsidRPr="002B6E69">
        <w:rPr>
          <w:lang w:val="ru-RU"/>
        </w:rPr>
        <w:t xml:space="preserve"> радиоинтерфейсов </w:t>
      </w:r>
      <w:r w:rsidRPr="002B6E69">
        <w:rPr>
          <w:lang w:val="ru-RU"/>
        </w:rPr>
        <w:t>IMT</w:t>
      </w:r>
      <w:r w:rsidR="00D62F9A" w:rsidRPr="002B6E69">
        <w:rPr>
          <w:lang w:val="ru-RU"/>
        </w:rPr>
        <w:t>‑</w:t>
      </w:r>
      <w:r w:rsidRPr="002B6E69">
        <w:rPr>
          <w:lang w:val="ru-RU"/>
        </w:rPr>
        <w:t>Advanced и обеспечения стабильности технических спецификаций примечания и приложения к настоящей Рекомендации – созданные на базе текущей работы в органах по стандартизации – могут содержать материалы, отражающие информацию, касающуюся</w:t>
      </w:r>
      <w:r w:rsidRPr="002B6E69">
        <w:rPr>
          <w:szCs w:val="24"/>
          <w:lang w:val="ru-RU"/>
        </w:rPr>
        <w:t xml:space="preserve"> применения этих технологи</w:t>
      </w:r>
      <w:r w:rsidRPr="002B6E69">
        <w:rPr>
          <w:lang w:val="ru-RU"/>
        </w:rPr>
        <w:t>й в полосах частот, отличных от тех, которые определены для IMT,</w:t>
      </w:r>
    </w:p>
    <w:p w14:paraId="37FF7CED" w14:textId="5366FAE5" w:rsidR="00C31120" w:rsidRPr="002B6E69" w:rsidRDefault="00C31120" w:rsidP="002C2AD3">
      <w:pPr>
        <w:ind w:left="794"/>
        <w:rPr>
          <w:i/>
          <w:iCs/>
          <w:szCs w:val="24"/>
          <w:lang w:val="ru-RU"/>
        </w:rPr>
      </w:pPr>
      <w:r w:rsidRPr="002B6E69">
        <w:rPr>
          <w:i/>
          <w:iCs/>
          <w:szCs w:val="24"/>
          <w:lang w:val="ru-RU"/>
        </w:rPr>
        <w:t>признавая</w:t>
      </w:r>
      <w:r w:rsidR="00AA24DC" w:rsidRPr="002B6E69">
        <w:rPr>
          <w:szCs w:val="24"/>
          <w:lang w:val="ru-RU"/>
        </w:rPr>
        <w:t>,</w:t>
      </w:r>
    </w:p>
    <w:p w14:paraId="5F6859AD" w14:textId="77777777" w:rsidR="00C31120" w:rsidRPr="002B6E69" w:rsidRDefault="00C31120" w:rsidP="00C31120">
      <w:pPr>
        <w:rPr>
          <w:lang w:val="ru-RU"/>
        </w:rPr>
      </w:pPr>
      <w:r w:rsidRPr="002B6E69">
        <w:rPr>
          <w:i/>
          <w:iCs/>
          <w:lang w:val="ru-RU"/>
        </w:rPr>
        <w:t>a)</w:t>
      </w:r>
      <w:r w:rsidRPr="002B6E69">
        <w:rPr>
          <w:lang w:val="ru-RU"/>
        </w:rPr>
        <w:tab/>
      </w:r>
      <w:bookmarkStart w:id="3" w:name="_Hlk138161619"/>
      <w:r w:rsidRPr="002B6E69">
        <w:rPr>
          <w:lang w:val="ru-RU"/>
        </w:rPr>
        <w:t>что в Рекомендации МСЭ-R M.1036 содержатся планы размещения частот для внедрения наземного сегмента системы Международной подвижной электросвязи в полосах, определенных для IMT в Регламенте радиосвязи</w:t>
      </w:r>
      <w:bookmarkEnd w:id="3"/>
      <w:r w:rsidRPr="002B6E69">
        <w:rPr>
          <w:lang w:val="ru-RU"/>
        </w:rPr>
        <w:t>;</w:t>
      </w:r>
    </w:p>
    <w:p w14:paraId="414529EC" w14:textId="0AF97DA8" w:rsidR="00C31120" w:rsidRPr="002B6E69" w:rsidRDefault="00C31120" w:rsidP="00C31120">
      <w:pPr>
        <w:rPr>
          <w:lang w:val="ru-RU"/>
        </w:rPr>
      </w:pPr>
      <w:r w:rsidRPr="002B6E69">
        <w:rPr>
          <w:i/>
          <w:iCs/>
          <w:lang w:val="ru-RU"/>
        </w:rPr>
        <w:t>b)</w:t>
      </w:r>
      <w:r w:rsidRPr="002B6E69">
        <w:rPr>
          <w:lang w:val="ru-RU"/>
        </w:rPr>
        <w:tab/>
        <w:t xml:space="preserve">что в Рекомендации МСЭ-R SM.329 </w:t>
      </w:r>
      <w:r w:rsidR="00E54542" w:rsidRPr="002B6E69">
        <w:rPr>
          <w:lang w:val="ru-RU"/>
        </w:rPr>
        <w:t>приводятся</w:t>
      </w:r>
      <w:r w:rsidRPr="002B6E69">
        <w:rPr>
          <w:lang w:val="ru-RU"/>
        </w:rPr>
        <w:t xml:space="preserve"> предельные значения для нежелательных излучений в области побочных излучений, а также методы измерения побочных излучений;</w:t>
      </w:r>
    </w:p>
    <w:p w14:paraId="1566280A" w14:textId="405D0414" w:rsidR="00C31120" w:rsidRPr="002B6E69" w:rsidRDefault="00C31120" w:rsidP="00C31120">
      <w:pPr>
        <w:rPr>
          <w:lang w:val="ru-RU"/>
        </w:rPr>
      </w:pPr>
      <w:r w:rsidRPr="002B6E69">
        <w:rPr>
          <w:i/>
          <w:iCs/>
          <w:lang w:val="ru-RU"/>
        </w:rPr>
        <w:t>c)</w:t>
      </w:r>
      <w:r w:rsidRPr="002B6E69">
        <w:rPr>
          <w:lang w:val="ru-RU"/>
        </w:rPr>
        <w:tab/>
        <w:t xml:space="preserve">что в Рекомендации МСЭ-R SM.1541 </w:t>
      </w:r>
      <w:r w:rsidR="00E54542" w:rsidRPr="002B6E69">
        <w:rPr>
          <w:lang w:val="ru-RU"/>
        </w:rPr>
        <w:t>устанавлива</w:t>
      </w:r>
      <w:r w:rsidRPr="002B6E69">
        <w:rPr>
          <w:lang w:val="ru-RU"/>
        </w:rPr>
        <w:t>ются предел</w:t>
      </w:r>
      <w:r w:rsidR="00E54542" w:rsidRPr="002B6E69">
        <w:rPr>
          <w:lang w:val="ru-RU"/>
        </w:rPr>
        <w:t>ы</w:t>
      </w:r>
      <w:r w:rsidRPr="002B6E69">
        <w:rPr>
          <w:lang w:val="ru-RU"/>
        </w:rPr>
        <w:t xml:space="preserve"> значения в области ВП</w:t>
      </w:r>
      <w:r w:rsidR="00484228" w:rsidRPr="002B6E69">
        <w:rPr>
          <w:lang w:val="ru-RU"/>
        </w:rPr>
        <w:t>‑</w:t>
      </w:r>
      <w:r w:rsidRPr="002B6E69">
        <w:rPr>
          <w:lang w:val="ru-RU"/>
        </w:rPr>
        <w:t>излучений и рекомендуется разработать конкретные предельные значения для каждой системы и каждой полосы частот;</w:t>
      </w:r>
    </w:p>
    <w:p w14:paraId="0B1AD14A" w14:textId="51E56C2C" w:rsidR="00C31120" w:rsidRPr="002B6E69" w:rsidRDefault="00C31120" w:rsidP="00C31120">
      <w:pPr>
        <w:rPr>
          <w:lang w:val="ru-RU"/>
        </w:rPr>
      </w:pPr>
      <w:r w:rsidRPr="002B6E69">
        <w:rPr>
          <w:i/>
          <w:iCs/>
          <w:lang w:val="ru-RU"/>
        </w:rPr>
        <w:t>d)</w:t>
      </w:r>
      <w:r w:rsidRPr="002B6E69">
        <w:rPr>
          <w:lang w:val="ru-RU"/>
        </w:rPr>
        <w:tab/>
        <w:t xml:space="preserve">что в Приложении </w:t>
      </w:r>
      <w:r w:rsidRPr="002B6E69">
        <w:rPr>
          <w:b/>
          <w:bCs/>
          <w:lang w:val="ru-RU"/>
        </w:rPr>
        <w:t xml:space="preserve">3 </w:t>
      </w:r>
      <w:r w:rsidRPr="002B6E69">
        <w:rPr>
          <w:lang w:val="ru-RU"/>
        </w:rPr>
        <w:t xml:space="preserve">РР </w:t>
      </w:r>
      <w:r w:rsidR="00E54542" w:rsidRPr="002B6E69">
        <w:rPr>
          <w:lang w:val="ru-RU"/>
        </w:rPr>
        <w:t>указываются</w:t>
      </w:r>
      <w:r w:rsidRPr="002B6E69">
        <w:rPr>
          <w:lang w:val="ru-RU"/>
        </w:rPr>
        <w:t xml:space="preserve"> максимальные уровни побочных излучений для станций подвижных служб;</w:t>
      </w:r>
    </w:p>
    <w:p w14:paraId="1EDBCC91" w14:textId="77777777" w:rsidR="00C31120" w:rsidRPr="002B6E69" w:rsidRDefault="00C31120" w:rsidP="00C31120">
      <w:pPr>
        <w:rPr>
          <w:lang w:val="ru-RU"/>
        </w:rPr>
      </w:pPr>
      <w:r w:rsidRPr="002B6E69">
        <w:rPr>
          <w:i/>
          <w:iCs/>
          <w:lang w:val="ru-RU"/>
        </w:rPr>
        <w:t>e)</w:t>
      </w:r>
      <w:r w:rsidRPr="002B6E69">
        <w:rPr>
          <w:lang w:val="ru-RU"/>
        </w:rPr>
        <w:tab/>
        <w:t>что в Рекомендации МСЭ-R M.1579 устанавливается техническая основа для перемещения подвижных станций IMT-2000 и IMT-Advanced в глобальном масштабе;</w:t>
      </w:r>
    </w:p>
    <w:p w14:paraId="7143917E" w14:textId="5040DEEC" w:rsidR="00C31120" w:rsidRPr="002B6E69" w:rsidRDefault="00C31120" w:rsidP="00C31120">
      <w:pPr>
        <w:rPr>
          <w:lang w:val="ru-RU"/>
        </w:rPr>
      </w:pPr>
      <w:r w:rsidRPr="002B6E69">
        <w:rPr>
          <w:i/>
          <w:iCs/>
          <w:lang w:val="ru-RU"/>
        </w:rPr>
        <w:t>f)</w:t>
      </w:r>
      <w:r w:rsidRPr="002B6E69">
        <w:rPr>
          <w:lang w:val="ru-RU"/>
        </w:rPr>
        <w:tab/>
        <w:t xml:space="preserve">что в Рекомендации МСЭ-R M.2012 </w:t>
      </w:r>
      <w:r w:rsidR="00E54542" w:rsidRPr="002B6E69">
        <w:rPr>
          <w:lang w:val="ru-RU"/>
        </w:rPr>
        <w:t>содержатся</w:t>
      </w:r>
      <w:r w:rsidRPr="002B6E69">
        <w:rPr>
          <w:lang w:val="ru-RU"/>
        </w:rPr>
        <w:t xml:space="preserve"> Подробные спецификации наземных радиоинтерфейсов перспективной Международной подвиж</w:t>
      </w:r>
      <w:r w:rsidR="00E54542" w:rsidRPr="002B6E69">
        <w:rPr>
          <w:lang w:val="ru-RU"/>
        </w:rPr>
        <w:t>ной электросвязи (IMT-Advanced)</w:t>
      </w:r>
      <w:r w:rsidRPr="002B6E69">
        <w:rPr>
          <w:lang w:val="ru-RU"/>
        </w:rPr>
        <w:t xml:space="preserve"> и</w:t>
      </w:r>
      <w:r w:rsidR="00E54542" w:rsidRPr="002B6E69">
        <w:rPr>
          <w:lang w:val="ru-RU"/>
        </w:rPr>
        <w:t>,</w:t>
      </w:r>
      <w:r w:rsidRPr="002B6E69">
        <w:rPr>
          <w:lang w:val="ru-RU"/>
        </w:rPr>
        <w:t xml:space="preserve"> в частности</w:t>
      </w:r>
      <w:r w:rsidR="00E54542" w:rsidRPr="002B6E69">
        <w:rPr>
          <w:lang w:val="ru-RU"/>
        </w:rPr>
        <w:t>,</w:t>
      </w:r>
      <w:r w:rsidRPr="002B6E69">
        <w:rPr>
          <w:lang w:val="ru-RU"/>
        </w:rPr>
        <w:t xml:space="preserve"> рекомендуется, чтобы для наземных радиоинтерфейсов систем IMT-Advanced использовались технологии LTE</w:t>
      </w:r>
      <w:r w:rsidRPr="002B6E69">
        <w:rPr>
          <w:lang w:val="ru-RU"/>
        </w:rPr>
        <w:noBreakHyphen/>
        <w:t>Advanced и WirelessMAN-Advanced</w:t>
      </w:r>
      <w:r w:rsidR="00445E67" w:rsidRPr="002B6E69">
        <w:rPr>
          <w:lang w:val="ru-RU"/>
        </w:rPr>
        <w:t>,</w:t>
      </w:r>
    </w:p>
    <w:p w14:paraId="48317F2A" w14:textId="08382CA4" w:rsidR="00C31120" w:rsidRPr="002B6E69" w:rsidRDefault="00E54542" w:rsidP="00C31120">
      <w:pPr>
        <w:pStyle w:val="Call"/>
        <w:rPr>
          <w:lang w:val="ru-RU"/>
        </w:rPr>
      </w:pPr>
      <w:r w:rsidRPr="002B6E69">
        <w:rPr>
          <w:iCs/>
          <w:lang w:val="ru-RU"/>
        </w:rPr>
        <w:t>р</w:t>
      </w:r>
      <w:r w:rsidR="00C31120" w:rsidRPr="002B6E69">
        <w:rPr>
          <w:iCs/>
          <w:lang w:val="ru-RU"/>
        </w:rPr>
        <w:t>екомендует</w:t>
      </w:r>
      <w:r w:rsidRPr="002B6E69">
        <w:rPr>
          <w:i w:val="0"/>
          <w:lang w:val="ru-RU"/>
        </w:rPr>
        <w:t>,</w:t>
      </w:r>
    </w:p>
    <w:p w14:paraId="2DE859C8" w14:textId="0959E036" w:rsidR="00C31120" w:rsidRPr="002B6E69" w:rsidRDefault="00C31120" w:rsidP="00C31120">
      <w:pPr>
        <w:rPr>
          <w:lang w:val="ru-RU"/>
        </w:rPr>
      </w:pPr>
      <w:r w:rsidRPr="002B6E69">
        <w:rPr>
          <w:lang w:val="ru-RU"/>
        </w:rPr>
        <w:t>1</w:t>
      </w:r>
      <w:r w:rsidRPr="002B6E69">
        <w:rPr>
          <w:lang w:val="ru-RU"/>
        </w:rPr>
        <w:tab/>
        <w:t>чтобы характеристики нежелательных излучений подвижных станций, соответствующих спецификациям радиоинтерфейсов LTE</w:t>
      </w:r>
      <w:r w:rsidRPr="002B6E69">
        <w:rPr>
          <w:lang w:val="ru-RU"/>
        </w:rPr>
        <w:noBreakHyphen/>
        <w:t xml:space="preserve">Advanced для наземного сегмента IMT-Advanced, были основаны на предельных значениях, </w:t>
      </w:r>
      <w:r w:rsidR="00E54542" w:rsidRPr="002B6E69">
        <w:rPr>
          <w:lang w:val="ru-RU"/>
        </w:rPr>
        <w:t>приведенных</w:t>
      </w:r>
      <w:r w:rsidRPr="002B6E69">
        <w:rPr>
          <w:lang w:val="ru-RU"/>
        </w:rPr>
        <w:t xml:space="preserve"> в Приложении 1 для полос частот, определенных в таблице A1-1</w:t>
      </w:r>
      <w:r w:rsidRPr="002B6E69">
        <w:rPr>
          <w:rStyle w:val="FootnoteReference"/>
          <w:lang w:val="ru-RU"/>
        </w:rPr>
        <w:footnoteReference w:id="2"/>
      </w:r>
      <w:r w:rsidRPr="002B6E69">
        <w:rPr>
          <w:lang w:val="ru-RU"/>
        </w:rPr>
        <w:t>;</w:t>
      </w:r>
    </w:p>
    <w:p w14:paraId="45C91A3C" w14:textId="190FB9D9" w:rsidR="00C31120" w:rsidRPr="002B6E69" w:rsidRDefault="00C31120" w:rsidP="00C31120">
      <w:pPr>
        <w:rPr>
          <w:lang w:val="ru-RU"/>
        </w:rPr>
      </w:pPr>
      <w:r w:rsidRPr="002B6E69">
        <w:rPr>
          <w:lang w:val="ru-RU"/>
        </w:rPr>
        <w:t>2</w:t>
      </w:r>
      <w:r w:rsidRPr="002B6E69">
        <w:rPr>
          <w:lang w:val="ru-RU"/>
        </w:rPr>
        <w:tab/>
        <w:t>чтобы характеристики нежелательных излучений подвижных станций, соответствующих спецификациям радиоинтерфейсов WirelessMAN-Advanced для наземного сегмента IMT-Advanced, были основаны на предельных значениях, содержащихся в Приложении 2</w:t>
      </w:r>
      <w:r w:rsidRPr="002B6E69">
        <w:rPr>
          <w:rStyle w:val="FootnoteReference"/>
          <w:lang w:val="ru-RU"/>
        </w:rPr>
        <w:footnoteReference w:id="3"/>
      </w:r>
      <w:r w:rsidR="00445E67" w:rsidRPr="002B6E69">
        <w:rPr>
          <w:lang w:val="ru-RU"/>
        </w:rPr>
        <w:t>.</w:t>
      </w:r>
    </w:p>
    <w:p w14:paraId="4F003BB3" w14:textId="77777777" w:rsidR="00C31120" w:rsidRPr="002B6E69" w:rsidRDefault="00C31120" w:rsidP="00C31120">
      <w:pPr>
        <w:rPr>
          <w:lang w:val="ru-RU"/>
        </w:rPr>
      </w:pPr>
    </w:p>
    <w:p w14:paraId="56FF1BF1" w14:textId="77777777" w:rsidR="00C31120" w:rsidRPr="002B6E69" w:rsidRDefault="00C31120" w:rsidP="00C31120">
      <w:pPr>
        <w:rPr>
          <w:lang w:val="ru-RU"/>
        </w:rPr>
      </w:pPr>
    </w:p>
    <w:p w14:paraId="13DFC532" w14:textId="77777777" w:rsidR="00C31120" w:rsidRPr="002B6E69" w:rsidRDefault="00C31120" w:rsidP="00C31120">
      <w:pPr>
        <w:rPr>
          <w:lang w:val="ru-RU"/>
        </w:rPr>
      </w:pPr>
      <w:r w:rsidRPr="002B6E69">
        <w:rPr>
          <w:lang w:val="ru-RU"/>
        </w:rPr>
        <w:t>Приложение 1 – LTE-Advanced</w:t>
      </w:r>
      <w:r w:rsidRPr="002B6E69">
        <w:rPr>
          <w:rStyle w:val="FootnoteReference"/>
          <w:szCs w:val="24"/>
          <w:lang w:val="ru-RU"/>
        </w:rPr>
        <w:footnoteReference w:id="4"/>
      </w:r>
    </w:p>
    <w:p w14:paraId="0A9CBE13" w14:textId="77777777" w:rsidR="00C31120" w:rsidRPr="002B6E69" w:rsidRDefault="00C31120" w:rsidP="00C31120">
      <w:pPr>
        <w:pStyle w:val="enumlev1"/>
        <w:rPr>
          <w:lang w:val="ru-RU"/>
        </w:rPr>
      </w:pPr>
      <w:r w:rsidRPr="002B6E69">
        <w:rPr>
          <w:lang w:val="ru-RU"/>
        </w:rPr>
        <w:t>Приложение 2 – WirelessMAN-Advanced</w:t>
      </w:r>
      <w:r w:rsidRPr="002B6E69">
        <w:rPr>
          <w:rStyle w:val="FootnoteReference"/>
          <w:lang w:val="ru-RU"/>
        </w:rPr>
        <w:footnoteReference w:id="5"/>
      </w:r>
    </w:p>
    <w:p w14:paraId="3A348724" w14:textId="77777777" w:rsidR="00C31120" w:rsidRPr="002B6E69" w:rsidRDefault="00C31120" w:rsidP="00C31120">
      <w:pPr>
        <w:rPr>
          <w:lang w:val="ru-RU"/>
        </w:rPr>
      </w:pPr>
    </w:p>
    <w:p w14:paraId="574A0C6F" w14:textId="77777777" w:rsidR="00C31120" w:rsidRPr="002B6E69" w:rsidRDefault="00C31120" w:rsidP="00C31120">
      <w:pPr>
        <w:pStyle w:val="AnnexNoTitle"/>
        <w:rPr>
          <w:lang w:val="ru-RU"/>
        </w:rPr>
      </w:pPr>
      <w:r w:rsidRPr="002B6E69">
        <w:rPr>
          <w:bCs/>
          <w:lang w:val="ru-RU"/>
        </w:rPr>
        <w:lastRenderedPageBreak/>
        <w:t>Приложение 1</w:t>
      </w:r>
      <w:r w:rsidRPr="002B6E69">
        <w:rPr>
          <w:b w:val="0"/>
          <w:lang w:val="ru-RU"/>
        </w:rPr>
        <w:br/>
      </w:r>
      <w:r w:rsidRPr="002B6E69">
        <w:rPr>
          <w:b w:val="0"/>
          <w:lang w:val="ru-RU"/>
        </w:rPr>
        <w:br/>
      </w:r>
      <w:r w:rsidRPr="002B6E69">
        <w:rPr>
          <w:bCs/>
          <w:lang w:val="ru-RU"/>
        </w:rPr>
        <w:t>LTE-Advanced</w:t>
      </w:r>
    </w:p>
    <w:p w14:paraId="4ECBE114" w14:textId="77777777" w:rsidR="00C31120" w:rsidRPr="002B6E69" w:rsidRDefault="00C31120" w:rsidP="00C31120">
      <w:pPr>
        <w:pStyle w:val="Normalaftertitle"/>
        <w:rPr>
          <w:lang w:val="ru-RU"/>
        </w:rPr>
      </w:pPr>
      <w:r w:rsidRPr="002B6E69">
        <w:rPr>
          <w:lang w:val="ru-RU"/>
        </w:rPr>
        <w:t xml:space="preserve">В настоящем Приложении содержатся требования к нежелательным излучениям, создаваемым несущими универсальных систем подвижной электросвязи (UMTS) с расширенным универсальным наземным радиодоступом (E-UTRA) для подвижных станций E-UTRA. </w:t>
      </w:r>
    </w:p>
    <w:p w14:paraId="7E86A589" w14:textId="29E74C39" w:rsidR="00C31120" w:rsidRPr="002B6E69" w:rsidRDefault="00C31120" w:rsidP="00C31120">
      <w:pPr>
        <w:rPr>
          <w:lang w:val="ru-RU"/>
        </w:rPr>
      </w:pPr>
      <w:r w:rsidRPr="002B6E69">
        <w:rPr>
          <w:lang w:val="ru-RU"/>
        </w:rPr>
        <w:t>Настоящее Приложение состоит из трех частей</w:t>
      </w:r>
      <w:r w:rsidR="00484228" w:rsidRPr="002B6E69">
        <w:rPr>
          <w:lang w:val="ru-RU"/>
        </w:rPr>
        <w:t>:</w:t>
      </w:r>
    </w:p>
    <w:p w14:paraId="0E8980D8" w14:textId="5813E8E3" w:rsidR="00C31120" w:rsidRPr="002B6E69" w:rsidRDefault="00C31120" w:rsidP="00C31120">
      <w:pPr>
        <w:pStyle w:val="enumlev1"/>
        <w:rPr>
          <w:lang w:val="ru-RU"/>
        </w:rPr>
      </w:pPr>
      <w:r w:rsidRPr="002B6E69">
        <w:rPr>
          <w:lang w:val="ru-RU"/>
        </w:rPr>
        <w:t>–</w:t>
      </w:r>
      <w:r w:rsidRPr="002B6E69">
        <w:rPr>
          <w:lang w:val="ru-RU"/>
        </w:rPr>
        <w:tab/>
        <w:t xml:space="preserve">В </w:t>
      </w:r>
      <w:r w:rsidR="006773CF" w:rsidRPr="002B6E69">
        <w:rPr>
          <w:lang w:val="ru-RU"/>
        </w:rPr>
        <w:t>г</w:t>
      </w:r>
      <w:r w:rsidRPr="002B6E69">
        <w:rPr>
          <w:lang w:val="ru-RU"/>
        </w:rPr>
        <w:t>лаве 1 указаны рабочие полосы частот, к которым применяются требования настоящего Приложения.</w:t>
      </w:r>
    </w:p>
    <w:p w14:paraId="4C208C8D" w14:textId="6BFD9791" w:rsidR="00C31120" w:rsidRPr="002B6E69" w:rsidRDefault="00C31120" w:rsidP="00C31120">
      <w:pPr>
        <w:pStyle w:val="enumlev1"/>
        <w:rPr>
          <w:lang w:val="ru-RU"/>
        </w:rPr>
      </w:pPr>
      <w:r w:rsidRPr="002B6E69">
        <w:rPr>
          <w:lang w:val="ru-RU"/>
        </w:rPr>
        <w:t>–</w:t>
      </w:r>
      <w:r w:rsidRPr="002B6E69">
        <w:rPr>
          <w:lang w:val="ru-RU"/>
        </w:rPr>
        <w:tab/>
        <w:t xml:space="preserve">В </w:t>
      </w:r>
      <w:r w:rsidR="006773CF" w:rsidRPr="002B6E69">
        <w:rPr>
          <w:lang w:val="ru-RU"/>
        </w:rPr>
        <w:t>г</w:t>
      </w:r>
      <w:r w:rsidRPr="002B6E69">
        <w:rPr>
          <w:lang w:val="ru-RU"/>
        </w:rPr>
        <w:t>лаве 2 указаны определения, условные обозначения и сокращения.</w:t>
      </w:r>
    </w:p>
    <w:p w14:paraId="17BCCBE6" w14:textId="4B6C0E6C" w:rsidR="00C31120" w:rsidRPr="002B6E69" w:rsidRDefault="00C31120" w:rsidP="00C31120">
      <w:pPr>
        <w:pStyle w:val="enumlev1"/>
        <w:rPr>
          <w:lang w:val="ru-RU"/>
        </w:rPr>
      </w:pPr>
      <w:r w:rsidRPr="002B6E69">
        <w:rPr>
          <w:lang w:val="ru-RU"/>
        </w:rPr>
        <w:t>–</w:t>
      </w:r>
      <w:r w:rsidRPr="002B6E69">
        <w:rPr>
          <w:lang w:val="ru-RU"/>
        </w:rPr>
        <w:tab/>
        <w:t xml:space="preserve">В </w:t>
      </w:r>
      <w:r w:rsidR="006773CF" w:rsidRPr="002B6E69">
        <w:rPr>
          <w:lang w:val="ru-RU"/>
        </w:rPr>
        <w:t>г</w:t>
      </w:r>
      <w:r w:rsidRPr="002B6E69">
        <w:rPr>
          <w:lang w:val="ru-RU"/>
        </w:rPr>
        <w:t>лавах 3, 4 и 5 содержатся требования к нежелательным излучениям для подвижных станций E-UTRA.</w:t>
      </w:r>
    </w:p>
    <w:p w14:paraId="40E705C1" w14:textId="77777777" w:rsidR="00C31120" w:rsidRPr="002B6E69" w:rsidRDefault="00C31120" w:rsidP="00C31120">
      <w:pPr>
        <w:rPr>
          <w:lang w:val="ru-RU"/>
        </w:rPr>
      </w:pPr>
      <w:r w:rsidRPr="002B6E69">
        <w:rPr>
          <w:lang w:val="ru-RU"/>
        </w:rPr>
        <w:t>Значения, приведенные в настоящем Приложении, включают в себя тестовые допуски, указанные в Рекомендации МСЭ</w:t>
      </w:r>
      <w:r w:rsidRPr="002B6E69">
        <w:rPr>
          <w:lang w:val="ru-RU"/>
        </w:rPr>
        <w:noBreakHyphen/>
        <w:t>R M.1545.</w:t>
      </w:r>
    </w:p>
    <w:p w14:paraId="79D496B9" w14:textId="77777777" w:rsidR="00C31120" w:rsidRPr="002B6E69" w:rsidRDefault="00C31120" w:rsidP="00C31120">
      <w:pPr>
        <w:pStyle w:val="Heading1"/>
        <w:rPr>
          <w:lang w:val="ru-RU"/>
        </w:rPr>
      </w:pPr>
      <w:r w:rsidRPr="002B6E69">
        <w:rPr>
          <w:bCs/>
          <w:lang w:val="ru-RU"/>
        </w:rPr>
        <w:t>1</w:t>
      </w:r>
      <w:r w:rsidRPr="002B6E69">
        <w:rPr>
          <w:bCs/>
          <w:lang w:val="ru-RU"/>
        </w:rPr>
        <w:tab/>
        <w:t>Рабочие полосы частот</w:t>
      </w:r>
    </w:p>
    <w:p w14:paraId="6BA740B3" w14:textId="77777777" w:rsidR="00C31120" w:rsidRPr="002B6E69" w:rsidRDefault="00C31120" w:rsidP="00C31120">
      <w:pPr>
        <w:pStyle w:val="TableNo"/>
        <w:rPr>
          <w:lang w:val="ru-RU"/>
        </w:rPr>
      </w:pPr>
      <w:r w:rsidRPr="002B6E69">
        <w:rPr>
          <w:lang w:val="ru-RU"/>
        </w:rPr>
        <w:t>ТАБЛИЦА A1-1</w:t>
      </w:r>
    </w:p>
    <w:p w14:paraId="0A69F8DC" w14:textId="3C4F8FD8" w:rsidR="00C31120" w:rsidRPr="002B6E69" w:rsidRDefault="00C31120" w:rsidP="00C31120">
      <w:pPr>
        <w:pStyle w:val="Tabletitle"/>
        <w:rPr>
          <w:lang w:val="ru-RU"/>
        </w:rPr>
      </w:pPr>
      <w:bookmarkStart w:id="4" w:name="_Hlk126587829"/>
      <w:r w:rsidRPr="002B6E69">
        <w:rPr>
          <w:bCs/>
          <w:lang w:val="ru-RU"/>
        </w:rPr>
        <w:t xml:space="preserve">Полосы частот, используемые E-UTRA и определенные для IMT в РР </w:t>
      </w:r>
      <w:bookmarkEnd w:id="4"/>
    </w:p>
    <w:tbl>
      <w:tblPr>
        <w:tblW w:w="9639" w:type="dxa"/>
        <w:jc w:val="center"/>
        <w:tblLook w:val="0000" w:firstRow="0" w:lastRow="0" w:firstColumn="0" w:lastColumn="0" w:noHBand="0" w:noVBand="0"/>
      </w:tblPr>
      <w:tblGrid>
        <w:gridCol w:w="1271"/>
        <w:gridCol w:w="1739"/>
        <w:gridCol w:w="433"/>
        <w:gridCol w:w="1372"/>
        <w:gridCol w:w="1527"/>
        <w:gridCol w:w="432"/>
        <w:gridCol w:w="1504"/>
        <w:gridCol w:w="1361"/>
      </w:tblGrid>
      <w:tr w:rsidR="00E54542" w:rsidRPr="002B6E69" w14:paraId="6ECDEEED" w14:textId="77777777" w:rsidTr="008978DE">
        <w:trPr>
          <w:tblHeader/>
          <w:jc w:val="center"/>
        </w:trPr>
        <w:tc>
          <w:tcPr>
            <w:tcW w:w="1271" w:type="dxa"/>
            <w:vMerge w:val="restart"/>
            <w:tcBorders>
              <w:top w:val="single" w:sz="4" w:space="0" w:color="auto"/>
              <w:left w:val="single" w:sz="4" w:space="0" w:color="auto"/>
              <w:right w:val="single" w:sz="4" w:space="0" w:color="auto"/>
            </w:tcBorders>
            <w:vAlign w:val="center"/>
          </w:tcPr>
          <w:p w14:paraId="1E7CBDB5" w14:textId="660CEC96" w:rsidR="00C31120" w:rsidRPr="002B6E69" w:rsidRDefault="00C31120" w:rsidP="00350C7C">
            <w:pPr>
              <w:pStyle w:val="Tablehead"/>
              <w:rPr>
                <w:lang w:val="ru-RU"/>
              </w:rPr>
            </w:pPr>
            <w:r w:rsidRPr="002B6E69">
              <w:rPr>
                <w:bCs/>
                <w:lang w:val="ru-RU"/>
              </w:rPr>
              <w:t xml:space="preserve">Рабочая полоса </w:t>
            </w:r>
            <w:r w:rsidR="00E54542" w:rsidRPr="002B6E69">
              <w:rPr>
                <w:bCs/>
                <w:lang w:val="ru-RU"/>
              </w:rPr>
              <w:br/>
            </w:r>
            <w:r w:rsidRPr="002B6E69">
              <w:rPr>
                <w:bCs/>
                <w:lang w:val="ru-RU"/>
              </w:rPr>
              <w:t>E-UTRA</w:t>
            </w:r>
          </w:p>
        </w:tc>
        <w:tc>
          <w:tcPr>
            <w:tcW w:w="3544" w:type="dxa"/>
            <w:gridSpan w:val="3"/>
            <w:tcBorders>
              <w:top w:val="single" w:sz="4" w:space="0" w:color="auto"/>
              <w:left w:val="single" w:sz="4" w:space="0" w:color="auto"/>
              <w:bottom w:val="single" w:sz="4" w:space="0" w:color="auto"/>
              <w:right w:val="single" w:sz="4" w:space="0" w:color="auto"/>
            </w:tcBorders>
            <w:vAlign w:val="center"/>
          </w:tcPr>
          <w:p w14:paraId="32867B8E" w14:textId="56CC91A0" w:rsidR="00C31120" w:rsidRPr="002B6E69" w:rsidRDefault="00C31120" w:rsidP="00D64BDD">
            <w:pPr>
              <w:pStyle w:val="Tablehead"/>
              <w:rPr>
                <w:lang w:val="ru-RU"/>
              </w:rPr>
            </w:pPr>
            <w:r w:rsidRPr="002B6E69">
              <w:rPr>
                <w:bCs/>
                <w:lang w:val="ru-RU"/>
              </w:rPr>
              <w:t xml:space="preserve">Рабочая полоса </w:t>
            </w:r>
            <w:r w:rsidR="00E54542" w:rsidRPr="002B6E69">
              <w:rPr>
                <w:bCs/>
                <w:lang w:val="ru-RU"/>
              </w:rPr>
              <w:t>н</w:t>
            </w:r>
            <w:r w:rsidR="00D64BDD" w:rsidRPr="002B6E69">
              <w:rPr>
                <w:bCs/>
                <w:lang w:val="ru-RU"/>
              </w:rPr>
              <w:t>а</w:t>
            </w:r>
            <w:r w:rsidR="00E54542" w:rsidRPr="002B6E69">
              <w:rPr>
                <w:bCs/>
                <w:lang w:val="ru-RU"/>
              </w:rPr>
              <w:t xml:space="preserve"> </w:t>
            </w:r>
            <w:r w:rsidRPr="002B6E69">
              <w:rPr>
                <w:bCs/>
                <w:lang w:val="ru-RU"/>
              </w:rPr>
              <w:t>линии вверх (UL)</w:t>
            </w:r>
            <w:r w:rsidRPr="002B6E69">
              <w:rPr>
                <w:b w:val="0"/>
                <w:lang w:val="ru-RU"/>
              </w:rPr>
              <w:br/>
            </w:r>
            <w:r w:rsidRPr="002B6E69">
              <w:rPr>
                <w:bCs/>
                <w:lang w:val="ru-RU"/>
              </w:rPr>
              <w:t xml:space="preserve">Передача сигнала от </w:t>
            </w:r>
            <w:r w:rsidR="00E54542" w:rsidRPr="002B6E69">
              <w:rPr>
                <w:bCs/>
                <w:lang w:val="ru-RU"/>
              </w:rPr>
              <w:t>UE</w:t>
            </w:r>
            <w:r w:rsidRPr="002B6E69">
              <w:rPr>
                <w:bCs/>
                <w:lang w:val="ru-RU"/>
              </w:rPr>
              <w:t xml:space="preserve"> к БС</w:t>
            </w:r>
          </w:p>
        </w:tc>
        <w:tc>
          <w:tcPr>
            <w:tcW w:w="3463" w:type="dxa"/>
            <w:gridSpan w:val="3"/>
            <w:tcBorders>
              <w:top w:val="single" w:sz="4" w:space="0" w:color="auto"/>
              <w:left w:val="single" w:sz="4" w:space="0" w:color="auto"/>
              <w:bottom w:val="single" w:sz="4" w:space="0" w:color="auto"/>
              <w:right w:val="single" w:sz="4" w:space="0" w:color="auto"/>
            </w:tcBorders>
            <w:vAlign w:val="center"/>
          </w:tcPr>
          <w:p w14:paraId="6C3ED644" w14:textId="74F5E255" w:rsidR="00C31120" w:rsidRPr="002B6E69" w:rsidRDefault="00C31120" w:rsidP="00D64BDD">
            <w:pPr>
              <w:pStyle w:val="Tablehead"/>
              <w:rPr>
                <w:lang w:val="ru-RU"/>
              </w:rPr>
            </w:pPr>
            <w:r w:rsidRPr="002B6E69">
              <w:rPr>
                <w:bCs/>
                <w:lang w:val="ru-RU"/>
              </w:rPr>
              <w:t xml:space="preserve">Рабочая полоса </w:t>
            </w:r>
            <w:r w:rsidR="00E54542" w:rsidRPr="002B6E69">
              <w:rPr>
                <w:bCs/>
                <w:lang w:val="ru-RU"/>
              </w:rPr>
              <w:t xml:space="preserve">на </w:t>
            </w:r>
            <w:r w:rsidRPr="002B6E69">
              <w:rPr>
                <w:bCs/>
                <w:lang w:val="ru-RU"/>
              </w:rPr>
              <w:t>линии вниз (DL)</w:t>
            </w:r>
            <w:r w:rsidRPr="002B6E69">
              <w:rPr>
                <w:b w:val="0"/>
                <w:lang w:val="ru-RU"/>
              </w:rPr>
              <w:br/>
            </w:r>
            <w:r w:rsidRPr="002B6E69">
              <w:rPr>
                <w:bCs/>
                <w:lang w:val="ru-RU"/>
              </w:rPr>
              <w:t xml:space="preserve">Передача сигнала от БС к </w:t>
            </w:r>
            <w:r w:rsidR="00E54542" w:rsidRPr="002B6E69">
              <w:rPr>
                <w:bCs/>
                <w:lang w:val="ru-RU"/>
              </w:rPr>
              <w:t>UE</w:t>
            </w:r>
          </w:p>
        </w:tc>
        <w:tc>
          <w:tcPr>
            <w:tcW w:w="1361" w:type="dxa"/>
            <w:vMerge w:val="restart"/>
            <w:tcBorders>
              <w:top w:val="single" w:sz="4" w:space="0" w:color="auto"/>
              <w:left w:val="single" w:sz="4" w:space="0" w:color="auto"/>
              <w:right w:val="single" w:sz="4" w:space="0" w:color="auto"/>
            </w:tcBorders>
            <w:shd w:val="clear" w:color="auto" w:fill="auto"/>
            <w:vAlign w:val="center"/>
          </w:tcPr>
          <w:p w14:paraId="41AEED2F" w14:textId="77777777" w:rsidR="00C31120" w:rsidRPr="002B6E69" w:rsidRDefault="00C31120" w:rsidP="00350C7C">
            <w:pPr>
              <w:pStyle w:val="Tablehead"/>
              <w:rPr>
                <w:lang w:val="ru-RU"/>
              </w:rPr>
            </w:pPr>
            <w:r w:rsidRPr="002B6E69">
              <w:rPr>
                <w:bCs/>
                <w:lang w:val="ru-RU"/>
              </w:rPr>
              <w:t>Дуплексный режим</w:t>
            </w:r>
          </w:p>
        </w:tc>
      </w:tr>
      <w:tr w:rsidR="00E54542" w:rsidRPr="002B6E69" w14:paraId="1C8EA3A6" w14:textId="77777777" w:rsidTr="008978DE">
        <w:trPr>
          <w:tblHeader/>
          <w:jc w:val="center"/>
        </w:trPr>
        <w:tc>
          <w:tcPr>
            <w:tcW w:w="1271" w:type="dxa"/>
            <w:vMerge/>
            <w:tcBorders>
              <w:left w:val="single" w:sz="4" w:space="0" w:color="auto"/>
              <w:bottom w:val="single" w:sz="4" w:space="0" w:color="auto"/>
              <w:right w:val="single" w:sz="4" w:space="0" w:color="auto"/>
            </w:tcBorders>
            <w:vAlign w:val="center"/>
          </w:tcPr>
          <w:p w14:paraId="6D53E58B" w14:textId="77777777" w:rsidR="00C31120" w:rsidRPr="002B6E69" w:rsidRDefault="00C31120" w:rsidP="00350C7C">
            <w:pPr>
              <w:jc w:val="center"/>
              <w:rPr>
                <w:rFonts w:asciiTheme="majorBidi" w:hAnsiTheme="majorBidi" w:cstheme="majorBidi"/>
                <w:sz w:val="20"/>
                <w:lang w:val="ru-RU"/>
              </w:rPr>
            </w:pPr>
          </w:p>
        </w:tc>
        <w:tc>
          <w:tcPr>
            <w:tcW w:w="3544" w:type="dxa"/>
            <w:gridSpan w:val="3"/>
            <w:tcBorders>
              <w:top w:val="single" w:sz="4" w:space="0" w:color="auto"/>
              <w:left w:val="single" w:sz="4" w:space="0" w:color="auto"/>
              <w:bottom w:val="single" w:sz="4" w:space="0" w:color="auto"/>
              <w:right w:val="single" w:sz="4" w:space="0" w:color="auto"/>
            </w:tcBorders>
            <w:vAlign w:val="center"/>
          </w:tcPr>
          <w:p w14:paraId="4699F19E" w14:textId="5DA8F1B2" w:rsidR="00C31120" w:rsidRPr="002B6E69" w:rsidRDefault="00C31120" w:rsidP="00430492">
            <w:pPr>
              <w:pStyle w:val="Tablehead"/>
              <w:rPr>
                <w:rFonts w:asciiTheme="majorBidi" w:hAnsiTheme="majorBidi" w:cstheme="majorBidi"/>
                <w:b w:val="0"/>
                <w:bCs/>
                <w:i/>
                <w:iCs/>
                <w:lang w:val="ru-RU"/>
              </w:rPr>
            </w:pPr>
            <w:r w:rsidRPr="002B6E69">
              <w:rPr>
                <w:bCs/>
                <w:i/>
                <w:iCs/>
                <w:lang w:val="ru-RU"/>
              </w:rPr>
              <w:t>F</w:t>
            </w:r>
            <w:r w:rsidRPr="002B6E69">
              <w:rPr>
                <w:bCs/>
                <w:i/>
                <w:iCs/>
                <w:vertAlign w:val="subscript"/>
                <w:lang w:val="ru-RU"/>
              </w:rPr>
              <w:t>UL_low</w:t>
            </w:r>
            <w:r w:rsidR="003D3405" w:rsidRPr="002B6E69">
              <w:rPr>
                <w:bCs/>
                <w:i/>
                <w:iCs/>
                <w:lang w:val="ru-RU"/>
              </w:rPr>
              <w:t xml:space="preserve"> </w:t>
            </w:r>
            <w:r w:rsidRPr="002B6E69">
              <w:rPr>
                <w:bCs/>
                <w:i/>
                <w:iCs/>
                <w:lang w:val="ru-RU"/>
              </w:rPr>
              <w:t>–</w:t>
            </w:r>
            <w:r w:rsidR="003D3405" w:rsidRPr="002B6E69">
              <w:rPr>
                <w:bCs/>
                <w:i/>
                <w:iCs/>
                <w:lang w:val="ru-RU"/>
              </w:rPr>
              <w:t xml:space="preserve"> </w:t>
            </w:r>
            <w:r w:rsidRPr="002B6E69">
              <w:rPr>
                <w:bCs/>
                <w:i/>
                <w:iCs/>
                <w:lang w:val="ru-RU"/>
              </w:rPr>
              <w:t>F</w:t>
            </w:r>
            <w:r w:rsidRPr="002B6E69">
              <w:rPr>
                <w:bCs/>
                <w:i/>
                <w:iCs/>
                <w:vertAlign w:val="subscript"/>
                <w:lang w:val="ru-RU"/>
              </w:rPr>
              <w:t>UL_high</w:t>
            </w:r>
          </w:p>
        </w:tc>
        <w:tc>
          <w:tcPr>
            <w:tcW w:w="3463" w:type="dxa"/>
            <w:gridSpan w:val="3"/>
            <w:tcBorders>
              <w:top w:val="single" w:sz="4" w:space="0" w:color="auto"/>
              <w:left w:val="single" w:sz="4" w:space="0" w:color="auto"/>
              <w:bottom w:val="single" w:sz="4" w:space="0" w:color="auto"/>
              <w:right w:val="single" w:sz="4" w:space="0" w:color="auto"/>
            </w:tcBorders>
            <w:vAlign w:val="center"/>
          </w:tcPr>
          <w:p w14:paraId="1AD71870" w14:textId="68A750E5" w:rsidR="00C31120" w:rsidRPr="002B6E69" w:rsidRDefault="00C31120" w:rsidP="00430492">
            <w:pPr>
              <w:pStyle w:val="Tablehead"/>
              <w:rPr>
                <w:rFonts w:asciiTheme="majorBidi" w:hAnsiTheme="majorBidi" w:cstheme="majorBidi"/>
                <w:b w:val="0"/>
                <w:bCs/>
                <w:i/>
                <w:iCs/>
                <w:lang w:val="ru-RU"/>
              </w:rPr>
            </w:pPr>
            <w:r w:rsidRPr="002B6E69">
              <w:rPr>
                <w:bCs/>
                <w:i/>
                <w:iCs/>
                <w:lang w:val="ru-RU"/>
              </w:rPr>
              <w:t>F</w:t>
            </w:r>
            <w:r w:rsidRPr="002B6E69">
              <w:rPr>
                <w:bCs/>
                <w:i/>
                <w:iCs/>
                <w:vertAlign w:val="subscript"/>
                <w:lang w:val="ru-RU"/>
              </w:rPr>
              <w:t>DL_low</w:t>
            </w:r>
            <w:r w:rsidR="003D3405" w:rsidRPr="002B6E69">
              <w:rPr>
                <w:bCs/>
                <w:i/>
                <w:iCs/>
                <w:lang w:val="ru-RU"/>
              </w:rPr>
              <w:t xml:space="preserve"> </w:t>
            </w:r>
            <w:r w:rsidRPr="002B6E69">
              <w:rPr>
                <w:bCs/>
                <w:i/>
                <w:iCs/>
                <w:lang w:val="ru-RU"/>
              </w:rPr>
              <w:t>–</w:t>
            </w:r>
            <w:r w:rsidR="003D3405" w:rsidRPr="002B6E69">
              <w:rPr>
                <w:bCs/>
                <w:i/>
                <w:iCs/>
                <w:lang w:val="ru-RU"/>
              </w:rPr>
              <w:t xml:space="preserve"> </w:t>
            </w:r>
            <w:r w:rsidRPr="002B6E69">
              <w:rPr>
                <w:bCs/>
                <w:i/>
                <w:iCs/>
                <w:lang w:val="ru-RU"/>
              </w:rPr>
              <w:t>F</w:t>
            </w:r>
            <w:r w:rsidRPr="002B6E69">
              <w:rPr>
                <w:bCs/>
                <w:i/>
                <w:iCs/>
                <w:vertAlign w:val="subscript"/>
                <w:lang w:val="ru-RU"/>
              </w:rPr>
              <w:t>DL_high</w:t>
            </w:r>
          </w:p>
        </w:tc>
        <w:tc>
          <w:tcPr>
            <w:tcW w:w="1361" w:type="dxa"/>
            <w:vMerge/>
            <w:tcBorders>
              <w:left w:val="single" w:sz="4" w:space="0" w:color="auto"/>
              <w:bottom w:val="single" w:sz="4" w:space="0" w:color="auto"/>
              <w:right w:val="single" w:sz="4" w:space="0" w:color="auto"/>
            </w:tcBorders>
            <w:shd w:val="clear" w:color="auto" w:fill="auto"/>
          </w:tcPr>
          <w:p w14:paraId="48D13297" w14:textId="77777777" w:rsidR="00C31120" w:rsidRPr="002B6E69" w:rsidRDefault="00C31120" w:rsidP="00350C7C">
            <w:pPr>
              <w:pStyle w:val="Tablehead"/>
              <w:rPr>
                <w:lang w:val="ru-RU"/>
              </w:rPr>
            </w:pPr>
          </w:p>
        </w:tc>
      </w:tr>
      <w:tr w:rsidR="00E54542" w:rsidRPr="002B6E69" w14:paraId="16AF4103" w14:textId="77777777" w:rsidTr="008978DE">
        <w:trPr>
          <w:jc w:val="center"/>
        </w:trPr>
        <w:tc>
          <w:tcPr>
            <w:tcW w:w="1271" w:type="dxa"/>
            <w:tcBorders>
              <w:top w:val="single" w:sz="4" w:space="0" w:color="auto"/>
              <w:left w:val="single" w:sz="4" w:space="0" w:color="auto"/>
              <w:bottom w:val="single" w:sz="4" w:space="0" w:color="auto"/>
              <w:right w:val="single" w:sz="4" w:space="0" w:color="auto"/>
            </w:tcBorders>
            <w:vAlign w:val="center"/>
          </w:tcPr>
          <w:p w14:paraId="2728D426" w14:textId="77777777" w:rsidR="00C31120" w:rsidRPr="002B6E69" w:rsidRDefault="00C31120" w:rsidP="00350C7C">
            <w:pPr>
              <w:pStyle w:val="Tabletext"/>
              <w:jc w:val="center"/>
              <w:rPr>
                <w:lang w:val="ru-RU"/>
              </w:rPr>
            </w:pPr>
            <w:r w:rsidRPr="002B6E69">
              <w:rPr>
                <w:lang w:val="ru-RU"/>
              </w:rPr>
              <w:t>1</w:t>
            </w:r>
          </w:p>
        </w:tc>
        <w:tc>
          <w:tcPr>
            <w:tcW w:w="1739" w:type="dxa"/>
            <w:tcBorders>
              <w:top w:val="single" w:sz="4" w:space="0" w:color="auto"/>
              <w:left w:val="single" w:sz="4" w:space="0" w:color="auto"/>
              <w:bottom w:val="single" w:sz="4" w:space="0" w:color="auto"/>
            </w:tcBorders>
            <w:vAlign w:val="center"/>
          </w:tcPr>
          <w:p w14:paraId="645F7C29" w14:textId="733B8C3E" w:rsidR="00C31120" w:rsidRPr="002B6E69" w:rsidRDefault="00C31120" w:rsidP="00350C7C">
            <w:pPr>
              <w:pStyle w:val="Tabletext"/>
              <w:jc w:val="center"/>
              <w:rPr>
                <w:lang w:val="ru-RU"/>
              </w:rPr>
            </w:pPr>
            <w:r w:rsidRPr="002B6E69">
              <w:rPr>
                <w:lang w:val="ru-RU"/>
              </w:rPr>
              <w:t>1 920 МГц</w:t>
            </w:r>
          </w:p>
        </w:tc>
        <w:tc>
          <w:tcPr>
            <w:tcW w:w="433" w:type="dxa"/>
            <w:tcBorders>
              <w:top w:val="single" w:sz="4" w:space="0" w:color="auto"/>
              <w:bottom w:val="single" w:sz="4" w:space="0" w:color="auto"/>
            </w:tcBorders>
          </w:tcPr>
          <w:p w14:paraId="3E2B203D" w14:textId="77777777" w:rsidR="00C31120" w:rsidRPr="002B6E69" w:rsidRDefault="00C31120" w:rsidP="00350C7C">
            <w:pPr>
              <w:pStyle w:val="Tabletext"/>
              <w:jc w:val="center"/>
              <w:rPr>
                <w:lang w:val="ru-RU"/>
              </w:rPr>
            </w:pPr>
            <w:r w:rsidRPr="002B6E69">
              <w:rPr>
                <w:lang w:val="ru-RU"/>
              </w:rPr>
              <w:t>–</w:t>
            </w:r>
          </w:p>
        </w:tc>
        <w:tc>
          <w:tcPr>
            <w:tcW w:w="1372" w:type="dxa"/>
            <w:tcBorders>
              <w:top w:val="single" w:sz="4" w:space="0" w:color="auto"/>
              <w:bottom w:val="single" w:sz="4" w:space="0" w:color="auto"/>
              <w:right w:val="single" w:sz="4" w:space="0" w:color="auto"/>
            </w:tcBorders>
            <w:vAlign w:val="center"/>
          </w:tcPr>
          <w:p w14:paraId="17809ADB" w14:textId="77777777" w:rsidR="00C31120" w:rsidRPr="002B6E69" w:rsidRDefault="00C31120" w:rsidP="00350C7C">
            <w:pPr>
              <w:pStyle w:val="Tabletext"/>
              <w:jc w:val="center"/>
              <w:rPr>
                <w:lang w:val="ru-RU"/>
              </w:rPr>
            </w:pPr>
            <w:r w:rsidRPr="002B6E69">
              <w:rPr>
                <w:lang w:val="ru-RU"/>
              </w:rPr>
              <w:t>1 980 МГц</w:t>
            </w:r>
          </w:p>
        </w:tc>
        <w:tc>
          <w:tcPr>
            <w:tcW w:w="1527" w:type="dxa"/>
            <w:tcBorders>
              <w:top w:val="single" w:sz="4" w:space="0" w:color="auto"/>
              <w:bottom w:val="single" w:sz="4" w:space="0" w:color="auto"/>
            </w:tcBorders>
            <w:tcMar>
              <w:left w:w="0" w:type="dxa"/>
              <w:right w:w="0" w:type="dxa"/>
            </w:tcMar>
            <w:vAlign w:val="center"/>
          </w:tcPr>
          <w:p w14:paraId="3BC17D1B" w14:textId="77777777" w:rsidR="00C31120" w:rsidRPr="002B6E69" w:rsidRDefault="00C31120" w:rsidP="00350C7C">
            <w:pPr>
              <w:pStyle w:val="Tabletext"/>
              <w:jc w:val="center"/>
              <w:rPr>
                <w:lang w:val="ru-RU"/>
              </w:rPr>
            </w:pPr>
            <w:r w:rsidRPr="002B6E69">
              <w:rPr>
                <w:lang w:val="ru-RU"/>
              </w:rPr>
              <w:t>2 110 МГц</w:t>
            </w:r>
          </w:p>
        </w:tc>
        <w:tc>
          <w:tcPr>
            <w:tcW w:w="432" w:type="dxa"/>
            <w:tcBorders>
              <w:top w:val="single" w:sz="4" w:space="0" w:color="auto"/>
              <w:bottom w:val="single" w:sz="4" w:space="0" w:color="auto"/>
            </w:tcBorders>
            <w:tcMar>
              <w:left w:w="0" w:type="dxa"/>
              <w:right w:w="0" w:type="dxa"/>
            </w:tcMar>
          </w:tcPr>
          <w:p w14:paraId="08E93B78" w14:textId="77777777" w:rsidR="00C31120" w:rsidRPr="002B6E69" w:rsidRDefault="00C31120" w:rsidP="00350C7C">
            <w:pPr>
              <w:pStyle w:val="Tabletext"/>
              <w:jc w:val="center"/>
              <w:rPr>
                <w:lang w:val="ru-RU"/>
              </w:rPr>
            </w:pPr>
            <w:r w:rsidRPr="002B6E69">
              <w:rPr>
                <w:lang w:val="ru-RU"/>
              </w:rPr>
              <w:t>–</w:t>
            </w:r>
          </w:p>
        </w:tc>
        <w:tc>
          <w:tcPr>
            <w:tcW w:w="1504" w:type="dxa"/>
            <w:tcBorders>
              <w:top w:val="single" w:sz="4" w:space="0" w:color="auto"/>
              <w:bottom w:val="single" w:sz="4" w:space="0" w:color="auto"/>
              <w:right w:val="single" w:sz="4" w:space="0" w:color="auto"/>
            </w:tcBorders>
            <w:tcMar>
              <w:left w:w="0" w:type="dxa"/>
              <w:right w:w="0" w:type="dxa"/>
            </w:tcMar>
            <w:vAlign w:val="center"/>
          </w:tcPr>
          <w:p w14:paraId="769B2915" w14:textId="77777777" w:rsidR="00C31120" w:rsidRPr="002B6E69" w:rsidRDefault="00C31120" w:rsidP="00350C7C">
            <w:pPr>
              <w:pStyle w:val="Tabletext"/>
              <w:jc w:val="center"/>
              <w:rPr>
                <w:lang w:val="ru-RU"/>
              </w:rPr>
            </w:pPr>
            <w:r w:rsidRPr="002B6E69">
              <w:rPr>
                <w:lang w:val="ru-RU"/>
              </w:rPr>
              <w:t>2 170 МГц</w:t>
            </w:r>
          </w:p>
        </w:tc>
        <w:tc>
          <w:tcPr>
            <w:tcW w:w="1361" w:type="dxa"/>
            <w:tcBorders>
              <w:top w:val="single" w:sz="4" w:space="0" w:color="auto"/>
              <w:left w:val="single" w:sz="4" w:space="0" w:color="auto"/>
              <w:bottom w:val="single" w:sz="4" w:space="0" w:color="auto"/>
              <w:right w:val="single" w:sz="4" w:space="0" w:color="auto"/>
            </w:tcBorders>
          </w:tcPr>
          <w:p w14:paraId="3983F733" w14:textId="77777777" w:rsidR="00C31120" w:rsidRPr="002B6E69" w:rsidRDefault="00C31120" w:rsidP="00350C7C">
            <w:pPr>
              <w:pStyle w:val="Tabletext"/>
              <w:jc w:val="center"/>
              <w:rPr>
                <w:lang w:val="ru-RU"/>
              </w:rPr>
            </w:pPr>
            <w:r w:rsidRPr="002B6E69">
              <w:rPr>
                <w:lang w:val="ru-RU"/>
              </w:rPr>
              <w:t>FDD</w:t>
            </w:r>
          </w:p>
        </w:tc>
      </w:tr>
      <w:tr w:rsidR="00E54542" w:rsidRPr="002B6E69" w14:paraId="00DAABAF" w14:textId="77777777" w:rsidTr="008978DE">
        <w:trPr>
          <w:jc w:val="center"/>
        </w:trPr>
        <w:tc>
          <w:tcPr>
            <w:tcW w:w="1271" w:type="dxa"/>
            <w:tcBorders>
              <w:top w:val="single" w:sz="4" w:space="0" w:color="auto"/>
              <w:left w:val="single" w:sz="4" w:space="0" w:color="auto"/>
              <w:bottom w:val="single" w:sz="4" w:space="0" w:color="auto"/>
              <w:right w:val="single" w:sz="4" w:space="0" w:color="auto"/>
            </w:tcBorders>
            <w:vAlign w:val="center"/>
          </w:tcPr>
          <w:p w14:paraId="5C5DCFA1" w14:textId="77777777" w:rsidR="00C31120" w:rsidRPr="002B6E69" w:rsidRDefault="00C31120" w:rsidP="00350C7C">
            <w:pPr>
              <w:pStyle w:val="Tabletext"/>
              <w:jc w:val="center"/>
              <w:rPr>
                <w:lang w:val="ru-RU"/>
              </w:rPr>
            </w:pPr>
            <w:r w:rsidRPr="002B6E69">
              <w:rPr>
                <w:lang w:val="ru-RU"/>
              </w:rPr>
              <w:t>2</w:t>
            </w:r>
          </w:p>
        </w:tc>
        <w:tc>
          <w:tcPr>
            <w:tcW w:w="1739" w:type="dxa"/>
            <w:tcBorders>
              <w:top w:val="single" w:sz="4" w:space="0" w:color="auto"/>
              <w:left w:val="single" w:sz="4" w:space="0" w:color="auto"/>
              <w:bottom w:val="single" w:sz="4" w:space="0" w:color="auto"/>
            </w:tcBorders>
            <w:vAlign w:val="center"/>
          </w:tcPr>
          <w:p w14:paraId="15F32E87" w14:textId="77777777" w:rsidR="00C31120" w:rsidRPr="002B6E69" w:rsidRDefault="00C31120" w:rsidP="00350C7C">
            <w:pPr>
              <w:pStyle w:val="Tabletext"/>
              <w:jc w:val="center"/>
              <w:rPr>
                <w:lang w:val="ru-RU"/>
              </w:rPr>
            </w:pPr>
            <w:r w:rsidRPr="002B6E69">
              <w:rPr>
                <w:lang w:val="ru-RU"/>
              </w:rPr>
              <w:t>1 850 МГц</w:t>
            </w:r>
          </w:p>
        </w:tc>
        <w:tc>
          <w:tcPr>
            <w:tcW w:w="433" w:type="dxa"/>
            <w:tcBorders>
              <w:top w:val="single" w:sz="4" w:space="0" w:color="auto"/>
              <w:bottom w:val="single" w:sz="4" w:space="0" w:color="auto"/>
            </w:tcBorders>
          </w:tcPr>
          <w:p w14:paraId="2D4CBF1F" w14:textId="77777777" w:rsidR="00C31120" w:rsidRPr="002B6E69" w:rsidRDefault="00C31120" w:rsidP="00350C7C">
            <w:pPr>
              <w:pStyle w:val="Tabletext"/>
              <w:jc w:val="center"/>
              <w:rPr>
                <w:lang w:val="ru-RU"/>
              </w:rPr>
            </w:pPr>
            <w:r w:rsidRPr="002B6E69">
              <w:rPr>
                <w:lang w:val="ru-RU"/>
              </w:rPr>
              <w:t>–</w:t>
            </w:r>
          </w:p>
        </w:tc>
        <w:tc>
          <w:tcPr>
            <w:tcW w:w="1372" w:type="dxa"/>
            <w:tcBorders>
              <w:top w:val="single" w:sz="4" w:space="0" w:color="auto"/>
              <w:bottom w:val="single" w:sz="4" w:space="0" w:color="auto"/>
              <w:right w:val="single" w:sz="4" w:space="0" w:color="auto"/>
            </w:tcBorders>
            <w:vAlign w:val="center"/>
          </w:tcPr>
          <w:p w14:paraId="744CC613" w14:textId="77777777" w:rsidR="00C31120" w:rsidRPr="002B6E69" w:rsidRDefault="00C31120" w:rsidP="00350C7C">
            <w:pPr>
              <w:pStyle w:val="Tabletext"/>
              <w:jc w:val="center"/>
              <w:rPr>
                <w:lang w:val="ru-RU"/>
              </w:rPr>
            </w:pPr>
            <w:r w:rsidRPr="002B6E69">
              <w:rPr>
                <w:lang w:val="ru-RU"/>
              </w:rPr>
              <w:t>1 910 МГц</w:t>
            </w:r>
          </w:p>
        </w:tc>
        <w:tc>
          <w:tcPr>
            <w:tcW w:w="1527" w:type="dxa"/>
            <w:tcBorders>
              <w:top w:val="single" w:sz="4" w:space="0" w:color="auto"/>
              <w:bottom w:val="single" w:sz="4" w:space="0" w:color="auto"/>
            </w:tcBorders>
            <w:tcMar>
              <w:left w:w="0" w:type="dxa"/>
              <w:right w:w="0" w:type="dxa"/>
            </w:tcMar>
            <w:vAlign w:val="center"/>
          </w:tcPr>
          <w:p w14:paraId="4057C17C" w14:textId="77777777" w:rsidR="00C31120" w:rsidRPr="002B6E69" w:rsidRDefault="00C31120" w:rsidP="00350C7C">
            <w:pPr>
              <w:pStyle w:val="Tabletext"/>
              <w:jc w:val="center"/>
              <w:rPr>
                <w:lang w:val="ru-RU"/>
              </w:rPr>
            </w:pPr>
            <w:r w:rsidRPr="002B6E69">
              <w:rPr>
                <w:lang w:val="ru-RU"/>
              </w:rPr>
              <w:t>1 930 МГц</w:t>
            </w:r>
          </w:p>
        </w:tc>
        <w:tc>
          <w:tcPr>
            <w:tcW w:w="432" w:type="dxa"/>
            <w:tcBorders>
              <w:top w:val="single" w:sz="4" w:space="0" w:color="auto"/>
              <w:bottom w:val="single" w:sz="4" w:space="0" w:color="auto"/>
            </w:tcBorders>
            <w:tcMar>
              <w:left w:w="0" w:type="dxa"/>
              <w:right w:w="0" w:type="dxa"/>
            </w:tcMar>
          </w:tcPr>
          <w:p w14:paraId="01A6922F" w14:textId="77777777" w:rsidR="00C31120" w:rsidRPr="002B6E69" w:rsidRDefault="00C31120" w:rsidP="00350C7C">
            <w:pPr>
              <w:pStyle w:val="Tabletext"/>
              <w:jc w:val="center"/>
              <w:rPr>
                <w:lang w:val="ru-RU"/>
              </w:rPr>
            </w:pPr>
            <w:r w:rsidRPr="002B6E69">
              <w:rPr>
                <w:lang w:val="ru-RU"/>
              </w:rPr>
              <w:t>–</w:t>
            </w:r>
          </w:p>
        </w:tc>
        <w:tc>
          <w:tcPr>
            <w:tcW w:w="1504" w:type="dxa"/>
            <w:tcBorders>
              <w:top w:val="single" w:sz="4" w:space="0" w:color="auto"/>
              <w:bottom w:val="single" w:sz="4" w:space="0" w:color="auto"/>
              <w:right w:val="single" w:sz="4" w:space="0" w:color="auto"/>
            </w:tcBorders>
            <w:tcMar>
              <w:left w:w="0" w:type="dxa"/>
              <w:right w:w="0" w:type="dxa"/>
            </w:tcMar>
            <w:vAlign w:val="center"/>
          </w:tcPr>
          <w:p w14:paraId="6E42CA45" w14:textId="77777777" w:rsidR="00C31120" w:rsidRPr="002B6E69" w:rsidRDefault="00C31120" w:rsidP="00350C7C">
            <w:pPr>
              <w:pStyle w:val="Tabletext"/>
              <w:jc w:val="center"/>
              <w:rPr>
                <w:lang w:val="ru-RU"/>
              </w:rPr>
            </w:pPr>
            <w:r w:rsidRPr="002B6E69">
              <w:rPr>
                <w:lang w:val="ru-RU"/>
              </w:rPr>
              <w:t>1 990 МГц</w:t>
            </w:r>
          </w:p>
        </w:tc>
        <w:tc>
          <w:tcPr>
            <w:tcW w:w="1361" w:type="dxa"/>
            <w:tcBorders>
              <w:top w:val="single" w:sz="4" w:space="0" w:color="auto"/>
              <w:left w:val="single" w:sz="4" w:space="0" w:color="auto"/>
              <w:bottom w:val="single" w:sz="4" w:space="0" w:color="auto"/>
              <w:right w:val="single" w:sz="4" w:space="0" w:color="auto"/>
            </w:tcBorders>
          </w:tcPr>
          <w:p w14:paraId="1356B7ED" w14:textId="77777777" w:rsidR="00C31120" w:rsidRPr="002B6E69" w:rsidRDefault="00C31120" w:rsidP="00350C7C">
            <w:pPr>
              <w:pStyle w:val="Tabletext"/>
              <w:jc w:val="center"/>
              <w:rPr>
                <w:lang w:val="ru-RU"/>
              </w:rPr>
            </w:pPr>
            <w:r w:rsidRPr="002B6E69">
              <w:rPr>
                <w:lang w:val="ru-RU"/>
              </w:rPr>
              <w:t>FDD</w:t>
            </w:r>
          </w:p>
        </w:tc>
      </w:tr>
      <w:tr w:rsidR="00E54542" w:rsidRPr="002B6E69" w14:paraId="3D4F6D41" w14:textId="77777777" w:rsidTr="008978DE">
        <w:trPr>
          <w:jc w:val="center"/>
        </w:trPr>
        <w:tc>
          <w:tcPr>
            <w:tcW w:w="1271" w:type="dxa"/>
            <w:tcBorders>
              <w:top w:val="single" w:sz="4" w:space="0" w:color="auto"/>
              <w:left w:val="single" w:sz="4" w:space="0" w:color="auto"/>
              <w:bottom w:val="single" w:sz="4" w:space="0" w:color="auto"/>
              <w:right w:val="single" w:sz="4" w:space="0" w:color="auto"/>
            </w:tcBorders>
            <w:vAlign w:val="center"/>
          </w:tcPr>
          <w:p w14:paraId="5FF90EF8" w14:textId="77777777" w:rsidR="00C31120" w:rsidRPr="002B6E69" w:rsidRDefault="00C31120" w:rsidP="00350C7C">
            <w:pPr>
              <w:pStyle w:val="Tabletext"/>
              <w:jc w:val="center"/>
              <w:rPr>
                <w:lang w:val="ru-RU"/>
              </w:rPr>
            </w:pPr>
            <w:r w:rsidRPr="002B6E69">
              <w:rPr>
                <w:lang w:val="ru-RU"/>
              </w:rPr>
              <w:t>3</w:t>
            </w:r>
          </w:p>
        </w:tc>
        <w:tc>
          <w:tcPr>
            <w:tcW w:w="1739" w:type="dxa"/>
            <w:tcBorders>
              <w:top w:val="single" w:sz="4" w:space="0" w:color="auto"/>
              <w:left w:val="single" w:sz="4" w:space="0" w:color="auto"/>
              <w:bottom w:val="single" w:sz="4" w:space="0" w:color="auto"/>
            </w:tcBorders>
            <w:vAlign w:val="center"/>
          </w:tcPr>
          <w:p w14:paraId="70C03B59" w14:textId="77777777" w:rsidR="00C31120" w:rsidRPr="002B6E69" w:rsidRDefault="00C31120" w:rsidP="00350C7C">
            <w:pPr>
              <w:pStyle w:val="Tabletext"/>
              <w:jc w:val="center"/>
              <w:rPr>
                <w:lang w:val="ru-RU"/>
              </w:rPr>
            </w:pPr>
            <w:r w:rsidRPr="002B6E69">
              <w:rPr>
                <w:lang w:val="ru-RU"/>
              </w:rPr>
              <w:t>1 710 МГц</w:t>
            </w:r>
          </w:p>
        </w:tc>
        <w:tc>
          <w:tcPr>
            <w:tcW w:w="433" w:type="dxa"/>
            <w:tcBorders>
              <w:top w:val="single" w:sz="4" w:space="0" w:color="auto"/>
              <w:bottom w:val="single" w:sz="4" w:space="0" w:color="auto"/>
            </w:tcBorders>
          </w:tcPr>
          <w:p w14:paraId="19B1C949" w14:textId="77777777" w:rsidR="00C31120" w:rsidRPr="002B6E69" w:rsidRDefault="00C31120" w:rsidP="00350C7C">
            <w:pPr>
              <w:pStyle w:val="Tabletext"/>
              <w:jc w:val="center"/>
              <w:rPr>
                <w:lang w:val="ru-RU"/>
              </w:rPr>
            </w:pPr>
            <w:r w:rsidRPr="002B6E69">
              <w:rPr>
                <w:lang w:val="ru-RU"/>
              </w:rPr>
              <w:t>–</w:t>
            </w:r>
          </w:p>
        </w:tc>
        <w:tc>
          <w:tcPr>
            <w:tcW w:w="1372" w:type="dxa"/>
            <w:tcBorders>
              <w:top w:val="single" w:sz="4" w:space="0" w:color="auto"/>
              <w:bottom w:val="single" w:sz="4" w:space="0" w:color="auto"/>
              <w:right w:val="single" w:sz="4" w:space="0" w:color="auto"/>
            </w:tcBorders>
            <w:vAlign w:val="center"/>
          </w:tcPr>
          <w:p w14:paraId="5483A40D" w14:textId="77777777" w:rsidR="00C31120" w:rsidRPr="002B6E69" w:rsidRDefault="00C31120" w:rsidP="00350C7C">
            <w:pPr>
              <w:pStyle w:val="Tabletext"/>
              <w:jc w:val="center"/>
              <w:rPr>
                <w:lang w:val="ru-RU"/>
              </w:rPr>
            </w:pPr>
            <w:r w:rsidRPr="002B6E69">
              <w:rPr>
                <w:lang w:val="ru-RU"/>
              </w:rPr>
              <w:t>1 785 МГц</w:t>
            </w:r>
          </w:p>
        </w:tc>
        <w:tc>
          <w:tcPr>
            <w:tcW w:w="1527" w:type="dxa"/>
            <w:tcBorders>
              <w:top w:val="single" w:sz="4" w:space="0" w:color="auto"/>
              <w:bottom w:val="single" w:sz="4" w:space="0" w:color="auto"/>
            </w:tcBorders>
            <w:tcMar>
              <w:left w:w="0" w:type="dxa"/>
              <w:right w:w="0" w:type="dxa"/>
            </w:tcMar>
            <w:vAlign w:val="center"/>
          </w:tcPr>
          <w:p w14:paraId="593958D8" w14:textId="77777777" w:rsidR="00C31120" w:rsidRPr="002B6E69" w:rsidRDefault="00C31120" w:rsidP="00350C7C">
            <w:pPr>
              <w:pStyle w:val="Tabletext"/>
              <w:jc w:val="center"/>
              <w:rPr>
                <w:lang w:val="ru-RU"/>
              </w:rPr>
            </w:pPr>
            <w:r w:rsidRPr="002B6E69">
              <w:rPr>
                <w:lang w:val="ru-RU"/>
              </w:rPr>
              <w:t>1 805 МГц</w:t>
            </w:r>
          </w:p>
        </w:tc>
        <w:tc>
          <w:tcPr>
            <w:tcW w:w="432" w:type="dxa"/>
            <w:tcBorders>
              <w:top w:val="single" w:sz="4" w:space="0" w:color="auto"/>
              <w:bottom w:val="single" w:sz="4" w:space="0" w:color="auto"/>
            </w:tcBorders>
            <w:tcMar>
              <w:left w:w="0" w:type="dxa"/>
              <w:right w:w="0" w:type="dxa"/>
            </w:tcMar>
          </w:tcPr>
          <w:p w14:paraId="0812334F" w14:textId="77777777" w:rsidR="00C31120" w:rsidRPr="002B6E69" w:rsidRDefault="00C31120" w:rsidP="00350C7C">
            <w:pPr>
              <w:pStyle w:val="Tabletext"/>
              <w:jc w:val="center"/>
              <w:rPr>
                <w:lang w:val="ru-RU"/>
              </w:rPr>
            </w:pPr>
            <w:r w:rsidRPr="002B6E69">
              <w:rPr>
                <w:lang w:val="ru-RU"/>
              </w:rPr>
              <w:t>–</w:t>
            </w:r>
          </w:p>
        </w:tc>
        <w:tc>
          <w:tcPr>
            <w:tcW w:w="1504" w:type="dxa"/>
            <w:tcBorders>
              <w:top w:val="single" w:sz="4" w:space="0" w:color="auto"/>
              <w:bottom w:val="single" w:sz="4" w:space="0" w:color="auto"/>
              <w:right w:val="single" w:sz="4" w:space="0" w:color="auto"/>
            </w:tcBorders>
            <w:tcMar>
              <w:left w:w="0" w:type="dxa"/>
              <w:right w:w="0" w:type="dxa"/>
            </w:tcMar>
            <w:vAlign w:val="center"/>
          </w:tcPr>
          <w:p w14:paraId="3D471333" w14:textId="77777777" w:rsidR="00C31120" w:rsidRPr="002B6E69" w:rsidRDefault="00C31120" w:rsidP="00350C7C">
            <w:pPr>
              <w:pStyle w:val="Tabletext"/>
              <w:jc w:val="center"/>
              <w:rPr>
                <w:lang w:val="ru-RU"/>
              </w:rPr>
            </w:pPr>
            <w:r w:rsidRPr="002B6E69">
              <w:rPr>
                <w:lang w:val="ru-RU"/>
              </w:rPr>
              <w:t>1 880 МГц</w:t>
            </w:r>
          </w:p>
        </w:tc>
        <w:tc>
          <w:tcPr>
            <w:tcW w:w="1361" w:type="dxa"/>
            <w:tcBorders>
              <w:top w:val="single" w:sz="4" w:space="0" w:color="auto"/>
              <w:left w:val="single" w:sz="4" w:space="0" w:color="auto"/>
              <w:bottom w:val="single" w:sz="4" w:space="0" w:color="auto"/>
              <w:right w:val="single" w:sz="4" w:space="0" w:color="auto"/>
            </w:tcBorders>
          </w:tcPr>
          <w:p w14:paraId="6AB85987" w14:textId="77777777" w:rsidR="00C31120" w:rsidRPr="002B6E69" w:rsidRDefault="00C31120" w:rsidP="00350C7C">
            <w:pPr>
              <w:pStyle w:val="Tabletext"/>
              <w:jc w:val="center"/>
              <w:rPr>
                <w:lang w:val="ru-RU"/>
              </w:rPr>
            </w:pPr>
            <w:r w:rsidRPr="002B6E69">
              <w:rPr>
                <w:lang w:val="ru-RU"/>
              </w:rPr>
              <w:t>FDD</w:t>
            </w:r>
          </w:p>
        </w:tc>
      </w:tr>
      <w:tr w:rsidR="00E54542" w:rsidRPr="002B6E69" w14:paraId="5A9F094A" w14:textId="77777777" w:rsidTr="008978DE">
        <w:trPr>
          <w:jc w:val="center"/>
        </w:trPr>
        <w:tc>
          <w:tcPr>
            <w:tcW w:w="1271" w:type="dxa"/>
            <w:tcBorders>
              <w:top w:val="single" w:sz="4" w:space="0" w:color="auto"/>
              <w:left w:val="single" w:sz="4" w:space="0" w:color="auto"/>
              <w:bottom w:val="single" w:sz="4" w:space="0" w:color="auto"/>
              <w:right w:val="single" w:sz="4" w:space="0" w:color="auto"/>
            </w:tcBorders>
            <w:vAlign w:val="center"/>
          </w:tcPr>
          <w:p w14:paraId="2B1F2EF5" w14:textId="77777777" w:rsidR="00C31120" w:rsidRPr="002B6E69" w:rsidRDefault="00C31120" w:rsidP="00350C7C">
            <w:pPr>
              <w:pStyle w:val="Tabletext"/>
              <w:jc w:val="center"/>
              <w:rPr>
                <w:lang w:val="ru-RU"/>
              </w:rPr>
            </w:pPr>
            <w:r w:rsidRPr="002B6E69">
              <w:rPr>
                <w:lang w:val="ru-RU"/>
              </w:rPr>
              <w:t>4</w:t>
            </w:r>
          </w:p>
        </w:tc>
        <w:tc>
          <w:tcPr>
            <w:tcW w:w="1739" w:type="dxa"/>
            <w:tcBorders>
              <w:top w:val="single" w:sz="4" w:space="0" w:color="auto"/>
              <w:left w:val="single" w:sz="4" w:space="0" w:color="auto"/>
              <w:bottom w:val="single" w:sz="4" w:space="0" w:color="auto"/>
            </w:tcBorders>
          </w:tcPr>
          <w:p w14:paraId="66592666" w14:textId="77777777" w:rsidR="00C31120" w:rsidRPr="002B6E69" w:rsidRDefault="00C31120" w:rsidP="00350C7C">
            <w:pPr>
              <w:pStyle w:val="Tabletext"/>
              <w:jc w:val="center"/>
              <w:rPr>
                <w:lang w:val="ru-RU"/>
              </w:rPr>
            </w:pPr>
            <w:r w:rsidRPr="002B6E69">
              <w:rPr>
                <w:lang w:val="ru-RU"/>
              </w:rPr>
              <w:t>1 710 МГц</w:t>
            </w:r>
          </w:p>
        </w:tc>
        <w:tc>
          <w:tcPr>
            <w:tcW w:w="433" w:type="dxa"/>
            <w:tcBorders>
              <w:top w:val="single" w:sz="4" w:space="0" w:color="auto"/>
              <w:bottom w:val="single" w:sz="4" w:space="0" w:color="auto"/>
            </w:tcBorders>
          </w:tcPr>
          <w:p w14:paraId="0522F625" w14:textId="77777777" w:rsidR="00C31120" w:rsidRPr="002B6E69" w:rsidRDefault="00C31120" w:rsidP="00350C7C">
            <w:pPr>
              <w:pStyle w:val="Tabletext"/>
              <w:jc w:val="center"/>
              <w:rPr>
                <w:lang w:val="ru-RU"/>
              </w:rPr>
            </w:pPr>
            <w:r w:rsidRPr="002B6E69">
              <w:rPr>
                <w:lang w:val="ru-RU"/>
              </w:rPr>
              <w:t>–</w:t>
            </w:r>
          </w:p>
        </w:tc>
        <w:tc>
          <w:tcPr>
            <w:tcW w:w="1372" w:type="dxa"/>
            <w:tcBorders>
              <w:top w:val="single" w:sz="4" w:space="0" w:color="auto"/>
              <w:bottom w:val="single" w:sz="4" w:space="0" w:color="auto"/>
              <w:right w:val="single" w:sz="4" w:space="0" w:color="auto"/>
            </w:tcBorders>
          </w:tcPr>
          <w:p w14:paraId="294989D0" w14:textId="77777777" w:rsidR="00C31120" w:rsidRPr="002B6E69" w:rsidRDefault="00C31120" w:rsidP="00350C7C">
            <w:pPr>
              <w:pStyle w:val="Tabletext"/>
              <w:jc w:val="center"/>
              <w:rPr>
                <w:lang w:val="ru-RU"/>
              </w:rPr>
            </w:pPr>
            <w:r w:rsidRPr="002B6E69">
              <w:rPr>
                <w:lang w:val="ru-RU"/>
              </w:rPr>
              <w:t>1 755 МГц</w:t>
            </w:r>
          </w:p>
        </w:tc>
        <w:tc>
          <w:tcPr>
            <w:tcW w:w="1527" w:type="dxa"/>
            <w:tcBorders>
              <w:top w:val="single" w:sz="4" w:space="0" w:color="auto"/>
              <w:bottom w:val="single" w:sz="4" w:space="0" w:color="auto"/>
            </w:tcBorders>
            <w:tcMar>
              <w:left w:w="0" w:type="dxa"/>
              <w:right w:w="0" w:type="dxa"/>
            </w:tcMar>
          </w:tcPr>
          <w:p w14:paraId="0538B606" w14:textId="77777777" w:rsidR="00C31120" w:rsidRPr="002B6E69" w:rsidRDefault="00C31120" w:rsidP="00350C7C">
            <w:pPr>
              <w:pStyle w:val="Tabletext"/>
              <w:jc w:val="center"/>
              <w:rPr>
                <w:lang w:val="ru-RU"/>
              </w:rPr>
            </w:pPr>
            <w:r w:rsidRPr="002B6E69">
              <w:rPr>
                <w:lang w:val="ru-RU"/>
              </w:rPr>
              <w:t>2 110 МГц</w:t>
            </w:r>
          </w:p>
        </w:tc>
        <w:tc>
          <w:tcPr>
            <w:tcW w:w="432" w:type="dxa"/>
            <w:tcBorders>
              <w:top w:val="single" w:sz="4" w:space="0" w:color="auto"/>
              <w:bottom w:val="single" w:sz="4" w:space="0" w:color="auto"/>
            </w:tcBorders>
            <w:tcMar>
              <w:left w:w="0" w:type="dxa"/>
              <w:right w:w="0" w:type="dxa"/>
            </w:tcMar>
          </w:tcPr>
          <w:p w14:paraId="6BABC644" w14:textId="77777777" w:rsidR="00C31120" w:rsidRPr="002B6E69" w:rsidRDefault="00C31120" w:rsidP="00350C7C">
            <w:pPr>
              <w:pStyle w:val="Tabletext"/>
              <w:jc w:val="center"/>
              <w:rPr>
                <w:lang w:val="ru-RU"/>
              </w:rPr>
            </w:pPr>
            <w:r w:rsidRPr="002B6E69">
              <w:rPr>
                <w:lang w:val="ru-RU"/>
              </w:rPr>
              <w:t>–</w:t>
            </w:r>
          </w:p>
        </w:tc>
        <w:tc>
          <w:tcPr>
            <w:tcW w:w="1504" w:type="dxa"/>
            <w:tcBorders>
              <w:top w:val="single" w:sz="4" w:space="0" w:color="auto"/>
              <w:bottom w:val="single" w:sz="4" w:space="0" w:color="auto"/>
              <w:right w:val="single" w:sz="4" w:space="0" w:color="auto"/>
            </w:tcBorders>
            <w:tcMar>
              <w:left w:w="0" w:type="dxa"/>
              <w:right w:w="0" w:type="dxa"/>
            </w:tcMar>
          </w:tcPr>
          <w:p w14:paraId="37E2007C" w14:textId="77777777" w:rsidR="00C31120" w:rsidRPr="002B6E69" w:rsidRDefault="00C31120" w:rsidP="00350C7C">
            <w:pPr>
              <w:pStyle w:val="Tabletext"/>
              <w:jc w:val="center"/>
              <w:rPr>
                <w:lang w:val="ru-RU"/>
              </w:rPr>
            </w:pPr>
            <w:r w:rsidRPr="002B6E69">
              <w:rPr>
                <w:lang w:val="ru-RU"/>
              </w:rPr>
              <w:t>2 155 МГц</w:t>
            </w:r>
          </w:p>
        </w:tc>
        <w:tc>
          <w:tcPr>
            <w:tcW w:w="1361" w:type="dxa"/>
            <w:tcBorders>
              <w:top w:val="single" w:sz="4" w:space="0" w:color="auto"/>
              <w:left w:val="single" w:sz="4" w:space="0" w:color="auto"/>
              <w:bottom w:val="single" w:sz="4" w:space="0" w:color="auto"/>
              <w:right w:val="single" w:sz="4" w:space="0" w:color="auto"/>
            </w:tcBorders>
          </w:tcPr>
          <w:p w14:paraId="74397088" w14:textId="77777777" w:rsidR="00C31120" w:rsidRPr="002B6E69" w:rsidRDefault="00C31120" w:rsidP="00350C7C">
            <w:pPr>
              <w:pStyle w:val="Tabletext"/>
              <w:jc w:val="center"/>
              <w:rPr>
                <w:lang w:val="ru-RU"/>
              </w:rPr>
            </w:pPr>
            <w:r w:rsidRPr="002B6E69">
              <w:rPr>
                <w:lang w:val="ru-RU"/>
              </w:rPr>
              <w:t>FDD</w:t>
            </w:r>
          </w:p>
        </w:tc>
      </w:tr>
      <w:tr w:rsidR="00E54542" w:rsidRPr="002B6E69" w14:paraId="06A4E515" w14:textId="77777777" w:rsidTr="008978DE">
        <w:trPr>
          <w:jc w:val="center"/>
        </w:trPr>
        <w:tc>
          <w:tcPr>
            <w:tcW w:w="1271" w:type="dxa"/>
            <w:tcBorders>
              <w:top w:val="single" w:sz="4" w:space="0" w:color="auto"/>
              <w:left w:val="single" w:sz="4" w:space="0" w:color="auto"/>
              <w:bottom w:val="single" w:sz="4" w:space="0" w:color="auto"/>
              <w:right w:val="single" w:sz="4" w:space="0" w:color="auto"/>
            </w:tcBorders>
            <w:vAlign w:val="center"/>
          </w:tcPr>
          <w:p w14:paraId="22344DB3" w14:textId="77777777" w:rsidR="00C31120" w:rsidRPr="002B6E69" w:rsidRDefault="00C31120" w:rsidP="00350C7C">
            <w:pPr>
              <w:pStyle w:val="Tabletext"/>
              <w:jc w:val="center"/>
              <w:rPr>
                <w:lang w:val="ru-RU"/>
              </w:rPr>
            </w:pPr>
            <w:r w:rsidRPr="002B6E69">
              <w:rPr>
                <w:lang w:val="ru-RU"/>
              </w:rPr>
              <w:t>5</w:t>
            </w:r>
          </w:p>
        </w:tc>
        <w:tc>
          <w:tcPr>
            <w:tcW w:w="1739" w:type="dxa"/>
            <w:tcBorders>
              <w:top w:val="single" w:sz="4" w:space="0" w:color="auto"/>
              <w:left w:val="single" w:sz="4" w:space="0" w:color="auto"/>
              <w:bottom w:val="single" w:sz="4" w:space="0" w:color="auto"/>
            </w:tcBorders>
          </w:tcPr>
          <w:p w14:paraId="4B95A27F" w14:textId="77777777" w:rsidR="00C31120" w:rsidRPr="002B6E69" w:rsidRDefault="00C31120" w:rsidP="00350C7C">
            <w:pPr>
              <w:pStyle w:val="Tabletext"/>
              <w:jc w:val="center"/>
              <w:rPr>
                <w:lang w:val="ru-RU"/>
              </w:rPr>
            </w:pPr>
            <w:r w:rsidRPr="002B6E69">
              <w:rPr>
                <w:lang w:val="ru-RU"/>
              </w:rPr>
              <w:t>824 МГц</w:t>
            </w:r>
          </w:p>
        </w:tc>
        <w:tc>
          <w:tcPr>
            <w:tcW w:w="433" w:type="dxa"/>
            <w:tcBorders>
              <w:top w:val="single" w:sz="4" w:space="0" w:color="auto"/>
              <w:bottom w:val="single" w:sz="4" w:space="0" w:color="auto"/>
            </w:tcBorders>
          </w:tcPr>
          <w:p w14:paraId="4687AD24" w14:textId="77777777" w:rsidR="00C31120" w:rsidRPr="002B6E69" w:rsidRDefault="00C31120" w:rsidP="00350C7C">
            <w:pPr>
              <w:pStyle w:val="Tabletext"/>
              <w:jc w:val="center"/>
              <w:rPr>
                <w:lang w:val="ru-RU"/>
              </w:rPr>
            </w:pPr>
            <w:r w:rsidRPr="002B6E69">
              <w:rPr>
                <w:lang w:val="ru-RU"/>
              </w:rPr>
              <w:t>–</w:t>
            </w:r>
          </w:p>
        </w:tc>
        <w:tc>
          <w:tcPr>
            <w:tcW w:w="1372" w:type="dxa"/>
            <w:tcBorders>
              <w:top w:val="single" w:sz="4" w:space="0" w:color="auto"/>
              <w:bottom w:val="single" w:sz="4" w:space="0" w:color="auto"/>
              <w:right w:val="single" w:sz="4" w:space="0" w:color="auto"/>
            </w:tcBorders>
          </w:tcPr>
          <w:p w14:paraId="5E0A1119" w14:textId="77777777" w:rsidR="00C31120" w:rsidRPr="002B6E69" w:rsidRDefault="00C31120" w:rsidP="00350C7C">
            <w:pPr>
              <w:pStyle w:val="Tabletext"/>
              <w:jc w:val="center"/>
              <w:rPr>
                <w:lang w:val="ru-RU"/>
              </w:rPr>
            </w:pPr>
            <w:r w:rsidRPr="002B6E69">
              <w:rPr>
                <w:lang w:val="ru-RU"/>
              </w:rPr>
              <w:t>849 МГц</w:t>
            </w:r>
          </w:p>
        </w:tc>
        <w:tc>
          <w:tcPr>
            <w:tcW w:w="1527" w:type="dxa"/>
            <w:tcBorders>
              <w:top w:val="single" w:sz="4" w:space="0" w:color="auto"/>
              <w:bottom w:val="single" w:sz="4" w:space="0" w:color="auto"/>
            </w:tcBorders>
            <w:tcMar>
              <w:left w:w="0" w:type="dxa"/>
              <w:right w:w="0" w:type="dxa"/>
            </w:tcMar>
          </w:tcPr>
          <w:p w14:paraId="433ECFD0" w14:textId="77777777" w:rsidR="00C31120" w:rsidRPr="002B6E69" w:rsidRDefault="00C31120" w:rsidP="00350C7C">
            <w:pPr>
              <w:pStyle w:val="Tabletext"/>
              <w:jc w:val="center"/>
              <w:rPr>
                <w:lang w:val="ru-RU"/>
              </w:rPr>
            </w:pPr>
            <w:r w:rsidRPr="002B6E69">
              <w:rPr>
                <w:lang w:val="ru-RU"/>
              </w:rPr>
              <w:t>869 МГц</w:t>
            </w:r>
          </w:p>
        </w:tc>
        <w:tc>
          <w:tcPr>
            <w:tcW w:w="432" w:type="dxa"/>
            <w:tcBorders>
              <w:top w:val="single" w:sz="4" w:space="0" w:color="auto"/>
              <w:bottom w:val="single" w:sz="4" w:space="0" w:color="auto"/>
            </w:tcBorders>
            <w:tcMar>
              <w:left w:w="0" w:type="dxa"/>
              <w:right w:w="0" w:type="dxa"/>
            </w:tcMar>
          </w:tcPr>
          <w:p w14:paraId="5BB72F55" w14:textId="77777777" w:rsidR="00C31120" w:rsidRPr="002B6E69" w:rsidRDefault="00C31120" w:rsidP="00350C7C">
            <w:pPr>
              <w:pStyle w:val="Tabletext"/>
              <w:jc w:val="center"/>
              <w:rPr>
                <w:lang w:val="ru-RU"/>
              </w:rPr>
            </w:pPr>
            <w:r w:rsidRPr="002B6E69">
              <w:rPr>
                <w:lang w:val="ru-RU"/>
              </w:rPr>
              <w:t>–</w:t>
            </w:r>
          </w:p>
        </w:tc>
        <w:tc>
          <w:tcPr>
            <w:tcW w:w="1504" w:type="dxa"/>
            <w:tcBorders>
              <w:top w:val="single" w:sz="4" w:space="0" w:color="auto"/>
              <w:bottom w:val="single" w:sz="4" w:space="0" w:color="auto"/>
              <w:right w:val="single" w:sz="4" w:space="0" w:color="auto"/>
            </w:tcBorders>
            <w:tcMar>
              <w:left w:w="0" w:type="dxa"/>
              <w:right w:w="0" w:type="dxa"/>
            </w:tcMar>
          </w:tcPr>
          <w:p w14:paraId="1D9FC8BE" w14:textId="77777777" w:rsidR="00C31120" w:rsidRPr="002B6E69" w:rsidRDefault="00C31120" w:rsidP="00350C7C">
            <w:pPr>
              <w:pStyle w:val="Tabletext"/>
              <w:jc w:val="center"/>
              <w:rPr>
                <w:lang w:val="ru-RU"/>
              </w:rPr>
            </w:pPr>
            <w:r w:rsidRPr="002B6E69">
              <w:rPr>
                <w:lang w:val="ru-RU"/>
              </w:rPr>
              <w:t>894 МГц</w:t>
            </w:r>
          </w:p>
        </w:tc>
        <w:tc>
          <w:tcPr>
            <w:tcW w:w="1361" w:type="dxa"/>
            <w:tcBorders>
              <w:top w:val="single" w:sz="4" w:space="0" w:color="auto"/>
              <w:left w:val="single" w:sz="4" w:space="0" w:color="auto"/>
              <w:bottom w:val="single" w:sz="4" w:space="0" w:color="auto"/>
              <w:right w:val="single" w:sz="4" w:space="0" w:color="auto"/>
            </w:tcBorders>
          </w:tcPr>
          <w:p w14:paraId="15E4D3FA" w14:textId="77777777" w:rsidR="00C31120" w:rsidRPr="002B6E69" w:rsidRDefault="00C31120" w:rsidP="00350C7C">
            <w:pPr>
              <w:pStyle w:val="Tabletext"/>
              <w:jc w:val="center"/>
              <w:rPr>
                <w:lang w:val="ru-RU"/>
              </w:rPr>
            </w:pPr>
            <w:r w:rsidRPr="002B6E69">
              <w:rPr>
                <w:lang w:val="ru-RU"/>
              </w:rPr>
              <w:t>FDD</w:t>
            </w:r>
          </w:p>
        </w:tc>
      </w:tr>
      <w:tr w:rsidR="00E54542" w:rsidRPr="002B6E69" w14:paraId="21E42453" w14:textId="77777777" w:rsidTr="008978DE">
        <w:trPr>
          <w:jc w:val="center"/>
        </w:trPr>
        <w:tc>
          <w:tcPr>
            <w:tcW w:w="1271" w:type="dxa"/>
            <w:tcBorders>
              <w:top w:val="single" w:sz="4" w:space="0" w:color="auto"/>
              <w:left w:val="single" w:sz="4" w:space="0" w:color="auto"/>
              <w:bottom w:val="single" w:sz="4" w:space="0" w:color="auto"/>
              <w:right w:val="single" w:sz="4" w:space="0" w:color="auto"/>
            </w:tcBorders>
            <w:vAlign w:val="center"/>
          </w:tcPr>
          <w:p w14:paraId="7EF50023" w14:textId="77777777" w:rsidR="00C31120" w:rsidRPr="002B6E69" w:rsidRDefault="00C31120" w:rsidP="00350C7C">
            <w:pPr>
              <w:pStyle w:val="Tabletext"/>
              <w:jc w:val="center"/>
              <w:rPr>
                <w:lang w:val="ru-RU"/>
              </w:rPr>
            </w:pPr>
            <w:r w:rsidRPr="002B6E69">
              <w:rPr>
                <w:lang w:val="ru-RU"/>
              </w:rPr>
              <w:t>6</w:t>
            </w:r>
            <w:r w:rsidRPr="002B6E69">
              <w:rPr>
                <w:vertAlign w:val="superscript"/>
                <w:lang w:val="ru-RU"/>
              </w:rPr>
              <w:t>1</w:t>
            </w:r>
          </w:p>
        </w:tc>
        <w:tc>
          <w:tcPr>
            <w:tcW w:w="1739" w:type="dxa"/>
            <w:tcBorders>
              <w:top w:val="single" w:sz="4" w:space="0" w:color="auto"/>
              <w:left w:val="single" w:sz="4" w:space="0" w:color="auto"/>
              <w:bottom w:val="single" w:sz="4" w:space="0" w:color="auto"/>
            </w:tcBorders>
            <w:vAlign w:val="center"/>
          </w:tcPr>
          <w:p w14:paraId="181330AF" w14:textId="77777777" w:rsidR="00C31120" w:rsidRPr="002B6E69" w:rsidRDefault="00C31120" w:rsidP="00350C7C">
            <w:pPr>
              <w:pStyle w:val="Tabletext"/>
              <w:jc w:val="center"/>
              <w:rPr>
                <w:lang w:val="ru-RU"/>
              </w:rPr>
            </w:pPr>
            <w:r w:rsidRPr="002B6E69">
              <w:rPr>
                <w:lang w:val="ru-RU"/>
              </w:rPr>
              <w:t>830 МГц</w:t>
            </w:r>
          </w:p>
        </w:tc>
        <w:tc>
          <w:tcPr>
            <w:tcW w:w="433" w:type="dxa"/>
            <w:tcBorders>
              <w:top w:val="single" w:sz="4" w:space="0" w:color="auto"/>
              <w:bottom w:val="single" w:sz="4" w:space="0" w:color="auto"/>
            </w:tcBorders>
          </w:tcPr>
          <w:p w14:paraId="333F67B1" w14:textId="77777777" w:rsidR="00C31120" w:rsidRPr="002B6E69" w:rsidRDefault="00C31120" w:rsidP="00350C7C">
            <w:pPr>
              <w:pStyle w:val="Tabletext"/>
              <w:jc w:val="center"/>
              <w:rPr>
                <w:lang w:val="ru-RU"/>
              </w:rPr>
            </w:pPr>
            <w:r w:rsidRPr="002B6E69">
              <w:rPr>
                <w:lang w:val="ru-RU"/>
              </w:rPr>
              <w:t>–</w:t>
            </w:r>
          </w:p>
        </w:tc>
        <w:tc>
          <w:tcPr>
            <w:tcW w:w="1372" w:type="dxa"/>
            <w:tcBorders>
              <w:top w:val="single" w:sz="4" w:space="0" w:color="auto"/>
              <w:bottom w:val="single" w:sz="4" w:space="0" w:color="auto"/>
              <w:right w:val="single" w:sz="4" w:space="0" w:color="auto"/>
            </w:tcBorders>
            <w:vAlign w:val="center"/>
          </w:tcPr>
          <w:p w14:paraId="2279BB08" w14:textId="77777777" w:rsidR="00C31120" w:rsidRPr="002B6E69" w:rsidRDefault="00C31120" w:rsidP="00350C7C">
            <w:pPr>
              <w:pStyle w:val="Tabletext"/>
              <w:jc w:val="center"/>
              <w:rPr>
                <w:lang w:val="ru-RU"/>
              </w:rPr>
            </w:pPr>
            <w:r w:rsidRPr="002B6E69">
              <w:rPr>
                <w:lang w:val="ru-RU"/>
              </w:rPr>
              <w:t>840 МГц</w:t>
            </w:r>
          </w:p>
        </w:tc>
        <w:tc>
          <w:tcPr>
            <w:tcW w:w="1527" w:type="dxa"/>
            <w:tcBorders>
              <w:top w:val="single" w:sz="4" w:space="0" w:color="auto"/>
              <w:bottom w:val="single" w:sz="4" w:space="0" w:color="auto"/>
            </w:tcBorders>
            <w:tcMar>
              <w:left w:w="0" w:type="dxa"/>
              <w:right w:w="0" w:type="dxa"/>
            </w:tcMar>
            <w:vAlign w:val="center"/>
          </w:tcPr>
          <w:p w14:paraId="3308F18E" w14:textId="77777777" w:rsidR="00C31120" w:rsidRPr="002B6E69" w:rsidRDefault="00C31120" w:rsidP="00350C7C">
            <w:pPr>
              <w:pStyle w:val="Tabletext"/>
              <w:jc w:val="center"/>
              <w:rPr>
                <w:lang w:val="ru-RU"/>
              </w:rPr>
            </w:pPr>
            <w:r w:rsidRPr="002B6E69">
              <w:rPr>
                <w:lang w:val="ru-RU"/>
              </w:rPr>
              <w:t>875 МГц</w:t>
            </w:r>
          </w:p>
        </w:tc>
        <w:tc>
          <w:tcPr>
            <w:tcW w:w="432" w:type="dxa"/>
            <w:tcBorders>
              <w:top w:val="single" w:sz="4" w:space="0" w:color="auto"/>
              <w:bottom w:val="single" w:sz="4" w:space="0" w:color="auto"/>
            </w:tcBorders>
            <w:tcMar>
              <w:left w:w="0" w:type="dxa"/>
              <w:right w:w="0" w:type="dxa"/>
            </w:tcMar>
          </w:tcPr>
          <w:p w14:paraId="7927B1A5" w14:textId="77777777" w:rsidR="00C31120" w:rsidRPr="002B6E69" w:rsidRDefault="00C31120" w:rsidP="00350C7C">
            <w:pPr>
              <w:pStyle w:val="Tabletext"/>
              <w:jc w:val="center"/>
              <w:rPr>
                <w:lang w:val="ru-RU"/>
              </w:rPr>
            </w:pPr>
            <w:r w:rsidRPr="002B6E69">
              <w:rPr>
                <w:lang w:val="ru-RU"/>
              </w:rPr>
              <w:t>–</w:t>
            </w:r>
          </w:p>
        </w:tc>
        <w:tc>
          <w:tcPr>
            <w:tcW w:w="1504" w:type="dxa"/>
            <w:tcBorders>
              <w:top w:val="single" w:sz="4" w:space="0" w:color="auto"/>
              <w:bottom w:val="single" w:sz="4" w:space="0" w:color="auto"/>
              <w:right w:val="single" w:sz="4" w:space="0" w:color="auto"/>
            </w:tcBorders>
            <w:tcMar>
              <w:left w:w="0" w:type="dxa"/>
              <w:right w:w="0" w:type="dxa"/>
            </w:tcMar>
            <w:vAlign w:val="center"/>
          </w:tcPr>
          <w:p w14:paraId="02D6F7B6" w14:textId="77777777" w:rsidR="00C31120" w:rsidRPr="002B6E69" w:rsidRDefault="00C31120" w:rsidP="00350C7C">
            <w:pPr>
              <w:pStyle w:val="Tabletext"/>
              <w:jc w:val="center"/>
              <w:rPr>
                <w:lang w:val="ru-RU"/>
              </w:rPr>
            </w:pPr>
            <w:r w:rsidRPr="002B6E69">
              <w:rPr>
                <w:lang w:val="ru-RU"/>
              </w:rPr>
              <w:t>885 МГц</w:t>
            </w:r>
          </w:p>
        </w:tc>
        <w:tc>
          <w:tcPr>
            <w:tcW w:w="1361" w:type="dxa"/>
            <w:tcBorders>
              <w:top w:val="single" w:sz="4" w:space="0" w:color="auto"/>
              <w:left w:val="single" w:sz="4" w:space="0" w:color="auto"/>
              <w:bottom w:val="single" w:sz="4" w:space="0" w:color="auto"/>
              <w:right w:val="single" w:sz="4" w:space="0" w:color="auto"/>
            </w:tcBorders>
          </w:tcPr>
          <w:p w14:paraId="0BE9C2D5" w14:textId="77777777" w:rsidR="00C31120" w:rsidRPr="002B6E69" w:rsidRDefault="00C31120" w:rsidP="00350C7C">
            <w:pPr>
              <w:pStyle w:val="Tabletext"/>
              <w:jc w:val="center"/>
              <w:rPr>
                <w:lang w:val="ru-RU"/>
              </w:rPr>
            </w:pPr>
            <w:r w:rsidRPr="002B6E69">
              <w:rPr>
                <w:lang w:val="ru-RU"/>
              </w:rPr>
              <w:t>FDD</w:t>
            </w:r>
          </w:p>
        </w:tc>
      </w:tr>
      <w:tr w:rsidR="00E54542" w:rsidRPr="002B6E69" w14:paraId="607A4118" w14:textId="77777777" w:rsidTr="008978DE">
        <w:trPr>
          <w:jc w:val="center"/>
        </w:trPr>
        <w:tc>
          <w:tcPr>
            <w:tcW w:w="1271" w:type="dxa"/>
            <w:tcBorders>
              <w:top w:val="single" w:sz="4" w:space="0" w:color="auto"/>
              <w:left w:val="single" w:sz="4" w:space="0" w:color="auto"/>
              <w:bottom w:val="single" w:sz="4" w:space="0" w:color="auto"/>
              <w:right w:val="single" w:sz="4" w:space="0" w:color="auto"/>
            </w:tcBorders>
            <w:vAlign w:val="center"/>
          </w:tcPr>
          <w:p w14:paraId="48523E70" w14:textId="77777777" w:rsidR="00C31120" w:rsidRPr="002B6E69" w:rsidRDefault="00C31120" w:rsidP="00350C7C">
            <w:pPr>
              <w:pStyle w:val="Tabletext"/>
              <w:jc w:val="center"/>
              <w:rPr>
                <w:lang w:val="ru-RU"/>
              </w:rPr>
            </w:pPr>
            <w:r w:rsidRPr="002B6E69">
              <w:rPr>
                <w:lang w:val="ru-RU"/>
              </w:rPr>
              <w:t>7</w:t>
            </w:r>
          </w:p>
        </w:tc>
        <w:tc>
          <w:tcPr>
            <w:tcW w:w="1739" w:type="dxa"/>
            <w:tcBorders>
              <w:top w:val="single" w:sz="4" w:space="0" w:color="auto"/>
              <w:left w:val="single" w:sz="4" w:space="0" w:color="auto"/>
              <w:bottom w:val="single" w:sz="4" w:space="0" w:color="auto"/>
            </w:tcBorders>
            <w:vAlign w:val="center"/>
          </w:tcPr>
          <w:p w14:paraId="1632256B" w14:textId="77777777" w:rsidR="00C31120" w:rsidRPr="002B6E69" w:rsidRDefault="00C31120" w:rsidP="00350C7C">
            <w:pPr>
              <w:pStyle w:val="Tabletext"/>
              <w:jc w:val="center"/>
              <w:rPr>
                <w:lang w:val="ru-RU"/>
              </w:rPr>
            </w:pPr>
            <w:r w:rsidRPr="002B6E69">
              <w:rPr>
                <w:lang w:val="ru-RU"/>
              </w:rPr>
              <w:t>2 500 МГц</w:t>
            </w:r>
          </w:p>
        </w:tc>
        <w:tc>
          <w:tcPr>
            <w:tcW w:w="433" w:type="dxa"/>
            <w:tcBorders>
              <w:top w:val="single" w:sz="4" w:space="0" w:color="auto"/>
              <w:bottom w:val="single" w:sz="4" w:space="0" w:color="auto"/>
            </w:tcBorders>
          </w:tcPr>
          <w:p w14:paraId="1CD24A0C" w14:textId="77777777" w:rsidR="00C31120" w:rsidRPr="002B6E69" w:rsidRDefault="00C31120" w:rsidP="00350C7C">
            <w:pPr>
              <w:pStyle w:val="Tabletext"/>
              <w:jc w:val="center"/>
              <w:rPr>
                <w:lang w:val="ru-RU"/>
              </w:rPr>
            </w:pPr>
            <w:r w:rsidRPr="002B6E69">
              <w:rPr>
                <w:lang w:val="ru-RU"/>
              </w:rPr>
              <w:t>–</w:t>
            </w:r>
          </w:p>
        </w:tc>
        <w:tc>
          <w:tcPr>
            <w:tcW w:w="1372" w:type="dxa"/>
            <w:tcBorders>
              <w:top w:val="single" w:sz="4" w:space="0" w:color="auto"/>
              <w:bottom w:val="single" w:sz="4" w:space="0" w:color="auto"/>
              <w:right w:val="single" w:sz="4" w:space="0" w:color="auto"/>
            </w:tcBorders>
            <w:vAlign w:val="center"/>
          </w:tcPr>
          <w:p w14:paraId="4A6F6F79" w14:textId="77777777" w:rsidR="00C31120" w:rsidRPr="002B6E69" w:rsidRDefault="00C31120" w:rsidP="00350C7C">
            <w:pPr>
              <w:pStyle w:val="Tabletext"/>
              <w:jc w:val="center"/>
              <w:rPr>
                <w:lang w:val="ru-RU"/>
              </w:rPr>
            </w:pPr>
            <w:r w:rsidRPr="002B6E69">
              <w:rPr>
                <w:lang w:val="ru-RU"/>
              </w:rPr>
              <w:t>2 570 МГц</w:t>
            </w:r>
          </w:p>
        </w:tc>
        <w:tc>
          <w:tcPr>
            <w:tcW w:w="1527" w:type="dxa"/>
            <w:tcBorders>
              <w:top w:val="single" w:sz="4" w:space="0" w:color="auto"/>
              <w:bottom w:val="single" w:sz="4" w:space="0" w:color="auto"/>
            </w:tcBorders>
            <w:tcMar>
              <w:left w:w="0" w:type="dxa"/>
              <w:right w:w="0" w:type="dxa"/>
            </w:tcMar>
            <w:vAlign w:val="center"/>
          </w:tcPr>
          <w:p w14:paraId="301448E1" w14:textId="77777777" w:rsidR="00C31120" w:rsidRPr="002B6E69" w:rsidRDefault="00C31120" w:rsidP="00350C7C">
            <w:pPr>
              <w:pStyle w:val="Tabletext"/>
              <w:jc w:val="center"/>
              <w:rPr>
                <w:lang w:val="ru-RU"/>
              </w:rPr>
            </w:pPr>
            <w:r w:rsidRPr="002B6E69">
              <w:rPr>
                <w:lang w:val="ru-RU"/>
              </w:rPr>
              <w:t>2 620 МГц</w:t>
            </w:r>
          </w:p>
        </w:tc>
        <w:tc>
          <w:tcPr>
            <w:tcW w:w="432" w:type="dxa"/>
            <w:tcBorders>
              <w:top w:val="single" w:sz="4" w:space="0" w:color="auto"/>
              <w:bottom w:val="single" w:sz="4" w:space="0" w:color="auto"/>
            </w:tcBorders>
            <w:tcMar>
              <w:left w:w="0" w:type="dxa"/>
              <w:right w:w="0" w:type="dxa"/>
            </w:tcMar>
          </w:tcPr>
          <w:p w14:paraId="153CA400" w14:textId="77777777" w:rsidR="00C31120" w:rsidRPr="002B6E69" w:rsidRDefault="00C31120" w:rsidP="00350C7C">
            <w:pPr>
              <w:pStyle w:val="Tabletext"/>
              <w:jc w:val="center"/>
              <w:rPr>
                <w:lang w:val="ru-RU"/>
              </w:rPr>
            </w:pPr>
            <w:r w:rsidRPr="002B6E69">
              <w:rPr>
                <w:lang w:val="ru-RU"/>
              </w:rPr>
              <w:t>–</w:t>
            </w:r>
          </w:p>
        </w:tc>
        <w:tc>
          <w:tcPr>
            <w:tcW w:w="1504" w:type="dxa"/>
            <w:tcBorders>
              <w:top w:val="single" w:sz="4" w:space="0" w:color="auto"/>
              <w:bottom w:val="single" w:sz="4" w:space="0" w:color="auto"/>
              <w:right w:val="single" w:sz="4" w:space="0" w:color="auto"/>
            </w:tcBorders>
            <w:tcMar>
              <w:left w:w="0" w:type="dxa"/>
              <w:right w:w="0" w:type="dxa"/>
            </w:tcMar>
            <w:vAlign w:val="center"/>
          </w:tcPr>
          <w:p w14:paraId="526C59AF" w14:textId="77777777" w:rsidR="00C31120" w:rsidRPr="002B6E69" w:rsidRDefault="00C31120" w:rsidP="00350C7C">
            <w:pPr>
              <w:pStyle w:val="Tabletext"/>
              <w:jc w:val="center"/>
              <w:rPr>
                <w:lang w:val="ru-RU"/>
              </w:rPr>
            </w:pPr>
            <w:r w:rsidRPr="002B6E69">
              <w:rPr>
                <w:lang w:val="ru-RU"/>
              </w:rPr>
              <w:t>2 690 МГц</w:t>
            </w:r>
          </w:p>
        </w:tc>
        <w:tc>
          <w:tcPr>
            <w:tcW w:w="1361" w:type="dxa"/>
            <w:tcBorders>
              <w:top w:val="single" w:sz="4" w:space="0" w:color="auto"/>
              <w:left w:val="single" w:sz="4" w:space="0" w:color="auto"/>
              <w:bottom w:val="single" w:sz="4" w:space="0" w:color="auto"/>
              <w:right w:val="single" w:sz="4" w:space="0" w:color="auto"/>
            </w:tcBorders>
          </w:tcPr>
          <w:p w14:paraId="21B96591" w14:textId="77777777" w:rsidR="00C31120" w:rsidRPr="002B6E69" w:rsidRDefault="00C31120" w:rsidP="00350C7C">
            <w:pPr>
              <w:pStyle w:val="Tabletext"/>
              <w:jc w:val="center"/>
              <w:rPr>
                <w:lang w:val="ru-RU"/>
              </w:rPr>
            </w:pPr>
            <w:r w:rsidRPr="002B6E69">
              <w:rPr>
                <w:lang w:val="ru-RU"/>
              </w:rPr>
              <w:t>FDD</w:t>
            </w:r>
          </w:p>
        </w:tc>
      </w:tr>
      <w:tr w:rsidR="00E54542" w:rsidRPr="002B6E69" w14:paraId="231C8615" w14:textId="77777777" w:rsidTr="008978DE">
        <w:trPr>
          <w:trHeight w:val="221"/>
          <w:jc w:val="center"/>
        </w:trPr>
        <w:tc>
          <w:tcPr>
            <w:tcW w:w="1271" w:type="dxa"/>
            <w:tcBorders>
              <w:top w:val="single" w:sz="4" w:space="0" w:color="auto"/>
              <w:left w:val="single" w:sz="4" w:space="0" w:color="auto"/>
              <w:bottom w:val="single" w:sz="4" w:space="0" w:color="auto"/>
              <w:right w:val="single" w:sz="4" w:space="0" w:color="auto"/>
            </w:tcBorders>
            <w:vAlign w:val="center"/>
          </w:tcPr>
          <w:p w14:paraId="4D201241" w14:textId="77777777" w:rsidR="00C31120" w:rsidRPr="002B6E69" w:rsidRDefault="00C31120" w:rsidP="00350C7C">
            <w:pPr>
              <w:pStyle w:val="Tabletext"/>
              <w:jc w:val="center"/>
              <w:rPr>
                <w:lang w:val="ru-RU"/>
              </w:rPr>
            </w:pPr>
            <w:r w:rsidRPr="002B6E69">
              <w:rPr>
                <w:lang w:val="ru-RU"/>
              </w:rPr>
              <w:t>8</w:t>
            </w:r>
          </w:p>
        </w:tc>
        <w:tc>
          <w:tcPr>
            <w:tcW w:w="1739" w:type="dxa"/>
            <w:tcBorders>
              <w:top w:val="single" w:sz="4" w:space="0" w:color="auto"/>
              <w:left w:val="single" w:sz="4" w:space="0" w:color="auto"/>
              <w:bottom w:val="single" w:sz="4" w:space="0" w:color="auto"/>
            </w:tcBorders>
            <w:vAlign w:val="center"/>
          </w:tcPr>
          <w:p w14:paraId="62692DF7" w14:textId="77777777" w:rsidR="00C31120" w:rsidRPr="002B6E69" w:rsidRDefault="00C31120" w:rsidP="00350C7C">
            <w:pPr>
              <w:pStyle w:val="Tabletext"/>
              <w:jc w:val="center"/>
              <w:rPr>
                <w:lang w:val="ru-RU"/>
              </w:rPr>
            </w:pPr>
            <w:r w:rsidRPr="002B6E69">
              <w:rPr>
                <w:lang w:val="ru-RU"/>
              </w:rPr>
              <w:t>880 МГц</w:t>
            </w:r>
          </w:p>
        </w:tc>
        <w:tc>
          <w:tcPr>
            <w:tcW w:w="433" w:type="dxa"/>
            <w:tcBorders>
              <w:top w:val="single" w:sz="4" w:space="0" w:color="auto"/>
              <w:bottom w:val="single" w:sz="4" w:space="0" w:color="auto"/>
            </w:tcBorders>
          </w:tcPr>
          <w:p w14:paraId="78153B36" w14:textId="77777777" w:rsidR="00C31120" w:rsidRPr="002B6E69" w:rsidRDefault="00C31120" w:rsidP="00350C7C">
            <w:pPr>
              <w:pStyle w:val="Tabletext"/>
              <w:jc w:val="center"/>
              <w:rPr>
                <w:lang w:val="ru-RU"/>
              </w:rPr>
            </w:pPr>
            <w:r w:rsidRPr="002B6E69">
              <w:rPr>
                <w:lang w:val="ru-RU"/>
              </w:rPr>
              <w:t>–</w:t>
            </w:r>
          </w:p>
        </w:tc>
        <w:tc>
          <w:tcPr>
            <w:tcW w:w="1372" w:type="dxa"/>
            <w:tcBorders>
              <w:top w:val="single" w:sz="4" w:space="0" w:color="auto"/>
              <w:bottom w:val="single" w:sz="4" w:space="0" w:color="auto"/>
              <w:right w:val="single" w:sz="4" w:space="0" w:color="auto"/>
            </w:tcBorders>
            <w:vAlign w:val="center"/>
          </w:tcPr>
          <w:p w14:paraId="618D88B1" w14:textId="77777777" w:rsidR="00C31120" w:rsidRPr="002B6E69" w:rsidRDefault="00C31120" w:rsidP="00350C7C">
            <w:pPr>
              <w:pStyle w:val="Tabletext"/>
              <w:jc w:val="center"/>
              <w:rPr>
                <w:lang w:val="ru-RU"/>
              </w:rPr>
            </w:pPr>
            <w:r w:rsidRPr="002B6E69">
              <w:rPr>
                <w:lang w:val="ru-RU"/>
              </w:rPr>
              <w:t>915 МГц</w:t>
            </w:r>
          </w:p>
        </w:tc>
        <w:tc>
          <w:tcPr>
            <w:tcW w:w="1527" w:type="dxa"/>
            <w:tcBorders>
              <w:top w:val="single" w:sz="4" w:space="0" w:color="auto"/>
              <w:bottom w:val="single" w:sz="4" w:space="0" w:color="auto"/>
            </w:tcBorders>
            <w:tcMar>
              <w:left w:w="0" w:type="dxa"/>
              <w:right w:w="0" w:type="dxa"/>
            </w:tcMar>
            <w:vAlign w:val="center"/>
          </w:tcPr>
          <w:p w14:paraId="0DC1D4BB" w14:textId="77777777" w:rsidR="00C31120" w:rsidRPr="002B6E69" w:rsidRDefault="00C31120" w:rsidP="00350C7C">
            <w:pPr>
              <w:pStyle w:val="Tabletext"/>
              <w:jc w:val="center"/>
              <w:rPr>
                <w:lang w:val="ru-RU"/>
              </w:rPr>
            </w:pPr>
            <w:r w:rsidRPr="002B6E69">
              <w:rPr>
                <w:lang w:val="ru-RU"/>
              </w:rPr>
              <w:t>925 МГц</w:t>
            </w:r>
          </w:p>
        </w:tc>
        <w:tc>
          <w:tcPr>
            <w:tcW w:w="432" w:type="dxa"/>
            <w:tcBorders>
              <w:top w:val="single" w:sz="4" w:space="0" w:color="auto"/>
              <w:bottom w:val="single" w:sz="4" w:space="0" w:color="auto"/>
            </w:tcBorders>
            <w:tcMar>
              <w:left w:w="0" w:type="dxa"/>
              <w:right w:w="0" w:type="dxa"/>
            </w:tcMar>
          </w:tcPr>
          <w:p w14:paraId="600AC906" w14:textId="77777777" w:rsidR="00C31120" w:rsidRPr="002B6E69" w:rsidRDefault="00C31120" w:rsidP="00350C7C">
            <w:pPr>
              <w:pStyle w:val="Tabletext"/>
              <w:jc w:val="center"/>
              <w:rPr>
                <w:lang w:val="ru-RU"/>
              </w:rPr>
            </w:pPr>
            <w:r w:rsidRPr="002B6E69">
              <w:rPr>
                <w:lang w:val="ru-RU"/>
              </w:rPr>
              <w:t>–</w:t>
            </w:r>
          </w:p>
        </w:tc>
        <w:tc>
          <w:tcPr>
            <w:tcW w:w="1504" w:type="dxa"/>
            <w:tcBorders>
              <w:top w:val="single" w:sz="4" w:space="0" w:color="auto"/>
              <w:bottom w:val="single" w:sz="4" w:space="0" w:color="auto"/>
              <w:right w:val="single" w:sz="4" w:space="0" w:color="auto"/>
            </w:tcBorders>
            <w:tcMar>
              <w:left w:w="0" w:type="dxa"/>
              <w:right w:w="0" w:type="dxa"/>
            </w:tcMar>
            <w:vAlign w:val="center"/>
          </w:tcPr>
          <w:p w14:paraId="18CEC2C6" w14:textId="77777777" w:rsidR="00C31120" w:rsidRPr="002B6E69" w:rsidRDefault="00C31120" w:rsidP="00350C7C">
            <w:pPr>
              <w:pStyle w:val="Tabletext"/>
              <w:jc w:val="center"/>
              <w:rPr>
                <w:lang w:val="ru-RU"/>
              </w:rPr>
            </w:pPr>
            <w:r w:rsidRPr="002B6E69">
              <w:rPr>
                <w:lang w:val="ru-RU"/>
              </w:rPr>
              <w:t>960 МГц</w:t>
            </w:r>
          </w:p>
        </w:tc>
        <w:tc>
          <w:tcPr>
            <w:tcW w:w="1361" w:type="dxa"/>
            <w:tcBorders>
              <w:top w:val="single" w:sz="4" w:space="0" w:color="auto"/>
              <w:left w:val="single" w:sz="4" w:space="0" w:color="auto"/>
              <w:bottom w:val="single" w:sz="4" w:space="0" w:color="auto"/>
              <w:right w:val="single" w:sz="4" w:space="0" w:color="auto"/>
            </w:tcBorders>
          </w:tcPr>
          <w:p w14:paraId="4F12E65E" w14:textId="77777777" w:rsidR="00C31120" w:rsidRPr="002B6E69" w:rsidRDefault="00C31120" w:rsidP="00350C7C">
            <w:pPr>
              <w:pStyle w:val="Tabletext"/>
              <w:jc w:val="center"/>
              <w:rPr>
                <w:lang w:val="ru-RU"/>
              </w:rPr>
            </w:pPr>
            <w:r w:rsidRPr="002B6E69">
              <w:rPr>
                <w:lang w:val="ru-RU"/>
              </w:rPr>
              <w:t>FDD</w:t>
            </w:r>
          </w:p>
        </w:tc>
      </w:tr>
      <w:tr w:rsidR="00E54542" w:rsidRPr="002B6E69" w14:paraId="59A050FD" w14:textId="77777777" w:rsidTr="008978DE">
        <w:trPr>
          <w:jc w:val="center"/>
        </w:trPr>
        <w:tc>
          <w:tcPr>
            <w:tcW w:w="1271" w:type="dxa"/>
            <w:tcBorders>
              <w:top w:val="single" w:sz="4" w:space="0" w:color="auto"/>
              <w:left w:val="single" w:sz="4" w:space="0" w:color="auto"/>
              <w:bottom w:val="single" w:sz="4" w:space="0" w:color="auto"/>
              <w:right w:val="single" w:sz="4" w:space="0" w:color="auto"/>
            </w:tcBorders>
            <w:vAlign w:val="center"/>
          </w:tcPr>
          <w:p w14:paraId="1850969E" w14:textId="77777777" w:rsidR="00C31120" w:rsidRPr="002B6E69" w:rsidRDefault="00C31120" w:rsidP="00350C7C">
            <w:pPr>
              <w:pStyle w:val="Tabletext"/>
              <w:jc w:val="center"/>
              <w:rPr>
                <w:lang w:val="ru-RU"/>
              </w:rPr>
            </w:pPr>
            <w:r w:rsidRPr="002B6E69">
              <w:rPr>
                <w:lang w:val="ru-RU"/>
              </w:rPr>
              <w:t>9</w:t>
            </w:r>
          </w:p>
        </w:tc>
        <w:tc>
          <w:tcPr>
            <w:tcW w:w="1739" w:type="dxa"/>
            <w:tcBorders>
              <w:top w:val="single" w:sz="4" w:space="0" w:color="auto"/>
              <w:left w:val="single" w:sz="4" w:space="0" w:color="auto"/>
              <w:bottom w:val="single" w:sz="4" w:space="0" w:color="auto"/>
            </w:tcBorders>
            <w:vAlign w:val="center"/>
          </w:tcPr>
          <w:p w14:paraId="66AEEDB5" w14:textId="77777777" w:rsidR="00C31120" w:rsidRPr="002B6E69" w:rsidRDefault="00C31120" w:rsidP="00350C7C">
            <w:pPr>
              <w:pStyle w:val="Tabletext"/>
              <w:jc w:val="center"/>
              <w:rPr>
                <w:lang w:val="ru-RU"/>
              </w:rPr>
            </w:pPr>
            <w:r w:rsidRPr="002B6E69">
              <w:rPr>
                <w:lang w:val="ru-RU"/>
              </w:rPr>
              <w:t>1 749,9 МГц</w:t>
            </w:r>
          </w:p>
        </w:tc>
        <w:tc>
          <w:tcPr>
            <w:tcW w:w="433" w:type="dxa"/>
            <w:tcBorders>
              <w:top w:val="single" w:sz="4" w:space="0" w:color="auto"/>
              <w:bottom w:val="single" w:sz="4" w:space="0" w:color="auto"/>
            </w:tcBorders>
          </w:tcPr>
          <w:p w14:paraId="5FE22F70" w14:textId="77777777" w:rsidR="00C31120" w:rsidRPr="002B6E69" w:rsidRDefault="00C31120" w:rsidP="00350C7C">
            <w:pPr>
              <w:pStyle w:val="Tabletext"/>
              <w:jc w:val="center"/>
              <w:rPr>
                <w:lang w:val="ru-RU"/>
              </w:rPr>
            </w:pPr>
            <w:r w:rsidRPr="002B6E69">
              <w:rPr>
                <w:lang w:val="ru-RU"/>
              </w:rPr>
              <w:t>–</w:t>
            </w:r>
          </w:p>
        </w:tc>
        <w:tc>
          <w:tcPr>
            <w:tcW w:w="1372" w:type="dxa"/>
            <w:tcBorders>
              <w:top w:val="single" w:sz="4" w:space="0" w:color="auto"/>
              <w:bottom w:val="single" w:sz="4" w:space="0" w:color="auto"/>
              <w:right w:val="single" w:sz="4" w:space="0" w:color="auto"/>
            </w:tcBorders>
            <w:vAlign w:val="center"/>
          </w:tcPr>
          <w:p w14:paraId="0342D11B" w14:textId="77777777" w:rsidR="00C31120" w:rsidRPr="002B6E69" w:rsidRDefault="00C31120" w:rsidP="00350C7C">
            <w:pPr>
              <w:pStyle w:val="Tabletext"/>
              <w:jc w:val="center"/>
              <w:rPr>
                <w:lang w:val="ru-RU"/>
              </w:rPr>
            </w:pPr>
            <w:r w:rsidRPr="002B6E69">
              <w:rPr>
                <w:lang w:val="ru-RU"/>
              </w:rPr>
              <w:t>1 784,9 МГц</w:t>
            </w:r>
          </w:p>
        </w:tc>
        <w:tc>
          <w:tcPr>
            <w:tcW w:w="1527" w:type="dxa"/>
            <w:tcBorders>
              <w:top w:val="single" w:sz="4" w:space="0" w:color="auto"/>
              <w:bottom w:val="single" w:sz="4" w:space="0" w:color="auto"/>
            </w:tcBorders>
            <w:tcMar>
              <w:left w:w="0" w:type="dxa"/>
              <w:right w:w="0" w:type="dxa"/>
            </w:tcMar>
            <w:vAlign w:val="center"/>
          </w:tcPr>
          <w:p w14:paraId="355C9E20" w14:textId="77777777" w:rsidR="00C31120" w:rsidRPr="002B6E69" w:rsidRDefault="00C31120" w:rsidP="00350C7C">
            <w:pPr>
              <w:pStyle w:val="Tabletext"/>
              <w:jc w:val="center"/>
              <w:rPr>
                <w:lang w:val="ru-RU"/>
              </w:rPr>
            </w:pPr>
            <w:r w:rsidRPr="002B6E69">
              <w:rPr>
                <w:lang w:val="ru-RU"/>
              </w:rPr>
              <w:t>1 844,9 МГц</w:t>
            </w:r>
          </w:p>
        </w:tc>
        <w:tc>
          <w:tcPr>
            <w:tcW w:w="432" w:type="dxa"/>
            <w:tcBorders>
              <w:top w:val="single" w:sz="4" w:space="0" w:color="auto"/>
              <w:bottom w:val="single" w:sz="4" w:space="0" w:color="auto"/>
            </w:tcBorders>
            <w:tcMar>
              <w:left w:w="0" w:type="dxa"/>
              <w:right w:w="0" w:type="dxa"/>
            </w:tcMar>
          </w:tcPr>
          <w:p w14:paraId="3D2AF6A3" w14:textId="77777777" w:rsidR="00C31120" w:rsidRPr="002B6E69" w:rsidRDefault="00C31120" w:rsidP="00350C7C">
            <w:pPr>
              <w:pStyle w:val="Tabletext"/>
              <w:jc w:val="center"/>
              <w:rPr>
                <w:lang w:val="ru-RU"/>
              </w:rPr>
            </w:pPr>
            <w:r w:rsidRPr="002B6E69">
              <w:rPr>
                <w:lang w:val="ru-RU"/>
              </w:rPr>
              <w:t>–</w:t>
            </w:r>
          </w:p>
        </w:tc>
        <w:tc>
          <w:tcPr>
            <w:tcW w:w="1504" w:type="dxa"/>
            <w:tcBorders>
              <w:top w:val="single" w:sz="4" w:space="0" w:color="auto"/>
              <w:bottom w:val="single" w:sz="4" w:space="0" w:color="auto"/>
              <w:right w:val="single" w:sz="4" w:space="0" w:color="auto"/>
            </w:tcBorders>
            <w:tcMar>
              <w:left w:w="0" w:type="dxa"/>
              <w:right w:w="0" w:type="dxa"/>
            </w:tcMar>
            <w:vAlign w:val="center"/>
          </w:tcPr>
          <w:p w14:paraId="3444A0DC" w14:textId="77777777" w:rsidR="00C31120" w:rsidRPr="002B6E69" w:rsidRDefault="00C31120" w:rsidP="00350C7C">
            <w:pPr>
              <w:pStyle w:val="Tabletext"/>
              <w:jc w:val="center"/>
              <w:rPr>
                <w:lang w:val="ru-RU"/>
              </w:rPr>
            </w:pPr>
            <w:r w:rsidRPr="002B6E69">
              <w:rPr>
                <w:lang w:val="ru-RU"/>
              </w:rPr>
              <w:t>1 879,9 МГц</w:t>
            </w:r>
          </w:p>
        </w:tc>
        <w:tc>
          <w:tcPr>
            <w:tcW w:w="1361" w:type="dxa"/>
            <w:tcBorders>
              <w:top w:val="single" w:sz="4" w:space="0" w:color="auto"/>
              <w:left w:val="single" w:sz="4" w:space="0" w:color="auto"/>
              <w:bottom w:val="single" w:sz="4" w:space="0" w:color="auto"/>
              <w:right w:val="single" w:sz="4" w:space="0" w:color="auto"/>
            </w:tcBorders>
          </w:tcPr>
          <w:p w14:paraId="47DBE300" w14:textId="77777777" w:rsidR="00C31120" w:rsidRPr="002B6E69" w:rsidRDefault="00C31120" w:rsidP="00350C7C">
            <w:pPr>
              <w:pStyle w:val="Tabletext"/>
              <w:jc w:val="center"/>
              <w:rPr>
                <w:lang w:val="ru-RU"/>
              </w:rPr>
            </w:pPr>
            <w:r w:rsidRPr="002B6E69">
              <w:rPr>
                <w:lang w:val="ru-RU"/>
              </w:rPr>
              <w:t>FDD</w:t>
            </w:r>
          </w:p>
        </w:tc>
      </w:tr>
      <w:tr w:rsidR="00E54542" w:rsidRPr="002B6E69" w14:paraId="261511AB" w14:textId="77777777" w:rsidTr="008978DE">
        <w:trPr>
          <w:jc w:val="center"/>
        </w:trPr>
        <w:tc>
          <w:tcPr>
            <w:tcW w:w="1271" w:type="dxa"/>
            <w:tcBorders>
              <w:top w:val="single" w:sz="4" w:space="0" w:color="auto"/>
              <w:left w:val="single" w:sz="4" w:space="0" w:color="auto"/>
              <w:bottom w:val="single" w:sz="4" w:space="0" w:color="auto"/>
              <w:right w:val="single" w:sz="4" w:space="0" w:color="auto"/>
            </w:tcBorders>
            <w:vAlign w:val="center"/>
          </w:tcPr>
          <w:p w14:paraId="764FD984" w14:textId="77777777" w:rsidR="00C31120" w:rsidRPr="002B6E69" w:rsidRDefault="00C31120" w:rsidP="00350C7C">
            <w:pPr>
              <w:pStyle w:val="Tabletext"/>
              <w:jc w:val="center"/>
              <w:rPr>
                <w:lang w:val="ru-RU"/>
              </w:rPr>
            </w:pPr>
            <w:r w:rsidRPr="002B6E69">
              <w:rPr>
                <w:lang w:val="ru-RU"/>
              </w:rPr>
              <w:t>10</w:t>
            </w:r>
          </w:p>
        </w:tc>
        <w:tc>
          <w:tcPr>
            <w:tcW w:w="1739" w:type="dxa"/>
            <w:tcBorders>
              <w:top w:val="single" w:sz="4" w:space="0" w:color="auto"/>
              <w:left w:val="single" w:sz="4" w:space="0" w:color="auto"/>
              <w:bottom w:val="single" w:sz="4" w:space="0" w:color="auto"/>
            </w:tcBorders>
          </w:tcPr>
          <w:p w14:paraId="70589476" w14:textId="77777777" w:rsidR="00C31120" w:rsidRPr="002B6E69" w:rsidRDefault="00C31120" w:rsidP="00350C7C">
            <w:pPr>
              <w:pStyle w:val="Tabletext"/>
              <w:jc w:val="center"/>
              <w:rPr>
                <w:lang w:val="ru-RU"/>
              </w:rPr>
            </w:pPr>
            <w:r w:rsidRPr="002B6E69">
              <w:rPr>
                <w:lang w:val="ru-RU"/>
              </w:rPr>
              <w:t>1 710 МГц</w:t>
            </w:r>
          </w:p>
        </w:tc>
        <w:tc>
          <w:tcPr>
            <w:tcW w:w="433" w:type="dxa"/>
            <w:tcBorders>
              <w:top w:val="single" w:sz="4" w:space="0" w:color="auto"/>
              <w:bottom w:val="single" w:sz="4" w:space="0" w:color="auto"/>
            </w:tcBorders>
          </w:tcPr>
          <w:p w14:paraId="11446848" w14:textId="77777777" w:rsidR="00C31120" w:rsidRPr="002B6E69" w:rsidRDefault="00C31120" w:rsidP="00350C7C">
            <w:pPr>
              <w:pStyle w:val="Tabletext"/>
              <w:jc w:val="center"/>
              <w:rPr>
                <w:lang w:val="ru-RU"/>
              </w:rPr>
            </w:pPr>
            <w:r w:rsidRPr="002B6E69">
              <w:rPr>
                <w:lang w:val="ru-RU"/>
              </w:rPr>
              <w:t>–</w:t>
            </w:r>
          </w:p>
        </w:tc>
        <w:tc>
          <w:tcPr>
            <w:tcW w:w="1372" w:type="dxa"/>
            <w:tcBorders>
              <w:top w:val="single" w:sz="4" w:space="0" w:color="auto"/>
              <w:bottom w:val="single" w:sz="4" w:space="0" w:color="auto"/>
              <w:right w:val="single" w:sz="4" w:space="0" w:color="auto"/>
            </w:tcBorders>
          </w:tcPr>
          <w:p w14:paraId="08615DEA" w14:textId="77777777" w:rsidR="00C31120" w:rsidRPr="002B6E69" w:rsidRDefault="00C31120" w:rsidP="00350C7C">
            <w:pPr>
              <w:pStyle w:val="Tabletext"/>
              <w:jc w:val="center"/>
              <w:rPr>
                <w:lang w:val="ru-RU"/>
              </w:rPr>
            </w:pPr>
            <w:r w:rsidRPr="002B6E69">
              <w:rPr>
                <w:lang w:val="ru-RU"/>
              </w:rPr>
              <w:t>1 770 МГц</w:t>
            </w:r>
          </w:p>
        </w:tc>
        <w:tc>
          <w:tcPr>
            <w:tcW w:w="1527" w:type="dxa"/>
            <w:tcBorders>
              <w:top w:val="single" w:sz="4" w:space="0" w:color="auto"/>
              <w:bottom w:val="single" w:sz="4" w:space="0" w:color="auto"/>
            </w:tcBorders>
            <w:tcMar>
              <w:left w:w="0" w:type="dxa"/>
              <w:right w:w="0" w:type="dxa"/>
            </w:tcMar>
          </w:tcPr>
          <w:p w14:paraId="1A5C7FA0" w14:textId="77777777" w:rsidR="00C31120" w:rsidRPr="002B6E69" w:rsidRDefault="00C31120" w:rsidP="00350C7C">
            <w:pPr>
              <w:pStyle w:val="Tabletext"/>
              <w:jc w:val="center"/>
              <w:rPr>
                <w:lang w:val="ru-RU"/>
              </w:rPr>
            </w:pPr>
            <w:r w:rsidRPr="002B6E69">
              <w:rPr>
                <w:lang w:val="ru-RU"/>
              </w:rPr>
              <w:t>2 110 МГц</w:t>
            </w:r>
          </w:p>
        </w:tc>
        <w:tc>
          <w:tcPr>
            <w:tcW w:w="432" w:type="dxa"/>
            <w:tcBorders>
              <w:top w:val="single" w:sz="4" w:space="0" w:color="auto"/>
              <w:bottom w:val="single" w:sz="4" w:space="0" w:color="auto"/>
            </w:tcBorders>
            <w:tcMar>
              <w:left w:w="0" w:type="dxa"/>
              <w:right w:w="0" w:type="dxa"/>
            </w:tcMar>
          </w:tcPr>
          <w:p w14:paraId="6998D7A4" w14:textId="77777777" w:rsidR="00C31120" w:rsidRPr="002B6E69" w:rsidRDefault="00C31120" w:rsidP="00350C7C">
            <w:pPr>
              <w:pStyle w:val="Tabletext"/>
              <w:jc w:val="center"/>
              <w:rPr>
                <w:lang w:val="ru-RU"/>
              </w:rPr>
            </w:pPr>
            <w:r w:rsidRPr="002B6E69">
              <w:rPr>
                <w:lang w:val="ru-RU"/>
              </w:rPr>
              <w:t>–</w:t>
            </w:r>
          </w:p>
        </w:tc>
        <w:tc>
          <w:tcPr>
            <w:tcW w:w="1504" w:type="dxa"/>
            <w:tcBorders>
              <w:top w:val="single" w:sz="4" w:space="0" w:color="auto"/>
              <w:bottom w:val="single" w:sz="4" w:space="0" w:color="auto"/>
              <w:right w:val="single" w:sz="4" w:space="0" w:color="auto"/>
            </w:tcBorders>
            <w:tcMar>
              <w:left w:w="0" w:type="dxa"/>
              <w:right w:w="0" w:type="dxa"/>
            </w:tcMar>
          </w:tcPr>
          <w:p w14:paraId="2795A976" w14:textId="77777777" w:rsidR="00C31120" w:rsidRPr="002B6E69" w:rsidRDefault="00C31120" w:rsidP="00350C7C">
            <w:pPr>
              <w:pStyle w:val="Tabletext"/>
              <w:jc w:val="center"/>
              <w:rPr>
                <w:lang w:val="ru-RU"/>
              </w:rPr>
            </w:pPr>
            <w:r w:rsidRPr="002B6E69">
              <w:rPr>
                <w:lang w:val="ru-RU"/>
              </w:rPr>
              <w:t>2 170 МГц</w:t>
            </w:r>
          </w:p>
        </w:tc>
        <w:tc>
          <w:tcPr>
            <w:tcW w:w="1361" w:type="dxa"/>
            <w:tcBorders>
              <w:top w:val="single" w:sz="4" w:space="0" w:color="auto"/>
              <w:left w:val="single" w:sz="4" w:space="0" w:color="auto"/>
              <w:bottom w:val="single" w:sz="4" w:space="0" w:color="auto"/>
              <w:right w:val="single" w:sz="4" w:space="0" w:color="auto"/>
            </w:tcBorders>
          </w:tcPr>
          <w:p w14:paraId="3392E983" w14:textId="77777777" w:rsidR="00C31120" w:rsidRPr="002B6E69" w:rsidRDefault="00C31120" w:rsidP="00350C7C">
            <w:pPr>
              <w:pStyle w:val="Tabletext"/>
              <w:jc w:val="center"/>
              <w:rPr>
                <w:lang w:val="ru-RU"/>
              </w:rPr>
            </w:pPr>
            <w:r w:rsidRPr="002B6E69">
              <w:rPr>
                <w:lang w:val="ru-RU"/>
              </w:rPr>
              <w:t>FDD</w:t>
            </w:r>
          </w:p>
        </w:tc>
      </w:tr>
      <w:tr w:rsidR="00E54542" w:rsidRPr="002B6E69" w14:paraId="7C07CF77" w14:textId="77777777" w:rsidTr="008978DE">
        <w:trPr>
          <w:jc w:val="center"/>
        </w:trPr>
        <w:tc>
          <w:tcPr>
            <w:tcW w:w="1271" w:type="dxa"/>
            <w:tcBorders>
              <w:top w:val="single" w:sz="4" w:space="0" w:color="auto"/>
              <w:left w:val="single" w:sz="4" w:space="0" w:color="auto"/>
              <w:bottom w:val="single" w:sz="4" w:space="0" w:color="auto"/>
              <w:right w:val="single" w:sz="4" w:space="0" w:color="auto"/>
            </w:tcBorders>
            <w:vAlign w:val="center"/>
          </w:tcPr>
          <w:p w14:paraId="1153A71D" w14:textId="77777777" w:rsidR="00C31120" w:rsidRPr="002B6E69" w:rsidRDefault="00C31120" w:rsidP="00350C7C">
            <w:pPr>
              <w:pStyle w:val="Tabletext"/>
              <w:jc w:val="center"/>
              <w:rPr>
                <w:lang w:val="ru-RU"/>
              </w:rPr>
            </w:pPr>
            <w:r w:rsidRPr="002B6E69">
              <w:rPr>
                <w:lang w:val="ru-RU"/>
              </w:rPr>
              <w:t>11</w:t>
            </w:r>
          </w:p>
        </w:tc>
        <w:tc>
          <w:tcPr>
            <w:tcW w:w="1739" w:type="dxa"/>
            <w:tcBorders>
              <w:top w:val="single" w:sz="4" w:space="0" w:color="auto"/>
              <w:left w:val="single" w:sz="4" w:space="0" w:color="auto"/>
              <w:bottom w:val="single" w:sz="4" w:space="0" w:color="auto"/>
            </w:tcBorders>
          </w:tcPr>
          <w:p w14:paraId="513EBCC8" w14:textId="77777777" w:rsidR="00C31120" w:rsidRPr="002B6E69" w:rsidRDefault="00C31120" w:rsidP="00350C7C">
            <w:pPr>
              <w:pStyle w:val="Tabletext"/>
              <w:jc w:val="center"/>
              <w:rPr>
                <w:lang w:val="ru-RU"/>
              </w:rPr>
            </w:pPr>
            <w:r w:rsidRPr="002B6E69">
              <w:rPr>
                <w:lang w:val="ru-RU"/>
              </w:rPr>
              <w:t>1 427,9 МГц</w:t>
            </w:r>
          </w:p>
        </w:tc>
        <w:tc>
          <w:tcPr>
            <w:tcW w:w="433" w:type="dxa"/>
            <w:tcBorders>
              <w:top w:val="single" w:sz="4" w:space="0" w:color="auto"/>
              <w:bottom w:val="single" w:sz="4" w:space="0" w:color="auto"/>
            </w:tcBorders>
          </w:tcPr>
          <w:p w14:paraId="6EDD15CD" w14:textId="77777777" w:rsidR="00C31120" w:rsidRPr="002B6E69" w:rsidRDefault="00C31120" w:rsidP="00350C7C">
            <w:pPr>
              <w:pStyle w:val="Tabletext"/>
              <w:jc w:val="center"/>
              <w:rPr>
                <w:lang w:val="ru-RU"/>
              </w:rPr>
            </w:pPr>
            <w:r w:rsidRPr="002B6E69">
              <w:rPr>
                <w:lang w:val="ru-RU"/>
              </w:rPr>
              <w:t>–</w:t>
            </w:r>
          </w:p>
        </w:tc>
        <w:tc>
          <w:tcPr>
            <w:tcW w:w="1372" w:type="dxa"/>
            <w:tcBorders>
              <w:top w:val="single" w:sz="4" w:space="0" w:color="auto"/>
              <w:bottom w:val="single" w:sz="4" w:space="0" w:color="auto"/>
              <w:right w:val="single" w:sz="4" w:space="0" w:color="auto"/>
            </w:tcBorders>
          </w:tcPr>
          <w:p w14:paraId="329A4ED0" w14:textId="77777777" w:rsidR="00C31120" w:rsidRPr="002B6E69" w:rsidRDefault="00C31120" w:rsidP="00350C7C">
            <w:pPr>
              <w:pStyle w:val="Tabletext"/>
              <w:jc w:val="center"/>
              <w:rPr>
                <w:lang w:val="ru-RU"/>
              </w:rPr>
            </w:pPr>
            <w:r w:rsidRPr="002B6E69">
              <w:rPr>
                <w:lang w:val="ru-RU"/>
              </w:rPr>
              <w:t>1 447,9 МГц</w:t>
            </w:r>
          </w:p>
        </w:tc>
        <w:tc>
          <w:tcPr>
            <w:tcW w:w="1527" w:type="dxa"/>
            <w:tcBorders>
              <w:top w:val="single" w:sz="4" w:space="0" w:color="auto"/>
              <w:bottom w:val="single" w:sz="4" w:space="0" w:color="auto"/>
            </w:tcBorders>
            <w:tcMar>
              <w:left w:w="0" w:type="dxa"/>
              <w:right w:w="0" w:type="dxa"/>
            </w:tcMar>
          </w:tcPr>
          <w:p w14:paraId="64CE466B" w14:textId="77777777" w:rsidR="00C31120" w:rsidRPr="002B6E69" w:rsidRDefault="00C31120" w:rsidP="00350C7C">
            <w:pPr>
              <w:pStyle w:val="Tabletext"/>
              <w:jc w:val="center"/>
              <w:rPr>
                <w:lang w:val="ru-RU"/>
              </w:rPr>
            </w:pPr>
            <w:r w:rsidRPr="002B6E69">
              <w:rPr>
                <w:lang w:val="ru-RU"/>
              </w:rPr>
              <w:t>1 475,9 МГц</w:t>
            </w:r>
          </w:p>
        </w:tc>
        <w:tc>
          <w:tcPr>
            <w:tcW w:w="432" w:type="dxa"/>
            <w:tcBorders>
              <w:top w:val="single" w:sz="4" w:space="0" w:color="auto"/>
              <w:bottom w:val="single" w:sz="4" w:space="0" w:color="auto"/>
            </w:tcBorders>
            <w:tcMar>
              <w:left w:w="0" w:type="dxa"/>
              <w:right w:w="0" w:type="dxa"/>
            </w:tcMar>
          </w:tcPr>
          <w:p w14:paraId="5870744D" w14:textId="77777777" w:rsidR="00C31120" w:rsidRPr="002B6E69" w:rsidRDefault="00C31120" w:rsidP="00350C7C">
            <w:pPr>
              <w:pStyle w:val="Tabletext"/>
              <w:jc w:val="center"/>
              <w:rPr>
                <w:lang w:val="ru-RU"/>
              </w:rPr>
            </w:pPr>
            <w:r w:rsidRPr="002B6E69">
              <w:rPr>
                <w:lang w:val="ru-RU"/>
              </w:rPr>
              <w:t>–</w:t>
            </w:r>
          </w:p>
        </w:tc>
        <w:tc>
          <w:tcPr>
            <w:tcW w:w="1504" w:type="dxa"/>
            <w:tcBorders>
              <w:top w:val="single" w:sz="4" w:space="0" w:color="auto"/>
              <w:bottom w:val="single" w:sz="4" w:space="0" w:color="auto"/>
              <w:right w:val="single" w:sz="4" w:space="0" w:color="auto"/>
            </w:tcBorders>
            <w:tcMar>
              <w:left w:w="0" w:type="dxa"/>
              <w:right w:w="0" w:type="dxa"/>
            </w:tcMar>
          </w:tcPr>
          <w:p w14:paraId="6D2A8A5B" w14:textId="77777777" w:rsidR="00C31120" w:rsidRPr="002B6E69" w:rsidRDefault="00C31120" w:rsidP="00350C7C">
            <w:pPr>
              <w:pStyle w:val="Tabletext"/>
              <w:jc w:val="center"/>
              <w:rPr>
                <w:lang w:val="ru-RU"/>
              </w:rPr>
            </w:pPr>
            <w:r w:rsidRPr="002B6E69">
              <w:rPr>
                <w:lang w:val="ru-RU"/>
              </w:rPr>
              <w:t>1 495,9 МГц</w:t>
            </w:r>
          </w:p>
        </w:tc>
        <w:tc>
          <w:tcPr>
            <w:tcW w:w="1361" w:type="dxa"/>
            <w:tcBorders>
              <w:top w:val="single" w:sz="4" w:space="0" w:color="auto"/>
              <w:left w:val="single" w:sz="4" w:space="0" w:color="auto"/>
              <w:bottom w:val="single" w:sz="4" w:space="0" w:color="auto"/>
              <w:right w:val="single" w:sz="4" w:space="0" w:color="auto"/>
            </w:tcBorders>
          </w:tcPr>
          <w:p w14:paraId="140AC3D7" w14:textId="77777777" w:rsidR="00C31120" w:rsidRPr="002B6E69" w:rsidRDefault="00C31120" w:rsidP="00350C7C">
            <w:pPr>
              <w:pStyle w:val="Tabletext"/>
              <w:jc w:val="center"/>
              <w:rPr>
                <w:lang w:val="ru-RU"/>
              </w:rPr>
            </w:pPr>
            <w:r w:rsidRPr="002B6E69">
              <w:rPr>
                <w:lang w:val="ru-RU"/>
              </w:rPr>
              <w:t>FDD</w:t>
            </w:r>
          </w:p>
        </w:tc>
      </w:tr>
      <w:tr w:rsidR="00E54542" w:rsidRPr="002B6E69" w14:paraId="00648B0D" w14:textId="77777777" w:rsidTr="008978DE">
        <w:trPr>
          <w:jc w:val="center"/>
        </w:trPr>
        <w:tc>
          <w:tcPr>
            <w:tcW w:w="1271" w:type="dxa"/>
            <w:tcBorders>
              <w:top w:val="single" w:sz="4" w:space="0" w:color="auto"/>
              <w:left w:val="single" w:sz="4" w:space="0" w:color="auto"/>
              <w:bottom w:val="single" w:sz="4" w:space="0" w:color="auto"/>
              <w:right w:val="single" w:sz="4" w:space="0" w:color="auto"/>
            </w:tcBorders>
            <w:vAlign w:val="center"/>
          </w:tcPr>
          <w:p w14:paraId="52AF098E" w14:textId="77777777" w:rsidR="00C31120" w:rsidRPr="002B6E69" w:rsidRDefault="00C31120" w:rsidP="00350C7C">
            <w:pPr>
              <w:pStyle w:val="Tabletext"/>
              <w:jc w:val="center"/>
              <w:rPr>
                <w:lang w:val="ru-RU"/>
              </w:rPr>
            </w:pPr>
            <w:r w:rsidRPr="002B6E69">
              <w:rPr>
                <w:lang w:val="ru-RU"/>
              </w:rPr>
              <w:t>12</w:t>
            </w:r>
          </w:p>
        </w:tc>
        <w:tc>
          <w:tcPr>
            <w:tcW w:w="1739" w:type="dxa"/>
            <w:tcBorders>
              <w:top w:val="single" w:sz="4" w:space="0" w:color="auto"/>
              <w:left w:val="single" w:sz="4" w:space="0" w:color="auto"/>
              <w:bottom w:val="single" w:sz="4" w:space="0" w:color="auto"/>
            </w:tcBorders>
          </w:tcPr>
          <w:p w14:paraId="200E7A35" w14:textId="77777777" w:rsidR="00C31120" w:rsidRPr="002B6E69" w:rsidRDefault="00C31120" w:rsidP="00350C7C">
            <w:pPr>
              <w:pStyle w:val="Tabletext"/>
              <w:jc w:val="center"/>
              <w:rPr>
                <w:lang w:val="ru-RU"/>
              </w:rPr>
            </w:pPr>
            <w:r w:rsidRPr="002B6E69">
              <w:rPr>
                <w:lang w:val="ru-RU"/>
              </w:rPr>
              <w:t>699 МГц</w:t>
            </w:r>
          </w:p>
        </w:tc>
        <w:tc>
          <w:tcPr>
            <w:tcW w:w="433" w:type="dxa"/>
            <w:tcBorders>
              <w:top w:val="single" w:sz="4" w:space="0" w:color="auto"/>
              <w:bottom w:val="single" w:sz="4" w:space="0" w:color="auto"/>
            </w:tcBorders>
          </w:tcPr>
          <w:p w14:paraId="66731320" w14:textId="77777777" w:rsidR="00C31120" w:rsidRPr="002B6E69" w:rsidRDefault="00C31120" w:rsidP="00350C7C">
            <w:pPr>
              <w:pStyle w:val="Tabletext"/>
              <w:jc w:val="center"/>
              <w:rPr>
                <w:lang w:val="ru-RU"/>
              </w:rPr>
            </w:pPr>
            <w:r w:rsidRPr="002B6E69">
              <w:rPr>
                <w:lang w:val="ru-RU"/>
              </w:rPr>
              <w:t>–</w:t>
            </w:r>
          </w:p>
        </w:tc>
        <w:tc>
          <w:tcPr>
            <w:tcW w:w="1372" w:type="dxa"/>
            <w:tcBorders>
              <w:top w:val="single" w:sz="4" w:space="0" w:color="auto"/>
              <w:bottom w:val="single" w:sz="4" w:space="0" w:color="auto"/>
              <w:right w:val="single" w:sz="4" w:space="0" w:color="auto"/>
            </w:tcBorders>
          </w:tcPr>
          <w:p w14:paraId="67B1A497" w14:textId="77777777" w:rsidR="00C31120" w:rsidRPr="002B6E69" w:rsidRDefault="00C31120" w:rsidP="00350C7C">
            <w:pPr>
              <w:pStyle w:val="Tabletext"/>
              <w:jc w:val="center"/>
              <w:rPr>
                <w:lang w:val="ru-RU"/>
              </w:rPr>
            </w:pPr>
            <w:r w:rsidRPr="002B6E69">
              <w:rPr>
                <w:lang w:val="ru-RU"/>
              </w:rPr>
              <w:t>716 МГц</w:t>
            </w:r>
          </w:p>
        </w:tc>
        <w:tc>
          <w:tcPr>
            <w:tcW w:w="1527" w:type="dxa"/>
            <w:tcBorders>
              <w:top w:val="single" w:sz="4" w:space="0" w:color="auto"/>
              <w:bottom w:val="single" w:sz="4" w:space="0" w:color="auto"/>
            </w:tcBorders>
            <w:tcMar>
              <w:left w:w="0" w:type="dxa"/>
              <w:right w:w="0" w:type="dxa"/>
            </w:tcMar>
          </w:tcPr>
          <w:p w14:paraId="25041943" w14:textId="77777777" w:rsidR="00C31120" w:rsidRPr="002B6E69" w:rsidRDefault="00C31120" w:rsidP="00350C7C">
            <w:pPr>
              <w:pStyle w:val="Tabletext"/>
              <w:jc w:val="center"/>
              <w:rPr>
                <w:lang w:val="ru-RU"/>
              </w:rPr>
            </w:pPr>
            <w:r w:rsidRPr="002B6E69">
              <w:rPr>
                <w:lang w:val="ru-RU"/>
              </w:rPr>
              <w:t>729 МГц</w:t>
            </w:r>
          </w:p>
        </w:tc>
        <w:tc>
          <w:tcPr>
            <w:tcW w:w="432" w:type="dxa"/>
            <w:tcBorders>
              <w:top w:val="single" w:sz="4" w:space="0" w:color="auto"/>
              <w:bottom w:val="single" w:sz="4" w:space="0" w:color="auto"/>
            </w:tcBorders>
            <w:tcMar>
              <w:left w:w="0" w:type="dxa"/>
              <w:right w:w="0" w:type="dxa"/>
            </w:tcMar>
          </w:tcPr>
          <w:p w14:paraId="2949E21A" w14:textId="77777777" w:rsidR="00C31120" w:rsidRPr="002B6E69" w:rsidRDefault="00C31120" w:rsidP="00350C7C">
            <w:pPr>
              <w:pStyle w:val="Tabletext"/>
              <w:jc w:val="center"/>
              <w:rPr>
                <w:lang w:val="ru-RU"/>
              </w:rPr>
            </w:pPr>
            <w:r w:rsidRPr="002B6E69">
              <w:rPr>
                <w:lang w:val="ru-RU"/>
              </w:rPr>
              <w:t>–</w:t>
            </w:r>
          </w:p>
        </w:tc>
        <w:tc>
          <w:tcPr>
            <w:tcW w:w="1504" w:type="dxa"/>
            <w:tcBorders>
              <w:top w:val="single" w:sz="4" w:space="0" w:color="auto"/>
              <w:bottom w:val="single" w:sz="4" w:space="0" w:color="auto"/>
              <w:right w:val="single" w:sz="4" w:space="0" w:color="auto"/>
            </w:tcBorders>
            <w:tcMar>
              <w:left w:w="0" w:type="dxa"/>
              <w:right w:w="0" w:type="dxa"/>
            </w:tcMar>
          </w:tcPr>
          <w:p w14:paraId="1273D338" w14:textId="77777777" w:rsidR="00C31120" w:rsidRPr="002B6E69" w:rsidRDefault="00C31120" w:rsidP="00350C7C">
            <w:pPr>
              <w:pStyle w:val="Tabletext"/>
              <w:jc w:val="center"/>
              <w:rPr>
                <w:lang w:val="ru-RU"/>
              </w:rPr>
            </w:pPr>
            <w:r w:rsidRPr="002B6E69">
              <w:rPr>
                <w:lang w:val="ru-RU"/>
              </w:rPr>
              <w:t>746 МГц</w:t>
            </w:r>
          </w:p>
        </w:tc>
        <w:tc>
          <w:tcPr>
            <w:tcW w:w="1361" w:type="dxa"/>
            <w:tcBorders>
              <w:top w:val="single" w:sz="4" w:space="0" w:color="auto"/>
              <w:left w:val="single" w:sz="4" w:space="0" w:color="auto"/>
              <w:bottom w:val="single" w:sz="4" w:space="0" w:color="auto"/>
              <w:right w:val="single" w:sz="4" w:space="0" w:color="auto"/>
            </w:tcBorders>
          </w:tcPr>
          <w:p w14:paraId="007AC1AC" w14:textId="77777777" w:rsidR="00C31120" w:rsidRPr="002B6E69" w:rsidRDefault="00C31120" w:rsidP="00350C7C">
            <w:pPr>
              <w:pStyle w:val="Tabletext"/>
              <w:jc w:val="center"/>
              <w:rPr>
                <w:lang w:val="ru-RU"/>
              </w:rPr>
            </w:pPr>
            <w:r w:rsidRPr="002B6E69">
              <w:rPr>
                <w:lang w:val="ru-RU"/>
              </w:rPr>
              <w:t>FDD</w:t>
            </w:r>
          </w:p>
        </w:tc>
      </w:tr>
      <w:tr w:rsidR="00E54542" w:rsidRPr="002B6E69" w14:paraId="790EC16D" w14:textId="77777777" w:rsidTr="008978DE">
        <w:trPr>
          <w:jc w:val="center"/>
        </w:trPr>
        <w:tc>
          <w:tcPr>
            <w:tcW w:w="1271" w:type="dxa"/>
            <w:tcBorders>
              <w:top w:val="single" w:sz="4" w:space="0" w:color="auto"/>
              <w:left w:val="single" w:sz="4" w:space="0" w:color="auto"/>
              <w:bottom w:val="single" w:sz="4" w:space="0" w:color="auto"/>
              <w:right w:val="single" w:sz="4" w:space="0" w:color="auto"/>
            </w:tcBorders>
            <w:vAlign w:val="center"/>
          </w:tcPr>
          <w:p w14:paraId="2C37219B" w14:textId="77777777" w:rsidR="00C31120" w:rsidRPr="002B6E69" w:rsidRDefault="00C31120" w:rsidP="00350C7C">
            <w:pPr>
              <w:pStyle w:val="Tabletext"/>
              <w:jc w:val="center"/>
              <w:rPr>
                <w:lang w:val="ru-RU"/>
              </w:rPr>
            </w:pPr>
            <w:r w:rsidRPr="002B6E69">
              <w:rPr>
                <w:lang w:val="ru-RU"/>
              </w:rPr>
              <w:t>13</w:t>
            </w:r>
          </w:p>
        </w:tc>
        <w:tc>
          <w:tcPr>
            <w:tcW w:w="1739" w:type="dxa"/>
            <w:tcBorders>
              <w:top w:val="single" w:sz="4" w:space="0" w:color="auto"/>
              <w:left w:val="single" w:sz="4" w:space="0" w:color="auto"/>
              <w:bottom w:val="single" w:sz="4" w:space="0" w:color="auto"/>
            </w:tcBorders>
          </w:tcPr>
          <w:p w14:paraId="5A10F8E8" w14:textId="77777777" w:rsidR="00C31120" w:rsidRPr="002B6E69" w:rsidRDefault="00C31120" w:rsidP="00350C7C">
            <w:pPr>
              <w:pStyle w:val="Tabletext"/>
              <w:jc w:val="center"/>
              <w:rPr>
                <w:lang w:val="ru-RU"/>
              </w:rPr>
            </w:pPr>
            <w:r w:rsidRPr="002B6E69">
              <w:rPr>
                <w:lang w:val="ru-RU"/>
              </w:rPr>
              <w:t>777 МГц</w:t>
            </w:r>
          </w:p>
        </w:tc>
        <w:tc>
          <w:tcPr>
            <w:tcW w:w="433" w:type="dxa"/>
            <w:tcBorders>
              <w:top w:val="single" w:sz="4" w:space="0" w:color="auto"/>
              <w:bottom w:val="single" w:sz="4" w:space="0" w:color="auto"/>
            </w:tcBorders>
          </w:tcPr>
          <w:p w14:paraId="5829B632" w14:textId="77777777" w:rsidR="00C31120" w:rsidRPr="002B6E69" w:rsidRDefault="00C31120" w:rsidP="00350C7C">
            <w:pPr>
              <w:pStyle w:val="Tabletext"/>
              <w:jc w:val="center"/>
              <w:rPr>
                <w:lang w:val="ru-RU"/>
              </w:rPr>
            </w:pPr>
            <w:r w:rsidRPr="002B6E69">
              <w:rPr>
                <w:lang w:val="ru-RU"/>
              </w:rPr>
              <w:t>–</w:t>
            </w:r>
          </w:p>
        </w:tc>
        <w:tc>
          <w:tcPr>
            <w:tcW w:w="1372" w:type="dxa"/>
            <w:tcBorders>
              <w:top w:val="single" w:sz="4" w:space="0" w:color="auto"/>
              <w:bottom w:val="single" w:sz="4" w:space="0" w:color="auto"/>
              <w:right w:val="single" w:sz="4" w:space="0" w:color="auto"/>
            </w:tcBorders>
          </w:tcPr>
          <w:p w14:paraId="533F74CE" w14:textId="77777777" w:rsidR="00C31120" w:rsidRPr="002B6E69" w:rsidRDefault="00C31120" w:rsidP="00350C7C">
            <w:pPr>
              <w:pStyle w:val="Tabletext"/>
              <w:jc w:val="center"/>
              <w:rPr>
                <w:lang w:val="ru-RU"/>
              </w:rPr>
            </w:pPr>
            <w:r w:rsidRPr="002B6E69">
              <w:rPr>
                <w:lang w:val="ru-RU"/>
              </w:rPr>
              <w:t>787 МГц</w:t>
            </w:r>
          </w:p>
        </w:tc>
        <w:tc>
          <w:tcPr>
            <w:tcW w:w="1527" w:type="dxa"/>
            <w:tcBorders>
              <w:top w:val="single" w:sz="4" w:space="0" w:color="auto"/>
              <w:bottom w:val="single" w:sz="4" w:space="0" w:color="auto"/>
            </w:tcBorders>
            <w:tcMar>
              <w:left w:w="0" w:type="dxa"/>
              <w:right w:w="0" w:type="dxa"/>
            </w:tcMar>
          </w:tcPr>
          <w:p w14:paraId="4470D81B" w14:textId="77777777" w:rsidR="00C31120" w:rsidRPr="002B6E69" w:rsidRDefault="00C31120" w:rsidP="00350C7C">
            <w:pPr>
              <w:pStyle w:val="Tabletext"/>
              <w:jc w:val="center"/>
              <w:rPr>
                <w:lang w:val="ru-RU"/>
              </w:rPr>
            </w:pPr>
            <w:r w:rsidRPr="002B6E69">
              <w:rPr>
                <w:lang w:val="ru-RU"/>
              </w:rPr>
              <w:t>746 МГц</w:t>
            </w:r>
          </w:p>
        </w:tc>
        <w:tc>
          <w:tcPr>
            <w:tcW w:w="432" w:type="dxa"/>
            <w:tcBorders>
              <w:top w:val="single" w:sz="4" w:space="0" w:color="auto"/>
              <w:bottom w:val="single" w:sz="4" w:space="0" w:color="auto"/>
            </w:tcBorders>
            <w:tcMar>
              <w:left w:w="0" w:type="dxa"/>
              <w:right w:w="0" w:type="dxa"/>
            </w:tcMar>
          </w:tcPr>
          <w:p w14:paraId="381F5269" w14:textId="77777777" w:rsidR="00C31120" w:rsidRPr="002B6E69" w:rsidRDefault="00C31120" w:rsidP="00350C7C">
            <w:pPr>
              <w:pStyle w:val="Tabletext"/>
              <w:jc w:val="center"/>
              <w:rPr>
                <w:lang w:val="ru-RU"/>
              </w:rPr>
            </w:pPr>
            <w:r w:rsidRPr="002B6E69">
              <w:rPr>
                <w:lang w:val="ru-RU"/>
              </w:rPr>
              <w:t>–</w:t>
            </w:r>
          </w:p>
        </w:tc>
        <w:tc>
          <w:tcPr>
            <w:tcW w:w="1504" w:type="dxa"/>
            <w:tcBorders>
              <w:top w:val="single" w:sz="4" w:space="0" w:color="auto"/>
              <w:bottom w:val="single" w:sz="4" w:space="0" w:color="auto"/>
              <w:right w:val="single" w:sz="4" w:space="0" w:color="auto"/>
            </w:tcBorders>
            <w:tcMar>
              <w:left w:w="0" w:type="dxa"/>
              <w:right w:w="0" w:type="dxa"/>
            </w:tcMar>
          </w:tcPr>
          <w:p w14:paraId="24A94E61" w14:textId="77777777" w:rsidR="00C31120" w:rsidRPr="002B6E69" w:rsidRDefault="00C31120" w:rsidP="00350C7C">
            <w:pPr>
              <w:pStyle w:val="Tabletext"/>
              <w:jc w:val="center"/>
              <w:rPr>
                <w:lang w:val="ru-RU"/>
              </w:rPr>
            </w:pPr>
            <w:r w:rsidRPr="002B6E69">
              <w:rPr>
                <w:lang w:val="ru-RU"/>
              </w:rPr>
              <w:t>756 МГц</w:t>
            </w:r>
          </w:p>
        </w:tc>
        <w:tc>
          <w:tcPr>
            <w:tcW w:w="1361" w:type="dxa"/>
            <w:tcBorders>
              <w:top w:val="single" w:sz="4" w:space="0" w:color="auto"/>
              <w:left w:val="single" w:sz="4" w:space="0" w:color="auto"/>
              <w:bottom w:val="single" w:sz="4" w:space="0" w:color="auto"/>
              <w:right w:val="single" w:sz="4" w:space="0" w:color="auto"/>
            </w:tcBorders>
          </w:tcPr>
          <w:p w14:paraId="0E30969D" w14:textId="77777777" w:rsidR="00C31120" w:rsidRPr="002B6E69" w:rsidRDefault="00C31120" w:rsidP="00350C7C">
            <w:pPr>
              <w:pStyle w:val="Tabletext"/>
              <w:jc w:val="center"/>
              <w:rPr>
                <w:lang w:val="ru-RU"/>
              </w:rPr>
            </w:pPr>
            <w:r w:rsidRPr="002B6E69">
              <w:rPr>
                <w:lang w:val="ru-RU"/>
              </w:rPr>
              <w:t>FDD</w:t>
            </w:r>
          </w:p>
        </w:tc>
      </w:tr>
      <w:tr w:rsidR="00E54542" w:rsidRPr="002B6E69" w14:paraId="02EBD574" w14:textId="77777777" w:rsidTr="008978DE">
        <w:trPr>
          <w:jc w:val="center"/>
        </w:trPr>
        <w:tc>
          <w:tcPr>
            <w:tcW w:w="1271" w:type="dxa"/>
            <w:tcBorders>
              <w:top w:val="single" w:sz="4" w:space="0" w:color="auto"/>
              <w:left w:val="single" w:sz="4" w:space="0" w:color="auto"/>
              <w:bottom w:val="single" w:sz="4" w:space="0" w:color="auto"/>
              <w:right w:val="single" w:sz="4" w:space="0" w:color="auto"/>
            </w:tcBorders>
            <w:vAlign w:val="center"/>
          </w:tcPr>
          <w:p w14:paraId="461F5BDF" w14:textId="77777777" w:rsidR="00C31120" w:rsidRPr="002B6E69" w:rsidRDefault="00C31120" w:rsidP="00350C7C">
            <w:pPr>
              <w:pStyle w:val="Tabletext"/>
              <w:jc w:val="center"/>
              <w:rPr>
                <w:lang w:val="ru-RU"/>
              </w:rPr>
            </w:pPr>
            <w:r w:rsidRPr="002B6E69">
              <w:rPr>
                <w:lang w:val="ru-RU"/>
              </w:rPr>
              <w:t>14</w:t>
            </w:r>
          </w:p>
        </w:tc>
        <w:tc>
          <w:tcPr>
            <w:tcW w:w="1739" w:type="dxa"/>
            <w:tcBorders>
              <w:top w:val="single" w:sz="4" w:space="0" w:color="auto"/>
              <w:left w:val="single" w:sz="4" w:space="0" w:color="auto"/>
              <w:bottom w:val="single" w:sz="4" w:space="0" w:color="auto"/>
            </w:tcBorders>
          </w:tcPr>
          <w:p w14:paraId="3C145BCB" w14:textId="77777777" w:rsidR="00C31120" w:rsidRPr="002B6E69" w:rsidRDefault="00C31120" w:rsidP="00350C7C">
            <w:pPr>
              <w:pStyle w:val="Tabletext"/>
              <w:jc w:val="center"/>
              <w:rPr>
                <w:lang w:val="ru-RU"/>
              </w:rPr>
            </w:pPr>
            <w:r w:rsidRPr="002B6E69">
              <w:rPr>
                <w:lang w:val="ru-RU"/>
              </w:rPr>
              <w:t>788 МГц</w:t>
            </w:r>
          </w:p>
        </w:tc>
        <w:tc>
          <w:tcPr>
            <w:tcW w:w="433" w:type="dxa"/>
            <w:tcBorders>
              <w:top w:val="single" w:sz="4" w:space="0" w:color="auto"/>
              <w:bottom w:val="single" w:sz="4" w:space="0" w:color="auto"/>
            </w:tcBorders>
          </w:tcPr>
          <w:p w14:paraId="74125628" w14:textId="77777777" w:rsidR="00C31120" w:rsidRPr="002B6E69" w:rsidRDefault="00C31120" w:rsidP="00350C7C">
            <w:pPr>
              <w:pStyle w:val="Tabletext"/>
              <w:jc w:val="center"/>
              <w:rPr>
                <w:lang w:val="ru-RU"/>
              </w:rPr>
            </w:pPr>
            <w:r w:rsidRPr="002B6E69">
              <w:rPr>
                <w:lang w:val="ru-RU"/>
              </w:rPr>
              <w:t>–</w:t>
            </w:r>
          </w:p>
        </w:tc>
        <w:tc>
          <w:tcPr>
            <w:tcW w:w="1372" w:type="dxa"/>
            <w:tcBorders>
              <w:top w:val="single" w:sz="4" w:space="0" w:color="auto"/>
              <w:bottom w:val="single" w:sz="4" w:space="0" w:color="auto"/>
              <w:right w:val="single" w:sz="4" w:space="0" w:color="auto"/>
            </w:tcBorders>
          </w:tcPr>
          <w:p w14:paraId="7E802D72" w14:textId="77777777" w:rsidR="00C31120" w:rsidRPr="002B6E69" w:rsidRDefault="00C31120" w:rsidP="00350C7C">
            <w:pPr>
              <w:pStyle w:val="Tabletext"/>
              <w:jc w:val="center"/>
              <w:rPr>
                <w:lang w:val="ru-RU"/>
              </w:rPr>
            </w:pPr>
            <w:r w:rsidRPr="002B6E69">
              <w:rPr>
                <w:lang w:val="ru-RU"/>
              </w:rPr>
              <w:t>798 МГц</w:t>
            </w:r>
          </w:p>
        </w:tc>
        <w:tc>
          <w:tcPr>
            <w:tcW w:w="1527" w:type="dxa"/>
            <w:tcBorders>
              <w:top w:val="single" w:sz="4" w:space="0" w:color="auto"/>
              <w:bottom w:val="single" w:sz="4" w:space="0" w:color="auto"/>
            </w:tcBorders>
            <w:tcMar>
              <w:left w:w="0" w:type="dxa"/>
              <w:right w:w="0" w:type="dxa"/>
            </w:tcMar>
          </w:tcPr>
          <w:p w14:paraId="165C646E" w14:textId="77777777" w:rsidR="00C31120" w:rsidRPr="002B6E69" w:rsidRDefault="00C31120" w:rsidP="00350C7C">
            <w:pPr>
              <w:pStyle w:val="Tabletext"/>
              <w:jc w:val="center"/>
              <w:rPr>
                <w:lang w:val="ru-RU"/>
              </w:rPr>
            </w:pPr>
            <w:r w:rsidRPr="002B6E69">
              <w:rPr>
                <w:lang w:val="ru-RU"/>
              </w:rPr>
              <w:t>758 МГц</w:t>
            </w:r>
          </w:p>
        </w:tc>
        <w:tc>
          <w:tcPr>
            <w:tcW w:w="432" w:type="dxa"/>
            <w:tcBorders>
              <w:top w:val="single" w:sz="4" w:space="0" w:color="auto"/>
              <w:bottom w:val="single" w:sz="4" w:space="0" w:color="auto"/>
            </w:tcBorders>
            <w:tcMar>
              <w:left w:w="0" w:type="dxa"/>
              <w:right w:w="0" w:type="dxa"/>
            </w:tcMar>
          </w:tcPr>
          <w:p w14:paraId="718586BB" w14:textId="77777777" w:rsidR="00C31120" w:rsidRPr="002B6E69" w:rsidRDefault="00C31120" w:rsidP="00350C7C">
            <w:pPr>
              <w:pStyle w:val="Tabletext"/>
              <w:jc w:val="center"/>
              <w:rPr>
                <w:lang w:val="ru-RU"/>
              </w:rPr>
            </w:pPr>
            <w:r w:rsidRPr="002B6E69">
              <w:rPr>
                <w:lang w:val="ru-RU"/>
              </w:rPr>
              <w:t>–</w:t>
            </w:r>
          </w:p>
        </w:tc>
        <w:tc>
          <w:tcPr>
            <w:tcW w:w="1504" w:type="dxa"/>
            <w:tcBorders>
              <w:top w:val="single" w:sz="4" w:space="0" w:color="auto"/>
              <w:bottom w:val="single" w:sz="4" w:space="0" w:color="auto"/>
              <w:right w:val="single" w:sz="4" w:space="0" w:color="auto"/>
            </w:tcBorders>
            <w:tcMar>
              <w:left w:w="0" w:type="dxa"/>
              <w:right w:w="0" w:type="dxa"/>
            </w:tcMar>
          </w:tcPr>
          <w:p w14:paraId="2A8EABAC" w14:textId="77777777" w:rsidR="00C31120" w:rsidRPr="002B6E69" w:rsidRDefault="00C31120" w:rsidP="00350C7C">
            <w:pPr>
              <w:pStyle w:val="Tabletext"/>
              <w:jc w:val="center"/>
              <w:rPr>
                <w:lang w:val="ru-RU"/>
              </w:rPr>
            </w:pPr>
            <w:r w:rsidRPr="002B6E69">
              <w:rPr>
                <w:lang w:val="ru-RU"/>
              </w:rPr>
              <w:t>768 МГц</w:t>
            </w:r>
          </w:p>
        </w:tc>
        <w:tc>
          <w:tcPr>
            <w:tcW w:w="1361" w:type="dxa"/>
            <w:tcBorders>
              <w:top w:val="single" w:sz="4" w:space="0" w:color="auto"/>
              <w:left w:val="single" w:sz="4" w:space="0" w:color="auto"/>
              <w:bottom w:val="single" w:sz="4" w:space="0" w:color="auto"/>
              <w:right w:val="single" w:sz="4" w:space="0" w:color="auto"/>
            </w:tcBorders>
          </w:tcPr>
          <w:p w14:paraId="3E5CA327" w14:textId="77777777" w:rsidR="00C31120" w:rsidRPr="002B6E69" w:rsidRDefault="00C31120" w:rsidP="00350C7C">
            <w:pPr>
              <w:pStyle w:val="Tabletext"/>
              <w:jc w:val="center"/>
              <w:rPr>
                <w:lang w:val="ru-RU"/>
              </w:rPr>
            </w:pPr>
            <w:r w:rsidRPr="002B6E69">
              <w:rPr>
                <w:lang w:val="ru-RU"/>
              </w:rPr>
              <w:t>FDD</w:t>
            </w:r>
          </w:p>
        </w:tc>
      </w:tr>
      <w:tr w:rsidR="00E54542" w:rsidRPr="002B6E69" w14:paraId="2A79845E" w14:textId="77777777" w:rsidTr="008978DE">
        <w:trPr>
          <w:jc w:val="center"/>
        </w:trPr>
        <w:tc>
          <w:tcPr>
            <w:tcW w:w="1271" w:type="dxa"/>
            <w:tcBorders>
              <w:top w:val="single" w:sz="4" w:space="0" w:color="auto"/>
              <w:left w:val="single" w:sz="4" w:space="0" w:color="auto"/>
              <w:bottom w:val="single" w:sz="4" w:space="0" w:color="auto"/>
              <w:right w:val="single" w:sz="4" w:space="0" w:color="auto"/>
            </w:tcBorders>
            <w:vAlign w:val="center"/>
          </w:tcPr>
          <w:p w14:paraId="2C688527" w14:textId="77777777" w:rsidR="00C31120" w:rsidRPr="002B6E69" w:rsidRDefault="00C31120" w:rsidP="00350C7C">
            <w:pPr>
              <w:pStyle w:val="Tabletext"/>
              <w:jc w:val="center"/>
              <w:rPr>
                <w:lang w:val="ru-RU"/>
              </w:rPr>
            </w:pPr>
            <w:r w:rsidRPr="002B6E69">
              <w:rPr>
                <w:lang w:val="ru-RU"/>
              </w:rPr>
              <w:t>17</w:t>
            </w:r>
          </w:p>
        </w:tc>
        <w:tc>
          <w:tcPr>
            <w:tcW w:w="1739" w:type="dxa"/>
            <w:tcBorders>
              <w:top w:val="single" w:sz="4" w:space="0" w:color="auto"/>
              <w:left w:val="single" w:sz="4" w:space="0" w:color="auto"/>
              <w:bottom w:val="single" w:sz="4" w:space="0" w:color="auto"/>
            </w:tcBorders>
          </w:tcPr>
          <w:p w14:paraId="40C903FC" w14:textId="77777777" w:rsidR="00C31120" w:rsidRPr="002B6E69" w:rsidRDefault="00C31120" w:rsidP="00350C7C">
            <w:pPr>
              <w:pStyle w:val="Tabletext"/>
              <w:jc w:val="center"/>
              <w:rPr>
                <w:lang w:val="ru-RU"/>
              </w:rPr>
            </w:pPr>
            <w:r w:rsidRPr="002B6E69">
              <w:rPr>
                <w:lang w:val="ru-RU"/>
              </w:rPr>
              <w:t>704 МГц</w:t>
            </w:r>
          </w:p>
        </w:tc>
        <w:tc>
          <w:tcPr>
            <w:tcW w:w="433" w:type="dxa"/>
            <w:tcBorders>
              <w:top w:val="single" w:sz="4" w:space="0" w:color="auto"/>
              <w:bottom w:val="single" w:sz="4" w:space="0" w:color="auto"/>
            </w:tcBorders>
          </w:tcPr>
          <w:p w14:paraId="7AAAAAB8" w14:textId="77777777" w:rsidR="00C31120" w:rsidRPr="002B6E69" w:rsidRDefault="00C31120" w:rsidP="00350C7C">
            <w:pPr>
              <w:pStyle w:val="Tabletext"/>
              <w:jc w:val="center"/>
              <w:rPr>
                <w:lang w:val="ru-RU"/>
              </w:rPr>
            </w:pPr>
            <w:r w:rsidRPr="002B6E69">
              <w:rPr>
                <w:lang w:val="ru-RU"/>
              </w:rPr>
              <w:t>–</w:t>
            </w:r>
          </w:p>
        </w:tc>
        <w:tc>
          <w:tcPr>
            <w:tcW w:w="1372" w:type="dxa"/>
            <w:tcBorders>
              <w:top w:val="single" w:sz="4" w:space="0" w:color="auto"/>
              <w:bottom w:val="single" w:sz="4" w:space="0" w:color="auto"/>
              <w:right w:val="single" w:sz="4" w:space="0" w:color="auto"/>
            </w:tcBorders>
          </w:tcPr>
          <w:p w14:paraId="00643C53" w14:textId="77777777" w:rsidR="00C31120" w:rsidRPr="002B6E69" w:rsidRDefault="00C31120" w:rsidP="00350C7C">
            <w:pPr>
              <w:pStyle w:val="Tabletext"/>
              <w:jc w:val="center"/>
              <w:rPr>
                <w:lang w:val="ru-RU"/>
              </w:rPr>
            </w:pPr>
            <w:r w:rsidRPr="002B6E69">
              <w:rPr>
                <w:lang w:val="ru-RU"/>
              </w:rPr>
              <w:t>716 МГц</w:t>
            </w:r>
          </w:p>
        </w:tc>
        <w:tc>
          <w:tcPr>
            <w:tcW w:w="1527" w:type="dxa"/>
            <w:tcBorders>
              <w:top w:val="single" w:sz="4" w:space="0" w:color="auto"/>
              <w:bottom w:val="single" w:sz="4" w:space="0" w:color="auto"/>
            </w:tcBorders>
            <w:tcMar>
              <w:left w:w="0" w:type="dxa"/>
              <w:right w:w="0" w:type="dxa"/>
            </w:tcMar>
          </w:tcPr>
          <w:p w14:paraId="206AE9C9" w14:textId="77777777" w:rsidR="00C31120" w:rsidRPr="002B6E69" w:rsidRDefault="00C31120" w:rsidP="00350C7C">
            <w:pPr>
              <w:pStyle w:val="Tabletext"/>
              <w:jc w:val="center"/>
              <w:rPr>
                <w:lang w:val="ru-RU"/>
              </w:rPr>
            </w:pPr>
            <w:r w:rsidRPr="002B6E69">
              <w:rPr>
                <w:lang w:val="ru-RU"/>
              </w:rPr>
              <w:t>734 МГц</w:t>
            </w:r>
          </w:p>
        </w:tc>
        <w:tc>
          <w:tcPr>
            <w:tcW w:w="432" w:type="dxa"/>
            <w:tcBorders>
              <w:top w:val="single" w:sz="4" w:space="0" w:color="auto"/>
              <w:bottom w:val="single" w:sz="4" w:space="0" w:color="auto"/>
            </w:tcBorders>
            <w:tcMar>
              <w:left w:w="0" w:type="dxa"/>
              <w:right w:w="0" w:type="dxa"/>
            </w:tcMar>
          </w:tcPr>
          <w:p w14:paraId="40978F40" w14:textId="77777777" w:rsidR="00C31120" w:rsidRPr="002B6E69" w:rsidRDefault="00C31120" w:rsidP="00350C7C">
            <w:pPr>
              <w:pStyle w:val="Tabletext"/>
              <w:jc w:val="center"/>
              <w:rPr>
                <w:lang w:val="ru-RU"/>
              </w:rPr>
            </w:pPr>
            <w:r w:rsidRPr="002B6E69">
              <w:rPr>
                <w:lang w:val="ru-RU"/>
              </w:rPr>
              <w:t>–</w:t>
            </w:r>
          </w:p>
        </w:tc>
        <w:tc>
          <w:tcPr>
            <w:tcW w:w="1504" w:type="dxa"/>
            <w:tcBorders>
              <w:top w:val="single" w:sz="4" w:space="0" w:color="auto"/>
              <w:bottom w:val="single" w:sz="4" w:space="0" w:color="auto"/>
              <w:right w:val="single" w:sz="4" w:space="0" w:color="auto"/>
            </w:tcBorders>
            <w:tcMar>
              <w:left w:w="0" w:type="dxa"/>
              <w:right w:w="0" w:type="dxa"/>
            </w:tcMar>
          </w:tcPr>
          <w:p w14:paraId="115F5A34" w14:textId="77777777" w:rsidR="00C31120" w:rsidRPr="002B6E69" w:rsidRDefault="00C31120" w:rsidP="00350C7C">
            <w:pPr>
              <w:pStyle w:val="Tabletext"/>
              <w:jc w:val="center"/>
              <w:rPr>
                <w:lang w:val="ru-RU"/>
              </w:rPr>
            </w:pPr>
            <w:r w:rsidRPr="002B6E69">
              <w:rPr>
                <w:lang w:val="ru-RU"/>
              </w:rPr>
              <w:t>746 МГц</w:t>
            </w:r>
          </w:p>
        </w:tc>
        <w:tc>
          <w:tcPr>
            <w:tcW w:w="1361" w:type="dxa"/>
            <w:tcBorders>
              <w:top w:val="single" w:sz="4" w:space="0" w:color="auto"/>
              <w:left w:val="single" w:sz="4" w:space="0" w:color="auto"/>
              <w:bottom w:val="single" w:sz="4" w:space="0" w:color="auto"/>
              <w:right w:val="single" w:sz="4" w:space="0" w:color="auto"/>
            </w:tcBorders>
          </w:tcPr>
          <w:p w14:paraId="1214291A" w14:textId="77777777" w:rsidR="00C31120" w:rsidRPr="002B6E69" w:rsidRDefault="00C31120" w:rsidP="00350C7C">
            <w:pPr>
              <w:pStyle w:val="Tabletext"/>
              <w:jc w:val="center"/>
              <w:rPr>
                <w:lang w:val="ru-RU"/>
              </w:rPr>
            </w:pPr>
            <w:r w:rsidRPr="002B6E69">
              <w:rPr>
                <w:lang w:val="ru-RU"/>
              </w:rPr>
              <w:t>FDD</w:t>
            </w:r>
          </w:p>
        </w:tc>
      </w:tr>
      <w:tr w:rsidR="00E54542" w:rsidRPr="002B6E69" w14:paraId="10FC279D" w14:textId="77777777" w:rsidTr="008978DE">
        <w:trPr>
          <w:jc w:val="center"/>
        </w:trPr>
        <w:tc>
          <w:tcPr>
            <w:tcW w:w="1271" w:type="dxa"/>
            <w:tcBorders>
              <w:top w:val="single" w:sz="4" w:space="0" w:color="auto"/>
              <w:left w:val="single" w:sz="4" w:space="0" w:color="auto"/>
              <w:bottom w:val="single" w:sz="4" w:space="0" w:color="auto"/>
              <w:right w:val="single" w:sz="4" w:space="0" w:color="auto"/>
            </w:tcBorders>
          </w:tcPr>
          <w:p w14:paraId="12D7CD4A" w14:textId="77777777" w:rsidR="00C31120" w:rsidRPr="002B6E69" w:rsidRDefault="00C31120" w:rsidP="00350C7C">
            <w:pPr>
              <w:pStyle w:val="Tabletext"/>
              <w:jc w:val="center"/>
              <w:rPr>
                <w:lang w:val="ru-RU"/>
              </w:rPr>
            </w:pPr>
            <w:r w:rsidRPr="002B6E69">
              <w:rPr>
                <w:lang w:val="ru-RU"/>
              </w:rPr>
              <w:t>18</w:t>
            </w:r>
          </w:p>
        </w:tc>
        <w:tc>
          <w:tcPr>
            <w:tcW w:w="1739" w:type="dxa"/>
            <w:tcBorders>
              <w:top w:val="single" w:sz="4" w:space="0" w:color="auto"/>
              <w:left w:val="single" w:sz="4" w:space="0" w:color="auto"/>
              <w:bottom w:val="single" w:sz="4" w:space="0" w:color="auto"/>
            </w:tcBorders>
          </w:tcPr>
          <w:p w14:paraId="7BEB39C4" w14:textId="77777777" w:rsidR="00C31120" w:rsidRPr="002B6E69" w:rsidRDefault="00C31120" w:rsidP="00350C7C">
            <w:pPr>
              <w:pStyle w:val="Tabletext"/>
              <w:jc w:val="center"/>
              <w:rPr>
                <w:lang w:val="ru-RU"/>
              </w:rPr>
            </w:pPr>
            <w:r w:rsidRPr="002B6E69">
              <w:rPr>
                <w:lang w:val="ru-RU"/>
              </w:rPr>
              <w:t>815 МГц</w:t>
            </w:r>
          </w:p>
        </w:tc>
        <w:tc>
          <w:tcPr>
            <w:tcW w:w="433" w:type="dxa"/>
            <w:tcBorders>
              <w:top w:val="single" w:sz="4" w:space="0" w:color="auto"/>
              <w:bottom w:val="single" w:sz="4" w:space="0" w:color="auto"/>
            </w:tcBorders>
          </w:tcPr>
          <w:p w14:paraId="0A1402A7" w14:textId="77777777" w:rsidR="00C31120" w:rsidRPr="002B6E69" w:rsidRDefault="00C31120" w:rsidP="00350C7C">
            <w:pPr>
              <w:pStyle w:val="Tabletext"/>
              <w:jc w:val="center"/>
              <w:rPr>
                <w:lang w:val="ru-RU"/>
              </w:rPr>
            </w:pPr>
            <w:r w:rsidRPr="002B6E69">
              <w:rPr>
                <w:lang w:val="ru-RU"/>
              </w:rPr>
              <w:t>–</w:t>
            </w:r>
          </w:p>
        </w:tc>
        <w:tc>
          <w:tcPr>
            <w:tcW w:w="1372" w:type="dxa"/>
            <w:tcBorders>
              <w:top w:val="single" w:sz="4" w:space="0" w:color="auto"/>
              <w:bottom w:val="single" w:sz="4" w:space="0" w:color="auto"/>
              <w:right w:val="single" w:sz="4" w:space="0" w:color="auto"/>
            </w:tcBorders>
          </w:tcPr>
          <w:p w14:paraId="3CB66A41" w14:textId="77777777" w:rsidR="00C31120" w:rsidRPr="002B6E69" w:rsidRDefault="00C31120" w:rsidP="00350C7C">
            <w:pPr>
              <w:pStyle w:val="Tabletext"/>
              <w:jc w:val="center"/>
              <w:rPr>
                <w:lang w:val="ru-RU"/>
              </w:rPr>
            </w:pPr>
            <w:r w:rsidRPr="002B6E69">
              <w:rPr>
                <w:lang w:val="ru-RU"/>
              </w:rPr>
              <w:t>830 МГц</w:t>
            </w:r>
          </w:p>
        </w:tc>
        <w:tc>
          <w:tcPr>
            <w:tcW w:w="1527" w:type="dxa"/>
            <w:tcBorders>
              <w:top w:val="single" w:sz="4" w:space="0" w:color="auto"/>
              <w:bottom w:val="single" w:sz="4" w:space="0" w:color="auto"/>
            </w:tcBorders>
            <w:tcMar>
              <w:left w:w="0" w:type="dxa"/>
              <w:right w:w="0" w:type="dxa"/>
            </w:tcMar>
          </w:tcPr>
          <w:p w14:paraId="3D17122F" w14:textId="77777777" w:rsidR="00C31120" w:rsidRPr="002B6E69" w:rsidRDefault="00C31120" w:rsidP="00350C7C">
            <w:pPr>
              <w:pStyle w:val="Tabletext"/>
              <w:jc w:val="center"/>
              <w:rPr>
                <w:lang w:val="ru-RU"/>
              </w:rPr>
            </w:pPr>
            <w:r w:rsidRPr="002B6E69">
              <w:rPr>
                <w:lang w:val="ru-RU"/>
              </w:rPr>
              <w:t>860 МГц</w:t>
            </w:r>
          </w:p>
        </w:tc>
        <w:tc>
          <w:tcPr>
            <w:tcW w:w="432" w:type="dxa"/>
            <w:tcBorders>
              <w:top w:val="single" w:sz="4" w:space="0" w:color="auto"/>
              <w:bottom w:val="single" w:sz="4" w:space="0" w:color="auto"/>
            </w:tcBorders>
            <w:tcMar>
              <w:left w:w="0" w:type="dxa"/>
              <w:right w:w="0" w:type="dxa"/>
            </w:tcMar>
          </w:tcPr>
          <w:p w14:paraId="3921755C" w14:textId="77777777" w:rsidR="00C31120" w:rsidRPr="002B6E69" w:rsidRDefault="00C31120" w:rsidP="00350C7C">
            <w:pPr>
              <w:pStyle w:val="Tabletext"/>
              <w:jc w:val="center"/>
              <w:rPr>
                <w:lang w:val="ru-RU"/>
              </w:rPr>
            </w:pPr>
            <w:r w:rsidRPr="002B6E69">
              <w:rPr>
                <w:lang w:val="ru-RU"/>
              </w:rPr>
              <w:t>–</w:t>
            </w:r>
          </w:p>
        </w:tc>
        <w:tc>
          <w:tcPr>
            <w:tcW w:w="1504" w:type="dxa"/>
            <w:tcBorders>
              <w:top w:val="single" w:sz="4" w:space="0" w:color="auto"/>
              <w:bottom w:val="single" w:sz="4" w:space="0" w:color="auto"/>
              <w:right w:val="single" w:sz="4" w:space="0" w:color="auto"/>
            </w:tcBorders>
            <w:tcMar>
              <w:left w:w="0" w:type="dxa"/>
              <w:right w:w="0" w:type="dxa"/>
            </w:tcMar>
          </w:tcPr>
          <w:p w14:paraId="53A00D8F" w14:textId="77777777" w:rsidR="00C31120" w:rsidRPr="002B6E69" w:rsidRDefault="00C31120" w:rsidP="00350C7C">
            <w:pPr>
              <w:pStyle w:val="Tabletext"/>
              <w:jc w:val="center"/>
              <w:rPr>
                <w:lang w:val="ru-RU"/>
              </w:rPr>
            </w:pPr>
            <w:r w:rsidRPr="002B6E69">
              <w:rPr>
                <w:lang w:val="ru-RU"/>
              </w:rPr>
              <w:t>875 МГц</w:t>
            </w:r>
          </w:p>
        </w:tc>
        <w:tc>
          <w:tcPr>
            <w:tcW w:w="1361" w:type="dxa"/>
            <w:tcBorders>
              <w:top w:val="single" w:sz="4" w:space="0" w:color="auto"/>
              <w:left w:val="single" w:sz="4" w:space="0" w:color="auto"/>
              <w:bottom w:val="single" w:sz="4" w:space="0" w:color="auto"/>
              <w:right w:val="single" w:sz="4" w:space="0" w:color="auto"/>
            </w:tcBorders>
          </w:tcPr>
          <w:p w14:paraId="3E34F733" w14:textId="77777777" w:rsidR="00C31120" w:rsidRPr="002B6E69" w:rsidRDefault="00C31120" w:rsidP="00350C7C">
            <w:pPr>
              <w:pStyle w:val="Tabletext"/>
              <w:jc w:val="center"/>
              <w:rPr>
                <w:lang w:val="ru-RU"/>
              </w:rPr>
            </w:pPr>
            <w:r w:rsidRPr="002B6E69">
              <w:rPr>
                <w:lang w:val="ru-RU"/>
              </w:rPr>
              <w:t>FDD</w:t>
            </w:r>
          </w:p>
        </w:tc>
      </w:tr>
      <w:tr w:rsidR="00350C7C" w:rsidRPr="002B6E69" w14:paraId="677F7AF8" w14:textId="77777777" w:rsidTr="008978DE">
        <w:tblPrEx>
          <w:tblCellMar>
            <w:left w:w="28" w:type="dxa"/>
            <w:right w:w="28" w:type="dxa"/>
          </w:tblCellMar>
        </w:tblPrEx>
        <w:trPr>
          <w:jc w:val="center"/>
        </w:trPr>
        <w:tc>
          <w:tcPr>
            <w:tcW w:w="1271" w:type="dxa"/>
            <w:tcBorders>
              <w:top w:val="single" w:sz="4" w:space="0" w:color="auto"/>
              <w:left w:val="single" w:sz="4" w:space="0" w:color="auto"/>
              <w:bottom w:val="single" w:sz="4" w:space="0" w:color="auto"/>
              <w:right w:val="single" w:sz="4" w:space="0" w:color="auto"/>
            </w:tcBorders>
          </w:tcPr>
          <w:p w14:paraId="4EFE1DCD" w14:textId="77777777" w:rsidR="00350C7C" w:rsidRPr="002B6E69" w:rsidRDefault="00350C7C" w:rsidP="009D7D68">
            <w:pPr>
              <w:pStyle w:val="Tabletext"/>
              <w:jc w:val="center"/>
              <w:rPr>
                <w:lang w:val="ru-RU"/>
              </w:rPr>
            </w:pPr>
            <w:r w:rsidRPr="002B6E69">
              <w:rPr>
                <w:lang w:val="ru-RU"/>
              </w:rPr>
              <w:t>19</w:t>
            </w:r>
          </w:p>
        </w:tc>
        <w:tc>
          <w:tcPr>
            <w:tcW w:w="1739" w:type="dxa"/>
            <w:tcBorders>
              <w:top w:val="single" w:sz="4" w:space="0" w:color="auto"/>
              <w:left w:val="single" w:sz="4" w:space="0" w:color="auto"/>
              <w:bottom w:val="single" w:sz="4" w:space="0" w:color="auto"/>
            </w:tcBorders>
          </w:tcPr>
          <w:p w14:paraId="05CA2701" w14:textId="77777777" w:rsidR="00350C7C" w:rsidRPr="002B6E69" w:rsidRDefault="00350C7C" w:rsidP="009D7D68">
            <w:pPr>
              <w:pStyle w:val="Tabletext"/>
              <w:jc w:val="center"/>
              <w:rPr>
                <w:lang w:val="ru-RU"/>
              </w:rPr>
            </w:pPr>
            <w:r w:rsidRPr="002B6E69">
              <w:rPr>
                <w:lang w:val="ru-RU"/>
              </w:rPr>
              <w:t>830 МГц</w:t>
            </w:r>
          </w:p>
        </w:tc>
        <w:tc>
          <w:tcPr>
            <w:tcW w:w="433" w:type="dxa"/>
            <w:tcBorders>
              <w:top w:val="single" w:sz="4" w:space="0" w:color="auto"/>
              <w:bottom w:val="single" w:sz="4" w:space="0" w:color="auto"/>
            </w:tcBorders>
          </w:tcPr>
          <w:p w14:paraId="3747098F" w14:textId="77777777" w:rsidR="00350C7C" w:rsidRPr="002B6E69" w:rsidRDefault="00350C7C" w:rsidP="009D7D68">
            <w:pPr>
              <w:pStyle w:val="Tabletext"/>
              <w:jc w:val="center"/>
              <w:rPr>
                <w:lang w:val="ru-RU"/>
              </w:rPr>
            </w:pPr>
            <w:r w:rsidRPr="002B6E69">
              <w:rPr>
                <w:lang w:val="ru-RU"/>
              </w:rPr>
              <w:t>–</w:t>
            </w:r>
          </w:p>
        </w:tc>
        <w:tc>
          <w:tcPr>
            <w:tcW w:w="1372" w:type="dxa"/>
            <w:tcBorders>
              <w:top w:val="single" w:sz="4" w:space="0" w:color="auto"/>
              <w:bottom w:val="single" w:sz="4" w:space="0" w:color="auto"/>
              <w:right w:val="single" w:sz="4" w:space="0" w:color="auto"/>
            </w:tcBorders>
          </w:tcPr>
          <w:p w14:paraId="3B4695A1" w14:textId="77777777" w:rsidR="00350C7C" w:rsidRPr="002B6E69" w:rsidRDefault="00350C7C" w:rsidP="009D7D68">
            <w:pPr>
              <w:pStyle w:val="Tabletext"/>
              <w:jc w:val="center"/>
              <w:rPr>
                <w:lang w:val="ru-RU"/>
              </w:rPr>
            </w:pPr>
            <w:r w:rsidRPr="002B6E69">
              <w:rPr>
                <w:lang w:val="ru-RU"/>
              </w:rPr>
              <w:t>845 МГц</w:t>
            </w:r>
          </w:p>
        </w:tc>
        <w:tc>
          <w:tcPr>
            <w:tcW w:w="1527" w:type="dxa"/>
            <w:tcBorders>
              <w:top w:val="single" w:sz="4" w:space="0" w:color="auto"/>
              <w:bottom w:val="single" w:sz="4" w:space="0" w:color="auto"/>
            </w:tcBorders>
          </w:tcPr>
          <w:p w14:paraId="1DE723CC" w14:textId="77777777" w:rsidR="00350C7C" w:rsidRPr="002B6E69" w:rsidRDefault="00350C7C" w:rsidP="009D7D68">
            <w:pPr>
              <w:pStyle w:val="Tabletext"/>
              <w:jc w:val="center"/>
              <w:rPr>
                <w:lang w:val="ru-RU"/>
              </w:rPr>
            </w:pPr>
            <w:r w:rsidRPr="002B6E69">
              <w:rPr>
                <w:lang w:val="ru-RU"/>
              </w:rPr>
              <w:t>875 МГц</w:t>
            </w:r>
          </w:p>
        </w:tc>
        <w:tc>
          <w:tcPr>
            <w:tcW w:w="432" w:type="dxa"/>
            <w:tcBorders>
              <w:top w:val="single" w:sz="4" w:space="0" w:color="auto"/>
              <w:bottom w:val="single" w:sz="4" w:space="0" w:color="auto"/>
            </w:tcBorders>
          </w:tcPr>
          <w:p w14:paraId="47550893" w14:textId="77777777" w:rsidR="00350C7C" w:rsidRPr="002B6E69" w:rsidRDefault="00350C7C" w:rsidP="009D7D68">
            <w:pPr>
              <w:pStyle w:val="Tabletext"/>
              <w:jc w:val="center"/>
              <w:rPr>
                <w:lang w:val="ru-RU"/>
              </w:rPr>
            </w:pPr>
            <w:r w:rsidRPr="002B6E69">
              <w:rPr>
                <w:lang w:val="ru-RU"/>
              </w:rPr>
              <w:t>–</w:t>
            </w:r>
          </w:p>
        </w:tc>
        <w:tc>
          <w:tcPr>
            <w:tcW w:w="1504" w:type="dxa"/>
            <w:tcBorders>
              <w:top w:val="single" w:sz="4" w:space="0" w:color="auto"/>
              <w:bottom w:val="single" w:sz="4" w:space="0" w:color="auto"/>
              <w:right w:val="single" w:sz="4" w:space="0" w:color="auto"/>
            </w:tcBorders>
          </w:tcPr>
          <w:p w14:paraId="2436C379" w14:textId="77777777" w:rsidR="00350C7C" w:rsidRPr="002B6E69" w:rsidRDefault="00350C7C" w:rsidP="009D7D68">
            <w:pPr>
              <w:pStyle w:val="Tabletext"/>
              <w:jc w:val="center"/>
              <w:rPr>
                <w:lang w:val="ru-RU"/>
              </w:rPr>
            </w:pPr>
            <w:r w:rsidRPr="002B6E69">
              <w:rPr>
                <w:lang w:val="ru-RU"/>
              </w:rPr>
              <w:t>890 МГц</w:t>
            </w:r>
          </w:p>
        </w:tc>
        <w:tc>
          <w:tcPr>
            <w:tcW w:w="1361" w:type="dxa"/>
            <w:tcBorders>
              <w:top w:val="single" w:sz="4" w:space="0" w:color="auto"/>
              <w:left w:val="single" w:sz="4" w:space="0" w:color="auto"/>
              <w:bottom w:val="single" w:sz="4" w:space="0" w:color="auto"/>
              <w:right w:val="single" w:sz="4" w:space="0" w:color="auto"/>
            </w:tcBorders>
          </w:tcPr>
          <w:p w14:paraId="63F5CB27" w14:textId="77777777" w:rsidR="00350C7C" w:rsidRPr="002B6E69" w:rsidRDefault="00350C7C" w:rsidP="009D7D68">
            <w:pPr>
              <w:pStyle w:val="Tabletext"/>
              <w:jc w:val="center"/>
              <w:rPr>
                <w:lang w:val="ru-RU"/>
              </w:rPr>
            </w:pPr>
            <w:r w:rsidRPr="002B6E69">
              <w:rPr>
                <w:lang w:val="ru-RU"/>
              </w:rPr>
              <w:t>FDD</w:t>
            </w:r>
          </w:p>
        </w:tc>
      </w:tr>
      <w:tr w:rsidR="00350C7C" w:rsidRPr="002B6E69" w14:paraId="1238EDE3" w14:textId="77777777" w:rsidTr="008978DE">
        <w:tblPrEx>
          <w:tblCellMar>
            <w:left w:w="28" w:type="dxa"/>
            <w:right w:w="28" w:type="dxa"/>
          </w:tblCellMar>
        </w:tblPrEx>
        <w:trPr>
          <w:jc w:val="center"/>
        </w:trPr>
        <w:tc>
          <w:tcPr>
            <w:tcW w:w="1271" w:type="dxa"/>
            <w:tcBorders>
              <w:top w:val="single" w:sz="4" w:space="0" w:color="auto"/>
              <w:left w:val="single" w:sz="4" w:space="0" w:color="auto"/>
              <w:bottom w:val="single" w:sz="4" w:space="0" w:color="auto"/>
              <w:right w:val="single" w:sz="4" w:space="0" w:color="auto"/>
            </w:tcBorders>
            <w:vAlign w:val="center"/>
          </w:tcPr>
          <w:p w14:paraId="209D7A33" w14:textId="77777777" w:rsidR="00350C7C" w:rsidRPr="002B6E69" w:rsidRDefault="00350C7C" w:rsidP="009D7D68">
            <w:pPr>
              <w:pStyle w:val="Tabletext"/>
              <w:jc w:val="center"/>
              <w:rPr>
                <w:lang w:val="ru-RU"/>
              </w:rPr>
            </w:pPr>
            <w:r w:rsidRPr="002B6E69">
              <w:rPr>
                <w:lang w:val="ru-RU"/>
              </w:rPr>
              <w:t>20</w:t>
            </w:r>
          </w:p>
        </w:tc>
        <w:tc>
          <w:tcPr>
            <w:tcW w:w="1739" w:type="dxa"/>
            <w:tcBorders>
              <w:top w:val="single" w:sz="4" w:space="0" w:color="auto"/>
              <w:left w:val="single" w:sz="4" w:space="0" w:color="auto"/>
              <w:bottom w:val="single" w:sz="4" w:space="0" w:color="auto"/>
            </w:tcBorders>
          </w:tcPr>
          <w:p w14:paraId="5465C4E7" w14:textId="77777777" w:rsidR="00350C7C" w:rsidRPr="002B6E69" w:rsidRDefault="00350C7C" w:rsidP="009D7D68">
            <w:pPr>
              <w:pStyle w:val="Tabletext"/>
              <w:jc w:val="center"/>
              <w:rPr>
                <w:lang w:val="ru-RU"/>
              </w:rPr>
            </w:pPr>
            <w:r w:rsidRPr="002B6E69">
              <w:rPr>
                <w:lang w:val="ru-RU"/>
              </w:rPr>
              <w:t>832 МГц</w:t>
            </w:r>
          </w:p>
        </w:tc>
        <w:tc>
          <w:tcPr>
            <w:tcW w:w="433" w:type="dxa"/>
            <w:tcBorders>
              <w:top w:val="single" w:sz="4" w:space="0" w:color="auto"/>
              <w:bottom w:val="single" w:sz="4" w:space="0" w:color="auto"/>
            </w:tcBorders>
          </w:tcPr>
          <w:p w14:paraId="5F3FAB9B" w14:textId="77777777" w:rsidR="00350C7C" w:rsidRPr="002B6E69" w:rsidRDefault="00350C7C" w:rsidP="009D7D68">
            <w:pPr>
              <w:pStyle w:val="Tabletext"/>
              <w:jc w:val="center"/>
              <w:rPr>
                <w:lang w:val="ru-RU"/>
              </w:rPr>
            </w:pPr>
            <w:r w:rsidRPr="002B6E69">
              <w:rPr>
                <w:lang w:val="ru-RU"/>
              </w:rPr>
              <w:t>–</w:t>
            </w:r>
          </w:p>
        </w:tc>
        <w:tc>
          <w:tcPr>
            <w:tcW w:w="1372" w:type="dxa"/>
            <w:tcBorders>
              <w:top w:val="single" w:sz="4" w:space="0" w:color="auto"/>
              <w:bottom w:val="single" w:sz="4" w:space="0" w:color="auto"/>
              <w:right w:val="single" w:sz="4" w:space="0" w:color="auto"/>
            </w:tcBorders>
          </w:tcPr>
          <w:p w14:paraId="28A74369" w14:textId="77777777" w:rsidR="00350C7C" w:rsidRPr="002B6E69" w:rsidRDefault="00350C7C" w:rsidP="009D7D68">
            <w:pPr>
              <w:pStyle w:val="Tabletext"/>
              <w:jc w:val="center"/>
              <w:rPr>
                <w:lang w:val="ru-RU"/>
              </w:rPr>
            </w:pPr>
            <w:r w:rsidRPr="002B6E69">
              <w:rPr>
                <w:lang w:val="ru-RU"/>
              </w:rPr>
              <w:t>862 МГц</w:t>
            </w:r>
          </w:p>
        </w:tc>
        <w:tc>
          <w:tcPr>
            <w:tcW w:w="1527" w:type="dxa"/>
            <w:tcBorders>
              <w:top w:val="single" w:sz="4" w:space="0" w:color="auto"/>
              <w:left w:val="single" w:sz="4" w:space="0" w:color="auto"/>
              <w:bottom w:val="single" w:sz="4" w:space="0" w:color="auto"/>
            </w:tcBorders>
          </w:tcPr>
          <w:p w14:paraId="33D1CE6A" w14:textId="77777777" w:rsidR="00350C7C" w:rsidRPr="002B6E69" w:rsidRDefault="00350C7C" w:rsidP="009D7D68">
            <w:pPr>
              <w:pStyle w:val="Tabletext"/>
              <w:jc w:val="center"/>
              <w:rPr>
                <w:lang w:val="ru-RU"/>
              </w:rPr>
            </w:pPr>
            <w:r w:rsidRPr="002B6E69">
              <w:rPr>
                <w:lang w:val="ru-RU"/>
              </w:rPr>
              <w:t>791 МГц</w:t>
            </w:r>
          </w:p>
        </w:tc>
        <w:tc>
          <w:tcPr>
            <w:tcW w:w="432" w:type="dxa"/>
            <w:tcBorders>
              <w:top w:val="single" w:sz="4" w:space="0" w:color="auto"/>
              <w:bottom w:val="single" w:sz="4" w:space="0" w:color="auto"/>
            </w:tcBorders>
          </w:tcPr>
          <w:p w14:paraId="12E885FD" w14:textId="77777777" w:rsidR="00350C7C" w:rsidRPr="002B6E69" w:rsidRDefault="00350C7C" w:rsidP="009D7D68">
            <w:pPr>
              <w:pStyle w:val="Tabletext"/>
              <w:jc w:val="center"/>
              <w:rPr>
                <w:lang w:val="ru-RU"/>
              </w:rPr>
            </w:pPr>
            <w:r w:rsidRPr="002B6E69">
              <w:rPr>
                <w:lang w:val="ru-RU"/>
              </w:rPr>
              <w:t>–</w:t>
            </w:r>
          </w:p>
        </w:tc>
        <w:tc>
          <w:tcPr>
            <w:tcW w:w="1504" w:type="dxa"/>
            <w:tcBorders>
              <w:top w:val="single" w:sz="4" w:space="0" w:color="auto"/>
              <w:bottom w:val="single" w:sz="4" w:space="0" w:color="auto"/>
              <w:right w:val="single" w:sz="4" w:space="0" w:color="auto"/>
            </w:tcBorders>
          </w:tcPr>
          <w:p w14:paraId="7D68E757" w14:textId="77777777" w:rsidR="00350C7C" w:rsidRPr="002B6E69" w:rsidRDefault="00350C7C" w:rsidP="009D7D68">
            <w:pPr>
              <w:pStyle w:val="Tabletext"/>
              <w:jc w:val="center"/>
              <w:rPr>
                <w:lang w:val="ru-RU"/>
              </w:rPr>
            </w:pPr>
            <w:r w:rsidRPr="002B6E69">
              <w:rPr>
                <w:lang w:val="ru-RU"/>
              </w:rPr>
              <w:t>821 МГц</w:t>
            </w:r>
          </w:p>
        </w:tc>
        <w:tc>
          <w:tcPr>
            <w:tcW w:w="1361" w:type="dxa"/>
            <w:tcBorders>
              <w:top w:val="single" w:sz="4" w:space="0" w:color="auto"/>
              <w:left w:val="single" w:sz="4" w:space="0" w:color="auto"/>
              <w:bottom w:val="single" w:sz="4" w:space="0" w:color="auto"/>
              <w:right w:val="single" w:sz="4" w:space="0" w:color="auto"/>
            </w:tcBorders>
          </w:tcPr>
          <w:p w14:paraId="3C7FE9CB" w14:textId="77777777" w:rsidR="00350C7C" w:rsidRPr="002B6E69" w:rsidRDefault="00350C7C" w:rsidP="009D7D68">
            <w:pPr>
              <w:pStyle w:val="Tabletext"/>
              <w:jc w:val="center"/>
              <w:rPr>
                <w:lang w:val="ru-RU"/>
              </w:rPr>
            </w:pPr>
            <w:r w:rsidRPr="002B6E69">
              <w:rPr>
                <w:lang w:val="ru-RU"/>
              </w:rPr>
              <w:t>FDD</w:t>
            </w:r>
          </w:p>
        </w:tc>
      </w:tr>
      <w:tr w:rsidR="00350C7C" w:rsidRPr="002B6E69" w14:paraId="775D8D21" w14:textId="77777777" w:rsidTr="008978DE">
        <w:tblPrEx>
          <w:tblCellMar>
            <w:left w:w="28" w:type="dxa"/>
            <w:right w:w="28" w:type="dxa"/>
          </w:tblCellMar>
        </w:tblPrEx>
        <w:trPr>
          <w:jc w:val="center"/>
        </w:trPr>
        <w:tc>
          <w:tcPr>
            <w:tcW w:w="1271" w:type="dxa"/>
            <w:tcBorders>
              <w:top w:val="single" w:sz="4" w:space="0" w:color="auto"/>
              <w:left w:val="single" w:sz="4" w:space="0" w:color="auto"/>
              <w:bottom w:val="single" w:sz="4" w:space="0" w:color="auto"/>
              <w:right w:val="single" w:sz="4" w:space="0" w:color="auto"/>
            </w:tcBorders>
          </w:tcPr>
          <w:p w14:paraId="2D0AC87A" w14:textId="77777777" w:rsidR="00350C7C" w:rsidRPr="002B6E69" w:rsidRDefault="00350C7C" w:rsidP="009D7D68">
            <w:pPr>
              <w:pStyle w:val="Tabletext"/>
              <w:jc w:val="center"/>
              <w:rPr>
                <w:lang w:val="ru-RU"/>
              </w:rPr>
            </w:pPr>
            <w:r w:rsidRPr="002B6E69">
              <w:rPr>
                <w:lang w:val="ru-RU"/>
              </w:rPr>
              <w:t>21</w:t>
            </w:r>
          </w:p>
        </w:tc>
        <w:tc>
          <w:tcPr>
            <w:tcW w:w="1739" w:type="dxa"/>
            <w:tcBorders>
              <w:top w:val="single" w:sz="4" w:space="0" w:color="auto"/>
              <w:left w:val="single" w:sz="4" w:space="0" w:color="auto"/>
              <w:bottom w:val="single" w:sz="4" w:space="0" w:color="auto"/>
            </w:tcBorders>
          </w:tcPr>
          <w:p w14:paraId="11B9ADD7" w14:textId="77777777" w:rsidR="00350C7C" w:rsidRPr="002B6E69" w:rsidRDefault="00350C7C" w:rsidP="009D7D68">
            <w:pPr>
              <w:pStyle w:val="Tabletext"/>
              <w:jc w:val="center"/>
              <w:rPr>
                <w:lang w:val="ru-RU"/>
              </w:rPr>
            </w:pPr>
            <w:r w:rsidRPr="002B6E69">
              <w:rPr>
                <w:lang w:val="ru-RU"/>
              </w:rPr>
              <w:t>1 447,9 МГц</w:t>
            </w:r>
          </w:p>
        </w:tc>
        <w:tc>
          <w:tcPr>
            <w:tcW w:w="433" w:type="dxa"/>
            <w:tcBorders>
              <w:top w:val="single" w:sz="4" w:space="0" w:color="auto"/>
              <w:bottom w:val="single" w:sz="4" w:space="0" w:color="auto"/>
            </w:tcBorders>
          </w:tcPr>
          <w:p w14:paraId="1B4EC974" w14:textId="77777777" w:rsidR="00350C7C" w:rsidRPr="002B6E69" w:rsidRDefault="00350C7C" w:rsidP="009D7D68">
            <w:pPr>
              <w:pStyle w:val="Tabletext"/>
              <w:jc w:val="center"/>
              <w:rPr>
                <w:lang w:val="ru-RU"/>
              </w:rPr>
            </w:pPr>
            <w:r w:rsidRPr="002B6E69">
              <w:rPr>
                <w:lang w:val="ru-RU"/>
              </w:rPr>
              <w:t>–</w:t>
            </w:r>
          </w:p>
        </w:tc>
        <w:tc>
          <w:tcPr>
            <w:tcW w:w="1372" w:type="dxa"/>
            <w:tcBorders>
              <w:top w:val="single" w:sz="4" w:space="0" w:color="auto"/>
              <w:bottom w:val="single" w:sz="4" w:space="0" w:color="auto"/>
              <w:right w:val="single" w:sz="4" w:space="0" w:color="auto"/>
            </w:tcBorders>
          </w:tcPr>
          <w:p w14:paraId="38933165" w14:textId="77777777" w:rsidR="00350C7C" w:rsidRPr="002B6E69" w:rsidRDefault="00350C7C" w:rsidP="009D7D68">
            <w:pPr>
              <w:pStyle w:val="Tabletext"/>
              <w:jc w:val="center"/>
              <w:rPr>
                <w:lang w:val="ru-RU"/>
              </w:rPr>
            </w:pPr>
            <w:r w:rsidRPr="002B6E69">
              <w:rPr>
                <w:lang w:val="ru-RU"/>
              </w:rPr>
              <w:t>1 462,9 МГц</w:t>
            </w:r>
          </w:p>
        </w:tc>
        <w:tc>
          <w:tcPr>
            <w:tcW w:w="1527" w:type="dxa"/>
            <w:tcBorders>
              <w:top w:val="single" w:sz="4" w:space="0" w:color="auto"/>
              <w:bottom w:val="single" w:sz="4" w:space="0" w:color="auto"/>
            </w:tcBorders>
          </w:tcPr>
          <w:p w14:paraId="01DAC9C2" w14:textId="77777777" w:rsidR="00350C7C" w:rsidRPr="002B6E69" w:rsidRDefault="00350C7C" w:rsidP="009D7D68">
            <w:pPr>
              <w:pStyle w:val="Tabletext"/>
              <w:jc w:val="center"/>
              <w:rPr>
                <w:lang w:val="ru-RU"/>
              </w:rPr>
            </w:pPr>
            <w:r w:rsidRPr="002B6E69">
              <w:rPr>
                <w:lang w:val="ru-RU"/>
              </w:rPr>
              <w:t>1 495,9 МГц</w:t>
            </w:r>
          </w:p>
        </w:tc>
        <w:tc>
          <w:tcPr>
            <w:tcW w:w="432" w:type="dxa"/>
            <w:tcBorders>
              <w:top w:val="single" w:sz="4" w:space="0" w:color="auto"/>
              <w:bottom w:val="single" w:sz="4" w:space="0" w:color="auto"/>
            </w:tcBorders>
          </w:tcPr>
          <w:p w14:paraId="417AD7B1" w14:textId="77777777" w:rsidR="00350C7C" w:rsidRPr="002B6E69" w:rsidRDefault="00350C7C" w:rsidP="009D7D68">
            <w:pPr>
              <w:pStyle w:val="Tabletext"/>
              <w:jc w:val="center"/>
              <w:rPr>
                <w:lang w:val="ru-RU"/>
              </w:rPr>
            </w:pPr>
            <w:r w:rsidRPr="002B6E69">
              <w:rPr>
                <w:lang w:val="ru-RU"/>
              </w:rPr>
              <w:t>–</w:t>
            </w:r>
          </w:p>
        </w:tc>
        <w:tc>
          <w:tcPr>
            <w:tcW w:w="1504" w:type="dxa"/>
            <w:tcBorders>
              <w:top w:val="single" w:sz="4" w:space="0" w:color="auto"/>
              <w:bottom w:val="single" w:sz="4" w:space="0" w:color="auto"/>
              <w:right w:val="single" w:sz="4" w:space="0" w:color="auto"/>
            </w:tcBorders>
          </w:tcPr>
          <w:p w14:paraId="20B16E55" w14:textId="77777777" w:rsidR="00350C7C" w:rsidRPr="002B6E69" w:rsidRDefault="00350C7C" w:rsidP="009D7D68">
            <w:pPr>
              <w:pStyle w:val="Tabletext"/>
              <w:jc w:val="center"/>
              <w:rPr>
                <w:lang w:val="ru-RU"/>
              </w:rPr>
            </w:pPr>
            <w:r w:rsidRPr="002B6E69">
              <w:rPr>
                <w:lang w:val="ru-RU"/>
              </w:rPr>
              <w:t>1 510,9 МГц</w:t>
            </w:r>
          </w:p>
        </w:tc>
        <w:tc>
          <w:tcPr>
            <w:tcW w:w="1361" w:type="dxa"/>
            <w:tcBorders>
              <w:top w:val="single" w:sz="4" w:space="0" w:color="auto"/>
              <w:left w:val="single" w:sz="4" w:space="0" w:color="auto"/>
              <w:bottom w:val="single" w:sz="4" w:space="0" w:color="auto"/>
              <w:right w:val="single" w:sz="4" w:space="0" w:color="auto"/>
            </w:tcBorders>
          </w:tcPr>
          <w:p w14:paraId="51E272DE" w14:textId="77777777" w:rsidR="00350C7C" w:rsidRPr="002B6E69" w:rsidRDefault="00350C7C" w:rsidP="009D7D68">
            <w:pPr>
              <w:pStyle w:val="Tabletext"/>
              <w:jc w:val="center"/>
              <w:rPr>
                <w:lang w:val="ru-RU"/>
              </w:rPr>
            </w:pPr>
            <w:r w:rsidRPr="002B6E69">
              <w:rPr>
                <w:lang w:val="ru-RU"/>
              </w:rPr>
              <w:t>FDD</w:t>
            </w:r>
          </w:p>
        </w:tc>
      </w:tr>
    </w:tbl>
    <w:p w14:paraId="36FBE737" w14:textId="77777777" w:rsidR="00C27BE4" w:rsidRPr="002B6E69" w:rsidRDefault="00C27BE4">
      <w:pPr>
        <w:rPr>
          <w:lang w:val="ru-RU"/>
        </w:rPr>
      </w:pPr>
      <w:r w:rsidRPr="002B6E69">
        <w:rPr>
          <w:lang w:val="ru-RU"/>
        </w:rPr>
        <w:br w:type="page"/>
      </w:r>
    </w:p>
    <w:p w14:paraId="5917A3DB" w14:textId="1A94F433" w:rsidR="00C27BE4" w:rsidRPr="002B6E69" w:rsidRDefault="00C27BE4" w:rsidP="00C27BE4">
      <w:pPr>
        <w:pStyle w:val="TableNo"/>
        <w:rPr>
          <w:lang w:val="ru-RU"/>
        </w:rPr>
      </w:pPr>
      <w:r w:rsidRPr="002B6E69">
        <w:rPr>
          <w:lang w:val="ru-RU"/>
        </w:rPr>
        <w:lastRenderedPageBreak/>
        <w:t>ТАБЛИЦА A1-1 (</w:t>
      </w:r>
      <w:r w:rsidR="00350C7C" w:rsidRPr="002B6E69">
        <w:rPr>
          <w:i/>
          <w:iCs/>
          <w:lang w:val="ru-RU"/>
        </w:rPr>
        <w:t>окончание</w:t>
      </w:r>
      <w:r w:rsidRPr="002B6E69">
        <w:rPr>
          <w:lang w:val="ru-RU"/>
        </w:rPr>
        <w:t>)</w:t>
      </w:r>
    </w:p>
    <w:tbl>
      <w:tblPr>
        <w:tblW w:w="9639" w:type="dxa"/>
        <w:jc w:val="center"/>
        <w:tblCellMar>
          <w:left w:w="28" w:type="dxa"/>
          <w:right w:w="28" w:type="dxa"/>
        </w:tblCellMar>
        <w:tblLook w:val="0000" w:firstRow="0" w:lastRow="0" w:firstColumn="0" w:lastColumn="0" w:noHBand="0" w:noVBand="0"/>
      </w:tblPr>
      <w:tblGrid>
        <w:gridCol w:w="1410"/>
        <w:gridCol w:w="1537"/>
        <w:gridCol w:w="507"/>
        <w:gridCol w:w="1595"/>
        <w:gridCol w:w="1378"/>
        <w:gridCol w:w="469"/>
        <w:gridCol w:w="1386"/>
        <w:gridCol w:w="1357"/>
      </w:tblGrid>
      <w:tr w:rsidR="00E54542" w:rsidRPr="002B6E69" w14:paraId="6E907C55" w14:textId="77777777" w:rsidTr="00350C7C">
        <w:trPr>
          <w:tblHeader/>
          <w:jc w:val="center"/>
        </w:trPr>
        <w:tc>
          <w:tcPr>
            <w:tcW w:w="1411" w:type="dxa"/>
            <w:vMerge w:val="restart"/>
            <w:tcBorders>
              <w:top w:val="single" w:sz="4" w:space="0" w:color="auto"/>
              <w:left w:val="single" w:sz="4" w:space="0" w:color="auto"/>
              <w:right w:val="single" w:sz="4" w:space="0" w:color="auto"/>
            </w:tcBorders>
            <w:vAlign w:val="center"/>
          </w:tcPr>
          <w:p w14:paraId="486AF8AA" w14:textId="626E5523" w:rsidR="00C27BE4" w:rsidRPr="002B6E69" w:rsidRDefault="00C27BE4" w:rsidP="00E54542">
            <w:pPr>
              <w:pStyle w:val="Tablehead"/>
              <w:rPr>
                <w:lang w:val="ru-RU"/>
              </w:rPr>
            </w:pPr>
            <w:r w:rsidRPr="002B6E69">
              <w:rPr>
                <w:bCs/>
                <w:lang w:val="ru-RU"/>
              </w:rPr>
              <w:t xml:space="preserve">Рабочая полоса </w:t>
            </w:r>
            <w:r w:rsidR="00E54542" w:rsidRPr="002B6E69">
              <w:rPr>
                <w:bCs/>
                <w:lang w:val="ru-RU"/>
              </w:rPr>
              <w:br/>
            </w:r>
            <w:r w:rsidRPr="002B6E69">
              <w:rPr>
                <w:bCs/>
                <w:lang w:val="ru-RU"/>
              </w:rPr>
              <w:t>E-UTRA</w:t>
            </w:r>
          </w:p>
        </w:tc>
        <w:tc>
          <w:tcPr>
            <w:tcW w:w="3638" w:type="dxa"/>
            <w:gridSpan w:val="3"/>
            <w:tcBorders>
              <w:top w:val="single" w:sz="4" w:space="0" w:color="auto"/>
              <w:left w:val="single" w:sz="4" w:space="0" w:color="auto"/>
              <w:bottom w:val="single" w:sz="4" w:space="0" w:color="auto"/>
              <w:right w:val="single" w:sz="4" w:space="0" w:color="auto"/>
            </w:tcBorders>
            <w:vAlign w:val="center"/>
          </w:tcPr>
          <w:p w14:paraId="4AD25F4F" w14:textId="269261EE" w:rsidR="00C27BE4" w:rsidRPr="002B6E69" w:rsidRDefault="00C27BE4" w:rsidP="00D64BDD">
            <w:pPr>
              <w:pStyle w:val="Tablehead"/>
              <w:rPr>
                <w:lang w:val="ru-RU"/>
              </w:rPr>
            </w:pPr>
            <w:r w:rsidRPr="002B6E69">
              <w:rPr>
                <w:bCs/>
                <w:lang w:val="ru-RU"/>
              </w:rPr>
              <w:t>Рабочая полоса линии вверх (UL)</w:t>
            </w:r>
            <w:r w:rsidRPr="002B6E69">
              <w:rPr>
                <w:b w:val="0"/>
                <w:lang w:val="ru-RU"/>
              </w:rPr>
              <w:br/>
            </w:r>
            <w:r w:rsidRPr="002B6E69">
              <w:rPr>
                <w:bCs/>
                <w:lang w:val="ru-RU"/>
              </w:rPr>
              <w:t xml:space="preserve">Передача сигнала от </w:t>
            </w:r>
            <w:r w:rsidR="00E54542" w:rsidRPr="002B6E69">
              <w:rPr>
                <w:bCs/>
                <w:lang w:val="ru-RU"/>
              </w:rPr>
              <w:t>UE</w:t>
            </w:r>
            <w:r w:rsidRPr="002B6E69">
              <w:rPr>
                <w:bCs/>
                <w:lang w:val="ru-RU"/>
              </w:rPr>
              <w:t xml:space="preserve"> к БС</w:t>
            </w:r>
          </w:p>
        </w:tc>
        <w:tc>
          <w:tcPr>
            <w:tcW w:w="3233" w:type="dxa"/>
            <w:gridSpan w:val="3"/>
            <w:tcBorders>
              <w:top w:val="single" w:sz="4" w:space="0" w:color="auto"/>
              <w:left w:val="single" w:sz="4" w:space="0" w:color="auto"/>
              <w:bottom w:val="single" w:sz="4" w:space="0" w:color="auto"/>
              <w:right w:val="single" w:sz="4" w:space="0" w:color="auto"/>
            </w:tcBorders>
            <w:vAlign w:val="center"/>
          </w:tcPr>
          <w:p w14:paraId="039F3378" w14:textId="35C29B74" w:rsidR="00C27BE4" w:rsidRPr="002B6E69" w:rsidRDefault="00C27BE4" w:rsidP="00D64BDD">
            <w:pPr>
              <w:pStyle w:val="Tablehead"/>
              <w:rPr>
                <w:lang w:val="ru-RU"/>
              </w:rPr>
            </w:pPr>
            <w:r w:rsidRPr="002B6E69">
              <w:rPr>
                <w:bCs/>
                <w:lang w:val="ru-RU"/>
              </w:rPr>
              <w:t>Рабочая полоса линии</w:t>
            </w:r>
            <w:r w:rsidR="008978DE" w:rsidRPr="002B6E69">
              <w:rPr>
                <w:bCs/>
                <w:lang w:val="ru-RU"/>
              </w:rPr>
              <w:t xml:space="preserve"> </w:t>
            </w:r>
            <w:r w:rsidRPr="002B6E69">
              <w:rPr>
                <w:bCs/>
                <w:lang w:val="ru-RU"/>
              </w:rPr>
              <w:t>вниз (DL)</w:t>
            </w:r>
            <w:r w:rsidRPr="002B6E69">
              <w:rPr>
                <w:b w:val="0"/>
                <w:lang w:val="ru-RU"/>
              </w:rPr>
              <w:br/>
            </w:r>
            <w:r w:rsidRPr="002B6E69">
              <w:rPr>
                <w:bCs/>
                <w:lang w:val="ru-RU"/>
              </w:rPr>
              <w:t xml:space="preserve">Передача сигнала от БС к </w:t>
            </w:r>
            <w:r w:rsidR="00E54542" w:rsidRPr="002B6E69">
              <w:rPr>
                <w:bCs/>
                <w:lang w:val="ru-RU"/>
              </w:rPr>
              <w:t>UE</w:t>
            </w:r>
          </w:p>
        </w:tc>
        <w:tc>
          <w:tcPr>
            <w:tcW w:w="1357" w:type="dxa"/>
            <w:vMerge w:val="restart"/>
            <w:tcBorders>
              <w:top w:val="single" w:sz="4" w:space="0" w:color="auto"/>
              <w:left w:val="single" w:sz="4" w:space="0" w:color="auto"/>
              <w:right w:val="single" w:sz="4" w:space="0" w:color="auto"/>
            </w:tcBorders>
            <w:shd w:val="clear" w:color="auto" w:fill="auto"/>
            <w:vAlign w:val="center"/>
          </w:tcPr>
          <w:p w14:paraId="0D8626F0" w14:textId="77777777" w:rsidR="00C27BE4" w:rsidRPr="002B6E69" w:rsidRDefault="00C27BE4" w:rsidP="00430492">
            <w:pPr>
              <w:pStyle w:val="Tablehead"/>
              <w:rPr>
                <w:lang w:val="ru-RU"/>
              </w:rPr>
            </w:pPr>
            <w:r w:rsidRPr="002B6E69">
              <w:rPr>
                <w:bCs/>
                <w:lang w:val="ru-RU"/>
              </w:rPr>
              <w:t>Дуплексный режим</w:t>
            </w:r>
          </w:p>
        </w:tc>
      </w:tr>
      <w:tr w:rsidR="00E54542" w:rsidRPr="002B6E69" w14:paraId="5E23A114" w14:textId="77777777" w:rsidTr="00350C7C">
        <w:trPr>
          <w:tblHeader/>
          <w:jc w:val="center"/>
        </w:trPr>
        <w:tc>
          <w:tcPr>
            <w:tcW w:w="1411" w:type="dxa"/>
            <w:vMerge/>
            <w:tcBorders>
              <w:left w:val="single" w:sz="4" w:space="0" w:color="auto"/>
              <w:bottom w:val="single" w:sz="4" w:space="0" w:color="auto"/>
              <w:right w:val="single" w:sz="4" w:space="0" w:color="auto"/>
            </w:tcBorders>
            <w:vAlign w:val="center"/>
          </w:tcPr>
          <w:p w14:paraId="37FEBD18" w14:textId="77777777" w:rsidR="00C27BE4" w:rsidRPr="002B6E69" w:rsidRDefault="00C27BE4" w:rsidP="00430492">
            <w:pPr>
              <w:rPr>
                <w:rFonts w:asciiTheme="majorBidi" w:hAnsiTheme="majorBidi" w:cstheme="majorBidi"/>
                <w:szCs w:val="22"/>
                <w:lang w:val="ru-RU"/>
              </w:rPr>
            </w:pPr>
          </w:p>
        </w:tc>
        <w:tc>
          <w:tcPr>
            <w:tcW w:w="3638" w:type="dxa"/>
            <w:gridSpan w:val="3"/>
            <w:tcBorders>
              <w:top w:val="single" w:sz="4" w:space="0" w:color="auto"/>
              <w:left w:val="single" w:sz="4" w:space="0" w:color="auto"/>
              <w:bottom w:val="single" w:sz="4" w:space="0" w:color="auto"/>
              <w:right w:val="single" w:sz="4" w:space="0" w:color="auto"/>
            </w:tcBorders>
            <w:vAlign w:val="center"/>
          </w:tcPr>
          <w:p w14:paraId="42A91111" w14:textId="617E3FD9" w:rsidR="00C27BE4" w:rsidRPr="002B6E69" w:rsidRDefault="00C27BE4" w:rsidP="00430492">
            <w:pPr>
              <w:pStyle w:val="Tablehead"/>
              <w:rPr>
                <w:rFonts w:asciiTheme="majorBidi" w:hAnsiTheme="majorBidi" w:cstheme="majorBidi"/>
                <w:b w:val="0"/>
                <w:bCs/>
                <w:i/>
                <w:iCs/>
                <w:szCs w:val="22"/>
                <w:lang w:val="ru-RU"/>
              </w:rPr>
            </w:pPr>
            <w:r w:rsidRPr="002B6E69">
              <w:rPr>
                <w:bCs/>
                <w:i/>
                <w:iCs/>
                <w:szCs w:val="22"/>
                <w:lang w:val="ru-RU"/>
              </w:rPr>
              <w:t>F</w:t>
            </w:r>
            <w:r w:rsidRPr="002B6E69">
              <w:rPr>
                <w:bCs/>
                <w:i/>
                <w:iCs/>
                <w:szCs w:val="22"/>
                <w:vertAlign w:val="subscript"/>
                <w:lang w:val="ru-RU"/>
              </w:rPr>
              <w:t>UL_low</w:t>
            </w:r>
            <w:r w:rsidR="003D3405" w:rsidRPr="002B6E69">
              <w:rPr>
                <w:bCs/>
                <w:i/>
                <w:iCs/>
                <w:szCs w:val="22"/>
                <w:lang w:val="ru-RU"/>
              </w:rPr>
              <w:t xml:space="preserve"> </w:t>
            </w:r>
            <w:r w:rsidRPr="002B6E69">
              <w:rPr>
                <w:bCs/>
                <w:i/>
                <w:iCs/>
                <w:szCs w:val="22"/>
                <w:lang w:val="ru-RU"/>
              </w:rPr>
              <w:t>–</w:t>
            </w:r>
            <w:r w:rsidR="003D3405" w:rsidRPr="002B6E69">
              <w:rPr>
                <w:bCs/>
                <w:i/>
                <w:iCs/>
                <w:szCs w:val="22"/>
                <w:lang w:val="ru-RU"/>
              </w:rPr>
              <w:t xml:space="preserve"> </w:t>
            </w:r>
            <w:r w:rsidRPr="002B6E69">
              <w:rPr>
                <w:bCs/>
                <w:i/>
                <w:iCs/>
                <w:szCs w:val="22"/>
                <w:lang w:val="ru-RU"/>
              </w:rPr>
              <w:t>F</w:t>
            </w:r>
            <w:r w:rsidRPr="002B6E69">
              <w:rPr>
                <w:bCs/>
                <w:i/>
                <w:iCs/>
                <w:szCs w:val="22"/>
                <w:vertAlign w:val="subscript"/>
                <w:lang w:val="ru-RU"/>
              </w:rPr>
              <w:t>UL_high</w:t>
            </w:r>
          </w:p>
        </w:tc>
        <w:tc>
          <w:tcPr>
            <w:tcW w:w="3233" w:type="dxa"/>
            <w:gridSpan w:val="3"/>
            <w:tcBorders>
              <w:top w:val="single" w:sz="4" w:space="0" w:color="auto"/>
              <w:left w:val="single" w:sz="4" w:space="0" w:color="auto"/>
              <w:bottom w:val="single" w:sz="4" w:space="0" w:color="auto"/>
              <w:right w:val="single" w:sz="4" w:space="0" w:color="auto"/>
            </w:tcBorders>
            <w:vAlign w:val="center"/>
          </w:tcPr>
          <w:p w14:paraId="6B00A0B9" w14:textId="785AB39A" w:rsidR="00C27BE4" w:rsidRPr="002B6E69" w:rsidRDefault="00C27BE4" w:rsidP="00430492">
            <w:pPr>
              <w:pStyle w:val="Tablehead"/>
              <w:rPr>
                <w:rFonts w:asciiTheme="majorBidi" w:hAnsiTheme="majorBidi" w:cstheme="majorBidi"/>
                <w:b w:val="0"/>
                <w:bCs/>
                <w:i/>
                <w:iCs/>
                <w:szCs w:val="22"/>
                <w:lang w:val="ru-RU"/>
              </w:rPr>
            </w:pPr>
            <w:r w:rsidRPr="002B6E69">
              <w:rPr>
                <w:bCs/>
                <w:i/>
                <w:iCs/>
                <w:szCs w:val="22"/>
                <w:lang w:val="ru-RU"/>
              </w:rPr>
              <w:t>F</w:t>
            </w:r>
            <w:r w:rsidRPr="002B6E69">
              <w:rPr>
                <w:bCs/>
                <w:i/>
                <w:iCs/>
                <w:szCs w:val="22"/>
                <w:vertAlign w:val="subscript"/>
                <w:lang w:val="ru-RU"/>
              </w:rPr>
              <w:t>DL_low</w:t>
            </w:r>
            <w:r w:rsidR="003D3405" w:rsidRPr="002B6E69">
              <w:rPr>
                <w:bCs/>
                <w:i/>
                <w:iCs/>
                <w:szCs w:val="22"/>
                <w:lang w:val="ru-RU"/>
              </w:rPr>
              <w:t xml:space="preserve"> </w:t>
            </w:r>
            <w:r w:rsidRPr="002B6E69">
              <w:rPr>
                <w:bCs/>
                <w:i/>
                <w:iCs/>
                <w:szCs w:val="22"/>
                <w:lang w:val="ru-RU"/>
              </w:rPr>
              <w:t>–</w:t>
            </w:r>
            <w:r w:rsidR="003D3405" w:rsidRPr="002B6E69">
              <w:rPr>
                <w:bCs/>
                <w:i/>
                <w:iCs/>
                <w:szCs w:val="22"/>
                <w:lang w:val="ru-RU"/>
              </w:rPr>
              <w:t xml:space="preserve"> </w:t>
            </w:r>
            <w:r w:rsidRPr="002B6E69">
              <w:rPr>
                <w:bCs/>
                <w:i/>
                <w:iCs/>
                <w:szCs w:val="22"/>
                <w:lang w:val="ru-RU"/>
              </w:rPr>
              <w:t>F</w:t>
            </w:r>
            <w:r w:rsidRPr="002B6E69">
              <w:rPr>
                <w:bCs/>
                <w:i/>
                <w:iCs/>
                <w:szCs w:val="22"/>
                <w:vertAlign w:val="subscript"/>
                <w:lang w:val="ru-RU"/>
              </w:rPr>
              <w:t>DL_high</w:t>
            </w:r>
          </w:p>
        </w:tc>
        <w:tc>
          <w:tcPr>
            <w:tcW w:w="1357" w:type="dxa"/>
            <w:vMerge/>
            <w:tcBorders>
              <w:left w:val="single" w:sz="4" w:space="0" w:color="auto"/>
              <w:bottom w:val="single" w:sz="4" w:space="0" w:color="auto"/>
              <w:right w:val="single" w:sz="4" w:space="0" w:color="auto"/>
            </w:tcBorders>
            <w:shd w:val="clear" w:color="auto" w:fill="auto"/>
          </w:tcPr>
          <w:p w14:paraId="1222DA76" w14:textId="77777777" w:rsidR="00C27BE4" w:rsidRPr="002B6E69" w:rsidRDefault="00C27BE4" w:rsidP="00430492">
            <w:pPr>
              <w:pStyle w:val="Tablehead"/>
              <w:rPr>
                <w:lang w:val="ru-RU"/>
              </w:rPr>
            </w:pPr>
          </w:p>
        </w:tc>
      </w:tr>
      <w:tr w:rsidR="00350C7C" w:rsidRPr="002B6E69" w14:paraId="1E073477" w14:textId="77777777" w:rsidTr="00350C7C">
        <w:trPr>
          <w:jc w:val="center"/>
        </w:trPr>
        <w:tc>
          <w:tcPr>
            <w:tcW w:w="1411" w:type="dxa"/>
            <w:tcBorders>
              <w:top w:val="single" w:sz="4" w:space="0" w:color="auto"/>
              <w:left w:val="single" w:sz="4" w:space="0" w:color="auto"/>
              <w:bottom w:val="single" w:sz="4" w:space="0" w:color="auto"/>
              <w:right w:val="single" w:sz="4" w:space="0" w:color="auto"/>
            </w:tcBorders>
            <w:vAlign w:val="center"/>
          </w:tcPr>
          <w:p w14:paraId="5C61D60E" w14:textId="77777777" w:rsidR="00C31120" w:rsidRPr="002B6E69" w:rsidRDefault="00C31120" w:rsidP="00350C7C">
            <w:pPr>
              <w:pStyle w:val="Tabletext"/>
              <w:jc w:val="center"/>
              <w:rPr>
                <w:lang w:val="ru-RU"/>
              </w:rPr>
            </w:pPr>
            <w:r w:rsidRPr="002B6E69">
              <w:rPr>
                <w:lang w:val="ru-RU"/>
              </w:rPr>
              <w:t>22</w:t>
            </w:r>
          </w:p>
        </w:tc>
        <w:tc>
          <w:tcPr>
            <w:tcW w:w="1536" w:type="dxa"/>
            <w:tcBorders>
              <w:top w:val="single" w:sz="4" w:space="0" w:color="auto"/>
              <w:left w:val="single" w:sz="4" w:space="0" w:color="auto"/>
              <w:bottom w:val="single" w:sz="4" w:space="0" w:color="auto"/>
            </w:tcBorders>
          </w:tcPr>
          <w:p w14:paraId="305DB14D" w14:textId="77777777" w:rsidR="00C31120" w:rsidRPr="002B6E69" w:rsidRDefault="00C31120" w:rsidP="00350C7C">
            <w:pPr>
              <w:pStyle w:val="Tabletext"/>
              <w:jc w:val="center"/>
              <w:rPr>
                <w:lang w:val="ru-RU"/>
              </w:rPr>
            </w:pPr>
            <w:r w:rsidRPr="002B6E69">
              <w:rPr>
                <w:lang w:val="ru-RU"/>
              </w:rPr>
              <w:t>3 410 МГц</w:t>
            </w:r>
          </w:p>
        </w:tc>
        <w:tc>
          <w:tcPr>
            <w:tcW w:w="507" w:type="dxa"/>
            <w:tcBorders>
              <w:top w:val="single" w:sz="4" w:space="0" w:color="auto"/>
              <w:bottom w:val="single" w:sz="4" w:space="0" w:color="auto"/>
            </w:tcBorders>
          </w:tcPr>
          <w:p w14:paraId="1567A520" w14:textId="77777777" w:rsidR="00C31120" w:rsidRPr="002B6E69" w:rsidRDefault="00C31120" w:rsidP="00350C7C">
            <w:pPr>
              <w:pStyle w:val="Tabletext"/>
              <w:jc w:val="center"/>
              <w:rPr>
                <w:lang w:val="ru-RU"/>
              </w:rPr>
            </w:pPr>
            <w:r w:rsidRPr="002B6E69">
              <w:rPr>
                <w:lang w:val="ru-RU"/>
              </w:rPr>
              <w:t>–</w:t>
            </w:r>
          </w:p>
        </w:tc>
        <w:tc>
          <w:tcPr>
            <w:tcW w:w="1595" w:type="dxa"/>
            <w:tcBorders>
              <w:top w:val="single" w:sz="4" w:space="0" w:color="auto"/>
              <w:bottom w:val="single" w:sz="4" w:space="0" w:color="auto"/>
              <w:right w:val="single" w:sz="4" w:space="0" w:color="auto"/>
            </w:tcBorders>
          </w:tcPr>
          <w:p w14:paraId="44368169" w14:textId="77777777" w:rsidR="00C31120" w:rsidRPr="002B6E69" w:rsidRDefault="00C31120" w:rsidP="00350C7C">
            <w:pPr>
              <w:pStyle w:val="Tabletext"/>
              <w:jc w:val="center"/>
              <w:rPr>
                <w:lang w:val="ru-RU"/>
              </w:rPr>
            </w:pPr>
            <w:r w:rsidRPr="002B6E69">
              <w:rPr>
                <w:lang w:val="ru-RU"/>
              </w:rPr>
              <w:t>3 490 МГц</w:t>
            </w:r>
          </w:p>
        </w:tc>
        <w:tc>
          <w:tcPr>
            <w:tcW w:w="1378" w:type="dxa"/>
            <w:tcBorders>
              <w:top w:val="single" w:sz="4" w:space="0" w:color="auto"/>
              <w:left w:val="single" w:sz="4" w:space="0" w:color="auto"/>
              <w:bottom w:val="single" w:sz="4" w:space="0" w:color="auto"/>
            </w:tcBorders>
          </w:tcPr>
          <w:p w14:paraId="7A0F693D" w14:textId="77777777" w:rsidR="00C31120" w:rsidRPr="002B6E69" w:rsidRDefault="00C31120" w:rsidP="00350C7C">
            <w:pPr>
              <w:pStyle w:val="Tabletext"/>
              <w:jc w:val="center"/>
              <w:rPr>
                <w:lang w:val="ru-RU"/>
              </w:rPr>
            </w:pPr>
            <w:r w:rsidRPr="002B6E69">
              <w:rPr>
                <w:lang w:val="ru-RU"/>
              </w:rPr>
              <w:t>3 510 МГц</w:t>
            </w:r>
          </w:p>
        </w:tc>
        <w:tc>
          <w:tcPr>
            <w:tcW w:w="469" w:type="dxa"/>
            <w:tcBorders>
              <w:top w:val="single" w:sz="4" w:space="0" w:color="auto"/>
              <w:bottom w:val="single" w:sz="4" w:space="0" w:color="auto"/>
            </w:tcBorders>
          </w:tcPr>
          <w:p w14:paraId="3C455008" w14:textId="77777777" w:rsidR="00C31120" w:rsidRPr="002B6E69" w:rsidRDefault="00C31120" w:rsidP="00350C7C">
            <w:pPr>
              <w:pStyle w:val="Tabletext"/>
              <w:jc w:val="center"/>
              <w:rPr>
                <w:lang w:val="ru-RU"/>
              </w:rPr>
            </w:pPr>
            <w:r w:rsidRPr="002B6E69">
              <w:rPr>
                <w:lang w:val="ru-RU"/>
              </w:rPr>
              <w:t>–</w:t>
            </w:r>
          </w:p>
        </w:tc>
        <w:tc>
          <w:tcPr>
            <w:tcW w:w="1386" w:type="dxa"/>
            <w:tcBorders>
              <w:top w:val="single" w:sz="4" w:space="0" w:color="auto"/>
              <w:bottom w:val="single" w:sz="4" w:space="0" w:color="auto"/>
              <w:right w:val="single" w:sz="4" w:space="0" w:color="auto"/>
            </w:tcBorders>
          </w:tcPr>
          <w:p w14:paraId="4A1C1AF2" w14:textId="77777777" w:rsidR="00C31120" w:rsidRPr="002B6E69" w:rsidRDefault="00C31120" w:rsidP="00350C7C">
            <w:pPr>
              <w:pStyle w:val="Tabletext"/>
              <w:jc w:val="center"/>
              <w:rPr>
                <w:lang w:val="ru-RU"/>
              </w:rPr>
            </w:pPr>
            <w:r w:rsidRPr="002B6E69">
              <w:rPr>
                <w:lang w:val="ru-RU"/>
              </w:rPr>
              <w:t>3 590 МГц</w:t>
            </w:r>
          </w:p>
        </w:tc>
        <w:tc>
          <w:tcPr>
            <w:tcW w:w="1357" w:type="dxa"/>
            <w:tcBorders>
              <w:top w:val="single" w:sz="4" w:space="0" w:color="auto"/>
              <w:left w:val="single" w:sz="4" w:space="0" w:color="auto"/>
              <w:bottom w:val="single" w:sz="4" w:space="0" w:color="auto"/>
              <w:right w:val="single" w:sz="4" w:space="0" w:color="auto"/>
            </w:tcBorders>
          </w:tcPr>
          <w:p w14:paraId="3342A02A" w14:textId="77777777" w:rsidR="00C31120" w:rsidRPr="002B6E69" w:rsidRDefault="00C31120" w:rsidP="00350C7C">
            <w:pPr>
              <w:pStyle w:val="Tabletext"/>
              <w:jc w:val="center"/>
              <w:rPr>
                <w:lang w:val="ru-RU"/>
              </w:rPr>
            </w:pPr>
            <w:r w:rsidRPr="002B6E69">
              <w:rPr>
                <w:lang w:val="ru-RU"/>
              </w:rPr>
              <w:t>FDD</w:t>
            </w:r>
          </w:p>
        </w:tc>
      </w:tr>
      <w:tr w:rsidR="00350C7C" w:rsidRPr="002B6E69" w14:paraId="6BE99857" w14:textId="77777777" w:rsidTr="00350C7C">
        <w:trPr>
          <w:jc w:val="center"/>
        </w:trPr>
        <w:tc>
          <w:tcPr>
            <w:tcW w:w="1411" w:type="dxa"/>
            <w:tcBorders>
              <w:top w:val="single" w:sz="4" w:space="0" w:color="auto"/>
              <w:left w:val="single" w:sz="4" w:space="0" w:color="auto"/>
              <w:bottom w:val="single" w:sz="4" w:space="0" w:color="auto"/>
              <w:right w:val="single" w:sz="4" w:space="0" w:color="auto"/>
            </w:tcBorders>
          </w:tcPr>
          <w:p w14:paraId="15747E78" w14:textId="77777777" w:rsidR="00C31120" w:rsidRPr="002B6E69" w:rsidRDefault="00C31120" w:rsidP="00350C7C">
            <w:pPr>
              <w:pStyle w:val="Tabletext"/>
              <w:jc w:val="center"/>
              <w:rPr>
                <w:lang w:val="ru-RU"/>
              </w:rPr>
            </w:pPr>
            <w:r w:rsidRPr="002B6E69">
              <w:rPr>
                <w:lang w:val="ru-RU"/>
              </w:rPr>
              <w:t>23</w:t>
            </w:r>
          </w:p>
        </w:tc>
        <w:tc>
          <w:tcPr>
            <w:tcW w:w="1536" w:type="dxa"/>
            <w:tcBorders>
              <w:top w:val="single" w:sz="4" w:space="0" w:color="auto"/>
              <w:left w:val="single" w:sz="4" w:space="0" w:color="auto"/>
              <w:bottom w:val="single" w:sz="4" w:space="0" w:color="auto"/>
            </w:tcBorders>
          </w:tcPr>
          <w:p w14:paraId="31246EC7" w14:textId="77777777" w:rsidR="00C31120" w:rsidRPr="002B6E69" w:rsidRDefault="00C31120" w:rsidP="00350C7C">
            <w:pPr>
              <w:pStyle w:val="Tabletext"/>
              <w:jc w:val="center"/>
              <w:rPr>
                <w:lang w:val="ru-RU"/>
              </w:rPr>
            </w:pPr>
            <w:r w:rsidRPr="002B6E69">
              <w:rPr>
                <w:lang w:val="ru-RU"/>
              </w:rPr>
              <w:t>2 000 МГц</w:t>
            </w:r>
          </w:p>
        </w:tc>
        <w:tc>
          <w:tcPr>
            <w:tcW w:w="507" w:type="dxa"/>
            <w:tcBorders>
              <w:top w:val="single" w:sz="4" w:space="0" w:color="auto"/>
              <w:bottom w:val="single" w:sz="4" w:space="0" w:color="auto"/>
            </w:tcBorders>
          </w:tcPr>
          <w:p w14:paraId="5DBA9013" w14:textId="77777777" w:rsidR="00C31120" w:rsidRPr="002B6E69" w:rsidRDefault="00C31120" w:rsidP="00350C7C">
            <w:pPr>
              <w:pStyle w:val="Tabletext"/>
              <w:jc w:val="center"/>
              <w:rPr>
                <w:lang w:val="ru-RU"/>
              </w:rPr>
            </w:pPr>
            <w:r w:rsidRPr="002B6E69">
              <w:rPr>
                <w:lang w:val="ru-RU"/>
              </w:rPr>
              <w:t>–</w:t>
            </w:r>
          </w:p>
        </w:tc>
        <w:tc>
          <w:tcPr>
            <w:tcW w:w="1595" w:type="dxa"/>
            <w:tcBorders>
              <w:top w:val="single" w:sz="4" w:space="0" w:color="auto"/>
              <w:bottom w:val="single" w:sz="4" w:space="0" w:color="auto"/>
              <w:right w:val="single" w:sz="4" w:space="0" w:color="auto"/>
            </w:tcBorders>
          </w:tcPr>
          <w:p w14:paraId="59360331" w14:textId="77777777" w:rsidR="00C31120" w:rsidRPr="002B6E69" w:rsidRDefault="00C31120" w:rsidP="00350C7C">
            <w:pPr>
              <w:pStyle w:val="Tabletext"/>
              <w:jc w:val="center"/>
              <w:rPr>
                <w:lang w:val="ru-RU"/>
              </w:rPr>
            </w:pPr>
            <w:r w:rsidRPr="002B6E69">
              <w:rPr>
                <w:lang w:val="ru-RU"/>
              </w:rPr>
              <w:t>2 020 МГц</w:t>
            </w:r>
          </w:p>
        </w:tc>
        <w:tc>
          <w:tcPr>
            <w:tcW w:w="1378" w:type="dxa"/>
            <w:tcBorders>
              <w:top w:val="single" w:sz="4" w:space="0" w:color="auto"/>
              <w:bottom w:val="single" w:sz="4" w:space="0" w:color="auto"/>
            </w:tcBorders>
          </w:tcPr>
          <w:p w14:paraId="082543EC" w14:textId="77777777" w:rsidR="00C31120" w:rsidRPr="002B6E69" w:rsidRDefault="00C31120" w:rsidP="00350C7C">
            <w:pPr>
              <w:pStyle w:val="Tabletext"/>
              <w:jc w:val="center"/>
              <w:rPr>
                <w:lang w:val="ru-RU"/>
              </w:rPr>
            </w:pPr>
            <w:r w:rsidRPr="002B6E69">
              <w:rPr>
                <w:lang w:val="ru-RU"/>
              </w:rPr>
              <w:t>2 180 МГц</w:t>
            </w:r>
          </w:p>
        </w:tc>
        <w:tc>
          <w:tcPr>
            <w:tcW w:w="469" w:type="dxa"/>
            <w:tcBorders>
              <w:top w:val="single" w:sz="4" w:space="0" w:color="auto"/>
              <w:bottom w:val="single" w:sz="4" w:space="0" w:color="auto"/>
            </w:tcBorders>
          </w:tcPr>
          <w:p w14:paraId="18AB7566" w14:textId="77777777" w:rsidR="00C31120" w:rsidRPr="002B6E69" w:rsidRDefault="00C31120" w:rsidP="00350C7C">
            <w:pPr>
              <w:pStyle w:val="Tabletext"/>
              <w:jc w:val="center"/>
              <w:rPr>
                <w:lang w:val="ru-RU"/>
              </w:rPr>
            </w:pPr>
            <w:r w:rsidRPr="002B6E69">
              <w:rPr>
                <w:lang w:val="ru-RU"/>
              </w:rPr>
              <w:t>–</w:t>
            </w:r>
          </w:p>
        </w:tc>
        <w:tc>
          <w:tcPr>
            <w:tcW w:w="1386" w:type="dxa"/>
            <w:tcBorders>
              <w:top w:val="single" w:sz="4" w:space="0" w:color="auto"/>
              <w:bottom w:val="single" w:sz="4" w:space="0" w:color="auto"/>
              <w:right w:val="single" w:sz="4" w:space="0" w:color="auto"/>
            </w:tcBorders>
          </w:tcPr>
          <w:p w14:paraId="04C39A88" w14:textId="77777777" w:rsidR="00C31120" w:rsidRPr="002B6E69" w:rsidRDefault="00C31120" w:rsidP="00350C7C">
            <w:pPr>
              <w:pStyle w:val="Tabletext"/>
              <w:jc w:val="center"/>
              <w:rPr>
                <w:lang w:val="ru-RU"/>
              </w:rPr>
            </w:pPr>
            <w:r w:rsidRPr="002B6E69">
              <w:rPr>
                <w:lang w:val="ru-RU"/>
              </w:rPr>
              <w:t>2 200 МГц</w:t>
            </w:r>
          </w:p>
        </w:tc>
        <w:tc>
          <w:tcPr>
            <w:tcW w:w="1357" w:type="dxa"/>
            <w:tcBorders>
              <w:top w:val="single" w:sz="4" w:space="0" w:color="auto"/>
              <w:left w:val="single" w:sz="4" w:space="0" w:color="auto"/>
              <w:bottom w:val="single" w:sz="4" w:space="0" w:color="auto"/>
              <w:right w:val="single" w:sz="4" w:space="0" w:color="auto"/>
            </w:tcBorders>
          </w:tcPr>
          <w:p w14:paraId="5F0C0A07" w14:textId="77777777" w:rsidR="00C31120" w:rsidRPr="002B6E69" w:rsidRDefault="00C31120" w:rsidP="00350C7C">
            <w:pPr>
              <w:pStyle w:val="Tabletext"/>
              <w:jc w:val="center"/>
              <w:rPr>
                <w:lang w:val="ru-RU"/>
              </w:rPr>
            </w:pPr>
            <w:r w:rsidRPr="002B6E69">
              <w:rPr>
                <w:lang w:val="ru-RU"/>
              </w:rPr>
              <w:t>FDD</w:t>
            </w:r>
          </w:p>
        </w:tc>
      </w:tr>
      <w:tr w:rsidR="00350C7C" w:rsidRPr="002B6E69" w14:paraId="1BDBAB05" w14:textId="77777777" w:rsidTr="00350C7C">
        <w:trPr>
          <w:jc w:val="center"/>
        </w:trPr>
        <w:tc>
          <w:tcPr>
            <w:tcW w:w="1411" w:type="dxa"/>
            <w:tcBorders>
              <w:top w:val="single" w:sz="4" w:space="0" w:color="auto"/>
              <w:left w:val="single" w:sz="4" w:space="0" w:color="auto"/>
              <w:bottom w:val="single" w:sz="4" w:space="0" w:color="auto"/>
              <w:right w:val="single" w:sz="4" w:space="0" w:color="auto"/>
            </w:tcBorders>
            <w:vAlign w:val="center"/>
          </w:tcPr>
          <w:p w14:paraId="7B862DB9" w14:textId="77777777" w:rsidR="00C31120" w:rsidRPr="002B6E69" w:rsidRDefault="00C31120" w:rsidP="00350C7C">
            <w:pPr>
              <w:pStyle w:val="Tabletext"/>
              <w:jc w:val="center"/>
              <w:rPr>
                <w:lang w:val="ru-RU"/>
              </w:rPr>
            </w:pPr>
            <w:r w:rsidRPr="002B6E69">
              <w:rPr>
                <w:lang w:val="ru-RU"/>
              </w:rPr>
              <w:t>25</w:t>
            </w:r>
          </w:p>
        </w:tc>
        <w:tc>
          <w:tcPr>
            <w:tcW w:w="1536" w:type="dxa"/>
            <w:tcBorders>
              <w:top w:val="single" w:sz="4" w:space="0" w:color="auto"/>
              <w:left w:val="single" w:sz="4" w:space="0" w:color="auto"/>
              <w:bottom w:val="single" w:sz="4" w:space="0" w:color="auto"/>
            </w:tcBorders>
          </w:tcPr>
          <w:p w14:paraId="6595169A" w14:textId="77777777" w:rsidR="00C31120" w:rsidRPr="002B6E69" w:rsidRDefault="00C31120" w:rsidP="00350C7C">
            <w:pPr>
              <w:pStyle w:val="Tabletext"/>
              <w:jc w:val="center"/>
              <w:rPr>
                <w:lang w:val="ru-RU"/>
              </w:rPr>
            </w:pPr>
            <w:r w:rsidRPr="002B6E69">
              <w:rPr>
                <w:lang w:val="ru-RU"/>
              </w:rPr>
              <w:t>1 850 МГц</w:t>
            </w:r>
          </w:p>
        </w:tc>
        <w:tc>
          <w:tcPr>
            <w:tcW w:w="507" w:type="dxa"/>
            <w:tcBorders>
              <w:top w:val="single" w:sz="4" w:space="0" w:color="auto"/>
              <w:bottom w:val="single" w:sz="4" w:space="0" w:color="auto"/>
            </w:tcBorders>
          </w:tcPr>
          <w:p w14:paraId="239110A7" w14:textId="77777777" w:rsidR="00C31120" w:rsidRPr="002B6E69" w:rsidRDefault="00C31120" w:rsidP="00350C7C">
            <w:pPr>
              <w:pStyle w:val="Tabletext"/>
              <w:jc w:val="center"/>
              <w:rPr>
                <w:lang w:val="ru-RU"/>
              </w:rPr>
            </w:pPr>
            <w:r w:rsidRPr="002B6E69">
              <w:rPr>
                <w:lang w:val="ru-RU"/>
              </w:rPr>
              <w:t>–</w:t>
            </w:r>
          </w:p>
        </w:tc>
        <w:tc>
          <w:tcPr>
            <w:tcW w:w="1595" w:type="dxa"/>
            <w:tcBorders>
              <w:top w:val="single" w:sz="4" w:space="0" w:color="auto"/>
              <w:bottom w:val="single" w:sz="4" w:space="0" w:color="auto"/>
              <w:right w:val="single" w:sz="4" w:space="0" w:color="auto"/>
            </w:tcBorders>
          </w:tcPr>
          <w:p w14:paraId="0F389011" w14:textId="77777777" w:rsidR="00C31120" w:rsidRPr="002B6E69" w:rsidRDefault="00C31120" w:rsidP="00350C7C">
            <w:pPr>
              <w:pStyle w:val="Tabletext"/>
              <w:jc w:val="center"/>
              <w:rPr>
                <w:lang w:val="ru-RU"/>
              </w:rPr>
            </w:pPr>
            <w:r w:rsidRPr="002B6E69">
              <w:rPr>
                <w:lang w:val="ru-RU"/>
              </w:rPr>
              <w:t>1 915 МГц</w:t>
            </w:r>
          </w:p>
        </w:tc>
        <w:tc>
          <w:tcPr>
            <w:tcW w:w="1378" w:type="dxa"/>
            <w:tcBorders>
              <w:top w:val="single" w:sz="4" w:space="0" w:color="auto"/>
              <w:left w:val="single" w:sz="4" w:space="0" w:color="auto"/>
              <w:bottom w:val="single" w:sz="4" w:space="0" w:color="auto"/>
            </w:tcBorders>
          </w:tcPr>
          <w:p w14:paraId="07FB94E6" w14:textId="77777777" w:rsidR="00C31120" w:rsidRPr="002B6E69" w:rsidRDefault="00C31120" w:rsidP="00350C7C">
            <w:pPr>
              <w:pStyle w:val="Tabletext"/>
              <w:jc w:val="center"/>
              <w:rPr>
                <w:lang w:val="ru-RU"/>
              </w:rPr>
            </w:pPr>
            <w:r w:rsidRPr="002B6E69">
              <w:rPr>
                <w:lang w:val="ru-RU"/>
              </w:rPr>
              <w:t>1 930 МГц</w:t>
            </w:r>
          </w:p>
        </w:tc>
        <w:tc>
          <w:tcPr>
            <w:tcW w:w="469" w:type="dxa"/>
            <w:tcBorders>
              <w:top w:val="single" w:sz="4" w:space="0" w:color="auto"/>
              <w:bottom w:val="single" w:sz="4" w:space="0" w:color="auto"/>
            </w:tcBorders>
          </w:tcPr>
          <w:p w14:paraId="598C0249" w14:textId="77777777" w:rsidR="00C31120" w:rsidRPr="002B6E69" w:rsidRDefault="00C31120" w:rsidP="00350C7C">
            <w:pPr>
              <w:pStyle w:val="Tabletext"/>
              <w:jc w:val="center"/>
              <w:rPr>
                <w:lang w:val="ru-RU"/>
              </w:rPr>
            </w:pPr>
            <w:r w:rsidRPr="002B6E69">
              <w:rPr>
                <w:lang w:val="ru-RU"/>
              </w:rPr>
              <w:t>–</w:t>
            </w:r>
          </w:p>
        </w:tc>
        <w:tc>
          <w:tcPr>
            <w:tcW w:w="1386" w:type="dxa"/>
            <w:tcBorders>
              <w:top w:val="single" w:sz="4" w:space="0" w:color="auto"/>
              <w:bottom w:val="single" w:sz="4" w:space="0" w:color="auto"/>
              <w:right w:val="single" w:sz="4" w:space="0" w:color="auto"/>
            </w:tcBorders>
          </w:tcPr>
          <w:p w14:paraId="6B409657" w14:textId="77777777" w:rsidR="00C31120" w:rsidRPr="002B6E69" w:rsidRDefault="00C31120" w:rsidP="00350C7C">
            <w:pPr>
              <w:pStyle w:val="Tabletext"/>
              <w:jc w:val="center"/>
              <w:rPr>
                <w:lang w:val="ru-RU"/>
              </w:rPr>
            </w:pPr>
            <w:r w:rsidRPr="002B6E69">
              <w:rPr>
                <w:lang w:val="ru-RU"/>
              </w:rPr>
              <w:t>1 995 МГц</w:t>
            </w:r>
          </w:p>
        </w:tc>
        <w:tc>
          <w:tcPr>
            <w:tcW w:w="1357" w:type="dxa"/>
            <w:tcBorders>
              <w:top w:val="single" w:sz="4" w:space="0" w:color="auto"/>
              <w:left w:val="single" w:sz="4" w:space="0" w:color="auto"/>
              <w:bottom w:val="single" w:sz="4" w:space="0" w:color="auto"/>
              <w:right w:val="single" w:sz="4" w:space="0" w:color="auto"/>
            </w:tcBorders>
          </w:tcPr>
          <w:p w14:paraId="27D4700F" w14:textId="77777777" w:rsidR="00C31120" w:rsidRPr="002B6E69" w:rsidRDefault="00C31120" w:rsidP="00350C7C">
            <w:pPr>
              <w:pStyle w:val="Tabletext"/>
              <w:jc w:val="center"/>
              <w:rPr>
                <w:lang w:val="ru-RU"/>
              </w:rPr>
            </w:pPr>
            <w:r w:rsidRPr="002B6E69">
              <w:rPr>
                <w:lang w:val="ru-RU"/>
              </w:rPr>
              <w:t>FDD</w:t>
            </w:r>
          </w:p>
        </w:tc>
      </w:tr>
      <w:tr w:rsidR="00350C7C" w:rsidRPr="002B6E69" w14:paraId="48C2DDBE" w14:textId="77777777" w:rsidTr="00350C7C">
        <w:trPr>
          <w:jc w:val="center"/>
        </w:trPr>
        <w:tc>
          <w:tcPr>
            <w:tcW w:w="1411" w:type="dxa"/>
            <w:tcBorders>
              <w:top w:val="single" w:sz="4" w:space="0" w:color="auto"/>
              <w:left w:val="single" w:sz="4" w:space="0" w:color="auto"/>
              <w:bottom w:val="single" w:sz="4" w:space="0" w:color="auto"/>
              <w:right w:val="single" w:sz="4" w:space="0" w:color="auto"/>
            </w:tcBorders>
            <w:vAlign w:val="center"/>
          </w:tcPr>
          <w:p w14:paraId="553CA1CD" w14:textId="77777777" w:rsidR="00C31120" w:rsidRPr="002B6E69" w:rsidRDefault="00C31120" w:rsidP="00350C7C">
            <w:pPr>
              <w:pStyle w:val="Tabletext"/>
              <w:jc w:val="center"/>
              <w:rPr>
                <w:lang w:val="ru-RU"/>
              </w:rPr>
            </w:pPr>
            <w:r w:rsidRPr="002B6E69">
              <w:rPr>
                <w:lang w:val="ru-RU"/>
              </w:rPr>
              <w:t>26</w:t>
            </w:r>
          </w:p>
        </w:tc>
        <w:tc>
          <w:tcPr>
            <w:tcW w:w="1536" w:type="dxa"/>
            <w:tcBorders>
              <w:top w:val="single" w:sz="4" w:space="0" w:color="auto"/>
              <w:left w:val="single" w:sz="4" w:space="0" w:color="auto"/>
              <w:bottom w:val="single" w:sz="4" w:space="0" w:color="auto"/>
            </w:tcBorders>
          </w:tcPr>
          <w:p w14:paraId="12181E27" w14:textId="77777777" w:rsidR="00C31120" w:rsidRPr="002B6E69" w:rsidRDefault="00C31120" w:rsidP="00350C7C">
            <w:pPr>
              <w:pStyle w:val="Tabletext"/>
              <w:jc w:val="center"/>
              <w:rPr>
                <w:lang w:val="ru-RU"/>
              </w:rPr>
            </w:pPr>
            <w:r w:rsidRPr="002B6E69">
              <w:rPr>
                <w:lang w:val="ru-RU"/>
              </w:rPr>
              <w:t>814 МГц</w:t>
            </w:r>
          </w:p>
        </w:tc>
        <w:tc>
          <w:tcPr>
            <w:tcW w:w="507" w:type="dxa"/>
            <w:tcBorders>
              <w:top w:val="single" w:sz="4" w:space="0" w:color="auto"/>
              <w:bottom w:val="single" w:sz="4" w:space="0" w:color="auto"/>
            </w:tcBorders>
          </w:tcPr>
          <w:p w14:paraId="42496821" w14:textId="77777777" w:rsidR="00C31120" w:rsidRPr="002B6E69" w:rsidRDefault="00C31120" w:rsidP="00350C7C">
            <w:pPr>
              <w:pStyle w:val="Tabletext"/>
              <w:jc w:val="center"/>
              <w:rPr>
                <w:lang w:val="ru-RU"/>
              </w:rPr>
            </w:pPr>
            <w:r w:rsidRPr="002B6E69">
              <w:rPr>
                <w:lang w:val="ru-RU"/>
              </w:rPr>
              <w:t>–</w:t>
            </w:r>
          </w:p>
        </w:tc>
        <w:tc>
          <w:tcPr>
            <w:tcW w:w="1595" w:type="dxa"/>
            <w:tcBorders>
              <w:top w:val="single" w:sz="4" w:space="0" w:color="auto"/>
              <w:bottom w:val="single" w:sz="4" w:space="0" w:color="auto"/>
              <w:right w:val="single" w:sz="4" w:space="0" w:color="auto"/>
            </w:tcBorders>
          </w:tcPr>
          <w:p w14:paraId="152C890A" w14:textId="77777777" w:rsidR="00C31120" w:rsidRPr="002B6E69" w:rsidRDefault="00C31120" w:rsidP="00350C7C">
            <w:pPr>
              <w:pStyle w:val="Tabletext"/>
              <w:jc w:val="center"/>
              <w:rPr>
                <w:lang w:val="ru-RU"/>
              </w:rPr>
            </w:pPr>
            <w:r w:rsidRPr="002B6E69">
              <w:rPr>
                <w:lang w:val="ru-RU"/>
              </w:rPr>
              <w:t>849 МГц</w:t>
            </w:r>
          </w:p>
        </w:tc>
        <w:tc>
          <w:tcPr>
            <w:tcW w:w="1378" w:type="dxa"/>
            <w:tcBorders>
              <w:top w:val="single" w:sz="4" w:space="0" w:color="auto"/>
              <w:left w:val="single" w:sz="4" w:space="0" w:color="auto"/>
              <w:bottom w:val="single" w:sz="4" w:space="0" w:color="auto"/>
            </w:tcBorders>
          </w:tcPr>
          <w:p w14:paraId="6892104F" w14:textId="77777777" w:rsidR="00C31120" w:rsidRPr="002B6E69" w:rsidRDefault="00C31120" w:rsidP="00350C7C">
            <w:pPr>
              <w:pStyle w:val="Tabletext"/>
              <w:jc w:val="center"/>
              <w:rPr>
                <w:lang w:val="ru-RU"/>
              </w:rPr>
            </w:pPr>
            <w:r w:rsidRPr="002B6E69">
              <w:rPr>
                <w:lang w:val="ru-RU"/>
              </w:rPr>
              <w:t>859 МГц</w:t>
            </w:r>
          </w:p>
        </w:tc>
        <w:tc>
          <w:tcPr>
            <w:tcW w:w="469" w:type="dxa"/>
            <w:tcBorders>
              <w:top w:val="single" w:sz="4" w:space="0" w:color="auto"/>
              <w:bottom w:val="single" w:sz="4" w:space="0" w:color="auto"/>
            </w:tcBorders>
          </w:tcPr>
          <w:p w14:paraId="46889212" w14:textId="77777777" w:rsidR="00C31120" w:rsidRPr="002B6E69" w:rsidRDefault="00C31120" w:rsidP="00350C7C">
            <w:pPr>
              <w:pStyle w:val="Tabletext"/>
              <w:jc w:val="center"/>
              <w:rPr>
                <w:lang w:val="ru-RU"/>
              </w:rPr>
            </w:pPr>
            <w:r w:rsidRPr="002B6E69">
              <w:rPr>
                <w:lang w:val="ru-RU"/>
              </w:rPr>
              <w:t>–</w:t>
            </w:r>
          </w:p>
        </w:tc>
        <w:tc>
          <w:tcPr>
            <w:tcW w:w="1386" w:type="dxa"/>
            <w:tcBorders>
              <w:top w:val="single" w:sz="4" w:space="0" w:color="auto"/>
              <w:bottom w:val="single" w:sz="4" w:space="0" w:color="auto"/>
              <w:right w:val="single" w:sz="4" w:space="0" w:color="auto"/>
            </w:tcBorders>
          </w:tcPr>
          <w:p w14:paraId="0058A18C" w14:textId="77777777" w:rsidR="00C31120" w:rsidRPr="002B6E69" w:rsidRDefault="00C31120" w:rsidP="00350C7C">
            <w:pPr>
              <w:pStyle w:val="Tabletext"/>
              <w:jc w:val="center"/>
              <w:rPr>
                <w:lang w:val="ru-RU"/>
              </w:rPr>
            </w:pPr>
            <w:r w:rsidRPr="002B6E69">
              <w:rPr>
                <w:lang w:val="ru-RU"/>
              </w:rPr>
              <w:t>894 МГц</w:t>
            </w:r>
          </w:p>
        </w:tc>
        <w:tc>
          <w:tcPr>
            <w:tcW w:w="1357" w:type="dxa"/>
            <w:tcBorders>
              <w:top w:val="single" w:sz="4" w:space="0" w:color="auto"/>
              <w:left w:val="single" w:sz="4" w:space="0" w:color="auto"/>
              <w:bottom w:val="single" w:sz="4" w:space="0" w:color="auto"/>
              <w:right w:val="single" w:sz="4" w:space="0" w:color="auto"/>
            </w:tcBorders>
          </w:tcPr>
          <w:p w14:paraId="633A25A4" w14:textId="77777777" w:rsidR="00C31120" w:rsidRPr="002B6E69" w:rsidRDefault="00C31120" w:rsidP="00350C7C">
            <w:pPr>
              <w:pStyle w:val="Tabletext"/>
              <w:jc w:val="center"/>
              <w:rPr>
                <w:lang w:val="ru-RU"/>
              </w:rPr>
            </w:pPr>
            <w:r w:rsidRPr="002B6E69">
              <w:rPr>
                <w:lang w:val="ru-RU"/>
              </w:rPr>
              <w:t>FDD</w:t>
            </w:r>
          </w:p>
        </w:tc>
      </w:tr>
      <w:tr w:rsidR="00350C7C" w:rsidRPr="002B6E69" w14:paraId="6D26BA19" w14:textId="77777777" w:rsidTr="00350C7C">
        <w:trPr>
          <w:jc w:val="center"/>
        </w:trPr>
        <w:tc>
          <w:tcPr>
            <w:tcW w:w="1411" w:type="dxa"/>
            <w:tcBorders>
              <w:top w:val="single" w:sz="4" w:space="0" w:color="auto"/>
              <w:left w:val="single" w:sz="4" w:space="0" w:color="auto"/>
              <w:bottom w:val="single" w:sz="4" w:space="0" w:color="auto"/>
              <w:right w:val="single" w:sz="4" w:space="0" w:color="auto"/>
            </w:tcBorders>
            <w:vAlign w:val="center"/>
          </w:tcPr>
          <w:p w14:paraId="76C1B017" w14:textId="77777777" w:rsidR="00C31120" w:rsidRPr="002B6E69" w:rsidRDefault="00C31120" w:rsidP="00350C7C">
            <w:pPr>
              <w:pStyle w:val="Tabletext"/>
              <w:jc w:val="center"/>
              <w:rPr>
                <w:lang w:val="ru-RU"/>
              </w:rPr>
            </w:pPr>
            <w:r w:rsidRPr="002B6E69">
              <w:rPr>
                <w:lang w:val="ru-RU"/>
              </w:rPr>
              <w:t>27</w:t>
            </w:r>
          </w:p>
        </w:tc>
        <w:tc>
          <w:tcPr>
            <w:tcW w:w="1536" w:type="dxa"/>
            <w:tcBorders>
              <w:top w:val="single" w:sz="4" w:space="0" w:color="auto"/>
              <w:left w:val="single" w:sz="4" w:space="0" w:color="auto"/>
              <w:bottom w:val="single" w:sz="4" w:space="0" w:color="auto"/>
            </w:tcBorders>
          </w:tcPr>
          <w:p w14:paraId="7F8D5C09" w14:textId="77777777" w:rsidR="00C31120" w:rsidRPr="002B6E69" w:rsidRDefault="00C31120" w:rsidP="00350C7C">
            <w:pPr>
              <w:pStyle w:val="Tabletext"/>
              <w:jc w:val="center"/>
              <w:rPr>
                <w:lang w:val="ru-RU"/>
              </w:rPr>
            </w:pPr>
            <w:r w:rsidRPr="002B6E69">
              <w:rPr>
                <w:lang w:val="ru-RU"/>
              </w:rPr>
              <w:t>807 МГц</w:t>
            </w:r>
          </w:p>
        </w:tc>
        <w:tc>
          <w:tcPr>
            <w:tcW w:w="507" w:type="dxa"/>
            <w:tcBorders>
              <w:top w:val="single" w:sz="4" w:space="0" w:color="auto"/>
              <w:bottom w:val="single" w:sz="4" w:space="0" w:color="auto"/>
            </w:tcBorders>
          </w:tcPr>
          <w:p w14:paraId="6D10C4DF" w14:textId="77777777" w:rsidR="00C31120" w:rsidRPr="002B6E69" w:rsidRDefault="00C31120" w:rsidP="00350C7C">
            <w:pPr>
              <w:pStyle w:val="Tabletext"/>
              <w:jc w:val="center"/>
              <w:rPr>
                <w:lang w:val="ru-RU"/>
              </w:rPr>
            </w:pPr>
            <w:r w:rsidRPr="002B6E69">
              <w:rPr>
                <w:lang w:val="ru-RU"/>
              </w:rPr>
              <w:t>–</w:t>
            </w:r>
          </w:p>
        </w:tc>
        <w:tc>
          <w:tcPr>
            <w:tcW w:w="1595" w:type="dxa"/>
            <w:tcBorders>
              <w:top w:val="single" w:sz="4" w:space="0" w:color="auto"/>
              <w:bottom w:val="single" w:sz="4" w:space="0" w:color="auto"/>
              <w:right w:val="single" w:sz="4" w:space="0" w:color="auto"/>
            </w:tcBorders>
          </w:tcPr>
          <w:p w14:paraId="375D85BD" w14:textId="77777777" w:rsidR="00C31120" w:rsidRPr="002B6E69" w:rsidRDefault="00C31120" w:rsidP="00350C7C">
            <w:pPr>
              <w:pStyle w:val="Tabletext"/>
              <w:jc w:val="center"/>
              <w:rPr>
                <w:lang w:val="ru-RU"/>
              </w:rPr>
            </w:pPr>
            <w:r w:rsidRPr="002B6E69">
              <w:rPr>
                <w:lang w:val="ru-RU"/>
              </w:rPr>
              <w:t>824 МГц</w:t>
            </w:r>
          </w:p>
        </w:tc>
        <w:tc>
          <w:tcPr>
            <w:tcW w:w="1378" w:type="dxa"/>
            <w:tcBorders>
              <w:top w:val="single" w:sz="4" w:space="0" w:color="auto"/>
              <w:left w:val="single" w:sz="4" w:space="0" w:color="auto"/>
              <w:bottom w:val="single" w:sz="4" w:space="0" w:color="auto"/>
            </w:tcBorders>
          </w:tcPr>
          <w:p w14:paraId="19E07EB3" w14:textId="77777777" w:rsidR="00C31120" w:rsidRPr="002B6E69" w:rsidRDefault="00C31120" w:rsidP="00350C7C">
            <w:pPr>
              <w:pStyle w:val="Tabletext"/>
              <w:jc w:val="center"/>
              <w:rPr>
                <w:lang w:val="ru-RU"/>
              </w:rPr>
            </w:pPr>
            <w:r w:rsidRPr="002B6E69">
              <w:rPr>
                <w:lang w:val="ru-RU"/>
              </w:rPr>
              <w:t>852 МГц</w:t>
            </w:r>
          </w:p>
        </w:tc>
        <w:tc>
          <w:tcPr>
            <w:tcW w:w="469" w:type="dxa"/>
            <w:tcBorders>
              <w:top w:val="single" w:sz="4" w:space="0" w:color="auto"/>
              <w:bottom w:val="single" w:sz="4" w:space="0" w:color="auto"/>
            </w:tcBorders>
          </w:tcPr>
          <w:p w14:paraId="5469671A" w14:textId="77777777" w:rsidR="00C31120" w:rsidRPr="002B6E69" w:rsidRDefault="00C31120" w:rsidP="00350C7C">
            <w:pPr>
              <w:pStyle w:val="Tabletext"/>
              <w:jc w:val="center"/>
              <w:rPr>
                <w:lang w:val="ru-RU"/>
              </w:rPr>
            </w:pPr>
            <w:r w:rsidRPr="002B6E69">
              <w:rPr>
                <w:lang w:val="ru-RU"/>
              </w:rPr>
              <w:t>–</w:t>
            </w:r>
          </w:p>
        </w:tc>
        <w:tc>
          <w:tcPr>
            <w:tcW w:w="1386" w:type="dxa"/>
            <w:tcBorders>
              <w:top w:val="single" w:sz="4" w:space="0" w:color="auto"/>
              <w:bottom w:val="single" w:sz="4" w:space="0" w:color="auto"/>
              <w:right w:val="single" w:sz="4" w:space="0" w:color="auto"/>
            </w:tcBorders>
          </w:tcPr>
          <w:p w14:paraId="6AA5349F" w14:textId="77777777" w:rsidR="00C31120" w:rsidRPr="002B6E69" w:rsidRDefault="00C31120" w:rsidP="00350C7C">
            <w:pPr>
              <w:pStyle w:val="Tabletext"/>
              <w:jc w:val="center"/>
              <w:rPr>
                <w:lang w:val="ru-RU"/>
              </w:rPr>
            </w:pPr>
            <w:r w:rsidRPr="002B6E69">
              <w:rPr>
                <w:lang w:val="ru-RU"/>
              </w:rPr>
              <w:t>869 МГц</w:t>
            </w:r>
          </w:p>
        </w:tc>
        <w:tc>
          <w:tcPr>
            <w:tcW w:w="1357" w:type="dxa"/>
            <w:tcBorders>
              <w:top w:val="single" w:sz="4" w:space="0" w:color="auto"/>
              <w:left w:val="single" w:sz="4" w:space="0" w:color="auto"/>
              <w:bottom w:val="single" w:sz="4" w:space="0" w:color="auto"/>
              <w:right w:val="single" w:sz="4" w:space="0" w:color="auto"/>
            </w:tcBorders>
          </w:tcPr>
          <w:p w14:paraId="5EE0B258" w14:textId="77777777" w:rsidR="00C31120" w:rsidRPr="002B6E69" w:rsidRDefault="00C31120" w:rsidP="00350C7C">
            <w:pPr>
              <w:pStyle w:val="Tabletext"/>
              <w:jc w:val="center"/>
              <w:rPr>
                <w:lang w:val="ru-RU"/>
              </w:rPr>
            </w:pPr>
            <w:r w:rsidRPr="002B6E69">
              <w:rPr>
                <w:lang w:val="ru-RU"/>
              </w:rPr>
              <w:t>FDD</w:t>
            </w:r>
          </w:p>
        </w:tc>
      </w:tr>
      <w:tr w:rsidR="00350C7C" w:rsidRPr="002B6E69" w14:paraId="1632F9CB" w14:textId="77777777" w:rsidTr="00350C7C">
        <w:trPr>
          <w:jc w:val="center"/>
        </w:trPr>
        <w:tc>
          <w:tcPr>
            <w:tcW w:w="1411" w:type="dxa"/>
            <w:tcBorders>
              <w:top w:val="single" w:sz="4" w:space="0" w:color="auto"/>
              <w:left w:val="single" w:sz="4" w:space="0" w:color="auto"/>
              <w:bottom w:val="single" w:sz="4" w:space="0" w:color="auto"/>
              <w:right w:val="single" w:sz="4" w:space="0" w:color="auto"/>
            </w:tcBorders>
            <w:vAlign w:val="center"/>
          </w:tcPr>
          <w:p w14:paraId="01BE5303" w14:textId="77777777" w:rsidR="00C31120" w:rsidRPr="002B6E69" w:rsidRDefault="00C31120" w:rsidP="00350C7C">
            <w:pPr>
              <w:pStyle w:val="Tabletext"/>
              <w:jc w:val="center"/>
              <w:rPr>
                <w:lang w:val="ru-RU"/>
              </w:rPr>
            </w:pPr>
            <w:r w:rsidRPr="002B6E69">
              <w:rPr>
                <w:lang w:val="ru-RU"/>
              </w:rPr>
              <w:t>28</w:t>
            </w:r>
          </w:p>
        </w:tc>
        <w:tc>
          <w:tcPr>
            <w:tcW w:w="1536" w:type="dxa"/>
            <w:tcBorders>
              <w:top w:val="single" w:sz="4" w:space="0" w:color="auto"/>
              <w:left w:val="single" w:sz="4" w:space="0" w:color="auto"/>
              <w:bottom w:val="single" w:sz="4" w:space="0" w:color="auto"/>
            </w:tcBorders>
          </w:tcPr>
          <w:p w14:paraId="7D834C5D" w14:textId="77777777" w:rsidR="00C31120" w:rsidRPr="002B6E69" w:rsidRDefault="00C31120" w:rsidP="00350C7C">
            <w:pPr>
              <w:pStyle w:val="Tabletext"/>
              <w:jc w:val="center"/>
              <w:rPr>
                <w:lang w:val="ru-RU"/>
              </w:rPr>
            </w:pPr>
            <w:r w:rsidRPr="002B6E69">
              <w:rPr>
                <w:lang w:val="ru-RU"/>
              </w:rPr>
              <w:t>703 МГц</w:t>
            </w:r>
          </w:p>
        </w:tc>
        <w:tc>
          <w:tcPr>
            <w:tcW w:w="507" w:type="dxa"/>
            <w:tcBorders>
              <w:top w:val="single" w:sz="4" w:space="0" w:color="auto"/>
              <w:bottom w:val="single" w:sz="4" w:space="0" w:color="auto"/>
            </w:tcBorders>
          </w:tcPr>
          <w:p w14:paraId="3115876C" w14:textId="77777777" w:rsidR="00C31120" w:rsidRPr="002B6E69" w:rsidRDefault="00C31120" w:rsidP="00350C7C">
            <w:pPr>
              <w:pStyle w:val="Tabletext"/>
              <w:jc w:val="center"/>
              <w:rPr>
                <w:lang w:val="ru-RU"/>
              </w:rPr>
            </w:pPr>
            <w:r w:rsidRPr="002B6E69">
              <w:rPr>
                <w:lang w:val="ru-RU"/>
              </w:rPr>
              <w:t>–</w:t>
            </w:r>
          </w:p>
        </w:tc>
        <w:tc>
          <w:tcPr>
            <w:tcW w:w="1595" w:type="dxa"/>
            <w:tcBorders>
              <w:top w:val="single" w:sz="4" w:space="0" w:color="auto"/>
              <w:bottom w:val="single" w:sz="4" w:space="0" w:color="auto"/>
              <w:right w:val="single" w:sz="4" w:space="0" w:color="auto"/>
            </w:tcBorders>
          </w:tcPr>
          <w:p w14:paraId="21F8F98D" w14:textId="77777777" w:rsidR="00C31120" w:rsidRPr="002B6E69" w:rsidRDefault="00C31120" w:rsidP="00350C7C">
            <w:pPr>
              <w:pStyle w:val="Tabletext"/>
              <w:jc w:val="center"/>
              <w:rPr>
                <w:lang w:val="ru-RU"/>
              </w:rPr>
            </w:pPr>
            <w:r w:rsidRPr="002B6E69">
              <w:rPr>
                <w:lang w:val="ru-RU"/>
              </w:rPr>
              <w:t>748 МГц</w:t>
            </w:r>
          </w:p>
        </w:tc>
        <w:tc>
          <w:tcPr>
            <w:tcW w:w="1378" w:type="dxa"/>
            <w:tcBorders>
              <w:top w:val="single" w:sz="4" w:space="0" w:color="auto"/>
              <w:left w:val="single" w:sz="4" w:space="0" w:color="auto"/>
              <w:bottom w:val="single" w:sz="4" w:space="0" w:color="auto"/>
            </w:tcBorders>
          </w:tcPr>
          <w:p w14:paraId="678A5C5A" w14:textId="77777777" w:rsidR="00C31120" w:rsidRPr="002B6E69" w:rsidRDefault="00C31120" w:rsidP="00350C7C">
            <w:pPr>
              <w:pStyle w:val="Tabletext"/>
              <w:jc w:val="center"/>
              <w:rPr>
                <w:lang w:val="ru-RU"/>
              </w:rPr>
            </w:pPr>
            <w:r w:rsidRPr="002B6E69">
              <w:rPr>
                <w:lang w:val="ru-RU"/>
              </w:rPr>
              <w:t>758 МГц</w:t>
            </w:r>
          </w:p>
        </w:tc>
        <w:tc>
          <w:tcPr>
            <w:tcW w:w="469" w:type="dxa"/>
            <w:tcBorders>
              <w:top w:val="single" w:sz="4" w:space="0" w:color="auto"/>
              <w:bottom w:val="single" w:sz="4" w:space="0" w:color="auto"/>
            </w:tcBorders>
          </w:tcPr>
          <w:p w14:paraId="4205E97F" w14:textId="77777777" w:rsidR="00C31120" w:rsidRPr="002B6E69" w:rsidRDefault="00C31120" w:rsidP="00350C7C">
            <w:pPr>
              <w:pStyle w:val="Tabletext"/>
              <w:jc w:val="center"/>
              <w:rPr>
                <w:lang w:val="ru-RU"/>
              </w:rPr>
            </w:pPr>
            <w:r w:rsidRPr="002B6E69">
              <w:rPr>
                <w:lang w:val="ru-RU"/>
              </w:rPr>
              <w:t>–</w:t>
            </w:r>
          </w:p>
        </w:tc>
        <w:tc>
          <w:tcPr>
            <w:tcW w:w="1386" w:type="dxa"/>
            <w:tcBorders>
              <w:top w:val="single" w:sz="4" w:space="0" w:color="auto"/>
              <w:bottom w:val="single" w:sz="4" w:space="0" w:color="auto"/>
              <w:right w:val="single" w:sz="4" w:space="0" w:color="auto"/>
            </w:tcBorders>
          </w:tcPr>
          <w:p w14:paraId="77DB9030" w14:textId="77777777" w:rsidR="00C31120" w:rsidRPr="002B6E69" w:rsidRDefault="00C31120" w:rsidP="00350C7C">
            <w:pPr>
              <w:pStyle w:val="Tabletext"/>
              <w:jc w:val="center"/>
              <w:rPr>
                <w:lang w:val="ru-RU"/>
              </w:rPr>
            </w:pPr>
            <w:r w:rsidRPr="002B6E69">
              <w:rPr>
                <w:lang w:val="ru-RU"/>
              </w:rPr>
              <w:t>803 МГц</w:t>
            </w:r>
          </w:p>
        </w:tc>
        <w:tc>
          <w:tcPr>
            <w:tcW w:w="1357" w:type="dxa"/>
            <w:tcBorders>
              <w:top w:val="single" w:sz="4" w:space="0" w:color="auto"/>
              <w:left w:val="single" w:sz="4" w:space="0" w:color="auto"/>
              <w:bottom w:val="single" w:sz="4" w:space="0" w:color="auto"/>
              <w:right w:val="single" w:sz="4" w:space="0" w:color="auto"/>
            </w:tcBorders>
          </w:tcPr>
          <w:p w14:paraId="3D378696" w14:textId="77777777" w:rsidR="00C31120" w:rsidRPr="002B6E69" w:rsidRDefault="00C31120" w:rsidP="00350C7C">
            <w:pPr>
              <w:pStyle w:val="Tabletext"/>
              <w:jc w:val="center"/>
              <w:rPr>
                <w:lang w:val="ru-RU"/>
              </w:rPr>
            </w:pPr>
            <w:r w:rsidRPr="002B6E69">
              <w:rPr>
                <w:lang w:val="ru-RU"/>
              </w:rPr>
              <w:t>FDD</w:t>
            </w:r>
          </w:p>
        </w:tc>
      </w:tr>
      <w:tr w:rsidR="00E54542" w:rsidRPr="002B6E69" w14:paraId="445C9825" w14:textId="77777777" w:rsidTr="00350C7C">
        <w:trPr>
          <w:jc w:val="center"/>
        </w:trPr>
        <w:tc>
          <w:tcPr>
            <w:tcW w:w="1411" w:type="dxa"/>
            <w:tcBorders>
              <w:top w:val="single" w:sz="4" w:space="0" w:color="auto"/>
              <w:left w:val="single" w:sz="4" w:space="0" w:color="auto"/>
              <w:bottom w:val="single" w:sz="4" w:space="0" w:color="auto"/>
              <w:right w:val="single" w:sz="4" w:space="0" w:color="auto"/>
            </w:tcBorders>
            <w:vAlign w:val="center"/>
          </w:tcPr>
          <w:p w14:paraId="3CA5974B" w14:textId="77777777" w:rsidR="00C31120" w:rsidRPr="002B6E69" w:rsidRDefault="00C31120" w:rsidP="00350C7C">
            <w:pPr>
              <w:pStyle w:val="Tabletext"/>
              <w:jc w:val="center"/>
              <w:rPr>
                <w:lang w:val="ru-RU"/>
              </w:rPr>
            </w:pPr>
            <w:r w:rsidRPr="002B6E69">
              <w:rPr>
                <w:lang w:val="ru-RU"/>
              </w:rPr>
              <w:t>29</w:t>
            </w:r>
          </w:p>
        </w:tc>
        <w:tc>
          <w:tcPr>
            <w:tcW w:w="3638" w:type="dxa"/>
            <w:gridSpan w:val="3"/>
            <w:tcBorders>
              <w:top w:val="single" w:sz="4" w:space="0" w:color="auto"/>
              <w:left w:val="single" w:sz="4" w:space="0" w:color="auto"/>
              <w:bottom w:val="single" w:sz="4" w:space="0" w:color="auto"/>
              <w:right w:val="single" w:sz="4" w:space="0" w:color="auto"/>
            </w:tcBorders>
          </w:tcPr>
          <w:p w14:paraId="37A9FB14" w14:textId="77777777" w:rsidR="00C31120" w:rsidRPr="002B6E69" w:rsidRDefault="00C31120" w:rsidP="00350C7C">
            <w:pPr>
              <w:pStyle w:val="Tabletext"/>
              <w:jc w:val="center"/>
              <w:rPr>
                <w:lang w:val="ru-RU"/>
              </w:rPr>
            </w:pPr>
            <w:r w:rsidRPr="002B6E69">
              <w:rPr>
                <w:lang w:val="ru-RU"/>
              </w:rPr>
              <w:t>Нет данных</w:t>
            </w:r>
          </w:p>
        </w:tc>
        <w:tc>
          <w:tcPr>
            <w:tcW w:w="1378" w:type="dxa"/>
            <w:tcBorders>
              <w:top w:val="single" w:sz="4" w:space="0" w:color="auto"/>
              <w:left w:val="single" w:sz="4" w:space="0" w:color="auto"/>
              <w:bottom w:val="single" w:sz="4" w:space="0" w:color="auto"/>
            </w:tcBorders>
          </w:tcPr>
          <w:p w14:paraId="0F11F826" w14:textId="77777777" w:rsidR="00C31120" w:rsidRPr="002B6E69" w:rsidRDefault="00C31120" w:rsidP="00350C7C">
            <w:pPr>
              <w:pStyle w:val="Tabletext"/>
              <w:jc w:val="center"/>
              <w:rPr>
                <w:lang w:val="ru-RU"/>
              </w:rPr>
            </w:pPr>
            <w:r w:rsidRPr="002B6E69">
              <w:rPr>
                <w:lang w:val="ru-RU"/>
              </w:rPr>
              <w:t>717 МГц</w:t>
            </w:r>
          </w:p>
        </w:tc>
        <w:tc>
          <w:tcPr>
            <w:tcW w:w="469" w:type="dxa"/>
            <w:tcBorders>
              <w:top w:val="single" w:sz="4" w:space="0" w:color="auto"/>
              <w:bottom w:val="single" w:sz="4" w:space="0" w:color="auto"/>
            </w:tcBorders>
          </w:tcPr>
          <w:p w14:paraId="3F698107" w14:textId="77777777" w:rsidR="00C31120" w:rsidRPr="002B6E69" w:rsidRDefault="00C31120" w:rsidP="00350C7C">
            <w:pPr>
              <w:pStyle w:val="Tabletext"/>
              <w:jc w:val="center"/>
              <w:rPr>
                <w:lang w:val="ru-RU"/>
              </w:rPr>
            </w:pPr>
            <w:r w:rsidRPr="002B6E69">
              <w:rPr>
                <w:lang w:val="ru-RU"/>
              </w:rPr>
              <w:t>–</w:t>
            </w:r>
          </w:p>
        </w:tc>
        <w:tc>
          <w:tcPr>
            <w:tcW w:w="1386" w:type="dxa"/>
            <w:tcBorders>
              <w:top w:val="single" w:sz="4" w:space="0" w:color="auto"/>
              <w:bottom w:val="single" w:sz="4" w:space="0" w:color="auto"/>
              <w:right w:val="single" w:sz="4" w:space="0" w:color="auto"/>
            </w:tcBorders>
          </w:tcPr>
          <w:p w14:paraId="4D87BE5C" w14:textId="77777777" w:rsidR="00C31120" w:rsidRPr="002B6E69" w:rsidRDefault="00C31120" w:rsidP="00350C7C">
            <w:pPr>
              <w:pStyle w:val="Tabletext"/>
              <w:jc w:val="center"/>
              <w:rPr>
                <w:lang w:val="ru-RU"/>
              </w:rPr>
            </w:pPr>
            <w:r w:rsidRPr="002B6E69">
              <w:rPr>
                <w:lang w:val="ru-RU"/>
              </w:rPr>
              <w:t>728 МГц</w:t>
            </w:r>
          </w:p>
        </w:tc>
        <w:tc>
          <w:tcPr>
            <w:tcW w:w="1357" w:type="dxa"/>
            <w:tcBorders>
              <w:top w:val="single" w:sz="4" w:space="0" w:color="auto"/>
              <w:left w:val="single" w:sz="4" w:space="0" w:color="auto"/>
              <w:bottom w:val="single" w:sz="4" w:space="0" w:color="auto"/>
              <w:right w:val="single" w:sz="4" w:space="0" w:color="auto"/>
            </w:tcBorders>
          </w:tcPr>
          <w:p w14:paraId="6B9EC0F0" w14:textId="77777777" w:rsidR="00C31120" w:rsidRPr="002B6E69" w:rsidRDefault="00C31120" w:rsidP="00350C7C">
            <w:pPr>
              <w:pStyle w:val="Tabletext"/>
              <w:jc w:val="center"/>
              <w:rPr>
                <w:lang w:val="ru-RU"/>
              </w:rPr>
            </w:pPr>
            <w:r w:rsidRPr="002B6E69">
              <w:rPr>
                <w:lang w:val="ru-RU"/>
              </w:rPr>
              <w:t>FDD</w:t>
            </w:r>
            <w:r w:rsidRPr="002B6E69">
              <w:rPr>
                <w:vertAlign w:val="superscript"/>
                <w:lang w:val="ru-RU"/>
              </w:rPr>
              <w:t>2</w:t>
            </w:r>
          </w:p>
        </w:tc>
      </w:tr>
      <w:tr w:rsidR="00350C7C" w:rsidRPr="002B6E69" w14:paraId="17914A22" w14:textId="77777777" w:rsidTr="00350C7C">
        <w:trPr>
          <w:jc w:val="center"/>
        </w:trPr>
        <w:tc>
          <w:tcPr>
            <w:tcW w:w="1411" w:type="dxa"/>
            <w:tcBorders>
              <w:top w:val="single" w:sz="4" w:space="0" w:color="auto"/>
              <w:left w:val="single" w:sz="4" w:space="0" w:color="auto"/>
              <w:bottom w:val="single" w:sz="4" w:space="0" w:color="auto"/>
              <w:right w:val="single" w:sz="4" w:space="0" w:color="auto"/>
            </w:tcBorders>
            <w:vAlign w:val="center"/>
          </w:tcPr>
          <w:p w14:paraId="2F459F14" w14:textId="77777777" w:rsidR="00C31120" w:rsidRPr="002B6E69" w:rsidRDefault="00C31120" w:rsidP="00350C7C">
            <w:pPr>
              <w:pStyle w:val="Tabletext"/>
              <w:jc w:val="center"/>
              <w:rPr>
                <w:lang w:val="ru-RU"/>
              </w:rPr>
            </w:pPr>
            <w:r w:rsidRPr="002B6E69">
              <w:rPr>
                <w:lang w:val="ru-RU"/>
              </w:rPr>
              <w:t>30</w:t>
            </w:r>
          </w:p>
        </w:tc>
        <w:tc>
          <w:tcPr>
            <w:tcW w:w="1536" w:type="dxa"/>
            <w:tcBorders>
              <w:top w:val="single" w:sz="4" w:space="0" w:color="auto"/>
              <w:left w:val="single" w:sz="4" w:space="0" w:color="auto"/>
              <w:bottom w:val="single" w:sz="4" w:space="0" w:color="auto"/>
            </w:tcBorders>
          </w:tcPr>
          <w:p w14:paraId="1CF4A1BA" w14:textId="77777777" w:rsidR="00C31120" w:rsidRPr="002B6E69" w:rsidRDefault="00C31120" w:rsidP="00350C7C">
            <w:pPr>
              <w:pStyle w:val="Tabletext"/>
              <w:jc w:val="center"/>
              <w:rPr>
                <w:lang w:val="ru-RU"/>
              </w:rPr>
            </w:pPr>
            <w:r w:rsidRPr="002B6E69">
              <w:rPr>
                <w:lang w:val="ru-RU"/>
              </w:rPr>
              <w:t>2 305 МГц</w:t>
            </w:r>
          </w:p>
        </w:tc>
        <w:tc>
          <w:tcPr>
            <w:tcW w:w="507" w:type="dxa"/>
            <w:tcBorders>
              <w:top w:val="single" w:sz="4" w:space="0" w:color="auto"/>
              <w:bottom w:val="single" w:sz="4" w:space="0" w:color="auto"/>
            </w:tcBorders>
          </w:tcPr>
          <w:p w14:paraId="6FED1FC7" w14:textId="77777777" w:rsidR="00C31120" w:rsidRPr="002B6E69" w:rsidRDefault="00C31120" w:rsidP="00350C7C">
            <w:pPr>
              <w:pStyle w:val="Tabletext"/>
              <w:jc w:val="center"/>
              <w:rPr>
                <w:lang w:val="ru-RU"/>
              </w:rPr>
            </w:pPr>
            <w:r w:rsidRPr="002B6E69">
              <w:rPr>
                <w:lang w:val="ru-RU"/>
              </w:rPr>
              <w:t>–</w:t>
            </w:r>
          </w:p>
        </w:tc>
        <w:tc>
          <w:tcPr>
            <w:tcW w:w="1595" w:type="dxa"/>
            <w:tcBorders>
              <w:top w:val="single" w:sz="4" w:space="0" w:color="auto"/>
              <w:bottom w:val="single" w:sz="4" w:space="0" w:color="auto"/>
              <w:right w:val="single" w:sz="4" w:space="0" w:color="auto"/>
            </w:tcBorders>
          </w:tcPr>
          <w:p w14:paraId="76E912DF" w14:textId="77777777" w:rsidR="00C31120" w:rsidRPr="002B6E69" w:rsidRDefault="00C31120" w:rsidP="00350C7C">
            <w:pPr>
              <w:pStyle w:val="Tabletext"/>
              <w:jc w:val="center"/>
              <w:rPr>
                <w:lang w:val="ru-RU"/>
              </w:rPr>
            </w:pPr>
            <w:r w:rsidRPr="002B6E69">
              <w:rPr>
                <w:lang w:val="ru-RU"/>
              </w:rPr>
              <w:t>2 315 МГц</w:t>
            </w:r>
          </w:p>
        </w:tc>
        <w:tc>
          <w:tcPr>
            <w:tcW w:w="1378" w:type="dxa"/>
            <w:tcBorders>
              <w:top w:val="single" w:sz="4" w:space="0" w:color="auto"/>
              <w:left w:val="single" w:sz="4" w:space="0" w:color="auto"/>
              <w:bottom w:val="single" w:sz="4" w:space="0" w:color="auto"/>
            </w:tcBorders>
          </w:tcPr>
          <w:p w14:paraId="6685DF55" w14:textId="77777777" w:rsidR="00C31120" w:rsidRPr="002B6E69" w:rsidRDefault="00C31120" w:rsidP="00350C7C">
            <w:pPr>
              <w:pStyle w:val="Tabletext"/>
              <w:jc w:val="center"/>
              <w:rPr>
                <w:lang w:val="ru-RU"/>
              </w:rPr>
            </w:pPr>
            <w:r w:rsidRPr="002B6E69">
              <w:rPr>
                <w:lang w:val="ru-RU"/>
              </w:rPr>
              <w:t>2 350 МГц</w:t>
            </w:r>
          </w:p>
        </w:tc>
        <w:tc>
          <w:tcPr>
            <w:tcW w:w="469" w:type="dxa"/>
            <w:tcBorders>
              <w:top w:val="single" w:sz="4" w:space="0" w:color="auto"/>
              <w:bottom w:val="single" w:sz="4" w:space="0" w:color="auto"/>
            </w:tcBorders>
          </w:tcPr>
          <w:p w14:paraId="38D5B67E" w14:textId="77777777" w:rsidR="00C31120" w:rsidRPr="002B6E69" w:rsidRDefault="00C31120" w:rsidP="00350C7C">
            <w:pPr>
              <w:pStyle w:val="Tabletext"/>
              <w:jc w:val="center"/>
              <w:rPr>
                <w:lang w:val="ru-RU"/>
              </w:rPr>
            </w:pPr>
            <w:r w:rsidRPr="002B6E69">
              <w:rPr>
                <w:lang w:val="ru-RU"/>
              </w:rPr>
              <w:t>–</w:t>
            </w:r>
          </w:p>
        </w:tc>
        <w:tc>
          <w:tcPr>
            <w:tcW w:w="1386" w:type="dxa"/>
            <w:tcBorders>
              <w:top w:val="single" w:sz="4" w:space="0" w:color="auto"/>
              <w:bottom w:val="single" w:sz="4" w:space="0" w:color="auto"/>
              <w:right w:val="single" w:sz="4" w:space="0" w:color="auto"/>
            </w:tcBorders>
          </w:tcPr>
          <w:p w14:paraId="79C6C7DA" w14:textId="77777777" w:rsidR="00C31120" w:rsidRPr="002B6E69" w:rsidRDefault="00C31120" w:rsidP="00350C7C">
            <w:pPr>
              <w:pStyle w:val="Tabletext"/>
              <w:jc w:val="center"/>
              <w:rPr>
                <w:lang w:val="ru-RU"/>
              </w:rPr>
            </w:pPr>
            <w:r w:rsidRPr="002B6E69">
              <w:rPr>
                <w:lang w:val="ru-RU"/>
              </w:rPr>
              <w:t>2 360 МГц</w:t>
            </w:r>
          </w:p>
        </w:tc>
        <w:tc>
          <w:tcPr>
            <w:tcW w:w="1357" w:type="dxa"/>
            <w:tcBorders>
              <w:top w:val="single" w:sz="4" w:space="0" w:color="auto"/>
              <w:left w:val="single" w:sz="4" w:space="0" w:color="auto"/>
              <w:bottom w:val="single" w:sz="4" w:space="0" w:color="auto"/>
              <w:right w:val="single" w:sz="4" w:space="0" w:color="auto"/>
            </w:tcBorders>
          </w:tcPr>
          <w:p w14:paraId="59EDEC5B" w14:textId="77777777" w:rsidR="00C31120" w:rsidRPr="002B6E69" w:rsidRDefault="00C31120" w:rsidP="00350C7C">
            <w:pPr>
              <w:pStyle w:val="Tabletext"/>
              <w:jc w:val="center"/>
              <w:rPr>
                <w:lang w:val="ru-RU"/>
              </w:rPr>
            </w:pPr>
            <w:r w:rsidRPr="002B6E69">
              <w:rPr>
                <w:lang w:val="ru-RU"/>
              </w:rPr>
              <w:t>FDD</w:t>
            </w:r>
          </w:p>
        </w:tc>
      </w:tr>
      <w:tr w:rsidR="00350C7C" w:rsidRPr="002B6E69" w14:paraId="63F1CC37" w14:textId="77777777" w:rsidTr="00350C7C">
        <w:trPr>
          <w:jc w:val="center"/>
        </w:trPr>
        <w:tc>
          <w:tcPr>
            <w:tcW w:w="1411" w:type="dxa"/>
            <w:tcBorders>
              <w:top w:val="single" w:sz="4" w:space="0" w:color="auto"/>
              <w:left w:val="single" w:sz="4" w:space="0" w:color="auto"/>
              <w:bottom w:val="single" w:sz="4" w:space="0" w:color="auto"/>
              <w:right w:val="single" w:sz="4" w:space="0" w:color="auto"/>
            </w:tcBorders>
            <w:vAlign w:val="center"/>
          </w:tcPr>
          <w:p w14:paraId="3BD5C37B" w14:textId="77777777" w:rsidR="00C31120" w:rsidRPr="002B6E69" w:rsidRDefault="00C31120" w:rsidP="00350C7C">
            <w:pPr>
              <w:pStyle w:val="Tabletext"/>
              <w:jc w:val="center"/>
              <w:rPr>
                <w:lang w:val="ru-RU"/>
              </w:rPr>
            </w:pPr>
            <w:r w:rsidRPr="002B6E69">
              <w:rPr>
                <w:lang w:val="ru-RU"/>
              </w:rPr>
              <w:t>31</w:t>
            </w:r>
          </w:p>
        </w:tc>
        <w:tc>
          <w:tcPr>
            <w:tcW w:w="1536" w:type="dxa"/>
            <w:tcBorders>
              <w:top w:val="single" w:sz="4" w:space="0" w:color="auto"/>
              <w:left w:val="single" w:sz="4" w:space="0" w:color="auto"/>
              <w:bottom w:val="single" w:sz="4" w:space="0" w:color="auto"/>
            </w:tcBorders>
          </w:tcPr>
          <w:p w14:paraId="12B92A51" w14:textId="77777777" w:rsidR="00C31120" w:rsidRPr="002B6E69" w:rsidRDefault="00C31120" w:rsidP="00350C7C">
            <w:pPr>
              <w:pStyle w:val="Tabletext"/>
              <w:jc w:val="center"/>
              <w:rPr>
                <w:lang w:val="ru-RU"/>
              </w:rPr>
            </w:pPr>
            <w:r w:rsidRPr="002B6E69">
              <w:rPr>
                <w:lang w:val="ru-RU"/>
              </w:rPr>
              <w:t>452,5 МГц</w:t>
            </w:r>
          </w:p>
        </w:tc>
        <w:tc>
          <w:tcPr>
            <w:tcW w:w="507" w:type="dxa"/>
            <w:tcBorders>
              <w:top w:val="single" w:sz="4" w:space="0" w:color="auto"/>
              <w:bottom w:val="single" w:sz="4" w:space="0" w:color="auto"/>
            </w:tcBorders>
          </w:tcPr>
          <w:p w14:paraId="649916BA" w14:textId="77777777" w:rsidR="00C31120" w:rsidRPr="002B6E69" w:rsidRDefault="00C31120" w:rsidP="00350C7C">
            <w:pPr>
              <w:pStyle w:val="Tabletext"/>
              <w:jc w:val="center"/>
              <w:rPr>
                <w:lang w:val="ru-RU"/>
              </w:rPr>
            </w:pPr>
            <w:r w:rsidRPr="002B6E69">
              <w:rPr>
                <w:lang w:val="ru-RU"/>
              </w:rPr>
              <w:t>–</w:t>
            </w:r>
          </w:p>
        </w:tc>
        <w:tc>
          <w:tcPr>
            <w:tcW w:w="1595" w:type="dxa"/>
            <w:tcBorders>
              <w:top w:val="single" w:sz="4" w:space="0" w:color="auto"/>
              <w:bottom w:val="single" w:sz="4" w:space="0" w:color="auto"/>
              <w:right w:val="single" w:sz="4" w:space="0" w:color="auto"/>
            </w:tcBorders>
          </w:tcPr>
          <w:p w14:paraId="6009CB57" w14:textId="77777777" w:rsidR="00C31120" w:rsidRPr="002B6E69" w:rsidRDefault="00C31120" w:rsidP="00350C7C">
            <w:pPr>
              <w:pStyle w:val="Tabletext"/>
              <w:jc w:val="center"/>
              <w:rPr>
                <w:lang w:val="ru-RU"/>
              </w:rPr>
            </w:pPr>
            <w:r w:rsidRPr="002B6E69">
              <w:rPr>
                <w:lang w:val="ru-RU"/>
              </w:rPr>
              <w:t>457,5 МГц</w:t>
            </w:r>
          </w:p>
        </w:tc>
        <w:tc>
          <w:tcPr>
            <w:tcW w:w="1378" w:type="dxa"/>
            <w:tcBorders>
              <w:top w:val="single" w:sz="4" w:space="0" w:color="auto"/>
              <w:left w:val="single" w:sz="4" w:space="0" w:color="auto"/>
              <w:bottom w:val="single" w:sz="4" w:space="0" w:color="auto"/>
            </w:tcBorders>
          </w:tcPr>
          <w:p w14:paraId="72CAA66A" w14:textId="77777777" w:rsidR="00C31120" w:rsidRPr="002B6E69" w:rsidRDefault="00C31120" w:rsidP="00350C7C">
            <w:pPr>
              <w:pStyle w:val="Tabletext"/>
              <w:jc w:val="center"/>
              <w:rPr>
                <w:lang w:val="ru-RU"/>
              </w:rPr>
            </w:pPr>
            <w:r w:rsidRPr="002B6E69">
              <w:rPr>
                <w:lang w:val="ru-RU"/>
              </w:rPr>
              <w:t>462,5 МГц</w:t>
            </w:r>
          </w:p>
        </w:tc>
        <w:tc>
          <w:tcPr>
            <w:tcW w:w="469" w:type="dxa"/>
            <w:tcBorders>
              <w:top w:val="single" w:sz="4" w:space="0" w:color="auto"/>
              <w:bottom w:val="single" w:sz="4" w:space="0" w:color="auto"/>
            </w:tcBorders>
          </w:tcPr>
          <w:p w14:paraId="635F1A3B" w14:textId="77777777" w:rsidR="00C31120" w:rsidRPr="002B6E69" w:rsidRDefault="00C31120" w:rsidP="00350C7C">
            <w:pPr>
              <w:pStyle w:val="Tabletext"/>
              <w:jc w:val="center"/>
              <w:rPr>
                <w:lang w:val="ru-RU"/>
              </w:rPr>
            </w:pPr>
            <w:r w:rsidRPr="002B6E69">
              <w:rPr>
                <w:lang w:val="ru-RU"/>
              </w:rPr>
              <w:t>–</w:t>
            </w:r>
          </w:p>
        </w:tc>
        <w:tc>
          <w:tcPr>
            <w:tcW w:w="1386" w:type="dxa"/>
            <w:tcBorders>
              <w:top w:val="single" w:sz="4" w:space="0" w:color="auto"/>
              <w:bottom w:val="single" w:sz="4" w:space="0" w:color="auto"/>
              <w:right w:val="single" w:sz="4" w:space="0" w:color="auto"/>
            </w:tcBorders>
          </w:tcPr>
          <w:p w14:paraId="527E2EA9" w14:textId="77777777" w:rsidR="00C31120" w:rsidRPr="002B6E69" w:rsidRDefault="00C31120" w:rsidP="00350C7C">
            <w:pPr>
              <w:pStyle w:val="Tabletext"/>
              <w:jc w:val="center"/>
              <w:rPr>
                <w:lang w:val="ru-RU"/>
              </w:rPr>
            </w:pPr>
            <w:r w:rsidRPr="002B6E69">
              <w:rPr>
                <w:lang w:val="ru-RU"/>
              </w:rPr>
              <w:t>467,5 МГц</w:t>
            </w:r>
          </w:p>
        </w:tc>
        <w:tc>
          <w:tcPr>
            <w:tcW w:w="1357" w:type="dxa"/>
            <w:tcBorders>
              <w:top w:val="single" w:sz="4" w:space="0" w:color="auto"/>
              <w:left w:val="single" w:sz="4" w:space="0" w:color="auto"/>
              <w:bottom w:val="single" w:sz="4" w:space="0" w:color="auto"/>
              <w:right w:val="single" w:sz="4" w:space="0" w:color="auto"/>
            </w:tcBorders>
          </w:tcPr>
          <w:p w14:paraId="4DD0F272" w14:textId="77777777" w:rsidR="00C31120" w:rsidRPr="002B6E69" w:rsidRDefault="00C31120" w:rsidP="00350C7C">
            <w:pPr>
              <w:pStyle w:val="Tabletext"/>
              <w:jc w:val="center"/>
              <w:rPr>
                <w:lang w:val="ru-RU"/>
              </w:rPr>
            </w:pPr>
            <w:r w:rsidRPr="002B6E69">
              <w:rPr>
                <w:lang w:val="ru-RU"/>
              </w:rPr>
              <w:t>FDD</w:t>
            </w:r>
          </w:p>
        </w:tc>
      </w:tr>
      <w:tr w:rsidR="00E54542" w:rsidRPr="002B6E69" w14:paraId="33AA8632" w14:textId="77777777" w:rsidTr="00350C7C">
        <w:trPr>
          <w:jc w:val="center"/>
        </w:trPr>
        <w:tc>
          <w:tcPr>
            <w:tcW w:w="1411" w:type="dxa"/>
            <w:tcBorders>
              <w:top w:val="single" w:sz="4" w:space="0" w:color="auto"/>
              <w:left w:val="single" w:sz="4" w:space="0" w:color="auto"/>
              <w:bottom w:val="single" w:sz="4" w:space="0" w:color="auto"/>
              <w:right w:val="single" w:sz="4" w:space="0" w:color="auto"/>
            </w:tcBorders>
            <w:vAlign w:val="center"/>
          </w:tcPr>
          <w:p w14:paraId="4E343ACA" w14:textId="77777777" w:rsidR="00C31120" w:rsidRPr="002B6E69" w:rsidRDefault="00C31120" w:rsidP="00350C7C">
            <w:pPr>
              <w:pStyle w:val="Tabletext"/>
              <w:jc w:val="center"/>
              <w:rPr>
                <w:lang w:val="ru-RU"/>
              </w:rPr>
            </w:pPr>
            <w:r w:rsidRPr="002B6E69">
              <w:rPr>
                <w:lang w:val="ru-RU"/>
              </w:rPr>
              <w:t>32</w:t>
            </w:r>
          </w:p>
        </w:tc>
        <w:tc>
          <w:tcPr>
            <w:tcW w:w="3638" w:type="dxa"/>
            <w:gridSpan w:val="3"/>
            <w:tcBorders>
              <w:top w:val="single" w:sz="4" w:space="0" w:color="auto"/>
              <w:left w:val="single" w:sz="4" w:space="0" w:color="auto"/>
              <w:bottom w:val="single" w:sz="4" w:space="0" w:color="auto"/>
              <w:right w:val="single" w:sz="4" w:space="0" w:color="auto"/>
            </w:tcBorders>
          </w:tcPr>
          <w:p w14:paraId="44C024EF" w14:textId="77777777" w:rsidR="00C31120" w:rsidRPr="002B6E69" w:rsidRDefault="00C31120" w:rsidP="00350C7C">
            <w:pPr>
              <w:pStyle w:val="Tabletext"/>
              <w:jc w:val="center"/>
              <w:rPr>
                <w:lang w:val="ru-RU"/>
              </w:rPr>
            </w:pPr>
            <w:r w:rsidRPr="002B6E69">
              <w:rPr>
                <w:lang w:val="ru-RU"/>
              </w:rPr>
              <w:t>Нет данных</w:t>
            </w:r>
          </w:p>
        </w:tc>
        <w:tc>
          <w:tcPr>
            <w:tcW w:w="1378" w:type="dxa"/>
            <w:tcBorders>
              <w:top w:val="single" w:sz="4" w:space="0" w:color="auto"/>
              <w:left w:val="single" w:sz="4" w:space="0" w:color="auto"/>
              <w:bottom w:val="single" w:sz="4" w:space="0" w:color="auto"/>
            </w:tcBorders>
          </w:tcPr>
          <w:p w14:paraId="1A55BE97" w14:textId="77777777" w:rsidR="00C31120" w:rsidRPr="002B6E69" w:rsidRDefault="00C31120" w:rsidP="00350C7C">
            <w:pPr>
              <w:pStyle w:val="Tabletext"/>
              <w:jc w:val="center"/>
              <w:rPr>
                <w:lang w:val="ru-RU"/>
              </w:rPr>
            </w:pPr>
            <w:r w:rsidRPr="002B6E69">
              <w:rPr>
                <w:lang w:val="ru-RU"/>
              </w:rPr>
              <w:t>1 452 МГц</w:t>
            </w:r>
          </w:p>
        </w:tc>
        <w:tc>
          <w:tcPr>
            <w:tcW w:w="469" w:type="dxa"/>
            <w:tcBorders>
              <w:top w:val="single" w:sz="4" w:space="0" w:color="auto"/>
              <w:bottom w:val="single" w:sz="4" w:space="0" w:color="auto"/>
            </w:tcBorders>
          </w:tcPr>
          <w:p w14:paraId="667D718F" w14:textId="77777777" w:rsidR="00C31120" w:rsidRPr="002B6E69" w:rsidRDefault="00C31120" w:rsidP="00350C7C">
            <w:pPr>
              <w:pStyle w:val="Tabletext"/>
              <w:jc w:val="center"/>
              <w:rPr>
                <w:lang w:val="ru-RU"/>
              </w:rPr>
            </w:pPr>
            <w:r w:rsidRPr="002B6E69">
              <w:rPr>
                <w:lang w:val="ru-RU"/>
              </w:rPr>
              <w:t>–</w:t>
            </w:r>
          </w:p>
        </w:tc>
        <w:tc>
          <w:tcPr>
            <w:tcW w:w="1386" w:type="dxa"/>
            <w:tcBorders>
              <w:top w:val="single" w:sz="4" w:space="0" w:color="auto"/>
              <w:bottom w:val="single" w:sz="4" w:space="0" w:color="auto"/>
              <w:right w:val="single" w:sz="4" w:space="0" w:color="auto"/>
            </w:tcBorders>
          </w:tcPr>
          <w:p w14:paraId="757A5875" w14:textId="77777777" w:rsidR="00C31120" w:rsidRPr="002B6E69" w:rsidRDefault="00C31120" w:rsidP="00350C7C">
            <w:pPr>
              <w:pStyle w:val="Tabletext"/>
              <w:jc w:val="center"/>
              <w:rPr>
                <w:lang w:val="ru-RU"/>
              </w:rPr>
            </w:pPr>
            <w:r w:rsidRPr="002B6E69">
              <w:rPr>
                <w:lang w:val="ru-RU"/>
              </w:rPr>
              <w:t>1 496 МГц</w:t>
            </w:r>
          </w:p>
        </w:tc>
        <w:tc>
          <w:tcPr>
            <w:tcW w:w="1357" w:type="dxa"/>
            <w:tcBorders>
              <w:top w:val="single" w:sz="4" w:space="0" w:color="auto"/>
              <w:left w:val="single" w:sz="4" w:space="0" w:color="auto"/>
              <w:bottom w:val="single" w:sz="4" w:space="0" w:color="auto"/>
              <w:right w:val="single" w:sz="4" w:space="0" w:color="auto"/>
            </w:tcBorders>
          </w:tcPr>
          <w:p w14:paraId="71A074B7" w14:textId="77777777" w:rsidR="00C31120" w:rsidRPr="002B6E69" w:rsidRDefault="00C31120" w:rsidP="00350C7C">
            <w:pPr>
              <w:pStyle w:val="Tabletext"/>
              <w:jc w:val="center"/>
              <w:rPr>
                <w:lang w:val="ru-RU"/>
              </w:rPr>
            </w:pPr>
            <w:r w:rsidRPr="002B6E69">
              <w:rPr>
                <w:lang w:val="ru-RU"/>
              </w:rPr>
              <w:t>FDD</w:t>
            </w:r>
            <w:r w:rsidRPr="002B6E69">
              <w:rPr>
                <w:vertAlign w:val="superscript"/>
                <w:lang w:val="ru-RU"/>
              </w:rPr>
              <w:t>2</w:t>
            </w:r>
          </w:p>
        </w:tc>
      </w:tr>
      <w:tr w:rsidR="00350C7C" w:rsidRPr="002B6E69" w14:paraId="5C3CF55D" w14:textId="77777777" w:rsidTr="00350C7C">
        <w:trPr>
          <w:jc w:val="center"/>
        </w:trPr>
        <w:tc>
          <w:tcPr>
            <w:tcW w:w="1411" w:type="dxa"/>
            <w:tcBorders>
              <w:top w:val="single" w:sz="4" w:space="0" w:color="auto"/>
              <w:left w:val="single" w:sz="4" w:space="0" w:color="auto"/>
              <w:bottom w:val="single" w:sz="4" w:space="0" w:color="auto"/>
              <w:right w:val="single" w:sz="4" w:space="0" w:color="auto"/>
            </w:tcBorders>
            <w:vAlign w:val="center"/>
          </w:tcPr>
          <w:p w14:paraId="2FEAED6E" w14:textId="77777777" w:rsidR="00C31120" w:rsidRPr="002B6E69" w:rsidRDefault="00C31120" w:rsidP="00350C7C">
            <w:pPr>
              <w:pStyle w:val="Tabletext"/>
              <w:jc w:val="center"/>
              <w:rPr>
                <w:lang w:val="ru-RU"/>
              </w:rPr>
            </w:pPr>
            <w:r w:rsidRPr="002B6E69">
              <w:rPr>
                <w:lang w:val="ru-RU"/>
              </w:rPr>
              <w:t>33</w:t>
            </w:r>
          </w:p>
        </w:tc>
        <w:tc>
          <w:tcPr>
            <w:tcW w:w="1536" w:type="dxa"/>
            <w:tcBorders>
              <w:top w:val="single" w:sz="4" w:space="0" w:color="auto"/>
              <w:left w:val="single" w:sz="4" w:space="0" w:color="auto"/>
              <w:bottom w:val="single" w:sz="4" w:space="0" w:color="auto"/>
            </w:tcBorders>
          </w:tcPr>
          <w:p w14:paraId="62A35074" w14:textId="77777777" w:rsidR="00C31120" w:rsidRPr="002B6E69" w:rsidRDefault="00C31120" w:rsidP="00350C7C">
            <w:pPr>
              <w:pStyle w:val="Tabletext"/>
              <w:jc w:val="center"/>
              <w:rPr>
                <w:lang w:val="ru-RU"/>
              </w:rPr>
            </w:pPr>
            <w:r w:rsidRPr="002B6E69">
              <w:rPr>
                <w:lang w:val="ru-RU"/>
              </w:rPr>
              <w:t>1 900 МГц</w:t>
            </w:r>
          </w:p>
        </w:tc>
        <w:tc>
          <w:tcPr>
            <w:tcW w:w="507" w:type="dxa"/>
            <w:tcBorders>
              <w:top w:val="single" w:sz="4" w:space="0" w:color="auto"/>
              <w:bottom w:val="single" w:sz="4" w:space="0" w:color="auto"/>
            </w:tcBorders>
          </w:tcPr>
          <w:p w14:paraId="2E525486" w14:textId="77777777" w:rsidR="00C31120" w:rsidRPr="002B6E69" w:rsidRDefault="00C31120" w:rsidP="00350C7C">
            <w:pPr>
              <w:pStyle w:val="Tabletext"/>
              <w:jc w:val="center"/>
              <w:rPr>
                <w:lang w:val="ru-RU"/>
              </w:rPr>
            </w:pPr>
            <w:r w:rsidRPr="002B6E69">
              <w:rPr>
                <w:lang w:val="ru-RU"/>
              </w:rPr>
              <w:t>–</w:t>
            </w:r>
          </w:p>
        </w:tc>
        <w:tc>
          <w:tcPr>
            <w:tcW w:w="1595" w:type="dxa"/>
            <w:tcBorders>
              <w:top w:val="single" w:sz="4" w:space="0" w:color="auto"/>
              <w:bottom w:val="single" w:sz="4" w:space="0" w:color="auto"/>
              <w:right w:val="single" w:sz="4" w:space="0" w:color="auto"/>
            </w:tcBorders>
          </w:tcPr>
          <w:p w14:paraId="27815F1D" w14:textId="77777777" w:rsidR="00C31120" w:rsidRPr="002B6E69" w:rsidRDefault="00C31120" w:rsidP="00350C7C">
            <w:pPr>
              <w:pStyle w:val="Tabletext"/>
              <w:jc w:val="center"/>
              <w:rPr>
                <w:lang w:val="ru-RU"/>
              </w:rPr>
            </w:pPr>
            <w:r w:rsidRPr="002B6E69">
              <w:rPr>
                <w:lang w:val="ru-RU"/>
              </w:rPr>
              <w:t>1 920 МГц</w:t>
            </w:r>
          </w:p>
        </w:tc>
        <w:tc>
          <w:tcPr>
            <w:tcW w:w="1378" w:type="dxa"/>
            <w:tcBorders>
              <w:top w:val="single" w:sz="4" w:space="0" w:color="auto"/>
              <w:bottom w:val="single" w:sz="4" w:space="0" w:color="auto"/>
            </w:tcBorders>
          </w:tcPr>
          <w:p w14:paraId="292AAB7C" w14:textId="77777777" w:rsidR="00C31120" w:rsidRPr="002B6E69" w:rsidRDefault="00C31120" w:rsidP="00350C7C">
            <w:pPr>
              <w:pStyle w:val="Tabletext"/>
              <w:jc w:val="center"/>
              <w:rPr>
                <w:lang w:val="ru-RU"/>
              </w:rPr>
            </w:pPr>
            <w:r w:rsidRPr="002B6E69">
              <w:rPr>
                <w:lang w:val="ru-RU"/>
              </w:rPr>
              <w:t>1 900 МГц</w:t>
            </w:r>
          </w:p>
        </w:tc>
        <w:tc>
          <w:tcPr>
            <w:tcW w:w="469" w:type="dxa"/>
            <w:tcBorders>
              <w:top w:val="single" w:sz="4" w:space="0" w:color="auto"/>
              <w:bottom w:val="single" w:sz="4" w:space="0" w:color="auto"/>
            </w:tcBorders>
          </w:tcPr>
          <w:p w14:paraId="6501869E" w14:textId="77777777" w:rsidR="00C31120" w:rsidRPr="002B6E69" w:rsidRDefault="00C31120" w:rsidP="00350C7C">
            <w:pPr>
              <w:pStyle w:val="Tabletext"/>
              <w:jc w:val="center"/>
              <w:rPr>
                <w:lang w:val="ru-RU"/>
              </w:rPr>
            </w:pPr>
            <w:r w:rsidRPr="002B6E69">
              <w:rPr>
                <w:lang w:val="ru-RU"/>
              </w:rPr>
              <w:t>–</w:t>
            </w:r>
          </w:p>
        </w:tc>
        <w:tc>
          <w:tcPr>
            <w:tcW w:w="1386" w:type="dxa"/>
            <w:tcBorders>
              <w:top w:val="single" w:sz="4" w:space="0" w:color="auto"/>
              <w:bottom w:val="single" w:sz="4" w:space="0" w:color="auto"/>
              <w:right w:val="single" w:sz="4" w:space="0" w:color="auto"/>
            </w:tcBorders>
          </w:tcPr>
          <w:p w14:paraId="06963BAF" w14:textId="77777777" w:rsidR="00C31120" w:rsidRPr="002B6E69" w:rsidRDefault="00C31120" w:rsidP="00350C7C">
            <w:pPr>
              <w:pStyle w:val="Tabletext"/>
              <w:jc w:val="center"/>
              <w:rPr>
                <w:lang w:val="ru-RU"/>
              </w:rPr>
            </w:pPr>
            <w:r w:rsidRPr="002B6E69">
              <w:rPr>
                <w:lang w:val="ru-RU"/>
              </w:rPr>
              <w:t>1 920 МГц</w:t>
            </w:r>
          </w:p>
        </w:tc>
        <w:tc>
          <w:tcPr>
            <w:tcW w:w="1357" w:type="dxa"/>
            <w:tcBorders>
              <w:top w:val="single" w:sz="4" w:space="0" w:color="auto"/>
              <w:left w:val="single" w:sz="4" w:space="0" w:color="auto"/>
              <w:bottom w:val="single" w:sz="4" w:space="0" w:color="auto"/>
              <w:right w:val="single" w:sz="4" w:space="0" w:color="auto"/>
            </w:tcBorders>
          </w:tcPr>
          <w:p w14:paraId="4C7C6BB6" w14:textId="77777777" w:rsidR="00C31120" w:rsidRPr="002B6E69" w:rsidRDefault="00C31120" w:rsidP="00350C7C">
            <w:pPr>
              <w:pStyle w:val="Tabletext"/>
              <w:jc w:val="center"/>
              <w:rPr>
                <w:lang w:val="ru-RU"/>
              </w:rPr>
            </w:pPr>
            <w:r w:rsidRPr="002B6E69">
              <w:rPr>
                <w:lang w:val="ru-RU"/>
              </w:rPr>
              <w:t>TDD</w:t>
            </w:r>
          </w:p>
        </w:tc>
      </w:tr>
      <w:tr w:rsidR="00350C7C" w:rsidRPr="002B6E69" w14:paraId="4141ADEF" w14:textId="77777777" w:rsidTr="00350C7C">
        <w:trPr>
          <w:jc w:val="center"/>
        </w:trPr>
        <w:tc>
          <w:tcPr>
            <w:tcW w:w="1411" w:type="dxa"/>
            <w:tcBorders>
              <w:top w:val="single" w:sz="4" w:space="0" w:color="auto"/>
              <w:left w:val="single" w:sz="4" w:space="0" w:color="auto"/>
              <w:bottom w:val="single" w:sz="4" w:space="0" w:color="auto"/>
              <w:right w:val="single" w:sz="4" w:space="0" w:color="auto"/>
            </w:tcBorders>
            <w:vAlign w:val="center"/>
          </w:tcPr>
          <w:p w14:paraId="299DDF3B" w14:textId="77777777" w:rsidR="00C31120" w:rsidRPr="002B6E69" w:rsidRDefault="00C31120" w:rsidP="00350C7C">
            <w:pPr>
              <w:pStyle w:val="Tabletext"/>
              <w:jc w:val="center"/>
              <w:rPr>
                <w:lang w:val="ru-RU"/>
              </w:rPr>
            </w:pPr>
            <w:r w:rsidRPr="002B6E69">
              <w:rPr>
                <w:lang w:val="ru-RU"/>
              </w:rPr>
              <w:t>34</w:t>
            </w:r>
          </w:p>
        </w:tc>
        <w:tc>
          <w:tcPr>
            <w:tcW w:w="1536" w:type="dxa"/>
            <w:tcBorders>
              <w:top w:val="single" w:sz="4" w:space="0" w:color="auto"/>
              <w:left w:val="single" w:sz="4" w:space="0" w:color="auto"/>
              <w:bottom w:val="single" w:sz="4" w:space="0" w:color="auto"/>
            </w:tcBorders>
          </w:tcPr>
          <w:p w14:paraId="2889AA3C" w14:textId="77777777" w:rsidR="00C31120" w:rsidRPr="002B6E69" w:rsidRDefault="00C31120" w:rsidP="00350C7C">
            <w:pPr>
              <w:pStyle w:val="Tabletext"/>
              <w:jc w:val="center"/>
              <w:rPr>
                <w:lang w:val="ru-RU"/>
              </w:rPr>
            </w:pPr>
            <w:r w:rsidRPr="002B6E69">
              <w:rPr>
                <w:lang w:val="ru-RU"/>
              </w:rPr>
              <w:t>2 010 МГц</w:t>
            </w:r>
          </w:p>
        </w:tc>
        <w:tc>
          <w:tcPr>
            <w:tcW w:w="507" w:type="dxa"/>
            <w:tcBorders>
              <w:top w:val="single" w:sz="4" w:space="0" w:color="auto"/>
              <w:bottom w:val="single" w:sz="4" w:space="0" w:color="auto"/>
            </w:tcBorders>
          </w:tcPr>
          <w:p w14:paraId="4454846E" w14:textId="77777777" w:rsidR="00C31120" w:rsidRPr="002B6E69" w:rsidRDefault="00C31120" w:rsidP="00350C7C">
            <w:pPr>
              <w:pStyle w:val="Tabletext"/>
              <w:jc w:val="center"/>
              <w:rPr>
                <w:lang w:val="ru-RU"/>
              </w:rPr>
            </w:pPr>
            <w:r w:rsidRPr="002B6E69">
              <w:rPr>
                <w:lang w:val="ru-RU"/>
              </w:rPr>
              <w:t>–</w:t>
            </w:r>
          </w:p>
        </w:tc>
        <w:tc>
          <w:tcPr>
            <w:tcW w:w="1595" w:type="dxa"/>
            <w:tcBorders>
              <w:top w:val="single" w:sz="4" w:space="0" w:color="auto"/>
              <w:bottom w:val="single" w:sz="4" w:space="0" w:color="auto"/>
              <w:right w:val="single" w:sz="4" w:space="0" w:color="auto"/>
            </w:tcBorders>
          </w:tcPr>
          <w:p w14:paraId="7969587C" w14:textId="77777777" w:rsidR="00C31120" w:rsidRPr="002B6E69" w:rsidRDefault="00C31120" w:rsidP="00350C7C">
            <w:pPr>
              <w:pStyle w:val="Tabletext"/>
              <w:jc w:val="center"/>
              <w:rPr>
                <w:lang w:val="ru-RU"/>
              </w:rPr>
            </w:pPr>
            <w:r w:rsidRPr="002B6E69">
              <w:rPr>
                <w:lang w:val="ru-RU"/>
              </w:rPr>
              <w:t>2 025 МГц</w:t>
            </w:r>
          </w:p>
        </w:tc>
        <w:tc>
          <w:tcPr>
            <w:tcW w:w="1378" w:type="dxa"/>
            <w:tcBorders>
              <w:top w:val="single" w:sz="4" w:space="0" w:color="auto"/>
              <w:bottom w:val="single" w:sz="4" w:space="0" w:color="auto"/>
            </w:tcBorders>
          </w:tcPr>
          <w:p w14:paraId="597475CC" w14:textId="77777777" w:rsidR="00C31120" w:rsidRPr="002B6E69" w:rsidRDefault="00C31120" w:rsidP="00350C7C">
            <w:pPr>
              <w:pStyle w:val="Tabletext"/>
              <w:jc w:val="center"/>
              <w:rPr>
                <w:lang w:val="ru-RU"/>
              </w:rPr>
            </w:pPr>
            <w:r w:rsidRPr="002B6E69">
              <w:rPr>
                <w:lang w:val="ru-RU"/>
              </w:rPr>
              <w:t>2 010 МГц</w:t>
            </w:r>
          </w:p>
        </w:tc>
        <w:tc>
          <w:tcPr>
            <w:tcW w:w="469" w:type="dxa"/>
            <w:tcBorders>
              <w:top w:val="single" w:sz="4" w:space="0" w:color="auto"/>
              <w:bottom w:val="single" w:sz="4" w:space="0" w:color="auto"/>
            </w:tcBorders>
          </w:tcPr>
          <w:p w14:paraId="63D7EA8D" w14:textId="77777777" w:rsidR="00C31120" w:rsidRPr="002B6E69" w:rsidRDefault="00C31120" w:rsidP="00350C7C">
            <w:pPr>
              <w:pStyle w:val="Tabletext"/>
              <w:jc w:val="center"/>
              <w:rPr>
                <w:lang w:val="ru-RU"/>
              </w:rPr>
            </w:pPr>
            <w:r w:rsidRPr="002B6E69">
              <w:rPr>
                <w:lang w:val="ru-RU"/>
              </w:rPr>
              <w:t>–</w:t>
            </w:r>
          </w:p>
        </w:tc>
        <w:tc>
          <w:tcPr>
            <w:tcW w:w="1386" w:type="dxa"/>
            <w:tcBorders>
              <w:top w:val="single" w:sz="4" w:space="0" w:color="auto"/>
              <w:bottom w:val="single" w:sz="4" w:space="0" w:color="auto"/>
              <w:right w:val="single" w:sz="4" w:space="0" w:color="auto"/>
            </w:tcBorders>
          </w:tcPr>
          <w:p w14:paraId="6D4DFC16" w14:textId="77777777" w:rsidR="00C31120" w:rsidRPr="002B6E69" w:rsidRDefault="00C31120" w:rsidP="00350C7C">
            <w:pPr>
              <w:pStyle w:val="Tabletext"/>
              <w:jc w:val="center"/>
              <w:rPr>
                <w:lang w:val="ru-RU"/>
              </w:rPr>
            </w:pPr>
            <w:r w:rsidRPr="002B6E69">
              <w:rPr>
                <w:lang w:val="ru-RU"/>
              </w:rPr>
              <w:t>2 025 МГц</w:t>
            </w:r>
          </w:p>
        </w:tc>
        <w:tc>
          <w:tcPr>
            <w:tcW w:w="1357" w:type="dxa"/>
            <w:tcBorders>
              <w:top w:val="single" w:sz="4" w:space="0" w:color="auto"/>
              <w:left w:val="single" w:sz="4" w:space="0" w:color="auto"/>
              <w:bottom w:val="single" w:sz="4" w:space="0" w:color="auto"/>
              <w:right w:val="single" w:sz="4" w:space="0" w:color="auto"/>
            </w:tcBorders>
          </w:tcPr>
          <w:p w14:paraId="63CCC22A" w14:textId="77777777" w:rsidR="00C31120" w:rsidRPr="002B6E69" w:rsidRDefault="00C31120" w:rsidP="00350C7C">
            <w:pPr>
              <w:pStyle w:val="Tabletext"/>
              <w:jc w:val="center"/>
              <w:rPr>
                <w:lang w:val="ru-RU"/>
              </w:rPr>
            </w:pPr>
            <w:r w:rsidRPr="002B6E69">
              <w:rPr>
                <w:lang w:val="ru-RU"/>
              </w:rPr>
              <w:t>TDD</w:t>
            </w:r>
          </w:p>
        </w:tc>
      </w:tr>
      <w:tr w:rsidR="00350C7C" w:rsidRPr="002B6E69" w14:paraId="7688D196" w14:textId="77777777" w:rsidTr="00350C7C">
        <w:trPr>
          <w:jc w:val="center"/>
        </w:trPr>
        <w:tc>
          <w:tcPr>
            <w:tcW w:w="1411" w:type="dxa"/>
            <w:tcBorders>
              <w:top w:val="single" w:sz="4" w:space="0" w:color="auto"/>
              <w:left w:val="single" w:sz="4" w:space="0" w:color="auto"/>
              <w:bottom w:val="single" w:sz="4" w:space="0" w:color="auto"/>
              <w:right w:val="single" w:sz="4" w:space="0" w:color="auto"/>
            </w:tcBorders>
            <w:vAlign w:val="center"/>
          </w:tcPr>
          <w:p w14:paraId="0FBA7A27" w14:textId="77777777" w:rsidR="00C31120" w:rsidRPr="002B6E69" w:rsidRDefault="00C31120" w:rsidP="00350C7C">
            <w:pPr>
              <w:pStyle w:val="Tabletext"/>
              <w:jc w:val="center"/>
              <w:rPr>
                <w:lang w:val="ru-RU"/>
              </w:rPr>
            </w:pPr>
            <w:r w:rsidRPr="002B6E69">
              <w:rPr>
                <w:lang w:val="ru-RU"/>
              </w:rPr>
              <w:t>35</w:t>
            </w:r>
          </w:p>
        </w:tc>
        <w:tc>
          <w:tcPr>
            <w:tcW w:w="1536" w:type="dxa"/>
            <w:tcBorders>
              <w:top w:val="single" w:sz="4" w:space="0" w:color="auto"/>
              <w:left w:val="single" w:sz="4" w:space="0" w:color="auto"/>
              <w:bottom w:val="single" w:sz="4" w:space="0" w:color="auto"/>
            </w:tcBorders>
          </w:tcPr>
          <w:p w14:paraId="7FECD2DA" w14:textId="77777777" w:rsidR="00C31120" w:rsidRPr="002B6E69" w:rsidRDefault="00C31120" w:rsidP="00350C7C">
            <w:pPr>
              <w:pStyle w:val="Tabletext"/>
              <w:jc w:val="center"/>
              <w:rPr>
                <w:lang w:val="ru-RU"/>
              </w:rPr>
            </w:pPr>
            <w:r w:rsidRPr="002B6E69">
              <w:rPr>
                <w:lang w:val="ru-RU"/>
              </w:rPr>
              <w:t>1 850 МГц</w:t>
            </w:r>
          </w:p>
        </w:tc>
        <w:tc>
          <w:tcPr>
            <w:tcW w:w="507" w:type="dxa"/>
            <w:tcBorders>
              <w:top w:val="single" w:sz="4" w:space="0" w:color="auto"/>
              <w:bottom w:val="single" w:sz="4" w:space="0" w:color="auto"/>
            </w:tcBorders>
          </w:tcPr>
          <w:p w14:paraId="3B61E73D" w14:textId="77777777" w:rsidR="00C31120" w:rsidRPr="002B6E69" w:rsidRDefault="00C31120" w:rsidP="00350C7C">
            <w:pPr>
              <w:pStyle w:val="Tabletext"/>
              <w:jc w:val="center"/>
              <w:rPr>
                <w:lang w:val="ru-RU"/>
              </w:rPr>
            </w:pPr>
            <w:r w:rsidRPr="002B6E69">
              <w:rPr>
                <w:lang w:val="ru-RU"/>
              </w:rPr>
              <w:t>–</w:t>
            </w:r>
          </w:p>
        </w:tc>
        <w:tc>
          <w:tcPr>
            <w:tcW w:w="1595" w:type="dxa"/>
            <w:tcBorders>
              <w:top w:val="single" w:sz="4" w:space="0" w:color="auto"/>
              <w:bottom w:val="single" w:sz="4" w:space="0" w:color="auto"/>
              <w:right w:val="single" w:sz="4" w:space="0" w:color="auto"/>
            </w:tcBorders>
          </w:tcPr>
          <w:p w14:paraId="35F0D452" w14:textId="77777777" w:rsidR="00C31120" w:rsidRPr="002B6E69" w:rsidRDefault="00C31120" w:rsidP="00350C7C">
            <w:pPr>
              <w:pStyle w:val="Tabletext"/>
              <w:jc w:val="center"/>
              <w:rPr>
                <w:lang w:val="ru-RU"/>
              </w:rPr>
            </w:pPr>
            <w:r w:rsidRPr="002B6E69">
              <w:rPr>
                <w:lang w:val="ru-RU"/>
              </w:rPr>
              <w:t>1 910 МГц</w:t>
            </w:r>
          </w:p>
        </w:tc>
        <w:tc>
          <w:tcPr>
            <w:tcW w:w="1378" w:type="dxa"/>
            <w:tcBorders>
              <w:top w:val="single" w:sz="4" w:space="0" w:color="auto"/>
              <w:left w:val="single" w:sz="4" w:space="0" w:color="auto"/>
              <w:bottom w:val="single" w:sz="4" w:space="0" w:color="auto"/>
            </w:tcBorders>
          </w:tcPr>
          <w:p w14:paraId="730E1A5D" w14:textId="77777777" w:rsidR="00C31120" w:rsidRPr="002B6E69" w:rsidRDefault="00C31120" w:rsidP="00350C7C">
            <w:pPr>
              <w:pStyle w:val="Tabletext"/>
              <w:jc w:val="center"/>
              <w:rPr>
                <w:lang w:val="ru-RU"/>
              </w:rPr>
            </w:pPr>
            <w:r w:rsidRPr="002B6E69">
              <w:rPr>
                <w:lang w:val="ru-RU"/>
              </w:rPr>
              <w:t>1 850 МГц</w:t>
            </w:r>
          </w:p>
        </w:tc>
        <w:tc>
          <w:tcPr>
            <w:tcW w:w="469" w:type="dxa"/>
            <w:tcBorders>
              <w:top w:val="single" w:sz="4" w:space="0" w:color="auto"/>
              <w:bottom w:val="single" w:sz="4" w:space="0" w:color="auto"/>
            </w:tcBorders>
          </w:tcPr>
          <w:p w14:paraId="7F16540C" w14:textId="77777777" w:rsidR="00C31120" w:rsidRPr="002B6E69" w:rsidRDefault="00C31120" w:rsidP="00350C7C">
            <w:pPr>
              <w:pStyle w:val="Tabletext"/>
              <w:jc w:val="center"/>
              <w:rPr>
                <w:lang w:val="ru-RU"/>
              </w:rPr>
            </w:pPr>
            <w:r w:rsidRPr="002B6E69">
              <w:rPr>
                <w:lang w:val="ru-RU"/>
              </w:rPr>
              <w:t>–</w:t>
            </w:r>
          </w:p>
        </w:tc>
        <w:tc>
          <w:tcPr>
            <w:tcW w:w="1386" w:type="dxa"/>
            <w:tcBorders>
              <w:top w:val="single" w:sz="4" w:space="0" w:color="auto"/>
              <w:bottom w:val="single" w:sz="4" w:space="0" w:color="auto"/>
              <w:right w:val="single" w:sz="4" w:space="0" w:color="auto"/>
            </w:tcBorders>
          </w:tcPr>
          <w:p w14:paraId="16A350B7" w14:textId="77777777" w:rsidR="00C31120" w:rsidRPr="002B6E69" w:rsidRDefault="00C31120" w:rsidP="00350C7C">
            <w:pPr>
              <w:pStyle w:val="Tabletext"/>
              <w:jc w:val="center"/>
              <w:rPr>
                <w:lang w:val="ru-RU"/>
              </w:rPr>
            </w:pPr>
            <w:r w:rsidRPr="002B6E69">
              <w:rPr>
                <w:lang w:val="ru-RU"/>
              </w:rPr>
              <w:t>1 910 МГц</w:t>
            </w:r>
          </w:p>
        </w:tc>
        <w:tc>
          <w:tcPr>
            <w:tcW w:w="1357" w:type="dxa"/>
            <w:tcBorders>
              <w:top w:val="single" w:sz="4" w:space="0" w:color="auto"/>
              <w:left w:val="single" w:sz="4" w:space="0" w:color="auto"/>
              <w:bottom w:val="single" w:sz="4" w:space="0" w:color="auto"/>
              <w:right w:val="single" w:sz="4" w:space="0" w:color="auto"/>
            </w:tcBorders>
          </w:tcPr>
          <w:p w14:paraId="125C35CE" w14:textId="77777777" w:rsidR="00C31120" w:rsidRPr="002B6E69" w:rsidRDefault="00C31120" w:rsidP="00350C7C">
            <w:pPr>
              <w:pStyle w:val="Tabletext"/>
              <w:jc w:val="center"/>
              <w:rPr>
                <w:lang w:val="ru-RU"/>
              </w:rPr>
            </w:pPr>
            <w:r w:rsidRPr="002B6E69">
              <w:rPr>
                <w:lang w:val="ru-RU"/>
              </w:rPr>
              <w:t>TDD</w:t>
            </w:r>
          </w:p>
        </w:tc>
      </w:tr>
      <w:tr w:rsidR="00350C7C" w:rsidRPr="002B6E69" w14:paraId="3A3CF0C1" w14:textId="77777777" w:rsidTr="00350C7C">
        <w:trPr>
          <w:jc w:val="center"/>
        </w:trPr>
        <w:tc>
          <w:tcPr>
            <w:tcW w:w="1411" w:type="dxa"/>
            <w:tcBorders>
              <w:top w:val="single" w:sz="4" w:space="0" w:color="auto"/>
              <w:left w:val="single" w:sz="4" w:space="0" w:color="auto"/>
              <w:bottom w:val="single" w:sz="4" w:space="0" w:color="auto"/>
              <w:right w:val="single" w:sz="4" w:space="0" w:color="auto"/>
            </w:tcBorders>
            <w:vAlign w:val="center"/>
          </w:tcPr>
          <w:p w14:paraId="79DD58B5" w14:textId="77777777" w:rsidR="00C31120" w:rsidRPr="002B6E69" w:rsidRDefault="00C31120" w:rsidP="00350C7C">
            <w:pPr>
              <w:pStyle w:val="Tabletext"/>
              <w:jc w:val="center"/>
              <w:rPr>
                <w:lang w:val="ru-RU"/>
              </w:rPr>
            </w:pPr>
            <w:r w:rsidRPr="002B6E69">
              <w:rPr>
                <w:lang w:val="ru-RU"/>
              </w:rPr>
              <w:t>36</w:t>
            </w:r>
          </w:p>
        </w:tc>
        <w:tc>
          <w:tcPr>
            <w:tcW w:w="1536" w:type="dxa"/>
            <w:tcBorders>
              <w:top w:val="single" w:sz="4" w:space="0" w:color="auto"/>
              <w:left w:val="single" w:sz="4" w:space="0" w:color="auto"/>
              <w:bottom w:val="single" w:sz="4" w:space="0" w:color="auto"/>
            </w:tcBorders>
          </w:tcPr>
          <w:p w14:paraId="3BA10347" w14:textId="77777777" w:rsidR="00C31120" w:rsidRPr="002B6E69" w:rsidRDefault="00C31120" w:rsidP="00350C7C">
            <w:pPr>
              <w:pStyle w:val="Tabletext"/>
              <w:jc w:val="center"/>
              <w:rPr>
                <w:lang w:val="ru-RU"/>
              </w:rPr>
            </w:pPr>
            <w:r w:rsidRPr="002B6E69">
              <w:rPr>
                <w:lang w:val="ru-RU"/>
              </w:rPr>
              <w:t>1 930 МГц</w:t>
            </w:r>
          </w:p>
        </w:tc>
        <w:tc>
          <w:tcPr>
            <w:tcW w:w="507" w:type="dxa"/>
            <w:tcBorders>
              <w:top w:val="single" w:sz="4" w:space="0" w:color="auto"/>
              <w:bottom w:val="single" w:sz="4" w:space="0" w:color="auto"/>
            </w:tcBorders>
          </w:tcPr>
          <w:p w14:paraId="2B078772" w14:textId="77777777" w:rsidR="00C31120" w:rsidRPr="002B6E69" w:rsidRDefault="00C31120" w:rsidP="00350C7C">
            <w:pPr>
              <w:pStyle w:val="Tabletext"/>
              <w:jc w:val="center"/>
              <w:rPr>
                <w:lang w:val="ru-RU"/>
              </w:rPr>
            </w:pPr>
            <w:r w:rsidRPr="002B6E69">
              <w:rPr>
                <w:lang w:val="ru-RU"/>
              </w:rPr>
              <w:t>–</w:t>
            </w:r>
          </w:p>
        </w:tc>
        <w:tc>
          <w:tcPr>
            <w:tcW w:w="1595" w:type="dxa"/>
            <w:tcBorders>
              <w:top w:val="single" w:sz="4" w:space="0" w:color="auto"/>
              <w:bottom w:val="single" w:sz="4" w:space="0" w:color="auto"/>
              <w:right w:val="single" w:sz="4" w:space="0" w:color="auto"/>
            </w:tcBorders>
          </w:tcPr>
          <w:p w14:paraId="5AE3F349" w14:textId="77777777" w:rsidR="00C31120" w:rsidRPr="002B6E69" w:rsidRDefault="00C31120" w:rsidP="00350C7C">
            <w:pPr>
              <w:pStyle w:val="Tabletext"/>
              <w:jc w:val="center"/>
              <w:rPr>
                <w:lang w:val="ru-RU"/>
              </w:rPr>
            </w:pPr>
            <w:r w:rsidRPr="002B6E69">
              <w:rPr>
                <w:lang w:val="ru-RU"/>
              </w:rPr>
              <w:t>1 990 МГц</w:t>
            </w:r>
          </w:p>
        </w:tc>
        <w:tc>
          <w:tcPr>
            <w:tcW w:w="1378" w:type="dxa"/>
            <w:tcBorders>
              <w:top w:val="single" w:sz="4" w:space="0" w:color="auto"/>
              <w:bottom w:val="single" w:sz="4" w:space="0" w:color="auto"/>
            </w:tcBorders>
          </w:tcPr>
          <w:p w14:paraId="75F90D4F" w14:textId="77777777" w:rsidR="00C31120" w:rsidRPr="002B6E69" w:rsidRDefault="00C31120" w:rsidP="00350C7C">
            <w:pPr>
              <w:pStyle w:val="Tabletext"/>
              <w:jc w:val="center"/>
              <w:rPr>
                <w:lang w:val="ru-RU"/>
              </w:rPr>
            </w:pPr>
            <w:r w:rsidRPr="002B6E69">
              <w:rPr>
                <w:lang w:val="ru-RU"/>
              </w:rPr>
              <w:t>1 930 МГц</w:t>
            </w:r>
          </w:p>
        </w:tc>
        <w:tc>
          <w:tcPr>
            <w:tcW w:w="469" w:type="dxa"/>
            <w:tcBorders>
              <w:top w:val="single" w:sz="4" w:space="0" w:color="auto"/>
              <w:bottom w:val="single" w:sz="4" w:space="0" w:color="auto"/>
            </w:tcBorders>
          </w:tcPr>
          <w:p w14:paraId="6E808F13" w14:textId="77777777" w:rsidR="00C31120" w:rsidRPr="002B6E69" w:rsidRDefault="00C31120" w:rsidP="00350C7C">
            <w:pPr>
              <w:pStyle w:val="Tabletext"/>
              <w:jc w:val="center"/>
              <w:rPr>
                <w:lang w:val="ru-RU"/>
              </w:rPr>
            </w:pPr>
            <w:r w:rsidRPr="002B6E69">
              <w:rPr>
                <w:lang w:val="ru-RU"/>
              </w:rPr>
              <w:t>–</w:t>
            </w:r>
          </w:p>
        </w:tc>
        <w:tc>
          <w:tcPr>
            <w:tcW w:w="1386" w:type="dxa"/>
            <w:tcBorders>
              <w:top w:val="single" w:sz="4" w:space="0" w:color="auto"/>
              <w:bottom w:val="single" w:sz="4" w:space="0" w:color="auto"/>
              <w:right w:val="single" w:sz="4" w:space="0" w:color="auto"/>
            </w:tcBorders>
          </w:tcPr>
          <w:p w14:paraId="54FDC403" w14:textId="77777777" w:rsidR="00C31120" w:rsidRPr="002B6E69" w:rsidRDefault="00C31120" w:rsidP="00350C7C">
            <w:pPr>
              <w:pStyle w:val="Tabletext"/>
              <w:jc w:val="center"/>
              <w:rPr>
                <w:lang w:val="ru-RU"/>
              </w:rPr>
            </w:pPr>
            <w:r w:rsidRPr="002B6E69">
              <w:rPr>
                <w:lang w:val="ru-RU"/>
              </w:rPr>
              <w:t>1 990 МГц</w:t>
            </w:r>
          </w:p>
        </w:tc>
        <w:tc>
          <w:tcPr>
            <w:tcW w:w="1357" w:type="dxa"/>
            <w:tcBorders>
              <w:top w:val="single" w:sz="4" w:space="0" w:color="auto"/>
              <w:left w:val="single" w:sz="4" w:space="0" w:color="auto"/>
              <w:bottom w:val="single" w:sz="4" w:space="0" w:color="auto"/>
              <w:right w:val="single" w:sz="4" w:space="0" w:color="auto"/>
            </w:tcBorders>
          </w:tcPr>
          <w:p w14:paraId="26558786" w14:textId="77777777" w:rsidR="00C31120" w:rsidRPr="002B6E69" w:rsidRDefault="00C31120" w:rsidP="00350C7C">
            <w:pPr>
              <w:pStyle w:val="Tabletext"/>
              <w:jc w:val="center"/>
              <w:rPr>
                <w:lang w:val="ru-RU"/>
              </w:rPr>
            </w:pPr>
            <w:r w:rsidRPr="002B6E69">
              <w:rPr>
                <w:lang w:val="ru-RU"/>
              </w:rPr>
              <w:t>TDD</w:t>
            </w:r>
          </w:p>
        </w:tc>
      </w:tr>
      <w:tr w:rsidR="00350C7C" w:rsidRPr="002B6E69" w14:paraId="3714C945" w14:textId="77777777" w:rsidTr="00350C7C">
        <w:trPr>
          <w:jc w:val="center"/>
        </w:trPr>
        <w:tc>
          <w:tcPr>
            <w:tcW w:w="1411" w:type="dxa"/>
            <w:tcBorders>
              <w:top w:val="single" w:sz="4" w:space="0" w:color="auto"/>
              <w:left w:val="single" w:sz="4" w:space="0" w:color="auto"/>
              <w:bottom w:val="single" w:sz="4" w:space="0" w:color="auto"/>
              <w:right w:val="single" w:sz="4" w:space="0" w:color="auto"/>
            </w:tcBorders>
            <w:vAlign w:val="center"/>
          </w:tcPr>
          <w:p w14:paraId="4EECE41E" w14:textId="77777777" w:rsidR="00C31120" w:rsidRPr="002B6E69" w:rsidRDefault="00C31120" w:rsidP="00350C7C">
            <w:pPr>
              <w:pStyle w:val="Tabletext"/>
              <w:jc w:val="center"/>
              <w:rPr>
                <w:lang w:val="ru-RU"/>
              </w:rPr>
            </w:pPr>
            <w:r w:rsidRPr="002B6E69">
              <w:rPr>
                <w:lang w:val="ru-RU"/>
              </w:rPr>
              <w:t>37</w:t>
            </w:r>
          </w:p>
        </w:tc>
        <w:tc>
          <w:tcPr>
            <w:tcW w:w="1536" w:type="dxa"/>
            <w:tcBorders>
              <w:top w:val="single" w:sz="4" w:space="0" w:color="auto"/>
              <w:left w:val="single" w:sz="4" w:space="0" w:color="auto"/>
              <w:bottom w:val="single" w:sz="4" w:space="0" w:color="auto"/>
            </w:tcBorders>
          </w:tcPr>
          <w:p w14:paraId="70F84217" w14:textId="77777777" w:rsidR="00C31120" w:rsidRPr="002B6E69" w:rsidRDefault="00C31120" w:rsidP="00350C7C">
            <w:pPr>
              <w:pStyle w:val="Tabletext"/>
              <w:jc w:val="center"/>
              <w:rPr>
                <w:lang w:val="ru-RU"/>
              </w:rPr>
            </w:pPr>
            <w:r w:rsidRPr="002B6E69">
              <w:rPr>
                <w:lang w:val="ru-RU"/>
              </w:rPr>
              <w:t>1 910 МГц</w:t>
            </w:r>
          </w:p>
        </w:tc>
        <w:tc>
          <w:tcPr>
            <w:tcW w:w="507" w:type="dxa"/>
            <w:tcBorders>
              <w:top w:val="single" w:sz="4" w:space="0" w:color="auto"/>
              <w:bottom w:val="single" w:sz="4" w:space="0" w:color="auto"/>
            </w:tcBorders>
          </w:tcPr>
          <w:p w14:paraId="7F0C5B78" w14:textId="77777777" w:rsidR="00C31120" w:rsidRPr="002B6E69" w:rsidRDefault="00C31120" w:rsidP="00350C7C">
            <w:pPr>
              <w:pStyle w:val="Tabletext"/>
              <w:jc w:val="center"/>
              <w:rPr>
                <w:lang w:val="ru-RU"/>
              </w:rPr>
            </w:pPr>
            <w:r w:rsidRPr="002B6E69">
              <w:rPr>
                <w:lang w:val="ru-RU"/>
              </w:rPr>
              <w:t>–</w:t>
            </w:r>
          </w:p>
        </w:tc>
        <w:tc>
          <w:tcPr>
            <w:tcW w:w="1595" w:type="dxa"/>
            <w:tcBorders>
              <w:top w:val="single" w:sz="4" w:space="0" w:color="auto"/>
              <w:bottom w:val="single" w:sz="4" w:space="0" w:color="auto"/>
              <w:right w:val="single" w:sz="4" w:space="0" w:color="auto"/>
            </w:tcBorders>
          </w:tcPr>
          <w:p w14:paraId="181E192F" w14:textId="77777777" w:rsidR="00C31120" w:rsidRPr="002B6E69" w:rsidRDefault="00C31120" w:rsidP="00350C7C">
            <w:pPr>
              <w:pStyle w:val="Tabletext"/>
              <w:jc w:val="center"/>
              <w:rPr>
                <w:lang w:val="ru-RU"/>
              </w:rPr>
            </w:pPr>
            <w:r w:rsidRPr="002B6E69">
              <w:rPr>
                <w:lang w:val="ru-RU"/>
              </w:rPr>
              <w:t>1 930 МГц</w:t>
            </w:r>
          </w:p>
        </w:tc>
        <w:tc>
          <w:tcPr>
            <w:tcW w:w="1378" w:type="dxa"/>
            <w:tcBorders>
              <w:top w:val="single" w:sz="4" w:space="0" w:color="auto"/>
              <w:bottom w:val="single" w:sz="4" w:space="0" w:color="auto"/>
            </w:tcBorders>
          </w:tcPr>
          <w:p w14:paraId="55B8ED06" w14:textId="77777777" w:rsidR="00C31120" w:rsidRPr="002B6E69" w:rsidRDefault="00C31120" w:rsidP="00350C7C">
            <w:pPr>
              <w:pStyle w:val="Tabletext"/>
              <w:jc w:val="center"/>
              <w:rPr>
                <w:lang w:val="ru-RU"/>
              </w:rPr>
            </w:pPr>
            <w:r w:rsidRPr="002B6E69">
              <w:rPr>
                <w:lang w:val="ru-RU"/>
              </w:rPr>
              <w:t>1 910 МГц</w:t>
            </w:r>
          </w:p>
        </w:tc>
        <w:tc>
          <w:tcPr>
            <w:tcW w:w="469" w:type="dxa"/>
            <w:tcBorders>
              <w:top w:val="single" w:sz="4" w:space="0" w:color="auto"/>
              <w:bottom w:val="single" w:sz="4" w:space="0" w:color="auto"/>
            </w:tcBorders>
          </w:tcPr>
          <w:p w14:paraId="3269EDED" w14:textId="77777777" w:rsidR="00C31120" w:rsidRPr="002B6E69" w:rsidRDefault="00C31120" w:rsidP="00350C7C">
            <w:pPr>
              <w:pStyle w:val="Tabletext"/>
              <w:jc w:val="center"/>
              <w:rPr>
                <w:lang w:val="ru-RU"/>
              </w:rPr>
            </w:pPr>
            <w:r w:rsidRPr="002B6E69">
              <w:rPr>
                <w:lang w:val="ru-RU"/>
              </w:rPr>
              <w:t>–</w:t>
            </w:r>
          </w:p>
        </w:tc>
        <w:tc>
          <w:tcPr>
            <w:tcW w:w="1386" w:type="dxa"/>
            <w:tcBorders>
              <w:top w:val="single" w:sz="4" w:space="0" w:color="auto"/>
              <w:bottom w:val="single" w:sz="4" w:space="0" w:color="auto"/>
              <w:right w:val="single" w:sz="4" w:space="0" w:color="auto"/>
            </w:tcBorders>
          </w:tcPr>
          <w:p w14:paraId="24D96269" w14:textId="77777777" w:rsidR="00C31120" w:rsidRPr="002B6E69" w:rsidRDefault="00C31120" w:rsidP="00350C7C">
            <w:pPr>
              <w:pStyle w:val="Tabletext"/>
              <w:jc w:val="center"/>
              <w:rPr>
                <w:lang w:val="ru-RU"/>
              </w:rPr>
            </w:pPr>
            <w:r w:rsidRPr="002B6E69">
              <w:rPr>
                <w:lang w:val="ru-RU"/>
              </w:rPr>
              <w:t>1 930 МГц</w:t>
            </w:r>
          </w:p>
        </w:tc>
        <w:tc>
          <w:tcPr>
            <w:tcW w:w="1357" w:type="dxa"/>
            <w:tcBorders>
              <w:top w:val="single" w:sz="4" w:space="0" w:color="auto"/>
              <w:left w:val="single" w:sz="4" w:space="0" w:color="auto"/>
              <w:bottom w:val="single" w:sz="4" w:space="0" w:color="auto"/>
              <w:right w:val="single" w:sz="4" w:space="0" w:color="auto"/>
            </w:tcBorders>
          </w:tcPr>
          <w:p w14:paraId="42A10A4B" w14:textId="77777777" w:rsidR="00C31120" w:rsidRPr="002B6E69" w:rsidRDefault="00C31120" w:rsidP="00350C7C">
            <w:pPr>
              <w:pStyle w:val="Tabletext"/>
              <w:jc w:val="center"/>
              <w:rPr>
                <w:lang w:val="ru-RU"/>
              </w:rPr>
            </w:pPr>
            <w:r w:rsidRPr="002B6E69">
              <w:rPr>
                <w:lang w:val="ru-RU"/>
              </w:rPr>
              <w:t>TDD</w:t>
            </w:r>
          </w:p>
        </w:tc>
      </w:tr>
      <w:tr w:rsidR="00350C7C" w:rsidRPr="002B6E69" w14:paraId="53AC0258" w14:textId="77777777" w:rsidTr="00350C7C">
        <w:trPr>
          <w:jc w:val="center"/>
        </w:trPr>
        <w:tc>
          <w:tcPr>
            <w:tcW w:w="1411" w:type="dxa"/>
            <w:tcBorders>
              <w:top w:val="single" w:sz="4" w:space="0" w:color="auto"/>
              <w:left w:val="single" w:sz="4" w:space="0" w:color="auto"/>
              <w:bottom w:val="single" w:sz="4" w:space="0" w:color="auto"/>
              <w:right w:val="single" w:sz="4" w:space="0" w:color="auto"/>
            </w:tcBorders>
            <w:vAlign w:val="center"/>
          </w:tcPr>
          <w:p w14:paraId="337A36BB" w14:textId="77777777" w:rsidR="00C31120" w:rsidRPr="002B6E69" w:rsidRDefault="00C31120" w:rsidP="00350C7C">
            <w:pPr>
              <w:pStyle w:val="Tabletext"/>
              <w:jc w:val="center"/>
              <w:rPr>
                <w:lang w:val="ru-RU"/>
              </w:rPr>
            </w:pPr>
            <w:r w:rsidRPr="002B6E69">
              <w:rPr>
                <w:lang w:val="ru-RU"/>
              </w:rPr>
              <w:t>38</w:t>
            </w:r>
          </w:p>
        </w:tc>
        <w:tc>
          <w:tcPr>
            <w:tcW w:w="1536" w:type="dxa"/>
            <w:tcBorders>
              <w:top w:val="single" w:sz="4" w:space="0" w:color="auto"/>
              <w:left w:val="single" w:sz="4" w:space="0" w:color="auto"/>
              <w:bottom w:val="single" w:sz="4" w:space="0" w:color="auto"/>
            </w:tcBorders>
          </w:tcPr>
          <w:p w14:paraId="72927587" w14:textId="77777777" w:rsidR="00C31120" w:rsidRPr="002B6E69" w:rsidRDefault="00C31120" w:rsidP="00350C7C">
            <w:pPr>
              <w:pStyle w:val="Tabletext"/>
              <w:jc w:val="center"/>
              <w:rPr>
                <w:lang w:val="ru-RU"/>
              </w:rPr>
            </w:pPr>
            <w:r w:rsidRPr="002B6E69">
              <w:rPr>
                <w:lang w:val="ru-RU"/>
              </w:rPr>
              <w:t>2 570 МГц</w:t>
            </w:r>
          </w:p>
        </w:tc>
        <w:tc>
          <w:tcPr>
            <w:tcW w:w="507" w:type="dxa"/>
            <w:tcBorders>
              <w:top w:val="single" w:sz="4" w:space="0" w:color="auto"/>
              <w:bottom w:val="single" w:sz="4" w:space="0" w:color="auto"/>
            </w:tcBorders>
          </w:tcPr>
          <w:p w14:paraId="77B3B4D3" w14:textId="77777777" w:rsidR="00C31120" w:rsidRPr="002B6E69" w:rsidRDefault="00C31120" w:rsidP="00350C7C">
            <w:pPr>
              <w:pStyle w:val="Tabletext"/>
              <w:jc w:val="center"/>
              <w:rPr>
                <w:lang w:val="ru-RU"/>
              </w:rPr>
            </w:pPr>
            <w:r w:rsidRPr="002B6E69">
              <w:rPr>
                <w:lang w:val="ru-RU"/>
              </w:rPr>
              <w:t>–</w:t>
            </w:r>
          </w:p>
        </w:tc>
        <w:tc>
          <w:tcPr>
            <w:tcW w:w="1595" w:type="dxa"/>
            <w:tcBorders>
              <w:top w:val="single" w:sz="4" w:space="0" w:color="auto"/>
              <w:bottom w:val="single" w:sz="4" w:space="0" w:color="auto"/>
              <w:right w:val="single" w:sz="4" w:space="0" w:color="auto"/>
            </w:tcBorders>
          </w:tcPr>
          <w:p w14:paraId="442CFB5D" w14:textId="77777777" w:rsidR="00C31120" w:rsidRPr="002B6E69" w:rsidRDefault="00C31120" w:rsidP="00350C7C">
            <w:pPr>
              <w:pStyle w:val="Tabletext"/>
              <w:jc w:val="center"/>
              <w:rPr>
                <w:lang w:val="ru-RU"/>
              </w:rPr>
            </w:pPr>
            <w:r w:rsidRPr="002B6E69">
              <w:rPr>
                <w:lang w:val="ru-RU"/>
              </w:rPr>
              <w:t>2 620 МГц</w:t>
            </w:r>
          </w:p>
        </w:tc>
        <w:tc>
          <w:tcPr>
            <w:tcW w:w="1378" w:type="dxa"/>
            <w:tcBorders>
              <w:top w:val="single" w:sz="4" w:space="0" w:color="auto"/>
              <w:bottom w:val="single" w:sz="4" w:space="0" w:color="auto"/>
            </w:tcBorders>
          </w:tcPr>
          <w:p w14:paraId="0CB3EA3E" w14:textId="77777777" w:rsidR="00C31120" w:rsidRPr="002B6E69" w:rsidRDefault="00C31120" w:rsidP="00350C7C">
            <w:pPr>
              <w:pStyle w:val="Tabletext"/>
              <w:jc w:val="center"/>
              <w:rPr>
                <w:lang w:val="ru-RU"/>
              </w:rPr>
            </w:pPr>
            <w:r w:rsidRPr="002B6E69">
              <w:rPr>
                <w:lang w:val="ru-RU"/>
              </w:rPr>
              <w:t>2 570 МГц</w:t>
            </w:r>
          </w:p>
        </w:tc>
        <w:tc>
          <w:tcPr>
            <w:tcW w:w="469" w:type="dxa"/>
            <w:tcBorders>
              <w:top w:val="single" w:sz="4" w:space="0" w:color="auto"/>
              <w:bottom w:val="single" w:sz="4" w:space="0" w:color="auto"/>
            </w:tcBorders>
          </w:tcPr>
          <w:p w14:paraId="6D2DFCA0" w14:textId="77777777" w:rsidR="00C31120" w:rsidRPr="002B6E69" w:rsidRDefault="00C31120" w:rsidP="00350C7C">
            <w:pPr>
              <w:pStyle w:val="Tabletext"/>
              <w:jc w:val="center"/>
              <w:rPr>
                <w:lang w:val="ru-RU"/>
              </w:rPr>
            </w:pPr>
            <w:r w:rsidRPr="002B6E69">
              <w:rPr>
                <w:lang w:val="ru-RU"/>
              </w:rPr>
              <w:t>–</w:t>
            </w:r>
          </w:p>
        </w:tc>
        <w:tc>
          <w:tcPr>
            <w:tcW w:w="1386" w:type="dxa"/>
            <w:tcBorders>
              <w:top w:val="single" w:sz="4" w:space="0" w:color="auto"/>
              <w:bottom w:val="single" w:sz="4" w:space="0" w:color="auto"/>
              <w:right w:val="single" w:sz="4" w:space="0" w:color="auto"/>
            </w:tcBorders>
          </w:tcPr>
          <w:p w14:paraId="1841777F" w14:textId="77777777" w:rsidR="00C31120" w:rsidRPr="002B6E69" w:rsidRDefault="00C31120" w:rsidP="00350C7C">
            <w:pPr>
              <w:pStyle w:val="Tabletext"/>
              <w:jc w:val="center"/>
              <w:rPr>
                <w:lang w:val="ru-RU"/>
              </w:rPr>
            </w:pPr>
            <w:r w:rsidRPr="002B6E69">
              <w:rPr>
                <w:lang w:val="ru-RU"/>
              </w:rPr>
              <w:t>2 620 МГц</w:t>
            </w:r>
          </w:p>
        </w:tc>
        <w:tc>
          <w:tcPr>
            <w:tcW w:w="1357" w:type="dxa"/>
            <w:tcBorders>
              <w:top w:val="single" w:sz="4" w:space="0" w:color="auto"/>
              <w:left w:val="single" w:sz="4" w:space="0" w:color="auto"/>
              <w:bottom w:val="single" w:sz="4" w:space="0" w:color="auto"/>
              <w:right w:val="single" w:sz="4" w:space="0" w:color="auto"/>
            </w:tcBorders>
          </w:tcPr>
          <w:p w14:paraId="2291EFDF" w14:textId="77777777" w:rsidR="00C31120" w:rsidRPr="002B6E69" w:rsidRDefault="00C31120" w:rsidP="00350C7C">
            <w:pPr>
              <w:pStyle w:val="Tabletext"/>
              <w:jc w:val="center"/>
              <w:rPr>
                <w:lang w:val="ru-RU"/>
              </w:rPr>
            </w:pPr>
            <w:r w:rsidRPr="002B6E69">
              <w:rPr>
                <w:lang w:val="ru-RU"/>
              </w:rPr>
              <w:t>TDD</w:t>
            </w:r>
          </w:p>
        </w:tc>
      </w:tr>
      <w:tr w:rsidR="00350C7C" w:rsidRPr="002B6E69" w14:paraId="6AA573F5" w14:textId="77777777" w:rsidTr="00350C7C">
        <w:trPr>
          <w:jc w:val="center"/>
        </w:trPr>
        <w:tc>
          <w:tcPr>
            <w:tcW w:w="1411" w:type="dxa"/>
            <w:tcBorders>
              <w:top w:val="single" w:sz="4" w:space="0" w:color="auto"/>
              <w:left w:val="single" w:sz="4" w:space="0" w:color="auto"/>
              <w:bottom w:val="single" w:sz="4" w:space="0" w:color="auto"/>
              <w:right w:val="single" w:sz="4" w:space="0" w:color="auto"/>
            </w:tcBorders>
          </w:tcPr>
          <w:p w14:paraId="08E2DCFD" w14:textId="77777777" w:rsidR="00C31120" w:rsidRPr="002B6E69" w:rsidRDefault="00C31120" w:rsidP="00350C7C">
            <w:pPr>
              <w:pStyle w:val="Tabletext"/>
              <w:jc w:val="center"/>
              <w:rPr>
                <w:lang w:val="ru-RU"/>
              </w:rPr>
            </w:pPr>
            <w:r w:rsidRPr="002B6E69">
              <w:rPr>
                <w:lang w:val="ru-RU"/>
              </w:rPr>
              <w:t>39</w:t>
            </w:r>
          </w:p>
        </w:tc>
        <w:tc>
          <w:tcPr>
            <w:tcW w:w="1536" w:type="dxa"/>
            <w:tcBorders>
              <w:top w:val="single" w:sz="4" w:space="0" w:color="auto"/>
              <w:left w:val="single" w:sz="4" w:space="0" w:color="auto"/>
              <w:bottom w:val="single" w:sz="4" w:space="0" w:color="auto"/>
            </w:tcBorders>
          </w:tcPr>
          <w:p w14:paraId="0244826C" w14:textId="77777777" w:rsidR="00C31120" w:rsidRPr="002B6E69" w:rsidRDefault="00C31120" w:rsidP="00350C7C">
            <w:pPr>
              <w:pStyle w:val="Tabletext"/>
              <w:jc w:val="center"/>
              <w:rPr>
                <w:lang w:val="ru-RU"/>
              </w:rPr>
            </w:pPr>
            <w:r w:rsidRPr="002B6E69">
              <w:rPr>
                <w:lang w:val="ru-RU"/>
              </w:rPr>
              <w:t>1 880 МГц</w:t>
            </w:r>
          </w:p>
        </w:tc>
        <w:tc>
          <w:tcPr>
            <w:tcW w:w="507" w:type="dxa"/>
            <w:tcBorders>
              <w:top w:val="single" w:sz="4" w:space="0" w:color="auto"/>
              <w:bottom w:val="single" w:sz="4" w:space="0" w:color="auto"/>
            </w:tcBorders>
          </w:tcPr>
          <w:p w14:paraId="194C18AB" w14:textId="77777777" w:rsidR="00C31120" w:rsidRPr="002B6E69" w:rsidRDefault="00C31120" w:rsidP="00350C7C">
            <w:pPr>
              <w:pStyle w:val="Tabletext"/>
              <w:jc w:val="center"/>
              <w:rPr>
                <w:lang w:val="ru-RU"/>
              </w:rPr>
            </w:pPr>
            <w:r w:rsidRPr="002B6E69">
              <w:rPr>
                <w:lang w:val="ru-RU"/>
              </w:rPr>
              <w:t>–</w:t>
            </w:r>
          </w:p>
        </w:tc>
        <w:tc>
          <w:tcPr>
            <w:tcW w:w="1595" w:type="dxa"/>
            <w:tcBorders>
              <w:top w:val="single" w:sz="4" w:space="0" w:color="auto"/>
              <w:bottom w:val="single" w:sz="4" w:space="0" w:color="auto"/>
              <w:right w:val="single" w:sz="4" w:space="0" w:color="auto"/>
            </w:tcBorders>
          </w:tcPr>
          <w:p w14:paraId="175B0AC7" w14:textId="77777777" w:rsidR="00C31120" w:rsidRPr="002B6E69" w:rsidRDefault="00C31120" w:rsidP="00350C7C">
            <w:pPr>
              <w:pStyle w:val="Tabletext"/>
              <w:jc w:val="center"/>
              <w:rPr>
                <w:lang w:val="ru-RU"/>
              </w:rPr>
            </w:pPr>
            <w:r w:rsidRPr="002B6E69">
              <w:rPr>
                <w:lang w:val="ru-RU"/>
              </w:rPr>
              <w:t>1 920 МГц</w:t>
            </w:r>
          </w:p>
        </w:tc>
        <w:tc>
          <w:tcPr>
            <w:tcW w:w="1378" w:type="dxa"/>
            <w:tcBorders>
              <w:top w:val="single" w:sz="4" w:space="0" w:color="auto"/>
              <w:bottom w:val="single" w:sz="4" w:space="0" w:color="auto"/>
            </w:tcBorders>
          </w:tcPr>
          <w:p w14:paraId="1AB936AF" w14:textId="77777777" w:rsidR="00C31120" w:rsidRPr="002B6E69" w:rsidRDefault="00C31120" w:rsidP="00350C7C">
            <w:pPr>
              <w:pStyle w:val="Tabletext"/>
              <w:jc w:val="center"/>
              <w:rPr>
                <w:lang w:val="ru-RU"/>
              </w:rPr>
            </w:pPr>
            <w:r w:rsidRPr="002B6E69">
              <w:rPr>
                <w:lang w:val="ru-RU"/>
              </w:rPr>
              <w:t>1 880 МГц</w:t>
            </w:r>
          </w:p>
        </w:tc>
        <w:tc>
          <w:tcPr>
            <w:tcW w:w="469" w:type="dxa"/>
            <w:tcBorders>
              <w:top w:val="single" w:sz="4" w:space="0" w:color="auto"/>
              <w:bottom w:val="single" w:sz="4" w:space="0" w:color="auto"/>
            </w:tcBorders>
          </w:tcPr>
          <w:p w14:paraId="4E738880" w14:textId="77777777" w:rsidR="00C31120" w:rsidRPr="002B6E69" w:rsidRDefault="00C31120" w:rsidP="00350C7C">
            <w:pPr>
              <w:pStyle w:val="Tabletext"/>
              <w:jc w:val="center"/>
              <w:rPr>
                <w:lang w:val="ru-RU"/>
              </w:rPr>
            </w:pPr>
            <w:r w:rsidRPr="002B6E69">
              <w:rPr>
                <w:lang w:val="ru-RU"/>
              </w:rPr>
              <w:t>–</w:t>
            </w:r>
          </w:p>
        </w:tc>
        <w:tc>
          <w:tcPr>
            <w:tcW w:w="1386" w:type="dxa"/>
            <w:tcBorders>
              <w:top w:val="single" w:sz="4" w:space="0" w:color="auto"/>
              <w:bottom w:val="single" w:sz="4" w:space="0" w:color="auto"/>
              <w:right w:val="single" w:sz="4" w:space="0" w:color="auto"/>
            </w:tcBorders>
          </w:tcPr>
          <w:p w14:paraId="414887CB" w14:textId="77777777" w:rsidR="00C31120" w:rsidRPr="002B6E69" w:rsidRDefault="00C31120" w:rsidP="00350C7C">
            <w:pPr>
              <w:pStyle w:val="Tabletext"/>
              <w:jc w:val="center"/>
              <w:rPr>
                <w:lang w:val="ru-RU"/>
              </w:rPr>
            </w:pPr>
            <w:r w:rsidRPr="002B6E69">
              <w:rPr>
                <w:lang w:val="ru-RU"/>
              </w:rPr>
              <w:t>1 920 МГц</w:t>
            </w:r>
          </w:p>
        </w:tc>
        <w:tc>
          <w:tcPr>
            <w:tcW w:w="1357" w:type="dxa"/>
            <w:tcBorders>
              <w:top w:val="single" w:sz="4" w:space="0" w:color="auto"/>
              <w:left w:val="single" w:sz="4" w:space="0" w:color="auto"/>
              <w:bottom w:val="single" w:sz="4" w:space="0" w:color="auto"/>
              <w:right w:val="single" w:sz="4" w:space="0" w:color="auto"/>
            </w:tcBorders>
          </w:tcPr>
          <w:p w14:paraId="168E42CD" w14:textId="77777777" w:rsidR="00C31120" w:rsidRPr="002B6E69" w:rsidRDefault="00C31120" w:rsidP="00350C7C">
            <w:pPr>
              <w:pStyle w:val="Tabletext"/>
              <w:jc w:val="center"/>
              <w:rPr>
                <w:lang w:val="ru-RU"/>
              </w:rPr>
            </w:pPr>
            <w:r w:rsidRPr="002B6E69">
              <w:rPr>
                <w:lang w:val="ru-RU"/>
              </w:rPr>
              <w:t>TDD</w:t>
            </w:r>
          </w:p>
        </w:tc>
      </w:tr>
      <w:tr w:rsidR="00350C7C" w:rsidRPr="002B6E69" w14:paraId="037A23A0" w14:textId="77777777" w:rsidTr="00350C7C">
        <w:trPr>
          <w:jc w:val="center"/>
        </w:trPr>
        <w:tc>
          <w:tcPr>
            <w:tcW w:w="1411" w:type="dxa"/>
            <w:tcBorders>
              <w:top w:val="single" w:sz="4" w:space="0" w:color="auto"/>
              <w:left w:val="single" w:sz="4" w:space="0" w:color="auto"/>
              <w:bottom w:val="single" w:sz="4" w:space="0" w:color="auto"/>
              <w:right w:val="single" w:sz="4" w:space="0" w:color="auto"/>
            </w:tcBorders>
          </w:tcPr>
          <w:p w14:paraId="685E74C3" w14:textId="77777777" w:rsidR="00C31120" w:rsidRPr="002B6E69" w:rsidRDefault="00C31120" w:rsidP="00350C7C">
            <w:pPr>
              <w:pStyle w:val="Tabletext"/>
              <w:jc w:val="center"/>
              <w:rPr>
                <w:lang w:val="ru-RU"/>
              </w:rPr>
            </w:pPr>
            <w:r w:rsidRPr="002B6E69">
              <w:rPr>
                <w:lang w:val="ru-RU"/>
              </w:rPr>
              <w:t>40</w:t>
            </w:r>
          </w:p>
        </w:tc>
        <w:tc>
          <w:tcPr>
            <w:tcW w:w="1536" w:type="dxa"/>
            <w:tcBorders>
              <w:top w:val="single" w:sz="4" w:space="0" w:color="auto"/>
              <w:left w:val="single" w:sz="4" w:space="0" w:color="auto"/>
              <w:bottom w:val="single" w:sz="4" w:space="0" w:color="auto"/>
            </w:tcBorders>
          </w:tcPr>
          <w:p w14:paraId="0AB25939" w14:textId="77777777" w:rsidR="00C31120" w:rsidRPr="002B6E69" w:rsidRDefault="00C31120" w:rsidP="00350C7C">
            <w:pPr>
              <w:pStyle w:val="Tabletext"/>
              <w:jc w:val="center"/>
              <w:rPr>
                <w:lang w:val="ru-RU"/>
              </w:rPr>
            </w:pPr>
            <w:r w:rsidRPr="002B6E69">
              <w:rPr>
                <w:lang w:val="ru-RU"/>
              </w:rPr>
              <w:t>2 300 МГц</w:t>
            </w:r>
          </w:p>
        </w:tc>
        <w:tc>
          <w:tcPr>
            <w:tcW w:w="507" w:type="dxa"/>
            <w:tcBorders>
              <w:top w:val="single" w:sz="4" w:space="0" w:color="auto"/>
              <w:bottom w:val="single" w:sz="4" w:space="0" w:color="auto"/>
            </w:tcBorders>
          </w:tcPr>
          <w:p w14:paraId="7715A743" w14:textId="77777777" w:rsidR="00C31120" w:rsidRPr="002B6E69" w:rsidRDefault="00C31120" w:rsidP="00350C7C">
            <w:pPr>
              <w:pStyle w:val="Tabletext"/>
              <w:jc w:val="center"/>
              <w:rPr>
                <w:lang w:val="ru-RU"/>
              </w:rPr>
            </w:pPr>
            <w:r w:rsidRPr="002B6E69">
              <w:rPr>
                <w:lang w:val="ru-RU"/>
              </w:rPr>
              <w:t>–</w:t>
            </w:r>
          </w:p>
        </w:tc>
        <w:tc>
          <w:tcPr>
            <w:tcW w:w="1595" w:type="dxa"/>
            <w:tcBorders>
              <w:top w:val="single" w:sz="4" w:space="0" w:color="auto"/>
              <w:bottom w:val="single" w:sz="4" w:space="0" w:color="auto"/>
              <w:right w:val="single" w:sz="4" w:space="0" w:color="auto"/>
            </w:tcBorders>
          </w:tcPr>
          <w:p w14:paraId="14BEA117" w14:textId="77777777" w:rsidR="00C31120" w:rsidRPr="002B6E69" w:rsidRDefault="00C31120" w:rsidP="00350C7C">
            <w:pPr>
              <w:pStyle w:val="Tabletext"/>
              <w:jc w:val="center"/>
              <w:rPr>
                <w:lang w:val="ru-RU"/>
              </w:rPr>
            </w:pPr>
            <w:r w:rsidRPr="002B6E69">
              <w:rPr>
                <w:lang w:val="ru-RU"/>
              </w:rPr>
              <w:t>2 400 МГц</w:t>
            </w:r>
          </w:p>
        </w:tc>
        <w:tc>
          <w:tcPr>
            <w:tcW w:w="1378" w:type="dxa"/>
            <w:tcBorders>
              <w:top w:val="single" w:sz="4" w:space="0" w:color="auto"/>
              <w:bottom w:val="single" w:sz="4" w:space="0" w:color="auto"/>
            </w:tcBorders>
          </w:tcPr>
          <w:p w14:paraId="7036AA9F" w14:textId="77777777" w:rsidR="00C31120" w:rsidRPr="002B6E69" w:rsidRDefault="00C31120" w:rsidP="00350C7C">
            <w:pPr>
              <w:pStyle w:val="Tabletext"/>
              <w:jc w:val="center"/>
              <w:rPr>
                <w:lang w:val="ru-RU"/>
              </w:rPr>
            </w:pPr>
            <w:r w:rsidRPr="002B6E69">
              <w:rPr>
                <w:lang w:val="ru-RU"/>
              </w:rPr>
              <w:t>2 300 МГц</w:t>
            </w:r>
          </w:p>
        </w:tc>
        <w:tc>
          <w:tcPr>
            <w:tcW w:w="469" w:type="dxa"/>
            <w:tcBorders>
              <w:top w:val="single" w:sz="4" w:space="0" w:color="auto"/>
              <w:bottom w:val="single" w:sz="4" w:space="0" w:color="auto"/>
            </w:tcBorders>
          </w:tcPr>
          <w:p w14:paraId="7C3C8999" w14:textId="77777777" w:rsidR="00C31120" w:rsidRPr="002B6E69" w:rsidRDefault="00C31120" w:rsidP="00350C7C">
            <w:pPr>
              <w:pStyle w:val="Tabletext"/>
              <w:jc w:val="center"/>
              <w:rPr>
                <w:lang w:val="ru-RU"/>
              </w:rPr>
            </w:pPr>
            <w:r w:rsidRPr="002B6E69">
              <w:rPr>
                <w:lang w:val="ru-RU"/>
              </w:rPr>
              <w:t>–</w:t>
            </w:r>
          </w:p>
        </w:tc>
        <w:tc>
          <w:tcPr>
            <w:tcW w:w="1386" w:type="dxa"/>
            <w:tcBorders>
              <w:top w:val="single" w:sz="4" w:space="0" w:color="auto"/>
              <w:bottom w:val="single" w:sz="4" w:space="0" w:color="auto"/>
              <w:right w:val="single" w:sz="4" w:space="0" w:color="auto"/>
            </w:tcBorders>
          </w:tcPr>
          <w:p w14:paraId="3977ABE4" w14:textId="77777777" w:rsidR="00C31120" w:rsidRPr="002B6E69" w:rsidRDefault="00C31120" w:rsidP="00350C7C">
            <w:pPr>
              <w:pStyle w:val="Tabletext"/>
              <w:jc w:val="center"/>
              <w:rPr>
                <w:lang w:val="ru-RU"/>
              </w:rPr>
            </w:pPr>
            <w:r w:rsidRPr="002B6E69">
              <w:rPr>
                <w:lang w:val="ru-RU"/>
              </w:rPr>
              <w:t>2 400 МГц</w:t>
            </w:r>
          </w:p>
        </w:tc>
        <w:tc>
          <w:tcPr>
            <w:tcW w:w="1357" w:type="dxa"/>
            <w:tcBorders>
              <w:top w:val="single" w:sz="4" w:space="0" w:color="auto"/>
              <w:left w:val="single" w:sz="4" w:space="0" w:color="auto"/>
              <w:bottom w:val="single" w:sz="4" w:space="0" w:color="auto"/>
              <w:right w:val="single" w:sz="4" w:space="0" w:color="auto"/>
            </w:tcBorders>
          </w:tcPr>
          <w:p w14:paraId="3F0A26AA" w14:textId="77777777" w:rsidR="00C31120" w:rsidRPr="002B6E69" w:rsidRDefault="00C31120" w:rsidP="00350C7C">
            <w:pPr>
              <w:pStyle w:val="Tabletext"/>
              <w:jc w:val="center"/>
              <w:rPr>
                <w:lang w:val="ru-RU"/>
              </w:rPr>
            </w:pPr>
            <w:r w:rsidRPr="002B6E69">
              <w:rPr>
                <w:lang w:val="ru-RU"/>
              </w:rPr>
              <w:t>TDD</w:t>
            </w:r>
          </w:p>
        </w:tc>
      </w:tr>
      <w:tr w:rsidR="00350C7C" w:rsidRPr="002B6E69" w14:paraId="2A9B6821" w14:textId="77777777" w:rsidTr="00350C7C">
        <w:trPr>
          <w:jc w:val="center"/>
        </w:trPr>
        <w:tc>
          <w:tcPr>
            <w:tcW w:w="1411" w:type="dxa"/>
            <w:tcBorders>
              <w:top w:val="single" w:sz="4" w:space="0" w:color="auto"/>
              <w:left w:val="single" w:sz="4" w:space="0" w:color="auto"/>
              <w:bottom w:val="single" w:sz="4" w:space="0" w:color="auto"/>
              <w:right w:val="single" w:sz="4" w:space="0" w:color="auto"/>
            </w:tcBorders>
          </w:tcPr>
          <w:p w14:paraId="7FB558C2" w14:textId="77777777" w:rsidR="00C31120" w:rsidRPr="002B6E69" w:rsidRDefault="00C31120" w:rsidP="00350C7C">
            <w:pPr>
              <w:pStyle w:val="Tabletext"/>
              <w:jc w:val="center"/>
              <w:rPr>
                <w:lang w:val="ru-RU"/>
              </w:rPr>
            </w:pPr>
            <w:r w:rsidRPr="002B6E69">
              <w:rPr>
                <w:lang w:val="ru-RU"/>
              </w:rPr>
              <w:t>42</w:t>
            </w:r>
          </w:p>
        </w:tc>
        <w:tc>
          <w:tcPr>
            <w:tcW w:w="1536" w:type="dxa"/>
            <w:tcBorders>
              <w:top w:val="single" w:sz="4" w:space="0" w:color="auto"/>
              <w:left w:val="single" w:sz="4" w:space="0" w:color="auto"/>
              <w:bottom w:val="single" w:sz="4" w:space="0" w:color="auto"/>
            </w:tcBorders>
          </w:tcPr>
          <w:p w14:paraId="6B1B0E0C" w14:textId="77777777" w:rsidR="00C31120" w:rsidRPr="002B6E69" w:rsidRDefault="00C31120" w:rsidP="00350C7C">
            <w:pPr>
              <w:pStyle w:val="Tabletext"/>
              <w:jc w:val="center"/>
              <w:rPr>
                <w:lang w:val="ru-RU"/>
              </w:rPr>
            </w:pPr>
            <w:r w:rsidRPr="002B6E69">
              <w:rPr>
                <w:lang w:val="ru-RU"/>
              </w:rPr>
              <w:t>3 400 МГц</w:t>
            </w:r>
          </w:p>
        </w:tc>
        <w:tc>
          <w:tcPr>
            <w:tcW w:w="507" w:type="dxa"/>
            <w:tcBorders>
              <w:top w:val="single" w:sz="4" w:space="0" w:color="auto"/>
              <w:bottom w:val="single" w:sz="4" w:space="0" w:color="auto"/>
            </w:tcBorders>
          </w:tcPr>
          <w:p w14:paraId="07F6E111" w14:textId="77777777" w:rsidR="00C31120" w:rsidRPr="002B6E69" w:rsidRDefault="00C31120" w:rsidP="00350C7C">
            <w:pPr>
              <w:pStyle w:val="Tabletext"/>
              <w:jc w:val="center"/>
              <w:rPr>
                <w:lang w:val="ru-RU"/>
              </w:rPr>
            </w:pPr>
            <w:r w:rsidRPr="002B6E69">
              <w:rPr>
                <w:lang w:val="ru-RU"/>
              </w:rPr>
              <w:t>–</w:t>
            </w:r>
          </w:p>
        </w:tc>
        <w:tc>
          <w:tcPr>
            <w:tcW w:w="1595" w:type="dxa"/>
            <w:tcBorders>
              <w:top w:val="single" w:sz="4" w:space="0" w:color="auto"/>
              <w:bottom w:val="single" w:sz="4" w:space="0" w:color="auto"/>
              <w:right w:val="single" w:sz="4" w:space="0" w:color="auto"/>
            </w:tcBorders>
          </w:tcPr>
          <w:p w14:paraId="252502A6" w14:textId="77777777" w:rsidR="00C31120" w:rsidRPr="002B6E69" w:rsidRDefault="00C31120" w:rsidP="00350C7C">
            <w:pPr>
              <w:pStyle w:val="Tabletext"/>
              <w:jc w:val="center"/>
              <w:rPr>
                <w:lang w:val="ru-RU"/>
              </w:rPr>
            </w:pPr>
            <w:r w:rsidRPr="002B6E69">
              <w:rPr>
                <w:lang w:val="ru-RU"/>
              </w:rPr>
              <w:t>3 600 МГц</w:t>
            </w:r>
          </w:p>
        </w:tc>
        <w:tc>
          <w:tcPr>
            <w:tcW w:w="1378" w:type="dxa"/>
            <w:tcBorders>
              <w:top w:val="single" w:sz="4" w:space="0" w:color="auto"/>
              <w:bottom w:val="single" w:sz="4" w:space="0" w:color="auto"/>
            </w:tcBorders>
          </w:tcPr>
          <w:p w14:paraId="17E359FF" w14:textId="77777777" w:rsidR="00C31120" w:rsidRPr="002B6E69" w:rsidRDefault="00C31120" w:rsidP="00350C7C">
            <w:pPr>
              <w:pStyle w:val="Tabletext"/>
              <w:jc w:val="center"/>
              <w:rPr>
                <w:lang w:val="ru-RU"/>
              </w:rPr>
            </w:pPr>
            <w:r w:rsidRPr="002B6E69">
              <w:rPr>
                <w:lang w:val="ru-RU"/>
              </w:rPr>
              <w:t>3 400 МГц</w:t>
            </w:r>
          </w:p>
        </w:tc>
        <w:tc>
          <w:tcPr>
            <w:tcW w:w="469" w:type="dxa"/>
            <w:tcBorders>
              <w:top w:val="single" w:sz="4" w:space="0" w:color="auto"/>
              <w:bottom w:val="single" w:sz="4" w:space="0" w:color="auto"/>
            </w:tcBorders>
          </w:tcPr>
          <w:p w14:paraId="08004E40" w14:textId="77777777" w:rsidR="00C31120" w:rsidRPr="002B6E69" w:rsidRDefault="00C31120" w:rsidP="00350C7C">
            <w:pPr>
              <w:pStyle w:val="Tabletext"/>
              <w:jc w:val="center"/>
              <w:rPr>
                <w:lang w:val="ru-RU"/>
              </w:rPr>
            </w:pPr>
            <w:r w:rsidRPr="002B6E69">
              <w:rPr>
                <w:lang w:val="ru-RU"/>
              </w:rPr>
              <w:t>–</w:t>
            </w:r>
          </w:p>
        </w:tc>
        <w:tc>
          <w:tcPr>
            <w:tcW w:w="1386" w:type="dxa"/>
            <w:tcBorders>
              <w:top w:val="single" w:sz="4" w:space="0" w:color="auto"/>
              <w:bottom w:val="single" w:sz="4" w:space="0" w:color="auto"/>
              <w:right w:val="single" w:sz="4" w:space="0" w:color="auto"/>
            </w:tcBorders>
          </w:tcPr>
          <w:p w14:paraId="0EC6B316" w14:textId="77777777" w:rsidR="00C31120" w:rsidRPr="002B6E69" w:rsidRDefault="00C31120" w:rsidP="00350C7C">
            <w:pPr>
              <w:pStyle w:val="Tabletext"/>
              <w:jc w:val="center"/>
              <w:rPr>
                <w:lang w:val="ru-RU"/>
              </w:rPr>
            </w:pPr>
            <w:r w:rsidRPr="002B6E69">
              <w:rPr>
                <w:lang w:val="ru-RU"/>
              </w:rPr>
              <w:t>3 600 МГц</w:t>
            </w:r>
          </w:p>
        </w:tc>
        <w:tc>
          <w:tcPr>
            <w:tcW w:w="1357" w:type="dxa"/>
            <w:tcBorders>
              <w:top w:val="single" w:sz="4" w:space="0" w:color="auto"/>
              <w:left w:val="single" w:sz="4" w:space="0" w:color="auto"/>
              <w:bottom w:val="single" w:sz="4" w:space="0" w:color="auto"/>
              <w:right w:val="single" w:sz="4" w:space="0" w:color="auto"/>
            </w:tcBorders>
          </w:tcPr>
          <w:p w14:paraId="77D1118E" w14:textId="77777777" w:rsidR="00C31120" w:rsidRPr="002B6E69" w:rsidRDefault="00C31120" w:rsidP="00350C7C">
            <w:pPr>
              <w:pStyle w:val="Tabletext"/>
              <w:jc w:val="center"/>
              <w:rPr>
                <w:lang w:val="ru-RU"/>
              </w:rPr>
            </w:pPr>
            <w:r w:rsidRPr="002B6E69">
              <w:rPr>
                <w:lang w:val="ru-RU"/>
              </w:rPr>
              <w:t>TDD</w:t>
            </w:r>
          </w:p>
        </w:tc>
      </w:tr>
      <w:tr w:rsidR="00350C7C" w:rsidRPr="002B6E69" w14:paraId="642C1A8F" w14:textId="77777777" w:rsidTr="00350C7C">
        <w:trPr>
          <w:jc w:val="center"/>
        </w:trPr>
        <w:tc>
          <w:tcPr>
            <w:tcW w:w="1411" w:type="dxa"/>
            <w:tcBorders>
              <w:top w:val="single" w:sz="4" w:space="0" w:color="auto"/>
              <w:left w:val="single" w:sz="4" w:space="0" w:color="auto"/>
              <w:bottom w:val="single" w:sz="4" w:space="0" w:color="auto"/>
              <w:right w:val="single" w:sz="4" w:space="0" w:color="auto"/>
            </w:tcBorders>
          </w:tcPr>
          <w:p w14:paraId="26F67110" w14:textId="77777777" w:rsidR="00C31120" w:rsidRPr="002B6E69" w:rsidRDefault="00C31120" w:rsidP="00350C7C">
            <w:pPr>
              <w:pStyle w:val="Tabletext"/>
              <w:jc w:val="center"/>
              <w:rPr>
                <w:lang w:val="ru-RU"/>
              </w:rPr>
            </w:pPr>
            <w:r w:rsidRPr="002B6E69">
              <w:rPr>
                <w:lang w:val="ru-RU"/>
              </w:rPr>
              <w:t>44</w:t>
            </w:r>
          </w:p>
        </w:tc>
        <w:tc>
          <w:tcPr>
            <w:tcW w:w="1536" w:type="dxa"/>
            <w:tcBorders>
              <w:top w:val="single" w:sz="4" w:space="0" w:color="auto"/>
              <w:left w:val="single" w:sz="4" w:space="0" w:color="auto"/>
              <w:bottom w:val="single" w:sz="4" w:space="0" w:color="auto"/>
            </w:tcBorders>
          </w:tcPr>
          <w:p w14:paraId="575C39B2" w14:textId="77777777" w:rsidR="00C31120" w:rsidRPr="002B6E69" w:rsidRDefault="00C31120" w:rsidP="00350C7C">
            <w:pPr>
              <w:pStyle w:val="Tabletext"/>
              <w:jc w:val="center"/>
              <w:rPr>
                <w:lang w:val="ru-RU"/>
              </w:rPr>
            </w:pPr>
            <w:r w:rsidRPr="002B6E69">
              <w:rPr>
                <w:lang w:val="ru-RU"/>
              </w:rPr>
              <w:t>703 МГц</w:t>
            </w:r>
          </w:p>
        </w:tc>
        <w:tc>
          <w:tcPr>
            <w:tcW w:w="507" w:type="dxa"/>
            <w:tcBorders>
              <w:top w:val="single" w:sz="4" w:space="0" w:color="auto"/>
              <w:bottom w:val="single" w:sz="4" w:space="0" w:color="auto"/>
            </w:tcBorders>
          </w:tcPr>
          <w:p w14:paraId="081E3510" w14:textId="77777777" w:rsidR="00C31120" w:rsidRPr="002B6E69" w:rsidRDefault="00C31120" w:rsidP="00350C7C">
            <w:pPr>
              <w:pStyle w:val="Tabletext"/>
              <w:jc w:val="center"/>
              <w:rPr>
                <w:lang w:val="ru-RU"/>
              </w:rPr>
            </w:pPr>
            <w:r w:rsidRPr="002B6E69">
              <w:rPr>
                <w:lang w:val="ru-RU"/>
              </w:rPr>
              <w:t>–</w:t>
            </w:r>
          </w:p>
        </w:tc>
        <w:tc>
          <w:tcPr>
            <w:tcW w:w="1595" w:type="dxa"/>
            <w:tcBorders>
              <w:top w:val="single" w:sz="4" w:space="0" w:color="auto"/>
              <w:bottom w:val="single" w:sz="4" w:space="0" w:color="auto"/>
              <w:right w:val="single" w:sz="4" w:space="0" w:color="auto"/>
            </w:tcBorders>
          </w:tcPr>
          <w:p w14:paraId="09E660A9" w14:textId="77777777" w:rsidR="00C31120" w:rsidRPr="002B6E69" w:rsidRDefault="00C31120" w:rsidP="00350C7C">
            <w:pPr>
              <w:pStyle w:val="Tabletext"/>
              <w:jc w:val="center"/>
              <w:rPr>
                <w:lang w:val="ru-RU"/>
              </w:rPr>
            </w:pPr>
            <w:r w:rsidRPr="002B6E69">
              <w:rPr>
                <w:lang w:val="ru-RU"/>
              </w:rPr>
              <w:t>803 МГц</w:t>
            </w:r>
          </w:p>
        </w:tc>
        <w:tc>
          <w:tcPr>
            <w:tcW w:w="1378" w:type="dxa"/>
            <w:tcBorders>
              <w:top w:val="single" w:sz="4" w:space="0" w:color="auto"/>
              <w:bottom w:val="single" w:sz="4" w:space="0" w:color="auto"/>
            </w:tcBorders>
          </w:tcPr>
          <w:p w14:paraId="6616EF8F" w14:textId="77777777" w:rsidR="00C31120" w:rsidRPr="002B6E69" w:rsidRDefault="00C31120" w:rsidP="00350C7C">
            <w:pPr>
              <w:pStyle w:val="Tabletext"/>
              <w:jc w:val="center"/>
              <w:rPr>
                <w:lang w:val="ru-RU"/>
              </w:rPr>
            </w:pPr>
            <w:r w:rsidRPr="002B6E69">
              <w:rPr>
                <w:lang w:val="ru-RU"/>
              </w:rPr>
              <w:t>703 МГц</w:t>
            </w:r>
          </w:p>
        </w:tc>
        <w:tc>
          <w:tcPr>
            <w:tcW w:w="469" w:type="dxa"/>
            <w:tcBorders>
              <w:top w:val="single" w:sz="4" w:space="0" w:color="auto"/>
              <w:bottom w:val="single" w:sz="4" w:space="0" w:color="auto"/>
            </w:tcBorders>
          </w:tcPr>
          <w:p w14:paraId="18F13BAF" w14:textId="77777777" w:rsidR="00C31120" w:rsidRPr="002B6E69" w:rsidRDefault="00C31120" w:rsidP="00350C7C">
            <w:pPr>
              <w:pStyle w:val="Tabletext"/>
              <w:jc w:val="center"/>
              <w:rPr>
                <w:lang w:val="ru-RU"/>
              </w:rPr>
            </w:pPr>
            <w:r w:rsidRPr="002B6E69">
              <w:rPr>
                <w:lang w:val="ru-RU"/>
              </w:rPr>
              <w:t>–</w:t>
            </w:r>
          </w:p>
        </w:tc>
        <w:tc>
          <w:tcPr>
            <w:tcW w:w="1386" w:type="dxa"/>
            <w:tcBorders>
              <w:top w:val="single" w:sz="4" w:space="0" w:color="auto"/>
              <w:bottom w:val="single" w:sz="4" w:space="0" w:color="auto"/>
              <w:right w:val="single" w:sz="4" w:space="0" w:color="auto"/>
            </w:tcBorders>
          </w:tcPr>
          <w:p w14:paraId="798B7047" w14:textId="77777777" w:rsidR="00C31120" w:rsidRPr="002B6E69" w:rsidRDefault="00C31120" w:rsidP="00350C7C">
            <w:pPr>
              <w:pStyle w:val="Tabletext"/>
              <w:jc w:val="center"/>
              <w:rPr>
                <w:lang w:val="ru-RU"/>
              </w:rPr>
            </w:pPr>
            <w:r w:rsidRPr="002B6E69">
              <w:rPr>
                <w:lang w:val="ru-RU"/>
              </w:rPr>
              <w:t>803 МГц</w:t>
            </w:r>
          </w:p>
        </w:tc>
        <w:tc>
          <w:tcPr>
            <w:tcW w:w="1357" w:type="dxa"/>
            <w:tcBorders>
              <w:top w:val="single" w:sz="4" w:space="0" w:color="auto"/>
              <w:left w:val="single" w:sz="4" w:space="0" w:color="auto"/>
              <w:bottom w:val="single" w:sz="4" w:space="0" w:color="auto"/>
              <w:right w:val="single" w:sz="4" w:space="0" w:color="auto"/>
            </w:tcBorders>
          </w:tcPr>
          <w:p w14:paraId="755F4D79" w14:textId="77777777" w:rsidR="00C31120" w:rsidRPr="002B6E69" w:rsidRDefault="00C31120" w:rsidP="00350C7C">
            <w:pPr>
              <w:pStyle w:val="Tabletext"/>
              <w:jc w:val="center"/>
              <w:rPr>
                <w:lang w:val="ru-RU"/>
              </w:rPr>
            </w:pPr>
            <w:r w:rsidRPr="002B6E69">
              <w:rPr>
                <w:lang w:val="ru-RU"/>
              </w:rPr>
              <w:t>TDD</w:t>
            </w:r>
          </w:p>
        </w:tc>
      </w:tr>
      <w:tr w:rsidR="00350C7C" w:rsidRPr="002B6E69" w14:paraId="6BC988C4" w14:textId="77777777" w:rsidTr="00350C7C">
        <w:trPr>
          <w:jc w:val="center"/>
        </w:trPr>
        <w:tc>
          <w:tcPr>
            <w:tcW w:w="1411" w:type="dxa"/>
            <w:tcBorders>
              <w:top w:val="single" w:sz="4" w:space="0" w:color="auto"/>
              <w:left w:val="single" w:sz="4" w:space="0" w:color="auto"/>
              <w:bottom w:val="single" w:sz="4" w:space="0" w:color="auto"/>
              <w:right w:val="single" w:sz="4" w:space="0" w:color="auto"/>
            </w:tcBorders>
          </w:tcPr>
          <w:p w14:paraId="0B03C6AE" w14:textId="77777777" w:rsidR="00C31120" w:rsidRPr="002B6E69" w:rsidRDefault="00C31120" w:rsidP="00350C7C">
            <w:pPr>
              <w:pStyle w:val="Tabletext"/>
              <w:jc w:val="center"/>
              <w:rPr>
                <w:lang w:val="ru-RU"/>
              </w:rPr>
            </w:pPr>
            <w:r w:rsidRPr="002B6E69">
              <w:rPr>
                <w:lang w:val="ru-RU"/>
              </w:rPr>
              <w:t>45</w:t>
            </w:r>
          </w:p>
        </w:tc>
        <w:tc>
          <w:tcPr>
            <w:tcW w:w="1536" w:type="dxa"/>
            <w:tcBorders>
              <w:top w:val="single" w:sz="4" w:space="0" w:color="auto"/>
              <w:left w:val="single" w:sz="4" w:space="0" w:color="auto"/>
              <w:bottom w:val="single" w:sz="4" w:space="0" w:color="auto"/>
            </w:tcBorders>
          </w:tcPr>
          <w:p w14:paraId="2AE9B5D0" w14:textId="77777777" w:rsidR="00C31120" w:rsidRPr="002B6E69" w:rsidRDefault="00C31120" w:rsidP="00350C7C">
            <w:pPr>
              <w:pStyle w:val="Tabletext"/>
              <w:jc w:val="center"/>
              <w:rPr>
                <w:lang w:val="ru-RU"/>
              </w:rPr>
            </w:pPr>
            <w:r w:rsidRPr="002B6E69">
              <w:rPr>
                <w:lang w:val="ru-RU"/>
              </w:rPr>
              <w:t>1 447 МГц</w:t>
            </w:r>
          </w:p>
        </w:tc>
        <w:tc>
          <w:tcPr>
            <w:tcW w:w="507" w:type="dxa"/>
            <w:tcBorders>
              <w:top w:val="single" w:sz="4" w:space="0" w:color="auto"/>
              <w:bottom w:val="single" w:sz="4" w:space="0" w:color="auto"/>
            </w:tcBorders>
          </w:tcPr>
          <w:p w14:paraId="62F0B3AB" w14:textId="77777777" w:rsidR="00C31120" w:rsidRPr="002B6E69" w:rsidRDefault="00C31120" w:rsidP="00350C7C">
            <w:pPr>
              <w:pStyle w:val="Tabletext"/>
              <w:jc w:val="center"/>
              <w:rPr>
                <w:lang w:val="ru-RU"/>
              </w:rPr>
            </w:pPr>
            <w:r w:rsidRPr="002B6E69">
              <w:rPr>
                <w:lang w:val="ru-RU"/>
              </w:rPr>
              <w:t>–</w:t>
            </w:r>
          </w:p>
        </w:tc>
        <w:tc>
          <w:tcPr>
            <w:tcW w:w="1595" w:type="dxa"/>
            <w:tcBorders>
              <w:top w:val="single" w:sz="4" w:space="0" w:color="auto"/>
              <w:bottom w:val="single" w:sz="4" w:space="0" w:color="auto"/>
              <w:right w:val="single" w:sz="4" w:space="0" w:color="auto"/>
            </w:tcBorders>
          </w:tcPr>
          <w:p w14:paraId="47298F6C" w14:textId="77777777" w:rsidR="00C31120" w:rsidRPr="002B6E69" w:rsidRDefault="00C31120" w:rsidP="00350C7C">
            <w:pPr>
              <w:pStyle w:val="Tabletext"/>
              <w:jc w:val="center"/>
              <w:rPr>
                <w:lang w:val="ru-RU"/>
              </w:rPr>
            </w:pPr>
            <w:r w:rsidRPr="002B6E69">
              <w:rPr>
                <w:lang w:val="ru-RU"/>
              </w:rPr>
              <w:t>1 467 МГц</w:t>
            </w:r>
          </w:p>
        </w:tc>
        <w:tc>
          <w:tcPr>
            <w:tcW w:w="1378" w:type="dxa"/>
            <w:tcBorders>
              <w:top w:val="single" w:sz="4" w:space="0" w:color="auto"/>
              <w:bottom w:val="single" w:sz="4" w:space="0" w:color="auto"/>
            </w:tcBorders>
          </w:tcPr>
          <w:p w14:paraId="206FF615" w14:textId="77777777" w:rsidR="00C31120" w:rsidRPr="002B6E69" w:rsidRDefault="00C31120" w:rsidP="00350C7C">
            <w:pPr>
              <w:pStyle w:val="Tabletext"/>
              <w:jc w:val="center"/>
              <w:rPr>
                <w:lang w:val="ru-RU"/>
              </w:rPr>
            </w:pPr>
            <w:r w:rsidRPr="002B6E69">
              <w:rPr>
                <w:lang w:val="ru-RU"/>
              </w:rPr>
              <w:t>1 447 МГц</w:t>
            </w:r>
          </w:p>
        </w:tc>
        <w:tc>
          <w:tcPr>
            <w:tcW w:w="469" w:type="dxa"/>
            <w:tcBorders>
              <w:top w:val="single" w:sz="4" w:space="0" w:color="auto"/>
              <w:bottom w:val="single" w:sz="4" w:space="0" w:color="auto"/>
            </w:tcBorders>
          </w:tcPr>
          <w:p w14:paraId="024040ED" w14:textId="77777777" w:rsidR="00C31120" w:rsidRPr="002B6E69" w:rsidRDefault="00C31120" w:rsidP="00350C7C">
            <w:pPr>
              <w:pStyle w:val="Tabletext"/>
              <w:jc w:val="center"/>
              <w:rPr>
                <w:lang w:val="ru-RU"/>
              </w:rPr>
            </w:pPr>
            <w:r w:rsidRPr="002B6E69">
              <w:rPr>
                <w:lang w:val="ru-RU"/>
              </w:rPr>
              <w:t>–</w:t>
            </w:r>
          </w:p>
        </w:tc>
        <w:tc>
          <w:tcPr>
            <w:tcW w:w="1386" w:type="dxa"/>
            <w:tcBorders>
              <w:top w:val="single" w:sz="4" w:space="0" w:color="auto"/>
              <w:bottom w:val="single" w:sz="4" w:space="0" w:color="auto"/>
              <w:right w:val="single" w:sz="4" w:space="0" w:color="auto"/>
            </w:tcBorders>
          </w:tcPr>
          <w:p w14:paraId="76076789" w14:textId="77777777" w:rsidR="00C31120" w:rsidRPr="002B6E69" w:rsidRDefault="00C31120" w:rsidP="00350C7C">
            <w:pPr>
              <w:pStyle w:val="Tabletext"/>
              <w:jc w:val="center"/>
              <w:rPr>
                <w:lang w:val="ru-RU"/>
              </w:rPr>
            </w:pPr>
            <w:r w:rsidRPr="002B6E69">
              <w:rPr>
                <w:lang w:val="ru-RU"/>
              </w:rPr>
              <w:t>1 467 МГц</w:t>
            </w:r>
          </w:p>
        </w:tc>
        <w:tc>
          <w:tcPr>
            <w:tcW w:w="1357" w:type="dxa"/>
            <w:tcBorders>
              <w:top w:val="single" w:sz="4" w:space="0" w:color="auto"/>
              <w:left w:val="single" w:sz="4" w:space="0" w:color="auto"/>
              <w:bottom w:val="single" w:sz="4" w:space="0" w:color="auto"/>
              <w:right w:val="single" w:sz="4" w:space="0" w:color="auto"/>
            </w:tcBorders>
          </w:tcPr>
          <w:p w14:paraId="151BEFC1" w14:textId="77777777" w:rsidR="00C31120" w:rsidRPr="002B6E69" w:rsidRDefault="00C31120" w:rsidP="00350C7C">
            <w:pPr>
              <w:pStyle w:val="Tabletext"/>
              <w:jc w:val="center"/>
              <w:rPr>
                <w:lang w:val="ru-RU"/>
              </w:rPr>
            </w:pPr>
            <w:r w:rsidRPr="002B6E69">
              <w:rPr>
                <w:lang w:val="ru-RU"/>
              </w:rPr>
              <w:t>TDD</w:t>
            </w:r>
          </w:p>
        </w:tc>
      </w:tr>
      <w:tr w:rsidR="00350C7C" w:rsidRPr="002B6E69" w14:paraId="7485B6F9" w14:textId="77777777" w:rsidTr="00350C7C">
        <w:trPr>
          <w:jc w:val="center"/>
        </w:trPr>
        <w:tc>
          <w:tcPr>
            <w:tcW w:w="1411" w:type="dxa"/>
            <w:tcBorders>
              <w:top w:val="single" w:sz="4" w:space="0" w:color="auto"/>
              <w:left w:val="single" w:sz="4" w:space="0" w:color="auto"/>
              <w:bottom w:val="single" w:sz="4" w:space="0" w:color="auto"/>
              <w:right w:val="single" w:sz="4" w:space="0" w:color="auto"/>
            </w:tcBorders>
          </w:tcPr>
          <w:p w14:paraId="2D90B640" w14:textId="77777777" w:rsidR="00C31120" w:rsidRPr="002B6E69" w:rsidRDefault="00C31120" w:rsidP="00350C7C">
            <w:pPr>
              <w:pStyle w:val="Tabletext"/>
              <w:jc w:val="center"/>
              <w:rPr>
                <w:lang w:val="ru-RU"/>
              </w:rPr>
            </w:pPr>
            <w:r w:rsidRPr="002B6E69">
              <w:rPr>
                <w:lang w:val="ru-RU"/>
              </w:rPr>
              <w:t>48</w:t>
            </w:r>
          </w:p>
        </w:tc>
        <w:tc>
          <w:tcPr>
            <w:tcW w:w="1536" w:type="dxa"/>
            <w:tcBorders>
              <w:top w:val="single" w:sz="4" w:space="0" w:color="auto"/>
              <w:left w:val="single" w:sz="4" w:space="0" w:color="auto"/>
              <w:bottom w:val="single" w:sz="4" w:space="0" w:color="auto"/>
            </w:tcBorders>
          </w:tcPr>
          <w:p w14:paraId="23AC7038" w14:textId="77777777" w:rsidR="00C31120" w:rsidRPr="002B6E69" w:rsidRDefault="00C31120" w:rsidP="00350C7C">
            <w:pPr>
              <w:pStyle w:val="Tabletext"/>
              <w:jc w:val="center"/>
              <w:rPr>
                <w:lang w:val="ru-RU"/>
              </w:rPr>
            </w:pPr>
            <w:r w:rsidRPr="002B6E69">
              <w:rPr>
                <w:lang w:val="ru-RU"/>
              </w:rPr>
              <w:t>3 550 МГц</w:t>
            </w:r>
          </w:p>
        </w:tc>
        <w:tc>
          <w:tcPr>
            <w:tcW w:w="507" w:type="dxa"/>
            <w:tcBorders>
              <w:top w:val="single" w:sz="4" w:space="0" w:color="auto"/>
              <w:bottom w:val="single" w:sz="4" w:space="0" w:color="auto"/>
            </w:tcBorders>
          </w:tcPr>
          <w:p w14:paraId="2959EC50" w14:textId="77777777" w:rsidR="00C31120" w:rsidRPr="002B6E69" w:rsidRDefault="00C31120" w:rsidP="00350C7C">
            <w:pPr>
              <w:pStyle w:val="Tabletext"/>
              <w:jc w:val="center"/>
              <w:rPr>
                <w:lang w:val="ru-RU"/>
              </w:rPr>
            </w:pPr>
            <w:r w:rsidRPr="002B6E69">
              <w:rPr>
                <w:lang w:val="ru-RU"/>
              </w:rPr>
              <w:t>–</w:t>
            </w:r>
          </w:p>
        </w:tc>
        <w:tc>
          <w:tcPr>
            <w:tcW w:w="1595" w:type="dxa"/>
            <w:tcBorders>
              <w:top w:val="single" w:sz="4" w:space="0" w:color="auto"/>
              <w:bottom w:val="single" w:sz="4" w:space="0" w:color="auto"/>
              <w:right w:val="single" w:sz="4" w:space="0" w:color="auto"/>
            </w:tcBorders>
          </w:tcPr>
          <w:p w14:paraId="79CB75FA" w14:textId="77777777" w:rsidR="00C31120" w:rsidRPr="002B6E69" w:rsidRDefault="00C31120" w:rsidP="00350C7C">
            <w:pPr>
              <w:pStyle w:val="Tabletext"/>
              <w:jc w:val="center"/>
              <w:rPr>
                <w:lang w:val="ru-RU"/>
              </w:rPr>
            </w:pPr>
            <w:r w:rsidRPr="002B6E69">
              <w:rPr>
                <w:lang w:val="ru-RU"/>
              </w:rPr>
              <w:t>3 700 МГц</w:t>
            </w:r>
          </w:p>
        </w:tc>
        <w:tc>
          <w:tcPr>
            <w:tcW w:w="1378" w:type="dxa"/>
            <w:tcBorders>
              <w:top w:val="single" w:sz="4" w:space="0" w:color="auto"/>
              <w:bottom w:val="single" w:sz="4" w:space="0" w:color="auto"/>
            </w:tcBorders>
          </w:tcPr>
          <w:p w14:paraId="0D79EB83" w14:textId="77777777" w:rsidR="00C31120" w:rsidRPr="002B6E69" w:rsidRDefault="00C31120" w:rsidP="00350C7C">
            <w:pPr>
              <w:pStyle w:val="Tabletext"/>
              <w:jc w:val="center"/>
              <w:rPr>
                <w:lang w:val="ru-RU"/>
              </w:rPr>
            </w:pPr>
            <w:r w:rsidRPr="002B6E69">
              <w:rPr>
                <w:lang w:val="ru-RU"/>
              </w:rPr>
              <w:t>3 550 МГц</w:t>
            </w:r>
          </w:p>
        </w:tc>
        <w:tc>
          <w:tcPr>
            <w:tcW w:w="469" w:type="dxa"/>
            <w:tcBorders>
              <w:top w:val="single" w:sz="4" w:space="0" w:color="auto"/>
              <w:bottom w:val="single" w:sz="4" w:space="0" w:color="auto"/>
            </w:tcBorders>
          </w:tcPr>
          <w:p w14:paraId="194CC574" w14:textId="77777777" w:rsidR="00C31120" w:rsidRPr="002B6E69" w:rsidRDefault="00C31120" w:rsidP="00350C7C">
            <w:pPr>
              <w:pStyle w:val="Tabletext"/>
              <w:jc w:val="center"/>
              <w:rPr>
                <w:lang w:val="ru-RU"/>
              </w:rPr>
            </w:pPr>
            <w:r w:rsidRPr="002B6E69">
              <w:rPr>
                <w:lang w:val="ru-RU"/>
              </w:rPr>
              <w:t>–</w:t>
            </w:r>
          </w:p>
        </w:tc>
        <w:tc>
          <w:tcPr>
            <w:tcW w:w="1386" w:type="dxa"/>
            <w:tcBorders>
              <w:top w:val="single" w:sz="4" w:space="0" w:color="auto"/>
              <w:bottom w:val="single" w:sz="4" w:space="0" w:color="auto"/>
              <w:right w:val="single" w:sz="4" w:space="0" w:color="auto"/>
            </w:tcBorders>
          </w:tcPr>
          <w:p w14:paraId="313FA3D8" w14:textId="77777777" w:rsidR="00C31120" w:rsidRPr="002B6E69" w:rsidRDefault="00C31120" w:rsidP="00350C7C">
            <w:pPr>
              <w:pStyle w:val="Tabletext"/>
              <w:jc w:val="center"/>
              <w:rPr>
                <w:lang w:val="ru-RU"/>
              </w:rPr>
            </w:pPr>
            <w:r w:rsidRPr="002B6E69">
              <w:rPr>
                <w:lang w:val="ru-RU"/>
              </w:rPr>
              <w:t>3 700 МГц</w:t>
            </w:r>
          </w:p>
        </w:tc>
        <w:tc>
          <w:tcPr>
            <w:tcW w:w="1357" w:type="dxa"/>
            <w:tcBorders>
              <w:top w:val="single" w:sz="4" w:space="0" w:color="auto"/>
              <w:left w:val="single" w:sz="4" w:space="0" w:color="auto"/>
              <w:bottom w:val="single" w:sz="4" w:space="0" w:color="auto"/>
              <w:right w:val="single" w:sz="4" w:space="0" w:color="auto"/>
            </w:tcBorders>
          </w:tcPr>
          <w:p w14:paraId="717D71DA" w14:textId="77777777" w:rsidR="00C31120" w:rsidRPr="002B6E69" w:rsidRDefault="00C31120" w:rsidP="00350C7C">
            <w:pPr>
              <w:pStyle w:val="Tabletext"/>
              <w:jc w:val="center"/>
              <w:rPr>
                <w:lang w:val="ru-RU"/>
              </w:rPr>
            </w:pPr>
            <w:r w:rsidRPr="002B6E69">
              <w:rPr>
                <w:lang w:val="ru-RU"/>
              </w:rPr>
              <w:t>TDD</w:t>
            </w:r>
          </w:p>
        </w:tc>
      </w:tr>
      <w:tr w:rsidR="00350C7C" w:rsidRPr="002B6E69" w14:paraId="1A53F443" w14:textId="77777777" w:rsidTr="00350C7C">
        <w:trPr>
          <w:jc w:val="center"/>
        </w:trPr>
        <w:tc>
          <w:tcPr>
            <w:tcW w:w="1411" w:type="dxa"/>
            <w:tcBorders>
              <w:top w:val="single" w:sz="4" w:space="0" w:color="auto"/>
              <w:left w:val="single" w:sz="4" w:space="0" w:color="auto"/>
              <w:bottom w:val="single" w:sz="4" w:space="0" w:color="auto"/>
              <w:right w:val="single" w:sz="4" w:space="0" w:color="auto"/>
            </w:tcBorders>
          </w:tcPr>
          <w:p w14:paraId="48C9552F" w14:textId="77777777" w:rsidR="00C31120" w:rsidRPr="002B6E69" w:rsidRDefault="00C31120" w:rsidP="00350C7C">
            <w:pPr>
              <w:pStyle w:val="Tabletext"/>
              <w:jc w:val="center"/>
              <w:rPr>
                <w:lang w:val="ru-RU"/>
              </w:rPr>
            </w:pPr>
            <w:r w:rsidRPr="002B6E69">
              <w:rPr>
                <w:lang w:val="ru-RU"/>
              </w:rPr>
              <w:t>50</w:t>
            </w:r>
          </w:p>
        </w:tc>
        <w:tc>
          <w:tcPr>
            <w:tcW w:w="1536" w:type="dxa"/>
            <w:tcBorders>
              <w:top w:val="single" w:sz="4" w:space="0" w:color="auto"/>
              <w:left w:val="single" w:sz="4" w:space="0" w:color="auto"/>
              <w:bottom w:val="single" w:sz="4" w:space="0" w:color="auto"/>
            </w:tcBorders>
          </w:tcPr>
          <w:p w14:paraId="6ED5C71C" w14:textId="77777777" w:rsidR="00C31120" w:rsidRPr="002B6E69" w:rsidRDefault="00C31120" w:rsidP="00350C7C">
            <w:pPr>
              <w:pStyle w:val="Tabletext"/>
              <w:jc w:val="center"/>
              <w:rPr>
                <w:lang w:val="ru-RU"/>
              </w:rPr>
            </w:pPr>
            <w:r w:rsidRPr="002B6E69">
              <w:rPr>
                <w:lang w:val="ru-RU"/>
              </w:rPr>
              <w:t>1 432 МГц</w:t>
            </w:r>
          </w:p>
        </w:tc>
        <w:tc>
          <w:tcPr>
            <w:tcW w:w="507" w:type="dxa"/>
            <w:tcBorders>
              <w:top w:val="single" w:sz="4" w:space="0" w:color="auto"/>
              <w:bottom w:val="single" w:sz="4" w:space="0" w:color="auto"/>
            </w:tcBorders>
          </w:tcPr>
          <w:p w14:paraId="1A44719D" w14:textId="77777777" w:rsidR="00C31120" w:rsidRPr="002B6E69" w:rsidRDefault="00C31120" w:rsidP="00350C7C">
            <w:pPr>
              <w:pStyle w:val="Tabletext"/>
              <w:jc w:val="center"/>
              <w:rPr>
                <w:lang w:val="ru-RU"/>
              </w:rPr>
            </w:pPr>
            <w:r w:rsidRPr="002B6E69">
              <w:rPr>
                <w:lang w:val="ru-RU"/>
              </w:rPr>
              <w:t>–</w:t>
            </w:r>
          </w:p>
        </w:tc>
        <w:tc>
          <w:tcPr>
            <w:tcW w:w="1595" w:type="dxa"/>
            <w:tcBorders>
              <w:top w:val="single" w:sz="4" w:space="0" w:color="auto"/>
              <w:bottom w:val="single" w:sz="4" w:space="0" w:color="auto"/>
              <w:right w:val="single" w:sz="4" w:space="0" w:color="auto"/>
            </w:tcBorders>
          </w:tcPr>
          <w:p w14:paraId="4EC75200" w14:textId="77777777" w:rsidR="00C31120" w:rsidRPr="002B6E69" w:rsidRDefault="00C31120" w:rsidP="00350C7C">
            <w:pPr>
              <w:pStyle w:val="Tabletext"/>
              <w:jc w:val="center"/>
              <w:rPr>
                <w:lang w:val="ru-RU"/>
              </w:rPr>
            </w:pPr>
            <w:r w:rsidRPr="002B6E69">
              <w:rPr>
                <w:lang w:val="ru-RU"/>
              </w:rPr>
              <w:t>1 517 МГц</w:t>
            </w:r>
          </w:p>
        </w:tc>
        <w:tc>
          <w:tcPr>
            <w:tcW w:w="1378" w:type="dxa"/>
            <w:tcBorders>
              <w:top w:val="single" w:sz="4" w:space="0" w:color="auto"/>
              <w:bottom w:val="single" w:sz="4" w:space="0" w:color="auto"/>
            </w:tcBorders>
          </w:tcPr>
          <w:p w14:paraId="4FA1AC28" w14:textId="77777777" w:rsidR="00C31120" w:rsidRPr="002B6E69" w:rsidRDefault="00C31120" w:rsidP="00350C7C">
            <w:pPr>
              <w:pStyle w:val="Tabletext"/>
              <w:jc w:val="center"/>
              <w:rPr>
                <w:lang w:val="ru-RU"/>
              </w:rPr>
            </w:pPr>
            <w:r w:rsidRPr="002B6E69">
              <w:rPr>
                <w:lang w:val="ru-RU"/>
              </w:rPr>
              <w:t>1 432 МГц</w:t>
            </w:r>
          </w:p>
        </w:tc>
        <w:tc>
          <w:tcPr>
            <w:tcW w:w="469" w:type="dxa"/>
            <w:tcBorders>
              <w:top w:val="single" w:sz="4" w:space="0" w:color="auto"/>
              <w:bottom w:val="single" w:sz="4" w:space="0" w:color="auto"/>
            </w:tcBorders>
          </w:tcPr>
          <w:p w14:paraId="0856526D" w14:textId="77777777" w:rsidR="00C31120" w:rsidRPr="002B6E69" w:rsidRDefault="00C31120" w:rsidP="00350C7C">
            <w:pPr>
              <w:pStyle w:val="Tabletext"/>
              <w:jc w:val="center"/>
              <w:rPr>
                <w:lang w:val="ru-RU"/>
              </w:rPr>
            </w:pPr>
            <w:r w:rsidRPr="002B6E69">
              <w:rPr>
                <w:lang w:val="ru-RU"/>
              </w:rPr>
              <w:t>–</w:t>
            </w:r>
          </w:p>
        </w:tc>
        <w:tc>
          <w:tcPr>
            <w:tcW w:w="1386" w:type="dxa"/>
            <w:tcBorders>
              <w:top w:val="single" w:sz="4" w:space="0" w:color="auto"/>
              <w:bottom w:val="single" w:sz="4" w:space="0" w:color="auto"/>
              <w:right w:val="single" w:sz="4" w:space="0" w:color="auto"/>
            </w:tcBorders>
          </w:tcPr>
          <w:p w14:paraId="72A4D58B" w14:textId="77777777" w:rsidR="00C31120" w:rsidRPr="002B6E69" w:rsidRDefault="00C31120" w:rsidP="00350C7C">
            <w:pPr>
              <w:pStyle w:val="Tabletext"/>
              <w:jc w:val="center"/>
              <w:rPr>
                <w:lang w:val="ru-RU"/>
              </w:rPr>
            </w:pPr>
            <w:r w:rsidRPr="002B6E69">
              <w:rPr>
                <w:lang w:val="ru-RU"/>
              </w:rPr>
              <w:t>1 517 МГц</w:t>
            </w:r>
          </w:p>
        </w:tc>
        <w:tc>
          <w:tcPr>
            <w:tcW w:w="1357" w:type="dxa"/>
            <w:tcBorders>
              <w:top w:val="single" w:sz="4" w:space="0" w:color="auto"/>
              <w:left w:val="single" w:sz="4" w:space="0" w:color="auto"/>
              <w:bottom w:val="single" w:sz="4" w:space="0" w:color="auto"/>
              <w:right w:val="single" w:sz="4" w:space="0" w:color="auto"/>
            </w:tcBorders>
          </w:tcPr>
          <w:p w14:paraId="38A12D4F" w14:textId="77777777" w:rsidR="00C31120" w:rsidRPr="002B6E69" w:rsidRDefault="00C31120" w:rsidP="00350C7C">
            <w:pPr>
              <w:pStyle w:val="Tabletext"/>
              <w:jc w:val="center"/>
              <w:rPr>
                <w:lang w:val="ru-RU"/>
              </w:rPr>
            </w:pPr>
            <w:r w:rsidRPr="002B6E69">
              <w:rPr>
                <w:lang w:val="ru-RU"/>
              </w:rPr>
              <w:t>TDD</w:t>
            </w:r>
            <w:r w:rsidRPr="002B6E69">
              <w:rPr>
                <w:vertAlign w:val="superscript"/>
                <w:lang w:val="ru-RU"/>
              </w:rPr>
              <w:t>14</w:t>
            </w:r>
          </w:p>
        </w:tc>
      </w:tr>
      <w:tr w:rsidR="00350C7C" w:rsidRPr="002B6E69" w14:paraId="7800B672" w14:textId="77777777" w:rsidTr="00350C7C">
        <w:trPr>
          <w:jc w:val="center"/>
        </w:trPr>
        <w:tc>
          <w:tcPr>
            <w:tcW w:w="1411" w:type="dxa"/>
            <w:tcBorders>
              <w:top w:val="single" w:sz="4" w:space="0" w:color="auto"/>
              <w:left w:val="single" w:sz="4" w:space="0" w:color="auto"/>
              <w:bottom w:val="single" w:sz="4" w:space="0" w:color="auto"/>
              <w:right w:val="single" w:sz="4" w:space="0" w:color="auto"/>
            </w:tcBorders>
          </w:tcPr>
          <w:p w14:paraId="21CE6989" w14:textId="77777777" w:rsidR="00C31120" w:rsidRPr="002B6E69" w:rsidRDefault="00C31120" w:rsidP="00350C7C">
            <w:pPr>
              <w:pStyle w:val="Tabletext"/>
              <w:jc w:val="center"/>
              <w:rPr>
                <w:lang w:val="ru-RU"/>
              </w:rPr>
            </w:pPr>
            <w:r w:rsidRPr="002B6E69">
              <w:rPr>
                <w:lang w:val="ru-RU"/>
              </w:rPr>
              <w:t>51</w:t>
            </w:r>
          </w:p>
        </w:tc>
        <w:tc>
          <w:tcPr>
            <w:tcW w:w="1536" w:type="dxa"/>
            <w:tcBorders>
              <w:top w:val="single" w:sz="4" w:space="0" w:color="auto"/>
              <w:left w:val="single" w:sz="4" w:space="0" w:color="auto"/>
              <w:bottom w:val="single" w:sz="4" w:space="0" w:color="auto"/>
            </w:tcBorders>
          </w:tcPr>
          <w:p w14:paraId="06B37348" w14:textId="77777777" w:rsidR="00C31120" w:rsidRPr="002B6E69" w:rsidRDefault="00C31120" w:rsidP="00350C7C">
            <w:pPr>
              <w:pStyle w:val="Tabletext"/>
              <w:jc w:val="center"/>
              <w:rPr>
                <w:lang w:val="ru-RU"/>
              </w:rPr>
            </w:pPr>
            <w:r w:rsidRPr="002B6E69">
              <w:rPr>
                <w:lang w:val="ru-RU"/>
              </w:rPr>
              <w:t>1 427 МГц</w:t>
            </w:r>
          </w:p>
        </w:tc>
        <w:tc>
          <w:tcPr>
            <w:tcW w:w="507" w:type="dxa"/>
            <w:tcBorders>
              <w:top w:val="single" w:sz="4" w:space="0" w:color="auto"/>
              <w:bottom w:val="single" w:sz="4" w:space="0" w:color="auto"/>
            </w:tcBorders>
          </w:tcPr>
          <w:p w14:paraId="2D5A41B6" w14:textId="77777777" w:rsidR="00C31120" w:rsidRPr="002B6E69" w:rsidRDefault="00C31120" w:rsidP="00350C7C">
            <w:pPr>
              <w:pStyle w:val="Tabletext"/>
              <w:jc w:val="center"/>
              <w:rPr>
                <w:lang w:val="ru-RU"/>
              </w:rPr>
            </w:pPr>
            <w:r w:rsidRPr="002B6E69">
              <w:rPr>
                <w:lang w:val="ru-RU"/>
              </w:rPr>
              <w:t>–</w:t>
            </w:r>
          </w:p>
        </w:tc>
        <w:tc>
          <w:tcPr>
            <w:tcW w:w="1595" w:type="dxa"/>
            <w:tcBorders>
              <w:top w:val="single" w:sz="4" w:space="0" w:color="auto"/>
              <w:bottom w:val="single" w:sz="4" w:space="0" w:color="auto"/>
              <w:right w:val="single" w:sz="4" w:space="0" w:color="auto"/>
            </w:tcBorders>
          </w:tcPr>
          <w:p w14:paraId="7A97B190" w14:textId="77777777" w:rsidR="00C31120" w:rsidRPr="002B6E69" w:rsidRDefault="00C31120" w:rsidP="00350C7C">
            <w:pPr>
              <w:pStyle w:val="Tabletext"/>
              <w:jc w:val="center"/>
              <w:rPr>
                <w:lang w:val="ru-RU"/>
              </w:rPr>
            </w:pPr>
            <w:r w:rsidRPr="002B6E69">
              <w:rPr>
                <w:lang w:val="ru-RU"/>
              </w:rPr>
              <w:t>1 432 МГц</w:t>
            </w:r>
          </w:p>
        </w:tc>
        <w:tc>
          <w:tcPr>
            <w:tcW w:w="1378" w:type="dxa"/>
            <w:tcBorders>
              <w:top w:val="single" w:sz="4" w:space="0" w:color="auto"/>
              <w:bottom w:val="single" w:sz="4" w:space="0" w:color="auto"/>
            </w:tcBorders>
          </w:tcPr>
          <w:p w14:paraId="2883E856" w14:textId="77777777" w:rsidR="00C31120" w:rsidRPr="002B6E69" w:rsidRDefault="00C31120" w:rsidP="00350C7C">
            <w:pPr>
              <w:pStyle w:val="Tabletext"/>
              <w:jc w:val="center"/>
              <w:rPr>
                <w:lang w:val="ru-RU"/>
              </w:rPr>
            </w:pPr>
            <w:r w:rsidRPr="002B6E69">
              <w:rPr>
                <w:lang w:val="ru-RU"/>
              </w:rPr>
              <w:t>1 427 МГц</w:t>
            </w:r>
          </w:p>
        </w:tc>
        <w:tc>
          <w:tcPr>
            <w:tcW w:w="469" w:type="dxa"/>
            <w:tcBorders>
              <w:top w:val="single" w:sz="4" w:space="0" w:color="auto"/>
              <w:bottom w:val="single" w:sz="4" w:space="0" w:color="auto"/>
            </w:tcBorders>
          </w:tcPr>
          <w:p w14:paraId="6774EB01" w14:textId="77777777" w:rsidR="00C31120" w:rsidRPr="002B6E69" w:rsidRDefault="00C31120" w:rsidP="00350C7C">
            <w:pPr>
              <w:pStyle w:val="Tabletext"/>
              <w:jc w:val="center"/>
              <w:rPr>
                <w:lang w:val="ru-RU"/>
              </w:rPr>
            </w:pPr>
            <w:r w:rsidRPr="002B6E69">
              <w:rPr>
                <w:lang w:val="ru-RU"/>
              </w:rPr>
              <w:t>–</w:t>
            </w:r>
          </w:p>
        </w:tc>
        <w:tc>
          <w:tcPr>
            <w:tcW w:w="1386" w:type="dxa"/>
            <w:tcBorders>
              <w:top w:val="single" w:sz="4" w:space="0" w:color="auto"/>
              <w:bottom w:val="single" w:sz="4" w:space="0" w:color="auto"/>
              <w:right w:val="single" w:sz="4" w:space="0" w:color="auto"/>
            </w:tcBorders>
          </w:tcPr>
          <w:p w14:paraId="0B68754F" w14:textId="77777777" w:rsidR="00C31120" w:rsidRPr="002B6E69" w:rsidRDefault="00C31120" w:rsidP="00350C7C">
            <w:pPr>
              <w:pStyle w:val="Tabletext"/>
              <w:jc w:val="center"/>
              <w:rPr>
                <w:lang w:val="ru-RU"/>
              </w:rPr>
            </w:pPr>
            <w:r w:rsidRPr="002B6E69">
              <w:rPr>
                <w:lang w:val="ru-RU"/>
              </w:rPr>
              <w:t>1 432 МГц</w:t>
            </w:r>
          </w:p>
        </w:tc>
        <w:tc>
          <w:tcPr>
            <w:tcW w:w="1357" w:type="dxa"/>
            <w:tcBorders>
              <w:top w:val="single" w:sz="4" w:space="0" w:color="auto"/>
              <w:left w:val="single" w:sz="4" w:space="0" w:color="auto"/>
              <w:bottom w:val="single" w:sz="4" w:space="0" w:color="auto"/>
              <w:right w:val="single" w:sz="4" w:space="0" w:color="auto"/>
            </w:tcBorders>
          </w:tcPr>
          <w:p w14:paraId="41691969" w14:textId="77777777" w:rsidR="00C31120" w:rsidRPr="002B6E69" w:rsidRDefault="00C31120" w:rsidP="00350C7C">
            <w:pPr>
              <w:pStyle w:val="Tabletext"/>
              <w:jc w:val="center"/>
              <w:rPr>
                <w:lang w:val="ru-RU"/>
              </w:rPr>
            </w:pPr>
            <w:r w:rsidRPr="002B6E69">
              <w:rPr>
                <w:lang w:val="ru-RU"/>
              </w:rPr>
              <w:t>TDD</w:t>
            </w:r>
            <w:r w:rsidRPr="002B6E69">
              <w:rPr>
                <w:vertAlign w:val="superscript"/>
                <w:lang w:val="ru-RU"/>
              </w:rPr>
              <w:t>14</w:t>
            </w:r>
          </w:p>
        </w:tc>
      </w:tr>
      <w:tr w:rsidR="00350C7C" w:rsidRPr="002B6E69" w14:paraId="164B4317" w14:textId="77777777" w:rsidTr="00350C7C">
        <w:trPr>
          <w:jc w:val="center"/>
        </w:trPr>
        <w:tc>
          <w:tcPr>
            <w:tcW w:w="1411" w:type="dxa"/>
            <w:tcBorders>
              <w:top w:val="single" w:sz="4" w:space="0" w:color="auto"/>
              <w:left w:val="single" w:sz="4" w:space="0" w:color="auto"/>
              <w:bottom w:val="single" w:sz="4" w:space="0" w:color="auto"/>
              <w:right w:val="single" w:sz="4" w:space="0" w:color="auto"/>
            </w:tcBorders>
          </w:tcPr>
          <w:p w14:paraId="4E64236E" w14:textId="77777777" w:rsidR="00C31120" w:rsidRPr="002B6E69" w:rsidRDefault="00C31120" w:rsidP="00350C7C">
            <w:pPr>
              <w:pStyle w:val="Tabletext"/>
              <w:jc w:val="center"/>
              <w:rPr>
                <w:lang w:val="ru-RU"/>
              </w:rPr>
            </w:pPr>
            <w:r w:rsidRPr="002B6E69">
              <w:rPr>
                <w:lang w:val="ru-RU"/>
              </w:rPr>
              <w:t>65</w:t>
            </w:r>
          </w:p>
        </w:tc>
        <w:tc>
          <w:tcPr>
            <w:tcW w:w="1536" w:type="dxa"/>
            <w:tcBorders>
              <w:top w:val="single" w:sz="4" w:space="0" w:color="auto"/>
              <w:left w:val="single" w:sz="4" w:space="0" w:color="auto"/>
              <w:bottom w:val="single" w:sz="4" w:space="0" w:color="auto"/>
            </w:tcBorders>
            <w:vAlign w:val="center"/>
          </w:tcPr>
          <w:p w14:paraId="72B02214" w14:textId="77777777" w:rsidR="00C31120" w:rsidRPr="002B6E69" w:rsidRDefault="00C31120" w:rsidP="00350C7C">
            <w:pPr>
              <w:pStyle w:val="Tabletext"/>
              <w:jc w:val="center"/>
              <w:rPr>
                <w:lang w:val="ru-RU"/>
              </w:rPr>
            </w:pPr>
            <w:r w:rsidRPr="002B6E69">
              <w:rPr>
                <w:lang w:val="ru-RU"/>
              </w:rPr>
              <w:t>1 920 МГц:</w:t>
            </w:r>
          </w:p>
        </w:tc>
        <w:tc>
          <w:tcPr>
            <w:tcW w:w="507" w:type="dxa"/>
            <w:tcBorders>
              <w:top w:val="single" w:sz="4" w:space="0" w:color="auto"/>
              <w:bottom w:val="single" w:sz="4" w:space="0" w:color="auto"/>
            </w:tcBorders>
          </w:tcPr>
          <w:p w14:paraId="6A18416A" w14:textId="77777777" w:rsidR="00C31120" w:rsidRPr="002B6E69" w:rsidRDefault="00C31120" w:rsidP="00350C7C">
            <w:pPr>
              <w:pStyle w:val="Tabletext"/>
              <w:jc w:val="center"/>
              <w:rPr>
                <w:lang w:val="ru-RU"/>
              </w:rPr>
            </w:pPr>
            <w:r w:rsidRPr="002B6E69">
              <w:rPr>
                <w:lang w:val="ru-RU"/>
              </w:rPr>
              <w:t>–</w:t>
            </w:r>
          </w:p>
        </w:tc>
        <w:tc>
          <w:tcPr>
            <w:tcW w:w="1595" w:type="dxa"/>
            <w:tcBorders>
              <w:top w:val="single" w:sz="4" w:space="0" w:color="auto"/>
              <w:bottom w:val="single" w:sz="4" w:space="0" w:color="auto"/>
              <w:right w:val="single" w:sz="4" w:space="0" w:color="auto"/>
            </w:tcBorders>
            <w:vAlign w:val="center"/>
          </w:tcPr>
          <w:p w14:paraId="3F926BEE" w14:textId="17E7D213" w:rsidR="00C31120" w:rsidRPr="002B6E69" w:rsidRDefault="00C31120" w:rsidP="00350C7C">
            <w:pPr>
              <w:pStyle w:val="Tabletext"/>
              <w:jc w:val="center"/>
              <w:rPr>
                <w:lang w:val="ru-RU"/>
              </w:rPr>
            </w:pPr>
            <w:r w:rsidRPr="002B6E69">
              <w:rPr>
                <w:lang w:val="ru-RU"/>
              </w:rPr>
              <w:t>2 010 МГц</w:t>
            </w:r>
          </w:p>
        </w:tc>
        <w:tc>
          <w:tcPr>
            <w:tcW w:w="1378" w:type="dxa"/>
            <w:tcBorders>
              <w:top w:val="single" w:sz="4" w:space="0" w:color="auto"/>
              <w:bottom w:val="single" w:sz="4" w:space="0" w:color="auto"/>
            </w:tcBorders>
            <w:vAlign w:val="center"/>
          </w:tcPr>
          <w:p w14:paraId="6F435CEE" w14:textId="77777777" w:rsidR="00C31120" w:rsidRPr="002B6E69" w:rsidRDefault="00C31120" w:rsidP="00350C7C">
            <w:pPr>
              <w:pStyle w:val="Tabletext"/>
              <w:jc w:val="center"/>
              <w:rPr>
                <w:lang w:val="ru-RU"/>
              </w:rPr>
            </w:pPr>
            <w:r w:rsidRPr="002B6E69">
              <w:rPr>
                <w:lang w:val="ru-RU"/>
              </w:rPr>
              <w:t>2 110 МГц</w:t>
            </w:r>
          </w:p>
        </w:tc>
        <w:tc>
          <w:tcPr>
            <w:tcW w:w="469" w:type="dxa"/>
            <w:tcBorders>
              <w:top w:val="single" w:sz="4" w:space="0" w:color="auto"/>
              <w:bottom w:val="single" w:sz="4" w:space="0" w:color="auto"/>
            </w:tcBorders>
          </w:tcPr>
          <w:p w14:paraId="0650FDA4" w14:textId="77777777" w:rsidR="00C31120" w:rsidRPr="002B6E69" w:rsidRDefault="00C31120" w:rsidP="00350C7C">
            <w:pPr>
              <w:pStyle w:val="Tabletext"/>
              <w:jc w:val="center"/>
              <w:rPr>
                <w:lang w:val="ru-RU"/>
              </w:rPr>
            </w:pPr>
            <w:r w:rsidRPr="002B6E69">
              <w:rPr>
                <w:lang w:val="ru-RU"/>
              </w:rPr>
              <w:t>–</w:t>
            </w:r>
          </w:p>
        </w:tc>
        <w:tc>
          <w:tcPr>
            <w:tcW w:w="1386" w:type="dxa"/>
            <w:tcBorders>
              <w:top w:val="single" w:sz="4" w:space="0" w:color="auto"/>
              <w:bottom w:val="single" w:sz="4" w:space="0" w:color="auto"/>
              <w:right w:val="single" w:sz="4" w:space="0" w:color="auto"/>
            </w:tcBorders>
            <w:vAlign w:val="center"/>
          </w:tcPr>
          <w:p w14:paraId="6C1F34B2" w14:textId="77777777" w:rsidR="00C31120" w:rsidRPr="002B6E69" w:rsidRDefault="00C31120" w:rsidP="00350C7C">
            <w:pPr>
              <w:pStyle w:val="Tabletext"/>
              <w:jc w:val="center"/>
              <w:rPr>
                <w:lang w:val="ru-RU"/>
              </w:rPr>
            </w:pPr>
            <w:r w:rsidRPr="002B6E69">
              <w:rPr>
                <w:lang w:val="ru-RU"/>
              </w:rPr>
              <w:t>2 200 МГц</w:t>
            </w:r>
          </w:p>
        </w:tc>
        <w:tc>
          <w:tcPr>
            <w:tcW w:w="1357" w:type="dxa"/>
            <w:tcBorders>
              <w:top w:val="single" w:sz="4" w:space="0" w:color="auto"/>
              <w:left w:val="single" w:sz="4" w:space="0" w:color="auto"/>
              <w:bottom w:val="single" w:sz="4" w:space="0" w:color="auto"/>
              <w:right w:val="single" w:sz="4" w:space="0" w:color="auto"/>
            </w:tcBorders>
          </w:tcPr>
          <w:p w14:paraId="043592BE" w14:textId="77777777" w:rsidR="00C31120" w:rsidRPr="002B6E69" w:rsidRDefault="00C31120" w:rsidP="00350C7C">
            <w:pPr>
              <w:pStyle w:val="Tabletext"/>
              <w:jc w:val="center"/>
              <w:rPr>
                <w:lang w:val="ru-RU"/>
              </w:rPr>
            </w:pPr>
            <w:r w:rsidRPr="002B6E69">
              <w:rPr>
                <w:lang w:val="ru-RU"/>
              </w:rPr>
              <w:t>FDD</w:t>
            </w:r>
          </w:p>
        </w:tc>
      </w:tr>
      <w:tr w:rsidR="00350C7C" w:rsidRPr="002B6E69" w14:paraId="2DC18C0E" w14:textId="77777777" w:rsidTr="00350C7C">
        <w:trPr>
          <w:jc w:val="center"/>
        </w:trPr>
        <w:tc>
          <w:tcPr>
            <w:tcW w:w="1411" w:type="dxa"/>
            <w:tcBorders>
              <w:top w:val="single" w:sz="4" w:space="0" w:color="auto"/>
              <w:left w:val="single" w:sz="4" w:space="0" w:color="auto"/>
              <w:bottom w:val="single" w:sz="4" w:space="0" w:color="auto"/>
              <w:right w:val="single" w:sz="4" w:space="0" w:color="auto"/>
            </w:tcBorders>
            <w:vAlign w:val="center"/>
          </w:tcPr>
          <w:p w14:paraId="60598872" w14:textId="77777777" w:rsidR="00C31120" w:rsidRPr="002B6E69" w:rsidRDefault="00C31120" w:rsidP="00350C7C">
            <w:pPr>
              <w:pStyle w:val="Tabletext"/>
              <w:jc w:val="center"/>
              <w:rPr>
                <w:lang w:val="ru-RU"/>
              </w:rPr>
            </w:pPr>
            <w:r w:rsidRPr="002B6E69">
              <w:rPr>
                <w:lang w:val="ru-RU"/>
              </w:rPr>
              <w:t>66</w:t>
            </w:r>
          </w:p>
        </w:tc>
        <w:tc>
          <w:tcPr>
            <w:tcW w:w="1536" w:type="dxa"/>
            <w:tcBorders>
              <w:top w:val="single" w:sz="4" w:space="0" w:color="auto"/>
              <w:left w:val="single" w:sz="4" w:space="0" w:color="auto"/>
              <w:bottom w:val="single" w:sz="4" w:space="0" w:color="auto"/>
            </w:tcBorders>
            <w:vAlign w:val="center"/>
          </w:tcPr>
          <w:p w14:paraId="65D45501" w14:textId="77777777" w:rsidR="00C31120" w:rsidRPr="002B6E69" w:rsidRDefault="00C31120" w:rsidP="00350C7C">
            <w:pPr>
              <w:pStyle w:val="Tabletext"/>
              <w:jc w:val="center"/>
              <w:rPr>
                <w:lang w:val="ru-RU"/>
              </w:rPr>
            </w:pPr>
            <w:r w:rsidRPr="002B6E69">
              <w:rPr>
                <w:lang w:val="ru-RU"/>
              </w:rPr>
              <w:t>1 710 МГц</w:t>
            </w:r>
          </w:p>
        </w:tc>
        <w:tc>
          <w:tcPr>
            <w:tcW w:w="507" w:type="dxa"/>
            <w:tcBorders>
              <w:top w:val="single" w:sz="4" w:space="0" w:color="auto"/>
              <w:bottom w:val="single" w:sz="4" w:space="0" w:color="auto"/>
            </w:tcBorders>
          </w:tcPr>
          <w:p w14:paraId="1DCDEE2B" w14:textId="77777777" w:rsidR="00C31120" w:rsidRPr="002B6E69" w:rsidRDefault="00C31120" w:rsidP="00350C7C">
            <w:pPr>
              <w:pStyle w:val="Tabletext"/>
              <w:jc w:val="center"/>
              <w:rPr>
                <w:lang w:val="ru-RU"/>
              </w:rPr>
            </w:pPr>
            <w:r w:rsidRPr="002B6E69">
              <w:rPr>
                <w:lang w:val="ru-RU"/>
              </w:rPr>
              <w:t>–</w:t>
            </w:r>
          </w:p>
        </w:tc>
        <w:tc>
          <w:tcPr>
            <w:tcW w:w="1595" w:type="dxa"/>
            <w:tcBorders>
              <w:top w:val="single" w:sz="4" w:space="0" w:color="auto"/>
              <w:bottom w:val="single" w:sz="4" w:space="0" w:color="auto"/>
              <w:right w:val="single" w:sz="4" w:space="0" w:color="auto"/>
            </w:tcBorders>
            <w:vAlign w:val="center"/>
          </w:tcPr>
          <w:p w14:paraId="0036A331" w14:textId="3372D7A7" w:rsidR="00C31120" w:rsidRPr="002B6E69" w:rsidRDefault="00C31120" w:rsidP="00350C7C">
            <w:pPr>
              <w:pStyle w:val="Tabletext"/>
              <w:jc w:val="center"/>
              <w:rPr>
                <w:lang w:val="ru-RU"/>
              </w:rPr>
            </w:pPr>
            <w:r w:rsidRPr="002B6E69">
              <w:rPr>
                <w:lang w:val="ru-RU"/>
              </w:rPr>
              <w:t>1 780 МГц</w:t>
            </w:r>
          </w:p>
        </w:tc>
        <w:tc>
          <w:tcPr>
            <w:tcW w:w="1378" w:type="dxa"/>
            <w:tcBorders>
              <w:top w:val="single" w:sz="4" w:space="0" w:color="auto"/>
              <w:bottom w:val="single" w:sz="4" w:space="0" w:color="auto"/>
            </w:tcBorders>
            <w:vAlign w:val="center"/>
          </w:tcPr>
          <w:p w14:paraId="4B1F51C9" w14:textId="77777777" w:rsidR="00C31120" w:rsidRPr="002B6E69" w:rsidRDefault="00C31120" w:rsidP="00350C7C">
            <w:pPr>
              <w:pStyle w:val="Tabletext"/>
              <w:jc w:val="center"/>
              <w:rPr>
                <w:lang w:val="ru-RU"/>
              </w:rPr>
            </w:pPr>
            <w:r w:rsidRPr="002B6E69">
              <w:rPr>
                <w:lang w:val="ru-RU"/>
              </w:rPr>
              <w:t>2 110 МГц</w:t>
            </w:r>
          </w:p>
        </w:tc>
        <w:tc>
          <w:tcPr>
            <w:tcW w:w="469" w:type="dxa"/>
            <w:tcBorders>
              <w:top w:val="single" w:sz="4" w:space="0" w:color="auto"/>
              <w:bottom w:val="single" w:sz="4" w:space="0" w:color="auto"/>
            </w:tcBorders>
          </w:tcPr>
          <w:p w14:paraId="0B9174B3" w14:textId="77777777" w:rsidR="00C31120" w:rsidRPr="002B6E69" w:rsidRDefault="00C31120" w:rsidP="00350C7C">
            <w:pPr>
              <w:pStyle w:val="Tabletext"/>
              <w:jc w:val="center"/>
              <w:rPr>
                <w:lang w:val="ru-RU"/>
              </w:rPr>
            </w:pPr>
            <w:r w:rsidRPr="002B6E69">
              <w:rPr>
                <w:lang w:val="ru-RU"/>
              </w:rPr>
              <w:t>–</w:t>
            </w:r>
          </w:p>
        </w:tc>
        <w:tc>
          <w:tcPr>
            <w:tcW w:w="1386" w:type="dxa"/>
            <w:tcBorders>
              <w:top w:val="single" w:sz="4" w:space="0" w:color="auto"/>
              <w:bottom w:val="single" w:sz="4" w:space="0" w:color="auto"/>
              <w:right w:val="single" w:sz="4" w:space="0" w:color="auto"/>
            </w:tcBorders>
            <w:vAlign w:val="center"/>
          </w:tcPr>
          <w:p w14:paraId="6636AF5F" w14:textId="77777777" w:rsidR="00C31120" w:rsidRPr="002B6E69" w:rsidRDefault="00C31120" w:rsidP="00350C7C">
            <w:pPr>
              <w:pStyle w:val="Tabletext"/>
              <w:jc w:val="center"/>
              <w:rPr>
                <w:lang w:val="ru-RU"/>
              </w:rPr>
            </w:pPr>
            <w:r w:rsidRPr="002B6E69">
              <w:rPr>
                <w:lang w:val="ru-RU"/>
              </w:rPr>
              <w:t>2 200 МГц</w:t>
            </w:r>
          </w:p>
        </w:tc>
        <w:tc>
          <w:tcPr>
            <w:tcW w:w="1357" w:type="dxa"/>
            <w:tcBorders>
              <w:top w:val="single" w:sz="4" w:space="0" w:color="auto"/>
              <w:left w:val="single" w:sz="4" w:space="0" w:color="auto"/>
              <w:bottom w:val="single" w:sz="4" w:space="0" w:color="auto"/>
              <w:right w:val="single" w:sz="4" w:space="0" w:color="auto"/>
            </w:tcBorders>
          </w:tcPr>
          <w:p w14:paraId="5AF2C021" w14:textId="77777777" w:rsidR="00C31120" w:rsidRPr="002B6E69" w:rsidRDefault="00C31120" w:rsidP="00350C7C">
            <w:pPr>
              <w:pStyle w:val="Tabletext"/>
              <w:jc w:val="center"/>
              <w:rPr>
                <w:lang w:val="ru-RU"/>
              </w:rPr>
            </w:pPr>
            <w:r w:rsidRPr="002B6E69">
              <w:rPr>
                <w:lang w:val="ru-RU"/>
              </w:rPr>
              <w:t>FDD</w:t>
            </w:r>
            <w:r w:rsidRPr="002B6E69">
              <w:rPr>
                <w:vertAlign w:val="superscript"/>
                <w:lang w:val="ru-RU"/>
              </w:rPr>
              <w:t>5</w:t>
            </w:r>
          </w:p>
        </w:tc>
      </w:tr>
      <w:tr w:rsidR="008D5660" w:rsidRPr="002B6E69" w14:paraId="7157C07C" w14:textId="77777777" w:rsidTr="00350C7C">
        <w:trPr>
          <w:jc w:val="center"/>
        </w:trPr>
        <w:tc>
          <w:tcPr>
            <w:tcW w:w="1411" w:type="dxa"/>
            <w:tcBorders>
              <w:top w:val="single" w:sz="4" w:space="0" w:color="auto"/>
              <w:left w:val="single" w:sz="4" w:space="0" w:color="auto"/>
              <w:bottom w:val="single" w:sz="4" w:space="0" w:color="auto"/>
              <w:right w:val="single" w:sz="4" w:space="0" w:color="auto"/>
            </w:tcBorders>
          </w:tcPr>
          <w:p w14:paraId="7526B54C" w14:textId="77777777" w:rsidR="008D5660" w:rsidRPr="002B6E69" w:rsidRDefault="008D5660" w:rsidP="00350C7C">
            <w:pPr>
              <w:pStyle w:val="Tabletext"/>
              <w:jc w:val="center"/>
              <w:rPr>
                <w:lang w:val="ru-RU"/>
              </w:rPr>
            </w:pPr>
            <w:r w:rsidRPr="002B6E69">
              <w:rPr>
                <w:lang w:val="ru-RU"/>
              </w:rPr>
              <w:t>67</w:t>
            </w:r>
          </w:p>
        </w:tc>
        <w:tc>
          <w:tcPr>
            <w:tcW w:w="3638" w:type="dxa"/>
            <w:gridSpan w:val="3"/>
            <w:tcBorders>
              <w:top w:val="single" w:sz="4" w:space="0" w:color="auto"/>
              <w:left w:val="single" w:sz="4" w:space="0" w:color="auto"/>
              <w:bottom w:val="single" w:sz="4" w:space="0" w:color="auto"/>
              <w:right w:val="single" w:sz="4" w:space="0" w:color="auto"/>
            </w:tcBorders>
          </w:tcPr>
          <w:p w14:paraId="32FC48E2" w14:textId="2B449398" w:rsidR="008D5660" w:rsidRPr="002B6E69" w:rsidRDefault="008D5660" w:rsidP="00350C7C">
            <w:pPr>
              <w:pStyle w:val="Tabletext"/>
              <w:jc w:val="center"/>
              <w:rPr>
                <w:lang w:val="ru-RU"/>
              </w:rPr>
            </w:pPr>
            <w:r w:rsidRPr="002B6E69">
              <w:rPr>
                <w:lang w:val="ru-RU"/>
              </w:rPr>
              <w:t>Нет данных</w:t>
            </w:r>
          </w:p>
        </w:tc>
        <w:tc>
          <w:tcPr>
            <w:tcW w:w="1378" w:type="dxa"/>
            <w:tcBorders>
              <w:top w:val="single" w:sz="4" w:space="0" w:color="auto"/>
              <w:bottom w:val="single" w:sz="4" w:space="0" w:color="auto"/>
            </w:tcBorders>
          </w:tcPr>
          <w:p w14:paraId="1384E0FE" w14:textId="77777777" w:rsidR="008D5660" w:rsidRPr="002B6E69" w:rsidRDefault="008D5660" w:rsidP="00350C7C">
            <w:pPr>
              <w:pStyle w:val="Tabletext"/>
              <w:jc w:val="center"/>
              <w:rPr>
                <w:lang w:val="ru-RU"/>
              </w:rPr>
            </w:pPr>
            <w:r w:rsidRPr="002B6E69">
              <w:rPr>
                <w:lang w:val="ru-RU"/>
              </w:rPr>
              <w:t>738 МГц</w:t>
            </w:r>
          </w:p>
        </w:tc>
        <w:tc>
          <w:tcPr>
            <w:tcW w:w="469" w:type="dxa"/>
            <w:tcBorders>
              <w:top w:val="single" w:sz="4" w:space="0" w:color="auto"/>
              <w:bottom w:val="single" w:sz="4" w:space="0" w:color="auto"/>
            </w:tcBorders>
          </w:tcPr>
          <w:p w14:paraId="6BB83069" w14:textId="77777777" w:rsidR="008D5660" w:rsidRPr="002B6E69" w:rsidRDefault="008D5660" w:rsidP="00350C7C">
            <w:pPr>
              <w:pStyle w:val="Tabletext"/>
              <w:jc w:val="center"/>
              <w:rPr>
                <w:lang w:val="ru-RU"/>
              </w:rPr>
            </w:pPr>
            <w:r w:rsidRPr="002B6E69">
              <w:rPr>
                <w:lang w:val="ru-RU"/>
              </w:rPr>
              <w:t>–</w:t>
            </w:r>
          </w:p>
        </w:tc>
        <w:tc>
          <w:tcPr>
            <w:tcW w:w="1386" w:type="dxa"/>
            <w:tcBorders>
              <w:top w:val="single" w:sz="4" w:space="0" w:color="auto"/>
              <w:bottom w:val="single" w:sz="4" w:space="0" w:color="auto"/>
              <w:right w:val="single" w:sz="4" w:space="0" w:color="auto"/>
            </w:tcBorders>
          </w:tcPr>
          <w:p w14:paraId="14261892" w14:textId="77777777" w:rsidR="008D5660" w:rsidRPr="002B6E69" w:rsidRDefault="008D5660" w:rsidP="00350C7C">
            <w:pPr>
              <w:pStyle w:val="Tabletext"/>
              <w:jc w:val="center"/>
              <w:rPr>
                <w:lang w:val="ru-RU"/>
              </w:rPr>
            </w:pPr>
            <w:r w:rsidRPr="002B6E69">
              <w:rPr>
                <w:lang w:val="ru-RU"/>
              </w:rPr>
              <w:t>758 МГц</w:t>
            </w:r>
          </w:p>
        </w:tc>
        <w:tc>
          <w:tcPr>
            <w:tcW w:w="1357" w:type="dxa"/>
            <w:tcBorders>
              <w:top w:val="single" w:sz="4" w:space="0" w:color="auto"/>
              <w:left w:val="single" w:sz="4" w:space="0" w:color="auto"/>
              <w:bottom w:val="single" w:sz="4" w:space="0" w:color="auto"/>
              <w:right w:val="single" w:sz="4" w:space="0" w:color="auto"/>
            </w:tcBorders>
          </w:tcPr>
          <w:p w14:paraId="14894639" w14:textId="77777777" w:rsidR="008D5660" w:rsidRPr="002B6E69" w:rsidRDefault="008D5660" w:rsidP="00350C7C">
            <w:pPr>
              <w:pStyle w:val="Tabletext"/>
              <w:jc w:val="center"/>
              <w:rPr>
                <w:lang w:val="ru-RU"/>
              </w:rPr>
            </w:pPr>
            <w:r w:rsidRPr="002B6E69">
              <w:rPr>
                <w:lang w:val="ru-RU"/>
              </w:rPr>
              <w:t>FDD</w:t>
            </w:r>
            <w:r w:rsidRPr="002B6E69">
              <w:rPr>
                <w:vertAlign w:val="superscript"/>
                <w:lang w:val="ru-RU"/>
              </w:rPr>
              <w:t>2</w:t>
            </w:r>
          </w:p>
        </w:tc>
      </w:tr>
      <w:tr w:rsidR="00350C7C" w:rsidRPr="002B6E69" w14:paraId="552B7162" w14:textId="77777777" w:rsidTr="00350C7C">
        <w:trPr>
          <w:jc w:val="center"/>
        </w:trPr>
        <w:tc>
          <w:tcPr>
            <w:tcW w:w="1411" w:type="dxa"/>
            <w:tcBorders>
              <w:top w:val="single" w:sz="4" w:space="0" w:color="auto"/>
              <w:left w:val="single" w:sz="4" w:space="0" w:color="auto"/>
              <w:bottom w:val="single" w:sz="4" w:space="0" w:color="auto"/>
              <w:right w:val="single" w:sz="4" w:space="0" w:color="auto"/>
            </w:tcBorders>
          </w:tcPr>
          <w:p w14:paraId="4E8055B3" w14:textId="77777777" w:rsidR="00C31120" w:rsidRPr="002B6E69" w:rsidRDefault="00C31120" w:rsidP="00350C7C">
            <w:pPr>
              <w:pStyle w:val="Tabletext"/>
              <w:jc w:val="center"/>
              <w:rPr>
                <w:lang w:val="ru-RU"/>
              </w:rPr>
            </w:pPr>
            <w:r w:rsidRPr="002B6E69">
              <w:rPr>
                <w:lang w:val="ru-RU"/>
              </w:rPr>
              <w:t>68</w:t>
            </w:r>
          </w:p>
        </w:tc>
        <w:tc>
          <w:tcPr>
            <w:tcW w:w="1536" w:type="dxa"/>
            <w:tcBorders>
              <w:top w:val="single" w:sz="4" w:space="0" w:color="auto"/>
              <w:left w:val="single" w:sz="4" w:space="0" w:color="auto"/>
              <w:bottom w:val="single" w:sz="4" w:space="0" w:color="auto"/>
            </w:tcBorders>
            <w:vAlign w:val="center"/>
          </w:tcPr>
          <w:p w14:paraId="2C648939" w14:textId="77777777" w:rsidR="00C31120" w:rsidRPr="002B6E69" w:rsidRDefault="00C31120" w:rsidP="00350C7C">
            <w:pPr>
              <w:pStyle w:val="Tabletext"/>
              <w:jc w:val="center"/>
              <w:rPr>
                <w:lang w:val="ru-RU"/>
              </w:rPr>
            </w:pPr>
            <w:r w:rsidRPr="002B6E69">
              <w:rPr>
                <w:lang w:val="ru-RU"/>
              </w:rPr>
              <w:t>698 МГц</w:t>
            </w:r>
          </w:p>
        </w:tc>
        <w:tc>
          <w:tcPr>
            <w:tcW w:w="507" w:type="dxa"/>
            <w:tcBorders>
              <w:top w:val="single" w:sz="4" w:space="0" w:color="auto"/>
              <w:bottom w:val="single" w:sz="4" w:space="0" w:color="auto"/>
            </w:tcBorders>
          </w:tcPr>
          <w:p w14:paraId="27F11757" w14:textId="77777777" w:rsidR="00C31120" w:rsidRPr="002B6E69" w:rsidRDefault="00C31120" w:rsidP="00350C7C">
            <w:pPr>
              <w:pStyle w:val="Tabletext"/>
              <w:jc w:val="center"/>
              <w:rPr>
                <w:lang w:val="ru-RU"/>
              </w:rPr>
            </w:pPr>
            <w:r w:rsidRPr="002B6E69">
              <w:rPr>
                <w:lang w:val="ru-RU"/>
              </w:rPr>
              <w:t>–</w:t>
            </w:r>
          </w:p>
        </w:tc>
        <w:tc>
          <w:tcPr>
            <w:tcW w:w="1595" w:type="dxa"/>
            <w:tcBorders>
              <w:top w:val="single" w:sz="4" w:space="0" w:color="auto"/>
              <w:bottom w:val="single" w:sz="4" w:space="0" w:color="auto"/>
              <w:right w:val="single" w:sz="4" w:space="0" w:color="auto"/>
            </w:tcBorders>
            <w:vAlign w:val="center"/>
          </w:tcPr>
          <w:p w14:paraId="671930F5" w14:textId="57C7F6B6" w:rsidR="00C31120" w:rsidRPr="002B6E69" w:rsidRDefault="00C31120" w:rsidP="00350C7C">
            <w:pPr>
              <w:pStyle w:val="Tabletext"/>
              <w:jc w:val="center"/>
              <w:rPr>
                <w:lang w:val="ru-RU"/>
              </w:rPr>
            </w:pPr>
            <w:r w:rsidRPr="002B6E69">
              <w:rPr>
                <w:lang w:val="ru-RU"/>
              </w:rPr>
              <w:t>728 МГц</w:t>
            </w:r>
          </w:p>
        </w:tc>
        <w:tc>
          <w:tcPr>
            <w:tcW w:w="1378" w:type="dxa"/>
            <w:tcBorders>
              <w:top w:val="single" w:sz="4" w:space="0" w:color="auto"/>
              <w:bottom w:val="single" w:sz="4" w:space="0" w:color="auto"/>
            </w:tcBorders>
            <w:vAlign w:val="center"/>
          </w:tcPr>
          <w:p w14:paraId="4C78045D" w14:textId="77777777" w:rsidR="00C31120" w:rsidRPr="002B6E69" w:rsidRDefault="00C31120" w:rsidP="00350C7C">
            <w:pPr>
              <w:pStyle w:val="Tabletext"/>
              <w:jc w:val="center"/>
              <w:rPr>
                <w:lang w:val="ru-RU"/>
              </w:rPr>
            </w:pPr>
            <w:r w:rsidRPr="002B6E69">
              <w:rPr>
                <w:lang w:val="ru-RU"/>
              </w:rPr>
              <w:t>753 МГц</w:t>
            </w:r>
          </w:p>
        </w:tc>
        <w:tc>
          <w:tcPr>
            <w:tcW w:w="469" w:type="dxa"/>
            <w:tcBorders>
              <w:top w:val="single" w:sz="4" w:space="0" w:color="auto"/>
              <w:bottom w:val="single" w:sz="4" w:space="0" w:color="auto"/>
            </w:tcBorders>
          </w:tcPr>
          <w:p w14:paraId="334C4A10" w14:textId="77777777" w:rsidR="00C31120" w:rsidRPr="002B6E69" w:rsidRDefault="00C31120" w:rsidP="00350C7C">
            <w:pPr>
              <w:pStyle w:val="Tabletext"/>
              <w:jc w:val="center"/>
              <w:rPr>
                <w:lang w:val="ru-RU"/>
              </w:rPr>
            </w:pPr>
            <w:r w:rsidRPr="002B6E69">
              <w:rPr>
                <w:lang w:val="ru-RU"/>
              </w:rPr>
              <w:t>–</w:t>
            </w:r>
          </w:p>
        </w:tc>
        <w:tc>
          <w:tcPr>
            <w:tcW w:w="1386" w:type="dxa"/>
            <w:tcBorders>
              <w:top w:val="single" w:sz="4" w:space="0" w:color="auto"/>
              <w:bottom w:val="single" w:sz="4" w:space="0" w:color="auto"/>
              <w:right w:val="single" w:sz="4" w:space="0" w:color="auto"/>
            </w:tcBorders>
            <w:vAlign w:val="center"/>
          </w:tcPr>
          <w:p w14:paraId="10C21F55" w14:textId="2D50842D" w:rsidR="00C31120" w:rsidRPr="002B6E69" w:rsidRDefault="00C31120" w:rsidP="00350C7C">
            <w:pPr>
              <w:pStyle w:val="Tabletext"/>
              <w:jc w:val="center"/>
              <w:rPr>
                <w:lang w:val="ru-RU"/>
              </w:rPr>
            </w:pPr>
            <w:r w:rsidRPr="002B6E69">
              <w:rPr>
                <w:lang w:val="ru-RU"/>
              </w:rPr>
              <w:t>783 МГц</w:t>
            </w:r>
          </w:p>
        </w:tc>
        <w:tc>
          <w:tcPr>
            <w:tcW w:w="1357" w:type="dxa"/>
            <w:tcBorders>
              <w:top w:val="single" w:sz="4" w:space="0" w:color="auto"/>
              <w:left w:val="single" w:sz="4" w:space="0" w:color="auto"/>
              <w:bottom w:val="single" w:sz="4" w:space="0" w:color="auto"/>
              <w:right w:val="single" w:sz="4" w:space="0" w:color="auto"/>
            </w:tcBorders>
          </w:tcPr>
          <w:p w14:paraId="0238B95A" w14:textId="77777777" w:rsidR="00C31120" w:rsidRPr="002B6E69" w:rsidRDefault="00C31120" w:rsidP="00350C7C">
            <w:pPr>
              <w:pStyle w:val="Tabletext"/>
              <w:jc w:val="center"/>
              <w:rPr>
                <w:lang w:val="ru-RU"/>
              </w:rPr>
            </w:pPr>
            <w:r w:rsidRPr="002B6E69">
              <w:rPr>
                <w:lang w:val="ru-RU"/>
              </w:rPr>
              <w:t>FDD</w:t>
            </w:r>
          </w:p>
        </w:tc>
      </w:tr>
      <w:tr w:rsidR="008D5660" w:rsidRPr="002B6E69" w14:paraId="74606753" w14:textId="77777777" w:rsidTr="00350C7C">
        <w:trPr>
          <w:jc w:val="center"/>
        </w:trPr>
        <w:tc>
          <w:tcPr>
            <w:tcW w:w="1411" w:type="dxa"/>
            <w:tcBorders>
              <w:top w:val="single" w:sz="4" w:space="0" w:color="auto"/>
              <w:left w:val="single" w:sz="4" w:space="0" w:color="auto"/>
              <w:bottom w:val="single" w:sz="4" w:space="0" w:color="auto"/>
              <w:right w:val="single" w:sz="4" w:space="0" w:color="auto"/>
            </w:tcBorders>
          </w:tcPr>
          <w:p w14:paraId="7EA9A593" w14:textId="77777777" w:rsidR="008D5660" w:rsidRPr="002B6E69" w:rsidRDefault="008D5660" w:rsidP="00350C7C">
            <w:pPr>
              <w:pStyle w:val="Tabletext"/>
              <w:jc w:val="center"/>
              <w:rPr>
                <w:lang w:val="ru-RU"/>
              </w:rPr>
            </w:pPr>
            <w:r w:rsidRPr="002B6E69">
              <w:rPr>
                <w:lang w:val="ru-RU"/>
              </w:rPr>
              <w:t>69</w:t>
            </w:r>
          </w:p>
        </w:tc>
        <w:tc>
          <w:tcPr>
            <w:tcW w:w="3638" w:type="dxa"/>
            <w:gridSpan w:val="3"/>
            <w:tcBorders>
              <w:top w:val="single" w:sz="4" w:space="0" w:color="auto"/>
              <w:left w:val="single" w:sz="4" w:space="0" w:color="auto"/>
              <w:bottom w:val="single" w:sz="4" w:space="0" w:color="auto"/>
              <w:right w:val="single" w:sz="4" w:space="0" w:color="auto"/>
            </w:tcBorders>
          </w:tcPr>
          <w:p w14:paraId="70D39911" w14:textId="5C8740F5" w:rsidR="008D5660" w:rsidRPr="002B6E69" w:rsidRDefault="008D5660" w:rsidP="00350C7C">
            <w:pPr>
              <w:pStyle w:val="Tabletext"/>
              <w:jc w:val="center"/>
              <w:rPr>
                <w:lang w:val="ru-RU"/>
              </w:rPr>
            </w:pPr>
            <w:r w:rsidRPr="002B6E69">
              <w:rPr>
                <w:lang w:val="ru-RU"/>
              </w:rPr>
              <w:t>Нет данных</w:t>
            </w:r>
          </w:p>
        </w:tc>
        <w:tc>
          <w:tcPr>
            <w:tcW w:w="1378" w:type="dxa"/>
            <w:tcBorders>
              <w:top w:val="single" w:sz="4" w:space="0" w:color="auto"/>
              <w:bottom w:val="single" w:sz="4" w:space="0" w:color="auto"/>
            </w:tcBorders>
            <w:vAlign w:val="center"/>
          </w:tcPr>
          <w:p w14:paraId="00A420C8" w14:textId="04EB86F2" w:rsidR="008D5660" w:rsidRPr="002B6E69" w:rsidRDefault="008D5660" w:rsidP="00350C7C">
            <w:pPr>
              <w:pStyle w:val="Tabletext"/>
              <w:jc w:val="center"/>
              <w:rPr>
                <w:lang w:val="ru-RU"/>
              </w:rPr>
            </w:pPr>
            <w:r w:rsidRPr="002B6E69">
              <w:rPr>
                <w:lang w:val="ru-RU"/>
              </w:rPr>
              <w:t>2 570 МГц</w:t>
            </w:r>
          </w:p>
        </w:tc>
        <w:tc>
          <w:tcPr>
            <w:tcW w:w="469" w:type="dxa"/>
            <w:tcBorders>
              <w:top w:val="single" w:sz="4" w:space="0" w:color="auto"/>
              <w:bottom w:val="single" w:sz="4" w:space="0" w:color="auto"/>
            </w:tcBorders>
          </w:tcPr>
          <w:p w14:paraId="338A5905" w14:textId="77777777" w:rsidR="008D5660" w:rsidRPr="002B6E69" w:rsidRDefault="008D5660" w:rsidP="00350C7C">
            <w:pPr>
              <w:pStyle w:val="Tabletext"/>
              <w:jc w:val="center"/>
              <w:rPr>
                <w:lang w:val="ru-RU"/>
              </w:rPr>
            </w:pPr>
            <w:r w:rsidRPr="002B6E69">
              <w:rPr>
                <w:lang w:val="ru-RU"/>
              </w:rPr>
              <w:t>–</w:t>
            </w:r>
          </w:p>
        </w:tc>
        <w:tc>
          <w:tcPr>
            <w:tcW w:w="1386" w:type="dxa"/>
            <w:tcBorders>
              <w:top w:val="single" w:sz="4" w:space="0" w:color="auto"/>
              <w:bottom w:val="single" w:sz="4" w:space="0" w:color="auto"/>
              <w:right w:val="single" w:sz="4" w:space="0" w:color="auto"/>
            </w:tcBorders>
            <w:vAlign w:val="center"/>
          </w:tcPr>
          <w:p w14:paraId="5D85EFC7" w14:textId="77777777" w:rsidR="008D5660" w:rsidRPr="002B6E69" w:rsidRDefault="008D5660" w:rsidP="00350C7C">
            <w:pPr>
              <w:pStyle w:val="Tabletext"/>
              <w:jc w:val="center"/>
              <w:rPr>
                <w:lang w:val="ru-RU"/>
              </w:rPr>
            </w:pPr>
            <w:r w:rsidRPr="002B6E69">
              <w:rPr>
                <w:lang w:val="ru-RU"/>
              </w:rPr>
              <w:t>2 620 МГц</w:t>
            </w:r>
          </w:p>
        </w:tc>
        <w:tc>
          <w:tcPr>
            <w:tcW w:w="1357" w:type="dxa"/>
            <w:tcBorders>
              <w:top w:val="single" w:sz="4" w:space="0" w:color="auto"/>
              <w:left w:val="single" w:sz="4" w:space="0" w:color="auto"/>
              <w:bottom w:val="single" w:sz="4" w:space="0" w:color="auto"/>
              <w:right w:val="single" w:sz="4" w:space="0" w:color="auto"/>
            </w:tcBorders>
          </w:tcPr>
          <w:p w14:paraId="764C9E43" w14:textId="77777777" w:rsidR="008D5660" w:rsidRPr="002B6E69" w:rsidRDefault="008D5660" w:rsidP="00350C7C">
            <w:pPr>
              <w:pStyle w:val="Tabletext"/>
              <w:jc w:val="center"/>
              <w:rPr>
                <w:lang w:val="ru-RU"/>
              </w:rPr>
            </w:pPr>
            <w:r w:rsidRPr="002B6E69">
              <w:rPr>
                <w:lang w:val="ru-RU"/>
              </w:rPr>
              <w:t>FDD</w:t>
            </w:r>
            <w:r w:rsidRPr="002B6E69">
              <w:rPr>
                <w:vertAlign w:val="superscript"/>
                <w:lang w:val="ru-RU"/>
              </w:rPr>
              <w:t>2</w:t>
            </w:r>
          </w:p>
        </w:tc>
      </w:tr>
      <w:tr w:rsidR="00350C7C" w:rsidRPr="002B6E69" w14:paraId="73FBA8E2" w14:textId="77777777" w:rsidTr="00350C7C">
        <w:trPr>
          <w:jc w:val="center"/>
        </w:trPr>
        <w:tc>
          <w:tcPr>
            <w:tcW w:w="1411" w:type="dxa"/>
            <w:tcBorders>
              <w:top w:val="single" w:sz="4" w:space="0" w:color="auto"/>
              <w:left w:val="single" w:sz="4" w:space="0" w:color="auto"/>
              <w:bottom w:val="single" w:sz="4" w:space="0" w:color="auto"/>
              <w:right w:val="single" w:sz="4" w:space="0" w:color="auto"/>
            </w:tcBorders>
          </w:tcPr>
          <w:p w14:paraId="3168C614" w14:textId="77777777" w:rsidR="00C31120" w:rsidRPr="002B6E69" w:rsidRDefault="00C31120" w:rsidP="00350C7C">
            <w:pPr>
              <w:pStyle w:val="Tabletext"/>
              <w:jc w:val="center"/>
              <w:rPr>
                <w:lang w:val="ru-RU"/>
              </w:rPr>
            </w:pPr>
            <w:r w:rsidRPr="002B6E69">
              <w:rPr>
                <w:lang w:val="ru-RU"/>
              </w:rPr>
              <w:t>71</w:t>
            </w:r>
          </w:p>
        </w:tc>
        <w:tc>
          <w:tcPr>
            <w:tcW w:w="1536" w:type="dxa"/>
            <w:tcBorders>
              <w:top w:val="single" w:sz="4" w:space="0" w:color="auto"/>
              <w:left w:val="single" w:sz="4" w:space="0" w:color="auto"/>
              <w:bottom w:val="single" w:sz="4" w:space="0" w:color="auto"/>
            </w:tcBorders>
            <w:vAlign w:val="center"/>
          </w:tcPr>
          <w:p w14:paraId="1B83A889" w14:textId="77777777" w:rsidR="00C31120" w:rsidRPr="002B6E69" w:rsidRDefault="00C31120" w:rsidP="00350C7C">
            <w:pPr>
              <w:pStyle w:val="Tabletext"/>
              <w:jc w:val="center"/>
              <w:rPr>
                <w:lang w:val="ru-RU"/>
              </w:rPr>
            </w:pPr>
            <w:r w:rsidRPr="002B6E69">
              <w:rPr>
                <w:lang w:val="ru-RU"/>
              </w:rPr>
              <w:t>663 МГц</w:t>
            </w:r>
          </w:p>
        </w:tc>
        <w:tc>
          <w:tcPr>
            <w:tcW w:w="507" w:type="dxa"/>
            <w:tcBorders>
              <w:top w:val="single" w:sz="4" w:space="0" w:color="auto"/>
              <w:bottom w:val="single" w:sz="4" w:space="0" w:color="auto"/>
            </w:tcBorders>
          </w:tcPr>
          <w:p w14:paraId="24E55D3F" w14:textId="77777777" w:rsidR="00C31120" w:rsidRPr="002B6E69" w:rsidRDefault="00C31120" w:rsidP="00350C7C">
            <w:pPr>
              <w:pStyle w:val="Tabletext"/>
              <w:jc w:val="center"/>
              <w:rPr>
                <w:lang w:val="ru-RU"/>
              </w:rPr>
            </w:pPr>
            <w:r w:rsidRPr="002B6E69">
              <w:rPr>
                <w:lang w:val="ru-RU"/>
              </w:rPr>
              <w:t>–</w:t>
            </w:r>
          </w:p>
        </w:tc>
        <w:tc>
          <w:tcPr>
            <w:tcW w:w="1595" w:type="dxa"/>
            <w:tcBorders>
              <w:top w:val="single" w:sz="4" w:space="0" w:color="auto"/>
              <w:bottom w:val="single" w:sz="4" w:space="0" w:color="auto"/>
              <w:right w:val="single" w:sz="4" w:space="0" w:color="auto"/>
            </w:tcBorders>
            <w:vAlign w:val="center"/>
          </w:tcPr>
          <w:p w14:paraId="0E370CB0" w14:textId="5AA4A829" w:rsidR="00C31120" w:rsidRPr="002B6E69" w:rsidRDefault="00C31120" w:rsidP="00350C7C">
            <w:pPr>
              <w:pStyle w:val="Tabletext"/>
              <w:jc w:val="center"/>
              <w:rPr>
                <w:lang w:val="ru-RU"/>
              </w:rPr>
            </w:pPr>
            <w:r w:rsidRPr="002B6E69">
              <w:rPr>
                <w:lang w:val="ru-RU"/>
              </w:rPr>
              <w:t>698 МГц</w:t>
            </w:r>
          </w:p>
        </w:tc>
        <w:tc>
          <w:tcPr>
            <w:tcW w:w="1378" w:type="dxa"/>
            <w:tcBorders>
              <w:top w:val="single" w:sz="4" w:space="0" w:color="auto"/>
              <w:bottom w:val="single" w:sz="4" w:space="0" w:color="auto"/>
            </w:tcBorders>
            <w:vAlign w:val="center"/>
          </w:tcPr>
          <w:p w14:paraId="70EE6465" w14:textId="77777777" w:rsidR="00C31120" w:rsidRPr="002B6E69" w:rsidRDefault="00C31120" w:rsidP="00350C7C">
            <w:pPr>
              <w:pStyle w:val="Tabletext"/>
              <w:jc w:val="center"/>
              <w:rPr>
                <w:lang w:val="ru-RU"/>
              </w:rPr>
            </w:pPr>
            <w:r w:rsidRPr="002B6E69">
              <w:rPr>
                <w:lang w:val="ru-RU"/>
              </w:rPr>
              <w:t>617 МГц</w:t>
            </w:r>
          </w:p>
        </w:tc>
        <w:tc>
          <w:tcPr>
            <w:tcW w:w="469" w:type="dxa"/>
            <w:tcBorders>
              <w:top w:val="single" w:sz="4" w:space="0" w:color="auto"/>
              <w:bottom w:val="single" w:sz="4" w:space="0" w:color="auto"/>
            </w:tcBorders>
          </w:tcPr>
          <w:p w14:paraId="048E7A32" w14:textId="77777777" w:rsidR="00C31120" w:rsidRPr="002B6E69" w:rsidRDefault="00C31120" w:rsidP="00350C7C">
            <w:pPr>
              <w:pStyle w:val="Tabletext"/>
              <w:jc w:val="center"/>
              <w:rPr>
                <w:lang w:val="ru-RU"/>
              </w:rPr>
            </w:pPr>
            <w:r w:rsidRPr="002B6E69">
              <w:rPr>
                <w:lang w:val="ru-RU"/>
              </w:rPr>
              <w:t>–</w:t>
            </w:r>
          </w:p>
        </w:tc>
        <w:tc>
          <w:tcPr>
            <w:tcW w:w="1386" w:type="dxa"/>
            <w:tcBorders>
              <w:top w:val="single" w:sz="4" w:space="0" w:color="auto"/>
              <w:bottom w:val="single" w:sz="4" w:space="0" w:color="auto"/>
              <w:right w:val="single" w:sz="4" w:space="0" w:color="auto"/>
            </w:tcBorders>
            <w:vAlign w:val="center"/>
          </w:tcPr>
          <w:p w14:paraId="68F27B3F" w14:textId="77777777" w:rsidR="00C31120" w:rsidRPr="002B6E69" w:rsidRDefault="00C31120" w:rsidP="00350C7C">
            <w:pPr>
              <w:pStyle w:val="Tabletext"/>
              <w:jc w:val="center"/>
              <w:rPr>
                <w:lang w:val="ru-RU"/>
              </w:rPr>
            </w:pPr>
            <w:r w:rsidRPr="002B6E69">
              <w:rPr>
                <w:lang w:val="ru-RU"/>
              </w:rPr>
              <w:t>652 МГц</w:t>
            </w:r>
          </w:p>
        </w:tc>
        <w:tc>
          <w:tcPr>
            <w:tcW w:w="1357" w:type="dxa"/>
            <w:tcBorders>
              <w:top w:val="single" w:sz="4" w:space="0" w:color="auto"/>
              <w:left w:val="single" w:sz="4" w:space="0" w:color="auto"/>
              <w:bottom w:val="single" w:sz="4" w:space="0" w:color="auto"/>
              <w:right w:val="single" w:sz="4" w:space="0" w:color="auto"/>
            </w:tcBorders>
          </w:tcPr>
          <w:p w14:paraId="396F0ABC" w14:textId="77777777" w:rsidR="00C31120" w:rsidRPr="002B6E69" w:rsidRDefault="00C31120" w:rsidP="00350C7C">
            <w:pPr>
              <w:pStyle w:val="Tabletext"/>
              <w:jc w:val="center"/>
              <w:rPr>
                <w:lang w:val="ru-RU"/>
              </w:rPr>
            </w:pPr>
            <w:r w:rsidRPr="002B6E69">
              <w:rPr>
                <w:lang w:val="ru-RU"/>
              </w:rPr>
              <w:t>FDD</w:t>
            </w:r>
          </w:p>
        </w:tc>
      </w:tr>
      <w:tr w:rsidR="00350C7C" w:rsidRPr="002B6E69" w14:paraId="412B3285" w14:textId="77777777" w:rsidTr="00350C7C">
        <w:trPr>
          <w:jc w:val="center"/>
        </w:trPr>
        <w:tc>
          <w:tcPr>
            <w:tcW w:w="1411" w:type="dxa"/>
            <w:tcBorders>
              <w:top w:val="single" w:sz="4" w:space="0" w:color="auto"/>
              <w:left w:val="single" w:sz="4" w:space="0" w:color="auto"/>
              <w:bottom w:val="single" w:sz="4" w:space="0" w:color="auto"/>
              <w:right w:val="single" w:sz="4" w:space="0" w:color="auto"/>
            </w:tcBorders>
          </w:tcPr>
          <w:p w14:paraId="188AD719" w14:textId="77777777" w:rsidR="00C31120" w:rsidRPr="002B6E69" w:rsidRDefault="00C31120" w:rsidP="00350C7C">
            <w:pPr>
              <w:pStyle w:val="Tabletext"/>
              <w:jc w:val="center"/>
              <w:rPr>
                <w:lang w:val="ru-RU"/>
              </w:rPr>
            </w:pPr>
            <w:r w:rsidRPr="002B6E69">
              <w:rPr>
                <w:lang w:val="ru-RU"/>
              </w:rPr>
              <w:t>72</w:t>
            </w:r>
          </w:p>
        </w:tc>
        <w:tc>
          <w:tcPr>
            <w:tcW w:w="1536" w:type="dxa"/>
            <w:tcBorders>
              <w:top w:val="single" w:sz="4" w:space="0" w:color="auto"/>
              <w:left w:val="single" w:sz="4" w:space="0" w:color="auto"/>
              <w:bottom w:val="single" w:sz="4" w:space="0" w:color="auto"/>
            </w:tcBorders>
            <w:vAlign w:val="center"/>
          </w:tcPr>
          <w:p w14:paraId="216A8A43" w14:textId="77777777" w:rsidR="00C31120" w:rsidRPr="002B6E69" w:rsidRDefault="00C31120" w:rsidP="00350C7C">
            <w:pPr>
              <w:pStyle w:val="Tabletext"/>
              <w:jc w:val="center"/>
              <w:rPr>
                <w:lang w:val="ru-RU"/>
              </w:rPr>
            </w:pPr>
            <w:r w:rsidRPr="002B6E69">
              <w:rPr>
                <w:lang w:val="ru-RU"/>
              </w:rPr>
              <w:t>451 МГц</w:t>
            </w:r>
          </w:p>
        </w:tc>
        <w:tc>
          <w:tcPr>
            <w:tcW w:w="507" w:type="dxa"/>
            <w:tcBorders>
              <w:top w:val="single" w:sz="4" w:space="0" w:color="auto"/>
              <w:bottom w:val="single" w:sz="4" w:space="0" w:color="auto"/>
            </w:tcBorders>
          </w:tcPr>
          <w:p w14:paraId="0F46FE51" w14:textId="77777777" w:rsidR="00C31120" w:rsidRPr="002B6E69" w:rsidRDefault="00C31120" w:rsidP="00350C7C">
            <w:pPr>
              <w:pStyle w:val="Tabletext"/>
              <w:jc w:val="center"/>
              <w:rPr>
                <w:lang w:val="ru-RU"/>
              </w:rPr>
            </w:pPr>
            <w:r w:rsidRPr="002B6E69">
              <w:rPr>
                <w:lang w:val="ru-RU"/>
              </w:rPr>
              <w:t>–</w:t>
            </w:r>
          </w:p>
        </w:tc>
        <w:tc>
          <w:tcPr>
            <w:tcW w:w="1595" w:type="dxa"/>
            <w:tcBorders>
              <w:top w:val="single" w:sz="4" w:space="0" w:color="auto"/>
              <w:bottom w:val="single" w:sz="4" w:space="0" w:color="auto"/>
              <w:right w:val="single" w:sz="4" w:space="0" w:color="auto"/>
            </w:tcBorders>
            <w:vAlign w:val="center"/>
          </w:tcPr>
          <w:p w14:paraId="319711F7" w14:textId="79D41A36" w:rsidR="00C31120" w:rsidRPr="002B6E69" w:rsidRDefault="00C31120" w:rsidP="00350C7C">
            <w:pPr>
              <w:pStyle w:val="Tabletext"/>
              <w:jc w:val="center"/>
              <w:rPr>
                <w:lang w:val="ru-RU"/>
              </w:rPr>
            </w:pPr>
            <w:r w:rsidRPr="002B6E69">
              <w:rPr>
                <w:lang w:val="ru-RU"/>
              </w:rPr>
              <w:t>456 МГц</w:t>
            </w:r>
          </w:p>
        </w:tc>
        <w:tc>
          <w:tcPr>
            <w:tcW w:w="1378" w:type="dxa"/>
            <w:tcBorders>
              <w:top w:val="single" w:sz="4" w:space="0" w:color="auto"/>
              <w:bottom w:val="single" w:sz="4" w:space="0" w:color="auto"/>
            </w:tcBorders>
            <w:vAlign w:val="center"/>
          </w:tcPr>
          <w:p w14:paraId="0B98EE7A" w14:textId="77777777" w:rsidR="00C31120" w:rsidRPr="002B6E69" w:rsidRDefault="00C31120" w:rsidP="00350C7C">
            <w:pPr>
              <w:pStyle w:val="Tabletext"/>
              <w:jc w:val="center"/>
              <w:rPr>
                <w:lang w:val="ru-RU"/>
              </w:rPr>
            </w:pPr>
            <w:r w:rsidRPr="002B6E69">
              <w:rPr>
                <w:lang w:val="ru-RU"/>
              </w:rPr>
              <w:t>461 МГц</w:t>
            </w:r>
          </w:p>
        </w:tc>
        <w:tc>
          <w:tcPr>
            <w:tcW w:w="469" w:type="dxa"/>
            <w:tcBorders>
              <w:top w:val="single" w:sz="4" w:space="0" w:color="auto"/>
              <w:bottom w:val="single" w:sz="4" w:space="0" w:color="auto"/>
            </w:tcBorders>
          </w:tcPr>
          <w:p w14:paraId="05016536" w14:textId="77777777" w:rsidR="00C31120" w:rsidRPr="002B6E69" w:rsidRDefault="00C31120" w:rsidP="00350C7C">
            <w:pPr>
              <w:pStyle w:val="Tabletext"/>
              <w:jc w:val="center"/>
              <w:rPr>
                <w:lang w:val="ru-RU"/>
              </w:rPr>
            </w:pPr>
            <w:r w:rsidRPr="002B6E69">
              <w:rPr>
                <w:lang w:val="ru-RU"/>
              </w:rPr>
              <w:t>–</w:t>
            </w:r>
          </w:p>
        </w:tc>
        <w:tc>
          <w:tcPr>
            <w:tcW w:w="1386" w:type="dxa"/>
            <w:tcBorders>
              <w:top w:val="single" w:sz="4" w:space="0" w:color="auto"/>
              <w:bottom w:val="single" w:sz="4" w:space="0" w:color="auto"/>
              <w:right w:val="single" w:sz="4" w:space="0" w:color="auto"/>
            </w:tcBorders>
            <w:vAlign w:val="center"/>
          </w:tcPr>
          <w:p w14:paraId="21948683" w14:textId="77777777" w:rsidR="00C31120" w:rsidRPr="002B6E69" w:rsidRDefault="00C31120" w:rsidP="00350C7C">
            <w:pPr>
              <w:pStyle w:val="Tabletext"/>
              <w:jc w:val="center"/>
              <w:rPr>
                <w:lang w:val="ru-RU"/>
              </w:rPr>
            </w:pPr>
            <w:r w:rsidRPr="002B6E69">
              <w:rPr>
                <w:lang w:val="ru-RU"/>
              </w:rPr>
              <w:t>466 МГц</w:t>
            </w:r>
          </w:p>
        </w:tc>
        <w:tc>
          <w:tcPr>
            <w:tcW w:w="1357" w:type="dxa"/>
            <w:tcBorders>
              <w:top w:val="single" w:sz="4" w:space="0" w:color="auto"/>
              <w:left w:val="single" w:sz="4" w:space="0" w:color="auto"/>
              <w:bottom w:val="single" w:sz="4" w:space="0" w:color="auto"/>
              <w:right w:val="single" w:sz="4" w:space="0" w:color="auto"/>
            </w:tcBorders>
          </w:tcPr>
          <w:p w14:paraId="59F9046A" w14:textId="77777777" w:rsidR="00C31120" w:rsidRPr="002B6E69" w:rsidRDefault="00C31120" w:rsidP="00350C7C">
            <w:pPr>
              <w:pStyle w:val="Tabletext"/>
              <w:jc w:val="center"/>
              <w:rPr>
                <w:lang w:val="ru-RU"/>
              </w:rPr>
            </w:pPr>
            <w:r w:rsidRPr="002B6E69">
              <w:rPr>
                <w:lang w:val="ru-RU"/>
              </w:rPr>
              <w:t>FDD</w:t>
            </w:r>
          </w:p>
        </w:tc>
      </w:tr>
      <w:tr w:rsidR="00350C7C" w:rsidRPr="002B6E69" w14:paraId="5C62F1EB" w14:textId="77777777" w:rsidTr="00350C7C">
        <w:trPr>
          <w:jc w:val="center"/>
        </w:trPr>
        <w:tc>
          <w:tcPr>
            <w:tcW w:w="1411" w:type="dxa"/>
            <w:tcBorders>
              <w:top w:val="single" w:sz="4" w:space="0" w:color="auto"/>
              <w:left w:val="single" w:sz="4" w:space="0" w:color="auto"/>
              <w:bottom w:val="single" w:sz="4" w:space="0" w:color="auto"/>
              <w:right w:val="single" w:sz="4" w:space="0" w:color="auto"/>
            </w:tcBorders>
          </w:tcPr>
          <w:p w14:paraId="313DF441" w14:textId="77777777" w:rsidR="00C31120" w:rsidRPr="002B6E69" w:rsidRDefault="00C31120" w:rsidP="00350C7C">
            <w:pPr>
              <w:pStyle w:val="Tabletext"/>
              <w:jc w:val="center"/>
              <w:rPr>
                <w:lang w:val="ru-RU"/>
              </w:rPr>
            </w:pPr>
            <w:r w:rsidRPr="002B6E69">
              <w:rPr>
                <w:lang w:val="ru-RU"/>
              </w:rPr>
              <w:t>73</w:t>
            </w:r>
          </w:p>
        </w:tc>
        <w:tc>
          <w:tcPr>
            <w:tcW w:w="1536" w:type="dxa"/>
            <w:tcBorders>
              <w:top w:val="single" w:sz="4" w:space="0" w:color="auto"/>
              <w:left w:val="single" w:sz="4" w:space="0" w:color="auto"/>
              <w:bottom w:val="single" w:sz="4" w:space="0" w:color="auto"/>
            </w:tcBorders>
          </w:tcPr>
          <w:p w14:paraId="30D03695" w14:textId="77777777" w:rsidR="00C31120" w:rsidRPr="002B6E69" w:rsidRDefault="00C31120" w:rsidP="00350C7C">
            <w:pPr>
              <w:pStyle w:val="Tabletext"/>
              <w:jc w:val="center"/>
              <w:rPr>
                <w:lang w:val="ru-RU"/>
              </w:rPr>
            </w:pPr>
            <w:r w:rsidRPr="002B6E69">
              <w:rPr>
                <w:lang w:val="ru-RU"/>
              </w:rPr>
              <w:t>450 МГц</w:t>
            </w:r>
          </w:p>
        </w:tc>
        <w:tc>
          <w:tcPr>
            <w:tcW w:w="507" w:type="dxa"/>
            <w:tcBorders>
              <w:top w:val="single" w:sz="4" w:space="0" w:color="auto"/>
              <w:bottom w:val="single" w:sz="4" w:space="0" w:color="auto"/>
            </w:tcBorders>
          </w:tcPr>
          <w:p w14:paraId="3ECACB38" w14:textId="77777777" w:rsidR="00C31120" w:rsidRPr="002B6E69" w:rsidRDefault="00C31120" w:rsidP="00350C7C">
            <w:pPr>
              <w:pStyle w:val="Tabletext"/>
              <w:jc w:val="center"/>
              <w:rPr>
                <w:lang w:val="ru-RU"/>
              </w:rPr>
            </w:pPr>
            <w:r w:rsidRPr="002B6E69">
              <w:rPr>
                <w:lang w:val="ru-RU"/>
              </w:rPr>
              <w:t>–</w:t>
            </w:r>
          </w:p>
        </w:tc>
        <w:tc>
          <w:tcPr>
            <w:tcW w:w="1595" w:type="dxa"/>
            <w:tcBorders>
              <w:top w:val="single" w:sz="4" w:space="0" w:color="auto"/>
              <w:bottom w:val="single" w:sz="4" w:space="0" w:color="auto"/>
              <w:right w:val="single" w:sz="4" w:space="0" w:color="auto"/>
            </w:tcBorders>
          </w:tcPr>
          <w:p w14:paraId="04E2FC10" w14:textId="58FE8A58" w:rsidR="00C31120" w:rsidRPr="002B6E69" w:rsidRDefault="00C31120" w:rsidP="00350C7C">
            <w:pPr>
              <w:pStyle w:val="Tabletext"/>
              <w:jc w:val="center"/>
              <w:rPr>
                <w:lang w:val="ru-RU"/>
              </w:rPr>
            </w:pPr>
            <w:r w:rsidRPr="002B6E69">
              <w:rPr>
                <w:lang w:val="ru-RU"/>
              </w:rPr>
              <w:t>455 МГц</w:t>
            </w:r>
          </w:p>
        </w:tc>
        <w:tc>
          <w:tcPr>
            <w:tcW w:w="1378" w:type="dxa"/>
            <w:tcBorders>
              <w:top w:val="single" w:sz="4" w:space="0" w:color="auto"/>
              <w:bottom w:val="single" w:sz="4" w:space="0" w:color="auto"/>
            </w:tcBorders>
          </w:tcPr>
          <w:p w14:paraId="12ECA7B0" w14:textId="77777777" w:rsidR="00C31120" w:rsidRPr="002B6E69" w:rsidRDefault="00C31120" w:rsidP="00350C7C">
            <w:pPr>
              <w:pStyle w:val="Tabletext"/>
              <w:jc w:val="center"/>
              <w:rPr>
                <w:lang w:val="ru-RU"/>
              </w:rPr>
            </w:pPr>
            <w:r w:rsidRPr="002B6E69">
              <w:rPr>
                <w:lang w:val="ru-RU"/>
              </w:rPr>
              <w:t>460 МГц</w:t>
            </w:r>
          </w:p>
        </w:tc>
        <w:tc>
          <w:tcPr>
            <w:tcW w:w="469" w:type="dxa"/>
            <w:tcBorders>
              <w:top w:val="single" w:sz="4" w:space="0" w:color="auto"/>
              <w:bottom w:val="single" w:sz="4" w:space="0" w:color="auto"/>
            </w:tcBorders>
          </w:tcPr>
          <w:p w14:paraId="1BE9D56B" w14:textId="77777777" w:rsidR="00C31120" w:rsidRPr="002B6E69" w:rsidRDefault="00C31120" w:rsidP="00350C7C">
            <w:pPr>
              <w:pStyle w:val="Tabletext"/>
              <w:jc w:val="center"/>
              <w:rPr>
                <w:lang w:val="ru-RU"/>
              </w:rPr>
            </w:pPr>
            <w:r w:rsidRPr="002B6E69">
              <w:rPr>
                <w:lang w:val="ru-RU"/>
              </w:rPr>
              <w:t>–</w:t>
            </w:r>
          </w:p>
        </w:tc>
        <w:tc>
          <w:tcPr>
            <w:tcW w:w="1386" w:type="dxa"/>
            <w:tcBorders>
              <w:top w:val="single" w:sz="4" w:space="0" w:color="auto"/>
              <w:bottom w:val="single" w:sz="4" w:space="0" w:color="auto"/>
              <w:right w:val="single" w:sz="4" w:space="0" w:color="auto"/>
            </w:tcBorders>
          </w:tcPr>
          <w:p w14:paraId="74AD3279" w14:textId="77777777" w:rsidR="00C31120" w:rsidRPr="002B6E69" w:rsidRDefault="00C31120" w:rsidP="00350C7C">
            <w:pPr>
              <w:pStyle w:val="Tabletext"/>
              <w:jc w:val="center"/>
              <w:rPr>
                <w:lang w:val="ru-RU"/>
              </w:rPr>
            </w:pPr>
            <w:r w:rsidRPr="002B6E69">
              <w:rPr>
                <w:lang w:val="ru-RU"/>
              </w:rPr>
              <w:t>465 МГц</w:t>
            </w:r>
          </w:p>
        </w:tc>
        <w:tc>
          <w:tcPr>
            <w:tcW w:w="1357" w:type="dxa"/>
            <w:tcBorders>
              <w:top w:val="single" w:sz="4" w:space="0" w:color="auto"/>
              <w:left w:val="single" w:sz="4" w:space="0" w:color="auto"/>
              <w:bottom w:val="single" w:sz="4" w:space="0" w:color="auto"/>
              <w:right w:val="single" w:sz="4" w:space="0" w:color="auto"/>
            </w:tcBorders>
          </w:tcPr>
          <w:p w14:paraId="33764C89" w14:textId="77777777" w:rsidR="00C31120" w:rsidRPr="002B6E69" w:rsidRDefault="00C31120" w:rsidP="00350C7C">
            <w:pPr>
              <w:pStyle w:val="Tabletext"/>
              <w:jc w:val="center"/>
              <w:rPr>
                <w:lang w:val="ru-RU"/>
              </w:rPr>
            </w:pPr>
            <w:r w:rsidRPr="002B6E69">
              <w:rPr>
                <w:lang w:val="ru-RU"/>
              </w:rPr>
              <w:t>FDD</w:t>
            </w:r>
          </w:p>
        </w:tc>
      </w:tr>
      <w:tr w:rsidR="00E54542" w:rsidRPr="002B6E69" w14:paraId="02AB39FC" w14:textId="77777777" w:rsidTr="00350C7C">
        <w:tblPrEx>
          <w:tblCellMar>
            <w:left w:w="108" w:type="dxa"/>
            <w:right w:w="108" w:type="dxa"/>
          </w:tblCellMar>
        </w:tblPrEx>
        <w:trPr>
          <w:jc w:val="center"/>
        </w:trPr>
        <w:tc>
          <w:tcPr>
            <w:tcW w:w="1409" w:type="dxa"/>
            <w:tcBorders>
              <w:top w:val="single" w:sz="4" w:space="0" w:color="auto"/>
              <w:left w:val="single" w:sz="4" w:space="0" w:color="auto"/>
              <w:bottom w:val="single" w:sz="4" w:space="0" w:color="auto"/>
              <w:right w:val="single" w:sz="4" w:space="0" w:color="auto"/>
            </w:tcBorders>
          </w:tcPr>
          <w:p w14:paraId="5AE7AF84" w14:textId="36F8924E" w:rsidR="00C31120" w:rsidRPr="002B6E69" w:rsidRDefault="00C31120" w:rsidP="00350C7C">
            <w:pPr>
              <w:pStyle w:val="Tabletext"/>
              <w:jc w:val="center"/>
              <w:rPr>
                <w:lang w:val="ru-RU"/>
              </w:rPr>
            </w:pPr>
            <w:r w:rsidRPr="002B6E69">
              <w:rPr>
                <w:lang w:val="ru-RU"/>
              </w:rPr>
              <w:t>74</w:t>
            </w:r>
          </w:p>
        </w:tc>
        <w:tc>
          <w:tcPr>
            <w:tcW w:w="1538" w:type="dxa"/>
            <w:tcBorders>
              <w:top w:val="single" w:sz="4" w:space="0" w:color="auto"/>
              <w:left w:val="single" w:sz="4" w:space="0" w:color="auto"/>
              <w:bottom w:val="single" w:sz="4" w:space="0" w:color="auto"/>
            </w:tcBorders>
            <w:vAlign w:val="center"/>
          </w:tcPr>
          <w:p w14:paraId="0545516B" w14:textId="77777777" w:rsidR="00C31120" w:rsidRPr="002B6E69" w:rsidRDefault="00C31120" w:rsidP="00350C7C">
            <w:pPr>
              <w:pStyle w:val="Tabletext"/>
              <w:jc w:val="center"/>
              <w:rPr>
                <w:lang w:val="ru-RU"/>
              </w:rPr>
            </w:pPr>
            <w:r w:rsidRPr="002B6E69">
              <w:rPr>
                <w:lang w:val="ru-RU"/>
              </w:rPr>
              <w:t>1 427 МГц</w:t>
            </w:r>
          </w:p>
        </w:tc>
        <w:tc>
          <w:tcPr>
            <w:tcW w:w="507" w:type="dxa"/>
            <w:tcBorders>
              <w:top w:val="single" w:sz="4" w:space="0" w:color="auto"/>
              <w:bottom w:val="single" w:sz="4" w:space="0" w:color="auto"/>
            </w:tcBorders>
          </w:tcPr>
          <w:p w14:paraId="4F513004" w14:textId="77777777" w:rsidR="00C31120" w:rsidRPr="002B6E69" w:rsidRDefault="00C31120" w:rsidP="00350C7C">
            <w:pPr>
              <w:pStyle w:val="Tabletext"/>
              <w:jc w:val="center"/>
              <w:rPr>
                <w:lang w:val="ru-RU"/>
              </w:rPr>
            </w:pPr>
            <w:r w:rsidRPr="002B6E69">
              <w:rPr>
                <w:lang w:val="ru-RU"/>
              </w:rPr>
              <w:t>–</w:t>
            </w:r>
          </w:p>
        </w:tc>
        <w:tc>
          <w:tcPr>
            <w:tcW w:w="1595" w:type="dxa"/>
            <w:tcBorders>
              <w:top w:val="single" w:sz="4" w:space="0" w:color="auto"/>
              <w:bottom w:val="single" w:sz="4" w:space="0" w:color="auto"/>
              <w:right w:val="single" w:sz="4" w:space="0" w:color="auto"/>
            </w:tcBorders>
            <w:vAlign w:val="center"/>
          </w:tcPr>
          <w:p w14:paraId="78ABE17E" w14:textId="2E7E1BE8" w:rsidR="00C31120" w:rsidRPr="002B6E69" w:rsidRDefault="00C31120" w:rsidP="00350C7C">
            <w:pPr>
              <w:pStyle w:val="Tabletext"/>
              <w:jc w:val="center"/>
              <w:rPr>
                <w:lang w:val="ru-RU"/>
              </w:rPr>
            </w:pPr>
            <w:r w:rsidRPr="002B6E69">
              <w:rPr>
                <w:lang w:val="ru-RU"/>
              </w:rPr>
              <w:t>1 470 МГц</w:t>
            </w:r>
          </w:p>
        </w:tc>
        <w:tc>
          <w:tcPr>
            <w:tcW w:w="1378" w:type="dxa"/>
            <w:tcBorders>
              <w:top w:val="single" w:sz="4" w:space="0" w:color="auto"/>
              <w:bottom w:val="single" w:sz="4" w:space="0" w:color="auto"/>
            </w:tcBorders>
            <w:vAlign w:val="center"/>
          </w:tcPr>
          <w:p w14:paraId="74F68905" w14:textId="77777777" w:rsidR="00C31120" w:rsidRPr="002B6E69" w:rsidRDefault="00C31120" w:rsidP="00350C7C">
            <w:pPr>
              <w:pStyle w:val="Tabletext"/>
              <w:jc w:val="center"/>
              <w:rPr>
                <w:lang w:val="ru-RU"/>
              </w:rPr>
            </w:pPr>
            <w:r w:rsidRPr="002B6E69">
              <w:rPr>
                <w:lang w:val="ru-RU"/>
              </w:rPr>
              <w:t>1 475 МГц</w:t>
            </w:r>
          </w:p>
        </w:tc>
        <w:tc>
          <w:tcPr>
            <w:tcW w:w="469" w:type="dxa"/>
            <w:tcBorders>
              <w:top w:val="single" w:sz="4" w:space="0" w:color="auto"/>
              <w:bottom w:val="single" w:sz="4" w:space="0" w:color="auto"/>
            </w:tcBorders>
          </w:tcPr>
          <w:p w14:paraId="30F37489" w14:textId="77777777" w:rsidR="00C31120" w:rsidRPr="002B6E69" w:rsidRDefault="00C31120" w:rsidP="00350C7C">
            <w:pPr>
              <w:pStyle w:val="Tabletext"/>
              <w:jc w:val="center"/>
              <w:rPr>
                <w:lang w:val="ru-RU"/>
              </w:rPr>
            </w:pPr>
            <w:r w:rsidRPr="002B6E69">
              <w:rPr>
                <w:lang w:val="ru-RU"/>
              </w:rPr>
              <w:t>–</w:t>
            </w:r>
          </w:p>
        </w:tc>
        <w:tc>
          <w:tcPr>
            <w:tcW w:w="1386" w:type="dxa"/>
            <w:tcBorders>
              <w:top w:val="single" w:sz="4" w:space="0" w:color="auto"/>
              <w:bottom w:val="single" w:sz="4" w:space="0" w:color="auto"/>
              <w:right w:val="single" w:sz="4" w:space="0" w:color="auto"/>
            </w:tcBorders>
            <w:vAlign w:val="center"/>
          </w:tcPr>
          <w:p w14:paraId="06CA7F05" w14:textId="5C7A44D0" w:rsidR="00C31120" w:rsidRPr="002B6E69" w:rsidRDefault="00C31120" w:rsidP="00350C7C">
            <w:pPr>
              <w:pStyle w:val="Tabletext"/>
              <w:jc w:val="center"/>
              <w:rPr>
                <w:lang w:val="ru-RU"/>
              </w:rPr>
            </w:pPr>
            <w:r w:rsidRPr="002B6E69">
              <w:rPr>
                <w:lang w:val="ru-RU"/>
              </w:rPr>
              <w:t>1 518 МГц</w:t>
            </w:r>
          </w:p>
        </w:tc>
        <w:tc>
          <w:tcPr>
            <w:tcW w:w="1357" w:type="dxa"/>
            <w:tcBorders>
              <w:top w:val="single" w:sz="4" w:space="0" w:color="auto"/>
              <w:left w:val="single" w:sz="4" w:space="0" w:color="auto"/>
              <w:bottom w:val="single" w:sz="4" w:space="0" w:color="auto"/>
              <w:right w:val="single" w:sz="4" w:space="0" w:color="auto"/>
            </w:tcBorders>
          </w:tcPr>
          <w:p w14:paraId="21778EBA" w14:textId="77777777" w:rsidR="00C31120" w:rsidRPr="002B6E69" w:rsidRDefault="00C31120" w:rsidP="00350C7C">
            <w:pPr>
              <w:pStyle w:val="Tabletext"/>
              <w:jc w:val="center"/>
              <w:rPr>
                <w:lang w:val="ru-RU"/>
              </w:rPr>
            </w:pPr>
            <w:r w:rsidRPr="002B6E69">
              <w:rPr>
                <w:lang w:val="ru-RU"/>
              </w:rPr>
              <w:t>FDD</w:t>
            </w:r>
          </w:p>
        </w:tc>
      </w:tr>
      <w:tr w:rsidR="00B24D40" w:rsidRPr="002B6E69" w14:paraId="0CA240DC" w14:textId="77777777" w:rsidTr="00350C7C">
        <w:tblPrEx>
          <w:tblCellMar>
            <w:left w:w="108" w:type="dxa"/>
            <w:right w:w="108" w:type="dxa"/>
          </w:tblCellMar>
        </w:tblPrEx>
        <w:trPr>
          <w:jc w:val="center"/>
        </w:trPr>
        <w:tc>
          <w:tcPr>
            <w:tcW w:w="1409" w:type="dxa"/>
            <w:tcBorders>
              <w:top w:val="single" w:sz="4" w:space="0" w:color="auto"/>
              <w:left w:val="single" w:sz="4" w:space="0" w:color="auto"/>
              <w:bottom w:val="single" w:sz="4" w:space="0" w:color="auto"/>
              <w:right w:val="single" w:sz="4" w:space="0" w:color="auto"/>
            </w:tcBorders>
          </w:tcPr>
          <w:p w14:paraId="7DDC25CD" w14:textId="77777777" w:rsidR="00B24D40" w:rsidRPr="002B6E69" w:rsidRDefault="00B24D40" w:rsidP="00350C7C">
            <w:pPr>
              <w:pStyle w:val="Tabletext"/>
              <w:jc w:val="center"/>
              <w:rPr>
                <w:lang w:val="ru-RU"/>
              </w:rPr>
            </w:pPr>
            <w:r w:rsidRPr="002B6E69">
              <w:rPr>
                <w:lang w:val="ru-RU"/>
              </w:rPr>
              <w:t>75</w:t>
            </w:r>
          </w:p>
        </w:tc>
        <w:tc>
          <w:tcPr>
            <w:tcW w:w="3640" w:type="dxa"/>
            <w:gridSpan w:val="3"/>
            <w:tcBorders>
              <w:top w:val="single" w:sz="4" w:space="0" w:color="auto"/>
              <w:left w:val="single" w:sz="4" w:space="0" w:color="auto"/>
              <w:bottom w:val="single" w:sz="4" w:space="0" w:color="auto"/>
              <w:right w:val="single" w:sz="4" w:space="0" w:color="auto"/>
            </w:tcBorders>
            <w:vAlign w:val="center"/>
          </w:tcPr>
          <w:p w14:paraId="50853F2F" w14:textId="5347BC29" w:rsidR="00B24D40" w:rsidRPr="002B6E69" w:rsidRDefault="00B24D40" w:rsidP="00350C7C">
            <w:pPr>
              <w:pStyle w:val="Tabletext"/>
              <w:jc w:val="center"/>
              <w:rPr>
                <w:lang w:val="ru-RU"/>
              </w:rPr>
            </w:pPr>
            <w:r w:rsidRPr="002B6E69">
              <w:rPr>
                <w:lang w:val="ru-RU"/>
              </w:rPr>
              <w:t>Нет данных</w:t>
            </w:r>
          </w:p>
        </w:tc>
        <w:tc>
          <w:tcPr>
            <w:tcW w:w="1378" w:type="dxa"/>
            <w:tcBorders>
              <w:top w:val="single" w:sz="4" w:space="0" w:color="auto"/>
              <w:bottom w:val="single" w:sz="4" w:space="0" w:color="auto"/>
            </w:tcBorders>
            <w:vAlign w:val="center"/>
          </w:tcPr>
          <w:p w14:paraId="22D5DDDF" w14:textId="77777777" w:rsidR="00B24D40" w:rsidRPr="002B6E69" w:rsidRDefault="00B24D40" w:rsidP="00350C7C">
            <w:pPr>
              <w:pStyle w:val="Tabletext"/>
              <w:jc w:val="center"/>
              <w:rPr>
                <w:lang w:val="ru-RU"/>
              </w:rPr>
            </w:pPr>
            <w:r w:rsidRPr="002B6E69">
              <w:rPr>
                <w:lang w:val="ru-RU"/>
              </w:rPr>
              <w:t>1 432 МГц</w:t>
            </w:r>
          </w:p>
        </w:tc>
        <w:tc>
          <w:tcPr>
            <w:tcW w:w="469" w:type="dxa"/>
            <w:tcBorders>
              <w:top w:val="single" w:sz="4" w:space="0" w:color="auto"/>
              <w:bottom w:val="single" w:sz="4" w:space="0" w:color="auto"/>
            </w:tcBorders>
          </w:tcPr>
          <w:p w14:paraId="01AD67CB" w14:textId="77777777" w:rsidR="00B24D40" w:rsidRPr="002B6E69" w:rsidRDefault="00B24D40" w:rsidP="00350C7C">
            <w:pPr>
              <w:pStyle w:val="Tabletext"/>
              <w:jc w:val="center"/>
              <w:rPr>
                <w:lang w:val="ru-RU"/>
              </w:rPr>
            </w:pPr>
            <w:r w:rsidRPr="002B6E69">
              <w:rPr>
                <w:lang w:val="ru-RU"/>
              </w:rPr>
              <w:t>–</w:t>
            </w:r>
          </w:p>
        </w:tc>
        <w:tc>
          <w:tcPr>
            <w:tcW w:w="1386" w:type="dxa"/>
            <w:tcBorders>
              <w:top w:val="single" w:sz="4" w:space="0" w:color="auto"/>
              <w:bottom w:val="single" w:sz="4" w:space="0" w:color="auto"/>
              <w:right w:val="single" w:sz="4" w:space="0" w:color="auto"/>
            </w:tcBorders>
            <w:vAlign w:val="center"/>
          </w:tcPr>
          <w:p w14:paraId="74737790" w14:textId="77777777" w:rsidR="00B24D40" w:rsidRPr="002B6E69" w:rsidRDefault="00B24D40" w:rsidP="00350C7C">
            <w:pPr>
              <w:pStyle w:val="Tabletext"/>
              <w:jc w:val="center"/>
              <w:rPr>
                <w:lang w:val="ru-RU"/>
              </w:rPr>
            </w:pPr>
            <w:r w:rsidRPr="002B6E69">
              <w:rPr>
                <w:lang w:val="ru-RU"/>
              </w:rPr>
              <w:t>1 517 МГц</w:t>
            </w:r>
          </w:p>
        </w:tc>
        <w:tc>
          <w:tcPr>
            <w:tcW w:w="1357" w:type="dxa"/>
            <w:tcBorders>
              <w:top w:val="single" w:sz="4" w:space="0" w:color="auto"/>
              <w:left w:val="single" w:sz="4" w:space="0" w:color="auto"/>
              <w:bottom w:val="single" w:sz="4" w:space="0" w:color="auto"/>
              <w:right w:val="single" w:sz="4" w:space="0" w:color="auto"/>
            </w:tcBorders>
          </w:tcPr>
          <w:p w14:paraId="0CBEBE96" w14:textId="77777777" w:rsidR="00B24D40" w:rsidRPr="002B6E69" w:rsidRDefault="00B24D40" w:rsidP="00350C7C">
            <w:pPr>
              <w:pStyle w:val="Tabletext"/>
              <w:jc w:val="center"/>
              <w:rPr>
                <w:lang w:val="ru-RU"/>
              </w:rPr>
            </w:pPr>
            <w:r w:rsidRPr="002B6E69">
              <w:rPr>
                <w:lang w:val="ru-RU"/>
              </w:rPr>
              <w:t>FDD</w:t>
            </w:r>
            <w:r w:rsidRPr="002B6E69">
              <w:rPr>
                <w:vertAlign w:val="superscript"/>
                <w:lang w:val="ru-RU"/>
              </w:rPr>
              <w:t>2</w:t>
            </w:r>
          </w:p>
        </w:tc>
      </w:tr>
      <w:tr w:rsidR="00B24D40" w:rsidRPr="002B6E69" w14:paraId="34232DEA" w14:textId="77777777" w:rsidTr="00350C7C">
        <w:tblPrEx>
          <w:tblCellMar>
            <w:left w:w="108" w:type="dxa"/>
            <w:right w:w="108" w:type="dxa"/>
          </w:tblCellMar>
        </w:tblPrEx>
        <w:trPr>
          <w:jc w:val="center"/>
        </w:trPr>
        <w:tc>
          <w:tcPr>
            <w:tcW w:w="1409" w:type="dxa"/>
            <w:tcBorders>
              <w:top w:val="single" w:sz="4" w:space="0" w:color="auto"/>
              <w:left w:val="single" w:sz="4" w:space="0" w:color="auto"/>
              <w:bottom w:val="single" w:sz="4" w:space="0" w:color="auto"/>
              <w:right w:val="single" w:sz="4" w:space="0" w:color="auto"/>
            </w:tcBorders>
          </w:tcPr>
          <w:p w14:paraId="479EEC85" w14:textId="77777777" w:rsidR="00B24D40" w:rsidRPr="002B6E69" w:rsidRDefault="00B24D40" w:rsidP="00350C7C">
            <w:pPr>
              <w:pStyle w:val="Tabletext"/>
              <w:jc w:val="center"/>
              <w:rPr>
                <w:lang w:val="ru-RU"/>
              </w:rPr>
            </w:pPr>
            <w:r w:rsidRPr="002B6E69">
              <w:rPr>
                <w:lang w:val="ru-RU"/>
              </w:rPr>
              <w:t>76</w:t>
            </w:r>
          </w:p>
        </w:tc>
        <w:tc>
          <w:tcPr>
            <w:tcW w:w="3640" w:type="dxa"/>
            <w:gridSpan w:val="3"/>
            <w:tcBorders>
              <w:top w:val="single" w:sz="4" w:space="0" w:color="auto"/>
              <w:left w:val="single" w:sz="4" w:space="0" w:color="auto"/>
              <w:bottom w:val="single" w:sz="4" w:space="0" w:color="auto"/>
              <w:right w:val="single" w:sz="4" w:space="0" w:color="auto"/>
            </w:tcBorders>
            <w:vAlign w:val="center"/>
          </w:tcPr>
          <w:p w14:paraId="62BA37A2" w14:textId="70832CD5" w:rsidR="00B24D40" w:rsidRPr="002B6E69" w:rsidRDefault="00B24D40" w:rsidP="00350C7C">
            <w:pPr>
              <w:pStyle w:val="Tabletext"/>
              <w:jc w:val="center"/>
              <w:rPr>
                <w:lang w:val="ru-RU"/>
              </w:rPr>
            </w:pPr>
            <w:r w:rsidRPr="002B6E69">
              <w:rPr>
                <w:lang w:val="ru-RU"/>
              </w:rPr>
              <w:t>Нет данных</w:t>
            </w:r>
          </w:p>
        </w:tc>
        <w:tc>
          <w:tcPr>
            <w:tcW w:w="1378" w:type="dxa"/>
            <w:tcBorders>
              <w:top w:val="single" w:sz="4" w:space="0" w:color="auto"/>
              <w:bottom w:val="single" w:sz="4" w:space="0" w:color="auto"/>
            </w:tcBorders>
            <w:vAlign w:val="center"/>
          </w:tcPr>
          <w:p w14:paraId="1CF52595" w14:textId="77777777" w:rsidR="00B24D40" w:rsidRPr="002B6E69" w:rsidRDefault="00B24D40" w:rsidP="00350C7C">
            <w:pPr>
              <w:pStyle w:val="Tabletext"/>
              <w:jc w:val="center"/>
              <w:rPr>
                <w:lang w:val="ru-RU"/>
              </w:rPr>
            </w:pPr>
            <w:r w:rsidRPr="002B6E69">
              <w:rPr>
                <w:lang w:val="ru-RU"/>
              </w:rPr>
              <w:t>1 427 МГц</w:t>
            </w:r>
          </w:p>
        </w:tc>
        <w:tc>
          <w:tcPr>
            <w:tcW w:w="469" w:type="dxa"/>
            <w:tcBorders>
              <w:top w:val="single" w:sz="4" w:space="0" w:color="auto"/>
              <w:bottom w:val="single" w:sz="4" w:space="0" w:color="auto"/>
            </w:tcBorders>
          </w:tcPr>
          <w:p w14:paraId="03AF95E8" w14:textId="77777777" w:rsidR="00B24D40" w:rsidRPr="002B6E69" w:rsidRDefault="00B24D40" w:rsidP="00350C7C">
            <w:pPr>
              <w:pStyle w:val="Tabletext"/>
              <w:jc w:val="center"/>
              <w:rPr>
                <w:lang w:val="ru-RU"/>
              </w:rPr>
            </w:pPr>
            <w:r w:rsidRPr="002B6E69">
              <w:rPr>
                <w:lang w:val="ru-RU"/>
              </w:rPr>
              <w:t>–</w:t>
            </w:r>
          </w:p>
        </w:tc>
        <w:tc>
          <w:tcPr>
            <w:tcW w:w="1386" w:type="dxa"/>
            <w:tcBorders>
              <w:top w:val="single" w:sz="4" w:space="0" w:color="auto"/>
              <w:bottom w:val="single" w:sz="4" w:space="0" w:color="auto"/>
              <w:right w:val="single" w:sz="4" w:space="0" w:color="auto"/>
            </w:tcBorders>
            <w:vAlign w:val="center"/>
          </w:tcPr>
          <w:p w14:paraId="0216916B" w14:textId="77777777" w:rsidR="00B24D40" w:rsidRPr="002B6E69" w:rsidRDefault="00B24D40" w:rsidP="00350C7C">
            <w:pPr>
              <w:pStyle w:val="Tabletext"/>
              <w:jc w:val="center"/>
              <w:rPr>
                <w:lang w:val="ru-RU"/>
              </w:rPr>
            </w:pPr>
            <w:r w:rsidRPr="002B6E69">
              <w:rPr>
                <w:lang w:val="ru-RU"/>
              </w:rPr>
              <w:t>1 432 МГц</w:t>
            </w:r>
          </w:p>
        </w:tc>
        <w:tc>
          <w:tcPr>
            <w:tcW w:w="1357" w:type="dxa"/>
            <w:tcBorders>
              <w:top w:val="single" w:sz="4" w:space="0" w:color="auto"/>
              <w:left w:val="single" w:sz="4" w:space="0" w:color="auto"/>
              <w:bottom w:val="single" w:sz="4" w:space="0" w:color="auto"/>
              <w:right w:val="single" w:sz="4" w:space="0" w:color="auto"/>
            </w:tcBorders>
          </w:tcPr>
          <w:p w14:paraId="36D568D3" w14:textId="77777777" w:rsidR="00B24D40" w:rsidRPr="002B6E69" w:rsidRDefault="00B24D40" w:rsidP="00350C7C">
            <w:pPr>
              <w:pStyle w:val="Tabletext"/>
              <w:jc w:val="center"/>
              <w:rPr>
                <w:lang w:val="ru-RU"/>
              </w:rPr>
            </w:pPr>
            <w:r w:rsidRPr="002B6E69">
              <w:rPr>
                <w:lang w:val="ru-RU"/>
              </w:rPr>
              <w:t>FDD</w:t>
            </w:r>
            <w:r w:rsidRPr="002B6E69">
              <w:rPr>
                <w:vertAlign w:val="superscript"/>
                <w:lang w:val="ru-RU"/>
              </w:rPr>
              <w:t>2</w:t>
            </w:r>
          </w:p>
        </w:tc>
      </w:tr>
      <w:tr w:rsidR="00E54542" w:rsidRPr="002B6E69" w14:paraId="7846A74A" w14:textId="77777777" w:rsidTr="00350C7C">
        <w:tblPrEx>
          <w:tblCellMar>
            <w:left w:w="108" w:type="dxa"/>
            <w:right w:w="108" w:type="dxa"/>
          </w:tblCellMar>
        </w:tblPrEx>
        <w:trPr>
          <w:jc w:val="center"/>
        </w:trPr>
        <w:tc>
          <w:tcPr>
            <w:tcW w:w="1409" w:type="dxa"/>
            <w:tcBorders>
              <w:top w:val="single" w:sz="4" w:space="0" w:color="auto"/>
              <w:left w:val="single" w:sz="4" w:space="0" w:color="auto"/>
              <w:bottom w:val="single" w:sz="4" w:space="0" w:color="auto"/>
              <w:right w:val="single" w:sz="4" w:space="0" w:color="auto"/>
            </w:tcBorders>
          </w:tcPr>
          <w:p w14:paraId="44A52A85" w14:textId="77777777" w:rsidR="00C31120" w:rsidRPr="002B6E69" w:rsidRDefault="00C31120" w:rsidP="00350C7C">
            <w:pPr>
              <w:pStyle w:val="Tabletext"/>
              <w:jc w:val="center"/>
              <w:rPr>
                <w:lang w:val="ru-RU"/>
              </w:rPr>
            </w:pPr>
            <w:r w:rsidRPr="002B6E69">
              <w:rPr>
                <w:lang w:val="ru-RU"/>
              </w:rPr>
              <w:t>85</w:t>
            </w:r>
          </w:p>
        </w:tc>
        <w:tc>
          <w:tcPr>
            <w:tcW w:w="1538" w:type="dxa"/>
            <w:tcBorders>
              <w:top w:val="single" w:sz="4" w:space="0" w:color="auto"/>
              <w:left w:val="single" w:sz="4" w:space="0" w:color="auto"/>
              <w:bottom w:val="single" w:sz="4" w:space="0" w:color="auto"/>
            </w:tcBorders>
            <w:vAlign w:val="center"/>
          </w:tcPr>
          <w:p w14:paraId="0F5D1938" w14:textId="77777777" w:rsidR="00C31120" w:rsidRPr="002B6E69" w:rsidRDefault="00C31120" w:rsidP="00350C7C">
            <w:pPr>
              <w:pStyle w:val="Tabletext"/>
              <w:jc w:val="center"/>
              <w:rPr>
                <w:lang w:val="ru-RU"/>
              </w:rPr>
            </w:pPr>
            <w:r w:rsidRPr="002B6E69">
              <w:rPr>
                <w:lang w:val="ru-RU"/>
              </w:rPr>
              <w:t>698 МГц</w:t>
            </w:r>
          </w:p>
        </w:tc>
        <w:tc>
          <w:tcPr>
            <w:tcW w:w="507" w:type="dxa"/>
            <w:tcBorders>
              <w:top w:val="single" w:sz="4" w:space="0" w:color="auto"/>
              <w:bottom w:val="single" w:sz="4" w:space="0" w:color="auto"/>
            </w:tcBorders>
          </w:tcPr>
          <w:p w14:paraId="019D3836" w14:textId="77777777" w:rsidR="00C31120" w:rsidRPr="002B6E69" w:rsidRDefault="00C31120" w:rsidP="00350C7C">
            <w:pPr>
              <w:pStyle w:val="Tabletext"/>
              <w:jc w:val="center"/>
              <w:rPr>
                <w:lang w:val="ru-RU"/>
              </w:rPr>
            </w:pPr>
            <w:r w:rsidRPr="002B6E69">
              <w:rPr>
                <w:lang w:val="ru-RU"/>
              </w:rPr>
              <w:t>–</w:t>
            </w:r>
          </w:p>
        </w:tc>
        <w:tc>
          <w:tcPr>
            <w:tcW w:w="1595" w:type="dxa"/>
            <w:tcBorders>
              <w:top w:val="single" w:sz="4" w:space="0" w:color="auto"/>
              <w:bottom w:val="single" w:sz="4" w:space="0" w:color="auto"/>
              <w:right w:val="single" w:sz="4" w:space="0" w:color="auto"/>
            </w:tcBorders>
            <w:vAlign w:val="center"/>
          </w:tcPr>
          <w:p w14:paraId="0782324F" w14:textId="37016002" w:rsidR="00C31120" w:rsidRPr="002B6E69" w:rsidRDefault="00C31120" w:rsidP="00350C7C">
            <w:pPr>
              <w:pStyle w:val="Tabletext"/>
              <w:jc w:val="center"/>
              <w:rPr>
                <w:lang w:val="ru-RU"/>
              </w:rPr>
            </w:pPr>
            <w:r w:rsidRPr="002B6E69">
              <w:rPr>
                <w:lang w:val="ru-RU"/>
              </w:rPr>
              <w:t>716 МГц</w:t>
            </w:r>
          </w:p>
        </w:tc>
        <w:tc>
          <w:tcPr>
            <w:tcW w:w="1378" w:type="dxa"/>
            <w:tcBorders>
              <w:top w:val="single" w:sz="4" w:space="0" w:color="auto"/>
              <w:bottom w:val="single" w:sz="4" w:space="0" w:color="auto"/>
            </w:tcBorders>
            <w:vAlign w:val="center"/>
          </w:tcPr>
          <w:p w14:paraId="28D0A724" w14:textId="77777777" w:rsidR="00C31120" w:rsidRPr="002B6E69" w:rsidRDefault="00C31120" w:rsidP="00350C7C">
            <w:pPr>
              <w:pStyle w:val="Tabletext"/>
              <w:jc w:val="center"/>
              <w:rPr>
                <w:lang w:val="ru-RU"/>
              </w:rPr>
            </w:pPr>
            <w:r w:rsidRPr="002B6E69">
              <w:rPr>
                <w:lang w:val="ru-RU"/>
              </w:rPr>
              <w:t>728 МГц</w:t>
            </w:r>
          </w:p>
        </w:tc>
        <w:tc>
          <w:tcPr>
            <w:tcW w:w="469" w:type="dxa"/>
            <w:tcBorders>
              <w:top w:val="single" w:sz="4" w:space="0" w:color="auto"/>
              <w:bottom w:val="single" w:sz="4" w:space="0" w:color="auto"/>
            </w:tcBorders>
          </w:tcPr>
          <w:p w14:paraId="67A8D606" w14:textId="77777777" w:rsidR="00C31120" w:rsidRPr="002B6E69" w:rsidRDefault="00C31120" w:rsidP="00350C7C">
            <w:pPr>
              <w:pStyle w:val="Tabletext"/>
              <w:jc w:val="center"/>
              <w:rPr>
                <w:lang w:val="ru-RU"/>
              </w:rPr>
            </w:pPr>
            <w:r w:rsidRPr="002B6E69">
              <w:rPr>
                <w:lang w:val="ru-RU"/>
              </w:rPr>
              <w:t>–</w:t>
            </w:r>
          </w:p>
        </w:tc>
        <w:tc>
          <w:tcPr>
            <w:tcW w:w="1386" w:type="dxa"/>
            <w:tcBorders>
              <w:top w:val="single" w:sz="4" w:space="0" w:color="auto"/>
              <w:bottom w:val="single" w:sz="4" w:space="0" w:color="auto"/>
              <w:right w:val="single" w:sz="4" w:space="0" w:color="auto"/>
            </w:tcBorders>
            <w:vAlign w:val="center"/>
          </w:tcPr>
          <w:p w14:paraId="53278061" w14:textId="77777777" w:rsidR="00C31120" w:rsidRPr="002B6E69" w:rsidRDefault="00C31120" w:rsidP="00350C7C">
            <w:pPr>
              <w:pStyle w:val="Tabletext"/>
              <w:jc w:val="center"/>
              <w:rPr>
                <w:lang w:val="ru-RU"/>
              </w:rPr>
            </w:pPr>
            <w:r w:rsidRPr="002B6E69">
              <w:rPr>
                <w:lang w:val="ru-RU"/>
              </w:rPr>
              <w:t>746 МГц</w:t>
            </w:r>
          </w:p>
        </w:tc>
        <w:tc>
          <w:tcPr>
            <w:tcW w:w="1357" w:type="dxa"/>
            <w:tcBorders>
              <w:top w:val="single" w:sz="4" w:space="0" w:color="auto"/>
              <w:left w:val="single" w:sz="4" w:space="0" w:color="auto"/>
              <w:bottom w:val="single" w:sz="4" w:space="0" w:color="auto"/>
              <w:right w:val="single" w:sz="4" w:space="0" w:color="auto"/>
            </w:tcBorders>
          </w:tcPr>
          <w:p w14:paraId="2D74E374" w14:textId="77777777" w:rsidR="00C31120" w:rsidRPr="002B6E69" w:rsidRDefault="00C31120" w:rsidP="00350C7C">
            <w:pPr>
              <w:pStyle w:val="Tabletext"/>
              <w:jc w:val="center"/>
              <w:rPr>
                <w:lang w:val="ru-RU"/>
              </w:rPr>
            </w:pPr>
            <w:r w:rsidRPr="002B6E69">
              <w:rPr>
                <w:lang w:val="ru-RU"/>
              </w:rPr>
              <w:t>FDD</w:t>
            </w:r>
          </w:p>
        </w:tc>
      </w:tr>
    </w:tbl>
    <w:p w14:paraId="498CAD08" w14:textId="77777777" w:rsidR="00C31120" w:rsidRPr="002B6E69" w:rsidRDefault="00C31120" w:rsidP="00C31120">
      <w:pPr>
        <w:pStyle w:val="Tablefin"/>
        <w:rPr>
          <w:lang w:val="ru-RU"/>
        </w:rPr>
      </w:pPr>
    </w:p>
    <w:p w14:paraId="34D6DC28" w14:textId="77777777" w:rsidR="00C31120" w:rsidRPr="002B6E69" w:rsidRDefault="00C31120" w:rsidP="008978DE">
      <w:pPr>
        <w:pStyle w:val="TableNo"/>
        <w:keepLines/>
        <w:spacing w:before="120"/>
        <w:rPr>
          <w:lang w:val="ru-RU"/>
        </w:rPr>
      </w:pPr>
      <w:r w:rsidRPr="002B6E69">
        <w:rPr>
          <w:lang w:val="ru-RU"/>
        </w:rPr>
        <w:lastRenderedPageBreak/>
        <w:t>ТАБЛИЦА A1-2</w:t>
      </w:r>
    </w:p>
    <w:p w14:paraId="31C8B29D" w14:textId="35764200" w:rsidR="00C31120" w:rsidRPr="002B6E69" w:rsidRDefault="00C31120" w:rsidP="008978DE">
      <w:pPr>
        <w:pStyle w:val="Tabletitle"/>
        <w:keepLines/>
        <w:rPr>
          <w:lang w:val="ru-RU"/>
        </w:rPr>
      </w:pPr>
      <w:r w:rsidRPr="002B6E69">
        <w:rPr>
          <w:bCs/>
          <w:lang w:val="ru-RU"/>
        </w:rPr>
        <w:t xml:space="preserve">Полосы частот, используемые E-UTRA и не определенные или </w:t>
      </w:r>
      <w:r w:rsidR="00E54542" w:rsidRPr="002B6E69">
        <w:rPr>
          <w:bCs/>
          <w:lang w:val="ru-RU"/>
        </w:rPr>
        <w:br/>
      </w:r>
      <w:r w:rsidRPr="002B6E69">
        <w:rPr>
          <w:bCs/>
          <w:lang w:val="ru-RU"/>
        </w:rPr>
        <w:t>неполностью определенные для IMT в РР</w:t>
      </w:r>
    </w:p>
    <w:tbl>
      <w:tblPr>
        <w:tblW w:w="9639" w:type="dxa"/>
        <w:jc w:val="center"/>
        <w:tblLook w:val="0000" w:firstRow="0" w:lastRow="0" w:firstColumn="0" w:lastColumn="0" w:noHBand="0" w:noVBand="0"/>
      </w:tblPr>
      <w:tblGrid>
        <w:gridCol w:w="1271"/>
        <w:gridCol w:w="1701"/>
        <w:gridCol w:w="425"/>
        <w:gridCol w:w="1418"/>
        <w:gridCol w:w="1559"/>
        <w:gridCol w:w="369"/>
        <w:gridCol w:w="1474"/>
        <w:gridCol w:w="1422"/>
      </w:tblGrid>
      <w:tr w:rsidR="00A36420" w:rsidRPr="002B6E69" w14:paraId="755873FF" w14:textId="77777777" w:rsidTr="009766D6">
        <w:trPr>
          <w:jc w:val="center"/>
        </w:trPr>
        <w:tc>
          <w:tcPr>
            <w:tcW w:w="1271" w:type="dxa"/>
            <w:vMerge w:val="restart"/>
            <w:tcBorders>
              <w:top w:val="single" w:sz="4" w:space="0" w:color="auto"/>
              <w:left w:val="single" w:sz="4" w:space="0" w:color="auto"/>
              <w:right w:val="single" w:sz="4" w:space="0" w:color="auto"/>
            </w:tcBorders>
            <w:vAlign w:val="center"/>
          </w:tcPr>
          <w:p w14:paraId="7B7900D5" w14:textId="0855762A" w:rsidR="00C31120" w:rsidRPr="002B6E69" w:rsidRDefault="00C31120" w:rsidP="00E54542">
            <w:pPr>
              <w:pStyle w:val="Tablehead"/>
              <w:rPr>
                <w:lang w:val="ru-RU"/>
              </w:rPr>
            </w:pPr>
            <w:r w:rsidRPr="002B6E69">
              <w:rPr>
                <w:bCs/>
                <w:lang w:val="ru-RU"/>
              </w:rPr>
              <w:t xml:space="preserve">Рабочая полоса </w:t>
            </w:r>
            <w:r w:rsidR="00E54542" w:rsidRPr="002B6E69">
              <w:rPr>
                <w:bCs/>
                <w:lang w:val="ru-RU"/>
              </w:rPr>
              <w:br/>
            </w:r>
            <w:r w:rsidRPr="002B6E69">
              <w:rPr>
                <w:bCs/>
                <w:lang w:val="ru-RU"/>
              </w:rPr>
              <w:t>E-UTRA</w:t>
            </w:r>
          </w:p>
        </w:tc>
        <w:tc>
          <w:tcPr>
            <w:tcW w:w="3544" w:type="dxa"/>
            <w:gridSpan w:val="3"/>
            <w:tcBorders>
              <w:top w:val="single" w:sz="4" w:space="0" w:color="auto"/>
              <w:left w:val="single" w:sz="4" w:space="0" w:color="auto"/>
              <w:bottom w:val="single" w:sz="4" w:space="0" w:color="auto"/>
              <w:right w:val="single" w:sz="4" w:space="0" w:color="auto"/>
            </w:tcBorders>
            <w:vAlign w:val="center"/>
          </w:tcPr>
          <w:p w14:paraId="6C21D660" w14:textId="44A29ECB" w:rsidR="00C31120" w:rsidRPr="002B6E69" w:rsidRDefault="00C31120" w:rsidP="009766D6">
            <w:pPr>
              <w:pStyle w:val="Tablehead"/>
              <w:ind w:left="-57" w:right="-57"/>
              <w:rPr>
                <w:lang w:val="ru-RU"/>
              </w:rPr>
            </w:pPr>
            <w:r w:rsidRPr="002B6E69">
              <w:rPr>
                <w:bCs/>
                <w:lang w:val="ru-RU"/>
              </w:rPr>
              <w:t xml:space="preserve">Рабочая полоса </w:t>
            </w:r>
            <w:r w:rsidR="00E54542" w:rsidRPr="002B6E69">
              <w:rPr>
                <w:bCs/>
                <w:lang w:val="ru-RU"/>
              </w:rPr>
              <w:t xml:space="preserve">на </w:t>
            </w:r>
            <w:r w:rsidRPr="002B6E69">
              <w:rPr>
                <w:bCs/>
                <w:lang w:val="ru-RU"/>
              </w:rPr>
              <w:t>линии вверх (UL)</w:t>
            </w:r>
            <w:r w:rsidRPr="002B6E69">
              <w:rPr>
                <w:b w:val="0"/>
                <w:lang w:val="ru-RU"/>
              </w:rPr>
              <w:br/>
            </w:r>
            <w:r w:rsidRPr="002B6E69">
              <w:rPr>
                <w:bCs/>
                <w:lang w:val="ru-RU"/>
              </w:rPr>
              <w:t xml:space="preserve">Передача сигнала от </w:t>
            </w:r>
            <w:r w:rsidR="00E54542" w:rsidRPr="002B6E69">
              <w:rPr>
                <w:bCs/>
                <w:lang w:val="ru-RU"/>
              </w:rPr>
              <w:t>UE</w:t>
            </w:r>
            <w:r w:rsidRPr="002B6E69">
              <w:rPr>
                <w:bCs/>
                <w:lang w:val="ru-RU"/>
              </w:rPr>
              <w:t xml:space="preserve"> к БС</w:t>
            </w:r>
          </w:p>
        </w:tc>
        <w:tc>
          <w:tcPr>
            <w:tcW w:w="3402" w:type="dxa"/>
            <w:gridSpan w:val="3"/>
            <w:tcBorders>
              <w:top w:val="single" w:sz="4" w:space="0" w:color="auto"/>
              <w:left w:val="single" w:sz="4" w:space="0" w:color="auto"/>
              <w:bottom w:val="single" w:sz="4" w:space="0" w:color="auto"/>
              <w:right w:val="single" w:sz="4" w:space="0" w:color="auto"/>
            </w:tcBorders>
            <w:vAlign w:val="center"/>
          </w:tcPr>
          <w:p w14:paraId="692A0966" w14:textId="082E631E" w:rsidR="00C31120" w:rsidRPr="002B6E69" w:rsidRDefault="00C31120" w:rsidP="009766D6">
            <w:pPr>
              <w:pStyle w:val="Tablehead"/>
              <w:ind w:left="-57" w:right="-57"/>
              <w:rPr>
                <w:lang w:val="ru-RU"/>
              </w:rPr>
            </w:pPr>
            <w:r w:rsidRPr="002B6E69">
              <w:rPr>
                <w:bCs/>
                <w:lang w:val="ru-RU"/>
              </w:rPr>
              <w:t xml:space="preserve">Рабочая полоса </w:t>
            </w:r>
            <w:r w:rsidR="00E54542" w:rsidRPr="002B6E69">
              <w:rPr>
                <w:bCs/>
                <w:lang w:val="ru-RU"/>
              </w:rPr>
              <w:t xml:space="preserve">на </w:t>
            </w:r>
            <w:r w:rsidRPr="002B6E69">
              <w:rPr>
                <w:bCs/>
                <w:lang w:val="ru-RU"/>
              </w:rPr>
              <w:t>линии вниз (DL)</w:t>
            </w:r>
            <w:r w:rsidRPr="002B6E69">
              <w:rPr>
                <w:b w:val="0"/>
                <w:lang w:val="ru-RU"/>
              </w:rPr>
              <w:br/>
            </w:r>
            <w:r w:rsidRPr="002B6E69">
              <w:rPr>
                <w:bCs/>
                <w:lang w:val="ru-RU"/>
              </w:rPr>
              <w:t xml:space="preserve">Передача сигнала от БС к </w:t>
            </w:r>
            <w:r w:rsidR="00E54542" w:rsidRPr="002B6E69">
              <w:rPr>
                <w:bCs/>
                <w:lang w:val="ru-RU"/>
              </w:rPr>
              <w:t>UE</w:t>
            </w:r>
          </w:p>
        </w:tc>
        <w:tc>
          <w:tcPr>
            <w:tcW w:w="1422" w:type="dxa"/>
            <w:vMerge w:val="restart"/>
            <w:tcBorders>
              <w:top w:val="single" w:sz="4" w:space="0" w:color="auto"/>
              <w:left w:val="single" w:sz="4" w:space="0" w:color="auto"/>
              <w:right w:val="single" w:sz="4" w:space="0" w:color="auto"/>
            </w:tcBorders>
            <w:shd w:val="clear" w:color="auto" w:fill="auto"/>
            <w:vAlign w:val="center"/>
          </w:tcPr>
          <w:p w14:paraId="0CB776E2" w14:textId="77777777" w:rsidR="00C31120" w:rsidRPr="002B6E69" w:rsidRDefault="00C31120" w:rsidP="00430492">
            <w:pPr>
              <w:pStyle w:val="Tablehead"/>
              <w:rPr>
                <w:lang w:val="ru-RU"/>
              </w:rPr>
            </w:pPr>
            <w:r w:rsidRPr="002B6E69">
              <w:rPr>
                <w:bCs/>
                <w:lang w:val="ru-RU"/>
              </w:rPr>
              <w:t>Дуплексный режим</w:t>
            </w:r>
          </w:p>
        </w:tc>
      </w:tr>
      <w:tr w:rsidR="00A36420" w:rsidRPr="002B6E69" w14:paraId="0FA1ACB5" w14:textId="77777777" w:rsidTr="009766D6">
        <w:trPr>
          <w:tblHeader/>
          <w:jc w:val="center"/>
        </w:trPr>
        <w:tc>
          <w:tcPr>
            <w:tcW w:w="1271" w:type="dxa"/>
            <w:vMerge/>
            <w:tcBorders>
              <w:left w:val="single" w:sz="4" w:space="0" w:color="auto"/>
              <w:bottom w:val="single" w:sz="4" w:space="0" w:color="auto"/>
              <w:right w:val="single" w:sz="4" w:space="0" w:color="auto"/>
            </w:tcBorders>
            <w:vAlign w:val="center"/>
          </w:tcPr>
          <w:p w14:paraId="5D66EACE" w14:textId="77777777" w:rsidR="00C31120" w:rsidRPr="002B6E69" w:rsidRDefault="00C31120" w:rsidP="00430492">
            <w:pPr>
              <w:rPr>
                <w:rFonts w:asciiTheme="majorBidi" w:hAnsiTheme="majorBidi" w:cstheme="majorBidi"/>
                <w:szCs w:val="22"/>
                <w:lang w:val="ru-RU"/>
              </w:rPr>
            </w:pPr>
          </w:p>
        </w:tc>
        <w:tc>
          <w:tcPr>
            <w:tcW w:w="3544" w:type="dxa"/>
            <w:gridSpan w:val="3"/>
            <w:tcBorders>
              <w:top w:val="single" w:sz="4" w:space="0" w:color="auto"/>
              <w:left w:val="single" w:sz="4" w:space="0" w:color="auto"/>
              <w:bottom w:val="single" w:sz="4" w:space="0" w:color="auto"/>
              <w:right w:val="single" w:sz="4" w:space="0" w:color="auto"/>
            </w:tcBorders>
            <w:vAlign w:val="center"/>
          </w:tcPr>
          <w:p w14:paraId="504AD3B3" w14:textId="29232BB9" w:rsidR="00C31120" w:rsidRPr="002B6E69" w:rsidRDefault="00C31120" w:rsidP="00430492">
            <w:pPr>
              <w:pStyle w:val="Tablehead"/>
              <w:rPr>
                <w:rFonts w:asciiTheme="majorBidi" w:hAnsiTheme="majorBidi" w:cstheme="majorBidi"/>
                <w:b w:val="0"/>
                <w:bCs/>
                <w:i/>
                <w:iCs/>
                <w:szCs w:val="22"/>
                <w:lang w:val="ru-RU"/>
              </w:rPr>
            </w:pPr>
            <w:r w:rsidRPr="002B6E69">
              <w:rPr>
                <w:bCs/>
                <w:i/>
                <w:iCs/>
                <w:szCs w:val="22"/>
                <w:lang w:val="ru-RU"/>
              </w:rPr>
              <w:t>F</w:t>
            </w:r>
            <w:r w:rsidRPr="002B6E69">
              <w:rPr>
                <w:bCs/>
                <w:i/>
                <w:iCs/>
                <w:szCs w:val="22"/>
                <w:vertAlign w:val="subscript"/>
                <w:lang w:val="ru-RU"/>
              </w:rPr>
              <w:t>UL_low</w:t>
            </w:r>
            <w:r w:rsidR="003D3405" w:rsidRPr="002B6E69">
              <w:rPr>
                <w:bCs/>
                <w:i/>
                <w:iCs/>
                <w:szCs w:val="22"/>
                <w:lang w:val="ru-RU"/>
              </w:rPr>
              <w:t xml:space="preserve"> </w:t>
            </w:r>
            <w:r w:rsidRPr="002B6E69">
              <w:rPr>
                <w:bCs/>
                <w:i/>
                <w:iCs/>
                <w:szCs w:val="22"/>
                <w:lang w:val="ru-RU"/>
              </w:rPr>
              <w:t>–</w:t>
            </w:r>
            <w:r w:rsidR="003D3405" w:rsidRPr="002B6E69">
              <w:rPr>
                <w:bCs/>
                <w:i/>
                <w:iCs/>
                <w:szCs w:val="22"/>
                <w:lang w:val="ru-RU"/>
              </w:rPr>
              <w:t xml:space="preserve"> </w:t>
            </w:r>
            <w:r w:rsidRPr="002B6E69">
              <w:rPr>
                <w:bCs/>
                <w:i/>
                <w:iCs/>
                <w:szCs w:val="22"/>
                <w:lang w:val="ru-RU"/>
              </w:rPr>
              <w:t>F</w:t>
            </w:r>
            <w:r w:rsidRPr="002B6E69">
              <w:rPr>
                <w:bCs/>
                <w:i/>
                <w:iCs/>
                <w:szCs w:val="22"/>
                <w:vertAlign w:val="subscript"/>
                <w:lang w:val="ru-RU"/>
              </w:rPr>
              <w:t>UL_high</w:t>
            </w:r>
          </w:p>
        </w:tc>
        <w:tc>
          <w:tcPr>
            <w:tcW w:w="3402" w:type="dxa"/>
            <w:gridSpan w:val="3"/>
            <w:tcBorders>
              <w:top w:val="single" w:sz="4" w:space="0" w:color="auto"/>
              <w:left w:val="single" w:sz="4" w:space="0" w:color="auto"/>
              <w:bottom w:val="single" w:sz="4" w:space="0" w:color="auto"/>
              <w:right w:val="single" w:sz="4" w:space="0" w:color="auto"/>
            </w:tcBorders>
            <w:vAlign w:val="center"/>
          </w:tcPr>
          <w:p w14:paraId="61A86553" w14:textId="567B4DB8" w:rsidR="00C31120" w:rsidRPr="002B6E69" w:rsidRDefault="00C31120" w:rsidP="00430492">
            <w:pPr>
              <w:pStyle w:val="Tablehead"/>
              <w:rPr>
                <w:rFonts w:asciiTheme="majorBidi" w:hAnsiTheme="majorBidi" w:cstheme="majorBidi"/>
                <w:b w:val="0"/>
                <w:bCs/>
                <w:i/>
                <w:iCs/>
                <w:szCs w:val="22"/>
                <w:lang w:val="ru-RU"/>
              </w:rPr>
            </w:pPr>
            <w:r w:rsidRPr="002B6E69">
              <w:rPr>
                <w:bCs/>
                <w:i/>
                <w:iCs/>
                <w:szCs w:val="22"/>
                <w:lang w:val="ru-RU"/>
              </w:rPr>
              <w:t>F</w:t>
            </w:r>
            <w:r w:rsidRPr="002B6E69">
              <w:rPr>
                <w:bCs/>
                <w:i/>
                <w:iCs/>
                <w:szCs w:val="22"/>
                <w:vertAlign w:val="subscript"/>
                <w:lang w:val="ru-RU"/>
              </w:rPr>
              <w:t>DL_low</w:t>
            </w:r>
            <w:r w:rsidR="003D3405" w:rsidRPr="002B6E69">
              <w:rPr>
                <w:bCs/>
                <w:i/>
                <w:iCs/>
                <w:szCs w:val="22"/>
                <w:lang w:val="ru-RU"/>
              </w:rPr>
              <w:t xml:space="preserve"> </w:t>
            </w:r>
            <w:r w:rsidRPr="002B6E69">
              <w:rPr>
                <w:bCs/>
                <w:i/>
                <w:iCs/>
                <w:szCs w:val="22"/>
                <w:lang w:val="ru-RU"/>
              </w:rPr>
              <w:t>–</w:t>
            </w:r>
            <w:r w:rsidR="003D3405" w:rsidRPr="002B6E69">
              <w:rPr>
                <w:bCs/>
                <w:i/>
                <w:iCs/>
                <w:szCs w:val="22"/>
                <w:lang w:val="ru-RU"/>
              </w:rPr>
              <w:t xml:space="preserve"> </w:t>
            </w:r>
            <w:r w:rsidRPr="002B6E69">
              <w:rPr>
                <w:bCs/>
                <w:i/>
                <w:iCs/>
                <w:szCs w:val="22"/>
                <w:lang w:val="ru-RU"/>
              </w:rPr>
              <w:t>F</w:t>
            </w:r>
            <w:r w:rsidRPr="002B6E69">
              <w:rPr>
                <w:bCs/>
                <w:i/>
                <w:iCs/>
                <w:szCs w:val="22"/>
                <w:vertAlign w:val="subscript"/>
                <w:lang w:val="ru-RU"/>
              </w:rPr>
              <w:t>DL_high</w:t>
            </w:r>
          </w:p>
        </w:tc>
        <w:tc>
          <w:tcPr>
            <w:tcW w:w="1422" w:type="dxa"/>
            <w:vMerge/>
            <w:tcBorders>
              <w:left w:val="single" w:sz="4" w:space="0" w:color="auto"/>
              <w:bottom w:val="single" w:sz="4" w:space="0" w:color="auto"/>
              <w:right w:val="single" w:sz="4" w:space="0" w:color="auto"/>
            </w:tcBorders>
            <w:shd w:val="clear" w:color="auto" w:fill="auto"/>
          </w:tcPr>
          <w:p w14:paraId="1443FF31" w14:textId="77777777" w:rsidR="00C31120" w:rsidRPr="002B6E69" w:rsidRDefault="00C31120" w:rsidP="00430492">
            <w:pPr>
              <w:pStyle w:val="Tablehead"/>
              <w:rPr>
                <w:lang w:val="ru-RU"/>
              </w:rPr>
            </w:pPr>
          </w:p>
        </w:tc>
      </w:tr>
      <w:tr w:rsidR="00A36420" w:rsidRPr="002B6E69" w14:paraId="631C1F90" w14:textId="77777777" w:rsidTr="00354FAC">
        <w:trPr>
          <w:jc w:val="center"/>
        </w:trPr>
        <w:tc>
          <w:tcPr>
            <w:tcW w:w="1271" w:type="dxa"/>
            <w:tcBorders>
              <w:top w:val="single" w:sz="4" w:space="0" w:color="auto"/>
              <w:left w:val="single" w:sz="4" w:space="0" w:color="auto"/>
              <w:bottom w:val="single" w:sz="4" w:space="0" w:color="auto"/>
              <w:right w:val="single" w:sz="4" w:space="0" w:color="auto"/>
            </w:tcBorders>
            <w:vAlign w:val="center"/>
          </w:tcPr>
          <w:p w14:paraId="486B4E2E" w14:textId="77777777" w:rsidR="00C31120" w:rsidRPr="002B6E69" w:rsidRDefault="00C31120" w:rsidP="008978DE">
            <w:pPr>
              <w:pStyle w:val="Tabletext"/>
              <w:jc w:val="center"/>
              <w:rPr>
                <w:lang w:val="ru-RU"/>
              </w:rPr>
            </w:pPr>
            <w:r w:rsidRPr="002B6E69">
              <w:rPr>
                <w:lang w:val="ru-RU"/>
              </w:rPr>
              <w:t>24</w:t>
            </w:r>
          </w:p>
        </w:tc>
        <w:tc>
          <w:tcPr>
            <w:tcW w:w="1701" w:type="dxa"/>
            <w:tcBorders>
              <w:top w:val="single" w:sz="4" w:space="0" w:color="auto"/>
              <w:left w:val="single" w:sz="4" w:space="0" w:color="auto"/>
              <w:bottom w:val="single" w:sz="4" w:space="0" w:color="auto"/>
            </w:tcBorders>
          </w:tcPr>
          <w:p w14:paraId="57A31DEA" w14:textId="77777777" w:rsidR="00C31120" w:rsidRPr="002B6E69" w:rsidRDefault="00C31120" w:rsidP="008978DE">
            <w:pPr>
              <w:pStyle w:val="Tabletext"/>
              <w:jc w:val="center"/>
              <w:rPr>
                <w:lang w:val="ru-RU"/>
              </w:rPr>
            </w:pPr>
            <w:r w:rsidRPr="002B6E69">
              <w:rPr>
                <w:lang w:val="ru-RU"/>
              </w:rPr>
              <w:t>1 626,5 МГц</w:t>
            </w:r>
          </w:p>
        </w:tc>
        <w:tc>
          <w:tcPr>
            <w:tcW w:w="425" w:type="dxa"/>
            <w:tcBorders>
              <w:top w:val="single" w:sz="4" w:space="0" w:color="auto"/>
              <w:bottom w:val="single" w:sz="4" w:space="0" w:color="auto"/>
            </w:tcBorders>
          </w:tcPr>
          <w:p w14:paraId="27BF86BB" w14:textId="77777777" w:rsidR="00C31120" w:rsidRPr="002B6E69" w:rsidRDefault="00C31120" w:rsidP="008978DE">
            <w:pPr>
              <w:pStyle w:val="Tabletext"/>
              <w:jc w:val="center"/>
              <w:rPr>
                <w:lang w:val="ru-RU"/>
              </w:rPr>
            </w:pPr>
            <w:r w:rsidRPr="002B6E69">
              <w:rPr>
                <w:lang w:val="ru-RU"/>
              </w:rPr>
              <w:t>–</w:t>
            </w:r>
          </w:p>
        </w:tc>
        <w:tc>
          <w:tcPr>
            <w:tcW w:w="1418" w:type="dxa"/>
            <w:tcBorders>
              <w:top w:val="single" w:sz="4" w:space="0" w:color="auto"/>
              <w:bottom w:val="single" w:sz="4" w:space="0" w:color="auto"/>
              <w:right w:val="single" w:sz="4" w:space="0" w:color="auto"/>
            </w:tcBorders>
          </w:tcPr>
          <w:p w14:paraId="79A07CE9" w14:textId="77777777" w:rsidR="00C31120" w:rsidRPr="002B6E69" w:rsidRDefault="00C31120" w:rsidP="008978DE">
            <w:pPr>
              <w:pStyle w:val="Tabletext"/>
              <w:jc w:val="center"/>
              <w:rPr>
                <w:lang w:val="ru-RU"/>
              </w:rPr>
            </w:pPr>
            <w:r w:rsidRPr="002B6E69">
              <w:rPr>
                <w:lang w:val="ru-RU"/>
              </w:rPr>
              <w:t>1 660,5 МГц</w:t>
            </w:r>
          </w:p>
        </w:tc>
        <w:tc>
          <w:tcPr>
            <w:tcW w:w="1559" w:type="dxa"/>
            <w:tcBorders>
              <w:top w:val="single" w:sz="4" w:space="0" w:color="auto"/>
              <w:bottom w:val="single" w:sz="4" w:space="0" w:color="auto"/>
            </w:tcBorders>
          </w:tcPr>
          <w:p w14:paraId="1CE4F3B4" w14:textId="77777777" w:rsidR="00C31120" w:rsidRPr="002B6E69" w:rsidRDefault="00C31120" w:rsidP="008978DE">
            <w:pPr>
              <w:pStyle w:val="Tabletext"/>
              <w:jc w:val="center"/>
              <w:rPr>
                <w:lang w:val="ru-RU"/>
              </w:rPr>
            </w:pPr>
            <w:r w:rsidRPr="002B6E69">
              <w:rPr>
                <w:lang w:val="ru-RU"/>
              </w:rPr>
              <w:t>1 525 МГц</w:t>
            </w:r>
          </w:p>
        </w:tc>
        <w:tc>
          <w:tcPr>
            <w:tcW w:w="369" w:type="dxa"/>
            <w:tcBorders>
              <w:top w:val="single" w:sz="4" w:space="0" w:color="auto"/>
              <w:bottom w:val="single" w:sz="4" w:space="0" w:color="auto"/>
            </w:tcBorders>
          </w:tcPr>
          <w:p w14:paraId="1665FA03" w14:textId="77777777" w:rsidR="00C31120" w:rsidRPr="002B6E69" w:rsidRDefault="00C31120" w:rsidP="008978DE">
            <w:pPr>
              <w:pStyle w:val="Tabletext"/>
              <w:jc w:val="center"/>
              <w:rPr>
                <w:lang w:val="ru-RU"/>
              </w:rPr>
            </w:pPr>
            <w:r w:rsidRPr="002B6E69">
              <w:rPr>
                <w:lang w:val="ru-RU"/>
              </w:rPr>
              <w:t>–</w:t>
            </w:r>
          </w:p>
        </w:tc>
        <w:tc>
          <w:tcPr>
            <w:tcW w:w="1474" w:type="dxa"/>
            <w:tcBorders>
              <w:top w:val="single" w:sz="4" w:space="0" w:color="auto"/>
              <w:bottom w:val="single" w:sz="4" w:space="0" w:color="auto"/>
              <w:right w:val="single" w:sz="4" w:space="0" w:color="auto"/>
            </w:tcBorders>
          </w:tcPr>
          <w:p w14:paraId="613512B7" w14:textId="77777777" w:rsidR="00C31120" w:rsidRPr="002B6E69" w:rsidRDefault="00C31120" w:rsidP="008978DE">
            <w:pPr>
              <w:pStyle w:val="Tabletext"/>
              <w:jc w:val="center"/>
              <w:rPr>
                <w:lang w:val="ru-RU"/>
              </w:rPr>
            </w:pPr>
            <w:r w:rsidRPr="002B6E69">
              <w:rPr>
                <w:lang w:val="ru-RU"/>
              </w:rPr>
              <w:t>1 559 МГц</w:t>
            </w:r>
          </w:p>
        </w:tc>
        <w:tc>
          <w:tcPr>
            <w:tcW w:w="1422" w:type="dxa"/>
            <w:tcBorders>
              <w:top w:val="single" w:sz="4" w:space="0" w:color="auto"/>
              <w:left w:val="single" w:sz="4" w:space="0" w:color="auto"/>
              <w:bottom w:val="single" w:sz="4" w:space="0" w:color="auto"/>
              <w:right w:val="single" w:sz="4" w:space="0" w:color="auto"/>
            </w:tcBorders>
          </w:tcPr>
          <w:p w14:paraId="4C1BD736" w14:textId="77777777" w:rsidR="00C31120" w:rsidRPr="002B6E69" w:rsidRDefault="00C31120" w:rsidP="008978DE">
            <w:pPr>
              <w:pStyle w:val="Tabletext"/>
              <w:jc w:val="center"/>
              <w:rPr>
                <w:lang w:val="ru-RU"/>
              </w:rPr>
            </w:pPr>
            <w:r w:rsidRPr="002B6E69">
              <w:rPr>
                <w:lang w:val="ru-RU"/>
              </w:rPr>
              <w:t>FDD</w:t>
            </w:r>
          </w:p>
        </w:tc>
      </w:tr>
      <w:tr w:rsidR="00A36420" w:rsidRPr="002B6E69" w14:paraId="63600754" w14:textId="77777777" w:rsidTr="00354FAC">
        <w:trPr>
          <w:jc w:val="center"/>
        </w:trPr>
        <w:tc>
          <w:tcPr>
            <w:tcW w:w="1271" w:type="dxa"/>
            <w:tcBorders>
              <w:top w:val="single" w:sz="4" w:space="0" w:color="auto"/>
              <w:left w:val="single" w:sz="4" w:space="0" w:color="auto"/>
              <w:bottom w:val="single" w:sz="4" w:space="0" w:color="auto"/>
              <w:right w:val="single" w:sz="4" w:space="0" w:color="auto"/>
            </w:tcBorders>
          </w:tcPr>
          <w:p w14:paraId="48F3B533" w14:textId="77777777" w:rsidR="00C31120" w:rsidRPr="002B6E69" w:rsidRDefault="00C31120" w:rsidP="008978DE">
            <w:pPr>
              <w:pStyle w:val="Tabletext"/>
              <w:jc w:val="center"/>
              <w:rPr>
                <w:lang w:val="ru-RU"/>
              </w:rPr>
            </w:pPr>
            <w:r w:rsidRPr="002B6E69">
              <w:rPr>
                <w:lang w:val="ru-RU"/>
              </w:rPr>
              <w:t>…</w:t>
            </w:r>
          </w:p>
        </w:tc>
        <w:tc>
          <w:tcPr>
            <w:tcW w:w="1701" w:type="dxa"/>
            <w:tcBorders>
              <w:top w:val="single" w:sz="4" w:space="0" w:color="auto"/>
              <w:left w:val="single" w:sz="4" w:space="0" w:color="auto"/>
              <w:bottom w:val="single" w:sz="4" w:space="0" w:color="auto"/>
            </w:tcBorders>
          </w:tcPr>
          <w:p w14:paraId="487B2FDB" w14:textId="77777777" w:rsidR="00C31120" w:rsidRPr="002B6E69" w:rsidRDefault="00C31120" w:rsidP="008978DE">
            <w:pPr>
              <w:pStyle w:val="Tabletext"/>
              <w:jc w:val="center"/>
              <w:rPr>
                <w:lang w:val="ru-RU"/>
              </w:rPr>
            </w:pPr>
          </w:p>
        </w:tc>
        <w:tc>
          <w:tcPr>
            <w:tcW w:w="425" w:type="dxa"/>
            <w:tcBorders>
              <w:top w:val="single" w:sz="4" w:space="0" w:color="auto"/>
              <w:bottom w:val="single" w:sz="4" w:space="0" w:color="auto"/>
            </w:tcBorders>
          </w:tcPr>
          <w:p w14:paraId="38E7C597" w14:textId="77777777" w:rsidR="00C31120" w:rsidRPr="002B6E69" w:rsidRDefault="00C31120" w:rsidP="008978DE">
            <w:pPr>
              <w:pStyle w:val="Tabletext"/>
              <w:jc w:val="center"/>
              <w:rPr>
                <w:lang w:val="ru-RU"/>
              </w:rPr>
            </w:pPr>
          </w:p>
        </w:tc>
        <w:tc>
          <w:tcPr>
            <w:tcW w:w="1418" w:type="dxa"/>
            <w:tcBorders>
              <w:top w:val="single" w:sz="4" w:space="0" w:color="auto"/>
              <w:bottom w:val="single" w:sz="4" w:space="0" w:color="auto"/>
              <w:right w:val="single" w:sz="4" w:space="0" w:color="auto"/>
            </w:tcBorders>
          </w:tcPr>
          <w:p w14:paraId="2E941450" w14:textId="77777777" w:rsidR="00C31120" w:rsidRPr="002B6E69" w:rsidRDefault="00C31120" w:rsidP="008978DE">
            <w:pPr>
              <w:pStyle w:val="Tabletext"/>
              <w:jc w:val="center"/>
              <w:rPr>
                <w:lang w:val="ru-RU"/>
              </w:rPr>
            </w:pPr>
          </w:p>
        </w:tc>
        <w:tc>
          <w:tcPr>
            <w:tcW w:w="1559" w:type="dxa"/>
            <w:tcBorders>
              <w:top w:val="single" w:sz="4" w:space="0" w:color="auto"/>
              <w:bottom w:val="single" w:sz="4" w:space="0" w:color="auto"/>
            </w:tcBorders>
          </w:tcPr>
          <w:p w14:paraId="01DC0E78" w14:textId="77777777" w:rsidR="00C31120" w:rsidRPr="002B6E69" w:rsidRDefault="00C31120" w:rsidP="008978DE">
            <w:pPr>
              <w:pStyle w:val="Tabletext"/>
              <w:jc w:val="center"/>
              <w:rPr>
                <w:lang w:val="ru-RU"/>
              </w:rPr>
            </w:pPr>
          </w:p>
        </w:tc>
        <w:tc>
          <w:tcPr>
            <w:tcW w:w="369" w:type="dxa"/>
            <w:tcBorders>
              <w:top w:val="single" w:sz="4" w:space="0" w:color="auto"/>
              <w:bottom w:val="single" w:sz="4" w:space="0" w:color="auto"/>
            </w:tcBorders>
          </w:tcPr>
          <w:p w14:paraId="7223B70E" w14:textId="77777777" w:rsidR="00C31120" w:rsidRPr="002B6E69" w:rsidRDefault="00C31120" w:rsidP="008978DE">
            <w:pPr>
              <w:pStyle w:val="Tabletext"/>
              <w:jc w:val="center"/>
              <w:rPr>
                <w:lang w:val="ru-RU"/>
              </w:rPr>
            </w:pPr>
          </w:p>
        </w:tc>
        <w:tc>
          <w:tcPr>
            <w:tcW w:w="1474" w:type="dxa"/>
            <w:tcBorders>
              <w:top w:val="single" w:sz="4" w:space="0" w:color="auto"/>
              <w:bottom w:val="single" w:sz="4" w:space="0" w:color="auto"/>
              <w:right w:val="single" w:sz="4" w:space="0" w:color="auto"/>
            </w:tcBorders>
          </w:tcPr>
          <w:p w14:paraId="5F328D65" w14:textId="77777777" w:rsidR="00C31120" w:rsidRPr="002B6E69" w:rsidRDefault="00C31120" w:rsidP="008978DE">
            <w:pPr>
              <w:pStyle w:val="Tabletext"/>
              <w:jc w:val="center"/>
              <w:rPr>
                <w:lang w:val="ru-RU"/>
              </w:rPr>
            </w:pPr>
          </w:p>
        </w:tc>
        <w:tc>
          <w:tcPr>
            <w:tcW w:w="1422" w:type="dxa"/>
            <w:tcBorders>
              <w:top w:val="single" w:sz="4" w:space="0" w:color="auto"/>
              <w:left w:val="single" w:sz="4" w:space="0" w:color="auto"/>
              <w:bottom w:val="single" w:sz="4" w:space="0" w:color="auto"/>
              <w:right w:val="single" w:sz="4" w:space="0" w:color="auto"/>
            </w:tcBorders>
          </w:tcPr>
          <w:p w14:paraId="31674F75" w14:textId="77777777" w:rsidR="00C31120" w:rsidRPr="002B6E69" w:rsidRDefault="00C31120" w:rsidP="008978DE">
            <w:pPr>
              <w:pStyle w:val="Tabletext"/>
              <w:jc w:val="center"/>
              <w:rPr>
                <w:lang w:val="ru-RU"/>
              </w:rPr>
            </w:pPr>
          </w:p>
        </w:tc>
      </w:tr>
      <w:tr w:rsidR="00A36420" w:rsidRPr="002B6E69" w14:paraId="0A18240E" w14:textId="77777777" w:rsidTr="00354FAC">
        <w:trPr>
          <w:jc w:val="center"/>
        </w:trPr>
        <w:tc>
          <w:tcPr>
            <w:tcW w:w="1271" w:type="dxa"/>
            <w:tcBorders>
              <w:top w:val="single" w:sz="4" w:space="0" w:color="auto"/>
              <w:left w:val="single" w:sz="4" w:space="0" w:color="auto"/>
              <w:bottom w:val="single" w:sz="4" w:space="0" w:color="auto"/>
              <w:right w:val="single" w:sz="4" w:space="0" w:color="auto"/>
            </w:tcBorders>
          </w:tcPr>
          <w:p w14:paraId="76061AD2" w14:textId="77777777" w:rsidR="00C31120" w:rsidRPr="002B6E69" w:rsidRDefault="00C31120" w:rsidP="008978DE">
            <w:pPr>
              <w:pStyle w:val="Tabletext"/>
              <w:jc w:val="center"/>
              <w:rPr>
                <w:lang w:val="ru-RU"/>
              </w:rPr>
            </w:pPr>
            <w:r w:rsidRPr="002B6E69">
              <w:rPr>
                <w:lang w:val="ru-RU"/>
              </w:rPr>
              <w:t>41</w:t>
            </w:r>
          </w:p>
        </w:tc>
        <w:tc>
          <w:tcPr>
            <w:tcW w:w="1701" w:type="dxa"/>
            <w:tcBorders>
              <w:top w:val="single" w:sz="4" w:space="0" w:color="auto"/>
              <w:left w:val="single" w:sz="4" w:space="0" w:color="auto"/>
              <w:bottom w:val="single" w:sz="4" w:space="0" w:color="auto"/>
            </w:tcBorders>
          </w:tcPr>
          <w:p w14:paraId="633FED69" w14:textId="77777777" w:rsidR="00C31120" w:rsidRPr="002B6E69" w:rsidRDefault="00C31120" w:rsidP="008978DE">
            <w:pPr>
              <w:pStyle w:val="Tabletext"/>
              <w:jc w:val="center"/>
              <w:rPr>
                <w:lang w:val="ru-RU"/>
              </w:rPr>
            </w:pPr>
            <w:r w:rsidRPr="002B6E69">
              <w:rPr>
                <w:lang w:val="ru-RU"/>
              </w:rPr>
              <w:t>2 496 МГц</w:t>
            </w:r>
          </w:p>
        </w:tc>
        <w:tc>
          <w:tcPr>
            <w:tcW w:w="425" w:type="dxa"/>
            <w:tcBorders>
              <w:top w:val="single" w:sz="4" w:space="0" w:color="auto"/>
              <w:bottom w:val="single" w:sz="4" w:space="0" w:color="auto"/>
            </w:tcBorders>
          </w:tcPr>
          <w:p w14:paraId="2683D08E" w14:textId="77777777" w:rsidR="00C31120" w:rsidRPr="002B6E69" w:rsidRDefault="00C31120" w:rsidP="008978DE">
            <w:pPr>
              <w:pStyle w:val="Tabletext"/>
              <w:jc w:val="center"/>
              <w:rPr>
                <w:lang w:val="ru-RU"/>
              </w:rPr>
            </w:pPr>
          </w:p>
        </w:tc>
        <w:tc>
          <w:tcPr>
            <w:tcW w:w="1418" w:type="dxa"/>
            <w:tcBorders>
              <w:top w:val="single" w:sz="4" w:space="0" w:color="auto"/>
              <w:bottom w:val="single" w:sz="4" w:space="0" w:color="auto"/>
              <w:right w:val="single" w:sz="4" w:space="0" w:color="auto"/>
            </w:tcBorders>
          </w:tcPr>
          <w:p w14:paraId="29E49148" w14:textId="77777777" w:rsidR="00C31120" w:rsidRPr="002B6E69" w:rsidRDefault="00C31120" w:rsidP="008978DE">
            <w:pPr>
              <w:pStyle w:val="Tabletext"/>
              <w:jc w:val="center"/>
              <w:rPr>
                <w:lang w:val="ru-RU"/>
              </w:rPr>
            </w:pPr>
            <w:r w:rsidRPr="002B6E69">
              <w:rPr>
                <w:lang w:val="ru-RU"/>
              </w:rPr>
              <w:t>2 690 МГц</w:t>
            </w:r>
          </w:p>
        </w:tc>
        <w:tc>
          <w:tcPr>
            <w:tcW w:w="1559" w:type="dxa"/>
            <w:tcBorders>
              <w:top w:val="single" w:sz="4" w:space="0" w:color="auto"/>
              <w:bottom w:val="single" w:sz="4" w:space="0" w:color="auto"/>
            </w:tcBorders>
          </w:tcPr>
          <w:p w14:paraId="40A64BC0" w14:textId="77777777" w:rsidR="00C31120" w:rsidRPr="002B6E69" w:rsidRDefault="00C31120" w:rsidP="008978DE">
            <w:pPr>
              <w:pStyle w:val="Tabletext"/>
              <w:jc w:val="center"/>
              <w:rPr>
                <w:lang w:val="ru-RU"/>
              </w:rPr>
            </w:pPr>
            <w:r w:rsidRPr="002B6E69">
              <w:rPr>
                <w:lang w:val="ru-RU"/>
              </w:rPr>
              <w:t>2 496 МГц</w:t>
            </w:r>
          </w:p>
        </w:tc>
        <w:tc>
          <w:tcPr>
            <w:tcW w:w="369" w:type="dxa"/>
            <w:tcBorders>
              <w:top w:val="single" w:sz="4" w:space="0" w:color="auto"/>
              <w:bottom w:val="single" w:sz="4" w:space="0" w:color="auto"/>
            </w:tcBorders>
          </w:tcPr>
          <w:p w14:paraId="46B4E15C" w14:textId="77777777" w:rsidR="00C31120" w:rsidRPr="002B6E69" w:rsidRDefault="00C31120" w:rsidP="008978DE">
            <w:pPr>
              <w:pStyle w:val="Tabletext"/>
              <w:jc w:val="center"/>
              <w:rPr>
                <w:lang w:val="ru-RU"/>
              </w:rPr>
            </w:pPr>
          </w:p>
        </w:tc>
        <w:tc>
          <w:tcPr>
            <w:tcW w:w="1474" w:type="dxa"/>
            <w:tcBorders>
              <w:top w:val="single" w:sz="4" w:space="0" w:color="auto"/>
              <w:bottom w:val="single" w:sz="4" w:space="0" w:color="auto"/>
              <w:right w:val="single" w:sz="4" w:space="0" w:color="auto"/>
            </w:tcBorders>
          </w:tcPr>
          <w:p w14:paraId="243673BF" w14:textId="77777777" w:rsidR="00C31120" w:rsidRPr="002B6E69" w:rsidRDefault="00C31120" w:rsidP="008978DE">
            <w:pPr>
              <w:pStyle w:val="Tabletext"/>
              <w:jc w:val="center"/>
              <w:rPr>
                <w:lang w:val="ru-RU"/>
              </w:rPr>
            </w:pPr>
            <w:r w:rsidRPr="002B6E69">
              <w:rPr>
                <w:lang w:val="ru-RU"/>
              </w:rPr>
              <w:t>2 690 МГц</w:t>
            </w:r>
          </w:p>
        </w:tc>
        <w:tc>
          <w:tcPr>
            <w:tcW w:w="1422" w:type="dxa"/>
            <w:tcBorders>
              <w:top w:val="single" w:sz="4" w:space="0" w:color="auto"/>
              <w:left w:val="single" w:sz="4" w:space="0" w:color="auto"/>
              <w:bottom w:val="single" w:sz="4" w:space="0" w:color="auto"/>
              <w:right w:val="single" w:sz="4" w:space="0" w:color="auto"/>
            </w:tcBorders>
          </w:tcPr>
          <w:p w14:paraId="58031A63" w14:textId="77777777" w:rsidR="00C31120" w:rsidRPr="002B6E69" w:rsidRDefault="00C31120" w:rsidP="008978DE">
            <w:pPr>
              <w:pStyle w:val="Tabletext"/>
              <w:jc w:val="center"/>
              <w:rPr>
                <w:lang w:val="ru-RU"/>
              </w:rPr>
            </w:pPr>
            <w:r w:rsidRPr="002B6E69">
              <w:rPr>
                <w:lang w:val="ru-RU"/>
              </w:rPr>
              <w:t>TDD</w:t>
            </w:r>
          </w:p>
        </w:tc>
      </w:tr>
      <w:tr w:rsidR="00A36420" w:rsidRPr="002B6E69" w14:paraId="50151C86" w14:textId="77777777" w:rsidTr="00354FAC">
        <w:trPr>
          <w:jc w:val="center"/>
        </w:trPr>
        <w:tc>
          <w:tcPr>
            <w:tcW w:w="1271" w:type="dxa"/>
            <w:tcBorders>
              <w:top w:val="single" w:sz="4" w:space="0" w:color="auto"/>
              <w:left w:val="single" w:sz="4" w:space="0" w:color="auto"/>
              <w:bottom w:val="single" w:sz="4" w:space="0" w:color="auto"/>
              <w:right w:val="single" w:sz="4" w:space="0" w:color="auto"/>
            </w:tcBorders>
          </w:tcPr>
          <w:p w14:paraId="5B2BE9A0" w14:textId="77777777" w:rsidR="00C31120" w:rsidRPr="002B6E69" w:rsidRDefault="00C31120" w:rsidP="008978DE">
            <w:pPr>
              <w:pStyle w:val="Tabletext"/>
              <w:jc w:val="center"/>
              <w:rPr>
                <w:lang w:val="ru-RU"/>
              </w:rPr>
            </w:pPr>
            <w:r w:rsidRPr="002B6E69">
              <w:rPr>
                <w:lang w:val="ru-RU"/>
              </w:rPr>
              <w:t>43</w:t>
            </w:r>
          </w:p>
        </w:tc>
        <w:tc>
          <w:tcPr>
            <w:tcW w:w="1701" w:type="dxa"/>
            <w:tcBorders>
              <w:top w:val="single" w:sz="4" w:space="0" w:color="auto"/>
              <w:left w:val="single" w:sz="4" w:space="0" w:color="auto"/>
              <w:bottom w:val="single" w:sz="4" w:space="0" w:color="auto"/>
            </w:tcBorders>
          </w:tcPr>
          <w:p w14:paraId="3EAE9656" w14:textId="77777777" w:rsidR="00C31120" w:rsidRPr="002B6E69" w:rsidRDefault="00C31120" w:rsidP="008978DE">
            <w:pPr>
              <w:pStyle w:val="Tabletext"/>
              <w:jc w:val="center"/>
              <w:rPr>
                <w:lang w:val="ru-RU"/>
              </w:rPr>
            </w:pPr>
            <w:r w:rsidRPr="002B6E69">
              <w:rPr>
                <w:lang w:val="ru-RU"/>
              </w:rPr>
              <w:t>3 600 МГц</w:t>
            </w:r>
          </w:p>
        </w:tc>
        <w:tc>
          <w:tcPr>
            <w:tcW w:w="425" w:type="dxa"/>
            <w:tcBorders>
              <w:top w:val="single" w:sz="4" w:space="0" w:color="auto"/>
              <w:bottom w:val="single" w:sz="4" w:space="0" w:color="auto"/>
            </w:tcBorders>
          </w:tcPr>
          <w:p w14:paraId="4ACA3AB5" w14:textId="77777777" w:rsidR="00C31120" w:rsidRPr="002B6E69" w:rsidRDefault="00C31120" w:rsidP="008978DE">
            <w:pPr>
              <w:pStyle w:val="Tabletext"/>
              <w:jc w:val="center"/>
              <w:rPr>
                <w:lang w:val="ru-RU"/>
              </w:rPr>
            </w:pPr>
            <w:r w:rsidRPr="002B6E69">
              <w:rPr>
                <w:lang w:val="ru-RU"/>
              </w:rPr>
              <w:t>–</w:t>
            </w:r>
          </w:p>
        </w:tc>
        <w:tc>
          <w:tcPr>
            <w:tcW w:w="1418" w:type="dxa"/>
            <w:tcBorders>
              <w:top w:val="single" w:sz="4" w:space="0" w:color="auto"/>
              <w:bottom w:val="single" w:sz="4" w:space="0" w:color="auto"/>
              <w:right w:val="single" w:sz="4" w:space="0" w:color="auto"/>
            </w:tcBorders>
          </w:tcPr>
          <w:p w14:paraId="4B3B06F2" w14:textId="77777777" w:rsidR="00C31120" w:rsidRPr="002B6E69" w:rsidRDefault="00C31120" w:rsidP="008978DE">
            <w:pPr>
              <w:pStyle w:val="Tabletext"/>
              <w:jc w:val="center"/>
              <w:rPr>
                <w:lang w:val="ru-RU"/>
              </w:rPr>
            </w:pPr>
            <w:r w:rsidRPr="002B6E69">
              <w:rPr>
                <w:lang w:val="ru-RU"/>
              </w:rPr>
              <w:t>3 800 МГц</w:t>
            </w:r>
          </w:p>
        </w:tc>
        <w:tc>
          <w:tcPr>
            <w:tcW w:w="1559" w:type="dxa"/>
            <w:tcBorders>
              <w:top w:val="single" w:sz="4" w:space="0" w:color="auto"/>
              <w:bottom w:val="single" w:sz="4" w:space="0" w:color="auto"/>
            </w:tcBorders>
          </w:tcPr>
          <w:p w14:paraId="32865FE9" w14:textId="77777777" w:rsidR="00C31120" w:rsidRPr="002B6E69" w:rsidRDefault="00C31120" w:rsidP="008978DE">
            <w:pPr>
              <w:pStyle w:val="Tabletext"/>
              <w:jc w:val="center"/>
              <w:rPr>
                <w:lang w:val="ru-RU"/>
              </w:rPr>
            </w:pPr>
            <w:r w:rsidRPr="002B6E69">
              <w:rPr>
                <w:lang w:val="ru-RU"/>
              </w:rPr>
              <w:t>3 600 МГц</w:t>
            </w:r>
          </w:p>
        </w:tc>
        <w:tc>
          <w:tcPr>
            <w:tcW w:w="369" w:type="dxa"/>
            <w:tcBorders>
              <w:top w:val="single" w:sz="4" w:space="0" w:color="auto"/>
              <w:bottom w:val="single" w:sz="4" w:space="0" w:color="auto"/>
            </w:tcBorders>
          </w:tcPr>
          <w:p w14:paraId="681A39FF" w14:textId="77777777" w:rsidR="00C31120" w:rsidRPr="002B6E69" w:rsidRDefault="00C31120" w:rsidP="008978DE">
            <w:pPr>
              <w:pStyle w:val="Tabletext"/>
              <w:jc w:val="center"/>
              <w:rPr>
                <w:lang w:val="ru-RU"/>
              </w:rPr>
            </w:pPr>
            <w:r w:rsidRPr="002B6E69">
              <w:rPr>
                <w:lang w:val="ru-RU"/>
              </w:rPr>
              <w:t>–</w:t>
            </w:r>
          </w:p>
        </w:tc>
        <w:tc>
          <w:tcPr>
            <w:tcW w:w="1474" w:type="dxa"/>
            <w:tcBorders>
              <w:top w:val="single" w:sz="4" w:space="0" w:color="auto"/>
              <w:bottom w:val="single" w:sz="4" w:space="0" w:color="auto"/>
              <w:right w:val="single" w:sz="4" w:space="0" w:color="auto"/>
            </w:tcBorders>
          </w:tcPr>
          <w:p w14:paraId="512FC8FF" w14:textId="77777777" w:rsidR="00C31120" w:rsidRPr="002B6E69" w:rsidRDefault="00C31120" w:rsidP="008978DE">
            <w:pPr>
              <w:pStyle w:val="Tabletext"/>
              <w:jc w:val="center"/>
              <w:rPr>
                <w:lang w:val="ru-RU"/>
              </w:rPr>
            </w:pPr>
            <w:r w:rsidRPr="002B6E69">
              <w:rPr>
                <w:lang w:val="ru-RU"/>
              </w:rPr>
              <w:t>3 800 МГц</w:t>
            </w:r>
          </w:p>
        </w:tc>
        <w:tc>
          <w:tcPr>
            <w:tcW w:w="1422" w:type="dxa"/>
            <w:tcBorders>
              <w:top w:val="single" w:sz="4" w:space="0" w:color="auto"/>
              <w:left w:val="single" w:sz="4" w:space="0" w:color="auto"/>
              <w:bottom w:val="single" w:sz="4" w:space="0" w:color="auto"/>
              <w:right w:val="single" w:sz="4" w:space="0" w:color="auto"/>
            </w:tcBorders>
          </w:tcPr>
          <w:p w14:paraId="313EC4EA" w14:textId="77777777" w:rsidR="00C31120" w:rsidRPr="002B6E69" w:rsidRDefault="00C31120" w:rsidP="008978DE">
            <w:pPr>
              <w:pStyle w:val="Tabletext"/>
              <w:jc w:val="center"/>
              <w:rPr>
                <w:lang w:val="ru-RU"/>
              </w:rPr>
            </w:pPr>
            <w:r w:rsidRPr="002B6E69">
              <w:rPr>
                <w:lang w:val="ru-RU"/>
              </w:rPr>
              <w:t>TDD</w:t>
            </w:r>
          </w:p>
        </w:tc>
      </w:tr>
      <w:tr w:rsidR="00A36420" w:rsidRPr="002B6E69" w14:paraId="423479E5" w14:textId="77777777" w:rsidTr="00354FAC">
        <w:trPr>
          <w:jc w:val="center"/>
        </w:trPr>
        <w:tc>
          <w:tcPr>
            <w:tcW w:w="1271" w:type="dxa"/>
            <w:tcBorders>
              <w:top w:val="single" w:sz="4" w:space="0" w:color="auto"/>
              <w:left w:val="single" w:sz="4" w:space="0" w:color="auto"/>
              <w:bottom w:val="single" w:sz="4" w:space="0" w:color="auto"/>
              <w:right w:val="single" w:sz="4" w:space="0" w:color="auto"/>
            </w:tcBorders>
          </w:tcPr>
          <w:p w14:paraId="54F42083" w14:textId="77777777" w:rsidR="00C31120" w:rsidRPr="002B6E69" w:rsidRDefault="00C31120" w:rsidP="008978DE">
            <w:pPr>
              <w:pStyle w:val="Tabletext"/>
              <w:jc w:val="center"/>
              <w:rPr>
                <w:lang w:val="ru-RU"/>
              </w:rPr>
            </w:pPr>
            <w:r w:rsidRPr="002B6E69">
              <w:rPr>
                <w:lang w:val="ru-RU"/>
              </w:rPr>
              <w:t>…</w:t>
            </w:r>
          </w:p>
        </w:tc>
        <w:tc>
          <w:tcPr>
            <w:tcW w:w="1701" w:type="dxa"/>
            <w:tcBorders>
              <w:top w:val="single" w:sz="4" w:space="0" w:color="auto"/>
              <w:left w:val="single" w:sz="4" w:space="0" w:color="auto"/>
              <w:bottom w:val="single" w:sz="4" w:space="0" w:color="auto"/>
            </w:tcBorders>
          </w:tcPr>
          <w:p w14:paraId="349027A5" w14:textId="77777777" w:rsidR="00C31120" w:rsidRPr="002B6E69" w:rsidRDefault="00C31120" w:rsidP="008978DE">
            <w:pPr>
              <w:pStyle w:val="Tabletext"/>
              <w:jc w:val="center"/>
              <w:rPr>
                <w:lang w:val="ru-RU"/>
              </w:rPr>
            </w:pPr>
          </w:p>
        </w:tc>
        <w:tc>
          <w:tcPr>
            <w:tcW w:w="425" w:type="dxa"/>
            <w:tcBorders>
              <w:top w:val="single" w:sz="4" w:space="0" w:color="auto"/>
              <w:bottom w:val="single" w:sz="4" w:space="0" w:color="auto"/>
            </w:tcBorders>
          </w:tcPr>
          <w:p w14:paraId="194DA78E" w14:textId="77777777" w:rsidR="00C31120" w:rsidRPr="002B6E69" w:rsidRDefault="00C31120" w:rsidP="008978DE">
            <w:pPr>
              <w:pStyle w:val="Tabletext"/>
              <w:jc w:val="center"/>
              <w:rPr>
                <w:lang w:val="ru-RU"/>
              </w:rPr>
            </w:pPr>
          </w:p>
        </w:tc>
        <w:tc>
          <w:tcPr>
            <w:tcW w:w="1418" w:type="dxa"/>
            <w:tcBorders>
              <w:top w:val="single" w:sz="4" w:space="0" w:color="auto"/>
              <w:bottom w:val="single" w:sz="4" w:space="0" w:color="auto"/>
              <w:right w:val="single" w:sz="4" w:space="0" w:color="auto"/>
            </w:tcBorders>
          </w:tcPr>
          <w:p w14:paraId="5321B86B" w14:textId="77777777" w:rsidR="00C31120" w:rsidRPr="002B6E69" w:rsidRDefault="00C31120" w:rsidP="008978DE">
            <w:pPr>
              <w:pStyle w:val="Tabletext"/>
              <w:jc w:val="center"/>
              <w:rPr>
                <w:lang w:val="ru-RU"/>
              </w:rPr>
            </w:pPr>
          </w:p>
        </w:tc>
        <w:tc>
          <w:tcPr>
            <w:tcW w:w="1559" w:type="dxa"/>
            <w:tcBorders>
              <w:top w:val="single" w:sz="4" w:space="0" w:color="auto"/>
              <w:bottom w:val="single" w:sz="4" w:space="0" w:color="auto"/>
            </w:tcBorders>
          </w:tcPr>
          <w:p w14:paraId="4FACC5CD" w14:textId="77777777" w:rsidR="00C31120" w:rsidRPr="002B6E69" w:rsidRDefault="00C31120" w:rsidP="008978DE">
            <w:pPr>
              <w:pStyle w:val="Tabletext"/>
              <w:jc w:val="center"/>
              <w:rPr>
                <w:lang w:val="ru-RU"/>
              </w:rPr>
            </w:pPr>
          </w:p>
        </w:tc>
        <w:tc>
          <w:tcPr>
            <w:tcW w:w="369" w:type="dxa"/>
            <w:tcBorders>
              <w:top w:val="single" w:sz="4" w:space="0" w:color="auto"/>
              <w:bottom w:val="single" w:sz="4" w:space="0" w:color="auto"/>
            </w:tcBorders>
          </w:tcPr>
          <w:p w14:paraId="322D16A6" w14:textId="77777777" w:rsidR="00C31120" w:rsidRPr="002B6E69" w:rsidRDefault="00C31120" w:rsidP="008978DE">
            <w:pPr>
              <w:pStyle w:val="Tabletext"/>
              <w:jc w:val="center"/>
              <w:rPr>
                <w:lang w:val="ru-RU"/>
              </w:rPr>
            </w:pPr>
          </w:p>
        </w:tc>
        <w:tc>
          <w:tcPr>
            <w:tcW w:w="1474" w:type="dxa"/>
            <w:tcBorders>
              <w:top w:val="single" w:sz="4" w:space="0" w:color="auto"/>
              <w:bottom w:val="single" w:sz="4" w:space="0" w:color="auto"/>
              <w:right w:val="single" w:sz="4" w:space="0" w:color="auto"/>
            </w:tcBorders>
          </w:tcPr>
          <w:p w14:paraId="06CABB98" w14:textId="77777777" w:rsidR="00C31120" w:rsidRPr="002B6E69" w:rsidRDefault="00C31120" w:rsidP="008978DE">
            <w:pPr>
              <w:pStyle w:val="Tabletext"/>
              <w:jc w:val="center"/>
              <w:rPr>
                <w:lang w:val="ru-RU"/>
              </w:rPr>
            </w:pPr>
          </w:p>
        </w:tc>
        <w:tc>
          <w:tcPr>
            <w:tcW w:w="1422" w:type="dxa"/>
            <w:tcBorders>
              <w:top w:val="single" w:sz="4" w:space="0" w:color="auto"/>
              <w:left w:val="single" w:sz="4" w:space="0" w:color="auto"/>
              <w:bottom w:val="single" w:sz="4" w:space="0" w:color="auto"/>
              <w:right w:val="single" w:sz="4" w:space="0" w:color="auto"/>
            </w:tcBorders>
          </w:tcPr>
          <w:p w14:paraId="2A8B6F2A" w14:textId="77777777" w:rsidR="00C31120" w:rsidRPr="002B6E69" w:rsidRDefault="00C31120" w:rsidP="008978DE">
            <w:pPr>
              <w:pStyle w:val="Tabletext"/>
              <w:jc w:val="center"/>
              <w:rPr>
                <w:lang w:val="ru-RU"/>
              </w:rPr>
            </w:pPr>
          </w:p>
        </w:tc>
      </w:tr>
      <w:tr w:rsidR="00A36420" w:rsidRPr="002B6E69" w14:paraId="15F4FF5B" w14:textId="77777777" w:rsidTr="00354FAC">
        <w:trPr>
          <w:jc w:val="center"/>
        </w:trPr>
        <w:tc>
          <w:tcPr>
            <w:tcW w:w="1271" w:type="dxa"/>
            <w:tcBorders>
              <w:top w:val="single" w:sz="4" w:space="0" w:color="auto"/>
              <w:left w:val="single" w:sz="4" w:space="0" w:color="auto"/>
              <w:bottom w:val="single" w:sz="4" w:space="0" w:color="auto"/>
              <w:right w:val="single" w:sz="4" w:space="0" w:color="auto"/>
            </w:tcBorders>
          </w:tcPr>
          <w:p w14:paraId="723525A6" w14:textId="77777777" w:rsidR="00C31120" w:rsidRPr="002B6E69" w:rsidRDefault="00C31120" w:rsidP="008978DE">
            <w:pPr>
              <w:pStyle w:val="Tabletext"/>
              <w:jc w:val="center"/>
              <w:rPr>
                <w:lang w:val="ru-RU"/>
              </w:rPr>
            </w:pPr>
            <w:r w:rsidRPr="002B6E69">
              <w:rPr>
                <w:lang w:val="ru-RU"/>
              </w:rPr>
              <w:t>53</w:t>
            </w:r>
          </w:p>
        </w:tc>
        <w:tc>
          <w:tcPr>
            <w:tcW w:w="1701" w:type="dxa"/>
            <w:tcBorders>
              <w:top w:val="single" w:sz="4" w:space="0" w:color="auto"/>
              <w:left w:val="single" w:sz="4" w:space="0" w:color="auto"/>
              <w:bottom w:val="single" w:sz="4" w:space="0" w:color="auto"/>
            </w:tcBorders>
          </w:tcPr>
          <w:p w14:paraId="7BF23AE0" w14:textId="77777777" w:rsidR="00C31120" w:rsidRPr="002B6E69" w:rsidRDefault="00C31120" w:rsidP="008978DE">
            <w:pPr>
              <w:pStyle w:val="Tabletext"/>
              <w:jc w:val="center"/>
              <w:rPr>
                <w:lang w:val="ru-RU"/>
              </w:rPr>
            </w:pPr>
            <w:r w:rsidRPr="002B6E69">
              <w:rPr>
                <w:lang w:val="ru-RU"/>
              </w:rPr>
              <w:t>2 483,5 МГц</w:t>
            </w:r>
          </w:p>
        </w:tc>
        <w:tc>
          <w:tcPr>
            <w:tcW w:w="425" w:type="dxa"/>
            <w:tcBorders>
              <w:top w:val="single" w:sz="4" w:space="0" w:color="auto"/>
              <w:bottom w:val="single" w:sz="4" w:space="0" w:color="auto"/>
            </w:tcBorders>
          </w:tcPr>
          <w:p w14:paraId="16C9A108" w14:textId="77777777" w:rsidR="00C31120" w:rsidRPr="002B6E69" w:rsidRDefault="00C31120" w:rsidP="008978DE">
            <w:pPr>
              <w:pStyle w:val="Tabletext"/>
              <w:jc w:val="center"/>
              <w:rPr>
                <w:lang w:val="ru-RU"/>
              </w:rPr>
            </w:pPr>
            <w:r w:rsidRPr="002B6E69">
              <w:rPr>
                <w:lang w:val="ru-RU"/>
              </w:rPr>
              <w:t>–</w:t>
            </w:r>
          </w:p>
        </w:tc>
        <w:tc>
          <w:tcPr>
            <w:tcW w:w="1418" w:type="dxa"/>
            <w:tcBorders>
              <w:top w:val="single" w:sz="4" w:space="0" w:color="auto"/>
              <w:bottom w:val="single" w:sz="4" w:space="0" w:color="auto"/>
              <w:right w:val="single" w:sz="4" w:space="0" w:color="auto"/>
            </w:tcBorders>
          </w:tcPr>
          <w:p w14:paraId="50337AE9" w14:textId="77777777" w:rsidR="00C31120" w:rsidRPr="002B6E69" w:rsidRDefault="00C31120" w:rsidP="008978DE">
            <w:pPr>
              <w:pStyle w:val="Tabletext"/>
              <w:jc w:val="center"/>
              <w:rPr>
                <w:lang w:val="ru-RU"/>
              </w:rPr>
            </w:pPr>
            <w:r w:rsidRPr="002B6E69">
              <w:rPr>
                <w:lang w:val="ru-RU"/>
              </w:rPr>
              <w:t>2 495 МГц</w:t>
            </w:r>
          </w:p>
        </w:tc>
        <w:tc>
          <w:tcPr>
            <w:tcW w:w="1559" w:type="dxa"/>
            <w:tcBorders>
              <w:top w:val="single" w:sz="4" w:space="0" w:color="auto"/>
              <w:bottom w:val="single" w:sz="4" w:space="0" w:color="auto"/>
            </w:tcBorders>
          </w:tcPr>
          <w:p w14:paraId="61FF0FAA" w14:textId="77777777" w:rsidR="00C31120" w:rsidRPr="002B6E69" w:rsidRDefault="00C31120" w:rsidP="008978DE">
            <w:pPr>
              <w:pStyle w:val="Tabletext"/>
              <w:jc w:val="center"/>
              <w:rPr>
                <w:lang w:val="ru-RU"/>
              </w:rPr>
            </w:pPr>
            <w:r w:rsidRPr="002B6E69">
              <w:rPr>
                <w:lang w:val="ru-RU"/>
              </w:rPr>
              <w:t>2 483,5 МГц</w:t>
            </w:r>
          </w:p>
        </w:tc>
        <w:tc>
          <w:tcPr>
            <w:tcW w:w="369" w:type="dxa"/>
            <w:tcBorders>
              <w:top w:val="single" w:sz="4" w:space="0" w:color="auto"/>
              <w:bottom w:val="single" w:sz="4" w:space="0" w:color="auto"/>
            </w:tcBorders>
          </w:tcPr>
          <w:p w14:paraId="1108D07E" w14:textId="77777777" w:rsidR="00C31120" w:rsidRPr="002B6E69" w:rsidRDefault="00C31120" w:rsidP="008978DE">
            <w:pPr>
              <w:pStyle w:val="Tabletext"/>
              <w:jc w:val="center"/>
              <w:rPr>
                <w:lang w:val="ru-RU"/>
              </w:rPr>
            </w:pPr>
            <w:r w:rsidRPr="002B6E69">
              <w:rPr>
                <w:lang w:val="ru-RU"/>
              </w:rPr>
              <w:t>–</w:t>
            </w:r>
          </w:p>
        </w:tc>
        <w:tc>
          <w:tcPr>
            <w:tcW w:w="1474" w:type="dxa"/>
            <w:tcBorders>
              <w:top w:val="single" w:sz="4" w:space="0" w:color="auto"/>
              <w:bottom w:val="single" w:sz="4" w:space="0" w:color="auto"/>
              <w:right w:val="single" w:sz="4" w:space="0" w:color="auto"/>
            </w:tcBorders>
          </w:tcPr>
          <w:p w14:paraId="1A331C2F" w14:textId="77777777" w:rsidR="00C31120" w:rsidRPr="002B6E69" w:rsidRDefault="00C31120" w:rsidP="008978DE">
            <w:pPr>
              <w:pStyle w:val="Tabletext"/>
              <w:jc w:val="center"/>
              <w:rPr>
                <w:lang w:val="ru-RU"/>
              </w:rPr>
            </w:pPr>
            <w:r w:rsidRPr="002B6E69">
              <w:rPr>
                <w:lang w:val="ru-RU"/>
              </w:rPr>
              <w:t>2 495 МГц</w:t>
            </w:r>
          </w:p>
        </w:tc>
        <w:tc>
          <w:tcPr>
            <w:tcW w:w="1422" w:type="dxa"/>
            <w:tcBorders>
              <w:top w:val="single" w:sz="4" w:space="0" w:color="auto"/>
              <w:left w:val="single" w:sz="4" w:space="0" w:color="auto"/>
              <w:bottom w:val="single" w:sz="4" w:space="0" w:color="auto"/>
              <w:right w:val="single" w:sz="4" w:space="0" w:color="auto"/>
            </w:tcBorders>
          </w:tcPr>
          <w:p w14:paraId="35CD0992" w14:textId="77777777" w:rsidR="00C31120" w:rsidRPr="002B6E69" w:rsidRDefault="00C31120" w:rsidP="008978DE">
            <w:pPr>
              <w:pStyle w:val="Tabletext"/>
              <w:jc w:val="center"/>
              <w:rPr>
                <w:lang w:val="ru-RU"/>
              </w:rPr>
            </w:pPr>
            <w:r w:rsidRPr="002B6E69">
              <w:rPr>
                <w:lang w:val="ru-RU"/>
              </w:rPr>
              <w:t>TDD</w:t>
            </w:r>
          </w:p>
        </w:tc>
      </w:tr>
      <w:tr w:rsidR="00A36420" w:rsidRPr="002B6E69" w14:paraId="5D8B16B9" w14:textId="77777777" w:rsidTr="00354FAC">
        <w:trPr>
          <w:jc w:val="center"/>
        </w:trPr>
        <w:tc>
          <w:tcPr>
            <w:tcW w:w="1271" w:type="dxa"/>
            <w:tcBorders>
              <w:top w:val="single" w:sz="4" w:space="0" w:color="auto"/>
              <w:left w:val="single" w:sz="4" w:space="0" w:color="auto"/>
              <w:bottom w:val="single" w:sz="4" w:space="0" w:color="auto"/>
              <w:right w:val="single" w:sz="4" w:space="0" w:color="auto"/>
            </w:tcBorders>
          </w:tcPr>
          <w:p w14:paraId="72F50D50" w14:textId="77777777" w:rsidR="00C31120" w:rsidRPr="002B6E69" w:rsidRDefault="00C31120" w:rsidP="008978DE">
            <w:pPr>
              <w:pStyle w:val="Tabletext"/>
              <w:jc w:val="center"/>
              <w:rPr>
                <w:lang w:val="ru-RU"/>
              </w:rPr>
            </w:pPr>
            <w:r w:rsidRPr="002B6E69">
              <w:rPr>
                <w:lang w:val="ru-RU"/>
              </w:rPr>
              <w:t>…</w:t>
            </w:r>
          </w:p>
        </w:tc>
        <w:tc>
          <w:tcPr>
            <w:tcW w:w="1701" w:type="dxa"/>
            <w:tcBorders>
              <w:top w:val="single" w:sz="4" w:space="0" w:color="auto"/>
              <w:left w:val="single" w:sz="4" w:space="0" w:color="auto"/>
              <w:bottom w:val="single" w:sz="4" w:space="0" w:color="auto"/>
            </w:tcBorders>
          </w:tcPr>
          <w:p w14:paraId="3E0CAC4D" w14:textId="77777777" w:rsidR="00C31120" w:rsidRPr="002B6E69" w:rsidRDefault="00C31120" w:rsidP="008978DE">
            <w:pPr>
              <w:pStyle w:val="Tabletext"/>
              <w:jc w:val="center"/>
              <w:rPr>
                <w:lang w:val="ru-RU"/>
              </w:rPr>
            </w:pPr>
          </w:p>
        </w:tc>
        <w:tc>
          <w:tcPr>
            <w:tcW w:w="425" w:type="dxa"/>
            <w:tcBorders>
              <w:top w:val="single" w:sz="4" w:space="0" w:color="auto"/>
              <w:bottom w:val="single" w:sz="4" w:space="0" w:color="auto"/>
            </w:tcBorders>
          </w:tcPr>
          <w:p w14:paraId="073AD1BB" w14:textId="77777777" w:rsidR="00C31120" w:rsidRPr="002B6E69" w:rsidRDefault="00C31120" w:rsidP="008978DE">
            <w:pPr>
              <w:pStyle w:val="Tabletext"/>
              <w:jc w:val="center"/>
              <w:rPr>
                <w:lang w:val="ru-RU"/>
              </w:rPr>
            </w:pPr>
          </w:p>
        </w:tc>
        <w:tc>
          <w:tcPr>
            <w:tcW w:w="1418" w:type="dxa"/>
            <w:tcBorders>
              <w:top w:val="single" w:sz="4" w:space="0" w:color="auto"/>
              <w:bottom w:val="single" w:sz="4" w:space="0" w:color="auto"/>
              <w:right w:val="single" w:sz="4" w:space="0" w:color="auto"/>
            </w:tcBorders>
          </w:tcPr>
          <w:p w14:paraId="768C988B" w14:textId="77777777" w:rsidR="00C31120" w:rsidRPr="002B6E69" w:rsidRDefault="00C31120" w:rsidP="008978DE">
            <w:pPr>
              <w:pStyle w:val="Tabletext"/>
              <w:jc w:val="center"/>
              <w:rPr>
                <w:lang w:val="ru-RU"/>
              </w:rPr>
            </w:pPr>
          </w:p>
        </w:tc>
        <w:tc>
          <w:tcPr>
            <w:tcW w:w="1559" w:type="dxa"/>
            <w:tcBorders>
              <w:top w:val="single" w:sz="4" w:space="0" w:color="auto"/>
              <w:bottom w:val="single" w:sz="4" w:space="0" w:color="auto"/>
            </w:tcBorders>
          </w:tcPr>
          <w:p w14:paraId="0AC513BF" w14:textId="77777777" w:rsidR="00C31120" w:rsidRPr="002B6E69" w:rsidRDefault="00C31120" w:rsidP="008978DE">
            <w:pPr>
              <w:pStyle w:val="Tabletext"/>
              <w:jc w:val="center"/>
              <w:rPr>
                <w:lang w:val="ru-RU"/>
              </w:rPr>
            </w:pPr>
          </w:p>
        </w:tc>
        <w:tc>
          <w:tcPr>
            <w:tcW w:w="369" w:type="dxa"/>
            <w:tcBorders>
              <w:top w:val="single" w:sz="4" w:space="0" w:color="auto"/>
              <w:bottom w:val="single" w:sz="4" w:space="0" w:color="auto"/>
            </w:tcBorders>
          </w:tcPr>
          <w:p w14:paraId="4593349E" w14:textId="77777777" w:rsidR="00C31120" w:rsidRPr="002B6E69" w:rsidRDefault="00C31120" w:rsidP="008978DE">
            <w:pPr>
              <w:pStyle w:val="Tabletext"/>
              <w:jc w:val="center"/>
              <w:rPr>
                <w:lang w:val="ru-RU"/>
              </w:rPr>
            </w:pPr>
          </w:p>
        </w:tc>
        <w:tc>
          <w:tcPr>
            <w:tcW w:w="1474" w:type="dxa"/>
            <w:tcBorders>
              <w:top w:val="single" w:sz="4" w:space="0" w:color="auto"/>
              <w:bottom w:val="single" w:sz="4" w:space="0" w:color="auto"/>
              <w:right w:val="single" w:sz="4" w:space="0" w:color="auto"/>
            </w:tcBorders>
          </w:tcPr>
          <w:p w14:paraId="3B566E03" w14:textId="77777777" w:rsidR="00C31120" w:rsidRPr="002B6E69" w:rsidRDefault="00C31120" w:rsidP="008978DE">
            <w:pPr>
              <w:pStyle w:val="Tabletext"/>
              <w:jc w:val="center"/>
              <w:rPr>
                <w:lang w:val="ru-RU"/>
              </w:rPr>
            </w:pPr>
          </w:p>
        </w:tc>
        <w:tc>
          <w:tcPr>
            <w:tcW w:w="1422" w:type="dxa"/>
            <w:tcBorders>
              <w:top w:val="single" w:sz="4" w:space="0" w:color="auto"/>
              <w:left w:val="single" w:sz="4" w:space="0" w:color="auto"/>
              <w:bottom w:val="single" w:sz="4" w:space="0" w:color="auto"/>
              <w:right w:val="single" w:sz="4" w:space="0" w:color="auto"/>
            </w:tcBorders>
          </w:tcPr>
          <w:p w14:paraId="7DC7300B" w14:textId="77777777" w:rsidR="00C31120" w:rsidRPr="002B6E69" w:rsidRDefault="00C31120" w:rsidP="008978DE">
            <w:pPr>
              <w:pStyle w:val="Tabletext"/>
              <w:jc w:val="center"/>
              <w:rPr>
                <w:lang w:val="ru-RU"/>
              </w:rPr>
            </w:pPr>
          </w:p>
        </w:tc>
      </w:tr>
      <w:tr w:rsidR="00A36420" w:rsidRPr="002B6E69" w14:paraId="1166B660" w14:textId="77777777" w:rsidTr="00354FAC">
        <w:trPr>
          <w:jc w:val="center"/>
        </w:trPr>
        <w:tc>
          <w:tcPr>
            <w:tcW w:w="1271" w:type="dxa"/>
            <w:tcBorders>
              <w:top w:val="single" w:sz="4" w:space="0" w:color="auto"/>
              <w:left w:val="single" w:sz="4" w:space="0" w:color="auto"/>
              <w:bottom w:val="single" w:sz="4" w:space="0" w:color="auto"/>
              <w:right w:val="single" w:sz="4" w:space="0" w:color="auto"/>
            </w:tcBorders>
          </w:tcPr>
          <w:p w14:paraId="3BF39372" w14:textId="77777777" w:rsidR="00C31120" w:rsidRPr="002B6E69" w:rsidRDefault="00C31120" w:rsidP="008978DE">
            <w:pPr>
              <w:pStyle w:val="Tabletext"/>
              <w:jc w:val="center"/>
              <w:rPr>
                <w:lang w:val="ru-RU"/>
              </w:rPr>
            </w:pPr>
            <w:r w:rsidRPr="002B6E69">
              <w:rPr>
                <w:lang w:val="ru-RU"/>
              </w:rPr>
              <w:t>87</w:t>
            </w:r>
          </w:p>
        </w:tc>
        <w:tc>
          <w:tcPr>
            <w:tcW w:w="1701" w:type="dxa"/>
            <w:tcBorders>
              <w:top w:val="single" w:sz="4" w:space="0" w:color="auto"/>
              <w:left w:val="single" w:sz="4" w:space="0" w:color="auto"/>
              <w:bottom w:val="single" w:sz="4" w:space="0" w:color="auto"/>
            </w:tcBorders>
          </w:tcPr>
          <w:p w14:paraId="0A6C46E5" w14:textId="77777777" w:rsidR="00C31120" w:rsidRPr="002B6E69" w:rsidRDefault="00C31120" w:rsidP="008978DE">
            <w:pPr>
              <w:pStyle w:val="Tabletext"/>
              <w:jc w:val="center"/>
              <w:rPr>
                <w:lang w:val="ru-RU"/>
              </w:rPr>
            </w:pPr>
            <w:r w:rsidRPr="002B6E69">
              <w:rPr>
                <w:lang w:val="ru-RU"/>
              </w:rPr>
              <w:t>410 МГц</w:t>
            </w:r>
          </w:p>
        </w:tc>
        <w:tc>
          <w:tcPr>
            <w:tcW w:w="425" w:type="dxa"/>
            <w:tcBorders>
              <w:top w:val="single" w:sz="4" w:space="0" w:color="auto"/>
              <w:bottom w:val="single" w:sz="4" w:space="0" w:color="auto"/>
            </w:tcBorders>
          </w:tcPr>
          <w:p w14:paraId="76E887CB" w14:textId="77777777" w:rsidR="00C31120" w:rsidRPr="002B6E69" w:rsidRDefault="00C31120" w:rsidP="008978DE">
            <w:pPr>
              <w:pStyle w:val="Tabletext"/>
              <w:jc w:val="center"/>
              <w:rPr>
                <w:lang w:val="ru-RU"/>
              </w:rPr>
            </w:pPr>
            <w:r w:rsidRPr="002B6E69">
              <w:rPr>
                <w:lang w:val="ru-RU"/>
              </w:rPr>
              <w:t>–</w:t>
            </w:r>
          </w:p>
        </w:tc>
        <w:tc>
          <w:tcPr>
            <w:tcW w:w="1418" w:type="dxa"/>
            <w:tcBorders>
              <w:top w:val="single" w:sz="4" w:space="0" w:color="auto"/>
              <w:bottom w:val="single" w:sz="4" w:space="0" w:color="auto"/>
              <w:right w:val="single" w:sz="4" w:space="0" w:color="auto"/>
            </w:tcBorders>
          </w:tcPr>
          <w:p w14:paraId="51AE7753" w14:textId="77777777" w:rsidR="00C31120" w:rsidRPr="002B6E69" w:rsidRDefault="00C31120" w:rsidP="008978DE">
            <w:pPr>
              <w:pStyle w:val="Tabletext"/>
              <w:jc w:val="center"/>
              <w:rPr>
                <w:lang w:val="ru-RU"/>
              </w:rPr>
            </w:pPr>
            <w:r w:rsidRPr="002B6E69">
              <w:rPr>
                <w:lang w:val="ru-RU"/>
              </w:rPr>
              <w:t>415 МГц</w:t>
            </w:r>
          </w:p>
        </w:tc>
        <w:tc>
          <w:tcPr>
            <w:tcW w:w="1559" w:type="dxa"/>
            <w:tcBorders>
              <w:top w:val="single" w:sz="4" w:space="0" w:color="auto"/>
              <w:bottom w:val="single" w:sz="4" w:space="0" w:color="auto"/>
            </w:tcBorders>
          </w:tcPr>
          <w:p w14:paraId="2D24794E" w14:textId="77777777" w:rsidR="00C31120" w:rsidRPr="002B6E69" w:rsidRDefault="00C31120" w:rsidP="008978DE">
            <w:pPr>
              <w:pStyle w:val="Tabletext"/>
              <w:jc w:val="center"/>
              <w:rPr>
                <w:lang w:val="ru-RU"/>
              </w:rPr>
            </w:pPr>
            <w:r w:rsidRPr="002B6E69">
              <w:rPr>
                <w:lang w:val="ru-RU"/>
              </w:rPr>
              <w:t>420 МГц</w:t>
            </w:r>
          </w:p>
        </w:tc>
        <w:tc>
          <w:tcPr>
            <w:tcW w:w="369" w:type="dxa"/>
            <w:tcBorders>
              <w:top w:val="single" w:sz="4" w:space="0" w:color="auto"/>
              <w:bottom w:val="single" w:sz="4" w:space="0" w:color="auto"/>
            </w:tcBorders>
          </w:tcPr>
          <w:p w14:paraId="6B4E6A1E" w14:textId="77777777" w:rsidR="00C31120" w:rsidRPr="002B6E69" w:rsidRDefault="00C31120" w:rsidP="008978DE">
            <w:pPr>
              <w:pStyle w:val="Tabletext"/>
              <w:jc w:val="center"/>
              <w:rPr>
                <w:lang w:val="ru-RU"/>
              </w:rPr>
            </w:pPr>
            <w:r w:rsidRPr="002B6E69">
              <w:rPr>
                <w:lang w:val="ru-RU"/>
              </w:rPr>
              <w:t>–</w:t>
            </w:r>
          </w:p>
        </w:tc>
        <w:tc>
          <w:tcPr>
            <w:tcW w:w="1474" w:type="dxa"/>
            <w:tcBorders>
              <w:top w:val="single" w:sz="4" w:space="0" w:color="auto"/>
              <w:bottom w:val="single" w:sz="4" w:space="0" w:color="auto"/>
              <w:right w:val="single" w:sz="4" w:space="0" w:color="auto"/>
            </w:tcBorders>
          </w:tcPr>
          <w:p w14:paraId="3A49F75C" w14:textId="77777777" w:rsidR="00C31120" w:rsidRPr="002B6E69" w:rsidRDefault="00C31120" w:rsidP="008978DE">
            <w:pPr>
              <w:pStyle w:val="Tabletext"/>
              <w:jc w:val="center"/>
              <w:rPr>
                <w:lang w:val="ru-RU"/>
              </w:rPr>
            </w:pPr>
            <w:r w:rsidRPr="002B6E69">
              <w:rPr>
                <w:lang w:val="ru-RU"/>
              </w:rPr>
              <w:t>425 МГц</w:t>
            </w:r>
          </w:p>
        </w:tc>
        <w:tc>
          <w:tcPr>
            <w:tcW w:w="1422" w:type="dxa"/>
            <w:tcBorders>
              <w:top w:val="single" w:sz="4" w:space="0" w:color="auto"/>
              <w:left w:val="single" w:sz="4" w:space="0" w:color="auto"/>
              <w:bottom w:val="single" w:sz="4" w:space="0" w:color="auto"/>
              <w:right w:val="single" w:sz="4" w:space="0" w:color="auto"/>
            </w:tcBorders>
          </w:tcPr>
          <w:p w14:paraId="42A36501" w14:textId="77777777" w:rsidR="00C31120" w:rsidRPr="002B6E69" w:rsidRDefault="00C31120" w:rsidP="008978DE">
            <w:pPr>
              <w:pStyle w:val="Tabletext"/>
              <w:jc w:val="center"/>
              <w:rPr>
                <w:lang w:val="ru-RU"/>
              </w:rPr>
            </w:pPr>
            <w:r w:rsidRPr="002B6E69">
              <w:rPr>
                <w:lang w:val="ru-RU"/>
              </w:rPr>
              <w:t>FDD</w:t>
            </w:r>
          </w:p>
        </w:tc>
      </w:tr>
      <w:tr w:rsidR="00A36420" w:rsidRPr="002B6E69" w14:paraId="68F6B7BD" w14:textId="77777777" w:rsidTr="00354FAC">
        <w:trPr>
          <w:jc w:val="center"/>
        </w:trPr>
        <w:tc>
          <w:tcPr>
            <w:tcW w:w="1271" w:type="dxa"/>
            <w:tcBorders>
              <w:top w:val="single" w:sz="4" w:space="0" w:color="auto"/>
              <w:left w:val="single" w:sz="4" w:space="0" w:color="auto"/>
              <w:bottom w:val="single" w:sz="4" w:space="0" w:color="auto"/>
              <w:right w:val="single" w:sz="4" w:space="0" w:color="auto"/>
            </w:tcBorders>
          </w:tcPr>
          <w:p w14:paraId="2C6F40A4" w14:textId="77777777" w:rsidR="00C31120" w:rsidRPr="002B6E69" w:rsidRDefault="00C31120" w:rsidP="008978DE">
            <w:pPr>
              <w:pStyle w:val="Tabletext"/>
              <w:jc w:val="center"/>
              <w:rPr>
                <w:lang w:val="ru-RU"/>
              </w:rPr>
            </w:pPr>
            <w:r w:rsidRPr="002B6E69">
              <w:rPr>
                <w:lang w:val="ru-RU"/>
              </w:rPr>
              <w:t>88</w:t>
            </w:r>
          </w:p>
        </w:tc>
        <w:tc>
          <w:tcPr>
            <w:tcW w:w="1701" w:type="dxa"/>
            <w:tcBorders>
              <w:top w:val="single" w:sz="4" w:space="0" w:color="auto"/>
              <w:left w:val="single" w:sz="4" w:space="0" w:color="auto"/>
              <w:bottom w:val="single" w:sz="4" w:space="0" w:color="auto"/>
            </w:tcBorders>
          </w:tcPr>
          <w:p w14:paraId="430F9D28" w14:textId="77777777" w:rsidR="00C31120" w:rsidRPr="002B6E69" w:rsidRDefault="00C31120" w:rsidP="008978DE">
            <w:pPr>
              <w:pStyle w:val="Tabletext"/>
              <w:jc w:val="center"/>
              <w:rPr>
                <w:lang w:val="ru-RU"/>
              </w:rPr>
            </w:pPr>
            <w:r w:rsidRPr="002B6E69">
              <w:rPr>
                <w:lang w:val="ru-RU"/>
              </w:rPr>
              <w:t>412 МГц</w:t>
            </w:r>
          </w:p>
        </w:tc>
        <w:tc>
          <w:tcPr>
            <w:tcW w:w="425" w:type="dxa"/>
            <w:tcBorders>
              <w:top w:val="single" w:sz="4" w:space="0" w:color="auto"/>
              <w:bottom w:val="single" w:sz="4" w:space="0" w:color="auto"/>
            </w:tcBorders>
          </w:tcPr>
          <w:p w14:paraId="490CEF9B" w14:textId="77777777" w:rsidR="00C31120" w:rsidRPr="002B6E69" w:rsidRDefault="00C31120" w:rsidP="008978DE">
            <w:pPr>
              <w:pStyle w:val="Tabletext"/>
              <w:jc w:val="center"/>
              <w:rPr>
                <w:lang w:val="ru-RU"/>
              </w:rPr>
            </w:pPr>
            <w:r w:rsidRPr="002B6E69">
              <w:rPr>
                <w:lang w:val="ru-RU"/>
              </w:rPr>
              <w:t>–</w:t>
            </w:r>
          </w:p>
        </w:tc>
        <w:tc>
          <w:tcPr>
            <w:tcW w:w="1418" w:type="dxa"/>
            <w:tcBorders>
              <w:top w:val="single" w:sz="4" w:space="0" w:color="auto"/>
              <w:bottom w:val="single" w:sz="4" w:space="0" w:color="auto"/>
              <w:right w:val="single" w:sz="4" w:space="0" w:color="auto"/>
            </w:tcBorders>
          </w:tcPr>
          <w:p w14:paraId="1050F29D" w14:textId="77777777" w:rsidR="00C31120" w:rsidRPr="002B6E69" w:rsidRDefault="00C31120" w:rsidP="008978DE">
            <w:pPr>
              <w:pStyle w:val="Tabletext"/>
              <w:jc w:val="center"/>
              <w:rPr>
                <w:lang w:val="ru-RU"/>
              </w:rPr>
            </w:pPr>
            <w:r w:rsidRPr="002B6E69">
              <w:rPr>
                <w:lang w:val="ru-RU"/>
              </w:rPr>
              <w:t>417 МГц</w:t>
            </w:r>
          </w:p>
        </w:tc>
        <w:tc>
          <w:tcPr>
            <w:tcW w:w="1559" w:type="dxa"/>
            <w:tcBorders>
              <w:top w:val="single" w:sz="4" w:space="0" w:color="auto"/>
              <w:bottom w:val="single" w:sz="4" w:space="0" w:color="auto"/>
            </w:tcBorders>
          </w:tcPr>
          <w:p w14:paraId="0C783AB1" w14:textId="77777777" w:rsidR="00C31120" w:rsidRPr="002B6E69" w:rsidRDefault="00C31120" w:rsidP="008978DE">
            <w:pPr>
              <w:pStyle w:val="Tabletext"/>
              <w:jc w:val="center"/>
              <w:rPr>
                <w:lang w:val="ru-RU"/>
              </w:rPr>
            </w:pPr>
            <w:r w:rsidRPr="002B6E69">
              <w:rPr>
                <w:lang w:val="ru-RU"/>
              </w:rPr>
              <w:t>422 МГц</w:t>
            </w:r>
          </w:p>
        </w:tc>
        <w:tc>
          <w:tcPr>
            <w:tcW w:w="369" w:type="dxa"/>
            <w:tcBorders>
              <w:top w:val="single" w:sz="4" w:space="0" w:color="auto"/>
              <w:bottom w:val="single" w:sz="4" w:space="0" w:color="auto"/>
            </w:tcBorders>
          </w:tcPr>
          <w:p w14:paraId="7B7060FA" w14:textId="77777777" w:rsidR="00C31120" w:rsidRPr="002B6E69" w:rsidRDefault="00C31120" w:rsidP="008978DE">
            <w:pPr>
              <w:pStyle w:val="Tabletext"/>
              <w:jc w:val="center"/>
              <w:rPr>
                <w:lang w:val="ru-RU"/>
              </w:rPr>
            </w:pPr>
            <w:r w:rsidRPr="002B6E69">
              <w:rPr>
                <w:lang w:val="ru-RU"/>
              </w:rPr>
              <w:t>–</w:t>
            </w:r>
          </w:p>
        </w:tc>
        <w:tc>
          <w:tcPr>
            <w:tcW w:w="1474" w:type="dxa"/>
            <w:tcBorders>
              <w:top w:val="single" w:sz="4" w:space="0" w:color="auto"/>
              <w:bottom w:val="single" w:sz="4" w:space="0" w:color="auto"/>
              <w:right w:val="single" w:sz="4" w:space="0" w:color="auto"/>
            </w:tcBorders>
          </w:tcPr>
          <w:p w14:paraId="21455E5E" w14:textId="77777777" w:rsidR="00C31120" w:rsidRPr="002B6E69" w:rsidRDefault="00C31120" w:rsidP="008978DE">
            <w:pPr>
              <w:pStyle w:val="Tabletext"/>
              <w:jc w:val="center"/>
              <w:rPr>
                <w:lang w:val="ru-RU"/>
              </w:rPr>
            </w:pPr>
            <w:r w:rsidRPr="002B6E69">
              <w:rPr>
                <w:lang w:val="ru-RU"/>
              </w:rPr>
              <w:t>427 МГц</w:t>
            </w:r>
          </w:p>
        </w:tc>
        <w:tc>
          <w:tcPr>
            <w:tcW w:w="1422" w:type="dxa"/>
            <w:tcBorders>
              <w:top w:val="single" w:sz="4" w:space="0" w:color="auto"/>
              <w:left w:val="single" w:sz="4" w:space="0" w:color="auto"/>
              <w:bottom w:val="single" w:sz="4" w:space="0" w:color="auto"/>
              <w:right w:val="single" w:sz="4" w:space="0" w:color="auto"/>
            </w:tcBorders>
          </w:tcPr>
          <w:p w14:paraId="7D420640" w14:textId="77777777" w:rsidR="00C31120" w:rsidRPr="002B6E69" w:rsidRDefault="00C31120" w:rsidP="008978DE">
            <w:pPr>
              <w:pStyle w:val="Tabletext"/>
              <w:jc w:val="center"/>
              <w:rPr>
                <w:lang w:val="ru-RU"/>
              </w:rPr>
            </w:pPr>
            <w:r w:rsidRPr="002B6E69">
              <w:rPr>
                <w:lang w:val="ru-RU"/>
              </w:rPr>
              <w:t>FDD</w:t>
            </w:r>
          </w:p>
        </w:tc>
      </w:tr>
      <w:tr w:rsidR="00A36420" w:rsidRPr="002B6E69" w14:paraId="66C91BBE" w14:textId="77777777" w:rsidTr="007415F3">
        <w:trPr>
          <w:jc w:val="center"/>
        </w:trPr>
        <w:tc>
          <w:tcPr>
            <w:tcW w:w="9639" w:type="dxa"/>
            <w:gridSpan w:val="8"/>
            <w:tcBorders>
              <w:top w:val="single" w:sz="4" w:space="0" w:color="auto"/>
            </w:tcBorders>
          </w:tcPr>
          <w:p w14:paraId="5BF3BC7A" w14:textId="68DD0B6B" w:rsidR="00C31120" w:rsidRPr="002B6E69" w:rsidRDefault="00C31120" w:rsidP="00430492">
            <w:pPr>
              <w:pStyle w:val="TableLegendNote"/>
              <w:rPr>
                <w:lang w:val="ru-RU"/>
              </w:rPr>
            </w:pPr>
            <w:r w:rsidRPr="002B6E69">
              <w:rPr>
                <w:lang w:val="ru-RU"/>
              </w:rPr>
              <w:t>ПРИМЕЧАНИЕ 1.</w:t>
            </w:r>
            <w:r w:rsidR="001A5DEA" w:rsidRPr="002B6E69">
              <w:rPr>
                <w:lang w:val="ru-RU"/>
              </w:rPr>
              <w:t xml:space="preserve"> – </w:t>
            </w:r>
            <w:r w:rsidRPr="002B6E69">
              <w:rPr>
                <w:lang w:val="ru-RU"/>
              </w:rPr>
              <w:t>Полосы 6, 23 не применяются.</w:t>
            </w:r>
          </w:p>
          <w:p w14:paraId="309286F6" w14:textId="7E11E46B" w:rsidR="00C31120" w:rsidRPr="002B6E69" w:rsidRDefault="00C31120" w:rsidP="00430492">
            <w:pPr>
              <w:pStyle w:val="TableLegendNote"/>
              <w:rPr>
                <w:lang w:val="ru-RU"/>
              </w:rPr>
            </w:pPr>
            <w:r w:rsidRPr="002B6E69">
              <w:rPr>
                <w:lang w:val="ru-RU"/>
              </w:rPr>
              <w:t>ПРИМЕЧАНИЕ 2.</w:t>
            </w:r>
            <w:r w:rsidR="001A5DEA" w:rsidRPr="002B6E69">
              <w:rPr>
                <w:lang w:val="ru-RU"/>
              </w:rPr>
              <w:t xml:space="preserve"> – </w:t>
            </w:r>
            <w:r w:rsidRPr="002B6E69">
              <w:rPr>
                <w:lang w:val="ru-RU"/>
              </w:rPr>
              <w:t xml:space="preserve">Ограничено режимом E-UTRA при заданной конфигурации с объединением несущих (СА). Рабочая полоса частот </w:t>
            </w:r>
            <w:r w:rsidR="00E54542" w:rsidRPr="002B6E69">
              <w:rPr>
                <w:lang w:val="ru-RU"/>
              </w:rPr>
              <w:t xml:space="preserve">на </w:t>
            </w:r>
            <w:r w:rsidRPr="002B6E69">
              <w:rPr>
                <w:lang w:val="ru-RU"/>
              </w:rPr>
              <w:t xml:space="preserve">линии вниз является парной для рабочей полосы </w:t>
            </w:r>
            <w:r w:rsidR="00E54542" w:rsidRPr="002B6E69">
              <w:rPr>
                <w:lang w:val="ru-RU"/>
              </w:rPr>
              <w:t>на</w:t>
            </w:r>
            <w:r w:rsidRPr="002B6E69">
              <w:rPr>
                <w:lang w:val="ru-RU"/>
              </w:rPr>
              <w:t xml:space="preserve"> линии вверх (внешней) в конфигурации объединения несущих (CA), поддерживающей первичную соту с заданной конфигурацией (Pcell): соту, работающую на первичной частоте (в которой пользовательское устройство </w:t>
            </w:r>
            <w:r w:rsidR="00C3665F" w:rsidRPr="002B6E69">
              <w:rPr>
                <w:lang w:val="ru-RU"/>
              </w:rPr>
              <w:t>(</w:t>
            </w:r>
            <w:r w:rsidR="00E54542" w:rsidRPr="002B6E69">
              <w:rPr>
                <w:lang w:val="ru-RU"/>
              </w:rPr>
              <w:t>UE</w:t>
            </w:r>
            <w:r w:rsidR="00C3665F" w:rsidRPr="002B6E69">
              <w:rPr>
                <w:lang w:val="ru-RU"/>
              </w:rPr>
              <w:t xml:space="preserve">) </w:t>
            </w:r>
            <w:r w:rsidRPr="002B6E69">
              <w:rPr>
                <w:lang w:val="ru-RU"/>
              </w:rPr>
              <w:t>либо выполняет процедуру первоначального установления соединения, либо инициирует процедуру повторного установления соединения), или соту, обозначенную как первичная в процедуре передачи обслуживания.</w:t>
            </w:r>
          </w:p>
          <w:p w14:paraId="005061C4" w14:textId="103E16FF" w:rsidR="00C31120" w:rsidRPr="002B6E69" w:rsidRDefault="00C31120" w:rsidP="00430492">
            <w:pPr>
              <w:pStyle w:val="TableLegendNote"/>
              <w:rPr>
                <w:lang w:val="ru-RU"/>
              </w:rPr>
            </w:pPr>
            <w:r w:rsidRPr="002B6E69">
              <w:rPr>
                <w:lang w:val="ru-RU"/>
              </w:rPr>
              <w:t>ПРИМЕЧАНИЕ 3.</w:t>
            </w:r>
            <w:r w:rsidR="001A5DEA" w:rsidRPr="002B6E69">
              <w:rPr>
                <w:lang w:val="ru-RU"/>
              </w:rPr>
              <w:t xml:space="preserve"> – </w:t>
            </w:r>
            <w:r w:rsidRPr="002B6E69">
              <w:rPr>
                <w:lang w:val="ru-RU"/>
              </w:rPr>
              <w:t>Для рабочих полос частот E-UTRA, приведенных в таблице A1-1, в которой распределенные полосы частот отличаются от значений, рекомендованных МСЭ-R (см. Рекомендацию МСЭ-R M.1036), характеристики нежелательных излучений в настоящей Рекомендации приводятся в качестве руководящих указаний.</w:t>
            </w:r>
          </w:p>
          <w:p w14:paraId="26C339E0" w14:textId="428A2CDB" w:rsidR="00C31120" w:rsidRPr="002B6E69" w:rsidRDefault="00C31120" w:rsidP="00430492">
            <w:pPr>
              <w:pStyle w:val="TableLegendNote"/>
              <w:rPr>
                <w:lang w:val="ru-RU"/>
              </w:rPr>
            </w:pPr>
            <w:r w:rsidRPr="002B6E69">
              <w:rPr>
                <w:lang w:val="ru-RU"/>
              </w:rPr>
              <w:t>ПРИМЕЧАНИЕ 4.</w:t>
            </w:r>
            <w:r w:rsidR="001A5DEA" w:rsidRPr="002B6E69">
              <w:rPr>
                <w:lang w:val="ru-RU"/>
              </w:rPr>
              <w:t xml:space="preserve"> – </w:t>
            </w:r>
            <w:r w:rsidRPr="002B6E69">
              <w:rPr>
                <w:lang w:val="ru-RU"/>
              </w:rPr>
              <w:t>Пользовательское оборудование</w:t>
            </w:r>
            <w:r w:rsidR="00C3665F" w:rsidRPr="002B6E69">
              <w:rPr>
                <w:lang w:val="ru-RU"/>
              </w:rPr>
              <w:t xml:space="preserve"> (UE)</w:t>
            </w:r>
            <w:r w:rsidRPr="002B6E69">
              <w:rPr>
                <w:lang w:val="ru-RU"/>
              </w:rPr>
              <w:t xml:space="preserve">, удовлетворяющее минимальным требованиям </w:t>
            </w:r>
            <w:r w:rsidR="00D436A6" w:rsidRPr="002B6E69">
              <w:rPr>
                <w:lang w:val="ru-RU"/>
              </w:rPr>
              <w:br/>
            </w:r>
            <w:r w:rsidRPr="002B6E69">
              <w:rPr>
                <w:lang w:val="ru-RU"/>
              </w:rPr>
              <w:t xml:space="preserve">E-UTRA в полосе 65, в настоящей спецификации должно также удовлетворять минимальным требованиям </w:t>
            </w:r>
            <w:r w:rsidR="00D436A6" w:rsidRPr="002B6E69">
              <w:rPr>
                <w:lang w:val="ru-RU"/>
              </w:rPr>
              <w:br/>
            </w:r>
            <w:r w:rsidRPr="002B6E69">
              <w:rPr>
                <w:lang w:val="ru-RU"/>
              </w:rPr>
              <w:t>E-UTRA в полосе 1.</w:t>
            </w:r>
          </w:p>
          <w:p w14:paraId="2A901D85" w14:textId="589EA05A" w:rsidR="00C31120" w:rsidRPr="002B6E69" w:rsidRDefault="00C31120" w:rsidP="00430492">
            <w:pPr>
              <w:pStyle w:val="TableLegendNote"/>
              <w:rPr>
                <w:lang w:val="ru-RU"/>
              </w:rPr>
            </w:pPr>
            <w:r w:rsidRPr="002B6E69">
              <w:rPr>
                <w:lang w:val="ru-RU"/>
              </w:rPr>
              <w:t>ПРИМЕЧАНИЕ 5.</w:t>
            </w:r>
            <w:r w:rsidR="001A5DEA" w:rsidRPr="002B6E69">
              <w:rPr>
                <w:lang w:val="ru-RU"/>
              </w:rPr>
              <w:t xml:space="preserve"> – </w:t>
            </w:r>
            <w:r w:rsidRPr="002B6E69">
              <w:rPr>
                <w:lang w:val="ru-RU"/>
              </w:rPr>
              <w:t xml:space="preserve">Диапазон частот 2180–2200 МГц рабочей полосы </w:t>
            </w:r>
            <w:r w:rsidR="00C3665F" w:rsidRPr="002B6E69">
              <w:rPr>
                <w:lang w:val="ru-RU"/>
              </w:rPr>
              <w:t>на</w:t>
            </w:r>
            <w:r w:rsidRPr="002B6E69">
              <w:rPr>
                <w:lang w:val="ru-RU"/>
              </w:rPr>
              <w:t xml:space="preserve"> линии вниз при заданной конфигурации объединения несущих ограничен режимом E-UTRA.</w:t>
            </w:r>
          </w:p>
          <w:p w14:paraId="75C942B1" w14:textId="3740C3C4" w:rsidR="00C31120" w:rsidRPr="002B6E69" w:rsidRDefault="00C31120" w:rsidP="00430492">
            <w:pPr>
              <w:pStyle w:val="TableLegendNote"/>
              <w:rPr>
                <w:lang w:val="ru-RU"/>
              </w:rPr>
            </w:pPr>
            <w:r w:rsidRPr="002B6E69">
              <w:rPr>
                <w:lang w:val="ru-RU"/>
              </w:rPr>
              <w:t>ПРИМЕЧАНИЕ 6.</w:t>
            </w:r>
            <w:r w:rsidR="001A5DEA" w:rsidRPr="002B6E69">
              <w:rPr>
                <w:lang w:val="ru-RU"/>
              </w:rPr>
              <w:t xml:space="preserve"> – </w:t>
            </w:r>
            <w:r w:rsidR="00C3665F" w:rsidRPr="002B6E69">
              <w:rPr>
                <w:lang w:val="ru-RU"/>
              </w:rPr>
              <w:t>UE</w:t>
            </w:r>
            <w:r w:rsidRPr="002B6E69">
              <w:rPr>
                <w:lang w:val="ru-RU"/>
              </w:rPr>
              <w:t xml:space="preserve">, поддерживающее режим E-UTRA в полосе 66, должно принимать сигнал во всей рабочей полосе </w:t>
            </w:r>
            <w:r w:rsidR="00C3665F" w:rsidRPr="002B6E69">
              <w:rPr>
                <w:lang w:val="ru-RU"/>
              </w:rPr>
              <w:t xml:space="preserve">на </w:t>
            </w:r>
            <w:r w:rsidRPr="002B6E69">
              <w:rPr>
                <w:lang w:val="ru-RU"/>
              </w:rPr>
              <w:t>линии вниз.</w:t>
            </w:r>
          </w:p>
          <w:p w14:paraId="1BE19A0F" w14:textId="77777777" w:rsidR="00C31120" w:rsidRPr="002B6E69" w:rsidRDefault="00C31120" w:rsidP="00C3665F">
            <w:pPr>
              <w:pStyle w:val="TableLegendNote"/>
              <w:rPr>
                <w:lang w:val="ru-RU"/>
              </w:rPr>
            </w:pPr>
            <w:r w:rsidRPr="002B6E69">
              <w:rPr>
                <w:lang w:val="ru-RU"/>
              </w:rPr>
              <w:t>ПРИМЕЧАНИЕ 7.</w:t>
            </w:r>
            <w:r w:rsidR="001A5DEA" w:rsidRPr="002B6E69">
              <w:rPr>
                <w:lang w:val="ru-RU"/>
              </w:rPr>
              <w:t xml:space="preserve"> – </w:t>
            </w:r>
            <w:r w:rsidR="00C3665F" w:rsidRPr="002B6E69">
              <w:rPr>
                <w:lang w:val="ru-RU"/>
              </w:rPr>
              <w:t>UE</w:t>
            </w:r>
            <w:r w:rsidRPr="002B6E69">
              <w:rPr>
                <w:lang w:val="ru-RU"/>
              </w:rPr>
              <w:t xml:space="preserve">, поддерживающее режим E-UTRA в полосе 66 и режим объединения несущих (CA) в любой полосе с объединением несущих, должно также удовлетворять минимальным требованиям, определенным для следующих конфигураций режима CA </w:t>
            </w:r>
            <w:r w:rsidR="00C3665F" w:rsidRPr="002B6E69">
              <w:rPr>
                <w:lang w:val="ru-RU"/>
              </w:rPr>
              <w:t xml:space="preserve">на </w:t>
            </w:r>
            <w:r w:rsidRPr="002B6E69">
              <w:rPr>
                <w:lang w:val="ru-RU"/>
              </w:rPr>
              <w:t>линии вниз: CA_66B, CA_66C и CA_66A-66A.</w:t>
            </w:r>
          </w:p>
          <w:p w14:paraId="2EA0D789" w14:textId="77777777" w:rsidR="008978DE" w:rsidRPr="002B6E69" w:rsidRDefault="008978DE" w:rsidP="008978DE">
            <w:pPr>
              <w:pStyle w:val="TableLegendNote"/>
              <w:rPr>
                <w:lang w:val="ru-RU"/>
              </w:rPr>
            </w:pPr>
            <w:r w:rsidRPr="002B6E69">
              <w:rPr>
                <w:lang w:val="ru-RU"/>
              </w:rPr>
              <w:t>ПРИМЕЧАНИЕ 8. – Пользовательское оборудование (UE), удовлетворяющее минимальным требованиям E‑UTRA в полосе 66, в настоящей спецификации должно также удовлетворять минимальным требованиям E‑UTRA в полосе 4.</w:t>
            </w:r>
          </w:p>
          <w:p w14:paraId="6B796AA0" w14:textId="77777777" w:rsidR="008978DE" w:rsidRPr="002B6E69" w:rsidRDefault="008978DE" w:rsidP="008978DE">
            <w:pPr>
              <w:pStyle w:val="TableLegendNote"/>
              <w:rPr>
                <w:spacing w:val="-2"/>
                <w:lang w:val="ru-RU"/>
              </w:rPr>
            </w:pPr>
            <w:r w:rsidRPr="002B6E69">
              <w:rPr>
                <w:spacing w:val="-2"/>
                <w:lang w:val="ru-RU"/>
              </w:rPr>
              <w:t>ПРИМЕЧАНИЕ 9. – Эта полоса частот является нелицензированной полосой ограниченного применения (с использованием лицензируемых частот), в которой применяется структура кадра типа 3.</w:t>
            </w:r>
          </w:p>
          <w:p w14:paraId="2BFC5D62" w14:textId="77777777" w:rsidR="008978DE" w:rsidRPr="002B6E69" w:rsidRDefault="008978DE" w:rsidP="008978DE">
            <w:pPr>
              <w:pStyle w:val="TableLegendNote"/>
              <w:rPr>
                <w:lang w:val="ru-RU"/>
              </w:rPr>
            </w:pPr>
            <w:r w:rsidRPr="002B6E69">
              <w:rPr>
                <w:lang w:val="ru-RU"/>
              </w:rPr>
              <w:t>ПРИМЕЧАНИЕ 10. – В настоящей версии спецификации применение ограничено режимом E-UTRA линии вниз при заданной конфигурации объединения несущих.</w:t>
            </w:r>
          </w:p>
          <w:p w14:paraId="19F1A810" w14:textId="0B9749C1" w:rsidR="008978DE" w:rsidRPr="002B6E69" w:rsidRDefault="008978DE" w:rsidP="008978DE">
            <w:pPr>
              <w:pStyle w:val="TableLegendNote"/>
              <w:rPr>
                <w:lang w:val="ru-RU"/>
              </w:rPr>
            </w:pPr>
            <w:r w:rsidRPr="002B6E69">
              <w:rPr>
                <w:lang w:val="ru-RU"/>
              </w:rPr>
              <w:t>ПРИМЕЧАНИЕ 11. – Применение диапазона частот 2010–2020 МГц рабочей полосы частот на линии вниз ограничен режимом E-UTRA при заданной конфигурации объединения несущих и разносе TX-RX 300 МГц. Диапазон частот 2005–2020 МГц рабочей полосы на линии вниз применяется только для режима E-UTRA при заданной конфигурации объединения несущих и разносе TX-RX 295 МГц.</w:t>
            </w:r>
          </w:p>
        </w:tc>
      </w:tr>
      <w:tr w:rsidR="00C27BE4" w:rsidRPr="002B6E69" w14:paraId="72AE6734" w14:textId="77777777" w:rsidTr="00C27BE4">
        <w:trPr>
          <w:jc w:val="center"/>
        </w:trPr>
        <w:tc>
          <w:tcPr>
            <w:tcW w:w="9639" w:type="dxa"/>
            <w:gridSpan w:val="8"/>
          </w:tcPr>
          <w:p w14:paraId="1AD3BE35" w14:textId="77777777" w:rsidR="008978DE" w:rsidRPr="002B6E69" w:rsidRDefault="008978DE" w:rsidP="008978DE">
            <w:pPr>
              <w:pStyle w:val="TableLegendNote"/>
              <w:keepNext/>
              <w:keepLines/>
              <w:rPr>
                <w:i/>
                <w:iCs/>
                <w:lang w:val="ru-RU"/>
              </w:rPr>
            </w:pPr>
            <w:r w:rsidRPr="002B6E69">
              <w:rPr>
                <w:i/>
                <w:iCs/>
                <w:lang w:val="ru-RU"/>
              </w:rPr>
              <w:lastRenderedPageBreak/>
              <w:t>Примечания к таблице A1-2</w:t>
            </w:r>
            <w:r w:rsidRPr="002B6E69">
              <w:rPr>
                <w:lang w:val="ru-RU"/>
              </w:rPr>
              <w:t>:</w:t>
            </w:r>
          </w:p>
          <w:p w14:paraId="22C4895F" w14:textId="74F94B89" w:rsidR="00C27BE4" w:rsidRPr="002B6E69" w:rsidRDefault="00C27BE4" w:rsidP="008978DE">
            <w:pPr>
              <w:pStyle w:val="TableLegendNote"/>
              <w:keepNext/>
              <w:keepLines/>
              <w:rPr>
                <w:lang w:val="ru-RU"/>
              </w:rPr>
            </w:pPr>
            <w:r w:rsidRPr="002B6E69">
              <w:rPr>
                <w:lang w:val="ru-RU"/>
              </w:rPr>
              <w:t>ПРИМЕЧАНИЕ 12.</w:t>
            </w:r>
            <w:r w:rsidR="001A5DEA" w:rsidRPr="002B6E69">
              <w:rPr>
                <w:lang w:val="ru-RU"/>
              </w:rPr>
              <w:t xml:space="preserve"> – </w:t>
            </w:r>
            <w:r w:rsidRPr="002B6E69">
              <w:rPr>
                <w:lang w:val="ru-RU"/>
              </w:rPr>
              <w:t xml:space="preserve">Эта полоса частот является нелицензированной полосой, используемой для связи транспортных средств с различными объектами (V2X). В данной полосе частот не планируется развертывание каких-либо сетей, поэтому в ней может использоваться структура кадров как </w:t>
            </w:r>
            <w:r w:rsidR="00E806EF" w:rsidRPr="002B6E69">
              <w:rPr>
                <w:lang w:val="ru-RU"/>
              </w:rPr>
              <w:t xml:space="preserve">типа </w:t>
            </w:r>
            <w:r w:rsidRPr="002B6E69">
              <w:rPr>
                <w:lang w:val="ru-RU"/>
              </w:rPr>
              <w:t>1, так и типа</w:t>
            </w:r>
            <w:r w:rsidR="00E806EF" w:rsidRPr="002B6E69">
              <w:rPr>
                <w:lang w:val="ru-RU"/>
              </w:rPr>
              <w:t xml:space="preserve"> 2</w:t>
            </w:r>
            <w:r w:rsidRPr="002B6E69">
              <w:rPr>
                <w:lang w:val="ru-RU"/>
              </w:rPr>
              <w:t>.</w:t>
            </w:r>
          </w:p>
          <w:p w14:paraId="68D6CA0A" w14:textId="5652EE22" w:rsidR="00C27BE4" w:rsidRPr="002B6E69" w:rsidRDefault="00C27BE4" w:rsidP="008978DE">
            <w:pPr>
              <w:pStyle w:val="TableLegendNote"/>
              <w:keepNext/>
              <w:keepLines/>
              <w:rPr>
                <w:lang w:val="ru-RU"/>
              </w:rPr>
            </w:pPr>
            <w:r w:rsidRPr="002B6E69">
              <w:rPr>
                <w:lang w:val="ru-RU"/>
              </w:rPr>
              <w:t>ПРИМЕЧАНИЕ 13.</w:t>
            </w:r>
            <w:r w:rsidR="001A5DEA" w:rsidRPr="002B6E69">
              <w:rPr>
                <w:lang w:val="ru-RU"/>
              </w:rPr>
              <w:t xml:space="preserve"> – </w:t>
            </w:r>
            <w:r w:rsidR="00E806EF" w:rsidRPr="002B6E69">
              <w:rPr>
                <w:lang w:val="ru-RU"/>
              </w:rPr>
              <w:t>UE</w:t>
            </w:r>
            <w:r w:rsidRPr="002B6E69">
              <w:rPr>
                <w:lang w:val="ru-RU"/>
              </w:rPr>
              <w:t>, удовлетворяющее минимальным требованиям E-UTRA в полосе 74, в настоящей спецификации должно также удовлетворять минимальным требованиям E-UTRA в полосе</w:t>
            </w:r>
            <w:r w:rsidR="00D436A6" w:rsidRPr="002B6E69">
              <w:rPr>
                <w:lang w:val="ru-RU"/>
              </w:rPr>
              <w:t> </w:t>
            </w:r>
            <w:r w:rsidRPr="002B6E69">
              <w:rPr>
                <w:lang w:val="ru-RU"/>
              </w:rPr>
              <w:t>11 и полосе 21.</w:t>
            </w:r>
          </w:p>
          <w:p w14:paraId="1311DB3F" w14:textId="2D2CD36A" w:rsidR="00C27BE4" w:rsidRPr="002B6E69" w:rsidRDefault="00C27BE4" w:rsidP="008978DE">
            <w:pPr>
              <w:pStyle w:val="TableLegendNote"/>
              <w:keepNext/>
              <w:keepLines/>
              <w:rPr>
                <w:lang w:val="ru-RU"/>
              </w:rPr>
            </w:pPr>
            <w:r w:rsidRPr="002B6E69">
              <w:rPr>
                <w:lang w:val="ru-RU"/>
              </w:rPr>
              <w:t>ПРИМЕЧАНИЕ 14.</w:t>
            </w:r>
            <w:r w:rsidR="001A5DEA" w:rsidRPr="002B6E69">
              <w:rPr>
                <w:lang w:val="ru-RU"/>
              </w:rPr>
              <w:t xml:space="preserve"> – </w:t>
            </w:r>
            <w:r w:rsidR="00E806EF" w:rsidRPr="002B6E69">
              <w:rPr>
                <w:lang w:val="ru-RU"/>
              </w:rPr>
              <w:t>UE</w:t>
            </w:r>
            <w:r w:rsidRPr="002B6E69">
              <w:rPr>
                <w:lang w:val="ru-RU"/>
              </w:rPr>
              <w:t>, удовлетворяющее минимальным требованиям E-UTRA в полосе 50, в настоящей спецификации должно также удовлетворять минимальным требованиям E-UTRA в полосе</w:t>
            </w:r>
            <w:r w:rsidR="00D436A6" w:rsidRPr="002B6E69">
              <w:rPr>
                <w:lang w:val="ru-RU"/>
              </w:rPr>
              <w:t> </w:t>
            </w:r>
            <w:r w:rsidRPr="002B6E69">
              <w:rPr>
                <w:lang w:val="ru-RU"/>
              </w:rPr>
              <w:t>51.</w:t>
            </w:r>
          </w:p>
          <w:p w14:paraId="2F14ABCC" w14:textId="331DD984" w:rsidR="00C27BE4" w:rsidRPr="002B6E69" w:rsidRDefault="00C27BE4" w:rsidP="008978DE">
            <w:pPr>
              <w:pStyle w:val="TableLegendNote"/>
              <w:keepNext/>
              <w:keepLines/>
              <w:rPr>
                <w:lang w:val="ru-RU"/>
              </w:rPr>
            </w:pPr>
            <w:r w:rsidRPr="002B6E69">
              <w:rPr>
                <w:lang w:val="ru-RU"/>
              </w:rPr>
              <w:t>ПРИМЕЧАНИЕ 15.</w:t>
            </w:r>
            <w:r w:rsidR="001A5DEA" w:rsidRPr="002B6E69">
              <w:rPr>
                <w:lang w:val="ru-RU"/>
              </w:rPr>
              <w:t xml:space="preserve"> – </w:t>
            </w:r>
            <w:r w:rsidR="00E806EF" w:rsidRPr="002B6E69">
              <w:rPr>
                <w:lang w:val="ru-RU"/>
              </w:rPr>
              <w:t>UE</w:t>
            </w:r>
            <w:r w:rsidRPr="002B6E69">
              <w:rPr>
                <w:lang w:val="ru-RU"/>
              </w:rPr>
              <w:t>, удовлетворяющее минимальным требованиям E-UTRA в полосе 75, в настоящей спецификации должно также удовлетворять минимальным требованиям E-UTRA в полосе</w:t>
            </w:r>
            <w:r w:rsidR="00D436A6" w:rsidRPr="002B6E69">
              <w:rPr>
                <w:lang w:val="ru-RU"/>
              </w:rPr>
              <w:t> </w:t>
            </w:r>
            <w:r w:rsidRPr="002B6E69">
              <w:rPr>
                <w:lang w:val="ru-RU"/>
              </w:rPr>
              <w:t>76.</w:t>
            </w:r>
          </w:p>
          <w:p w14:paraId="02E051CA" w14:textId="0CE3004F" w:rsidR="00C27BE4" w:rsidRPr="002B6E69" w:rsidRDefault="00C27BE4" w:rsidP="008978DE">
            <w:pPr>
              <w:pStyle w:val="TableLegendNote"/>
              <w:keepNext/>
              <w:keepLines/>
              <w:rPr>
                <w:lang w:val="ru-RU"/>
              </w:rPr>
            </w:pPr>
            <w:r w:rsidRPr="002B6E69">
              <w:rPr>
                <w:lang w:val="ru-RU"/>
              </w:rPr>
              <w:t xml:space="preserve">ПРИМЕЧАНИЕ 16. </w:t>
            </w:r>
            <w:r w:rsidR="00262E4A" w:rsidRPr="002B6E69">
              <w:rPr>
                <w:lang w:val="ru-RU"/>
              </w:rPr>
              <w:t xml:space="preserve">– </w:t>
            </w:r>
            <w:r w:rsidRPr="002B6E69">
              <w:rPr>
                <w:lang w:val="ru-RU"/>
              </w:rPr>
              <w:t>В данной полосе частот передача на линии вверх не разрешена пользовательскому оборудованию с внешними антеннами, установленными на транспортных средствах.</w:t>
            </w:r>
          </w:p>
        </w:tc>
      </w:tr>
    </w:tbl>
    <w:p w14:paraId="7AA2D241" w14:textId="77777777" w:rsidR="00DE129C" w:rsidRPr="002B6E69" w:rsidRDefault="00DE129C" w:rsidP="00DE129C">
      <w:pPr>
        <w:pStyle w:val="Tablefin"/>
        <w:rPr>
          <w:lang w:val="ru-RU"/>
        </w:rPr>
      </w:pPr>
    </w:p>
    <w:p w14:paraId="6E0B830A" w14:textId="77777777" w:rsidR="00C31120" w:rsidRPr="002B6E69" w:rsidRDefault="00C31120" w:rsidP="00C31120">
      <w:pPr>
        <w:pStyle w:val="Heading2"/>
        <w:rPr>
          <w:lang w:val="ru-RU"/>
        </w:rPr>
      </w:pPr>
      <w:r w:rsidRPr="002B6E69">
        <w:rPr>
          <w:bCs/>
          <w:lang w:val="ru-RU"/>
        </w:rPr>
        <w:t>1.1</w:t>
      </w:r>
      <w:r w:rsidRPr="002B6E69">
        <w:rPr>
          <w:bCs/>
          <w:lang w:val="ru-RU"/>
        </w:rPr>
        <w:tab/>
        <w:t>Полоса пропускания канала</w:t>
      </w:r>
    </w:p>
    <w:p w14:paraId="4AAF00F5" w14:textId="77777777" w:rsidR="00C31120" w:rsidRPr="002B6E69" w:rsidRDefault="00C31120" w:rsidP="00C31120">
      <w:pPr>
        <w:rPr>
          <w:rFonts w:eastAsia="SimSun"/>
          <w:lang w:val="ru-RU"/>
        </w:rPr>
      </w:pPr>
      <w:r w:rsidRPr="002B6E69">
        <w:rPr>
          <w:lang w:val="ru-RU"/>
        </w:rPr>
        <w:t>Требования, приведенные в настоящем документе, определены для полос пропускания канала, перечисленных в таблице A1-3.</w:t>
      </w:r>
    </w:p>
    <w:p w14:paraId="36C48741" w14:textId="77777777" w:rsidR="00C31120" w:rsidRPr="002B6E69" w:rsidRDefault="00C31120" w:rsidP="00D75F3D">
      <w:pPr>
        <w:pStyle w:val="TableNo"/>
        <w:rPr>
          <w:lang w:val="ru-RU"/>
        </w:rPr>
      </w:pPr>
      <w:r w:rsidRPr="002B6E69">
        <w:rPr>
          <w:lang w:val="ru-RU"/>
        </w:rPr>
        <w:t>ТАБЛИЦА A1-3</w:t>
      </w:r>
    </w:p>
    <w:p w14:paraId="2C8590B2" w14:textId="0D6FFDAE" w:rsidR="00C31120" w:rsidRPr="002B6E69" w:rsidRDefault="00C31120" w:rsidP="00C31120">
      <w:pPr>
        <w:pStyle w:val="Tabletitle"/>
        <w:rPr>
          <w:lang w:val="ru-RU"/>
        </w:rPr>
      </w:pPr>
      <w:r w:rsidRPr="002B6E69">
        <w:rPr>
          <w:bCs/>
          <w:lang w:val="ru-RU"/>
        </w:rPr>
        <w:t xml:space="preserve">Конфигурация </w:t>
      </w:r>
      <w:r w:rsidR="00E806EF" w:rsidRPr="002B6E69">
        <w:rPr>
          <w:bCs/>
          <w:lang w:val="ru-RU"/>
        </w:rPr>
        <w:t xml:space="preserve">ширины </w:t>
      </w:r>
      <w:r w:rsidRPr="002B6E69">
        <w:rPr>
          <w:bCs/>
          <w:lang w:val="ru-RU"/>
        </w:rPr>
        <w:t>полосы пропускания передачи сигнала</w:t>
      </w:r>
      <w:r w:rsidR="00E806EF" w:rsidRPr="002B6E69">
        <w:rPr>
          <w:bCs/>
          <w:lang w:val="ru-RU"/>
        </w:rPr>
        <w:t>,</w:t>
      </w:r>
      <w:r w:rsidRPr="002B6E69">
        <w:rPr>
          <w:bCs/>
          <w:lang w:val="ru-RU"/>
        </w:rPr>
        <w:t xml:space="preserve"> </w:t>
      </w:r>
      <w:r w:rsidRPr="002B6E69">
        <w:rPr>
          <w:bCs/>
          <w:i/>
          <w:iCs/>
          <w:lang w:val="ru-RU"/>
        </w:rPr>
        <w:t>N</w:t>
      </w:r>
      <w:r w:rsidRPr="002B6E69">
        <w:rPr>
          <w:bCs/>
          <w:i/>
          <w:iCs/>
          <w:vertAlign w:val="subscript"/>
          <w:lang w:val="ru-RU"/>
        </w:rPr>
        <w:t>RB</w:t>
      </w:r>
      <w:r w:rsidR="00E806EF" w:rsidRPr="002B6E69">
        <w:rPr>
          <w:bCs/>
          <w:lang w:val="ru-RU"/>
        </w:rPr>
        <w:t xml:space="preserve">, </w:t>
      </w:r>
      <w:r w:rsidR="00E806EF" w:rsidRPr="002B6E69">
        <w:rPr>
          <w:bCs/>
          <w:lang w:val="ru-RU"/>
        </w:rPr>
        <w:br/>
      </w:r>
      <w:r w:rsidRPr="002B6E69">
        <w:rPr>
          <w:bCs/>
          <w:lang w:val="ru-RU"/>
        </w:rPr>
        <w:t>в полосах пропускания канала E-UTRA</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8"/>
        <w:gridCol w:w="756"/>
        <w:gridCol w:w="757"/>
        <w:gridCol w:w="757"/>
        <w:gridCol w:w="757"/>
        <w:gridCol w:w="757"/>
        <w:gridCol w:w="757"/>
      </w:tblGrid>
      <w:tr w:rsidR="00A36420" w:rsidRPr="002B6E69" w14:paraId="277B115E" w14:textId="77777777" w:rsidTr="00D75F3D">
        <w:trPr>
          <w:trHeight w:val="20"/>
          <w:jc w:val="center"/>
        </w:trPr>
        <w:tc>
          <w:tcPr>
            <w:tcW w:w="5098" w:type="dxa"/>
            <w:vAlign w:val="center"/>
          </w:tcPr>
          <w:p w14:paraId="1B0CCC77" w14:textId="77777777" w:rsidR="00C31120" w:rsidRPr="002B6E69" w:rsidRDefault="00C31120" w:rsidP="00430492">
            <w:pPr>
              <w:pStyle w:val="Tablehead"/>
              <w:rPr>
                <w:lang w:val="ru-RU"/>
              </w:rPr>
            </w:pPr>
            <w:r w:rsidRPr="002B6E69">
              <w:rPr>
                <w:bCs/>
                <w:lang w:val="ru-RU"/>
              </w:rPr>
              <w:t xml:space="preserve">Полоса пропускания канала </w:t>
            </w:r>
            <w:r w:rsidRPr="002B6E69">
              <w:rPr>
                <w:bCs/>
                <w:i/>
                <w:iCs/>
                <w:lang w:val="ru-RU"/>
              </w:rPr>
              <w:t>BW</w:t>
            </w:r>
            <w:r w:rsidRPr="002B6E69">
              <w:rPr>
                <w:bCs/>
                <w:i/>
                <w:iCs/>
                <w:vertAlign w:val="subscript"/>
                <w:lang w:val="ru-RU"/>
              </w:rPr>
              <w:t>Channel</w:t>
            </w:r>
            <w:r w:rsidRPr="002B6E69">
              <w:rPr>
                <w:bCs/>
                <w:kern w:val="2"/>
                <w:lang w:val="ru-RU"/>
              </w:rPr>
              <w:t xml:space="preserve"> (</w:t>
            </w:r>
            <w:r w:rsidRPr="002B6E69">
              <w:rPr>
                <w:bCs/>
                <w:lang w:val="ru-RU"/>
              </w:rPr>
              <w:t>МГц)</w:t>
            </w:r>
          </w:p>
        </w:tc>
        <w:tc>
          <w:tcPr>
            <w:tcW w:w="756" w:type="dxa"/>
            <w:vAlign w:val="center"/>
          </w:tcPr>
          <w:p w14:paraId="550CB5DD" w14:textId="77777777" w:rsidR="00C31120" w:rsidRPr="002B6E69" w:rsidRDefault="00C31120" w:rsidP="00430492">
            <w:pPr>
              <w:pStyle w:val="Tablehead"/>
              <w:rPr>
                <w:lang w:val="ru-RU"/>
              </w:rPr>
            </w:pPr>
            <w:r w:rsidRPr="002B6E69">
              <w:rPr>
                <w:bCs/>
                <w:lang w:val="ru-RU"/>
              </w:rPr>
              <w:t>1,4</w:t>
            </w:r>
          </w:p>
        </w:tc>
        <w:tc>
          <w:tcPr>
            <w:tcW w:w="757" w:type="dxa"/>
            <w:shd w:val="clear" w:color="auto" w:fill="auto"/>
            <w:vAlign w:val="center"/>
          </w:tcPr>
          <w:p w14:paraId="63A9C7CF" w14:textId="77777777" w:rsidR="00C31120" w:rsidRPr="002B6E69" w:rsidRDefault="00C31120" w:rsidP="00430492">
            <w:pPr>
              <w:pStyle w:val="Tablehead"/>
              <w:rPr>
                <w:lang w:val="ru-RU"/>
              </w:rPr>
            </w:pPr>
            <w:r w:rsidRPr="002B6E69">
              <w:rPr>
                <w:bCs/>
                <w:lang w:val="ru-RU"/>
              </w:rPr>
              <w:t>3</w:t>
            </w:r>
          </w:p>
        </w:tc>
        <w:tc>
          <w:tcPr>
            <w:tcW w:w="757" w:type="dxa"/>
            <w:vAlign w:val="center"/>
          </w:tcPr>
          <w:p w14:paraId="036338F4" w14:textId="77777777" w:rsidR="00C31120" w:rsidRPr="002B6E69" w:rsidRDefault="00C31120" w:rsidP="00430492">
            <w:pPr>
              <w:pStyle w:val="Tablehead"/>
              <w:rPr>
                <w:lang w:val="ru-RU"/>
              </w:rPr>
            </w:pPr>
            <w:r w:rsidRPr="002B6E69">
              <w:rPr>
                <w:bCs/>
                <w:lang w:val="ru-RU"/>
              </w:rPr>
              <w:t>5</w:t>
            </w:r>
          </w:p>
        </w:tc>
        <w:tc>
          <w:tcPr>
            <w:tcW w:w="757" w:type="dxa"/>
            <w:vAlign w:val="center"/>
          </w:tcPr>
          <w:p w14:paraId="108C9992" w14:textId="77777777" w:rsidR="00C31120" w:rsidRPr="002B6E69" w:rsidRDefault="00C31120" w:rsidP="00430492">
            <w:pPr>
              <w:pStyle w:val="Tablehead"/>
              <w:rPr>
                <w:lang w:val="ru-RU"/>
              </w:rPr>
            </w:pPr>
            <w:r w:rsidRPr="002B6E69">
              <w:rPr>
                <w:bCs/>
                <w:lang w:val="ru-RU"/>
              </w:rPr>
              <w:t>10</w:t>
            </w:r>
          </w:p>
        </w:tc>
        <w:tc>
          <w:tcPr>
            <w:tcW w:w="757" w:type="dxa"/>
            <w:vAlign w:val="center"/>
          </w:tcPr>
          <w:p w14:paraId="7CEC40F7" w14:textId="77777777" w:rsidR="00C31120" w:rsidRPr="002B6E69" w:rsidRDefault="00C31120" w:rsidP="00430492">
            <w:pPr>
              <w:pStyle w:val="Tablehead"/>
              <w:rPr>
                <w:lang w:val="ru-RU"/>
              </w:rPr>
            </w:pPr>
            <w:r w:rsidRPr="002B6E69">
              <w:rPr>
                <w:bCs/>
                <w:lang w:val="ru-RU"/>
              </w:rPr>
              <w:t>15</w:t>
            </w:r>
          </w:p>
        </w:tc>
        <w:tc>
          <w:tcPr>
            <w:tcW w:w="757" w:type="dxa"/>
            <w:vAlign w:val="center"/>
          </w:tcPr>
          <w:p w14:paraId="0E853626" w14:textId="77777777" w:rsidR="00C31120" w:rsidRPr="002B6E69" w:rsidRDefault="00C31120" w:rsidP="00430492">
            <w:pPr>
              <w:pStyle w:val="Tablehead"/>
              <w:rPr>
                <w:lang w:val="ru-RU"/>
              </w:rPr>
            </w:pPr>
            <w:r w:rsidRPr="002B6E69">
              <w:rPr>
                <w:bCs/>
                <w:lang w:val="ru-RU"/>
              </w:rPr>
              <w:t>20</w:t>
            </w:r>
          </w:p>
        </w:tc>
      </w:tr>
      <w:tr w:rsidR="00C31120" w:rsidRPr="002B6E69" w14:paraId="4D7036A4" w14:textId="77777777" w:rsidTr="00D75F3D">
        <w:trPr>
          <w:trHeight w:val="20"/>
          <w:jc w:val="center"/>
        </w:trPr>
        <w:tc>
          <w:tcPr>
            <w:tcW w:w="5098" w:type="dxa"/>
            <w:vAlign w:val="center"/>
          </w:tcPr>
          <w:p w14:paraId="37561A84" w14:textId="77777777" w:rsidR="00C31120" w:rsidRPr="002B6E69" w:rsidRDefault="00C31120" w:rsidP="008511EC">
            <w:pPr>
              <w:pStyle w:val="Tabletext"/>
              <w:rPr>
                <w:lang w:val="ru-RU"/>
              </w:rPr>
            </w:pPr>
            <w:r w:rsidRPr="002B6E69">
              <w:rPr>
                <w:lang w:val="ru-RU"/>
              </w:rPr>
              <w:t xml:space="preserve">Конфигурация ширины полосы передачи сигнала, </w:t>
            </w:r>
            <w:r w:rsidRPr="002B6E69">
              <w:rPr>
                <w:i/>
                <w:iCs/>
                <w:lang w:val="ru-RU"/>
              </w:rPr>
              <w:t>N</w:t>
            </w:r>
            <w:r w:rsidRPr="002B6E69">
              <w:rPr>
                <w:i/>
                <w:iCs/>
                <w:vertAlign w:val="subscript"/>
                <w:lang w:val="ru-RU"/>
              </w:rPr>
              <w:t>RB</w:t>
            </w:r>
          </w:p>
        </w:tc>
        <w:tc>
          <w:tcPr>
            <w:tcW w:w="756" w:type="dxa"/>
            <w:vAlign w:val="center"/>
          </w:tcPr>
          <w:p w14:paraId="7D440BD9" w14:textId="77777777" w:rsidR="00C31120" w:rsidRPr="002B6E69" w:rsidRDefault="00C31120" w:rsidP="00D75F3D">
            <w:pPr>
              <w:pStyle w:val="Tabletext"/>
              <w:jc w:val="center"/>
              <w:rPr>
                <w:lang w:val="ru-RU"/>
              </w:rPr>
            </w:pPr>
            <w:r w:rsidRPr="002B6E69">
              <w:rPr>
                <w:lang w:val="ru-RU"/>
              </w:rPr>
              <w:t>6</w:t>
            </w:r>
          </w:p>
        </w:tc>
        <w:tc>
          <w:tcPr>
            <w:tcW w:w="757" w:type="dxa"/>
            <w:shd w:val="clear" w:color="auto" w:fill="auto"/>
            <w:vAlign w:val="center"/>
          </w:tcPr>
          <w:p w14:paraId="36877221" w14:textId="77777777" w:rsidR="00C31120" w:rsidRPr="002B6E69" w:rsidRDefault="00C31120" w:rsidP="00D75F3D">
            <w:pPr>
              <w:pStyle w:val="Tabletext"/>
              <w:jc w:val="center"/>
              <w:rPr>
                <w:lang w:val="ru-RU"/>
              </w:rPr>
            </w:pPr>
            <w:r w:rsidRPr="002B6E69">
              <w:rPr>
                <w:lang w:val="ru-RU"/>
              </w:rPr>
              <w:t>15</w:t>
            </w:r>
          </w:p>
        </w:tc>
        <w:tc>
          <w:tcPr>
            <w:tcW w:w="757" w:type="dxa"/>
            <w:vAlign w:val="center"/>
          </w:tcPr>
          <w:p w14:paraId="05321DDB" w14:textId="77777777" w:rsidR="00C31120" w:rsidRPr="002B6E69" w:rsidRDefault="00C31120" w:rsidP="00D75F3D">
            <w:pPr>
              <w:pStyle w:val="Tabletext"/>
              <w:jc w:val="center"/>
              <w:rPr>
                <w:lang w:val="ru-RU"/>
              </w:rPr>
            </w:pPr>
            <w:r w:rsidRPr="002B6E69">
              <w:rPr>
                <w:lang w:val="ru-RU"/>
              </w:rPr>
              <w:t>25</w:t>
            </w:r>
          </w:p>
        </w:tc>
        <w:tc>
          <w:tcPr>
            <w:tcW w:w="757" w:type="dxa"/>
            <w:vAlign w:val="center"/>
          </w:tcPr>
          <w:p w14:paraId="6EB00112" w14:textId="77777777" w:rsidR="00C31120" w:rsidRPr="002B6E69" w:rsidRDefault="00C31120" w:rsidP="00D75F3D">
            <w:pPr>
              <w:pStyle w:val="Tabletext"/>
              <w:jc w:val="center"/>
              <w:rPr>
                <w:lang w:val="ru-RU"/>
              </w:rPr>
            </w:pPr>
            <w:r w:rsidRPr="002B6E69">
              <w:rPr>
                <w:lang w:val="ru-RU"/>
              </w:rPr>
              <w:t>50</w:t>
            </w:r>
          </w:p>
        </w:tc>
        <w:tc>
          <w:tcPr>
            <w:tcW w:w="757" w:type="dxa"/>
            <w:vAlign w:val="center"/>
          </w:tcPr>
          <w:p w14:paraId="7125F750" w14:textId="77777777" w:rsidR="00C31120" w:rsidRPr="002B6E69" w:rsidRDefault="00C31120" w:rsidP="00D75F3D">
            <w:pPr>
              <w:pStyle w:val="Tabletext"/>
              <w:jc w:val="center"/>
              <w:rPr>
                <w:lang w:val="ru-RU"/>
              </w:rPr>
            </w:pPr>
            <w:r w:rsidRPr="002B6E69">
              <w:rPr>
                <w:lang w:val="ru-RU"/>
              </w:rPr>
              <w:t>75</w:t>
            </w:r>
          </w:p>
        </w:tc>
        <w:tc>
          <w:tcPr>
            <w:tcW w:w="757" w:type="dxa"/>
            <w:vAlign w:val="center"/>
          </w:tcPr>
          <w:p w14:paraId="588DA7EE" w14:textId="77777777" w:rsidR="00C31120" w:rsidRPr="002B6E69" w:rsidRDefault="00C31120" w:rsidP="00D75F3D">
            <w:pPr>
              <w:pStyle w:val="Tabletext"/>
              <w:jc w:val="center"/>
              <w:rPr>
                <w:lang w:val="ru-RU"/>
              </w:rPr>
            </w:pPr>
            <w:r w:rsidRPr="002B6E69">
              <w:rPr>
                <w:lang w:val="ru-RU"/>
              </w:rPr>
              <w:t>100</w:t>
            </w:r>
          </w:p>
        </w:tc>
      </w:tr>
    </w:tbl>
    <w:p w14:paraId="64ED21F8" w14:textId="77777777" w:rsidR="00C31120" w:rsidRPr="002B6E69" w:rsidRDefault="00C31120" w:rsidP="00C31120">
      <w:pPr>
        <w:pStyle w:val="Tablefin"/>
        <w:rPr>
          <w:lang w:val="ru-RU"/>
        </w:rPr>
      </w:pPr>
    </w:p>
    <w:p w14:paraId="783D129D" w14:textId="77777777" w:rsidR="00C31120" w:rsidRPr="002B6E69" w:rsidRDefault="00C31120" w:rsidP="00C31120">
      <w:pPr>
        <w:pStyle w:val="Heading3"/>
        <w:rPr>
          <w:lang w:val="ru-RU"/>
        </w:rPr>
      </w:pPr>
      <w:r w:rsidRPr="002B6E69">
        <w:rPr>
          <w:bCs/>
          <w:lang w:val="ru-RU"/>
        </w:rPr>
        <w:t>1.1.1</w:t>
      </w:r>
      <w:r w:rsidRPr="002B6E69">
        <w:rPr>
          <w:bCs/>
          <w:lang w:val="ru-RU"/>
        </w:rPr>
        <w:tab/>
        <w:t>Полосы пропускания канала для различных рабочих полос</w:t>
      </w:r>
    </w:p>
    <w:p w14:paraId="5A0003F9" w14:textId="77777777" w:rsidR="00C31120" w:rsidRPr="002B6E69" w:rsidRDefault="00C31120" w:rsidP="00D75F3D">
      <w:pPr>
        <w:pStyle w:val="TableNo"/>
        <w:rPr>
          <w:lang w:val="ru-RU"/>
        </w:rPr>
      </w:pPr>
      <w:r w:rsidRPr="002B6E69">
        <w:rPr>
          <w:lang w:val="ru-RU"/>
        </w:rPr>
        <w:t>ТАБЛИЦА A1-4</w:t>
      </w:r>
    </w:p>
    <w:p w14:paraId="4DA559DF" w14:textId="77777777" w:rsidR="00C31120" w:rsidRPr="002B6E69" w:rsidRDefault="00C31120" w:rsidP="00C31120">
      <w:pPr>
        <w:pStyle w:val="Tabletitle"/>
        <w:rPr>
          <w:lang w:val="ru-RU"/>
        </w:rPr>
      </w:pPr>
      <w:r w:rsidRPr="002B6E69">
        <w:rPr>
          <w:bCs/>
          <w:lang w:val="ru-RU"/>
        </w:rPr>
        <w:t>Полоса пропускания канала E-UTRA</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9"/>
        <w:gridCol w:w="1320"/>
        <w:gridCol w:w="1244"/>
        <w:gridCol w:w="1277"/>
        <w:gridCol w:w="1233"/>
        <w:gridCol w:w="1222"/>
        <w:gridCol w:w="1244"/>
      </w:tblGrid>
      <w:tr w:rsidR="00A36420" w:rsidRPr="002B6E69" w14:paraId="4BB599AF" w14:textId="77777777" w:rsidTr="00430492">
        <w:trPr>
          <w:trHeight w:val="170"/>
          <w:jc w:val="center"/>
        </w:trPr>
        <w:tc>
          <w:tcPr>
            <w:tcW w:w="9639" w:type="dxa"/>
            <w:gridSpan w:val="7"/>
          </w:tcPr>
          <w:p w14:paraId="5B75A7DC" w14:textId="77777777" w:rsidR="00C31120" w:rsidRPr="002B6E69" w:rsidRDefault="00C31120" w:rsidP="00430492">
            <w:pPr>
              <w:pStyle w:val="Tablehead"/>
              <w:rPr>
                <w:lang w:val="ru-RU"/>
              </w:rPr>
            </w:pPr>
            <w:r w:rsidRPr="002B6E69">
              <w:rPr>
                <w:bCs/>
                <w:lang w:val="ru-RU"/>
              </w:rPr>
              <w:t>Полоса E-UTRA / Полоса пропускания канала</w:t>
            </w:r>
          </w:p>
        </w:tc>
      </w:tr>
      <w:tr w:rsidR="00A36420" w:rsidRPr="002B6E69" w14:paraId="7291EFC2" w14:textId="77777777" w:rsidTr="00394971">
        <w:trPr>
          <w:trHeight w:val="20"/>
          <w:jc w:val="center"/>
        </w:trPr>
        <w:tc>
          <w:tcPr>
            <w:tcW w:w="2099" w:type="dxa"/>
          </w:tcPr>
          <w:p w14:paraId="10D5A498" w14:textId="77777777" w:rsidR="00C31120" w:rsidRPr="002B6E69" w:rsidRDefault="00C31120" w:rsidP="00430492">
            <w:pPr>
              <w:pStyle w:val="Tablehead"/>
              <w:rPr>
                <w:lang w:val="ru-RU"/>
              </w:rPr>
            </w:pPr>
            <w:r w:rsidRPr="002B6E69">
              <w:rPr>
                <w:bCs/>
                <w:lang w:val="ru-RU"/>
              </w:rPr>
              <w:t>Полоса E-UTRA</w:t>
            </w:r>
          </w:p>
        </w:tc>
        <w:tc>
          <w:tcPr>
            <w:tcW w:w="1320" w:type="dxa"/>
          </w:tcPr>
          <w:p w14:paraId="6F1822C6" w14:textId="77777777" w:rsidR="00C31120" w:rsidRPr="002B6E69" w:rsidRDefault="00C31120" w:rsidP="00430492">
            <w:pPr>
              <w:pStyle w:val="Tablehead"/>
              <w:rPr>
                <w:lang w:val="ru-RU"/>
              </w:rPr>
            </w:pPr>
            <w:r w:rsidRPr="002B6E69">
              <w:rPr>
                <w:bCs/>
                <w:lang w:val="ru-RU"/>
              </w:rPr>
              <w:t>1,4 МГц</w:t>
            </w:r>
          </w:p>
        </w:tc>
        <w:tc>
          <w:tcPr>
            <w:tcW w:w="1244" w:type="dxa"/>
          </w:tcPr>
          <w:p w14:paraId="0BFAF1AE" w14:textId="77777777" w:rsidR="00C31120" w:rsidRPr="002B6E69" w:rsidRDefault="00C31120" w:rsidP="00430492">
            <w:pPr>
              <w:pStyle w:val="Tablehead"/>
              <w:rPr>
                <w:lang w:val="ru-RU"/>
              </w:rPr>
            </w:pPr>
            <w:r w:rsidRPr="002B6E69">
              <w:rPr>
                <w:bCs/>
                <w:lang w:val="ru-RU"/>
              </w:rPr>
              <w:t>3 МГц</w:t>
            </w:r>
          </w:p>
        </w:tc>
        <w:tc>
          <w:tcPr>
            <w:tcW w:w="1277" w:type="dxa"/>
          </w:tcPr>
          <w:p w14:paraId="35165B7B" w14:textId="77777777" w:rsidR="00C31120" w:rsidRPr="002B6E69" w:rsidRDefault="00C31120" w:rsidP="00430492">
            <w:pPr>
              <w:pStyle w:val="Tablehead"/>
              <w:rPr>
                <w:lang w:val="ru-RU"/>
              </w:rPr>
            </w:pPr>
            <w:r w:rsidRPr="002B6E69">
              <w:rPr>
                <w:bCs/>
                <w:lang w:val="ru-RU"/>
              </w:rPr>
              <w:t>5 МГц</w:t>
            </w:r>
          </w:p>
        </w:tc>
        <w:tc>
          <w:tcPr>
            <w:tcW w:w="1233" w:type="dxa"/>
          </w:tcPr>
          <w:p w14:paraId="35C04B29" w14:textId="77777777" w:rsidR="00C31120" w:rsidRPr="002B6E69" w:rsidRDefault="00C31120" w:rsidP="00430492">
            <w:pPr>
              <w:pStyle w:val="Tablehead"/>
              <w:rPr>
                <w:lang w:val="ru-RU"/>
              </w:rPr>
            </w:pPr>
            <w:r w:rsidRPr="002B6E69">
              <w:rPr>
                <w:bCs/>
                <w:lang w:val="ru-RU"/>
              </w:rPr>
              <w:t>10 МГц</w:t>
            </w:r>
          </w:p>
        </w:tc>
        <w:tc>
          <w:tcPr>
            <w:tcW w:w="1222" w:type="dxa"/>
          </w:tcPr>
          <w:p w14:paraId="2D1036B1" w14:textId="77777777" w:rsidR="00C31120" w:rsidRPr="002B6E69" w:rsidRDefault="00C31120" w:rsidP="00430492">
            <w:pPr>
              <w:pStyle w:val="Tablehead"/>
              <w:rPr>
                <w:lang w:val="ru-RU"/>
              </w:rPr>
            </w:pPr>
            <w:r w:rsidRPr="002B6E69">
              <w:rPr>
                <w:bCs/>
                <w:lang w:val="ru-RU"/>
              </w:rPr>
              <w:t>15 МГц</w:t>
            </w:r>
          </w:p>
        </w:tc>
        <w:tc>
          <w:tcPr>
            <w:tcW w:w="1244" w:type="dxa"/>
          </w:tcPr>
          <w:p w14:paraId="620EF320" w14:textId="77777777" w:rsidR="00C31120" w:rsidRPr="002B6E69" w:rsidRDefault="00C31120" w:rsidP="00430492">
            <w:pPr>
              <w:pStyle w:val="Tablehead"/>
              <w:rPr>
                <w:lang w:val="ru-RU"/>
              </w:rPr>
            </w:pPr>
            <w:r w:rsidRPr="002B6E69">
              <w:rPr>
                <w:bCs/>
                <w:lang w:val="ru-RU"/>
              </w:rPr>
              <w:t>20 МГц</w:t>
            </w:r>
          </w:p>
        </w:tc>
      </w:tr>
      <w:tr w:rsidR="00A36420" w:rsidRPr="002B6E69" w14:paraId="5FD4F110" w14:textId="77777777" w:rsidTr="00394971">
        <w:trPr>
          <w:jc w:val="center"/>
        </w:trPr>
        <w:tc>
          <w:tcPr>
            <w:tcW w:w="2099" w:type="dxa"/>
            <w:vAlign w:val="center"/>
          </w:tcPr>
          <w:p w14:paraId="63A7DD36" w14:textId="77777777" w:rsidR="00C31120" w:rsidRPr="002B6E69" w:rsidRDefault="00C31120" w:rsidP="00D75F3D">
            <w:pPr>
              <w:pStyle w:val="Tabletext"/>
              <w:jc w:val="center"/>
              <w:rPr>
                <w:lang w:val="ru-RU"/>
              </w:rPr>
            </w:pPr>
            <w:r w:rsidRPr="002B6E69">
              <w:rPr>
                <w:lang w:val="ru-RU"/>
              </w:rPr>
              <w:t>1</w:t>
            </w:r>
          </w:p>
        </w:tc>
        <w:tc>
          <w:tcPr>
            <w:tcW w:w="1320" w:type="dxa"/>
          </w:tcPr>
          <w:p w14:paraId="39DE44A6" w14:textId="77777777" w:rsidR="00C31120" w:rsidRPr="002B6E69" w:rsidRDefault="00C31120" w:rsidP="00D75F3D">
            <w:pPr>
              <w:pStyle w:val="Tabletext"/>
              <w:jc w:val="center"/>
              <w:rPr>
                <w:lang w:val="ru-RU"/>
              </w:rPr>
            </w:pPr>
          </w:p>
        </w:tc>
        <w:tc>
          <w:tcPr>
            <w:tcW w:w="1244" w:type="dxa"/>
          </w:tcPr>
          <w:p w14:paraId="1EFC5A97" w14:textId="77777777" w:rsidR="00C31120" w:rsidRPr="002B6E69" w:rsidRDefault="00C31120" w:rsidP="00D75F3D">
            <w:pPr>
              <w:pStyle w:val="Tabletext"/>
              <w:jc w:val="center"/>
              <w:rPr>
                <w:lang w:val="ru-RU"/>
              </w:rPr>
            </w:pPr>
          </w:p>
        </w:tc>
        <w:tc>
          <w:tcPr>
            <w:tcW w:w="1277" w:type="dxa"/>
          </w:tcPr>
          <w:p w14:paraId="522C14DE" w14:textId="77777777" w:rsidR="00C31120" w:rsidRPr="002B6E69" w:rsidRDefault="00C31120" w:rsidP="00D75F3D">
            <w:pPr>
              <w:pStyle w:val="Tabletext"/>
              <w:jc w:val="center"/>
              <w:rPr>
                <w:lang w:val="ru-RU"/>
              </w:rPr>
            </w:pPr>
            <w:r w:rsidRPr="002B6E69">
              <w:rPr>
                <w:lang w:val="ru-RU"/>
              </w:rPr>
              <w:t>Да</w:t>
            </w:r>
          </w:p>
        </w:tc>
        <w:tc>
          <w:tcPr>
            <w:tcW w:w="1233" w:type="dxa"/>
          </w:tcPr>
          <w:p w14:paraId="00296377" w14:textId="77777777" w:rsidR="00C31120" w:rsidRPr="002B6E69" w:rsidRDefault="00C31120" w:rsidP="00D75F3D">
            <w:pPr>
              <w:pStyle w:val="Tabletext"/>
              <w:jc w:val="center"/>
              <w:rPr>
                <w:lang w:val="ru-RU"/>
              </w:rPr>
            </w:pPr>
            <w:r w:rsidRPr="002B6E69">
              <w:rPr>
                <w:lang w:val="ru-RU"/>
              </w:rPr>
              <w:t>Да</w:t>
            </w:r>
          </w:p>
        </w:tc>
        <w:tc>
          <w:tcPr>
            <w:tcW w:w="1222" w:type="dxa"/>
          </w:tcPr>
          <w:p w14:paraId="4ED98566" w14:textId="77777777" w:rsidR="00C31120" w:rsidRPr="002B6E69" w:rsidRDefault="00C31120" w:rsidP="00D75F3D">
            <w:pPr>
              <w:pStyle w:val="Tabletext"/>
              <w:jc w:val="center"/>
              <w:rPr>
                <w:lang w:val="ru-RU"/>
              </w:rPr>
            </w:pPr>
            <w:r w:rsidRPr="002B6E69">
              <w:rPr>
                <w:lang w:val="ru-RU"/>
              </w:rPr>
              <w:t>Да</w:t>
            </w:r>
          </w:p>
        </w:tc>
        <w:tc>
          <w:tcPr>
            <w:tcW w:w="1244" w:type="dxa"/>
          </w:tcPr>
          <w:p w14:paraId="09DF8A9A" w14:textId="77777777" w:rsidR="00C31120" w:rsidRPr="002B6E69" w:rsidRDefault="00C31120" w:rsidP="00D75F3D">
            <w:pPr>
              <w:pStyle w:val="Tabletext"/>
              <w:jc w:val="center"/>
              <w:rPr>
                <w:lang w:val="ru-RU"/>
              </w:rPr>
            </w:pPr>
            <w:r w:rsidRPr="002B6E69">
              <w:rPr>
                <w:lang w:val="ru-RU"/>
              </w:rPr>
              <w:t>Да</w:t>
            </w:r>
          </w:p>
        </w:tc>
      </w:tr>
      <w:tr w:rsidR="00A36420" w:rsidRPr="002B6E69" w14:paraId="54B5EF76" w14:textId="77777777" w:rsidTr="00394971">
        <w:trPr>
          <w:jc w:val="center"/>
        </w:trPr>
        <w:tc>
          <w:tcPr>
            <w:tcW w:w="2099" w:type="dxa"/>
            <w:vAlign w:val="center"/>
          </w:tcPr>
          <w:p w14:paraId="0730D8B8" w14:textId="77777777" w:rsidR="00C31120" w:rsidRPr="002B6E69" w:rsidRDefault="00C31120" w:rsidP="00D75F3D">
            <w:pPr>
              <w:pStyle w:val="Tabletext"/>
              <w:jc w:val="center"/>
              <w:rPr>
                <w:lang w:val="ru-RU"/>
              </w:rPr>
            </w:pPr>
            <w:r w:rsidRPr="002B6E69">
              <w:rPr>
                <w:lang w:val="ru-RU"/>
              </w:rPr>
              <w:t>2</w:t>
            </w:r>
          </w:p>
        </w:tc>
        <w:tc>
          <w:tcPr>
            <w:tcW w:w="1320" w:type="dxa"/>
          </w:tcPr>
          <w:p w14:paraId="77F6BF84" w14:textId="77777777" w:rsidR="00C31120" w:rsidRPr="002B6E69" w:rsidRDefault="00C31120" w:rsidP="00D75F3D">
            <w:pPr>
              <w:pStyle w:val="Tabletext"/>
              <w:jc w:val="center"/>
              <w:rPr>
                <w:lang w:val="ru-RU"/>
              </w:rPr>
            </w:pPr>
            <w:r w:rsidRPr="002B6E69">
              <w:rPr>
                <w:lang w:val="ru-RU"/>
              </w:rPr>
              <w:t>Да</w:t>
            </w:r>
          </w:p>
        </w:tc>
        <w:tc>
          <w:tcPr>
            <w:tcW w:w="1244" w:type="dxa"/>
          </w:tcPr>
          <w:p w14:paraId="501E1F64" w14:textId="77777777" w:rsidR="00C31120" w:rsidRPr="002B6E69" w:rsidRDefault="00C31120" w:rsidP="00D75F3D">
            <w:pPr>
              <w:pStyle w:val="Tabletext"/>
              <w:jc w:val="center"/>
              <w:rPr>
                <w:lang w:val="ru-RU"/>
              </w:rPr>
            </w:pPr>
            <w:r w:rsidRPr="002B6E69">
              <w:rPr>
                <w:lang w:val="ru-RU"/>
              </w:rPr>
              <w:t>Да</w:t>
            </w:r>
          </w:p>
        </w:tc>
        <w:tc>
          <w:tcPr>
            <w:tcW w:w="1277" w:type="dxa"/>
          </w:tcPr>
          <w:p w14:paraId="2EA723A9" w14:textId="77777777" w:rsidR="00C31120" w:rsidRPr="002B6E69" w:rsidRDefault="00C31120" w:rsidP="00D75F3D">
            <w:pPr>
              <w:pStyle w:val="Tabletext"/>
              <w:jc w:val="center"/>
              <w:rPr>
                <w:lang w:val="ru-RU"/>
              </w:rPr>
            </w:pPr>
            <w:r w:rsidRPr="002B6E69">
              <w:rPr>
                <w:lang w:val="ru-RU"/>
              </w:rPr>
              <w:t>Да</w:t>
            </w:r>
          </w:p>
        </w:tc>
        <w:tc>
          <w:tcPr>
            <w:tcW w:w="1233" w:type="dxa"/>
          </w:tcPr>
          <w:p w14:paraId="5D0FC630" w14:textId="77777777" w:rsidR="00C31120" w:rsidRPr="002B6E69" w:rsidRDefault="00C31120" w:rsidP="00D75F3D">
            <w:pPr>
              <w:pStyle w:val="Tabletext"/>
              <w:jc w:val="center"/>
              <w:rPr>
                <w:lang w:val="ru-RU"/>
              </w:rPr>
            </w:pPr>
            <w:r w:rsidRPr="002B6E69">
              <w:rPr>
                <w:lang w:val="ru-RU"/>
              </w:rPr>
              <w:t>Да</w:t>
            </w:r>
          </w:p>
        </w:tc>
        <w:tc>
          <w:tcPr>
            <w:tcW w:w="1222" w:type="dxa"/>
          </w:tcPr>
          <w:p w14:paraId="4132F754" w14:textId="77777777" w:rsidR="00C31120" w:rsidRPr="002B6E69" w:rsidRDefault="00C31120" w:rsidP="00D75F3D">
            <w:pPr>
              <w:pStyle w:val="Tabletext"/>
              <w:jc w:val="center"/>
              <w:rPr>
                <w:lang w:val="ru-RU"/>
              </w:rPr>
            </w:pPr>
            <w:r w:rsidRPr="002B6E69">
              <w:rPr>
                <w:lang w:val="ru-RU"/>
              </w:rPr>
              <w:t xml:space="preserve">Да </w:t>
            </w:r>
            <w:r w:rsidRPr="002B6E69">
              <w:rPr>
                <w:vertAlign w:val="superscript"/>
                <w:lang w:val="ru-RU"/>
              </w:rPr>
              <w:t>(1)</w:t>
            </w:r>
          </w:p>
        </w:tc>
        <w:tc>
          <w:tcPr>
            <w:tcW w:w="1244" w:type="dxa"/>
          </w:tcPr>
          <w:p w14:paraId="5B472DD3" w14:textId="77777777" w:rsidR="00C31120" w:rsidRPr="002B6E69" w:rsidRDefault="00C31120" w:rsidP="00D75F3D">
            <w:pPr>
              <w:pStyle w:val="Tabletext"/>
              <w:jc w:val="center"/>
              <w:rPr>
                <w:lang w:val="ru-RU"/>
              </w:rPr>
            </w:pPr>
            <w:r w:rsidRPr="002B6E69">
              <w:rPr>
                <w:lang w:val="ru-RU"/>
              </w:rPr>
              <w:t xml:space="preserve">Да </w:t>
            </w:r>
            <w:r w:rsidRPr="002B6E69">
              <w:rPr>
                <w:vertAlign w:val="superscript"/>
                <w:lang w:val="ru-RU"/>
              </w:rPr>
              <w:t>(1)</w:t>
            </w:r>
          </w:p>
        </w:tc>
      </w:tr>
      <w:tr w:rsidR="00D436A6" w:rsidRPr="002B6E69" w14:paraId="6BE298A5" w14:textId="77777777" w:rsidTr="00394971">
        <w:trPr>
          <w:jc w:val="center"/>
        </w:trPr>
        <w:tc>
          <w:tcPr>
            <w:tcW w:w="2099" w:type="dxa"/>
            <w:vAlign w:val="center"/>
          </w:tcPr>
          <w:p w14:paraId="0BDEDCDA" w14:textId="77777777" w:rsidR="00D436A6" w:rsidRPr="002B6E69" w:rsidRDefault="00D436A6" w:rsidP="00D75F3D">
            <w:pPr>
              <w:pStyle w:val="Tabletext"/>
              <w:jc w:val="center"/>
              <w:rPr>
                <w:lang w:val="ru-RU"/>
              </w:rPr>
            </w:pPr>
            <w:r w:rsidRPr="002B6E69">
              <w:rPr>
                <w:lang w:val="ru-RU"/>
              </w:rPr>
              <w:t>3</w:t>
            </w:r>
          </w:p>
        </w:tc>
        <w:tc>
          <w:tcPr>
            <w:tcW w:w="1320" w:type="dxa"/>
          </w:tcPr>
          <w:p w14:paraId="7FCB51A3" w14:textId="77777777" w:rsidR="00D436A6" w:rsidRPr="002B6E69" w:rsidRDefault="00D436A6" w:rsidP="00D75F3D">
            <w:pPr>
              <w:pStyle w:val="Tabletext"/>
              <w:jc w:val="center"/>
              <w:rPr>
                <w:lang w:val="ru-RU"/>
              </w:rPr>
            </w:pPr>
            <w:r w:rsidRPr="002B6E69">
              <w:rPr>
                <w:lang w:val="ru-RU"/>
              </w:rPr>
              <w:t>Да</w:t>
            </w:r>
          </w:p>
        </w:tc>
        <w:tc>
          <w:tcPr>
            <w:tcW w:w="1244" w:type="dxa"/>
          </w:tcPr>
          <w:p w14:paraId="3607CE21" w14:textId="77777777" w:rsidR="00D436A6" w:rsidRPr="002B6E69" w:rsidRDefault="00D436A6" w:rsidP="00D75F3D">
            <w:pPr>
              <w:pStyle w:val="Tabletext"/>
              <w:jc w:val="center"/>
              <w:rPr>
                <w:lang w:val="ru-RU"/>
              </w:rPr>
            </w:pPr>
            <w:r w:rsidRPr="002B6E69">
              <w:rPr>
                <w:lang w:val="ru-RU"/>
              </w:rPr>
              <w:t>Да</w:t>
            </w:r>
          </w:p>
        </w:tc>
        <w:tc>
          <w:tcPr>
            <w:tcW w:w="1277" w:type="dxa"/>
          </w:tcPr>
          <w:p w14:paraId="647BA1D3" w14:textId="77777777" w:rsidR="00D436A6" w:rsidRPr="002B6E69" w:rsidRDefault="00D436A6" w:rsidP="00D75F3D">
            <w:pPr>
              <w:pStyle w:val="Tabletext"/>
              <w:jc w:val="center"/>
              <w:rPr>
                <w:lang w:val="ru-RU"/>
              </w:rPr>
            </w:pPr>
            <w:r w:rsidRPr="002B6E69">
              <w:rPr>
                <w:lang w:val="ru-RU"/>
              </w:rPr>
              <w:t>Да</w:t>
            </w:r>
          </w:p>
        </w:tc>
        <w:tc>
          <w:tcPr>
            <w:tcW w:w="1233" w:type="dxa"/>
          </w:tcPr>
          <w:p w14:paraId="75FC13AF" w14:textId="77777777" w:rsidR="00D436A6" w:rsidRPr="002B6E69" w:rsidRDefault="00D436A6" w:rsidP="00D75F3D">
            <w:pPr>
              <w:pStyle w:val="Tabletext"/>
              <w:jc w:val="center"/>
              <w:rPr>
                <w:lang w:val="ru-RU"/>
              </w:rPr>
            </w:pPr>
            <w:r w:rsidRPr="002B6E69">
              <w:rPr>
                <w:lang w:val="ru-RU"/>
              </w:rPr>
              <w:t>Да</w:t>
            </w:r>
          </w:p>
        </w:tc>
        <w:tc>
          <w:tcPr>
            <w:tcW w:w="1222" w:type="dxa"/>
          </w:tcPr>
          <w:p w14:paraId="628C2053" w14:textId="77777777" w:rsidR="00D436A6" w:rsidRPr="002B6E69" w:rsidRDefault="00D436A6" w:rsidP="00D75F3D">
            <w:pPr>
              <w:pStyle w:val="Tabletext"/>
              <w:jc w:val="center"/>
              <w:rPr>
                <w:lang w:val="ru-RU"/>
              </w:rPr>
            </w:pPr>
            <w:r w:rsidRPr="002B6E69">
              <w:rPr>
                <w:lang w:val="ru-RU"/>
              </w:rPr>
              <w:t xml:space="preserve">Да </w:t>
            </w:r>
            <w:r w:rsidRPr="002B6E69">
              <w:rPr>
                <w:vertAlign w:val="superscript"/>
                <w:lang w:val="ru-RU"/>
              </w:rPr>
              <w:t>(1)</w:t>
            </w:r>
          </w:p>
        </w:tc>
        <w:tc>
          <w:tcPr>
            <w:tcW w:w="1244" w:type="dxa"/>
          </w:tcPr>
          <w:p w14:paraId="34C104D1" w14:textId="77777777" w:rsidR="00D436A6" w:rsidRPr="002B6E69" w:rsidRDefault="00D436A6" w:rsidP="00D75F3D">
            <w:pPr>
              <w:pStyle w:val="Tabletext"/>
              <w:jc w:val="center"/>
              <w:rPr>
                <w:lang w:val="ru-RU"/>
              </w:rPr>
            </w:pPr>
            <w:r w:rsidRPr="002B6E69">
              <w:rPr>
                <w:lang w:val="ru-RU"/>
              </w:rPr>
              <w:t xml:space="preserve">Да </w:t>
            </w:r>
            <w:r w:rsidRPr="002B6E69">
              <w:rPr>
                <w:vertAlign w:val="superscript"/>
                <w:lang w:val="ru-RU"/>
              </w:rPr>
              <w:t>(1)</w:t>
            </w:r>
          </w:p>
        </w:tc>
      </w:tr>
      <w:tr w:rsidR="00D436A6" w:rsidRPr="002B6E69" w14:paraId="05253254" w14:textId="77777777" w:rsidTr="00394971">
        <w:trPr>
          <w:jc w:val="center"/>
        </w:trPr>
        <w:tc>
          <w:tcPr>
            <w:tcW w:w="2099" w:type="dxa"/>
            <w:vAlign w:val="center"/>
          </w:tcPr>
          <w:p w14:paraId="6F06E029" w14:textId="77777777" w:rsidR="00D436A6" w:rsidRPr="002B6E69" w:rsidRDefault="00D436A6" w:rsidP="00D75F3D">
            <w:pPr>
              <w:pStyle w:val="Tabletext"/>
              <w:jc w:val="center"/>
              <w:rPr>
                <w:lang w:val="ru-RU"/>
              </w:rPr>
            </w:pPr>
            <w:r w:rsidRPr="002B6E69">
              <w:rPr>
                <w:lang w:val="ru-RU"/>
              </w:rPr>
              <w:t>4</w:t>
            </w:r>
          </w:p>
        </w:tc>
        <w:tc>
          <w:tcPr>
            <w:tcW w:w="1320" w:type="dxa"/>
          </w:tcPr>
          <w:p w14:paraId="75D26639" w14:textId="77777777" w:rsidR="00D436A6" w:rsidRPr="002B6E69" w:rsidRDefault="00D436A6" w:rsidP="00D75F3D">
            <w:pPr>
              <w:pStyle w:val="Tabletext"/>
              <w:jc w:val="center"/>
              <w:rPr>
                <w:lang w:val="ru-RU"/>
              </w:rPr>
            </w:pPr>
            <w:r w:rsidRPr="002B6E69">
              <w:rPr>
                <w:lang w:val="ru-RU"/>
              </w:rPr>
              <w:t>Да</w:t>
            </w:r>
          </w:p>
        </w:tc>
        <w:tc>
          <w:tcPr>
            <w:tcW w:w="1244" w:type="dxa"/>
          </w:tcPr>
          <w:p w14:paraId="23A8971D" w14:textId="77777777" w:rsidR="00D436A6" w:rsidRPr="002B6E69" w:rsidRDefault="00D436A6" w:rsidP="00D75F3D">
            <w:pPr>
              <w:pStyle w:val="Tabletext"/>
              <w:jc w:val="center"/>
              <w:rPr>
                <w:lang w:val="ru-RU"/>
              </w:rPr>
            </w:pPr>
            <w:r w:rsidRPr="002B6E69">
              <w:rPr>
                <w:lang w:val="ru-RU"/>
              </w:rPr>
              <w:t>Да</w:t>
            </w:r>
          </w:p>
        </w:tc>
        <w:tc>
          <w:tcPr>
            <w:tcW w:w="1277" w:type="dxa"/>
          </w:tcPr>
          <w:p w14:paraId="15B9F77F" w14:textId="77777777" w:rsidR="00D436A6" w:rsidRPr="002B6E69" w:rsidRDefault="00D436A6" w:rsidP="00D75F3D">
            <w:pPr>
              <w:pStyle w:val="Tabletext"/>
              <w:jc w:val="center"/>
              <w:rPr>
                <w:lang w:val="ru-RU"/>
              </w:rPr>
            </w:pPr>
            <w:r w:rsidRPr="002B6E69">
              <w:rPr>
                <w:lang w:val="ru-RU"/>
              </w:rPr>
              <w:t>Да</w:t>
            </w:r>
          </w:p>
        </w:tc>
        <w:tc>
          <w:tcPr>
            <w:tcW w:w="1233" w:type="dxa"/>
          </w:tcPr>
          <w:p w14:paraId="1A589350" w14:textId="77777777" w:rsidR="00D436A6" w:rsidRPr="002B6E69" w:rsidRDefault="00D436A6" w:rsidP="00D75F3D">
            <w:pPr>
              <w:pStyle w:val="Tabletext"/>
              <w:jc w:val="center"/>
              <w:rPr>
                <w:lang w:val="ru-RU"/>
              </w:rPr>
            </w:pPr>
            <w:r w:rsidRPr="002B6E69">
              <w:rPr>
                <w:lang w:val="ru-RU"/>
              </w:rPr>
              <w:t>Да</w:t>
            </w:r>
          </w:p>
        </w:tc>
        <w:tc>
          <w:tcPr>
            <w:tcW w:w="1222" w:type="dxa"/>
          </w:tcPr>
          <w:p w14:paraId="5318252D" w14:textId="77777777" w:rsidR="00D436A6" w:rsidRPr="002B6E69" w:rsidRDefault="00D436A6" w:rsidP="00D75F3D">
            <w:pPr>
              <w:pStyle w:val="Tabletext"/>
              <w:jc w:val="center"/>
              <w:rPr>
                <w:lang w:val="ru-RU"/>
              </w:rPr>
            </w:pPr>
            <w:r w:rsidRPr="002B6E69">
              <w:rPr>
                <w:lang w:val="ru-RU"/>
              </w:rPr>
              <w:t>Да</w:t>
            </w:r>
          </w:p>
        </w:tc>
        <w:tc>
          <w:tcPr>
            <w:tcW w:w="1244" w:type="dxa"/>
          </w:tcPr>
          <w:p w14:paraId="60570344" w14:textId="77777777" w:rsidR="00D436A6" w:rsidRPr="002B6E69" w:rsidRDefault="00D436A6" w:rsidP="00D75F3D">
            <w:pPr>
              <w:pStyle w:val="Tabletext"/>
              <w:jc w:val="center"/>
              <w:rPr>
                <w:lang w:val="ru-RU"/>
              </w:rPr>
            </w:pPr>
            <w:r w:rsidRPr="002B6E69">
              <w:rPr>
                <w:lang w:val="ru-RU"/>
              </w:rPr>
              <w:t>Да</w:t>
            </w:r>
          </w:p>
        </w:tc>
      </w:tr>
      <w:tr w:rsidR="00D436A6" w:rsidRPr="002B6E69" w14:paraId="16B47A77" w14:textId="77777777" w:rsidTr="00394971">
        <w:trPr>
          <w:jc w:val="center"/>
        </w:trPr>
        <w:tc>
          <w:tcPr>
            <w:tcW w:w="2099" w:type="dxa"/>
            <w:vAlign w:val="center"/>
          </w:tcPr>
          <w:p w14:paraId="7F088632" w14:textId="77777777" w:rsidR="00D436A6" w:rsidRPr="002B6E69" w:rsidRDefault="00D436A6" w:rsidP="00D75F3D">
            <w:pPr>
              <w:pStyle w:val="Tabletext"/>
              <w:jc w:val="center"/>
              <w:rPr>
                <w:lang w:val="ru-RU"/>
              </w:rPr>
            </w:pPr>
            <w:r w:rsidRPr="002B6E69">
              <w:rPr>
                <w:lang w:val="ru-RU"/>
              </w:rPr>
              <w:t>5</w:t>
            </w:r>
          </w:p>
        </w:tc>
        <w:tc>
          <w:tcPr>
            <w:tcW w:w="1320" w:type="dxa"/>
          </w:tcPr>
          <w:p w14:paraId="05112986" w14:textId="77777777" w:rsidR="00D436A6" w:rsidRPr="002B6E69" w:rsidRDefault="00D436A6" w:rsidP="00D75F3D">
            <w:pPr>
              <w:pStyle w:val="Tabletext"/>
              <w:jc w:val="center"/>
              <w:rPr>
                <w:lang w:val="ru-RU"/>
              </w:rPr>
            </w:pPr>
            <w:r w:rsidRPr="002B6E69">
              <w:rPr>
                <w:lang w:val="ru-RU"/>
              </w:rPr>
              <w:t>Да</w:t>
            </w:r>
          </w:p>
        </w:tc>
        <w:tc>
          <w:tcPr>
            <w:tcW w:w="1244" w:type="dxa"/>
          </w:tcPr>
          <w:p w14:paraId="7E72A8CE" w14:textId="77777777" w:rsidR="00D436A6" w:rsidRPr="002B6E69" w:rsidRDefault="00D436A6" w:rsidP="00D75F3D">
            <w:pPr>
              <w:pStyle w:val="Tabletext"/>
              <w:jc w:val="center"/>
              <w:rPr>
                <w:lang w:val="ru-RU"/>
              </w:rPr>
            </w:pPr>
            <w:r w:rsidRPr="002B6E69">
              <w:rPr>
                <w:lang w:val="ru-RU"/>
              </w:rPr>
              <w:t>Да</w:t>
            </w:r>
          </w:p>
        </w:tc>
        <w:tc>
          <w:tcPr>
            <w:tcW w:w="1277" w:type="dxa"/>
          </w:tcPr>
          <w:p w14:paraId="0FC2F0B5" w14:textId="77777777" w:rsidR="00D436A6" w:rsidRPr="002B6E69" w:rsidRDefault="00D436A6" w:rsidP="00D75F3D">
            <w:pPr>
              <w:pStyle w:val="Tabletext"/>
              <w:jc w:val="center"/>
              <w:rPr>
                <w:lang w:val="ru-RU"/>
              </w:rPr>
            </w:pPr>
            <w:r w:rsidRPr="002B6E69">
              <w:rPr>
                <w:lang w:val="ru-RU"/>
              </w:rPr>
              <w:t>Да</w:t>
            </w:r>
          </w:p>
        </w:tc>
        <w:tc>
          <w:tcPr>
            <w:tcW w:w="1233" w:type="dxa"/>
          </w:tcPr>
          <w:p w14:paraId="44990B9F" w14:textId="77777777" w:rsidR="00D436A6" w:rsidRPr="002B6E69" w:rsidRDefault="00D436A6" w:rsidP="00D75F3D">
            <w:pPr>
              <w:pStyle w:val="Tabletext"/>
              <w:jc w:val="center"/>
              <w:rPr>
                <w:lang w:val="ru-RU"/>
              </w:rPr>
            </w:pPr>
            <w:r w:rsidRPr="002B6E69">
              <w:rPr>
                <w:lang w:val="ru-RU"/>
              </w:rPr>
              <w:t xml:space="preserve">Да </w:t>
            </w:r>
            <w:r w:rsidRPr="002B6E69">
              <w:rPr>
                <w:vertAlign w:val="superscript"/>
                <w:lang w:val="ru-RU"/>
              </w:rPr>
              <w:t>(1)</w:t>
            </w:r>
          </w:p>
        </w:tc>
        <w:tc>
          <w:tcPr>
            <w:tcW w:w="1222" w:type="dxa"/>
          </w:tcPr>
          <w:p w14:paraId="3E5FB19F" w14:textId="77777777" w:rsidR="00D436A6" w:rsidRPr="002B6E69" w:rsidRDefault="00D436A6" w:rsidP="00D75F3D">
            <w:pPr>
              <w:pStyle w:val="Tabletext"/>
              <w:jc w:val="center"/>
              <w:rPr>
                <w:lang w:val="ru-RU"/>
              </w:rPr>
            </w:pPr>
          </w:p>
        </w:tc>
        <w:tc>
          <w:tcPr>
            <w:tcW w:w="1244" w:type="dxa"/>
          </w:tcPr>
          <w:p w14:paraId="782DF8F3" w14:textId="77777777" w:rsidR="00D436A6" w:rsidRPr="002B6E69" w:rsidRDefault="00D436A6" w:rsidP="00D75F3D">
            <w:pPr>
              <w:pStyle w:val="Tabletext"/>
              <w:jc w:val="center"/>
              <w:rPr>
                <w:lang w:val="ru-RU"/>
              </w:rPr>
            </w:pPr>
          </w:p>
        </w:tc>
      </w:tr>
      <w:tr w:rsidR="00D436A6" w:rsidRPr="002B6E69" w14:paraId="16978F6A" w14:textId="77777777" w:rsidTr="00394971">
        <w:trPr>
          <w:jc w:val="center"/>
        </w:trPr>
        <w:tc>
          <w:tcPr>
            <w:tcW w:w="2099" w:type="dxa"/>
            <w:vAlign w:val="center"/>
          </w:tcPr>
          <w:p w14:paraId="24CAE832" w14:textId="77777777" w:rsidR="00D436A6" w:rsidRPr="002B6E69" w:rsidRDefault="00D436A6" w:rsidP="00D75F3D">
            <w:pPr>
              <w:pStyle w:val="Tabletext"/>
              <w:jc w:val="center"/>
              <w:rPr>
                <w:lang w:val="ru-RU"/>
              </w:rPr>
            </w:pPr>
            <w:r w:rsidRPr="002B6E69">
              <w:rPr>
                <w:lang w:val="ru-RU"/>
              </w:rPr>
              <w:t>6</w:t>
            </w:r>
          </w:p>
        </w:tc>
        <w:tc>
          <w:tcPr>
            <w:tcW w:w="1320" w:type="dxa"/>
          </w:tcPr>
          <w:p w14:paraId="173A8C26" w14:textId="77777777" w:rsidR="00D436A6" w:rsidRPr="002B6E69" w:rsidRDefault="00D436A6" w:rsidP="00D75F3D">
            <w:pPr>
              <w:pStyle w:val="Tabletext"/>
              <w:jc w:val="center"/>
              <w:rPr>
                <w:lang w:val="ru-RU"/>
              </w:rPr>
            </w:pPr>
          </w:p>
        </w:tc>
        <w:tc>
          <w:tcPr>
            <w:tcW w:w="1244" w:type="dxa"/>
          </w:tcPr>
          <w:p w14:paraId="3C1F5A4F" w14:textId="77777777" w:rsidR="00D436A6" w:rsidRPr="002B6E69" w:rsidRDefault="00D436A6" w:rsidP="00D75F3D">
            <w:pPr>
              <w:pStyle w:val="Tabletext"/>
              <w:jc w:val="center"/>
              <w:rPr>
                <w:lang w:val="ru-RU"/>
              </w:rPr>
            </w:pPr>
          </w:p>
        </w:tc>
        <w:tc>
          <w:tcPr>
            <w:tcW w:w="1277" w:type="dxa"/>
          </w:tcPr>
          <w:p w14:paraId="19D84DA3" w14:textId="77777777" w:rsidR="00D436A6" w:rsidRPr="002B6E69" w:rsidRDefault="00D436A6" w:rsidP="00D75F3D">
            <w:pPr>
              <w:pStyle w:val="Tabletext"/>
              <w:jc w:val="center"/>
              <w:rPr>
                <w:lang w:val="ru-RU"/>
              </w:rPr>
            </w:pPr>
            <w:r w:rsidRPr="002B6E69">
              <w:rPr>
                <w:lang w:val="ru-RU"/>
              </w:rPr>
              <w:t>Да</w:t>
            </w:r>
          </w:p>
        </w:tc>
        <w:tc>
          <w:tcPr>
            <w:tcW w:w="1233" w:type="dxa"/>
          </w:tcPr>
          <w:p w14:paraId="1A271DE4" w14:textId="77777777" w:rsidR="00D436A6" w:rsidRPr="002B6E69" w:rsidRDefault="00D436A6" w:rsidP="00D75F3D">
            <w:pPr>
              <w:pStyle w:val="Tabletext"/>
              <w:jc w:val="center"/>
              <w:rPr>
                <w:lang w:val="ru-RU"/>
              </w:rPr>
            </w:pPr>
            <w:r w:rsidRPr="002B6E69">
              <w:rPr>
                <w:lang w:val="ru-RU"/>
              </w:rPr>
              <w:t xml:space="preserve">Да </w:t>
            </w:r>
            <w:r w:rsidRPr="002B6E69">
              <w:rPr>
                <w:vertAlign w:val="superscript"/>
                <w:lang w:val="ru-RU"/>
              </w:rPr>
              <w:t>(1)</w:t>
            </w:r>
          </w:p>
        </w:tc>
        <w:tc>
          <w:tcPr>
            <w:tcW w:w="1222" w:type="dxa"/>
          </w:tcPr>
          <w:p w14:paraId="69B265BA" w14:textId="77777777" w:rsidR="00D436A6" w:rsidRPr="002B6E69" w:rsidRDefault="00D436A6" w:rsidP="00D75F3D">
            <w:pPr>
              <w:pStyle w:val="Tabletext"/>
              <w:jc w:val="center"/>
              <w:rPr>
                <w:lang w:val="ru-RU"/>
              </w:rPr>
            </w:pPr>
          </w:p>
        </w:tc>
        <w:tc>
          <w:tcPr>
            <w:tcW w:w="1244" w:type="dxa"/>
          </w:tcPr>
          <w:p w14:paraId="7BF58FB8" w14:textId="77777777" w:rsidR="00D436A6" w:rsidRPr="002B6E69" w:rsidRDefault="00D436A6" w:rsidP="00D75F3D">
            <w:pPr>
              <w:pStyle w:val="Tabletext"/>
              <w:jc w:val="center"/>
              <w:rPr>
                <w:lang w:val="ru-RU"/>
              </w:rPr>
            </w:pPr>
          </w:p>
        </w:tc>
      </w:tr>
      <w:tr w:rsidR="00A36420" w:rsidRPr="002B6E69" w14:paraId="1F7DC047" w14:textId="77777777" w:rsidTr="00394971">
        <w:trPr>
          <w:jc w:val="center"/>
        </w:trPr>
        <w:tc>
          <w:tcPr>
            <w:tcW w:w="2099" w:type="dxa"/>
            <w:vAlign w:val="center"/>
          </w:tcPr>
          <w:p w14:paraId="7D14F56B" w14:textId="51067FF3" w:rsidR="00C31120" w:rsidRPr="002B6E69" w:rsidRDefault="00C31120" w:rsidP="00D75F3D">
            <w:pPr>
              <w:pStyle w:val="Tabletext"/>
              <w:jc w:val="center"/>
              <w:rPr>
                <w:lang w:val="ru-RU"/>
              </w:rPr>
            </w:pPr>
            <w:r w:rsidRPr="002B6E69">
              <w:rPr>
                <w:lang w:val="ru-RU"/>
              </w:rPr>
              <w:t>7</w:t>
            </w:r>
          </w:p>
        </w:tc>
        <w:tc>
          <w:tcPr>
            <w:tcW w:w="1320" w:type="dxa"/>
          </w:tcPr>
          <w:p w14:paraId="28180E92" w14:textId="77777777" w:rsidR="00C31120" w:rsidRPr="002B6E69" w:rsidRDefault="00C31120" w:rsidP="00D75F3D">
            <w:pPr>
              <w:pStyle w:val="Tabletext"/>
              <w:jc w:val="center"/>
              <w:rPr>
                <w:lang w:val="ru-RU"/>
              </w:rPr>
            </w:pPr>
          </w:p>
        </w:tc>
        <w:tc>
          <w:tcPr>
            <w:tcW w:w="1244" w:type="dxa"/>
          </w:tcPr>
          <w:p w14:paraId="3DF3C4E4" w14:textId="77777777" w:rsidR="00C31120" w:rsidRPr="002B6E69" w:rsidRDefault="00C31120" w:rsidP="00D75F3D">
            <w:pPr>
              <w:pStyle w:val="Tabletext"/>
              <w:jc w:val="center"/>
              <w:rPr>
                <w:lang w:val="ru-RU"/>
              </w:rPr>
            </w:pPr>
          </w:p>
        </w:tc>
        <w:tc>
          <w:tcPr>
            <w:tcW w:w="1277" w:type="dxa"/>
          </w:tcPr>
          <w:p w14:paraId="4BD52E1A" w14:textId="77777777" w:rsidR="00C31120" w:rsidRPr="002B6E69" w:rsidRDefault="00C31120" w:rsidP="00D75F3D">
            <w:pPr>
              <w:pStyle w:val="Tabletext"/>
              <w:jc w:val="center"/>
              <w:rPr>
                <w:lang w:val="ru-RU"/>
              </w:rPr>
            </w:pPr>
            <w:r w:rsidRPr="002B6E69">
              <w:rPr>
                <w:lang w:val="ru-RU"/>
              </w:rPr>
              <w:t>Да</w:t>
            </w:r>
          </w:p>
        </w:tc>
        <w:tc>
          <w:tcPr>
            <w:tcW w:w="1233" w:type="dxa"/>
          </w:tcPr>
          <w:p w14:paraId="4C567C07" w14:textId="77777777" w:rsidR="00C31120" w:rsidRPr="002B6E69" w:rsidRDefault="00C31120" w:rsidP="00D75F3D">
            <w:pPr>
              <w:pStyle w:val="Tabletext"/>
              <w:jc w:val="center"/>
              <w:rPr>
                <w:lang w:val="ru-RU"/>
              </w:rPr>
            </w:pPr>
            <w:r w:rsidRPr="002B6E69">
              <w:rPr>
                <w:lang w:val="ru-RU"/>
              </w:rPr>
              <w:t>Да</w:t>
            </w:r>
          </w:p>
        </w:tc>
        <w:tc>
          <w:tcPr>
            <w:tcW w:w="1222" w:type="dxa"/>
          </w:tcPr>
          <w:p w14:paraId="2CE0F78E" w14:textId="77777777" w:rsidR="00C31120" w:rsidRPr="002B6E69" w:rsidRDefault="00C31120" w:rsidP="00D75F3D">
            <w:pPr>
              <w:pStyle w:val="Tabletext"/>
              <w:jc w:val="center"/>
              <w:rPr>
                <w:lang w:val="ru-RU"/>
              </w:rPr>
            </w:pPr>
            <w:r w:rsidRPr="002B6E69">
              <w:rPr>
                <w:lang w:val="ru-RU"/>
              </w:rPr>
              <w:t xml:space="preserve">Да </w:t>
            </w:r>
            <w:r w:rsidRPr="002B6E69">
              <w:rPr>
                <w:vertAlign w:val="superscript"/>
                <w:lang w:val="ru-RU"/>
              </w:rPr>
              <w:t>(3)</w:t>
            </w:r>
          </w:p>
        </w:tc>
        <w:tc>
          <w:tcPr>
            <w:tcW w:w="1244" w:type="dxa"/>
          </w:tcPr>
          <w:p w14:paraId="4D85C259" w14:textId="77777777" w:rsidR="00C31120" w:rsidRPr="002B6E69" w:rsidRDefault="00C31120" w:rsidP="00D75F3D">
            <w:pPr>
              <w:pStyle w:val="Tabletext"/>
              <w:jc w:val="center"/>
              <w:rPr>
                <w:lang w:val="ru-RU"/>
              </w:rPr>
            </w:pPr>
            <w:r w:rsidRPr="002B6E69">
              <w:rPr>
                <w:lang w:val="ru-RU"/>
              </w:rPr>
              <w:t xml:space="preserve">Да </w:t>
            </w:r>
            <w:r w:rsidRPr="002B6E69">
              <w:rPr>
                <w:vertAlign w:val="superscript"/>
                <w:lang w:val="ru-RU"/>
              </w:rPr>
              <w:t>(1), (3)</w:t>
            </w:r>
          </w:p>
        </w:tc>
      </w:tr>
      <w:tr w:rsidR="00A36420" w:rsidRPr="002B6E69" w14:paraId="5400B874" w14:textId="77777777" w:rsidTr="00394971">
        <w:trPr>
          <w:jc w:val="center"/>
        </w:trPr>
        <w:tc>
          <w:tcPr>
            <w:tcW w:w="2099" w:type="dxa"/>
            <w:vAlign w:val="center"/>
          </w:tcPr>
          <w:p w14:paraId="36462582" w14:textId="77777777" w:rsidR="00C31120" w:rsidRPr="002B6E69" w:rsidRDefault="00C31120" w:rsidP="00D75F3D">
            <w:pPr>
              <w:pStyle w:val="Tabletext"/>
              <w:jc w:val="center"/>
              <w:rPr>
                <w:lang w:val="ru-RU"/>
              </w:rPr>
            </w:pPr>
            <w:r w:rsidRPr="002B6E69">
              <w:rPr>
                <w:lang w:val="ru-RU"/>
              </w:rPr>
              <w:t>8</w:t>
            </w:r>
          </w:p>
        </w:tc>
        <w:tc>
          <w:tcPr>
            <w:tcW w:w="1320" w:type="dxa"/>
          </w:tcPr>
          <w:p w14:paraId="3C19AB2B" w14:textId="77777777" w:rsidR="00C31120" w:rsidRPr="002B6E69" w:rsidRDefault="00C31120" w:rsidP="00D75F3D">
            <w:pPr>
              <w:pStyle w:val="Tabletext"/>
              <w:jc w:val="center"/>
              <w:rPr>
                <w:lang w:val="ru-RU"/>
              </w:rPr>
            </w:pPr>
            <w:r w:rsidRPr="002B6E69">
              <w:rPr>
                <w:lang w:val="ru-RU"/>
              </w:rPr>
              <w:t>Да</w:t>
            </w:r>
          </w:p>
        </w:tc>
        <w:tc>
          <w:tcPr>
            <w:tcW w:w="1244" w:type="dxa"/>
          </w:tcPr>
          <w:p w14:paraId="3FC85A47" w14:textId="77777777" w:rsidR="00C31120" w:rsidRPr="002B6E69" w:rsidRDefault="00C31120" w:rsidP="00D75F3D">
            <w:pPr>
              <w:pStyle w:val="Tabletext"/>
              <w:jc w:val="center"/>
              <w:rPr>
                <w:lang w:val="ru-RU"/>
              </w:rPr>
            </w:pPr>
            <w:r w:rsidRPr="002B6E69">
              <w:rPr>
                <w:lang w:val="ru-RU"/>
              </w:rPr>
              <w:t>Да</w:t>
            </w:r>
          </w:p>
        </w:tc>
        <w:tc>
          <w:tcPr>
            <w:tcW w:w="1277" w:type="dxa"/>
          </w:tcPr>
          <w:p w14:paraId="043C1E7A" w14:textId="77777777" w:rsidR="00C31120" w:rsidRPr="002B6E69" w:rsidRDefault="00C31120" w:rsidP="00D75F3D">
            <w:pPr>
              <w:pStyle w:val="Tabletext"/>
              <w:jc w:val="center"/>
              <w:rPr>
                <w:lang w:val="ru-RU"/>
              </w:rPr>
            </w:pPr>
            <w:r w:rsidRPr="002B6E69">
              <w:rPr>
                <w:lang w:val="ru-RU"/>
              </w:rPr>
              <w:t>Да</w:t>
            </w:r>
          </w:p>
        </w:tc>
        <w:tc>
          <w:tcPr>
            <w:tcW w:w="1233" w:type="dxa"/>
          </w:tcPr>
          <w:p w14:paraId="1169E924" w14:textId="77777777" w:rsidR="00C31120" w:rsidRPr="002B6E69" w:rsidRDefault="00C31120" w:rsidP="00D75F3D">
            <w:pPr>
              <w:pStyle w:val="Tabletext"/>
              <w:jc w:val="center"/>
              <w:rPr>
                <w:lang w:val="ru-RU"/>
              </w:rPr>
            </w:pPr>
            <w:r w:rsidRPr="002B6E69">
              <w:rPr>
                <w:lang w:val="ru-RU"/>
              </w:rPr>
              <w:t xml:space="preserve">Да </w:t>
            </w:r>
            <w:r w:rsidRPr="002B6E69">
              <w:rPr>
                <w:vertAlign w:val="superscript"/>
                <w:lang w:val="ru-RU"/>
              </w:rPr>
              <w:t>(1)</w:t>
            </w:r>
          </w:p>
        </w:tc>
        <w:tc>
          <w:tcPr>
            <w:tcW w:w="1222" w:type="dxa"/>
          </w:tcPr>
          <w:p w14:paraId="2721D41C" w14:textId="77777777" w:rsidR="00C31120" w:rsidRPr="002B6E69" w:rsidRDefault="00C31120" w:rsidP="00D75F3D">
            <w:pPr>
              <w:pStyle w:val="Tabletext"/>
              <w:jc w:val="center"/>
              <w:rPr>
                <w:lang w:val="ru-RU"/>
              </w:rPr>
            </w:pPr>
          </w:p>
        </w:tc>
        <w:tc>
          <w:tcPr>
            <w:tcW w:w="1244" w:type="dxa"/>
          </w:tcPr>
          <w:p w14:paraId="57D2FB54" w14:textId="77777777" w:rsidR="00C31120" w:rsidRPr="002B6E69" w:rsidRDefault="00C31120" w:rsidP="00D75F3D">
            <w:pPr>
              <w:pStyle w:val="Tabletext"/>
              <w:jc w:val="center"/>
              <w:rPr>
                <w:lang w:val="ru-RU"/>
              </w:rPr>
            </w:pPr>
          </w:p>
        </w:tc>
      </w:tr>
      <w:tr w:rsidR="00A36420" w:rsidRPr="002B6E69" w14:paraId="16177AEE" w14:textId="77777777" w:rsidTr="00394971">
        <w:trPr>
          <w:jc w:val="center"/>
        </w:trPr>
        <w:tc>
          <w:tcPr>
            <w:tcW w:w="2099" w:type="dxa"/>
            <w:vAlign w:val="center"/>
          </w:tcPr>
          <w:p w14:paraId="3AB12C68" w14:textId="77777777" w:rsidR="00C31120" w:rsidRPr="002B6E69" w:rsidRDefault="00C31120" w:rsidP="00D75F3D">
            <w:pPr>
              <w:pStyle w:val="Tabletext"/>
              <w:jc w:val="center"/>
              <w:rPr>
                <w:lang w:val="ru-RU"/>
              </w:rPr>
            </w:pPr>
            <w:r w:rsidRPr="002B6E69">
              <w:rPr>
                <w:lang w:val="ru-RU"/>
              </w:rPr>
              <w:t>9</w:t>
            </w:r>
          </w:p>
        </w:tc>
        <w:tc>
          <w:tcPr>
            <w:tcW w:w="1320" w:type="dxa"/>
          </w:tcPr>
          <w:p w14:paraId="3A016BB2" w14:textId="77777777" w:rsidR="00C31120" w:rsidRPr="002B6E69" w:rsidRDefault="00C31120" w:rsidP="00D75F3D">
            <w:pPr>
              <w:pStyle w:val="Tabletext"/>
              <w:jc w:val="center"/>
              <w:rPr>
                <w:lang w:val="ru-RU"/>
              </w:rPr>
            </w:pPr>
          </w:p>
        </w:tc>
        <w:tc>
          <w:tcPr>
            <w:tcW w:w="1244" w:type="dxa"/>
          </w:tcPr>
          <w:p w14:paraId="638D644D" w14:textId="77777777" w:rsidR="00C31120" w:rsidRPr="002B6E69" w:rsidRDefault="00C31120" w:rsidP="00D75F3D">
            <w:pPr>
              <w:pStyle w:val="Tabletext"/>
              <w:jc w:val="center"/>
              <w:rPr>
                <w:lang w:val="ru-RU"/>
              </w:rPr>
            </w:pPr>
          </w:p>
        </w:tc>
        <w:tc>
          <w:tcPr>
            <w:tcW w:w="1277" w:type="dxa"/>
          </w:tcPr>
          <w:p w14:paraId="424DD99B" w14:textId="77777777" w:rsidR="00C31120" w:rsidRPr="002B6E69" w:rsidRDefault="00C31120" w:rsidP="00D75F3D">
            <w:pPr>
              <w:pStyle w:val="Tabletext"/>
              <w:jc w:val="center"/>
              <w:rPr>
                <w:lang w:val="ru-RU"/>
              </w:rPr>
            </w:pPr>
            <w:r w:rsidRPr="002B6E69">
              <w:rPr>
                <w:lang w:val="ru-RU"/>
              </w:rPr>
              <w:t>Да</w:t>
            </w:r>
          </w:p>
        </w:tc>
        <w:tc>
          <w:tcPr>
            <w:tcW w:w="1233" w:type="dxa"/>
          </w:tcPr>
          <w:p w14:paraId="3FA1DDE9" w14:textId="77777777" w:rsidR="00C31120" w:rsidRPr="002B6E69" w:rsidRDefault="00C31120" w:rsidP="00D75F3D">
            <w:pPr>
              <w:pStyle w:val="Tabletext"/>
              <w:jc w:val="center"/>
              <w:rPr>
                <w:lang w:val="ru-RU"/>
              </w:rPr>
            </w:pPr>
            <w:r w:rsidRPr="002B6E69">
              <w:rPr>
                <w:lang w:val="ru-RU"/>
              </w:rPr>
              <w:t>Да</w:t>
            </w:r>
          </w:p>
        </w:tc>
        <w:tc>
          <w:tcPr>
            <w:tcW w:w="1222" w:type="dxa"/>
          </w:tcPr>
          <w:p w14:paraId="3FCAFBE0" w14:textId="77777777" w:rsidR="00C31120" w:rsidRPr="002B6E69" w:rsidRDefault="00C31120" w:rsidP="00D75F3D">
            <w:pPr>
              <w:pStyle w:val="Tabletext"/>
              <w:jc w:val="center"/>
              <w:rPr>
                <w:lang w:val="ru-RU"/>
              </w:rPr>
            </w:pPr>
            <w:r w:rsidRPr="002B6E69">
              <w:rPr>
                <w:lang w:val="ru-RU"/>
              </w:rPr>
              <w:t xml:space="preserve">Да </w:t>
            </w:r>
            <w:r w:rsidRPr="002B6E69">
              <w:rPr>
                <w:vertAlign w:val="superscript"/>
                <w:lang w:val="ru-RU"/>
              </w:rPr>
              <w:t>(1)</w:t>
            </w:r>
          </w:p>
        </w:tc>
        <w:tc>
          <w:tcPr>
            <w:tcW w:w="1244" w:type="dxa"/>
          </w:tcPr>
          <w:p w14:paraId="692D9E1C" w14:textId="77777777" w:rsidR="00C31120" w:rsidRPr="002B6E69" w:rsidRDefault="00C31120" w:rsidP="00D75F3D">
            <w:pPr>
              <w:pStyle w:val="Tabletext"/>
              <w:jc w:val="center"/>
              <w:rPr>
                <w:lang w:val="ru-RU"/>
              </w:rPr>
            </w:pPr>
            <w:r w:rsidRPr="002B6E69">
              <w:rPr>
                <w:lang w:val="ru-RU"/>
              </w:rPr>
              <w:t xml:space="preserve">Да </w:t>
            </w:r>
            <w:r w:rsidRPr="002B6E69">
              <w:rPr>
                <w:vertAlign w:val="superscript"/>
                <w:lang w:val="ru-RU"/>
              </w:rPr>
              <w:t>(1)</w:t>
            </w:r>
          </w:p>
        </w:tc>
      </w:tr>
      <w:tr w:rsidR="00A36420" w:rsidRPr="002B6E69" w14:paraId="6E35D240" w14:textId="77777777" w:rsidTr="00394971">
        <w:trPr>
          <w:jc w:val="center"/>
        </w:trPr>
        <w:tc>
          <w:tcPr>
            <w:tcW w:w="2099" w:type="dxa"/>
            <w:vAlign w:val="center"/>
          </w:tcPr>
          <w:p w14:paraId="1DD3BF60" w14:textId="77777777" w:rsidR="00C31120" w:rsidRPr="002B6E69" w:rsidRDefault="00C31120" w:rsidP="00D75F3D">
            <w:pPr>
              <w:pStyle w:val="Tabletext"/>
              <w:jc w:val="center"/>
              <w:rPr>
                <w:lang w:val="ru-RU"/>
              </w:rPr>
            </w:pPr>
            <w:r w:rsidRPr="002B6E69">
              <w:rPr>
                <w:lang w:val="ru-RU"/>
              </w:rPr>
              <w:t>10</w:t>
            </w:r>
          </w:p>
        </w:tc>
        <w:tc>
          <w:tcPr>
            <w:tcW w:w="1320" w:type="dxa"/>
          </w:tcPr>
          <w:p w14:paraId="5F618137" w14:textId="77777777" w:rsidR="00C31120" w:rsidRPr="002B6E69" w:rsidRDefault="00C31120" w:rsidP="00D75F3D">
            <w:pPr>
              <w:pStyle w:val="Tabletext"/>
              <w:jc w:val="center"/>
              <w:rPr>
                <w:lang w:val="ru-RU"/>
              </w:rPr>
            </w:pPr>
          </w:p>
        </w:tc>
        <w:tc>
          <w:tcPr>
            <w:tcW w:w="1244" w:type="dxa"/>
          </w:tcPr>
          <w:p w14:paraId="3AA715CA" w14:textId="77777777" w:rsidR="00C31120" w:rsidRPr="002B6E69" w:rsidRDefault="00C31120" w:rsidP="00D75F3D">
            <w:pPr>
              <w:pStyle w:val="Tabletext"/>
              <w:jc w:val="center"/>
              <w:rPr>
                <w:lang w:val="ru-RU"/>
              </w:rPr>
            </w:pPr>
          </w:p>
        </w:tc>
        <w:tc>
          <w:tcPr>
            <w:tcW w:w="1277" w:type="dxa"/>
          </w:tcPr>
          <w:p w14:paraId="36FBB50F" w14:textId="77777777" w:rsidR="00C31120" w:rsidRPr="002B6E69" w:rsidRDefault="00C31120" w:rsidP="00D75F3D">
            <w:pPr>
              <w:pStyle w:val="Tabletext"/>
              <w:jc w:val="center"/>
              <w:rPr>
                <w:lang w:val="ru-RU"/>
              </w:rPr>
            </w:pPr>
            <w:r w:rsidRPr="002B6E69">
              <w:rPr>
                <w:lang w:val="ru-RU"/>
              </w:rPr>
              <w:t>Да</w:t>
            </w:r>
          </w:p>
        </w:tc>
        <w:tc>
          <w:tcPr>
            <w:tcW w:w="1233" w:type="dxa"/>
          </w:tcPr>
          <w:p w14:paraId="715DCFA5" w14:textId="77777777" w:rsidR="00C31120" w:rsidRPr="002B6E69" w:rsidRDefault="00C31120" w:rsidP="00D75F3D">
            <w:pPr>
              <w:pStyle w:val="Tabletext"/>
              <w:jc w:val="center"/>
              <w:rPr>
                <w:lang w:val="ru-RU"/>
              </w:rPr>
            </w:pPr>
            <w:r w:rsidRPr="002B6E69">
              <w:rPr>
                <w:lang w:val="ru-RU"/>
              </w:rPr>
              <w:t>Да</w:t>
            </w:r>
          </w:p>
        </w:tc>
        <w:tc>
          <w:tcPr>
            <w:tcW w:w="1222" w:type="dxa"/>
          </w:tcPr>
          <w:p w14:paraId="36F3ECEB" w14:textId="77777777" w:rsidR="00C31120" w:rsidRPr="002B6E69" w:rsidRDefault="00C31120" w:rsidP="00D75F3D">
            <w:pPr>
              <w:pStyle w:val="Tabletext"/>
              <w:jc w:val="center"/>
              <w:rPr>
                <w:lang w:val="ru-RU"/>
              </w:rPr>
            </w:pPr>
            <w:r w:rsidRPr="002B6E69">
              <w:rPr>
                <w:lang w:val="ru-RU"/>
              </w:rPr>
              <w:t>Да</w:t>
            </w:r>
          </w:p>
        </w:tc>
        <w:tc>
          <w:tcPr>
            <w:tcW w:w="1244" w:type="dxa"/>
          </w:tcPr>
          <w:p w14:paraId="46D4D680" w14:textId="77777777" w:rsidR="00C31120" w:rsidRPr="002B6E69" w:rsidRDefault="00C31120" w:rsidP="00D75F3D">
            <w:pPr>
              <w:pStyle w:val="Tabletext"/>
              <w:jc w:val="center"/>
              <w:rPr>
                <w:lang w:val="ru-RU"/>
              </w:rPr>
            </w:pPr>
            <w:r w:rsidRPr="002B6E69">
              <w:rPr>
                <w:lang w:val="ru-RU"/>
              </w:rPr>
              <w:t>Да</w:t>
            </w:r>
          </w:p>
        </w:tc>
      </w:tr>
      <w:tr w:rsidR="00A36420" w:rsidRPr="002B6E69" w14:paraId="373C6326" w14:textId="77777777" w:rsidTr="00394971">
        <w:trPr>
          <w:jc w:val="center"/>
        </w:trPr>
        <w:tc>
          <w:tcPr>
            <w:tcW w:w="2099" w:type="dxa"/>
            <w:vAlign w:val="center"/>
          </w:tcPr>
          <w:p w14:paraId="21CFD4B7" w14:textId="77777777" w:rsidR="00C31120" w:rsidRPr="002B6E69" w:rsidRDefault="00C31120" w:rsidP="00D75F3D">
            <w:pPr>
              <w:pStyle w:val="Tabletext"/>
              <w:jc w:val="center"/>
              <w:rPr>
                <w:lang w:val="ru-RU"/>
              </w:rPr>
            </w:pPr>
            <w:r w:rsidRPr="002B6E69">
              <w:rPr>
                <w:lang w:val="ru-RU"/>
              </w:rPr>
              <w:t>11</w:t>
            </w:r>
          </w:p>
        </w:tc>
        <w:tc>
          <w:tcPr>
            <w:tcW w:w="1320" w:type="dxa"/>
          </w:tcPr>
          <w:p w14:paraId="3D2046E0" w14:textId="77777777" w:rsidR="00C31120" w:rsidRPr="002B6E69" w:rsidRDefault="00C31120" w:rsidP="00D75F3D">
            <w:pPr>
              <w:pStyle w:val="Tabletext"/>
              <w:jc w:val="center"/>
              <w:rPr>
                <w:lang w:val="ru-RU"/>
              </w:rPr>
            </w:pPr>
          </w:p>
        </w:tc>
        <w:tc>
          <w:tcPr>
            <w:tcW w:w="1244" w:type="dxa"/>
          </w:tcPr>
          <w:p w14:paraId="1A4BC36A" w14:textId="77777777" w:rsidR="00C31120" w:rsidRPr="002B6E69" w:rsidRDefault="00C31120" w:rsidP="00D75F3D">
            <w:pPr>
              <w:pStyle w:val="Tabletext"/>
              <w:jc w:val="center"/>
              <w:rPr>
                <w:lang w:val="ru-RU"/>
              </w:rPr>
            </w:pPr>
          </w:p>
        </w:tc>
        <w:tc>
          <w:tcPr>
            <w:tcW w:w="1277" w:type="dxa"/>
          </w:tcPr>
          <w:p w14:paraId="67946A49" w14:textId="77777777" w:rsidR="00C31120" w:rsidRPr="002B6E69" w:rsidRDefault="00C31120" w:rsidP="00D75F3D">
            <w:pPr>
              <w:pStyle w:val="Tabletext"/>
              <w:jc w:val="center"/>
              <w:rPr>
                <w:lang w:val="ru-RU"/>
              </w:rPr>
            </w:pPr>
            <w:r w:rsidRPr="002B6E69">
              <w:rPr>
                <w:lang w:val="ru-RU"/>
              </w:rPr>
              <w:t>Да</w:t>
            </w:r>
          </w:p>
        </w:tc>
        <w:tc>
          <w:tcPr>
            <w:tcW w:w="1233" w:type="dxa"/>
          </w:tcPr>
          <w:p w14:paraId="43BE55E0" w14:textId="77777777" w:rsidR="00C31120" w:rsidRPr="002B6E69" w:rsidRDefault="00C31120" w:rsidP="00D75F3D">
            <w:pPr>
              <w:pStyle w:val="Tabletext"/>
              <w:jc w:val="center"/>
              <w:rPr>
                <w:lang w:val="ru-RU"/>
              </w:rPr>
            </w:pPr>
            <w:r w:rsidRPr="002B6E69">
              <w:rPr>
                <w:lang w:val="ru-RU"/>
              </w:rPr>
              <w:t xml:space="preserve">Да </w:t>
            </w:r>
            <w:r w:rsidRPr="002B6E69">
              <w:rPr>
                <w:vertAlign w:val="superscript"/>
                <w:lang w:val="ru-RU"/>
              </w:rPr>
              <w:t>(1)</w:t>
            </w:r>
          </w:p>
        </w:tc>
        <w:tc>
          <w:tcPr>
            <w:tcW w:w="1222" w:type="dxa"/>
          </w:tcPr>
          <w:p w14:paraId="77F146AB" w14:textId="77777777" w:rsidR="00C31120" w:rsidRPr="002B6E69" w:rsidRDefault="00C31120" w:rsidP="00D75F3D">
            <w:pPr>
              <w:pStyle w:val="Tabletext"/>
              <w:jc w:val="center"/>
              <w:rPr>
                <w:lang w:val="ru-RU"/>
              </w:rPr>
            </w:pPr>
          </w:p>
        </w:tc>
        <w:tc>
          <w:tcPr>
            <w:tcW w:w="1244" w:type="dxa"/>
          </w:tcPr>
          <w:p w14:paraId="7E30F538" w14:textId="77777777" w:rsidR="00C31120" w:rsidRPr="002B6E69" w:rsidRDefault="00C31120" w:rsidP="00D75F3D">
            <w:pPr>
              <w:pStyle w:val="Tabletext"/>
              <w:jc w:val="center"/>
              <w:rPr>
                <w:lang w:val="ru-RU"/>
              </w:rPr>
            </w:pPr>
          </w:p>
        </w:tc>
      </w:tr>
      <w:tr w:rsidR="00A36420" w:rsidRPr="002B6E69" w14:paraId="1657E31E" w14:textId="77777777" w:rsidTr="00394971">
        <w:trPr>
          <w:jc w:val="center"/>
        </w:trPr>
        <w:tc>
          <w:tcPr>
            <w:tcW w:w="2099" w:type="dxa"/>
            <w:vAlign w:val="center"/>
          </w:tcPr>
          <w:p w14:paraId="22B481BF" w14:textId="77777777" w:rsidR="00C31120" w:rsidRPr="002B6E69" w:rsidRDefault="00C31120" w:rsidP="00D75F3D">
            <w:pPr>
              <w:pStyle w:val="Tabletext"/>
              <w:jc w:val="center"/>
              <w:rPr>
                <w:lang w:val="ru-RU"/>
              </w:rPr>
            </w:pPr>
            <w:r w:rsidRPr="002B6E69">
              <w:rPr>
                <w:lang w:val="ru-RU"/>
              </w:rPr>
              <w:t>12</w:t>
            </w:r>
          </w:p>
        </w:tc>
        <w:tc>
          <w:tcPr>
            <w:tcW w:w="1320" w:type="dxa"/>
          </w:tcPr>
          <w:p w14:paraId="01E2472B" w14:textId="77777777" w:rsidR="00C31120" w:rsidRPr="002B6E69" w:rsidRDefault="00C31120" w:rsidP="00D75F3D">
            <w:pPr>
              <w:pStyle w:val="Tabletext"/>
              <w:jc w:val="center"/>
              <w:rPr>
                <w:lang w:val="ru-RU"/>
              </w:rPr>
            </w:pPr>
            <w:r w:rsidRPr="002B6E69">
              <w:rPr>
                <w:lang w:val="ru-RU"/>
              </w:rPr>
              <w:t>Да</w:t>
            </w:r>
          </w:p>
        </w:tc>
        <w:tc>
          <w:tcPr>
            <w:tcW w:w="1244" w:type="dxa"/>
          </w:tcPr>
          <w:p w14:paraId="60D0FABC" w14:textId="77777777" w:rsidR="00C31120" w:rsidRPr="002B6E69" w:rsidRDefault="00C31120" w:rsidP="00D75F3D">
            <w:pPr>
              <w:pStyle w:val="Tabletext"/>
              <w:jc w:val="center"/>
              <w:rPr>
                <w:lang w:val="ru-RU"/>
              </w:rPr>
            </w:pPr>
            <w:r w:rsidRPr="002B6E69">
              <w:rPr>
                <w:lang w:val="ru-RU"/>
              </w:rPr>
              <w:t>Да</w:t>
            </w:r>
          </w:p>
        </w:tc>
        <w:tc>
          <w:tcPr>
            <w:tcW w:w="1277" w:type="dxa"/>
          </w:tcPr>
          <w:p w14:paraId="4C2FEE64" w14:textId="3E7146C1" w:rsidR="00C31120" w:rsidRPr="002B6E69" w:rsidRDefault="00C31120" w:rsidP="00D75F3D">
            <w:pPr>
              <w:pStyle w:val="Tabletext"/>
              <w:jc w:val="center"/>
              <w:rPr>
                <w:lang w:val="ru-RU"/>
              </w:rPr>
            </w:pPr>
            <w:r w:rsidRPr="002B6E69">
              <w:rPr>
                <w:lang w:val="ru-RU"/>
              </w:rPr>
              <w:t>Да</w:t>
            </w:r>
            <w:r w:rsidR="00D75F3D" w:rsidRPr="002B6E69">
              <w:rPr>
                <w:lang w:val="ru-RU"/>
              </w:rPr>
              <w:t xml:space="preserve"> </w:t>
            </w:r>
            <w:r w:rsidR="00D75F3D" w:rsidRPr="002B6E69">
              <w:rPr>
                <w:vertAlign w:val="superscript"/>
                <w:lang w:val="ru-RU"/>
              </w:rPr>
              <w:t>(1)</w:t>
            </w:r>
          </w:p>
        </w:tc>
        <w:tc>
          <w:tcPr>
            <w:tcW w:w="1233" w:type="dxa"/>
          </w:tcPr>
          <w:p w14:paraId="65D958FA" w14:textId="77777777" w:rsidR="00C31120" w:rsidRPr="002B6E69" w:rsidRDefault="00C31120" w:rsidP="00D75F3D">
            <w:pPr>
              <w:pStyle w:val="Tabletext"/>
              <w:jc w:val="center"/>
              <w:rPr>
                <w:lang w:val="ru-RU"/>
              </w:rPr>
            </w:pPr>
            <w:r w:rsidRPr="002B6E69">
              <w:rPr>
                <w:lang w:val="ru-RU"/>
              </w:rPr>
              <w:t xml:space="preserve">Да </w:t>
            </w:r>
            <w:r w:rsidRPr="002B6E69">
              <w:rPr>
                <w:vertAlign w:val="superscript"/>
                <w:lang w:val="ru-RU"/>
              </w:rPr>
              <w:t>(1)</w:t>
            </w:r>
          </w:p>
        </w:tc>
        <w:tc>
          <w:tcPr>
            <w:tcW w:w="1222" w:type="dxa"/>
          </w:tcPr>
          <w:p w14:paraId="5E37692D" w14:textId="77777777" w:rsidR="00C31120" w:rsidRPr="002B6E69" w:rsidRDefault="00C31120" w:rsidP="00D75F3D">
            <w:pPr>
              <w:pStyle w:val="Tabletext"/>
              <w:jc w:val="center"/>
              <w:rPr>
                <w:lang w:val="ru-RU"/>
              </w:rPr>
            </w:pPr>
          </w:p>
        </w:tc>
        <w:tc>
          <w:tcPr>
            <w:tcW w:w="1244" w:type="dxa"/>
          </w:tcPr>
          <w:p w14:paraId="0ECAD4F1" w14:textId="77777777" w:rsidR="00C31120" w:rsidRPr="002B6E69" w:rsidRDefault="00C31120" w:rsidP="00D75F3D">
            <w:pPr>
              <w:pStyle w:val="Tabletext"/>
              <w:jc w:val="center"/>
              <w:rPr>
                <w:lang w:val="ru-RU"/>
              </w:rPr>
            </w:pPr>
          </w:p>
        </w:tc>
      </w:tr>
      <w:tr w:rsidR="00A36420" w:rsidRPr="002B6E69" w14:paraId="63AD67D1" w14:textId="77777777" w:rsidTr="00394971">
        <w:trPr>
          <w:jc w:val="center"/>
        </w:trPr>
        <w:tc>
          <w:tcPr>
            <w:tcW w:w="2099" w:type="dxa"/>
            <w:vAlign w:val="center"/>
          </w:tcPr>
          <w:p w14:paraId="44B0A6E7" w14:textId="77777777" w:rsidR="00C31120" w:rsidRPr="002B6E69" w:rsidRDefault="00C31120" w:rsidP="00D75F3D">
            <w:pPr>
              <w:pStyle w:val="Tabletext"/>
              <w:jc w:val="center"/>
              <w:rPr>
                <w:lang w:val="ru-RU"/>
              </w:rPr>
            </w:pPr>
            <w:r w:rsidRPr="002B6E69">
              <w:rPr>
                <w:lang w:val="ru-RU"/>
              </w:rPr>
              <w:t>13</w:t>
            </w:r>
          </w:p>
        </w:tc>
        <w:tc>
          <w:tcPr>
            <w:tcW w:w="1320" w:type="dxa"/>
          </w:tcPr>
          <w:p w14:paraId="47FFBDD0" w14:textId="77777777" w:rsidR="00C31120" w:rsidRPr="002B6E69" w:rsidRDefault="00C31120" w:rsidP="00D75F3D">
            <w:pPr>
              <w:pStyle w:val="Tabletext"/>
              <w:jc w:val="center"/>
              <w:rPr>
                <w:lang w:val="ru-RU"/>
              </w:rPr>
            </w:pPr>
          </w:p>
        </w:tc>
        <w:tc>
          <w:tcPr>
            <w:tcW w:w="1244" w:type="dxa"/>
          </w:tcPr>
          <w:p w14:paraId="3921C2DC" w14:textId="77777777" w:rsidR="00C31120" w:rsidRPr="002B6E69" w:rsidRDefault="00C31120" w:rsidP="00D75F3D">
            <w:pPr>
              <w:pStyle w:val="Tabletext"/>
              <w:jc w:val="center"/>
              <w:rPr>
                <w:lang w:val="ru-RU"/>
              </w:rPr>
            </w:pPr>
          </w:p>
        </w:tc>
        <w:tc>
          <w:tcPr>
            <w:tcW w:w="1277" w:type="dxa"/>
          </w:tcPr>
          <w:p w14:paraId="5F3D33C8" w14:textId="1A061BFB" w:rsidR="00C31120" w:rsidRPr="002B6E69" w:rsidRDefault="00C31120" w:rsidP="00D75F3D">
            <w:pPr>
              <w:pStyle w:val="Tabletext"/>
              <w:jc w:val="center"/>
              <w:rPr>
                <w:lang w:val="ru-RU"/>
              </w:rPr>
            </w:pPr>
            <w:r w:rsidRPr="002B6E69">
              <w:rPr>
                <w:lang w:val="ru-RU"/>
              </w:rPr>
              <w:t>Да</w:t>
            </w:r>
            <w:r w:rsidR="00D75F3D" w:rsidRPr="002B6E69">
              <w:rPr>
                <w:lang w:val="ru-RU"/>
              </w:rPr>
              <w:t xml:space="preserve"> </w:t>
            </w:r>
            <w:r w:rsidR="00D75F3D" w:rsidRPr="002B6E69">
              <w:rPr>
                <w:vertAlign w:val="superscript"/>
                <w:lang w:val="ru-RU"/>
              </w:rPr>
              <w:t>(1)</w:t>
            </w:r>
          </w:p>
        </w:tc>
        <w:tc>
          <w:tcPr>
            <w:tcW w:w="1233" w:type="dxa"/>
          </w:tcPr>
          <w:p w14:paraId="49F872E5" w14:textId="77777777" w:rsidR="00C31120" w:rsidRPr="002B6E69" w:rsidRDefault="00C31120" w:rsidP="00D75F3D">
            <w:pPr>
              <w:pStyle w:val="Tabletext"/>
              <w:jc w:val="center"/>
              <w:rPr>
                <w:lang w:val="ru-RU"/>
              </w:rPr>
            </w:pPr>
            <w:r w:rsidRPr="002B6E69">
              <w:rPr>
                <w:lang w:val="ru-RU"/>
              </w:rPr>
              <w:t xml:space="preserve">Да </w:t>
            </w:r>
            <w:r w:rsidRPr="002B6E69">
              <w:rPr>
                <w:vertAlign w:val="superscript"/>
                <w:lang w:val="ru-RU"/>
              </w:rPr>
              <w:t>(1)</w:t>
            </w:r>
          </w:p>
        </w:tc>
        <w:tc>
          <w:tcPr>
            <w:tcW w:w="1222" w:type="dxa"/>
          </w:tcPr>
          <w:p w14:paraId="5B5CA2F7" w14:textId="77777777" w:rsidR="00C31120" w:rsidRPr="002B6E69" w:rsidRDefault="00C31120" w:rsidP="00D75F3D">
            <w:pPr>
              <w:pStyle w:val="Tabletext"/>
              <w:jc w:val="center"/>
              <w:rPr>
                <w:lang w:val="ru-RU"/>
              </w:rPr>
            </w:pPr>
          </w:p>
        </w:tc>
        <w:tc>
          <w:tcPr>
            <w:tcW w:w="1244" w:type="dxa"/>
          </w:tcPr>
          <w:p w14:paraId="0BE4CD87" w14:textId="77777777" w:rsidR="00C31120" w:rsidRPr="002B6E69" w:rsidRDefault="00C31120" w:rsidP="00D75F3D">
            <w:pPr>
              <w:pStyle w:val="Tabletext"/>
              <w:jc w:val="center"/>
              <w:rPr>
                <w:lang w:val="ru-RU"/>
              </w:rPr>
            </w:pPr>
          </w:p>
        </w:tc>
      </w:tr>
      <w:tr w:rsidR="00A36420" w:rsidRPr="002B6E69" w14:paraId="5F8BDECA" w14:textId="77777777" w:rsidTr="00394971">
        <w:trPr>
          <w:jc w:val="center"/>
        </w:trPr>
        <w:tc>
          <w:tcPr>
            <w:tcW w:w="2099" w:type="dxa"/>
            <w:vAlign w:val="center"/>
          </w:tcPr>
          <w:p w14:paraId="4801341F" w14:textId="77777777" w:rsidR="00C31120" w:rsidRPr="002B6E69" w:rsidRDefault="00C31120" w:rsidP="00D75F3D">
            <w:pPr>
              <w:pStyle w:val="Tabletext"/>
              <w:jc w:val="center"/>
              <w:rPr>
                <w:lang w:val="ru-RU"/>
              </w:rPr>
            </w:pPr>
            <w:r w:rsidRPr="002B6E69">
              <w:rPr>
                <w:lang w:val="ru-RU"/>
              </w:rPr>
              <w:t>14</w:t>
            </w:r>
          </w:p>
        </w:tc>
        <w:tc>
          <w:tcPr>
            <w:tcW w:w="1320" w:type="dxa"/>
          </w:tcPr>
          <w:p w14:paraId="71395C21" w14:textId="77777777" w:rsidR="00C31120" w:rsidRPr="002B6E69" w:rsidRDefault="00C31120" w:rsidP="00D75F3D">
            <w:pPr>
              <w:pStyle w:val="Tabletext"/>
              <w:jc w:val="center"/>
              <w:rPr>
                <w:lang w:val="ru-RU"/>
              </w:rPr>
            </w:pPr>
          </w:p>
        </w:tc>
        <w:tc>
          <w:tcPr>
            <w:tcW w:w="1244" w:type="dxa"/>
          </w:tcPr>
          <w:p w14:paraId="40905A25" w14:textId="77777777" w:rsidR="00C31120" w:rsidRPr="002B6E69" w:rsidRDefault="00C31120" w:rsidP="00D75F3D">
            <w:pPr>
              <w:pStyle w:val="Tabletext"/>
              <w:jc w:val="center"/>
              <w:rPr>
                <w:lang w:val="ru-RU"/>
              </w:rPr>
            </w:pPr>
          </w:p>
        </w:tc>
        <w:tc>
          <w:tcPr>
            <w:tcW w:w="1277" w:type="dxa"/>
          </w:tcPr>
          <w:p w14:paraId="7CDF1687" w14:textId="77777777" w:rsidR="00C31120" w:rsidRPr="002B6E69" w:rsidRDefault="00C31120" w:rsidP="00D75F3D">
            <w:pPr>
              <w:pStyle w:val="Tabletext"/>
              <w:jc w:val="center"/>
              <w:rPr>
                <w:lang w:val="ru-RU"/>
              </w:rPr>
            </w:pPr>
            <w:r w:rsidRPr="002B6E69">
              <w:rPr>
                <w:lang w:val="ru-RU"/>
              </w:rPr>
              <w:t xml:space="preserve">Да </w:t>
            </w:r>
            <w:r w:rsidRPr="002B6E69">
              <w:rPr>
                <w:vertAlign w:val="superscript"/>
                <w:lang w:val="ru-RU"/>
              </w:rPr>
              <w:t>(1)</w:t>
            </w:r>
          </w:p>
        </w:tc>
        <w:tc>
          <w:tcPr>
            <w:tcW w:w="1233" w:type="dxa"/>
          </w:tcPr>
          <w:p w14:paraId="15703820" w14:textId="77777777" w:rsidR="00C31120" w:rsidRPr="002B6E69" w:rsidRDefault="00C31120" w:rsidP="00D75F3D">
            <w:pPr>
              <w:pStyle w:val="Tabletext"/>
              <w:jc w:val="center"/>
              <w:rPr>
                <w:lang w:val="ru-RU"/>
              </w:rPr>
            </w:pPr>
            <w:r w:rsidRPr="002B6E69">
              <w:rPr>
                <w:lang w:val="ru-RU"/>
              </w:rPr>
              <w:t xml:space="preserve">Да </w:t>
            </w:r>
            <w:r w:rsidRPr="002B6E69">
              <w:rPr>
                <w:vertAlign w:val="superscript"/>
                <w:lang w:val="ru-RU"/>
              </w:rPr>
              <w:t>(1)</w:t>
            </w:r>
          </w:p>
        </w:tc>
        <w:tc>
          <w:tcPr>
            <w:tcW w:w="1222" w:type="dxa"/>
          </w:tcPr>
          <w:p w14:paraId="0D25D980" w14:textId="77777777" w:rsidR="00C31120" w:rsidRPr="002B6E69" w:rsidRDefault="00C31120" w:rsidP="00D75F3D">
            <w:pPr>
              <w:pStyle w:val="Tabletext"/>
              <w:jc w:val="center"/>
              <w:rPr>
                <w:lang w:val="ru-RU"/>
              </w:rPr>
            </w:pPr>
          </w:p>
        </w:tc>
        <w:tc>
          <w:tcPr>
            <w:tcW w:w="1244" w:type="dxa"/>
          </w:tcPr>
          <w:p w14:paraId="0015CDFC" w14:textId="77777777" w:rsidR="00C31120" w:rsidRPr="002B6E69" w:rsidRDefault="00C31120" w:rsidP="00D75F3D">
            <w:pPr>
              <w:pStyle w:val="Tabletext"/>
              <w:jc w:val="center"/>
              <w:rPr>
                <w:lang w:val="ru-RU"/>
              </w:rPr>
            </w:pPr>
          </w:p>
        </w:tc>
      </w:tr>
      <w:tr w:rsidR="00A36420" w:rsidRPr="002B6E69" w14:paraId="3D7EC297" w14:textId="77777777" w:rsidTr="00394971">
        <w:trPr>
          <w:jc w:val="center"/>
        </w:trPr>
        <w:tc>
          <w:tcPr>
            <w:tcW w:w="2099" w:type="dxa"/>
            <w:vAlign w:val="center"/>
          </w:tcPr>
          <w:p w14:paraId="13EEC59A" w14:textId="77777777" w:rsidR="00C31120" w:rsidRPr="002B6E69" w:rsidRDefault="00C31120" w:rsidP="00D75F3D">
            <w:pPr>
              <w:pStyle w:val="Tabletext"/>
              <w:jc w:val="center"/>
              <w:rPr>
                <w:lang w:val="ru-RU"/>
              </w:rPr>
            </w:pPr>
            <w:r w:rsidRPr="002B6E69">
              <w:rPr>
                <w:lang w:val="ru-RU"/>
              </w:rPr>
              <w:t>...</w:t>
            </w:r>
          </w:p>
        </w:tc>
        <w:tc>
          <w:tcPr>
            <w:tcW w:w="1320" w:type="dxa"/>
          </w:tcPr>
          <w:p w14:paraId="4A1F5A5E" w14:textId="77777777" w:rsidR="00C31120" w:rsidRPr="002B6E69" w:rsidRDefault="00C31120" w:rsidP="00D75F3D">
            <w:pPr>
              <w:pStyle w:val="Tabletext"/>
              <w:jc w:val="center"/>
              <w:rPr>
                <w:lang w:val="ru-RU"/>
              </w:rPr>
            </w:pPr>
          </w:p>
        </w:tc>
        <w:tc>
          <w:tcPr>
            <w:tcW w:w="1244" w:type="dxa"/>
          </w:tcPr>
          <w:p w14:paraId="2FDAB58C" w14:textId="77777777" w:rsidR="00C31120" w:rsidRPr="002B6E69" w:rsidRDefault="00C31120" w:rsidP="00D75F3D">
            <w:pPr>
              <w:pStyle w:val="Tabletext"/>
              <w:jc w:val="center"/>
              <w:rPr>
                <w:lang w:val="ru-RU"/>
              </w:rPr>
            </w:pPr>
          </w:p>
        </w:tc>
        <w:tc>
          <w:tcPr>
            <w:tcW w:w="1277" w:type="dxa"/>
          </w:tcPr>
          <w:p w14:paraId="747376D3" w14:textId="77777777" w:rsidR="00C31120" w:rsidRPr="002B6E69" w:rsidRDefault="00C31120" w:rsidP="00D75F3D">
            <w:pPr>
              <w:pStyle w:val="Tabletext"/>
              <w:jc w:val="center"/>
              <w:rPr>
                <w:lang w:val="ru-RU"/>
              </w:rPr>
            </w:pPr>
          </w:p>
        </w:tc>
        <w:tc>
          <w:tcPr>
            <w:tcW w:w="1233" w:type="dxa"/>
          </w:tcPr>
          <w:p w14:paraId="0CA27AFC" w14:textId="77777777" w:rsidR="00C31120" w:rsidRPr="002B6E69" w:rsidRDefault="00C31120" w:rsidP="00D75F3D">
            <w:pPr>
              <w:pStyle w:val="Tabletext"/>
              <w:jc w:val="center"/>
              <w:rPr>
                <w:lang w:val="ru-RU"/>
              </w:rPr>
            </w:pPr>
          </w:p>
        </w:tc>
        <w:tc>
          <w:tcPr>
            <w:tcW w:w="1222" w:type="dxa"/>
          </w:tcPr>
          <w:p w14:paraId="5054D29D" w14:textId="77777777" w:rsidR="00C31120" w:rsidRPr="002B6E69" w:rsidRDefault="00C31120" w:rsidP="00D75F3D">
            <w:pPr>
              <w:pStyle w:val="Tabletext"/>
              <w:jc w:val="center"/>
              <w:rPr>
                <w:lang w:val="ru-RU"/>
              </w:rPr>
            </w:pPr>
          </w:p>
        </w:tc>
        <w:tc>
          <w:tcPr>
            <w:tcW w:w="1244" w:type="dxa"/>
          </w:tcPr>
          <w:p w14:paraId="6120AC4C" w14:textId="77777777" w:rsidR="00C31120" w:rsidRPr="002B6E69" w:rsidRDefault="00C31120" w:rsidP="00D75F3D">
            <w:pPr>
              <w:pStyle w:val="Tabletext"/>
              <w:jc w:val="center"/>
              <w:rPr>
                <w:lang w:val="ru-RU"/>
              </w:rPr>
            </w:pPr>
          </w:p>
        </w:tc>
      </w:tr>
    </w:tbl>
    <w:p w14:paraId="6BDE07D3" w14:textId="77777777" w:rsidR="00394971" w:rsidRPr="002B6E69" w:rsidRDefault="00394971" w:rsidP="00394971">
      <w:pPr>
        <w:pStyle w:val="TableNo"/>
        <w:rPr>
          <w:lang w:val="ru-RU"/>
        </w:rPr>
      </w:pPr>
      <w:r w:rsidRPr="002B6E69">
        <w:rPr>
          <w:lang w:val="ru-RU"/>
        </w:rPr>
        <w:lastRenderedPageBreak/>
        <w:t>ТАБЛИЦА A1-4 (</w:t>
      </w:r>
      <w:r w:rsidRPr="002B6E69">
        <w:rPr>
          <w:i/>
          <w:iCs/>
          <w:lang w:val="ru-RU"/>
        </w:rPr>
        <w:t>продолжение</w:t>
      </w:r>
      <w:r w:rsidRPr="002B6E69">
        <w:rPr>
          <w:lang w:val="ru-RU"/>
        </w:rPr>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9"/>
        <w:gridCol w:w="1320"/>
        <w:gridCol w:w="1244"/>
        <w:gridCol w:w="1277"/>
        <w:gridCol w:w="1233"/>
        <w:gridCol w:w="1222"/>
        <w:gridCol w:w="1244"/>
      </w:tblGrid>
      <w:tr w:rsidR="00394971" w:rsidRPr="002B6E69" w14:paraId="6D10E26D" w14:textId="77777777" w:rsidTr="009D7D68">
        <w:trPr>
          <w:trHeight w:val="170"/>
          <w:jc w:val="center"/>
        </w:trPr>
        <w:tc>
          <w:tcPr>
            <w:tcW w:w="9639" w:type="dxa"/>
            <w:gridSpan w:val="7"/>
          </w:tcPr>
          <w:p w14:paraId="3FDF1AB8" w14:textId="77777777" w:rsidR="00394971" w:rsidRPr="002B6E69" w:rsidRDefault="00394971" w:rsidP="009D7D68">
            <w:pPr>
              <w:pStyle w:val="Tablehead"/>
              <w:spacing w:line="223" w:lineRule="auto"/>
              <w:rPr>
                <w:lang w:val="ru-RU"/>
              </w:rPr>
            </w:pPr>
            <w:r w:rsidRPr="002B6E69">
              <w:rPr>
                <w:bCs/>
                <w:lang w:val="ru-RU"/>
              </w:rPr>
              <w:t>Полоса E-UTRA / Полоса пропускания канала</w:t>
            </w:r>
          </w:p>
        </w:tc>
      </w:tr>
      <w:tr w:rsidR="00394971" w:rsidRPr="002B6E69" w14:paraId="1F865A60" w14:textId="77777777" w:rsidTr="009D7D68">
        <w:trPr>
          <w:trHeight w:val="20"/>
          <w:jc w:val="center"/>
        </w:trPr>
        <w:tc>
          <w:tcPr>
            <w:tcW w:w="2099" w:type="dxa"/>
          </w:tcPr>
          <w:p w14:paraId="3BCB6AC8" w14:textId="77777777" w:rsidR="00394971" w:rsidRPr="002B6E69" w:rsidRDefault="00394971" w:rsidP="009D7D68">
            <w:pPr>
              <w:pStyle w:val="Tablehead"/>
              <w:rPr>
                <w:lang w:val="ru-RU"/>
              </w:rPr>
            </w:pPr>
            <w:r w:rsidRPr="002B6E69">
              <w:rPr>
                <w:lang w:val="ru-RU"/>
              </w:rPr>
              <w:t>Полоса E-UTRA</w:t>
            </w:r>
          </w:p>
        </w:tc>
        <w:tc>
          <w:tcPr>
            <w:tcW w:w="1320" w:type="dxa"/>
          </w:tcPr>
          <w:p w14:paraId="05CC45D0" w14:textId="77777777" w:rsidR="00394971" w:rsidRPr="002B6E69" w:rsidRDefault="00394971" w:rsidP="009D7D68">
            <w:pPr>
              <w:pStyle w:val="Tablehead"/>
              <w:rPr>
                <w:lang w:val="ru-RU"/>
              </w:rPr>
            </w:pPr>
            <w:r w:rsidRPr="002B6E69">
              <w:rPr>
                <w:lang w:val="ru-RU"/>
              </w:rPr>
              <w:t>1,4 МГц</w:t>
            </w:r>
          </w:p>
        </w:tc>
        <w:tc>
          <w:tcPr>
            <w:tcW w:w="1244" w:type="dxa"/>
          </w:tcPr>
          <w:p w14:paraId="089EF729" w14:textId="77777777" w:rsidR="00394971" w:rsidRPr="002B6E69" w:rsidRDefault="00394971" w:rsidP="009D7D68">
            <w:pPr>
              <w:pStyle w:val="Tablehead"/>
              <w:rPr>
                <w:lang w:val="ru-RU"/>
              </w:rPr>
            </w:pPr>
            <w:r w:rsidRPr="002B6E69">
              <w:rPr>
                <w:lang w:val="ru-RU"/>
              </w:rPr>
              <w:t>3 МГц</w:t>
            </w:r>
          </w:p>
        </w:tc>
        <w:tc>
          <w:tcPr>
            <w:tcW w:w="1277" w:type="dxa"/>
          </w:tcPr>
          <w:p w14:paraId="557C9505" w14:textId="77777777" w:rsidR="00394971" w:rsidRPr="002B6E69" w:rsidRDefault="00394971" w:rsidP="009D7D68">
            <w:pPr>
              <w:pStyle w:val="Tablehead"/>
              <w:rPr>
                <w:lang w:val="ru-RU"/>
              </w:rPr>
            </w:pPr>
            <w:r w:rsidRPr="002B6E69">
              <w:rPr>
                <w:lang w:val="ru-RU"/>
              </w:rPr>
              <w:t>5 МГц</w:t>
            </w:r>
          </w:p>
        </w:tc>
        <w:tc>
          <w:tcPr>
            <w:tcW w:w="1233" w:type="dxa"/>
          </w:tcPr>
          <w:p w14:paraId="276DB257" w14:textId="77777777" w:rsidR="00394971" w:rsidRPr="002B6E69" w:rsidRDefault="00394971" w:rsidP="009D7D68">
            <w:pPr>
              <w:pStyle w:val="Tablehead"/>
              <w:rPr>
                <w:lang w:val="ru-RU"/>
              </w:rPr>
            </w:pPr>
            <w:r w:rsidRPr="002B6E69">
              <w:rPr>
                <w:lang w:val="ru-RU"/>
              </w:rPr>
              <w:t>10 МГц</w:t>
            </w:r>
          </w:p>
        </w:tc>
        <w:tc>
          <w:tcPr>
            <w:tcW w:w="1222" w:type="dxa"/>
          </w:tcPr>
          <w:p w14:paraId="365F7F0F" w14:textId="77777777" w:rsidR="00394971" w:rsidRPr="002B6E69" w:rsidRDefault="00394971" w:rsidP="009D7D68">
            <w:pPr>
              <w:pStyle w:val="Tablehead"/>
              <w:rPr>
                <w:lang w:val="ru-RU"/>
              </w:rPr>
            </w:pPr>
            <w:r w:rsidRPr="002B6E69">
              <w:rPr>
                <w:lang w:val="ru-RU"/>
              </w:rPr>
              <w:t>15 МГц</w:t>
            </w:r>
          </w:p>
        </w:tc>
        <w:tc>
          <w:tcPr>
            <w:tcW w:w="1244" w:type="dxa"/>
          </w:tcPr>
          <w:p w14:paraId="089A38EC" w14:textId="77777777" w:rsidR="00394971" w:rsidRPr="002B6E69" w:rsidRDefault="00394971" w:rsidP="009D7D68">
            <w:pPr>
              <w:pStyle w:val="Tablehead"/>
              <w:rPr>
                <w:lang w:val="ru-RU"/>
              </w:rPr>
            </w:pPr>
            <w:r w:rsidRPr="002B6E69">
              <w:rPr>
                <w:lang w:val="ru-RU"/>
              </w:rPr>
              <w:t>20 МГц</w:t>
            </w:r>
          </w:p>
        </w:tc>
      </w:tr>
      <w:tr w:rsidR="00A36420" w:rsidRPr="002B6E69" w14:paraId="0976F116" w14:textId="77777777" w:rsidTr="00394971">
        <w:trPr>
          <w:jc w:val="center"/>
        </w:trPr>
        <w:tc>
          <w:tcPr>
            <w:tcW w:w="2099" w:type="dxa"/>
            <w:vAlign w:val="center"/>
          </w:tcPr>
          <w:p w14:paraId="42FBF2AC" w14:textId="77777777" w:rsidR="00C31120" w:rsidRPr="002B6E69" w:rsidRDefault="00C31120" w:rsidP="00D75F3D">
            <w:pPr>
              <w:pStyle w:val="Tabletext"/>
              <w:jc w:val="center"/>
              <w:rPr>
                <w:lang w:val="ru-RU"/>
              </w:rPr>
            </w:pPr>
            <w:r w:rsidRPr="002B6E69">
              <w:rPr>
                <w:lang w:val="ru-RU"/>
              </w:rPr>
              <w:t>17</w:t>
            </w:r>
          </w:p>
        </w:tc>
        <w:tc>
          <w:tcPr>
            <w:tcW w:w="1320" w:type="dxa"/>
          </w:tcPr>
          <w:p w14:paraId="569985D4" w14:textId="77777777" w:rsidR="00C31120" w:rsidRPr="002B6E69" w:rsidRDefault="00C31120" w:rsidP="00D75F3D">
            <w:pPr>
              <w:pStyle w:val="Tabletext"/>
              <w:jc w:val="center"/>
              <w:rPr>
                <w:lang w:val="ru-RU"/>
              </w:rPr>
            </w:pPr>
          </w:p>
        </w:tc>
        <w:tc>
          <w:tcPr>
            <w:tcW w:w="1244" w:type="dxa"/>
          </w:tcPr>
          <w:p w14:paraId="5AAFEB95" w14:textId="77777777" w:rsidR="00C31120" w:rsidRPr="002B6E69" w:rsidRDefault="00C31120" w:rsidP="00D75F3D">
            <w:pPr>
              <w:pStyle w:val="Tabletext"/>
              <w:jc w:val="center"/>
              <w:rPr>
                <w:lang w:val="ru-RU"/>
              </w:rPr>
            </w:pPr>
          </w:p>
        </w:tc>
        <w:tc>
          <w:tcPr>
            <w:tcW w:w="1277" w:type="dxa"/>
          </w:tcPr>
          <w:p w14:paraId="29ED9D9B" w14:textId="77777777" w:rsidR="00C31120" w:rsidRPr="002B6E69" w:rsidRDefault="00C31120" w:rsidP="00D75F3D">
            <w:pPr>
              <w:pStyle w:val="Tabletext"/>
              <w:jc w:val="center"/>
              <w:rPr>
                <w:lang w:val="ru-RU"/>
              </w:rPr>
            </w:pPr>
            <w:r w:rsidRPr="002B6E69">
              <w:rPr>
                <w:lang w:val="ru-RU"/>
              </w:rPr>
              <w:t xml:space="preserve">Да </w:t>
            </w:r>
            <w:r w:rsidRPr="002B6E69">
              <w:rPr>
                <w:vertAlign w:val="superscript"/>
                <w:lang w:val="ru-RU"/>
              </w:rPr>
              <w:t>(1)</w:t>
            </w:r>
          </w:p>
        </w:tc>
        <w:tc>
          <w:tcPr>
            <w:tcW w:w="1233" w:type="dxa"/>
          </w:tcPr>
          <w:p w14:paraId="1BC3FB0F" w14:textId="77777777" w:rsidR="00C31120" w:rsidRPr="002B6E69" w:rsidRDefault="00C31120" w:rsidP="00D75F3D">
            <w:pPr>
              <w:pStyle w:val="Tabletext"/>
              <w:jc w:val="center"/>
              <w:rPr>
                <w:lang w:val="ru-RU"/>
              </w:rPr>
            </w:pPr>
            <w:r w:rsidRPr="002B6E69">
              <w:rPr>
                <w:lang w:val="ru-RU"/>
              </w:rPr>
              <w:t xml:space="preserve">Да </w:t>
            </w:r>
            <w:r w:rsidRPr="002B6E69">
              <w:rPr>
                <w:vertAlign w:val="superscript"/>
                <w:lang w:val="ru-RU"/>
              </w:rPr>
              <w:t>(1)</w:t>
            </w:r>
          </w:p>
        </w:tc>
        <w:tc>
          <w:tcPr>
            <w:tcW w:w="1222" w:type="dxa"/>
          </w:tcPr>
          <w:p w14:paraId="48832752" w14:textId="77777777" w:rsidR="00C31120" w:rsidRPr="002B6E69" w:rsidRDefault="00C31120" w:rsidP="00D75F3D">
            <w:pPr>
              <w:pStyle w:val="Tabletext"/>
              <w:jc w:val="center"/>
              <w:rPr>
                <w:lang w:val="ru-RU"/>
              </w:rPr>
            </w:pPr>
          </w:p>
        </w:tc>
        <w:tc>
          <w:tcPr>
            <w:tcW w:w="1244" w:type="dxa"/>
          </w:tcPr>
          <w:p w14:paraId="6A884975" w14:textId="77777777" w:rsidR="00C31120" w:rsidRPr="002B6E69" w:rsidRDefault="00C31120" w:rsidP="00D75F3D">
            <w:pPr>
              <w:pStyle w:val="Tabletext"/>
              <w:jc w:val="center"/>
              <w:rPr>
                <w:lang w:val="ru-RU"/>
              </w:rPr>
            </w:pPr>
          </w:p>
        </w:tc>
      </w:tr>
      <w:tr w:rsidR="00A36420" w:rsidRPr="002B6E69" w14:paraId="29C9347D" w14:textId="77777777" w:rsidTr="00394971">
        <w:trPr>
          <w:jc w:val="center"/>
        </w:trPr>
        <w:tc>
          <w:tcPr>
            <w:tcW w:w="2099" w:type="dxa"/>
          </w:tcPr>
          <w:p w14:paraId="330B9BD4" w14:textId="77777777" w:rsidR="00C31120" w:rsidRPr="002B6E69" w:rsidRDefault="00C31120" w:rsidP="00D75F3D">
            <w:pPr>
              <w:pStyle w:val="Tabletext"/>
              <w:jc w:val="center"/>
              <w:rPr>
                <w:lang w:val="ru-RU"/>
              </w:rPr>
            </w:pPr>
            <w:r w:rsidRPr="002B6E69">
              <w:rPr>
                <w:lang w:val="ru-RU"/>
              </w:rPr>
              <w:t>18</w:t>
            </w:r>
          </w:p>
        </w:tc>
        <w:tc>
          <w:tcPr>
            <w:tcW w:w="1320" w:type="dxa"/>
          </w:tcPr>
          <w:p w14:paraId="5F65EEC1" w14:textId="77777777" w:rsidR="00C31120" w:rsidRPr="002B6E69" w:rsidDel="007461B6" w:rsidRDefault="00C31120" w:rsidP="00D75F3D">
            <w:pPr>
              <w:pStyle w:val="Tabletext"/>
              <w:jc w:val="center"/>
              <w:rPr>
                <w:lang w:val="ru-RU"/>
              </w:rPr>
            </w:pPr>
          </w:p>
        </w:tc>
        <w:tc>
          <w:tcPr>
            <w:tcW w:w="1244" w:type="dxa"/>
          </w:tcPr>
          <w:p w14:paraId="64853AAD" w14:textId="77777777" w:rsidR="00C31120" w:rsidRPr="002B6E69" w:rsidDel="007461B6" w:rsidRDefault="00C31120" w:rsidP="00D75F3D">
            <w:pPr>
              <w:pStyle w:val="Tabletext"/>
              <w:jc w:val="center"/>
              <w:rPr>
                <w:lang w:val="ru-RU"/>
              </w:rPr>
            </w:pPr>
          </w:p>
        </w:tc>
        <w:tc>
          <w:tcPr>
            <w:tcW w:w="1277" w:type="dxa"/>
          </w:tcPr>
          <w:p w14:paraId="6628F382" w14:textId="77777777" w:rsidR="00C31120" w:rsidRPr="002B6E69" w:rsidRDefault="00C31120" w:rsidP="00D75F3D">
            <w:pPr>
              <w:pStyle w:val="Tabletext"/>
              <w:jc w:val="center"/>
              <w:rPr>
                <w:lang w:val="ru-RU"/>
              </w:rPr>
            </w:pPr>
            <w:r w:rsidRPr="002B6E69">
              <w:rPr>
                <w:lang w:val="ru-RU"/>
              </w:rPr>
              <w:t>Да</w:t>
            </w:r>
          </w:p>
        </w:tc>
        <w:tc>
          <w:tcPr>
            <w:tcW w:w="1233" w:type="dxa"/>
          </w:tcPr>
          <w:p w14:paraId="4C12BB4F" w14:textId="77777777" w:rsidR="00C31120" w:rsidRPr="002B6E69" w:rsidRDefault="00C31120" w:rsidP="00D75F3D">
            <w:pPr>
              <w:pStyle w:val="Tabletext"/>
              <w:jc w:val="center"/>
              <w:rPr>
                <w:lang w:val="ru-RU"/>
              </w:rPr>
            </w:pPr>
            <w:r w:rsidRPr="002B6E69">
              <w:rPr>
                <w:lang w:val="ru-RU"/>
              </w:rPr>
              <w:t xml:space="preserve">Да </w:t>
            </w:r>
            <w:r w:rsidRPr="002B6E69">
              <w:rPr>
                <w:vertAlign w:val="superscript"/>
                <w:lang w:val="ru-RU"/>
              </w:rPr>
              <w:t>(1)</w:t>
            </w:r>
          </w:p>
        </w:tc>
        <w:tc>
          <w:tcPr>
            <w:tcW w:w="1222" w:type="dxa"/>
          </w:tcPr>
          <w:p w14:paraId="05A8B3EC" w14:textId="77777777" w:rsidR="00C31120" w:rsidRPr="002B6E69" w:rsidRDefault="00C31120" w:rsidP="00D75F3D">
            <w:pPr>
              <w:pStyle w:val="Tabletext"/>
              <w:jc w:val="center"/>
              <w:rPr>
                <w:lang w:val="ru-RU"/>
              </w:rPr>
            </w:pPr>
            <w:r w:rsidRPr="002B6E69">
              <w:rPr>
                <w:lang w:val="ru-RU"/>
              </w:rPr>
              <w:t xml:space="preserve">Да </w:t>
            </w:r>
            <w:r w:rsidRPr="002B6E69">
              <w:rPr>
                <w:vertAlign w:val="superscript"/>
                <w:lang w:val="ru-RU"/>
              </w:rPr>
              <w:t>(1)</w:t>
            </w:r>
          </w:p>
        </w:tc>
        <w:tc>
          <w:tcPr>
            <w:tcW w:w="1244" w:type="dxa"/>
          </w:tcPr>
          <w:p w14:paraId="340B1FA1" w14:textId="77777777" w:rsidR="00C31120" w:rsidRPr="002B6E69" w:rsidRDefault="00C31120" w:rsidP="00D75F3D">
            <w:pPr>
              <w:pStyle w:val="Tabletext"/>
              <w:jc w:val="center"/>
              <w:rPr>
                <w:lang w:val="ru-RU"/>
              </w:rPr>
            </w:pPr>
          </w:p>
        </w:tc>
      </w:tr>
      <w:tr w:rsidR="00A36420" w:rsidRPr="002B6E69" w14:paraId="44BE29FB" w14:textId="77777777" w:rsidTr="00394971">
        <w:trPr>
          <w:jc w:val="center"/>
        </w:trPr>
        <w:tc>
          <w:tcPr>
            <w:tcW w:w="2099" w:type="dxa"/>
          </w:tcPr>
          <w:p w14:paraId="26EF6073" w14:textId="77777777" w:rsidR="00C31120" w:rsidRPr="002B6E69" w:rsidRDefault="00C31120" w:rsidP="00D75F3D">
            <w:pPr>
              <w:pStyle w:val="Tabletext"/>
              <w:jc w:val="center"/>
              <w:rPr>
                <w:lang w:val="ru-RU"/>
              </w:rPr>
            </w:pPr>
            <w:r w:rsidRPr="002B6E69">
              <w:rPr>
                <w:lang w:val="ru-RU"/>
              </w:rPr>
              <w:t>19</w:t>
            </w:r>
          </w:p>
        </w:tc>
        <w:tc>
          <w:tcPr>
            <w:tcW w:w="1320" w:type="dxa"/>
          </w:tcPr>
          <w:p w14:paraId="4853E8BB" w14:textId="77777777" w:rsidR="00C31120" w:rsidRPr="002B6E69" w:rsidDel="007461B6" w:rsidRDefault="00C31120" w:rsidP="00D75F3D">
            <w:pPr>
              <w:pStyle w:val="Tabletext"/>
              <w:jc w:val="center"/>
              <w:rPr>
                <w:lang w:val="ru-RU"/>
              </w:rPr>
            </w:pPr>
          </w:p>
        </w:tc>
        <w:tc>
          <w:tcPr>
            <w:tcW w:w="1244" w:type="dxa"/>
          </w:tcPr>
          <w:p w14:paraId="56141650" w14:textId="77777777" w:rsidR="00C31120" w:rsidRPr="002B6E69" w:rsidDel="007461B6" w:rsidRDefault="00C31120" w:rsidP="00D75F3D">
            <w:pPr>
              <w:pStyle w:val="Tabletext"/>
              <w:jc w:val="center"/>
              <w:rPr>
                <w:lang w:val="ru-RU"/>
              </w:rPr>
            </w:pPr>
          </w:p>
        </w:tc>
        <w:tc>
          <w:tcPr>
            <w:tcW w:w="1277" w:type="dxa"/>
          </w:tcPr>
          <w:p w14:paraId="5BA8E6BC" w14:textId="77777777" w:rsidR="00C31120" w:rsidRPr="002B6E69" w:rsidRDefault="00C31120" w:rsidP="00D75F3D">
            <w:pPr>
              <w:pStyle w:val="Tabletext"/>
              <w:jc w:val="center"/>
              <w:rPr>
                <w:lang w:val="ru-RU"/>
              </w:rPr>
            </w:pPr>
            <w:r w:rsidRPr="002B6E69">
              <w:rPr>
                <w:lang w:val="ru-RU"/>
              </w:rPr>
              <w:t>Да</w:t>
            </w:r>
          </w:p>
        </w:tc>
        <w:tc>
          <w:tcPr>
            <w:tcW w:w="1233" w:type="dxa"/>
          </w:tcPr>
          <w:p w14:paraId="79A894CF" w14:textId="77777777" w:rsidR="00C31120" w:rsidRPr="002B6E69" w:rsidRDefault="00C31120" w:rsidP="00D75F3D">
            <w:pPr>
              <w:pStyle w:val="Tabletext"/>
              <w:jc w:val="center"/>
              <w:rPr>
                <w:lang w:val="ru-RU"/>
              </w:rPr>
            </w:pPr>
            <w:r w:rsidRPr="002B6E69">
              <w:rPr>
                <w:lang w:val="ru-RU"/>
              </w:rPr>
              <w:t xml:space="preserve">Да </w:t>
            </w:r>
            <w:r w:rsidRPr="002B6E69">
              <w:rPr>
                <w:vertAlign w:val="superscript"/>
                <w:lang w:val="ru-RU"/>
              </w:rPr>
              <w:t>(1)</w:t>
            </w:r>
          </w:p>
        </w:tc>
        <w:tc>
          <w:tcPr>
            <w:tcW w:w="1222" w:type="dxa"/>
          </w:tcPr>
          <w:p w14:paraId="5361B339" w14:textId="77777777" w:rsidR="00C31120" w:rsidRPr="002B6E69" w:rsidRDefault="00C31120" w:rsidP="00D75F3D">
            <w:pPr>
              <w:pStyle w:val="Tabletext"/>
              <w:jc w:val="center"/>
              <w:rPr>
                <w:lang w:val="ru-RU"/>
              </w:rPr>
            </w:pPr>
            <w:r w:rsidRPr="002B6E69">
              <w:rPr>
                <w:lang w:val="ru-RU"/>
              </w:rPr>
              <w:t xml:space="preserve">Да </w:t>
            </w:r>
            <w:r w:rsidRPr="002B6E69">
              <w:rPr>
                <w:vertAlign w:val="superscript"/>
                <w:lang w:val="ru-RU"/>
              </w:rPr>
              <w:t>(1)</w:t>
            </w:r>
          </w:p>
        </w:tc>
        <w:tc>
          <w:tcPr>
            <w:tcW w:w="1244" w:type="dxa"/>
          </w:tcPr>
          <w:p w14:paraId="66256C71" w14:textId="77777777" w:rsidR="00C31120" w:rsidRPr="002B6E69" w:rsidRDefault="00C31120" w:rsidP="00D75F3D">
            <w:pPr>
              <w:pStyle w:val="Tabletext"/>
              <w:jc w:val="center"/>
              <w:rPr>
                <w:lang w:val="ru-RU"/>
              </w:rPr>
            </w:pPr>
          </w:p>
        </w:tc>
      </w:tr>
      <w:tr w:rsidR="00A36420" w:rsidRPr="002B6E69" w14:paraId="4BBE390A" w14:textId="77777777" w:rsidTr="00394971">
        <w:trPr>
          <w:jc w:val="center"/>
        </w:trPr>
        <w:tc>
          <w:tcPr>
            <w:tcW w:w="2099" w:type="dxa"/>
            <w:vAlign w:val="center"/>
          </w:tcPr>
          <w:p w14:paraId="4E5D507C" w14:textId="77777777" w:rsidR="00C31120" w:rsidRPr="002B6E69" w:rsidRDefault="00C31120" w:rsidP="00D75F3D">
            <w:pPr>
              <w:pStyle w:val="Tabletext"/>
              <w:jc w:val="center"/>
              <w:rPr>
                <w:lang w:val="ru-RU"/>
              </w:rPr>
            </w:pPr>
            <w:r w:rsidRPr="002B6E69">
              <w:rPr>
                <w:lang w:val="ru-RU"/>
              </w:rPr>
              <w:t>20</w:t>
            </w:r>
          </w:p>
        </w:tc>
        <w:tc>
          <w:tcPr>
            <w:tcW w:w="1320" w:type="dxa"/>
          </w:tcPr>
          <w:p w14:paraId="6CE577C4" w14:textId="77777777" w:rsidR="00C31120" w:rsidRPr="002B6E69" w:rsidRDefault="00C31120" w:rsidP="00D75F3D">
            <w:pPr>
              <w:pStyle w:val="Tabletext"/>
              <w:jc w:val="center"/>
              <w:rPr>
                <w:lang w:val="ru-RU"/>
              </w:rPr>
            </w:pPr>
          </w:p>
        </w:tc>
        <w:tc>
          <w:tcPr>
            <w:tcW w:w="1244" w:type="dxa"/>
          </w:tcPr>
          <w:p w14:paraId="3A30886C" w14:textId="77777777" w:rsidR="00C31120" w:rsidRPr="002B6E69" w:rsidRDefault="00C31120" w:rsidP="00D75F3D">
            <w:pPr>
              <w:pStyle w:val="Tabletext"/>
              <w:jc w:val="center"/>
              <w:rPr>
                <w:lang w:val="ru-RU"/>
              </w:rPr>
            </w:pPr>
          </w:p>
        </w:tc>
        <w:tc>
          <w:tcPr>
            <w:tcW w:w="1277" w:type="dxa"/>
          </w:tcPr>
          <w:p w14:paraId="72EE7890" w14:textId="77777777" w:rsidR="00C31120" w:rsidRPr="002B6E69" w:rsidRDefault="00C31120" w:rsidP="00D75F3D">
            <w:pPr>
              <w:pStyle w:val="Tabletext"/>
              <w:jc w:val="center"/>
              <w:rPr>
                <w:lang w:val="ru-RU"/>
              </w:rPr>
            </w:pPr>
            <w:r w:rsidRPr="002B6E69">
              <w:rPr>
                <w:lang w:val="ru-RU"/>
              </w:rPr>
              <w:t>Да</w:t>
            </w:r>
          </w:p>
        </w:tc>
        <w:tc>
          <w:tcPr>
            <w:tcW w:w="1233" w:type="dxa"/>
          </w:tcPr>
          <w:p w14:paraId="41942AA4" w14:textId="77777777" w:rsidR="00C31120" w:rsidRPr="002B6E69" w:rsidRDefault="00C31120" w:rsidP="00D75F3D">
            <w:pPr>
              <w:pStyle w:val="Tabletext"/>
              <w:jc w:val="center"/>
              <w:rPr>
                <w:lang w:val="ru-RU"/>
              </w:rPr>
            </w:pPr>
            <w:r w:rsidRPr="002B6E69">
              <w:rPr>
                <w:lang w:val="ru-RU"/>
              </w:rPr>
              <w:t xml:space="preserve">Да </w:t>
            </w:r>
            <w:r w:rsidRPr="002B6E69">
              <w:rPr>
                <w:vertAlign w:val="superscript"/>
                <w:lang w:val="ru-RU"/>
              </w:rPr>
              <w:t>(1)</w:t>
            </w:r>
          </w:p>
        </w:tc>
        <w:tc>
          <w:tcPr>
            <w:tcW w:w="1222" w:type="dxa"/>
          </w:tcPr>
          <w:p w14:paraId="6C34B901" w14:textId="77777777" w:rsidR="00C31120" w:rsidRPr="002B6E69" w:rsidRDefault="00C31120" w:rsidP="00D75F3D">
            <w:pPr>
              <w:pStyle w:val="Tabletext"/>
              <w:jc w:val="center"/>
              <w:rPr>
                <w:lang w:val="ru-RU"/>
              </w:rPr>
            </w:pPr>
            <w:r w:rsidRPr="002B6E69">
              <w:rPr>
                <w:lang w:val="ru-RU"/>
              </w:rPr>
              <w:t xml:space="preserve">Да </w:t>
            </w:r>
            <w:r w:rsidRPr="002B6E69">
              <w:rPr>
                <w:vertAlign w:val="superscript"/>
                <w:lang w:val="ru-RU"/>
              </w:rPr>
              <w:t>(1)</w:t>
            </w:r>
          </w:p>
        </w:tc>
        <w:tc>
          <w:tcPr>
            <w:tcW w:w="1244" w:type="dxa"/>
          </w:tcPr>
          <w:p w14:paraId="3DAA5CFD" w14:textId="77777777" w:rsidR="00C31120" w:rsidRPr="002B6E69" w:rsidRDefault="00C31120" w:rsidP="00D75F3D">
            <w:pPr>
              <w:pStyle w:val="Tabletext"/>
              <w:jc w:val="center"/>
              <w:rPr>
                <w:lang w:val="ru-RU"/>
              </w:rPr>
            </w:pPr>
            <w:r w:rsidRPr="002B6E69">
              <w:rPr>
                <w:lang w:val="ru-RU"/>
              </w:rPr>
              <w:t xml:space="preserve">Да </w:t>
            </w:r>
            <w:r w:rsidRPr="002B6E69">
              <w:rPr>
                <w:vertAlign w:val="superscript"/>
                <w:lang w:val="ru-RU"/>
              </w:rPr>
              <w:t>(1)</w:t>
            </w:r>
          </w:p>
        </w:tc>
      </w:tr>
      <w:tr w:rsidR="00A36420" w:rsidRPr="002B6E69" w14:paraId="2434495B" w14:textId="77777777" w:rsidTr="00394971">
        <w:trPr>
          <w:jc w:val="center"/>
        </w:trPr>
        <w:tc>
          <w:tcPr>
            <w:tcW w:w="2099" w:type="dxa"/>
            <w:vAlign w:val="center"/>
          </w:tcPr>
          <w:p w14:paraId="5B9F1A62" w14:textId="77777777" w:rsidR="00C31120" w:rsidRPr="002B6E69" w:rsidRDefault="00C31120" w:rsidP="00D75F3D">
            <w:pPr>
              <w:pStyle w:val="Tabletext"/>
              <w:jc w:val="center"/>
              <w:rPr>
                <w:lang w:val="ru-RU"/>
              </w:rPr>
            </w:pPr>
            <w:r w:rsidRPr="002B6E69">
              <w:rPr>
                <w:lang w:val="ru-RU"/>
              </w:rPr>
              <w:t>21</w:t>
            </w:r>
          </w:p>
        </w:tc>
        <w:tc>
          <w:tcPr>
            <w:tcW w:w="1320" w:type="dxa"/>
          </w:tcPr>
          <w:p w14:paraId="01C41512" w14:textId="77777777" w:rsidR="00C31120" w:rsidRPr="002B6E69" w:rsidRDefault="00C31120" w:rsidP="00D75F3D">
            <w:pPr>
              <w:pStyle w:val="Tabletext"/>
              <w:jc w:val="center"/>
              <w:rPr>
                <w:lang w:val="ru-RU"/>
              </w:rPr>
            </w:pPr>
          </w:p>
        </w:tc>
        <w:tc>
          <w:tcPr>
            <w:tcW w:w="1244" w:type="dxa"/>
          </w:tcPr>
          <w:p w14:paraId="5A69037E" w14:textId="77777777" w:rsidR="00C31120" w:rsidRPr="002B6E69" w:rsidRDefault="00C31120" w:rsidP="00D75F3D">
            <w:pPr>
              <w:pStyle w:val="Tabletext"/>
              <w:jc w:val="center"/>
              <w:rPr>
                <w:lang w:val="ru-RU"/>
              </w:rPr>
            </w:pPr>
          </w:p>
        </w:tc>
        <w:tc>
          <w:tcPr>
            <w:tcW w:w="1277" w:type="dxa"/>
          </w:tcPr>
          <w:p w14:paraId="09B7DC36" w14:textId="77777777" w:rsidR="00C31120" w:rsidRPr="002B6E69" w:rsidRDefault="00C31120" w:rsidP="00D75F3D">
            <w:pPr>
              <w:pStyle w:val="Tabletext"/>
              <w:jc w:val="center"/>
              <w:rPr>
                <w:lang w:val="ru-RU"/>
              </w:rPr>
            </w:pPr>
            <w:r w:rsidRPr="002B6E69">
              <w:rPr>
                <w:lang w:val="ru-RU"/>
              </w:rPr>
              <w:t>Да</w:t>
            </w:r>
          </w:p>
        </w:tc>
        <w:tc>
          <w:tcPr>
            <w:tcW w:w="1233" w:type="dxa"/>
          </w:tcPr>
          <w:p w14:paraId="6D87A927" w14:textId="77777777" w:rsidR="00C31120" w:rsidRPr="002B6E69" w:rsidRDefault="00C31120" w:rsidP="00D75F3D">
            <w:pPr>
              <w:pStyle w:val="Tabletext"/>
              <w:jc w:val="center"/>
              <w:rPr>
                <w:lang w:val="ru-RU"/>
              </w:rPr>
            </w:pPr>
            <w:r w:rsidRPr="002B6E69">
              <w:rPr>
                <w:lang w:val="ru-RU"/>
              </w:rPr>
              <w:t xml:space="preserve">Да </w:t>
            </w:r>
            <w:r w:rsidRPr="002B6E69">
              <w:rPr>
                <w:vertAlign w:val="superscript"/>
                <w:lang w:val="ru-RU"/>
              </w:rPr>
              <w:t>(1)</w:t>
            </w:r>
          </w:p>
        </w:tc>
        <w:tc>
          <w:tcPr>
            <w:tcW w:w="1222" w:type="dxa"/>
          </w:tcPr>
          <w:p w14:paraId="08713D73" w14:textId="77777777" w:rsidR="00C31120" w:rsidRPr="002B6E69" w:rsidRDefault="00C31120" w:rsidP="00D75F3D">
            <w:pPr>
              <w:pStyle w:val="Tabletext"/>
              <w:jc w:val="center"/>
              <w:rPr>
                <w:lang w:val="ru-RU"/>
              </w:rPr>
            </w:pPr>
            <w:r w:rsidRPr="002B6E69">
              <w:rPr>
                <w:lang w:val="ru-RU"/>
              </w:rPr>
              <w:t xml:space="preserve">Да </w:t>
            </w:r>
            <w:r w:rsidRPr="002B6E69">
              <w:rPr>
                <w:vertAlign w:val="superscript"/>
                <w:lang w:val="ru-RU"/>
              </w:rPr>
              <w:t>(1)</w:t>
            </w:r>
          </w:p>
        </w:tc>
        <w:tc>
          <w:tcPr>
            <w:tcW w:w="1244" w:type="dxa"/>
          </w:tcPr>
          <w:p w14:paraId="7B4F170D" w14:textId="77777777" w:rsidR="00C31120" w:rsidRPr="002B6E69" w:rsidRDefault="00C31120" w:rsidP="00D75F3D">
            <w:pPr>
              <w:pStyle w:val="Tabletext"/>
              <w:jc w:val="center"/>
              <w:rPr>
                <w:lang w:val="ru-RU"/>
              </w:rPr>
            </w:pPr>
          </w:p>
        </w:tc>
      </w:tr>
      <w:tr w:rsidR="00A36420" w:rsidRPr="002B6E69" w14:paraId="671156A7" w14:textId="77777777" w:rsidTr="00394971">
        <w:trPr>
          <w:jc w:val="center"/>
        </w:trPr>
        <w:tc>
          <w:tcPr>
            <w:tcW w:w="2099" w:type="dxa"/>
            <w:vAlign w:val="center"/>
          </w:tcPr>
          <w:p w14:paraId="04EEF6D0" w14:textId="77777777" w:rsidR="00C31120" w:rsidRPr="002B6E69" w:rsidRDefault="00C31120" w:rsidP="00D75F3D">
            <w:pPr>
              <w:pStyle w:val="Tabletext"/>
              <w:jc w:val="center"/>
              <w:rPr>
                <w:lang w:val="ru-RU"/>
              </w:rPr>
            </w:pPr>
            <w:r w:rsidRPr="002B6E69">
              <w:rPr>
                <w:lang w:val="ru-RU"/>
              </w:rPr>
              <w:t>22</w:t>
            </w:r>
          </w:p>
        </w:tc>
        <w:tc>
          <w:tcPr>
            <w:tcW w:w="1320" w:type="dxa"/>
          </w:tcPr>
          <w:p w14:paraId="5E7F395D" w14:textId="77777777" w:rsidR="00C31120" w:rsidRPr="002B6E69" w:rsidRDefault="00C31120" w:rsidP="00D75F3D">
            <w:pPr>
              <w:pStyle w:val="Tabletext"/>
              <w:jc w:val="center"/>
              <w:rPr>
                <w:lang w:val="ru-RU"/>
              </w:rPr>
            </w:pPr>
          </w:p>
        </w:tc>
        <w:tc>
          <w:tcPr>
            <w:tcW w:w="1244" w:type="dxa"/>
          </w:tcPr>
          <w:p w14:paraId="51C8A0A4" w14:textId="77777777" w:rsidR="00C31120" w:rsidRPr="002B6E69" w:rsidRDefault="00C31120" w:rsidP="00D75F3D">
            <w:pPr>
              <w:pStyle w:val="Tabletext"/>
              <w:jc w:val="center"/>
              <w:rPr>
                <w:lang w:val="ru-RU"/>
              </w:rPr>
            </w:pPr>
          </w:p>
        </w:tc>
        <w:tc>
          <w:tcPr>
            <w:tcW w:w="1277" w:type="dxa"/>
          </w:tcPr>
          <w:p w14:paraId="18C79716" w14:textId="77777777" w:rsidR="00C31120" w:rsidRPr="002B6E69" w:rsidRDefault="00C31120" w:rsidP="00D75F3D">
            <w:pPr>
              <w:pStyle w:val="Tabletext"/>
              <w:jc w:val="center"/>
              <w:rPr>
                <w:lang w:val="ru-RU"/>
              </w:rPr>
            </w:pPr>
            <w:r w:rsidRPr="002B6E69">
              <w:rPr>
                <w:lang w:val="ru-RU"/>
              </w:rPr>
              <w:t>Да</w:t>
            </w:r>
          </w:p>
        </w:tc>
        <w:tc>
          <w:tcPr>
            <w:tcW w:w="1233" w:type="dxa"/>
          </w:tcPr>
          <w:p w14:paraId="3BFBE2DC" w14:textId="77777777" w:rsidR="00C31120" w:rsidRPr="002B6E69" w:rsidRDefault="00C31120" w:rsidP="00D75F3D">
            <w:pPr>
              <w:pStyle w:val="Tabletext"/>
              <w:jc w:val="center"/>
              <w:rPr>
                <w:lang w:val="ru-RU"/>
              </w:rPr>
            </w:pPr>
            <w:r w:rsidRPr="002B6E69">
              <w:rPr>
                <w:lang w:val="ru-RU"/>
              </w:rPr>
              <w:t>Да</w:t>
            </w:r>
          </w:p>
        </w:tc>
        <w:tc>
          <w:tcPr>
            <w:tcW w:w="1222" w:type="dxa"/>
          </w:tcPr>
          <w:p w14:paraId="493AF0C8" w14:textId="77777777" w:rsidR="00C31120" w:rsidRPr="002B6E69" w:rsidRDefault="00C31120" w:rsidP="00D75F3D">
            <w:pPr>
              <w:pStyle w:val="Tabletext"/>
              <w:jc w:val="center"/>
              <w:rPr>
                <w:lang w:val="ru-RU"/>
              </w:rPr>
            </w:pPr>
            <w:r w:rsidRPr="002B6E69">
              <w:rPr>
                <w:lang w:val="ru-RU"/>
              </w:rPr>
              <w:t xml:space="preserve">Да </w:t>
            </w:r>
            <w:r w:rsidRPr="002B6E69">
              <w:rPr>
                <w:vertAlign w:val="superscript"/>
                <w:lang w:val="ru-RU"/>
              </w:rPr>
              <w:t>(1)</w:t>
            </w:r>
          </w:p>
        </w:tc>
        <w:tc>
          <w:tcPr>
            <w:tcW w:w="1244" w:type="dxa"/>
          </w:tcPr>
          <w:p w14:paraId="753400D8" w14:textId="77777777" w:rsidR="00C31120" w:rsidRPr="002B6E69" w:rsidRDefault="00C31120" w:rsidP="00D75F3D">
            <w:pPr>
              <w:pStyle w:val="Tabletext"/>
              <w:jc w:val="center"/>
              <w:rPr>
                <w:lang w:val="ru-RU"/>
              </w:rPr>
            </w:pPr>
            <w:r w:rsidRPr="002B6E69">
              <w:rPr>
                <w:lang w:val="ru-RU"/>
              </w:rPr>
              <w:t xml:space="preserve">Да </w:t>
            </w:r>
            <w:r w:rsidRPr="002B6E69">
              <w:rPr>
                <w:vertAlign w:val="superscript"/>
                <w:lang w:val="ru-RU"/>
              </w:rPr>
              <w:t>(1)</w:t>
            </w:r>
          </w:p>
        </w:tc>
      </w:tr>
      <w:tr w:rsidR="00A36420" w:rsidRPr="002B6E69" w14:paraId="7D713998" w14:textId="77777777" w:rsidTr="00394971">
        <w:trPr>
          <w:jc w:val="center"/>
        </w:trPr>
        <w:tc>
          <w:tcPr>
            <w:tcW w:w="2099" w:type="dxa"/>
            <w:vAlign w:val="center"/>
          </w:tcPr>
          <w:p w14:paraId="1F362BFF" w14:textId="77777777" w:rsidR="00C31120" w:rsidRPr="002B6E69" w:rsidRDefault="00C31120" w:rsidP="00D75F3D">
            <w:pPr>
              <w:pStyle w:val="Tabletext"/>
              <w:jc w:val="center"/>
              <w:rPr>
                <w:lang w:val="ru-RU"/>
              </w:rPr>
            </w:pPr>
            <w:r w:rsidRPr="002B6E69">
              <w:rPr>
                <w:lang w:val="ru-RU"/>
              </w:rPr>
              <w:t>23</w:t>
            </w:r>
          </w:p>
        </w:tc>
        <w:tc>
          <w:tcPr>
            <w:tcW w:w="1320" w:type="dxa"/>
          </w:tcPr>
          <w:p w14:paraId="7C429B9E" w14:textId="77777777" w:rsidR="00C31120" w:rsidRPr="002B6E69" w:rsidRDefault="00C31120" w:rsidP="00D75F3D">
            <w:pPr>
              <w:pStyle w:val="Tabletext"/>
              <w:jc w:val="center"/>
              <w:rPr>
                <w:lang w:val="ru-RU"/>
              </w:rPr>
            </w:pPr>
            <w:r w:rsidRPr="002B6E69">
              <w:rPr>
                <w:lang w:val="ru-RU"/>
              </w:rPr>
              <w:t>Да</w:t>
            </w:r>
          </w:p>
        </w:tc>
        <w:tc>
          <w:tcPr>
            <w:tcW w:w="1244" w:type="dxa"/>
          </w:tcPr>
          <w:p w14:paraId="2258EF44" w14:textId="77777777" w:rsidR="00C31120" w:rsidRPr="002B6E69" w:rsidRDefault="00C31120" w:rsidP="00D75F3D">
            <w:pPr>
              <w:pStyle w:val="Tabletext"/>
              <w:jc w:val="center"/>
              <w:rPr>
                <w:lang w:val="ru-RU"/>
              </w:rPr>
            </w:pPr>
            <w:r w:rsidRPr="002B6E69">
              <w:rPr>
                <w:lang w:val="ru-RU"/>
              </w:rPr>
              <w:t>Да</w:t>
            </w:r>
          </w:p>
        </w:tc>
        <w:tc>
          <w:tcPr>
            <w:tcW w:w="1277" w:type="dxa"/>
          </w:tcPr>
          <w:p w14:paraId="48DFC8B6" w14:textId="77777777" w:rsidR="00C31120" w:rsidRPr="002B6E69" w:rsidRDefault="00C31120" w:rsidP="00D75F3D">
            <w:pPr>
              <w:pStyle w:val="Tabletext"/>
              <w:jc w:val="center"/>
              <w:rPr>
                <w:lang w:val="ru-RU"/>
              </w:rPr>
            </w:pPr>
            <w:r w:rsidRPr="002B6E69">
              <w:rPr>
                <w:lang w:val="ru-RU"/>
              </w:rPr>
              <w:t>Да</w:t>
            </w:r>
          </w:p>
        </w:tc>
        <w:tc>
          <w:tcPr>
            <w:tcW w:w="1233" w:type="dxa"/>
          </w:tcPr>
          <w:p w14:paraId="4C23D31F" w14:textId="77777777" w:rsidR="00C31120" w:rsidRPr="002B6E69" w:rsidRDefault="00C31120" w:rsidP="00D75F3D">
            <w:pPr>
              <w:pStyle w:val="Tabletext"/>
              <w:jc w:val="center"/>
              <w:rPr>
                <w:lang w:val="ru-RU"/>
              </w:rPr>
            </w:pPr>
            <w:r w:rsidRPr="002B6E69">
              <w:rPr>
                <w:lang w:val="ru-RU"/>
              </w:rPr>
              <w:t>Да</w:t>
            </w:r>
          </w:p>
        </w:tc>
        <w:tc>
          <w:tcPr>
            <w:tcW w:w="1222" w:type="dxa"/>
          </w:tcPr>
          <w:p w14:paraId="15672069" w14:textId="77777777" w:rsidR="00C31120" w:rsidRPr="002B6E69" w:rsidRDefault="00C31120" w:rsidP="00D75F3D">
            <w:pPr>
              <w:pStyle w:val="Tabletext"/>
              <w:jc w:val="center"/>
              <w:rPr>
                <w:lang w:val="ru-RU"/>
              </w:rPr>
            </w:pPr>
            <w:r w:rsidRPr="002B6E69">
              <w:rPr>
                <w:lang w:val="ru-RU"/>
              </w:rPr>
              <w:t xml:space="preserve">Да </w:t>
            </w:r>
            <w:r w:rsidRPr="002B6E69">
              <w:rPr>
                <w:vertAlign w:val="superscript"/>
                <w:lang w:val="ru-RU"/>
              </w:rPr>
              <w:t>(1)</w:t>
            </w:r>
          </w:p>
        </w:tc>
        <w:tc>
          <w:tcPr>
            <w:tcW w:w="1244" w:type="dxa"/>
          </w:tcPr>
          <w:p w14:paraId="30530EF2" w14:textId="77777777" w:rsidR="00C31120" w:rsidRPr="002B6E69" w:rsidRDefault="00C31120" w:rsidP="00D75F3D">
            <w:pPr>
              <w:pStyle w:val="Tabletext"/>
              <w:jc w:val="center"/>
              <w:rPr>
                <w:lang w:val="ru-RU"/>
              </w:rPr>
            </w:pPr>
            <w:r w:rsidRPr="002B6E69">
              <w:rPr>
                <w:lang w:val="ru-RU"/>
              </w:rPr>
              <w:t xml:space="preserve">Да </w:t>
            </w:r>
            <w:r w:rsidRPr="002B6E69">
              <w:rPr>
                <w:vertAlign w:val="superscript"/>
                <w:lang w:val="ru-RU"/>
              </w:rPr>
              <w:t>(1)</w:t>
            </w:r>
          </w:p>
        </w:tc>
      </w:tr>
      <w:tr w:rsidR="00A36420" w:rsidRPr="002B6E69" w14:paraId="6E4D1058" w14:textId="77777777" w:rsidTr="00394971">
        <w:trPr>
          <w:jc w:val="center"/>
        </w:trPr>
        <w:tc>
          <w:tcPr>
            <w:tcW w:w="2099" w:type="dxa"/>
            <w:vAlign w:val="center"/>
          </w:tcPr>
          <w:p w14:paraId="7BBB7AB2" w14:textId="77777777" w:rsidR="00C31120" w:rsidRPr="002B6E69" w:rsidRDefault="00C31120" w:rsidP="00D75F3D">
            <w:pPr>
              <w:pStyle w:val="Tabletext"/>
              <w:jc w:val="center"/>
              <w:rPr>
                <w:lang w:val="ru-RU"/>
              </w:rPr>
            </w:pPr>
            <w:r w:rsidRPr="002B6E69">
              <w:rPr>
                <w:lang w:val="ru-RU"/>
              </w:rPr>
              <w:t>24</w:t>
            </w:r>
          </w:p>
        </w:tc>
        <w:tc>
          <w:tcPr>
            <w:tcW w:w="1320" w:type="dxa"/>
          </w:tcPr>
          <w:p w14:paraId="625EEFE1" w14:textId="77777777" w:rsidR="00C31120" w:rsidRPr="002B6E69" w:rsidRDefault="00C31120" w:rsidP="00D75F3D">
            <w:pPr>
              <w:pStyle w:val="Tabletext"/>
              <w:jc w:val="center"/>
              <w:rPr>
                <w:lang w:val="ru-RU"/>
              </w:rPr>
            </w:pPr>
          </w:p>
        </w:tc>
        <w:tc>
          <w:tcPr>
            <w:tcW w:w="1244" w:type="dxa"/>
          </w:tcPr>
          <w:p w14:paraId="6F257642" w14:textId="77777777" w:rsidR="00C31120" w:rsidRPr="002B6E69" w:rsidRDefault="00C31120" w:rsidP="00D75F3D">
            <w:pPr>
              <w:pStyle w:val="Tabletext"/>
              <w:jc w:val="center"/>
              <w:rPr>
                <w:lang w:val="ru-RU"/>
              </w:rPr>
            </w:pPr>
          </w:p>
        </w:tc>
        <w:tc>
          <w:tcPr>
            <w:tcW w:w="1277" w:type="dxa"/>
          </w:tcPr>
          <w:p w14:paraId="0B36B4EC" w14:textId="77777777" w:rsidR="00C31120" w:rsidRPr="002B6E69" w:rsidRDefault="00C31120" w:rsidP="00D75F3D">
            <w:pPr>
              <w:pStyle w:val="Tabletext"/>
              <w:jc w:val="center"/>
              <w:rPr>
                <w:lang w:val="ru-RU"/>
              </w:rPr>
            </w:pPr>
            <w:r w:rsidRPr="002B6E69">
              <w:rPr>
                <w:lang w:val="ru-RU"/>
              </w:rPr>
              <w:t>Да</w:t>
            </w:r>
          </w:p>
        </w:tc>
        <w:tc>
          <w:tcPr>
            <w:tcW w:w="1233" w:type="dxa"/>
          </w:tcPr>
          <w:p w14:paraId="4CC7676C" w14:textId="77777777" w:rsidR="00C31120" w:rsidRPr="002B6E69" w:rsidRDefault="00C31120" w:rsidP="00D75F3D">
            <w:pPr>
              <w:pStyle w:val="Tabletext"/>
              <w:jc w:val="center"/>
              <w:rPr>
                <w:lang w:val="ru-RU"/>
              </w:rPr>
            </w:pPr>
            <w:r w:rsidRPr="002B6E69">
              <w:rPr>
                <w:lang w:val="ru-RU"/>
              </w:rPr>
              <w:t>Да</w:t>
            </w:r>
          </w:p>
        </w:tc>
        <w:tc>
          <w:tcPr>
            <w:tcW w:w="1222" w:type="dxa"/>
          </w:tcPr>
          <w:p w14:paraId="18D78216" w14:textId="77777777" w:rsidR="00C31120" w:rsidRPr="002B6E69" w:rsidRDefault="00C31120" w:rsidP="00D75F3D">
            <w:pPr>
              <w:pStyle w:val="Tabletext"/>
              <w:jc w:val="center"/>
              <w:rPr>
                <w:lang w:val="ru-RU"/>
              </w:rPr>
            </w:pPr>
          </w:p>
        </w:tc>
        <w:tc>
          <w:tcPr>
            <w:tcW w:w="1244" w:type="dxa"/>
          </w:tcPr>
          <w:p w14:paraId="1EA65665" w14:textId="77777777" w:rsidR="00C31120" w:rsidRPr="002B6E69" w:rsidRDefault="00C31120" w:rsidP="00D75F3D">
            <w:pPr>
              <w:pStyle w:val="Tabletext"/>
              <w:jc w:val="center"/>
              <w:rPr>
                <w:lang w:val="ru-RU"/>
              </w:rPr>
            </w:pPr>
          </w:p>
        </w:tc>
      </w:tr>
      <w:tr w:rsidR="00A36420" w:rsidRPr="002B6E69" w14:paraId="2E0EB3EF" w14:textId="77777777" w:rsidTr="00394971">
        <w:trPr>
          <w:jc w:val="center"/>
        </w:trPr>
        <w:tc>
          <w:tcPr>
            <w:tcW w:w="2099" w:type="dxa"/>
            <w:vAlign w:val="center"/>
          </w:tcPr>
          <w:p w14:paraId="1D78EDE4" w14:textId="77777777" w:rsidR="00C31120" w:rsidRPr="002B6E69" w:rsidRDefault="00C31120" w:rsidP="00D75F3D">
            <w:pPr>
              <w:pStyle w:val="Tabletext"/>
              <w:jc w:val="center"/>
              <w:rPr>
                <w:lang w:val="ru-RU"/>
              </w:rPr>
            </w:pPr>
            <w:r w:rsidRPr="002B6E69">
              <w:rPr>
                <w:lang w:val="ru-RU"/>
              </w:rPr>
              <w:t>25</w:t>
            </w:r>
          </w:p>
        </w:tc>
        <w:tc>
          <w:tcPr>
            <w:tcW w:w="1320" w:type="dxa"/>
          </w:tcPr>
          <w:p w14:paraId="434B0949" w14:textId="77777777" w:rsidR="00C31120" w:rsidRPr="002B6E69" w:rsidRDefault="00C31120" w:rsidP="00D75F3D">
            <w:pPr>
              <w:pStyle w:val="Tabletext"/>
              <w:jc w:val="center"/>
              <w:rPr>
                <w:lang w:val="ru-RU"/>
              </w:rPr>
            </w:pPr>
            <w:r w:rsidRPr="002B6E69">
              <w:rPr>
                <w:lang w:val="ru-RU"/>
              </w:rPr>
              <w:t>Да</w:t>
            </w:r>
          </w:p>
        </w:tc>
        <w:tc>
          <w:tcPr>
            <w:tcW w:w="1244" w:type="dxa"/>
          </w:tcPr>
          <w:p w14:paraId="30B01DF9" w14:textId="77777777" w:rsidR="00C31120" w:rsidRPr="002B6E69" w:rsidRDefault="00C31120" w:rsidP="00D75F3D">
            <w:pPr>
              <w:pStyle w:val="Tabletext"/>
              <w:jc w:val="center"/>
              <w:rPr>
                <w:lang w:val="ru-RU"/>
              </w:rPr>
            </w:pPr>
            <w:r w:rsidRPr="002B6E69">
              <w:rPr>
                <w:lang w:val="ru-RU"/>
              </w:rPr>
              <w:t>Да</w:t>
            </w:r>
          </w:p>
        </w:tc>
        <w:tc>
          <w:tcPr>
            <w:tcW w:w="1277" w:type="dxa"/>
          </w:tcPr>
          <w:p w14:paraId="6F7A94DF" w14:textId="77777777" w:rsidR="00C31120" w:rsidRPr="002B6E69" w:rsidRDefault="00C31120" w:rsidP="00D75F3D">
            <w:pPr>
              <w:pStyle w:val="Tabletext"/>
              <w:jc w:val="center"/>
              <w:rPr>
                <w:lang w:val="ru-RU"/>
              </w:rPr>
            </w:pPr>
            <w:r w:rsidRPr="002B6E69">
              <w:rPr>
                <w:lang w:val="ru-RU"/>
              </w:rPr>
              <w:t>Да</w:t>
            </w:r>
          </w:p>
        </w:tc>
        <w:tc>
          <w:tcPr>
            <w:tcW w:w="1233" w:type="dxa"/>
          </w:tcPr>
          <w:p w14:paraId="4CAE30C9" w14:textId="77777777" w:rsidR="00C31120" w:rsidRPr="002B6E69" w:rsidRDefault="00C31120" w:rsidP="00D75F3D">
            <w:pPr>
              <w:pStyle w:val="Tabletext"/>
              <w:jc w:val="center"/>
              <w:rPr>
                <w:lang w:val="ru-RU"/>
              </w:rPr>
            </w:pPr>
            <w:r w:rsidRPr="002B6E69">
              <w:rPr>
                <w:lang w:val="ru-RU"/>
              </w:rPr>
              <w:t>Да</w:t>
            </w:r>
          </w:p>
        </w:tc>
        <w:tc>
          <w:tcPr>
            <w:tcW w:w="1222" w:type="dxa"/>
          </w:tcPr>
          <w:p w14:paraId="51927FF0" w14:textId="77777777" w:rsidR="00C31120" w:rsidRPr="002B6E69" w:rsidRDefault="00C31120" w:rsidP="00D75F3D">
            <w:pPr>
              <w:pStyle w:val="Tabletext"/>
              <w:jc w:val="center"/>
              <w:rPr>
                <w:lang w:val="ru-RU"/>
              </w:rPr>
            </w:pPr>
            <w:r w:rsidRPr="002B6E69">
              <w:rPr>
                <w:lang w:val="ru-RU"/>
              </w:rPr>
              <w:t xml:space="preserve">Да </w:t>
            </w:r>
            <w:r w:rsidRPr="002B6E69">
              <w:rPr>
                <w:vertAlign w:val="superscript"/>
                <w:lang w:val="ru-RU"/>
              </w:rPr>
              <w:t>(1)</w:t>
            </w:r>
          </w:p>
        </w:tc>
        <w:tc>
          <w:tcPr>
            <w:tcW w:w="1244" w:type="dxa"/>
          </w:tcPr>
          <w:p w14:paraId="7C42E9C2" w14:textId="77777777" w:rsidR="00C31120" w:rsidRPr="002B6E69" w:rsidRDefault="00C31120" w:rsidP="00D75F3D">
            <w:pPr>
              <w:pStyle w:val="Tabletext"/>
              <w:jc w:val="center"/>
              <w:rPr>
                <w:lang w:val="ru-RU"/>
              </w:rPr>
            </w:pPr>
            <w:r w:rsidRPr="002B6E69">
              <w:rPr>
                <w:lang w:val="ru-RU"/>
              </w:rPr>
              <w:t xml:space="preserve">Да </w:t>
            </w:r>
            <w:r w:rsidRPr="002B6E69">
              <w:rPr>
                <w:vertAlign w:val="superscript"/>
                <w:lang w:val="ru-RU"/>
              </w:rPr>
              <w:t>(1)</w:t>
            </w:r>
          </w:p>
        </w:tc>
      </w:tr>
      <w:tr w:rsidR="00A36420" w:rsidRPr="002B6E69" w14:paraId="34F64DC7" w14:textId="77777777" w:rsidTr="00394971">
        <w:trPr>
          <w:jc w:val="center"/>
        </w:trPr>
        <w:tc>
          <w:tcPr>
            <w:tcW w:w="2099" w:type="dxa"/>
            <w:vAlign w:val="center"/>
          </w:tcPr>
          <w:p w14:paraId="0519A66E" w14:textId="77777777" w:rsidR="00C31120" w:rsidRPr="002B6E69" w:rsidRDefault="00C31120" w:rsidP="00D75F3D">
            <w:pPr>
              <w:pStyle w:val="Tabletext"/>
              <w:jc w:val="center"/>
              <w:rPr>
                <w:lang w:val="ru-RU"/>
              </w:rPr>
            </w:pPr>
            <w:r w:rsidRPr="002B6E69">
              <w:rPr>
                <w:lang w:val="ru-RU"/>
              </w:rPr>
              <w:t>26</w:t>
            </w:r>
          </w:p>
        </w:tc>
        <w:tc>
          <w:tcPr>
            <w:tcW w:w="1320" w:type="dxa"/>
          </w:tcPr>
          <w:p w14:paraId="44126BD4" w14:textId="77777777" w:rsidR="00C31120" w:rsidRPr="002B6E69" w:rsidRDefault="00C31120" w:rsidP="00D75F3D">
            <w:pPr>
              <w:pStyle w:val="Tabletext"/>
              <w:jc w:val="center"/>
              <w:rPr>
                <w:lang w:val="ru-RU"/>
              </w:rPr>
            </w:pPr>
            <w:r w:rsidRPr="002B6E69">
              <w:rPr>
                <w:lang w:val="ru-RU"/>
              </w:rPr>
              <w:t>Да</w:t>
            </w:r>
          </w:p>
        </w:tc>
        <w:tc>
          <w:tcPr>
            <w:tcW w:w="1244" w:type="dxa"/>
          </w:tcPr>
          <w:p w14:paraId="11BF81C1" w14:textId="77777777" w:rsidR="00C31120" w:rsidRPr="002B6E69" w:rsidRDefault="00C31120" w:rsidP="00D75F3D">
            <w:pPr>
              <w:pStyle w:val="Tabletext"/>
              <w:jc w:val="center"/>
              <w:rPr>
                <w:lang w:val="ru-RU"/>
              </w:rPr>
            </w:pPr>
            <w:r w:rsidRPr="002B6E69">
              <w:rPr>
                <w:lang w:val="ru-RU"/>
              </w:rPr>
              <w:t>Да</w:t>
            </w:r>
          </w:p>
        </w:tc>
        <w:tc>
          <w:tcPr>
            <w:tcW w:w="1277" w:type="dxa"/>
          </w:tcPr>
          <w:p w14:paraId="7AE18581" w14:textId="77777777" w:rsidR="00C31120" w:rsidRPr="002B6E69" w:rsidRDefault="00C31120" w:rsidP="00D75F3D">
            <w:pPr>
              <w:pStyle w:val="Tabletext"/>
              <w:jc w:val="center"/>
              <w:rPr>
                <w:lang w:val="ru-RU"/>
              </w:rPr>
            </w:pPr>
            <w:r w:rsidRPr="002B6E69">
              <w:rPr>
                <w:lang w:val="ru-RU"/>
              </w:rPr>
              <w:t>Да</w:t>
            </w:r>
          </w:p>
        </w:tc>
        <w:tc>
          <w:tcPr>
            <w:tcW w:w="1233" w:type="dxa"/>
          </w:tcPr>
          <w:p w14:paraId="38CB8F23" w14:textId="77777777" w:rsidR="00C31120" w:rsidRPr="002B6E69" w:rsidRDefault="00C31120" w:rsidP="00D75F3D">
            <w:pPr>
              <w:pStyle w:val="Tabletext"/>
              <w:jc w:val="center"/>
              <w:rPr>
                <w:lang w:val="ru-RU"/>
              </w:rPr>
            </w:pPr>
            <w:r w:rsidRPr="002B6E69">
              <w:rPr>
                <w:lang w:val="ru-RU"/>
              </w:rPr>
              <w:t xml:space="preserve">Да </w:t>
            </w:r>
            <w:r w:rsidRPr="002B6E69">
              <w:rPr>
                <w:vertAlign w:val="superscript"/>
                <w:lang w:val="ru-RU"/>
              </w:rPr>
              <w:t>(1)</w:t>
            </w:r>
          </w:p>
        </w:tc>
        <w:tc>
          <w:tcPr>
            <w:tcW w:w="1222" w:type="dxa"/>
          </w:tcPr>
          <w:p w14:paraId="743F137E" w14:textId="77777777" w:rsidR="00C31120" w:rsidRPr="002B6E69" w:rsidRDefault="00C31120" w:rsidP="00D75F3D">
            <w:pPr>
              <w:pStyle w:val="Tabletext"/>
              <w:jc w:val="center"/>
              <w:rPr>
                <w:lang w:val="ru-RU"/>
              </w:rPr>
            </w:pPr>
            <w:r w:rsidRPr="002B6E69">
              <w:rPr>
                <w:lang w:val="ru-RU"/>
              </w:rPr>
              <w:t xml:space="preserve">Да </w:t>
            </w:r>
            <w:r w:rsidRPr="002B6E69">
              <w:rPr>
                <w:vertAlign w:val="superscript"/>
                <w:lang w:val="ru-RU"/>
              </w:rPr>
              <w:t>(1)</w:t>
            </w:r>
          </w:p>
        </w:tc>
        <w:tc>
          <w:tcPr>
            <w:tcW w:w="1244" w:type="dxa"/>
          </w:tcPr>
          <w:p w14:paraId="32DBCA8D" w14:textId="77777777" w:rsidR="00C31120" w:rsidRPr="002B6E69" w:rsidRDefault="00C31120" w:rsidP="00D75F3D">
            <w:pPr>
              <w:pStyle w:val="Tabletext"/>
              <w:jc w:val="center"/>
              <w:rPr>
                <w:lang w:val="ru-RU"/>
              </w:rPr>
            </w:pPr>
          </w:p>
        </w:tc>
      </w:tr>
      <w:tr w:rsidR="00A36420" w:rsidRPr="002B6E69" w14:paraId="7C0C8C99" w14:textId="77777777" w:rsidTr="0039497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2099" w:type="dxa"/>
            <w:vAlign w:val="center"/>
          </w:tcPr>
          <w:p w14:paraId="68129ADD" w14:textId="77777777" w:rsidR="00C31120" w:rsidRPr="002B6E69" w:rsidRDefault="00C31120" w:rsidP="00D75F3D">
            <w:pPr>
              <w:pStyle w:val="Tabletext"/>
              <w:jc w:val="center"/>
              <w:rPr>
                <w:lang w:val="ru-RU"/>
              </w:rPr>
            </w:pPr>
            <w:r w:rsidRPr="002B6E69">
              <w:rPr>
                <w:lang w:val="ru-RU"/>
              </w:rPr>
              <w:t>27</w:t>
            </w:r>
          </w:p>
        </w:tc>
        <w:tc>
          <w:tcPr>
            <w:tcW w:w="1320" w:type="dxa"/>
          </w:tcPr>
          <w:p w14:paraId="2CCC0CBE" w14:textId="77777777" w:rsidR="00C31120" w:rsidRPr="002B6E69" w:rsidRDefault="00C31120" w:rsidP="00D75F3D">
            <w:pPr>
              <w:pStyle w:val="Tabletext"/>
              <w:jc w:val="center"/>
              <w:rPr>
                <w:lang w:val="ru-RU"/>
              </w:rPr>
            </w:pPr>
            <w:r w:rsidRPr="002B6E69">
              <w:rPr>
                <w:lang w:val="ru-RU"/>
              </w:rPr>
              <w:t>Да</w:t>
            </w:r>
          </w:p>
        </w:tc>
        <w:tc>
          <w:tcPr>
            <w:tcW w:w="1244" w:type="dxa"/>
          </w:tcPr>
          <w:p w14:paraId="2B11A38D" w14:textId="77777777" w:rsidR="00C31120" w:rsidRPr="002B6E69" w:rsidRDefault="00C31120" w:rsidP="00D75F3D">
            <w:pPr>
              <w:pStyle w:val="Tabletext"/>
              <w:jc w:val="center"/>
              <w:rPr>
                <w:lang w:val="ru-RU"/>
              </w:rPr>
            </w:pPr>
            <w:r w:rsidRPr="002B6E69">
              <w:rPr>
                <w:lang w:val="ru-RU"/>
              </w:rPr>
              <w:t>Да</w:t>
            </w:r>
          </w:p>
        </w:tc>
        <w:tc>
          <w:tcPr>
            <w:tcW w:w="1277" w:type="dxa"/>
          </w:tcPr>
          <w:p w14:paraId="5EBC197C" w14:textId="77777777" w:rsidR="00C31120" w:rsidRPr="002B6E69" w:rsidRDefault="00C31120" w:rsidP="00D75F3D">
            <w:pPr>
              <w:pStyle w:val="Tabletext"/>
              <w:jc w:val="center"/>
              <w:rPr>
                <w:lang w:val="ru-RU"/>
              </w:rPr>
            </w:pPr>
            <w:r w:rsidRPr="002B6E69">
              <w:rPr>
                <w:lang w:val="ru-RU"/>
              </w:rPr>
              <w:t>Да</w:t>
            </w:r>
          </w:p>
        </w:tc>
        <w:tc>
          <w:tcPr>
            <w:tcW w:w="1233" w:type="dxa"/>
          </w:tcPr>
          <w:p w14:paraId="712A8BE7" w14:textId="77777777" w:rsidR="00C31120" w:rsidRPr="002B6E69" w:rsidRDefault="00C31120" w:rsidP="00D75F3D">
            <w:pPr>
              <w:pStyle w:val="Tabletext"/>
              <w:jc w:val="center"/>
              <w:rPr>
                <w:lang w:val="ru-RU"/>
              </w:rPr>
            </w:pPr>
            <w:r w:rsidRPr="002B6E69">
              <w:rPr>
                <w:lang w:val="ru-RU"/>
              </w:rPr>
              <w:t xml:space="preserve">Да </w:t>
            </w:r>
            <w:r w:rsidRPr="002B6E69">
              <w:rPr>
                <w:vertAlign w:val="superscript"/>
                <w:lang w:val="ru-RU"/>
              </w:rPr>
              <w:t>(1)</w:t>
            </w:r>
          </w:p>
        </w:tc>
        <w:tc>
          <w:tcPr>
            <w:tcW w:w="1222" w:type="dxa"/>
          </w:tcPr>
          <w:p w14:paraId="0845FF4D" w14:textId="77777777" w:rsidR="00C31120" w:rsidRPr="002B6E69" w:rsidRDefault="00C31120" w:rsidP="00D75F3D">
            <w:pPr>
              <w:pStyle w:val="Tabletext"/>
              <w:jc w:val="center"/>
              <w:rPr>
                <w:lang w:val="ru-RU"/>
              </w:rPr>
            </w:pPr>
          </w:p>
        </w:tc>
        <w:tc>
          <w:tcPr>
            <w:tcW w:w="1244" w:type="dxa"/>
          </w:tcPr>
          <w:p w14:paraId="005FF37C" w14:textId="77777777" w:rsidR="00C31120" w:rsidRPr="002B6E69" w:rsidRDefault="00C31120" w:rsidP="00D75F3D">
            <w:pPr>
              <w:pStyle w:val="Tabletext"/>
              <w:jc w:val="center"/>
              <w:rPr>
                <w:lang w:val="ru-RU"/>
              </w:rPr>
            </w:pPr>
          </w:p>
        </w:tc>
      </w:tr>
      <w:tr w:rsidR="00A36420" w:rsidRPr="002B6E69" w14:paraId="3F20D344" w14:textId="77777777" w:rsidTr="00394971">
        <w:trPr>
          <w:jc w:val="center"/>
        </w:trPr>
        <w:tc>
          <w:tcPr>
            <w:tcW w:w="2099" w:type="dxa"/>
            <w:shd w:val="clear" w:color="auto" w:fill="auto"/>
            <w:vAlign w:val="center"/>
          </w:tcPr>
          <w:p w14:paraId="087ABE67" w14:textId="77777777" w:rsidR="00C31120" w:rsidRPr="002B6E69" w:rsidRDefault="00C31120" w:rsidP="00D75F3D">
            <w:pPr>
              <w:pStyle w:val="Tabletext"/>
              <w:jc w:val="center"/>
              <w:rPr>
                <w:lang w:val="ru-RU"/>
              </w:rPr>
            </w:pPr>
            <w:r w:rsidRPr="002B6E69">
              <w:rPr>
                <w:lang w:val="ru-RU"/>
              </w:rPr>
              <w:t>28</w:t>
            </w:r>
          </w:p>
        </w:tc>
        <w:tc>
          <w:tcPr>
            <w:tcW w:w="1320" w:type="dxa"/>
            <w:shd w:val="clear" w:color="auto" w:fill="auto"/>
          </w:tcPr>
          <w:p w14:paraId="67E717CF" w14:textId="77777777" w:rsidR="00C31120" w:rsidRPr="002B6E69" w:rsidRDefault="00C31120" w:rsidP="00D75F3D">
            <w:pPr>
              <w:pStyle w:val="Tabletext"/>
              <w:jc w:val="center"/>
              <w:rPr>
                <w:lang w:val="ru-RU"/>
              </w:rPr>
            </w:pPr>
          </w:p>
        </w:tc>
        <w:tc>
          <w:tcPr>
            <w:tcW w:w="1244" w:type="dxa"/>
            <w:shd w:val="clear" w:color="auto" w:fill="auto"/>
          </w:tcPr>
          <w:p w14:paraId="2789485A" w14:textId="77777777" w:rsidR="00C31120" w:rsidRPr="002B6E69" w:rsidRDefault="00C31120" w:rsidP="00D75F3D">
            <w:pPr>
              <w:pStyle w:val="Tabletext"/>
              <w:jc w:val="center"/>
              <w:rPr>
                <w:lang w:val="ru-RU"/>
              </w:rPr>
            </w:pPr>
            <w:r w:rsidRPr="002B6E69">
              <w:rPr>
                <w:lang w:val="ru-RU"/>
              </w:rPr>
              <w:t>Да</w:t>
            </w:r>
          </w:p>
        </w:tc>
        <w:tc>
          <w:tcPr>
            <w:tcW w:w="1277" w:type="dxa"/>
            <w:shd w:val="clear" w:color="auto" w:fill="auto"/>
          </w:tcPr>
          <w:p w14:paraId="58A96A9A" w14:textId="77777777" w:rsidR="00C31120" w:rsidRPr="002B6E69" w:rsidRDefault="00C31120" w:rsidP="00D75F3D">
            <w:pPr>
              <w:pStyle w:val="Tabletext"/>
              <w:jc w:val="center"/>
              <w:rPr>
                <w:lang w:val="ru-RU"/>
              </w:rPr>
            </w:pPr>
            <w:r w:rsidRPr="002B6E69">
              <w:rPr>
                <w:lang w:val="ru-RU"/>
              </w:rPr>
              <w:t>Да</w:t>
            </w:r>
          </w:p>
        </w:tc>
        <w:tc>
          <w:tcPr>
            <w:tcW w:w="1233" w:type="dxa"/>
            <w:shd w:val="clear" w:color="auto" w:fill="auto"/>
          </w:tcPr>
          <w:p w14:paraId="766B81D7" w14:textId="77777777" w:rsidR="00C31120" w:rsidRPr="002B6E69" w:rsidRDefault="00C31120" w:rsidP="00D75F3D">
            <w:pPr>
              <w:pStyle w:val="Tabletext"/>
              <w:jc w:val="center"/>
              <w:rPr>
                <w:lang w:val="ru-RU"/>
              </w:rPr>
            </w:pPr>
            <w:r w:rsidRPr="002B6E69">
              <w:rPr>
                <w:lang w:val="ru-RU"/>
              </w:rPr>
              <w:t xml:space="preserve">Да </w:t>
            </w:r>
            <w:r w:rsidRPr="002B6E69">
              <w:rPr>
                <w:vertAlign w:val="superscript"/>
                <w:lang w:val="ru-RU"/>
              </w:rPr>
              <w:t>(1)</w:t>
            </w:r>
          </w:p>
        </w:tc>
        <w:tc>
          <w:tcPr>
            <w:tcW w:w="1222" w:type="dxa"/>
            <w:shd w:val="clear" w:color="auto" w:fill="auto"/>
          </w:tcPr>
          <w:p w14:paraId="15610487" w14:textId="77777777" w:rsidR="00C31120" w:rsidRPr="002B6E69" w:rsidRDefault="00C31120" w:rsidP="00D75F3D">
            <w:pPr>
              <w:pStyle w:val="Tabletext"/>
              <w:jc w:val="center"/>
              <w:rPr>
                <w:lang w:val="ru-RU"/>
              </w:rPr>
            </w:pPr>
            <w:r w:rsidRPr="002B6E69">
              <w:rPr>
                <w:lang w:val="ru-RU"/>
              </w:rPr>
              <w:t xml:space="preserve">Да </w:t>
            </w:r>
            <w:r w:rsidRPr="002B6E69">
              <w:rPr>
                <w:vertAlign w:val="superscript"/>
                <w:lang w:val="ru-RU"/>
              </w:rPr>
              <w:t>(1)</w:t>
            </w:r>
          </w:p>
        </w:tc>
        <w:tc>
          <w:tcPr>
            <w:tcW w:w="1244" w:type="dxa"/>
            <w:shd w:val="clear" w:color="auto" w:fill="auto"/>
          </w:tcPr>
          <w:p w14:paraId="45F7666A" w14:textId="77777777" w:rsidR="00C31120" w:rsidRPr="002B6E69" w:rsidRDefault="00C31120" w:rsidP="00D75F3D">
            <w:pPr>
              <w:pStyle w:val="Tabletext"/>
              <w:jc w:val="center"/>
              <w:rPr>
                <w:lang w:val="ru-RU"/>
              </w:rPr>
            </w:pPr>
            <w:r w:rsidRPr="002B6E69">
              <w:rPr>
                <w:lang w:val="ru-RU"/>
              </w:rPr>
              <w:t xml:space="preserve">Да </w:t>
            </w:r>
            <w:r w:rsidRPr="002B6E69">
              <w:rPr>
                <w:vertAlign w:val="superscript"/>
                <w:lang w:val="ru-RU"/>
              </w:rPr>
              <w:t>(1), (2)</w:t>
            </w:r>
          </w:p>
        </w:tc>
      </w:tr>
      <w:tr w:rsidR="00A36420" w:rsidRPr="002B6E69" w14:paraId="3F84F057" w14:textId="77777777" w:rsidTr="00394971">
        <w:trPr>
          <w:jc w:val="center"/>
        </w:trPr>
        <w:tc>
          <w:tcPr>
            <w:tcW w:w="2099" w:type="dxa"/>
            <w:shd w:val="clear" w:color="auto" w:fill="auto"/>
            <w:vAlign w:val="center"/>
          </w:tcPr>
          <w:p w14:paraId="69559A9D" w14:textId="77777777" w:rsidR="00C31120" w:rsidRPr="002B6E69" w:rsidRDefault="00C31120" w:rsidP="00D75F3D">
            <w:pPr>
              <w:pStyle w:val="Tabletext"/>
              <w:jc w:val="center"/>
              <w:rPr>
                <w:lang w:val="ru-RU"/>
              </w:rPr>
            </w:pPr>
            <w:r w:rsidRPr="002B6E69">
              <w:rPr>
                <w:lang w:val="ru-RU"/>
              </w:rPr>
              <w:t>30</w:t>
            </w:r>
          </w:p>
        </w:tc>
        <w:tc>
          <w:tcPr>
            <w:tcW w:w="1320" w:type="dxa"/>
            <w:shd w:val="clear" w:color="auto" w:fill="auto"/>
          </w:tcPr>
          <w:p w14:paraId="14195ABF" w14:textId="77777777" w:rsidR="00C31120" w:rsidRPr="002B6E69" w:rsidRDefault="00C31120" w:rsidP="00D75F3D">
            <w:pPr>
              <w:pStyle w:val="Tabletext"/>
              <w:jc w:val="center"/>
              <w:rPr>
                <w:lang w:val="ru-RU"/>
              </w:rPr>
            </w:pPr>
          </w:p>
        </w:tc>
        <w:tc>
          <w:tcPr>
            <w:tcW w:w="1244" w:type="dxa"/>
            <w:shd w:val="clear" w:color="auto" w:fill="auto"/>
          </w:tcPr>
          <w:p w14:paraId="2BBAFF78" w14:textId="77777777" w:rsidR="00C31120" w:rsidRPr="002B6E69" w:rsidRDefault="00C31120" w:rsidP="00D75F3D">
            <w:pPr>
              <w:pStyle w:val="Tabletext"/>
              <w:jc w:val="center"/>
              <w:rPr>
                <w:lang w:val="ru-RU"/>
              </w:rPr>
            </w:pPr>
          </w:p>
        </w:tc>
        <w:tc>
          <w:tcPr>
            <w:tcW w:w="1277" w:type="dxa"/>
            <w:shd w:val="clear" w:color="auto" w:fill="auto"/>
          </w:tcPr>
          <w:p w14:paraId="3FE76D45" w14:textId="77777777" w:rsidR="00C31120" w:rsidRPr="002B6E69" w:rsidRDefault="00C31120" w:rsidP="00D75F3D">
            <w:pPr>
              <w:pStyle w:val="Tabletext"/>
              <w:jc w:val="center"/>
              <w:rPr>
                <w:lang w:val="ru-RU"/>
              </w:rPr>
            </w:pPr>
            <w:r w:rsidRPr="002B6E69">
              <w:rPr>
                <w:lang w:val="ru-RU"/>
              </w:rPr>
              <w:t>Да</w:t>
            </w:r>
          </w:p>
        </w:tc>
        <w:tc>
          <w:tcPr>
            <w:tcW w:w="1233" w:type="dxa"/>
            <w:shd w:val="clear" w:color="auto" w:fill="auto"/>
          </w:tcPr>
          <w:p w14:paraId="2C57BF44" w14:textId="77777777" w:rsidR="00C31120" w:rsidRPr="002B6E69" w:rsidRDefault="00C31120" w:rsidP="00D75F3D">
            <w:pPr>
              <w:pStyle w:val="Tabletext"/>
              <w:jc w:val="center"/>
              <w:rPr>
                <w:lang w:val="ru-RU"/>
              </w:rPr>
            </w:pPr>
            <w:r w:rsidRPr="002B6E69">
              <w:rPr>
                <w:lang w:val="ru-RU"/>
              </w:rPr>
              <w:t xml:space="preserve">Да </w:t>
            </w:r>
            <w:r w:rsidRPr="002B6E69">
              <w:rPr>
                <w:vertAlign w:val="superscript"/>
                <w:lang w:val="ru-RU"/>
              </w:rPr>
              <w:t>(1)</w:t>
            </w:r>
          </w:p>
        </w:tc>
        <w:tc>
          <w:tcPr>
            <w:tcW w:w="1222" w:type="dxa"/>
            <w:shd w:val="clear" w:color="auto" w:fill="auto"/>
          </w:tcPr>
          <w:p w14:paraId="3D516D51" w14:textId="77777777" w:rsidR="00C31120" w:rsidRPr="002B6E69" w:rsidRDefault="00C31120" w:rsidP="00D75F3D">
            <w:pPr>
              <w:pStyle w:val="Tabletext"/>
              <w:jc w:val="center"/>
              <w:rPr>
                <w:lang w:val="ru-RU"/>
              </w:rPr>
            </w:pPr>
          </w:p>
        </w:tc>
        <w:tc>
          <w:tcPr>
            <w:tcW w:w="1244" w:type="dxa"/>
            <w:shd w:val="clear" w:color="auto" w:fill="auto"/>
          </w:tcPr>
          <w:p w14:paraId="77DB9F8E" w14:textId="77777777" w:rsidR="00C31120" w:rsidRPr="002B6E69" w:rsidRDefault="00C31120" w:rsidP="00D75F3D">
            <w:pPr>
              <w:pStyle w:val="Tabletext"/>
              <w:jc w:val="center"/>
              <w:rPr>
                <w:lang w:val="ru-RU"/>
              </w:rPr>
            </w:pPr>
          </w:p>
        </w:tc>
      </w:tr>
      <w:tr w:rsidR="00A36420" w:rsidRPr="002B6E69" w14:paraId="561178AD" w14:textId="77777777" w:rsidTr="00394971">
        <w:trPr>
          <w:jc w:val="center"/>
        </w:trPr>
        <w:tc>
          <w:tcPr>
            <w:tcW w:w="2099" w:type="dxa"/>
            <w:shd w:val="clear" w:color="auto" w:fill="auto"/>
            <w:vAlign w:val="center"/>
          </w:tcPr>
          <w:p w14:paraId="6A0506DB" w14:textId="77777777" w:rsidR="00C31120" w:rsidRPr="002B6E69" w:rsidRDefault="00C31120" w:rsidP="00D75F3D">
            <w:pPr>
              <w:pStyle w:val="Tabletext"/>
              <w:jc w:val="center"/>
              <w:rPr>
                <w:lang w:val="ru-RU"/>
              </w:rPr>
            </w:pPr>
            <w:r w:rsidRPr="002B6E69">
              <w:rPr>
                <w:lang w:val="ru-RU"/>
              </w:rPr>
              <w:t>31</w:t>
            </w:r>
          </w:p>
        </w:tc>
        <w:tc>
          <w:tcPr>
            <w:tcW w:w="1320" w:type="dxa"/>
            <w:shd w:val="clear" w:color="auto" w:fill="auto"/>
          </w:tcPr>
          <w:p w14:paraId="5DE4E3D0" w14:textId="77777777" w:rsidR="00C31120" w:rsidRPr="002B6E69" w:rsidRDefault="00C31120" w:rsidP="00D75F3D">
            <w:pPr>
              <w:pStyle w:val="Tabletext"/>
              <w:jc w:val="center"/>
              <w:rPr>
                <w:lang w:val="ru-RU"/>
              </w:rPr>
            </w:pPr>
            <w:r w:rsidRPr="002B6E69">
              <w:rPr>
                <w:lang w:val="ru-RU"/>
              </w:rPr>
              <w:t>Да</w:t>
            </w:r>
          </w:p>
        </w:tc>
        <w:tc>
          <w:tcPr>
            <w:tcW w:w="1244" w:type="dxa"/>
            <w:shd w:val="clear" w:color="auto" w:fill="auto"/>
          </w:tcPr>
          <w:p w14:paraId="31047DC0" w14:textId="77777777" w:rsidR="00C31120" w:rsidRPr="002B6E69" w:rsidRDefault="00C31120" w:rsidP="00D75F3D">
            <w:pPr>
              <w:pStyle w:val="Tabletext"/>
              <w:jc w:val="center"/>
              <w:rPr>
                <w:lang w:val="ru-RU"/>
              </w:rPr>
            </w:pPr>
            <w:r w:rsidRPr="002B6E69">
              <w:rPr>
                <w:lang w:val="ru-RU"/>
              </w:rPr>
              <w:t xml:space="preserve">Да </w:t>
            </w:r>
            <w:r w:rsidRPr="002B6E69">
              <w:rPr>
                <w:vertAlign w:val="superscript"/>
                <w:lang w:val="ru-RU"/>
              </w:rPr>
              <w:t>(1)</w:t>
            </w:r>
          </w:p>
        </w:tc>
        <w:tc>
          <w:tcPr>
            <w:tcW w:w="1277" w:type="dxa"/>
            <w:shd w:val="clear" w:color="auto" w:fill="auto"/>
          </w:tcPr>
          <w:p w14:paraId="14590AC4" w14:textId="77777777" w:rsidR="00C31120" w:rsidRPr="002B6E69" w:rsidRDefault="00C31120" w:rsidP="00D75F3D">
            <w:pPr>
              <w:pStyle w:val="Tabletext"/>
              <w:jc w:val="center"/>
              <w:rPr>
                <w:lang w:val="ru-RU"/>
              </w:rPr>
            </w:pPr>
            <w:r w:rsidRPr="002B6E69">
              <w:rPr>
                <w:lang w:val="ru-RU"/>
              </w:rPr>
              <w:t xml:space="preserve">Да </w:t>
            </w:r>
            <w:r w:rsidRPr="002B6E69">
              <w:rPr>
                <w:vertAlign w:val="superscript"/>
                <w:lang w:val="ru-RU"/>
              </w:rPr>
              <w:t>(1)</w:t>
            </w:r>
          </w:p>
        </w:tc>
        <w:tc>
          <w:tcPr>
            <w:tcW w:w="1233" w:type="dxa"/>
            <w:shd w:val="clear" w:color="auto" w:fill="auto"/>
          </w:tcPr>
          <w:p w14:paraId="36FEB6C7" w14:textId="77777777" w:rsidR="00C31120" w:rsidRPr="002B6E69" w:rsidRDefault="00C31120" w:rsidP="00D75F3D">
            <w:pPr>
              <w:pStyle w:val="Tabletext"/>
              <w:jc w:val="center"/>
              <w:rPr>
                <w:lang w:val="ru-RU"/>
              </w:rPr>
            </w:pPr>
          </w:p>
        </w:tc>
        <w:tc>
          <w:tcPr>
            <w:tcW w:w="1222" w:type="dxa"/>
            <w:shd w:val="clear" w:color="auto" w:fill="auto"/>
          </w:tcPr>
          <w:p w14:paraId="64B6C542" w14:textId="77777777" w:rsidR="00C31120" w:rsidRPr="002B6E69" w:rsidRDefault="00C31120" w:rsidP="00D75F3D">
            <w:pPr>
              <w:pStyle w:val="Tabletext"/>
              <w:jc w:val="center"/>
              <w:rPr>
                <w:lang w:val="ru-RU"/>
              </w:rPr>
            </w:pPr>
          </w:p>
        </w:tc>
        <w:tc>
          <w:tcPr>
            <w:tcW w:w="1244" w:type="dxa"/>
            <w:shd w:val="clear" w:color="auto" w:fill="auto"/>
          </w:tcPr>
          <w:p w14:paraId="52BA746E" w14:textId="77777777" w:rsidR="00C31120" w:rsidRPr="002B6E69" w:rsidRDefault="00C31120" w:rsidP="00D75F3D">
            <w:pPr>
              <w:pStyle w:val="Tabletext"/>
              <w:jc w:val="center"/>
              <w:rPr>
                <w:lang w:val="ru-RU"/>
              </w:rPr>
            </w:pPr>
          </w:p>
        </w:tc>
      </w:tr>
      <w:tr w:rsidR="00A36420" w:rsidRPr="002B6E69" w14:paraId="2306059A" w14:textId="77777777" w:rsidTr="00394971">
        <w:trPr>
          <w:jc w:val="center"/>
        </w:trPr>
        <w:tc>
          <w:tcPr>
            <w:tcW w:w="2099" w:type="dxa"/>
            <w:vAlign w:val="center"/>
          </w:tcPr>
          <w:p w14:paraId="774F6115" w14:textId="77777777" w:rsidR="00C31120" w:rsidRPr="002B6E69" w:rsidRDefault="00C31120" w:rsidP="00D75F3D">
            <w:pPr>
              <w:pStyle w:val="Tabletext"/>
              <w:jc w:val="center"/>
              <w:rPr>
                <w:lang w:val="ru-RU"/>
              </w:rPr>
            </w:pPr>
            <w:r w:rsidRPr="002B6E69">
              <w:rPr>
                <w:lang w:val="ru-RU"/>
              </w:rPr>
              <w:t>...</w:t>
            </w:r>
          </w:p>
        </w:tc>
        <w:tc>
          <w:tcPr>
            <w:tcW w:w="1320" w:type="dxa"/>
          </w:tcPr>
          <w:p w14:paraId="3B4C5379" w14:textId="77777777" w:rsidR="00C31120" w:rsidRPr="002B6E69" w:rsidRDefault="00C31120" w:rsidP="00D75F3D">
            <w:pPr>
              <w:pStyle w:val="Tabletext"/>
              <w:jc w:val="center"/>
              <w:rPr>
                <w:lang w:val="ru-RU"/>
              </w:rPr>
            </w:pPr>
          </w:p>
        </w:tc>
        <w:tc>
          <w:tcPr>
            <w:tcW w:w="1244" w:type="dxa"/>
          </w:tcPr>
          <w:p w14:paraId="7A2B11B6" w14:textId="77777777" w:rsidR="00C31120" w:rsidRPr="002B6E69" w:rsidRDefault="00C31120" w:rsidP="00D75F3D">
            <w:pPr>
              <w:pStyle w:val="Tabletext"/>
              <w:jc w:val="center"/>
              <w:rPr>
                <w:lang w:val="ru-RU"/>
              </w:rPr>
            </w:pPr>
          </w:p>
        </w:tc>
        <w:tc>
          <w:tcPr>
            <w:tcW w:w="1277" w:type="dxa"/>
          </w:tcPr>
          <w:p w14:paraId="61535B44" w14:textId="77777777" w:rsidR="00C31120" w:rsidRPr="002B6E69" w:rsidRDefault="00C31120" w:rsidP="00D75F3D">
            <w:pPr>
              <w:pStyle w:val="Tabletext"/>
              <w:jc w:val="center"/>
              <w:rPr>
                <w:lang w:val="ru-RU"/>
              </w:rPr>
            </w:pPr>
          </w:p>
        </w:tc>
        <w:tc>
          <w:tcPr>
            <w:tcW w:w="1233" w:type="dxa"/>
          </w:tcPr>
          <w:p w14:paraId="55E12C20" w14:textId="77777777" w:rsidR="00C31120" w:rsidRPr="002B6E69" w:rsidRDefault="00C31120" w:rsidP="00D75F3D">
            <w:pPr>
              <w:pStyle w:val="Tabletext"/>
              <w:jc w:val="center"/>
              <w:rPr>
                <w:lang w:val="ru-RU"/>
              </w:rPr>
            </w:pPr>
          </w:p>
        </w:tc>
        <w:tc>
          <w:tcPr>
            <w:tcW w:w="1222" w:type="dxa"/>
          </w:tcPr>
          <w:p w14:paraId="3A669B19" w14:textId="77777777" w:rsidR="00C31120" w:rsidRPr="002B6E69" w:rsidRDefault="00C31120" w:rsidP="00D75F3D">
            <w:pPr>
              <w:pStyle w:val="Tabletext"/>
              <w:jc w:val="center"/>
              <w:rPr>
                <w:lang w:val="ru-RU"/>
              </w:rPr>
            </w:pPr>
          </w:p>
        </w:tc>
        <w:tc>
          <w:tcPr>
            <w:tcW w:w="1244" w:type="dxa"/>
          </w:tcPr>
          <w:p w14:paraId="0D58CEE6" w14:textId="77777777" w:rsidR="00C31120" w:rsidRPr="002B6E69" w:rsidRDefault="00C31120" w:rsidP="00D75F3D">
            <w:pPr>
              <w:pStyle w:val="Tabletext"/>
              <w:jc w:val="center"/>
              <w:rPr>
                <w:lang w:val="ru-RU"/>
              </w:rPr>
            </w:pPr>
          </w:p>
        </w:tc>
      </w:tr>
      <w:tr w:rsidR="00A36420" w:rsidRPr="002B6E69" w14:paraId="2E3BC37E" w14:textId="77777777" w:rsidTr="00394971">
        <w:trPr>
          <w:jc w:val="center"/>
        </w:trPr>
        <w:tc>
          <w:tcPr>
            <w:tcW w:w="2099" w:type="dxa"/>
            <w:vAlign w:val="center"/>
          </w:tcPr>
          <w:p w14:paraId="3911B9B1" w14:textId="77777777" w:rsidR="00C31120" w:rsidRPr="002B6E69" w:rsidRDefault="00C31120" w:rsidP="00D75F3D">
            <w:pPr>
              <w:pStyle w:val="Tabletext"/>
              <w:jc w:val="center"/>
              <w:rPr>
                <w:lang w:val="ru-RU"/>
              </w:rPr>
            </w:pPr>
            <w:r w:rsidRPr="002B6E69">
              <w:rPr>
                <w:lang w:val="ru-RU"/>
              </w:rPr>
              <w:t>33</w:t>
            </w:r>
          </w:p>
        </w:tc>
        <w:tc>
          <w:tcPr>
            <w:tcW w:w="1320" w:type="dxa"/>
          </w:tcPr>
          <w:p w14:paraId="780D7F7C" w14:textId="77777777" w:rsidR="00C31120" w:rsidRPr="002B6E69" w:rsidRDefault="00C31120" w:rsidP="00D75F3D">
            <w:pPr>
              <w:pStyle w:val="Tabletext"/>
              <w:jc w:val="center"/>
              <w:rPr>
                <w:lang w:val="ru-RU"/>
              </w:rPr>
            </w:pPr>
          </w:p>
        </w:tc>
        <w:tc>
          <w:tcPr>
            <w:tcW w:w="1244" w:type="dxa"/>
          </w:tcPr>
          <w:p w14:paraId="38E09D20" w14:textId="77777777" w:rsidR="00C31120" w:rsidRPr="002B6E69" w:rsidRDefault="00C31120" w:rsidP="00D75F3D">
            <w:pPr>
              <w:pStyle w:val="Tabletext"/>
              <w:jc w:val="center"/>
              <w:rPr>
                <w:lang w:val="ru-RU"/>
              </w:rPr>
            </w:pPr>
          </w:p>
        </w:tc>
        <w:tc>
          <w:tcPr>
            <w:tcW w:w="1277" w:type="dxa"/>
          </w:tcPr>
          <w:p w14:paraId="1BF8AFD1" w14:textId="77777777" w:rsidR="00C31120" w:rsidRPr="002B6E69" w:rsidRDefault="00C31120" w:rsidP="00D75F3D">
            <w:pPr>
              <w:pStyle w:val="Tabletext"/>
              <w:jc w:val="center"/>
              <w:rPr>
                <w:lang w:val="ru-RU"/>
              </w:rPr>
            </w:pPr>
            <w:r w:rsidRPr="002B6E69">
              <w:rPr>
                <w:lang w:val="ru-RU"/>
              </w:rPr>
              <w:t>Да</w:t>
            </w:r>
          </w:p>
        </w:tc>
        <w:tc>
          <w:tcPr>
            <w:tcW w:w="1233" w:type="dxa"/>
          </w:tcPr>
          <w:p w14:paraId="2E7D9A93" w14:textId="77777777" w:rsidR="00C31120" w:rsidRPr="002B6E69" w:rsidRDefault="00C31120" w:rsidP="00D75F3D">
            <w:pPr>
              <w:pStyle w:val="Tabletext"/>
              <w:jc w:val="center"/>
              <w:rPr>
                <w:lang w:val="ru-RU"/>
              </w:rPr>
            </w:pPr>
            <w:r w:rsidRPr="002B6E69">
              <w:rPr>
                <w:lang w:val="ru-RU"/>
              </w:rPr>
              <w:t>Да</w:t>
            </w:r>
          </w:p>
        </w:tc>
        <w:tc>
          <w:tcPr>
            <w:tcW w:w="1222" w:type="dxa"/>
          </w:tcPr>
          <w:p w14:paraId="239FD557" w14:textId="77777777" w:rsidR="00C31120" w:rsidRPr="002B6E69" w:rsidRDefault="00C31120" w:rsidP="00D75F3D">
            <w:pPr>
              <w:pStyle w:val="Tabletext"/>
              <w:jc w:val="center"/>
              <w:rPr>
                <w:lang w:val="ru-RU"/>
              </w:rPr>
            </w:pPr>
            <w:r w:rsidRPr="002B6E69">
              <w:rPr>
                <w:lang w:val="ru-RU"/>
              </w:rPr>
              <w:t>Да</w:t>
            </w:r>
          </w:p>
        </w:tc>
        <w:tc>
          <w:tcPr>
            <w:tcW w:w="1244" w:type="dxa"/>
          </w:tcPr>
          <w:p w14:paraId="45C83F93" w14:textId="77777777" w:rsidR="00C31120" w:rsidRPr="002B6E69" w:rsidRDefault="00C31120" w:rsidP="00D75F3D">
            <w:pPr>
              <w:pStyle w:val="Tabletext"/>
              <w:jc w:val="center"/>
              <w:rPr>
                <w:lang w:val="ru-RU"/>
              </w:rPr>
            </w:pPr>
            <w:r w:rsidRPr="002B6E69">
              <w:rPr>
                <w:lang w:val="ru-RU"/>
              </w:rPr>
              <w:t>Да</w:t>
            </w:r>
          </w:p>
        </w:tc>
      </w:tr>
      <w:tr w:rsidR="00A36420" w:rsidRPr="002B6E69" w14:paraId="3A6ED5A4" w14:textId="77777777" w:rsidTr="00394971">
        <w:trPr>
          <w:jc w:val="center"/>
        </w:trPr>
        <w:tc>
          <w:tcPr>
            <w:tcW w:w="2099" w:type="dxa"/>
            <w:vAlign w:val="center"/>
          </w:tcPr>
          <w:p w14:paraId="45C7917D" w14:textId="77777777" w:rsidR="00C31120" w:rsidRPr="002B6E69" w:rsidRDefault="00C31120" w:rsidP="00D75F3D">
            <w:pPr>
              <w:pStyle w:val="Tabletext"/>
              <w:jc w:val="center"/>
              <w:rPr>
                <w:lang w:val="ru-RU"/>
              </w:rPr>
            </w:pPr>
            <w:r w:rsidRPr="002B6E69">
              <w:rPr>
                <w:lang w:val="ru-RU"/>
              </w:rPr>
              <w:t>34</w:t>
            </w:r>
          </w:p>
        </w:tc>
        <w:tc>
          <w:tcPr>
            <w:tcW w:w="1320" w:type="dxa"/>
          </w:tcPr>
          <w:p w14:paraId="142544A6" w14:textId="77777777" w:rsidR="00C31120" w:rsidRPr="002B6E69" w:rsidRDefault="00C31120" w:rsidP="00D75F3D">
            <w:pPr>
              <w:pStyle w:val="Tabletext"/>
              <w:jc w:val="center"/>
              <w:rPr>
                <w:lang w:val="ru-RU"/>
              </w:rPr>
            </w:pPr>
          </w:p>
        </w:tc>
        <w:tc>
          <w:tcPr>
            <w:tcW w:w="1244" w:type="dxa"/>
          </w:tcPr>
          <w:p w14:paraId="74C75EC8" w14:textId="77777777" w:rsidR="00C31120" w:rsidRPr="002B6E69" w:rsidRDefault="00C31120" w:rsidP="00D75F3D">
            <w:pPr>
              <w:pStyle w:val="Tabletext"/>
              <w:jc w:val="center"/>
              <w:rPr>
                <w:lang w:val="ru-RU"/>
              </w:rPr>
            </w:pPr>
          </w:p>
        </w:tc>
        <w:tc>
          <w:tcPr>
            <w:tcW w:w="1277" w:type="dxa"/>
          </w:tcPr>
          <w:p w14:paraId="1F8C0DA1" w14:textId="77777777" w:rsidR="00C31120" w:rsidRPr="002B6E69" w:rsidRDefault="00C31120" w:rsidP="00D75F3D">
            <w:pPr>
              <w:pStyle w:val="Tabletext"/>
              <w:jc w:val="center"/>
              <w:rPr>
                <w:lang w:val="ru-RU"/>
              </w:rPr>
            </w:pPr>
            <w:r w:rsidRPr="002B6E69">
              <w:rPr>
                <w:lang w:val="ru-RU"/>
              </w:rPr>
              <w:t>Да</w:t>
            </w:r>
          </w:p>
        </w:tc>
        <w:tc>
          <w:tcPr>
            <w:tcW w:w="1233" w:type="dxa"/>
          </w:tcPr>
          <w:p w14:paraId="5AF38D6A" w14:textId="77777777" w:rsidR="00C31120" w:rsidRPr="002B6E69" w:rsidRDefault="00C31120" w:rsidP="00D75F3D">
            <w:pPr>
              <w:pStyle w:val="Tabletext"/>
              <w:jc w:val="center"/>
              <w:rPr>
                <w:lang w:val="ru-RU"/>
              </w:rPr>
            </w:pPr>
            <w:r w:rsidRPr="002B6E69">
              <w:rPr>
                <w:lang w:val="ru-RU"/>
              </w:rPr>
              <w:t>Да</w:t>
            </w:r>
          </w:p>
        </w:tc>
        <w:tc>
          <w:tcPr>
            <w:tcW w:w="1222" w:type="dxa"/>
          </w:tcPr>
          <w:p w14:paraId="4C84F0A0" w14:textId="77777777" w:rsidR="00C31120" w:rsidRPr="002B6E69" w:rsidRDefault="00C31120" w:rsidP="00D75F3D">
            <w:pPr>
              <w:pStyle w:val="Tabletext"/>
              <w:jc w:val="center"/>
              <w:rPr>
                <w:lang w:val="ru-RU"/>
              </w:rPr>
            </w:pPr>
            <w:r w:rsidRPr="002B6E69">
              <w:rPr>
                <w:lang w:val="ru-RU"/>
              </w:rPr>
              <w:t>Да</w:t>
            </w:r>
          </w:p>
        </w:tc>
        <w:tc>
          <w:tcPr>
            <w:tcW w:w="1244" w:type="dxa"/>
          </w:tcPr>
          <w:p w14:paraId="23101127" w14:textId="77777777" w:rsidR="00C31120" w:rsidRPr="002B6E69" w:rsidRDefault="00C31120" w:rsidP="00D75F3D">
            <w:pPr>
              <w:pStyle w:val="Tabletext"/>
              <w:jc w:val="center"/>
              <w:rPr>
                <w:lang w:val="ru-RU"/>
              </w:rPr>
            </w:pPr>
          </w:p>
        </w:tc>
      </w:tr>
      <w:tr w:rsidR="00A36420" w:rsidRPr="002B6E69" w14:paraId="1A447FF5" w14:textId="77777777" w:rsidTr="00394971">
        <w:trPr>
          <w:jc w:val="center"/>
        </w:trPr>
        <w:tc>
          <w:tcPr>
            <w:tcW w:w="2099" w:type="dxa"/>
            <w:vAlign w:val="center"/>
          </w:tcPr>
          <w:p w14:paraId="4906D190" w14:textId="77777777" w:rsidR="00C31120" w:rsidRPr="002B6E69" w:rsidRDefault="00C31120" w:rsidP="00D75F3D">
            <w:pPr>
              <w:pStyle w:val="Tabletext"/>
              <w:jc w:val="center"/>
              <w:rPr>
                <w:lang w:val="ru-RU"/>
              </w:rPr>
            </w:pPr>
            <w:r w:rsidRPr="002B6E69">
              <w:rPr>
                <w:lang w:val="ru-RU"/>
              </w:rPr>
              <w:t>35</w:t>
            </w:r>
          </w:p>
        </w:tc>
        <w:tc>
          <w:tcPr>
            <w:tcW w:w="1320" w:type="dxa"/>
          </w:tcPr>
          <w:p w14:paraId="25A26B1D" w14:textId="77777777" w:rsidR="00C31120" w:rsidRPr="002B6E69" w:rsidRDefault="00C31120" w:rsidP="00D75F3D">
            <w:pPr>
              <w:pStyle w:val="Tabletext"/>
              <w:jc w:val="center"/>
              <w:rPr>
                <w:lang w:val="ru-RU"/>
              </w:rPr>
            </w:pPr>
            <w:r w:rsidRPr="002B6E69">
              <w:rPr>
                <w:lang w:val="ru-RU"/>
              </w:rPr>
              <w:t>Да</w:t>
            </w:r>
          </w:p>
        </w:tc>
        <w:tc>
          <w:tcPr>
            <w:tcW w:w="1244" w:type="dxa"/>
          </w:tcPr>
          <w:p w14:paraId="62F3FD4B" w14:textId="77777777" w:rsidR="00C31120" w:rsidRPr="002B6E69" w:rsidRDefault="00C31120" w:rsidP="00D75F3D">
            <w:pPr>
              <w:pStyle w:val="Tabletext"/>
              <w:jc w:val="center"/>
              <w:rPr>
                <w:lang w:val="ru-RU"/>
              </w:rPr>
            </w:pPr>
            <w:r w:rsidRPr="002B6E69">
              <w:rPr>
                <w:lang w:val="ru-RU"/>
              </w:rPr>
              <w:t>Да</w:t>
            </w:r>
          </w:p>
        </w:tc>
        <w:tc>
          <w:tcPr>
            <w:tcW w:w="1277" w:type="dxa"/>
          </w:tcPr>
          <w:p w14:paraId="45490435" w14:textId="77777777" w:rsidR="00C31120" w:rsidRPr="002B6E69" w:rsidRDefault="00C31120" w:rsidP="00D75F3D">
            <w:pPr>
              <w:pStyle w:val="Tabletext"/>
              <w:jc w:val="center"/>
              <w:rPr>
                <w:lang w:val="ru-RU"/>
              </w:rPr>
            </w:pPr>
            <w:r w:rsidRPr="002B6E69">
              <w:rPr>
                <w:lang w:val="ru-RU"/>
              </w:rPr>
              <w:t>Да</w:t>
            </w:r>
          </w:p>
        </w:tc>
        <w:tc>
          <w:tcPr>
            <w:tcW w:w="1233" w:type="dxa"/>
          </w:tcPr>
          <w:p w14:paraId="1D33368E" w14:textId="77777777" w:rsidR="00C31120" w:rsidRPr="002B6E69" w:rsidRDefault="00C31120" w:rsidP="00D75F3D">
            <w:pPr>
              <w:pStyle w:val="Tabletext"/>
              <w:jc w:val="center"/>
              <w:rPr>
                <w:lang w:val="ru-RU"/>
              </w:rPr>
            </w:pPr>
            <w:r w:rsidRPr="002B6E69">
              <w:rPr>
                <w:lang w:val="ru-RU"/>
              </w:rPr>
              <w:t>Да</w:t>
            </w:r>
          </w:p>
        </w:tc>
        <w:tc>
          <w:tcPr>
            <w:tcW w:w="1222" w:type="dxa"/>
          </w:tcPr>
          <w:p w14:paraId="50C09C22" w14:textId="77777777" w:rsidR="00C31120" w:rsidRPr="002B6E69" w:rsidRDefault="00C31120" w:rsidP="00D75F3D">
            <w:pPr>
              <w:pStyle w:val="Tabletext"/>
              <w:jc w:val="center"/>
              <w:rPr>
                <w:lang w:val="ru-RU"/>
              </w:rPr>
            </w:pPr>
            <w:r w:rsidRPr="002B6E69">
              <w:rPr>
                <w:lang w:val="ru-RU"/>
              </w:rPr>
              <w:t>Да</w:t>
            </w:r>
          </w:p>
        </w:tc>
        <w:tc>
          <w:tcPr>
            <w:tcW w:w="1244" w:type="dxa"/>
          </w:tcPr>
          <w:p w14:paraId="0832A730" w14:textId="77777777" w:rsidR="00C31120" w:rsidRPr="002B6E69" w:rsidRDefault="00C31120" w:rsidP="00D75F3D">
            <w:pPr>
              <w:pStyle w:val="Tabletext"/>
              <w:jc w:val="center"/>
              <w:rPr>
                <w:lang w:val="ru-RU"/>
              </w:rPr>
            </w:pPr>
            <w:r w:rsidRPr="002B6E69">
              <w:rPr>
                <w:lang w:val="ru-RU"/>
              </w:rPr>
              <w:t>Да</w:t>
            </w:r>
          </w:p>
        </w:tc>
      </w:tr>
      <w:tr w:rsidR="00A36420" w:rsidRPr="002B6E69" w14:paraId="65A583A6" w14:textId="77777777" w:rsidTr="00394971">
        <w:trPr>
          <w:jc w:val="center"/>
        </w:trPr>
        <w:tc>
          <w:tcPr>
            <w:tcW w:w="2099" w:type="dxa"/>
            <w:vAlign w:val="center"/>
          </w:tcPr>
          <w:p w14:paraId="50ED913A" w14:textId="77777777" w:rsidR="00C31120" w:rsidRPr="002B6E69" w:rsidRDefault="00C31120" w:rsidP="00D75F3D">
            <w:pPr>
              <w:pStyle w:val="Tabletext"/>
              <w:jc w:val="center"/>
              <w:rPr>
                <w:lang w:val="ru-RU"/>
              </w:rPr>
            </w:pPr>
            <w:r w:rsidRPr="002B6E69">
              <w:rPr>
                <w:lang w:val="ru-RU"/>
              </w:rPr>
              <w:t>36</w:t>
            </w:r>
          </w:p>
        </w:tc>
        <w:tc>
          <w:tcPr>
            <w:tcW w:w="1320" w:type="dxa"/>
          </w:tcPr>
          <w:p w14:paraId="44E932E4" w14:textId="77777777" w:rsidR="00C31120" w:rsidRPr="002B6E69" w:rsidRDefault="00C31120" w:rsidP="00D75F3D">
            <w:pPr>
              <w:pStyle w:val="Tabletext"/>
              <w:jc w:val="center"/>
              <w:rPr>
                <w:lang w:val="ru-RU"/>
              </w:rPr>
            </w:pPr>
            <w:r w:rsidRPr="002B6E69">
              <w:rPr>
                <w:lang w:val="ru-RU"/>
              </w:rPr>
              <w:t>Да</w:t>
            </w:r>
          </w:p>
        </w:tc>
        <w:tc>
          <w:tcPr>
            <w:tcW w:w="1244" w:type="dxa"/>
          </w:tcPr>
          <w:p w14:paraId="41521FFB" w14:textId="77777777" w:rsidR="00C31120" w:rsidRPr="002B6E69" w:rsidRDefault="00C31120" w:rsidP="00D75F3D">
            <w:pPr>
              <w:pStyle w:val="Tabletext"/>
              <w:jc w:val="center"/>
              <w:rPr>
                <w:lang w:val="ru-RU"/>
              </w:rPr>
            </w:pPr>
            <w:r w:rsidRPr="002B6E69">
              <w:rPr>
                <w:lang w:val="ru-RU"/>
              </w:rPr>
              <w:t>Да</w:t>
            </w:r>
          </w:p>
        </w:tc>
        <w:tc>
          <w:tcPr>
            <w:tcW w:w="1277" w:type="dxa"/>
          </w:tcPr>
          <w:p w14:paraId="06A1C125" w14:textId="77777777" w:rsidR="00C31120" w:rsidRPr="002B6E69" w:rsidRDefault="00C31120" w:rsidP="00D75F3D">
            <w:pPr>
              <w:pStyle w:val="Tabletext"/>
              <w:jc w:val="center"/>
              <w:rPr>
                <w:lang w:val="ru-RU"/>
              </w:rPr>
            </w:pPr>
            <w:r w:rsidRPr="002B6E69">
              <w:rPr>
                <w:lang w:val="ru-RU"/>
              </w:rPr>
              <w:t>Да</w:t>
            </w:r>
          </w:p>
        </w:tc>
        <w:tc>
          <w:tcPr>
            <w:tcW w:w="1233" w:type="dxa"/>
          </w:tcPr>
          <w:p w14:paraId="067B5D92" w14:textId="77777777" w:rsidR="00C31120" w:rsidRPr="002B6E69" w:rsidRDefault="00C31120" w:rsidP="00D75F3D">
            <w:pPr>
              <w:pStyle w:val="Tabletext"/>
              <w:jc w:val="center"/>
              <w:rPr>
                <w:lang w:val="ru-RU"/>
              </w:rPr>
            </w:pPr>
            <w:r w:rsidRPr="002B6E69">
              <w:rPr>
                <w:lang w:val="ru-RU"/>
              </w:rPr>
              <w:t>Да</w:t>
            </w:r>
          </w:p>
        </w:tc>
        <w:tc>
          <w:tcPr>
            <w:tcW w:w="1222" w:type="dxa"/>
          </w:tcPr>
          <w:p w14:paraId="45C15533" w14:textId="77777777" w:rsidR="00C31120" w:rsidRPr="002B6E69" w:rsidRDefault="00C31120" w:rsidP="00D75F3D">
            <w:pPr>
              <w:pStyle w:val="Tabletext"/>
              <w:jc w:val="center"/>
              <w:rPr>
                <w:lang w:val="ru-RU"/>
              </w:rPr>
            </w:pPr>
            <w:r w:rsidRPr="002B6E69">
              <w:rPr>
                <w:lang w:val="ru-RU"/>
              </w:rPr>
              <w:t>Да</w:t>
            </w:r>
          </w:p>
        </w:tc>
        <w:tc>
          <w:tcPr>
            <w:tcW w:w="1244" w:type="dxa"/>
          </w:tcPr>
          <w:p w14:paraId="24EE50FB" w14:textId="77777777" w:rsidR="00C31120" w:rsidRPr="002B6E69" w:rsidRDefault="00C31120" w:rsidP="00D75F3D">
            <w:pPr>
              <w:pStyle w:val="Tabletext"/>
              <w:jc w:val="center"/>
              <w:rPr>
                <w:lang w:val="ru-RU"/>
              </w:rPr>
            </w:pPr>
            <w:r w:rsidRPr="002B6E69">
              <w:rPr>
                <w:lang w:val="ru-RU"/>
              </w:rPr>
              <w:t>Да</w:t>
            </w:r>
          </w:p>
        </w:tc>
      </w:tr>
      <w:tr w:rsidR="00A36420" w:rsidRPr="002B6E69" w14:paraId="5619C42F" w14:textId="77777777" w:rsidTr="00394971">
        <w:trPr>
          <w:jc w:val="center"/>
        </w:trPr>
        <w:tc>
          <w:tcPr>
            <w:tcW w:w="2099" w:type="dxa"/>
            <w:vAlign w:val="center"/>
          </w:tcPr>
          <w:p w14:paraId="19B868AD" w14:textId="77777777" w:rsidR="00C31120" w:rsidRPr="002B6E69" w:rsidRDefault="00C31120" w:rsidP="00D75F3D">
            <w:pPr>
              <w:pStyle w:val="Tabletext"/>
              <w:jc w:val="center"/>
              <w:rPr>
                <w:lang w:val="ru-RU"/>
              </w:rPr>
            </w:pPr>
            <w:r w:rsidRPr="002B6E69">
              <w:rPr>
                <w:lang w:val="ru-RU"/>
              </w:rPr>
              <w:t>37</w:t>
            </w:r>
          </w:p>
        </w:tc>
        <w:tc>
          <w:tcPr>
            <w:tcW w:w="1320" w:type="dxa"/>
          </w:tcPr>
          <w:p w14:paraId="52946181" w14:textId="77777777" w:rsidR="00C31120" w:rsidRPr="002B6E69" w:rsidRDefault="00C31120" w:rsidP="00D75F3D">
            <w:pPr>
              <w:pStyle w:val="Tabletext"/>
              <w:jc w:val="center"/>
              <w:rPr>
                <w:lang w:val="ru-RU"/>
              </w:rPr>
            </w:pPr>
          </w:p>
        </w:tc>
        <w:tc>
          <w:tcPr>
            <w:tcW w:w="1244" w:type="dxa"/>
          </w:tcPr>
          <w:p w14:paraId="216D7598" w14:textId="77777777" w:rsidR="00C31120" w:rsidRPr="002B6E69" w:rsidRDefault="00C31120" w:rsidP="00D75F3D">
            <w:pPr>
              <w:pStyle w:val="Tabletext"/>
              <w:jc w:val="center"/>
              <w:rPr>
                <w:lang w:val="ru-RU"/>
              </w:rPr>
            </w:pPr>
          </w:p>
        </w:tc>
        <w:tc>
          <w:tcPr>
            <w:tcW w:w="1277" w:type="dxa"/>
          </w:tcPr>
          <w:p w14:paraId="7F4518FD" w14:textId="77777777" w:rsidR="00C31120" w:rsidRPr="002B6E69" w:rsidRDefault="00C31120" w:rsidP="00D75F3D">
            <w:pPr>
              <w:pStyle w:val="Tabletext"/>
              <w:jc w:val="center"/>
              <w:rPr>
                <w:lang w:val="ru-RU"/>
              </w:rPr>
            </w:pPr>
            <w:r w:rsidRPr="002B6E69">
              <w:rPr>
                <w:lang w:val="ru-RU"/>
              </w:rPr>
              <w:t>Да</w:t>
            </w:r>
          </w:p>
        </w:tc>
        <w:tc>
          <w:tcPr>
            <w:tcW w:w="1233" w:type="dxa"/>
          </w:tcPr>
          <w:p w14:paraId="18DC9AC6" w14:textId="77777777" w:rsidR="00C31120" w:rsidRPr="002B6E69" w:rsidRDefault="00C31120" w:rsidP="00D75F3D">
            <w:pPr>
              <w:pStyle w:val="Tabletext"/>
              <w:jc w:val="center"/>
              <w:rPr>
                <w:lang w:val="ru-RU"/>
              </w:rPr>
            </w:pPr>
            <w:r w:rsidRPr="002B6E69">
              <w:rPr>
                <w:lang w:val="ru-RU"/>
              </w:rPr>
              <w:t>Да</w:t>
            </w:r>
          </w:p>
        </w:tc>
        <w:tc>
          <w:tcPr>
            <w:tcW w:w="1222" w:type="dxa"/>
          </w:tcPr>
          <w:p w14:paraId="622A50F4" w14:textId="77777777" w:rsidR="00C31120" w:rsidRPr="002B6E69" w:rsidRDefault="00C31120" w:rsidP="00D75F3D">
            <w:pPr>
              <w:pStyle w:val="Tabletext"/>
              <w:jc w:val="center"/>
              <w:rPr>
                <w:lang w:val="ru-RU"/>
              </w:rPr>
            </w:pPr>
            <w:r w:rsidRPr="002B6E69">
              <w:rPr>
                <w:lang w:val="ru-RU"/>
              </w:rPr>
              <w:t>Да</w:t>
            </w:r>
          </w:p>
        </w:tc>
        <w:tc>
          <w:tcPr>
            <w:tcW w:w="1244" w:type="dxa"/>
          </w:tcPr>
          <w:p w14:paraId="0C70953C" w14:textId="77777777" w:rsidR="00C31120" w:rsidRPr="002B6E69" w:rsidRDefault="00C31120" w:rsidP="00D75F3D">
            <w:pPr>
              <w:pStyle w:val="Tabletext"/>
              <w:jc w:val="center"/>
              <w:rPr>
                <w:lang w:val="ru-RU"/>
              </w:rPr>
            </w:pPr>
            <w:r w:rsidRPr="002B6E69">
              <w:rPr>
                <w:lang w:val="ru-RU"/>
              </w:rPr>
              <w:t>Да</w:t>
            </w:r>
          </w:p>
        </w:tc>
      </w:tr>
      <w:tr w:rsidR="00A36420" w:rsidRPr="002B6E69" w14:paraId="6A5D243C" w14:textId="77777777" w:rsidTr="00394971">
        <w:trPr>
          <w:jc w:val="center"/>
        </w:trPr>
        <w:tc>
          <w:tcPr>
            <w:tcW w:w="2099" w:type="dxa"/>
            <w:vAlign w:val="center"/>
          </w:tcPr>
          <w:p w14:paraId="3588316A" w14:textId="77777777" w:rsidR="00C31120" w:rsidRPr="002B6E69" w:rsidRDefault="00C31120" w:rsidP="00D75F3D">
            <w:pPr>
              <w:pStyle w:val="Tabletext"/>
              <w:jc w:val="center"/>
              <w:rPr>
                <w:lang w:val="ru-RU"/>
              </w:rPr>
            </w:pPr>
            <w:r w:rsidRPr="002B6E69">
              <w:rPr>
                <w:lang w:val="ru-RU"/>
              </w:rPr>
              <w:t>38</w:t>
            </w:r>
          </w:p>
        </w:tc>
        <w:tc>
          <w:tcPr>
            <w:tcW w:w="1320" w:type="dxa"/>
          </w:tcPr>
          <w:p w14:paraId="44DC9064" w14:textId="77777777" w:rsidR="00C31120" w:rsidRPr="002B6E69" w:rsidRDefault="00C31120" w:rsidP="00D75F3D">
            <w:pPr>
              <w:pStyle w:val="Tabletext"/>
              <w:jc w:val="center"/>
              <w:rPr>
                <w:lang w:val="ru-RU"/>
              </w:rPr>
            </w:pPr>
          </w:p>
        </w:tc>
        <w:tc>
          <w:tcPr>
            <w:tcW w:w="1244" w:type="dxa"/>
          </w:tcPr>
          <w:p w14:paraId="5C9C20D9" w14:textId="77777777" w:rsidR="00C31120" w:rsidRPr="002B6E69" w:rsidRDefault="00C31120" w:rsidP="00D75F3D">
            <w:pPr>
              <w:pStyle w:val="Tabletext"/>
              <w:jc w:val="center"/>
              <w:rPr>
                <w:lang w:val="ru-RU"/>
              </w:rPr>
            </w:pPr>
          </w:p>
        </w:tc>
        <w:tc>
          <w:tcPr>
            <w:tcW w:w="1277" w:type="dxa"/>
          </w:tcPr>
          <w:p w14:paraId="6CA4FA79" w14:textId="77777777" w:rsidR="00C31120" w:rsidRPr="002B6E69" w:rsidRDefault="00C31120" w:rsidP="00D75F3D">
            <w:pPr>
              <w:pStyle w:val="Tabletext"/>
              <w:jc w:val="center"/>
              <w:rPr>
                <w:lang w:val="ru-RU"/>
              </w:rPr>
            </w:pPr>
            <w:r w:rsidRPr="002B6E69">
              <w:rPr>
                <w:lang w:val="ru-RU"/>
              </w:rPr>
              <w:t>Да</w:t>
            </w:r>
          </w:p>
        </w:tc>
        <w:tc>
          <w:tcPr>
            <w:tcW w:w="1233" w:type="dxa"/>
          </w:tcPr>
          <w:p w14:paraId="1029E567" w14:textId="77777777" w:rsidR="00C31120" w:rsidRPr="002B6E69" w:rsidRDefault="00C31120" w:rsidP="00D75F3D">
            <w:pPr>
              <w:pStyle w:val="Tabletext"/>
              <w:jc w:val="center"/>
              <w:rPr>
                <w:lang w:val="ru-RU"/>
              </w:rPr>
            </w:pPr>
            <w:r w:rsidRPr="002B6E69">
              <w:rPr>
                <w:lang w:val="ru-RU"/>
              </w:rPr>
              <w:t>Да</w:t>
            </w:r>
          </w:p>
        </w:tc>
        <w:tc>
          <w:tcPr>
            <w:tcW w:w="1222" w:type="dxa"/>
          </w:tcPr>
          <w:p w14:paraId="32525432" w14:textId="77777777" w:rsidR="00C31120" w:rsidRPr="002B6E69" w:rsidRDefault="00C31120" w:rsidP="00D75F3D">
            <w:pPr>
              <w:pStyle w:val="Tabletext"/>
              <w:jc w:val="center"/>
              <w:rPr>
                <w:lang w:val="ru-RU"/>
              </w:rPr>
            </w:pPr>
            <w:r w:rsidRPr="002B6E69">
              <w:rPr>
                <w:lang w:val="ru-RU"/>
              </w:rPr>
              <w:t xml:space="preserve">Да </w:t>
            </w:r>
            <w:r w:rsidRPr="002B6E69">
              <w:rPr>
                <w:vertAlign w:val="superscript"/>
                <w:lang w:val="ru-RU"/>
              </w:rPr>
              <w:t>(3)</w:t>
            </w:r>
          </w:p>
        </w:tc>
        <w:tc>
          <w:tcPr>
            <w:tcW w:w="1244" w:type="dxa"/>
          </w:tcPr>
          <w:p w14:paraId="1B74C959" w14:textId="77777777" w:rsidR="00C31120" w:rsidRPr="002B6E69" w:rsidRDefault="00C31120" w:rsidP="00D75F3D">
            <w:pPr>
              <w:pStyle w:val="Tabletext"/>
              <w:jc w:val="center"/>
              <w:rPr>
                <w:lang w:val="ru-RU"/>
              </w:rPr>
            </w:pPr>
            <w:r w:rsidRPr="002B6E69">
              <w:rPr>
                <w:lang w:val="ru-RU"/>
              </w:rPr>
              <w:t xml:space="preserve">Да </w:t>
            </w:r>
            <w:r w:rsidRPr="002B6E69">
              <w:rPr>
                <w:vertAlign w:val="superscript"/>
                <w:lang w:val="ru-RU"/>
              </w:rPr>
              <w:t>(3)</w:t>
            </w:r>
          </w:p>
        </w:tc>
      </w:tr>
      <w:tr w:rsidR="00A36420" w:rsidRPr="002B6E69" w14:paraId="45CF76C9" w14:textId="77777777" w:rsidTr="00394971">
        <w:trPr>
          <w:jc w:val="center"/>
        </w:trPr>
        <w:tc>
          <w:tcPr>
            <w:tcW w:w="2099" w:type="dxa"/>
            <w:vAlign w:val="center"/>
          </w:tcPr>
          <w:p w14:paraId="124407E3" w14:textId="77777777" w:rsidR="00C31120" w:rsidRPr="002B6E69" w:rsidRDefault="00C31120" w:rsidP="00D75F3D">
            <w:pPr>
              <w:pStyle w:val="Tabletext"/>
              <w:jc w:val="center"/>
              <w:rPr>
                <w:lang w:val="ru-RU"/>
              </w:rPr>
            </w:pPr>
            <w:r w:rsidRPr="002B6E69">
              <w:rPr>
                <w:lang w:val="ru-RU"/>
              </w:rPr>
              <w:t>39</w:t>
            </w:r>
          </w:p>
        </w:tc>
        <w:tc>
          <w:tcPr>
            <w:tcW w:w="1320" w:type="dxa"/>
          </w:tcPr>
          <w:p w14:paraId="56EF4D21" w14:textId="77777777" w:rsidR="00C31120" w:rsidRPr="002B6E69" w:rsidRDefault="00C31120" w:rsidP="00D75F3D">
            <w:pPr>
              <w:pStyle w:val="Tabletext"/>
              <w:jc w:val="center"/>
              <w:rPr>
                <w:lang w:val="ru-RU"/>
              </w:rPr>
            </w:pPr>
          </w:p>
        </w:tc>
        <w:tc>
          <w:tcPr>
            <w:tcW w:w="1244" w:type="dxa"/>
          </w:tcPr>
          <w:p w14:paraId="356ED7A3" w14:textId="77777777" w:rsidR="00C31120" w:rsidRPr="002B6E69" w:rsidRDefault="00C31120" w:rsidP="00D75F3D">
            <w:pPr>
              <w:pStyle w:val="Tabletext"/>
              <w:jc w:val="center"/>
              <w:rPr>
                <w:lang w:val="ru-RU"/>
              </w:rPr>
            </w:pPr>
          </w:p>
        </w:tc>
        <w:tc>
          <w:tcPr>
            <w:tcW w:w="1277" w:type="dxa"/>
          </w:tcPr>
          <w:p w14:paraId="78534A39" w14:textId="77777777" w:rsidR="00C31120" w:rsidRPr="002B6E69" w:rsidRDefault="00C31120" w:rsidP="00D75F3D">
            <w:pPr>
              <w:pStyle w:val="Tabletext"/>
              <w:jc w:val="center"/>
              <w:rPr>
                <w:lang w:val="ru-RU"/>
              </w:rPr>
            </w:pPr>
            <w:r w:rsidRPr="002B6E69">
              <w:rPr>
                <w:lang w:val="ru-RU"/>
              </w:rPr>
              <w:t>Да</w:t>
            </w:r>
          </w:p>
        </w:tc>
        <w:tc>
          <w:tcPr>
            <w:tcW w:w="1233" w:type="dxa"/>
          </w:tcPr>
          <w:p w14:paraId="2E536DE3" w14:textId="77777777" w:rsidR="00C31120" w:rsidRPr="002B6E69" w:rsidRDefault="00C31120" w:rsidP="00D75F3D">
            <w:pPr>
              <w:pStyle w:val="Tabletext"/>
              <w:jc w:val="center"/>
              <w:rPr>
                <w:lang w:val="ru-RU"/>
              </w:rPr>
            </w:pPr>
            <w:r w:rsidRPr="002B6E69">
              <w:rPr>
                <w:lang w:val="ru-RU"/>
              </w:rPr>
              <w:t>Да</w:t>
            </w:r>
          </w:p>
        </w:tc>
        <w:tc>
          <w:tcPr>
            <w:tcW w:w="1222" w:type="dxa"/>
          </w:tcPr>
          <w:p w14:paraId="51AB56A2" w14:textId="77777777" w:rsidR="00C31120" w:rsidRPr="002B6E69" w:rsidRDefault="00C31120" w:rsidP="00D75F3D">
            <w:pPr>
              <w:pStyle w:val="Tabletext"/>
              <w:jc w:val="center"/>
              <w:rPr>
                <w:lang w:val="ru-RU"/>
              </w:rPr>
            </w:pPr>
            <w:r w:rsidRPr="002B6E69">
              <w:rPr>
                <w:lang w:val="ru-RU"/>
              </w:rPr>
              <w:t>Да</w:t>
            </w:r>
          </w:p>
        </w:tc>
        <w:tc>
          <w:tcPr>
            <w:tcW w:w="1244" w:type="dxa"/>
          </w:tcPr>
          <w:p w14:paraId="35277565" w14:textId="77777777" w:rsidR="00C31120" w:rsidRPr="002B6E69" w:rsidRDefault="00C31120" w:rsidP="00D75F3D">
            <w:pPr>
              <w:pStyle w:val="Tabletext"/>
              <w:jc w:val="center"/>
              <w:rPr>
                <w:lang w:val="ru-RU"/>
              </w:rPr>
            </w:pPr>
            <w:r w:rsidRPr="002B6E69">
              <w:rPr>
                <w:lang w:val="ru-RU"/>
              </w:rPr>
              <w:t>Да</w:t>
            </w:r>
          </w:p>
        </w:tc>
      </w:tr>
      <w:tr w:rsidR="00A36420" w:rsidRPr="002B6E69" w14:paraId="64A5673E" w14:textId="77777777" w:rsidTr="00394971">
        <w:trPr>
          <w:jc w:val="center"/>
        </w:trPr>
        <w:tc>
          <w:tcPr>
            <w:tcW w:w="2099" w:type="dxa"/>
            <w:vAlign w:val="center"/>
          </w:tcPr>
          <w:p w14:paraId="430CE7B8" w14:textId="77777777" w:rsidR="00C31120" w:rsidRPr="002B6E69" w:rsidRDefault="00C31120" w:rsidP="00D75F3D">
            <w:pPr>
              <w:pStyle w:val="Tabletext"/>
              <w:jc w:val="center"/>
              <w:rPr>
                <w:lang w:val="ru-RU"/>
              </w:rPr>
            </w:pPr>
            <w:r w:rsidRPr="002B6E69">
              <w:rPr>
                <w:lang w:val="ru-RU"/>
              </w:rPr>
              <w:t>40</w:t>
            </w:r>
          </w:p>
        </w:tc>
        <w:tc>
          <w:tcPr>
            <w:tcW w:w="1320" w:type="dxa"/>
          </w:tcPr>
          <w:p w14:paraId="61224A7E" w14:textId="77777777" w:rsidR="00C31120" w:rsidRPr="002B6E69" w:rsidRDefault="00C31120" w:rsidP="00D75F3D">
            <w:pPr>
              <w:pStyle w:val="Tabletext"/>
              <w:jc w:val="center"/>
              <w:rPr>
                <w:lang w:val="ru-RU"/>
              </w:rPr>
            </w:pPr>
          </w:p>
        </w:tc>
        <w:tc>
          <w:tcPr>
            <w:tcW w:w="1244" w:type="dxa"/>
          </w:tcPr>
          <w:p w14:paraId="7B90BD01" w14:textId="77777777" w:rsidR="00C31120" w:rsidRPr="002B6E69" w:rsidRDefault="00C31120" w:rsidP="00D75F3D">
            <w:pPr>
              <w:pStyle w:val="Tabletext"/>
              <w:jc w:val="center"/>
              <w:rPr>
                <w:lang w:val="ru-RU"/>
              </w:rPr>
            </w:pPr>
          </w:p>
        </w:tc>
        <w:tc>
          <w:tcPr>
            <w:tcW w:w="1277" w:type="dxa"/>
          </w:tcPr>
          <w:p w14:paraId="7AAFCB84" w14:textId="77777777" w:rsidR="00C31120" w:rsidRPr="002B6E69" w:rsidRDefault="00C31120" w:rsidP="00D75F3D">
            <w:pPr>
              <w:pStyle w:val="Tabletext"/>
              <w:jc w:val="center"/>
              <w:rPr>
                <w:lang w:val="ru-RU"/>
              </w:rPr>
            </w:pPr>
            <w:r w:rsidRPr="002B6E69">
              <w:rPr>
                <w:lang w:val="ru-RU"/>
              </w:rPr>
              <w:t>Да</w:t>
            </w:r>
          </w:p>
        </w:tc>
        <w:tc>
          <w:tcPr>
            <w:tcW w:w="1233" w:type="dxa"/>
          </w:tcPr>
          <w:p w14:paraId="451F8668" w14:textId="77777777" w:rsidR="00C31120" w:rsidRPr="002B6E69" w:rsidRDefault="00C31120" w:rsidP="00D75F3D">
            <w:pPr>
              <w:pStyle w:val="Tabletext"/>
              <w:jc w:val="center"/>
              <w:rPr>
                <w:lang w:val="ru-RU"/>
              </w:rPr>
            </w:pPr>
            <w:r w:rsidRPr="002B6E69">
              <w:rPr>
                <w:lang w:val="ru-RU"/>
              </w:rPr>
              <w:t>Да</w:t>
            </w:r>
          </w:p>
        </w:tc>
        <w:tc>
          <w:tcPr>
            <w:tcW w:w="1222" w:type="dxa"/>
          </w:tcPr>
          <w:p w14:paraId="65741C92" w14:textId="77777777" w:rsidR="00C31120" w:rsidRPr="002B6E69" w:rsidRDefault="00C31120" w:rsidP="00D75F3D">
            <w:pPr>
              <w:pStyle w:val="Tabletext"/>
              <w:jc w:val="center"/>
              <w:rPr>
                <w:lang w:val="ru-RU"/>
              </w:rPr>
            </w:pPr>
            <w:r w:rsidRPr="002B6E69">
              <w:rPr>
                <w:lang w:val="ru-RU"/>
              </w:rPr>
              <w:t>Да</w:t>
            </w:r>
          </w:p>
        </w:tc>
        <w:tc>
          <w:tcPr>
            <w:tcW w:w="1244" w:type="dxa"/>
          </w:tcPr>
          <w:p w14:paraId="3278F03F" w14:textId="77777777" w:rsidR="00C31120" w:rsidRPr="002B6E69" w:rsidRDefault="00C31120" w:rsidP="00D75F3D">
            <w:pPr>
              <w:pStyle w:val="Tabletext"/>
              <w:jc w:val="center"/>
              <w:rPr>
                <w:lang w:val="ru-RU"/>
              </w:rPr>
            </w:pPr>
            <w:r w:rsidRPr="002B6E69">
              <w:rPr>
                <w:lang w:val="ru-RU"/>
              </w:rPr>
              <w:t>Да</w:t>
            </w:r>
          </w:p>
        </w:tc>
      </w:tr>
      <w:tr w:rsidR="00A36420" w:rsidRPr="002B6E69" w14:paraId="4BFA7FF7" w14:textId="77777777" w:rsidTr="00394971">
        <w:trPr>
          <w:jc w:val="center"/>
        </w:trPr>
        <w:tc>
          <w:tcPr>
            <w:tcW w:w="2099" w:type="dxa"/>
            <w:vAlign w:val="center"/>
          </w:tcPr>
          <w:p w14:paraId="3876A4DE" w14:textId="77777777" w:rsidR="00C31120" w:rsidRPr="002B6E69" w:rsidRDefault="00C31120" w:rsidP="00D75F3D">
            <w:pPr>
              <w:pStyle w:val="Tabletext"/>
              <w:jc w:val="center"/>
              <w:rPr>
                <w:lang w:val="ru-RU"/>
              </w:rPr>
            </w:pPr>
            <w:r w:rsidRPr="002B6E69">
              <w:rPr>
                <w:lang w:val="ru-RU"/>
              </w:rPr>
              <w:t>41</w:t>
            </w:r>
          </w:p>
        </w:tc>
        <w:tc>
          <w:tcPr>
            <w:tcW w:w="1320" w:type="dxa"/>
          </w:tcPr>
          <w:p w14:paraId="3A9FAF57" w14:textId="77777777" w:rsidR="00C31120" w:rsidRPr="002B6E69" w:rsidRDefault="00C31120" w:rsidP="00D75F3D">
            <w:pPr>
              <w:pStyle w:val="Tabletext"/>
              <w:jc w:val="center"/>
              <w:rPr>
                <w:lang w:val="ru-RU"/>
              </w:rPr>
            </w:pPr>
          </w:p>
        </w:tc>
        <w:tc>
          <w:tcPr>
            <w:tcW w:w="1244" w:type="dxa"/>
          </w:tcPr>
          <w:p w14:paraId="1B167C84" w14:textId="77777777" w:rsidR="00C31120" w:rsidRPr="002B6E69" w:rsidRDefault="00C31120" w:rsidP="00D75F3D">
            <w:pPr>
              <w:pStyle w:val="Tabletext"/>
              <w:jc w:val="center"/>
              <w:rPr>
                <w:lang w:val="ru-RU"/>
              </w:rPr>
            </w:pPr>
          </w:p>
        </w:tc>
        <w:tc>
          <w:tcPr>
            <w:tcW w:w="1277" w:type="dxa"/>
          </w:tcPr>
          <w:p w14:paraId="48B39A9C" w14:textId="77777777" w:rsidR="00C31120" w:rsidRPr="002B6E69" w:rsidRDefault="00C31120" w:rsidP="00D75F3D">
            <w:pPr>
              <w:pStyle w:val="Tabletext"/>
              <w:jc w:val="center"/>
              <w:rPr>
                <w:lang w:val="ru-RU"/>
              </w:rPr>
            </w:pPr>
            <w:r w:rsidRPr="002B6E69">
              <w:rPr>
                <w:lang w:val="ru-RU"/>
              </w:rPr>
              <w:t>Да</w:t>
            </w:r>
          </w:p>
        </w:tc>
        <w:tc>
          <w:tcPr>
            <w:tcW w:w="1233" w:type="dxa"/>
          </w:tcPr>
          <w:p w14:paraId="2D3F3787" w14:textId="77777777" w:rsidR="00C31120" w:rsidRPr="002B6E69" w:rsidRDefault="00C31120" w:rsidP="00D75F3D">
            <w:pPr>
              <w:pStyle w:val="Tabletext"/>
              <w:jc w:val="center"/>
              <w:rPr>
                <w:lang w:val="ru-RU"/>
              </w:rPr>
            </w:pPr>
            <w:r w:rsidRPr="002B6E69">
              <w:rPr>
                <w:lang w:val="ru-RU"/>
              </w:rPr>
              <w:t>Да</w:t>
            </w:r>
          </w:p>
        </w:tc>
        <w:tc>
          <w:tcPr>
            <w:tcW w:w="1222" w:type="dxa"/>
          </w:tcPr>
          <w:p w14:paraId="6D41FC40" w14:textId="77777777" w:rsidR="00C31120" w:rsidRPr="002B6E69" w:rsidRDefault="00C31120" w:rsidP="00D75F3D">
            <w:pPr>
              <w:pStyle w:val="Tabletext"/>
              <w:jc w:val="center"/>
              <w:rPr>
                <w:lang w:val="ru-RU"/>
              </w:rPr>
            </w:pPr>
            <w:r w:rsidRPr="002B6E69">
              <w:rPr>
                <w:lang w:val="ru-RU"/>
              </w:rPr>
              <w:t>Да</w:t>
            </w:r>
          </w:p>
        </w:tc>
        <w:tc>
          <w:tcPr>
            <w:tcW w:w="1244" w:type="dxa"/>
          </w:tcPr>
          <w:p w14:paraId="177704A9" w14:textId="77777777" w:rsidR="00C31120" w:rsidRPr="002B6E69" w:rsidRDefault="00C31120" w:rsidP="00D75F3D">
            <w:pPr>
              <w:pStyle w:val="Tabletext"/>
              <w:jc w:val="center"/>
              <w:rPr>
                <w:lang w:val="ru-RU"/>
              </w:rPr>
            </w:pPr>
            <w:r w:rsidRPr="002B6E69">
              <w:rPr>
                <w:lang w:val="ru-RU"/>
              </w:rPr>
              <w:t>Да</w:t>
            </w:r>
          </w:p>
        </w:tc>
      </w:tr>
      <w:tr w:rsidR="00A36420" w:rsidRPr="002B6E69" w14:paraId="3F723CEC" w14:textId="77777777" w:rsidTr="00394971">
        <w:trPr>
          <w:jc w:val="center"/>
        </w:trPr>
        <w:tc>
          <w:tcPr>
            <w:tcW w:w="2099" w:type="dxa"/>
            <w:vAlign w:val="center"/>
          </w:tcPr>
          <w:p w14:paraId="640C05E3" w14:textId="77777777" w:rsidR="00C31120" w:rsidRPr="002B6E69" w:rsidRDefault="00C31120" w:rsidP="00D75F3D">
            <w:pPr>
              <w:pStyle w:val="Tabletext"/>
              <w:jc w:val="center"/>
              <w:rPr>
                <w:lang w:val="ru-RU"/>
              </w:rPr>
            </w:pPr>
            <w:r w:rsidRPr="002B6E69">
              <w:rPr>
                <w:lang w:val="ru-RU"/>
              </w:rPr>
              <w:t>42</w:t>
            </w:r>
          </w:p>
        </w:tc>
        <w:tc>
          <w:tcPr>
            <w:tcW w:w="1320" w:type="dxa"/>
          </w:tcPr>
          <w:p w14:paraId="3C4AC988" w14:textId="77777777" w:rsidR="00C31120" w:rsidRPr="002B6E69" w:rsidRDefault="00C31120" w:rsidP="00D75F3D">
            <w:pPr>
              <w:pStyle w:val="Tabletext"/>
              <w:jc w:val="center"/>
              <w:rPr>
                <w:lang w:val="ru-RU"/>
              </w:rPr>
            </w:pPr>
          </w:p>
        </w:tc>
        <w:tc>
          <w:tcPr>
            <w:tcW w:w="1244" w:type="dxa"/>
          </w:tcPr>
          <w:p w14:paraId="1C2227BF" w14:textId="77777777" w:rsidR="00C31120" w:rsidRPr="002B6E69" w:rsidRDefault="00C31120" w:rsidP="00D75F3D">
            <w:pPr>
              <w:pStyle w:val="Tabletext"/>
              <w:jc w:val="center"/>
              <w:rPr>
                <w:lang w:val="ru-RU"/>
              </w:rPr>
            </w:pPr>
          </w:p>
        </w:tc>
        <w:tc>
          <w:tcPr>
            <w:tcW w:w="1277" w:type="dxa"/>
          </w:tcPr>
          <w:p w14:paraId="655B8CD9" w14:textId="77777777" w:rsidR="00C31120" w:rsidRPr="002B6E69" w:rsidRDefault="00C31120" w:rsidP="00D75F3D">
            <w:pPr>
              <w:pStyle w:val="Tabletext"/>
              <w:jc w:val="center"/>
              <w:rPr>
                <w:lang w:val="ru-RU"/>
              </w:rPr>
            </w:pPr>
            <w:r w:rsidRPr="002B6E69">
              <w:rPr>
                <w:lang w:val="ru-RU"/>
              </w:rPr>
              <w:t>Да</w:t>
            </w:r>
          </w:p>
        </w:tc>
        <w:tc>
          <w:tcPr>
            <w:tcW w:w="1233" w:type="dxa"/>
          </w:tcPr>
          <w:p w14:paraId="04373F19" w14:textId="77777777" w:rsidR="00C31120" w:rsidRPr="002B6E69" w:rsidRDefault="00C31120" w:rsidP="00D75F3D">
            <w:pPr>
              <w:pStyle w:val="Tabletext"/>
              <w:jc w:val="center"/>
              <w:rPr>
                <w:lang w:val="ru-RU"/>
              </w:rPr>
            </w:pPr>
            <w:r w:rsidRPr="002B6E69">
              <w:rPr>
                <w:lang w:val="ru-RU"/>
              </w:rPr>
              <w:t>Да</w:t>
            </w:r>
          </w:p>
        </w:tc>
        <w:tc>
          <w:tcPr>
            <w:tcW w:w="1222" w:type="dxa"/>
          </w:tcPr>
          <w:p w14:paraId="567C4286" w14:textId="77777777" w:rsidR="00C31120" w:rsidRPr="002B6E69" w:rsidRDefault="00C31120" w:rsidP="00D75F3D">
            <w:pPr>
              <w:pStyle w:val="Tabletext"/>
              <w:jc w:val="center"/>
              <w:rPr>
                <w:lang w:val="ru-RU"/>
              </w:rPr>
            </w:pPr>
            <w:r w:rsidRPr="002B6E69">
              <w:rPr>
                <w:lang w:val="ru-RU"/>
              </w:rPr>
              <w:t>Да</w:t>
            </w:r>
          </w:p>
        </w:tc>
        <w:tc>
          <w:tcPr>
            <w:tcW w:w="1244" w:type="dxa"/>
          </w:tcPr>
          <w:p w14:paraId="78110177" w14:textId="77777777" w:rsidR="00C31120" w:rsidRPr="002B6E69" w:rsidRDefault="00C31120" w:rsidP="00D75F3D">
            <w:pPr>
              <w:pStyle w:val="Tabletext"/>
              <w:jc w:val="center"/>
              <w:rPr>
                <w:lang w:val="ru-RU"/>
              </w:rPr>
            </w:pPr>
            <w:r w:rsidRPr="002B6E69">
              <w:rPr>
                <w:lang w:val="ru-RU"/>
              </w:rPr>
              <w:t>Да</w:t>
            </w:r>
          </w:p>
        </w:tc>
      </w:tr>
      <w:tr w:rsidR="00A36420" w:rsidRPr="002B6E69" w14:paraId="3524E6BE" w14:textId="77777777" w:rsidTr="00394971">
        <w:trPr>
          <w:jc w:val="center"/>
        </w:trPr>
        <w:tc>
          <w:tcPr>
            <w:tcW w:w="2099" w:type="dxa"/>
            <w:vAlign w:val="center"/>
          </w:tcPr>
          <w:p w14:paraId="1C980BF8" w14:textId="77777777" w:rsidR="00C31120" w:rsidRPr="002B6E69" w:rsidRDefault="00C31120" w:rsidP="00D75F3D">
            <w:pPr>
              <w:pStyle w:val="Tabletext"/>
              <w:jc w:val="center"/>
              <w:rPr>
                <w:lang w:val="ru-RU"/>
              </w:rPr>
            </w:pPr>
            <w:r w:rsidRPr="002B6E69">
              <w:rPr>
                <w:lang w:val="ru-RU"/>
              </w:rPr>
              <w:t>43</w:t>
            </w:r>
          </w:p>
        </w:tc>
        <w:tc>
          <w:tcPr>
            <w:tcW w:w="1320" w:type="dxa"/>
          </w:tcPr>
          <w:p w14:paraId="100FE198" w14:textId="77777777" w:rsidR="00C31120" w:rsidRPr="002B6E69" w:rsidRDefault="00C31120" w:rsidP="00D75F3D">
            <w:pPr>
              <w:pStyle w:val="Tabletext"/>
              <w:jc w:val="center"/>
              <w:rPr>
                <w:lang w:val="ru-RU"/>
              </w:rPr>
            </w:pPr>
          </w:p>
        </w:tc>
        <w:tc>
          <w:tcPr>
            <w:tcW w:w="1244" w:type="dxa"/>
          </w:tcPr>
          <w:p w14:paraId="4C4E360C" w14:textId="77777777" w:rsidR="00C31120" w:rsidRPr="002B6E69" w:rsidRDefault="00C31120" w:rsidP="00D75F3D">
            <w:pPr>
              <w:pStyle w:val="Tabletext"/>
              <w:jc w:val="center"/>
              <w:rPr>
                <w:lang w:val="ru-RU"/>
              </w:rPr>
            </w:pPr>
          </w:p>
        </w:tc>
        <w:tc>
          <w:tcPr>
            <w:tcW w:w="1277" w:type="dxa"/>
          </w:tcPr>
          <w:p w14:paraId="6F7C3C2E" w14:textId="77777777" w:rsidR="00C31120" w:rsidRPr="002B6E69" w:rsidRDefault="00C31120" w:rsidP="00D75F3D">
            <w:pPr>
              <w:pStyle w:val="Tabletext"/>
              <w:jc w:val="center"/>
              <w:rPr>
                <w:lang w:val="ru-RU"/>
              </w:rPr>
            </w:pPr>
            <w:r w:rsidRPr="002B6E69">
              <w:rPr>
                <w:lang w:val="ru-RU"/>
              </w:rPr>
              <w:t>Да</w:t>
            </w:r>
          </w:p>
        </w:tc>
        <w:tc>
          <w:tcPr>
            <w:tcW w:w="1233" w:type="dxa"/>
          </w:tcPr>
          <w:p w14:paraId="0C1D980A" w14:textId="77777777" w:rsidR="00C31120" w:rsidRPr="002B6E69" w:rsidRDefault="00C31120" w:rsidP="00D75F3D">
            <w:pPr>
              <w:pStyle w:val="Tabletext"/>
              <w:jc w:val="center"/>
              <w:rPr>
                <w:lang w:val="ru-RU"/>
              </w:rPr>
            </w:pPr>
            <w:r w:rsidRPr="002B6E69">
              <w:rPr>
                <w:lang w:val="ru-RU"/>
              </w:rPr>
              <w:t>Да</w:t>
            </w:r>
          </w:p>
        </w:tc>
        <w:tc>
          <w:tcPr>
            <w:tcW w:w="1222" w:type="dxa"/>
          </w:tcPr>
          <w:p w14:paraId="665E7DB0" w14:textId="77777777" w:rsidR="00C31120" w:rsidRPr="002B6E69" w:rsidRDefault="00C31120" w:rsidP="00D75F3D">
            <w:pPr>
              <w:pStyle w:val="Tabletext"/>
              <w:jc w:val="center"/>
              <w:rPr>
                <w:lang w:val="ru-RU"/>
              </w:rPr>
            </w:pPr>
            <w:r w:rsidRPr="002B6E69">
              <w:rPr>
                <w:lang w:val="ru-RU"/>
              </w:rPr>
              <w:t>Да</w:t>
            </w:r>
          </w:p>
        </w:tc>
        <w:tc>
          <w:tcPr>
            <w:tcW w:w="1244" w:type="dxa"/>
          </w:tcPr>
          <w:p w14:paraId="5208C2C5" w14:textId="77777777" w:rsidR="00C31120" w:rsidRPr="002B6E69" w:rsidRDefault="00C31120" w:rsidP="00D75F3D">
            <w:pPr>
              <w:pStyle w:val="Tabletext"/>
              <w:jc w:val="center"/>
              <w:rPr>
                <w:lang w:val="ru-RU"/>
              </w:rPr>
            </w:pPr>
            <w:r w:rsidRPr="002B6E69">
              <w:rPr>
                <w:lang w:val="ru-RU"/>
              </w:rPr>
              <w:t>Да</w:t>
            </w:r>
          </w:p>
        </w:tc>
      </w:tr>
      <w:tr w:rsidR="00A36420" w:rsidRPr="002B6E69" w14:paraId="0F6706D9" w14:textId="77777777" w:rsidTr="00394971">
        <w:trPr>
          <w:jc w:val="center"/>
        </w:trPr>
        <w:tc>
          <w:tcPr>
            <w:tcW w:w="2099" w:type="dxa"/>
            <w:tcBorders>
              <w:bottom w:val="single" w:sz="4" w:space="0" w:color="auto"/>
            </w:tcBorders>
            <w:vAlign w:val="center"/>
          </w:tcPr>
          <w:p w14:paraId="63B4E56E" w14:textId="77777777" w:rsidR="00C31120" w:rsidRPr="002B6E69" w:rsidRDefault="00C31120" w:rsidP="00D75F3D">
            <w:pPr>
              <w:pStyle w:val="Tabletext"/>
              <w:jc w:val="center"/>
              <w:rPr>
                <w:lang w:val="ru-RU"/>
              </w:rPr>
            </w:pPr>
            <w:r w:rsidRPr="002B6E69">
              <w:rPr>
                <w:lang w:val="ru-RU"/>
              </w:rPr>
              <w:t>44</w:t>
            </w:r>
          </w:p>
        </w:tc>
        <w:tc>
          <w:tcPr>
            <w:tcW w:w="1320" w:type="dxa"/>
            <w:tcBorders>
              <w:bottom w:val="single" w:sz="4" w:space="0" w:color="auto"/>
            </w:tcBorders>
          </w:tcPr>
          <w:p w14:paraId="2DD2A812" w14:textId="77777777" w:rsidR="00C31120" w:rsidRPr="002B6E69" w:rsidRDefault="00C31120" w:rsidP="00D75F3D">
            <w:pPr>
              <w:pStyle w:val="Tabletext"/>
              <w:jc w:val="center"/>
              <w:rPr>
                <w:lang w:val="ru-RU"/>
              </w:rPr>
            </w:pPr>
          </w:p>
        </w:tc>
        <w:tc>
          <w:tcPr>
            <w:tcW w:w="1244" w:type="dxa"/>
            <w:tcBorders>
              <w:bottom w:val="single" w:sz="4" w:space="0" w:color="auto"/>
            </w:tcBorders>
          </w:tcPr>
          <w:p w14:paraId="05867EBA" w14:textId="77777777" w:rsidR="00C31120" w:rsidRPr="002B6E69" w:rsidRDefault="00C31120" w:rsidP="00D75F3D">
            <w:pPr>
              <w:pStyle w:val="Tabletext"/>
              <w:jc w:val="center"/>
              <w:rPr>
                <w:lang w:val="ru-RU"/>
              </w:rPr>
            </w:pPr>
            <w:r w:rsidRPr="002B6E69">
              <w:rPr>
                <w:lang w:val="ru-RU"/>
              </w:rPr>
              <w:t>Да</w:t>
            </w:r>
          </w:p>
        </w:tc>
        <w:tc>
          <w:tcPr>
            <w:tcW w:w="1277" w:type="dxa"/>
            <w:tcBorders>
              <w:bottom w:val="single" w:sz="4" w:space="0" w:color="auto"/>
            </w:tcBorders>
          </w:tcPr>
          <w:p w14:paraId="13B8644A" w14:textId="77777777" w:rsidR="00C31120" w:rsidRPr="002B6E69" w:rsidRDefault="00C31120" w:rsidP="00D75F3D">
            <w:pPr>
              <w:pStyle w:val="Tabletext"/>
              <w:jc w:val="center"/>
              <w:rPr>
                <w:lang w:val="ru-RU"/>
              </w:rPr>
            </w:pPr>
            <w:r w:rsidRPr="002B6E69">
              <w:rPr>
                <w:lang w:val="ru-RU"/>
              </w:rPr>
              <w:t>Да</w:t>
            </w:r>
          </w:p>
        </w:tc>
        <w:tc>
          <w:tcPr>
            <w:tcW w:w="1233" w:type="dxa"/>
            <w:tcBorders>
              <w:bottom w:val="single" w:sz="4" w:space="0" w:color="auto"/>
            </w:tcBorders>
          </w:tcPr>
          <w:p w14:paraId="23EC1FA2" w14:textId="77777777" w:rsidR="00C31120" w:rsidRPr="002B6E69" w:rsidRDefault="00C31120" w:rsidP="00D75F3D">
            <w:pPr>
              <w:pStyle w:val="Tabletext"/>
              <w:jc w:val="center"/>
              <w:rPr>
                <w:lang w:val="ru-RU"/>
              </w:rPr>
            </w:pPr>
            <w:r w:rsidRPr="002B6E69">
              <w:rPr>
                <w:lang w:val="ru-RU"/>
              </w:rPr>
              <w:t>Да</w:t>
            </w:r>
          </w:p>
        </w:tc>
        <w:tc>
          <w:tcPr>
            <w:tcW w:w="1222" w:type="dxa"/>
            <w:tcBorders>
              <w:bottom w:val="single" w:sz="4" w:space="0" w:color="auto"/>
            </w:tcBorders>
          </w:tcPr>
          <w:p w14:paraId="34865EE5" w14:textId="77777777" w:rsidR="00C31120" w:rsidRPr="002B6E69" w:rsidRDefault="00C31120" w:rsidP="00D75F3D">
            <w:pPr>
              <w:pStyle w:val="Tabletext"/>
              <w:jc w:val="center"/>
              <w:rPr>
                <w:lang w:val="ru-RU"/>
              </w:rPr>
            </w:pPr>
            <w:r w:rsidRPr="002B6E69">
              <w:rPr>
                <w:lang w:val="ru-RU"/>
              </w:rPr>
              <w:t>Да</w:t>
            </w:r>
          </w:p>
        </w:tc>
        <w:tc>
          <w:tcPr>
            <w:tcW w:w="1244" w:type="dxa"/>
            <w:tcBorders>
              <w:bottom w:val="single" w:sz="4" w:space="0" w:color="auto"/>
            </w:tcBorders>
          </w:tcPr>
          <w:p w14:paraId="21F35740" w14:textId="77777777" w:rsidR="00C31120" w:rsidRPr="002B6E69" w:rsidRDefault="00C31120" w:rsidP="00D75F3D">
            <w:pPr>
              <w:pStyle w:val="Tabletext"/>
              <w:jc w:val="center"/>
              <w:rPr>
                <w:lang w:val="ru-RU"/>
              </w:rPr>
            </w:pPr>
            <w:r w:rsidRPr="002B6E69">
              <w:rPr>
                <w:lang w:val="ru-RU"/>
              </w:rPr>
              <w:t>Да</w:t>
            </w:r>
          </w:p>
        </w:tc>
      </w:tr>
      <w:tr w:rsidR="00A36420" w:rsidRPr="002B6E69" w14:paraId="2C0B33F3" w14:textId="77777777" w:rsidTr="00394971">
        <w:trPr>
          <w:jc w:val="center"/>
        </w:trPr>
        <w:tc>
          <w:tcPr>
            <w:tcW w:w="2099" w:type="dxa"/>
            <w:tcBorders>
              <w:bottom w:val="single" w:sz="4" w:space="0" w:color="auto"/>
            </w:tcBorders>
            <w:vAlign w:val="center"/>
          </w:tcPr>
          <w:p w14:paraId="7E7E6914" w14:textId="30C7D038" w:rsidR="00C31120" w:rsidRPr="002B6E69" w:rsidRDefault="00C31120" w:rsidP="00D75F3D">
            <w:pPr>
              <w:pStyle w:val="Tabletext"/>
              <w:jc w:val="center"/>
              <w:rPr>
                <w:lang w:val="ru-RU"/>
              </w:rPr>
            </w:pPr>
            <w:r w:rsidRPr="002B6E69">
              <w:rPr>
                <w:lang w:val="ru-RU"/>
              </w:rPr>
              <w:t>45</w:t>
            </w:r>
          </w:p>
        </w:tc>
        <w:tc>
          <w:tcPr>
            <w:tcW w:w="1320" w:type="dxa"/>
            <w:tcBorders>
              <w:bottom w:val="single" w:sz="4" w:space="0" w:color="auto"/>
            </w:tcBorders>
          </w:tcPr>
          <w:p w14:paraId="52921196" w14:textId="77777777" w:rsidR="00C31120" w:rsidRPr="002B6E69" w:rsidRDefault="00C31120" w:rsidP="00430492">
            <w:pPr>
              <w:pStyle w:val="Tabletext"/>
              <w:jc w:val="center"/>
              <w:rPr>
                <w:lang w:val="ru-RU"/>
              </w:rPr>
            </w:pPr>
          </w:p>
        </w:tc>
        <w:tc>
          <w:tcPr>
            <w:tcW w:w="1244" w:type="dxa"/>
            <w:tcBorders>
              <w:bottom w:val="single" w:sz="4" w:space="0" w:color="auto"/>
            </w:tcBorders>
          </w:tcPr>
          <w:p w14:paraId="48B981EE" w14:textId="77777777" w:rsidR="00C31120" w:rsidRPr="002B6E69" w:rsidRDefault="00C31120" w:rsidP="00430492">
            <w:pPr>
              <w:pStyle w:val="Tabletext"/>
              <w:jc w:val="center"/>
              <w:rPr>
                <w:lang w:val="ru-RU"/>
              </w:rPr>
            </w:pPr>
          </w:p>
        </w:tc>
        <w:tc>
          <w:tcPr>
            <w:tcW w:w="1277" w:type="dxa"/>
            <w:tcBorders>
              <w:bottom w:val="single" w:sz="4" w:space="0" w:color="auto"/>
            </w:tcBorders>
          </w:tcPr>
          <w:p w14:paraId="0FBA6A85" w14:textId="77777777" w:rsidR="00C31120" w:rsidRPr="002B6E69" w:rsidRDefault="00C31120" w:rsidP="00D75F3D">
            <w:pPr>
              <w:pStyle w:val="Tabletext"/>
              <w:jc w:val="center"/>
              <w:rPr>
                <w:lang w:val="ru-RU"/>
              </w:rPr>
            </w:pPr>
            <w:r w:rsidRPr="002B6E69">
              <w:rPr>
                <w:lang w:val="ru-RU"/>
              </w:rPr>
              <w:t>Да</w:t>
            </w:r>
          </w:p>
        </w:tc>
        <w:tc>
          <w:tcPr>
            <w:tcW w:w="1233" w:type="dxa"/>
            <w:tcBorders>
              <w:bottom w:val="single" w:sz="4" w:space="0" w:color="auto"/>
            </w:tcBorders>
          </w:tcPr>
          <w:p w14:paraId="7D9528BC" w14:textId="77777777" w:rsidR="00C31120" w:rsidRPr="002B6E69" w:rsidRDefault="00C31120" w:rsidP="00D75F3D">
            <w:pPr>
              <w:pStyle w:val="Tabletext"/>
              <w:jc w:val="center"/>
              <w:rPr>
                <w:lang w:val="ru-RU"/>
              </w:rPr>
            </w:pPr>
            <w:r w:rsidRPr="002B6E69">
              <w:rPr>
                <w:lang w:val="ru-RU"/>
              </w:rPr>
              <w:t>Да</w:t>
            </w:r>
          </w:p>
        </w:tc>
        <w:tc>
          <w:tcPr>
            <w:tcW w:w="1222" w:type="dxa"/>
            <w:tcBorders>
              <w:bottom w:val="single" w:sz="4" w:space="0" w:color="auto"/>
            </w:tcBorders>
          </w:tcPr>
          <w:p w14:paraId="5E48ABE2" w14:textId="77777777" w:rsidR="00C31120" w:rsidRPr="002B6E69" w:rsidRDefault="00C31120" w:rsidP="00D75F3D">
            <w:pPr>
              <w:pStyle w:val="Tabletext"/>
              <w:jc w:val="center"/>
              <w:rPr>
                <w:lang w:val="ru-RU"/>
              </w:rPr>
            </w:pPr>
            <w:r w:rsidRPr="002B6E69">
              <w:rPr>
                <w:lang w:val="ru-RU"/>
              </w:rPr>
              <w:t>Да</w:t>
            </w:r>
          </w:p>
        </w:tc>
        <w:tc>
          <w:tcPr>
            <w:tcW w:w="1244" w:type="dxa"/>
            <w:tcBorders>
              <w:bottom w:val="single" w:sz="4" w:space="0" w:color="auto"/>
            </w:tcBorders>
          </w:tcPr>
          <w:p w14:paraId="24F6D30C" w14:textId="77777777" w:rsidR="00C31120" w:rsidRPr="002B6E69" w:rsidRDefault="00C31120" w:rsidP="00D75F3D">
            <w:pPr>
              <w:pStyle w:val="Tabletext"/>
              <w:jc w:val="center"/>
              <w:rPr>
                <w:lang w:val="ru-RU"/>
              </w:rPr>
            </w:pPr>
            <w:r w:rsidRPr="002B6E69">
              <w:rPr>
                <w:lang w:val="ru-RU"/>
              </w:rPr>
              <w:t>Да</w:t>
            </w:r>
          </w:p>
        </w:tc>
      </w:tr>
      <w:tr w:rsidR="00A36420" w:rsidRPr="002B6E69" w14:paraId="0A004186" w14:textId="77777777" w:rsidTr="00394971">
        <w:trPr>
          <w:jc w:val="center"/>
        </w:trPr>
        <w:tc>
          <w:tcPr>
            <w:tcW w:w="2099" w:type="dxa"/>
            <w:tcBorders>
              <w:bottom w:val="single" w:sz="4" w:space="0" w:color="auto"/>
            </w:tcBorders>
            <w:vAlign w:val="center"/>
          </w:tcPr>
          <w:p w14:paraId="44D4BAC8" w14:textId="77777777" w:rsidR="00C31120" w:rsidRPr="002B6E69" w:rsidRDefault="00C31120" w:rsidP="00D75F3D">
            <w:pPr>
              <w:pStyle w:val="Tabletext"/>
              <w:jc w:val="center"/>
              <w:rPr>
                <w:lang w:val="ru-RU"/>
              </w:rPr>
            </w:pPr>
            <w:r w:rsidRPr="002B6E69">
              <w:rPr>
                <w:lang w:val="ru-RU"/>
              </w:rPr>
              <w:t>46</w:t>
            </w:r>
          </w:p>
        </w:tc>
        <w:tc>
          <w:tcPr>
            <w:tcW w:w="1320" w:type="dxa"/>
            <w:tcBorders>
              <w:bottom w:val="single" w:sz="4" w:space="0" w:color="auto"/>
            </w:tcBorders>
          </w:tcPr>
          <w:p w14:paraId="300E6BC4" w14:textId="77777777" w:rsidR="00C31120" w:rsidRPr="002B6E69" w:rsidRDefault="00C31120" w:rsidP="00430492">
            <w:pPr>
              <w:pStyle w:val="Tabletext"/>
              <w:jc w:val="center"/>
              <w:rPr>
                <w:lang w:val="ru-RU"/>
              </w:rPr>
            </w:pPr>
          </w:p>
        </w:tc>
        <w:tc>
          <w:tcPr>
            <w:tcW w:w="1244" w:type="dxa"/>
            <w:tcBorders>
              <w:bottom w:val="single" w:sz="4" w:space="0" w:color="auto"/>
            </w:tcBorders>
          </w:tcPr>
          <w:p w14:paraId="34490144" w14:textId="77777777" w:rsidR="00C31120" w:rsidRPr="002B6E69" w:rsidRDefault="00C31120" w:rsidP="00430492">
            <w:pPr>
              <w:pStyle w:val="Tabletext"/>
              <w:jc w:val="center"/>
              <w:rPr>
                <w:lang w:val="ru-RU"/>
              </w:rPr>
            </w:pPr>
          </w:p>
        </w:tc>
        <w:tc>
          <w:tcPr>
            <w:tcW w:w="1277" w:type="dxa"/>
            <w:tcBorders>
              <w:bottom w:val="single" w:sz="4" w:space="0" w:color="auto"/>
            </w:tcBorders>
          </w:tcPr>
          <w:p w14:paraId="6FC256FB" w14:textId="77777777" w:rsidR="00C31120" w:rsidRPr="002B6E69" w:rsidRDefault="00C31120" w:rsidP="00430492">
            <w:pPr>
              <w:pStyle w:val="Tabletext"/>
              <w:jc w:val="center"/>
              <w:rPr>
                <w:lang w:val="ru-RU"/>
              </w:rPr>
            </w:pPr>
          </w:p>
        </w:tc>
        <w:tc>
          <w:tcPr>
            <w:tcW w:w="1233" w:type="dxa"/>
            <w:tcBorders>
              <w:bottom w:val="single" w:sz="4" w:space="0" w:color="auto"/>
            </w:tcBorders>
          </w:tcPr>
          <w:p w14:paraId="0D8FCDC1" w14:textId="77777777" w:rsidR="00C31120" w:rsidRPr="002B6E69" w:rsidRDefault="00C31120" w:rsidP="00D75F3D">
            <w:pPr>
              <w:pStyle w:val="Tabletext"/>
              <w:jc w:val="center"/>
              <w:rPr>
                <w:lang w:val="ru-RU"/>
              </w:rPr>
            </w:pPr>
            <w:r w:rsidRPr="002B6E69">
              <w:rPr>
                <w:lang w:val="ru-RU"/>
              </w:rPr>
              <w:t>Да</w:t>
            </w:r>
          </w:p>
        </w:tc>
        <w:tc>
          <w:tcPr>
            <w:tcW w:w="1222" w:type="dxa"/>
            <w:tcBorders>
              <w:bottom w:val="single" w:sz="4" w:space="0" w:color="auto"/>
            </w:tcBorders>
          </w:tcPr>
          <w:p w14:paraId="60D50E3F" w14:textId="77777777" w:rsidR="00C31120" w:rsidRPr="002B6E69" w:rsidRDefault="00C31120" w:rsidP="00430492">
            <w:pPr>
              <w:pStyle w:val="Tabletext"/>
              <w:jc w:val="center"/>
              <w:rPr>
                <w:lang w:val="ru-RU"/>
              </w:rPr>
            </w:pPr>
          </w:p>
        </w:tc>
        <w:tc>
          <w:tcPr>
            <w:tcW w:w="1244" w:type="dxa"/>
            <w:tcBorders>
              <w:bottom w:val="single" w:sz="4" w:space="0" w:color="auto"/>
            </w:tcBorders>
          </w:tcPr>
          <w:p w14:paraId="68907C5F" w14:textId="77777777" w:rsidR="00C31120" w:rsidRPr="002B6E69" w:rsidRDefault="00C31120" w:rsidP="00D75F3D">
            <w:pPr>
              <w:pStyle w:val="Tabletext"/>
              <w:jc w:val="center"/>
              <w:rPr>
                <w:lang w:val="ru-RU"/>
              </w:rPr>
            </w:pPr>
            <w:r w:rsidRPr="002B6E69">
              <w:rPr>
                <w:lang w:val="ru-RU"/>
              </w:rPr>
              <w:t>Да</w:t>
            </w:r>
          </w:p>
        </w:tc>
      </w:tr>
      <w:tr w:rsidR="00A36420" w:rsidRPr="002B6E69" w14:paraId="435BBAEC" w14:textId="77777777" w:rsidTr="00394971">
        <w:trPr>
          <w:jc w:val="center"/>
        </w:trPr>
        <w:tc>
          <w:tcPr>
            <w:tcW w:w="2099" w:type="dxa"/>
            <w:tcBorders>
              <w:bottom w:val="single" w:sz="4" w:space="0" w:color="auto"/>
            </w:tcBorders>
            <w:vAlign w:val="center"/>
          </w:tcPr>
          <w:p w14:paraId="46DE7291" w14:textId="77777777" w:rsidR="00C31120" w:rsidRPr="002B6E69" w:rsidRDefault="00C31120" w:rsidP="00D75F3D">
            <w:pPr>
              <w:pStyle w:val="Tabletext"/>
              <w:jc w:val="center"/>
              <w:rPr>
                <w:lang w:val="ru-RU"/>
              </w:rPr>
            </w:pPr>
            <w:r w:rsidRPr="002B6E69">
              <w:rPr>
                <w:lang w:val="ru-RU"/>
              </w:rPr>
              <w:t>47</w:t>
            </w:r>
          </w:p>
        </w:tc>
        <w:tc>
          <w:tcPr>
            <w:tcW w:w="1320" w:type="dxa"/>
            <w:tcBorders>
              <w:bottom w:val="single" w:sz="4" w:space="0" w:color="auto"/>
            </w:tcBorders>
          </w:tcPr>
          <w:p w14:paraId="5EDE0A0D" w14:textId="77777777" w:rsidR="00C31120" w:rsidRPr="002B6E69" w:rsidRDefault="00C31120" w:rsidP="00430492">
            <w:pPr>
              <w:pStyle w:val="Tabletext"/>
              <w:jc w:val="center"/>
              <w:rPr>
                <w:lang w:val="ru-RU"/>
              </w:rPr>
            </w:pPr>
          </w:p>
        </w:tc>
        <w:tc>
          <w:tcPr>
            <w:tcW w:w="1244" w:type="dxa"/>
            <w:tcBorders>
              <w:bottom w:val="single" w:sz="4" w:space="0" w:color="auto"/>
            </w:tcBorders>
          </w:tcPr>
          <w:p w14:paraId="07348BB6" w14:textId="77777777" w:rsidR="00C31120" w:rsidRPr="002B6E69" w:rsidRDefault="00C31120" w:rsidP="00430492">
            <w:pPr>
              <w:pStyle w:val="Tabletext"/>
              <w:jc w:val="center"/>
              <w:rPr>
                <w:lang w:val="ru-RU"/>
              </w:rPr>
            </w:pPr>
          </w:p>
        </w:tc>
        <w:tc>
          <w:tcPr>
            <w:tcW w:w="1277" w:type="dxa"/>
            <w:tcBorders>
              <w:bottom w:val="single" w:sz="4" w:space="0" w:color="auto"/>
            </w:tcBorders>
          </w:tcPr>
          <w:p w14:paraId="05E089AE" w14:textId="77777777" w:rsidR="00C31120" w:rsidRPr="002B6E69" w:rsidRDefault="00C31120" w:rsidP="00430492">
            <w:pPr>
              <w:pStyle w:val="Tabletext"/>
              <w:jc w:val="center"/>
              <w:rPr>
                <w:lang w:val="ru-RU"/>
              </w:rPr>
            </w:pPr>
          </w:p>
        </w:tc>
        <w:tc>
          <w:tcPr>
            <w:tcW w:w="1233" w:type="dxa"/>
            <w:tcBorders>
              <w:bottom w:val="single" w:sz="4" w:space="0" w:color="auto"/>
            </w:tcBorders>
          </w:tcPr>
          <w:p w14:paraId="120E9368" w14:textId="77777777" w:rsidR="00C31120" w:rsidRPr="002B6E69" w:rsidRDefault="00C31120" w:rsidP="00D75F3D">
            <w:pPr>
              <w:pStyle w:val="Tabletext"/>
              <w:jc w:val="center"/>
              <w:rPr>
                <w:lang w:val="ru-RU"/>
              </w:rPr>
            </w:pPr>
            <w:r w:rsidRPr="002B6E69">
              <w:rPr>
                <w:lang w:val="ru-RU"/>
              </w:rPr>
              <w:t>Да</w:t>
            </w:r>
          </w:p>
        </w:tc>
        <w:tc>
          <w:tcPr>
            <w:tcW w:w="1222" w:type="dxa"/>
            <w:tcBorders>
              <w:bottom w:val="single" w:sz="4" w:space="0" w:color="auto"/>
            </w:tcBorders>
          </w:tcPr>
          <w:p w14:paraId="5439C34A" w14:textId="77777777" w:rsidR="00C31120" w:rsidRPr="002B6E69" w:rsidRDefault="00C31120" w:rsidP="00430492">
            <w:pPr>
              <w:pStyle w:val="Tabletext"/>
              <w:jc w:val="center"/>
              <w:rPr>
                <w:lang w:val="ru-RU"/>
              </w:rPr>
            </w:pPr>
          </w:p>
        </w:tc>
        <w:tc>
          <w:tcPr>
            <w:tcW w:w="1244" w:type="dxa"/>
            <w:tcBorders>
              <w:bottom w:val="single" w:sz="4" w:space="0" w:color="auto"/>
            </w:tcBorders>
          </w:tcPr>
          <w:p w14:paraId="4705C4CD" w14:textId="77777777" w:rsidR="00C31120" w:rsidRPr="002B6E69" w:rsidRDefault="00C31120" w:rsidP="00D75F3D">
            <w:pPr>
              <w:pStyle w:val="Tabletext"/>
              <w:jc w:val="center"/>
              <w:rPr>
                <w:lang w:val="ru-RU"/>
              </w:rPr>
            </w:pPr>
            <w:r w:rsidRPr="002B6E69">
              <w:rPr>
                <w:lang w:val="ru-RU"/>
              </w:rPr>
              <w:t>Да</w:t>
            </w:r>
          </w:p>
        </w:tc>
      </w:tr>
      <w:tr w:rsidR="00A36420" w:rsidRPr="002B6E69" w14:paraId="64BD8B77" w14:textId="77777777" w:rsidTr="00394971">
        <w:trPr>
          <w:jc w:val="center"/>
        </w:trPr>
        <w:tc>
          <w:tcPr>
            <w:tcW w:w="2099" w:type="dxa"/>
            <w:tcBorders>
              <w:bottom w:val="single" w:sz="4" w:space="0" w:color="auto"/>
            </w:tcBorders>
            <w:vAlign w:val="center"/>
          </w:tcPr>
          <w:p w14:paraId="311ED065" w14:textId="77777777" w:rsidR="00C31120" w:rsidRPr="002B6E69" w:rsidRDefault="00C31120" w:rsidP="00D75F3D">
            <w:pPr>
              <w:pStyle w:val="Tabletext"/>
              <w:jc w:val="center"/>
              <w:rPr>
                <w:lang w:val="ru-RU"/>
              </w:rPr>
            </w:pPr>
            <w:r w:rsidRPr="002B6E69">
              <w:rPr>
                <w:lang w:val="ru-RU"/>
              </w:rPr>
              <w:t>48</w:t>
            </w:r>
          </w:p>
        </w:tc>
        <w:tc>
          <w:tcPr>
            <w:tcW w:w="1320" w:type="dxa"/>
            <w:tcBorders>
              <w:bottom w:val="single" w:sz="4" w:space="0" w:color="auto"/>
            </w:tcBorders>
          </w:tcPr>
          <w:p w14:paraId="062D724F" w14:textId="77777777" w:rsidR="00C31120" w:rsidRPr="002B6E69" w:rsidRDefault="00C31120" w:rsidP="00430492">
            <w:pPr>
              <w:pStyle w:val="Tabletext"/>
              <w:jc w:val="center"/>
              <w:rPr>
                <w:lang w:val="ru-RU"/>
              </w:rPr>
            </w:pPr>
          </w:p>
        </w:tc>
        <w:tc>
          <w:tcPr>
            <w:tcW w:w="1244" w:type="dxa"/>
            <w:tcBorders>
              <w:bottom w:val="single" w:sz="4" w:space="0" w:color="auto"/>
            </w:tcBorders>
          </w:tcPr>
          <w:p w14:paraId="1886FC58" w14:textId="77777777" w:rsidR="00C31120" w:rsidRPr="002B6E69" w:rsidRDefault="00C31120" w:rsidP="00430492">
            <w:pPr>
              <w:pStyle w:val="Tabletext"/>
              <w:jc w:val="center"/>
              <w:rPr>
                <w:lang w:val="ru-RU"/>
              </w:rPr>
            </w:pPr>
          </w:p>
        </w:tc>
        <w:tc>
          <w:tcPr>
            <w:tcW w:w="1277" w:type="dxa"/>
            <w:tcBorders>
              <w:bottom w:val="single" w:sz="4" w:space="0" w:color="auto"/>
            </w:tcBorders>
          </w:tcPr>
          <w:p w14:paraId="0D8B85ED" w14:textId="77777777" w:rsidR="00C31120" w:rsidRPr="002B6E69" w:rsidRDefault="00C31120" w:rsidP="00D75F3D">
            <w:pPr>
              <w:pStyle w:val="Tabletext"/>
              <w:jc w:val="center"/>
              <w:rPr>
                <w:lang w:val="ru-RU"/>
              </w:rPr>
            </w:pPr>
            <w:r w:rsidRPr="002B6E69">
              <w:rPr>
                <w:lang w:val="ru-RU"/>
              </w:rPr>
              <w:t>Да</w:t>
            </w:r>
          </w:p>
        </w:tc>
        <w:tc>
          <w:tcPr>
            <w:tcW w:w="1233" w:type="dxa"/>
            <w:tcBorders>
              <w:bottom w:val="single" w:sz="4" w:space="0" w:color="auto"/>
            </w:tcBorders>
          </w:tcPr>
          <w:p w14:paraId="3C9D934A" w14:textId="77777777" w:rsidR="00C31120" w:rsidRPr="002B6E69" w:rsidRDefault="00C31120" w:rsidP="00D75F3D">
            <w:pPr>
              <w:pStyle w:val="Tabletext"/>
              <w:jc w:val="center"/>
              <w:rPr>
                <w:lang w:val="ru-RU"/>
              </w:rPr>
            </w:pPr>
            <w:r w:rsidRPr="002B6E69">
              <w:rPr>
                <w:lang w:val="ru-RU"/>
              </w:rPr>
              <w:t>Да</w:t>
            </w:r>
          </w:p>
        </w:tc>
        <w:tc>
          <w:tcPr>
            <w:tcW w:w="1222" w:type="dxa"/>
            <w:tcBorders>
              <w:bottom w:val="single" w:sz="4" w:space="0" w:color="auto"/>
            </w:tcBorders>
          </w:tcPr>
          <w:p w14:paraId="04284E96" w14:textId="77777777" w:rsidR="00C31120" w:rsidRPr="002B6E69" w:rsidRDefault="00C31120" w:rsidP="00D75F3D">
            <w:pPr>
              <w:pStyle w:val="Tabletext"/>
              <w:jc w:val="center"/>
              <w:rPr>
                <w:lang w:val="ru-RU"/>
              </w:rPr>
            </w:pPr>
            <w:r w:rsidRPr="002B6E69">
              <w:rPr>
                <w:lang w:val="ru-RU"/>
              </w:rPr>
              <w:t>Да</w:t>
            </w:r>
          </w:p>
        </w:tc>
        <w:tc>
          <w:tcPr>
            <w:tcW w:w="1244" w:type="dxa"/>
            <w:tcBorders>
              <w:bottom w:val="single" w:sz="4" w:space="0" w:color="auto"/>
            </w:tcBorders>
          </w:tcPr>
          <w:p w14:paraId="195B75A9" w14:textId="77777777" w:rsidR="00C31120" w:rsidRPr="002B6E69" w:rsidRDefault="00C31120" w:rsidP="00D75F3D">
            <w:pPr>
              <w:pStyle w:val="Tabletext"/>
              <w:jc w:val="center"/>
              <w:rPr>
                <w:lang w:val="ru-RU"/>
              </w:rPr>
            </w:pPr>
            <w:r w:rsidRPr="002B6E69">
              <w:rPr>
                <w:lang w:val="ru-RU"/>
              </w:rPr>
              <w:t>Да</w:t>
            </w:r>
          </w:p>
        </w:tc>
      </w:tr>
      <w:tr w:rsidR="00A36420" w:rsidRPr="002B6E69" w14:paraId="061FC62C" w14:textId="77777777" w:rsidTr="00394971">
        <w:trPr>
          <w:jc w:val="center"/>
        </w:trPr>
        <w:tc>
          <w:tcPr>
            <w:tcW w:w="2099" w:type="dxa"/>
            <w:tcBorders>
              <w:bottom w:val="single" w:sz="4" w:space="0" w:color="auto"/>
            </w:tcBorders>
            <w:vAlign w:val="center"/>
          </w:tcPr>
          <w:p w14:paraId="569C417A" w14:textId="77777777" w:rsidR="00C31120" w:rsidRPr="002B6E69" w:rsidRDefault="00C31120" w:rsidP="00D75F3D">
            <w:pPr>
              <w:pStyle w:val="Tabletext"/>
              <w:jc w:val="center"/>
              <w:rPr>
                <w:lang w:val="ru-RU"/>
              </w:rPr>
            </w:pPr>
            <w:r w:rsidRPr="002B6E69">
              <w:rPr>
                <w:lang w:val="ru-RU"/>
              </w:rPr>
              <w:t>…</w:t>
            </w:r>
          </w:p>
        </w:tc>
        <w:tc>
          <w:tcPr>
            <w:tcW w:w="1320" w:type="dxa"/>
            <w:tcBorders>
              <w:bottom w:val="single" w:sz="4" w:space="0" w:color="auto"/>
            </w:tcBorders>
          </w:tcPr>
          <w:p w14:paraId="4388B8B7" w14:textId="77777777" w:rsidR="00C31120" w:rsidRPr="002B6E69" w:rsidRDefault="00C31120" w:rsidP="00430492">
            <w:pPr>
              <w:pStyle w:val="Tabletext"/>
              <w:jc w:val="center"/>
              <w:rPr>
                <w:lang w:val="ru-RU"/>
              </w:rPr>
            </w:pPr>
          </w:p>
        </w:tc>
        <w:tc>
          <w:tcPr>
            <w:tcW w:w="1244" w:type="dxa"/>
            <w:tcBorders>
              <w:bottom w:val="single" w:sz="4" w:space="0" w:color="auto"/>
            </w:tcBorders>
          </w:tcPr>
          <w:p w14:paraId="6F2324B0" w14:textId="77777777" w:rsidR="00C31120" w:rsidRPr="002B6E69" w:rsidRDefault="00C31120" w:rsidP="00430492">
            <w:pPr>
              <w:pStyle w:val="Tabletext"/>
              <w:jc w:val="center"/>
              <w:rPr>
                <w:lang w:val="ru-RU"/>
              </w:rPr>
            </w:pPr>
          </w:p>
        </w:tc>
        <w:tc>
          <w:tcPr>
            <w:tcW w:w="1277" w:type="dxa"/>
            <w:tcBorders>
              <w:bottom w:val="single" w:sz="4" w:space="0" w:color="auto"/>
            </w:tcBorders>
          </w:tcPr>
          <w:p w14:paraId="32435678" w14:textId="77777777" w:rsidR="00C31120" w:rsidRPr="002B6E69" w:rsidRDefault="00C31120" w:rsidP="00430492">
            <w:pPr>
              <w:pStyle w:val="Tabletext"/>
              <w:jc w:val="center"/>
              <w:rPr>
                <w:lang w:val="ru-RU"/>
              </w:rPr>
            </w:pPr>
          </w:p>
        </w:tc>
        <w:tc>
          <w:tcPr>
            <w:tcW w:w="1233" w:type="dxa"/>
            <w:tcBorders>
              <w:bottom w:val="single" w:sz="4" w:space="0" w:color="auto"/>
            </w:tcBorders>
          </w:tcPr>
          <w:p w14:paraId="5C590E09" w14:textId="77777777" w:rsidR="00C31120" w:rsidRPr="002B6E69" w:rsidRDefault="00C31120" w:rsidP="00430492">
            <w:pPr>
              <w:pStyle w:val="Tabletext"/>
              <w:jc w:val="center"/>
              <w:rPr>
                <w:lang w:val="ru-RU"/>
              </w:rPr>
            </w:pPr>
          </w:p>
        </w:tc>
        <w:tc>
          <w:tcPr>
            <w:tcW w:w="1222" w:type="dxa"/>
            <w:tcBorders>
              <w:bottom w:val="single" w:sz="4" w:space="0" w:color="auto"/>
            </w:tcBorders>
          </w:tcPr>
          <w:p w14:paraId="5F7C644E" w14:textId="77777777" w:rsidR="00C31120" w:rsidRPr="002B6E69" w:rsidRDefault="00C31120" w:rsidP="00430492">
            <w:pPr>
              <w:pStyle w:val="Tabletext"/>
              <w:jc w:val="center"/>
              <w:rPr>
                <w:lang w:val="ru-RU"/>
              </w:rPr>
            </w:pPr>
          </w:p>
        </w:tc>
        <w:tc>
          <w:tcPr>
            <w:tcW w:w="1244" w:type="dxa"/>
            <w:tcBorders>
              <w:bottom w:val="single" w:sz="4" w:space="0" w:color="auto"/>
            </w:tcBorders>
          </w:tcPr>
          <w:p w14:paraId="4220F9E6" w14:textId="77777777" w:rsidR="00C31120" w:rsidRPr="002B6E69" w:rsidRDefault="00C31120" w:rsidP="00430492">
            <w:pPr>
              <w:pStyle w:val="Tabletext"/>
              <w:jc w:val="center"/>
              <w:rPr>
                <w:lang w:val="ru-RU"/>
              </w:rPr>
            </w:pPr>
          </w:p>
        </w:tc>
      </w:tr>
      <w:tr w:rsidR="00A36420" w:rsidRPr="002B6E69" w14:paraId="0272278F" w14:textId="77777777" w:rsidTr="00394971">
        <w:trPr>
          <w:jc w:val="center"/>
        </w:trPr>
        <w:tc>
          <w:tcPr>
            <w:tcW w:w="2099" w:type="dxa"/>
            <w:tcBorders>
              <w:bottom w:val="single" w:sz="4" w:space="0" w:color="auto"/>
            </w:tcBorders>
            <w:vAlign w:val="center"/>
          </w:tcPr>
          <w:p w14:paraId="0C0242C1" w14:textId="77777777" w:rsidR="00C31120" w:rsidRPr="002B6E69" w:rsidRDefault="00C31120" w:rsidP="00D75F3D">
            <w:pPr>
              <w:pStyle w:val="Tabletext"/>
              <w:jc w:val="center"/>
              <w:rPr>
                <w:lang w:val="ru-RU"/>
              </w:rPr>
            </w:pPr>
            <w:r w:rsidRPr="002B6E69">
              <w:rPr>
                <w:lang w:val="ru-RU"/>
              </w:rPr>
              <w:t>53</w:t>
            </w:r>
          </w:p>
        </w:tc>
        <w:tc>
          <w:tcPr>
            <w:tcW w:w="1320" w:type="dxa"/>
            <w:tcBorders>
              <w:bottom w:val="single" w:sz="4" w:space="0" w:color="auto"/>
            </w:tcBorders>
          </w:tcPr>
          <w:p w14:paraId="4DC7A581" w14:textId="77777777" w:rsidR="00C31120" w:rsidRPr="002B6E69" w:rsidRDefault="00C31120" w:rsidP="00D75F3D">
            <w:pPr>
              <w:pStyle w:val="Tabletext"/>
              <w:jc w:val="center"/>
              <w:rPr>
                <w:lang w:val="ru-RU"/>
              </w:rPr>
            </w:pPr>
            <w:r w:rsidRPr="002B6E69">
              <w:rPr>
                <w:lang w:val="ru-RU"/>
              </w:rPr>
              <w:t>Да</w:t>
            </w:r>
          </w:p>
        </w:tc>
        <w:tc>
          <w:tcPr>
            <w:tcW w:w="1244" w:type="dxa"/>
            <w:tcBorders>
              <w:bottom w:val="single" w:sz="4" w:space="0" w:color="auto"/>
            </w:tcBorders>
          </w:tcPr>
          <w:p w14:paraId="7F2512F6" w14:textId="77777777" w:rsidR="00C31120" w:rsidRPr="002B6E69" w:rsidRDefault="00C31120" w:rsidP="00D75F3D">
            <w:pPr>
              <w:pStyle w:val="Tabletext"/>
              <w:jc w:val="center"/>
              <w:rPr>
                <w:lang w:val="ru-RU"/>
              </w:rPr>
            </w:pPr>
            <w:r w:rsidRPr="002B6E69">
              <w:rPr>
                <w:lang w:val="ru-RU"/>
              </w:rPr>
              <w:t>Да</w:t>
            </w:r>
          </w:p>
        </w:tc>
        <w:tc>
          <w:tcPr>
            <w:tcW w:w="1277" w:type="dxa"/>
            <w:tcBorders>
              <w:bottom w:val="single" w:sz="4" w:space="0" w:color="auto"/>
            </w:tcBorders>
          </w:tcPr>
          <w:p w14:paraId="4C55640C" w14:textId="77777777" w:rsidR="00C31120" w:rsidRPr="002B6E69" w:rsidRDefault="00C31120" w:rsidP="00D75F3D">
            <w:pPr>
              <w:pStyle w:val="Tabletext"/>
              <w:jc w:val="center"/>
              <w:rPr>
                <w:lang w:val="ru-RU"/>
              </w:rPr>
            </w:pPr>
            <w:r w:rsidRPr="002B6E69">
              <w:rPr>
                <w:lang w:val="ru-RU"/>
              </w:rPr>
              <w:t>Да</w:t>
            </w:r>
          </w:p>
        </w:tc>
        <w:tc>
          <w:tcPr>
            <w:tcW w:w="1233" w:type="dxa"/>
            <w:tcBorders>
              <w:bottom w:val="single" w:sz="4" w:space="0" w:color="auto"/>
            </w:tcBorders>
          </w:tcPr>
          <w:p w14:paraId="02EC03CB" w14:textId="77777777" w:rsidR="00C31120" w:rsidRPr="002B6E69" w:rsidRDefault="00C31120" w:rsidP="00D75F3D">
            <w:pPr>
              <w:pStyle w:val="Tabletext"/>
              <w:jc w:val="center"/>
              <w:rPr>
                <w:lang w:val="ru-RU"/>
              </w:rPr>
            </w:pPr>
            <w:r w:rsidRPr="002B6E69">
              <w:rPr>
                <w:lang w:val="ru-RU"/>
              </w:rPr>
              <w:t>Да</w:t>
            </w:r>
          </w:p>
        </w:tc>
        <w:tc>
          <w:tcPr>
            <w:tcW w:w="1222" w:type="dxa"/>
            <w:tcBorders>
              <w:bottom w:val="single" w:sz="4" w:space="0" w:color="auto"/>
            </w:tcBorders>
          </w:tcPr>
          <w:p w14:paraId="335A37A6" w14:textId="77777777" w:rsidR="00C31120" w:rsidRPr="002B6E69" w:rsidRDefault="00C31120" w:rsidP="00430492">
            <w:pPr>
              <w:pStyle w:val="Tabletext"/>
              <w:jc w:val="center"/>
              <w:rPr>
                <w:lang w:val="ru-RU"/>
              </w:rPr>
            </w:pPr>
          </w:p>
        </w:tc>
        <w:tc>
          <w:tcPr>
            <w:tcW w:w="1244" w:type="dxa"/>
            <w:tcBorders>
              <w:bottom w:val="single" w:sz="4" w:space="0" w:color="auto"/>
            </w:tcBorders>
          </w:tcPr>
          <w:p w14:paraId="271597ED" w14:textId="77777777" w:rsidR="00C31120" w:rsidRPr="002B6E69" w:rsidRDefault="00C31120" w:rsidP="00430492">
            <w:pPr>
              <w:pStyle w:val="Tabletext"/>
              <w:jc w:val="center"/>
              <w:rPr>
                <w:lang w:val="ru-RU"/>
              </w:rPr>
            </w:pPr>
          </w:p>
        </w:tc>
      </w:tr>
      <w:tr w:rsidR="00A36420" w:rsidRPr="002B6E69" w14:paraId="71CD0E9D" w14:textId="77777777" w:rsidTr="00394971">
        <w:trPr>
          <w:jc w:val="center"/>
        </w:trPr>
        <w:tc>
          <w:tcPr>
            <w:tcW w:w="2099" w:type="dxa"/>
            <w:tcBorders>
              <w:bottom w:val="single" w:sz="4" w:space="0" w:color="auto"/>
            </w:tcBorders>
            <w:vAlign w:val="center"/>
          </w:tcPr>
          <w:p w14:paraId="70643EDC" w14:textId="77777777" w:rsidR="00C31120" w:rsidRPr="002B6E69" w:rsidRDefault="00C31120" w:rsidP="00D75F3D">
            <w:pPr>
              <w:pStyle w:val="Tabletext"/>
              <w:jc w:val="center"/>
              <w:rPr>
                <w:lang w:val="ru-RU"/>
              </w:rPr>
            </w:pPr>
            <w:r w:rsidRPr="002B6E69">
              <w:rPr>
                <w:lang w:val="ru-RU"/>
              </w:rPr>
              <w:t>…</w:t>
            </w:r>
          </w:p>
        </w:tc>
        <w:tc>
          <w:tcPr>
            <w:tcW w:w="1320" w:type="dxa"/>
            <w:tcBorders>
              <w:bottom w:val="single" w:sz="4" w:space="0" w:color="auto"/>
            </w:tcBorders>
          </w:tcPr>
          <w:p w14:paraId="50CC7AAE" w14:textId="77777777" w:rsidR="00C31120" w:rsidRPr="002B6E69" w:rsidRDefault="00C31120" w:rsidP="00430492">
            <w:pPr>
              <w:pStyle w:val="Tabletext"/>
              <w:jc w:val="center"/>
              <w:rPr>
                <w:lang w:val="ru-RU"/>
              </w:rPr>
            </w:pPr>
          </w:p>
        </w:tc>
        <w:tc>
          <w:tcPr>
            <w:tcW w:w="1244" w:type="dxa"/>
            <w:tcBorders>
              <w:bottom w:val="single" w:sz="4" w:space="0" w:color="auto"/>
            </w:tcBorders>
          </w:tcPr>
          <w:p w14:paraId="4F8B4040" w14:textId="77777777" w:rsidR="00C31120" w:rsidRPr="002B6E69" w:rsidRDefault="00C31120" w:rsidP="00430492">
            <w:pPr>
              <w:pStyle w:val="Tabletext"/>
              <w:jc w:val="center"/>
              <w:rPr>
                <w:lang w:val="ru-RU"/>
              </w:rPr>
            </w:pPr>
          </w:p>
        </w:tc>
        <w:tc>
          <w:tcPr>
            <w:tcW w:w="1277" w:type="dxa"/>
            <w:tcBorders>
              <w:bottom w:val="single" w:sz="4" w:space="0" w:color="auto"/>
            </w:tcBorders>
          </w:tcPr>
          <w:p w14:paraId="2C2CA554" w14:textId="77777777" w:rsidR="00C31120" w:rsidRPr="002B6E69" w:rsidRDefault="00C31120" w:rsidP="00430492">
            <w:pPr>
              <w:pStyle w:val="Tabletext"/>
              <w:jc w:val="center"/>
              <w:rPr>
                <w:lang w:val="ru-RU"/>
              </w:rPr>
            </w:pPr>
          </w:p>
        </w:tc>
        <w:tc>
          <w:tcPr>
            <w:tcW w:w="1233" w:type="dxa"/>
            <w:tcBorders>
              <w:bottom w:val="single" w:sz="4" w:space="0" w:color="auto"/>
            </w:tcBorders>
          </w:tcPr>
          <w:p w14:paraId="47CF4555" w14:textId="77777777" w:rsidR="00C31120" w:rsidRPr="002B6E69" w:rsidRDefault="00C31120" w:rsidP="00430492">
            <w:pPr>
              <w:pStyle w:val="Tabletext"/>
              <w:jc w:val="center"/>
              <w:rPr>
                <w:lang w:val="ru-RU"/>
              </w:rPr>
            </w:pPr>
          </w:p>
        </w:tc>
        <w:tc>
          <w:tcPr>
            <w:tcW w:w="1222" w:type="dxa"/>
            <w:tcBorders>
              <w:bottom w:val="single" w:sz="4" w:space="0" w:color="auto"/>
            </w:tcBorders>
          </w:tcPr>
          <w:p w14:paraId="75A3A218" w14:textId="77777777" w:rsidR="00C31120" w:rsidRPr="002B6E69" w:rsidRDefault="00C31120" w:rsidP="00430492">
            <w:pPr>
              <w:pStyle w:val="Tabletext"/>
              <w:jc w:val="center"/>
              <w:rPr>
                <w:lang w:val="ru-RU"/>
              </w:rPr>
            </w:pPr>
          </w:p>
        </w:tc>
        <w:tc>
          <w:tcPr>
            <w:tcW w:w="1244" w:type="dxa"/>
            <w:tcBorders>
              <w:bottom w:val="single" w:sz="4" w:space="0" w:color="auto"/>
            </w:tcBorders>
          </w:tcPr>
          <w:p w14:paraId="218E7938" w14:textId="77777777" w:rsidR="00C31120" w:rsidRPr="002B6E69" w:rsidRDefault="00C31120" w:rsidP="00430492">
            <w:pPr>
              <w:pStyle w:val="Tabletext"/>
              <w:jc w:val="center"/>
              <w:rPr>
                <w:lang w:val="ru-RU"/>
              </w:rPr>
            </w:pPr>
          </w:p>
        </w:tc>
      </w:tr>
      <w:tr w:rsidR="00A36420" w:rsidRPr="002B6E69" w14:paraId="27FE603B" w14:textId="77777777" w:rsidTr="00394971">
        <w:trPr>
          <w:jc w:val="center"/>
        </w:trPr>
        <w:tc>
          <w:tcPr>
            <w:tcW w:w="2099" w:type="dxa"/>
            <w:tcBorders>
              <w:bottom w:val="single" w:sz="4" w:space="0" w:color="auto"/>
            </w:tcBorders>
            <w:vAlign w:val="center"/>
          </w:tcPr>
          <w:p w14:paraId="62B6A2DB" w14:textId="77777777" w:rsidR="00C31120" w:rsidRPr="002B6E69" w:rsidRDefault="00C31120" w:rsidP="00D75F3D">
            <w:pPr>
              <w:pStyle w:val="Tabletext"/>
              <w:jc w:val="center"/>
              <w:rPr>
                <w:lang w:val="ru-RU"/>
              </w:rPr>
            </w:pPr>
            <w:r w:rsidRPr="002B6E69">
              <w:rPr>
                <w:lang w:val="ru-RU"/>
              </w:rPr>
              <w:t>65</w:t>
            </w:r>
          </w:p>
        </w:tc>
        <w:tc>
          <w:tcPr>
            <w:tcW w:w="1320" w:type="dxa"/>
            <w:tcBorders>
              <w:bottom w:val="single" w:sz="4" w:space="0" w:color="auto"/>
            </w:tcBorders>
          </w:tcPr>
          <w:p w14:paraId="13929549" w14:textId="77777777" w:rsidR="00C31120" w:rsidRPr="002B6E69" w:rsidRDefault="00C31120" w:rsidP="00D75F3D">
            <w:pPr>
              <w:pStyle w:val="Tabletext"/>
              <w:jc w:val="center"/>
              <w:rPr>
                <w:lang w:val="ru-RU"/>
              </w:rPr>
            </w:pPr>
            <w:r w:rsidRPr="002B6E69">
              <w:rPr>
                <w:lang w:val="ru-RU"/>
              </w:rPr>
              <w:t>Да</w:t>
            </w:r>
          </w:p>
        </w:tc>
        <w:tc>
          <w:tcPr>
            <w:tcW w:w="1244" w:type="dxa"/>
            <w:tcBorders>
              <w:bottom w:val="single" w:sz="4" w:space="0" w:color="auto"/>
            </w:tcBorders>
          </w:tcPr>
          <w:p w14:paraId="7975D04E" w14:textId="77777777" w:rsidR="00C31120" w:rsidRPr="002B6E69" w:rsidRDefault="00C31120" w:rsidP="00D75F3D">
            <w:pPr>
              <w:pStyle w:val="Tabletext"/>
              <w:jc w:val="center"/>
              <w:rPr>
                <w:lang w:val="ru-RU"/>
              </w:rPr>
            </w:pPr>
            <w:r w:rsidRPr="002B6E69">
              <w:rPr>
                <w:lang w:val="ru-RU"/>
              </w:rPr>
              <w:t>Да</w:t>
            </w:r>
          </w:p>
        </w:tc>
        <w:tc>
          <w:tcPr>
            <w:tcW w:w="1277" w:type="dxa"/>
            <w:tcBorders>
              <w:bottom w:val="single" w:sz="4" w:space="0" w:color="auto"/>
            </w:tcBorders>
          </w:tcPr>
          <w:p w14:paraId="37C548C8" w14:textId="77777777" w:rsidR="00C31120" w:rsidRPr="002B6E69" w:rsidRDefault="00C31120" w:rsidP="00D75F3D">
            <w:pPr>
              <w:pStyle w:val="Tabletext"/>
              <w:jc w:val="center"/>
              <w:rPr>
                <w:lang w:val="ru-RU"/>
              </w:rPr>
            </w:pPr>
            <w:r w:rsidRPr="002B6E69">
              <w:rPr>
                <w:lang w:val="ru-RU"/>
              </w:rPr>
              <w:t>Да</w:t>
            </w:r>
          </w:p>
        </w:tc>
        <w:tc>
          <w:tcPr>
            <w:tcW w:w="1233" w:type="dxa"/>
            <w:tcBorders>
              <w:bottom w:val="single" w:sz="4" w:space="0" w:color="auto"/>
            </w:tcBorders>
          </w:tcPr>
          <w:p w14:paraId="2685F1A8" w14:textId="77777777" w:rsidR="00C31120" w:rsidRPr="002B6E69" w:rsidRDefault="00C31120" w:rsidP="00D75F3D">
            <w:pPr>
              <w:pStyle w:val="Tabletext"/>
              <w:jc w:val="center"/>
              <w:rPr>
                <w:lang w:val="ru-RU"/>
              </w:rPr>
            </w:pPr>
            <w:r w:rsidRPr="002B6E69">
              <w:rPr>
                <w:lang w:val="ru-RU"/>
              </w:rPr>
              <w:t>Да</w:t>
            </w:r>
          </w:p>
        </w:tc>
        <w:tc>
          <w:tcPr>
            <w:tcW w:w="1222" w:type="dxa"/>
            <w:tcBorders>
              <w:bottom w:val="single" w:sz="4" w:space="0" w:color="auto"/>
            </w:tcBorders>
          </w:tcPr>
          <w:p w14:paraId="7B947B11" w14:textId="77777777" w:rsidR="00C31120" w:rsidRPr="002B6E69" w:rsidRDefault="00C31120" w:rsidP="00D75F3D">
            <w:pPr>
              <w:pStyle w:val="Tabletext"/>
              <w:jc w:val="center"/>
              <w:rPr>
                <w:lang w:val="ru-RU"/>
              </w:rPr>
            </w:pPr>
            <w:r w:rsidRPr="002B6E69">
              <w:rPr>
                <w:lang w:val="ru-RU"/>
              </w:rPr>
              <w:t>Да</w:t>
            </w:r>
          </w:p>
        </w:tc>
        <w:tc>
          <w:tcPr>
            <w:tcW w:w="1244" w:type="dxa"/>
            <w:tcBorders>
              <w:bottom w:val="single" w:sz="4" w:space="0" w:color="auto"/>
            </w:tcBorders>
          </w:tcPr>
          <w:p w14:paraId="0A422E7E" w14:textId="77777777" w:rsidR="00C31120" w:rsidRPr="002B6E69" w:rsidRDefault="00C31120" w:rsidP="00D75F3D">
            <w:pPr>
              <w:pStyle w:val="Tabletext"/>
              <w:jc w:val="center"/>
              <w:rPr>
                <w:lang w:val="ru-RU"/>
              </w:rPr>
            </w:pPr>
            <w:r w:rsidRPr="002B6E69">
              <w:rPr>
                <w:lang w:val="ru-RU"/>
              </w:rPr>
              <w:t>Да</w:t>
            </w:r>
          </w:p>
        </w:tc>
      </w:tr>
      <w:tr w:rsidR="00A36420" w:rsidRPr="002B6E69" w14:paraId="33516F11" w14:textId="77777777" w:rsidTr="00394971">
        <w:trPr>
          <w:jc w:val="center"/>
        </w:trPr>
        <w:tc>
          <w:tcPr>
            <w:tcW w:w="2099" w:type="dxa"/>
            <w:tcBorders>
              <w:bottom w:val="single" w:sz="4" w:space="0" w:color="auto"/>
            </w:tcBorders>
            <w:vAlign w:val="center"/>
          </w:tcPr>
          <w:p w14:paraId="64BE83B5" w14:textId="77777777" w:rsidR="00C31120" w:rsidRPr="002B6E69" w:rsidRDefault="00C31120" w:rsidP="00D75F3D">
            <w:pPr>
              <w:pStyle w:val="Tabletext"/>
              <w:jc w:val="center"/>
              <w:rPr>
                <w:lang w:val="ru-RU"/>
              </w:rPr>
            </w:pPr>
            <w:r w:rsidRPr="002B6E69">
              <w:rPr>
                <w:lang w:val="ru-RU"/>
              </w:rPr>
              <w:t>66</w:t>
            </w:r>
          </w:p>
        </w:tc>
        <w:tc>
          <w:tcPr>
            <w:tcW w:w="1320" w:type="dxa"/>
            <w:tcBorders>
              <w:bottom w:val="single" w:sz="4" w:space="0" w:color="auto"/>
            </w:tcBorders>
          </w:tcPr>
          <w:p w14:paraId="7BCFB382" w14:textId="77777777" w:rsidR="00C31120" w:rsidRPr="002B6E69" w:rsidRDefault="00C31120" w:rsidP="00D75F3D">
            <w:pPr>
              <w:pStyle w:val="Tabletext"/>
              <w:jc w:val="center"/>
              <w:rPr>
                <w:lang w:val="ru-RU"/>
              </w:rPr>
            </w:pPr>
            <w:r w:rsidRPr="002B6E69">
              <w:rPr>
                <w:lang w:val="ru-RU"/>
              </w:rPr>
              <w:t>Да</w:t>
            </w:r>
          </w:p>
        </w:tc>
        <w:tc>
          <w:tcPr>
            <w:tcW w:w="1244" w:type="dxa"/>
            <w:tcBorders>
              <w:bottom w:val="single" w:sz="4" w:space="0" w:color="auto"/>
            </w:tcBorders>
          </w:tcPr>
          <w:p w14:paraId="6A266C9F" w14:textId="77777777" w:rsidR="00C31120" w:rsidRPr="002B6E69" w:rsidRDefault="00C31120" w:rsidP="00D75F3D">
            <w:pPr>
              <w:pStyle w:val="Tabletext"/>
              <w:jc w:val="center"/>
              <w:rPr>
                <w:lang w:val="ru-RU"/>
              </w:rPr>
            </w:pPr>
            <w:r w:rsidRPr="002B6E69">
              <w:rPr>
                <w:lang w:val="ru-RU"/>
              </w:rPr>
              <w:t>Да</w:t>
            </w:r>
          </w:p>
        </w:tc>
        <w:tc>
          <w:tcPr>
            <w:tcW w:w="1277" w:type="dxa"/>
            <w:tcBorders>
              <w:bottom w:val="single" w:sz="4" w:space="0" w:color="auto"/>
            </w:tcBorders>
          </w:tcPr>
          <w:p w14:paraId="5F220D44" w14:textId="77777777" w:rsidR="00C31120" w:rsidRPr="002B6E69" w:rsidRDefault="00C31120" w:rsidP="00D75F3D">
            <w:pPr>
              <w:pStyle w:val="Tabletext"/>
              <w:jc w:val="center"/>
              <w:rPr>
                <w:lang w:val="ru-RU"/>
              </w:rPr>
            </w:pPr>
            <w:r w:rsidRPr="002B6E69">
              <w:rPr>
                <w:lang w:val="ru-RU"/>
              </w:rPr>
              <w:t>Да</w:t>
            </w:r>
          </w:p>
        </w:tc>
        <w:tc>
          <w:tcPr>
            <w:tcW w:w="1233" w:type="dxa"/>
            <w:tcBorders>
              <w:bottom w:val="single" w:sz="4" w:space="0" w:color="auto"/>
            </w:tcBorders>
          </w:tcPr>
          <w:p w14:paraId="3863CD0F" w14:textId="77777777" w:rsidR="00C31120" w:rsidRPr="002B6E69" w:rsidRDefault="00C31120" w:rsidP="00D75F3D">
            <w:pPr>
              <w:pStyle w:val="Tabletext"/>
              <w:jc w:val="center"/>
              <w:rPr>
                <w:lang w:val="ru-RU"/>
              </w:rPr>
            </w:pPr>
            <w:r w:rsidRPr="002B6E69">
              <w:rPr>
                <w:lang w:val="ru-RU"/>
              </w:rPr>
              <w:t>Да</w:t>
            </w:r>
          </w:p>
        </w:tc>
        <w:tc>
          <w:tcPr>
            <w:tcW w:w="1222" w:type="dxa"/>
            <w:tcBorders>
              <w:bottom w:val="single" w:sz="4" w:space="0" w:color="auto"/>
            </w:tcBorders>
          </w:tcPr>
          <w:p w14:paraId="67BE8CBE" w14:textId="77777777" w:rsidR="00C31120" w:rsidRPr="002B6E69" w:rsidRDefault="00C31120" w:rsidP="00D75F3D">
            <w:pPr>
              <w:pStyle w:val="Tabletext"/>
              <w:jc w:val="center"/>
              <w:rPr>
                <w:lang w:val="ru-RU"/>
              </w:rPr>
            </w:pPr>
            <w:r w:rsidRPr="002B6E69">
              <w:rPr>
                <w:lang w:val="ru-RU"/>
              </w:rPr>
              <w:t>Да</w:t>
            </w:r>
          </w:p>
        </w:tc>
        <w:tc>
          <w:tcPr>
            <w:tcW w:w="1244" w:type="dxa"/>
            <w:tcBorders>
              <w:bottom w:val="single" w:sz="4" w:space="0" w:color="auto"/>
            </w:tcBorders>
          </w:tcPr>
          <w:p w14:paraId="142A3C21" w14:textId="77777777" w:rsidR="00C31120" w:rsidRPr="002B6E69" w:rsidRDefault="00C31120" w:rsidP="00D75F3D">
            <w:pPr>
              <w:pStyle w:val="Tabletext"/>
              <w:jc w:val="center"/>
              <w:rPr>
                <w:lang w:val="ru-RU"/>
              </w:rPr>
            </w:pPr>
            <w:r w:rsidRPr="002B6E69">
              <w:rPr>
                <w:lang w:val="ru-RU"/>
              </w:rPr>
              <w:t>Да</w:t>
            </w:r>
          </w:p>
        </w:tc>
      </w:tr>
      <w:tr w:rsidR="00A36420" w:rsidRPr="002B6E69" w14:paraId="3BC4AE9B" w14:textId="77777777" w:rsidTr="00394971">
        <w:trPr>
          <w:jc w:val="center"/>
        </w:trPr>
        <w:tc>
          <w:tcPr>
            <w:tcW w:w="2099" w:type="dxa"/>
            <w:tcBorders>
              <w:bottom w:val="single" w:sz="4" w:space="0" w:color="auto"/>
            </w:tcBorders>
            <w:vAlign w:val="center"/>
          </w:tcPr>
          <w:p w14:paraId="561EB80A" w14:textId="77777777" w:rsidR="00C31120" w:rsidRPr="002B6E69" w:rsidRDefault="00C31120" w:rsidP="00D75F3D">
            <w:pPr>
              <w:pStyle w:val="Tabletext"/>
              <w:jc w:val="center"/>
              <w:rPr>
                <w:lang w:val="ru-RU"/>
              </w:rPr>
            </w:pPr>
            <w:r w:rsidRPr="002B6E69">
              <w:rPr>
                <w:lang w:val="ru-RU"/>
              </w:rPr>
              <w:t>68</w:t>
            </w:r>
          </w:p>
        </w:tc>
        <w:tc>
          <w:tcPr>
            <w:tcW w:w="1320" w:type="dxa"/>
            <w:tcBorders>
              <w:bottom w:val="single" w:sz="4" w:space="0" w:color="auto"/>
            </w:tcBorders>
          </w:tcPr>
          <w:p w14:paraId="738741CE" w14:textId="77777777" w:rsidR="00C31120" w:rsidRPr="002B6E69" w:rsidRDefault="00C31120" w:rsidP="00430492">
            <w:pPr>
              <w:pStyle w:val="Tabletext"/>
              <w:jc w:val="center"/>
              <w:rPr>
                <w:lang w:val="ru-RU"/>
              </w:rPr>
            </w:pPr>
          </w:p>
        </w:tc>
        <w:tc>
          <w:tcPr>
            <w:tcW w:w="1244" w:type="dxa"/>
            <w:tcBorders>
              <w:bottom w:val="single" w:sz="4" w:space="0" w:color="auto"/>
            </w:tcBorders>
          </w:tcPr>
          <w:p w14:paraId="26F46470" w14:textId="77777777" w:rsidR="00C31120" w:rsidRPr="002B6E69" w:rsidRDefault="00C31120" w:rsidP="00430492">
            <w:pPr>
              <w:pStyle w:val="Tabletext"/>
              <w:jc w:val="center"/>
              <w:rPr>
                <w:lang w:val="ru-RU"/>
              </w:rPr>
            </w:pPr>
          </w:p>
        </w:tc>
        <w:tc>
          <w:tcPr>
            <w:tcW w:w="1277" w:type="dxa"/>
            <w:tcBorders>
              <w:bottom w:val="single" w:sz="4" w:space="0" w:color="auto"/>
            </w:tcBorders>
          </w:tcPr>
          <w:p w14:paraId="08BDE60C" w14:textId="77777777" w:rsidR="00C31120" w:rsidRPr="002B6E69" w:rsidRDefault="00C31120" w:rsidP="00D75F3D">
            <w:pPr>
              <w:pStyle w:val="Tabletext"/>
              <w:jc w:val="center"/>
              <w:rPr>
                <w:lang w:val="ru-RU"/>
              </w:rPr>
            </w:pPr>
            <w:r w:rsidRPr="002B6E69">
              <w:rPr>
                <w:lang w:val="ru-RU"/>
              </w:rPr>
              <w:t>Да</w:t>
            </w:r>
          </w:p>
        </w:tc>
        <w:tc>
          <w:tcPr>
            <w:tcW w:w="1233" w:type="dxa"/>
            <w:tcBorders>
              <w:bottom w:val="single" w:sz="4" w:space="0" w:color="auto"/>
            </w:tcBorders>
          </w:tcPr>
          <w:p w14:paraId="782F072A" w14:textId="77777777" w:rsidR="00C31120" w:rsidRPr="002B6E69" w:rsidRDefault="00C31120" w:rsidP="00D75F3D">
            <w:pPr>
              <w:pStyle w:val="Tabletext"/>
              <w:jc w:val="center"/>
              <w:rPr>
                <w:lang w:val="ru-RU"/>
              </w:rPr>
            </w:pPr>
            <w:r w:rsidRPr="002B6E69">
              <w:rPr>
                <w:lang w:val="ru-RU"/>
              </w:rPr>
              <w:t>Да</w:t>
            </w:r>
          </w:p>
        </w:tc>
        <w:tc>
          <w:tcPr>
            <w:tcW w:w="1222" w:type="dxa"/>
            <w:tcBorders>
              <w:bottom w:val="single" w:sz="4" w:space="0" w:color="auto"/>
            </w:tcBorders>
          </w:tcPr>
          <w:p w14:paraId="3F32C7ED" w14:textId="77777777" w:rsidR="00C31120" w:rsidRPr="002B6E69" w:rsidRDefault="00C31120" w:rsidP="00D75F3D">
            <w:pPr>
              <w:pStyle w:val="Tabletext"/>
              <w:jc w:val="center"/>
              <w:rPr>
                <w:lang w:val="ru-RU"/>
              </w:rPr>
            </w:pPr>
            <w:r w:rsidRPr="002B6E69">
              <w:rPr>
                <w:lang w:val="ru-RU"/>
              </w:rPr>
              <w:t xml:space="preserve">Да </w:t>
            </w:r>
            <w:r w:rsidRPr="002B6E69">
              <w:rPr>
                <w:vertAlign w:val="superscript"/>
                <w:lang w:val="ru-RU"/>
              </w:rPr>
              <w:t>(5)</w:t>
            </w:r>
          </w:p>
        </w:tc>
        <w:tc>
          <w:tcPr>
            <w:tcW w:w="1244" w:type="dxa"/>
            <w:tcBorders>
              <w:bottom w:val="single" w:sz="4" w:space="0" w:color="auto"/>
            </w:tcBorders>
          </w:tcPr>
          <w:p w14:paraId="1A2C97B5" w14:textId="77777777" w:rsidR="00C31120" w:rsidRPr="002B6E69" w:rsidRDefault="00C31120" w:rsidP="00430492">
            <w:pPr>
              <w:pStyle w:val="Tabletext"/>
              <w:jc w:val="center"/>
              <w:rPr>
                <w:lang w:val="ru-RU"/>
              </w:rPr>
            </w:pPr>
          </w:p>
        </w:tc>
      </w:tr>
      <w:tr w:rsidR="00A36420" w:rsidRPr="002B6E69" w14:paraId="29175C43" w14:textId="77777777" w:rsidTr="00394971">
        <w:trPr>
          <w:jc w:val="center"/>
        </w:trPr>
        <w:tc>
          <w:tcPr>
            <w:tcW w:w="2099" w:type="dxa"/>
            <w:tcBorders>
              <w:bottom w:val="single" w:sz="4" w:space="0" w:color="auto"/>
            </w:tcBorders>
            <w:vAlign w:val="center"/>
          </w:tcPr>
          <w:p w14:paraId="036B3E76" w14:textId="77777777" w:rsidR="00C31120" w:rsidRPr="002B6E69" w:rsidRDefault="00C31120" w:rsidP="00D75F3D">
            <w:pPr>
              <w:pStyle w:val="Tabletext"/>
              <w:jc w:val="center"/>
              <w:rPr>
                <w:lang w:val="ru-RU"/>
              </w:rPr>
            </w:pPr>
            <w:r w:rsidRPr="002B6E69">
              <w:rPr>
                <w:lang w:val="ru-RU"/>
              </w:rPr>
              <w:t>70</w:t>
            </w:r>
          </w:p>
        </w:tc>
        <w:tc>
          <w:tcPr>
            <w:tcW w:w="1320" w:type="dxa"/>
            <w:tcBorders>
              <w:bottom w:val="single" w:sz="4" w:space="0" w:color="auto"/>
            </w:tcBorders>
          </w:tcPr>
          <w:p w14:paraId="4447F9A7" w14:textId="77777777" w:rsidR="00C31120" w:rsidRPr="002B6E69" w:rsidRDefault="00C31120" w:rsidP="00430492">
            <w:pPr>
              <w:pStyle w:val="Tabletext"/>
              <w:jc w:val="center"/>
              <w:rPr>
                <w:lang w:val="ru-RU"/>
              </w:rPr>
            </w:pPr>
          </w:p>
        </w:tc>
        <w:tc>
          <w:tcPr>
            <w:tcW w:w="1244" w:type="dxa"/>
            <w:tcBorders>
              <w:bottom w:val="single" w:sz="4" w:space="0" w:color="auto"/>
            </w:tcBorders>
          </w:tcPr>
          <w:p w14:paraId="18414BC5" w14:textId="77777777" w:rsidR="00C31120" w:rsidRPr="002B6E69" w:rsidRDefault="00C31120" w:rsidP="00430492">
            <w:pPr>
              <w:pStyle w:val="Tabletext"/>
              <w:jc w:val="center"/>
              <w:rPr>
                <w:lang w:val="ru-RU"/>
              </w:rPr>
            </w:pPr>
          </w:p>
        </w:tc>
        <w:tc>
          <w:tcPr>
            <w:tcW w:w="1277" w:type="dxa"/>
            <w:tcBorders>
              <w:bottom w:val="single" w:sz="4" w:space="0" w:color="auto"/>
            </w:tcBorders>
          </w:tcPr>
          <w:p w14:paraId="1C047EB7" w14:textId="77777777" w:rsidR="00C31120" w:rsidRPr="002B6E69" w:rsidRDefault="00C31120" w:rsidP="00D75F3D">
            <w:pPr>
              <w:pStyle w:val="Tabletext"/>
              <w:jc w:val="center"/>
              <w:rPr>
                <w:lang w:val="ru-RU"/>
              </w:rPr>
            </w:pPr>
            <w:r w:rsidRPr="002B6E69">
              <w:rPr>
                <w:lang w:val="ru-RU"/>
              </w:rPr>
              <w:t>Да</w:t>
            </w:r>
          </w:p>
        </w:tc>
        <w:tc>
          <w:tcPr>
            <w:tcW w:w="1233" w:type="dxa"/>
            <w:tcBorders>
              <w:bottom w:val="single" w:sz="4" w:space="0" w:color="auto"/>
            </w:tcBorders>
          </w:tcPr>
          <w:p w14:paraId="737DE428" w14:textId="77777777" w:rsidR="00C31120" w:rsidRPr="002B6E69" w:rsidRDefault="00C31120" w:rsidP="00D75F3D">
            <w:pPr>
              <w:pStyle w:val="Tabletext"/>
              <w:jc w:val="center"/>
              <w:rPr>
                <w:lang w:val="ru-RU"/>
              </w:rPr>
            </w:pPr>
            <w:r w:rsidRPr="002B6E69">
              <w:rPr>
                <w:lang w:val="ru-RU"/>
              </w:rPr>
              <w:t>Да</w:t>
            </w:r>
          </w:p>
        </w:tc>
        <w:tc>
          <w:tcPr>
            <w:tcW w:w="1222" w:type="dxa"/>
            <w:tcBorders>
              <w:bottom w:val="single" w:sz="4" w:space="0" w:color="auto"/>
            </w:tcBorders>
          </w:tcPr>
          <w:p w14:paraId="3FA6BCC8" w14:textId="77777777" w:rsidR="00C31120" w:rsidRPr="002B6E69" w:rsidRDefault="00C31120" w:rsidP="00D75F3D">
            <w:pPr>
              <w:pStyle w:val="Tabletext"/>
              <w:jc w:val="center"/>
              <w:rPr>
                <w:lang w:val="ru-RU"/>
              </w:rPr>
            </w:pPr>
            <w:r w:rsidRPr="002B6E69">
              <w:rPr>
                <w:lang w:val="ru-RU"/>
              </w:rPr>
              <w:t>Да</w:t>
            </w:r>
          </w:p>
        </w:tc>
        <w:tc>
          <w:tcPr>
            <w:tcW w:w="1244" w:type="dxa"/>
            <w:tcBorders>
              <w:bottom w:val="single" w:sz="4" w:space="0" w:color="auto"/>
            </w:tcBorders>
            <w:vAlign w:val="center"/>
          </w:tcPr>
          <w:p w14:paraId="7AA50E02" w14:textId="77777777" w:rsidR="00C31120" w:rsidRPr="002B6E69" w:rsidRDefault="00C31120" w:rsidP="00D75F3D">
            <w:pPr>
              <w:pStyle w:val="Tabletext"/>
              <w:jc w:val="center"/>
              <w:rPr>
                <w:lang w:val="ru-RU"/>
              </w:rPr>
            </w:pPr>
            <w:r w:rsidRPr="002B6E69">
              <w:rPr>
                <w:lang w:val="ru-RU"/>
              </w:rPr>
              <w:t xml:space="preserve">Да </w:t>
            </w:r>
            <w:r w:rsidRPr="002B6E69">
              <w:rPr>
                <w:vertAlign w:val="superscript"/>
                <w:lang w:val="ru-RU"/>
              </w:rPr>
              <w:t>(4)</w:t>
            </w:r>
          </w:p>
        </w:tc>
      </w:tr>
      <w:tr w:rsidR="00A36420" w:rsidRPr="002B6E69" w14:paraId="550CA029" w14:textId="77777777" w:rsidTr="00394971">
        <w:trPr>
          <w:jc w:val="center"/>
        </w:trPr>
        <w:tc>
          <w:tcPr>
            <w:tcW w:w="2099" w:type="dxa"/>
            <w:tcBorders>
              <w:bottom w:val="single" w:sz="4" w:space="0" w:color="auto"/>
            </w:tcBorders>
            <w:vAlign w:val="center"/>
          </w:tcPr>
          <w:p w14:paraId="003B41CC" w14:textId="77777777" w:rsidR="00C31120" w:rsidRPr="002B6E69" w:rsidRDefault="00C31120" w:rsidP="00D75F3D">
            <w:pPr>
              <w:pStyle w:val="Tabletext"/>
              <w:jc w:val="center"/>
              <w:rPr>
                <w:lang w:val="ru-RU"/>
              </w:rPr>
            </w:pPr>
            <w:r w:rsidRPr="002B6E69">
              <w:rPr>
                <w:lang w:val="ru-RU"/>
              </w:rPr>
              <w:t>71</w:t>
            </w:r>
          </w:p>
        </w:tc>
        <w:tc>
          <w:tcPr>
            <w:tcW w:w="1320" w:type="dxa"/>
            <w:tcBorders>
              <w:bottom w:val="single" w:sz="4" w:space="0" w:color="auto"/>
            </w:tcBorders>
          </w:tcPr>
          <w:p w14:paraId="7C57DF36" w14:textId="77777777" w:rsidR="00C31120" w:rsidRPr="002B6E69" w:rsidRDefault="00C31120" w:rsidP="00430492">
            <w:pPr>
              <w:pStyle w:val="Tabletext"/>
              <w:jc w:val="center"/>
              <w:rPr>
                <w:lang w:val="ru-RU"/>
              </w:rPr>
            </w:pPr>
          </w:p>
        </w:tc>
        <w:tc>
          <w:tcPr>
            <w:tcW w:w="1244" w:type="dxa"/>
            <w:tcBorders>
              <w:bottom w:val="single" w:sz="4" w:space="0" w:color="auto"/>
            </w:tcBorders>
          </w:tcPr>
          <w:p w14:paraId="521B0BFC" w14:textId="77777777" w:rsidR="00C31120" w:rsidRPr="002B6E69" w:rsidRDefault="00C31120" w:rsidP="00430492">
            <w:pPr>
              <w:pStyle w:val="Tabletext"/>
              <w:jc w:val="center"/>
              <w:rPr>
                <w:lang w:val="ru-RU"/>
              </w:rPr>
            </w:pPr>
          </w:p>
        </w:tc>
        <w:tc>
          <w:tcPr>
            <w:tcW w:w="1277" w:type="dxa"/>
            <w:tcBorders>
              <w:bottom w:val="single" w:sz="4" w:space="0" w:color="auto"/>
            </w:tcBorders>
          </w:tcPr>
          <w:p w14:paraId="72A7A407" w14:textId="77777777" w:rsidR="00C31120" w:rsidRPr="002B6E69" w:rsidRDefault="00C31120" w:rsidP="00D75F3D">
            <w:pPr>
              <w:pStyle w:val="Tabletext"/>
              <w:jc w:val="center"/>
              <w:rPr>
                <w:lang w:val="ru-RU"/>
              </w:rPr>
            </w:pPr>
            <w:r w:rsidRPr="002B6E69">
              <w:rPr>
                <w:lang w:val="ru-RU"/>
              </w:rPr>
              <w:t>Да</w:t>
            </w:r>
          </w:p>
        </w:tc>
        <w:tc>
          <w:tcPr>
            <w:tcW w:w="1233" w:type="dxa"/>
            <w:tcBorders>
              <w:bottom w:val="single" w:sz="4" w:space="0" w:color="auto"/>
            </w:tcBorders>
          </w:tcPr>
          <w:p w14:paraId="244C8673" w14:textId="77777777" w:rsidR="00C31120" w:rsidRPr="002B6E69" w:rsidRDefault="00C31120" w:rsidP="00D75F3D">
            <w:pPr>
              <w:pStyle w:val="Tabletext"/>
              <w:jc w:val="center"/>
              <w:rPr>
                <w:lang w:val="ru-RU"/>
              </w:rPr>
            </w:pPr>
            <w:r w:rsidRPr="002B6E69">
              <w:rPr>
                <w:lang w:val="ru-RU"/>
              </w:rPr>
              <w:t xml:space="preserve">Да </w:t>
            </w:r>
            <w:r w:rsidRPr="002B6E69">
              <w:rPr>
                <w:vertAlign w:val="superscript"/>
                <w:lang w:val="ru-RU"/>
              </w:rPr>
              <w:t>(1)</w:t>
            </w:r>
          </w:p>
        </w:tc>
        <w:tc>
          <w:tcPr>
            <w:tcW w:w="1222" w:type="dxa"/>
            <w:tcBorders>
              <w:bottom w:val="single" w:sz="4" w:space="0" w:color="auto"/>
            </w:tcBorders>
          </w:tcPr>
          <w:p w14:paraId="26CE9E74" w14:textId="77777777" w:rsidR="00C31120" w:rsidRPr="002B6E69" w:rsidRDefault="00C31120" w:rsidP="00D75F3D">
            <w:pPr>
              <w:pStyle w:val="Tabletext"/>
              <w:jc w:val="center"/>
              <w:rPr>
                <w:lang w:val="ru-RU"/>
              </w:rPr>
            </w:pPr>
            <w:r w:rsidRPr="002B6E69">
              <w:rPr>
                <w:lang w:val="ru-RU"/>
              </w:rPr>
              <w:t xml:space="preserve">Да </w:t>
            </w:r>
            <w:r w:rsidRPr="002B6E69">
              <w:rPr>
                <w:vertAlign w:val="superscript"/>
                <w:lang w:val="ru-RU"/>
              </w:rPr>
              <w:t>(1)</w:t>
            </w:r>
          </w:p>
        </w:tc>
        <w:tc>
          <w:tcPr>
            <w:tcW w:w="1244" w:type="dxa"/>
            <w:tcBorders>
              <w:bottom w:val="single" w:sz="4" w:space="0" w:color="auto"/>
            </w:tcBorders>
            <w:vAlign w:val="center"/>
          </w:tcPr>
          <w:p w14:paraId="5FA19637" w14:textId="77777777" w:rsidR="00C31120" w:rsidRPr="002B6E69" w:rsidRDefault="00C31120" w:rsidP="00D75F3D">
            <w:pPr>
              <w:pStyle w:val="Tabletext"/>
              <w:jc w:val="center"/>
              <w:rPr>
                <w:lang w:val="ru-RU"/>
              </w:rPr>
            </w:pPr>
            <w:r w:rsidRPr="002B6E69">
              <w:rPr>
                <w:lang w:val="ru-RU"/>
              </w:rPr>
              <w:t xml:space="preserve">Да </w:t>
            </w:r>
            <w:r w:rsidRPr="002B6E69">
              <w:rPr>
                <w:vertAlign w:val="superscript"/>
                <w:lang w:val="ru-RU"/>
              </w:rPr>
              <w:t>(1), (6)</w:t>
            </w:r>
          </w:p>
        </w:tc>
      </w:tr>
      <w:tr w:rsidR="00A36420" w:rsidRPr="002B6E69" w14:paraId="32C05DCD" w14:textId="77777777" w:rsidTr="00394971">
        <w:trPr>
          <w:jc w:val="center"/>
        </w:trPr>
        <w:tc>
          <w:tcPr>
            <w:tcW w:w="2099" w:type="dxa"/>
            <w:tcBorders>
              <w:bottom w:val="single" w:sz="4" w:space="0" w:color="auto"/>
            </w:tcBorders>
            <w:vAlign w:val="center"/>
          </w:tcPr>
          <w:p w14:paraId="6069191D" w14:textId="77777777" w:rsidR="00C31120" w:rsidRPr="002B6E69" w:rsidRDefault="00C31120" w:rsidP="00D75F3D">
            <w:pPr>
              <w:pStyle w:val="Tabletext"/>
              <w:jc w:val="center"/>
              <w:rPr>
                <w:lang w:val="ru-RU"/>
              </w:rPr>
            </w:pPr>
            <w:r w:rsidRPr="002B6E69">
              <w:rPr>
                <w:lang w:val="ru-RU"/>
              </w:rPr>
              <w:t>72</w:t>
            </w:r>
          </w:p>
        </w:tc>
        <w:tc>
          <w:tcPr>
            <w:tcW w:w="1320" w:type="dxa"/>
            <w:tcBorders>
              <w:bottom w:val="single" w:sz="4" w:space="0" w:color="auto"/>
            </w:tcBorders>
          </w:tcPr>
          <w:p w14:paraId="3AF54DAB" w14:textId="77777777" w:rsidR="00C31120" w:rsidRPr="002B6E69" w:rsidRDefault="00C31120" w:rsidP="00D75F3D">
            <w:pPr>
              <w:pStyle w:val="Tabletext"/>
              <w:jc w:val="center"/>
              <w:rPr>
                <w:lang w:val="ru-RU"/>
              </w:rPr>
            </w:pPr>
            <w:r w:rsidRPr="002B6E69">
              <w:rPr>
                <w:lang w:val="ru-RU"/>
              </w:rPr>
              <w:t>Да</w:t>
            </w:r>
          </w:p>
        </w:tc>
        <w:tc>
          <w:tcPr>
            <w:tcW w:w="1244" w:type="dxa"/>
            <w:tcBorders>
              <w:bottom w:val="single" w:sz="4" w:space="0" w:color="auto"/>
            </w:tcBorders>
          </w:tcPr>
          <w:p w14:paraId="6FB174AE" w14:textId="77777777" w:rsidR="00C31120" w:rsidRPr="002B6E69" w:rsidRDefault="00C31120" w:rsidP="00D75F3D">
            <w:pPr>
              <w:pStyle w:val="Tabletext"/>
              <w:jc w:val="center"/>
              <w:rPr>
                <w:lang w:val="ru-RU"/>
              </w:rPr>
            </w:pPr>
            <w:r w:rsidRPr="002B6E69">
              <w:rPr>
                <w:lang w:val="ru-RU"/>
              </w:rPr>
              <w:t xml:space="preserve">Да </w:t>
            </w:r>
            <w:r w:rsidRPr="002B6E69">
              <w:rPr>
                <w:vertAlign w:val="superscript"/>
                <w:lang w:val="ru-RU"/>
              </w:rPr>
              <w:t>(1)</w:t>
            </w:r>
          </w:p>
        </w:tc>
        <w:tc>
          <w:tcPr>
            <w:tcW w:w="1277" w:type="dxa"/>
            <w:tcBorders>
              <w:bottom w:val="single" w:sz="4" w:space="0" w:color="auto"/>
            </w:tcBorders>
          </w:tcPr>
          <w:p w14:paraId="05D63612" w14:textId="77777777" w:rsidR="00C31120" w:rsidRPr="002B6E69" w:rsidRDefault="00C31120" w:rsidP="00D75F3D">
            <w:pPr>
              <w:pStyle w:val="Tabletext"/>
              <w:jc w:val="center"/>
              <w:rPr>
                <w:lang w:val="ru-RU"/>
              </w:rPr>
            </w:pPr>
            <w:r w:rsidRPr="002B6E69">
              <w:rPr>
                <w:lang w:val="ru-RU"/>
              </w:rPr>
              <w:t xml:space="preserve">Да </w:t>
            </w:r>
            <w:r w:rsidRPr="002B6E69">
              <w:rPr>
                <w:vertAlign w:val="superscript"/>
                <w:lang w:val="ru-RU"/>
              </w:rPr>
              <w:t>(1)</w:t>
            </w:r>
          </w:p>
        </w:tc>
        <w:tc>
          <w:tcPr>
            <w:tcW w:w="1233" w:type="dxa"/>
            <w:tcBorders>
              <w:bottom w:val="single" w:sz="4" w:space="0" w:color="auto"/>
            </w:tcBorders>
          </w:tcPr>
          <w:p w14:paraId="05E4F196" w14:textId="77777777" w:rsidR="00C31120" w:rsidRPr="002B6E69" w:rsidRDefault="00C31120" w:rsidP="00430492">
            <w:pPr>
              <w:pStyle w:val="Tabletext"/>
              <w:jc w:val="center"/>
              <w:rPr>
                <w:lang w:val="ru-RU"/>
              </w:rPr>
            </w:pPr>
          </w:p>
        </w:tc>
        <w:tc>
          <w:tcPr>
            <w:tcW w:w="1222" w:type="dxa"/>
            <w:tcBorders>
              <w:bottom w:val="single" w:sz="4" w:space="0" w:color="auto"/>
            </w:tcBorders>
          </w:tcPr>
          <w:p w14:paraId="3B14BEF1" w14:textId="77777777" w:rsidR="00C31120" w:rsidRPr="002B6E69" w:rsidRDefault="00C31120" w:rsidP="00430492">
            <w:pPr>
              <w:pStyle w:val="Tabletext"/>
              <w:jc w:val="center"/>
              <w:rPr>
                <w:lang w:val="ru-RU"/>
              </w:rPr>
            </w:pPr>
          </w:p>
        </w:tc>
        <w:tc>
          <w:tcPr>
            <w:tcW w:w="1244" w:type="dxa"/>
            <w:tcBorders>
              <w:bottom w:val="single" w:sz="4" w:space="0" w:color="auto"/>
            </w:tcBorders>
            <w:vAlign w:val="center"/>
          </w:tcPr>
          <w:p w14:paraId="25EDE6EA" w14:textId="77777777" w:rsidR="00C31120" w:rsidRPr="002B6E69" w:rsidRDefault="00C31120" w:rsidP="00430492">
            <w:pPr>
              <w:pStyle w:val="Tabletext"/>
              <w:jc w:val="center"/>
              <w:rPr>
                <w:lang w:val="ru-RU"/>
              </w:rPr>
            </w:pPr>
          </w:p>
        </w:tc>
      </w:tr>
    </w:tbl>
    <w:p w14:paraId="08D9DD47" w14:textId="449214EF" w:rsidR="00394971" w:rsidRPr="002B6E69" w:rsidRDefault="00394971" w:rsidP="00394971">
      <w:pPr>
        <w:pStyle w:val="TableNo"/>
        <w:rPr>
          <w:lang w:val="ru-RU"/>
        </w:rPr>
      </w:pPr>
      <w:r w:rsidRPr="002B6E69">
        <w:rPr>
          <w:lang w:val="ru-RU"/>
        </w:rPr>
        <w:lastRenderedPageBreak/>
        <w:t>ТАБЛИЦА A1-4 (</w:t>
      </w:r>
      <w:r w:rsidRPr="002B6E69">
        <w:rPr>
          <w:i/>
          <w:iCs/>
          <w:lang w:val="ru-RU"/>
        </w:rPr>
        <w:t>окончание</w:t>
      </w:r>
      <w:r w:rsidRPr="002B6E69">
        <w:rPr>
          <w:lang w:val="ru-RU"/>
        </w:rPr>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9"/>
        <w:gridCol w:w="1320"/>
        <w:gridCol w:w="1244"/>
        <w:gridCol w:w="1277"/>
        <w:gridCol w:w="1233"/>
        <w:gridCol w:w="1222"/>
        <w:gridCol w:w="1244"/>
      </w:tblGrid>
      <w:tr w:rsidR="00394971" w:rsidRPr="002B6E69" w14:paraId="1554C407" w14:textId="77777777" w:rsidTr="009D7D68">
        <w:trPr>
          <w:trHeight w:val="170"/>
          <w:jc w:val="center"/>
        </w:trPr>
        <w:tc>
          <w:tcPr>
            <w:tcW w:w="9639" w:type="dxa"/>
            <w:gridSpan w:val="7"/>
          </w:tcPr>
          <w:p w14:paraId="290A9076" w14:textId="77777777" w:rsidR="00394971" w:rsidRPr="002B6E69" w:rsidRDefault="00394971" w:rsidP="009D7D68">
            <w:pPr>
              <w:pStyle w:val="Tablehead"/>
              <w:spacing w:line="223" w:lineRule="auto"/>
              <w:rPr>
                <w:lang w:val="ru-RU"/>
              </w:rPr>
            </w:pPr>
            <w:r w:rsidRPr="002B6E69">
              <w:rPr>
                <w:bCs/>
                <w:lang w:val="ru-RU"/>
              </w:rPr>
              <w:t>Полоса E-UTRA / Полоса пропускания канала</w:t>
            </w:r>
          </w:p>
        </w:tc>
      </w:tr>
      <w:tr w:rsidR="00394971" w:rsidRPr="002B6E69" w14:paraId="23B1B2DB" w14:textId="77777777" w:rsidTr="009D7D68">
        <w:trPr>
          <w:trHeight w:val="20"/>
          <w:jc w:val="center"/>
        </w:trPr>
        <w:tc>
          <w:tcPr>
            <w:tcW w:w="2099" w:type="dxa"/>
          </w:tcPr>
          <w:p w14:paraId="6FF10D1E" w14:textId="77777777" w:rsidR="00394971" w:rsidRPr="002B6E69" w:rsidRDefault="00394971" w:rsidP="009D7D68">
            <w:pPr>
              <w:pStyle w:val="Tablehead"/>
              <w:rPr>
                <w:lang w:val="ru-RU"/>
              </w:rPr>
            </w:pPr>
            <w:r w:rsidRPr="002B6E69">
              <w:rPr>
                <w:lang w:val="ru-RU"/>
              </w:rPr>
              <w:t>Полоса E-UTRA</w:t>
            </w:r>
          </w:p>
        </w:tc>
        <w:tc>
          <w:tcPr>
            <w:tcW w:w="1320" w:type="dxa"/>
          </w:tcPr>
          <w:p w14:paraId="0D912A2B" w14:textId="77777777" w:rsidR="00394971" w:rsidRPr="002B6E69" w:rsidRDefault="00394971" w:rsidP="009D7D68">
            <w:pPr>
              <w:pStyle w:val="Tablehead"/>
              <w:rPr>
                <w:lang w:val="ru-RU"/>
              </w:rPr>
            </w:pPr>
            <w:r w:rsidRPr="002B6E69">
              <w:rPr>
                <w:lang w:val="ru-RU"/>
              </w:rPr>
              <w:t>1,4 МГц</w:t>
            </w:r>
          </w:p>
        </w:tc>
        <w:tc>
          <w:tcPr>
            <w:tcW w:w="1244" w:type="dxa"/>
          </w:tcPr>
          <w:p w14:paraId="150B6740" w14:textId="77777777" w:rsidR="00394971" w:rsidRPr="002B6E69" w:rsidRDefault="00394971" w:rsidP="009D7D68">
            <w:pPr>
              <w:pStyle w:val="Tablehead"/>
              <w:rPr>
                <w:lang w:val="ru-RU"/>
              </w:rPr>
            </w:pPr>
            <w:r w:rsidRPr="002B6E69">
              <w:rPr>
                <w:lang w:val="ru-RU"/>
              </w:rPr>
              <w:t>3 МГц</w:t>
            </w:r>
          </w:p>
        </w:tc>
        <w:tc>
          <w:tcPr>
            <w:tcW w:w="1277" w:type="dxa"/>
          </w:tcPr>
          <w:p w14:paraId="7184BB7E" w14:textId="77777777" w:rsidR="00394971" w:rsidRPr="002B6E69" w:rsidRDefault="00394971" w:rsidP="009D7D68">
            <w:pPr>
              <w:pStyle w:val="Tablehead"/>
              <w:rPr>
                <w:lang w:val="ru-RU"/>
              </w:rPr>
            </w:pPr>
            <w:r w:rsidRPr="002B6E69">
              <w:rPr>
                <w:lang w:val="ru-RU"/>
              </w:rPr>
              <w:t>5 МГц</w:t>
            </w:r>
          </w:p>
        </w:tc>
        <w:tc>
          <w:tcPr>
            <w:tcW w:w="1233" w:type="dxa"/>
          </w:tcPr>
          <w:p w14:paraId="0C19C84A" w14:textId="77777777" w:rsidR="00394971" w:rsidRPr="002B6E69" w:rsidRDefault="00394971" w:rsidP="009D7D68">
            <w:pPr>
              <w:pStyle w:val="Tablehead"/>
              <w:rPr>
                <w:lang w:val="ru-RU"/>
              </w:rPr>
            </w:pPr>
            <w:r w:rsidRPr="002B6E69">
              <w:rPr>
                <w:lang w:val="ru-RU"/>
              </w:rPr>
              <w:t>10 МГц</w:t>
            </w:r>
          </w:p>
        </w:tc>
        <w:tc>
          <w:tcPr>
            <w:tcW w:w="1222" w:type="dxa"/>
          </w:tcPr>
          <w:p w14:paraId="54256791" w14:textId="77777777" w:rsidR="00394971" w:rsidRPr="002B6E69" w:rsidRDefault="00394971" w:rsidP="009D7D68">
            <w:pPr>
              <w:pStyle w:val="Tablehead"/>
              <w:rPr>
                <w:lang w:val="ru-RU"/>
              </w:rPr>
            </w:pPr>
            <w:r w:rsidRPr="002B6E69">
              <w:rPr>
                <w:lang w:val="ru-RU"/>
              </w:rPr>
              <w:t>15 МГц</w:t>
            </w:r>
          </w:p>
        </w:tc>
        <w:tc>
          <w:tcPr>
            <w:tcW w:w="1244" w:type="dxa"/>
          </w:tcPr>
          <w:p w14:paraId="3A0317B8" w14:textId="77777777" w:rsidR="00394971" w:rsidRPr="002B6E69" w:rsidRDefault="00394971" w:rsidP="009D7D68">
            <w:pPr>
              <w:pStyle w:val="Tablehead"/>
              <w:rPr>
                <w:lang w:val="ru-RU"/>
              </w:rPr>
            </w:pPr>
            <w:r w:rsidRPr="002B6E69">
              <w:rPr>
                <w:lang w:val="ru-RU"/>
              </w:rPr>
              <w:t>20 МГц</w:t>
            </w:r>
          </w:p>
        </w:tc>
      </w:tr>
      <w:tr w:rsidR="00A36420" w:rsidRPr="002B6E69" w14:paraId="2E7ECFE2" w14:textId="77777777" w:rsidTr="00394971">
        <w:trPr>
          <w:jc w:val="center"/>
        </w:trPr>
        <w:tc>
          <w:tcPr>
            <w:tcW w:w="2099" w:type="dxa"/>
            <w:tcBorders>
              <w:bottom w:val="single" w:sz="4" w:space="0" w:color="auto"/>
            </w:tcBorders>
            <w:vAlign w:val="center"/>
          </w:tcPr>
          <w:p w14:paraId="18DB3D31" w14:textId="77777777" w:rsidR="00C31120" w:rsidRPr="002B6E69" w:rsidRDefault="00C31120" w:rsidP="00D75F3D">
            <w:pPr>
              <w:pStyle w:val="Tabletext"/>
              <w:jc w:val="center"/>
              <w:rPr>
                <w:lang w:val="ru-RU"/>
              </w:rPr>
            </w:pPr>
            <w:r w:rsidRPr="002B6E69">
              <w:rPr>
                <w:lang w:val="ru-RU"/>
              </w:rPr>
              <w:t>73</w:t>
            </w:r>
          </w:p>
        </w:tc>
        <w:tc>
          <w:tcPr>
            <w:tcW w:w="1320" w:type="dxa"/>
            <w:tcBorders>
              <w:bottom w:val="single" w:sz="4" w:space="0" w:color="auto"/>
            </w:tcBorders>
          </w:tcPr>
          <w:p w14:paraId="2DC751BA" w14:textId="77777777" w:rsidR="00C31120" w:rsidRPr="002B6E69" w:rsidRDefault="00C31120" w:rsidP="00D75F3D">
            <w:pPr>
              <w:pStyle w:val="Tabletext"/>
              <w:jc w:val="center"/>
              <w:rPr>
                <w:lang w:val="ru-RU"/>
              </w:rPr>
            </w:pPr>
            <w:r w:rsidRPr="002B6E69">
              <w:rPr>
                <w:lang w:val="ru-RU"/>
              </w:rPr>
              <w:t>Да</w:t>
            </w:r>
          </w:p>
        </w:tc>
        <w:tc>
          <w:tcPr>
            <w:tcW w:w="1244" w:type="dxa"/>
            <w:tcBorders>
              <w:bottom w:val="single" w:sz="4" w:space="0" w:color="auto"/>
            </w:tcBorders>
          </w:tcPr>
          <w:p w14:paraId="529706A4" w14:textId="77777777" w:rsidR="00C31120" w:rsidRPr="002B6E69" w:rsidRDefault="00C31120" w:rsidP="00D75F3D">
            <w:pPr>
              <w:pStyle w:val="Tabletext"/>
              <w:jc w:val="center"/>
              <w:rPr>
                <w:lang w:val="ru-RU"/>
              </w:rPr>
            </w:pPr>
            <w:r w:rsidRPr="002B6E69">
              <w:rPr>
                <w:lang w:val="ru-RU"/>
              </w:rPr>
              <w:t xml:space="preserve">Да </w:t>
            </w:r>
            <w:r w:rsidRPr="002B6E69">
              <w:rPr>
                <w:vertAlign w:val="superscript"/>
                <w:lang w:val="ru-RU"/>
              </w:rPr>
              <w:t>(1)</w:t>
            </w:r>
          </w:p>
        </w:tc>
        <w:tc>
          <w:tcPr>
            <w:tcW w:w="1277" w:type="dxa"/>
            <w:tcBorders>
              <w:bottom w:val="single" w:sz="4" w:space="0" w:color="auto"/>
            </w:tcBorders>
          </w:tcPr>
          <w:p w14:paraId="06E692A8" w14:textId="77777777" w:rsidR="00C31120" w:rsidRPr="002B6E69" w:rsidRDefault="00C31120" w:rsidP="00D75F3D">
            <w:pPr>
              <w:pStyle w:val="Tabletext"/>
              <w:jc w:val="center"/>
              <w:rPr>
                <w:lang w:val="ru-RU"/>
              </w:rPr>
            </w:pPr>
            <w:r w:rsidRPr="002B6E69">
              <w:rPr>
                <w:lang w:val="ru-RU"/>
              </w:rPr>
              <w:t xml:space="preserve">Да </w:t>
            </w:r>
            <w:r w:rsidRPr="002B6E69">
              <w:rPr>
                <w:vertAlign w:val="superscript"/>
                <w:lang w:val="ru-RU"/>
              </w:rPr>
              <w:t>(1)</w:t>
            </w:r>
          </w:p>
        </w:tc>
        <w:tc>
          <w:tcPr>
            <w:tcW w:w="1233" w:type="dxa"/>
            <w:tcBorders>
              <w:bottom w:val="single" w:sz="4" w:space="0" w:color="auto"/>
            </w:tcBorders>
          </w:tcPr>
          <w:p w14:paraId="5694D8AC" w14:textId="77777777" w:rsidR="00C31120" w:rsidRPr="002B6E69" w:rsidRDefault="00C31120" w:rsidP="00430492">
            <w:pPr>
              <w:pStyle w:val="Tabletext"/>
              <w:jc w:val="center"/>
              <w:rPr>
                <w:lang w:val="ru-RU"/>
              </w:rPr>
            </w:pPr>
          </w:p>
        </w:tc>
        <w:tc>
          <w:tcPr>
            <w:tcW w:w="1222" w:type="dxa"/>
            <w:tcBorders>
              <w:bottom w:val="single" w:sz="4" w:space="0" w:color="auto"/>
            </w:tcBorders>
          </w:tcPr>
          <w:p w14:paraId="27492DAE" w14:textId="77777777" w:rsidR="00C31120" w:rsidRPr="002B6E69" w:rsidRDefault="00C31120" w:rsidP="00430492">
            <w:pPr>
              <w:pStyle w:val="Tabletext"/>
              <w:jc w:val="center"/>
              <w:rPr>
                <w:lang w:val="ru-RU"/>
              </w:rPr>
            </w:pPr>
          </w:p>
        </w:tc>
        <w:tc>
          <w:tcPr>
            <w:tcW w:w="1244" w:type="dxa"/>
            <w:tcBorders>
              <w:bottom w:val="single" w:sz="4" w:space="0" w:color="auto"/>
            </w:tcBorders>
          </w:tcPr>
          <w:p w14:paraId="3D6A34F7" w14:textId="77777777" w:rsidR="00C31120" w:rsidRPr="002B6E69" w:rsidRDefault="00C31120" w:rsidP="00430492">
            <w:pPr>
              <w:pStyle w:val="Tabletext"/>
              <w:jc w:val="center"/>
              <w:rPr>
                <w:lang w:val="ru-RU"/>
              </w:rPr>
            </w:pPr>
          </w:p>
        </w:tc>
      </w:tr>
      <w:tr w:rsidR="00A36420" w:rsidRPr="002B6E69" w14:paraId="4CC7FC00" w14:textId="77777777" w:rsidTr="00394971">
        <w:trPr>
          <w:jc w:val="center"/>
        </w:trPr>
        <w:tc>
          <w:tcPr>
            <w:tcW w:w="2099" w:type="dxa"/>
            <w:tcBorders>
              <w:bottom w:val="single" w:sz="4" w:space="0" w:color="auto"/>
            </w:tcBorders>
            <w:vAlign w:val="center"/>
          </w:tcPr>
          <w:p w14:paraId="51F9D702" w14:textId="77777777" w:rsidR="00C31120" w:rsidRPr="002B6E69" w:rsidRDefault="00C31120" w:rsidP="00D75F3D">
            <w:pPr>
              <w:pStyle w:val="Tabletext"/>
              <w:jc w:val="center"/>
              <w:rPr>
                <w:lang w:val="ru-RU"/>
              </w:rPr>
            </w:pPr>
            <w:r w:rsidRPr="002B6E69">
              <w:rPr>
                <w:lang w:val="ru-RU"/>
              </w:rPr>
              <w:t>74</w:t>
            </w:r>
          </w:p>
        </w:tc>
        <w:tc>
          <w:tcPr>
            <w:tcW w:w="1320" w:type="dxa"/>
            <w:tcBorders>
              <w:bottom w:val="single" w:sz="4" w:space="0" w:color="auto"/>
            </w:tcBorders>
          </w:tcPr>
          <w:p w14:paraId="78BA539F" w14:textId="77777777" w:rsidR="00C31120" w:rsidRPr="002B6E69" w:rsidRDefault="00C31120" w:rsidP="00D75F3D">
            <w:pPr>
              <w:pStyle w:val="Tabletext"/>
              <w:jc w:val="center"/>
              <w:rPr>
                <w:lang w:val="ru-RU"/>
              </w:rPr>
            </w:pPr>
            <w:r w:rsidRPr="002B6E69">
              <w:rPr>
                <w:lang w:val="ru-RU"/>
              </w:rPr>
              <w:t>Да</w:t>
            </w:r>
          </w:p>
        </w:tc>
        <w:tc>
          <w:tcPr>
            <w:tcW w:w="1244" w:type="dxa"/>
            <w:tcBorders>
              <w:bottom w:val="single" w:sz="4" w:space="0" w:color="auto"/>
            </w:tcBorders>
          </w:tcPr>
          <w:p w14:paraId="1F26EA2F" w14:textId="77777777" w:rsidR="00C31120" w:rsidRPr="002B6E69" w:rsidRDefault="00C31120" w:rsidP="00D75F3D">
            <w:pPr>
              <w:pStyle w:val="Tabletext"/>
              <w:jc w:val="center"/>
              <w:rPr>
                <w:lang w:val="ru-RU"/>
              </w:rPr>
            </w:pPr>
            <w:r w:rsidRPr="002B6E69">
              <w:rPr>
                <w:lang w:val="ru-RU"/>
              </w:rPr>
              <w:t>Да</w:t>
            </w:r>
          </w:p>
        </w:tc>
        <w:tc>
          <w:tcPr>
            <w:tcW w:w="1277" w:type="dxa"/>
            <w:tcBorders>
              <w:bottom w:val="single" w:sz="4" w:space="0" w:color="auto"/>
            </w:tcBorders>
          </w:tcPr>
          <w:p w14:paraId="32F2C473" w14:textId="77777777" w:rsidR="00C31120" w:rsidRPr="002B6E69" w:rsidRDefault="00C31120" w:rsidP="00D75F3D">
            <w:pPr>
              <w:pStyle w:val="Tabletext"/>
              <w:jc w:val="center"/>
              <w:rPr>
                <w:lang w:val="ru-RU"/>
              </w:rPr>
            </w:pPr>
            <w:r w:rsidRPr="002B6E69">
              <w:rPr>
                <w:lang w:val="ru-RU"/>
              </w:rPr>
              <w:t>Да</w:t>
            </w:r>
          </w:p>
        </w:tc>
        <w:tc>
          <w:tcPr>
            <w:tcW w:w="1233" w:type="dxa"/>
            <w:tcBorders>
              <w:bottom w:val="single" w:sz="4" w:space="0" w:color="auto"/>
            </w:tcBorders>
          </w:tcPr>
          <w:p w14:paraId="26672C2C" w14:textId="77777777" w:rsidR="00C31120" w:rsidRPr="002B6E69" w:rsidRDefault="00C31120" w:rsidP="00D75F3D">
            <w:pPr>
              <w:pStyle w:val="Tabletext"/>
              <w:jc w:val="center"/>
              <w:rPr>
                <w:lang w:val="ru-RU"/>
              </w:rPr>
            </w:pPr>
            <w:r w:rsidRPr="002B6E69">
              <w:rPr>
                <w:lang w:val="ru-RU"/>
              </w:rPr>
              <w:t xml:space="preserve">Да </w:t>
            </w:r>
            <w:r w:rsidRPr="002B6E69">
              <w:rPr>
                <w:vertAlign w:val="superscript"/>
                <w:lang w:val="ru-RU"/>
              </w:rPr>
              <w:t>(1)</w:t>
            </w:r>
          </w:p>
        </w:tc>
        <w:tc>
          <w:tcPr>
            <w:tcW w:w="1222" w:type="dxa"/>
            <w:tcBorders>
              <w:bottom w:val="single" w:sz="4" w:space="0" w:color="auto"/>
            </w:tcBorders>
          </w:tcPr>
          <w:p w14:paraId="5F1656E5" w14:textId="77777777" w:rsidR="00C31120" w:rsidRPr="002B6E69" w:rsidRDefault="00C31120" w:rsidP="00D75F3D">
            <w:pPr>
              <w:pStyle w:val="Tabletext"/>
              <w:jc w:val="center"/>
              <w:rPr>
                <w:lang w:val="ru-RU"/>
              </w:rPr>
            </w:pPr>
            <w:r w:rsidRPr="002B6E69">
              <w:rPr>
                <w:lang w:val="ru-RU"/>
              </w:rPr>
              <w:t xml:space="preserve">Да </w:t>
            </w:r>
            <w:r w:rsidRPr="002B6E69">
              <w:rPr>
                <w:vertAlign w:val="superscript"/>
                <w:lang w:val="ru-RU"/>
              </w:rPr>
              <w:t>(1)</w:t>
            </w:r>
          </w:p>
        </w:tc>
        <w:tc>
          <w:tcPr>
            <w:tcW w:w="1244" w:type="dxa"/>
            <w:tcBorders>
              <w:bottom w:val="single" w:sz="4" w:space="0" w:color="auto"/>
            </w:tcBorders>
          </w:tcPr>
          <w:p w14:paraId="771070E5" w14:textId="77777777" w:rsidR="00C31120" w:rsidRPr="002B6E69" w:rsidRDefault="00C31120" w:rsidP="00D75F3D">
            <w:pPr>
              <w:pStyle w:val="Tabletext"/>
              <w:jc w:val="center"/>
              <w:rPr>
                <w:lang w:val="ru-RU"/>
              </w:rPr>
            </w:pPr>
            <w:r w:rsidRPr="002B6E69">
              <w:rPr>
                <w:lang w:val="ru-RU"/>
              </w:rPr>
              <w:t xml:space="preserve">Да </w:t>
            </w:r>
            <w:r w:rsidRPr="002B6E69">
              <w:rPr>
                <w:vertAlign w:val="superscript"/>
                <w:lang w:val="ru-RU"/>
              </w:rPr>
              <w:t>(1)</w:t>
            </w:r>
          </w:p>
        </w:tc>
      </w:tr>
      <w:tr w:rsidR="00A36420" w:rsidRPr="002B6E69" w14:paraId="210CE86D" w14:textId="77777777" w:rsidTr="00394971">
        <w:trPr>
          <w:jc w:val="center"/>
        </w:trPr>
        <w:tc>
          <w:tcPr>
            <w:tcW w:w="2099" w:type="dxa"/>
            <w:tcBorders>
              <w:bottom w:val="single" w:sz="4" w:space="0" w:color="auto"/>
            </w:tcBorders>
            <w:vAlign w:val="center"/>
          </w:tcPr>
          <w:p w14:paraId="2F1B5AC0" w14:textId="77777777" w:rsidR="00C31120" w:rsidRPr="002B6E69" w:rsidRDefault="00C31120" w:rsidP="00D75F3D">
            <w:pPr>
              <w:pStyle w:val="Tabletext"/>
              <w:jc w:val="center"/>
              <w:rPr>
                <w:lang w:val="ru-RU"/>
              </w:rPr>
            </w:pPr>
            <w:r w:rsidRPr="002B6E69">
              <w:rPr>
                <w:lang w:val="ru-RU"/>
              </w:rPr>
              <w:t>85</w:t>
            </w:r>
          </w:p>
        </w:tc>
        <w:tc>
          <w:tcPr>
            <w:tcW w:w="1320" w:type="dxa"/>
            <w:tcBorders>
              <w:bottom w:val="single" w:sz="4" w:space="0" w:color="auto"/>
            </w:tcBorders>
          </w:tcPr>
          <w:p w14:paraId="47754DEB" w14:textId="77777777" w:rsidR="00C31120" w:rsidRPr="002B6E69" w:rsidRDefault="00C31120" w:rsidP="00430492">
            <w:pPr>
              <w:pStyle w:val="Tabletext"/>
              <w:jc w:val="center"/>
              <w:rPr>
                <w:lang w:val="ru-RU"/>
              </w:rPr>
            </w:pPr>
          </w:p>
        </w:tc>
        <w:tc>
          <w:tcPr>
            <w:tcW w:w="1244" w:type="dxa"/>
            <w:tcBorders>
              <w:bottom w:val="single" w:sz="4" w:space="0" w:color="auto"/>
            </w:tcBorders>
          </w:tcPr>
          <w:p w14:paraId="7A3B05DC" w14:textId="77777777" w:rsidR="00C31120" w:rsidRPr="002B6E69" w:rsidRDefault="00C31120" w:rsidP="00430492">
            <w:pPr>
              <w:pStyle w:val="Tabletext"/>
              <w:jc w:val="center"/>
              <w:rPr>
                <w:lang w:val="ru-RU"/>
              </w:rPr>
            </w:pPr>
          </w:p>
        </w:tc>
        <w:tc>
          <w:tcPr>
            <w:tcW w:w="1277" w:type="dxa"/>
            <w:tcBorders>
              <w:bottom w:val="single" w:sz="4" w:space="0" w:color="auto"/>
            </w:tcBorders>
          </w:tcPr>
          <w:p w14:paraId="455CD2CA" w14:textId="77777777" w:rsidR="00C31120" w:rsidRPr="002B6E69" w:rsidRDefault="00C31120" w:rsidP="00D75F3D">
            <w:pPr>
              <w:pStyle w:val="Tabletext"/>
              <w:jc w:val="center"/>
              <w:rPr>
                <w:lang w:val="ru-RU"/>
              </w:rPr>
            </w:pPr>
            <w:r w:rsidRPr="002B6E69">
              <w:rPr>
                <w:lang w:val="ru-RU"/>
              </w:rPr>
              <w:t xml:space="preserve">Да </w:t>
            </w:r>
            <w:r w:rsidRPr="002B6E69">
              <w:rPr>
                <w:vertAlign w:val="superscript"/>
                <w:lang w:val="ru-RU"/>
              </w:rPr>
              <w:t>(1)</w:t>
            </w:r>
          </w:p>
        </w:tc>
        <w:tc>
          <w:tcPr>
            <w:tcW w:w="1233" w:type="dxa"/>
            <w:tcBorders>
              <w:bottom w:val="single" w:sz="4" w:space="0" w:color="auto"/>
            </w:tcBorders>
          </w:tcPr>
          <w:p w14:paraId="150F719E" w14:textId="77777777" w:rsidR="00C31120" w:rsidRPr="002B6E69" w:rsidRDefault="00C31120" w:rsidP="00D75F3D">
            <w:pPr>
              <w:pStyle w:val="Tabletext"/>
              <w:jc w:val="center"/>
              <w:rPr>
                <w:lang w:val="ru-RU"/>
              </w:rPr>
            </w:pPr>
            <w:r w:rsidRPr="002B6E69">
              <w:rPr>
                <w:lang w:val="ru-RU"/>
              </w:rPr>
              <w:t xml:space="preserve">Да </w:t>
            </w:r>
            <w:r w:rsidRPr="002B6E69">
              <w:rPr>
                <w:vertAlign w:val="superscript"/>
                <w:lang w:val="ru-RU"/>
              </w:rPr>
              <w:t>(1)</w:t>
            </w:r>
          </w:p>
        </w:tc>
        <w:tc>
          <w:tcPr>
            <w:tcW w:w="1222" w:type="dxa"/>
            <w:tcBorders>
              <w:bottom w:val="single" w:sz="4" w:space="0" w:color="auto"/>
            </w:tcBorders>
          </w:tcPr>
          <w:p w14:paraId="0C8672E6" w14:textId="77777777" w:rsidR="00C31120" w:rsidRPr="002B6E69" w:rsidRDefault="00C31120" w:rsidP="00430492">
            <w:pPr>
              <w:pStyle w:val="Tabletext"/>
              <w:jc w:val="center"/>
              <w:rPr>
                <w:lang w:val="ru-RU"/>
              </w:rPr>
            </w:pPr>
          </w:p>
        </w:tc>
        <w:tc>
          <w:tcPr>
            <w:tcW w:w="1244" w:type="dxa"/>
            <w:tcBorders>
              <w:bottom w:val="single" w:sz="4" w:space="0" w:color="auto"/>
            </w:tcBorders>
          </w:tcPr>
          <w:p w14:paraId="1CF29362" w14:textId="77777777" w:rsidR="00C31120" w:rsidRPr="002B6E69" w:rsidRDefault="00C31120" w:rsidP="00430492">
            <w:pPr>
              <w:pStyle w:val="Tabletext"/>
              <w:jc w:val="center"/>
              <w:rPr>
                <w:lang w:val="ru-RU"/>
              </w:rPr>
            </w:pPr>
          </w:p>
        </w:tc>
      </w:tr>
      <w:tr w:rsidR="00A36420" w:rsidRPr="002B6E69" w14:paraId="39824733" w14:textId="77777777" w:rsidTr="00394971">
        <w:trPr>
          <w:jc w:val="center"/>
        </w:trPr>
        <w:tc>
          <w:tcPr>
            <w:tcW w:w="2099" w:type="dxa"/>
            <w:tcBorders>
              <w:bottom w:val="single" w:sz="4" w:space="0" w:color="auto"/>
            </w:tcBorders>
            <w:vAlign w:val="center"/>
          </w:tcPr>
          <w:p w14:paraId="073D5E90" w14:textId="77777777" w:rsidR="00C31120" w:rsidRPr="002B6E69" w:rsidRDefault="00C31120" w:rsidP="00D75F3D">
            <w:pPr>
              <w:pStyle w:val="Tabletext"/>
              <w:jc w:val="center"/>
              <w:rPr>
                <w:lang w:val="ru-RU"/>
              </w:rPr>
            </w:pPr>
            <w:r w:rsidRPr="002B6E69">
              <w:rPr>
                <w:lang w:val="ru-RU"/>
              </w:rPr>
              <w:t>87</w:t>
            </w:r>
          </w:p>
        </w:tc>
        <w:tc>
          <w:tcPr>
            <w:tcW w:w="1320" w:type="dxa"/>
            <w:tcBorders>
              <w:bottom w:val="single" w:sz="4" w:space="0" w:color="auto"/>
            </w:tcBorders>
          </w:tcPr>
          <w:p w14:paraId="5861804B" w14:textId="77777777" w:rsidR="00C31120" w:rsidRPr="002B6E69" w:rsidRDefault="00C31120" w:rsidP="00D75F3D">
            <w:pPr>
              <w:pStyle w:val="Tabletext"/>
              <w:jc w:val="center"/>
              <w:rPr>
                <w:lang w:val="ru-RU"/>
              </w:rPr>
            </w:pPr>
            <w:r w:rsidRPr="002B6E69">
              <w:rPr>
                <w:lang w:val="ru-RU"/>
              </w:rPr>
              <w:t>Да</w:t>
            </w:r>
          </w:p>
        </w:tc>
        <w:tc>
          <w:tcPr>
            <w:tcW w:w="1244" w:type="dxa"/>
            <w:tcBorders>
              <w:bottom w:val="single" w:sz="4" w:space="0" w:color="auto"/>
            </w:tcBorders>
          </w:tcPr>
          <w:p w14:paraId="2F83B01D" w14:textId="77777777" w:rsidR="00C31120" w:rsidRPr="002B6E69" w:rsidRDefault="00C31120" w:rsidP="00D75F3D">
            <w:pPr>
              <w:pStyle w:val="Tabletext"/>
              <w:jc w:val="center"/>
              <w:rPr>
                <w:lang w:val="ru-RU"/>
              </w:rPr>
            </w:pPr>
            <w:r w:rsidRPr="002B6E69">
              <w:rPr>
                <w:lang w:val="ru-RU"/>
              </w:rPr>
              <w:t xml:space="preserve">Да </w:t>
            </w:r>
            <w:r w:rsidRPr="002B6E69">
              <w:rPr>
                <w:vertAlign w:val="superscript"/>
                <w:lang w:val="ru-RU"/>
              </w:rPr>
              <w:t>(1)</w:t>
            </w:r>
          </w:p>
        </w:tc>
        <w:tc>
          <w:tcPr>
            <w:tcW w:w="1277" w:type="dxa"/>
            <w:tcBorders>
              <w:bottom w:val="single" w:sz="4" w:space="0" w:color="auto"/>
            </w:tcBorders>
          </w:tcPr>
          <w:p w14:paraId="6A080D78" w14:textId="77777777" w:rsidR="00C31120" w:rsidRPr="002B6E69" w:rsidRDefault="00C31120" w:rsidP="00D75F3D">
            <w:pPr>
              <w:pStyle w:val="Tabletext"/>
              <w:jc w:val="center"/>
              <w:rPr>
                <w:lang w:val="ru-RU"/>
              </w:rPr>
            </w:pPr>
            <w:r w:rsidRPr="002B6E69">
              <w:rPr>
                <w:lang w:val="ru-RU"/>
              </w:rPr>
              <w:t xml:space="preserve">Да </w:t>
            </w:r>
            <w:r w:rsidRPr="002B6E69">
              <w:rPr>
                <w:vertAlign w:val="superscript"/>
                <w:lang w:val="ru-RU"/>
              </w:rPr>
              <w:t>(1)</w:t>
            </w:r>
          </w:p>
        </w:tc>
        <w:tc>
          <w:tcPr>
            <w:tcW w:w="1233" w:type="dxa"/>
            <w:tcBorders>
              <w:bottom w:val="single" w:sz="4" w:space="0" w:color="auto"/>
            </w:tcBorders>
          </w:tcPr>
          <w:p w14:paraId="51F992A1" w14:textId="77777777" w:rsidR="00C31120" w:rsidRPr="002B6E69" w:rsidRDefault="00C31120" w:rsidP="00430492">
            <w:pPr>
              <w:pStyle w:val="Tabletext"/>
              <w:jc w:val="center"/>
              <w:rPr>
                <w:lang w:val="ru-RU"/>
              </w:rPr>
            </w:pPr>
          </w:p>
        </w:tc>
        <w:tc>
          <w:tcPr>
            <w:tcW w:w="1222" w:type="dxa"/>
            <w:tcBorders>
              <w:bottom w:val="single" w:sz="4" w:space="0" w:color="auto"/>
            </w:tcBorders>
          </w:tcPr>
          <w:p w14:paraId="6E7B02C0" w14:textId="77777777" w:rsidR="00C31120" w:rsidRPr="002B6E69" w:rsidRDefault="00C31120" w:rsidP="00430492">
            <w:pPr>
              <w:pStyle w:val="Tabletext"/>
              <w:jc w:val="center"/>
              <w:rPr>
                <w:lang w:val="ru-RU"/>
              </w:rPr>
            </w:pPr>
          </w:p>
        </w:tc>
        <w:tc>
          <w:tcPr>
            <w:tcW w:w="1244" w:type="dxa"/>
            <w:tcBorders>
              <w:bottom w:val="single" w:sz="4" w:space="0" w:color="auto"/>
            </w:tcBorders>
          </w:tcPr>
          <w:p w14:paraId="00257EE8" w14:textId="77777777" w:rsidR="00C31120" w:rsidRPr="002B6E69" w:rsidRDefault="00C31120" w:rsidP="00430492">
            <w:pPr>
              <w:pStyle w:val="Tabletext"/>
              <w:jc w:val="center"/>
              <w:rPr>
                <w:lang w:val="ru-RU"/>
              </w:rPr>
            </w:pPr>
          </w:p>
        </w:tc>
      </w:tr>
      <w:tr w:rsidR="00A36420" w:rsidRPr="002B6E69" w14:paraId="40CA839D" w14:textId="77777777" w:rsidTr="00394971">
        <w:trPr>
          <w:jc w:val="center"/>
        </w:trPr>
        <w:tc>
          <w:tcPr>
            <w:tcW w:w="2099" w:type="dxa"/>
            <w:tcBorders>
              <w:bottom w:val="single" w:sz="4" w:space="0" w:color="auto"/>
            </w:tcBorders>
            <w:vAlign w:val="center"/>
          </w:tcPr>
          <w:p w14:paraId="55F23CDB" w14:textId="77777777" w:rsidR="00C31120" w:rsidRPr="002B6E69" w:rsidRDefault="00C31120" w:rsidP="00D75F3D">
            <w:pPr>
              <w:pStyle w:val="Tabletext"/>
              <w:jc w:val="center"/>
              <w:rPr>
                <w:lang w:val="ru-RU"/>
              </w:rPr>
            </w:pPr>
            <w:r w:rsidRPr="002B6E69">
              <w:rPr>
                <w:lang w:val="ru-RU"/>
              </w:rPr>
              <w:t>88</w:t>
            </w:r>
          </w:p>
        </w:tc>
        <w:tc>
          <w:tcPr>
            <w:tcW w:w="1320" w:type="dxa"/>
            <w:tcBorders>
              <w:bottom w:val="single" w:sz="4" w:space="0" w:color="auto"/>
            </w:tcBorders>
          </w:tcPr>
          <w:p w14:paraId="491570CE" w14:textId="77777777" w:rsidR="00C31120" w:rsidRPr="002B6E69" w:rsidRDefault="00C31120" w:rsidP="00D75F3D">
            <w:pPr>
              <w:pStyle w:val="Tabletext"/>
              <w:jc w:val="center"/>
              <w:rPr>
                <w:lang w:val="ru-RU"/>
              </w:rPr>
            </w:pPr>
            <w:r w:rsidRPr="002B6E69">
              <w:rPr>
                <w:lang w:val="ru-RU"/>
              </w:rPr>
              <w:t>Да</w:t>
            </w:r>
          </w:p>
        </w:tc>
        <w:tc>
          <w:tcPr>
            <w:tcW w:w="1244" w:type="dxa"/>
            <w:tcBorders>
              <w:bottom w:val="single" w:sz="4" w:space="0" w:color="auto"/>
            </w:tcBorders>
          </w:tcPr>
          <w:p w14:paraId="5695611B" w14:textId="77777777" w:rsidR="00C31120" w:rsidRPr="002B6E69" w:rsidRDefault="00C31120" w:rsidP="00D75F3D">
            <w:pPr>
              <w:pStyle w:val="Tabletext"/>
              <w:jc w:val="center"/>
              <w:rPr>
                <w:lang w:val="ru-RU"/>
              </w:rPr>
            </w:pPr>
            <w:r w:rsidRPr="002B6E69">
              <w:rPr>
                <w:lang w:val="ru-RU"/>
              </w:rPr>
              <w:t xml:space="preserve">Да </w:t>
            </w:r>
            <w:r w:rsidRPr="002B6E69">
              <w:rPr>
                <w:vertAlign w:val="superscript"/>
                <w:lang w:val="ru-RU"/>
              </w:rPr>
              <w:t>(1)</w:t>
            </w:r>
          </w:p>
        </w:tc>
        <w:tc>
          <w:tcPr>
            <w:tcW w:w="1277" w:type="dxa"/>
            <w:tcBorders>
              <w:bottom w:val="single" w:sz="4" w:space="0" w:color="auto"/>
            </w:tcBorders>
          </w:tcPr>
          <w:p w14:paraId="3BBB3395" w14:textId="77777777" w:rsidR="00C31120" w:rsidRPr="002B6E69" w:rsidRDefault="00C31120" w:rsidP="00D75F3D">
            <w:pPr>
              <w:pStyle w:val="Tabletext"/>
              <w:jc w:val="center"/>
              <w:rPr>
                <w:lang w:val="ru-RU"/>
              </w:rPr>
            </w:pPr>
            <w:r w:rsidRPr="002B6E69">
              <w:rPr>
                <w:lang w:val="ru-RU"/>
              </w:rPr>
              <w:t xml:space="preserve">Да </w:t>
            </w:r>
            <w:r w:rsidRPr="002B6E69">
              <w:rPr>
                <w:vertAlign w:val="superscript"/>
                <w:lang w:val="ru-RU"/>
              </w:rPr>
              <w:t>(1)</w:t>
            </w:r>
          </w:p>
        </w:tc>
        <w:tc>
          <w:tcPr>
            <w:tcW w:w="1233" w:type="dxa"/>
            <w:tcBorders>
              <w:bottom w:val="single" w:sz="4" w:space="0" w:color="auto"/>
            </w:tcBorders>
          </w:tcPr>
          <w:p w14:paraId="17B6AEC0" w14:textId="77777777" w:rsidR="00C31120" w:rsidRPr="002B6E69" w:rsidRDefault="00C31120" w:rsidP="00430492">
            <w:pPr>
              <w:pStyle w:val="Tabletext"/>
              <w:jc w:val="center"/>
              <w:rPr>
                <w:lang w:val="ru-RU"/>
              </w:rPr>
            </w:pPr>
          </w:p>
        </w:tc>
        <w:tc>
          <w:tcPr>
            <w:tcW w:w="1222" w:type="dxa"/>
            <w:tcBorders>
              <w:bottom w:val="single" w:sz="4" w:space="0" w:color="auto"/>
            </w:tcBorders>
          </w:tcPr>
          <w:p w14:paraId="565ACA80" w14:textId="77777777" w:rsidR="00C31120" w:rsidRPr="002B6E69" w:rsidRDefault="00C31120" w:rsidP="00430492">
            <w:pPr>
              <w:pStyle w:val="Tabletext"/>
              <w:jc w:val="center"/>
              <w:rPr>
                <w:lang w:val="ru-RU"/>
              </w:rPr>
            </w:pPr>
          </w:p>
        </w:tc>
        <w:tc>
          <w:tcPr>
            <w:tcW w:w="1244" w:type="dxa"/>
            <w:tcBorders>
              <w:bottom w:val="single" w:sz="4" w:space="0" w:color="auto"/>
            </w:tcBorders>
          </w:tcPr>
          <w:p w14:paraId="741766AA" w14:textId="77777777" w:rsidR="00C31120" w:rsidRPr="002B6E69" w:rsidRDefault="00C31120" w:rsidP="00430492">
            <w:pPr>
              <w:pStyle w:val="Tabletext"/>
              <w:jc w:val="center"/>
              <w:rPr>
                <w:lang w:val="ru-RU"/>
              </w:rPr>
            </w:pPr>
          </w:p>
        </w:tc>
      </w:tr>
      <w:tr w:rsidR="00C31120" w:rsidRPr="002B6E69" w14:paraId="08562168" w14:textId="77777777" w:rsidTr="00C27BE4">
        <w:trPr>
          <w:jc w:val="center"/>
        </w:trPr>
        <w:tc>
          <w:tcPr>
            <w:tcW w:w="9639" w:type="dxa"/>
            <w:gridSpan w:val="7"/>
            <w:tcBorders>
              <w:top w:val="single" w:sz="4" w:space="0" w:color="auto"/>
              <w:left w:val="nil"/>
              <w:bottom w:val="nil"/>
              <w:right w:val="nil"/>
            </w:tcBorders>
            <w:vAlign w:val="center"/>
          </w:tcPr>
          <w:p w14:paraId="3428019E" w14:textId="4C74ABAE" w:rsidR="00C31120" w:rsidRPr="002B6E69" w:rsidRDefault="00C31120" w:rsidP="00CF73AB">
            <w:pPr>
              <w:pStyle w:val="TableLegendNote"/>
              <w:ind w:left="171" w:hanging="284"/>
              <w:rPr>
                <w:lang w:val="ru-RU"/>
              </w:rPr>
            </w:pPr>
            <w:r w:rsidRPr="002B6E69">
              <w:rPr>
                <w:rFonts w:asciiTheme="majorBidi" w:hAnsiTheme="majorBidi"/>
                <w:vertAlign w:val="superscript"/>
                <w:lang w:val="ru-RU"/>
              </w:rPr>
              <w:t>(1)</w:t>
            </w:r>
            <w:r w:rsidRPr="002B6E69">
              <w:rPr>
                <w:lang w:val="ru-RU"/>
              </w:rPr>
              <w:tab/>
              <w:t>Относится к ширине полосы, для которой допускается смягчение установленных требований к чувствительности приемника пользовательского устройства</w:t>
            </w:r>
            <w:r w:rsidR="00E806EF" w:rsidRPr="002B6E69">
              <w:rPr>
                <w:lang w:val="ru-RU"/>
              </w:rPr>
              <w:t xml:space="preserve"> (UE)</w:t>
            </w:r>
            <w:r w:rsidRPr="002B6E69">
              <w:rPr>
                <w:lang w:val="ru-RU"/>
              </w:rPr>
              <w:t>.</w:t>
            </w:r>
          </w:p>
          <w:p w14:paraId="7DD2CD3B" w14:textId="6A4AB7F3" w:rsidR="00C31120" w:rsidRPr="002B6E69" w:rsidRDefault="00C31120" w:rsidP="00CF73AB">
            <w:pPr>
              <w:pStyle w:val="TableLegendNote"/>
              <w:ind w:left="171" w:hanging="284"/>
              <w:rPr>
                <w:lang w:val="ru-RU"/>
              </w:rPr>
            </w:pPr>
            <w:r w:rsidRPr="002B6E69">
              <w:rPr>
                <w:rFonts w:asciiTheme="majorBidi" w:hAnsiTheme="majorBidi"/>
                <w:vertAlign w:val="superscript"/>
                <w:lang w:val="ru-RU"/>
              </w:rPr>
              <w:t>(2)</w:t>
            </w:r>
            <w:r w:rsidRPr="002B6E69">
              <w:rPr>
                <w:lang w:val="ru-RU"/>
              </w:rPr>
              <w:tab/>
              <w:t>В полосе шириной 20 МГц минимальные требования определены для несущих частот</w:t>
            </w:r>
            <w:r w:rsidR="002954E0" w:rsidRPr="002B6E69">
              <w:rPr>
                <w:lang w:val="ru-RU"/>
              </w:rPr>
              <w:t xml:space="preserve"> на</w:t>
            </w:r>
            <w:r w:rsidRPr="002B6E69">
              <w:rPr>
                <w:lang w:val="ru-RU"/>
              </w:rPr>
              <w:t xml:space="preserve"> линии вверх </w:t>
            </w:r>
            <w:r w:rsidR="00D436A6" w:rsidRPr="002B6E69">
              <w:rPr>
                <w:lang w:val="ru-RU"/>
              </w:rPr>
              <w:br/>
            </w:r>
            <w:r w:rsidRPr="002B6E69">
              <w:rPr>
                <w:lang w:val="ru-RU"/>
              </w:rPr>
              <w:t>E-UTRA, ограниченных диапазонами 713–723 МГц или 728–738 МГц.</w:t>
            </w:r>
          </w:p>
          <w:p w14:paraId="1B18518A" w14:textId="055F2315" w:rsidR="00C31120" w:rsidRPr="002B6E69" w:rsidRDefault="00C31120" w:rsidP="00CF73AB">
            <w:pPr>
              <w:pStyle w:val="TableLegendNote"/>
              <w:ind w:left="171" w:hanging="284"/>
              <w:rPr>
                <w:lang w:val="ru-RU"/>
              </w:rPr>
            </w:pPr>
            <w:r w:rsidRPr="002B6E69">
              <w:rPr>
                <w:rFonts w:asciiTheme="majorBidi" w:hAnsiTheme="majorBidi"/>
                <w:vertAlign w:val="superscript"/>
                <w:lang w:val="ru-RU"/>
              </w:rPr>
              <w:t>(3)</w:t>
            </w:r>
            <w:r w:rsidRPr="002B6E69">
              <w:rPr>
                <w:lang w:val="ru-RU"/>
              </w:rPr>
              <w:tab/>
              <w:t xml:space="preserve">Относится к ширине полосы, для которой (в целях соблюдения требований к нежелательным излучениям) сеть может ограничивать полосу пропускания передачи </w:t>
            </w:r>
            <w:r w:rsidR="00E806EF" w:rsidRPr="002B6E69">
              <w:rPr>
                <w:lang w:val="ru-RU"/>
              </w:rPr>
              <w:t>на</w:t>
            </w:r>
            <w:r w:rsidRPr="002B6E69">
              <w:rPr>
                <w:lang w:val="ru-RU"/>
              </w:rPr>
              <w:t xml:space="preserve"> линии вверх для некоторых частотных присвоений каналов в сценариях сосуществования FDD/TDD (п. 4.3).</w:t>
            </w:r>
          </w:p>
          <w:p w14:paraId="0EFCCD6A" w14:textId="3E47202C" w:rsidR="00C31120" w:rsidRPr="002B6E69" w:rsidRDefault="00C31120" w:rsidP="00CF73AB">
            <w:pPr>
              <w:pStyle w:val="TableLegendNote"/>
              <w:ind w:left="171" w:hanging="284"/>
              <w:rPr>
                <w:lang w:val="ru-RU"/>
              </w:rPr>
            </w:pPr>
            <w:r w:rsidRPr="002B6E69">
              <w:rPr>
                <w:rFonts w:asciiTheme="majorBidi" w:hAnsiTheme="majorBidi"/>
                <w:vertAlign w:val="superscript"/>
                <w:lang w:val="ru-RU"/>
              </w:rPr>
              <w:t>(4)</w:t>
            </w:r>
            <w:r w:rsidRPr="002B6E69">
              <w:rPr>
                <w:lang w:val="ru-RU"/>
              </w:rPr>
              <w:tab/>
              <w:t xml:space="preserve">В полосе шириной 20 МГц минимальные требования </w:t>
            </w:r>
            <w:r w:rsidR="00E806EF" w:rsidRPr="002B6E69">
              <w:rPr>
                <w:lang w:val="ru-RU"/>
              </w:rPr>
              <w:t>определены только для</w:t>
            </w:r>
            <w:r w:rsidRPr="002B6E69">
              <w:rPr>
                <w:lang w:val="ru-RU"/>
              </w:rPr>
              <w:t xml:space="preserve"> режим</w:t>
            </w:r>
            <w:r w:rsidR="00EC584E" w:rsidRPr="002B6E69">
              <w:rPr>
                <w:lang w:val="ru-RU"/>
              </w:rPr>
              <w:t>а</w:t>
            </w:r>
            <w:r w:rsidRPr="002B6E69">
              <w:rPr>
                <w:lang w:val="ru-RU"/>
              </w:rPr>
              <w:t xml:space="preserve"> E-UTRA при заданной конфигурации объединения несущих.</w:t>
            </w:r>
          </w:p>
          <w:p w14:paraId="13610A6A" w14:textId="6F176122" w:rsidR="00C31120" w:rsidRPr="002B6E69" w:rsidRDefault="00C31120" w:rsidP="00CF73AB">
            <w:pPr>
              <w:pStyle w:val="TableLegendNote"/>
              <w:ind w:left="171" w:hanging="284"/>
              <w:rPr>
                <w:lang w:val="ru-RU"/>
              </w:rPr>
            </w:pPr>
            <w:r w:rsidRPr="002B6E69">
              <w:rPr>
                <w:rFonts w:asciiTheme="majorBidi" w:hAnsiTheme="majorBidi"/>
                <w:vertAlign w:val="superscript"/>
                <w:lang w:val="ru-RU"/>
              </w:rPr>
              <w:t>(5)</w:t>
            </w:r>
            <w:r w:rsidRPr="002B6E69">
              <w:rPr>
                <w:lang w:val="ru-RU"/>
              </w:rPr>
              <w:tab/>
              <w:t xml:space="preserve">В полосе шириной 15 МГц минимальные требования определены для несущих частот </w:t>
            </w:r>
            <w:r w:rsidR="00E806EF" w:rsidRPr="002B6E69">
              <w:rPr>
                <w:lang w:val="ru-RU"/>
              </w:rPr>
              <w:t xml:space="preserve">на </w:t>
            </w:r>
            <w:r w:rsidRPr="002B6E69">
              <w:rPr>
                <w:lang w:val="ru-RU"/>
              </w:rPr>
              <w:t xml:space="preserve">линии вверх </w:t>
            </w:r>
            <w:r w:rsidR="00D436A6" w:rsidRPr="002B6E69">
              <w:rPr>
                <w:lang w:val="ru-RU"/>
              </w:rPr>
              <w:br/>
            </w:r>
            <w:r w:rsidRPr="002B6E69">
              <w:rPr>
                <w:lang w:val="ru-RU"/>
              </w:rPr>
              <w:t>E-UTRA, ограниченных диапазонами 705,5 МГц или 710,5–720,5 МГц.</w:t>
            </w:r>
          </w:p>
          <w:p w14:paraId="0CD9531C" w14:textId="6EF64CDC" w:rsidR="00C31120" w:rsidRPr="002B6E69" w:rsidRDefault="00C31120" w:rsidP="00CF73AB">
            <w:pPr>
              <w:pStyle w:val="TableLegendNote"/>
              <w:ind w:left="171" w:hanging="284"/>
              <w:rPr>
                <w:lang w:val="ru-RU"/>
              </w:rPr>
            </w:pPr>
            <w:r w:rsidRPr="002B6E69">
              <w:rPr>
                <w:rFonts w:asciiTheme="majorBidi" w:hAnsiTheme="majorBidi"/>
                <w:vertAlign w:val="superscript"/>
                <w:lang w:val="ru-RU"/>
              </w:rPr>
              <w:t>(6)</w:t>
            </w:r>
            <w:r w:rsidRPr="002B6E69">
              <w:rPr>
                <w:lang w:val="ru-RU"/>
              </w:rPr>
              <w:tab/>
              <w:t xml:space="preserve">В полосе шириной 20 МГц минимальные требования определены для несущих частот </w:t>
            </w:r>
            <w:r w:rsidR="00E806EF" w:rsidRPr="002B6E69">
              <w:rPr>
                <w:lang w:val="ru-RU"/>
              </w:rPr>
              <w:t xml:space="preserve">на </w:t>
            </w:r>
            <w:r w:rsidRPr="002B6E69">
              <w:rPr>
                <w:lang w:val="ru-RU"/>
              </w:rPr>
              <w:t xml:space="preserve">линии вверх </w:t>
            </w:r>
            <w:r w:rsidR="00D436A6" w:rsidRPr="002B6E69">
              <w:rPr>
                <w:lang w:val="ru-RU"/>
              </w:rPr>
              <w:br/>
            </w:r>
            <w:r w:rsidRPr="002B6E69">
              <w:rPr>
                <w:lang w:val="ru-RU"/>
              </w:rPr>
              <w:t>E-UTRA, ограниченных диапазонами 673–678 МГц или 683–688 МГц.</w:t>
            </w:r>
          </w:p>
        </w:tc>
      </w:tr>
    </w:tbl>
    <w:p w14:paraId="6B4C4A27" w14:textId="77777777" w:rsidR="00C31120" w:rsidRPr="002B6E69" w:rsidRDefault="00C31120" w:rsidP="00C31120">
      <w:pPr>
        <w:pStyle w:val="Tablefin"/>
        <w:rPr>
          <w:lang w:val="ru-RU"/>
        </w:rPr>
      </w:pPr>
    </w:p>
    <w:p w14:paraId="68C59CEC" w14:textId="315187A0" w:rsidR="00C31120" w:rsidRPr="002B6E69" w:rsidRDefault="00C31120" w:rsidP="00D436A6">
      <w:pPr>
        <w:pStyle w:val="Heading3"/>
        <w:jc w:val="left"/>
        <w:rPr>
          <w:lang w:val="ru-RU"/>
        </w:rPr>
      </w:pPr>
      <w:r w:rsidRPr="002B6E69">
        <w:rPr>
          <w:bCs/>
          <w:lang w:val="ru-RU"/>
        </w:rPr>
        <w:t>1.1.2</w:t>
      </w:r>
      <w:r w:rsidRPr="002B6E69">
        <w:rPr>
          <w:bCs/>
          <w:lang w:val="ru-RU"/>
        </w:rPr>
        <w:tab/>
        <w:t>Значения полосы</w:t>
      </w:r>
      <w:r w:rsidR="00E806EF" w:rsidRPr="002B6E69">
        <w:rPr>
          <w:bCs/>
          <w:lang w:val="ru-RU"/>
        </w:rPr>
        <w:t xml:space="preserve"> пропускания</w:t>
      </w:r>
      <w:r w:rsidRPr="002B6E69">
        <w:rPr>
          <w:bCs/>
          <w:lang w:val="ru-RU"/>
        </w:rPr>
        <w:t xml:space="preserve"> каналов для различных рабочих полос </w:t>
      </w:r>
      <w:r w:rsidR="00E806EF" w:rsidRPr="002B6E69">
        <w:rPr>
          <w:bCs/>
          <w:lang w:val="ru-RU"/>
        </w:rPr>
        <w:t xml:space="preserve">в случае </w:t>
      </w:r>
      <w:r w:rsidRPr="002B6E69">
        <w:rPr>
          <w:bCs/>
          <w:lang w:val="ru-RU"/>
        </w:rPr>
        <w:t>объединени</w:t>
      </w:r>
      <w:r w:rsidR="00E806EF" w:rsidRPr="002B6E69">
        <w:rPr>
          <w:bCs/>
          <w:lang w:val="ru-RU"/>
        </w:rPr>
        <w:t>я</w:t>
      </w:r>
      <w:r w:rsidRPr="002B6E69">
        <w:rPr>
          <w:bCs/>
          <w:lang w:val="ru-RU"/>
        </w:rPr>
        <w:t xml:space="preserve"> несущих</w:t>
      </w:r>
    </w:p>
    <w:p w14:paraId="0021F32A" w14:textId="0E227AE3" w:rsidR="00C31120" w:rsidRPr="002B6E69" w:rsidRDefault="00C31120" w:rsidP="00C31120">
      <w:pPr>
        <w:rPr>
          <w:lang w:val="ru-RU"/>
        </w:rPr>
      </w:pPr>
      <w:r w:rsidRPr="002B6E69">
        <w:rPr>
          <w:lang w:val="ru-RU"/>
        </w:rPr>
        <w:t>В настоящей спецификации определены требования к объединению несущих</w:t>
      </w:r>
      <w:r w:rsidR="00E806EF" w:rsidRPr="002B6E69">
        <w:rPr>
          <w:lang w:val="ru-RU"/>
        </w:rPr>
        <w:t xml:space="preserve"> (СА)</w:t>
      </w:r>
      <w:r w:rsidRPr="002B6E69">
        <w:rPr>
          <w:lang w:val="ru-RU"/>
        </w:rPr>
        <w:t xml:space="preserve"> для конфигураций CA с соответствующими наборами комбинаций полос частот. Для межполосного объединения несущих </w:t>
      </w:r>
      <w:r w:rsidRPr="002B6E69">
        <w:rPr>
          <w:i/>
          <w:iCs/>
          <w:lang w:val="ru-RU"/>
        </w:rPr>
        <w:t xml:space="preserve">конфигурация CA </w:t>
      </w:r>
      <w:r w:rsidRPr="002B6E69">
        <w:rPr>
          <w:lang w:val="ru-RU"/>
        </w:rPr>
        <w:t>представляет собой комбинацию рабочих полос, каждая из которых соответствует классу полосы пропускания CA. Для внутриполосного объединения смежных несущих конфигурация CA представляет собой одиночную рабочую полосу, соответствующую классу полосы пропускания CA.</w:t>
      </w:r>
    </w:p>
    <w:p w14:paraId="317A352D" w14:textId="0F92C9B1" w:rsidR="00C31120" w:rsidRPr="002B6E69" w:rsidRDefault="00C31120" w:rsidP="00C31120">
      <w:pPr>
        <w:rPr>
          <w:lang w:val="ru-RU"/>
        </w:rPr>
      </w:pPr>
      <w:r w:rsidRPr="002B6E69">
        <w:rPr>
          <w:lang w:val="ru-RU"/>
        </w:rPr>
        <w:t xml:space="preserve">Для каждой конфигурации CA определены требования ко всем комбинациям полос пропускания, содержащимся в </w:t>
      </w:r>
      <w:r w:rsidRPr="002B6E69">
        <w:rPr>
          <w:i/>
          <w:iCs/>
          <w:lang w:val="ru-RU"/>
        </w:rPr>
        <w:t>наборе комбинаций полос пропускания</w:t>
      </w:r>
      <w:r w:rsidRPr="002B6E69">
        <w:rPr>
          <w:lang w:val="ru-RU"/>
        </w:rPr>
        <w:t>, который обозначен для каждой комбинации поддерживаемых полос частот в характеристиках радиодоступа пользовательского оборудования</w:t>
      </w:r>
      <w:r w:rsidR="00D436A6" w:rsidRPr="002B6E69">
        <w:rPr>
          <w:lang w:val="ru-RU"/>
        </w:rPr>
        <w:t>. В </w:t>
      </w:r>
      <w:r w:rsidRPr="002B6E69">
        <w:rPr>
          <w:lang w:val="ru-RU"/>
        </w:rPr>
        <w:t xml:space="preserve">характеристиках пользовательского оборудования может быть указана поддержка нескольких наборов комбинаций из значений ширины полос для каждой комбинации полос частот. </w:t>
      </w:r>
    </w:p>
    <w:p w14:paraId="3856CB8D" w14:textId="77777777" w:rsidR="00C31120" w:rsidRPr="002B6E69" w:rsidRDefault="00C31120" w:rsidP="00C31120">
      <w:pPr>
        <w:rPr>
          <w:spacing w:val="-2"/>
          <w:lang w:val="ru-RU"/>
        </w:rPr>
      </w:pPr>
      <w:r w:rsidRPr="002B6E69">
        <w:rPr>
          <w:lang w:val="ru-RU"/>
        </w:rPr>
        <w:t xml:space="preserve">Требования к внутриполосному объединению смежных несущих для конфигураций CA и наборов </w:t>
      </w:r>
      <w:r w:rsidRPr="002B6E69">
        <w:rPr>
          <w:spacing w:val="-2"/>
          <w:lang w:val="ru-RU"/>
        </w:rPr>
        <w:t xml:space="preserve">комбинаций полос пропускания указаны в TS 36.521-1V16.9.0, подраздел 5.4.2A.1, таблица 5.4.2A.1-1. </w:t>
      </w:r>
    </w:p>
    <w:p w14:paraId="74CBBE08" w14:textId="3D5D8591" w:rsidR="00C31120" w:rsidRPr="002B6E69" w:rsidRDefault="00C31120" w:rsidP="00C31120">
      <w:pPr>
        <w:rPr>
          <w:lang w:val="ru-RU"/>
        </w:rPr>
      </w:pPr>
      <w:r w:rsidRPr="002B6E69">
        <w:rPr>
          <w:lang w:val="ru-RU"/>
        </w:rPr>
        <w:t>Требования к межполосному объединению несущих определены для конфигураций CA и наборов комбинаций полос пропускания, указанных в TS 36.521-1V16.9.0, подр</w:t>
      </w:r>
      <w:r w:rsidR="00D436A6" w:rsidRPr="002B6E69">
        <w:rPr>
          <w:lang w:val="ru-RU"/>
        </w:rPr>
        <w:t>аздел 5.4.2A.1, таблицы </w:t>
      </w:r>
      <w:r w:rsidRPr="002B6E69">
        <w:rPr>
          <w:lang w:val="ru-RU"/>
        </w:rPr>
        <w:t>5.4.2A.1-2, 5.4.2A.1-2a, 5.4.2A.1</w:t>
      </w:r>
      <w:r w:rsidRPr="002B6E69">
        <w:rPr>
          <w:lang w:val="ru-RU"/>
        </w:rPr>
        <w:noBreakHyphen/>
        <w:t>2b и 5.4.2A.1-2c.</w:t>
      </w:r>
    </w:p>
    <w:p w14:paraId="474622A1" w14:textId="55E69785" w:rsidR="00C31120" w:rsidRPr="002B6E69" w:rsidRDefault="00C31120" w:rsidP="00C31120">
      <w:pPr>
        <w:rPr>
          <w:lang w:val="ru-RU"/>
        </w:rPr>
      </w:pPr>
      <w:r w:rsidRPr="002B6E69">
        <w:rPr>
          <w:lang w:val="ru-RU"/>
        </w:rPr>
        <w:t>Требования к внутриполосному объединению несмежных несущих определены для конфигураций CA и наборов комбинаций полос пропускания, указанных в TS 36.521-1V16.9.0, подраздел 5.4.2A.1, таблицы 5.4.2A.1</w:t>
      </w:r>
      <w:r w:rsidRPr="002B6E69">
        <w:rPr>
          <w:lang w:val="ru-RU"/>
        </w:rPr>
        <w:noBreakHyphen/>
        <w:t>3, 5.4.2A.1</w:t>
      </w:r>
      <w:r w:rsidRPr="002B6E69">
        <w:rPr>
          <w:lang w:val="ru-RU"/>
        </w:rPr>
        <w:noBreakHyphen/>
        <w:t>4 и 5.4.2A.1-5.</w:t>
      </w:r>
    </w:p>
    <w:p w14:paraId="68AB5FB7" w14:textId="5EA2CCE9" w:rsidR="00C31120" w:rsidRPr="002B6E69" w:rsidRDefault="00C31120" w:rsidP="00C27BE4">
      <w:pPr>
        <w:rPr>
          <w:lang w:val="ru-RU"/>
        </w:rPr>
      </w:pPr>
      <w:r w:rsidRPr="002B6E69">
        <w:rPr>
          <w:lang w:val="ru-RU"/>
        </w:rPr>
        <w:t>Требования для режима MIMO на линии вверх</w:t>
      </w:r>
      <w:r w:rsidR="003D3405" w:rsidRPr="002B6E69">
        <w:rPr>
          <w:lang w:val="ru-RU"/>
        </w:rPr>
        <w:t xml:space="preserve"> </w:t>
      </w:r>
      <w:r w:rsidRPr="002B6E69">
        <w:rPr>
          <w:lang w:val="ru-RU"/>
        </w:rPr>
        <w:t xml:space="preserve">определены для наборов комбинаций полос пропускания в TS </w:t>
      </w:r>
      <w:proofErr w:type="gramStart"/>
      <w:r w:rsidRPr="002B6E69">
        <w:rPr>
          <w:lang w:val="ru-RU"/>
        </w:rPr>
        <w:t>36.521-1</w:t>
      </w:r>
      <w:proofErr w:type="gramEnd"/>
      <w:r w:rsidRPr="002B6E69">
        <w:rPr>
          <w:lang w:val="ru-RU"/>
        </w:rPr>
        <w:t xml:space="preserve"> V16.9.0, таблица 5.4.2.1-1.</w:t>
      </w:r>
    </w:p>
    <w:p w14:paraId="1183D888" w14:textId="50EB3EBB" w:rsidR="00C31120" w:rsidRPr="002B6E69" w:rsidRDefault="00C31120" w:rsidP="00C27BE4">
      <w:pPr>
        <w:rPr>
          <w:lang w:val="ru-RU"/>
        </w:rPr>
      </w:pPr>
      <w:r w:rsidRPr="002B6E69">
        <w:rPr>
          <w:lang w:val="ru-RU"/>
        </w:rPr>
        <w:t xml:space="preserve">Требования для </w:t>
      </w:r>
      <w:r w:rsidR="00E806EF" w:rsidRPr="002B6E69">
        <w:rPr>
          <w:lang w:val="ru-RU"/>
        </w:rPr>
        <w:t>услуг</w:t>
      </w:r>
      <w:r w:rsidRPr="002B6E69">
        <w:rPr>
          <w:lang w:val="ru-RU"/>
        </w:rPr>
        <w:t xml:space="preserve"> ProSe на линии вверх определены для наборов комбинаций полос пропускания в TS </w:t>
      </w:r>
      <w:proofErr w:type="gramStart"/>
      <w:r w:rsidRPr="002B6E69">
        <w:rPr>
          <w:lang w:val="ru-RU"/>
        </w:rPr>
        <w:t>36.521-1</w:t>
      </w:r>
      <w:proofErr w:type="gramEnd"/>
      <w:r w:rsidRPr="002B6E69">
        <w:rPr>
          <w:lang w:val="ru-RU"/>
        </w:rPr>
        <w:t xml:space="preserve"> V16.9.0, раздел 5.4.2D.1, таблицы 5.4.2D.1-1 и 5.4.2D.1-2.</w:t>
      </w:r>
    </w:p>
    <w:p w14:paraId="0A16A636" w14:textId="77777777" w:rsidR="00C31120" w:rsidRPr="002B6E69" w:rsidRDefault="00C31120" w:rsidP="00C27BE4">
      <w:pPr>
        <w:rPr>
          <w:lang w:val="ru-RU"/>
        </w:rPr>
      </w:pPr>
      <w:r w:rsidRPr="002B6E69">
        <w:rPr>
          <w:lang w:val="ru-RU"/>
        </w:rPr>
        <w:lastRenderedPageBreak/>
        <w:t xml:space="preserve">Требования для категории NB1 и категории NB2 определены для наборов комбинаций полос пропускания в TS </w:t>
      </w:r>
      <w:proofErr w:type="gramStart"/>
      <w:r w:rsidRPr="002B6E69">
        <w:rPr>
          <w:lang w:val="ru-RU"/>
        </w:rPr>
        <w:t>36.521-1</w:t>
      </w:r>
      <w:proofErr w:type="gramEnd"/>
      <w:r w:rsidRPr="002B6E69">
        <w:rPr>
          <w:lang w:val="ru-RU"/>
        </w:rPr>
        <w:t xml:space="preserve"> V16.9.0, раздел 5.4.2D.1, таблицы 5.4.2D.1-1 и 5.4.2D.1</w:t>
      </w:r>
      <w:r w:rsidRPr="002B6E69">
        <w:rPr>
          <w:lang w:val="ru-RU"/>
        </w:rPr>
        <w:noBreakHyphen/>
        <w:t>4.</w:t>
      </w:r>
    </w:p>
    <w:p w14:paraId="21F32010" w14:textId="6BD26459" w:rsidR="00C31120" w:rsidRPr="002B6E69" w:rsidRDefault="00C31120" w:rsidP="00C31120">
      <w:pPr>
        <w:rPr>
          <w:lang w:val="ru-RU"/>
        </w:rPr>
      </w:pPr>
      <w:r w:rsidRPr="002B6E69">
        <w:rPr>
          <w:lang w:val="ru-RU"/>
        </w:rPr>
        <w:t xml:space="preserve">Требования для связи V2X определены для наборов комбинаций полос пропускания в TS </w:t>
      </w:r>
      <w:proofErr w:type="gramStart"/>
      <w:r w:rsidRPr="002B6E69">
        <w:rPr>
          <w:lang w:val="ru-RU"/>
        </w:rPr>
        <w:t>36.521-1</w:t>
      </w:r>
      <w:proofErr w:type="gramEnd"/>
      <w:r w:rsidRPr="002B6E69">
        <w:rPr>
          <w:lang w:val="ru-RU"/>
        </w:rPr>
        <w:t xml:space="preserve"> V16.9.0, раздел 5.4.2G.1, таблицы 5.4.2G.1-1, 5.4.2G.1-2, 5.4.2G.1-3 и 5.4.2D.1-2.</w:t>
      </w:r>
    </w:p>
    <w:p w14:paraId="0721D35E" w14:textId="77777777" w:rsidR="00C31120" w:rsidRPr="002B6E69" w:rsidRDefault="00C31120" w:rsidP="00C31120">
      <w:pPr>
        <w:pStyle w:val="Heading1"/>
        <w:rPr>
          <w:lang w:val="ru-RU"/>
        </w:rPr>
      </w:pPr>
      <w:r w:rsidRPr="002B6E69">
        <w:rPr>
          <w:bCs/>
          <w:lang w:val="ru-RU"/>
        </w:rPr>
        <w:t>2</w:t>
      </w:r>
      <w:r w:rsidRPr="002B6E69">
        <w:rPr>
          <w:bCs/>
          <w:lang w:val="ru-RU"/>
        </w:rPr>
        <w:tab/>
        <w:t>Определения, условные обозначения и сокращения</w:t>
      </w:r>
    </w:p>
    <w:p w14:paraId="37B6708D" w14:textId="77777777" w:rsidR="00C31120" w:rsidRPr="002B6E69" w:rsidRDefault="00C31120" w:rsidP="00C31120">
      <w:pPr>
        <w:pStyle w:val="Heading2"/>
        <w:rPr>
          <w:lang w:val="ru-RU"/>
        </w:rPr>
      </w:pPr>
      <w:r w:rsidRPr="002B6E69">
        <w:rPr>
          <w:bCs/>
          <w:lang w:val="ru-RU"/>
        </w:rPr>
        <w:t>2.1</w:t>
      </w:r>
      <w:r w:rsidRPr="002B6E69">
        <w:rPr>
          <w:bCs/>
          <w:lang w:val="ru-RU"/>
        </w:rPr>
        <w:tab/>
        <w:t>Определения</w:t>
      </w:r>
    </w:p>
    <w:p w14:paraId="6D089BEC" w14:textId="394645A2" w:rsidR="00C31120" w:rsidRPr="002B6E69" w:rsidRDefault="00C31120" w:rsidP="00C31120">
      <w:pPr>
        <w:rPr>
          <w:lang w:val="ru-RU"/>
        </w:rPr>
      </w:pPr>
      <w:r w:rsidRPr="002B6E69">
        <w:rPr>
          <w:b/>
          <w:bCs/>
          <w:lang w:val="ru-RU"/>
        </w:rPr>
        <w:t>Объединенная полоса пропускания канала</w:t>
      </w:r>
      <w:r w:rsidR="003777FA" w:rsidRPr="002B6E69">
        <w:rPr>
          <w:lang w:val="ru-RU"/>
        </w:rPr>
        <w:t xml:space="preserve"> –</w:t>
      </w:r>
      <w:r w:rsidRPr="002B6E69">
        <w:rPr>
          <w:lang w:val="ru-RU"/>
        </w:rPr>
        <w:t xml:space="preserve"> </w:t>
      </w:r>
      <w:r w:rsidR="003777FA" w:rsidRPr="002B6E69">
        <w:rPr>
          <w:lang w:val="ru-RU"/>
        </w:rPr>
        <w:t>п</w:t>
      </w:r>
      <w:r w:rsidRPr="002B6E69">
        <w:rPr>
          <w:lang w:val="ru-RU"/>
        </w:rPr>
        <w:t>олоса радиочастот</w:t>
      </w:r>
      <w:r w:rsidR="00E806EF" w:rsidRPr="002B6E69">
        <w:rPr>
          <w:lang w:val="ru-RU"/>
        </w:rPr>
        <w:t xml:space="preserve"> (РЧ)</w:t>
      </w:r>
      <w:r w:rsidRPr="002B6E69">
        <w:rPr>
          <w:lang w:val="ru-RU"/>
        </w:rPr>
        <w:t xml:space="preserve">, в которой пользовательское устройство </w:t>
      </w:r>
      <w:r w:rsidR="00E806EF" w:rsidRPr="002B6E69">
        <w:rPr>
          <w:lang w:val="ru-RU"/>
        </w:rPr>
        <w:t xml:space="preserve">(UE) </w:t>
      </w:r>
      <w:r w:rsidRPr="002B6E69">
        <w:rPr>
          <w:lang w:val="ru-RU"/>
        </w:rPr>
        <w:t>одновременно передает и принимает несколько смежных объединенных несущих.</w:t>
      </w:r>
    </w:p>
    <w:p w14:paraId="7E52B09B" w14:textId="7A572673" w:rsidR="00C31120" w:rsidRPr="002B6E69" w:rsidRDefault="00C31120" w:rsidP="00394971">
      <w:pPr>
        <w:spacing w:before="80"/>
        <w:rPr>
          <w:b/>
          <w:lang w:val="ru-RU"/>
        </w:rPr>
      </w:pPr>
      <w:r w:rsidRPr="002B6E69">
        <w:rPr>
          <w:b/>
          <w:bCs/>
          <w:lang w:val="ru-RU"/>
        </w:rPr>
        <w:t>Конфигурация объединенной полосы пропускания передачи сигнала</w:t>
      </w:r>
      <w:r w:rsidR="003777FA" w:rsidRPr="002B6E69">
        <w:rPr>
          <w:lang w:val="ru-RU"/>
        </w:rPr>
        <w:t xml:space="preserve"> – к</w:t>
      </w:r>
      <w:r w:rsidRPr="002B6E69">
        <w:rPr>
          <w:lang w:val="ru-RU"/>
        </w:rPr>
        <w:t>оличество блоков ресурсов, выделенных в пределах объединенной полосы пропускания канала.</w:t>
      </w:r>
    </w:p>
    <w:p w14:paraId="454E1E86" w14:textId="3BEECD85" w:rsidR="00C31120" w:rsidRPr="002B6E69" w:rsidRDefault="00C31120" w:rsidP="00394971">
      <w:pPr>
        <w:spacing w:before="80"/>
        <w:rPr>
          <w:b/>
          <w:lang w:val="ru-RU"/>
        </w:rPr>
      </w:pPr>
      <w:r w:rsidRPr="002B6E69">
        <w:rPr>
          <w:b/>
          <w:bCs/>
          <w:lang w:val="ru-RU"/>
        </w:rPr>
        <w:t>Объединение несущих</w:t>
      </w:r>
      <w:r w:rsidR="003777FA" w:rsidRPr="002B6E69">
        <w:rPr>
          <w:lang w:val="ru-RU"/>
        </w:rPr>
        <w:t xml:space="preserve"> – о</w:t>
      </w:r>
      <w:r w:rsidRPr="002B6E69">
        <w:rPr>
          <w:lang w:val="ru-RU"/>
        </w:rPr>
        <w:t xml:space="preserve">бъединение </w:t>
      </w:r>
      <w:r w:rsidR="00E806EF" w:rsidRPr="002B6E69">
        <w:rPr>
          <w:lang w:val="ru-RU"/>
        </w:rPr>
        <w:t>двух или более</w:t>
      </w:r>
      <w:r w:rsidRPr="002B6E69">
        <w:rPr>
          <w:lang w:val="ru-RU"/>
        </w:rPr>
        <w:t xml:space="preserve"> компонентных несущих </w:t>
      </w:r>
      <w:r w:rsidR="00E806EF" w:rsidRPr="002B6E69">
        <w:rPr>
          <w:lang w:val="ru-RU"/>
        </w:rPr>
        <w:t>в</w:t>
      </w:r>
      <w:r w:rsidRPr="002B6E69">
        <w:rPr>
          <w:lang w:val="ru-RU"/>
        </w:rPr>
        <w:t xml:space="preserve"> цел</w:t>
      </w:r>
      <w:r w:rsidR="00E806EF" w:rsidRPr="002B6E69">
        <w:rPr>
          <w:lang w:val="ru-RU"/>
        </w:rPr>
        <w:t>ях</w:t>
      </w:r>
      <w:r w:rsidRPr="002B6E69">
        <w:rPr>
          <w:lang w:val="ru-RU"/>
        </w:rPr>
        <w:t xml:space="preserve"> поддержки более широких полос пропускания передачи.</w:t>
      </w:r>
    </w:p>
    <w:p w14:paraId="60F5CA07" w14:textId="623D5661" w:rsidR="00C31120" w:rsidRPr="002B6E69" w:rsidRDefault="00C31120" w:rsidP="00394971">
      <w:pPr>
        <w:spacing w:before="80"/>
        <w:rPr>
          <w:lang w:val="ru-RU"/>
        </w:rPr>
      </w:pPr>
      <w:r w:rsidRPr="002B6E69">
        <w:rPr>
          <w:b/>
          <w:bCs/>
          <w:lang w:val="ru-RU"/>
        </w:rPr>
        <w:t>Полоса объединения несущих</w:t>
      </w:r>
      <w:r w:rsidR="003777FA" w:rsidRPr="002B6E69">
        <w:rPr>
          <w:lang w:val="ru-RU"/>
        </w:rPr>
        <w:t xml:space="preserve"> – н</w:t>
      </w:r>
      <w:r w:rsidRPr="002B6E69">
        <w:rPr>
          <w:lang w:val="ru-RU"/>
        </w:rPr>
        <w:t xml:space="preserve">абор из одной или нескольких рабочих полос, в которых объединяются несколько несущих, </w:t>
      </w:r>
      <w:r w:rsidR="00E806EF" w:rsidRPr="002B6E69">
        <w:rPr>
          <w:lang w:val="ru-RU"/>
        </w:rPr>
        <w:t>отвечающих конкретным</w:t>
      </w:r>
      <w:r w:rsidRPr="002B6E69">
        <w:rPr>
          <w:lang w:val="ru-RU"/>
        </w:rPr>
        <w:t xml:space="preserve"> техническим </w:t>
      </w:r>
      <w:r w:rsidR="00E806EF" w:rsidRPr="002B6E69">
        <w:rPr>
          <w:lang w:val="ru-RU"/>
        </w:rPr>
        <w:t>требованиям</w:t>
      </w:r>
      <w:r w:rsidRPr="002B6E69">
        <w:rPr>
          <w:lang w:val="ru-RU"/>
        </w:rPr>
        <w:t>.</w:t>
      </w:r>
    </w:p>
    <w:p w14:paraId="50545618" w14:textId="4CD9B7A3" w:rsidR="00C31120" w:rsidRPr="002B6E69" w:rsidRDefault="00C31120" w:rsidP="00394971">
      <w:pPr>
        <w:spacing w:before="80"/>
        <w:rPr>
          <w:lang w:val="ru-RU"/>
        </w:rPr>
      </w:pPr>
      <w:r w:rsidRPr="002B6E69">
        <w:rPr>
          <w:b/>
          <w:bCs/>
          <w:lang w:val="ru-RU"/>
        </w:rPr>
        <w:t>Класс полосы пропускания объединения несущих</w:t>
      </w:r>
      <w:r w:rsidR="003777FA" w:rsidRPr="002B6E69">
        <w:rPr>
          <w:lang w:val="ru-RU"/>
        </w:rPr>
        <w:t xml:space="preserve"> – к</w:t>
      </w:r>
      <w:r w:rsidRPr="002B6E69">
        <w:rPr>
          <w:lang w:val="ru-RU"/>
        </w:rPr>
        <w:t xml:space="preserve">ласс, определяемый конфигурацией объединенной полосы пропускания передачи сигнала и максимальным </w:t>
      </w:r>
      <w:r w:rsidR="00E806EF" w:rsidRPr="002B6E69">
        <w:rPr>
          <w:lang w:val="ru-RU"/>
        </w:rPr>
        <w:t>количеством</w:t>
      </w:r>
      <w:r w:rsidRPr="002B6E69">
        <w:rPr>
          <w:lang w:val="ru-RU"/>
        </w:rPr>
        <w:t xml:space="preserve"> компонентных несущих, поддерживаемым </w:t>
      </w:r>
      <w:r w:rsidR="00E806EF" w:rsidRPr="002B6E69">
        <w:rPr>
          <w:lang w:val="ru-RU"/>
        </w:rPr>
        <w:t>UE</w:t>
      </w:r>
      <w:r w:rsidRPr="002B6E69">
        <w:rPr>
          <w:lang w:val="ru-RU"/>
        </w:rPr>
        <w:t>.</w:t>
      </w:r>
    </w:p>
    <w:p w14:paraId="4E77B19B" w14:textId="0A120064" w:rsidR="00C31120" w:rsidRPr="002B6E69" w:rsidRDefault="00C31120" w:rsidP="00394971">
      <w:pPr>
        <w:spacing w:before="80"/>
        <w:rPr>
          <w:lang w:val="ru-RU"/>
        </w:rPr>
      </w:pPr>
      <w:r w:rsidRPr="002B6E69">
        <w:rPr>
          <w:b/>
          <w:bCs/>
          <w:lang w:val="ru-RU"/>
        </w:rPr>
        <w:t>Конфигурация объединения несущих</w:t>
      </w:r>
      <w:r w:rsidR="003777FA" w:rsidRPr="002B6E69">
        <w:rPr>
          <w:lang w:val="ru-RU"/>
        </w:rPr>
        <w:t xml:space="preserve"> – к</w:t>
      </w:r>
      <w:r w:rsidRPr="002B6E69">
        <w:rPr>
          <w:lang w:val="ru-RU"/>
        </w:rPr>
        <w:t xml:space="preserve">омбинация рабочих полос CA и классов полосы пропускания CA, поддерживаемых </w:t>
      </w:r>
      <w:r w:rsidR="00E806EF" w:rsidRPr="002B6E69">
        <w:rPr>
          <w:lang w:val="ru-RU"/>
        </w:rPr>
        <w:t>UE</w:t>
      </w:r>
      <w:r w:rsidRPr="002B6E69">
        <w:rPr>
          <w:lang w:val="ru-RU"/>
        </w:rPr>
        <w:t>.</w:t>
      </w:r>
    </w:p>
    <w:p w14:paraId="60E56DCF" w14:textId="11624E01" w:rsidR="00C31120" w:rsidRPr="002B6E69" w:rsidRDefault="00C31120" w:rsidP="00394971">
      <w:pPr>
        <w:spacing w:before="80"/>
        <w:rPr>
          <w:lang w:val="ru-RU"/>
        </w:rPr>
      </w:pPr>
      <w:r w:rsidRPr="002B6E69">
        <w:rPr>
          <w:b/>
          <w:bCs/>
          <w:lang w:val="ru-RU"/>
        </w:rPr>
        <w:t>Граница канала</w:t>
      </w:r>
      <w:r w:rsidR="003777FA" w:rsidRPr="002B6E69">
        <w:rPr>
          <w:lang w:val="ru-RU"/>
        </w:rPr>
        <w:t xml:space="preserve"> – н</w:t>
      </w:r>
      <w:r w:rsidRPr="002B6E69">
        <w:rPr>
          <w:lang w:val="ru-RU"/>
        </w:rPr>
        <w:t>аименьшая и наибольшая частоты несущей, разделенные полосой пропускания канала.</w:t>
      </w:r>
    </w:p>
    <w:p w14:paraId="5CB28A9E" w14:textId="305C4A4E" w:rsidR="00C31120" w:rsidRPr="002B6E69" w:rsidRDefault="00C31120" w:rsidP="00394971">
      <w:pPr>
        <w:spacing w:before="80"/>
        <w:rPr>
          <w:lang w:val="ru-RU"/>
        </w:rPr>
      </w:pPr>
      <w:r w:rsidRPr="002B6E69">
        <w:rPr>
          <w:b/>
          <w:bCs/>
          <w:lang w:val="ru-RU"/>
        </w:rPr>
        <w:t>Полоса пропускания канала</w:t>
      </w:r>
      <w:r w:rsidR="003777FA" w:rsidRPr="002B6E69">
        <w:rPr>
          <w:lang w:val="ru-RU"/>
        </w:rPr>
        <w:t xml:space="preserve"> – </w:t>
      </w:r>
      <w:r w:rsidR="00E806EF" w:rsidRPr="002B6E69">
        <w:rPr>
          <w:lang w:val="ru-RU"/>
        </w:rPr>
        <w:t>РЧ</w:t>
      </w:r>
      <w:r w:rsidR="003777FA" w:rsidRPr="002B6E69">
        <w:rPr>
          <w:lang w:val="ru-RU"/>
        </w:rPr>
        <w:t>-</w:t>
      </w:r>
      <w:r w:rsidR="00E806EF" w:rsidRPr="002B6E69">
        <w:rPr>
          <w:lang w:val="ru-RU"/>
        </w:rPr>
        <w:t>п</w:t>
      </w:r>
      <w:r w:rsidRPr="002B6E69">
        <w:rPr>
          <w:lang w:val="ru-RU"/>
        </w:rPr>
        <w:t xml:space="preserve">олоса, поддерживающая одну РЧ-несущую E-UTRA с </w:t>
      </w:r>
      <w:r w:rsidR="00E806EF" w:rsidRPr="002B6E69">
        <w:rPr>
          <w:lang w:val="ru-RU"/>
        </w:rPr>
        <w:t xml:space="preserve">шириной </w:t>
      </w:r>
      <w:r w:rsidRPr="002B6E69">
        <w:rPr>
          <w:lang w:val="ru-RU"/>
        </w:rPr>
        <w:t>полос</w:t>
      </w:r>
      <w:r w:rsidR="00E806EF" w:rsidRPr="002B6E69">
        <w:rPr>
          <w:lang w:val="ru-RU"/>
        </w:rPr>
        <w:t>ы</w:t>
      </w:r>
      <w:r w:rsidRPr="002B6E69">
        <w:rPr>
          <w:lang w:val="ru-RU"/>
        </w:rPr>
        <w:t xml:space="preserve"> пропускания передачи, сконфигурированной в соте на линии вверх или линии вниз. Полоса пропускания канала измеряется в МГц и используется в качестве эталонной для </w:t>
      </w:r>
      <w:r w:rsidR="00E806EF" w:rsidRPr="002B6E69">
        <w:rPr>
          <w:lang w:val="ru-RU"/>
        </w:rPr>
        <w:t>РЧ-требований</w:t>
      </w:r>
      <w:r w:rsidRPr="002B6E69">
        <w:rPr>
          <w:lang w:val="ru-RU"/>
        </w:rPr>
        <w:t xml:space="preserve"> передатчика и приемника.</w:t>
      </w:r>
    </w:p>
    <w:p w14:paraId="487CC93B" w14:textId="6E5EE693" w:rsidR="00C31120" w:rsidRPr="002B6E69" w:rsidRDefault="00C31120" w:rsidP="00394971">
      <w:pPr>
        <w:spacing w:before="80"/>
        <w:rPr>
          <w:lang w:val="ru-RU"/>
        </w:rPr>
      </w:pPr>
      <w:r w:rsidRPr="002B6E69">
        <w:rPr>
          <w:b/>
          <w:bCs/>
          <w:lang w:val="ru-RU"/>
        </w:rPr>
        <w:t>Составная спектральная маска излучений</w:t>
      </w:r>
      <w:r w:rsidR="003777FA" w:rsidRPr="002B6E69">
        <w:rPr>
          <w:lang w:val="ru-RU"/>
        </w:rPr>
        <w:t xml:space="preserve"> – т</w:t>
      </w:r>
      <w:r w:rsidRPr="002B6E69">
        <w:rPr>
          <w:lang w:val="ru-RU"/>
        </w:rPr>
        <w:t>ребование к маске излучений для внутриполосного объединения несмежных несущих, которое представляет собой комбинацию индивидуальных спектральных масок излучений субблоков.</w:t>
      </w:r>
    </w:p>
    <w:p w14:paraId="7640C39B" w14:textId="58887212" w:rsidR="00C31120" w:rsidRPr="002B6E69" w:rsidRDefault="00C31120" w:rsidP="00394971">
      <w:pPr>
        <w:spacing w:before="80"/>
        <w:rPr>
          <w:lang w:val="ru-RU"/>
        </w:rPr>
      </w:pPr>
      <w:r w:rsidRPr="002B6E69">
        <w:rPr>
          <w:b/>
          <w:bCs/>
          <w:lang w:val="ru-RU"/>
        </w:rPr>
        <w:t>Требование к составным побочным излучениям</w:t>
      </w:r>
      <w:r w:rsidR="003777FA" w:rsidRPr="002B6E69">
        <w:rPr>
          <w:lang w:val="ru-RU"/>
        </w:rPr>
        <w:t xml:space="preserve"> – т</w:t>
      </w:r>
      <w:r w:rsidRPr="002B6E69">
        <w:rPr>
          <w:lang w:val="ru-RU"/>
        </w:rPr>
        <w:t>ребование к побочным излучениям для внутриполосного объединения несмежных несущих, которое представляет собой комбинацию требований к индивидуальным побочным излучениям субблоков.</w:t>
      </w:r>
    </w:p>
    <w:p w14:paraId="2D9D1615" w14:textId="57CC0E37" w:rsidR="00C31120" w:rsidRPr="002B6E69" w:rsidRDefault="00C31120" w:rsidP="00394971">
      <w:pPr>
        <w:spacing w:before="80"/>
        <w:rPr>
          <w:lang w:val="ru-RU"/>
        </w:rPr>
      </w:pPr>
      <w:r w:rsidRPr="002B6E69">
        <w:rPr>
          <w:b/>
          <w:bCs/>
          <w:lang w:val="ru-RU"/>
        </w:rPr>
        <w:t>Смежные несущие</w:t>
      </w:r>
      <w:r w:rsidR="003777FA" w:rsidRPr="002B6E69">
        <w:rPr>
          <w:lang w:val="ru-RU"/>
        </w:rPr>
        <w:t xml:space="preserve"> – н</w:t>
      </w:r>
      <w:r w:rsidRPr="002B6E69">
        <w:rPr>
          <w:lang w:val="ru-RU"/>
        </w:rPr>
        <w:t>абор из двух или более несущих, сконфигурированных в блоке спектра, к которому не предъявляются РЧ-требования, исходя из возможностей совместной работы в несогласованном режиме в пределах этого блока спектра.</w:t>
      </w:r>
    </w:p>
    <w:p w14:paraId="7E64F85F" w14:textId="6AAAC49D" w:rsidR="00C31120" w:rsidRPr="002B6E69" w:rsidRDefault="00C31120" w:rsidP="00394971">
      <w:pPr>
        <w:spacing w:before="80"/>
        <w:rPr>
          <w:lang w:val="ru-RU"/>
        </w:rPr>
      </w:pPr>
      <w:r w:rsidRPr="002B6E69">
        <w:rPr>
          <w:b/>
          <w:bCs/>
          <w:lang w:val="ru-RU"/>
        </w:rPr>
        <w:t>Выделение смежных ресурсов</w:t>
      </w:r>
      <w:r w:rsidR="003777FA" w:rsidRPr="002B6E69">
        <w:rPr>
          <w:lang w:val="ru-RU"/>
        </w:rPr>
        <w:t xml:space="preserve"> – в</w:t>
      </w:r>
      <w:r w:rsidRPr="002B6E69">
        <w:rPr>
          <w:lang w:val="ru-RU"/>
        </w:rPr>
        <w:t>ыделение ресурсов последовательных блоков ресурсов в рамках одной несущей или по нескольким смежным объединенным несущим. Допускается промежуток между смежными объединенными несущими ввиду номинального разнесения каналов.</w:t>
      </w:r>
    </w:p>
    <w:p w14:paraId="02993F10" w14:textId="61579D98" w:rsidR="00C31120" w:rsidRPr="002B6E69" w:rsidRDefault="00C31120" w:rsidP="00394971">
      <w:pPr>
        <w:spacing w:before="80"/>
        <w:rPr>
          <w:lang w:val="ru-RU"/>
        </w:rPr>
      </w:pPr>
      <w:r w:rsidRPr="002B6E69">
        <w:rPr>
          <w:b/>
          <w:bCs/>
          <w:lang w:val="ru-RU"/>
        </w:rPr>
        <w:t>Непрерывный спектр</w:t>
      </w:r>
      <w:r w:rsidR="003777FA" w:rsidRPr="002B6E69">
        <w:rPr>
          <w:lang w:val="ru-RU"/>
        </w:rPr>
        <w:t xml:space="preserve"> – с</w:t>
      </w:r>
      <w:r w:rsidRPr="002B6E69">
        <w:rPr>
          <w:lang w:val="ru-RU"/>
        </w:rPr>
        <w:t>пектр, состоящий из непрерывного блока частот без промежутков между субблоками.</w:t>
      </w:r>
    </w:p>
    <w:p w14:paraId="4C1507AD" w14:textId="34CCE4E6" w:rsidR="00C31120" w:rsidRPr="002B6E69" w:rsidRDefault="00C31120" w:rsidP="00394971">
      <w:pPr>
        <w:spacing w:before="80"/>
        <w:rPr>
          <w:lang w:val="ru-RU"/>
        </w:rPr>
      </w:pPr>
      <w:r w:rsidRPr="002B6E69">
        <w:rPr>
          <w:b/>
          <w:bCs/>
          <w:lang w:val="ru-RU"/>
        </w:rPr>
        <w:t>Расширенные требования к показателям работы типа A</w:t>
      </w:r>
      <w:r w:rsidR="003777FA" w:rsidRPr="002B6E69">
        <w:rPr>
          <w:lang w:val="ru-RU"/>
        </w:rPr>
        <w:t xml:space="preserve"> – з</w:t>
      </w:r>
      <w:r w:rsidRPr="002B6E69">
        <w:rPr>
          <w:lang w:val="ru-RU"/>
        </w:rPr>
        <w:t>десь определяются требования к показателям работы при условии, что базовым приемником является приемник, осуществляющий подавление комбинированных помех с использованием линейного алгоритма минимальной среднеквадратической ошибки на основе опорных символов.</w:t>
      </w:r>
    </w:p>
    <w:p w14:paraId="5DD460E6" w14:textId="4A39C9CA" w:rsidR="00C31120" w:rsidRPr="002B6E69" w:rsidRDefault="00C31120" w:rsidP="00394971">
      <w:pPr>
        <w:spacing w:before="80"/>
        <w:rPr>
          <w:b/>
          <w:lang w:val="ru-RU"/>
        </w:rPr>
      </w:pPr>
      <w:r w:rsidRPr="002B6E69">
        <w:rPr>
          <w:b/>
          <w:bCs/>
          <w:lang w:val="ru-RU"/>
        </w:rPr>
        <w:t>Межполосное объединение несущих</w:t>
      </w:r>
      <w:r w:rsidR="003777FA" w:rsidRPr="002B6E69">
        <w:rPr>
          <w:lang w:val="ru-RU"/>
        </w:rPr>
        <w:t xml:space="preserve"> – о</w:t>
      </w:r>
      <w:r w:rsidRPr="002B6E69">
        <w:rPr>
          <w:lang w:val="ru-RU"/>
        </w:rPr>
        <w:t>бъединение компонентных несущих частот в различных рабочих полосах.</w:t>
      </w:r>
    </w:p>
    <w:p w14:paraId="37963B5C" w14:textId="2E10B71D" w:rsidR="00C31120" w:rsidRPr="002B6E69" w:rsidRDefault="00C31120" w:rsidP="00C31120">
      <w:pPr>
        <w:pStyle w:val="Note"/>
        <w:rPr>
          <w:lang w:val="ru-RU"/>
        </w:rPr>
      </w:pPr>
      <w:r w:rsidRPr="002B6E69">
        <w:rPr>
          <w:lang w:val="ru-RU"/>
        </w:rPr>
        <w:t>ПРИМЕЧАНИЕ.</w:t>
      </w:r>
      <w:r w:rsidR="003D3405" w:rsidRPr="002B6E69">
        <w:rPr>
          <w:lang w:val="ru-RU"/>
        </w:rPr>
        <w:t xml:space="preserve"> </w:t>
      </w:r>
      <w:r w:rsidR="00D90A97" w:rsidRPr="002B6E69">
        <w:rPr>
          <w:lang w:val="ru-RU"/>
        </w:rPr>
        <w:t xml:space="preserve">– </w:t>
      </w:r>
      <w:r w:rsidRPr="002B6E69">
        <w:rPr>
          <w:lang w:val="ru-RU"/>
        </w:rPr>
        <w:t>Несущие частоты, объединенные в каждой полосе, бывают как смежными, так и несмежными.</w:t>
      </w:r>
    </w:p>
    <w:p w14:paraId="1970102A" w14:textId="1EBDEF9C" w:rsidR="00C31120" w:rsidRPr="002B6E69" w:rsidRDefault="00C31120" w:rsidP="00881DE3">
      <w:pPr>
        <w:rPr>
          <w:lang w:val="ru-RU"/>
        </w:rPr>
      </w:pPr>
      <w:r w:rsidRPr="002B6E69">
        <w:rPr>
          <w:b/>
          <w:bCs/>
          <w:lang w:val="ru-RU"/>
        </w:rPr>
        <w:lastRenderedPageBreak/>
        <w:t>Внутриполосное объединение смежных несущих</w:t>
      </w:r>
      <w:r w:rsidR="003777FA" w:rsidRPr="002B6E69">
        <w:rPr>
          <w:lang w:val="ru-RU"/>
        </w:rPr>
        <w:t xml:space="preserve"> – с</w:t>
      </w:r>
      <w:r w:rsidRPr="002B6E69">
        <w:rPr>
          <w:lang w:val="ru-RU"/>
        </w:rPr>
        <w:t xml:space="preserve">межные несущие, объединенные в одной и той же рабочей полосе. </w:t>
      </w:r>
    </w:p>
    <w:p w14:paraId="7B28E9A1" w14:textId="2F09F24A" w:rsidR="00C31120" w:rsidRPr="002B6E69" w:rsidRDefault="00C31120" w:rsidP="00881DE3">
      <w:pPr>
        <w:rPr>
          <w:lang w:val="ru-RU"/>
        </w:rPr>
      </w:pPr>
      <w:r w:rsidRPr="002B6E69">
        <w:rPr>
          <w:b/>
          <w:bCs/>
          <w:lang w:val="ru-RU"/>
        </w:rPr>
        <w:t>Внутриполосное объединение несмежных несущих</w:t>
      </w:r>
      <w:r w:rsidR="003777FA" w:rsidRPr="002B6E69">
        <w:rPr>
          <w:lang w:val="ru-RU"/>
        </w:rPr>
        <w:t xml:space="preserve"> – н</w:t>
      </w:r>
      <w:r w:rsidRPr="002B6E69">
        <w:rPr>
          <w:lang w:val="ru-RU"/>
        </w:rPr>
        <w:t>есмежные несущие, объединенные в одной и той же рабочей полосе.</w:t>
      </w:r>
    </w:p>
    <w:p w14:paraId="6B97C58A" w14:textId="249A4D06" w:rsidR="00C31120" w:rsidRPr="002B6E69" w:rsidRDefault="00C31120" w:rsidP="00881DE3">
      <w:pPr>
        <w:rPr>
          <w:lang w:val="ru-RU"/>
        </w:rPr>
      </w:pPr>
      <w:r w:rsidRPr="002B6E69">
        <w:rPr>
          <w:b/>
          <w:bCs/>
          <w:lang w:val="ru-RU"/>
        </w:rPr>
        <w:t>Нижняя граница субблока</w:t>
      </w:r>
      <w:r w:rsidR="003777FA" w:rsidRPr="002B6E69">
        <w:rPr>
          <w:lang w:val="ru-RU"/>
        </w:rPr>
        <w:t xml:space="preserve"> – ч</w:t>
      </w:r>
      <w:r w:rsidRPr="002B6E69">
        <w:rPr>
          <w:lang w:val="ru-RU"/>
        </w:rPr>
        <w:t>астота нижней границы одного субблока. Эта частота используется как эталонная точка частоты при определении требований как к передатчику, так и к приемнику.</w:t>
      </w:r>
    </w:p>
    <w:p w14:paraId="3882294F" w14:textId="6C06E407" w:rsidR="00C31120" w:rsidRPr="002B6E69" w:rsidRDefault="00C31120" w:rsidP="00881DE3">
      <w:pPr>
        <w:rPr>
          <w:lang w:val="ru-RU"/>
        </w:rPr>
      </w:pPr>
      <w:r w:rsidRPr="002B6E69">
        <w:rPr>
          <w:b/>
          <w:bCs/>
          <w:lang w:val="ru-RU"/>
        </w:rPr>
        <w:t>Автономный режим работы категорий NB1/NB2</w:t>
      </w:r>
      <w:r w:rsidR="003777FA" w:rsidRPr="002B6E69">
        <w:rPr>
          <w:lang w:val="ru-RU"/>
        </w:rPr>
        <w:t xml:space="preserve"> – в</w:t>
      </w:r>
      <w:r w:rsidRPr="002B6E69">
        <w:rPr>
          <w:lang w:val="ru-RU"/>
        </w:rPr>
        <w:t xml:space="preserve"> автономном режиме работы </w:t>
      </w:r>
      <w:r w:rsidR="004D1B41" w:rsidRPr="002B6E69">
        <w:rPr>
          <w:lang w:val="ru-RU"/>
        </w:rPr>
        <w:t>используется</w:t>
      </w:r>
      <w:r w:rsidRPr="002B6E69">
        <w:rPr>
          <w:lang w:val="ru-RU"/>
        </w:rPr>
        <w:t xml:space="preserve"> собственный спектр категорий NB1/NB2, например спектр, используемый системами GERAN, в качестве замены одной или нескольких несущих GSM, а также рассредоточенный спектр для потенциального развертывания систем IoT.</w:t>
      </w:r>
    </w:p>
    <w:p w14:paraId="74777E02" w14:textId="66CDDB23" w:rsidR="00C31120" w:rsidRPr="002B6E69" w:rsidRDefault="00C31120" w:rsidP="00881DE3">
      <w:pPr>
        <w:rPr>
          <w:lang w:val="ru-RU"/>
        </w:rPr>
      </w:pPr>
      <w:r w:rsidRPr="002B6E69">
        <w:rPr>
          <w:b/>
          <w:bCs/>
          <w:lang w:val="ru-RU"/>
        </w:rPr>
        <w:t>Режим работы категорий NB1/NB2 в защитной полосе</w:t>
      </w:r>
      <w:r w:rsidR="003777FA" w:rsidRPr="002B6E69">
        <w:rPr>
          <w:lang w:val="ru-RU"/>
        </w:rPr>
        <w:t xml:space="preserve"> – в</w:t>
      </w:r>
      <w:r w:rsidRPr="002B6E69">
        <w:rPr>
          <w:lang w:val="ru-RU"/>
        </w:rPr>
        <w:t xml:space="preserve"> этом режиме работы категорий NB1/NB2 используются незадействованные ресурсные блоки </w:t>
      </w:r>
      <w:proofErr w:type="gramStart"/>
      <w:r w:rsidRPr="002B6E69">
        <w:rPr>
          <w:lang w:val="ru-RU"/>
        </w:rPr>
        <w:t>в пределах защитной полосы</w:t>
      </w:r>
      <w:proofErr w:type="gramEnd"/>
      <w:r w:rsidRPr="002B6E69">
        <w:rPr>
          <w:lang w:val="ru-RU"/>
        </w:rPr>
        <w:t xml:space="preserve"> несущей E-UTRA. </w:t>
      </w:r>
    </w:p>
    <w:p w14:paraId="272A096A" w14:textId="7F91CB99" w:rsidR="00C31120" w:rsidRPr="002B6E69" w:rsidRDefault="00C31120" w:rsidP="00881DE3">
      <w:pPr>
        <w:rPr>
          <w:lang w:val="ru-RU"/>
        </w:rPr>
      </w:pPr>
      <w:r w:rsidRPr="002B6E69">
        <w:rPr>
          <w:b/>
          <w:bCs/>
          <w:lang w:val="ru-RU"/>
        </w:rPr>
        <w:t>Внутриполосный режим работы категорий NB1/NB2</w:t>
      </w:r>
      <w:r w:rsidR="003777FA" w:rsidRPr="002B6E69">
        <w:rPr>
          <w:lang w:val="ru-RU"/>
        </w:rPr>
        <w:t xml:space="preserve"> – в</w:t>
      </w:r>
      <w:r w:rsidRPr="002B6E69">
        <w:rPr>
          <w:lang w:val="ru-RU"/>
        </w:rPr>
        <w:t>нутриполосным режимом работы категорий NB1/NB2 называется режим, при котором используются ресурсные блоки в пределах обычной несущей E-UTRA.</w:t>
      </w:r>
    </w:p>
    <w:p w14:paraId="12B7F68F" w14:textId="264C29E9" w:rsidR="00C31120" w:rsidRPr="002B6E69" w:rsidRDefault="00C31120" w:rsidP="00881DE3">
      <w:pPr>
        <w:tabs>
          <w:tab w:val="left" w:pos="2448"/>
          <w:tab w:val="left" w:pos="9468"/>
        </w:tabs>
        <w:rPr>
          <w:lang w:val="ru-RU"/>
        </w:rPr>
      </w:pPr>
      <w:r w:rsidRPr="002B6E69">
        <w:rPr>
          <w:b/>
          <w:bCs/>
          <w:lang w:val="ru-RU"/>
        </w:rPr>
        <w:t>Несмежный спектр</w:t>
      </w:r>
      <w:r w:rsidR="003777FA" w:rsidRPr="002B6E69">
        <w:rPr>
          <w:lang w:val="ru-RU"/>
        </w:rPr>
        <w:t xml:space="preserve"> – с</w:t>
      </w:r>
      <w:r w:rsidRPr="002B6E69">
        <w:rPr>
          <w:lang w:val="ru-RU"/>
        </w:rPr>
        <w:t xml:space="preserve">пектр, состоящий из </w:t>
      </w:r>
      <w:r w:rsidR="004D1B41" w:rsidRPr="002B6E69">
        <w:rPr>
          <w:lang w:val="ru-RU"/>
        </w:rPr>
        <w:t>двух или более</w:t>
      </w:r>
      <w:r w:rsidRPr="002B6E69">
        <w:rPr>
          <w:lang w:val="ru-RU"/>
        </w:rPr>
        <w:t xml:space="preserve"> субблоков, разделенных промежутком (промежутками).</w:t>
      </w:r>
    </w:p>
    <w:p w14:paraId="367A97A1" w14:textId="73AB5A99" w:rsidR="00C31120" w:rsidRPr="002B6E69" w:rsidRDefault="00C31120" w:rsidP="00881DE3">
      <w:pPr>
        <w:rPr>
          <w:lang w:val="ru-RU"/>
        </w:rPr>
      </w:pPr>
      <w:r w:rsidRPr="002B6E69">
        <w:rPr>
          <w:b/>
          <w:bCs/>
          <w:lang w:val="ru-RU"/>
        </w:rPr>
        <w:t>Субблок</w:t>
      </w:r>
      <w:r w:rsidR="003777FA" w:rsidRPr="002B6E69">
        <w:rPr>
          <w:lang w:val="ru-RU"/>
        </w:rPr>
        <w:t xml:space="preserve"> – о</w:t>
      </w:r>
      <w:r w:rsidRPr="002B6E69">
        <w:rPr>
          <w:lang w:val="ru-RU"/>
        </w:rPr>
        <w:t xml:space="preserve">дин непрерывный блок спектра, выделенный одному и тому же </w:t>
      </w:r>
      <w:r w:rsidR="004D1B41" w:rsidRPr="002B6E69">
        <w:rPr>
          <w:lang w:val="ru-RU"/>
        </w:rPr>
        <w:t xml:space="preserve">UE </w:t>
      </w:r>
      <w:r w:rsidRPr="002B6E69">
        <w:rPr>
          <w:lang w:val="ru-RU"/>
        </w:rPr>
        <w:t>для передачи и приема. В пределах РЧ</w:t>
      </w:r>
      <w:r w:rsidRPr="002B6E69">
        <w:rPr>
          <w:lang w:val="ru-RU"/>
        </w:rPr>
        <w:noBreakHyphen/>
        <w:t>полосы пропускания могут существовать несколько вариантов субблоков.</w:t>
      </w:r>
    </w:p>
    <w:p w14:paraId="1817C080" w14:textId="17237D1C" w:rsidR="00C31120" w:rsidRPr="002B6E69" w:rsidRDefault="00C31120" w:rsidP="00881DE3">
      <w:pPr>
        <w:rPr>
          <w:lang w:val="ru-RU"/>
        </w:rPr>
      </w:pPr>
      <w:r w:rsidRPr="002B6E69">
        <w:rPr>
          <w:b/>
          <w:bCs/>
          <w:lang w:val="ru-RU"/>
        </w:rPr>
        <w:t>Ширина полосы субблока</w:t>
      </w:r>
      <w:r w:rsidR="00FD7A29" w:rsidRPr="002B6E69">
        <w:rPr>
          <w:lang w:val="ru-RU"/>
        </w:rPr>
        <w:t xml:space="preserve"> </w:t>
      </w:r>
      <w:r w:rsidR="003777FA" w:rsidRPr="002B6E69">
        <w:rPr>
          <w:lang w:val="ru-RU"/>
        </w:rPr>
        <w:t xml:space="preserve">– </w:t>
      </w:r>
      <w:r w:rsidR="00FD7A29" w:rsidRPr="002B6E69">
        <w:rPr>
          <w:lang w:val="ru-RU"/>
        </w:rPr>
        <w:t>ш</w:t>
      </w:r>
      <w:r w:rsidRPr="002B6E69">
        <w:rPr>
          <w:lang w:val="ru-RU"/>
        </w:rPr>
        <w:t>ирина полосы частот одного субблока.</w:t>
      </w:r>
    </w:p>
    <w:p w14:paraId="6240AD23" w14:textId="6C821A55" w:rsidR="00C31120" w:rsidRPr="002B6E69" w:rsidRDefault="00C31120" w:rsidP="00881DE3">
      <w:pPr>
        <w:rPr>
          <w:lang w:val="ru-RU"/>
        </w:rPr>
      </w:pPr>
      <w:r w:rsidRPr="002B6E69">
        <w:rPr>
          <w:b/>
          <w:bCs/>
          <w:lang w:val="ru-RU"/>
        </w:rPr>
        <w:t>Промежуток между субблоками</w:t>
      </w:r>
      <w:r w:rsidR="00FD7A29" w:rsidRPr="002B6E69">
        <w:rPr>
          <w:lang w:val="ru-RU"/>
        </w:rPr>
        <w:t xml:space="preserve"> </w:t>
      </w:r>
      <w:r w:rsidR="003777FA" w:rsidRPr="002B6E69">
        <w:rPr>
          <w:lang w:val="ru-RU"/>
        </w:rPr>
        <w:t xml:space="preserve">– </w:t>
      </w:r>
      <w:r w:rsidR="00FD7A29" w:rsidRPr="002B6E69">
        <w:rPr>
          <w:lang w:val="ru-RU"/>
        </w:rPr>
        <w:t>ч</w:t>
      </w:r>
      <w:r w:rsidRPr="002B6E69">
        <w:rPr>
          <w:lang w:val="ru-RU"/>
        </w:rPr>
        <w:t xml:space="preserve">астотный </w:t>
      </w:r>
      <w:r w:rsidR="004D1B41" w:rsidRPr="002B6E69">
        <w:rPr>
          <w:lang w:val="ru-RU"/>
        </w:rPr>
        <w:t>интервал</w:t>
      </w:r>
      <w:r w:rsidRPr="002B6E69">
        <w:rPr>
          <w:lang w:val="ru-RU"/>
        </w:rPr>
        <w:t xml:space="preserve"> между двумя последовательными субблоками в пределах РЧ-полосы, в котором </w:t>
      </w:r>
      <w:r w:rsidR="004D1B41" w:rsidRPr="002B6E69">
        <w:rPr>
          <w:lang w:val="ru-RU"/>
        </w:rPr>
        <w:t>РЧ-требования</w:t>
      </w:r>
      <w:r w:rsidRPr="002B6E69">
        <w:rPr>
          <w:lang w:val="ru-RU"/>
        </w:rPr>
        <w:t xml:space="preserve"> определяются возможностью совместной работы в несогласованном режиме.</w:t>
      </w:r>
    </w:p>
    <w:p w14:paraId="663F1238" w14:textId="37733D7A" w:rsidR="00C31120" w:rsidRPr="002B6E69" w:rsidRDefault="00C31120" w:rsidP="00881DE3">
      <w:pPr>
        <w:rPr>
          <w:lang w:val="ru-RU"/>
        </w:rPr>
      </w:pPr>
      <w:r w:rsidRPr="002B6E69">
        <w:rPr>
          <w:b/>
          <w:bCs/>
          <w:lang w:val="ru-RU"/>
        </w:rPr>
        <w:t>Синхронизированный режим работы</w:t>
      </w:r>
      <w:r w:rsidR="00FD7A29" w:rsidRPr="002B6E69">
        <w:rPr>
          <w:lang w:val="ru-RU"/>
        </w:rPr>
        <w:t xml:space="preserve"> </w:t>
      </w:r>
      <w:r w:rsidR="003777FA" w:rsidRPr="002B6E69">
        <w:rPr>
          <w:lang w:val="ru-RU"/>
        </w:rPr>
        <w:t xml:space="preserve">– </w:t>
      </w:r>
      <w:r w:rsidR="00FD7A29" w:rsidRPr="002B6E69">
        <w:rPr>
          <w:lang w:val="ru-RU"/>
        </w:rPr>
        <w:t>р</w:t>
      </w:r>
      <w:r w:rsidRPr="002B6E69">
        <w:rPr>
          <w:lang w:val="ru-RU"/>
        </w:rPr>
        <w:t>ежим работы TDD в двух различных системах, при котором не производится одновременная передача сигналов на линии вверх и линии вниз.</w:t>
      </w:r>
    </w:p>
    <w:p w14:paraId="1CAAEDE0" w14:textId="162BCF87" w:rsidR="00C31120" w:rsidRPr="002B6E69" w:rsidRDefault="004D1B41" w:rsidP="00881DE3">
      <w:pPr>
        <w:rPr>
          <w:lang w:val="ru-RU"/>
        </w:rPr>
      </w:pPr>
      <w:r w:rsidRPr="002B6E69">
        <w:rPr>
          <w:b/>
          <w:bCs/>
          <w:lang w:val="ru-RU"/>
        </w:rPr>
        <w:t>Ширина п</w:t>
      </w:r>
      <w:r w:rsidR="00C31120" w:rsidRPr="002B6E69">
        <w:rPr>
          <w:b/>
          <w:bCs/>
          <w:lang w:val="ru-RU"/>
        </w:rPr>
        <w:t>олос</w:t>
      </w:r>
      <w:r w:rsidRPr="002B6E69">
        <w:rPr>
          <w:b/>
          <w:bCs/>
          <w:lang w:val="ru-RU"/>
        </w:rPr>
        <w:t>ы</w:t>
      </w:r>
      <w:r w:rsidR="00C31120" w:rsidRPr="002B6E69">
        <w:rPr>
          <w:b/>
          <w:bCs/>
          <w:lang w:val="ru-RU"/>
        </w:rPr>
        <w:t xml:space="preserve"> пропускания передачи</w:t>
      </w:r>
      <w:r w:rsidR="00FD7A29" w:rsidRPr="002B6E69">
        <w:rPr>
          <w:lang w:val="ru-RU"/>
        </w:rPr>
        <w:t xml:space="preserve"> </w:t>
      </w:r>
      <w:r w:rsidR="003777FA" w:rsidRPr="002B6E69">
        <w:rPr>
          <w:lang w:val="ru-RU"/>
        </w:rPr>
        <w:t xml:space="preserve">– </w:t>
      </w:r>
      <w:r w:rsidR="00FD7A29" w:rsidRPr="002B6E69">
        <w:rPr>
          <w:lang w:val="ru-RU"/>
        </w:rPr>
        <w:t>ш</w:t>
      </w:r>
      <w:r w:rsidR="00C31120" w:rsidRPr="002B6E69">
        <w:rPr>
          <w:lang w:val="ru-RU"/>
        </w:rPr>
        <w:t xml:space="preserve">ирина полосы пропускания мгновенной передачи от пользовательского устройства или базовой станции, измеряемая в </w:t>
      </w:r>
      <w:r w:rsidRPr="002B6E69">
        <w:rPr>
          <w:lang w:val="ru-RU"/>
        </w:rPr>
        <w:t>единицах ресурсных</w:t>
      </w:r>
      <w:r w:rsidR="00C31120" w:rsidRPr="002B6E69">
        <w:rPr>
          <w:lang w:val="ru-RU"/>
        </w:rPr>
        <w:t xml:space="preserve"> блоков.</w:t>
      </w:r>
    </w:p>
    <w:p w14:paraId="647463B1" w14:textId="26E4F053" w:rsidR="00C31120" w:rsidRPr="002B6E69" w:rsidRDefault="00C31120" w:rsidP="00881DE3">
      <w:pPr>
        <w:rPr>
          <w:lang w:val="ru-RU"/>
        </w:rPr>
      </w:pPr>
      <w:r w:rsidRPr="002B6E69">
        <w:rPr>
          <w:b/>
          <w:bCs/>
          <w:lang w:val="ru-RU"/>
        </w:rPr>
        <w:t>Конфигурация полосы пропускания передачи</w:t>
      </w:r>
      <w:r w:rsidR="00FD7A29" w:rsidRPr="002B6E69">
        <w:rPr>
          <w:lang w:val="ru-RU"/>
        </w:rPr>
        <w:t xml:space="preserve"> </w:t>
      </w:r>
      <w:r w:rsidR="003777FA" w:rsidRPr="002B6E69">
        <w:rPr>
          <w:lang w:val="ru-RU"/>
        </w:rPr>
        <w:t xml:space="preserve">– </w:t>
      </w:r>
      <w:r w:rsidR="00FD7A29" w:rsidRPr="002B6E69">
        <w:rPr>
          <w:lang w:val="ru-RU"/>
        </w:rPr>
        <w:t>н</w:t>
      </w:r>
      <w:r w:rsidRPr="002B6E69">
        <w:rPr>
          <w:lang w:val="ru-RU"/>
        </w:rPr>
        <w:t xml:space="preserve">аибольшая ширина полосы пропускания передачи, разрешенная для линии вверх или линии вниз в пределах </w:t>
      </w:r>
      <w:r w:rsidR="004D1B41" w:rsidRPr="002B6E69">
        <w:rPr>
          <w:lang w:val="ru-RU"/>
        </w:rPr>
        <w:t>за</w:t>
      </w:r>
      <w:r w:rsidRPr="002B6E69">
        <w:rPr>
          <w:lang w:val="ru-RU"/>
        </w:rPr>
        <w:t xml:space="preserve">данной </w:t>
      </w:r>
      <w:r w:rsidR="004D1B41" w:rsidRPr="002B6E69">
        <w:rPr>
          <w:lang w:val="ru-RU"/>
        </w:rPr>
        <w:t>полосы пропускания</w:t>
      </w:r>
      <w:r w:rsidRPr="002B6E69">
        <w:rPr>
          <w:lang w:val="ru-RU"/>
        </w:rPr>
        <w:t xml:space="preserve"> канала, измеряемая в </w:t>
      </w:r>
      <w:r w:rsidR="004D1B41" w:rsidRPr="002B6E69">
        <w:rPr>
          <w:lang w:val="ru-RU"/>
        </w:rPr>
        <w:t>единицах ресурсных</w:t>
      </w:r>
      <w:r w:rsidRPr="002B6E69">
        <w:rPr>
          <w:lang w:val="ru-RU"/>
        </w:rPr>
        <w:t xml:space="preserve"> блоков.</w:t>
      </w:r>
    </w:p>
    <w:p w14:paraId="60217BC7" w14:textId="6255D9FD" w:rsidR="00C31120" w:rsidRPr="002B6E69" w:rsidRDefault="00C31120" w:rsidP="00881DE3">
      <w:pPr>
        <w:rPr>
          <w:lang w:val="ru-RU"/>
        </w:rPr>
      </w:pPr>
      <w:r w:rsidRPr="002B6E69">
        <w:rPr>
          <w:b/>
          <w:bCs/>
          <w:lang w:val="ru-RU"/>
        </w:rPr>
        <w:t>Разнесение при передаче</w:t>
      </w:r>
      <w:r w:rsidR="00FD7A29" w:rsidRPr="002B6E69">
        <w:rPr>
          <w:lang w:val="ru-RU"/>
        </w:rPr>
        <w:t xml:space="preserve"> </w:t>
      </w:r>
      <w:r w:rsidR="003777FA" w:rsidRPr="002B6E69">
        <w:rPr>
          <w:lang w:val="ru-RU"/>
        </w:rPr>
        <w:t xml:space="preserve">– </w:t>
      </w:r>
      <w:r w:rsidR="00FD7A29" w:rsidRPr="002B6E69">
        <w:rPr>
          <w:lang w:val="ru-RU"/>
        </w:rPr>
        <w:t>р</w:t>
      </w:r>
      <w:r w:rsidRPr="002B6E69">
        <w:rPr>
          <w:lang w:val="ru-RU"/>
        </w:rPr>
        <w:t xml:space="preserve">азнесение при передаче основано на методах пространственно-частотного блокового кодирования с применением временного разнесения со </w:t>
      </w:r>
      <w:r w:rsidR="004D1B41" w:rsidRPr="002B6E69">
        <w:rPr>
          <w:lang w:val="ru-RU"/>
        </w:rPr>
        <w:t xml:space="preserve">сдвигом </w:t>
      </w:r>
      <w:r w:rsidRPr="002B6E69">
        <w:rPr>
          <w:lang w:val="ru-RU"/>
        </w:rPr>
        <w:t>частоты в случае использования четырех</w:t>
      </w:r>
      <w:r w:rsidR="004D1B41" w:rsidRPr="002B6E69">
        <w:rPr>
          <w:lang w:val="ru-RU"/>
        </w:rPr>
        <w:t xml:space="preserve"> передающих</w:t>
      </w:r>
      <w:r w:rsidRPr="002B6E69">
        <w:rPr>
          <w:lang w:val="ru-RU"/>
        </w:rPr>
        <w:t xml:space="preserve"> антенн.</w:t>
      </w:r>
    </w:p>
    <w:p w14:paraId="7F967282" w14:textId="128B3FF3" w:rsidR="00C31120" w:rsidRPr="002B6E69" w:rsidRDefault="00C31120" w:rsidP="00881DE3">
      <w:pPr>
        <w:rPr>
          <w:lang w:val="ru-RU"/>
        </w:rPr>
      </w:pPr>
      <w:r w:rsidRPr="002B6E69">
        <w:rPr>
          <w:b/>
          <w:bCs/>
          <w:lang w:val="ru-RU"/>
        </w:rPr>
        <w:t>Несинхронизированный режим работы</w:t>
      </w:r>
      <w:r w:rsidR="00FD7A29" w:rsidRPr="002B6E69">
        <w:rPr>
          <w:lang w:val="ru-RU"/>
        </w:rPr>
        <w:t xml:space="preserve"> </w:t>
      </w:r>
      <w:r w:rsidR="003777FA" w:rsidRPr="002B6E69">
        <w:rPr>
          <w:lang w:val="ru-RU"/>
        </w:rPr>
        <w:t xml:space="preserve">– </w:t>
      </w:r>
      <w:r w:rsidR="00FD7A29" w:rsidRPr="002B6E69">
        <w:rPr>
          <w:lang w:val="ru-RU"/>
        </w:rPr>
        <w:t>р</w:t>
      </w:r>
      <w:r w:rsidRPr="002B6E69">
        <w:rPr>
          <w:lang w:val="ru-RU"/>
        </w:rPr>
        <w:t>ежим работы TDD в двух различных системах, в которых отсутствуют условия для синхронизированной работы</w:t>
      </w:r>
      <w:r w:rsidRPr="002B6E69">
        <w:rPr>
          <w:i/>
          <w:iCs/>
          <w:lang w:val="ru-RU"/>
        </w:rPr>
        <w:t>.</w:t>
      </w:r>
    </w:p>
    <w:p w14:paraId="49B3D0AC" w14:textId="514034DD" w:rsidR="00C31120" w:rsidRPr="002B6E69" w:rsidRDefault="00C31120" w:rsidP="00881DE3">
      <w:pPr>
        <w:rPr>
          <w:lang w:val="ru-RU"/>
        </w:rPr>
      </w:pPr>
      <w:r w:rsidRPr="002B6E69">
        <w:rPr>
          <w:b/>
          <w:bCs/>
          <w:lang w:val="ru-RU"/>
        </w:rPr>
        <w:t>Верхняя граница субблока</w:t>
      </w:r>
      <w:r w:rsidR="00FD7A29" w:rsidRPr="002B6E69">
        <w:rPr>
          <w:lang w:val="ru-RU"/>
        </w:rPr>
        <w:t xml:space="preserve"> </w:t>
      </w:r>
      <w:r w:rsidR="003777FA" w:rsidRPr="002B6E69">
        <w:rPr>
          <w:lang w:val="ru-RU"/>
        </w:rPr>
        <w:t xml:space="preserve">– </w:t>
      </w:r>
      <w:r w:rsidR="00FD7A29" w:rsidRPr="002B6E69">
        <w:rPr>
          <w:lang w:val="ru-RU"/>
        </w:rPr>
        <w:t>ч</w:t>
      </w:r>
      <w:r w:rsidRPr="002B6E69">
        <w:rPr>
          <w:lang w:val="ru-RU"/>
        </w:rPr>
        <w:t>астота верхней границы одного субблока. Эта частота используется как эталонная точка частоты при определении требований как к передатчику, так и к приемнику.</w:t>
      </w:r>
    </w:p>
    <w:p w14:paraId="1259429C" w14:textId="0E13DF14" w:rsidR="00C31120" w:rsidRPr="002B6E69" w:rsidRDefault="00C31120" w:rsidP="00881DE3">
      <w:pPr>
        <w:rPr>
          <w:lang w:val="ru-RU"/>
        </w:rPr>
      </w:pPr>
      <w:r w:rsidRPr="002B6E69">
        <w:rPr>
          <w:b/>
          <w:bCs/>
          <w:lang w:val="ru-RU"/>
        </w:rPr>
        <w:t>Связ</w:t>
      </w:r>
      <w:r w:rsidR="004D1B41" w:rsidRPr="002B6E69">
        <w:rPr>
          <w:b/>
          <w:bCs/>
          <w:lang w:val="ru-RU"/>
        </w:rPr>
        <w:t>ь</w:t>
      </w:r>
      <w:r w:rsidRPr="002B6E69">
        <w:rPr>
          <w:b/>
          <w:bCs/>
          <w:lang w:val="ru-RU"/>
        </w:rPr>
        <w:t xml:space="preserve"> V2X</w:t>
      </w:r>
      <w:r w:rsidR="00FD7A29" w:rsidRPr="002B6E69">
        <w:rPr>
          <w:lang w:val="ru-RU"/>
        </w:rPr>
        <w:t xml:space="preserve"> </w:t>
      </w:r>
      <w:r w:rsidR="003777FA" w:rsidRPr="002B6E69">
        <w:rPr>
          <w:lang w:val="ru-RU"/>
        </w:rPr>
        <w:t xml:space="preserve">– </w:t>
      </w:r>
      <w:r w:rsidR="00FD7A29" w:rsidRPr="002B6E69">
        <w:rPr>
          <w:lang w:val="ru-RU"/>
        </w:rPr>
        <w:t>с</w:t>
      </w:r>
      <w:r w:rsidRPr="002B6E69">
        <w:rPr>
          <w:lang w:val="ru-RU"/>
        </w:rPr>
        <w:t xml:space="preserve">лужба связи V2X </w:t>
      </w:r>
      <w:r w:rsidR="00D80A79" w:rsidRPr="002B6E69">
        <w:rPr>
          <w:lang w:val="ru-RU"/>
        </w:rPr>
        <w:t xml:space="preserve">(связь транспортного средства с различными объектами) </w:t>
      </w:r>
      <w:r w:rsidRPr="002B6E69">
        <w:rPr>
          <w:lang w:val="ru-RU"/>
        </w:rPr>
        <w:t>работает в спектре ITS и/или лицензированных рабочих полосах частот LTE.</w:t>
      </w:r>
    </w:p>
    <w:p w14:paraId="055D1246" w14:textId="3B0A0F74" w:rsidR="00C31120" w:rsidRPr="002B6E69" w:rsidRDefault="00C31120" w:rsidP="00C31120">
      <w:pPr>
        <w:pStyle w:val="Heading2"/>
        <w:rPr>
          <w:lang w:val="ru-RU"/>
        </w:rPr>
      </w:pPr>
      <w:r w:rsidRPr="002B6E69">
        <w:rPr>
          <w:bCs/>
          <w:lang w:val="ru-RU"/>
        </w:rPr>
        <w:t>2.2</w:t>
      </w:r>
      <w:r w:rsidRPr="002B6E69">
        <w:rPr>
          <w:bCs/>
          <w:lang w:val="ru-RU"/>
        </w:rPr>
        <w:tab/>
        <w:t>Условные обозначения</w:t>
      </w:r>
      <w:r w:rsidR="004D1B41" w:rsidRPr="002B6E69">
        <w:rPr>
          <w:bCs/>
          <w:lang w:val="ru-RU"/>
        </w:rPr>
        <w:t xml:space="preserve"> </w:t>
      </w:r>
    </w:p>
    <w:p w14:paraId="5E92B25D" w14:textId="38303F1D" w:rsidR="00C31120" w:rsidRPr="002B6E69" w:rsidRDefault="00C31120" w:rsidP="00C31120">
      <w:pPr>
        <w:rPr>
          <w:lang w:val="ru-RU"/>
        </w:rPr>
      </w:pPr>
      <w:r w:rsidRPr="002B6E69">
        <w:rPr>
          <w:lang w:val="ru-RU"/>
        </w:rPr>
        <w:t>В настоящей Рекомендации применяются следующие условные обозначения</w:t>
      </w:r>
      <w:r w:rsidR="00FD7A29" w:rsidRPr="002B6E69">
        <w:rPr>
          <w:lang w:val="ru-RU"/>
        </w:rPr>
        <w:t>.</w:t>
      </w:r>
    </w:p>
    <w:p w14:paraId="3CD176B2" w14:textId="55A82369" w:rsidR="00C31120" w:rsidRPr="002B6E69" w:rsidRDefault="00C31120" w:rsidP="00C27BE4">
      <w:pPr>
        <w:pStyle w:val="enumlev1"/>
        <w:tabs>
          <w:tab w:val="clear" w:pos="1191"/>
          <w:tab w:val="clear" w:pos="1588"/>
          <w:tab w:val="clear" w:pos="1985"/>
          <w:tab w:val="left" w:pos="1701"/>
        </w:tabs>
        <w:ind w:left="2410" w:hanging="2410"/>
        <w:rPr>
          <w:lang w:val="ru-RU"/>
        </w:rPr>
      </w:pPr>
      <w:r w:rsidRPr="002B6E69">
        <w:rPr>
          <w:i/>
          <w:iCs/>
          <w:lang w:val="ru-RU"/>
        </w:rPr>
        <w:t>BW</w:t>
      </w:r>
      <w:r w:rsidRPr="002B6E69">
        <w:rPr>
          <w:i/>
          <w:iCs/>
          <w:vertAlign w:val="subscript"/>
          <w:lang w:val="ru-RU"/>
        </w:rPr>
        <w:t>Channel</w:t>
      </w:r>
      <w:r w:rsidRPr="002B6E69">
        <w:rPr>
          <w:lang w:val="ru-RU"/>
        </w:rPr>
        <w:tab/>
      </w:r>
      <w:r w:rsidR="00D90A97" w:rsidRPr="002B6E69">
        <w:rPr>
          <w:lang w:val="ru-RU"/>
        </w:rPr>
        <w:tab/>
      </w:r>
      <w:r w:rsidRPr="002B6E69">
        <w:rPr>
          <w:lang w:val="ru-RU"/>
        </w:rPr>
        <w:t>Полоса пропускания канала</w:t>
      </w:r>
    </w:p>
    <w:p w14:paraId="4AC36D7F" w14:textId="77777777" w:rsidR="00C31120" w:rsidRPr="002B6E69" w:rsidRDefault="00C31120" w:rsidP="00C27BE4">
      <w:pPr>
        <w:pStyle w:val="enumlev1"/>
        <w:tabs>
          <w:tab w:val="clear" w:pos="1191"/>
          <w:tab w:val="clear" w:pos="1588"/>
          <w:tab w:val="clear" w:pos="1985"/>
          <w:tab w:val="left" w:pos="1701"/>
        </w:tabs>
        <w:ind w:left="2410" w:hanging="2410"/>
        <w:rPr>
          <w:lang w:val="ru-RU"/>
        </w:rPr>
      </w:pPr>
      <w:r w:rsidRPr="002B6E69">
        <w:rPr>
          <w:i/>
          <w:iCs/>
          <w:lang w:val="ru-RU"/>
        </w:rPr>
        <w:t>BW</w:t>
      </w:r>
      <w:r w:rsidRPr="002B6E69">
        <w:rPr>
          <w:i/>
          <w:iCs/>
          <w:vertAlign w:val="subscript"/>
          <w:lang w:val="ru-RU"/>
        </w:rPr>
        <w:t>Channel_CA</w:t>
      </w:r>
      <w:r w:rsidRPr="002B6E69">
        <w:rPr>
          <w:lang w:val="ru-RU"/>
        </w:rPr>
        <w:tab/>
        <w:t>Объединенная полоса пропускания канала, выраженная в МГц</w:t>
      </w:r>
    </w:p>
    <w:p w14:paraId="464C6B04" w14:textId="3CF22EEE" w:rsidR="00C31120" w:rsidRPr="002B6E69" w:rsidRDefault="00C31120" w:rsidP="00C27BE4">
      <w:pPr>
        <w:pStyle w:val="enumlev1"/>
        <w:tabs>
          <w:tab w:val="clear" w:pos="1191"/>
          <w:tab w:val="clear" w:pos="1588"/>
          <w:tab w:val="clear" w:pos="1985"/>
          <w:tab w:val="left" w:pos="1701"/>
        </w:tabs>
        <w:ind w:left="1701" w:hanging="1701"/>
        <w:rPr>
          <w:lang w:val="ru-RU"/>
        </w:rPr>
      </w:pPr>
      <w:r w:rsidRPr="002B6E69">
        <w:rPr>
          <w:i/>
          <w:iCs/>
          <w:lang w:val="ru-RU"/>
        </w:rPr>
        <w:t>BW</w:t>
      </w:r>
      <w:r w:rsidRPr="002B6E69">
        <w:rPr>
          <w:i/>
          <w:iCs/>
          <w:vertAlign w:val="subscript"/>
          <w:lang w:val="ru-RU"/>
        </w:rPr>
        <w:t>GB</w:t>
      </w:r>
      <w:r w:rsidRPr="002B6E69">
        <w:rPr>
          <w:lang w:val="ru-RU"/>
        </w:rPr>
        <w:tab/>
      </w:r>
      <w:r w:rsidRPr="002B6E69">
        <w:rPr>
          <w:lang w:val="ru-RU"/>
        </w:rPr>
        <w:tab/>
        <w:t>Виртуальная защитная полоса, предназначенная для упрощения фильтрации в передатчике (приемнике) частот выше/ниже граничных значений составляющих несущих</w:t>
      </w:r>
    </w:p>
    <w:p w14:paraId="7CB25609" w14:textId="6727403A" w:rsidR="00C31120" w:rsidRPr="002B6E69" w:rsidRDefault="00C31120" w:rsidP="00C27BE4">
      <w:pPr>
        <w:pStyle w:val="enumlev1"/>
        <w:tabs>
          <w:tab w:val="clear" w:pos="1191"/>
          <w:tab w:val="clear" w:pos="1588"/>
          <w:tab w:val="clear" w:pos="1985"/>
          <w:tab w:val="left" w:pos="1701"/>
        </w:tabs>
        <w:ind w:left="1701" w:hanging="1701"/>
        <w:rPr>
          <w:lang w:val="ru-RU"/>
        </w:rPr>
      </w:pPr>
      <w:r w:rsidRPr="002B6E69">
        <w:rPr>
          <w:i/>
          <w:iCs/>
          <w:lang w:val="ru-RU"/>
        </w:rPr>
        <w:lastRenderedPageBreak/>
        <w:t>E</w:t>
      </w:r>
      <w:r w:rsidRPr="002B6E69">
        <w:rPr>
          <w:i/>
          <w:iCs/>
          <w:vertAlign w:val="subscript"/>
          <w:lang w:val="ru-RU"/>
        </w:rPr>
        <w:t>RS</w:t>
      </w:r>
      <w:r w:rsidRPr="002B6E69">
        <w:rPr>
          <w:lang w:val="ru-RU"/>
        </w:rPr>
        <w:tab/>
      </w:r>
      <w:r w:rsidRPr="002B6E69">
        <w:rPr>
          <w:lang w:val="ru-RU"/>
        </w:rPr>
        <w:tab/>
        <w:t>Энергия в расчете на один элемент ресурсов для контрольных символов, передаваемая во время полезной части конкретного символа, то есть без циклического префикса (средняя мощность, отнесенная к разносу поднесущих)</w:t>
      </w:r>
      <w:r w:rsidR="00FD7A29" w:rsidRPr="002B6E69">
        <w:rPr>
          <w:lang w:val="ru-RU"/>
        </w:rPr>
        <w:t>,</w:t>
      </w:r>
      <w:r w:rsidRPr="002B6E69">
        <w:rPr>
          <w:lang w:val="ru-RU"/>
        </w:rPr>
        <w:t xml:space="preserve"> на разъеме антенны передатчика eNode B </w:t>
      </w:r>
    </w:p>
    <w:p w14:paraId="609B9273" w14:textId="59B9C379" w:rsidR="00C31120" w:rsidRPr="002B6E69" w:rsidRDefault="00C31120" w:rsidP="00C27BE4">
      <w:pPr>
        <w:pStyle w:val="enumlev1"/>
        <w:tabs>
          <w:tab w:val="clear" w:pos="1191"/>
          <w:tab w:val="clear" w:pos="1588"/>
          <w:tab w:val="clear" w:pos="1985"/>
          <w:tab w:val="left" w:pos="1701"/>
        </w:tabs>
        <w:ind w:left="1701" w:hanging="1701"/>
        <w:rPr>
          <w:lang w:val="ru-RU"/>
        </w:rPr>
      </w:pPr>
      <w:r w:rsidRPr="002B6E69">
        <w:rPr>
          <w:i/>
          <w:iCs/>
          <w:lang w:val="ru-RU"/>
        </w:rPr>
        <w:t>Ê</w:t>
      </w:r>
      <w:r w:rsidRPr="002B6E69">
        <w:rPr>
          <w:i/>
          <w:iCs/>
          <w:vertAlign w:val="subscript"/>
          <w:lang w:val="ru-RU"/>
        </w:rPr>
        <w:t>s</w:t>
      </w:r>
      <w:r w:rsidRPr="002B6E69">
        <w:rPr>
          <w:lang w:val="ru-RU"/>
        </w:rPr>
        <w:tab/>
      </w:r>
      <w:r w:rsidRPr="002B6E69">
        <w:rPr>
          <w:lang w:val="ru-RU"/>
        </w:rPr>
        <w:tab/>
        <w:t xml:space="preserve">Энергия полезного сигнала в расчете на один элемент ресурсов, принимаемая во время полезной части конкретного символа, то есть без циклического префикса, усредненная по выделенным блокам ресурсов (средняя мощность по выделенным блокам ресурсов, деленная на количество элементов ресурсов в пределах данного выделения и отнесенная к разносу поднесущих) на разъеме антенны пользовательского устройства </w:t>
      </w:r>
    </w:p>
    <w:p w14:paraId="4B4E374B" w14:textId="291511D5" w:rsidR="00C31120" w:rsidRPr="002B6E69" w:rsidRDefault="00C31120" w:rsidP="00C27BE4">
      <w:pPr>
        <w:pStyle w:val="enumlev1"/>
        <w:tabs>
          <w:tab w:val="clear" w:pos="1191"/>
          <w:tab w:val="clear" w:pos="1588"/>
          <w:tab w:val="clear" w:pos="1985"/>
          <w:tab w:val="left" w:pos="1701"/>
        </w:tabs>
        <w:ind w:left="2410" w:hanging="2410"/>
        <w:rPr>
          <w:lang w:val="ru-RU"/>
        </w:rPr>
      </w:pPr>
      <w:r w:rsidRPr="002B6E69">
        <w:rPr>
          <w:i/>
          <w:iCs/>
          <w:lang w:val="ru-RU"/>
        </w:rPr>
        <w:t>F</w:t>
      </w:r>
      <w:r w:rsidRPr="002B6E69">
        <w:rPr>
          <w:lang w:val="ru-RU"/>
        </w:rPr>
        <w:tab/>
      </w:r>
      <w:r w:rsidRPr="002B6E69">
        <w:rPr>
          <w:lang w:val="ru-RU"/>
        </w:rPr>
        <w:tab/>
        <w:t>Частота</w:t>
      </w:r>
    </w:p>
    <w:p w14:paraId="12AC1935" w14:textId="7F1B8509" w:rsidR="00C31120" w:rsidRPr="002B6E69" w:rsidRDefault="009510C8" w:rsidP="00C27BE4">
      <w:pPr>
        <w:pStyle w:val="enumlev1"/>
        <w:tabs>
          <w:tab w:val="clear" w:pos="1191"/>
          <w:tab w:val="clear" w:pos="1588"/>
          <w:tab w:val="clear" w:pos="1985"/>
          <w:tab w:val="left" w:pos="1701"/>
        </w:tabs>
        <w:ind w:left="1701" w:hanging="1701"/>
        <w:rPr>
          <w:lang w:val="ru-RU"/>
        </w:rPr>
      </w:pPr>
      <w:r w:rsidRPr="002B6E69">
        <w:rPr>
          <w:i/>
          <w:lang w:val="ru-RU"/>
        </w:rPr>
        <w:t>F</w:t>
      </w:r>
      <w:r w:rsidRPr="002B6E69">
        <w:rPr>
          <w:i/>
          <w:vertAlign w:val="subscript"/>
          <w:lang w:val="ru-RU"/>
        </w:rPr>
        <w:t>agg_alloc_low</w:t>
      </w:r>
      <w:r w:rsidR="00C31120" w:rsidRPr="002B6E69">
        <w:rPr>
          <w:lang w:val="ru-RU"/>
        </w:rPr>
        <w:tab/>
        <w:t>Конфигурация объединенной ширины полосы передачи сигнала. Самая низкая частота одновременно передаваемых блоков ресурсов</w:t>
      </w:r>
    </w:p>
    <w:p w14:paraId="6F4FBB60" w14:textId="77777777" w:rsidR="00C31120" w:rsidRPr="002B6E69" w:rsidRDefault="00C31120" w:rsidP="00C27BE4">
      <w:pPr>
        <w:pStyle w:val="enumlev1"/>
        <w:tabs>
          <w:tab w:val="clear" w:pos="1191"/>
          <w:tab w:val="clear" w:pos="1588"/>
          <w:tab w:val="clear" w:pos="1985"/>
          <w:tab w:val="left" w:pos="1701"/>
        </w:tabs>
        <w:ind w:left="1701" w:hanging="1701"/>
        <w:rPr>
          <w:lang w:val="ru-RU"/>
        </w:rPr>
      </w:pPr>
      <w:r w:rsidRPr="002B6E69">
        <w:rPr>
          <w:i/>
          <w:iCs/>
          <w:lang w:val="ru-RU"/>
        </w:rPr>
        <w:t>F</w:t>
      </w:r>
      <w:r w:rsidRPr="002B6E69">
        <w:rPr>
          <w:i/>
          <w:iCs/>
          <w:vertAlign w:val="subscript"/>
          <w:lang w:val="ru-RU"/>
        </w:rPr>
        <w:t>agg_alloc_high</w:t>
      </w:r>
      <w:r w:rsidRPr="002B6E69">
        <w:rPr>
          <w:lang w:val="ru-RU"/>
        </w:rPr>
        <w:tab/>
        <w:t>Конфигурация объединенной ширины полосы передачи сигнала. Самая высокая частота одновременно передаваемых блоков ресурсов</w:t>
      </w:r>
    </w:p>
    <w:p w14:paraId="60D449C2" w14:textId="77777777" w:rsidR="00C31120" w:rsidRPr="002B6E69" w:rsidRDefault="00C31120" w:rsidP="00C27BE4">
      <w:pPr>
        <w:pStyle w:val="enumlev1"/>
        <w:tabs>
          <w:tab w:val="clear" w:pos="1191"/>
          <w:tab w:val="clear" w:pos="1588"/>
          <w:tab w:val="clear" w:pos="1985"/>
          <w:tab w:val="left" w:pos="1701"/>
        </w:tabs>
        <w:ind w:left="1701" w:hanging="1701"/>
        <w:rPr>
          <w:lang w:val="ru-RU"/>
        </w:rPr>
      </w:pPr>
      <w:r w:rsidRPr="002B6E69">
        <w:rPr>
          <w:i/>
          <w:iCs/>
          <w:lang w:val="ru-RU"/>
        </w:rPr>
        <w:t>F</w:t>
      </w:r>
      <w:r w:rsidRPr="002B6E69">
        <w:rPr>
          <w:i/>
          <w:iCs/>
          <w:vertAlign w:val="subscript"/>
          <w:lang w:val="ru-RU"/>
        </w:rPr>
        <w:t>Interferer</w:t>
      </w:r>
      <w:r w:rsidRPr="002B6E69">
        <w:rPr>
          <w:vertAlign w:val="subscript"/>
          <w:lang w:val="ru-RU"/>
        </w:rPr>
        <w:t xml:space="preserve"> </w:t>
      </w:r>
      <w:r w:rsidRPr="002B6E69">
        <w:rPr>
          <w:lang w:val="ru-RU"/>
        </w:rPr>
        <w:t>(offset)</w:t>
      </w:r>
      <w:r w:rsidRPr="002B6E69">
        <w:rPr>
          <w:lang w:val="ru-RU"/>
        </w:rPr>
        <w:tab/>
        <w:t xml:space="preserve">Сдвиг частоты источника помех </w:t>
      </w:r>
    </w:p>
    <w:p w14:paraId="4B1E894B" w14:textId="0D8267BA" w:rsidR="00C31120" w:rsidRPr="002B6E69" w:rsidRDefault="00C31120" w:rsidP="00C27BE4">
      <w:pPr>
        <w:pStyle w:val="enumlev1"/>
        <w:tabs>
          <w:tab w:val="clear" w:pos="1191"/>
          <w:tab w:val="clear" w:pos="1588"/>
          <w:tab w:val="clear" w:pos="1985"/>
          <w:tab w:val="left" w:pos="1701"/>
        </w:tabs>
        <w:ind w:left="1701" w:hanging="1701"/>
        <w:rPr>
          <w:lang w:val="ru-RU"/>
        </w:rPr>
      </w:pPr>
      <w:r w:rsidRPr="002B6E69">
        <w:rPr>
          <w:i/>
          <w:iCs/>
          <w:lang w:val="ru-RU"/>
        </w:rPr>
        <w:t>F</w:t>
      </w:r>
      <w:r w:rsidRPr="002B6E69">
        <w:rPr>
          <w:i/>
          <w:iCs/>
          <w:vertAlign w:val="subscript"/>
          <w:lang w:val="ru-RU"/>
        </w:rPr>
        <w:t>Interferer</w:t>
      </w:r>
      <w:r w:rsidRPr="002B6E69">
        <w:rPr>
          <w:lang w:val="ru-RU"/>
        </w:rPr>
        <w:tab/>
      </w:r>
      <w:r w:rsidRPr="002B6E69">
        <w:rPr>
          <w:lang w:val="ru-RU"/>
        </w:rPr>
        <w:tab/>
        <w:t>Частота источника помех</w:t>
      </w:r>
    </w:p>
    <w:p w14:paraId="6D85D8B6" w14:textId="1F953657" w:rsidR="00C31120" w:rsidRPr="002B6E69" w:rsidRDefault="00C31120" w:rsidP="00C27BE4">
      <w:pPr>
        <w:pStyle w:val="enumlev1"/>
        <w:tabs>
          <w:tab w:val="clear" w:pos="1191"/>
          <w:tab w:val="clear" w:pos="1588"/>
          <w:tab w:val="clear" w:pos="1985"/>
          <w:tab w:val="left" w:pos="1701"/>
        </w:tabs>
        <w:ind w:left="1701" w:hanging="1701"/>
        <w:rPr>
          <w:lang w:val="ru-RU"/>
        </w:rPr>
      </w:pPr>
      <w:r w:rsidRPr="002B6E69">
        <w:rPr>
          <w:i/>
          <w:iCs/>
          <w:lang w:val="ru-RU"/>
        </w:rPr>
        <w:t>F</w:t>
      </w:r>
      <w:r w:rsidRPr="002B6E69">
        <w:rPr>
          <w:i/>
          <w:iCs/>
          <w:vertAlign w:val="subscript"/>
          <w:lang w:val="ru-RU"/>
        </w:rPr>
        <w:t>C</w:t>
      </w:r>
      <w:r w:rsidRPr="002B6E69">
        <w:rPr>
          <w:lang w:val="ru-RU"/>
        </w:rPr>
        <w:tab/>
      </w:r>
      <w:r w:rsidRPr="002B6E69">
        <w:rPr>
          <w:lang w:val="ru-RU"/>
        </w:rPr>
        <w:tab/>
        <w:t>Центральная частота несущего сигнала</w:t>
      </w:r>
    </w:p>
    <w:p w14:paraId="42D7AF7C" w14:textId="11F0927B" w:rsidR="00C31120" w:rsidRPr="002B6E69" w:rsidRDefault="00C31120" w:rsidP="00C27BE4">
      <w:pPr>
        <w:pStyle w:val="enumlev1"/>
        <w:tabs>
          <w:tab w:val="clear" w:pos="1191"/>
          <w:tab w:val="clear" w:pos="1588"/>
          <w:tab w:val="clear" w:pos="1985"/>
          <w:tab w:val="left" w:pos="1701"/>
        </w:tabs>
        <w:ind w:left="1701" w:hanging="1701"/>
        <w:rPr>
          <w:lang w:val="ru-RU"/>
        </w:rPr>
      </w:pPr>
      <w:r w:rsidRPr="002B6E69">
        <w:rPr>
          <w:i/>
          <w:iCs/>
          <w:lang w:val="ru-RU"/>
        </w:rPr>
        <w:t>F</w:t>
      </w:r>
      <w:r w:rsidRPr="002B6E69">
        <w:rPr>
          <w:i/>
          <w:iCs/>
          <w:vertAlign w:val="subscript"/>
          <w:lang w:val="ru-RU"/>
        </w:rPr>
        <w:t>C_agg</w:t>
      </w:r>
      <w:r w:rsidRPr="002B6E69">
        <w:rPr>
          <w:sz w:val="20"/>
          <w:lang w:val="ru-RU"/>
        </w:rPr>
        <w:tab/>
      </w:r>
      <w:r w:rsidRPr="002B6E69">
        <w:rPr>
          <w:sz w:val="20"/>
          <w:lang w:val="ru-RU"/>
        </w:rPr>
        <w:tab/>
      </w:r>
      <w:r w:rsidRPr="002B6E69">
        <w:rPr>
          <w:lang w:val="ru-RU"/>
        </w:rPr>
        <w:t>Конфигурация объединенной ширины полосы передачи сигнала. Центральная частота объединенных несущих</w:t>
      </w:r>
    </w:p>
    <w:p w14:paraId="6773FB24" w14:textId="77777777" w:rsidR="00C31120" w:rsidRPr="002B6E69" w:rsidRDefault="00C31120" w:rsidP="00C27BE4">
      <w:pPr>
        <w:pStyle w:val="enumlev1"/>
        <w:tabs>
          <w:tab w:val="clear" w:pos="1191"/>
          <w:tab w:val="clear" w:pos="1588"/>
          <w:tab w:val="clear" w:pos="1985"/>
          <w:tab w:val="left" w:pos="1701"/>
        </w:tabs>
        <w:ind w:left="1701" w:hanging="1701"/>
        <w:rPr>
          <w:vertAlign w:val="subscript"/>
          <w:lang w:val="ru-RU"/>
        </w:rPr>
      </w:pPr>
      <w:proofErr w:type="gramStart"/>
      <w:r w:rsidRPr="002B6E69">
        <w:rPr>
          <w:i/>
          <w:iCs/>
          <w:lang w:val="ru-RU"/>
        </w:rPr>
        <w:t>F</w:t>
      </w:r>
      <w:r w:rsidRPr="002B6E69">
        <w:rPr>
          <w:i/>
          <w:iCs/>
          <w:vertAlign w:val="subscript"/>
          <w:lang w:val="ru-RU"/>
        </w:rPr>
        <w:t>C,block</w:t>
      </w:r>
      <w:proofErr w:type="gramEnd"/>
      <w:r w:rsidRPr="002B6E69">
        <w:rPr>
          <w:i/>
          <w:iCs/>
          <w:vertAlign w:val="subscript"/>
          <w:lang w:val="ru-RU"/>
        </w:rPr>
        <w:t>, high</w:t>
      </w:r>
      <w:r w:rsidRPr="002B6E69">
        <w:rPr>
          <w:lang w:val="ru-RU"/>
        </w:rPr>
        <w:tab/>
        <w:t>Центральная частота самой высокой передаваемой/принимаемой несущей в субблоке</w:t>
      </w:r>
    </w:p>
    <w:p w14:paraId="67767EC6" w14:textId="77777777" w:rsidR="00C31120" w:rsidRPr="002B6E69" w:rsidRDefault="00C31120" w:rsidP="00C27BE4">
      <w:pPr>
        <w:pStyle w:val="enumlev1"/>
        <w:tabs>
          <w:tab w:val="clear" w:pos="1191"/>
          <w:tab w:val="clear" w:pos="1588"/>
          <w:tab w:val="clear" w:pos="1985"/>
          <w:tab w:val="left" w:pos="1701"/>
        </w:tabs>
        <w:ind w:left="1701" w:hanging="1701"/>
        <w:rPr>
          <w:lang w:val="ru-RU"/>
        </w:rPr>
      </w:pPr>
      <w:proofErr w:type="gramStart"/>
      <w:r w:rsidRPr="002B6E69">
        <w:rPr>
          <w:i/>
          <w:iCs/>
          <w:lang w:val="ru-RU"/>
        </w:rPr>
        <w:t>F</w:t>
      </w:r>
      <w:r w:rsidRPr="002B6E69">
        <w:rPr>
          <w:i/>
          <w:iCs/>
          <w:vertAlign w:val="subscript"/>
          <w:lang w:val="ru-RU"/>
        </w:rPr>
        <w:t>C,block</w:t>
      </w:r>
      <w:proofErr w:type="gramEnd"/>
      <w:r w:rsidRPr="002B6E69">
        <w:rPr>
          <w:i/>
          <w:iCs/>
          <w:vertAlign w:val="subscript"/>
          <w:lang w:val="ru-RU"/>
        </w:rPr>
        <w:t>, low</w:t>
      </w:r>
      <w:r w:rsidRPr="002B6E69">
        <w:rPr>
          <w:lang w:val="ru-RU"/>
        </w:rPr>
        <w:tab/>
        <w:t>Центральная частота самой низкой передаваемой/принимаемой несущей в субблоке</w:t>
      </w:r>
    </w:p>
    <w:p w14:paraId="47EA64F2" w14:textId="6CDC02A4" w:rsidR="00C31120" w:rsidRPr="002B6E69" w:rsidRDefault="00C31120" w:rsidP="00C27BE4">
      <w:pPr>
        <w:pStyle w:val="enumlev1"/>
        <w:tabs>
          <w:tab w:val="clear" w:pos="1191"/>
          <w:tab w:val="clear" w:pos="1588"/>
          <w:tab w:val="clear" w:pos="1985"/>
          <w:tab w:val="left" w:pos="1701"/>
        </w:tabs>
        <w:ind w:left="1701" w:hanging="1701"/>
        <w:rPr>
          <w:lang w:val="ru-RU"/>
        </w:rPr>
      </w:pPr>
      <w:r w:rsidRPr="002B6E69">
        <w:rPr>
          <w:i/>
          <w:iCs/>
          <w:lang w:val="ru-RU"/>
        </w:rPr>
        <w:t>F</w:t>
      </w:r>
      <w:r w:rsidRPr="002B6E69">
        <w:rPr>
          <w:i/>
          <w:iCs/>
          <w:vertAlign w:val="subscript"/>
          <w:lang w:val="ru-RU"/>
        </w:rPr>
        <w:t>C_low</w:t>
      </w:r>
      <w:r w:rsidRPr="002B6E69">
        <w:rPr>
          <w:lang w:val="ru-RU"/>
        </w:rPr>
        <w:tab/>
      </w:r>
      <w:r w:rsidRPr="002B6E69">
        <w:rPr>
          <w:lang w:val="ru-RU"/>
        </w:rPr>
        <w:tab/>
        <w:t xml:space="preserve">Центральная частота </w:t>
      </w:r>
      <w:r w:rsidRPr="002B6E69">
        <w:rPr>
          <w:i/>
          <w:iCs/>
          <w:lang w:val="ru-RU"/>
        </w:rPr>
        <w:t xml:space="preserve">самой низкой несущей </w:t>
      </w:r>
      <w:r w:rsidRPr="002B6E69">
        <w:rPr>
          <w:lang w:val="ru-RU"/>
        </w:rPr>
        <w:t>(выраженная в МГц)</w:t>
      </w:r>
    </w:p>
    <w:p w14:paraId="062F6ACA" w14:textId="353580AA" w:rsidR="00C31120" w:rsidRPr="002B6E69" w:rsidRDefault="00C31120" w:rsidP="00C27BE4">
      <w:pPr>
        <w:pStyle w:val="enumlev1"/>
        <w:tabs>
          <w:tab w:val="clear" w:pos="1191"/>
          <w:tab w:val="clear" w:pos="1588"/>
          <w:tab w:val="clear" w:pos="1985"/>
          <w:tab w:val="left" w:pos="1701"/>
        </w:tabs>
        <w:ind w:left="1701" w:hanging="1701"/>
        <w:rPr>
          <w:lang w:val="ru-RU"/>
        </w:rPr>
      </w:pPr>
      <w:r w:rsidRPr="002B6E69">
        <w:rPr>
          <w:i/>
          <w:iCs/>
          <w:lang w:val="ru-RU"/>
        </w:rPr>
        <w:t>F</w:t>
      </w:r>
      <w:r w:rsidRPr="002B6E69">
        <w:rPr>
          <w:i/>
          <w:iCs/>
          <w:vertAlign w:val="subscript"/>
          <w:lang w:val="ru-RU"/>
        </w:rPr>
        <w:t>C_high</w:t>
      </w:r>
      <w:r w:rsidRPr="002B6E69">
        <w:rPr>
          <w:lang w:val="ru-RU"/>
        </w:rPr>
        <w:tab/>
      </w:r>
      <w:r w:rsidRPr="002B6E69">
        <w:rPr>
          <w:lang w:val="ru-RU"/>
        </w:rPr>
        <w:tab/>
        <w:t xml:space="preserve">Центральная частота </w:t>
      </w:r>
      <w:r w:rsidRPr="002B6E69">
        <w:rPr>
          <w:i/>
          <w:iCs/>
          <w:lang w:val="ru-RU"/>
        </w:rPr>
        <w:t xml:space="preserve">самой высокой несущей </w:t>
      </w:r>
      <w:r w:rsidRPr="002B6E69">
        <w:rPr>
          <w:lang w:val="ru-RU"/>
        </w:rPr>
        <w:t>(выраженная в МГц)</w:t>
      </w:r>
    </w:p>
    <w:p w14:paraId="642076CF" w14:textId="4D52CB0A" w:rsidR="00C31120" w:rsidRPr="002B6E69" w:rsidRDefault="00C31120" w:rsidP="00C27BE4">
      <w:pPr>
        <w:pStyle w:val="enumlev1"/>
        <w:tabs>
          <w:tab w:val="clear" w:pos="1191"/>
          <w:tab w:val="clear" w:pos="1588"/>
          <w:tab w:val="clear" w:pos="1985"/>
          <w:tab w:val="left" w:pos="1701"/>
        </w:tabs>
        <w:ind w:left="1701" w:hanging="1701"/>
        <w:rPr>
          <w:lang w:val="ru-RU"/>
        </w:rPr>
      </w:pPr>
      <w:r w:rsidRPr="002B6E69">
        <w:rPr>
          <w:i/>
          <w:iCs/>
          <w:lang w:val="ru-RU"/>
        </w:rPr>
        <w:t>F</w:t>
      </w:r>
      <w:r w:rsidRPr="002B6E69">
        <w:rPr>
          <w:i/>
          <w:iCs/>
          <w:vertAlign w:val="subscript"/>
          <w:lang w:val="ru-RU"/>
        </w:rPr>
        <w:t>DL_low</w:t>
      </w:r>
      <w:r w:rsidRPr="002B6E69">
        <w:rPr>
          <w:lang w:val="ru-RU"/>
        </w:rPr>
        <w:tab/>
      </w:r>
      <w:r w:rsidRPr="002B6E69">
        <w:rPr>
          <w:lang w:val="ru-RU"/>
        </w:rPr>
        <w:tab/>
      </w:r>
      <w:r w:rsidR="00D80DC4" w:rsidRPr="002B6E69">
        <w:rPr>
          <w:lang w:val="ru-RU"/>
        </w:rPr>
        <w:t>Наименьшая</w:t>
      </w:r>
      <w:r w:rsidRPr="002B6E69">
        <w:rPr>
          <w:lang w:val="ru-RU"/>
        </w:rPr>
        <w:t xml:space="preserve"> частота рабочей полосы </w:t>
      </w:r>
      <w:r w:rsidR="00D80DC4" w:rsidRPr="002B6E69">
        <w:rPr>
          <w:lang w:val="ru-RU"/>
        </w:rPr>
        <w:t>на</w:t>
      </w:r>
      <w:r w:rsidRPr="002B6E69">
        <w:rPr>
          <w:lang w:val="ru-RU"/>
        </w:rPr>
        <w:t xml:space="preserve"> линии вниз</w:t>
      </w:r>
    </w:p>
    <w:p w14:paraId="4C7AE294" w14:textId="07A3976A" w:rsidR="00C31120" w:rsidRPr="002B6E69" w:rsidRDefault="00C31120" w:rsidP="00C27BE4">
      <w:pPr>
        <w:pStyle w:val="enumlev1"/>
        <w:tabs>
          <w:tab w:val="clear" w:pos="1191"/>
          <w:tab w:val="clear" w:pos="1588"/>
          <w:tab w:val="clear" w:pos="1985"/>
          <w:tab w:val="left" w:pos="1701"/>
        </w:tabs>
        <w:ind w:left="1701" w:hanging="1701"/>
        <w:rPr>
          <w:lang w:val="ru-RU"/>
        </w:rPr>
      </w:pPr>
      <w:r w:rsidRPr="002B6E69">
        <w:rPr>
          <w:i/>
          <w:iCs/>
          <w:lang w:val="ru-RU"/>
        </w:rPr>
        <w:t>F</w:t>
      </w:r>
      <w:r w:rsidRPr="002B6E69">
        <w:rPr>
          <w:i/>
          <w:iCs/>
          <w:vertAlign w:val="subscript"/>
          <w:lang w:val="ru-RU"/>
        </w:rPr>
        <w:t>DL_high</w:t>
      </w:r>
      <w:r w:rsidRPr="002B6E69">
        <w:rPr>
          <w:lang w:val="ru-RU"/>
        </w:rPr>
        <w:tab/>
      </w:r>
      <w:r w:rsidRPr="002B6E69">
        <w:rPr>
          <w:lang w:val="ru-RU"/>
        </w:rPr>
        <w:tab/>
      </w:r>
      <w:r w:rsidR="00D80DC4" w:rsidRPr="002B6E69">
        <w:rPr>
          <w:lang w:val="ru-RU"/>
        </w:rPr>
        <w:t>Наибольшая</w:t>
      </w:r>
      <w:r w:rsidRPr="002B6E69">
        <w:rPr>
          <w:lang w:val="ru-RU"/>
        </w:rPr>
        <w:t xml:space="preserve"> частота рабочей полосы </w:t>
      </w:r>
      <w:r w:rsidR="00D80DC4" w:rsidRPr="002B6E69">
        <w:rPr>
          <w:lang w:val="ru-RU"/>
        </w:rPr>
        <w:t>на</w:t>
      </w:r>
      <w:r w:rsidRPr="002B6E69">
        <w:rPr>
          <w:lang w:val="ru-RU"/>
        </w:rPr>
        <w:t xml:space="preserve"> линии вниз</w:t>
      </w:r>
    </w:p>
    <w:p w14:paraId="21531984" w14:textId="3311E98E" w:rsidR="00C31120" w:rsidRPr="002B6E69" w:rsidRDefault="00C31120" w:rsidP="00C27BE4">
      <w:pPr>
        <w:pStyle w:val="enumlev1"/>
        <w:tabs>
          <w:tab w:val="clear" w:pos="1191"/>
          <w:tab w:val="clear" w:pos="1588"/>
          <w:tab w:val="clear" w:pos="1985"/>
          <w:tab w:val="left" w:pos="1701"/>
        </w:tabs>
        <w:ind w:left="1701" w:hanging="1701"/>
        <w:rPr>
          <w:lang w:val="ru-RU"/>
        </w:rPr>
      </w:pPr>
      <w:r w:rsidRPr="002B6E69">
        <w:rPr>
          <w:i/>
          <w:iCs/>
          <w:lang w:val="ru-RU"/>
        </w:rPr>
        <w:t>F</w:t>
      </w:r>
      <w:r w:rsidRPr="002B6E69">
        <w:rPr>
          <w:i/>
          <w:iCs/>
          <w:vertAlign w:val="subscript"/>
          <w:lang w:val="ru-RU"/>
        </w:rPr>
        <w:t>UL_low</w:t>
      </w:r>
      <w:r w:rsidRPr="002B6E69">
        <w:rPr>
          <w:lang w:val="ru-RU"/>
        </w:rPr>
        <w:tab/>
      </w:r>
      <w:r w:rsidRPr="002B6E69">
        <w:rPr>
          <w:lang w:val="ru-RU"/>
        </w:rPr>
        <w:tab/>
      </w:r>
      <w:r w:rsidR="00D80DC4" w:rsidRPr="002B6E69">
        <w:rPr>
          <w:lang w:val="ru-RU"/>
        </w:rPr>
        <w:t>Наименьшая</w:t>
      </w:r>
      <w:r w:rsidRPr="002B6E69">
        <w:rPr>
          <w:lang w:val="ru-RU"/>
        </w:rPr>
        <w:t xml:space="preserve"> частота рабочей полосы </w:t>
      </w:r>
      <w:r w:rsidR="00D80DC4" w:rsidRPr="002B6E69">
        <w:rPr>
          <w:lang w:val="ru-RU"/>
        </w:rPr>
        <w:t>на</w:t>
      </w:r>
      <w:r w:rsidRPr="002B6E69">
        <w:rPr>
          <w:lang w:val="ru-RU"/>
        </w:rPr>
        <w:t xml:space="preserve"> линии вверх</w:t>
      </w:r>
    </w:p>
    <w:p w14:paraId="0C0696F3" w14:textId="436A883D" w:rsidR="00C31120" w:rsidRPr="002B6E69" w:rsidRDefault="00C31120" w:rsidP="00C27BE4">
      <w:pPr>
        <w:pStyle w:val="enumlev1"/>
        <w:tabs>
          <w:tab w:val="clear" w:pos="1191"/>
          <w:tab w:val="clear" w:pos="1588"/>
          <w:tab w:val="clear" w:pos="1985"/>
          <w:tab w:val="left" w:pos="1701"/>
        </w:tabs>
        <w:ind w:left="1701" w:hanging="1701"/>
        <w:rPr>
          <w:lang w:val="ru-RU"/>
        </w:rPr>
      </w:pPr>
      <w:r w:rsidRPr="002B6E69">
        <w:rPr>
          <w:i/>
          <w:iCs/>
          <w:lang w:val="ru-RU"/>
        </w:rPr>
        <w:t>F</w:t>
      </w:r>
      <w:r w:rsidRPr="002B6E69">
        <w:rPr>
          <w:i/>
          <w:iCs/>
          <w:vertAlign w:val="subscript"/>
          <w:lang w:val="ru-RU"/>
        </w:rPr>
        <w:t>UL_high</w:t>
      </w:r>
      <w:r w:rsidRPr="002B6E69">
        <w:rPr>
          <w:lang w:val="ru-RU"/>
        </w:rPr>
        <w:tab/>
      </w:r>
      <w:r w:rsidRPr="002B6E69">
        <w:rPr>
          <w:lang w:val="ru-RU"/>
        </w:rPr>
        <w:tab/>
      </w:r>
      <w:r w:rsidR="00D80DC4" w:rsidRPr="002B6E69">
        <w:rPr>
          <w:lang w:val="ru-RU"/>
        </w:rPr>
        <w:t>Наибольшая</w:t>
      </w:r>
      <w:r w:rsidRPr="002B6E69">
        <w:rPr>
          <w:lang w:val="ru-RU"/>
        </w:rPr>
        <w:t xml:space="preserve"> частота рабочей полосы </w:t>
      </w:r>
      <w:r w:rsidR="00D80DC4" w:rsidRPr="002B6E69">
        <w:rPr>
          <w:lang w:val="ru-RU"/>
        </w:rPr>
        <w:t>на</w:t>
      </w:r>
      <w:r w:rsidRPr="002B6E69">
        <w:rPr>
          <w:lang w:val="ru-RU"/>
        </w:rPr>
        <w:t xml:space="preserve"> линии вверх</w:t>
      </w:r>
    </w:p>
    <w:p w14:paraId="73D9B261" w14:textId="77777777" w:rsidR="00C31120" w:rsidRPr="002B6E69" w:rsidRDefault="00C31120" w:rsidP="00C27BE4">
      <w:pPr>
        <w:pStyle w:val="enumlev1"/>
        <w:tabs>
          <w:tab w:val="clear" w:pos="1191"/>
          <w:tab w:val="clear" w:pos="1588"/>
          <w:tab w:val="clear" w:pos="1985"/>
          <w:tab w:val="left" w:pos="1701"/>
        </w:tabs>
        <w:ind w:left="1701" w:hanging="1701"/>
        <w:rPr>
          <w:vertAlign w:val="subscript"/>
          <w:lang w:val="ru-RU"/>
        </w:rPr>
      </w:pPr>
      <w:r w:rsidRPr="002B6E69">
        <w:rPr>
          <w:i/>
          <w:iCs/>
          <w:lang w:val="ru-RU"/>
        </w:rPr>
        <w:t>F</w:t>
      </w:r>
      <w:r w:rsidRPr="002B6E69">
        <w:rPr>
          <w:i/>
          <w:iCs/>
          <w:vertAlign w:val="subscript"/>
          <w:lang w:val="ru-RU"/>
        </w:rPr>
        <w:t>edge,block,low</w:t>
      </w:r>
      <w:r w:rsidRPr="002B6E69">
        <w:rPr>
          <w:lang w:val="ru-RU"/>
        </w:rPr>
        <w:tab/>
        <w:t xml:space="preserve">Нижняя граница субблока, где </w:t>
      </w:r>
      <w:r w:rsidRPr="002B6E69">
        <w:rPr>
          <w:i/>
          <w:iCs/>
          <w:lang w:val="ru-RU"/>
        </w:rPr>
        <w:t>F</w:t>
      </w:r>
      <w:r w:rsidRPr="002B6E69">
        <w:rPr>
          <w:i/>
          <w:iCs/>
          <w:vertAlign w:val="subscript"/>
          <w:lang w:val="ru-RU"/>
        </w:rPr>
        <w:t>edge,block,low</w:t>
      </w:r>
      <w:r w:rsidRPr="002B6E69">
        <w:rPr>
          <w:vertAlign w:val="subscript"/>
          <w:lang w:val="ru-RU"/>
        </w:rPr>
        <w:t xml:space="preserve"> </w:t>
      </w:r>
      <w:r w:rsidRPr="002B6E69">
        <w:rPr>
          <w:lang w:val="ru-RU"/>
        </w:rPr>
        <w:t xml:space="preserve">= </w:t>
      </w:r>
      <w:r w:rsidRPr="002B6E69">
        <w:rPr>
          <w:i/>
          <w:iCs/>
          <w:lang w:val="ru-RU"/>
        </w:rPr>
        <w:t>F</w:t>
      </w:r>
      <w:r w:rsidRPr="002B6E69">
        <w:rPr>
          <w:i/>
          <w:iCs/>
          <w:vertAlign w:val="subscript"/>
          <w:lang w:val="ru-RU"/>
        </w:rPr>
        <w:t>C,block,low</w:t>
      </w:r>
      <w:r w:rsidRPr="002B6E69">
        <w:rPr>
          <w:vertAlign w:val="subscript"/>
          <w:lang w:val="ru-RU"/>
        </w:rPr>
        <w:t xml:space="preserve"> </w:t>
      </w:r>
      <w:r w:rsidRPr="002B6E69">
        <w:rPr>
          <w:lang w:val="ru-RU"/>
        </w:rPr>
        <w:t xml:space="preserve">− </w:t>
      </w:r>
      <w:r w:rsidRPr="002B6E69">
        <w:rPr>
          <w:i/>
          <w:iCs/>
          <w:lang w:val="ru-RU"/>
        </w:rPr>
        <w:t>F</w:t>
      </w:r>
      <w:r w:rsidRPr="002B6E69">
        <w:rPr>
          <w:i/>
          <w:iCs/>
          <w:vertAlign w:val="subscript"/>
          <w:lang w:val="ru-RU"/>
        </w:rPr>
        <w:t>offset</w:t>
      </w:r>
      <w:r w:rsidRPr="002B6E69">
        <w:rPr>
          <w:vertAlign w:val="subscript"/>
          <w:lang w:val="ru-RU"/>
        </w:rPr>
        <w:t>.</w:t>
      </w:r>
    </w:p>
    <w:p w14:paraId="019D25BC" w14:textId="77777777" w:rsidR="00C31120" w:rsidRPr="002B6E69" w:rsidRDefault="00C31120" w:rsidP="00C27BE4">
      <w:pPr>
        <w:pStyle w:val="enumlev1"/>
        <w:tabs>
          <w:tab w:val="clear" w:pos="1191"/>
          <w:tab w:val="clear" w:pos="1588"/>
          <w:tab w:val="clear" w:pos="1985"/>
          <w:tab w:val="left" w:pos="1701"/>
        </w:tabs>
        <w:ind w:left="1701" w:hanging="1701"/>
        <w:rPr>
          <w:vertAlign w:val="subscript"/>
          <w:lang w:val="ru-RU"/>
        </w:rPr>
      </w:pPr>
      <w:proofErr w:type="gramStart"/>
      <w:r w:rsidRPr="002B6E69">
        <w:rPr>
          <w:i/>
          <w:iCs/>
          <w:lang w:val="ru-RU"/>
        </w:rPr>
        <w:t>F</w:t>
      </w:r>
      <w:r w:rsidRPr="002B6E69">
        <w:rPr>
          <w:i/>
          <w:iCs/>
          <w:vertAlign w:val="subscript"/>
          <w:lang w:val="ru-RU"/>
        </w:rPr>
        <w:t>edge,block</w:t>
      </w:r>
      <w:proofErr w:type="gramEnd"/>
      <w:r w:rsidRPr="002B6E69">
        <w:rPr>
          <w:i/>
          <w:iCs/>
          <w:vertAlign w:val="subscript"/>
          <w:lang w:val="ru-RU"/>
        </w:rPr>
        <w:t>,high</w:t>
      </w:r>
      <w:r w:rsidRPr="002B6E69">
        <w:rPr>
          <w:lang w:val="ru-RU"/>
        </w:rPr>
        <w:tab/>
        <w:t xml:space="preserve">Верхняя граница субблока, где </w:t>
      </w:r>
      <w:r w:rsidRPr="002B6E69">
        <w:rPr>
          <w:i/>
          <w:iCs/>
          <w:lang w:val="ru-RU"/>
        </w:rPr>
        <w:t>F</w:t>
      </w:r>
      <w:r w:rsidRPr="002B6E69">
        <w:rPr>
          <w:i/>
          <w:iCs/>
          <w:vertAlign w:val="subscript"/>
          <w:lang w:val="ru-RU"/>
        </w:rPr>
        <w:t>edge,block,high</w:t>
      </w:r>
      <w:r w:rsidRPr="002B6E69">
        <w:rPr>
          <w:vertAlign w:val="subscript"/>
          <w:lang w:val="ru-RU"/>
        </w:rPr>
        <w:t xml:space="preserve"> </w:t>
      </w:r>
      <w:r w:rsidRPr="002B6E69">
        <w:rPr>
          <w:lang w:val="ru-RU"/>
        </w:rPr>
        <w:t xml:space="preserve">= </w:t>
      </w:r>
      <w:r w:rsidRPr="002B6E69">
        <w:rPr>
          <w:i/>
          <w:iCs/>
          <w:lang w:val="ru-RU"/>
        </w:rPr>
        <w:t>F</w:t>
      </w:r>
      <w:r w:rsidRPr="002B6E69">
        <w:rPr>
          <w:i/>
          <w:iCs/>
          <w:vertAlign w:val="subscript"/>
          <w:lang w:val="ru-RU"/>
        </w:rPr>
        <w:t>C,block,high</w:t>
      </w:r>
      <w:r w:rsidRPr="002B6E69">
        <w:rPr>
          <w:vertAlign w:val="subscript"/>
          <w:lang w:val="ru-RU"/>
        </w:rPr>
        <w:t xml:space="preserve"> </w:t>
      </w:r>
      <w:r w:rsidRPr="002B6E69">
        <w:rPr>
          <w:lang w:val="ru-RU"/>
        </w:rPr>
        <w:t xml:space="preserve">+ </w:t>
      </w:r>
      <w:r w:rsidRPr="002B6E69">
        <w:rPr>
          <w:i/>
          <w:iCs/>
          <w:lang w:val="ru-RU"/>
        </w:rPr>
        <w:t>F</w:t>
      </w:r>
      <w:r w:rsidRPr="002B6E69">
        <w:rPr>
          <w:i/>
          <w:iCs/>
          <w:vertAlign w:val="subscript"/>
          <w:lang w:val="ru-RU"/>
        </w:rPr>
        <w:t>offset</w:t>
      </w:r>
    </w:p>
    <w:p w14:paraId="04BD3F65" w14:textId="5D3A263A" w:rsidR="00C31120" w:rsidRPr="002B6E69" w:rsidRDefault="00C31120" w:rsidP="00C27BE4">
      <w:pPr>
        <w:pStyle w:val="enumlev1"/>
        <w:tabs>
          <w:tab w:val="clear" w:pos="1191"/>
          <w:tab w:val="clear" w:pos="1588"/>
          <w:tab w:val="clear" w:pos="1985"/>
          <w:tab w:val="left" w:pos="1701"/>
        </w:tabs>
        <w:ind w:left="1701" w:hanging="1701"/>
        <w:rPr>
          <w:lang w:val="ru-RU"/>
        </w:rPr>
      </w:pPr>
      <w:r w:rsidRPr="002B6E69">
        <w:rPr>
          <w:i/>
          <w:iCs/>
          <w:lang w:val="ru-RU"/>
        </w:rPr>
        <w:t>F</w:t>
      </w:r>
      <w:r w:rsidRPr="002B6E69">
        <w:rPr>
          <w:i/>
          <w:iCs/>
          <w:vertAlign w:val="subscript"/>
          <w:lang w:val="ru-RU"/>
        </w:rPr>
        <w:t>edge_low</w:t>
      </w:r>
      <w:r w:rsidRPr="002B6E69">
        <w:rPr>
          <w:i/>
          <w:iCs/>
          <w:lang w:val="ru-RU"/>
        </w:rPr>
        <w:tab/>
      </w:r>
      <w:r w:rsidRPr="002B6E69">
        <w:rPr>
          <w:i/>
          <w:iCs/>
          <w:lang w:val="ru-RU"/>
        </w:rPr>
        <w:tab/>
        <w:t>Нижняя граничная частота</w:t>
      </w:r>
      <w:r w:rsidRPr="002B6E69">
        <w:rPr>
          <w:lang w:val="ru-RU"/>
        </w:rPr>
        <w:t xml:space="preserve"> объединенной полосы пропускания канала (выраженная в МГц)</w:t>
      </w:r>
    </w:p>
    <w:p w14:paraId="6B35AB9B" w14:textId="6E97F41F" w:rsidR="00C31120" w:rsidRPr="002B6E69" w:rsidRDefault="00C31120" w:rsidP="00D80DC4">
      <w:pPr>
        <w:pStyle w:val="enumlev1"/>
        <w:tabs>
          <w:tab w:val="clear" w:pos="1191"/>
          <w:tab w:val="clear" w:pos="1588"/>
          <w:tab w:val="clear" w:pos="1985"/>
          <w:tab w:val="left" w:pos="1701"/>
        </w:tabs>
        <w:ind w:left="1701" w:hanging="1701"/>
        <w:rPr>
          <w:lang w:val="ru-RU"/>
        </w:rPr>
      </w:pPr>
      <w:r w:rsidRPr="002B6E69">
        <w:rPr>
          <w:i/>
          <w:iCs/>
          <w:lang w:val="ru-RU"/>
        </w:rPr>
        <w:t>F</w:t>
      </w:r>
      <w:r w:rsidRPr="002B6E69">
        <w:rPr>
          <w:i/>
          <w:iCs/>
          <w:vertAlign w:val="subscript"/>
          <w:lang w:val="ru-RU"/>
        </w:rPr>
        <w:t>edge_high</w:t>
      </w:r>
      <w:r w:rsidRPr="002B6E69">
        <w:rPr>
          <w:i/>
          <w:iCs/>
          <w:lang w:val="ru-RU"/>
        </w:rPr>
        <w:tab/>
      </w:r>
      <w:r w:rsidR="009510C8" w:rsidRPr="002B6E69">
        <w:rPr>
          <w:i/>
          <w:iCs/>
          <w:lang w:val="ru-RU"/>
        </w:rPr>
        <w:tab/>
      </w:r>
      <w:r w:rsidRPr="002B6E69">
        <w:rPr>
          <w:i/>
          <w:iCs/>
          <w:lang w:val="ru-RU"/>
        </w:rPr>
        <w:t>Верхняя граничная частота</w:t>
      </w:r>
      <w:r w:rsidRPr="002B6E69">
        <w:rPr>
          <w:lang w:val="ru-RU"/>
        </w:rPr>
        <w:t xml:space="preserve"> объединенной полосы пропускания канала (выраженная в МГц)</w:t>
      </w:r>
    </w:p>
    <w:p w14:paraId="05053B34" w14:textId="5184D77A" w:rsidR="00C31120" w:rsidRPr="002B6E69" w:rsidRDefault="00C31120" w:rsidP="00D80DC4">
      <w:pPr>
        <w:pStyle w:val="enumlev1"/>
        <w:tabs>
          <w:tab w:val="clear" w:pos="1191"/>
          <w:tab w:val="clear" w:pos="1588"/>
          <w:tab w:val="clear" w:pos="1985"/>
          <w:tab w:val="left" w:pos="1701"/>
        </w:tabs>
        <w:ind w:left="1701" w:hanging="1701"/>
        <w:rPr>
          <w:i/>
          <w:lang w:val="ru-RU"/>
        </w:rPr>
      </w:pPr>
      <w:r w:rsidRPr="002B6E69">
        <w:rPr>
          <w:i/>
          <w:iCs/>
          <w:lang w:val="ru-RU"/>
        </w:rPr>
        <w:t>F</w:t>
      </w:r>
      <w:r w:rsidRPr="002B6E69">
        <w:rPr>
          <w:i/>
          <w:iCs/>
          <w:vertAlign w:val="subscript"/>
          <w:lang w:val="ru-RU"/>
        </w:rPr>
        <w:t>offset</w:t>
      </w:r>
      <w:r w:rsidRPr="002B6E69">
        <w:rPr>
          <w:lang w:val="ru-RU"/>
        </w:rPr>
        <w:tab/>
      </w:r>
      <w:r w:rsidRPr="002B6E69">
        <w:rPr>
          <w:lang w:val="ru-RU"/>
        </w:rPr>
        <w:tab/>
        <w:t xml:space="preserve">Сдвиг частоты от </w:t>
      </w:r>
      <w:r w:rsidRPr="002B6E69">
        <w:rPr>
          <w:i/>
          <w:iCs/>
          <w:lang w:val="ru-RU"/>
        </w:rPr>
        <w:t>F</w:t>
      </w:r>
      <w:r w:rsidRPr="002B6E69">
        <w:rPr>
          <w:i/>
          <w:iCs/>
          <w:vertAlign w:val="subscript"/>
          <w:lang w:val="ru-RU"/>
        </w:rPr>
        <w:t>C_high</w:t>
      </w:r>
      <w:r w:rsidRPr="002B6E69">
        <w:rPr>
          <w:lang w:val="ru-RU"/>
        </w:rPr>
        <w:t xml:space="preserve"> до </w:t>
      </w:r>
      <w:r w:rsidRPr="002B6E69">
        <w:rPr>
          <w:i/>
          <w:iCs/>
          <w:lang w:val="ru-RU"/>
        </w:rPr>
        <w:t>верхней граничной частоты</w:t>
      </w:r>
      <w:r w:rsidRPr="002B6E69">
        <w:rPr>
          <w:lang w:val="ru-RU"/>
        </w:rPr>
        <w:t xml:space="preserve"> или от </w:t>
      </w:r>
      <w:r w:rsidRPr="002B6E69">
        <w:rPr>
          <w:i/>
          <w:iCs/>
          <w:lang w:val="ru-RU"/>
        </w:rPr>
        <w:t>F</w:t>
      </w:r>
      <w:r w:rsidRPr="002B6E69">
        <w:rPr>
          <w:i/>
          <w:iCs/>
          <w:vertAlign w:val="subscript"/>
          <w:lang w:val="ru-RU"/>
        </w:rPr>
        <w:t>C_low</w:t>
      </w:r>
      <w:r w:rsidRPr="002B6E69">
        <w:rPr>
          <w:lang w:val="ru-RU"/>
        </w:rPr>
        <w:t xml:space="preserve"> до </w:t>
      </w:r>
      <w:r w:rsidRPr="002B6E69">
        <w:rPr>
          <w:i/>
          <w:iCs/>
          <w:lang w:val="ru-RU"/>
        </w:rPr>
        <w:t>нижней граничной частоты</w:t>
      </w:r>
    </w:p>
    <w:p w14:paraId="34BCDEAE" w14:textId="77777777" w:rsidR="00C31120" w:rsidRPr="002B6E69" w:rsidRDefault="00C31120" w:rsidP="00C27BE4">
      <w:pPr>
        <w:pStyle w:val="enumlev1"/>
        <w:tabs>
          <w:tab w:val="clear" w:pos="1191"/>
          <w:tab w:val="clear" w:pos="1588"/>
          <w:tab w:val="clear" w:pos="1985"/>
          <w:tab w:val="left" w:pos="1701"/>
        </w:tabs>
        <w:ind w:left="1701" w:hanging="1701"/>
        <w:rPr>
          <w:lang w:val="ru-RU"/>
        </w:rPr>
      </w:pPr>
      <w:proofErr w:type="gramStart"/>
      <w:r w:rsidRPr="002B6E69">
        <w:rPr>
          <w:i/>
          <w:iCs/>
          <w:lang w:val="ru-RU"/>
        </w:rPr>
        <w:t>F</w:t>
      </w:r>
      <w:r w:rsidRPr="002B6E69">
        <w:rPr>
          <w:i/>
          <w:iCs/>
          <w:vertAlign w:val="subscript"/>
          <w:lang w:val="ru-RU"/>
        </w:rPr>
        <w:t>offset,block</w:t>
      </w:r>
      <w:proofErr w:type="gramEnd"/>
      <w:r w:rsidRPr="002B6E69">
        <w:rPr>
          <w:i/>
          <w:iCs/>
          <w:vertAlign w:val="subscript"/>
          <w:lang w:val="ru-RU"/>
        </w:rPr>
        <w:t>,low</w:t>
      </w:r>
      <w:r w:rsidRPr="002B6E69">
        <w:rPr>
          <w:lang w:val="ru-RU"/>
        </w:rPr>
        <w:tab/>
        <w:t>Разнос между нижней границей субблока и центром самой низкой компонентной несущей в субблоке</w:t>
      </w:r>
    </w:p>
    <w:p w14:paraId="4CB79A2B" w14:textId="77777777" w:rsidR="00C31120" w:rsidRPr="002B6E69" w:rsidRDefault="00C31120" w:rsidP="00C27BE4">
      <w:pPr>
        <w:pStyle w:val="enumlev1"/>
        <w:tabs>
          <w:tab w:val="clear" w:pos="1191"/>
          <w:tab w:val="clear" w:pos="1588"/>
          <w:tab w:val="clear" w:pos="1985"/>
          <w:tab w:val="left" w:pos="1701"/>
        </w:tabs>
        <w:ind w:left="1701" w:hanging="1701"/>
        <w:rPr>
          <w:lang w:val="ru-RU"/>
        </w:rPr>
      </w:pPr>
      <w:proofErr w:type="gramStart"/>
      <w:r w:rsidRPr="002B6E69">
        <w:rPr>
          <w:i/>
          <w:iCs/>
          <w:lang w:val="ru-RU"/>
        </w:rPr>
        <w:t>F</w:t>
      </w:r>
      <w:r w:rsidRPr="002B6E69">
        <w:rPr>
          <w:i/>
          <w:iCs/>
          <w:vertAlign w:val="subscript"/>
          <w:lang w:val="ru-RU"/>
        </w:rPr>
        <w:t>offset,block</w:t>
      </w:r>
      <w:proofErr w:type="gramEnd"/>
      <w:r w:rsidRPr="002B6E69">
        <w:rPr>
          <w:i/>
          <w:iCs/>
          <w:vertAlign w:val="subscript"/>
          <w:lang w:val="ru-RU"/>
        </w:rPr>
        <w:t>,high</w:t>
      </w:r>
      <w:r w:rsidRPr="002B6E69">
        <w:rPr>
          <w:lang w:val="ru-RU"/>
        </w:rPr>
        <w:tab/>
        <w:t>Разнос между верхней границей субблока и центром самой высокой компонентной несущей в субблоке</w:t>
      </w:r>
    </w:p>
    <w:p w14:paraId="3AA23F1C" w14:textId="5C03F9E4" w:rsidR="00C31120" w:rsidRPr="002B6E69" w:rsidRDefault="00C31120" w:rsidP="00C27BE4">
      <w:pPr>
        <w:pStyle w:val="enumlev1"/>
        <w:tabs>
          <w:tab w:val="clear" w:pos="1191"/>
          <w:tab w:val="clear" w:pos="1588"/>
          <w:tab w:val="clear" w:pos="1985"/>
          <w:tab w:val="left" w:pos="1701"/>
        </w:tabs>
        <w:ind w:left="1701" w:hanging="1701"/>
        <w:rPr>
          <w:lang w:val="ru-RU"/>
        </w:rPr>
      </w:pPr>
      <w:r w:rsidRPr="002B6E69">
        <w:rPr>
          <w:i/>
          <w:iCs/>
          <w:lang w:val="ru-RU"/>
        </w:rPr>
        <w:t>F</w:t>
      </w:r>
      <w:r w:rsidRPr="002B6E69">
        <w:rPr>
          <w:i/>
          <w:iCs/>
          <w:vertAlign w:val="subscript"/>
          <w:lang w:val="ru-RU"/>
        </w:rPr>
        <w:t>O</w:t>
      </w:r>
      <w:r w:rsidR="00964C8C" w:rsidRPr="002B6E69">
        <w:rPr>
          <w:i/>
          <w:iCs/>
          <w:vertAlign w:val="subscript"/>
          <w:lang w:val="ru-RU"/>
        </w:rPr>
        <w:t>o</w:t>
      </w:r>
      <w:r w:rsidRPr="002B6E69">
        <w:rPr>
          <w:i/>
          <w:iCs/>
          <w:vertAlign w:val="subscript"/>
          <w:lang w:val="ru-RU"/>
        </w:rPr>
        <w:t>B</w:t>
      </w:r>
      <w:r w:rsidRPr="002B6E69">
        <w:rPr>
          <w:lang w:val="ru-RU"/>
        </w:rPr>
        <w:tab/>
      </w:r>
      <w:r w:rsidRPr="002B6E69">
        <w:rPr>
          <w:lang w:val="ru-RU"/>
        </w:rPr>
        <w:tab/>
        <w:t>Граница между областями внеполосных излучений E-UTRA и побочных излучений</w:t>
      </w:r>
    </w:p>
    <w:p w14:paraId="7D5BE6B1" w14:textId="40C600E2" w:rsidR="00C31120" w:rsidRPr="002B6E69" w:rsidRDefault="00C31120" w:rsidP="00C27BE4">
      <w:pPr>
        <w:pStyle w:val="enumlev1"/>
        <w:tabs>
          <w:tab w:val="clear" w:pos="1191"/>
          <w:tab w:val="clear" w:pos="1588"/>
          <w:tab w:val="clear" w:pos="1985"/>
          <w:tab w:val="left" w:pos="1701"/>
        </w:tabs>
        <w:ind w:left="1701" w:hanging="1701"/>
        <w:rPr>
          <w:lang w:val="ru-RU"/>
        </w:rPr>
      </w:pPr>
      <w:r w:rsidRPr="002B6E69">
        <w:rPr>
          <w:i/>
          <w:iCs/>
          <w:lang w:val="ru-RU"/>
        </w:rPr>
        <w:t>I</w:t>
      </w:r>
      <w:r w:rsidRPr="002B6E69">
        <w:rPr>
          <w:i/>
          <w:iCs/>
          <w:vertAlign w:val="subscript"/>
          <w:lang w:val="ru-RU"/>
        </w:rPr>
        <w:t>o</w:t>
      </w:r>
      <w:r w:rsidRPr="002B6E69">
        <w:rPr>
          <w:lang w:val="ru-RU"/>
        </w:rPr>
        <w:tab/>
      </w:r>
      <w:r w:rsidRPr="002B6E69">
        <w:rPr>
          <w:lang w:val="ru-RU"/>
        </w:rPr>
        <w:tab/>
        <w:t xml:space="preserve">Спектральная плотность мощности </w:t>
      </w:r>
      <w:r w:rsidR="00D80DC4" w:rsidRPr="002B6E69">
        <w:rPr>
          <w:lang w:val="ru-RU"/>
        </w:rPr>
        <w:t>общего</w:t>
      </w:r>
      <w:r w:rsidRPr="002B6E69">
        <w:rPr>
          <w:lang w:val="ru-RU"/>
        </w:rPr>
        <w:t xml:space="preserve"> входного сигнала (мощность, усредненная по полезной части символов в пределах конфигурации полосы пропускания передачи сигнала, деленная на </w:t>
      </w:r>
      <w:r w:rsidR="00D80DC4" w:rsidRPr="002B6E69">
        <w:rPr>
          <w:lang w:val="ru-RU"/>
        </w:rPr>
        <w:t>общее количество</w:t>
      </w:r>
      <w:r w:rsidRPr="002B6E69">
        <w:rPr>
          <w:lang w:val="ru-RU"/>
        </w:rPr>
        <w:t xml:space="preserve"> элементов ресурсов для данной конфигурации и отнесенная к разносу поднесущих) на разъеме антенны пользовательского устройства, включая сигнал, передаваемый по линии вниз собственной соты</w:t>
      </w:r>
    </w:p>
    <w:p w14:paraId="49AE061E" w14:textId="24B1A798" w:rsidR="00C31120" w:rsidRPr="002B6E69" w:rsidRDefault="00C31120" w:rsidP="00C27BE4">
      <w:pPr>
        <w:pStyle w:val="enumlev1"/>
        <w:tabs>
          <w:tab w:val="clear" w:pos="1191"/>
          <w:tab w:val="clear" w:pos="1588"/>
          <w:tab w:val="clear" w:pos="1985"/>
          <w:tab w:val="left" w:pos="1701"/>
        </w:tabs>
        <w:ind w:left="1701" w:hanging="1701"/>
        <w:rPr>
          <w:rFonts w:eastAsia="?? ??"/>
          <w:lang w:val="ru-RU"/>
        </w:rPr>
      </w:pPr>
      <w:r w:rsidRPr="002B6E69">
        <w:rPr>
          <w:i/>
          <w:iCs/>
          <w:lang w:val="ru-RU"/>
        </w:rPr>
        <w:lastRenderedPageBreak/>
        <w:t>I</w:t>
      </w:r>
      <w:r w:rsidRPr="002B6E69">
        <w:rPr>
          <w:i/>
          <w:iCs/>
          <w:vertAlign w:val="subscript"/>
          <w:lang w:val="ru-RU"/>
        </w:rPr>
        <w:t>or</w:t>
      </w:r>
      <w:r w:rsidRPr="002B6E69">
        <w:rPr>
          <w:lang w:val="ru-RU"/>
        </w:rPr>
        <w:tab/>
      </w:r>
      <w:r w:rsidRPr="002B6E69">
        <w:rPr>
          <w:lang w:val="ru-RU"/>
        </w:rPr>
        <w:tab/>
      </w:r>
      <w:r w:rsidR="00D80DC4" w:rsidRPr="002B6E69">
        <w:rPr>
          <w:lang w:val="ru-RU"/>
        </w:rPr>
        <w:t>Общая</w:t>
      </w:r>
      <w:r w:rsidRPr="002B6E69">
        <w:rPr>
          <w:lang w:val="ru-RU"/>
        </w:rPr>
        <w:t xml:space="preserve"> спектральная плотность мощности сигнала, передаваемого по линии вниз собственной соты (мощность, усредненная по полезной части символов в пределах конфигурации полосы пропускания передачи сигнала, деленная на </w:t>
      </w:r>
      <w:r w:rsidR="00D80DC4" w:rsidRPr="002B6E69">
        <w:rPr>
          <w:lang w:val="ru-RU"/>
        </w:rPr>
        <w:t>общее количество</w:t>
      </w:r>
      <w:r w:rsidRPr="002B6E69">
        <w:rPr>
          <w:lang w:val="ru-RU"/>
        </w:rPr>
        <w:t xml:space="preserve"> элементов ресурсов для данной конфигурации и отнесенная к разносу поднесущих) на разъеме антенны передатчика eNode B </w:t>
      </w:r>
    </w:p>
    <w:p w14:paraId="342D8371" w14:textId="53C51778" w:rsidR="00C31120" w:rsidRPr="002B6E69" w:rsidRDefault="00C31120" w:rsidP="00C27BE4">
      <w:pPr>
        <w:pStyle w:val="enumlev1"/>
        <w:tabs>
          <w:tab w:val="clear" w:pos="1191"/>
          <w:tab w:val="clear" w:pos="1588"/>
          <w:tab w:val="clear" w:pos="1985"/>
          <w:tab w:val="left" w:pos="1701"/>
        </w:tabs>
        <w:ind w:left="1701" w:hanging="1701"/>
        <w:rPr>
          <w:lang w:val="ru-RU"/>
        </w:rPr>
      </w:pPr>
      <w:r w:rsidRPr="002B6E69">
        <w:rPr>
          <w:i/>
          <w:iCs/>
          <w:lang w:val="ru-RU"/>
        </w:rPr>
        <w:t>Î</w:t>
      </w:r>
      <w:r w:rsidRPr="002B6E69">
        <w:rPr>
          <w:i/>
          <w:iCs/>
          <w:vertAlign w:val="subscript"/>
          <w:lang w:val="ru-RU"/>
        </w:rPr>
        <w:t>or</w:t>
      </w:r>
      <w:r w:rsidRPr="002B6E69">
        <w:rPr>
          <w:lang w:val="ru-RU"/>
        </w:rPr>
        <w:tab/>
      </w:r>
      <w:r w:rsidRPr="002B6E69">
        <w:rPr>
          <w:lang w:val="ru-RU"/>
        </w:rPr>
        <w:tab/>
        <w:t xml:space="preserve">Общая спектральная плотность мощности сигнала, принимаемого по линии вниз собственной соты (мощность, усредненная по полезной части символов в пределах конфигурации полосы </w:t>
      </w:r>
      <w:r w:rsidR="00D80DC4" w:rsidRPr="002B6E69">
        <w:rPr>
          <w:lang w:val="ru-RU"/>
        </w:rPr>
        <w:t>пропускания</w:t>
      </w:r>
      <w:r w:rsidRPr="002B6E69">
        <w:rPr>
          <w:lang w:val="ru-RU"/>
        </w:rPr>
        <w:t xml:space="preserve"> передачи сигнала, деленная на общее количество элементов ресурсов для данной конфигурации и отнесенная к разносу поднесущих) на разъеме антенны пользовательского устройства</w:t>
      </w:r>
    </w:p>
    <w:p w14:paraId="51185806" w14:textId="4B222CE9" w:rsidR="00C31120" w:rsidRPr="002B6E69" w:rsidRDefault="00C31120" w:rsidP="00C27BE4">
      <w:pPr>
        <w:pStyle w:val="enumlev1"/>
        <w:tabs>
          <w:tab w:val="clear" w:pos="1191"/>
          <w:tab w:val="clear" w:pos="1588"/>
          <w:tab w:val="clear" w:pos="1985"/>
          <w:tab w:val="left" w:pos="1701"/>
        </w:tabs>
        <w:ind w:left="1701" w:hanging="1701"/>
        <w:rPr>
          <w:rFonts w:eastAsia="?? ??"/>
          <w:lang w:val="ru-RU"/>
        </w:rPr>
      </w:pPr>
      <w:r w:rsidRPr="002B6E69">
        <w:rPr>
          <w:i/>
          <w:iCs/>
          <w:lang w:val="ru-RU"/>
        </w:rPr>
        <w:t>I</w:t>
      </w:r>
      <w:r w:rsidRPr="002B6E69">
        <w:rPr>
          <w:i/>
          <w:iCs/>
          <w:vertAlign w:val="subscript"/>
          <w:lang w:val="ru-RU"/>
        </w:rPr>
        <w:t>ot</w:t>
      </w:r>
      <w:r w:rsidRPr="002B6E69">
        <w:rPr>
          <w:lang w:val="ru-RU"/>
        </w:rPr>
        <w:tab/>
      </w:r>
      <w:r w:rsidRPr="002B6E69">
        <w:rPr>
          <w:lang w:val="ru-RU"/>
        </w:rPr>
        <w:tab/>
        <w:t xml:space="preserve">Спектральная плотность мощности суммарного принимаемого сигнала шума и помехи для определенного элемента ресурсов (средняя мощность, полученная в пределах элемента ресурсов и отнесенная к разносу поднесущих), измеренная на разъеме антенны пользовательского устройства </w:t>
      </w:r>
    </w:p>
    <w:p w14:paraId="2DF5AD15" w14:textId="23932F9C" w:rsidR="00C31120" w:rsidRPr="002B6E69" w:rsidRDefault="00C31120" w:rsidP="00C27BE4">
      <w:pPr>
        <w:pStyle w:val="enumlev1"/>
        <w:tabs>
          <w:tab w:val="clear" w:pos="1191"/>
          <w:tab w:val="clear" w:pos="1588"/>
          <w:tab w:val="clear" w:pos="1985"/>
          <w:tab w:val="left" w:pos="1701"/>
        </w:tabs>
        <w:ind w:left="1701" w:hanging="1701"/>
        <w:rPr>
          <w:rFonts w:eastAsia="?? ??"/>
          <w:lang w:val="ru-RU"/>
        </w:rPr>
      </w:pPr>
      <w:r w:rsidRPr="002B6E69">
        <w:rPr>
          <w:i/>
          <w:iCs/>
          <w:lang w:val="ru-RU"/>
        </w:rPr>
        <w:t>L</w:t>
      </w:r>
      <w:r w:rsidRPr="002B6E69">
        <w:rPr>
          <w:i/>
          <w:iCs/>
          <w:vertAlign w:val="subscript"/>
          <w:lang w:val="ru-RU"/>
        </w:rPr>
        <w:t>CRB</w:t>
      </w:r>
      <w:r w:rsidRPr="002B6E69">
        <w:rPr>
          <w:sz w:val="18"/>
          <w:lang w:val="ru-RU"/>
        </w:rPr>
        <w:tab/>
      </w:r>
      <w:r w:rsidRPr="002B6E69">
        <w:rPr>
          <w:sz w:val="18"/>
          <w:lang w:val="ru-RU"/>
        </w:rPr>
        <w:tab/>
      </w:r>
      <w:r w:rsidRPr="002B6E69">
        <w:rPr>
          <w:lang w:val="ru-RU"/>
        </w:rPr>
        <w:t>Ширина полосы передачи, представляющая длину непрерывного выделения ресурсных блоков и выраженная в единицах ресурсных блоков</w:t>
      </w:r>
    </w:p>
    <w:p w14:paraId="44FDBC5F" w14:textId="2E4D4E4A" w:rsidR="00C31120" w:rsidRPr="002B6E69" w:rsidRDefault="00C31120" w:rsidP="00C27BE4">
      <w:pPr>
        <w:pStyle w:val="enumlev1"/>
        <w:tabs>
          <w:tab w:val="clear" w:pos="1191"/>
          <w:tab w:val="clear" w:pos="1588"/>
          <w:tab w:val="clear" w:pos="1985"/>
          <w:tab w:val="left" w:pos="1701"/>
        </w:tabs>
        <w:ind w:left="1701" w:hanging="1701"/>
        <w:rPr>
          <w:lang w:val="ru-RU"/>
        </w:rPr>
      </w:pPr>
      <w:r w:rsidRPr="002B6E69">
        <w:rPr>
          <w:i/>
          <w:iCs/>
          <w:lang w:val="ru-RU"/>
        </w:rPr>
        <w:t>N</w:t>
      </w:r>
      <w:r w:rsidRPr="002B6E69">
        <w:rPr>
          <w:i/>
          <w:iCs/>
          <w:vertAlign w:val="subscript"/>
          <w:lang w:val="ru-RU"/>
        </w:rPr>
        <w:t>cp</w:t>
      </w:r>
      <w:r w:rsidRPr="002B6E69">
        <w:rPr>
          <w:lang w:val="ru-RU"/>
        </w:rPr>
        <w:tab/>
      </w:r>
      <w:r w:rsidRPr="002B6E69">
        <w:rPr>
          <w:lang w:val="ru-RU"/>
        </w:rPr>
        <w:tab/>
        <w:t>Длина циклического префикса</w:t>
      </w:r>
    </w:p>
    <w:p w14:paraId="553055C3" w14:textId="25397915" w:rsidR="00C31120" w:rsidRPr="002B6E69" w:rsidRDefault="00C31120" w:rsidP="00C27BE4">
      <w:pPr>
        <w:pStyle w:val="enumlev1"/>
        <w:tabs>
          <w:tab w:val="clear" w:pos="1191"/>
          <w:tab w:val="clear" w:pos="1588"/>
          <w:tab w:val="clear" w:pos="1985"/>
          <w:tab w:val="left" w:pos="1701"/>
        </w:tabs>
        <w:ind w:left="1701" w:hanging="1701"/>
        <w:rPr>
          <w:lang w:val="ru-RU"/>
        </w:rPr>
      </w:pPr>
      <w:r w:rsidRPr="002B6E69">
        <w:rPr>
          <w:i/>
          <w:iCs/>
          <w:lang w:val="ru-RU"/>
        </w:rPr>
        <w:t>N</w:t>
      </w:r>
      <w:r w:rsidRPr="002B6E69">
        <w:rPr>
          <w:i/>
          <w:iCs/>
          <w:vertAlign w:val="subscript"/>
          <w:lang w:val="ru-RU"/>
        </w:rPr>
        <w:t>DL</w:t>
      </w:r>
      <w:r w:rsidRPr="002B6E69">
        <w:rPr>
          <w:lang w:val="ru-RU"/>
        </w:rPr>
        <w:tab/>
      </w:r>
      <w:r w:rsidRPr="002B6E69">
        <w:rPr>
          <w:lang w:val="ru-RU"/>
        </w:rPr>
        <w:tab/>
        <w:t>Абсолютный номер канала радиочастоты E-UTRA (EARFCN) на линии вниз</w:t>
      </w:r>
    </w:p>
    <w:p w14:paraId="3A56FE18" w14:textId="08292C64" w:rsidR="00C31120" w:rsidRPr="002B6E69" w:rsidRDefault="00C31120" w:rsidP="00C27BE4">
      <w:pPr>
        <w:pStyle w:val="enumlev1"/>
        <w:tabs>
          <w:tab w:val="clear" w:pos="1191"/>
          <w:tab w:val="clear" w:pos="1588"/>
          <w:tab w:val="clear" w:pos="1985"/>
          <w:tab w:val="left" w:pos="1701"/>
        </w:tabs>
        <w:ind w:left="1701" w:hanging="1701"/>
        <w:rPr>
          <w:lang w:val="ru-RU"/>
        </w:rPr>
      </w:pPr>
      <w:r w:rsidRPr="002B6E69">
        <w:rPr>
          <w:i/>
          <w:iCs/>
          <w:lang w:val="ru-RU"/>
        </w:rPr>
        <w:t>N</w:t>
      </w:r>
      <w:r w:rsidRPr="002B6E69">
        <w:rPr>
          <w:i/>
          <w:iCs/>
          <w:vertAlign w:val="subscript"/>
          <w:lang w:val="ru-RU"/>
        </w:rPr>
        <w:t>oc</w:t>
      </w:r>
      <w:r w:rsidRPr="002B6E69">
        <w:rPr>
          <w:lang w:val="ru-RU"/>
        </w:rPr>
        <w:tab/>
      </w:r>
      <w:r w:rsidRPr="002B6E69">
        <w:rPr>
          <w:lang w:val="ru-RU"/>
        </w:rPr>
        <w:tab/>
        <w:t>Спектральная плотность мощности источника белого шума (средняя мощность на элемент ресурсов, отнесенная к разносу поднесущих), моделирующего помехи, создаваемые сотами, которые не определ</w:t>
      </w:r>
      <w:r w:rsidR="00D80DC4" w:rsidRPr="002B6E69">
        <w:rPr>
          <w:lang w:val="ru-RU"/>
        </w:rPr>
        <w:t>яются</w:t>
      </w:r>
      <w:r w:rsidRPr="002B6E69">
        <w:rPr>
          <w:lang w:val="ru-RU"/>
        </w:rPr>
        <w:t xml:space="preserve"> в ходе испытаний, измеренная на разъеме антенны пользовательского устройства</w:t>
      </w:r>
    </w:p>
    <w:p w14:paraId="365EB9E8" w14:textId="7B8F454A" w:rsidR="00C31120" w:rsidRPr="002B6E69" w:rsidRDefault="00C31120" w:rsidP="00C27BE4">
      <w:pPr>
        <w:pStyle w:val="enumlev1"/>
        <w:tabs>
          <w:tab w:val="clear" w:pos="1191"/>
          <w:tab w:val="clear" w:pos="1588"/>
          <w:tab w:val="clear" w:pos="1985"/>
          <w:tab w:val="left" w:pos="1701"/>
        </w:tabs>
        <w:ind w:left="1701" w:hanging="1701"/>
        <w:rPr>
          <w:lang w:val="ru-RU"/>
        </w:rPr>
      </w:pPr>
      <w:r w:rsidRPr="002B6E69">
        <w:rPr>
          <w:i/>
          <w:iCs/>
          <w:lang w:val="ru-RU"/>
        </w:rPr>
        <w:t>N</w:t>
      </w:r>
      <w:r w:rsidRPr="002B6E69">
        <w:rPr>
          <w:i/>
          <w:iCs/>
          <w:vertAlign w:val="subscript"/>
          <w:lang w:val="ru-RU"/>
        </w:rPr>
        <w:t>oc</w:t>
      </w:r>
      <w:r w:rsidRPr="002B6E69">
        <w:rPr>
          <w:vertAlign w:val="subscript"/>
          <w:lang w:val="ru-RU"/>
        </w:rPr>
        <w:t>1</w:t>
      </w:r>
      <w:r w:rsidRPr="002B6E69">
        <w:rPr>
          <w:lang w:val="ru-RU"/>
        </w:rPr>
        <w:tab/>
      </w:r>
      <w:r w:rsidRPr="002B6E69">
        <w:rPr>
          <w:lang w:val="ru-RU"/>
        </w:rPr>
        <w:tab/>
        <w:t>Спектральная плотность мощности источника белого шума (средняя мощность на элемент ресурсов, отнесенная к разносу поднесущих), моделирующего помехи в не относящихся к CRC</w:t>
      </w:r>
      <w:r w:rsidR="00D80DC4" w:rsidRPr="002B6E69">
        <w:rPr>
          <w:lang w:val="ru-RU"/>
        </w:rPr>
        <w:t xml:space="preserve"> символах</w:t>
      </w:r>
      <w:r w:rsidRPr="002B6E69">
        <w:rPr>
          <w:lang w:val="ru-RU"/>
        </w:rPr>
        <w:t xml:space="preserve"> субкадра ABS, создаваемые сотами, которые не определяются в ходе испытаний, измеренная на разъеме антенны пользовательского устройства</w:t>
      </w:r>
    </w:p>
    <w:p w14:paraId="6B0ED54A" w14:textId="4D2846FA" w:rsidR="00C31120" w:rsidRPr="002B6E69" w:rsidRDefault="00C31120" w:rsidP="00C27BE4">
      <w:pPr>
        <w:pStyle w:val="enumlev1"/>
        <w:tabs>
          <w:tab w:val="clear" w:pos="1191"/>
          <w:tab w:val="clear" w:pos="1588"/>
          <w:tab w:val="clear" w:pos="1985"/>
          <w:tab w:val="left" w:pos="1701"/>
        </w:tabs>
        <w:ind w:left="1701" w:hanging="1701"/>
        <w:rPr>
          <w:lang w:val="ru-RU"/>
        </w:rPr>
      </w:pPr>
      <w:r w:rsidRPr="002B6E69">
        <w:rPr>
          <w:i/>
          <w:iCs/>
          <w:lang w:val="ru-RU"/>
        </w:rPr>
        <w:t>N</w:t>
      </w:r>
      <w:r w:rsidRPr="002B6E69">
        <w:rPr>
          <w:i/>
          <w:iCs/>
          <w:vertAlign w:val="subscript"/>
          <w:lang w:val="ru-RU"/>
        </w:rPr>
        <w:t>oc</w:t>
      </w:r>
      <w:r w:rsidRPr="002B6E69">
        <w:rPr>
          <w:vertAlign w:val="subscript"/>
          <w:lang w:val="ru-RU"/>
        </w:rPr>
        <w:t>2</w:t>
      </w:r>
      <w:r w:rsidRPr="002B6E69">
        <w:rPr>
          <w:lang w:val="ru-RU"/>
        </w:rPr>
        <w:tab/>
      </w:r>
      <w:r w:rsidRPr="002B6E69">
        <w:rPr>
          <w:lang w:val="ru-RU"/>
        </w:rPr>
        <w:tab/>
        <w:t>Спектральная плотность мощности источника белого шума (средняя мощность на элемент ресурсов, отнесенная к разносу поднесущих), моделирующего помехи в CRC-символах субкадра ABS, создаваемые сотами, которые не определ</w:t>
      </w:r>
      <w:r w:rsidR="00D80DC4" w:rsidRPr="002B6E69">
        <w:rPr>
          <w:lang w:val="ru-RU"/>
        </w:rPr>
        <w:t>яются</w:t>
      </w:r>
      <w:r w:rsidRPr="002B6E69">
        <w:rPr>
          <w:lang w:val="ru-RU"/>
        </w:rPr>
        <w:t xml:space="preserve"> в ходе испытаний, измеренная на разъеме антенны пользовательского устройства</w:t>
      </w:r>
    </w:p>
    <w:p w14:paraId="33197A2F" w14:textId="4E368BA8" w:rsidR="00C31120" w:rsidRPr="002B6E69" w:rsidRDefault="00C31120" w:rsidP="00C27BE4">
      <w:pPr>
        <w:pStyle w:val="enumlev1"/>
        <w:tabs>
          <w:tab w:val="clear" w:pos="1191"/>
          <w:tab w:val="clear" w:pos="1588"/>
          <w:tab w:val="clear" w:pos="1985"/>
          <w:tab w:val="left" w:pos="1701"/>
        </w:tabs>
        <w:ind w:left="1701" w:hanging="1701"/>
        <w:rPr>
          <w:lang w:val="ru-RU"/>
        </w:rPr>
      </w:pPr>
      <w:r w:rsidRPr="002B6E69">
        <w:rPr>
          <w:i/>
          <w:iCs/>
          <w:lang w:val="ru-RU"/>
        </w:rPr>
        <w:t>N</w:t>
      </w:r>
      <w:r w:rsidRPr="002B6E69">
        <w:rPr>
          <w:i/>
          <w:iCs/>
          <w:vertAlign w:val="subscript"/>
          <w:lang w:val="ru-RU"/>
        </w:rPr>
        <w:t>oc</w:t>
      </w:r>
      <w:r w:rsidRPr="002B6E69">
        <w:rPr>
          <w:vertAlign w:val="subscript"/>
          <w:lang w:val="ru-RU"/>
        </w:rPr>
        <w:t>3</w:t>
      </w:r>
      <w:r w:rsidRPr="002B6E69">
        <w:rPr>
          <w:lang w:val="ru-RU"/>
        </w:rPr>
        <w:tab/>
      </w:r>
      <w:r w:rsidRPr="002B6E69">
        <w:rPr>
          <w:lang w:val="ru-RU"/>
        </w:rPr>
        <w:tab/>
        <w:t>Спектральная плотность мощности источника белого шума (средняя мощность на элемент ресурсов, отнесенная к разносу поднесущих), моделирующего помехи в не относящемся к ABS субкадре, создаваемые сотами, которые не определены в ходе испытаний, измеренная на разъеме антенны пользовательского устройства</w:t>
      </w:r>
    </w:p>
    <w:p w14:paraId="7371321D" w14:textId="01B38760" w:rsidR="00C31120" w:rsidRPr="002B6E69" w:rsidRDefault="00022FF6" w:rsidP="00C27BE4">
      <w:pPr>
        <w:pStyle w:val="enumlev1"/>
        <w:tabs>
          <w:tab w:val="clear" w:pos="1191"/>
          <w:tab w:val="clear" w:pos="1588"/>
          <w:tab w:val="clear" w:pos="1985"/>
          <w:tab w:val="left" w:pos="1701"/>
        </w:tabs>
        <w:ind w:left="1701" w:hanging="1701"/>
        <w:rPr>
          <w:i/>
          <w:lang w:val="ru-RU"/>
        </w:rPr>
      </w:pPr>
      <w:r w:rsidRPr="002B6E69">
        <w:rPr>
          <w:lang w:val="ru-RU"/>
        </w:rPr>
        <w:object w:dxaOrig="480" w:dyaOrig="360" w14:anchorId="6DFD49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1.65pt;height:14.6pt;mso-width-percent:0;mso-height-percent:0;mso-width-percent:0;mso-height-percent:0" o:ole="">
            <v:imagedata r:id="rId18" o:title=""/>
          </v:shape>
          <o:OLEObject Type="Embed" ProgID="Equation.3" ShapeID="_x0000_i1025" DrawAspect="Content" ObjectID="_1797404756" r:id="rId19"/>
        </w:object>
      </w:r>
      <w:r w:rsidRPr="002B6E69">
        <w:rPr>
          <w:lang w:val="ru-RU"/>
        </w:rPr>
        <w:tab/>
      </w:r>
      <w:r w:rsidRPr="002B6E69">
        <w:rPr>
          <w:lang w:val="ru-RU"/>
        </w:rPr>
        <w:tab/>
        <w:t xml:space="preserve">Спектральная плотность мощности (средняя мощность на элемент ресурсов, отнесенная к разносу поднесущих) суммы спектральных плотностей </w:t>
      </w:r>
      <w:r w:rsidR="00D80DC4" w:rsidRPr="002B6E69">
        <w:rPr>
          <w:lang w:val="ru-RU"/>
        </w:rPr>
        <w:t xml:space="preserve">полученной </w:t>
      </w:r>
      <w:r w:rsidRPr="002B6E69">
        <w:rPr>
          <w:lang w:val="ru-RU"/>
        </w:rPr>
        <w:t>мощности от создающих наиболее сильные помехи сот, которые в явном виде определены в ходе испытаний, измеренная на разъеме антенны пользовательского устройства. Соответствующая спектральная плотность мощности каждой создающей помехи соты определяется по связанному с ней значению DIP</w:t>
      </w:r>
    </w:p>
    <w:p w14:paraId="589C88F5" w14:textId="5C7D1EEA" w:rsidR="00C31120" w:rsidRPr="002B6E69" w:rsidRDefault="00C31120" w:rsidP="00C27BE4">
      <w:pPr>
        <w:pStyle w:val="enumlev1"/>
        <w:tabs>
          <w:tab w:val="clear" w:pos="1191"/>
          <w:tab w:val="clear" w:pos="1588"/>
          <w:tab w:val="clear" w:pos="1985"/>
          <w:tab w:val="left" w:pos="1701"/>
        </w:tabs>
        <w:ind w:left="2410" w:hanging="2410"/>
        <w:rPr>
          <w:lang w:val="ru-RU"/>
        </w:rPr>
      </w:pPr>
      <w:r w:rsidRPr="002B6E69">
        <w:rPr>
          <w:i/>
          <w:iCs/>
          <w:lang w:val="ru-RU"/>
        </w:rPr>
        <w:t>No</w:t>
      </w:r>
      <w:r w:rsidRPr="002B6E69">
        <w:rPr>
          <w:i/>
          <w:iCs/>
          <w:vertAlign w:val="subscript"/>
          <w:lang w:val="ru-RU"/>
        </w:rPr>
        <w:t>ffs-DL</w:t>
      </w:r>
      <w:r w:rsidRPr="002B6E69">
        <w:rPr>
          <w:lang w:val="ru-RU"/>
        </w:rPr>
        <w:tab/>
      </w:r>
      <w:r w:rsidRPr="002B6E69">
        <w:rPr>
          <w:lang w:val="ru-RU"/>
        </w:rPr>
        <w:tab/>
        <w:t>Смещение, используемое для расчета номера EARFCN на линии вниз</w:t>
      </w:r>
    </w:p>
    <w:p w14:paraId="083EF3C0" w14:textId="47739CCE" w:rsidR="00C31120" w:rsidRPr="002B6E69" w:rsidRDefault="00C31120" w:rsidP="00C27BE4">
      <w:pPr>
        <w:pStyle w:val="enumlev1"/>
        <w:tabs>
          <w:tab w:val="clear" w:pos="1191"/>
          <w:tab w:val="clear" w:pos="1588"/>
          <w:tab w:val="clear" w:pos="1985"/>
          <w:tab w:val="left" w:pos="1701"/>
        </w:tabs>
        <w:ind w:left="2410" w:hanging="2410"/>
        <w:rPr>
          <w:lang w:val="ru-RU"/>
        </w:rPr>
      </w:pPr>
      <w:r w:rsidRPr="002B6E69">
        <w:rPr>
          <w:i/>
          <w:iCs/>
          <w:lang w:val="ru-RU"/>
        </w:rPr>
        <w:t>No</w:t>
      </w:r>
      <w:r w:rsidRPr="002B6E69">
        <w:rPr>
          <w:i/>
          <w:iCs/>
          <w:vertAlign w:val="subscript"/>
          <w:lang w:val="ru-RU"/>
        </w:rPr>
        <w:t>ffs-UL</w:t>
      </w:r>
      <w:r w:rsidRPr="002B6E69">
        <w:rPr>
          <w:lang w:val="ru-RU"/>
        </w:rPr>
        <w:tab/>
      </w:r>
      <w:r w:rsidRPr="002B6E69">
        <w:rPr>
          <w:lang w:val="ru-RU"/>
        </w:rPr>
        <w:tab/>
        <w:t>Смещение, используемое для расчета номера EARFCN на линии вверх</w:t>
      </w:r>
    </w:p>
    <w:p w14:paraId="7219D0EF" w14:textId="0A8EB5BD" w:rsidR="00C31120" w:rsidRPr="002B6E69" w:rsidRDefault="00C31120" w:rsidP="00C27BE4">
      <w:pPr>
        <w:pStyle w:val="enumlev1"/>
        <w:tabs>
          <w:tab w:val="clear" w:pos="1191"/>
          <w:tab w:val="clear" w:pos="1588"/>
          <w:tab w:val="clear" w:pos="1985"/>
          <w:tab w:val="left" w:pos="1701"/>
        </w:tabs>
        <w:ind w:left="1701" w:hanging="1701"/>
        <w:rPr>
          <w:lang w:val="ru-RU"/>
        </w:rPr>
      </w:pPr>
      <w:r w:rsidRPr="002B6E69">
        <w:rPr>
          <w:i/>
          <w:iCs/>
          <w:lang w:val="ru-RU"/>
        </w:rPr>
        <w:t>N</w:t>
      </w:r>
      <w:r w:rsidRPr="002B6E69">
        <w:rPr>
          <w:i/>
          <w:iCs/>
          <w:vertAlign w:val="subscript"/>
          <w:lang w:val="ru-RU"/>
        </w:rPr>
        <w:t>otx</w:t>
      </w:r>
      <w:r w:rsidRPr="002B6E69">
        <w:rPr>
          <w:lang w:val="ru-RU"/>
        </w:rPr>
        <w:tab/>
      </w:r>
      <w:r w:rsidRPr="002B6E69">
        <w:rPr>
          <w:lang w:val="ru-RU"/>
        </w:rPr>
        <w:tab/>
        <w:t xml:space="preserve">Спектральная плотность мощности источника белого шума (средняя мощность на элемент ресурсов, отнесенная к разносу поднесущих), моделирующего помехи, создаваемые передатчиком eNode B, измеренные на разъеме антенны передатчика eNode B </w:t>
      </w:r>
    </w:p>
    <w:p w14:paraId="637145E7" w14:textId="14C974DF" w:rsidR="00C31120" w:rsidRPr="002B6E69" w:rsidRDefault="00C31120" w:rsidP="00C27BE4">
      <w:pPr>
        <w:pStyle w:val="enumlev1"/>
        <w:tabs>
          <w:tab w:val="clear" w:pos="1191"/>
          <w:tab w:val="clear" w:pos="1588"/>
          <w:tab w:val="clear" w:pos="1985"/>
          <w:tab w:val="left" w:pos="1701"/>
        </w:tabs>
        <w:ind w:left="1701" w:hanging="1701"/>
        <w:rPr>
          <w:lang w:val="ru-RU"/>
        </w:rPr>
      </w:pPr>
      <w:r w:rsidRPr="002B6E69">
        <w:rPr>
          <w:i/>
          <w:iCs/>
          <w:lang w:val="ru-RU"/>
        </w:rPr>
        <w:t>N</w:t>
      </w:r>
      <w:r w:rsidRPr="002B6E69">
        <w:rPr>
          <w:i/>
          <w:iCs/>
          <w:vertAlign w:val="subscript"/>
          <w:lang w:val="ru-RU"/>
        </w:rPr>
        <w:t>RB</w:t>
      </w:r>
      <w:r w:rsidRPr="002B6E69">
        <w:rPr>
          <w:lang w:val="ru-RU"/>
        </w:rPr>
        <w:tab/>
      </w:r>
      <w:r w:rsidRPr="002B6E69">
        <w:rPr>
          <w:lang w:val="ru-RU"/>
        </w:rPr>
        <w:tab/>
        <w:t xml:space="preserve">Конфигурация полосы пропускания передатчика, выраженная в единицах </w:t>
      </w:r>
      <w:r w:rsidR="00D80DC4" w:rsidRPr="002B6E69">
        <w:rPr>
          <w:lang w:val="ru-RU"/>
        </w:rPr>
        <w:t xml:space="preserve">ресурсных </w:t>
      </w:r>
      <w:r w:rsidRPr="002B6E69">
        <w:rPr>
          <w:lang w:val="ru-RU"/>
        </w:rPr>
        <w:t xml:space="preserve">блоков </w:t>
      </w:r>
    </w:p>
    <w:p w14:paraId="0B938A1C" w14:textId="1E9055D0" w:rsidR="00C31120" w:rsidRPr="002B6E69" w:rsidRDefault="00C31120" w:rsidP="00C27BE4">
      <w:pPr>
        <w:pStyle w:val="enumlev1"/>
        <w:tabs>
          <w:tab w:val="clear" w:pos="1191"/>
          <w:tab w:val="clear" w:pos="1588"/>
          <w:tab w:val="clear" w:pos="1985"/>
          <w:tab w:val="left" w:pos="1701"/>
        </w:tabs>
        <w:ind w:left="1701" w:hanging="1701"/>
        <w:rPr>
          <w:lang w:val="ru-RU"/>
        </w:rPr>
      </w:pPr>
      <w:r w:rsidRPr="002B6E69">
        <w:rPr>
          <w:i/>
          <w:iCs/>
          <w:lang w:val="ru-RU"/>
        </w:rPr>
        <w:lastRenderedPageBreak/>
        <w:t>N</w:t>
      </w:r>
      <w:r w:rsidRPr="002B6E69">
        <w:rPr>
          <w:i/>
          <w:iCs/>
          <w:vertAlign w:val="subscript"/>
          <w:lang w:val="ru-RU"/>
        </w:rPr>
        <w:t>RB_agg</w:t>
      </w:r>
      <w:r w:rsidRPr="002B6E69">
        <w:rPr>
          <w:lang w:val="ru-RU"/>
        </w:rPr>
        <w:tab/>
      </w:r>
      <w:r w:rsidRPr="002B6E69">
        <w:rPr>
          <w:lang w:val="ru-RU"/>
        </w:rPr>
        <w:tab/>
        <w:t>Конфигурация объединенной полосы пропускания передачи сигнала. Количество объединенных блоков ресурсов в пределах полностью распределенной объединенной полосы пропускания канала.</w:t>
      </w:r>
    </w:p>
    <w:p w14:paraId="362609D2" w14:textId="1D2E9339" w:rsidR="00C31120" w:rsidRPr="002B6E69" w:rsidRDefault="00C31120" w:rsidP="00C27BE4">
      <w:pPr>
        <w:pStyle w:val="enumlev1"/>
        <w:tabs>
          <w:tab w:val="clear" w:pos="1191"/>
          <w:tab w:val="clear" w:pos="1588"/>
          <w:tab w:val="clear" w:pos="1985"/>
          <w:tab w:val="left" w:pos="1701"/>
        </w:tabs>
        <w:ind w:left="1701" w:hanging="1701"/>
        <w:rPr>
          <w:lang w:val="ru-RU"/>
        </w:rPr>
      </w:pPr>
      <w:r w:rsidRPr="002B6E69">
        <w:rPr>
          <w:i/>
          <w:iCs/>
          <w:lang w:val="ru-RU"/>
        </w:rPr>
        <w:t>N</w:t>
      </w:r>
      <w:r w:rsidRPr="002B6E69">
        <w:rPr>
          <w:i/>
          <w:iCs/>
          <w:vertAlign w:val="subscript"/>
          <w:lang w:val="ru-RU"/>
        </w:rPr>
        <w:t>RB_alloc</w:t>
      </w:r>
      <w:r w:rsidRPr="002B6E69">
        <w:rPr>
          <w:lang w:val="ru-RU"/>
        </w:rPr>
        <w:tab/>
      </w:r>
      <w:r w:rsidRPr="002B6E69">
        <w:rPr>
          <w:lang w:val="ru-RU"/>
        </w:rPr>
        <w:tab/>
        <w:t>Общее количество одновременно передаваемых блоков ресурсов в конфигурации объединенной полосы пропускания канала</w:t>
      </w:r>
    </w:p>
    <w:p w14:paraId="6C539939" w14:textId="6B8C2DEF" w:rsidR="00C31120" w:rsidRPr="002B6E69" w:rsidRDefault="00C31120" w:rsidP="00C27BE4">
      <w:pPr>
        <w:pStyle w:val="enumlev1"/>
        <w:tabs>
          <w:tab w:val="clear" w:pos="1191"/>
          <w:tab w:val="clear" w:pos="1588"/>
          <w:tab w:val="clear" w:pos="1985"/>
          <w:tab w:val="left" w:pos="1701"/>
        </w:tabs>
        <w:ind w:left="1701" w:hanging="1701"/>
        <w:rPr>
          <w:lang w:val="ru-RU"/>
        </w:rPr>
      </w:pPr>
      <w:proofErr w:type="gramStart"/>
      <w:r w:rsidRPr="002B6E69">
        <w:rPr>
          <w:i/>
          <w:iCs/>
          <w:lang w:val="ru-RU"/>
        </w:rPr>
        <w:t>N</w:t>
      </w:r>
      <w:r w:rsidRPr="002B6E69">
        <w:rPr>
          <w:i/>
          <w:iCs/>
          <w:vertAlign w:val="subscript"/>
          <w:lang w:val="ru-RU"/>
        </w:rPr>
        <w:t>RB,c</w:t>
      </w:r>
      <w:proofErr w:type="gramEnd"/>
      <w:r w:rsidRPr="002B6E69">
        <w:rPr>
          <w:lang w:val="ru-RU"/>
        </w:rPr>
        <w:tab/>
      </w:r>
      <w:r w:rsidRPr="002B6E69">
        <w:rPr>
          <w:lang w:val="ru-RU"/>
        </w:rPr>
        <w:tab/>
        <w:t xml:space="preserve">Конфигурация ширины полосы передачи сигнала компонентной несущей </w:t>
      </w:r>
      <w:r w:rsidRPr="002B6E69">
        <w:rPr>
          <w:i/>
          <w:iCs/>
          <w:lang w:val="ru-RU"/>
        </w:rPr>
        <w:t>c</w:t>
      </w:r>
      <w:r w:rsidRPr="002B6E69">
        <w:rPr>
          <w:lang w:val="ru-RU"/>
        </w:rPr>
        <w:t>, выраженная в единицах</w:t>
      </w:r>
      <w:r w:rsidR="00D80DC4" w:rsidRPr="002B6E69">
        <w:rPr>
          <w:lang w:val="ru-RU"/>
        </w:rPr>
        <w:t xml:space="preserve"> ресурсных</w:t>
      </w:r>
      <w:r w:rsidRPr="002B6E69">
        <w:rPr>
          <w:lang w:val="ru-RU"/>
        </w:rPr>
        <w:t xml:space="preserve"> блоков </w:t>
      </w:r>
    </w:p>
    <w:p w14:paraId="5E2A1B0A" w14:textId="77777777" w:rsidR="00C31120" w:rsidRPr="002B6E69" w:rsidRDefault="00C31120" w:rsidP="00C27BE4">
      <w:pPr>
        <w:pStyle w:val="enumlev1"/>
        <w:tabs>
          <w:tab w:val="clear" w:pos="1191"/>
          <w:tab w:val="clear" w:pos="1588"/>
          <w:tab w:val="clear" w:pos="1985"/>
          <w:tab w:val="left" w:pos="1701"/>
        </w:tabs>
        <w:ind w:left="1701" w:hanging="1701"/>
        <w:rPr>
          <w:lang w:val="ru-RU"/>
        </w:rPr>
      </w:pPr>
      <w:proofErr w:type="gramStart"/>
      <w:r w:rsidRPr="002B6E69">
        <w:rPr>
          <w:i/>
          <w:iCs/>
          <w:lang w:val="ru-RU"/>
        </w:rPr>
        <w:t>N</w:t>
      </w:r>
      <w:r w:rsidRPr="002B6E69">
        <w:rPr>
          <w:i/>
          <w:iCs/>
          <w:vertAlign w:val="subscript"/>
          <w:lang w:val="ru-RU"/>
        </w:rPr>
        <w:t>RB,largest</w:t>
      </w:r>
      <w:proofErr w:type="gramEnd"/>
      <w:r w:rsidRPr="002B6E69">
        <w:rPr>
          <w:i/>
          <w:iCs/>
          <w:vertAlign w:val="subscript"/>
          <w:lang w:val="ru-RU"/>
        </w:rPr>
        <w:t xml:space="preserve"> BW</w:t>
      </w:r>
      <w:r w:rsidRPr="002B6E69">
        <w:rPr>
          <w:lang w:val="ru-RU"/>
        </w:rPr>
        <w:tab/>
        <w:t>Конфигурация наибольшей ширины полосы передачи сигнала компонентных несущих в комбинации ширины полос, выраженная в единицах блоков ресурсов</w:t>
      </w:r>
    </w:p>
    <w:p w14:paraId="105C27E0" w14:textId="7BCB1DCF" w:rsidR="00C31120" w:rsidRPr="002B6E69" w:rsidRDefault="00C31120" w:rsidP="00C27BE4">
      <w:pPr>
        <w:pStyle w:val="enumlev1"/>
        <w:tabs>
          <w:tab w:val="clear" w:pos="1191"/>
          <w:tab w:val="clear" w:pos="1588"/>
          <w:tab w:val="clear" w:pos="1985"/>
          <w:tab w:val="left" w:pos="1701"/>
        </w:tabs>
        <w:ind w:left="2410" w:hanging="2410"/>
        <w:rPr>
          <w:lang w:val="ru-RU"/>
        </w:rPr>
      </w:pPr>
      <w:r w:rsidRPr="002B6E69">
        <w:rPr>
          <w:i/>
          <w:iCs/>
          <w:lang w:val="ru-RU"/>
        </w:rPr>
        <w:t>N</w:t>
      </w:r>
      <w:r w:rsidRPr="002B6E69">
        <w:rPr>
          <w:i/>
          <w:iCs/>
          <w:vertAlign w:val="subscript"/>
          <w:lang w:val="ru-RU"/>
        </w:rPr>
        <w:t>UL</w:t>
      </w:r>
      <w:r w:rsidRPr="002B6E69">
        <w:rPr>
          <w:lang w:val="ru-RU"/>
        </w:rPr>
        <w:tab/>
      </w:r>
      <w:r w:rsidR="00D80DC4" w:rsidRPr="002B6E69">
        <w:rPr>
          <w:lang w:val="ru-RU"/>
        </w:rPr>
        <w:tab/>
      </w:r>
      <w:r w:rsidRPr="002B6E69">
        <w:rPr>
          <w:lang w:val="ru-RU"/>
        </w:rPr>
        <w:t>Номер EARFCN на линии вверх</w:t>
      </w:r>
    </w:p>
    <w:p w14:paraId="3A727CAA" w14:textId="635B9F26" w:rsidR="00C31120" w:rsidRPr="002B6E69" w:rsidRDefault="00C31120" w:rsidP="00C27BE4">
      <w:pPr>
        <w:pStyle w:val="enumlev1"/>
        <w:tabs>
          <w:tab w:val="clear" w:pos="1191"/>
          <w:tab w:val="clear" w:pos="1588"/>
          <w:tab w:val="clear" w:pos="1985"/>
          <w:tab w:val="left" w:pos="1701"/>
        </w:tabs>
        <w:ind w:left="2410" w:hanging="2410"/>
        <w:rPr>
          <w:lang w:val="ru-RU"/>
        </w:rPr>
      </w:pPr>
      <w:r w:rsidRPr="002B6E69">
        <w:rPr>
          <w:i/>
          <w:iCs/>
          <w:lang w:val="ru-RU"/>
        </w:rPr>
        <w:t>Rav</w:t>
      </w:r>
      <w:r w:rsidRPr="002B6E69">
        <w:rPr>
          <w:lang w:val="ru-RU"/>
        </w:rPr>
        <w:tab/>
      </w:r>
      <w:r w:rsidRPr="002B6E69">
        <w:rPr>
          <w:lang w:val="ru-RU"/>
        </w:rPr>
        <w:tab/>
        <w:t>Минимальная средняя пропускная способность на один блок ресурсов</w:t>
      </w:r>
    </w:p>
    <w:p w14:paraId="552559C0" w14:textId="3B05A451" w:rsidR="00C31120" w:rsidRPr="002B6E69" w:rsidRDefault="00C31120" w:rsidP="00D80DC4">
      <w:pPr>
        <w:pStyle w:val="enumlev1"/>
        <w:tabs>
          <w:tab w:val="clear" w:pos="1191"/>
          <w:tab w:val="clear" w:pos="1588"/>
          <w:tab w:val="clear" w:pos="1985"/>
          <w:tab w:val="left" w:pos="1701"/>
        </w:tabs>
        <w:ind w:left="1701" w:hanging="1701"/>
        <w:rPr>
          <w:lang w:val="ru-RU"/>
        </w:rPr>
      </w:pPr>
      <w:r w:rsidRPr="002B6E69">
        <w:rPr>
          <w:i/>
          <w:iCs/>
          <w:lang w:val="ru-RU"/>
        </w:rPr>
        <w:t>P</w:t>
      </w:r>
      <w:r w:rsidRPr="002B6E69">
        <w:rPr>
          <w:i/>
          <w:iCs/>
          <w:vertAlign w:val="subscript"/>
          <w:lang w:val="ru-RU"/>
        </w:rPr>
        <w:t>CMAX</w:t>
      </w:r>
      <w:r w:rsidRPr="002B6E69">
        <w:rPr>
          <w:lang w:val="ru-RU"/>
        </w:rPr>
        <w:tab/>
      </w:r>
      <w:r w:rsidRPr="002B6E69">
        <w:rPr>
          <w:lang w:val="ru-RU"/>
        </w:rPr>
        <w:tab/>
        <w:t>Сконфигурированная максимальная выходная мощность пользовательского устройства</w:t>
      </w:r>
    </w:p>
    <w:p w14:paraId="14F10C58" w14:textId="5FD59E78" w:rsidR="00C31120" w:rsidRPr="002B6E69" w:rsidRDefault="00C31120" w:rsidP="00D80DC4">
      <w:pPr>
        <w:pStyle w:val="enumlev1"/>
        <w:tabs>
          <w:tab w:val="clear" w:pos="1191"/>
          <w:tab w:val="clear" w:pos="1588"/>
          <w:tab w:val="clear" w:pos="1985"/>
          <w:tab w:val="left" w:pos="1701"/>
        </w:tabs>
        <w:ind w:left="1701" w:hanging="1701"/>
        <w:rPr>
          <w:lang w:val="ru-RU"/>
        </w:rPr>
      </w:pPr>
      <w:proofErr w:type="gramStart"/>
      <w:r w:rsidRPr="002B6E69">
        <w:rPr>
          <w:i/>
          <w:iCs/>
          <w:lang w:val="ru-RU"/>
        </w:rPr>
        <w:t>P</w:t>
      </w:r>
      <w:r w:rsidRPr="002B6E69">
        <w:rPr>
          <w:i/>
          <w:iCs/>
          <w:vertAlign w:val="subscript"/>
          <w:lang w:val="ru-RU"/>
        </w:rPr>
        <w:t>CMAX,c</w:t>
      </w:r>
      <w:proofErr w:type="gramEnd"/>
      <w:r w:rsidRPr="002B6E69">
        <w:rPr>
          <w:lang w:val="ru-RU"/>
        </w:rPr>
        <w:tab/>
      </w:r>
      <w:r w:rsidRPr="002B6E69">
        <w:rPr>
          <w:lang w:val="ru-RU"/>
        </w:rPr>
        <w:tab/>
        <w:t xml:space="preserve">Сконфигурированная максимальная выходная мощность пользовательского устройства для обслуживающей соты </w:t>
      </w:r>
      <w:r w:rsidRPr="002B6E69">
        <w:rPr>
          <w:i/>
          <w:iCs/>
          <w:lang w:val="ru-RU"/>
        </w:rPr>
        <w:t>c</w:t>
      </w:r>
    </w:p>
    <w:p w14:paraId="7E734D87" w14:textId="57C9C9CB" w:rsidR="00C31120" w:rsidRPr="002B6E69" w:rsidRDefault="00C31120" w:rsidP="00D80DC4">
      <w:pPr>
        <w:pStyle w:val="enumlev1"/>
        <w:tabs>
          <w:tab w:val="clear" w:pos="1191"/>
          <w:tab w:val="clear" w:pos="1588"/>
          <w:tab w:val="clear" w:pos="1985"/>
          <w:tab w:val="left" w:pos="1701"/>
        </w:tabs>
        <w:ind w:left="1701" w:hanging="1701"/>
        <w:rPr>
          <w:lang w:val="ru-RU"/>
        </w:rPr>
      </w:pPr>
      <w:proofErr w:type="gramStart"/>
      <w:r w:rsidRPr="002B6E69">
        <w:rPr>
          <w:i/>
          <w:iCs/>
          <w:lang w:val="ru-RU"/>
        </w:rPr>
        <w:t>P</w:t>
      </w:r>
      <w:r w:rsidRPr="002B6E69">
        <w:rPr>
          <w:i/>
          <w:iCs/>
          <w:vertAlign w:val="subscript"/>
          <w:lang w:val="ru-RU"/>
        </w:rPr>
        <w:t>EMAX</w:t>
      </w:r>
      <w:r w:rsidRPr="002B6E69">
        <w:rPr>
          <w:lang w:val="ru-RU"/>
        </w:rPr>
        <w:tab/>
      </w:r>
      <w:r w:rsidRPr="002B6E69">
        <w:rPr>
          <w:lang w:val="ru-RU"/>
        </w:rPr>
        <w:tab/>
        <w:t>Максимально</w:t>
      </w:r>
      <w:proofErr w:type="gramEnd"/>
      <w:r w:rsidRPr="002B6E69">
        <w:rPr>
          <w:lang w:val="ru-RU"/>
        </w:rPr>
        <w:t xml:space="preserve"> допустимая выходная мощность пользовательского устройства, передаваемая более высокими уровнями</w:t>
      </w:r>
    </w:p>
    <w:p w14:paraId="287231C6" w14:textId="5C41BB92" w:rsidR="00C31120" w:rsidRPr="002B6E69" w:rsidRDefault="00C31120" w:rsidP="00D80DC4">
      <w:pPr>
        <w:pStyle w:val="enumlev1"/>
        <w:tabs>
          <w:tab w:val="clear" w:pos="1191"/>
          <w:tab w:val="clear" w:pos="1588"/>
          <w:tab w:val="clear" w:pos="1985"/>
          <w:tab w:val="left" w:pos="1701"/>
        </w:tabs>
        <w:ind w:left="1701" w:hanging="1701"/>
        <w:rPr>
          <w:lang w:val="ru-RU"/>
        </w:rPr>
      </w:pPr>
      <w:proofErr w:type="gramStart"/>
      <w:r w:rsidRPr="002B6E69">
        <w:rPr>
          <w:i/>
          <w:iCs/>
          <w:lang w:val="ru-RU"/>
        </w:rPr>
        <w:t>P</w:t>
      </w:r>
      <w:r w:rsidRPr="002B6E69">
        <w:rPr>
          <w:i/>
          <w:iCs/>
          <w:vertAlign w:val="subscript"/>
          <w:lang w:val="ru-RU"/>
        </w:rPr>
        <w:t>EMAX,c</w:t>
      </w:r>
      <w:proofErr w:type="gramEnd"/>
      <w:r w:rsidRPr="002B6E69">
        <w:rPr>
          <w:lang w:val="ru-RU"/>
        </w:rPr>
        <w:tab/>
      </w:r>
      <w:r w:rsidRPr="002B6E69">
        <w:rPr>
          <w:lang w:val="ru-RU"/>
        </w:rPr>
        <w:tab/>
        <w:t xml:space="preserve">Максимально допустимая выходная мощность пользовательского устройства, передаваемая более высокими уровнями для обслуживающей соты </w:t>
      </w:r>
      <w:r w:rsidRPr="002B6E69">
        <w:rPr>
          <w:i/>
          <w:iCs/>
          <w:lang w:val="ru-RU"/>
        </w:rPr>
        <w:t>c</w:t>
      </w:r>
      <w:r w:rsidRPr="002B6E69">
        <w:rPr>
          <w:lang w:val="ru-RU"/>
        </w:rPr>
        <w:t xml:space="preserve"> </w:t>
      </w:r>
    </w:p>
    <w:p w14:paraId="3FEC4AFA" w14:textId="02B8356A" w:rsidR="00C31120" w:rsidRPr="002B6E69" w:rsidRDefault="00C31120" w:rsidP="00D80DC4">
      <w:pPr>
        <w:pStyle w:val="enumlev1"/>
        <w:tabs>
          <w:tab w:val="clear" w:pos="1191"/>
          <w:tab w:val="clear" w:pos="1588"/>
          <w:tab w:val="clear" w:pos="1985"/>
          <w:tab w:val="left" w:pos="1701"/>
        </w:tabs>
        <w:ind w:left="1701" w:hanging="1701"/>
        <w:rPr>
          <w:lang w:val="ru-RU"/>
        </w:rPr>
      </w:pPr>
      <w:r w:rsidRPr="002B6E69">
        <w:rPr>
          <w:i/>
          <w:iCs/>
          <w:lang w:val="ru-RU"/>
        </w:rPr>
        <w:t>P</w:t>
      </w:r>
      <w:r w:rsidRPr="002B6E69">
        <w:rPr>
          <w:i/>
          <w:iCs/>
          <w:vertAlign w:val="subscript"/>
          <w:lang w:val="ru-RU"/>
        </w:rPr>
        <w:t>Interferer</w:t>
      </w:r>
      <w:r w:rsidRPr="002B6E69">
        <w:rPr>
          <w:lang w:val="ru-RU"/>
        </w:rPr>
        <w:tab/>
      </w:r>
      <w:r w:rsidRPr="002B6E69">
        <w:rPr>
          <w:lang w:val="ru-RU"/>
        </w:rPr>
        <w:tab/>
        <w:t>Модулированная средняя мощность источника помех</w:t>
      </w:r>
    </w:p>
    <w:p w14:paraId="67052EB0" w14:textId="77777777" w:rsidR="00C31120" w:rsidRPr="002B6E69" w:rsidRDefault="00C31120" w:rsidP="00D80DC4">
      <w:pPr>
        <w:pStyle w:val="enumlev1"/>
        <w:tabs>
          <w:tab w:val="clear" w:pos="1191"/>
          <w:tab w:val="clear" w:pos="1588"/>
          <w:tab w:val="clear" w:pos="1985"/>
          <w:tab w:val="left" w:pos="1701"/>
        </w:tabs>
        <w:ind w:left="1701" w:hanging="1701"/>
        <w:rPr>
          <w:lang w:val="ru-RU"/>
        </w:rPr>
      </w:pPr>
      <w:r w:rsidRPr="002B6E69">
        <w:rPr>
          <w:i/>
          <w:iCs/>
          <w:lang w:val="ru-RU"/>
        </w:rPr>
        <w:t>P</w:t>
      </w:r>
      <w:r w:rsidRPr="002B6E69">
        <w:rPr>
          <w:i/>
          <w:iCs/>
          <w:vertAlign w:val="subscript"/>
          <w:lang w:val="ru-RU"/>
        </w:rPr>
        <w:t>PowerClass</w:t>
      </w:r>
      <w:r w:rsidRPr="002B6E69">
        <w:rPr>
          <w:lang w:val="ru-RU"/>
        </w:rPr>
        <w:tab/>
        <w:t xml:space="preserve">Номинальная мощность пользовательского устройства (то есть без учета допустимого отклонения) </w:t>
      </w:r>
    </w:p>
    <w:p w14:paraId="4CDCF5EC" w14:textId="0B683013" w:rsidR="00C31120" w:rsidRPr="002B6E69" w:rsidRDefault="00C31120" w:rsidP="00D80DC4">
      <w:pPr>
        <w:pStyle w:val="enumlev1"/>
        <w:tabs>
          <w:tab w:val="clear" w:pos="1191"/>
          <w:tab w:val="clear" w:pos="1588"/>
          <w:tab w:val="clear" w:pos="1985"/>
          <w:tab w:val="left" w:pos="1701"/>
        </w:tabs>
        <w:ind w:left="1701" w:hanging="1701"/>
        <w:rPr>
          <w:lang w:val="ru-RU"/>
        </w:rPr>
      </w:pPr>
      <w:r w:rsidRPr="002B6E69">
        <w:rPr>
          <w:i/>
          <w:iCs/>
          <w:lang w:val="ru-RU"/>
        </w:rPr>
        <w:t>P</w:t>
      </w:r>
      <w:r w:rsidRPr="002B6E69">
        <w:rPr>
          <w:i/>
          <w:iCs/>
          <w:vertAlign w:val="subscript"/>
          <w:lang w:val="ru-RU"/>
        </w:rPr>
        <w:t>UMAX</w:t>
      </w:r>
      <w:r w:rsidRPr="002B6E69">
        <w:rPr>
          <w:lang w:val="ru-RU"/>
        </w:rPr>
        <w:tab/>
      </w:r>
      <w:r w:rsidRPr="002B6E69">
        <w:rPr>
          <w:lang w:val="ru-RU"/>
        </w:rPr>
        <w:tab/>
        <w:t xml:space="preserve">Измеренная сконфигурированная максимальная выходная мощность пользовательского устройства </w:t>
      </w:r>
    </w:p>
    <w:p w14:paraId="53D32C5C" w14:textId="55170584" w:rsidR="00C31120" w:rsidRPr="002B6E69" w:rsidRDefault="00C31120" w:rsidP="00D80DC4">
      <w:pPr>
        <w:pStyle w:val="enumlev1"/>
        <w:tabs>
          <w:tab w:val="clear" w:pos="1191"/>
          <w:tab w:val="clear" w:pos="1588"/>
          <w:tab w:val="clear" w:pos="1985"/>
          <w:tab w:val="left" w:pos="1701"/>
        </w:tabs>
        <w:ind w:left="1701" w:hanging="1701"/>
        <w:rPr>
          <w:rFonts w:cs="Arial"/>
          <w:iCs/>
          <w:szCs w:val="18"/>
          <w:lang w:val="ru-RU"/>
        </w:rPr>
      </w:pPr>
      <w:r w:rsidRPr="002B6E69">
        <w:rPr>
          <w:rFonts w:cs="Arial"/>
          <w:i/>
          <w:iCs/>
          <w:szCs w:val="18"/>
          <w:lang w:val="ru-RU"/>
        </w:rPr>
        <w:t>Puw</w:t>
      </w:r>
      <w:r w:rsidRPr="002B6E69">
        <w:rPr>
          <w:rFonts w:cs="Arial"/>
          <w:szCs w:val="18"/>
          <w:lang w:val="ru-RU"/>
        </w:rPr>
        <w:tab/>
      </w:r>
      <w:r w:rsidRPr="002B6E69">
        <w:rPr>
          <w:rFonts w:cs="Arial"/>
          <w:szCs w:val="18"/>
          <w:lang w:val="ru-RU"/>
        </w:rPr>
        <w:tab/>
        <w:t>Мощность нежелательного сигнала на линии вниз</w:t>
      </w:r>
    </w:p>
    <w:p w14:paraId="6759A627" w14:textId="1AF3FCAB" w:rsidR="00C31120" w:rsidRPr="002B6E69" w:rsidRDefault="00C31120" w:rsidP="00D80DC4">
      <w:pPr>
        <w:pStyle w:val="enumlev1"/>
        <w:tabs>
          <w:tab w:val="clear" w:pos="1191"/>
          <w:tab w:val="clear" w:pos="1588"/>
          <w:tab w:val="clear" w:pos="1985"/>
          <w:tab w:val="left" w:pos="1701"/>
        </w:tabs>
        <w:ind w:left="1701" w:hanging="1701"/>
        <w:rPr>
          <w:rFonts w:cs="Arial"/>
          <w:i/>
          <w:iCs/>
          <w:szCs w:val="18"/>
          <w:lang w:val="ru-RU"/>
        </w:rPr>
      </w:pPr>
      <w:r w:rsidRPr="002B6E69">
        <w:rPr>
          <w:i/>
          <w:iCs/>
          <w:szCs w:val="18"/>
          <w:lang w:val="ru-RU"/>
        </w:rPr>
        <w:t>Pw</w:t>
      </w:r>
      <w:r w:rsidRPr="002B6E69">
        <w:rPr>
          <w:szCs w:val="18"/>
          <w:lang w:val="ru-RU"/>
        </w:rPr>
        <w:tab/>
      </w:r>
      <w:r w:rsidRPr="002B6E69">
        <w:rPr>
          <w:szCs w:val="18"/>
          <w:lang w:val="ru-RU"/>
        </w:rPr>
        <w:tab/>
        <w:t>Мощность полезного сигнала на линии вниз</w:t>
      </w:r>
    </w:p>
    <w:p w14:paraId="7548131C" w14:textId="29DF81D0" w:rsidR="00C31120" w:rsidRPr="002B6E69" w:rsidRDefault="00C31120" w:rsidP="00D80DC4">
      <w:pPr>
        <w:pStyle w:val="enumlev1"/>
        <w:tabs>
          <w:tab w:val="clear" w:pos="1191"/>
          <w:tab w:val="clear" w:pos="1588"/>
          <w:tab w:val="clear" w:pos="1985"/>
          <w:tab w:val="left" w:pos="1701"/>
        </w:tabs>
        <w:ind w:left="1701" w:hanging="1701"/>
        <w:rPr>
          <w:lang w:val="ru-RU"/>
        </w:rPr>
      </w:pPr>
      <w:proofErr w:type="gramStart"/>
      <w:r w:rsidRPr="002B6E69">
        <w:rPr>
          <w:i/>
          <w:iCs/>
          <w:lang w:val="ru-RU"/>
        </w:rPr>
        <w:t>RB</w:t>
      </w:r>
      <w:r w:rsidRPr="002B6E69">
        <w:rPr>
          <w:i/>
          <w:iCs/>
          <w:vertAlign w:val="subscript"/>
          <w:lang w:val="ru-RU"/>
        </w:rPr>
        <w:t>start</w:t>
      </w:r>
      <w:r w:rsidRPr="002B6E69">
        <w:rPr>
          <w:lang w:val="ru-RU"/>
        </w:rPr>
        <w:tab/>
      </w:r>
      <w:r w:rsidRPr="002B6E69">
        <w:rPr>
          <w:lang w:val="ru-RU"/>
        </w:rPr>
        <w:tab/>
        <w:t>Отображает</w:t>
      </w:r>
      <w:proofErr w:type="gramEnd"/>
      <w:r w:rsidRPr="002B6E69">
        <w:rPr>
          <w:lang w:val="ru-RU"/>
        </w:rPr>
        <w:t xml:space="preserve"> наименьший RB-индекс передаваемых ресурсных блоков</w:t>
      </w:r>
    </w:p>
    <w:p w14:paraId="69121D6B" w14:textId="1D7519D2" w:rsidR="00C31120" w:rsidRPr="002B6E69" w:rsidRDefault="00C31120" w:rsidP="00D80DC4">
      <w:pPr>
        <w:pStyle w:val="enumlev1"/>
        <w:tabs>
          <w:tab w:val="clear" w:pos="1191"/>
          <w:tab w:val="clear" w:pos="1588"/>
          <w:tab w:val="clear" w:pos="1985"/>
          <w:tab w:val="left" w:pos="1701"/>
        </w:tabs>
        <w:ind w:left="1701" w:hanging="1701"/>
        <w:rPr>
          <w:lang w:val="ru-RU"/>
        </w:rPr>
      </w:pPr>
      <w:proofErr w:type="gramStart"/>
      <w:r w:rsidRPr="002B6E69">
        <w:rPr>
          <w:i/>
          <w:iCs/>
          <w:lang w:val="ru-RU"/>
        </w:rPr>
        <w:t>RB</w:t>
      </w:r>
      <w:r w:rsidRPr="002B6E69">
        <w:rPr>
          <w:i/>
          <w:iCs/>
          <w:vertAlign w:val="subscript"/>
          <w:lang w:val="ru-RU"/>
        </w:rPr>
        <w:t>end</w:t>
      </w:r>
      <w:r w:rsidRPr="002B6E69">
        <w:rPr>
          <w:lang w:val="ru-RU"/>
        </w:rPr>
        <w:tab/>
      </w:r>
      <w:r w:rsidRPr="002B6E69">
        <w:rPr>
          <w:lang w:val="ru-RU"/>
        </w:rPr>
        <w:tab/>
        <w:t>Отображает</w:t>
      </w:r>
      <w:proofErr w:type="gramEnd"/>
      <w:r w:rsidRPr="002B6E69">
        <w:rPr>
          <w:lang w:val="ru-RU"/>
        </w:rPr>
        <w:t xml:space="preserve"> наибольший RB-индекс передаваемых ресурсных блоков</w:t>
      </w:r>
    </w:p>
    <w:p w14:paraId="76FF82A3" w14:textId="391DC813" w:rsidR="00C31120" w:rsidRPr="002B6E69" w:rsidRDefault="00C31120" w:rsidP="00D80DC4">
      <w:pPr>
        <w:pStyle w:val="enumlev1"/>
        <w:tabs>
          <w:tab w:val="clear" w:pos="1191"/>
          <w:tab w:val="clear" w:pos="1588"/>
          <w:tab w:val="clear" w:pos="1985"/>
          <w:tab w:val="left" w:pos="1701"/>
        </w:tabs>
        <w:ind w:left="1701" w:hanging="1701"/>
        <w:rPr>
          <w:lang w:val="ru-RU"/>
        </w:rPr>
      </w:pPr>
      <w:r w:rsidRPr="002B6E69">
        <w:rPr>
          <w:lang w:val="ru-RU"/>
        </w:rPr>
        <w:t>Δ</w:t>
      </w:r>
      <w:r w:rsidRPr="002B6E69">
        <w:rPr>
          <w:i/>
          <w:iCs/>
          <w:lang w:val="ru-RU"/>
        </w:rPr>
        <w:t>f</w:t>
      </w:r>
      <w:r w:rsidRPr="002B6E69">
        <w:rPr>
          <w:i/>
          <w:iCs/>
          <w:vertAlign w:val="subscript"/>
          <w:lang w:val="ru-RU"/>
        </w:rPr>
        <w:t>OoB</w:t>
      </w:r>
      <w:r w:rsidRPr="002B6E69">
        <w:rPr>
          <w:lang w:val="ru-RU"/>
        </w:rPr>
        <w:tab/>
      </w:r>
      <w:r w:rsidRPr="002B6E69">
        <w:rPr>
          <w:lang w:val="ru-RU"/>
        </w:rPr>
        <w:tab/>
        <w:t>Δ Частота внеполосного излучения</w:t>
      </w:r>
    </w:p>
    <w:p w14:paraId="43438F37" w14:textId="78C62F06" w:rsidR="00C31120" w:rsidRPr="002B6E69" w:rsidRDefault="00C31120" w:rsidP="00D80DC4">
      <w:pPr>
        <w:pStyle w:val="enumlev1"/>
        <w:tabs>
          <w:tab w:val="clear" w:pos="1191"/>
          <w:tab w:val="clear" w:pos="1588"/>
          <w:tab w:val="clear" w:pos="1985"/>
          <w:tab w:val="left" w:pos="1701"/>
        </w:tabs>
        <w:ind w:left="1701" w:hanging="1701"/>
        <w:rPr>
          <w:lang w:val="ru-RU"/>
        </w:rPr>
      </w:pPr>
      <w:r w:rsidRPr="002B6E69">
        <w:rPr>
          <w:lang w:val="ru-RU"/>
        </w:rPr>
        <w:t>Δ</w:t>
      </w:r>
      <w:proofErr w:type="gramStart"/>
      <w:r w:rsidRPr="002B6E69">
        <w:rPr>
          <w:i/>
          <w:iCs/>
          <w:lang w:val="ru-RU"/>
        </w:rPr>
        <w:t>R</w:t>
      </w:r>
      <w:r w:rsidRPr="002B6E69">
        <w:rPr>
          <w:i/>
          <w:iCs/>
          <w:vertAlign w:val="subscript"/>
          <w:lang w:val="ru-RU"/>
        </w:rPr>
        <w:t>IB,c</w:t>
      </w:r>
      <w:proofErr w:type="gramEnd"/>
      <w:r w:rsidRPr="002B6E69">
        <w:rPr>
          <w:lang w:val="ru-RU"/>
        </w:rPr>
        <w:tab/>
      </w:r>
      <w:r w:rsidRPr="002B6E69">
        <w:rPr>
          <w:lang w:val="ru-RU"/>
        </w:rPr>
        <w:tab/>
        <w:t xml:space="preserve">Допустимое </w:t>
      </w:r>
      <w:r w:rsidR="00314F86" w:rsidRPr="002B6E69">
        <w:rPr>
          <w:lang w:val="ru-RU"/>
        </w:rPr>
        <w:t>снижение</w:t>
      </w:r>
      <w:r w:rsidRPr="002B6E69">
        <w:rPr>
          <w:lang w:val="ru-RU"/>
        </w:rPr>
        <w:t xml:space="preserve"> эталонной чувствительности за счет поддержки режима межполосного объединения несущих для обслуживающей соты </w:t>
      </w:r>
      <w:r w:rsidRPr="002B6E69">
        <w:rPr>
          <w:i/>
          <w:iCs/>
          <w:lang w:val="ru-RU"/>
        </w:rPr>
        <w:t>c</w:t>
      </w:r>
    </w:p>
    <w:p w14:paraId="11DA0F51" w14:textId="0DCFEF12" w:rsidR="00C31120" w:rsidRPr="002B6E69" w:rsidRDefault="00C31120" w:rsidP="00D80DC4">
      <w:pPr>
        <w:pStyle w:val="enumlev1"/>
        <w:tabs>
          <w:tab w:val="clear" w:pos="1191"/>
          <w:tab w:val="clear" w:pos="1588"/>
          <w:tab w:val="clear" w:pos="1985"/>
          <w:tab w:val="left" w:pos="1701"/>
        </w:tabs>
        <w:ind w:left="1701" w:hanging="1701"/>
        <w:rPr>
          <w:lang w:val="ru-RU"/>
        </w:rPr>
      </w:pPr>
      <w:r w:rsidRPr="002B6E69">
        <w:rPr>
          <w:lang w:val="ru-RU"/>
        </w:rPr>
        <w:t>Δ</w:t>
      </w:r>
      <w:proofErr w:type="gramStart"/>
      <w:r w:rsidRPr="002B6E69">
        <w:rPr>
          <w:i/>
          <w:iCs/>
          <w:lang w:val="ru-RU"/>
        </w:rPr>
        <w:t>T</w:t>
      </w:r>
      <w:r w:rsidRPr="002B6E69">
        <w:rPr>
          <w:i/>
          <w:iCs/>
          <w:vertAlign w:val="subscript"/>
          <w:lang w:val="ru-RU"/>
        </w:rPr>
        <w:t>IB,c</w:t>
      </w:r>
      <w:proofErr w:type="gramEnd"/>
      <w:r w:rsidRPr="002B6E69">
        <w:rPr>
          <w:lang w:val="ru-RU"/>
        </w:rPr>
        <w:tab/>
      </w:r>
      <w:r w:rsidRPr="002B6E69">
        <w:rPr>
          <w:lang w:val="ru-RU"/>
        </w:rPr>
        <w:tab/>
        <w:t xml:space="preserve">Допустимое </w:t>
      </w:r>
      <w:r w:rsidR="00314F86" w:rsidRPr="002B6E69">
        <w:rPr>
          <w:lang w:val="ru-RU"/>
        </w:rPr>
        <w:t>снижение</w:t>
      </w:r>
      <w:r w:rsidRPr="002B6E69">
        <w:rPr>
          <w:lang w:val="ru-RU"/>
        </w:rPr>
        <w:t xml:space="preserve"> максимальной сконфигурированной выходной мощности за счет поддержки режима межполосного объединения несущих для обслуживающей соты </w:t>
      </w:r>
      <w:r w:rsidRPr="002B6E69">
        <w:rPr>
          <w:i/>
          <w:iCs/>
          <w:lang w:val="ru-RU"/>
        </w:rPr>
        <w:t>c</w:t>
      </w:r>
    </w:p>
    <w:p w14:paraId="758A6433" w14:textId="0DEECD35" w:rsidR="00C31120" w:rsidRPr="002B6E69" w:rsidRDefault="00C31120" w:rsidP="00D80DC4">
      <w:pPr>
        <w:pStyle w:val="enumlev1"/>
        <w:tabs>
          <w:tab w:val="clear" w:pos="1191"/>
          <w:tab w:val="clear" w:pos="1588"/>
          <w:tab w:val="clear" w:pos="1985"/>
          <w:tab w:val="left" w:pos="1701"/>
        </w:tabs>
        <w:ind w:left="1701" w:hanging="1701"/>
        <w:rPr>
          <w:rFonts w:ascii="Calibri" w:hAnsi="Calibri"/>
          <w:lang w:val="ru-RU"/>
        </w:rPr>
      </w:pPr>
      <w:r w:rsidRPr="002B6E69">
        <w:rPr>
          <w:rFonts w:ascii="Symbol" w:hAnsi="Symbol"/>
          <w:lang w:val="ru-RU"/>
        </w:rPr>
        <w:t></w:t>
      </w:r>
      <w:r w:rsidRPr="002B6E69">
        <w:rPr>
          <w:i/>
          <w:iCs/>
          <w:lang w:val="ru-RU"/>
        </w:rPr>
        <w:t>T</w:t>
      </w:r>
      <w:r w:rsidRPr="002B6E69">
        <w:rPr>
          <w:i/>
          <w:iCs/>
          <w:vertAlign w:val="subscript"/>
          <w:lang w:val="ru-RU"/>
        </w:rPr>
        <w:t>C</w:t>
      </w:r>
      <w:r w:rsidRPr="002B6E69">
        <w:rPr>
          <w:lang w:val="ru-RU"/>
        </w:rPr>
        <w:tab/>
      </w:r>
      <w:r w:rsidRPr="002B6E69">
        <w:rPr>
          <w:lang w:val="ru-RU"/>
        </w:rPr>
        <w:tab/>
        <w:t xml:space="preserve">Допустимое </w:t>
      </w:r>
      <w:r w:rsidR="00314F86" w:rsidRPr="002B6E69">
        <w:rPr>
          <w:lang w:val="ru-RU"/>
        </w:rPr>
        <w:t>снижение</w:t>
      </w:r>
      <w:r w:rsidRPr="002B6E69">
        <w:rPr>
          <w:lang w:val="ru-RU"/>
        </w:rPr>
        <w:t xml:space="preserve"> мощности передаваемого сигнала на границе рабочей полосы</w:t>
      </w:r>
    </w:p>
    <w:p w14:paraId="5932E732" w14:textId="2ECEA04A" w:rsidR="00C31120" w:rsidRPr="002B6E69" w:rsidRDefault="00C31120" w:rsidP="00D80DC4">
      <w:pPr>
        <w:pStyle w:val="enumlev1"/>
        <w:tabs>
          <w:tab w:val="clear" w:pos="1191"/>
          <w:tab w:val="clear" w:pos="1588"/>
          <w:tab w:val="clear" w:pos="1985"/>
          <w:tab w:val="left" w:pos="1701"/>
        </w:tabs>
        <w:ind w:left="1701" w:hanging="1701"/>
        <w:rPr>
          <w:i/>
          <w:lang w:val="ru-RU"/>
        </w:rPr>
      </w:pPr>
      <w:r w:rsidRPr="002B6E69">
        <w:rPr>
          <w:rFonts w:ascii="Symbol" w:hAnsi="Symbol"/>
          <w:lang w:val="ru-RU"/>
        </w:rPr>
        <w:t></w:t>
      </w:r>
      <w:proofErr w:type="gramStart"/>
      <w:r w:rsidRPr="002B6E69">
        <w:rPr>
          <w:i/>
          <w:iCs/>
          <w:lang w:val="ru-RU"/>
        </w:rPr>
        <w:t>T</w:t>
      </w:r>
      <w:r w:rsidRPr="002B6E69">
        <w:rPr>
          <w:i/>
          <w:iCs/>
          <w:vertAlign w:val="subscript"/>
          <w:lang w:val="ru-RU"/>
        </w:rPr>
        <w:t>C,c</w:t>
      </w:r>
      <w:proofErr w:type="gramEnd"/>
      <w:r w:rsidRPr="002B6E69">
        <w:rPr>
          <w:lang w:val="ru-RU"/>
        </w:rPr>
        <w:tab/>
      </w:r>
      <w:r w:rsidRPr="002B6E69">
        <w:rPr>
          <w:lang w:val="ru-RU"/>
        </w:rPr>
        <w:tab/>
        <w:t xml:space="preserve">Допустимое </w:t>
      </w:r>
      <w:r w:rsidR="00314F86" w:rsidRPr="002B6E69">
        <w:rPr>
          <w:lang w:val="ru-RU"/>
        </w:rPr>
        <w:t>снижение</w:t>
      </w:r>
      <w:r w:rsidRPr="002B6E69">
        <w:rPr>
          <w:lang w:val="ru-RU"/>
        </w:rPr>
        <w:t xml:space="preserve"> мощности передаваемого сигнала на границе рабочей полосы для обслуживающей соты </w:t>
      </w:r>
      <w:r w:rsidRPr="002B6E69">
        <w:rPr>
          <w:i/>
          <w:iCs/>
          <w:lang w:val="ru-RU"/>
        </w:rPr>
        <w:t>c</w:t>
      </w:r>
    </w:p>
    <w:p w14:paraId="10DC4DF2" w14:textId="455C48CB" w:rsidR="00C31120" w:rsidRPr="002B6E69" w:rsidRDefault="00C31120" w:rsidP="00C27BE4">
      <w:pPr>
        <w:pStyle w:val="enumlev1"/>
        <w:tabs>
          <w:tab w:val="clear" w:pos="1191"/>
          <w:tab w:val="clear" w:pos="1588"/>
          <w:tab w:val="clear" w:pos="1985"/>
          <w:tab w:val="left" w:pos="1701"/>
        </w:tabs>
        <w:ind w:left="2410" w:hanging="2410"/>
        <w:rPr>
          <w:lang w:val="ru-RU"/>
        </w:rPr>
      </w:pPr>
      <w:r w:rsidRPr="002B6E69">
        <w:rPr>
          <w:i/>
          <w:iCs/>
          <w:lang w:val="ru-RU"/>
        </w:rPr>
        <w:t>W</w:t>
      </w:r>
      <w:r w:rsidRPr="002B6E69">
        <w:rPr>
          <w:i/>
          <w:iCs/>
          <w:vertAlign w:val="subscript"/>
          <w:lang w:val="ru-RU"/>
        </w:rPr>
        <w:t>gap</w:t>
      </w:r>
      <w:r w:rsidRPr="002B6E69">
        <w:rPr>
          <w:lang w:val="ru-RU"/>
        </w:rPr>
        <w:tab/>
      </w:r>
      <w:r w:rsidRPr="002B6E69">
        <w:rPr>
          <w:lang w:val="ru-RU"/>
        </w:rPr>
        <w:tab/>
        <w:t>Промежуток между субблоками</w:t>
      </w:r>
    </w:p>
    <w:p w14:paraId="6EA6FC27" w14:textId="77777777" w:rsidR="00C31120" w:rsidRPr="002B6E69" w:rsidRDefault="00C31120" w:rsidP="004465B4">
      <w:pPr>
        <w:pStyle w:val="Heading2"/>
        <w:spacing w:after="240"/>
        <w:rPr>
          <w:lang w:val="ru-RU"/>
        </w:rPr>
      </w:pPr>
      <w:r w:rsidRPr="002B6E69">
        <w:rPr>
          <w:bCs/>
          <w:lang w:val="ru-RU"/>
        </w:rPr>
        <w:t>2.3</w:t>
      </w:r>
      <w:r w:rsidRPr="002B6E69">
        <w:rPr>
          <w:bCs/>
          <w:lang w:val="ru-RU"/>
        </w:rPr>
        <w:tab/>
        <w:t>Сокращения</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8"/>
        <w:gridCol w:w="3688"/>
        <w:gridCol w:w="522"/>
        <w:gridCol w:w="4341"/>
      </w:tblGrid>
      <w:tr w:rsidR="004465B4" w:rsidRPr="002B6E69" w14:paraId="6A503D84" w14:textId="77777777" w:rsidTr="002E2530">
        <w:trPr>
          <w:jc w:val="center"/>
        </w:trPr>
        <w:tc>
          <w:tcPr>
            <w:tcW w:w="1092" w:type="dxa"/>
            <w:tcMar>
              <w:left w:w="0" w:type="dxa"/>
              <w:right w:w="0" w:type="dxa"/>
            </w:tcMar>
          </w:tcPr>
          <w:p w14:paraId="78B05479" w14:textId="77777777" w:rsidR="004465B4" w:rsidRPr="002B6E69" w:rsidRDefault="004465B4" w:rsidP="00354FAC">
            <w:pPr>
              <w:rPr>
                <w:rFonts w:ascii="Times New Roman" w:hAnsi="Times New Roman" w:cs="Times New Roman"/>
                <w:lang w:val="ru-RU"/>
              </w:rPr>
            </w:pPr>
            <w:r w:rsidRPr="002B6E69">
              <w:rPr>
                <w:rFonts w:ascii="Times New Roman" w:hAnsi="Times New Roman" w:cs="Times New Roman"/>
                <w:lang w:val="ru-RU"/>
              </w:rPr>
              <w:t>ABS</w:t>
            </w:r>
          </w:p>
        </w:tc>
        <w:tc>
          <w:tcPr>
            <w:tcW w:w="3728" w:type="dxa"/>
          </w:tcPr>
          <w:p w14:paraId="1FA59E72" w14:textId="77777777" w:rsidR="004465B4" w:rsidRPr="002B6E69" w:rsidRDefault="004465B4" w:rsidP="00354FAC">
            <w:pPr>
              <w:rPr>
                <w:rFonts w:ascii="Times New Roman" w:hAnsi="Times New Roman" w:cs="Times New Roman"/>
                <w:lang w:val="ru-RU"/>
              </w:rPr>
            </w:pPr>
            <w:r w:rsidRPr="002B6E69">
              <w:rPr>
                <w:rFonts w:ascii="Times New Roman" w:hAnsi="Times New Roman" w:cs="Times New Roman"/>
                <w:lang w:val="ru-RU"/>
              </w:rPr>
              <w:t xml:space="preserve">Almost blank subframe </w:t>
            </w:r>
          </w:p>
        </w:tc>
        <w:tc>
          <w:tcPr>
            <w:tcW w:w="431" w:type="dxa"/>
          </w:tcPr>
          <w:p w14:paraId="2FBC31E3" w14:textId="77777777" w:rsidR="004465B4" w:rsidRPr="002B6E69" w:rsidRDefault="004465B4" w:rsidP="00354FAC">
            <w:pPr>
              <w:rPr>
                <w:rFonts w:ascii="Times New Roman" w:hAnsi="Times New Roman" w:cs="Times New Roman"/>
                <w:lang w:val="ru-RU"/>
              </w:rPr>
            </w:pPr>
          </w:p>
        </w:tc>
        <w:tc>
          <w:tcPr>
            <w:tcW w:w="4388" w:type="dxa"/>
          </w:tcPr>
          <w:p w14:paraId="61D2AD53" w14:textId="77777777" w:rsidR="004465B4" w:rsidRPr="002B6E69" w:rsidRDefault="004465B4" w:rsidP="00354FAC">
            <w:pPr>
              <w:rPr>
                <w:rFonts w:ascii="Times New Roman" w:hAnsi="Times New Roman" w:cs="Times New Roman"/>
                <w:lang w:val="ru-RU"/>
              </w:rPr>
            </w:pPr>
            <w:r w:rsidRPr="002B6E69">
              <w:rPr>
                <w:rFonts w:ascii="Times New Roman" w:hAnsi="Times New Roman" w:cs="Times New Roman"/>
                <w:lang w:val="ru-RU"/>
              </w:rPr>
              <w:t xml:space="preserve">Почти пустой субкадр </w:t>
            </w:r>
          </w:p>
        </w:tc>
      </w:tr>
      <w:tr w:rsidR="004465B4" w:rsidRPr="002B6E69" w14:paraId="074B6709" w14:textId="77777777" w:rsidTr="002E2530">
        <w:trPr>
          <w:jc w:val="center"/>
        </w:trPr>
        <w:tc>
          <w:tcPr>
            <w:tcW w:w="1092" w:type="dxa"/>
            <w:tcMar>
              <w:left w:w="0" w:type="dxa"/>
              <w:right w:w="0" w:type="dxa"/>
            </w:tcMar>
          </w:tcPr>
          <w:p w14:paraId="2354CE2A" w14:textId="77777777" w:rsidR="004465B4" w:rsidRPr="002B6E69" w:rsidRDefault="004465B4" w:rsidP="00354FAC">
            <w:pPr>
              <w:rPr>
                <w:rFonts w:ascii="Times New Roman" w:hAnsi="Times New Roman" w:cs="Times New Roman"/>
                <w:lang w:val="ru-RU"/>
              </w:rPr>
            </w:pPr>
            <w:r w:rsidRPr="002B6E69">
              <w:rPr>
                <w:rFonts w:ascii="Times New Roman" w:hAnsi="Times New Roman" w:cs="Times New Roman"/>
                <w:lang w:val="ru-RU"/>
              </w:rPr>
              <w:t>ACLR</w:t>
            </w:r>
          </w:p>
        </w:tc>
        <w:tc>
          <w:tcPr>
            <w:tcW w:w="3728" w:type="dxa"/>
          </w:tcPr>
          <w:p w14:paraId="0775F99A" w14:textId="77777777" w:rsidR="004465B4" w:rsidRPr="002B6E69" w:rsidRDefault="004465B4" w:rsidP="00354FAC">
            <w:pPr>
              <w:rPr>
                <w:rFonts w:ascii="Times New Roman" w:hAnsi="Times New Roman" w:cs="Times New Roman"/>
                <w:lang w:val="ru-RU"/>
              </w:rPr>
            </w:pPr>
            <w:r w:rsidRPr="002B6E69">
              <w:rPr>
                <w:rFonts w:ascii="Times New Roman" w:hAnsi="Times New Roman" w:cs="Times New Roman"/>
                <w:lang w:val="ru-RU"/>
              </w:rPr>
              <w:t xml:space="preserve">Adjacent channel leakage ratio </w:t>
            </w:r>
          </w:p>
        </w:tc>
        <w:tc>
          <w:tcPr>
            <w:tcW w:w="431" w:type="dxa"/>
          </w:tcPr>
          <w:p w14:paraId="53F54257" w14:textId="77777777" w:rsidR="004465B4" w:rsidRPr="002B6E69" w:rsidRDefault="004465B4" w:rsidP="00354FAC">
            <w:pPr>
              <w:rPr>
                <w:rFonts w:ascii="Times New Roman" w:hAnsi="Times New Roman" w:cs="Times New Roman"/>
                <w:lang w:val="ru-RU"/>
              </w:rPr>
            </w:pPr>
          </w:p>
        </w:tc>
        <w:tc>
          <w:tcPr>
            <w:tcW w:w="4388" w:type="dxa"/>
          </w:tcPr>
          <w:p w14:paraId="02FEE2B2" w14:textId="77777777" w:rsidR="004465B4" w:rsidRPr="002B6E69" w:rsidRDefault="004465B4" w:rsidP="00354FAC">
            <w:pPr>
              <w:rPr>
                <w:rFonts w:ascii="Times New Roman" w:hAnsi="Times New Roman" w:cs="Times New Roman"/>
                <w:lang w:val="ru-RU"/>
              </w:rPr>
            </w:pPr>
            <w:r w:rsidRPr="002B6E69">
              <w:rPr>
                <w:rFonts w:ascii="Times New Roman" w:hAnsi="Times New Roman" w:cs="Times New Roman"/>
                <w:lang w:val="ru-RU"/>
              </w:rPr>
              <w:t>Коэффициент утечки в соседний канал</w:t>
            </w:r>
          </w:p>
        </w:tc>
      </w:tr>
      <w:tr w:rsidR="004465B4" w:rsidRPr="002B6E69" w14:paraId="7F907998" w14:textId="77777777" w:rsidTr="002E2530">
        <w:trPr>
          <w:jc w:val="center"/>
        </w:trPr>
        <w:tc>
          <w:tcPr>
            <w:tcW w:w="1092" w:type="dxa"/>
            <w:tcMar>
              <w:left w:w="0" w:type="dxa"/>
              <w:right w:w="0" w:type="dxa"/>
            </w:tcMar>
          </w:tcPr>
          <w:p w14:paraId="72BC89BA" w14:textId="77777777" w:rsidR="004465B4" w:rsidRPr="002B6E69" w:rsidRDefault="004465B4" w:rsidP="00354FAC">
            <w:pPr>
              <w:rPr>
                <w:rFonts w:ascii="Times New Roman" w:hAnsi="Times New Roman" w:cs="Times New Roman"/>
                <w:lang w:val="ru-RU"/>
              </w:rPr>
            </w:pPr>
            <w:r w:rsidRPr="002B6E69">
              <w:rPr>
                <w:rFonts w:ascii="Times New Roman" w:hAnsi="Times New Roman" w:cs="Times New Roman"/>
                <w:lang w:val="ru-RU"/>
              </w:rPr>
              <w:t>ACS</w:t>
            </w:r>
          </w:p>
        </w:tc>
        <w:tc>
          <w:tcPr>
            <w:tcW w:w="3728" w:type="dxa"/>
          </w:tcPr>
          <w:p w14:paraId="45FCA404" w14:textId="77777777" w:rsidR="004465B4" w:rsidRPr="002B6E69" w:rsidRDefault="004465B4" w:rsidP="00354FAC">
            <w:pPr>
              <w:rPr>
                <w:rFonts w:ascii="Times New Roman" w:hAnsi="Times New Roman" w:cs="Times New Roman"/>
                <w:lang w:val="ru-RU"/>
              </w:rPr>
            </w:pPr>
            <w:r w:rsidRPr="002B6E69">
              <w:rPr>
                <w:rFonts w:ascii="Times New Roman" w:hAnsi="Times New Roman" w:cs="Times New Roman"/>
                <w:lang w:val="ru-RU"/>
              </w:rPr>
              <w:t xml:space="preserve">Adjacent channel selectivity </w:t>
            </w:r>
          </w:p>
        </w:tc>
        <w:tc>
          <w:tcPr>
            <w:tcW w:w="431" w:type="dxa"/>
          </w:tcPr>
          <w:p w14:paraId="082CF6F6" w14:textId="77777777" w:rsidR="004465B4" w:rsidRPr="002B6E69" w:rsidRDefault="004465B4" w:rsidP="00354FAC">
            <w:pPr>
              <w:rPr>
                <w:rFonts w:ascii="Times New Roman" w:hAnsi="Times New Roman" w:cs="Times New Roman"/>
                <w:lang w:val="ru-RU"/>
              </w:rPr>
            </w:pPr>
          </w:p>
        </w:tc>
        <w:tc>
          <w:tcPr>
            <w:tcW w:w="4388" w:type="dxa"/>
          </w:tcPr>
          <w:p w14:paraId="400AF61C" w14:textId="77777777" w:rsidR="004465B4" w:rsidRPr="002B6E69" w:rsidRDefault="004465B4" w:rsidP="00354FAC">
            <w:pPr>
              <w:rPr>
                <w:rFonts w:ascii="Times New Roman" w:hAnsi="Times New Roman" w:cs="Times New Roman"/>
                <w:lang w:val="ru-RU"/>
              </w:rPr>
            </w:pPr>
            <w:r w:rsidRPr="002B6E69">
              <w:rPr>
                <w:rFonts w:ascii="Times New Roman" w:hAnsi="Times New Roman" w:cs="Times New Roman"/>
                <w:lang w:val="ru-RU"/>
              </w:rPr>
              <w:t>Избирательность по соседнему каналу</w:t>
            </w:r>
          </w:p>
        </w:tc>
      </w:tr>
      <w:tr w:rsidR="004465B4" w:rsidRPr="002B6E69" w14:paraId="2EA14ABB" w14:textId="77777777" w:rsidTr="002E2530">
        <w:trPr>
          <w:jc w:val="center"/>
        </w:trPr>
        <w:tc>
          <w:tcPr>
            <w:tcW w:w="1092" w:type="dxa"/>
            <w:tcMar>
              <w:left w:w="0" w:type="dxa"/>
              <w:right w:w="0" w:type="dxa"/>
            </w:tcMar>
          </w:tcPr>
          <w:p w14:paraId="6495ABDC" w14:textId="77777777" w:rsidR="004465B4" w:rsidRPr="002B6E69" w:rsidRDefault="004465B4" w:rsidP="00354FAC">
            <w:pPr>
              <w:rPr>
                <w:rFonts w:ascii="Times New Roman" w:hAnsi="Times New Roman" w:cs="Times New Roman"/>
                <w:lang w:val="ru-RU"/>
              </w:rPr>
            </w:pPr>
            <w:r w:rsidRPr="002B6E69">
              <w:rPr>
                <w:rFonts w:ascii="Times New Roman" w:hAnsi="Times New Roman" w:cs="Times New Roman"/>
                <w:lang w:val="ru-RU"/>
              </w:rPr>
              <w:t>A-MPR</w:t>
            </w:r>
          </w:p>
        </w:tc>
        <w:tc>
          <w:tcPr>
            <w:tcW w:w="3728" w:type="dxa"/>
          </w:tcPr>
          <w:p w14:paraId="5CEF09A3" w14:textId="77777777" w:rsidR="004465B4" w:rsidRPr="002B6E69" w:rsidRDefault="004465B4" w:rsidP="00354FAC">
            <w:pPr>
              <w:rPr>
                <w:rFonts w:ascii="Times New Roman" w:hAnsi="Times New Roman" w:cs="Times New Roman"/>
                <w:lang w:val="ru-RU"/>
              </w:rPr>
            </w:pPr>
            <w:r w:rsidRPr="002B6E69">
              <w:rPr>
                <w:rFonts w:ascii="Times New Roman" w:hAnsi="Times New Roman" w:cs="Times New Roman"/>
                <w:lang w:val="ru-RU"/>
              </w:rPr>
              <w:t xml:space="preserve">Additional maximum power reduction </w:t>
            </w:r>
          </w:p>
        </w:tc>
        <w:tc>
          <w:tcPr>
            <w:tcW w:w="431" w:type="dxa"/>
          </w:tcPr>
          <w:p w14:paraId="59518F93" w14:textId="77777777" w:rsidR="004465B4" w:rsidRPr="002B6E69" w:rsidRDefault="004465B4" w:rsidP="00354FAC">
            <w:pPr>
              <w:rPr>
                <w:rFonts w:ascii="Times New Roman" w:hAnsi="Times New Roman" w:cs="Times New Roman"/>
                <w:lang w:val="ru-RU"/>
              </w:rPr>
            </w:pPr>
          </w:p>
        </w:tc>
        <w:tc>
          <w:tcPr>
            <w:tcW w:w="4388" w:type="dxa"/>
          </w:tcPr>
          <w:p w14:paraId="28FDE0AE" w14:textId="77777777" w:rsidR="004465B4" w:rsidRPr="002B6E69" w:rsidRDefault="004465B4" w:rsidP="00354FAC">
            <w:pPr>
              <w:rPr>
                <w:rFonts w:ascii="Times New Roman" w:hAnsi="Times New Roman" w:cs="Times New Roman"/>
                <w:lang w:val="ru-RU"/>
              </w:rPr>
            </w:pPr>
            <w:r w:rsidRPr="002B6E69">
              <w:rPr>
                <w:rFonts w:ascii="Times New Roman" w:hAnsi="Times New Roman" w:cs="Times New Roman"/>
                <w:lang w:val="ru-RU"/>
              </w:rPr>
              <w:t>Дополнительное снижение максимальной мощности</w:t>
            </w:r>
          </w:p>
        </w:tc>
      </w:tr>
      <w:tr w:rsidR="004465B4" w:rsidRPr="002B6E69" w14:paraId="41496FAB" w14:textId="77777777" w:rsidTr="002E2530">
        <w:trPr>
          <w:jc w:val="center"/>
        </w:trPr>
        <w:tc>
          <w:tcPr>
            <w:tcW w:w="1092" w:type="dxa"/>
            <w:tcMar>
              <w:left w:w="0" w:type="dxa"/>
              <w:right w:w="0" w:type="dxa"/>
            </w:tcMar>
          </w:tcPr>
          <w:p w14:paraId="7CBCA166" w14:textId="77777777" w:rsidR="004465B4" w:rsidRPr="002B6E69" w:rsidRDefault="004465B4" w:rsidP="00E8108D">
            <w:pPr>
              <w:rPr>
                <w:rFonts w:ascii="Times New Roman" w:hAnsi="Times New Roman" w:cs="Times New Roman"/>
                <w:lang w:val="ru-RU"/>
              </w:rPr>
            </w:pPr>
            <w:r w:rsidRPr="002B6E69">
              <w:rPr>
                <w:rFonts w:ascii="Times New Roman" w:hAnsi="Times New Roman" w:cs="Times New Roman"/>
                <w:lang w:val="ru-RU"/>
              </w:rPr>
              <w:lastRenderedPageBreak/>
              <w:t>AWGN</w:t>
            </w:r>
          </w:p>
        </w:tc>
        <w:tc>
          <w:tcPr>
            <w:tcW w:w="3728" w:type="dxa"/>
          </w:tcPr>
          <w:p w14:paraId="6B88D278" w14:textId="77777777" w:rsidR="004465B4" w:rsidRPr="002B6E69" w:rsidRDefault="004465B4" w:rsidP="00E8108D">
            <w:pPr>
              <w:jc w:val="left"/>
              <w:rPr>
                <w:rFonts w:ascii="Times New Roman" w:hAnsi="Times New Roman" w:cs="Times New Roman"/>
                <w:lang w:val="ru-RU"/>
              </w:rPr>
            </w:pPr>
            <w:r w:rsidRPr="002B6E69">
              <w:rPr>
                <w:rFonts w:ascii="Times New Roman" w:hAnsi="Times New Roman" w:cs="Times New Roman"/>
                <w:lang w:val="ru-RU"/>
              </w:rPr>
              <w:t xml:space="preserve">Additive white Gaussian noise </w:t>
            </w:r>
          </w:p>
        </w:tc>
        <w:tc>
          <w:tcPr>
            <w:tcW w:w="431" w:type="dxa"/>
          </w:tcPr>
          <w:p w14:paraId="7AFF2EB7" w14:textId="77777777" w:rsidR="004465B4" w:rsidRPr="002B6E69" w:rsidRDefault="004465B4" w:rsidP="00E8108D">
            <w:pPr>
              <w:rPr>
                <w:rFonts w:ascii="Times New Roman" w:hAnsi="Times New Roman" w:cs="Times New Roman"/>
                <w:lang w:val="ru-RU"/>
              </w:rPr>
            </w:pPr>
          </w:p>
        </w:tc>
        <w:tc>
          <w:tcPr>
            <w:tcW w:w="4388" w:type="dxa"/>
          </w:tcPr>
          <w:p w14:paraId="2AB01CB1" w14:textId="77777777" w:rsidR="004465B4" w:rsidRPr="002B6E69" w:rsidRDefault="004465B4" w:rsidP="00E8108D">
            <w:pPr>
              <w:jc w:val="left"/>
              <w:rPr>
                <w:rFonts w:ascii="Times New Roman" w:hAnsi="Times New Roman" w:cs="Times New Roman"/>
                <w:lang w:val="ru-RU"/>
              </w:rPr>
            </w:pPr>
            <w:r w:rsidRPr="002B6E69">
              <w:rPr>
                <w:rFonts w:ascii="Times New Roman" w:hAnsi="Times New Roman" w:cs="Times New Roman"/>
                <w:lang w:val="ru-RU"/>
              </w:rPr>
              <w:t>Аддитивный белый гауссов шум</w:t>
            </w:r>
          </w:p>
        </w:tc>
      </w:tr>
      <w:tr w:rsidR="004465B4" w:rsidRPr="002B6E69" w14:paraId="3E09D1E3" w14:textId="77777777" w:rsidTr="002E2530">
        <w:trPr>
          <w:jc w:val="center"/>
        </w:trPr>
        <w:tc>
          <w:tcPr>
            <w:tcW w:w="1092" w:type="dxa"/>
            <w:tcMar>
              <w:left w:w="0" w:type="dxa"/>
              <w:right w:w="0" w:type="dxa"/>
            </w:tcMar>
          </w:tcPr>
          <w:p w14:paraId="394DC3E5" w14:textId="77777777" w:rsidR="004465B4" w:rsidRPr="002B6E69" w:rsidRDefault="004465B4" w:rsidP="00E8108D">
            <w:pPr>
              <w:rPr>
                <w:rFonts w:ascii="Times New Roman" w:hAnsi="Times New Roman" w:cs="Times New Roman"/>
                <w:lang w:val="ru-RU"/>
              </w:rPr>
            </w:pPr>
            <w:r w:rsidRPr="002B6E69">
              <w:rPr>
                <w:rFonts w:ascii="Times New Roman" w:hAnsi="Times New Roman" w:cs="Times New Roman"/>
                <w:lang w:val="ru-RU"/>
              </w:rPr>
              <w:t>BS</w:t>
            </w:r>
          </w:p>
        </w:tc>
        <w:tc>
          <w:tcPr>
            <w:tcW w:w="3728" w:type="dxa"/>
          </w:tcPr>
          <w:p w14:paraId="7760FAAF" w14:textId="77777777" w:rsidR="004465B4" w:rsidRPr="002B6E69" w:rsidRDefault="004465B4" w:rsidP="00E8108D">
            <w:pPr>
              <w:jc w:val="left"/>
              <w:rPr>
                <w:rFonts w:ascii="Times New Roman" w:hAnsi="Times New Roman" w:cs="Times New Roman"/>
                <w:lang w:val="ru-RU"/>
              </w:rPr>
            </w:pPr>
            <w:r w:rsidRPr="002B6E69">
              <w:rPr>
                <w:rFonts w:ascii="Times New Roman" w:hAnsi="Times New Roman" w:cs="Times New Roman"/>
                <w:lang w:val="ru-RU"/>
              </w:rPr>
              <w:t xml:space="preserve">Base station </w:t>
            </w:r>
          </w:p>
        </w:tc>
        <w:tc>
          <w:tcPr>
            <w:tcW w:w="431" w:type="dxa"/>
          </w:tcPr>
          <w:p w14:paraId="5E7E0B40" w14:textId="77777777" w:rsidR="004465B4" w:rsidRPr="002B6E69" w:rsidRDefault="004465B4" w:rsidP="00E8108D">
            <w:pPr>
              <w:rPr>
                <w:rFonts w:ascii="Times New Roman" w:hAnsi="Times New Roman" w:cs="Times New Roman"/>
                <w:lang w:val="ru-RU"/>
              </w:rPr>
            </w:pPr>
            <w:r w:rsidRPr="002B6E69">
              <w:rPr>
                <w:rFonts w:ascii="Times New Roman" w:hAnsi="Times New Roman" w:cs="Times New Roman"/>
                <w:lang w:val="ru-RU"/>
              </w:rPr>
              <w:t xml:space="preserve">БС </w:t>
            </w:r>
          </w:p>
        </w:tc>
        <w:tc>
          <w:tcPr>
            <w:tcW w:w="4388" w:type="dxa"/>
          </w:tcPr>
          <w:p w14:paraId="248283DF" w14:textId="77777777" w:rsidR="004465B4" w:rsidRPr="002B6E69" w:rsidRDefault="004465B4" w:rsidP="00E8108D">
            <w:pPr>
              <w:jc w:val="left"/>
              <w:rPr>
                <w:rFonts w:ascii="Times New Roman" w:hAnsi="Times New Roman" w:cs="Times New Roman"/>
                <w:lang w:val="ru-RU"/>
              </w:rPr>
            </w:pPr>
            <w:r w:rsidRPr="002B6E69">
              <w:rPr>
                <w:rFonts w:ascii="Times New Roman" w:hAnsi="Times New Roman" w:cs="Times New Roman"/>
                <w:lang w:val="ru-RU"/>
              </w:rPr>
              <w:t>Базовая станция</w:t>
            </w:r>
          </w:p>
        </w:tc>
      </w:tr>
      <w:tr w:rsidR="004465B4" w:rsidRPr="002B6E69" w14:paraId="34FBD36B" w14:textId="77777777" w:rsidTr="002E2530">
        <w:trPr>
          <w:jc w:val="center"/>
        </w:trPr>
        <w:tc>
          <w:tcPr>
            <w:tcW w:w="1092" w:type="dxa"/>
            <w:tcMar>
              <w:left w:w="0" w:type="dxa"/>
              <w:right w:w="0" w:type="dxa"/>
            </w:tcMar>
          </w:tcPr>
          <w:p w14:paraId="19C5BD12" w14:textId="77777777" w:rsidR="004465B4" w:rsidRPr="002B6E69" w:rsidRDefault="004465B4" w:rsidP="00E8108D">
            <w:pPr>
              <w:rPr>
                <w:rFonts w:ascii="Times New Roman" w:hAnsi="Times New Roman" w:cs="Times New Roman"/>
                <w:lang w:val="ru-RU"/>
              </w:rPr>
            </w:pPr>
            <w:r w:rsidRPr="002B6E69">
              <w:rPr>
                <w:rFonts w:ascii="Times New Roman" w:hAnsi="Times New Roman" w:cs="Times New Roman"/>
                <w:lang w:val="ru-RU"/>
              </w:rPr>
              <w:t>CA</w:t>
            </w:r>
          </w:p>
        </w:tc>
        <w:tc>
          <w:tcPr>
            <w:tcW w:w="3728" w:type="dxa"/>
          </w:tcPr>
          <w:p w14:paraId="51F31994" w14:textId="77777777" w:rsidR="004465B4" w:rsidRPr="002B6E69" w:rsidRDefault="004465B4" w:rsidP="00E8108D">
            <w:pPr>
              <w:jc w:val="left"/>
              <w:rPr>
                <w:rFonts w:ascii="Times New Roman" w:hAnsi="Times New Roman" w:cs="Times New Roman"/>
                <w:lang w:val="ru-RU"/>
              </w:rPr>
            </w:pPr>
            <w:r w:rsidRPr="002B6E69">
              <w:rPr>
                <w:rFonts w:ascii="Times New Roman" w:hAnsi="Times New Roman" w:cs="Times New Roman"/>
                <w:lang w:val="ru-RU"/>
              </w:rPr>
              <w:t xml:space="preserve">Carrier aggregation </w:t>
            </w:r>
          </w:p>
        </w:tc>
        <w:tc>
          <w:tcPr>
            <w:tcW w:w="431" w:type="dxa"/>
          </w:tcPr>
          <w:p w14:paraId="76292BE3" w14:textId="77777777" w:rsidR="004465B4" w:rsidRPr="002B6E69" w:rsidRDefault="004465B4" w:rsidP="00E8108D">
            <w:pPr>
              <w:rPr>
                <w:rFonts w:ascii="Times New Roman" w:hAnsi="Times New Roman" w:cs="Times New Roman"/>
                <w:lang w:val="ru-RU"/>
              </w:rPr>
            </w:pPr>
          </w:p>
        </w:tc>
        <w:tc>
          <w:tcPr>
            <w:tcW w:w="4388" w:type="dxa"/>
          </w:tcPr>
          <w:p w14:paraId="24859D9A" w14:textId="77777777" w:rsidR="004465B4" w:rsidRPr="002B6E69" w:rsidRDefault="004465B4" w:rsidP="00E8108D">
            <w:pPr>
              <w:jc w:val="left"/>
              <w:rPr>
                <w:rFonts w:ascii="Times New Roman" w:hAnsi="Times New Roman" w:cs="Times New Roman"/>
                <w:lang w:val="ru-RU"/>
              </w:rPr>
            </w:pPr>
            <w:r w:rsidRPr="002B6E69">
              <w:rPr>
                <w:rFonts w:ascii="Times New Roman" w:hAnsi="Times New Roman" w:cs="Times New Roman"/>
                <w:lang w:val="ru-RU"/>
              </w:rPr>
              <w:t>Объединение несущих</w:t>
            </w:r>
          </w:p>
        </w:tc>
      </w:tr>
      <w:tr w:rsidR="004465B4" w:rsidRPr="002B6E69" w14:paraId="3CEDAD52" w14:textId="77777777" w:rsidTr="002E2530">
        <w:trPr>
          <w:jc w:val="center"/>
        </w:trPr>
        <w:tc>
          <w:tcPr>
            <w:tcW w:w="1092" w:type="dxa"/>
            <w:tcMar>
              <w:left w:w="0" w:type="dxa"/>
              <w:right w:w="0" w:type="dxa"/>
            </w:tcMar>
          </w:tcPr>
          <w:p w14:paraId="3BEA8BBC" w14:textId="77777777" w:rsidR="004465B4" w:rsidRPr="002B6E69" w:rsidRDefault="004465B4" w:rsidP="00E8108D">
            <w:pPr>
              <w:rPr>
                <w:rFonts w:ascii="Times New Roman" w:hAnsi="Times New Roman" w:cs="Times New Roman"/>
                <w:lang w:val="ru-RU"/>
              </w:rPr>
            </w:pPr>
            <w:r w:rsidRPr="002B6E69">
              <w:rPr>
                <w:rFonts w:ascii="Times New Roman" w:hAnsi="Times New Roman" w:cs="Times New Roman"/>
                <w:lang w:val="ru-RU"/>
              </w:rPr>
              <w:t>CA_X</w:t>
            </w:r>
          </w:p>
        </w:tc>
        <w:tc>
          <w:tcPr>
            <w:tcW w:w="3728" w:type="dxa"/>
          </w:tcPr>
          <w:p w14:paraId="2FFF794C" w14:textId="77777777" w:rsidR="004465B4" w:rsidRPr="002B6E69" w:rsidRDefault="004465B4" w:rsidP="00E8108D">
            <w:pPr>
              <w:jc w:val="left"/>
              <w:rPr>
                <w:rFonts w:ascii="Times New Roman" w:hAnsi="Times New Roman" w:cs="Times New Roman"/>
                <w:lang w:val="ru-RU"/>
              </w:rPr>
            </w:pPr>
            <w:r w:rsidRPr="002B6E69">
              <w:rPr>
                <w:rFonts w:ascii="Times New Roman" w:hAnsi="Times New Roman" w:cs="Times New Roman"/>
                <w:lang w:val="ru-RU"/>
              </w:rPr>
              <w:t xml:space="preserve">Intra-band contiguous CA of component carriers in one sub-block within Band X where X is the applicable E-UTRA operating band </w:t>
            </w:r>
          </w:p>
        </w:tc>
        <w:tc>
          <w:tcPr>
            <w:tcW w:w="431" w:type="dxa"/>
          </w:tcPr>
          <w:p w14:paraId="76DD35D1" w14:textId="77777777" w:rsidR="004465B4" w:rsidRPr="002B6E69" w:rsidRDefault="004465B4" w:rsidP="00E8108D">
            <w:pPr>
              <w:rPr>
                <w:rFonts w:ascii="Times New Roman" w:hAnsi="Times New Roman" w:cs="Times New Roman"/>
                <w:lang w:val="ru-RU"/>
              </w:rPr>
            </w:pPr>
          </w:p>
        </w:tc>
        <w:tc>
          <w:tcPr>
            <w:tcW w:w="4388" w:type="dxa"/>
          </w:tcPr>
          <w:p w14:paraId="1F6691A2" w14:textId="77777777" w:rsidR="004465B4" w:rsidRPr="002B6E69" w:rsidRDefault="004465B4" w:rsidP="00E8108D">
            <w:pPr>
              <w:jc w:val="left"/>
              <w:rPr>
                <w:rFonts w:ascii="Times New Roman" w:hAnsi="Times New Roman" w:cs="Times New Roman"/>
                <w:lang w:val="ru-RU"/>
              </w:rPr>
            </w:pPr>
            <w:r w:rsidRPr="002B6E69">
              <w:rPr>
                <w:rFonts w:ascii="Times New Roman" w:hAnsi="Times New Roman" w:cs="Times New Roman"/>
                <w:lang w:val="ru-RU"/>
              </w:rPr>
              <w:t>Внутриполосное объединение смежных компонентных несущих в одном субблоке в пределах полосы X, где X – применимая рабочая полоса частот E</w:t>
            </w:r>
            <w:r w:rsidRPr="002B6E69">
              <w:rPr>
                <w:rFonts w:ascii="Times New Roman" w:hAnsi="Times New Roman" w:cs="Times New Roman"/>
                <w:lang w:val="ru-RU"/>
              </w:rPr>
              <w:noBreakHyphen/>
              <w:t>UTRA</w:t>
            </w:r>
          </w:p>
        </w:tc>
      </w:tr>
      <w:tr w:rsidR="004465B4" w:rsidRPr="002B6E69" w14:paraId="7B4E7648" w14:textId="77777777" w:rsidTr="002E2530">
        <w:trPr>
          <w:jc w:val="center"/>
        </w:trPr>
        <w:tc>
          <w:tcPr>
            <w:tcW w:w="1092" w:type="dxa"/>
            <w:tcMar>
              <w:left w:w="0" w:type="dxa"/>
              <w:right w:w="0" w:type="dxa"/>
            </w:tcMar>
          </w:tcPr>
          <w:p w14:paraId="051F08D8" w14:textId="77777777" w:rsidR="004465B4" w:rsidRPr="002B6E69" w:rsidRDefault="004465B4" w:rsidP="00E8108D">
            <w:pPr>
              <w:rPr>
                <w:rFonts w:ascii="Times New Roman" w:hAnsi="Times New Roman" w:cs="Times New Roman"/>
                <w:lang w:val="ru-RU"/>
              </w:rPr>
            </w:pPr>
            <w:r w:rsidRPr="002B6E69">
              <w:rPr>
                <w:rFonts w:ascii="Times New Roman" w:hAnsi="Times New Roman" w:cs="Times New Roman"/>
                <w:lang w:val="ru-RU"/>
              </w:rPr>
              <w:t>CA_</w:t>
            </w:r>
            <w:proofErr w:type="gramStart"/>
            <w:r w:rsidRPr="002B6E69">
              <w:rPr>
                <w:rFonts w:ascii="Times New Roman" w:hAnsi="Times New Roman" w:cs="Times New Roman"/>
                <w:lang w:val="ru-RU"/>
              </w:rPr>
              <w:t>X-X</w:t>
            </w:r>
            <w:proofErr w:type="gramEnd"/>
          </w:p>
        </w:tc>
        <w:tc>
          <w:tcPr>
            <w:tcW w:w="3728" w:type="dxa"/>
          </w:tcPr>
          <w:p w14:paraId="12A30915" w14:textId="77777777" w:rsidR="004465B4" w:rsidRPr="002B6E69" w:rsidRDefault="004465B4" w:rsidP="00E8108D">
            <w:pPr>
              <w:jc w:val="left"/>
              <w:rPr>
                <w:rFonts w:ascii="Times New Roman" w:hAnsi="Times New Roman" w:cs="Times New Roman"/>
                <w:lang w:val="ru-RU"/>
              </w:rPr>
            </w:pPr>
            <w:r w:rsidRPr="002B6E69">
              <w:rPr>
                <w:rFonts w:ascii="Times New Roman" w:hAnsi="Times New Roman" w:cs="Times New Roman"/>
                <w:lang w:val="ru-RU"/>
              </w:rPr>
              <w:t xml:space="preserve">Intra-band non-contiguous CA of component carriers in two sub-blocks within Band X where X is the applicable E-UTRA operating band </w:t>
            </w:r>
          </w:p>
        </w:tc>
        <w:tc>
          <w:tcPr>
            <w:tcW w:w="431" w:type="dxa"/>
          </w:tcPr>
          <w:p w14:paraId="13A03077" w14:textId="77777777" w:rsidR="004465B4" w:rsidRPr="002B6E69" w:rsidRDefault="004465B4" w:rsidP="00E8108D">
            <w:pPr>
              <w:rPr>
                <w:rFonts w:ascii="Times New Roman" w:hAnsi="Times New Roman" w:cs="Times New Roman"/>
                <w:lang w:val="ru-RU"/>
              </w:rPr>
            </w:pPr>
          </w:p>
        </w:tc>
        <w:tc>
          <w:tcPr>
            <w:tcW w:w="4388" w:type="dxa"/>
          </w:tcPr>
          <w:p w14:paraId="037003CD" w14:textId="77777777" w:rsidR="004465B4" w:rsidRPr="002B6E69" w:rsidRDefault="004465B4" w:rsidP="00E8108D">
            <w:pPr>
              <w:jc w:val="left"/>
              <w:rPr>
                <w:rFonts w:ascii="Times New Roman" w:hAnsi="Times New Roman" w:cs="Times New Roman"/>
                <w:lang w:val="ru-RU"/>
              </w:rPr>
            </w:pPr>
            <w:r w:rsidRPr="002B6E69">
              <w:rPr>
                <w:rFonts w:ascii="Times New Roman" w:hAnsi="Times New Roman" w:cs="Times New Roman"/>
                <w:lang w:val="ru-RU"/>
              </w:rPr>
              <w:t>Внутриполосное объединение несмежных компонентных несущих в двух субблоках в пределах полосы X, где X – применимая рабочая полоса частот E</w:t>
            </w:r>
            <w:r w:rsidRPr="002B6E69">
              <w:rPr>
                <w:rFonts w:ascii="Times New Roman" w:hAnsi="Times New Roman" w:cs="Times New Roman"/>
                <w:lang w:val="ru-RU"/>
              </w:rPr>
              <w:noBreakHyphen/>
              <w:t>UTRA</w:t>
            </w:r>
          </w:p>
        </w:tc>
      </w:tr>
      <w:tr w:rsidR="004465B4" w:rsidRPr="002B6E69" w14:paraId="1929C8FD" w14:textId="77777777" w:rsidTr="002E2530">
        <w:trPr>
          <w:jc w:val="center"/>
        </w:trPr>
        <w:tc>
          <w:tcPr>
            <w:tcW w:w="1092" w:type="dxa"/>
            <w:tcMar>
              <w:left w:w="0" w:type="dxa"/>
              <w:right w:w="0" w:type="dxa"/>
            </w:tcMar>
          </w:tcPr>
          <w:p w14:paraId="0C1CABCF" w14:textId="77777777" w:rsidR="004465B4" w:rsidRPr="002B6E69" w:rsidRDefault="004465B4" w:rsidP="00E8108D">
            <w:pPr>
              <w:rPr>
                <w:rFonts w:ascii="Times New Roman" w:hAnsi="Times New Roman" w:cs="Times New Roman"/>
                <w:lang w:val="ru-RU"/>
              </w:rPr>
            </w:pPr>
            <w:r w:rsidRPr="002B6E69">
              <w:rPr>
                <w:rFonts w:ascii="Times New Roman" w:hAnsi="Times New Roman" w:cs="Times New Roman"/>
                <w:lang w:val="ru-RU"/>
              </w:rPr>
              <w:t>CA_X-Y</w:t>
            </w:r>
          </w:p>
        </w:tc>
        <w:tc>
          <w:tcPr>
            <w:tcW w:w="3728" w:type="dxa"/>
          </w:tcPr>
          <w:p w14:paraId="42F7DD38" w14:textId="77777777" w:rsidR="004465B4" w:rsidRPr="002B6E69" w:rsidRDefault="004465B4" w:rsidP="00E8108D">
            <w:pPr>
              <w:jc w:val="left"/>
              <w:rPr>
                <w:rFonts w:ascii="Times New Roman" w:hAnsi="Times New Roman" w:cs="Times New Roman"/>
                <w:lang w:val="ru-RU"/>
              </w:rPr>
            </w:pPr>
            <w:r w:rsidRPr="002B6E69">
              <w:rPr>
                <w:rFonts w:ascii="Times New Roman" w:hAnsi="Times New Roman" w:cs="Times New Roman"/>
                <w:lang w:val="ru-RU"/>
              </w:rPr>
              <w:t xml:space="preserve">Inter-band CA of component carrier(s) in one sub-block within Band X and component carrier(s) in one sub-block within Band Y where X and Y are the applicable E-UTRA operating band </w:t>
            </w:r>
          </w:p>
        </w:tc>
        <w:tc>
          <w:tcPr>
            <w:tcW w:w="431" w:type="dxa"/>
          </w:tcPr>
          <w:p w14:paraId="39EE8FF3" w14:textId="77777777" w:rsidR="004465B4" w:rsidRPr="002B6E69" w:rsidRDefault="004465B4" w:rsidP="00E8108D">
            <w:pPr>
              <w:rPr>
                <w:rFonts w:ascii="Times New Roman" w:hAnsi="Times New Roman" w:cs="Times New Roman"/>
                <w:lang w:val="ru-RU"/>
              </w:rPr>
            </w:pPr>
          </w:p>
        </w:tc>
        <w:tc>
          <w:tcPr>
            <w:tcW w:w="4388" w:type="dxa"/>
          </w:tcPr>
          <w:p w14:paraId="1015389E" w14:textId="29624AF3" w:rsidR="004465B4" w:rsidRPr="002B6E69" w:rsidRDefault="004465B4" w:rsidP="00E8108D">
            <w:pPr>
              <w:jc w:val="left"/>
              <w:rPr>
                <w:rFonts w:ascii="Times New Roman" w:hAnsi="Times New Roman" w:cs="Times New Roman"/>
                <w:lang w:val="ru-RU"/>
              </w:rPr>
            </w:pPr>
            <w:r w:rsidRPr="002B6E69">
              <w:rPr>
                <w:rFonts w:ascii="Times New Roman" w:hAnsi="Times New Roman" w:cs="Times New Roman"/>
                <w:lang w:val="ru-RU"/>
              </w:rPr>
              <w:t>Межполосное объединение компонентной несущей</w:t>
            </w:r>
            <w:r w:rsidR="00100CF1" w:rsidRPr="002B6E69">
              <w:rPr>
                <w:rFonts w:ascii="Times New Roman" w:hAnsi="Times New Roman" w:cs="Times New Roman"/>
                <w:lang w:val="ru-RU"/>
              </w:rPr>
              <w:t xml:space="preserve"> (</w:t>
            </w:r>
            <w:r w:rsidRPr="002B6E69">
              <w:rPr>
                <w:rFonts w:ascii="Times New Roman" w:hAnsi="Times New Roman" w:cs="Times New Roman"/>
                <w:lang w:val="ru-RU"/>
              </w:rPr>
              <w:t>компонентных несущих</w:t>
            </w:r>
            <w:r w:rsidR="00100CF1" w:rsidRPr="002B6E69">
              <w:rPr>
                <w:rFonts w:ascii="Times New Roman" w:hAnsi="Times New Roman" w:cs="Times New Roman"/>
                <w:lang w:val="ru-RU"/>
              </w:rPr>
              <w:t>)</w:t>
            </w:r>
            <w:r w:rsidRPr="002B6E69">
              <w:rPr>
                <w:rFonts w:ascii="Times New Roman" w:hAnsi="Times New Roman" w:cs="Times New Roman"/>
                <w:lang w:val="ru-RU"/>
              </w:rPr>
              <w:t xml:space="preserve"> в одном субблоке в пределах полосы X и компонентной несущей</w:t>
            </w:r>
            <w:r w:rsidR="00100CF1" w:rsidRPr="002B6E69">
              <w:rPr>
                <w:rFonts w:ascii="Times New Roman" w:hAnsi="Times New Roman" w:cs="Times New Roman"/>
                <w:lang w:val="ru-RU"/>
              </w:rPr>
              <w:t xml:space="preserve"> (</w:t>
            </w:r>
            <w:r w:rsidRPr="002B6E69">
              <w:rPr>
                <w:rFonts w:ascii="Times New Roman" w:hAnsi="Times New Roman" w:cs="Times New Roman"/>
                <w:lang w:val="ru-RU"/>
              </w:rPr>
              <w:t>компонентных несущих</w:t>
            </w:r>
            <w:r w:rsidR="00100CF1" w:rsidRPr="002B6E69">
              <w:rPr>
                <w:rFonts w:ascii="Times New Roman" w:hAnsi="Times New Roman" w:cs="Times New Roman"/>
                <w:lang w:val="ru-RU"/>
              </w:rPr>
              <w:t>)</w:t>
            </w:r>
            <w:r w:rsidRPr="002B6E69">
              <w:rPr>
                <w:rFonts w:ascii="Times New Roman" w:hAnsi="Times New Roman" w:cs="Times New Roman"/>
                <w:lang w:val="ru-RU"/>
              </w:rPr>
              <w:t xml:space="preserve"> в одном субблоке в пределах полосы Y, где X и Y – применимые рабочие полосы частот E</w:t>
            </w:r>
            <w:r w:rsidRPr="002B6E69">
              <w:rPr>
                <w:rFonts w:ascii="Times New Roman" w:hAnsi="Times New Roman" w:cs="Times New Roman"/>
                <w:lang w:val="ru-RU"/>
              </w:rPr>
              <w:noBreakHyphen/>
              <w:t>UTRA</w:t>
            </w:r>
          </w:p>
        </w:tc>
      </w:tr>
      <w:tr w:rsidR="004465B4" w:rsidRPr="002B6E69" w14:paraId="22E2CD44" w14:textId="77777777" w:rsidTr="002E2530">
        <w:trPr>
          <w:jc w:val="center"/>
        </w:trPr>
        <w:tc>
          <w:tcPr>
            <w:tcW w:w="1092" w:type="dxa"/>
            <w:tcMar>
              <w:left w:w="0" w:type="dxa"/>
              <w:right w:w="0" w:type="dxa"/>
            </w:tcMar>
          </w:tcPr>
          <w:p w14:paraId="73103F3D" w14:textId="77777777" w:rsidR="004465B4" w:rsidRPr="002B6E69" w:rsidRDefault="004465B4" w:rsidP="00E8108D">
            <w:pPr>
              <w:rPr>
                <w:rFonts w:ascii="Times New Roman" w:hAnsi="Times New Roman" w:cs="Times New Roman"/>
                <w:lang w:val="ru-RU"/>
              </w:rPr>
            </w:pPr>
            <w:r w:rsidRPr="002B6E69">
              <w:rPr>
                <w:rFonts w:ascii="Times New Roman" w:hAnsi="Times New Roman" w:cs="Times New Roman"/>
                <w:lang w:val="ru-RU"/>
              </w:rPr>
              <w:t>CA_</w:t>
            </w:r>
            <w:proofErr w:type="gramStart"/>
            <w:r w:rsidRPr="002B6E69">
              <w:rPr>
                <w:rFonts w:ascii="Times New Roman" w:hAnsi="Times New Roman" w:cs="Times New Roman"/>
                <w:lang w:val="ru-RU"/>
              </w:rPr>
              <w:t>X-X</w:t>
            </w:r>
            <w:proofErr w:type="gramEnd"/>
            <w:r w:rsidRPr="002B6E69">
              <w:rPr>
                <w:rFonts w:ascii="Times New Roman" w:hAnsi="Times New Roman" w:cs="Times New Roman"/>
                <w:lang w:val="ru-RU"/>
              </w:rPr>
              <w:t>-Y</w:t>
            </w:r>
          </w:p>
        </w:tc>
        <w:tc>
          <w:tcPr>
            <w:tcW w:w="3728" w:type="dxa"/>
          </w:tcPr>
          <w:p w14:paraId="5157033E" w14:textId="2FFD65F0" w:rsidR="004465B4" w:rsidRPr="002B6E69" w:rsidRDefault="004465B4" w:rsidP="00E8108D">
            <w:pPr>
              <w:jc w:val="left"/>
              <w:rPr>
                <w:rFonts w:ascii="Times New Roman" w:hAnsi="Times New Roman" w:cs="Times New Roman"/>
                <w:lang w:val="ru-RU"/>
              </w:rPr>
            </w:pPr>
            <w:r w:rsidRPr="002B6E69">
              <w:rPr>
                <w:rFonts w:ascii="Times New Roman" w:hAnsi="Times New Roman" w:cs="Times New Roman"/>
                <w:lang w:val="ru-RU"/>
              </w:rPr>
              <w:t>CA of component carriers in two sub-blocks within Band X and component carrier(s) in one sub-block within Band</w:t>
            </w:r>
            <w:r w:rsidR="002E2530" w:rsidRPr="002B6E69">
              <w:rPr>
                <w:rFonts w:ascii="Times New Roman" w:hAnsi="Times New Roman" w:cs="Times New Roman"/>
                <w:lang w:val="ru-RU"/>
              </w:rPr>
              <w:t> </w:t>
            </w:r>
            <w:r w:rsidRPr="002B6E69">
              <w:rPr>
                <w:rFonts w:ascii="Times New Roman" w:hAnsi="Times New Roman" w:cs="Times New Roman"/>
                <w:lang w:val="ru-RU"/>
              </w:rPr>
              <w:t>Y where X and Y are the applicable E</w:t>
            </w:r>
            <w:r w:rsidRPr="002B6E69">
              <w:rPr>
                <w:rFonts w:ascii="Times New Roman" w:hAnsi="Times New Roman" w:cs="Times New Roman"/>
                <w:lang w:val="ru-RU"/>
              </w:rPr>
              <w:noBreakHyphen/>
              <w:t xml:space="preserve">UTRA operating bands </w:t>
            </w:r>
          </w:p>
        </w:tc>
        <w:tc>
          <w:tcPr>
            <w:tcW w:w="431" w:type="dxa"/>
          </w:tcPr>
          <w:p w14:paraId="12243393" w14:textId="77777777" w:rsidR="004465B4" w:rsidRPr="002B6E69" w:rsidRDefault="004465B4" w:rsidP="00E8108D">
            <w:pPr>
              <w:rPr>
                <w:rFonts w:ascii="Times New Roman" w:hAnsi="Times New Roman" w:cs="Times New Roman"/>
                <w:lang w:val="ru-RU"/>
              </w:rPr>
            </w:pPr>
          </w:p>
        </w:tc>
        <w:tc>
          <w:tcPr>
            <w:tcW w:w="4388" w:type="dxa"/>
          </w:tcPr>
          <w:p w14:paraId="11DB3DE9" w14:textId="32A15005" w:rsidR="004465B4" w:rsidRPr="002B6E69" w:rsidRDefault="004465B4" w:rsidP="00E8108D">
            <w:pPr>
              <w:jc w:val="left"/>
              <w:rPr>
                <w:rFonts w:ascii="Times New Roman" w:hAnsi="Times New Roman" w:cs="Times New Roman"/>
                <w:lang w:val="ru-RU"/>
              </w:rPr>
            </w:pPr>
            <w:r w:rsidRPr="002B6E69">
              <w:rPr>
                <w:rFonts w:ascii="Times New Roman" w:hAnsi="Times New Roman" w:cs="Times New Roman"/>
                <w:lang w:val="ru-RU"/>
              </w:rPr>
              <w:t>Объединение компонентных несущих в двух субблоках в пределах полосы Х и компонентной несущей</w:t>
            </w:r>
            <w:r w:rsidR="00100CF1" w:rsidRPr="002B6E69">
              <w:rPr>
                <w:rFonts w:ascii="Times New Roman" w:hAnsi="Times New Roman" w:cs="Times New Roman"/>
                <w:lang w:val="ru-RU"/>
              </w:rPr>
              <w:t xml:space="preserve"> (</w:t>
            </w:r>
            <w:r w:rsidRPr="002B6E69">
              <w:rPr>
                <w:rFonts w:ascii="Times New Roman" w:hAnsi="Times New Roman" w:cs="Times New Roman"/>
                <w:lang w:val="ru-RU"/>
              </w:rPr>
              <w:t>компонентных несущих</w:t>
            </w:r>
            <w:r w:rsidR="00100CF1" w:rsidRPr="002B6E69">
              <w:rPr>
                <w:rFonts w:ascii="Times New Roman" w:hAnsi="Times New Roman" w:cs="Times New Roman"/>
                <w:lang w:val="ru-RU"/>
              </w:rPr>
              <w:t>)</w:t>
            </w:r>
            <w:r w:rsidRPr="002B6E69">
              <w:rPr>
                <w:rFonts w:ascii="Times New Roman" w:hAnsi="Times New Roman" w:cs="Times New Roman"/>
                <w:lang w:val="ru-RU"/>
              </w:rPr>
              <w:t xml:space="preserve"> в одном субблоке в пределах полосы Y, где X и Y – применимые рабочие полосы E-UTRA</w:t>
            </w:r>
          </w:p>
        </w:tc>
      </w:tr>
      <w:tr w:rsidR="004465B4" w:rsidRPr="002B6E69" w14:paraId="08A2E8ED" w14:textId="77777777" w:rsidTr="002E2530">
        <w:trPr>
          <w:jc w:val="center"/>
        </w:trPr>
        <w:tc>
          <w:tcPr>
            <w:tcW w:w="1092" w:type="dxa"/>
            <w:tcMar>
              <w:left w:w="0" w:type="dxa"/>
              <w:right w:w="0" w:type="dxa"/>
            </w:tcMar>
          </w:tcPr>
          <w:p w14:paraId="71E97753" w14:textId="77777777" w:rsidR="004465B4" w:rsidRPr="002B6E69" w:rsidRDefault="004465B4" w:rsidP="00E8108D">
            <w:pPr>
              <w:rPr>
                <w:rFonts w:ascii="Times New Roman" w:hAnsi="Times New Roman" w:cs="Times New Roman"/>
                <w:lang w:val="ru-RU"/>
              </w:rPr>
            </w:pPr>
            <w:r w:rsidRPr="002B6E69">
              <w:rPr>
                <w:rFonts w:ascii="Times New Roman" w:hAnsi="Times New Roman" w:cs="Times New Roman"/>
                <w:lang w:val="ru-RU"/>
              </w:rPr>
              <w:t>CC</w:t>
            </w:r>
          </w:p>
        </w:tc>
        <w:tc>
          <w:tcPr>
            <w:tcW w:w="3728" w:type="dxa"/>
          </w:tcPr>
          <w:p w14:paraId="2493B240" w14:textId="77777777" w:rsidR="004465B4" w:rsidRPr="002B6E69" w:rsidRDefault="004465B4" w:rsidP="00E8108D">
            <w:pPr>
              <w:jc w:val="left"/>
              <w:rPr>
                <w:rFonts w:ascii="Times New Roman" w:hAnsi="Times New Roman" w:cs="Times New Roman"/>
                <w:lang w:val="ru-RU"/>
              </w:rPr>
            </w:pPr>
            <w:r w:rsidRPr="002B6E69">
              <w:rPr>
                <w:rFonts w:ascii="Times New Roman" w:hAnsi="Times New Roman" w:cs="Times New Roman"/>
                <w:lang w:val="ru-RU"/>
              </w:rPr>
              <w:t xml:space="preserve">Component carriers </w:t>
            </w:r>
          </w:p>
        </w:tc>
        <w:tc>
          <w:tcPr>
            <w:tcW w:w="431" w:type="dxa"/>
          </w:tcPr>
          <w:p w14:paraId="512A07E8" w14:textId="77777777" w:rsidR="004465B4" w:rsidRPr="002B6E69" w:rsidRDefault="004465B4" w:rsidP="00E8108D">
            <w:pPr>
              <w:rPr>
                <w:rFonts w:ascii="Times New Roman" w:hAnsi="Times New Roman" w:cs="Times New Roman"/>
                <w:lang w:val="ru-RU"/>
              </w:rPr>
            </w:pPr>
          </w:p>
        </w:tc>
        <w:tc>
          <w:tcPr>
            <w:tcW w:w="4388" w:type="dxa"/>
          </w:tcPr>
          <w:p w14:paraId="547E3422" w14:textId="77777777" w:rsidR="004465B4" w:rsidRPr="002B6E69" w:rsidRDefault="004465B4" w:rsidP="00E8108D">
            <w:pPr>
              <w:jc w:val="left"/>
              <w:rPr>
                <w:rFonts w:ascii="Times New Roman" w:hAnsi="Times New Roman" w:cs="Times New Roman"/>
                <w:lang w:val="ru-RU"/>
              </w:rPr>
            </w:pPr>
            <w:r w:rsidRPr="002B6E69">
              <w:rPr>
                <w:rFonts w:ascii="Times New Roman" w:hAnsi="Times New Roman" w:cs="Times New Roman"/>
                <w:lang w:val="ru-RU"/>
              </w:rPr>
              <w:t>Компонентные несущие</w:t>
            </w:r>
          </w:p>
        </w:tc>
      </w:tr>
      <w:tr w:rsidR="004465B4" w:rsidRPr="002B6E69" w14:paraId="19D9FCDF" w14:textId="77777777" w:rsidTr="002E2530">
        <w:trPr>
          <w:jc w:val="center"/>
        </w:trPr>
        <w:tc>
          <w:tcPr>
            <w:tcW w:w="1092" w:type="dxa"/>
            <w:tcMar>
              <w:left w:w="0" w:type="dxa"/>
              <w:right w:w="0" w:type="dxa"/>
            </w:tcMar>
          </w:tcPr>
          <w:p w14:paraId="6CCE8724" w14:textId="77777777" w:rsidR="004465B4" w:rsidRPr="002B6E69" w:rsidRDefault="004465B4" w:rsidP="00E8108D">
            <w:pPr>
              <w:rPr>
                <w:rFonts w:ascii="Times New Roman" w:hAnsi="Times New Roman" w:cs="Times New Roman"/>
                <w:lang w:val="ru-RU"/>
              </w:rPr>
            </w:pPr>
            <w:r w:rsidRPr="002B6E69">
              <w:rPr>
                <w:rFonts w:ascii="Times New Roman" w:hAnsi="Times New Roman" w:cs="Times New Roman"/>
                <w:lang w:val="ru-RU"/>
              </w:rPr>
              <w:t>CG</w:t>
            </w:r>
          </w:p>
        </w:tc>
        <w:tc>
          <w:tcPr>
            <w:tcW w:w="3728" w:type="dxa"/>
          </w:tcPr>
          <w:p w14:paraId="4A234F03" w14:textId="77777777" w:rsidR="004465B4" w:rsidRPr="002B6E69" w:rsidRDefault="004465B4" w:rsidP="00E8108D">
            <w:pPr>
              <w:jc w:val="left"/>
              <w:rPr>
                <w:rFonts w:ascii="Times New Roman" w:hAnsi="Times New Roman" w:cs="Times New Roman"/>
                <w:lang w:val="ru-RU"/>
              </w:rPr>
            </w:pPr>
            <w:r w:rsidRPr="002B6E69">
              <w:rPr>
                <w:rFonts w:ascii="Times New Roman" w:hAnsi="Times New Roman" w:cs="Times New Roman"/>
                <w:lang w:val="ru-RU"/>
              </w:rPr>
              <w:t xml:space="preserve">Carrier group </w:t>
            </w:r>
          </w:p>
        </w:tc>
        <w:tc>
          <w:tcPr>
            <w:tcW w:w="431" w:type="dxa"/>
          </w:tcPr>
          <w:p w14:paraId="479B0553" w14:textId="77777777" w:rsidR="004465B4" w:rsidRPr="002B6E69" w:rsidRDefault="004465B4" w:rsidP="00E8108D">
            <w:pPr>
              <w:rPr>
                <w:rFonts w:ascii="Times New Roman" w:hAnsi="Times New Roman" w:cs="Times New Roman"/>
                <w:lang w:val="ru-RU"/>
              </w:rPr>
            </w:pPr>
          </w:p>
        </w:tc>
        <w:tc>
          <w:tcPr>
            <w:tcW w:w="4388" w:type="dxa"/>
          </w:tcPr>
          <w:p w14:paraId="212815D3" w14:textId="77777777" w:rsidR="004465B4" w:rsidRPr="002B6E69" w:rsidRDefault="004465B4" w:rsidP="00E8108D">
            <w:pPr>
              <w:jc w:val="left"/>
              <w:rPr>
                <w:rFonts w:ascii="Times New Roman" w:hAnsi="Times New Roman" w:cs="Times New Roman"/>
                <w:lang w:val="ru-RU"/>
              </w:rPr>
            </w:pPr>
            <w:r w:rsidRPr="002B6E69">
              <w:rPr>
                <w:rFonts w:ascii="Times New Roman" w:hAnsi="Times New Roman" w:cs="Times New Roman"/>
                <w:lang w:val="ru-RU"/>
              </w:rPr>
              <w:t>Группа несущих</w:t>
            </w:r>
          </w:p>
        </w:tc>
      </w:tr>
      <w:tr w:rsidR="004465B4" w:rsidRPr="002B6E69" w14:paraId="400A4065" w14:textId="77777777" w:rsidTr="002E2530">
        <w:trPr>
          <w:jc w:val="center"/>
        </w:trPr>
        <w:tc>
          <w:tcPr>
            <w:tcW w:w="1092" w:type="dxa"/>
            <w:tcMar>
              <w:left w:w="0" w:type="dxa"/>
              <w:right w:w="0" w:type="dxa"/>
            </w:tcMar>
          </w:tcPr>
          <w:p w14:paraId="5AC6B9D9" w14:textId="77777777" w:rsidR="004465B4" w:rsidRPr="002B6E69" w:rsidRDefault="004465B4" w:rsidP="00E8108D">
            <w:pPr>
              <w:rPr>
                <w:rFonts w:ascii="Times New Roman" w:hAnsi="Times New Roman" w:cs="Times New Roman"/>
                <w:lang w:val="ru-RU"/>
              </w:rPr>
            </w:pPr>
            <w:r w:rsidRPr="002B6E69">
              <w:rPr>
                <w:rFonts w:ascii="Times New Roman" w:hAnsi="Times New Roman" w:cs="Times New Roman"/>
                <w:lang w:val="ru-RU"/>
              </w:rPr>
              <w:t>CPE</w:t>
            </w:r>
          </w:p>
        </w:tc>
        <w:tc>
          <w:tcPr>
            <w:tcW w:w="3728" w:type="dxa"/>
          </w:tcPr>
          <w:p w14:paraId="14D49493" w14:textId="77777777" w:rsidR="004465B4" w:rsidRPr="002B6E69" w:rsidRDefault="004465B4" w:rsidP="00E8108D">
            <w:pPr>
              <w:jc w:val="left"/>
              <w:rPr>
                <w:rFonts w:ascii="Times New Roman" w:hAnsi="Times New Roman" w:cs="Times New Roman"/>
                <w:lang w:val="ru-RU"/>
              </w:rPr>
            </w:pPr>
            <w:r w:rsidRPr="002B6E69">
              <w:rPr>
                <w:rFonts w:ascii="Times New Roman" w:hAnsi="Times New Roman" w:cs="Times New Roman"/>
                <w:lang w:val="ru-RU"/>
              </w:rPr>
              <w:t xml:space="preserve">Customer premises equipment </w:t>
            </w:r>
          </w:p>
        </w:tc>
        <w:tc>
          <w:tcPr>
            <w:tcW w:w="431" w:type="dxa"/>
          </w:tcPr>
          <w:p w14:paraId="3A547D9B" w14:textId="77777777" w:rsidR="004465B4" w:rsidRPr="002B6E69" w:rsidRDefault="004465B4" w:rsidP="00E8108D">
            <w:pPr>
              <w:rPr>
                <w:rFonts w:ascii="Times New Roman" w:hAnsi="Times New Roman" w:cs="Times New Roman"/>
                <w:lang w:val="ru-RU"/>
              </w:rPr>
            </w:pPr>
          </w:p>
        </w:tc>
        <w:tc>
          <w:tcPr>
            <w:tcW w:w="4388" w:type="dxa"/>
          </w:tcPr>
          <w:p w14:paraId="5663719C" w14:textId="77777777" w:rsidR="004465B4" w:rsidRPr="002B6E69" w:rsidRDefault="004465B4" w:rsidP="00E8108D">
            <w:pPr>
              <w:jc w:val="left"/>
              <w:rPr>
                <w:rFonts w:ascii="Times New Roman" w:hAnsi="Times New Roman" w:cs="Times New Roman"/>
                <w:lang w:val="ru-RU"/>
              </w:rPr>
            </w:pPr>
            <w:r w:rsidRPr="002B6E69">
              <w:rPr>
                <w:rFonts w:ascii="Times New Roman" w:hAnsi="Times New Roman" w:cs="Times New Roman"/>
                <w:lang w:val="ru-RU"/>
              </w:rPr>
              <w:t>Оборудование в помещении клиента</w:t>
            </w:r>
          </w:p>
        </w:tc>
      </w:tr>
      <w:tr w:rsidR="004465B4" w:rsidRPr="002B6E69" w14:paraId="337B892C" w14:textId="77777777" w:rsidTr="002E2530">
        <w:trPr>
          <w:jc w:val="center"/>
        </w:trPr>
        <w:tc>
          <w:tcPr>
            <w:tcW w:w="1092" w:type="dxa"/>
            <w:tcMar>
              <w:left w:w="0" w:type="dxa"/>
              <w:right w:w="0" w:type="dxa"/>
            </w:tcMar>
          </w:tcPr>
          <w:p w14:paraId="64552A8C" w14:textId="77777777" w:rsidR="004465B4" w:rsidRPr="002B6E69" w:rsidRDefault="004465B4" w:rsidP="00E8108D">
            <w:pPr>
              <w:rPr>
                <w:rFonts w:ascii="Times New Roman" w:hAnsi="Times New Roman" w:cs="Times New Roman"/>
                <w:lang w:val="ru-RU"/>
              </w:rPr>
            </w:pPr>
            <w:r w:rsidRPr="002B6E69">
              <w:rPr>
                <w:rFonts w:ascii="Times New Roman" w:hAnsi="Times New Roman" w:cs="Times New Roman"/>
                <w:lang w:val="ru-RU"/>
              </w:rPr>
              <w:t>CPE_X</w:t>
            </w:r>
          </w:p>
        </w:tc>
        <w:tc>
          <w:tcPr>
            <w:tcW w:w="3728" w:type="dxa"/>
          </w:tcPr>
          <w:p w14:paraId="324E1E1E" w14:textId="1E6B3BE6" w:rsidR="004465B4" w:rsidRPr="002B6E69" w:rsidRDefault="004465B4" w:rsidP="00E8108D">
            <w:pPr>
              <w:jc w:val="left"/>
              <w:rPr>
                <w:rFonts w:ascii="Times New Roman" w:hAnsi="Times New Roman" w:cs="Times New Roman"/>
                <w:lang w:val="ru-RU"/>
              </w:rPr>
            </w:pPr>
            <w:r w:rsidRPr="002B6E69">
              <w:rPr>
                <w:rFonts w:ascii="Times New Roman" w:hAnsi="Times New Roman" w:cs="Times New Roman"/>
                <w:lang w:val="ru-RU"/>
              </w:rPr>
              <w:t>Customer premise equipment for E</w:t>
            </w:r>
            <w:r w:rsidR="002E2530" w:rsidRPr="002B6E69">
              <w:rPr>
                <w:rFonts w:ascii="Times New Roman" w:hAnsi="Times New Roman" w:cs="Times New Roman"/>
                <w:lang w:val="ru-RU"/>
              </w:rPr>
              <w:t>‑</w:t>
            </w:r>
            <w:r w:rsidRPr="002B6E69">
              <w:rPr>
                <w:rFonts w:ascii="Times New Roman" w:hAnsi="Times New Roman" w:cs="Times New Roman"/>
                <w:lang w:val="ru-RU"/>
              </w:rPr>
              <w:t xml:space="preserve">UTRA operating band X </w:t>
            </w:r>
          </w:p>
        </w:tc>
        <w:tc>
          <w:tcPr>
            <w:tcW w:w="431" w:type="dxa"/>
          </w:tcPr>
          <w:p w14:paraId="79E635E5" w14:textId="77777777" w:rsidR="004465B4" w:rsidRPr="002B6E69" w:rsidRDefault="004465B4" w:rsidP="00E8108D">
            <w:pPr>
              <w:rPr>
                <w:rFonts w:ascii="Times New Roman" w:hAnsi="Times New Roman" w:cs="Times New Roman"/>
                <w:lang w:val="ru-RU"/>
              </w:rPr>
            </w:pPr>
          </w:p>
        </w:tc>
        <w:tc>
          <w:tcPr>
            <w:tcW w:w="4388" w:type="dxa"/>
          </w:tcPr>
          <w:p w14:paraId="0FAE7999" w14:textId="77777777" w:rsidR="004465B4" w:rsidRPr="002B6E69" w:rsidRDefault="004465B4" w:rsidP="00E8108D">
            <w:pPr>
              <w:jc w:val="left"/>
              <w:rPr>
                <w:rFonts w:ascii="Times New Roman" w:hAnsi="Times New Roman" w:cs="Times New Roman"/>
                <w:lang w:val="ru-RU"/>
              </w:rPr>
            </w:pPr>
            <w:r w:rsidRPr="002B6E69">
              <w:rPr>
                <w:rFonts w:ascii="Times New Roman" w:hAnsi="Times New Roman" w:cs="Times New Roman"/>
                <w:lang w:val="ru-RU"/>
              </w:rPr>
              <w:t>Оборудование в помещении клиента для рабочей полосы X E</w:t>
            </w:r>
            <w:r w:rsidRPr="002B6E69">
              <w:rPr>
                <w:rFonts w:ascii="Times New Roman" w:hAnsi="Times New Roman" w:cs="Times New Roman"/>
                <w:lang w:val="ru-RU"/>
              </w:rPr>
              <w:noBreakHyphen/>
              <w:t>UTRA</w:t>
            </w:r>
          </w:p>
        </w:tc>
      </w:tr>
      <w:tr w:rsidR="004465B4" w:rsidRPr="002B6E69" w14:paraId="7175F0FB" w14:textId="77777777" w:rsidTr="002E2530">
        <w:trPr>
          <w:jc w:val="center"/>
        </w:trPr>
        <w:tc>
          <w:tcPr>
            <w:tcW w:w="1092" w:type="dxa"/>
            <w:tcMar>
              <w:left w:w="0" w:type="dxa"/>
              <w:right w:w="0" w:type="dxa"/>
            </w:tcMar>
          </w:tcPr>
          <w:p w14:paraId="254A255E" w14:textId="77777777" w:rsidR="004465B4" w:rsidRPr="002B6E69" w:rsidRDefault="004465B4" w:rsidP="00E8108D">
            <w:pPr>
              <w:rPr>
                <w:rFonts w:ascii="Times New Roman" w:hAnsi="Times New Roman" w:cs="Times New Roman"/>
                <w:lang w:val="ru-RU"/>
              </w:rPr>
            </w:pPr>
            <w:r w:rsidRPr="002B6E69">
              <w:rPr>
                <w:rFonts w:ascii="Times New Roman" w:hAnsi="Times New Roman" w:cs="Times New Roman"/>
                <w:lang w:val="ru-RU"/>
              </w:rPr>
              <w:t>CW</w:t>
            </w:r>
          </w:p>
        </w:tc>
        <w:tc>
          <w:tcPr>
            <w:tcW w:w="3728" w:type="dxa"/>
          </w:tcPr>
          <w:p w14:paraId="28884C75" w14:textId="77777777" w:rsidR="004465B4" w:rsidRPr="002B6E69" w:rsidRDefault="004465B4" w:rsidP="00E8108D">
            <w:pPr>
              <w:jc w:val="left"/>
              <w:rPr>
                <w:rFonts w:ascii="Times New Roman" w:hAnsi="Times New Roman" w:cs="Times New Roman"/>
                <w:lang w:val="ru-RU"/>
              </w:rPr>
            </w:pPr>
            <w:r w:rsidRPr="002B6E69">
              <w:rPr>
                <w:rFonts w:ascii="Times New Roman" w:hAnsi="Times New Roman" w:cs="Times New Roman"/>
                <w:lang w:val="ru-RU"/>
              </w:rPr>
              <w:t xml:space="preserve">Continuous wave </w:t>
            </w:r>
          </w:p>
        </w:tc>
        <w:tc>
          <w:tcPr>
            <w:tcW w:w="431" w:type="dxa"/>
          </w:tcPr>
          <w:p w14:paraId="0FE9FF05" w14:textId="77777777" w:rsidR="004465B4" w:rsidRPr="002B6E69" w:rsidRDefault="004465B4" w:rsidP="00E8108D">
            <w:pPr>
              <w:rPr>
                <w:rFonts w:ascii="Times New Roman" w:hAnsi="Times New Roman" w:cs="Times New Roman"/>
                <w:lang w:val="ru-RU"/>
              </w:rPr>
            </w:pPr>
          </w:p>
        </w:tc>
        <w:tc>
          <w:tcPr>
            <w:tcW w:w="4388" w:type="dxa"/>
          </w:tcPr>
          <w:p w14:paraId="1EE9267B" w14:textId="77777777" w:rsidR="004465B4" w:rsidRPr="002B6E69" w:rsidRDefault="004465B4" w:rsidP="00E8108D">
            <w:pPr>
              <w:jc w:val="left"/>
              <w:rPr>
                <w:rFonts w:ascii="Times New Roman" w:hAnsi="Times New Roman" w:cs="Times New Roman"/>
                <w:lang w:val="ru-RU"/>
              </w:rPr>
            </w:pPr>
            <w:r w:rsidRPr="002B6E69">
              <w:rPr>
                <w:rFonts w:ascii="Times New Roman" w:hAnsi="Times New Roman" w:cs="Times New Roman"/>
                <w:lang w:val="ru-RU"/>
              </w:rPr>
              <w:t>Незатухающий радиосигнал</w:t>
            </w:r>
          </w:p>
        </w:tc>
      </w:tr>
      <w:tr w:rsidR="004465B4" w:rsidRPr="002B6E69" w14:paraId="48789723" w14:textId="77777777" w:rsidTr="002E2530">
        <w:trPr>
          <w:jc w:val="center"/>
        </w:trPr>
        <w:tc>
          <w:tcPr>
            <w:tcW w:w="1092" w:type="dxa"/>
            <w:tcMar>
              <w:left w:w="0" w:type="dxa"/>
              <w:right w:w="0" w:type="dxa"/>
            </w:tcMar>
          </w:tcPr>
          <w:p w14:paraId="54AAC525" w14:textId="77777777" w:rsidR="004465B4" w:rsidRPr="002B6E69" w:rsidRDefault="004465B4" w:rsidP="00E8108D">
            <w:pPr>
              <w:rPr>
                <w:rFonts w:ascii="Times New Roman" w:hAnsi="Times New Roman" w:cs="Times New Roman"/>
                <w:lang w:val="ru-RU"/>
              </w:rPr>
            </w:pPr>
            <w:r w:rsidRPr="002B6E69">
              <w:rPr>
                <w:rFonts w:ascii="Times New Roman" w:hAnsi="Times New Roman" w:cs="Times New Roman"/>
                <w:lang w:val="ru-RU"/>
              </w:rPr>
              <w:t>DC</w:t>
            </w:r>
          </w:p>
        </w:tc>
        <w:tc>
          <w:tcPr>
            <w:tcW w:w="3728" w:type="dxa"/>
          </w:tcPr>
          <w:p w14:paraId="3659EEF0" w14:textId="77777777" w:rsidR="004465B4" w:rsidRPr="002B6E69" w:rsidRDefault="004465B4" w:rsidP="00E8108D">
            <w:pPr>
              <w:jc w:val="left"/>
              <w:rPr>
                <w:rFonts w:ascii="Times New Roman" w:hAnsi="Times New Roman" w:cs="Times New Roman"/>
                <w:lang w:val="ru-RU"/>
              </w:rPr>
            </w:pPr>
            <w:r w:rsidRPr="002B6E69">
              <w:rPr>
                <w:rFonts w:ascii="Times New Roman" w:hAnsi="Times New Roman" w:cs="Times New Roman"/>
                <w:lang w:val="ru-RU"/>
              </w:rPr>
              <w:t xml:space="preserve">Dual connectivity </w:t>
            </w:r>
          </w:p>
        </w:tc>
        <w:tc>
          <w:tcPr>
            <w:tcW w:w="431" w:type="dxa"/>
          </w:tcPr>
          <w:p w14:paraId="33304681" w14:textId="77777777" w:rsidR="004465B4" w:rsidRPr="002B6E69" w:rsidRDefault="004465B4" w:rsidP="00E8108D">
            <w:pPr>
              <w:rPr>
                <w:rFonts w:ascii="Times New Roman" w:hAnsi="Times New Roman" w:cs="Times New Roman"/>
                <w:lang w:val="ru-RU"/>
              </w:rPr>
            </w:pPr>
          </w:p>
        </w:tc>
        <w:tc>
          <w:tcPr>
            <w:tcW w:w="4388" w:type="dxa"/>
          </w:tcPr>
          <w:p w14:paraId="5E0D8A1E" w14:textId="77777777" w:rsidR="004465B4" w:rsidRPr="002B6E69" w:rsidRDefault="004465B4" w:rsidP="00E8108D">
            <w:pPr>
              <w:jc w:val="left"/>
              <w:rPr>
                <w:rFonts w:ascii="Times New Roman" w:hAnsi="Times New Roman" w:cs="Times New Roman"/>
                <w:lang w:val="ru-RU"/>
              </w:rPr>
            </w:pPr>
            <w:r w:rsidRPr="002B6E69">
              <w:rPr>
                <w:rFonts w:ascii="Times New Roman" w:hAnsi="Times New Roman" w:cs="Times New Roman"/>
                <w:lang w:val="ru-RU"/>
              </w:rPr>
              <w:t>Двойное подключение</w:t>
            </w:r>
          </w:p>
        </w:tc>
      </w:tr>
      <w:tr w:rsidR="004465B4" w:rsidRPr="002B6E69" w14:paraId="07E36F86" w14:textId="77777777" w:rsidTr="002E2530">
        <w:trPr>
          <w:jc w:val="center"/>
        </w:trPr>
        <w:tc>
          <w:tcPr>
            <w:tcW w:w="1092" w:type="dxa"/>
            <w:tcMar>
              <w:left w:w="0" w:type="dxa"/>
              <w:right w:w="0" w:type="dxa"/>
            </w:tcMar>
          </w:tcPr>
          <w:p w14:paraId="554AE551" w14:textId="77777777" w:rsidR="004465B4" w:rsidRPr="002B6E69" w:rsidRDefault="004465B4" w:rsidP="00E8108D">
            <w:pPr>
              <w:rPr>
                <w:rFonts w:ascii="Times New Roman" w:hAnsi="Times New Roman" w:cs="Times New Roman"/>
                <w:lang w:val="ru-RU"/>
              </w:rPr>
            </w:pPr>
            <w:r w:rsidRPr="002B6E69">
              <w:rPr>
                <w:rFonts w:ascii="Times New Roman" w:hAnsi="Times New Roman" w:cs="Times New Roman"/>
                <w:lang w:val="ru-RU"/>
              </w:rPr>
              <w:t>DC_X-Y</w:t>
            </w:r>
          </w:p>
        </w:tc>
        <w:tc>
          <w:tcPr>
            <w:tcW w:w="3728" w:type="dxa"/>
          </w:tcPr>
          <w:p w14:paraId="354C38D5" w14:textId="77777777" w:rsidR="004465B4" w:rsidRPr="002B6E69" w:rsidRDefault="004465B4" w:rsidP="00E8108D">
            <w:pPr>
              <w:jc w:val="left"/>
              <w:rPr>
                <w:rFonts w:ascii="Times New Roman" w:hAnsi="Times New Roman" w:cs="Times New Roman"/>
                <w:lang w:val="ru-RU"/>
              </w:rPr>
            </w:pPr>
            <w:r w:rsidRPr="002B6E69">
              <w:rPr>
                <w:rFonts w:ascii="Times New Roman" w:hAnsi="Times New Roman" w:cs="Times New Roman"/>
                <w:lang w:val="ru-RU"/>
              </w:rPr>
              <w:t xml:space="preserve">Inter-band DC of component carrier(s) in one sub-block within Band X and component carrier(s) in one sub-block within Band Y where X and Y are the applicable E-UTRA operating band </w:t>
            </w:r>
          </w:p>
        </w:tc>
        <w:tc>
          <w:tcPr>
            <w:tcW w:w="431" w:type="dxa"/>
          </w:tcPr>
          <w:p w14:paraId="482D0624" w14:textId="77777777" w:rsidR="004465B4" w:rsidRPr="002B6E69" w:rsidRDefault="004465B4" w:rsidP="00E8108D">
            <w:pPr>
              <w:rPr>
                <w:rFonts w:ascii="Times New Roman" w:hAnsi="Times New Roman" w:cs="Times New Roman"/>
                <w:lang w:val="ru-RU"/>
              </w:rPr>
            </w:pPr>
          </w:p>
        </w:tc>
        <w:tc>
          <w:tcPr>
            <w:tcW w:w="4388" w:type="dxa"/>
          </w:tcPr>
          <w:p w14:paraId="025166DA" w14:textId="2EC781F0" w:rsidR="004465B4" w:rsidRPr="002B6E69" w:rsidRDefault="004465B4" w:rsidP="00E8108D">
            <w:pPr>
              <w:jc w:val="left"/>
              <w:rPr>
                <w:rFonts w:ascii="Times New Roman" w:hAnsi="Times New Roman" w:cs="Times New Roman"/>
                <w:lang w:val="ru-RU"/>
              </w:rPr>
            </w:pPr>
            <w:r w:rsidRPr="002B6E69">
              <w:rPr>
                <w:rFonts w:ascii="Times New Roman" w:hAnsi="Times New Roman" w:cs="Times New Roman"/>
                <w:lang w:val="ru-RU"/>
              </w:rPr>
              <w:t>Межполосное двойное подключение компонентной несущей</w:t>
            </w:r>
            <w:r w:rsidR="00100CF1" w:rsidRPr="002B6E69">
              <w:rPr>
                <w:rFonts w:ascii="Times New Roman" w:hAnsi="Times New Roman" w:cs="Times New Roman"/>
                <w:lang w:val="ru-RU"/>
              </w:rPr>
              <w:t xml:space="preserve"> (</w:t>
            </w:r>
            <w:r w:rsidRPr="002B6E69">
              <w:rPr>
                <w:rFonts w:ascii="Times New Roman" w:hAnsi="Times New Roman" w:cs="Times New Roman"/>
                <w:lang w:val="ru-RU"/>
              </w:rPr>
              <w:t>компонентных несущих</w:t>
            </w:r>
            <w:r w:rsidR="00100CF1" w:rsidRPr="002B6E69">
              <w:rPr>
                <w:rFonts w:ascii="Times New Roman" w:hAnsi="Times New Roman" w:cs="Times New Roman"/>
                <w:lang w:val="ru-RU"/>
              </w:rPr>
              <w:t>)</w:t>
            </w:r>
            <w:r w:rsidRPr="002B6E69">
              <w:rPr>
                <w:rFonts w:ascii="Times New Roman" w:hAnsi="Times New Roman" w:cs="Times New Roman"/>
                <w:lang w:val="ru-RU"/>
              </w:rPr>
              <w:t xml:space="preserve"> в одном субблоке в пределах полосы X и компонентной несущей</w:t>
            </w:r>
            <w:r w:rsidR="00100CF1" w:rsidRPr="002B6E69">
              <w:rPr>
                <w:rFonts w:ascii="Times New Roman" w:hAnsi="Times New Roman" w:cs="Times New Roman"/>
                <w:lang w:val="ru-RU"/>
              </w:rPr>
              <w:t xml:space="preserve"> (</w:t>
            </w:r>
            <w:r w:rsidRPr="002B6E69">
              <w:rPr>
                <w:rFonts w:ascii="Times New Roman" w:hAnsi="Times New Roman" w:cs="Times New Roman"/>
                <w:lang w:val="ru-RU"/>
              </w:rPr>
              <w:t>компонентных несущих</w:t>
            </w:r>
            <w:r w:rsidR="00100CF1" w:rsidRPr="002B6E69">
              <w:rPr>
                <w:rFonts w:ascii="Times New Roman" w:hAnsi="Times New Roman" w:cs="Times New Roman"/>
                <w:lang w:val="ru-RU"/>
              </w:rPr>
              <w:t>)</w:t>
            </w:r>
            <w:r w:rsidRPr="002B6E69">
              <w:rPr>
                <w:rFonts w:ascii="Times New Roman" w:hAnsi="Times New Roman" w:cs="Times New Roman"/>
                <w:lang w:val="ru-RU"/>
              </w:rPr>
              <w:t xml:space="preserve"> в одном субблоке в пределах полосы Y, где X и Y – применимые рабочие полосы частот E</w:t>
            </w:r>
            <w:r w:rsidRPr="002B6E69">
              <w:rPr>
                <w:rFonts w:ascii="Times New Roman" w:hAnsi="Times New Roman" w:cs="Times New Roman"/>
                <w:lang w:val="ru-RU"/>
              </w:rPr>
              <w:noBreakHyphen/>
              <w:t>UTRA</w:t>
            </w:r>
          </w:p>
        </w:tc>
      </w:tr>
      <w:tr w:rsidR="004465B4" w:rsidRPr="002B6E69" w14:paraId="718C0B32" w14:textId="77777777" w:rsidTr="002E2530">
        <w:trPr>
          <w:jc w:val="center"/>
        </w:trPr>
        <w:tc>
          <w:tcPr>
            <w:tcW w:w="1092" w:type="dxa"/>
            <w:tcMar>
              <w:left w:w="0" w:type="dxa"/>
              <w:right w:w="0" w:type="dxa"/>
            </w:tcMar>
          </w:tcPr>
          <w:p w14:paraId="3B3A0F3F" w14:textId="77777777" w:rsidR="004465B4" w:rsidRPr="002B6E69" w:rsidRDefault="004465B4" w:rsidP="00E8108D">
            <w:pPr>
              <w:rPr>
                <w:rFonts w:ascii="Times New Roman" w:hAnsi="Times New Roman" w:cs="Times New Roman"/>
                <w:lang w:val="ru-RU"/>
              </w:rPr>
            </w:pPr>
            <w:r w:rsidRPr="002B6E69">
              <w:rPr>
                <w:rFonts w:ascii="Times New Roman" w:hAnsi="Times New Roman" w:cs="Times New Roman"/>
                <w:lang w:val="ru-RU"/>
              </w:rPr>
              <w:t>DCI</w:t>
            </w:r>
          </w:p>
        </w:tc>
        <w:tc>
          <w:tcPr>
            <w:tcW w:w="3728" w:type="dxa"/>
          </w:tcPr>
          <w:p w14:paraId="3D67AAC3" w14:textId="77777777" w:rsidR="004465B4" w:rsidRPr="002B6E69" w:rsidRDefault="004465B4" w:rsidP="00E8108D">
            <w:pPr>
              <w:jc w:val="left"/>
              <w:rPr>
                <w:rFonts w:ascii="Times New Roman" w:hAnsi="Times New Roman" w:cs="Times New Roman"/>
                <w:lang w:val="ru-RU"/>
              </w:rPr>
            </w:pPr>
            <w:r w:rsidRPr="002B6E69">
              <w:rPr>
                <w:rFonts w:ascii="Times New Roman" w:hAnsi="Times New Roman" w:cs="Times New Roman"/>
                <w:lang w:val="ru-RU"/>
              </w:rPr>
              <w:t xml:space="preserve">Downlink control information </w:t>
            </w:r>
          </w:p>
        </w:tc>
        <w:tc>
          <w:tcPr>
            <w:tcW w:w="431" w:type="dxa"/>
          </w:tcPr>
          <w:p w14:paraId="4D0EBEF3" w14:textId="77777777" w:rsidR="004465B4" w:rsidRPr="002B6E69" w:rsidRDefault="004465B4" w:rsidP="00E8108D">
            <w:pPr>
              <w:rPr>
                <w:rFonts w:ascii="Times New Roman" w:hAnsi="Times New Roman" w:cs="Times New Roman"/>
                <w:lang w:val="ru-RU"/>
              </w:rPr>
            </w:pPr>
          </w:p>
        </w:tc>
        <w:tc>
          <w:tcPr>
            <w:tcW w:w="4388" w:type="dxa"/>
          </w:tcPr>
          <w:p w14:paraId="49C04E63" w14:textId="77777777" w:rsidR="004465B4" w:rsidRPr="002B6E69" w:rsidRDefault="004465B4" w:rsidP="00E8108D">
            <w:pPr>
              <w:jc w:val="left"/>
              <w:rPr>
                <w:rFonts w:ascii="Times New Roman" w:hAnsi="Times New Roman" w:cs="Times New Roman"/>
                <w:lang w:val="ru-RU"/>
              </w:rPr>
            </w:pPr>
            <w:r w:rsidRPr="002B6E69">
              <w:rPr>
                <w:rFonts w:ascii="Times New Roman" w:hAnsi="Times New Roman" w:cs="Times New Roman"/>
                <w:lang w:val="ru-RU"/>
              </w:rPr>
              <w:t>Управляющая информация линии вниз</w:t>
            </w:r>
          </w:p>
        </w:tc>
      </w:tr>
      <w:tr w:rsidR="004465B4" w:rsidRPr="002B6E69" w14:paraId="73A00E62" w14:textId="77777777" w:rsidTr="002E2530">
        <w:trPr>
          <w:jc w:val="center"/>
        </w:trPr>
        <w:tc>
          <w:tcPr>
            <w:tcW w:w="1092" w:type="dxa"/>
            <w:tcMar>
              <w:left w:w="0" w:type="dxa"/>
              <w:right w:w="0" w:type="dxa"/>
            </w:tcMar>
          </w:tcPr>
          <w:p w14:paraId="24967833" w14:textId="77777777" w:rsidR="004465B4" w:rsidRPr="002B6E69" w:rsidRDefault="004465B4" w:rsidP="00E8108D">
            <w:pPr>
              <w:rPr>
                <w:rFonts w:ascii="Times New Roman" w:hAnsi="Times New Roman" w:cs="Times New Roman"/>
                <w:lang w:val="ru-RU"/>
              </w:rPr>
            </w:pPr>
            <w:r w:rsidRPr="002B6E69">
              <w:rPr>
                <w:rFonts w:ascii="Times New Roman" w:hAnsi="Times New Roman" w:cs="Times New Roman"/>
                <w:lang w:val="ru-RU"/>
              </w:rPr>
              <w:t>DL</w:t>
            </w:r>
          </w:p>
        </w:tc>
        <w:tc>
          <w:tcPr>
            <w:tcW w:w="3728" w:type="dxa"/>
          </w:tcPr>
          <w:p w14:paraId="3B8DF9E5" w14:textId="77777777" w:rsidR="004465B4" w:rsidRPr="002B6E69" w:rsidRDefault="004465B4" w:rsidP="00E8108D">
            <w:pPr>
              <w:jc w:val="left"/>
              <w:rPr>
                <w:rFonts w:ascii="Times New Roman" w:hAnsi="Times New Roman" w:cs="Times New Roman"/>
                <w:lang w:val="ru-RU"/>
              </w:rPr>
            </w:pPr>
            <w:r w:rsidRPr="002B6E69">
              <w:rPr>
                <w:rFonts w:ascii="Times New Roman" w:hAnsi="Times New Roman" w:cs="Times New Roman"/>
                <w:lang w:val="ru-RU"/>
              </w:rPr>
              <w:t xml:space="preserve">Downlink </w:t>
            </w:r>
          </w:p>
        </w:tc>
        <w:tc>
          <w:tcPr>
            <w:tcW w:w="431" w:type="dxa"/>
          </w:tcPr>
          <w:p w14:paraId="50B896F7" w14:textId="77777777" w:rsidR="004465B4" w:rsidRPr="002B6E69" w:rsidRDefault="004465B4" w:rsidP="00E8108D">
            <w:pPr>
              <w:rPr>
                <w:rFonts w:ascii="Times New Roman" w:hAnsi="Times New Roman" w:cs="Times New Roman"/>
                <w:lang w:val="ru-RU"/>
              </w:rPr>
            </w:pPr>
          </w:p>
        </w:tc>
        <w:tc>
          <w:tcPr>
            <w:tcW w:w="4388" w:type="dxa"/>
          </w:tcPr>
          <w:p w14:paraId="5484543A" w14:textId="77777777" w:rsidR="004465B4" w:rsidRPr="002B6E69" w:rsidRDefault="004465B4" w:rsidP="00E8108D">
            <w:pPr>
              <w:jc w:val="left"/>
              <w:rPr>
                <w:rFonts w:ascii="Times New Roman" w:hAnsi="Times New Roman" w:cs="Times New Roman"/>
                <w:lang w:val="ru-RU"/>
              </w:rPr>
            </w:pPr>
            <w:r w:rsidRPr="002B6E69">
              <w:rPr>
                <w:rFonts w:ascii="Times New Roman" w:hAnsi="Times New Roman" w:cs="Times New Roman"/>
                <w:lang w:val="ru-RU"/>
              </w:rPr>
              <w:t>Линия вниз</w:t>
            </w:r>
          </w:p>
        </w:tc>
      </w:tr>
      <w:tr w:rsidR="004465B4" w:rsidRPr="002B6E69" w14:paraId="47611A50" w14:textId="77777777" w:rsidTr="002E2530">
        <w:trPr>
          <w:jc w:val="center"/>
        </w:trPr>
        <w:tc>
          <w:tcPr>
            <w:tcW w:w="1092" w:type="dxa"/>
            <w:tcMar>
              <w:left w:w="0" w:type="dxa"/>
              <w:right w:w="0" w:type="dxa"/>
            </w:tcMar>
          </w:tcPr>
          <w:p w14:paraId="5E54B338" w14:textId="77777777" w:rsidR="004465B4" w:rsidRPr="002B6E69" w:rsidRDefault="004465B4" w:rsidP="00E8108D">
            <w:pPr>
              <w:rPr>
                <w:rFonts w:ascii="Times New Roman" w:hAnsi="Times New Roman" w:cs="Times New Roman"/>
                <w:lang w:val="ru-RU"/>
              </w:rPr>
            </w:pPr>
            <w:r w:rsidRPr="002B6E69">
              <w:rPr>
                <w:rFonts w:ascii="Times New Roman" w:hAnsi="Times New Roman" w:cs="Times New Roman"/>
                <w:lang w:val="ru-RU"/>
              </w:rPr>
              <w:t>DIP</w:t>
            </w:r>
          </w:p>
        </w:tc>
        <w:tc>
          <w:tcPr>
            <w:tcW w:w="3728" w:type="dxa"/>
          </w:tcPr>
          <w:p w14:paraId="726C61A7" w14:textId="77777777" w:rsidR="004465B4" w:rsidRPr="002B6E69" w:rsidRDefault="004465B4" w:rsidP="00E8108D">
            <w:pPr>
              <w:jc w:val="left"/>
              <w:rPr>
                <w:rFonts w:ascii="Times New Roman" w:hAnsi="Times New Roman" w:cs="Times New Roman"/>
                <w:lang w:val="ru-RU"/>
              </w:rPr>
            </w:pPr>
            <w:r w:rsidRPr="002B6E69">
              <w:rPr>
                <w:rFonts w:ascii="Times New Roman" w:hAnsi="Times New Roman" w:cs="Times New Roman"/>
                <w:lang w:val="ru-RU"/>
              </w:rPr>
              <w:t xml:space="preserve">Dominant interferer proportion </w:t>
            </w:r>
          </w:p>
        </w:tc>
        <w:tc>
          <w:tcPr>
            <w:tcW w:w="431" w:type="dxa"/>
          </w:tcPr>
          <w:p w14:paraId="42EB3C9A" w14:textId="77777777" w:rsidR="004465B4" w:rsidRPr="002B6E69" w:rsidRDefault="004465B4" w:rsidP="00E8108D">
            <w:pPr>
              <w:rPr>
                <w:rFonts w:ascii="Times New Roman" w:hAnsi="Times New Roman" w:cs="Times New Roman"/>
                <w:lang w:val="ru-RU"/>
              </w:rPr>
            </w:pPr>
          </w:p>
        </w:tc>
        <w:tc>
          <w:tcPr>
            <w:tcW w:w="4388" w:type="dxa"/>
          </w:tcPr>
          <w:p w14:paraId="5580C061" w14:textId="77777777" w:rsidR="004465B4" w:rsidRPr="002B6E69" w:rsidRDefault="004465B4" w:rsidP="00E8108D">
            <w:pPr>
              <w:jc w:val="left"/>
              <w:rPr>
                <w:rFonts w:ascii="Times New Roman" w:hAnsi="Times New Roman" w:cs="Times New Roman"/>
                <w:lang w:val="ru-RU"/>
              </w:rPr>
            </w:pPr>
            <w:r w:rsidRPr="002B6E69">
              <w:rPr>
                <w:rFonts w:ascii="Times New Roman" w:hAnsi="Times New Roman" w:cs="Times New Roman"/>
                <w:lang w:val="ru-RU"/>
              </w:rPr>
              <w:t>Распределение основных источников помех</w:t>
            </w:r>
          </w:p>
        </w:tc>
      </w:tr>
      <w:tr w:rsidR="004465B4" w:rsidRPr="002B6E69" w14:paraId="1CE78A9E" w14:textId="77777777" w:rsidTr="002E2530">
        <w:trPr>
          <w:jc w:val="center"/>
        </w:trPr>
        <w:tc>
          <w:tcPr>
            <w:tcW w:w="1092" w:type="dxa"/>
            <w:tcMar>
              <w:left w:w="0" w:type="dxa"/>
              <w:right w:w="0" w:type="dxa"/>
            </w:tcMar>
          </w:tcPr>
          <w:p w14:paraId="733B3711" w14:textId="77777777" w:rsidR="004465B4" w:rsidRPr="002B6E69" w:rsidRDefault="004465B4" w:rsidP="00E8108D">
            <w:pPr>
              <w:rPr>
                <w:rFonts w:ascii="Times New Roman" w:hAnsi="Times New Roman" w:cs="Times New Roman"/>
                <w:lang w:val="ru-RU"/>
              </w:rPr>
            </w:pPr>
            <w:r w:rsidRPr="002B6E69">
              <w:rPr>
                <w:rFonts w:ascii="Times New Roman" w:hAnsi="Times New Roman" w:cs="Times New Roman"/>
                <w:lang w:val="ru-RU"/>
              </w:rPr>
              <w:t>eDL-MIMO</w:t>
            </w:r>
          </w:p>
        </w:tc>
        <w:tc>
          <w:tcPr>
            <w:tcW w:w="3728" w:type="dxa"/>
          </w:tcPr>
          <w:p w14:paraId="41BC765F" w14:textId="77777777" w:rsidR="004465B4" w:rsidRPr="002B6E69" w:rsidRDefault="004465B4" w:rsidP="00E8108D">
            <w:pPr>
              <w:jc w:val="left"/>
              <w:rPr>
                <w:rFonts w:ascii="Times New Roman" w:hAnsi="Times New Roman" w:cs="Times New Roman"/>
                <w:lang w:val="ru-RU"/>
              </w:rPr>
            </w:pPr>
            <w:r w:rsidRPr="002B6E69">
              <w:rPr>
                <w:rFonts w:ascii="Times New Roman" w:hAnsi="Times New Roman" w:cs="Times New Roman"/>
                <w:lang w:val="ru-RU"/>
              </w:rPr>
              <w:t xml:space="preserve">Down link multiple antenna transmission </w:t>
            </w:r>
          </w:p>
        </w:tc>
        <w:tc>
          <w:tcPr>
            <w:tcW w:w="431" w:type="dxa"/>
          </w:tcPr>
          <w:p w14:paraId="7615E344" w14:textId="77777777" w:rsidR="004465B4" w:rsidRPr="002B6E69" w:rsidRDefault="004465B4" w:rsidP="00E8108D">
            <w:pPr>
              <w:rPr>
                <w:rFonts w:ascii="Times New Roman" w:hAnsi="Times New Roman" w:cs="Times New Roman"/>
                <w:lang w:val="ru-RU"/>
              </w:rPr>
            </w:pPr>
          </w:p>
        </w:tc>
        <w:tc>
          <w:tcPr>
            <w:tcW w:w="4388" w:type="dxa"/>
          </w:tcPr>
          <w:p w14:paraId="40BC8FDB" w14:textId="77777777" w:rsidR="004465B4" w:rsidRPr="002B6E69" w:rsidRDefault="004465B4" w:rsidP="00E8108D">
            <w:pPr>
              <w:jc w:val="left"/>
              <w:rPr>
                <w:rFonts w:ascii="Times New Roman" w:hAnsi="Times New Roman" w:cs="Times New Roman"/>
                <w:lang w:val="ru-RU"/>
              </w:rPr>
            </w:pPr>
            <w:r w:rsidRPr="002B6E69">
              <w:rPr>
                <w:rFonts w:ascii="Times New Roman" w:hAnsi="Times New Roman" w:cs="Times New Roman"/>
                <w:lang w:val="ru-RU"/>
              </w:rPr>
              <w:t xml:space="preserve">Система передачи с несколькими антеннами на линии вниз </w:t>
            </w:r>
          </w:p>
        </w:tc>
      </w:tr>
      <w:tr w:rsidR="004465B4" w:rsidRPr="002B6E69" w14:paraId="0C44CBE6" w14:textId="77777777" w:rsidTr="002E2530">
        <w:trPr>
          <w:jc w:val="center"/>
        </w:trPr>
        <w:tc>
          <w:tcPr>
            <w:tcW w:w="1092" w:type="dxa"/>
            <w:tcMar>
              <w:left w:w="0" w:type="dxa"/>
              <w:right w:w="0" w:type="dxa"/>
            </w:tcMar>
          </w:tcPr>
          <w:p w14:paraId="79BDA2DE" w14:textId="77777777" w:rsidR="004465B4" w:rsidRPr="002B6E69" w:rsidRDefault="004465B4" w:rsidP="00E8108D">
            <w:pPr>
              <w:rPr>
                <w:rFonts w:ascii="Times New Roman" w:hAnsi="Times New Roman" w:cs="Times New Roman"/>
                <w:lang w:val="ru-RU"/>
              </w:rPr>
            </w:pPr>
            <w:r w:rsidRPr="002B6E69">
              <w:rPr>
                <w:rFonts w:ascii="Times New Roman" w:hAnsi="Times New Roman" w:cs="Times New Roman"/>
                <w:lang w:val="ru-RU"/>
              </w:rPr>
              <w:t>EARFCN</w:t>
            </w:r>
          </w:p>
        </w:tc>
        <w:tc>
          <w:tcPr>
            <w:tcW w:w="3728" w:type="dxa"/>
          </w:tcPr>
          <w:p w14:paraId="7B1E05D2" w14:textId="77777777" w:rsidR="004465B4" w:rsidRPr="002B6E69" w:rsidRDefault="004465B4" w:rsidP="00E8108D">
            <w:pPr>
              <w:jc w:val="left"/>
              <w:rPr>
                <w:rFonts w:ascii="Times New Roman" w:hAnsi="Times New Roman" w:cs="Times New Roman"/>
                <w:lang w:val="ru-RU"/>
              </w:rPr>
            </w:pPr>
            <w:r w:rsidRPr="002B6E69">
              <w:rPr>
                <w:rFonts w:ascii="Times New Roman" w:hAnsi="Times New Roman" w:cs="Times New Roman"/>
                <w:lang w:val="ru-RU"/>
              </w:rPr>
              <w:t xml:space="preserve">E-UTRA absolute radio frequency channel number </w:t>
            </w:r>
          </w:p>
        </w:tc>
        <w:tc>
          <w:tcPr>
            <w:tcW w:w="431" w:type="dxa"/>
          </w:tcPr>
          <w:p w14:paraId="49D24E23" w14:textId="77777777" w:rsidR="004465B4" w:rsidRPr="002B6E69" w:rsidRDefault="004465B4" w:rsidP="00E8108D">
            <w:pPr>
              <w:rPr>
                <w:rFonts w:ascii="Times New Roman" w:hAnsi="Times New Roman" w:cs="Times New Roman"/>
                <w:lang w:val="ru-RU"/>
              </w:rPr>
            </w:pPr>
          </w:p>
        </w:tc>
        <w:tc>
          <w:tcPr>
            <w:tcW w:w="4388" w:type="dxa"/>
          </w:tcPr>
          <w:p w14:paraId="240C7081" w14:textId="0C0F5220" w:rsidR="004465B4" w:rsidRPr="002B6E69" w:rsidRDefault="004465B4" w:rsidP="00E8108D">
            <w:pPr>
              <w:jc w:val="left"/>
              <w:rPr>
                <w:rFonts w:ascii="Times New Roman" w:hAnsi="Times New Roman" w:cs="Times New Roman"/>
                <w:lang w:val="ru-RU"/>
              </w:rPr>
            </w:pPr>
            <w:r w:rsidRPr="002B6E69">
              <w:rPr>
                <w:rFonts w:ascii="Times New Roman" w:hAnsi="Times New Roman" w:cs="Times New Roman"/>
                <w:lang w:val="ru-RU"/>
              </w:rPr>
              <w:t>Абсолютный номер радиочастотного канала E-UTRA</w:t>
            </w:r>
          </w:p>
        </w:tc>
      </w:tr>
      <w:tr w:rsidR="004465B4" w:rsidRPr="002B6E69" w14:paraId="62BEB820" w14:textId="77777777" w:rsidTr="002E2530">
        <w:trPr>
          <w:jc w:val="center"/>
        </w:trPr>
        <w:tc>
          <w:tcPr>
            <w:tcW w:w="1092" w:type="dxa"/>
            <w:tcMar>
              <w:left w:w="0" w:type="dxa"/>
              <w:right w:w="0" w:type="dxa"/>
            </w:tcMar>
          </w:tcPr>
          <w:p w14:paraId="464EF186" w14:textId="77777777" w:rsidR="004465B4" w:rsidRPr="002B6E69" w:rsidRDefault="004465B4" w:rsidP="00E8108D">
            <w:pPr>
              <w:rPr>
                <w:rFonts w:ascii="Times New Roman" w:hAnsi="Times New Roman" w:cs="Times New Roman"/>
                <w:lang w:val="ru-RU"/>
              </w:rPr>
            </w:pPr>
            <w:r w:rsidRPr="002B6E69">
              <w:rPr>
                <w:rFonts w:ascii="Times New Roman" w:hAnsi="Times New Roman" w:cs="Times New Roman"/>
                <w:lang w:val="ru-RU"/>
              </w:rPr>
              <w:lastRenderedPageBreak/>
              <w:t>EPRE</w:t>
            </w:r>
          </w:p>
        </w:tc>
        <w:tc>
          <w:tcPr>
            <w:tcW w:w="3728" w:type="dxa"/>
          </w:tcPr>
          <w:p w14:paraId="5D9479A5" w14:textId="77777777" w:rsidR="004465B4" w:rsidRPr="002B6E69" w:rsidRDefault="004465B4" w:rsidP="00E8108D">
            <w:pPr>
              <w:jc w:val="left"/>
              <w:rPr>
                <w:rFonts w:ascii="Times New Roman" w:hAnsi="Times New Roman" w:cs="Times New Roman"/>
                <w:lang w:val="ru-RU"/>
              </w:rPr>
            </w:pPr>
            <w:r w:rsidRPr="002B6E69">
              <w:rPr>
                <w:rFonts w:ascii="Times New Roman" w:hAnsi="Times New Roman" w:cs="Times New Roman"/>
                <w:lang w:val="ru-RU"/>
              </w:rPr>
              <w:t xml:space="preserve">Energy per resource element </w:t>
            </w:r>
          </w:p>
        </w:tc>
        <w:tc>
          <w:tcPr>
            <w:tcW w:w="431" w:type="dxa"/>
          </w:tcPr>
          <w:p w14:paraId="240B9239" w14:textId="77777777" w:rsidR="004465B4" w:rsidRPr="002B6E69" w:rsidRDefault="004465B4" w:rsidP="00E8108D">
            <w:pPr>
              <w:rPr>
                <w:rFonts w:ascii="Times New Roman" w:hAnsi="Times New Roman" w:cs="Times New Roman"/>
                <w:lang w:val="ru-RU"/>
              </w:rPr>
            </w:pPr>
          </w:p>
        </w:tc>
        <w:tc>
          <w:tcPr>
            <w:tcW w:w="4388" w:type="dxa"/>
          </w:tcPr>
          <w:p w14:paraId="6AF56208" w14:textId="77777777" w:rsidR="004465B4" w:rsidRPr="002B6E69" w:rsidRDefault="004465B4" w:rsidP="00E8108D">
            <w:pPr>
              <w:jc w:val="left"/>
              <w:rPr>
                <w:rFonts w:ascii="Times New Roman" w:hAnsi="Times New Roman" w:cs="Times New Roman"/>
                <w:lang w:val="ru-RU"/>
              </w:rPr>
            </w:pPr>
            <w:r w:rsidRPr="002B6E69">
              <w:rPr>
                <w:rFonts w:ascii="Times New Roman" w:hAnsi="Times New Roman" w:cs="Times New Roman"/>
                <w:lang w:val="ru-RU"/>
              </w:rPr>
              <w:t>Энергия на элемент ресурсов</w:t>
            </w:r>
          </w:p>
        </w:tc>
      </w:tr>
      <w:tr w:rsidR="004465B4" w:rsidRPr="002B6E69" w14:paraId="4270117E" w14:textId="77777777" w:rsidTr="002E2530">
        <w:trPr>
          <w:jc w:val="center"/>
        </w:trPr>
        <w:tc>
          <w:tcPr>
            <w:tcW w:w="1092" w:type="dxa"/>
            <w:tcMar>
              <w:left w:w="0" w:type="dxa"/>
              <w:right w:w="0" w:type="dxa"/>
            </w:tcMar>
          </w:tcPr>
          <w:p w14:paraId="49AAA121" w14:textId="77777777" w:rsidR="004465B4" w:rsidRPr="002B6E69" w:rsidRDefault="004465B4" w:rsidP="00E8108D">
            <w:pPr>
              <w:rPr>
                <w:rFonts w:ascii="Times New Roman" w:hAnsi="Times New Roman" w:cs="Times New Roman"/>
                <w:lang w:val="ru-RU"/>
              </w:rPr>
            </w:pPr>
            <w:r w:rsidRPr="002B6E69">
              <w:rPr>
                <w:rFonts w:ascii="Times New Roman" w:hAnsi="Times New Roman" w:cs="Times New Roman"/>
                <w:lang w:val="ru-RU"/>
              </w:rPr>
              <w:t>E-UTRA</w:t>
            </w:r>
          </w:p>
        </w:tc>
        <w:tc>
          <w:tcPr>
            <w:tcW w:w="3728" w:type="dxa"/>
          </w:tcPr>
          <w:p w14:paraId="31F45258" w14:textId="77777777" w:rsidR="004465B4" w:rsidRPr="002B6E69" w:rsidRDefault="004465B4" w:rsidP="00E8108D">
            <w:pPr>
              <w:jc w:val="left"/>
              <w:rPr>
                <w:rFonts w:ascii="Times New Roman" w:hAnsi="Times New Roman" w:cs="Times New Roman"/>
                <w:lang w:val="ru-RU"/>
              </w:rPr>
            </w:pPr>
            <w:r w:rsidRPr="002B6E69">
              <w:rPr>
                <w:rFonts w:ascii="Times New Roman" w:hAnsi="Times New Roman" w:cs="Times New Roman"/>
                <w:lang w:val="ru-RU"/>
              </w:rPr>
              <w:t xml:space="preserve">Evolved UMTS terrestrial radio access </w:t>
            </w:r>
          </w:p>
        </w:tc>
        <w:tc>
          <w:tcPr>
            <w:tcW w:w="431" w:type="dxa"/>
          </w:tcPr>
          <w:p w14:paraId="0507CE44" w14:textId="77777777" w:rsidR="004465B4" w:rsidRPr="002B6E69" w:rsidRDefault="004465B4" w:rsidP="00E8108D">
            <w:pPr>
              <w:rPr>
                <w:rFonts w:ascii="Times New Roman" w:hAnsi="Times New Roman" w:cs="Times New Roman"/>
                <w:lang w:val="ru-RU"/>
              </w:rPr>
            </w:pPr>
          </w:p>
        </w:tc>
        <w:tc>
          <w:tcPr>
            <w:tcW w:w="4388" w:type="dxa"/>
          </w:tcPr>
          <w:p w14:paraId="1780C772" w14:textId="77777777" w:rsidR="004465B4" w:rsidRPr="002B6E69" w:rsidRDefault="004465B4" w:rsidP="00E8108D">
            <w:pPr>
              <w:jc w:val="left"/>
              <w:rPr>
                <w:rFonts w:ascii="Times New Roman" w:hAnsi="Times New Roman" w:cs="Times New Roman"/>
                <w:lang w:val="ru-RU"/>
              </w:rPr>
            </w:pPr>
            <w:r w:rsidRPr="002B6E69">
              <w:rPr>
                <w:rFonts w:ascii="Times New Roman" w:hAnsi="Times New Roman" w:cs="Times New Roman"/>
                <w:lang w:val="ru-RU"/>
              </w:rPr>
              <w:t>Расширенный наземный радиодоступ UMTS</w:t>
            </w:r>
          </w:p>
        </w:tc>
      </w:tr>
      <w:tr w:rsidR="004465B4" w:rsidRPr="002B6E69" w14:paraId="09E97215" w14:textId="77777777" w:rsidTr="002E2530">
        <w:trPr>
          <w:jc w:val="center"/>
        </w:trPr>
        <w:tc>
          <w:tcPr>
            <w:tcW w:w="1092" w:type="dxa"/>
            <w:tcMar>
              <w:left w:w="0" w:type="dxa"/>
              <w:right w:w="0" w:type="dxa"/>
            </w:tcMar>
          </w:tcPr>
          <w:p w14:paraId="605BE7A3" w14:textId="77777777" w:rsidR="004465B4" w:rsidRPr="002B6E69" w:rsidRDefault="004465B4" w:rsidP="00E8108D">
            <w:pPr>
              <w:rPr>
                <w:rFonts w:ascii="Times New Roman" w:hAnsi="Times New Roman" w:cs="Times New Roman"/>
                <w:lang w:val="ru-RU"/>
              </w:rPr>
            </w:pPr>
            <w:r w:rsidRPr="002B6E69">
              <w:rPr>
                <w:rFonts w:ascii="Times New Roman" w:hAnsi="Times New Roman" w:cs="Times New Roman"/>
                <w:lang w:val="ru-RU"/>
              </w:rPr>
              <w:t>EUTRAN</w:t>
            </w:r>
          </w:p>
        </w:tc>
        <w:tc>
          <w:tcPr>
            <w:tcW w:w="3728" w:type="dxa"/>
          </w:tcPr>
          <w:p w14:paraId="40D24263" w14:textId="77777777" w:rsidR="004465B4" w:rsidRPr="002B6E69" w:rsidRDefault="004465B4" w:rsidP="00E8108D">
            <w:pPr>
              <w:jc w:val="left"/>
              <w:rPr>
                <w:rFonts w:ascii="Times New Roman" w:hAnsi="Times New Roman" w:cs="Times New Roman"/>
                <w:lang w:val="ru-RU"/>
              </w:rPr>
            </w:pPr>
            <w:r w:rsidRPr="002B6E69">
              <w:rPr>
                <w:rFonts w:ascii="Times New Roman" w:hAnsi="Times New Roman" w:cs="Times New Roman"/>
                <w:lang w:val="ru-RU"/>
              </w:rPr>
              <w:t xml:space="preserve">Evolved UMTS terrestrial radio access network </w:t>
            </w:r>
          </w:p>
        </w:tc>
        <w:tc>
          <w:tcPr>
            <w:tcW w:w="431" w:type="dxa"/>
          </w:tcPr>
          <w:p w14:paraId="5D49B890" w14:textId="77777777" w:rsidR="004465B4" w:rsidRPr="002B6E69" w:rsidRDefault="004465B4" w:rsidP="00E8108D">
            <w:pPr>
              <w:rPr>
                <w:rFonts w:ascii="Times New Roman" w:hAnsi="Times New Roman" w:cs="Times New Roman"/>
                <w:lang w:val="ru-RU"/>
              </w:rPr>
            </w:pPr>
          </w:p>
        </w:tc>
        <w:tc>
          <w:tcPr>
            <w:tcW w:w="4388" w:type="dxa"/>
          </w:tcPr>
          <w:p w14:paraId="703A5C07" w14:textId="77777777" w:rsidR="004465B4" w:rsidRPr="002B6E69" w:rsidRDefault="004465B4" w:rsidP="00E8108D">
            <w:pPr>
              <w:jc w:val="left"/>
              <w:rPr>
                <w:rFonts w:ascii="Times New Roman" w:hAnsi="Times New Roman" w:cs="Times New Roman"/>
                <w:lang w:val="ru-RU"/>
              </w:rPr>
            </w:pPr>
            <w:r w:rsidRPr="002B6E69">
              <w:rPr>
                <w:rFonts w:ascii="Times New Roman" w:hAnsi="Times New Roman" w:cs="Times New Roman"/>
                <w:lang w:val="ru-RU"/>
              </w:rPr>
              <w:t>Сеть расширенного наземного радиодоступа UMTS</w:t>
            </w:r>
          </w:p>
        </w:tc>
      </w:tr>
      <w:tr w:rsidR="004465B4" w:rsidRPr="002B6E69" w14:paraId="71B64DC3" w14:textId="77777777" w:rsidTr="002E2530">
        <w:trPr>
          <w:jc w:val="center"/>
        </w:trPr>
        <w:tc>
          <w:tcPr>
            <w:tcW w:w="1092" w:type="dxa"/>
            <w:tcMar>
              <w:left w:w="0" w:type="dxa"/>
              <w:right w:w="0" w:type="dxa"/>
            </w:tcMar>
          </w:tcPr>
          <w:p w14:paraId="5BCA34B8" w14:textId="77777777" w:rsidR="004465B4" w:rsidRPr="002B6E69" w:rsidRDefault="004465B4" w:rsidP="00E8108D">
            <w:pPr>
              <w:rPr>
                <w:rFonts w:ascii="Times New Roman" w:hAnsi="Times New Roman" w:cs="Times New Roman"/>
                <w:lang w:val="ru-RU"/>
              </w:rPr>
            </w:pPr>
            <w:r w:rsidRPr="002B6E69">
              <w:rPr>
                <w:rFonts w:ascii="Times New Roman" w:hAnsi="Times New Roman" w:cs="Times New Roman"/>
                <w:lang w:val="ru-RU"/>
              </w:rPr>
              <w:t>EVM</w:t>
            </w:r>
          </w:p>
        </w:tc>
        <w:tc>
          <w:tcPr>
            <w:tcW w:w="3728" w:type="dxa"/>
          </w:tcPr>
          <w:p w14:paraId="77554D4F" w14:textId="77777777" w:rsidR="004465B4" w:rsidRPr="002B6E69" w:rsidRDefault="004465B4" w:rsidP="00E8108D">
            <w:pPr>
              <w:jc w:val="left"/>
              <w:rPr>
                <w:rFonts w:ascii="Times New Roman" w:hAnsi="Times New Roman" w:cs="Times New Roman"/>
                <w:lang w:val="ru-RU"/>
              </w:rPr>
            </w:pPr>
            <w:r w:rsidRPr="002B6E69">
              <w:rPr>
                <w:rFonts w:ascii="Times New Roman" w:hAnsi="Times New Roman" w:cs="Times New Roman"/>
                <w:lang w:val="ru-RU"/>
              </w:rPr>
              <w:t xml:space="preserve">Error vector magnitude </w:t>
            </w:r>
          </w:p>
        </w:tc>
        <w:tc>
          <w:tcPr>
            <w:tcW w:w="431" w:type="dxa"/>
          </w:tcPr>
          <w:p w14:paraId="1E83C111" w14:textId="77777777" w:rsidR="004465B4" w:rsidRPr="002B6E69" w:rsidRDefault="004465B4" w:rsidP="00E8108D">
            <w:pPr>
              <w:rPr>
                <w:rFonts w:ascii="Times New Roman" w:hAnsi="Times New Roman" w:cs="Times New Roman"/>
                <w:lang w:val="ru-RU"/>
              </w:rPr>
            </w:pPr>
          </w:p>
        </w:tc>
        <w:tc>
          <w:tcPr>
            <w:tcW w:w="4388" w:type="dxa"/>
          </w:tcPr>
          <w:p w14:paraId="3F927C46" w14:textId="77777777" w:rsidR="004465B4" w:rsidRPr="002B6E69" w:rsidRDefault="004465B4" w:rsidP="00E8108D">
            <w:pPr>
              <w:jc w:val="left"/>
              <w:rPr>
                <w:rFonts w:ascii="Times New Roman" w:hAnsi="Times New Roman" w:cs="Times New Roman"/>
                <w:lang w:val="ru-RU"/>
              </w:rPr>
            </w:pPr>
            <w:r w:rsidRPr="002B6E69">
              <w:rPr>
                <w:rFonts w:ascii="Times New Roman" w:hAnsi="Times New Roman" w:cs="Times New Roman"/>
                <w:lang w:val="ru-RU"/>
              </w:rPr>
              <w:t>Амплитуда вектора ошибок</w:t>
            </w:r>
          </w:p>
        </w:tc>
      </w:tr>
      <w:tr w:rsidR="004465B4" w:rsidRPr="002B6E69" w14:paraId="58F03FD4" w14:textId="77777777" w:rsidTr="002E2530">
        <w:trPr>
          <w:jc w:val="center"/>
        </w:trPr>
        <w:tc>
          <w:tcPr>
            <w:tcW w:w="1092" w:type="dxa"/>
            <w:tcMar>
              <w:left w:w="0" w:type="dxa"/>
              <w:right w:w="0" w:type="dxa"/>
            </w:tcMar>
          </w:tcPr>
          <w:p w14:paraId="79D224DA" w14:textId="77777777" w:rsidR="004465B4" w:rsidRPr="002B6E69" w:rsidRDefault="004465B4" w:rsidP="00E8108D">
            <w:pPr>
              <w:rPr>
                <w:rFonts w:ascii="Times New Roman" w:hAnsi="Times New Roman" w:cs="Times New Roman"/>
                <w:lang w:val="ru-RU"/>
              </w:rPr>
            </w:pPr>
            <w:r w:rsidRPr="002B6E69">
              <w:rPr>
                <w:rFonts w:ascii="Times New Roman" w:hAnsi="Times New Roman" w:cs="Times New Roman"/>
                <w:lang w:val="ru-RU"/>
              </w:rPr>
              <w:t>FDD</w:t>
            </w:r>
          </w:p>
        </w:tc>
        <w:tc>
          <w:tcPr>
            <w:tcW w:w="3728" w:type="dxa"/>
          </w:tcPr>
          <w:p w14:paraId="0DDCB882" w14:textId="77777777" w:rsidR="004465B4" w:rsidRPr="002B6E69" w:rsidRDefault="004465B4" w:rsidP="00E8108D">
            <w:pPr>
              <w:jc w:val="left"/>
              <w:rPr>
                <w:rFonts w:ascii="Times New Roman" w:hAnsi="Times New Roman" w:cs="Times New Roman"/>
                <w:lang w:val="ru-RU"/>
              </w:rPr>
            </w:pPr>
            <w:r w:rsidRPr="002B6E69">
              <w:rPr>
                <w:rFonts w:ascii="Times New Roman" w:hAnsi="Times New Roman" w:cs="Times New Roman"/>
                <w:lang w:val="ru-RU"/>
              </w:rPr>
              <w:t xml:space="preserve">Frequency division duplex </w:t>
            </w:r>
          </w:p>
        </w:tc>
        <w:tc>
          <w:tcPr>
            <w:tcW w:w="431" w:type="dxa"/>
          </w:tcPr>
          <w:p w14:paraId="679F09B3" w14:textId="77777777" w:rsidR="004465B4" w:rsidRPr="002B6E69" w:rsidRDefault="004465B4" w:rsidP="00E8108D">
            <w:pPr>
              <w:rPr>
                <w:rFonts w:ascii="Times New Roman" w:hAnsi="Times New Roman" w:cs="Times New Roman"/>
                <w:lang w:val="ru-RU"/>
              </w:rPr>
            </w:pPr>
          </w:p>
        </w:tc>
        <w:tc>
          <w:tcPr>
            <w:tcW w:w="4388" w:type="dxa"/>
          </w:tcPr>
          <w:p w14:paraId="5B43F3E3" w14:textId="77777777" w:rsidR="004465B4" w:rsidRPr="002B6E69" w:rsidRDefault="004465B4" w:rsidP="00E8108D">
            <w:pPr>
              <w:jc w:val="left"/>
              <w:rPr>
                <w:rFonts w:ascii="Times New Roman" w:hAnsi="Times New Roman" w:cs="Times New Roman"/>
                <w:lang w:val="ru-RU"/>
              </w:rPr>
            </w:pPr>
            <w:r w:rsidRPr="002B6E69">
              <w:rPr>
                <w:rFonts w:ascii="Times New Roman" w:hAnsi="Times New Roman" w:cs="Times New Roman"/>
                <w:lang w:val="ru-RU"/>
              </w:rPr>
              <w:t>Дуплекс с частотным разделением</w:t>
            </w:r>
          </w:p>
        </w:tc>
      </w:tr>
      <w:tr w:rsidR="004465B4" w:rsidRPr="002B6E69" w14:paraId="55804B18" w14:textId="77777777" w:rsidTr="002E2530">
        <w:trPr>
          <w:jc w:val="center"/>
        </w:trPr>
        <w:tc>
          <w:tcPr>
            <w:tcW w:w="1092" w:type="dxa"/>
            <w:tcMar>
              <w:left w:w="0" w:type="dxa"/>
              <w:right w:w="0" w:type="dxa"/>
            </w:tcMar>
          </w:tcPr>
          <w:p w14:paraId="13CD853B" w14:textId="77777777" w:rsidR="004465B4" w:rsidRPr="002B6E69" w:rsidRDefault="004465B4" w:rsidP="00E8108D">
            <w:pPr>
              <w:rPr>
                <w:rFonts w:ascii="Times New Roman" w:hAnsi="Times New Roman" w:cs="Times New Roman"/>
                <w:lang w:val="ru-RU"/>
              </w:rPr>
            </w:pPr>
            <w:r w:rsidRPr="002B6E69">
              <w:rPr>
                <w:rFonts w:ascii="Times New Roman" w:hAnsi="Times New Roman" w:cs="Times New Roman"/>
                <w:lang w:val="ru-RU"/>
              </w:rPr>
              <w:t>FRC</w:t>
            </w:r>
          </w:p>
        </w:tc>
        <w:tc>
          <w:tcPr>
            <w:tcW w:w="3728" w:type="dxa"/>
          </w:tcPr>
          <w:p w14:paraId="4E7CDA69" w14:textId="77777777" w:rsidR="004465B4" w:rsidRPr="002B6E69" w:rsidRDefault="004465B4" w:rsidP="00E8108D">
            <w:pPr>
              <w:jc w:val="left"/>
              <w:rPr>
                <w:rFonts w:ascii="Times New Roman" w:hAnsi="Times New Roman" w:cs="Times New Roman"/>
                <w:lang w:val="ru-RU"/>
              </w:rPr>
            </w:pPr>
            <w:r w:rsidRPr="002B6E69">
              <w:rPr>
                <w:rFonts w:ascii="Times New Roman" w:hAnsi="Times New Roman" w:cs="Times New Roman"/>
                <w:lang w:val="ru-RU"/>
              </w:rPr>
              <w:t xml:space="preserve">Fixed reference channel </w:t>
            </w:r>
          </w:p>
        </w:tc>
        <w:tc>
          <w:tcPr>
            <w:tcW w:w="431" w:type="dxa"/>
          </w:tcPr>
          <w:p w14:paraId="26D3CDE8" w14:textId="77777777" w:rsidR="004465B4" w:rsidRPr="002B6E69" w:rsidRDefault="004465B4" w:rsidP="00E8108D">
            <w:pPr>
              <w:rPr>
                <w:rFonts w:ascii="Times New Roman" w:hAnsi="Times New Roman" w:cs="Times New Roman"/>
                <w:lang w:val="ru-RU"/>
              </w:rPr>
            </w:pPr>
          </w:p>
        </w:tc>
        <w:tc>
          <w:tcPr>
            <w:tcW w:w="4388" w:type="dxa"/>
          </w:tcPr>
          <w:p w14:paraId="268EF601" w14:textId="77777777" w:rsidR="004465B4" w:rsidRPr="002B6E69" w:rsidRDefault="004465B4" w:rsidP="00E8108D">
            <w:pPr>
              <w:jc w:val="left"/>
              <w:rPr>
                <w:rFonts w:ascii="Times New Roman" w:hAnsi="Times New Roman" w:cs="Times New Roman"/>
                <w:lang w:val="ru-RU"/>
              </w:rPr>
            </w:pPr>
            <w:r w:rsidRPr="002B6E69">
              <w:rPr>
                <w:rFonts w:ascii="Times New Roman" w:hAnsi="Times New Roman" w:cs="Times New Roman"/>
                <w:lang w:val="ru-RU"/>
              </w:rPr>
              <w:t>Фиксированный эталонный канал</w:t>
            </w:r>
          </w:p>
        </w:tc>
      </w:tr>
      <w:tr w:rsidR="004465B4" w:rsidRPr="002B6E69" w14:paraId="67DCB600" w14:textId="77777777" w:rsidTr="002E2530">
        <w:trPr>
          <w:jc w:val="center"/>
        </w:trPr>
        <w:tc>
          <w:tcPr>
            <w:tcW w:w="1092" w:type="dxa"/>
            <w:tcMar>
              <w:left w:w="0" w:type="dxa"/>
              <w:right w:w="0" w:type="dxa"/>
            </w:tcMar>
          </w:tcPr>
          <w:p w14:paraId="35CDC38B" w14:textId="77777777" w:rsidR="004465B4" w:rsidRPr="002B6E69" w:rsidRDefault="004465B4" w:rsidP="00E8108D">
            <w:pPr>
              <w:rPr>
                <w:rFonts w:ascii="Times New Roman" w:hAnsi="Times New Roman" w:cs="Times New Roman"/>
                <w:lang w:val="ru-RU"/>
              </w:rPr>
            </w:pPr>
            <w:r w:rsidRPr="002B6E69">
              <w:rPr>
                <w:rFonts w:ascii="Times New Roman" w:hAnsi="Times New Roman" w:cs="Times New Roman"/>
                <w:lang w:val="ru-RU"/>
              </w:rPr>
              <w:t>HD-FDD</w:t>
            </w:r>
          </w:p>
        </w:tc>
        <w:tc>
          <w:tcPr>
            <w:tcW w:w="3728" w:type="dxa"/>
          </w:tcPr>
          <w:p w14:paraId="31D36D96" w14:textId="77777777" w:rsidR="004465B4" w:rsidRPr="002B6E69" w:rsidRDefault="004465B4" w:rsidP="00E8108D">
            <w:pPr>
              <w:jc w:val="left"/>
              <w:rPr>
                <w:rFonts w:ascii="Times New Roman" w:hAnsi="Times New Roman" w:cs="Times New Roman"/>
                <w:lang w:val="ru-RU"/>
              </w:rPr>
            </w:pPr>
            <w:r w:rsidRPr="002B6E69">
              <w:rPr>
                <w:rFonts w:ascii="Times New Roman" w:hAnsi="Times New Roman" w:cs="Times New Roman"/>
                <w:lang w:val="ru-RU"/>
              </w:rPr>
              <w:t xml:space="preserve">Half-duplex FDD </w:t>
            </w:r>
          </w:p>
        </w:tc>
        <w:tc>
          <w:tcPr>
            <w:tcW w:w="431" w:type="dxa"/>
          </w:tcPr>
          <w:p w14:paraId="171FCEEA" w14:textId="77777777" w:rsidR="004465B4" w:rsidRPr="002B6E69" w:rsidRDefault="004465B4" w:rsidP="00E8108D">
            <w:pPr>
              <w:rPr>
                <w:rFonts w:ascii="Times New Roman" w:hAnsi="Times New Roman" w:cs="Times New Roman"/>
                <w:lang w:val="ru-RU"/>
              </w:rPr>
            </w:pPr>
          </w:p>
        </w:tc>
        <w:tc>
          <w:tcPr>
            <w:tcW w:w="4388" w:type="dxa"/>
          </w:tcPr>
          <w:p w14:paraId="3A519C0F" w14:textId="77777777" w:rsidR="004465B4" w:rsidRPr="002B6E69" w:rsidRDefault="004465B4" w:rsidP="00E8108D">
            <w:pPr>
              <w:jc w:val="left"/>
              <w:rPr>
                <w:rFonts w:ascii="Times New Roman" w:hAnsi="Times New Roman" w:cs="Times New Roman"/>
                <w:lang w:val="ru-RU"/>
              </w:rPr>
            </w:pPr>
            <w:r w:rsidRPr="002B6E69">
              <w:rPr>
                <w:rFonts w:ascii="Times New Roman" w:hAnsi="Times New Roman" w:cs="Times New Roman"/>
                <w:lang w:val="ru-RU"/>
              </w:rPr>
              <w:t>Полудуплексный режим FDD</w:t>
            </w:r>
          </w:p>
        </w:tc>
      </w:tr>
      <w:tr w:rsidR="004465B4" w:rsidRPr="002B6E69" w14:paraId="566FA199" w14:textId="77777777" w:rsidTr="002E2530">
        <w:trPr>
          <w:jc w:val="center"/>
        </w:trPr>
        <w:tc>
          <w:tcPr>
            <w:tcW w:w="1092" w:type="dxa"/>
            <w:tcMar>
              <w:left w:w="0" w:type="dxa"/>
              <w:right w:w="0" w:type="dxa"/>
            </w:tcMar>
          </w:tcPr>
          <w:p w14:paraId="193F13F1" w14:textId="77777777" w:rsidR="004465B4" w:rsidRPr="002B6E69" w:rsidRDefault="004465B4" w:rsidP="00E8108D">
            <w:pPr>
              <w:rPr>
                <w:rFonts w:ascii="Times New Roman" w:hAnsi="Times New Roman" w:cs="Times New Roman"/>
                <w:lang w:val="ru-RU"/>
              </w:rPr>
            </w:pPr>
            <w:r w:rsidRPr="002B6E69">
              <w:rPr>
                <w:rFonts w:ascii="Times New Roman" w:hAnsi="Times New Roman" w:cs="Times New Roman"/>
                <w:lang w:val="ru-RU"/>
              </w:rPr>
              <w:t>MBW</w:t>
            </w:r>
          </w:p>
        </w:tc>
        <w:tc>
          <w:tcPr>
            <w:tcW w:w="3728" w:type="dxa"/>
          </w:tcPr>
          <w:p w14:paraId="23ECB448" w14:textId="77777777" w:rsidR="004465B4" w:rsidRPr="002B6E69" w:rsidRDefault="004465B4" w:rsidP="00E8108D">
            <w:pPr>
              <w:jc w:val="left"/>
              <w:rPr>
                <w:rFonts w:ascii="Times New Roman" w:hAnsi="Times New Roman" w:cs="Times New Roman"/>
                <w:lang w:val="ru-RU"/>
              </w:rPr>
            </w:pPr>
            <w:r w:rsidRPr="002B6E69">
              <w:rPr>
                <w:rFonts w:ascii="Times New Roman" w:hAnsi="Times New Roman" w:cs="Times New Roman"/>
                <w:lang w:val="ru-RU"/>
              </w:rPr>
              <w:t xml:space="preserve">Measurement bandwidth </w:t>
            </w:r>
          </w:p>
        </w:tc>
        <w:tc>
          <w:tcPr>
            <w:tcW w:w="431" w:type="dxa"/>
          </w:tcPr>
          <w:p w14:paraId="4ACCFCAE" w14:textId="77777777" w:rsidR="004465B4" w:rsidRPr="002B6E69" w:rsidRDefault="004465B4" w:rsidP="00E8108D">
            <w:pPr>
              <w:rPr>
                <w:rFonts w:ascii="Times New Roman" w:hAnsi="Times New Roman" w:cs="Times New Roman"/>
                <w:lang w:val="ru-RU"/>
              </w:rPr>
            </w:pPr>
          </w:p>
        </w:tc>
        <w:tc>
          <w:tcPr>
            <w:tcW w:w="4388" w:type="dxa"/>
          </w:tcPr>
          <w:p w14:paraId="350686D6" w14:textId="77777777" w:rsidR="004465B4" w:rsidRPr="002B6E69" w:rsidRDefault="004465B4" w:rsidP="00E8108D">
            <w:pPr>
              <w:jc w:val="left"/>
              <w:rPr>
                <w:rFonts w:ascii="Times New Roman" w:hAnsi="Times New Roman" w:cs="Times New Roman"/>
                <w:lang w:val="ru-RU"/>
              </w:rPr>
            </w:pPr>
            <w:r w:rsidRPr="002B6E69">
              <w:rPr>
                <w:rFonts w:ascii="Times New Roman" w:hAnsi="Times New Roman" w:cs="Times New Roman"/>
                <w:lang w:val="ru-RU"/>
              </w:rPr>
              <w:t>Ширина полосы измерения</w:t>
            </w:r>
          </w:p>
        </w:tc>
      </w:tr>
      <w:tr w:rsidR="004465B4" w:rsidRPr="002B6E69" w14:paraId="527A86EF" w14:textId="77777777" w:rsidTr="002E2530">
        <w:trPr>
          <w:jc w:val="center"/>
        </w:trPr>
        <w:tc>
          <w:tcPr>
            <w:tcW w:w="1092" w:type="dxa"/>
            <w:tcMar>
              <w:left w:w="0" w:type="dxa"/>
              <w:right w:w="0" w:type="dxa"/>
            </w:tcMar>
          </w:tcPr>
          <w:p w14:paraId="13974CF7" w14:textId="77777777" w:rsidR="004465B4" w:rsidRPr="002B6E69" w:rsidRDefault="004465B4" w:rsidP="00E8108D">
            <w:pPr>
              <w:rPr>
                <w:rFonts w:ascii="Times New Roman" w:hAnsi="Times New Roman" w:cs="Times New Roman"/>
                <w:lang w:val="ru-RU"/>
              </w:rPr>
            </w:pPr>
            <w:r w:rsidRPr="002B6E69">
              <w:rPr>
                <w:rFonts w:ascii="Times New Roman" w:hAnsi="Times New Roman" w:cs="Times New Roman"/>
                <w:lang w:val="ru-RU"/>
              </w:rPr>
              <w:t>MCS</w:t>
            </w:r>
          </w:p>
        </w:tc>
        <w:tc>
          <w:tcPr>
            <w:tcW w:w="3728" w:type="dxa"/>
          </w:tcPr>
          <w:p w14:paraId="2E70662A" w14:textId="77777777" w:rsidR="004465B4" w:rsidRPr="002B6E69" w:rsidRDefault="004465B4" w:rsidP="00E8108D">
            <w:pPr>
              <w:jc w:val="left"/>
              <w:rPr>
                <w:rFonts w:ascii="Times New Roman" w:hAnsi="Times New Roman" w:cs="Times New Roman"/>
                <w:lang w:val="ru-RU"/>
              </w:rPr>
            </w:pPr>
            <w:r w:rsidRPr="002B6E69">
              <w:rPr>
                <w:rFonts w:ascii="Times New Roman" w:hAnsi="Times New Roman" w:cs="Times New Roman"/>
                <w:lang w:val="ru-RU"/>
              </w:rPr>
              <w:t xml:space="preserve">Modulation and coding scheme </w:t>
            </w:r>
          </w:p>
        </w:tc>
        <w:tc>
          <w:tcPr>
            <w:tcW w:w="431" w:type="dxa"/>
          </w:tcPr>
          <w:p w14:paraId="290C2935" w14:textId="77777777" w:rsidR="004465B4" w:rsidRPr="002B6E69" w:rsidRDefault="004465B4" w:rsidP="00E8108D">
            <w:pPr>
              <w:rPr>
                <w:rFonts w:ascii="Times New Roman" w:hAnsi="Times New Roman" w:cs="Times New Roman"/>
                <w:lang w:val="ru-RU"/>
              </w:rPr>
            </w:pPr>
          </w:p>
        </w:tc>
        <w:tc>
          <w:tcPr>
            <w:tcW w:w="4388" w:type="dxa"/>
          </w:tcPr>
          <w:p w14:paraId="5295A8D3" w14:textId="77777777" w:rsidR="004465B4" w:rsidRPr="002B6E69" w:rsidRDefault="004465B4" w:rsidP="00E8108D">
            <w:pPr>
              <w:jc w:val="left"/>
              <w:rPr>
                <w:rFonts w:ascii="Times New Roman" w:hAnsi="Times New Roman" w:cs="Times New Roman"/>
                <w:lang w:val="ru-RU"/>
              </w:rPr>
            </w:pPr>
            <w:r w:rsidRPr="002B6E69">
              <w:rPr>
                <w:rFonts w:ascii="Times New Roman" w:hAnsi="Times New Roman" w:cs="Times New Roman"/>
                <w:lang w:val="ru-RU"/>
              </w:rPr>
              <w:t>Схема модуляции и кодирования</w:t>
            </w:r>
          </w:p>
        </w:tc>
      </w:tr>
      <w:tr w:rsidR="004465B4" w:rsidRPr="002B6E69" w14:paraId="551FEB9B" w14:textId="77777777" w:rsidTr="002E2530">
        <w:trPr>
          <w:jc w:val="center"/>
        </w:trPr>
        <w:tc>
          <w:tcPr>
            <w:tcW w:w="1092" w:type="dxa"/>
            <w:tcMar>
              <w:left w:w="0" w:type="dxa"/>
              <w:right w:w="0" w:type="dxa"/>
            </w:tcMar>
          </w:tcPr>
          <w:p w14:paraId="41976853" w14:textId="77777777" w:rsidR="004465B4" w:rsidRPr="002B6E69" w:rsidRDefault="004465B4" w:rsidP="00E8108D">
            <w:pPr>
              <w:rPr>
                <w:rFonts w:ascii="Times New Roman" w:hAnsi="Times New Roman" w:cs="Times New Roman"/>
                <w:lang w:val="ru-RU"/>
              </w:rPr>
            </w:pPr>
            <w:r w:rsidRPr="002B6E69">
              <w:rPr>
                <w:rFonts w:ascii="Times New Roman" w:hAnsi="Times New Roman" w:cs="Times New Roman"/>
                <w:lang w:val="ru-RU"/>
              </w:rPr>
              <w:t>MCG</w:t>
            </w:r>
          </w:p>
        </w:tc>
        <w:tc>
          <w:tcPr>
            <w:tcW w:w="3728" w:type="dxa"/>
          </w:tcPr>
          <w:p w14:paraId="688A0866" w14:textId="77777777" w:rsidR="004465B4" w:rsidRPr="002B6E69" w:rsidRDefault="004465B4" w:rsidP="00E8108D">
            <w:pPr>
              <w:jc w:val="left"/>
              <w:rPr>
                <w:rFonts w:ascii="Times New Roman" w:hAnsi="Times New Roman" w:cs="Times New Roman"/>
                <w:lang w:val="ru-RU"/>
              </w:rPr>
            </w:pPr>
            <w:r w:rsidRPr="002B6E69">
              <w:rPr>
                <w:rFonts w:ascii="Times New Roman" w:hAnsi="Times New Roman" w:cs="Times New Roman"/>
                <w:lang w:val="ru-RU"/>
              </w:rPr>
              <w:t xml:space="preserve">Main carrier group </w:t>
            </w:r>
          </w:p>
        </w:tc>
        <w:tc>
          <w:tcPr>
            <w:tcW w:w="431" w:type="dxa"/>
          </w:tcPr>
          <w:p w14:paraId="12711F81" w14:textId="77777777" w:rsidR="004465B4" w:rsidRPr="002B6E69" w:rsidRDefault="004465B4" w:rsidP="00E8108D">
            <w:pPr>
              <w:rPr>
                <w:rFonts w:ascii="Times New Roman" w:hAnsi="Times New Roman" w:cs="Times New Roman"/>
                <w:lang w:val="ru-RU"/>
              </w:rPr>
            </w:pPr>
          </w:p>
        </w:tc>
        <w:tc>
          <w:tcPr>
            <w:tcW w:w="4388" w:type="dxa"/>
          </w:tcPr>
          <w:p w14:paraId="18D2414D" w14:textId="77777777" w:rsidR="004465B4" w:rsidRPr="002B6E69" w:rsidRDefault="004465B4" w:rsidP="00E8108D">
            <w:pPr>
              <w:jc w:val="left"/>
              <w:rPr>
                <w:rFonts w:ascii="Times New Roman" w:hAnsi="Times New Roman" w:cs="Times New Roman"/>
                <w:lang w:val="ru-RU"/>
              </w:rPr>
            </w:pPr>
            <w:r w:rsidRPr="002B6E69">
              <w:rPr>
                <w:rFonts w:ascii="Times New Roman" w:hAnsi="Times New Roman" w:cs="Times New Roman"/>
                <w:lang w:val="ru-RU"/>
              </w:rPr>
              <w:t>Основная группа несущих</w:t>
            </w:r>
          </w:p>
        </w:tc>
      </w:tr>
      <w:tr w:rsidR="004465B4" w:rsidRPr="002B6E69" w14:paraId="00E97F0C" w14:textId="77777777" w:rsidTr="002E2530">
        <w:trPr>
          <w:jc w:val="center"/>
        </w:trPr>
        <w:tc>
          <w:tcPr>
            <w:tcW w:w="1092" w:type="dxa"/>
            <w:tcMar>
              <w:left w:w="0" w:type="dxa"/>
              <w:right w:w="0" w:type="dxa"/>
            </w:tcMar>
          </w:tcPr>
          <w:p w14:paraId="449E81D5" w14:textId="77777777" w:rsidR="004465B4" w:rsidRPr="002B6E69" w:rsidRDefault="004465B4" w:rsidP="00E8108D">
            <w:pPr>
              <w:rPr>
                <w:rFonts w:ascii="Times New Roman" w:hAnsi="Times New Roman" w:cs="Times New Roman"/>
                <w:lang w:val="ru-RU"/>
              </w:rPr>
            </w:pPr>
            <w:r w:rsidRPr="002B6E69">
              <w:rPr>
                <w:rFonts w:ascii="Times New Roman" w:hAnsi="Times New Roman" w:cs="Times New Roman"/>
                <w:lang w:val="ru-RU"/>
              </w:rPr>
              <w:t>MOP</w:t>
            </w:r>
          </w:p>
        </w:tc>
        <w:tc>
          <w:tcPr>
            <w:tcW w:w="3728" w:type="dxa"/>
          </w:tcPr>
          <w:p w14:paraId="0FE7B122" w14:textId="77777777" w:rsidR="004465B4" w:rsidRPr="002B6E69" w:rsidRDefault="004465B4" w:rsidP="00E8108D">
            <w:pPr>
              <w:jc w:val="left"/>
              <w:rPr>
                <w:rFonts w:ascii="Times New Roman" w:hAnsi="Times New Roman" w:cs="Times New Roman"/>
                <w:lang w:val="ru-RU"/>
              </w:rPr>
            </w:pPr>
            <w:r w:rsidRPr="002B6E69">
              <w:rPr>
                <w:rFonts w:ascii="Times New Roman" w:hAnsi="Times New Roman" w:cs="Times New Roman"/>
                <w:lang w:val="ru-RU"/>
              </w:rPr>
              <w:t xml:space="preserve">Maximum output power </w:t>
            </w:r>
          </w:p>
        </w:tc>
        <w:tc>
          <w:tcPr>
            <w:tcW w:w="431" w:type="dxa"/>
          </w:tcPr>
          <w:p w14:paraId="46831648" w14:textId="77777777" w:rsidR="004465B4" w:rsidRPr="002B6E69" w:rsidRDefault="004465B4" w:rsidP="00E8108D">
            <w:pPr>
              <w:rPr>
                <w:rFonts w:ascii="Times New Roman" w:hAnsi="Times New Roman" w:cs="Times New Roman"/>
                <w:lang w:val="ru-RU"/>
              </w:rPr>
            </w:pPr>
          </w:p>
        </w:tc>
        <w:tc>
          <w:tcPr>
            <w:tcW w:w="4388" w:type="dxa"/>
          </w:tcPr>
          <w:p w14:paraId="2DFA9316" w14:textId="77777777" w:rsidR="004465B4" w:rsidRPr="002B6E69" w:rsidRDefault="004465B4" w:rsidP="00E8108D">
            <w:pPr>
              <w:jc w:val="left"/>
              <w:rPr>
                <w:rFonts w:ascii="Times New Roman" w:hAnsi="Times New Roman" w:cs="Times New Roman"/>
                <w:lang w:val="ru-RU"/>
              </w:rPr>
            </w:pPr>
            <w:r w:rsidRPr="002B6E69">
              <w:rPr>
                <w:rFonts w:ascii="Times New Roman" w:hAnsi="Times New Roman" w:cs="Times New Roman"/>
                <w:lang w:val="ru-RU"/>
              </w:rPr>
              <w:t xml:space="preserve">Максимальная выходная мощность </w:t>
            </w:r>
          </w:p>
        </w:tc>
      </w:tr>
      <w:tr w:rsidR="004465B4" w:rsidRPr="002B6E69" w14:paraId="1C7F9991" w14:textId="77777777" w:rsidTr="002E2530">
        <w:trPr>
          <w:jc w:val="center"/>
        </w:trPr>
        <w:tc>
          <w:tcPr>
            <w:tcW w:w="1092" w:type="dxa"/>
            <w:tcMar>
              <w:left w:w="0" w:type="dxa"/>
              <w:right w:w="0" w:type="dxa"/>
            </w:tcMar>
          </w:tcPr>
          <w:p w14:paraId="18BBB0D9" w14:textId="77777777" w:rsidR="004465B4" w:rsidRPr="002B6E69" w:rsidRDefault="004465B4" w:rsidP="00E8108D">
            <w:pPr>
              <w:rPr>
                <w:rFonts w:ascii="Times New Roman" w:hAnsi="Times New Roman" w:cs="Times New Roman"/>
                <w:lang w:val="ru-RU"/>
              </w:rPr>
            </w:pPr>
            <w:r w:rsidRPr="002B6E69">
              <w:rPr>
                <w:rFonts w:ascii="Times New Roman" w:hAnsi="Times New Roman" w:cs="Times New Roman"/>
                <w:lang w:val="ru-RU"/>
              </w:rPr>
              <w:t>MPR</w:t>
            </w:r>
          </w:p>
        </w:tc>
        <w:tc>
          <w:tcPr>
            <w:tcW w:w="3728" w:type="dxa"/>
          </w:tcPr>
          <w:p w14:paraId="737C453A" w14:textId="77777777" w:rsidR="004465B4" w:rsidRPr="002B6E69" w:rsidRDefault="004465B4" w:rsidP="00E8108D">
            <w:pPr>
              <w:jc w:val="left"/>
              <w:rPr>
                <w:rFonts w:ascii="Times New Roman" w:hAnsi="Times New Roman" w:cs="Times New Roman"/>
                <w:lang w:val="ru-RU"/>
              </w:rPr>
            </w:pPr>
            <w:r w:rsidRPr="002B6E69">
              <w:rPr>
                <w:rFonts w:ascii="Times New Roman" w:hAnsi="Times New Roman" w:cs="Times New Roman"/>
                <w:lang w:val="ru-RU"/>
              </w:rPr>
              <w:t xml:space="preserve">Maximum power reduction </w:t>
            </w:r>
          </w:p>
        </w:tc>
        <w:tc>
          <w:tcPr>
            <w:tcW w:w="431" w:type="dxa"/>
          </w:tcPr>
          <w:p w14:paraId="0178C9F5" w14:textId="77777777" w:rsidR="004465B4" w:rsidRPr="002B6E69" w:rsidRDefault="004465B4" w:rsidP="00E8108D">
            <w:pPr>
              <w:rPr>
                <w:rFonts w:ascii="Times New Roman" w:hAnsi="Times New Roman" w:cs="Times New Roman"/>
                <w:lang w:val="ru-RU"/>
              </w:rPr>
            </w:pPr>
          </w:p>
        </w:tc>
        <w:tc>
          <w:tcPr>
            <w:tcW w:w="4388" w:type="dxa"/>
          </w:tcPr>
          <w:p w14:paraId="11E86BE3" w14:textId="77777777" w:rsidR="004465B4" w:rsidRPr="002B6E69" w:rsidRDefault="004465B4" w:rsidP="00E8108D">
            <w:pPr>
              <w:jc w:val="left"/>
              <w:rPr>
                <w:rFonts w:ascii="Times New Roman" w:hAnsi="Times New Roman" w:cs="Times New Roman"/>
                <w:lang w:val="ru-RU"/>
              </w:rPr>
            </w:pPr>
            <w:r w:rsidRPr="002B6E69">
              <w:rPr>
                <w:rFonts w:ascii="Times New Roman" w:hAnsi="Times New Roman" w:cs="Times New Roman"/>
                <w:lang w:val="ru-RU"/>
              </w:rPr>
              <w:t>Снижение максимальной мощности</w:t>
            </w:r>
          </w:p>
        </w:tc>
      </w:tr>
      <w:tr w:rsidR="004465B4" w:rsidRPr="002B6E69" w14:paraId="636AC209" w14:textId="77777777" w:rsidTr="002E2530">
        <w:trPr>
          <w:jc w:val="center"/>
        </w:trPr>
        <w:tc>
          <w:tcPr>
            <w:tcW w:w="1092" w:type="dxa"/>
            <w:tcMar>
              <w:left w:w="0" w:type="dxa"/>
              <w:right w:w="0" w:type="dxa"/>
            </w:tcMar>
          </w:tcPr>
          <w:p w14:paraId="66331432" w14:textId="77777777" w:rsidR="004465B4" w:rsidRPr="002B6E69" w:rsidRDefault="004465B4" w:rsidP="00E8108D">
            <w:pPr>
              <w:rPr>
                <w:rFonts w:ascii="Times New Roman" w:hAnsi="Times New Roman" w:cs="Times New Roman"/>
                <w:lang w:val="ru-RU"/>
              </w:rPr>
            </w:pPr>
            <w:r w:rsidRPr="002B6E69">
              <w:rPr>
                <w:rFonts w:ascii="Times New Roman" w:hAnsi="Times New Roman" w:cs="Times New Roman"/>
                <w:lang w:val="ru-RU"/>
              </w:rPr>
              <w:t>MSD</w:t>
            </w:r>
          </w:p>
        </w:tc>
        <w:tc>
          <w:tcPr>
            <w:tcW w:w="3728" w:type="dxa"/>
          </w:tcPr>
          <w:p w14:paraId="509AB36B" w14:textId="77777777" w:rsidR="004465B4" w:rsidRPr="002B6E69" w:rsidRDefault="004465B4" w:rsidP="00E8108D">
            <w:pPr>
              <w:jc w:val="left"/>
              <w:rPr>
                <w:rFonts w:ascii="Times New Roman" w:hAnsi="Times New Roman" w:cs="Times New Roman"/>
                <w:lang w:val="ru-RU"/>
              </w:rPr>
            </w:pPr>
            <w:r w:rsidRPr="002B6E69">
              <w:rPr>
                <w:rFonts w:ascii="Times New Roman" w:hAnsi="Times New Roman" w:cs="Times New Roman"/>
                <w:lang w:val="ru-RU"/>
              </w:rPr>
              <w:t xml:space="preserve">Maximum sensitivity degradation </w:t>
            </w:r>
          </w:p>
        </w:tc>
        <w:tc>
          <w:tcPr>
            <w:tcW w:w="431" w:type="dxa"/>
          </w:tcPr>
          <w:p w14:paraId="59E1EB95" w14:textId="77777777" w:rsidR="004465B4" w:rsidRPr="002B6E69" w:rsidRDefault="004465B4" w:rsidP="00E8108D">
            <w:pPr>
              <w:rPr>
                <w:rFonts w:ascii="Times New Roman" w:hAnsi="Times New Roman" w:cs="Times New Roman"/>
                <w:lang w:val="ru-RU"/>
              </w:rPr>
            </w:pPr>
          </w:p>
        </w:tc>
        <w:tc>
          <w:tcPr>
            <w:tcW w:w="4388" w:type="dxa"/>
          </w:tcPr>
          <w:p w14:paraId="4B17998E" w14:textId="77777777" w:rsidR="004465B4" w:rsidRPr="002B6E69" w:rsidRDefault="004465B4" w:rsidP="00E8108D">
            <w:pPr>
              <w:jc w:val="left"/>
              <w:rPr>
                <w:rFonts w:ascii="Times New Roman" w:hAnsi="Times New Roman" w:cs="Times New Roman"/>
                <w:lang w:val="ru-RU"/>
              </w:rPr>
            </w:pPr>
            <w:r w:rsidRPr="002B6E69">
              <w:rPr>
                <w:rFonts w:ascii="Times New Roman" w:hAnsi="Times New Roman" w:cs="Times New Roman"/>
                <w:lang w:val="ru-RU"/>
              </w:rPr>
              <w:t>Максимальное снижение чувствительности</w:t>
            </w:r>
          </w:p>
        </w:tc>
      </w:tr>
      <w:tr w:rsidR="004465B4" w:rsidRPr="002B6E69" w14:paraId="461F666A" w14:textId="77777777" w:rsidTr="002E2530">
        <w:trPr>
          <w:jc w:val="center"/>
        </w:trPr>
        <w:tc>
          <w:tcPr>
            <w:tcW w:w="1092" w:type="dxa"/>
            <w:tcMar>
              <w:left w:w="0" w:type="dxa"/>
              <w:right w:w="0" w:type="dxa"/>
            </w:tcMar>
          </w:tcPr>
          <w:p w14:paraId="11A2D13A" w14:textId="77777777" w:rsidR="004465B4" w:rsidRPr="002B6E69" w:rsidRDefault="004465B4" w:rsidP="00E8108D">
            <w:pPr>
              <w:rPr>
                <w:rFonts w:ascii="Times New Roman" w:hAnsi="Times New Roman" w:cs="Times New Roman"/>
                <w:lang w:val="ru-RU"/>
              </w:rPr>
            </w:pPr>
            <w:r w:rsidRPr="002B6E69">
              <w:rPr>
                <w:rFonts w:ascii="Times New Roman" w:hAnsi="Times New Roman" w:cs="Times New Roman"/>
                <w:lang w:val="ru-RU"/>
              </w:rPr>
              <w:t>OCNG</w:t>
            </w:r>
          </w:p>
        </w:tc>
        <w:tc>
          <w:tcPr>
            <w:tcW w:w="3728" w:type="dxa"/>
          </w:tcPr>
          <w:p w14:paraId="2E415E83" w14:textId="77777777" w:rsidR="004465B4" w:rsidRPr="002B6E69" w:rsidRDefault="004465B4" w:rsidP="00E8108D">
            <w:pPr>
              <w:jc w:val="left"/>
              <w:rPr>
                <w:rFonts w:ascii="Times New Roman" w:hAnsi="Times New Roman" w:cs="Times New Roman"/>
                <w:lang w:val="ru-RU"/>
              </w:rPr>
            </w:pPr>
            <w:r w:rsidRPr="002B6E69">
              <w:rPr>
                <w:rFonts w:ascii="Times New Roman" w:hAnsi="Times New Roman" w:cs="Times New Roman"/>
                <w:lang w:val="ru-RU"/>
              </w:rPr>
              <w:t xml:space="preserve">OFDMA channel noise generator </w:t>
            </w:r>
          </w:p>
        </w:tc>
        <w:tc>
          <w:tcPr>
            <w:tcW w:w="431" w:type="dxa"/>
          </w:tcPr>
          <w:p w14:paraId="1CD38329" w14:textId="77777777" w:rsidR="004465B4" w:rsidRPr="002B6E69" w:rsidRDefault="004465B4" w:rsidP="00E8108D">
            <w:pPr>
              <w:rPr>
                <w:rFonts w:ascii="Times New Roman" w:hAnsi="Times New Roman" w:cs="Times New Roman"/>
                <w:lang w:val="ru-RU"/>
              </w:rPr>
            </w:pPr>
          </w:p>
        </w:tc>
        <w:tc>
          <w:tcPr>
            <w:tcW w:w="4388" w:type="dxa"/>
          </w:tcPr>
          <w:p w14:paraId="795B7EE1" w14:textId="77777777" w:rsidR="004465B4" w:rsidRPr="002B6E69" w:rsidRDefault="004465B4" w:rsidP="00E8108D">
            <w:pPr>
              <w:jc w:val="left"/>
              <w:rPr>
                <w:rFonts w:ascii="Times New Roman" w:hAnsi="Times New Roman" w:cs="Times New Roman"/>
                <w:lang w:val="ru-RU"/>
              </w:rPr>
            </w:pPr>
            <w:r w:rsidRPr="002B6E69">
              <w:rPr>
                <w:rFonts w:ascii="Times New Roman" w:hAnsi="Times New Roman" w:cs="Times New Roman"/>
                <w:lang w:val="ru-RU"/>
              </w:rPr>
              <w:t xml:space="preserve">Канальный генератор шума OFDMA </w:t>
            </w:r>
          </w:p>
        </w:tc>
      </w:tr>
      <w:tr w:rsidR="004465B4" w:rsidRPr="002B6E69" w14:paraId="6D014FDD" w14:textId="77777777" w:rsidTr="002E2530">
        <w:trPr>
          <w:jc w:val="center"/>
        </w:trPr>
        <w:tc>
          <w:tcPr>
            <w:tcW w:w="1092" w:type="dxa"/>
            <w:tcMar>
              <w:left w:w="0" w:type="dxa"/>
              <w:right w:w="0" w:type="dxa"/>
            </w:tcMar>
          </w:tcPr>
          <w:p w14:paraId="3DA8C0E8" w14:textId="77777777" w:rsidR="004465B4" w:rsidRPr="002B6E69" w:rsidRDefault="004465B4" w:rsidP="00E8108D">
            <w:pPr>
              <w:rPr>
                <w:rFonts w:ascii="Times New Roman" w:hAnsi="Times New Roman" w:cs="Times New Roman"/>
                <w:lang w:val="ru-RU"/>
              </w:rPr>
            </w:pPr>
            <w:r w:rsidRPr="002B6E69">
              <w:rPr>
                <w:rFonts w:ascii="Times New Roman" w:hAnsi="Times New Roman" w:cs="Times New Roman"/>
                <w:lang w:val="ru-RU"/>
              </w:rPr>
              <w:t>OFDMA</w:t>
            </w:r>
          </w:p>
        </w:tc>
        <w:tc>
          <w:tcPr>
            <w:tcW w:w="3728" w:type="dxa"/>
          </w:tcPr>
          <w:p w14:paraId="0DFD5A4D" w14:textId="77777777" w:rsidR="004465B4" w:rsidRPr="002B6E69" w:rsidRDefault="004465B4" w:rsidP="00E8108D">
            <w:pPr>
              <w:jc w:val="left"/>
              <w:rPr>
                <w:rFonts w:ascii="Times New Roman" w:hAnsi="Times New Roman" w:cs="Times New Roman"/>
                <w:lang w:val="ru-RU"/>
              </w:rPr>
            </w:pPr>
            <w:r w:rsidRPr="002B6E69">
              <w:rPr>
                <w:rFonts w:ascii="Times New Roman" w:hAnsi="Times New Roman" w:cs="Times New Roman"/>
                <w:lang w:val="ru-RU"/>
              </w:rPr>
              <w:t xml:space="preserve">Orthogonal frequency division multiple access </w:t>
            </w:r>
          </w:p>
        </w:tc>
        <w:tc>
          <w:tcPr>
            <w:tcW w:w="431" w:type="dxa"/>
          </w:tcPr>
          <w:p w14:paraId="4B7E0387" w14:textId="77777777" w:rsidR="004465B4" w:rsidRPr="002B6E69" w:rsidRDefault="004465B4" w:rsidP="00E8108D">
            <w:pPr>
              <w:rPr>
                <w:rFonts w:ascii="Times New Roman" w:hAnsi="Times New Roman" w:cs="Times New Roman"/>
                <w:lang w:val="ru-RU"/>
              </w:rPr>
            </w:pPr>
          </w:p>
        </w:tc>
        <w:tc>
          <w:tcPr>
            <w:tcW w:w="4388" w:type="dxa"/>
          </w:tcPr>
          <w:p w14:paraId="3C5A3DCA" w14:textId="77777777" w:rsidR="004465B4" w:rsidRPr="002B6E69" w:rsidRDefault="004465B4" w:rsidP="00E8108D">
            <w:pPr>
              <w:jc w:val="left"/>
              <w:rPr>
                <w:rFonts w:ascii="Times New Roman" w:hAnsi="Times New Roman" w:cs="Times New Roman"/>
                <w:lang w:val="ru-RU"/>
              </w:rPr>
            </w:pPr>
            <w:r w:rsidRPr="002B6E69">
              <w:rPr>
                <w:rFonts w:ascii="Times New Roman" w:hAnsi="Times New Roman" w:cs="Times New Roman"/>
                <w:lang w:val="ru-RU"/>
              </w:rPr>
              <w:t xml:space="preserve">Многостанционный доступ с ортогональным частотным разделением </w:t>
            </w:r>
          </w:p>
        </w:tc>
      </w:tr>
      <w:tr w:rsidR="004465B4" w:rsidRPr="002B6E69" w14:paraId="2112564F" w14:textId="77777777" w:rsidTr="002E2530">
        <w:trPr>
          <w:jc w:val="center"/>
        </w:trPr>
        <w:tc>
          <w:tcPr>
            <w:tcW w:w="1092" w:type="dxa"/>
            <w:tcMar>
              <w:left w:w="0" w:type="dxa"/>
              <w:right w:w="0" w:type="dxa"/>
            </w:tcMar>
          </w:tcPr>
          <w:p w14:paraId="6661B730" w14:textId="77777777" w:rsidR="004465B4" w:rsidRPr="002B6E69" w:rsidRDefault="004465B4" w:rsidP="00E8108D">
            <w:pPr>
              <w:rPr>
                <w:rFonts w:ascii="Times New Roman" w:hAnsi="Times New Roman" w:cs="Times New Roman"/>
                <w:lang w:val="ru-RU"/>
              </w:rPr>
            </w:pPr>
            <w:r w:rsidRPr="002B6E69">
              <w:rPr>
                <w:rFonts w:ascii="Times New Roman" w:hAnsi="Times New Roman" w:cs="Times New Roman"/>
                <w:lang w:val="ru-RU"/>
              </w:rPr>
              <w:t>OoB</w:t>
            </w:r>
          </w:p>
        </w:tc>
        <w:tc>
          <w:tcPr>
            <w:tcW w:w="3728" w:type="dxa"/>
          </w:tcPr>
          <w:p w14:paraId="4DBD877A" w14:textId="77777777" w:rsidR="004465B4" w:rsidRPr="002B6E69" w:rsidRDefault="004465B4" w:rsidP="00E8108D">
            <w:pPr>
              <w:jc w:val="left"/>
              <w:rPr>
                <w:rFonts w:ascii="Times New Roman" w:hAnsi="Times New Roman" w:cs="Times New Roman"/>
                <w:lang w:val="ru-RU"/>
              </w:rPr>
            </w:pPr>
            <w:r w:rsidRPr="002B6E69">
              <w:rPr>
                <w:rFonts w:ascii="Times New Roman" w:hAnsi="Times New Roman" w:cs="Times New Roman"/>
                <w:lang w:val="ru-RU"/>
              </w:rPr>
              <w:t xml:space="preserve">Out-of-band </w:t>
            </w:r>
          </w:p>
        </w:tc>
        <w:tc>
          <w:tcPr>
            <w:tcW w:w="431" w:type="dxa"/>
          </w:tcPr>
          <w:p w14:paraId="7B032164" w14:textId="77777777" w:rsidR="004465B4" w:rsidRPr="002B6E69" w:rsidRDefault="004465B4" w:rsidP="00E8108D">
            <w:pPr>
              <w:rPr>
                <w:rFonts w:ascii="Times New Roman" w:hAnsi="Times New Roman" w:cs="Times New Roman"/>
                <w:lang w:val="ru-RU"/>
              </w:rPr>
            </w:pPr>
            <w:r w:rsidRPr="002B6E69">
              <w:rPr>
                <w:rFonts w:ascii="Times New Roman" w:hAnsi="Times New Roman" w:cs="Times New Roman"/>
                <w:lang w:val="ru-RU"/>
              </w:rPr>
              <w:t xml:space="preserve">ВП </w:t>
            </w:r>
          </w:p>
        </w:tc>
        <w:tc>
          <w:tcPr>
            <w:tcW w:w="4388" w:type="dxa"/>
          </w:tcPr>
          <w:p w14:paraId="422503DF" w14:textId="77777777" w:rsidR="004465B4" w:rsidRPr="002B6E69" w:rsidRDefault="004465B4" w:rsidP="00E8108D">
            <w:pPr>
              <w:jc w:val="left"/>
              <w:rPr>
                <w:rFonts w:ascii="Times New Roman" w:hAnsi="Times New Roman" w:cs="Times New Roman"/>
                <w:lang w:val="ru-RU"/>
              </w:rPr>
            </w:pPr>
            <w:r w:rsidRPr="002B6E69">
              <w:rPr>
                <w:rFonts w:ascii="Times New Roman" w:hAnsi="Times New Roman" w:cs="Times New Roman"/>
                <w:lang w:val="ru-RU"/>
              </w:rPr>
              <w:t>Внеполосный</w:t>
            </w:r>
          </w:p>
        </w:tc>
      </w:tr>
      <w:tr w:rsidR="004465B4" w:rsidRPr="002B6E69" w14:paraId="516BBEBF" w14:textId="77777777" w:rsidTr="002E2530">
        <w:trPr>
          <w:jc w:val="center"/>
        </w:trPr>
        <w:tc>
          <w:tcPr>
            <w:tcW w:w="1092" w:type="dxa"/>
            <w:tcMar>
              <w:left w:w="0" w:type="dxa"/>
              <w:right w:w="0" w:type="dxa"/>
            </w:tcMar>
          </w:tcPr>
          <w:p w14:paraId="5785D570" w14:textId="77777777" w:rsidR="004465B4" w:rsidRPr="002B6E69" w:rsidRDefault="004465B4" w:rsidP="00E8108D">
            <w:pPr>
              <w:rPr>
                <w:rFonts w:ascii="Times New Roman" w:hAnsi="Times New Roman" w:cs="Times New Roman"/>
                <w:lang w:val="ru-RU"/>
              </w:rPr>
            </w:pPr>
            <w:r w:rsidRPr="002B6E69">
              <w:rPr>
                <w:rFonts w:ascii="Times New Roman" w:hAnsi="Times New Roman" w:cs="Times New Roman"/>
                <w:lang w:val="ru-RU"/>
              </w:rPr>
              <w:t>PA</w:t>
            </w:r>
          </w:p>
        </w:tc>
        <w:tc>
          <w:tcPr>
            <w:tcW w:w="3728" w:type="dxa"/>
          </w:tcPr>
          <w:p w14:paraId="445A0121" w14:textId="77777777" w:rsidR="004465B4" w:rsidRPr="002B6E69" w:rsidRDefault="004465B4" w:rsidP="00E8108D">
            <w:pPr>
              <w:jc w:val="left"/>
              <w:rPr>
                <w:rFonts w:ascii="Times New Roman" w:hAnsi="Times New Roman" w:cs="Times New Roman"/>
                <w:lang w:val="ru-RU"/>
              </w:rPr>
            </w:pPr>
            <w:r w:rsidRPr="002B6E69">
              <w:rPr>
                <w:rFonts w:ascii="Times New Roman" w:hAnsi="Times New Roman" w:cs="Times New Roman"/>
                <w:lang w:val="ru-RU"/>
              </w:rPr>
              <w:t xml:space="preserve">Power amplifier </w:t>
            </w:r>
          </w:p>
        </w:tc>
        <w:tc>
          <w:tcPr>
            <w:tcW w:w="431" w:type="dxa"/>
          </w:tcPr>
          <w:p w14:paraId="4BEA27DA" w14:textId="77777777" w:rsidR="004465B4" w:rsidRPr="002B6E69" w:rsidRDefault="004465B4" w:rsidP="00E8108D">
            <w:pPr>
              <w:rPr>
                <w:rFonts w:ascii="Times New Roman" w:hAnsi="Times New Roman" w:cs="Times New Roman"/>
                <w:lang w:val="ru-RU"/>
              </w:rPr>
            </w:pPr>
          </w:p>
        </w:tc>
        <w:tc>
          <w:tcPr>
            <w:tcW w:w="4388" w:type="dxa"/>
          </w:tcPr>
          <w:p w14:paraId="7107C05E" w14:textId="77777777" w:rsidR="004465B4" w:rsidRPr="002B6E69" w:rsidRDefault="004465B4" w:rsidP="00E8108D">
            <w:pPr>
              <w:jc w:val="left"/>
              <w:rPr>
                <w:rFonts w:ascii="Times New Roman" w:hAnsi="Times New Roman" w:cs="Times New Roman"/>
                <w:lang w:val="ru-RU"/>
              </w:rPr>
            </w:pPr>
            <w:r w:rsidRPr="002B6E69">
              <w:rPr>
                <w:rFonts w:ascii="Times New Roman" w:hAnsi="Times New Roman" w:cs="Times New Roman"/>
                <w:lang w:val="ru-RU"/>
              </w:rPr>
              <w:t xml:space="preserve">Усилитель мощности </w:t>
            </w:r>
          </w:p>
        </w:tc>
      </w:tr>
      <w:tr w:rsidR="004465B4" w:rsidRPr="002B6E69" w14:paraId="64F32ACC" w14:textId="77777777" w:rsidTr="002E2530">
        <w:trPr>
          <w:jc w:val="center"/>
        </w:trPr>
        <w:tc>
          <w:tcPr>
            <w:tcW w:w="1092" w:type="dxa"/>
            <w:tcMar>
              <w:left w:w="0" w:type="dxa"/>
              <w:right w:w="0" w:type="dxa"/>
            </w:tcMar>
          </w:tcPr>
          <w:p w14:paraId="2D81951B" w14:textId="77777777" w:rsidR="004465B4" w:rsidRPr="002B6E69" w:rsidRDefault="004465B4" w:rsidP="00E8108D">
            <w:pPr>
              <w:rPr>
                <w:rFonts w:ascii="Times New Roman" w:hAnsi="Times New Roman" w:cs="Times New Roman"/>
                <w:lang w:val="ru-RU"/>
              </w:rPr>
            </w:pPr>
            <w:r w:rsidRPr="002B6E69">
              <w:rPr>
                <w:rFonts w:ascii="Times New Roman" w:hAnsi="Times New Roman" w:cs="Times New Roman"/>
                <w:lang w:val="ru-RU"/>
              </w:rPr>
              <w:t>PCC</w:t>
            </w:r>
          </w:p>
        </w:tc>
        <w:tc>
          <w:tcPr>
            <w:tcW w:w="3728" w:type="dxa"/>
          </w:tcPr>
          <w:p w14:paraId="5F41FFFA" w14:textId="77777777" w:rsidR="004465B4" w:rsidRPr="002B6E69" w:rsidRDefault="004465B4" w:rsidP="00E8108D">
            <w:pPr>
              <w:jc w:val="left"/>
              <w:rPr>
                <w:rFonts w:ascii="Times New Roman" w:hAnsi="Times New Roman" w:cs="Times New Roman"/>
                <w:lang w:val="ru-RU"/>
              </w:rPr>
            </w:pPr>
            <w:r w:rsidRPr="002B6E69">
              <w:rPr>
                <w:rFonts w:ascii="Times New Roman" w:hAnsi="Times New Roman" w:cs="Times New Roman"/>
                <w:lang w:val="ru-RU"/>
              </w:rPr>
              <w:t xml:space="preserve">Primary component carrier </w:t>
            </w:r>
          </w:p>
        </w:tc>
        <w:tc>
          <w:tcPr>
            <w:tcW w:w="431" w:type="dxa"/>
          </w:tcPr>
          <w:p w14:paraId="02060B7E" w14:textId="77777777" w:rsidR="004465B4" w:rsidRPr="002B6E69" w:rsidRDefault="004465B4" w:rsidP="00E8108D">
            <w:pPr>
              <w:rPr>
                <w:rFonts w:ascii="Times New Roman" w:hAnsi="Times New Roman" w:cs="Times New Roman"/>
                <w:lang w:val="ru-RU"/>
              </w:rPr>
            </w:pPr>
          </w:p>
        </w:tc>
        <w:tc>
          <w:tcPr>
            <w:tcW w:w="4388" w:type="dxa"/>
          </w:tcPr>
          <w:p w14:paraId="3CF382F1" w14:textId="77777777" w:rsidR="004465B4" w:rsidRPr="002B6E69" w:rsidRDefault="004465B4" w:rsidP="00E8108D">
            <w:pPr>
              <w:jc w:val="left"/>
              <w:rPr>
                <w:rFonts w:ascii="Times New Roman" w:hAnsi="Times New Roman" w:cs="Times New Roman"/>
                <w:lang w:val="ru-RU"/>
              </w:rPr>
            </w:pPr>
            <w:r w:rsidRPr="002B6E69">
              <w:rPr>
                <w:rFonts w:ascii="Times New Roman" w:hAnsi="Times New Roman" w:cs="Times New Roman"/>
                <w:lang w:val="ru-RU"/>
              </w:rPr>
              <w:t>Первичная компонентная несущая</w:t>
            </w:r>
          </w:p>
        </w:tc>
      </w:tr>
      <w:tr w:rsidR="004465B4" w:rsidRPr="002B6E69" w14:paraId="70796518" w14:textId="77777777" w:rsidTr="002E2530">
        <w:trPr>
          <w:jc w:val="center"/>
        </w:trPr>
        <w:tc>
          <w:tcPr>
            <w:tcW w:w="1092" w:type="dxa"/>
            <w:tcMar>
              <w:left w:w="0" w:type="dxa"/>
              <w:right w:w="0" w:type="dxa"/>
            </w:tcMar>
          </w:tcPr>
          <w:p w14:paraId="5FBDBD62" w14:textId="77777777" w:rsidR="004465B4" w:rsidRPr="002B6E69" w:rsidRDefault="004465B4" w:rsidP="00E8108D">
            <w:pPr>
              <w:rPr>
                <w:rFonts w:ascii="Times New Roman" w:hAnsi="Times New Roman" w:cs="Times New Roman"/>
                <w:lang w:val="ru-RU"/>
              </w:rPr>
            </w:pPr>
            <w:r w:rsidRPr="002B6E69">
              <w:rPr>
                <w:rFonts w:ascii="Times New Roman" w:hAnsi="Times New Roman" w:cs="Times New Roman"/>
                <w:lang w:val="ru-RU"/>
              </w:rPr>
              <w:t>P-MPR</w:t>
            </w:r>
          </w:p>
        </w:tc>
        <w:tc>
          <w:tcPr>
            <w:tcW w:w="3728" w:type="dxa"/>
          </w:tcPr>
          <w:p w14:paraId="0D173A50" w14:textId="77777777" w:rsidR="004465B4" w:rsidRPr="002B6E69" w:rsidRDefault="004465B4" w:rsidP="00E8108D">
            <w:pPr>
              <w:jc w:val="left"/>
              <w:rPr>
                <w:rFonts w:ascii="Times New Roman" w:hAnsi="Times New Roman" w:cs="Times New Roman"/>
                <w:lang w:val="ru-RU"/>
              </w:rPr>
            </w:pPr>
            <w:r w:rsidRPr="002B6E69">
              <w:rPr>
                <w:rFonts w:ascii="Times New Roman" w:hAnsi="Times New Roman" w:cs="Times New Roman"/>
                <w:lang w:val="ru-RU"/>
              </w:rPr>
              <w:t xml:space="preserve">Power management maximum power reduction </w:t>
            </w:r>
          </w:p>
        </w:tc>
        <w:tc>
          <w:tcPr>
            <w:tcW w:w="431" w:type="dxa"/>
          </w:tcPr>
          <w:p w14:paraId="4F24BD25" w14:textId="77777777" w:rsidR="004465B4" w:rsidRPr="002B6E69" w:rsidRDefault="004465B4" w:rsidP="00E8108D">
            <w:pPr>
              <w:rPr>
                <w:rFonts w:ascii="Times New Roman" w:hAnsi="Times New Roman" w:cs="Times New Roman"/>
                <w:lang w:val="ru-RU"/>
              </w:rPr>
            </w:pPr>
          </w:p>
        </w:tc>
        <w:tc>
          <w:tcPr>
            <w:tcW w:w="4388" w:type="dxa"/>
          </w:tcPr>
          <w:p w14:paraId="4F79031E" w14:textId="77777777" w:rsidR="004465B4" w:rsidRPr="002B6E69" w:rsidRDefault="004465B4" w:rsidP="00E8108D">
            <w:pPr>
              <w:jc w:val="left"/>
              <w:rPr>
                <w:rFonts w:ascii="Times New Roman" w:hAnsi="Times New Roman" w:cs="Times New Roman"/>
                <w:lang w:val="ru-RU"/>
              </w:rPr>
            </w:pPr>
            <w:r w:rsidRPr="002B6E69">
              <w:rPr>
                <w:rFonts w:ascii="Times New Roman" w:hAnsi="Times New Roman" w:cs="Times New Roman"/>
                <w:lang w:val="ru-RU"/>
              </w:rPr>
              <w:t>Снижение максимальной мощности системы управления мощностью</w:t>
            </w:r>
          </w:p>
        </w:tc>
      </w:tr>
      <w:tr w:rsidR="004465B4" w:rsidRPr="002B6E69" w14:paraId="60DA8027" w14:textId="77777777" w:rsidTr="002E2530">
        <w:trPr>
          <w:jc w:val="center"/>
        </w:trPr>
        <w:tc>
          <w:tcPr>
            <w:tcW w:w="1092" w:type="dxa"/>
            <w:tcMar>
              <w:left w:w="0" w:type="dxa"/>
              <w:right w:w="0" w:type="dxa"/>
            </w:tcMar>
          </w:tcPr>
          <w:p w14:paraId="7C2849B1" w14:textId="77777777" w:rsidR="004465B4" w:rsidRPr="002B6E69" w:rsidRDefault="004465B4" w:rsidP="00E8108D">
            <w:pPr>
              <w:rPr>
                <w:rFonts w:ascii="Times New Roman" w:hAnsi="Times New Roman" w:cs="Times New Roman"/>
                <w:lang w:val="ru-RU"/>
              </w:rPr>
            </w:pPr>
            <w:r w:rsidRPr="002B6E69">
              <w:rPr>
                <w:rFonts w:ascii="Times New Roman" w:hAnsi="Times New Roman" w:cs="Times New Roman"/>
                <w:lang w:val="ru-RU"/>
              </w:rPr>
              <w:t>ProSe</w:t>
            </w:r>
          </w:p>
        </w:tc>
        <w:tc>
          <w:tcPr>
            <w:tcW w:w="3728" w:type="dxa"/>
          </w:tcPr>
          <w:p w14:paraId="30A014CC" w14:textId="77777777" w:rsidR="004465B4" w:rsidRPr="002B6E69" w:rsidRDefault="004465B4" w:rsidP="00E8108D">
            <w:pPr>
              <w:jc w:val="left"/>
              <w:rPr>
                <w:rFonts w:ascii="Times New Roman" w:hAnsi="Times New Roman" w:cs="Times New Roman"/>
                <w:lang w:val="ru-RU"/>
              </w:rPr>
            </w:pPr>
            <w:r w:rsidRPr="002B6E69">
              <w:rPr>
                <w:rFonts w:ascii="Times New Roman" w:hAnsi="Times New Roman" w:cs="Times New Roman"/>
                <w:lang w:val="ru-RU"/>
              </w:rPr>
              <w:t xml:space="preserve">Proximity-based services </w:t>
            </w:r>
          </w:p>
        </w:tc>
        <w:tc>
          <w:tcPr>
            <w:tcW w:w="431" w:type="dxa"/>
          </w:tcPr>
          <w:p w14:paraId="084A9594" w14:textId="77777777" w:rsidR="004465B4" w:rsidRPr="002B6E69" w:rsidRDefault="004465B4" w:rsidP="00E8108D">
            <w:pPr>
              <w:rPr>
                <w:rFonts w:ascii="Times New Roman" w:hAnsi="Times New Roman" w:cs="Times New Roman"/>
                <w:lang w:val="ru-RU"/>
              </w:rPr>
            </w:pPr>
          </w:p>
        </w:tc>
        <w:tc>
          <w:tcPr>
            <w:tcW w:w="4388" w:type="dxa"/>
          </w:tcPr>
          <w:p w14:paraId="3058FC79" w14:textId="77777777" w:rsidR="004465B4" w:rsidRPr="002B6E69" w:rsidRDefault="004465B4" w:rsidP="00E8108D">
            <w:pPr>
              <w:jc w:val="left"/>
              <w:rPr>
                <w:rFonts w:ascii="Times New Roman" w:hAnsi="Times New Roman" w:cs="Times New Roman"/>
                <w:lang w:val="ru-RU"/>
              </w:rPr>
            </w:pPr>
            <w:r w:rsidRPr="002B6E69">
              <w:rPr>
                <w:rFonts w:ascii="Times New Roman" w:hAnsi="Times New Roman" w:cs="Times New Roman"/>
                <w:lang w:val="ru-RU"/>
              </w:rPr>
              <w:t>Услуги на основе эффекта пространственной близости</w:t>
            </w:r>
          </w:p>
        </w:tc>
      </w:tr>
      <w:tr w:rsidR="004465B4" w:rsidRPr="002B6E69" w14:paraId="434ED468" w14:textId="77777777" w:rsidTr="002E2530">
        <w:trPr>
          <w:jc w:val="center"/>
        </w:trPr>
        <w:tc>
          <w:tcPr>
            <w:tcW w:w="1092" w:type="dxa"/>
            <w:tcMar>
              <w:left w:w="0" w:type="dxa"/>
              <w:right w:w="0" w:type="dxa"/>
            </w:tcMar>
          </w:tcPr>
          <w:p w14:paraId="39733BF9" w14:textId="77777777" w:rsidR="004465B4" w:rsidRPr="002B6E69" w:rsidRDefault="004465B4" w:rsidP="00E8108D">
            <w:pPr>
              <w:rPr>
                <w:rFonts w:ascii="Times New Roman" w:hAnsi="Times New Roman" w:cs="Times New Roman"/>
                <w:lang w:val="ru-RU"/>
              </w:rPr>
            </w:pPr>
            <w:r w:rsidRPr="002B6E69">
              <w:rPr>
                <w:rFonts w:ascii="Times New Roman" w:hAnsi="Times New Roman" w:cs="Times New Roman"/>
                <w:lang w:val="ru-RU"/>
              </w:rPr>
              <w:t>PSS</w:t>
            </w:r>
          </w:p>
        </w:tc>
        <w:tc>
          <w:tcPr>
            <w:tcW w:w="3728" w:type="dxa"/>
          </w:tcPr>
          <w:p w14:paraId="14D09733" w14:textId="77777777" w:rsidR="004465B4" w:rsidRPr="002B6E69" w:rsidRDefault="004465B4" w:rsidP="00E8108D">
            <w:pPr>
              <w:jc w:val="left"/>
              <w:rPr>
                <w:rFonts w:ascii="Times New Roman" w:hAnsi="Times New Roman" w:cs="Times New Roman"/>
                <w:lang w:val="ru-RU"/>
              </w:rPr>
            </w:pPr>
            <w:r w:rsidRPr="002B6E69">
              <w:rPr>
                <w:rFonts w:ascii="Times New Roman" w:hAnsi="Times New Roman" w:cs="Times New Roman"/>
                <w:lang w:val="ru-RU"/>
              </w:rPr>
              <w:t xml:space="preserve">Primary synchronization signal </w:t>
            </w:r>
          </w:p>
        </w:tc>
        <w:tc>
          <w:tcPr>
            <w:tcW w:w="431" w:type="dxa"/>
          </w:tcPr>
          <w:p w14:paraId="21454DE8" w14:textId="77777777" w:rsidR="004465B4" w:rsidRPr="002B6E69" w:rsidRDefault="004465B4" w:rsidP="00E8108D">
            <w:pPr>
              <w:rPr>
                <w:rFonts w:ascii="Times New Roman" w:hAnsi="Times New Roman" w:cs="Times New Roman"/>
                <w:lang w:val="ru-RU"/>
              </w:rPr>
            </w:pPr>
          </w:p>
        </w:tc>
        <w:tc>
          <w:tcPr>
            <w:tcW w:w="4388" w:type="dxa"/>
          </w:tcPr>
          <w:p w14:paraId="7ACA709B" w14:textId="77777777" w:rsidR="004465B4" w:rsidRPr="002B6E69" w:rsidRDefault="004465B4" w:rsidP="00E8108D">
            <w:pPr>
              <w:jc w:val="left"/>
              <w:rPr>
                <w:rFonts w:ascii="Times New Roman" w:hAnsi="Times New Roman" w:cs="Times New Roman"/>
                <w:lang w:val="ru-RU"/>
              </w:rPr>
            </w:pPr>
            <w:r w:rsidRPr="002B6E69">
              <w:rPr>
                <w:rFonts w:ascii="Times New Roman" w:hAnsi="Times New Roman" w:cs="Times New Roman"/>
                <w:lang w:val="ru-RU"/>
              </w:rPr>
              <w:t>Первичный сигнал синхронизации</w:t>
            </w:r>
          </w:p>
        </w:tc>
      </w:tr>
      <w:tr w:rsidR="004465B4" w:rsidRPr="002B6E69" w14:paraId="5BD62AE1" w14:textId="77777777" w:rsidTr="002E2530">
        <w:trPr>
          <w:jc w:val="center"/>
        </w:trPr>
        <w:tc>
          <w:tcPr>
            <w:tcW w:w="1092" w:type="dxa"/>
            <w:tcMar>
              <w:left w:w="0" w:type="dxa"/>
              <w:right w:w="0" w:type="dxa"/>
            </w:tcMar>
          </w:tcPr>
          <w:p w14:paraId="42377B6A" w14:textId="77777777" w:rsidR="004465B4" w:rsidRPr="002B6E69" w:rsidRDefault="004465B4" w:rsidP="00E8108D">
            <w:pPr>
              <w:rPr>
                <w:rFonts w:ascii="Times New Roman" w:hAnsi="Times New Roman" w:cs="Times New Roman"/>
                <w:lang w:val="ru-RU"/>
              </w:rPr>
            </w:pPr>
            <w:r w:rsidRPr="002B6E69">
              <w:rPr>
                <w:rFonts w:ascii="Times New Roman" w:hAnsi="Times New Roman" w:cs="Times New Roman"/>
                <w:lang w:val="ru-RU"/>
              </w:rPr>
              <w:t>PSS_RA</w:t>
            </w:r>
          </w:p>
        </w:tc>
        <w:tc>
          <w:tcPr>
            <w:tcW w:w="3728" w:type="dxa"/>
          </w:tcPr>
          <w:p w14:paraId="65865EFB" w14:textId="77777777" w:rsidR="004465B4" w:rsidRPr="002B6E69" w:rsidRDefault="004465B4" w:rsidP="00E8108D">
            <w:pPr>
              <w:jc w:val="left"/>
              <w:rPr>
                <w:rFonts w:ascii="Times New Roman" w:hAnsi="Times New Roman" w:cs="Times New Roman"/>
                <w:lang w:val="ru-RU"/>
              </w:rPr>
            </w:pPr>
            <w:r w:rsidRPr="002B6E69">
              <w:rPr>
                <w:rFonts w:ascii="Times New Roman" w:hAnsi="Times New Roman" w:cs="Times New Roman"/>
                <w:lang w:val="ru-RU"/>
              </w:rPr>
              <w:t xml:space="preserve">PSS-to-RS EPRE ratio for the channel PSS </w:t>
            </w:r>
          </w:p>
        </w:tc>
        <w:tc>
          <w:tcPr>
            <w:tcW w:w="431" w:type="dxa"/>
          </w:tcPr>
          <w:p w14:paraId="6EF6BC57" w14:textId="77777777" w:rsidR="004465B4" w:rsidRPr="002B6E69" w:rsidRDefault="004465B4" w:rsidP="00E8108D">
            <w:pPr>
              <w:rPr>
                <w:rFonts w:ascii="Times New Roman" w:hAnsi="Times New Roman" w:cs="Times New Roman"/>
                <w:lang w:val="ru-RU"/>
              </w:rPr>
            </w:pPr>
          </w:p>
        </w:tc>
        <w:tc>
          <w:tcPr>
            <w:tcW w:w="4388" w:type="dxa"/>
          </w:tcPr>
          <w:p w14:paraId="0AA44ACC" w14:textId="77777777" w:rsidR="004465B4" w:rsidRPr="002B6E69" w:rsidRDefault="004465B4" w:rsidP="00E8108D">
            <w:pPr>
              <w:jc w:val="left"/>
              <w:rPr>
                <w:rFonts w:ascii="Times New Roman" w:hAnsi="Times New Roman" w:cs="Times New Roman"/>
                <w:lang w:val="ru-RU"/>
              </w:rPr>
            </w:pPr>
            <w:r w:rsidRPr="002B6E69">
              <w:rPr>
                <w:rFonts w:ascii="Times New Roman" w:hAnsi="Times New Roman" w:cs="Times New Roman"/>
                <w:lang w:val="ru-RU"/>
              </w:rPr>
              <w:t>Коэффициент EPRE PSS-RS для канала PSS</w:t>
            </w:r>
          </w:p>
        </w:tc>
      </w:tr>
      <w:tr w:rsidR="004465B4" w:rsidRPr="002B6E69" w14:paraId="173842C2" w14:textId="77777777" w:rsidTr="002E2530">
        <w:trPr>
          <w:jc w:val="center"/>
        </w:trPr>
        <w:tc>
          <w:tcPr>
            <w:tcW w:w="1092" w:type="dxa"/>
            <w:tcMar>
              <w:left w:w="0" w:type="dxa"/>
              <w:right w:w="0" w:type="dxa"/>
            </w:tcMar>
          </w:tcPr>
          <w:p w14:paraId="4237F179" w14:textId="77777777" w:rsidR="004465B4" w:rsidRPr="002B6E69" w:rsidRDefault="004465B4" w:rsidP="00E8108D">
            <w:pPr>
              <w:rPr>
                <w:rFonts w:ascii="Times New Roman" w:hAnsi="Times New Roman" w:cs="Times New Roman"/>
                <w:lang w:val="ru-RU"/>
              </w:rPr>
            </w:pPr>
            <w:r w:rsidRPr="002B6E69">
              <w:rPr>
                <w:rFonts w:ascii="Times New Roman" w:hAnsi="Times New Roman" w:cs="Times New Roman"/>
                <w:lang w:val="ru-RU"/>
              </w:rPr>
              <w:t>RE</w:t>
            </w:r>
          </w:p>
        </w:tc>
        <w:tc>
          <w:tcPr>
            <w:tcW w:w="3728" w:type="dxa"/>
          </w:tcPr>
          <w:p w14:paraId="773792D5" w14:textId="77777777" w:rsidR="004465B4" w:rsidRPr="002B6E69" w:rsidRDefault="004465B4" w:rsidP="00E8108D">
            <w:pPr>
              <w:jc w:val="left"/>
              <w:rPr>
                <w:rFonts w:ascii="Times New Roman" w:hAnsi="Times New Roman" w:cs="Times New Roman"/>
                <w:lang w:val="ru-RU"/>
              </w:rPr>
            </w:pPr>
            <w:r w:rsidRPr="002B6E69">
              <w:rPr>
                <w:rFonts w:ascii="Times New Roman" w:hAnsi="Times New Roman" w:cs="Times New Roman"/>
                <w:lang w:val="ru-RU"/>
              </w:rPr>
              <w:t xml:space="preserve">Resource element </w:t>
            </w:r>
          </w:p>
        </w:tc>
        <w:tc>
          <w:tcPr>
            <w:tcW w:w="431" w:type="dxa"/>
          </w:tcPr>
          <w:p w14:paraId="2A08FA74" w14:textId="77777777" w:rsidR="004465B4" w:rsidRPr="002B6E69" w:rsidRDefault="004465B4" w:rsidP="00E8108D">
            <w:pPr>
              <w:rPr>
                <w:rFonts w:ascii="Times New Roman" w:hAnsi="Times New Roman" w:cs="Times New Roman"/>
                <w:lang w:val="ru-RU"/>
              </w:rPr>
            </w:pPr>
          </w:p>
        </w:tc>
        <w:tc>
          <w:tcPr>
            <w:tcW w:w="4388" w:type="dxa"/>
          </w:tcPr>
          <w:p w14:paraId="357CFE65" w14:textId="77777777" w:rsidR="004465B4" w:rsidRPr="002B6E69" w:rsidRDefault="004465B4" w:rsidP="00E8108D">
            <w:pPr>
              <w:jc w:val="left"/>
              <w:rPr>
                <w:rFonts w:ascii="Times New Roman" w:hAnsi="Times New Roman" w:cs="Times New Roman"/>
                <w:lang w:val="ru-RU"/>
              </w:rPr>
            </w:pPr>
            <w:r w:rsidRPr="002B6E69">
              <w:rPr>
                <w:rFonts w:ascii="Times New Roman" w:hAnsi="Times New Roman" w:cs="Times New Roman"/>
                <w:lang w:val="ru-RU"/>
              </w:rPr>
              <w:t>Элемент ресурсов</w:t>
            </w:r>
          </w:p>
        </w:tc>
      </w:tr>
      <w:tr w:rsidR="004465B4" w:rsidRPr="002B6E69" w14:paraId="46F035C8" w14:textId="77777777" w:rsidTr="002E2530">
        <w:trPr>
          <w:jc w:val="center"/>
        </w:trPr>
        <w:tc>
          <w:tcPr>
            <w:tcW w:w="1092" w:type="dxa"/>
            <w:tcMar>
              <w:left w:w="0" w:type="dxa"/>
              <w:right w:w="0" w:type="dxa"/>
            </w:tcMar>
          </w:tcPr>
          <w:p w14:paraId="6465CCB0" w14:textId="77777777" w:rsidR="004465B4" w:rsidRPr="002B6E69" w:rsidRDefault="004465B4" w:rsidP="00E8108D">
            <w:pPr>
              <w:rPr>
                <w:rFonts w:ascii="Times New Roman" w:hAnsi="Times New Roman" w:cs="Times New Roman"/>
                <w:lang w:val="ru-RU"/>
              </w:rPr>
            </w:pPr>
            <w:r w:rsidRPr="002B6E69">
              <w:rPr>
                <w:rFonts w:ascii="Times New Roman" w:hAnsi="Times New Roman" w:cs="Times New Roman"/>
                <w:lang w:val="ru-RU"/>
              </w:rPr>
              <w:t>REFSENS</w:t>
            </w:r>
          </w:p>
        </w:tc>
        <w:tc>
          <w:tcPr>
            <w:tcW w:w="3728" w:type="dxa"/>
          </w:tcPr>
          <w:p w14:paraId="306A6F54" w14:textId="77777777" w:rsidR="004465B4" w:rsidRPr="002B6E69" w:rsidRDefault="004465B4" w:rsidP="00E8108D">
            <w:pPr>
              <w:jc w:val="left"/>
              <w:rPr>
                <w:rFonts w:ascii="Times New Roman" w:hAnsi="Times New Roman" w:cs="Times New Roman"/>
                <w:lang w:val="ru-RU"/>
              </w:rPr>
            </w:pPr>
            <w:r w:rsidRPr="002B6E69">
              <w:rPr>
                <w:rFonts w:ascii="Times New Roman" w:hAnsi="Times New Roman" w:cs="Times New Roman"/>
                <w:lang w:val="ru-RU"/>
              </w:rPr>
              <w:t xml:space="preserve">Reference sensitivity power level </w:t>
            </w:r>
          </w:p>
        </w:tc>
        <w:tc>
          <w:tcPr>
            <w:tcW w:w="431" w:type="dxa"/>
          </w:tcPr>
          <w:p w14:paraId="7E3DB8DC" w14:textId="77777777" w:rsidR="004465B4" w:rsidRPr="002B6E69" w:rsidRDefault="004465B4" w:rsidP="00E8108D">
            <w:pPr>
              <w:rPr>
                <w:rFonts w:ascii="Times New Roman" w:hAnsi="Times New Roman" w:cs="Times New Roman"/>
                <w:lang w:val="ru-RU"/>
              </w:rPr>
            </w:pPr>
          </w:p>
        </w:tc>
        <w:tc>
          <w:tcPr>
            <w:tcW w:w="4388" w:type="dxa"/>
          </w:tcPr>
          <w:p w14:paraId="20E9DDD7" w14:textId="77777777" w:rsidR="004465B4" w:rsidRPr="002B6E69" w:rsidRDefault="004465B4" w:rsidP="00E8108D">
            <w:pPr>
              <w:jc w:val="left"/>
              <w:rPr>
                <w:rFonts w:ascii="Times New Roman" w:hAnsi="Times New Roman" w:cs="Times New Roman"/>
                <w:lang w:val="ru-RU"/>
              </w:rPr>
            </w:pPr>
            <w:r w:rsidRPr="002B6E69">
              <w:rPr>
                <w:rFonts w:ascii="Times New Roman" w:hAnsi="Times New Roman" w:cs="Times New Roman"/>
                <w:lang w:val="ru-RU"/>
              </w:rPr>
              <w:t>Уровень мощности, соответствующий эталонной чувствительности</w:t>
            </w:r>
          </w:p>
        </w:tc>
      </w:tr>
      <w:tr w:rsidR="004465B4" w:rsidRPr="002B6E69" w14:paraId="09043D74" w14:textId="77777777" w:rsidTr="002E2530">
        <w:trPr>
          <w:jc w:val="center"/>
        </w:trPr>
        <w:tc>
          <w:tcPr>
            <w:tcW w:w="1092" w:type="dxa"/>
            <w:tcMar>
              <w:left w:w="0" w:type="dxa"/>
              <w:right w:w="0" w:type="dxa"/>
            </w:tcMar>
          </w:tcPr>
          <w:p w14:paraId="084C07BC" w14:textId="77777777" w:rsidR="004465B4" w:rsidRPr="002B6E69" w:rsidRDefault="004465B4" w:rsidP="00E8108D">
            <w:pPr>
              <w:rPr>
                <w:rFonts w:ascii="Times New Roman" w:hAnsi="Times New Roman" w:cs="Times New Roman"/>
                <w:lang w:val="ru-RU"/>
              </w:rPr>
            </w:pPr>
            <w:r w:rsidRPr="002B6E69">
              <w:rPr>
                <w:rFonts w:ascii="Times New Roman" w:hAnsi="Times New Roman" w:cs="Times New Roman"/>
                <w:lang w:val="ru-RU"/>
              </w:rPr>
              <w:t>r.</w:t>
            </w:r>
            <w:proofErr w:type="gramStart"/>
            <w:r w:rsidRPr="002B6E69">
              <w:rPr>
                <w:rFonts w:ascii="Times New Roman" w:hAnsi="Times New Roman" w:cs="Times New Roman"/>
                <w:lang w:val="ru-RU"/>
              </w:rPr>
              <w:t>m.s</w:t>
            </w:r>
            <w:proofErr w:type="gramEnd"/>
          </w:p>
        </w:tc>
        <w:tc>
          <w:tcPr>
            <w:tcW w:w="3728" w:type="dxa"/>
          </w:tcPr>
          <w:p w14:paraId="67D1751C" w14:textId="77777777" w:rsidR="004465B4" w:rsidRPr="002B6E69" w:rsidRDefault="004465B4" w:rsidP="00E8108D">
            <w:pPr>
              <w:jc w:val="left"/>
              <w:rPr>
                <w:rFonts w:ascii="Times New Roman" w:hAnsi="Times New Roman" w:cs="Times New Roman"/>
                <w:lang w:val="ru-RU"/>
              </w:rPr>
            </w:pPr>
            <w:r w:rsidRPr="002B6E69">
              <w:rPr>
                <w:rFonts w:ascii="Times New Roman" w:hAnsi="Times New Roman" w:cs="Times New Roman"/>
                <w:lang w:val="ru-RU"/>
              </w:rPr>
              <w:t xml:space="preserve">Root mean square </w:t>
            </w:r>
          </w:p>
        </w:tc>
        <w:tc>
          <w:tcPr>
            <w:tcW w:w="431" w:type="dxa"/>
          </w:tcPr>
          <w:p w14:paraId="6986ADC1" w14:textId="77777777" w:rsidR="004465B4" w:rsidRPr="002B6E69" w:rsidRDefault="004465B4" w:rsidP="00E8108D">
            <w:pPr>
              <w:rPr>
                <w:rFonts w:ascii="Times New Roman" w:hAnsi="Times New Roman" w:cs="Times New Roman"/>
                <w:lang w:val="ru-RU"/>
              </w:rPr>
            </w:pPr>
          </w:p>
        </w:tc>
        <w:tc>
          <w:tcPr>
            <w:tcW w:w="4388" w:type="dxa"/>
          </w:tcPr>
          <w:p w14:paraId="6EC4A53E" w14:textId="77777777" w:rsidR="004465B4" w:rsidRPr="002B6E69" w:rsidRDefault="004465B4" w:rsidP="00E8108D">
            <w:pPr>
              <w:jc w:val="left"/>
              <w:rPr>
                <w:rFonts w:ascii="Times New Roman" w:hAnsi="Times New Roman" w:cs="Times New Roman"/>
                <w:lang w:val="ru-RU"/>
              </w:rPr>
            </w:pPr>
            <w:r w:rsidRPr="002B6E69">
              <w:rPr>
                <w:rFonts w:ascii="Times New Roman" w:hAnsi="Times New Roman" w:cs="Times New Roman"/>
                <w:lang w:val="ru-RU"/>
              </w:rPr>
              <w:t xml:space="preserve">Среднеквадратическое значение </w:t>
            </w:r>
          </w:p>
        </w:tc>
      </w:tr>
      <w:tr w:rsidR="004465B4" w:rsidRPr="002B6E69" w14:paraId="36740229" w14:textId="77777777" w:rsidTr="002E2530">
        <w:trPr>
          <w:jc w:val="center"/>
        </w:trPr>
        <w:tc>
          <w:tcPr>
            <w:tcW w:w="1092" w:type="dxa"/>
            <w:tcMar>
              <w:left w:w="0" w:type="dxa"/>
              <w:right w:w="0" w:type="dxa"/>
            </w:tcMar>
          </w:tcPr>
          <w:p w14:paraId="02B63D6C" w14:textId="77777777" w:rsidR="004465B4" w:rsidRPr="002B6E69" w:rsidRDefault="004465B4" w:rsidP="00E8108D">
            <w:pPr>
              <w:rPr>
                <w:rFonts w:ascii="Times New Roman" w:hAnsi="Times New Roman" w:cs="Times New Roman"/>
                <w:lang w:val="ru-RU"/>
              </w:rPr>
            </w:pPr>
            <w:r w:rsidRPr="002B6E69">
              <w:rPr>
                <w:rFonts w:ascii="Times New Roman" w:hAnsi="Times New Roman" w:cs="Times New Roman"/>
                <w:lang w:val="ru-RU"/>
              </w:rPr>
              <w:t>SCC</w:t>
            </w:r>
          </w:p>
        </w:tc>
        <w:tc>
          <w:tcPr>
            <w:tcW w:w="3728" w:type="dxa"/>
          </w:tcPr>
          <w:p w14:paraId="245F0724" w14:textId="77777777" w:rsidR="004465B4" w:rsidRPr="002B6E69" w:rsidRDefault="004465B4" w:rsidP="00E8108D">
            <w:pPr>
              <w:jc w:val="left"/>
              <w:rPr>
                <w:rFonts w:ascii="Times New Roman" w:hAnsi="Times New Roman" w:cs="Times New Roman"/>
                <w:lang w:val="ru-RU"/>
              </w:rPr>
            </w:pPr>
            <w:r w:rsidRPr="002B6E69">
              <w:rPr>
                <w:rFonts w:ascii="Times New Roman" w:hAnsi="Times New Roman" w:cs="Times New Roman"/>
                <w:lang w:val="ru-RU"/>
              </w:rPr>
              <w:t xml:space="preserve">Secondary component carrier </w:t>
            </w:r>
          </w:p>
        </w:tc>
        <w:tc>
          <w:tcPr>
            <w:tcW w:w="431" w:type="dxa"/>
          </w:tcPr>
          <w:p w14:paraId="6CA1BEAE" w14:textId="77777777" w:rsidR="004465B4" w:rsidRPr="002B6E69" w:rsidRDefault="004465B4" w:rsidP="00E8108D">
            <w:pPr>
              <w:rPr>
                <w:rFonts w:ascii="Times New Roman" w:hAnsi="Times New Roman" w:cs="Times New Roman"/>
                <w:lang w:val="ru-RU"/>
              </w:rPr>
            </w:pPr>
          </w:p>
        </w:tc>
        <w:tc>
          <w:tcPr>
            <w:tcW w:w="4388" w:type="dxa"/>
          </w:tcPr>
          <w:p w14:paraId="141CF873" w14:textId="77777777" w:rsidR="004465B4" w:rsidRPr="002B6E69" w:rsidRDefault="004465B4" w:rsidP="00E8108D">
            <w:pPr>
              <w:jc w:val="left"/>
              <w:rPr>
                <w:rFonts w:ascii="Times New Roman" w:hAnsi="Times New Roman" w:cs="Times New Roman"/>
                <w:lang w:val="ru-RU"/>
              </w:rPr>
            </w:pPr>
            <w:r w:rsidRPr="002B6E69">
              <w:rPr>
                <w:rFonts w:ascii="Times New Roman" w:hAnsi="Times New Roman" w:cs="Times New Roman"/>
                <w:lang w:val="ru-RU"/>
              </w:rPr>
              <w:t>Вторичная компонентная несущая</w:t>
            </w:r>
          </w:p>
        </w:tc>
      </w:tr>
      <w:tr w:rsidR="004465B4" w:rsidRPr="002B6E69" w14:paraId="301EA28B" w14:textId="77777777" w:rsidTr="002E2530">
        <w:trPr>
          <w:jc w:val="center"/>
        </w:trPr>
        <w:tc>
          <w:tcPr>
            <w:tcW w:w="1092" w:type="dxa"/>
            <w:tcMar>
              <w:left w:w="0" w:type="dxa"/>
              <w:right w:w="0" w:type="dxa"/>
            </w:tcMar>
          </w:tcPr>
          <w:p w14:paraId="1B83A315" w14:textId="77777777" w:rsidR="004465B4" w:rsidRPr="002B6E69" w:rsidRDefault="004465B4" w:rsidP="00E8108D">
            <w:pPr>
              <w:rPr>
                <w:rFonts w:ascii="Times New Roman" w:hAnsi="Times New Roman" w:cs="Times New Roman"/>
                <w:lang w:val="ru-RU"/>
              </w:rPr>
            </w:pPr>
            <w:r w:rsidRPr="002B6E69">
              <w:rPr>
                <w:rFonts w:ascii="Times New Roman" w:hAnsi="Times New Roman" w:cs="Times New Roman"/>
                <w:lang w:val="ru-RU"/>
              </w:rPr>
              <w:t>SCG</w:t>
            </w:r>
          </w:p>
        </w:tc>
        <w:tc>
          <w:tcPr>
            <w:tcW w:w="3728" w:type="dxa"/>
          </w:tcPr>
          <w:p w14:paraId="24141B59" w14:textId="77777777" w:rsidR="004465B4" w:rsidRPr="002B6E69" w:rsidRDefault="004465B4" w:rsidP="00E8108D">
            <w:pPr>
              <w:jc w:val="left"/>
              <w:rPr>
                <w:rFonts w:ascii="Times New Roman" w:hAnsi="Times New Roman" w:cs="Times New Roman"/>
                <w:lang w:val="ru-RU"/>
              </w:rPr>
            </w:pPr>
            <w:r w:rsidRPr="002B6E69">
              <w:rPr>
                <w:rFonts w:ascii="Times New Roman" w:hAnsi="Times New Roman" w:cs="Times New Roman"/>
                <w:lang w:val="ru-RU"/>
              </w:rPr>
              <w:t xml:space="preserve">Secondary carrier group </w:t>
            </w:r>
          </w:p>
        </w:tc>
        <w:tc>
          <w:tcPr>
            <w:tcW w:w="431" w:type="dxa"/>
          </w:tcPr>
          <w:p w14:paraId="3269DA15" w14:textId="77777777" w:rsidR="004465B4" w:rsidRPr="002B6E69" w:rsidRDefault="004465B4" w:rsidP="00E8108D">
            <w:pPr>
              <w:rPr>
                <w:rFonts w:ascii="Times New Roman" w:hAnsi="Times New Roman" w:cs="Times New Roman"/>
                <w:lang w:val="ru-RU"/>
              </w:rPr>
            </w:pPr>
          </w:p>
        </w:tc>
        <w:tc>
          <w:tcPr>
            <w:tcW w:w="4388" w:type="dxa"/>
          </w:tcPr>
          <w:p w14:paraId="21E02CAD" w14:textId="77777777" w:rsidR="004465B4" w:rsidRPr="002B6E69" w:rsidRDefault="004465B4" w:rsidP="00E8108D">
            <w:pPr>
              <w:jc w:val="left"/>
              <w:rPr>
                <w:rFonts w:ascii="Times New Roman" w:hAnsi="Times New Roman" w:cs="Times New Roman"/>
                <w:lang w:val="ru-RU"/>
              </w:rPr>
            </w:pPr>
            <w:r w:rsidRPr="002B6E69">
              <w:rPr>
                <w:rFonts w:ascii="Times New Roman" w:hAnsi="Times New Roman" w:cs="Times New Roman"/>
                <w:lang w:val="ru-RU"/>
              </w:rPr>
              <w:t>Группа вторичных несущих</w:t>
            </w:r>
          </w:p>
        </w:tc>
      </w:tr>
      <w:tr w:rsidR="004465B4" w:rsidRPr="002B6E69" w14:paraId="3111533B" w14:textId="77777777" w:rsidTr="002E2530">
        <w:trPr>
          <w:jc w:val="center"/>
        </w:trPr>
        <w:tc>
          <w:tcPr>
            <w:tcW w:w="1092" w:type="dxa"/>
            <w:tcMar>
              <w:left w:w="0" w:type="dxa"/>
              <w:right w:w="0" w:type="dxa"/>
            </w:tcMar>
          </w:tcPr>
          <w:p w14:paraId="224E8318" w14:textId="77777777" w:rsidR="004465B4" w:rsidRPr="002B6E69" w:rsidRDefault="004465B4" w:rsidP="00E8108D">
            <w:pPr>
              <w:rPr>
                <w:rFonts w:ascii="Times New Roman" w:hAnsi="Times New Roman" w:cs="Times New Roman"/>
                <w:lang w:val="ru-RU"/>
              </w:rPr>
            </w:pPr>
            <w:r w:rsidRPr="002B6E69">
              <w:rPr>
                <w:rFonts w:ascii="Times New Roman" w:hAnsi="Times New Roman" w:cs="Times New Roman"/>
                <w:lang w:val="ru-RU"/>
              </w:rPr>
              <w:t>SEM</w:t>
            </w:r>
          </w:p>
        </w:tc>
        <w:tc>
          <w:tcPr>
            <w:tcW w:w="3728" w:type="dxa"/>
          </w:tcPr>
          <w:p w14:paraId="3907E5F8" w14:textId="77777777" w:rsidR="004465B4" w:rsidRPr="002B6E69" w:rsidRDefault="004465B4" w:rsidP="00E8108D">
            <w:pPr>
              <w:jc w:val="left"/>
              <w:rPr>
                <w:rFonts w:ascii="Times New Roman" w:hAnsi="Times New Roman" w:cs="Times New Roman"/>
                <w:lang w:val="ru-RU"/>
              </w:rPr>
            </w:pPr>
            <w:r w:rsidRPr="002B6E69">
              <w:rPr>
                <w:rFonts w:ascii="Times New Roman" w:hAnsi="Times New Roman" w:cs="Times New Roman"/>
                <w:lang w:val="ru-RU"/>
              </w:rPr>
              <w:t xml:space="preserve">Spectrum emission mask </w:t>
            </w:r>
          </w:p>
        </w:tc>
        <w:tc>
          <w:tcPr>
            <w:tcW w:w="431" w:type="dxa"/>
          </w:tcPr>
          <w:p w14:paraId="7F0E220C" w14:textId="77777777" w:rsidR="004465B4" w:rsidRPr="002B6E69" w:rsidRDefault="004465B4" w:rsidP="00E8108D">
            <w:pPr>
              <w:rPr>
                <w:rFonts w:ascii="Times New Roman" w:hAnsi="Times New Roman" w:cs="Times New Roman"/>
                <w:lang w:val="ru-RU"/>
              </w:rPr>
            </w:pPr>
          </w:p>
        </w:tc>
        <w:tc>
          <w:tcPr>
            <w:tcW w:w="4388" w:type="dxa"/>
          </w:tcPr>
          <w:p w14:paraId="5C3D2716" w14:textId="77777777" w:rsidR="004465B4" w:rsidRPr="002B6E69" w:rsidRDefault="004465B4" w:rsidP="00E8108D">
            <w:pPr>
              <w:jc w:val="left"/>
              <w:rPr>
                <w:rFonts w:ascii="Times New Roman" w:hAnsi="Times New Roman" w:cs="Times New Roman"/>
                <w:lang w:val="ru-RU"/>
              </w:rPr>
            </w:pPr>
            <w:r w:rsidRPr="002B6E69">
              <w:rPr>
                <w:rFonts w:ascii="Times New Roman" w:hAnsi="Times New Roman" w:cs="Times New Roman"/>
                <w:lang w:val="ru-RU"/>
              </w:rPr>
              <w:t>Спектральная маска излучения</w:t>
            </w:r>
          </w:p>
        </w:tc>
      </w:tr>
      <w:tr w:rsidR="004465B4" w:rsidRPr="002B6E69" w14:paraId="16065F6B" w14:textId="77777777" w:rsidTr="002E2530">
        <w:trPr>
          <w:jc w:val="center"/>
        </w:trPr>
        <w:tc>
          <w:tcPr>
            <w:tcW w:w="1092" w:type="dxa"/>
            <w:tcMar>
              <w:left w:w="0" w:type="dxa"/>
              <w:right w:w="0" w:type="dxa"/>
            </w:tcMar>
          </w:tcPr>
          <w:p w14:paraId="00B2C8EB" w14:textId="77777777" w:rsidR="004465B4" w:rsidRPr="002B6E69" w:rsidRDefault="004465B4" w:rsidP="00E8108D">
            <w:pPr>
              <w:rPr>
                <w:rFonts w:ascii="Times New Roman" w:hAnsi="Times New Roman" w:cs="Times New Roman"/>
                <w:lang w:val="ru-RU"/>
              </w:rPr>
            </w:pPr>
            <w:r w:rsidRPr="002B6E69">
              <w:rPr>
                <w:rFonts w:ascii="Times New Roman" w:hAnsi="Times New Roman" w:cs="Times New Roman"/>
                <w:lang w:val="ru-RU"/>
              </w:rPr>
              <w:t>SINR</w:t>
            </w:r>
          </w:p>
        </w:tc>
        <w:tc>
          <w:tcPr>
            <w:tcW w:w="3728" w:type="dxa"/>
          </w:tcPr>
          <w:p w14:paraId="65D2819D" w14:textId="77777777" w:rsidR="004465B4" w:rsidRPr="002B6E69" w:rsidRDefault="004465B4" w:rsidP="00E8108D">
            <w:pPr>
              <w:jc w:val="left"/>
              <w:rPr>
                <w:rFonts w:ascii="Times New Roman" w:hAnsi="Times New Roman" w:cs="Times New Roman"/>
                <w:lang w:val="ru-RU"/>
              </w:rPr>
            </w:pPr>
            <w:r w:rsidRPr="002B6E69">
              <w:rPr>
                <w:rFonts w:ascii="Times New Roman" w:hAnsi="Times New Roman" w:cs="Times New Roman"/>
                <w:lang w:val="ru-RU"/>
              </w:rPr>
              <w:t xml:space="preserve">Signal-to-interference-and-noise ratio </w:t>
            </w:r>
          </w:p>
        </w:tc>
        <w:tc>
          <w:tcPr>
            <w:tcW w:w="431" w:type="dxa"/>
          </w:tcPr>
          <w:p w14:paraId="57C33E40" w14:textId="77777777" w:rsidR="004465B4" w:rsidRPr="002B6E69" w:rsidRDefault="004465B4" w:rsidP="00E8108D">
            <w:pPr>
              <w:rPr>
                <w:rFonts w:ascii="Times New Roman" w:hAnsi="Times New Roman" w:cs="Times New Roman"/>
                <w:lang w:val="ru-RU"/>
              </w:rPr>
            </w:pPr>
          </w:p>
        </w:tc>
        <w:tc>
          <w:tcPr>
            <w:tcW w:w="4388" w:type="dxa"/>
          </w:tcPr>
          <w:p w14:paraId="7837F6DC" w14:textId="57518DE0" w:rsidR="004465B4" w:rsidRPr="002B6E69" w:rsidRDefault="004465B4" w:rsidP="00E8108D">
            <w:pPr>
              <w:jc w:val="left"/>
              <w:rPr>
                <w:rFonts w:ascii="Times New Roman" w:hAnsi="Times New Roman" w:cs="Times New Roman"/>
                <w:lang w:val="ru-RU"/>
              </w:rPr>
            </w:pPr>
            <w:r w:rsidRPr="002B6E69">
              <w:rPr>
                <w:rFonts w:ascii="Times New Roman" w:hAnsi="Times New Roman" w:cs="Times New Roman"/>
                <w:lang w:val="ru-RU"/>
              </w:rPr>
              <w:t xml:space="preserve">Отношение </w:t>
            </w:r>
            <w:r w:rsidR="00100CF1" w:rsidRPr="002B6E69">
              <w:rPr>
                <w:rFonts w:ascii="Times New Roman" w:hAnsi="Times New Roman" w:cs="Times New Roman"/>
                <w:lang w:val="ru-RU"/>
              </w:rPr>
              <w:t>"</w:t>
            </w:r>
            <w:r w:rsidRPr="002B6E69">
              <w:rPr>
                <w:rFonts w:ascii="Times New Roman" w:hAnsi="Times New Roman" w:cs="Times New Roman"/>
                <w:lang w:val="ru-RU"/>
              </w:rPr>
              <w:t>сигнал/помеха и шум</w:t>
            </w:r>
            <w:r w:rsidR="00100CF1" w:rsidRPr="002B6E69">
              <w:rPr>
                <w:rFonts w:ascii="Times New Roman" w:hAnsi="Times New Roman" w:cs="Times New Roman"/>
                <w:lang w:val="ru-RU"/>
              </w:rPr>
              <w:t>"</w:t>
            </w:r>
          </w:p>
        </w:tc>
      </w:tr>
      <w:tr w:rsidR="004465B4" w:rsidRPr="002B6E69" w14:paraId="2A627066" w14:textId="77777777" w:rsidTr="002E2530">
        <w:trPr>
          <w:jc w:val="center"/>
        </w:trPr>
        <w:tc>
          <w:tcPr>
            <w:tcW w:w="1092" w:type="dxa"/>
            <w:tcMar>
              <w:left w:w="0" w:type="dxa"/>
              <w:right w:w="0" w:type="dxa"/>
            </w:tcMar>
          </w:tcPr>
          <w:p w14:paraId="0D874B57" w14:textId="77777777" w:rsidR="004465B4" w:rsidRPr="002B6E69" w:rsidRDefault="004465B4" w:rsidP="00E8108D">
            <w:pPr>
              <w:rPr>
                <w:rFonts w:ascii="Times New Roman" w:hAnsi="Times New Roman" w:cs="Times New Roman"/>
                <w:lang w:val="ru-RU"/>
              </w:rPr>
            </w:pPr>
            <w:r w:rsidRPr="002B6E69">
              <w:rPr>
                <w:rFonts w:ascii="Times New Roman" w:hAnsi="Times New Roman" w:cs="Times New Roman"/>
                <w:lang w:val="ru-RU"/>
              </w:rPr>
              <w:t>SNR</w:t>
            </w:r>
          </w:p>
        </w:tc>
        <w:tc>
          <w:tcPr>
            <w:tcW w:w="3728" w:type="dxa"/>
          </w:tcPr>
          <w:p w14:paraId="1A61F650" w14:textId="77777777" w:rsidR="004465B4" w:rsidRPr="002B6E69" w:rsidRDefault="004465B4" w:rsidP="00E8108D">
            <w:pPr>
              <w:jc w:val="left"/>
              <w:rPr>
                <w:rFonts w:ascii="Times New Roman" w:hAnsi="Times New Roman" w:cs="Times New Roman"/>
                <w:lang w:val="ru-RU"/>
              </w:rPr>
            </w:pPr>
            <w:r w:rsidRPr="002B6E69">
              <w:rPr>
                <w:rFonts w:ascii="Times New Roman" w:hAnsi="Times New Roman" w:cs="Times New Roman"/>
                <w:lang w:val="ru-RU"/>
              </w:rPr>
              <w:t xml:space="preserve">Signal-to-noise ratio </w:t>
            </w:r>
          </w:p>
        </w:tc>
        <w:tc>
          <w:tcPr>
            <w:tcW w:w="431" w:type="dxa"/>
          </w:tcPr>
          <w:p w14:paraId="3B332D42" w14:textId="77777777" w:rsidR="004465B4" w:rsidRPr="002B6E69" w:rsidRDefault="004465B4" w:rsidP="00E8108D">
            <w:pPr>
              <w:rPr>
                <w:rFonts w:ascii="Times New Roman" w:hAnsi="Times New Roman" w:cs="Times New Roman"/>
                <w:lang w:val="ru-RU"/>
              </w:rPr>
            </w:pPr>
          </w:p>
        </w:tc>
        <w:tc>
          <w:tcPr>
            <w:tcW w:w="4388" w:type="dxa"/>
          </w:tcPr>
          <w:p w14:paraId="355C20C8" w14:textId="684EC384" w:rsidR="004465B4" w:rsidRPr="002B6E69" w:rsidRDefault="004465B4" w:rsidP="00E8108D">
            <w:pPr>
              <w:jc w:val="left"/>
              <w:rPr>
                <w:rFonts w:ascii="Times New Roman" w:hAnsi="Times New Roman" w:cs="Times New Roman"/>
                <w:lang w:val="ru-RU"/>
              </w:rPr>
            </w:pPr>
            <w:r w:rsidRPr="002B6E69">
              <w:rPr>
                <w:rFonts w:ascii="Times New Roman" w:hAnsi="Times New Roman" w:cs="Times New Roman"/>
                <w:lang w:val="ru-RU"/>
              </w:rPr>
              <w:t xml:space="preserve">Отношение </w:t>
            </w:r>
            <w:r w:rsidR="00100CF1" w:rsidRPr="002B6E69">
              <w:rPr>
                <w:rFonts w:ascii="Times New Roman" w:hAnsi="Times New Roman" w:cs="Times New Roman"/>
                <w:lang w:val="ru-RU"/>
              </w:rPr>
              <w:t>"</w:t>
            </w:r>
            <w:r w:rsidRPr="002B6E69">
              <w:rPr>
                <w:rFonts w:ascii="Times New Roman" w:hAnsi="Times New Roman" w:cs="Times New Roman"/>
                <w:lang w:val="ru-RU"/>
              </w:rPr>
              <w:t>сигнал/шум</w:t>
            </w:r>
            <w:r w:rsidR="00100CF1" w:rsidRPr="002B6E69">
              <w:rPr>
                <w:rFonts w:ascii="Times New Roman" w:hAnsi="Times New Roman" w:cs="Times New Roman"/>
                <w:lang w:val="ru-RU"/>
              </w:rPr>
              <w:t>"</w:t>
            </w:r>
          </w:p>
        </w:tc>
      </w:tr>
      <w:tr w:rsidR="004465B4" w:rsidRPr="002B6E69" w14:paraId="0CB7E734" w14:textId="77777777" w:rsidTr="002E2530">
        <w:trPr>
          <w:jc w:val="center"/>
        </w:trPr>
        <w:tc>
          <w:tcPr>
            <w:tcW w:w="1092" w:type="dxa"/>
            <w:tcMar>
              <w:left w:w="0" w:type="dxa"/>
              <w:right w:w="0" w:type="dxa"/>
            </w:tcMar>
          </w:tcPr>
          <w:p w14:paraId="1D7EC76F" w14:textId="77777777" w:rsidR="004465B4" w:rsidRPr="002B6E69" w:rsidRDefault="004465B4" w:rsidP="00E8108D">
            <w:pPr>
              <w:rPr>
                <w:rFonts w:ascii="Times New Roman" w:hAnsi="Times New Roman" w:cs="Times New Roman"/>
                <w:lang w:val="ru-RU"/>
              </w:rPr>
            </w:pPr>
            <w:r w:rsidRPr="002B6E69">
              <w:rPr>
                <w:rFonts w:ascii="Times New Roman" w:hAnsi="Times New Roman" w:cs="Times New Roman"/>
                <w:lang w:val="ru-RU"/>
              </w:rPr>
              <w:t>SSS</w:t>
            </w:r>
          </w:p>
        </w:tc>
        <w:tc>
          <w:tcPr>
            <w:tcW w:w="3728" w:type="dxa"/>
          </w:tcPr>
          <w:p w14:paraId="23B5A0A7" w14:textId="77777777" w:rsidR="004465B4" w:rsidRPr="002B6E69" w:rsidRDefault="004465B4" w:rsidP="00E8108D">
            <w:pPr>
              <w:jc w:val="left"/>
              <w:rPr>
                <w:rFonts w:ascii="Times New Roman" w:hAnsi="Times New Roman" w:cs="Times New Roman"/>
                <w:lang w:val="ru-RU"/>
              </w:rPr>
            </w:pPr>
            <w:r w:rsidRPr="002B6E69">
              <w:rPr>
                <w:rFonts w:ascii="Times New Roman" w:hAnsi="Times New Roman" w:cs="Times New Roman"/>
                <w:lang w:val="ru-RU"/>
              </w:rPr>
              <w:t xml:space="preserve">Secondary synchronization signal </w:t>
            </w:r>
          </w:p>
        </w:tc>
        <w:tc>
          <w:tcPr>
            <w:tcW w:w="431" w:type="dxa"/>
          </w:tcPr>
          <w:p w14:paraId="09E0EA68" w14:textId="77777777" w:rsidR="004465B4" w:rsidRPr="002B6E69" w:rsidRDefault="004465B4" w:rsidP="00E8108D">
            <w:pPr>
              <w:rPr>
                <w:rFonts w:ascii="Times New Roman" w:hAnsi="Times New Roman" w:cs="Times New Roman"/>
                <w:lang w:val="ru-RU"/>
              </w:rPr>
            </w:pPr>
          </w:p>
        </w:tc>
        <w:tc>
          <w:tcPr>
            <w:tcW w:w="4388" w:type="dxa"/>
          </w:tcPr>
          <w:p w14:paraId="148D530D" w14:textId="77777777" w:rsidR="004465B4" w:rsidRPr="002B6E69" w:rsidRDefault="004465B4" w:rsidP="00E8108D">
            <w:pPr>
              <w:jc w:val="left"/>
              <w:rPr>
                <w:rFonts w:ascii="Times New Roman" w:hAnsi="Times New Roman" w:cs="Times New Roman"/>
                <w:lang w:val="ru-RU"/>
              </w:rPr>
            </w:pPr>
            <w:r w:rsidRPr="002B6E69">
              <w:rPr>
                <w:rFonts w:ascii="Times New Roman" w:hAnsi="Times New Roman" w:cs="Times New Roman"/>
                <w:lang w:val="ru-RU"/>
              </w:rPr>
              <w:t>Вторичный сигнал синхронизации</w:t>
            </w:r>
          </w:p>
        </w:tc>
      </w:tr>
      <w:tr w:rsidR="004465B4" w:rsidRPr="002B6E69" w14:paraId="2C7D11C2" w14:textId="77777777" w:rsidTr="002E2530">
        <w:trPr>
          <w:jc w:val="center"/>
        </w:trPr>
        <w:tc>
          <w:tcPr>
            <w:tcW w:w="1092" w:type="dxa"/>
            <w:tcMar>
              <w:left w:w="0" w:type="dxa"/>
              <w:right w:w="0" w:type="dxa"/>
            </w:tcMar>
          </w:tcPr>
          <w:p w14:paraId="062D6254" w14:textId="77777777" w:rsidR="004465B4" w:rsidRPr="002B6E69" w:rsidRDefault="004465B4" w:rsidP="00E8108D">
            <w:pPr>
              <w:rPr>
                <w:rFonts w:ascii="Times New Roman" w:hAnsi="Times New Roman" w:cs="Times New Roman"/>
                <w:lang w:val="ru-RU"/>
              </w:rPr>
            </w:pPr>
            <w:r w:rsidRPr="002B6E69">
              <w:rPr>
                <w:rFonts w:ascii="Times New Roman" w:hAnsi="Times New Roman" w:cs="Times New Roman"/>
                <w:lang w:val="ru-RU"/>
              </w:rPr>
              <w:t>SSS_RA</w:t>
            </w:r>
          </w:p>
        </w:tc>
        <w:tc>
          <w:tcPr>
            <w:tcW w:w="3728" w:type="dxa"/>
          </w:tcPr>
          <w:p w14:paraId="1621D8FB" w14:textId="77777777" w:rsidR="004465B4" w:rsidRPr="002B6E69" w:rsidRDefault="004465B4" w:rsidP="00E8108D">
            <w:pPr>
              <w:jc w:val="left"/>
              <w:rPr>
                <w:rFonts w:ascii="Times New Roman" w:hAnsi="Times New Roman" w:cs="Times New Roman"/>
                <w:lang w:val="ru-RU"/>
              </w:rPr>
            </w:pPr>
            <w:r w:rsidRPr="002B6E69">
              <w:rPr>
                <w:rFonts w:ascii="Times New Roman" w:hAnsi="Times New Roman" w:cs="Times New Roman"/>
                <w:lang w:val="ru-RU"/>
              </w:rPr>
              <w:t xml:space="preserve">SSS-to-RS EPRE ratio for the channel SSS </w:t>
            </w:r>
          </w:p>
        </w:tc>
        <w:tc>
          <w:tcPr>
            <w:tcW w:w="431" w:type="dxa"/>
          </w:tcPr>
          <w:p w14:paraId="2B8DCBF5" w14:textId="77777777" w:rsidR="004465B4" w:rsidRPr="002B6E69" w:rsidRDefault="004465B4" w:rsidP="00E8108D">
            <w:pPr>
              <w:rPr>
                <w:rFonts w:ascii="Times New Roman" w:hAnsi="Times New Roman" w:cs="Times New Roman"/>
                <w:lang w:val="ru-RU"/>
              </w:rPr>
            </w:pPr>
          </w:p>
        </w:tc>
        <w:tc>
          <w:tcPr>
            <w:tcW w:w="4388" w:type="dxa"/>
          </w:tcPr>
          <w:p w14:paraId="79D6475F" w14:textId="77777777" w:rsidR="004465B4" w:rsidRPr="002B6E69" w:rsidRDefault="004465B4" w:rsidP="00E8108D">
            <w:pPr>
              <w:jc w:val="left"/>
              <w:rPr>
                <w:rFonts w:ascii="Times New Roman" w:hAnsi="Times New Roman" w:cs="Times New Roman"/>
                <w:lang w:val="ru-RU"/>
              </w:rPr>
            </w:pPr>
            <w:r w:rsidRPr="002B6E69">
              <w:rPr>
                <w:rFonts w:ascii="Times New Roman" w:hAnsi="Times New Roman" w:cs="Times New Roman"/>
                <w:lang w:val="ru-RU"/>
              </w:rPr>
              <w:t>Отношение EPRE SSS-RS для канала SSS</w:t>
            </w:r>
          </w:p>
        </w:tc>
      </w:tr>
      <w:tr w:rsidR="004465B4" w:rsidRPr="002B6E69" w14:paraId="00505A69" w14:textId="77777777" w:rsidTr="002E2530">
        <w:trPr>
          <w:jc w:val="center"/>
        </w:trPr>
        <w:tc>
          <w:tcPr>
            <w:tcW w:w="1092" w:type="dxa"/>
            <w:tcMar>
              <w:left w:w="0" w:type="dxa"/>
              <w:right w:w="0" w:type="dxa"/>
            </w:tcMar>
          </w:tcPr>
          <w:p w14:paraId="551EF7E6" w14:textId="77777777" w:rsidR="004465B4" w:rsidRPr="002B6E69" w:rsidRDefault="004465B4" w:rsidP="00E8108D">
            <w:pPr>
              <w:rPr>
                <w:rFonts w:ascii="Times New Roman" w:hAnsi="Times New Roman" w:cs="Times New Roman"/>
                <w:lang w:val="ru-RU"/>
              </w:rPr>
            </w:pPr>
            <w:r w:rsidRPr="002B6E69">
              <w:rPr>
                <w:rFonts w:ascii="Times New Roman" w:hAnsi="Times New Roman" w:cs="Times New Roman"/>
                <w:lang w:val="ru-RU"/>
              </w:rPr>
              <w:lastRenderedPageBreak/>
              <w:t>TDD</w:t>
            </w:r>
          </w:p>
        </w:tc>
        <w:tc>
          <w:tcPr>
            <w:tcW w:w="3728" w:type="dxa"/>
          </w:tcPr>
          <w:p w14:paraId="201903C7" w14:textId="77777777" w:rsidR="004465B4" w:rsidRPr="002B6E69" w:rsidRDefault="004465B4" w:rsidP="00E8108D">
            <w:pPr>
              <w:jc w:val="left"/>
              <w:rPr>
                <w:rFonts w:ascii="Times New Roman" w:hAnsi="Times New Roman" w:cs="Times New Roman"/>
                <w:lang w:val="ru-RU"/>
              </w:rPr>
            </w:pPr>
            <w:r w:rsidRPr="002B6E69">
              <w:rPr>
                <w:rFonts w:ascii="Times New Roman" w:hAnsi="Times New Roman" w:cs="Times New Roman"/>
                <w:lang w:val="ru-RU"/>
              </w:rPr>
              <w:t xml:space="preserve">Time division duplex </w:t>
            </w:r>
          </w:p>
        </w:tc>
        <w:tc>
          <w:tcPr>
            <w:tcW w:w="431" w:type="dxa"/>
          </w:tcPr>
          <w:p w14:paraId="7AB2BF3C" w14:textId="77777777" w:rsidR="004465B4" w:rsidRPr="002B6E69" w:rsidRDefault="004465B4" w:rsidP="00E8108D">
            <w:pPr>
              <w:rPr>
                <w:rFonts w:ascii="Times New Roman" w:hAnsi="Times New Roman" w:cs="Times New Roman"/>
                <w:lang w:val="ru-RU"/>
              </w:rPr>
            </w:pPr>
          </w:p>
        </w:tc>
        <w:tc>
          <w:tcPr>
            <w:tcW w:w="4388" w:type="dxa"/>
          </w:tcPr>
          <w:p w14:paraId="365F47C0" w14:textId="77777777" w:rsidR="004465B4" w:rsidRPr="002B6E69" w:rsidRDefault="004465B4" w:rsidP="00E8108D">
            <w:pPr>
              <w:jc w:val="left"/>
              <w:rPr>
                <w:rFonts w:ascii="Times New Roman" w:hAnsi="Times New Roman" w:cs="Times New Roman"/>
                <w:lang w:val="ru-RU"/>
              </w:rPr>
            </w:pPr>
            <w:r w:rsidRPr="002B6E69">
              <w:rPr>
                <w:rFonts w:ascii="Times New Roman" w:hAnsi="Times New Roman" w:cs="Times New Roman"/>
                <w:lang w:val="ru-RU"/>
              </w:rPr>
              <w:t>Дуплексная передача с временным разделением</w:t>
            </w:r>
          </w:p>
        </w:tc>
      </w:tr>
      <w:tr w:rsidR="004465B4" w:rsidRPr="002B6E69" w14:paraId="1E3E7E04" w14:textId="77777777" w:rsidTr="002E2530">
        <w:trPr>
          <w:jc w:val="center"/>
        </w:trPr>
        <w:tc>
          <w:tcPr>
            <w:tcW w:w="1092" w:type="dxa"/>
            <w:tcMar>
              <w:left w:w="0" w:type="dxa"/>
              <w:right w:w="0" w:type="dxa"/>
            </w:tcMar>
          </w:tcPr>
          <w:p w14:paraId="25A91077" w14:textId="77777777" w:rsidR="004465B4" w:rsidRPr="002B6E69" w:rsidRDefault="004465B4" w:rsidP="00E8108D">
            <w:pPr>
              <w:rPr>
                <w:rFonts w:ascii="Times New Roman" w:hAnsi="Times New Roman" w:cs="Times New Roman"/>
                <w:lang w:val="ru-RU"/>
              </w:rPr>
            </w:pPr>
            <w:r w:rsidRPr="002B6E69">
              <w:rPr>
                <w:rFonts w:ascii="Times New Roman" w:hAnsi="Times New Roman" w:cs="Times New Roman"/>
                <w:lang w:val="ru-RU"/>
              </w:rPr>
              <w:t>UE</w:t>
            </w:r>
          </w:p>
        </w:tc>
        <w:tc>
          <w:tcPr>
            <w:tcW w:w="3728" w:type="dxa"/>
          </w:tcPr>
          <w:p w14:paraId="61E9600D" w14:textId="77777777" w:rsidR="004465B4" w:rsidRPr="002B6E69" w:rsidRDefault="004465B4" w:rsidP="00E8108D">
            <w:pPr>
              <w:jc w:val="left"/>
              <w:rPr>
                <w:rFonts w:ascii="Times New Roman" w:hAnsi="Times New Roman" w:cs="Times New Roman"/>
                <w:lang w:val="ru-RU"/>
              </w:rPr>
            </w:pPr>
            <w:r w:rsidRPr="002B6E69">
              <w:rPr>
                <w:rFonts w:ascii="Times New Roman" w:hAnsi="Times New Roman" w:cs="Times New Roman"/>
                <w:lang w:val="ru-RU"/>
              </w:rPr>
              <w:t xml:space="preserve">User equipment </w:t>
            </w:r>
          </w:p>
        </w:tc>
        <w:tc>
          <w:tcPr>
            <w:tcW w:w="431" w:type="dxa"/>
          </w:tcPr>
          <w:p w14:paraId="5116AB23" w14:textId="77777777" w:rsidR="004465B4" w:rsidRPr="002B6E69" w:rsidRDefault="004465B4" w:rsidP="00E8108D">
            <w:pPr>
              <w:rPr>
                <w:rFonts w:ascii="Times New Roman" w:hAnsi="Times New Roman" w:cs="Times New Roman"/>
                <w:lang w:val="ru-RU"/>
              </w:rPr>
            </w:pPr>
          </w:p>
        </w:tc>
        <w:tc>
          <w:tcPr>
            <w:tcW w:w="4388" w:type="dxa"/>
          </w:tcPr>
          <w:p w14:paraId="6DB04470" w14:textId="77777777" w:rsidR="004465B4" w:rsidRPr="002B6E69" w:rsidRDefault="004465B4" w:rsidP="00E8108D">
            <w:pPr>
              <w:jc w:val="left"/>
              <w:rPr>
                <w:rFonts w:ascii="Times New Roman" w:hAnsi="Times New Roman" w:cs="Times New Roman"/>
                <w:lang w:val="ru-RU"/>
              </w:rPr>
            </w:pPr>
            <w:r w:rsidRPr="002B6E69">
              <w:rPr>
                <w:rFonts w:ascii="Times New Roman" w:hAnsi="Times New Roman" w:cs="Times New Roman"/>
                <w:lang w:val="ru-RU"/>
              </w:rPr>
              <w:t>Оборудование пользователя; пользовательское устройство</w:t>
            </w:r>
          </w:p>
        </w:tc>
      </w:tr>
      <w:tr w:rsidR="004465B4" w:rsidRPr="002B6E69" w14:paraId="53249E6B" w14:textId="77777777" w:rsidTr="002E2530">
        <w:trPr>
          <w:jc w:val="center"/>
        </w:trPr>
        <w:tc>
          <w:tcPr>
            <w:tcW w:w="1092" w:type="dxa"/>
            <w:tcMar>
              <w:left w:w="0" w:type="dxa"/>
              <w:right w:w="0" w:type="dxa"/>
            </w:tcMar>
          </w:tcPr>
          <w:p w14:paraId="5E7526B5" w14:textId="77777777" w:rsidR="004465B4" w:rsidRPr="002B6E69" w:rsidRDefault="004465B4" w:rsidP="00E8108D">
            <w:pPr>
              <w:rPr>
                <w:rFonts w:ascii="Times New Roman" w:hAnsi="Times New Roman" w:cs="Times New Roman"/>
                <w:lang w:val="ru-RU"/>
              </w:rPr>
            </w:pPr>
            <w:r w:rsidRPr="002B6E69">
              <w:rPr>
                <w:rFonts w:ascii="Times New Roman" w:hAnsi="Times New Roman" w:cs="Times New Roman"/>
                <w:lang w:val="ru-RU"/>
              </w:rPr>
              <w:t>UL</w:t>
            </w:r>
          </w:p>
        </w:tc>
        <w:tc>
          <w:tcPr>
            <w:tcW w:w="3728" w:type="dxa"/>
          </w:tcPr>
          <w:p w14:paraId="4F5AE3FD" w14:textId="77777777" w:rsidR="004465B4" w:rsidRPr="002B6E69" w:rsidRDefault="004465B4" w:rsidP="00E8108D">
            <w:pPr>
              <w:jc w:val="left"/>
              <w:rPr>
                <w:rFonts w:ascii="Times New Roman" w:hAnsi="Times New Roman" w:cs="Times New Roman"/>
                <w:lang w:val="ru-RU"/>
              </w:rPr>
            </w:pPr>
            <w:r w:rsidRPr="002B6E69">
              <w:rPr>
                <w:rFonts w:ascii="Times New Roman" w:hAnsi="Times New Roman" w:cs="Times New Roman"/>
                <w:lang w:val="ru-RU"/>
              </w:rPr>
              <w:t>Uplink Линия вверх</w:t>
            </w:r>
          </w:p>
        </w:tc>
        <w:tc>
          <w:tcPr>
            <w:tcW w:w="431" w:type="dxa"/>
          </w:tcPr>
          <w:p w14:paraId="6CE952E0" w14:textId="77777777" w:rsidR="004465B4" w:rsidRPr="002B6E69" w:rsidRDefault="004465B4" w:rsidP="00E8108D">
            <w:pPr>
              <w:rPr>
                <w:rFonts w:ascii="Times New Roman" w:hAnsi="Times New Roman" w:cs="Times New Roman"/>
                <w:lang w:val="ru-RU"/>
              </w:rPr>
            </w:pPr>
          </w:p>
        </w:tc>
        <w:tc>
          <w:tcPr>
            <w:tcW w:w="4388" w:type="dxa"/>
          </w:tcPr>
          <w:p w14:paraId="4E1D3FC7" w14:textId="77777777" w:rsidR="004465B4" w:rsidRPr="002B6E69" w:rsidRDefault="004465B4" w:rsidP="00E8108D">
            <w:pPr>
              <w:jc w:val="left"/>
              <w:rPr>
                <w:rFonts w:ascii="Times New Roman" w:hAnsi="Times New Roman" w:cs="Times New Roman"/>
                <w:lang w:val="ru-RU"/>
              </w:rPr>
            </w:pPr>
          </w:p>
        </w:tc>
      </w:tr>
      <w:tr w:rsidR="004465B4" w:rsidRPr="002B6E69" w14:paraId="4BEAC065" w14:textId="77777777" w:rsidTr="002E2530">
        <w:trPr>
          <w:jc w:val="center"/>
        </w:trPr>
        <w:tc>
          <w:tcPr>
            <w:tcW w:w="1092" w:type="dxa"/>
            <w:tcMar>
              <w:left w:w="0" w:type="dxa"/>
              <w:right w:w="0" w:type="dxa"/>
            </w:tcMar>
          </w:tcPr>
          <w:p w14:paraId="3EDE42A4" w14:textId="77777777" w:rsidR="004465B4" w:rsidRPr="002B6E69" w:rsidRDefault="004465B4" w:rsidP="00E8108D">
            <w:pPr>
              <w:rPr>
                <w:rFonts w:ascii="Times New Roman" w:hAnsi="Times New Roman" w:cs="Times New Roman"/>
                <w:lang w:val="ru-RU"/>
              </w:rPr>
            </w:pPr>
            <w:r w:rsidRPr="002B6E69">
              <w:rPr>
                <w:rFonts w:ascii="Times New Roman" w:hAnsi="Times New Roman" w:cs="Times New Roman"/>
                <w:lang w:val="ru-RU"/>
              </w:rPr>
              <w:t>UL-MIMO</w:t>
            </w:r>
          </w:p>
        </w:tc>
        <w:tc>
          <w:tcPr>
            <w:tcW w:w="3728" w:type="dxa"/>
          </w:tcPr>
          <w:p w14:paraId="6FAF6A43" w14:textId="77777777" w:rsidR="004465B4" w:rsidRPr="002B6E69" w:rsidRDefault="004465B4" w:rsidP="00E8108D">
            <w:pPr>
              <w:jc w:val="left"/>
              <w:rPr>
                <w:rFonts w:ascii="Times New Roman" w:hAnsi="Times New Roman" w:cs="Times New Roman"/>
                <w:lang w:val="ru-RU"/>
              </w:rPr>
            </w:pPr>
            <w:r w:rsidRPr="002B6E69">
              <w:rPr>
                <w:rFonts w:ascii="Times New Roman" w:hAnsi="Times New Roman" w:cs="Times New Roman"/>
                <w:lang w:val="ru-RU"/>
              </w:rPr>
              <w:t xml:space="preserve">Up link multiple antenna transmission </w:t>
            </w:r>
          </w:p>
        </w:tc>
        <w:tc>
          <w:tcPr>
            <w:tcW w:w="431" w:type="dxa"/>
          </w:tcPr>
          <w:p w14:paraId="378C80A1" w14:textId="77777777" w:rsidR="004465B4" w:rsidRPr="002B6E69" w:rsidRDefault="004465B4" w:rsidP="00E8108D">
            <w:pPr>
              <w:rPr>
                <w:rFonts w:ascii="Times New Roman" w:hAnsi="Times New Roman" w:cs="Times New Roman"/>
                <w:lang w:val="ru-RU"/>
              </w:rPr>
            </w:pPr>
          </w:p>
        </w:tc>
        <w:tc>
          <w:tcPr>
            <w:tcW w:w="4388" w:type="dxa"/>
          </w:tcPr>
          <w:p w14:paraId="242F76BC" w14:textId="77777777" w:rsidR="004465B4" w:rsidRPr="002B6E69" w:rsidRDefault="004465B4" w:rsidP="00E8108D">
            <w:pPr>
              <w:jc w:val="left"/>
              <w:rPr>
                <w:rFonts w:ascii="Times New Roman" w:hAnsi="Times New Roman" w:cs="Times New Roman"/>
                <w:lang w:val="ru-RU"/>
              </w:rPr>
            </w:pPr>
            <w:r w:rsidRPr="002B6E69">
              <w:rPr>
                <w:rFonts w:ascii="Times New Roman" w:hAnsi="Times New Roman" w:cs="Times New Roman"/>
                <w:lang w:val="ru-RU"/>
              </w:rPr>
              <w:t xml:space="preserve">Передачи с применением нескольких антенн на линии вверх </w:t>
            </w:r>
          </w:p>
        </w:tc>
      </w:tr>
      <w:tr w:rsidR="004465B4" w:rsidRPr="002B6E69" w14:paraId="319A3309" w14:textId="77777777" w:rsidTr="002E2530">
        <w:trPr>
          <w:jc w:val="center"/>
        </w:trPr>
        <w:tc>
          <w:tcPr>
            <w:tcW w:w="1092" w:type="dxa"/>
            <w:tcMar>
              <w:left w:w="0" w:type="dxa"/>
              <w:right w:w="0" w:type="dxa"/>
            </w:tcMar>
          </w:tcPr>
          <w:p w14:paraId="07E3C214" w14:textId="77777777" w:rsidR="004465B4" w:rsidRPr="002B6E69" w:rsidRDefault="004465B4" w:rsidP="00E8108D">
            <w:pPr>
              <w:rPr>
                <w:rFonts w:ascii="Times New Roman" w:hAnsi="Times New Roman" w:cs="Times New Roman"/>
                <w:lang w:val="ru-RU"/>
              </w:rPr>
            </w:pPr>
            <w:r w:rsidRPr="002B6E69">
              <w:rPr>
                <w:rFonts w:ascii="Times New Roman" w:hAnsi="Times New Roman" w:cs="Times New Roman"/>
                <w:lang w:val="ru-RU"/>
              </w:rPr>
              <w:t>UMTS</w:t>
            </w:r>
          </w:p>
        </w:tc>
        <w:tc>
          <w:tcPr>
            <w:tcW w:w="3728" w:type="dxa"/>
          </w:tcPr>
          <w:p w14:paraId="47993582" w14:textId="77777777" w:rsidR="004465B4" w:rsidRPr="002B6E69" w:rsidRDefault="004465B4" w:rsidP="00E8108D">
            <w:pPr>
              <w:jc w:val="left"/>
              <w:rPr>
                <w:rFonts w:ascii="Times New Roman" w:hAnsi="Times New Roman" w:cs="Times New Roman"/>
                <w:lang w:val="ru-RU"/>
              </w:rPr>
            </w:pPr>
            <w:r w:rsidRPr="002B6E69">
              <w:rPr>
                <w:rFonts w:ascii="Times New Roman" w:hAnsi="Times New Roman" w:cs="Times New Roman"/>
                <w:lang w:val="ru-RU"/>
              </w:rPr>
              <w:t xml:space="preserve">Universal mobile telecommunications system </w:t>
            </w:r>
          </w:p>
        </w:tc>
        <w:tc>
          <w:tcPr>
            <w:tcW w:w="431" w:type="dxa"/>
          </w:tcPr>
          <w:p w14:paraId="5BA69790" w14:textId="77777777" w:rsidR="004465B4" w:rsidRPr="002B6E69" w:rsidRDefault="004465B4" w:rsidP="00E8108D">
            <w:pPr>
              <w:rPr>
                <w:rFonts w:ascii="Times New Roman" w:hAnsi="Times New Roman" w:cs="Times New Roman"/>
                <w:lang w:val="ru-RU"/>
              </w:rPr>
            </w:pPr>
          </w:p>
        </w:tc>
        <w:tc>
          <w:tcPr>
            <w:tcW w:w="4388" w:type="dxa"/>
          </w:tcPr>
          <w:p w14:paraId="21115943" w14:textId="77777777" w:rsidR="004465B4" w:rsidRPr="002B6E69" w:rsidRDefault="004465B4" w:rsidP="00E8108D">
            <w:pPr>
              <w:jc w:val="left"/>
              <w:rPr>
                <w:rFonts w:ascii="Times New Roman" w:hAnsi="Times New Roman" w:cs="Times New Roman"/>
                <w:lang w:val="ru-RU"/>
              </w:rPr>
            </w:pPr>
            <w:r w:rsidRPr="002B6E69">
              <w:rPr>
                <w:rFonts w:ascii="Times New Roman" w:hAnsi="Times New Roman" w:cs="Times New Roman"/>
                <w:lang w:val="ru-RU"/>
              </w:rPr>
              <w:t>Универсальная система подвижной электросвязи</w:t>
            </w:r>
          </w:p>
        </w:tc>
      </w:tr>
      <w:tr w:rsidR="004465B4" w:rsidRPr="002B6E69" w14:paraId="65A33E43" w14:textId="77777777" w:rsidTr="002E2530">
        <w:trPr>
          <w:jc w:val="center"/>
        </w:trPr>
        <w:tc>
          <w:tcPr>
            <w:tcW w:w="1092" w:type="dxa"/>
            <w:tcMar>
              <w:left w:w="0" w:type="dxa"/>
              <w:right w:w="0" w:type="dxa"/>
            </w:tcMar>
          </w:tcPr>
          <w:p w14:paraId="03A4B5FE" w14:textId="77777777" w:rsidR="004465B4" w:rsidRPr="002B6E69" w:rsidRDefault="004465B4" w:rsidP="00E8108D">
            <w:pPr>
              <w:rPr>
                <w:rFonts w:ascii="Times New Roman" w:hAnsi="Times New Roman" w:cs="Times New Roman"/>
                <w:lang w:val="ru-RU"/>
              </w:rPr>
            </w:pPr>
            <w:r w:rsidRPr="002B6E69">
              <w:rPr>
                <w:rFonts w:ascii="Times New Roman" w:hAnsi="Times New Roman" w:cs="Times New Roman"/>
                <w:lang w:val="ru-RU"/>
              </w:rPr>
              <w:t>UTRA</w:t>
            </w:r>
          </w:p>
        </w:tc>
        <w:tc>
          <w:tcPr>
            <w:tcW w:w="3728" w:type="dxa"/>
          </w:tcPr>
          <w:p w14:paraId="60E67CF4" w14:textId="77777777" w:rsidR="004465B4" w:rsidRPr="002B6E69" w:rsidRDefault="004465B4" w:rsidP="00E8108D">
            <w:pPr>
              <w:jc w:val="left"/>
              <w:rPr>
                <w:rFonts w:ascii="Times New Roman" w:hAnsi="Times New Roman" w:cs="Times New Roman"/>
                <w:lang w:val="ru-RU"/>
              </w:rPr>
            </w:pPr>
            <w:r w:rsidRPr="002B6E69">
              <w:rPr>
                <w:rFonts w:ascii="Times New Roman" w:hAnsi="Times New Roman" w:cs="Times New Roman"/>
                <w:lang w:val="ru-RU"/>
              </w:rPr>
              <w:t xml:space="preserve">UMTS terrestrial radio access </w:t>
            </w:r>
          </w:p>
        </w:tc>
        <w:tc>
          <w:tcPr>
            <w:tcW w:w="431" w:type="dxa"/>
          </w:tcPr>
          <w:p w14:paraId="055498E0" w14:textId="77777777" w:rsidR="004465B4" w:rsidRPr="002B6E69" w:rsidRDefault="004465B4" w:rsidP="00E8108D">
            <w:pPr>
              <w:rPr>
                <w:rFonts w:ascii="Times New Roman" w:hAnsi="Times New Roman" w:cs="Times New Roman"/>
                <w:lang w:val="ru-RU"/>
              </w:rPr>
            </w:pPr>
          </w:p>
        </w:tc>
        <w:tc>
          <w:tcPr>
            <w:tcW w:w="4388" w:type="dxa"/>
          </w:tcPr>
          <w:p w14:paraId="197982FF" w14:textId="77777777" w:rsidR="004465B4" w:rsidRPr="002B6E69" w:rsidRDefault="004465B4" w:rsidP="00E8108D">
            <w:pPr>
              <w:jc w:val="left"/>
              <w:rPr>
                <w:rFonts w:ascii="Times New Roman" w:hAnsi="Times New Roman" w:cs="Times New Roman"/>
                <w:lang w:val="ru-RU"/>
              </w:rPr>
            </w:pPr>
            <w:r w:rsidRPr="002B6E69">
              <w:rPr>
                <w:rFonts w:ascii="Times New Roman" w:hAnsi="Times New Roman" w:cs="Times New Roman"/>
                <w:lang w:val="ru-RU"/>
              </w:rPr>
              <w:t>Наземный радиодоступ UMTS</w:t>
            </w:r>
          </w:p>
        </w:tc>
      </w:tr>
      <w:tr w:rsidR="004465B4" w:rsidRPr="002B6E69" w14:paraId="600BC612" w14:textId="77777777" w:rsidTr="002E2530">
        <w:trPr>
          <w:jc w:val="center"/>
        </w:trPr>
        <w:tc>
          <w:tcPr>
            <w:tcW w:w="1092" w:type="dxa"/>
            <w:tcMar>
              <w:left w:w="0" w:type="dxa"/>
              <w:right w:w="0" w:type="dxa"/>
            </w:tcMar>
          </w:tcPr>
          <w:p w14:paraId="42987113" w14:textId="77777777" w:rsidR="004465B4" w:rsidRPr="002B6E69" w:rsidRDefault="004465B4" w:rsidP="00E8108D">
            <w:pPr>
              <w:rPr>
                <w:rFonts w:ascii="Times New Roman" w:hAnsi="Times New Roman" w:cs="Times New Roman"/>
                <w:lang w:val="ru-RU"/>
              </w:rPr>
            </w:pPr>
            <w:r w:rsidRPr="002B6E69">
              <w:rPr>
                <w:rFonts w:ascii="Times New Roman" w:hAnsi="Times New Roman" w:cs="Times New Roman"/>
                <w:lang w:val="ru-RU"/>
              </w:rPr>
              <w:t>UTRAN</w:t>
            </w:r>
          </w:p>
        </w:tc>
        <w:tc>
          <w:tcPr>
            <w:tcW w:w="3728" w:type="dxa"/>
          </w:tcPr>
          <w:p w14:paraId="6D36AC7B" w14:textId="77777777" w:rsidR="004465B4" w:rsidRPr="002B6E69" w:rsidRDefault="004465B4" w:rsidP="00E8108D">
            <w:pPr>
              <w:jc w:val="left"/>
              <w:rPr>
                <w:rFonts w:ascii="Times New Roman" w:hAnsi="Times New Roman" w:cs="Times New Roman"/>
                <w:lang w:val="ru-RU"/>
              </w:rPr>
            </w:pPr>
            <w:r w:rsidRPr="002B6E69">
              <w:rPr>
                <w:rFonts w:ascii="Times New Roman" w:hAnsi="Times New Roman" w:cs="Times New Roman"/>
                <w:lang w:val="ru-RU"/>
              </w:rPr>
              <w:t xml:space="preserve">UMTS terrestrial radio access network </w:t>
            </w:r>
          </w:p>
        </w:tc>
        <w:tc>
          <w:tcPr>
            <w:tcW w:w="431" w:type="dxa"/>
          </w:tcPr>
          <w:p w14:paraId="6583EEEE" w14:textId="77777777" w:rsidR="004465B4" w:rsidRPr="002B6E69" w:rsidRDefault="004465B4" w:rsidP="00E8108D">
            <w:pPr>
              <w:rPr>
                <w:rFonts w:ascii="Times New Roman" w:hAnsi="Times New Roman" w:cs="Times New Roman"/>
                <w:lang w:val="ru-RU"/>
              </w:rPr>
            </w:pPr>
          </w:p>
        </w:tc>
        <w:tc>
          <w:tcPr>
            <w:tcW w:w="4388" w:type="dxa"/>
          </w:tcPr>
          <w:p w14:paraId="1172113B" w14:textId="77777777" w:rsidR="004465B4" w:rsidRPr="002B6E69" w:rsidRDefault="004465B4" w:rsidP="00E8108D">
            <w:pPr>
              <w:jc w:val="left"/>
              <w:rPr>
                <w:rFonts w:ascii="Times New Roman" w:hAnsi="Times New Roman" w:cs="Times New Roman"/>
                <w:lang w:val="ru-RU"/>
              </w:rPr>
            </w:pPr>
            <w:r w:rsidRPr="002B6E69">
              <w:rPr>
                <w:rFonts w:ascii="Times New Roman" w:hAnsi="Times New Roman" w:cs="Times New Roman"/>
                <w:lang w:val="ru-RU"/>
              </w:rPr>
              <w:t>Сеть наземного радиодоступа UMTS</w:t>
            </w:r>
          </w:p>
        </w:tc>
      </w:tr>
      <w:tr w:rsidR="004465B4" w:rsidRPr="002B6E69" w14:paraId="0021B908" w14:textId="77777777" w:rsidTr="002E2530">
        <w:trPr>
          <w:jc w:val="center"/>
        </w:trPr>
        <w:tc>
          <w:tcPr>
            <w:tcW w:w="1092" w:type="dxa"/>
            <w:tcMar>
              <w:left w:w="0" w:type="dxa"/>
              <w:right w:w="0" w:type="dxa"/>
            </w:tcMar>
          </w:tcPr>
          <w:p w14:paraId="3EBA7EE0" w14:textId="77777777" w:rsidR="004465B4" w:rsidRPr="002B6E69" w:rsidRDefault="004465B4" w:rsidP="00E8108D">
            <w:pPr>
              <w:rPr>
                <w:rFonts w:ascii="Times New Roman" w:hAnsi="Times New Roman" w:cs="Times New Roman"/>
                <w:lang w:val="ru-RU"/>
              </w:rPr>
            </w:pPr>
            <w:r w:rsidRPr="002B6E69">
              <w:rPr>
                <w:rFonts w:ascii="Times New Roman" w:hAnsi="Times New Roman" w:cs="Times New Roman"/>
                <w:lang w:val="ru-RU"/>
              </w:rPr>
              <w:t>V2X</w:t>
            </w:r>
          </w:p>
        </w:tc>
        <w:tc>
          <w:tcPr>
            <w:tcW w:w="3728" w:type="dxa"/>
          </w:tcPr>
          <w:p w14:paraId="13A22527" w14:textId="77777777" w:rsidR="004465B4" w:rsidRPr="002B6E69" w:rsidRDefault="004465B4" w:rsidP="00E8108D">
            <w:pPr>
              <w:jc w:val="left"/>
              <w:rPr>
                <w:rFonts w:ascii="Times New Roman" w:hAnsi="Times New Roman" w:cs="Times New Roman"/>
                <w:lang w:val="ru-RU"/>
              </w:rPr>
            </w:pPr>
            <w:r w:rsidRPr="002B6E69">
              <w:rPr>
                <w:rFonts w:ascii="Times New Roman" w:hAnsi="Times New Roman" w:cs="Times New Roman"/>
                <w:lang w:val="ru-RU"/>
              </w:rPr>
              <w:t xml:space="preserve">Vehicle-to-Everything </w:t>
            </w:r>
          </w:p>
        </w:tc>
        <w:tc>
          <w:tcPr>
            <w:tcW w:w="431" w:type="dxa"/>
          </w:tcPr>
          <w:p w14:paraId="4E781179" w14:textId="77777777" w:rsidR="004465B4" w:rsidRPr="002B6E69" w:rsidRDefault="004465B4" w:rsidP="00E8108D">
            <w:pPr>
              <w:rPr>
                <w:rFonts w:ascii="Times New Roman" w:hAnsi="Times New Roman" w:cs="Times New Roman"/>
                <w:lang w:val="ru-RU"/>
              </w:rPr>
            </w:pPr>
          </w:p>
        </w:tc>
        <w:tc>
          <w:tcPr>
            <w:tcW w:w="4388" w:type="dxa"/>
          </w:tcPr>
          <w:p w14:paraId="6F4333A8" w14:textId="77777777" w:rsidR="004465B4" w:rsidRPr="002B6E69" w:rsidRDefault="004465B4" w:rsidP="00E8108D">
            <w:pPr>
              <w:jc w:val="left"/>
              <w:rPr>
                <w:rFonts w:ascii="Times New Roman" w:hAnsi="Times New Roman" w:cs="Times New Roman"/>
                <w:lang w:val="ru-RU"/>
              </w:rPr>
            </w:pPr>
            <w:r w:rsidRPr="002B6E69">
              <w:rPr>
                <w:rFonts w:ascii="Times New Roman" w:hAnsi="Times New Roman" w:cs="Times New Roman"/>
                <w:lang w:val="ru-RU"/>
              </w:rPr>
              <w:t>Связь транспортного средства с различными объектами</w:t>
            </w:r>
          </w:p>
        </w:tc>
      </w:tr>
      <w:tr w:rsidR="004465B4" w:rsidRPr="002B6E69" w14:paraId="4EB4DCF1" w14:textId="77777777" w:rsidTr="002E2530">
        <w:trPr>
          <w:jc w:val="center"/>
        </w:trPr>
        <w:tc>
          <w:tcPr>
            <w:tcW w:w="1092" w:type="dxa"/>
            <w:tcMar>
              <w:left w:w="0" w:type="dxa"/>
              <w:right w:w="0" w:type="dxa"/>
            </w:tcMar>
          </w:tcPr>
          <w:p w14:paraId="28C42B45" w14:textId="77777777" w:rsidR="004465B4" w:rsidRPr="002B6E69" w:rsidRDefault="004465B4" w:rsidP="00E8108D">
            <w:pPr>
              <w:rPr>
                <w:rFonts w:ascii="Times New Roman" w:hAnsi="Times New Roman" w:cs="Times New Roman"/>
                <w:lang w:val="ru-RU"/>
              </w:rPr>
            </w:pPr>
            <w:r w:rsidRPr="002B6E69">
              <w:rPr>
                <w:rFonts w:ascii="Times New Roman" w:hAnsi="Times New Roman" w:cs="Times New Roman"/>
                <w:lang w:val="ru-RU"/>
              </w:rPr>
              <w:t>xCH_RA</w:t>
            </w:r>
          </w:p>
        </w:tc>
        <w:tc>
          <w:tcPr>
            <w:tcW w:w="3728" w:type="dxa"/>
          </w:tcPr>
          <w:p w14:paraId="08BCB4DD" w14:textId="77777777" w:rsidR="004465B4" w:rsidRPr="002B6E69" w:rsidRDefault="004465B4" w:rsidP="00E8108D">
            <w:pPr>
              <w:jc w:val="left"/>
              <w:rPr>
                <w:rFonts w:ascii="Times New Roman" w:hAnsi="Times New Roman" w:cs="Times New Roman"/>
                <w:lang w:val="ru-RU"/>
              </w:rPr>
            </w:pPr>
            <w:r w:rsidRPr="002B6E69">
              <w:rPr>
                <w:rFonts w:ascii="Times New Roman" w:hAnsi="Times New Roman" w:cs="Times New Roman"/>
                <w:lang w:val="ru-RU"/>
              </w:rPr>
              <w:t xml:space="preserve">xCH-to-RS EPRE ratio for the channel xCH in all transmitted OFDM symbols not containing RS </w:t>
            </w:r>
          </w:p>
        </w:tc>
        <w:tc>
          <w:tcPr>
            <w:tcW w:w="431" w:type="dxa"/>
          </w:tcPr>
          <w:p w14:paraId="4A732607" w14:textId="77777777" w:rsidR="004465B4" w:rsidRPr="002B6E69" w:rsidRDefault="004465B4" w:rsidP="00E8108D">
            <w:pPr>
              <w:rPr>
                <w:rFonts w:ascii="Times New Roman" w:hAnsi="Times New Roman" w:cs="Times New Roman"/>
                <w:lang w:val="ru-RU"/>
              </w:rPr>
            </w:pPr>
          </w:p>
        </w:tc>
        <w:tc>
          <w:tcPr>
            <w:tcW w:w="4388" w:type="dxa"/>
          </w:tcPr>
          <w:p w14:paraId="3E86A6AC" w14:textId="77777777" w:rsidR="004465B4" w:rsidRPr="002B6E69" w:rsidRDefault="004465B4" w:rsidP="00E8108D">
            <w:pPr>
              <w:jc w:val="left"/>
              <w:rPr>
                <w:rFonts w:ascii="Times New Roman" w:hAnsi="Times New Roman" w:cs="Times New Roman"/>
                <w:lang w:val="ru-RU"/>
              </w:rPr>
            </w:pPr>
            <w:r w:rsidRPr="002B6E69">
              <w:rPr>
                <w:rFonts w:ascii="Times New Roman" w:hAnsi="Times New Roman" w:cs="Times New Roman"/>
                <w:lang w:val="ru-RU"/>
              </w:rPr>
              <w:t>Отношение EPRE xCH-RS для канала xCH во всех передаваемых символах OFDM, не содержащих кода RS</w:t>
            </w:r>
          </w:p>
        </w:tc>
      </w:tr>
      <w:tr w:rsidR="004465B4" w:rsidRPr="002B6E69" w14:paraId="0C9EE98E" w14:textId="77777777" w:rsidTr="002E2530">
        <w:trPr>
          <w:jc w:val="center"/>
        </w:trPr>
        <w:tc>
          <w:tcPr>
            <w:tcW w:w="1092" w:type="dxa"/>
            <w:tcMar>
              <w:left w:w="0" w:type="dxa"/>
              <w:right w:w="0" w:type="dxa"/>
            </w:tcMar>
          </w:tcPr>
          <w:p w14:paraId="0B8CD5D5" w14:textId="77777777" w:rsidR="004465B4" w:rsidRPr="002B6E69" w:rsidRDefault="004465B4" w:rsidP="00E8108D">
            <w:pPr>
              <w:rPr>
                <w:rFonts w:ascii="Times New Roman" w:hAnsi="Times New Roman" w:cs="Times New Roman"/>
                <w:lang w:val="ru-RU"/>
              </w:rPr>
            </w:pPr>
            <w:r w:rsidRPr="002B6E69">
              <w:rPr>
                <w:rFonts w:ascii="Times New Roman" w:hAnsi="Times New Roman" w:cs="Times New Roman"/>
                <w:lang w:val="ru-RU"/>
              </w:rPr>
              <w:t>xCH_RB</w:t>
            </w:r>
          </w:p>
        </w:tc>
        <w:tc>
          <w:tcPr>
            <w:tcW w:w="3728" w:type="dxa"/>
          </w:tcPr>
          <w:p w14:paraId="34F3FC69" w14:textId="77777777" w:rsidR="004465B4" w:rsidRPr="002B6E69" w:rsidRDefault="004465B4" w:rsidP="00E8108D">
            <w:pPr>
              <w:jc w:val="left"/>
              <w:rPr>
                <w:rFonts w:ascii="Times New Roman" w:hAnsi="Times New Roman" w:cs="Times New Roman"/>
                <w:lang w:val="ru-RU"/>
              </w:rPr>
            </w:pPr>
            <w:r w:rsidRPr="002B6E69">
              <w:rPr>
                <w:rFonts w:ascii="Times New Roman" w:hAnsi="Times New Roman" w:cs="Times New Roman"/>
                <w:lang w:val="ru-RU"/>
              </w:rPr>
              <w:t xml:space="preserve">xCH-to-RS EPRE ratio for the channel xCH in all transmitted OFDM symbols containing RS </w:t>
            </w:r>
          </w:p>
        </w:tc>
        <w:tc>
          <w:tcPr>
            <w:tcW w:w="431" w:type="dxa"/>
          </w:tcPr>
          <w:p w14:paraId="0F270C2F" w14:textId="77777777" w:rsidR="004465B4" w:rsidRPr="002B6E69" w:rsidRDefault="004465B4" w:rsidP="00E8108D">
            <w:pPr>
              <w:rPr>
                <w:rFonts w:ascii="Times New Roman" w:hAnsi="Times New Roman" w:cs="Times New Roman"/>
                <w:lang w:val="ru-RU"/>
              </w:rPr>
            </w:pPr>
          </w:p>
        </w:tc>
        <w:tc>
          <w:tcPr>
            <w:tcW w:w="4388" w:type="dxa"/>
          </w:tcPr>
          <w:p w14:paraId="680B17DA" w14:textId="77777777" w:rsidR="004465B4" w:rsidRPr="002B6E69" w:rsidRDefault="004465B4" w:rsidP="00E8108D">
            <w:pPr>
              <w:jc w:val="left"/>
              <w:rPr>
                <w:rFonts w:ascii="Times New Roman" w:hAnsi="Times New Roman" w:cs="Times New Roman"/>
                <w:lang w:val="ru-RU"/>
              </w:rPr>
            </w:pPr>
            <w:r w:rsidRPr="002B6E69">
              <w:rPr>
                <w:rFonts w:ascii="Times New Roman" w:hAnsi="Times New Roman" w:cs="Times New Roman"/>
                <w:lang w:val="ru-RU"/>
              </w:rPr>
              <w:t>Отношение EPRE xCH-RS для канала xCH во всех передаваемых символах OFDM, содержащих код RS</w:t>
            </w:r>
          </w:p>
        </w:tc>
      </w:tr>
    </w:tbl>
    <w:p w14:paraId="7A528740" w14:textId="77777777" w:rsidR="00C31120" w:rsidRPr="002B6E69" w:rsidRDefault="00C31120" w:rsidP="005869C4">
      <w:pPr>
        <w:pStyle w:val="Heading1"/>
        <w:spacing w:before="240"/>
        <w:rPr>
          <w:lang w:val="ru-RU"/>
        </w:rPr>
      </w:pPr>
      <w:r w:rsidRPr="002B6E69">
        <w:rPr>
          <w:bCs/>
          <w:lang w:val="ru-RU"/>
        </w:rPr>
        <w:t>3</w:t>
      </w:r>
      <w:r w:rsidRPr="002B6E69">
        <w:rPr>
          <w:bCs/>
          <w:lang w:val="ru-RU"/>
        </w:rPr>
        <w:tab/>
        <w:t>Характеристики нежелательных излучений</w:t>
      </w:r>
    </w:p>
    <w:p w14:paraId="4B1B8C7F" w14:textId="77777777" w:rsidR="00C31120" w:rsidRPr="002B6E69" w:rsidRDefault="00C31120" w:rsidP="00E8108D">
      <w:pPr>
        <w:pStyle w:val="TableNo"/>
        <w:rPr>
          <w:lang w:val="ru-RU"/>
        </w:rPr>
      </w:pPr>
      <w:r w:rsidRPr="002B6E69">
        <w:rPr>
          <w:lang w:val="ru-RU"/>
        </w:rPr>
        <w:t>ТАБЛИЦА A1-5</w:t>
      </w:r>
    </w:p>
    <w:p w14:paraId="7AE9D3DA" w14:textId="20472C57" w:rsidR="00C31120" w:rsidRPr="002B6E69" w:rsidRDefault="00C31120" w:rsidP="00C31120">
      <w:pPr>
        <w:pStyle w:val="Tabletitle"/>
        <w:rPr>
          <w:lang w:val="ru-RU"/>
        </w:rPr>
      </w:pPr>
      <w:r w:rsidRPr="002B6E69">
        <w:rPr>
          <w:bCs/>
          <w:lang w:val="ru-RU"/>
        </w:rPr>
        <w:t xml:space="preserve">Дополнительные требования к излучениям, отмеченные значениями </w:t>
      </w:r>
      <w:r w:rsidR="00C32882" w:rsidRPr="002B6E69">
        <w:rPr>
          <w:bCs/>
          <w:lang w:val="ru-RU"/>
        </w:rPr>
        <w:br/>
      </w:r>
      <w:r w:rsidRPr="002B6E69">
        <w:rPr>
          <w:bCs/>
          <w:lang w:val="ru-RU"/>
        </w:rPr>
        <w:t>сигнал</w:t>
      </w:r>
      <w:r w:rsidR="00C32882" w:rsidRPr="002B6E69">
        <w:rPr>
          <w:bCs/>
          <w:lang w:val="ru-RU"/>
        </w:rPr>
        <w:t>изации в</w:t>
      </w:r>
      <w:r w:rsidRPr="002B6E69">
        <w:rPr>
          <w:bCs/>
          <w:lang w:val="ru-RU"/>
        </w:rPr>
        <w:t xml:space="preserve"> сети (NS) </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0"/>
        <w:gridCol w:w="2591"/>
        <w:gridCol w:w="2659"/>
        <w:gridCol w:w="2459"/>
      </w:tblGrid>
      <w:tr w:rsidR="00A36420" w:rsidRPr="002B6E69" w14:paraId="72B3C86D" w14:textId="77777777" w:rsidTr="00430492">
        <w:trPr>
          <w:trHeight w:val="20"/>
          <w:tblHeader/>
          <w:jc w:val="center"/>
        </w:trPr>
        <w:tc>
          <w:tcPr>
            <w:tcW w:w="1930" w:type="dxa"/>
            <w:vAlign w:val="center"/>
          </w:tcPr>
          <w:p w14:paraId="77714BBA" w14:textId="77777777" w:rsidR="00C31120" w:rsidRPr="002B6E69" w:rsidRDefault="00C31120" w:rsidP="005869C4">
            <w:pPr>
              <w:pStyle w:val="Tablehead"/>
              <w:spacing w:line="216" w:lineRule="auto"/>
              <w:rPr>
                <w:lang w:val="ru-RU"/>
              </w:rPr>
            </w:pPr>
            <w:r w:rsidRPr="002B6E69">
              <w:rPr>
                <w:bCs/>
                <w:lang w:val="ru-RU"/>
              </w:rPr>
              <w:t>Значение сигнализации в сети</w:t>
            </w:r>
          </w:p>
        </w:tc>
        <w:tc>
          <w:tcPr>
            <w:tcW w:w="2591" w:type="dxa"/>
            <w:shd w:val="clear" w:color="auto" w:fill="auto"/>
            <w:vAlign w:val="center"/>
          </w:tcPr>
          <w:p w14:paraId="50731063" w14:textId="77777777" w:rsidR="00C31120" w:rsidRPr="002B6E69" w:rsidRDefault="00C31120" w:rsidP="005869C4">
            <w:pPr>
              <w:pStyle w:val="Tablehead"/>
              <w:spacing w:line="216" w:lineRule="auto"/>
              <w:rPr>
                <w:lang w:val="ru-RU"/>
              </w:rPr>
            </w:pPr>
            <w:r w:rsidRPr="002B6E69">
              <w:rPr>
                <w:bCs/>
                <w:lang w:val="ru-RU"/>
              </w:rPr>
              <w:t>Требования (подраздел)</w:t>
            </w:r>
          </w:p>
        </w:tc>
        <w:tc>
          <w:tcPr>
            <w:tcW w:w="2659" w:type="dxa"/>
            <w:shd w:val="clear" w:color="auto" w:fill="auto"/>
            <w:vAlign w:val="center"/>
          </w:tcPr>
          <w:p w14:paraId="69487C81" w14:textId="77777777" w:rsidR="00C31120" w:rsidRPr="002B6E69" w:rsidRDefault="00C31120" w:rsidP="005869C4">
            <w:pPr>
              <w:pStyle w:val="Tablehead"/>
              <w:spacing w:line="216" w:lineRule="auto"/>
              <w:rPr>
                <w:lang w:val="ru-RU"/>
              </w:rPr>
            </w:pPr>
            <w:r w:rsidRPr="002B6E69">
              <w:rPr>
                <w:bCs/>
                <w:lang w:val="ru-RU"/>
              </w:rPr>
              <w:t>Полоса E-UTRA</w:t>
            </w:r>
          </w:p>
        </w:tc>
        <w:tc>
          <w:tcPr>
            <w:tcW w:w="2459" w:type="dxa"/>
            <w:shd w:val="clear" w:color="auto" w:fill="auto"/>
            <w:vAlign w:val="center"/>
          </w:tcPr>
          <w:p w14:paraId="1CDD5933" w14:textId="77777777" w:rsidR="00C31120" w:rsidRPr="002B6E69" w:rsidRDefault="00C31120" w:rsidP="005869C4">
            <w:pPr>
              <w:pStyle w:val="Tablehead"/>
              <w:spacing w:line="216" w:lineRule="auto"/>
              <w:rPr>
                <w:lang w:val="ru-RU"/>
              </w:rPr>
            </w:pPr>
            <w:r w:rsidRPr="002B6E69">
              <w:rPr>
                <w:bCs/>
                <w:lang w:val="ru-RU"/>
              </w:rPr>
              <w:t>Полоса пропускания канала (МГц)</w:t>
            </w:r>
          </w:p>
        </w:tc>
      </w:tr>
      <w:tr w:rsidR="00A36420" w:rsidRPr="002B6E69" w14:paraId="48E7EC94" w14:textId="77777777" w:rsidTr="00430492">
        <w:trPr>
          <w:jc w:val="center"/>
        </w:trPr>
        <w:tc>
          <w:tcPr>
            <w:tcW w:w="1930" w:type="dxa"/>
            <w:vAlign w:val="center"/>
          </w:tcPr>
          <w:p w14:paraId="761CE1B3" w14:textId="77777777" w:rsidR="00C31120" w:rsidRPr="002B6E69" w:rsidRDefault="00C31120" w:rsidP="00AB6051">
            <w:pPr>
              <w:pStyle w:val="Tabletext"/>
              <w:jc w:val="center"/>
              <w:rPr>
                <w:lang w:val="ru-RU"/>
              </w:rPr>
            </w:pPr>
            <w:r w:rsidRPr="002B6E69">
              <w:rPr>
                <w:lang w:val="ru-RU"/>
              </w:rPr>
              <w:t>NS_01</w:t>
            </w:r>
          </w:p>
        </w:tc>
        <w:tc>
          <w:tcPr>
            <w:tcW w:w="2591" w:type="dxa"/>
            <w:shd w:val="clear" w:color="auto" w:fill="auto"/>
            <w:vAlign w:val="center"/>
          </w:tcPr>
          <w:p w14:paraId="4D0B83A4" w14:textId="77777777" w:rsidR="00C31120" w:rsidRPr="002B6E69" w:rsidRDefault="00C31120" w:rsidP="00AB6051">
            <w:pPr>
              <w:pStyle w:val="Tabletext"/>
              <w:jc w:val="center"/>
              <w:rPr>
                <w:lang w:val="ru-RU"/>
              </w:rPr>
            </w:pPr>
            <w:r w:rsidRPr="002B6E69">
              <w:rPr>
                <w:lang w:val="ru-RU"/>
              </w:rPr>
              <w:t>Н/П (Примечание 1)</w:t>
            </w:r>
          </w:p>
        </w:tc>
        <w:tc>
          <w:tcPr>
            <w:tcW w:w="2659" w:type="dxa"/>
            <w:shd w:val="clear" w:color="auto" w:fill="auto"/>
            <w:vAlign w:val="center"/>
          </w:tcPr>
          <w:p w14:paraId="4DC60EE8" w14:textId="77777777" w:rsidR="00C31120" w:rsidRPr="002B6E69" w:rsidRDefault="00C31120" w:rsidP="00AB6051">
            <w:pPr>
              <w:pStyle w:val="Tabletext"/>
              <w:jc w:val="center"/>
              <w:rPr>
                <w:lang w:val="ru-RU"/>
              </w:rPr>
            </w:pPr>
            <w:r w:rsidRPr="002B6E69">
              <w:rPr>
                <w:lang w:val="ru-RU"/>
              </w:rPr>
              <w:t>Таблица A1-1</w:t>
            </w:r>
          </w:p>
        </w:tc>
        <w:tc>
          <w:tcPr>
            <w:tcW w:w="2459" w:type="dxa"/>
            <w:shd w:val="clear" w:color="auto" w:fill="auto"/>
            <w:vAlign w:val="center"/>
          </w:tcPr>
          <w:p w14:paraId="4236BC70" w14:textId="61B56350" w:rsidR="00C31120" w:rsidRPr="002B6E69" w:rsidRDefault="00C31120" w:rsidP="00AB6051">
            <w:pPr>
              <w:pStyle w:val="Tabletext"/>
              <w:jc w:val="center"/>
              <w:rPr>
                <w:lang w:val="ru-RU"/>
              </w:rPr>
            </w:pPr>
            <w:r w:rsidRPr="002B6E69">
              <w:rPr>
                <w:lang w:val="ru-RU"/>
              </w:rPr>
              <w:t>1</w:t>
            </w:r>
            <w:r w:rsidR="0023673B" w:rsidRPr="002B6E69">
              <w:rPr>
                <w:lang w:val="ru-RU"/>
              </w:rPr>
              <w:t>,</w:t>
            </w:r>
            <w:r w:rsidRPr="002B6E69">
              <w:rPr>
                <w:lang w:val="ru-RU"/>
              </w:rPr>
              <w:t>4, 3, 5, 10, 15, 20</w:t>
            </w:r>
          </w:p>
        </w:tc>
      </w:tr>
      <w:tr w:rsidR="00A36420" w:rsidRPr="002B6E69" w14:paraId="3B9E206B" w14:textId="77777777" w:rsidTr="00430492">
        <w:trPr>
          <w:jc w:val="center"/>
        </w:trPr>
        <w:tc>
          <w:tcPr>
            <w:tcW w:w="1930" w:type="dxa"/>
            <w:vMerge w:val="restart"/>
            <w:vAlign w:val="center"/>
          </w:tcPr>
          <w:p w14:paraId="046BC615" w14:textId="77777777" w:rsidR="00C31120" w:rsidRPr="002B6E69" w:rsidRDefault="00C31120" w:rsidP="00AB6051">
            <w:pPr>
              <w:pStyle w:val="Tabletext"/>
              <w:jc w:val="center"/>
              <w:rPr>
                <w:lang w:val="ru-RU"/>
              </w:rPr>
            </w:pPr>
            <w:r w:rsidRPr="002B6E69">
              <w:rPr>
                <w:lang w:val="ru-RU"/>
              </w:rPr>
              <w:t>NS_03</w:t>
            </w:r>
          </w:p>
        </w:tc>
        <w:tc>
          <w:tcPr>
            <w:tcW w:w="2591" w:type="dxa"/>
            <w:vMerge w:val="restart"/>
            <w:vAlign w:val="center"/>
          </w:tcPr>
          <w:p w14:paraId="359ABEB7" w14:textId="77777777" w:rsidR="00C31120" w:rsidRPr="002B6E69" w:rsidRDefault="00C31120" w:rsidP="00AB6051">
            <w:pPr>
              <w:pStyle w:val="Tabletext"/>
              <w:jc w:val="center"/>
              <w:rPr>
                <w:lang w:val="ru-RU"/>
              </w:rPr>
            </w:pPr>
            <w:r w:rsidRPr="002B6E69">
              <w:rPr>
                <w:lang w:val="ru-RU"/>
              </w:rPr>
              <w:t>3.1.3.1</w:t>
            </w:r>
          </w:p>
        </w:tc>
        <w:tc>
          <w:tcPr>
            <w:tcW w:w="2659" w:type="dxa"/>
            <w:vMerge w:val="restart"/>
            <w:vAlign w:val="center"/>
          </w:tcPr>
          <w:p w14:paraId="0C9336F8" w14:textId="77777777" w:rsidR="00C31120" w:rsidRPr="002B6E69" w:rsidRDefault="00C31120" w:rsidP="00AB6051">
            <w:pPr>
              <w:pStyle w:val="Tabletext"/>
              <w:jc w:val="center"/>
              <w:rPr>
                <w:lang w:val="ru-RU"/>
              </w:rPr>
            </w:pPr>
            <w:r w:rsidRPr="002B6E69">
              <w:rPr>
                <w:lang w:val="ru-RU"/>
              </w:rPr>
              <w:t>2, 4, 10, 23, 25, 35, 36, 66, 70</w:t>
            </w:r>
          </w:p>
        </w:tc>
        <w:tc>
          <w:tcPr>
            <w:tcW w:w="2459" w:type="dxa"/>
            <w:vAlign w:val="center"/>
          </w:tcPr>
          <w:p w14:paraId="06B07C53" w14:textId="77777777" w:rsidR="00C31120" w:rsidRPr="002B6E69" w:rsidRDefault="00C31120" w:rsidP="00AB6051">
            <w:pPr>
              <w:pStyle w:val="Tabletext"/>
              <w:jc w:val="center"/>
              <w:rPr>
                <w:lang w:val="ru-RU"/>
              </w:rPr>
            </w:pPr>
            <w:r w:rsidRPr="002B6E69">
              <w:rPr>
                <w:lang w:val="ru-RU"/>
              </w:rPr>
              <w:t>3</w:t>
            </w:r>
          </w:p>
        </w:tc>
      </w:tr>
      <w:tr w:rsidR="00A36420" w:rsidRPr="002B6E69" w14:paraId="111F3B0D" w14:textId="77777777" w:rsidTr="00430492">
        <w:trPr>
          <w:jc w:val="center"/>
        </w:trPr>
        <w:tc>
          <w:tcPr>
            <w:tcW w:w="1930" w:type="dxa"/>
            <w:vMerge/>
            <w:vAlign w:val="center"/>
          </w:tcPr>
          <w:p w14:paraId="3C4E7F6A" w14:textId="77777777" w:rsidR="00C31120" w:rsidRPr="002B6E69" w:rsidRDefault="00C31120" w:rsidP="00AB6051">
            <w:pPr>
              <w:pStyle w:val="Tabletext"/>
              <w:jc w:val="center"/>
              <w:rPr>
                <w:lang w:val="ru-RU"/>
              </w:rPr>
            </w:pPr>
          </w:p>
        </w:tc>
        <w:tc>
          <w:tcPr>
            <w:tcW w:w="2591" w:type="dxa"/>
            <w:vMerge/>
            <w:vAlign w:val="center"/>
          </w:tcPr>
          <w:p w14:paraId="2A7AD77B" w14:textId="77777777" w:rsidR="00C31120" w:rsidRPr="002B6E69" w:rsidRDefault="00C31120" w:rsidP="00AB6051">
            <w:pPr>
              <w:pStyle w:val="Tabletext"/>
              <w:jc w:val="center"/>
              <w:rPr>
                <w:lang w:val="ru-RU"/>
              </w:rPr>
            </w:pPr>
          </w:p>
        </w:tc>
        <w:tc>
          <w:tcPr>
            <w:tcW w:w="2659" w:type="dxa"/>
            <w:vMerge/>
            <w:vAlign w:val="center"/>
          </w:tcPr>
          <w:p w14:paraId="45A95895" w14:textId="77777777" w:rsidR="00C31120" w:rsidRPr="002B6E69" w:rsidRDefault="00C31120" w:rsidP="00AB6051">
            <w:pPr>
              <w:pStyle w:val="Tabletext"/>
              <w:jc w:val="center"/>
              <w:rPr>
                <w:lang w:val="ru-RU"/>
              </w:rPr>
            </w:pPr>
          </w:p>
        </w:tc>
        <w:tc>
          <w:tcPr>
            <w:tcW w:w="2459" w:type="dxa"/>
            <w:vAlign w:val="center"/>
          </w:tcPr>
          <w:p w14:paraId="0CB8303D" w14:textId="77777777" w:rsidR="00C31120" w:rsidRPr="002B6E69" w:rsidRDefault="00C31120" w:rsidP="00AB6051">
            <w:pPr>
              <w:pStyle w:val="Tabletext"/>
              <w:jc w:val="center"/>
              <w:rPr>
                <w:lang w:val="ru-RU"/>
              </w:rPr>
            </w:pPr>
            <w:r w:rsidRPr="002B6E69">
              <w:rPr>
                <w:lang w:val="ru-RU"/>
              </w:rPr>
              <w:t>5</w:t>
            </w:r>
          </w:p>
        </w:tc>
      </w:tr>
      <w:tr w:rsidR="00A36420" w:rsidRPr="002B6E69" w14:paraId="2EE17C84" w14:textId="77777777" w:rsidTr="00430492">
        <w:trPr>
          <w:jc w:val="center"/>
        </w:trPr>
        <w:tc>
          <w:tcPr>
            <w:tcW w:w="1930" w:type="dxa"/>
            <w:vMerge/>
            <w:vAlign w:val="center"/>
          </w:tcPr>
          <w:p w14:paraId="76291F9C" w14:textId="77777777" w:rsidR="00C31120" w:rsidRPr="002B6E69" w:rsidRDefault="00C31120" w:rsidP="00AB6051">
            <w:pPr>
              <w:pStyle w:val="Tabletext"/>
              <w:jc w:val="center"/>
              <w:rPr>
                <w:lang w:val="ru-RU"/>
              </w:rPr>
            </w:pPr>
          </w:p>
        </w:tc>
        <w:tc>
          <w:tcPr>
            <w:tcW w:w="2591" w:type="dxa"/>
            <w:vMerge/>
            <w:vAlign w:val="center"/>
          </w:tcPr>
          <w:p w14:paraId="22AEA53A" w14:textId="77777777" w:rsidR="00C31120" w:rsidRPr="002B6E69" w:rsidRDefault="00C31120" w:rsidP="00AB6051">
            <w:pPr>
              <w:pStyle w:val="Tabletext"/>
              <w:jc w:val="center"/>
              <w:rPr>
                <w:lang w:val="ru-RU"/>
              </w:rPr>
            </w:pPr>
          </w:p>
        </w:tc>
        <w:tc>
          <w:tcPr>
            <w:tcW w:w="2659" w:type="dxa"/>
            <w:vMerge/>
            <w:vAlign w:val="center"/>
          </w:tcPr>
          <w:p w14:paraId="210557CC" w14:textId="77777777" w:rsidR="00C31120" w:rsidRPr="002B6E69" w:rsidRDefault="00C31120" w:rsidP="00AB6051">
            <w:pPr>
              <w:pStyle w:val="Tabletext"/>
              <w:jc w:val="center"/>
              <w:rPr>
                <w:lang w:val="ru-RU"/>
              </w:rPr>
            </w:pPr>
          </w:p>
        </w:tc>
        <w:tc>
          <w:tcPr>
            <w:tcW w:w="2459" w:type="dxa"/>
            <w:vAlign w:val="center"/>
          </w:tcPr>
          <w:p w14:paraId="6505E9A6" w14:textId="77777777" w:rsidR="00C31120" w:rsidRPr="002B6E69" w:rsidRDefault="00C31120" w:rsidP="00AB6051">
            <w:pPr>
              <w:pStyle w:val="Tabletext"/>
              <w:jc w:val="center"/>
              <w:rPr>
                <w:lang w:val="ru-RU"/>
              </w:rPr>
            </w:pPr>
            <w:r w:rsidRPr="002B6E69">
              <w:rPr>
                <w:lang w:val="ru-RU"/>
              </w:rPr>
              <w:t>10</w:t>
            </w:r>
          </w:p>
        </w:tc>
      </w:tr>
      <w:tr w:rsidR="00A36420" w:rsidRPr="002B6E69" w14:paraId="329CA996" w14:textId="77777777" w:rsidTr="00430492">
        <w:trPr>
          <w:jc w:val="center"/>
        </w:trPr>
        <w:tc>
          <w:tcPr>
            <w:tcW w:w="1930" w:type="dxa"/>
            <w:vMerge/>
            <w:vAlign w:val="center"/>
          </w:tcPr>
          <w:p w14:paraId="1B72AD6C" w14:textId="77777777" w:rsidR="00C31120" w:rsidRPr="002B6E69" w:rsidRDefault="00C31120" w:rsidP="00AB6051">
            <w:pPr>
              <w:pStyle w:val="Tabletext"/>
              <w:jc w:val="center"/>
              <w:rPr>
                <w:lang w:val="ru-RU"/>
              </w:rPr>
            </w:pPr>
          </w:p>
        </w:tc>
        <w:tc>
          <w:tcPr>
            <w:tcW w:w="2591" w:type="dxa"/>
            <w:vMerge/>
            <w:vAlign w:val="center"/>
          </w:tcPr>
          <w:p w14:paraId="1973B711" w14:textId="77777777" w:rsidR="00C31120" w:rsidRPr="002B6E69" w:rsidRDefault="00C31120" w:rsidP="00AB6051">
            <w:pPr>
              <w:pStyle w:val="Tabletext"/>
              <w:jc w:val="center"/>
              <w:rPr>
                <w:lang w:val="ru-RU"/>
              </w:rPr>
            </w:pPr>
          </w:p>
        </w:tc>
        <w:tc>
          <w:tcPr>
            <w:tcW w:w="2659" w:type="dxa"/>
            <w:vMerge/>
            <w:vAlign w:val="center"/>
          </w:tcPr>
          <w:p w14:paraId="0742CED0" w14:textId="77777777" w:rsidR="00C31120" w:rsidRPr="002B6E69" w:rsidRDefault="00C31120" w:rsidP="00AB6051">
            <w:pPr>
              <w:pStyle w:val="Tabletext"/>
              <w:jc w:val="center"/>
              <w:rPr>
                <w:lang w:val="ru-RU"/>
              </w:rPr>
            </w:pPr>
          </w:p>
        </w:tc>
        <w:tc>
          <w:tcPr>
            <w:tcW w:w="2459" w:type="dxa"/>
            <w:vAlign w:val="center"/>
          </w:tcPr>
          <w:p w14:paraId="2904A78E" w14:textId="77777777" w:rsidR="00C31120" w:rsidRPr="002B6E69" w:rsidRDefault="00C31120" w:rsidP="00AB6051">
            <w:pPr>
              <w:pStyle w:val="Tabletext"/>
              <w:jc w:val="center"/>
              <w:rPr>
                <w:lang w:val="ru-RU"/>
              </w:rPr>
            </w:pPr>
            <w:r w:rsidRPr="002B6E69">
              <w:rPr>
                <w:lang w:val="ru-RU"/>
              </w:rPr>
              <w:t>15</w:t>
            </w:r>
          </w:p>
        </w:tc>
      </w:tr>
      <w:tr w:rsidR="00A36420" w:rsidRPr="002B6E69" w14:paraId="7BFBBA91" w14:textId="77777777" w:rsidTr="00430492">
        <w:trPr>
          <w:jc w:val="center"/>
        </w:trPr>
        <w:tc>
          <w:tcPr>
            <w:tcW w:w="1930" w:type="dxa"/>
            <w:vMerge/>
            <w:vAlign w:val="center"/>
          </w:tcPr>
          <w:p w14:paraId="3F229F68" w14:textId="77777777" w:rsidR="00C31120" w:rsidRPr="002B6E69" w:rsidRDefault="00C31120" w:rsidP="00AB6051">
            <w:pPr>
              <w:pStyle w:val="Tabletext"/>
              <w:jc w:val="center"/>
              <w:rPr>
                <w:lang w:val="ru-RU"/>
              </w:rPr>
            </w:pPr>
          </w:p>
        </w:tc>
        <w:tc>
          <w:tcPr>
            <w:tcW w:w="2591" w:type="dxa"/>
            <w:vMerge/>
            <w:vAlign w:val="center"/>
          </w:tcPr>
          <w:p w14:paraId="2E4A304D" w14:textId="77777777" w:rsidR="00C31120" w:rsidRPr="002B6E69" w:rsidRDefault="00C31120" w:rsidP="00AB6051">
            <w:pPr>
              <w:pStyle w:val="Tabletext"/>
              <w:jc w:val="center"/>
              <w:rPr>
                <w:lang w:val="ru-RU"/>
              </w:rPr>
            </w:pPr>
          </w:p>
        </w:tc>
        <w:tc>
          <w:tcPr>
            <w:tcW w:w="2659" w:type="dxa"/>
            <w:vMerge/>
            <w:vAlign w:val="center"/>
          </w:tcPr>
          <w:p w14:paraId="6F2BB371" w14:textId="77777777" w:rsidR="00C31120" w:rsidRPr="002B6E69" w:rsidRDefault="00C31120" w:rsidP="00AB6051">
            <w:pPr>
              <w:pStyle w:val="Tabletext"/>
              <w:jc w:val="center"/>
              <w:rPr>
                <w:lang w:val="ru-RU"/>
              </w:rPr>
            </w:pPr>
          </w:p>
        </w:tc>
        <w:tc>
          <w:tcPr>
            <w:tcW w:w="2459" w:type="dxa"/>
            <w:vAlign w:val="center"/>
          </w:tcPr>
          <w:p w14:paraId="7A8FDC1A" w14:textId="77777777" w:rsidR="00C31120" w:rsidRPr="002B6E69" w:rsidRDefault="00C31120" w:rsidP="00AB6051">
            <w:pPr>
              <w:pStyle w:val="Tabletext"/>
              <w:jc w:val="center"/>
              <w:rPr>
                <w:lang w:val="ru-RU"/>
              </w:rPr>
            </w:pPr>
            <w:r w:rsidRPr="002B6E69">
              <w:rPr>
                <w:lang w:val="ru-RU"/>
              </w:rPr>
              <w:t>20</w:t>
            </w:r>
          </w:p>
        </w:tc>
      </w:tr>
      <w:tr w:rsidR="00A36420" w:rsidRPr="002B6E69" w14:paraId="0D804899" w14:textId="77777777" w:rsidTr="00430492">
        <w:trPr>
          <w:trHeight w:val="163"/>
          <w:jc w:val="center"/>
        </w:trPr>
        <w:tc>
          <w:tcPr>
            <w:tcW w:w="1930" w:type="dxa"/>
            <w:vMerge w:val="restart"/>
            <w:vAlign w:val="center"/>
          </w:tcPr>
          <w:p w14:paraId="033146E3" w14:textId="77777777" w:rsidR="00C31120" w:rsidRPr="002B6E69" w:rsidRDefault="00C31120" w:rsidP="00AB6051">
            <w:pPr>
              <w:pStyle w:val="Tabletext"/>
              <w:jc w:val="center"/>
              <w:rPr>
                <w:lang w:val="ru-RU"/>
              </w:rPr>
            </w:pPr>
            <w:r w:rsidRPr="002B6E69">
              <w:rPr>
                <w:lang w:val="ru-RU"/>
              </w:rPr>
              <w:t>NS_04</w:t>
            </w:r>
          </w:p>
        </w:tc>
        <w:tc>
          <w:tcPr>
            <w:tcW w:w="2591" w:type="dxa"/>
            <w:vMerge w:val="restart"/>
            <w:vAlign w:val="center"/>
          </w:tcPr>
          <w:p w14:paraId="14792FD6" w14:textId="77777777" w:rsidR="00C31120" w:rsidRPr="002B6E69" w:rsidRDefault="00C31120" w:rsidP="00AB6051">
            <w:pPr>
              <w:pStyle w:val="Tabletext"/>
              <w:jc w:val="center"/>
              <w:rPr>
                <w:lang w:val="ru-RU"/>
              </w:rPr>
            </w:pPr>
            <w:r w:rsidRPr="002B6E69">
              <w:rPr>
                <w:lang w:val="ru-RU"/>
              </w:rPr>
              <w:t>3.1.3.2</w:t>
            </w:r>
          </w:p>
          <w:p w14:paraId="082CCF28" w14:textId="77777777" w:rsidR="00C31120" w:rsidRPr="002B6E69" w:rsidRDefault="00C31120" w:rsidP="00AB6051">
            <w:pPr>
              <w:pStyle w:val="Tabletext"/>
              <w:jc w:val="center"/>
              <w:rPr>
                <w:lang w:val="ru-RU"/>
              </w:rPr>
            </w:pPr>
            <w:r w:rsidRPr="002B6E69">
              <w:rPr>
                <w:lang w:val="ru-RU"/>
              </w:rPr>
              <w:t>4.5.18</w:t>
            </w:r>
          </w:p>
        </w:tc>
        <w:tc>
          <w:tcPr>
            <w:tcW w:w="2659" w:type="dxa"/>
            <w:vMerge w:val="restart"/>
            <w:vAlign w:val="center"/>
          </w:tcPr>
          <w:p w14:paraId="3A13F4AB" w14:textId="77777777" w:rsidR="00C31120" w:rsidRPr="002B6E69" w:rsidRDefault="00C31120" w:rsidP="00AB6051">
            <w:pPr>
              <w:pStyle w:val="Tabletext"/>
              <w:jc w:val="center"/>
              <w:rPr>
                <w:lang w:val="ru-RU"/>
              </w:rPr>
            </w:pPr>
            <w:r w:rsidRPr="002B6E69">
              <w:rPr>
                <w:lang w:val="ru-RU"/>
              </w:rPr>
              <w:t>41</w:t>
            </w:r>
          </w:p>
        </w:tc>
        <w:tc>
          <w:tcPr>
            <w:tcW w:w="2459" w:type="dxa"/>
            <w:vAlign w:val="center"/>
          </w:tcPr>
          <w:p w14:paraId="2A9E145F" w14:textId="77777777" w:rsidR="00C31120" w:rsidRPr="002B6E69" w:rsidRDefault="00C31120" w:rsidP="00AB6051">
            <w:pPr>
              <w:pStyle w:val="Tabletext"/>
              <w:jc w:val="center"/>
              <w:rPr>
                <w:lang w:val="ru-RU"/>
              </w:rPr>
            </w:pPr>
            <w:r w:rsidRPr="002B6E69">
              <w:rPr>
                <w:lang w:val="ru-RU"/>
              </w:rPr>
              <w:t>5</w:t>
            </w:r>
          </w:p>
        </w:tc>
      </w:tr>
      <w:tr w:rsidR="00A36420" w:rsidRPr="002B6E69" w14:paraId="5C09C180" w14:textId="77777777" w:rsidTr="00430492">
        <w:trPr>
          <w:trHeight w:val="163"/>
          <w:jc w:val="center"/>
        </w:trPr>
        <w:tc>
          <w:tcPr>
            <w:tcW w:w="1930" w:type="dxa"/>
            <w:vMerge/>
            <w:vAlign w:val="center"/>
          </w:tcPr>
          <w:p w14:paraId="0D6DBF05" w14:textId="77777777" w:rsidR="00C31120" w:rsidRPr="002B6E69" w:rsidRDefault="00C31120" w:rsidP="00AB6051">
            <w:pPr>
              <w:pStyle w:val="Tabletext"/>
              <w:jc w:val="center"/>
              <w:rPr>
                <w:lang w:val="ru-RU"/>
              </w:rPr>
            </w:pPr>
          </w:p>
        </w:tc>
        <w:tc>
          <w:tcPr>
            <w:tcW w:w="2591" w:type="dxa"/>
            <w:vMerge/>
            <w:vAlign w:val="center"/>
          </w:tcPr>
          <w:p w14:paraId="4645E773" w14:textId="77777777" w:rsidR="00C31120" w:rsidRPr="002B6E69" w:rsidRDefault="00C31120" w:rsidP="00AB6051">
            <w:pPr>
              <w:pStyle w:val="Tabletext"/>
              <w:jc w:val="center"/>
              <w:rPr>
                <w:lang w:val="ru-RU"/>
              </w:rPr>
            </w:pPr>
          </w:p>
        </w:tc>
        <w:tc>
          <w:tcPr>
            <w:tcW w:w="2659" w:type="dxa"/>
            <w:vMerge/>
            <w:vAlign w:val="center"/>
          </w:tcPr>
          <w:p w14:paraId="02CD0F4E" w14:textId="77777777" w:rsidR="00C31120" w:rsidRPr="002B6E69" w:rsidDel="00146690" w:rsidRDefault="00C31120" w:rsidP="00AB6051">
            <w:pPr>
              <w:pStyle w:val="Tabletext"/>
              <w:jc w:val="center"/>
              <w:rPr>
                <w:lang w:val="ru-RU"/>
              </w:rPr>
            </w:pPr>
          </w:p>
        </w:tc>
        <w:tc>
          <w:tcPr>
            <w:tcW w:w="2459" w:type="dxa"/>
            <w:vAlign w:val="center"/>
          </w:tcPr>
          <w:p w14:paraId="0FD0E5BA" w14:textId="77777777" w:rsidR="00C31120" w:rsidRPr="002B6E69" w:rsidRDefault="00C31120" w:rsidP="00AB6051">
            <w:pPr>
              <w:pStyle w:val="Tabletext"/>
              <w:jc w:val="center"/>
              <w:rPr>
                <w:lang w:val="ru-RU"/>
              </w:rPr>
            </w:pPr>
            <w:r w:rsidRPr="002B6E69">
              <w:rPr>
                <w:lang w:val="ru-RU"/>
              </w:rPr>
              <w:t>10, 15, 20</w:t>
            </w:r>
          </w:p>
        </w:tc>
      </w:tr>
      <w:tr w:rsidR="00A36420" w:rsidRPr="002B6E69" w14:paraId="3C617B5C" w14:textId="77777777" w:rsidTr="00430492">
        <w:trPr>
          <w:jc w:val="center"/>
        </w:trPr>
        <w:tc>
          <w:tcPr>
            <w:tcW w:w="1930" w:type="dxa"/>
            <w:vAlign w:val="center"/>
          </w:tcPr>
          <w:p w14:paraId="7D512D6E" w14:textId="77777777" w:rsidR="00C31120" w:rsidRPr="002B6E69" w:rsidRDefault="00C31120" w:rsidP="00AB6051">
            <w:pPr>
              <w:pStyle w:val="Tabletext"/>
              <w:jc w:val="center"/>
              <w:rPr>
                <w:lang w:val="ru-RU"/>
              </w:rPr>
            </w:pPr>
            <w:r w:rsidRPr="002B6E69">
              <w:rPr>
                <w:lang w:val="ru-RU"/>
              </w:rPr>
              <w:t>NS_05</w:t>
            </w:r>
          </w:p>
        </w:tc>
        <w:tc>
          <w:tcPr>
            <w:tcW w:w="2591" w:type="dxa"/>
            <w:vAlign w:val="center"/>
          </w:tcPr>
          <w:p w14:paraId="2E48BE50" w14:textId="77777777" w:rsidR="00C31120" w:rsidRPr="002B6E69" w:rsidRDefault="00C31120" w:rsidP="00AB6051">
            <w:pPr>
              <w:pStyle w:val="Tabletext"/>
              <w:jc w:val="center"/>
              <w:rPr>
                <w:lang w:val="ru-RU"/>
              </w:rPr>
            </w:pPr>
            <w:r w:rsidRPr="002B6E69">
              <w:rPr>
                <w:lang w:val="ru-RU"/>
              </w:rPr>
              <w:t>4.5.1</w:t>
            </w:r>
          </w:p>
        </w:tc>
        <w:tc>
          <w:tcPr>
            <w:tcW w:w="2659" w:type="dxa"/>
            <w:vAlign w:val="center"/>
          </w:tcPr>
          <w:p w14:paraId="37B9C586" w14:textId="77777777" w:rsidR="00C31120" w:rsidRPr="002B6E69" w:rsidRDefault="00C31120" w:rsidP="00AB6051">
            <w:pPr>
              <w:pStyle w:val="Tabletext"/>
              <w:jc w:val="center"/>
              <w:rPr>
                <w:lang w:val="ru-RU"/>
              </w:rPr>
            </w:pPr>
            <w:r w:rsidRPr="002B6E69">
              <w:rPr>
                <w:lang w:val="ru-RU"/>
              </w:rPr>
              <w:t>1</w:t>
            </w:r>
          </w:p>
        </w:tc>
        <w:tc>
          <w:tcPr>
            <w:tcW w:w="2459" w:type="dxa"/>
            <w:vAlign w:val="center"/>
          </w:tcPr>
          <w:p w14:paraId="6CDB83F0" w14:textId="77777777" w:rsidR="00C31120" w:rsidRPr="002B6E69" w:rsidRDefault="00C31120" w:rsidP="00AB6051">
            <w:pPr>
              <w:pStyle w:val="Tabletext"/>
              <w:jc w:val="center"/>
              <w:rPr>
                <w:lang w:val="ru-RU"/>
              </w:rPr>
            </w:pPr>
            <w:r w:rsidRPr="002B6E69">
              <w:rPr>
                <w:lang w:val="ru-RU"/>
              </w:rPr>
              <w:t>10, 15, 20</w:t>
            </w:r>
          </w:p>
        </w:tc>
      </w:tr>
      <w:tr w:rsidR="00A36420" w:rsidRPr="002B6E69" w14:paraId="48D2C913" w14:textId="77777777" w:rsidTr="00430492">
        <w:trPr>
          <w:jc w:val="center"/>
        </w:trPr>
        <w:tc>
          <w:tcPr>
            <w:tcW w:w="1930" w:type="dxa"/>
            <w:vAlign w:val="center"/>
          </w:tcPr>
          <w:p w14:paraId="02C644ED" w14:textId="77777777" w:rsidR="00C31120" w:rsidRPr="002B6E69" w:rsidRDefault="00C31120" w:rsidP="00AB6051">
            <w:pPr>
              <w:pStyle w:val="Tabletext"/>
              <w:jc w:val="center"/>
              <w:rPr>
                <w:lang w:val="ru-RU"/>
              </w:rPr>
            </w:pPr>
            <w:r w:rsidRPr="002B6E69">
              <w:rPr>
                <w:lang w:val="ru-RU"/>
              </w:rPr>
              <w:t>NS_06</w:t>
            </w:r>
          </w:p>
        </w:tc>
        <w:tc>
          <w:tcPr>
            <w:tcW w:w="2591" w:type="dxa"/>
            <w:vAlign w:val="center"/>
          </w:tcPr>
          <w:p w14:paraId="0B4EFD09" w14:textId="77777777" w:rsidR="00C31120" w:rsidRPr="002B6E69" w:rsidRDefault="00C31120" w:rsidP="00AB6051">
            <w:pPr>
              <w:pStyle w:val="Tabletext"/>
              <w:jc w:val="center"/>
              <w:rPr>
                <w:lang w:val="ru-RU"/>
              </w:rPr>
            </w:pPr>
            <w:r w:rsidRPr="002B6E69">
              <w:rPr>
                <w:lang w:val="ru-RU"/>
              </w:rPr>
              <w:t>3.1.3.3</w:t>
            </w:r>
          </w:p>
        </w:tc>
        <w:tc>
          <w:tcPr>
            <w:tcW w:w="2659" w:type="dxa"/>
            <w:vAlign w:val="center"/>
          </w:tcPr>
          <w:p w14:paraId="704DF9F1" w14:textId="77777777" w:rsidR="00C31120" w:rsidRPr="002B6E69" w:rsidRDefault="00C31120" w:rsidP="00AB6051">
            <w:pPr>
              <w:pStyle w:val="Tabletext"/>
              <w:jc w:val="center"/>
              <w:rPr>
                <w:lang w:val="ru-RU"/>
              </w:rPr>
            </w:pPr>
            <w:r w:rsidRPr="002B6E69">
              <w:rPr>
                <w:lang w:val="ru-RU"/>
              </w:rPr>
              <w:t>12, 13, 14, 17</w:t>
            </w:r>
          </w:p>
        </w:tc>
        <w:tc>
          <w:tcPr>
            <w:tcW w:w="2459" w:type="dxa"/>
            <w:vAlign w:val="center"/>
          </w:tcPr>
          <w:p w14:paraId="7A7A81CF" w14:textId="77777777" w:rsidR="00C31120" w:rsidRPr="002B6E69" w:rsidRDefault="00C31120" w:rsidP="00AB6051">
            <w:pPr>
              <w:pStyle w:val="Tabletext"/>
              <w:jc w:val="center"/>
              <w:rPr>
                <w:lang w:val="ru-RU"/>
              </w:rPr>
            </w:pPr>
            <w:r w:rsidRPr="002B6E69">
              <w:rPr>
                <w:lang w:val="ru-RU"/>
              </w:rPr>
              <w:t>1,4; 3; 5; 10</w:t>
            </w:r>
          </w:p>
        </w:tc>
      </w:tr>
      <w:tr w:rsidR="00A36420" w:rsidRPr="002B6E69" w14:paraId="1AE26302" w14:textId="77777777" w:rsidTr="00430492">
        <w:trPr>
          <w:jc w:val="center"/>
        </w:trPr>
        <w:tc>
          <w:tcPr>
            <w:tcW w:w="1930" w:type="dxa"/>
            <w:vAlign w:val="center"/>
          </w:tcPr>
          <w:p w14:paraId="5978C6E0" w14:textId="77777777" w:rsidR="00C31120" w:rsidRPr="002B6E69" w:rsidRDefault="00C31120" w:rsidP="00AB6051">
            <w:pPr>
              <w:pStyle w:val="Tabletext"/>
              <w:jc w:val="center"/>
              <w:rPr>
                <w:lang w:val="ru-RU"/>
              </w:rPr>
            </w:pPr>
            <w:r w:rsidRPr="002B6E69">
              <w:rPr>
                <w:lang w:val="ru-RU"/>
              </w:rPr>
              <w:t>NS_07</w:t>
            </w:r>
          </w:p>
        </w:tc>
        <w:tc>
          <w:tcPr>
            <w:tcW w:w="2591" w:type="dxa"/>
            <w:vAlign w:val="center"/>
          </w:tcPr>
          <w:p w14:paraId="09726B93" w14:textId="77777777" w:rsidR="00C31120" w:rsidRPr="002B6E69" w:rsidRDefault="00C31120" w:rsidP="00AB6051">
            <w:pPr>
              <w:pStyle w:val="Tabletext"/>
              <w:jc w:val="center"/>
              <w:rPr>
                <w:lang w:val="ru-RU"/>
              </w:rPr>
            </w:pPr>
            <w:r w:rsidRPr="002B6E69">
              <w:rPr>
                <w:lang w:val="ru-RU"/>
              </w:rPr>
              <w:t>3.1.3.3</w:t>
            </w:r>
          </w:p>
          <w:p w14:paraId="0595A4F9" w14:textId="77777777" w:rsidR="00C31120" w:rsidRPr="002B6E69" w:rsidRDefault="00C31120" w:rsidP="00AB6051">
            <w:pPr>
              <w:pStyle w:val="Tabletext"/>
              <w:jc w:val="center"/>
              <w:rPr>
                <w:lang w:val="ru-RU"/>
              </w:rPr>
            </w:pPr>
            <w:r w:rsidRPr="002B6E69">
              <w:rPr>
                <w:lang w:val="ru-RU"/>
              </w:rPr>
              <w:t>4.5.2</w:t>
            </w:r>
          </w:p>
        </w:tc>
        <w:tc>
          <w:tcPr>
            <w:tcW w:w="2659" w:type="dxa"/>
            <w:vAlign w:val="center"/>
          </w:tcPr>
          <w:p w14:paraId="58E68B45" w14:textId="77777777" w:rsidR="00C31120" w:rsidRPr="002B6E69" w:rsidRDefault="00C31120" w:rsidP="00AB6051">
            <w:pPr>
              <w:pStyle w:val="Tabletext"/>
              <w:jc w:val="center"/>
              <w:rPr>
                <w:lang w:val="ru-RU"/>
              </w:rPr>
            </w:pPr>
            <w:r w:rsidRPr="002B6E69">
              <w:rPr>
                <w:lang w:val="ru-RU"/>
              </w:rPr>
              <w:t>13</w:t>
            </w:r>
          </w:p>
        </w:tc>
        <w:tc>
          <w:tcPr>
            <w:tcW w:w="2459" w:type="dxa"/>
            <w:vAlign w:val="center"/>
          </w:tcPr>
          <w:p w14:paraId="1F79B35B" w14:textId="77777777" w:rsidR="00C31120" w:rsidRPr="002B6E69" w:rsidRDefault="00C31120" w:rsidP="00AB6051">
            <w:pPr>
              <w:pStyle w:val="Tabletext"/>
              <w:jc w:val="center"/>
              <w:rPr>
                <w:lang w:val="ru-RU"/>
              </w:rPr>
            </w:pPr>
            <w:r w:rsidRPr="002B6E69">
              <w:rPr>
                <w:lang w:val="ru-RU"/>
              </w:rPr>
              <w:t>10</w:t>
            </w:r>
          </w:p>
        </w:tc>
      </w:tr>
      <w:tr w:rsidR="00A36420" w:rsidRPr="002B6E69" w14:paraId="5B73F0A8" w14:textId="77777777" w:rsidTr="00430492">
        <w:trPr>
          <w:trHeight w:val="73"/>
          <w:jc w:val="center"/>
        </w:trPr>
        <w:tc>
          <w:tcPr>
            <w:tcW w:w="1930" w:type="dxa"/>
          </w:tcPr>
          <w:p w14:paraId="79FCF8FF" w14:textId="77777777" w:rsidR="00C31120" w:rsidRPr="002B6E69" w:rsidRDefault="00C31120" w:rsidP="00AB6051">
            <w:pPr>
              <w:pStyle w:val="Tabletext"/>
              <w:jc w:val="center"/>
              <w:rPr>
                <w:lang w:val="ru-RU"/>
              </w:rPr>
            </w:pPr>
            <w:r w:rsidRPr="002B6E69">
              <w:rPr>
                <w:lang w:val="ru-RU"/>
              </w:rPr>
              <w:t>NS_08</w:t>
            </w:r>
          </w:p>
        </w:tc>
        <w:tc>
          <w:tcPr>
            <w:tcW w:w="2591" w:type="dxa"/>
          </w:tcPr>
          <w:p w14:paraId="78E95475" w14:textId="77777777" w:rsidR="00C31120" w:rsidRPr="002B6E69" w:rsidRDefault="00C31120" w:rsidP="00AB6051">
            <w:pPr>
              <w:pStyle w:val="Tabletext"/>
              <w:jc w:val="center"/>
              <w:rPr>
                <w:lang w:val="ru-RU"/>
              </w:rPr>
            </w:pPr>
            <w:r w:rsidRPr="002B6E69">
              <w:rPr>
                <w:lang w:val="ru-RU"/>
              </w:rPr>
              <w:t>4.5.3</w:t>
            </w:r>
          </w:p>
        </w:tc>
        <w:tc>
          <w:tcPr>
            <w:tcW w:w="2659" w:type="dxa"/>
          </w:tcPr>
          <w:p w14:paraId="2A59F63B" w14:textId="77777777" w:rsidR="00C31120" w:rsidRPr="002B6E69" w:rsidRDefault="00C31120" w:rsidP="00AB6051">
            <w:pPr>
              <w:pStyle w:val="Tabletext"/>
              <w:jc w:val="center"/>
              <w:rPr>
                <w:lang w:val="ru-RU"/>
              </w:rPr>
            </w:pPr>
            <w:r w:rsidRPr="002B6E69">
              <w:rPr>
                <w:lang w:val="ru-RU"/>
              </w:rPr>
              <w:t>19</w:t>
            </w:r>
          </w:p>
        </w:tc>
        <w:tc>
          <w:tcPr>
            <w:tcW w:w="2459" w:type="dxa"/>
          </w:tcPr>
          <w:p w14:paraId="5847F44C" w14:textId="77777777" w:rsidR="00C31120" w:rsidRPr="002B6E69" w:rsidRDefault="00C31120" w:rsidP="00AB6051">
            <w:pPr>
              <w:pStyle w:val="Tabletext"/>
              <w:jc w:val="center"/>
              <w:rPr>
                <w:lang w:val="ru-RU"/>
              </w:rPr>
            </w:pPr>
            <w:r w:rsidRPr="002B6E69">
              <w:rPr>
                <w:lang w:val="ru-RU"/>
              </w:rPr>
              <w:t>10, 15</w:t>
            </w:r>
          </w:p>
        </w:tc>
      </w:tr>
      <w:tr w:rsidR="00A36420" w:rsidRPr="002B6E69" w14:paraId="79752EA0" w14:textId="77777777" w:rsidTr="00430492">
        <w:trPr>
          <w:trHeight w:val="300"/>
          <w:jc w:val="center"/>
        </w:trPr>
        <w:tc>
          <w:tcPr>
            <w:tcW w:w="1930" w:type="dxa"/>
            <w:vMerge w:val="restart"/>
            <w:vAlign w:val="center"/>
          </w:tcPr>
          <w:p w14:paraId="09E45033" w14:textId="77777777" w:rsidR="00C31120" w:rsidRPr="002B6E69" w:rsidRDefault="00C31120" w:rsidP="00AB6051">
            <w:pPr>
              <w:pStyle w:val="Tabletext"/>
              <w:jc w:val="center"/>
              <w:rPr>
                <w:lang w:val="ru-RU"/>
              </w:rPr>
            </w:pPr>
            <w:r w:rsidRPr="002B6E69">
              <w:rPr>
                <w:lang w:val="ru-RU"/>
              </w:rPr>
              <w:t>NS_09</w:t>
            </w:r>
          </w:p>
        </w:tc>
        <w:tc>
          <w:tcPr>
            <w:tcW w:w="2591" w:type="dxa"/>
            <w:vMerge w:val="restart"/>
            <w:vAlign w:val="center"/>
          </w:tcPr>
          <w:p w14:paraId="16E56EF9" w14:textId="77777777" w:rsidR="00C31120" w:rsidRPr="002B6E69" w:rsidRDefault="00C31120" w:rsidP="00AB6051">
            <w:pPr>
              <w:pStyle w:val="Tabletext"/>
              <w:jc w:val="center"/>
              <w:rPr>
                <w:lang w:val="ru-RU"/>
              </w:rPr>
            </w:pPr>
            <w:r w:rsidRPr="002B6E69">
              <w:rPr>
                <w:lang w:val="ru-RU"/>
              </w:rPr>
              <w:t>4.5.4</w:t>
            </w:r>
          </w:p>
        </w:tc>
        <w:tc>
          <w:tcPr>
            <w:tcW w:w="2659" w:type="dxa"/>
            <w:vMerge w:val="restart"/>
            <w:vAlign w:val="center"/>
          </w:tcPr>
          <w:p w14:paraId="7ADF1401" w14:textId="77777777" w:rsidR="00C31120" w:rsidRPr="002B6E69" w:rsidRDefault="00C31120" w:rsidP="00AB6051">
            <w:pPr>
              <w:pStyle w:val="Tabletext"/>
              <w:jc w:val="center"/>
              <w:rPr>
                <w:lang w:val="ru-RU"/>
              </w:rPr>
            </w:pPr>
            <w:r w:rsidRPr="002B6E69">
              <w:rPr>
                <w:lang w:val="ru-RU"/>
              </w:rPr>
              <w:t>21</w:t>
            </w:r>
          </w:p>
        </w:tc>
        <w:tc>
          <w:tcPr>
            <w:tcW w:w="2459" w:type="dxa"/>
            <w:vMerge w:val="restart"/>
            <w:vAlign w:val="center"/>
          </w:tcPr>
          <w:p w14:paraId="5B0F6A7D" w14:textId="77777777" w:rsidR="00C31120" w:rsidRPr="002B6E69" w:rsidRDefault="00C31120" w:rsidP="00AB6051">
            <w:pPr>
              <w:pStyle w:val="Tabletext"/>
              <w:jc w:val="center"/>
              <w:rPr>
                <w:lang w:val="ru-RU"/>
              </w:rPr>
            </w:pPr>
            <w:r w:rsidRPr="002B6E69">
              <w:rPr>
                <w:lang w:val="ru-RU"/>
              </w:rPr>
              <w:t>10, 15</w:t>
            </w:r>
          </w:p>
        </w:tc>
      </w:tr>
      <w:tr w:rsidR="00A36420" w:rsidRPr="002B6E69" w:rsidDel="00954123" w14:paraId="1C8FA679" w14:textId="77777777" w:rsidTr="00C27BE4">
        <w:trPr>
          <w:trHeight w:val="333"/>
          <w:jc w:val="center"/>
        </w:trPr>
        <w:tc>
          <w:tcPr>
            <w:tcW w:w="1930" w:type="dxa"/>
            <w:vMerge/>
          </w:tcPr>
          <w:p w14:paraId="1F8A9B93" w14:textId="77777777" w:rsidR="00C31120" w:rsidRPr="002B6E69" w:rsidRDefault="00C31120" w:rsidP="00AB6051">
            <w:pPr>
              <w:pStyle w:val="Tabletext"/>
              <w:jc w:val="center"/>
              <w:rPr>
                <w:lang w:val="ru-RU"/>
              </w:rPr>
            </w:pPr>
          </w:p>
        </w:tc>
        <w:tc>
          <w:tcPr>
            <w:tcW w:w="2591" w:type="dxa"/>
            <w:vMerge/>
          </w:tcPr>
          <w:p w14:paraId="237F1C2A" w14:textId="77777777" w:rsidR="00C31120" w:rsidRPr="002B6E69" w:rsidRDefault="00C31120" w:rsidP="00AB6051">
            <w:pPr>
              <w:pStyle w:val="Tabletext"/>
              <w:jc w:val="center"/>
              <w:rPr>
                <w:lang w:val="ru-RU"/>
              </w:rPr>
            </w:pPr>
          </w:p>
        </w:tc>
        <w:tc>
          <w:tcPr>
            <w:tcW w:w="2659" w:type="dxa"/>
            <w:vMerge/>
          </w:tcPr>
          <w:p w14:paraId="5E682EDA" w14:textId="77777777" w:rsidR="00C31120" w:rsidRPr="002B6E69" w:rsidRDefault="00C31120" w:rsidP="00AB6051">
            <w:pPr>
              <w:pStyle w:val="Tabletext"/>
              <w:jc w:val="center"/>
              <w:rPr>
                <w:lang w:val="ru-RU"/>
              </w:rPr>
            </w:pPr>
          </w:p>
        </w:tc>
        <w:tc>
          <w:tcPr>
            <w:tcW w:w="2459" w:type="dxa"/>
            <w:vMerge/>
          </w:tcPr>
          <w:p w14:paraId="5DDA58DB" w14:textId="77777777" w:rsidR="00C31120" w:rsidRPr="002B6E69" w:rsidDel="00954123" w:rsidRDefault="00C31120" w:rsidP="00AB6051">
            <w:pPr>
              <w:pStyle w:val="Tabletext"/>
              <w:jc w:val="center"/>
              <w:rPr>
                <w:lang w:val="ru-RU"/>
              </w:rPr>
            </w:pPr>
          </w:p>
        </w:tc>
      </w:tr>
      <w:tr w:rsidR="00A36420" w:rsidRPr="002B6E69" w14:paraId="5809D999" w14:textId="77777777" w:rsidTr="00430492">
        <w:trPr>
          <w:jc w:val="center"/>
        </w:trPr>
        <w:tc>
          <w:tcPr>
            <w:tcW w:w="1930" w:type="dxa"/>
            <w:vAlign w:val="center"/>
          </w:tcPr>
          <w:p w14:paraId="4DF22C6C" w14:textId="77777777" w:rsidR="00C31120" w:rsidRPr="002B6E69" w:rsidRDefault="00C31120" w:rsidP="00AB6051">
            <w:pPr>
              <w:pStyle w:val="Tabletext"/>
              <w:jc w:val="center"/>
              <w:rPr>
                <w:lang w:val="ru-RU"/>
              </w:rPr>
            </w:pPr>
            <w:r w:rsidRPr="002B6E69">
              <w:rPr>
                <w:lang w:val="ru-RU"/>
              </w:rPr>
              <w:t>NS_10</w:t>
            </w:r>
          </w:p>
        </w:tc>
        <w:tc>
          <w:tcPr>
            <w:tcW w:w="2591" w:type="dxa"/>
            <w:vAlign w:val="center"/>
          </w:tcPr>
          <w:p w14:paraId="5E9F1B7A" w14:textId="77777777" w:rsidR="00C31120" w:rsidRPr="002B6E69" w:rsidRDefault="00C31120" w:rsidP="00AB6051">
            <w:pPr>
              <w:pStyle w:val="Tabletext"/>
              <w:jc w:val="center"/>
              <w:rPr>
                <w:lang w:val="ru-RU"/>
              </w:rPr>
            </w:pPr>
          </w:p>
        </w:tc>
        <w:tc>
          <w:tcPr>
            <w:tcW w:w="2659" w:type="dxa"/>
            <w:vAlign w:val="center"/>
          </w:tcPr>
          <w:p w14:paraId="18EDF4E9" w14:textId="77777777" w:rsidR="00C31120" w:rsidRPr="002B6E69" w:rsidRDefault="00C31120" w:rsidP="00AB6051">
            <w:pPr>
              <w:pStyle w:val="Tabletext"/>
              <w:jc w:val="center"/>
              <w:rPr>
                <w:lang w:val="ru-RU"/>
              </w:rPr>
            </w:pPr>
            <w:r w:rsidRPr="002B6E69">
              <w:rPr>
                <w:lang w:val="ru-RU"/>
              </w:rPr>
              <w:t>20</w:t>
            </w:r>
          </w:p>
        </w:tc>
        <w:tc>
          <w:tcPr>
            <w:tcW w:w="2459" w:type="dxa"/>
            <w:vAlign w:val="center"/>
          </w:tcPr>
          <w:p w14:paraId="7BD93D19" w14:textId="77777777" w:rsidR="00C31120" w:rsidRPr="002B6E69" w:rsidRDefault="00C31120" w:rsidP="00AB6051">
            <w:pPr>
              <w:pStyle w:val="Tabletext"/>
              <w:jc w:val="center"/>
              <w:rPr>
                <w:lang w:val="ru-RU"/>
              </w:rPr>
            </w:pPr>
            <w:r w:rsidRPr="002B6E69">
              <w:rPr>
                <w:lang w:val="ru-RU"/>
              </w:rPr>
              <w:t>15, 20</w:t>
            </w:r>
          </w:p>
        </w:tc>
      </w:tr>
    </w:tbl>
    <w:p w14:paraId="61C37923" w14:textId="77777777" w:rsidR="00AB6051" w:rsidRPr="002B6E69" w:rsidRDefault="00AB6051" w:rsidP="00AB6051">
      <w:pPr>
        <w:pStyle w:val="TableNo"/>
        <w:rPr>
          <w:lang w:val="ru-RU"/>
        </w:rPr>
      </w:pPr>
      <w:r w:rsidRPr="002B6E69">
        <w:rPr>
          <w:lang w:val="ru-RU"/>
        </w:rPr>
        <w:lastRenderedPageBreak/>
        <w:t>ТАБЛИЦА A1-5 (</w:t>
      </w:r>
      <w:r w:rsidRPr="002B6E69">
        <w:rPr>
          <w:i/>
          <w:iCs/>
          <w:lang w:val="ru-RU"/>
        </w:rPr>
        <w:t>окончание</w:t>
      </w:r>
      <w:r w:rsidRPr="002B6E69">
        <w:rPr>
          <w:lang w:val="ru-RU"/>
        </w:rPr>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0"/>
        <w:gridCol w:w="2591"/>
        <w:gridCol w:w="2659"/>
        <w:gridCol w:w="2459"/>
      </w:tblGrid>
      <w:tr w:rsidR="00AB6051" w:rsidRPr="002B6E69" w14:paraId="13D7EC96" w14:textId="77777777" w:rsidTr="009D7D68">
        <w:trPr>
          <w:trHeight w:val="20"/>
          <w:jc w:val="center"/>
        </w:trPr>
        <w:tc>
          <w:tcPr>
            <w:tcW w:w="1930" w:type="dxa"/>
            <w:vAlign w:val="center"/>
          </w:tcPr>
          <w:p w14:paraId="230B1F3D" w14:textId="77777777" w:rsidR="00AB6051" w:rsidRPr="002B6E69" w:rsidRDefault="00AB6051" w:rsidP="009D7D68">
            <w:pPr>
              <w:pStyle w:val="Tablehead"/>
              <w:rPr>
                <w:lang w:val="ru-RU"/>
              </w:rPr>
            </w:pPr>
            <w:r w:rsidRPr="002B6E69">
              <w:rPr>
                <w:bCs/>
                <w:lang w:val="ru-RU"/>
              </w:rPr>
              <w:t>Значение сигнализации в сети</w:t>
            </w:r>
          </w:p>
        </w:tc>
        <w:tc>
          <w:tcPr>
            <w:tcW w:w="2591" w:type="dxa"/>
            <w:shd w:val="clear" w:color="auto" w:fill="auto"/>
            <w:vAlign w:val="center"/>
          </w:tcPr>
          <w:p w14:paraId="7CBA33BC" w14:textId="77777777" w:rsidR="00AB6051" w:rsidRPr="002B6E69" w:rsidRDefault="00AB6051" w:rsidP="009D7D68">
            <w:pPr>
              <w:pStyle w:val="Tablehead"/>
              <w:rPr>
                <w:lang w:val="ru-RU"/>
              </w:rPr>
            </w:pPr>
            <w:r w:rsidRPr="002B6E69">
              <w:rPr>
                <w:bCs/>
                <w:lang w:val="ru-RU"/>
              </w:rPr>
              <w:t>Требования (подраздел)</w:t>
            </w:r>
          </w:p>
        </w:tc>
        <w:tc>
          <w:tcPr>
            <w:tcW w:w="2659" w:type="dxa"/>
            <w:shd w:val="clear" w:color="auto" w:fill="auto"/>
            <w:vAlign w:val="center"/>
          </w:tcPr>
          <w:p w14:paraId="0E5FA591" w14:textId="77777777" w:rsidR="00AB6051" w:rsidRPr="002B6E69" w:rsidRDefault="00AB6051" w:rsidP="009D7D68">
            <w:pPr>
              <w:pStyle w:val="Tablehead"/>
              <w:rPr>
                <w:lang w:val="ru-RU"/>
              </w:rPr>
            </w:pPr>
            <w:r w:rsidRPr="002B6E69">
              <w:rPr>
                <w:bCs/>
                <w:lang w:val="ru-RU"/>
              </w:rPr>
              <w:t>Полоса E-UTRA</w:t>
            </w:r>
          </w:p>
        </w:tc>
        <w:tc>
          <w:tcPr>
            <w:tcW w:w="2459" w:type="dxa"/>
            <w:shd w:val="clear" w:color="auto" w:fill="auto"/>
            <w:vAlign w:val="center"/>
          </w:tcPr>
          <w:p w14:paraId="065F5F4E" w14:textId="77777777" w:rsidR="00AB6051" w:rsidRPr="002B6E69" w:rsidRDefault="00AB6051" w:rsidP="009D7D68">
            <w:pPr>
              <w:pStyle w:val="Tablehead"/>
              <w:rPr>
                <w:lang w:val="ru-RU"/>
              </w:rPr>
            </w:pPr>
            <w:r w:rsidRPr="002B6E69">
              <w:rPr>
                <w:bCs/>
                <w:lang w:val="ru-RU"/>
              </w:rPr>
              <w:t>Полоса пропускания канала (МГц)</w:t>
            </w:r>
          </w:p>
        </w:tc>
      </w:tr>
      <w:tr w:rsidR="00A36420" w:rsidRPr="002B6E69" w14:paraId="28113A4C" w14:textId="77777777" w:rsidTr="00430492">
        <w:trPr>
          <w:jc w:val="center"/>
        </w:trPr>
        <w:tc>
          <w:tcPr>
            <w:tcW w:w="1930" w:type="dxa"/>
            <w:vAlign w:val="center"/>
          </w:tcPr>
          <w:p w14:paraId="0CEDA39E" w14:textId="77777777" w:rsidR="00C31120" w:rsidRPr="002B6E69" w:rsidRDefault="00C31120" w:rsidP="00AB6051">
            <w:pPr>
              <w:pStyle w:val="Tabletext"/>
              <w:jc w:val="center"/>
              <w:rPr>
                <w:lang w:val="ru-RU"/>
              </w:rPr>
            </w:pPr>
            <w:r w:rsidRPr="002B6E69">
              <w:rPr>
                <w:lang w:val="ru-RU"/>
              </w:rPr>
              <w:t>NS_11</w:t>
            </w:r>
          </w:p>
        </w:tc>
        <w:tc>
          <w:tcPr>
            <w:tcW w:w="2591" w:type="dxa"/>
            <w:vAlign w:val="center"/>
          </w:tcPr>
          <w:p w14:paraId="13AAA07E" w14:textId="77777777" w:rsidR="00C31120" w:rsidRPr="002B6E69" w:rsidRDefault="00C31120" w:rsidP="00AB6051">
            <w:pPr>
              <w:pStyle w:val="Tabletext"/>
              <w:jc w:val="center"/>
              <w:rPr>
                <w:lang w:val="ru-RU"/>
              </w:rPr>
            </w:pPr>
            <w:r w:rsidRPr="002B6E69">
              <w:rPr>
                <w:lang w:val="ru-RU"/>
              </w:rPr>
              <w:t>3.1.3.1</w:t>
            </w:r>
          </w:p>
        </w:tc>
        <w:tc>
          <w:tcPr>
            <w:tcW w:w="2659" w:type="dxa"/>
            <w:vAlign w:val="center"/>
          </w:tcPr>
          <w:p w14:paraId="13DBCF2D" w14:textId="77777777" w:rsidR="00C31120" w:rsidRPr="002B6E69" w:rsidRDefault="00C31120" w:rsidP="00AB6051">
            <w:pPr>
              <w:pStyle w:val="Tabletext"/>
              <w:jc w:val="center"/>
              <w:rPr>
                <w:lang w:val="ru-RU"/>
              </w:rPr>
            </w:pPr>
            <w:r w:rsidRPr="002B6E69">
              <w:rPr>
                <w:lang w:val="ru-RU"/>
              </w:rPr>
              <w:t>23</w:t>
            </w:r>
          </w:p>
        </w:tc>
        <w:tc>
          <w:tcPr>
            <w:tcW w:w="2459" w:type="dxa"/>
            <w:vAlign w:val="center"/>
          </w:tcPr>
          <w:p w14:paraId="72A7BD2C" w14:textId="132281F1" w:rsidR="00C31120" w:rsidRPr="002B6E69" w:rsidRDefault="00C31120" w:rsidP="00AB6051">
            <w:pPr>
              <w:pStyle w:val="Tabletext"/>
              <w:jc w:val="center"/>
              <w:rPr>
                <w:lang w:val="ru-RU"/>
              </w:rPr>
            </w:pPr>
            <w:r w:rsidRPr="002B6E69">
              <w:rPr>
                <w:lang w:val="ru-RU"/>
              </w:rPr>
              <w:t>1</w:t>
            </w:r>
            <w:r w:rsidR="0023673B" w:rsidRPr="002B6E69">
              <w:rPr>
                <w:lang w:val="ru-RU"/>
              </w:rPr>
              <w:t>,</w:t>
            </w:r>
            <w:r w:rsidRPr="002B6E69">
              <w:rPr>
                <w:lang w:val="ru-RU"/>
              </w:rPr>
              <w:t>4</w:t>
            </w:r>
            <w:r w:rsidR="0023673B" w:rsidRPr="002B6E69">
              <w:rPr>
                <w:lang w:val="ru-RU"/>
              </w:rPr>
              <w:t>;</w:t>
            </w:r>
            <w:r w:rsidRPr="002B6E69">
              <w:rPr>
                <w:lang w:val="ru-RU"/>
              </w:rPr>
              <w:t xml:space="preserve"> 3</w:t>
            </w:r>
            <w:r w:rsidR="0023673B" w:rsidRPr="002B6E69">
              <w:rPr>
                <w:lang w:val="ru-RU"/>
              </w:rPr>
              <w:t>;</w:t>
            </w:r>
            <w:r w:rsidRPr="002B6E69">
              <w:rPr>
                <w:lang w:val="ru-RU"/>
              </w:rPr>
              <w:t xml:space="preserve"> 5</w:t>
            </w:r>
            <w:r w:rsidR="0023673B" w:rsidRPr="002B6E69">
              <w:rPr>
                <w:lang w:val="ru-RU"/>
              </w:rPr>
              <w:t>;</w:t>
            </w:r>
            <w:r w:rsidRPr="002B6E69">
              <w:rPr>
                <w:lang w:val="ru-RU"/>
              </w:rPr>
              <w:t xml:space="preserve"> 10</w:t>
            </w:r>
            <w:r w:rsidR="0023673B" w:rsidRPr="002B6E69">
              <w:rPr>
                <w:lang w:val="ru-RU"/>
              </w:rPr>
              <w:t>;</w:t>
            </w:r>
            <w:r w:rsidRPr="002B6E69">
              <w:rPr>
                <w:lang w:val="ru-RU"/>
              </w:rPr>
              <w:t xml:space="preserve"> 15</w:t>
            </w:r>
            <w:r w:rsidR="0023673B" w:rsidRPr="002B6E69">
              <w:rPr>
                <w:lang w:val="ru-RU"/>
              </w:rPr>
              <w:t>;</w:t>
            </w:r>
            <w:r w:rsidRPr="002B6E69">
              <w:rPr>
                <w:lang w:val="ru-RU"/>
              </w:rPr>
              <w:t xml:space="preserve"> 20</w:t>
            </w:r>
          </w:p>
        </w:tc>
      </w:tr>
      <w:tr w:rsidR="00A36420" w:rsidRPr="002B6E69" w14:paraId="21B83A4B" w14:textId="77777777" w:rsidTr="00430492">
        <w:trPr>
          <w:jc w:val="center"/>
        </w:trPr>
        <w:tc>
          <w:tcPr>
            <w:tcW w:w="1930" w:type="dxa"/>
            <w:vAlign w:val="center"/>
          </w:tcPr>
          <w:p w14:paraId="37F62C15" w14:textId="77777777" w:rsidR="00C31120" w:rsidRPr="002B6E69" w:rsidRDefault="00C31120" w:rsidP="00AB6051">
            <w:pPr>
              <w:pStyle w:val="Tabletext"/>
              <w:jc w:val="center"/>
              <w:rPr>
                <w:lang w:val="ru-RU"/>
              </w:rPr>
            </w:pPr>
            <w:r w:rsidRPr="002B6E69">
              <w:rPr>
                <w:lang w:val="ru-RU"/>
              </w:rPr>
              <w:t>NS_12</w:t>
            </w:r>
          </w:p>
        </w:tc>
        <w:tc>
          <w:tcPr>
            <w:tcW w:w="2591" w:type="dxa"/>
            <w:vAlign w:val="center"/>
          </w:tcPr>
          <w:p w14:paraId="7A05FD7D" w14:textId="77777777" w:rsidR="00C31120" w:rsidRPr="002B6E69" w:rsidRDefault="00C31120" w:rsidP="00AB6051">
            <w:pPr>
              <w:pStyle w:val="Tabletext"/>
              <w:jc w:val="center"/>
              <w:rPr>
                <w:lang w:val="ru-RU"/>
              </w:rPr>
            </w:pPr>
            <w:r w:rsidRPr="002B6E69">
              <w:rPr>
                <w:lang w:val="ru-RU"/>
              </w:rPr>
              <w:t>4.5.5</w:t>
            </w:r>
          </w:p>
        </w:tc>
        <w:tc>
          <w:tcPr>
            <w:tcW w:w="2659" w:type="dxa"/>
            <w:vAlign w:val="center"/>
          </w:tcPr>
          <w:p w14:paraId="52DA98C6" w14:textId="77777777" w:rsidR="00C31120" w:rsidRPr="002B6E69" w:rsidRDefault="00C31120" w:rsidP="00AB6051">
            <w:pPr>
              <w:pStyle w:val="Tabletext"/>
              <w:jc w:val="center"/>
              <w:rPr>
                <w:lang w:val="ru-RU"/>
              </w:rPr>
            </w:pPr>
            <w:r w:rsidRPr="002B6E69">
              <w:rPr>
                <w:lang w:val="ru-RU"/>
              </w:rPr>
              <w:t>26</w:t>
            </w:r>
          </w:p>
        </w:tc>
        <w:tc>
          <w:tcPr>
            <w:tcW w:w="2459" w:type="dxa"/>
            <w:vAlign w:val="center"/>
          </w:tcPr>
          <w:p w14:paraId="2723C138" w14:textId="77777777" w:rsidR="00C31120" w:rsidRPr="002B6E69" w:rsidRDefault="00C31120" w:rsidP="00AB6051">
            <w:pPr>
              <w:pStyle w:val="Tabletext"/>
              <w:jc w:val="center"/>
              <w:rPr>
                <w:lang w:val="ru-RU"/>
              </w:rPr>
            </w:pPr>
            <w:r w:rsidRPr="002B6E69">
              <w:rPr>
                <w:lang w:val="ru-RU"/>
              </w:rPr>
              <w:t>1,4; 3; 5</w:t>
            </w:r>
          </w:p>
        </w:tc>
      </w:tr>
      <w:tr w:rsidR="00A36420" w:rsidRPr="002B6E69" w14:paraId="39942797" w14:textId="77777777" w:rsidTr="00430492">
        <w:trPr>
          <w:jc w:val="center"/>
        </w:trPr>
        <w:tc>
          <w:tcPr>
            <w:tcW w:w="1930" w:type="dxa"/>
            <w:vAlign w:val="center"/>
          </w:tcPr>
          <w:p w14:paraId="33A10485" w14:textId="77777777" w:rsidR="00C31120" w:rsidRPr="002B6E69" w:rsidRDefault="00C31120" w:rsidP="00AB6051">
            <w:pPr>
              <w:pStyle w:val="Tabletext"/>
              <w:jc w:val="center"/>
              <w:rPr>
                <w:lang w:val="ru-RU"/>
              </w:rPr>
            </w:pPr>
            <w:r w:rsidRPr="002B6E69">
              <w:rPr>
                <w:lang w:val="ru-RU"/>
              </w:rPr>
              <w:t>NS_13</w:t>
            </w:r>
          </w:p>
        </w:tc>
        <w:tc>
          <w:tcPr>
            <w:tcW w:w="2591" w:type="dxa"/>
            <w:vAlign w:val="center"/>
          </w:tcPr>
          <w:p w14:paraId="433741C6" w14:textId="77777777" w:rsidR="00C31120" w:rsidRPr="002B6E69" w:rsidRDefault="00C31120" w:rsidP="00AB6051">
            <w:pPr>
              <w:pStyle w:val="Tabletext"/>
              <w:jc w:val="center"/>
              <w:rPr>
                <w:lang w:val="ru-RU"/>
              </w:rPr>
            </w:pPr>
            <w:r w:rsidRPr="002B6E69">
              <w:rPr>
                <w:lang w:val="ru-RU"/>
              </w:rPr>
              <w:t>4.5.6</w:t>
            </w:r>
          </w:p>
        </w:tc>
        <w:tc>
          <w:tcPr>
            <w:tcW w:w="2659" w:type="dxa"/>
            <w:vAlign w:val="center"/>
          </w:tcPr>
          <w:p w14:paraId="39E33281" w14:textId="77777777" w:rsidR="00C31120" w:rsidRPr="002B6E69" w:rsidRDefault="00C31120" w:rsidP="00AB6051">
            <w:pPr>
              <w:pStyle w:val="Tabletext"/>
              <w:jc w:val="center"/>
              <w:rPr>
                <w:lang w:val="ru-RU"/>
              </w:rPr>
            </w:pPr>
            <w:r w:rsidRPr="002B6E69">
              <w:rPr>
                <w:lang w:val="ru-RU"/>
              </w:rPr>
              <w:t>26</w:t>
            </w:r>
          </w:p>
        </w:tc>
        <w:tc>
          <w:tcPr>
            <w:tcW w:w="2459" w:type="dxa"/>
            <w:vAlign w:val="center"/>
          </w:tcPr>
          <w:p w14:paraId="5C155614" w14:textId="77777777" w:rsidR="00C31120" w:rsidRPr="002B6E69" w:rsidRDefault="00C31120" w:rsidP="00AB6051">
            <w:pPr>
              <w:pStyle w:val="Tabletext"/>
              <w:jc w:val="center"/>
              <w:rPr>
                <w:lang w:val="ru-RU"/>
              </w:rPr>
            </w:pPr>
            <w:r w:rsidRPr="002B6E69">
              <w:rPr>
                <w:lang w:val="ru-RU"/>
              </w:rPr>
              <w:t>5</w:t>
            </w:r>
          </w:p>
        </w:tc>
      </w:tr>
      <w:tr w:rsidR="00A36420" w:rsidRPr="002B6E69" w14:paraId="33A8AC6B" w14:textId="77777777" w:rsidTr="00430492">
        <w:trPr>
          <w:jc w:val="center"/>
        </w:trPr>
        <w:tc>
          <w:tcPr>
            <w:tcW w:w="1930" w:type="dxa"/>
            <w:vAlign w:val="center"/>
          </w:tcPr>
          <w:p w14:paraId="03BF9C08" w14:textId="77777777" w:rsidR="00C31120" w:rsidRPr="002B6E69" w:rsidRDefault="00C31120" w:rsidP="00AB6051">
            <w:pPr>
              <w:pStyle w:val="Tabletext"/>
              <w:jc w:val="center"/>
              <w:rPr>
                <w:lang w:val="ru-RU"/>
              </w:rPr>
            </w:pPr>
            <w:r w:rsidRPr="002B6E69">
              <w:rPr>
                <w:lang w:val="ru-RU"/>
              </w:rPr>
              <w:t>NS_14</w:t>
            </w:r>
          </w:p>
        </w:tc>
        <w:tc>
          <w:tcPr>
            <w:tcW w:w="2591" w:type="dxa"/>
            <w:vAlign w:val="center"/>
          </w:tcPr>
          <w:p w14:paraId="68D1A004" w14:textId="77777777" w:rsidR="00C31120" w:rsidRPr="002B6E69" w:rsidRDefault="00C31120" w:rsidP="00AB6051">
            <w:pPr>
              <w:pStyle w:val="Tabletext"/>
              <w:jc w:val="center"/>
              <w:rPr>
                <w:lang w:val="ru-RU"/>
              </w:rPr>
            </w:pPr>
            <w:r w:rsidRPr="002B6E69">
              <w:rPr>
                <w:lang w:val="ru-RU"/>
              </w:rPr>
              <w:t>4.5.7</w:t>
            </w:r>
          </w:p>
        </w:tc>
        <w:tc>
          <w:tcPr>
            <w:tcW w:w="2659" w:type="dxa"/>
            <w:vAlign w:val="center"/>
          </w:tcPr>
          <w:p w14:paraId="4CF4B3BC" w14:textId="77777777" w:rsidR="00C31120" w:rsidRPr="002B6E69" w:rsidRDefault="00C31120" w:rsidP="00AB6051">
            <w:pPr>
              <w:pStyle w:val="Tabletext"/>
              <w:jc w:val="center"/>
              <w:rPr>
                <w:lang w:val="ru-RU"/>
              </w:rPr>
            </w:pPr>
            <w:r w:rsidRPr="002B6E69">
              <w:rPr>
                <w:lang w:val="ru-RU"/>
              </w:rPr>
              <w:t>26</w:t>
            </w:r>
          </w:p>
        </w:tc>
        <w:tc>
          <w:tcPr>
            <w:tcW w:w="2459" w:type="dxa"/>
            <w:vAlign w:val="center"/>
          </w:tcPr>
          <w:p w14:paraId="62A01DEB" w14:textId="77777777" w:rsidR="00C31120" w:rsidRPr="002B6E69" w:rsidRDefault="00C31120" w:rsidP="00AB6051">
            <w:pPr>
              <w:pStyle w:val="Tabletext"/>
              <w:jc w:val="center"/>
              <w:rPr>
                <w:lang w:val="ru-RU"/>
              </w:rPr>
            </w:pPr>
            <w:r w:rsidRPr="002B6E69">
              <w:rPr>
                <w:lang w:val="ru-RU"/>
              </w:rPr>
              <w:t>10, 15</w:t>
            </w:r>
          </w:p>
        </w:tc>
      </w:tr>
      <w:tr w:rsidR="00A36420" w:rsidRPr="002B6E69" w14:paraId="4177E343" w14:textId="77777777" w:rsidTr="00430492">
        <w:trPr>
          <w:jc w:val="center"/>
        </w:trPr>
        <w:tc>
          <w:tcPr>
            <w:tcW w:w="1930" w:type="dxa"/>
            <w:vAlign w:val="center"/>
          </w:tcPr>
          <w:p w14:paraId="68EB5BDC" w14:textId="77777777" w:rsidR="00C31120" w:rsidRPr="002B6E69" w:rsidRDefault="00C31120" w:rsidP="00AB6051">
            <w:pPr>
              <w:pStyle w:val="Tabletext"/>
              <w:jc w:val="center"/>
              <w:rPr>
                <w:lang w:val="ru-RU"/>
              </w:rPr>
            </w:pPr>
            <w:r w:rsidRPr="002B6E69">
              <w:rPr>
                <w:lang w:val="ru-RU"/>
              </w:rPr>
              <w:t>NS_15</w:t>
            </w:r>
          </w:p>
        </w:tc>
        <w:tc>
          <w:tcPr>
            <w:tcW w:w="2591" w:type="dxa"/>
            <w:vAlign w:val="center"/>
          </w:tcPr>
          <w:p w14:paraId="283002B5" w14:textId="77777777" w:rsidR="00C31120" w:rsidRPr="002B6E69" w:rsidRDefault="00C31120" w:rsidP="00AB6051">
            <w:pPr>
              <w:pStyle w:val="Tabletext"/>
              <w:jc w:val="center"/>
              <w:rPr>
                <w:lang w:val="ru-RU"/>
              </w:rPr>
            </w:pPr>
            <w:r w:rsidRPr="002B6E69">
              <w:rPr>
                <w:lang w:val="ru-RU"/>
              </w:rPr>
              <w:t>4.5.8</w:t>
            </w:r>
          </w:p>
        </w:tc>
        <w:tc>
          <w:tcPr>
            <w:tcW w:w="2659" w:type="dxa"/>
            <w:vAlign w:val="center"/>
          </w:tcPr>
          <w:p w14:paraId="54E48FED" w14:textId="77777777" w:rsidR="00C31120" w:rsidRPr="002B6E69" w:rsidRDefault="00C31120" w:rsidP="00AB6051">
            <w:pPr>
              <w:pStyle w:val="Tabletext"/>
              <w:jc w:val="center"/>
              <w:rPr>
                <w:lang w:val="ru-RU"/>
              </w:rPr>
            </w:pPr>
            <w:r w:rsidRPr="002B6E69">
              <w:rPr>
                <w:lang w:val="ru-RU"/>
              </w:rPr>
              <w:t>26</w:t>
            </w:r>
          </w:p>
        </w:tc>
        <w:tc>
          <w:tcPr>
            <w:tcW w:w="2459" w:type="dxa"/>
            <w:vAlign w:val="center"/>
          </w:tcPr>
          <w:p w14:paraId="5F725D73" w14:textId="77777777" w:rsidR="00C31120" w:rsidRPr="002B6E69" w:rsidRDefault="00C31120" w:rsidP="00AB6051">
            <w:pPr>
              <w:pStyle w:val="Tabletext"/>
              <w:jc w:val="center"/>
              <w:rPr>
                <w:lang w:val="ru-RU"/>
              </w:rPr>
            </w:pPr>
            <w:r w:rsidRPr="002B6E69">
              <w:rPr>
                <w:lang w:val="ru-RU"/>
              </w:rPr>
              <w:t>1,4; 3; 5; 10; 15</w:t>
            </w:r>
          </w:p>
        </w:tc>
      </w:tr>
      <w:tr w:rsidR="00A36420" w:rsidRPr="002B6E69" w14:paraId="76F9498D" w14:textId="77777777" w:rsidTr="00430492">
        <w:trPr>
          <w:jc w:val="center"/>
        </w:trPr>
        <w:tc>
          <w:tcPr>
            <w:tcW w:w="1930" w:type="dxa"/>
            <w:vAlign w:val="center"/>
          </w:tcPr>
          <w:p w14:paraId="2F565D0E" w14:textId="77777777" w:rsidR="00C31120" w:rsidRPr="002B6E69" w:rsidRDefault="00C31120" w:rsidP="00AB6051">
            <w:pPr>
              <w:pStyle w:val="Tabletext"/>
              <w:jc w:val="center"/>
              <w:rPr>
                <w:lang w:val="ru-RU"/>
              </w:rPr>
            </w:pPr>
            <w:r w:rsidRPr="002B6E69">
              <w:rPr>
                <w:lang w:val="ru-RU"/>
              </w:rPr>
              <w:t>NS_16</w:t>
            </w:r>
          </w:p>
        </w:tc>
        <w:tc>
          <w:tcPr>
            <w:tcW w:w="2591" w:type="dxa"/>
            <w:vAlign w:val="center"/>
          </w:tcPr>
          <w:p w14:paraId="1F3CA227" w14:textId="77777777" w:rsidR="00C31120" w:rsidRPr="002B6E69" w:rsidRDefault="00C31120" w:rsidP="00AB6051">
            <w:pPr>
              <w:pStyle w:val="Tabletext"/>
              <w:jc w:val="center"/>
              <w:rPr>
                <w:highlight w:val="red"/>
                <w:lang w:val="ru-RU"/>
              </w:rPr>
            </w:pPr>
            <w:r w:rsidRPr="002B6E69">
              <w:rPr>
                <w:lang w:val="ru-RU"/>
              </w:rPr>
              <w:t>4.5.9</w:t>
            </w:r>
          </w:p>
        </w:tc>
        <w:tc>
          <w:tcPr>
            <w:tcW w:w="2659" w:type="dxa"/>
            <w:vAlign w:val="center"/>
          </w:tcPr>
          <w:p w14:paraId="74257141" w14:textId="77777777" w:rsidR="00C31120" w:rsidRPr="002B6E69" w:rsidRDefault="00C31120" w:rsidP="00AB6051">
            <w:pPr>
              <w:pStyle w:val="Tabletext"/>
              <w:jc w:val="center"/>
              <w:rPr>
                <w:lang w:val="ru-RU"/>
              </w:rPr>
            </w:pPr>
            <w:r w:rsidRPr="002B6E69">
              <w:rPr>
                <w:lang w:val="ru-RU"/>
              </w:rPr>
              <w:t>27</w:t>
            </w:r>
          </w:p>
        </w:tc>
        <w:tc>
          <w:tcPr>
            <w:tcW w:w="2459" w:type="dxa"/>
            <w:vAlign w:val="center"/>
          </w:tcPr>
          <w:p w14:paraId="5B76C891" w14:textId="77777777" w:rsidR="00C31120" w:rsidRPr="002B6E69" w:rsidRDefault="00C31120" w:rsidP="00AB6051">
            <w:pPr>
              <w:pStyle w:val="Tabletext"/>
              <w:jc w:val="center"/>
              <w:rPr>
                <w:lang w:val="ru-RU"/>
              </w:rPr>
            </w:pPr>
            <w:r w:rsidRPr="002B6E69">
              <w:rPr>
                <w:lang w:val="ru-RU"/>
              </w:rPr>
              <w:t>3, 5, 10</w:t>
            </w:r>
          </w:p>
        </w:tc>
      </w:tr>
      <w:tr w:rsidR="00A36420" w:rsidRPr="002B6E69" w14:paraId="6BFCA75E" w14:textId="77777777" w:rsidTr="00430492">
        <w:trPr>
          <w:jc w:val="center"/>
        </w:trPr>
        <w:tc>
          <w:tcPr>
            <w:tcW w:w="1930" w:type="dxa"/>
            <w:vAlign w:val="center"/>
          </w:tcPr>
          <w:p w14:paraId="774F0942" w14:textId="77777777" w:rsidR="00C31120" w:rsidRPr="002B6E69" w:rsidRDefault="00C31120" w:rsidP="00AB6051">
            <w:pPr>
              <w:pStyle w:val="Tabletext"/>
              <w:jc w:val="center"/>
              <w:rPr>
                <w:lang w:val="ru-RU"/>
              </w:rPr>
            </w:pPr>
            <w:r w:rsidRPr="002B6E69">
              <w:rPr>
                <w:lang w:val="ru-RU"/>
              </w:rPr>
              <w:t>NS_17</w:t>
            </w:r>
          </w:p>
        </w:tc>
        <w:tc>
          <w:tcPr>
            <w:tcW w:w="2591" w:type="dxa"/>
            <w:vAlign w:val="center"/>
          </w:tcPr>
          <w:p w14:paraId="2E231300" w14:textId="77777777" w:rsidR="00C31120" w:rsidRPr="002B6E69" w:rsidRDefault="00C31120" w:rsidP="00AB6051">
            <w:pPr>
              <w:pStyle w:val="Tabletext"/>
              <w:jc w:val="center"/>
              <w:rPr>
                <w:highlight w:val="red"/>
                <w:lang w:val="ru-RU"/>
              </w:rPr>
            </w:pPr>
            <w:r w:rsidRPr="002B6E69">
              <w:rPr>
                <w:lang w:val="ru-RU"/>
              </w:rPr>
              <w:t>4.5.10</w:t>
            </w:r>
          </w:p>
        </w:tc>
        <w:tc>
          <w:tcPr>
            <w:tcW w:w="2659" w:type="dxa"/>
            <w:vAlign w:val="center"/>
          </w:tcPr>
          <w:p w14:paraId="129CC1BE" w14:textId="77777777" w:rsidR="00C31120" w:rsidRPr="002B6E69" w:rsidRDefault="00C31120" w:rsidP="00AB6051">
            <w:pPr>
              <w:pStyle w:val="Tabletext"/>
              <w:jc w:val="center"/>
              <w:rPr>
                <w:lang w:val="ru-RU"/>
              </w:rPr>
            </w:pPr>
            <w:r w:rsidRPr="002B6E69">
              <w:rPr>
                <w:lang w:val="ru-RU"/>
              </w:rPr>
              <w:t>28</w:t>
            </w:r>
          </w:p>
        </w:tc>
        <w:tc>
          <w:tcPr>
            <w:tcW w:w="2459" w:type="dxa"/>
            <w:vAlign w:val="center"/>
          </w:tcPr>
          <w:p w14:paraId="22C1483A" w14:textId="77777777" w:rsidR="00C31120" w:rsidRPr="002B6E69" w:rsidRDefault="00C31120" w:rsidP="00AB6051">
            <w:pPr>
              <w:pStyle w:val="Tabletext"/>
              <w:jc w:val="center"/>
              <w:rPr>
                <w:lang w:val="ru-RU"/>
              </w:rPr>
            </w:pPr>
            <w:r w:rsidRPr="002B6E69">
              <w:rPr>
                <w:lang w:val="ru-RU"/>
              </w:rPr>
              <w:t>5, 10</w:t>
            </w:r>
          </w:p>
        </w:tc>
      </w:tr>
      <w:tr w:rsidR="00A36420" w:rsidRPr="002B6E69" w14:paraId="1F8A731F" w14:textId="77777777" w:rsidTr="00430492">
        <w:trPr>
          <w:trHeight w:val="104"/>
          <w:jc w:val="center"/>
        </w:trPr>
        <w:tc>
          <w:tcPr>
            <w:tcW w:w="1930" w:type="dxa"/>
            <w:vMerge w:val="restart"/>
            <w:vAlign w:val="center"/>
          </w:tcPr>
          <w:p w14:paraId="56ADBA3B" w14:textId="77777777" w:rsidR="00C31120" w:rsidRPr="002B6E69" w:rsidRDefault="00C31120" w:rsidP="00AB6051">
            <w:pPr>
              <w:pStyle w:val="Tabletext"/>
              <w:jc w:val="center"/>
              <w:rPr>
                <w:lang w:val="ru-RU"/>
              </w:rPr>
            </w:pPr>
            <w:r w:rsidRPr="002B6E69">
              <w:rPr>
                <w:lang w:val="ru-RU"/>
              </w:rPr>
              <w:t>NS_18</w:t>
            </w:r>
          </w:p>
        </w:tc>
        <w:tc>
          <w:tcPr>
            <w:tcW w:w="2591" w:type="dxa"/>
            <w:vMerge w:val="restart"/>
            <w:vAlign w:val="center"/>
          </w:tcPr>
          <w:p w14:paraId="61CE57A7" w14:textId="77777777" w:rsidR="00C31120" w:rsidRPr="002B6E69" w:rsidRDefault="00C31120" w:rsidP="00AB6051">
            <w:pPr>
              <w:pStyle w:val="Tabletext"/>
              <w:jc w:val="center"/>
              <w:rPr>
                <w:highlight w:val="red"/>
                <w:lang w:val="ru-RU"/>
              </w:rPr>
            </w:pPr>
            <w:r w:rsidRPr="002B6E69">
              <w:rPr>
                <w:lang w:val="ru-RU"/>
              </w:rPr>
              <w:t>4.5.11</w:t>
            </w:r>
          </w:p>
        </w:tc>
        <w:tc>
          <w:tcPr>
            <w:tcW w:w="2659" w:type="dxa"/>
            <w:vMerge w:val="restart"/>
            <w:vAlign w:val="center"/>
          </w:tcPr>
          <w:p w14:paraId="440582ED" w14:textId="77777777" w:rsidR="00C31120" w:rsidRPr="002B6E69" w:rsidRDefault="00C31120" w:rsidP="00AB6051">
            <w:pPr>
              <w:pStyle w:val="Tabletext"/>
              <w:jc w:val="center"/>
              <w:rPr>
                <w:lang w:val="ru-RU"/>
              </w:rPr>
            </w:pPr>
            <w:r w:rsidRPr="002B6E69">
              <w:rPr>
                <w:lang w:val="ru-RU"/>
              </w:rPr>
              <w:t>28</w:t>
            </w:r>
          </w:p>
        </w:tc>
        <w:tc>
          <w:tcPr>
            <w:tcW w:w="2459" w:type="dxa"/>
            <w:shd w:val="clear" w:color="auto" w:fill="auto"/>
            <w:vAlign w:val="center"/>
          </w:tcPr>
          <w:p w14:paraId="227C8F19" w14:textId="77777777" w:rsidR="00C31120" w:rsidRPr="002B6E69" w:rsidRDefault="00C31120" w:rsidP="00AB6051">
            <w:pPr>
              <w:pStyle w:val="Tabletext"/>
              <w:jc w:val="center"/>
              <w:rPr>
                <w:lang w:val="ru-RU"/>
              </w:rPr>
            </w:pPr>
            <w:r w:rsidRPr="002B6E69">
              <w:rPr>
                <w:lang w:val="ru-RU"/>
              </w:rPr>
              <w:t>5</w:t>
            </w:r>
          </w:p>
        </w:tc>
      </w:tr>
      <w:tr w:rsidR="00A36420" w:rsidRPr="002B6E69" w14:paraId="39904C75" w14:textId="77777777" w:rsidTr="00430492">
        <w:trPr>
          <w:trHeight w:val="103"/>
          <w:jc w:val="center"/>
        </w:trPr>
        <w:tc>
          <w:tcPr>
            <w:tcW w:w="1930" w:type="dxa"/>
            <w:vMerge/>
            <w:vAlign w:val="center"/>
          </w:tcPr>
          <w:p w14:paraId="1D6F3937" w14:textId="77777777" w:rsidR="00C31120" w:rsidRPr="002B6E69" w:rsidRDefault="00C31120" w:rsidP="00AB6051">
            <w:pPr>
              <w:pStyle w:val="Tabletext"/>
              <w:jc w:val="center"/>
              <w:rPr>
                <w:lang w:val="ru-RU"/>
              </w:rPr>
            </w:pPr>
          </w:p>
        </w:tc>
        <w:tc>
          <w:tcPr>
            <w:tcW w:w="2591" w:type="dxa"/>
            <w:vMerge/>
            <w:vAlign w:val="center"/>
          </w:tcPr>
          <w:p w14:paraId="4EF2BB5C" w14:textId="77777777" w:rsidR="00C31120" w:rsidRPr="002B6E69" w:rsidRDefault="00C31120" w:rsidP="00AB6051">
            <w:pPr>
              <w:pStyle w:val="Tabletext"/>
              <w:jc w:val="center"/>
              <w:rPr>
                <w:highlight w:val="red"/>
                <w:lang w:val="ru-RU"/>
              </w:rPr>
            </w:pPr>
          </w:p>
        </w:tc>
        <w:tc>
          <w:tcPr>
            <w:tcW w:w="2659" w:type="dxa"/>
            <w:vMerge/>
            <w:vAlign w:val="center"/>
          </w:tcPr>
          <w:p w14:paraId="510AA418" w14:textId="77777777" w:rsidR="00C31120" w:rsidRPr="002B6E69" w:rsidRDefault="00C31120" w:rsidP="00AB6051">
            <w:pPr>
              <w:pStyle w:val="Tabletext"/>
              <w:jc w:val="center"/>
              <w:rPr>
                <w:lang w:val="ru-RU"/>
              </w:rPr>
            </w:pPr>
          </w:p>
        </w:tc>
        <w:tc>
          <w:tcPr>
            <w:tcW w:w="2459" w:type="dxa"/>
            <w:shd w:val="clear" w:color="auto" w:fill="auto"/>
            <w:vAlign w:val="center"/>
          </w:tcPr>
          <w:p w14:paraId="2046073C" w14:textId="77777777" w:rsidR="00C31120" w:rsidRPr="002B6E69" w:rsidRDefault="00C31120" w:rsidP="00AB6051">
            <w:pPr>
              <w:pStyle w:val="Tabletext"/>
              <w:jc w:val="center"/>
              <w:rPr>
                <w:lang w:val="ru-RU"/>
              </w:rPr>
            </w:pPr>
            <w:r w:rsidRPr="002B6E69">
              <w:rPr>
                <w:lang w:val="ru-RU"/>
              </w:rPr>
              <w:t>10, 15, 20</w:t>
            </w:r>
          </w:p>
        </w:tc>
      </w:tr>
      <w:tr w:rsidR="00A36420" w:rsidRPr="002B6E69" w14:paraId="564A077D" w14:textId="77777777" w:rsidTr="00430492">
        <w:trPr>
          <w:jc w:val="center"/>
        </w:trPr>
        <w:tc>
          <w:tcPr>
            <w:tcW w:w="1930" w:type="dxa"/>
            <w:vAlign w:val="center"/>
          </w:tcPr>
          <w:p w14:paraId="6FD1FF2A" w14:textId="77777777" w:rsidR="00C31120" w:rsidRPr="002B6E69" w:rsidRDefault="00C31120" w:rsidP="00AB6051">
            <w:pPr>
              <w:pStyle w:val="Tabletext"/>
              <w:jc w:val="center"/>
              <w:rPr>
                <w:lang w:val="ru-RU"/>
              </w:rPr>
            </w:pPr>
            <w:r w:rsidRPr="002B6E69">
              <w:rPr>
                <w:lang w:val="ru-RU"/>
              </w:rPr>
              <w:t>NS_19</w:t>
            </w:r>
          </w:p>
        </w:tc>
        <w:tc>
          <w:tcPr>
            <w:tcW w:w="2591" w:type="dxa"/>
            <w:vAlign w:val="center"/>
          </w:tcPr>
          <w:p w14:paraId="6636E637" w14:textId="77777777" w:rsidR="00C31120" w:rsidRPr="002B6E69" w:rsidRDefault="00C31120" w:rsidP="00AB6051">
            <w:pPr>
              <w:pStyle w:val="Tabletext"/>
              <w:jc w:val="center"/>
              <w:rPr>
                <w:highlight w:val="red"/>
                <w:lang w:val="ru-RU"/>
              </w:rPr>
            </w:pPr>
            <w:r w:rsidRPr="002B6E69">
              <w:rPr>
                <w:lang w:val="ru-RU"/>
              </w:rPr>
              <w:t>4.5.12</w:t>
            </w:r>
          </w:p>
        </w:tc>
        <w:tc>
          <w:tcPr>
            <w:tcW w:w="2659" w:type="dxa"/>
            <w:vAlign w:val="center"/>
          </w:tcPr>
          <w:p w14:paraId="632AC4D7" w14:textId="77777777" w:rsidR="00C31120" w:rsidRPr="002B6E69" w:rsidRDefault="00C31120" w:rsidP="00AB6051">
            <w:pPr>
              <w:pStyle w:val="Tabletext"/>
              <w:jc w:val="center"/>
              <w:rPr>
                <w:lang w:val="ru-RU"/>
              </w:rPr>
            </w:pPr>
            <w:r w:rsidRPr="002B6E69">
              <w:rPr>
                <w:lang w:val="ru-RU"/>
              </w:rPr>
              <w:t>44</w:t>
            </w:r>
          </w:p>
        </w:tc>
        <w:tc>
          <w:tcPr>
            <w:tcW w:w="2459" w:type="dxa"/>
            <w:vAlign w:val="center"/>
          </w:tcPr>
          <w:p w14:paraId="7ACE456B" w14:textId="77777777" w:rsidR="00C31120" w:rsidRPr="002B6E69" w:rsidRDefault="00C31120" w:rsidP="00AB6051">
            <w:pPr>
              <w:pStyle w:val="Tabletext"/>
              <w:jc w:val="center"/>
              <w:rPr>
                <w:lang w:val="ru-RU"/>
              </w:rPr>
            </w:pPr>
            <w:r w:rsidRPr="002B6E69">
              <w:rPr>
                <w:lang w:val="ru-RU"/>
              </w:rPr>
              <w:t>10, 15, 20</w:t>
            </w:r>
          </w:p>
        </w:tc>
      </w:tr>
      <w:tr w:rsidR="00A36420" w:rsidRPr="002B6E69" w14:paraId="1102C11C" w14:textId="77777777" w:rsidTr="00430492">
        <w:trPr>
          <w:jc w:val="center"/>
        </w:trPr>
        <w:tc>
          <w:tcPr>
            <w:tcW w:w="1930" w:type="dxa"/>
            <w:vAlign w:val="center"/>
          </w:tcPr>
          <w:p w14:paraId="710E3CB8" w14:textId="77777777" w:rsidR="00C31120" w:rsidRPr="002B6E69" w:rsidRDefault="00C31120" w:rsidP="00AB6051">
            <w:pPr>
              <w:pStyle w:val="Tabletext"/>
              <w:jc w:val="center"/>
              <w:rPr>
                <w:lang w:val="ru-RU"/>
              </w:rPr>
            </w:pPr>
            <w:r w:rsidRPr="002B6E69">
              <w:rPr>
                <w:lang w:val="ru-RU"/>
              </w:rPr>
              <w:t>NS_20</w:t>
            </w:r>
          </w:p>
        </w:tc>
        <w:tc>
          <w:tcPr>
            <w:tcW w:w="2591" w:type="dxa"/>
            <w:vAlign w:val="center"/>
          </w:tcPr>
          <w:p w14:paraId="4A3C57C7" w14:textId="77777777" w:rsidR="00C31120" w:rsidRPr="002B6E69" w:rsidRDefault="00C31120" w:rsidP="00AB6051">
            <w:pPr>
              <w:pStyle w:val="Tabletext"/>
              <w:jc w:val="center"/>
              <w:rPr>
                <w:lang w:val="ru-RU"/>
              </w:rPr>
            </w:pPr>
            <w:r w:rsidRPr="002B6E69">
              <w:rPr>
                <w:lang w:val="ru-RU"/>
              </w:rPr>
              <w:t>3.1.3.1</w:t>
            </w:r>
          </w:p>
          <w:p w14:paraId="08004DBB" w14:textId="77777777" w:rsidR="00C31120" w:rsidRPr="002B6E69" w:rsidRDefault="00C31120" w:rsidP="00AB6051">
            <w:pPr>
              <w:pStyle w:val="Tabletext"/>
              <w:jc w:val="center"/>
              <w:rPr>
                <w:lang w:val="ru-RU"/>
              </w:rPr>
            </w:pPr>
            <w:r w:rsidRPr="002B6E69">
              <w:rPr>
                <w:lang w:val="ru-RU"/>
              </w:rPr>
              <w:t>4.5.14</w:t>
            </w:r>
          </w:p>
        </w:tc>
        <w:tc>
          <w:tcPr>
            <w:tcW w:w="2659" w:type="dxa"/>
            <w:vAlign w:val="center"/>
          </w:tcPr>
          <w:p w14:paraId="0EB2A9A5" w14:textId="77777777" w:rsidR="00C31120" w:rsidRPr="002B6E69" w:rsidRDefault="00C31120" w:rsidP="00AB6051">
            <w:pPr>
              <w:pStyle w:val="Tabletext"/>
              <w:jc w:val="center"/>
              <w:rPr>
                <w:lang w:val="ru-RU"/>
              </w:rPr>
            </w:pPr>
            <w:r w:rsidRPr="002B6E69">
              <w:rPr>
                <w:lang w:val="ru-RU"/>
              </w:rPr>
              <w:t>23</w:t>
            </w:r>
          </w:p>
        </w:tc>
        <w:tc>
          <w:tcPr>
            <w:tcW w:w="2459" w:type="dxa"/>
            <w:vAlign w:val="center"/>
          </w:tcPr>
          <w:p w14:paraId="7722E6F2" w14:textId="77777777" w:rsidR="00C31120" w:rsidRPr="002B6E69" w:rsidRDefault="00C31120" w:rsidP="00AB6051">
            <w:pPr>
              <w:pStyle w:val="Tabletext"/>
              <w:jc w:val="center"/>
              <w:rPr>
                <w:lang w:val="ru-RU"/>
              </w:rPr>
            </w:pPr>
            <w:r w:rsidRPr="002B6E69">
              <w:rPr>
                <w:lang w:val="ru-RU"/>
              </w:rPr>
              <w:t>5, 10, 15, 20</w:t>
            </w:r>
          </w:p>
        </w:tc>
      </w:tr>
      <w:tr w:rsidR="00A36420" w:rsidRPr="002B6E69" w14:paraId="0E018A1E" w14:textId="77777777" w:rsidTr="00430492">
        <w:trPr>
          <w:jc w:val="center"/>
        </w:trPr>
        <w:tc>
          <w:tcPr>
            <w:tcW w:w="1930" w:type="dxa"/>
            <w:vAlign w:val="center"/>
          </w:tcPr>
          <w:p w14:paraId="31B717EE" w14:textId="77777777" w:rsidR="00C31120" w:rsidRPr="002B6E69" w:rsidRDefault="00C31120" w:rsidP="00AB6051">
            <w:pPr>
              <w:pStyle w:val="Tabletext"/>
              <w:jc w:val="center"/>
              <w:rPr>
                <w:lang w:val="ru-RU"/>
              </w:rPr>
            </w:pPr>
            <w:r w:rsidRPr="002B6E69">
              <w:rPr>
                <w:lang w:val="ru-RU"/>
              </w:rPr>
              <w:t>NS_21</w:t>
            </w:r>
          </w:p>
        </w:tc>
        <w:tc>
          <w:tcPr>
            <w:tcW w:w="2591" w:type="dxa"/>
            <w:vAlign w:val="center"/>
          </w:tcPr>
          <w:p w14:paraId="581DC73F" w14:textId="77777777" w:rsidR="00C31120" w:rsidRPr="002B6E69" w:rsidRDefault="00C31120" w:rsidP="00AB6051">
            <w:pPr>
              <w:pStyle w:val="Tabletext"/>
              <w:jc w:val="center"/>
              <w:rPr>
                <w:lang w:val="ru-RU"/>
              </w:rPr>
            </w:pPr>
            <w:r w:rsidRPr="002B6E69">
              <w:rPr>
                <w:lang w:val="ru-RU"/>
              </w:rPr>
              <w:t>3.1.3.1</w:t>
            </w:r>
          </w:p>
          <w:p w14:paraId="0971A829" w14:textId="77777777" w:rsidR="00C31120" w:rsidRPr="002B6E69" w:rsidRDefault="00C31120" w:rsidP="00AB6051">
            <w:pPr>
              <w:pStyle w:val="Tabletext"/>
              <w:jc w:val="center"/>
              <w:rPr>
                <w:lang w:val="ru-RU"/>
              </w:rPr>
            </w:pPr>
            <w:r w:rsidRPr="002B6E69">
              <w:rPr>
                <w:lang w:val="ru-RU"/>
              </w:rPr>
              <w:t>4.5.15</w:t>
            </w:r>
          </w:p>
        </w:tc>
        <w:tc>
          <w:tcPr>
            <w:tcW w:w="2659" w:type="dxa"/>
            <w:vAlign w:val="center"/>
          </w:tcPr>
          <w:p w14:paraId="684CF26D" w14:textId="77777777" w:rsidR="00C31120" w:rsidRPr="002B6E69" w:rsidRDefault="00C31120" w:rsidP="00AB6051">
            <w:pPr>
              <w:pStyle w:val="Tabletext"/>
              <w:jc w:val="center"/>
              <w:rPr>
                <w:lang w:val="ru-RU"/>
              </w:rPr>
            </w:pPr>
            <w:r w:rsidRPr="002B6E69">
              <w:rPr>
                <w:lang w:val="ru-RU"/>
              </w:rPr>
              <w:t>30</w:t>
            </w:r>
          </w:p>
        </w:tc>
        <w:tc>
          <w:tcPr>
            <w:tcW w:w="2459" w:type="dxa"/>
            <w:vAlign w:val="center"/>
          </w:tcPr>
          <w:p w14:paraId="6AFD2F04" w14:textId="77777777" w:rsidR="00C31120" w:rsidRPr="002B6E69" w:rsidRDefault="00C31120" w:rsidP="00AB6051">
            <w:pPr>
              <w:pStyle w:val="Tabletext"/>
              <w:jc w:val="center"/>
              <w:rPr>
                <w:lang w:val="ru-RU"/>
              </w:rPr>
            </w:pPr>
            <w:r w:rsidRPr="002B6E69">
              <w:rPr>
                <w:lang w:val="ru-RU"/>
              </w:rPr>
              <w:t>5, 10</w:t>
            </w:r>
          </w:p>
        </w:tc>
      </w:tr>
      <w:tr w:rsidR="00A36420" w:rsidRPr="002B6E69" w14:paraId="1B8C3330" w14:textId="77777777" w:rsidTr="00430492">
        <w:trPr>
          <w:jc w:val="center"/>
        </w:trPr>
        <w:tc>
          <w:tcPr>
            <w:tcW w:w="1930" w:type="dxa"/>
            <w:vAlign w:val="center"/>
          </w:tcPr>
          <w:p w14:paraId="6C1C5678" w14:textId="77777777" w:rsidR="00C31120" w:rsidRPr="002B6E69" w:rsidRDefault="00C31120" w:rsidP="00AB6051">
            <w:pPr>
              <w:pStyle w:val="Tabletext"/>
              <w:jc w:val="center"/>
              <w:rPr>
                <w:lang w:val="ru-RU"/>
              </w:rPr>
            </w:pPr>
            <w:r w:rsidRPr="002B6E69">
              <w:rPr>
                <w:lang w:val="ru-RU"/>
              </w:rPr>
              <w:t>NS_22</w:t>
            </w:r>
          </w:p>
        </w:tc>
        <w:tc>
          <w:tcPr>
            <w:tcW w:w="2591" w:type="dxa"/>
            <w:vAlign w:val="center"/>
          </w:tcPr>
          <w:p w14:paraId="162E34EE" w14:textId="77777777" w:rsidR="00C31120" w:rsidRPr="002B6E69" w:rsidRDefault="00C31120" w:rsidP="00AB6051">
            <w:pPr>
              <w:pStyle w:val="Tabletext"/>
              <w:jc w:val="center"/>
              <w:rPr>
                <w:lang w:val="ru-RU"/>
              </w:rPr>
            </w:pPr>
            <w:r w:rsidRPr="002B6E69">
              <w:rPr>
                <w:lang w:val="ru-RU"/>
              </w:rPr>
              <w:t>4.5.16</w:t>
            </w:r>
          </w:p>
        </w:tc>
        <w:tc>
          <w:tcPr>
            <w:tcW w:w="2659" w:type="dxa"/>
            <w:vAlign w:val="center"/>
          </w:tcPr>
          <w:p w14:paraId="05B14157" w14:textId="77777777" w:rsidR="00C31120" w:rsidRPr="002B6E69" w:rsidRDefault="00C31120" w:rsidP="00AB6051">
            <w:pPr>
              <w:pStyle w:val="Tabletext"/>
              <w:jc w:val="center"/>
              <w:rPr>
                <w:lang w:val="ru-RU"/>
              </w:rPr>
            </w:pPr>
            <w:r w:rsidRPr="002B6E69">
              <w:rPr>
                <w:lang w:val="ru-RU"/>
              </w:rPr>
              <w:t>42, 43</w:t>
            </w:r>
          </w:p>
        </w:tc>
        <w:tc>
          <w:tcPr>
            <w:tcW w:w="2459" w:type="dxa"/>
            <w:vAlign w:val="center"/>
          </w:tcPr>
          <w:p w14:paraId="7C2466E4" w14:textId="77777777" w:rsidR="00C31120" w:rsidRPr="002B6E69" w:rsidRDefault="00C31120" w:rsidP="00AB6051">
            <w:pPr>
              <w:pStyle w:val="Tabletext"/>
              <w:jc w:val="center"/>
              <w:rPr>
                <w:lang w:val="ru-RU"/>
              </w:rPr>
            </w:pPr>
            <w:r w:rsidRPr="002B6E69">
              <w:rPr>
                <w:lang w:val="ru-RU"/>
              </w:rPr>
              <w:t>5, 10, 15, 20</w:t>
            </w:r>
          </w:p>
        </w:tc>
      </w:tr>
      <w:tr w:rsidR="00A36420" w:rsidRPr="002B6E69" w14:paraId="1AF71615" w14:textId="77777777" w:rsidTr="00C27BE4">
        <w:trPr>
          <w:jc w:val="center"/>
        </w:trPr>
        <w:tc>
          <w:tcPr>
            <w:tcW w:w="1930" w:type="dxa"/>
            <w:tcBorders>
              <w:bottom w:val="single" w:sz="4" w:space="0" w:color="auto"/>
            </w:tcBorders>
            <w:vAlign w:val="center"/>
          </w:tcPr>
          <w:p w14:paraId="6C9483BD" w14:textId="77777777" w:rsidR="00C31120" w:rsidRPr="002B6E69" w:rsidRDefault="00C31120" w:rsidP="00AB6051">
            <w:pPr>
              <w:pStyle w:val="Tabletext"/>
              <w:jc w:val="center"/>
              <w:rPr>
                <w:lang w:val="ru-RU"/>
              </w:rPr>
            </w:pPr>
            <w:r w:rsidRPr="002B6E69">
              <w:rPr>
                <w:lang w:val="ru-RU"/>
              </w:rPr>
              <w:t>NS_23</w:t>
            </w:r>
          </w:p>
        </w:tc>
        <w:tc>
          <w:tcPr>
            <w:tcW w:w="2591" w:type="dxa"/>
            <w:tcBorders>
              <w:bottom w:val="single" w:sz="4" w:space="0" w:color="auto"/>
            </w:tcBorders>
          </w:tcPr>
          <w:p w14:paraId="188ED88F" w14:textId="77777777" w:rsidR="00C31120" w:rsidRPr="002B6E69" w:rsidRDefault="00C31120" w:rsidP="00AB6051">
            <w:pPr>
              <w:pStyle w:val="Tabletext"/>
              <w:jc w:val="center"/>
              <w:rPr>
                <w:lang w:val="ru-RU"/>
              </w:rPr>
            </w:pPr>
            <w:r w:rsidRPr="002B6E69">
              <w:rPr>
                <w:lang w:val="ru-RU"/>
              </w:rPr>
              <w:t>4.5.17</w:t>
            </w:r>
          </w:p>
        </w:tc>
        <w:tc>
          <w:tcPr>
            <w:tcW w:w="2659" w:type="dxa"/>
            <w:tcBorders>
              <w:bottom w:val="single" w:sz="4" w:space="0" w:color="auto"/>
            </w:tcBorders>
          </w:tcPr>
          <w:p w14:paraId="3B1692D5" w14:textId="77777777" w:rsidR="00C31120" w:rsidRPr="002B6E69" w:rsidRDefault="00C31120" w:rsidP="00AB6051">
            <w:pPr>
              <w:pStyle w:val="Tabletext"/>
              <w:jc w:val="center"/>
              <w:rPr>
                <w:lang w:val="ru-RU"/>
              </w:rPr>
            </w:pPr>
            <w:r w:rsidRPr="002B6E69">
              <w:rPr>
                <w:lang w:val="ru-RU"/>
              </w:rPr>
              <w:t>42, 43</w:t>
            </w:r>
          </w:p>
        </w:tc>
        <w:tc>
          <w:tcPr>
            <w:tcW w:w="2459" w:type="dxa"/>
            <w:tcBorders>
              <w:bottom w:val="single" w:sz="4" w:space="0" w:color="auto"/>
            </w:tcBorders>
            <w:vAlign w:val="center"/>
          </w:tcPr>
          <w:p w14:paraId="6C0BC7A6" w14:textId="77777777" w:rsidR="00C31120" w:rsidRPr="002B6E69" w:rsidRDefault="00C31120" w:rsidP="00AB6051">
            <w:pPr>
              <w:pStyle w:val="Tabletext"/>
              <w:jc w:val="center"/>
              <w:rPr>
                <w:lang w:val="ru-RU"/>
              </w:rPr>
            </w:pPr>
            <w:r w:rsidRPr="002B6E69">
              <w:rPr>
                <w:lang w:val="ru-RU"/>
              </w:rPr>
              <w:t>5, 10, 15, 20</w:t>
            </w:r>
          </w:p>
        </w:tc>
      </w:tr>
      <w:tr w:rsidR="00A36420" w:rsidRPr="002B6E69" w14:paraId="10E0CC7D" w14:textId="77777777" w:rsidTr="00430492">
        <w:trPr>
          <w:jc w:val="center"/>
        </w:trPr>
        <w:tc>
          <w:tcPr>
            <w:tcW w:w="1930" w:type="dxa"/>
            <w:tcBorders>
              <w:bottom w:val="single" w:sz="4" w:space="0" w:color="auto"/>
            </w:tcBorders>
            <w:vAlign w:val="center"/>
          </w:tcPr>
          <w:p w14:paraId="1416D0F7" w14:textId="77777777" w:rsidR="00C31120" w:rsidRPr="002B6E69" w:rsidRDefault="00C31120" w:rsidP="00AB6051">
            <w:pPr>
              <w:pStyle w:val="Tabletext"/>
              <w:jc w:val="center"/>
              <w:rPr>
                <w:lang w:val="ru-RU"/>
              </w:rPr>
            </w:pPr>
            <w:r w:rsidRPr="002B6E69">
              <w:rPr>
                <w:lang w:val="ru-RU"/>
              </w:rPr>
              <w:t>NS_24</w:t>
            </w:r>
          </w:p>
        </w:tc>
        <w:tc>
          <w:tcPr>
            <w:tcW w:w="2591" w:type="dxa"/>
            <w:tcBorders>
              <w:bottom w:val="single" w:sz="4" w:space="0" w:color="auto"/>
            </w:tcBorders>
            <w:vAlign w:val="center"/>
          </w:tcPr>
          <w:p w14:paraId="4A5B4316" w14:textId="77777777" w:rsidR="00C31120" w:rsidRPr="002B6E69" w:rsidRDefault="00C31120" w:rsidP="00AB6051">
            <w:pPr>
              <w:pStyle w:val="Tabletext"/>
              <w:jc w:val="center"/>
              <w:rPr>
                <w:lang w:val="ru-RU"/>
              </w:rPr>
            </w:pPr>
            <w:r w:rsidRPr="002B6E69">
              <w:rPr>
                <w:lang w:val="ru-RU"/>
              </w:rPr>
              <w:t>4.5.19</w:t>
            </w:r>
          </w:p>
        </w:tc>
        <w:tc>
          <w:tcPr>
            <w:tcW w:w="2659" w:type="dxa"/>
            <w:tcBorders>
              <w:bottom w:val="single" w:sz="4" w:space="0" w:color="auto"/>
            </w:tcBorders>
            <w:vAlign w:val="center"/>
          </w:tcPr>
          <w:p w14:paraId="2A29750A" w14:textId="77777777" w:rsidR="00C31120" w:rsidRPr="002B6E69" w:rsidRDefault="00C31120" w:rsidP="00AB6051">
            <w:pPr>
              <w:pStyle w:val="Tabletext"/>
              <w:jc w:val="center"/>
              <w:rPr>
                <w:lang w:val="ru-RU"/>
              </w:rPr>
            </w:pPr>
            <w:r w:rsidRPr="002B6E69">
              <w:rPr>
                <w:lang w:val="ru-RU"/>
              </w:rPr>
              <w:t>65</w:t>
            </w:r>
          </w:p>
        </w:tc>
        <w:tc>
          <w:tcPr>
            <w:tcW w:w="2459" w:type="dxa"/>
            <w:tcBorders>
              <w:bottom w:val="single" w:sz="4" w:space="0" w:color="auto"/>
            </w:tcBorders>
            <w:vAlign w:val="center"/>
          </w:tcPr>
          <w:p w14:paraId="137BD681" w14:textId="77777777" w:rsidR="00C31120" w:rsidRPr="002B6E69" w:rsidRDefault="00C31120" w:rsidP="00AB6051">
            <w:pPr>
              <w:pStyle w:val="Tabletext"/>
              <w:jc w:val="center"/>
              <w:rPr>
                <w:lang w:val="ru-RU"/>
              </w:rPr>
            </w:pPr>
            <w:r w:rsidRPr="002B6E69">
              <w:rPr>
                <w:lang w:val="ru-RU"/>
              </w:rPr>
              <w:t>5, 10, 15, 20</w:t>
            </w:r>
          </w:p>
        </w:tc>
      </w:tr>
      <w:tr w:rsidR="005869C4" w:rsidRPr="002B6E69" w14:paraId="7F654298" w14:textId="77777777" w:rsidTr="005869C4">
        <w:trPr>
          <w:jc w:val="center"/>
        </w:trPr>
        <w:tc>
          <w:tcPr>
            <w:tcW w:w="1930" w:type="dxa"/>
            <w:tcBorders>
              <w:bottom w:val="single" w:sz="4" w:space="0" w:color="auto"/>
            </w:tcBorders>
            <w:vAlign w:val="center"/>
          </w:tcPr>
          <w:p w14:paraId="72A73B78" w14:textId="77777777" w:rsidR="005869C4" w:rsidRPr="002B6E69" w:rsidRDefault="005869C4" w:rsidP="00AB6051">
            <w:pPr>
              <w:pStyle w:val="Tabletext"/>
              <w:jc w:val="center"/>
              <w:rPr>
                <w:lang w:val="ru-RU"/>
              </w:rPr>
            </w:pPr>
            <w:r w:rsidRPr="002B6E69">
              <w:rPr>
                <w:lang w:val="ru-RU"/>
              </w:rPr>
              <w:t>NS_25</w:t>
            </w:r>
          </w:p>
        </w:tc>
        <w:tc>
          <w:tcPr>
            <w:tcW w:w="2591" w:type="dxa"/>
            <w:tcBorders>
              <w:bottom w:val="single" w:sz="4" w:space="0" w:color="auto"/>
            </w:tcBorders>
            <w:vAlign w:val="center"/>
          </w:tcPr>
          <w:p w14:paraId="14A16B2C" w14:textId="77777777" w:rsidR="005869C4" w:rsidRPr="002B6E69" w:rsidRDefault="005869C4" w:rsidP="00AB6051">
            <w:pPr>
              <w:pStyle w:val="Tabletext"/>
              <w:jc w:val="center"/>
              <w:rPr>
                <w:lang w:val="ru-RU"/>
              </w:rPr>
            </w:pPr>
            <w:r w:rsidRPr="002B6E69">
              <w:rPr>
                <w:lang w:val="ru-RU"/>
              </w:rPr>
              <w:t>4.5.20</w:t>
            </w:r>
          </w:p>
        </w:tc>
        <w:tc>
          <w:tcPr>
            <w:tcW w:w="2659" w:type="dxa"/>
            <w:tcBorders>
              <w:bottom w:val="single" w:sz="4" w:space="0" w:color="auto"/>
            </w:tcBorders>
            <w:vAlign w:val="center"/>
          </w:tcPr>
          <w:p w14:paraId="0F994523" w14:textId="77777777" w:rsidR="005869C4" w:rsidRPr="002B6E69" w:rsidRDefault="005869C4" w:rsidP="00AB6051">
            <w:pPr>
              <w:pStyle w:val="Tabletext"/>
              <w:jc w:val="center"/>
              <w:rPr>
                <w:lang w:val="ru-RU"/>
              </w:rPr>
            </w:pPr>
            <w:r w:rsidRPr="002B6E69">
              <w:rPr>
                <w:lang w:val="ru-RU"/>
              </w:rPr>
              <w:t>65</w:t>
            </w:r>
          </w:p>
        </w:tc>
        <w:tc>
          <w:tcPr>
            <w:tcW w:w="2459" w:type="dxa"/>
            <w:tcBorders>
              <w:bottom w:val="single" w:sz="4" w:space="0" w:color="auto"/>
            </w:tcBorders>
            <w:vAlign w:val="center"/>
          </w:tcPr>
          <w:p w14:paraId="05FE1481" w14:textId="77777777" w:rsidR="005869C4" w:rsidRPr="002B6E69" w:rsidRDefault="005869C4" w:rsidP="00AB6051">
            <w:pPr>
              <w:pStyle w:val="Tabletext"/>
              <w:jc w:val="center"/>
              <w:rPr>
                <w:lang w:val="ru-RU"/>
              </w:rPr>
            </w:pPr>
            <w:r w:rsidRPr="002B6E69">
              <w:rPr>
                <w:lang w:val="ru-RU"/>
              </w:rPr>
              <w:t>5, 10, 15, 20</w:t>
            </w:r>
          </w:p>
        </w:tc>
      </w:tr>
      <w:tr w:rsidR="00A36420" w:rsidRPr="002B6E69" w14:paraId="63C10EF0" w14:textId="77777777" w:rsidTr="00430492">
        <w:trPr>
          <w:jc w:val="center"/>
        </w:trPr>
        <w:tc>
          <w:tcPr>
            <w:tcW w:w="1930" w:type="dxa"/>
            <w:tcBorders>
              <w:bottom w:val="single" w:sz="4" w:space="0" w:color="auto"/>
            </w:tcBorders>
            <w:vAlign w:val="center"/>
          </w:tcPr>
          <w:p w14:paraId="3EC5A368" w14:textId="4D455BB1" w:rsidR="00C31120" w:rsidRPr="002B6E69" w:rsidRDefault="00C31120" w:rsidP="00AB6051">
            <w:pPr>
              <w:pStyle w:val="Tabletext"/>
              <w:jc w:val="center"/>
              <w:rPr>
                <w:lang w:val="ru-RU"/>
              </w:rPr>
            </w:pPr>
            <w:r w:rsidRPr="002B6E69">
              <w:rPr>
                <w:lang w:val="ru-RU"/>
              </w:rPr>
              <w:t>NS_27</w:t>
            </w:r>
          </w:p>
        </w:tc>
        <w:tc>
          <w:tcPr>
            <w:tcW w:w="2591" w:type="dxa"/>
            <w:tcBorders>
              <w:bottom w:val="single" w:sz="4" w:space="0" w:color="auto"/>
            </w:tcBorders>
            <w:vAlign w:val="center"/>
          </w:tcPr>
          <w:p w14:paraId="3F1AAF3D" w14:textId="77777777" w:rsidR="00C31120" w:rsidRPr="002B6E69" w:rsidRDefault="00C31120" w:rsidP="00AB6051">
            <w:pPr>
              <w:pStyle w:val="Tabletext"/>
              <w:jc w:val="center"/>
              <w:rPr>
                <w:lang w:val="ru-RU"/>
              </w:rPr>
            </w:pPr>
            <w:r w:rsidRPr="002B6E69">
              <w:rPr>
                <w:lang w:val="ru-RU"/>
              </w:rPr>
              <w:t>3.1.3.4</w:t>
            </w:r>
          </w:p>
          <w:p w14:paraId="7DC1848F" w14:textId="77777777" w:rsidR="00C31120" w:rsidRPr="002B6E69" w:rsidRDefault="00C31120" w:rsidP="00AB6051">
            <w:pPr>
              <w:pStyle w:val="Tabletext"/>
              <w:jc w:val="center"/>
              <w:rPr>
                <w:lang w:val="ru-RU"/>
              </w:rPr>
            </w:pPr>
            <w:r w:rsidRPr="002B6E69">
              <w:rPr>
                <w:lang w:val="ru-RU"/>
              </w:rPr>
              <w:t>4.5.21</w:t>
            </w:r>
          </w:p>
        </w:tc>
        <w:tc>
          <w:tcPr>
            <w:tcW w:w="2659" w:type="dxa"/>
            <w:tcBorders>
              <w:bottom w:val="single" w:sz="4" w:space="0" w:color="auto"/>
            </w:tcBorders>
            <w:vAlign w:val="center"/>
          </w:tcPr>
          <w:p w14:paraId="04075425" w14:textId="77777777" w:rsidR="00C31120" w:rsidRPr="002B6E69" w:rsidRDefault="00C31120" w:rsidP="00AB6051">
            <w:pPr>
              <w:pStyle w:val="Tabletext"/>
              <w:jc w:val="center"/>
              <w:rPr>
                <w:lang w:val="ru-RU"/>
              </w:rPr>
            </w:pPr>
            <w:r w:rsidRPr="002B6E69">
              <w:rPr>
                <w:lang w:val="ru-RU"/>
              </w:rPr>
              <w:t>48</w:t>
            </w:r>
          </w:p>
        </w:tc>
        <w:tc>
          <w:tcPr>
            <w:tcW w:w="2459" w:type="dxa"/>
            <w:tcBorders>
              <w:bottom w:val="single" w:sz="4" w:space="0" w:color="auto"/>
            </w:tcBorders>
            <w:vAlign w:val="center"/>
          </w:tcPr>
          <w:p w14:paraId="2833BC07" w14:textId="77777777" w:rsidR="00C31120" w:rsidRPr="002B6E69" w:rsidRDefault="00C31120" w:rsidP="00AB6051">
            <w:pPr>
              <w:pStyle w:val="Tabletext"/>
              <w:jc w:val="center"/>
              <w:rPr>
                <w:lang w:val="ru-RU"/>
              </w:rPr>
            </w:pPr>
            <w:r w:rsidRPr="002B6E69">
              <w:rPr>
                <w:lang w:val="ru-RU"/>
              </w:rPr>
              <w:t>5, 10, 15, 20</w:t>
            </w:r>
          </w:p>
        </w:tc>
      </w:tr>
      <w:tr w:rsidR="00A36420" w:rsidRPr="002B6E69" w14:paraId="76097E24" w14:textId="77777777" w:rsidTr="00430492">
        <w:trPr>
          <w:jc w:val="center"/>
        </w:trPr>
        <w:tc>
          <w:tcPr>
            <w:tcW w:w="1930" w:type="dxa"/>
            <w:tcBorders>
              <w:bottom w:val="single" w:sz="4" w:space="0" w:color="auto"/>
            </w:tcBorders>
            <w:vAlign w:val="center"/>
          </w:tcPr>
          <w:p w14:paraId="00670873" w14:textId="77777777" w:rsidR="00C31120" w:rsidRPr="002B6E69" w:rsidRDefault="00C31120" w:rsidP="00AB6051">
            <w:pPr>
              <w:pStyle w:val="Tabletext"/>
              <w:jc w:val="center"/>
              <w:rPr>
                <w:lang w:val="ru-RU"/>
              </w:rPr>
            </w:pPr>
            <w:r w:rsidRPr="002B6E69">
              <w:rPr>
                <w:lang w:val="ru-RU"/>
              </w:rPr>
              <w:t>NS_28</w:t>
            </w:r>
          </w:p>
        </w:tc>
        <w:tc>
          <w:tcPr>
            <w:tcW w:w="2591" w:type="dxa"/>
            <w:tcBorders>
              <w:bottom w:val="single" w:sz="4" w:space="0" w:color="auto"/>
            </w:tcBorders>
            <w:vAlign w:val="center"/>
          </w:tcPr>
          <w:p w14:paraId="0BBBCF8A" w14:textId="77777777" w:rsidR="00C31120" w:rsidRPr="002B6E69" w:rsidRDefault="00C31120" w:rsidP="00AB6051">
            <w:pPr>
              <w:pStyle w:val="Tabletext"/>
              <w:jc w:val="center"/>
              <w:rPr>
                <w:lang w:val="ru-RU"/>
              </w:rPr>
            </w:pPr>
            <w:r w:rsidRPr="002B6E69">
              <w:rPr>
                <w:lang w:val="ru-RU"/>
              </w:rPr>
              <w:t>4.5.22</w:t>
            </w:r>
          </w:p>
        </w:tc>
        <w:tc>
          <w:tcPr>
            <w:tcW w:w="2659" w:type="dxa"/>
            <w:tcBorders>
              <w:bottom w:val="single" w:sz="4" w:space="0" w:color="auto"/>
            </w:tcBorders>
            <w:vAlign w:val="center"/>
          </w:tcPr>
          <w:p w14:paraId="3F15979C" w14:textId="77777777" w:rsidR="00C31120" w:rsidRPr="002B6E69" w:rsidRDefault="00C31120" w:rsidP="00AB6051">
            <w:pPr>
              <w:pStyle w:val="Tabletext"/>
              <w:jc w:val="center"/>
              <w:rPr>
                <w:lang w:val="ru-RU"/>
              </w:rPr>
            </w:pPr>
            <w:r w:rsidRPr="002B6E69">
              <w:rPr>
                <w:lang w:val="ru-RU"/>
              </w:rPr>
              <w:t>46</w:t>
            </w:r>
          </w:p>
        </w:tc>
        <w:tc>
          <w:tcPr>
            <w:tcW w:w="2459" w:type="dxa"/>
            <w:tcBorders>
              <w:bottom w:val="single" w:sz="4" w:space="0" w:color="auto"/>
            </w:tcBorders>
            <w:vAlign w:val="center"/>
          </w:tcPr>
          <w:p w14:paraId="3A65FF8C" w14:textId="77777777" w:rsidR="00C31120" w:rsidRPr="002B6E69" w:rsidRDefault="00C31120" w:rsidP="00AB6051">
            <w:pPr>
              <w:pStyle w:val="Tabletext"/>
              <w:jc w:val="center"/>
              <w:rPr>
                <w:lang w:val="ru-RU"/>
              </w:rPr>
            </w:pPr>
            <w:r w:rsidRPr="002B6E69">
              <w:rPr>
                <w:lang w:val="ru-RU"/>
              </w:rPr>
              <w:t>20</w:t>
            </w:r>
          </w:p>
        </w:tc>
      </w:tr>
      <w:tr w:rsidR="00A36420" w:rsidRPr="002B6E69" w14:paraId="390BB3AD" w14:textId="77777777" w:rsidTr="00430492">
        <w:trPr>
          <w:jc w:val="center"/>
        </w:trPr>
        <w:tc>
          <w:tcPr>
            <w:tcW w:w="1930" w:type="dxa"/>
            <w:tcBorders>
              <w:bottom w:val="single" w:sz="4" w:space="0" w:color="auto"/>
            </w:tcBorders>
            <w:vAlign w:val="center"/>
          </w:tcPr>
          <w:p w14:paraId="65391493" w14:textId="77777777" w:rsidR="00C31120" w:rsidRPr="002B6E69" w:rsidRDefault="00C31120" w:rsidP="00AB6051">
            <w:pPr>
              <w:pStyle w:val="Tabletext"/>
              <w:jc w:val="center"/>
              <w:rPr>
                <w:lang w:val="ru-RU"/>
              </w:rPr>
            </w:pPr>
            <w:r w:rsidRPr="002B6E69">
              <w:rPr>
                <w:lang w:val="ru-RU"/>
              </w:rPr>
              <w:t>NS_29</w:t>
            </w:r>
          </w:p>
        </w:tc>
        <w:tc>
          <w:tcPr>
            <w:tcW w:w="2591" w:type="dxa"/>
            <w:tcBorders>
              <w:bottom w:val="single" w:sz="4" w:space="0" w:color="auto"/>
            </w:tcBorders>
            <w:vAlign w:val="center"/>
          </w:tcPr>
          <w:p w14:paraId="59D74203" w14:textId="77777777" w:rsidR="00C31120" w:rsidRPr="002B6E69" w:rsidRDefault="00C31120" w:rsidP="00AB6051">
            <w:pPr>
              <w:pStyle w:val="Tabletext"/>
              <w:jc w:val="center"/>
              <w:rPr>
                <w:lang w:val="ru-RU"/>
              </w:rPr>
            </w:pPr>
            <w:r w:rsidRPr="002B6E69">
              <w:rPr>
                <w:lang w:val="ru-RU"/>
              </w:rPr>
              <w:t>4.5.23</w:t>
            </w:r>
          </w:p>
        </w:tc>
        <w:tc>
          <w:tcPr>
            <w:tcW w:w="2659" w:type="dxa"/>
            <w:tcBorders>
              <w:bottom w:val="single" w:sz="4" w:space="0" w:color="auto"/>
            </w:tcBorders>
            <w:vAlign w:val="center"/>
          </w:tcPr>
          <w:p w14:paraId="320C5B89" w14:textId="77777777" w:rsidR="00C31120" w:rsidRPr="002B6E69" w:rsidRDefault="00C31120" w:rsidP="00AB6051">
            <w:pPr>
              <w:pStyle w:val="Tabletext"/>
              <w:jc w:val="center"/>
              <w:rPr>
                <w:lang w:val="ru-RU"/>
              </w:rPr>
            </w:pPr>
            <w:r w:rsidRPr="002B6E69">
              <w:rPr>
                <w:lang w:val="ru-RU"/>
              </w:rPr>
              <w:t>46</w:t>
            </w:r>
          </w:p>
        </w:tc>
        <w:tc>
          <w:tcPr>
            <w:tcW w:w="2459" w:type="dxa"/>
            <w:tcBorders>
              <w:bottom w:val="single" w:sz="4" w:space="0" w:color="auto"/>
            </w:tcBorders>
            <w:vAlign w:val="center"/>
          </w:tcPr>
          <w:p w14:paraId="1F206692" w14:textId="77777777" w:rsidR="00C31120" w:rsidRPr="002B6E69" w:rsidRDefault="00C31120" w:rsidP="00AB6051">
            <w:pPr>
              <w:pStyle w:val="Tabletext"/>
              <w:jc w:val="center"/>
              <w:rPr>
                <w:lang w:val="ru-RU"/>
              </w:rPr>
            </w:pPr>
            <w:r w:rsidRPr="002B6E69">
              <w:rPr>
                <w:lang w:val="ru-RU"/>
              </w:rPr>
              <w:t>20</w:t>
            </w:r>
          </w:p>
        </w:tc>
      </w:tr>
      <w:tr w:rsidR="00A36420" w:rsidRPr="002B6E69" w14:paraId="75AC32C8" w14:textId="77777777" w:rsidTr="00430492">
        <w:trPr>
          <w:jc w:val="center"/>
        </w:trPr>
        <w:tc>
          <w:tcPr>
            <w:tcW w:w="1930" w:type="dxa"/>
            <w:tcBorders>
              <w:bottom w:val="single" w:sz="4" w:space="0" w:color="auto"/>
            </w:tcBorders>
            <w:vAlign w:val="center"/>
          </w:tcPr>
          <w:p w14:paraId="10F8B603" w14:textId="77777777" w:rsidR="00C31120" w:rsidRPr="002B6E69" w:rsidRDefault="00C31120" w:rsidP="00AB6051">
            <w:pPr>
              <w:pStyle w:val="Tabletext"/>
              <w:jc w:val="center"/>
              <w:rPr>
                <w:lang w:val="ru-RU"/>
              </w:rPr>
            </w:pPr>
            <w:r w:rsidRPr="002B6E69">
              <w:rPr>
                <w:lang w:val="ru-RU"/>
              </w:rPr>
              <w:t>NS_30</w:t>
            </w:r>
          </w:p>
        </w:tc>
        <w:tc>
          <w:tcPr>
            <w:tcW w:w="2591" w:type="dxa"/>
            <w:tcBorders>
              <w:bottom w:val="single" w:sz="4" w:space="0" w:color="auto"/>
            </w:tcBorders>
            <w:vAlign w:val="center"/>
          </w:tcPr>
          <w:p w14:paraId="306B537A" w14:textId="77777777" w:rsidR="00C31120" w:rsidRPr="002B6E69" w:rsidRDefault="00C31120" w:rsidP="00AB6051">
            <w:pPr>
              <w:pStyle w:val="Tabletext"/>
              <w:jc w:val="center"/>
              <w:rPr>
                <w:lang w:val="ru-RU"/>
              </w:rPr>
            </w:pPr>
            <w:r w:rsidRPr="002B6E69">
              <w:rPr>
                <w:lang w:val="ru-RU"/>
              </w:rPr>
              <w:t>4.5.24</w:t>
            </w:r>
          </w:p>
        </w:tc>
        <w:tc>
          <w:tcPr>
            <w:tcW w:w="2659" w:type="dxa"/>
            <w:tcBorders>
              <w:bottom w:val="single" w:sz="4" w:space="0" w:color="auto"/>
            </w:tcBorders>
            <w:vAlign w:val="center"/>
          </w:tcPr>
          <w:p w14:paraId="206E469D" w14:textId="77777777" w:rsidR="00C31120" w:rsidRPr="002B6E69" w:rsidRDefault="00C31120" w:rsidP="00AB6051">
            <w:pPr>
              <w:pStyle w:val="Tabletext"/>
              <w:jc w:val="center"/>
              <w:rPr>
                <w:lang w:val="ru-RU"/>
              </w:rPr>
            </w:pPr>
            <w:r w:rsidRPr="002B6E69">
              <w:rPr>
                <w:lang w:val="ru-RU"/>
              </w:rPr>
              <w:t>46</w:t>
            </w:r>
          </w:p>
        </w:tc>
        <w:tc>
          <w:tcPr>
            <w:tcW w:w="2459" w:type="dxa"/>
            <w:tcBorders>
              <w:bottom w:val="single" w:sz="4" w:space="0" w:color="auto"/>
            </w:tcBorders>
            <w:vAlign w:val="center"/>
          </w:tcPr>
          <w:p w14:paraId="4197BFF7" w14:textId="77777777" w:rsidR="00C31120" w:rsidRPr="002B6E69" w:rsidRDefault="00C31120" w:rsidP="00AB6051">
            <w:pPr>
              <w:pStyle w:val="Tabletext"/>
              <w:jc w:val="center"/>
              <w:rPr>
                <w:lang w:val="ru-RU"/>
              </w:rPr>
            </w:pPr>
            <w:r w:rsidRPr="002B6E69">
              <w:rPr>
                <w:lang w:val="ru-RU"/>
              </w:rPr>
              <w:t>20</w:t>
            </w:r>
          </w:p>
        </w:tc>
      </w:tr>
      <w:tr w:rsidR="00A36420" w:rsidRPr="002B6E69" w14:paraId="3F937DCA" w14:textId="77777777" w:rsidTr="00430492">
        <w:trPr>
          <w:jc w:val="center"/>
        </w:trPr>
        <w:tc>
          <w:tcPr>
            <w:tcW w:w="1930" w:type="dxa"/>
            <w:tcBorders>
              <w:bottom w:val="single" w:sz="4" w:space="0" w:color="auto"/>
            </w:tcBorders>
            <w:vAlign w:val="center"/>
          </w:tcPr>
          <w:p w14:paraId="6A250A81" w14:textId="77777777" w:rsidR="00C31120" w:rsidRPr="002B6E69" w:rsidRDefault="00C31120" w:rsidP="00AB6051">
            <w:pPr>
              <w:pStyle w:val="Tabletext"/>
              <w:jc w:val="center"/>
              <w:rPr>
                <w:lang w:val="ru-RU"/>
              </w:rPr>
            </w:pPr>
            <w:r w:rsidRPr="002B6E69">
              <w:rPr>
                <w:lang w:val="ru-RU"/>
              </w:rPr>
              <w:t>NS_31</w:t>
            </w:r>
          </w:p>
        </w:tc>
        <w:tc>
          <w:tcPr>
            <w:tcW w:w="2591" w:type="dxa"/>
            <w:tcBorders>
              <w:bottom w:val="single" w:sz="4" w:space="0" w:color="auto"/>
            </w:tcBorders>
            <w:vAlign w:val="center"/>
          </w:tcPr>
          <w:p w14:paraId="2A10EDC7" w14:textId="77777777" w:rsidR="00C31120" w:rsidRPr="002B6E69" w:rsidRDefault="00C31120" w:rsidP="00AB6051">
            <w:pPr>
              <w:pStyle w:val="Tabletext"/>
              <w:jc w:val="center"/>
              <w:rPr>
                <w:lang w:val="ru-RU"/>
              </w:rPr>
            </w:pPr>
            <w:r w:rsidRPr="002B6E69">
              <w:rPr>
                <w:lang w:val="ru-RU"/>
              </w:rPr>
              <w:t>4.5.25</w:t>
            </w:r>
          </w:p>
        </w:tc>
        <w:tc>
          <w:tcPr>
            <w:tcW w:w="2659" w:type="dxa"/>
            <w:tcBorders>
              <w:bottom w:val="single" w:sz="4" w:space="0" w:color="auto"/>
            </w:tcBorders>
            <w:vAlign w:val="center"/>
          </w:tcPr>
          <w:p w14:paraId="667EA8E2" w14:textId="77777777" w:rsidR="00C31120" w:rsidRPr="002B6E69" w:rsidRDefault="00C31120" w:rsidP="00AB6051">
            <w:pPr>
              <w:pStyle w:val="Tabletext"/>
              <w:jc w:val="center"/>
              <w:rPr>
                <w:lang w:val="ru-RU"/>
              </w:rPr>
            </w:pPr>
            <w:r w:rsidRPr="002B6E69">
              <w:rPr>
                <w:lang w:val="ru-RU"/>
              </w:rPr>
              <w:t>46</w:t>
            </w:r>
          </w:p>
        </w:tc>
        <w:tc>
          <w:tcPr>
            <w:tcW w:w="2459" w:type="dxa"/>
            <w:tcBorders>
              <w:bottom w:val="single" w:sz="4" w:space="0" w:color="auto"/>
            </w:tcBorders>
            <w:vAlign w:val="center"/>
          </w:tcPr>
          <w:p w14:paraId="2421CBC8" w14:textId="77777777" w:rsidR="00C31120" w:rsidRPr="002B6E69" w:rsidRDefault="00C31120" w:rsidP="00AB6051">
            <w:pPr>
              <w:pStyle w:val="Tabletext"/>
              <w:jc w:val="center"/>
              <w:rPr>
                <w:lang w:val="ru-RU"/>
              </w:rPr>
            </w:pPr>
            <w:r w:rsidRPr="002B6E69">
              <w:rPr>
                <w:lang w:val="ru-RU"/>
              </w:rPr>
              <w:t>20</w:t>
            </w:r>
          </w:p>
        </w:tc>
      </w:tr>
      <w:tr w:rsidR="00A36420" w:rsidRPr="002B6E69" w14:paraId="5A190F0E" w14:textId="77777777" w:rsidTr="00430492">
        <w:trPr>
          <w:jc w:val="center"/>
        </w:trPr>
        <w:tc>
          <w:tcPr>
            <w:tcW w:w="1930" w:type="dxa"/>
            <w:tcBorders>
              <w:bottom w:val="single" w:sz="4" w:space="0" w:color="auto"/>
            </w:tcBorders>
            <w:vAlign w:val="center"/>
          </w:tcPr>
          <w:p w14:paraId="184D88D3" w14:textId="77777777" w:rsidR="00C31120" w:rsidRPr="002B6E69" w:rsidRDefault="00C31120" w:rsidP="00AB6051">
            <w:pPr>
              <w:pStyle w:val="Tabletext"/>
              <w:jc w:val="center"/>
              <w:rPr>
                <w:lang w:val="ru-RU"/>
              </w:rPr>
            </w:pPr>
            <w:r w:rsidRPr="002B6E69">
              <w:rPr>
                <w:lang w:val="ru-RU"/>
              </w:rPr>
              <w:t>NS_35</w:t>
            </w:r>
          </w:p>
        </w:tc>
        <w:tc>
          <w:tcPr>
            <w:tcW w:w="2591" w:type="dxa"/>
            <w:tcBorders>
              <w:bottom w:val="single" w:sz="4" w:space="0" w:color="auto"/>
            </w:tcBorders>
            <w:vAlign w:val="center"/>
          </w:tcPr>
          <w:p w14:paraId="7186C357" w14:textId="77777777" w:rsidR="00C31120" w:rsidRPr="002B6E69" w:rsidRDefault="00C31120" w:rsidP="00AB6051">
            <w:pPr>
              <w:pStyle w:val="Tabletext"/>
              <w:jc w:val="center"/>
              <w:rPr>
                <w:lang w:val="ru-RU"/>
              </w:rPr>
            </w:pPr>
            <w:r w:rsidRPr="002B6E69">
              <w:rPr>
                <w:lang w:val="ru-RU"/>
              </w:rPr>
              <w:t>3.1.3.5</w:t>
            </w:r>
          </w:p>
        </w:tc>
        <w:tc>
          <w:tcPr>
            <w:tcW w:w="2659" w:type="dxa"/>
            <w:tcBorders>
              <w:bottom w:val="single" w:sz="4" w:space="0" w:color="auto"/>
            </w:tcBorders>
            <w:vAlign w:val="center"/>
          </w:tcPr>
          <w:p w14:paraId="5A00E5C0" w14:textId="77777777" w:rsidR="00C31120" w:rsidRPr="002B6E69" w:rsidRDefault="00C31120" w:rsidP="00AB6051">
            <w:pPr>
              <w:pStyle w:val="Tabletext"/>
              <w:jc w:val="center"/>
              <w:rPr>
                <w:lang w:val="ru-RU"/>
              </w:rPr>
            </w:pPr>
            <w:r w:rsidRPr="002B6E69">
              <w:rPr>
                <w:lang w:val="ru-RU"/>
              </w:rPr>
              <w:t>71</w:t>
            </w:r>
          </w:p>
        </w:tc>
        <w:tc>
          <w:tcPr>
            <w:tcW w:w="2459" w:type="dxa"/>
            <w:tcBorders>
              <w:bottom w:val="single" w:sz="4" w:space="0" w:color="auto"/>
            </w:tcBorders>
            <w:vAlign w:val="center"/>
          </w:tcPr>
          <w:p w14:paraId="6F7AEE68" w14:textId="77777777" w:rsidR="00C31120" w:rsidRPr="002B6E69" w:rsidRDefault="00C31120" w:rsidP="00AB6051">
            <w:pPr>
              <w:pStyle w:val="Tabletext"/>
              <w:jc w:val="center"/>
              <w:rPr>
                <w:lang w:val="ru-RU"/>
              </w:rPr>
            </w:pPr>
            <w:r w:rsidRPr="002B6E69">
              <w:rPr>
                <w:lang w:val="ru-RU"/>
              </w:rPr>
              <w:t>5, 10, 15, 20</w:t>
            </w:r>
          </w:p>
        </w:tc>
      </w:tr>
      <w:tr w:rsidR="00A36420" w:rsidRPr="002B6E69" w14:paraId="6501D477" w14:textId="77777777" w:rsidTr="00430492">
        <w:trPr>
          <w:jc w:val="center"/>
        </w:trPr>
        <w:tc>
          <w:tcPr>
            <w:tcW w:w="1930" w:type="dxa"/>
            <w:tcBorders>
              <w:bottom w:val="single" w:sz="4" w:space="0" w:color="auto"/>
            </w:tcBorders>
            <w:vAlign w:val="center"/>
          </w:tcPr>
          <w:p w14:paraId="0E636EEB" w14:textId="77777777" w:rsidR="00C31120" w:rsidRPr="002B6E69" w:rsidRDefault="00C31120" w:rsidP="00AB6051">
            <w:pPr>
              <w:pStyle w:val="Tabletext"/>
              <w:jc w:val="center"/>
              <w:rPr>
                <w:lang w:val="ru-RU"/>
              </w:rPr>
            </w:pPr>
            <w:r w:rsidRPr="002B6E69">
              <w:rPr>
                <w:lang w:val="ru-RU"/>
              </w:rPr>
              <w:t>NS_36</w:t>
            </w:r>
          </w:p>
        </w:tc>
        <w:tc>
          <w:tcPr>
            <w:tcW w:w="2591" w:type="dxa"/>
            <w:tcBorders>
              <w:bottom w:val="single" w:sz="4" w:space="0" w:color="auto"/>
            </w:tcBorders>
            <w:vAlign w:val="center"/>
          </w:tcPr>
          <w:p w14:paraId="17A2F741" w14:textId="77777777" w:rsidR="00C31120" w:rsidRPr="002B6E69" w:rsidRDefault="00C31120" w:rsidP="00AB6051">
            <w:pPr>
              <w:pStyle w:val="Tabletext"/>
              <w:jc w:val="center"/>
              <w:rPr>
                <w:lang w:val="ru-RU"/>
              </w:rPr>
            </w:pPr>
            <w:r w:rsidRPr="002B6E69">
              <w:rPr>
                <w:lang w:val="ru-RU"/>
              </w:rPr>
              <w:t>4.5.26</w:t>
            </w:r>
          </w:p>
        </w:tc>
        <w:tc>
          <w:tcPr>
            <w:tcW w:w="2659" w:type="dxa"/>
            <w:tcBorders>
              <w:bottom w:val="single" w:sz="4" w:space="0" w:color="auto"/>
            </w:tcBorders>
            <w:vAlign w:val="center"/>
          </w:tcPr>
          <w:p w14:paraId="61F42FD5" w14:textId="77777777" w:rsidR="00C31120" w:rsidRPr="002B6E69" w:rsidRDefault="00C31120" w:rsidP="00AB6051">
            <w:pPr>
              <w:pStyle w:val="Tabletext"/>
              <w:jc w:val="center"/>
              <w:rPr>
                <w:lang w:val="ru-RU"/>
              </w:rPr>
            </w:pPr>
            <w:r w:rsidRPr="002B6E69">
              <w:rPr>
                <w:lang w:val="ru-RU"/>
              </w:rPr>
              <w:t>68</w:t>
            </w:r>
          </w:p>
        </w:tc>
        <w:tc>
          <w:tcPr>
            <w:tcW w:w="2459" w:type="dxa"/>
            <w:tcBorders>
              <w:bottom w:val="single" w:sz="4" w:space="0" w:color="auto"/>
            </w:tcBorders>
            <w:vAlign w:val="center"/>
          </w:tcPr>
          <w:p w14:paraId="6FDBF98F" w14:textId="77777777" w:rsidR="00C31120" w:rsidRPr="002B6E69" w:rsidRDefault="00C31120" w:rsidP="00AB6051">
            <w:pPr>
              <w:pStyle w:val="Tabletext"/>
              <w:jc w:val="center"/>
              <w:rPr>
                <w:lang w:val="ru-RU"/>
              </w:rPr>
            </w:pPr>
            <w:r w:rsidRPr="002B6E69">
              <w:rPr>
                <w:lang w:val="ru-RU"/>
              </w:rPr>
              <w:t>5, 10, 15</w:t>
            </w:r>
          </w:p>
        </w:tc>
      </w:tr>
      <w:tr w:rsidR="00A36420" w:rsidRPr="002B6E69" w14:paraId="26C381D2" w14:textId="77777777" w:rsidTr="00430492">
        <w:trPr>
          <w:jc w:val="center"/>
        </w:trPr>
        <w:tc>
          <w:tcPr>
            <w:tcW w:w="1930" w:type="dxa"/>
            <w:tcBorders>
              <w:bottom w:val="single" w:sz="4" w:space="0" w:color="auto"/>
            </w:tcBorders>
            <w:vAlign w:val="center"/>
          </w:tcPr>
          <w:p w14:paraId="1240BA44" w14:textId="77777777" w:rsidR="00C31120" w:rsidRPr="002B6E69" w:rsidRDefault="00C31120" w:rsidP="00AB6051">
            <w:pPr>
              <w:pStyle w:val="Tabletext"/>
              <w:jc w:val="center"/>
              <w:rPr>
                <w:lang w:val="ru-RU"/>
              </w:rPr>
            </w:pPr>
            <w:r w:rsidRPr="002B6E69">
              <w:rPr>
                <w:lang w:val="ru-RU"/>
              </w:rPr>
              <w:t>NS_38</w:t>
            </w:r>
          </w:p>
        </w:tc>
        <w:tc>
          <w:tcPr>
            <w:tcW w:w="2591" w:type="dxa"/>
            <w:tcBorders>
              <w:bottom w:val="single" w:sz="4" w:space="0" w:color="auto"/>
            </w:tcBorders>
            <w:vAlign w:val="center"/>
          </w:tcPr>
          <w:p w14:paraId="58367ECB" w14:textId="77777777" w:rsidR="00C31120" w:rsidRPr="002B6E69" w:rsidRDefault="00C31120" w:rsidP="00AB6051">
            <w:pPr>
              <w:pStyle w:val="Tabletext"/>
              <w:jc w:val="center"/>
              <w:rPr>
                <w:lang w:val="ru-RU"/>
              </w:rPr>
            </w:pPr>
            <w:r w:rsidRPr="002B6E69">
              <w:rPr>
                <w:lang w:val="ru-RU"/>
              </w:rPr>
              <w:t>4.5.27</w:t>
            </w:r>
          </w:p>
        </w:tc>
        <w:tc>
          <w:tcPr>
            <w:tcW w:w="2659" w:type="dxa"/>
            <w:tcBorders>
              <w:bottom w:val="single" w:sz="4" w:space="0" w:color="auto"/>
            </w:tcBorders>
            <w:vAlign w:val="center"/>
          </w:tcPr>
          <w:p w14:paraId="3DAB2583" w14:textId="77777777" w:rsidR="00C31120" w:rsidRPr="002B6E69" w:rsidRDefault="00C31120" w:rsidP="00AB6051">
            <w:pPr>
              <w:pStyle w:val="Tabletext"/>
              <w:jc w:val="center"/>
              <w:rPr>
                <w:lang w:val="ru-RU"/>
              </w:rPr>
            </w:pPr>
            <w:r w:rsidRPr="002B6E69">
              <w:rPr>
                <w:lang w:val="ru-RU"/>
              </w:rPr>
              <w:t>74</w:t>
            </w:r>
          </w:p>
        </w:tc>
        <w:tc>
          <w:tcPr>
            <w:tcW w:w="2459" w:type="dxa"/>
            <w:tcBorders>
              <w:bottom w:val="single" w:sz="4" w:space="0" w:color="auto"/>
            </w:tcBorders>
            <w:vAlign w:val="center"/>
          </w:tcPr>
          <w:p w14:paraId="69CADE6A" w14:textId="0E9672F2" w:rsidR="00C31120" w:rsidRPr="002B6E69" w:rsidRDefault="00C31120" w:rsidP="00AB6051">
            <w:pPr>
              <w:pStyle w:val="Tabletext"/>
              <w:jc w:val="center"/>
              <w:rPr>
                <w:lang w:val="ru-RU"/>
              </w:rPr>
            </w:pPr>
            <w:r w:rsidRPr="002B6E69">
              <w:rPr>
                <w:lang w:val="ru-RU"/>
              </w:rPr>
              <w:t>1</w:t>
            </w:r>
            <w:r w:rsidR="0023673B" w:rsidRPr="002B6E69">
              <w:rPr>
                <w:lang w:val="ru-RU"/>
              </w:rPr>
              <w:t>,</w:t>
            </w:r>
            <w:r w:rsidRPr="002B6E69">
              <w:rPr>
                <w:lang w:val="ru-RU"/>
              </w:rPr>
              <w:t>4</w:t>
            </w:r>
            <w:r w:rsidR="0023673B" w:rsidRPr="002B6E69">
              <w:rPr>
                <w:lang w:val="ru-RU"/>
              </w:rPr>
              <w:t>;</w:t>
            </w:r>
            <w:r w:rsidRPr="002B6E69">
              <w:rPr>
                <w:lang w:val="ru-RU"/>
              </w:rPr>
              <w:t xml:space="preserve"> 3</w:t>
            </w:r>
            <w:r w:rsidR="0023673B" w:rsidRPr="002B6E69">
              <w:rPr>
                <w:lang w:val="ru-RU"/>
              </w:rPr>
              <w:t>;</w:t>
            </w:r>
            <w:r w:rsidRPr="002B6E69">
              <w:rPr>
                <w:lang w:val="ru-RU"/>
              </w:rPr>
              <w:t xml:space="preserve"> 5</w:t>
            </w:r>
            <w:r w:rsidR="0023673B" w:rsidRPr="002B6E69">
              <w:rPr>
                <w:lang w:val="ru-RU"/>
              </w:rPr>
              <w:t>;</w:t>
            </w:r>
            <w:r w:rsidRPr="002B6E69">
              <w:rPr>
                <w:lang w:val="ru-RU"/>
              </w:rPr>
              <w:t xml:space="preserve"> 10</w:t>
            </w:r>
            <w:r w:rsidR="0023673B" w:rsidRPr="002B6E69">
              <w:rPr>
                <w:lang w:val="ru-RU"/>
              </w:rPr>
              <w:t>;</w:t>
            </w:r>
            <w:r w:rsidRPr="002B6E69">
              <w:rPr>
                <w:lang w:val="ru-RU"/>
              </w:rPr>
              <w:t xml:space="preserve"> 15</w:t>
            </w:r>
            <w:r w:rsidR="0023673B" w:rsidRPr="002B6E69">
              <w:rPr>
                <w:lang w:val="ru-RU"/>
              </w:rPr>
              <w:t>;</w:t>
            </w:r>
            <w:r w:rsidRPr="002B6E69">
              <w:rPr>
                <w:lang w:val="ru-RU"/>
              </w:rPr>
              <w:t xml:space="preserve"> 20</w:t>
            </w:r>
          </w:p>
        </w:tc>
      </w:tr>
      <w:tr w:rsidR="00A36420" w:rsidRPr="002B6E69" w14:paraId="75BB221A" w14:textId="77777777" w:rsidTr="00430492">
        <w:trPr>
          <w:jc w:val="center"/>
        </w:trPr>
        <w:tc>
          <w:tcPr>
            <w:tcW w:w="1930" w:type="dxa"/>
            <w:tcBorders>
              <w:bottom w:val="single" w:sz="4" w:space="0" w:color="auto"/>
            </w:tcBorders>
            <w:vAlign w:val="center"/>
          </w:tcPr>
          <w:p w14:paraId="35580BB0" w14:textId="77777777" w:rsidR="00C31120" w:rsidRPr="002B6E69" w:rsidRDefault="00C31120" w:rsidP="00AB6051">
            <w:pPr>
              <w:pStyle w:val="Tabletext"/>
              <w:jc w:val="center"/>
              <w:rPr>
                <w:lang w:val="ru-RU"/>
              </w:rPr>
            </w:pPr>
            <w:r w:rsidRPr="002B6E69">
              <w:rPr>
                <w:lang w:val="ru-RU"/>
              </w:rPr>
              <w:t>NS_39</w:t>
            </w:r>
          </w:p>
        </w:tc>
        <w:tc>
          <w:tcPr>
            <w:tcW w:w="2591" w:type="dxa"/>
            <w:tcBorders>
              <w:bottom w:val="single" w:sz="4" w:space="0" w:color="auto"/>
            </w:tcBorders>
            <w:vAlign w:val="center"/>
          </w:tcPr>
          <w:p w14:paraId="0DC533D6" w14:textId="77777777" w:rsidR="00C31120" w:rsidRPr="002B6E69" w:rsidRDefault="00C31120" w:rsidP="00AB6051">
            <w:pPr>
              <w:pStyle w:val="Tabletext"/>
              <w:jc w:val="center"/>
              <w:rPr>
                <w:lang w:val="ru-RU"/>
              </w:rPr>
            </w:pPr>
            <w:r w:rsidRPr="002B6E69">
              <w:rPr>
                <w:lang w:val="ru-RU"/>
              </w:rPr>
              <w:t>4.5.28</w:t>
            </w:r>
          </w:p>
        </w:tc>
        <w:tc>
          <w:tcPr>
            <w:tcW w:w="2659" w:type="dxa"/>
            <w:tcBorders>
              <w:bottom w:val="single" w:sz="4" w:space="0" w:color="auto"/>
            </w:tcBorders>
            <w:vAlign w:val="center"/>
          </w:tcPr>
          <w:p w14:paraId="61624480" w14:textId="77777777" w:rsidR="00C31120" w:rsidRPr="002B6E69" w:rsidRDefault="00C31120" w:rsidP="00AB6051">
            <w:pPr>
              <w:pStyle w:val="Tabletext"/>
              <w:jc w:val="center"/>
              <w:rPr>
                <w:lang w:val="ru-RU"/>
              </w:rPr>
            </w:pPr>
            <w:r w:rsidRPr="002B6E69">
              <w:rPr>
                <w:lang w:val="ru-RU"/>
              </w:rPr>
              <w:t>74</w:t>
            </w:r>
          </w:p>
        </w:tc>
        <w:tc>
          <w:tcPr>
            <w:tcW w:w="2459" w:type="dxa"/>
            <w:tcBorders>
              <w:bottom w:val="single" w:sz="4" w:space="0" w:color="auto"/>
            </w:tcBorders>
            <w:vAlign w:val="center"/>
          </w:tcPr>
          <w:p w14:paraId="11EABF57" w14:textId="77777777" w:rsidR="00C31120" w:rsidRPr="002B6E69" w:rsidRDefault="00C31120" w:rsidP="00AB6051">
            <w:pPr>
              <w:pStyle w:val="Tabletext"/>
              <w:jc w:val="center"/>
              <w:rPr>
                <w:lang w:val="ru-RU"/>
              </w:rPr>
            </w:pPr>
            <w:r w:rsidRPr="002B6E69">
              <w:rPr>
                <w:lang w:val="ru-RU"/>
              </w:rPr>
              <w:t>10, 15, 20</w:t>
            </w:r>
          </w:p>
        </w:tc>
      </w:tr>
      <w:tr w:rsidR="00A36420" w:rsidRPr="002B6E69" w14:paraId="10837320" w14:textId="77777777" w:rsidTr="00430492">
        <w:trPr>
          <w:jc w:val="center"/>
        </w:trPr>
        <w:tc>
          <w:tcPr>
            <w:tcW w:w="1930" w:type="dxa"/>
            <w:tcBorders>
              <w:bottom w:val="single" w:sz="4" w:space="0" w:color="auto"/>
            </w:tcBorders>
            <w:vAlign w:val="center"/>
          </w:tcPr>
          <w:p w14:paraId="271833D0" w14:textId="77777777" w:rsidR="00C31120" w:rsidRPr="002B6E69" w:rsidRDefault="00C31120" w:rsidP="00AB6051">
            <w:pPr>
              <w:pStyle w:val="Tabletext"/>
              <w:jc w:val="center"/>
              <w:rPr>
                <w:lang w:val="ru-RU"/>
              </w:rPr>
            </w:pPr>
            <w:r w:rsidRPr="002B6E69">
              <w:rPr>
                <w:lang w:val="ru-RU"/>
              </w:rPr>
              <w:t>NS_44</w:t>
            </w:r>
          </w:p>
        </w:tc>
        <w:tc>
          <w:tcPr>
            <w:tcW w:w="2591" w:type="dxa"/>
            <w:tcBorders>
              <w:bottom w:val="single" w:sz="4" w:space="0" w:color="auto"/>
            </w:tcBorders>
            <w:vAlign w:val="center"/>
          </w:tcPr>
          <w:p w14:paraId="6688697C" w14:textId="77777777" w:rsidR="00C31120" w:rsidRPr="002B6E69" w:rsidRDefault="00C31120" w:rsidP="00AB6051">
            <w:pPr>
              <w:pStyle w:val="Tabletext"/>
              <w:jc w:val="center"/>
              <w:rPr>
                <w:lang w:val="ru-RU"/>
              </w:rPr>
            </w:pPr>
            <w:r w:rsidRPr="002B6E69">
              <w:rPr>
                <w:lang w:val="ru-RU"/>
              </w:rPr>
              <w:t>4.5.29</w:t>
            </w:r>
          </w:p>
        </w:tc>
        <w:tc>
          <w:tcPr>
            <w:tcW w:w="2659" w:type="dxa"/>
            <w:tcBorders>
              <w:bottom w:val="single" w:sz="4" w:space="0" w:color="auto"/>
            </w:tcBorders>
            <w:vAlign w:val="center"/>
          </w:tcPr>
          <w:p w14:paraId="1A43995C" w14:textId="77777777" w:rsidR="00C31120" w:rsidRPr="002B6E69" w:rsidRDefault="00C31120" w:rsidP="00AB6051">
            <w:pPr>
              <w:pStyle w:val="Tabletext"/>
              <w:jc w:val="center"/>
              <w:rPr>
                <w:lang w:val="ru-RU"/>
              </w:rPr>
            </w:pPr>
            <w:r w:rsidRPr="002B6E69">
              <w:rPr>
                <w:lang w:val="ru-RU"/>
              </w:rPr>
              <w:t xml:space="preserve">38 </w:t>
            </w:r>
          </w:p>
        </w:tc>
        <w:tc>
          <w:tcPr>
            <w:tcW w:w="2459" w:type="dxa"/>
            <w:tcBorders>
              <w:bottom w:val="single" w:sz="4" w:space="0" w:color="auto"/>
            </w:tcBorders>
            <w:vAlign w:val="center"/>
          </w:tcPr>
          <w:p w14:paraId="2E5F13B3" w14:textId="77777777" w:rsidR="00C31120" w:rsidRPr="002B6E69" w:rsidRDefault="00C31120" w:rsidP="00AB6051">
            <w:pPr>
              <w:pStyle w:val="Tabletext"/>
              <w:jc w:val="center"/>
              <w:rPr>
                <w:lang w:val="ru-RU"/>
              </w:rPr>
            </w:pPr>
            <w:r w:rsidRPr="002B6E69">
              <w:rPr>
                <w:lang w:val="ru-RU"/>
              </w:rPr>
              <w:t>5, 10, 15, 20</w:t>
            </w:r>
          </w:p>
        </w:tc>
      </w:tr>
      <w:tr w:rsidR="00A36420" w:rsidRPr="002B6E69" w14:paraId="1016AB6B" w14:textId="77777777" w:rsidTr="00430492">
        <w:trPr>
          <w:jc w:val="center"/>
        </w:trPr>
        <w:tc>
          <w:tcPr>
            <w:tcW w:w="1930" w:type="dxa"/>
            <w:tcBorders>
              <w:bottom w:val="single" w:sz="4" w:space="0" w:color="auto"/>
            </w:tcBorders>
            <w:vAlign w:val="center"/>
          </w:tcPr>
          <w:p w14:paraId="1DE455D7" w14:textId="77777777" w:rsidR="00C31120" w:rsidRPr="002B6E69" w:rsidRDefault="00C31120" w:rsidP="00AB6051">
            <w:pPr>
              <w:pStyle w:val="Tabletext"/>
              <w:jc w:val="center"/>
              <w:rPr>
                <w:lang w:val="ru-RU"/>
              </w:rPr>
            </w:pPr>
            <w:r w:rsidRPr="002B6E69">
              <w:rPr>
                <w:lang w:val="ru-RU"/>
              </w:rPr>
              <w:t>NS_45</w:t>
            </w:r>
          </w:p>
        </w:tc>
        <w:tc>
          <w:tcPr>
            <w:tcW w:w="2591" w:type="dxa"/>
            <w:tcBorders>
              <w:bottom w:val="single" w:sz="4" w:space="0" w:color="auto"/>
            </w:tcBorders>
            <w:vAlign w:val="center"/>
          </w:tcPr>
          <w:p w14:paraId="5BBDC9F5" w14:textId="77777777" w:rsidR="00C31120" w:rsidRPr="002B6E69" w:rsidRDefault="00C31120" w:rsidP="00AB6051">
            <w:pPr>
              <w:pStyle w:val="Tabletext"/>
              <w:jc w:val="center"/>
              <w:rPr>
                <w:lang w:val="ru-RU"/>
              </w:rPr>
            </w:pPr>
            <w:r w:rsidRPr="002B6E69">
              <w:rPr>
                <w:lang w:val="ru-RU"/>
              </w:rPr>
              <w:t>4.5.30</w:t>
            </w:r>
          </w:p>
        </w:tc>
        <w:tc>
          <w:tcPr>
            <w:tcW w:w="2659" w:type="dxa"/>
            <w:tcBorders>
              <w:bottom w:val="single" w:sz="4" w:space="0" w:color="auto"/>
            </w:tcBorders>
            <w:vAlign w:val="center"/>
          </w:tcPr>
          <w:p w14:paraId="1AF9A654" w14:textId="77777777" w:rsidR="00C31120" w:rsidRPr="002B6E69" w:rsidRDefault="00C31120" w:rsidP="00AB6051">
            <w:pPr>
              <w:pStyle w:val="Tabletext"/>
              <w:jc w:val="center"/>
              <w:rPr>
                <w:lang w:val="ru-RU"/>
              </w:rPr>
            </w:pPr>
            <w:r w:rsidRPr="002B6E69">
              <w:rPr>
                <w:lang w:val="ru-RU"/>
              </w:rPr>
              <w:t>53</w:t>
            </w:r>
          </w:p>
        </w:tc>
        <w:tc>
          <w:tcPr>
            <w:tcW w:w="2459" w:type="dxa"/>
            <w:tcBorders>
              <w:bottom w:val="single" w:sz="4" w:space="0" w:color="auto"/>
            </w:tcBorders>
            <w:vAlign w:val="center"/>
          </w:tcPr>
          <w:p w14:paraId="766EB4B0" w14:textId="77777777" w:rsidR="00C31120" w:rsidRPr="002B6E69" w:rsidRDefault="00C31120" w:rsidP="00AB6051">
            <w:pPr>
              <w:pStyle w:val="Tabletext"/>
              <w:jc w:val="center"/>
              <w:rPr>
                <w:lang w:val="ru-RU"/>
              </w:rPr>
            </w:pPr>
            <w:r w:rsidRPr="002B6E69">
              <w:rPr>
                <w:lang w:val="ru-RU"/>
              </w:rPr>
              <w:t>1,4; 3; 5; 10</w:t>
            </w:r>
          </w:p>
        </w:tc>
      </w:tr>
      <w:tr w:rsidR="00A36420" w:rsidRPr="002B6E69" w14:paraId="21C092BA" w14:textId="77777777" w:rsidTr="00430492">
        <w:trPr>
          <w:jc w:val="center"/>
        </w:trPr>
        <w:tc>
          <w:tcPr>
            <w:tcW w:w="1930" w:type="dxa"/>
            <w:tcBorders>
              <w:bottom w:val="single" w:sz="4" w:space="0" w:color="auto"/>
            </w:tcBorders>
            <w:vAlign w:val="center"/>
          </w:tcPr>
          <w:p w14:paraId="50BAD580" w14:textId="77777777" w:rsidR="00C31120" w:rsidRPr="002B6E69" w:rsidRDefault="00C31120" w:rsidP="00AB6051">
            <w:pPr>
              <w:pStyle w:val="Tabletext"/>
              <w:jc w:val="center"/>
              <w:rPr>
                <w:lang w:val="ru-RU"/>
              </w:rPr>
            </w:pPr>
            <w:r w:rsidRPr="002B6E69">
              <w:rPr>
                <w:lang w:val="ru-RU"/>
              </w:rPr>
              <w:t>NS_32</w:t>
            </w:r>
          </w:p>
        </w:tc>
        <w:tc>
          <w:tcPr>
            <w:tcW w:w="2591" w:type="dxa"/>
            <w:tcBorders>
              <w:bottom w:val="single" w:sz="4" w:space="0" w:color="auto"/>
            </w:tcBorders>
            <w:vAlign w:val="center"/>
          </w:tcPr>
          <w:p w14:paraId="2A9D8118" w14:textId="77777777" w:rsidR="00C31120" w:rsidRPr="002B6E69" w:rsidRDefault="00C31120" w:rsidP="00AB6051">
            <w:pPr>
              <w:pStyle w:val="Tabletext"/>
              <w:jc w:val="center"/>
              <w:rPr>
                <w:lang w:val="ru-RU"/>
              </w:rPr>
            </w:pPr>
            <w:r w:rsidRPr="002B6E69">
              <w:rPr>
                <w:lang w:val="ru-RU"/>
              </w:rPr>
              <w:t>−</w:t>
            </w:r>
          </w:p>
        </w:tc>
        <w:tc>
          <w:tcPr>
            <w:tcW w:w="2659" w:type="dxa"/>
            <w:tcBorders>
              <w:bottom w:val="single" w:sz="4" w:space="0" w:color="auto"/>
            </w:tcBorders>
            <w:vAlign w:val="center"/>
          </w:tcPr>
          <w:p w14:paraId="776E3747" w14:textId="77777777" w:rsidR="00C31120" w:rsidRPr="002B6E69" w:rsidRDefault="00C31120" w:rsidP="00AB6051">
            <w:pPr>
              <w:pStyle w:val="Tabletext"/>
              <w:jc w:val="center"/>
              <w:rPr>
                <w:lang w:val="ru-RU"/>
              </w:rPr>
            </w:pPr>
            <w:r w:rsidRPr="002B6E69">
              <w:rPr>
                <w:lang w:val="ru-RU"/>
              </w:rPr>
              <w:t>−</w:t>
            </w:r>
          </w:p>
        </w:tc>
        <w:tc>
          <w:tcPr>
            <w:tcW w:w="2459" w:type="dxa"/>
            <w:tcBorders>
              <w:bottom w:val="single" w:sz="4" w:space="0" w:color="auto"/>
            </w:tcBorders>
            <w:vAlign w:val="center"/>
          </w:tcPr>
          <w:p w14:paraId="5A4B9C85" w14:textId="77777777" w:rsidR="00C31120" w:rsidRPr="002B6E69" w:rsidRDefault="00C31120" w:rsidP="00AB6051">
            <w:pPr>
              <w:pStyle w:val="Tabletext"/>
              <w:jc w:val="center"/>
              <w:rPr>
                <w:lang w:val="ru-RU"/>
              </w:rPr>
            </w:pPr>
            <w:r w:rsidRPr="002B6E69">
              <w:rPr>
                <w:lang w:val="ru-RU"/>
              </w:rPr>
              <w:t>−</w:t>
            </w:r>
          </w:p>
        </w:tc>
      </w:tr>
      <w:tr w:rsidR="00C31120" w:rsidRPr="002B6E69" w14:paraId="1DC20BAC" w14:textId="77777777" w:rsidTr="00430492">
        <w:trPr>
          <w:trHeight w:val="317"/>
          <w:jc w:val="center"/>
        </w:trPr>
        <w:tc>
          <w:tcPr>
            <w:tcW w:w="9639" w:type="dxa"/>
            <w:gridSpan w:val="4"/>
            <w:tcBorders>
              <w:left w:val="nil"/>
              <w:bottom w:val="nil"/>
              <w:right w:val="nil"/>
            </w:tcBorders>
            <w:vAlign w:val="center"/>
          </w:tcPr>
          <w:p w14:paraId="73C9BF6F" w14:textId="647144C1" w:rsidR="00C31120" w:rsidRPr="002B6E69" w:rsidRDefault="00C31120" w:rsidP="005869C4">
            <w:pPr>
              <w:pStyle w:val="TableLegendNote"/>
              <w:rPr>
                <w:lang w:val="ru-RU"/>
              </w:rPr>
            </w:pPr>
            <w:r w:rsidRPr="002B6E69">
              <w:rPr>
                <w:lang w:val="ru-RU"/>
              </w:rPr>
              <w:t>ПРИМЕЧАНИЕ 1.</w:t>
            </w:r>
            <w:r w:rsidR="001A5DEA" w:rsidRPr="002B6E69">
              <w:rPr>
                <w:lang w:val="ru-RU"/>
              </w:rPr>
              <w:t xml:space="preserve"> – </w:t>
            </w:r>
            <w:r w:rsidRPr="002B6E69">
              <w:rPr>
                <w:lang w:val="ru-RU"/>
              </w:rPr>
              <w:t>Сигнализация предназначена для целей, не связанных с дополнительными требованиями к</w:t>
            </w:r>
            <w:r w:rsidR="005869C4" w:rsidRPr="002B6E69">
              <w:rPr>
                <w:lang w:val="ru-RU"/>
              </w:rPr>
              <w:t> </w:t>
            </w:r>
            <w:r w:rsidRPr="002B6E69">
              <w:rPr>
                <w:lang w:val="ru-RU"/>
              </w:rPr>
              <w:t>излучениям.</w:t>
            </w:r>
          </w:p>
        </w:tc>
      </w:tr>
    </w:tbl>
    <w:p w14:paraId="38469330" w14:textId="77777777" w:rsidR="00C31120" w:rsidRPr="002B6E69" w:rsidRDefault="00C31120" w:rsidP="00C31120">
      <w:pPr>
        <w:pStyle w:val="Tablefin"/>
        <w:rPr>
          <w:lang w:val="ru-RU"/>
        </w:rPr>
      </w:pPr>
    </w:p>
    <w:p w14:paraId="068959C7" w14:textId="3ED5EB6B" w:rsidR="00C31120" w:rsidRPr="002B6E69" w:rsidRDefault="00C31120" w:rsidP="00AB6051">
      <w:pPr>
        <w:pStyle w:val="TableNo"/>
        <w:keepLines/>
        <w:rPr>
          <w:lang w:val="ru-RU"/>
        </w:rPr>
      </w:pPr>
      <w:r w:rsidRPr="002B6E69">
        <w:rPr>
          <w:lang w:val="ru-RU"/>
        </w:rPr>
        <w:lastRenderedPageBreak/>
        <w:t>ТАБЛИЦА A1-6</w:t>
      </w:r>
    </w:p>
    <w:p w14:paraId="5E45E9C1" w14:textId="3A476D5B" w:rsidR="00C31120" w:rsidRPr="002B6E69" w:rsidRDefault="00C31120" w:rsidP="00AB6051">
      <w:pPr>
        <w:pStyle w:val="Tabletitle"/>
        <w:keepLines/>
        <w:rPr>
          <w:lang w:val="ru-RU"/>
        </w:rPr>
      </w:pPr>
      <w:r w:rsidRPr="002B6E69">
        <w:rPr>
          <w:bCs/>
          <w:lang w:val="ru-RU"/>
        </w:rPr>
        <w:t>Дополнительные требования к излучениям для объединения несущих</w:t>
      </w:r>
      <w:r w:rsidR="00C32882" w:rsidRPr="002B6E69">
        <w:rPr>
          <w:bCs/>
          <w:lang w:val="ru-RU"/>
        </w:rPr>
        <w:t xml:space="preserve"> (СА) </w:t>
      </w:r>
      <w:r w:rsidR="005869C4" w:rsidRPr="002B6E69">
        <w:rPr>
          <w:bCs/>
          <w:lang w:val="ru-RU"/>
        </w:rPr>
        <w:br/>
      </w:r>
      <w:r w:rsidR="00C32882" w:rsidRPr="002B6E69">
        <w:rPr>
          <w:bCs/>
          <w:lang w:val="ru-RU"/>
        </w:rPr>
        <w:t>с указанными</w:t>
      </w:r>
      <w:r w:rsidRPr="002B6E69">
        <w:rPr>
          <w:bCs/>
          <w:lang w:val="ru-RU"/>
        </w:rPr>
        <w:t xml:space="preserve"> значениями NS</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1"/>
        <w:gridCol w:w="3586"/>
        <w:gridCol w:w="3832"/>
      </w:tblGrid>
      <w:tr w:rsidR="00A36420" w:rsidRPr="002B6E69" w14:paraId="13296E55" w14:textId="77777777" w:rsidTr="006E444B">
        <w:trPr>
          <w:trHeight w:val="248"/>
          <w:jc w:val="center"/>
        </w:trPr>
        <w:tc>
          <w:tcPr>
            <w:tcW w:w="0" w:type="auto"/>
          </w:tcPr>
          <w:p w14:paraId="3B256F60" w14:textId="77777777" w:rsidR="00C31120" w:rsidRPr="002B6E69" w:rsidRDefault="00C31120" w:rsidP="00AB6051">
            <w:pPr>
              <w:pStyle w:val="Tablehead"/>
              <w:keepLines/>
              <w:rPr>
                <w:lang w:val="ru-RU"/>
              </w:rPr>
            </w:pPr>
            <w:r w:rsidRPr="002B6E69">
              <w:rPr>
                <w:bCs/>
                <w:lang w:val="ru-RU"/>
              </w:rPr>
              <w:t>Значения NS CA</w:t>
            </w:r>
          </w:p>
        </w:tc>
        <w:tc>
          <w:tcPr>
            <w:tcW w:w="3586" w:type="dxa"/>
            <w:shd w:val="clear" w:color="auto" w:fill="auto"/>
          </w:tcPr>
          <w:p w14:paraId="262E7CAF" w14:textId="77777777" w:rsidR="00C31120" w:rsidRPr="002B6E69" w:rsidRDefault="00C31120" w:rsidP="00AB6051">
            <w:pPr>
              <w:pStyle w:val="Tablehead"/>
              <w:keepLines/>
              <w:rPr>
                <w:lang w:val="ru-RU"/>
              </w:rPr>
            </w:pPr>
            <w:r w:rsidRPr="002B6E69">
              <w:rPr>
                <w:bCs/>
                <w:lang w:val="ru-RU"/>
              </w:rPr>
              <w:t>Требования (подраздел)</w:t>
            </w:r>
          </w:p>
        </w:tc>
        <w:tc>
          <w:tcPr>
            <w:tcW w:w="3832" w:type="dxa"/>
            <w:shd w:val="clear" w:color="auto" w:fill="auto"/>
          </w:tcPr>
          <w:p w14:paraId="60721200" w14:textId="77777777" w:rsidR="00C31120" w:rsidRPr="002B6E69" w:rsidRDefault="00C31120" w:rsidP="00AB6051">
            <w:pPr>
              <w:pStyle w:val="Tablehead"/>
              <w:keepLines/>
              <w:rPr>
                <w:lang w:val="ru-RU"/>
              </w:rPr>
            </w:pPr>
            <w:r w:rsidRPr="002B6E69">
              <w:rPr>
                <w:bCs/>
                <w:lang w:val="ru-RU"/>
              </w:rPr>
              <w:t>Конфигурация CA на линии вверх</w:t>
            </w:r>
          </w:p>
        </w:tc>
      </w:tr>
      <w:tr w:rsidR="00A36420" w:rsidRPr="002B6E69" w14:paraId="1AA019E3" w14:textId="77777777" w:rsidTr="006E444B">
        <w:trPr>
          <w:jc w:val="center"/>
        </w:trPr>
        <w:tc>
          <w:tcPr>
            <w:tcW w:w="0" w:type="auto"/>
            <w:vAlign w:val="center"/>
          </w:tcPr>
          <w:p w14:paraId="377A6EAC" w14:textId="77777777" w:rsidR="00C31120" w:rsidRPr="002B6E69" w:rsidRDefault="00C31120" w:rsidP="00AB6051">
            <w:pPr>
              <w:pStyle w:val="Tabletext"/>
              <w:keepNext/>
              <w:keepLines/>
              <w:jc w:val="center"/>
              <w:rPr>
                <w:lang w:val="ru-RU"/>
              </w:rPr>
            </w:pPr>
            <w:r w:rsidRPr="002B6E69">
              <w:rPr>
                <w:lang w:val="ru-RU"/>
              </w:rPr>
              <w:t>CA_NS_01</w:t>
            </w:r>
          </w:p>
        </w:tc>
        <w:tc>
          <w:tcPr>
            <w:tcW w:w="3586" w:type="dxa"/>
            <w:shd w:val="clear" w:color="auto" w:fill="auto"/>
            <w:vAlign w:val="center"/>
          </w:tcPr>
          <w:p w14:paraId="6EF4945F" w14:textId="77777777" w:rsidR="00C31120" w:rsidRPr="002B6E69" w:rsidRDefault="00C31120" w:rsidP="00AB6051">
            <w:pPr>
              <w:pStyle w:val="Tabletext"/>
              <w:keepNext/>
              <w:keepLines/>
              <w:jc w:val="center"/>
              <w:rPr>
                <w:lang w:val="ru-RU"/>
              </w:rPr>
            </w:pPr>
            <w:r w:rsidRPr="002B6E69">
              <w:rPr>
                <w:lang w:val="ru-RU"/>
              </w:rPr>
              <w:t>4.6.1</w:t>
            </w:r>
          </w:p>
        </w:tc>
        <w:tc>
          <w:tcPr>
            <w:tcW w:w="3832" w:type="dxa"/>
            <w:shd w:val="clear" w:color="auto" w:fill="auto"/>
            <w:vAlign w:val="center"/>
          </w:tcPr>
          <w:p w14:paraId="37ED0330" w14:textId="77777777" w:rsidR="00C31120" w:rsidRPr="002B6E69" w:rsidRDefault="00C31120" w:rsidP="00AB6051">
            <w:pPr>
              <w:pStyle w:val="Tabletext"/>
              <w:keepNext/>
              <w:keepLines/>
              <w:jc w:val="center"/>
              <w:rPr>
                <w:lang w:val="ru-RU"/>
              </w:rPr>
            </w:pPr>
            <w:r w:rsidRPr="002B6E69">
              <w:rPr>
                <w:lang w:val="ru-RU"/>
              </w:rPr>
              <w:t>CA_1C</w:t>
            </w:r>
          </w:p>
        </w:tc>
      </w:tr>
      <w:tr w:rsidR="00A36420" w:rsidRPr="002B6E69" w14:paraId="78DCA255" w14:textId="77777777" w:rsidTr="006E444B">
        <w:trPr>
          <w:jc w:val="center"/>
        </w:trPr>
        <w:tc>
          <w:tcPr>
            <w:tcW w:w="0" w:type="auto"/>
            <w:vAlign w:val="center"/>
          </w:tcPr>
          <w:p w14:paraId="0B0DDDF4" w14:textId="77777777" w:rsidR="00C31120" w:rsidRPr="002B6E69" w:rsidRDefault="00C31120" w:rsidP="00AB6051">
            <w:pPr>
              <w:pStyle w:val="Tabletext"/>
              <w:keepNext/>
              <w:keepLines/>
              <w:jc w:val="center"/>
              <w:rPr>
                <w:lang w:val="ru-RU"/>
              </w:rPr>
            </w:pPr>
            <w:r w:rsidRPr="002B6E69">
              <w:rPr>
                <w:lang w:val="ru-RU"/>
              </w:rPr>
              <w:t>CA_NS_02</w:t>
            </w:r>
          </w:p>
        </w:tc>
        <w:tc>
          <w:tcPr>
            <w:tcW w:w="3586" w:type="dxa"/>
            <w:shd w:val="clear" w:color="auto" w:fill="auto"/>
            <w:vAlign w:val="center"/>
          </w:tcPr>
          <w:p w14:paraId="2E088DDE" w14:textId="77777777" w:rsidR="00C31120" w:rsidRPr="002B6E69" w:rsidRDefault="00C31120" w:rsidP="00AB6051">
            <w:pPr>
              <w:pStyle w:val="Tabletext"/>
              <w:keepNext/>
              <w:keepLines/>
              <w:jc w:val="center"/>
              <w:rPr>
                <w:lang w:val="ru-RU"/>
              </w:rPr>
            </w:pPr>
            <w:r w:rsidRPr="002B6E69">
              <w:rPr>
                <w:lang w:val="ru-RU"/>
              </w:rPr>
              <w:t>4.6.2</w:t>
            </w:r>
          </w:p>
        </w:tc>
        <w:tc>
          <w:tcPr>
            <w:tcW w:w="3832" w:type="dxa"/>
            <w:shd w:val="clear" w:color="auto" w:fill="auto"/>
            <w:vAlign w:val="center"/>
          </w:tcPr>
          <w:p w14:paraId="19374848" w14:textId="77777777" w:rsidR="00C31120" w:rsidRPr="002B6E69" w:rsidRDefault="00C31120" w:rsidP="00AB6051">
            <w:pPr>
              <w:pStyle w:val="Tabletext"/>
              <w:keepNext/>
              <w:keepLines/>
              <w:jc w:val="center"/>
              <w:rPr>
                <w:lang w:val="ru-RU"/>
              </w:rPr>
            </w:pPr>
            <w:r w:rsidRPr="002B6E69">
              <w:rPr>
                <w:lang w:val="ru-RU"/>
              </w:rPr>
              <w:t>CA_1C</w:t>
            </w:r>
          </w:p>
        </w:tc>
      </w:tr>
      <w:tr w:rsidR="00A36420" w:rsidRPr="002B6E69" w14:paraId="014385A8" w14:textId="77777777" w:rsidTr="006E444B">
        <w:trPr>
          <w:jc w:val="center"/>
        </w:trPr>
        <w:tc>
          <w:tcPr>
            <w:tcW w:w="0" w:type="auto"/>
            <w:vAlign w:val="center"/>
          </w:tcPr>
          <w:p w14:paraId="434C8F37" w14:textId="77777777" w:rsidR="00C31120" w:rsidRPr="002B6E69" w:rsidRDefault="00C31120" w:rsidP="00AB6051">
            <w:pPr>
              <w:pStyle w:val="Tabletext"/>
              <w:jc w:val="center"/>
              <w:rPr>
                <w:lang w:val="ru-RU"/>
              </w:rPr>
            </w:pPr>
            <w:r w:rsidRPr="002B6E69">
              <w:rPr>
                <w:lang w:val="ru-RU"/>
              </w:rPr>
              <w:t>CA_NS_03</w:t>
            </w:r>
          </w:p>
        </w:tc>
        <w:tc>
          <w:tcPr>
            <w:tcW w:w="3586" w:type="dxa"/>
            <w:shd w:val="clear" w:color="auto" w:fill="auto"/>
            <w:vAlign w:val="center"/>
          </w:tcPr>
          <w:p w14:paraId="6B1F0007" w14:textId="77777777" w:rsidR="00C31120" w:rsidRPr="002B6E69" w:rsidRDefault="00C31120" w:rsidP="00AB6051">
            <w:pPr>
              <w:pStyle w:val="Tabletext"/>
              <w:jc w:val="center"/>
              <w:rPr>
                <w:lang w:val="ru-RU"/>
              </w:rPr>
            </w:pPr>
            <w:r w:rsidRPr="002B6E69">
              <w:rPr>
                <w:lang w:val="ru-RU"/>
              </w:rPr>
              <w:t>4.6.3</w:t>
            </w:r>
          </w:p>
        </w:tc>
        <w:tc>
          <w:tcPr>
            <w:tcW w:w="3832" w:type="dxa"/>
            <w:shd w:val="clear" w:color="auto" w:fill="auto"/>
            <w:vAlign w:val="center"/>
          </w:tcPr>
          <w:p w14:paraId="1F50FE96" w14:textId="77777777" w:rsidR="00C31120" w:rsidRPr="002B6E69" w:rsidRDefault="00C31120" w:rsidP="00AB6051">
            <w:pPr>
              <w:pStyle w:val="Tabletext"/>
              <w:jc w:val="center"/>
              <w:rPr>
                <w:lang w:val="ru-RU"/>
              </w:rPr>
            </w:pPr>
            <w:r w:rsidRPr="002B6E69">
              <w:rPr>
                <w:lang w:val="ru-RU"/>
              </w:rPr>
              <w:t>CA_1C</w:t>
            </w:r>
          </w:p>
        </w:tc>
      </w:tr>
      <w:tr w:rsidR="00A36420" w:rsidRPr="002B6E69" w14:paraId="250E8B66" w14:textId="77777777" w:rsidTr="006E444B">
        <w:trPr>
          <w:jc w:val="center"/>
        </w:trPr>
        <w:tc>
          <w:tcPr>
            <w:tcW w:w="0" w:type="auto"/>
            <w:vAlign w:val="center"/>
          </w:tcPr>
          <w:p w14:paraId="166B243F" w14:textId="77777777" w:rsidR="00C31120" w:rsidRPr="002B6E69" w:rsidRDefault="00C31120" w:rsidP="00AB6051">
            <w:pPr>
              <w:pStyle w:val="Tabletext"/>
              <w:jc w:val="center"/>
              <w:rPr>
                <w:lang w:val="ru-RU"/>
              </w:rPr>
            </w:pPr>
            <w:r w:rsidRPr="002B6E69">
              <w:rPr>
                <w:lang w:val="ru-RU"/>
              </w:rPr>
              <w:t>CA_NS_04</w:t>
            </w:r>
          </w:p>
        </w:tc>
        <w:tc>
          <w:tcPr>
            <w:tcW w:w="3586" w:type="dxa"/>
            <w:shd w:val="clear" w:color="auto" w:fill="auto"/>
            <w:vAlign w:val="center"/>
          </w:tcPr>
          <w:p w14:paraId="275A50CB" w14:textId="77777777" w:rsidR="00C31120" w:rsidRPr="002B6E69" w:rsidRDefault="00C31120" w:rsidP="00AB6051">
            <w:pPr>
              <w:pStyle w:val="Tabletext"/>
              <w:jc w:val="center"/>
              <w:rPr>
                <w:highlight w:val="red"/>
                <w:lang w:val="ru-RU"/>
              </w:rPr>
            </w:pPr>
            <w:r w:rsidRPr="002B6E69">
              <w:rPr>
                <w:lang w:val="ru-RU"/>
              </w:rPr>
              <w:t>3.1.5.1, 4.6.7</w:t>
            </w:r>
          </w:p>
        </w:tc>
        <w:tc>
          <w:tcPr>
            <w:tcW w:w="3832" w:type="dxa"/>
            <w:shd w:val="clear" w:color="auto" w:fill="auto"/>
            <w:vAlign w:val="center"/>
          </w:tcPr>
          <w:p w14:paraId="4EDA3ACC" w14:textId="77777777" w:rsidR="00C31120" w:rsidRPr="002B6E69" w:rsidRDefault="00C31120" w:rsidP="00AB6051">
            <w:pPr>
              <w:pStyle w:val="Tabletext"/>
              <w:jc w:val="center"/>
              <w:rPr>
                <w:lang w:val="ru-RU"/>
              </w:rPr>
            </w:pPr>
            <w:r w:rsidRPr="002B6E69">
              <w:rPr>
                <w:lang w:val="ru-RU"/>
              </w:rPr>
              <w:t>CA_41C</w:t>
            </w:r>
          </w:p>
        </w:tc>
      </w:tr>
      <w:tr w:rsidR="00A36420" w:rsidRPr="002B6E69" w14:paraId="1D2311EC" w14:textId="77777777" w:rsidTr="006E444B">
        <w:trPr>
          <w:jc w:val="center"/>
        </w:trPr>
        <w:tc>
          <w:tcPr>
            <w:tcW w:w="0" w:type="auto"/>
            <w:vAlign w:val="center"/>
          </w:tcPr>
          <w:p w14:paraId="3A069DC6" w14:textId="77777777" w:rsidR="00C31120" w:rsidRPr="002B6E69" w:rsidRDefault="00C31120" w:rsidP="00AB6051">
            <w:pPr>
              <w:pStyle w:val="Tabletext"/>
              <w:jc w:val="center"/>
              <w:rPr>
                <w:lang w:val="ru-RU"/>
              </w:rPr>
            </w:pPr>
            <w:r w:rsidRPr="002B6E69">
              <w:rPr>
                <w:lang w:val="ru-RU"/>
              </w:rPr>
              <w:t>CA_NS_05</w:t>
            </w:r>
          </w:p>
        </w:tc>
        <w:tc>
          <w:tcPr>
            <w:tcW w:w="3586" w:type="dxa"/>
            <w:shd w:val="clear" w:color="auto" w:fill="auto"/>
            <w:vAlign w:val="center"/>
          </w:tcPr>
          <w:p w14:paraId="2ADF86FA" w14:textId="77777777" w:rsidR="00C31120" w:rsidRPr="002B6E69" w:rsidRDefault="00C31120" w:rsidP="00AB6051">
            <w:pPr>
              <w:pStyle w:val="Tabletext"/>
              <w:jc w:val="center"/>
              <w:rPr>
                <w:lang w:val="ru-RU"/>
              </w:rPr>
            </w:pPr>
            <w:r w:rsidRPr="002B6E69">
              <w:rPr>
                <w:lang w:val="ru-RU"/>
              </w:rPr>
              <w:t>4.6.4</w:t>
            </w:r>
          </w:p>
        </w:tc>
        <w:tc>
          <w:tcPr>
            <w:tcW w:w="3832" w:type="dxa"/>
            <w:shd w:val="clear" w:color="auto" w:fill="auto"/>
            <w:vAlign w:val="center"/>
          </w:tcPr>
          <w:p w14:paraId="5C49FAB0" w14:textId="77777777" w:rsidR="00C31120" w:rsidRPr="002B6E69" w:rsidRDefault="00C31120" w:rsidP="00AB6051">
            <w:pPr>
              <w:pStyle w:val="Tabletext"/>
              <w:jc w:val="center"/>
              <w:rPr>
                <w:lang w:val="ru-RU"/>
              </w:rPr>
            </w:pPr>
            <w:r w:rsidRPr="002B6E69">
              <w:rPr>
                <w:lang w:val="ru-RU"/>
              </w:rPr>
              <w:t>CA_38C</w:t>
            </w:r>
          </w:p>
        </w:tc>
      </w:tr>
      <w:tr w:rsidR="00A36420" w:rsidRPr="002B6E69" w14:paraId="2792F96C" w14:textId="77777777" w:rsidTr="006E444B">
        <w:trPr>
          <w:jc w:val="center"/>
        </w:trPr>
        <w:tc>
          <w:tcPr>
            <w:tcW w:w="0" w:type="auto"/>
            <w:vAlign w:val="center"/>
          </w:tcPr>
          <w:p w14:paraId="6573585C" w14:textId="77777777" w:rsidR="00C31120" w:rsidRPr="002B6E69" w:rsidRDefault="00C31120" w:rsidP="00AB6051">
            <w:pPr>
              <w:pStyle w:val="Tabletext"/>
              <w:jc w:val="center"/>
              <w:rPr>
                <w:lang w:val="ru-RU"/>
              </w:rPr>
            </w:pPr>
            <w:r w:rsidRPr="002B6E69">
              <w:rPr>
                <w:lang w:val="ru-RU"/>
              </w:rPr>
              <w:t>CA_NS_06</w:t>
            </w:r>
          </w:p>
        </w:tc>
        <w:tc>
          <w:tcPr>
            <w:tcW w:w="3586" w:type="dxa"/>
            <w:shd w:val="clear" w:color="auto" w:fill="auto"/>
            <w:vAlign w:val="center"/>
          </w:tcPr>
          <w:p w14:paraId="1511A228" w14:textId="77777777" w:rsidR="00C31120" w:rsidRPr="002B6E69" w:rsidRDefault="00C31120" w:rsidP="00AB6051">
            <w:pPr>
              <w:pStyle w:val="Tabletext"/>
              <w:jc w:val="center"/>
              <w:rPr>
                <w:lang w:val="ru-RU"/>
              </w:rPr>
            </w:pPr>
            <w:r w:rsidRPr="002B6E69">
              <w:rPr>
                <w:lang w:val="ru-RU"/>
              </w:rPr>
              <w:t>4.6.5</w:t>
            </w:r>
          </w:p>
        </w:tc>
        <w:tc>
          <w:tcPr>
            <w:tcW w:w="3832" w:type="dxa"/>
            <w:shd w:val="clear" w:color="auto" w:fill="auto"/>
            <w:vAlign w:val="center"/>
          </w:tcPr>
          <w:p w14:paraId="60869F1D" w14:textId="77777777" w:rsidR="00C31120" w:rsidRPr="002B6E69" w:rsidRDefault="00C31120" w:rsidP="00AB6051">
            <w:pPr>
              <w:pStyle w:val="Tabletext"/>
              <w:jc w:val="center"/>
              <w:rPr>
                <w:lang w:val="ru-RU"/>
              </w:rPr>
            </w:pPr>
            <w:r w:rsidRPr="002B6E69">
              <w:rPr>
                <w:lang w:val="ru-RU"/>
              </w:rPr>
              <w:t>CA_7C</w:t>
            </w:r>
          </w:p>
        </w:tc>
      </w:tr>
      <w:tr w:rsidR="00A36420" w:rsidRPr="002B6E69" w14:paraId="51F5AFFF" w14:textId="77777777" w:rsidTr="006E444B">
        <w:trPr>
          <w:jc w:val="center"/>
        </w:trPr>
        <w:tc>
          <w:tcPr>
            <w:tcW w:w="0" w:type="auto"/>
            <w:vAlign w:val="center"/>
          </w:tcPr>
          <w:p w14:paraId="4C776E90" w14:textId="77777777" w:rsidR="00C31120" w:rsidRPr="002B6E69" w:rsidRDefault="00C31120" w:rsidP="00AB6051">
            <w:pPr>
              <w:pStyle w:val="Tabletext"/>
              <w:jc w:val="center"/>
              <w:rPr>
                <w:lang w:val="ru-RU"/>
              </w:rPr>
            </w:pPr>
            <w:r w:rsidRPr="002B6E69">
              <w:rPr>
                <w:lang w:val="ru-RU"/>
              </w:rPr>
              <w:t>CA_NS_07</w:t>
            </w:r>
          </w:p>
        </w:tc>
        <w:tc>
          <w:tcPr>
            <w:tcW w:w="3586" w:type="dxa"/>
            <w:shd w:val="clear" w:color="auto" w:fill="auto"/>
            <w:vAlign w:val="center"/>
          </w:tcPr>
          <w:p w14:paraId="1CD96B59" w14:textId="77777777" w:rsidR="00C31120" w:rsidRPr="002B6E69" w:rsidRDefault="00C31120" w:rsidP="00AB6051">
            <w:pPr>
              <w:pStyle w:val="Tabletext"/>
              <w:jc w:val="center"/>
              <w:rPr>
                <w:lang w:val="ru-RU"/>
              </w:rPr>
            </w:pPr>
            <w:r w:rsidRPr="002B6E69">
              <w:rPr>
                <w:lang w:val="ru-RU"/>
              </w:rPr>
              <w:t>4.6.6</w:t>
            </w:r>
          </w:p>
        </w:tc>
        <w:tc>
          <w:tcPr>
            <w:tcW w:w="3832" w:type="dxa"/>
            <w:shd w:val="clear" w:color="auto" w:fill="auto"/>
            <w:vAlign w:val="center"/>
          </w:tcPr>
          <w:p w14:paraId="5BF7F16C" w14:textId="77777777" w:rsidR="00C31120" w:rsidRPr="002B6E69" w:rsidRDefault="00C31120" w:rsidP="00AB6051">
            <w:pPr>
              <w:pStyle w:val="Tabletext"/>
              <w:jc w:val="center"/>
              <w:rPr>
                <w:lang w:val="ru-RU"/>
              </w:rPr>
            </w:pPr>
            <w:r w:rsidRPr="002B6E69">
              <w:rPr>
                <w:lang w:val="ru-RU"/>
              </w:rPr>
              <w:t>CA_39C</w:t>
            </w:r>
          </w:p>
        </w:tc>
      </w:tr>
    </w:tbl>
    <w:p w14:paraId="596DBBD4" w14:textId="77777777" w:rsidR="00C31120" w:rsidRPr="002B6E69" w:rsidRDefault="00C31120" w:rsidP="00C31120">
      <w:pPr>
        <w:pStyle w:val="Tablefin"/>
        <w:rPr>
          <w:lang w:val="ru-RU"/>
        </w:rPr>
      </w:pPr>
    </w:p>
    <w:p w14:paraId="61CB86F6" w14:textId="77777777" w:rsidR="00C31120" w:rsidRPr="002B6E69" w:rsidRDefault="00C31120" w:rsidP="00C31120">
      <w:pPr>
        <w:pStyle w:val="Heading2"/>
        <w:rPr>
          <w:lang w:val="ru-RU"/>
        </w:rPr>
      </w:pPr>
      <w:r w:rsidRPr="002B6E69">
        <w:rPr>
          <w:bCs/>
          <w:lang w:val="ru-RU"/>
        </w:rPr>
        <w:t>3.1</w:t>
      </w:r>
      <w:r w:rsidRPr="002B6E69">
        <w:rPr>
          <w:bCs/>
          <w:lang w:val="ru-RU"/>
        </w:rPr>
        <w:tab/>
        <w:t>Спектральная маска излучений</w:t>
      </w:r>
    </w:p>
    <w:p w14:paraId="58056821" w14:textId="36E472DF" w:rsidR="00C31120" w:rsidRPr="002B6E69" w:rsidRDefault="00C31120" w:rsidP="00C31120">
      <w:pPr>
        <w:rPr>
          <w:lang w:val="ru-RU"/>
        </w:rPr>
      </w:pPr>
      <w:r w:rsidRPr="002B6E69">
        <w:rPr>
          <w:lang w:val="ru-RU"/>
        </w:rPr>
        <w:t>Выходной спектр передатчика пользовательского устройства состоит из трех компонентов</w:t>
      </w:r>
      <w:r w:rsidR="00C32882" w:rsidRPr="002B6E69">
        <w:rPr>
          <w:lang w:val="ru-RU"/>
        </w:rPr>
        <w:t>:</w:t>
      </w:r>
      <w:r w:rsidRPr="002B6E69">
        <w:rPr>
          <w:lang w:val="ru-RU"/>
        </w:rPr>
        <w:t xml:space="preserve"> излучение в пределах занимаемой полосы частот (полосы пропускания канала), внеполосные (</w:t>
      </w:r>
      <w:r w:rsidR="00C32882" w:rsidRPr="002B6E69">
        <w:rPr>
          <w:lang w:val="ru-RU"/>
        </w:rPr>
        <w:t>ВП</w:t>
      </w:r>
      <w:r w:rsidRPr="002B6E69">
        <w:rPr>
          <w:lang w:val="ru-RU"/>
        </w:rPr>
        <w:t>) излучения и удаленная область побочных излучений.</w:t>
      </w:r>
    </w:p>
    <w:p w14:paraId="62788EE1" w14:textId="25C75376" w:rsidR="00C31120" w:rsidRPr="002B6E69" w:rsidRDefault="00C31120" w:rsidP="00C31120">
      <w:pPr>
        <w:rPr>
          <w:lang w:val="ru-RU"/>
        </w:rPr>
      </w:pPr>
      <w:r w:rsidRPr="002B6E69">
        <w:rPr>
          <w:lang w:val="ru-RU"/>
        </w:rPr>
        <w:t>Спектральная маска излучения ПС применяется к частотам (Δ</w:t>
      </w:r>
      <w:r w:rsidRPr="002B6E69">
        <w:rPr>
          <w:i/>
          <w:iCs/>
          <w:lang w:val="ru-RU"/>
        </w:rPr>
        <w:t>f</w:t>
      </w:r>
      <w:r w:rsidRPr="002B6E69">
        <w:rPr>
          <w:i/>
          <w:iCs/>
          <w:vertAlign w:val="subscript"/>
          <w:lang w:val="ru-RU"/>
        </w:rPr>
        <w:t>OoB</w:t>
      </w:r>
      <w:r w:rsidRPr="002B6E69">
        <w:rPr>
          <w:lang w:val="ru-RU"/>
        </w:rPr>
        <w:t>) начиная с ± грани</w:t>
      </w:r>
      <w:r w:rsidR="00C32882" w:rsidRPr="002B6E69">
        <w:rPr>
          <w:lang w:val="ru-RU"/>
        </w:rPr>
        <w:t>чных частот</w:t>
      </w:r>
      <w:r w:rsidRPr="002B6E69">
        <w:rPr>
          <w:lang w:val="ru-RU"/>
        </w:rPr>
        <w:t xml:space="preserve"> присвоенной полосы пропускания канала E-UTRA. Для частот, превышающих (Δ</w:t>
      </w:r>
      <w:r w:rsidRPr="002B6E69">
        <w:rPr>
          <w:i/>
          <w:iCs/>
          <w:lang w:val="ru-RU"/>
        </w:rPr>
        <w:t>f</w:t>
      </w:r>
      <w:r w:rsidRPr="002B6E69">
        <w:rPr>
          <w:i/>
          <w:iCs/>
          <w:vertAlign w:val="subscript"/>
          <w:lang w:val="ru-RU"/>
        </w:rPr>
        <w:t>OoB</w:t>
      </w:r>
      <w:r w:rsidRPr="002B6E69">
        <w:rPr>
          <w:lang w:val="ru-RU"/>
        </w:rPr>
        <w:t>), как указано в таблицах A1-7 и A1-8, применяются требования к побочным излучениям, приведенные в разделе 4.</w:t>
      </w:r>
    </w:p>
    <w:p w14:paraId="460E4639" w14:textId="77777777" w:rsidR="00C31120" w:rsidRPr="002B6E69" w:rsidRDefault="00C31120" w:rsidP="00C31120">
      <w:pPr>
        <w:pStyle w:val="Heading3"/>
        <w:rPr>
          <w:lang w:val="ru-RU"/>
        </w:rPr>
      </w:pPr>
      <w:r w:rsidRPr="002B6E69">
        <w:rPr>
          <w:bCs/>
          <w:lang w:val="ru-RU"/>
        </w:rPr>
        <w:t>3.1.1</w:t>
      </w:r>
      <w:r w:rsidRPr="002B6E69">
        <w:rPr>
          <w:bCs/>
          <w:lang w:val="ru-RU"/>
        </w:rPr>
        <w:tab/>
        <w:t>Общая спектральная маска излучений</w:t>
      </w:r>
    </w:p>
    <w:p w14:paraId="2CA8D58B" w14:textId="77777777" w:rsidR="00C31120" w:rsidRPr="002B6E69" w:rsidRDefault="00C31120" w:rsidP="00C31120">
      <w:pPr>
        <w:rPr>
          <w:lang w:val="ru-RU"/>
        </w:rPr>
      </w:pPr>
      <w:r w:rsidRPr="002B6E69">
        <w:rPr>
          <w:lang w:val="ru-RU"/>
        </w:rPr>
        <w:t>Уровень мощности любых побочных излучений ПС не должен превышать предельные значения, приведенные в таблице A1-7 или таблице A1-8 для заданных полос пропускания канала.</w:t>
      </w:r>
    </w:p>
    <w:p w14:paraId="6415115B" w14:textId="77777777" w:rsidR="00C31120" w:rsidRPr="002B6E69" w:rsidRDefault="00C31120" w:rsidP="00C31120">
      <w:pPr>
        <w:pStyle w:val="TableNo"/>
        <w:rPr>
          <w:lang w:val="ru-RU"/>
        </w:rPr>
      </w:pPr>
      <w:r w:rsidRPr="002B6E69">
        <w:rPr>
          <w:lang w:val="ru-RU"/>
        </w:rPr>
        <w:t>ТАБЛИЦА A1-7</w:t>
      </w:r>
    </w:p>
    <w:p w14:paraId="1747C46D" w14:textId="77777777" w:rsidR="00C31120" w:rsidRPr="002B6E69" w:rsidRDefault="00C31120" w:rsidP="00C31120">
      <w:pPr>
        <w:pStyle w:val="Tabletitle"/>
        <w:rPr>
          <w:lang w:val="ru-RU"/>
        </w:rPr>
      </w:pPr>
      <w:r w:rsidRPr="002B6E69">
        <w:rPr>
          <w:bCs/>
          <w:lang w:val="ru-RU"/>
        </w:rPr>
        <w:t>Спектральная маска излучения E-UTRA, полосы E</w:t>
      </w:r>
      <w:r w:rsidRPr="002B6E69">
        <w:rPr>
          <w:bCs/>
          <w:lang w:val="ru-RU"/>
        </w:rPr>
        <w:noBreakHyphen/>
        <w:t>UTRA ≤ 3 ГГц</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6"/>
        <w:gridCol w:w="1083"/>
        <w:gridCol w:w="1083"/>
        <w:gridCol w:w="1084"/>
        <w:gridCol w:w="1084"/>
        <w:gridCol w:w="1084"/>
        <w:gridCol w:w="1084"/>
        <w:gridCol w:w="1711"/>
      </w:tblGrid>
      <w:tr w:rsidR="00A36420" w:rsidRPr="002B6E69" w14:paraId="276824E0" w14:textId="77777777" w:rsidTr="00430492">
        <w:trPr>
          <w:jc w:val="center"/>
        </w:trPr>
        <w:tc>
          <w:tcPr>
            <w:tcW w:w="1426" w:type="dxa"/>
            <w:vMerge w:val="restart"/>
            <w:vAlign w:val="center"/>
          </w:tcPr>
          <w:p w14:paraId="37474072" w14:textId="77777777" w:rsidR="00C31120" w:rsidRPr="002B6E69" w:rsidRDefault="00C31120" w:rsidP="00430492">
            <w:pPr>
              <w:pStyle w:val="Tablehead"/>
              <w:keepLines/>
              <w:rPr>
                <w:rFonts w:asciiTheme="majorBidi" w:hAnsiTheme="majorBidi" w:cstheme="majorBidi"/>
                <w:lang w:val="ru-RU"/>
              </w:rPr>
            </w:pPr>
            <w:r w:rsidRPr="002B6E69">
              <w:rPr>
                <w:bCs/>
                <w:lang w:val="ru-RU"/>
              </w:rPr>
              <w:t>Δ</w:t>
            </w:r>
            <w:r w:rsidRPr="002B6E69">
              <w:rPr>
                <w:bCs/>
                <w:i/>
                <w:iCs/>
                <w:lang w:val="ru-RU"/>
              </w:rPr>
              <w:t>f</w:t>
            </w:r>
            <w:r w:rsidRPr="002B6E69">
              <w:rPr>
                <w:bCs/>
                <w:i/>
                <w:iCs/>
                <w:vertAlign w:val="subscript"/>
                <w:lang w:val="ru-RU"/>
              </w:rPr>
              <w:t>OoB</w:t>
            </w:r>
            <w:r w:rsidRPr="002B6E69">
              <w:rPr>
                <w:rFonts w:asciiTheme="majorBidi" w:hAnsiTheme="majorBidi"/>
                <w:b w:val="0"/>
                <w:lang w:val="ru-RU"/>
              </w:rPr>
              <w:br/>
            </w:r>
            <w:r w:rsidRPr="002B6E69">
              <w:rPr>
                <w:rFonts w:asciiTheme="majorBidi" w:hAnsiTheme="majorBidi"/>
                <w:bCs/>
                <w:lang w:val="ru-RU"/>
              </w:rPr>
              <w:t>(МГц)</w:t>
            </w:r>
          </w:p>
        </w:tc>
        <w:tc>
          <w:tcPr>
            <w:tcW w:w="8213" w:type="dxa"/>
            <w:gridSpan w:val="7"/>
          </w:tcPr>
          <w:p w14:paraId="43802DC1" w14:textId="21EB9419" w:rsidR="00C31120" w:rsidRPr="002B6E69" w:rsidRDefault="00C31120" w:rsidP="00430492">
            <w:pPr>
              <w:pStyle w:val="Tablehead"/>
              <w:keepLines/>
              <w:rPr>
                <w:rFonts w:asciiTheme="majorBidi" w:hAnsiTheme="majorBidi"/>
                <w:lang w:val="ru-RU"/>
              </w:rPr>
            </w:pPr>
            <w:r w:rsidRPr="002B6E69">
              <w:rPr>
                <w:rFonts w:asciiTheme="majorBidi" w:hAnsiTheme="majorBidi"/>
                <w:bCs/>
                <w:lang w:val="ru-RU"/>
              </w:rPr>
              <w:t>Предельный уровень излучения спектра (дБм)/полоса пропускания канала</w:t>
            </w:r>
          </w:p>
        </w:tc>
      </w:tr>
      <w:tr w:rsidR="00A36420" w:rsidRPr="002B6E69" w14:paraId="3F346A51" w14:textId="77777777" w:rsidTr="00430492">
        <w:trPr>
          <w:jc w:val="center"/>
        </w:trPr>
        <w:tc>
          <w:tcPr>
            <w:tcW w:w="1426" w:type="dxa"/>
            <w:vMerge/>
            <w:vAlign w:val="center"/>
          </w:tcPr>
          <w:p w14:paraId="615B5E18" w14:textId="77777777" w:rsidR="00C31120" w:rsidRPr="002B6E69" w:rsidRDefault="00C31120" w:rsidP="00430492">
            <w:pPr>
              <w:pStyle w:val="Tablehead"/>
              <w:keepLines/>
              <w:rPr>
                <w:rFonts w:asciiTheme="majorBidi" w:hAnsiTheme="majorBidi"/>
                <w:lang w:val="ru-RU"/>
              </w:rPr>
            </w:pPr>
          </w:p>
        </w:tc>
        <w:tc>
          <w:tcPr>
            <w:tcW w:w="1083" w:type="dxa"/>
            <w:vAlign w:val="center"/>
          </w:tcPr>
          <w:p w14:paraId="0935ABD1" w14:textId="77777777" w:rsidR="00C31120" w:rsidRPr="002B6E69" w:rsidRDefault="00C31120" w:rsidP="00430492">
            <w:pPr>
              <w:pStyle w:val="Tablehead"/>
              <w:keepLines/>
              <w:tabs>
                <w:tab w:val="left" w:leader="dot" w:pos="7938"/>
                <w:tab w:val="center" w:pos="9526"/>
              </w:tabs>
              <w:ind w:left="567" w:hanging="567"/>
              <w:rPr>
                <w:rFonts w:asciiTheme="majorBidi" w:hAnsiTheme="majorBidi" w:cstheme="majorBidi"/>
                <w:lang w:val="ru-RU"/>
              </w:rPr>
            </w:pPr>
            <w:r w:rsidRPr="002B6E69">
              <w:rPr>
                <w:rFonts w:asciiTheme="majorBidi" w:hAnsiTheme="majorBidi" w:cstheme="majorBidi"/>
                <w:bCs/>
                <w:lang w:val="ru-RU"/>
              </w:rPr>
              <w:t>1,4 МГц</w:t>
            </w:r>
          </w:p>
        </w:tc>
        <w:tc>
          <w:tcPr>
            <w:tcW w:w="1083" w:type="dxa"/>
            <w:vAlign w:val="center"/>
          </w:tcPr>
          <w:p w14:paraId="6B0D3662" w14:textId="77777777" w:rsidR="00C31120" w:rsidRPr="002B6E69" w:rsidRDefault="00C31120" w:rsidP="00430492">
            <w:pPr>
              <w:pStyle w:val="Tablehead"/>
              <w:keepLines/>
              <w:tabs>
                <w:tab w:val="left" w:leader="dot" w:pos="7938"/>
                <w:tab w:val="center" w:pos="9526"/>
              </w:tabs>
              <w:ind w:left="567" w:hanging="567"/>
              <w:rPr>
                <w:rFonts w:asciiTheme="majorBidi" w:hAnsiTheme="majorBidi" w:cstheme="majorBidi"/>
                <w:lang w:val="ru-RU"/>
              </w:rPr>
            </w:pPr>
            <w:r w:rsidRPr="002B6E69">
              <w:rPr>
                <w:rFonts w:asciiTheme="majorBidi" w:hAnsiTheme="majorBidi" w:cstheme="majorBidi"/>
                <w:bCs/>
                <w:lang w:val="ru-RU"/>
              </w:rPr>
              <w:t>3,0 МГц</w:t>
            </w:r>
          </w:p>
        </w:tc>
        <w:tc>
          <w:tcPr>
            <w:tcW w:w="1084" w:type="dxa"/>
            <w:vAlign w:val="center"/>
          </w:tcPr>
          <w:p w14:paraId="74EC360C" w14:textId="77777777" w:rsidR="00C31120" w:rsidRPr="002B6E69" w:rsidRDefault="00C31120" w:rsidP="00430492">
            <w:pPr>
              <w:pStyle w:val="Tablehead"/>
              <w:keepLines/>
              <w:rPr>
                <w:rFonts w:asciiTheme="majorBidi" w:hAnsiTheme="majorBidi" w:cstheme="majorBidi"/>
                <w:lang w:val="ru-RU"/>
              </w:rPr>
            </w:pPr>
            <w:r w:rsidRPr="002B6E69">
              <w:rPr>
                <w:rFonts w:asciiTheme="majorBidi" w:hAnsiTheme="majorBidi" w:cstheme="majorBidi"/>
                <w:bCs/>
                <w:lang w:val="ru-RU"/>
              </w:rPr>
              <w:t>5 МГц</w:t>
            </w:r>
          </w:p>
        </w:tc>
        <w:tc>
          <w:tcPr>
            <w:tcW w:w="1084" w:type="dxa"/>
            <w:vAlign w:val="center"/>
          </w:tcPr>
          <w:p w14:paraId="24E272A8" w14:textId="77777777" w:rsidR="00C31120" w:rsidRPr="002B6E69" w:rsidRDefault="00C31120" w:rsidP="00430492">
            <w:pPr>
              <w:pStyle w:val="Tablehead"/>
              <w:keepLines/>
              <w:rPr>
                <w:rFonts w:asciiTheme="majorBidi" w:hAnsiTheme="majorBidi" w:cstheme="majorBidi"/>
                <w:lang w:val="ru-RU"/>
              </w:rPr>
            </w:pPr>
            <w:r w:rsidRPr="002B6E69">
              <w:rPr>
                <w:rFonts w:asciiTheme="majorBidi" w:hAnsiTheme="majorBidi" w:cstheme="majorBidi"/>
                <w:bCs/>
                <w:lang w:val="ru-RU"/>
              </w:rPr>
              <w:t>10 МГц</w:t>
            </w:r>
          </w:p>
        </w:tc>
        <w:tc>
          <w:tcPr>
            <w:tcW w:w="1084" w:type="dxa"/>
            <w:vAlign w:val="center"/>
          </w:tcPr>
          <w:p w14:paraId="1E555A18" w14:textId="77777777" w:rsidR="00C31120" w:rsidRPr="002B6E69" w:rsidRDefault="00C31120" w:rsidP="00430492">
            <w:pPr>
              <w:pStyle w:val="Tablehead"/>
              <w:keepLines/>
              <w:rPr>
                <w:rFonts w:asciiTheme="majorBidi" w:hAnsiTheme="majorBidi" w:cstheme="majorBidi"/>
                <w:lang w:val="ru-RU"/>
              </w:rPr>
            </w:pPr>
            <w:r w:rsidRPr="002B6E69">
              <w:rPr>
                <w:rFonts w:asciiTheme="majorBidi" w:hAnsiTheme="majorBidi" w:cstheme="majorBidi"/>
                <w:bCs/>
                <w:lang w:val="ru-RU"/>
              </w:rPr>
              <w:t>15 МГц</w:t>
            </w:r>
          </w:p>
        </w:tc>
        <w:tc>
          <w:tcPr>
            <w:tcW w:w="1084" w:type="dxa"/>
            <w:vAlign w:val="center"/>
          </w:tcPr>
          <w:p w14:paraId="4B6E1400" w14:textId="77777777" w:rsidR="00C31120" w:rsidRPr="002B6E69" w:rsidRDefault="00C31120" w:rsidP="00430492">
            <w:pPr>
              <w:pStyle w:val="Tablehead"/>
              <w:keepLines/>
              <w:rPr>
                <w:rFonts w:asciiTheme="majorBidi" w:hAnsiTheme="majorBidi" w:cstheme="majorBidi"/>
                <w:lang w:val="ru-RU"/>
              </w:rPr>
            </w:pPr>
            <w:r w:rsidRPr="002B6E69">
              <w:rPr>
                <w:rFonts w:asciiTheme="majorBidi" w:hAnsiTheme="majorBidi" w:cstheme="majorBidi"/>
                <w:bCs/>
                <w:lang w:val="ru-RU"/>
              </w:rPr>
              <w:t>20 МГц</w:t>
            </w:r>
          </w:p>
        </w:tc>
        <w:tc>
          <w:tcPr>
            <w:tcW w:w="1711" w:type="dxa"/>
          </w:tcPr>
          <w:p w14:paraId="59021033" w14:textId="77777777" w:rsidR="00C31120" w:rsidRPr="002B6E69" w:rsidRDefault="00C31120" w:rsidP="00430492">
            <w:pPr>
              <w:pStyle w:val="Tablehead"/>
              <w:keepLines/>
              <w:rPr>
                <w:rFonts w:asciiTheme="majorBidi" w:hAnsiTheme="majorBidi" w:cstheme="majorBidi"/>
                <w:lang w:val="ru-RU"/>
              </w:rPr>
            </w:pPr>
            <w:r w:rsidRPr="002B6E69">
              <w:rPr>
                <w:rFonts w:asciiTheme="majorBidi" w:hAnsiTheme="majorBidi" w:cstheme="majorBidi"/>
                <w:bCs/>
                <w:lang w:val="ru-RU"/>
              </w:rPr>
              <w:t>MBW</w:t>
            </w:r>
          </w:p>
        </w:tc>
      </w:tr>
      <w:tr w:rsidR="00A36420" w:rsidRPr="002B6E69" w14:paraId="6AFB55E6" w14:textId="77777777" w:rsidTr="00430492">
        <w:trPr>
          <w:jc w:val="center"/>
        </w:trPr>
        <w:tc>
          <w:tcPr>
            <w:tcW w:w="1426" w:type="dxa"/>
          </w:tcPr>
          <w:p w14:paraId="58DF6D95" w14:textId="77777777" w:rsidR="00C31120" w:rsidRPr="002B6E69" w:rsidRDefault="00C31120" w:rsidP="00430492">
            <w:pPr>
              <w:pStyle w:val="Tabletext"/>
              <w:keepNext/>
              <w:keepLines/>
              <w:spacing w:before="20" w:after="20"/>
              <w:jc w:val="center"/>
              <w:rPr>
                <w:rFonts w:asciiTheme="majorBidi" w:hAnsiTheme="majorBidi" w:cstheme="majorBidi"/>
                <w:lang w:val="ru-RU"/>
              </w:rPr>
            </w:pPr>
            <w:r w:rsidRPr="002B6E69">
              <w:rPr>
                <w:rFonts w:asciiTheme="majorBidi" w:hAnsiTheme="majorBidi" w:cstheme="majorBidi"/>
                <w:lang w:val="ru-RU"/>
              </w:rPr>
              <w:sym w:font="Symbol" w:char="F0B1"/>
            </w:r>
            <w:r w:rsidRPr="002B6E69">
              <w:rPr>
                <w:rFonts w:asciiTheme="majorBidi" w:hAnsiTheme="majorBidi" w:cstheme="majorBidi"/>
                <w:lang w:val="ru-RU"/>
              </w:rPr>
              <w:t>0–1</w:t>
            </w:r>
          </w:p>
        </w:tc>
        <w:tc>
          <w:tcPr>
            <w:tcW w:w="1083" w:type="dxa"/>
          </w:tcPr>
          <w:p w14:paraId="0E7BC3E6" w14:textId="637EC546" w:rsidR="00C31120" w:rsidRPr="002B6E69" w:rsidRDefault="002154AA" w:rsidP="00430492">
            <w:pPr>
              <w:pStyle w:val="Tabletext"/>
              <w:keepNext/>
              <w:keepLines/>
              <w:tabs>
                <w:tab w:val="left" w:leader="dot" w:pos="7938"/>
                <w:tab w:val="center" w:pos="9526"/>
              </w:tabs>
              <w:spacing w:before="20" w:after="20"/>
              <w:ind w:left="567" w:hanging="567"/>
              <w:jc w:val="center"/>
              <w:rPr>
                <w:rFonts w:asciiTheme="majorBidi" w:hAnsiTheme="majorBidi" w:cstheme="majorBidi"/>
                <w:lang w:val="ru-RU"/>
              </w:rPr>
            </w:pPr>
            <w:r w:rsidRPr="002B6E69">
              <w:rPr>
                <w:rFonts w:asciiTheme="majorBidi" w:hAnsiTheme="majorBidi" w:cstheme="majorBidi"/>
                <w:lang w:val="ru-RU"/>
              </w:rPr>
              <w:t>−</w:t>
            </w:r>
            <w:r w:rsidR="00C31120" w:rsidRPr="002B6E69">
              <w:rPr>
                <w:rFonts w:asciiTheme="majorBidi" w:hAnsiTheme="majorBidi" w:cstheme="majorBidi"/>
                <w:lang w:val="ru-RU"/>
              </w:rPr>
              <w:t>8,5</w:t>
            </w:r>
          </w:p>
        </w:tc>
        <w:tc>
          <w:tcPr>
            <w:tcW w:w="1083" w:type="dxa"/>
          </w:tcPr>
          <w:p w14:paraId="3D170F12" w14:textId="78CDCFF8" w:rsidR="00C31120" w:rsidRPr="002B6E69" w:rsidRDefault="002154AA" w:rsidP="00430492">
            <w:pPr>
              <w:pStyle w:val="Tabletext"/>
              <w:keepNext/>
              <w:keepLines/>
              <w:tabs>
                <w:tab w:val="left" w:leader="dot" w:pos="7938"/>
                <w:tab w:val="center" w:pos="9526"/>
              </w:tabs>
              <w:spacing w:before="20" w:after="20"/>
              <w:ind w:left="567" w:hanging="567"/>
              <w:jc w:val="center"/>
              <w:rPr>
                <w:rFonts w:asciiTheme="majorBidi" w:hAnsiTheme="majorBidi" w:cstheme="majorBidi"/>
                <w:lang w:val="ru-RU"/>
              </w:rPr>
            </w:pPr>
            <w:r w:rsidRPr="002B6E69">
              <w:rPr>
                <w:rFonts w:asciiTheme="majorBidi" w:hAnsiTheme="majorBidi" w:cstheme="majorBidi"/>
                <w:lang w:val="ru-RU"/>
              </w:rPr>
              <w:t>−</w:t>
            </w:r>
            <w:r w:rsidR="00C31120" w:rsidRPr="002B6E69">
              <w:rPr>
                <w:rFonts w:asciiTheme="majorBidi" w:hAnsiTheme="majorBidi" w:cstheme="majorBidi"/>
                <w:lang w:val="ru-RU"/>
              </w:rPr>
              <w:t>11,5</w:t>
            </w:r>
          </w:p>
        </w:tc>
        <w:tc>
          <w:tcPr>
            <w:tcW w:w="1084" w:type="dxa"/>
          </w:tcPr>
          <w:p w14:paraId="38A9E813" w14:textId="2DFD326D" w:rsidR="00C31120" w:rsidRPr="002B6E69" w:rsidRDefault="002154AA" w:rsidP="00430492">
            <w:pPr>
              <w:pStyle w:val="Tabletext"/>
              <w:keepNext/>
              <w:keepLines/>
              <w:tabs>
                <w:tab w:val="left" w:leader="dot" w:pos="7938"/>
                <w:tab w:val="center" w:pos="9526"/>
              </w:tabs>
              <w:spacing w:before="20" w:after="20"/>
              <w:ind w:left="567" w:hanging="567"/>
              <w:jc w:val="center"/>
              <w:rPr>
                <w:rFonts w:asciiTheme="majorBidi" w:hAnsiTheme="majorBidi" w:cstheme="majorBidi"/>
                <w:lang w:val="ru-RU"/>
              </w:rPr>
            </w:pPr>
            <w:r w:rsidRPr="002B6E69">
              <w:rPr>
                <w:rFonts w:asciiTheme="majorBidi" w:hAnsiTheme="majorBidi" w:cstheme="majorBidi"/>
                <w:lang w:val="ru-RU"/>
              </w:rPr>
              <w:t>−</w:t>
            </w:r>
            <w:r w:rsidR="00C31120" w:rsidRPr="002B6E69">
              <w:rPr>
                <w:rFonts w:asciiTheme="majorBidi" w:hAnsiTheme="majorBidi" w:cstheme="majorBidi"/>
                <w:lang w:val="ru-RU"/>
              </w:rPr>
              <w:t>13,5</w:t>
            </w:r>
          </w:p>
        </w:tc>
        <w:tc>
          <w:tcPr>
            <w:tcW w:w="1084" w:type="dxa"/>
          </w:tcPr>
          <w:p w14:paraId="69390621" w14:textId="0DE2160E" w:rsidR="00C31120" w:rsidRPr="002B6E69" w:rsidRDefault="002154AA" w:rsidP="00430492">
            <w:pPr>
              <w:pStyle w:val="Tabletext"/>
              <w:keepNext/>
              <w:keepLines/>
              <w:tabs>
                <w:tab w:val="left" w:leader="dot" w:pos="7938"/>
                <w:tab w:val="center" w:pos="9526"/>
              </w:tabs>
              <w:spacing w:before="20" w:after="20"/>
              <w:ind w:left="567" w:hanging="567"/>
              <w:jc w:val="center"/>
              <w:rPr>
                <w:rFonts w:asciiTheme="majorBidi" w:hAnsiTheme="majorBidi" w:cstheme="majorBidi"/>
                <w:lang w:val="ru-RU"/>
              </w:rPr>
            </w:pPr>
            <w:r w:rsidRPr="002B6E69">
              <w:rPr>
                <w:rFonts w:asciiTheme="majorBidi" w:hAnsiTheme="majorBidi" w:cstheme="majorBidi"/>
                <w:lang w:val="ru-RU"/>
              </w:rPr>
              <w:t>−</w:t>
            </w:r>
            <w:r w:rsidR="00C31120" w:rsidRPr="002B6E69">
              <w:rPr>
                <w:rFonts w:asciiTheme="majorBidi" w:hAnsiTheme="majorBidi" w:cstheme="majorBidi"/>
                <w:lang w:val="ru-RU"/>
              </w:rPr>
              <w:t>16,5</w:t>
            </w:r>
          </w:p>
        </w:tc>
        <w:tc>
          <w:tcPr>
            <w:tcW w:w="1084" w:type="dxa"/>
          </w:tcPr>
          <w:p w14:paraId="4BAD090A" w14:textId="7E87A82E" w:rsidR="00C31120" w:rsidRPr="002B6E69" w:rsidRDefault="002154AA" w:rsidP="00430492">
            <w:pPr>
              <w:pStyle w:val="Tabletext"/>
              <w:keepNext/>
              <w:keepLines/>
              <w:tabs>
                <w:tab w:val="left" w:leader="dot" w:pos="7938"/>
                <w:tab w:val="center" w:pos="9526"/>
              </w:tabs>
              <w:spacing w:before="20" w:after="20"/>
              <w:ind w:left="567" w:hanging="567"/>
              <w:jc w:val="center"/>
              <w:rPr>
                <w:rFonts w:asciiTheme="majorBidi" w:hAnsiTheme="majorBidi" w:cstheme="majorBidi"/>
                <w:lang w:val="ru-RU"/>
              </w:rPr>
            </w:pPr>
            <w:r w:rsidRPr="002B6E69">
              <w:rPr>
                <w:rFonts w:asciiTheme="majorBidi" w:hAnsiTheme="majorBidi" w:cstheme="majorBidi"/>
                <w:lang w:val="ru-RU"/>
              </w:rPr>
              <w:t>−</w:t>
            </w:r>
            <w:r w:rsidR="00C31120" w:rsidRPr="002B6E69">
              <w:rPr>
                <w:rFonts w:asciiTheme="majorBidi" w:hAnsiTheme="majorBidi" w:cstheme="majorBidi"/>
                <w:lang w:val="ru-RU"/>
              </w:rPr>
              <w:t>18,5</w:t>
            </w:r>
          </w:p>
        </w:tc>
        <w:tc>
          <w:tcPr>
            <w:tcW w:w="1084" w:type="dxa"/>
          </w:tcPr>
          <w:p w14:paraId="4840916F" w14:textId="680AD9D5" w:rsidR="00C31120" w:rsidRPr="002B6E69" w:rsidRDefault="002154AA" w:rsidP="00430492">
            <w:pPr>
              <w:pStyle w:val="Tabletext"/>
              <w:keepNext/>
              <w:keepLines/>
              <w:tabs>
                <w:tab w:val="left" w:leader="dot" w:pos="7938"/>
                <w:tab w:val="center" w:pos="9526"/>
              </w:tabs>
              <w:spacing w:before="20" w:after="20"/>
              <w:ind w:left="567" w:hanging="567"/>
              <w:jc w:val="center"/>
              <w:rPr>
                <w:rFonts w:asciiTheme="majorBidi" w:hAnsiTheme="majorBidi" w:cstheme="majorBidi"/>
                <w:lang w:val="ru-RU"/>
              </w:rPr>
            </w:pPr>
            <w:r w:rsidRPr="002B6E69">
              <w:rPr>
                <w:rFonts w:asciiTheme="majorBidi" w:hAnsiTheme="majorBidi" w:cstheme="majorBidi"/>
                <w:lang w:val="ru-RU"/>
              </w:rPr>
              <w:t>−</w:t>
            </w:r>
            <w:r w:rsidR="00C31120" w:rsidRPr="002B6E69">
              <w:rPr>
                <w:rFonts w:asciiTheme="majorBidi" w:hAnsiTheme="majorBidi" w:cstheme="majorBidi"/>
                <w:lang w:val="ru-RU"/>
              </w:rPr>
              <w:t>19,5</w:t>
            </w:r>
          </w:p>
        </w:tc>
        <w:tc>
          <w:tcPr>
            <w:tcW w:w="1711" w:type="dxa"/>
          </w:tcPr>
          <w:p w14:paraId="70183021" w14:textId="77777777" w:rsidR="00C31120" w:rsidRPr="002B6E69" w:rsidRDefault="00C31120" w:rsidP="00430492">
            <w:pPr>
              <w:pStyle w:val="Tabletext"/>
              <w:keepNext/>
              <w:keepLines/>
              <w:tabs>
                <w:tab w:val="left" w:leader="dot" w:pos="7938"/>
                <w:tab w:val="center" w:pos="9526"/>
              </w:tabs>
              <w:spacing w:before="20" w:after="20"/>
              <w:ind w:left="567" w:hanging="567"/>
              <w:jc w:val="center"/>
              <w:rPr>
                <w:rFonts w:asciiTheme="majorBidi" w:hAnsiTheme="majorBidi" w:cstheme="majorBidi"/>
                <w:lang w:val="ru-RU"/>
              </w:rPr>
            </w:pPr>
            <w:r w:rsidRPr="002B6E69">
              <w:rPr>
                <w:rFonts w:asciiTheme="majorBidi" w:hAnsiTheme="majorBidi" w:cstheme="majorBidi"/>
                <w:lang w:val="ru-RU"/>
              </w:rPr>
              <w:t>30 кГц</w:t>
            </w:r>
          </w:p>
        </w:tc>
      </w:tr>
      <w:tr w:rsidR="00A36420" w:rsidRPr="002B6E69" w14:paraId="6E6F792A" w14:textId="77777777" w:rsidTr="00430492">
        <w:trPr>
          <w:jc w:val="center"/>
        </w:trPr>
        <w:tc>
          <w:tcPr>
            <w:tcW w:w="1426" w:type="dxa"/>
          </w:tcPr>
          <w:p w14:paraId="471B58C2" w14:textId="77777777" w:rsidR="00C31120" w:rsidRPr="002B6E69" w:rsidRDefault="00C31120" w:rsidP="00430492">
            <w:pPr>
              <w:pStyle w:val="Tabletext"/>
              <w:keepLines/>
              <w:tabs>
                <w:tab w:val="left" w:leader="dot" w:pos="7938"/>
                <w:tab w:val="center" w:pos="9526"/>
              </w:tabs>
              <w:spacing w:before="20" w:after="20"/>
              <w:ind w:left="567" w:hanging="567"/>
              <w:jc w:val="center"/>
              <w:rPr>
                <w:rFonts w:asciiTheme="majorBidi" w:hAnsiTheme="majorBidi" w:cstheme="majorBidi"/>
                <w:lang w:val="ru-RU"/>
              </w:rPr>
            </w:pPr>
            <w:r w:rsidRPr="002B6E69">
              <w:rPr>
                <w:rFonts w:asciiTheme="majorBidi" w:hAnsiTheme="majorBidi" w:cstheme="majorBidi"/>
                <w:lang w:val="ru-RU"/>
              </w:rPr>
              <w:sym w:font="Symbol" w:char="F0B1"/>
            </w:r>
            <w:r w:rsidRPr="002B6E69">
              <w:rPr>
                <w:rFonts w:asciiTheme="majorBidi" w:hAnsiTheme="majorBidi" w:cstheme="majorBidi"/>
                <w:lang w:val="ru-RU"/>
              </w:rPr>
              <w:t>1–2,5</w:t>
            </w:r>
          </w:p>
        </w:tc>
        <w:tc>
          <w:tcPr>
            <w:tcW w:w="1083" w:type="dxa"/>
          </w:tcPr>
          <w:p w14:paraId="7F28DC38" w14:textId="5A08BC4F" w:rsidR="00C31120" w:rsidRPr="002B6E69" w:rsidRDefault="002154AA" w:rsidP="00430492">
            <w:pPr>
              <w:pStyle w:val="Tabletext"/>
              <w:keepLines/>
              <w:tabs>
                <w:tab w:val="left" w:leader="dot" w:pos="7938"/>
                <w:tab w:val="center" w:pos="9526"/>
              </w:tabs>
              <w:spacing w:before="20" w:after="20"/>
              <w:ind w:left="567" w:hanging="567"/>
              <w:jc w:val="center"/>
              <w:rPr>
                <w:rFonts w:asciiTheme="majorBidi" w:hAnsiTheme="majorBidi" w:cstheme="majorBidi"/>
                <w:lang w:val="ru-RU"/>
              </w:rPr>
            </w:pPr>
            <w:r w:rsidRPr="002B6E69">
              <w:rPr>
                <w:rFonts w:asciiTheme="majorBidi" w:hAnsiTheme="majorBidi" w:cstheme="majorBidi"/>
                <w:lang w:val="ru-RU"/>
              </w:rPr>
              <w:t>−</w:t>
            </w:r>
            <w:r w:rsidR="00C31120" w:rsidRPr="002B6E69">
              <w:rPr>
                <w:rFonts w:asciiTheme="majorBidi" w:hAnsiTheme="majorBidi" w:cstheme="majorBidi"/>
                <w:lang w:val="ru-RU"/>
              </w:rPr>
              <w:t>8,5</w:t>
            </w:r>
          </w:p>
        </w:tc>
        <w:tc>
          <w:tcPr>
            <w:tcW w:w="1083" w:type="dxa"/>
          </w:tcPr>
          <w:p w14:paraId="5D955710" w14:textId="487F3690" w:rsidR="00C31120" w:rsidRPr="002B6E69" w:rsidRDefault="002154AA" w:rsidP="00430492">
            <w:pPr>
              <w:pStyle w:val="Tabletext"/>
              <w:keepLines/>
              <w:tabs>
                <w:tab w:val="left" w:leader="dot" w:pos="7938"/>
                <w:tab w:val="center" w:pos="9526"/>
              </w:tabs>
              <w:spacing w:before="20" w:after="20"/>
              <w:ind w:left="567" w:hanging="567"/>
              <w:jc w:val="center"/>
              <w:rPr>
                <w:rFonts w:asciiTheme="majorBidi" w:hAnsiTheme="majorBidi" w:cstheme="majorBidi"/>
                <w:lang w:val="ru-RU"/>
              </w:rPr>
            </w:pPr>
            <w:r w:rsidRPr="002B6E69">
              <w:rPr>
                <w:rFonts w:asciiTheme="majorBidi" w:hAnsiTheme="majorBidi" w:cstheme="majorBidi"/>
                <w:lang w:val="ru-RU"/>
              </w:rPr>
              <w:t>−</w:t>
            </w:r>
            <w:r w:rsidR="00C31120" w:rsidRPr="002B6E69">
              <w:rPr>
                <w:rFonts w:asciiTheme="majorBidi" w:hAnsiTheme="majorBidi" w:cstheme="majorBidi"/>
                <w:lang w:val="ru-RU"/>
              </w:rPr>
              <w:t>8,5</w:t>
            </w:r>
          </w:p>
        </w:tc>
        <w:tc>
          <w:tcPr>
            <w:tcW w:w="1084" w:type="dxa"/>
          </w:tcPr>
          <w:p w14:paraId="4539F16E" w14:textId="162B113B" w:rsidR="00C31120" w:rsidRPr="002B6E69" w:rsidRDefault="002154AA" w:rsidP="00430492">
            <w:pPr>
              <w:pStyle w:val="Tabletext"/>
              <w:keepLines/>
              <w:tabs>
                <w:tab w:val="left" w:leader="dot" w:pos="7938"/>
                <w:tab w:val="center" w:pos="9526"/>
              </w:tabs>
              <w:spacing w:before="20" w:after="20"/>
              <w:ind w:left="567" w:hanging="567"/>
              <w:jc w:val="center"/>
              <w:rPr>
                <w:rFonts w:asciiTheme="majorBidi" w:hAnsiTheme="majorBidi" w:cstheme="majorBidi"/>
                <w:lang w:val="ru-RU"/>
              </w:rPr>
            </w:pPr>
            <w:r w:rsidRPr="002B6E69">
              <w:rPr>
                <w:rFonts w:asciiTheme="majorBidi" w:hAnsiTheme="majorBidi" w:cstheme="majorBidi"/>
                <w:lang w:val="ru-RU"/>
              </w:rPr>
              <w:t>−</w:t>
            </w:r>
            <w:r w:rsidR="00C31120" w:rsidRPr="002B6E69">
              <w:rPr>
                <w:rFonts w:asciiTheme="majorBidi" w:hAnsiTheme="majorBidi" w:cstheme="majorBidi"/>
                <w:lang w:val="ru-RU"/>
              </w:rPr>
              <w:t>8,5</w:t>
            </w:r>
          </w:p>
        </w:tc>
        <w:tc>
          <w:tcPr>
            <w:tcW w:w="1084" w:type="dxa"/>
          </w:tcPr>
          <w:p w14:paraId="5AEFE306" w14:textId="458DE8F8" w:rsidR="00C31120" w:rsidRPr="002B6E69" w:rsidRDefault="002154AA" w:rsidP="00430492">
            <w:pPr>
              <w:pStyle w:val="Tabletext"/>
              <w:keepLines/>
              <w:tabs>
                <w:tab w:val="left" w:leader="dot" w:pos="7938"/>
                <w:tab w:val="center" w:pos="9526"/>
              </w:tabs>
              <w:spacing w:before="20" w:after="20"/>
              <w:ind w:left="567" w:hanging="567"/>
              <w:jc w:val="center"/>
              <w:rPr>
                <w:rFonts w:asciiTheme="majorBidi" w:hAnsiTheme="majorBidi" w:cstheme="majorBidi"/>
                <w:lang w:val="ru-RU"/>
              </w:rPr>
            </w:pPr>
            <w:r w:rsidRPr="002B6E69">
              <w:rPr>
                <w:rFonts w:asciiTheme="majorBidi" w:hAnsiTheme="majorBidi" w:cstheme="majorBidi"/>
                <w:lang w:val="ru-RU"/>
              </w:rPr>
              <w:t>−</w:t>
            </w:r>
            <w:r w:rsidR="00C31120" w:rsidRPr="002B6E69">
              <w:rPr>
                <w:rFonts w:asciiTheme="majorBidi" w:hAnsiTheme="majorBidi" w:cstheme="majorBidi"/>
                <w:lang w:val="ru-RU"/>
              </w:rPr>
              <w:t>8,5</w:t>
            </w:r>
          </w:p>
        </w:tc>
        <w:tc>
          <w:tcPr>
            <w:tcW w:w="1084" w:type="dxa"/>
          </w:tcPr>
          <w:p w14:paraId="3FE543C2" w14:textId="714F1F22" w:rsidR="00C31120" w:rsidRPr="002B6E69" w:rsidRDefault="002154AA" w:rsidP="00430492">
            <w:pPr>
              <w:pStyle w:val="Tabletext"/>
              <w:keepLines/>
              <w:tabs>
                <w:tab w:val="left" w:leader="dot" w:pos="7938"/>
                <w:tab w:val="center" w:pos="9526"/>
              </w:tabs>
              <w:spacing w:before="20" w:after="20"/>
              <w:ind w:left="567" w:hanging="567"/>
              <w:jc w:val="center"/>
              <w:rPr>
                <w:rFonts w:asciiTheme="majorBidi" w:hAnsiTheme="majorBidi" w:cstheme="majorBidi"/>
                <w:lang w:val="ru-RU"/>
              </w:rPr>
            </w:pPr>
            <w:r w:rsidRPr="002B6E69">
              <w:rPr>
                <w:rFonts w:asciiTheme="majorBidi" w:hAnsiTheme="majorBidi" w:cstheme="majorBidi"/>
                <w:lang w:val="ru-RU"/>
              </w:rPr>
              <w:t>−</w:t>
            </w:r>
            <w:r w:rsidR="00C31120" w:rsidRPr="002B6E69">
              <w:rPr>
                <w:rFonts w:asciiTheme="majorBidi" w:hAnsiTheme="majorBidi" w:cstheme="majorBidi"/>
                <w:lang w:val="ru-RU"/>
              </w:rPr>
              <w:t>8,5</w:t>
            </w:r>
          </w:p>
        </w:tc>
        <w:tc>
          <w:tcPr>
            <w:tcW w:w="1084" w:type="dxa"/>
          </w:tcPr>
          <w:p w14:paraId="59653680" w14:textId="6228F12E" w:rsidR="00C31120" w:rsidRPr="002B6E69" w:rsidRDefault="002154AA" w:rsidP="00430492">
            <w:pPr>
              <w:pStyle w:val="Tabletext"/>
              <w:keepLines/>
              <w:tabs>
                <w:tab w:val="left" w:leader="dot" w:pos="7938"/>
                <w:tab w:val="center" w:pos="9526"/>
              </w:tabs>
              <w:spacing w:before="20" w:after="20"/>
              <w:ind w:left="567" w:hanging="567"/>
              <w:jc w:val="center"/>
              <w:rPr>
                <w:rFonts w:asciiTheme="majorBidi" w:hAnsiTheme="majorBidi" w:cstheme="majorBidi"/>
                <w:lang w:val="ru-RU"/>
              </w:rPr>
            </w:pPr>
            <w:r w:rsidRPr="002B6E69">
              <w:rPr>
                <w:rFonts w:asciiTheme="majorBidi" w:hAnsiTheme="majorBidi" w:cstheme="majorBidi"/>
                <w:lang w:val="ru-RU"/>
              </w:rPr>
              <w:t>−</w:t>
            </w:r>
            <w:r w:rsidR="00C31120" w:rsidRPr="002B6E69">
              <w:rPr>
                <w:rFonts w:asciiTheme="majorBidi" w:hAnsiTheme="majorBidi" w:cstheme="majorBidi"/>
                <w:lang w:val="ru-RU"/>
              </w:rPr>
              <w:t>8,5</w:t>
            </w:r>
          </w:p>
        </w:tc>
        <w:tc>
          <w:tcPr>
            <w:tcW w:w="1711" w:type="dxa"/>
          </w:tcPr>
          <w:p w14:paraId="1AE8C237" w14:textId="77777777" w:rsidR="00C31120" w:rsidRPr="002B6E69" w:rsidRDefault="00C31120" w:rsidP="00430492">
            <w:pPr>
              <w:pStyle w:val="Tabletext"/>
              <w:keepLines/>
              <w:tabs>
                <w:tab w:val="left" w:leader="dot" w:pos="7938"/>
                <w:tab w:val="center" w:pos="9526"/>
              </w:tabs>
              <w:spacing w:before="20" w:after="20"/>
              <w:ind w:left="567" w:hanging="567"/>
              <w:jc w:val="center"/>
              <w:rPr>
                <w:rFonts w:asciiTheme="majorBidi" w:hAnsiTheme="majorBidi" w:cstheme="majorBidi"/>
                <w:lang w:val="ru-RU"/>
              </w:rPr>
            </w:pPr>
            <w:r w:rsidRPr="002B6E69">
              <w:rPr>
                <w:rFonts w:asciiTheme="majorBidi" w:hAnsiTheme="majorBidi" w:cstheme="majorBidi"/>
                <w:lang w:val="ru-RU"/>
              </w:rPr>
              <w:t>1 МГц</w:t>
            </w:r>
          </w:p>
        </w:tc>
      </w:tr>
      <w:tr w:rsidR="00A36420" w:rsidRPr="002B6E69" w14:paraId="5576C7E1" w14:textId="77777777" w:rsidTr="00430492">
        <w:trPr>
          <w:jc w:val="center"/>
        </w:trPr>
        <w:tc>
          <w:tcPr>
            <w:tcW w:w="1426" w:type="dxa"/>
          </w:tcPr>
          <w:p w14:paraId="45884182" w14:textId="77777777" w:rsidR="00C31120" w:rsidRPr="002B6E69" w:rsidRDefault="00C31120" w:rsidP="00430492">
            <w:pPr>
              <w:pStyle w:val="Tabletext"/>
              <w:keepLines/>
              <w:tabs>
                <w:tab w:val="left" w:leader="dot" w:pos="7938"/>
                <w:tab w:val="center" w:pos="9526"/>
              </w:tabs>
              <w:spacing w:before="20" w:after="20"/>
              <w:ind w:left="567" w:hanging="567"/>
              <w:jc w:val="center"/>
              <w:rPr>
                <w:rFonts w:asciiTheme="majorBidi" w:hAnsiTheme="majorBidi" w:cstheme="majorBidi"/>
                <w:lang w:val="ru-RU"/>
              </w:rPr>
            </w:pPr>
            <w:r w:rsidRPr="002B6E69">
              <w:rPr>
                <w:rFonts w:asciiTheme="majorBidi" w:hAnsiTheme="majorBidi" w:cstheme="majorBidi"/>
                <w:lang w:val="ru-RU"/>
              </w:rPr>
              <w:sym w:font="Symbol" w:char="F0B1"/>
            </w:r>
            <w:r w:rsidRPr="002B6E69">
              <w:rPr>
                <w:rFonts w:asciiTheme="majorBidi" w:hAnsiTheme="majorBidi" w:cstheme="majorBidi"/>
                <w:lang w:val="ru-RU"/>
              </w:rPr>
              <w:t>2,5–2,8</w:t>
            </w:r>
          </w:p>
        </w:tc>
        <w:tc>
          <w:tcPr>
            <w:tcW w:w="1083" w:type="dxa"/>
          </w:tcPr>
          <w:p w14:paraId="1745FECE" w14:textId="274BF1D7" w:rsidR="00C31120" w:rsidRPr="002B6E69" w:rsidRDefault="002154AA" w:rsidP="00430492">
            <w:pPr>
              <w:pStyle w:val="Tabletext"/>
              <w:keepLines/>
              <w:tabs>
                <w:tab w:val="left" w:leader="dot" w:pos="7938"/>
                <w:tab w:val="center" w:pos="9526"/>
              </w:tabs>
              <w:spacing w:before="20" w:after="20"/>
              <w:ind w:left="567" w:hanging="567"/>
              <w:jc w:val="center"/>
              <w:rPr>
                <w:rFonts w:asciiTheme="majorBidi" w:hAnsiTheme="majorBidi" w:cstheme="majorBidi"/>
                <w:lang w:val="ru-RU"/>
              </w:rPr>
            </w:pPr>
            <w:r w:rsidRPr="002B6E69">
              <w:rPr>
                <w:rFonts w:asciiTheme="majorBidi" w:hAnsiTheme="majorBidi" w:cstheme="majorBidi"/>
                <w:lang w:val="ru-RU"/>
              </w:rPr>
              <w:t>−</w:t>
            </w:r>
            <w:r w:rsidR="00C31120" w:rsidRPr="002B6E69">
              <w:rPr>
                <w:rFonts w:asciiTheme="majorBidi" w:hAnsiTheme="majorBidi" w:cstheme="majorBidi"/>
                <w:lang w:val="ru-RU"/>
              </w:rPr>
              <w:t>23,5</w:t>
            </w:r>
          </w:p>
        </w:tc>
        <w:tc>
          <w:tcPr>
            <w:tcW w:w="1083" w:type="dxa"/>
          </w:tcPr>
          <w:p w14:paraId="734CF1DC" w14:textId="769EF5E8" w:rsidR="00C31120" w:rsidRPr="002B6E69" w:rsidRDefault="002154AA" w:rsidP="00430492">
            <w:pPr>
              <w:pStyle w:val="Tabletext"/>
              <w:keepLines/>
              <w:tabs>
                <w:tab w:val="left" w:leader="dot" w:pos="7938"/>
                <w:tab w:val="center" w:pos="9526"/>
              </w:tabs>
              <w:spacing w:before="20" w:after="20"/>
              <w:ind w:left="567" w:hanging="567"/>
              <w:jc w:val="center"/>
              <w:rPr>
                <w:rFonts w:asciiTheme="majorBidi" w:hAnsiTheme="majorBidi" w:cstheme="majorBidi"/>
                <w:lang w:val="ru-RU"/>
              </w:rPr>
            </w:pPr>
            <w:r w:rsidRPr="002B6E69">
              <w:rPr>
                <w:rFonts w:asciiTheme="majorBidi" w:hAnsiTheme="majorBidi" w:cstheme="majorBidi"/>
                <w:lang w:val="ru-RU"/>
              </w:rPr>
              <w:t>−</w:t>
            </w:r>
            <w:r w:rsidR="00C31120" w:rsidRPr="002B6E69">
              <w:rPr>
                <w:rFonts w:asciiTheme="majorBidi" w:hAnsiTheme="majorBidi" w:cstheme="majorBidi"/>
                <w:lang w:val="ru-RU"/>
              </w:rPr>
              <w:t>8,5</w:t>
            </w:r>
          </w:p>
        </w:tc>
        <w:tc>
          <w:tcPr>
            <w:tcW w:w="1084" w:type="dxa"/>
          </w:tcPr>
          <w:p w14:paraId="69E77AA2" w14:textId="3268BB57" w:rsidR="00C31120" w:rsidRPr="002B6E69" w:rsidRDefault="002154AA" w:rsidP="00430492">
            <w:pPr>
              <w:pStyle w:val="Tabletext"/>
              <w:keepLines/>
              <w:tabs>
                <w:tab w:val="left" w:leader="dot" w:pos="7938"/>
                <w:tab w:val="center" w:pos="9526"/>
              </w:tabs>
              <w:spacing w:before="20" w:after="20"/>
              <w:ind w:left="567" w:hanging="567"/>
              <w:jc w:val="center"/>
              <w:rPr>
                <w:rFonts w:asciiTheme="majorBidi" w:hAnsiTheme="majorBidi" w:cstheme="majorBidi"/>
                <w:lang w:val="ru-RU"/>
              </w:rPr>
            </w:pPr>
            <w:r w:rsidRPr="002B6E69">
              <w:rPr>
                <w:rFonts w:asciiTheme="majorBidi" w:hAnsiTheme="majorBidi" w:cstheme="majorBidi"/>
                <w:lang w:val="ru-RU"/>
              </w:rPr>
              <w:t>−</w:t>
            </w:r>
            <w:r w:rsidR="00C31120" w:rsidRPr="002B6E69">
              <w:rPr>
                <w:rFonts w:asciiTheme="majorBidi" w:hAnsiTheme="majorBidi" w:cstheme="majorBidi"/>
                <w:lang w:val="ru-RU"/>
              </w:rPr>
              <w:t>8,5</w:t>
            </w:r>
          </w:p>
        </w:tc>
        <w:tc>
          <w:tcPr>
            <w:tcW w:w="1084" w:type="dxa"/>
          </w:tcPr>
          <w:p w14:paraId="7058807A" w14:textId="0A879E61" w:rsidR="00C31120" w:rsidRPr="002B6E69" w:rsidRDefault="002154AA" w:rsidP="00430492">
            <w:pPr>
              <w:pStyle w:val="Tabletext"/>
              <w:keepLines/>
              <w:tabs>
                <w:tab w:val="left" w:leader="dot" w:pos="7938"/>
                <w:tab w:val="center" w:pos="9526"/>
              </w:tabs>
              <w:spacing w:before="20" w:after="20"/>
              <w:ind w:left="567" w:hanging="567"/>
              <w:jc w:val="center"/>
              <w:rPr>
                <w:rFonts w:asciiTheme="majorBidi" w:hAnsiTheme="majorBidi" w:cstheme="majorBidi"/>
                <w:lang w:val="ru-RU"/>
              </w:rPr>
            </w:pPr>
            <w:r w:rsidRPr="002B6E69">
              <w:rPr>
                <w:rFonts w:asciiTheme="majorBidi" w:hAnsiTheme="majorBidi" w:cstheme="majorBidi"/>
                <w:lang w:val="ru-RU"/>
              </w:rPr>
              <w:t>−</w:t>
            </w:r>
            <w:r w:rsidR="00C31120" w:rsidRPr="002B6E69">
              <w:rPr>
                <w:rFonts w:asciiTheme="majorBidi" w:hAnsiTheme="majorBidi" w:cstheme="majorBidi"/>
                <w:lang w:val="ru-RU"/>
              </w:rPr>
              <w:t>8,5</w:t>
            </w:r>
          </w:p>
        </w:tc>
        <w:tc>
          <w:tcPr>
            <w:tcW w:w="1084" w:type="dxa"/>
          </w:tcPr>
          <w:p w14:paraId="0E45AA2E" w14:textId="6C1AE3E0" w:rsidR="00C31120" w:rsidRPr="002B6E69" w:rsidRDefault="002154AA" w:rsidP="00430492">
            <w:pPr>
              <w:pStyle w:val="Tabletext"/>
              <w:keepLines/>
              <w:tabs>
                <w:tab w:val="left" w:leader="dot" w:pos="7938"/>
                <w:tab w:val="center" w:pos="9526"/>
              </w:tabs>
              <w:spacing w:before="20" w:after="20"/>
              <w:ind w:left="567" w:hanging="567"/>
              <w:jc w:val="center"/>
              <w:rPr>
                <w:rFonts w:asciiTheme="majorBidi" w:hAnsiTheme="majorBidi" w:cstheme="majorBidi"/>
                <w:lang w:val="ru-RU"/>
              </w:rPr>
            </w:pPr>
            <w:r w:rsidRPr="002B6E69">
              <w:rPr>
                <w:rFonts w:asciiTheme="majorBidi" w:hAnsiTheme="majorBidi" w:cstheme="majorBidi"/>
                <w:lang w:val="ru-RU"/>
              </w:rPr>
              <w:t>−</w:t>
            </w:r>
            <w:r w:rsidR="00C31120" w:rsidRPr="002B6E69">
              <w:rPr>
                <w:rFonts w:asciiTheme="majorBidi" w:hAnsiTheme="majorBidi" w:cstheme="majorBidi"/>
                <w:lang w:val="ru-RU"/>
              </w:rPr>
              <w:t>8,5</w:t>
            </w:r>
          </w:p>
        </w:tc>
        <w:tc>
          <w:tcPr>
            <w:tcW w:w="1084" w:type="dxa"/>
          </w:tcPr>
          <w:p w14:paraId="219E62E1" w14:textId="5766A87C" w:rsidR="00C31120" w:rsidRPr="002B6E69" w:rsidRDefault="002154AA" w:rsidP="00430492">
            <w:pPr>
              <w:pStyle w:val="Tabletext"/>
              <w:keepLines/>
              <w:tabs>
                <w:tab w:val="left" w:leader="dot" w:pos="7938"/>
                <w:tab w:val="center" w:pos="9526"/>
              </w:tabs>
              <w:spacing w:before="20" w:after="20"/>
              <w:ind w:left="567" w:hanging="567"/>
              <w:jc w:val="center"/>
              <w:rPr>
                <w:rFonts w:asciiTheme="majorBidi" w:hAnsiTheme="majorBidi" w:cstheme="majorBidi"/>
                <w:lang w:val="ru-RU"/>
              </w:rPr>
            </w:pPr>
            <w:r w:rsidRPr="002B6E69">
              <w:rPr>
                <w:rFonts w:asciiTheme="majorBidi" w:hAnsiTheme="majorBidi" w:cstheme="majorBidi"/>
                <w:lang w:val="ru-RU"/>
              </w:rPr>
              <w:t>−</w:t>
            </w:r>
            <w:r w:rsidR="00C31120" w:rsidRPr="002B6E69">
              <w:rPr>
                <w:rFonts w:asciiTheme="majorBidi" w:hAnsiTheme="majorBidi" w:cstheme="majorBidi"/>
                <w:lang w:val="ru-RU"/>
              </w:rPr>
              <w:t>8,5</w:t>
            </w:r>
          </w:p>
        </w:tc>
        <w:tc>
          <w:tcPr>
            <w:tcW w:w="1711" w:type="dxa"/>
          </w:tcPr>
          <w:p w14:paraId="5444261B" w14:textId="77777777" w:rsidR="00C31120" w:rsidRPr="002B6E69" w:rsidRDefault="00C31120" w:rsidP="00430492">
            <w:pPr>
              <w:pStyle w:val="Tabletext"/>
              <w:keepLines/>
              <w:tabs>
                <w:tab w:val="left" w:leader="dot" w:pos="7938"/>
                <w:tab w:val="center" w:pos="9526"/>
              </w:tabs>
              <w:spacing w:before="20" w:after="20"/>
              <w:ind w:left="567" w:hanging="567"/>
              <w:jc w:val="center"/>
              <w:rPr>
                <w:rFonts w:asciiTheme="majorBidi" w:hAnsiTheme="majorBidi" w:cstheme="majorBidi"/>
                <w:lang w:val="ru-RU"/>
              </w:rPr>
            </w:pPr>
            <w:r w:rsidRPr="002B6E69">
              <w:rPr>
                <w:rFonts w:asciiTheme="majorBidi" w:hAnsiTheme="majorBidi" w:cstheme="majorBidi"/>
                <w:lang w:val="ru-RU"/>
              </w:rPr>
              <w:t>1 МГц</w:t>
            </w:r>
          </w:p>
        </w:tc>
      </w:tr>
      <w:tr w:rsidR="00A36420" w:rsidRPr="002B6E69" w14:paraId="20324518" w14:textId="77777777" w:rsidTr="00430492">
        <w:trPr>
          <w:jc w:val="center"/>
        </w:trPr>
        <w:tc>
          <w:tcPr>
            <w:tcW w:w="1426" w:type="dxa"/>
          </w:tcPr>
          <w:p w14:paraId="48DED60F" w14:textId="77777777" w:rsidR="00C31120" w:rsidRPr="002B6E69" w:rsidRDefault="00C31120" w:rsidP="00430492">
            <w:pPr>
              <w:pStyle w:val="Tabletext"/>
              <w:keepLines/>
              <w:tabs>
                <w:tab w:val="left" w:leader="dot" w:pos="7938"/>
                <w:tab w:val="center" w:pos="9526"/>
              </w:tabs>
              <w:spacing w:before="20" w:after="20"/>
              <w:ind w:left="567" w:hanging="567"/>
              <w:jc w:val="center"/>
              <w:rPr>
                <w:rFonts w:asciiTheme="majorBidi" w:hAnsiTheme="majorBidi" w:cstheme="majorBidi"/>
                <w:lang w:val="ru-RU"/>
              </w:rPr>
            </w:pPr>
            <w:r w:rsidRPr="002B6E69">
              <w:rPr>
                <w:rFonts w:asciiTheme="majorBidi" w:hAnsiTheme="majorBidi" w:cstheme="majorBidi"/>
                <w:lang w:val="ru-RU"/>
              </w:rPr>
              <w:sym w:font="Symbol" w:char="F0B1"/>
            </w:r>
            <w:r w:rsidRPr="002B6E69">
              <w:rPr>
                <w:rFonts w:asciiTheme="majorBidi" w:hAnsiTheme="majorBidi" w:cstheme="majorBidi"/>
                <w:lang w:val="ru-RU"/>
              </w:rPr>
              <w:t>2,8–5</w:t>
            </w:r>
          </w:p>
        </w:tc>
        <w:tc>
          <w:tcPr>
            <w:tcW w:w="1083" w:type="dxa"/>
          </w:tcPr>
          <w:p w14:paraId="27C6D6B1" w14:textId="77777777" w:rsidR="00C31120" w:rsidRPr="002B6E69" w:rsidRDefault="00C31120" w:rsidP="00430492">
            <w:pPr>
              <w:pStyle w:val="Tabletext"/>
              <w:spacing w:before="20" w:after="20"/>
              <w:jc w:val="center"/>
              <w:rPr>
                <w:rFonts w:asciiTheme="majorBidi" w:hAnsiTheme="majorBidi" w:cstheme="majorBidi"/>
                <w:lang w:val="ru-RU"/>
              </w:rPr>
            </w:pPr>
          </w:p>
        </w:tc>
        <w:tc>
          <w:tcPr>
            <w:tcW w:w="1083" w:type="dxa"/>
          </w:tcPr>
          <w:p w14:paraId="12270498" w14:textId="51A88213" w:rsidR="00C31120" w:rsidRPr="002B6E69" w:rsidRDefault="002154AA" w:rsidP="00430492">
            <w:pPr>
              <w:pStyle w:val="Tabletext"/>
              <w:keepLines/>
              <w:tabs>
                <w:tab w:val="left" w:leader="dot" w:pos="7938"/>
                <w:tab w:val="center" w:pos="9526"/>
              </w:tabs>
              <w:spacing w:before="20" w:after="20"/>
              <w:ind w:left="567" w:hanging="567"/>
              <w:jc w:val="center"/>
              <w:rPr>
                <w:rFonts w:asciiTheme="majorBidi" w:hAnsiTheme="majorBidi" w:cstheme="majorBidi"/>
                <w:lang w:val="ru-RU"/>
              </w:rPr>
            </w:pPr>
            <w:r w:rsidRPr="002B6E69">
              <w:rPr>
                <w:rFonts w:asciiTheme="majorBidi" w:hAnsiTheme="majorBidi" w:cstheme="majorBidi"/>
                <w:lang w:val="ru-RU"/>
              </w:rPr>
              <w:t>−</w:t>
            </w:r>
            <w:r w:rsidR="00C31120" w:rsidRPr="002B6E69">
              <w:rPr>
                <w:rFonts w:asciiTheme="majorBidi" w:hAnsiTheme="majorBidi" w:cstheme="majorBidi"/>
                <w:lang w:val="ru-RU"/>
              </w:rPr>
              <w:t>8,5</w:t>
            </w:r>
          </w:p>
        </w:tc>
        <w:tc>
          <w:tcPr>
            <w:tcW w:w="1084" w:type="dxa"/>
          </w:tcPr>
          <w:p w14:paraId="7DE7E8D9" w14:textId="3229C4DC" w:rsidR="00C31120" w:rsidRPr="002B6E69" w:rsidRDefault="002154AA" w:rsidP="00430492">
            <w:pPr>
              <w:pStyle w:val="Tabletext"/>
              <w:keepLines/>
              <w:tabs>
                <w:tab w:val="left" w:leader="dot" w:pos="7938"/>
                <w:tab w:val="center" w:pos="9526"/>
              </w:tabs>
              <w:spacing w:before="20" w:after="20"/>
              <w:ind w:left="567" w:hanging="567"/>
              <w:jc w:val="center"/>
              <w:rPr>
                <w:rFonts w:asciiTheme="majorBidi" w:hAnsiTheme="majorBidi" w:cstheme="majorBidi"/>
                <w:lang w:val="ru-RU"/>
              </w:rPr>
            </w:pPr>
            <w:r w:rsidRPr="002B6E69">
              <w:rPr>
                <w:rFonts w:asciiTheme="majorBidi" w:hAnsiTheme="majorBidi" w:cstheme="majorBidi"/>
                <w:lang w:val="ru-RU"/>
              </w:rPr>
              <w:t>−</w:t>
            </w:r>
            <w:r w:rsidR="00C31120" w:rsidRPr="002B6E69">
              <w:rPr>
                <w:rFonts w:asciiTheme="majorBidi" w:hAnsiTheme="majorBidi" w:cstheme="majorBidi"/>
                <w:lang w:val="ru-RU"/>
              </w:rPr>
              <w:t>8,5</w:t>
            </w:r>
          </w:p>
        </w:tc>
        <w:tc>
          <w:tcPr>
            <w:tcW w:w="1084" w:type="dxa"/>
          </w:tcPr>
          <w:p w14:paraId="44DCBE6C" w14:textId="33D11193" w:rsidR="00C31120" w:rsidRPr="002B6E69" w:rsidRDefault="002154AA" w:rsidP="00430492">
            <w:pPr>
              <w:pStyle w:val="Tabletext"/>
              <w:keepLines/>
              <w:tabs>
                <w:tab w:val="left" w:leader="dot" w:pos="7938"/>
                <w:tab w:val="center" w:pos="9526"/>
              </w:tabs>
              <w:spacing w:before="20" w:after="20"/>
              <w:ind w:left="567" w:hanging="567"/>
              <w:jc w:val="center"/>
              <w:rPr>
                <w:rFonts w:asciiTheme="majorBidi" w:hAnsiTheme="majorBidi" w:cstheme="majorBidi"/>
                <w:lang w:val="ru-RU"/>
              </w:rPr>
            </w:pPr>
            <w:r w:rsidRPr="002B6E69">
              <w:rPr>
                <w:rFonts w:asciiTheme="majorBidi" w:hAnsiTheme="majorBidi" w:cstheme="majorBidi"/>
                <w:lang w:val="ru-RU"/>
              </w:rPr>
              <w:t>−</w:t>
            </w:r>
            <w:r w:rsidR="00C31120" w:rsidRPr="002B6E69">
              <w:rPr>
                <w:rFonts w:asciiTheme="majorBidi" w:hAnsiTheme="majorBidi" w:cstheme="majorBidi"/>
                <w:lang w:val="ru-RU"/>
              </w:rPr>
              <w:t>8,5</w:t>
            </w:r>
          </w:p>
        </w:tc>
        <w:tc>
          <w:tcPr>
            <w:tcW w:w="1084" w:type="dxa"/>
          </w:tcPr>
          <w:p w14:paraId="63821D28" w14:textId="7D5C7EB7" w:rsidR="00C31120" w:rsidRPr="002B6E69" w:rsidRDefault="002154AA" w:rsidP="00430492">
            <w:pPr>
              <w:pStyle w:val="Tabletext"/>
              <w:keepLines/>
              <w:tabs>
                <w:tab w:val="left" w:leader="dot" w:pos="7938"/>
                <w:tab w:val="center" w:pos="9526"/>
              </w:tabs>
              <w:spacing w:before="20" w:after="20"/>
              <w:ind w:left="567" w:hanging="567"/>
              <w:jc w:val="center"/>
              <w:rPr>
                <w:rFonts w:asciiTheme="majorBidi" w:hAnsiTheme="majorBidi" w:cstheme="majorBidi"/>
                <w:lang w:val="ru-RU"/>
              </w:rPr>
            </w:pPr>
            <w:r w:rsidRPr="002B6E69">
              <w:rPr>
                <w:rFonts w:asciiTheme="majorBidi" w:hAnsiTheme="majorBidi" w:cstheme="majorBidi"/>
                <w:lang w:val="ru-RU"/>
              </w:rPr>
              <w:t>−</w:t>
            </w:r>
            <w:r w:rsidR="00C31120" w:rsidRPr="002B6E69">
              <w:rPr>
                <w:rFonts w:asciiTheme="majorBidi" w:hAnsiTheme="majorBidi" w:cstheme="majorBidi"/>
                <w:lang w:val="ru-RU"/>
              </w:rPr>
              <w:t>8,5</w:t>
            </w:r>
          </w:p>
        </w:tc>
        <w:tc>
          <w:tcPr>
            <w:tcW w:w="1084" w:type="dxa"/>
          </w:tcPr>
          <w:p w14:paraId="11A58544" w14:textId="2B9FCB8D" w:rsidR="00C31120" w:rsidRPr="002B6E69" w:rsidRDefault="002154AA" w:rsidP="00430492">
            <w:pPr>
              <w:pStyle w:val="Tabletext"/>
              <w:keepLines/>
              <w:tabs>
                <w:tab w:val="left" w:leader="dot" w:pos="7938"/>
                <w:tab w:val="center" w:pos="9526"/>
              </w:tabs>
              <w:spacing w:before="20" w:after="20"/>
              <w:ind w:left="567" w:hanging="567"/>
              <w:jc w:val="center"/>
              <w:rPr>
                <w:rFonts w:asciiTheme="majorBidi" w:hAnsiTheme="majorBidi" w:cstheme="majorBidi"/>
                <w:lang w:val="ru-RU"/>
              </w:rPr>
            </w:pPr>
            <w:r w:rsidRPr="002B6E69">
              <w:rPr>
                <w:rFonts w:asciiTheme="majorBidi" w:hAnsiTheme="majorBidi" w:cstheme="majorBidi"/>
                <w:lang w:val="ru-RU"/>
              </w:rPr>
              <w:t>−</w:t>
            </w:r>
            <w:r w:rsidR="00C31120" w:rsidRPr="002B6E69">
              <w:rPr>
                <w:rFonts w:asciiTheme="majorBidi" w:hAnsiTheme="majorBidi" w:cstheme="majorBidi"/>
                <w:lang w:val="ru-RU"/>
              </w:rPr>
              <w:t>8,5</w:t>
            </w:r>
          </w:p>
        </w:tc>
        <w:tc>
          <w:tcPr>
            <w:tcW w:w="1711" w:type="dxa"/>
          </w:tcPr>
          <w:p w14:paraId="15F62D3D" w14:textId="77777777" w:rsidR="00C31120" w:rsidRPr="002B6E69" w:rsidRDefault="00C31120" w:rsidP="00430492">
            <w:pPr>
              <w:pStyle w:val="Tabletext"/>
              <w:keepLines/>
              <w:tabs>
                <w:tab w:val="left" w:leader="dot" w:pos="7938"/>
                <w:tab w:val="center" w:pos="9526"/>
              </w:tabs>
              <w:spacing w:before="20" w:after="20"/>
              <w:ind w:left="567" w:hanging="567"/>
              <w:jc w:val="center"/>
              <w:rPr>
                <w:rFonts w:asciiTheme="majorBidi" w:hAnsiTheme="majorBidi" w:cstheme="majorBidi"/>
                <w:lang w:val="ru-RU"/>
              </w:rPr>
            </w:pPr>
            <w:r w:rsidRPr="002B6E69">
              <w:rPr>
                <w:rFonts w:asciiTheme="majorBidi" w:hAnsiTheme="majorBidi" w:cstheme="majorBidi"/>
                <w:lang w:val="ru-RU"/>
              </w:rPr>
              <w:t>1 МГц</w:t>
            </w:r>
          </w:p>
        </w:tc>
      </w:tr>
      <w:tr w:rsidR="00A36420" w:rsidRPr="002B6E69" w14:paraId="4D270121" w14:textId="77777777" w:rsidTr="00430492">
        <w:trPr>
          <w:jc w:val="center"/>
        </w:trPr>
        <w:tc>
          <w:tcPr>
            <w:tcW w:w="1426" w:type="dxa"/>
          </w:tcPr>
          <w:p w14:paraId="43916B95" w14:textId="77777777" w:rsidR="00C31120" w:rsidRPr="002B6E69" w:rsidRDefault="00C31120" w:rsidP="00430492">
            <w:pPr>
              <w:pStyle w:val="Tabletext"/>
              <w:keepLines/>
              <w:tabs>
                <w:tab w:val="left" w:leader="dot" w:pos="7938"/>
                <w:tab w:val="center" w:pos="9526"/>
              </w:tabs>
              <w:spacing w:before="20" w:after="20"/>
              <w:ind w:left="567" w:hanging="567"/>
              <w:jc w:val="center"/>
              <w:rPr>
                <w:rFonts w:asciiTheme="majorBidi" w:hAnsiTheme="majorBidi" w:cstheme="majorBidi"/>
                <w:lang w:val="ru-RU"/>
              </w:rPr>
            </w:pPr>
            <w:r w:rsidRPr="002B6E69">
              <w:rPr>
                <w:rFonts w:asciiTheme="majorBidi" w:hAnsiTheme="majorBidi" w:cstheme="majorBidi"/>
                <w:lang w:val="ru-RU"/>
              </w:rPr>
              <w:sym w:font="Symbol" w:char="F0B1"/>
            </w:r>
            <w:r w:rsidRPr="002B6E69">
              <w:rPr>
                <w:rFonts w:asciiTheme="majorBidi" w:hAnsiTheme="majorBidi" w:cstheme="majorBidi"/>
                <w:lang w:val="ru-RU"/>
              </w:rPr>
              <w:t>5–6</w:t>
            </w:r>
          </w:p>
        </w:tc>
        <w:tc>
          <w:tcPr>
            <w:tcW w:w="1083" w:type="dxa"/>
          </w:tcPr>
          <w:p w14:paraId="3CD90001" w14:textId="77777777" w:rsidR="00C31120" w:rsidRPr="002B6E69" w:rsidRDefault="00C31120" w:rsidP="00430492">
            <w:pPr>
              <w:pStyle w:val="Tabletext"/>
              <w:spacing w:before="20" w:after="20"/>
              <w:jc w:val="center"/>
              <w:rPr>
                <w:rFonts w:asciiTheme="majorBidi" w:hAnsiTheme="majorBidi" w:cstheme="majorBidi"/>
                <w:lang w:val="ru-RU"/>
              </w:rPr>
            </w:pPr>
          </w:p>
        </w:tc>
        <w:tc>
          <w:tcPr>
            <w:tcW w:w="1083" w:type="dxa"/>
          </w:tcPr>
          <w:p w14:paraId="6BE20E23" w14:textId="35449185" w:rsidR="00C31120" w:rsidRPr="002B6E69" w:rsidRDefault="002154AA" w:rsidP="00430492">
            <w:pPr>
              <w:pStyle w:val="Tabletext"/>
              <w:keepLines/>
              <w:tabs>
                <w:tab w:val="left" w:leader="dot" w:pos="7938"/>
                <w:tab w:val="center" w:pos="9526"/>
              </w:tabs>
              <w:spacing w:before="20" w:after="20"/>
              <w:ind w:left="567" w:hanging="567"/>
              <w:jc w:val="center"/>
              <w:rPr>
                <w:rFonts w:asciiTheme="majorBidi" w:hAnsiTheme="majorBidi" w:cstheme="majorBidi"/>
                <w:lang w:val="ru-RU"/>
              </w:rPr>
            </w:pPr>
            <w:r w:rsidRPr="002B6E69">
              <w:rPr>
                <w:rFonts w:asciiTheme="majorBidi" w:hAnsiTheme="majorBidi" w:cstheme="majorBidi"/>
                <w:lang w:val="ru-RU"/>
              </w:rPr>
              <w:t>−</w:t>
            </w:r>
            <w:r w:rsidR="00C31120" w:rsidRPr="002B6E69">
              <w:rPr>
                <w:rFonts w:asciiTheme="majorBidi" w:hAnsiTheme="majorBidi" w:cstheme="majorBidi"/>
                <w:lang w:val="ru-RU"/>
              </w:rPr>
              <w:t>23,5</w:t>
            </w:r>
          </w:p>
        </w:tc>
        <w:tc>
          <w:tcPr>
            <w:tcW w:w="1084" w:type="dxa"/>
          </w:tcPr>
          <w:p w14:paraId="5A454482" w14:textId="3A0A1D22" w:rsidR="00C31120" w:rsidRPr="002B6E69" w:rsidRDefault="002154AA" w:rsidP="00430492">
            <w:pPr>
              <w:pStyle w:val="Tabletext"/>
              <w:keepLines/>
              <w:tabs>
                <w:tab w:val="left" w:leader="dot" w:pos="7938"/>
                <w:tab w:val="center" w:pos="9526"/>
              </w:tabs>
              <w:spacing w:before="20" w:after="20"/>
              <w:ind w:left="567" w:hanging="567"/>
              <w:jc w:val="center"/>
              <w:rPr>
                <w:rFonts w:asciiTheme="majorBidi" w:hAnsiTheme="majorBidi" w:cstheme="majorBidi"/>
                <w:lang w:val="ru-RU"/>
              </w:rPr>
            </w:pPr>
            <w:r w:rsidRPr="002B6E69">
              <w:rPr>
                <w:rFonts w:asciiTheme="majorBidi" w:hAnsiTheme="majorBidi" w:cstheme="majorBidi"/>
                <w:lang w:val="ru-RU"/>
              </w:rPr>
              <w:t>−</w:t>
            </w:r>
            <w:r w:rsidR="00C31120" w:rsidRPr="002B6E69">
              <w:rPr>
                <w:rFonts w:asciiTheme="majorBidi" w:hAnsiTheme="majorBidi" w:cstheme="majorBidi"/>
                <w:lang w:val="ru-RU"/>
              </w:rPr>
              <w:t>11,5</w:t>
            </w:r>
          </w:p>
        </w:tc>
        <w:tc>
          <w:tcPr>
            <w:tcW w:w="1084" w:type="dxa"/>
          </w:tcPr>
          <w:p w14:paraId="2E62095E" w14:textId="6F85C23B" w:rsidR="00C31120" w:rsidRPr="002B6E69" w:rsidRDefault="002154AA" w:rsidP="00430492">
            <w:pPr>
              <w:pStyle w:val="Tabletext"/>
              <w:keepLines/>
              <w:tabs>
                <w:tab w:val="left" w:leader="dot" w:pos="7938"/>
                <w:tab w:val="center" w:pos="9526"/>
              </w:tabs>
              <w:spacing w:before="20" w:after="20"/>
              <w:ind w:left="567" w:hanging="567"/>
              <w:jc w:val="center"/>
              <w:rPr>
                <w:rFonts w:asciiTheme="majorBidi" w:hAnsiTheme="majorBidi" w:cstheme="majorBidi"/>
                <w:lang w:val="ru-RU"/>
              </w:rPr>
            </w:pPr>
            <w:r w:rsidRPr="002B6E69">
              <w:rPr>
                <w:rFonts w:asciiTheme="majorBidi" w:hAnsiTheme="majorBidi" w:cstheme="majorBidi"/>
                <w:lang w:val="ru-RU"/>
              </w:rPr>
              <w:t>−</w:t>
            </w:r>
            <w:r w:rsidR="00C31120" w:rsidRPr="002B6E69">
              <w:rPr>
                <w:rFonts w:asciiTheme="majorBidi" w:hAnsiTheme="majorBidi" w:cstheme="majorBidi"/>
                <w:lang w:val="ru-RU"/>
              </w:rPr>
              <w:t>11,5</w:t>
            </w:r>
          </w:p>
        </w:tc>
        <w:tc>
          <w:tcPr>
            <w:tcW w:w="1084" w:type="dxa"/>
          </w:tcPr>
          <w:p w14:paraId="020E2256" w14:textId="62320FD9" w:rsidR="00C31120" w:rsidRPr="002B6E69" w:rsidRDefault="002154AA" w:rsidP="00430492">
            <w:pPr>
              <w:pStyle w:val="Tabletext"/>
              <w:keepLines/>
              <w:tabs>
                <w:tab w:val="left" w:leader="dot" w:pos="7938"/>
                <w:tab w:val="center" w:pos="9526"/>
              </w:tabs>
              <w:spacing w:before="20" w:after="20"/>
              <w:ind w:left="567" w:hanging="567"/>
              <w:jc w:val="center"/>
              <w:rPr>
                <w:rFonts w:asciiTheme="majorBidi" w:hAnsiTheme="majorBidi" w:cstheme="majorBidi"/>
                <w:lang w:val="ru-RU"/>
              </w:rPr>
            </w:pPr>
            <w:r w:rsidRPr="002B6E69">
              <w:rPr>
                <w:rFonts w:asciiTheme="majorBidi" w:hAnsiTheme="majorBidi" w:cstheme="majorBidi"/>
                <w:lang w:val="ru-RU"/>
              </w:rPr>
              <w:t>−</w:t>
            </w:r>
            <w:r w:rsidR="00C31120" w:rsidRPr="002B6E69">
              <w:rPr>
                <w:rFonts w:asciiTheme="majorBidi" w:hAnsiTheme="majorBidi" w:cstheme="majorBidi"/>
                <w:lang w:val="ru-RU"/>
              </w:rPr>
              <w:t>11,5</w:t>
            </w:r>
          </w:p>
        </w:tc>
        <w:tc>
          <w:tcPr>
            <w:tcW w:w="1084" w:type="dxa"/>
          </w:tcPr>
          <w:p w14:paraId="7347DFC8" w14:textId="72EA22E7" w:rsidR="00C31120" w:rsidRPr="002B6E69" w:rsidRDefault="002154AA" w:rsidP="00430492">
            <w:pPr>
              <w:pStyle w:val="Tabletext"/>
              <w:keepLines/>
              <w:tabs>
                <w:tab w:val="left" w:leader="dot" w:pos="7938"/>
                <w:tab w:val="center" w:pos="9526"/>
              </w:tabs>
              <w:spacing w:before="20" w:after="20"/>
              <w:ind w:left="567" w:hanging="567"/>
              <w:jc w:val="center"/>
              <w:rPr>
                <w:rFonts w:asciiTheme="majorBidi" w:hAnsiTheme="majorBidi" w:cstheme="majorBidi"/>
                <w:lang w:val="ru-RU"/>
              </w:rPr>
            </w:pPr>
            <w:r w:rsidRPr="002B6E69">
              <w:rPr>
                <w:rFonts w:asciiTheme="majorBidi" w:hAnsiTheme="majorBidi" w:cstheme="majorBidi"/>
                <w:lang w:val="ru-RU"/>
              </w:rPr>
              <w:t>−</w:t>
            </w:r>
            <w:r w:rsidR="00C31120" w:rsidRPr="002B6E69">
              <w:rPr>
                <w:rFonts w:asciiTheme="majorBidi" w:hAnsiTheme="majorBidi" w:cstheme="majorBidi"/>
                <w:lang w:val="ru-RU"/>
              </w:rPr>
              <w:t>11,5</w:t>
            </w:r>
          </w:p>
        </w:tc>
        <w:tc>
          <w:tcPr>
            <w:tcW w:w="1711" w:type="dxa"/>
          </w:tcPr>
          <w:p w14:paraId="2760F1BF" w14:textId="77777777" w:rsidR="00C31120" w:rsidRPr="002B6E69" w:rsidRDefault="00C31120" w:rsidP="00430492">
            <w:pPr>
              <w:pStyle w:val="Tabletext"/>
              <w:keepLines/>
              <w:tabs>
                <w:tab w:val="left" w:leader="dot" w:pos="7938"/>
                <w:tab w:val="center" w:pos="9526"/>
              </w:tabs>
              <w:spacing w:before="20" w:after="20"/>
              <w:ind w:left="567" w:hanging="567"/>
              <w:jc w:val="center"/>
              <w:rPr>
                <w:rFonts w:asciiTheme="majorBidi" w:hAnsiTheme="majorBidi" w:cstheme="majorBidi"/>
                <w:lang w:val="ru-RU"/>
              </w:rPr>
            </w:pPr>
            <w:r w:rsidRPr="002B6E69">
              <w:rPr>
                <w:rFonts w:asciiTheme="majorBidi" w:hAnsiTheme="majorBidi" w:cstheme="majorBidi"/>
                <w:lang w:val="ru-RU"/>
              </w:rPr>
              <w:t>1 МГц</w:t>
            </w:r>
          </w:p>
        </w:tc>
      </w:tr>
      <w:tr w:rsidR="00A36420" w:rsidRPr="002B6E69" w14:paraId="548F3ED2" w14:textId="77777777" w:rsidTr="00430492">
        <w:trPr>
          <w:jc w:val="center"/>
        </w:trPr>
        <w:tc>
          <w:tcPr>
            <w:tcW w:w="1426" w:type="dxa"/>
          </w:tcPr>
          <w:p w14:paraId="6C633989" w14:textId="77777777" w:rsidR="00C31120" w:rsidRPr="002B6E69" w:rsidRDefault="00C31120" w:rsidP="00430492">
            <w:pPr>
              <w:pStyle w:val="Tabletext"/>
              <w:keepLines/>
              <w:tabs>
                <w:tab w:val="left" w:leader="dot" w:pos="7938"/>
                <w:tab w:val="center" w:pos="9526"/>
              </w:tabs>
              <w:spacing w:before="20" w:after="20"/>
              <w:ind w:left="567" w:hanging="567"/>
              <w:jc w:val="center"/>
              <w:rPr>
                <w:rFonts w:asciiTheme="majorBidi" w:hAnsiTheme="majorBidi" w:cstheme="majorBidi"/>
                <w:lang w:val="ru-RU"/>
              </w:rPr>
            </w:pPr>
            <w:r w:rsidRPr="002B6E69">
              <w:rPr>
                <w:rFonts w:asciiTheme="majorBidi" w:hAnsiTheme="majorBidi" w:cstheme="majorBidi"/>
                <w:lang w:val="ru-RU"/>
              </w:rPr>
              <w:sym w:font="Symbol" w:char="F0B1"/>
            </w:r>
            <w:r w:rsidRPr="002B6E69">
              <w:rPr>
                <w:rFonts w:asciiTheme="majorBidi" w:hAnsiTheme="majorBidi" w:cstheme="majorBidi"/>
                <w:lang w:val="ru-RU"/>
              </w:rPr>
              <w:t>6–10</w:t>
            </w:r>
          </w:p>
        </w:tc>
        <w:tc>
          <w:tcPr>
            <w:tcW w:w="1083" w:type="dxa"/>
          </w:tcPr>
          <w:p w14:paraId="35A321D9" w14:textId="77777777" w:rsidR="00C31120" w:rsidRPr="002B6E69" w:rsidRDefault="00C31120" w:rsidP="00430492">
            <w:pPr>
              <w:pStyle w:val="Tabletext"/>
              <w:spacing w:before="20" w:after="20"/>
              <w:jc w:val="center"/>
              <w:rPr>
                <w:rFonts w:asciiTheme="majorBidi" w:hAnsiTheme="majorBidi" w:cstheme="majorBidi"/>
                <w:lang w:val="ru-RU"/>
              </w:rPr>
            </w:pPr>
          </w:p>
        </w:tc>
        <w:tc>
          <w:tcPr>
            <w:tcW w:w="1083" w:type="dxa"/>
          </w:tcPr>
          <w:p w14:paraId="4E565D05" w14:textId="77777777" w:rsidR="00C31120" w:rsidRPr="002B6E69" w:rsidRDefault="00C31120" w:rsidP="00430492">
            <w:pPr>
              <w:pStyle w:val="Tabletext"/>
              <w:spacing w:before="20" w:after="20"/>
              <w:jc w:val="center"/>
              <w:rPr>
                <w:rFonts w:asciiTheme="majorBidi" w:hAnsiTheme="majorBidi" w:cstheme="majorBidi"/>
                <w:lang w:val="ru-RU"/>
              </w:rPr>
            </w:pPr>
          </w:p>
        </w:tc>
        <w:tc>
          <w:tcPr>
            <w:tcW w:w="1084" w:type="dxa"/>
          </w:tcPr>
          <w:p w14:paraId="623B64D4" w14:textId="1702A6E9" w:rsidR="00C31120" w:rsidRPr="002B6E69" w:rsidRDefault="00394526" w:rsidP="00430492">
            <w:pPr>
              <w:pStyle w:val="Tabletext"/>
              <w:keepLines/>
              <w:tabs>
                <w:tab w:val="left" w:leader="dot" w:pos="7938"/>
                <w:tab w:val="center" w:pos="9526"/>
              </w:tabs>
              <w:spacing w:before="20" w:after="20"/>
              <w:ind w:left="567" w:hanging="567"/>
              <w:jc w:val="center"/>
              <w:rPr>
                <w:rFonts w:asciiTheme="majorBidi" w:hAnsiTheme="majorBidi" w:cstheme="majorBidi"/>
                <w:lang w:val="ru-RU"/>
              </w:rPr>
            </w:pPr>
            <w:r w:rsidRPr="002B6E69">
              <w:rPr>
                <w:rFonts w:asciiTheme="majorBidi" w:hAnsiTheme="majorBidi" w:cstheme="majorBidi"/>
                <w:lang w:val="ru-RU"/>
              </w:rPr>
              <w:t>−</w:t>
            </w:r>
            <w:r w:rsidR="00C31120" w:rsidRPr="002B6E69">
              <w:rPr>
                <w:rFonts w:asciiTheme="majorBidi" w:hAnsiTheme="majorBidi" w:cstheme="majorBidi"/>
                <w:lang w:val="ru-RU"/>
              </w:rPr>
              <w:t>23,5</w:t>
            </w:r>
          </w:p>
        </w:tc>
        <w:tc>
          <w:tcPr>
            <w:tcW w:w="1084" w:type="dxa"/>
          </w:tcPr>
          <w:p w14:paraId="1B97F4F5" w14:textId="464BF0B5" w:rsidR="00C31120" w:rsidRPr="002B6E69" w:rsidRDefault="00394526" w:rsidP="00430492">
            <w:pPr>
              <w:pStyle w:val="Tabletext"/>
              <w:keepLines/>
              <w:tabs>
                <w:tab w:val="left" w:leader="dot" w:pos="7938"/>
                <w:tab w:val="center" w:pos="9526"/>
              </w:tabs>
              <w:spacing w:before="20" w:after="20"/>
              <w:ind w:left="567" w:hanging="567"/>
              <w:jc w:val="center"/>
              <w:rPr>
                <w:rFonts w:asciiTheme="majorBidi" w:hAnsiTheme="majorBidi" w:cstheme="majorBidi"/>
                <w:lang w:val="ru-RU"/>
              </w:rPr>
            </w:pPr>
            <w:r w:rsidRPr="002B6E69">
              <w:rPr>
                <w:rFonts w:asciiTheme="majorBidi" w:hAnsiTheme="majorBidi" w:cstheme="majorBidi"/>
                <w:lang w:val="ru-RU"/>
              </w:rPr>
              <w:t>−</w:t>
            </w:r>
            <w:r w:rsidR="00C31120" w:rsidRPr="002B6E69">
              <w:rPr>
                <w:rFonts w:asciiTheme="majorBidi" w:hAnsiTheme="majorBidi" w:cstheme="majorBidi"/>
                <w:lang w:val="ru-RU"/>
              </w:rPr>
              <w:t>11,5</w:t>
            </w:r>
          </w:p>
        </w:tc>
        <w:tc>
          <w:tcPr>
            <w:tcW w:w="1084" w:type="dxa"/>
          </w:tcPr>
          <w:p w14:paraId="2F9D099C" w14:textId="7D4400C7" w:rsidR="00C31120" w:rsidRPr="002B6E69" w:rsidRDefault="002154AA" w:rsidP="00430492">
            <w:pPr>
              <w:pStyle w:val="Tabletext"/>
              <w:keepNext/>
              <w:keepLines/>
              <w:tabs>
                <w:tab w:val="left" w:leader="dot" w:pos="7938"/>
                <w:tab w:val="center" w:pos="9526"/>
              </w:tabs>
              <w:spacing w:before="20" w:after="20"/>
              <w:ind w:left="567" w:hanging="567"/>
              <w:jc w:val="center"/>
              <w:rPr>
                <w:rFonts w:asciiTheme="majorBidi" w:hAnsiTheme="majorBidi" w:cstheme="majorBidi"/>
                <w:lang w:val="ru-RU"/>
              </w:rPr>
            </w:pPr>
            <w:r w:rsidRPr="002B6E69">
              <w:rPr>
                <w:rFonts w:asciiTheme="majorBidi" w:hAnsiTheme="majorBidi" w:cstheme="majorBidi"/>
                <w:lang w:val="ru-RU"/>
              </w:rPr>
              <w:t>−</w:t>
            </w:r>
            <w:r w:rsidR="00C31120" w:rsidRPr="002B6E69">
              <w:rPr>
                <w:rFonts w:asciiTheme="majorBidi" w:hAnsiTheme="majorBidi" w:cstheme="majorBidi"/>
                <w:lang w:val="ru-RU"/>
              </w:rPr>
              <w:t>11,5</w:t>
            </w:r>
          </w:p>
        </w:tc>
        <w:tc>
          <w:tcPr>
            <w:tcW w:w="1084" w:type="dxa"/>
          </w:tcPr>
          <w:p w14:paraId="36867EC3" w14:textId="66217259" w:rsidR="00C31120" w:rsidRPr="002B6E69" w:rsidRDefault="002154AA" w:rsidP="00430492">
            <w:pPr>
              <w:pStyle w:val="Tabletext"/>
              <w:keepNext/>
              <w:keepLines/>
              <w:tabs>
                <w:tab w:val="left" w:leader="dot" w:pos="7938"/>
                <w:tab w:val="center" w:pos="9526"/>
              </w:tabs>
              <w:spacing w:before="20" w:after="20"/>
              <w:ind w:left="567" w:hanging="567"/>
              <w:jc w:val="center"/>
              <w:rPr>
                <w:rFonts w:asciiTheme="majorBidi" w:hAnsiTheme="majorBidi" w:cstheme="majorBidi"/>
                <w:lang w:val="ru-RU"/>
              </w:rPr>
            </w:pPr>
            <w:r w:rsidRPr="002B6E69">
              <w:rPr>
                <w:rFonts w:asciiTheme="majorBidi" w:hAnsiTheme="majorBidi" w:cstheme="majorBidi"/>
                <w:lang w:val="ru-RU"/>
              </w:rPr>
              <w:t>−</w:t>
            </w:r>
            <w:r w:rsidR="00C31120" w:rsidRPr="002B6E69">
              <w:rPr>
                <w:rFonts w:asciiTheme="majorBidi" w:hAnsiTheme="majorBidi" w:cstheme="majorBidi"/>
                <w:lang w:val="ru-RU"/>
              </w:rPr>
              <w:t>11,5</w:t>
            </w:r>
          </w:p>
        </w:tc>
        <w:tc>
          <w:tcPr>
            <w:tcW w:w="1711" w:type="dxa"/>
          </w:tcPr>
          <w:p w14:paraId="60B9D78E" w14:textId="77777777" w:rsidR="00C31120" w:rsidRPr="002B6E69" w:rsidRDefault="00C31120" w:rsidP="00430492">
            <w:pPr>
              <w:pStyle w:val="Tabletext"/>
              <w:keepNext/>
              <w:keepLines/>
              <w:tabs>
                <w:tab w:val="left" w:leader="dot" w:pos="7938"/>
                <w:tab w:val="center" w:pos="9526"/>
              </w:tabs>
              <w:spacing w:before="20" w:after="20"/>
              <w:ind w:left="567" w:hanging="567"/>
              <w:jc w:val="center"/>
              <w:rPr>
                <w:rFonts w:asciiTheme="majorBidi" w:hAnsiTheme="majorBidi" w:cstheme="majorBidi"/>
                <w:lang w:val="ru-RU"/>
              </w:rPr>
            </w:pPr>
            <w:r w:rsidRPr="002B6E69">
              <w:rPr>
                <w:rFonts w:asciiTheme="majorBidi" w:hAnsiTheme="majorBidi" w:cstheme="majorBidi"/>
                <w:lang w:val="ru-RU"/>
              </w:rPr>
              <w:t>1 МГц</w:t>
            </w:r>
          </w:p>
        </w:tc>
      </w:tr>
      <w:tr w:rsidR="00A36420" w:rsidRPr="002B6E69" w14:paraId="2ED81D1D" w14:textId="77777777" w:rsidTr="00430492">
        <w:trPr>
          <w:jc w:val="center"/>
        </w:trPr>
        <w:tc>
          <w:tcPr>
            <w:tcW w:w="1426" w:type="dxa"/>
          </w:tcPr>
          <w:p w14:paraId="1669EF22" w14:textId="77777777" w:rsidR="00C31120" w:rsidRPr="002B6E69" w:rsidRDefault="00C31120" w:rsidP="00430492">
            <w:pPr>
              <w:pStyle w:val="Tabletext"/>
              <w:keepNext/>
              <w:keepLines/>
              <w:tabs>
                <w:tab w:val="left" w:leader="dot" w:pos="7938"/>
                <w:tab w:val="center" w:pos="9526"/>
              </w:tabs>
              <w:spacing w:before="20" w:after="20"/>
              <w:ind w:left="567" w:hanging="567"/>
              <w:jc w:val="center"/>
              <w:rPr>
                <w:rFonts w:asciiTheme="majorBidi" w:hAnsiTheme="majorBidi" w:cstheme="majorBidi"/>
                <w:lang w:val="ru-RU"/>
              </w:rPr>
            </w:pPr>
            <w:r w:rsidRPr="002B6E69">
              <w:rPr>
                <w:rFonts w:asciiTheme="majorBidi" w:hAnsiTheme="majorBidi" w:cstheme="majorBidi"/>
                <w:lang w:val="ru-RU"/>
              </w:rPr>
              <w:sym w:font="Symbol" w:char="F0B1"/>
            </w:r>
            <w:r w:rsidRPr="002B6E69">
              <w:rPr>
                <w:rFonts w:asciiTheme="majorBidi" w:hAnsiTheme="majorBidi" w:cstheme="majorBidi"/>
                <w:lang w:val="ru-RU"/>
              </w:rPr>
              <w:t>10–15</w:t>
            </w:r>
          </w:p>
        </w:tc>
        <w:tc>
          <w:tcPr>
            <w:tcW w:w="1083" w:type="dxa"/>
          </w:tcPr>
          <w:p w14:paraId="7907B3F4" w14:textId="77777777" w:rsidR="00C31120" w:rsidRPr="002B6E69" w:rsidRDefault="00C31120" w:rsidP="00430492">
            <w:pPr>
              <w:pStyle w:val="Tabletext"/>
              <w:spacing w:before="20" w:after="20"/>
              <w:jc w:val="center"/>
              <w:rPr>
                <w:rFonts w:asciiTheme="majorBidi" w:hAnsiTheme="majorBidi" w:cstheme="majorBidi"/>
                <w:lang w:val="ru-RU"/>
              </w:rPr>
            </w:pPr>
          </w:p>
        </w:tc>
        <w:tc>
          <w:tcPr>
            <w:tcW w:w="1083" w:type="dxa"/>
          </w:tcPr>
          <w:p w14:paraId="378F9838" w14:textId="77777777" w:rsidR="00C31120" w:rsidRPr="002B6E69" w:rsidRDefault="00C31120" w:rsidP="00430492">
            <w:pPr>
              <w:pStyle w:val="Tabletext"/>
              <w:spacing w:before="20" w:after="20"/>
              <w:jc w:val="center"/>
              <w:rPr>
                <w:rFonts w:asciiTheme="majorBidi" w:hAnsiTheme="majorBidi" w:cstheme="majorBidi"/>
                <w:lang w:val="ru-RU"/>
              </w:rPr>
            </w:pPr>
          </w:p>
        </w:tc>
        <w:tc>
          <w:tcPr>
            <w:tcW w:w="1084" w:type="dxa"/>
          </w:tcPr>
          <w:p w14:paraId="1ACF6A7F" w14:textId="77777777" w:rsidR="00C31120" w:rsidRPr="002B6E69" w:rsidRDefault="00C31120" w:rsidP="00430492">
            <w:pPr>
              <w:pStyle w:val="Tabletext"/>
              <w:spacing w:before="20" w:after="20"/>
              <w:jc w:val="center"/>
              <w:rPr>
                <w:rFonts w:asciiTheme="majorBidi" w:hAnsiTheme="majorBidi" w:cstheme="majorBidi"/>
                <w:lang w:val="ru-RU"/>
              </w:rPr>
            </w:pPr>
          </w:p>
        </w:tc>
        <w:tc>
          <w:tcPr>
            <w:tcW w:w="1084" w:type="dxa"/>
          </w:tcPr>
          <w:p w14:paraId="22354EEC" w14:textId="430AE5FB" w:rsidR="00C31120" w:rsidRPr="002B6E69" w:rsidRDefault="002154AA" w:rsidP="00430492">
            <w:pPr>
              <w:pStyle w:val="Tabletext"/>
              <w:keepLines/>
              <w:tabs>
                <w:tab w:val="left" w:leader="dot" w:pos="7938"/>
                <w:tab w:val="center" w:pos="9526"/>
              </w:tabs>
              <w:spacing w:before="20" w:after="20"/>
              <w:ind w:left="567" w:hanging="567"/>
              <w:jc w:val="center"/>
              <w:rPr>
                <w:rFonts w:asciiTheme="majorBidi" w:hAnsiTheme="majorBidi" w:cstheme="majorBidi"/>
                <w:lang w:val="ru-RU"/>
              </w:rPr>
            </w:pPr>
            <w:r w:rsidRPr="002B6E69">
              <w:rPr>
                <w:rFonts w:asciiTheme="majorBidi" w:hAnsiTheme="majorBidi" w:cstheme="majorBidi"/>
                <w:lang w:val="ru-RU"/>
              </w:rPr>
              <w:t>−</w:t>
            </w:r>
            <w:r w:rsidR="00C31120" w:rsidRPr="002B6E69">
              <w:rPr>
                <w:rFonts w:asciiTheme="majorBidi" w:hAnsiTheme="majorBidi" w:cstheme="majorBidi"/>
                <w:lang w:val="ru-RU"/>
              </w:rPr>
              <w:t>23,5</w:t>
            </w:r>
          </w:p>
        </w:tc>
        <w:tc>
          <w:tcPr>
            <w:tcW w:w="1084" w:type="dxa"/>
          </w:tcPr>
          <w:p w14:paraId="722183D4" w14:textId="1EA4C727" w:rsidR="00C31120" w:rsidRPr="002B6E69" w:rsidRDefault="002154AA" w:rsidP="00430492">
            <w:pPr>
              <w:pStyle w:val="Tabletext"/>
              <w:keepLines/>
              <w:tabs>
                <w:tab w:val="left" w:leader="dot" w:pos="7938"/>
                <w:tab w:val="center" w:pos="9526"/>
              </w:tabs>
              <w:spacing w:before="20" w:after="20"/>
              <w:ind w:left="567" w:hanging="567"/>
              <w:jc w:val="center"/>
              <w:rPr>
                <w:rFonts w:asciiTheme="majorBidi" w:hAnsiTheme="majorBidi" w:cstheme="majorBidi"/>
                <w:lang w:val="ru-RU"/>
              </w:rPr>
            </w:pPr>
            <w:r w:rsidRPr="002B6E69">
              <w:rPr>
                <w:rFonts w:asciiTheme="majorBidi" w:hAnsiTheme="majorBidi" w:cstheme="majorBidi"/>
                <w:lang w:val="ru-RU"/>
              </w:rPr>
              <w:t>−</w:t>
            </w:r>
            <w:r w:rsidR="00C31120" w:rsidRPr="002B6E69">
              <w:rPr>
                <w:rFonts w:asciiTheme="majorBidi" w:hAnsiTheme="majorBidi" w:cstheme="majorBidi"/>
                <w:lang w:val="ru-RU"/>
              </w:rPr>
              <w:t>11,5</w:t>
            </w:r>
          </w:p>
        </w:tc>
        <w:tc>
          <w:tcPr>
            <w:tcW w:w="1084" w:type="dxa"/>
          </w:tcPr>
          <w:p w14:paraId="0ACB62E4" w14:textId="182E3EA2" w:rsidR="00C31120" w:rsidRPr="002B6E69" w:rsidRDefault="002154AA" w:rsidP="00430492">
            <w:pPr>
              <w:pStyle w:val="Tabletext"/>
              <w:keepLines/>
              <w:tabs>
                <w:tab w:val="left" w:leader="dot" w:pos="7938"/>
                <w:tab w:val="center" w:pos="9526"/>
              </w:tabs>
              <w:spacing w:before="20" w:after="20"/>
              <w:ind w:left="567" w:hanging="567"/>
              <w:jc w:val="center"/>
              <w:rPr>
                <w:rFonts w:asciiTheme="majorBidi" w:hAnsiTheme="majorBidi" w:cstheme="majorBidi"/>
                <w:lang w:val="ru-RU"/>
              </w:rPr>
            </w:pPr>
            <w:r w:rsidRPr="002B6E69">
              <w:rPr>
                <w:rFonts w:asciiTheme="majorBidi" w:hAnsiTheme="majorBidi" w:cstheme="majorBidi"/>
                <w:lang w:val="ru-RU"/>
              </w:rPr>
              <w:t>−</w:t>
            </w:r>
            <w:r w:rsidR="00C31120" w:rsidRPr="002B6E69">
              <w:rPr>
                <w:rFonts w:asciiTheme="majorBidi" w:hAnsiTheme="majorBidi" w:cstheme="majorBidi"/>
                <w:lang w:val="ru-RU"/>
              </w:rPr>
              <w:t>11,5</w:t>
            </w:r>
          </w:p>
        </w:tc>
        <w:tc>
          <w:tcPr>
            <w:tcW w:w="1711" w:type="dxa"/>
          </w:tcPr>
          <w:p w14:paraId="379D7682" w14:textId="77777777" w:rsidR="00C31120" w:rsidRPr="002B6E69" w:rsidRDefault="00C31120" w:rsidP="00430492">
            <w:pPr>
              <w:pStyle w:val="Tabletext"/>
              <w:keepNext/>
              <w:keepLines/>
              <w:tabs>
                <w:tab w:val="left" w:leader="dot" w:pos="7938"/>
                <w:tab w:val="center" w:pos="9526"/>
              </w:tabs>
              <w:spacing w:before="20" w:after="20"/>
              <w:ind w:left="567" w:hanging="567"/>
              <w:jc w:val="center"/>
              <w:rPr>
                <w:rFonts w:asciiTheme="majorBidi" w:hAnsiTheme="majorBidi" w:cstheme="majorBidi"/>
                <w:lang w:val="ru-RU"/>
              </w:rPr>
            </w:pPr>
            <w:r w:rsidRPr="002B6E69">
              <w:rPr>
                <w:rFonts w:asciiTheme="majorBidi" w:hAnsiTheme="majorBidi" w:cstheme="majorBidi"/>
                <w:lang w:val="ru-RU"/>
              </w:rPr>
              <w:t>1 МГц</w:t>
            </w:r>
          </w:p>
        </w:tc>
      </w:tr>
      <w:tr w:rsidR="00A36420" w:rsidRPr="002B6E69" w14:paraId="71519796" w14:textId="77777777" w:rsidTr="00C27BE4">
        <w:trPr>
          <w:jc w:val="center"/>
        </w:trPr>
        <w:tc>
          <w:tcPr>
            <w:tcW w:w="1426" w:type="dxa"/>
          </w:tcPr>
          <w:p w14:paraId="33E1AABE" w14:textId="77777777" w:rsidR="00C31120" w:rsidRPr="002B6E69" w:rsidRDefault="00C31120" w:rsidP="00430492">
            <w:pPr>
              <w:pStyle w:val="Tabletext"/>
              <w:keepNext/>
              <w:keepLines/>
              <w:tabs>
                <w:tab w:val="left" w:leader="dot" w:pos="7938"/>
                <w:tab w:val="center" w:pos="9526"/>
              </w:tabs>
              <w:spacing w:before="20" w:after="20"/>
              <w:ind w:left="567" w:hanging="567"/>
              <w:jc w:val="center"/>
              <w:rPr>
                <w:rFonts w:asciiTheme="majorBidi" w:hAnsiTheme="majorBidi" w:cstheme="majorBidi"/>
                <w:lang w:val="ru-RU"/>
              </w:rPr>
            </w:pPr>
            <w:r w:rsidRPr="002B6E69">
              <w:rPr>
                <w:rFonts w:asciiTheme="majorBidi" w:hAnsiTheme="majorBidi" w:cstheme="majorBidi"/>
                <w:lang w:val="ru-RU"/>
              </w:rPr>
              <w:sym w:font="Symbol" w:char="F0B1"/>
            </w:r>
            <w:r w:rsidRPr="002B6E69">
              <w:rPr>
                <w:rFonts w:asciiTheme="majorBidi" w:hAnsiTheme="majorBidi" w:cstheme="majorBidi"/>
                <w:lang w:val="ru-RU"/>
              </w:rPr>
              <w:t>15–20</w:t>
            </w:r>
          </w:p>
        </w:tc>
        <w:tc>
          <w:tcPr>
            <w:tcW w:w="1083" w:type="dxa"/>
          </w:tcPr>
          <w:p w14:paraId="73600041" w14:textId="77777777" w:rsidR="00C31120" w:rsidRPr="002B6E69" w:rsidRDefault="00C31120" w:rsidP="00430492">
            <w:pPr>
              <w:pStyle w:val="Tabletext"/>
              <w:spacing w:before="20" w:after="20"/>
              <w:jc w:val="center"/>
              <w:rPr>
                <w:rFonts w:asciiTheme="majorBidi" w:hAnsiTheme="majorBidi" w:cstheme="majorBidi"/>
                <w:lang w:val="ru-RU"/>
              </w:rPr>
            </w:pPr>
          </w:p>
        </w:tc>
        <w:tc>
          <w:tcPr>
            <w:tcW w:w="1083" w:type="dxa"/>
          </w:tcPr>
          <w:p w14:paraId="44F6B786" w14:textId="77777777" w:rsidR="00C31120" w:rsidRPr="002B6E69" w:rsidRDefault="00C31120" w:rsidP="00430492">
            <w:pPr>
              <w:pStyle w:val="Tabletext"/>
              <w:spacing w:before="20" w:after="20"/>
              <w:jc w:val="center"/>
              <w:rPr>
                <w:rFonts w:asciiTheme="majorBidi" w:hAnsiTheme="majorBidi" w:cstheme="majorBidi"/>
                <w:lang w:val="ru-RU"/>
              </w:rPr>
            </w:pPr>
          </w:p>
        </w:tc>
        <w:tc>
          <w:tcPr>
            <w:tcW w:w="1084" w:type="dxa"/>
          </w:tcPr>
          <w:p w14:paraId="47EB5789" w14:textId="77777777" w:rsidR="00C31120" w:rsidRPr="002B6E69" w:rsidRDefault="00C31120" w:rsidP="00430492">
            <w:pPr>
              <w:pStyle w:val="Tabletext"/>
              <w:spacing w:before="20" w:after="20"/>
              <w:jc w:val="center"/>
              <w:rPr>
                <w:rFonts w:asciiTheme="majorBidi" w:hAnsiTheme="majorBidi" w:cstheme="majorBidi"/>
                <w:lang w:val="ru-RU"/>
              </w:rPr>
            </w:pPr>
          </w:p>
        </w:tc>
        <w:tc>
          <w:tcPr>
            <w:tcW w:w="1084" w:type="dxa"/>
          </w:tcPr>
          <w:p w14:paraId="2A8A0407" w14:textId="77777777" w:rsidR="00C31120" w:rsidRPr="002B6E69" w:rsidRDefault="00C31120" w:rsidP="00430492">
            <w:pPr>
              <w:pStyle w:val="Tabletext"/>
              <w:spacing w:before="20" w:after="20"/>
              <w:jc w:val="center"/>
              <w:rPr>
                <w:rFonts w:asciiTheme="majorBidi" w:hAnsiTheme="majorBidi" w:cstheme="majorBidi"/>
                <w:lang w:val="ru-RU"/>
              </w:rPr>
            </w:pPr>
          </w:p>
        </w:tc>
        <w:tc>
          <w:tcPr>
            <w:tcW w:w="1084" w:type="dxa"/>
          </w:tcPr>
          <w:p w14:paraId="0BC9518B" w14:textId="6542BBC3" w:rsidR="00C31120" w:rsidRPr="002B6E69" w:rsidRDefault="002154AA" w:rsidP="00430492">
            <w:pPr>
              <w:pStyle w:val="Tabletext"/>
              <w:keepLines/>
              <w:tabs>
                <w:tab w:val="left" w:leader="dot" w:pos="7938"/>
                <w:tab w:val="center" w:pos="9526"/>
              </w:tabs>
              <w:spacing w:before="20" w:after="20"/>
              <w:ind w:left="567" w:hanging="567"/>
              <w:jc w:val="center"/>
              <w:rPr>
                <w:rFonts w:asciiTheme="majorBidi" w:hAnsiTheme="majorBidi" w:cstheme="majorBidi"/>
                <w:lang w:val="ru-RU"/>
              </w:rPr>
            </w:pPr>
            <w:r w:rsidRPr="002B6E69">
              <w:rPr>
                <w:rFonts w:asciiTheme="majorBidi" w:hAnsiTheme="majorBidi" w:cstheme="majorBidi"/>
                <w:lang w:val="ru-RU"/>
              </w:rPr>
              <w:t>−</w:t>
            </w:r>
            <w:r w:rsidR="00C31120" w:rsidRPr="002B6E69">
              <w:rPr>
                <w:rFonts w:asciiTheme="majorBidi" w:hAnsiTheme="majorBidi" w:cstheme="majorBidi"/>
                <w:lang w:val="ru-RU"/>
              </w:rPr>
              <w:t>23,5</w:t>
            </w:r>
          </w:p>
        </w:tc>
        <w:tc>
          <w:tcPr>
            <w:tcW w:w="1084" w:type="dxa"/>
          </w:tcPr>
          <w:p w14:paraId="454A0289" w14:textId="103E629C" w:rsidR="00C31120" w:rsidRPr="002B6E69" w:rsidRDefault="002154AA" w:rsidP="00430492">
            <w:pPr>
              <w:pStyle w:val="Tabletext"/>
              <w:keepLines/>
              <w:tabs>
                <w:tab w:val="left" w:leader="dot" w:pos="7938"/>
                <w:tab w:val="center" w:pos="9526"/>
              </w:tabs>
              <w:spacing w:before="20" w:after="20"/>
              <w:ind w:left="567" w:hanging="567"/>
              <w:jc w:val="center"/>
              <w:rPr>
                <w:rFonts w:asciiTheme="majorBidi" w:hAnsiTheme="majorBidi" w:cstheme="majorBidi"/>
                <w:lang w:val="ru-RU"/>
              </w:rPr>
            </w:pPr>
            <w:r w:rsidRPr="002B6E69">
              <w:rPr>
                <w:rFonts w:asciiTheme="majorBidi" w:hAnsiTheme="majorBidi" w:cstheme="majorBidi"/>
                <w:lang w:val="ru-RU"/>
              </w:rPr>
              <w:t>−</w:t>
            </w:r>
            <w:r w:rsidR="00C31120" w:rsidRPr="002B6E69">
              <w:rPr>
                <w:rFonts w:asciiTheme="majorBidi" w:hAnsiTheme="majorBidi" w:cstheme="majorBidi"/>
                <w:lang w:val="ru-RU"/>
              </w:rPr>
              <w:t>11,5</w:t>
            </w:r>
          </w:p>
        </w:tc>
        <w:tc>
          <w:tcPr>
            <w:tcW w:w="1711" w:type="dxa"/>
          </w:tcPr>
          <w:p w14:paraId="43500EB9" w14:textId="77777777" w:rsidR="00C31120" w:rsidRPr="002B6E69" w:rsidRDefault="00C31120" w:rsidP="00430492">
            <w:pPr>
              <w:pStyle w:val="Tabletext"/>
              <w:keepLines/>
              <w:tabs>
                <w:tab w:val="left" w:leader="dot" w:pos="7938"/>
                <w:tab w:val="center" w:pos="9526"/>
              </w:tabs>
              <w:spacing w:before="20" w:after="20"/>
              <w:ind w:left="567" w:hanging="567"/>
              <w:jc w:val="center"/>
              <w:rPr>
                <w:rFonts w:asciiTheme="majorBidi" w:hAnsiTheme="majorBidi" w:cstheme="majorBidi"/>
                <w:lang w:val="ru-RU"/>
              </w:rPr>
            </w:pPr>
            <w:r w:rsidRPr="002B6E69">
              <w:rPr>
                <w:rFonts w:asciiTheme="majorBidi" w:hAnsiTheme="majorBidi" w:cstheme="majorBidi"/>
                <w:lang w:val="ru-RU"/>
              </w:rPr>
              <w:t>1 МГц</w:t>
            </w:r>
          </w:p>
        </w:tc>
      </w:tr>
      <w:tr w:rsidR="00A36420" w:rsidRPr="002B6E69" w14:paraId="5FE391B0" w14:textId="77777777" w:rsidTr="00430492">
        <w:trPr>
          <w:jc w:val="center"/>
        </w:trPr>
        <w:tc>
          <w:tcPr>
            <w:tcW w:w="1426" w:type="dxa"/>
            <w:tcBorders>
              <w:bottom w:val="single" w:sz="4" w:space="0" w:color="auto"/>
            </w:tcBorders>
          </w:tcPr>
          <w:p w14:paraId="6231412A" w14:textId="77777777" w:rsidR="00C31120" w:rsidRPr="002B6E69" w:rsidRDefault="00C31120" w:rsidP="00430492">
            <w:pPr>
              <w:pStyle w:val="Tabletext"/>
              <w:keepLines/>
              <w:tabs>
                <w:tab w:val="left" w:leader="dot" w:pos="7938"/>
                <w:tab w:val="center" w:pos="9526"/>
              </w:tabs>
              <w:spacing w:before="20" w:after="20"/>
              <w:ind w:left="567" w:hanging="567"/>
              <w:jc w:val="center"/>
              <w:rPr>
                <w:rFonts w:asciiTheme="majorBidi" w:hAnsiTheme="majorBidi" w:cstheme="majorBidi"/>
                <w:lang w:val="ru-RU"/>
              </w:rPr>
            </w:pPr>
            <w:r w:rsidRPr="002B6E69">
              <w:rPr>
                <w:rFonts w:asciiTheme="majorBidi" w:hAnsiTheme="majorBidi" w:cstheme="majorBidi"/>
                <w:lang w:val="ru-RU"/>
              </w:rPr>
              <w:sym w:font="Symbol" w:char="F0B1"/>
            </w:r>
            <w:r w:rsidRPr="002B6E69">
              <w:rPr>
                <w:rFonts w:asciiTheme="majorBidi" w:hAnsiTheme="majorBidi" w:cstheme="majorBidi"/>
                <w:lang w:val="ru-RU"/>
              </w:rPr>
              <w:t>20–25</w:t>
            </w:r>
          </w:p>
        </w:tc>
        <w:tc>
          <w:tcPr>
            <w:tcW w:w="1083" w:type="dxa"/>
            <w:tcBorders>
              <w:bottom w:val="single" w:sz="4" w:space="0" w:color="auto"/>
            </w:tcBorders>
          </w:tcPr>
          <w:p w14:paraId="169DC2D9" w14:textId="77777777" w:rsidR="00C31120" w:rsidRPr="002B6E69" w:rsidRDefault="00C31120" w:rsidP="00430492">
            <w:pPr>
              <w:pStyle w:val="Tabletext"/>
              <w:spacing w:before="20" w:after="20"/>
              <w:jc w:val="center"/>
              <w:rPr>
                <w:rFonts w:asciiTheme="majorBidi" w:hAnsiTheme="majorBidi" w:cstheme="majorBidi"/>
                <w:lang w:val="ru-RU"/>
              </w:rPr>
            </w:pPr>
          </w:p>
        </w:tc>
        <w:tc>
          <w:tcPr>
            <w:tcW w:w="1083" w:type="dxa"/>
            <w:tcBorders>
              <w:bottom w:val="single" w:sz="4" w:space="0" w:color="auto"/>
            </w:tcBorders>
          </w:tcPr>
          <w:p w14:paraId="3D48C976" w14:textId="77777777" w:rsidR="00C31120" w:rsidRPr="002B6E69" w:rsidRDefault="00C31120" w:rsidP="00430492">
            <w:pPr>
              <w:pStyle w:val="Tabletext"/>
              <w:spacing w:before="20" w:after="20"/>
              <w:jc w:val="center"/>
              <w:rPr>
                <w:rFonts w:asciiTheme="majorBidi" w:hAnsiTheme="majorBidi" w:cstheme="majorBidi"/>
                <w:lang w:val="ru-RU"/>
              </w:rPr>
            </w:pPr>
          </w:p>
        </w:tc>
        <w:tc>
          <w:tcPr>
            <w:tcW w:w="1084" w:type="dxa"/>
            <w:tcBorders>
              <w:bottom w:val="single" w:sz="4" w:space="0" w:color="auto"/>
            </w:tcBorders>
          </w:tcPr>
          <w:p w14:paraId="2C658A69" w14:textId="77777777" w:rsidR="00C31120" w:rsidRPr="002B6E69" w:rsidRDefault="00C31120" w:rsidP="00430492">
            <w:pPr>
              <w:pStyle w:val="Tabletext"/>
              <w:spacing w:before="20" w:after="20"/>
              <w:jc w:val="center"/>
              <w:rPr>
                <w:rFonts w:asciiTheme="majorBidi" w:hAnsiTheme="majorBidi" w:cstheme="majorBidi"/>
                <w:lang w:val="ru-RU"/>
              </w:rPr>
            </w:pPr>
          </w:p>
        </w:tc>
        <w:tc>
          <w:tcPr>
            <w:tcW w:w="1084" w:type="dxa"/>
            <w:tcBorders>
              <w:bottom w:val="single" w:sz="4" w:space="0" w:color="auto"/>
            </w:tcBorders>
          </w:tcPr>
          <w:p w14:paraId="4E7BB01E" w14:textId="77777777" w:rsidR="00C31120" w:rsidRPr="002B6E69" w:rsidRDefault="00C31120" w:rsidP="00430492">
            <w:pPr>
              <w:pStyle w:val="Tabletext"/>
              <w:spacing w:before="20" w:after="20"/>
              <w:jc w:val="center"/>
              <w:rPr>
                <w:rFonts w:asciiTheme="majorBidi" w:hAnsiTheme="majorBidi" w:cstheme="majorBidi"/>
                <w:lang w:val="ru-RU"/>
              </w:rPr>
            </w:pPr>
          </w:p>
        </w:tc>
        <w:tc>
          <w:tcPr>
            <w:tcW w:w="1084" w:type="dxa"/>
            <w:tcBorders>
              <w:bottom w:val="single" w:sz="4" w:space="0" w:color="auto"/>
            </w:tcBorders>
          </w:tcPr>
          <w:p w14:paraId="7A203DCB" w14:textId="77777777" w:rsidR="00C31120" w:rsidRPr="002B6E69" w:rsidRDefault="00C31120" w:rsidP="00430492">
            <w:pPr>
              <w:pStyle w:val="Tabletext"/>
              <w:spacing w:before="20" w:after="20"/>
              <w:jc w:val="center"/>
              <w:rPr>
                <w:rFonts w:asciiTheme="majorBidi" w:hAnsiTheme="majorBidi" w:cstheme="majorBidi"/>
                <w:lang w:val="ru-RU"/>
              </w:rPr>
            </w:pPr>
          </w:p>
        </w:tc>
        <w:tc>
          <w:tcPr>
            <w:tcW w:w="1084" w:type="dxa"/>
            <w:tcBorders>
              <w:bottom w:val="single" w:sz="4" w:space="0" w:color="auto"/>
            </w:tcBorders>
          </w:tcPr>
          <w:p w14:paraId="41EF9F37" w14:textId="5DD4A346" w:rsidR="00C31120" w:rsidRPr="002B6E69" w:rsidRDefault="002154AA" w:rsidP="00430492">
            <w:pPr>
              <w:pStyle w:val="Tabletext"/>
              <w:keepLines/>
              <w:tabs>
                <w:tab w:val="left" w:leader="dot" w:pos="7938"/>
                <w:tab w:val="center" w:pos="9526"/>
              </w:tabs>
              <w:spacing w:before="20" w:after="20"/>
              <w:ind w:left="567" w:hanging="567"/>
              <w:jc w:val="center"/>
              <w:rPr>
                <w:rFonts w:asciiTheme="majorBidi" w:hAnsiTheme="majorBidi" w:cstheme="majorBidi"/>
                <w:lang w:val="ru-RU"/>
              </w:rPr>
            </w:pPr>
            <w:r w:rsidRPr="002B6E69">
              <w:rPr>
                <w:rFonts w:asciiTheme="majorBidi" w:hAnsiTheme="majorBidi" w:cstheme="majorBidi"/>
                <w:lang w:val="ru-RU"/>
              </w:rPr>
              <w:t>−</w:t>
            </w:r>
            <w:r w:rsidR="00C31120" w:rsidRPr="002B6E69">
              <w:rPr>
                <w:rFonts w:asciiTheme="majorBidi" w:hAnsiTheme="majorBidi" w:cstheme="majorBidi"/>
                <w:lang w:val="ru-RU"/>
              </w:rPr>
              <w:t>23,5</w:t>
            </w:r>
          </w:p>
        </w:tc>
        <w:tc>
          <w:tcPr>
            <w:tcW w:w="1711" w:type="dxa"/>
            <w:tcBorders>
              <w:bottom w:val="single" w:sz="4" w:space="0" w:color="auto"/>
            </w:tcBorders>
          </w:tcPr>
          <w:p w14:paraId="20BBCE3C" w14:textId="77777777" w:rsidR="00C31120" w:rsidRPr="002B6E69" w:rsidRDefault="00C31120" w:rsidP="00430492">
            <w:pPr>
              <w:pStyle w:val="Tabletext"/>
              <w:keepLines/>
              <w:tabs>
                <w:tab w:val="left" w:leader="dot" w:pos="7938"/>
                <w:tab w:val="center" w:pos="9526"/>
              </w:tabs>
              <w:spacing w:before="20" w:after="20"/>
              <w:ind w:left="567" w:hanging="567"/>
              <w:jc w:val="center"/>
              <w:rPr>
                <w:rFonts w:asciiTheme="majorBidi" w:hAnsiTheme="majorBidi" w:cstheme="majorBidi"/>
                <w:lang w:val="ru-RU"/>
              </w:rPr>
            </w:pPr>
            <w:r w:rsidRPr="002B6E69">
              <w:rPr>
                <w:rFonts w:asciiTheme="majorBidi" w:hAnsiTheme="majorBidi" w:cstheme="majorBidi"/>
                <w:lang w:val="ru-RU"/>
              </w:rPr>
              <w:t>1 МГц</w:t>
            </w:r>
          </w:p>
        </w:tc>
      </w:tr>
      <w:tr w:rsidR="00C31120" w:rsidRPr="002B6E69" w14:paraId="45CDEFA3" w14:textId="77777777" w:rsidTr="00430492">
        <w:trPr>
          <w:jc w:val="center"/>
        </w:trPr>
        <w:tc>
          <w:tcPr>
            <w:tcW w:w="9639" w:type="dxa"/>
            <w:gridSpan w:val="8"/>
            <w:tcBorders>
              <w:left w:val="nil"/>
              <w:bottom w:val="nil"/>
              <w:right w:val="nil"/>
            </w:tcBorders>
          </w:tcPr>
          <w:p w14:paraId="3858E820" w14:textId="77777777" w:rsidR="00C31120" w:rsidRPr="002B6E69" w:rsidRDefault="00C31120" w:rsidP="00C27BE4">
            <w:pPr>
              <w:pStyle w:val="Tablelegend"/>
              <w:rPr>
                <w:i/>
                <w:lang w:val="ru-RU"/>
              </w:rPr>
            </w:pPr>
            <w:r w:rsidRPr="002B6E69">
              <w:rPr>
                <w:lang w:val="ru-RU"/>
              </w:rPr>
              <w:t>MBW – ширина полосы измерения.</w:t>
            </w:r>
          </w:p>
        </w:tc>
      </w:tr>
    </w:tbl>
    <w:p w14:paraId="086F1C28" w14:textId="77777777" w:rsidR="00C31120" w:rsidRPr="002B6E69" w:rsidRDefault="00C31120" w:rsidP="00C31120">
      <w:pPr>
        <w:pStyle w:val="Tablefin"/>
        <w:rPr>
          <w:lang w:val="ru-RU"/>
        </w:rPr>
      </w:pPr>
    </w:p>
    <w:p w14:paraId="2997D923" w14:textId="77777777" w:rsidR="00C31120" w:rsidRPr="002B6E69" w:rsidRDefault="00C31120" w:rsidP="00C31120">
      <w:pPr>
        <w:pStyle w:val="TableNo"/>
        <w:rPr>
          <w:lang w:val="ru-RU"/>
        </w:rPr>
      </w:pPr>
      <w:r w:rsidRPr="002B6E69">
        <w:rPr>
          <w:lang w:val="ru-RU"/>
        </w:rPr>
        <w:lastRenderedPageBreak/>
        <w:t>ТАБЛИЦА A1-8</w:t>
      </w:r>
    </w:p>
    <w:p w14:paraId="4171ECCE" w14:textId="77777777" w:rsidR="00C31120" w:rsidRPr="002B6E69" w:rsidRDefault="00C31120" w:rsidP="00C31120">
      <w:pPr>
        <w:pStyle w:val="Tabletitle"/>
        <w:rPr>
          <w:lang w:val="ru-RU"/>
        </w:rPr>
      </w:pPr>
      <w:r w:rsidRPr="002B6E69">
        <w:rPr>
          <w:bCs/>
          <w:lang w:val="ru-RU"/>
        </w:rPr>
        <w:t>Спектральная маска излучения E-UTRA, 3 ГГц &lt; полосы E</w:t>
      </w:r>
      <w:r w:rsidRPr="002B6E69">
        <w:rPr>
          <w:bCs/>
          <w:lang w:val="ru-RU"/>
        </w:rPr>
        <w:noBreakHyphen/>
        <w:t>UTRA ≤ 4,2 ГГц</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6"/>
        <w:gridCol w:w="1083"/>
        <w:gridCol w:w="1083"/>
        <w:gridCol w:w="1084"/>
        <w:gridCol w:w="1084"/>
        <w:gridCol w:w="1084"/>
        <w:gridCol w:w="1084"/>
        <w:gridCol w:w="1711"/>
      </w:tblGrid>
      <w:tr w:rsidR="00A36420" w:rsidRPr="002B6E69" w14:paraId="720CAD58" w14:textId="77777777" w:rsidTr="00430492">
        <w:trPr>
          <w:jc w:val="center"/>
        </w:trPr>
        <w:tc>
          <w:tcPr>
            <w:tcW w:w="1426" w:type="dxa"/>
            <w:vMerge w:val="restart"/>
            <w:vAlign w:val="center"/>
          </w:tcPr>
          <w:p w14:paraId="4A96738D" w14:textId="77777777" w:rsidR="00C31120" w:rsidRPr="002B6E69" w:rsidRDefault="00C31120" w:rsidP="00430492">
            <w:pPr>
              <w:pStyle w:val="Tablehead"/>
              <w:keepLines/>
              <w:tabs>
                <w:tab w:val="left" w:leader="dot" w:pos="7938"/>
                <w:tab w:val="center" w:pos="9526"/>
              </w:tabs>
              <w:ind w:left="34" w:hanging="34"/>
              <w:rPr>
                <w:rFonts w:asciiTheme="majorBidi" w:hAnsiTheme="majorBidi" w:cstheme="majorBidi"/>
                <w:lang w:val="ru-RU"/>
              </w:rPr>
            </w:pPr>
            <w:r w:rsidRPr="002B6E69">
              <w:rPr>
                <w:bCs/>
                <w:lang w:val="ru-RU"/>
              </w:rPr>
              <w:t>Δ</w:t>
            </w:r>
            <w:r w:rsidRPr="002B6E69">
              <w:rPr>
                <w:bCs/>
                <w:i/>
                <w:iCs/>
                <w:lang w:val="ru-RU"/>
              </w:rPr>
              <w:t>f</w:t>
            </w:r>
            <w:r w:rsidRPr="002B6E69">
              <w:rPr>
                <w:bCs/>
                <w:i/>
                <w:iCs/>
                <w:vertAlign w:val="subscript"/>
                <w:lang w:val="ru-RU"/>
              </w:rPr>
              <w:t>OoB</w:t>
            </w:r>
            <w:r w:rsidRPr="002B6E69">
              <w:rPr>
                <w:rFonts w:asciiTheme="majorBidi" w:hAnsiTheme="majorBidi"/>
                <w:b w:val="0"/>
                <w:lang w:val="ru-RU"/>
              </w:rPr>
              <w:br/>
            </w:r>
            <w:r w:rsidRPr="002B6E69">
              <w:rPr>
                <w:rFonts w:asciiTheme="majorBidi" w:hAnsiTheme="majorBidi"/>
                <w:bCs/>
                <w:lang w:val="ru-RU"/>
              </w:rPr>
              <w:t>(МГц)</w:t>
            </w:r>
          </w:p>
        </w:tc>
        <w:tc>
          <w:tcPr>
            <w:tcW w:w="8213" w:type="dxa"/>
            <w:gridSpan w:val="7"/>
          </w:tcPr>
          <w:p w14:paraId="08DBC477" w14:textId="23F6730C" w:rsidR="00C31120" w:rsidRPr="002B6E69" w:rsidRDefault="00C31120" w:rsidP="00430492">
            <w:pPr>
              <w:pStyle w:val="Tablehead"/>
              <w:keepLines/>
              <w:rPr>
                <w:rFonts w:asciiTheme="majorBidi" w:hAnsiTheme="majorBidi"/>
                <w:lang w:val="ru-RU"/>
              </w:rPr>
            </w:pPr>
            <w:r w:rsidRPr="002B6E69">
              <w:rPr>
                <w:rFonts w:asciiTheme="majorBidi" w:hAnsiTheme="majorBidi"/>
                <w:bCs/>
                <w:lang w:val="ru-RU"/>
              </w:rPr>
              <w:t>Предельный у</w:t>
            </w:r>
            <w:r w:rsidR="003A2EFD" w:rsidRPr="002B6E69">
              <w:rPr>
                <w:rFonts w:asciiTheme="majorBidi" w:hAnsiTheme="majorBidi"/>
                <w:bCs/>
                <w:lang w:val="ru-RU"/>
              </w:rPr>
              <w:t>ровень излучения спектра (дБм)/</w:t>
            </w:r>
            <w:r w:rsidRPr="002B6E69">
              <w:rPr>
                <w:rFonts w:asciiTheme="majorBidi" w:hAnsiTheme="majorBidi"/>
                <w:bCs/>
                <w:lang w:val="ru-RU"/>
              </w:rPr>
              <w:t>полоса пропускания канала</w:t>
            </w:r>
          </w:p>
        </w:tc>
      </w:tr>
      <w:tr w:rsidR="00A36420" w:rsidRPr="002B6E69" w14:paraId="4A977474" w14:textId="77777777" w:rsidTr="00430492">
        <w:trPr>
          <w:jc w:val="center"/>
        </w:trPr>
        <w:tc>
          <w:tcPr>
            <w:tcW w:w="1426" w:type="dxa"/>
            <w:vMerge/>
            <w:vAlign w:val="center"/>
          </w:tcPr>
          <w:p w14:paraId="6B62F7EF" w14:textId="77777777" w:rsidR="00C31120" w:rsidRPr="002B6E69" w:rsidRDefault="00C31120" w:rsidP="00430492">
            <w:pPr>
              <w:pStyle w:val="Tablehead"/>
              <w:keepLines/>
              <w:rPr>
                <w:rFonts w:asciiTheme="majorBidi" w:hAnsiTheme="majorBidi"/>
                <w:lang w:val="ru-RU"/>
              </w:rPr>
            </w:pPr>
          </w:p>
        </w:tc>
        <w:tc>
          <w:tcPr>
            <w:tcW w:w="1083" w:type="dxa"/>
            <w:vAlign w:val="center"/>
          </w:tcPr>
          <w:p w14:paraId="4ECE8C7A" w14:textId="77777777" w:rsidR="00C31120" w:rsidRPr="002B6E69" w:rsidRDefault="00C31120" w:rsidP="00430492">
            <w:pPr>
              <w:pStyle w:val="Tablehead"/>
              <w:keepLines/>
              <w:tabs>
                <w:tab w:val="left" w:leader="dot" w:pos="7938"/>
                <w:tab w:val="center" w:pos="9526"/>
              </w:tabs>
              <w:ind w:left="567" w:hanging="567"/>
              <w:rPr>
                <w:rFonts w:asciiTheme="majorBidi" w:hAnsiTheme="majorBidi" w:cstheme="majorBidi"/>
                <w:lang w:val="ru-RU"/>
              </w:rPr>
            </w:pPr>
            <w:r w:rsidRPr="002B6E69">
              <w:rPr>
                <w:rFonts w:asciiTheme="majorBidi" w:hAnsiTheme="majorBidi" w:cstheme="majorBidi"/>
                <w:bCs/>
                <w:lang w:val="ru-RU"/>
              </w:rPr>
              <w:t>1,4 МГц</w:t>
            </w:r>
          </w:p>
        </w:tc>
        <w:tc>
          <w:tcPr>
            <w:tcW w:w="1083" w:type="dxa"/>
            <w:vAlign w:val="center"/>
          </w:tcPr>
          <w:p w14:paraId="64EFF983" w14:textId="77777777" w:rsidR="00C31120" w:rsidRPr="002B6E69" w:rsidRDefault="00C31120" w:rsidP="00430492">
            <w:pPr>
              <w:pStyle w:val="Tablehead"/>
              <w:keepLines/>
              <w:tabs>
                <w:tab w:val="left" w:leader="dot" w:pos="7938"/>
                <w:tab w:val="center" w:pos="9526"/>
              </w:tabs>
              <w:ind w:left="567" w:hanging="567"/>
              <w:rPr>
                <w:rFonts w:asciiTheme="majorBidi" w:hAnsiTheme="majorBidi" w:cstheme="majorBidi"/>
                <w:lang w:val="ru-RU"/>
              </w:rPr>
            </w:pPr>
            <w:r w:rsidRPr="002B6E69">
              <w:rPr>
                <w:rFonts w:asciiTheme="majorBidi" w:hAnsiTheme="majorBidi" w:cstheme="majorBidi"/>
                <w:bCs/>
                <w:lang w:val="ru-RU"/>
              </w:rPr>
              <w:t>3,0 МГц</w:t>
            </w:r>
          </w:p>
        </w:tc>
        <w:tc>
          <w:tcPr>
            <w:tcW w:w="1084" w:type="dxa"/>
            <w:vAlign w:val="center"/>
          </w:tcPr>
          <w:p w14:paraId="65440495" w14:textId="77777777" w:rsidR="00C31120" w:rsidRPr="002B6E69" w:rsidRDefault="00C31120" w:rsidP="00430492">
            <w:pPr>
              <w:pStyle w:val="Tablehead"/>
              <w:keepLines/>
              <w:rPr>
                <w:rFonts w:asciiTheme="majorBidi" w:hAnsiTheme="majorBidi" w:cstheme="majorBidi"/>
                <w:lang w:val="ru-RU"/>
              </w:rPr>
            </w:pPr>
            <w:r w:rsidRPr="002B6E69">
              <w:rPr>
                <w:rFonts w:asciiTheme="majorBidi" w:hAnsiTheme="majorBidi" w:cstheme="majorBidi"/>
                <w:bCs/>
                <w:lang w:val="ru-RU"/>
              </w:rPr>
              <w:t>5 МГц</w:t>
            </w:r>
          </w:p>
        </w:tc>
        <w:tc>
          <w:tcPr>
            <w:tcW w:w="1084" w:type="dxa"/>
            <w:vAlign w:val="center"/>
          </w:tcPr>
          <w:p w14:paraId="7D70BAD7" w14:textId="77777777" w:rsidR="00C31120" w:rsidRPr="002B6E69" w:rsidRDefault="00C31120" w:rsidP="00430492">
            <w:pPr>
              <w:pStyle w:val="Tablehead"/>
              <w:keepLines/>
              <w:rPr>
                <w:rFonts w:asciiTheme="majorBidi" w:hAnsiTheme="majorBidi" w:cstheme="majorBidi"/>
                <w:lang w:val="ru-RU"/>
              </w:rPr>
            </w:pPr>
            <w:r w:rsidRPr="002B6E69">
              <w:rPr>
                <w:rFonts w:asciiTheme="majorBidi" w:hAnsiTheme="majorBidi" w:cstheme="majorBidi"/>
                <w:bCs/>
                <w:lang w:val="ru-RU"/>
              </w:rPr>
              <w:t>10 МГц</w:t>
            </w:r>
          </w:p>
        </w:tc>
        <w:tc>
          <w:tcPr>
            <w:tcW w:w="1084" w:type="dxa"/>
            <w:vAlign w:val="center"/>
          </w:tcPr>
          <w:p w14:paraId="68BCCDD4" w14:textId="77777777" w:rsidR="00C31120" w:rsidRPr="002B6E69" w:rsidRDefault="00C31120" w:rsidP="00430492">
            <w:pPr>
              <w:pStyle w:val="Tablehead"/>
              <w:keepLines/>
              <w:rPr>
                <w:rFonts w:asciiTheme="majorBidi" w:hAnsiTheme="majorBidi" w:cstheme="majorBidi"/>
                <w:lang w:val="ru-RU"/>
              </w:rPr>
            </w:pPr>
            <w:r w:rsidRPr="002B6E69">
              <w:rPr>
                <w:rFonts w:asciiTheme="majorBidi" w:hAnsiTheme="majorBidi" w:cstheme="majorBidi"/>
                <w:bCs/>
                <w:lang w:val="ru-RU"/>
              </w:rPr>
              <w:t>15 МГц</w:t>
            </w:r>
          </w:p>
        </w:tc>
        <w:tc>
          <w:tcPr>
            <w:tcW w:w="1084" w:type="dxa"/>
            <w:vAlign w:val="center"/>
          </w:tcPr>
          <w:p w14:paraId="2E312472" w14:textId="77777777" w:rsidR="00C31120" w:rsidRPr="002B6E69" w:rsidRDefault="00C31120" w:rsidP="00430492">
            <w:pPr>
              <w:pStyle w:val="Tablehead"/>
              <w:keepLines/>
              <w:rPr>
                <w:rFonts w:asciiTheme="majorBidi" w:hAnsiTheme="majorBidi" w:cstheme="majorBidi"/>
                <w:lang w:val="ru-RU"/>
              </w:rPr>
            </w:pPr>
            <w:r w:rsidRPr="002B6E69">
              <w:rPr>
                <w:rFonts w:asciiTheme="majorBidi" w:hAnsiTheme="majorBidi" w:cstheme="majorBidi"/>
                <w:bCs/>
                <w:lang w:val="ru-RU"/>
              </w:rPr>
              <w:t>20 МГц</w:t>
            </w:r>
          </w:p>
        </w:tc>
        <w:tc>
          <w:tcPr>
            <w:tcW w:w="1711" w:type="dxa"/>
          </w:tcPr>
          <w:p w14:paraId="2E4FE881" w14:textId="77777777" w:rsidR="00C31120" w:rsidRPr="002B6E69" w:rsidRDefault="00C31120" w:rsidP="00430492">
            <w:pPr>
              <w:pStyle w:val="Tablehead"/>
              <w:keepLines/>
              <w:rPr>
                <w:rFonts w:asciiTheme="majorBidi" w:hAnsiTheme="majorBidi" w:cstheme="majorBidi"/>
                <w:lang w:val="ru-RU"/>
              </w:rPr>
            </w:pPr>
            <w:r w:rsidRPr="002B6E69">
              <w:rPr>
                <w:rFonts w:asciiTheme="majorBidi" w:hAnsiTheme="majorBidi" w:cstheme="majorBidi"/>
                <w:bCs/>
                <w:lang w:val="ru-RU"/>
              </w:rPr>
              <w:t>MBW</w:t>
            </w:r>
          </w:p>
        </w:tc>
      </w:tr>
      <w:tr w:rsidR="00A36420" w:rsidRPr="002B6E69" w14:paraId="7E0C628D" w14:textId="77777777" w:rsidTr="00430492">
        <w:trPr>
          <w:jc w:val="center"/>
        </w:trPr>
        <w:tc>
          <w:tcPr>
            <w:tcW w:w="1426" w:type="dxa"/>
          </w:tcPr>
          <w:p w14:paraId="2F5B6CF2" w14:textId="77777777" w:rsidR="00C31120" w:rsidRPr="002B6E69" w:rsidRDefault="00C31120" w:rsidP="00430492">
            <w:pPr>
              <w:pStyle w:val="Tabletext"/>
              <w:keepNext/>
              <w:keepLines/>
              <w:spacing w:before="20" w:after="20"/>
              <w:jc w:val="center"/>
              <w:rPr>
                <w:rFonts w:asciiTheme="majorBidi" w:hAnsiTheme="majorBidi" w:cstheme="majorBidi"/>
                <w:lang w:val="ru-RU"/>
              </w:rPr>
            </w:pPr>
            <w:r w:rsidRPr="002B6E69">
              <w:rPr>
                <w:rFonts w:asciiTheme="majorBidi" w:hAnsiTheme="majorBidi" w:cstheme="majorBidi"/>
                <w:lang w:val="ru-RU"/>
              </w:rPr>
              <w:sym w:font="Symbol" w:char="F0B1"/>
            </w:r>
            <w:r w:rsidRPr="002B6E69">
              <w:rPr>
                <w:rFonts w:asciiTheme="majorBidi" w:hAnsiTheme="majorBidi" w:cstheme="majorBidi"/>
                <w:lang w:val="ru-RU"/>
              </w:rPr>
              <w:t>0–1</w:t>
            </w:r>
          </w:p>
        </w:tc>
        <w:tc>
          <w:tcPr>
            <w:tcW w:w="1083" w:type="dxa"/>
          </w:tcPr>
          <w:p w14:paraId="616F3B7B" w14:textId="2115E240" w:rsidR="00C31120" w:rsidRPr="002B6E69" w:rsidRDefault="00394526" w:rsidP="00430492">
            <w:pPr>
              <w:pStyle w:val="Tabletext"/>
              <w:keepNext/>
              <w:keepLines/>
              <w:tabs>
                <w:tab w:val="left" w:leader="dot" w:pos="7938"/>
                <w:tab w:val="center" w:pos="9526"/>
              </w:tabs>
              <w:spacing w:before="20" w:after="20"/>
              <w:ind w:left="567" w:hanging="567"/>
              <w:jc w:val="center"/>
              <w:rPr>
                <w:rFonts w:asciiTheme="majorBidi" w:hAnsiTheme="majorBidi" w:cstheme="majorBidi"/>
                <w:lang w:val="ru-RU"/>
              </w:rPr>
            </w:pPr>
            <w:r w:rsidRPr="002B6E69">
              <w:rPr>
                <w:rFonts w:asciiTheme="majorBidi" w:hAnsiTheme="majorBidi" w:cstheme="majorBidi"/>
                <w:lang w:val="ru-RU"/>
              </w:rPr>
              <w:t>−</w:t>
            </w:r>
            <w:r w:rsidR="00C31120" w:rsidRPr="002B6E69">
              <w:rPr>
                <w:rFonts w:asciiTheme="majorBidi" w:hAnsiTheme="majorBidi" w:cstheme="majorBidi"/>
                <w:lang w:val="ru-RU"/>
              </w:rPr>
              <w:t>8,2</w:t>
            </w:r>
          </w:p>
        </w:tc>
        <w:tc>
          <w:tcPr>
            <w:tcW w:w="1083" w:type="dxa"/>
          </w:tcPr>
          <w:p w14:paraId="0349C709" w14:textId="4B446BEB" w:rsidR="00C31120" w:rsidRPr="002B6E69" w:rsidRDefault="00394526" w:rsidP="00430492">
            <w:pPr>
              <w:pStyle w:val="Tabletext"/>
              <w:keepNext/>
              <w:keepLines/>
              <w:tabs>
                <w:tab w:val="left" w:leader="dot" w:pos="7938"/>
                <w:tab w:val="center" w:pos="9526"/>
              </w:tabs>
              <w:spacing w:before="20" w:after="20"/>
              <w:ind w:left="567" w:hanging="567"/>
              <w:jc w:val="center"/>
              <w:rPr>
                <w:rFonts w:asciiTheme="majorBidi" w:hAnsiTheme="majorBidi" w:cstheme="majorBidi"/>
                <w:lang w:val="ru-RU"/>
              </w:rPr>
            </w:pPr>
            <w:r w:rsidRPr="002B6E69">
              <w:rPr>
                <w:rFonts w:asciiTheme="majorBidi" w:hAnsiTheme="majorBidi" w:cstheme="majorBidi"/>
                <w:lang w:val="ru-RU"/>
              </w:rPr>
              <w:t>−</w:t>
            </w:r>
            <w:r w:rsidR="00C31120" w:rsidRPr="002B6E69">
              <w:rPr>
                <w:rFonts w:asciiTheme="majorBidi" w:hAnsiTheme="majorBidi" w:cstheme="majorBidi"/>
                <w:lang w:val="ru-RU"/>
              </w:rPr>
              <w:t>11,2</w:t>
            </w:r>
          </w:p>
        </w:tc>
        <w:tc>
          <w:tcPr>
            <w:tcW w:w="1084" w:type="dxa"/>
          </w:tcPr>
          <w:p w14:paraId="40656695" w14:textId="229DE64A" w:rsidR="00C31120" w:rsidRPr="002B6E69" w:rsidRDefault="00394526" w:rsidP="00430492">
            <w:pPr>
              <w:pStyle w:val="Tabletext"/>
              <w:keepNext/>
              <w:keepLines/>
              <w:tabs>
                <w:tab w:val="left" w:leader="dot" w:pos="7938"/>
                <w:tab w:val="center" w:pos="9526"/>
              </w:tabs>
              <w:spacing w:before="20" w:after="20"/>
              <w:ind w:left="567" w:hanging="567"/>
              <w:jc w:val="center"/>
              <w:rPr>
                <w:rFonts w:asciiTheme="majorBidi" w:hAnsiTheme="majorBidi" w:cstheme="majorBidi"/>
                <w:lang w:val="ru-RU"/>
              </w:rPr>
            </w:pPr>
            <w:r w:rsidRPr="002B6E69">
              <w:rPr>
                <w:rFonts w:asciiTheme="majorBidi" w:hAnsiTheme="majorBidi" w:cstheme="majorBidi"/>
                <w:lang w:val="ru-RU"/>
              </w:rPr>
              <w:t>−</w:t>
            </w:r>
            <w:r w:rsidR="00C31120" w:rsidRPr="002B6E69">
              <w:rPr>
                <w:rFonts w:asciiTheme="majorBidi" w:hAnsiTheme="majorBidi" w:cstheme="majorBidi"/>
                <w:lang w:val="ru-RU"/>
              </w:rPr>
              <w:t>13,2</w:t>
            </w:r>
          </w:p>
        </w:tc>
        <w:tc>
          <w:tcPr>
            <w:tcW w:w="1084" w:type="dxa"/>
          </w:tcPr>
          <w:p w14:paraId="0D1D3275" w14:textId="7018A1A2" w:rsidR="00C31120" w:rsidRPr="002B6E69" w:rsidRDefault="00394526" w:rsidP="00430492">
            <w:pPr>
              <w:pStyle w:val="Tabletext"/>
              <w:keepNext/>
              <w:keepLines/>
              <w:tabs>
                <w:tab w:val="left" w:leader="dot" w:pos="7938"/>
                <w:tab w:val="center" w:pos="9526"/>
              </w:tabs>
              <w:spacing w:before="20" w:after="20"/>
              <w:ind w:left="567" w:hanging="567"/>
              <w:jc w:val="center"/>
              <w:rPr>
                <w:rFonts w:asciiTheme="majorBidi" w:hAnsiTheme="majorBidi" w:cstheme="majorBidi"/>
                <w:lang w:val="ru-RU"/>
              </w:rPr>
            </w:pPr>
            <w:r w:rsidRPr="002B6E69">
              <w:rPr>
                <w:rFonts w:asciiTheme="majorBidi" w:hAnsiTheme="majorBidi" w:cstheme="majorBidi"/>
                <w:lang w:val="ru-RU"/>
              </w:rPr>
              <w:t>−</w:t>
            </w:r>
            <w:r w:rsidR="00C31120" w:rsidRPr="002B6E69">
              <w:rPr>
                <w:rFonts w:asciiTheme="majorBidi" w:hAnsiTheme="majorBidi" w:cstheme="majorBidi"/>
                <w:lang w:val="ru-RU"/>
              </w:rPr>
              <w:t>16,2</w:t>
            </w:r>
          </w:p>
        </w:tc>
        <w:tc>
          <w:tcPr>
            <w:tcW w:w="1084" w:type="dxa"/>
          </w:tcPr>
          <w:p w14:paraId="34257232" w14:textId="770315CC" w:rsidR="00C31120" w:rsidRPr="002B6E69" w:rsidRDefault="00394526" w:rsidP="00430492">
            <w:pPr>
              <w:pStyle w:val="Tabletext"/>
              <w:keepNext/>
              <w:keepLines/>
              <w:tabs>
                <w:tab w:val="left" w:leader="dot" w:pos="7938"/>
                <w:tab w:val="center" w:pos="9526"/>
              </w:tabs>
              <w:spacing w:before="20" w:after="20"/>
              <w:ind w:left="567" w:hanging="567"/>
              <w:jc w:val="center"/>
              <w:rPr>
                <w:rFonts w:asciiTheme="majorBidi" w:hAnsiTheme="majorBidi" w:cstheme="majorBidi"/>
                <w:lang w:val="ru-RU"/>
              </w:rPr>
            </w:pPr>
            <w:r w:rsidRPr="002B6E69">
              <w:rPr>
                <w:rFonts w:asciiTheme="majorBidi" w:hAnsiTheme="majorBidi" w:cstheme="majorBidi"/>
                <w:lang w:val="ru-RU"/>
              </w:rPr>
              <w:t>−</w:t>
            </w:r>
            <w:r w:rsidR="00C31120" w:rsidRPr="002B6E69">
              <w:rPr>
                <w:rFonts w:asciiTheme="majorBidi" w:hAnsiTheme="majorBidi" w:cstheme="majorBidi"/>
                <w:lang w:val="ru-RU"/>
              </w:rPr>
              <w:t>18,2</w:t>
            </w:r>
          </w:p>
        </w:tc>
        <w:tc>
          <w:tcPr>
            <w:tcW w:w="1084" w:type="dxa"/>
          </w:tcPr>
          <w:p w14:paraId="1B9AAAC7" w14:textId="476C02C3" w:rsidR="00C31120" w:rsidRPr="002B6E69" w:rsidRDefault="00394526" w:rsidP="00430492">
            <w:pPr>
              <w:pStyle w:val="Tabletext"/>
              <w:keepNext/>
              <w:keepLines/>
              <w:tabs>
                <w:tab w:val="left" w:leader="dot" w:pos="7938"/>
                <w:tab w:val="center" w:pos="9526"/>
              </w:tabs>
              <w:spacing w:before="20" w:after="20"/>
              <w:ind w:left="567" w:hanging="567"/>
              <w:jc w:val="center"/>
              <w:rPr>
                <w:rFonts w:asciiTheme="majorBidi" w:hAnsiTheme="majorBidi" w:cstheme="majorBidi"/>
                <w:lang w:val="ru-RU"/>
              </w:rPr>
            </w:pPr>
            <w:r w:rsidRPr="002B6E69">
              <w:rPr>
                <w:rFonts w:asciiTheme="majorBidi" w:hAnsiTheme="majorBidi" w:cstheme="majorBidi"/>
                <w:lang w:val="ru-RU"/>
              </w:rPr>
              <w:t>−</w:t>
            </w:r>
            <w:r w:rsidR="00C31120" w:rsidRPr="002B6E69">
              <w:rPr>
                <w:rFonts w:asciiTheme="majorBidi" w:hAnsiTheme="majorBidi" w:cstheme="majorBidi"/>
                <w:lang w:val="ru-RU"/>
              </w:rPr>
              <w:t>19,2</w:t>
            </w:r>
          </w:p>
        </w:tc>
        <w:tc>
          <w:tcPr>
            <w:tcW w:w="1711" w:type="dxa"/>
          </w:tcPr>
          <w:p w14:paraId="17965A21" w14:textId="77777777" w:rsidR="00C31120" w:rsidRPr="002B6E69" w:rsidRDefault="00C31120" w:rsidP="00430492">
            <w:pPr>
              <w:pStyle w:val="Tabletext"/>
              <w:keepNext/>
              <w:keepLines/>
              <w:tabs>
                <w:tab w:val="left" w:leader="dot" w:pos="7938"/>
                <w:tab w:val="center" w:pos="9526"/>
              </w:tabs>
              <w:spacing w:before="20" w:after="20"/>
              <w:ind w:left="567" w:hanging="567"/>
              <w:jc w:val="center"/>
              <w:rPr>
                <w:rFonts w:asciiTheme="majorBidi" w:hAnsiTheme="majorBidi" w:cstheme="majorBidi"/>
                <w:lang w:val="ru-RU"/>
              </w:rPr>
            </w:pPr>
            <w:r w:rsidRPr="002B6E69">
              <w:rPr>
                <w:rFonts w:asciiTheme="majorBidi" w:hAnsiTheme="majorBidi" w:cstheme="majorBidi"/>
                <w:lang w:val="ru-RU"/>
              </w:rPr>
              <w:t>30 кГц</w:t>
            </w:r>
          </w:p>
        </w:tc>
      </w:tr>
      <w:tr w:rsidR="00A36420" w:rsidRPr="002B6E69" w14:paraId="39A801BB" w14:textId="77777777" w:rsidTr="00430492">
        <w:trPr>
          <w:jc w:val="center"/>
        </w:trPr>
        <w:tc>
          <w:tcPr>
            <w:tcW w:w="1426" w:type="dxa"/>
          </w:tcPr>
          <w:p w14:paraId="3C2DAEC3" w14:textId="77777777" w:rsidR="00C31120" w:rsidRPr="002B6E69" w:rsidRDefault="00C31120" w:rsidP="00430492">
            <w:pPr>
              <w:pStyle w:val="Tabletext"/>
              <w:keepLines/>
              <w:tabs>
                <w:tab w:val="left" w:leader="dot" w:pos="7938"/>
                <w:tab w:val="center" w:pos="9526"/>
              </w:tabs>
              <w:spacing w:before="20" w:after="20"/>
              <w:ind w:left="567" w:hanging="567"/>
              <w:jc w:val="center"/>
              <w:rPr>
                <w:rFonts w:asciiTheme="majorBidi" w:hAnsiTheme="majorBidi" w:cstheme="majorBidi"/>
                <w:lang w:val="ru-RU"/>
              </w:rPr>
            </w:pPr>
            <w:r w:rsidRPr="002B6E69">
              <w:rPr>
                <w:rFonts w:asciiTheme="majorBidi" w:hAnsiTheme="majorBidi" w:cstheme="majorBidi"/>
                <w:lang w:val="ru-RU"/>
              </w:rPr>
              <w:sym w:font="Symbol" w:char="F0B1"/>
            </w:r>
            <w:r w:rsidRPr="002B6E69">
              <w:rPr>
                <w:rFonts w:asciiTheme="majorBidi" w:hAnsiTheme="majorBidi" w:cstheme="majorBidi"/>
                <w:lang w:val="ru-RU"/>
              </w:rPr>
              <w:t>1–2,5</w:t>
            </w:r>
          </w:p>
        </w:tc>
        <w:tc>
          <w:tcPr>
            <w:tcW w:w="1083" w:type="dxa"/>
          </w:tcPr>
          <w:p w14:paraId="3F964C47" w14:textId="02E63F52" w:rsidR="00C31120" w:rsidRPr="002B6E69" w:rsidRDefault="00394526" w:rsidP="00430492">
            <w:pPr>
              <w:pStyle w:val="Tabletext"/>
              <w:keepLines/>
              <w:tabs>
                <w:tab w:val="left" w:leader="dot" w:pos="7938"/>
                <w:tab w:val="center" w:pos="9526"/>
              </w:tabs>
              <w:spacing w:before="20" w:after="20"/>
              <w:ind w:left="567" w:hanging="567"/>
              <w:jc w:val="center"/>
              <w:rPr>
                <w:rFonts w:asciiTheme="majorBidi" w:hAnsiTheme="majorBidi" w:cstheme="majorBidi"/>
                <w:lang w:val="ru-RU"/>
              </w:rPr>
            </w:pPr>
            <w:r w:rsidRPr="002B6E69">
              <w:rPr>
                <w:rFonts w:asciiTheme="majorBidi" w:hAnsiTheme="majorBidi" w:cstheme="majorBidi"/>
                <w:lang w:val="ru-RU"/>
              </w:rPr>
              <w:t>−</w:t>
            </w:r>
            <w:r w:rsidR="00C31120" w:rsidRPr="002B6E69">
              <w:rPr>
                <w:rFonts w:asciiTheme="majorBidi" w:hAnsiTheme="majorBidi" w:cstheme="majorBidi"/>
                <w:lang w:val="ru-RU"/>
              </w:rPr>
              <w:t>8,2</w:t>
            </w:r>
          </w:p>
        </w:tc>
        <w:tc>
          <w:tcPr>
            <w:tcW w:w="1083" w:type="dxa"/>
          </w:tcPr>
          <w:p w14:paraId="03F906AE" w14:textId="2C32D4E1" w:rsidR="00C31120" w:rsidRPr="002B6E69" w:rsidRDefault="00394526" w:rsidP="00430492">
            <w:pPr>
              <w:pStyle w:val="Tabletext"/>
              <w:keepLines/>
              <w:tabs>
                <w:tab w:val="left" w:leader="dot" w:pos="7938"/>
                <w:tab w:val="center" w:pos="9526"/>
              </w:tabs>
              <w:spacing w:before="20" w:after="20"/>
              <w:ind w:left="567" w:hanging="567"/>
              <w:jc w:val="center"/>
              <w:rPr>
                <w:rFonts w:asciiTheme="majorBidi" w:hAnsiTheme="majorBidi" w:cstheme="majorBidi"/>
                <w:lang w:val="ru-RU"/>
              </w:rPr>
            </w:pPr>
            <w:r w:rsidRPr="002B6E69">
              <w:rPr>
                <w:rFonts w:asciiTheme="majorBidi" w:hAnsiTheme="majorBidi" w:cstheme="majorBidi"/>
                <w:lang w:val="ru-RU"/>
              </w:rPr>
              <w:t>−</w:t>
            </w:r>
            <w:r w:rsidR="00C31120" w:rsidRPr="002B6E69">
              <w:rPr>
                <w:rFonts w:asciiTheme="majorBidi" w:hAnsiTheme="majorBidi" w:cstheme="majorBidi"/>
                <w:lang w:val="ru-RU"/>
              </w:rPr>
              <w:t>8,2</w:t>
            </w:r>
          </w:p>
        </w:tc>
        <w:tc>
          <w:tcPr>
            <w:tcW w:w="1084" w:type="dxa"/>
          </w:tcPr>
          <w:p w14:paraId="0381EE3F" w14:textId="3CD7C9AB" w:rsidR="00C31120" w:rsidRPr="002B6E69" w:rsidRDefault="00394526" w:rsidP="00430492">
            <w:pPr>
              <w:pStyle w:val="Tabletext"/>
              <w:keepLines/>
              <w:tabs>
                <w:tab w:val="left" w:leader="dot" w:pos="7938"/>
                <w:tab w:val="center" w:pos="9526"/>
              </w:tabs>
              <w:spacing w:before="20" w:after="20"/>
              <w:ind w:left="567" w:hanging="567"/>
              <w:jc w:val="center"/>
              <w:rPr>
                <w:rFonts w:asciiTheme="majorBidi" w:hAnsiTheme="majorBidi" w:cstheme="majorBidi"/>
                <w:lang w:val="ru-RU"/>
              </w:rPr>
            </w:pPr>
            <w:r w:rsidRPr="002B6E69">
              <w:rPr>
                <w:rFonts w:asciiTheme="majorBidi" w:hAnsiTheme="majorBidi" w:cstheme="majorBidi"/>
                <w:lang w:val="ru-RU"/>
              </w:rPr>
              <w:t>−</w:t>
            </w:r>
            <w:r w:rsidR="00C31120" w:rsidRPr="002B6E69">
              <w:rPr>
                <w:rFonts w:asciiTheme="majorBidi" w:hAnsiTheme="majorBidi" w:cstheme="majorBidi"/>
                <w:lang w:val="ru-RU"/>
              </w:rPr>
              <w:t>8,2</w:t>
            </w:r>
          </w:p>
        </w:tc>
        <w:tc>
          <w:tcPr>
            <w:tcW w:w="1084" w:type="dxa"/>
          </w:tcPr>
          <w:p w14:paraId="2A9DA0BC" w14:textId="607751A1" w:rsidR="00C31120" w:rsidRPr="002B6E69" w:rsidRDefault="00394526" w:rsidP="00430492">
            <w:pPr>
              <w:pStyle w:val="Tabletext"/>
              <w:keepLines/>
              <w:tabs>
                <w:tab w:val="left" w:leader="dot" w:pos="7938"/>
                <w:tab w:val="center" w:pos="9526"/>
              </w:tabs>
              <w:spacing w:before="20" w:after="20"/>
              <w:ind w:left="567" w:hanging="567"/>
              <w:jc w:val="center"/>
              <w:rPr>
                <w:rFonts w:asciiTheme="majorBidi" w:hAnsiTheme="majorBidi" w:cstheme="majorBidi"/>
                <w:lang w:val="ru-RU"/>
              </w:rPr>
            </w:pPr>
            <w:r w:rsidRPr="002B6E69">
              <w:rPr>
                <w:rFonts w:asciiTheme="majorBidi" w:hAnsiTheme="majorBidi" w:cstheme="majorBidi"/>
                <w:lang w:val="ru-RU"/>
              </w:rPr>
              <w:t>−</w:t>
            </w:r>
            <w:r w:rsidR="00C31120" w:rsidRPr="002B6E69">
              <w:rPr>
                <w:rFonts w:asciiTheme="majorBidi" w:hAnsiTheme="majorBidi" w:cstheme="majorBidi"/>
                <w:lang w:val="ru-RU"/>
              </w:rPr>
              <w:t>8,2</w:t>
            </w:r>
          </w:p>
        </w:tc>
        <w:tc>
          <w:tcPr>
            <w:tcW w:w="1084" w:type="dxa"/>
          </w:tcPr>
          <w:p w14:paraId="7C2C0876" w14:textId="601E64EB" w:rsidR="00C31120" w:rsidRPr="002B6E69" w:rsidRDefault="00394526" w:rsidP="00430492">
            <w:pPr>
              <w:pStyle w:val="Tabletext"/>
              <w:keepLines/>
              <w:tabs>
                <w:tab w:val="left" w:leader="dot" w:pos="7938"/>
                <w:tab w:val="center" w:pos="9526"/>
              </w:tabs>
              <w:spacing w:before="20" w:after="20"/>
              <w:ind w:left="567" w:hanging="567"/>
              <w:jc w:val="center"/>
              <w:rPr>
                <w:rFonts w:asciiTheme="majorBidi" w:hAnsiTheme="majorBidi" w:cstheme="majorBidi"/>
                <w:lang w:val="ru-RU"/>
              </w:rPr>
            </w:pPr>
            <w:r w:rsidRPr="002B6E69">
              <w:rPr>
                <w:rFonts w:asciiTheme="majorBidi" w:hAnsiTheme="majorBidi" w:cstheme="majorBidi"/>
                <w:lang w:val="ru-RU"/>
              </w:rPr>
              <w:t>−</w:t>
            </w:r>
            <w:r w:rsidR="00C31120" w:rsidRPr="002B6E69">
              <w:rPr>
                <w:rFonts w:asciiTheme="majorBidi" w:hAnsiTheme="majorBidi" w:cstheme="majorBidi"/>
                <w:lang w:val="ru-RU"/>
              </w:rPr>
              <w:t>8,2</w:t>
            </w:r>
          </w:p>
        </w:tc>
        <w:tc>
          <w:tcPr>
            <w:tcW w:w="1084" w:type="dxa"/>
          </w:tcPr>
          <w:p w14:paraId="404D919A" w14:textId="59B3D96A" w:rsidR="00C31120" w:rsidRPr="002B6E69" w:rsidRDefault="00394526" w:rsidP="00430492">
            <w:pPr>
              <w:pStyle w:val="Tabletext"/>
              <w:keepLines/>
              <w:tabs>
                <w:tab w:val="left" w:leader="dot" w:pos="7938"/>
                <w:tab w:val="center" w:pos="9526"/>
              </w:tabs>
              <w:spacing w:before="20" w:after="20"/>
              <w:ind w:left="567" w:hanging="567"/>
              <w:jc w:val="center"/>
              <w:rPr>
                <w:rFonts w:asciiTheme="majorBidi" w:hAnsiTheme="majorBidi" w:cstheme="majorBidi"/>
                <w:lang w:val="ru-RU"/>
              </w:rPr>
            </w:pPr>
            <w:r w:rsidRPr="002B6E69">
              <w:rPr>
                <w:rFonts w:asciiTheme="majorBidi" w:hAnsiTheme="majorBidi" w:cstheme="majorBidi"/>
                <w:lang w:val="ru-RU"/>
              </w:rPr>
              <w:t>−</w:t>
            </w:r>
            <w:r w:rsidR="00C31120" w:rsidRPr="002B6E69">
              <w:rPr>
                <w:rFonts w:asciiTheme="majorBidi" w:hAnsiTheme="majorBidi" w:cstheme="majorBidi"/>
                <w:lang w:val="ru-RU"/>
              </w:rPr>
              <w:t>8,2</w:t>
            </w:r>
          </w:p>
        </w:tc>
        <w:tc>
          <w:tcPr>
            <w:tcW w:w="1711" w:type="dxa"/>
          </w:tcPr>
          <w:p w14:paraId="7AD788CC" w14:textId="77777777" w:rsidR="00C31120" w:rsidRPr="002B6E69" w:rsidRDefault="00C31120" w:rsidP="00430492">
            <w:pPr>
              <w:pStyle w:val="Tabletext"/>
              <w:keepLines/>
              <w:tabs>
                <w:tab w:val="left" w:leader="dot" w:pos="7938"/>
                <w:tab w:val="center" w:pos="9526"/>
              </w:tabs>
              <w:spacing w:before="20" w:after="20"/>
              <w:ind w:left="567" w:hanging="567"/>
              <w:jc w:val="center"/>
              <w:rPr>
                <w:rFonts w:asciiTheme="majorBidi" w:hAnsiTheme="majorBidi" w:cstheme="majorBidi"/>
                <w:lang w:val="ru-RU"/>
              </w:rPr>
            </w:pPr>
            <w:r w:rsidRPr="002B6E69">
              <w:rPr>
                <w:rFonts w:asciiTheme="majorBidi" w:hAnsiTheme="majorBidi" w:cstheme="majorBidi"/>
                <w:lang w:val="ru-RU"/>
              </w:rPr>
              <w:t>1 МГц</w:t>
            </w:r>
          </w:p>
        </w:tc>
      </w:tr>
      <w:tr w:rsidR="00A36420" w:rsidRPr="002B6E69" w14:paraId="64166CDB" w14:textId="77777777" w:rsidTr="00430492">
        <w:trPr>
          <w:jc w:val="center"/>
        </w:trPr>
        <w:tc>
          <w:tcPr>
            <w:tcW w:w="1426" w:type="dxa"/>
          </w:tcPr>
          <w:p w14:paraId="7D573414" w14:textId="77777777" w:rsidR="00C31120" w:rsidRPr="002B6E69" w:rsidRDefault="00C31120" w:rsidP="00430492">
            <w:pPr>
              <w:pStyle w:val="Tabletext"/>
              <w:keepLines/>
              <w:tabs>
                <w:tab w:val="left" w:leader="dot" w:pos="7938"/>
                <w:tab w:val="center" w:pos="9526"/>
              </w:tabs>
              <w:spacing w:before="20" w:after="20"/>
              <w:ind w:left="567" w:hanging="567"/>
              <w:jc w:val="center"/>
              <w:rPr>
                <w:rFonts w:asciiTheme="majorBidi" w:hAnsiTheme="majorBidi" w:cstheme="majorBidi"/>
                <w:lang w:val="ru-RU"/>
              </w:rPr>
            </w:pPr>
            <w:r w:rsidRPr="002B6E69">
              <w:rPr>
                <w:rFonts w:asciiTheme="majorBidi" w:hAnsiTheme="majorBidi" w:cstheme="majorBidi"/>
                <w:lang w:val="ru-RU"/>
              </w:rPr>
              <w:sym w:font="Symbol" w:char="F0B1"/>
            </w:r>
            <w:r w:rsidRPr="002B6E69">
              <w:rPr>
                <w:rFonts w:asciiTheme="majorBidi" w:hAnsiTheme="majorBidi" w:cstheme="majorBidi"/>
                <w:lang w:val="ru-RU"/>
              </w:rPr>
              <w:t>2,5–2,8</w:t>
            </w:r>
          </w:p>
        </w:tc>
        <w:tc>
          <w:tcPr>
            <w:tcW w:w="1083" w:type="dxa"/>
          </w:tcPr>
          <w:p w14:paraId="1575D89B" w14:textId="0408EBB3" w:rsidR="00C31120" w:rsidRPr="002B6E69" w:rsidRDefault="00394526" w:rsidP="00430492">
            <w:pPr>
              <w:pStyle w:val="Tabletext"/>
              <w:keepLines/>
              <w:tabs>
                <w:tab w:val="left" w:leader="dot" w:pos="7938"/>
                <w:tab w:val="center" w:pos="9526"/>
              </w:tabs>
              <w:spacing w:before="20" w:after="20"/>
              <w:ind w:left="567" w:hanging="567"/>
              <w:jc w:val="center"/>
              <w:rPr>
                <w:rFonts w:asciiTheme="majorBidi" w:hAnsiTheme="majorBidi" w:cstheme="majorBidi"/>
                <w:lang w:val="ru-RU"/>
              </w:rPr>
            </w:pPr>
            <w:r w:rsidRPr="002B6E69">
              <w:rPr>
                <w:rFonts w:asciiTheme="majorBidi" w:hAnsiTheme="majorBidi" w:cstheme="majorBidi"/>
                <w:lang w:val="ru-RU"/>
              </w:rPr>
              <w:t>−</w:t>
            </w:r>
            <w:r w:rsidR="00C31120" w:rsidRPr="002B6E69">
              <w:rPr>
                <w:rFonts w:asciiTheme="majorBidi" w:hAnsiTheme="majorBidi" w:cstheme="majorBidi"/>
                <w:lang w:val="ru-RU"/>
              </w:rPr>
              <w:t>23,2</w:t>
            </w:r>
          </w:p>
        </w:tc>
        <w:tc>
          <w:tcPr>
            <w:tcW w:w="1083" w:type="dxa"/>
          </w:tcPr>
          <w:p w14:paraId="6503772A" w14:textId="64EE5F43" w:rsidR="00C31120" w:rsidRPr="002B6E69" w:rsidRDefault="00394526" w:rsidP="00430492">
            <w:pPr>
              <w:pStyle w:val="Tabletext"/>
              <w:keepLines/>
              <w:tabs>
                <w:tab w:val="left" w:leader="dot" w:pos="7938"/>
                <w:tab w:val="center" w:pos="9526"/>
              </w:tabs>
              <w:spacing w:before="20" w:after="20"/>
              <w:ind w:left="567" w:hanging="567"/>
              <w:jc w:val="center"/>
              <w:rPr>
                <w:rFonts w:asciiTheme="majorBidi" w:hAnsiTheme="majorBidi" w:cstheme="majorBidi"/>
                <w:lang w:val="ru-RU"/>
              </w:rPr>
            </w:pPr>
            <w:r w:rsidRPr="002B6E69">
              <w:rPr>
                <w:rFonts w:asciiTheme="majorBidi" w:hAnsiTheme="majorBidi" w:cstheme="majorBidi"/>
                <w:lang w:val="ru-RU"/>
              </w:rPr>
              <w:t>−</w:t>
            </w:r>
            <w:r w:rsidR="00C31120" w:rsidRPr="002B6E69">
              <w:rPr>
                <w:rFonts w:asciiTheme="majorBidi" w:hAnsiTheme="majorBidi" w:cstheme="majorBidi"/>
                <w:lang w:val="ru-RU"/>
              </w:rPr>
              <w:t>8,2</w:t>
            </w:r>
          </w:p>
        </w:tc>
        <w:tc>
          <w:tcPr>
            <w:tcW w:w="1084" w:type="dxa"/>
          </w:tcPr>
          <w:p w14:paraId="50FF83B0" w14:textId="4ADDC16B" w:rsidR="00C31120" w:rsidRPr="002B6E69" w:rsidRDefault="00394526" w:rsidP="00430492">
            <w:pPr>
              <w:pStyle w:val="Tabletext"/>
              <w:keepLines/>
              <w:tabs>
                <w:tab w:val="left" w:leader="dot" w:pos="7938"/>
                <w:tab w:val="center" w:pos="9526"/>
              </w:tabs>
              <w:spacing w:before="20" w:after="20"/>
              <w:ind w:left="567" w:hanging="567"/>
              <w:jc w:val="center"/>
              <w:rPr>
                <w:rFonts w:asciiTheme="majorBidi" w:hAnsiTheme="majorBidi" w:cstheme="majorBidi"/>
                <w:lang w:val="ru-RU"/>
              </w:rPr>
            </w:pPr>
            <w:r w:rsidRPr="002B6E69">
              <w:rPr>
                <w:rFonts w:asciiTheme="majorBidi" w:hAnsiTheme="majorBidi" w:cstheme="majorBidi"/>
                <w:lang w:val="ru-RU"/>
              </w:rPr>
              <w:t>−</w:t>
            </w:r>
            <w:r w:rsidR="00C31120" w:rsidRPr="002B6E69">
              <w:rPr>
                <w:rFonts w:asciiTheme="majorBidi" w:hAnsiTheme="majorBidi" w:cstheme="majorBidi"/>
                <w:lang w:val="ru-RU"/>
              </w:rPr>
              <w:t>8,2</w:t>
            </w:r>
          </w:p>
        </w:tc>
        <w:tc>
          <w:tcPr>
            <w:tcW w:w="1084" w:type="dxa"/>
          </w:tcPr>
          <w:p w14:paraId="756BD352" w14:textId="0D511EC9" w:rsidR="00C31120" w:rsidRPr="002B6E69" w:rsidRDefault="00394526" w:rsidP="00430492">
            <w:pPr>
              <w:pStyle w:val="Tabletext"/>
              <w:keepLines/>
              <w:tabs>
                <w:tab w:val="left" w:leader="dot" w:pos="7938"/>
                <w:tab w:val="center" w:pos="9526"/>
              </w:tabs>
              <w:spacing w:before="20" w:after="20"/>
              <w:ind w:left="567" w:hanging="567"/>
              <w:jc w:val="center"/>
              <w:rPr>
                <w:rFonts w:asciiTheme="majorBidi" w:hAnsiTheme="majorBidi" w:cstheme="majorBidi"/>
                <w:lang w:val="ru-RU"/>
              </w:rPr>
            </w:pPr>
            <w:r w:rsidRPr="002B6E69">
              <w:rPr>
                <w:rFonts w:asciiTheme="majorBidi" w:hAnsiTheme="majorBidi" w:cstheme="majorBidi"/>
                <w:lang w:val="ru-RU"/>
              </w:rPr>
              <w:t>−</w:t>
            </w:r>
            <w:r w:rsidR="00C31120" w:rsidRPr="002B6E69">
              <w:rPr>
                <w:rFonts w:asciiTheme="majorBidi" w:hAnsiTheme="majorBidi" w:cstheme="majorBidi"/>
                <w:lang w:val="ru-RU"/>
              </w:rPr>
              <w:t>8,2</w:t>
            </w:r>
          </w:p>
        </w:tc>
        <w:tc>
          <w:tcPr>
            <w:tcW w:w="1084" w:type="dxa"/>
          </w:tcPr>
          <w:p w14:paraId="4496EF91" w14:textId="32520097" w:rsidR="00C31120" w:rsidRPr="002B6E69" w:rsidRDefault="00394526" w:rsidP="00430492">
            <w:pPr>
              <w:pStyle w:val="Tabletext"/>
              <w:keepLines/>
              <w:tabs>
                <w:tab w:val="left" w:leader="dot" w:pos="7938"/>
                <w:tab w:val="center" w:pos="9526"/>
              </w:tabs>
              <w:spacing w:before="20" w:after="20"/>
              <w:ind w:left="567" w:hanging="567"/>
              <w:jc w:val="center"/>
              <w:rPr>
                <w:rFonts w:asciiTheme="majorBidi" w:hAnsiTheme="majorBidi" w:cstheme="majorBidi"/>
                <w:lang w:val="ru-RU"/>
              </w:rPr>
            </w:pPr>
            <w:r w:rsidRPr="002B6E69">
              <w:rPr>
                <w:rFonts w:asciiTheme="majorBidi" w:hAnsiTheme="majorBidi" w:cstheme="majorBidi"/>
                <w:lang w:val="ru-RU"/>
              </w:rPr>
              <w:t>−</w:t>
            </w:r>
            <w:r w:rsidR="00C31120" w:rsidRPr="002B6E69">
              <w:rPr>
                <w:rFonts w:asciiTheme="majorBidi" w:hAnsiTheme="majorBidi" w:cstheme="majorBidi"/>
                <w:lang w:val="ru-RU"/>
              </w:rPr>
              <w:t>8,2</w:t>
            </w:r>
          </w:p>
        </w:tc>
        <w:tc>
          <w:tcPr>
            <w:tcW w:w="1084" w:type="dxa"/>
          </w:tcPr>
          <w:p w14:paraId="6D717466" w14:textId="396E8BBB" w:rsidR="00C31120" w:rsidRPr="002B6E69" w:rsidRDefault="00394526" w:rsidP="00430492">
            <w:pPr>
              <w:pStyle w:val="Tabletext"/>
              <w:keepLines/>
              <w:tabs>
                <w:tab w:val="left" w:leader="dot" w:pos="7938"/>
                <w:tab w:val="center" w:pos="9526"/>
              </w:tabs>
              <w:spacing w:before="20" w:after="20"/>
              <w:ind w:left="567" w:hanging="567"/>
              <w:jc w:val="center"/>
              <w:rPr>
                <w:rFonts w:asciiTheme="majorBidi" w:hAnsiTheme="majorBidi" w:cstheme="majorBidi"/>
                <w:lang w:val="ru-RU"/>
              </w:rPr>
            </w:pPr>
            <w:r w:rsidRPr="002B6E69">
              <w:rPr>
                <w:rFonts w:asciiTheme="majorBidi" w:hAnsiTheme="majorBidi" w:cstheme="majorBidi"/>
                <w:lang w:val="ru-RU"/>
              </w:rPr>
              <w:t>−</w:t>
            </w:r>
            <w:r w:rsidR="00C31120" w:rsidRPr="002B6E69">
              <w:rPr>
                <w:rFonts w:asciiTheme="majorBidi" w:hAnsiTheme="majorBidi" w:cstheme="majorBidi"/>
                <w:lang w:val="ru-RU"/>
              </w:rPr>
              <w:t>8,2</w:t>
            </w:r>
          </w:p>
        </w:tc>
        <w:tc>
          <w:tcPr>
            <w:tcW w:w="1711" w:type="dxa"/>
          </w:tcPr>
          <w:p w14:paraId="348B6E62" w14:textId="77777777" w:rsidR="00C31120" w:rsidRPr="002B6E69" w:rsidRDefault="00C31120" w:rsidP="00430492">
            <w:pPr>
              <w:pStyle w:val="Tabletext"/>
              <w:keepLines/>
              <w:tabs>
                <w:tab w:val="left" w:leader="dot" w:pos="7938"/>
                <w:tab w:val="center" w:pos="9526"/>
              </w:tabs>
              <w:spacing w:before="20" w:after="20"/>
              <w:ind w:left="567" w:hanging="567"/>
              <w:jc w:val="center"/>
              <w:rPr>
                <w:rFonts w:asciiTheme="majorBidi" w:hAnsiTheme="majorBidi" w:cstheme="majorBidi"/>
                <w:lang w:val="ru-RU"/>
              </w:rPr>
            </w:pPr>
            <w:r w:rsidRPr="002B6E69">
              <w:rPr>
                <w:rFonts w:asciiTheme="majorBidi" w:hAnsiTheme="majorBidi" w:cstheme="majorBidi"/>
                <w:lang w:val="ru-RU"/>
              </w:rPr>
              <w:t>1 МГц</w:t>
            </w:r>
          </w:p>
        </w:tc>
      </w:tr>
      <w:tr w:rsidR="00A36420" w:rsidRPr="002B6E69" w14:paraId="57F6BF33" w14:textId="77777777" w:rsidTr="00430492">
        <w:trPr>
          <w:jc w:val="center"/>
        </w:trPr>
        <w:tc>
          <w:tcPr>
            <w:tcW w:w="1426" w:type="dxa"/>
          </w:tcPr>
          <w:p w14:paraId="4B5B03CC" w14:textId="77777777" w:rsidR="00C31120" w:rsidRPr="002B6E69" w:rsidRDefault="00C31120" w:rsidP="00430492">
            <w:pPr>
              <w:pStyle w:val="Tabletext"/>
              <w:keepLines/>
              <w:tabs>
                <w:tab w:val="left" w:leader="dot" w:pos="7938"/>
                <w:tab w:val="center" w:pos="9526"/>
              </w:tabs>
              <w:spacing w:before="20" w:after="20"/>
              <w:ind w:left="567" w:hanging="567"/>
              <w:jc w:val="center"/>
              <w:rPr>
                <w:rFonts w:asciiTheme="majorBidi" w:hAnsiTheme="majorBidi" w:cstheme="majorBidi"/>
                <w:lang w:val="ru-RU"/>
              </w:rPr>
            </w:pPr>
            <w:r w:rsidRPr="002B6E69">
              <w:rPr>
                <w:rFonts w:asciiTheme="majorBidi" w:hAnsiTheme="majorBidi" w:cstheme="majorBidi"/>
                <w:lang w:val="ru-RU"/>
              </w:rPr>
              <w:sym w:font="Symbol" w:char="F0B1"/>
            </w:r>
            <w:r w:rsidRPr="002B6E69">
              <w:rPr>
                <w:rFonts w:asciiTheme="majorBidi" w:hAnsiTheme="majorBidi" w:cstheme="majorBidi"/>
                <w:lang w:val="ru-RU"/>
              </w:rPr>
              <w:t>2,8–5</w:t>
            </w:r>
          </w:p>
        </w:tc>
        <w:tc>
          <w:tcPr>
            <w:tcW w:w="1083" w:type="dxa"/>
          </w:tcPr>
          <w:p w14:paraId="7DAD74B5" w14:textId="77777777" w:rsidR="00C31120" w:rsidRPr="002B6E69" w:rsidRDefault="00C31120" w:rsidP="00430492">
            <w:pPr>
              <w:pStyle w:val="Tabletext"/>
              <w:spacing w:before="20" w:after="20"/>
              <w:jc w:val="center"/>
              <w:rPr>
                <w:rFonts w:asciiTheme="majorBidi" w:hAnsiTheme="majorBidi" w:cstheme="majorBidi"/>
                <w:lang w:val="ru-RU"/>
              </w:rPr>
            </w:pPr>
          </w:p>
        </w:tc>
        <w:tc>
          <w:tcPr>
            <w:tcW w:w="1083" w:type="dxa"/>
          </w:tcPr>
          <w:p w14:paraId="02634E86" w14:textId="16E03E5C" w:rsidR="00C31120" w:rsidRPr="002B6E69" w:rsidRDefault="00394526" w:rsidP="00430492">
            <w:pPr>
              <w:pStyle w:val="Tabletext"/>
              <w:keepLines/>
              <w:tabs>
                <w:tab w:val="left" w:leader="dot" w:pos="7938"/>
                <w:tab w:val="center" w:pos="9526"/>
              </w:tabs>
              <w:spacing w:before="20" w:after="20"/>
              <w:ind w:left="567" w:hanging="567"/>
              <w:jc w:val="center"/>
              <w:rPr>
                <w:rFonts w:asciiTheme="majorBidi" w:hAnsiTheme="majorBidi" w:cstheme="majorBidi"/>
                <w:lang w:val="ru-RU"/>
              </w:rPr>
            </w:pPr>
            <w:r w:rsidRPr="002B6E69">
              <w:rPr>
                <w:rFonts w:asciiTheme="majorBidi" w:hAnsiTheme="majorBidi" w:cstheme="majorBidi"/>
                <w:lang w:val="ru-RU"/>
              </w:rPr>
              <w:t>−</w:t>
            </w:r>
            <w:r w:rsidR="00C31120" w:rsidRPr="002B6E69">
              <w:rPr>
                <w:rFonts w:asciiTheme="majorBidi" w:hAnsiTheme="majorBidi" w:cstheme="majorBidi"/>
                <w:lang w:val="ru-RU"/>
              </w:rPr>
              <w:t>8,2</w:t>
            </w:r>
          </w:p>
        </w:tc>
        <w:tc>
          <w:tcPr>
            <w:tcW w:w="1084" w:type="dxa"/>
          </w:tcPr>
          <w:p w14:paraId="36C82D71" w14:textId="3F7944EF" w:rsidR="00C31120" w:rsidRPr="002B6E69" w:rsidRDefault="00394526" w:rsidP="00430492">
            <w:pPr>
              <w:pStyle w:val="Tabletext"/>
              <w:keepLines/>
              <w:tabs>
                <w:tab w:val="left" w:leader="dot" w:pos="7938"/>
                <w:tab w:val="center" w:pos="9526"/>
              </w:tabs>
              <w:spacing w:before="20" w:after="20"/>
              <w:ind w:left="567" w:hanging="567"/>
              <w:jc w:val="center"/>
              <w:rPr>
                <w:rFonts w:asciiTheme="majorBidi" w:hAnsiTheme="majorBidi" w:cstheme="majorBidi"/>
                <w:lang w:val="ru-RU"/>
              </w:rPr>
            </w:pPr>
            <w:r w:rsidRPr="002B6E69">
              <w:rPr>
                <w:rFonts w:asciiTheme="majorBidi" w:hAnsiTheme="majorBidi" w:cstheme="majorBidi"/>
                <w:lang w:val="ru-RU"/>
              </w:rPr>
              <w:t>−</w:t>
            </w:r>
            <w:r w:rsidR="00C31120" w:rsidRPr="002B6E69">
              <w:rPr>
                <w:rFonts w:asciiTheme="majorBidi" w:hAnsiTheme="majorBidi" w:cstheme="majorBidi"/>
                <w:lang w:val="ru-RU"/>
              </w:rPr>
              <w:t>8,2</w:t>
            </w:r>
          </w:p>
        </w:tc>
        <w:tc>
          <w:tcPr>
            <w:tcW w:w="1084" w:type="dxa"/>
          </w:tcPr>
          <w:p w14:paraId="38841BD3" w14:textId="1F6F054B" w:rsidR="00C31120" w:rsidRPr="002B6E69" w:rsidRDefault="00394526" w:rsidP="00430492">
            <w:pPr>
              <w:pStyle w:val="Tabletext"/>
              <w:keepLines/>
              <w:tabs>
                <w:tab w:val="left" w:leader="dot" w:pos="7938"/>
                <w:tab w:val="center" w:pos="9526"/>
              </w:tabs>
              <w:spacing w:before="20" w:after="20"/>
              <w:ind w:left="567" w:hanging="567"/>
              <w:jc w:val="center"/>
              <w:rPr>
                <w:rFonts w:asciiTheme="majorBidi" w:hAnsiTheme="majorBidi" w:cstheme="majorBidi"/>
                <w:lang w:val="ru-RU"/>
              </w:rPr>
            </w:pPr>
            <w:r w:rsidRPr="002B6E69">
              <w:rPr>
                <w:rFonts w:asciiTheme="majorBidi" w:hAnsiTheme="majorBidi" w:cstheme="majorBidi"/>
                <w:lang w:val="ru-RU"/>
              </w:rPr>
              <w:t>−</w:t>
            </w:r>
            <w:r w:rsidR="00C31120" w:rsidRPr="002B6E69">
              <w:rPr>
                <w:rFonts w:asciiTheme="majorBidi" w:hAnsiTheme="majorBidi" w:cstheme="majorBidi"/>
                <w:lang w:val="ru-RU"/>
              </w:rPr>
              <w:t>8,2</w:t>
            </w:r>
          </w:p>
        </w:tc>
        <w:tc>
          <w:tcPr>
            <w:tcW w:w="1084" w:type="dxa"/>
          </w:tcPr>
          <w:p w14:paraId="3F2C3AFB" w14:textId="1C2B1C21" w:rsidR="00C31120" w:rsidRPr="002B6E69" w:rsidRDefault="00394526" w:rsidP="00430492">
            <w:pPr>
              <w:pStyle w:val="Tabletext"/>
              <w:keepLines/>
              <w:tabs>
                <w:tab w:val="left" w:leader="dot" w:pos="7938"/>
                <w:tab w:val="center" w:pos="9526"/>
              </w:tabs>
              <w:spacing w:before="20" w:after="20"/>
              <w:ind w:left="567" w:hanging="567"/>
              <w:jc w:val="center"/>
              <w:rPr>
                <w:rFonts w:asciiTheme="majorBidi" w:hAnsiTheme="majorBidi" w:cstheme="majorBidi"/>
                <w:lang w:val="ru-RU"/>
              </w:rPr>
            </w:pPr>
            <w:r w:rsidRPr="002B6E69">
              <w:rPr>
                <w:rFonts w:asciiTheme="majorBidi" w:hAnsiTheme="majorBidi" w:cstheme="majorBidi"/>
                <w:lang w:val="ru-RU"/>
              </w:rPr>
              <w:t>−</w:t>
            </w:r>
            <w:r w:rsidR="00C31120" w:rsidRPr="002B6E69">
              <w:rPr>
                <w:rFonts w:asciiTheme="majorBidi" w:hAnsiTheme="majorBidi" w:cstheme="majorBidi"/>
                <w:lang w:val="ru-RU"/>
              </w:rPr>
              <w:t>8,2</w:t>
            </w:r>
          </w:p>
        </w:tc>
        <w:tc>
          <w:tcPr>
            <w:tcW w:w="1084" w:type="dxa"/>
          </w:tcPr>
          <w:p w14:paraId="1EDF740C" w14:textId="35C08E3A" w:rsidR="00C31120" w:rsidRPr="002B6E69" w:rsidRDefault="00394526" w:rsidP="00430492">
            <w:pPr>
              <w:pStyle w:val="Tabletext"/>
              <w:keepLines/>
              <w:tabs>
                <w:tab w:val="left" w:leader="dot" w:pos="7938"/>
                <w:tab w:val="center" w:pos="9526"/>
              </w:tabs>
              <w:spacing w:before="20" w:after="20"/>
              <w:ind w:left="567" w:hanging="567"/>
              <w:jc w:val="center"/>
              <w:rPr>
                <w:rFonts w:asciiTheme="majorBidi" w:hAnsiTheme="majorBidi" w:cstheme="majorBidi"/>
                <w:lang w:val="ru-RU"/>
              </w:rPr>
            </w:pPr>
            <w:r w:rsidRPr="002B6E69">
              <w:rPr>
                <w:rFonts w:asciiTheme="majorBidi" w:hAnsiTheme="majorBidi" w:cstheme="majorBidi"/>
                <w:lang w:val="ru-RU"/>
              </w:rPr>
              <w:t>−</w:t>
            </w:r>
            <w:r w:rsidR="00C31120" w:rsidRPr="002B6E69">
              <w:rPr>
                <w:rFonts w:asciiTheme="majorBidi" w:hAnsiTheme="majorBidi" w:cstheme="majorBidi"/>
                <w:lang w:val="ru-RU"/>
              </w:rPr>
              <w:t>8,2</w:t>
            </w:r>
          </w:p>
        </w:tc>
        <w:tc>
          <w:tcPr>
            <w:tcW w:w="1711" w:type="dxa"/>
          </w:tcPr>
          <w:p w14:paraId="7D73A10F" w14:textId="77777777" w:rsidR="00C31120" w:rsidRPr="002B6E69" w:rsidRDefault="00C31120" w:rsidP="00430492">
            <w:pPr>
              <w:pStyle w:val="Tabletext"/>
              <w:keepLines/>
              <w:tabs>
                <w:tab w:val="left" w:leader="dot" w:pos="7938"/>
                <w:tab w:val="center" w:pos="9526"/>
              </w:tabs>
              <w:spacing w:before="20" w:after="20"/>
              <w:ind w:left="567" w:hanging="567"/>
              <w:jc w:val="center"/>
              <w:rPr>
                <w:rFonts w:asciiTheme="majorBidi" w:hAnsiTheme="majorBidi" w:cstheme="majorBidi"/>
                <w:lang w:val="ru-RU"/>
              </w:rPr>
            </w:pPr>
            <w:r w:rsidRPr="002B6E69">
              <w:rPr>
                <w:rFonts w:asciiTheme="majorBidi" w:hAnsiTheme="majorBidi" w:cstheme="majorBidi"/>
                <w:lang w:val="ru-RU"/>
              </w:rPr>
              <w:t>1 МГц</w:t>
            </w:r>
          </w:p>
        </w:tc>
      </w:tr>
      <w:tr w:rsidR="00A36420" w:rsidRPr="002B6E69" w14:paraId="47BB4A1A" w14:textId="77777777" w:rsidTr="00430492">
        <w:trPr>
          <w:jc w:val="center"/>
        </w:trPr>
        <w:tc>
          <w:tcPr>
            <w:tcW w:w="1426" w:type="dxa"/>
          </w:tcPr>
          <w:p w14:paraId="3011E005" w14:textId="77777777" w:rsidR="00C31120" w:rsidRPr="002B6E69" w:rsidRDefault="00C31120" w:rsidP="00430492">
            <w:pPr>
              <w:pStyle w:val="Tabletext"/>
              <w:keepLines/>
              <w:tabs>
                <w:tab w:val="left" w:leader="dot" w:pos="7938"/>
                <w:tab w:val="center" w:pos="9526"/>
              </w:tabs>
              <w:spacing w:before="20" w:after="20"/>
              <w:ind w:left="567" w:hanging="567"/>
              <w:jc w:val="center"/>
              <w:rPr>
                <w:rFonts w:asciiTheme="majorBidi" w:hAnsiTheme="majorBidi" w:cstheme="majorBidi"/>
                <w:lang w:val="ru-RU"/>
              </w:rPr>
            </w:pPr>
            <w:r w:rsidRPr="002B6E69">
              <w:rPr>
                <w:rFonts w:asciiTheme="majorBidi" w:hAnsiTheme="majorBidi" w:cstheme="majorBidi"/>
                <w:lang w:val="ru-RU"/>
              </w:rPr>
              <w:sym w:font="Symbol" w:char="F0B1"/>
            </w:r>
            <w:r w:rsidRPr="002B6E69">
              <w:rPr>
                <w:rFonts w:asciiTheme="majorBidi" w:hAnsiTheme="majorBidi" w:cstheme="majorBidi"/>
                <w:lang w:val="ru-RU"/>
              </w:rPr>
              <w:t>5–6</w:t>
            </w:r>
          </w:p>
        </w:tc>
        <w:tc>
          <w:tcPr>
            <w:tcW w:w="1083" w:type="dxa"/>
          </w:tcPr>
          <w:p w14:paraId="38CBE726" w14:textId="77777777" w:rsidR="00C31120" w:rsidRPr="002B6E69" w:rsidRDefault="00C31120" w:rsidP="00430492">
            <w:pPr>
              <w:pStyle w:val="Tabletext"/>
              <w:spacing w:before="20" w:after="20"/>
              <w:jc w:val="center"/>
              <w:rPr>
                <w:rFonts w:asciiTheme="majorBidi" w:hAnsiTheme="majorBidi" w:cstheme="majorBidi"/>
                <w:lang w:val="ru-RU"/>
              </w:rPr>
            </w:pPr>
          </w:p>
        </w:tc>
        <w:tc>
          <w:tcPr>
            <w:tcW w:w="1083" w:type="dxa"/>
          </w:tcPr>
          <w:p w14:paraId="016F73A7" w14:textId="6FA6905D" w:rsidR="00C31120" w:rsidRPr="002B6E69" w:rsidRDefault="00394526" w:rsidP="00430492">
            <w:pPr>
              <w:pStyle w:val="Tabletext"/>
              <w:keepLines/>
              <w:tabs>
                <w:tab w:val="left" w:leader="dot" w:pos="7938"/>
                <w:tab w:val="center" w:pos="9526"/>
              </w:tabs>
              <w:spacing w:before="20" w:after="20"/>
              <w:ind w:left="567" w:hanging="567"/>
              <w:jc w:val="center"/>
              <w:rPr>
                <w:rFonts w:asciiTheme="majorBidi" w:hAnsiTheme="majorBidi" w:cstheme="majorBidi"/>
                <w:lang w:val="ru-RU"/>
              </w:rPr>
            </w:pPr>
            <w:r w:rsidRPr="002B6E69">
              <w:rPr>
                <w:rFonts w:asciiTheme="majorBidi" w:hAnsiTheme="majorBidi" w:cstheme="majorBidi"/>
                <w:lang w:val="ru-RU"/>
              </w:rPr>
              <w:t>−</w:t>
            </w:r>
            <w:r w:rsidR="00C31120" w:rsidRPr="002B6E69">
              <w:rPr>
                <w:rFonts w:asciiTheme="majorBidi" w:hAnsiTheme="majorBidi" w:cstheme="majorBidi"/>
                <w:lang w:val="ru-RU"/>
              </w:rPr>
              <w:t>23,2</w:t>
            </w:r>
          </w:p>
        </w:tc>
        <w:tc>
          <w:tcPr>
            <w:tcW w:w="1084" w:type="dxa"/>
          </w:tcPr>
          <w:p w14:paraId="2BB46ECA" w14:textId="61060201" w:rsidR="00C31120" w:rsidRPr="002B6E69" w:rsidRDefault="00394526" w:rsidP="00430492">
            <w:pPr>
              <w:pStyle w:val="Tabletext"/>
              <w:keepLines/>
              <w:tabs>
                <w:tab w:val="left" w:leader="dot" w:pos="7938"/>
                <w:tab w:val="center" w:pos="9526"/>
              </w:tabs>
              <w:spacing w:before="20" w:after="20"/>
              <w:ind w:left="567" w:hanging="567"/>
              <w:jc w:val="center"/>
              <w:rPr>
                <w:rFonts w:asciiTheme="majorBidi" w:hAnsiTheme="majorBidi" w:cstheme="majorBidi"/>
                <w:lang w:val="ru-RU"/>
              </w:rPr>
            </w:pPr>
            <w:r w:rsidRPr="002B6E69">
              <w:rPr>
                <w:rFonts w:asciiTheme="majorBidi" w:hAnsiTheme="majorBidi" w:cstheme="majorBidi"/>
                <w:lang w:val="ru-RU"/>
              </w:rPr>
              <w:t>−</w:t>
            </w:r>
            <w:r w:rsidR="00C31120" w:rsidRPr="002B6E69">
              <w:rPr>
                <w:rFonts w:asciiTheme="majorBidi" w:hAnsiTheme="majorBidi" w:cstheme="majorBidi"/>
                <w:lang w:val="ru-RU"/>
              </w:rPr>
              <w:t>11,2</w:t>
            </w:r>
          </w:p>
        </w:tc>
        <w:tc>
          <w:tcPr>
            <w:tcW w:w="1084" w:type="dxa"/>
          </w:tcPr>
          <w:p w14:paraId="440AF9CD" w14:textId="0B72002A" w:rsidR="00C31120" w:rsidRPr="002B6E69" w:rsidRDefault="00394526" w:rsidP="00430492">
            <w:pPr>
              <w:pStyle w:val="Tabletext"/>
              <w:keepLines/>
              <w:tabs>
                <w:tab w:val="left" w:leader="dot" w:pos="7938"/>
                <w:tab w:val="center" w:pos="9526"/>
              </w:tabs>
              <w:spacing w:before="20" w:after="20"/>
              <w:ind w:left="567" w:hanging="567"/>
              <w:jc w:val="center"/>
              <w:rPr>
                <w:rFonts w:asciiTheme="majorBidi" w:hAnsiTheme="majorBidi" w:cstheme="majorBidi"/>
                <w:lang w:val="ru-RU"/>
              </w:rPr>
            </w:pPr>
            <w:r w:rsidRPr="002B6E69">
              <w:rPr>
                <w:rFonts w:asciiTheme="majorBidi" w:hAnsiTheme="majorBidi" w:cstheme="majorBidi"/>
                <w:lang w:val="ru-RU"/>
              </w:rPr>
              <w:t>−</w:t>
            </w:r>
            <w:r w:rsidR="00C31120" w:rsidRPr="002B6E69">
              <w:rPr>
                <w:rFonts w:asciiTheme="majorBidi" w:hAnsiTheme="majorBidi" w:cstheme="majorBidi"/>
                <w:lang w:val="ru-RU"/>
              </w:rPr>
              <w:t>11,2</w:t>
            </w:r>
          </w:p>
        </w:tc>
        <w:tc>
          <w:tcPr>
            <w:tcW w:w="1084" w:type="dxa"/>
          </w:tcPr>
          <w:p w14:paraId="741DF836" w14:textId="656BE8F7" w:rsidR="00C31120" w:rsidRPr="002B6E69" w:rsidRDefault="00394526" w:rsidP="00430492">
            <w:pPr>
              <w:pStyle w:val="Tabletext"/>
              <w:keepLines/>
              <w:tabs>
                <w:tab w:val="left" w:leader="dot" w:pos="7938"/>
                <w:tab w:val="center" w:pos="9526"/>
              </w:tabs>
              <w:spacing w:before="20" w:after="20"/>
              <w:ind w:left="567" w:hanging="567"/>
              <w:jc w:val="center"/>
              <w:rPr>
                <w:rFonts w:asciiTheme="majorBidi" w:hAnsiTheme="majorBidi" w:cstheme="majorBidi"/>
                <w:lang w:val="ru-RU"/>
              </w:rPr>
            </w:pPr>
            <w:r w:rsidRPr="002B6E69">
              <w:rPr>
                <w:rFonts w:asciiTheme="majorBidi" w:hAnsiTheme="majorBidi" w:cstheme="majorBidi"/>
                <w:lang w:val="ru-RU"/>
              </w:rPr>
              <w:t>−</w:t>
            </w:r>
            <w:r w:rsidR="00C31120" w:rsidRPr="002B6E69">
              <w:rPr>
                <w:rFonts w:asciiTheme="majorBidi" w:hAnsiTheme="majorBidi" w:cstheme="majorBidi"/>
                <w:lang w:val="ru-RU"/>
              </w:rPr>
              <w:t>11,2</w:t>
            </w:r>
          </w:p>
        </w:tc>
        <w:tc>
          <w:tcPr>
            <w:tcW w:w="1084" w:type="dxa"/>
          </w:tcPr>
          <w:p w14:paraId="3CC823C2" w14:textId="5A480C5B" w:rsidR="00C31120" w:rsidRPr="002B6E69" w:rsidRDefault="00394526" w:rsidP="00430492">
            <w:pPr>
              <w:pStyle w:val="Tabletext"/>
              <w:keepLines/>
              <w:tabs>
                <w:tab w:val="left" w:leader="dot" w:pos="7938"/>
                <w:tab w:val="center" w:pos="9526"/>
              </w:tabs>
              <w:spacing w:before="20" w:after="20"/>
              <w:ind w:left="567" w:hanging="567"/>
              <w:jc w:val="center"/>
              <w:rPr>
                <w:rFonts w:asciiTheme="majorBidi" w:hAnsiTheme="majorBidi" w:cstheme="majorBidi"/>
                <w:lang w:val="ru-RU"/>
              </w:rPr>
            </w:pPr>
            <w:r w:rsidRPr="002B6E69">
              <w:rPr>
                <w:rFonts w:asciiTheme="majorBidi" w:hAnsiTheme="majorBidi" w:cstheme="majorBidi"/>
                <w:lang w:val="ru-RU"/>
              </w:rPr>
              <w:t>−</w:t>
            </w:r>
            <w:r w:rsidR="00C31120" w:rsidRPr="002B6E69">
              <w:rPr>
                <w:rFonts w:asciiTheme="majorBidi" w:hAnsiTheme="majorBidi" w:cstheme="majorBidi"/>
                <w:lang w:val="ru-RU"/>
              </w:rPr>
              <w:t>11,2</w:t>
            </w:r>
          </w:p>
        </w:tc>
        <w:tc>
          <w:tcPr>
            <w:tcW w:w="1711" w:type="dxa"/>
          </w:tcPr>
          <w:p w14:paraId="651091EE" w14:textId="77777777" w:rsidR="00C31120" w:rsidRPr="002B6E69" w:rsidRDefault="00C31120" w:rsidP="00430492">
            <w:pPr>
              <w:pStyle w:val="Tabletext"/>
              <w:keepLines/>
              <w:tabs>
                <w:tab w:val="left" w:leader="dot" w:pos="7938"/>
                <w:tab w:val="center" w:pos="9526"/>
              </w:tabs>
              <w:spacing w:before="20" w:after="20"/>
              <w:ind w:left="567" w:hanging="567"/>
              <w:jc w:val="center"/>
              <w:rPr>
                <w:rFonts w:asciiTheme="majorBidi" w:hAnsiTheme="majorBidi" w:cstheme="majorBidi"/>
                <w:lang w:val="ru-RU"/>
              </w:rPr>
            </w:pPr>
            <w:r w:rsidRPr="002B6E69">
              <w:rPr>
                <w:rFonts w:asciiTheme="majorBidi" w:hAnsiTheme="majorBidi" w:cstheme="majorBidi"/>
                <w:lang w:val="ru-RU"/>
              </w:rPr>
              <w:t>1 МГц</w:t>
            </w:r>
          </w:p>
        </w:tc>
      </w:tr>
      <w:tr w:rsidR="00A36420" w:rsidRPr="002B6E69" w14:paraId="014D2F60" w14:textId="77777777" w:rsidTr="00430492">
        <w:trPr>
          <w:jc w:val="center"/>
        </w:trPr>
        <w:tc>
          <w:tcPr>
            <w:tcW w:w="1426" w:type="dxa"/>
          </w:tcPr>
          <w:p w14:paraId="77169DD6" w14:textId="77777777" w:rsidR="00C31120" w:rsidRPr="002B6E69" w:rsidRDefault="00C31120" w:rsidP="00430492">
            <w:pPr>
              <w:pStyle w:val="Tabletext"/>
              <w:keepLines/>
              <w:tabs>
                <w:tab w:val="left" w:leader="dot" w:pos="7938"/>
                <w:tab w:val="center" w:pos="9526"/>
              </w:tabs>
              <w:spacing w:before="20" w:after="20"/>
              <w:ind w:left="567" w:hanging="567"/>
              <w:jc w:val="center"/>
              <w:rPr>
                <w:rFonts w:asciiTheme="majorBidi" w:hAnsiTheme="majorBidi" w:cstheme="majorBidi"/>
                <w:lang w:val="ru-RU"/>
              </w:rPr>
            </w:pPr>
            <w:r w:rsidRPr="002B6E69">
              <w:rPr>
                <w:rFonts w:asciiTheme="majorBidi" w:hAnsiTheme="majorBidi" w:cstheme="majorBidi"/>
                <w:lang w:val="ru-RU"/>
              </w:rPr>
              <w:sym w:font="Symbol" w:char="F0B1"/>
            </w:r>
            <w:r w:rsidRPr="002B6E69">
              <w:rPr>
                <w:rFonts w:asciiTheme="majorBidi" w:hAnsiTheme="majorBidi" w:cstheme="majorBidi"/>
                <w:lang w:val="ru-RU"/>
              </w:rPr>
              <w:t>6–10</w:t>
            </w:r>
          </w:p>
        </w:tc>
        <w:tc>
          <w:tcPr>
            <w:tcW w:w="1083" w:type="dxa"/>
          </w:tcPr>
          <w:p w14:paraId="39B20524" w14:textId="77777777" w:rsidR="00C31120" w:rsidRPr="002B6E69" w:rsidRDefault="00C31120" w:rsidP="00430492">
            <w:pPr>
              <w:pStyle w:val="Tabletext"/>
              <w:spacing w:before="20" w:after="20"/>
              <w:jc w:val="center"/>
              <w:rPr>
                <w:rFonts w:asciiTheme="majorBidi" w:hAnsiTheme="majorBidi" w:cstheme="majorBidi"/>
                <w:lang w:val="ru-RU"/>
              </w:rPr>
            </w:pPr>
          </w:p>
        </w:tc>
        <w:tc>
          <w:tcPr>
            <w:tcW w:w="1083" w:type="dxa"/>
          </w:tcPr>
          <w:p w14:paraId="7D7C0D37" w14:textId="77777777" w:rsidR="00C31120" w:rsidRPr="002B6E69" w:rsidRDefault="00C31120" w:rsidP="00430492">
            <w:pPr>
              <w:pStyle w:val="Tabletext"/>
              <w:spacing w:before="20" w:after="20"/>
              <w:jc w:val="center"/>
              <w:rPr>
                <w:rFonts w:asciiTheme="majorBidi" w:hAnsiTheme="majorBidi" w:cstheme="majorBidi"/>
                <w:lang w:val="ru-RU"/>
              </w:rPr>
            </w:pPr>
          </w:p>
        </w:tc>
        <w:tc>
          <w:tcPr>
            <w:tcW w:w="1084" w:type="dxa"/>
          </w:tcPr>
          <w:p w14:paraId="1B1400B4" w14:textId="25A0873E" w:rsidR="00C31120" w:rsidRPr="002B6E69" w:rsidRDefault="00394526" w:rsidP="00430492">
            <w:pPr>
              <w:pStyle w:val="Tabletext"/>
              <w:keepLines/>
              <w:tabs>
                <w:tab w:val="left" w:leader="dot" w:pos="7938"/>
                <w:tab w:val="center" w:pos="9526"/>
              </w:tabs>
              <w:spacing w:before="20" w:after="20"/>
              <w:ind w:left="567" w:hanging="567"/>
              <w:jc w:val="center"/>
              <w:rPr>
                <w:rFonts w:asciiTheme="majorBidi" w:hAnsiTheme="majorBidi" w:cstheme="majorBidi"/>
                <w:lang w:val="ru-RU"/>
              </w:rPr>
            </w:pPr>
            <w:r w:rsidRPr="002B6E69">
              <w:rPr>
                <w:rFonts w:asciiTheme="majorBidi" w:hAnsiTheme="majorBidi" w:cstheme="majorBidi"/>
                <w:lang w:val="ru-RU"/>
              </w:rPr>
              <w:t>−</w:t>
            </w:r>
            <w:r w:rsidR="00C31120" w:rsidRPr="002B6E69">
              <w:rPr>
                <w:rFonts w:asciiTheme="majorBidi" w:hAnsiTheme="majorBidi" w:cstheme="majorBidi"/>
                <w:lang w:val="ru-RU"/>
              </w:rPr>
              <w:t>23,2</w:t>
            </w:r>
          </w:p>
        </w:tc>
        <w:tc>
          <w:tcPr>
            <w:tcW w:w="1084" w:type="dxa"/>
          </w:tcPr>
          <w:p w14:paraId="696BA778" w14:textId="4AA551EA" w:rsidR="00C31120" w:rsidRPr="002B6E69" w:rsidRDefault="00394526" w:rsidP="00430492">
            <w:pPr>
              <w:pStyle w:val="Tabletext"/>
              <w:keepLines/>
              <w:tabs>
                <w:tab w:val="left" w:leader="dot" w:pos="7938"/>
                <w:tab w:val="center" w:pos="9526"/>
              </w:tabs>
              <w:spacing w:before="20" w:after="20"/>
              <w:ind w:left="567" w:hanging="567"/>
              <w:jc w:val="center"/>
              <w:rPr>
                <w:rFonts w:asciiTheme="majorBidi" w:hAnsiTheme="majorBidi" w:cstheme="majorBidi"/>
                <w:lang w:val="ru-RU"/>
              </w:rPr>
            </w:pPr>
            <w:r w:rsidRPr="002B6E69">
              <w:rPr>
                <w:rFonts w:asciiTheme="majorBidi" w:hAnsiTheme="majorBidi" w:cstheme="majorBidi"/>
                <w:lang w:val="ru-RU"/>
              </w:rPr>
              <w:t>−</w:t>
            </w:r>
            <w:r w:rsidR="00C31120" w:rsidRPr="002B6E69">
              <w:rPr>
                <w:rFonts w:asciiTheme="majorBidi" w:hAnsiTheme="majorBidi" w:cstheme="majorBidi"/>
                <w:lang w:val="ru-RU"/>
              </w:rPr>
              <w:t>11,2</w:t>
            </w:r>
          </w:p>
        </w:tc>
        <w:tc>
          <w:tcPr>
            <w:tcW w:w="1084" w:type="dxa"/>
          </w:tcPr>
          <w:p w14:paraId="62049BA1" w14:textId="081C1BE6" w:rsidR="00C31120" w:rsidRPr="002B6E69" w:rsidRDefault="00394526" w:rsidP="00430492">
            <w:pPr>
              <w:pStyle w:val="Tabletext"/>
              <w:keepLines/>
              <w:tabs>
                <w:tab w:val="left" w:leader="dot" w:pos="7938"/>
                <w:tab w:val="center" w:pos="9526"/>
              </w:tabs>
              <w:spacing w:before="20" w:after="20"/>
              <w:ind w:left="567" w:hanging="567"/>
              <w:jc w:val="center"/>
              <w:rPr>
                <w:rFonts w:asciiTheme="majorBidi" w:hAnsiTheme="majorBidi" w:cstheme="majorBidi"/>
                <w:lang w:val="ru-RU"/>
              </w:rPr>
            </w:pPr>
            <w:r w:rsidRPr="002B6E69">
              <w:rPr>
                <w:rFonts w:asciiTheme="majorBidi" w:hAnsiTheme="majorBidi" w:cstheme="majorBidi"/>
                <w:lang w:val="ru-RU"/>
              </w:rPr>
              <w:t>−</w:t>
            </w:r>
            <w:r w:rsidR="00C31120" w:rsidRPr="002B6E69">
              <w:rPr>
                <w:rFonts w:asciiTheme="majorBidi" w:hAnsiTheme="majorBidi" w:cstheme="majorBidi"/>
                <w:lang w:val="ru-RU"/>
              </w:rPr>
              <w:t>11,2</w:t>
            </w:r>
          </w:p>
        </w:tc>
        <w:tc>
          <w:tcPr>
            <w:tcW w:w="1084" w:type="dxa"/>
          </w:tcPr>
          <w:p w14:paraId="65D3650C" w14:textId="4D538FDF" w:rsidR="00C31120" w:rsidRPr="002B6E69" w:rsidRDefault="00394526" w:rsidP="00430492">
            <w:pPr>
              <w:pStyle w:val="Tabletext"/>
              <w:keepLines/>
              <w:tabs>
                <w:tab w:val="left" w:leader="dot" w:pos="7938"/>
                <w:tab w:val="center" w:pos="9526"/>
              </w:tabs>
              <w:spacing w:before="20" w:after="20"/>
              <w:ind w:left="567" w:hanging="567"/>
              <w:jc w:val="center"/>
              <w:rPr>
                <w:rFonts w:asciiTheme="majorBidi" w:hAnsiTheme="majorBidi" w:cstheme="majorBidi"/>
                <w:lang w:val="ru-RU"/>
              </w:rPr>
            </w:pPr>
            <w:r w:rsidRPr="002B6E69">
              <w:rPr>
                <w:rFonts w:asciiTheme="majorBidi" w:hAnsiTheme="majorBidi" w:cstheme="majorBidi"/>
                <w:lang w:val="ru-RU"/>
              </w:rPr>
              <w:t>−</w:t>
            </w:r>
            <w:r w:rsidR="00C31120" w:rsidRPr="002B6E69">
              <w:rPr>
                <w:rFonts w:asciiTheme="majorBidi" w:hAnsiTheme="majorBidi" w:cstheme="majorBidi"/>
                <w:lang w:val="ru-RU"/>
              </w:rPr>
              <w:t>11,2</w:t>
            </w:r>
          </w:p>
        </w:tc>
        <w:tc>
          <w:tcPr>
            <w:tcW w:w="1711" w:type="dxa"/>
          </w:tcPr>
          <w:p w14:paraId="79D87D55" w14:textId="77777777" w:rsidR="00C31120" w:rsidRPr="002B6E69" w:rsidRDefault="00C31120" w:rsidP="00430492">
            <w:pPr>
              <w:pStyle w:val="Tabletext"/>
              <w:keepLines/>
              <w:tabs>
                <w:tab w:val="left" w:leader="dot" w:pos="7938"/>
                <w:tab w:val="center" w:pos="9526"/>
              </w:tabs>
              <w:spacing w:before="20" w:after="20"/>
              <w:ind w:left="567" w:hanging="567"/>
              <w:jc w:val="center"/>
              <w:rPr>
                <w:rFonts w:asciiTheme="majorBidi" w:hAnsiTheme="majorBidi" w:cstheme="majorBidi"/>
                <w:lang w:val="ru-RU"/>
              </w:rPr>
            </w:pPr>
            <w:r w:rsidRPr="002B6E69">
              <w:rPr>
                <w:rFonts w:asciiTheme="majorBidi" w:hAnsiTheme="majorBidi" w:cstheme="majorBidi"/>
                <w:lang w:val="ru-RU"/>
              </w:rPr>
              <w:t>1 МГц</w:t>
            </w:r>
          </w:p>
        </w:tc>
      </w:tr>
      <w:tr w:rsidR="00A36420" w:rsidRPr="002B6E69" w14:paraId="0478B57E" w14:textId="77777777" w:rsidTr="00430492">
        <w:trPr>
          <w:jc w:val="center"/>
        </w:trPr>
        <w:tc>
          <w:tcPr>
            <w:tcW w:w="1426" w:type="dxa"/>
          </w:tcPr>
          <w:p w14:paraId="091F3558" w14:textId="77777777" w:rsidR="00C31120" w:rsidRPr="002B6E69" w:rsidRDefault="00C31120" w:rsidP="00430492">
            <w:pPr>
              <w:pStyle w:val="Tabletext"/>
              <w:keepLines/>
              <w:tabs>
                <w:tab w:val="left" w:leader="dot" w:pos="7938"/>
                <w:tab w:val="center" w:pos="9526"/>
              </w:tabs>
              <w:spacing w:before="20" w:after="20"/>
              <w:ind w:left="567" w:hanging="567"/>
              <w:jc w:val="center"/>
              <w:rPr>
                <w:rFonts w:asciiTheme="majorBidi" w:hAnsiTheme="majorBidi" w:cstheme="majorBidi"/>
                <w:lang w:val="ru-RU"/>
              </w:rPr>
            </w:pPr>
            <w:r w:rsidRPr="002B6E69">
              <w:rPr>
                <w:rFonts w:asciiTheme="majorBidi" w:hAnsiTheme="majorBidi" w:cstheme="majorBidi"/>
                <w:lang w:val="ru-RU"/>
              </w:rPr>
              <w:sym w:font="Symbol" w:char="F0B1"/>
            </w:r>
            <w:r w:rsidRPr="002B6E69">
              <w:rPr>
                <w:rFonts w:asciiTheme="majorBidi" w:hAnsiTheme="majorBidi" w:cstheme="majorBidi"/>
                <w:lang w:val="ru-RU"/>
              </w:rPr>
              <w:t>10–15</w:t>
            </w:r>
          </w:p>
        </w:tc>
        <w:tc>
          <w:tcPr>
            <w:tcW w:w="1083" w:type="dxa"/>
          </w:tcPr>
          <w:p w14:paraId="0D4E1EAE" w14:textId="77777777" w:rsidR="00C31120" w:rsidRPr="002B6E69" w:rsidRDefault="00C31120" w:rsidP="00430492">
            <w:pPr>
              <w:pStyle w:val="Tabletext"/>
              <w:spacing w:before="20" w:after="20"/>
              <w:jc w:val="center"/>
              <w:rPr>
                <w:rFonts w:asciiTheme="majorBidi" w:hAnsiTheme="majorBidi" w:cstheme="majorBidi"/>
                <w:lang w:val="ru-RU"/>
              </w:rPr>
            </w:pPr>
          </w:p>
        </w:tc>
        <w:tc>
          <w:tcPr>
            <w:tcW w:w="1083" w:type="dxa"/>
          </w:tcPr>
          <w:p w14:paraId="08FBB08D" w14:textId="77777777" w:rsidR="00C31120" w:rsidRPr="002B6E69" w:rsidRDefault="00C31120" w:rsidP="00430492">
            <w:pPr>
              <w:pStyle w:val="Tabletext"/>
              <w:spacing w:before="20" w:after="20"/>
              <w:jc w:val="center"/>
              <w:rPr>
                <w:rFonts w:asciiTheme="majorBidi" w:hAnsiTheme="majorBidi" w:cstheme="majorBidi"/>
                <w:lang w:val="ru-RU"/>
              </w:rPr>
            </w:pPr>
          </w:p>
        </w:tc>
        <w:tc>
          <w:tcPr>
            <w:tcW w:w="1084" w:type="dxa"/>
          </w:tcPr>
          <w:p w14:paraId="3AB0B6F3" w14:textId="77777777" w:rsidR="00C31120" w:rsidRPr="002B6E69" w:rsidRDefault="00C31120" w:rsidP="00430492">
            <w:pPr>
              <w:pStyle w:val="Tabletext"/>
              <w:spacing w:before="20" w:after="20"/>
              <w:jc w:val="center"/>
              <w:rPr>
                <w:rFonts w:asciiTheme="majorBidi" w:hAnsiTheme="majorBidi" w:cstheme="majorBidi"/>
                <w:lang w:val="ru-RU"/>
              </w:rPr>
            </w:pPr>
          </w:p>
        </w:tc>
        <w:tc>
          <w:tcPr>
            <w:tcW w:w="1084" w:type="dxa"/>
          </w:tcPr>
          <w:p w14:paraId="2867606F" w14:textId="6325B36E" w:rsidR="00C31120" w:rsidRPr="002B6E69" w:rsidRDefault="00394526" w:rsidP="00430492">
            <w:pPr>
              <w:pStyle w:val="Tabletext"/>
              <w:keepLines/>
              <w:tabs>
                <w:tab w:val="left" w:leader="dot" w:pos="7938"/>
                <w:tab w:val="center" w:pos="9526"/>
              </w:tabs>
              <w:spacing w:before="20" w:after="20"/>
              <w:ind w:left="567" w:hanging="567"/>
              <w:jc w:val="center"/>
              <w:rPr>
                <w:rFonts w:asciiTheme="majorBidi" w:hAnsiTheme="majorBidi" w:cstheme="majorBidi"/>
                <w:lang w:val="ru-RU"/>
              </w:rPr>
            </w:pPr>
            <w:r w:rsidRPr="002B6E69">
              <w:rPr>
                <w:rFonts w:asciiTheme="majorBidi" w:hAnsiTheme="majorBidi" w:cstheme="majorBidi"/>
                <w:lang w:val="ru-RU"/>
              </w:rPr>
              <w:t>−</w:t>
            </w:r>
            <w:r w:rsidR="00C31120" w:rsidRPr="002B6E69">
              <w:rPr>
                <w:rFonts w:asciiTheme="majorBidi" w:hAnsiTheme="majorBidi" w:cstheme="majorBidi"/>
                <w:lang w:val="ru-RU"/>
              </w:rPr>
              <w:t>23,2</w:t>
            </w:r>
          </w:p>
        </w:tc>
        <w:tc>
          <w:tcPr>
            <w:tcW w:w="1084" w:type="dxa"/>
          </w:tcPr>
          <w:p w14:paraId="20EB3D85" w14:textId="01A9919E" w:rsidR="00C31120" w:rsidRPr="002B6E69" w:rsidRDefault="00394526" w:rsidP="00430492">
            <w:pPr>
              <w:pStyle w:val="Tabletext"/>
              <w:keepLines/>
              <w:tabs>
                <w:tab w:val="left" w:leader="dot" w:pos="7938"/>
                <w:tab w:val="center" w:pos="9526"/>
              </w:tabs>
              <w:spacing w:before="20" w:after="20"/>
              <w:ind w:left="567" w:hanging="567"/>
              <w:jc w:val="center"/>
              <w:rPr>
                <w:rFonts w:asciiTheme="majorBidi" w:hAnsiTheme="majorBidi" w:cstheme="majorBidi"/>
                <w:lang w:val="ru-RU"/>
              </w:rPr>
            </w:pPr>
            <w:r w:rsidRPr="002B6E69">
              <w:rPr>
                <w:rFonts w:asciiTheme="majorBidi" w:hAnsiTheme="majorBidi" w:cstheme="majorBidi"/>
                <w:lang w:val="ru-RU"/>
              </w:rPr>
              <w:t>−</w:t>
            </w:r>
            <w:r w:rsidR="00C31120" w:rsidRPr="002B6E69">
              <w:rPr>
                <w:rFonts w:asciiTheme="majorBidi" w:hAnsiTheme="majorBidi" w:cstheme="majorBidi"/>
                <w:lang w:val="ru-RU"/>
              </w:rPr>
              <w:t>11,2</w:t>
            </w:r>
          </w:p>
        </w:tc>
        <w:tc>
          <w:tcPr>
            <w:tcW w:w="1084" w:type="dxa"/>
          </w:tcPr>
          <w:p w14:paraId="7BA3DDD2" w14:textId="27D7D20E" w:rsidR="00C31120" w:rsidRPr="002B6E69" w:rsidRDefault="00394526" w:rsidP="00430492">
            <w:pPr>
              <w:pStyle w:val="Tabletext"/>
              <w:keepLines/>
              <w:tabs>
                <w:tab w:val="left" w:leader="dot" w:pos="7938"/>
                <w:tab w:val="center" w:pos="9526"/>
              </w:tabs>
              <w:spacing w:before="20" w:after="20"/>
              <w:ind w:left="567" w:hanging="567"/>
              <w:jc w:val="center"/>
              <w:rPr>
                <w:rFonts w:asciiTheme="majorBidi" w:hAnsiTheme="majorBidi" w:cstheme="majorBidi"/>
                <w:lang w:val="ru-RU"/>
              </w:rPr>
            </w:pPr>
            <w:r w:rsidRPr="002B6E69">
              <w:rPr>
                <w:rFonts w:asciiTheme="majorBidi" w:hAnsiTheme="majorBidi" w:cstheme="majorBidi"/>
                <w:lang w:val="ru-RU"/>
              </w:rPr>
              <w:t>−</w:t>
            </w:r>
            <w:r w:rsidR="00C31120" w:rsidRPr="002B6E69">
              <w:rPr>
                <w:rFonts w:asciiTheme="majorBidi" w:hAnsiTheme="majorBidi" w:cstheme="majorBidi"/>
                <w:lang w:val="ru-RU"/>
              </w:rPr>
              <w:t>11,2</w:t>
            </w:r>
          </w:p>
        </w:tc>
        <w:tc>
          <w:tcPr>
            <w:tcW w:w="1711" w:type="dxa"/>
          </w:tcPr>
          <w:p w14:paraId="5881BE91" w14:textId="77777777" w:rsidR="00C31120" w:rsidRPr="002B6E69" w:rsidRDefault="00C31120" w:rsidP="00430492">
            <w:pPr>
              <w:pStyle w:val="Tabletext"/>
              <w:keepLines/>
              <w:tabs>
                <w:tab w:val="left" w:leader="dot" w:pos="7938"/>
                <w:tab w:val="center" w:pos="9526"/>
              </w:tabs>
              <w:spacing w:before="20" w:after="20"/>
              <w:ind w:left="567" w:hanging="567"/>
              <w:jc w:val="center"/>
              <w:rPr>
                <w:rFonts w:asciiTheme="majorBidi" w:hAnsiTheme="majorBidi" w:cstheme="majorBidi"/>
                <w:lang w:val="ru-RU"/>
              </w:rPr>
            </w:pPr>
            <w:r w:rsidRPr="002B6E69">
              <w:rPr>
                <w:rFonts w:asciiTheme="majorBidi" w:hAnsiTheme="majorBidi" w:cstheme="majorBidi"/>
                <w:lang w:val="ru-RU"/>
              </w:rPr>
              <w:t>1 МГц</w:t>
            </w:r>
          </w:p>
        </w:tc>
      </w:tr>
      <w:tr w:rsidR="00A36420" w:rsidRPr="002B6E69" w14:paraId="3ECA1C2B" w14:textId="77777777" w:rsidTr="00430492">
        <w:trPr>
          <w:trHeight w:val="70"/>
          <w:jc w:val="center"/>
        </w:trPr>
        <w:tc>
          <w:tcPr>
            <w:tcW w:w="1426" w:type="dxa"/>
            <w:tcBorders>
              <w:bottom w:val="single" w:sz="4" w:space="0" w:color="auto"/>
            </w:tcBorders>
          </w:tcPr>
          <w:p w14:paraId="25D75D12" w14:textId="77777777" w:rsidR="00C31120" w:rsidRPr="002B6E69" w:rsidRDefault="00C31120" w:rsidP="00430492">
            <w:pPr>
              <w:pStyle w:val="Tabletext"/>
              <w:keepLines/>
              <w:tabs>
                <w:tab w:val="left" w:leader="dot" w:pos="7938"/>
                <w:tab w:val="center" w:pos="9526"/>
              </w:tabs>
              <w:spacing w:before="20" w:after="20"/>
              <w:ind w:left="567" w:hanging="567"/>
              <w:jc w:val="center"/>
              <w:rPr>
                <w:rFonts w:asciiTheme="majorBidi" w:hAnsiTheme="majorBidi" w:cstheme="majorBidi"/>
                <w:lang w:val="ru-RU"/>
              </w:rPr>
            </w:pPr>
            <w:r w:rsidRPr="002B6E69">
              <w:rPr>
                <w:rFonts w:asciiTheme="majorBidi" w:hAnsiTheme="majorBidi" w:cstheme="majorBidi"/>
                <w:lang w:val="ru-RU"/>
              </w:rPr>
              <w:sym w:font="Symbol" w:char="F0B1"/>
            </w:r>
            <w:r w:rsidRPr="002B6E69">
              <w:rPr>
                <w:rFonts w:asciiTheme="majorBidi" w:hAnsiTheme="majorBidi" w:cstheme="majorBidi"/>
                <w:lang w:val="ru-RU"/>
              </w:rPr>
              <w:t>15–20</w:t>
            </w:r>
          </w:p>
        </w:tc>
        <w:tc>
          <w:tcPr>
            <w:tcW w:w="1083" w:type="dxa"/>
            <w:tcBorders>
              <w:bottom w:val="single" w:sz="4" w:space="0" w:color="auto"/>
            </w:tcBorders>
          </w:tcPr>
          <w:p w14:paraId="521A3B27" w14:textId="77777777" w:rsidR="00C31120" w:rsidRPr="002B6E69" w:rsidRDefault="00C31120" w:rsidP="00430492">
            <w:pPr>
              <w:pStyle w:val="Tabletext"/>
              <w:spacing w:before="20" w:after="20"/>
              <w:jc w:val="center"/>
              <w:rPr>
                <w:rFonts w:asciiTheme="majorBidi" w:hAnsiTheme="majorBidi" w:cstheme="majorBidi"/>
                <w:lang w:val="ru-RU"/>
              </w:rPr>
            </w:pPr>
          </w:p>
        </w:tc>
        <w:tc>
          <w:tcPr>
            <w:tcW w:w="1083" w:type="dxa"/>
            <w:tcBorders>
              <w:bottom w:val="single" w:sz="4" w:space="0" w:color="auto"/>
            </w:tcBorders>
          </w:tcPr>
          <w:p w14:paraId="535C292C" w14:textId="77777777" w:rsidR="00C31120" w:rsidRPr="002B6E69" w:rsidRDefault="00C31120" w:rsidP="00430492">
            <w:pPr>
              <w:pStyle w:val="Tabletext"/>
              <w:spacing w:before="20" w:after="20"/>
              <w:jc w:val="center"/>
              <w:rPr>
                <w:rFonts w:asciiTheme="majorBidi" w:hAnsiTheme="majorBidi" w:cstheme="majorBidi"/>
                <w:lang w:val="ru-RU"/>
              </w:rPr>
            </w:pPr>
          </w:p>
        </w:tc>
        <w:tc>
          <w:tcPr>
            <w:tcW w:w="1084" w:type="dxa"/>
            <w:tcBorders>
              <w:bottom w:val="single" w:sz="4" w:space="0" w:color="auto"/>
            </w:tcBorders>
          </w:tcPr>
          <w:p w14:paraId="11A46D4E" w14:textId="77777777" w:rsidR="00C31120" w:rsidRPr="002B6E69" w:rsidRDefault="00C31120" w:rsidP="00430492">
            <w:pPr>
              <w:pStyle w:val="Tabletext"/>
              <w:spacing w:before="20" w:after="20"/>
              <w:jc w:val="center"/>
              <w:rPr>
                <w:rFonts w:asciiTheme="majorBidi" w:hAnsiTheme="majorBidi" w:cstheme="majorBidi"/>
                <w:lang w:val="ru-RU"/>
              </w:rPr>
            </w:pPr>
          </w:p>
        </w:tc>
        <w:tc>
          <w:tcPr>
            <w:tcW w:w="1084" w:type="dxa"/>
            <w:tcBorders>
              <w:bottom w:val="single" w:sz="4" w:space="0" w:color="auto"/>
            </w:tcBorders>
          </w:tcPr>
          <w:p w14:paraId="6C020786" w14:textId="77777777" w:rsidR="00C31120" w:rsidRPr="002B6E69" w:rsidRDefault="00C31120" w:rsidP="00430492">
            <w:pPr>
              <w:pStyle w:val="Tabletext"/>
              <w:spacing w:before="20" w:after="20"/>
              <w:jc w:val="center"/>
              <w:rPr>
                <w:rFonts w:asciiTheme="majorBidi" w:hAnsiTheme="majorBidi" w:cstheme="majorBidi"/>
                <w:lang w:val="ru-RU"/>
              </w:rPr>
            </w:pPr>
          </w:p>
        </w:tc>
        <w:tc>
          <w:tcPr>
            <w:tcW w:w="1084" w:type="dxa"/>
            <w:tcBorders>
              <w:bottom w:val="single" w:sz="4" w:space="0" w:color="auto"/>
            </w:tcBorders>
          </w:tcPr>
          <w:p w14:paraId="24E796BE" w14:textId="31D4A021" w:rsidR="00C31120" w:rsidRPr="002B6E69" w:rsidRDefault="00394526" w:rsidP="00430492">
            <w:pPr>
              <w:pStyle w:val="Tabletext"/>
              <w:keepLines/>
              <w:tabs>
                <w:tab w:val="left" w:leader="dot" w:pos="7938"/>
                <w:tab w:val="center" w:pos="9526"/>
              </w:tabs>
              <w:spacing w:before="20" w:after="20"/>
              <w:ind w:left="567" w:hanging="567"/>
              <w:jc w:val="center"/>
              <w:rPr>
                <w:rFonts w:asciiTheme="majorBidi" w:hAnsiTheme="majorBidi" w:cstheme="majorBidi"/>
                <w:lang w:val="ru-RU"/>
              </w:rPr>
            </w:pPr>
            <w:r w:rsidRPr="002B6E69">
              <w:rPr>
                <w:rFonts w:asciiTheme="majorBidi" w:hAnsiTheme="majorBidi" w:cstheme="majorBidi"/>
                <w:lang w:val="ru-RU"/>
              </w:rPr>
              <w:t>−</w:t>
            </w:r>
            <w:r w:rsidR="00C31120" w:rsidRPr="002B6E69">
              <w:rPr>
                <w:rFonts w:asciiTheme="majorBidi" w:hAnsiTheme="majorBidi" w:cstheme="majorBidi"/>
                <w:lang w:val="ru-RU"/>
              </w:rPr>
              <w:t>23,2</w:t>
            </w:r>
          </w:p>
        </w:tc>
        <w:tc>
          <w:tcPr>
            <w:tcW w:w="1084" w:type="dxa"/>
            <w:tcBorders>
              <w:bottom w:val="single" w:sz="4" w:space="0" w:color="auto"/>
            </w:tcBorders>
          </w:tcPr>
          <w:p w14:paraId="638EC2A0" w14:textId="5F24E735" w:rsidR="00C31120" w:rsidRPr="002B6E69" w:rsidRDefault="00394526" w:rsidP="00430492">
            <w:pPr>
              <w:pStyle w:val="Tabletext"/>
              <w:keepLines/>
              <w:tabs>
                <w:tab w:val="left" w:leader="dot" w:pos="7938"/>
                <w:tab w:val="center" w:pos="9526"/>
              </w:tabs>
              <w:spacing w:before="20" w:after="20"/>
              <w:ind w:left="567" w:hanging="567"/>
              <w:jc w:val="center"/>
              <w:rPr>
                <w:rFonts w:asciiTheme="majorBidi" w:hAnsiTheme="majorBidi" w:cstheme="majorBidi"/>
                <w:lang w:val="ru-RU"/>
              </w:rPr>
            </w:pPr>
            <w:r w:rsidRPr="002B6E69">
              <w:rPr>
                <w:rFonts w:asciiTheme="majorBidi" w:hAnsiTheme="majorBidi" w:cstheme="majorBidi"/>
                <w:lang w:val="ru-RU"/>
              </w:rPr>
              <w:t>−</w:t>
            </w:r>
            <w:r w:rsidR="00C31120" w:rsidRPr="002B6E69">
              <w:rPr>
                <w:rFonts w:asciiTheme="majorBidi" w:hAnsiTheme="majorBidi" w:cstheme="majorBidi"/>
                <w:lang w:val="ru-RU"/>
              </w:rPr>
              <w:t>11,2</w:t>
            </w:r>
          </w:p>
        </w:tc>
        <w:tc>
          <w:tcPr>
            <w:tcW w:w="1711" w:type="dxa"/>
            <w:tcBorders>
              <w:bottom w:val="single" w:sz="4" w:space="0" w:color="auto"/>
            </w:tcBorders>
          </w:tcPr>
          <w:p w14:paraId="76CD5887" w14:textId="77777777" w:rsidR="00C31120" w:rsidRPr="002B6E69" w:rsidRDefault="00C31120" w:rsidP="00430492">
            <w:pPr>
              <w:pStyle w:val="Tabletext"/>
              <w:keepLines/>
              <w:tabs>
                <w:tab w:val="left" w:leader="dot" w:pos="7938"/>
                <w:tab w:val="center" w:pos="9526"/>
              </w:tabs>
              <w:spacing w:before="20" w:after="20"/>
              <w:ind w:left="567" w:hanging="567"/>
              <w:jc w:val="center"/>
              <w:rPr>
                <w:rFonts w:asciiTheme="majorBidi" w:hAnsiTheme="majorBidi" w:cstheme="majorBidi"/>
                <w:lang w:val="ru-RU"/>
              </w:rPr>
            </w:pPr>
            <w:r w:rsidRPr="002B6E69">
              <w:rPr>
                <w:rFonts w:asciiTheme="majorBidi" w:hAnsiTheme="majorBidi" w:cstheme="majorBidi"/>
                <w:lang w:val="ru-RU"/>
              </w:rPr>
              <w:t>1 МГц</w:t>
            </w:r>
          </w:p>
        </w:tc>
      </w:tr>
      <w:tr w:rsidR="00A36420" w:rsidRPr="002B6E69" w14:paraId="0326A5D0" w14:textId="77777777" w:rsidTr="00430492">
        <w:trPr>
          <w:jc w:val="center"/>
        </w:trPr>
        <w:tc>
          <w:tcPr>
            <w:tcW w:w="1426" w:type="dxa"/>
            <w:tcBorders>
              <w:bottom w:val="single" w:sz="4" w:space="0" w:color="auto"/>
            </w:tcBorders>
          </w:tcPr>
          <w:p w14:paraId="6AA77177" w14:textId="77777777" w:rsidR="00C31120" w:rsidRPr="002B6E69" w:rsidRDefault="00C31120" w:rsidP="00430492">
            <w:pPr>
              <w:pStyle w:val="Tabletext"/>
              <w:keepLines/>
              <w:tabs>
                <w:tab w:val="left" w:leader="dot" w:pos="7938"/>
                <w:tab w:val="center" w:pos="9526"/>
              </w:tabs>
              <w:spacing w:before="20" w:after="20"/>
              <w:ind w:left="567" w:hanging="567"/>
              <w:jc w:val="center"/>
              <w:rPr>
                <w:rFonts w:asciiTheme="majorBidi" w:hAnsiTheme="majorBidi" w:cstheme="majorBidi"/>
                <w:lang w:val="ru-RU"/>
              </w:rPr>
            </w:pPr>
            <w:r w:rsidRPr="002B6E69">
              <w:rPr>
                <w:rFonts w:asciiTheme="majorBidi" w:hAnsiTheme="majorBidi" w:cstheme="majorBidi"/>
                <w:lang w:val="ru-RU"/>
              </w:rPr>
              <w:sym w:font="Symbol" w:char="F0B1"/>
            </w:r>
            <w:r w:rsidRPr="002B6E69">
              <w:rPr>
                <w:rFonts w:asciiTheme="majorBidi" w:hAnsiTheme="majorBidi" w:cstheme="majorBidi"/>
                <w:lang w:val="ru-RU"/>
              </w:rPr>
              <w:t>20–25</w:t>
            </w:r>
          </w:p>
        </w:tc>
        <w:tc>
          <w:tcPr>
            <w:tcW w:w="1083" w:type="dxa"/>
            <w:tcBorders>
              <w:bottom w:val="single" w:sz="4" w:space="0" w:color="auto"/>
            </w:tcBorders>
          </w:tcPr>
          <w:p w14:paraId="34B8C5E3" w14:textId="77777777" w:rsidR="00C31120" w:rsidRPr="002B6E69" w:rsidRDefault="00C31120" w:rsidP="00430492">
            <w:pPr>
              <w:pStyle w:val="Tabletext"/>
              <w:spacing w:before="20" w:after="20"/>
              <w:jc w:val="center"/>
              <w:rPr>
                <w:rFonts w:asciiTheme="majorBidi" w:hAnsiTheme="majorBidi" w:cstheme="majorBidi"/>
                <w:lang w:val="ru-RU"/>
              </w:rPr>
            </w:pPr>
          </w:p>
        </w:tc>
        <w:tc>
          <w:tcPr>
            <w:tcW w:w="1083" w:type="dxa"/>
            <w:tcBorders>
              <w:bottom w:val="single" w:sz="4" w:space="0" w:color="auto"/>
            </w:tcBorders>
          </w:tcPr>
          <w:p w14:paraId="2F8C5F45" w14:textId="77777777" w:rsidR="00C31120" w:rsidRPr="002B6E69" w:rsidRDefault="00C31120" w:rsidP="00430492">
            <w:pPr>
              <w:pStyle w:val="Tabletext"/>
              <w:spacing w:before="20" w:after="20"/>
              <w:jc w:val="center"/>
              <w:rPr>
                <w:rFonts w:asciiTheme="majorBidi" w:hAnsiTheme="majorBidi" w:cstheme="majorBidi"/>
                <w:lang w:val="ru-RU"/>
              </w:rPr>
            </w:pPr>
          </w:p>
        </w:tc>
        <w:tc>
          <w:tcPr>
            <w:tcW w:w="1084" w:type="dxa"/>
            <w:tcBorders>
              <w:bottom w:val="single" w:sz="4" w:space="0" w:color="auto"/>
            </w:tcBorders>
          </w:tcPr>
          <w:p w14:paraId="372FB0AF" w14:textId="77777777" w:rsidR="00C31120" w:rsidRPr="002B6E69" w:rsidRDefault="00C31120" w:rsidP="00430492">
            <w:pPr>
              <w:pStyle w:val="Tabletext"/>
              <w:spacing w:before="20" w:after="20"/>
              <w:jc w:val="center"/>
              <w:rPr>
                <w:rFonts w:asciiTheme="majorBidi" w:hAnsiTheme="majorBidi" w:cstheme="majorBidi"/>
                <w:lang w:val="ru-RU"/>
              </w:rPr>
            </w:pPr>
          </w:p>
        </w:tc>
        <w:tc>
          <w:tcPr>
            <w:tcW w:w="1084" w:type="dxa"/>
            <w:tcBorders>
              <w:bottom w:val="single" w:sz="4" w:space="0" w:color="auto"/>
            </w:tcBorders>
          </w:tcPr>
          <w:p w14:paraId="3B9A0284" w14:textId="77777777" w:rsidR="00C31120" w:rsidRPr="002B6E69" w:rsidRDefault="00C31120" w:rsidP="00430492">
            <w:pPr>
              <w:pStyle w:val="Tabletext"/>
              <w:spacing w:before="20" w:after="20"/>
              <w:jc w:val="center"/>
              <w:rPr>
                <w:rFonts w:asciiTheme="majorBidi" w:hAnsiTheme="majorBidi" w:cstheme="majorBidi"/>
                <w:lang w:val="ru-RU"/>
              </w:rPr>
            </w:pPr>
          </w:p>
        </w:tc>
        <w:tc>
          <w:tcPr>
            <w:tcW w:w="1084" w:type="dxa"/>
            <w:tcBorders>
              <w:bottom w:val="single" w:sz="4" w:space="0" w:color="auto"/>
            </w:tcBorders>
          </w:tcPr>
          <w:p w14:paraId="1E5F4CBC" w14:textId="77777777" w:rsidR="00C31120" w:rsidRPr="002B6E69" w:rsidRDefault="00C31120" w:rsidP="00430492">
            <w:pPr>
              <w:pStyle w:val="Tabletext"/>
              <w:spacing w:before="20" w:after="20"/>
              <w:jc w:val="center"/>
              <w:rPr>
                <w:rFonts w:asciiTheme="majorBidi" w:hAnsiTheme="majorBidi" w:cstheme="majorBidi"/>
                <w:lang w:val="ru-RU"/>
              </w:rPr>
            </w:pPr>
          </w:p>
        </w:tc>
        <w:tc>
          <w:tcPr>
            <w:tcW w:w="1084" w:type="dxa"/>
            <w:tcBorders>
              <w:bottom w:val="single" w:sz="4" w:space="0" w:color="auto"/>
            </w:tcBorders>
          </w:tcPr>
          <w:p w14:paraId="490F866A" w14:textId="4DBAD812" w:rsidR="00C31120" w:rsidRPr="002B6E69" w:rsidRDefault="00394526" w:rsidP="00430492">
            <w:pPr>
              <w:pStyle w:val="Tabletext"/>
              <w:keepLines/>
              <w:tabs>
                <w:tab w:val="left" w:leader="dot" w:pos="7938"/>
                <w:tab w:val="center" w:pos="9526"/>
              </w:tabs>
              <w:spacing w:before="20" w:after="20"/>
              <w:ind w:left="567" w:hanging="567"/>
              <w:jc w:val="center"/>
              <w:rPr>
                <w:rFonts w:asciiTheme="majorBidi" w:hAnsiTheme="majorBidi" w:cstheme="majorBidi"/>
                <w:lang w:val="ru-RU"/>
              </w:rPr>
            </w:pPr>
            <w:r w:rsidRPr="002B6E69">
              <w:rPr>
                <w:rFonts w:asciiTheme="majorBidi" w:hAnsiTheme="majorBidi" w:cstheme="majorBidi"/>
                <w:lang w:val="ru-RU"/>
              </w:rPr>
              <w:t>−</w:t>
            </w:r>
            <w:r w:rsidR="00C31120" w:rsidRPr="002B6E69">
              <w:rPr>
                <w:rFonts w:asciiTheme="majorBidi" w:hAnsiTheme="majorBidi" w:cstheme="majorBidi"/>
                <w:lang w:val="ru-RU"/>
              </w:rPr>
              <w:t>23,2</w:t>
            </w:r>
          </w:p>
        </w:tc>
        <w:tc>
          <w:tcPr>
            <w:tcW w:w="1711" w:type="dxa"/>
            <w:tcBorders>
              <w:bottom w:val="single" w:sz="4" w:space="0" w:color="auto"/>
            </w:tcBorders>
          </w:tcPr>
          <w:p w14:paraId="73A45A3C" w14:textId="77777777" w:rsidR="00C31120" w:rsidRPr="002B6E69" w:rsidRDefault="00C31120" w:rsidP="00430492">
            <w:pPr>
              <w:pStyle w:val="Tabletext"/>
              <w:keepLines/>
              <w:tabs>
                <w:tab w:val="left" w:leader="dot" w:pos="7938"/>
                <w:tab w:val="center" w:pos="9526"/>
              </w:tabs>
              <w:spacing w:before="20" w:after="20"/>
              <w:ind w:left="567" w:hanging="567"/>
              <w:jc w:val="center"/>
              <w:rPr>
                <w:rFonts w:asciiTheme="majorBidi" w:hAnsiTheme="majorBidi" w:cstheme="majorBidi"/>
                <w:lang w:val="ru-RU"/>
              </w:rPr>
            </w:pPr>
            <w:r w:rsidRPr="002B6E69">
              <w:rPr>
                <w:rFonts w:asciiTheme="majorBidi" w:hAnsiTheme="majorBidi" w:cstheme="majorBidi"/>
                <w:lang w:val="ru-RU"/>
              </w:rPr>
              <w:t>1 МГц</w:t>
            </w:r>
          </w:p>
        </w:tc>
      </w:tr>
      <w:tr w:rsidR="00A36420" w:rsidRPr="002B6E69" w14:paraId="19BF5B9F" w14:textId="77777777" w:rsidTr="00430492">
        <w:trPr>
          <w:jc w:val="center"/>
        </w:trPr>
        <w:tc>
          <w:tcPr>
            <w:tcW w:w="9639" w:type="dxa"/>
            <w:gridSpan w:val="8"/>
            <w:tcBorders>
              <w:top w:val="single" w:sz="4" w:space="0" w:color="auto"/>
              <w:left w:val="nil"/>
              <w:bottom w:val="nil"/>
              <w:right w:val="nil"/>
            </w:tcBorders>
          </w:tcPr>
          <w:p w14:paraId="7CB3D355" w14:textId="7D90CE7A" w:rsidR="00C31120" w:rsidRPr="002B6E69" w:rsidRDefault="00C31120" w:rsidP="00C32882">
            <w:pPr>
              <w:pStyle w:val="TableLegendNote"/>
              <w:rPr>
                <w:rFonts w:asciiTheme="majorBidi" w:hAnsiTheme="majorBidi"/>
                <w:lang w:val="ru-RU"/>
              </w:rPr>
            </w:pPr>
            <w:r w:rsidRPr="002B6E69">
              <w:rPr>
                <w:lang w:val="ru-RU"/>
              </w:rPr>
              <w:t>ПРИМЕЧАНИЕ.</w:t>
            </w:r>
            <w:r w:rsidR="001A5DEA" w:rsidRPr="002B6E69">
              <w:rPr>
                <w:lang w:val="ru-RU"/>
              </w:rPr>
              <w:t xml:space="preserve"> – </w:t>
            </w:r>
            <w:r w:rsidR="00C32882" w:rsidRPr="002B6E69">
              <w:rPr>
                <w:lang w:val="ru-RU"/>
              </w:rPr>
              <w:t>Согласно общему</w:t>
            </w:r>
            <w:r w:rsidRPr="002B6E69">
              <w:rPr>
                <w:lang w:val="ru-RU"/>
              </w:rPr>
              <w:t xml:space="preserve"> правил</w:t>
            </w:r>
            <w:r w:rsidR="00C32882" w:rsidRPr="002B6E69">
              <w:rPr>
                <w:lang w:val="ru-RU"/>
              </w:rPr>
              <w:t>у</w:t>
            </w:r>
            <w:r w:rsidRPr="002B6E69">
              <w:rPr>
                <w:lang w:val="ru-RU"/>
              </w:rPr>
              <w:t>, разрешение по полосе пропускания измерительного оборудования должно быть равн</w:t>
            </w:r>
            <w:r w:rsidR="00C32882" w:rsidRPr="002B6E69">
              <w:rPr>
                <w:lang w:val="ru-RU"/>
              </w:rPr>
              <w:t>о</w:t>
            </w:r>
            <w:r w:rsidRPr="002B6E69">
              <w:rPr>
                <w:lang w:val="ru-RU"/>
              </w:rPr>
              <w:t xml:space="preserve"> ширине полосы измерения. Вместе с тем в целях повышения точности, чувствительности и эффективности измерений разрешение по полосе пропускания может быть меньше ширины полосы измерения. В случае если разрешение по полосе пропускания меньше ширины полосы измерения, результат должен интегрироваться по ширине полосы измерения для получения эквивалентной ширины полосы шума в ширине полосы измерения.</w:t>
            </w:r>
          </w:p>
        </w:tc>
      </w:tr>
    </w:tbl>
    <w:p w14:paraId="718850B0" w14:textId="77777777" w:rsidR="00BC4843" w:rsidRPr="002B6E69" w:rsidRDefault="00BC4843" w:rsidP="00BC4843">
      <w:pPr>
        <w:pStyle w:val="Tablefin"/>
        <w:rPr>
          <w:lang w:val="ru-RU"/>
        </w:rPr>
      </w:pPr>
      <w:bookmarkStart w:id="5" w:name="_Toc84511803"/>
    </w:p>
    <w:p w14:paraId="5D2A90FE" w14:textId="38A2F398" w:rsidR="00C31120" w:rsidRPr="002B6E69" w:rsidRDefault="00C31120" w:rsidP="003A2EFD">
      <w:pPr>
        <w:pStyle w:val="Heading3"/>
        <w:spacing w:before="360"/>
        <w:rPr>
          <w:lang w:val="ru-RU"/>
        </w:rPr>
      </w:pPr>
      <w:r w:rsidRPr="002B6E69">
        <w:rPr>
          <w:bCs/>
          <w:lang w:val="ru-RU"/>
        </w:rPr>
        <w:t>3.1.1A</w:t>
      </w:r>
      <w:r w:rsidRPr="002B6E69">
        <w:rPr>
          <w:bCs/>
          <w:lang w:val="ru-RU"/>
        </w:rPr>
        <w:tab/>
        <w:t>Спектральная маска излучени</w:t>
      </w:r>
      <w:r w:rsidR="00C32882" w:rsidRPr="002B6E69">
        <w:rPr>
          <w:bCs/>
          <w:lang w:val="ru-RU"/>
        </w:rPr>
        <w:t>й</w:t>
      </w:r>
      <w:r w:rsidRPr="002B6E69">
        <w:rPr>
          <w:bCs/>
          <w:lang w:val="ru-RU"/>
        </w:rPr>
        <w:t xml:space="preserve"> для мультикластерного канала PUSCH</w:t>
      </w:r>
      <w:bookmarkEnd w:id="5"/>
    </w:p>
    <w:p w14:paraId="45093CE3" w14:textId="77777777" w:rsidR="00C31120" w:rsidRPr="002B6E69" w:rsidRDefault="00C31120" w:rsidP="00C31120">
      <w:pPr>
        <w:rPr>
          <w:lang w:val="ru-RU"/>
        </w:rPr>
      </w:pPr>
      <w:r w:rsidRPr="002B6E69">
        <w:rPr>
          <w:lang w:val="ru-RU"/>
        </w:rPr>
        <w:t>Уровень мощности любых побочных излучений пользовательского оборудования не должен превышать предельные значения, приведенные в таблице A1-9 или таблице A1-10 для заданных полос пропускания канала.</w:t>
      </w:r>
    </w:p>
    <w:p w14:paraId="0E71976D" w14:textId="77777777" w:rsidR="00C31120" w:rsidRPr="002B6E69" w:rsidRDefault="00C31120" w:rsidP="00C31120">
      <w:pPr>
        <w:pStyle w:val="TableNo"/>
        <w:rPr>
          <w:lang w:val="ru-RU"/>
        </w:rPr>
      </w:pPr>
      <w:r w:rsidRPr="002B6E69">
        <w:rPr>
          <w:lang w:val="ru-RU"/>
        </w:rPr>
        <w:t>ТАБЛИЦА A1-9</w:t>
      </w:r>
    </w:p>
    <w:p w14:paraId="36CAE499" w14:textId="60A37E6C" w:rsidR="00C31120" w:rsidRPr="002B6E69" w:rsidRDefault="00C32882" w:rsidP="00C31120">
      <w:pPr>
        <w:pStyle w:val="Tabletitle"/>
        <w:rPr>
          <w:lang w:val="ru-RU"/>
        </w:rPr>
      </w:pPr>
      <w:r w:rsidRPr="002B6E69">
        <w:rPr>
          <w:bCs/>
          <w:lang w:val="ru-RU"/>
        </w:rPr>
        <w:t>Общая с</w:t>
      </w:r>
      <w:r w:rsidR="00C31120" w:rsidRPr="002B6E69">
        <w:rPr>
          <w:bCs/>
          <w:lang w:val="ru-RU"/>
        </w:rPr>
        <w:t>пектральная маска излучени</w:t>
      </w:r>
      <w:r w:rsidRPr="002B6E69">
        <w:rPr>
          <w:bCs/>
          <w:lang w:val="ru-RU"/>
        </w:rPr>
        <w:t>й</w:t>
      </w:r>
      <w:r w:rsidR="00C31120" w:rsidRPr="002B6E69">
        <w:rPr>
          <w:bCs/>
          <w:lang w:val="ru-RU"/>
        </w:rPr>
        <w:t xml:space="preserve"> E-UTRA, полосы E</w:t>
      </w:r>
      <w:r w:rsidR="00C31120" w:rsidRPr="002B6E69">
        <w:rPr>
          <w:bCs/>
          <w:lang w:val="ru-RU"/>
        </w:rPr>
        <w:noBreakHyphen/>
        <w:t>UTRA ≤ 3 ГГц</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6"/>
        <w:gridCol w:w="1083"/>
        <w:gridCol w:w="1083"/>
        <w:gridCol w:w="1084"/>
        <w:gridCol w:w="1084"/>
        <w:gridCol w:w="1084"/>
        <w:gridCol w:w="1084"/>
        <w:gridCol w:w="1711"/>
      </w:tblGrid>
      <w:tr w:rsidR="00A36420" w:rsidRPr="002B6E69" w14:paraId="6111B964" w14:textId="77777777" w:rsidTr="00430492">
        <w:trPr>
          <w:jc w:val="center"/>
        </w:trPr>
        <w:tc>
          <w:tcPr>
            <w:tcW w:w="1426" w:type="dxa"/>
            <w:vMerge w:val="restart"/>
            <w:tcBorders>
              <w:top w:val="single" w:sz="4" w:space="0" w:color="auto"/>
              <w:left w:val="single" w:sz="4" w:space="0" w:color="auto"/>
              <w:bottom w:val="single" w:sz="4" w:space="0" w:color="auto"/>
              <w:right w:val="single" w:sz="4" w:space="0" w:color="auto"/>
            </w:tcBorders>
            <w:vAlign w:val="center"/>
            <w:hideMark/>
          </w:tcPr>
          <w:p w14:paraId="20B09DAC" w14:textId="77777777" w:rsidR="00C31120" w:rsidRPr="002B6E69" w:rsidRDefault="00C31120" w:rsidP="00430492">
            <w:pPr>
              <w:pStyle w:val="Tablehead"/>
              <w:rPr>
                <w:lang w:val="ru-RU"/>
              </w:rPr>
            </w:pPr>
            <w:r w:rsidRPr="002B6E69">
              <w:rPr>
                <w:bCs/>
                <w:lang w:val="ru-RU"/>
              </w:rPr>
              <w:t>Δ</w:t>
            </w:r>
            <w:r w:rsidRPr="002B6E69">
              <w:rPr>
                <w:bCs/>
                <w:i/>
                <w:iCs/>
                <w:lang w:val="ru-RU"/>
              </w:rPr>
              <w:t>f</w:t>
            </w:r>
            <w:r w:rsidRPr="002B6E69">
              <w:rPr>
                <w:bCs/>
                <w:i/>
                <w:iCs/>
                <w:vertAlign w:val="subscript"/>
                <w:lang w:val="ru-RU"/>
              </w:rPr>
              <w:t>OoB</w:t>
            </w:r>
            <w:r w:rsidRPr="002B6E69">
              <w:rPr>
                <w:b w:val="0"/>
                <w:lang w:val="ru-RU"/>
              </w:rPr>
              <w:br/>
            </w:r>
            <w:r w:rsidRPr="002B6E69">
              <w:rPr>
                <w:bCs/>
                <w:lang w:val="ru-RU"/>
              </w:rPr>
              <w:t>(МГц)</w:t>
            </w:r>
          </w:p>
        </w:tc>
        <w:tc>
          <w:tcPr>
            <w:tcW w:w="8213" w:type="dxa"/>
            <w:gridSpan w:val="7"/>
            <w:tcBorders>
              <w:top w:val="single" w:sz="4" w:space="0" w:color="auto"/>
              <w:left w:val="single" w:sz="4" w:space="0" w:color="auto"/>
              <w:bottom w:val="single" w:sz="4" w:space="0" w:color="auto"/>
              <w:right w:val="single" w:sz="4" w:space="0" w:color="auto"/>
            </w:tcBorders>
            <w:hideMark/>
          </w:tcPr>
          <w:p w14:paraId="329D8C07" w14:textId="7B35E65F" w:rsidR="00C31120" w:rsidRPr="002B6E69" w:rsidRDefault="00C31120" w:rsidP="00C32882">
            <w:pPr>
              <w:pStyle w:val="Tablehead"/>
              <w:rPr>
                <w:lang w:val="ru-RU"/>
              </w:rPr>
            </w:pPr>
            <w:r w:rsidRPr="002B6E69">
              <w:rPr>
                <w:bCs/>
                <w:lang w:val="ru-RU"/>
              </w:rPr>
              <w:t>Предельный уровень излучения спектра (дБм)/полоса пропускания канала</w:t>
            </w:r>
          </w:p>
        </w:tc>
      </w:tr>
      <w:tr w:rsidR="00A36420" w:rsidRPr="002B6E69" w14:paraId="17C8EF2C" w14:textId="77777777" w:rsidTr="00430492">
        <w:trPr>
          <w:jc w:val="center"/>
        </w:trPr>
        <w:tc>
          <w:tcPr>
            <w:tcW w:w="1426" w:type="dxa"/>
            <w:vMerge/>
            <w:tcBorders>
              <w:top w:val="single" w:sz="4" w:space="0" w:color="auto"/>
              <w:left w:val="single" w:sz="4" w:space="0" w:color="auto"/>
              <w:bottom w:val="single" w:sz="4" w:space="0" w:color="auto"/>
              <w:right w:val="single" w:sz="4" w:space="0" w:color="auto"/>
            </w:tcBorders>
            <w:vAlign w:val="center"/>
            <w:hideMark/>
          </w:tcPr>
          <w:p w14:paraId="00020ACC" w14:textId="77777777" w:rsidR="00C31120" w:rsidRPr="002B6E69" w:rsidRDefault="00C31120" w:rsidP="00430492">
            <w:pPr>
              <w:pStyle w:val="Tablehead"/>
              <w:rPr>
                <w:lang w:val="ru-RU"/>
              </w:rPr>
            </w:pPr>
          </w:p>
        </w:tc>
        <w:tc>
          <w:tcPr>
            <w:tcW w:w="1083" w:type="dxa"/>
            <w:tcBorders>
              <w:top w:val="single" w:sz="4" w:space="0" w:color="auto"/>
              <w:left w:val="single" w:sz="4" w:space="0" w:color="auto"/>
              <w:bottom w:val="single" w:sz="4" w:space="0" w:color="auto"/>
              <w:right w:val="single" w:sz="4" w:space="0" w:color="auto"/>
            </w:tcBorders>
            <w:vAlign w:val="center"/>
            <w:hideMark/>
          </w:tcPr>
          <w:p w14:paraId="6964E2F0" w14:textId="77777777" w:rsidR="00C31120" w:rsidRPr="002B6E69" w:rsidRDefault="00C31120" w:rsidP="00430492">
            <w:pPr>
              <w:pStyle w:val="Tablehead"/>
              <w:rPr>
                <w:lang w:val="ru-RU"/>
              </w:rPr>
            </w:pPr>
            <w:r w:rsidRPr="002B6E69">
              <w:rPr>
                <w:bCs/>
                <w:lang w:val="ru-RU"/>
              </w:rPr>
              <w:t>1,4 МГц</w:t>
            </w:r>
          </w:p>
        </w:tc>
        <w:tc>
          <w:tcPr>
            <w:tcW w:w="1083" w:type="dxa"/>
            <w:tcBorders>
              <w:top w:val="single" w:sz="4" w:space="0" w:color="auto"/>
              <w:left w:val="single" w:sz="4" w:space="0" w:color="auto"/>
              <w:bottom w:val="single" w:sz="4" w:space="0" w:color="auto"/>
              <w:right w:val="single" w:sz="4" w:space="0" w:color="auto"/>
            </w:tcBorders>
            <w:vAlign w:val="center"/>
            <w:hideMark/>
          </w:tcPr>
          <w:p w14:paraId="5E62FF2F" w14:textId="77777777" w:rsidR="00C31120" w:rsidRPr="002B6E69" w:rsidRDefault="00C31120" w:rsidP="00430492">
            <w:pPr>
              <w:pStyle w:val="Tablehead"/>
              <w:rPr>
                <w:lang w:val="ru-RU"/>
              </w:rPr>
            </w:pPr>
            <w:r w:rsidRPr="002B6E69">
              <w:rPr>
                <w:bCs/>
                <w:lang w:val="ru-RU"/>
              </w:rPr>
              <w:t>3,0 МГц</w:t>
            </w:r>
          </w:p>
        </w:tc>
        <w:tc>
          <w:tcPr>
            <w:tcW w:w="1084" w:type="dxa"/>
            <w:tcBorders>
              <w:top w:val="single" w:sz="4" w:space="0" w:color="auto"/>
              <w:left w:val="single" w:sz="4" w:space="0" w:color="auto"/>
              <w:bottom w:val="single" w:sz="4" w:space="0" w:color="auto"/>
              <w:right w:val="single" w:sz="4" w:space="0" w:color="auto"/>
            </w:tcBorders>
            <w:vAlign w:val="center"/>
            <w:hideMark/>
          </w:tcPr>
          <w:p w14:paraId="16E4884A" w14:textId="77777777" w:rsidR="00C31120" w:rsidRPr="002B6E69" w:rsidRDefault="00C31120" w:rsidP="00430492">
            <w:pPr>
              <w:pStyle w:val="Tablehead"/>
              <w:rPr>
                <w:lang w:val="ru-RU"/>
              </w:rPr>
            </w:pPr>
            <w:r w:rsidRPr="002B6E69">
              <w:rPr>
                <w:bCs/>
                <w:lang w:val="ru-RU"/>
              </w:rPr>
              <w:t>5 МГц</w:t>
            </w:r>
          </w:p>
        </w:tc>
        <w:tc>
          <w:tcPr>
            <w:tcW w:w="1084" w:type="dxa"/>
            <w:tcBorders>
              <w:top w:val="single" w:sz="4" w:space="0" w:color="auto"/>
              <w:left w:val="single" w:sz="4" w:space="0" w:color="auto"/>
              <w:bottom w:val="single" w:sz="4" w:space="0" w:color="auto"/>
              <w:right w:val="single" w:sz="4" w:space="0" w:color="auto"/>
            </w:tcBorders>
            <w:vAlign w:val="center"/>
            <w:hideMark/>
          </w:tcPr>
          <w:p w14:paraId="584D4D08" w14:textId="77777777" w:rsidR="00C31120" w:rsidRPr="002B6E69" w:rsidRDefault="00C31120" w:rsidP="00430492">
            <w:pPr>
              <w:pStyle w:val="Tablehead"/>
              <w:rPr>
                <w:lang w:val="ru-RU"/>
              </w:rPr>
            </w:pPr>
            <w:r w:rsidRPr="002B6E69">
              <w:rPr>
                <w:bCs/>
                <w:lang w:val="ru-RU"/>
              </w:rPr>
              <w:t>10 МГц</w:t>
            </w:r>
          </w:p>
        </w:tc>
        <w:tc>
          <w:tcPr>
            <w:tcW w:w="1084" w:type="dxa"/>
            <w:tcBorders>
              <w:top w:val="single" w:sz="4" w:space="0" w:color="auto"/>
              <w:left w:val="single" w:sz="4" w:space="0" w:color="auto"/>
              <w:bottom w:val="single" w:sz="4" w:space="0" w:color="auto"/>
              <w:right w:val="single" w:sz="4" w:space="0" w:color="auto"/>
            </w:tcBorders>
            <w:vAlign w:val="center"/>
            <w:hideMark/>
          </w:tcPr>
          <w:p w14:paraId="2891170E" w14:textId="77777777" w:rsidR="00C31120" w:rsidRPr="002B6E69" w:rsidRDefault="00C31120" w:rsidP="00430492">
            <w:pPr>
              <w:pStyle w:val="Tablehead"/>
              <w:rPr>
                <w:lang w:val="ru-RU"/>
              </w:rPr>
            </w:pPr>
            <w:r w:rsidRPr="002B6E69">
              <w:rPr>
                <w:bCs/>
                <w:lang w:val="ru-RU"/>
              </w:rPr>
              <w:t>15 МГц</w:t>
            </w:r>
          </w:p>
        </w:tc>
        <w:tc>
          <w:tcPr>
            <w:tcW w:w="1084" w:type="dxa"/>
            <w:tcBorders>
              <w:top w:val="single" w:sz="4" w:space="0" w:color="auto"/>
              <w:left w:val="single" w:sz="4" w:space="0" w:color="auto"/>
              <w:bottom w:val="single" w:sz="4" w:space="0" w:color="auto"/>
              <w:right w:val="single" w:sz="4" w:space="0" w:color="auto"/>
            </w:tcBorders>
            <w:vAlign w:val="center"/>
            <w:hideMark/>
          </w:tcPr>
          <w:p w14:paraId="612E442F" w14:textId="77777777" w:rsidR="00C31120" w:rsidRPr="002B6E69" w:rsidRDefault="00C31120" w:rsidP="00430492">
            <w:pPr>
              <w:pStyle w:val="Tablehead"/>
              <w:rPr>
                <w:lang w:val="ru-RU"/>
              </w:rPr>
            </w:pPr>
            <w:r w:rsidRPr="002B6E69">
              <w:rPr>
                <w:bCs/>
                <w:lang w:val="ru-RU"/>
              </w:rPr>
              <w:t>20 МГц</w:t>
            </w:r>
          </w:p>
        </w:tc>
        <w:tc>
          <w:tcPr>
            <w:tcW w:w="1711" w:type="dxa"/>
            <w:tcBorders>
              <w:top w:val="single" w:sz="4" w:space="0" w:color="auto"/>
              <w:left w:val="single" w:sz="4" w:space="0" w:color="auto"/>
              <w:bottom w:val="single" w:sz="4" w:space="0" w:color="auto"/>
              <w:right w:val="single" w:sz="4" w:space="0" w:color="auto"/>
            </w:tcBorders>
            <w:hideMark/>
          </w:tcPr>
          <w:p w14:paraId="46FA9F95" w14:textId="77777777" w:rsidR="00C31120" w:rsidRPr="002B6E69" w:rsidRDefault="00C31120" w:rsidP="00430492">
            <w:pPr>
              <w:pStyle w:val="Tablehead"/>
              <w:rPr>
                <w:lang w:val="ru-RU"/>
              </w:rPr>
            </w:pPr>
            <w:r w:rsidRPr="002B6E69">
              <w:rPr>
                <w:bCs/>
                <w:lang w:val="ru-RU"/>
              </w:rPr>
              <w:t>MBW</w:t>
            </w:r>
          </w:p>
        </w:tc>
      </w:tr>
      <w:tr w:rsidR="00A36420" w:rsidRPr="002B6E69" w14:paraId="0A5C1270" w14:textId="77777777" w:rsidTr="00430492">
        <w:trPr>
          <w:jc w:val="center"/>
        </w:trPr>
        <w:tc>
          <w:tcPr>
            <w:tcW w:w="1426" w:type="dxa"/>
            <w:tcBorders>
              <w:top w:val="single" w:sz="4" w:space="0" w:color="auto"/>
              <w:left w:val="single" w:sz="4" w:space="0" w:color="auto"/>
              <w:bottom w:val="single" w:sz="4" w:space="0" w:color="auto"/>
              <w:right w:val="single" w:sz="4" w:space="0" w:color="auto"/>
            </w:tcBorders>
            <w:vAlign w:val="center"/>
            <w:hideMark/>
          </w:tcPr>
          <w:p w14:paraId="128C2EDF" w14:textId="77777777" w:rsidR="00C31120" w:rsidRPr="002B6E69" w:rsidRDefault="00C31120" w:rsidP="00BC4843">
            <w:pPr>
              <w:pStyle w:val="Tabletext"/>
              <w:jc w:val="center"/>
              <w:rPr>
                <w:lang w:val="ru-RU"/>
              </w:rPr>
            </w:pPr>
            <w:r w:rsidRPr="002B6E69">
              <w:rPr>
                <w:lang w:val="ru-RU"/>
              </w:rPr>
              <w:t>0–1</w:t>
            </w:r>
          </w:p>
        </w:tc>
        <w:tc>
          <w:tcPr>
            <w:tcW w:w="1083" w:type="dxa"/>
            <w:tcBorders>
              <w:top w:val="single" w:sz="4" w:space="0" w:color="auto"/>
              <w:left w:val="single" w:sz="4" w:space="0" w:color="auto"/>
              <w:bottom w:val="single" w:sz="4" w:space="0" w:color="auto"/>
              <w:right w:val="single" w:sz="4" w:space="0" w:color="auto"/>
            </w:tcBorders>
            <w:vAlign w:val="center"/>
            <w:hideMark/>
          </w:tcPr>
          <w:p w14:paraId="26EEEA38" w14:textId="0FB1E834" w:rsidR="00C31120" w:rsidRPr="002B6E69" w:rsidRDefault="00394526" w:rsidP="00BC4843">
            <w:pPr>
              <w:pStyle w:val="Tabletext"/>
              <w:jc w:val="center"/>
              <w:rPr>
                <w:lang w:val="ru-RU"/>
              </w:rPr>
            </w:pPr>
            <w:r w:rsidRPr="002B6E69">
              <w:rPr>
                <w:rFonts w:asciiTheme="majorBidi" w:hAnsiTheme="majorBidi" w:cstheme="majorBidi"/>
                <w:lang w:val="ru-RU"/>
              </w:rPr>
              <w:t>−</w:t>
            </w:r>
            <w:r w:rsidR="00C31120" w:rsidRPr="002B6E69">
              <w:rPr>
                <w:lang w:val="ru-RU"/>
              </w:rPr>
              <w:t>8,5</w:t>
            </w:r>
          </w:p>
        </w:tc>
        <w:tc>
          <w:tcPr>
            <w:tcW w:w="1083" w:type="dxa"/>
            <w:tcBorders>
              <w:top w:val="single" w:sz="4" w:space="0" w:color="auto"/>
              <w:left w:val="single" w:sz="4" w:space="0" w:color="auto"/>
              <w:bottom w:val="single" w:sz="4" w:space="0" w:color="auto"/>
              <w:right w:val="single" w:sz="4" w:space="0" w:color="auto"/>
            </w:tcBorders>
            <w:vAlign w:val="center"/>
            <w:hideMark/>
          </w:tcPr>
          <w:p w14:paraId="369C2B94" w14:textId="1A0A52F8" w:rsidR="00C31120" w:rsidRPr="002B6E69" w:rsidRDefault="00394526" w:rsidP="00BC4843">
            <w:pPr>
              <w:pStyle w:val="Tabletext"/>
              <w:jc w:val="center"/>
              <w:rPr>
                <w:lang w:val="ru-RU"/>
              </w:rPr>
            </w:pPr>
            <w:r w:rsidRPr="002B6E69">
              <w:rPr>
                <w:rFonts w:asciiTheme="majorBidi" w:hAnsiTheme="majorBidi" w:cstheme="majorBidi"/>
                <w:lang w:val="ru-RU"/>
              </w:rPr>
              <w:t>−</w:t>
            </w:r>
            <w:r w:rsidR="00C31120" w:rsidRPr="002B6E69">
              <w:rPr>
                <w:lang w:val="ru-RU"/>
              </w:rPr>
              <w:t>11,5</w:t>
            </w:r>
          </w:p>
        </w:tc>
        <w:tc>
          <w:tcPr>
            <w:tcW w:w="1084" w:type="dxa"/>
            <w:tcBorders>
              <w:top w:val="single" w:sz="4" w:space="0" w:color="auto"/>
              <w:left w:val="single" w:sz="4" w:space="0" w:color="auto"/>
              <w:bottom w:val="single" w:sz="4" w:space="0" w:color="auto"/>
              <w:right w:val="single" w:sz="4" w:space="0" w:color="auto"/>
            </w:tcBorders>
            <w:vAlign w:val="center"/>
            <w:hideMark/>
          </w:tcPr>
          <w:p w14:paraId="2040A050" w14:textId="6B9D3D00" w:rsidR="00C31120" w:rsidRPr="002B6E69" w:rsidRDefault="00394526" w:rsidP="00BC4843">
            <w:pPr>
              <w:pStyle w:val="Tabletext"/>
              <w:jc w:val="center"/>
              <w:rPr>
                <w:lang w:val="ru-RU"/>
              </w:rPr>
            </w:pPr>
            <w:r w:rsidRPr="002B6E69">
              <w:rPr>
                <w:rFonts w:asciiTheme="majorBidi" w:hAnsiTheme="majorBidi" w:cstheme="majorBidi"/>
                <w:lang w:val="ru-RU"/>
              </w:rPr>
              <w:t>−</w:t>
            </w:r>
            <w:r w:rsidR="00C31120" w:rsidRPr="002B6E69">
              <w:rPr>
                <w:lang w:val="ru-RU"/>
              </w:rPr>
              <w:t>13,5</w:t>
            </w:r>
          </w:p>
        </w:tc>
        <w:tc>
          <w:tcPr>
            <w:tcW w:w="1084" w:type="dxa"/>
            <w:tcBorders>
              <w:top w:val="single" w:sz="4" w:space="0" w:color="auto"/>
              <w:left w:val="single" w:sz="4" w:space="0" w:color="auto"/>
              <w:bottom w:val="single" w:sz="4" w:space="0" w:color="auto"/>
              <w:right w:val="single" w:sz="4" w:space="0" w:color="auto"/>
            </w:tcBorders>
            <w:vAlign w:val="center"/>
            <w:hideMark/>
          </w:tcPr>
          <w:p w14:paraId="6A52E4D7" w14:textId="55D6FFEC" w:rsidR="00C31120" w:rsidRPr="002B6E69" w:rsidRDefault="00394526" w:rsidP="00BC4843">
            <w:pPr>
              <w:pStyle w:val="Tabletext"/>
              <w:jc w:val="center"/>
              <w:rPr>
                <w:lang w:val="ru-RU"/>
              </w:rPr>
            </w:pPr>
            <w:r w:rsidRPr="002B6E69">
              <w:rPr>
                <w:rFonts w:asciiTheme="majorBidi" w:hAnsiTheme="majorBidi" w:cstheme="majorBidi"/>
                <w:lang w:val="ru-RU"/>
              </w:rPr>
              <w:t>−</w:t>
            </w:r>
            <w:r w:rsidR="00C31120" w:rsidRPr="002B6E69">
              <w:rPr>
                <w:lang w:val="ru-RU"/>
              </w:rPr>
              <w:t>16,5</w:t>
            </w:r>
          </w:p>
        </w:tc>
        <w:tc>
          <w:tcPr>
            <w:tcW w:w="1084" w:type="dxa"/>
            <w:tcBorders>
              <w:top w:val="single" w:sz="4" w:space="0" w:color="auto"/>
              <w:left w:val="single" w:sz="4" w:space="0" w:color="auto"/>
              <w:bottom w:val="single" w:sz="4" w:space="0" w:color="auto"/>
              <w:right w:val="single" w:sz="4" w:space="0" w:color="auto"/>
            </w:tcBorders>
            <w:vAlign w:val="center"/>
            <w:hideMark/>
          </w:tcPr>
          <w:p w14:paraId="09220CC3" w14:textId="1C10CE06" w:rsidR="00C31120" w:rsidRPr="002B6E69" w:rsidRDefault="00394526" w:rsidP="00BC4843">
            <w:pPr>
              <w:pStyle w:val="Tabletext"/>
              <w:jc w:val="center"/>
              <w:rPr>
                <w:lang w:val="ru-RU"/>
              </w:rPr>
            </w:pPr>
            <w:r w:rsidRPr="002B6E69">
              <w:rPr>
                <w:rFonts w:asciiTheme="majorBidi" w:hAnsiTheme="majorBidi" w:cstheme="majorBidi"/>
                <w:lang w:val="ru-RU"/>
              </w:rPr>
              <w:t>−</w:t>
            </w:r>
            <w:r w:rsidR="00C31120" w:rsidRPr="002B6E69">
              <w:rPr>
                <w:lang w:val="ru-RU"/>
              </w:rPr>
              <w:t>18,5</w:t>
            </w:r>
          </w:p>
        </w:tc>
        <w:tc>
          <w:tcPr>
            <w:tcW w:w="1084" w:type="dxa"/>
            <w:tcBorders>
              <w:top w:val="single" w:sz="4" w:space="0" w:color="auto"/>
              <w:left w:val="single" w:sz="4" w:space="0" w:color="auto"/>
              <w:bottom w:val="single" w:sz="4" w:space="0" w:color="auto"/>
              <w:right w:val="single" w:sz="4" w:space="0" w:color="auto"/>
            </w:tcBorders>
            <w:vAlign w:val="center"/>
            <w:hideMark/>
          </w:tcPr>
          <w:p w14:paraId="7A504398" w14:textId="66EA2916" w:rsidR="00C31120" w:rsidRPr="002B6E69" w:rsidRDefault="00394526" w:rsidP="00BC4843">
            <w:pPr>
              <w:pStyle w:val="Tabletext"/>
              <w:jc w:val="center"/>
              <w:rPr>
                <w:lang w:val="ru-RU"/>
              </w:rPr>
            </w:pPr>
            <w:r w:rsidRPr="002B6E69">
              <w:rPr>
                <w:rFonts w:asciiTheme="majorBidi" w:hAnsiTheme="majorBidi" w:cstheme="majorBidi"/>
                <w:lang w:val="ru-RU"/>
              </w:rPr>
              <w:t>−</w:t>
            </w:r>
            <w:r w:rsidR="00C31120" w:rsidRPr="002B6E69">
              <w:rPr>
                <w:lang w:val="ru-RU"/>
              </w:rPr>
              <w:t>19,5</w:t>
            </w:r>
          </w:p>
        </w:tc>
        <w:tc>
          <w:tcPr>
            <w:tcW w:w="1711" w:type="dxa"/>
            <w:tcBorders>
              <w:top w:val="single" w:sz="4" w:space="0" w:color="auto"/>
              <w:left w:val="single" w:sz="4" w:space="0" w:color="auto"/>
              <w:bottom w:val="single" w:sz="4" w:space="0" w:color="auto"/>
              <w:right w:val="single" w:sz="4" w:space="0" w:color="auto"/>
            </w:tcBorders>
            <w:vAlign w:val="center"/>
            <w:hideMark/>
          </w:tcPr>
          <w:p w14:paraId="743E053E" w14:textId="77777777" w:rsidR="00C31120" w:rsidRPr="002B6E69" w:rsidRDefault="00C31120" w:rsidP="00BC4843">
            <w:pPr>
              <w:pStyle w:val="Tabletext"/>
              <w:jc w:val="center"/>
              <w:rPr>
                <w:lang w:val="ru-RU"/>
              </w:rPr>
            </w:pPr>
            <w:r w:rsidRPr="002B6E69">
              <w:rPr>
                <w:lang w:val="ru-RU"/>
              </w:rPr>
              <w:t>30 кГц</w:t>
            </w:r>
          </w:p>
        </w:tc>
      </w:tr>
      <w:tr w:rsidR="00A36420" w:rsidRPr="002B6E69" w14:paraId="0DF22959" w14:textId="77777777" w:rsidTr="00430492">
        <w:trPr>
          <w:jc w:val="center"/>
        </w:trPr>
        <w:tc>
          <w:tcPr>
            <w:tcW w:w="1426" w:type="dxa"/>
            <w:tcBorders>
              <w:top w:val="single" w:sz="4" w:space="0" w:color="auto"/>
              <w:left w:val="single" w:sz="4" w:space="0" w:color="auto"/>
              <w:bottom w:val="single" w:sz="4" w:space="0" w:color="auto"/>
              <w:right w:val="single" w:sz="4" w:space="0" w:color="auto"/>
            </w:tcBorders>
            <w:vAlign w:val="center"/>
            <w:hideMark/>
          </w:tcPr>
          <w:p w14:paraId="093C105B" w14:textId="77777777" w:rsidR="00C31120" w:rsidRPr="002B6E69" w:rsidRDefault="00C31120" w:rsidP="00BC4843">
            <w:pPr>
              <w:pStyle w:val="Tabletext"/>
              <w:jc w:val="center"/>
              <w:rPr>
                <w:lang w:val="ru-RU"/>
              </w:rPr>
            </w:pPr>
            <w:r w:rsidRPr="002B6E69">
              <w:rPr>
                <w:lang w:val="ru-RU"/>
              </w:rPr>
              <w:t>1–2,5</w:t>
            </w:r>
          </w:p>
        </w:tc>
        <w:tc>
          <w:tcPr>
            <w:tcW w:w="1083" w:type="dxa"/>
            <w:tcBorders>
              <w:top w:val="single" w:sz="4" w:space="0" w:color="auto"/>
              <w:left w:val="single" w:sz="4" w:space="0" w:color="auto"/>
              <w:bottom w:val="single" w:sz="4" w:space="0" w:color="auto"/>
              <w:right w:val="single" w:sz="4" w:space="0" w:color="auto"/>
            </w:tcBorders>
            <w:vAlign w:val="center"/>
            <w:hideMark/>
          </w:tcPr>
          <w:p w14:paraId="604C3957" w14:textId="65E4E090" w:rsidR="00C31120" w:rsidRPr="002B6E69" w:rsidRDefault="00394526" w:rsidP="00BC4843">
            <w:pPr>
              <w:pStyle w:val="Tabletext"/>
              <w:jc w:val="center"/>
              <w:rPr>
                <w:lang w:val="ru-RU"/>
              </w:rPr>
            </w:pPr>
            <w:r w:rsidRPr="002B6E69">
              <w:rPr>
                <w:rFonts w:asciiTheme="majorBidi" w:hAnsiTheme="majorBidi" w:cstheme="majorBidi"/>
                <w:lang w:val="ru-RU"/>
              </w:rPr>
              <w:t>−</w:t>
            </w:r>
            <w:r w:rsidR="00C31120" w:rsidRPr="002B6E69">
              <w:rPr>
                <w:lang w:val="ru-RU"/>
              </w:rPr>
              <w:t>8,5</w:t>
            </w:r>
          </w:p>
        </w:tc>
        <w:tc>
          <w:tcPr>
            <w:tcW w:w="1083" w:type="dxa"/>
            <w:vMerge w:val="restart"/>
            <w:tcBorders>
              <w:top w:val="single" w:sz="4" w:space="0" w:color="auto"/>
              <w:left w:val="single" w:sz="4" w:space="0" w:color="auto"/>
              <w:right w:val="single" w:sz="4" w:space="0" w:color="auto"/>
            </w:tcBorders>
            <w:vAlign w:val="center"/>
            <w:hideMark/>
          </w:tcPr>
          <w:p w14:paraId="6740A6FA" w14:textId="53AC2914" w:rsidR="00C31120" w:rsidRPr="002B6E69" w:rsidRDefault="00394526" w:rsidP="00BC4843">
            <w:pPr>
              <w:pStyle w:val="Tabletext"/>
              <w:jc w:val="center"/>
              <w:rPr>
                <w:lang w:val="ru-RU"/>
              </w:rPr>
            </w:pPr>
            <w:r w:rsidRPr="002B6E69">
              <w:rPr>
                <w:rFonts w:asciiTheme="majorBidi" w:hAnsiTheme="majorBidi" w:cstheme="majorBidi"/>
                <w:lang w:val="ru-RU"/>
              </w:rPr>
              <w:t>−</w:t>
            </w:r>
            <w:r w:rsidR="00C31120" w:rsidRPr="002B6E69">
              <w:rPr>
                <w:lang w:val="ru-RU"/>
              </w:rPr>
              <w:t>8,5</w:t>
            </w:r>
          </w:p>
        </w:tc>
        <w:tc>
          <w:tcPr>
            <w:tcW w:w="1084" w:type="dxa"/>
            <w:vMerge w:val="restart"/>
            <w:tcBorders>
              <w:top w:val="single" w:sz="4" w:space="0" w:color="auto"/>
              <w:left w:val="single" w:sz="4" w:space="0" w:color="auto"/>
              <w:right w:val="single" w:sz="4" w:space="0" w:color="auto"/>
            </w:tcBorders>
            <w:vAlign w:val="center"/>
            <w:hideMark/>
          </w:tcPr>
          <w:p w14:paraId="3652C5FF" w14:textId="5FD825AA" w:rsidR="00C31120" w:rsidRPr="002B6E69" w:rsidRDefault="00394526" w:rsidP="00BC4843">
            <w:pPr>
              <w:pStyle w:val="Tabletext"/>
              <w:jc w:val="center"/>
              <w:rPr>
                <w:lang w:val="ru-RU"/>
              </w:rPr>
            </w:pPr>
            <w:r w:rsidRPr="002B6E69">
              <w:rPr>
                <w:rFonts w:asciiTheme="majorBidi" w:hAnsiTheme="majorBidi" w:cstheme="majorBidi"/>
                <w:lang w:val="ru-RU"/>
              </w:rPr>
              <w:t>−</w:t>
            </w:r>
            <w:r w:rsidR="00C31120" w:rsidRPr="002B6E69">
              <w:rPr>
                <w:lang w:val="ru-RU"/>
              </w:rPr>
              <w:t>8,5</w:t>
            </w:r>
          </w:p>
        </w:tc>
        <w:tc>
          <w:tcPr>
            <w:tcW w:w="1084" w:type="dxa"/>
            <w:vMerge w:val="restart"/>
            <w:tcBorders>
              <w:top w:val="single" w:sz="4" w:space="0" w:color="auto"/>
              <w:left w:val="single" w:sz="4" w:space="0" w:color="auto"/>
              <w:right w:val="single" w:sz="4" w:space="0" w:color="auto"/>
            </w:tcBorders>
            <w:vAlign w:val="center"/>
            <w:hideMark/>
          </w:tcPr>
          <w:p w14:paraId="2082A72C" w14:textId="06415552" w:rsidR="00C31120" w:rsidRPr="002B6E69" w:rsidRDefault="00394526" w:rsidP="00BC4843">
            <w:pPr>
              <w:pStyle w:val="Tabletext"/>
              <w:jc w:val="center"/>
              <w:rPr>
                <w:lang w:val="ru-RU"/>
              </w:rPr>
            </w:pPr>
            <w:r w:rsidRPr="002B6E69">
              <w:rPr>
                <w:rFonts w:asciiTheme="majorBidi" w:hAnsiTheme="majorBidi" w:cstheme="majorBidi"/>
                <w:lang w:val="ru-RU"/>
              </w:rPr>
              <w:t>−</w:t>
            </w:r>
            <w:r w:rsidR="00C31120" w:rsidRPr="002B6E69">
              <w:rPr>
                <w:lang w:val="ru-RU"/>
              </w:rPr>
              <w:t>8,5</w:t>
            </w:r>
          </w:p>
        </w:tc>
        <w:tc>
          <w:tcPr>
            <w:tcW w:w="1084" w:type="dxa"/>
            <w:vMerge w:val="restart"/>
            <w:tcBorders>
              <w:top w:val="single" w:sz="4" w:space="0" w:color="auto"/>
              <w:left w:val="single" w:sz="4" w:space="0" w:color="auto"/>
              <w:right w:val="single" w:sz="4" w:space="0" w:color="auto"/>
            </w:tcBorders>
            <w:vAlign w:val="center"/>
            <w:hideMark/>
          </w:tcPr>
          <w:p w14:paraId="4F540D2A" w14:textId="19DE678F" w:rsidR="00C31120" w:rsidRPr="002B6E69" w:rsidRDefault="00394526" w:rsidP="00BC4843">
            <w:pPr>
              <w:pStyle w:val="Tabletext"/>
              <w:jc w:val="center"/>
              <w:rPr>
                <w:lang w:val="ru-RU"/>
              </w:rPr>
            </w:pPr>
            <w:r w:rsidRPr="002B6E69">
              <w:rPr>
                <w:rFonts w:asciiTheme="majorBidi" w:hAnsiTheme="majorBidi" w:cstheme="majorBidi"/>
                <w:lang w:val="ru-RU"/>
              </w:rPr>
              <w:t>−</w:t>
            </w:r>
            <w:r w:rsidR="00C31120" w:rsidRPr="002B6E69">
              <w:rPr>
                <w:lang w:val="ru-RU"/>
              </w:rPr>
              <w:t>8,5</w:t>
            </w:r>
          </w:p>
        </w:tc>
        <w:tc>
          <w:tcPr>
            <w:tcW w:w="1084" w:type="dxa"/>
            <w:vMerge w:val="restart"/>
            <w:tcBorders>
              <w:top w:val="single" w:sz="4" w:space="0" w:color="auto"/>
              <w:left w:val="single" w:sz="4" w:space="0" w:color="auto"/>
              <w:right w:val="single" w:sz="4" w:space="0" w:color="auto"/>
            </w:tcBorders>
            <w:vAlign w:val="center"/>
            <w:hideMark/>
          </w:tcPr>
          <w:p w14:paraId="6689D75A" w14:textId="48133FFC" w:rsidR="00C31120" w:rsidRPr="002B6E69" w:rsidRDefault="00394526" w:rsidP="00BC4843">
            <w:pPr>
              <w:pStyle w:val="Tabletext"/>
              <w:jc w:val="center"/>
              <w:rPr>
                <w:lang w:val="ru-RU"/>
              </w:rPr>
            </w:pPr>
            <w:r w:rsidRPr="002B6E69">
              <w:rPr>
                <w:rFonts w:asciiTheme="majorBidi" w:hAnsiTheme="majorBidi" w:cstheme="majorBidi"/>
                <w:lang w:val="ru-RU"/>
              </w:rPr>
              <w:t>−</w:t>
            </w:r>
            <w:r w:rsidR="00C31120" w:rsidRPr="002B6E69">
              <w:rPr>
                <w:lang w:val="ru-RU"/>
              </w:rPr>
              <w:t>8,5</w:t>
            </w:r>
          </w:p>
        </w:tc>
        <w:tc>
          <w:tcPr>
            <w:tcW w:w="1711" w:type="dxa"/>
            <w:tcBorders>
              <w:top w:val="single" w:sz="4" w:space="0" w:color="auto"/>
              <w:left w:val="single" w:sz="4" w:space="0" w:color="auto"/>
              <w:bottom w:val="single" w:sz="4" w:space="0" w:color="auto"/>
              <w:right w:val="single" w:sz="4" w:space="0" w:color="auto"/>
            </w:tcBorders>
            <w:vAlign w:val="center"/>
            <w:hideMark/>
          </w:tcPr>
          <w:p w14:paraId="51178264" w14:textId="77777777" w:rsidR="00C31120" w:rsidRPr="002B6E69" w:rsidRDefault="00C31120" w:rsidP="00BC4843">
            <w:pPr>
              <w:pStyle w:val="Tabletext"/>
              <w:jc w:val="center"/>
              <w:rPr>
                <w:lang w:val="ru-RU"/>
              </w:rPr>
            </w:pPr>
            <w:r w:rsidRPr="002B6E69">
              <w:rPr>
                <w:lang w:val="ru-RU"/>
              </w:rPr>
              <w:t>1 МГц</w:t>
            </w:r>
          </w:p>
        </w:tc>
      </w:tr>
      <w:tr w:rsidR="00A36420" w:rsidRPr="002B6E69" w14:paraId="1AC86B2C" w14:textId="77777777" w:rsidTr="00430492">
        <w:trPr>
          <w:jc w:val="center"/>
        </w:trPr>
        <w:tc>
          <w:tcPr>
            <w:tcW w:w="1426" w:type="dxa"/>
            <w:tcBorders>
              <w:top w:val="single" w:sz="4" w:space="0" w:color="auto"/>
              <w:left w:val="single" w:sz="4" w:space="0" w:color="auto"/>
              <w:bottom w:val="single" w:sz="4" w:space="0" w:color="auto"/>
              <w:right w:val="single" w:sz="4" w:space="0" w:color="auto"/>
            </w:tcBorders>
            <w:vAlign w:val="center"/>
            <w:hideMark/>
          </w:tcPr>
          <w:p w14:paraId="1E28E7D8" w14:textId="77777777" w:rsidR="00C31120" w:rsidRPr="002B6E69" w:rsidRDefault="00C31120" w:rsidP="00BC4843">
            <w:pPr>
              <w:pStyle w:val="Tabletext"/>
              <w:jc w:val="center"/>
              <w:rPr>
                <w:lang w:val="ru-RU"/>
              </w:rPr>
            </w:pPr>
            <w:r w:rsidRPr="002B6E69">
              <w:rPr>
                <w:lang w:val="ru-RU"/>
              </w:rPr>
              <w:t>2,5–2,8</w:t>
            </w:r>
          </w:p>
        </w:tc>
        <w:tc>
          <w:tcPr>
            <w:tcW w:w="1083" w:type="dxa"/>
            <w:tcBorders>
              <w:top w:val="single" w:sz="4" w:space="0" w:color="auto"/>
              <w:left w:val="single" w:sz="4" w:space="0" w:color="auto"/>
              <w:bottom w:val="single" w:sz="4" w:space="0" w:color="auto"/>
              <w:right w:val="single" w:sz="4" w:space="0" w:color="auto"/>
            </w:tcBorders>
            <w:vAlign w:val="center"/>
            <w:hideMark/>
          </w:tcPr>
          <w:p w14:paraId="2252F8E7" w14:textId="00E8F72D" w:rsidR="00C31120" w:rsidRPr="002B6E69" w:rsidRDefault="00394526" w:rsidP="00BC4843">
            <w:pPr>
              <w:pStyle w:val="Tabletext"/>
              <w:jc w:val="center"/>
              <w:rPr>
                <w:lang w:val="ru-RU"/>
              </w:rPr>
            </w:pPr>
            <w:r w:rsidRPr="002B6E69">
              <w:rPr>
                <w:rFonts w:asciiTheme="majorBidi" w:hAnsiTheme="majorBidi" w:cstheme="majorBidi"/>
                <w:lang w:val="ru-RU"/>
              </w:rPr>
              <w:t>−</w:t>
            </w:r>
            <w:r w:rsidR="00C31120" w:rsidRPr="002B6E69">
              <w:rPr>
                <w:lang w:val="ru-RU"/>
              </w:rPr>
              <w:t>23,5</w:t>
            </w:r>
          </w:p>
        </w:tc>
        <w:tc>
          <w:tcPr>
            <w:tcW w:w="1083" w:type="dxa"/>
            <w:vMerge/>
            <w:tcBorders>
              <w:left w:val="single" w:sz="4" w:space="0" w:color="auto"/>
              <w:right w:val="single" w:sz="4" w:space="0" w:color="auto"/>
            </w:tcBorders>
            <w:vAlign w:val="center"/>
            <w:hideMark/>
          </w:tcPr>
          <w:p w14:paraId="64236891" w14:textId="77777777" w:rsidR="00C31120" w:rsidRPr="002B6E69" w:rsidRDefault="00C31120" w:rsidP="00BC4843">
            <w:pPr>
              <w:pStyle w:val="Tabletext"/>
              <w:jc w:val="center"/>
              <w:rPr>
                <w:lang w:val="ru-RU"/>
              </w:rPr>
            </w:pPr>
          </w:p>
        </w:tc>
        <w:tc>
          <w:tcPr>
            <w:tcW w:w="1084" w:type="dxa"/>
            <w:vMerge/>
            <w:tcBorders>
              <w:left w:val="single" w:sz="4" w:space="0" w:color="auto"/>
              <w:right w:val="single" w:sz="4" w:space="0" w:color="auto"/>
            </w:tcBorders>
            <w:vAlign w:val="center"/>
            <w:hideMark/>
          </w:tcPr>
          <w:p w14:paraId="3D6F7AC9" w14:textId="77777777" w:rsidR="00C31120" w:rsidRPr="002B6E69" w:rsidRDefault="00C31120" w:rsidP="00BC4843">
            <w:pPr>
              <w:pStyle w:val="Tabletext"/>
              <w:jc w:val="center"/>
              <w:rPr>
                <w:lang w:val="ru-RU"/>
              </w:rPr>
            </w:pPr>
          </w:p>
        </w:tc>
        <w:tc>
          <w:tcPr>
            <w:tcW w:w="1084" w:type="dxa"/>
            <w:vMerge/>
            <w:tcBorders>
              <w:left w:val="single" w:sz="4" w:space="0" w:color="auto"/>
              <w:right w:val="single" w:sz="4" w:space="0" w:color="auto"/>
            </w:tcBorders>
            <w:vAlign w:val="center"/>
            <w:hideMark/>
          </w:tcPr>
          <w:p w14:paraId="78C65160" w14:textId="77777777" w:rsidR="00C31120" w:rsidRPr="002B6E69" w:rsidRDefault="00C31120" w:rsidP="00BC4843">
            <w:pPr>
              <w:pStyle w:val="Tabletext"/>
              <w:jc w:val="center"/>
              <w:rPr>
                <w:lang w:val="ru-RU"/>
              </w:rPr>
            </w:pPr>
          </w:p>
        </w:tc>
        <w:tc>
          <w:tcPr>
            <w:tcW w:w="1084" w:type="dxa"/>
            <w:vMerge/>
            <w:tcBorders>
              <w:left w:val="single" w:sz="4" w:space="0" w:color="auto"/>
              <w:right w:val="single" w:sz="4" w:space="0" w:color="auto"/>
            </w:tcBorders>
            <w:vAlign w:val="center"/>
            <w:hideMark/>
          </w:tcPr>
          <w:p w14:paraId="6B2CC057" w14:textId="77777777" w:rsidR="00C31120" w:rsidRPr="002B6E69" w:rsidRDefault="00C31120" w:rsidP="00BC4843">
            <w:pPr>
              <w:pStyle w:val="Tabletext"/>
              <w:jc w:val="center"/>
              <w:rPr>
                <w:lang w:val="ru-RU"/>
              </w:rPr>
            </w:pPr>
          </w:p>
        </w:tc>
        <w:tc>
          <w:tcPr>
            <w:tcW w:w="1084" w:type="dxa"/>
            <w:vMerge/>
            <w:tcBorders>
              <w:left w:val="single" w:sz="4" w:space="0" w:color="auto"/>
              <w:right w:val="single" w:sz="4" w:space="0" w:color="auto"/>
            </w:tcBorders>
            <w:vAlign w:val="center"/>
            <w:hideMark/>
          </w:tcPr>
          <w:p w14:paraId="2EDBBC2C" w14:textId="77777777" w:rsidR="00C31120" w:rsidRPr="002B6E69" w:rsidRDefault="00C31120" w:rsidP="00BC4843">
            <w:pPr>
              <w:pStyle w:val="Tabletext"/>
              <w:jc w:val="center"/>
              <w:rPr>
                <w:lang w:val="ru-RU"/>
              </w:rPr>
            </w:pPr>
          </w:p>
        </w:tc>
        <w:tc>
          <w:tcPr>
            <w:tcW w:w="1711" w:type="dxa"/>
            <w:tcBorders>
              <w:top w:val="single" w:sz="4" w:space="0" w:color="auto"/>
              <w:left w:val="single" w:sz="4" w:space="0" w:color="auto"/>
              <w:bottom w:val="single" w:sz="4" w:space="0" w:color="auto"/>
              <w:right w:val="single" w:sz="4" w:space="0" w:color="auto"/>
            </w:tcBorders>
            <w:vAlign w:val="center"/>
            <w:hideMark/>
          </w:tcPr>
          <w:p w14:paraId="3ECEB37C" w14:textId="77777777" w:rsidR="00C31120" w:rsidRPr="002B6E69" w:rsidRDefault="00C31120" w:rsidP="00BC4843">
            <w:pPr>
              <w:pStyle w:val="Tabletext"/>
              <w:jc w:val="center"/>
              <w:rPr>
                <w:lang w:val="ru-RU"/>
              </w:rPr>
            </w:pPr>
            <w:r w:rsidRPr="002B6E69">
              <w:rPr>
                <w:lang w:val="ru-RU"/>
              </w:rPr>
              <w:t>1 МГц</w:t>
            </w:r>
          </w:p>
        </w:tc>
      </w:tr>
      <w:tr w:rsidR="00A36420" w:rsidRPr="002B6E69" w14:paraId="46387488" w14:textId="77777777" w:rsidTr="00430492">
        <w:trPr>
          <w:jc w:val="center"/>
        </w:trPr>
        <w:tc>
          <w:tcPr>
            <w:tcW w:w="1426" w:type="dxa"/>
            <w:tcBorders>
              <w:top w:val="single" w:sz="4" w:space="0" w:color="auto"/>
              <w:left w:val="single" w:sz="4" w:space="0" w:color="auto"/>
              <w:bottom w:val="single" w:sz="4" w:space="0" w:color="auto"/>
              <w:right w:val="single" w:sz="4" w:space="0" w:color="auto"/>
            </w:tcBorders>
            <w:vAlign w:val="center"/>
            <w:hideMark/>
          </w:tcPr>
          <w:p w14:paraId="15C449A2" w14:textId="77777777" w:rsidR="00C31120" w:rsidRPr="002B6E69" w:rsidRDefault="00C31120" w:rsidP="00BC4843">
            <w:pPr>
              <w:pStyle w:val="Tabletext"/>
              <w:jc w:val="center"/>
              <w:rPr>
                <w:lang w:val="ru-RU"/>
              </w:rPr>
            </w:pPr>
            <w:r w:rsidRPr="002B6E69">
              <w:rPr>
                <w:lang w:val="ru-RU"/>
              </w:rPr>
              <w:t>2,8–5</w:t>
            </w:r>
          </w:p>
        </w:tc>
        <w:tc>
          <w:tcPr>
            <w:tcW w:w="1083" w:type="dxa"/>
            <w:tcBorders>
              <w:top w:val="single" w:sz="4" w:space="0" w:color="auto"/>
              <w:left w:val="single" w:sz="4" w:space="0" w:color="auto"/>
              <w:bottom w:val="single" w:sz="4" w:space="0" w:color="auto"/>
              <w:right w:val="single" w:sz="4" w:space="0" w:color="auto"/>
            </w:tcBorders>
            <w:vAlign w:val="center"/>
          </w:tcPr>
          <w:p w14:paraId="26498CBE" w14:textId="77777777" w:rsidR="00C31120" w:rsidRPr="002B6E69" w:rsidRDefault="00C31120" w:rsidP="00BC4843">
            <w:pPr>
              <w:pStyle w:val="Tabletext"/>
              <w:jc w:val="center"/>
              <w:rPr>
                <w:lang w:val="ru-RU"/>
              </w:rPr>
            </w:pPr>
          </w:p>
        </w:tc>
        <w:tc>
          <w:tcPr>
            <w:tcW w:w="1083" w:type="dxa"/>
            <w:vMerge/>
            <w:tcBorders>
              <w:left w:val="single" w:sz="4" w:space="0" w:color="auto"/>
              <w:bottom w:val="single" w:sz="4" w:space="0" w:color="auto"/>
              <w:right w:val="single" w:sz="4" w:space="0" w:color="auto"/>
            </w:tcBorders>
            <w:vAlign w:val="center"/>
            <w:hideMark/>
          </w:tcPr>
          <w:p w14:paraId="6EA91409" w14:textId="77777777" w:rsidR="00C31120" w:rsidRPr="002B6E69" w:rsidRDefault="00C31120" w:rsidP="00BC4843">
            <w:pPr>
              <w:pStyle w:val="Tabletext"/>
              <w:jc w:val="center"/>
              <w:rPr>
                <w:lang w:val="ru-RU"/>
              </w:rPr>
            </w:pPr>
          </w:p>
        </w:tc>
        <w:tc>
          <w:tcPr>
            <w:tcW w:w="1084" w:type="dxa"/>
            <w:vMerge/>
            <w:tcBorders>
              <w:left w:val="single" w:sz="4" w:space="0" w:color="auto"/>
              <w:bottom w:val="single" w:sz="4" w:space="0" w:color="auto"/>
              <w:right w:val="single" w:sz="4" w:space="0" w:color="auto"/>
            </w:tcBorders>
            <w:vAlign w:val="center"/>
            <w:hideMark/>
          </w:tcPr>
          <w:p w14:paraId="67729441" w14:textId="77777777" w:rsidR="00C31120" w:rsidRPr="002B6E69" w:rsidRDefault="00C31120" w:rsidP="00BC4843">
            <w:pPr>
              <w:pStyle w:val="Tabletext"/>
              <w:jc w:val="center"/>
              <w:rPr>
                <w:lang w:val="ru-RU"/>
              </w:rPr>
            </w:pPr>
          </w:p>
        </w:tc>
        <w:tc>
          <w:tcPr>
            <w:tcW w:w="1084" w:type="dxa"/>
            <w:vMerge/>
            <w:tcBorders>
              <w:left w:val="single" w:sz="4" w:space="0" w:color="auto"/>
              <w:bottom w:val="single" w:sz="4" w:space="0" w:color="auto"/>
              <w:right w:val="single" w:sz="4" w:space="0" w:color="auto"/>
            </w:tcBorders>
            <w:vAlign w:val="center"/>
            <w:hideMark/>
          </w:tcPr>
          <w:p w14:paraId="31AE6C8A" w14:textId="77777777" w:rsidR="00C31120" w:rsidRPr="002B6E69" w:rsidRDefault="00C31120" w:rsidP="00BC4843">
            <w:pPr>
              <w:pStyle w:val="Tabletext"/>
              <w:jc w:val="center"/>
              <w:rPr>
                <w:lang w:val="ru-RU"/>
              </w:rPr>
            </w:pPr>
          </w:p>
        </w:tc>
        <w:tc>
          <w:tcPr>
            <w:tcW w:w="1084" w:type="dxa"/>
            <w:vMerge/>
            <w:tcBorders>
              <w:left w:val="single" w:sz="4" w:space="0" w:color="auto"/>
              <w:bottom w:val="single" w:sz="4" w:space="0" w:color="auto"/>
              <w:right w:val="single" w:sz="4" w:space="0" w:color="auto"/>
            </w:tcBorders>
            <w:vAlign w:val="center"/>
            <w:hideMark/>
          </w:tcPr>
          <w:p w14:paraId="0B86A554" w14:textId="77777777" w:rsidR="00C31120" w:rsidRPr="002B6E69" w:rsidRDefault="00C31120" w:rsidP="00BC4843">
            <w:pPr>
              <w:pStyle w:val="Tabletext"/>
              <w:jc w:val="center"/>
              <w:rPr>
                <w:lang w:val="ru-RU"/>
              </w:rPr>
            </w:pPr>
          </w:p>
        </w:tc>
        <w:tc>
          <w:tcPr>
            <w:tcW w:w="1084" w:type="dxa"/>
            <w:vMerge/>
            <w:tcBorders>
              <w:left w:val="single" w:sz="4" w:space="0" w:color="auto"/>
              <w:bottom w:val="single" w:sz="4" w:space="0" w:color="auto"/>
              <w:right w:val="single" w:sz="4" w:space="0" w:color="auto"/>
            </w:tcBorders>
            <w:vAlign w:val="center"/>
            <w:hideMark/>
          </w:tcPr>
          <w:p w14:paraId="47814E06" w14:textId="77777777" w:rsidR="00C31120" w:rsidRPr="002B6E69" w:rsidRDefault="00C31120" w:rsidP="00BC4843">
            <w:pPr>
              <w:pStyle w:val="Tabletext"/>
              <w:jc w:val="center"/>
              <w:rPr>
                <w:lang w:val="ru-RU"/>
              </w:rPr>
            </w:pPr>
          </w:p>
        </w:tc>
        <w:tc>
          <w:tcPr>
            <w:tcW w:w="1711" w:type="dxa"/>
            <w:tcBorders>
              <w:top w:val="single" w:sz="4" w:space="0" w:color="auto"/>
              <w:left w:val="single" w:sz="4" w:space="0" w:color="auto"/>
              <w:bottom w:val="single" w:sz="4" w:space="0" w:color="auto"/>
              <w:right w:val="single" w:sz="4" w:space="0" w:color="auto"/>
            </w:tcBorders>
            <w:vAlign w:val="center"/>
            <w:hideMark/>
          </w:tcPr>
          <w:p w14:paraId="469B1319" w14:textId="77777777" w:rsidR="00C31120" w:rsidRPr="002B6E69" w:rsidRDefault="00C31120" w:rsidP="00BC4843">
            <w:pPr>
              <w:pStyle w:val="Tabletext"/>
              <w:jc w:val="center"/>
              <w:rPr>
                <w:lang w:val="ru-RU"/>
              </w:rPr>
            </w:pPr>
            <w:r w:rsidRPr="002B6E69">
              <w:rPr>
                <w:lang w:val="ru-RU"/>
              </w:rPr>
              <w:t>1 МГц</w:t>
            </w:r>
          </w:p>
        </w:tc>
      </w:tr>
      <w:tr w:rsidR="00A36420" w:rsidRPr="002B6E69" w14:paraId="306042CE" w14:textId="77777777" w:rsidTr="00430492">
        <w:trPr>
          <w:jc w:val="center"/>
        </w:trPr>
        <w:tc>
          <w:tcPr>
            <w:tcW w:w="1426" w:type="dxa"/>
            <w:tcBorders>
              <w:top w:val="single" w:sz="4" w:space="0" w:color="auto"/>
              <w:left w:val="single" w:sz="4" w:space="0" w:color="auto"/>
              <w:bottom w:val="single" w:sz="4" w:space="0" w:color="auto"/>
              <w:right w:val="single" w:sz="4" w:space="0" w:color="auto"/>
            </w:tcBorders>
            <w:vAlign w:val="center"/>
            <w:hideMark/>
          </w:tcPr>
          <w:p w14:paraId="7EDB660F" w14:textId="77777777" w:rsidR="00C31120" w:rsidRPr="002B6E69" w:rsidRDefault="00C31120" w:rsidP="00BC4843">
            <w:pPr>
              <w:pStyle w:val="Tabletext"/>
              <w:jc w:val="center"/>
              <w:rPr>
                <w:lang w:val="ru-RU"/>
              </w:rPr>
            </w:pPr>
            <w:r w:rsidRPr="002B6E69">
              <w:rPr>
                <w:lang w:val="ru-RU"/>
              </w:rPr>
              <w:t>5–6</w:t>
            </w:r>
          </w:p>
        </w:tc>
        <w:tc>
          <w:tcPr>
            <w:tcW w:w="1083" w:type="dxa"/>
            <w:tcBorders>
              <w:top w:val="single" w:sz="4" w:space="0" w:color="auto"/>
              <w:left w:val="single" w:sz="4" w:space="0" w:color="auto"/>
              <w:bottom w:val="single" w:sz="4" w:space="0" w:color="auto"/>
              <w:right w:val="single" w:sz="4" w:space="0" w:color="auto"/>
            </w:tcBorders>
            <w:vAlign w:val="center"/>
          </w:tcPr>
          <w:p w14:paraId="41E759CA" w14:textId="77777777" w:rsidR="00C31120" w:rsidRPr="002B6E69" w:rsidRDefault="00C31120" w:rsidP="00BC4843">
            <w:pPr>
              <w:pStyle w:val="Tabletext"/>
              <w:jc w:val="center"/>
              <w:rPr>
                <w:lang w:val="ru-RU"/>
              </w:rPr>
            </w:pPr>
          </w:p>
        </w:tc>
        <w:tc>
          <w:tcPr>
            <w:tcW w:w="1083" w:type="dxa"/>
            <w:tcBorders>
              <w:top w:val="single" w:sz="4" w:space="0" w:color="auto"/>
              <w:left w:val="single" w:sz="4" w:space="0" w:color="auto"/>
              <w:bottom w:val="single" w:sz="4" w:space="0" w:color="auto"/>
              <w:right w:val="single" w:sz="4" w:space="0" w:color="auto"/>
            </w:tcBorders>
            <w:vAlign w:val="center"/>
            <w:hideMark/>
          </w:tcPr>
          <w:p w14:paraId="636C7C76" w14:textId="6B516BBB" w:rsidR="00C31120" w:rsidRPr="002B6E69" w:rsidRDefault="00394526" w:rsidP="00BC4843">
            <w:pPr>
              <w:pStyle w:val="Tabletext"/>
              <w:jc w:val="center"/>
              <w:rPr>
                <w:lang w:val="ru-RU"/>
              </w:rPr>
            </w:pPr>
            <w:r w:rsidRPr="002B6E69">
              <w:rPr>
                <w:rFonts w:asciiTheme="majorBidi" w:hAnsiTheme="majorBidi" w:cstheme="majorBidi"/>
                <w:lang w:val="ru-RU"/>
              </w:rPr>
              <w:t>−</w:t>
            </w:r>
            <w:r w:rsidR="00C31120" w:rsidRPr="002B6E69">
              <w:rPr>
                <w:lang w:val="ru-RU"/>
              </w:rPr>
              <w:t>23,5</w:t>
            </w:r>
          </w:p>
        </w:tc>
        <w:tc>
          <w:tcPr>
            <w:tcW w:w="1084" w:type="dxa"/>
            <w:tcBorders>
              <w:top w:val="single" w:sz="4" w:space="0" w:color="auto"/>
              <w:left w:val="single" w:sz="4" w:space="0" w:color="auto"/>
              <w:bottom w:val="single" w:sz="4" w:space="0" w:color="auto"/>
              <w:right w:val="single" w:sz="4" w:space="0" w:color="auto"/>
            </w:tcBorders>
            <w:vAlign w:val="center"/>
            <w:hideMark/>
          </w:tcPr>
          <w:p w14:paraId="53EFB227" w14:textId="18111C69" w:rsidR="00C31120" w:rsidRPr="002B6E69" w:rsidRDefault="00394526" w:rsidP="00BC4843">
            <w:pPr>
              <w:pStyle w:val="Tabletext"/>
              <w:jc w:val="center"/>
              <w:rPr>
                <w:lang w:val="ru-RU"/>
              </w:rPr>
            </w:pPr>
            <w:r w:rsidRPr="002B6E69">
              <w:rPr>
                <w:rFonts w:asciiTheme="majorBidi" w:hAnsiTheme="majorBidi" w:cstheme="majorBidi"/>
                <w:lang w:val="ru-RU"/>
              </w:rPr>
              <w:t>−</w:t>
            </w:r>
            <w:r w:rsidR="00C31120" w:rsidRPr="002B6E69">
              <w:rPr>
                <w:lang w:val="ru-RU"/>
              </w:rPr>
              <w:t>11,5</w:t>
            </w:r>
          </w:p>
        </w:tc>
        <w:tc>
          <w:tcPr>
            <w:tcW w:w="1084" w:type="dxa"/>
            <w:vMerge w:val="restart"/>
            <w:tcBorders>
              <w:top w:val="single" w:sz="4" w:space="0" w:color="auto"/>
              <w:left w:val="single" w:sz="4" w:space="0" w:color="auto"/>
              <w:right w:val="single" w:sz="4" w:space="0" w:color="auto"/>
            </w:tcBorders>
            <w:vAlign w:val="center"/>
            <w:hideMark/>
          </w:tcPr>
          <w:p w14:paraId="2D92629A" w14:textId="4EBCF53B" w:rsidR="00C31120" w:rsidRPr="002B6E69" w:rsidRDefault="00394526" w:rsidP="00BC4843">
            <w:pPr>
              <w:pStyle w:val="Tabletext"/>
              <w:jc w:val="center"/>
              <w:rPr>
                <w:lang w:val="ru-RU"/>
              </w:rPr>
            </w:pPr>
            <w:r w:rsidRPr="002B6E69">
              <w:rPr>
                <w:rFonts w:asciiTheme="majorBidi" w:hAnsiTheme="majorBidi" w:cstheme="majorBidi"/>
                <w:lang w:val="ru-RU"/>
              </w:rPr>
              <w:t>−</w:t>
            </w:r>
            <w:r w:rsidR="00C31120" w:rsidRPr="002B6E69">
              <w:rPr>
                <w:lang w:val="ru-RU"/>
              </w:rPr>
              <w:t>11,5</w:t>
            </w:r>
          </w:p>
        </w:tc>
        <w:tc>
          <w:tcPr>
            <w:tcW w:w="1084" w:type="dxa"/>
            <w:vMerge w:val="restart"/>
            <w:tcBorders>
              <w:top w:val="single" w:sz="4" w:space="0" w:color="auto"/>
              <w:left w:val="single" w:sz="4" w:space="0" w:color="auto"/>
              <w:right w:val="single" w:sz="4" w:space="0" w:color="auto"/>
            </w:tcBorders>
            <w:vAlign w:val="center"/>
            <w:hideMark/>
          </w:tcPr>
          <w:p w14:paraId="63DD7F04" w14:textId="16E7313D" w:rsidR="00C31120" w:rsidRPr="002B6E69" w:rsidRDefault="00394526" w:rsidP="00BC4843">
            <w:pPr>
              <w:pStyle w:val="Tabletext"/>
              <w:jc w:val="center"/>
              <w:rPr>
                <w:lang w:val="ru-RU"/>
              </w:rPr>
            </w:pPr>
            <w:r w:rsidRPr="002B6E69">
              <w:rPr>
                <w:rFonts w:asciiTheme="majorBidi" w:hAnsiTheme="majorBidi" w:cstheme="majorBidi"/>
                <w:lang w:val="ru-RU"/>
              </w:rPr>
              <w:t>−</w:t>
            </w:r>
            <w:r w:rsidR="00C31120" w:rsidRPr="002B6E69">
              <w:rPr>
                <w:lang w:val="ru-RU"/>
              </w:rPr>
              <w:t>11,5</w:t>
            </w:r>
          </w:p>
        </w:tc>
        <w:tc>
          <w:tcPr>
            <w:tcW w:w="1084" w:type="dxa"/>
            <w:vMerge w:val="restart"/>
            <w:tcBorders>
              <w:top w:val="single" w:sz="4" w:space="0" w:color="auto"/>
              <w:left w:val="single" w:sz="4" w:space="0" w:color="auto"/>
              <w:right w:val="single" w:sz="4" w:space="0" w:color="auto"/>
            </w:tcBorders>
            <w:vAlign w:val="center"/>
            <w:hideMark/>
          </w:tcPr>
          <w:p w14:paraId="435EAAD3" w14:textId="3DB6F310" w:rsidR="00C31120" w:rsidRPr="002B6E69" w:rsidRDefault="00394526" w:rsidP="00BC4843">
            <w:pPr>
              <w:pStyle w:val="Tabletext"/>
              <w:jc w:val="center"/>
              <w:rPr>
                <w:lang w:val="ru-RU"/>
              </w:rPr>
            </w:pPr>
            <w:r w:rsidRPr="002B6E69">
              <w:rPr>
                <w:rFonts w:asciiTheme="majorBidi" w:hAnsiTheme="majorBidi" w:cstheme="majorBidi"/>
                <w:lang w:val="ru-RU"/>
              </w:rPr>
              <w:t>−</w:t>
            </w:r>
            <w:r w:rsidR="00C31120" w:rsidRPr="002B6E69">
              <w:rPr>
                <w:lang w:val="ru-RU"/>
              </w:rPr>
              <w:t>11,5</w:t>
            </w:r>
          </w:p>
        </w:tc>
        <w:tc>
          <w:tcPr>
            <w:tcW w:w="1711" w:type="dxa"/>
            <w:tcBorders>
              <w:top w:val="single" w:sz="4" w:space="0" w:color="auto"/>
              <w:left w:val="single" w:sz="4" w:space="0" w:color="auto"/>
              <w:bottom w:val="single" w:sz="4" w:space="0" w:color="auto"/>
              <w:right w:val="single" w:sz="4" w:space="0" w:color="auto"/>
            </w:tcBorders>
            <w:vAlign w:val="center"/>
            <w:hideMark/>
          </w:tcPr>
          <w:p w14:paraId="21CC297C" w14:textId="77777777" w:rsidR="00C31120" w:rsidRPr="002B6E69" w:rsidRDefault="00C31120" w:rsidP="00BC4843">
            <w:pPr>
              <w:pStyle w:val="Tabletext"/>
              <w:jc w:val="center"/>
              <w:rPr>
                <w:lang w:val="ru-RU"/>
              </w:rPr>
            </w:pPr>
            <w:r w:rsidRPr="002B6E69">
              <w:rPr>
                <w:lang w:val="ru-RU"/>
              </w:rPr>
              <w:t>1 МГц</w:t>
            </w:r>
          </w:p>
        </w:tc>
      </w:tr>
      <w:tr w:rsidR="00A36420" w:rsidRPr="002B6E69" w14:paraId="76D68A0E" w14:textId="77777777" w:rsidTr="00430492">
        <w:trPr>
          <w:jc w:val="center"/>
        </w:trPr>
        <w:tc>
          <w:tcPr>
            <w:tcW w:w="1426" w:type="dxa"/>
            <w:tcBorders>
              <w:top w:val="single" w:sz="4" w:space="0" w:color="auto"/>
              <w:left w:val="single" w:sz="4" w:space="0" w:color="auto"/>
              <w:bottom w:val="single" w:sz="4" w:space="0" w:color="auto"/>
              <w:right w:val="single" w:sz="4" w:space="0" w:color="auto"/>
            </w:tcBorders>
            <w:vAlign w:val="center"/>
            <w:hideMark/>
          </w:tcPr>
          <w:p w14:paraId="77EF9A9F" w14:textId="77777777" w:rsidR="00C31120" w:rsidRPr="002B6E69" w:rsidRDefault="00C31120" w:rsidP="00BC4843">
            <w:pPr>
              <w:pStyle w:val="Tabletext"/>
              <w:jc w:val="center"/>
              <w:rPr>
                <w:lang w:val="ru-RU"/>
              </w:rPr>
            </w:pPr>
            <w:r w:rsidRPr="002B6E69">
              <w:rPr>
                <w:lang w:val="ru-RU"/>
              </w:rPr>
              <w:t>6–10</w:t>
            </w:r>
          </w:p>
        </w:tc>
        <w:tc>
          <w:tcPr>
            <w:tcW w:w="1083" w:type="dxa"/>
            <w:tcBorders>
              <w:top w:val="single" w:sz="4" w:space="0" w:color="auto"/>
              <w:left w:val="single" w:sz="4" w:space="0" w:color="auto"/>
              <w:bottom w:val="single" w:sz="4" w:space="0" w:color="auto"/>
              <w:right w:val="single" w:sz="4" w:space="0" w:color="auto"/>
            </w:tcBorders>
            <w:vAlign w:val="center"/>
          </w:tcPr>
          <w:p w14:paraId="3E0BB209" w14:textId="77777777" w:rsidR="00C31120" w:rsidRPr="002B6E69" w:rsidRDefault="00C31120" w:rsidP="00BC4843">
            <w:pPr>
              <w:pStyle w:val="Tabletext"/>
              <w:jc w:val="center"/>
              <w:rPr>
                <w:lang w:val="ru-RU"/>
              </w:rPr>
            </w:pPr>
          </w:p>
        </w:tc>
        <w:tc>
          <w:tcPr>
            <w:tcW w:w="1083" w:type="dxa"/>
            <w:tcBorders>
              <w:top w:val="single" w:sz="4" w:space="0" w:color="auto"/>
              <w:left w:val="single" w:sz="4" w:space="0" w:color="auto"/>
              <w:bottom w:val="single" w:sz="4" w:space="0" w:color="auto"/>
              <w:right w:val="single" w:sz="4" w:space="0" w:color="auto"/>
            </w:tcBorders>
            <w:vAlign w:val="center"/>
          </w:tcPr>
          <w:p w14:paraId="61B9C8E0" w14:textId="77777777" w:rsidR="00C31120" w:rsidRPr="002B6E69" w:rsidRDefault="00C31120" w:rsidP="00BC4843">
            <w:pPr>
              <w:pStyle w:val="Tabletext"/>
              <w:jc w:val="center"/>
              <w:rPr>
                <w:lang w:val="ru-RU"/>
              </w:rPr>
            </w:pPr>
          </w:p>
        </w:tc>
        <w:tc>
          <w:tcPr>
            <w:tcW w:w="1084" w:type="dxa"/>
            <w:tcBorders>
              <w:top w:val="single" w:sz="4" w:space="0" w:color="auto"/>
              <w:left w:val="single" w:sz="4" w:space="0" w:color="auto"/>
              <w:bottom w:val="single" w:sz="4" w:space="0" w:color="auto"/>
              <w:right w:val="single" w:sz="4" w:space="0" w:color="auto"/>
            </w:tcBorders>
            <w:vAlign w:val="center"/>
            <w:hideMark/>
          </w:tcPr>
          <w:p w14:paraId="2F5C2FC3" w14:textId="71FC4703" w:rsidR="00C31120" w:rsidRPr="002B6E69" w:rsidRDefault="00394526" w:rsidP="00BC4843">
            <w:pPr>
              <w:pStyle w:val="Tabletext"/>
              <w:jc w:val="center"/>
              <w:rPr>
                <w:lang w:val="ru-RU"/>
              </w:rPr>
            </w:pPr>
            <w:r w:rsidRPr="002B6E69">
              <w:rPr>
                <w:rFonts w:asciiTheme="majorBidi" w:hAnsiTheme="majorBidi" w:cstheme="majorBidi"/>
                <w:lang w:val="ru-RU"/>
              </w:rPr>
              <w:t>−</w:t>
            </w:r>
            <w:r w:rsidR="00C31120" w:rsidRPr="002B6E69">
              <w:rPr>
                <w:lang w:val="ru-RU"/>
              </w:rPr>
              <w:t>23,5</w:t>
            </w:r>
          </w:p>
        </w:tc>
        <w:tc>
          <w:tcPr>
            <w:tcW w:w="1084" w:type="dxa"/>
            <w:vMerge/>
            <w:tcBorders>
              <w:left w:val="single" w:sz="4" w:space="0" w:color="auto"/>
              <w:bottom w:val="single" w:sz="4" w:space="0" w:color="auto"/>
              <w:right w:val="single" w:sz="4" w:space="0" w:color="auto"/>
            </w:tcBorders>
            <w:vAlign w:val="center"/>
            <w:hideMark/>
          </w:tcPr>
          <w:p w14:paraId="7EA12560" w14:textId="77777777" w:rsidR="00C31120" w:rsidRPr="002B6E69" w:rsidRDefault="00C31120" w:rsidP="00BC4843">
            <w:pPr>
              <w:pStyle w:val="Tabletext"/>
              <w:jc w:val="center"/>
              <w:rPr>
                <w:lang w:val="ru-RU"/>
              </w:rPr>
            </w:pPr>
          </w:p>
        </w:tc>
        <w:tc>
          <w:tcPr>
            <w:tcW w:w="1084" w:type="dxa"/>
            <w:vMerge/>
            <w:tcBorders>
              <w:left w:val="single" w:sz="4" w:space="0" w:color="auto"/>
              <w:right w:val="single" w:sz="4" w:space="0" w:color="auto"/>
            </w:tcBorders>
            <w:vAlign w:val="center"/>
            <w:hideMark/>
          </w:tcPr>
          <w:p w14:paraId="0723D667" w14:textId="77777777" w:rsidR="00C31120" w:rsidRPr="002B6E69" w:rsidRDefault="00C31120" w:rsidP="00BC4843">
            <w:pPr>
              <w:pStyle w:val="Tabletext"/>
              <w:jc w:val="center"/>
              <w:rPr>
                <w:lang w:val="ru-RU"/>
              </w:rPr>
            </w:pPr>
          </w:p>
        </w:tc>
        <w:tc>
          <w:tcPr>
            <w:tcW w:w="1084" w:type="dxa"/>
            <w:vMerge/>
            <w:tcBorders>
              <w:left w:val="single" w:sz="4" w:space="0" w:color="auto"/>
              <w:right w:val="single" w:sz="4" w:space="0" w:color="auto"/>
            </w:tcBorders>
            <w:vAlign w:val="center"/>
            <w:hideMark/>
          </w:tcPr>
          <w:p w14:paraId="04E4F115" w14:textId="77777777" w:rsidR="00C31120" w:rsidRPr="002B6E69" w:rsidRDefault="00C31120" w:rsidP="00BC4843">
            <w:pPr>
              <w:pStyle w:val="Tabletext"/>
              <w:jc w:val="center"/>
              <w:rPr>
                <w:lang w:val="ru-RU"/>
              </w:rPr>
            </w:pPr>
          </w:p>
        </w:tc>
        <w:tc>
          <w:tcPr>
            <w:tcW w:w="1711" w:type="dxa"/>
            <w:tcBorders>
              <w:top w:val="single" w:sz="4" w:space="0" w:color="auto"/>
              <w:left w:val="single" w:sz="4" w:space="0" w:color="auto"/>
              <w:bottom w:val="single" w:sz="4" w:space="0" w:color="auto"/>
              <w:right w:val="single" w:sz="4" w:space="0" w:color="auto"/>
            </w:tcBorders>
            <w:vAlign w:val="center"/>
            <w:hideMark/>
          </w:tcPr>
          <w:p w14:paraId="5E0166ED" w14:textId="77777777" w:rsidR="00C31120" w:rsidRPr="002B6E69" w:rsidRDefault="00C31120" w:rsidP="00BC4843">
            <w:pPr>
              <w:pStyle w:val="Tabletext"/>
              <w:jc w:val="center"/>
              <w:rPr>
                <w:lang w:val="ru-RU"/>
              </w:rPr>
            </w:pPr>
            <w:r w:rsidRPr="002B6E69">
              <w:rPr>
                <w:lang w:val="ru-RU"/>
              </w:rPr>
              <w:t>1 МГц</w:t>
            </w:r>
          </w:p>
        </w:tc>
      </w:tr>
      <w:tr w:rsidR="00A36420" w:rsidRPr="002B6E69" w14:paraId="5B5E9FFA" w14:textId="77777777" w:rsidTr="00430492">
        <w:trPr>
          <w:jc w:val="center"/>
        </w:trPr>
        <w:tc>
          <w:tcPr>
            <w:tcW w:w="1426" w:type="dxa"/>
            <w:tcBorders>
              <w:top w:val="single" w:sz="4" w:space="0" w:color="auto"/>
              <w:left w:val="single" w:sz="4" w:space="0" w:color="auto"/>
              <w:bottom w:val="single" w:sz="4" w:space="0" w:color="auto"/>
              <w:right w:val="single" w:sz="4" w:space="0" w:color="auto"/>
            </w:tcBorders>
            <w:vAlign w:val="center"/>
            <w:hideMark/>
          </w:tcPr>
          <w:p w14:paraId="1F7B33DF" w14:textId="77777777" w:rsidR="00C31120" w:rsidRPr="002B6E69" w:rsidRDefault="00C31120" w:rsidP="00BC4843">
            <w:pPr>
              <w:pStyle w:val="Tabletext"/>
              <w:jc w:val="center"/>
              <w:rPr>
                <w:lang w:val="ru-RU"/>
              </w:rPr>
            </w:pPr>
            <w:r w:rsidRPr="002B6E69">
              <w:rPr>
                <w:lang w:val="ru-RU"/>
              </w:rPr>
              <w:t>10–15</w:t>
            </w:r>
          </w:p>
        </w:tc>
        <w:tc>
          <w:tcPr>
            <w:tcW w:w="1083" w:type="dxa"/>
            <w:tcBorders>
              <w:top w:val="single" w:sz="4" w:space="0" w:color="auto"/>
              <w:left w:val="single" w:sz="4" w:space="0" w:color="auto"/>
              <w:bottom w:val="single" w:sz="4" w:space="0" w:color="auto"/>
              <w:right w:val="single" w:sz="4" w:space="0" w:color="auto"/>
            </w:tcBorders>
            <w:vAlign w:val="center"/>
          </w:tcPr>
          <w:p w14:paraId="5481C45B" w14:textId="77777777" w:rsidR="00C31120" w:rsidRPr="002B6E69" w:rsidRDefault="00C31120" w:rsidP="00BC4843">
            <w:pPr>
              <w:pStyle w:val="Tabletext"/>
              <w:jc w:val="center"/>
              <w:rPr>
                <w:lang w:val="ru-RU"/>
              </w:rPr>
            </w:pPr>
          </w:p>
        </w:tc>
        <w:tc>
          <w:tcPr>
            <w:tcW w:w="1083" w:type="dxa"/>
            <w:tcBorders>
              <w:top w:val="single" w:sz="4" w:space="0" w:color="auto"/>
              <w:left w:val="single" w:sz="4" w:space="0" w:color="auto"/>
              <w:bottom w:val="single" w:sz="4" w:space="0" w:color="auto"/>
              <w:right w:val="single" w:sz="4" w:space="0" w:color="auto"/>
            </w:tcBorders>
            <w:vAlign w:val="center"/>
          </w:tcPr>
          <w:p w14:paraId="1156C8CE" w14:textId="77777777" w:rsidR="00C31120" w:rsidRPr="002B6E69" w:rsidRDefault="00C31120" w:rsidP="00BC4843">
            <w:pPr>
              <w:pStyle w:val="Tabletext"/>
              <w:jc w:val="center"/>
              <w:rPr>
                <w:lang w:val="ru-RU"/>
              </w:rPr>
            </w:pPr>
          </w:p>
        </w:tc>
        <w:tc>
          <w:tcPr>
            <w:tcW w:w="1084" w:type="dxa"/>
            <w:tcBorders>
              <w:top w:val="single" w:sz="4" w:space="0" w:color="auto"/>
              <w:left w:val="single" w:sz="4" w:space="0" w:color="auto"/>
              <w:bottom w:val="single" w:sz="4" w:space="0" w:color="auto"/>
              <w:right w:val="single" w:sz="4" w:space="0" w:color="auto"/>
            </w:tcBorders>
            <w:vAlign w:val="center"/>
          </w:tcPr>
          <w:p w14:paraId="49622FF9" w14:textId="77777777" w:rsidR="00C31120" w:rsidRPr="002B6E69" w:rsidRDefault="00C31120" w:rsidP="00BC4843">
            <w:pPr>
              <w:pStyle w:val="Tabletext"/>
              <w:jc w:val="center"/>
              <w:rPr>
                <w:lang w:val="ru-RU"/>
              </w:rPr>
            </w:pPr>
          </w:p>
        </w:tc>
        <w:tc>
          <w:tcPr>
            <w:tcW w:w="1084" w:type="dxa"/>
            <w:tcBorders>
              <w:top w:val="single" w:sz="4" w:space="0" w:color="auto"/>
              <w:left w:val="single" w:sz="4" w:space="0" w:color="auto"/>
              <w:bottom w:val="single" w:sz="4" w:space="0" w:color="auto"/>
              <w:right w:val="single" w:sz="4" w:space="0" w:color="auto"/>
            </w:tcBorders>
            <w:vAlign w:val="center"/>
            <w:hideMark/>
          </w:tcPr>
          <w:p w14:paraId="56D73295" w14:textId="1881C356" w:rsidR="00C31120" w:rsidRPr="002B6E69" w:rsidRDefault="00394526" w:rsidP="00BC4843">
            <w:pPr>
              <w:pStyle w:val="Tabletext"/>
              <w:jc w:val="center"/>
              <w:rPr>
                <w:lang w:val="ru-RU"/>
              </w:rPr>
            </w:pPr>
            <w:r w:rsidRPr="002B6E69">
              <w:rPr>
                <w:rFonts w:asciiTheme="majorBidi" w:hAnsiTheme="majorBidi" w:cstheme="majorBidi"/>
                <w:lang w:val="ru-RU"/>
              </w:rPr>
              <w:t>−</w:t>
            </w:r>
            <w:r w:rsidR="00C31120" w:rsidRPr="002B6E69">
              <w:rPr>
                <w:lang w:val="ru-RU"/>
              </w:rPr>
              <w:t>23,5</w:t>
            </w:r>
          </w:p>
        </w:tc>
        <w:tc>
          <w:tcPr>
            <w:tcW w:w="1084" w:type="dxa"/>
            <w:vMerge/>
            <w:tcBorders>
              <w:left w:val="single" w:sz="4" w:space="0" w:color="auto"/>
              <w:bottom w:val="single" w:sz="4" w:space="0" w:color="auto"/>
              <w:right w:val="single" w:sz="4" w:space="0" w:color="auto"/>
            </w:tcBorders>
            <w:vAlign w:val="center"/>
            <w:hideMark/>
          </w:tcPr>
          <w:p w14:paraId="18BC50C7" w14:textId="77777777" w:rsidR="00C31120" w:rsidRPr="002B6E69" w:rsidRDefault="00C31120" w:rsidP="00BC4843">
            <w:pPr>
              <w:pStyle w:val="Tabletext"/>
              <w:jc w:val="center"/>
              <w:rPr>
                <w:lang w:val="ru-RU"/>
              </w:rPr>
            </w:pPr>
          </w:p>
        </w:tc>
        <w:tc>
          <w:tcPr>
            <w:tcW w:w="1084" w:type="dxa"/>
            <w:vMerge/>
            <w:tcBorders>
              <w:left w:val="single" w:sz="4" w:space="0" w:color="auto"/>
              <w:right w:val="single" w:sz="4" w:space="0" w:color="auto"/>
            </w:tcBorders>
            <w:vAlign w:val="center"/>
            <w:hideMark/>
          </w:tcPr>
          <w:p w14:paraId="0B73A32F" w14:textId="77777777" w:rsidR="00C31120" w:rsidRPr="002B6E69" w:rsidRDefault="00C31120" w:rsidP="00BC4843">
            <w:pPr>
              <w:pStyle w:val="Tabletext"/>
              <w:jc w:val="center"/>
              <w:rPr>
                <w:lang w:val="ru-RU"/>
              </w:rPr>
            </w:pPr>
          </w:p>
        </w:tc>
        <w:tc>
          <w:tcPr>
            <w:tcW w:w="1711" w:type="dxa"/>
            <w:tcBorders>
              <w:top w:val="single" w:sz="4" w:space="0" w:color="auto"/>
              <w:left w:val="single" w:sz="4" w:space="0" w:color="auto"/>
              <w:bottom w:val="single" w:sz="4" w:space="0" w:color="auto"/>
              <w:right w:val="single" w:sz="4" w:space="0" w:color="auto"/>
            </w:tcBorders>
            <w:vAlign w:val="center"/>
            <w:hideMark/>
          </w:tcPr>
          <w:p w14:paraId="6E480116" w14:textId="77777777" w:rsidR="00C31120" w:rsidRPr="002B6E69" w:rsidRDefault="00C31120" w:rsidP="00BC4843">
            <w:pPr>
              <w:pStyle w:val="Tabletext"/>
              <w:jc w:val="center"/>
              <w:rPr>
                <w:lang w:val="ru-RU"/>
              </w:rPr>
            </w:pPr>
            <w:r w:rsidRPr="002B6E69">
              <w:rPr>
                <w:lang w:val="ru-RU"/>
              </w:rPr>
              <w:t>1 МГц</w:t>
            </w:r>
          </w:p>
        </w:tc>
      </w:tr>
      <w:tr w:rsidR="00A36420" w:rsidRPr="002B6E69" w14:paraId="11D7639E" w14:textId="77777777" w:rsidTr="00430492">
        <w:trPr>
          <w:jc w:val="center"/>
        </w:trPr>
        <w:tc>
          <w:tcPr>
            <w:tcW w:w="1426" w:type="dxa"/>
            <w:tcBorders>
              <w:top w:val="single" w:sz="4" w:space="0" w:color="auto"/>
              <w:left w:val="single" w:sz="4" w:space="0" w:color="auto"/>
              <w:bottom w:val="single" w:sz="4" w:space="0" w:color="auto"/>
              <w:right w:val="single" w:sz="4" w:space="0" w:color="auto"/>
            </w:tcBorders>
            <w:vAlign w:val="center"/>
            <w:hideMark/>
          </w:tcPr>
          <w:p w14:paraId="582C24BE" w14:textId="77777777" w:rsidR="00C31120" w:rsidRPr="002B6E69" w:rsidRDefault="00C31120" w:rsidP="00BC4843">
            <w:pPr>
              <w:pStyle w:val="Tabletext"/>
              <w:jc w:val="center"/>
              <w:rPr>
                <w:lang w:val="ru-RU"/>
              </w:rPr>
            </w:pPr>
            <w:r w:rsidRPr="002B6E69">
              <w:rPr>
                <w:lang w:val="ru-RU"/>
              </w:rPr>
              <w:t>15–20</w:t>
            </w:r>
          </w:p>
        </w:tc>
        <w:tc>
          <w:tcPr>
            <w:tcW w:w="1083" w:type="dxa"/>
            <w:tcBorders>
              <w:top w:val="single" w:sz="4" w:space="0" w:color="auto"/>
              <w:left w:val="single" w:sz="4" w:space="0" w:color="auto"/>
              <w:bottom w:val="single" w:sz="4" w:space="0" w:color="auto"/>
              <w:right w:val="single" w:sz="4" w:space="0" w:color="auto"/>
            </w:tcBorders>
            <w:vAlign w:val="center"/>
          </w:tcPr>
          <w:p w14:paraId="308A6E95" w14:textId="77777777" w:rsidR="00C31120" w:rsidRPr="002B6E69" w:rsidRDefault="00C31120" w:rsidP="00BC4843">
            <w:pPr>
              <w:pStyle w:val="Tabletext"/>
              <w:jc w:val="center"/>
              <w:rPr>
                <w:lang w:val="ru-RU"/>
              </w:rPr>
            </w:pPr>
          </w:p>
        </w:tc>
        <w:tc>
          <w:tcPr>
            <w:tcW w:w="1083" w:type="dxa"/>
            <w:tcBorders>
              <w:top w:val="single" w:sz="4" w:space="0" w:color="auto"/>
              <w:left w:val="single" w:sz="4" w:space="0" w:color="auto"/>
              <w:bottom w:val="single" w:sz="4" w:space="0" w:color="auto"/>
              <w:right w:val="single" w:sz="4" w:space="0" w:color="auto"/>
            </w:tcBorders>
            <w:vAlign w:val="center"/>
          </w:tcPr>
          <w:p w14:paraId="49C110A3" w14:textId="77777777" w:rsidR="00C31120" w:rsidRPr="002B6E69" w:rsidRDefault="00C31120" w:rsidP="00BC4843">
            <w:pPr>
              <w:pStyle w:val="Tabletext"/>
              <w:jc w:val="center"/>
              <w:rPr>
                <w:lang w:val="ru-RU"/>
              </w:rPr>
            </w:pPr>
          </w:p>
        </w:tc>
        <w:tc>
          <w:tcPr>
            <w:tcW w:w="1084" w:type="dxa"/>
            <w:tcBorders>
              <w:top w:val="single" w:sz="4" w:space="0" w:color="auto"/>
              <w:left w:val="single" w:sz="4" w:space="0" w:color="auto"/>
              <w:bottom w:val="single" w:sz="4" w:space="0" w:color="auto"/>
              <w:right w:val="single" w:sz="4" w:space="0" w:color="auto"/>
            </w:tcBorders>
            <w:vAlign w:val="center"/>
          </w:tcPr>
          <w:p w14:paraId="0EA81423" w14:textId="77777777" w:rsidR="00C31120" w:rsidRPr="002B6E69" w:rsidRDefault="00C31120" w:rsidP="00BC4843">
            <w:pPr>
              <w:pStyle w:val="Tabletext"/>
              <w:jc w:val="center"/>
              <w:rPr>
                <w:lang w:val="ru-RU"/>
              </w:rPr>
            </w:pPr>
          </w:p>
        </w:tc>
        <w:tc>
          <w:tcPr>
            <w:tcW w:w="1084" w:type="dxa"/>
            <w:tcBorders>
              <w:top w:val="single" w:sz="4" w:space="0" w:color="auto"/>
              <w:left w:val="single" w:sz="4" w:space="0" w:color="auto"/>
              <w:bottom w:val="single" w:sz="4" w:space="0" w:color="auto"/>
              <w:right w:val="single" w:sz="4" w:space="0" w:color="auto"/>
            </w:tcBorders>
            <w:vAlign w:val="center"/>
          </w:tcPr>
          <w:p w14:paraId="61192ACD" w14:textId="77777777" w:rsidR="00C31120" w:rsidRPr="002B6E69" w:rsidRDefault="00C31120" w:rsidP="00BC4843">
            <w:pPr>
              <w:pStyle w:val="Tabletext"/>
              <w:jc w:val="center"/>
              <w:rPr>
                <w:lang w:val="ru-RU"/>
              </w:rPr>
            </w:pPr>
          </w:p>
        </w:tc>
        <w:tc>
          <w:tcPr>
            <w:tcW w:w="1084" w:type="dxa"/>
            <w:tcBorders>
              <w:top w:val="single" w:sz="4" w:space="0" w:color="auto"/>
              <w:left w:val="single" w:sz="4" w:space="0" w:color="auto"/>
              <w:bottom w:val="single" w:sz="4" w:space="0" w:color="auto"/>
              <w:right w:val="single" w:sz="4" w:space="0" w:color="auto"/>
            </w:tcBorders>
            <w:vAlign w:val="center"/>
            <w:hideMark/>
          </w:tcPr>
          <w:p w14:paraId="1D8BDB22" w14:textId="444A0769" w:rsidR="00C31120" w:rsidRPr="002B6E69" w:rsidRDefault="00394526" w:rsidP="00BC4843">
            <w:pPr>
              <w:pStyle w:val="Tabletext"/>
              <w:jc w:val="center"/>
              <w:rPr>
                <w:lang w:val="ru-RU"/>
              </w:rPr>
            </w:pPr>
            <w:r w:rsidRPr="002B6E69">
              <w:rPr>
                <w:rFonts w:asciiTheme="majorBidi" w:hAnsiTheme="majorBidi" w:cstheme="majorBidi"/>
                <w:lang w:val="ru-RU"/>
              </w:rPr>
              <w:t>−</w:t>
            </w:r>
            <w:r w:rsidR="00C31120" w:rsidRPr="002B6E69">
              <w:rPr>
                <w:lang w:val="ru-RU"/>
              </w:rPr>
              <w:t>23,5</w:t>
            </w:r>
          </w:p>
        </w:tc>
        <w:tc>
          <w:tcPr>
            <w:tcW w:w="1084" w:type="dxa"/>
            <w:vMerge/>
            <w:tcBorders>
              <w:left w:val="single" w:sz="4" w:space="0" w:color="auto"/>
              <w:bottom w:val="single" w:sz="4" w:space="0" w:color="auto"/>
              <w:right w:val="single" w:sz="4" w:space="0" w:color="auto"/>
            </w:tcBorders>
            <w:vAlign w:val="center"/>
            <w:hideMark/>
          </w:tcPr>
          <w:p w14:paraId="196266F8" w14:textId="77777777" w:rsidR="00C31120" w:rsidRPr="002B6E69" w:rsidRDefault="00C31120" w:rsidP="00BC4843">
            <w:pPr>
              <w:pStyle w:val="Tabletext"/>
              <w:jc w:val="center"/>
              <w:rPr>
                <w:lang w:val="ru-RU"/>
              </w:rPr>
            </w:pPr>
          </w:p>
        </w:tc>
        <w:tc>
          <w:tcPr>
            <w:tcW w:w="1711" w:type="dxa"/>
            <w:tcBorders>
              <w:top w:val="single" w:sz="4" w:space="0" w:color="auto"/>
              <w:left w:val="single" w:sz="4" w:space="0" w:color="auto"/>
              <w:bottom w:val="single" w:sz="4" w:space="0" w:color="auto"/>
              <w:right w:val="single" w:sz="4" w:space="0" w:color="auto"/>
            </w:tcBorders>
            <w:vAlign w:val="center"/>
            <w:hideMark/>
          </w:tcPr>
          <w:p w14:paraId="6F14F3BC" w14:textId="77777777" w:rsidR="00C31120" w:rsidRPr="002B6E69" w:rsidRDefault="00C31120" w:rsidP="00BC4843">
            <w:pPr>
              <w:pStyle w:val="Tabletext"/>
              <w:jc w:val="center"/>
              <w:rPr>
                <w:lang w:val="ru-RU"/>
              </w:rPr>
            </w:pPr>
            <w:r w:rsidRPr="002B6E69">
              <w:rPr>
                <w:lang w:val="ru-RU"/>
              </w:rPr>
              <w:t>1 МГц</w:t>
            </w:r>
          </w:p>
        </w:tc>
      </w:tr>
      <w:tr w:rsidR="00C31120" w:rsidRPr="002B6E69" w14:paraId="4DBD4B30" w14:textId="77777777" w:rsidTr="00430492">
        <w:trPr>
          <w:jc w:val="center"/>
        </w:trPr>
        <w:tc>
          <w:tcPr>
            <w:tcW w:w="1426" w:type="dxa"/>
            <w:tcBorders>
              <w:top w:val="single" w:sz="4" w:space="0" w:color="auto"/>
              <w:left w:val="single" w:sz="4" w:space="0" w:color="auto"/>
              <w:bottom w:val="single" w:sz="4" w:space="0" w:color="auto"/>
              <w:right w:val="single" w:sz="4" w:space="0" w:color="auto"/>
            </w:tcBorders>
            <w:vAlign w:val="center"/>
            <w:hideMark/>
          </w:tcPr>
          <w:p w14:paraId="0F1562AB" w14:textId="77777777" w:rsidR="00C31120" w:rsidRPr="002B6E69" w:rsidRDefault="00C31120" w:rsidP="00BC4843">
            <w:pPr>
              <w:pStyle w:val="Tabletext"/>
              <w:jc w:val="center"/>
              <w:rPr>
                <w:lang w:val="ru-RU"/>
              </w:rPr>
            </w:pPr>
            <w:r w:rsidRPr="002B6E69">
              <w:rPr>
                <w:lang w:val="ru-RU"/>
              </w:rPr>
              <w:t>20–25</w:t>
            </w:r>
          </w:p>
        </w:tc>
        <w:tc>
          <w:tcPr>
            <w:tcW w:w="1083" w:type="dxa"/>
            <w:tcBorders>
              <w:top w:val="single" w:sz="4" w:space="0" w:color="auto"/>
              <w:left w:val="single" w:sz="4" w:space="0" w:color="auto"/>
              <w:bottom w:val="single" w:sz="4" w:space="0" w:color="auto"/>
              <w:right w:val="single" w:sz="4" w:space="0" w:color="auto"/>
            </w:tcBorders>
            <w:vAlign w:val="center"/>
          </w:tcPr>
          <w:p w14:paraId="4276EB6D" w14:textId="77777777" w:rsidR="00C31120" w:rsidRPr="002B6E69" w:rsidRDefault="00C31120" w:rsidP="00BC4843">
            <w:pPr>
              <w:pStyle w:val="Tabletext"/>
              <w:jc w:val="center"/>
              <w:rPr>
                <w:lang w:val="ru-RU"/>
              </w:rPr>
            </w:pPr>
          </w:p>
        </w:tc>
        <w:tc>
          <w:tcPr>
            <w:tcW w:w="1083" w:type="dxa"/>
            <w:tcBorders>
              <w:top w:val="single" w:sz="4" w:space="0" w:color="auto"/>
              <w:left w:val="single" w:sz="4" w:space="0" w:color="auto"/>
              <w:bottom w:val="single" w:sz="4" w:space="0" w:color="auto"/>
              <w:right w:val="single" w:sz="4" w:space="0" w:color="auto"/>
            </w:tcBorders>
            <w:vAlign w:val="center"/>
          </w:tcPr>
          <w:p w14:paraId="67327C01" w14:textId="77777777" w:rsidR="00C31120" w:rsidRPr="002B6E69" w:rsidRDefault="00C31120" w:rsidP="00BC4843">
            <w:pPr>
              <w:pStyle w:val="Tabletext"/>
              <w:jc w:val="center"/>
              <w:rPr>
                <w:lang w:val="ru-RU"/>
              </w:rPr>
            </w:pPr>
          </w:p>
        </w:tc>
        <w:tc>
          <w:tcPr>
            <w:tcW w:w="1084" w:type="dxa"/>
            <w:tcBorders>
              <w:top w:val="single" w:sz="4" w:space="0" w:color="auto"/>
              <w:left w:val="single" w:sz="4" w:space="0" w:color="auto"/>
              <w:bottom w:val="single" w:sz="4" w:space="0" w:color="auto"/>
              <w:right w:val="single" w:sz="4" w:space="0" w:color="auto"/>
            </w:tcBorders>
            <w:vAlign w:val="center"/>
          </w:tcPr>
          <w:p w14:paraId="16CC102D" w14:textId="77777777" w:rsidR="00C31120" w:rsidRPr="002B6E69" w:rsidRDefault="00C31120" w:rsidP="00BC4843">
            <w:pPr>
              <w:pStyle w:val="Tabletext"/>
              <w:jc w:val="center"/>
              <w:rPr>
                <w:lang w:val="ru-RU"/>
              </w:rPr>
            </w:pPr>
          </w:p>
        </w:tc>
        <w:tc>
          <w:tcPr>
            <w:tcW w:w="1084" w:type="dxa"/>
            <w:tcBorders>
              <w:top w:val="single" w:sz="4" w:space="0" w:color="auto"/>
              <w:left w:val="single" w:sz="4" w:space="0" w:color="auto"/>
              <w:bottom w:val="single" w:sz="4" w:space="0" w:color="auto"/>
              <w:right w:val="single" w:sz="4" w:space="0" w:color="auto"/>
            </w:tcBorders>
            <w:vAlign w:val="center"/>
          </w:tcPr>
          <w:p w14:paraId="2D9551B6" w14:textId="77777777" w:rsidR="00C31120" w:rsidRPr="002B6E69" w:rsidRDefault="00C31120" w:rsidP="00BC4843">
            <w:pPr>
              <w:pStyle w:val="Tabletext"/>
              <w:jc w:val="center"/>
              <w:rPr>
                <w:lang w:val="ru-RU"/>
              </w:rPr>
            </w:pPr>
          </w:p>
        </w:tc>
        <w:tc>
          <w:tcPr>
            <w:tcW w:w="1084" w:type="dxa"/>
            <w:tcBorders>
              <w:top w:val="single" w:sz="4" w:space="0" w:color="auto"/>
              <w:left w:val="single" w:sz="4" w:space="0" w:color="auto"/>
              <w:bottom w:val="single" w:sz="4" w:space="0" w:color="auto"/>
              <w:right w:val="single" w:sz="4" w:space="0" w:color="auto"/>
            </w:tcBorders>
            <w:vAlign w:val="center"/>
          </w:tcPr>
          <w:p w14:paraId="546C71E8" w14:textId="77777777" w:rsidR="00C31120" w:rsidRPr="002B6E69" w:rsidRDefault="00C31120" w:rsidP="00BC4843">
            <w:pPr>
              <w:pStyle w:val="Tabletext"/>
              <w:jc w:val="center"/>
              <w:rPr>
                <w:lang w:val="ru-RU"/>
              </w:rPr>
            </w:pPr>
          </w:p>
        </w:tc>
        <w:tc>
          <w:tcPr>
            <w:tcW w:w="1084" w:type="dxa"/>
            <w:tcBorders>
              <w:top w:val="single" w:sz="4" w:space="0" w:color="auto"/>
              <w:left w:val="single" w:sz="4" w:space="0" w:color="auto"/>
              <w:bottom w:val="single" w:sz="4" w:space="0" w:color="auto"/>
              <w:right w:val="single" w:sz="4" w:space="0" w:color="auto"/>
            </w:tcBorders>
            <w:vAlign w:val="center"/>
            <w:hideMark/>
          </w:tcPr>
          <w:p w14:paraId="5F5AB35C" w14:textId="76486EBB" w:rsidR="00C31120" w:rsidRPr="002B6E69" w:rsidRDefault="00394526" w:rsidP="00BC4843">
            <w:pPr>
              <w:pStyle w:val="Tabletext"/>
              <w:jc w:val="center"/>
              <w:rPr>
                <w:lang w:val="ru-RU"/>
              </w:rPr>
            </w:pPr>
            <w:r w:rsidRPr="002B6E69">
              <w:rPr>
                <w:rFonts w:asciiTheme="majorBidi" w:hAnsiTheme="majorBidi" w:cstheme="majorBidi"/>
                <w:lang w:val="ru-RU"/>
              </w:rPr>
              <w:t>−</w:t>
            </w:r>
            <w:r w:rsidR="00C31120" w:rsidRPr="002B6E69">
              <w:rPr>
                <w:lang w:val="ru-RU"/>
              </w:rPr>
              <w:t>23,5</w:t>
            </w:r>
          </w:p>
        </w:tc>
        <w:tc>
          <w:tcPr>
            <w:tcW w:w="1711" w:type="dxa"/>
            <w:tcBorders>
              <w:top w:val="single" w:sz="4" w:space="0" w:color="auto"/>
              <w:left w:val="single" w:sz="4" w:space="0" w:color="auto"/>
              <w:bottom w:val="single" w:sz="4" w:space="0" w:color="auto"/>
              <w:right w:val="single" w:sz="4" w:space="0" w:color="auto"/>
            </w:tcBorders>
            <w:vAlign w:val="center"/>
            <w:hideMark/>
          </w:tcPr>
          <w:p w14:paraId="359FC7B5" w14:textId="77777777" w:rsidR="00C31120" w:rsidRPr="002B6E69" w:rsidRDefault="00C31120" w:rsidP="00BC4843">
            <w:pPr>
              <w:pStyle w:val="Tabletext"/>
              <w:jc w:val="center"/>
              <w:rPr>
                <w:lang w:val="ru-RU"/>
              </w:rPr>
            </w:pPr>
            <w:r w:rsidRPr="002B6E69">
              <w:rPr>
                <w:lang w:val="ru-RU"/>
              </w:rPr>
              <w:t>1 МГц</w:t>
            </w:r>
          </w:p>
        </w:tc>
      </w:tr>
    </w:tbl>
    <w:p w14:paraId="71FA4182" w14:textId="77777777" w:rsidR="00C31120" w:rsidRPr="002B6E69" w:rsidRDefault="00C31120" w:rsidP="00C31120">
      <w:pPr>
        <w:pStyle w:val="Tablefin"/>
        <w:rPr>
          <w:lang w:val="ru-RU"/>
        </w:rPr>
      </w:pPr>
    </w:p>
    <w:p w14:paraId="28B00699" w14:textId="77777777" w:rsidR="00C31120" w:rsidRPr="002B6E69" w:rsidRDefault="00C31120" w:rsidP="00C31120">
      <w:pPr>
        <w:pStyle w:val="TableNo"/>
        <w:rPr>
          <w:lang w:val="ru-RU"/>
        </w:rPr>
      </w:pPr>
      <w:r w:rsidRPr="002B6E69">
        <w:rPr>
          <w:lang w:val="ru-RU"/>
        </w:rPr>
        <w:lastRenderedPageBreak/>
        <w:t>ТАБЛИЦА A1-10</w:t>
      </w:r>
    </w:p>
    <w:p w14:paraId="03F9E47E" w14:textId="22ACCDDD" w:rsidR="00C31120" w:rsidRPr="002B6E69" w:rsidRDefault="00C31120" w:rsidP="00C31120">
      <w:pPr>
        <w:pStyle w:val="Tabletitle"/>
        <w:rPr>
          <w:lang w:val="ru-RU"/>
        </w:rPr>
      </w:pPr>
      <w:r w:rsidRPr="002B6E69">
        <w:rPr>
          <w:bCs/>
          <w:lang w:val="ru-RU"/>
        </w:rPr>
        <w:t>Общая спектральная маска излучени</w:t>
      </w:r>
      <w:r w:rsidR="00C32882" w:rsidRPr="002B6E69">
        <w:rPr>
          <w:bCs/>
          <w:lang w:val="ru-RU"/>
        </w:rPr>
        <w:t>й</w:t>
      </w:r>
      <w:r w:rsidRPr="002B6E69">
        <w:rPr>
          <w:bCs/>
          <w:lang w:val="ru-RU"/>
        </w:rPr>
        <w:t xml:space="preserve"> E-UTRA, 3 ГГц &lt; полосы E</w:t>
      </w:r>
      <w:r w:rsidRPr="002B6E69">
        <w:rPr>
          <w:bCs/>
          <w:lang w:val="ru-RU"/>
        </w:rPr>
        <w:noBreakHyphen/>
        <w:t>UTRA ≤ 4,2 ГГц</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6"/>
        <w:gridCol w:w="1083"/>
        <w:gridCol w:w="1083"/>
        <w:gridCol w:w="1084"/>
        <w:gridCol w:w="1084"/>
        <w:gridCol w:w="1084"/>
        <w:gridCol w:w="1084"/>
        <w:gridCol w:w="1711"/>
      </w:tblGrid>
      <w:tr w:rsidR="00A36420" w:rsidRPr="002B6E69" w14:paraId="207098E3" w14:textId="77777777" w:rsidTr="00430492">
        <w:trPr>
          <w:cantSplit/>
          <w:jc w:val="center"/>
        </w:trPr>
        <w:tc>
          <w:tcPr>
            <w:tcW w:w="1426" w:type="dxa"/>
            <w:vMerge w:val="restart"/>
            <w:tcBorders>
              <w:top w:val="single" w:sz="4" w:space="0" w:color="auto"/>
              <w:left w:val="single" w:sz="4" w:space="0" w:color="auto"/>
              <w:bottom w:val="single" w:sz="4" w:space="0" w:color="auto"/>
              <w:right w:val="single" w:sz="4" w:space="0" w:color="auto"/>
            </w:tcBorders>
            <w:vAlign w:val="center"/>
            <w:hideMark/>
          </w:tcPr>
          <w:p w14:paraId="24BF5F23" w14:textId="77777777" w:rsidR="00C31120" w:rsidRPr="002B6E69" w:rsidRDefault="00C31120" w:rsidP="00430492">
            <w:pPr>
              <w:pStyle w:val="Tablehead"/>
              <w:rPr>
                <w:lang w:val="ru-RU"/>
              </w:rPr>
            </w:pPr>
            <w:r w:rsidRPr="002B6E69">
              <w:rPr>
                <w:bCs/>
                <w:lang w:val="ru-RU"/>
              </w:rPr>
              <w:t>Δ</w:t>
            </w:r>
            <w:r w:rsidRPr="002B6E69">
              <w:rPr>
                <w:bCs/>
                <w:i/>
                <w:iCs/>
                <w:lang w:val="ru-RU"/>
              </w:rPr>
              <w:t>f</w:t>
            </w:r>
            <w:r w:rsidRPr="002B6E69">
              <w:rPr>
                <w:bCs/>
                <w:i/>
                <w:iCs/>
                <w:vertAlign w:val="subscript"/>
                <w:lang w:val="ru-RU"/>
              </w:rPr>
              <w:t>OoB</w:t>
            </w:r>
            <w:r w:rsidRPr="002B6E69">
              <w:rPr>
                <w:b w:val="0"/>
                <w:lang w:val="ru-RU"/>
              </w:rPr>
              <w:br/>
            </w:r>
            <w:r w:rsidRPr="002B6E69">
              <w:rPr>
                <w:bCs/>
                <w:lang w:val="ru-RU"/>
              </w:rPr>
              <w:t>(МГц)</w:t>
            </w:r>
          </w:p>
        </w:tc>
        <w:tc>
          <w:tcPr>
            <w:tcW w:w="8213" w:type="dxa"/>
            <w:gridSpan w:val="7"/>
            <w:tcBorders>
              <w:top w:val="single" w:sz="4" w:space="0" w:color="auto"/>
              <w:left w:val="single" w:sz="4" w:space="0" w:color="auto"/>
              <w:bottom w:val="single" w:sz="4" w:space="0" w:color="auto"/>
              <w:right w:val="single" w:sz="4" w:space="0" w:color="auto"/>
            </w:tcBorders>
            <w:hideMark/>
          </w:tcPr>
          <w:p w14:paraId="5CB17F61" w14:textId="2475DAA2" w:rsidR="00C31120" w:rsidRPr="002B6E69" w:rsidRDefault="00C31120" w:rsidP="00430492">
            <w:pPr>
              <w:pStyle w:val="Tablehead"/>
              <w:rPr>
                <w:lang w:val="ru-RU"/>
              </w:rPr>
            </w:pPr>
            <w:r w:rsidRPr="002B6E69">
              <w:rPr>
                <w:bCs/>
                <w:lang w:val="ru-RU"/>
              </w:rPr>
              <w:t>Предельный уровень излучения спектра (дБм)/полоса пропускания канала</w:t>
            </w:r>
          </w:p>
        </w:tc>
      </w:tr>
      <w:tr w:rsidR="00A36420" w:rsidRPr="002B6E69" w14:paraId="0B6F6AAE" w14:textId="77777777" w:rsidTr="00430492">
        <w:trPr>
          <w:cantSplit/>
          <w:jc w:val="center"/>
        </w:trPr>
        <w:tc>
          <w:tcPr>
            <w:tcW w:w="1426" w:type="dxa"/>
            <w:vMerge/>
            <w:tcBorders>
              <w:top w:val="single" w:sz="4" w:space="0" w:color="auto"/>
              <w:left w:val="single" w:sz="4" w:space="0" w:color="auto"/>
              <w:bottom w:val="single" w:sz="4" w:space="0" w:color="auto"/>
              <w:right w:val="single" w:sz="4" w:space="0" w:color="auto"/>
            </w:tcBorders>
            <w:vAlign w:val="center"/>
            <w:hideMark/>
          </w:tcPr>
          <w:p w14:paraId="1AA5FE7B" w14:textId="77777777" w:rsidR="00C31120" w:rsidRPr="002B6E69" w:rsidRDefault="00C31120" w:rsidP="00430492">
            <w:pPr>
              <w:pStyle w:val="Tablehead"/>
              <w:rPr>
                <w:lang w:val="ru-RU"/>
              </w:rPr>
            </w:pPr>
          </w:p>
        </w:tc>
        <w:tc>
          <w:tcPr>
            <w:tcW w:w="1083" w:type="dxa"/>
            <w:tcBorders>
              <w:top w:val="single" w:sz="4" w:space="0" w:color="auto"/>
              <w:left w:val="single" w:sz="4" w:space="0" w:color="auto"/>
              <w:bottom w:val="single" w:sz="4" w:space="0" w:color="auto"/>
              <w:right w:val="single" w:sz="4" w:space="0" w:color="auto"/>
            </w:tcBorders>
            <w:vAlign w:val="center"/>
            <w:hideMark/>
          </w:tcPr>
          <w:p w14:paraId="6D206922" w14:textId="77777777" w:rsidR="00C31120" w:rsidRPr="002B6E69" w:rsidRDefault="00C31120" w:rsidP="00430492">
            <w:pPr>
              <w:pStyle w:val="Tablehead"/>
              <w:rPr>
                <w:lang w:val="ru-RU"/>
              </w:rPr>
            </w:pPr>
            <w:r w:rsidRPr="002B6E69">
              <w:rPr>
                <w:bCs/>
                <w:lang w:val="ru-RU"/>
              </w:rPr>
              <w:t>1,4 МГц</w:t>
            </w:r>
          </w:p>
        </w:tc>
        <w:tc>
          <w:tcPr>
            <w:tcW w:w="1083" w:type="dxa"/>
            <w:tcBorders>
              <w:top w:val="single" w:sz="4" w:space="0" w:color="auto"/>
              <w:left w:val="single" w:sz="4" w:space="0" w:color="auto"/>
              <w:bottom w:val="single" w:sz="4" w:space="0" w:color="auto"/>
              <w:right w:val="single" w:sz="4" w:space="0" w:color="auto"/>
            </w:tcBorders>
            <w:vAlign w:val="center"/>
            <w:hideMark/>
          </w:tcPr>
          <w:p w14:paraId="0F6E1CE3" w14:textId="77777777" w:rsidR="00C31120" w:rsidRPr="002B6E69" w:rsidRDefault="00C31120" w:rsidP="00430492">
            <w:pPr>
              <w:pStyle w:val="Tablehead"/>
              <w:rPr>
                <w:lang w:val="ru-RU"/>
              </w:rPr>
            </w:pPr>
            <w:r w:rsidRPr="002B6E69">
              <w:rPr>
                <w:bCs/>
                <w:lang w:val="ru-RU"/>
              </w:rPr>
              <w:t>3,0 МГц</w:t>
            </w:r>
          </w:p>
        </w:tc>
        <w:tc>
          <w:tcPr>
            <w:tcW w:w="1084" w:type="dxa"/>
            <w:tcBorders>
              <w:top w:val="single" w:sz="4" w:space="0" w:color="auto"/>
              <w:left w:val="single" w:sz="4" w:space="0" w:color="auto"/>
              <w:bottom w:val="single" w:sz="4" w:space="0" w:color="auto"/>
              <w:right w:val="single" w:sz="4" w:space="0" w:color="auto"/>
            </w:tcBorders>
            <w:vAlign w:val="center"/>
            <w:hideMark/>
          </w:tcPr>
          <w:p w14:paraId="0E56FAB9" w14:textId="77777777" w:rsidR="00C31120" w:rsidRPr="002B6E69" w:rsidRDefault="00C31120" w:rsidP="00430492">
            <w:pPr>
              <w:pStyle w:val="Tablehead"/>
              <w:rPr>
                <w:lang w:val="ru-RU"/>
              </w:rPr>
            </w:pPr>
            <w:r w:rsidRPr="002B6E69">
              <w:rPr>
                <w:bCs/>
                <w:lang w:val="ru-RU"/>
              </w:rPr>
              <w:t>5 МГц</w:t>
            </w:r>
          </w:p>
        </w:tc>
        <w:tc>
          <w:tcPr>
            <w:tcW w:w="1084" w:type="dxa"/>
            <w:tcBorders>
              <w:top w:val="single" w:sz="4" w:space="0" w:color="auto"/>
              <w:left w:val="single" w:sz="4" w:space="0" w:color="auto"/>
              <w:bottom w:val="single" w:sz="4" w:space="0" w:color="auto"/>
              <w:right w:val="single" w:sz="4" w:space="0" w:color="auto"/>
            </w:tcBorders>
            <w:vAlign w:val="center"/>
            <w:hideMark/>
          </w:tcPr>
          <w:p w14:paraId="39DD3EE9" w14:textId="77777777" w:rsidR="00C31120" w:rsidRPr="002B6E69" w:rsidRDefault="00C31120" w:rsidP="00430492">
            <w:pPr>
              <w:pStyle w:val="Tablehead"/>
              <w:rPr>
                <w:lang w:val="ru-RU"/>
              </w:rPr>
            </w:pPr>
            <w:r w:rsidRPr="002B6E69">
              <w:rPr>
                <w:bCs/>
                <w:lang w:val="ru-RU"/>
              </w:rPr>
              <w:t>10 МГц</w:t>
            </w:r>
          </w:p>
        </w:tc>
        <w:tc>
          <w:tcPr>
            <w:tcW w:w="1084" w:type="dxa"/>
            <w:tcBorders>
              <w:top w:val="single" w:sz="4" w:space="0" w:color="auto"/>
              <w:left w:val="single" w:sz="4" w:space="0" w:color="auto"/>
              <w:bottom w:val="single" w:sz="4" w:space="0" w:color="auto"/>
              <w:right w:val="single" w:sz="4" w:space="0" w:color="auto"/>
            </w:tcBorders>
            <w:vAlign w:val="center"/>
            <w:hideMark/>
          </w:tcPr>
          <w:p w14:paraId="77C330DB" w14:textId="77777777" w:rsidR="00C31120" w:rsidRPr="002B6E69" w:rsidRDefault="00C31120" w:rsidP="00430492">
            <w:pPr>
              <w:pStyle w:val="Tablehead"/>
              <w:rPr>
                <w:lang w:val="ru-RU"/>
              </w:rPr>
            </w:pPr>
            <w:r w:rsidRPr="002B6E69">
              <w:rPr>
                <w:bCs/>
                <w:lang w:val="ru-RU"/>
              </w:rPr>
              <w:t>15 МГц</w:t>
            </w:r>
          </w:p>
        </w:tc>
        <w:tc>
          <w:tcPr>
            <w:tcW w:w="1084" w:type="dxa"/>
            <w:tcBorders>
              <w:top w:val="single" w:sz="4" w:space="0" w:color="auto"/>
              <w:left w:val="single" w:sz="4" w:space="0" w:color="auto"/>
              <w:bottom w:val="single" w:sz="4" w:space="0" w:color="auto"/>
              <w:right w:val="single" w:sz="4" w:space="0" w:color="auto"/>
            </w:tcBorders>
            <w:vAlign w:val="center"/>
            <w:hideMark/>
          </w:tcPr>
          <w:p w14:paraId="163634F3" w14:textId="77777777" w:rsidR="00C31120" w:rsidRPr="002B6E69" w:rsidRDefault="00C31120" w:rsidP="00430492">
            <w:pPr>
              <w:pStyle w:val="Tablehead"/>
              <w:rPr>
                <w:lang w:val="ru-RU"/>
              </w:rPr>
            </w:pPr>
            <w:r w:rsidRPr="002B6E69">
              <w:rPr>
                <w:bCs/>
                <w:lang w:val="ru-RU"/>
              </w:rPr>
              <w:t>20 МГц</w:t>
            </w:r>
          </w:p>
        </w:tc>
        <w:tc>
          <w:tcPr>
            <w:tcW w:w="1711" w:type="dxa"/>
            <w:tcBorders>
              <w:top w:val="single" w:sz="4" w:space="0" w:color="auto"/>
              <w:left w:val="single" w:sz="4" w:space="0" w:color="auto"/>
              <w:bottom w:val="single" w:sz="4" w:space="0" w:color="auto"/>
              <w:right w:val="single" w:sz="4" w:space="0" w:color="auto"/>
            </w:tcBorders>
            <w:hideMark/>
          </w:tcPr>
          <w:p w14:paraId="389A1DA1" w14:textId="77777777" w:rsidR="00C31120" w:rsidRPr="002B6E69" w:rsidRDefault="00C31120" w:rsidP="00430492">
            <w:pPr>
              <w:pStyle w:val="Tablehead"/>
              <w:rPr>
                <w:lang w:val="ru-RU"/>
              </w:rPr>
            </w:pPr>
            <w:r w:rsidRPr="002B6E69">
              <w:rPr>
                <w:bCs/>
                <w:lang w:val="ru-RU"/>
              </w:rPr>
              <w:t>MBW</w:t>
            </w:r>
          </w:p>
        </w:tc>
      </w:tr>
      <w:tr w:rsidR="00A36420" w:rsidRPr="002B6E69" w14:paraId="3BAD8C48" w14:textId="77777777" w:rsidTr="00430492">
        <w:trPr>
          <w:cantSplit/>
          <w:jc w:val="center"/>
        </w:trPr>
        <w:tc>
          <w:tcPr>
            <w:tcW w:w="1426" w:type="dxa"/>
            <w:tcBorders>
              <w:top w:val="single" w:sz="4" w:space="0" w:color="auto"/>
              <w:left w:val="single" w:sz="4" w:space="0" w:color="auto"/>
              <w:bottom w:val="single" w:sz="4" w:space="0" w:color="auto"/>
              <w:right w:val="single" w:sz="4" w:space="0" w:color="auto"/>
            </w:tcBorders>
            <w:hideMark/>
          </w:tcPr>
          <w:p w14:paraId="4C5C49BC" w14:textId="77777777" w:rsidR="00C31120" w:rsidRPr="002B6E69" w:rsidRDefault="00C31120" w:rsidP="00BC4843">
            <w:pPr>
              <w:pStyle w:val="Tabletext"/>
              <w:jc w:val="center"/>
              <w:rPr>
                <w:lang w:val="ru-RU"/>
              </w:rPr>
            </w:pPr>
            <w:r w:rsidRPr="002B6E69">
              <w:rPr>
                <w:lang w:val="ru-RU"/>
              </w:rPr>
              <w:t>0–1</w:t>
            </w:r>
          </w:p>
        </w:tc>
        <w:tc>
          <w:tcPr>
            <w:tcW w:w="1083" w:type="dxa"/>
            <w:tcBorders>
              <w:top w:val="single" w:sz="4" w:space="0" w:color="auto"/>
              <w:left w:val="single" w:sz="4" w:space="0" w:color="auto"/>
              <w:bottom w:val="single" w:sz="4" w:space="0" w:color="auto"/>
              <w:right w:val="single" w:sz="4" w:space="0" w:color="auto"/>
            </w:tcBorders>
            <w:hideMark/>
          </w:tcPr>
          <w:p w14:paraId="0B8597CD" w14:textId="7B25CA24" w:rsidR="00C31120" w:rsidRPr="002B6E69" w:rsidRDefault="00394526" w:rsidP="00BC4843">
            <w:pPr>
              <w:pStyle w:val="Tabletext"/>
              <w:jc w:val="center"/>
              <w:rPr>
                <w:lang w:val="ru-RU"/>
              </w:rPr>
            </w:pPr>
            <w:r w:rsidRPr="002B6E69">
              <w:rPr>
                <w:lang w:val="ru-RU"/>
              </w:rPr>
              <w:t>−</w:t>
            </w:r>
            <w:r w:rsidR="00C31120" w:rsidRPr="002B6E69">
              <w:rPr>
                <w:lang w:val="ru-RU"/>
              </w:rPr>
              <w:t>8,2</w:t>
            </w:r>
          </w:p>
        </w:tc>
        <w:tc>
          <w:tcPr>
            <w:tcW w:w="1083" w:type="dxa"/>
            <w:tcBorders>
              <w:top w:val="single" w:sz="4" w:space="0" w:color="auto"/>
              <w:left w:val="single" w:sz="4" w:space="0" w:color="auto"/>
              <w:bottom w:val="single" w:sz="4" w:space="0" w:color="auto"/>
              <w:right w:val="single" w:sz="4" w:space="0" w:color="auto"/>
            </w:tcBorders>
            <w:hideMark/>
          </w:tcPr>
          <w:p w14:paraId="1F1D5988" w14:textId="15EE16A7" w:rsidR="00C31120" w:rsidRPr="002B6E69" w:rsidRDefault="00394526" w:rsidP="00BC4843">
            <w:pPr>
              <w:pStyle w:val="Tabletext"/>
              <w:jc w:val="center"/>
              <w:rPr>
                <w:lang w:val="ru-RU"/>
              </w:rPr>
            </w:pPr>
            <w:r w:rsidRPr="002B6E69">
              <w:rPr>
                <w:lang w:val="ru-RU"/>
              </w:rPr>
              <w:t>−</w:t>
            </w:r>
            <w:r w:rsidR="00C31120" w:rsidRPr="002B6E69">
              <w:rPr>
                <w:lang w:val="ru-RU"/>
              </w:rPr>
              <w:t>11,2</w:t>
            </w:r>
          </w:p>
        </w:tc>
        <w:tc>
          <w:tcPr>
            <w:tcW w:w="1084" w:type="dxa"/>
            <w:tcBorders>
              <w:top w:val="single" w:sz="4" w:space="0" w:color="auto"/>
              <w:left w:val="single" w:sz="4" w:space="0" w:color="auto"/>
              <w:bottom w:val="single" w:sz="4" w:space="0" w:color="auto"/>
              <w:right w:val="single" w:sz="4" w:space="0" w:color="auto"/>
            </w:tcBorders>
            <w:hideMark/>
          </w:tcPr>
          <w:p w14:paraId="440089E0" w14:textId="41A41E9B" w:rsidR="00C31120" w:rsidRPr="002B6E69" w:rsidRDefault="00394526" w:rsidP="00BC4843">
            <w:pPr>
              <w:pStyle w:val="Tabletext"/>
              <w:jc w:val="center"/>
              <w:rPr>
                <w:lang w:val="ru-RU"/>
              </w:rPr>
            </w:pPr>
            <w:r w:rsidRPr="002B6E69">
              <w:rPr>
                <w:lang w:val="ru-RU"/>
              </w:rPr>
              <w:t>−</w:t>
            </w:r>
            <w:r w:rsidR="00C31120" w:rsidRPr="002B6E69">
              <w:rPr>
                <w:lang w:val="ru-RU"/>
              </w:rPr>
              <w:t>13,2</w:t>
            </w:r>
          </w:p>
        </w:tc>
        <w:tc>
          <w:tcPr>
            <w:tcW w:w="1084" w:type="dxa"/>
            <w:tcBorders>
              <w:top w:val="single" w:sz="4" w:space="0" w:color="auto"/>
              <w:left w:val="single" w:sz="4" w:space="0" w:color="auto"/>
              <w:bottom w:val="single" w:sz="4" w:space="0" w:color="auto"/>
              <w:right w:val="single" w:sz="4" w:space="0" w:color="auto"/>
            </w:tcBorders>
            <w:hideMark/>
          </w:tcPr>
          <w:p w14:paraId="63B63D8D" w14:textId="335BC735" w:rsidR="00C31120" w:rsidRPr="002B6E69" w:rsidRDefault="00394526" w:rsidP="00BC4843">
            <w:pPr>
              <w:pStyle w:val="Tabletext"/>
              <w:jc w:val="center"/>
              <w:rPr>
                <w:lang w:val="ru-RU"/>
              </w:rPr>
            </w:pPr>
            <w:r w:rsidRPr="002B6E69">
              <w:rPr>
                <w:lang w:val="ru-RU"/>
              </w:rPr>
              <w:t>−</w:t>
            </w:r>
            <w:r w:rsidR="00C31120" w:rsidRPr="002B6E69">
              <w:rPr>
                <w:lang w:val="ru-RU"/>
              </w:rPr>
              <w:t>16,2</w:t>
            </w:r>
          </w:p>
        </w:tc>
        <w:tc>
          <w:tcPr>
            <w:tcW w:w="1084" w:type="dxa"/>
            <w:tcBorders>
              <w:top w:val="single" w:sz="4" w:space="0" w:color="auto"/>
              <w:left w:val="single" w:sz="4" w:space="0" w:color="auto"/>
              <w:bottom w:val="single" w:sz="4" w:space="0" w:color="auto"/>
              <w:right w:val="single" w:sz="4" w:space="0" w:color="auto"/>
            </w:tcBorders>
            <w:hideMark/>
          </w:tcPr>
          <w:p w14:paraId="616428A1" w14:textId="66C4039E" w:rsidR="00C31120" w:rsidRPr="002B6E69" w:rsidRDefault="00394526" w:rsidP="00BC4843">
            <w:pPr>
              <w:pStyle w:val="Tabletext"/>
              <w:jc w:val="center"/>
              <w:rPr>
                <w:lang w:val="ru-RU"/>
              </w:rPr>
            </w:pPr>
            <w:r w:rsidRPr="002B6E69">
              <w:rPr>
                <w:lang w:val="ru-RU"/>
              </w:rPr>
              <w:t>−</w:t>
            </w:r>
            <w:r w:rsidR="00C31120" w:rsidRPr="002B6E69">
              <w:rPr>
                <w:lang w:val="ru-RU"/>
              </w:rPr>
              <w:t>18,2</w:t>
            </w:r>
          </w:p>
        </w:tc>
        <w:tc>
          <w:tcPr>
            <w:tcW w:w="1084" w:type="dxa"/>
            <w:tcBorders>
              <w:top w:val="single" w:sz="4" w:space="0" w:color="auto"/>
              <w:left w:val="single" w:sz="4" w:space="0" w:color="auto"/>
              <w:bottom w:val="single" w:sz="4" w:space="0" w:color="auto"/>
              <w:right w:val="single" w:sz="4" w:space="0" w:color="auto"/>
            </w:tcBorders>
            <w:hideMark/>
          </w:tcPr>
          <w:p w14:paraId="5A77A398" w14:textId="6ECA4DA9" w:rsidR="00C31120" w:rsidRPr="002B6E69" w:rsidRDefault="00394526" w:rsidP="00BC4843">
            <w:pPr>
              <w:pStyle w:val="Tabletext"/>
              <w:jc w:val="center"/>
              <w:rPr>
                <w:lang w:val="ru-RU"/>
              </w:rPr>
            </w:pPr>
            <w:r w:rsidRPr="002B6E69">
              <w:rPr>
                <w:lang w:val="ru-RU"/>
              </w:rPr>
              <w:t>−</w:t>
            </w:r>
            <w:r w:rsidR="00C31120" w:rsidRPr="002B6E69">
              <w:rPr>
                <w:lang w:val="ru-RU"/>
              </w:rPr>
              <w:t>19,2</w:t>
            </w:r>
          </w:p>
        </w:tc>
        <w:tc>
          <w:tcPr>
            <w:tcW w:w="1711" w:type="dxa"/>
            <w:tcBorders>
              <w:top w:val="single" w:sz="4" w:space="0" w:color="auto"/>
              <w:left w:val="single" w:sz="4" w:space="0" w:color="auto"/>
              <w:bottom w:val="single" w:sz="4" w:space="0" w:color="auto"/>
              <w:right w:val="single" w:sz="4" w:space="0" w:color="auto"/>
            </w:tcBorders>
            <w:hideMark/>
          </w:tcPr>
          <w:p w14:paraId="3ACBE8C4" w14:textId="77777777" w:rsidR="00C31120" w:rsidRPr="002B6E69" w:rsidRDefault="00C31120" w:rsidP="00BC4843">
            <w:pPr>
              <w:pStyle w:val="Tabletext"/>
              <w:jc w:val="center"/>
              <w:rPr>
                <w:lang w:val="ru-RU"/>
              </w:rPr>
            </w:pPr>
            <w:r w:rsidRPr="002B6E69">
              <w:rPr>
                <w:lang w:val="ru-RU"/>
              </w:rPr>
              <w:t>30 кГц</w:t>
            </w:r>
          </w:p>
        </w:tc>
      </w:tr>
      <w:tr w:rsidR="00A36420" w:rsidRPr="002B6E69" w14:paraId="0E3E1841" w14:textId="77777777" w:rsidTr="00430492">
        <w:trPr>
          <w:cantSplit/>
          <w:jc w:val="center"/>
        </w:trPr>
        <w:tc>
          <w:tcPr>
            <w:tcW w:w="1426" w:type="dxa"/>
            <w:tcBorders>
              <w:top w:val="single" w:sz="4" w:space="0" w:color="auto"/>
              <w:left w:val="single" w:sz="4" w:space="0" w:color="auto"/>
              <w:bottom w:val="single" w:sz="4" w:space="0" w:color="auto"/>
              <w:right w:val="single" w:sz="4" w:space="0" w:color="auto"/>
            </w:tcBorders>
            <w:hideMark/>
          </w:tcPr>
          <w:p w14:paraId="0BEB8146" w14:textId="77777777" w:rsidR="00C31120" w:rsidRPr="002B6E69" w:rsidRDefault="00C31120" w:rsidP="00BC4843">
            <w:pPr>
              <w:pStyle w:val="Tabletext"/>
              <w:jc w:val="center"/>
              <w:rPr>
                <w:lang w:val="ru-RU"/>
              </w:rPr>
            </w:pPr>
            <w:r w:rsidRPr="002B6E69">
              <w:rPr>
                <w:lang w:val="ru-RU"/>
              </w:rPr>
              <w:t>1–2,5</w:t>
            </w:r>
          </w:p>
        </w:tc>
        <w:tc>
          <w:tcPr>
            <w:tcW w:w="1083" w:type="dxa"/>
            <w:tcBorders>
              <w:top w:val="single" w:sz="4" w:space="0" w:color="auto"/>
              <w:left w:val="single" w:sz="4" w:space="0" w:color="auto"/>
              <w:bottom w:val="single" w:sz="4" w:space="0" w:color="auto"/>
              <w:right w:val="single" w:sz="4" w:space="0" w:color="auto"/>
            </w:tcBorders>
            <w:hideMark/>
          </w:tcPr>
          <w:p w14:paraId="64CB091C" w14:textId="67161072" w:rsidR="00C31120" w:rsidRPr="002B6E69" w:rsidRDefault="00394526" w:rsidP="00BC4843">
            <w:pPr>
              <w:pStyle w:val="Tabletext"/>
              <w:jc w:val="center"/>
              <w:rPr>
                <w:lang w:val="ru-RU"/>
              </w:rPr>
            </w:pPr>
            <w:r w:rsidRPr="002B6E69">
              <w:rPr>
                <w:lang w:val="ru-RU"/>
              </w:rPr>
              <w:t>−</w:t>
            </w:r>
            <w:r w:rsidR="00C31120" w:rsidRPr="002B6E69">
              <w:rPr>
                <w:lang w:val="ru-RU"/>
              </w:rPr>
              <w:t>8,2</w:t>
            </w:r>
          </w:p>
        </w:tc>
        <w:tc>
          <w:tcPr>
            <w:tcW w:w="1083" w:type="dxa"/>
            <w:vMerge w:val="restart"/>
            <w:tcBorders>
              <w:top w:val="single" w:sz="4" w:space="0" w:color="auto"/>
              <w:left w:val="single" w:sz="4" w:space="0" w:color="auto"/>
              <w:right w:val="single" w:sz="4" w:space="0" w:color="auto"/>
            </w:tcBorders>
            <w:vAlign w:val="center"/>
            <w:hideMark/>
          </w:tcPr>
          <w:p w14:paraId="5C29573B" w14:textId="70180A54" w:rsidR="00C31120" w:rsidRPr="002B6E69" w:rsidRDefault="00394526" w:rsidP="00BC4843">
            <w:pPr>
              <w:pStyle w:val="Tabletext"/>
              <w:jc w:val="center"/>
              <w:rPr>
                <w:lang w:val="ru-RU"/>
              </w:rPr>
            </w:pPr>
            <w:r w:rsidRPr="002B6E69">
              <w:rPr>
                <w:lang w:val="ru-RU"/>
              </w:rPr>
              <w:t>−</w:t>
            </w:r>
            <w:r w:rsidR="00C31120" w:rsidRPr="002B6E69">
              <w:rPr>
                <w:lang w:val="ru-RU"/>
              </w:rPr>
              <w:t>8,2</w:t>
            </w:r>
          </w:p>
        </w:tc>
        <w:tc>
          <w:tcPr>
            <w:tcW w:w="1084" w:type="dxa"/>
            <w:vMerge w:val="restart"/>
            <w:tcBorders>
              <w:top w:val="single" w:sz="4" w:space="0" w:color="auto"/>
              <w:left w:val="single" w:sz="4" w:space="0" w:color="auto"/>
              <w:right w:val="single" w:sz="4" w:space="0" w:color="auto"/>
            </w:tcBorders>
            <w:vAlign w:val="center"/>
            <w:hideMark/>
          </w:tcPr>
          <w:p w14:paraId="39044707" w14:textId="0B2D44A2" w:rsidR="00C31120" w:rsidRPr="002B6E69" w:rsidRDefault="00394526" w:rsidP="00BC4843">
            <w:pPr>
              <w:pStyle w:val="Tabletext"/>
              <w:jc w:val="center"/>
              <w:rPr>
                <w:lang w:val="ru-RU"/>
              </w:rPr>
            </w:pPr>
            <w:r w:rsidRPr="002B6E69">
              <w:rPr>
                <w:lang w:val="ru-RU"/>
              </w:rPr>
              <w:t>−</w:t>
            </w:r>
            <w:r w:rsidR="00C31120" w:rsidRPr="002B6E69">
              <w:rPr>
                <w:lang w:val="ru-RU"/>
              </w:rPr>
              <w:t>8,2</w:t>
            </w:r>
          </w:p>
        </w:tc>
        <w:tc>
          <w:tcPr>
            <w:tcW w:w="1084" w:type="dxa"/>
            <w:vMerge w:val="restart"/>
            <w:tcBorders>
              <w:top w:val="single" w:sz="4" w:space="0" w:color="auto"/>
              <w:left w:val="single" w:sz="4" w:space="0" w:color="auto"/>
              <w:right w:val="single" w:sz="4" w:space="0" w:color="auto"/>
            </w:tcBorders>
            <w:vAlign w:val="center"/>
            <w:hideMark/>
          </w:tcPr>
          <w:p w14:paraId="7425B427" w14:textId="74C065BA" w:rsidR="00C31120" w:rsidRPr="002B6E69" w:rsidRDefault="00394526" w:rsidP="00BC4843">
            <w:pPr>
              <w:pStyle w:val="Tabletext"/>
              <w:jc w:val="center"/>
              <w:rPr>
                <w:lang w:val="ru-RU"/>
              </w:rPr>
            </w:pPr>
            <w:r w:rsidRPr="002B6E69">
              <w:rPr>
                <w:lang w:val="ru-RU"/>
              </w:rPr>
              <w:t>−</w:t>
            </w:r>
            <w:r w:rsidR="00C31120" w:rsidRPr="002B6E69">
              <w:rPr>
                <w:lang w:val="ru-RU"/>
              </w:rPr>
              <w:t>8,2</w:t>
            </w:r>
          </w:p>
        </w:tc>
        <w:tc>
          <w:tcPr>
            <w:tcW w:w="1084" w:type="dxa"/>
            <w:vMerge w:val="restart"/>
            <w:tcBorders>
              <w:top w:val="single" w:sz="4" w:space="0" w:color="auto"/>
              <w:left w:val="single" w:sz="4" w:space="0" w:color="auto"/>
              <w:right w:val="single" w:sz="4" w:space="0" w:color="auto"/>
            </w:tcBorders>
            <w:vAlign w:val="center"/>
            <w:hideMark/>
          </w:tcPr>
          <w:p w14:paraId="657D297D" w14:textId="2C7D0B1D" w:rsidR="00C31120" w:rsidRPr="002B6E69" w:rsidRDefault="00394526" w:rsidP="00BC4843">
            <w:pPr>
              <w:pStyle w:val="Tabletext"/>
              <w:jc w:val="center"/>
              <w:rPr>
                <w:lang w:val="ru-RU"/>
              </w:rPr>
            </w:pPr>
            <w:r w:rsidRPr="002B6E69">
              <w:rPr>
                <w:lang w:val="ru-RU"/>
              </w:rPr>
              <w:t>−</w:t>
            </w:r>
            <w:r w:rsidR="00C31120" w:rsidRPr="002B6E69">
              <w:rPr>
                <w:lang w:val="ru-RU"/>
              </w:rPr>
              <w:t>8,2</w:t>
            </w:r>
          </w:p>
        </w:tc>
        <w:tc>
          <w:tcPr>
            <w:tcW w:w="1084" w:type="dxa"/>
            <w:vMerge w:val="restart"/>
            <w:tcBorders>
              <w:top w:val="single" w:sz="4" w:space="0" w:color="auto"/>
              <w:left w:val="single" w:sz="4" w:space="0" w:color="auto"/>
              <w:right w:val="single" w:sz="4" w:space="0" w:color="auto"/>
            </w:tcBorders>
            <w:vAlign w:val="center"/>
            <w:hideMark/>
          </w:tcPr>
          <w:p w14:paraId="0DAD7ADA" w14:textId="5477DBB5" w:rsidR="00C31120" w:rsidRPr="002B6E69" w:rsidRDefault="00394526" w:rsidP="00BC4843">
            <w:pPr>
              <w:pStyle w:val="Tabletext"/>
              <w:jc w:val="center"/>
              <w:rPr>
                <w:lang w:val="ru-RU"/>
              </w:rPr>
            </w:pPr>
            <w:r w:rsidRPr="002B6E69">
              <w:rPr>
                <w:lang w:val="ru-RU"/>
              </w:rPr>
              <w:t>−</w:t>
            </w:r>
            <w:r w:rsidR="00C31120" w:rsidRPr="002B6E69">
              <w:rPr>
                <w:lang w:val="ru-RU"/>
              </w:rPr>
              <w:t>8,2</w:t>
            </w:r>
          </w:p>
        </w:tc>
        <w:tc>
          <w:tcPr>
            <w:tcW w:w="1711" w:type="dxa"/>
            <w:tcBorders>
              <w:top w:val="single" w:sz="4" w:space="0" w:color="auto"/>
              <w:left w:val="single" w:sz="4" w:space="0" w:color="auto"/>
              <w:bottom w:val="single" w:sz="4" w:space="0" w:color="auto"/>
              <w:right w:val="single" w:sz="4" w:space="0" w:color="auto"/>
            </w:tcBorders>
            <w:hideMark/>
          </w:tcPr>
          <w:p w14:paraId="534EB9E3" w14:textId="77777777" w:rsidR="00C31120" w:rsidRPr="002B6E69" w:rsidRDefault="00C31120" w:rsidP="00BC4843">
            <w:pPr>
              <w:pStyle w:val="Tabletext"/>
              <w:jc w:val="center"/>
              <w:rPr>
                <w:lang w:val="ru-RU"/>
              </w:rPr>
            </w:pPr>
            <w:r w:rsidRPr="002B6E69">
              <w:rPr>
                <w:lang w:val="ru-RU"/>
              </w:rPr>
              <w:t>1 МГц</w:t>
            </w:r>
          </w:p>
        </w:tc>
      </w:tr>
      <w:tr w:rsidR="00A36420" w:rsidRPr="002B6E69" w14:paraId="64806929" w14:textId="77777777" w:rsidTr="00430492">
        <w:trPr>
          <w:cantSplit/>
          <w:jc w:val="center"/>
        </w:trPr>
        <w:tc>
          <w:tcPr>
            <w:tcW w:w="1426" w:type="dxa"/>
            <w:tcBorders>
              <w:top w:val="single" w:sz="4" w:space="0" w:color="auto"/>
              <w:left w:val="single" w:sz="4" w:space="0" w:color="auto"/>
              <w:bottom w:val="single" w:sz="4" w:space="0" w:color="auto"/>
              <w:right w:val="single" w:sz="4" w:space="0" w:color="auto"/>
            </w:tcBorders>
            <w:hideMark/>
          </w:tcPr>
          <w:p w14:paraId="7F352078" w14:textId="77777777" w:rsidR="00C31120" w:rsidRPr="002B6E69" w:rsidRDefault="00C31120" w:rsidP="00BC4843">
            <w:pPr>
              <w:pStyle w:val="Tabletext"/>
              <w:jc w:val="center"/>
              <w:rPr>
                <w:lang w:val="ru-RU"/>
              </w:rPr>
            </w:pPr>
            <w:r w:rsidRPr="002B6E69">
              <w:rPr>
                <w:lang w:val="ru-RU"/>
              </w:rPr>
              <w:t>2,5–2,8</w:t>
            </w:r>
          </w:p>
        </w:tc>
        <w:tc>
          <w:tcPr>
            <w:tcW w:w="1083" w:type="dxa"/>
            <w:tcBorders>
              <w:top w:val="single" w:sz="4" w:space="0" w:color="auto"/>
              <w:left w:val="single" w:sz="4" w:space="0" w:color="auto"/>
              <w:bottom w:val="single" w:sz="4" w:space="0" w:color="auto"/>
              <w:right w:val="single" w:sz="4" w:space="0" w:color="auto"/>
            </w:tcBorders>
            <w:hideMark/>
          </w:tcPr>
          <w:p w14:paraId="342B97E7" w14:textId="71E75507" w:rsidR="00C31120" w:rsidRPr="002B6E69" w:rsidRDefault="00394526" w:rsidP="00BC4843">
            <w:pPr>
              <w:pStyle w:val="Tabletext"/>
              <w:jc w:val="center"/>
              <w:rPr>
                <w:lang w:val="ru-RU"/>
              </w:rPr>
            </w:pPr>
            <w:r w:rsidRPr="002B6E69">
              <w:rPr>
                <w:lang w:val="ru-RU"/>
              </w:rPr>
              <w:t>−</w:t>
            </w:r>
            <w:r w:rsidR="00C31120" w:rsidRPr="002B6E69">
              <w:rPr>
                <w:lang w:val="ru-RU"/>
              </w:rPr>
              <w:t>23,2</w:t>
            </w:r>
          </w:p>
        </w:tc>
        <w:tc>
          <w:tcPr>
            <w:tcW w:w="1083" w:type="dxa"/>
            <w:vMerge/>
            <w:tcBorders>
              <w:left w:val="single" w:sz="4" w:space="0" w:color="auto"/>
              <w:right w:val="single" w:sz="4" w:space="0" w:color="auto"/>
            </w:tcBorders>
            <w:hideMark/>
          </w:tcPr>
          <w:p w14:paraId="076F3996" w14:textId="77777777" w:rsidR="00C31120" w:rsidRPr="002B6E69" w:rsidRDefault="00C31120" w:rsidP="00430492">
            <w:pPr>
              <w:pStyle w:val="Tabletext"/>
              <w:jc w:val="center"/>
              <w:rPr>
                <w:lang w:val="ru-RU"/>
              </w:rPr>
            </w:pPr>
          </w:p>
        </w:tc>
        <w:tc>
          <w:tcPr>
            <w:tcW w:w="1084" w:type="dxa"/>
            <w:vMerge/>
            <w:tcBorders>
              <w:left w:val="single" w:sz="4" w:space="0" w:color="auto"/>
              <w:right w:val="single" w:sz="4" w:space="0" w:color="auto"/>
            </w:tcBorders>
            <w:hideMark/>
          </w:tcPr>
          <w:p w14:paraId="5100D99A" w14:textId="77777777" w:rsidR="00C31120" w:rsidRPr="002B6E69" w:rsidRDefault="00C31120" w:rsidP="00430492">
            <w:pPr>
              <w:pStyle w:val="Tabletext"/>
              <w:jc w:val="center"/>
              <w:rPr>
                <w:lang w:val="ru-RU"/>
              </w:rPr>
            </w:pPr>
          </w:p>
        </w:tc>
        <w:tc>
          <w:tcPr>
            <w:tcW w:w="1084" w:type="dxa"/>
            <w:vMerge/>
            <w:tcBorders>
              <w:left w:val="single" w:sz="4" w:space="0" w:color="auto"/>
              <w:right w:val="single" w:sz="4" w:space="0" w:color="auto"/>
            </w:tcBorders>
            <w:hideMark/>
          </w:tcPr>
          <w:p w14:paraId="28A8C5EF" w14:textId="77777777" w:rsidR="00C31120" w:rsidRPr="002B6E69" w:rsidRDefault="00C31120" w:rsidP="00430492">
            <w:pPr>
              <w:pStyle w:val="Tabletext"/>
              <w:jc w:val="center"/>
              <w:rPr>
                <w:lang w:val="ru-RU"/>
              </w:rPr>
            </w:pPr>
          </w:p>
        </w:tc>
        <w:tc>
          <w:tcPr>
            <w:tcW w:w="1084" w:type="dxa"/>
            <w:vMerge/>
            <w:tcBorders>
              <w:left w:val="single" w:sz="4" w:space="0" w:color="auto"/>
              <w:right w:val="single" w:sz="4" w:space="0" w:color="auto"/>
            </w:tcBorders>
            <w:hideMark/>
          </w:tcPr>
          <w:p w14:paraId="6DBE2542" w14:textId="77777777" w:rsidR="00C31120" w:rsidRPr="002B6E69" w:rsidRDefault="00C31120" w:rsidP="00430492">
            <w:pPr>
              <w:pStyle w:val="Tabletext"/>
              <w:jc w:val="center"/>
              <w:rPr>
                <w:lang w:val="ru-RU"/>
              </w:rPr>
            </w:pPr>
          </w:p>
        </w:tc>
        <w:tc>
          <w:tcPr>
            <w:tcW w:w="1084" w:type="dxa"/>
            <w:vMerge/>
            <w:tcBorders>
              <w:left w:val="single" w:sz="4" w:space="0" w:color="auto"/>
              <w:right w:val="single" w:sz="4" w:space="0" w:color="auto"/>
            </w:tcBorders>
            <w:hideMark/>
          </w:tcPr>
          <w:p w14:paraId="32A84119" w14:textId="77777777" w:rsidR="00C31120" w:rsidRPr="002B6E69" w:rsidRDefault="00C31120" w:rsidP="00430492">
            <w:pPr>
              <w:pStyle w:val="Tabletext"/>
              <w:jc w:val="center"/>
              <w:rPr>
                <w:lang w:val="ru-RU"/>
              </w:rPr>
            </w:pPr>
          </w:p>
        </w:tc>
        <w:tc>
          <w:tcPr>
            <w:tcW w:w="1711" w:type="dxa"/>
            <w:tcBorders>
              <w:top w:val="single" w:sz="4" w:space="0" w:color="auto"/>
              <w:left w:val="single" w:sz="4" w:space="0" w:color="auto"/>
              <w:bottom w:val="single" w:sz="4" w:space="0" w:color="auto"/>
              <w:right w:val="single" w:sz="4" w:space="0" w:color="auto"/>
            </w:tcBorders>
            <w:hideMark/>
          </w:tcPr>
          <w:p w14:paraId="7BD63A1D" w14:textId="77777777" w:rsidR="00C31120" w:rsidRPr="002B6E69" w:rsidRDefault="00C31120" w:rsidP="00BC4843">
            <w:pPr>
              <w:pStyle w:val="Tabletext"/>
              <w:jc w:val="center"/>
              <w:rPr>
                <w:lang w:val="ru-RU"/>
              </w:rPr>
            </w:pPr>
            <w:r w:rsidRPr="002B6E69">
              <w:rPr>
                <w:lang w:val="ru-RU"/>
              </w:rPr>
              <w:t>1 МГц</w:t>
            </w:r>
          </w:p>
        </w:tc>
      </w:tr>
      <w:tr w:rsidR="00A36420" w:rsidRPr="002B6E69" w14:paraId="78C3B092" w14:textId="77777777" w:rsidTr="00430492">
        <w:trPr>
          <w:cantSplit/>
          <w:jc w:val="center"/>
        </w:trPr>
        <w:tc>
          <w:tcPr>
            <w:tcW w:w="1426" w:type="dxa"/>
            <w:tcBorders>
              <w:top w:val="single" w:sz="4" w:space="0" w:color="auto"/>
              <w:left w:val="single" w:sz="4" w:space="0" w:color="auto"/>
              <w:bottom w:val="single" w:sz="4" w:space="0" w:color="auto"/>
              <w:right w:val="single" w:sz="4" w:space="0" w:color="auto"/>
            </w:tcBorders>
            <w:hideMark/>
          </w:tcPr>
          <w:p w14:paraId="2D4F4933" w14:textId="77777777" w:rsidR="00C31120" w:rsidRPr="002B6E69" w:rsidRDefault="00C31120" w:rsidP="00BC4843">
            <w:pPr>
              <w:pStyle w:val="Tabletext"/>
              <w:jc w:val="center"/>
              <w:rPr>
                <w:lang w:val="ru-RU"/>
              </w:rPr>
            </w:pPr>
            <w:r w:rsidRPr="002B6E69">
              <w:rPr>
                <w:lang w:val="ru-RU"/>
              </w:rPr>
              <w:t>2,8–5</w:t>
            </w:r>
          </w:p>
        </w:tc>
        <w:tc>
          <w:tcPr>
            <w:tcW w:w="1083" w:type="dxa"/>
            <w:tcBorders>
              <w:top w:val="single" w:sz="4" w:space="0" w:color="auto"/>
              <w:left w:val="single" w:sz="4" w:space="0" w:color="auto"/>
              <w:bottom w:val="single" w:sz="4" w:space="0" w:color="auto"/>
              <w:right w:val="single" w:sz="4" w:space="0" w:color="auto"/>
            </w:tcBorders>
          </w:tcPr>
          <w:p w14:paraId="55B7F44E" w14:textId="77777777" w:rsidR="00C31120" w:rsidRPr="002B6E69" w:rsidRDefault="00C31120" w:rsidP="00430492">
            <w:pPr>
              <w:pStyle w:val="Tabletext"/>
              <w:jc w:val="center"/>
              <w:rPr>
                <w:lang w:val="ru-RU"/>
              </w:rPr>
            </w:pPr>
          </w:p>
        </w:tc>
        <w:tc>
          <w:tcPr>
            <w:tcW w:w="1083" w:type="dxa"/>
            <w:vMerge/>
            <w:tcBorders>
              <w:left w:val="single" w:sz="4" w:space="0" w:color="auto"/>
              <w:bottom w:val="single" w:sz="4" w:space="0" w:color="auto"/>
              <w:right w:val="single" w:sz="4" w:space="0" w:color="auto"/>
            </w:tcBorders>
            <w:hideMark/>
          </w:tcPr>
          <w:p w14:paraId="0D2438D1" w14:textId="77777777" w:rsidR="00C31120" w:rsidRPr="002B6E69" w:rsidRDefault="00C31120" w:rsidP="00430492">
            <w:pPr>
              <w:pStyle w:val="Tabletext"/>
              <w:jc w:val="center"/>
              <w:rPr>
                <w:lang w:val="ru-RU"/>
              </w:rPr>
            </w:pPr>
          </w:p>
        </w:tc>
        <w:tc>
          <w:tcPr>
            <w:tcW w:w="1084" w:type="dxa"/>
            <w:vMerge/>
            <w:tcBorders>
              <w:left w:val="single" w:sz="4" w:space="0" w:color="auto"/>
              <w:bottom w:val="single" w:sz="4" w:space="0" w:color="auto"/>
              <w:right w:val="single" w:sz="4" w:space="0" w:color="auto"/>
            </w:tcBorders>
            <w:hideMark/>
          </w:tcPr>
          <w:p w14:paraId="41A473A8" w14:textId="77777777" w:rsidR="00C31120" w:rsidRPr="002B6E69" w:rsidRDefault="00C31120" w:rsidP="00430492">
            <w:pPr>
              <w:pStyle w:val="Tabletext"/>
              <w:jc w:val="center"/>
              <w:rPr>
                <w:lang w:val="ru-RU"/>
              </w:rPr>
            </w:pPr>
          </w:p>
        </w:tc>
        <w:tc>
          <w:tcPr>
            <w:tcW w:w="1084" w:type="dxa"/>
            <w:vMerge/>
            <w:tcBorders>
              <w:left w:val="single" w:sz="4" w:space="0" w:color="auto"/>
              <w:bottom w:val="single" w:sz="4" w:space="0" w:color="auto"/>
              <w:right w:val="single" w:sz="4" w:space="0" w:color="auto"/>
            </w:tcBorders>
            <w:hideMark/>
          </w:tcPr>
          <w:p w14:paraId="5CF5C3AE" w14:textId="77777777" w:rsidR="00C31120" w:rsidRPr="002B6E69" w:rsidRDefault="00C31120" w:rsidP="00430492">
            <w:pPr>
              <w:pStyle w:val="Tabletext"/>
              <w:jc w:val="center"/>
              <w:rPr>
                <w:lang w:val="ru-RU"/>
              </w:rPr>
            </w:pPr>
          </w:p>
        </w:tc>
        <w:tc>
          <w:tcPr>
            <w:tcW w:w="1084" w:type="dxa"/>
            <w:vMerge/>
            <w:tcBorders>
              <w:left w:val="single" w:sz="4" w:space="0" w:color="auto"/>
              <w:bottom w:val="single" w:sz="4" w:space="0" w:color="auto"/>
              <w:right w:val="single" w:sz="4" w:space="0" w:color="auto"/>
            </w:tcBorders>
            <w:hideMark/>
          </w:tcPr>
          <w:p w14:paraId="5B60C745" w14:textId="77777777" w:rsidR="00C31120" w:rsidRPr="002B6E69" w:rsidRDefault="00C31120" w:rsidP="00430492">
            <w:pPr>
              <w:pStyle w:val="Tabletext"/>
              <w:jc w:val="center"/>
              <w:rPr>
                <w:lang w:val="ru-RU"/>
              </w:rPr>
            </w:pPr>
          </w:p>
        </w:tc>
        <w:tc>
          <w:tcPr>
            <w:tcW w:w="1084" w:type="dxa"/>
            <w:vMerge/>
            <w:tcBorders>
              <w:left w:val="single" w:sz="4" w:space="0" w:color="auto"/>
              <w:bottom w:val="single" w:sz="4" w:space="0" w:color="auto"/>
              <w:right w:val="single" w:sz="4" w:space="0" w:color="auto"/>
            </w:tcBorders>
            <w:hideMark/>
          </w:tcPr>
          <w:p w14:paraId="2AC992D6" w14:textId="77777777" w:rsidR="00C31120" w:rsidRPr="002B6E69" w:rsidRDefault="00C31120" w:rsidP="00430492">
            <w:pPr>
              <w:pStyle w:val="Tabletext"/>
              <w:jc w:val="center"/>
              <w:rPr>
                <w:lang w:val="ru-RU"/>
              </w:rPr>
            </w:pPr>
          </w:p>
        </w:tc>
        <w:tc>
          <w:tcPr>
            <w:tcW w:w="1711" w:type="dxa"/>
            <w:tcBorders>
              <w:top w:val="single" w:sz="4" w:space="0" w:color="auto"/>
              <w:left w:val="single" w:sz="4" w:space="0" w:color="auto"/>
              <w:bottom w:val="single" w:sz="4" w:space="0" w:color="auto"/>
              <w:right w:val="single" w:sz="4" w:space="0" w:color="auto"/>
            </w:tcBorders>
            <w:hideMark/>
          </w:tcPr>
          <w:p w14:paraId="1212DD62" w14:textId="77777777" w:rsidR="00C31120" w:rsidRPr="002B6E69" w:rsidRDefault="00C31120" w:rsidP="00BC4843">
            <w:pPr>
              <w:pStyle w:val="Tabletext"/>
              <w:jc w:val="center"/>
              <w:rPr>
                <w:lang w:val="ru-RU"/>
              </w:rPr>
            </w:pPr>
            <w:r w:rsidRPr="002B6E69">
              <w:rPr>
                <w:lang w:val="ru-RU"/>
              </w:rPr>
              <w:t>1 МГц</w:t>
            </w:r>
          </w:p>
        </w:tc>
      </w:tr>
      <w:tr w:rsidR="00A36420" w:rsidRPr="002B6E69" w14:paraId="395480D0" w14:textId="77777777" w:rsidTr="00AD0DD0">
        <w:trPr>
          <w:cantSplit/>
          <w:jc w:val="center"/>
        </w:trPr>
        <w:tc>
          <w:tcPr>
            <w:tcW w:w="1426" w:type="dxa"/>
            <w:tcBorders>
              <w:top w:val="single" w:sz="4" w:space="0" w:color="auto"/>
              <w:left w:val="single" w:sz="4" w:space="0" w:color="auto"/>
              <w:bottom w:val="single" w:sz="4" w:space="0" w:color="auto"/>
              <w:right w:val="single" w:sz="4" w:space="0" w:color="auto"/>
            </w:tcBorders>
            <w:hideMark/>
          </w:tcPr>
          <w:p w14:paraId="0659C52F" w14:textId="77777777" w:rsidR="00C31120" w:rsidRPr="002B6E69" w:rsidRDefault="00C31120" w:rsidP="00BC4843">
            <w:pPr>
              <w:pStyle w:val="Tabletext"/>
              <w:jc w:val="center"/>
              <w:rPr>
                <w:lang w:val="ru-RU"/>
              </w:rPr>
            </w:pPr>
            <w:r w:rsidRPr="002B6E69">
              <w:rPr>
                <w:lang w:val="ru-RU"/>
              </w:rPr>
              <w:t>5–6</w:t>
            </w:r>
          </w:p>
        </w:tc>
        <w:tc>
          <w:tcPr>
            <w:tcW w:w="1083" w:type="dxa"/>
            <w:tcBorders>
              <w:top w:val="single" w:sz="4" w:space="0" w:color="auto"/>
              <w:left w:val="single" w:sz="4" w:space="0" w:color="auto"/>
              <w:bottom w:val="single" w:sz="4" w:space="0" w:color="auto"/>
              <w:right w:val="single" w:sz="4" w:space="0" w:color="auto"/>
            </w:tcBorders>
          </w:tcPr>
          <w:p w14:paraId="3CEE3E2B" w14:textId="77777777" w:rsidR="00C31120" w:rsidRPr="002B6E69" w:rsidRDefault="00C31120" w:rsidP="00430492">
            <w:pPr>
              <w:pStyle w:val="Tabletext"/>
              <w:jc w:val="center"/>
              <w:rPr>
                <w:lang w:val="ru-RU"/>
              </w:rPr>
            </w:pPr>
          </w:p>
        </w:tc>
        <w:tc>
          <w:tcPr>
            <w:tcW w:w="1083" w:type="dxa"/>
            <w:tcBorders>
              <w:top w:val="single" w:sz="4" w:space="0" w:color="auto"/>
              <w:left w:val="single" w:sz="4" w:space="0" w:color="auto"/>
              <w:bottom w:val="single" w:sz="4" w:space="0" w:color="auto"/>
              <w:right w:val="single" w:sz="4" w:space="0" w:color="auto"/>
            </w:tcBorders>
            <w:hideMark/>
          </w:tcPr>
          <w:p w14:paraId="1AD3C3E7" w14:textId="247C669F" w:rsidR="00C31120" w:rsidRPr="002B6E69" w:rsidRDefault="00394526" w:rsidP="00BC4843">
            <w:pPr>
              <w:pStyle w:val="Tabletext"/>
              <w:jc w:val="center"/>
              <w:rPr>
                <w:lang w:val="ru-RU"/>
              </w:rPr>
            </w:pPr>
            <w:r w:rsidRPr="002B6E69">
              <w:rPr>
                <w:lang w:val="ru-RU"/>
              </w:rPr>
              <w:t>−</w:t>
            </w:r>
            <w:r w:rsidR="00C31120" w:rsidRPr="002B6E69">
              <w:rPr>
                <w:lang w:val="ru-RU"/>
              </w:rPr>
              <w:t>23,2</w:t>
            </w:r>
          </w:p>
        </w:tc>
        <w:tc>
          <w:tcPr>
            <w:tcW w:w="1084" w:type="dxa"/>
            <w:tcBorders>
              <w:top w:val="single" w:sz="4" w:space="0" w:color="auto"/>
              <w:left w:val="single" w:sz="4" w:space="0" w:color="auto"/>
              <w:bottom w:val="single" w:sz="4" w:space="0" w:color="auto"/>
              <w:right w:val="single" w:sz="4" w:space="0" w:color="auto"/>
            </w:tcBorders>
            <w:hideMark/>
          </w:tcPr>
          <w:p w14:paraId="490F24F2" w14:textId="70C733C0" w:rsidR="00C31120" w:rsidRPr="002B6E69" w:rsidRDefault="00394526" w:rsidP="00BC4843">
            <w:pPr>
              <w:pStyle w:val="Tabletext"/>
              <w:jc w:val="center"/>
              <w:rPr>
                <w:lang w:val="ru-RU"/>
              </w:rPr>
            </w:pPr>
            <w:r w:rsidRPr="002B6E69">
              <w:rPr>
                <w:lang w:val="ru-RU"/>
              </w:rPr>
              <w:t>−</w:t>
            </w:r>
            <w:r w:rsidR="00C31120" w:rsidRPr="002B6E69">
              <w:rPr>
                <w:lang w:val="ru-RU"/>
              </w:rPr>
              <w:t>11,2</w:t>
            </w:r>
          </w:p>
        </w:tc>
        <w:tc>
          <w:tcPr>
            <w:tcW w:w="1084" w:type="dxa"/>
            <w:vMerge w:val="restart"/>
            <w:tcBorders>
              <w:top w:val="single" w:sz="4" w:space="0" w:color="auto"/>
              <w:left w:val="single" w:sz="4" w:space="0" w:color="auto"/>
              <w:right w:val="single" w:sz="4" w:space="0" w:color="auto"/>
            </w:tcBorders>
            <w:vAlign w:val="center"/>
            <w:hideMark/>
          </w:tcPr>
          <w:p w14:paraId="6509424F" w14:textId="061FE783" w:rsidR="00C31120" w:rsidRPr="002B6E69" w:rsidRDefault="00394526" w:rsidP="00AD0DD0">
            <w:pPr>
              <w:pStyle w:val="Tabletext"/>
              <w:jc w:val="center"/>
              <w:rPr>
                <w:lang w:val="ru-RU"/>
              </w:rPr>
            </w:pPr>
            <w:r w:rsidRPr="002B6E69">
              <w:rPr>
                <w:lang w:val="ru-RU"/>
              </w:rPr>
              <w:t>−</w:t>
            </w:r>
            <w:r w:rsidR="00C31120" w:rsidRPr="002B6E69">
              <w:rPr>
                <w:lang w:val="ru-RU"/>
              </w:rPr>
              <w:t>11,2</w:t>
            </w:r>
          </w:p>
        </w:tc>
        <w:tc>
          <w:tcPr>
            <w:tcW w:w="1084" w:type="dxa"/>
            <w:vMerge w:val="restart"/>
            <w:tcBorders>
              <w:top w:val="single" w:sz="4" w:space="0" w:color="auto"/>
              <w:left w:val="single" w:sz="4" w:space="0" w:color="auto"/>
              <w:right w:val="single" w:sz="4" w:space="0" w:color="auto"/>
            </w:tcBorders>
            <w:vAlign w:val="center"/>
            <w:hideMark/>
          </w:tcPr>
          <w:p w14:paraId="2F41CE35" w14:textId="3669CE71" w:rsidR="00C31120" w:rsidRPr="002B6E69" w:rsidRDefault="00394526" w:rsidP="00AD0DD0">
            <w:pPr>
              <w:pStyle w:val="Tabletext"/>
              <w:jc w:val="center"/>
              <w:rPr>
                <w:lang w:val="ru-RU"/>
              </w:rPr>
            </w:pPr>
            <w:r w:rsidRPr="002B6E69">
              <w:rPr>
                <w:lang w:val="ru-RU"/>
              </w:rPr>
              <w:t>−</w:t>
            </w:r>
            <w:r w:rsidR="00C31120" w:rsidRPr="002B6E69">
              <w:rPr>
                <w:lang w:val="ru-RU"/>
              </w:rPr>
              <w:t>11,2</w:t>
            </w:r>
          </w:p>
        </w:tc>
        <w:tc>
          <w:tcPr>
            <w:tcW w:w="1084" w:type="dxa"/>
            <w:vMerge w:val="restart"/>
            <w:tcBorders>
              <w:top w:val="single" w:sz="4" w:space="0" w:color="auto"/>
              <w:left w:val="single" w:sz="4" w:space="0" w:color="auto"/>
              <w:right w:val="single" w:sz="4" w:space="0" w:color="auto"/>
            </w:tcBorders>
            <w:vAlign w:val="center"/>
            <w:hideMark/>
          </w:tcPr>
          <w:p w14:paraId="0A908440" w14:textId="70E9E361" w:rsidR="00C31120" w:rsidRPr="002B6E69" w:rsidRDefault="00394526" w:rsidP="00AD0DD0">
            <w:pPr>
              <w:pStyle w:val="Tabletext"/>
              <w:jc w:val="center"/>
              <w:rPr>
                <w:lang w:val="ru-RU"/>
              </w:rPr>
            </w:pPr>
            <w:r w:rsidRPr="002B6E69">
              <w:rPr>
                <w:lang w:val="ru-RU"/>
              </w:rPr>
              <w:t>−</w:t>
            </w:r>
            <w:r w:rsidR="00C31120" w:rsidRPr="002B6E69">
              <w:rPr>
                <w:lang w:val="ru-RU"/>
              </w:rPr>
              <w:t>11,2</w:t>
            </w:r>
          </w:p>
        </w:tc>
        <w:tc>
          <w:tcPr>
            <w:tcW w:w="1711" w:type="dxa"/>
            <w:tcBorders>
              <w:top w:val="single" w:sz="4" w:space="0" w:color="auto"/>
              <w:left w:val="single" w:sz="4" w:space="0" w:color="auto"/>
              <w:bottom w:val="single" w:sz="4" w:space="0" w:color="auto"/>
              <w:right w:val="single" w:sz="4" w:space="0" w:color="auto"/>
            </w:tcBorders>
            <w:hideMark/>
          </w:tcPr>
          <w:p w14:paraId="652E392E" w14:textId="77777777" w:rsidR="00C31120" w:rsidRPr="002B6E69" w:rsidRDefault="00C31120" w:rsidP="00BC4843">
            <w:pPr>
              <w:pStyle w:val="Tabletext"/>
              <w:jc w:val="center"/>
              <w:rPr>
                <w:lang w:val="ru-RU"/>
              </w:rPr>
            </w:pPr>
            <w:r w:rsidRPr="002B6E69">
              <w:rPr>
                <w:lang w:val="ru-RU"/>
              </w:rPr>
              <w:t>1 МГц</w:t>
            </w:r>
          </w:p>
        </w:tc>
      </w:tr>
      <w:tr w:rsidR="00A36420" w:rsidRPr="002B6E69" w14:paraId="1B33A943" w14:textId="77777777" w:rsidTr="00430492">
        <w:trPr>
          <w:cantSplit/>
          <w:jc w:val="center"/>
        </w:trPr>
        <w:tc>
          <w:tcPr>
            <w:tcW w:w="1426" w:type="dxa"/>
            <w:tcBorders>
              <w:top w:val="single" w:sz="4" w:space="0" w:color="auto"/>
              <w:left w:val="single" w:sz="4" w:space="0" w:color="auto"/>
              <w:bottom w:val="single" w:sz="4" w:space="0" w:color="auto"/>
              <w:right w:val="single" w:sz="4" w:space="0" w:color="auto"/>
            </w:tcBorders>
            <w:hideMark/>
          </w:tcPr>
          <w:p w14:paraId="79DE8300" w14:textId="77777777" w:rsidR="00C31120" w:rsidRPr="002B6E69" w:rsidRDefault="00C31120" w:rsidP="00BC4843">
            <w:pPr>
              <w:pStyle w:val="Tabletext"/>
              <w:jc w:val="center"/>
              <w:rPr>
                <w:lang w:val="ru-RU"/>
              </w:rPr>
            </w:pPr>
            <w:r w:rsidRPr="002B6E69">
              <w:rPr>
                <w:lang w:val="ru-RU"/>
              </w:rPr>
              <w:t>6–10</w:t>
            </w:r>
          </w:p>
        </w:tc>
        <w:tc>
          <w:tcPr>
            <w:tcW w:w="1083" w:type="dxa"/>
            <w:tcBorders>
              <w:top w:val="single" w:sz="4" w:space="0" w:color="auto"/>
              <w:left w:val="single" w:sz="4" w:space="0" w:color="auto"/>
              <w:bottom w:val="single" w:sz="4" w:space="0" w:color="auto"/>
              <w:right w:val="single" w:sz="4" w:space="0" w:color="auto"/>
            </w:tcBorders>
          </w:tcPr>
          <w:p w14:paraId="6854963A" w14:textId="77777777" w:rsidR="00C31120" w:rsidRPr="002B6E69" w:rsidRDefault="00C31120" w:rsidP="00430492">
            <w:pPr>
              <w:pStyle w:val="Tabletext"/>
              <w:jc w:val="center"/>
              <w:rPr>
                <w:lang w:val="ru-RU"/>
              </w:rPr>
            </w:pPr>
          </w:p>
        </w:tc>
        <w:tc>
          <w:tcPr>
            <w:tcW w:w="1083" w:type="dxa"/>
            <w:tcBorders>
              <w:top w:val="single" w:sz="4" w:space="0" w:color="auto"/>
              <w:left w:val="single" w:sz="4" w:space="0" w:color="auto"/>
              <w:bottom w:val="single" w:sz="4" w:space="0" w:color="auto"/>
              <w:right w:val="single" w:sz="4" w:space="0" w:color="auto"/>
            </w:tcBorders>
          </w:tcPr>
          <w:p w14:paraId="10141966" w14:textId="77777777" w:rsidR="00C31120" w:rsidRPr="002B6E69" w:rsidRDefault="00C31120" w:rsidP="00430492">
            <w:pPr>
              <w:pStyle w:val="Tabletext"/>
              <w:jc w:val="center"/>
              <w:rPr>
                <w:lang w:val="ru-RU"/>
              </w:rPr>
            </w:pPr>
          </w:p>
        </w:tc>
        <w:tc>
          <w:tcPr>
            <w:tcW w:w="1084" w:type="dxa"/>
            <w:tcBorders>
              <w:top w:val="single" w:sz="4" w:space="0" w:color="auto"/>
              <w:left w:val="single" w:sz="4" w:space="0" w:color="auto"/>
              <w:bottom w:val="single" w:sz="4" w:space="0" w:color="auto"/>
              <w:right w:val="single" w:sz="4" w:space="0" w:color="auto"/>
            </w:tcBorders>
            <w:hideMark/>
          </w:tcPr>
          <w:p w14:paraId="6E1F07DD" w14:textId="767F61F3" w:rsidR="00C31120" w:rsidRPr="002B6E69" w:rsidRDefault="00394526" w:rsidP="00BC4843">
            <w:pPr>
              <w:pStyle w:val="Tabletext"/>
              <w:jc w:val="center"/>
              <w:rPr>
                <w:lang w:val="ru-RU"/>
              </w:rPr>
            </w:pPr>
            <w:r w:rsidRPr="002B6E69">
              <w:rPr>
                <w:lang w:val="ru-RU"/>
              </w:rPr>
              <w:t>−</w:t>
            </w:r>
            <w:r w:rsidR="00C31120" w:rsidRPr="002B6E69">
              <w:rPr>
                <w:lang w:val="ru-RU"/>
              </w:rPr>
              <w:t>23,2</w:t>
            </w:r>
          </w:p>
        </w:tc>
        <w:tc>
          <w:tcPr>
            <w:tcW w:w="1084" w:type="dxa"/>
            <w:vMerge/>
            <w:tcBorders>
              <w:left w:val="single" w:sz="4" w:space="0" w:color="auto"/>
              <w:bottom w:val="single" w:sz="4" w:space="0" w:color="auto"/>
              <w:right w:val="single" w:sz="4" w:space="0" w:color="auto"/>
            </w:tcBorders>
            <w:hideMark/>
          </w:tcPr>
          <w:p w14:paraId="377D90C3" w14:textId="77777777" w:rsidR="00C31120" w:rsidRPr="002B6E69" w:rsidRDefault="00C31120" w:rsidP="00430492">
            <w:pPr>
              <w:pStyle w:val="Tabletext"/>
              <w:jc w:val="center"/>
              <w:rPr>
                <w:lang w:val="ru-RU"/>
              </w:rPr>
            </w:pPr>
          </w:p>
        </w:tc>
        <w:tc>
          <w:tcPr>
            <w:tcW w:w="1084" w:type="dxa"/>
            <w:vMerge/>
            <w:tcBorders>
              <w:left w:val="single" w:sz="4" w:space="0" w:color="auto"/>
              <w:right w:val="single" w:sz="4" w:space="0" w:color="auto"/>
            </w:tcBorders>
            <w:hideMark/>
          </w:tcPr>
          <w:p w14:paraId="67275CD5" w14:textId="77777777" w:rsidR="00C31120" w:rsidRPr="002B6E69" w:rsidRDefault="00C31120" w:rsidP="00430492">
            <w:pPr>
              <w:pStyle w:val="Tabletext"/>
              <w:jc w:val="center"/>
              <w:rPr>
                <w:lang w:val="ru-RU"/>
              </w:rPr>
            </w:pPr>
          </w:p>
        </w:tc>
        <w:tc>
          <w:tcPr>
            <w:tcW w:w="1084" w:type="dxa"/>
            <w:vMerge/>
            <w:tcBorders>
              <w:left w:val="single" w:sz="4" w:space="0" w:color="auto"/>
              <w:right w:val="single" w:sz="4" w:space="0" w:color="auto"/>
            </w:tcBorders>
            <w:hideMark/>
          </w:tcPr>
          <w:p w14:paraId="6C2148F8" w14:textId="77777777" w:rsidR="00C31120" w:rsidRPr="002B6E69" w:rsidRDefault="00C31120" w:rsidP="00430492">
            <w:pPr>
              <w:pStyle w:val="Tabletext"/>
              <w:jc w:val="center"/>
              <w:rPr>
                <w:lang w:val="ru-RU"/>
              </w:rPr>
            </w:pPr>
          </w:p>
        </w:tc>
        <w:tc>
          <w:tcPr>
            <w:tcW w:w="1711" w:type="dxa"/>
            <w:tcBorders>
              <w:top w:val="single" w:sz="4" w:space="0" w:color="auto"/>
              <w:left w:val="single" w:sz="4" w:space="0" w:color="auto"/>
              <w:bottom w:val="single" w:sz="4" w:space="0" w:color="auto"/>
              <w:right w:val="single" w:sz="4" w:space="0" w:color="auto"/>
            </w:tcBorders>
            <w:hideMark/>
          </w:tcPr>
          <w:p w14:paraId="53F93A05" w14:textId="77777777" w:rsidR="00C31120" w:rsidRPr="002B6E69" w:rsidRDefault="00C31120" w:rsidP="00BC4843">
            <w:pPr>
              <w:pStyle w:val="Tabletext"/>
              <w:jc w:val="center"/>
              <w:rPr>
                <w:lang w:val="ru-RU"/>
              </w:rPr>
            </w:pPr>
            <w:r w:rsidRPr="002B6E69">
              <w:rPr>
                <w:lang w:val="ru-RU"/>
              </w:rPr>
              <w:t>1 МГц</w:t>
            </w:r>
          </w:p>
        </w:tc>
      </w:tr>
      <w:tr w:rsidR="00A36420" w:rsidRPr="002B6E69" w14:paraId="2F03567F" w14:textId="77777777" w:rsidTr="00430492">
        <w:trPr>
          <w:cantSplit/>
          <w:jc w:val="center"/>
        </w:trPr>
        <w:tc>
          <w:tcPr>
            <w:tcW w:w="1426" w:type="dxa"/>
            <w:tcBorders>
              <w:top w:val="single" w:sz="4" w:space="0" w:color="auto"/>
              <w:left w:val="single" w:sz="4" w:space="0" w:color="auto"/>
              <w:bottom w:val="single" w:sz="4" w:space="0" w:color="auto"/>
              <w:right w:val="single" w:sz="4" w:space="0" w:color="auto"/>
            </w:tcBorders>
            <w:hideMark/>
          </w:tcPr>
          <w:p w14:paraId="27F121D8" w14:textId="77777777" w:rsidR="00C31120" w:rsidRPr="002B6E69" w:rsidRDefault="00C31120" w:rsidP="00BC4843">
            <w:pPr>
              <w:pStyle w:val="Tabletext"/>
              <w:jc w:val="center"/>
              <w:rPr>
                <w:lang w:val="ru-RU"/>
              </w:rPr>
            </w:pPr>
            <w:r w:rsidRPr="002B6E69">
              <w:rPr>
                <w:lang w:val="ru-RU"/>
              </w:rPr>
              <w:t>10–15</w:t>
            </w:r>
          </w:p>
        </w:tc>
        <w:tc>
          <w:tcPr>
            <w:tcW w:w="1083" w:type="dxa"/>
            <w:tcBorders>
              <w:top w:val="single" w:sz="4" w:space="0" w:color="auto"/>
              <w:left w:val="single" w:sz="4" w:space="0" w:color="auto"/>
              <w:bottom w:val="single" w:sz="4" w:space="0" w:color="auto"/>
              <w:right w:val="single" w:sz="4" w:space="0" w:color="auto"/>
            </w:tcBorders>
          </w:tcPr>
          <w:p w14:paraId="68AC1F47" w14:textId="77777777" w:rsidR="00C31120" w:rsidRPr="002B6E69" w:rsidRDefault="00C31120" w:rsidP="00430492">
            <w:pPr>
              <w:pStyle w:val="Tabletext"/>
              <w:jc w:val="center"/>
              <w:rPr>
                <w:lang w:val="ru-RU"/>
              </w:rPr>
            </w:pPr>
          </w:p>
        </w:tc>
        <w:tc>
          <w:tcPr>
            <w:tcW w:w="1083" w:type="dxa"/>
            <w:tcBorders>
              <w:top w:val="single" w:sz="4" w:space="0" w:color="auto"/>
              <w:left w:val="single" w:sz="4" w:space="0" w:color="auto"/>
              <w:bottom w:val="single" w:sz="4" w:space="0" w:color="auto"/>
              <w:right w:val="single" w:sz="4" w:space="0" w:color="auto"/>
            </w:tcBorders>
          </w:tcPr>
          <w:p w14:paraId="2E38CF65" w14:textId="77777777" w:rsidR="00C31120" w:rsidRPr="002B6E69" w:rsidRDefault="00C31120" w:rsidP="00430492">
            <w:pPr>
              <w:pStyle w:val="Tabletext"/>
              <w:jc w:val="center"/>
              <w:rPr>
                <w:lang w:val="ru-RU"/>
              </w:rPr>
            </w:pPr>
          </w:p>
        </w:tc>
        <w:tc>
          <w:tcPr>
            <w:tcW w:w="1084" w:type="dxa"/>
            <w:tcBorders>
              <w:top w:val="single" w:sz="4" w:space="0" w:color="auto"/>
              <w:left w:val="single" w:sz="4" w:space="0" w:color="auto"/>
              <w:bottom w:val="single" w:sz="4" w:space="0" w:color="auto"/>
              <w:right w:val="single" w:sz="4" w:space="0" w:color="auto"/>
            </w:tcBorders>
          </w:tcPr>
          <w:p w14:paraId="54791F0C" w14:textId="77777777" w:rsidR="00C31120" w:rsidRPr="002B6E69" w:rsidRDefault="00C31120" w:rsidP="00430492">
            <w:pPr>
              <w:pStyle w:val="Tabletext"/>
              <w:jc w:val="center"/>
              <w:rPr>
                <w:lang w:val="ru-RU"/>
              </w:rPr>
            </w:pPr>
          </w:p>
        </w:tc>
        <w:tc>
          <w:tcPr>
            <w:tcW w:w="1084" w:type="dxa"/>
            <w:tcBorders>
              <w:top w:val="single" w:sz="4" w:space="0" w:color="auto"/>
              <w:left w:val="single" w:sz="4" w:space="0" w:color="auto"/>
              <w:bottom w:val="single" w:sz="4" w:space="0" w:color="auto"/>
              <w:right w:val="single" w:sz="4" w:space="0" w:color="auto"/>
            </w:tcBorders>
            <w:hideMark/>
          </w:tcPr>
          <w:p w14:paraId="45A8E288" w14:textId="34613571" w:rsidR="00C31120" w:rsidRPr="002B6E69" w:rsidRDefault="00394526" w:rsidP="00BC4843">
            <w:pPr>
              <w:pStyle w:val="Tabletext"/>
              <w:jc w:val="center"/>
              <w:rPr>
                <w:lang w:val="ru-RU"/>
              </w:rPr>
            </w:pPr>
            <w:r w:rsidRPr="002B6E69">
              <w:rPr>
                <w:lang w:val="ru-RU"/>
              </w:rPr>
              <w:t>−</w:t>
            </w:r>
            <w:r w:rsidR="00C31120" w:rsidRPr="002B6E69">
              <w:rPr>
                <w:lang w:val="ru-RU"/>
              </w:rPr>
              <w:t>23,2</w:t>
            </w:r>
          </w:p>
        </w:tc>
        <w:tc>
          <w:tcPr>
            <w:tcW w:w="1084" w:type="dxa"/>
            <w:vMerge/>
            <w:tcBorders>
              <w:left w:val="single" w:sz="4" w:space="0" w:color="auto"/>
              <w:bottom w:val="single" w:sz="4" w:space="0" w:color="auto"/>
              <w:right w:val="single" w:sz="4" w:space="0" w:color="auto"/>
            </w:tcBorders>
            <w:hideMark/>
          </w:tcPr>
          <w:p w14:paraId="7B0746B5" w14:textId="77777777" w:rsidR="00C31120" w:rsidRPr="002B6E69" w:rsidRDefault="00C31120" w:rsidP="00430492">
            <w:pPr>
              <w:pStyle w:val="Tabletext"/>
              <w:jc w:val="center"/>
              <w:rPr>
                <w:lang w:val="ru-RU"/>
              </w:rPr>
            </w:pPr>
          </w:p>
        </w:tc>
        <w:tc>
          <w:tcPr>
            <w:tcW w:w="1084" w:type="dxa"/>
            <w:vMerge/>
            <w:tcBorders>
              <w:left w:val="single" w:sz="4" w:space="0" w:color="auto"/>
              <w:right w:val="single" w:sz="4" w:space="0" w:color="auto"/>
            </w:tcBorders>
            <w:hideMark/>
          </w:tcPr>
          <w:p w14:paraId="61307CA5" w14:textId="77777777" w:rsidR="00C31120" w:rsidRPr="002B6E69" w:rsidRDefault="00C31120" w:rsidP="00430492">
            <w:pPr>
              <w:pStyle w:val="Tabletext"/>
              <w:jc w:val="center"/>
              <w:rPr>
                <w:lang w:val="ru-RU"/>
              </w:rPr>
            </w:pPr>
          </w:p>
        </w:tc>
        <w:tc>
          <w:tcPr>
            <w:tcW w:w="1711" w:type="dxa"/>
            <w:tcBorders>
              <w:top w:val="single" w:sz="4" w:space="0" w:color="auto"/>
              <w:left w:val="single" w:sz="4" w:space="0" w:color="auto"/>
              <w:bottom w:val="single" w:sz="4" w:space="0" w:color="auto"/>
              <w:right w:val="single" w:sz="4" w:space="0" w:color="auto"/>
            </w:tcBorders>
            <w:hideMark/>
          </w:tcPr>
          <w:p w14:paraId="1C2ABF8D" w14:textId="77777777" w:rsidR="00C31120" w:rsidRPr="002B6E69" w:rsidRDefault="00C31120" w:rsidP="00BC4843">
            <w:pPr>
              <w:pStyle w:val="Tabletext"/>
              <w:jc w:val="center"/>
              <w:rPr>
                <w:lang w:val="ru-RU"/>
              </w:rPr>
            </w:pPr>
            <w:r w:rsidRPr="002B6E69">
              <w:rPr>
                <w:lang w:val="ru-RU"/>
              </w:rPr>
              <w:t>1 МГц</w:t>
            </w:r>
          </w:p>
        </w:tc>
      </w:tr>
      <w:tr w:rsidR="00A36420" w:rsidRPr="002B6E69" w14:paraId="23951679" w14:textId="77777777" w:rsidTr="00430492">
        <w:trPr>
          <w:cantSplit/>
          <w:jc w:val="center"/>
        </w:trPr>
        <w:tc>
          <w:tcPr>
            <w:tcW w:w="1426" w:type="dxa"/>
            <w:tcBorders>
              <w:top w:val="single" w:sz="4" w:space="0" w:color="auto"/>
              <w:left w:val="single" w:sz="4" w:space="0" w:color="auto"/>
              <w:bottom w:val="single" w:sz="4" w:space="0" w:color="auto"/>
              <w:right w:val="single" w:sz="4" w:space="0" w:color="auto"/>
            </w:tcBorders>
            <w:hideMark/>
          </w:tcPr>
          <w:p w14:paraId="2E1A0A8C" w14:textId="77777777" w:rsidR="00C31120" w:rsidRPr="002B6E69" w:rsidRDefault="00C31120" w:rsidP="00BC4843">
            <w:pPr>
              <w:pStyle w:val="Tabletext"/>
              <w:jc w:val="center"/>
              <w:rPr>
                <w:lang w:val="ru-RU"/>
              </w:rPr>
            </w:pPr>
            <w:r w:rsidRPr="002B6E69">
              <w:rPr>
                <w:lang w:val="ru-RU"/>
              </w:rPr>
              <w:t>15–20</w:t>
            </w:r>
          </w:p>
        </w:tc>
        <w:tc>
          <w:tcPr>
            <w:tcW w:w="1083" w:type="dxa"/>
            <w:tcBorders>
              <w:top w:val="single" w:sz="4" w:space="0" w:color="auto"/>
              <w:left w:val="single" w:sz="4" w:space="0" w:color="auto"/>
              <w:bottom w:val="single" w:sz="4" w:space="0" w:color="auto"/>
              <w:right w:val="single" w:sz="4" w:space="0" w:color="auto"/>
            </w:tcBorders>
          </w:tcPr>
          <w:p w14:paraId="3813707B" w14:textId="77777777" w:rsidR="00C31120" w:rsidRPr="002B6E69" w:rsidRDefault="00C31120" w:rsidP="00430492">
            <w:pPr>
              <w:pStyle w:val="Tabletext"/>
              <w:jc w:val="center"/>
              <w:rPr>
                <w:lang w:val="ru-RU"/>
              </w:rPr>
            </w:pPr>
          </w:p>
        </w:tc>
        <w:tc>
          <w:tcPr>
            <w:tcW w:w="1083" w:type="dxa"/>
            <w:tcBorders>
              <w:top w:val="single" w:sz="4" w:space="0" w:color="auto"/>
              <w:left w:val="single" w:sz="4" w:space="0" w:color="auto"/>
              <w:bottom w:val="single" w:sz="4" w:space="0" w:color="auto"/>
              <w:right w:val="single" w:sz="4" w:space="0" w:color="auto"/>
            </w:tcBorders>
          </w:tcPr>
          <w:p w14:paraId="5CCEED6F" w14:textId="77777777" w:rsidR="00C31120" w:rsidRPr="002B6E69" w:rsidRDefault="00C31120" w:rsidP="00430492">
            <w:pPr>
              <w:pStyle w:val="Tabletext"/>
              <w:jc w:val="center"/>
              <w:rPr>
                <w:lang w:val="ru-RU"/>
              </w:rPr>
            </w:pPr>
          </w:p>
        </w:tc>
        <w:tc>
          <w:tcPr>
            <w:tcW w:w="1084" w:type="dxa"/>
            <w:tcBorders>
              <w:top w:val="single" w:sz="4" w:space="0" w:color="auto"/>
              <w:left w:val="single" w:sz="4" w:space="0" w:color="auto"/>
              <w:bottom w:val="single" w:sz="4" w:space="0" w:color="auto"/>
              <w:right w:val="single" w:sz="4" w:space="0" w:color="auto"/>
            </w:tcBorders>
          </w:tcPr>
          <w:p w14:paraId="0977917F" w14:textId="77777777" w:rsidR="00C31120" w:rsidRPr="002B6E69" w:rsidRDefault="00C31120" w:rsidP="00430492">
            <w:pPr>
              <w:pStyle w:val="Tabletext"/>
              <w:jc w:val="center"/>
              <w:rPr>
                <w:lang w:val="ru-RU"/>
              </w:rPr>
            </w:pPr>
          </w:p>
        </w:tc>
        <w:tc>
          <w:tcPr>
            <w:tcW w:w="1084" w:type="dxa"/>
            <w:tcBorders>
              <w:top w:val="single" w:sz="4" w:space="0" w:color="auto"/>
              <w:left w:val="single" w:sz="4" w:space="0" w:color="auto"/>
              <w:bottom w:val="single" w:sz="4" w:space="0" w:color="auto"/>
              <w:right w:val="single" w:sz="4" w:space="0" w:color="auto"/>
            </w:tcBorders>
          </w:tcPr>
          <w:p w14:paraId="4B156444" w14:textId="77777777" w:rsidR="00C31120" w:rsidRPr="002B6E69" w:rsidRDefault="00C31120" w:rsidP="00430492">
            <w:pPr>
              <w:pStyle w:val="Tabletext"/>
              <w:jc w:val="center"/>
              <w:rPr>
                <w:lang w:val="ru-RU"/>
              </w:rPr>
            </w:pPr>
          </w:p>
        </w:tc>
        <w:tc>
          <w:tcPr>
            <w:tcW w:w="1084" w:type="dxa"/>
            <w:tcBorders>
              <w:top w:val="single" w:sz="4" w:space="0" w:color="auto"/>
              <w:left w:val="single" w:sz="4" w:space="0" w:color="auto"/>
              <w:bottom w:val="single" w:sz="4" w:space="0" w:color="auto"/>
              <w:right w:val="single" w:sz="4" w:space="0" w:color="auto"/>
            </w:tcBorders>
            <w:hideMark/>
          </w:tcPr>
          <w:p w14:paraId="0EB46836" w14:textId="5A16FD39" w:rsidR="00C31120" w:rsidRPr="002B6E69" w:rsidRDefault="00394526" w:rsidP="00BC4843">
            <w:pPr>
              <w:pStyle w:val="Tabletext"/>
              <w:jc w:val="center"/>
              <w:rPr>
                <w:lang w:val="ru-RU"/>
              </w:rPr>
            </w:pPr>
            <w:r w:rsidRPr="002B6E69">
              <w:rPr>
                <w:lang w:val="ru-RU"/>
              </w:rPr>
              <w:t>−</w:t>
            </w:r>
            <w:r w:rsidR="00C31120" w:rsidRPr="002B6E69">
              <w:rPr>
                <w:lang w:val="ru-RU"/>
              </w:rPr>
              <w:t>23,2</w:t>
            </w:r>
          </w:p>
        </w:tc>
        <w:tc>
          <w:tcPr>
            <w:tcW w:w="1084" w:type="dxa"/>
            <w:vMerge/>
            <w:tcBorders>
              <w:left w:val="single" w:sz="4" w:space="0" w:color="auto"/>
              <w:bottom w:val="single" w:sz="4" w:space="0" w:color="auto"/>
              <w:right w:val="single" w:sz="4" w:space="0" w:color="auto"/>
            </w:tcBorders>
            <w:hideMark/>
          </w:tcPr>
          <w:p w14:paraId="3A0E9B7C" w14:textId="77777777" w:rsidR="00C31120" w:rsidRPr="002B6E69" w:rsidRDefault="00C31120" w:rsidP="00430492">
            <w:pPr>
              <w:pStyle w:val="Tabletext"/>
              <w:jc w:val="center"/>
              <w:rPr>
                <w:lang w:val="ru-RU"/>
              </w:rPr>
            </w:pPr>
          </w:p>
        </w:tc>
        <w:tc>
          <w:tcPr>
            <w:tcW w:w="1711" w:type="dxa"/>
            <w:tcBorders>
              <w:top w:val="single" w:sz="4" w:space="0" w:color="auto"/>
              <w:left w:val="single" w:sz="4" w:space="0" w:color="auto"/>
              <w:bottom w:val="single" w:sz="4" w:space="0" w:color="auto"/>
              <w:right w:val="single" w:sz="4" w:space="0" w:color="auto"/>
            </w:tcBorders>
            <w:hideMark/>
          </w:tcPr>
          <w:p w14:paraId="5D6FC2E8" w14:textId="77777777" w:rsidR="00C31120" w:rsidRPr="002B6E69" w:rsidRDefault="00C31120" w:rsidP="00BC4843">
            <w:pPr>
              <w:pStyle w:val="Tabletext"/>
              <w:jc w:val="center"/>
              <w:rPr>
                <w:lang w:val="ru-RU"/>
              </w:rPr>
            </w:pPr>
            <w:r w:rsidRPr="002B6E69">
              <w:rPr>
                <w:lang w:val="ru-RU"/>
              </w:rPr>
              <w:t>1 МГц</w:t>
            </w:r>
          </w:p>
        </w:tc>
      </w:tr>
      <w:tr w:rsidR="00C31120" w:rsidRPr="002B6E69" w14:paraId="17BB772B" w14:textId="77777777" w:rsidTr="00430492">
        <w:trPr>
          <w:cantSplit/>
          <w:jc w:val="center"/>
        </w:trPr>
        <w:tc>
          <w:tcPr>
            <w:tcW w:w="1426" w:type="dxa"/>
            <w:tcBorders>
              <w:top w:val="single" w:sz="4" w:space="0" w:color="auto"/>
              <w:left w:val="single" w:sz="4" w:space="0" w:color="auto"/>
              <w:bottom w:val="single" w:sz="4" w:space="0" w:color="auto"/>
              <w:right w:val="single" w:sz="4" w:space="0" w:color="auto"/>
            </w:tcBorders>
            <w:hideMark/>
          </w:tcPr>
          <w:p w14:paraId="298BF1C8" w14:textId="77777777" w:rsidR="00C31120" w:rsidRPr="002B6E69" w:rsidRDefault="00C31120" w:rsidP="00BC4843">
            <w:pPr>
              <w:pStyle w:val="Tabletext"/>
              <w:jc w:val="center"/>
              <w:rPr>
                <w:lang w:val="ru-RU"/>
              </w:rPr>
            </w:pPr>
            <w:r w:rsidRPr="002B6E69">
              <w:rPr>
                <w:lang w:val="ru-RU"/>
              </w:rPr>
              <w:t>20–25</w:t>
            </w:r>
          </w:p>
        </w:tc>
        <w:tc>
          <w:tcPr>
            <w:tcW w:w="1083" w:type="dxa"/>
            <w:tcBorders>
              <w:top w:val="single" w:sz="4" w:space="0" w:color="auto"/>
              <w:left w:val="single" w:sz="4" w:space="0" w:color="auto"/>
              <w:bottom w:val="single" w:sz="4" w:space="0" w:color="auto"/>
              <w:right w:val="single" w:sz="4" w:space="0" w:color="auto"/>
            </w:tcBorders>
          </w:tcPr>
          <w:p w14:paraId="78C7469E" w14:textId="77777777" w:rsidR="00C31120" w:rsidRPr="002B6E69" w:rsidRDefault="00C31120" w:rsidP="00430492">
            <w:pPr>
              <w:pStyle w:val="Tabletext"/>
              <w:jc w:val="center"/>
              <w:rPr>
                <w:lang w:val="ru-RU"/>
              </w:rPr>
            </w:pPr>
          </w:p>
        </w:tc>
        <w:tc>
          <w:tcPr>
            <w:tcW w:w="1083" w:type="dxa"/>
            <w:tcBorders>
              <w:top w:val="single" w:sz="4" w:space="0" w:color="auto"/>
              <w:left w:val="single" w:sz="4" w:space="0" w:color="auto"/>
              <w:bottom w:val="single" w:sz="4" w:space="0" w:color="auto"/>
              <w:right w:val="single" w:sz="4" w:space="0" w:color="auto"/>
            </w:tcBorders>
          </w:tcPr>
          <w:p w14:paraId="0FED07BF" w14:textId="77777777" w:rsidR="00C31120" w:rsidRPr="002B6E69" w:rsidRDefault="00C31120" w:rsidP="00430492">
            <w:pPr>
              <w:pStyle w:val="Tabletext"/>
              <w:jc w:val="center"/>
              <w:rPr>
                <w:lang w:val="ru-RU"/>
              </w:rPr>
            </w:pPr>
          </w:p>
        </w:tc>
        <w:tc>
          <w:tcPr>
            <w:tcW w:w="1084" w:type="dxa"/>
            <w:tcBorders>
              <w:top w:val="single" w:sz="4" w:space="0" w:color="auto"/>
              <w:left w:val="single" w:sz="4" w:space="0" w:color="auto"/>
              <w:bottom w:val="single" w:sz="4" w:space="0" w:color="auto"/>
              <w:right w:val="single" w:sz="4" w:space="0" w:color="auto"/>
            </w:tcBorders>
          </w:tcPr>
          <w:p w14:paraId="134EF70B" w14:textId="77777777" w:rsidR="00C31120" w:rsidRPr="002B6E69" w:rsidRDefault="00C31120" w:rsidP="00430492">
            <w:pPr>
              <w:pStyle w:val="Tabletext"/>
              <w:jc w:val="center"/>
              <w:rPr>
                <w:lang w:val="ru-RU"/>
              </w:rPr>
            </w:pPr>
          </w:p>
        </w:tc>
        <w:tc>
          <w:tcPr>
            <w:tcW w:w="1084" w:type="dxa"/>
            <w:tcBorders>
              <w:top w:val="single" w:sz="4" w:space="0" w:color="auto"/>
              <w:left w:val="single" w:sz="4" w:space="0" w:color="auto"/>
              <w:bottom w:val="single" w:sz="4" w:space="0" w:color="auto"/>
              <w:right w:val="single" w:sz="4" w:space="0" w:color="auto"/>
            </w:tcBorders>
          </w:tcPr>
          <w:p w14:paraId="57680D81" w14:textId="77777777" w:rsidR="00C31120" w:rsidRPr="002B6E69" w:rsidRDefault="00C31120" w:rsidP="00430492">
            <w:pPr>
              <w:pStyle w:val="Tabletext"/>
              <w:jc w:val="center"/>
              <w:rPr>
                <w:lang w:val="ru-RU"/>
              </w:rPr>
            </w:pPr>
          </w:p>
        </w:tc>
        <w:tc>
          <w:tcPr>
            <w:tcW w:w="1084" w:type="dxa"/>
            <w:tcBorders>
              <w:top w:val="single" w:sz="4" w:space="0" w:color="auto"/>
              <w:left w:val="single" w:sz="4" w:space="0" w:color="auto"/>
              <w:bottom w:val="single" w:sz="4" w:space="0" w:color="auto"/>
              <w:right w:val="single" w:sz="4" w:space="0" w:color="auto"/>
            </w:tcBorders>
          </w:tcPr>
          <w:p w14:paraId="4DDAE3A8" w14:textId="77777777" w:rsidR="00C31120" w:rsidRPr="002B6E69" w:rsidRDefault="00C31120" w:rsidP="00430492">
            <w:pPr>
              <w:pStyle w:val="Tabletext"/>
              <w:jc w:val="center"/>
              <w:rPr>
                <w:lang w:val="ru-RU"/>
              </w:rPr>
            </w:pPr>
          </w:p>
        </w:tc>
        <w:tc>
          <w:tcPr>
            <w:tcW w:w="1084" w:type="dxa"/>
            <w:tcBorders>
              <w:top w:val="single" w:sz="4" w:space="0" w:color="auto"/>
              <w:left w:val="single" w:sz="4" w:space="0" w:color="auto"/>
              <w:bottom w:val="single" w:sz="4" w:space="0" w:color="auto"/>
              <w:right w:val="single" w:sz="4" w:space="0" w:color="auto"/>
            </w:tcBorders>
            <w:hideMark/>
          </w:tcPr>
          <w:p w14:paraId="615C7D0B" w14:textId="1A0288BD" w:rsidR="00C31120" w:rsidRPr="002B6E69" w:rsidRDefault="00394526" w:rsidP="00BC4843">
            <w:pPr>
              <w:pStyle w:val="Tabletext"/>
              <w:jc w:val="center"/>
              <w:rPr>
                <w:lang w:val="ru-RU"/>
              </w:rPr>
            </w:pPr>
            <w:r w:rsidRPr="002B6E69">
              <w:rPr>
                <w:lang w:val="ru-RU"/>
              </w:rPr>
              <w:t>−</w:t>
            </w:r>
            <w:r w:rsidR="00C31120" w:rsidRPr="002B6E69">
              <w:rPr>
                <w:lang w:val="ru-RU"/>
              </w:rPr>
              <w:t>23,2</w:t>
            </w:r>
          </w:p>
        </w:tc>
        <w:tc>
          <w:tcPr>
            <w:tcW w:w="1711" w:type="dxa"/>
            <w:tcBorders>
              <w:top w:val="single" w:sz="4" w:space="0" w:color="auto"/>
              <w:left w:val="single" w:sz="4" w:space="0" w:color="auto"/>
              <w:bottom w:val="single" w:sz="4" w:space="0" w:color="auto"/>
              <w:right w:val="single" w:sz="4" w:space="0" w:color="auto"/>
            </w:tcBorders>
            <w:hideMark/>
          </w:tcPr>
          <w:p w14:paraId="3436071B" w14:textId="77777777" w:rsidR="00C31120" w:rsidRPr="002B6E69" w:rsidRDefault="00C31120" w:rsidP="00BC4843">
            <w:pPr>
              <w:pStyle w:val="Tabletext"/>
              <w:jc w:val="center"/>
              <w:rPr>
                <w:lang w:val="ru-RU"/>
              </w:rPr>
            </w:pPr>
            <w:r w:rsidRPr="002B6E69">
              <w:rPr>
                <w:lang w:val="ru-RU"/>
              </w:rPr>
              <w:t>1 МГц</w:t>
            </w:r>
          </w:p>
        </w:tc>
      </w:tr>
    </w:tbl>
    <w:p w14:paraId="0DD776BB" w14:textId="77777777" w:rsidR="00C31120" w:rsidRPr="002B6E69" w:rsidRDefault="00C31120" w:rsidP="00C31120">
      <w:pPr>
        <w:pStyle w:val="Tablefin"/>
        <w:rPr>
          <w:lang w:val="ru-RU"/>
        </w:rPr>
      </w:pPr>
    </w:p>
    <w:p w14:paraId="1DF289B3" w14:textId="4A747252" w:rsidR="00C31120" w:rsidRPr="002B6E69" w:rsidRDefault="00C31120" w:rsidP="00C31120">
      <w:pPr>
        <w:pStyle w:val="Note"/>
        <w:rPr>
          <w:lang w:val="ru-RU"/>
        </w:rPr>
      </w:pPr>
      <w:r w:rsidRPr="002B6E69">
        <w:rPr>
          <w:lang w:val="ru-RU"/>
        </w:rPr>
        <w:t>ПРИМЕЧАНИЕ.</w:t>
      </w:r>
      <w:r w:rsidR="001A5DEA" w:rsidRPr="002B6E69">
        <w:rPr>
          <w:lang w:val="ru-RU"/>
        </w:rPr>
        <w:t xml:space="preserve"> – </w:t>
      </w:r>
      <w:r w:rsidR="00C32882" w:rsidRPr="002B6E69">
        <w:rPr>
          <w:lang w:val="ru-RU"/>
        </w:rPr>
        <w:t xml:space="preserve">Согласно общему </w:t>
      </w:r>
      <w:r w:rsidRPr="002B6E69">
        <w:rPr>
          <w:lang w:val="ru-RU"/>
        </w:rPr>
        <w:t>правил</w:t>
      </w:r>
      <w:r w:rsidR="00C32882" w:rsidRPr="002B6E69">
        <w:rPr>
          <w:lang w:val="ru-RU"/>
        </w:rPr>
        <w:t>у</w:t>
      </w:r>
      <w:r w:rsidRPr="002B6E69">
        <w:rPr>
          <w:lang w:val="ru-RU"/>
        </w:rPr>
        <w:t>, разрешение по полосе пропускания измерительного оборудования должно быть равн</w:t>
      </w:r>
      <w:r w:rsidR="00C32882" w:rsidRPr="002B6E69">
        <w:rPr>
          <w:lang w:val="ru-RU"/>
        </w:rPr>
        <w:t>о</w:t>
      </w:r>
      <w:r w:rsidRPr="002B6E69">
        <w:rPr>
          <w:lang w:val="ru-RU"/>
        </w:rPr>
        <w:t xml:space="preserve"> ширине полосы измерения. Вместе с тем в целях повышения точности, чувствительности и эффективности измерений разрешение по полосе пропускания может быть меньше ширины полосы измерения. В случае если разрешение по полосе пропускания меньше ширины полосы измерения, результат должен интегрироваться по ширине полосы измерения для получения эквивалентной ширины полосы шума в ширине полосы измерения.</w:t>
      </w:r>
    </w:p>
    <w:p w14:paraId="7C99607B" w14:textId="77777777" w:rsidR="00C31120" w:rsidRPr="002B6E69" w:rsidRDefault="00C31120" w:rsidP="003A2EFD">
      <w:pPr>
        <w:pStyle w:val="Heading3"/>
        <w:spacing w:before="360"/>
        <w:rPr>
          <w:lang w:val="ru-RU"/>
        </w:rPr>
      </w:pPr>
      <w:r w:rsidRPr="002B6E69">
        <w:rPr>
          <w:bCs/>
          <w:lang w:val="ru-RU"/>
        </w:rPr>
        <w:t>3.1.2</w:t>
      </w:r>
      <w:r w:rsidRPr="002B6E69">
        <w:rPr>
          <w:bCs/>
          <w:lang w:val="ru-RU"/>
        </w:rPr>
        <w:tab/>
        <w:t>Спектральная маска излучений для объединения несущих (СА)</w:t>
      </w:r>
    </w:p>
    <w:p w14:paraId="23174153" w14:textId="298FA893" w:rsidR="00C31120" w:rsidRPr="002B6E69" w:rsidRDefault="00C31120" w:rsidP="00C31120">
      <w:pPr>
        <w:rPr>
          <w:lang w:val="ru-RU"/>
        </w:rPr>
      </w:pPr>
      <w:r w:rsidRPr="002B6E69">
        <w:rPr>
          <w:lang w:val="ru-RU"/>
        </w:rPr>
        <w:t>При межполосном объединении несущих в случае, когда лини</w:t>
      </w:r>
      <w:r w:rsidR="00C32882" w:rsidRPr="002B6E69">
        <w:rPr>
          <w:lang w:val="ru-RU"/>
        </w:rPr>
        <w:t>и</w:t>
      </w:r>
      <w:r w:rsidRPr="002B6E69">
        <w:rPr>
          <w:lang w:val="ru-RU"/>
        </w:rPr>
        <w:t xml:space="preserve"> вверх присвоен</w:t>
      </w:r>
      <w:r w:rsidR="00C32882" w:rsidRPr="002B6E69">
        <w:rPr>
          <w:lang w:val="ru-RU"/>
        </w:rPr>
        <w:t>ы</w:t>
      </w:r>
      <w:r w:rsidRPr="002B6E69">
        <w:rPr>
          <w:lang w:val="ru-RU"/>
        </w:rPr>
        <w:t xml:space="preserve"> дв</w:t>
      </w:r>
      <w:r w:rsidR="00C32882" w:rsidRPr="002B6E69">
        <w:rPr>
          <w:lang w:val="ru-RU"/>
        </w:rPr>
        <w:t>е</w:t>
      </w:r>
      <w:r w:rsidRPr="002B6E69">
        <w:rPr>
          <w:lang w:val="ru-RU"/>
        </w:rPr>
        <w:t xml:space="preserve"> </w:t>
      </w:r>
      <w:r w:rsidR="00C32882" w:rsidRPr="002B6E69">
        <w:rPr>
          <w:lang w:val="ru-RU"/>
        </w:rPr>
        <w:t>полосы</w:t>
      </w:r>
      <w:r w:rsidRPr="002B6E69">
        <w:rPr>
          <w:lang w:val="ru-RU"/>
        </w:rPr>
        <w:t xml:space="preserve"> E</w:t>
      </w:r>
      <w:r w:rsidR="003A2EFD" w:rsidRPr="002B6E69">
        <w:rPr>
          <w:lang w:val="ru-RU"/>
        </w:rPr>
        <w:noBreakHyphen/>
      </w:r>
      <w:r w:rsidRPr="002B6E69">
        <w:rPr>
          <w:lang w:val="ru-RU"/>
        </w:rPr>
        <w:t>UTRA, спектральная маска излучений пользовательского устройства определяется для каждой компонентной несущей, притом что обе компонентные несущие активны, а требования определены в таблицах A1-11 и A1-12. Если для какой-нибудь частоты спектральные маски излучения компонентных несущих перекрываются, то для этой частоты применяется спектральная маска излучения, допускающая спектральную плотность большей мощности. Если для какой-нибудь частоты спектральная маска излучения компонентной несущей перекрывается с шириной полосы канала другой компонентной несущей, то маска излучения для этой частоты не применяется.</w:t>
      </w:r>
    </w:p>
    <w:p w14:paraId="4E31E3B2" w14:textId="6EFAE962" w:rsidR="00C31120" w:rsidRPr="002B6E69" w:rsidRDefault="00C31120" w:rsidP="00C31120">
      <w:pPr>
        <w:rPr>
          <w:lang w:val="ru-RU"/>
        </w:rPr>
      </w:pPr>
      <w:r w:rsidRPr="002B6E69">
        <w:rPr>
          <w:lang w:val="ru-RU"/>
        </w:rPr>
        <w:t>При внутриполосном объединении смежных несущих спектральная маска излучения пользовательского устройства применяется к частотам (Δ</w:t>
      </w:r>
      <w:r w:rsidRPr="002B6E69">
        <w:rPr>
          <w:i/>
          <w:iCs/>
          <w:lang w:val="ru-RU"/>
        </w:rPr>
        <w:t>f</w:t>
      </w:r>
      <w:r w:rsidRPr="002B6E69">
        <w:rPr>
          <w:i/>
          <w:iCs/>
          <w:vertAlign w:val="subscript"/>
          <w:lang w:val="ru-RU"/>
        </w:rPr>
        <w:t>OoB</w:t>
      </w:r>
      <w:r w:rsidRPr="002B6E69">
        <w:rPr>
          <w:lang w:val="ru-RU"/>
        </w:rPr>
        <w:t xml:space="preserve">) начиная с </w:t>
      </w:r>
      <w:r w:rsidRPr="002B6E69">
        <w:rPr>
          <w:lang w:val="ru-RU"/>
        </w:rPr>
        <w:sym w:font="Symbol" w:char="F0B1"/>
      </w:r>
      <w:r w:rsidRPr="002B6E69">
        <w:rPr>
          <w:lang w:val="ru-RU"/>
        </w:rPr>
        <w:t xml:space="preserve"> грани</w:t>
      </w:r>
      <w:r w:rsidR="00C32882" w:rsidRPr="002B6E69">
        <w:rPr>
          <w:lang w:val="ru-RU"/>
        </w:rPr>
        <w:t>чных частей</w:t>
      </w:r>
      <w:r w:rsidRPr="002B6E69">
        <w:rPr>
          <w:lang w:val="ru-RU"/>
        </w:rPr>
        <w:t xml:space="preserve"> объединенной полосы пропускания канала (см. п</w:t>
      </w:r>
      <w:r w:rsidR="00C32882" w:rsidRPr="002B6E69">
        <w:rPr>
          <w:lang w:val="ru-RU"/>
        </w:rPr>
        <w:t>ункт</w:t>
      </w:r>
      <w:r w:rsidRPr="002B6E69">
        <w:rPr>
          <w:lang w:val="ru-RU"/>
        </w:rPr>
        <w:t xml:space="preserve"> 1.1.2). При внутриполосном объединении смежных несущих классов полосы пропускания B и C мощность излучения любого </w:t>
      </w:r>
      <w:r w:rsidRPr="002B6E69">
        <w:rPr>
          <w:spacing w:val="-2"/>
          <w:lang w:val="ru-RU"/>
        </w:rPr>
        <w:t>пользовательского устройства не должна превышать предельные значения, указанные в таблице A1</w:t>
      </w:r>
      <w:r w:rsidR="003A2EFD" w:rsidRPr="002B6E69">
        <w:rPr>
          <w:spacing w:val="-2"/>
          <w:lang w:val="ru-RU"/>
        </w:rPr>
        <w:noBreakHyphen/>
      </w:r>
      <w:r w:rsidRPr="002B6E69">
        <w:rPr>
          <w:spacing w:val="-2"/>
          <w:lang w:val="ru-RU"/>
        </w:rPr>
        <w:t>11</w:t>
      </w:r>
      <w:r w:rsidRPr="002B6E69">
        <w:rPr>
          <w:lang w:val="ru-RU"/>
        </w:rPr>
        <w:t xml:space="preserve"> или A1-12 для полосы пропускания кл</w:t>
      </w:r>
      <w:r w:rsidR="00C32882" w:rsidRPr="002B6E69">
        <w:rPr>
          <w:lang w:val="ru-RU"/>
        </w:rPr>
        <w:t>асса C и таблице </w:t>
      </w:r>
      <w:r w:rsidRPr="002B6E69">
        <w:rPr>
          <w:lang w:val="ru-RU"/>
        </w:rPr>
        <w:t>A1-13 или A1-14 для полосы пропускания класса B, в</w:t>
      </w:r>
      <w:r w:rsidR="006E444B" w:rsidRPr="002B6E69">
        <w:rPr>
          <w:lang w:val="ru-RU"/>
        </w:rPr>
        <w:t> </w:t>
      </w:r>
      <w:r w:rsidRPr="002B6E69">
        <w:rPr>
          <w:lang w:val="ru-RU"/>
        </w:rPr>
        <w:t>зависимости от обстоятельств.</w:t>
      </w:r>
    </w:p>
    <w:p w14:paraId="6AF8F5A2" w14:textId="77777777" w:rsidR="00C31120" w:rsidRPr="002B6E69" w:rsidRDefault="00C31120" w:rsidP="0055341D">
      <w:pPr>
        <w:pStyle w:val="TableNo"/>
        <w:keepLines/>
        <w:rPr>
          <w:lang w:val="ru-RU"/>
        </w:rPr>
      </w:pPr>
      <w:r w:rsidRPr="002B6E69">
        <w:rPr>
          <w:lang w:val="ru-RU"/>
        </w:rPr>
        <w:lastRenderedPageBreak/>
        <w:t>ТАБЛИЦА A1-11</w:t>
      </w:r>
    </w:p>
    <w:p w14:paraId="6BF43D1D" w14:textId="4354DEA7" w:rsidR="00C31120" w:rsidRPr="002B6E69" w:rsidRDefault="00C31120" w:rsidP="0055341D">
      <w:pPr>
        <w:pStyle w:val="Tabletitle"/>
        <w:keepLines/>
        <w:rPr>
          <w:lang w:val="ru-RU"/>
        </w:rPr>
      </w:pPr>
      <w:r w:rsidRPr="002B6E69">
        <w:rPr>
          <w:bCs/>
          <w:lang w:val="ru-RU"/>
        </w:rPr>
        <w:t>Общая спектральная маска излучени</w:t>
      </w:r>
      <w:r w:rsidR="00C32882" w:rsidRPr="002B6E69">
        <w:rPr>
          <w:bCs/>
          <w:lang w:val="ru-RU"/>
        </w:rPr>
        <w:t>й</w:t>
      </w:r>
      <w:r w:rsidRPr="002B6E69">
        <w:rPr>
          <w:bCs/>
          <w:lang w:val="ru-RU"/>
        </w:rPr>
        <w:t xml:space="preserve"> CA E-UTRA класса </w:t>
      </w:r>
      <w:r w:rsidR="00C32882" w:rsidRPr="002B6E69">
        <w:rPr>
          <w:bCs/>
          <w:lang w:val="ru-RU"/>
        </w:rPr>
        <w:br/>
      </w:r>
      <w:r w:rsidRPr="002B6E69">
        <w:rPr>
          <w:bCs/>
          <w:lang w:val="ru-RU"/>
        </w:rPr>
        <w:t>полосы пропускания C, полосы E-UTRA ≤ 3 ГГц</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7"/>
        <w:gridCol w:w="1432"/>
        <w:gridCol w:w="8"/>
        <w:gridCol w:w="1427"/>
        <w:gridCol w:w="1305"/>
        <w:gridCol w:w="1426"/>
        <w:gridCol w:w="7"/>
        <w:gridCol w:w="1688"/>
        <w:gridCol w:w="1049"/>
      </w:tblGrid>
      <w:tr w:rsidR="00A36420" w:rsidRPr="002B6E69" w14:paraId="161FF1C7" w14:textId="77777777" w:rsidTr="00430492">
        <w:trPr>
          <w:tblHeader/>
          <w:jc w:val="center"/>
        </w:trPr>
        <w:tc>
          <w:tcPr>
            <w:tcW w:w="9639" w:type="dxa"/>
            <w:gridSpan w:val="9"/>
            <w:tcBorders>
              <w:top w:val="single" w:sz="4" w:space="0" w:color="auto"/>
              <w:left w:val="single" w:sz="4" w:space="0" w:color="auto"/>
              <w:bottom w:val="single" w:sz="4" w:space="0" w:color="auto"/>
              <w:right w:val="single" w:sz="4" w:space="0" w:color="auto"/>
            </w:tcBorders>
          </w:tcPr>
          <w:p w14:paraId="13D965B8" w14:textId="5F0996F1" w:rsidR="00C31120" w:rsidRPr="002B6E69" w:rsidRDefault="00C31120" w:rsidP="0055341D">
            <w:pPr>
              <w:pStyle w:val="Tablehead"/>
              <w:keepLines/>
              <w:spacing w:line="216" w:lineRule="auto"/>
              <w:rPr>
                <w:rFonts w:asciiTheme="majorBidi" w:hAnsiTheme="majorBidi"/>
                <w:lang w:val="ru-RU"/>
              </w:rPr>
            </w:pPr>
            <w:r w:rsidRPr="002B6E69">
              <w:rPr>
                <w:rFonts w:asciiTheme="majorBidi" w:hAnsiTheme="majorBidi"/>
                <w:bCs/>
                <w:lang w:val="ru-RU"/>
              </w:rPr>
              <w:t>Предельный уровень излучения спектра (дБм)/</w:t>
            </w:r>
            <w:r w:rsidRPr="002B6E69">
              <w:rPr>
                <w:rFonts w:asciiTheme="majorBidi" w:hAnsiTheme="majorBidi"/>
                <w:bCs/>
                <w:i/>
                <w:iCs/>
                <w:lang w:val="ru-RU"/>
              </w:rPr>
              <w:t>BW</w:t>
            </w:r>
            <w:r w:rsidRPr="002B6E69">
              <w:rPr>
                <w:rFonts w:asciiTheme="majorBidi" w:hAnsiTheme="majorBidi"/>
                <w:bCs/>
                <w:i/>
                <w:iCs/>
                <w:vertAlign w:val="subscript"/>
                <w:lang w:val="ru-RU"/>
              </w:rPr>
              <w:t>Channel_CA</w:t>
            </w:r>
          </w:p>
        </w:tc>
      </w:tr>
      <w:tr w:rsidR="00A36420" w:rsidRPr="002B6E69" w14:paraId="32C66229" w14:textId="77777777" w:rsidTr="0055341D">
        <w:trPr>
          <w:tblHeader/>
          <w:jc w:val="center"/>
        </w:trPr>
        <w:tc>
          <w:tcPr>
            <w:tcW w:w="1297" w:type="dxa"/>
            <w:tcBorders>
              <w:top w:val="single" w:sz="4" w:space="0" w:color="auto"/>
              <w:left w:val="single" w:sz="4" w:space="0" w:color="auto"/>
              <w:bottom w:val="single" w:sz="4" w:space="0" w:color="auto"/>
              <w:right w:val="single" w:sz="4" w:space="0" w:color="auto"/>
            </w:tcBorders>
            <w:vAlign w:val="center"/>
          </w:tcPr>
          <w:p w14:paraId="628B2007" w14:textId="77777777" w:rsidR="00C31120" w:rsidRPr="002B6E69" w:rsidRDefault="00C31120" w:rsidP="0055341D">
            <w:pPr>
              <w:pStyle w:val="Tablehead"/>
              <w:keepLines/>
              <w:spacing w:line="216" w:lineRule="auto"/>
              <w:rPr>
                <w:rFonts w:asciiTheme="majorBidi" w:hAnsiTheme="majorBidi"/>
                <w:lang w:val="ru-RU"/>
              </w:rPr>
            </w:pPr>
            <w:r w:rsidRPr="002B6E69">
              <w:rPr>
                <w:rFonts w:asciiTheme="majorBidi" w:hAnsiTheme="majorBidi"/>
                <w:bCs/>
                <w:lang w:val="ru-RU"/>
              </w:rPr>
              <w:t>Δ</w:t>
            </w:r>
            <w:r w:rsidRPr="002B6E69">
              <w:rPr>
                <w:bCs/>
                <w:i/>
                <w:iCs/>
                <w:lang w:val="ru-RU"/>
              </w:rPr>
              <w:t>f</w:t>
            </w:r>
            <w:r w:rsidRPr="002B6E69">
              <w:rPr>
                <w:bCs/>
                <w:i/>
                <w:iCs/>
                <w:vertAlign w:val="subscript"/>
                <w:lang w:val="ru-RU"/>
              </w:rPr>
              <w:t>OoB</w:t>
            </w:r>
            <w:r w:rsidRPr="002B6E69">
              <w:rPr>
                <w:rFonts w:asciiTheme="majorBidi" w:hAnsiTheme="majorBidi"/>
                <w:b w:val="0"/>
                <w:lang w:val="ru-RU"/>
              </w:rPr>
              <w:br/>
            </w:r>
            <w:r w:rsidRPr="002B6E69">
              <w:rPr>
                <w:rFonts w:asciiTheme="majorBidi" w:hAnsiTheme="majorBidi"/>
                <w:bCs/>
                <w:lang w:val="ru-RU"/>
              </w:rPr>
              <w:t>(МГц)</w:t>
            </w:r>
          </w:p>
        </w:tc>
        <w:tc>
          <w:tcPr>
            <w:tcW w:w="1432" w:type="dxa"/>
            <w:tcBorders>
              <w:top w:val="single" w:sz="4" w:space="0" w:color="auto"/>
              <w:left w:val="single" w:sz="4" w:space="0" w:color="auto"/>
              <w:bottom w:val="single" w:sz="4" w:space="0" w:color="auto"/>
              <w:right w:val="single" w:sz="4" w:space="0" w:color="auto"/>
            </w:tcBorders>
            <w:vAlign w:val="center"/>
          </w:tcPr>
          <w:p w14:paraId="0E58AA5A" w14:textId="77777777" w:rsidR="00C31120" w:rsidRPr="002B6E69" w:rsidRDefault="00C31120" w:rsidP="0055341D">
            <w:pPr>
              <w:pStyle w:val="Tablehead"/>
              <w:keepLines/>
              <w:spacing w:line="216" w:lineRule="auto"/>
              <w:rPr>
                <w:rFonts w:asciiTheme="majorBidi" w:hAnsiTheme="majorBidi"/>
                <w:lang w:val="ru-RU"/>
              </w:rPr>
            </w:pPr>
            <w:r w:rsidRPr="002B6E69">
              <w:rPr>
                <w:rFonts w:asciiTheme="majorBidi" w:hAnsiTheme="majorBidi"/>
                <w:bCs/>
                <w:lang w:val="ru-RU"/>
              </w:rPr>
              <w:t>25RB+100RB</w:t>
            </w:r>
            <w:r w:rsidRPr="002B6E69">
              <w:rPr>
                <w:rFonts w:asciiTheme="majorBidi" w:hAnsiTheme="majorBidi"/>
                <w:b w:val="0"/>
                <w:lang w:val="ru-RU"/>
              </w:rPr>
              <w:br/>
            </w:r>
            <w:r w:rsidRPr="002B6E69">
              <w:rPr>
                <w:rFonts w:asciiTheme="majorBidi" w:hAnsiTheme="majorBidi"/>
                <w:bCs/>
                <w:lang w:val="ru-RU"/>
              </w:rPr>
              <w:t>(24,95 МГц)</w:t>
            </w:r>
          </w:p>
        </w:tc>
        <w:tc>
          <w:tcPr>
            <w:tcW w:w="1435" w:type="dxa"/>
            <w:gridSpan w:val="2"/>
            <w:tcBorders>
              <w:top w:val="single" w:sz="4" w:space="0" w:color="auto"/>
              <w:left w:val="single" w:sz="4" w:space="0" w:color="auto"/>
              <w:bottom w:val="single" w:sz="4" w:space="0" w:color="auto"/>
              <w:right w:val="single" w:sz="4" w:space="0" w:color="auto"/>
            </w:tcBorders>
            <w:vAlign w:val="center"/>
          </w:tcPr>
          <w:p w14:paraId="7A8BF132" w14:textId="77777777" w:rsidR="00C31120" w:rsidRPr="002B6E69" w:rsidRDefault="00C31120" w:rsidP="0055341D">
            <w:pPr>
              <w:pStyle w:val="Tablehead"/>
              <w:keepLines/>
              <w:spacing w:line="216" w:lineRule="auto"/>
              <w:rPr>
                <w:rFonts w:asciiTheme="majorBidi" w:hAnsiTheme="majorBidi"/>
                <w:lang w:val="ru-RU"/>
              </w:rPr>
            </w:pPr>
            <w:r w:rsidRPr="002B6E69">
              <w:rPr>
                <w:rFonts w:asciiTheme="majorBidi" w:hAnsiTheme="majorBidi"/>
                <w:bCs/>
                <w:lang w:val="ru-RU"/>
              </w:rPr>
              <w:t>50RB+100RB</w:t>
            </w:r>
            <w:r w:rsidRPr="002B6E69">
              <w:rPr>
                <w:rFonts w:asciiTheme="majorBidi" w:hAnsiTheme="majorBidi"/>
                <w:b w:val="0"/>
                <w:lang w:val="ru-RU"/>
              </w:rPr>
              <w:br/>
            </w:r>
            <w:r w:rsidRPr="002B6E69">
              <w:rPr>
                <w:rFonts w:asciiTheme="majorBidi" w:hAnsiTheme="majorBidi"/>
                <w:bCs/>
                <w:lang w:val="ru-RU"/>
              </w:rPr>
              <w:t>(29,9 МГц)</w:t>
            </w:r>
          </w:p>
        </w:tc>
        <w:tc>
          <w:tcPr>
            <w:tcW w:w="1305" w:type="dxa"/>
            <w:tcBorders>
              <w:top w:val="single" w:sz="4" w:space="0" w:color="auto"/>
              <w:left w:val="single" w:sz="4" w:space="0" w:color="auto"/>
              <w:bottom w:val="single" w:sz="4" w:space="0" w:color="auto"/>
              <w:right w:val="single" w:sz="4" w:space="0" w:color="auto"/>
            </w:tcBorders>
            <w:vAlign w:val="center"/>
          </w:tcPr>
          <w:p w14:paraId="65B0F556" w14:textId="77777777" w:rsidR="00C31120" w:rsidRPr="002B6E69" w:rsidRDefault="00C31120" w:rsidP="0055341D">
            <w:pPr>
              <w:pStyle w:val="Tablehead"/>
              <w:keepLines/>
              <w:spacing w:line="216" w:lineRule="auto"/>
              <w:rPr>
                <w:rFonts w:asciiTheme="majorBidi" w:hAnsiTheme="majorBidi"/>
                <w:lang w:val="ru-RU"/>
              </w:rPr>
            </w:pPr>
            <w:r w:rsidRPr="002B6E69">
              <w:rPr>
                <w:rFonts w:asciiTheme="majorBidi" w:hAnsiTheme="majorBidi"/>
                <w:bCs/>
                <w:lang w:val="ru-RU"/>
              </w:rPr>
              <w:t>75RB+75RB (30 МГц)</w:t>
            </w:r>
          </w:p>
        </w:tc>
        <w:tc>
          <w:tcPr>
            <w:tcW w:w="1433" w:type="dxa"/>
            <w:gridSpan w:val="2"/>
            <w:tcBorders>
              <w:top w:val="single" w:sz="4" w:space="0" w:color="auto"/>
              <w:left w:val="single" w:sz="4" w:space="0" w:color="auto"/>
              <w:bottom w:val="single" w:sz="4" w:space="0" w:color="auto"/>
              <w:right w:val="single" w:sz="4" w:space="0" w:color="auto"/>
            </w:tcBorders>
            <w:vAlign w:val="center"/>
          </w:tcPr>
          <w:p w14:paraId="50C0CCEB" w14:textId="77777777" w:rsidR="00C31120" w:rsidRPr="002B6E69" w:rsidRDefault="00C31120" w:rsidP="0055341D">
            <w:pPr>
              <w:pStyle w:val="Tablehead"/>
              <w:keepLines/>
              <w:spacing w:line="216" w:lineRule="auto"/>
              <w:rPr>
                <w:rFonts w:asciiTheme="majorBidi" w:hAnsiTheme="majorBidi"/>
                <w:lang w:val="ru-RU"/>
              </w:rPr>
            </w:pPr>
            <w:r w:rsidRPr="002B6E69">
              <w:rPr>
                <w:rFonts w:asciiTheme="majorBidi" w:hAnsiTheme="majorBidi"/>
                <w:bCs/>
                <w:lang w:val="ru-RU"/>
              </w:rPr>
              <w:t>75RB+100RB</w:t>
            </w:r>
            <w:r w:rsidRPr="002B6E69">
              <w:rPr>
                <w:rFonts w:asciiTheme="majorBidi" w:hAnsiTheme="majorBidi"/>
                <w:b w:val="0"/>
                <w:lang w:val="ru-RU"/>
              </w:rPr>
              <w:br/>
            </w:r>
            <w:r w:rsidRPr="002B6E69">
              <w:rPr>
                <w:rFonts w:asciiTheme="majorBidi" w:hAnsiTheme="majorBidi"/>
                <w:bCs/>
                <w:lang w:val="ru-RU"/>
              </w:rPr>
              <w:t>(34,85 МГц)</w:t>
            </w:r>
          </w:p>
        </w:tc>
        <w:tc>
          <w:tcPr>
            <w:tcW w:w="1688" w:type="dxa"/>
            <w:tcBorders>
              <w:top w:val="single" w:sz="4" w:space="0" w:color="auto"/>
              <w:left w:val="single" w:sz="4" w:space="0" w:color="auto"/>
              <w:bottom w:val="single" w:sz="4" w:space="0" w:color="auto"/>
              <w:right w:val="single" w:sz="4" w:space="0" w:color="auto"/>
            </w:tcBorders>
            <w:vAlign w:val="center"/>
          </w:tcPr>
          <w:p w14:paraId="0F8223B3" w14:textId="77777777" w:rsidR="00C31120" w:rsidRPr="002B6E69" w:rsidRDefault="00C31120" w:rsidP="0055341D">
            <w:pPr>
              <w:pStyle w:val="Tablehead"/>
              <w:keepLines/>
              <w:spacing w:line="216" w:lineRule="auto"/>
              <w:rPr>
                <w:rFonts w:asciiTheme="majorBidi" w:hAnsiTheme="majorBidi"/>
                <w:lang w:val="ru-RU"/>
              </w:rPr>
            </w:pPr>
            <w:r w:rsidRPr="002B6E69">
              <w:rPr>
                <w:rFonts w:asciiTheme="majorBidi" w:hAnsiTheme="majorBidi"/>
                <w:bCs/>
                <w:lang w:val="ru-RU"/>
              </w:rPr>
              <w:t>100RB+100RB</w:t>
            </w:r>
            <w:r w:rsidRPr="002B6E69">
              <w:rPr>
                <w:rFonts w:asciiTheme="majorBidi" w:hAnsiTheme="majorBidi"/>
                <w:b w:val="0"/>
                <w:lang w:val="ru-RU"/>
              </w:rPr>
              <w:br/>
            </w:r>
            <w:r w:rsidRPr="002B6E69">
              <w:rPr>
                <w:rFonts w:asciiTheme="majorBidi" w:hAnsiTheme="majorBidi"/>
                <w:bCs/>
                <w:lang w:val="ru-RU"/>
              </w:rPr>
              <w:t>(39,8 МГц)</w:t>
            </w:r>
          </w:p>
        </w:tc>
        <w:tc>
          <w:tcPr>
            <w:tcW w:w="1049" w:type="dxa"/>
            <w:tcBorders>
              <w:top w:val="single" w:sz="4" w:space="0" w:color="auto"/>
              <w:left w:val="single" w:sz="4" w:space="0" w:color="auto"/>
              <w:bottom w:val="single" w:sz="4" w:space="0" w:color="auto"/>
              <w:right w:val="single" w:sz="4" w:space="0" w:color="auto"/>
            </w:tcBorders>
            <w:vAlign w:val="center"/>
          </w:tcPr>
          <w:p w14:paraId="0EA032B7" w14:textId="77777777" w:rsidR="00C31120" w:rsidRPr="002B6E69" w:rsidRDefault="00C31120" w:rsidP="0055341D">
            <w:pPr>
              <w:pStyle w:val="Tablehead"/>
              <w:keepLines/>
              <w:spacing w:line="216" w:lineRule="auto"/>
              <w:rPr>
                <w:rFonts w:asciiTheme="majorBidi" w:hAnsiTheme="majorBidi"/>
                <w:lang w:val="ru-RU"/>
              </w:rPr>
            </w:pPr>
            <w:r w:rsidRPr="002B6E69">
              <w:rPr>
                <w:rFonts w:asciiTheme="majorBidi" w:hAnsiTheme="majorBidi"/>
                <w:bCs/>
                <w:lang w:val="ru-RU"/>
              </w:rPr>
              <w:t>MBW</w:t>
            </w:r>
          </w:p>
        </w:tc>
      </w:tr>
      <w:tr w:rsidR="00A36420" w:rsidRPr="002B6E69" w14:paraId="4988F034" w14:textId="77777777" w:rsidTr="006E444B">
        <w:trPr>
          <w:jc w:val="center"/>
        </w:trPr>
        <w:tc>
          <w:tcPr>
            <w:tcW w:w="1297" w:type="dxa"/>
            <w:tcBorders>
              <w:top w:val="single" w:sz="4" w:space="0" w:color="auto"/>
              <w:left w:val="single" w:sz="4" w:space="0" w:color="auto"/>
              <w:bottom w:val="single" w:sz="4" w:space="0" w:color="auto"/>
              <w:right w:val="single" w:sz="4" w:space="0" w:color="auto"/>
            </w:tcBorders>
          </w:tcPr>
          <w:p w14:paraId="7FB083E6" w14:textId="77777777" w:rsidR="00C31120" w:rsidRPr="002B6E69" w:rsidRDefault="00C31120" w:rsidP="0055341D">
            <w:pPr>
              <w:pStyle w:val="Tabletext"/>
              <w:keepNext/>
              <w:keepLines/>
              <w:jc w:val="center"/>
              <w:rPr>
                <w:lang w:val="ru-RU"/>
              </w:rPr>
            </w:pPr>
            <w:r w:rsidRPr="002B6E69">
              <w:rPr>
                <w:lang w:val="ru-RU"/>
              </w:rPr>
              <w:sym w:font="Symbol" w:char="F0B1"/>
            </w:r>
            <w:r w:rsidRPr="002B6E69">
              <w:rPr>
                <w:lang w:val="ru-RU"/>
              </w:rPr>
              <w:t>0–1</w:t>
            </w:r>
          </w:p>
        </w:tc>
        <w:tc>
          <w:tcPr>
            <w:tcW w:w="1432" w:type="dxa"/>
            <w:tcBorders>
              <w:top w:val="single" w:sz="4" w:space="0" w:color="auto"/>
              <w:left w:val="single" w:sz="4" w:space="0" w:color="auto"/>
              <w:bottom w:val="single" w:sz="4" w:space="0" w:color="auto"/>
              <w:right w:val="single" w:sz="4" w:space="0" w:color="auto"/>
            </w:tcBorders>
          </w:tcPr>
          <w:p w14:paraId="31C119EC" w14:textId="066A69AD" w:rsidR="00C31120" w:rsidRPr="002B6E69" w:rsidRDefault="00C31120" w:rsidP="0055341D">
            <w:pPr>
              <w:pStyle w:val="Tabletext"/>
              <w:keepNext/>
              <w:keepLines/>
              <w:jc w:val="center"/>
              <w:rPr>
                <w:lang w:val="ru-RU"/>
              </w:rPr>
            </w:pPr>
            <w:r w:rsidRPr="002B6E69">
              <w:rPr>
                <w:lang w:val="ru-RU"/>
              </w:rPr>
              <w:t>−20,5</w:t>
            </w:r>
          </w:p>
        </w:tc>
        <w:tc>
          <w:tcPr>
            <w:tcW w:w="1435" w:type="dxa"/>
            <w:gridSpan w:val="2"/>
            <w:tcBorders>
              <w:top w:val="single" w:sz="4" w:space="0" w:color="auto"/>
              <w:left w:val="single" w:sz="4" w:space="0" w:color="auto"/>
              <w:bottom w:val="single" w:sz="4" w:space="0" w:color="auto"/>
              <w:right w:val="single" w:sz="4" w:space="0" w:color="auto"/>
            </w:tcBorders>
          </w:tcPr>
          <w:p w14:paraId="580C46E1" w14:textId="420D743A" w:rsidR="00C31120" w:rsidRPr="002B6E69" w:rsidRDefault="009C41A3" w:rsidP="0055341D">
            <w:pPr>
              <w:pStyle w:val="Tabletext"/>
              <w:keepNext/>
              <w:keepLines/>
              <w:jc w:val="center"/>
              <w:rPr>
                <w:lang w:val="ru-RU"/>
              </w:rPr>
            </w:pPr>
            <w:r w:rsidRPr="002B6E69">
              <w:rPr>
                <w:lang w:val="ru-RU"/>
              </w:rPr>
              <w:t>−</w:t>
            </w:r>
            <w:r w:rsidR="00C31120" w:rsidRPr="002B6E69">
              <w:rPr>
                <w:lang w:val="ru-RU"/>
              </w:rPr>
              <w:t>21</w:t>
            </w:r>
          </w:p>
        </w:tc>
        <w:tc>
          <w:tcPr>
            <w:tcW w:w="1305" w:type="dxa"/>
            <w:tcBorders>
              <w:top w:val="single" w:sz="4" w:space="0" w:color="auto"/>
              <w:left w:val="single" w:sz="4" w:space="0" w:color="auto"/>
              <w:bottom w:val="single" w:sz="4" w:space="0" w:color="auto"/>
              <w:right w:val="single" w:sz="4" w:space="0" w:color="auto"/>
            </w:tcBorders>
          </w:tcPr>
          <w:p w14:paraId="6A07FEE7" w14:textId="4DC32004" w:rsidR="00C31120" w:rsidRPr="002B6E69" w:rsidRDefault="009C41A3" w:rsidP="0055341D">
            <w:pPr>
              <w:pStyle w:val="Tabletext"/>
              <w:keepNext/>
              <w:keepLines/>
              <w:jc w:val="center"/>
              <w:rPr>
                <w:lang w:val="ru-RU"/>
              </w:rPr>
            </w:pPr>
            <w:r w:rsidRPr="002B6E69">
              <w:rPr>
                <w:lang w:val="ru-RU"/>
              </w:rPr>
              <w:t>−</w:t>
            </w:r>
            <w:r w:rsidR="00C31120" w:rsidRPr="002B6E69">
              <w:rPr>
                <w:lang w:val="ru-RU"/>
              </w:rPr>
              <w:t>21</w:t>
            </w:r>
          </w:p>
        </w:tc>
        <w:tc>
          <w:tcPr>
            <w:tcW w:w="1433" w:type="dxa"/>
            <w:gridSpan w:val="2"/>
            <w:tcBorders>
              <w:top w:val="single" w:sz="4" w:space="0" w:color="auto"/>
              <w:left w:val="single" w:sz="4" w:space="0" w:color="auto"/>
              <w:bottom w:val="single" w:sz="4" w:space="0" w:color="auto"/>
              <w:right w:val="single" w:sz="4" w:space="0" w:color="auto"/>
            </w:tcBorders>
          </w:tcPr>
          <w:p w14:paraId="4FCAC39A" w14:textId="6A0B4914" w:rsidR="00C31120" w:rsidRPr="002B6E69" w:rsidRDefault="009C41A3" w:rsidP="0055341D">
            <w:pPr>
              <w:pStyle w:val="Tabletext"/>
              <w:keepNext/>
              <w:keepLines/>
              <w:jc w:val="center"/>
              <w:rPr>
                <w:lang w:val="ru-RU"/>
              </w:rPr>
            </w:pPr>
            <w:r w:rsidRPr="002B6E69">
              <w:rPr>
                <w:lang w:val="ru-RU"/>
              </w:rPr>
              <w:t>−</w:t>
            </w:r>
            <w:r w:rsidR="00C31120" w:rsidRPr="002B6E69">
              <w:rPr>
                <w:lang w:val="ru-RU"/>
              </w:rPr>
              <w:t>22</w:t>
            </w:r>
          </w:p>
        </w:tc>
        <w:tc>
          <w:tcPr>
            <w:tcW w:w="1688" w:type="dxa"/>
            <w:tcBorders>
              <w:top w:val="single" w:sz="4" w:space="0" w:color="auto"/>
              <w:left w:val="single" w:sz="4" w:space="0" w:color="auto"/>
              <w:bottom w:val="single" w:sz="4" w:space="0" w:color="auto"/>
              <w:right w:val="single" w:sz="4" w:space="0" w:color="auto"/>
            </w:tcBorders>
          </w:tcPr>
          <w:p w14:paraId="30BEC310" w14:textId="1C6C6F9D" w:rsidR="00C31120" w:rsidRPr="002B6E69" w:rsidRDefault="009C41A3" w:rsidP="0055341D">
            <w:pPr>
              <w:pStyle w:val="Tabletext"/>
              <w:keepNext/>
              <w:keepLines/>
              <w:jc w:val="center"/>
              <w:rPr>
                <w:lang w:val="ru-RU"/>
              </w:rPr>
            </w:pPr>
            <w:r w:rsidRPr="002B6E69">
              <w:rPr>
                <w:lang w:val="ru-RU"/>
              </w:rPr>
              <w:t>−</w:t>
            </w:r>
            <w:r w:rsidR="00C31120" w:rsidRPr="002B6E69">
              <w:rPr>
                <w:lang w:val="ru-RU"/>
              </w:rPr>
              <w:t>22,5</w:t>
            </w:r>
          </w:p>
        </w:tc>
        <w:tc>
          <w:tcPr>
            <w:tcW w:w="1049" w:type="dxa"/>
            <w:tcBorders>
              <w:top w:val="single" w:sz="4" w:space="0" w:color="auto"/>
              <w:left w:val="single" w:sz="4" w:space="0" w:color="auto"/>
              <w:bottom w:val="single" w:sz="4" w:space="0" w:color="auto"/>
              <w:right w:val="single" w:sz="4" w:space="0" w:color="auto"/>
            </w:tcBorders>
          </w:tcPr>
          <w:p w14:paraId="214E07AB" w14:textId="77777777" w:rsidR="00C31120" w:rsidRPr="002B6E69" w:rsidRDefault="00C31120" w:rsidP="0055341D">
            <w:pPr>
              <w:pStyle w:val="Tabletext"/>
              <w:keepNext/>
              <w:keepLines/>
              <w:jc w:val="center"/>
              <w:rPr>
                <w:lang w:val="ru-RU"/>
              </w:rPr>
            </w:pPr>
            <w:r w:rsidRPr="002B6E69">
              <w:rPr>
                <w:lang w:val="ru-RU"/>
              </w:rPr>
              <w:t>30 кГц</w:t>
            </w:r>
          </w:p>
        </w:tc>
      </w:tr>
      <w:tr w:rsidR="00A36420" w:rsidRPr="002B6E69" w14:paraId="7067CD22" w14:textId="77777777" w:rsidTr="006E444B">
        <w:trPr>
          <w:jc w:val="center"/>
        </w:trPr>
        <w:tc>
          <w:tcPr>
            <w:tcW w:w="1297" w:type="dxa"/>
            <w:tcBorders>
              <w:top w:val="single" w:sz="4" w:space="0" w:color="auto"/>
              <w:left w:val="single" w:sz="4" w:space="0" w:color="auto"/>
              <w:bottom w:val="single" w:sz="4" w:space="0" w:color="auto"/>
              <w:right w:val="single" w:sz="4" w:space="0" w:color="auto"/>
            </w:tcBorders>
          </w:tcPr>
          <w:p w14:paraId="2573E6DD" w14:textId="1B896A5F" w:rsidR="00C31120" w:rsidRPr="002B6E69" w:rsidRDefault="00C31120" w:rsidP="0055341D">
            <w:pPr>
              <w:pStyle w:val="Tabletext"/>
              <w:keepNext/>
              <w:keepLines/>
              <w:jc w:val="center"/>
              <w:rPr>
                <w:lang w:val="ru-RU"/>
              </w:rPr>
            </w:pPr>
            <w:r w:rsidRPr="002B6E69">
              <w:rPr>
                <w:lang w:val="ru-RU"/>
              </w:rPr>
              <w:sym w:font="Symbol" w:char="F0B1"/>
            </w:r>
            <w:r w:rsidRPr="002B6E69">
              <w:rPr>
                <w:lang w:val="ru-RU"/>
              </w:rPr>
              <w:t>1</w:t>
            </w:r>
            <w:r w:rsidR="009C41A3" w:rsidRPr="002B6E69">
              <w:rPr>
                <w:lang w:val="ru-RU"/>
              </w:rPr>
              <w:t>–</w:t>
            </w:r>
            <w:r w:rsidRPr="002B6E69">
              <w:rPr>
                <w:lang w:val="ru-RU"/>
              </w:rPr>
              <w:t>5</w:t>
            </w:r>
          </w:p>
        </w:tc>
        <w:tc>
          <w:tcPr>
            <w:tcW w:w="1432" w:type="dxa"/>
            <w:tcBorders>
              <w:top w:val="single" w:sz="4" w:space="0" w:color="auto"/>
              <w:left w:val="single" w:sz="4" w:space="0" w:color="auto"/>
              <w:bottom w:val="single" w:sz="4" w:space="0" w:color="auto"/>
              <w:right w:val="single" w:sz="4" w:space="0" w:color="auto"/>
            </w:tcBorders>
          </w:tcPr>
          <w:p w14:paraId="6A6C7C4E" w14:textId="038BD2C5" w:rsidR="00C31120" w:rsidRPr="002B6E69" w:rsidRDefault="009C41A3" w:rsidP="0055341D">
            <w:pPr>
              <w:pStyle w:val="Tabletext"/>
              <w:keepNext/>
              <w:keepLines/>
              <w:jc w:val="center"/>
              <w:rPr>
                <w:lang w:val="ru-RU"/>
              </w:rPr>
            </w:pPr>
            <w:r w:rsidRPr="002B6E69">
              <w:rPr>
                <w:lang w:val="ru-RU"/>
              </w:rPr>
              <w:t>−</w:t>
            </w:r>
            <w:r w:rsidR="00C31120" w:rsidRPr="002B6E69">
              <w:rPr>
                <w:lang w:val="ru-RU"/>
              </w:rPr>
              <w:t>8,5</w:t>
            </w:r>
          </w:p>
        </w:tc>
        <w:tc>
          <w:tcPr>
            <w:tcW w:w="1435" w:type="dxa"/>
            <w:gridSpan w:val="2"/>
            <w:tcBorders>
              <w:top w:val="single" w:sz="4" w:space="0" w:color="auto"/>
              <w:left w:val="single" w:sz="4" w:space="0" w:color="auto"/>
              <w:bottom w:val="single" w:sz="4" w:space="0" w:color="auto"/>
              <w:right w:val="single" w:sz="4" w:space="0" w:color="auto"/>
            </w:tcBorders>
          </w:tcPr>
          <w:p w14:paraId="5EE9BC3D" w14:textId="5361C111" w:rsidR="00C31120" w:rsidRPr="002B6E69" w:rsidRDefault="009C41A3" w:rsidP="0055341D">
            <w:pPr>
              <w:pStyle w:val="Tabletext"/>
              <w:keepNext/>
              <w:keepLines/>
              <w:jc w:val="center"/>
              <w:rPr>
                <w:lang w:val="ru-RU"/>
              </w:rPr>
            </w:pPr>
            <w:r w:rsidRPr="002B6E69">
              <w:rPr>
                <w:lang w:val="ru-RU"/>
              </w:rPr>
              <w:t>−</w:t>
            </w:r>
            <w:r w:rsidR="00C31120" w:rsidRPr="002B6E69">
              <w:rPr>
                <w:lang w:val="ru-RU"/>
              </w:rPr>
              <w:t>8,5</w:t>
            </w:r>
          </w:p>
        </w:tc>
        <w:tc>
          <w:tcPr>
            <w:tcW w:w="1305" w:type="dxa"/>
            <w:tcBorders>
              <w:top w:val="single" w:sz="4" w:space="0" w:color="auto"/>
              <w:left w:val="single" w:sz="4" w:space="0" w:color="auto"/>
              <w:bottom w:val="single" w:sz="4" w:space="0" w:color="auto"/>
              <w:right w:val="single" w:sz="4" w:space="0" w:color="auto"/>
            </w:tcBorders>
          </w:tcPr>
          <w:p w14:paraId="47E74C52" w14:textId="767028F3" w:rsidR="00C31120" w:rsidRPr="002B6E69" w:rsidRDefault="009C41A3" w:rsidP="0055341D">
            <w:pPr>
              <w:pStyle w:val="Tabletext"/>
              <w:keepNext/>
              <w:keepLines/>
              <w:jc w:val="center"/>
              <w:rPr>
                <w:lang w:val="ru-RU"/>
              </w:rPr>
            </w:pPr>
            <w:r w:rsidRPr="002B6E69">
              <w:rPr>
                <w:lang w:val="ru-RU"/>
              </w:rPr>
              <w:t>−</w:t>
            </w:r>
            <w:r w:rsidR="00C31120" w:rsidRPr="002B6E69">
              <w:rPr>
                <w:lang w:val="ru-RU"/>
              </w:rPr>
              <w:t>8,5</w:t>
            </w:r>
          </w:p>
        </w:tc>
        <w:tc>
          <w:tcPr>
            <w:tcW w:w="1433" w:type="dxa"/>
            <w:gridSpan w:val="2"/>
            <w:tcBorders>
              <w:top w:val="single" w:sz="4" w:space="0" w:color="auto"/>
              <w:left w:val="single" w:sz="4" w:space="0" w:color="auto"/>
              <w:bottom w:val="single" w:sz="4" w:space="0" w:color="auto"/>
              <w:right w:val="single" w:sz="4" w:space="0" w:color="auto"/>
            </w:tcBorders>
          </w:tcPr>
          <w:p w14:paraId="0F67CFAB" w14:textId="67230552" w:rsidR="00C31120" w:rsidRPr="002B6E69" w:rsidRDefault="009C41A3" w:rsidP="0055341D">
            <w:pPr>
              <w:pStyle w:val="Tabletext"/>
              <w:keepNext/>
              <w:keepLines/>
              <w:jc w:val="center"/>
              <w:rPr>
                <w:lang w:val="ru-RU"/>
              </w:rPr>
            </w:pPr>
            <w:r w:rsidRPr="002B6E69">
              <w:rPr>
                <w:lang w:val="ru-RU"/>
              </w:rPr>
              <w:t>−</w:t>
            </w:r>
            <w:r w:rsidR="00C31120" w:rsidRPr="002B6E69">
              <w:rPr>
                <w:lang w:val="ru-RU"/>
              </w:rPr>
              <w:t>8,5</w:t>
            </w:r>
          </w:p>
        </w:tc>
        <w:tc>
          <w:tcPr>
            <w:tcW w:w="1688" w:type="dxa"/>
            <w:tcBorders>
              <w:top w:val="single" w:sz="4" w:space="0" w:color="auto"/>
              <w:left w:val="single" w:sz="4" w:space="0" w:color="auto"/>
              <w:bottom w:val="single" w:sz="4" w:space="0" w:color="auto"/>
              <w:right w:val="single" w:sz="4" w:space="0" w:color="auto"/>
            </w:tcBorders>
          </w:tcPr>
          <w:p w14:paraId="1C96797D" w14:textId="1B5A2596" w:rsidR="00C31120" w:rsidRPr="002B6E69" w:rsidRDefault="009C41A3" w:rsidP="0055341D">
            <w:pPr>
              <w:pStyle w:val="Tabletext"/>
              <w:keepNext/>
              <w:keepLines/>
              <w:jc w:val="center"/>
              <w:rPr>
                <w:lang w:val="ru-RU"/>
              </w:rPr>
            </w:pPr>
            <w:r w:rsidRPr="002B6E69">
              <w:rPr>
                <w:lang w:val="ru-RU"/>
              </w:rPr>
              <w:t>−</w:t>
            </w:r>
            <w:r w:rsidR="00C31120" w:rsidRPr="002B6E69">
              <w:rPr>
                <w:lang w:val="ru-RU"/>
              </w:rPr>
              <w:t>8,5</w:t>
            </w:r>
          </w:p>
        </w:tc>
        <w:tc>
          <w:tcPr>
            <w:tcW w:w="1049" w:type="dxa"/>
            <w:tcBorders>
              <w:top w:val="single" w:sz="4" w:space="0" w:color="auto"/>
              <w:left w:val="single" w:sz="4" w:space="0" w:color="auto"/>
              <w:bottom w:val="single" w:sz="4" w:space="0" w:color="auto"/>
              <w:right w:val="single" w:sz="4" w:space="0" w:color="auto"/>
            </w:tcBorders>
          </w:tcPr>
          <w:p w14:paraId="53BF63E3" w14:textId="77777777" w:rsidR="00C31120" w:rsidRPr="002B6E69" w:rsidRDefault="00C31120" w:rsidP="0055341D">
            <w:pPr>
              <w:pStyle w:val="Tabletext"/>
              <w:keepNext/>
              <w:keepLines/>
              <w:jc w:val="center"/>
              <w:rPr>
                <w:lang w:val="ru-RU"/>
              </w:rPr>
            </w:pPr>
            <w:r w:rsidRPr="002B6E69">
              <w:rPr>
                <w:lang w:val="ru-RU"/>
              </w:rPr>
              <w:t>1 МГц</w:t>
            </w:r>
          </w:p>
        </w:tc>
      </w:tr>
      <w:tr w:rsidR="00A36420" w:rsidRPr="002B6E69" w14:paraId="70F6A2AB" w14:textId="77777777" w:rsidTr="00AD0DD0">
        <w:trPr>
          <w:jc w:val="center"/>
        </w:trPr>
        <w:tc>
          <w:tcPr>
            <w:tcW w:w="1297" w:type="dxa"/>
            <w:tcBorders>
              <w:top w:val="single" w:sz="4" w:space="0" w:color="auto"/>
              <w:left w:val="single" w:sz="4" w:space="0" w:color="auto"/>
              <w:bottom w:val="single" w:sz="4" w:space="0" w:color="auto"/>
              <w:right w:val="single" w:sz="4" w:space="0" w:color="auto"/>
            </w:tcBorders>
          </w:tcPr>
          <w:p w14:paraId="5935911A" w14:textId="77777777" w:rsidR="00C31120" w:rsidRPr="002B6E69" w:rsidRDefault="00C31120" w:rsidP="0055341D">
            <w:pPr>
              <w:pStyle w:val="Tabletext"/>
              <w:keepNext/>
              <w:keepLines/>
              <w:jc w:val="center"/>
              <w:rPr>
                <w:lang w:val="ru-RU"/>
              </w:rPr>
            </w:pPr>
            <w:r w:rsidRPr="002B6E69">
              <w:rPr>
                <w:lang w:val="ru-RU"/>
              </w:rPr>
              <w:sym w:font="Symbol" w:char="F0B1"/>
            </w:r>
            <w:r w:rsidRPr="002B6E69">
              <w:rPr>
                <w:lang w:val="ru-RU"/>
              </w:rPr>
              <w:t>5–24,95</w:t>
            </w:r>
          </w:p>
        </w:tc>
        <w:tc>
          <w:tcPr>
            <w:tcW w:w="1432" w:type="dxa"/>
            <w:tcBorders>
              <w:top w:val="single" w:sz="4" w:space="0" w:color="auto"/>
              <w:left w:val="single" w:sz="4" w:space="0" w:color="auto"/>
              <w:bottom w:val="single" w:sz="4" w:space="0" w:color="auto"/>
              <w:right w:val="single" w:sz="4" w:space="0" w:color="auto"/>
            </w:tcBorders>
          </w:tcPr>
          <w:p w14:paraId="770C871B" w14:textId="6CB281EB" w:rsidR="00C31120" w:rsidRPr="002B6E69" w:rsidRDefault="009C41A3" w:rsidP="0055341D">
            <w:pPr>
              <w:pStyle w:val="Tabletext"/>
              <w:keepNext/>
              <w:keepLines/>
              <w:jc w:val="center"/>
              <w:rPr>
                <w:lang w:val="ru-RU"/>
              </w:rPr>
            </w:pPr>
            <w:r w:rsidRPr="002B6E69">
              <w:rPr>
                <w:lang w:val="ru-RU"/>
              </w:rPr>
              <w:t>−</w:t>
            </w:r>
            <w:r w:rsidR="00C31120" w:rsidRPr="002B6E69">
              <w:rPr>
                <w:lang w:val="ru-RU"/>
              </w:rPr>
              <w:t>11,5</w:t>
            </w:r>
          </w:p>
        </w:tc>
        <w:tc>
          <w:tcPr>
            <w:tcW w:w="1435" w:type="dxa"/>
            <w:gridSpan w:val="2"/>
            <w:vMerge w:val="restart"/>
            <w:tcBorders>
              <w:top w:val="single" w:sz="4" w:space="0" w:color="auto"/>
              <w:left w:val="single" w:sz="4" w:space="0" w:color="auto"/>
              <w:right w:val="single" w:sz="4" w:space="0" w:color="auto"/>
            </w:tcBorders>
            <w:vAlign w:val="center"/>
          </w:tcPr>
          <w:p w14:paraId="36A80FE5" w14:textId="403A0D61" w:rsidR="00C31120" w:rsidRPr="002B6E69" w:rsidRDefault="009C41A3" w:rsidP="00AD0DD0">
            <w:pPr>
              <w:pStyle w:val="Tabletext"/>
              <w:keepNext/>
              <w:keepLines/>
              <w:jc w:val="center"/>
              <w:rPr>
                <w:lang w:val="ru-RU"/>
              </w:rPr>
            </w:pPr>
            <w:r w:rsidRPr="002B6E69">
              <w:rPr>
                <w:lang w:val="ru-RU"/>
              </w:rPr>
              <w:t>−</w:t>
            </w:r>
            <w:r w:rsidR="00C31120" w:rsidRPr="002B6E69">
              <w:rPr>
                <w:lang w:val="ru-RU"/>
              </w:rPr>
              <w:t>11,5</w:t>
            </w:r>
          </w:p>
        </w:tc>
        <w:tc>
          <w:tcPr>
            <w:tcW w:w="1305" w:type="dxa"/>
            <w:vMerge w:val="restart"/>
            <w:tcBorders>
              <w:top w:val="single" w:sz="4" w:space="0" w:color="auto"/>
              <w:left w:val="single" w:sz="4" w:space="0" w:color="auto"/>
              <w:right w:val="single" w:sz="4" w:space="0" w:color="auto"/>
            </w:tcBorders>
            <w:vAlign w:val="center"/>
          </w:tcPr>
          <w:p w14:paraId="68768C0C" w14:textId="795252F0" w:rsidR="00C31120" w:rsidRPr="002B6E69" w:rsidRDefault="009C41A3" w:rsidP="00AD0DD0">
            <w:pPr>
              <w:pStyle w:val="Tabletext"/>
              <w:keepNext/>
              <w:keepLines/>
              <w:jc w:val="center"/>
              <w:rPr>
                <w:lang w:val="ru-RU"/>
              </w:rPr>
            </w:pPr>
            <w:r w:rsidRPr="002B6E69">
              <w:rPr>
                <w:lang w:val="ru-RU"/>
              </w:rPr>
              <w:t>−</w:t>
            </w:r>
            <w:r w:rsidR="00C31120" w:rsidRPr="002B6E69">
              <w:rPr>
                <w:lang w:val="ru-RU"/>
              </w:rPr>
              <w:t>11,5</w:t>
            </w:r>
          </w:p>
        </w:tc>
        <w:tc>
          <w:tcPr>
            <w:tcW w:w="1433" w:type="dxa"/>
            <w:gridSpan w:val="2"/>
            <w:vMerge w:val="restart"/>
            <w:tcBorders>
              <w:top w:val="single" w:sz="4" w:space="0" w:color="auto"/>
              <w:left w:val="single" w:sz="4" w:space="0" w:color="auto"/>
              <w:right w:val="single" w:sz="4" w:space="0" w:color="auto"/>
            </w:tcBorders>
            <w:vAlign w:val="center"/>
          </w:tcPr>
          <w:p w14:paraId="26E7899E" w14:textId="3B84F2D2" w:rsidR="00C31120" w:rsidRPr="002B6E69" w:rsidRDefault="009C41A3" w:rsidP="00AD0DD0">
            <w:pPr>
              <w:pStyle w:val="Tabletext"/>
              <w:keepNext/>
              <w:keepLines/>
              <w:jc w:val="center"/>
              <w:rPr>
                <w:lang w:val="ru-RU"/>
              </w:rPr>
            </w:pPr>
            <w:r w:rsidRPr="002B6E69">
              <w:rPr>
                <w:lang w:val="ru-RU"/>
              </w:rPr>
              <w:t>−</w:t>
            </w:r>
            <w:r w:rsidR="00C31120" w:rsidRPr="002B6E69">
              <w:rPr>
                <w:lang w:val="ru-RU"/>
              </w:rPr>
              <w:t>11,5</w:t>
            </w:r>
          </w:p>
        </w:tc>
        <w:tc>
          <w:tcPr>
            <w:tcW w:w="1688" w:type="dxa"/>
            <w:vMerge w:val="restart"/>
            <w:tcBorders>
              <w:top w:val="single" w:sz="4" w:space="0" w:color="auto"/>
              <w:left w:val="single" w:sz="4" w:space="0" w:color="auto"/>
              <w:right w:val="single" w:sz="4" w:space="0" w:color="auto"/>
            </w:tcBorders>
            <w:vAlign w:val="center"/>
          </w:tcPr>
          <w:p w14:paraId="1B974366" w14:textId="14B6AF2B" w:rsidR="00C31120" w:rsidRPr="002B6E69" w:rsidRDefault="009C41A3" w:rsidP="00AD0DD0">
            <w:pPr>
              <w:pStyle w:val="Tabletext"/>
              <w:keepNext/>
              <w:keepLines/>
              <w:jc w:val="center"/>
              <w:rPr>
                <w:lang w:val="ru-RU"/>
              </w:rPr>
            </w:pPr>
            <w:r w:rsidRPr="002B6E69">
              <w:rPr>
                <w:lang w:val="ru-RU"/>
              </w:rPr>
              <w:t>−</w:t>
            </w:r>
            <w:r w:rsidR="00C31120" w:rsidRPr="002B6E69">
              <w:rPr>
                <w:lang w:val="ru-RU"/>
              </w:rPr>
              <w:t>11,5</w:t>
            </w:r>
          </w:p>
        </w:tc>
        <w:tc>
          <w:tcPr>
            <w:tcW w:w="1049" w:type="dxa"/>
            <w:tcBorders>
              <w:top w:val="single" w:sz="4" w:space="0" w:color="auto"/>
              <w:left w:val="single" w:sz="4" w:space="0" w:color="auto"/>
              <w:bottom w:val="single" w:sz="4" w:space="0" w:color="auto"/>
              <w:right w:val="single" w:sz="4" w:space="0" w:color="auto"/>
            </w:tcBorders>
          </w:tcPr>
          <w:p w14:paraId="15016118" w14:textId="77777777" w:rsidR="00C31120" w:rsidRPr="002B6E69" w:rsidRDefault="00C31120" w:rsidP="0055341D">
            <w:pPr>
              <w:pStyle w:val="Tabletext"/>
              <w:keepNext/>
              <w:keepLines/>
              <w:jc w:val="center"/>
              <w:rPr>
                <w:lang w:val="ru-RU"/>
              </w:rPr>
            </w:pPr>
            <w:r w:rsidRPr="002B6E69">
              <w:rPr>
                <w:lang w:val="ru-RU"/>
              </w:rPr>
              <w:t>1 МГц</w:t>
            </w:r>
          </w:p>
        </w:tc>
      </w:tr>
      <w:tr w:rsidR="00A36420" w:rsidRPr="002B6E69" w14:paraId="121240A5" w14:textId="77777777" w:rsidTr="00AD0DD0">
        <w:trPr>
          <w:jc w:val="center"/>
        </w:trPr>
        <w:tc>
          <w:tcPr>
            <w:tcW w:w="1297" w:type="dxa"/>
            <w:tcBorders>
              <w:top w:val="single" w:sz="4" w:space="0" w:color="auto"/>
              <w:left w:val="single" w:sz="4" w:space="0" w:color="auto"/>
              <w:bottom w:val="single" w:sz="4" w:space="0" w:color="auto"/>
              <w:right w:val="single" w:sz="4" w:space="0" w:color="auto"/>
            </w:tcBorders>
          </w:tcPr>
          <w:p w14:paraId="40CB68DE" w14:textId="77777777" w:rsidR="00C31120" w:rsidRPr="002B6E69" w:rsidRDefault="00C31120" w:rsidP="000B630A">
            <w:pPr>
              <w:pStyle w:val="Tabletext"/>
              <w:jc w:val="center"/>
              <w:rPr>
                <w:lang w:val="ru-RU"/>
              </w:rPr>
            </w:pPr>
            <w:r w:rsidRPr="002B6E69">
              <w:rPr>
                <w:lang w:val="ru-RU"/>
              </w:rPr>
              <w:sym w:font="Symbol" w:char="F0B1"/>
            </w:r>
            <w:r w:rsidRPr="002B6E69">
              <w:rPr>
                <w:lang w:val="ru-RU"/>
              </w:rPr>
              <w:t>24,95–29,9</w:t>
            </w:r>
          </w:p>
        </w:tc>
        <w:tc>
          <w:tcPr>
            <w:tcW w:w="1432" w:type="dxa"/>
            <w:tcBorders>
              <w:top w:val="single" w:sz="4" w:space="0" w:color="auto"/>
              <w:left w:val="single" w:sz="4" w:space="0" w:color="auto"/>
              <w:right w:val="single" w:sz="4" w:space="0" w:color="auto"/>
            </w:tcBorders>
          </w:tcPr>
          <w:p w14:paraId="5682D21B" w14:textId="02558B97" w:rsidR="00C31120" w:rsidRPr="002B6E69" w:rsidRDefault="009C41A3" w:rsidP="000B630A">
            <w:pPr>
              <w:pStyle w:val="Tabletext"/>
              <w:jc w:val="center"/>
              <w:rPr>
                <w:lang w:val="ru-RU"/>
              </w:rPr>
            </w:pPr>
            <w:r w:rsidRPr="002B6E69">
              <w:rPr>
                <w:lang w:val="ru-RU"/>
              </w:rPr>
              <w:t>−</w:t>
            </w:r>
            <w:r w:rsidR="00C31120" w:rsidRPr="002B6E69">
              <w:rPr>
                <w:lang w:val="ru-RU"/>
              </w:rPr>
              <w:t>23,5</w:t>
            </w:r>
          </w:p>
        </w:tc>
        <w:tc>
          <w:tcPr>
            <w:tcW w:w="1435" w:type="dxa"/>
            <w:gridSpan w:val="2"/>
            <w:vMerge/>
            <w:tcBorders>
              <w:left w:val="single" w:sz="4" w:space="0" w:color="auto"/>
              <w:bottom w:val="single" w:sz="4" w:space="0" w:color="auto"/>
              <w:right w:val="single" w:sz="4" w:space="0" w:color="auto"/>
            </w:tcBorders>
            <w:vAlign w:val="center"/>
          </w:tcPr>
          <w:p w14:paraId="73C33E41" w14:textId="77777777" w:rsidR="00C31120" w:rsidRPr="002B6E69" w:rsidRDefault="00C31120" w:rsidP="00AD0DD0">
            <w:pPr>
              <w:pStyle w:val="Tabletext"/>
              <w:jc w:val="center"/>
              <w:rPr>
                <w:lang w:val="ru-RU"/>
              </w:rPr>
            </w:pPr>
          </w:p>
        </w:tc>
        <w:tc>
          <w:tcPr>
            <w:tcW w:w="1305" w:type="dxa"/>
            <w:vMerge/>
            <w:tcBorders>
              <w:left w:val="single" w:sz="4" w:space="0" w:color="auto"/>
              <w:right w:val="single" w:sz="4" w:space="0" w:color="auto"/>
            </w:tcBorders>
            <w:vAlign w:val="center"/>
          </w:tcPr>
          <w:p w14:paraId="24384BC3" w14:textId="77777777" w:rsidR="00C31120" w:rsidRPr="002B6E69" w:rsidRDefault="00C31120" w:rsidP="00AD0DD0">
            <w:pPr>
              <w:pStyle w:val="Tabletext"/>
              <w:jc w:val="center"/>
              <w:rPr>
                <w:lang w:val="ru-RU"/>
              </w:rPr>
            </w:pPr>
          </w:p>
        </w:tc>
        <w:tc>
          <w:tcPr>
            <w:tcW w:w="1433" w:type="dxa"/>
            <w:gridSpan w:val="2"/>
            <w:vMerge/>
            <w:tcBorders>
              <w:left w:val="single" w:sz="4" w:space="0" w:color="auto"/>
              <w:right w:val="single" w:sz="4" w:space="0" w:color="auto"/>
            </w:tcBorders>
            <w:vAlign w:val="center"/>
          </w:tcPr>
          <w:p w14:paraId="1EBF2CF7" w14:textId="77777777" w:rsidR="00C31120" w:rsidRPr="002B6E69" w:rsidRDefault="00C31120" w:rsidP="00AD0DD0">
            <w:pPr>
              <w:pStyle w:val="Tabletext"/>
              <w:jc w:val="center"/>
              <w:rPr>
                <w:lang w:val="ru-RU"/>
              </w:rPr>
            </w:pPr>
          </w:p>
        </w:tc>
        <w:tc>
          <w:tcPr>
            <w:tcW w:w="1688" w:type="dxa"/>
            <w:vMerge/>
            <w:tcBorders>
              <w:left w:val="single" w:sz="4" w:space="0" w:color="auto"/>
              <w:right w:val="single" w:sz="4" w:space="0" w:color="auto"/>
            </w:tcBorders>
            <w:vAlign w:val="center"/>
          </w:tcPr>
          <w:p w14:paraId="272CD141" w14:textId="77777777" w:rsidR="00C31120" w:rsidRPr="002B6E69" w:rsidRDefault="00C31120" w:rsidP="00AD0DD0">
            <w:pPr>
              <w:pStyle w:val="Tabletext"/>
              <w:jc w:val="center"/>
              <w:rPr>
                <w:lang w:val="ru-RU"/>
              </w:rPr>
            </w:pPr>
          </w:p>
        </w:tc>
        <w:tc>
          <w:tcPr>
            <w:tcW w:w="1049" w:type="dxa"/>
            <w:tcBorders>
              <w:top w:val="single" w:sz="4" w:space="0" w:color="auto"/>
              <w:left w:val="single" w:sz="4" w:space="0" w:color="auto"/>
              <w:bottom w:val="single" w:sz="4" w:space="0" w:color="auto"/>
              <w:right w:val="single" w:sz="4" w:space="0" w:color="auto"/>
            </w:tcBorders>
          </w:tcPr>
          <w:p w14:paraId="7D647610" w14:textId="77777777" w:rsidR="00C31120" w:rsidRPr="002B6E69" w:rsidRDefault="00C31120" w:rsidP="000B630A">
            <w:pPr>
              <w:pStyle w:val="Tabletext"/>
              <w:jc w:val="center"/>
              <w:rPr>
                <w:lang w:val="ru-RU"/>
              </w:rPr>
            </w:pPr>
            <w:r w:rsidRPr="002B6E69">
              <w:rPr>
                <w:lang w:val="ru-RU"/>
              </w:rPr>
              <w:t>1 МГц</w:t>
            </w:r>
          </w:p>
        </w:tc>
      </w:tr>
      <w:tr w:rsidR="00A36420" w:rsidRPr="002B6E69" w14:paraId="1C4D7159" w14:textId="77777777" w:rsidTr="00AD0DD0">
        <w:trPr>
          <w:jc w:val="center"/>
        </w:trPr>
        <w:tc>
          <w:tcPr>
            <w:tcW w:w="1297" w:type="dxa"/>
            <w:tcBorders>
              <w:top w:val="single" w:sz="4" w:space="0" w:color="auto"/>
              <w:left w:val="single" w:sz="4" w:space="0" w:color="auto"/>
              <w:bottom w:val="single" w:sz="4" w:space="0" w:color="auto"/>
              <w:right w:val="single" w:sz="4" w:space="0" w:color="auto"/>
            </w:tcBorders>
          </w:tcPr>
          <w:p w14:paraId="6146C518" w14:textId="77777777" w:rsidR="00C31120" w:rsidRPr="002B6E69" w:rsidRDefault="00C31120" w:rsidP="000B630A">
            <w:pPr>
              <w:pStyle w:val="Tabletext"/>
              <w:jc w:val="center"/>
              <w:rPr>
                <w:lang w:val="ru-RU"/>
              </w:rPr>
            </w:pPr>
            <w:r w:rsidRPr="002B6E69">
              <w:rPr>
                <w:lang w:val="ru-RU"/>
              </w:rPr>
              <w:sym w:font="Symbol" w:char="F0B1"/>
            </w:r>
            <w:r w:rsidRPr="002B6E69">
              <w:rPr>
                <w:lang w:val="ru-RU"/>
              </w:rPr>
              <w:t>29,9–29,95</w:t>
            </w:r>
          </w:p>
        </w:tc>
        <w:tc>
          <w:tcPr>
            <w:tcW w:w="1432" w:type="dxa"/>
            <w:tcBorders>
              <w:left w:val="single" w:sz="4" w:space="0" w:color="auto"/>
              <w:bottom w:val="single" w:sz="4" w:space="0" w:color="auto"/>
              <w:right w:val="single" w:sz="4" w:space="0" w:color="auto"/>
            </w:tcBorders>
          </w:tcPr>
          <w:p w14:paraId="73040AAC" w14:textId="77777777" w:rsidR="00C31120" w:rsidRPr="002B6E69" w:rsidRDefault="00C31120" w:rsidP="000B630A">
            <w:pPr>
              <w:pStyle w:val="Tabletext"/>
              <w:jc w:val="center"/>
              <w:rPr>
                <w:lang w:val="ru-RU"/>
              </w:rPr>
            </w:pPr>
          </w:p>
        </w:tc>
        <w:tc>
          <w:tcPr>
            <w:tcW w:w="1435" w:type="dxa"/>
            <w:gridSpan w:val="2"/>
            <w:vMerge w:val="restart"/>
            <w:tcBorders>
              <w:top w:val="single" w:sz="4" w:space="0" w:color="auto"/>
              <w:left w:val="single" w:sz="4" w:space="0" w:color="auto"/>
              <w:right w:val="single" w:sz="4" w:space="0" w:color="auto"/>
            </w:tcBorders>
            <w:vAlign w:val="center"/>
          </w:tcPr>
          <w:p w14:paraId="7D1A6A55" w14:textId="024152B0" w:rsidR="00C31120" w:rsidRPr="002B6E69" w:rsidRDefault="009C41A3" w:rsidP="00AD0DD0">
            <w:pPr>
              <w:pStyle w:val="Tabletext"/>
              <w:jc w:val="center"/>
              <w:rPr>
                <w:lang w:val="ru-RU"/>
              </w:rPr>
            </w:pPr>
            <w:r w:rsidRPr="002B6E69">
              <w:rPr>
                <w:lang w:val="ru-RU"/>
              </w:rPr>
              <w:t>−</w:t>
            </w:r>
            <w:r w:rsidR="00C31120" w:rsidRPr="002B6E69">
              <w:rPr>
                <w:lang w:val="ru-RU"/>
              </w:rPr>
              <w:t>23,5</w:t>
            </w:r>
          </w:p>
        </w:tc>
        <w:tc>
          <w:tcPr>
            <w:tcW w:w="1305" w:type="dxa"/>
            <w:vMerge w:val="restart"/>
            <w:tcBorders>
              <w:left w:val="single" w:sz="4" w:space="0" w:color="auto"/>
              <w:right w:val="single" w:sz="4" w:space="0" w:color="auto"/>
            </w:tcBorders>
            <w:vAlign w:val="center"/>
          </w:tcPr>
          <w:p w14:paraId="796E36D6" w14:textId="77777777" w:rsidR="00C31120" w:rsidRPr="002B6E69" w:rsidRDefault="00C31120" w:rsidP="00AD0DD0">
            <w:pPr>
              <w:pStyle w:val="Tabletext"/>
              <w:jc w:val="center"/>
              <w:rPr>
                <w:lang w:val="ru-RU"/>
              </w:rPr>
            </w:pPr>
          </w:p>
        </w:tc>
        <w:tc>
          <w:tcPr>
            <w:tcW w:w="1433" w:type="dxa"/>
            <w:gridSpan w:val="2"/>
            <w:vMerge w:val="restart"/>
            <w:tcBorders>
              <w:left w:val="single" w:sz="4" w:space="0" w:color="auto"/>
              <w:right w:val="single" w:sz="4" w:space="0" w:color="auto"/>
            </w:tcBorders>
            <w:vAlign w:val="center"/>
          </w:tcPr>
          <w:p w14:paraId="143AA89B" w14:textId="77777777" w:rsidR="00C31120" w:rsidRPr="002B6E69" w:rsidRDefault="00C31120" w:rsidP="00AD0DD0">
            <w:pPr>
              <w:pStyle w:val="Tabletext"/>
              <w:jc w:val="center"/>
              <w:rPr>
                <w:lang w:val="ru-RU"/>
              </w:rPr>
            </w:pPr>
          </w:p>
        </w:tc>
        <w:tc>
          <w:tcPr>
            <w:tcW w:w="1688" w:type="dxa"/>
            <w:vMerge w:val="restart"/>
            <w:tcBorders>
              <w:left w:val="single" w:sz="4" w:space="0" w:color="auto"/>
              <w:right w:val="single" w:sz="4" w:space="0" w:color="auto"/>
            </w:tcBorders>
            <w:vAlign w:val="center"/>
          </w:tcPr>
          <w:p w14:paraId="2962F556" w14:textId="77777777" w:rsidR="00C31120" w:rsidRPr="002B6E69" w:rsidRDefault="00C31120" w:rsidP="00AD0DD0">
            <w:pPr>
              <w:pStyle w:val="Tabletext"/>
              <w:jc w:val="center"/>
              <w:rPr>
                <w:lang w:val="ru-RU"/>
              </w:rPr>
            </w:pPr>
          </w:p>
        </w:tc>
        <w:tc>
          <w:tcPr>
            <w:tcW w:w="1049" w:type="dxa"/>
            <w:tcBorders>
              <w:top w:val="single" w:sz="4" w:space="0" w:color="auto"/>
              <w:left w:val="single" w:sz="4" w:space="0" w:color="auto"/>
              <w:bottom w:val="single" w:sz="4" w:space="0" w:color="auto"/>
              <w:right w:val="single" w:sz="4" w:space="0" w:color="auto"/>
            </w:tcBorders>
          </w:tcPr>
          <w:p w14:paraId="546AB277" w14:textId="77777777" w:rsidR="00C31120" w:rsidRPr="002B6E69" w:rsidRDefault="00C31120" w:rsidP="000B630A">
            <w:pPr>
              <w:pStyle w:val="Tabletext"/>
              <w:jc w:val="center"/>
              <w:rPr>
                <w:lang w:val="ru-RU"/>
              </w:rPr>
            </w:pPr>
            <w:r w:rsidRPr="002B6E69">
              <w:rPr>
                <w:lang w:val="ru-RU"/>
              </w:rPr>
              <w:t>1 МГц</w:t>
            </w:r>
          </w:p>
        </w:tc>
      </w:tr>
      <w:tr w:rsidR="00A36420" w:rsidRPr="002B6E69" w14:paraId="78ABCF3D" w14:textId="77777777" w:rsidTr="00AD0DD0">
        <w:trPr>
          <w:trHeight w:val="1003"/>
          <w:jc w:val="center"/>
        </w:trPr>
        <w:tc>
          <w:tcPr>
            <w:tcW w:w="1297" w:type="dxa"/>
            <w:tcBorders>
              <w:top w:val="single" w:sz="4" w:space="0" w:color="auto"/>
              <w:left w:val="single" w:sz="4" w:space="0" w:color="auto"/>
              <w:bottom w:val="single" w:sz="4" w:space="0" w:color="auto"/>
              <w:right w:val="single" w:sz="4" w:space="0" w:color="auto"/>
            </w:tcBorders>
          </w:tcPr>
          <w:p w14:paraId="62022F4F" w14:textId="77777777" w:rsidR="00C31120" w:rsidRPr="002B6E69" w:rsidRDefault="00C31120" w:rsidP="000B630A">
            <w:pPr>
              <w:pStyle w:val="Tabletext"/>
              <w:jc w:val="center"/>
              <w:rPr>
                <w:lang w:val="ru-RU"/>
              </w:rPr>
            </w:pPr>
            <w:r w:rsidRPr="002B6E69">
              <w:rPr>
                <w:lang w:val="ru-RU"/>
              </w:rPr>
              <w:sym w:font="Symbol" w:char="F0B1"/>
            </w:r>
            <w:r w:rsidRPr="002B6E69">
              <w:rPr>
                <w:lang w:val="ru-RU"/>
              </w:rPr>
              <w:t>29,95–30</w:t>
            </w:r>
          </w:p>
        </w:tc>
        <w:tc>
          <w:tcPr>
            <w:tcW w:w="1432" w:type="dxa"/>
            <w:tcBorders>
              <w:top w:val="single" w:sz="4" w:space="0" w:color="auto"/>
              <w:left w:val="single" w:sz="4" w:space="0" w:color="auto"/>
              <w:right w:val="single" w:sz="4" w:space="0" w:color="auto"/>
            </w:tcBorders>
          </w:tcPr>
          <w:p w14:paraId="08DDCA96" w14:textId="77777777" w:rsidR="00C31120" w:rsidRPr="002B6E69" w:rsidRDefault="00C31120" w:rsidP="000B630A">
            <w:pPr>
              <w:pStyle w:val="Tabletext"/>
              <w:jc w:val="center"/>
              <w:rPr>
                <w:lang w:val="ru-RU"/>
              </w:rPr>
            </w:pPr>
          </w:p>
        </w:tc>
        <w:tc>
          <w:tcPr>
            <w:tcW w:w="1435" w:type="dxa"/>
            <w:gridSpan w:val="2"/>
            <w:vMerge/>
            <w:tcBorders>
              <w:left w:val="single" w:sz="4" w:space="0" w:color="auto"/>
              <w:right w:val="single" w:sz="4" w:space="0" w:color="auto"/>
            </w:tcBorders>
            <w:vAlign w:val="center"/>
          </w:tcPr>
          <w:p w14:paraId="3FB18AA6" w14:textId="77777777" w:rsidR="00C31120" w:rsidRPr="002B6E69" w:rsidRDefault="00C31120" w:rsidP="00AD0DD0">
            <w:pPr>
              <w:pStyle w:val="Tabletext"/>
              <w:jc w:val="center"/>
              <w:rPr>
                <w:lang w:val="ru-RU"/>
              </w:rPr>
            </w:pPr>
          </w:p>
        </w:tc>
        <w:tc>
          <w:tcPr>
            <w:tcW w:w="1305" w:type="dxa"/>
            <w:vMerge/>
            <w:tcBorders>
              <w:left w:val="single" w:sz="4" w:space="0" w:color="auto"/>
              <w:bottom w:val="single" w:sz="4" w:space="0" w:color="auto"/>
              <w:right w:val="single" w:sz="4" w:space="0" w:color="auto"/>
            </w:tcBorders>
            <w:vAlign w:val="center"/>
          </w:tcPr>
          <w:p w14:paraId="1920D7F3" w14:textId="77777777" w:rsidR="00C31120" w:rsidRPr="002B6E69" w:rsidRDefault="00C31120" w:rsidP="00AD0DD0">
            <w:pPr>
              <w:pStyle w:val="Tabletext"/>
              <w:jc w:val="center"/>
              <w:rPr>
                <w:lang w:val="ru-RU"/>
              </w:rPr>
            </w:pPr>
          </w:p>
        </w:tc>
        <w:tc>
          <w:tcPr>
            <w:tcW w:w="1433" w:type="dxa"/>
            <w:gridSpan w:val="2"/>
            <w:vMerge/>
            <w:tcBorders>
              <w:left w:val="single" w:sz="4" w:space="0" w:color="auto"/>
              <w:right w:val="single" w:sz="4" w:space="0" w:color="auto"/>
            </w:tcBorders>
            <w:vAlign w:val="center"/>
          </w:tcPr>
          <w:p w14:paraId="1C09505C" w14:textId="77777777" w:rsidR="00C31120" w:rsidRPr="002B6E69" w:rsidRDefault="00C31120" w:rsidP="00AD0DD0">
            <w:pPr>
              <w:pStyle w:val="Tabletext"/>
              <w:jc w:val="center"/>
              <w:rPr>
                <w:lang w:val="ru-RU"/>
              </w:rPr>
            </w:pPr>
          </w:p>
        </w:tc>
        <w:tc>
          <w:tcPr>
            <w:tcW w:w="1688" w:type="dxa"/>
            <w:vMerge/>
            <w:tcBorders>
              <w:left w:val="single" w:sz="4" w:space="0" w:color="auto"/>
              <w:right w:val="single" w:sz="4" w:space="0" w:color="auto"/>
            </w:tcBorders>
            <w:vAlign w:val="center"/>
          </w:tcPr>
          <w:p w14:paraId="2C5C8D0D" w14:textId="77777777" w:rsidR="00C31120" w:rsidRPr="002B6E69" w:rsidRDefault="00C31120" w:rsidP="00AD0DD0">
            <w:pPr>
              <w:pStyle w:val="Tabletext"/>
              <w:jc w:val="center"/>
              <w:rPr>
                <w:lang w:val="ru-RU"/>
              </w:rPr>
            </w:pPr>
          </w:p>
        </w:tc>
        <w:tc>
          <w:tcPr>
            <w:tcW w:w="1049" w:type="dxa"/>
            <w:tcBorders>
              <w:top w:val="single" w:sz="4" w:space="0" w:color="auto"/>
              <w:left w:val="single" w:sz="4" w:space="0" w:color="auto"/>
              <w:bottom w:val="single" w:sz="4" w:space="0" w:color="auto"/>
              <w:right w:val="single" w:sz="4" w:space="0" w:color="auto"/>
            </w:tcBorders>
          </w:tcPr>
          <w:p w14:paraId="759BE4F7" w14:textId="77777777" w:rsidR="00C31120" w:rsidRPr="002B6E69" w:rsidRDefault="00C31120" w:rsidP="000B630A">
            <w:pPr>
              <w:pStyle w:val="Tabletext"/>
              <w:jc w:val="center"/>
              <w:rPr>
                <w:lang w:val="ru-RU"/>
              </w:rPr>
            </w:pPr>
            <w:r w:rsidRPr="002B6E69">
              <w:rPr>
                <w:lang w:val="ru-RU"/>
              </w:rPr>
              <w:t>1 МГц</w:t>
            </w:r>
          </w:p>
        </w:tc>
      </w:tr>
      <w:tr w:rsidR="00A36420" w:rsidRPr="002B6E69" w14:paraId="57D8C92B" w14:textId="77777777" w:rsidTr="00AD0DD0">
        <w:trPr>
          <w:jc w:val="center"/>
        </w:trPr>
        <w:tc>
          <w:tcPr>
            <w:tcW w:w="1297" w:type="dxa"/>
            <w:tcBorders>
              <w:top w:val="single" w:sz="4" w:space="0" w:color="auto"/>
              <w:left w:val="single" w:sz="4" w:space="0" w:color="auto"/>
              <w:bottom w:val="single" w:sz="4" w:space="0" w:color="auto"/>
              <w:right w:val="single" w:sz="4" w:space="0" w:color="auto"/>
            </w:tcBorders>
          </w:tcPr>
          <w:p w14:paraId="723A4C92" w14:textId="77777777" w:rsidR="00C31120" w:rsidRPr="002B6E69" w:rsidRDefault="00C31120" w:rsidP="000B630A">
            <w:pPr>
              <w:pStyle w:val="Tabletext"/>
              <w:jc w:val="center"/>
              <w:rPr>
                <w:lang w:val="ru-RU"/>
              </w:rPr>
            </w:pPr>
            <w:r w:rsidRPr="002B6E69">
              <w:rPr>
                <w:lang w:val="ru-RU"/>
              </w:rPr>
              <w:sym w:font="Symbol" w:char="F0B1"/>
            </w:r>
            <w:r w:rsidRPr="002B6E69">
              <w:rPr>
                <w:lang w:val="ru-RU"/>
              </w:rPr>
              <w:t>30–34,85</w:t>
            </w:r>
          </w:p>
        </w:tc>
        <w:tc>
          <w:tcPr>
            <w:tcW w:w="1432" w:type="dxa"/>
            <w:tcBorders>
              <w:left w:val="single" w:sz="4" w:space="0" w:color="auto"/>
              <w:right w:val="single" w:sz="4" w:space="0" w:color="auto"/>
            </w:tcBorders>
          </w:tcPr>
          <w:p w14:paraId="41986F28" w14:textId="77777777" w:rsidR="00C31120" w:rsidRPr="002B6E69" w:rsidRDefault="00C31120" w:rsidP="000B630A">
            <w:pPr>
              <w:pStyle w:val="Tabletext"/>
              <w:jc w:val="center"/>
              <w:rPr>
                <w:lang w:val="ru-RU"/>
              </w:rPr>
            </w:pPr>
          </w:p>
        </w:tc>
        <w:tc>
          <w:tcPr>
            <w:tcW w:w="1435" w:type="dxa"/>
            <w:gridSpan w:val="2"/>
            <w:vMerge/>
            <w:tcBorders>
              <w:left w:val="single" w:sz="4" w:space="0" w:color="auto"/>
              <w:right w:val="single" w:sz="4" w:space="0" w:color="auto"/>
            </w:tcBorders>
            <w:vAlign w:val="center"/>
          </w:tcPr>
          <w:p w14:paraId="0FED1D96" w14:textId="77777777" w:rsidR="00C31120" w:rsidRPr="002B6E69" w:rsidRDefault="00C31120" w:rsidP="00AD0DD0">
            <w:pPr>
              <w:pStyle w:val="Tabletext"/>
              <w:jc w:val="center"/>
              <w:rPr>
                <w:lang w:val="ru-RU"/>
              </w:rPr>
            </w:pPr>
          </w:p>
        </w:tc>
        <w:tc>
          <w:tcPr>
            <w:tcW w:w="1305" w:type="dxa"/>
            <w:vMerge w:val="restart"/>
            <w:tcBorders>
              <w:top w:val="single" w:sz="4" w:space="0" w:color="auto"/>
              <w:left w:val="single" w:sz="4" w:space="0" w:color="auto"/>
              <w:right w:val="single" w:sz="4" w:space="0" w:color="auto"/>
            </w:tcBorders>
            <w:vAlign w:val="center"/>
          </w:tcPr>
          <w:p w14:paraId="1694C4FB" w14:textId="4AA55AC5" w:rsidR="00C31120" w:rsidRPr="002B6E69" w:rsidRDefault="009C41A3" w:rsidP="00AD0DD0">
            <w:pPr>
              <w:pStyle w:val="Tabletext"/>
              <w:jc w:val="center"/>
              <w:rPr>
                <w:lang w:val="ru-RU"/>
              </w:rPr>
            </w:pPr>
            <w:r w:rsidRPr="002B6E69">
              <w:rPr>
                <w:lang w:val="ru-RU"/>
              </w:rPr>
              <w:t>−</w:t>
            </w:r>
            <w:r w:rsidR="00C31120" w:rsidRPr="002B6E69">
              <w:rPr>
                <w:lang w:val="ru-RU"/>
              </w:rPr>
              <w:t>23,5</w:t>
            </w:r>
          </w:p>
        </w:tc>
        <w:tc>
          <w:tcPr>
            <w:tcW w:w="1433" w:type="dxa"/>
            <w:gridSpan w:val="2"/>
            <w:vMerge/>
            <w:tcBorders>
              <w:left w:val="single" w:sz="4" w:space="0" w:color="auto"/>
              <w:right w:val="single" w:sz="4" w:space="0" w:color="auto"/>
            </w:tcBorders>
            <w:vAlign w:val="center"/>
          </w:tcPr>
          <w:p w14:paraId="6455A194" w14:textId="77777777" w:rsidR="00C31120" w:rsidRPr="002B6E69" w:rsidRDefault="00C31120" w:rsidP="00AD0DD0">
            <w:pPr>
              <w:pStyle w:val="Tabletext"/>
              <w:jc w:val="center"/>
              <w:rPr>
                <w:lang w:val="ru-RU"/>
              </w:rPr>
            </w:pPr>
          </w:p>
        </w:tc>
        <w:tc>
          <w:tcPr>
            <w:tcW w:w="1688" w:type="dxa"/>
            <w:vMerge/>
            <w:tcBorders>
              <w:left w:val="single" w:sz="4" w:space="0" w:color="auto"/>
              <w:right w:val="single" w:sz="4" w:space="0" w:color="auto"/>
            </w:tcBorders>
            <w:vAlign w:val="center"/>
          </w:tcPr>
          <w:p w14:paraId="4424A726" w14:textId="77777777" w:rsidR="00C31120" w:rsidRPr="002B6E69" w:rsidRDefault="00C31120" w:rsidP="00AD0DD0">
            <w:pPr>
              <w:pStyle w:val="Tabletext"/>
              <w:jc w:val="center"/>
              <w:rPr>
                <w:lang w:val="ru-RU"/>
              </w:rPr>
            </w:pPr>
          </w:p>
        </w:tc>
        <w:tc>
          <w:tcPr>
            <w:tcW w:w="1049" w:type="dxa"/>
            <w:tcBorders>
              <w:top w:val="single" w:sz="4" w:space="0" w:color="auto"/>
              <w:left w:val="single" w:sz="4" w:space="0" w:color="auto"/>
              <w:bottom w:val="single" w:sz="4" w:space="0" w:color="auto"/>
              <w:right w:val="single" w:sz="4" w:space="0" w:color="auto"/>
            </w:tcBorders>
          </w:tcPr>
          <w:p w14:paraId="4D2D245C" w14:textId="77777777" w:rsidR="00C31120" w:rsidRPr="002B6E69" w:rsidRDefault="00C31120" w:rsidP="000B630A">
            <w:pPr>
              <w:pStyle w:val="Tabletext"/>
              <w:jc w:val="center"/>
              <w:rPr>
                <w:lang w:val="ru-RU"/>
              </w:rPr>
            </w:pPr>
            <w:r w:rsidRPr="002B6E69">
              <w:rPr>
                <w:lang w:val="ru-RU"/>
              </w:rPr>
              <w:t>1 МГц</w:t>
            </w:r>
          </w:p>
        </w:tc>
      </w:tr>
      <w:tr w:rsidR="00A36420" w:rsidRPr="002B6E69" w14:paraId="19FC22B5" w14:textId="77777777" w:rsidTr="00AD0DD0">
        <w:trPr>
          <w:jc w:val="center"/>
        </w:trPr>
        <w:tc>
          <w:tcPr>
            <w:tcW w:w="1297" w:type="dxa"/>
            <w:tcBorders>
              <w:top w:val="single" w:sz="4" w:space="0" w:color="auto"/>
              <w:left w:val="single" w:sz="4" w:space="0" w:color="auto"/>
              <w:bottom w:val="single" w:sz="4" w:space="0" w:color="auto"/>
              <w:right w:val="single" w:sz="4" w:space="0" w:color="auto"/>
            </w:tcBorders>
          </w:tcPr>
          <w:p w14:paraId="32AA581B" w14:textId="77777777" w:rsidR="00C31120" w:rsidRPr="002B6E69" w:rsidRDefault="00C31120" w:rsidP="000B630A">
            <w:pPr>
              <w:pStyle w:val="Tabletext"/>
              <w:jc w:val="center"/>
              <w:rPr>
                <w:lang w:val="ru-RU"/>
              </w:rPr>
            </w:pPr>
            <w:r w:rsidRPr="002B6E69">
              <w:rPr>
                <w:lang w:val="ru-RU"/>
              </w:rPr>
              <w:sym w:font="Symbol" w:char="F0B1"/>
            </w:r>
            <w:r w:rsidRPr="002B6E69">
              <w:rPr>
                <w:lang w:val="ru-RU"/>
              </w:rPr>
              <w:t>34,85–34,9</w:t>
            </w:r>
          </w:p>
        </w:tc>
        <w:tc>
          <w:tcPr>
            <w:tcW w:w="1432" w:type="dxa"/>
            <w:tcBorders>
              <w:left w:val="single" w:sz="4" w:space="0" w:color="auto"/>
              <w:bottom w:val="single" w:sz="4" w:space="0" w:color="auto"/>
              <w:right w:val="single" w:sz="4" w:space="0" w:color="auto"/>
            </w:tcBorders>
          </w:tcPr>
          <w:p w14:paraId="4C02C359" w14:textId="77777777" w:rsidR="00C31120" w:rsidRPr="002B6E69" w:rsidRDefault="00C31120" w:rsidP="000B630A">
            <w:pPr>
              <w:pStyle w:val="Tabletext"/>
              <w:jc w:val="center"/>
              <w:rPr>
                <w:lang w:val="ru-RU"/>
              </w:rPr>
            </w:pPr>
          </w:p>
        </w:tc>
        <w:tc>
          <w:tcPr>
            <w:tcW w:w="1435" w:type="dxa"/>
            <w:gridSpan w:val="2"/>
            <w:vMerge/>
            <w:tcBorders>
              <w:left w:val="single" w:sz="4" w:space="0" w:color="auto"/>
              <w:bottom w:val="single" w:sz="4" w:space="0" w:color="auto"/>
              <w:right w:val="single" w:sz="4" w:space="0" w:color="auto"/>
            </w:tcBorders>
            <w:vAlign w:val="center"/>
          </w:tcPr>
          <w:p w14:paraId="210D085F" w14:textId="77777777" w:rsidR="00C31120" w:rsidRPr="002B6E69" w:rsidRDefault="00C31120" w:rsidP="00AD0DD0">
            <w:pPr>
              <w:pStyle w:val="Tabletext"/>
              <w:jc w:val="center"/>
              <w:rPr>
                <w:lang w:val="ru-RU"/>
              </w:rPr>
            </w:pPr>
          </w:p>
        </w:tc>
        <w:tc>
          <w:tcPr>
            <w:tcW w:w="1305" w:type="dxa"/>
            <w:vMerge/>
            <w:tcBorders>
              <w:left w:val="single" w:sz="4" w:space="0" w:color="auto"/>
              <w:right w:val="single" w:sz="4" w:space="0" w:color="auto"/>
            </w:tcBorders>
            <w:vAlign w:val="center"/>
          </w:tcPr>
          <w:p w14:paraId="0C06F297" w14:textId="77777777" w:rsidR="00C31120" w:rsidRPr="002B6E69" w:rsidRDefault="00C31120" w:rsidP="00AD0DD0">
            <w:pPr>
              <w:pStyle w:val="Tabletext"/>
              <w:jc w:val="center"/>
              <w:rPr>
                <w:lang w:val="ru-RU"/>
              </w:rPr>
            </w:pPr>
          </w:p>
        </w:tc>
        <w:tc>
          <w:tcPr>
            <w:tcW w:w="1433" w:type="dxa"/>
            <w:gridSpan w:val="2"/>
            <w:tcBorders>
              <w:left w:val="single" w:sz="4" w:space="0" w:color="auto"/>
              <w:right w:val="single" w:sz="4" w:space="0" w:color="auto"/>
            </w:tcBorders>
            <w:vAlign w:val="center"/>
          </w:tcPr>
          <w:p w14:paraId="019548AD" w14:textId="131E76E8" w:rsidR="00C31120" w:rsidRPr="002B6E69" w:rsidRDefault="009C41A3" w:rsidP="00AD0DD0">
            <w:pPr>
              <w:pStyle w:val="Tabletext"/>
              <w:jc w:val="center"/>
              <w:rPr>
                <w:lang w:val="ru-RU"/>
              </w:rPr>
            </w:pPr>
            <w:r w:rsidRPr="002B6E69">
              <w:rPr>
                <w:lang w:val="ru-RU"/>
              </w:rPr>
              <w:t>−</w:t>
            </w:r>
            <w:r w:rsidR="00C31120" w:rsidRPr="002B6E69">
              <w:rPr>
                <w:lang w:val="ru-RU"/>
              </w:rPr>
              <w:t>23,5</w:t>
            </w:r>
          </w:p>
        </w:tc>
        <w:tc>
          <w:tcPr>
            <w:tcW w:w="1688" w:type="dxa"/>
            <w:vMerge/>
            <w:tcBorders>
              <w:left w:val="single" w:sz="4" w:space="0" w:color="auto"/>
              <w:right w:val="single" w:sz="4" w:space="0" w:color="auto"/>
            </w:tcBorders>
            <w:vAlign w:val="center"/>
          </w:tcPr>
          <w:p w14:paraId="5711C2B4" w14:textId="77777777" w:rsidR="00C31120" w:rsidRPr="002B6E69" w:rsidRDefault="00C31120" w:rsidP="00AD0DD0">
            <w:pPr>
              <w:pStyle w:val="Tabletext"/>
              <w:jc w:val="center"/>
              <w:rPr>
                <w:lang w:val="ru-RU"/>
              </w:rPr>
            </w:pPr>
          </w:p>
        </w:tc>
        <w:tc>
          <w:tcPr>
            <w:tcW w:w="1049" w:type="dxa"/>
            <w:tcBorders>
              <w:top w:val="single" w:sz="4" w:space="0" w:color="auto"/>
              <w:left w:val="single" w:sz="4" w:space="0" w:color="auto"/>
              <w:bottom w:val="single" w:sz="4" w:space="0" w:color="auto"/>
              <w:right w:val="single" w:sz="4" w:space="0" w:color="auto"/>
            </w:tcBorders>
          </w:tcPr>
          <w:p w14:paraId="5F675386" w14:textId="77777777" w:rsidR="00C31120" w:rsidRPr="002B6E69" w:rsidRDefault="00C31120" w:rsidP="000B630A">
            <w:pPr>
              <w:pStyle w:val="Tabletext"/>
              <w:jc w:val="center"/>
              <w:rPr>
                <w:lang w:val="ru-RU"/>
              </w:rPr>
            </w:pPr>
            <w:r w:rsidRPr="002B6E69">
              <w:rPr>
                <w:lang w:val="ru-RU"/>
              </w:rPr>
              <w:t>1 МГц</w:t>
            </w:r>
          </w:p>
        </w:tc>
      </w:tr>
      <w:tr w:rsidR="00A36420" w:rsidRPr="002B6E69" w14:paraId="163DC465" w14:textId="77777777" w:rsidTr="00AD0DD0">
        <w:trPr>
          <w:jc w:val="center"/>
        </w:trPr>
        <w:tc>
          <w:tcPr>
            <w:tcW w:w="1297" w:type="dxa"/>
            <w:tcBorders>
              <w:top w:val="single" w:sz="4" w:space="0" w:color="auto"/>
              <w:left w:val="single" w:sz="4" w:space="0" w:color="auto"/>
              <w:bottom w:val="single" w:sz="4" w:space="0" w:color="auto"/>
              <w:right w:val="single" w:sz="4" w:space="0" w:color="auto"/>
            </w:tcBorders>
          </w:tcPr>
          <w:p w14:paraId="78CC4A39" w14:textId="77777777" w:rsidR="00C31120" w:rsidRPr="002B6E69" w:rsidRDefault="00C31120" w:rsidP="000B630A">
            <w:pPr>
              <w:pStyle w:val="Tabletext"/>
              <w:jc w:val="center"/>
              <w:rPr>
                <w:lang w:val="ru-RU"/>
              </w:rPr>
            </w:pPr>
            <w:r w:rsidRPr="002B6E69">
              <w:rPr>
                <w:lang w:val="ru-RU"/>
              </w:rPr>
              <w:sym w:font="Symbol" w:char="F0B1"/>
            </w:r>
            <w:r w:rsidRPr="002B6E69">
              <w:rPr>
                <w:lang w:val="ru-RU"/>
              </w:rPr>
              <w:t>34,9–35</w:t>
            </w:r>
          </w:p>
        </w:tc>
        <w:tc>
          <w:tcPr>
            <w:tcW w:w="1432" w:type="dxa"/>
            <w:tcBorders>
              <w:top w:val="single" w:sz="4" w:space="0" w:color="auto"/>
              <w:left w:val="single" w:sz="4" w:space="0" w:color="auto"/>
              <w:bottom w:val="single" w:sz="4" w:space="0" w:color="auto"/>
              <w:right w:val="single" w:sz="4" w:space="0" w:color="auto"/>
            </w:tcBorders>
          </w:tcPr>
          <w:p w14:paraId="5048700E" w14:textId="77777777" w:rsidR="00C31120" w:rsidRPr="002B6E69" w:rsidRDefault="00C31120" w:rsidP="000B630A">
            <w:pPr>
              <w:pStyle w:val="Tabletext"/>
              <w:jc w:val="center"/>
              <w:rPr>
                <w:lang w:val="ru-RU"/>
              </w:rPr>
            </w:pPr>
          </w:p>
        </w:tc>
        <w:tc>
          <w:tcPr>
            <w:tcW w:w="1435" w:type="dxa"/>
            <w:gridSpan w:val="2"/>
            <w:tcBorders>
              <w:top w:val="single" w:sz="4" w:space="0" w:color="auto"/>
              <w:left w:val="single" w:sz="4" w:space="0" w:color="auto"/>
              <w:bottom w:val="single" w:sz="4" w:space="0" w:color="auto"/>
              <w:right w:val="single" w:sz="4" w:space="0" w:color="auto"/>
            </w:tcBorders>
            <w:vAlign w:val="center"/>
          </w:tcPr>
          <w:p w14:paraId="05FFB2F7" w14:textId="77777777" w:rsidR="00C31120" w:rsidRPr="002B6E69" w:rsidRDefault="00C31120" w:rsidP="00AD0DD0">
            <w:pPr>
              <w:pStyle w:val="Tabletext"/>
              <w:jc w:val="center"/>
              <w:rPr>
                <w:lang w:val="ru-RU"/>
              </w:rPr>
            </w:pPr>
          </w:p>
        </w:tc>
        <w:tc>
          <w:tcPr>
            <w:tcW w:w="1305" w:type="dxa"/>
            <w:tcBorders>
              <w:left w:val="single" w:sz="4" w:space="0" w:color="auto"/>
              <w:bottom w:val="single" w:sz="4" w:space="0" w:color="auto"/>
              <w:right w:val="single" w:sz="4" w:space="0" w:color="auto"/>
            </w:tcBorders>
            <w:vAlign w:val="center"/>
          </w:tcPr>
          <w:p w14:paraId="3D815418" w14:textId="77777777" w:rsidR="00C31120" w:rsidRPr="002B6E69" w:rsidRDefault="00C31120" w:rsidP="00AD0DD0">
            <w:pPr>
              <w:pStyle w:val="Tabletext"/>
              <w:jc w:val="center"/>
              <w:rPr>
                <w:lang w:val="ru-RU"/>
              </w:rPr>
            </w:pPr>
          </w:p>
        </w:tc>
        <w:tc>
          <w:tcPr>
            <w:tcW w:w="1433" w:type="dxa"/>
            <w:gridSpan w:val="2"/>
            <w:vMerge w:val="restart"/>
            <w:tcBorders>
              <w:left w:val="single" w:sz="4" w:space="0" w:color="auto"/>
              <w:right w:val="single" w:sz="4" w:space="0" w:color="auto"/>
            </w:tcBorders>
            <w:vAlign w:val="center"/>
          </w:tcPr>
          <w:p w14:paraId="2583F68F" w14:textId="77777777" w:rsidR="00C31120" w:rsidRPr="002B6E69" w:rsidRDefault="00C31120" w:rsidP="00AD0DD0">
            <w:pPr>
              <w:pStyle w:val="Tabletext"/>
              <w:jc w:val="center"/>
              <w:rPr>
                <w:lang w:val="ru-RU"/>
              </w:rPr>
            </w:pPr>
          </w:p>
        </w:tc>
        <w:tc>
          <w:tcPr>
            <w:tcW w:w="1688" w:type="dxa"/>
            <w:vMerge w:val="restart"/>
            <w:tcBorders>
              <w:left w:val="single" w:sz="4" w:space="0" w:color="auto"/>
              <w:right w:val="single" w:sz="4" w:space="0" w:color="auto"/>
            </w:tcBorders>
            <w:vAlign w:val="center"/>
          </w:tcPr>
          <w:p w14:paraId="52969D9F" w14:textId="77777777" w:rsidR="00C31120" w:rsidRPr="002B6E69" w:rsidRDefault="00C31120" w:rsidP="00AD0DD0">
            <w:pPr>
              <w:pStyle w:val="Tabletext"/>
              <w:jc w:val="center"/>
              <w:rPr>
                <w:lang w:val="ru-RU"/>
              </w:rPr>
            </w:pPr>
          </w:p>
        </w:tc>
        <w:tc>
          <w:tcPr>
            <w:tcW w:w="1049" w:type="dxa"/>
            <w:tcBorders>
              <w:top w:val="single" w:sz="4" w:space="0" w:color="auto"/>
              <w:left w:val="single" w:sz="4" w:space="0" w:color="auto"/>
              <w:bottom w:val="single" w:sz="4" w:space="0" w:color="auto"/>
              <w:right w:val="single" w:sz="4" w:space="0" w:color="auto"/>
            </w:tcBorders>
          </w:tcPr>
          <w:p w14:paraId="7729B626" w14:textId="77777777" w:rsidR="00C31120" w:rsidRPr="002B6E69" w:rsidRDefault="00C31120" w:rsidP="000B630A">
            <w:pPr>
              <w:pStyle w:val="Tabletext"/>
              <w:jc w:val="center"/>
              <w:rPr>
                <w:lang w:val="ru-RU"/>
              </w:rPr>
            </w:pPr>
            <w:r w:rsidRPr="002B6E69">
              <w:rPr>
                <w:lang w:val="ru-RU"/>
              </w:rPr>
              <w:t>1 МГц</w:t>
            </w:r>
          </w:p>
        </w:tc>
      </w:tr>
      <w:tr w:rsidR="00A36420" w:rsidRPr="002B6E69" w14:paraId="60DF2304" w14:textId="77777777" w:rsidTr="00AD0DD0">
        <w:trPr>
          <w:jc w:val="center"/>
        </w:trPr>
        <w:tc>
          <w:tcPr>
            <w:tcW w:w="1297" w:type="dxa"/>
            <w:tcBorders>
              <w:top w:val="single" w:sz="4" w:space="0" w:color="auto"/>
              <w:left w:val="single" w:sz="4" w:space="0" w:color="auto"/>
              <w:bottom w:val="single" w:sz="4" w:space="0" w:color="auto"/>
              <w:right w:val="single" w:sz="4" w:space="0" w:color="auto"/>
            </w:tcBorders>
          </w:tcPr>
          <w:p w14:paraId="5AA42271" w14:textId="77777777" w:rsidR="00C31120" w:rsidRPr="002B6E69" w:rsidRDefault="00C31120" w:rsidP="000B630A">
            <w:pPr>
              <w:pStyle w:val="Tabletext"/>
              <w:jc w:val="center"/>
              <w:rPr>
                <w:lang w:val="ru-RU"/>
              </w:rPr>
            </w:pPr>
            <w:r w:rsidRPr="002B6E69">
              <w:rPr>
                <w:lang w:val="ru-RU"/>
              </w:rPr>
              <w:sym w:font="Symbol" w:char="F0B1"/>
            </w:r>
            <w:r w:rsidRPr="002B6E69">
              <w:rPr>
                <w:lang w:val="ru-RU"/>
              </w:rPr>
              <w:t>35–39,8</w:t>
            </w:r>
          </w:p>
        </w:tc>
        <w:tc>
          <w:tcPr>
            <w:tcW w:w="1432" w:type="dxa"/>
            <w:tcBorders>
              <w:top w:val="single" w:sz="4" w:space="0" w:color="auto"/>
              <w:left w:val="single" w:sz="4" w:space="0" w:color="auto"/>
              <w:bottom w:val="single" w:sz="4" w:space="0" w:color="auto"/>
              <w:right w:val="single" w:sz="4" w:space="0" w:color="auto"/>
            </w:tcBorders>
          </w:tcPr>
          <w:p w14:paraId="65CA3B64" w14:textId="77777777" w:rsidR="00C31120" w:rsidRPr="002B6E69" w:rsidRDefault="00C31120" w:rsidP="000B630A">
            <w:pPr>
              <w:pStyle w:val="Tabletext"/>
              <w:jc w:val="center"/>
              <w:rPr>
                <w:lang w:val="ru-RU"/>
              </w:rPr>
            </w:pPr>
          </w:p>
        </w:tc>
        <w:tc>
          <w:tcPr>
            <w:tcW w:w="1435" w:type="dxa"/>
            <w:gridSpan w:val="2"/>
            <w:tcBorders>
              <w:top w:val="single" w:sz="4" w:space="0" w:color="auto"/>
              <w:left w:val="single" w:sz="4" w:space="0" w:color="auto"/>
              <w:bottom w:val="single" w:sz="4" w:space="0" w:color="auto"/>
              <w:right w:val="single" w:sz="4" w:space="0" w:color="auto"/>
            </w:tcBorders>
            <w:vAlign w:val="center"/>
          </w:tcPr>
          <w:p w14:paraId="1A554C37" w14:textId="77777777" w:rsidR="00C31120" w:rsidRPr="002B6E69" w:rsidRDefault="00C31120" w:rsidP="00AD0DD0">
            <w:pPr>
              <w:pStyle w:val="Tabletext"/>
              <w:jc w:val="center"/>
              <w:rPr>
                <w:lang w:val="ru-RU"/>
              </w:rPr>
            </w:pPr>
          </w:p>
        </w:tc>
        <w:tc>
          <w:tcPr>
            <w:tcW w:w="1305" w:type="dxa"/>
            <w:tcBorders>
              <w:top w:val="single" w:sz="4" w:space="0" w:color="auto"/>
              <w:left w:val="single" w:sz="4" w:space="0" w:color="auto"/>
              <w:bottom w:val="single" w:sz="4" w:space="0" w:color="auto"/>
              <w:right w:val="single" w:sz="4" w:space="0" w:color="auto"/>
            </w:tcBorders>
            <w:vAlign w:val="center"/>
          </w:tcPr>
          <w:p w14:paraId="55598823" w14:textId="77777777" w:rsidR="00C31120" w:rsidRPr="002B6E69" w:rsidRDefault="00C31120" w:rsidP="00AD0DD0">
            <w:pPr>
              <w:pStyle w:val="Tabletext"/>
              <w:jc w:val="center"/>
              <w:rPr>
                <w:lang w:val="ru-RU"/>
              </w:rPr>
            </w:pPr>
          </w:p>
        </w:tc>
        <w:tc>
          <w:tcPr>
            <w:tcW w:w="1433" w:type="dxa"/>
            <w:gridSpan w:val="2"/>
            <w:vMerge/>
            <w:tcBorders>
              <w:left w:val="single" w:sz="4" w:space="0" w:color="auto"/>
              <w:right w:val="single" w:sz="4" w:space="0" w:color="auto"/>
            </w:tcBorders>
            <w:vAlign w:val="center"/>
          </w:tcPr>
          <w:p w14:paraId="66C87C5B" w14:textId="77777777" w:rsidR="00C31120" w:rsidRPr="002B6E69" w:rsidRDefault="00C31120" w:rsidP="00AD0DD0">
            <w:pPr>
              <w:pStyle w:val="Tabletext"/>
              <w:jc w:val="center"/>
              <w:rPr>
                <w:lang w:val="ru-RU"/>
              </w:rPr>
            </w:pPr>
          </w:p>
        </w:tc>
        <w:tc>
          <w:tcPr>
            <w:tcW w:w="1688" w:type="dxa"/>
            <w:vMerge/>
            <w:tcBorders>
              <w:left w:val="single" w:sz="4" w:space="0" w:color="auto"/>
              <w:bottom w:val="single" w:sz="4" w:space="0" w:color="auto"/>
              <w:right w:val="single" w:sz="4" w:space="0" w:color="auto"/>
            </w:tcBorders>
            <w:vAlign w:val="center"/>
          </w:tcPr>
          <w:p w14:paraId="3457A080" w14:textId="77777777" w:rsidR="00C31120" w:rsidRPr="002B6E69" w:rsidRDefault="00C31120" w:rsidP="00AD0DD0">
            <w:pPr>
              <w:pStyle w:val="Tabletext"/>
              <w:jc w:val="center"/>
              <w:rPr>
                <w:lang w:val="ru-RU"/>
              </w:rPr>
            </w:pPr>
          </w:p>
        </w:tc>
        <w:tc>
          <w:tcPr>
            <w:tcW w:w="1049" w:type="dxa"/>
            <w:tcBorders>
              <w:top w:val="single" w:sz="4" w:space="0" w:color="auto"/>
              <w:left w:val="single" w:sz="4" w:space="0" w:color="auto"/>
              <w:bottom w:val="single" w:sz="4" w:space="0" w:color="auto"/>
              <w:right w:val="single" w:sz="4" w:space="0" w:color="auto"/>
            </w:tcBorders>
          </w:tcPr>
          <w:p w14:paraId="20B5287E" w14:textId="77777777" w:rsidR="00C31120" w:rsidRPr="002B6E69" w:rsidRDefault="00C31120" w:rsidP="000B630A">
            <w:pPr>
              <w:pStyle w:val="Tabletext"/>
              <w:jc w:val="center"/>
              <w:rPr>
                <w:lang w:val="ru-RU"/>
              </w:rPr>
            </w:pPr>
            <w:r w:rsidRPr="002B6E69">
              <w:rPr>
                <w:lang w:val="ru-RU"/>
              </w:rPr>
              <w:t>1 МГц</w:t>
            </w:r>
          </w:p>
        </w:tc>
      </w:tr>
      <w:tr w:rsidR="00A36420" w:rsidRPr="002B6E69" w14:paraId="6B07CDEB" w14:textId="77777777" w:rsidTr="00AD0DD0">
        <w:trPr>
          <w:jc w:val="center"/>
        </w:trPr>
        <w:tc>
          <w:tcPr>
            <w:tcW w:w="1297" w:type="dxa"/>
            <w:tcBorders>
              <w:top w:val="single" w:sz="4" w:space="0" w:color="auto"/>
              <w:left w:val="single" w:sz="4" w:space="0" w:color="auto"/>
              <w:bottom w:val="single" w:sz="4" w:space="0" w:color="auto"/>
              <w:right w:val="single" w:sz="4" w:space="0" w:color="auto"/>
            </w:tcBorders>
          </w:tcPr>
          <w:p w14:paraId="6B4F47F6" w14:textId="77777777" w:rsidR="00C31120" w:rsidRPr="002B6E69" w:rsidRDefault="00C31120" w:rsidP="000B630A">
            <w:pPr>
              <w:pStyle w:val="Tabletext"/>
              <w:jc w:val="center"/>
              <w:rPr>
                <w:lang w:val="ru-RU"/>
              </w:rPr>
            </w:pPr>
            <w:r w:rsidRPr="002B6E69">
              <w:rPr>
                <w:lang w:val="ru-RU"/>
              </w:rPr>
              <w:sym w:font="Symbol" w:char="F0B1"/>
            </w:r>
            <w:r w:rsidRPr="002B6E69">
              <w:rPr>
                <w:lang w:val="ru-RU"/>
              </w:rPr>
              <w:t>39,8–39,85</w:t>
            </w:r>
          </w:p>
        </w:tc>
        <w:tc>
          <w:tcPr>
            <w:tcW w:w="1440" w:type="dxa"/>
            <w:gridSpan w:val="2"/>
            <w:tcBorders>
              <w:top w:val="single" w:sz="4" w:space="0" w:color="auto"/>
              <w:left w:val="single" w:sz="4" w:space="0" w:color="auto"/>
              <w:bottom w:val="single" w:sz="4" w:space="0" w:color="auto"/>
              <w:right w:val="single" w:sz="4" w:space="0" w:color="auto"/>
            </w:tcBorders>
            <w:vAlign w:val="center"/>
          </w:tcPr>
          <w:p w14:paraId="5B889DB4" w14:textId="77777777" w:rsidR="00C31120" w:rsidRPr="002B6E69" w:rsidRDefault="00C31120" w:rsidP="00AD0DD0">
            <w:pPr>
              <w:pStyle w:val="Tabletext"/>
              <w:jc w:val="center"/>
              <w:rPr>
                <w:lang w:val="ru-RU"/>
              </w:rPr>
            </w:pPr>
          </w:p>
        </w:tc>
        <w:tc>
          <w:tcPr>
            <w:tcW w:w="1427" w:type="dxa"/>
            <w:tcBorders>
              <w:top w:val="single" w:sz="4" w:space="0" w:color="auto"/>
              <w:left w:val="single" w:sz="4" w:space="0" w:color="auto"/>
              <w:bottom w:val="single" w:sz="4" w:space="0" w:color="auto"/>
              <w:right w:val="single" w:sz="4" w:space="0" w:color="auto"/>
            </w:tcBorders>
            <w:vAlign w:val="center"/>
          </w:tcPr>
          <w:p w14:paraId="2316ED9D" w14:textId="77777777" w:rsidR="00C31120" w:rsidRPr="002B6E69" w:rsidRDefault="00C31120" w:rsidP="00AD0DD0">
            <w:pPr>
              <w:pStyle w:val="Tabletext"/>
              <w:jc w:val="center"/>
              <w:rPr>
                <w:lang w:val="ru-RU"/>
              </w:rPr>
            </w:pPr>
          </w:p>
        </w:tc>
        <w:tc>
          <w:tcPr>
            <w:tcW w:w="1305" w:type="dxa"/>
            <w:tcBorders>
              <w:top w:val="single" w:sz="4" w:space="0" w:color="auto"/>
              <w:left w:val="single" w:sz="4" w:space="0" w:color="auto"/>
              <w:bottom w:val="single" w:sz="4" w:space="0" w:color="auto"/>
              <w:right w:val="single" w:sz="4" w:space="0" w:color="auto"/>
            </w:tcBorders>
            <w:vAlign w:val="center"/>
          </w:tcPr>
          <w:p w14:paraId="41A6771A" w14:textId="77777777" w:rsidR="00C31120" w:rsidRPr="002B6E69" w:rsidRDefault="00C31120" w:rsidP="00AD0DD0">
            <w:pPr>
              <w:pStyle w:val="Tabletext"/>
              <w:jc w:val="center"/>
              <w:rPr>
                <w:lang w:val="ru-RU"/>
              </w:rPr>
            </w:pPr>
          </w:p>
        </w:tc>
        <w:tc>
          <w:tcPr>
            <w:tcW w:w="1426" w:type="dxa"/>
            <w:tcBorders>
              <w:left w:val="single" w:sz="4" w:space="0" w:color="auto"/>
              <w:bottom w:val="single" w:sz="4" w:space="0" w:color="auto"/>
              <w:right w:val="single" w:sz="4" w:space="0" w:color="auto"/>
            </w:tcBorders>
            <w:vAlign w:val="center"/>
          </w:tcPr>
          <w:p w14:paraId="2A33FCD5" w14:textId="30154775" w:rsidR="00C31120" w:rsidRPr="002B6E69" w:rsidRDefault="009C41A3" w:rsidP="00AD0DD0">
            <w:pPr>
              <w:pStyle w:val="Tabletext"/>
              <w:jc w:val="center"/>
              <w:rPr>
                <w:lang w:val="ru-RU"/>
              </w:rPr>
            </w:pPr>
            <w:r w:rsidRPr="002B6E69">
              <w:rPr>
                <w:lang w:val="ru-RU"/>
              </w:rPr>
              <w:t>−</w:t>
            </w:r>
            <w:r w:rsidR="00C31120" w:rsidRPr="002B6E69">
              <w:rPr>
                <w:lang w:val="ru-RU"/>
              </w:rPr>
              <w:t>23,5</w:t>
            </w:r>
          </w:p>
        </w:tc>
        <w:tc>
          <w:tcPr>
            <w:tcW w:w="1695" w:type="dxa"/>
            <w:gridSpan w:val="2"/>
            <w:vMerge w:val="restart"/>
            <w:tcBorders>
              <w:left w:val="single" w:sz="4" w:space="0" w:color="auto"/>
              <w:right w:val="single" w:sz="4" w:space="0" w:color="auto"/>
            </w:tcBorders>
            <w:vAlign w:val="center"/>
          </w:tcPr>
          <w:p w14:paraId="27774FCC" w14:textId="45ED12FC" w:rsidR="00C31120" w:rsidRPr="002B6E69" w:rsidRDefault="009C41A3" w:rsidP="00AD0DD0">
            <w:pPr>
              <w:pStyle w:val="Tabletext"/>
              <w:jc w:val="center"/>
              <w:rPr>
                <w:lang w:val="ru-RU"/>
              </w:rPr>
            </w:pPr>
            <w:r w:rsidRPr="002B6E69">
              <w:rPr>
                <w:lang w:val="ru-RU"/>
              </w:rPr>
              <w:t>−</w:t>
            </w:r>
            <w:r w:rsidR="00C31120" w:rsidRPr="002B6E69">
              <w:rPr>
                <w:lang w:val="ru-RU"/>
              </w:rPr>
              <w:t>23,5</w:t>
            </w:r>
          </w:p>
        </w:tc>
        <w:tc>
          <w:tcPr>
            <w:tcW w:w="1049" w:type="dxa"/>
            <w:tcBorders>
              <w:top w:val="single" w:sz="4" w:space="0" w:color="auto"/>
              <w:left w:val="single" w:sz="4" w:space="0" w:color="auto"/>
              <w:bottom w:val="single" w:sz="4" w:space="0" w:color="auto"/>
              <w:right w:val="single" w:sz="4" w:space="0" w:color="auto"/>
            </w:tcBorders>
          </w:tcPr>
          <w:p w14:paraId="273D057A" w14:textId="77777777" w:rsidR="00C31120" w:rsidRPr="002B6E69" w:rsidRDefault="00C31120" w:rsidP="000B630A">
            <w:pPr>
              <w:pStyle w:val="Tabletext"/>
              <w:jc w:val="center"/>
              <w:rPr>
                <w:lang w:val="ru-RU"/>
              </w:rPr>
            </w:pPr>
            <w:r w:rsidRPr="002B6E69">
              <w:rPr>
                <w:lang w:val="ru-RU"/>
              </w:rPr>
              <w:t>1 МГц</w:t>
            </w:r>
          </w:p>
        </w:tc>
      </w:tr>
      <w:tr w:rsidR="00C31120" w:rsidRPr="002B6E69" w14:paraId="2233C7B7" w14:textId="77777777" w:rsidTr="006E444B">
        <w:trPr>
          <w:jc w:val="center"/>
        </w:trPr>
        <w:tc>
          <w:tcPr>
            <w:tcW w:w="1297" w:type="dxa"/>
            <w:tcBorders>
              <w:top w:val="single" w:sz="4" w:space="0" w:color="auto"/>
              <w:left w:val="single" w:sz="4" w:space="0" w:color="auto"/>
              <w:bottom w:val="single" w:sz="4" w:space="0" w:color="auto"/>
              <w:right w:val="single" w:sz="4" w:space="0" w:color="auto"/>
            </w:tcBorders>
          </w:tcPr>
          <w:p w14:paraId="25739DD8" w14:textId="77777777" w:rsidR="00C31120" w:rsidRPr="002B6E69" w:rsidRDefault="00C31120" w:rsidP="000B630A">
            <w:pPr>
              <w:pStyle w:val="Tabletext"/>
              <w:jc w:val="center"/>
              <w:rPr>
                <w:lang w:val="ru-RU"/>
              </w:rPr>
            </w:pPr>
            <w:r w:rsidRPr="002B6E69">
              <w:rPr>
                <w:lang w:val="ru-RU"/>
              </w:rPr>
              <w:sym w:font="Symbol" w:char="F0B1"/>
            </w:r>
            <w:r w:rsidRPr="002B6E69">
              <w:rPr>
                <w:lang w:val="ru-RU"/>
              </w:rPr>
              <w:t>39,85–44,8</w:t>
            </w:r>
          </w:p>
        </w:tc>
        <w:tc>
          <w:tcPr>
            <w:tcW w:w="1440" w:type="dxa"/>
            <w:gridSpan w:val="2"/>
            <w:tcBorders>
              <w:top w:val="single" w:sz="4" w:space="0" w:color="auto"/>
              <w:left w:val="single" w:sz="4" w:space="0" w:color="auto"/>
              <w:bottom w:val="single" w:sz="4" w:space="0" w:color="auto"/>
              <w:right w:val="single" w:sz="4" w:space="0" w:color="auto"/>
            </w:tcBorders>
          </w:tcPr>
          <w:p w14:paraId="5F7B297B" w14:textId="77777777" w:rsidR="00C31120" w:rsidRPr="002B6E69" w:rsidRDefault="00C31120" w:rsidP="000B630A">
            <w:pPr>
              <w:pStyle w:val="Tabletext"/>
              <w:jc w:val="center"/>
              <w:rPr>
                <w:lang w:val="ru-RU"/>
              </w:rPr>
            </w:pPr>
          </w:p>
        </w:tc>
        <w:tc>
          <w:tcPr>
            <w:tcW w:w="1427" w:type="dxa"/>
            <w:tcBorders>
              <w:top w:val="single" w:sz="4" w:space="0" w:color="auto"/>
              <w:left w:val="single" w:sz="4" w:space="0" w:color="auto"/>
              <w:bottom w:val="single" w:sz="4" w:space="0" w:color="auto"/>
              <w:right w:val="single" w:sz="4" w:space="0" w:color="auto"/>
            </w:tcBorders>
          </w:tcPr>
          <w:p w14:paraId="12F32E80" w14:textId="77777777" w:rsidR="00C31120" w:rsidRPr="002B6E69" w:rsidRDefault="00C31120" w:rsidP="000B630A">
            <w:pPr>
              <w:pStyle w:val="Tabletext"/>
              <w:jc w:val="center"/>
              <w:rPr>
                <w:lang w:val="ru-RU"/>
              </w:rPr>
            </w:pPr>
          </w:p>
        </w:tc>
        <w:tc>
          <w:tcPr>
            <w:tcW w:w="1305" w:type="dxa"/>
            <w:tcBorders>
              <w:top w:val="single" w:sz="4" w:space="0" w:color="auto"/>
              <w:left w:val="single" w:sz="4" w:space="0" w:color="auto"/>
              <w:bottom w:val="single" w:sz="4" w:space="0" w:color="auto"/>
              <w:right w:val="single" w:sz="4" w:space="0" w:color="auto"/>
            </w:tcBorders>
          </w:tcPr>
          <w:p w14:paraId="164B9DAC" w14:textId="77777777" w:rsidR="00C31120" w:rsidRPr="002B6E69" w:rsidRDefault="00C31120" w:rsidP="000B630A">
            <w:pPr>
              <w:pStyle w:val="Tabletext"/>
              <w:jc w:val="center"/>
              <w:rPr>
                <w:lang w:val="ru-RU"/>
              </w:rPr>
            </w:pPr>
          </w:p>
        </w:tc>
        <w:tc>
          <w:tcPr>
            <w:tcW w:w="1426" w:type="dxa"/>
            <w:tcBorders>
              <w:top w:val="single" w:sz="4" w:space="0" w:color="auto"/>
              <w:left w:val="single" w:sz="4" w:space="0" w:color="auto"/>
              <w:bottom w:val="single" w:sz="4" w:space="0" w:color="auto"/>
              <w:right w:val="single" w:sz="4" w:space="0" w:color="auto"/>
            </w:tcBorders>
          </w:tcPr>
          <w:p w14:paraId="6DEC99A9" w14:textId="77777777" w:rsidR="00C31120" w:rsidRPr="002B6E69" w:rsidRDefault="00C31120" w:rsidP="000B630A">
            <w:pPr>
              <w:pStyle w:val="Tabletext"/>
              <w:jc w:val="center"/>
              <w:rPr>
                <w:lang w:val="ru-RU"/>
              </w:rPr>
            </w:pPr>
          </w:p>
        </w:tc>
        <w:tc>
          <w:tcPr>
            <w:tcW w:w="1695" w:type="dxa"/>
            <w:gridSpan w:val="2"/>
            <w:vMerge/>
            <w:tcBorders>
              <w:left w:val="single" w:sz="4" w:space="0" w:color="auto"/>
              <w:bottom w:val="single" w:sz="4" w:space="0" w:color="auto"/>
              <w:right w:val="single" w:sz="4" w:space="0" w:color="auto"/>
            </w:tcBorders>
          </w:tcPr>
          <w:p w14:paraId="28CFE1DB" w14:textId="77777777" w:rsidR="00C31120" w:rsidRPr="002B6E69" w:rsidRDefault="00C31120" w:rsidP="000B630A">
            <w:pPr>
              <w:pStyle w:val="Tabletext"/>
              <w:jc w:val="center"/>
              <w:rPr>
                <w:lang w:val="ru-RU"/>
              </w:rPr>
            </w:pPr>
          </w:p>
        </w:tc>
        <w:tc>
          <w:tcPr>
            <w:tcW w:w="1049" w:type="dxa"/>
            <w:tcBorders>
              <w:top w:val="single" w:sz="4" w:space="0" w:color="auto"/>
              <w:left w:val="single" w:sz="4" w:space="0" w:color="auto"/>
              <w:bottom w:val="single" w:sz="4" w:space="0" w:color="auto"/>
              <w:right w:val="single" w:sz="4" w:space="0" w:color="auto"/>
            </w:tcBorders>
          </w:tcPr>
          <w:p w14:paraId="4A1852F8" w14:textId="77777777" w:rsidR="00C31120" w:rsidRPr="002B6E69" w:rsidRDefault="00C31120" w:rsidP="000B630A">
            <w:pPr>
              <w:pStyle w:val="Tabletext"/>
              <w:jc w:val="center"/>
              <w:rPr>
                <w:lang w:val="ru-RU"/>
              </w:rPr>
            </w:pPr>
            <w:r w:rsidRPr="002B6E69">
              <w:rPr>
                <w:lang w:val="ru-RU"/>
              </w:rPr>
              <w:t>1 МГц</w:t>
            </w:r>
          </w:p>
        </w:tc>
      </w:tr>
    </w:tbl>
    <w:p w14:paraId="4BDA6CD1" w14:textId="77777777" w:rsidR="000B630A" w:rsidRPr="002B6E69" w:rsidRDefault="000B630A" w:rsidP="000B630A">
      <w:pPr>
        <w:pStyle w:val="Tablefin"/>
        <w:rPr>
          <w:lang w:val="ru-RU"/>
        </w:rPr>
      </w:pPr>
    </w:p>
    <w:p w14:paraId="7F075B99" w14:textId="77777777" w:rsidR="00C31120" w:rsidRPr="002B6E69" w:rsidRDefault="00C31120" w:rsidP="003A2EFD">
      <w:pPr>
        <w:pStyle w:val="TableNo"/>
        <w:rPr>
          <w:lang w:val="ru-RU"/>
        </w:rPr>
      </w:pPr>
      <w:r w:rsidRPr="002B6E69">
        <w:rPr>
          <w:lang w:val="ru-RU"/>
        </w:rPr>
        <w:t>ТАБЛИЦА A1-12</w:t>
      </w:r>
    </w:p>
    <w:p w14:paraId="5851F870" w14:textId="1FA916B6" w:rsidR="00C31120" w:rsidRPr="002B6E69" w:rsidRDefault="00C31120" w:rsidP="00C31120">
      <w:pPr>
        <w:pStyle w:val="Tabletitle"/>
        <w:rPr>
          <w:lang w:val="ru-RU"/>
        </w:rPr>
      </w:pPr>
      <w:r w:rsidRPr="002B6E69">
        <w:rPr>
          <w:bCs/>
          <w:lang w:val="ru-RU"/>
        </w:rPr>
        <w:t>Общая спектральная маска излучений CA E-UTRA класса полосы пропускания</w:t>
      </w:r>
      <w:r w:rsidR="00C32882" w:rsidRPr="002B6E69">
        <w:rPr>
          <w:bCs/>
          <w:lang w:val="ru-RU"/>
        </w:rPr>
        <w:t xml:space="preserve"> С, </w:t>
      </w:r>
      <w:r w:rsidR="003A2EFD" w:rsidRPr="002B6E69">
        <w:rPr>
          <w:bCs/>
          <w:lang w:val="ru-RU"/>
        </w:rPr>
        <w:br/>
      </w:r>
      <w:r w:rsidR="00C32882" w:rsidRPr="002B6E69">
        <w:rPr>
          <w:bCs/>
          <w:lang w:val="ru-RU"/>
        </w:rPr>
        <w:t>3 </w:t>
      </w:r>
      <w:r w:rsidRPr="002B6E69">
        <w:rPr>
          <w:bCs/>
          <w:lang w:val="ru-RU"/>
        </w:rPr>
        <w:t>ГГц &lt; полосы E</w:t>
      </w:r>
      <w:r w:rsidRPr="002B6E69">
        <w:rPr>
          <w:bCs/>
          <w:lang w:val="ru-RU"/>
        </w:rPr>
        <w:noBreakHyphen/>
        <w:t>UTRA ≤ 4,2 ГГц</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5"/>
        <w:gridCol w:w="1395"/>
        <w:gridCol w:w="1395"/>
        <w:gridCol w:w="1271"/>
        <w:gridCol w:w="1395"/>
        <w:gridCol w:w="1518"/>
        <w:gridCol w:w="1400"/>
      </w:tblGrid>
      <w:tr w:rsidR="00A36420" w:rsidRPr="002B6E69" w14:paraId="40DA4DE7" w14:textId="77777777" w:rsidTr="00430492">
        <w:trPr>
          <w:jc w:val="center"/>
        </w:trPr>
        <w:tc>
          <w:tcPr>
            <w:tcW w:w="9639" w:type="dxa"/>
            <w:gridSpan w:val="7"/>
            <w:tcBorders>
              <w:top w:val="single" w:sz="4" w:space="0" w:color="auto"/>
              <w:left w:val="single" w:sz="4" w:space="0" w:color="auto"/>
              <w:bottom w:val="single" w:sz="4" w:space="0" w:color="auto"/>
              <w:right w:val="single" w:sz="4" w:space="0" w:color="auto"/>
            </w:tcBorders>
          </w:tcPr>
          <w:p w14:paraId="5BB4C444" w14:textId="10000A92" w:rsidR="00C31120" w:rsidRPr="002B6E69" w:rsidRDefault="00C31120" w:rsidP="00430492">
            <w:pPr>
              <w:pStyle w:val="Tablehead"/>
              <w:keepNext w:val="0"/>
              <w:rPr>
                <w:rFonts w:asciiTheme="majorBidi" w:hAnsiTheme="majorBidi" w:cstheme="majorBidi"/>
                <w:lang w:val="ru-RU"/>
              </w:rPr>
            </w:pPr>
            <w:r w:rsidRPr="002B6E69">
              <w:rPr>
                <w:rFonts w:asciiTheme="majorBidi" w:hAnsiTheme="majorBidi" w:cstheme="majorBidi"/>
                <w:bCs/>
                <w:lang w:val="ru-RU"/>
              </w:rPr>
              <w:t>Предельный уровень излучения спектра (дБм)/</w:t>
            </w:r>
            <w:r w:rsidRPr="002B6E69">
              <w:rPr>
                <w:rFonts w:asciiTheme="majorBidi" w:hAnsiTheme="majorBidi" w:cstheme="majorBidi"/>
                <w:bCs/>
                <w:i/>
                <w:iCs/>
                <w:lang w:val="ru-RU"/>
              </w:rPr>
              <w:t>BW</w:t>
            </w:r>
            <w:r w:rsidRPr="002B6E69">
              <w:rPr>
                <w:rFonts w:asciiTheme="majorBidi" w:hAnsiTheme="majorBidi" w:cstheme="majorBidi"/>
                <w:bCs/>
                <w:i/>
                <w:iCs/>
                <w:vertAlign w:val="subscript"/>
                <w:lang w:val="ru-RU"/>
              </w:rPr>
              <w:t>Channel_CA</w:t>
            </w:r>
          </w:p>
        </w:tc>
      </w:tr>
      <w:tr w:rsidR="00A36420" w:rsidRPr="002B6E69" w14:paraId="71CE2623" w14:textId="77777777" w:rsidTr="00430492">
        <w:trPr>
          <w:jc w:val="center"/>
        </w:trPr>
        <w:tc>
          <w:tcPr>
            <w:tcW w:w="1265" w:type="dxa"/>
            <w:tcBorders>
              <w:top w:val="single" w:sz="4" w:space="0" w:color="auto"/>
              <w:left w:val="single" w:sz="4" w:space="0" w:color="auto"/>
              <w:bottom w:val="single" w:sz="4" w:space="0" w:color="auto"/>
              <w:right w:val="single" w:sz="4" w:space="0" w:color="auto"/>
            </w:tcBorders>
          </w:tcPr>
          <w:p w14:paraId="11EB71A9" w14:textId="77777777" w:rsidR="00C31120" w:rsidRPr="002B6E69" w:rsidRDefault="00C31120" w:rsidP="00430492">
            <w:pPr>
              <w:pStyle w:val="Tablehead"/>
              <w:keepNext w:val="0"/>
              <w:rPr>
                <w:rFonts w:asciiTheme="majorBidi" w:hAnsiTheme="majorBidi" w:cstheme="majorBidi"/>
                <w:lang w:val="ru-RU"/>
              </w:rPr>
            </w:pPr>
            <w:r w:rsidRPr="002B6E69">
              <w:rPr>
                <w:rFonts w:asciiTheme="majorBidi" w:hAnsiTheme="majorBidi"/>
                <w:bCs/>
                <w:lang w:val="ru-RU"/>
              </w:rPr>
              <w:t>Δ</w:t>
            </w:r>
            <w:r w:rsidRPr="002B6E69">
              <w:rPr>
                <w:bCs/>
                <w:i/>
                <w:iCs/>
                <w:lang w:val="ru-RU"/>
              </w:rPr>
              <w:t>f</w:t>
            </w:r>
            <w:r w:rsidRPr="002B6E69">
              <w:rPr>
                <w:bCs/>
                <w:i/>
                <w:iCs/>
                <w:vertAlign w:val="subscript"/>
                <w:lang w:val="ru-RU"/>
              </w:rPr>
              <w:t>OoB</w:t>
            </w:r>
            <w:r w:rsidRPr="002B6E69">
              <w:rPr>
                <w:rFonts w:asciiTheme="majorBidi" w:hAnsiTheme="majorBidi"/>
                <w:b w:val="0"/>
                <w:lang w:val="ru-RU"/>
              </w:rPr>
              <w:br/>
            </w:r>
            <w:r w:rsidRPr="002B6E69">
              <w:rPr>
                <w:rFonts w:asciiTheme="majorBidi" w:hAnsiTheme="majorBidi"/>
                <w:bCs/>
                <w:lang w:val="ru-RU"/>
              </w:rPr>
              <w:t>(МГц)</w:t>
            </w:r>
          </w:p>
        </w:tc>
        <w:tc>
          <w:tcPr>
            <w:tcW w:w="1395" w:type="dxa"/>
            <w:tcBorders>
              <w:top w:val="single" w:sz="4" w:space="0" w:color="auto"/>
              <w:left w:val="single" w:sz="4" w:space="0" w:color="auto"/>
              <w:bottom w:val="single" w:sz="4" w:space="0" w:color="auto"/>
              <w:right w:val="single" w:sz="4" w:space="0" w:color="auto"/>
            </w:tcBorders>
          </w:tcPr>
          <w:p w14:paraId="1074129A" w14:textId="77777777" w:rsidR="00C31120" w:rsidRPr="002B6E69" w:rsidRDefault="00C31120" w:rsidP="00430492">
            <w:pPr>
              <w:pStyle w:val="Tablehead"/>
              <w:keepNext w:val="0"/>
              <w:rPr>
                <w:rFonts w:asciiTheme="majorBidi" w:hAnsiTheme="majorBidi" w:cstheme="majorBidi"/>
                <w:lang w:val="ru-RU"/>
              </w:rPr>
            </w:pPr>
            <w:r w:rsidRPr="002B6E69">
              <w:rPr>
                <w:rFonts w:asciiTheme="majorBidi" w:hAnsiTheme="majorBidi" w:cstheme="majorBidi"/>
                <w:bCs/>
                <w:lang w:val="ru-RU"/>
              </w:rPr>
              <w:t>25RB+100RB</w:t>
            </w:r>
            <w:r w:rsidRPr="002B6E69">
              <w:rPr>
                <w:rFonts w:asciiTheme="majorBidi" w:hAnsiTheme="majorBidi" w:cstheme="majorBidi"/>
                <w:b w:val="0"/>
                <w:lang w:val="ru-RU"/>
              </w:rPr>
              <w:br/>
            </w:r>
            <w:r w:rsidRPr="002B6E69">
              <w:rPr>
                <w:rFonts w:asciiTheme="majorBidi" w:hAnsiTheme="majorBidi" w:cstheme="majorBidi"/>
                <w:bCs/>
                <w:lang w:val="ru-RU"/>
              </w:rPr>
              <w:t>(24,95 МГц)</w:t>
            </w:r>
          </w:p>
        </w:tc>
        <w:tc>
          <w:tcPr>
            <w:tcW w:w="1395" w:type="dxa"/>
            <w:tcBorders>
              <w:top w:val="single" w:sz="4" w:space="0" w:color="auto"/>
              <w:left w:val="single" w:sz="4" w:space="0" w:color="auto"/>
              <w:bottom w:val="single" w:sz="4" w:space="0" w:color="auto"/>
              <w:right w:val="single" w:sz="4" w:space="0" w:color="auto"/>
            </w:tcBorders>
          </w:tcPr>
          <w:p w14:paraId="4FFA45E2" w14:textId="77777777" w:rsidR="00C31120" w:rsidRPr="002B6E69" w:rsidRDefault="00C31120" w:rsidP="00430492">
            <w:pPr>
              <w:pStyle w:val="Tablehead"/>
              <w:keepNext w:val="0"/>
              <w:rPr>
                <w:rFonts w:asciiTheme="majorBidi" w:hAnsiTheme="majorBidi" w:cstheme="majorBidi"/>
                <w:lang w:val="ru-RU"/>
              </w:rPr>
            </w:pPr>
            <w:r w:rsidRPr="002B6E69">
              <w:rPr>
                <w:rFonts w:asciiTheme="majorBidi" w:hAnsiTheme="majorBidi" w:cstheme="majorBidi"/>
                <w:bCs/>
                <w:lang w:val="ru-RU"/>
              </w:rPr>
              <w:t>50RB+100RB</w:t>
            </w:r>
            <w:r w:rsidRPr="002B6E69">
              <w:rPr>
                <w:rFonts w:asciiTheme="majorBidi" w:hAnsiTheme="majorBidi" w:cstheme="majorBidi"/>
                <w:b w:val="0"/>
                <w:lang w:val="ru-RU"/>
              </w:rPr>
              <w:br/>
            </w:r>
            <w:r w:rsidRPr="002B6E69">
              <w:rPr>
                <w:rFonts w:asciiTheme="majorBidi" w:hAnsiTheme="majorBidi" w:cstheme="majorBidi"/>
                <w:bCs/>
                <w:lang w:val="ru-RU"/>
              </w:rPr>
              <w:t>(29,9 МГц)</w:t>
            </w:r>
          </w:p>
        </w:tc>
        <w:tc>
          <w:tcPr>
            <w:tcW w:w="1271" w:type="dxa"/>
            <w:tcBorders>
              <w:top w:val="single" w:sz="4" w:space="0" w:color="auto"/>
              <w:left w:val="single" w:sz="4" w:space="0" w:color="auto"/>
              <w:bottom w:val="single" w:sz="4" w:space="0" w:color="auto"/>
              <w:right w:val="single" w:sz="4" w:space="0" w:color="auto"/>
            </w:tcBorders>
          </w:tcPr>
          <w:p w14:paraId="4F57C1D2" w14:textId="77777777" w:rsidR="00C31120" w:rsidRPr="002B6E69" w:rsidRDefault="00C31120" w:rsidP="00430492">
            <w:pPr>
              <w:pStyle w:val="Tablehead"/>
              <w:keepNext w:val="0"/>
              <w:rPr>
                <w:rFonts w:asciiTheme="majorBidi" w:hAnsiTheme="majorBidi" w:cstheme="majorBidi"/>
                <w:lang w:val="ru-RU"/>
              </w:rPr>
            </w:pPr>
            <w:r w:rsidRPr="002B6E69">
              <w:rPr>
                <w:rFonts w:asciiTheme="majorBidi" w:hAnsiTheme="majorBidi" w:cstheme="majorBidi"/>
                <w:bCs/>
                <w:lang w:val="ru-RU"/>
              </w:rPr>
              <w:t>75RB+75RB (30 МГц)</w:t>
            </w:r>
          </w:p>
        </w:tc>
        <w:tc>
          <w:tcPr>
            <w:tcW w:w="1395" w:type="dxa"/>
            <w:tcBorders>
              <w:top w:val="single" w:sz="4" w:space="0" w:color="auto"/>
              <w:left w:val="single" w:sz="4" w:space="0" w:color="auto"/>
              <w:bottom w:val="single" w:sz="4" w:space="0" w:color="auto"/>
              <w:right w:val="single" w:sz="4" w:space="0" w:color="auto"/>
            </w:tcBorders>
          </w:tcPr>
          <w:p w14:paraId="74B38381" w14:textId="77777777" w:rsidR="00C31120" w:rsidRPr="002B6E69" w:rsidRDefault="00C31120" w:rsidP="00430492">
            <w:pPr>
              <w:pStyle w:val="Tablehead"/>
              <w:keepNext w:val="0"/>
              <w:rPr>
                <w:rFonts w:asciiTheme="majorBidi" w:hAnsiTheme="majorBidi" w:cstheme="majorBidi"/>
                <w:lang w:val="ru-RU"/>
              </w:rPr>
            </w:pPr>
            <w:r w:rsidRPr="002B6E69">
              <w:rPr>
                <w:rFonts w:asciiTheme="majorBidi" w:hAnsiTheme="majorBidi" w:cstheme="majorBidi"/>
                <w:bCs/>
                <w:lang w:val="ru-RU"/>
              </w:rPr>
              <w:t>75RB+100RB</w:t>
            </w:r>
            <w:r w:rsidRPr="002B6E69">
              <w:rPr>
                <w:rFonts w:asciiTheme="majorBidi" w:hAnsiTheme="majorBidi" w:cstheme="majorBidi"/>
                <w:b w:val="0"/>
                <w:lang w:val="ru-RU"/>
              </w:rPr>
              <w:br/>
            </w:r>
            <w:r w:rsidRPr="002B6E69">
              <w:rPr>
                <w:rFonts w:asciiTheme="majorBidi" w:hAnsiTheme="majorBidi" w:cstheme="majorBidi"/>
                <w:bCs/>
                <w:lang w:val="ru-RU"/>
              </w:rPr>
              <w:t>(34,85 МГц)</w:t>
            </w:r>
          </w:p>
        </w:tc>
        <w:tc>
          <w:tcPr>
            <w:tcW w:w="1518" w:type="dxa"/>
            <w:tcBorders>
              <w:top w:val="single" w:sz="4" w:space="0" w:color="auto"/>
              <w:left w:val="single" w:sz="4" w:space="0" w:color="auto"/>
              <w:bottom w:val="single" w:sz="4" w:space="0" w:color="auto"/>
              <w:right w:val="single" w:sz="4" w:space="0" w:color="auto"/>
            </w:tcBorders>
          </w:tcPr>
          <w:p w14:paraId="25C8F37C" w14:textId="77777777" w:rsidR="00C31120" w:rsidRPr="002B6E69" w:rsidRDefault="00C31120" w:rsidP="00430492">
            <w:pPr>
              <w:pStyle w:val="Tablehead"/>
              <w:keepNext w:val="0"/>
              <w:rPr>
                <w:rFonts w:asciiTheme="majorBidi" w:hAnsiTheme="majorBidi" w:cstheme="majorBidi"/>
                <w:lang w:val="ru-RU"/>
              </w:rPr>
            </w:pPr>
            <w:r w:rsidRPr="002B6E69">
              <w:rPr>
                <w:rFonts w:asciiTheme="majorBidi" w:hAnsiTheme="majorBidi" w:cstheme="majorBidi"/>
                <w:bCs/>
                <w:lang w:val="ru-RU"/>
              </w:rPr>
              <w:t>100RB+100RB</w:t>
            </w:r>
            <w:r w:rsidRPr="002B6E69">
              <w:rPr>
                <w:rFonts w:asciiTheme="majorBidi" w:hAnsiTheme="majorBidi" w:cstheme="majorBidi"/>
                <w:b w:val="0"/>
                <w:lang w:val="ru-RU"/>
              </w:rPr>
              <w:br/>
            </w:r>
            <w:r w:rsidRPr="002B6E69">
              <w:rPr>
                <w:rFonts w:asciiTheme="majorBidi" w:hAnsiTheme="majorBidi" w:cstheme="majorBidi"/>
                <w:bCs/>
                <w:lang w:val="ru-RU"/>
              </w:rPr>
              <w:t>(39,8 МГц)</w:t>
            </w:r>
          </w:p>
        </w:tc>
        <w:tc>
          <w:tcPr>
            <w:tcW w:w="1400" w:type="dxa"/>
            <w:tcBorders>
              <w:top w:val="single" w:sz="4" w:space="0" w:color="auto"/>
              <w:left w:val="single" w:sz="4" w:space="0" w:color="auto"/>
              <w:bottom w:val="single" w:sz="4" w:space="0" w:color="auto"/>
              <w:right w:val="single" w:sz="4" w:space="0" w:color="auto"/>
            </w:tcBorders>
            <w:vAlign w:val="center"/>
          </w:tcPr>
          <w:p w14:paraId="2931AD32" w14:textId="77777777" w:rsidR="00C31120" w:rsidRPr="002B6E69" w:rsidRDefault="00C31120" w:rsidP="00430492">
            <w:pPr>
              <w:pStyle w:val="Tablehead"/>
              <w:keepNext w:val="0"/>
              <w:rPr>
                <w:rFonts w:asciiTheme="majorBidi" w:hAnsiTheme="majorBidi" w:cstheme="majorBidi"/>
                <w:lang w:val="ru-RU"/>
              </w:rPr>
            </w:pPr>
            <w:r w:rsidRPr="002B6E69">
              <w:rPr>
                <w:rFonts w:asciiTheme="majorBidi" w:hAnsiTheme="majorBidi" w:cstheme="majorBidi"/>
                <w:bCs/>
                <w:lang w:val="ru-RU"/>
              </w:rPr>
              <w:t>MBW</w:t>
            </w:r>
          </w:p>
        </w:tc>
      </w:tr>
      <w:tr w:rsidR="00A36420" w:rsidRPr="002B6E69" w14:paraId="50E00586" w14:textId="77777777" w:rsidTr="00430492">
        <w:trPr>
          <w:jc w:val="center"/>
        </w:trPr>
        <w:tc>
          <w:tcPr>
            <w:tcW w:w="1265" w:type="dxa"/>
            <w:tcBorders>
              <w:top w:val="single" w:sz="4" w:space="0" w:color="auto"/>
              <w:left w:val="single" w:sz="4" w:space="0" w:color="auto"/>
              <w:bottom w:val="single" w:sz="4" w:space="0" w:color="auto"/>
              <w:right w:val="single" w:sz="4" w:space="0" w:color="auto"/>
            </w:tcBorders>
          </w:tcPr>
          <w:p w14:paraId="0C99F7CA" w14:textId="77777777" w:rsidR="00C31120" w:rsidRPr="002B6E69" w:rsidRDefault="00C31120" w:rsidP="000B630A">
            <w:pPr>
              <w:pStyle w:val="Tabletext"/>
              <w:jc w:val="center"/>
              <w:rPr>
                <w:lang w:val="ru-RU"/>
              </w:rPr>
            </w:pPr>
            <w:r w:rsidRPr="002B6E69">
              <w:rPr>
                <w:lang w:val="ru-RU"/>
              </w:rPr>
              <w:sym w:font="Symbol" w:char="F0B1"/>
            </w:r>
            <w:r w:rsidRPr="002B6E69">
              <w:rPr>
                <w:lang w:val="ru-RU"/>
              </w:rPr>
              <w:t>0–1</w:t>
            </w:r>
          </w:p>
        </w:tc>
        <w:tc>
          <w:tcPr>
            <w:tcW w:w="1395" w:type="dxa"/>
            <w:tcBorders>
              <w:top w:val="single" w:sz="4" w:space="0" w:color="auto"/>
              <w:left w:val="single" w:sz="4" w:space="0" w:color="auto"/>
              <w:bottom w:val="single" w:sz="4" w:space="0" w:color="auto"/>
              <w:right w:val="single" w:sz="4" w:space="0" w:color="auto"/>
            </w:tcBorders>
          </w:tcPr>
          <w:p w14:paraId="09C3C997" w14:textId="39C18085" w:rsidR="00C31120" w:rsidRPr="002B6E69" w:rsidRDefault="009C41A3" w:rsidP="000B630A">
            <w:pPr>
              <w:pStyle w:val="Tabletext"/>
              <w:jc w:val="center"/>
              <w:rPr>
                <w:lang w:val="ru-RU"/>
              </w:rPr>
            </w:pPr>
            <w:r w:rsidRPr="002B6E69">
              <w:rPr>
                <w:lang w:val="ru-RU"/>
              </w:rPr>
              <w:t>−</w:t>
            </w:r>
            <w:r w:rsidR="00C31120" w:rsidRPr="002B6E69">
              <w:rPr>
                <w:lang w:val="ru-RU"/>
              </w:rPr>
              <w:t>20,2</w:t>
            </w:r>
          </w:p>
        </w:tc>
        <w:tc>
          <w:tcPr>
            <w:tcW w:w="1395" w:type="dxa"/>
            <w:tcBorders>
              <w:top w:val="single" w:sz="4" w:space="0" w:color="auto"/>
              <w:left w:val="single" w:sz="4" w:space="0" w:color="auto"/>
              <w:bottom w:val="single" w:sz="4" w:space="0" w:color="auto"/>
              <w:right w:val="single" w:sz="4" w:space="0" w:color="auto"/>
            </w:tcBorders>
          </w:tcPr>
          <w:p w14:paraId="37196B17" w14:textId="1C201633" w:rsidR="00C31120" w:rsidRPr="002B6E69" w:rsidRDefault="009C41A3" w:rsidP="000B630A">
            <w:pPr>
              <w:pStyle w:val="Tabletext"/>
              <w:jc w:val="center"/>
              <w:rPr>
                <w:lang w:val="ru-RU"/>
              </w:rPr>
            </w:pPr>
            <w:r w:rsidRPr="002B6E69">
              <w:rPr>
                <w:lang w:val="ru-RU"/>
              </w:rPr>
              <w:t>−</w:t>
            </w:r>
            <w:r w:rsidR="00C31120" w:rsidRPr="002B6E69">
              <w:rPr>
                <w:lang w:val="ru-RU"/>
              </w:rPr>
              <w:t>20,7</w:t>
            </w:r>
          </w:p>
        </w:tc>
        <w:tc>
          <w:tcPr>
            <w:tcW w:w="1271" w:type="dxa"/>
            <w:tcBorders>
              <w:top w:val="single" w:sz="4" w:space="0" w:color="auto"/>
              <w:left w:val="single" w:sz="4" w:space="0" w:color="auto"/>
              <w:bottom w:val="single" w:sz="4" w:space="0" w:color="auto"/>
              <w:right w:val="single" w:sz="4" w:space="0" w:color="auto"/>
            </w:tcBorders>
          </w:tcPr>
          <w:p w14:paraId="652E24E6" w14:textId="4B923E32" w:rsidR="00C31120" w:rsidRPr="002B6E69" w:rsidRDefault="009C41A3" w:rsidP="000B630A">
            <w:pPr>
              <w:pStyle w:val="Tabletext"/>
              <w:jc w:val="center"/>
              <w:rPr>
                <w:lang w:val="ru-RU"/>
              </w:rPr>
            </w:pPr>
            <w:r w:rsidRPr="002B6E69">
              <w:rPr>
                <w:lang w:val="ru-RU"/>
              </w:rPr>
              <w:t>−</w:t>
            </w:r>
            <w:r w:rsidR="00C31120" w:rsidRPr="002B6E69">
              <w:rPr>
                <w:lang w:val="ru-RU"/>
              </w:rPr>
              <w:t>20,7</w:t>
            </w:r>
          </w:p>
        </w:tc>
        <w:tc>
          <w:tcPr>
            <w:tcW w:w="1395" w:type="dxa"/>
            <w:tcBorders>
              <w:top w:val="single" w:sz="4" w:space="0" w:color="auto"/>
              <w:left w:val="single" w:sz="4" w:space="0" w:color="auto"/>
              <w:bottom w:val="single" w:sz="4" w:space="0" w:color="auto"/>
              <w:right w:val="single" w:sz="4" w:space="0" w:color="auto"/>
            </w:tcBorders>
          </w:tcPr>
          <w:p w14:paraId="364A79B3" w14:textId="7907BCF1" w:rsidR="00C31120" w:rsidRPr="002B6E69" w:rsidRDefault="009C41A3" w:rsidP="000B630A">
            <w:pPr>
              <w:pStyle w:val="Tabletext"/>
              <w:jc w:val="center"/>
              <w:rPr>
                <w:lang w:val="ru-RU"/>
              </w:rPr>
            </w:pPr>
            <w:r w:rsidRPr="002B6E69">
              <w:rPr>
                <w:lang w:val="ru-RU"/>
              </w:rPr>
              <w:t>−</w:t>
            </w:r>
            <w:r w:rsidR="00C31120" w:rsidRPr="002B6E69">
              <w:rPr>
                <w:lang w:val="ru-RU"/>
              </w:rPr>
              <w:t>21,7</w:t>
            </w:r>
          </w:p>
        </w:tc>
        <w:tc>
          <w:tcPr>
            <w:tcW w:w="1518" w:type="dxa"/>
            <w:tcBorders>
              <w:top w:val="single" w:sz="4" w:space="0" w:color="auto"/>
              <w:left w:val="single" w:sz="4" w:space="0" w:color="auto"/>
              <w:bottom w:val="single" w:sz="4" w:space="0" w:color="auto"/>
              <w:right w:val="single" w:sz="4" w:space="0" w:color="auto"/>
            </w:tcBorders>
          </w:tcPr>
          <w:p w14:paraId="622BA250" w14:textId="00714D23" w:rsidR="00C31120" w:rsidRPr="002B6E69" w:rsidRDefault="009C41A3" w:rsidP="000B630A">
            <w:pPr>
              <w:pStyle w:val="Tabletext"/>
              <w:jc w:val="center"/>
              <w:rPr>
                <w:lang w:val="ru-RU"/>
              </w:rPr>
            </w:pPr>
            <w:r w:rsidRPr="002B6E69">
              <w:rPr>
                <w:lang w:val="ru-RU"/>
              </w:rPr>
              <w:t>−</w:t>
            </w:r>
            <w:r w:rsidR="00C31120" w:rsidRPr="002B6E69">
              <w:rPr>
                <w:lang w:val="ru-RU"/>
              </w:rPr>
              <w:t>22,2</w:t>
            </w:r>
          </w:p>
        </w:tc>
        <w:tc>
          <w:tcPr>
            <w:tcW w:w="1400" w:type="dxa"/>
            <w:tcBorders>
              <w:top w:val="single" w:sz="4" w:space="0" w:color="auto"/>
              <w:left w:val="single" w:sz="4" w:space="0" w:color="auto"/>
              <w:bottom w:val="single" w:sz="4" w:space="0" w:color="auto"/>
              <w:right w:val="single" w:sz="4" w:space="0" w:color="auto"/>
            </w:tcBorders>
          </w:tcPr>
          <w:p w14:paraId="3EFED28B" w14:textId="77777777" w:rsidR="00C31120" w:rsidRPr="002B6E69" w:rsidRDefault="00C31120" w:rsidP="000B630A">
            <w:pPr>
              <w:pStyle w:val="Tabletext"/>
              <w:jc w:val="center"/>
              <w:rPr>
                <w:lang w:val="ru-RU"/>
              </w:rPr>
            </w:pPr>
            <w:r w:rsidRPr="002B6E69">
              <w:rPr>
                <w:lang w:val="ru-RU"/>
              </w:rPr>
              <w:t>30 кГц</w:t>
            </w:r>
          </w:p>
        </w:tc>
      </w:tr>
      <w:tr w:rsidR="00A36420" w:rsidRPr="002B6E69" w14:paraId="44327EEE" w14:textId="77777777" w:rsidTr="00430492">
        <w:trPr>
          <w:jc w:val="center"/>
        </w:trPr>
        <w:tc>
          <w:tcPr>
            <w:tcW w:w="1265" w:type="dxa"/>
            <w:tcBorders>
              <w:top w:val="single" w:sz="4" w:space="0" w:color="auto"/>
              <w:left w:val="single" w:sz="4" w:space="0" w:color="auto"/>
              <w:bottom w:val="single" w:sz="4" w:space="0" w:color="auto"/>
              <w:right w:val="single" w:sz="4" w:space="0" w:color="auto"/>
            </w:tcBorders>
          </w:tcPr>
          <w:p w14:paraId="3D40B627" w14:textId="7CF5B32A" w:rsidR="00C31120" w:rsidRPr="002B6E69" w:rsidRDefault="00C31120" w:rsidP="000B630A">
            <w:pPr>
              <w:pStyle w:val="Tabletext"/>
              <w:jc w:val="center"/>
              <w:rPr>
                <w:lang w:val="ru-RU"/>
              </w:rPr>
            </w:pPr>
            <w:r w:rsidRPr="002B6E69">
              <w:rPr>
                <w:lang w:val="ru-RU"/>
              </w:rPr>
              <w:sym w:font="Symbol" w:char="F0B1"/>
            </w:r>
            <w:r w:rsidRPr="002B6E69">
              <w:rPr>
                <w:lang w:val="ru-RU"/>
              </w:rPr>
              <w:t>1</w:t>
            </w:r>
            <w:r w:rsidR="009C41A3" w:rsidRPr="002B6E69">
              <w:rPr>
                <w:lang w:val="ru-RU"/>
              </w:rPr>
              <w:t>–</w:t>
            </w:r>
            <w:r w:rsidRPr="002B6E69">
              <w:rPr>
                <w:lang w:val="ru-RU"/>
              </w:rPr>
              <w:t>5</w:t>
            </w:r>
          </w:p>
        </w:tc>
        <w:tc>
          <w:tcPr>
            <w:tcW w:w="1395" w:type="dxa"/>
            <w:tcBorders>
              <w:top w:val="single" w:sz="4" w:space="0" w:color="auto"/>
              <w:left w:val="single" w:sz="4" w:space="0" w:color="auto"/>
              <w:bottom w:val="single" w:sz="4" w:space="0" w:color="auto"/>
              <w:right w:val="single" w:sz="4" w:space="0" w:color="auto"/>
            </w:tcBorders>
          </w:tcPr>
          <w:p w14:paraId="7698D327" w14:textId="655A201B" w:rsidR="00C31120" w:rsidRPr="002B6E69" w:rsidRDefault="009C41A3" w:rsidP="000B630A">
            <w:pPr>
              <w:pStyle w:val="Tabletext"/>
              <w:jc w:val="center"/>
              <w:rPr>
                <w:lang w:val="ru-RU"/>
              </w:rPr>
            </w:pPr>
            <w:r w:rsidRPr="002B6E69">
              <w:rPr>
                <w:lang w:val="ru-RU"/>
              </w:rPr>
              <w:t>−</w:t>
            </w:r>
            <w:r w:rsidR="00C31120" w:rsidRPr="002B6E69">
              <w:rPr>
                <w:lang w:val="ru-RU"/>
              </w:rPr>
              <w:t>8,2</w:t>
            </w:r>
          </w:p>
        </w:tc>
        <w:tc>
          <w:tcPr>
            <w:tcW w:w="1395" w:type="dxa"/>
            <w:tcBorders>
              <w:top w:val="single" w:sz="4" w:space="0" w:color="auto"/>
              <w:left w:val="single" w:sz="4" w:space="0" w:color="auto"/>
              <w:bottom w:val="single" w:sz="4" w:space="0" w:color="auto"/>
              <w:right w:val="single" w:sz="4" w:space="0" w:color="auto"/>
            </w:tcBorders>
          </w:tcPr>
          <w:p w14:paraId="5FE968F7" w14:textId="31B1061B" w:rsidR="00C31120" w:rsidRPr="002B6E69" w:rsidRDefault="009C41A3" w:rsidP="000B630A">
            <w:pPr>
              <w:pStyle w:val="Tabletext"/>
              <w:jc w:val="center"/>
              <w:rPr>
                <w:lang w:val="ru-RU"/>
              </w:rPr>
            </w:pPr>
            <w:r w:rsidRPr="002B6E69">
              <w:rPr>
                <w:lang w:val="ru-RU"/>
              </w:rPr>
              <w:t>−</w:t>
            </w:r>
            <w:r w:rsidR="00C31120" w:rsidRPr="002B6E69">
              <w:rPr>
                <w:lang w:val="ru-RU"/>
              </w:rPr>
              <w:t>8,2</w:t>
            </w:r>
          </w:p>
        </w:tc>
        <w:tc>
          <w:tcPr>
            <w:tcW w:w="1271" w:type="dxa"/>
            <w:tcBorders>
              <w:top w:val="single" w:sz="4" w:space="0" w:color="auto"/>
              <w:left w:val="single" w:sz="4" w:space="0" w:color="auto"/>
              <w:bottom w:val="single" w:sz="4" w:space="0" w:color="auto"/>
              <w:right w:val="single" w:sz="4" w:space="0" w:color="auto"/>
            </w:tcBorders>
          </w:tcPr>
          <w:p w14:paraId="186CB7DB" w14:textId="2E596623" w:rsidR="00C31120" w:rsidRPr="002B6E69" w:rsidRDefault="009C41A3" w:rsidP="000B630A">
            <w:pPr>
              <w:pStyle w:val="Tabletext"/>
              <w:jc w:val="center"/>
              <w:rPr>
                <w:lang w:val="ru-RU"/>
              </w:rPr>
            </w:pPr>
            <w:r w:rsidRPr="002B6E69">
              <w:rPr>
                <w:lang w:val="ru-RU"/>
              </w:rPr>
              <w:t>−</w:t>
            </w:r>
            <w:r w:rsidR="00C31120" w:rsidRPr="002B6E69">
              <w:rPr>
                <w:lang w:val="ru-RU"/>
              </w:rPr>
              <w:t>8,2</w:t>
            </w:r>
          </w:p>
        </w:tc>
        <w:tc>
          <w:tcPr>
            <w:tcW w:w="1395" w:type="dxa"/>
            <w:tcBorders>
              <w:top w:val="single" w:sz="4" w:space="0" w:color="auto"/>
              <w:left w:val="single" w:sz="4" w:space="0" w:color="auto"/>
              <w:bottom w:val="single" w:sz="4" w:space="0" w:color="auto"/>
              <w:right w:val="single" w:sz="4" w:space="0" w:color="auto"/>
            </w:tcBorders>
          </w:tcPr>
          <w:p w14:paraId="1DD60428" w14:textId="47DAF95A" w:rsidR="00C31120" w:rsidRPr="002B6E69" w:rsidRDefault="009C41A3" w:rsidP="000B630A">
            <w:pPr>
              <w:pStyle w:val="Tabletext"/>
              <w:jc w:val="center"/>
              <w:rPr>
                <w:lang w:val="ru-RU"/>
              </w:rPr>
            </w:pPr>
            <w:r w:rsidRPr="002B6E69">
              <w:rPr>
                <w:lang w:val="ru-RU"/>
              </w:rPr>
              <w:t>−</w:t>
            </w:r>
            <w:r w:rsidR="00C31120" w:rsidRPr="002B6E69">
              <w:rPr>
                <w:lang w:val="ru-RU"/>
              </w:rPr>
              <w:t>8,2</w:t>
            </w:r>
          </w:p>
        </w:tc>
        <w:tc>
          <w:tcPr>
            <w:tcW w:w="1518" w:type="dxa"/>
            <w:tcBorders>
              <w:top w:val="single" w:sz="4" w:space="0" w:color="auto"/>
              <w:left w:val="single" w:sz="4" w:space="0" w:color="auto"/>
              <w:bottom w:val="single" w:sz="4" w:space="0" w:color="auto"/>
              <w:right w:val="single" w:sz="4" w:space="0" w:color="auto"/>
            </w:tcBorders>
          </w:tcPr>
          <w:p w14:paraId="366A43D4" w14:textId="7B346421" w:rsidR="00C31120" w:rsidRPr="002B6E69" w:rsidRDefault="009C41A3" w:rsidP="000B630A">
            <w:pPr>
              <w:pStyle w:val="Tabletext"/>
              <w:jc w:val="center"/>
              <w:rPr>
                <w:lang w:val="ru-RU"/>
              </w:rPr>
            </w:pPr>
            <w:r w:rsidRPr="002B6E69">
              <w:rPr>
                <w:lang w:val="ru-RU"/>
              </w:rPr>
              <w:t>−</w:t>
            </w:r>
            <w:r w:rsidR="00C31120" w:rsidRPr="002B6E69">
              <w:rPr>
                <w:lang w:val="ru-RU"/>
              </w:rPr>
              <w:t>8,2</w:t>
            </w:r>
          </w:p>
        </w:tc>
        <w:tc>
          <w:tcPr>
            <w:tcW w:w="1400" w:type="dxa"/>
            <w:tcBorders>
              <w:top w:val="single" w:sz="4" w:space="0" w:color="auto"/>
              <w:left w:val="single" w:sz="4" w:space="0" w:color="auto"/>
              <w:bottom w:val="single" w:sz="4" w:space="0" w:color="auto"/>
              <w:right w:val="single" w:sz="4" w:space="0" w:color="auto"/>
            </w:tcBorders>
          </w:tcPr>
          <w:p w14:paraId="25B8F8EE" w14:textId="77777777" w:rsidR="00C31120" w:rsidRPr="002B6E69" w:rsidRDefault="00C31120" w:rsidP="000B630A">
            <w:pPr>
              <w:pStyle w:val="Tabletext"/>
              <w:jc w:val="center"/>
              <w:rPr>
                <w:lang w:val="ru-RU"/>
              </w:rPr>
            </w:pPr>
            <w:r w:rsidRPr="002B6E69">
              <w:rPr>
                <w:lang w:val="ru-RU"/>
              </w:rPr>
              <w:t>1 МГц</w:t>
            </w:r>
          </w:p>
        </w:tc>
      </w:tr>
      <w:tr w:rsidR="00A36420" w:rsidRPr="002B6E69" w14:paraId="52AA742C" w14:textId="77777777" w:rsidTr="00AD0DD0">
        <w:trPr>
          <w:jc w:val="center"/>
        </w:trPr>
        <w:tc>
          <w:tcPr>
            <w:tcW w:w="1265" w:type="dxa"/>
            <w:tcBorders>
              <w:top w:val="single" w:sz="4" w:space="0" w:color="auto"/>
              <w:left w:val="single" w:sz="4" w:space="0" w:color="auto"/>
              <w:bottom w:val="single" w:sz="4" w:space="0" w:color="auto"/>
              <w:right w:val="single" w:sz="4" w:space="0" w:color="auto"/>
            </w:tcBorders>
          </w:tcPr>
          <w:p w14:paraId="603C3A57" w14:textId="77777777" w:rsidR="00C31120" w:rsidRPr="002B6E69" w:rsidRDefault="00C31120" w:rsidP="000B630A">
            <w:pPr>
              <w:pStyle w:val="Tabletext"/>
              <w:jc w:val="center"/>
              <w:rPr>
                <w:lang w:val="ru-RU"/>
              </w:rPr>
            </w:pPr>
            <w:r w:rsidRPr="002B6E69">
              <w:rPr>
                <w:lang w:val="ru-RU"/>
              </w:rPr>
              <w:sym w:font="Symbol" w:char="F0B1"/>
            </w:r>
            <w:r w:rsidRPr="002B6E69">
              <w:rPr>
                <w:lang w:val="ru-RU"/>
              </w:rPr>
              <w:t>5–24,95</w:t>
            </w:r>
          </w:p>
        </w:tc>
        <w:tc>
          <w:tcPr>
            <w:tcW w:w="1395" w:type="dxa"/>
            <w:tcBorders>
              <w:top w:val="single" w:sz="4" w:space="0" w:color="auto"/>
              <w:left w:val="single" w:sz="4" w:space="0" w:color="auto"/>
              <w:bottom w:val="single" w:sz="4" w:space="0" w:color="auto"/>
              <w:right w:val="single" w:sz="4" w:space="0" w:color="auto"/>
            </w:tcBorders>
          </w:tcPr>
          <w:p w14:paraId="0196F932" w14:textId="74BB1B65" w:rsidR="00C31120" w:rsidRPr="002B6E69" w:rsidRDefault="009C41A3" w:rsidP="000B630A">
            <w:pPr>
              <w:pStyle w:val="Tabletext"/>
              <w:jc w:val="center"/>
              <w:rPr>
                <w:lang w:val="ru-RU"/>
              </w:rPr>
            </w:pPr>
            <w:r w:rsidRPr="002B6E69">
              <w:rPr>
                <w:lang w:val="ru-RU"/>
              </w:rPr>
              <w:t>−</w:t>
            </w:r>
            <w:r w:rsidR="00C31120" w:rsidRPr="002B6E69">
              <w:rPr>
                <w:lang w:val="ru-RU"/>
              </w:rPr>
              <w:t>11,2</w:t>
            </w:r>
          </w:p>
        </w:tc>
        <w:tc>
          <w:tcPr>
            <w:tcW w:w="1395" w:type="dxa"/>
            <w:vMerge w:val="restart"/>
            <w:tcBorders>
              <w:top w:val="single" w:sz="4" w:space="0" w:color="auto"/>
              <w:left w:val="single" w:sz="4" w:space="0" w:color="auto"/>
              <w:right w:val="single" w:sz="4" w:space="0" w:color="auto"/>
            </w:tcBorders>
            <w:vAlign w:val="center"/>
          </w:tcPr>
          <w:p w14:paraId="17E2A19F" w14:textId="4AA3126D" w:rsidR="00C31120" w:rsidRPr="002B6E69" w:rsidRDefault="009C41A3" w:rsidP="00AD0DD0">
            <w:pPr>
              <w:pStyle w:val="Tabletext"/>
              <w:jc w:val="center"/>
              <w:rPr>
                <w:lang w:val="ru-RU"/>
              </w:rPr>
            </w:pPr>
            <w:r w:rsidRPr="002B6E69">
              <w:rPr>
                <w:lang w:val="ru-RU"/>
              </w:rPr>
              <w:t>−</w:t>
            </w:r>
            <w:r w:rsidR="00C31120" w:rsidRPr="002B6E69">
              <w:rPr>
                <w:lang w:val="ru-RU"/>
              </w:rPr>
              <w:t>11,2</w:t>
            </w:r>
          </w:p>
        </w:tc>
        <w:tc>
          <w:tcPr>
            <w:tcW w:w="1271" w:type="dxa"/>
            <w:vMerge w:val="restart"/>
            <w:tcBorders>
              <w:top w:val="single" w:sz="4" w:space="0" w:color="auto"/>
              <w:left w:val="single" w:sz="4" w:space="0" w:color="auto"/>
              <w:right w:val="single" w:sz="4" w:space="0" w:color="auto"/>
            </w:tcBorders>
            <w:vAlign w:val="center"/>
          </w:tcPr>
          <w:p w14:paraId="6C5F1BEA" w14:textId="772E8290" w:rsidR="00C31120" w:rsidRPr="002B6E69" w:rsidRDefault="009C41A3" w:rsidP="00AD0DD0">
            <w:pPr>
              <w:pStyle w:val="Tabletext"/>
              <w:jc w:val="center"/>
              <w:rPr>
                <w:lang w:val="ru-RU"/>
              </w:rPr>
            </w:pPr>
            <w:r w:rsidRPr="002B6E69">
              <w:rPr>
                <w:lang w:val="ru-RU"/>
              </w:rPr>
              <w:t>−</w:t>
            </w:r>
            <w:r w:rsidR="00C31120" w:rsidRPr="002B6E69">
              <w:rPr>
                <w:lang w:val="ru-RU"/>
              </w:rPr>
              <w:t>11,2</w:t>
            </w:r>
          </w:p>
        </w:tc>
        <w:tc>
          <w:tcPr>
            <w:tcW w:w="1395" w:type="dxa"/>
            <w:vMerge w:val="restart"/>
            <w:tcBorders>
              <w:top w:val="single" w:sz="4" w:space="0" w:color="auto"/>
              <w:left w:val="single" w:sz="4" w:space="0" w:color="auto"/>
              <w:right w:val="single" w:sz="4" w:space="0" w:color="auto"/>
            </w:tcBorders>
            <w:vAlign w:val="center"/>
          </w:tcPr>
          <w:p w14:paraId="17BECC78" w14:textId="315404A2" w:rsidR="00C31120" w:rsidRPr="002B6E69" w:rsidRDefault="009C41A3" w:rsidP="00AD0DD0">
            <w:pPr>
              <w:pStyle w:val="Tabletext"/>
              <w:jc w:val="center"/>
              <w:rPr>
                <w:lang w:val="ru-RU"/>
              </w:rPr>
            </w:pPr>
            <w:r w:rsidRPr="002B6E69">
              <w:rPr>
                <w:lang w:val="ru-RU"/>
              </w:rPr>
              <w:t>−</w:t>
            </w:r>
            <w:r w:rsidR="00C31120" w:rsidRPr="002B6E69">
              <w:rPr>
                <w:lang w:val="ru-RU"/>
              </w:rPr>
              <w:t>11,2</w:t>
            </w:r>
          </w:p>
        </w:tc>
        <w:tc>
          <w:tcPr>
            <w:tcW w:w="1518" w:type="dxa"/>
            <w:vMerge w:val="restart"/>
            <w:tcBorders>
              <w:top w:val="single" w:sz="4" w:space="0" w:color="auto"/>
              <w:left w:val="single" w:sz="4" w:space="0" w:color="auto"/>
              <w:right w:val="single" w:sz="4" w:space="0" w:color="auto"/>
            </w:tcBorders>
            <w:vAlign w:val="center"/>
          </w:tcPr>
          <w:p w14:paraId="0DB6DB68" w14:textId="02B37822" w:rsidR="00C31120" w:rsidRPr="002B6E69" w:rsidRDefault="009C41A3" w:rsidP="00AD0DD0">
            <w:pPr>
              <w:pStyle w:val="Tabletext"/>
              <w:jc w:val="center"/>
              <w:rPr>
                <w:lang w:val="ru-RU"/>
              </w:rPr>
            </w:pPr>
            <w:r w:rsidRPr="002B6E69">
              <w:rPr>
                <w:lang w:val="ru-RU"/>
              </w:rPr>
              <w:t>−</w:t>
            </w:r>
            <w:r w:rsidR="00C31120" w:rsidRPr="002B6E69">
              <w:rPr>
                <w:lang w:val="ru-RU"/>
              </w:rPr>
              <w:t>11,2</w:t>
            </w:r>
          </w:p>
        </w:tc>
        <w:tc>
          <w:tcPr>
            <w:tcW w:w="1400" w:type="dxa"/>
            <w:tcBorders>
              <w:top w:val="single" w:sz="4" w:space="0" w:color="auto"/>
              <w:left w:val="single" w:sz="4" w:space="0" w:color="auto"/>
              <w:bottom w:val="single" w:sz="4" w:space="0" w:color="auto"/>
              <w:right w:val="single" w:sz="4" w:space="0" w:color="auto"/>
            </w:tcBorders>
          </w:tcPr>
          <w:p w14:paraId="3B0BE705" w14:textId="77777777" w:rsidR="00C31120" w:rsidRPr="002B6E69" w:rsidRDefault="00C31120" w:rsidP="000B630A">
            <w:pPr>
              <w:pStyle w:val="Tabletext"/>
              <w:jc w:val="center"/>
              <w:rPr>
                <w:lang w:val="ru-RU"/>
              </w:rPr>
            </w:pPr>
            <w:r w:rsidRPr="002B6E69">
              <w:rPr>
                <w:lang w:val="ru-RU"/>
              </w:rPr>
              <w:t>1 МГц</w:t>
            </w:r>
          </w:p>
        </w:tc>
      </w:tr>
      <w:tr w:rsidR="00A36420" w:rsidRPr="002B6E69" w14:paraId="1A2EB978" w14:textId="77777777" w:rsidTr="00AD0DD0">
        <w:trPr>
          <w:jc w:val="center"/>
        </w:trPr>
        <w:tc>
          <w:tcPr>
            <w:tcW w:w="1265" w:type="dxa"/>
            <w:tcBorders>
              <w:top w:val="single" w:sz="4" w:space="0" w:color="auto"/>
              <w:left w:val="single" w:sz="4" w:space="0" w:color="auto"/>
              <w:bottom w:val="single" w:sz="4" w:space="0" w:color="auto"/>
              <w:right w:val="single" w:sz="4" w:space="0" w:color="auto"/>
            </w:tcBorders>
          </w:tcPr>
          <w:p w14:paraId="70378F27" w14:textId="77777777" w:rsidR="00C31120" w:rsidRPr="002B6E69" w:rsidRDefault="00C31120" w:rsidP="000B630A">
            <w:pPr>
              <w:pStyle w:val="Tabletext"/>
              <w:jc w:val="center"/>
              <w:rPr>
                <w:lang w:val="ru-RU"/>
              </w:rPr>
            </w:pPr>
            <w:r w:rsidRPr="002B6E69">
              <w:rPr>
                <w:lang w:val="ru-RU"/>
              </w:rPr>
              <w:sym w:font="Symbol" w:char="F0B1"/>
            </w:r>
            <w:r w:rsidRPr="002B6E69">
              <w:rPr>
                <w:lang w:val="ru-RU"/>
              </w:rPr>
              <w:t>24,95–29,9</w:t>
            </w:r>
          </w:p>
        </w:tc>
        <w:tc>
          <w:tcPr>
            <w:tcW w:w="1395" w:type="dxa"/>
            <w:tcBorders>
              <w:top w:val="single" w:sz="4" w:space="0" w:color="auto"/>
              <w:left w:val="single" w:sz="4" w:space="0" w:color="auto"/>
              <w:right w:val="single" w:sz="4" w:space="0" w:color="auto"/>
            </w:tcBorders>
          </w:tcPr>
          <w:p w14:paraId="1E7BBCD6" w14:textId="7F9C9C01" w:rsidR="00C31120" w:rsidRPr="002B6E69" w:rsidRDefault="009C41A3" w:rsidP="000B630A">
            <w:pPr>
              <w:pStyle w:val="Tabletext"/>
              <w:jc w:val="center"/>
              <w:rPr>
                <w:lang w:val="ru-RU"/>
              </w:rPr>
            </w:pPr>
            <w:r w:rsidRPr="002B6E69">
              <w:rPr>
                <w:lang w:val="ru-RU"/>
              </w:rPr>
              <w:t>−</w:t>
            </w:r>
            <w:r w:rsidR="00C31120" w:rsidRPr="002B6E69">
              <w:rPr>
                <w:lang w:val="ru-RU"/>
              </w:rPr>
              <w:t>23,2</w:t>
            </w:r>
          </w:p>
        </w:tc>
        <w:tc>
          <w:tcPr>
            <w:tcW w:w="1395" w:type="dxa"/>
            <w:vMerge/>
            <w:tcBorders>
              <w:left w:val="single" w:sz="4" w:space="0" w:color="auto"/>
              <w:bottom w:val="single" w:sz="4" w:space="0" w:color="auto"/>
              <w:right w:val="single" w:sz="4" w:space="0" w:color="auto"/>
            </w:tcBorders>
            <w:vAlign w:val="center"/>
          </w:tcPr>
          <w:p w14:paraId="0C08265A" w14:textId="77777777" w:rsidR="00C31120" w:rsidRPr="002B6E69" w:rsidRDefault="00C31120" w:rsidP="00AD0DD0">
            <w:pPr>
              <w:pStyle w:val="Tabletext"/>
              <w:jc w:val="center"/>
              <w:rPr>
                <w:lang w:val="ru-RU"/>
              </w:rPr>
            </w:pPr>
          </w:p>
        </w:tc>
        <w:tc>
          <w:tcPr>
            <w:tcW w:w="1271" w:type="dxa"/>
            <w:vMerge/>
            <w:tcBorders>
              <w:top w:val="single" w:sz="4" w:space="0" w:color="auto"/>
              <w:left w:val="single" w:sz="4" w:space="0" w:color="auto"/>
              <w:right w:val="single" w:sz="4" w:space="0" w:color="auto"/>
            </w:tcBorders>
            <w:vAlign w:val="center"/>
          </w:tcPr>
          <w:p w14:paraId="2FB3FE8C" w14:textId="77777777" w:rsidR="00C31120" w:rsidRPr="002B6E69" w:rsidRDefault="00C31120" w:rsidP="00AD0DD0">
            <w:pPr>
              <w:pStyle w:val="Tabletext"/>
              <w:jc w:val="center"/>
              <w:rPr>
                <w:lang w:val="ru-RU"/>
              </w:rPr>
            </w:pPr>
          </w:p>
        </w:tc>
        <w:tc>
          <w:tcPr>
            <w:tcW w:w="1395" w:type="dxa"/>
            <w:vMerge/>
            <w:tcBorders>
              <w:top w:val="single" w:sz="4" w:space="0" w:color="auto"/>
              <w:left w:val="single" w:sz="4" w:space="0" w:color="auto"/>
              <w:right w:val="single" w:sz="4" w:space="0" w:color="auto"/>
            </w:tcBorders>
            <w:vAlign w:val="center"/>
          </w:tcPr>
          <w:p w14:paraId="27390F03" w14:textId="77777777" w:rsidR="00C31120" w:rsidRPr="002B6E69" w:rsidRDefault="00C31120" w:rsidP="00AD0DD0">
            <w:pPr>
              <w:pStyle w:val="Tabletext"/>
              <w:jc w:val="center"/>
              <w:rPr>
                <w:lang w:val="ru-RU"/>
              </w:rPr>
            </w:pPr>
          </w:p>
        </w:tc>
        <w:tc>
          <w:tcPr>
            <w:tcW w:w="1518" w:type="dxa"/>
            <w:vMerge/>
            <w:tcBorders>
              <w:top w:val="single" w:sz="4" w:space="0" w:color="auto"/>
              <w:left w:val="single" w:sz="4" w:space="0" w:color="auto"/>
              <w:right w:val="single" w:sz="4" w:space="0" w:color="auto"/>
            </w:tcBorders>
            <w:vAlign w:val="center"/>
          </w:tcPr>
          <w:p w14:paraId="5301AAE0" w14:textId="77777777" w:rsidR="00C31120" w:rsidRPr="002B6E69" w:rsidRDefault="00C31120" w:rsidP="00AD0DD0">
            <w:pPr>
              <w:pStyle w:val="Tabletext"/>
              <w:jc w:val="center"/>
              <w:rPr>
                <w:lang w:val="ru-RU"/>
              </w:rPr>
            </w:pPr>
          </w:p>
        </w:tc>
        <w:tc>
          <w:tcPr>
            <w:tcW w:w="1400" w:type="dxa"/>
            <w:tcBorders>
              <w:top w:val="single" w:sz="4" w:space="0" w:color="auto"/>
              <w:left w:val="single" w:sz="4" w:space="0" w:color="auto"/>
              <w:bottom w:val="single" w:sz="4" w:space="0" w:color="auto"/>
              <w:right w:val="single" w:sz="4" w:space="0" w:color="auto"/>
            </w:tcBorders>
          </w:tcPr>
          <w:p w14:paraId="0205237A" w14:textId="77777777" w:rsidR="00C31120" w:rsidRPr="002B6E69" w:rsidRDefault="00C31120" w:rsidP="000B630A">
            <w:pPr>
              <w:pStyle w:val="Tabletext"/>
              <w:jc w:val="center"/>
              <w:rPr>
                <w:lang w:val="ru-RU"/>
              </w:rPr>
            </w:pPr>
            <w:r w:rsidRPr="002B6E69">
              <w:rPr>
                <w:lang w:val="ru-RU"/>
              </w:rPr>
              <w:t>1 МГц</w:t>
            </w:r>
          </w:p>
        </w:tc>
      </w:tr>
      <w:tr w:rsidR="00A36420" w:rsidRPr="002B6E69" w14:paraId="3EABFA59" w14:textId="77777777" w:rsidTr="00AD0DD0">
        <w:trPr>
          <w:jc w:val="center"/>
        </w:trPr>
        <w:tc>
          <w:tcPr>
            <w:tcW w:w="1265" w:type="dxa"/>
            <w:tcBorders>
              <w:top w:val="single" w:sz="4" w:space="0" w:color="auto"/>
              <w:left w:val="single" w:sz="4" w:space="0" w:color="auto"/>
              <w:bottom w:val="single" w:sz="4" w:space="0" w:color="auto"/>
              <w:right w:val="single" w:sz="4" w:space="0" w:color="auto"/>
            </w:tcBorders>
          </w:tcPr>
          <w:p w14:paraId="0D8DE247" w14:textId="77777777" w:rsidR="00C31120" w:rsidRPr="002B6E69" w:rsidRDefault="00C31120" w:rsidP="000B630A">
            <w:pPr>
              <w:pStyle w:val="Tabletext"/>
              <w:jc w:val="center"/>
              <w:rPr>
                <w:lang w:val="ru-RU"/>
              </w:rPr>
            </w:pPr>
            <w:r w:rsidRPr="002B6E69">
              <w:rPr>
                <w:lang w:val="ru-RU"/>
              </w:rPr>
              <w:sym w:font="Symbol" w:char="F0B1"/>
            </w:r>
            <w:r w:rsidRPr="002B6E69">
              <w:rPr>
                <w:lang w:val="ru-RU"/>
              </w:rPr>
              <w:t>29,9–29,95</w:t>
            </w:r>
          </w:p>
        </w:tc>
        <w:tc>
          <w:tcPr>
            <w:tcW w:w="1395" w:type="dxa"/>
            <w:tcBorders>
              <w:left w:val="single" w:sz="4" w:space="0" w:color="auto"/>
              <w:bottom w:val="single" w:sz="4" w:space="0" w:color="auto"/>
              <w:right w:val="single" w:sz="4" w:space="0" w:color="auto"/>
            </w:tcBorders>
          </w:tcPr>
          <w:p w14:paraId="172E7252" w14:textId="77777777" w:rsidR="00C31120" w:rsidRPr="002B6E69" w:rsidRDefault="00C31120" w:rsidP="000B630A">
            <w:pPr>
              <w:pStyle w:val="Tabletext"/>
              <w:jc w:val="center"/>
              <w:rPr>
                <w:lang w:val="ru-RU"/>
              </w:rPr>
            </w:pPr>
          </w:p>
        </w:tc>
        <w:tc>
          <w:tcPr>
            <w:tcW w:w="1395" w:type="dxa"/>
            <w:vMerge w:val="restart"/>
            <w:tcBorders>
              <w:top w:val="single" w:sz="4" w:space="0" w:color="auto"/>
              <w:left w:val="single" w:sz="4" w:space="0" w:color="auto"/>
              <w:right w:val="single" w:sz="4" w:space="0" w:color="auto"/>
            </w:tcBorders>
            <w:vAlign w:val="center"/>
          </w:tcPr>
          <w:p w14:paraId="6BE473ED" w14:textId="400964BA" w:rsidR="00C31120" w:rsidRPr="002B6E69" w:rsidRDefault="009C41A3" w:rsidP="00AD0DD0">
            <w:pPr>
              <w:pStyle w:val="Tabletext"/>
              <w:jc w:val="center"/>
              <w:rPr>
                <w:lang w:val="ru-RU"/>
              </w:rPr>
            </w:pPr>
            <w:r w:rsidRPr="002B6E69">
              <w:rPr>
                <w:lang w:val="ru-RU"/>
              </w:rPr>
              <w:t>−</w:t>
            </w:r>
            <w:r w:rsidR="00C31120" w:rsidRPr="002B6E69">
              <w:rPr>
                <w:lang w:val="ru-RU"/>
              </w:rPr>
              <w:t>23,2</w:t>
            </w:r>
          </w:p>
        </w:tc>
        <w:tc>
          <w:tcPr>
            <w:tcW w:w="1271" w:type="dxa"/>
            <w:vMerge w:val="restart"/>
            <w:tcBorders>
              <w:top w:val="single" w:sz="4" w:space="0" w:color="auto"/>
              <w:left w:val="single" w:sz="4" w:space="0" w:color="auto"/>
              <w:right w:val="single" w:sz="4" w:space="0" w:color="auto"/>
            </w:tcBorders>
            <w:vAlign w:val="center"/>
          </w:tcPr>
          <w:p w14:paraId="36403785" w14:textId="77777777" w:rsidR="00C31120" w:rsidRPr="002B6E69" w:rsidRDefault="00C31120" w:rsidP="00AD0DD0">
            <w:pPr>
              <w:pStyle w:val="Tabletext"/>
              <w:jc w:val="center"/>
              <w:rPr>
                <w:lang w:val="ru-RU"/>
              </w:rPr>
            </w:pPr>
          </w:p>
        </w:tc>
        <w:tc>
          <w:tcPr>
            <w:tcW w:w="1395" w:type="dxa"/>
            <w:vMerge w:val="restart"/>
            <w:tcBorders>
              <w:top w:val="single" w:sz="4" w:space="0" w:color="auto"/>
              <w:left w:val="single" w:sz="4" w:space="0" w:color="auto"/>
              <w:right w:val="single" w:sz="4" w:space="0" w:color="auto"/>
            </w:tcBorders>
            <w:vAlign w:val="center"/>
          </w:tcPr>
          <w:p w14:paraId="589EBCDC" w14:textId="77777777" w:rsidR="00C31120" w:rsidRPr="002B6E69" w:rsidRDefault="00C31120" w:rsidP="00AD0DD0">
            <w:pPr>
              <w:pStyle w:val="Tabletext"/>
              <w:jc w:val="center"/>
              <w:rPr>
                <w:lang w:val="ru-RU"/>
              </w:rPr>
            </w:pPr>
          </w:p>
        </w:tc>
        <w:tc>
          <w:tcPr>
            <w:tcW w:w="1518" w:type="dxa"/>
            <w:vMerge w:val="restart"/>
            <w:tcBorders>
              <w:top w:val="single" w:sz="4" w:space="0" w:color="auto"/>
              <w:left w:val="single" w:sz="4" w:space="0" w:color="auto"/>
              <w:right w:val="single" w:sz="4" w:space="0" w:color="auto"/>
            </w:tcBorders>
            <w:vAlign w:val="center"/>
          </w:tcPr>
          <w:p w14:paraId="5CC03211" w14:textId="77777777" w:rsidR="00C31120" w:rsidRPr="002B6E69" w:rsidRDefault="00C31120" w:rsidP="00AD0DD0">
            <w:pPr>
              <w:pStyle w:val="Tabletext"/>
              <w:jc w:val="center"/>
              <w:rPr>
                <w:lang w:val="ru-RU"/>
              </w:rPr>
            </w:pPr>
          </w:p>
        </w:tc>
        <w:tc>
          <w:tcPr>
            <w:tcW w:w="1400" w:type="dxa"/>
            <w:tcBorders>
              <w:top w:val="single" w:sz="4" w:space="0" w:color="auto"/>
              <w:left w:val="single" w:sz="4" w:space="0" w:color="auto"/>
              <w:bottom w:val="single" w:sz="4" w:space="0" w:color="auto"/>
              <w:right w:val="single" w:sz="4" w:space="0" w:color="auto"/>
            </w:tcBorders>
          </w:tcPr>
          <w:p w14:paraId="544D9077" w14:textId="77777777" w:rsidR="00C31120" w:rsidRPr="002B6E69" w:rsidRDefault="00C31120" w:rsidP="000B630A">
            <w:pPr>
              <w:pStyle w:val="Tabletext"/>
              <w:jc w:val="center"/>
              <w:rPr>
                <w:lang w:val="ru-RU"/>
              </w:rPr>
            </w:pPr>
            <w:r w:rsidRPr="002B6E69">
              <w:rPr>
                <w:lang w:val="ru-RU"/>
              </w:rPr>
              <w:t>1 МГц</w:t>
            </w:r>
          </w:p>
        </w:tc>
      </w:tr>
      <w:tr w:rsidR="00A36420" w:rsidRPr="002B6E69" w14:paraId="42193B5F" w14:textId="77777777" w:rsidTr="00AD0DD0">
        <w:trPr>
          <w:jc w:val="center"/>
        </w:trPr>
        <w:tc>
          <w:tcPr>
            <w:tcW w:w="1265" w:type="dxa"/>
            <w:tcBorders>
              <w:top w:val="single" w:sz="4" w:space="0" w:color="auto"/>
              <w:left w:val="single" w:sz="4" w:space="0" w:color="auto"/>
              <w:bottom w:val="single" w:sz="4" w:space="0" w:color="auto"/>
              <w:right w:val="single" w:sz="4" w:space="0" w:color="auto"/>
            </w:tcBorders>
          </w:tcPr>
          <w:p w14:paraId="66B00F5B" w14:textId="77777777" w:rsidR="00C31120" w:rsidRPr="002B6E69" w:rsidRDefault="00C31120" w:rsidP="000B630A">
            <w:pPr>
              <w:pStyle w:val="Tabletext"/>
              <w:jc w:val="center"/>
              <w:rPr>
                <w:lang w:val="ru-RU"/>
              </w:rPr>
            </w:pPr>
            <w:r w:rsidRPr="002B6E69">
              <w:rPr>
                <w:lang w:val="ru-RU"/>
              </w:rPr>
              <w:sym w:font="Symbol" w:char="F0B1"/>
            </w:r>
            <w:r w:rsidRPr="002B6E69">
              <w:rPr>
                <w:lang w:val="ru-RU"/>
              </w:rPr>
              <w:t>29,95–30</w:t>
            </w:r>
          </w:p>
        </w:tc>
        <w:tc>
          <w:tcPr>
            <w:tcW w:w="1395" w:type="dxa"/>
            <w:tcBorders>
              <w:top w:val="single" w:sz="4" w:space="0" w:color="auto"/>
              <w:left w:val="single" w:sz="4" w:space="0" w:color="auto"/>
              <w:right w:val="single" w:sz="4" w:space="0" w:color="auto"/>
            </w:tcBorders>
          </w:tcPr>
          <w:p w14:paraId="0B4A0CE6" w14:textId="77777777" w:rsidR="00C31120" w:rsidRPr="002B6E69" w:rsidRDefault="00C31120" w:rsidP="000B630A">
            <w:pPr>
              <w:pStyle w:val="Tabletext"/>
              <w:jc w:val="center"/>
              <w:rPr>
                <w:lang w:val="ru-RU"/>
              </w:rPr>
            </w:pPr>
          </w:p>
        </w:tc>
        <w:tc>
          <w:tcPr>
            <w:tcW w:w="1395" w:type="dxa"/>
            <w:vMerge/>
            <w:tcBorders>
              <w:left w:val="single" w:sz="4" w:space="0" w:color="auto"/>
              <w:right w:val="single" w:sz="4" w:space="0" w:color="auto"/>
            </w:tcBorders>
            <w:vAlign w:val="center"/>
          </w:tcPr>
          <w:p w14:paraId="32DD8A2E" w14:textId="77777777" w:rsidR="00C31120" w:rsidRPr="002B6E69" w:rsidRDefault="00C31120" w:rsidP="00AD0DD0">
            <w:pPr>
              <w:pStyle w:val="Tabletext"/>
              <w:jc w:val="center"/>
              <w:rPr>
                <w:lang w:val="ru-RU"/>
              </w:rPr>
            </w:pPr>
          </w:p>
        </w:tc>
        <w:tc>
          <w:tcPr>
            <w:tcW w:w="1271" w:type="dxa"/>
            <w:vMerge/>
            <w:tcBorders>
              <w:left w:val="single" w:sz="4" w:space="0" w:color="auto"/>
              <w:bottom w:val="single" w:sz="4" w:space="0" w:color="auto"/>
              <w:right w:val="single" w:sz="4" w:space="0" w:color="auto"/>
            </w:tcBorders>
            <w:vAlign w:val="center"/>
          </w:tcPr>
          <w:p w14:paraId="780ACA25" w14:textId="77777777" w:rsidR="00C31120" w:rsidRPr="002B6E69" w:rsidRDefault="00C31120" w:rsidP="00AD0DD0">
            <w:pPr>
              <w:pStyle w:val="Tabletext"/>
              <w:jc w:val="center"/>
              <w:rPr>
                <w:lang w:val="ru-RU"/>
              </w:rPr>
            </w:pPr>
          </w:p>
        </w:tc>
        <w:tc>
          <w:tcPr>
            <w:tcW w:w="1395" w:type="dxa"/>
            <w:vMerge/>
            <w:tcBorders>
              <w:left w:val="single" w:sz="4" w:space="0" w:color="auto"/>
              <w:right w:val="single" w:sz="4" w:space="0" w:color="auto"/>
            </w:tcBorders>
            <w:vAlign w:val="center"/>
          </w:tcPr>
          <w:p w14:paraId="50F9D990" w14:textId="77777777" w:rsidR="00C31120" w:rsidRPr="002B6E69" w:rsidRDefault="00C31120" w:rsidP="00AD0DD0">
            <w:pPr>
              <w:pStyle w:val="Tabletext"/>
              <w:jc w:val="center"/>
              <w:rPr>
                <w:lang w:val="ru-RU"/>
              </w:rPr>
            </w:pPr>
          </w:p>
        </w:tc>
        <w:tc>
          <w:tcPr>
            <w:tcW w:w="1518" w:type="dxa"/>
            <w:vMerge/>
            <w:tcBorders>
              <w:left w:val="single" w:sz="4" w:space="0" w:color="auto"/>
              <w:right w:val="single" w:sz="4" w:space="0" w:color="auto"/>
            </w:tcBorders>
            <w:vAlign w:val="center"/>
          </w:tcPr>
          <w:p w14:paraId="1C1C475A" w14:textId="77777777" w:rsidR="00C31120" w:rsidRPr="002B6E69" w:rsidRDefault="00C31120" w:rsidP="00AD0DD0">
            <w:pPr>
              <w:pStyle w:val="Tabletext"/>
              <w:jc w:val="center"/>
              <w:rPr>
                <w:lang w:val="ru-RU"/>
              </w:rPr>
            </w:pPr>
          </w:p>
        </w:tc>
        <w:tc>
          <w:tcPr>
            <w:tcW w:w="1400" w:type="dxa"/>
            <w:tcBorders>
              <w:top w:val="single" w:sz="4" w:space="0" w:color="auto"/>
              <w:left w:val="single" w:sz="4" w:space="0" w:color="auto"/>
              <w:bottom w:val="single" w:sz="4" w:space="0" w:color="auto"/>
              <w:right w:val="single" w:sz="4" w:space="0" w:color="auto"/>
            </w:tcBorders>
          </w:tcPr>
          <w:p w14:paraId="03E9F99A" w14:textId="77777777" w:rsidR="00C31120" w:rsidRPr="002B6E69" w:rsidRDefault="00C31120" w:rsidP="000B630A">
            <w:pPr>
              <w:pStyle w:val="Tabletext"/>
              <w:jc w:val="center"/>
              <w:rPr>
                <w:lang w:val="ru-RU"/>
              </w:rPr>
            </w:pPr>
            <w:r w:rsidRPr="002B6E69">
              <w:rPr>
                <w:lang w:val="ru-RU"/>
              </w:rPr>
              <w:t>1 МГц</w:t>
            </w:r>
          </w:p>
        </w:tc>
      </w:tr>
      <w:tr w:rsidR="00A36420" w:rsidRPr="002B6E69" w14:paraId="0B5C532E" w14:textId="77777777" w:rsidTr="00AD0DD0">
        <w:trPr>
          <w:jc w:val="center"/>
        </w:trPr>
        <w:tc>
          <w:tcPr>
            <w:tcW w:w="1265" w:type="dxa"/>
            <w:tcBorders>
              <w:top w:val="single" w:sz="4" w:space="0" w:color="auto"/>
              <w:left w:val="single" w:sz="4" w:space="0" w:color="auto"/>
              <w:bottom w:val="single" w:sz="4" w:space="0" w:color="auto"/>
              <w:right w:val="single" w:sz="4" w:space="0" w:color="auto"/>
            </w:tcBorders>
          </w:tcPr>
          <w:p w14:paraId="5D078EB7" w14:textId="77777777" w:rsidR="00C31120" w:rsidRPr="002B6E69" w:rsidRDefault="00C31120" w:rsidP="000B630A">
            <w:pPr>
              <w:pStyle w:val="Tabletext"/>
              <w:jc w:val="center"/>
              <w:rPr>
                <w:lang w:val="ru-RU"/>
              </w:rPr>
            </w:pPr>
            <w:r w:rsidRPr="002B6E69">
              <w:rPr>
                <w:lang w:val="ru-RU"/>
              </w:rPr>
              <w:sym w:font="Symbol" w:char="F0B1"/>
            </w:r>
            <w:r w:rsidRPr="002B6E69">
              <w:rPr>
                <w:lang w:val="ru-RU"/>
              </w:rPr>
              <w:t>30–34,85</w:t>
            </w:r>
          </w:p>
        </w:tc>
        <w:tc>
          <w:tcPr>
            <w:tcW w:w="1395" w:type="dxa"/>
            <w:tcBorders>
              <w:left w:val="single" w:sz="4" w:space="0" w:color="auto"/>
              <w:right w:val="single" w:sz="4" w:space="0" w:color="auto"/>
            </w:tcBorders>
          </w:tcPr>
          <w:p w14:paraId="05FAEF35" w14:textId="77777777" w:rsidR="00C31120" w:rsidRPr="002B6E69" w:rsidRDefault="00C31120" w:rsidP="000B630A">
            <w:pPr>
              <w:pStyle w:val="Tabletext"/>
              <w:jc w:val="center"/>
              <w:rPr>
                <w:lang w:val="ru-RU"/>
              </w:rPr>
            </w:pPr>
          </w:p>
        </w:tc>
        <w:tc>
          <w:tcPr>
            <w:tcW w:w="1395" w:type="dxa"/>
            <w:vMerge/>
            <w:tcBorders>
              <w:left w:val="single" w:sz="4" w:space="0" w:color="auto"/>
              <w:right w:val="single" w:sz="4" w:space="0" w:color="auto"/>
            </w:tcBorders>
            <w:vAlign w:val="center"/>
          </w:tcPr>
          <w:p w14:paraId="06B766E0" w14:textId="77777777" w:rsidR="00C31120" w:rsidRPr="002B6E69" w:rsidRDefault="00C31120" w:rsidP="00AD0DD0">
            <w:pPr>
              <w:pStyle w:val="Tabletext"/>
              <w:jc w:val="center"/>
              <w:rPr>
                <w:lang w:val="ru-RU"/>
              </w:rPr>
            </w:pPr>
          </w:p>
        </w:tc>
        <w:tc>
          <w:tcPr>
            <w:tcW w:w="1271" w:type="dxa"/>
            <w:vMerge w:val="restart"/>
            <w:tcBorders>
              <w:top w:val="single" w:sz="4" w:space="0" w:color="auto"/>
              <w:left w:val="single" w:sz="4" w:space="0" w:color="auto"/>
              <w:right w:val="single" w:sz="4" w:space="0" w:color="auto"/>
            </w:tcBorders>
            <w:vAlign w:val="center"/>
          </w:tcPr>
          <w:p w14:paraId="44F24FB4" w14:textId="1AEB1330" w:rsidR="00C31120" w:rsidRPr="002B6E69" w:rsidRDefault="009C41A3" w:rsidP="00AD0DD0">
            <w:pPr>
              <w:pStyle w:val="Tabletext"/>
              <w:jc w:val="center"/>
              <w:rPr>
                <w:lang w:val="ru-RU"/>
              </w:rPr>
            </w:pPr>
            <w:r w:rsidRPr="002B6E69">
              <w:rPr>
                <w:lang w:val="ru-RU"/>
              </w:rPr>
              <w:t>−</w:t>
            </w:r>
            <w:r w:rsidR="00C31120" w:rsidRPr="002B6E69">
              <w:rPr>
                <w:lang w:val="ru-RU"/>
              </w:rPr>
              <w:t>23,2</w:t>
            </w:r>
          </w:p>
        </w:tc>
        <w:tc>
          <w:tcPr>
            <w:tcW w:w="1395" w:type="dxa"/>
            <w:vMerge/>
            <w:tcBorders>
              <w:left w:val="single" w:sz="4" w:space="0" w:color="auto"/>
              <w:right w:val="single" w:sz="4" w:space="0" w:color="auto"/>
            </w:tcBorders>
            <w:vAlign w:val="center"/>
          </w:tcPr>
          <w:p w14:paraId="1EE88C4D" w14:textId="77777777" w:rsidR="00C31120" w:rsidRPr="002B6E69" w:rsidRDefault="00C31120" w:rsidP="00AD0DD0">
            <w:pPr>
              <w:pStyle w:val="Tabletext"/>
              <w:jc w:val="center"/>
              <w:rPr>
                <w:lang w:val="ru-RU"/>
              </w:rPr>
            </w:pPr>
          </w:p>
        </w:tc>
        <w:tc>
          <w:tcPr>
            <w:tcW w:w="1518" w:type="dxa"/>
            <w:vMerge/>
            <w:tcBorders>
              <w:left w:val="single" w:sz="4" w:space="0" w:color="auto"/>
              <w:right w:val="single" w:sz="4" w:space="0" w:color="auto"/>
            </w:tcBorders>
            <w:vAlign w:val="center"/>
          </w:tcPr>
          <w:p w14:paraId="5A5B2CA1" w14:textId="77777777" w:rsidR="00C31120" w:rsidRPr="002B6E69" w:rsidRDefault="00C31120" w:rsidP="00AD0DD0">
            <w:pPr>
              <w:pStyle w:val="Tabletext"/>
              <w:jc w:val="center"/>
              <w:rPr>
                <w:lang w:val="ru-RU"/>
              </w:rPr>
            </w:pPr>
          </w:p>
        </w:tc>
        <w:tc>
          <w:tcPr>
            <w:tcW w:w="1400" w:type="dxa"/>
            <w:tcBorders>
              <w:top w:val="single" w:sz="4" w:space="0" w:color="auto"/>
              <w:left w:val="single" w:sz="4" w:space="0" w:color="auto"/>
              <w:bottom w:val="single" w:sz="4" w:space="0" w:color="auto"/>
              <w:right w:val="single" w:sz="4" w:space="0" w:color="auto"/>
            </w:tcBorders>
          </w:tcPr>
          <w:p w14:paraId="76CC0157" w14:textId="77777777" w:rsidR="00C31120" w:rsidRPr="002B6E69" w:rsidRDefault="00C31120" w:rsidP="000B630A">
            <w:pPr>
              <w:pStyle w:val="Tabletext"/>
              <w:jc w:val="center"/>
              <w:rPr>
                <w:lang w:val="ru-RU"/>
              </w:rPr>
            </w:pPr>
            <w:r w:rsidRPr="002B6E69">
              <w:rPr>
                <w:lang w:val="ru-RU"/>
              </w:rPr>
              <w:t>1 МГц</w:t>
            </w:r>
          </w:p>
        </w:tc>
      </w:tr>
      <w:tr w:rsidR="00A36420" w:rsidRPr="002B6E69" w14:paraId="231FFC65" w14:textId="77777777" w:rsidTr="00AD0DD0">
        <w:trPr>
          <w:jc w:val="center"/>
        </w:trPr>
        <w:tc>
          <w:tcPr>
            <w:tcW w:w="1265" w:type="dxa"/>
            <w:tcBorders>
              <w:top w:val="single" w:sz="4" w:space="0" w:color="auto"/>
              <w:left w:val="single" w:sz="4" w:space="0" w:color="auto"/>
              <w:bottom w:val="single" w:sz="4" w:space="0" w:color="auto"/>
              <w:right w:val="single" w:sz="4" w:space="0" w:color="auto"/>
            </w:tcBorders>
          </w:tcPr>
          <w:p w14:paraId="6FEFC6D4" w14:textId="77777777" w:rsidR="00C31120" w:rsidRPr="002B6E69" w:rsidRDefault="00C31120" w:rsidP="000B630A">
            <w:pPr>
              <w:pStyle w:val="Tabletext"/>
              <w:jc w:val="center"/>
              <w:rPr>
                <w:lang w:val="ru-RU"/>
              </w:rPr>
            </w:pPr>
            <w:r w:rsidRPr="002B6E69">
              <w:rPr>
                <w:lang w:val="ru-RU"/>
              </w:rPr>
              <w:sym w:font="Symbol" w:char="F0B1"/>
            </w:r>
            <w:r w:rsidRPr="002B6E69">
              <w:rPr>
                <w:lang w:val="ru-RU"/>
              </w:rPr>
              <w:t>34,85–34,9</w:t>
            </w:r>
          </w:p>
        </w:tc>
        <w:tc>
          <w:tcPr>
            <w:tcW w:w="1395" w:type="dxa"/>
            <w:tcBorders>
              <w:left w:val="single" w:sz="4" w:space="0" w:color="auto"/>
              <w:bottom w:val="single" w:sz="4" w:space="0" w:color="auto"/>
              <w:right w:val="single" w:sz="4" w:space="0" w:color="auto"/>
            </w:tcBorders>
          </w:tcPr>
          <w:p w14:paraId="5CAB98EB" w14:textId="77777777" w:rsidR="00C31120" w:rsidRPr="002B6E69" w:rsidRDefault="00C31120" w:rsidP="000B630A">
            <w:pPr>
              <w:pStyle w:val="Tabletext"/>
              <w:jc w:val="center"/>
              <w:rPr>
                <w:lang w:val="ru-RU"/>
              </w:rPr>
            </w:pPr>
          </w:p>
        </w:tc>
        <w:tc>
          <w:tcPr>
            <w:tcW w:w="1395" w:type="dxa"/>
            <w:vMerge/>
            <w:tcBorders>
              <w:left w:val="single" w:sz="4" w:space="0" w:color="auto"/>
              <w:bottom w:val="single" w:sz="4" w:space="0" w:color="auto"/>
              <w:right w:val="single" w:sz="4" w:space="0" w:color="auto"/>
            </w:tcBorders>
            <w:vAlign w:val="center"/>
          </w:tcPr>
          <w:p w14:paraId="3E164A69" w14:textId="77777777" w:rsidR="00C31120" w:rsidRPr="002B6E69" w:rsidRDefault="00C31120" w:rsidP="00AD0DD0">
            <w:pPr>
              <w:pStyle w:val="Tabletext"/>
              <w:jc w:val="center"/>
              <w:rPr>
                <w:lang w:val="ru-RU"/>
              </w:rPr>
            </w:pPr>
          </w:p>
        </w:tc>
        <w:tc>
          <w:tcPr>
            <w:tcW w:w="1271" w:type="dxa"/>
            <w:vMerge/>
            <w:tcBorders>
              <w:left w:val="single" w:sz="4" w:space="0" w:color="auto"/>
              <w:right w:val="single" w:sz="4" w:space="0" w:color="auto"/>
            </w:tcBorders>
            <w:vAlign w:val="center"/>
          </w:tcPr>
          <w:p w14:paraId="78316C37" w14:textId="77777777" w:rsidR="00C31120" w:rsidRPr="002B6E69" w:rsidRDefault="00C31120" w:rsidP="00AD0DD0">
            <w:pPr>
              <w:pStyle w:val="Tabletext"/>
              <w:jc w:val="center"/>
              <w:rPr>
                <w:lang w:val="ru-RU"/>
              </w:rPr>
            </w:pPr>
          </w:p>
        </w:tc>
        <w:tc>
          <w:tcPr>
            <w:tcW w:w="1395" w:type="dxa"/>
            <w:vMerge w:val="restart"/>
            <w:tcBorders>
              <w:left w:val="single" w:sz="4" w:space="0" w:color="auto"/>
              <w:right w:val="single" w:sz="4" w:space="0" w:color="auto"/>
            </w:tcBorders>
            <w:vAlign w:val="center"/>
          </w:tcPr>
          <w:p w14:paraId="1B118487" w14:textId="7AC1D3A2" w:rsidR="00C31120" w:rsidRPr="002B6E69" w:rsidRDefault="009C41A3" w:rsidP="00AD0DD0">
            <w:pPr>
              <w:pStyle w:val="Tabletext"/>
              <w:jc w:val="center"/>
              <w:rPr>
                <w:lang w:val="ru-RU"/>
              </w:rPr>
            </w:pPr>
            <w:r w:rsidRPr="002B6E69">
              <w:rPr>
                <w:lang w:val="ru-RU"/>
              </w:rPr>
              <w:t>−</w:t>
            </w:r>
            <w:r w:rsidR="00C31120" w:rsidRPr="002B6E69">
              <w:rPr>
                <w:lang w:val="ru-RU"/>
              </w:rPr>
              <w:t>23,2</w:t>
            </w:r>
          </w:p>
        </w:tc>
        <w:tc>
          <w:tcPr>
            <w:tcW w:w="1518" w:type="dxa"/>
            <w:vMerge/>
            <w:tcBorders>
              <w:left w:val="single" w:sz="4" w:space="0" w:color="auto"/>
              <w:right w:val="single" w:sz="4" w:space="0" w:color="auto"/>
            </w:tcBorders>
            <w:vAlign w:val="center"/>
          </w:tcPr>
          <w:p w14:paraId="0A15DCFA" w14:textId="77777777" w:rsidR="00C31120" w:rsidRPr="002B6E69" w:rsidRDefault="00C31120" w:rsidP="00AD0DD0">
            <w:pPr>
              <w:pStyle w:val="Tabletext"/>
              <w:jc w:val="center"/>
              <w:rPr>
                <w:lang w:val="ru-RU"/>
              </w:rPr>
            </w:pPr>
          </w:p>
        </w:tc>
        <w:tc>
          <w:tcPr>
            <w:tcW w:w="1400" w:type="dxa"/>
            <w:tcBorders>
              <w:top w:val="single" w:sz="4" w:space="0" w:color="auto"/>
              <w:left w:val="single" w:sz="4" w:space="0" w:color="auto"/>
              <w:bottom w:val="single" w:sz="4" w:space="0" w:color="auto"/>
              <w:right w:val="single" w:sz="4" w:space="0" w:color="auto"/>
            </w:tcBorders>
          </w:tcPr>
          <w:p w14:paraId="03CB2390" w14:textId="77777777" w:rsidR="00C31120" w:rsidRPr="002B6E69" w:rsidRDefault="00C31120" w:rsidP="000B630A">
            <w:pPr>
              <w:pStyle w:val="Tabletext"/>
              <w:jc w:val="center"/>
              <w:rPr>
                <w:lang w:val="ru-RU"/>
              </w:rPr>
            </w:pPr>
            <w:r w:rsidRPr="002B6E69">
              <w:rPr>
                <w:lang w:val="ru-RU"/>
              </w:rPr>
              <w:t>1 МГц</w:t>
            </w:r>
          </w:p>
        </w:tc>
      </w:tr>
      <w:tr w:rsidR="00A36420" w:rsidRPr="002B6E69" w14:paraId="02C1B7F0" w14:textId="77777777" w:rsidTr="00AD0DD0">
        <w:trPr>
          <w:jc w:val="center"/>
        </w:trPr>
        <w:tc>
          <w:tcPr>
            <w:tcW w:w="1265" w:type="dxa"/>
            <w:tcBorders>
              <w:top w:val="single" w:sz="4" w:space="0" w:color="auto"/>
              <w:left w:val="single" w:sz="4" w:space="0" w:color="auto"/>
              <w:bottom w:val="single" w:sz="4" w:space="0" w:color="auto"/>
              <w:right w:val="single" w:sz="4" w:space="0" w:color="auto"/>
            </w:tcBorders>
          </w:tcPr>
          <w:p w14:paraId="1D226132" w14:textId="77777777" w:rsidR="00C31120" w:rsidRPr="002B6E69" w:rsidRDefault="00C31120" w:rsidP="000B630A">
            <w:pPr>
              <w:pStyle w:val="Tabletext"/>
              <w:jc w:val="center"/>
              <w:rPr>
                <w:lang w:val="ru-RU"/>
              </w:rPr>
            </w:pPr>
            <w:r w:rsidRPr="002B6E69">
              <w:rPr>
                <w:lang w:val="ru-RU"/>
              </w:rPr>
              <w:sym w:font="Symbol" w:char="F0B1"/>
            </w:r>
            <w:r w:rsidRPr="002B6E69">
              <w:rPr>
                <w:lang w:val="ru-RU"/>
              </w:rPr>
              <w:t>34,9–35</w:t>
            </w:r>
          </w:p>
        </w:tc>
        <w:tc>
          <w:tcPr>
            <w:tcW w:w="1395" w:type="dxa"/>
            <w:tcBorders>
              <w:top w:val="single" w:sz="4" w:space="0" w:color="auto"/>
              <w:left w:val="single" w:sz="4" w:space="0" w:color="auto"/>
              <w:bottom w:val="single" w:sz="4" w:space="0" w:color="auto"/>
              <w:right w:val="single" w:sz="4" w:space="0" w:color="auto"/>
            </w:tcBorders>
          </w:tcPr>
          <w:p w14:paraId="4AF77EF9" w14:textId="77777777" w:rsidR="00C31120" w:rsidRPr="002B6E69" w:rsidRDefault="00C31120" w:rsidP="000B630A">
            <w:pPr>
              <w:pStyle w:val="Tabletext"/>
              <w:jc w:val="center"/>
              <w:rPr>
                <w:lang w:val="ru-RU"/>
              </w:rPr>
            </w:pPr>
          </w:p>
        </w:tc>
        <w:tc>
          <w:tcPr>
            <w:tcW w:w="1395" w:type="dxa"/>
            <w:tcBorders>
              <w:top w:val="single" w:sz="4" w:space="0" w:color="auto"/>
              <w:left w:val="single" w:sz="4" w:space="0" w:color="auto"/>
              <w:bottom w:val="single" w:sz="4" w:space="0" w:color="auto"/>
              <w:right w:val="single" w:sz="4" w:space="0" w:color="auto"/>
            </w:tcBorders>
            <w:vAlign w:val="center"/>
          </w:tcPr>
          <w:p w14:paraId="13CEFF0F" w14:textId="77777777" w:rsidR="00C31120" w:rsidRPr="002B6E69" w:rsidRDefault="00C31120" w:rsidP="00AD0DD0">
            <w:pPr>
              <w:pStyle w:val="Tabletext"/>
              <w:jc w:val="center"/>
              <w:rPr>
                <w:lang w:val="ru-RU"/>
              </w:rPr>
            </w:pPr>
          </w:p>
        </w:tc>
        <w:tc>
          <w:tcPr>
            <w:tcW w:w="1271" w:type="dxa"/>
            <w:vMerge/>
            <w:tcBorders>
              <w:left w:val="single" w:sz="4" w:space="0" w:color="auto"/>
              <w:bottom w:val="single" w:sz="4" w:space="0" w:color="auto"/>
              <w:right w:val="single" w:sz="4" w:space="0" w:color="auto"/>
            </w:tcBorders>
            <w:vAlign w:val="center"/>
          </w:tcPr>
          <w:p w14:paraId="071BABCF" w14:textId="77777777" w:rsidR="00C31120" w:rsidRPr="002B6E69" w:rsidRDefault="00C31120" w:rsidP="00AD0DD0">
            <w:pPr>
              <w:pStyle w:val="Tabletext"/>
              <w:jc w:val="center"/>
              <w:rPr>
                <w:lang w:val="ru-RU"/>
              </w:rPr>
            </w:pPr>
          </w:p>
        </w:tc>
        <w:tc>
          <w:tcPr>
            <w:tcW w:w="1395" w:type="dxa"/>
            <w:vMerge/>
            <w:tcBorders>
              <w:left w:val="single" w:sz="4" w:space="0" w:color="auto"/>
              <w:right w:val="single" w:sz="4" w:space="0" w:color="auto"/>
            </w:tcBorders>
            <w:vAlign w:val="center"/>
          </w:tcPr>
          <w:p w14:paraId="4B9AD102" w14:textId="77777777" w:rsidR="00C31120" w:rsidRPr="002B6E69" w:rsidRDefault="00C31120" w:rsidP="00AD0DD0">
            <w:pPr>
              <w:pStyle w:val="Tabletext"/>
              <w:jc w:val="center"/>
              <w:rPr>
                <w:lang w:val="ru-RU"/>
              </w:rPr>
            </w:pPr>
          </w:p>
        </w:tc>
        <w:tc>
          <w:tcPr>
            <w:tcW w:w="1518" w:type="dxa"/>
            <w:vMerge/>
            <w:tcBorders>
              <w:left w:val="single" w:sz="4" w:space="0" w:color="auto"/>
              <w:right w:val="single" w:sz="4" w:space="0" w:color="auto"/>
            </w:tcBorders>
            <w:vAlign w:val="center"/>
          </w:tcPr>
          <w:p w14:paraId="0D510508" w14:textId="77777777" w:rsidR="00C31120" w:rsidRPr="002B6E69" w:rsidRDefault="00C31120" w:rsidP="00AD0DD0">
            <w:pPr>
              <w:pStyle w:val="Tabletext"/>
              <w:jc w:val="center"/>
              <w:rPr>
                <w:lang w:val="ru-RU"/>
              </w:rPr>
            </w:pPr>
          </w:p>
        </w:tc>
        <w:tc>
          <w:tcPr>
            <w:tcW w:w="1400" w:type="dxa"/>
            <w:tcBorders>
              <w:top w:val="single" w:sz="4" w:space="0" w:color="auto"/>
              <w:left w:val="single" w:sz="4" w:space="0" w:color="auto"/>
              <w:bottom w:val="single" w:sz="4" w:space="0" w:color="auto"/>
              <w:right w:val="single" w:sz="4" w:space="0" w:color="auto"/>
            </w:tcBorders>
          </w:tcPr>
          <w:p w14:paraId="783ACC6F" w14:textId="77777777" w:rsidR="00C31120" w:rsidRPr="002B6E69" w:rsidRDefault="00C31120" w:rsidP="000B630A">
            <w:pPr>
              <w:pStyle w:val="Tabletext"/>
              <w:jc w:val="center"/>
              <w:rPr>
                <w:lang w:val="ru-RU"/>
              </w:rPr>
            </w:pPr>
            <w:r w:rsidRPr="002B6E69">
              <w:rPr>
                <w:lang w:val="ru-RU"/>
              </w:rPr>
              <w:t>1 МГц</w:t>
            </w:r>
          </w:p>
        </w:tc>
      </w:tr>
      <w:tr w:rsidR="00A36420" w:rsidRPr="002B6E69" w14:paraId="76576A51" w14:textId="77777777" w:rsidTr="00AD0DD0">
        <w:trPr>
          <w:jc w:val="center"/>
        </w:trPr>
        <w:tc>
          <w:tcPr>
            <w:tcW w:w="1265" w:type="dxa"/>
            <w:tcBorders>
              <w:top w:val="single" w:sz="4" w:space="0" w:color="auto"/>
              <w:left w:val="single" w:sz="4" w:space="0" w:color="auto"/>
              <w:bottom w:val="single" w:sz="4" w:space="0" w:color="auto"/>
              <w:right w:val="single" w:sz="4" w:space="0" w:color="auto"/>
            </w:tcBorders>
          </w:tcPr>
          <w:p w14:paraId="5CBA1E2B" w14:textId="191F6899" w:rsidR="00C31120" w:rsidRPr="002B6E69" w:rsidRDefault="00C31120" w:rsidP="00430492">
            <w:pPr>
              <w:pStyle w:val="Tabletext"/>
              <w:tabs>
                <w:tab w:val="left" w:leader="dot" w:pos="7938"/>
                <w:tab w:val="center" w:pos="9526"/>
              </w:tabs>
              <w:ind w:left="567" w:hanging="567"/>
              <w:jc w:val="center"/>
              <w:rPr>
                <w:rFonts w:asciiTheme="majorBidi" w:hAnsiTheme="majorBidi"/>
                <w:lang w:val="ru-RU"/>
              </w:rPr>
            </w:pPr>
            <w:r w:rsidRPr="002B6E69">
              <w:rPr>
                <w:rFonts w:asciiTheme="majorBidi" w:hAnsiTheme="majorBidi"/>
                <w:lang w:val="ru-RU"/>
              </w:rPr>
              <w:sym w:font="Symbol" w:char="F0B1"/>
            </w:r>
            <w:r w:rsidRPr="002B6E69">
              <w:rPr>
                <w:rFonts w:asciiTheme="majorBidi" w:hAnsiTheme="majorBidi"/>
                <w:lang w:val="ru-RU"/>
              </w:rPr>
              <w:t>35–39,8</w:t>
            </w:r>
          </w:p>
        </w:tc>
        <w:tc>
          <w:tcPr>
            <w:tcW w:w="1395" w:type="dxa"/>
            <w:tcBorders>
              <w:top w:val="single" w:sz="4" w:space="0" w:color="auto"/>
              <w:left w:val="single" w:sz="4" w:space="0" w:color="auto"/>
              <w:bottom w:val="single" w:sz="4" w:space="0" w:color="auto"/>
              <w:right w:val="single" w:sz="4" w:space="0" w:color="auto"/>
            </w:tcBorders>
          </w:tcPr>
          <w:p w14:paraId="6B24495D" w14:textId="77777777" w:rsidR="00C31120" w:rsidRPr="002B6E69" w:rsidRDefault="00C31120" w:rsidP="00430492">
            <w:pPr>
              <w:pStyle w:val="Tabletext"/>
              <w:tabs>
                <w:tab w:val="left" w:leader="dot" w:pos="7938"/>
                <w:tab w:val="center" w:pos="9526"/>
              </w:tabs>
              <w:ind w:left="567" w:hanging="567"/>
              <w:jc w:val="center"/>
              <w:rPr>
                <w:rFonts w:asciiTheme="majorBidi" w:hAnsiTheme="majorBidi"/>
                <w:lang w:val="ru-RU"/>
              </w:rPr>
            </w:pPr>
          </w:p>
        </w:tc>
        <w:tc>
          <w:tcPr>
            <w:tcW w:w="1395" w:type="dxa"/>
            <w:tcBorders>
              <w:top w:val="single" w:sz="4" w:space="0" w:color="auto"/>
              <w:left w:val="single" w:sz="4" w:space="0" w:color="auto"/>
              <w:bottom w:val="single" w:sz="4" w:space="0" w:color="auto"/>
              <w:right w:val="single" w:sz="4" w:space="0" w:color="auto"/>
            </w:tcBorders>
            <w:vAlign w:val="center"/>
          </w:tcPr>
          <w:p w14:paraId="6A1F5B49" w14:textId="77777777" w:rsidR="00C31120" w:rsidRPr="002B6E69" w:rsidRDefault="00C31120" w:rsidP="00AD0DD0">
            <w:pPr>
              <w:pStyle w:val="Tabletext"/>
              <w:tabs>
                <w:tab w:val="left" w:leader="dot" w:pos="7938"/>
                <w:tab w:val="center" w:pos="9526"/>
              </w:tabs>
              <w:ind w:left="567" w:hanging="567"/>
              <w:jc w:val="center"/>
              <w:rPr>
                <w:rFonts w:asciiTheme="majorBidi" w:hAnsiTheme="majorBidi"/>
                <w:lang w:val="ru-RU"/>
              </w:rPr>
            </w:pPr>
          </w:p>
        </w:tc>
        <w:tc>
          <w:tcPr>
            <w:tcW w:w="1271" w:type="dxa"/>
            <w:tcBorders>
              <w:top w:val="single" w:sz="4" w:space="0" w:color="auto"/>
              <w:left w:val="single" w:sz="4" w:space="0" w:color="auto"/>
              <w:bottom w:val="single" w:sz="4" w:space="0" w:color="auto"/>
              <w:right w:val="single" w:sz="4" w:space="0" w:color="auto"/>
            </w:tcBorders>
            <w:vAlign w:val="center"/>
          </w:tcPr>
          <w:p w14:paraId="4FFDEBF1" w14:textId="77777777" w:rsidR="00C31120" w:rsidRPr="002B6E69" w:rsidRDefault="00C31120" w:rsidP="00AD0DD0">
            <w:pPr>
              <w:pStyle w:val="Tabletext"/>
              <w:tabs>
                <w:tab w:val="left" w:leader="dot" w:pos="7938"/>
                <w:tab w:val="center" w:pos="9526"/>
              </w:tabs>
              <w:ind w:left="567" w:hanging="567"/>
              <w:jc w:val="center"/>
              <w:rPr>
                <w:rFonts w:asciiTheme="majorBidi" w:hAnsiTheme="majorBidi"/>
                <w:lang w:val="ru-RU"/>
              </w:rPr>
            </w:pPr>
          </w:p>
        </w:tc>
        <w:tc>
          <w:tcPr>
            <w:tcW w:w="1395" w:type="dxa"/>
            <w:vMerge w:val="restart"/>
            <w:tcBorders>
              <w:left w:val="single" w:sz="4" w:space="0" w:color="auto"/>
              <w:right w:val="single" w:sz="4" w:space="0" w:color="auto"/>
            </w:tcBorders>
            <w:vAlign w:val="center"/>
          </w:tcPr>
          <w:p w14:paraId="5B515005" w14:textId="77777777" w:rsidR="00C31120" w:rsidRPr="002B6E69" w:rsidRDefault="00C31120" w:rsidP="00AD0DD0">
            <w:pPr>
              <w:pStyle w:val="Tabletext"/>
              <w:tabs>
                <w:tab w:val="left" w:leader="dot" w:pos="7938"/>
                <w:tab w:val="center" w:pos="9526"/>
              </w:tabs>
              <w:ind w:left="567" w:hanging="567"/>
              <w:jc w:val="center"/>
              <w:rPr>
                <w:rFonts w:asciiTheme="majorBidi" w:hAnsiTheme="majorBidi"/>
                <w:lang w:val="ru-RU"/>
              </w:rPr>
            </w:pPr>
          </w:p>
        </w:tc>
        <w:tc>
          <w:tcPr>
            <w:tcW w:w="1518" w:type="dxa"/>
            <w:tcBorders>
              <w:left w:val="single" w:sz="4" w:space="0" w:color="auto"/>
              <w:bottom w:val="single" w:sz="4" w:space="0" w:color="auto"/>
              <w:right w:val="single" w:sz="4" w:space="0" w:color="auto"/>
            </w:tcBorders>
            <w:vAlign w:val="center"/>
          </w:tcPr>
          <w:p w14:paraId="5977B6FE" w14:textId="77777777" w:rsidR="00C31120" w:rsidRPr="002B6E69" w:rsidRDefault="00C31120" w:rsidP="00AD0DD0">
            <w:pPr>
              <w:pStyle w:val="Tabletext"/>
              <w:tabs>
                <w:tab w:val="left" w:leader="dot" w:pos="7938"/>
                <w:tab w:val="center" w:pos="9526"/>
              </w:tabs>
              <w:ind w:left="567" w:hanging="567"/>
              <w:jc w:val="center"/>
              <w:rPr>
                <w:rFonts w:asciiTheme="majorBidi" w:hAnsiTheme="majorBidi"/>
                <w:lang w:val="ru-RU"/>
              </w:rPr>
            </w:pPr>
          </w:p>
        </w:tc>
        <w:tc>
          <w:tcPr>
            <w:tcW w:w="1400" w:type="dxa"/>
            <w:tcBorders>
              <w:top w:val="single" w:sz="4" w:space="0" w:color="auto"/>
              <w:left w:val="single" w:sz="4" w:space="0" w:color="auto"/>
              <w:bottom w:val="single" w:sz="4" w:space="0" w:color="auto"/>
              <w:right w:val="single" w:sz="4" w:space="0" w:color="auto"/>
            </w:tcBorders>
          </w:tcPr>
          <w:p w14:paraId="60B40CAE" w14:textId="77777777" w:rsidR="00C31120" w:rsidRPr="002B6E69" w:rsidRDefault="00C31120" w:rsidP="00430492">
            <w:pPr>
              <w:pStyle w:val="Tabletext"/>
              <w:tabs>
                <w:tab w:val="left" w:leader="dot" w:pos="7938"/>
                <w:tab w:val="center" w:pos="9526"/>
              </w:tabs>
              <w:ind w:left="567" w:hanging="567"/>
              <w:jc w:val="center"/>
              <w:rPr>
                <w:rFonts w:asciiTheme="majorBidi" w:hAnsiTheme="majorBidi"/>
                <w:lang w:val="ru-RU"/>
              </w:rPr>
            </w:pPr>
            <w:r w:rsidRPr="002B6E69">
              <w:rPr>
                <w:rFonts w:asciiTheme="majorBidi" w:hAnsiTheme="majorBidi"/>
                <w:lang w:val="ru-RU"/>
              </w:rPr>
              <w:t>1 МГц</w:t>
            </w:r>
          </w:p>
        </w:tc>
      </w:tr>
      <w:tr w:rsidR="00A36420" w:rsidRPr="002B6E69" w14:paraId="305FBC4C" w14:textId="77777777" w:rsidTr="00AD0DD0">
        <w:trPr>
          <w:jc w:val="center"/>
        </w:trPr>
        <w:tc>
          <w:tcPr>
            <w:tcW w:w="1265" w:type="dxa"/>
            <w:tcBorders>
              <w:top w:val="single" w:sz="4" w:space="0" w:color="auto"/>
              <w:left w:val="single" w:sz="4" w:space="0" w:color="auto"/>
              <w:bottom w:val="single" w:sz="4" w:space="0" w:color="auto"/>
              <w:right w:val="single" w:sz="4" w:space="0" w:color="auto"/>
            </w:tcBorders>
          </w:tcPr>
          <w:p w14:paraId="12968FFA" w14:textId="77777777" w:rsidR="00C31120" w:rsidRPr="002B6E69" w:rsidRDefault="00C31120" w:rsidP="00430492">
            <w:pPr>
              <w:pStyle w:val="Tabletext"/>
              <w:tabs>
                <w:tab w:val="left" w:leader="dot" w:pos="7938"/>
                <w:tab w:val="center" w:pos="9526"/>
              </w:tabs>
              <w:ind w:left="567" w:hanging="567"/>
              <w:jc w:val="center"/>
              <w:rPr>
                <w:rFonts w:asciiTheme="majorBidi" w:hAnsiTheme="majorBidi"/>
                <w:lang w:val="ru-RU"/>
              </w:rPr>
            </w:pPr>
            <w:r w:rsidRPr="002B6E69">
              <w:rPr>
                <w:rFonts w:asciiTheme="majorBidi" w:hAnsiTheme="majorBidi"/>
                <w:lang w:val="ru-RU"/>
              </w:rPr>
              <w:sym w:font="Symbol" w:char="F0B1"/>
            </w:r>
            <w:r w:rsidRPr="002B6E69">
              <w:rPr>
                <w:rFonts w:asciiTheme="majorBidi" w:hAnsiTheme="majorBidi"/>
                <w:lang w:val="ru-RU"/>
              </w:rPr>
              <w:t>39,8–39,85</w:t>
            </w:r>
          </w:p>
        </w:tc>
        <w:tc>
          <w:tcPr>
            <w:tcW w:w="1395" w:type="dxa"/>
            <w:tcBorders>
              <w:top w:val="single" w:sz="4" w:space="0" w:color="auto"/>
              <w:left w:val="single" w:sz="4" w:space="0" w:color="auto"/>
              <w:bottom w:val="single" w:sz="4" w:space="0" w:color="auto"/>
              <w:right w:val="single" w:sz="4" w:space="0" w:color="auto"/>
            </w:tcBorders>
          </w:tcPr>
          <w:p w14:paraId="351E28B0" w14:textId="77777777" w:rsidR="00C31120" w:rsidRPr="002B6E69" w:rsidRDefault="00C31120" w:rsidP="00430492">
            <w:pPr>
              <w:pStyle w:val="Tabletext"/>
              <w:tabs>
                <w:tab w:val="left" w:leader="dot" w:pos="7938"/>
                <w:tab w:val="center" w:pos="9526"/>
              </w:tabs>
              <w:ind w:left="567" w:hanging="567"/>
              <w:jc w:val="center"/>
              <w:rPr>
                <w:rFonts w:asciiTheme="majorBidi" w:hAnsiTheme="majorBidi"/>
                <w:lang w:val="ru-RU"/>
              </w:rPr>
            </w:pPr>
          </w:p>
        </w:tc>
        <w:tc>
          <w:tcPr>
            <w:tcW w:w="1395" w:type="dxa"/>
            <w:tcBorders>
              <w:top w:val="single" w:sz="4" w:space="0" w:color="auto"/>
              <w:left w:val="single" w:sz="4" w:space="0" w:color="auto"/>
              <w:bottom w:val="single" w:sz="4" w:space="0" w:color="auto"/>
              <w:right w:val="single" w:sz="4" w:space="0" w:color="auto"/>
            </w:tcBorders>
            <w:vAlign w:val="center"/>
          </w:tcPr>
          <w:p w14:paraId="610BAA9F" w14:textId="77777777" w:rsidR="00C31120" w:rsidRPr="002B6E69" w:rsidRDefault="00C31120" w:rsidP="00AD0DD0">
            <w:pPr>
              <w:pStyle w:val="Tabletext"/>
              <w:tabs>
                <w:tab w:val="left" w:leader="dot" w:pos="7938"/>
                <w:tab w:val="center" w:pos="9526"/>
              </w:tabs>
              <w:ind w:left="567" w:hanging="567"/>
              <w:jc w:val="center"/>
              <w:rPr>
                <w:rFonts w:asciiTheme="majorBidi" w:hAnsiTheme="majorBidi"/>
                <w:lang w:val="ru-RU"/>
              </w:rPr>
            </w:pPr>
          </w:p>
        </w:tc>
        <w:tc>
          <w:tcPr>
            <w:tcW w:w="1271" w:type="dxa"/>
            <w:tcBorders>
              <w:top w:val="single" w:sz="4" w:space="0" w:color="auto"/>
              <w:left w:val="single" w:sz="4" w:space="0" w:color="auto"/>
              <w:bottom w:val="single" w:sz="4" w:space="0" w:color="auto"/>
              <w:right w:val="single" w:sz="4" w:space="0" w:color="auto"/>
            </w:tcBorders>
            <w:vAlign w:val="center"/>
          </w:tcPr>
          <w:p w14:paraId="179D88EE" w14:textId="77777777" w:rsidR="00C31120" w:rsidRPr="002B6E69" w:rsidRDefault="00C31120" w:rsidP="00AD0DD0">
            <w:pPr>
              <w:pStyle w:val="Tabletext"/>
              <w:tabs>
                <w:tab w:val="left" w:leader="dot" w:pos="7938"/>
                <w:tab w:val="center" w:pos="9526"/>
              </w:tabs>
              <w:ind w:left="567" w:hanging="567"/>
              <w:jc w:val="center"/>
              <w:rPr>
                <w:rFonts w:asciiTheme="majorBidi" w:hAnsiTheme="majorBidi"/>
                <w:lang w:val="ru-RU"/>
              </w:rPr>
            </w:pPr>
          </w:p>
        </w:tc>
        <w:tc>
          <w:tcPr>
            <w:tcW w:w="1395" w:type="dxa"/>
            <w:vMerge/>
            <w:tcBorders>
              <w:left w:val="single" w:sz="4" w:space="0" w:color="auto"/>
              <w:bottom w:val="single" w:sz="4" w:space="0" w:color="auto"/>
              <w:right w:val="single" w:sz="4" w:space="0" w:color="auto"/>
            </w:tcBorders>
            <w:vAlign w:val="center"/>
          </w:tcPr>
          <w:p w14:paraId="119ACCE8" w14:textId="77777777" w:rsidR="00C31120" w:rsidRPr="002B6E69" w:rsidRDefault="00C31120" w:rsidP="00AD0DD0">
            <w:pPr>
              <w:pStyle w:val="Tabletext"/>
              <w:tabs>
                <w:tab w:val="left" w:leader="dot" w:pos="7938"/>
                <w:tab w:val="center" w:pos="9526"/>
              </w:tabs>
              <w:ind w:left="567" w:hanging="567"/>
              <w:jc w:val="center"/>
              <w:rPr>
                <w:rFonts w:asciiTheme="majorBidi" w:hAnsiTheme="majorBidi"/>
                <w:lang w:val="ru-RU"/>
              </w:rPr>
            </w:pPr>
          </w:p>
        </w:tc>
        <w:tc>
          <w:tcPr>
            <w:tcW w:w="1518" w:type="dxa"/>
            <w:vMerge w:val="restart"/>
            <w:tcBorders>
              <w:left w:val="single" w:sz="4" w:space="0" w:color="auto"/>
              <w:right w:val="single" w:sz="4" w:space="0" w:color="auto"/>
            </w:tcBorders>
            <w:vAlign w:val="center"/>
          </w:tcPr>
          <w:p w14:paraId="7AB3ADD4" w14:textId="397DCBDC" w:rsidR="00C31120" w:rsidRPr="002B6E69" w:rsidRDefault="009C41A3" w:rsidP="00AD0DD0">
            <w:pPr>
              <w:pStyle w:val="Tabletext"/>
              <w:tabs>
                <w:tab w:val="left" w:leader="dot" w:pos="7938"/>
                <w:tab w:val="center" w:pos="9526"/>
              </w:tabs>
              <w:ind w:left="567" w:hanging="567"/>
              <w:jc w:val="center"/>
              <w:rPr>
                <w:rFonts w:asciiTheme="majorBidi" w:hAnsiTheme="majorBidi"/>
                <w:lang w:val="ru-RU"/>
              </w:rPr>
            </w:pPr>
            <w:r w:rsidRPr="002B6E69">
              <w:rPr>
                <w:rFonts w:asciiTheme="majorBidi" w:hAnsiTheme="majorBidi" w:cstheme="majorBidi"/>
                <w:lang w:val="ru-RU"/>
              </w:rPr>
              <w:t>−</w:t>
            </w:r>
            <w:r w:rsidR="00C31120" w:rsidRPr="002B6E69">
              <w:rPr>
                <w:rFonts w:asciiTheme="majorBidi" w:hAnsiTheme="majorBidi"/>
                <w:lang w:val="ru-RU"/>
              </w:rPr>
              <w:t>23,2</w:t>
            </w:r>
          </w:p>
        </w:tc>
        <w:tc>
          <w:tcPr>
            <w:tcW w:w="1400" w:type="dxa"/>
            <w:tcBorders>
              <w:top w:val="single" w:sz="4" w:space="0" w:color="auto"/>
              <w:left w:val="single" w:sz="4" w:space="0" w:color="auto"/>
              <w:bottom w:val="single" w:sz="4" w:space="0" w:color="auto"/>
              <w:right w:val="single" w:sz="4" w:space="0" w:color="auto"/>
            </w:tcBorders>
          </w:tcPr>
          <w:p w14:paraId="5A209E24" w14:textId="77777777" w:rsidR="00C31120" w:rsidRPr="002B6E69" w:rsidRDefault="00C31120" w:rsidP="00430492">
            <w:pPr>
              <w:pStyle w:val="Tabletext"/>
              <w:tabs>
                <w:tab w:val="left" w:leader="dot" w:pos="7938"/>
                <w:tab w:val="center" w:pos="9526"/>
              </w:tabs>
              <w:ind w:left="567" w:hanging="567"/>
              <w:jc w:val="center"/>
              <w:rPr>
                <w:rFonts w:asciiTheme="majorBidi" w:hAnsiTheme="majorBidi"/>
                <w:lang w:val="ru-RU"/>
              </w:rPr>
            </w:pPr>
            <w:r w:rsidRPr="002B6E69">
              <w:rPr>
                <w:rFonts w:asciiTheme="majorBidi" w:hAnsiTheme="majorBidi"/>
                <w:lang w:val="ru-RU"/>
              </w:rPr>
              <w:t>1 МГц</w:t>
            </w:r>
          </w:p>
        </w:tc>
      </w:tr>
      <w:tr w:rsidR="00C31120" w:rsidRPr="002B6E69" w14:paraId="0C8F2559" w14:textId="77777777" w:rsidTr="00430492">
        <w:trPr>
          <w:jc w:val="center"/>
        </w:trPr>
        <w:tc>
          <w:tcPr>
            <w:tcW w:w="1265" w:type="dxa"/>
            <w:tcBorders>
              <w:top w:val="single" w:sz="4" w:space="0" w:color="auto"/>
              <w:left w:val="single" w:sz="4" w:space="0" w:color="auto"/>
              <w:bottom w:val="single" w:sz="4" w:space="0" w:color="auto"/>
              <w:right w:val="single" w:sz="4" w:space="0" w:color="auto"/>
            </w:tcBorders>
          </w:tcPr>
          <w:p w14:paraId="63C774B1" w14:textId="77777777" w:rsidR="00C31120" w:rsidRPr="002B6E69" w:rsidRDefault="00C31120" w:rsidP="00430492">
            <w:pPr>
              <w:pStyle w:val="Tabletext"/>
              <w:tabs>
                <w:tab w:val="left" w:leader="dot" w:pos="7938"/>
                <w:tab w:val="center" w:pos="9526"/>
              </w:tabs>
              <w:ind w:left="567" w:hanging="567"/>
              <w:jc w:val="center"/>
              <w:rPr>
                <w:rFonts w:asciiTheme="majorBidi" w:hAnsiTheme="majorBidi"/>
                <w:lang w:val="ru-RU"/>
              </w:rPr>
            </w:pPr>
            <w:r w:rsidRPr="002B6E69">
              <w:rPr>
                <w:rFonts w:asciiTheme="majorBidi" w:hAnsiTheme="majorBidi"/>
                <w:lang w:val="ru-RU"/>
              </w:rPr>
              <w:sym w:font="Symbol" w:char="F0B1"/>
            </w:r>
            <w:r w:rsidRPr="002B6E69">
              <w:rPr>
                <w:rFonts w:asciiTheme="majorBidi" w:hAnsiTheme="majorBidi"/>
                <w:lang w:val="ru-RU"/>
              </w:rPr>
              <w:t>39,85–44,8</w:t>
            </w:r>
          </w:p>
        </w:tc>
        <w:tc>
          <w:tcPr>
            <w:tcW w:w="1395" w:type="dxa"/>
            <w:tcBorders>
              <w:top w:val="single" w:sz="4" w:space="0" w:color="auto"/>
              <w:left w:val="single" w:sz="4" w:space="0" w:color="auto"/>
              <w:bottom w:val="single" w:sz="4" w:space="0" w:color="auto"/>
              <w:right w:val="single" w:sz="4" w:space="0" w:color="auto"/>
            </w:tcBorders>
          </w:tcPr>
          <w:p w14:paraId="75D49645" w14:textId="77777777" w:rsidR="00C31120" w:rsidRPr="002B6E69" w:rsidRDefault="00C31120" w:rsidP="00430492">
            <w:pPr>
              <w:pStyle w:val="Tabletext"/>
              <w:tabs>
                <w:tab w:val="left" w:leader="dot" w:pos="7938"/>
                <w:tab w:val="center" w:pos="9526"/>
              </w:tabs>
              <w:ind w:left="567" w:hanging="567"/>
              <w:jc w:val="center"/>
              <w:rPr>
                <w:rFonts w:asciiTheme="majorBidi" w:hAnsiTheme="majorBidi"/>
                <w:lang w:val="ru-RU"/>
              </w:rPr>
            </w:pPr>
          </w:p>
        </w:tc>
        <w:tc>
          <w:tcPr>
            <w:tcW w:w="1395" w:type="dxa"/>
            <w:tcBorders>
              <w:top w:val="single" w:sz="4" w:space="0" w:color="auto"/>
              <w:left w:val="single" w:sz="4" w:space="0" w:color="auto"/>
              <w:bottom w:val="single" w:sz="4" w:space="0" w:color="auto"/>
              <w:right w:val="single" w:sz="4" w:space="0" w:color="auto"/>
            </w:tcBorders>
          </w:tcPr>
          <w:p w14:paraId="7795CB73" w14:textId="77777777" w:rsidR="00C31120" w:rsidRPr="002B6E69" w:rsidRDefault="00C31120" w:rsidP="00430492">
            <w:pPr>
              <w:pStyle w:val="Tabletext"/>
              <w:tabs>
                <w:tab w:val="left" w:leader="dot" w:pos="7938"/>
                <w:tab w:val="center" w:pos="9526"/>
              </w:tabs>
              <w:ind w:left="567" w:hanging="567"/>
              <w:jc w:val="center"/>
              <w:rPr>
                <w:rFonts w:asciiTheme="majorBidi" w:hAnsiTheme="majorBidi"/>
                <w:lang w:val="ru-RU"/>
              </w:rPr>
            </w:pPr>
          </w:p>
        </w:tc>
        <w:tc>
          <w:tcPr>
            <w:tcW w:w="1271" w:type="dxa"/>
            <w:tcBorders>
              <w:top w:val="single" w:sz="4" w:space="0" w:color="auto"/>
              <w:left w:val="single" w:sz="4" w:space="0" w:color="auto"/>
              <w:bottom w:val="single" w:sz="4" w:space="0" w:color="auto"/>
              <w:right w:val="single" w:sz="4" w:space="0" w:color="auto"/>
            </w:tcBorders>
          </w:tcPr>
          <w:p w14:paraId="48AAFAAE" w14:textId="77777777" w:rsidR="00C31120" w:rsidRPr="002B6E69" w:rsidRDefault="00C31120" w:rsidP="00430492">
            <w:pPr>
              <w:pStyle w:val="Tabletext"/>
              <w:tabs>
                <w:tab w:val="left" w:leader="dot" w:pos="7938"/>
                <w:tab w:val="center" w:pos="9526"/>
              </w:tabs>
              <w:ind w:left="567" w:hanging="567"/>
              <w:jc w:val="center"/>
              <w:rPr>
                <w:rFonts w:asciiTheme="majorBidi" w:hAnsiTheme="majorBidi"/>
                <w:lang w:val="ru-RU"/>
              </w:rPr>
            </w:pPr>
          </w:p>
        </w:tc>
        <w:tc>
          <w:tcPr>
            <w:tcW w:w="1395" w:type="dxa"/>
            <w:tcBorders>
              <w:top w:val="single" w:sz="4" w:space="0" w:color="auto"/>
              <w:left w:val="single" w:sz="4" w:space="0" w:color="auto"/>
              <w:bottom w:val="single" w:sz="4" w:space="0" w:color="auto"/>
              <w:right w:val="single" w:sz="4" w:space="0" w:color="auto"/>
            </w:tcBorders>
          </w:tcPr>
          <w:p w14:paraId="625FC172" w14:textId="77777777" w:rsidR="00C31120" w:rsidRPr="002B6E69" w:rsidRDefault="00C31120" w:rsidP="00430492">
            <w:pPr>
              <w:pStyle w:val="Tabletext"/>
              <w:tabs>
                <w:tab w:val="left" w:leader="dot" w:pos="7938"/>
                <w:tab w:val="center" w:pos="9526"/>
              </w:tabs>
              <w:ind w:left="567" w:hanging="567"/>
              <w:jc w:val="center"/>
              <w:rPr>
                <w:rFonts w:asciiTheme="majorBidi" w:hAnsiTheme="majorBidi"/>
                <w:lang w:val="ru-RU"/>
              </w:rPr>
            </w:pPr>
          </w:p>
        </w:tc>
        <w:tc>
          <w:tcPr>
            <w:tcW w:w="1518" w:type="dxa"/>
            <w:vMerge/>
            <w:tcBorders>
              <w:left w:val="single" w:sz="4" w:space="0" w:color="auto"/>
              <w:bottom w:val="single" w:sz="4" w:space="0" w:color="auto"/>
              <w:right w:val="single" w:sz="4" w:space="0" w:color="auto"/>
            </w:tcBorders>
          </w:tcPr>
          <w:p w14:paraId="0E8D2342" w14:textId="77777777" w:rsidR="00C31120" w:rsidRPr="002B6E69" w:rsidRDefault="00C31120" w:rsidP="00430492">
            <w:pPr>
              <w:pStyle w:val="Tabletext"/>
              <w:tabs>
                <w:tab w:val="left" w:leader="dot" w:pos="7938"/>
                <w:tab w:val="center" w:pos="9526"/>
              </w:tabs>
              <w:ind w:left="567" w:hanging="567"/>
              <w:jc w:val="center"/>
              <w:rPr>
                <w:rFonts w:asciiTheme="majorBidi" w:hAnsiTheme="majorBidi"/>
                <w:lang w:val="ru-RU"/>
              </w:rPr>
            </w:pPr>
          </w:p>
        </w:tc>
        <w:tc>
          <w:tcPr>
            <w:tcW w:w="1400" w:type="dxa"/>
            <w:tcBorders>
              <w:top w:val="single" w:sz="4" w:space="0" w:color="auto"/>
              <w:left w:val="single" w:sz="4" w:space="0" w:color="auto"/>
              <w:bottom w:val="single" w:sz="4" w:space="0" w:color="auto"/>
              <w:right w:val="single" w:sz="4" w:space="0" w:color="auto"/>
            </w:tcBorders>
          </w:tcPr>
          <w:p w14:paraId="578E6395" w14:textId="77777777" w:rsidR="00C31120" w:rsidRPr="002B6E69" w:rsidRDefault="00C31120" w:rsidP="00430492">
            <w:pPr>
              <w:pStyle w:val="Tabletext"/>
              <w:tabs>
                <w:tab w:val="left" w:leader="dot" w:pos="7938"/>
                <w:tab w:val="center" w:pos="9526"/>
              </w:tabs>
              <w:ind w:left="567" w:hanging="567"/>
              <w:jc w:val="center"/>
              <w:rPr>
                <w:rFonts w:asciiTheme="majorBidi" w:hAnsiTheme="majorBidi"/>
                <w:lang w:val="ru-RU"/>
              </w:rPr>
            </w:pPr>
            <w:r w:rsidRPr="002B6E69">
              <w:rPr>
                <w:rFonts w:asciiTheme="majorBidi" w:hAnsiTheme="majorBidi"/>
                <w:lang w:val="ru-RU"/>
              </w:rPr>
              <w:t>1 МГц</w:t>
            </w:r>
          </w:p>
        </w:tc>
      </w:tr>
    </w:tbl>
    <w:p w14:paraId="6A986F1E" w14:textId="77777777" w:rsidR="00C31120" w:rsidRPr="002B6E69" w:rsidRDefault="00C31120" w:rsidP="00C31120">
      <w:pPr>
        <w:pStyle w:val="Tablefin"/>
        <w:rPr>
          <w:lang w:val="ru-RU"/>
        </w:rPr>
      </w:pPr>
    </w:p>
    <w:p w14:paraId="74EBBD0B" w14:textId="77777777" w:rsidR="00C31120" w:rsidRPr="002B6E69" w:rsidRDefault="00C31120" w:rsidP="00C31120">
      <w:pPr>
        <w:pStyle w:val="TableNo"/>
        <w:rPr>
          <w:lang w:val="ru-RU"/>
        </w:rPr>
      </w:pPr>
      <w:r w:rsidRPr="002B6E69">
        <w:rPr>
          <w:lang w:val="ru-RU"/>
        </w:rPr>
        <w:lastRenderedPageBreak/>
        <w:t>ТАБЛИЦА A1-13</w:t>
      </w:r>
    </w:p>
    <w:p w14:paraId="12C04576" w14:textId="1FCB9918" w:rsidR="00C31120" w:rsidRPr="002B6E69" w:rsidRDefault="00C31120" w:rsidP="00C31120">
      <w:pPr>
        <w:pStyle w:val="Tabletitle"/>
        <w:rPr>
          <w:lang w:val="ru-RU"/>
        </w:rPr>
      </w:pPr>
      <w:r w:rsidRPr="002B6E69">
        <w:rPr>
          <w:bCs/>
          <w:lang w:val="ru-RU"/>
        </w:rPr>
        <w:t>Общая спектральная маска излучени</w:t>
      </w:r>
      <w:r w:rsidR="00C32882" w:rsidRPr="002B6E69">
        <w:rPr>
          <w:bCs/>
          <w:lang w:val="ru-RU"/>
        </w:rPr>
        <w:t>й</w:t>
      </w:r>
      <w:r w:rsidRPr="002B6E69">
        <w:rPr>
          <w:bCs/>
          <w:lang w:val="ru-RU"/>
        </w:rPr>
        <w:t xml:space="preserve"> CA E-UTRA класса полосы пропускания B, </w:t>
      </w:r>
      <w:r w:rsidR="003A2EFD" w:rsidRPr="002B6E69">
        <w:rPr>
          <w:bCs/>
          <w:lang w:val="ru-RU"/>
        </w:rPr>
        <w:br/>
      </w:r>
      <w:r w:rsidRPr="002B6E69">
        <w:rPr>
          <w:bCs/>
          <w:lang w:val="ru-RU"/>
        </w:rPr>
        <w:t>полосы E-UTRA ≤ 3 ГГц</w:t>
      </w:r>
    </w:p>
    <w:tbl>
      <w:tblPr>
        <w:tblW w:w="70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1696"/>
        <w:gridCol w:w="1848"/>
        <w:gridCol w:w="1979"/>
      </w:tblGrid>
      <w:tr w:rsidR="00B30E0A" w:rsidRPr="002B6E69" w14:paraId="1F997D01" w14:textId="77777777" w:rsidTr="00430492">
        <w:trPr>
          <w:cantSplit/>
          <w:trHeight w:val="284"/>
          <w:jc w:val="center"/>
        </w:trPr>
        <w:tc>
          <w:tcPr>
            <w:tcW w:w="7083" w:type="dxa"/>
            <w:gridSpan w:val="4"/>
          </w:tcPr>
          <w:p w14:paraId="75357A15" w14:textId="6E48F739" w:rsidR="00C31120" w:rsidRPr="002B6E69" w:rsidRDefault="00C31120" w:rsidP="00430492">
            <w:pPr>
              <w:pStyle w:val="Tablehead"/>
              <w:rPr>
                <w:lang w:val="ru-RU"/>
              </w:rPr>
            </w:pPr>
            <w:r w:rsidRPr="002B6E69">
              <w:rPr>
                <w:bCs/>
                <w:lang w:val="ru-RU"/>
              </w:rPr>
              <w:t>Предельный уровень излучения спектра (дБм)/</w:t>
            </w:r>
            <w:r w:rsidRPr="002B6E69">
              <w:rPr>
                <w:bCs/>
                <w:i/>
                <w:iCs/>
                <w:lang w:val="ru-RU"/>
              </w:rPr>
              <w:t>BW</w:t>
            </w:r>
            <w:r w:rsidRPr="002B6E69">
              <w:rPr>
                <w:bCs/>
                <w:i/>
                <w:iCs/>
                <w:vertAlign w:val="subscript"/>
                <w:lang w:val="ru-RU"/>
              </w:rPr>
              <w:t>Channel_CA</w:t>
            </w:r>
          </w:p>
        </w:tc>
      </w:tr>
      <w:tr w:rsidR="00B30E0A" w:rsidRPr="002B6E69" w14:paraId="5DC659BD" w14:textId="77777777" w:rsidTr="00430492">
        <w:trPr>
          <w:cantSplit/>
          <w:trHeight w:val="284"/>
          <w:jc w:val="center"/>
        </w:trPr>
        <w:tc>
          <w:tcPr>
            <w:tcW w:w="1560" w:type="dxa"/>
            <w:vAlign w:val="center"/>
          </w:tcPr>
          <w:p w14:paraId="5E5D4F20" w14:textId="16E19C79" w:rsidR="00C31120" w:rsidRPr="002B6E69" w:rsidRDefault="00C31120" w:rsidP="00430492">
            <w:pPr>
              <w:pStyle w:val="Tablehead"/>
              <w:rPr>
                <w:rFonts w:cs="Arial"/>
                <w:bCs/>
                <w:lang w:val="ru-RU"/>
              </w:rPr>
            </w:pPr>
            <w:r w:rsidRPr="002B6E69">
              <w:rPr>
                <w:bCs/>
                <w:lang w:val="ru-RU"/>
              </w:rPr>
              <w:t>Δ</w:t>
            </w:r>
            <w:r w:rsidRPr="002B6E69">
              <w:rPr>
                <w:bCs/>
                <w:i/>
                <w:iCs/>
                <w:lang w:val="ru-RU"/>
              </w:rPr>
              <w:t>f</w:t>
            </w:r>
            <w:r w:rsidRPr="002B6E69">
              <w:rPr>
                <w:bCs/>
                <w:i/>
                <w:iCs/>
                <w:vertAlign w:val="subscript"/>
                <w:lang w:val="ru-RU"/>
              </w:rPr>
              <w:t>O</w:t>
            </w:r>
            <w:r w:rsidR="00964C8C" w:rsidRPr="002B6E69">
              <w:rPr>
                <w:bCs/>
                <w:i/>
                <w:iCs/>
                <w:vertAlign w:val="subscript"/>
                <w:lang w:val="ru-RU"/>
              </w:rPr>
              <w:t>o</w:t>
            </w:r>
            <w:r w:rsidRPr="002B6E69">
              <w:rPr>
                <w:bCs/>
                <w:i/>
                <w:iCs/>
                <w:vertAlign w:val="subscript"/>
                <w:lang w:val="ru-RU"/>
              </w:rPr>
              <w:t>B</w:t>
            </w:r>
            <w:r w:rsidRPr="002B6E69">
              <w:rPr>
                <w:b w:val="0"/>
                <w:lang w:val="ru-RU"/>
              </w:rPr>
              <w:br/>
            </w:r>
            <w:r w:rsidRPr="002B6E69">
              <w:rPr>
                <w:bCs/>
                <w:lang w:val="ru-RU"/>
              </w:rPr>
              <w:t>(МГц)</w:t>
            </w:r>
          </w:p>
        </w:tc>
        <w:tc>
          <w:tcPr>
            <w:tcW w:w="1696" w:type="dxa"/>
            <w:vAlign w:val="center"/>
          </w:tcPr>
          <w:p w14:paraId="3CB16E92" w14:textId="77777777" w:rsidR="00C31120" w:rsidRPr="002B6E69" w:rsidRDefault="00C31120" w:rsidP="00430492">
            <w:pPr>
              <w:pStyle w:val="Tablehead"/>
              <w:rPr>
                <w:rFonts w:cs="Arial"/>
                <w:bCs/>
                <w:lang w:val="ru-RU"/>
              </w:rPr>
            </w:pPr>
            <w:r w:rsidRPr="002B6E69">
              <w:rPr>
                <w:bCs/>
                <w:lang w:val="ru-RU"/>
              </w:rPr>
              <w:t>25RB+50RB</w:t>
            </w:r>
            <w:r w:rsidRPr="002B6E69">
              <w:rPr>
                <w:b w:val="0"/>
                <w:lang w:val="ru-RU"/>
              </w:rPr>
              <w:br/>
            </w:r>
            <w:r w:rsidRPr="002B6E69">
              <w:rPr>
                <w:bCs/>
                <w:lang w:val="ru-RU"/>
              </w:rPr>
              <w:t>(14,95 МГц)</w:t>
            </w:r>
          </w:p>
        </w:tc>
        <w:tc>
          <w:tcPr>
            <w:tcW w:w="1848" w:type="dxa"/>
            <w:vAlign w:val="center"/>
          </w:tcPr>
          <w:p w14:paraId="7DEB98BF" w14:textId="77777777" w:rsidR="00C31120" w:rsidRPr="002B6E69" w:rsidRDefault="00C31120" w:rsidP="00430492">
            <w:pPr>
              <w:pStyle w:val="Tablehead"/>
              <w:rPr>
                <w:bCs/>
                <w:lang w:val="ru-RU"/>
              </w:rPr>
            </w:pPr>
            <w:r w:rsidRPr="002B6E69">
              <w:rPr>
                <w:bCs/>
                <w:lang w:val="ru-RU"/>
              </w:rPr>
              <w:t>50RB+50RB</w:t>
            </w:r>
            <w:r w:rsidRPr="002B6E69">
              <w:rPr>
                <w:b w:val="0"/>
                <w:lang w:val="ru-RU"/>
              </w:rPr>
              <w:br/>
            </w:r>
            <w:r w:rsidRPr="002B6E69">
              <w:rPr>
                <w:bCs/>
                <w:lang w:val="ru-RU"/>
              </w:rPr>
              <w:t>(19,9 МГц)</w:t>
            </w:r>
          </w:p>
        </w:tc>
        <w:tc>
          <w:tcPr>
            <w:tcW w:w="1979" w:type="dxa"/>
            <w:vAlign w:val="center"/>
          </w:tcPr>
          <w:p w14:paraId="524FE30D" w14:textId="77777777" w:rsidR="00C31120" w:rsidRPr="002B6E69" w:rsidRDefault="00C31120" w:rsidP="00430492">
            <w:pPr>
              <w:pStyle w:val="Tablehead"/>
              <w:rPr>
                <w:bCs/>
                <w:lang w:val="ru-RU"/>
              </w:rPr>
            </w:pPr>
            <w:r w:rsidRPr="002B6E69">
              <w:rPr>
                <w:bCs/>
                <w:lang w:val="ru-RU"/>
              </w:rPr>
              <w:t>MBW</w:t>
            </w:r>
          </w:p>
        </w:tc>
      </w:tr>
      <w:tr w:rsidR="00B30E0A" w:rsidRPr="002B6E69" w14:paraId="79A39D9F" w14:textId="77777777" w:rsidTr="00430492">
        <w:trPr>
          <w:jc w:val="center"/>
        </w:trPr>
        <w:tc>
          <w:tcPr>
            <w:tcW w:w="1560" w:type="dxa"/>
          </w:tcPr>
          <w:p w14:paraId="1D6D96B5" w14:textId="2C45AF8F" w:rsidR="00C31120" w:rsidRPr="002B6E69" w:rsidRDefault="00C31120" w:rsidP="00B06700">
            <w:pPr>
              <w:pStyle w:val="Tabletext"/>
              <w:jc w:val="center"/>
              <w:rPr>
                <w:lang w:val="ru-RU"/>
              </w:rPr>
            </w:pPr>
            <w:r w:rsidRPr="002B6E69">
              <w:rPr>
                <w:lang w:val="ru-RU"/>
              </w:rPr>
              <w:sym w:font="Symbol" w:char="F0B1"/>
            </w:r>
            <w:r w:rsidRPr="002B6E69">
              <w:rPr>
                <w:lang w:val="ru-RU"/>
              </w:rPr>
              <w:t>0–1</w:t>
            </w:r>
          </w:p>
        </w:tc>
        <w:tc>
          <w:tcPr>
            <w:tcW w:w="1696" w:type="dxa"/>
          </w:tcPr>
          <w:p w14:paraId="103B5893" w14:textId="0ED76243" w:rsidR="00C31120" w:rsidRPr="002B6E69" w:rsidRDefault="009C41A3" w:rsidP="00B06700">
            <w:pPr>
              <w:pStyle w:val="Tabletext"/>
              <w:jc w:val="center"/>
              <w:rPr>
                <w:lang w:val="ru-RU"/>
              </w:rPr>
            </w:pPr>
            <w:r w:rsidRPr="002B6E69">
              <w:rPr>
                <w:lang w:val="ru-RU"/>
              </w:rPr>
              <w:t>−</w:t>
            </w:r>
            <w:r w:rsidR="00C31120" w:rsidRPr="002B6E69">
              <w:rPr>
                <w:lang w:val="ru-RU"/>
              </w:rPr>
              <w:t>20</w:t>
            </w:r>
          </w:p>
        </w:tc>
        <w:tc>
          <w:tcPr>
            <w:tcW w:w="1848" w:type="dxa"/>
          </w:tcPr>
          <w:p w14:paraId="4FC1C96E" w14:textId="0F388285" w:rsidR="00C31120" w:rsidRPr="002B6E69" w:rsidRDefault="009C41A3" w:rsidP="00B06700">
            <w:pPr>
              <w:pStyle w:val="Tabletext"/>
              <w:jc w:val="center"/>
              <w:rPr>
                <w:lang w:val="ru-RU"/>
              </w:rPr>
            </w:pPr>
            <w:r w:rsidRPr="002B6E69">
              <w:rPr>
                <w:lang w:val="ru-RU"/>
              </w:rPr>
              <w:t>−</w:t>
            </w:r>
            <w:r w:rsidR="00C31120" w:rsidRPr="002B6E69">
              <w:rPr>
                <w:lang w:val="ru-RU"/>
              </w:rPr>
              <w:t>21</w:t>
            </w:r>
          </w:p>
        </w:tc>
        <w:tc>
          <w:tcPr>
            <w:tcW w:w="1979" w:type="dxa"/>
          </w:tcPr>
          <w:p w14:paraId="58596C7B" w14:textId="77777777" w:rsidR="00C31120" w:rsidRPr="002B6E69" w:rsidRDefault="00C31120" w:rsidP="00B06700">
            <w:pPr>
              <w:pStyle w:val="Tabletext"/>
              <w:jc w:val="center"/>
              <w:rPr>
                <w:lang w:val="ru-RU"/>
              </w:rPr>
            </w:pPr>
            <w:r w:rsidRPr="002B6E69">
              <w:rPr>
                <w:lang w:val="ru-RU"/>
              </w:rPr>
              <w:t>30 кГц</w:t>
            </w:r>
          </w:p>
        </w:tc>
      </w:tr>
      <w:tr w:rsidR="00B30E0A" w:rsidRPr="002B6E69" w14:paraId="6941EAEB" w14:textId="77777777" w:rsidTr="00430492">
        <w:trPr>
          <w:jc w:val="center"/>
        </w:trPr>
        <w:tc>
          <w:tcPr>
            <w:tcW w:w="1560" w:type="dxa"/>
          </w:tcPr>
          <w:p w14:paraId="14E2CF08" w14:textId="51A0293B" w:rsidR="00C31120" w:rsidRPr="002B6E69" w:rsidRDefault="00C31120" w:rsidP="00B06700">
            <w:pPr>
              <w:pStyle w:val="Tabletext"/>
              <w:jc w:val="center"/>
              <w:rPr>
                <w:lang w:val="ru-RU"/>
              </w:rPr>
            </w:pPr>
            <w:r w:rsidRPr="002B6E69">
              <w:rPr>
                <w:lang w:val="ru-RU"/>
              </w:rPr>
              <w:sym w:font="Symbol" w:char="F0B1"/>
            </w:r>
            <w:r w:rsidR="00C32882" w:rsidRPr="002B6E69">
              <w:rPr>
                <w:lang w:val="ru-RU"/>
              </w:rPr>
              <w:t>1–</w:t>
            </w:r>
            <w:r w:rsidRPr="002B6E69">
              <w:rPr>
                <w:lang w:val="ru-RU"/>
              </w:rPr>
              <w:t>5</w:t>
            </w:r>
          </w:p>
        </w:tc>
        <w:tc>
          <w:tcPr>
            <w:tcW w:w="1696" w:type="dxa"/>
          </w:tcPr>
          <w:p w14:paraId="5C2D1988" w14:textId="5FE370A3" w:rsidR="00C31120" w:rsidRPr="002B6E69" w:rsidRDefault="009C41A3" w:rsidP="00B06700">
            <w:pPr>
              <w:pStyle w:val="Tabletext"/>
              <w:jc w:val="center"/>
              <w:rPr>
                <w:lang w:val="ru-RU"/>
              </w:rPr>
            </w:pPr>
            <w:r w:rsidRPr="002B6E69">
              <w:rPr>
                <w:lang w:val="ru-RU"/>
              </w:rPr>
              <w:t>−</w:t>
            </w:r>
            <w:r w:rsidR="00C31120" w:rsidRPr="002B6E69">
              <w:rPr>
                <w:lang w:val="ru-RU"/>
              </w:rPr>
              <w:t>10</w:t>
            </w:r>
          </w:p>
        </w:tc>
        <w:tc>
          <w:tcPr>
            <w:tcW w:w="1848" w:type="dxa"/>
          </w:tcPr>
          <w:p w14:paraId="49395604" w14:textId="7DB07540" w:rsidR="00C31120" w:rsidRPr="002B6E69" w:rsidRDefault="009C41A3" w:rsidP="00B06700">
            <w:pPr>
              <w:pStyle w:val="Tabletext"/>
              <w:jc w:val="center"/>
              <w:rPr>
                <w:lang w:val="ru-RU"/>
              </w:rPr>
            </w:pPr>
            <w:r w:rsidRPr="002B6E69">
              <w:rPr>
                <w:lang w:val="ru-RU"/>
              </w:rPr>
              <w:t>−</w:t>
            </w:r>
            <w:r w:rsidR="00C31120" w:rsidRPr="002B6E69">
              <w:rPr>
                <w:lang w:val="ru-RU"/>
              </w:rPr>
              <w:t>10</w:t>
            </w:r>
          </w:p>
        </w:tc>
        <w:tc>
          <w:tcPr>
            <w:tcW w:w="1979" w:type="dxa"/>
          </w:tcPr>
          <w:p w14:paraId="37A5A89A" w14:textId="77777777" w:rsidR="00C31120" w:rsidRPr="002B6E69" w:rsidRDefault="00C31120" w:rsidP="00B06700">
            <w:pPr>
              <w:pStyle w:val="Tabletext"/>
              <w:jc w:val="center"/>
              <w:rPr>
                <w:lang w:val="ru-RU"/>
              </w:rPr>
            </w:pPr>
            <w:r w:rsidRPr="002B6E69">
              <w:rPr>
                <w:lang w:val="ru-RU"/>
              </w:rPr>
              <w:t>1 МГц</w:t>
            </w:r>
          </w:p>
        </w:tc>
      </w:tr>
      <w:tr w:rsidR="00B30E0A" w:rsidRPr="002B6E69" w14:paraId="559E36A7" w14:textId="77777777" w:rsidTr="00430492">
        <w:trPr>
          <w:jc w:val="center"/>
        </w:trPr>
        <w:tc>
          <w:tcPr>
            <w:tcW w:w="1560" w:type="dxa"/>
          </w:tcPr>
          <w:p w14:paraId="20DE2472" w14:textId="6CE9743A" w:rsidR="00C31120" w:rsidRPr="002B6E69" w:rsidRDefault="00C31120" w:rsidP="00B06700">
            <w:pPr>
              <w:pStyle w:val="Tabletext"/>
              <w:jc w:val="center"/>
              <w:rPr>
                <w:lang w:val="ru-RU"/>
              </w:rPr>
            </w:pPr>
            <w:r w:rsidRPr="002B6E69">
              <w:rPr>
                <w:lang w:val="ru-RU"/>
              </w:rPr>
              <w:sym w:font="Symbol" w:char="F0B1"/>
            </w:r>
            <w:r w:rsidRPr="002B6E69">
              <w:rPr>
                <w:lang w:val="ru-RU"/>
              </w:rPr>
              <w:t>5–14,95</w:t>
            </w:r>
          </w:p>
        </w:tc>
        <w:tc>
          <w:tcPr>
            <w:tcW w:w="1696" w:type="dxa"/>
          </w:tcPr>
          <w:p w14:paraId="0528F28C" w14:textId="54D4CE8F" w:rsidR="00C31120" w:rsidRPr="002B6E69" w:rsidRDefault="009C41A3" w:rsidP="00B06700">
            <w:pPr>
              <w:pStyle w:val="Tabletext"/>
              <w:jc w:val="center"/>
              <w:rPr>
                <w:lang w:val="ru-RU"/>
              </w:rPr>
            </w:pPr>
            <w:r w:rsidRPr="002B6E69">
              <w:rPr>
                <w:lang w:val="ru-RU"/>
              </w:rPr>
              <w:t>−</w:t>
            </w:r>
            <w:r w:rsidR="00C31120" w:rsidRPr="002B6E69">
              <w:rPr>
                <w:lang w:val="ru-RU"/>
              </w:rPr>
              <w:t>13</w:t>
            </w:r>
          </w:p>
        </w:tc>
        <w:tc>
          <w:tcPr>
            <w:tcW w:w="1848" w:type="dxa"/>
          </w:tcPr>
          <w:p w14:paraId="0EEDA321" w14:textId="43E29D98" w:rsidR="00C31120" w:rsidRPr="002B6E69" w:rsidRDefault="009C41A3" w:rsidP="00B06700">
            <w:pPr>
              <w:pStyle w:val="Tabletext"/>
              <w:jc w:val="center"/>
              <w:rPr>
                <w:lang w:val="ru-RU"/>
              </w:rPr>
            </w:pPr>
            <w:r w:rsidRPr="002B6E69">
              <w:rPr>
                <w:lang w:val="ru-RU"/>
              </w:rPr>
              <w:t>−</w:t>
            </w:r>
            <w:r w:rsidR="00C31120" w:rsidRPr="002B6E69">
              <w:rPr>
                <w:lang w:val="ru-RU"/>
              </w:rPr>
              <w:t>13</w:t>
            </w:r>
          </w:p>
        </w:tc>
        <w:tc>
          <w:tcPr>
            <w:tcW w:w="1979" w:type="dxa"/>
          </w:tcPr>
          <w:p w14:paraId="4D97DA4A" w14:textId="77777777" w:rsidR="00C31120" w:rsidRPr="002B6E69" w:rsidRDefault="00C31120" w:rsidP="00B06700">
            <w:pPr>
              <w:pStyle w:val="Tabletext"/>
              <w:jc w:val="center"/>
              <w:rPr>
                <w:lang w:val="ru-RU"/>
              </w:rPr>
            </w:pPr>
            <w:r w:rsidRPr="002B6E69">
              <w:rPr>
                <w:lang w:val="ru-RU"/>
              </w:rPr>
              <w:t>1 МГц</w:t>
            </w:r>
          </w:p>
        </w:tc>
      </w:tr>
      <w:tr w:rsidR="00B30E0A" w:rsidRPr="002B6E69" w14:paraId="0F417B64" w14:textId="77777777" w:rsidTr="00430492">
        <w:trPr>
          <w:jc w:val="center"/>
        </w:trPr>
        <w:tc>
          <w:tcPr>
            <w:tcW w:w="1560" w:type="dxa"/>
          </w:tcPr>
          <w:p w14:paraId="31A3827B" w14:textId="5C9D2217" w:rsidR="00C31120" w:rsidRPr="002B6E69" w:rsidRDefault="00C31120" w:rsidP="00B06700">
            <w:pPr>
              <w:pStyle w:val="Tabletext"/>
              <w:jc w:val="center"/>
              <w:rPr>
                <w:lang w:val="ru-RU"/>
              </w:rPr>
            </w:pPr>
            <w:r w:rsidRPr="002B6E69">
              <w:rPr>
                <w:lang w:val="ru-RU"/>
              </w:rPr>
              <w:sym w:font="Symbol" w:char="F0B1"/>
            </w:r>
            <w:r w:rsidRPr="002B6E69">
              <w:rPr>
                <w:lang w:val="ru-RU"/>
              </w:rPr>
              <w:t>14,95–19,90</w:t>
            </w:r>
          </w:p>
        </w:tc>
        <w:tc>
          <w:tcPr>
            <w:tcW w:w="1696" w:type="dxa"/>
          </w:tcPr>
          <w:p w14:paraId="68D16C0B" w14:textId="3EC6AA5A" w:rsidR="00C31120" w:rsidRPr="002B6E69" w:rsidRDefault="009C41A3" w:rsidP="00B06700">
            <w:pPr>
              <w:pStyle w:val="Tabletext"/>
              <w:jc w:val="center"/>
              <w:rPr>
                <w:lang w:val="ru-RU"/>
              </w:rPr>
            </w:pPr>
            <w:r w:rsidRPr="002B6E69">
              <w:rPr>
                <w:lang w:val="ru-RU"/>
              </w:rPr>
              <w:t>−</w:t>
            </w:r>
            <w:r w:rsidR="00C31120" w:rsidRPr="002B6E69">
              <w:rPr>
                <w:lang w:val="ru-RU"/>
              </w:rPr>
              <w:t>25</w:t>
            </w:r>
          </w:p>
        </w:tc>
        <w:tc>
          <w:tcPr>
            <w:tcW w:w="1848" w:type="dxa"/>
          </w:tcPr>
          <w:p w14:paraId="452AC726" w14:textId="2D3F6EE7" w:rsidR="00C31120" w:rsidRPr="002B6E69" w:rsidRDefault="009C41A3" w:rsidP="00B06700">
            <w:pPr>
              <w:pStyle w:val="Tabletext"/>
              <w:jc w:val="center"/>
              <w:rPr>
                <w:lang w:val="ru-RU"/>
              </w:rPr>
            </w:pPr>
            <w:r w:rsidRPr="002B6E69">
              <w:rPr>
                <w:lang w:val="ru-RU"/>
              </w:rPr>
              <w:t>−</w:t>
            </w:r>
            <w:r w:rsidR="00C31120" w:rsidRPr="002B6E69">
              <w:rPr>
                <w:lang w:val="ru-RU"/>
              </w:rPr>
              <w:t>13</w:t>
            </w:r>
          </w:p>
        </w:tc>
        <w:tc>
          <w:tcPr>
            <w:tcW w:w="1979" w:type="dxa"/>
          </w:tcPr>
          <w:p w14:paraId="1526DEE4" w14:textId="77777777" w:rsidR="00C31120" w:rsidRPr="002B6E69" w:rsidRDefault="00C31120" w:rsidP="00B06700">
            <w:pPr>
              <w:pStyle w:val="Tabletext"/>
              <w:jc w:val="center"/>
              <w:rPr>
                <w:lang w:val="ru-RU"/>
              </w:rPr>
            </w:pPr>
            <w:r w:rsidRPr="002B6E69">
              <w:rPr>
                <w:lang w:val="ru-RU"/>
              </w:rPr>
              <w:t>1 МГц</w:t>
            </w:r>
          </w:p>
        </w:tc>
      </w:tr>
      <w:tr w:rsidR="00B30E0A" w:rsidRPr="002B6E69" w14:paraId="2DA79F5A" w14:textId="77777777" w:rsidTr="00430492">
        <w:trPr>
          <w:jc w:val="center"/>
        </w:trPr>
        <w:tc>
          <w:tcPr>
            <w:tcW w:w="1560" w:type="dxa"/>
          </w:tcPr>
          <w:p w14:paraId="5E276565" w14:textId="62FA6F6B" w:rsidR="00C31120" w:rsidRPr="002B6E69" w:rsidRDefault="00C31120" w:rsidP="00B06700">
            <w:pPr>
              <w:pStyle w:val="Tabletext"/>
              <w:jc w:val="center"/>
              <w:rPr>
                <w:lang w:val="ru-RU"/>
              </w:rPr>
            </w:pPr>
            <w:r w:rsidRPr="002B6E69">
              <w:rPr>
                <w:lang w:val="ru-RU"/>
              </w:rPr>
              <w:sym w:font="Symbol" w:char="F0B1"/>
            </w:r>
            <w:r w:rsidRPr="002B6E69">
              <w:rPr>
                <w:lang w:val="ru-RU"/>
              </w:rPr>
              <w:t>19,90–19,95</w:t>
            </w:r>
          </w:p>
        </w:tc>
        <w:tc>
          <w:tcPr>
            <w:tcW w:w="1696" w:type="dxa"/>
          </w:tcPr>
          <w:p w14:paraId="2869CB21" w14:textId="57CC6396" w:rsidR="00C31120" w:rsidRPr="002B6E69" w:rsidRDefault="009C41A3" w:rsidP="00B06700">
            <w:pPr>
              <w:pStyle w:val="Tabletext"/>
              <w:jc w:val="center"/>
              <w:rPr>
                <w:lang w:val="ru-RU"/>
              </w:rPr>
            </w:pPr>
            <w:r w:rsidRPr="002B6E69">
              <w:rPr>
                <w:lang w:val="ru-RU"/>
              </w:rPr>
              <w:t>−</w:t>
            </w:r>
            <w:r w:rsidR="00C31120" w:rsidRPr="002B6E69">
              <w:rPr>
                <w:lang w:val="ru-RU"/>
              </w:rPr>
              <w:t>25</w:t>
            </w:r>
          </w:p>
        </w:tc>
        <w:tc>
          <w:tcPr>
            <w:tcW w:w="1848" w:type="dxa"/>
          </w:tcPr>
          <w:p w14:paraId="7DA278FE" w14:textId="4DC79439" w:rsidR="00C31120" w:rsidRPr="002B6E69" w:rsidRDefault="009C41A3" w:rsidP="00B06700">
            <w:pPr>
              <w:pStyle w:val="Tabletext"/>
              <w:jc w:val="center"/>
              <w:rPr>
                <w:lang w:val="ru-RU"/>
              </w:rPr>
            </w:pPr>
            <w:r w:rsidRPr="002B6E69">
              <w:rPr>
                <w:lang w:val="ru-RU"/>
              </w:rPr>
              <w:t>−</w:t>
            </w:r>
            <w:r w:rsidR="00C31120" w:rsidRPr="002B6E69">
              <w:rPr>
                <w:lang w:val="ru-RU"/>
              </w:rPr>
              <w:t>25</w:t>
            </w:r>
          </w:p>
        </w:tc>
        <w:tc>
          <w:tcPr>
            <w:tcW w:w="1979" w:type="dxa"/>
          </w:tcPr>
          <w:p w14:paraId="5D089777" w14:textId="77777777" w:rsidR="00C31120" w:rsidRPr="002B6E69" w:rsidRDefault="00C31120" w:rsidP="00B06700">
            <w:pPr>
              <w:pStyle w:val="Tabletext"/>
              <w:jc w:val="center"/>
              <w:rPr>
                <w:lang w:val="ru-RU"/>
              </w:rPr>
            </w:pPr>
            <w:r w:rsidRPr="002B6E69">
              <w:rPr>
                <w:lang w:val="ru-RU"/>
              </w:rPr>
              <w:t>1 МГц</w:t>
            </w:r>
          </w:p>
        </w:tc>
      </w:tr>
      <w:tr w:rsidR="00C31120" w:rsidRPr="002B6E69" w14:paraId="668A392C" w14:textId="77777777" w:rsidTr="00430492">
        <w:trPr>
          <w:jc w:val="center"/>
        </w:trPr>
        <w:tc>
          <w:tcPr>
            <w:tcW w:w="1560" w:type="dxa"/>
          </w:tcPr>
          <w:p w14:paraId="1299017C" w14:textId="18E9040B" w:rsidR="00C31120" w:rsidRPr="002B6E69" w:rsidRDefault="00C31120" w:rsidP="00B06700">
            <w:pPr>
              <w:pStyle w:val="Tabletext"/>
              <w:jc w:val="center"/>
              <w:rPr>
                <w:lang w:val="ru-RU"/>
              </w:rPr>
            </w:pPr>
            <w:r w:rsidRPr="002B6E69">
              <w:rPr>
                <w:lang w:val="ru-RU"/>
              </w:rPr>
              <w:sym w:font="Symbol" w:char="F0B1"/>
            </w:r>
            <w:r w:rsidRPr="002B6E69">
              <w:rPr>
                <w:lang w:val="ru-RU"/>
              </w:rPr>
              <w:t>19,95–24,90</w:t>
            </w:r>
          </w:p>
        </w:tc>
        <w:tc>
          <w:tcPr>
            <w:tcW w:w="1696" w:type="dxa"/>
          </w:tcPr>
          <w:p w14:paraId="12DAB7F5" w14:textId="77777777" w:rsidR="00C31120" w:rsidRPr="002B6E69" w:rsidRDefault="00C31120" w:rsidP="00430492">
            <w:pPr>
              <w:pStyle w:val="Tabletext"/>
              <w:jc w:val="center"/>
              <w:rPr>
                <w:lang w:val="ru-RU"/>
              </w:rPr>
            </w:pPr>
          </w:p>
        </w:tc>
        <w:tc>
          <w:tcPr>
            <w:tcW w:w="1848" w:type="dxa"/>
          </w:tcPr>
          <w:p w14:paraId="6BCFF789" w14:textId="3564D567" w:rsidR="00C31120" w:rsidRPr="002B6E69" w:rsidRDefault="009C41A3" w:rsidP="00B06700">
            <w:pPr>
              <w:pStyle w:val="Tabletext"/>
              <w:jc w:val="center"/>
              <w:rPr>
                <w:lang w:val="ru-RU"/>
              </w:rPr>
            </w:pPr>
            <w:r w:rsidRPr="002B6E69">
              <w:rPr>
                <w:lang w:val="ru-RU"/>
              </w:rPr>
              <w:t>−</w:t>
            </w:r>
            <w:r w:rsidR="00C31120" w:rsidRPr="002B6E69">
              <w:rPr>
                <w:lang w:val="ru-RU"/>
              </w:rPr>
              <w:t>25</w:t>
            </w:r>
          </w:p>
        </w:tc>
        <w:tc>
          <w:tcPr>
            <w:tcW w:w="1979" w:type="dxa"/>
          </w:tcPr>
          <w:p w14:paraId="24583231" w14:textId="77777777" w:rsidR="00C31120" w:rsidRPr="002B6E69" w:rsidRDefault="00C31120" w:rsidP="00B06700">
            <w:pPr>
              <w:pStyle w:val="Tabletext"/>
              <w:jc w:val="center"/>
              <w:rPr>
                <w:lang w:val="ru-RU"/>
              </w:rPr>
            </w:pPr>
            <w:r w:rsidRPr="002B6E69">
              <w:rPr>
                <w:lang w:val="ru-RU"/>
              </w:rPr>
              <w:t>1 МГц</w:t>
            </w:r>
          </w:p>
        </w:tc>
      </w:tr>
    </w:tbl>
    <w:p w14:paraId="5FC02FBD" w14:textId="77777777" w:rsidR="00C31120" w:rsidRPr="002B6E69" w:rsidRDefault="00C31120" w:rsidP="00C31120">
      <w:pPr>
        <w:pStyle w:val="Tablefin"/>
        <w:rPr>
          <w:lang w:val="ru-RU"/>
        </w:rPr>
      </w:pPr>
    </w:p>
    <w:p w14:paraId="6AF44EEF" w14:textId="77777777" w:rsidR="00C31120" w:rsidRPr="002B6E69" w:rsidRDefault="00C31120" w:rsidP="00C31120">
      <w:pPr>
        <w:pStyle w:val="TableNo"/>
        <w:rPr>
          <w:lang w:val="ru-RU"/>
        </w:rPr>
      </w:pPr>
      <w:r w:rsidRPr="002B6E69">
        <w:rPr>
          <w:lang w:val="ru-RU"/>
        </w:rPr>
        <w:t>ТАБЛИЦА A1-14</w:t>
      </w:r>
    </w:p>
    <w:p w14:paraId="39850888" w14:textId="60BCDEA5" w:rsidR="00C31120" w:rsidRPr="002B6E69" w:rsidRDefault="00C31120" w:rsidP="00C31120">
      <w:pPr>
        <w:pStyle w:val="Tabletitle"/>
        <w:rPr>
          <w:lang w:val="ru-RU"/>
        </w:rPr>
      </w:pPr>
      <w:r w:rsidRPr="002B6E69">
        <w:rPr>
          <w:bCs/>
          <w:lang w:val="ru-RU"/>
        </w:rPr>
        <w:t>Общая спектральная маска излучени</w:t>
      </w:r>
      <w:r w:rsidR="00D847ED" w:rsidRPr="002B6E69">
        <w:rPr>
          <w:bCs/>
          <w:lang w:val="ru-RU"/>
        </w:rPr>
        <w:t>й</w:t>
      </w:r>
      <w:r w:rsidRPr="002B6E69">
        <w:rPr>
          <w:bCs/>
          <w:lang w:val="ru-RU"/>
        </w:rPr>
        <w:t xml:space="preserve"> CA E-UTRA класса полосы пропускания B, </w:t>
      </w:r>
      <w:r w:rsidR="00D847ED" w:rsidRPr="002B6E69">
        <w:rPr>
          <w:bCs/>
          <w:lang w:val="ru-RU"/>
        </w:rPr>
        <w:br/>
      </w:r>
      <w:r w:rsidRPr="002B6E69">
        <w:rPr>
          <w:bCs/>
          <w:lang w:val="ru-RU"/>
        </w:rPr>
        <w:t>3 ГГц &lt; полосы E-UTRA ≤ 4</w:t>
      </w:r>
      <w:r w:rsidR="006C12B7" w:rsidRPr="002B6E69">
        <w:rPr>
          <w:bCs/>
          <w:lang w:val="ru-RU"/>
        </w:rPr>
        <w:t>,</w:t>
      </w:r>
      <w:r w:rsidRPr="002B6E69">
        <w:rPr>
          <w:bCs/>
          <w:lang w:val="ru-RU"/>
        </w:rPr>
        <w:t>2 ГГц</w:t>
      </w:r>
    </w:p>
    <w:tbl>
      <w:tblPr>
        <w:tblW w:w="7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1701"/>
        <w:gridCol w:w="1843"/>
        <w:gridCol w:w="2126"/>
      </w:tblGrid>
      <w:tr w:rsidR="00B30E0A" w:rsidRPr="002B6E69" w14:paraId="3C7702DF" w14:textId="77777777" w:rsidTr="00430492">
        <w:trPr>
          <w:cantSplit/>
          <w:trHeight w:val="284"/>
          <w:jc w:val="center"/>
        </w:trPr>
        <w:tc>
          <w:tcPr>
            <w:tcW w:w="7230" w:type="dxa"/>
            <w:gridSpan w:val="4"/>
          </w:tcPr>
          <w:p w14:paraId="3FA51DDA" w14:textId="6DF9170E" w:rsidR="00C31120" w:rsidRPr="002B6E69" w:rsidRDefault="00C31120" w:rsidP="00430492">
            <w:pPr>
              <w:pStyle w:val="Tablehead"/>
              <w:rPr>
                <w:lang w:val="ru-RU"/>
              </w:rPr>
            </w:pPr>
            <w:r w:rsidRPr="002B6E69">
              <w:rPr>
                <w:bCs/>
                <w:lang w:val="ru-RU"/>
              </w:rPr>
              <w:t>Предельный уровень излучения спектра (дБм)/</w:t>
            </w:r>
            <w:r w:rsidRPr="002B6E69">
              <w:rPr>
                <w:bCs/>
                <w:i/>
                <w:iCs/>
                <w:lang w:val="ru-RU"/>
              </w:rPr>
              <w:t>BW</w:t>
            </w:r>
            <w:r w:rsidRPr="002B6E69">
              <w:rPr>
                <w:bCs/>
                <w:i/>
                <w:iCs/>
                <w:vertAlign w:val="subscript"/>
                <w:lang w:val="ru-RU"/>
              </w:rPr>
              <w:t>Channel_CA</w:t>
            </w:r>
          </w:p>
        </w:tc>
      </w:tr>
      <w:tr w:rsidR="00B30E0A" w:rsidRPr="002B6E69" w14:paraId="757B9E46" w14:textId="77777777" w:rsidTr="00430492">
        <w:trPr>
          <w:cantSplit/>
          <w:trHeight w:val="284"/>
          <w:jc w:val="center"/>
        </w:trPr>
        <w:tc>
          <w:tcPr>
            <w:tcW w:w="1560" w:type="dxa"/>
            <w:vAlign w:val="center"/>
          </w:tcPr>
          <w:p w14:paraId="3CB5F436" w14:textId="22CA41DC" w:rsidR="00C31120" w:rsidRPr="002B6E69" w:rsidRDefault="00C31120" w:rsidP="00430492">
            <w:pPr>
              <w:pStyle w:val="Tablehead"/>
              <w:rPr>
                <w:lang w:val="ru-RU"/>
              </w:rPr>
            </w:pPr>
            <w:r w:rsidRPr="002B6E69">
              <w:rPr>
                <w:bCs/>
                <w:lang w:val="ru-RU"/>
              </w:rPr>
              <w:t>Δ</w:t>
            </w:r>
            <w:r w:rsidRPr="002B6E69">
              <w:rPr>
                <w:bCs/>
                <w:i/>
                <w:iCs/>
                <w:lang w:val="ru-RU"/>
              </w:rPr>
              <w:t>f</w:t>
            </w:r>
            <w:r w:rsidRPr="002B6E69">
              <w:rPr>
                <w:bCs/>
                <w:i/>
                <w:iCs/>
                <w:vertAlign w:val="subscript"/>
                <w:lang w:val="ru-RU"/>
              </w:rPr>
              <w:t>O</w:t>
            </w:r>
            <w:r w:rsidR="00964C8C" w:rsidRPr="002B6E69">
              <w:rPr>
                <w:bCs/>
                <w:i/>
                <w:iCs/>
                <w:vertAlign w:val="subscript"/>
                <w:lang w:val="ru-RU"/>
              </w:rPr>
              <w:t>o</w:t>
            </w:r>
            <w:r w:rsidRPr="002B6E69">
              <w:rPr>
                <w:bCs/>
                <w:i/>
                <w:iCs/>
                <w:vertAlign w:val="subscript"/>
                <w:lang w:val="ru-RU"/>
              </w:rPr>
              <w:t>B</w:t>
            </w:r>
            <w:r w:rsidRPr="002B6E69">
              <w:rPr>
                <w:b w:val="0"/>
                <w:lang w:val="ru-RU"/>
              </w:rPr>
              <w:br/>
            </w:r>
            <w:r w:rsidRPr="002B6E69">
              <w:rPr>
                <w:bCs/>
                <w:lang w:val="ru-RU"/>
              </w:rPr>
              <w:t>(МГц)</w:t>
            </w:r>
          </w:p>
        </w:tc>
        <w:tc>
          <w:tcPr>
            <w:tcW w:w="1701" w:type="dxa"/>
            <w:vAlign w:val="center"/>
          </w:tcPr>
          <w:p w14:paraId="2B66953C" w14:textId="77777777" w:rsidR="00C31120" w:rsidRPr="002B6E69" w:rsidRDefault="00C31120" w:rsidP="00430492">
            <w:pPr>
              <w:pStyle w:val="Tablehead"/>
              <w:rPr>
                <w:bCs/>
                <w:lang w:val="ru-RU"/>
              </w:rPr>
            </w:pPr>
            <w:r w:rsidRPr="002B6E69">
              <w:rPr>
                <w:bCs/>
                <w:lang w:val="ru-RU"/>
              </w:rPr>
              <w:t>25RB+50RB</w:t>
            </w:r>
            <w:r w:rsidRPr="002B6E69">
              <w:rPr>
                <w:b w:val="0"/>
                <w:lang w:val="ru-RU"/>
              </w:rPr>
              <w:br/>
            </w:r>
            <w:r w:rsidRPr="002B6E69">
              <w:rPr>
                <w:bCs/>
                <w:lang w:val="ru-RU"/>
              </w:rPr>
              <w:t>(14,95 МГц)</w:t>
            </w:r>
          </w:p>
        </w:tc>
        <w:tc>
          <w:tcPr>
            <w:tcW w:w="1843" w:type="dxa"/>
            <w:vAlign w:val="center"/>
          </w:tcPr>
          <w:p w14:paraId="1977DB91" w14:textId="77777777" w:rsidR="00C31120" w:rsidRPr="002B6E69" w:rsidRDefault="00C31120" w:rsidP="00430492">
            <w:pPr>
              <w:pStyle w:val="Tablehead"/>
              <w:rPr>
                <w:bCs/>
                <w:lang w:val="ru-RU"/>
              </w:rPr>
            </w:pPr>
            <w:r w:rsidRPr="002B6E69">
              <w:rPr>
                <w:bCs/>
                <w:lang w:val="ru-RU"/>
              </w:rPr>
              <w:t>50RB+50RB</w:t>
            </w:r>
            <w:r w:rsidRPr="002B6E69">
              <w:rPr>
                <w:b w:val="0"/>
                <w:lang w:val="ru-RU"/>
              </w:rPr>
              <w:br/>
            </w:r>
            <w:r w:rsidRPr="002B6E69">
              <w:rPr>
                <w:bCs/>
                <w:lang w:val="ru-RU"/>
              </w:rPr>
              <w:t>(19,9 МГц)</w:t>
            </w:r>
          </w:p>
        </w:tc>
        <w:tc>
          <w:tcPr>
            <w:tcW w:w="2126" w:type="dxa"/>
            <w:vAlign w:val="center"/>
          </w:tcPr>
          <w:p w14:paraId="262F0911" w14:textId="77777777" w:rsidR="00C31120" w:rsidRPr="002B6E69" w:rsidRDefault="00C31120" w:rsidP="00430492">
            <w:pPr>
              <w:pStyle w:val="Tablehead"/>
              <w:rPr>
                <w:lang w:val="ru-RU"/>
              </w:rPr>
            </w:pPr>
            <w:r w:rsidRPr="002B6E69">
              <w:rPr>
                <w:bCs/>
                <w:lang w:val="ru-RU"/>
              </w:rPr>
              <w:t>MBW</w:t>
            </w:r>
          </w:p>
        </w:tc>
      </w:tr>
      <w:tr w:rsidR="00B30E0A" w:rsidRPr="002B6E69" w14:paraId="1F3FC99D" w14:textId="77777777" w:rsidTr="00430492">
        <w:trPr>
          <w:jc w:val="center"/>
        </w:trPr>
        <w:tc>
          <w:tcPr>
            <w:tcW w:w="1560" w:type="dxa"/>
          </w:tcPr>
          <w:p w14:paraId="2273E01D" w14:textId="1332B6A1" w:rsidR="00C31120" w:rsidRPr="002B6E69" w:rsidRDefault="00C31120" w:rsidP="00B06700">
            <w:pPr>
              <w:pStyle w:val="Tabletext"/>
              <w:jc w:val="center"/>
              <w:rPr>
                <w:lang w:val="ru-RU"/>
              </w:rPr>
            </w:pPr>
            <w:r w:rsidRPr="002B6E69">
              <w:rPr>
                <w:lang w:val="ru-RU"/>
              </w:rPr>
              <w:sym w:font="Symbol" w:char="F0B1"/>
            </w:r>
            <w:r w:rsidRPr="002B6E69">
              <w:rPr>
                <w:lang w:val="ru-RU"/>
              </w:rPr>
              <w:t>0–1</w:t>
            </w:r>
          </w:p>
        </w:tc>
        <w:tc>
          <w:tcPr>
            <w:tcW w:w="1701" w:type="dxa"/>
          </w:tcPr>
          <w:p w14:paraId="5269759A" w14:textId="5333A69F" w:rsidR="00C31120" w:rsidRPr="002B6E69" w:rsidRDefault="00D04191" w:rsidP="00B06700">
            <w:pPr>
              <w:pStyle w:val="Tabletext"/>
              <w:jc w:val="center"/>
              <w:rPr>
                <w:lang w:val="ru-RU"/>
              </w:rPr>
            </w:pPr>
            <w:r w:rsidRPr="002B6E69">
              <w:rPr>
                <w:lang w:val="ru-RU"/>
              </w:rPr>
              <w:t>−</w:t>
            </w:r>
            <w:r w:rsidR="00C31120" w:rsidRPr="002B6E69">
              <w:rPr>
                <w:lang w:val="ru-RU"/>
              </w:rPr>
              <w:t>20</w:t>
            </w:r>
          </w:p>
        </w:tc>
        <w:tc>
          <w:tcPr>
            <w:tcW w:w="1843" w:type="dxa"/>
          </w:tcPr>
          <w:p w14:paraId="32D17036" w14:textId="514E613B" w:rsidR="00C31120" w:rsidRPr="002B6E69" w:rsidRDefault="00D04191" w:rsidP="00B06700">
            <w:pPr>
              <w:pStyle w:val="Tabletext"/>
              <w:jc w:val="center"/>
              <w:rPr>
                <w:lang w:val="ru-RU"/>
              </w:rPr>
            </w:pPr>
            <w:r w:rsidRPr="002B6E69">
              <w:rPr>
                <w:lang w:val="ru-RU"/>
              </w:rPr>
              <w:t>−</w:t>
            </w:r>
            <w:r w:rsidR="00C31120" w:rsidRPr="002B6E69">
              <w:rPr>
                <w:lang w:val="ru-RU"/>
              </w:rPr>
              <w:t>21</w:t>
            </w:r>
          </w:p>
        </w:tc>
        <w:tc>
          <w:tcPr>
            <w:tcW w:w="2126" w:type="dxa"/>
          </w:tcPr>
          <w:p w14:paraId="27CA843C" w14:textId="77777777" w:rsidR="00C31120" w:rsidRPr="002B6E69" w:rsidRDefault="00C31120" w:rsidP="00B06700">
            <w:pPr>
              <w:pStyle w:val="Tabletext"/>
              <w:jc w:val="center"/>
              <w:rPr>
                <w:lang w:val="ru-RU"/>
              </w:rPr>
            </w:pPr>
            <w:r w:rsidRPr="002B6E69">
              <w:rPr>
                <w:lang w:val="ru-RU"/>
              </w:rPr>
              <w:t>30 кГц</w:t>
            </w:r>
          </w:p>
        </w:tc>
      </w:tr>
      <w:tr w:rsidR="00B30E0A" w:rsidRPr="002B6E69" w14:paraId="2A87D429" w14:textId="77777777" w:rsidTr="00430492">
        <w:trPr>
          <w:jc w:val="center"/>
        </w:trPr>
        <w:tc>
          <w:tcPr>
            <w:tcW w:w="1560" w:type="dxa"/>
          </w:tcPr>
          <w:p w14:paraId="6D266160" w14:textId="72119086" w:rsidR="00C31120" w:rsidRPr="002B6E69" w:rsidRDefault="00C31120" w:rsidP="00B06700">
            <w:pPr>
              <w:pStyle w:val="Tabletext"/>
              <w:jc w:val="center"/>
              <w:rPr>
                <w:lang w:val="ru-RU"/>
              </w:rPr>
            </w:pPr>
            <w:r w:rsidRPr="002B6E69">
              <w:rPr>
                <w:lang w:val="ru-RU"/>
              </w:rPr>
              <w:sym w:font="Symbol" w:char="F0B1"/>
            </w:r>
            <w:r w:rsidRPr="002B6E69">
              <w:rPr>
                <w:lang w:val="ru-RU"/>
              </w:rPr>
              <w:t>1</w:t>
            </w:r>
            <w:r w:rsidR="00D847ED" w:rsidRPr="002B6E69">
              <w:rPr>
                <w:lang w:val="ru-RU"/>
              </w:rPr>
              <w:t>–</w:t>
            </w:r>
            <w:r w:rsidRPr="002B6E69">
              <w:rPr>
                <w:lang w:val="ru-RU"/>
              </w:rPr>
              <w:t>5</w:t>
            </w:r>
          </w:p>
        </w:tc>
        <w:tc>
          <w:tcPr>
            <w:tcW w:w="1701" w:type="dxa"/>
          </w:tcPr>
          <w:p w14:paraId="74729BCE" w14:textId="52BABBFB" w:rsidR="00C31120" w:rsidRPr="002B6E69" w:rsidRDefault="00D04191" w:rsidP="00B06700">
            <w:pPr>
              <w:pStyle w:val="Tabletext"/>
              <w:jc w:val="center"/>
              <w:rPr>
                <w:lang w:val="ru-RU"/>
              </w:rPr>
            </w:pPr>
            <w:r w:rsidRPr="002B6E69">
              <w:rPr>
                <w:lang w:val="ru-RU"/>
              </w:rPr>
              <w:t>−</w:t>
            </w:r>
            <w:r w:rsidR="00C31120" w:rsidRPr="002B6E69">
              <w:rPr>
                <w:lang w:val="ru-RU"/>
              </w:rPr>
              <w:t>10</w:t>
            </w:r>
          </w:p>
        </w:tc>
        <w:tc>
          <w:tcPr>
            <w:tcW w:w="1843" w:type="dxa"/>
          </w:tcPr>
          <w:p w14:paraId="6BD01875" w14:textId="6D573D89" w:rsidR="00C31120" w:rsidRPr="002B6E69" w:rsidRDefault="00D04191" w:rsidP="00B06700">
            <w:pPr>
              <w:pStyle w:val="Tabletext"/>
              <w:jc w:val="center"/>
              <w:rPr>
                <w:lang w:val="ru-RU"/>
              </w:rPr>
            </w:pPr>
            <w:r w:rsidRPr="002B6E69">
              <w:rPr>
                <w:lang w:val="ru-RU"/>
              </w:rPr>
              <w:t>−</w:t>
            </w:r>
            <w:r w:rsidR="00C31120" w:rsidRPr="002B6E69">
              <w:rPr>
                <w:lang w:val="ru-RU"/>
              </w:rPr>
              <w:t>10</w:t>
            </w:r>
          </w:p>
        </w:tc>
        <w:tc>
          <w:tcPr>
            <w:tcW w:w="2126" w:type="dxa"/>
          </w:tcPr>
          <w:p w14:paraId="29472CA1" w14:textId="77777777" w:rsidR="00C31120" w:rsidRPr="002B6E69" w:rsidRDefault="00C31120" w:rsidP="00B06700">
            <w:pPr>
              <w:pStyle w:val="Tabletext"/>
              <w:jc w:val="center"/>
              <w:rPr>
                <w:lang w:val="ru-RU"/>
              </w:rPr>
            </w:pPr>
            <w:r w:rsidRPr="002B6E69">
              <w:rPr>
                <w:lang w:val="ru-RU"/>
              </w:rPr>
              <w:t>1 МГц</w:t>
            </w:r>
          </w:p>
        </w:tc>
      </w:tr>
      <w:tr w:rsidR="00B30E0A" w:rsidRPr="002B6E69" w14:paraId="61118382" w14:textId="77777777" w:rsidTr="00430492">
        <w:trPr>
          <w:jc w:val="center"/>
        </w:trPr>
        <w:tc>
          <w:tcPr>
            <w:tcW w:w="1560" w:type="dxa"/>
          </w:tcPr>
          <w:p w14:paraId="37E30129" w14:textId="690EA293" w:rsidR="00C31120" w:rsidRPr="002B6E69" w:rsidRDefault="00C31120" w:rsidP="00B06700">
            <w:pPr>
              <w:pStyle w:val="Tabletext"/>
              <w:jc w:val="center"/>
              <w:rPr>
                <w:lang w:val="ru-RU"/>
              </w:rPr>
            </w:pPr>
            <w:r w:rsidRPr="002B6E69">
              <w:rPr>
                <w:lang w:val="ru-RU"/>
              </w:rPr>
              <w:sym w:font="Symbol" w:char="F0B1"/>
            </w:r>
            <w:r w:rsidRPr="002B6E69">
              <w:rPr>
                <w:lang w:val="ru-RU"/>
              </w:rPr>
              <w:t>5–14,95</w:t>
            </w:r>
          </w:p>
        </w:tc>
        <w:tc>
          <w:tcPr>
            <w:tcW w:w="1701" w:type="dxa"/>
          </w:tcPr>
          <w:p w14:paraId="1AB05AB0" w14:textId="1EAD1C9E" w:rsidR="00C31120" w:rsidRPr="002B6E69" w:rsidRDefault="00D04191" w:rsidP="00B06700">
            <w:pPr>
              <w:pStyle w:val="Tabletext"/>
              <w:jc w:val="center"/>
              <w:rPr>
                <w:lang w:val="ru-RU"/>
              </w:rPr>
            </w:pPr>
            <w:r w:rsidRPr="002B6E69">
              <w:rPr>
                <w:lang w:val="ru-RU"/>
              </w:rPr>
              <w:t>−</w:t>
            </w:r>
            <w:r w:rsidR="00C31120" w:rsidRPr="002B6E69">
              <w:rPr>
                <w:lang w:val="ru-RU"/>
              </w:rPr>
              <w:t>13</w:t>
            </w:r>
          </w:p>
        </w:tc>
        <w:tc>
          <w:tcPr>
            <w:tcW w:w="1843" w:type="dxa"/>
          </w:tcPr>
          <w:p w14:paraId="7A93CEC7" w14:textId="659A7C67" w:rsidR="00C31120" w:rsidRPr="002B6E69" w:rsidRDefault="00D04191" w:rsidP="00B06700">
            <w:pPr>
              <w:pStyle w:val="Tabletext"/>
              <w:jc w:val="center"/>
              <w:rPr>
                <w:lang w:val="ru-RU"/>
              </w:rPr>
            </w:pPr>
            <w:r w:rsidRPr="002B6E69">
              <w:rPr>
                <w:lang w:val="ru-RU"/>
              </w:rPr>
              <w:t>−</w:t>
            </w:r>
            <w:r w:rsidR="00C31120" w:rsidRPr="002B6E69">
              <w:rPr>
                <w:lang w:val="ru-RU"/>
              </w:rPr>
              <w:t>13</w:t>
            </w:r>
          </w:p>
        </w:tc>
        <w:tc>
          <w:tcPr>
            <w:tcW w:w="2126" w:type="dxa"/>
          </w:tcPr>
          <w:p w14:paraId="13709504" w14:textId="77777777" w:rsidR="00C31120" w:rsidRPr="002B6E69" w:rsidRDefault="00C31120" w:rsidP="00B06700">
            <w:pPr>
              <w:pStyle w:val="Tabletext"/>
              <w:jc w:val="center"/>
              <w:rPr>
                <w:lang w:val="ru-RU"/>
              </w:rPr>
            </w:pPr>
            <w:r w:rsidRPr="002B6E69">
              <w:rPr>
                <w:lang w:val="ru-RU"/>
              </w:rPr>
              <w:t>1 МГц</w:t>
            </w:r>
          </w:p>
        </w:tc>
      </w:tr>
      <w:tr w:rsidR="00B30E0A" w:rsidRPr="002B6E69" w14:paraId="0E4F314A" w14:textId="77777777" w:rsidTr="00430492">
        <w:trPr>
          <w:jc w:val="center"/>
        </w:trPr>
        <w:tc>
          <w:tcPr>
            <w:tcW w:w="1560" w:type="dxa"/>
          </w:tcPr>
          <w:p w14:paraId="77EEEFE2" w14:textId="170BFC57" w:rsidR="00C31120" w:rsidRPr="002B6E69" w:rsidRDefault="00C31120" w:rsidP="00B06700">
            <w:pPr>
              <w:pStyle w:val="Tabletext"/>
              <w:jc w:val="center"/>
              <w:rPr>
                <w:lang w:val="ru-RU"/>
              </w:rPr>
            </w:pPr>
            <w:r w:rsidRPr="002B6E69">
              <w:rPr>
                <w:lang w:val="ru-RU"/>
              </w:rPr>
              <w:sym w:font="Symbol" w:char="F0B1"/>
            </w:r>
            <w:r w:rsidRPr="002B6E69">
              <w:rPr>
                <w:lang w:val="ru-RU"/>
              </w:rPr>
              <w:t>14,95–19,90</w:t>
            </w:r>
          </w:p>
        </w:tc>
        <w:tc>
          <w:tcPr>
            <w:tcW w:w="1701" w:type="dxa"/>
          </w:tcPr>
          <w:p w14:paraId="2475B341" w14:textId="0FD40875" w:rsidR="00C31120" w:rsidRPr="002B6E69" w:rsidRDefault="00D04191" w:rsidP="00B06700">
            <w:pPr>
              <w:pStyle w:val="Tabletext"/>
              <w:jc w:val="center"/>
              <w:rPr>
                <w:lang w:val="ru-RU"/>
              </w:rPr>
            </w:pPr>
            <w:r w:rsidRPr="002B6E69">
              <w:rPr>
                <w:lang w:val="ru-RU"/>
              </w:rPr>
              <w:t>−</w:t>
            </w:r>
            <w:r w:rsidR="00C31120" w:rsidRPr="002B6E69">
              <w:rPr>
                <w:lang w:val="ru-RU"/>
              </w:rPr>
              <w:t>25</w:t>
            </w:r>
          </w:p>
        </w:tc>
        <w:tc>
          <w:tcPr>
            <w:tcW w:w="1843" w:type="dxa"/>
          </w:tcPr>
          <w:p w14:paraId="526A8BB8" w14:textId="6688D43F" w:rsidR="00C31120" w:rsidRPr="002B6E69" w:rsidRDefault="00D04191" w:rsidP="00B06700">
            <w:pPr>
              <w:pStyle w:val="Tabletext"/>
              <w:jc w:val="center"/>
              <w:rPr>
                <w:lang w:val="ru-RU"/>
              </w:rPr>
            </w:pPr>
            <w:r w:rsidRPr="002B6E69">
              <w:rPr>
                <w:lang w:val="ru-RU"/>
              </w:rPr>
              <w:t>−</w:t>
            </w:r>
            <w:r w:rsidR="00C31120" w:rsidRPr="002B6E69">
              <w:rPr>
                <w:lang w:val="ru-RU"/>
              </w:rPr>
              <w:t>13</w:t>
            </w:r>
          </w:p>
        </w:tc>
        <w:tc>
          <w:tcPr>
            <w:tcW w:w="2126" w:type="dxa"/>
          </w:tcPr>
          <w:p w14:paraId="5C7EFA24" w14:textId="77777777" w:rsidR="00C31120" w:rsidRPr="002B6E69" w:rsidRDefault="00C31120" w:rsidP="00B06700">
            <w:pPr>
              <w:pStyle w:val="Tabletext"/>
              <w:jc w:val="center"/>
              <w:rPr>
                <w:lang w:val="ru-RU"/>
              </w:rPr>
            </w:pPr>
            <w:r w:rsidRPr="002B6E69">
              <w:rPr>
                <w:lang w:val="ru-RU"/>
              </w:rPr>
              <w:t>1 МГц</w:t>
            </w:r>
          </w:p>
        </w:tc>
      </w:tr>
      <w:tr w:rsidR="00B30E0A" w:rsidRPr="002B6E69" w14:paraId="04461A26" w14:textId="77777777" w:rsidTr="00430492">
        <w:trPr>
          <w:jc w:val="center"/>
        </w:trPr>
        <w:tc>
          <w:tcPr>
            <w:tcW w:w="1560" w:type="dxa"/>
          </w:tcPr>
          <w:p w14:paraId="0F22A12D" w14:textId="2D3C2169" w:rsidR="00C31120" w:rsidRPr="002B6E69" w:rsidRDefault="00C31120" w:rsidP="00B06700">
            <w:pPr>
              <w:pStyle w:val="Tabletext"/>
              <w:jc w:val="center"/>
              <w:rPr>
                <w:lang w:val="ru-RU"/>
              </w:rPr>
            </w:pPr>
            <w:r w:rsidRPr="002B6E69">
              <w:rPr>
                <w:lang w:val="ru-RU"/>
              </w:rPr>
              <w:sym w:font="Symbol" w:char="F0B1"/>
            </w:r>
            <w:r w:rsidRPr="002B6E69">
              <w:rPr>
                <w:lang w:val="ru-RU"/>
              </w:rPr>
              <w:t>19,90–19,95</w:t>
            </w:r>
          </w:p>
        </w:tc>
        <w:tc>
          <w:tcPr>
            <w:tcW w:w="1701" w:type="dxa"/>
          </w:tcPr>
          <w:p w14:paraId="3E8E0527" w14:textId="7542B196" w:rsidR="00C31120" w:rsidRPr="002B6E69" w:rsidRDefault="00D04191" w:rsidP="00B06700">
            <w:pPr>
              <w:pStyle w:val="Tabletext"/>
              <w:jc w:val="center"/>
              <w:rPr>
                <w:lang w:val="ru-RU"/>
              </w:rPr>
            </w:pPr>
            <w:r w:rsidRPr="002B6E69">
              <w:rPr>
                <w:lang w:val="ru-RU"/>
              </w:rPr>
              <w:t>−</w:t>
            </w:r>
            <w:r w:rsidR="00C31120" w:rsidRPr="002B6E69">
              <w:rPr>
                <w:lang w:val="ru-RU"/>
              </w:rPr>
              <w:t>25</w:t>
            </w:r>
          </w:p>
        </w:tc>
        <w:tc>
          <w:tcPr>
            <w:tcW w:w="1843" w:type="dxa"/>
          </w:tcPr>
          <w:p w14:paraId="69687FC8" w14:textId="553D517B" w:rsidR="00C31120" w:rsidRPr="002B6E69" w:rsidRDefault="00D04191" w:rsidP="00B06700">
            <w:pPr>
              <w:pStyle w:val="Tabletext"/>
              <w:jc w:val="center"/>
              <w:rPr>
                <w:lang w:val="ru-RU"/>
              </w:rPr>
            </w:pPr>
            <w:r w:rsidRPr="002B6E69">
              <w:rPr>
                <w:lang w:val="ru-RU"/>
              </w:rPr>
              <w:t>−</w:t>
            </w:r>
            <w:r w:rsidR="00C31120" w:rsidRPr="002B6E69">
              <w:rPr>
                <w:lang w:val="ru-RU"/>
              </w:rPr>
              <w:t>25</w:t>
            </w:r>
          </w:p>
        </w:tc>
        <w:tc>
          <w:tcPr>
            <w:tcW w:w="2126" w:type="dxa"/>
          </w:tcPr>
          <w:p w14:paraId="68FB1AF5" w14:textId="77777777" w:rsidR="00C31120" w:rsidRPr="002B6E69" w:rsidRDefault="00C31120" w:rsidP="00B06700">
            <w:pPr>
              <w:pStyle w:val="Tabletext"/>
              <w:jc w:val="center"/>
              <w:rPr>
                <w:lang w:val="ru-RU"/>
              </w:rPr>
            </w:pPr>
            <w:r w:rsidRPr="002B6E69">
              <w:rPr>
                <w:lang w:val="ru-RU"/>
              </w:rPr>
              <w:t>1 МГц</w:t>
            </w:r>
          </w:p>
        </w:tc>
      </w:tr>
      <w:tr w:rsidR="00C31120" w:rsidRPr="002B6E69" w14:paraId="774E7EE0" w14:textId="77777777" w:rsidTr="00430492">
        <w:trPr>
          <w:jc w:val="center"/>
        </w:trPr>
        <w:tc>
          <w:tcPr>
            <w:tcW w:w="1560" w:type="dxa"/>
            <w:tcBorders>
              <w:bottom w:val="single" w:sz="4" w:space="0" w:color="auto"/>
            </w:tcBorders>
          </w:tcPr>
          <w:p w14:paraId="1065E1EC" w14:textId="26755E0F" w:rsidR="00C31120" w:rsidRPr="002B6E69" w:rsidRDefault="00C31120" w:rsidP="00B06700">
            <w:pPr>
              <w:pStyle w:val="Tabletext"/>
              <w:jc w:val="center"/>
              <w:rPr>
                <w:lang w:val="ru-RU"/>
              </w:rPr>
            </w:pPr>
            <w:r w:rsidRPr="002B6E69">
              <w:rPr>
                <w:lang w:val="ru-RU"/>
              </w:rPr>
              <w:sym w:font="Symbol" w:char="F0B1"/>
            </w:r>
            <w:r w:rsidRPr="002B6E69">
              <w:rPr>
                <w:lang w:val="ru-RU"/>
              </w:rPr>
              <w:t>19,95–24,90</w:t>
            </w:r>
          </w:p>
        </w:tc>
        <w:tc>
          <w:tcPr>
            <w:tcW w:w="1701" w:type="dxa"/>
            <w:tcBorders>
              <w:bottom w:val="single" w:sz="4" w:space="0" w:color="auto"/>
            </w:tcBorders>
          </w:tcPr>
          <w:p w14:paraId="2F98E477" w14:textId="77777777" w:rsidR="00C31120" w:rsidRPr="002B6E69" w:rsidRDefault="00C31120" w:rsidP="00430492">
            <w:pPr>
              <w:pStyle w:val="Tabletext"/>
              <w:jc w:val="center"/>
              <w:rPr>
                <w:lang w:val="ru-RU"/>
              </w:rPr>
            </w:pPr>
          </w:p>
        </w:tc>
        <w:tc>
          <w:tcPr>
            <w:tcW w:w="1843" w:type="dxa"/>
            <w:tcBorders>
              <w:bottom w:val="single" w:sz="4" w:space="0" w:color="auto"/>
            </w:tcBorders>
          </w:tcPr>
          <w:p w14:paraId="178178E2" w14:textId="67D7509F" w:rsidR="00C31120" w:rsidRPr="002B6E69" w:rsidRDefault="00D04191" w:rsidP="00B06700">
            <w:pPr>
              <w:pStyle w:val="Tabletext"/>
              <w:jc w:val="center"/>
              <w:rPr>
                <w:lang w:val="ru-RU"/>
              </w:rPr>
            </w:pPr>
            <w:r w:rsidRPr="002B6E69">
              <w:rPr>
                <w:lang w:val="ru-RU"/>
              </w:rPr>
              <w:t>−</w:t>
            </w:r>
            <w:r w:rsidR="00C31120" w:rsidRPr="002B6E69">
              <w:rPr>
                <w:lang w:val="ru-RU"/>
              </w:rPr>
              <w:t>25</w:t>
            </w:r>
          </w:p>
        </w:tc>
        <w:tc>
          <w:tcPr>
            <w:tcW w:w="2126" w:type="dxa"/>
            <w:tcBorders>
              <w:bottom w:val="single" w:sz="4" w:space="0" w:color="auto"/>
            </w:tcBorders>
          </w:tcPr>
          <w:p w14:paraId="5D072CCC" w14:textId="77777777" w:rsidR="00C31120" w:rsidRPr="002B6E69" w:rsidRDefault="00C31120" w:rsidP="00B06700">
            <w:pPr>
              <w:pStyle w:val="Tabletext"/>
              <w:jc w:val="center"/>
              <w:rPr>
                <w:lang w:val="ru-RU"/>
              </w:rPr>
            </w:pPr>
            <w:r w:rsidRPr="002B6E69">
              <w:rPr>
                <w:lang w:val="ru-RU"/>
              </w:rPr>
              <w:t>1 МГц</w:t>
            </w:r>
          </w:p>
        </w:tc>
      </w:tr>
    </w:tbl>
    <w:p w14:paraId="19663F61" w14:textId="77777777" w:rsidR="00C31120" w:rsidRPr="002B6E69" w:rsidRDefault="00C31120" w:rsidP="00C31120">
      <w:pPr>
        <w:pStyle w:val="Tablefin"/>
        <w:rPr>
          <w:lang w:val="ru-RU"/>
        </w:rPr>
      </w:pPr>
    </w:p>
    <w:p w14:paraId="029A2437" w14:textId="2B213EE0" w:rsidR="00C31120" w:rsidRPr="002B6E69" w:rsidRDefault="00C31120" w:rsidP="00C31120">
      <w:pPr>
        <w:pStyle w:val="Note"/>
        <w:rPr>
          <w:lang w:val="ru-RU"/>
        </w:rPr>
      </w:pPr>
      <w:r w:rsidRPr="002B6E69">
        <w:rPr>
          <w:lang w:val="ru-RU"/>
        </w:rPr>
        <w:t>ПРИМЕЧАНИЕ.</w:t>
      </w:r>
      <w:r w:rsidR="001A5DEA" w:rsidRPr="002B6E69">
        <w:rPr>
          <w:lang w:val="ru-RU"/>
        </w:rPr>
        <w:t xml:space="preserve"> – </w:t>
      </w:r>
      <w:r w:rsidR="002B1426" w:rsidRPr="002B6E69">
        <w:rPr>
          <w:lang w:val="ru-RU"/>
        </w:rPr>
        <w:t xml:space="preserve">Согласно общему </w:t>
      </w:r>
      <w:r w:rsidRPr="002B6E69">
        <w:rPr>
          <w:lang w:val="ru-RU"/>
        </w:rPr>
        <w:t>правил</w:t>
      </w:r>
      <w:r w:rsidR="002B1426" w:rsidRPr="002B6E69">
        <w:rPr>
          <w:lang w:val="ru-RU"/>
        </w:rPr>
        <w:t>у</w:t>
      </w:r>
      <w:r w:rsidRPr="002B6E69">
        <w:rPr>
          <w:lang w:val="ru-RU"/>
        </w:rPr>
        <w:t>, разрешение по полосе пропускания измерительного оборудования должно быть равн</w:t>
      </w:r>
      <w:r w:rsidR="002B1426" w:rsidRPr="002B6E69">
        <w:rPr>
          <w:lang w:val="ru-RU"/>
        </w:rPr>
        <w:t>о</w:t>
      </w:r>
      <w:r w:rsidRPr="002B6E69">
        <w:rPr>
          <w:lang w:val="ru-RU"/>
        </w:rPr>
        <w:t xml:space="preserve"> ширине полосы измерения. Вместе с тем в целях повышения точности, чувствительности и эффективности измерений разрешение по полосе пропускания может быть меньше ширины полосы измерения. В случае если разрешение по полосе пропускания меньше ширины полосы измерения, результат должен интегрироваться по ширине полосы измерения для получения эквивалентной ширины полосы шума в ширине полосы измерения.</w:t>
      </w:r>
    </w:p>
    <w:p w14:paraId="6E6BF964" w14:textId="77777777" w:rsidR="00C31120" w:rsidRPr="002B6E69" w:rsidRDefault="00C31120" w:rsidP="00C31120">
      <w:pPr>
        <w:pStyle w:val="Heading3"/>
        <w:rPr>
          <w:lang w:val="ru-RU"/>
        </w:rPr>
      </w:pPr>
      <w:r w:rsidRPr="002B6E69">
        <w:rPr>
          <w:bCs/>
          <w:lang w:val="ru-RU"/>
        </w:rPr>
        <w:t>3.1.3</w:t>
      </w:r>
      <w:r w:rsidRPr="002B6E69">
        <w:rPr>
          <w:bCs/>
          <w:lang w:val="ru-RU"/>
        </w:rPr>
        <w:tab/>
        <w:t>Дополнительная спектральная маска излучения</w:t>
      </w:r>
    </w:p>
    <w:p w14:paraId="3F4B6000" w14:textId="2B6C26DB" w:rsidR="00C31120" w:rsidRPr="002B6E69" w:rsidRDefault="00C31120" w:rsidP="00C31120">
      <w:pPr>
        <w:rPr>
          <w:lang w:val="ru-RU"/>
        </w:rPr>
      </w:pPr>
      <w:r w:rsidRPr="002B6E69">
        <w:rPr>
          <w:lang w:val="ru-RU"/>
        </w:rPr>
        <w:t>Дополнительные требования к излучению спектра передаются сетью в рамках сообщения о передаче обслуживания между сотами</w:t>
      </w:r>
      <w:r w:rsidR="002B1426" w:rsidRPr="002B6E69">
        <w:rPr>
          <w:lang w:val="ru-RU"/>
        </w:rPr>
        <w:t>/</w:t>
      </w:r>
      <w:r w:rsidRPr="002B6E69">
        <w:rPr>
          <w:lang w:val="ru-RU"/>
        </w:rPr>
        <w:t xml:space="preserve">широковещательного сообщения и говорят о том, что пользовательское устройство должно </w:t>
      </w:r>
      <w:r w:rsidR="002B1426" w:rsidRPr="002B6E69">
        <w:rPr>
          <w:lang w:val="ru-RU"/>
        </w:rPr>
        <w:t>удовлетворять</w:t>
      </w:r>
      <w:r w:rsidRPr="002B6E69">
        <w:rPr>
          <w:lang w:val="ru-RU"/>
        </w:rPr>
        <w:t xml:space="preserve"> дополнительному требованию для конкретного сценария развертывания. См. таблицу A1-5.</w:t>
      </w:r>
    </w:p>
    <w:p w14:paraId="49AEB558" w14:textId="04452325" w:rsidR="00C31120" w:rsidRPr="002B6E69" w:rsidRDefault="00C31120" w:rsidP="00C31120">
      <w:pPr>
        <w:pStyle w:val="Heading4"/>
        <w:rPr>
          <w:lang w:val="ru-RU"/>
        </w:rPr>
      </w:pPr>
      <w:r w:rsidRPr="002B6E69">
        <w:rPr>
          <w:bCs/>
          <w:lang w:val="ru-RU"/>
        </w:rPr>
        <w:t>3.1.3.1</w:t>
      </w:r>
      <w:r w:rsidRPr="002B6E69">
        <w:rPr>
          <w:bCs/>
          <w:lang w:val="ru-RU"/>
        </w:rPr>
        <w:tab/>
        <w:t xml:space="preserve">Дополнительное излучение спектра E-UTRAN при значениях NS, равных </w:t>
      </w:r>
      <w:r w:rsidR="00100CF1" w:rsidRPr="002B6E69">
        <w:rPr>
          <w:lang w:val="ru-RU"/>
        </w:rPr>
        <w:t>"</w:t>
      </w:r>
      <w:r w:rsidRPr="002B6E69">
        <w:rPr>
          <w:bCs/>
          <w:lang w:val="ru-RU"/>
        </w:rPr>
        <w:t>NS_03</w:t>
      </w:r>
      <w:r w:rsidR="00100CF1" w:rsidRPr="002B6E69">
        <w:rPr>
          <w:lang w:val="ru-RU"/>
        </w:rPr>
        <w:t>"</w:t>
      </w:r>
      <w:r w:rsidRPr="002B6E69">
        <w:rPr>
          <w:bCs/>
          <w:lang w:val="ru-RU"/>
        </w:rPr>
        <w:t xml:space="preserve">, </w:t>
      </w:r>
      <w:r w:rsidR="00100CF1" w:rsidRPr="002B6E69">
        <w:rPr>
          <w:lang w:val="ru-RU"/>
        </w:rPr>
        <w:t>"</w:t>
      </w:r>
      <w:r w:rsidRPr="002B6E69">
        <w:rPr>
          <w:bCs/>
          <w:lang w:val="ru-RU"/>
        </w:rPr>
        <w:t>NS_11</w:t>
      </w:r>
      <w:r w:rsidR="00100CF1" w:rsidRPr="002B6E69">
        <w:rPr>
          <w:lang w:val="ru-RU"/>
        </w:rPr>
        <w:t>"</w:t>
      </w:r>
      <w:r w:rsidRPr="002B6E69">
        <w:rPr>
          <w:bCs/>
          <w:lang w:val="ru-RU"/>
        </w:rPr>
        <w:t xml:space="preserve">, </w:t>
      </w:r>
      <w:r w:rsidR="00100CF1" w:rsidRPr="002B6E69">
        <w:rPr>
          <w:lang w:val="ru-RU"/>
        </w:rPr>
        <w:t>"</w:t>
      </w:r>
      <w:r w:rsidRPr="002B6E69">
        <w:rPr>
          <w:bCs/>
          <w:lang w:val="ru-RU"/>
        </w:rPr>
        <w:t>NS_20</w:t>
      </w:r>
      <w:r w:rsidR="00100CF1" w:rsidRPr="002B6E69">
        <w:rPr>
          <w:lang w:val="ru-RU"/>
        </w:rPr>
        <w:t>"</w:t>
      </w:r>
      <w:r w:rsidRPr="002B6E69">
        <w:rPr>
          <w:bCs/>
          <w:lang w:val="ru-RU"/>
        </w:rPr>
        <w:t xml:space="preserve"> и </w:t>
      </w:r>
      <w:r w:rsidR="00100CF1" w:rsidRPr="002B6E69">
        <w:rPr>
          <w:lang w:val="ru-RU"/>
        </w:rPr>
        <w:t>"</w:t>
      </w:r>
      <w:r w:rsidRPr="002B6E69">
        <w:rPr>
          <w:bCs/>
          <w:lang w:val="ru-RU"/>
        </w:rPr>
        <w:t>NS_21</w:t>
      </w:r>
      <w:r w:rsidR="00100CF1" w:rsidRPr="002B6E69">
        <w:rPr>
          <w:lang w:val="ru-RU"/>
        </w:rPr>
        <w:t>"</w:t>
      </w:r>
    </w:p>
    <w:p w14:paraId="4E6FC689" w14:textId="4BAD8175" w:rsidR="00C31120" w:rsidRPr="002B6E69" w:rsidRDefault="00C31120" w:rsidP="00C31120">
      <w:pPr>
        <w:rPr>
          <w:lang w:val="ru-RU"/>
        </w:rPr>
      </w:pPr>
      <w:r w:rsidRPr="002B6E69">
        <w:rPr>
          <w:lang w:val="ru-RU"/>
        </w:rPr>
        <w:t xml:space="preserve">Если в пределах соты отображается значение </w:t>
      </w:r>
      <w:r w:rsidR="00CB3D0F" w:rsidRPr="002B6E69">
        <w:rPr>
          <w:lang w:val="ru-RU"/>
        </w:rPr>
        <w:t>"</w:t>
      </w:r>
      <w:r w:rsidRPr="002B6E69">
        <w:rPr>
          <w:lang w:val="ru-RU"/>
        </w:rPr>
        <w:t>NS_03</w:t>
      </w:r>
      <w:r w:rsidR="00CB3D0F" w:rsidRPr="002B6E69">
        <w:rPr>
          <w:lang w:val="ru-RU"/>
        </w:rPr>
        <w:t>"</w:t>
      </w:r>
      <w:r w:rsidRPr="002B6E69">
        <w:rPr>
          <w:lang w:val="ru-RU"/>
        </w:rPr>
        <w:t xml:space="preserve">, </w:t>
      </w:r>
      <w:r w:rsidR="00CB3D0F" w:rsidRPr="002B6E69">
        <w:rPr>
          <w:lang w:val="ru-RU"/>
        </w:rPr>
        <w:t>"</w:t>
      </w:r>
      <w:r w:rsidRPr="002B6E69">
        <w:rPr>
          <w:lang w:val="ru-RU"/>
        </w:rPr>
        <w:t>NS_11</w:t>
      </w:r>
      <w:r w:rsidR="00CB3D0F" w:rsidRPr="002B6E69">
        <w:rPr>
          <w:lang w:val="ru-RU"/>
        </w:rPr>
        <w:t>"</w:t>
      </w:r>
      <w:r w:rsidRPr="002B6E69">
        <w:rPr>
          <w:lang w:val="ru-RU"/>
        </w:rPr>
        <w:t xml:space="preserve">, </w:t>
      </w:r>
      <w:r w:rsidR="00CB3D0F" w:rsidRPr="002B6E69">
        <w:rPr>
          <w:lang w:val="ru-RU"/>
        </w:rPr>
        <w:t>"</w:t>
      </w:r>
      <w:r w:rsidRPr="002B6E69">
        <w:rPr>
          <w:lang w:val="ru-RU"/>
        </w:rPr>
        <w:t>NS_20</w:t>
      </w:r>
      <w:r w:rsidR="00CB3D0F" w:rsidRPr="002B6E69">
        <w:rPr>
          <w:lang w:val="ru-RU"/>
        </w:rPr>
        <w:t>"</w:t>
      </w:r>
      <w:r w:rsidRPr="002B6E69">
        <w:rPr>
          <w:lang w:val="ru-RU"/>
        </w:rPr>
        <w:t xml:space="preserve"> или </w:t>
      </w:r>
      <w:r w:rsidR="00CB3D0F" w:rsidRPr="002B6E69">
        <w:rPr>
          <w:lang w:val="ru-RU"/>
        </w:rPr>
        <w:t>"</w:t>
      </w:r>
      <w:r w:rsidRPr="002B6E69">
        <w:rPr>
          <w:lang w:val="ru-RU"/>
        </w:rPr>
        <w:t>NS_21</w:t>
      </w:r>
      <w:r w:rsidR="00CB3D0F" w:rsidRPr="002B6E69">
        <w:rPr>
          <w:lang w:val="ru-RU"/>
        </w:rPr>
        <w:t>"</w:t>
      </w:r>
      <w:r w:rsidRPr="002B6E69">
        <w:rPr>
          <w:lang w:val="ru-RU"/>
        </w:rPr>
        <w:t>, уровень мощности любых излучений пользовательских устройств не должен превышать предельные значения, приведенные в таблицах A1-15 и A1-16.</w:t>
      </w:r>
    </w:p>
    <w:p w14:paraId="3120603E" w14:textId="77777777" w:rsidR="00C31120" w:rsidRPr="002B6E69" w:rsidRDefault="00C31120" w:rsidP="00C31120">
      <w:pPr>
        <w:pStyle w:val="TableNo"/>
        <w:rPr>
          <w:lang w:val="ru-RU"/>
        </w:rPr>
      </w:pPr>
      <w:r w:rsidRPr="002B6E69">
        <w:rPr>
          <w:lang w:val="ru-RU"/>
        </w:rPr>
        <w:lastRenderedPageBreak/>
        <w:t>ТАБЛИЦА A1-15</w:t>
      </w:r>
    </w:p>
    <w:p w14:paraId="421908A2" w14:textId="77777777" w:rsidR="00C31120" w:rsidRPr="002B6E69" w:rsidRDefault="00C31120" w:rsidP="00C31120">
      <w:pPr>
        <w:pStyle w:val="Tabletitle"/>
        <w:rPr>
          <w:lang w:val="ru-RU"/>
        </w:rPr>
      </w:pPr>
      <w:r w:rsidRPr="002B6E69">
        <w:rPr>
          <w:bCs/>
          <w:lang w:val="ru-RU"/>
        </w:rPr>
        <w:t>Дополнительные требования, полосы E</w:t>
      </w:r>
      <w:r w:rsidRPr="002B6E69">
        <w:rPr>
          <w:bCs/>
          <w:lang w:val="ru-RU"/>
        </w:rPr>
        <w:noBreakHyphen/>
        <w:t>UTRA ≤ 3 ГГц</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92"/>
        <w:gridCol w:w="971"/>
        <w:gridCol w:w="1092"/>
        <w:gridCol w:w="1091"/>
        <w:gridCol w:w="1092"/>
        <w:gridCol w:w="1091"/>
        <w:gridCol w:w="1092"/>
        <w:gridCol w:w="1818"/>
      </w:tblGrid>
      <w:tr w:rsidR="00B30E0A" w:rsidRPr="002B6E69" w14:paraId="5CB7D4F9" w14:textId="77777777" w:rsidTr="00430492">
        <w:trPr>
          <w:jc w:val="center"/>
        </w:trPr>
        <w:tc>
          <w:tcPr>
            <w:tcW w:w="1392" w:type="dxa"/>
            <w:shd w:val="clear" w:color="auto" w:fill="auto"/>
          </w:tcPr>
          <w:p w14:paraId="556D0E16" w14:textId="77777777" w:rsidR="00C31120" w:rsidRPr="002B6E69" w:rsidRDefault="00C31120" w:rsidP="00430492">
            <w:pPr>
              <w:pStyle w:val="Tablehead"/>
              <w:keepNext w:val="0"/>
              <w:rPr>
                <w:rFonts w:asciiTheme="majorBidi" w:hAnsiTheme="majorBidi"/>
                <w:lang w:val="ru-RU"/>
              </w:rPr>
            </w:pPr>
          </w:p>
        </w:tc>
        <w:tc>
          <w:tcPr>
            <w:tcW w:w="8247" w:type="dxa"/>
            <w:gridSpan w:val="7"/>
            <w:shd w:val="clear" w:color="auto" w:fill="auto"/>
          </w:tcPr>
          <w:p w14:paraId="53C236A9" w14:textId="2B391A45" w:rsidR="00C31120" w:rsidRPr="002B6E69" w:rsidRDefault="00C31120" w:rsidP="00430492">
            <w:pPr>
              <w:pStyle w:val="Tablehead"/>
              <w:keepNext w:val="0"/>
              <w:rPr>
                <w:rFonts w:asciiTheme="majorBidi" w:hAnsiTheme="majorBidi"/>
                <w:lang w:val="ru-RU"/>
              </w:rPr>
            </w:pPr>
            <w:r w:rsidRPr="002B6E69">
              <w:rPr>
                <w:rFonts w:asciiTheme="majorBidi" w:hAnsiTheme="majorBidi"/>
                <w:bCs/>
                <w:lang w:val="ru-RU"/>
              </w:rPr>
              <w:t>Предельный уровень излучения спектра (дБм)/полоса пропускания канала</w:t>
            </w:r>
          </w:p>
        </w:tc>
      </w:tr>
      <w:tr w:rsidR="00B30E0A" w:rsidRPr="002B6E69" w14:paraId="4EBFC684" w14:textId="77777777" w:rsidTr="00430492">
        <w:trPr>
          <w:jc w:val="center"/>
        </w:trPr>
        <w:tc>
          <w:tcPr>
            <w:tcW w:w="1392" w:type="dxa"/>
            <w:shd w:val="clear" w:color="auto" w:fill="auto"/>
          </w:tcPr>
          <w:p w14:paraId="13723DA9" w14:textId="77777777" w:rsidR="00C31120" w:rsidRPr="002B6E69" w:rsidRDefault="00C31120" w:rsidP="00430492">
            <w:pPr>
              <w:pStyle w:val="Tablehead"/>
              <w:keepNext w:val="0"/>
              <w:rPr>
                <w:rFonts w:asciiTheme="majorBidi" w:hAnsiTheme="majorBidi" w:cstheme="majorBidi"/>
                <w:lang w:val="ru-RU"/>
              </w:rPr>
            </w:pPr>
            <w:r w:rsidRPr="002B6E69">
              <w:rPr>
                <w:rFonts w:asciiTheme="majorBidi" w:hAnsiTheme="majorBidi"/>
                <w:bCs/>
                <w:lang w:val="ru-RU"/>
              </w:rPr>
              <w:t>Δ</w:t>
            </w:r>
            <w:r w:rsidRPr="002B6E69">
              <w:rPr>
                <w:bCs/>
                <w:i/>
                <w:iCs/>
                <w:lang w:val="ru-RU"/>
              </w:rPr>
              <w:t>f</w:t>
            </w:r>
            <w:r w:rsidRPr="002B6E69">
              <w:rPr>
                <w:bCs/>
                <w:i/>
                <w:iCs/>
                <w:vertAlign w:val="subscript"/>
                <w:lang w:val="ru-RU"/>
              </w:rPr>
              <w:t>OoB</w:t>
            </w:r>
            <w:r w:rsidRPr="002B6E69">
              <w:rPr>
                <w:rFonts w:asciiTheme="majorBidi" w:hAnsiTheme="majorBidi"/>
                <w:b w:val="0"/>
                <w:lang w:val="ru-RU"/>
              </w:rPr>
              <w:br/>
            </w:r>
            <w:r w:rsidRPr="002B6E69">
              <w:rPr>
                <w:rFonts w:asciiTheme="majorBidi" w:hAnsiTheme="majorBidi"/>
                <w:bCs/>
                <w:lang w:val="ru-RU"/>
              </w:rPr>
              <w:t>(МГц)</w:t>
            </w:r>
          </w:p>
        </w:tc>
        <w:tc>
          <w:tcPr>
            <w:tcW w:w="971" w:type="dxa"/>
            <w:shd w:val="clear" w:color="auto" w:fill="auto"/>
          </w:tcPr>
          <w:p w14:paraId="20B430C6" w14:textId="77777777" w:rsidR="00C31120" w:rsidRPr="002B6E69" w:rsidRDefault="00C31120" w:rsidP="00430492">
            <w:pPr>
              <w:pStyle w:val="Tablehead"/>
              <w:keepNext w:val="0"/>
              <w:rPr>
                <w:rFonts w:asciiTheme="majorBidi" w:hAnsiTheme="majorBidi" w:cstheme="majorBidi"/>
                <w:lang w:val="ru-RU"/>
              </w:rPr>
            </w:pPr>
            <w:r w:rsidRPr="002B6E69">
              <w:rPr>
                <w:rFonts w:asciiTheme="majorBidi" w:hAnsiTheme="majorBidi" w:cstheme="majorBidi"/>
                <w:bCs/>
                <w:lang w:val="ru-RU"/>
              </w:rPr>
              <w:t>1,4</w:t>
            </w:r>
            <w:r w:rsidRPr="002B6E69">
              <w:rPr>
                <w:rFonts w:asciiTheme="majorBidi" w:hAnsiTheme="majorBidi" w:cstheme="majorBidi"/>
                <w:b w:val="0"/>
                <w:lang w:val="ru-RU"/>
              </w:rPr>
              <w:br/>
            </w:r>
            <w:r w:rsidRPr="002B6E69">
              <w:rPr>
                <w:rFonts w:asciiTheme="majorBidi" w:hAnsiTheme="majorBidi" w:cstheme="majorBidi"/>
                <w:bCs/>
                <w:lang w:val="ru-RU"/>
              </w:rPr>
              <w:t>МГц</w:t>
            </w:r>
          </w:p>
        </w:tc>
        <w:tc>
          <w:tcPr>
            <w:tcW w:w="1092" w:type="dxa"/>
            <w:shd w:val="clear" w:color="auto" w:fill="auto"/>
          </w:tcPr>
          <w:p w14:paraId="3BBFCE22" w14:textId="77777777" w:rsidR="00C31120" w:rsidRPr="002B6E69" w:rsidRDefault="00C31120" w:rsidP="00430492">
            <w:pPr>
              <w:pStyle w:val="Tablehead"/>
              <w:keepNext w:val="0"/>
              <w:rPr>
                <w:rFonts w:asciiTheme="majorBidi" w:hAnsiTheme="majorBidi" w:cstheme="majorBidi"/>
                <w:lang w:val="ru-RU"/>
              </w:rPr>
            </w:pPr>
            <w:r w:rsidRPr="002B6E69">
              <w:rPr>
                <w:rFonts w:asciiTheme="majorBidi" w:hAnsiTheme="majorBidi" w:cstheme="majorBidi"/>
                <w:bCs/>
                <w:lang w:val="ru-RU"/>
              </w:rPr>
              <w:t>3,0</w:t>
            </w:r>
            <w:r w:rsidRPr="002B6E69">
              <w:rPr>
                <w:rFonts w:asciiTheme="majorBidi" w:hAnsiTheme="majorBidi" w:cstheme="majorBidi"/>
                <w:b w:val="0"/>
                <w:lang w:val="ru-RU"/>
              </w:rPr>
              <w:br/>
            </w:r>
            <w:r w:rsidRPr="002B6E69">
              <w:rPr>
                <w:rFonts w:asciiTheme="majorBidi" w:hAnsiTheme="majorBidi" w:cstheme="majorBidi"/>
                <w:bCs/>
                <w:lang w:val="ru-RU"/>
              </w:rPr>
              <w:t>МГц</w:t>
            </w:r>
          </w:p>
        </w:tc>
        <w:tc>
          <w:tcPr>
            <w:tcW w:w="1091" w:type="dxa"/>
            <w:shd w:val="clear" w:color="auto" w:fill="auto"/>
          </w:tcPr>
          <w:p w14:paraId="4853BCA7" w14:textId="77777777" w:rsidR="00C31120" w:rsidRPr="002B6E69" w:rsidRDefault="00C31120" w:rsidP="00430492">
            <w:pPr>
              <w:pStyle w:val="Tablehead"/>
              <w:keepNext w:val="0"/>
              <w:rPr>
                <w:rFonts w:asciiTheme="majorBidi" w:hAnsiTheme="majorBidi" w:cstheme="majorBidi"/>
                <w:lang w:val="ru-RU"/>
              </w:rPr>
            </w:pPr>
            <w:r w:rsidRPr="002B6E69">
              <w:rPr>
                <w:rFonts w:asciiTheme="majorBidi" w:hAnsiTheme="majorBidi" w:cstheme="majorBidi"/>
                <w:bCs/>
                <w:lang w:val="ru-RU"/>
              </w:rPr>
              <w:t>5</w:t>
            </w:r>
            <w:r w:rsidRPr="002B6E69">
              <w:rPr>
                <w:rFonts w:asciiTheme="majorBidi" w:hAnsiTheme="majorBidi" w:cstheme="majorBidi"/>
                <w:b w:val="0"/>
                <w:lang w:val="ru-RU"/>
              </w:rPr>
              <w:br/>
            </w:r>
            <w:r w:rsidRPr="002B6E69">
              <w:rPr>
                <w:rFonts w:asciiTheme="majorBidi" w:hAnsiTheme="majorBidi" w:cstheme="majorBidi"/>
                <w:bCs/>
                <w:lang w:val="ru-RU"/>
              </w:rPr>
              <w:t>МГц</w:t>
            </w:r>
          </w:p>
        </w:tc>
        <w:tc>
          <w:tcPr>
            <w:tcW w:w="1092" w:type="dxa"/>
            <w:shd w:val="clear" w:color="auto" w:fill="auto"/>
          </w:tcPr>
          <w:p w14:paraId="4F792563" w14:textId="77777777" w:rsidR="00C31120" w:rsidRPr="002B6E69" w:rsidRDefault="00C31120" w:rsidP="00430492">
            <w:pPr>
              <w:pStyle w:val="Tablehead"/>
              <w:keepNext w:val="0"/>
              <w:rPr>
                <w:rFonts w:asciiTheme="majorBidi" w:hAnsiTheme="majorBidi" w:cstheme="majorBidi"/>
                <w:lang w:val="ru-RU"/>
              </w:rPr>
            </w:pPr>
            <w:r w:rsidRPr="002B6E69">
              <w:rPr>
                <w:rFonts w:asciiTheme="majorBidi" w:hAnsiTheme="majorBidi" w:cstheme="majorBidi"/>
                <w:bCs/>
                <w:lang w:val="ru-RU"/>
              </w:rPr>
              <w:t>10</w:t>
            </w:r>
            <w:r w:rsidRPr="002B6E69">
              <w:rPr>
                <w:rFonts w:asciiTheme="majorBidi" w:hAnsiTheme="majorBidi" w:cstheme="majorBidi"/>
                <w:b w:val="0"/>
                <w:lang w:val="ru-RU"/>
              </w:rPr>
              <w:br/>
            </w:r>
            <w:r w:rsidRPr="002B6E69">
              <w:rPr>
                <w:rFonts w:asciiTheme="majorBidi" w:hAnsiTheme="majorBidi" w:cstheme="majorBidi"/>
                <w:bCs/>
                <w:lang w:val="ru-RU"/>
              </w:rPr>
              <w:t>МГц</w:t>
            </w:r>
          </w:p>
        </w:tc>
        <w:tc>
          <w:tcPr>
            <w:tcW w:w="1091" w:type="dxa"/>
            <w:shd w:val="clear" w:color="auto" w:fill="auto"/>
          </w:tcPr>
          <w:p w14:paraId="759C352E" w14:textId="77777777" w:rsidR="00C31120" w:rsidRPr="002B6E69" w:rsidRDefault="00C31120" w:rsidP="00430492">
            <w:pPr>
              <w:pStyle w:val="Tablehead"/>
              <w:keepNext w:val="0"/>
              <w:rPr>
                <w:rFonts w:asciiTheme="majorBidi" w:hAnsiTheme="majorBidi" w:cstheme="majorBidi"/>
                <w:lang w:val="ru-RU"/>
              </w:rPr>
            </w:pPr>
            <w:r w:rsidRPr="002B6E69">
              <w:rPr>
                <w:rFonts w:asciiTheme="majorBidi" w:hAnsiTheme="majorBidi" w:cstheme="majorBidi"/>
                <w:bCs/>
                <w:lang w:val="ru-RU"/>
              </w:rPr>
              <w:t>15</w:t>
            </w:r>
            <w:r w:rsidRPr="002B6E69">
              <w:rPr>
                <w:rFonts w:asciiTheme="majorBidi" w:hAnsiTheme="majorBidi" w:cstheme="majorBidi"/>
                <w:b w:val="0"/>
                <w:lang w:val="ru-RU"/>
              </w:rPr>
              <w:br/>
            </w:r>
            <w:r w:rsidRPr="002B6E69">
              <w:rPr>
                <w:rFonts w:asciiTheme="majorBidi" w:hAnsiTheme="majorBidi" w:cstheme="majorBidi"/>
                <w:bCs/>
                <w:lang w:val="ru-RU"/>
              </w:rPr>
              <w:t>МГц</w:t>
            </w:r>
          </w:p>
        </w:tc>
        <w:tc>
          <w:tcPr>
            <w:tcW w:w="1092" w:type="dxa"/>
            <w:shd w:val="clear" w:color="auto" w:fill="auto"/>
          </w:tcPr>
          <w:p w14:paraId="04B12D56" w14:textId="77777777" w:rsidR="00C31120" w:rsidRPr="002B6E69" w:rsidRDefault="00C31120" w:rsidP="00430492">
            <w:pPr>
              <w:pStyle w:val="Tablehead"/>
              <w:keepNext w:val="0"/>
              <w:rPr>
                <w:rFonts w:asciiTheme="majorBidi" w:hAnsiTheme="majorBidi" w:cstheme="majorBidi"/>
                <w:lang w:val="ru-RU"/>
              </w:rPr>
            </w:pPr>
            <w:r w:rsidRPr="002B6E69">
              <w:rPr>
                <w:rFonts w:asciiTheme="majorBidi" w:hAnsiTheme="majorBidi" w:cstheme="majorBidi"/>
                <w:bCs/>
                <w:lang w:val="ru-RU"/>
              </w:rPr>
              <w:t>20</w:t>
            </w:r>
            <w:r w:rsidRPr="002B6E69">
              <w:rPr>
                <w:rFonts w:asciiTheme="majorBidi" w:hAnsiTheme="majorBidi" w:cstheme="majorBidi"/>
                <w:b w:val="0"/>
                <w:lang w:val="ru-RU"/>
              </w:rPr>
              <w:br/>
            </w:r>
            <w:r w:rsidRPr="002B6E69">
              <w:rPr>
                <w:rFonts w:asciiTheme="majorBidi" w:hAnsiTheme="majorBidi" w:cstheme="majorBidi"/>
                <w:bCs/>
                <w:lang w:val="ru-RU"/>
              </w:rPr>
              <w:t>МГц</w:t>
            </w:r>
          </w:p>
        </w:tc>
        <w:tc>
          <w:tcPr>
            <w:tcW w:w="1818" w:type="dxa"/>
            <w:shd w:val="clear" w:color="auto" w:fill="auto"/>
            <w:vAlign w:val="center"/>
          </w:tcPr>
          <w:p w14:paraId="1C24E707" w14:textId="77777777" w:rsidR="00C31120" w:rsidRPr="002B6E69" w:rsidRDefault="00C31120" w:rsidP="00430492">
            <w:pPr>
              <w:pStyle w:val="Tablehead"/>
              <w:keepNext w:val="0"/>
              <w:rPr>
                <w:rFonts w:asciiTheme="majorBidi" w:hAnsiTheme="majorBidi" w:cstheme="majorBidi"/>
                <w:lang w:val="ru-RU"/>
              </w:rPr>
            </w:pPr>
            <w:r w:rsidRPr="002B6E69">
              <w:rPr>
                <w:rFonts w:asciiTheme="majorBidi" w:hAnsiTheme="majorBidi" w:cstheme="majorBidi"/>
                <w:bCs/>
                <w:lang w:val="ru-RU"/>
              </w:rPr>
              <w:t>MBW</w:t>
            </w:r>
          </w:p>
        </w:tc>
      </w:tr>
      <w:tr w:rsidR="00B30E0A" w:rsidRPr="002B6E69" w14:paraId="59B73380" w14:textId="77777777" w:rsidTr="00430492">
        <w:trPr>
          <w:jc w:val="center"/>
        </w:trPr>
        <w:tc>
          <w:tcPr>
            <w:tcW w:w="1392" w:type="dxa"/>
            <w:shd w:val="clear" w:color="auto" w:fill="auto"/>
          </w:tcPr>
          <w:p w14:paraId="2E2FA107" w14:textId="77777777" w:rsidR="00C31120" w:rsidRPr="002B6E69" w:rsidRDefault="00C31120" w:rsidP="00430492">
            <w:pPr>
              <w:pStyle w:val="Tabletext"/>
              <w:tabs>
                <w:tab w:val="left" w:leader="dot" w:pos="7938"/>
                <w:tab w:val="center" w:pos="9526"/>
              </w:tabs>
              <w:ind w:left="567" w:hanging="567"/>
              <w:jc w:val="center"/>
              <w:rPr>
                <w:rFonts w:asciiTheme="majorBidi" w:hAnsiTheme="majorBidi" w:cstheme="majorBidi"/>
                <w:lang w:val="ru-RU"/>
              </w:rPr>
            </w:pPr>
            <w:r w:rsidRPr="002B6E69">
              <w:rPr>
                <w:rFonts w:asciiTheme="majorBidi" w:hAnsiTheme="majorBidi" w:cstheme="majorBidi"/>
                <w:lang w:val="ru-RU"/>
              </w:rPr>
              <w:t>0–1</w:t>
            </w:r>
          </w:p>
        </w:tc>
        <w:tc>
          <w:tcPr>
            <w:tcW w:w="971" w:type="dxa"/>
            <w:shd w:val="clear" w:color="auto" w:fill="auto"/>
          </w:tcPr>
          <w:p w14:paraId="744152AC" w14:textId="09BFEEF9" w:rsidR="00C31120" w:rsidRPr="002B6E69" w:rsidRDefault="00D04191" w:rsidP="00430492">
            <w:pPr>
              <w:pStyle w:val="Tabletext"/>
              <w:tabs>
                <w:tab w:val="left" w:leader="dot" w:pos="7938"/>
                <w:tab w:val="center" w:pos="9526"/>
              </w:tabs>
              <w:ind w:left="567" w:hanging="567"/>
              <w:jc w:val="center"/>
              <w:rPr>
                <w:rFonts w:asciiTheme="majorBidi" w:hAnsiTheme="majorBidi" w:cstheme="majorBidi"/>
                <w:lang w:val="ru-RU"/>
              </w:rPr>
            </w:pPr>
            <w:r w:rsidRPr="002B6E69">
              <w:rPr>
                <w:rFonts w:asciiTheme="majorBidi" w:hAnsiTheme="majorBidi" w:cstheme="majorBidi"/>
                <w:lang w:val="ru-RU"/>
              </w:rPr>
              <w:t>−</w:t>
            </w:r>
            <w:r w:rsidR="00C31120" w:rsidRPr="002B6E69">
              <w:rPr>
                <w:rFonts w:asciiTheme="majorBidi" w:hAnsiTheme="majorBidi" w:cstheme="majorBidi"/>
                <w:lang w:val="ru-RU"/>
              </w:rPr>
              <w:t>8,5</w:t>
            </w:r>
          </w:p>
        </w:tc>
        <w:tc>
          <w:tcPr>
            <w:tcW w:w="1092" w:type="dxa"/>
            <w:shd w:val="clear" w:color="auto" w:fill="auto"/>
          </w:tcPr>
          <w:p w14:paraId="090D751E" w14:textId="2100B05F" w:rsidR="00C31120" w:rsidRPr="002B6E69" w:rsidRDefault="00D04191" w:rsidP="00430492">
            <w:pPr>
              <w:pStyle w:val="Tabletext"/>
              <w:tabs>
                <w:tab w:val="left" w:leader="dot" w:pos="7938"/>
                <w:tab w:val="center" w:pos="9526"/>
              </w:tabs>
              <w:ind w:left="567" w:hanging="567"/>
              <w:jc w:val="center"/>
              <w:rPr>
                <w:rFonts w:asciiTheme="majorBidi" w:hAnsiTheme="majorBidi" w:cstheme="majorBidi"/>
                <w:lang w:val="ru-RU"/>
              </w:rPr>
            </w:pPr>
            <w:r w:rsidRPr="002B6E69">
              <w:rPr>
                <w:rFonts w:asciiTheme="majorBidi" w:hAnsiTheme="majorBidi" w:cstheme="majorBidi"/>
                <w:lang w:val="ru-RU"/>
              </w:rPr>
              <w:t>−</w:t>
            </w:r>
            <w:r w:rsidR="00C31120" w:rsidRPr="002B6E69">
              <w:rPr>
                <w:rFonts w:asciiTheme="majorBidi" w:hAnsiTheme="majorBidi" w:cstheme="majorBidi"/>
                <w:lang w:val="ru-RU"/>
              </w:rPr>
              <w:t>11,5</w:t>
            </w:r>
          </w:p>
        </w:tc>
        <w:tc>
          <w:tcPr>
            <w:tcW w:w="1091" w:type="dxa"/>
            <w:shd w:val="clear" w:color="auto" w:fill="auto"/>
          </w:tcPr>
          <w:p w14:paraId="6452B146" w14:textId="3F27728C" w:rsidR="00C31120" w:rsidRPr="002B6E69" w:rsidRDefault="00D04191" w:rsidP="00430492">
            <w:pPr>
              <w:pStyle w:val="Tabletext"/>
              <w:tabs>
                <w:tab w:val="left" w:leader="dot" w:pos="7938"/>
                <w:tab w:val="center" w:pos="9526"/>
              </w:tabs>
              <w:ind w:left="567" w:hanging="567"/>
              <w:jc w:val="center"/>
              <w:rPr>
                <w:rFonts w:asciiTheme="majorBidi" w:hAnsiTheme="majorBidi" w:cstheme="majorBidi"/>
                <w:lang w:val="ru-RU"/>
              </w:rPr>
            </w:pPr>
            <w:r w:rsidRPr="002B6E69">
              <w:rPr>
                <w:rFonts w:asciiTheme="majorBidi" w:hAnsiTheme="majorBidi" w:cstheme="majorBidi"/>
                <w:lang w:val="ru-RU"/>
              </w:rPr>
              <w:t>−</w:t>
            </w:r>
            <w:r w:rsidR="00C31120" w:rsidRPr="002B6E69">
              <w:rPr>
                <w:rFonts w:asciiTheme="majorBidi" w:hAnsiTheme="majorBidi" w:cstheme="majorBidi"/>
                <w:lang w:val="ru-RU"/>
              </w:rPr>
              <w:t xml:space="preserve">13,5 </w:t>
            </w:r>
          </w:p>
        </w:tc>
        <w:tc>
          <w:tcPr>
            <w:tcW w:w="1092" w:type="dxa"/>
            <w:shd w:val="clear" w:color="auto" w:fill="auto"/>
          </w:tcPr>
          <w:p w14:paraId="5367BF2B" w14:textId="1F2B9C79" w:rsidR="00C31120" w:rsidRPr="002B6E69" w:rsidRDefault="00D04191" w:rsidP="00430492">
            <w:pPr>
              <w:pStyle w:val="Tabletext"/>
              <w:tabs>
                <w:tab w:val="left" w:leader="dot" w:pos="7938"/>
                <w:tab w:val="center" w:pos="9526"/>
              </w:tabs>
              <w:ind w:left="567" w:hanging="567"/>
              <w:jc w:val="center"/>
              <w:rPr>
                <w:rFonts w:asciiTheme="majorBidi" w:hAnsiTheme="majorBidi" w:cstheme="majorBidi"/>
                <w:lang w:val="ru-RU"/>
              </w:rPr>
            </w:pPr>
            <w:r w:rsidRPr="002B6E69">
              <w:rPr>
                <w:rFonts w:asciiTheme="majorBidi" w:hAnsiTheme="majorBidi" w:cstheme="majorBidi"/>
                <w:lang w:val="ru-RU"/>
              </w:rPr>
              <w:t>−</w:t>
            </w:r>
            <w:r w:rsidR="00C31120" w:rsidRPr="002B6E69">
              <w:rPr>
                <w:rFonts w:asciiTheme="majorBidi" w:hAnsiTheme="majorBidi" w:cstheme="majorBidi"/>
                <w:lang w:val="ru-RU"/>
              </w:rPr>
              <w:t>16,5</w:t>
            </w:r>
          </w:p>
        </w:tc>
        <w:tc>
          <w:tcPr>
            <w:tcW w:w="1091" w:type="dxa"/>
            <w:shd w:val="clear" w:color="auto" w:fill="auto"/>
          </w:tcPr>
          <w:p w14:paraId="4E1DAE4F" w14:textId="266BCBCD" w:rsidR="00C31120" w:rsidRPr="002B6E69" w:rsidRDefault="00D04191" w:rsidP="00430492">
            <w:pPr>
              <w:pStyle w:val="Tabletext"/>
              <w:tabs>
                <w:tab w:val="left" w:leader="dot" w:pos="7938"/>
                <w:tab w:val="center" w:pos="9526"/>
              </w:tabs>
              <w:ind w:left="567" w:hanging="567"/>
              <w:jc w:val="center"/>
              <w:rPr>
                <w:rFonts w:asciiTheme="majorBidi" w:hAnsiTheme="majorBidi" w:cstheme="majorBidi"/>
                <w:lang w:val="ru-RU"/>
              </w:rPr>
            </w:pPr>
            <w:r w:rsidRPr="002B6E69">
              <w:rPr>
                <w:rFonts w:asciiTheme="majorBidi" w:hAnsiTheme="majorBidi" w:cstheme="majorBidi"/>
                <w:lang w:val="ru-RU"/>
              </w:rPr>
              <w:t>−</w:t>
            </w:r>
            <w:r w:rsidR="00C31120" w:rsidRPr="002B6E69">
              <w:rPr>
                <w:rFonts w:asciiTheme="majorBidi" w:hAnsiTheme="majorBidi" w:cstheme="majorBidi"/>
                <w:lang w:val="ru-RU"/>
              </w:rPr>
              <w:t>18,5</w:t>
            </w:r>
          </w:p>
        </w:tc>
        <w:tc>
          <w:tcPr>
            <w:tcW w:w="1092" w:type="dxa"/>
            <w:shd w:val="clear" w:color="auto" w:fill="auto"/>
          </w:tcPr>
          <w:p w14:paraId="63B4F6CC" w14:textId="56D2793C" w:rsidR="00C31120" w:rsidRPr="002B6E69" w:rsidRDefault="00D04191" w:rsidP="00430492">
            <w:pPr>
              <w:pStyle w:val="Tabletext"/>
              <w:tabs>
                <w:tab w:val="left" w:leader="dot" w:pos="7938"/>
                <w:tab w:val="center" w:pos="9526"/>
              </w:tabs>
              <w:ind w:left="567" w:hanging="567"/>
              <w:jc w:val="center"/>
              <w:rPr>
                <w:rFonts w:asciiTheme="majorBidi" w:hAnsiTheme="majorBidi" w:cstheme="majorBidi"/>
                <w:lang w:val="ru-RU"/>
              </w:rPr>
            </w:pPr>
            <w:r w:rsidRPr="002B6E69">
              <w:rPr>
                <w:rFonts w:asciiTheme="majorBidi" w:hAnsiTheme="majorBidi" w:cstheme="majorBidi"/>
                <w:lang w:val="ru-RU"/>
              </w:rPr>
              <w:t>−</w:t>
            </w:r>
            <w:r w:rsidR="00C31120" w:rsidRPr="002B6E69">
              <w:rPr>
                <w:rFonts w:asciiTheme="majorBidi" w:hAnsiTheme="majorBidi" w:cstheme="majorBidi"/>
                <w:lang w:val="ru-RU"/>
              </w:rPr>
              <w:t>19,5</w:t>
            </w:r>
          </w:p>
        </w:tc>
        <w:tc>
          <w:tcPr>
            <w:tcW w:w="1818" w:type="dxa"/>
            <w:shd w:val="clear" w:color="auto" w:fill="auto"/>
          </w:tcPr>
          <w:p w14:paraId="306CD1BE" w14:textId="77777777" w:rsidR="00C31120" w:rsidRPr="002B6E69" w:rsidRDefault="00C31120" w:rsidP="00430492">
            <w:pPr>
              <w:pStyle w:val="Tabletext"/>
              <w:tabs>
                <w:tab w:val="left" w:leader="dot" w:pos="7938"/>
                <w:tab w:val="center" w:pos="9526"/>
              </w:tabs>
              <w:ind w:left="567" w:hanging="567"/>
              <w:jc w:val="center"/>
              <w:rPr>
                <w:rFonts w:asciiTheme="majorBidi" w:hAnsiTheme="majorBidi" w:cstheme="majorBidi"/>
                <w:lang w:val="ru-RU"/>
              </w:rPr>
            </w:pPr>
            <w:r w:rsidRPr="002B6E69">
              <w:rPr>
                <w:rFonts w:asciiTheme="majorBidi" w:hAnsiTheme="majorBidi" w:cstheme="majorBidi"/>
                <w:lang w:val="ru-RU"/>
              </w:rPr>
              <w:t xml:space="preserve">30 кГц </w:t>
            </w:r>
          </w:p>
        </w:tc>
      </w:tr>
      <w:tr w:rsidR="00AD0DD0" w:rsidRPr="002B6E69" w14:paraId="5616D474" w14:textId="77777777" w:rsidTr="00AD0DD0">
        <w:trPr>
          <w:jc w:val="center"/>
        </w:trPr>
        <w:tc>
          <w:tcPr>
            <w:tcW w:w="1392" w:type="dxa"/>
            <w:shd w:val="clear" w:color="auto" w:fill="auto"/>
          </w:tcPr>
          <w:p w14:paraId="643F884B" w14:textId="77777777" w:rsidR="00AD0DD0" w:rsidRPr="002B6E69" w:rsidRDefault="00AD0DD0" w:rsidP="00430492">
            <w:pPr>
              <w:pStyle w:val="Tabletext"/>
              <w:tabs>
                <w:tab w:val="left" w:leader="dot" w:pos="7938"/>
                <w:tab w:val="center" w:pos="9526"/>
              </w:tabs>
              <w:ind w:left="567" w:hanging="567"/>
              <w:jc w:val="center"/>
              <w:rPr>
                <w:rFonts w:asciiTheme="majorBidi" w:hAnsiTheme="majorBidi" w:cstheme="majorBidi"/>
                <w:lang w:val="ru-RU"/>
              </w:rPr>
            </w:pPr>
            <w:r w:rsidRPr="002B6E69">
              <w:rPr>
                <w:rFonts w:asciiTheme="majorBidi" w:hAnsiTheme="majorBidi" w:cstheme="majorBidi"/>
                <w:lang w:val="ru-RU"/>
              </w:rPr>
              <w:t>1–2,5</w:t>
            </w:r>
          </w:p>
        </w:tc>
        <w:tc>
          <w:tcPr>
            <w:tcW w:w="971" w:type="dxa"/>
            <w:shd w:val="clear" w:color="auto" w:fill="auto"/>
          </w:tcPr>
          <w:p w14:paraId="745C9A6E" w14:textId="77AA7F51" w:rsidR="00AD0DD0" w:rsidRPr="002B6E69" w:rsidRDefault="00AD0DD0" w:rsidP="00430492">
            <w:pPr>
              <w:pStyle w:val="Tabletext"/>
              <w:tabs>
                <w:tab w:val="left" w:leader="dot" w:pos="7938"/>
                <w:tab w:val="center" w:pos="9526"/>
              </w:tabs>
              <w:ind w:left="567" w:hanging="567"/>
              <w:jc w:val="center"/>
              <w:rPr>
                <w:rFonts w:asciiTheme="majorBidi" w:hAnsiTheme="majorBidi" w:cstheme="majorBidi"/>
                <w:lang w:val="ru-RU"/>
              </w:rPr>
            </w:pPr>
            <w:r w:rsidRPr="002B6E69">
              <w:rPr>
                <w:rFonts w:asciiTheme="majorBidi" w:hAnsiTheme="majorBidi" w:cstheme="majorBidi"/>
                <w:lang w:val="ru-RU"/>
              </w:rPr>
              <w:t>−11,5</w:t>
            </w:r>
          </w:p>
        </w:tc>
        <w:tc>
          <w:tcPr>
            <w:tcW w:w="1092" w:type="dxa"/>
            <w:vMerge w:val="restart"/>
            <w:shd w:val="clear" w:color="auto" w:fill="auto"/>
            <w:vAlign w:val="center"/>
          </w:tcPr>
          <w:p w14:paraId="1F9D7176" w14:textId="6C2F5B57" w:rsidR="00AD0DD0" w:rsidRPr="002B6E69" w:rsidRDefault="00AD0DD0" w:rsidP="00AD0DD0">
            <w:pPr>
              <w:pStyle w:val="Tabletext"/>
              <w:tabs>
                <w:tab w:val="left" w:leader="dot" w:pos="7938"/>
                <w:tab w:val="center" w:pos="9526"/>
              </w:tabs>
              <w:ind w:left="567" w:hanging="567"/>
              <w:jc w:val="center"/>
              <w:rPr>
                <w:rFonts w:asciiTheme="majorBidi" w:hAnsiTheme="majorBidi" w:cstheme="majorBidi"/>
                <w:lang w:val="ru-RU"/>
              </w:rPr>
            </w:pPr>
            <w:r w:rsidRPr="002B6E69">
              <w:rPr>
                <w:rFonts w:asciiTheme="majorBidi" w:hAnsiTheme="majorBidi" w:cstheme="majorBidi"/>
                <w:lang w:val="ru-RU"/>
              </w:rPr>
              <w:t>−11,5</w:t>
            </w:r>
          </w:p>
        </w:tc>
        <w:tc>
          <w:tcPr>
            <w:tcW w:w="1091" w:type="dxa"/>
            <w:vMerge w:val="restart"/>
            <w:shd w:val="clear" w:color="auto" w:fill="auto"/>
            <w:vAlign w:val="center"/>
          </w:tcPr>
          <w:p w14:paraId="76168D50" w14:textId="0217D764" w:rsidR="00AD0DD0" w:rsidRPr="002B6E69" w:rsidRDefault="00AD0DD0" w:rsidP="00AD0DD0">
            <w:pPr>
              <w:pStyle w:val="Tabletext"/>
              <w:tabs>
                <w:tab w:val="left" w:leader="dot" w:pos="7938"/>
                <w:tab w:val="center" w:pos="9526"/>
              </w:tabs>
              <w:ind w:left="567" w:hanging="567"/>
              <w:jc w:val="center"/>
              <w:rPr>
                <w:rFonts w:asciiTheme="majorBidi" w:hAnsiTheme="majorBidi" w:cstheme="majorBidi"/>
                <w:lang w:val="ru-RU"/>
              </w:rPr>
            </w:pPr>
            <w:r w:rsidRPr="002B6E69">
              <w:rPr>
                <w:rFonts w:asciiTheme="majorBidi" w:hAnsiTheme="majorBidi" w:cstheme="majorBidi"/>
                <w:lang w:val="ru-RU"/>
              </w:rPr>
              <w:t>−11,5</w:t>
            </w:r>
          </w:p>
        </w:tc>
        <w:tc>
          <w:tcPr>
            <w:tcW w:w="1092" w:type="dxa"/>
            <w:vMerge w:val="restart"/>
            <w:shd w:val="clear" w:color="auto" w:fill="auto"/>
            <w:vAlign w:val="center"/>
          </w:tcPr>
          <w:p w14:paraId="5A3820E9" w14:textId="3C676E4E" w:rsidR="00AD0DD0" w:rsidRPr="002B6E69" w:rsidRDefault="00AD0DD0" w:rsidP="00AD0DD0">
            <w:pPr>
              <w:pStyle w:val="Tabletext"/>
              <w:tabs>
                <w:tab w:val="left" w:leader="dot" w:pos="7938"/>
                <w:tab w:val="center" w:pos="9526"/>
              </w:tabs>
              <w:ind w:left="567" w:hanging="567"/>
              <w:jc w:val="center"/>
              <w:rPr>
                <w:rFonts w:asciiTheme="majorBidi" w:hAnsiTheme="majorBidi" w:cstheme="majorBidi"/>
                <w:lang w:val="ru-RU"/>
              </w:rPr>
            </w:pPr>
            <w:r w:rsidRPr="002B6E69">
              <w:rPr>
                <w:rFonts w:asciiTheme="majorBidi" w:hAnsiTheme="majorBidi" w:cstheme="majorBidi"/>
                <w:lang w:val="ru-RU"/>
              </w:rPr>
              <w:t>−11,5</w:t>
            </w:r>
          </w:p>
        </w:tc>
        <w:tc>
          <w:tcPr>
            <w:tcW w:w="1091" w:type="dxa"/>
            <w:vMerge w:val="restart"/>
            <w:shd w:val="clear" w:color="auto" w:fill="auto"/>
            <w:vAlign w:val="center"/>
          </w:tcPr>
          <w:p w14:paraId="36536562" w14:textId="208F22E1" w:rsidR="00AD0DD0" w:rsidRPr="002B6E69" w:rsidRDefault="00AD0DD0" w:rsidP="00AD0DD0">
            <w:pPr>
              <w:pStyle w:val="Tabletext"/>
              <w:tabs>
                <w:tab w:val="left" w:leader="dot" w:pos="7938"/>
                <w:tab w:val="center" w:pos="9526"/>
              </w:tabs>
              <w:ind w:left="567" w:hanging="567"/>
              <w:jc w:val="center"/>
              <w:rPr>
                <w:rFonts w:asciiTheme="majorBidi" w:hAnsiTheme="majorBidi" w:cstheme="majorBidi"/>
                <w:lang w:val="ru-RU"/>
              </w:rPr>
            </w:pPr>
            <w:r w:rsidRPr="002B6E69">
              <w:rPr>
                <w:rFonts w:asciiTheme="majorBidi" w:hAnsiTheme="majorBidi" w:cstheme="majorBidi"/>
                <w:lang w:val="ru-RU"/>
              </w:rPr>
              <w:t>−11,5</w:t>
            </w:r>
          </w:p>
        </w:tc>
        <w:tc>
          <w:tcPr>
            <w:tcW w:w="1092" w:type="dxa"/>
            <w:vMerge w:val="restart"/>
            <w:shd w:val="clear" w:color="auto" w:fill="auto"/>
            <w:vAlign w:val="center"/>
          </w:tcPr>
          <w:p w14:paraId="3865392B" w14:textId="4598D9EA" w:rsidR="00AD0DD0" w:rsidRPr="002B6E69" w:rsidRDefault="00AD0DD0" w:rsidP="00AD0DD0">
            <w:pPr>
              <w:pStyle w:val="Tabletext"/>
              <w:tabs>
                <w:tab w:val="left" w:leader="dot" w:pos="7938"/>
                <w:tab w:val="center" w:pos="9526"/>
              </w:tabs>
              <w:ind w:left="567" w:hanging="567"/>
              <w:jc w:val="center"/>
              <w:rPr>
                <w:rFonts w:asciiTheme="majorBidi" w:hAnsiTheme="majorBidi" w:cstheme="majorBidi"/>
                <w:lang w:val="ru-RU"/>
              </w:rPr>
            </w:pPr>
            <w:r w:rsidRPr="002B6E69">
              <w:rPr>
                <w:rFonts w:asciiTheme="majorBidi" w:hAnsiTheme="majorBidi" w:cstheme="majorBidi"/>
                <w:lang w:val="ru-RU"/>
              </w:rPr>
              <w:t>−11,5</w:t>
            </w:r>
          </w:p>
        </w:tc>
        <w:tc>
          <w:tcPr>
            <w:tcW w:w="1818" w:type="dxa"/>
            <w:shd w:val="clear" w:color="auto" w:fill="auto"/>
          </w:tcPr>
          <w:p w14:paraId="1E4EF4EC" w14:textId="77777777" w:rsidR="00AD0DD0" w:rsidRPr="002B6E69" w:rsidRDefault="00AD0DD0" w:rsidP="00430492">
            <w:pPr>
              <w:pStyle w:val="Tabletext"/>
              <w:tabs>
                <w:tab w:val="left" w:leader="dot" w:pos="7938"/>
                <w:tab w:val="center" w:pos="9526"/>
              </w:tabs>
              <w:ind w:left="567" w:hanging="567"/>
              <w:jc w:val="center"/>
              <w:rPr>
                <w:rFonts w:asciiTheme="majorBidi" w:hAnsiTheme="majorBidi" w:cstheme="majorBidi"/>
                <w:lang w:val="ru-RU"/>
              </w:rPr>
            </w:pPr>
            <w:r w:rsidRPr="002B6E69">
              <w:rPr>
                <w:rFonts w:asciiTheme="majorBidi" w:hAnsiTheme="majorBidi" w:cstheme="majorBidi"/>
                <w:lang w:val="ru-RU"/>
              </w:rPr>
              <w:t>1 МГц</w:t>
            </w:r>
          </w:p>
        </w:tc>
      </w:tr>
      <w:tr w:rsidR="00AD0DD0" w:rsidRPr="002B6E69" w14:paraId="53A6F24A" w14:textId="77777777" w:rsidTr="00430492">
        <w:trPr>
          <w:jc w:val="center"/>
        </w:trPr>
        <w:tc>
          <w:tcPr>
            <w:tcW w:w="1392" w:type="dxa"/>
            <w:shd w:val="clear" w:color="auto" w:fill="auto"/>
          </w:tcPr>
          <w:p w14:paraId="44E1545C" w14:textId="77777777" w:rsidR="00AD0DD0" w:rsidRPr="002B6E69" w:rsidRDefault="00AD0DD0" w:rsidP="00430492">
            <w:pPr>
              <w:pStyle w:val="Tabletext"/>
              <w:tabs>
                <w:tab w:val="left" w:leader="dot" w:pos="7938"/>
                <w:tab w:val="center" w:pos="9526"/>
              </w:tabs>
              <w:ind w:left="567" w:hanging="567"/>
              <w:jc w:val="center"/>
              <w:rPr>
                <w:rFonts w:asciiTheme="majorBidi" w:hAnsiTheme="majorBidi" w:cstheme="majorBidi"/>
                <w:lang w:val="ru-RU"/>
              </w:rPr>
            </w:pPr>
            <w:r w:rsidRPr="002B6E69">
              <w:rPr>
                <w:rFonts w:asciiTheme="majorBidi" w:hAnsiTheme="majorBidi" w:cstheme="majorBidi"/>
                <w:lang w:val="ru-RU"/>
              </w:rPr>
              <w:t>2,5–2,8</w:t>
            </w:r>
          </w:p>
        </w:tc>
        <w:tc>
          <w:tcPr>
            <w:tcW w:w="971" w:type="dxa"/>
            <w:shd w:val="clear" w:color="auto" w:fill="auto"/>
          </w:tcPr>
          <w:p w14:paraId="136E2EAF" w14:textId="38797931" w:rsidR="00AD0DD0" w:rsidRPr="002B6E69" w:rsidRDefault="00AD0DD0" w:rsidP="00430492">
            <w:pPr>
              <w:pStyle w:val="Tabletext"/>
              <w:tabs>
                <w:tab w:val="left" w:leader="dot" w:pos="7938"/>
                <w:tab w:val="center" w:pos="9526"/>
              </w:tabs>
              <w:ind w:left="567" w:hanging="567"/>
              <w:jc w:val="center"/>
              <w:rPr>
                <w:rFonts w:asciiTheme="majorBidi" w:hAnsiTheme="majorBidi" w:cstheme="majorBidi"/>
                <w:lang w:val="ru-RU"/>
              </w:rPr>
            </w:pPr>
            <w:r w:rsidRPr="002B6E69">
              <w:rPr>
                <w:rFonts w:asciiTheme="majorBidi" w:hAnsiTheme="majorBidi" w:cstheme="majorBidi"/>
                <w:lang w:val="ru-RU"/>
              </w:rPr>
              <w:t>−23,5</w:t>
            </w:r>
          </w:p>
        </w:tc>
        <w:tc>
          <w:tcPr>
            <w:tcW w:w="1092" w:type="dxa"/>
            <w:vMerge/>
            <w:shd w:val="clear" w:color="auto" w:fill="auto"/>
          </w:tcPr>
          <w:p w14:paraId="05019A36" w14:textId="77777777" w:rsidR="00AD0DD0" w:rsidRPr="002B6E69" w:rsidRDefault="00AD0DD0" w:rsidP="00430492">
            <w:pPr>
              <w:pStyle w:val="Tabletext"/>
              <w:tabs>
                <w:tab w:val="left" w:leader="dot" w:pos="7938"/>
                <w:tab w:val="center" w:pos="9526"/>
              </w:tabs>
              <w:ind w:left="567" w:hanging="567"/>
              <w:jc w:val="center"/>
              <w:rPr>
                <w:rFonts w:asciiTheme="majorBidi" w:hAnsiTheme="majorBidi" w:cstheme="majorBidi"/>
                <w:lang w:val="ru-RU"/>
              </w:rPr>
            </w:pPr>
          </w:p>
        </w:tc>
        <w:tc>
          <w:tcPr>
            <w:tcW w:w="1091" w:type="dxa"/>
            <w:vMerge/>
            <w:shd w:val="clear" w:color="auto" w:fill="auto"/>
          </w:tcPr>
          <w:p w14:paraId="2985CAA8" w14:textId="77777777" w:rsidR="00AD0DD0" w:rsidRPr="002B6E69" w:rsidRDefault="00AD0DD0" w:rsidP="00430492">
            <w:pPr>
              <w:pStyle w:val="Tabletext"/>
              <w:tabs>
                <w:tab w:val="left" w:leader="dot" w:pos="7938"/>
                <w:tab w:val="center" w:pos="9526"/>
              </w:tabs>
              <w:ind w:left="567" w:hanging="567"/>
              <w:jc w:val="center"/>
              <w:rPr>
                <w:rFonts w:asciiTheme="majorBidi" w:hAnsiTheme="majorBidi" w:cstheme="majorBidi"/>
                <w:lang w:val="ru-RU"/>
              </w:rPr>
            </w:pPr>
          </w:p>
        </w:tc>
        <w:tc>
          <w:tcPr>
            <w:tcW w:w="1092" w:type="dxa"/>
            <w:vMerge/>
            <w:shd w:val="clear" w:color="auto" w:fill="auto"/>
          </w:tcPr>
          <w:p w14:paraId="0CBC5BFC" w14:textId="77777777" w:rsidR="00AD0DD0" w:rsidRPr="002B6E69" w:rsidRDefault="00AD0DD0" w:rsidP="00430492">
            <w:pPr>
              <w:pStyle w:val="Tabletext"/>
              <w:tabs>
                <w:tab w:val="left" w:leader="dot" w:pos="7938"/>
                <w:tab w:val="center" w:pos="9526"/>
              </w:tabs>
              <w:ind w:left="567" w:hanging="567"/>
              <w:jc w:val="center"/>
              <w:rPr>
                <w:rFonts w:asciiTheme="majorBidi" w:hAnsiTheme="majorBidi" w:cstheme="majorBidi"/>
                <w:lang w:val="ru-RU"/>
              </w:rPr>
            </w:pPr>
          </w:p>
        </w:tc>
        <w:tc>
          <w:tcPr>
            <w:tcW w:w="1091" w:type="dxa"/>
            <w:vMerge/>
            <w:shd w:val="clear" w:color="auto" w:fill="auto"/>
          </w:tcPr>
          <w:p w14:paraId="31219AEE" w14:textId="77777777" w:rsidR="00AD0DD0" w:rsidRPr="002B6E69" w:rsidRDefault="00AD0DD0" w:rsidP="00430492">
            <w:pPr>
              <w:pStyle w:val="Tabletext"/>
              <w:tabs>
                <w:tab w:val="left" w:leader="dot" w:pos="7938"/>
                <w:tab w:val="center" w:pos="9526"/>
              </w:tabs>
              <w:ind w:left="567" w:hanging="567"/>
              <w:jc w:val="center"/>
              <w:rPr>
                <w:rFonts w:asciiTheme="majorBidi" w:hAnsiTheme="majorBidi" w:cstheme="majorBidi"/>
                <w:lang w:val="ru-RU"/>
              </w:rPr>
            </w:pPr>
          </w:p>
        </w:tc>
        <w:tc>
          <w:tcPr>
            <w:tcW w:w="1092" w:type="dxa"/>
            <w:vMerge/>
            <w:shd w:val="clear" w:color="auto" w:fill="auto"/>
          </w:tcPr>
          <w:p w14:paraId="714161C4" w14:textId="77777777" w:rsidR="00AD0DD0" w:rsidRPr="002B6E69" w:rsidRDefault="00AD0DD0" w:rsidP="00430492">
            <w:pPr>
              <w:pStyle w:val="Tabletext"/>
              <w:tabs>
                <w:tab w:val="left" w:leader="dot" w:pos="7938"/>
                <w:tab w:val="center" w:pos="9526"/>
              </w:tabs>
              <w:ind w:left="567" w:hanging="567"/>
              <w:jc w:val="center"/>
              <w:rPr>
                <w:rFonts w:asciiTheme="majorBidi" w:hAnsiTheme="majorBidi" w:cstheme="majorBidi"/>
                <w:lang w:val="ru-RU"/>
              </w:rPr>
            </w:pPr>
          </w:p>
        </w:tc>
        <w:tc>
          <w:tcPr>
            <w:tcW w:w="1818" w:type="dxa"/>
            <w:shd w:val="clear" w:color="auto" w:fill="auto"/>
          </w:tcPr>
          <w:p w14:paraId="74509D14" w14:textId="77777777" w:rsidR="00AD0DD0" w:rsidRPr="002B6E69" w:rsidRDefault="00AD0DD0" w:rsidP="00430492">
            <w:pPr>
              <w:pStyle w:val="Tabletext"/>
              <w:tabs>
                <w:tab w:val="left" w:leader="dot" w:pos="7938"/>
                <w:tab w:val="center" w:pos="9526"/>
              </w:tabs>
              <w:ind w:left="567" w:hanging="567"/>
              <w:jc w:val="center"/>
              <w:rPr>
                <w:rFonts w:asciiTheme="majorBidi" w:hAnsiTheme="majorBidi" w:cstheme="majorBidi"/>
                <w:lang w:val="ru-RU"/>
              </w:rPr>
            </w:pPr>
            <w:r w:rsidRPr="002B6E69">
              <w:rPr>
                <w:rFonts w:asciiTheme="majorBidi" w:hAnsiTheme="majorBidi" w:cstheme="majorBidi"/>
                <w:lang w:val="ru-RU"/>
              </w:rPr>
              <w:t>1 МГц</w:t>
            </w:r>
          </w:p>
        </w:tc>
      </w:tr>
      <w:tr w:rsidR="00AD0DD0" w:rsidRPr="002B6E69" w14:paraId="10F0CB6C" w14:textId="77777777" w:rsidTr="00430492">
        <w:trPr>
          <w:jc w:val="center"/>
        </w:trPr>
        <w:tc>
          <w:tcPr>
            <w:tcW w:w="1392" w:type="dxa"/>
            <w:shd w:val="clear" w:color="auto" w:fill="auto"/>
          </w:tcPr>
          <w:p w14:paraId="46A9DB9F" w14:textId="77777777" w:rsidR="00AD0DD0" w:rsidRPr="002B6E69" w:rsidRDefault="00AD0DD0" w:rsidP="00430492">
            <w:pPr>
              <w:pStyle w:val="Tabletext"/>
              <w:tabs>
                <w:tab w:val="left" w:leader="dot" w:pos="7938"/>
                <w:tab w:val="center" w:pos="9526"/>
              </w:tabs>
              <w:ind w:left="567" w:hanging="567"/>
              <w:jc w:val="center"/>
              <w:rPr>
                <w:rFonts w:asciiTheme="majorBidi" w:hAnsiTheme="majorBidi" w:cstheme="majorBidi"/>
                <w:lang w:val="ru-RU"/>
              </w:rPr>
            </w:pPr>
            <w:r w:rsidRPr="002B6E69">
              <w:rPr>
                <w:rFonts w:asciiTheme="majorBidi" w:hAnsiTheme="majorBidi" w:cstheme="majorBidi"/>
                <w:lang w:val="ru-RU"/>
              </w:rPr>
              <w:t>2,8–5</w:t>
            </w:r>
          </w:p>
        </w:tc>
        <w:tc>
          <w:tcPr>
            <w:tcW w:w="971" w:type="dxa"/>
            <w:shd w:val="clear" w:color="auto" w:fill="auto"/>
          </w:tcPr>
          <w:p w14:paraId="7D5B3B53" w14:textId="77777777" w:rsidR="00AD0DD0" w:rsidRPr="002B6E69" w:rsidRDefault="00AD0DD0" w:rsidP="00430492">
            <w:pPr>
              <w:pStyle w:val="Tabletext"/>
              <w:tabs>
                <w:tab w:val="left" w:leader="dot" w:pos="7938"/>
                <w:tab w:val="center" w:pos="9526"/>
              </w:tabs>
              <w:ind w:left="567" w:hanging="567"/>
              <w:jc w:val="center"/>
              <w:rPr>
                <w:rFonts w:asciiTheme="majorBidi" w:hAnsiTheme="majorBidi" w:cstheme="majorBidi"/>
                <w:lang w:val="ru-RU"/>
              </w:rPr>
            </w:pPr>
          </w:p>
        </w:tc>
        <w:tc>
          <w:tcPr>
            <w:tcW w:w="1092" w:type="dxa"/>
            <w:vMerge/>
            <w:shd w:val="clear" w:color="auto" w:fill="auto"/>
          </w:tcPr>
          <w:p w14:paraId="2FFFD3D1" w14:textId="77777777" w:rsidR="00AD0DD0" w:rsidRPr="002B6E69" w:rsidRDefault="00AD0DD0" w:rsidP="00430492">
            <w:pPr>
              <w:pStyle w:val="Tabletext"/>
              <w:tabs>
                <w:tab w:val="left" w:leader="dot" w:pos="7938"/>
                <w:tab w:val="center" w:pos="9526"/>
              </w:tabs>
              <w:ind w:left="567" w:hanging="567"/>
              <w:jc w:val="center"/>
              <w:rPr>
                <w:rFonts w:asciiTheme="majorBidi" w:hAnsiTheme="majorBidi" w:cstheme="majorBidi"/>
                <w:lang w:val="ru-RU"/>
              </w:rPr>
            </w:pPr>
          </w:p>
        </w:tc>
        <w:tc>
          <w:tcPr>
            <w:tcW w:w="1091" w:type="dxa"/>
            <w:vMerge/>
            <w:shd w:val="clear" w:color="auto" w:fill="auto"/>
          </w:tcPr>
          <w:p w14:paraId="046DCBBA" w14:textId="77777777" w:rsidR="00AD0DD0" w:rsidRPr="002B6E69" w:rsidRDefault="00AD0DD0" w:rsidP="00430492">
            <w:pPr>
              <w:pStyle w:val="Tabletext"/>
              <w:tabs>
                <w:tab w:val="left" w:leader="dot" w:pos="7938"/>
                <w:tab w:val="center" w:pos="9526"/>
              </w:tabs>
              <w:ind w:left="567" w:hanging="567"/>
              <w:jc w:val="center"/>
              <w:rPr>
                <w:rFonts w:asciiTheme="majorBidi" w:hAnsiTheme="majorBidi" w:cstheme="majorBidi"/>
                <w:lang w:val="ru-RU"/>
              </w:rPr>
            </w:pPr>
          </w:p>
        </w:tc>
        <w:tc>
          <w:tcPr>
            <w:tcW w:w="1092" w:type="dxa"/>
            <w:vMerge/>
            <w:shd w:val="clear" w:color="auto" w:fill="auto"/>
          </w:tcPr>
          <w:p w14:paraId="032D4709" w14:textId="77777777" w:rsidR="00AD0DD0" w:rsidRPr="002B6E69" w:rsidRDefault="00AD0DD0" w:rsidP="00430492">
            <w:pPr>
              <w:pStyle w:val="Tabletext"/>
              <w:tabs>
                <w:tab w:val="left" w:leader="dot" w:pos="7938"/>
                <w:tab w:val="center" w:pos="9526"/>
              </w:tabs>
              <w:ind w:left="567" w:hanging="567"/>
              <w:jc w:val="center"/>
              <w:rPr>
                <w:rFonts w:asciiTheme="majorBidi" w:hAnsiTheme="majorBidi" w:cstheme="majorBidi"/>
                <w:lang w:val="ru-RU"/>
              </w:rPr>
            </w:pPr>
          </w:p>
        </w:tc>
        <w:tc>
          <w:tcPr>
            <w:tcW w:w="1091" w:type="dxa"/>
            <w:vMerge/>
            <w:shd w:val="clear" w:color="auto" w:fill="auto"/>
          </w:tcPr>
          <w:p w14:paraId="7B0ADB0A" w14:textId="77777777" w:rsidR="00AD0DD0" w:rsidRPr="002B6E69" w:rsidRDefault="00AD0DD0" w:rsidP="00430492">
            <w:pPr>
              <w:pStyle w:val="Tabletext"/>
              <w:tabs>
                <w:tab w:val="left" w:leader="dot" w:pos="7938"/>
                <w:tab w:val="center" w:pos="9526"/>
              </w:tabs>
              <w:ind w:left="567" w:hanging="567"/>
              <w:jc w:val="center"/>
              <w:rPr>
                <w:rFonts w:asciiTheme="majorBidi" w:hAnsiTheme="majorBidi" w:cstheme="majorBidi"/>
                <w:lang w:val="ru-RU"/>
              </w:rPr>
            </w:pPr>
          </w:p>
        </w:tc>
        <w:tc>
          <w:tcPr>
            <w:tcW w:w="1092" w:type="dxa"/>
            <w:vMerge/>
            <w:shd w:val="clear" w:color="auto" w:fill="auto"/>
          </w:tcPr>
          <w:p w14:paraId="6A82065E" w14:textId="77777777" w:rsidR="00AD0DD0" w:rsidRPr="002B6E69" w:rsidRDefault="00AD0DD0" w:rsidP="00430492">
            <w:pPr>
              <w:pStyle w:val="Tabletext"/>
              <w:tabs>
                <w:tab w:val="left" w:leader="dot" w:pos="7938"/>
                <w:tab w:val="center" w:pos="9526"/>
              </w:tabs>
              <w:ind w:left="567" w:hanging="567"/>
              <w:jc w:val="center"/>
              <w:rPr>
                <w:rFonts w:asciiTheme="majorBidi" w:hAnsiTheme="majorBidi" w:cstheme="majorBidi"/>
                <w:lang w:val="ru-RU"/>
              </w:rPr>
            </w:pPr>
          </w:p>
        </w:tc>
        <w:tc>
          <w:tcPr>
            <w:tcW w:w="1818" w:type="dxa"/>
            <w:shd w:val="clear" w:color="auto" w:fill="auto"/>
          </w:tcPr>
          <w:p w14:paraId="193B3F1C" w14:textId="77777777" w:rsidR="00AD0DD0" w:rsidRPr="002B6E69" w:rsidRDefault="00AD0DD0" w:rsidP="00430492">
            <w:pPr>
              <w:pStyle w:val="Tabletext"/>
              <w:tabs>
                <w:tab w:val="left" w:leader="dot" w:pos="7938"/>
                <w:tab w:val="center" w:pos="9526"/>
              </w:tabs>
              <w:ind w:left="567" w:hanging="567"/>
              <w:jc w:val="center"/>
              <w:rPr>
                <w:rFonts w:asciiTheme="majorBidi" w:hAnsiTheme="majorBidi" w:cstheme="majorBidi"/>
                <w:lang w:val="ru-RU"/>
              </w:rPr>
            </w:pPr>
            <w:r w:rsidRPr="002B6E69">
              <w:rPr>
                <w:rFonts w:asciiTheme="majorBidi" w:hAnsiTheme="majorBidi" w:cstheme="majorBidi"/>
                <w:lang w:val="ru-RU"/>
              </w:rPr>
              <w:t>1 МГц</w:t>
            </w:r>
          </w:p>
        </w:tc>
      </w:tr>
      <w:tr w:rsidR="00AD0DD0" w:rsidRPr="002B6E69" w14:paraId="70576801" w14:textId="77777777" w:rsidTr="00430492">
        <w:trPr>
          <w:jc w:val="center"/>
        </w:trPr>
        <w:tc>
          <w:tcPr>
            <w:tcW w:w="1392" w:type="dxa"/>
            <w:shd w:val="clear" w:color="auto" w:fill="auto"/>
          </w:tcPr>
          <w:p w14:paraId="00B8B532" w14:textId="77777777" w:rsidR="00AD0DD0" w:rsidRPr="002B6E69" w:rsidRDefault="00AD0DD0" w:rsidP="00430492">
            <w:pPr>
              <w:pStyle w:val="Tabletext"/>
              <w:tabs>
                <w:tab w:val="left" w:leader="dot" w:pos="7938"/>
                <w:tab w:val="center" w:pos="9526"/>
              </w:tabs>
              <w:ind w:left="567" w:hanging="567"/>
              <w:jc w:val="center"/>
              <w:rPr>
                <w:rFonts w:asciiTheme="majorBidi" w:hAnsiTheme="majorBidi" w:cstheme="majorBidi"/>
                <w:lang w:val="ru-RU"/>
              </w:rPr>
            </w:pPr>
            <w:r w:rsidRPr="002B6E69">
              <w:rPr>
                <w:rFonts w:asciiTheme="majorBidi" w:hAnsiTheme="majorBidi" w:cstheme="majorBidi"/>
                <w:lang w:val="ru-RU"/>
              </w:rPr>
              <w:t>5–6</w:t>
            </w:r>
          </w:p>
        </w:tc>
        <w:tc>
          <w:tcPr>
            <w:tcW w:w="971" w:type="dxa"/>
            <w:shd w:val="clear" w:color="auto" w:fill="auto"/>
          </w:tcPr>
          <w:p w14:paraId="490BF32A" w14:textId="77777777" w:rsidR="00AD0DD0" w:rsidRPr="002B6E69" w:rsidRDefault="00AD0DD0" w:rsidP="00430492">
            <w:pPr>
              <w:pStyle w:val="Tabletext"/>
              <w:tabs>
                <w:tab w:val="left" w:leader="dot" w:pos="7938"/>
                <w:tab w:val="center" w:pos="9526"/>
              </w:tabs>
              <w:ind w:left="567" w:hanging="567"/>
              <w:jc w:val="center"/>
              <w:rPr>
                <w:rFonts w:asciiTheme="majorBidi" w:hAnsiTheme="majorBidi" w:cstheme="majorBidi"/>
                <w:lang w:val="ru-RU"/>
              </w:rPr>
            </w:pPr>
          </w:p>
        </w:tc>
        <w:tc>
          <w:tcPr>
            <w:tcW w:w="1092" w:type="dxa"/>
            <w:shd w:val="clear" w:color="auto" w:fill="auto"/>
          </w:tcPr>
          <w:p w14:paraId="6A7C6E58" w14:textId="073B6618" w:rsidR="00AD0DD0" w:rsidRPr="002B6E69" w:rsidRDefault="00AD0DD0" w:rsidP="00430492">
            <w:pPr>
              <w:pStyle w:val="Tabletext"/>
              <w:tabs>
                <w:tab w:val="left" w:leader="dot" w:pos="7938"/>
                <w:tab w:val="center" w:pos="9526"/>
              </w:tabs>
              <w:ind w:left="567" w:hanging="567"/>
              <w:jc w:val="center"/>
              <w:rPr>
                <w:rFonts w:asciiTheme="majorBidi" w:hAnsiTheme="majorBidi" w:cstheme="majorBidi"/>
                <w:lang w:val="ru-RU"/>
              </w:rPr>
            </w:pPr>
            <w:r w:rsidRPr="002B6E69">
              <w:rPr>
                <w:rFonts w:asciiTheme="majorBidi" w:hAnsiTheme="majorBidi" w:cstheme="majorBidi"/>
                <w:lang w:val="ru-RU"/>
              </w:rPr>
              <w:t>−23,5</w:t>
            </w:r>
          </w:p>
        </w:tc>
        <w:tc>
          <w:tcPr>
            <w:tcW w:w="1091" w:type="dxa"/>
            <w:vMerge/>
            <w:shd w:val="clear" w:color="auto" w:fill="auto"/>
          </w:tcPr>
          <w:p w14:paraId="42A21457" w14:textId="77777777" w:rsidR="00AD0DD0" w:rsidRPr="002B6E69" w:rsidRDefault="00AD0DD0" w:rsidP="00430492">
            <w:pPr>
              <w:pStyle w:val="Tabletext"/>
              <w:tabs>
                <w:tab w:val="left" w:leader="dot" w:pos="7938"/>
                <w:tab w:val="center" w:pos="9526"/>
              </w:tabs>
              <w:ind w:left="567" w:hanging="567"/>
              <w:jc w:val="center"/>
              <w:rPr>
                <w:rFonts w:asciiTheme="majorBidi" w:hAnsiTheme="majorBidi" w:cstheme="majorBidi"/>
                <w:lang w:val="ru-RU"/>
              </w:rPr>
            </w:pPr>
          </w:p>
        </w:tc>
        <w:tc>
          <w:tcPr>
            <w:tcW w:w="1092" w:type="dxa"/>
            <w:vMerge/>
            <w:shd w:val="clear" w:color="auto" w:fill="auto"/>
          </w:tcPr>
          <w:p w14:paraId="5EF3166F" w14:textId="77777777" w:rsidR="00AD0DD0" w:rsidRPr="002B6E69" w:rsidRDefault="00AD0DD0" w:rsidP="00430492">
            <w:pPr>
              <w:pStyle w:val="Tabletext"/>
              <w:tabs>
                <w:tab w:val="left" w:leader="dot" w:pos="7938"/>
                <w:tab w:val="center" w:pos="9526"/>
              </w:tabs>
              <w:ind w:left="567" w:hanging="567"/>
              <w:jc w:val="center"/>
              <w:rPr>
                <w:rFonts w:asciiTheme="majorBidi" w:hAnsiTheme="majorBidi" w:cstheme="majorBidi"/>
                <w:lang w:val="ru-RU"/>
              </w:rPr>
            </w:pPr>
          </w:p>
        </w:tc>
        <w:tc>
          <w:tcPr>
            <w:tcW w:w="1091" w:type="dxa"/>
            <w:vMerge/>
            <w:shd w:val="clear" w:color="auto" w:fill="auto"/>
          </w:tcPr>
          <w:p w14:paraId="2EB08F72" w14:textId="77777777" w:rsidR="00AD0DD0" w:rsidRPr="002B6E69" w:rsidRDefault="00AD0DD0" w:rsidP="00430492">
            <w:pPr>
              <w:pStyle w:val="Tabletext"/>
              <w:tabs>
                <w:tab w:val="left" w:leader="dot" w:pos="7938"/>
                <w:tab w:val="center" w:pos="9526"/>
              </w:tabs>
              <w:ind w:left="567" w:hanging="567"/>
              <w:jc w:val="center"/>
              <w:rPr>
                <w:rFonts w:asciiTheme="majorBidi" w:hAnsiTheme="majorBidi" w:cstheme="majorBidi"/>
                <w:lang w:val="ru-RU"/>
              </w:rPr>
            </w:pPr>
          </w:p>
        </w:tc>
        <w:tc>
          <w:tcPr>
            <w:tcW w:w="1092" w:type="dxa"/>
            <w:vMerge/>
            <w:shd w:val="clear" w:color="auto" w:fill="auto"/>
          </w:tcPr>
          <w:p w14:paraId="467BCA33" w14:textId="77777777" w:rsidR="00AD0DD0" w:rsidRPr="002B6E69" w:rsidRDefault="00AD0DD0" w:rsidP="00430492">
            <w:pPr>
              <w:pStyle w:val="Tabletext"/>
              <w:tabs>
                <w:tab w:val="left" w:leader="dot" w:pos="7938"/>
                <w:tab w:val="center" w:pos="9526"/>
              </w:tabs>
              <w:ind w:left="567" w:hanging="567"/>
              <w:jc w:val="center"/>
              <w:rPr>
                <w:rFonts w:asciiTheme="majorBidi" w:hAnsiTheme="majorBidi" w:cstheme="majorBidi"/>
                <w:lang w:val="ru-RU"/>
              </w:rPr>
            </w:pPr>
          </w:p>
        </w:tc>
        <w:tc>
          <w:tcPr>
            <w:tcW w:w="1818" w:type="dxa"/>
            <w:shd w:val="clear" w:color="auto" w:fill="auto"/>
          </w:tcPr>
          <w:p w14:paraId="1608F2CD" w14:textId="77777777" w:rsidR="00AD0DD0" w:rsidRPr="002B6E69" w:rsidRDefault="00AD0DD0" w:rsidP="00430492">
            <w:pPr>
              <w:pStyle w:val="Tabletext"/>
              <w:tabs>
                <w:tab w:val="left" w:leader="dot" w:pos="7938"/>
                <w:tab w:val="center" w:pos="9526"/>
              </w:tabs>
              <w:ind w:left="567" w:hanging="567"/>
              <w:jc w:val="center"/>
              <w:rPr>
                <w:rFonts w:asciiTheme="majorBidi" w:hAnsiTheme="majorBidi" w:cstheme="majorBidi"/>
                <w:lang w:val="ru-RU"/>
              </w:rPr>
            </w:pPr>
            <w:r w:rsidRPr="002B6E69">
              <w:rPr>
                <w:rFonts w:asciiTheme="majorBidi" w:hAnsiTheme="majorBidi" w:cstheme="majorBidi"/>
                <w:lang w:val="ru-RU"/>
              </w:rPr>
              <w:t>1 МГц</w:t>
            </w:r>
          </w:p>
        </w:tc>
      </w:tr>
      <w:tr w:rsidR="00AD0DD0" w:rsidRPr="002B6E69" w14:paraId="3377BFD4" w14:textId="77777777" w:rsidTr="00430492">
        <w:trPr>
          <w:jc w:val="center"/>
        </w:trPr>
        <w:tc>
          <w:tcPr>
            <w:tcW w:w="1392" w:type="dxa"/>
            <w:shd w:val="clear" w:color="auto" w:fill="auto"/>
          </w:tcPr>
          <w:p w14:paraId="643DDDC8" w14:textId="77777777" w:rsidR="00AD0DD0" w:rsidRPr="002B6E69" w:rsidRDefault="00AD0DD0" w:rsidP="00430492">
            <w:pPr>
              <w:pStyle w:val="Tabletext"/>
              <w:tabs>
                <w:tab w:val="left" w:leader="dot" w:pos="7938"/>
                <w:tab w:val="center" w:pos="9526"/>
              </w:tabs>
              <w:ind w:left="567" w:hanging="567"/>
              <w:jc w:val="center"/>
              <w:rPr>
                <w:rFonts w:asciiTheme="majorBidi" w:hAnsiTheme="majorBidi" w:cstheme="majorBidi"/>
                <w:lang w:val="ru-RU"/>
              </w:rPr>
            </w:pPr>
            <w:r w:rsidRPr="002B6E69">
              <w:rPr>
                <w:rFonts w:asciiTheme="majorBidi" w:hAnsiTheme="majorBidi" w:cstheme="majorBidi"/>
                <w:lang w:val="ru-RU"/>
              </w:rPr>
              <w:t>6–10</w:t>
            </w:r>
          </w:p>
        </w:tc>
        <w:tc>
          <w:tcPr>
            <w:tcW w:w="971" w:type="dxa"/>
            <w:shd w:val="clear" w:color="auto" w:fill="auto"/>
          </w:tcPr>
          <w:p w14:paraId="34721F64" w14:textId="77777777" w:rsidR="00AD0DD0" w:rsidRPr="002B6E69" w:rsidRDefault="00AD0DD0" w:rsidP="00430492">
            <w:pPr>
              <w:pStyle w:val="Tabletext"/>
              <w:tabs>
                <w:tab w:val="left" w:leader="dot" w:pos="7938"/>
                <w:tab w:val="center" w:pos="9526"/>
              </w:tabs>
              <w:ind w:left="567" w:hanging="567"/>
              <w:jc w:val="center"/>
              <w:rPr>
                <w:rFonts w:asciiTheme="majorBidi" w:hAnsiTheme="majorBidi" w:cstheme="majorBidi"/>
                <w:lang w:val="ru-RU"/>
              </w:rPr>
            </w:pPr>
          </w:p>
        </w:tc>
        <w:tc>
          <w:tcPr>
            <w:tcW w:w="1092" w:type="dxa"/>
            <w:shd w:val="clear" w:color="auto" w:fill="auto"/>
          </w:tcPr>
          <w:p w14:paraId="192B2216" w14:textId="77777777" w:rsidR="00AD0DD0" w:rsidRPr="002B6E69" w:rsidRDefault="00AD0DD0" w:rsidP="00430492">
            <w:pPr>
              <w:pStyle w:val="Tabletext"/>
              <w:tabs>
                <w:tab w:val="left" w:leader="dot" w:pos="7938"/>
                <w:tab w:val="center" w:pos="9526"/>
              </w:tabs>
              <w:ind w:left="567" w:hanging="567"/>
              <w:jc w:val="center"/>
              <w:rPr>
                <w:rFonts w:asciiTheme="majorBidi" w:hAnsiTheme="majorBidi" w:cstheme="majorBidi"/>
                <w:lang w:val="ru-RU"/>
              </w:rPr>
            </w:pPr>
          </w:p>
        </w:tc>
        <w:tc>
          <w:tcPr>
            <w:tcW w:w="1091" w:type="dxa"/>
            <w:shd w:val="clear" w:color="auto" w:fill="auto"/>
          </w:tcPr>
          <w:p w14:paraId="26C768E8" w14:textId="4AB33CA6" w:rsidR="00AD0DD0" w:rsidRPr="002B6E69" w:rsidRDefault="00AD0DD0" w:rsidP="00430492">
            <w:pPr>
              <w:pStyle w:val="Tabletext"/>
              <w:tabs>
                <w:tab w:val="left" w:leader="dot" w:pos="7938"/>
                <w:tab w:val="center" w:pos="9526"/>
              </w:tabs>
              <w:ind w:left="567" w:hanging="567"/>
              <w:jc w:val="center"/>
              <w:rPr>
                <w:rFonts w:asciiTheme="majorBidi" w:hAnsiTheme="majorBidi" w:cstheme="majorBidi"/>
                <w:lang w:val="ru-RU"/>
              </w:rPr>
            </w:pPr>
            <w:r w:rsidRPr="002B6E69">
              <w:rPr>
                <w:rFonts w:asciiTheme="majorBidi" w:hAnsiTheme="majorBidi" w:cstheme="majorBidi"/>
                <w:lang w:val="ru-RU"/>
              </w:rPr>
              <w:t>−23,5</w:t>
            </w:r>
          </w:p>
        </w:tc>
        <w:tc>
          <w:tcPr>
            <w:tcW w:w="1092" w:type="dxa"/>
            <w:vMerge/>
            <w:shd w:val="clear" w:color="auto" w:fill="auto"/>
          </w:tcPr>
          <w:p w14:paraId="4B1047A0" w14:textId="77777777" w:rsidR="00AD0DD0" w:rsidRPr="002B6E69" w:rsidRDefault="00AD0DD0" w:rsidP="00430492">
            <w:pPr>
              <w:pStyle w:val="Tabletext"/>
              <w:tabs>
                <w:tab w:val="left" w:leader="dot" w:pos="7938"/>
                <w:tab w:val="center" w:pos="9526"/>
              </w:tabs>
              <w:ind w:left="567" w:hanging="567"/>
              <w:jc w:val="center"/>
              <w:rPr>
                <w:rFonts w:asciiTheme="majorBidi" w:hAnsiTheme="majorBidi" w:cstheme="majorBidi"/>
                <w:lang w:val="ru-RU"/>
              </w:rPr>
            </w:pPr>
          </w:p>
        </w:tc>
        <w:tc>
          <w:tcPr>
            <w:tcW w:w="1091" w:type="dxa"/>
            <w:vMerge/>
            <w:shd w:val="clear" w:color="auto" w:fill="auto"/>
          </w:tcPr>
          <w:p w14:paraId="4A989992" w14:textId="77777777" w:rsidR="00AD0DD0" w:rsidRPr="002B6E69" w:rsidRDefault="00AD0DD0" w:rsidP="00430492">
            <w:pPr>
              <w:pStyle w:val="Tabletext"/>
              <w:tabs>
                <w:tab w:val="left" w:leader="dot" w:pos="7938"/>
                <w:tab w:val="center" w:pos="9526"/>
              </w:tabs>
              <w:ind w:left="567" w:hanging="567"/>
              <w:jc w:val="center"/>
              <w:rPr>
                <w:rFonts w:asciiTheme="majorBidi" w:hAnsiTheme="majorBidi" w:cstheme="majorBidi"/>
                <w:lang w:val="ru-RU"/>
              </w:rPr>
            </w:pPr>
          </w:p>
        </w:tc>
        <w:tc>
          <w:tcPr>
            <w:tcW w:w="1092" w:type="dxa"/>
            <w:vMerge/>
            <w:shd w:val="clear" w:color="auto" w:fill="auto"/>
          </w:tcPr>
          <w:p w14:paraId="5B4844B6" w14:textId="77777777" w:rsidR="00AD0DD0" w:rsidRPr="002B6E69" w:rsidRDefault="00AD0DD0" w:rsidP="00430492">
            <w:pPr>
              <w:pStyle w:val="Tabletext"/>
              <w:tabs>
                <w:tab w:val="left" w:leader="dot" w:pos="7938"/>
                <w:tab w:val="center" w:pos="9526"/>
              </w:tabs>
              <w:ind w:left="567" w:hanging="567"/>
              <w:jc w:val="center"/>
              <w:rPr>
                <w:rFonts w:asciiTheme="majorBidi" w:hAnsiTheme="majorBidi" w:cstheme="majorBidi"/>
                <w:lang w:val="ru-RU"/>
              </w:rPr>
            </w:pPr>
          </w:p>
        </w:tc>
        <w:tc>
          <w:tcPr>
            <w:tcW w:w="1818" w:type="dxa"/>
            <w:shd w:val="clear" w:color="auto" w:fill="auto"/>
          </w:tcPr>
          <w:p w14:paraId="7E80EFAD" w14:textId="77777777" w:rsidR="00AD0DD0" w:rsidRPr="002B6E69" w:rsidRDefault="00AD0DD0" w:rsidP="00430492">
            <w:pPr>
              <w:pStyle w:val="Tabletext"/>
              <w:tabs>
                <w:tab w:val="left" w:leader="dot" w:pos="7938"/>
                <w:tab w:val="center" w:pos="9526"/>
              </w:tabs>
              <w:ind w:left="567" w:hanging="567"/>
              <w:jc w:val="center"/>
              <w:rPr>
                <w:rFonts w:asciiTheme="majorBidi" w:hAnsiTheme="majorBidi" w:cstheme="majorBidi"/>
                <w:lang w:val="ru-RU"/>
              </w:rPr>
            </w:pPr>
            <w:r w:rsidRPr="002B6E69">
              <w:rPr>
                <w:rFonts w:asciiTheme="majorBidi" w:hAnsiTheme="majorBidi" w:cstheme="majorBidi"/>
                <w:lang w:val="ru-RU"/>
              </w:rPr>
              <w:t>1 МГц</w:t>
            </w:r>
          </w:p>
        </w:tc>
      </w:tr>
      <w:tr w:rsidR="00AD0DD0" w:rsidRPr="002B6E69" w14:paraId="7ACEB312" w14:textId="77777777" w:rsidTr="00430492">
        <w:trPr>
          <w:jc w:val="center"/>
        </w:trPr>
        <w:tc>
          <w:tcPr>
            <w:tcW w:w="1392" w:type="dxa"/>
            <w:shd w:val="clear" w:color="auto" w:fill="auto"/>
          </w:tcPr>
          <w:p w14:paraId="602F5598" w14:textId="77777777" w:rsidR="00AD0DD0" w:rsidRPr="002B6E69" w:rsidRDefault="00AD0DD0" w:rsidP="00430492">
            <w:pPr>
              <w:pStyle w:val="Tabletext"/>
              <w:tabs>
                <w:tab w:val="left" w:leader="dot" w:pos="7938"/>
                <w:tab w:val="center" w:pos="9526"/>
              </w:tabs>
              <w:ind w:left="567" w:hanging="567"/>
              <w:jc w:val="center"/>
              <w:rPr>
                <w:rFonts w:asciiTheme="majorBidi" w:hAnsiTheme="majorBidi" w:cstheme="majorBidi"/>
                <w:lang w:val="ru-RU"/>
              </w:rPr>
            </w:pPr>
            <w:r w:rsidRPr="002B6E69">
              <w:rPr>
                <w:rFonts w:asciiTheme="majorBidi" w:hAnsiTheme="majorBidi" w:cstheme="majorBidi"/>
                <w:lang w:val="ru-RU"/>
              </w:rPr>
              <w:t>10–15</w:t>
            </w:r>
          </w:p>
        </w:tc>
        <w:tc>
          <w:tcPr>
            <w:tcW w:w="971" w:type="dxa"/>
            <w:shd w:val="clear" w:color="auto" w:fill="auto"/>
          </w:tcPr>
          <w:p w14:paraId="12F38F79" w14:textId="77777777" w:rsidR="00AD0DD0" w:rsidRPr="002B6E69" w:rsidRDefault="00AD0DD0" w:rsidP="00430492">
            <w:pPr>
              <w:pStyle w:val="Tabletext"/>
              <w:tabs>
                <w:tab w:val="left" w:leader="dot" w:pos="7938"/>
                <w:tab w:val="center" w:pos="9526"/>
              </w:tabs>
              <w:ind w:left="567" w:hanging="567"/>
              <w:jc w:val="center"/>
              <w:rPr>
                <w:rFonts w:asciiTheme="majorBidi" w:hAnsiTheme="majorBidi" w:cstheme="majorBidi"/>
                <w:lang w:val="ru-RU"/>
              </w:rPr>
            </w:pPr>
          </w:p>
        </w:tc>
        <w:tc>
          <w:tcPr>
            <w:tcW w:w="1092" w:type="dxa"/>
            <w:shd w:val="clear" w:color="auto" w:fill="auto"/>
          </w:tcPr>
          <w:p w14:paraId="24D3D3F9" w14:textId="77777777" w:rsidR="00AD0DD0" w:rsidRPr="002B6E69" w:rsidRDefault="00AD0DD0" w:rsidP="00430492">
            <w:pPr>
              <w:pStyle w:val="Tabletext"/>
              <w:tabs>
                <w:tab w:val="left" w:leader="dot" w:pos="7938"/>
                <w:tab w:val="center" w:pos="9526"/>
              </w:tabs>
              <w:ind w:left="567" w:hanging="567"/>
              <w:jc w:val="center"/>
              <w:rPr>
                <w:rFonts w:asciiTheme="majorBidi" w:hAnsiTheme="majorBidi" w:cstheme="majorBidi"/>
                <w:lang w:val="ru-RU"/>
              </w:rPr>
            </w:pPr>
          </w:p>
        </w:tc>
        <w:tc>
          <w:tcPr>
            <w:tcW w:w="1091" w:type="dxa"/>
            <w:shd w:val="clear" w:color="auto" w:fill="auto"/>
          </w:tcPr>
          <w:p w14:paraId="6D77C814" w14:textId="77777777" w:rsidR="00AD0DD0" w:rsidRPr="002B6E69" w:rsidRDefault="00AD0DD0" w:rsidP="00430492">
            <w:pPr>
              <w:pStyle w:val="Tabletext"/>
              <w:tabs>
                <w:tab w:val="left" w:leader="dot" w:pos="7938"/>
                <w:tab w:val="center" w:pos="9526"/>
              </w:tabs>
              <w:ind w:left="567" w:hanging="567"/>
              <w:jc w:val="center"/>
              <w:rPr>
                <w:rFonts w:asciiTheme="majorBidi" w:hAnsiTheme="majorBidi" w:cstheme="majorBidi"/>
                <w:lang w:val="ru-RU"/>
              </w:rPr>
            </w:pPr>
          </w:p>
        </w:tc>
        <w:tc>
          <w:tcPr>
            <w:tcW w:w="1092" w:type="dxa"/>
            <w:shd w:val="clear" w:color="auto" w:fill="auto"/>
          </w:tcPr>
          <w:p w14:paraId="27439231" w14:textId="5F761425" w:rsidR="00AD0DD0" w:rsidRPr="002B6E69" w:rsidRDefault="00AD0DD0" w:rsidP="00430492">
            <w:pPr>
              <w:pStyle w:val="Tabletext"/>
              <w:tabs>
                <w:tab w:val="left" w:leader="dot" w:pos="7938"/>
                <w:tab w:val="center" w:pos="9526"/>
              </w:tabs>
              <w:ind w:left="567" w:hanging="567"/>
              <w:jc w:val="center"/>
              <w:rPr>
                <w:rFonts w:asciiTheme="majorBidi" w:hAnsiTheme="majorBidi" w:cstheme="majorBidi"/>
                <w:lang w:val="ru-RU"/>
              </w:rPr>
            </w:pPr>
            <w:r w:rsidRPr="002B6E69">
              <w:rPr>
                <w:rFonts w:asciiTheme="majorBidi" w:hAnsiTheme="majorBidi" w:cstheme="majorBidi"/>
                <w:lang w:val="ru-RU"/>
              </w:rPr>
              <w:t>−23,5</w:t>
            </w:r>
          </w:p>
        </w:tc>
        <w:tc>
          <w:tcPr>
            <w:tcW w:w="1091" w:type="dxa"/>
            <w:shd w:val="clear" w:color="auto" w:fill="auto"/>
          </w:tcPr>
          <w:p w14:paraId="664C1D11" w14:textId="77777777" w:rsidR="00AD0DD0" w:rsidRPr="002B6E69" w:rsidRDefault="00AD0DD0" w:rsidP="00430492">
            <w:pPr>
              <w:pStyle w:val="Tabletext"/>
              <w:tabs>
                <w:tab w:val="left" w:leader="dot" w:pos="7938"/>
                <w:tab w:val="center" w:pos="9526"/>
              </w:tabs>
              <w:ind w:left="567" w:hanging="567"/>
              <w:jc w:val="center"/>
              <w:rPr>
                <w:rFonts w:asciiTheme="majorBidi" w:hAnsiTheme="majorBidi" w:cstheme="majorBidi"/>
                <w:lang w:val="ru-RU"/>
              </w:rPr>
            </w:pPr>
          </w:p>
        </w:tc>
        <w:tc>
          <w:tcPr>
            <w:tcW w:w="1092" w:type="dxa"/>
            <w:vMerge w:val="restart"/>
            <w:shd w:val="clear" w:color="auto" w:fill="auto"/>
          </w:tcPr>
          <w:p w14:paraId="11040905" w14:textId="77777777" w:rsidR="00AD0DD0" w:rsidRPr="002B6E69" w:rsidRDefault="00AD0DD0" w:rsidP="00430492">
            <w:pPr>
              <w:pStyle w:val="Tabletext"/>
              <w:tabs>
                <w:tab w:val="left" w:leader="dot" w:pos="7938"/>
                <w:tab w:val="center" w:pos="9526"/>
              </w:tabs>
              <w:ind w:left="567" w:hanging="567"/>
              <w:jc w:val="center"/>
              <w:rPr>
                <w:rFonts w:asciiTheme="majorBidi" w:hAnsiTheme="majorBidi" w:cstheme="majorBidi"/>
                <w:lang w:val="ru-RU"/>
              </w:rPr>
            </w:pPr>
          </w:p>
        </w:tc>
        <w:tc>
          <w:tcPr>
            <w:tcW w:w="1818" w:type="dxa"/>
            <w:shd w:val="clear" w:color="auto" w:fill="auto"/>
          </w:tcPr>
          <w:p w14:paraId="62DAB13F" w14:textId="77777777" w:rsidR="00AD0DD0" w:rsidRPr="002B6E69" w:rsidRDefault="00AD0DD0" w:rsidP="00430492">
            <w:pPr>
              <w:pStyle w:val="Tabletext"/>
              <w:tabs>
                <w:tab w:val="left" w:leader="dot" w:pos="7938"/>
                <w:tab w:val="center" w:pos="9526"/>
              </w:tabs>
              <w:ind w:left="567" w:hanging="567"/>
              <w:jc w:val="center"/>
              <w:rPr>
                <w:rFonts w:asciiTheme="majorBidi" w:hAnsiTheme="majorBidi" w:cstheme="majorBidi"/>
                <w:lang w:val="ru-RU"/>
              </w:rPr>
            </w:pPr>
            <w:r w:rsidRPr="002B6E69">
              <w:rPr>
                <w:rFonts w:asciiTheme="majorBidi" w:hAnsiTheme="majorBidi" w:cstheme="majorBidi"/>
                <w:lang w:val="ru-RU"/>
              </w:rPr>
              <w:t>1 МГц</w:t>
            </w:r>
          </w:p>
        </w:tc>
      </w:tr>
      <w:tr w:rsidR="00AD0DD0" w:rsidRPr="002B6E69" w14:paraId="750510F1" w14:textId="77777777" w:rsidTr="00430492">
        <w:trPr>
          <w:jc w:val="center"/>
        </w:trPr>
        <w:tc>
          <w:tcPr>
            <w:tcW w:w="1392" w:type="dxa"/>
            <w:shd w:val="clear" w:color="auto" w:fill="auto"/>
          </w:tcPr>
          <w:p w14:paraId="66B8BD09" w14:textId="77777777" w:rsidR="00AD0DD0" w:rsidRPr="002B6E69" w:rsidRDefault="00AD0DD0" w:rsidP="00430492">
            <w:pPr>
              <w:pStyle w:val="Tabletext"/>
              <w:tabs>
                <w:tab w:val="left" w:leader="dot" w:pos="7938"/>
                <w:tab w:val="center" w:pos="9526"/>
              </w:tabs>
              <w:ind w:left="567" w:hanging="567"/>
              <w:jc w:val="center"/>
              <w:rPr>
                <w:rFonts w:asciiTheme="majorBidi" w:hAnsiTheme="majorBidi" w:cstheme="majorBidi"/>
                <w:lang w:val="ru-RU"/>
              </w:rPr>
            </w:pPr>
            <w:r w:rsidRPr="002B6E69">
              <w:rPr>
                <w:rFonts w:asciiTheme="majorBidi" w:hAnsiTheme="majorBidi" w:cstheme="majorBidi"/>
                <w:lang w:val="ru-RU"/>
              </w:rPr>
              <w:t>15–20</w:t>
            </w:r>
          </w:p>
        </w:tc>
        <w:tc>
          <w:tcPr>
            <w:tcW w:w="971" w:type="dxa"/>
            <w:shd w:val="clear" w:color="auto" w:fill="auto"/>
          </w:tcPr>
          <w:p w14:paraId="5838FA14" w14:textId="77777777" w:rsidR="00AD0DD0" w:rsidRPr="002B6E69" w:rsidRDefault="00AD0DD0" w:rsidP="00430492">
            <w:pPr>
              <w:pStyle w:val="Tabletext"/>
              <w:tabs>
                <w:tab w:val="left" w:leader="dot" w:pos="7938"/>
                <w:tab w:val="center" w:pos="9526"/>
              </w:tabs>
              <w:ind w:left="567" w:hanging="567"/>
              <w:jc w:val="center"/>
              <w:rPr>
                <w:rFonts w:asciiTheme="majorBidi" w:hAnsiTheme="majorBidi" w:cstheme="majorBidi"/>
                <w:lang w:val="ru-RU"/>
              </w:rPr>
            </w:pPr>
          </w:p>
        </w:tc>
        <w:tc>
          <w:tcPr>
            <w:tcW w:w="1092" w:type="dxa"/>
            <w:shd w:val="clear" w:color="auto" w:fill="auto"/>
          </w:tcPr>
          <w:p w14:paraId="1CDEBC1E" w14:textId="77777777" w:rsidR="00AD0DD0" w:rsidRPr="002B6E69" w:rsidRDefault="00AD0DD0" w:rsidP="00430492">
            <w:pPr>
              <w:pStyle w:val="Tabletext"/>
              <w:tabs>
                <w:tab w:val="left" w:leader="dot" w:pos="7938"/>
                <w:tab w:val="center" w:pos="9526"/>
              </w:tabs>
              <w:ind w:left="567" w:hanging="567"/>
              <w:jc w:val="center"/>
              <w:rPr>
                <w:rFonts w:asciiTheme="majorBidi" w:hAnsiTheme="majorBidi" w:cstheme="majorBidi"/>
                <w:lang w:val="ru-RU"/>
              </w:rPr>
            </w:pPr>
          </w:p>
        </w:tc>
        <w:tc>
          <w:tcPr>
            <w:tcW w:w="1091" w:type="dxa"/>
            <w:shd w:val="clear" w:color="auto" w:fill="auto"/>
          </w:tcPr>
          <w:p w14:paraId="27E37F20" w14:textId="77777777" w:rsidR="00AD0DD0" w:rsidRPr="002B6E69" w:rsidRDefault="00AD0DD0" w:rsidP="00430492">
            <w:pPr>
              <w:pStyle w:val="Tabletext"/>
              <w:tabs>
                <w:tab w:val="left" w:leader="dot" w:pos="7938"/>
                <w:tab w:val="center" w:pos="9526"/>
              </w:tabs>
              <w:ind w:left="567" w:hanging="567"/>
              <w:jc w:val="center"/>
              <w:rPr>
                <w:rFonts w:asciiTheme="majorBidi" w:hAnsiTheme="majorBidi" w:cstheme="majorBidi"/>
                <w:lang w:val="ru-RU"/>
              </w:rPr>
            </w:pPr>
          </w:p>
        </w:tc>
        <w:tc>
          <w:tcPr>
            <w:tcW w:w="1092" w:type="dxa"/>
            <w:shd w:val="clear" w:color="auto" w:fill="auto"/>
          </w:tcPr>
          <w:p w14:paraId="5D90B941" w14:textId="77777777" w:rsidR="00AD0DD0" w:rsidRPr="002B6E69" w:rsidRDefault="00AD0DD0" w:rsidP="00430492">
            <w:pPr>
              <w:pStyle w:val="Tabletext"/>
              <w:tabs>
                <w:tab w:val="left" w:leader="dot" w:pos="7938"/>
                <w:tab w:val="center" w:pos="9526"/>
              </w:tabs>
              <w:ind w:left="567" w:hanging="567"/>
              <w:jc w:val="center"/>
              <w:rPr>
                <w:rFonts w:asciiTheme="majorBidi" w:hAnsiTheme="majorBidi" w:cstheme="majorBidi"/>
                <w:lang w:val="ru-RU"/>
              </w:rPr>
            </w:pPr>
          </w:p>
        </w:tc>
        <w:tc>
          <w:tcPr>
            <w:tcW w:w="1091" w:type="dxa"/>
            <w:shd w:val="clear" w:color="auto" w:fill="auto"/>
          </w:tcPr>
          <w:p w14:paraId="141FC929" w14:textId="0A9D9CA3" w:rsidR="00AD0DD0" w:rsidRPr="002B6E69" w:rsidRDefault="00AD0DD0" w:rsidP="00430492">
            <w:pPr>
              <w:pStyle w:val="Tabletext"/>
              <w:tabs>
                <w:tab w:val="left" w:leader="dot" w:pos="7938"/>
                <w:tab w:val="center" w:pos="9526"/>
              </w:tabs>
              <w:ind w:left="567" w:hanging="567"/>
              <w:jc w:val="center"/>
              <w:rPr>
                <w:rFonts w:asciiTheme="majorBidi" w:hAnsiTheme="majorBidi" w:cstheme="majorBidi"/>
                <w:lang w:val="ru-RU"/>
              </w:rPr>
            </w:pPr>
            <w:r w:rsidRPr="002B6E69">
              <w:rPr>
                <w:rFonts w:asciiTheme="majorBidi" w:hAnsiTheme="majorBidi" w:cstheme="majorBidi"/>
                <w:lang w:val="ru-RU"/>
              </w:rPr>
              <w:t>−23,5</w:t>
            </w:r>
          </w:p>
        </w:tc>
        <w:tc>
          <w:tcPr>
            <w:tcW w:w="1092" w:type="dxa"/>
            <w:vMerge/>
            <w:shd w:val="clear" w:color="auto" w:fill="auto"/>
          </w:tcPr>
          <w:p w14:paraId="2274D581" w14:textId="77777777" w:rsidR="00AD0DD0" w:rsidRPr="002B6E69" w:rsidRDefault="00AD0DD0" w:rsidP="00430492">
            <w:pPr>
              <w:pStyle w:val="Tabletext"/>
              <w:tabs>
                <w:tab w:val="left" w:leader="dot" w:pos="7938"/>
                <w:tab w:val="center" w:pos="9526"/>
              </w:tabs>
              <w:ind w:left="567" w:hanging="567"/>
              <w:jc w:val="center"/>
              <w:rPr>
                <w:rFonts w:asciiTheme="majorBidi" w:hAnsiTheme="majorBidi" w:cstheme="majorBidi"/>
                <w:lang w:val="ru-RU"/>
              </w:rPr>
            </w:pPr>
          </w:p>
        </w:tc>
        <w:tc>
          <w:tcPr>
            <w:tcW w:w="1818" w:type="dxa"/>
            <w:shd w:val="clear" w:color="auto" w:fill="auto"/>
          </w:tcPr>
          <w:p w14:paraId="772F84C2" w14:textId="77777777" w:rsidR="00AD0DD0" w:rsidRPr="002B6E69" w:rsidRDefault="00AD0DD0" w:rsidP="00430492">
            <w:pPr>
              <w:pStyle w:val="Tabletext"/>
              <w:tabs>
                <w:tab w:val="left" w:leader="dot" w:pos="7938"/>
                <w:tab w:val="center" w:pos="9526"/>
              </w:tabs>
              <w:ind w:left="567" w:hanging="567"/>
              <w:jc w:val="center"/>
              <w:rPr>
                <w:rFonts w:asciiTheme="majorBidi" w:hAnsiTheme="majorBidi" w:cstheme="majorBidi"/>
                <w:lang w:val="ru-RU"/>
              </w:rPr>
            </w:pPr>
            <w:r w:rsidRPr="002B6E69">
              <w:rPr>
                <w:rFonts w:asciiTheme="majorBidi" w:hAnsiTheme="majorBidi" w:cstheme="majorBidi"/>
                <w:lang w:val="ru-RU"/>
              </w:rPr>
              <w:t>1 МГц</w:t>
            </w:r>
          </w:p>
        </w:tc>
      </w:tr>
      <w:tr w:rsidR="00B30E0A" w:rsidRPr="002B6E69" w14:paraId="59D4D90F" w14:textId="77777777" w:rsidTr="00430492">
        <w:trPr>
          <w:jc w:val="center"/>
        </w:trPr>
        <w:tc>
          <w:tcPr>
            <w:tcW w:w="1392" w:type="dxa"/>
            <w:tcBorders>
              <w:bottom w:val="single" w:sz="4" w:space="0" w:color="auto"/>
            </w:tcBorders>
            <w:shd w:val="clear" w:color="auto" w:fill="auto"/>
          </w:tcPr>
          <w:p w14:paraId="5E67E12A" w14:textId="77777777" w:rsidR="00C31120" w:rsidRPr="002B6E69" w:rsidRDefault="00C31120" w:rsidP="00430492">
            <w:pPr>
              <w:pStyle w:val="Tabletext"/>
              <w:tabs>
                <w:tab w:val="left" w:leader="dot" w:pos="7938"/>
                <w:tab w:val="center" w:pos="9526"/>
              </w:tabs>
              <w:ind w:left="567" w:hanging="567"/>
              <w:jc w:val="center"/>
              <w:rPr>
                <w:rFonts w:asciiTheme="majorBidi" w:hAnsiTheme="majorBidi" w:cstheme="majorBidi"/>
                <w:lang w:val="ru-RU"/>
              </w:rPr>
            </w:pPr>
            <w:r w:rsidRPr="002B6E69">
              <w:rPr>
                <w:rFonts w:asciiTheme="majorBidi" w:hAnsiTheme="majorBidi" w:cstheme="majorBidi"/>
                <w:lang w:val="ru-RU"/>
              </w:rPr>
              <w:t>20–25</w:t>
            </w:r>
          </w:p>
        </w:tc>
        <w:tc>
          <w:tcPr>
            <w:tcW w:w="971" w:type="dxa"/>
            <w:tcBorders>
              <w:bottom w:val="single" w:sz="4" w:space="0" w:color="auto"/>
            </w:tcBorders>
            <w:shd w:val="clear" w:color="auto" w:fill="auto"/>
          </w:tcPr>
          <w:p w14:paraId="5235EC96" w14:textId="77777777" w:rsidR="00C31120" w:rsidRPr="002B6E69" w:rsidRDefault="00C31120" w:rsidP="00430492">
            <w:pPr>
              <w:pStyle w:val="Tabletext"/>
              <w:tabs>
                <w:tab w:val="left" w:leader="dot" w:pos="7938"/>
                <w:tab w:val="center" w:pos="9526"/>
              </w:tabs>
              <w:ind w:left="567" w:hanging="567"/>
              <w:jc w:val="center"/>
              <w:rPr>
                <w:rFonts w:asciiTheme="majorBidi" w:hAnsiTheme="majorBidi" w:cstheme="majorBidi"/>
                <w:lang w:val="ru-RU"/>
              </w:rPr>
            </w:pPr>
          </w:p>
        </w:tc>
        <w:tc>
          <w:tcPr>
            <w:tcW w:w="1092" w:type="dxa"/>
            <w:tcBorders>
              <w:bottom w:val="single" w:sz="4" w:space="0" w:color="auto"/>
            </w:tcBorders>
            <w:shd w:val="clear" w:color="auto" w:fill="auto"/>
          </w:tcPr>
          <w:p w14:paraId="79C218A5" w14:textId="77777777" w:rsidR="00C31120" w:rsidRPr="002B6E69" w:rsidRDefault="00C31120" w:rsidP="00430492">
            <w:pPr>
              <w:pStyle w:val="Tabletext"/>
              <w:tabs>
                <w:tab w:val="left" w:leader="dot" w:pos="7938"/>
                <w:tab w:val="center" w:pos="9526"/>
              </w:tabs>
              <w:ind w:left="567" w:hanging="567"/>
              <w:jc w:val="center"/>
              <w:rPr>
                <w:rFonts w:asciiTheme="majorBidi" w:hAnsiTheme="majorBidi" w:cstheme="majorBidi"/>
                <w:lang w:val="ru-RU"/>
              </w:rPr>
            </w:pPr>
          </w:p>
        </w:tc>
        <w:tc>
          <w:tcPr>
            <w:tcW w:w="1091" w:type="dxa"/>
            <w:tcBorders>
              <w:bottom w:val="single" w:sz="4" w:space="0" w:color="auto"/>
            </w:tcBorders>
            <w:shd w:val="clear" w:color="auto" w:fill="auto"/>
          </w:tcPr>
          <w:p w14:paraId="26387033" w14:textId="77777777" w:rsidR="00C31120" w:rsidRPr="002B6E69" w:rsidRDefault="00C31120" w:rsidP="00430492">
            <w:pPr>
              <w:pStyle w:val="Tabletext"/>
              <w:tabs>
                <w:tab w:val="left" w:leader="dot" w:pos="7938"/>
                <w:tab w:val="center" w:pos="9526"/>
              </w:tabs>
              <w:ind w:left="567" w:hanging="567"/>
              <w:jc w:val="center"/>
              <w:rPr>
                <w:rFonts w:asciiTheme="majorBidi" w:hAnsiTheme="majorBidi" w:cstheme="majorBidi"/>
                <w:lang w:val="ru-RU"/>
              </w:rPr>
            </w:pPr>
          </w:p>
        </w:tc>
        <w:tc>
          <w:tcPr>
            <w:tcW w:w="1092" w:type="dxa"/>
            <w:tcBorders>
              <w:bottom w:val="single" w:sz="4" w:space="0" w:color="auto"/>
            </w:tcBorders>
            <w:shd w:val="clear" w:color="auto" w:fill="auto"/>
          </w:tcPr>
          <w:p w14:paraId="5E350A8D" w14:textId="77777777" w:rsidR="00C31120" w:rsidRPr="002B6E69" w:rsidRDefault="00C31120" w:rsidP="00430492">
            <w:pPr>
              <w:pStyle w:val="Tabletext"/>
              <w:tabs>
                <w:tab w:val="left" w:leader="dot" w:pos="7938"/>
                <w:tab w:val="center" w:pos="9526"/>
              </w:tabs>
              <w:ind w:left="567" w:hanging="567"/>
              <w:jc w:val="center"/>
              <w:rPr>
                <w:rFonts w:asciiTheme="majorBidi" w:hAnsiTheme="majorBidi" w:cstheme="majorBidi"/>
                <w:lang w:val="ru-RU"/>
              </w:rPr>
            </w:pPr>
          </w:p>
        </w:tc>
        <w:tc>
          <w:tcPr>
            <w:tcW w:w="1091" w:type="dxa"/>
            <w:tcBorders>
              <w:bottom w:val="single" w:sz="4" w:space="0" w:color="auto"/>
            </w:tcBorders>
            <w:shd w:val="clear" w:color="auto" w:fill="auto"/>
          </w:tcPr>
          <w:p w14:paraId="33E29BA4" w14:textId="77777777" w:rsidR="00C31120" w:rsidRPr="002B6E69" w:rsidRDefault="00C31120" w:rsidP="00430492">
            <w:pPr>
              <w:pStyle w:val="Tabletext"/>
              <w:tabs>
                <w:tab w:val="left" w:leader="dot" w:pos="7938"/>
                <w:tab w:val="center" w:pos="9526"/>
              </w:tabs>
              <w:ind w:left="567" w:hanging="567"/>
              <w:jc w:val="center"/>
              <w:rPr>
                <w:rFonts w:asciiTheme="majorBidi" w:hAnsiTheme="majorBidi" w:cstheme="majorBidi"/>
                <w:lang w:val="ru-RU"/>
              </w:rPr>
            </w:pPr>
          </w:p>
        </w:tc>
        <w:tc>
          <w:tcPr>
            <w:tcW w:w="1092" w:type="dxa"/>
            <w:tcBorders>
              <w:bottom w:val="single" w:sz="4" w:space="0" w:color="auto"/>
            </w:tcBorders>
            <w:shd w:val="clear" w:color="auto" w:fill="auto"/>
          </w:tcPr>
          <w:p w14:paraId="1779A2F2" w14:textId="13EA7892" w:rsidR="00C31120" w:rsidRPr="002B6E69" w:rsidRDefault="00D04191" w:rsidP="00430492">
            <w:pPr>
              <w:pStyle w:val="Tabletext"/>
              <w:tabs>
                <w:tab w:val="left" w:leader="dot" w:pos="7938"/>
                <w:tab w:val="center" w:pos="9526"/>
              </w:tabs>
              <w:ind w:left="567" w:hanging="567"/>
              <w:jc w:val="center"/>
              <w:rPr>
                <w:rFonts w:asciiTheme="majorBidi" w:hAnsiTheme="majorBidi" w:cstheme="majorBidi"/>
                <w:lang w:val="ru-RU"/>
              </w:rPr>
            </w:pPr>
            <w:r w:rsidRPr="002B6E69">
              <w:rPr>
                <w:rFonts w:asciiTheme="majorBidi" w:hAnsiTheme="majorBidi" w:cstheme="majorBidi"/>
                <w:lang w:val="ru-RU"/>
              </w:rPr>
              <w:t>−</w:t>
            </w:r>
            <w:r w:rsidR="00C31120" w:rsidRPr="002B6E69">
              <w:rPr>
                <w:rFonts w:asciiTheme="majorBidi" w:hAnsiTheme="majorBidi" w:cstheme="majorBidi"/>
                <w:lang w:val="ru-RU"/>
              </w:rPr>
              <w:t>23,5</w:t>
            </w:r>
          </w:p>
        </w:tc>
        <w:tc>
          <w:tcPr>
            <w:tcW w:w="1818" w:type="dxa"/>
            <w:tcBorders>
              <w:bottom w:val="single" w:sz="4" w:space="0" w:color="auto"/>
            </w:tcBorders>
            <w:shd w:val="clear" w:color="auto" w:fill="auto"/>
          </w:tcPr>
          <w:p w14:paraId="306CD284" w14:textId="77777777" w:rsidR="00C31120" w:rsidRPr="002B6E69" w:rsidRDefault="00C31120" w:rsidP="00430492">
            <w:pPr>
              <w:pStyle w:val="Tabletext"/>
              <w:tabs>
                <w:tab w:val="left" w:leader="dot" w:pos="7938"/>
                <w:tab w:val="center" w:pos="9526"/>
              </w:tabs>
              <w:ind w:left="567" w:hanging="567"/>
              <w:jc w:val="center"/>
              <w:rPr>
                <w:rFonts w:asciiTheme="majorBidi" w:hAnsiTheme="majorBidi" w:cstheme="majorBidi"/>
                <w:lang w:val="ru-RU"/>
              </w:rPr>
            </w:pPr>
            <w:r w:rsidRPr="002B6E69">
              <w:rPr>
                <w:rFonts w:asciiTheme="majorBidi" w:hAnsiTheme="majorBidi" w:cstheme="majorBidi"/>
                <w:lang w:val="ru-RU"/>
              </w:rPr>
              <w:t>1 МГц</w:t>
            </w:r>
          </w:p>
        </w:tc>
      </w:tr>
      <w:tr w:rsidR="00C31120" w:rsidRPr="002B6E69" w14:paraId="03665876" w14:textId="77777777" w:rsidTr="00430492">
        <w:trPr>
          <w:jc w:val="center"/>
        </w:trPr>
        <w:tc>
          <w:tcPr>
            <w:tcW w:w="9639" w:type="dxa"/>
            <w:gridSpan w:val="8"/>
            <w:tcBorders>
              <w:left w:val="nil"/>
              <w:bottom w:val="nil"/>
              <w:right w:val="nil"/>
            </w:tcBorders>
            <w:shd w:val="clear" w:color="auto" w:fill="auto"/>
          </w:tcPr>
          <w:p w14:paraId="5597FCC0" w14:textId="04847ABE" w:rsidR="00C31120" w:rsidRPr="002B6E69" w:rsidRDefault="00C31120" w:rsidP="00430492">
            <w:pPr>
              <w:pStyle w:val="TableLegendNote"/>
              <w:rPr>
                <w:lang w:val="ru-RU"/>
              </w:rPr>
            </w:pPr>
            <w:r w:rsidRPr="002B6E69">
              <w:rPr>
                <w:lang w:val="ru-RU"/>
              </w:rPr>
              <w:t>ПРИМЕЧАНИЕ 1.</w:t>
            </w:r>
            <w:r w:rsidR="001A5DEA" w:rsidRPr="002B6E69">
              <w:rPr>
                <w:lang w:val="ru-RU"/>
              </w:rPr>
              <w:t xml:space="preserve"> – </w:t>
            </w:r>
            <w:r w:rsidRPr="002B6E69">
              <w:rPr>
                <w:lang w:val="ru-RU"/>
              </w:rPr>
              <w:t xml:space="preserve">Первая и последняя позиции измерения с использованием фильтра 30 кГц определяются при сдвиге </w:t>
            </w:r>
            <w:r w:rsidRPr="002B6E69">
              <w:rPr>
                <w:rStyle w:val="Hyperlink"/>
                <w:color w:val="auto"/>
                <w:u w:val="none"/>
                <w:lang w:val="ru-RU"/>
              </w:rPr>
              <w:t>Δ</w:t>
            </w:r>
            <w:r w:rsidRPr="002B6E69">
              <w:rPr>
                <w:i/>
                <w:iCs/>
                <w:lang w:val="ru-RU"/>
              </w:rPr>
              <w:t>f</w:t>
            </w:r>
            <w:r w:rsidRPr="002B6E69">
              <w:rPr>
                <w:i/>
                <w:iCs/>
                <w:vertAlign w:val="subscript"/>
                <w:lang w:val="ru-RU"/>
              </w:rPr>
              <w:t>OoB</w:t>
            </w:r>
            <w:r w:rsidRPr="002B6E69">
              <w:rPr>
                <w:lang w:val="ru-RU"/>
              </w:rPr>
              <w:t>, равном 0,015 и 0,985 МГц.</w:t>
            </w:r>
          </w:p>
          <w:p w14:paraId="42C82598" w14:textId="7DBEDB5E" w:rsidR="00C31120" w:rsidRPr="002B6E69" w:rsidRDefault="00C31120" w:rsidP="00430492">
            <w:pPr>
              <w:pStyle w:val="TableLegendNote"/>
              <w:rPr>
                <w:lang w:val="ru-RU"/>
              </w:rPr>
            </w:pPr>
            <w:r w:rsidRPr="002B6E69">
              <w:rPr>
                <w:lang w:val="ru-RU"/>
              </w:rPr>
              <w:t>ПРИМЕЧАНИЕ 2.</w:t>
            </w:r>
            <w:r w:rsidR="001A5DEA" w:rsidRPr="002B6E69">
              <w:rPr>
                <w:lang w:val="ru-RU"/>
              </w:rPr>
              <w:t xml:space="preserve"> – </w:t>
            </w:r>
            <w:r w:rsidRPr="002B6E69">
              <w:rPr>
                <w:lang w:val="ru-RU"/>
              </w:rPr>
              <w:t>На границе предельного уровня излучения спектра первая и последняя позиции измерения с использованием фильтра 1 МГц определяются между значениями сдвига +0,5 МГц и</w:t>
            </w:r>
            <w:r w:rsidR="00C75356" w:rsidRPr="002B6E69">
              <w:rPr>
                <w:lang w:val="ru-RU"/>
              </w:rPr>
              <w:t xml:space="preserve"> –</w:t>
            </w:r>
            <w:r w:rsidR="002B1426" w:rsidRPr="002B6E69">
              <w:rPr>
                <w:lang w:val="ru-RU"/>
              </w:rPr>
              <w:t>0</w:t>
            </w:r>
            <w:r w:rsidRPr="002B6E69">
              <w:rPr>
                <w:lang w:val="ru-RU"/>
              </w:rPr>
              <w:t xml:space="preserve">,5 МГц </w:t>
            </w:r>
            <w:r w:rsidR="00C75356" w:rsidRPr="002B6E69">
              <w:rPr>
                <w:lang w:val="ru-RU"/>
              </w:rPr>
              <w:br/>
            </w:r>
            <w:r w:rsidRPr="002B6E69">
              <w:rPr>
                <w:lang w:val="ru-RU"/>
              </w:rPr>
              <w:t>соответственно.</w:t>
            </w:r>
          </w:p>
          <w:p w14:paraId="13571BE0" w14:textId="4721E94A" w:rsidR="00C31120" w:rsidRPr="002B6E69" w:rsidRDefault="00C31120" w:rsidP="00430492">
            <w:pPr>
              <w:pStyle w:val="TableLegendNote"/>
              <w:rPr>
                <w:lang w:val="ru-RU"/>
              </w:rPr>
            </w:pPr>
            <w:r w:rsidRPr="002B6E69">
              <w:rPr>
                <w:lang w:val="ru-RU"/>
              </w:rPr>
              <w:t>ПРИМЕЧАНИЕ 3.</w:t>
            </w:r>
            <w:r w:rsidR="001A5DEA" w:rsidRPr="002B6E69">
              <w:rPr>
                <w:lang w:val="ru-RU"/>
              </w:rPr>
              <w:t xml:space="preserve"> – </w:t>
            </w:r>
            <w:r w:rsidRPr="002B6E69">
              <w:rPr>
                <w:lang w:val="ru-RU"/>
              </w:rPr>
              <w:t xml:space="preserve">Измерения должны выполняться </w:t>
            </w:r>
            <w:r w:rsidR="002B1426" w:rsidRPr="002B6E69">
              <w:rPr>
                <w:lang w:val="ru-RU"/>
              </w:rPr>
              <w:t xml:space="preserve">на частотах </w:t>
            </w:r>
            <w:r w:rsidRPr="002B6E69">
              <w:rPr>
                <w:lang w:val="ru-RU"/>
              </w:rPr>
              <w:t>выше верхней границы канала и ниже нижней границы канала.</w:t>
            </w:r>
          </w:p>
          <w:p w14:paraId="0FD52A2F" w14:textId="3A170C44" w:rsidR="00C31120" w:rsidRPr="002B6E69" w:rsidRDefault="00C31120" w:rsidP="00430492">
            <w:pPr>
              <w:pStyle w:val="TableLegendNote"/>
              <w:rPr>
                <w:lang w:val="ru-RU"/>
              </w:rPr>
            </w:pPr>
            <w:r w:rsidRPr="002B6E69">
              <w:rPr>
                <w:lang w:val="ru-RU"/>
              </w:rPr>
              <w:t>ПРИМЕЧАНИЕ 4.</w:t>
            </w:r>
            <w:r w:rsidR="001A5DEA" w:rsidRPr="002B6E69">
              <w:rPr>
                <w:lang w:val="ru-RU"/>
              </w:rPr>
              <w:t xml:space="preserve"> – </w:t>
            </w:r>
            <w:r w:rsidRPr="002B6E69">
              <w:rPr>
                <w:lang w:val="ru-RU"/>
              </w:rPr>
              <w:t>Приведенное выше требование к маске спектрального излучения (SEM) применяется в полосах частот, соответствующих значению NS, равному NS_03, как указано в таблице A1-5.</w:t>
            </w:r>
          </w:p>
          <w:p w14:paraId="7FBFFD53" w14:textId="73BC9F79" w:rsidR="00C31120" w:rsidRPr="002B6E69" w:rsidRDefault="00C31120" w:rsidP="00430492">
            <w:pPr>
              <w:pStyle w:val="TableLegendNote"/>
              <w:rPr>
                <w:lang w:val="ru-RU"/>
              </w:rPr>
            </w:pPr>
            <w:r w:rsidRPr="002B6E69">
              <w:rPr>
                <w:lang w:val="ru-RU"/>
              </w:rPr>
              <w:t>ПРИМЕЧАНИЕ 5.</w:t>
            </w:r>
            <w:r w:rsidR="001A5DEA" w:rsidRPr="002B6E69">
              <w:rPr>
                <w:lang w:val="ru-RU"/>
              </w:rPr>
              <w:t xml:space="preserve"> – </w:t>
            </w:r>
            <w:r w:rsidRPr="002B6E69">
              <w:rPr>
                <w:lang w:val="ru-RU"/>
              </w:rPr>
              <w:t xml:space="preserve">Для диапазона частотного сдвига 2,5–2,8 МГц при ширине полосы пропускания канала 1,4 МГц позиция измерения определяется при </w:t>
            </w:r>
            <w:r w:rsidRPr="002B6E69">
              <w:rPr>
                <w:rStyle w:val="Hyperlink"/>
                <w:color w:val="auto"/>
                <w:u w:val="none"/>
                <w:lang w:val="ru-RU"/>
              </w:rPr>
              <w:t>Δ</w:t>
            </w:r>
            <w:r w:rsidRPr="002B6E69">
              <w:rPr>
                <w:i/>
                <w:iCs/>
                <w:lang w:val="ru-RU"/>
              </w:rPr>
              <w:t>f</w:t>
            </w:r>
            <w:r w:rsidRPr="002B6E69">
              <w:rPr>
                <w:i/>
                <w:iCs/>
                <w:vertAlign w:val="subscript"/>
                <w:lang w:val="ru-RU"/>
              </w:rPr>
              <w:t>OoB</w:t>
            </w:r>
            <w:r w:rsidRPr="002B6E69">
              <w:rPr>
                <w:lang w:val="ru-RU"/>
              </w:rPr>
              <w:t>, равном 3 МГц.</w:t>
            </w:r>
          </w:p>
        </w:tc>
      </w:tr>
    </w:tbl>
    <w:p w14:paraId="6291186E" w14:textId="77777777" w:rsidR="00516470" w:rsidRPr="002B6E69" w:rsidRDefault="00516470" w:rsidP="00516470">
      <w:pPr>
        <w:pStyle w:val="Tablefin"/>
        <w:rPr>
          <w:lang w:val="ru-RU"/>
        </w:rPr>
      </w:pPr>
    </w:p>
    <w:p w14:paraId="57C3CD81" w14:textId="0C753D11" w:rsidR="00C31120" w:rsidRPr="002B6E69" w:rsidRDefault="00C31120" w:rsidP="00C31120">
      <w:pPr>
        <w:pStyle w:val="TableNo"/>
        <w:rPr>
          <w:lang w:val="ru-RU"/>
        </w:rPr>
      </w:pPr>
      <w:r w:rsidRPr="002B6E69">
        <w:rPr>
          <w:lang w:val="ru-RU"/>
        </w:rPr>
        <w:t>ТАБЛИЦА A1-16</w:t>
      </w:r>
    </w:p>
    <w:p w14:paraId="0DAFB9D7" w14:textId="77777777" w:rsidR="00C31120" w:rsidRPr="002B6E69" w:rsidRDefault="00C31120" w:rsidP="00C31120">
      <w:pPr>
        <w:pStyle w:val="Tabletitle"/>
        <w:rPr>
          <w:lang w:val="ru-RU"/>
        </w:rPr>
      </w:pPr>
      <w:r w:rsidRPr="002B6E69">
        <w:rPr>
          <w:bCs/>
          <w:lang w:val="ru-RU"/>
        </w:rPr>
        <w:t>Дополнительные требования, 3 ГГц &lt; полосы E</w:t>
      </w:r>
      <w:r w:rsidRPr="002B6E69">
        <w:rPr>
          <w:bCs/>
          <w:lang w:val="ru-RU"/>
        </w:rPr>
        <w:noBreakHyphen/>
        <w:t>UTRA ≤ 4,2 ГГц</w:t>
      </w:r>
    </w:p>
    <w:tbl>
      <w:tblPr>
        <w:tblW w:w="9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92"/>
        <w:gridCol w:w="971"/>
        <w:gridCol w:w="1092"/>
        <w:gridCol w:w="1091"/>
        <w:gridCol w:w="1092"/>
        <w:gridCol w:w="1091"/>
        <w:gridCol w:w="1092"/>
        <w:gridCol w:w="1823"/>
      </w:tblGrid>
      <w:tr w:rsidR="00B30E0A" w:rsidRPr="002B6E69" w14:paraId="256B36BF" w14:textId="77777777" w:rsidTr="00430492">
        <w:trPr>
          <w:cantSplit/>
          <w:tblHeader/>
          <w:jc w:val="center"/>
        </w:trPr>
        <w:tc>
          <w:tcPr>
            <w:tcW w:w="9644" w:type="dxa"/>
            <w:gridSpan w:val="8"/>
            <w:shd w:val="clear" w:color="auto" w:fill="auto"/>
          </w:tcPr>
          <w:p w14:paraId="297916C4" w14:textId="4773ABBC" w:rsidR="00C31120" w:rsidRPr="002B6E69" w:rsidRDefault="00C31120" w:rsidP="00430492">
            <w:pPr>
              <w:pStyle w:val="Tablehead"/>
              <w:keepNext w:val="0"/>
              <w:rPr>
                <w:rFonts w:asciiTheme="majorBidi" w:hAnsiTheme="majorBidi"/>
                <w:lang w:val="ru-RU"/>
              </w:rPr>
            </w:pPr>
            <w:r w:rsidRPr="002B6E69">
              <w:rPr>
                <w:rFonts w:asciiTheme="majorBidi" w:hAnsiTheme="majorBidi"/>
                <w:bCs/>
                <w:lang w:val="ru-RU"/>
              </w:rPr>
              <w:t>Предельный уровень излучения спектра (дБм)/полоса пропускания канала</w:t>
            </w:r>
          </w:p>
        </w:tc>
      </w:tr>
      <w:tr w:rsidR="00B30E0A" w:rsidRPr="002B6E69" w14:paraId="25708B26" w14:textId="77777777" w:rsidTr="00430492">
        <w:trPr>
          <w:cantSplit/>
          <w:tblHeader/>
          <w:jc w:val="center"/>
        </w:trPr>
        <w:tc>
          <w:tcPr>
            <w:tcW w:w="1392" w:type="dxa"/>
            <w:shd w:val="clear" w:color="auto" w:fill="auto"/>
          </w:tcPr>
          <w:p w14:paraId="1D1FF330" w14:textId="77777777" w:rsidR="00C31120" w:rsidRPr="002B6E69" w:rsidRDefault="00C31120" w:rsidP="00430492">
            <w:pPr>
              <w:pStyle w:val="Tablehead"/>
              <w:keepNext w:val="0"/>
              <w:rPr>
                <w:rFonts w:asciiTheme="majorBidi" w:hAnsiTheme="majorBidi" w:cstheme="majorBidi"/>
                <w:lang w:val="ru-RU"/>
              </w:rPr>
            </w:pPr>
            <w:r w:rsidRPr="002B6E69">
              <w:rPr>
                <w:rFonts w:asciiTheme="majorBidi" w:hAnsiTheme="majorBidi"/>
                <w:bCs/>
                <w:lang w:val="ru-RU"/>
              </w:rPr>
              <w:t>Δ</w:t>
            </w:r>
            <w:r w:rsidRPr="002B6E69">
              <w:rPr>
                <w:bCs/>
                <w:i/>
                <w:iCs/>
                <w:lang w:val="ru-RU"/>
              </w:rPr>
              <w:t>f</w:t>
            </w:r>
            <w:r w:rsidRPr="002B6E69">
              <w:rPr>
                <w:bCs/>
                <w:i/>
                <w:iCs/>
                <w:vertAlign w:val="subscript"/>
                <w:lang w:val="ru-RU"/>
              </w:rPr>
              <w:t>OoB</w:t>
            </w:r>
            <w:r w:rsidRPr="002B6E69">
              <w:rPr>
                <w:rFonts w:asciiTheme="majorBidi" w:hAnsiTheme="majorBidi"/>
                <w:b w:val="0"/>
                <w:lang w:val="ru-RU"/>
              </w:rPr>
              <w:br/>
            </w:r>
            <w:r w:rsidRPr="002B6E69">
              <w:rPr>
                <w:rFonts w:asciiTheme="majorBidi" w:hAnsiTheme="majorBidi"/>
                <w:bCs/>
                <w:lang w:val="ru-RU"/>
              </w:rPr>
              <w:t>(МГц)</w:t>
            </w:r>
          </w:p>
        </w:tc>
        <w:tc>
          <w:tcPr>
            <w:tcW w:w="971" w:type="dxa"/>
            <w:shd w:val="clear" w:color="auto" w:fill="auto"/>
          </w:tcPr>
          <w:p w14:paraId="6DC13BF2" w14:textId="77777777" w:rsidR="00C31120" w:rsidRPr="002B6E69" w:rsidRDefault="00C31120" w:rsidP="00430492">
            <w:pPr>
              <w:pStyle w:val="Tablehead"/>
              <w:keepNext w:val="0"/>
              <w:rPr>
                <w:rFonts w:asciiTheme="majorBidi" w:hAnsiTheme="majorBidi" w:cstheme="majorBidi"/>
                <w:lang w:val="ru-RU"/>
              </w:rPr>
            </w:pPr>
            <w:r w:rsidRPr="002B6E69">
              <w:rPr>
                <w:rFonts w:asciiTheme="majorBidi" w:hAnsiTheme="majorBidi" w:cstheme="majorBidi"/>
                <w:bCs/>
                <w:lang w:val="ru-RU"/>
              </w:rPr>
              <w:t>1,4</w:t>
            </w:r>
            <w:r w:rsidRPr="002B6E69">
              <w:rPr>
                <w:rFonts w:asciiTheme="majorBidi" w:hAnsiTheme="majorBidi" w:cstheme="majorBidi"/>
                <w:b w:val="0"/>
                <w:lang w:val="ru-RU"/>
              </w:rPr>
              <w:br/>
            </w:r>
            <w:r w:rsidRPr="002B6E69">
              <w:rPr>
                <w:rFonts w:asciiTheme="majorBidi" w:hAnsiTheme="majorBidi" w:cstheme="majorBidi"/>
                <w:bCs/>
                <w:lang w:val="ru-RU"/>
              </w:rPr>
              <w:t>МГц</w:t>
            </w:r>
          </w:p>
        </w:tc>
        <w:tc>
          <w:tcPr>
            <w:tcW w:w="1092" w:type="dxa"/>
            <w:shd w:val="clear" w:color="auto" w:fill="auto"/>
          </w:tcPr>
          <w:p w14:paraId="2925A601" w14:textId="77777777" w:rsidR="00C31120" w:rsidRPr="002B6E69" w:rsidRDefault="00C31120" w:rsidP="00430492">
            <w:pPr>
              <w:pStyle w:val="Tablehead"/>
              <w:keepNext w:val="0"/>
              <w:rPr>
                <w:rFonts w:asciiTheme="majorBidi" w:hAnsiTheme="majorBidi" w:cstheme="majorBidi"/>
                <w:lang w:val="ru-RU"/>
              </w:rPr>
            </w:pPr>
            <w:r w:rsidRPr="002B6E69">
              <w:rPr>
                <w:rFonts w:asciiTheme="majorBidi" w:hAnsiTheme="majorBidi" w:cstheme="majorBidi"/>
                <w:bCs/>
                <w:lang w:val="ru-RU"/>
              </w:rPr>
              <w:t>3,0</w:t>
            </w:r>
            <w:r w:rsidRPr="002B6E69">
              <w:rPr>
                <w:rFonts w:asciiTheme="majorBidi" w:hAnsiTheme="majorBidi" w:cstheme="majorBidi"/>
                <w:b w:val="0"/>
                <w:lang w:val="ru-RU"/>
              </w:rPr>
              <w:br/>
            </w:r>
            <w:r w:rsidRPr="002B6E69">
              <w:rPr>
                <w:rFonts w:asciiTheme="majorBidi" w:hAnsiTheme="majorBidi" w:cstheme="majorBidi"/>
                <w:bCs/>
                <w:lang w:val="ru-RU"/>
              </w:rPr>
              <w:t>МГц</w:t>
            </w:r>
          </w:p>
        </w:tc>
        <w:tc>
          <w:tcPr>
            <w:tcW w:w="1091" w:type="dxa"/>
            <w:shd w:val="clear" w:color="auto" w:fill="auto"/>
          </w:tcPr>
          <w:p w14:paraId="245E4E34" w14:textId="77777777" w:rsidR="00C31120" w:rsidRPr="002B6E69" w:rsidRDefault="00C31120" w:rsidP="00430492">
            <w:pPr>
              <w:pStyle w:val="Tablehead"/>
              <w:keepNext w:val="0"/>
              <w:rPr>
                <w:rFonts w:asciiTheme="majorBidi" w:hAnsiTheme="majorBidi" w:cstheme="majorBidi"/>
                <w:lang w:val="ru-RU"/>
              </w:rPr>
            </w:pPr>
            <w:r w:rsidRPr="002B6E69">
              <w:rPr>
                <w:rFonts w:asciiTheme="majorBidi" w:hAnsiTheme="majorBidi" w:cstheme="majorBidi"/>
                <w:bCs/>
                <w:lang w:val="ru-RU"/>
              </w:rPr>
              <w:t>5</w:t>
            </w:r>
            <w:r w:rsidRPr="002B6E69">
              <w:rPr>
                <w:rFonts w:asciiTheme="majorBidi" w:hAnsiTheme="majorBidi" w:cstheme="majorBidi"/>
                <w:b w:val="0"/>
                <w:lang w:val="ru-RU"/>
              </w:rPr>
              <w:br/>
            </w:r>
            <w:r w:rsidRPr="002B6E69">
              <w:rPr>
                <w:rFonts w:asciiTheme="majorBidi" w:hAnsiTheme="majorBidi" w:cstheme="majorBidi"/>
                <w:bCs/>
                <w:lang w:val="ru-RU"/>
              </w:rPr>
              <w:t>МГц</w:t>
            </w:r>
          </w:p>
        </w:tc>
        <w:tc>
          <w:tcPr>
            <w:tcW w:w="1092" w:type="dxa"/>
            <w:shd w:val="clear" w:color="auto" w:fill="auto"/>
          </w:tcPr>
          <w:p w14:paraId="50EAF290" w14:textId="77777777" w:rsidR="00C31120" w:rsidRPr="002B6E69" w:rsidRDefault="00C31120" w:rsidP="00430492">
            <w:pPr>
              <w:pStyle w:val="Tablehead"/>
              <w:keepNext w:val="0"/>
              <w:rPr>
                <w:rFonts w:asciiTheme="majorBidi" w:hAnsiTheme="majorBidi" w:cstheme="majorBidi"/>
                <w:lang w:val="ru-RU"/>
              </w:rPr>
            </w:pPr>
            <w:r w:rsidRPr="002B6E69">
              <w:rPr>
                <w:rFonts w:asciiTheme="majorBidi" w:hAnsiTheme="majorBidi" w:cstheme="majorBidi"/>
                <w:bCs/>
                <w:lang w:val="ru-RU"/>
              </w:rPr>
              <w:t>10</w:t>
            </w:r>
            <w:r w:rsidRPr="002B6E69">
              <w:rPr>
                <w:rFonts w:asciiTheme="majorBidi" w:hAnsiTheme="majorBidi" w:cstheme="majorBidi"/>
                <w:b w:val="0"/>
                <w:lang w:val="ru-RU"/>
              </w:rPr>
              <w:br/>
            </w:r>
            <w:r w:rsidRPr="002B6E69">
              <w:rPr>
                <w:rFonts w:asciiTheme="majorBidi" w:hAnsiTheme="majorBidi" w:cstheme="majorBidi"/>
                <w:bCs/>
                <w:lang w:val="ru-RU"/>
              </w:rPr>
              <w:t>МГц</w:t>
            </w:r>
          </w:p>
        </w:tc>
        <w:tc>
          <w:tcPr>
            <w:tcW w:w="1091" w:type="dxa"/>
            <w:shd w:val="clear" w:color="auto" w:fill="auto"/>
          </w:tcPr>
          <w:p w14:paraId="606857B3" w14:textId="77777777" w:rsidR="00C31120" w:rsidRPr="002B6E69" w:rsidRDefault="00C31120" w:rsidP="00430492">
            <w:pPr>
              <w:pStyle w:val="Tablehead"/>
              <w:keepNext w:val="0"/>
              <w:rPr>
                <w:rFonts w:asciiTheme="majorBidi" w:hAnsiTheme="majorBidi" w:cstheme="majorBidi"/>
                <w:lang w:val="ru-RU"/>
              </w:rPr>
            </w:pPr>
            <w:r w:rsidRPr="002B6E69">
              <w:rPr>
                <w:rFonts w:asciiTheme="majorBidi" w:hAnsiTheme="majorBidi" w:cstheme="majorBidi"/>
                <w:bCs/>
                <w:lang w:val="ru-RU"/>
              </w:rPr>
              <w:t>15</w:t>
            </w:r>
            <w:r w:rsidRPr="002B6E69">
              <w:rPr>
                <w:rFonts w:asciiTheme="majorBidi" w:hAnsiTheme="majorBidi" w:cstheme="majorBidi"/>
                <w:b w:val="0"/>
                <w:lang w:val="ru-RU"/>
              </w:rPr>
              <w:br/>
            </w:r>
            <w:r w:rsidRPr="002B6E69">
              <w:rPr>
                <w:rFonts w:asciiTheme="majorBidi" w:hAnsiTheme="majorBidi" w:cstheme="majorBidi"/>
                <w:bCs/>
                <w:lang w:val="ru-RU"/>
              </w:rPr>
              <w:t>МГц</w:t>
            </w:r>
          </w:p>
        </w:tc>
        <w:tc>
          <w:tcPr>
            <w:tcW w:w="1092" w:type="dxa"/>
            <w:shd w:val="clear" w:color="auto" w:fill="auto"/>
          </w:tcPr>
          <w:p w14:paraId="1DF9629E" w14:textId="77777777" w:rsidR="00C31120" w:rsidRPr="002B6E69" w:rsidRDefault="00C31120" w:rsidP="00430492">
            <w:pPr>
              <w:pStyle w:val="Tablehead"/>
              <w:keepNext w:val="0"/>
              <w:rPr>
                <w:rFonts w:asciiTheme="majorBidi" w:hAnsiTheme="majorBidi" w:cstheme="majorBidi"/>
                <w:lang w:val="ru-RU"/>
              </w:rPr>
            </w:pPr>
            <w:r w:rsidRPr="002B6E69">
              <w:rPr>
                <w:rFonts w:asciiTheme="majorBidi" w:hAnsiTheme="majorBidi" w:cstheme="majorBidi"/>
                <w:bCs/>
                <w:lang w:val="ru-RU"/>
              </w:rPr>
              <w:t>20</w:t>
            </w:r>
            <w:r w:rsidRPr="002B6E69">
              <w:rPr>
                <w:rFonts w:asciiTheme="majorBidi" w:hAnsiTheme="majorBidi" w:cstheme="majorBidi"/>
                <w:b w:val="0"/>
                <w:lang w:val="ru-RU"/>
              </w:rPr>
              <w:br/>
            </w:r>
            <w:r w:rsidRPr="002B6E69">
              <w:rPr>
                <w:rFonts w:asciiTheme="majorBidi" w:hAnsiTheme="majorBidi" w:cstheme="majorBidi"/>
                <w:bCs/>
                <w:lang w:val="ru-RU"/>
              </w:rPr>
              <w:t>МГц</w:t>
            </w:r>
          </w:p>
        </w:tc>
        <w:tc>
          <w:tcPr>
            <w:tcW w:w="1823" w:type="dxa"/>
            <w:shd w:val="clear" w:color="auto" w:fill="auto"/>
            <w:vAlign w:val="center"/>
          </w:tcPr>
          <w:p w14:paraId="03491328" w14:textId="77777777" w:rsidR="00C31120" w:rsidRPr="002B6E69" w:rsidRDefault="00C31120" w:rsidP="00430492">
            <w:pPr>
              <w:pStyle w:val="Tablehead"/>
              <w:keepNext w:val="0"/>
              <w:rPr>
                <w:rFonts w:asciiTheme="majorBidi" w:hAnsiTheme="majorBidi" w:cstheme="majorBidi"/>
                <w:lang w:val="ru-RU"/>
              </w:rPr>
            </w:pPr>
            <w:r w:rsidRPr="002B6E69">
              <w:rPr>
                <w:rFonts w:asciiTheme="majorBidi" w:hAnsiTheme="majorBidi" w:cstheme="majorBidi"/>
                <w:bCs/>
                <w:lang w:val="ru-RU"/>
              </w:rPr>
              <w:t>MBW</w:t>
            </w:r>
          </w:p>
        </w:tc>
      </w:tr>
      <w:tr w:rsidR="00B30E0A" w:rsidRPr="002B6E69" w14:paraId="317DD618" w14:textId="77777777" w:rsidTr="00430492">
        <w:trPr>
          <w:jc w:val="center"/>
        </w:trPr>
        <w:tc>
          <w:tcPr>
            <w:tcW w:w="1392" w:type="dxa"/>
            <w:shd w:val="clear" w:color="auto" w:fill="auto"/>
          </w:tcPr>
          <w:p w14:paraId="6996EB53" w14:textId="77777777" w:rsidR="00C31120" w:rsidRPr="002B6E69" w:rsidRDefault="00C31120" w:rsidP="00430492">
            <w:pPr>
              <w:pStyle w:val="Tabletext"/>
              <w:tabs>
                <w:tab w:val="left" w:leader="dot" w:pos="7938"/>
                <w:tab w:val="center" w:pos="9526"/>
              </w:tabs>
              <w:ind w:left="567" w:hanging="567"/>
              <w:jc w:val="center"/>
              <w:rPr>
                <w:rFonts w:asciiTheme="majorBidi" w:hAnsiTheme="majorBidi" w:cstheme="majorBidi"/>
                <w:lang w:val="ru-RU"/>
              </w:rPr>
            </w:pPr>
            <w:r w:rsidRPr="002B6E69">
              <w:rPr>
                <w:rFonts w:asciiTheme="majorBidi" w:hAnsiTheme="majorBidi" w:cstheme="majorBidi"/>
                <w:lang w:val="ru-RU"/>
              </w:rPr>
              <w:t>0–1</w:t>
            </w:r>
          </w:p>
        </w:tc>
        <w:tc>
          <w:tcPr>
            <w:tcW w:w="971" w:type="dxa"/>
            <w:shd w:val="clear" w:color="auto" w:fill="auto"/>
          </w:tcPr>
          <w:p w14:paraId="5DCEBAAC" w14:textId="59A93B52" w:rsidR="00C31120" w:rsidRPr="002B6E69" w:rsidRDefault="00D04191" w:rsidP="00430492">
            <w:pPr>
              <w:pStyle w:val="Tabletext"/>
              <w:tabs>
                <w:tab w:val="left" w:leader="dot" w:pos="7938"/>
                <w:tab w:val="center" w:pos="9526"/>
              </w:tabs>
              <w:ind w:left="567" w:hanging="567"/>
              <w:jc w:val="center"/>
              <w:rPr>
                <w:rFonts w:asciiTheme="majorBidi" w:hAnsiTheme="majorBidi" w:cstheme="majorBidi"/>
                <w:lang w:val="ru-RU"/>
              </w:rPr>
            </w:pPr>
            <w:r w:rsidRPr="002B6E69">
              <w:rPr>
                <w:rFonts w:asciiTheme="majorBidi" w:hAnsiTheme="majorBidi" w:cstheme="majorBidi"/>
                <w:lang w:val="ru-RU"/>
              </w:rPr>
              <w:t>−</w:t>
            </w:r>
            <w:r w:rsidR="00C31120" w:rsidRPr="002B6E69">
              <w:rPr>
                <w:rFonts w:asciiTheme="majorBidi" w:hAnsiTheme="majorBidi" w:cstheme="majorBidi"/>
                <w:lang w:val="ru-RU"/>
              </w:rPr>
              <w:t>8,2</w:t>
            </w:r>
          </w:p>
        </w:tc>
        <w:tc>
          <w:tcPr>
            <w:tcW w:w="1092" w:type="dxa"/>
            <w:shd w:val="clear" w:color="auto" w:fill="auto"/>
          </w:tcPr>
          <w:p w14:paraId="5EDC4B6C" w14:textId="641E3D2C" w:rsidR="00C31120" w:rsidRPr="002B6E69" w:rsidRDefault="00D04191" w:rsidP="00430492">
            <w:pPr>
              <w:pStyle w:val="Tabletext"/>
              <w:tabs>
                <w:tab w:val="left" w:leader="dot" w:pos="7938"/>
                <w:tab w:val="center" w:pos="9526"/>
              </w:tabs>
              <w:ind w:left="567" w:hanging="567"/>
              <w:jc w:val="center"/>
              <w:rPr>
                <w:rFonts w:asciiTheme="majorBidi" w:hAnsiTheme="majorBidi" w:cstheme="majorBidi"/>
                <w:lang w:val="ru-RU"/>
              </w:rPr>
            </w:pPr>
            <w:r w:rsidRPr="002B6E69">
              <w:rPr>
                <w:rFonts w:asciiTheme="majorBidi" w:hAnsiTheme="majorBidi" w:cstheme="majorBidi"/>
                <w:lang w:val="ru-RU"/>
              </w:rPr>
              <w:t>−</w:t>
            </w:r>
            <w:r w:rsidR="00C31120" w:rsidRPr="002B6E69">
              <w:rPr>
                <w:rFonts w:asciiTheme="majorBidi" w:hAnsiTheme="majorBidi" w:cstheme="majorBidi"/>
                <w:lang w:val="ru-RU"/>
              </w:rPr>
              <w:t>11,2</w:t>
            </w:r>
          </w:p>
        </w:tc>
        <w:tc>
          <w:tcPr>
            <w:tcW w:w="1091" w:type="dxa"/>
            <w:shd w:val="clear" w:color="auto" w:fill="auto"/>
          </w:tcPr>
          <w:p w14:paraId="44466080" w14:textId="15DCBDCB" w:rsidR="00C31120" w:rsidRPr="002B6E69" w:rsidRDefault="00D04191" w:rsidP="00430492">
            <w:pPr>
              <w:pStyle w:val="Tabletext"/>
              <w:tabs>
                <w:tab w:val="left" w:leader="dot" w:pos="7938"/>
                <w:tab w:val="center" w:pos="9526"/>
              </w:tabs>
              <w:ind w:left="567" w:hanging="567"/>
              <w:jc w:val="center"/>
              <w:rPr>
                <w:rFonts w:asciiTheme="majorBidi" w:hAnsiTheme="majorBidi" w:cstheme="majorBidi"/>
                <w:lang w:val="ru-RU"/>
              </w:rPr>
            </w:pPr>
            <w:r w:rsidRPr="002B6E69">
              <w:rPr>
                <w:rFonts w:asciiTheme="majorBidi" w:hAnsiTheme="majorBidi" w:cstheme="majorBidi"/>
                <w:lang w:val="ru-RU"/>
              </w:rPr>
              <w:t>−</w:t>
            </w:r>
            <w:r w:rsidR="00C31120" w:rsidRPr="002B6E69">
              <w:rPr>
                <w:rFonts w:asciiTheme="majorBidi" w:hAnsiTheme="majorBidi" w:cstheme="majorBidi"/>
                <w:lang w:val="ru-RU"/>
              </w:rPr>
              <w:t>13,2</w:t>
            </w:r>
          </w:p>
        </w:tc>
        <w:tc>
          <w:tcPr>
            <w:tcW w:w="1092" w:type="dxa"/>
            <w:shd w:val="clear" w:color="auto" w:fill="auto"/>
          </w:tcPr>
          <w:p w14:paraId="5AF0E86A" w14:textId="7DF10FD7" w:rsidR="00C31120" w:rsidRPr="002B6E69" w:rsidRDefault="00D04191" w:rsidP="00430492">
            <w:pPr>
              <w:pStyle w:val="Tabletext"/>
              <w:tabs>
                <w:tab w:val="left" w:leader="dot" w:pos="7938"/>
                <w:tab w:val="center" w:pos="9526"/>
              </w:tabs>
              <w:ind w:left="567" w:hanging="567"/>
              <w:jc w:val="center"/>
              <w:rPr>
                <w:rFonts w:asciiTheme="majorBidi" w:hAnsiTheme="majorBidi" w:cstheme="majorBidi"/>
                <w:lang w:val="ru-RU"/>
              </w:rPr>
            </w:pPr>
            <w:r w:rsidRPr="002B6E69">
              <w:rPr>
                <w:rFonts w:asciiTheme="majorBidi" w:hAnsiTheme="majorBidi" w:cstheme="majorBidi"/>
                <w:lang w:val="ru-RU"/>
              </w:rPr>
              <w:t>−</w:t>
            </w:r>
            <w:r w:rsidR="00C31120" w:rsidRPr="002B6E69">
              <w:rPr>
                <w:rFonts w:asciiTheme="majorBidi" w:hAnsiTheme="majorBidi" w:cstheme="majorBidi"/>
                <w:lang w:val="ru-RU"/>
              </w:rPr>
              <w:t>16,2</w:t>
            </w:r>
          </w:p>
        </w:tc>
        <w:tc>
          <w:tcPr>
            <w:tcW w:w="1091" w:type="dxa"/>
            <w:shd w:val="clear" w:color="auto" w:fill="auto"/>
          </w:tcPr>
          <w:p w14:paraId="67110325" w14:textId="4B80E537" w:rsidR="00C31120" w:rsidRPr="002B6E69" w:rsidRDefault="00D04191" w:rsidP="00430492">
            <w:pPr>
              <w:pStyle w:val="Tabletext"/>
              <w:tabs>
                <w:tab w:val="left" w:leader="dot" w:pos="7938"/>
                <w:tab w:val="center" w:pos="9526"/>
              </w:tabs>
              <w:ind w:left="567" w:hanging="567"/>
              <w:jc w:val="center"/>
              <w:rPr>
                <w:rFonts w:asciiTheme="majorBidi" w:hAnsiTheme="majorBidi" w:cstheme="majorBidi"/>
                <w:lang w:val="ru-RU"/>
              </w:rPr>
            </w:pPr>
            <w:r w:rsidRPr="002B6E69">
              <w:rPr>
                <w:rFonts w:asciiTheme="majorBidi" w:hAnsiTheme="majorBidi" w:cstheme="majorBidi"/>
                <w:lang w:val="ru-RU"/>
              </w:rPr>
              <w:t>−</w:t>
            </w:r>
            <w:r w:rsidR="00C31120" w:rsidRPr="002B6E69">
              <w:rPr>
                <w:rFonts w:asciiTheme="majorBidi" w:hAnsiTheme="majorBidi" w:cstheme="majorBidi"/>
                <w:lang w:val="ru-RU"/>
              </w:rPr>
              <w:t>18,2</w:t>
            </w:r>
          </w:p>
        </w:tc>
        <w:tc>
          <w:tcPr>
            <w:tcW w:w="1092" w:type="dxa"/>
            <w:shd w:val="clear" w:color="auto" w:fill="auto"/>
          </w:tcPr>
          <w:p w14:paraId="12B29E14" w14:textId="5AE742EA" w:rsidR="00C31120" w:rsidRPr="002B6E69" w:rsidRDefault="00D04191" w:rsidP="00430492">
            <w:pPr>
              <w:pStyle w:val="Tabletext"/>
              <w:tabs>
                <w:tab w:val="left" w:leader="dot" w:pos="7938"/>
                <w:tab w:val="center" w:pos="9526"/>
              </w:tabs>
              <w:ind w:left="567" w:hanging="567"/>
              <w:jc w:val="center"/>
              <w:rPr>
                <w:rFonts w:asciiTheme="majorBidi" w:hAnsiTheme="majorBidi" w:cstheme="majorBidi"/>
                <w:lang w:val="ru-RU"/>
              </w:rPr>
            </w:pPr>
            <w:r w:rsidRPr="002B6E69">
              <w:rPr>
                <w:rFonts w:asciiTheme="majorBidi" w:hAnsiTheme="majorBidi" w:cstheme="majorBidi"/>
                <w:lang w:val="ru-RU"/>
              </w:rPr>
              <w:t>−</w:t>
            </w:r>
            <w:r w:rsidR="00C31120" w:rsidRPr="002B6E69">
              <w:rPr>
                <w:rFonts w:asciiTheme="majorBidi" w:hAnsiTheme="majorBidi" w:cstheme="majorBidi"/>
                <w:lang w:val="ru-RU"/>
              </w:rPr>
              <w:t>19,2</w:t>
            </w:r>
          </w:p>
        </w:tc>
        <w:tc>
          <w:tcPr>
            <w:tcW w:w="1823" w:type="dxa"/>
            <w:shd w:val="clear" w:color="auto" w:fill="auto"/>
          </w:tcPr>
          <w:p w14:paraId="69670D80" w14:textId="77777777" w:rsidR="00C31120" w:rsidRPr="002B6E69" w:rsidRDefault="00C31120" w:rsidP="00430492">
            <w:pPr>
              <w:pStyle w:val="Tabletext"/>
              <w:tabs>
                <w:tab w:val="left" w:leader="dot" w:pos="7938"/>
                <w:tab w:val="center" w:pos="9526"/>
              </w:tabs>
              <w:ind w:left="567" w:hanging="567"/>
              <w:jc w:val="center"/>
              <w:rPr>
                <w:rFonts w:asciiTheme="majorBidi" w:hAnsiTheme="majorBidi" w:cstheme="majorBidi"/>
                <w:lang w:val="ru-RU"/>
              </w:rPr>
            </w:pPr>
            <w:r w:rsidRPr="002B6E69">
              <w:rPr>
                <w:rFonts w:asciiTheme="majorBidi" w:hAnsiTheme="majorBidi" w:cstheme="majorBidi"/>
                <w:lang w:val="ru-RU"/>
              </w:rPr>
              <w:t xml:space="preserve">30 кГц </w:t>
            </w:r>
          </w:p>
        </w:tc>
      </w:tr>
      <w:tr w:rsidR="00B30E0A" w:rsidRPr="002B6E69" w14:paraId="7F22A3D7" w14:textId="77777777" w:rsidTr="00AD0DD0">
        <w:trPr>
          <w:jc w:val="center"/>
        </w:trPr>
        <w:tc>
          <w:tcPr>
            <w:tcW w:w="1392" w:type="dxa"/>
            <w:shd w:val="clear" w:color="auto" w:fill="auto"/>
          </w:tcPr>
          <w:p w14:paraId="438B3474" w14:textId="77777777" w:rsidR="00C31120" w:rsidRPr="002B6E69" w:rsidRDefault="00C31120" w:rsidP="00430492">
            <w:pPr>
              <w:pStyle w:val="Tabletext"/>
              <w:tabs>
                <w:tab w:val="left" w:leader="dot" w:pos="7938"/>
                <w:tab w:val="center" w:pos="9526"/>
              </w:tabs>
              <w:ind w:left="567" w:hanging="567"/>
              <w:jc w:val="center"/>
              <w:rPr>
                <w:rFonts w:asciiTheme="majorBidi" w:hAnsiTheme="majorBidi" w:cstheme="majorBidi"/>
                <w:lang w:val="ru-RU"/>
              </w:rPr>
            </w:pPr>
            <w:r w:rsidRPr="002B6E69">
              <w:rPr>
                <w:rFonts w:asciiTheme="majorBidi" w:hAnsiTheme="majorBidi" w:cstheme="majorBidi"/>
                <w:lang w:val="ru-RU"/>
              </w:rPr>
              <w:t>1–2,5</w:t>
            </w:r>
          </w:p>
        </w:tc>
        <w:tc>
          <w:tcPr>
            <w:tcW w:w="971" w:type="dxa"/>
            <w:shd w:val="clear" w:color="auto" w:fill="auto"/>
          </w:tcPr>
          <w:p w14:paraId="4E6828E5" w14:textId="4DEEAFCD" w:rsidR="00C31120" w:rsidRPr="002B6E69" w:rsidRDefault="00D04191" w:rsidP="00430492">
            <w:pPr>
              <w:pStyle w:val="Tabletext"/>
              <w:tabs>
                <w:tab w:val="left" w:leader="dot" w:pos="7938"/>
                <w:tab w:val="center" w:pos="9526"/>
              </w:tabs>
              <w:ind w:left="567" w:hanging="567"/>
              <w:jc w:val="center"/>
              <w:rPr>
                <w:rFonts w:asciiTheme="majorBidi" w:hAnsiTheme="majorBidi" w:cstheme="majorBidi"/>
                <w:lang w:val="ru-RU"/>
              </w:rPr>
            </w:pPr>
            <w:r w:rsidRPr="002B6E69">
              <w:rPr>
                <w:rFonts w:asciiTheme="majorBidi" w:hAnsiTheme="majorBidi" w:cstheme="majorBidi"/>
                <w:lang w:val="ru-RU"/>
              </w:rPr>
              <w:t>−</w:t>
            </w:r>
            <w:r w:rsidR="00C31120" w:rsidRPr="002B6E69">
              <w:rPr>
                <w:rFonts w:asciiTheme="majorBidi" w:hAnsiTheme="majorBidi" w:cstheme="majorBidi"/>
                <w:lang w:val="ru-RU"/>
              </w:rPr>
              <w:t>11,2</w:t>
            </w:r>
          </w:p>
        </w:tc>
        <w:tc>
          <w:tcPr>
            <w:tcW w:w="1092" w:type="dxa"/>
            <w:vMerge w:val="restart"/>
            <w:shd w:val="clear" w:color="auto" w:fill="auto"/>
            <w:vAlign w:val="center"/>
          </w:tcPr>
          <w:p w14:paraId="0CF5C278" w14:textId="057A2E48" w:rsidR="00C31120" w:rsidRPr="002B6E69" w:rsidRDefault="00D04191" w:rsidP="00AD0DD0">
            <w:pPr>
              <w:pStyle w:val="Tabletext"/>
              <w:tabs>
                <w:tab w:val="left" w:leader="dot" w:pos="7938"/>
                <w:tab w:val="center" w:pos="9526"/>
              </w:tabs>
              <w:ind w:left="567" w:hanging="567"/>
              <w:jc w:val="center"/>
              <w:rPr>
                <w:rFonts w:asciiTheme="majorBidi" w:hAnsiTheme="majorBidi" w:cstheme="majorBidi"/>
                <w:lang w:val="ru-RU"/>
              </w:rPr>
            </w:pPr>
            <w:r w:rsidRPr="002B6E69">
              <w:rPr>
                <w:rFonts w:asciiTheme="majorBidi" w:hAnsiTheme="majorBidi" w:cstheme="majorBidi"/>
                <w:lang w:val="ru-RU"/>
              </w:rPr>
              <w:t>−</w:t>
            </w:r>
            <w:r w:rsidR="00C31120" w:rsidRPr="002B6E69">
              <w:rPr>
                <w:rFonts w:asciiTheme="majorBidi" w:hAnsiTheme="majorBidi" w:cstheme="majorBidi"/>
                <w:lang w:val="ru-RU"/>
              </w:rPr>
              <w:t>11,2</w:t>
            </w:r>
          </w:p>
        </w:tc>
        <w:tc>
          <w:tcPr>
            <w:tcW w:w="1091" w:type="dxa"/>
            <w:vMerge w:val="restart"/>
            <w:shd w:val="clear" w:color="auto" w:fill="auto"/>
            <w:vAlign w:val="center"/>
          </w:tcPr>
          <w:p w14:paraId="4B3230F0" w14:textId="208233D9" w:rsidR="00C31120" w:rsidRPr="002B6E69" w:rsidRDefault="00D04191" w:rsidP="00AD0DD0">
            <w:pPr>
              <w:pStyle w:val="Tabletext"/>
              <w:tabs>
                <w:tab w:val="left" w:leader="dot" w:pos="7938"/>
                <w:tab w:val="center" w:pos="9526"/>
              </w:tabs>
              <w:ind w:left="567" w:hanging="567"/>
              <w:jc w:val="center"/>
              <w:rPr>
                <w:rFonts w:asciiTheme="majorBidi" w:hAnsiTheme="majorBidi" w:cstheme="majorBidi"/>
                <w:lang w:val="ru-RU"/>
              </w:rPr>
            </w:pPr>
            <w:r w:rsidRPr="002B6E69">
              <w:rPr>
                <w:rFonts w:asciiTheme="majorBidi" w:hAnsiTheme="majorBidi" w:cstheme="majorBidi"/>
                <w:lang w:val="ru-RU"/>
              </w:rPr>
              <w:t>−</w:t>
            </w:r>
            <w:r w:rsidR="00C31120" w:rsidRPr="002B6E69">
              <w:rPr>
                <w:rFonts w:asciiTheme="majorBidi" w:hAnsiTheme="majorBidi" w:cstheme="majorBidi"/>
                <w:lang w:val="ru-RU"/>
              </w:rPr>
              <w:t>11,2</w:t>
            </w:r>
          </w:p>
        </w:tc>
        <w:tc>
          <w:tcPr>
            <w:tcW w:w="1092" w:type="dxa"/>
            <w:vMerge w:val="restart"/>
            <w:shd w:val="clear" w:color="auto" w:fill="auto"/>
            <w:vAlign w:val="center"/>
          </w:tcPr>
          <w:p w14:paraId="5F8C3BA1" w14:textId="3CA72EEB" w:rsidR="00C31120" w:rsidRPr="002B6E69" w:rsidRDefault="00D04191" w:rsidP="00AD0DD0">
            <w:pPr>
              <w:pStyle w:val="Tabletext"/>
              <w:tabs>
                <w:tab w:val="left" w:leader="dot" w:pos="7938"/>
                <w:tab w:val="center" w:pos="9526"/>
              </w:tabs>
              <w:ind w:left="567" w:hanging="567"/>
              <w:jc w:val="center"/>
              <w:rPr>
                <w:rFonts w:asciiTheme="majorBidi" w:hAnsiTheme="majorBidi" w:cstheme="majorBidi"/>
                <w:lang w:val="ru-RU"/>
              </w:rPr>
            </w:pPr>
            <w:r w:rsidRPr="002B6E69">
              <w:rPr>
                <w:rFonts w:asciiTheme="majorBidi" w:hAnsiTheme="majorBidi" w:cstheme="majorBidi"/>
                <w:lang w:val="ru-RU"/>
              </w:rPr>
              <w:t>−</w:t>
            </w:r>
            <w:r w:rsidR="00C31120" w:rsidRPr="002B6E69">
              <w:rPr>
                <w:rFonts w:asciiTheme="majorBidi" w:hAnsiTheme="majorBidi" w:cstheme="majorBidi"/>
                <w:lang w:val="ru-RU"/>
              </w:rPr>
              <w:t>11,2</w:t>
            </w:r>
          </w:p>
        </w:tc>
        <w:tc>
          <w:tcPr>
            <w:tcW w:w="1091" w:type="dxa"/>
            <w:vMerge w:val="restart"/>
            <w:shd w:val="clear" w:color="auto" w:fill="auto"/>
            <w:vAlign w:val="center"/>
          </w:tcPr>
          <w:p w14:paraId="21D88487" w14:textId="0425359F" w:rsidR="00C31120" w:rsidRPr="002B6E69" w:rsidRDefault="00D04191" w:rsidP="00AD0DD0">
            <w:pPr>
              <w:pStyle w:val="Tabletext"/>
              <w:tabs>
                <w:tab w:val="left" w:leader="dot" w:pos="7938"/>
                <w:tab w:val="center" w:pos="9526"/>
              </w:tabs>
              <w:ind w:left="567" w:hanging="567"/>
              <w:jc w:val="center"/>
              <w:rPr>
                <w:rFonts w:asciiTheme="majorBidi" w:hAnsiTheme="majorBidi" w:cstheme="majorBidi"/>
                <w:lang w:val="ru-RU"/>
              </w:rPr>
            </w:pPr>
            <w:r w:rsidRPr="002B6E69">
              <w:rPr>
                <w:rFonts w:asciiTheme="majorBidi" w:hAnsiTheme="majorBidi" w:cstheme="majorBidi"/>
                <w:lang w:val="ru-RU"/>
              </w:rPr>
              <w:t>−</w:t>
            </w:r>
            <w:r w:rsidR="00C31120" w:rsidRPr="002B6E69">
              <w:rPr>
                <w:rFonts w:asciiTheme="majorBidi" w:hAnsiTheme="majorBidi" w:cstheme="majorBidi"/>
                <w:lang w:val="ru-RU"/>
              </w:rPr>
              <w:t>11,2</w:t>
            </w:r>
          </w:p>
        </w:tc>
        <w:tc>
          <w:tcPr>
            <w:tcW w:w="1092" w:type="dxa"/>
            <w:vMerge w:val="restart"/>
            <w:shd w:val="clear" w:color="auto" w:fill="auto"/>
            <w:vAlign w:val="center"/>
          </w:tcPr>
          <w:p w14:paraId="0A60FE3F" w14:textId="31BABF38" w:rsidR="00C31120" w:rsidRPr="002B6E69" w:rsidRDefault="00D04191" w:rsidP="00AD0DD0">
            <w:pPr>
              <w:pStyle w:val="Tabletext"/>
              <w:tabs>
                <w:tab w:val="left" w:leader="dot" w:pos="7938"/>
                <w:tab w:val="center" w:pos="9526"/>
              </w:tabs>
              <w:ind w:left="567" w:hanging="567"/>
              <w:jc w:val="center"/>
              <w:rPr>
                <w:rFonts w:asciiTheme="majorBidi" w:hAnsiTheme="majorBidi" w:cstheme="majorBidi"/>
                <w:lang w:val="ru-RU"/>
              </w:rPr>
            </w:pPr>
            <w:r w:rsidRPr="002B6E69">
              <w:rPr>
                <w:rFonts w:asciiTheme="majorBidi" w:hAnsiTheme="majorBidi" w:cstheme="majorBidi"/>
                <w:lang w:val="ru-RU"/>
              </w:rPr>
              <w:t>−</w:t>
            </w:r>
            <w:r w:rsidR="00C31120" w:rsidRPr="002B6E69">
              <w:rPr>
                <w:rFonts w:asciiTheme="majorBidi" w:hAnsiTheme="majorBidi" w:cstheme="majorBidi"/>
                <w:lang w:val="ru-RU"/>
              </w:rPr>
              <w:t>11,2</w:t>
            </w:r>
          </w:p>
        </w:tc>
        <w:tc>
          <w:tcPr>
            <w:tcW w:w="1823" w:type="dxa"/>
            <w:shd w:val="clear" w:color="auto" w:fill="auto"/>
          </w:tcPr>
          <w:p w14:paraId="46066A23" w14:textId="77777777" w:rsidR="00C31120" w:rsidRPr="002B6E69" w:rsidRDefault="00C31120" w:rsidP="00430492">
            <w:pPr>
              <w:pStyle w:val="Tabletext"/>
              <w:tabs>
                <w:tab w:val="left" w:leader="dot" w:pos="7938"/>
                <w:tab w:val="center" w:pos="9526"/>
              </w:tabs>
              <w:ind w:left="567" w:hanging="567"/>
              <w:jc w:val="center"/>
              <w:rPr>
                <w:rFonts w:asciiTheme="majorBidi" w:hAnsiTheme="majorBidi" w:cstheme="majorBidi"/>
                <w:lang w:val="ru-RU"/>
              </w:rPr>
            </w:pPr>
            <w:r w:rsidRPr="002B6E69">
              <w:rPr>
                <w:rFonts w:asciiTheme="majorBidi" w:hAnsiTheme="majorBidi" w:cstheme="majorBidi"/>
                <w:lang w:val="ru-RU"/>
              </w:rPr>
              <w:t>1 МГц</w:t>
            </w:r>
          </w:p>
        </w:tc>
      </w:tr>
      <w:tr w:rsidR="00B30E0A" w:rsidRPr="002B6E69" w14:paraId="774EEFB3" w14:textId="77777777" w:rsidTr="00430492">
        <w:trPr>
          <w:jc w:val="center"/>
        </w:trPr>
        <w:tc>
          <w:tcPr>
            <w:tcW w:w="1392" w:type="dxa"/>
            <w:shd w:val="clear" w:color="auto" w:fill="auto"/>
          </w:tcPr>
          <w:p w14:paraId="6EF47B38" w14:textId="77777777" w:rsidR="00C31120" w:rsidRPr="002B6E69" w:rsidRDefault="00C31120" w:rsidP="00430492">
            <w:pPr>
              <w:pStyle w:val="Tabletext"/>
              <w:tabs>
                <w:tab w:val="left" w:leader="dot" w:pos="7938"/>
                <w:tab w:val="center" w:pos="9526"/>
              </w:tabs>
              <w:ind w:left="567" w:hanging="567"/>
              <w:jc w:val="center"/>
              <w:rPr>
                <w:rFonts w:asciiTheme="majorBidi" w:hAnsiTheme="majorBidi" w:cstheme="majorBidi"/>
                <w:lang w:val="ru-RU"/>
              </w:rPr>
            </w:pPr>
            <w:r w:rsidRPr="002B6E69">
              <w:rPr>
                <w:rFonts w:asciiTheme="majorBidi" w:hAnsiTheme="majorBidi" w:cstheme="majorBidi"/>
                <w:lang w:val="ru-RU"/>
              </w:rPr>
              <w:t>2,5–2,8</w:t>
            </w:r>
          </w:p>
        </w:tc>
        <w:tc>
          <w:tcPr>
            <w:tcW w:w="971" w:type="dxa"/>
            <w:shd w:val="clear" w:color="auto" w:fill="auto"/>
          </w:tcPr>
          <w:p w14:paraId="342806F6" w14:textId="12F877A6" w:rsidR="00C31120" w:rsidRPr="002B6E69" w:rsidRDefault="00D04191" w:rsidP="00430492">
            <w:pPr>
              <w:pStyle w:val="Tabletext"/>
              <w:tabs>
                <w:tab w:val="left" w:leader="dot" w:pos="7938"/>
                <w:tab w:val="center" w:pos="9526"/>
              </w:tabs>
              <w:ind w:left="567" w:hanging="567"/>
              <w:jc w:val="center"/>
              <w:rPr>
                <w:rFonts w:asciiTheme="majorBidi" w:hAnsiTheme="majorBidi" w:cstheme="majorBidi"/>
                <w:lang w:val="ru-RU"/>
              </w:rPr>
            </w:pPr>
            <w:r w:rsidRPr="002B6E69">
              <w:rPr>
                <w:rFonts w:asciiTheme="majorBidi" w:hAnsiTheme="majorBidi" w:cstheme="majorBidi"/>
                <w:lang w:val="ru-RU"/>
              </w:rPr>
              <w:t>−</w:t>
            </w:r>
            <w:r w:rsidR="00C31120" w:rsidRPr="002B6E69">
              <w:rPr>
                <w:rFonts w:asciiTheme="majorBidi" w:hAnsiTheme="majorBidi" w:cstheme="majorBidi"/>
                <w:lang w:val="ru-RU"/>
              </w:rPr>
              <w:t>23,2</w:t>
            </w:r>
          </w:p>
        </w:tc>
        <w:tc>
          <w:tcPr>
            <w:tcW w:w="1092" w:type="dxa"/>
            <w:vMerge/>
            <w:shd w:val="clear" w:color="auto" w:fill="auto"/>
          </w:tcPr>
          <w:p w14:paraId="7E9FC954" w14:textId="77777777" w:rsidR="00C31120" w:rsidRPr="002B6E69" w:rsidRDefault="00C31120" w:rsidP="00430492">
            <w:pPr>
              <w:pStyle w:val="Tabletext"/>
              <w:tabs>
                <w:tab w:val="left" w:leader="dot" w:pos="7938"/>
                <w:tab w:val="center" w:pos="9526"/>
              </w:tabs>
              <w:ind w:left="567" w:hanging="567"/>
              <w:jc w:val="center"/>
              <w:rPr>
                <w:rFonts w:asciiTheme="majorBidi" w:hAnsiTheme="majorBidi" w:cstheme="majorBidi"/>
                <w:lang w:val="ru-RU"/>
              </w:rPr>
            </w:pPr>
          </w:p>
        </w:tc>
        <w:tc>
          <w:tcPr>
            <w:tcW w:w="1091" w:type="dxa"/>
            <w:vMerge/>
            <w:shd w:val="clear" w:color="auto" w:fill="auto"/>
          </w:tcPr>
          <w:p w14:paraId="52FBA409" w14:textId="77777777" w:rsidR="00C31120" w:rsidRPr="002B6E69" w:rsidRDefault="00C31120" w:rsidP="00430492">
            <w:pPr>
              <w:pStyle w:val="Tabletext"/>
              <w:tabs>
                <w:tab w:val="left" w:leader="dot" w:pos="7938"/>
                <w:tab w:val="center" w:pos="9526"/>
              </w:tabs>
              <w:ind w:left="567" w:hanging="567"/>
              <w:jc w:val="center"/>
              <w:rPr>
                <w:rFonts w:asciiTheme="majorBidi" w:hAnsiTheme="majorBidi" w:cstheme="majorBidi"/>
                <w:lang w:val="ru-RU"/>
              </w:rPr>
            </w:pPr>
          </w:p>
        </w:tc>
        <w:tc>
          <w:tcPr>
            <w:tcW w:w="1092" w:type="dxa"/>
            <w:vMerge/>
            <w:shd w:val="clear" w:color="auto" w:fill="auto"/>
          </w:tcPr>
          <w:p w14:paraId="1AD0C550" w14:textId="77777777" w:rsidR="00C31120" w:rsidRPr="002B6E69" w:rsidRDefault="00C31120" w:rsidP="00430492">
            <w:pPr>
              <w:pStyle w:val="Tabletext"/>
              <w:tabs>
                <w:tab w:val="left" w:leader="dot" w:pos="7938"/>
                <w:tab w:val="center" w:pos="9526"/>
              </w:tabs>
              <w:ind w:left="567" w:hanging="567"/>
              <w:jc w:val="center"/>
              <w:rPr>
                <w:rFonts w:asciiTheme="majorBidi" w:hAnsiTheme="majorBidi" w:cstheme="majorBidi"/>
                <w:lang w:val="ru-RU"/>
              </w:rPr>
            </w:pPr>
          </w:p>
        </w:tc>
        <w:tc>
          <w:tcPr>
            <w:tcW w:w="1091" w:type="dxa"/>
            <w:vMerge/>
            <w:shd w:val="clear" w:color="auto" w:fill="auto"/>
          </w:tcPr>
          <w:p w14:paraId="562E51F2" w14:textId="77777777" w:rsidR="00C31120" w:rsidRPr="002B6E69" w:rsidRDefault="00C31120" w:rsidP="00430492">
            <w:pPr>
              <w:pStyle w:val="Tabletext"/>
              <w:tabs>
                <w:tab w:val="left" w:leader="dot" w:pos="7938"/>
                <w:tab w:val="center" w:pos="9526"/>
              </w:tabs>
              <w:ind w:left="567" w:hanging="567"/>
              <w:jc w:val="center"/>
              <w:rPr>
                <w:rFonts w:asciiTheme="majorBidi" w:hAnsiTheme="majorBidi" w:cstheme="majorBidi"/>
                <w:lang w:val="ru-RU"/>
              </w:rPr>
            </w:pPr>
          </w:p>
        </w:tc>
        <w:tc>
          <w:tcPr>
            <w:tcW w:w="1092" w:type="dxa"/>
            <w:vMerge/>
            <w:shd w:val="clear" w:color="auto" w:fill="auto"/>
          </w:tcPr>
          <w:p w14:paraId="4A0AA07B" w14:textId="77777777" w:rsidR="00C31120" w:rsidRPr="002B6E69" w:rsidRDefault="00C31120" w:rsidP="00430492">
            <w:pPr>
              <w:pStyle w:val="Tabletext"/>
              <w:tabs>
                <w:tab w:val="left" w:leader="dot" w:pos="7938"/>
                <w:tab w:val="center" w:pos="9526"/>
              </w:tabs>
              <w:ind w:left="567" w:hanging="567"/>
              <w:jc w:val="center"/>
              <w:rPr>
                <w:rFonts w:asciiTheme="majorBidi" w:hAnsiTheme="majorBidi" w:cstheme="majorBidi"/>
                <w:lang w:val="ru-RU"/>
              </w:rPr>
            </w:pPr>
          </w:p>
        </w:tc>
        <w:tc>
          <w:tcPr>
            <w:tcW w:w="1823" w:type="dxa"/>
            <w:shd w:val="clear" w:color="auto" w:fill="auto"/>
          </w:tcPr>
          <w:p w14:paraId="14BB7A49" w14:textId="77777777" w:rsidR="00C31120" w:rsidRPr="002B6E69" w:rsidRDefault="00C31120" w:rsidP="00430492">
            <w:pPr>
              <w:pStyle w:val="Tabletext"/>
              <w:tabs>
                <w:tab w:val="left" w:leader="dot" w:pos="7938"/>
                <w:tab w:val="center" w:pos="9526"/>
              </w:tabs>
              <w:ind w:left="567" w:hanging="567"/>
              <w:jc w:val="center"/>
              <w:rPr>
                <w:rFonts w:asciiTheme="majorBidi" w:hAnsiTheme="majorBidi" w:cstheme="majorBidi"/>
                <w:lang w:val="ru-RU"/>
              </w:rPr>
            </w:pPr>
            <w:r w:rsidRPr="002B6E69">
              <w:rPr>
                <w:rFonts w:asciiTheme="majorBidi" w:hAnsiTheme="majorBidi" w:cstheme="majorBidi"/>
                <w:lang w:val="ru-RU"/>
              </w:rPr>
              <w:t>1 МГц</w:t>
            </w:r>
          </w:p>
        </w:tc>
      </w:tr>
      <w:tr w:rsidR="00B30E0A" w:rsidRPr="002B6E69" w14:paraId="0291F379" w14:textId="77777777" w:rsidTr="00430492">
        <w:trPr>
          <w:jc w:val="center"/>
        </w:trPr>
        <w:tc>
          <w:tcPr>
            <w:tcW w:w="1392" w:type="dxa"/>
            <w:shd w:val="clear" w:color="auto" w:fill="auto"/>
          </w:tcPr>
          <w:p w14:paraId="2A4E942C" w14:textId="77777777" w:rsidR="00C31120" w:rsidRPr="002B6E69" w:rsidRDefault="00C31120" w:rsidP="00430492">
            <w:pPr>
              <w:pStyle w:val="Tabletext"/>
              <w:tabs>
                <w:tab w:val="left" w:leader="dot" w:pos="7938"/>
                <w:tab w:val="center" w:pos="9526"/>
              </w:tabs>
              <w:ind w:left="567" w:hanging="567"/>
              <w:jc w:val="center"/>
              <w:rPr>
                <w:rFonts w:asciiTheme="majorBidi" w:hAnsiTheme="majorBidi" w:cstheme="majorBidi"/>
                <w:lang w:val="ru-RU"/>
              </w:rPr>
            </w:pPr>
            <w:r w:rsidRPr="002B6E69">
              <w:rPr>
                <w:rFonts w:asciiTheme="majorBidi" w:hAnsiTheme="majorBidi" w:cstheme="majorBidi"/>
                <w:lang w:val="ru-RU"/>
              </w:rPr>
              <w:t>2,8–5</w:t>
            </w:r>
          </w:p>
        </w:tc>
        <w:tc>
          <w:tcPr>
            <w:tcW w:w="971" w:type="dxa"/>
            <w:shd w:val="clear" w:color="auto" w:fill="auto"/>
          </w:tcPr>
          <w:p w14:paraId="2397366D" w14:textId="77777777" w:rsidR="00C31120" w:rsidRPr="002B6E69" w:rsidRDefault="00C31120" w:rsidP="00430492">
            <w:pPr>
              <w:pStyle w:val="Tabletext"/>
              <w:tabs>
                <w:tab w:val="left" w:leader="dot" w:pos="7938"/>
                <w:tab w:val="center" w:pos="9526"/>
              </w:tabs>
              <w:ind w:left="567" w:hanging="567"/>
              <w:jc w:val="center"/>
              <w:rPr>
                <w:rFonts w:asciiTheme="majorBidi" w:hAnsiTheme="majorBidi" w:cstheme="majorBidi"/>
                <w:lang w:val="ru-RU"/>
              </w:rPr>
            </w:pPr>
          </w:p>
        </w:tc>
        <w:tc>
          <w:tcPr>
            <w:tcW w:w="1092" w:type="dxa"/>
            <w:vMerge/>
            <w:shd w:val="clear" w:color="auto" w:fill="auto"/>
          </w:tcPr>
          <w:p w14:paraId="7B0FB049" w14:textId="77777777" w:rsidR="00C31120" w:rsidRPr="002B6E69" w:rsidRDefault="00C31120" w:rsidP="00430492">
            <w:pPr>
              <w:pStyle w:val="Tabletext"/>
              <w:tabs>
                <w:tab w:val="left" w:leader="dot" w:pos="7938"/>
                <w:tab w:val="center" w:pos="9526"/>
              </w:tabs>
              <w:ind w:left="567" w:hanging="567"/>
              <w:jc w:val="center"/>
              <w:rPr>
                <w:rFonts w:asciiTheme="majorBidi" w:hAnsiTheme="majorBidi" w:cstheme="majorBidi"/>
                <w:lang w:val="ru-RU"/>
              </w:rPr>
            </w:pPr>
          </w:p>
        </w:tc>
        <w:tc>
          <w:tcPr>
            <w:tcW w:w="1091" w:type="dxa"/>
            <w:vMerge/>
            <w:shd w:val="clear" w:color="auto" w:fill="auto"/>
          </w:tcPr>
          <w:p w14:paraId="23EAE5AB" w14:textId="77777777" w:rsidR="00C31120" w:rsidRPr="002B6E69" w:rsidRDefault="00C31120" w:rsidP="00430492">
            <w:pPr>
              <w:pStyle w:val="Tabletext"/>
              <w:tabs>
                <w:tab w:val="left" w:leader="dot" w:pos="7938"/>
                <w:tab w:val="center" w:pos="9526"/>
              </w:tabs>
              <w:ind w:left="567" w:hanging="567"/>
              <w:jc w:val="center"/>
              <w:rPr>
                <w:rFonts w:asciiTheme="majorBidi" w:hAnsiTheme="majorBidi" w:cstheme="majorBidi"/>
                <w:lang w:val="ru-RU"/>
              </w:rPr>
            </w:pPr>
          </w:p>
        </w:tc>
        <w:tc>
          <w:tcPr>
            <w:tcW w:w="1092" w:type="dxa"/>
            <w:vMerge/>
            <w:shd w:val="clear" w:color="auto" w:fill="auto"/>
          </w:tcPr>
          <w:p w14:paraId="0579A26C" w14:textId="77777777" w:rsidR="00C31120" w:rsidRPr="002B6E69" w:rsidRDefault="00C31120" w:rsidP="00430492">
            <w:pPr>
              <w:pStyle w:val="Tabletext"/>
              <w:tabs>
                <w:tab w:val="left" w:leader="dot" w:pos="7938"/>
                <w:tab w:val="center" w:pos="9526"/>
              </w:tabs>
              <w:ind w:left="567" w:hanging="567"/>
              <w:jc w:val="center"/>
              <w:rPr>
                <w:rFonts w:asciiTheme="majorBidi" w:hAnsiTheme="majorBidi" w:cstheme="majorBidi"/>
                <w:lang w:val="ru-RU"/>
              </w:rPr>
            </w:pPr>
          </w:p>
        </w:tc>
        <w:tc>
          <w:tcPr>
            <w:tcW w:w="1091" w:type="dxa"/>
            <w:vMerge/>
            <w:shd w:val="clear" w:color="auto" w:fill="auto"/>
          </w:tcPr>
          <w:p w14:paraId="2658BFC9" w14:textId="77777777" w:rsidR="00C31120" w:rsidRPr="002B6E69" w:rsidRDefault="00C31120" w:rsidP="00430492">
            <w:pPr>
              <w:pStyle w:val="Tabletext"/>
              <w:tabs>
                <w:tab w:val="left" w:leader="dot" w:pos="7938"/>
                <w:tab w:val="center" w:pos="9526"/>
              </w:tabs>
              <w:ind w:left="567" w:hanging="567"/>
              <w:jc w:val="center"/>
              <w:rPr>
                <w:rFonts w:asciiTheme="majorBidi" w:hAnsiTheme="majorBidi" w:cstheme="majorBidi"/>
                <w:lang w:val="ru-RU"/>
              </w:rPr>
            </w:pPr>
          </w:p>
        </w:tc>
        <w:tc>
          <w:tcPr>
            <w:tcW w:w="1092" w:type="dxa"/>
            <w:vMerge/>
            <w:shd w:val="clear" w:color="auto" w:fill="auto"/>
          </w:tcPr>
          <w:p w14:paraId="35C23E7D" w14:textId="77777777" w:rsidR="00C31120" w:rsidRPr="002B6E69" w:rsidRDefault="00C31120" w:rsidP="00430492">
            <w:pPr>
              <w:pStyle w:val="Tabletext"/>
              <w:tabs>
                <w:tab w:val="left" w:leader="dot" w:pos="7938"/>
                <w:tab w:val="center" w:pos="9526"/>
              </w:tabs>
              <w:ind w:left="567" w:hanging="567"/>
              <w:jc w:val="center"/>
              <w:rPr>
                <w:rFonts w:asciiTheme="majorBidi" w:hAnsiTheme="majorBidi" w:cstheme="majorBidi"/>
                <w:lang w:val="ru-RU"/>
              </w:rPr>
            </w:pPr>
          </w:p>
        </w:tc>
        <w:tc>
          <w:tcPr>
            <w:tcW w:w="1823" w:type="dxa"/>
            <w:shd w:val="clear" w:color="auto" w:fill="auto"/>
          </w:tcPr>
          <w:p w14:paraId="77E40B49" w14:textId="77777777" w:rsidR="00C31120" w:rsidRPr="002B6E69" w:rsidRDefault="00C31120" w:rsidP="00430492">
            <w:pPr>
              <w:pStyle w:val="Tabletext"/>
              <w:tabs>
                <w:tab w:val="left" w:leader="dot" w:pos="7938"/>
                <w:tab w:val="center" w:pos="9526"/>
              </w:tabs>
              <w:ind w:left="567" w:hanging="567"/>
              <w:jc w:val="center"/>
              <w:rPr>
                <w:rFonts w:asciiTheme="majorBidi" w:hAnsiTheme="majorBidi" w:cstheme="majorBidi"/>
                <w:lang w:val="ru-RU"/>
              </w:rPr>
            </w:pPr>
            <w:r w:rsidRPr="002B6E69">
              <w:rPr>
                <w:rFonts w:asciiTheme="majorBidi" w:hAnsiTheme="majorBidi" w:cstheme="majorBidi"/>
                <w:lang w:val="ru-RU"/>
              </w:rPr>
              <w:t>1 МГц</w:t>
            </w:r>
          </w:p>
        </w:tc>
      </w:tr>
      <w:tr w:rsidR="00B30E0A" w:rsidRPr="002B6E69" w14:paraId="11967EFF" w14:textId="77777777" w:rsidTr="00430492">
        <w:trPr>
          <w:jc w:val="center"/>
        </w:trPr>
        <w:tc>
          <w:tcPr>
            <w:tcW w:w="1392" w:type="dxa"/>
            <w:shd w:val="clear" w:color="auto" w:fill="auto"/>
          </w:tcPr>
          <w:p w14:paraId="3436177D" w14:textId="77777777" w:rsidR="00C31120" w:rsidRPr="002B6E69" w:rsidRDefault="00C31120" w:rsidP="00430492">
            <w:pPr>
              <w:pStyle w:val="Tabletext"/>
              <w:tabs>
                <w:tab w:val="left" w:leader="dot" w:pos="7938"/>
                <w:tab w:val="center" w:pos="9526"/>
              </w:tabs>
              <w:ind w:left="567" w:hanging="567"/>
              <w:jc w:val="center"/>
              <w:rPr>
                <w:rFonts w:asciiTheme="majorBidi" w:hAnsiTheme="majorBidi" w:cstheme="majorBidi"/>
                <w:lang w:val="ru-RU"/>
              </w:rPr>
            </w:pPr>
            <w:r w:rsidRPr="002B6E69">
              <w:rPr>
                <w:rFonts w:asciiTheme="majorBidi" w:hAnsiTheme="majorBidi" w:cstheme="majorBidi"/>
                <w:lang w:val="ru-RU"/>
              </w:rPr>
              <w:t>5–6</w:t>
            </w:r>
          </w:p>
        </w:tc>
        <w:tc>
          <w:tcPr>
            <w:tcW w:w="971" w:type="dxa"/>
            <w:shd w:val="clear" w:color="auto" w:fill="auto"/>
          </w:tcPr>
          <w:p w14:paraId="1A2FE889" w14:textId="77777777" w:rsidR="00C31120" w:rsidRPr="002B6E69" w:rsidRDefault="00C31120" w:rsidP="00430492">
            <w:pPr>
              <w:pStyle w:val="Tabletext"/>
              <w:tabs>
                <w:tab w:val="left" w:leader="dot" w:pos="7938"/>
                <w:tab w:val="center" w:pos="9526"/>
              </w:tabs>
              <w:ind w:left="567" w:hanging="567"/>
              <w:jc w:val="center"/>
              <w:rPr>
                <w:rFonts w:asciiTheme="majorBidi" w:hAnsiTheme="majorBidi" w:cstheme="majorBidi"/>
                <w:lang w:val="ru-RU"/>
              </w:rPr>
            </w:pPr>
          </w:p>
        </w:tc>
        <w:tc>
          <w:tcPr>
            <w:tcW w:w="1092" w:type="dxa"/>
            <w:shd w:val="clear" w:color="auto" w:fill="auto"/>
          </w:tcPr>
          <w:p w14:paraId="3AF89D3F" w14:textId="5D3CCC9E" w:rsidR="00C31120" w:rsidRPr="002B6E69" w:rsidRDefault="00D04191" w:rsidP="00430492">
            <w:pPr>
              <w:pStyle w:val="Tabletext"/>
              <w:tabs>
                <w:tab w:val="left" w:leader="dot" w:pos="7938"/>
                <w:tab w:val="center" w:pos="9526"/>
              </w:tabs>
              <w:ind w:left="567" w:hanging="567"/>
              <w:jc w:val="center"/>
              <w:rPr>
                <w:rFonts w:asciiTheme="majorBidi" w:hAnsiTheme="majorBidi" w:cstheme="majorBidi"/>
                <w:lang w:val="ru-RU"/>
              </w:rPr>
            </w:pPr>
            <w:r w:rsidRPr="002B6E69">
              <w:rPr>
                <w:rFonts w:asciiTheme="majorBidi" w:hAnsiTheme="majorBidi" w:cstheme="majorBidi"/>
                <w:lang w:val="ru-RU"/>
              </w:rPr>
              <w:t>−</w:t>
            </w:r>
            <w:r w:rsidR="00C31120" w:rsidRPr="002B6E69">
              <w:rPr>
                <w:rFonts w:asciiTheme="majorBidi" w:hAnsiTheme="majorBidi" w:cstheme="majorBidi"/>
                <w:lang w:val="ru-RU"/>
              </w:rPr>
              <w:t>23,2</w:t>
            </w:r>
          </w:p>
        </w:tc>
        <w:tc>
          <w:tcPr>
            <w:tcW w:w="1091" w:type="dxa"/>
            <w:vMerge/>
            <w:shd w:val="clear" w:color="auto" w:fill="auto"/>
          </w:tcPr>
          <w:p w14:paraId="6EB54CAE" w14:textId="77777777" w:rsidR="00C31120" w:rsidRPr="002B6E69" w:rsidRDefault="00C31120" w:rsidP="00430492">
            <w:pPr>
              <w:pStyle w:val="Tabletext"/>
              <w:tabs>
                <w:tab w:val="left" w:leader="dot" w:pos="7938"/>
                <w:tab w:val="center" w:pos="9526"/>
              </w:tabs>
              <w:ind w:left="567" w:hanging="567"/>
              <w:jc w:val="center"/>
              <w:rPr>
                <w:rFonts w:asciiTheme="majorBidi" w:hAnsiTheme="majorBidi" w:cstheme="majorBidi"/>
                <w:lang w:val="ru-RU"/>
              </w:rPr>
            </w:pPr>
          </w:p>
        </w:tc>
        <w:tc>
          <w:tcPr>
            <w:tcW w:w="1092" w:type="dxa"/>
            <w:vMerge/>
            <w:shd w:val="clear" w:color="auto" w:fill="auto"/>
          </w:tcPr>
          <w:p w14:paraId="3C4BA466" w14:textId="77777777" w:rsidR="00C31120" w:rsidRPr="002B6E69" w:rsidRDefault="00C31120" w:rsidP="00430492">
            <w:pPr>
              <w:pStyle w:val="Tabletext"/>
              <w:tabs>
                <w:tab w:val="left" w:leader="dot" w:pos="7938"/>
                <w:tab w:val="center" w:pos="9526"/>
              </w:tabs>
              <w:ind w:left="567" w:hanging="567"/>
              <w:jc w:val="center"/>
              <w:rPr>
                <w:rFonts w:asciiTheme="majorBidi" w:hAnsiTheme="majorBidi" w:cstheme="majorBidi"/>
                <w:lang w:val="ru-RU"/>
              </w:rPr>
            </w:pPr>
          </w:p>
        </w:tc>
        <w:tc>
          <w:tcPr>
            <w:tcW w:w="1091" w:type="dxa"/>
            <w:vMerge/>
            <w:shd w:val="clear" w:color="auto" w:fill="auto"/>
          </w:tcPr>
          <w:p w14:paraId="3CEEBA31" w14:textId="77777777" w:rsidR="00C31120" w:rsidRPr="002B6E69" w:rsidRDefault="00C31120" w:rsidP="00430492">
            <w:pPr>
              <w:pStyle w:val="Tabletext"/>
              <w:tabs>
                <w:tab w:val="left" w:leader="dot" w:pos="7938"/>
                <w:tab w:val="center" w:pos="9526"/>
              </w:tabs>
              <w:ind w:left="567" w:hanging="567"/>
              <w:jc w:val="center"/>
              <w:rPr>
                <w:rFonts w:asciiTheme="majorBidi" w:hAnsiTheme="majorBidi" w:cstheme="majorBidi"/>
                <w:lang w:val="ru-RU"/>
              </w:rPr>
            </w:pPr>
          </w:p>
        </w:tc>
        <w:tc>
          <w:tcPr>
            <w:tcW w:w="1092" w:type="dxa"/>
            <w:vMerge/>
            <w:shd w:val="clear" w:color="auto" w:fill="auto"/>
          </w:tcPr>
          <w:p w14:paraId="2D69BB2D" w14:textId="77777777" w:rsidR="00C31120" w:rsidRPr="002B6E69" w:rsidRDefault="00C31120" w:rsidP="00430492">
            <w:pPr>
              <w:pStyle w:val="Tabletext"/>
              <w:tabs>
                <w:tab w:val="left" w:leader="dot" w:pos="7938"/>
                <w:tab w:val="center" w:pos="9526"/>
              </w:tabs>
              <w:ind w:left="567" w:hanging="567"/>
              <w:jc w:val="center"/>
              <w:rPr>
                <w:rFonts w:asciiTheme="majorBidi" w:hAnsiTheme="majorBidi" w:cstheme="majorBidi"/>
                <w:lang w:val="ru-RU"/>
              </w:rPr>
            </w:pPr>
          </w:p>
        </w:tc>
        <w:tc>
          <w:tcPr>
            <w:tcW w:w="1823" w:type="dxa"/>
            <w:shd w:val="clear" w:color="auto" w:fill="auto"/>
          </w:tcPr>
          <w:p w14:paraId="4C3E6ADD" w14:textId="77777777" w:rsidR="00C31120" w:rsidRPr="002B6E69" w:rsidRDefault="00C31120" w:rsidP="00430492">
            <w:pPr>
              <w:pStyle w:val="Tabletext"/>
              <w:tabs>
                <w:tab w:val="left" w:leader="dot" w:pos="7938"/>
                <w:tab w:val="center" w:pos="9526"/>
              </w:tabs>
              <w:ind w:left="567" w:hanging="567"/>
              <w:jc w:val="center"/>
              <w:rPr>
                <w:rFonts w:asciiTheme="majorBidi" w:hAnsiTheme="majorBidi" w:cstheme="majorBidi"/>
                <w:lang w:val="ru-RU"/>
              </w:rPr>
            </w:pPr>
            <w:r w:rsidRPr="002B6E69">
              <w:rPr>
                <w:rFonts w:asciiTheme="majorBidi" w:hAnsiTheme="majorBidi" w:cstheme="majorBidi"/>
                <w:lang w:val="ru-RU"/>
              </w:rPr>
              <w:t>1 МГц</w:t>
            </w:r>
          </w:p>
        </w:tc>
      </w:tr>
      <w:tr w:rsidR="00B30E0A" w:rsidRPr="002B6E69" w14:paraId="77B0242E" w14:textId="77777777" w:rsidTr="00430492">
        <w:trPr>
          <w:jc w:val="center"/>
        </w:trPr>
        <w:tc>
          <w:tcPr>
            <w:tcW w:w="1392" w:type="dxa"/>
            <w:shd w:val="clear" w:color="auto" w:fill="auto"/>
          </w:tcPr>
          <w:p w14:paraId="5592C6E4" w14:textId="77777777" w:rsidR="00C31120" w:rsidRPr="002B6E69" w:rsidRDefault="00C31120" w:rsidP="00430492">
            <w:pPr>
              <w:pStyle w:val="Tabletext"/>
              <w:tabs>
                <w:tab w:val="left" w:leader="dot" w:pos="7938"/>
                <w:tab w:val="center" w:pos="9526"/>
              </w:tabs>
              <w:ind w:left="567" w:hanging="567"/>
              <w:jc w:val="center"/>
              <w:rPr>
                <w:rFonts w:asciiTheme="majorBidi" w:hAnsiTheme="majorBidi" w:cstheme="majorBidi"/>
                <w:lang w:val="ru-RU"/>
              </w:rPr>
            </w:pPr>
            <w:r w:rsidRPr="002B6E69">
              <w:rPr>
                <w:rFonts w:asciiTheme="majorBidi" w:hAnsiTheme="majorBidi" w:cstheme="majorBidi"/>
                <w:lang w:val="ru-RU"/>
              </w:rPr>
              <w:t>6–10</w:t>
            </w:r>
          </w:p>
        </w:tc>
        <w:tc>
          <w:tcPr>
            <w:tcW w:w="971" w:type="dxa"/>
            <w:shd w:val="clear" w:color="auto" w:fill="auto"/>
          </w:tcPr>
          <w:p w14:paraId="7AE4F2E3" w14:textId="77777777" w:rsidR="00C31120" w:rsidRPr="002B6E69" w:rsidRDefault="00C31120" w:rsidP="00430492">
            <w:pPr>
              <w:pStyle w:val="Tabletext"/>
              <w:tabs>
                <w:tab w:val="left" w:leader="dot" w:pos="7938"/>
                <w:tab w:val="center" w:pos="9526"/>
              </w:tabs>
              <w:ind w:left="567" w:hanging="567"/>
              <w:jc w:val="center"/>
              <w:rPr>
                <w:rFonts w:asciiTheme="majorBidi" w:hAnsiTheme="majorBidi" w:cstheme="majorBidi"/>
                <w:lang w:val="ru-RU"/>
              </w:rPr>
            </w:pPr>
          </w:p>
        </w:tc>
        <w:tc>
          <w:tcPr>
            <w:tcW w:w="1092" w:type="dxa"/>
            <w:shd w:val="clear" w:color="auto" w:fill="auto"/>
          </w:tcPr>
          <w:p w14:paraId="3C46FB68" w14:textId="77777777" w:rsidR="00C31120" w:rsidRPr="002B6E69" w:rsidRDefault="00C31120" w:rsidP="00430492">
            <w:pPr>
              <w:pStyle w:val="Tabletext"/>
              <w:tabs>
                <w:tab w:val="left" w:leader="dot" w:pos="7938"/>
                <w:tab w:val="center" w:pos="9526"/>
              </w:tabs>
              <w:ind w:left="567" w:hanging="567"/>
              <w:jc w:val="center"/>
              <w:rPr>
                <w:rFonts w:asciiTheme="majorBidi" w:hAnsiTheme="majorBidi" w:cstheme="majorBidi"/>
                <w:lang w:val="ru-RU"/>
              </w:rPr>
            </w:pPr>
          </w:p>
        </w:tc>
        <w:tc>
          <w:tcPr>
            <w:tcW w:w="1091" w:type="dxa"/>
            <w:shd w:val="clear" w:color="auto" w:fill="auto"/>
          </w:tcPr>
          <w:p w14:paraId="0A2791E3" w14:textId="1E5D861A" w:rsidR="00C31120" w:rsidRPr="002B6E69" w:rsidRDefault="00D04191" w:rsidP="00430492">
            <w:pPr>
              <w:pStyle w:val="Tabletext"/>
              <w:tabs>
                <w:tab w:val="left" w:leader="dot" w:pos="7938"/>
                <w:tab w:val="center" w:pos="9526"/>
              </w:tabs>
              <w:ind w:left="567" w:hanging="567"/>
              <w:jc w:val="center"/>
              <w:rPr>
                <w:rFonts w:asciiTheme="majorBidi" w:hAnsiTheme="majorBidi" w:cstheme="majorBidi"/>
                <w:lang w:val="ru-RU"/>
              </w:rPr>
            </w:pPr>
            <w:r w:rsidRPr="002B6E69">
              <w:rPr>
                <w:rFonts w:asciiTheme="majorBidi" w:hAnsiTheme="majorBidi" w:cstheme="majorBidi"/>
                <w:lang w:val="ru-RU"/>
              </w:rPr>
              <w:t>−</w:t>
            </w:r>
            <w:r w:rsidR="00C31120" w:rsidRPr="002B6E69">
              <w:rPr>
                <w:rFonts w:asciiTheme="majorBidi" w:hAnsiTheme="majorBidi" w:cstheme="majorBidi"/>
                <w:lang w:val="ru-RU"/>
              </w:rPr>
              <w:t>23,2</w:t>
            </w:r>
          </w:p>
        </w:tc>
        <w:tc>
          <w:tcPr>
            <w:tcW w:w="1092" w:type="dxa"/>
            <w:vMerge/>
            <w:shd w:val="clear" w:color="auto" w:fill="auto"/>
          </w:tcPr>
          <w:p w14:paraId="2B14616C" w14:textId="77777777" w:rsidR="00C31120" w:rsidRPr="002B6E69" w:rsidRDefault="00C31120" w:rsidP="00430492">
            <w:pPr>
              <w:pStyle w:val="Tabletext"/>
              <w:tabs>
                <w:tab w:val="left" w:leader="dot" w:pos="7938"/>
                <w:tab w:val="center" w:pos="9526"/>
              </w:tabs>
              <w:ind w:left="567" w:hanging="567"/>
              <w:jc w:val="center"/>
              <w:rPr>
                <w:rFonts w:asciiTheme="majorBidi" w:hAnsiTheme="majorBidi" w:cstheme="majorBidi"/>
                <w:lang w:val="ru-RU"/>
              </w:rPr>
            </w:pPr>
          </w:p>
        </w:tc>
        <w:tc>
          <w:tcPr>
            <w:tcW w:w="1091" w:type="dxa"/>
            <w:vMerge/>
            <w:shd w:val="clear" w:color="auto" w:fill="auto"/>
          </w:tcPr>
          <w:p w14:paraId="47EA294D" w14:textId="77777777" w:rsidR="00C31120" w:rsidRPr="002B6E69" w:rsidRDefault="00C31120" w:rsidP="00430492">
            <w:pPr>
              <w:pStyle w:val="Tabletext"/>
              <w:tabs>
                <w:tab w:val="left" w:leader="dot" w:pos="7938"/>
                <w:tab w:val="center" w:pos="9526"/>
              </w:tabs>
              <w:ind w:left="567" w:hanging="567"/>
              <w:jc w:val="center"/>
              <w:rPr>
                <w:rFonts w:asciiTheme="majorBidi" w:hAnsiTheme="majorBidi" w:cstheme="majorBidi"/>
                <w:lang w:val="ru-RU"/>
              </w:rPr>
            </w:pPr>
          </w:p>
        </w:tc>
        <w:tc>
          <w:tcPr>
            <w:tcW w:w="1092" w:type="dxa"/>
            <w:vMerge/>
            <w:shd w:val="clear" w:color="auto" w:fill="auto"/>
          </w:tcPr>
          <w:p w14:paraId="7D3F4A3B" w14:textId="77777777" w:rsidR="00C31120" w:rsidRPr="002B6E69" w:rsidRDefault="00C31120" w:rsidP="00430492">
            <w:pPr>
              <w:pStyle w:val="Tabletext"/>
              <w:tabs>
                <w:tab w:val="left" w:leader="dot" w:pos="7938"/>
                <w:tab w:val="center" w:pos="9526"/>
              </w:tabs>
              <w:ind w:left="567" w:hanging="567"/>
              <w:jc w:val="center"/>
              <w:rPr>
                <w:rFonts w:asciiTheme="majorBidi" w:hAnsiTheme="majorBidi" w:cstheme="majorBidi"/>
                <w:lang w:val="ru-RU"/>
              </w:rPr>
            </w:pPr>
          </w:p>
        </w:tc>
        <w:tc>
          <w:tcPr>
            <w:tcW w:w="1823" w:type="dxa"/>
            <w:shd w:val="clear" w:color="auto" w:fill="auto"/>
          </w:tcPr>
          <w:p w14:paraId="000FC2C8" w14:textId="77777777" w:rsidR="00C31120" w:rsidRPr="002B6E69" w:rsidRDefault="00C31120" w:rsidP="00430492">
            <w:pPr>
              <w:pStyle w:val="Tabletext"/>
              <w:tabs>
                <w:tab w:val="left" w:leader="dot" w:pos="7938"/>
                <w:tab w:val="center" w:pos="9526"/>
              </w:tabs>
              <w:ind w:left="567" w:hanging="567"/>
              <w:jc w:val="center"/>
              <w:rPr>
                <w:rFonts w:asciiTheme="majorBidi" w:hAnsiTheme="majorBidi" w:cstheme="majorBidi"/>
                <w:lang w:val="ru-RU"/>
              </w:rPr>
            </w:pPr>
            <w:r w:rsidRPr="002B6E69">
              <w:rPr>
                <w:rFonts w:asciiTheme="majorBidi" w:hAnsiTheme="majorBidi" w:cstheme="majorBidi"/>
                <w:lang w:val="ru-RU"/>
              </w:rPr>
              <w:t>1 МГц</w:t>
            </w:r>
          </w:p>
        </w:tc>
      </w:tr>
      <w:tr w:rsidR="00B30E0A" w:rsidRPr="002B6E69" w14:paraId="5A4D8023" w14:textId="77777777" w:rsidTr="00430492">
        <w:trPr>
          <w:jc w:val="center"/>
        </w:trPr>
        <w:tc>
          <w:tcPr>
            <w:tcW w:w="1392" w:type="dxa"/>
            <w:shd w:val="clear" w:color="auto" w:fill="auto"/>
          </w:tcPr>
          <w:p w14:paraId="3B68FB63" w14:textId="77777777" w:rsidR="00C31120" w:rsidRPr="002B6E69" w:rsidRDefault="00C31120" w:rsidP="00430492">
            <w:pPr>
              <w:pStyle w:val="Tabletext"/>
              <w:tabs>
                <w:tab w:val="left" w:leader="dot" w:pos="7938"/>
                <w:tab w:val="center" w:pos="9526"/>
              </w:tabs>
              <w:ind w:left="567" w:hanging="567"/>
              <w:jc w:val="center"/>
              <w:rPr>
                <w:rFonts w:asciiTheme="majorBidi" w:hAnsiTheme="majorBidi" w:cstheme="majorBidi"/>
                <w:lang w:val="ru-RU"/>
              </w:rPr>
            </w:pPr>
            <w:r w:rsidRPr="002B6E69">
              <w:rPr>
                <w:rFonts w:asciiTheme="majorBidi" w:hAnsiTheme="majorBidi" w:cstheme="majorBidi"/>
                <w:lang w:val="ru-RU"/>
              </w:rPr>
              <w:t>10–15</w:t>
            </w:r>
          </w:p>
        </w:tc>
        <w:tc>
          <w:tcPr>
            <w:tcW w:w="971" w:type="dxa"/>
            <w:shd w:val="clear" w:color="auto" w:fill="auto"/>
          </w:tcPr>
          <w:p w14:paraId="4580E433" w14:textId="77777777" w:rsidR="00C31120" w:rsidRPr="002B6E69" w:rsidRDefault="00C31120" w:rsidP="00430492">
            <w:pPr>
              <w:pStyle w:val="Tabletext"/>
              <w:tabs>
                <w:tab w:val="left" w:leader="dot" w:pos="7938"/>
                <w:tab w:val="center" w:pos="9526"/>
              </w:tabs>
              <w:ind w:left="567" w:hanging="567"/>
              <w:jc w:val="center"/>
              <w:rPr>
                <w:rFonts w:asciiTheme="majorBidi" w:hAnsiTheme="majorBidi" w:cstheme="majorBidi"/>
                <w:lang w:val="ru-RU"/>
              </w:rPr>
            </w:pPr>
          </w:p>
        </w:tc>
        <w:tc>
          <w:tcPr>
            <w:tcW w:w="1092" w:type="dxa"/>
            <w:shd w:val="clear" w:color="auto" w:fill="auto"/>
          </w:tcPr>
          <w:p w14:paraId="7CBF4D31" w14:textId="77777777" w:rsidR="00C31120" w:rsidRPr="002B6E69" w:rsidRDefault="00C31120" w:rsidP="00430492">
            <w:pPr>
              <w:pStyle w:val="Tabletext"/>
              <w:tabs>
                <w:tab w:val="left" w:leader="dot" w:pos="7938"/>
                <w:tab w:val="center" w:pos="9526"/>
              </w:tabs>
              <w:ind w:left="567" w:hanging="567"/>
              <w:jc w:val="center"/>
              <w:rPr>
                <w:rFonts w:asciiTheme="majorBidi" w:hAnsiTheme="majorBidi" w:cstheme="majorBidi"/>
                <w:lang w:val="ru-RU"/>
              </w:rPr>
            </w:pPr>
          </w:p>
        </w:tc>
        <w:tc>
          <w:tcPr>
            <w:tcW w:w="1091" w:type="dxa"/>
            <w:shd w:val="clear" w:color="auto" w:fill="auto"/>
          </w:tcPr>
          <w:p w14:paraId="52015ABE" w14:textId="77777777" w:rsidR="00C31120" w:rsidRPr="002B6E69" w:rsidRDefault="00C31120" w:rsidP="00430492">
            <w:pPr>
              <w:pStyle w:val="Tabletext"/>
              <w:tabs>
                <w:tab w:val="left" w:leader="dot" w:pos="7938"/>
                <w:tab w:val="center" w:pos="9526"/>
              </w:tabs>
              <w:ind w:left="567" w:hanging="567"/>
              <w:jc w:val="center"/>
              <w:rPr>
                <w:rFonts w:asciiTheme="majorBidi" w:hAnsiTheme="majorBidi" w:cstheme="majorBidi"/>
                <w:lang w:val="ru-RU"/>
              </w:rPr>
            </w:pPr>
          </w:p>
        </w:tc>
        <w:tc>
          <w:tcPr>
            <w:tcW w:w="1092" w:type="dxa"/>
            <w:shd w:val="clear" w:color="auto" w:fill="auto"/>
          </w:tcPr>
          <w:p w14:paraId="1903144D" w14:textId="561EA1DC" w:rsidR="00C31120" w:rsidRPr="002B6E69" w:rsidRDefault="00D04191" w:rsidP="00430492">
            <w:pPr>
              <w:pStyle w:val="Tabletext"/>
              <w:tabs>
                <w:tab w:val="left" w:leader="dot" w:pos="7938"/>
                <w:tab w:val="center" w:pos="9526"/>
              </w:tabs>
              <w:ind w:left="567" w:hanging="567"/>
              <w:jc w:val="center"/>
              <w:rPr>
                <w:rFonts w:asciiTheme="majorBidi" w:hAnsiTheme="majorBidi" w:cstheme="majorBidi"/>
                <w:lang w:val="ru-RU"/>
              </w:rPr>
            </w:pPr>
            <w:r w:rsidRPr="002B6E69">
              <w:rPr>
                <w:rFonts w:asciiTheme="majorBidi" w:hAnsiTheme="majorBidi" w:cstheme="majorBidi"/>
                <w:lang w:val="ru-RU"/>
              </w:rPr>
              <w:t>−</w:t>
            </w:r>
            <w:r w:rsidR="00C31120" w:rsidRPr="002B6E69">
              <w:rPr>
                <w:rFonts w:asciiTheme="majorBidi" w:hAnsiTheme="majorBidi" w:cstheme="majorBidi"/>
                <w:lang w:val="ru-RU"/>
              </w:rPr>
              <w:t>23,2</w:t>
            </w:r>
          </w:p>
        </w:tc>
        <w:tc>
          <w:tcPr>
            <w:tcW w:w="1091" w:type="dxa"/>
            <w:vMerge/>
            <w:shd w:val="clear" w:color="auto" w:fill="auto"/>
          </w:tcPr>
          <w:p w14:paraId="262E8951" w14:textId="77777777" w:rsidR="00C31120" w:rsidRPr="002B6E69" w:rsidRDefault="00C31120" w:rsidP="00430492">
            <w:pPr>
              <w:pStyle w:val="Tabletext"/>
              <w:tabs>
                <w:tab w:val="left" w:leader="dot" w:pos="7938"/>
                <w:tab w:val="center" w:pos="9526"/>
              </w:tabs>
              <w:ind w:left="567" w:hanging="567"/>
              <w:jc w:val="center"/>
              <w:rPr>
                <w:rFonts w:asciiTheme="majorBidi" w:hAnsiTheme="majorBidi" w:cstheme="majorBidi"/>
                <w:lang w:val="ru-RU"/>
              </w:rPr>
            </w:pPr>
          </w:p>
        </w:tc>
        <w:tc>
          <w:tcPr>
            <w:tcW w:w="1092" w:type="dxa"/>
            <w:vMerge/>
            <w:shd w:val="clear" w:color="auto" w:fill="auto"/>
          </w:tcPr>
          <w:p w14:paraId="6256BCDE" w14:textId="77777777" w:rsidR="00C31120" w:rsidRPr="002B6E69" w:rsidRDefault="00C31120" w:rsidP="00430492">
            <w:pPr>
              <w:pStyle w:val="Tabletext"/>
              <w:tabs>
                <w:tab w:val="left" w:leader="dot" w:pos="7938"/>
                <w:tab w:val="center" w:pos="9526"/>
              </w:tabs>
              <w:ind w:left="567" w:hanging="567"/>
              <w:jc w:val="center"/>
              <w:rPr>
                <w:rFonts w:asciiTheme="majorBidi" w:hAnsiTheme="majorBidi" w:cstheme="majorBidi"/>
                <w:lang w:val="ru-RU"/>
              </w:rPr>
            </w:pPr>
          </w:p>
        </w:tc>
        <w:tc>
          <w:tcPr>
            <w:tcW w:w="1823" w:type="dxa"/>
            <w:shd w:val="clear" w:color="auto" w:fill="auto"/>
          </w:tcPr>
          <w:p w14:paraId="349885B0" w14:textId="77777777" w:rsidR="00C31120" w:rsidRPr="002B6E69" w:rsidRDefault="00C31120" w:rsidP="00430492">
            <w:pPr>
              <w:pStyle w:val="Tabletext"/>
              <w:tabs>
                <w:tab w:val="left" w:leader="dot" w:pos="7938"/>
                <w:tab w:val="center" w:pos="9526"/>
              </w:tabs>
              <w:ind w:left="567" w:hanging="567"/>
              <w:jc w:val="center"/>
              <w:rPr>
                <w:rFonts w:asciiTheme="majorBidi" w:hAnsiTheme="majorBidi" w:cstheme="majorBidi"/>
                <w:lang w:val="ru-RU"/>
              </w:rPr>
            </w:pPr>
            <w:r w:rsidRPr="002B6E69">
              <w:rPr>
                <w:rFonts w:asciiTheme="majorBidi" w:hAnsiTheme="majorBidi" w:cstheme="majorBidi"/>
                <w:lang w:val="ru-RU"/>
              </w:rPr>
              <w:t>1 МГц</w:t>
            </w:r>
          </w:p>
        </w:tc>
      </w:tr>
      <w:tr w:rsidR="00B30E0A" w:rsidRPr="002B6E69" w14:paraId="4742D456" w14:textId="77777777" w:rsidTr="00430492">
        <w:trPr>
          <w:jc w:val="center"/>
        </w:trPr>
        <w:tc>
          <w:tcPr>
            <w:tcW w:w="1392" w:type="dxa"/>
            <w:shd w:val="clear" w:color="auto" w:fill="auto"/>
          </w:tcPr>
          <w:p w14:paraId="6A399854" w14:textId="77777777" w:rsidR="00C31120" w:rsidRPr="002B6E69" w:rsidRDefault="00C31120" w:rsidP="00430492">
            <w:pPr>
              <w:pStyle w:val="Tabletext"/>
              <w:tabs>
                <w:tab w:val="left" w:leader="dot" w:pos="7938"/>
                <w:tab w:val="center" w:pos="9526"/>
              </w:tabs>
              <w:ind w:left="567" w:hanging="567"/>
              <w:jc w:val="center"/>
              <w:rPr>
                <w:rFonts w:asciiTheme="majorBidi" w:hAnsiTheme="majorBidi" w:cstheme="majorBidi"/>
                <w:lang w:val="ru-RU"/>
              </w:rPr>
            </w:pPr>
            <w:r w:rsidRPr="002B6E69">
              <w:rPr>
                <w:rFonts w:asciiTheme="majorBidi" w:hAnsiTheme="majorBidi" w:cstheme="majorBidi"/>
                <w:lang w:val="ru-RU"/>
              </w:rPr>
              <w:t>15–20</w:t>
            </w:r>
          </w:p>
        </w:tc>
        <w:tc>
          <w:tcPr>
            <w:tcW w:w="971" w:type="dxa"/>
            <w:shd w:val="clear" w:color="auto" w:fill="auto"/>
          </w:tcPr>
          <w:p w14:paraId="3E95B1A5" w14:textId="77777777" w:rsidR="00C31120" w:rsidRPr="002B6E69" w:rsidRDefault="00C31120" w:rsidP="00430492">
            <w:pPr>
              <w:pStyle w:val="Tabletext"/>
              <w:tabs>
                <w:tab w:val="left" w:leader="dot" w:pos="7938"/>
                <w:tab w:val="center" w:pos="9526"/>
              </w:tabs>
              <w:ind w:left="567" w:hanging="567"/>
              <w:jc w:val="center"/>
              <w:rPr>
                <w:rFonts w:asciiTheme="majorBidi" w:hAnsiTheme="majorBidi" w:cstheme="majorBidi"/>
                <w:lang w:val="ru-RU"/>
              </w:rPr>
            </w:pPr>
          </w:p>
        </w:tc>
        <w:tc>
          <w:tcPr>
            <w:tcW w:w="1092" w:type="dxa"/>
            <w:shd w:val="clear" w:color="auto" w:fill="auto"/>
          </w:tcPr>
          <w:p w14:paraId="0FCCECB3" w14:textId="77777777" w:rsidR="00C31120" w:rsidRPr="002B6E69" w:rsidRDefault="00C31120" w:rsidP="00430492">
            <w:pPr>
              <w:pStyle w:val="Tabletext"/>
              <w:tabs>
                <w:tab w:val="left" w:leader="dot" w:pos="7938"/>
                <w:tab w:val="center" w:pos="9526"/>
              </w:tabs>
              <w:ind w:left="567" w:hanging="567"/>
              <w:jc w:val="center"/>
              <w:rPr>
                <w:rFonts w:asciiTheme="majorBidi" w:hAnsiTheme="majorBidi" w:cstheme="majorBidi"/>
                <w:lang w:val="ru-RU"/>
              </w:rPr>
            </w:pPr>
          </w:p>
        </w:tc>
        <w:tc>
          <w:tcPr>
            <w:tcW w:w="1091" w:type="dxa"/>
            <w:shd w:val="clear" w:color="auto" w:fill="auto"/>
          </w:tcPr>
          <w:p w14:paraId="43A135C4" w14:textId="77777777" w:rsidR="00C31120" w:rsidRPr="002B6E69" w:rsidRDefault="00C31120" w:rsidP="00430492">
            <w:pPr>
              <w:pStyle w:val="Tabletext"/>
              <w:tabs>
                <w:tab w:val="left" w:leader="dot" w:pos="7938"/>
                <w:tab w:val="center" w:pos="9526"/>
              </w:tabs>
              <w:ind w:left="567" w:hanging="567"/>
              <w:jc w:val="center"/>
              <w:rPr>
                <w:rFonts w:asciiTheme="majorBidi" w:hAnsiTheme="majorBidi" w:cstheme="majorBidi"/>
                <w:lang w:val="ru-RU"/>
              </w:rPr>
            </w:pPr>
          </w:p>
        </w:tc>
        <w:tc>
          <w:tcPr>
            <w:tcW w:w="1092" w:type="dxa"/>
            <w:shd w:val="clear" w:color="auto" w:fill="auto"/>
          </w:tcPr>
          <w:p w14:paraId="1A987686" w14:textId="77777777" w:rsidR="00C31120" w:rsidRPr="002B6E69" w:rsidRDefault="00C31120" w:rsidP="00430492">
            <w:pPr>
              <w:pStyle w:val="Tabletext"/>
              <w:tabs>
                <w:tab w:val="left" w:leader="dot" w:pos="7938"/>
                <w:tab w:val="center" w:pos="9526"/>
              </w:tabs>
              <w:ind w:left="567" w:hanging="567"/>
              <w:jc w:val="center"/>
              <w:rPr>
                <w:rFonts w:asciiTheme="majorBidi" w:hAnsiTheme="majorBidi" w:cstheme="majorBidi"/>
                <w:lang w:val="ru-RU"/>
              </w:rPr>
            </w:pPr>
          </w:p>
        </w:tc>
        <w:tc>
          <w:tcPr>
            <w:tcW w:w="1091" w:type="dxa"/>
            <w:shd w:val="clear" w:color="auto" w:fill="auto"/>
          </w:tcPr>
          <w:p w14:paraId="6607AFBF" w14:textId="401E5474" w:rsidR="00C31120" w:rsidRPr="002B6E69" w:rsidRDefault="00D04191" w:rsidP="00430492">
            <w:pPr>
              <w:pStyle w:val="Tabletext"/>
              <w:tabs>
                <w:tab w:val="left" w:leader="dot" w:pos="7938"/>
                <w:tab w:val="center" w:pos="9526"/>
              </w:tabs>
              <w:ind w:left="567" w:hanging="567"/>
              <w:jc w:val="center"/>
              <w:rPr>
                <w:rFonts w:asciiTheme="majorBidi" w:hAnsiTheme="majorBidi" w:cstheme="majorBidi"/>
                <w:lang w:val="ru-RU"/>
              </w:rPr>
            </w:pPr>
            <w:r w:rsidRPr="002B6E69">
              <w:rPr>
                <w:rFonts w:asciiTheme="majorBidi" w:hAnsiTheme="majorBidi" w:cstheme="majorBidi"/>
                <w:lang w:val="ru-RU"/>
              </w:rPr>
              <w:t>−</w:t>
            </w:r>
            <w:r w:rsidR="00C31120" w:rsidRPr="002B6E69">
              <w:rPr>
                <w:rFonts w:asciiTheme="majorBidi" w:hAnsiTheme="majorBidi" w:cstheme="majorBidi"/>
                <w:lang w:val="ru-RU"/>
              </w:rPr>
              <w:t>23,2</w:t>
            </w:r>
          </w:p>
        </w:tc>
        <w:tc>
          <w:tcPr>
            <w:tcW w:w="1092" w:type="dxa"/>
            <w:vMerge/>
            <w:shd w:val="clear" w:color="auto" w:fill="auto"/>
          </w:tcPr>
          <w:p w14:paraId="4FEE0DA6" w14:textId="77777777" w:rsidR="00C31120" w:rsidRPr="002B6E69" w:rsidRDefault="00C31120" w:rsidP="00430492">
            <w:pPr>
              <w:pStyle w:val="Tabletext"/>
              <w:tabs>
                <w:tab w:val="left" w:leader="dot" w:pos="7938"/>
                <w:tab w:val="center" w:pos="9526"/>
              </w:tabs>
              <w:ind w:left="567" w:hanging="567"/>
              <w:jc w:val="center"/>
              <w:rPr>
                <w:rFonts w:asciiTheme="majorBidi" w:hAnsiTheme="majorBidi" w:cstheme="majorBidi"/>
                <w:lang w:val="ru-RU"/>
              </w:rPr>
            </w:pPr>
          </w:p>
        </w:tc>
        <w:tc>
          <w:tcPr>
            <w:tcW w:w="1823" w:type="dxa"/>
            <w:shd w:val="clear" w:color="auto" w:fill="auto"/>
          </w:tcPr>
          <w:p w14:paraId="7A8E7C48" w14:textId="77777777" w:rsidR="00C31120" w:rsidRPr="002B6E69" w:rsidRDefault="00C31120" w:rsidP="00430492">
            <w:pPr>
              <w:pStyle w:val="Tabletext"/>
              <w:tabs>
                <w:tab w:val="left" w:leader="dot" w:pos="7938"/>
                <w:tab w:val="center" w:pos="9526"/>
              </w:tabs>
              <w:ind w:left="567" w:hanging="567"/>
              <w:jc w:val="center"/>
              <w:rPr>
                <w:rFonts w:asciiTheme="majorBidi" w:hAnsiTheme="majorBidi" w:cstheme="majorBidi"/>
                <w:lang w:val="ru-RU"/>
              </w:rPr>
            </w:pPr>
            <w:r w:rsidRPr="002B6E69">
              <w:rPr>
                <w:rFonts w:asciiTheme="majorBidi" w:hAnsiTheme="majorBidi" w:cstheme="majorBidi"/>
                <w:lang w:val="ru-RU"/>
              </w:rPr>
              <w:t>1 МГц</w:t>
            </w:r>
          </w:p>
        </w:tc>
      </w:tr>
      <w:tr w:rsidR="00B30E0A" w:rsidRPr="002B6E69" w14:paraId="57CD0EC3" w14:textId="77777777" w:rsidTr="00430492">
        <w:trPr>
          <w:jc w:val="center"/>
        </w:trPr>
        <w:tc>
          <w:tcPr>
            <w:tcW w:w="1392" w:type="dxa"/>
            <w:shd w:val="clear" w:color="auto" w:fill="auto"/>
            <w:vAlign w:val="center"/>
          </w:tcPr>
          <w:p w14:paraId="69D8BC95" w14:textId="77777777" w:rsidR="00C31120" w:rsidRPr="002B6E69" w:rsidRDefault="00C31120" w:rsidP="00430492">
            <w:pPr>
              <w:pStyle w:val="Tabletext"/>
              <w:tabs>
                <w:tab w:val="left" w:leader="dot" w:pos="7938"/>
                <w:tab w:val="center" w:pos="9526"/>
              </w:tabs>
              <w:ind w:left="567" w:hanging="567"/>
              <w:jc w:val="center"/>
              <w:rPr>
                <w:rFonts w:asciiTheme="majorBidi" w:hAnsiTheme="majorBidi" w:cstheme="majorBidi"/>
                <w:lang w:val="ru-RU"/>
              </w:rPr>
            </w:pPr>
            <w:r w:rsidRPr="002B6E69">
              <w:rPr>
                <w:lang w:val="ru-RU"/>
              </w:rPr>
              <w:t>20–25</w:t>
            </w:r>
          </w:p>
        </w:tc>
        <w:tc>
          <w:tcPr>
            <w:tcW w:w="971" w:type="dxa"/>
            <w:shd w:val="clear" w:color="auto" w:fill="auto"/>
            <w:vAlign w:val="center"/>
          </w:tcPr>
          <w:p w14:paraId="3AC79C10" w14:textId="77777777" w:rsidR="00C31120" w:rsidRPr="002B6E69" w:rsidRDefault="00C31120" w:rsidP="00430492">
            <w:pPr>
              <w:pStyle w:val="Tabletext"/>
              <w:tabs>
                <w:tab w:val="left" w:leader="dot" w:pos="7938"/>
                <w:tab w:val="center" w:pos="9526"/>
              </w:tabs>
              <w:ind w:left="567" w:hanging="567"/>
              <w:jc w:val="center"/>
              <w:rPr>
                <w:rFonts w:asciiTheme="majorBidi" w:hAnsiTheme="majorBidi" w:cstheme="majorBidi"/>
                <w:lang w:val="ru-RU"/>
              </w:rPr>
            </w:pPr>
          </w:p>
        </w:tc>
        <w:tc>
          <w:tcPr>
            <w:tcW w:w="1092" w:type="dxa"/>
            <w:shd w:val="clear" w:color="auto" w:fill="auto"/>
            <w:vAlign w:val="center"/>
          </w:tcPr>
          <w:p w14:paraId="16BAD5ED" w14:textId="77777777" w:rsidR="00C31120" w:rsidRPr="002B6E69" w:rsidRDefault="00C31120" w:rsidP="00430492">
            <w:pPr>
              <w:pStyle w:val="Tabletext"/>
              <w:tabs>
                <w:tab w:val="left" w:leader="dot" w:pos="7938"/>
                <w:tab w:val="center" w:pos="9526"/>
              </w:tabs>
              <w:ind w:left="567" w:hanging="567"/>
              <w:jc w:val="center"/>
              <w:rPr>
                <w:rFonts w:asciiTheme="majorBidi" w:hAnsiTheme="majorBidi" w:cstheme="majorBidi"/>
                <w:lang w:val="ru-RU"/>
              </w:rPr>
            </w:pPr>
          </w:p>
        </w:tc>
        <w:tc>
          <w:tcPr>
            <w:tcW w:w="1091" w:type="dxa"/>
            <w:shd w:val="clear" w:color="auto" w:fill="auto"/>
            <w:vAlign w:val="center"/>
          </w:tcPr>
          <w:p w14:paraId="18AD9CD9" w14:textId="77777777" w:rsidR="00C31120" w:rsidRPr="002B6E69" w:rsidRDefault="00C31120" w:rsidP="00430492">
            <w:pPr>
              <w:pStyle w:val="Tabletext"/>
              <w:tabs>
                <w:tab w:val="left" w:leader="dot" w:pos="7938"/>
                <w:tab w:val="center" w:pos="9526"/>
              </w:tabs>
              <w:ind w:left="567" w:hanging="567"/>
              <w:jc w:val="center"/>
              <w:rPr>
                <w:rFonts w:asciiTheme="majorBidi" w:hAnsiTheme="majorBidi" w:cstheme="majorBidi"/>
                <w:lang w:val="ru-RU"/>
              </w:rPr>
            </w:pPr>
          </w:p>
        </w:tc>
        <w:tc>
          <w:tcPr>
            <w:tcW w:w="1092" w:type="dxa"/>
            <w:shd w:val="clear" w:color="auto" w:fill="auto"/>
            <w:vAlign w:val="center"/>
          </w:tcPr>
          <w:p w14:paraId="5766E9B4" w14:textId="77777777" w:rsidR="00C31120" w:rsidRPr="002B6E69" w:rsidRDefault="00C31120" w:rsidP="00430492">
            <w:pPr>
              <w:pStyle w:val="Tabletext"/>
              <w:tabs>
                <w:tab w:val="left" w:leader="dot" w:pos="7938"/>
                <w:tab w:val="center" w:pos="9526"/>
              </w:tabs>
              <w:ind w:left="567" w:hanging="567"/>
              <w:jc w:val="center"/>
              <w:rPr>
                <w:rFonts w:asciiTheme="majorBidi" w:hAnsiTheme="majorBidi" w:cstheme="majorBidi"/>
                <w:lang w:val="ru-RU"/>
              </w:rPr>
            </w:pPr>
          </w:p>
        </w:tc>
        <w:tc>
          <w:tcPr>
            <w:tcW w:w="1091" w:type="dxa"/>
            <w:shd w:val="clear" w:color="auto" w:fill="auto"/>
            <w:vAlign w:val="center"/>
          </w:tcPr>
          <w:p w14:paraId="22207310" w14:textId="77777777" w:rsidR="00C31120" w:rsidRPr="002B6E69" w:rsidRDefault="00C31120" w:rsidP="00430492">
            <w:pPr>
              <w:pStyle w:val="Tabletext"/>
              <w:tabs>
                <w:tab w:val="left" w:leader="dot" w:pos="7938"/>
                <w:tab w:val="center" w:pos="9526"/>
              </w:tabs>
              <w:ind w:left="567" w:hanging="567"/>
              <w:jc w:val="center"/>
              <w:rPr>
                <w:rFonts w:asciiTheme="majorBidi" w:hAnsiTheme="majorBidi" w:cstheme="majorBidi"/>
                <w:lang w:val="ru-RU"/>
              </w:rPr>
            </w:pPr>
          </w:p>
        </w:tc>
        <w:tc>
          <w:tcPr>
            <w:tcW w:w="1092" w:type="dxa"/>
            <w:shd w:val="clear" w:color="auto" w:fill="auto"/>
            <w:vAlign w:val="center"/>
          </w:tcPr>
          <w:p w14:paraId="51EAEA07" w14:textId="07F23FAD" w:rsidR="00C31120" w:rsidRPr="002B6E69" w:rsidRDefault="00D04191" w:rsidP="00430492">
            <w:pPr>
              <w:pStyle w:val="Tabletext"/>
              <w:tabs>
                <w:tab w:val="left" w:leader="dot" w:pos="7938"/>
                <w:tab w:val="center" w:pos="9526"/>
              </w:tabs>
              <w:ind w:left="567" w:hanging="567"/>
              <w:jc w:val="center"/>
              <w:rPr>
                <w:rFonts w:asciiTheme="majorBidi" w:hAnsiTheme="majorBidi" w:cstheme="majorBidi"/>
                <w:lang w:val="ru-RU"/>
              </w:rPr>
            </w:pPr>
            <w:r w:rsidRPr="002B6E69">
              <w:rPr>
                <w:rFonts w:asciiTheme="majorBidi" w:hAnsiTheme="majorBidi" w:cstheme="majorBidi"/>
                <w:lang w:val="ru-RU"/>
              </w:rPr>
              <w:t>−</w:t>
            </w:r>
            <w:r w:rsidR="00C31120" w:rsidRPr="002B6E69">
              <w:rPr>
                <w:lang w:val="ru-RU"/>
              </w:rPr>
              <w:t>23,2</w:t>
            </w:r>
          </w:p>
        </w:tc>
        <w:tc>
          <w:tcPr>
            <w:tcW w:w="1823" w:type="dxa"/>
            <w:shd w:val="clear" w:color="auto" w:fill="auto"/>
            <w:vAlign w:val="center"/>
          </w:tcPr>
          <w:p w14:paraId="3C20F7BE" w14:textId="77777777" w:rsidR="00C31120" w:rsidRPr="002B6E69" w:rsidRDefault="00C31120" w:rsidP="00430492">
            <w:pPr>
              <w:pStyle w:val="Tabletext"/>
              <w:tabs>
                <w:tab w:val="left" w:leader="dot" w:pos="7938"/>
                <w:tab w:val="center" w:pos="9526"/>
              </w:tabs>
              <w:ind w:left="567" w:hanging="567"/>
              <w:jc w:val="center"/>
              <w:rPr>
                <w:rFonts w:asciiTheme="majorBidi" w:hAnsiTheme="majorBidi" w:cstheme="majorBidi"/>
                <w:lang w:val="ru-RU"/>
              </w:rPr>
            </w:pPr>
            <w:r w:rsidRPr="002B6E69">
              <w:rPr>
                <w:lang w:val="ru-RU"/>
              </w:rPr>
              <w:t>1 МГц</w:t>
            </w:r>
          </w:p>
        </w:tc>
      </w:tr>
    </w:tbl>
    <w:p w14:paraId="2E412849" w14:textId="77777777" w:rsidR="00516470" w:rsidRPr="002B6E69" w:rsidRDefault="00516470">
      <w:pPr>
        <w:rPr>
          <w:lang w:val="ru-RU"/>
        </w:rPr>
      </w:pPr>
    </w:p>
    <w:tbl>
      <w:tblPr>
        <w:tblW w:w="9644" w:type="dxa"/>
        <w:jc w:val="center"/>
        <w:tblLayout w:type="fixed"/>
        <w:tblLook w:val="01E0" w:firstRow="1" w:lastRow="1" w:firstColumn="1" w:lastColumn="1" w:noHBand="0" w:noVBand="0"/>
      </w:tblPr>
      <w:tblGrid>
        <w:gridCol w:w="9644"/>
      </w:tblGrid>
      <w:tr w:rsidR="00C31120" w:rsidRPr="002B6E69" w14:paraId="6079AEC6" w14:textId="77777777" w:rsidTr="00516470">
        <w:trPr>
          <w:jc w:val="center"/>
        </w:trPr>
        <w:tc>
          <w:tcPr>
            <w:tcW w:w="9644" w:type="dxa"/>
            <w:shd w:val="clear" w:color="auto" w:fill="auto"/>
          </w:tcPr>
          <w:p w14:paraId="63CF1901" w14:textId="38D45AFF" w:rsidR="00516470" w:rsidRPr="002B6E69" w:rsidRDefault="00516470" w:rsidP="00516470">
            <w:pPr>
              <w:pStyle w:val="TableLegendNote"/>
              <w:keepNext/>
              <w:keepLines/>
              <w:rPr>
                <w:lang w:val="ru-RU"/>
              </w:rPr>
            </w:pPr>
            <w:r w:rsidRPr="002B6E69">
              <w:rPr>
                <w:i/>
                <w:iCs/>
                <w:lang w:val="ru-RU"/>
              </w:rPr>
              <w:lastRenderedPageBreak/>
              <w:t>Примечания к таблице A1-16</w:t>
            </w:r>
            <w:r w:rsidRPr="002B6E69">
              <w:rPr>
                <w:lang w:val="ru-RU"/>
              </w:rPr>
              <w:t>:</w:t>
            </w:r>
          </w:p>
          <w:p w14:paraId="70BC2767" w14:textId="44113946" w:rsidR="00C31120" w:rsidRPr="002B6E69" w:rsidRDefault="00C31120" w:rsidP="00516470">
            <w:pPr>
              <w:pStyle w:val="TableLegendNote"/>
              <w:keepNext/>
              <w:keepLines/>
              <w:rPr>
                <w:lang w:val="ru-RU"/>
              </w:rPr>
            </w:pPr>
            <w:r w:rsidRPr="002B6E69">
              <w:rPr>
                <w:lang w:val="ru-RU"/>
              </w:rPr>
              <w:t>ПРИМЕЧАНИЕ 1.</w:t>
            </w:r>
            <w:r w:rsidR="001A5DEA" w:rsidRPr="002B6E69">
              <w:rPr>
                <w:lang w:val="ru-RU"/>
              </w:rPr>
              <w:t xml:space="preserve"> – </w:t>
            </w:r>
            <w:r w:rsidRPr="002B6E69">
              <w:rPr>
                <w:lang w:val="ru-RU"/>
              </w:rPr>
              <w:t xml:space="preserve">Первая и последняя позиции измерения с использованием фильтра 30 кГц определяются при сдвиге </w:t>
            </w:r>
            <w:r w:rsidRPr="002B6E69">
              <w:rPr>
                <w:rStyle w:val="Hyperlink"/>
                <w:color w:val="auto"/>
                <w:u w:val="none"/>
                <w:lang w:val="ru-RU"/>
              </w:rPr>
              <w:t>Δ</w:t>
            </w:r>
            <w:r w:rsidRPr="002B6E69">
              <w:rPr>
                <w:i/>
                <w:iCs/>
                <w:lang w:val="ru-RU"/>
              </w:rPr>
              <w:t>f</w:t>
            </w:r>
            <w:r w:rsidRPr="002B6E69">
              <w:rPr>
                <w:i/>
                <w:iCs/>
                <w:vertAlign w:val="subscript"/>
                <w:lang w:val="ru-RU"/>
              </w:rPr>
              <w:t>OoB</w:t>
            </w:r>
            <w:r w:rsidRPr="002B6E69">
              <w:rPr>
                <w:lang w:val="ru-RU"/>
              </w:rPr>
              <w:t>, равном 0,015 и 0,985 МГц.</w:t>
            </w:r>
          </w:p>
          <w:p w14:paraId="7D408F14" w14:textId="7909C07A" w:rsidR="00C31120" w:rsidRPr="002B6E69" w:rsidRDefault="00C31120" w:rsidP="00516470">
            <w:pPr>
              <w:pStyle w:val="TableLegendNote"/>
              <w:keepNext/>
              <w:keepLines/>
              <w:rPr>
                <w:lang w:val="ru-RU"/>
              </w:rPr>
            </w:pPr>
            <w:r w:rsidRPr="002B6E69">
              <w:rPr>
                <w:lang w:val="ru-RU"/>
              </w:rPr>
              <w:t>ПРИМЕЧАНИЕ 2.</w:t>
            </w:r>
            <w:r w:rsidR="001A5DEA" w:rsidRPr="002B6E69">
              <w:rPr>
                <w:lang w:val="ru-RU"/>
              </w:rPr>
              <w:t xml:space="preserve"> – </w:t>
            </w:r>
            <w:r w:rsidRPr="002B6E69">
              <w:rPr>
                <w:lang w:val="ru-RU"/>
              </w:rPr>
              <w:t xml:space="preserve">На границе предельного уровня излучения спектра первая и последняя позиции измерения с использованием фильтра 1 МГц определяются между значениями сдвига +0,5 МГц и </w:t>
            </w:r>
            <w:r w:rsidR="002479CB" w:rsidRPr="002B6E69">
              <w:rPr>
                <w:lang w:val="ru-RU"/>
              </w:rPr>
              <w:t>−</w:t>
            </w:r>
            <w:r w:rsidRPr="002B6E69">
              <w:rPr>
                <w:lang w:val="ru-RU"/>
              </w:rPr>
              <w:t>0,5 МГц соответственно.</w:t>
            </w:r>
          </w:p>
          <w:p w14:paraId="30BDEB6D" w14:textId="4EA066E0" w:rsidR="00C31120" w:rsidRPr="002B6E69" w:rsidRDefault="00C31120" w:rsidP="00516470">
            <w:pPr>
              <w:pStyle w:val="TableLegendNote"/>
              <w:keepNext/>
              <w:keepLines/>
              <w:rPr>
                <w:lang w:val="ru-RU"/>
              </w:rPr>
            </w:pPr>
            <w:r w:rsidRPr="002B6E69">
              <w:rPr>
                <w:lang w:val="ru-RU"/>
              </w:rPr>
              <w:t>ПРИМЕЧАНИЕ 3.</w:t>
            </w:r>
            <w:r w:rsidR="001A5DEA" w:rsidRPr="002B6E69">
              <w:rPr>
                <w:lang w:val="ru-RU"/>
              </w:rPr>
              <w:t xml:space="preserve"> – </w:t>
            </w:r>
            <w:r w:rsidRPr="002B6E69">
              <w:rPr>
                <w:lang w:val="ru-RU"/>
              </w:rPr>
              <w:t xml:space="preserve">Измерения должны выполняться </w:t>
            </w:r>
            <w:r w:rsidR="002B1426" w:rsidRPr="002B6E69">
              <w:rPr>
                <w:lang w:val="ru-RU"/>
              </w:rPr>
              <w:t xml:space="preserve">на частотах </w:t>
            </w:r>
            <w:r w:rsidRPr="002B6E69">
              <w:rPr>
                <w:lang w:val="ru-RU"/>
              </w:rPr>
              <w:t>выше верхней границы канала и ниже нижней границы канала.</w:t>
            </w:r>
          </w:p>
          <w:p w14:paraId="00FD8380" w14:textId="69BA201A" w:rsidR="00C31120" w:rsidRPr="002B6E69" w:rsidRDefault="00C31120" w:rsidP="00516470">
            <w:pPr>
              <w:pStyle w:val="TableLegendNote"/>
              <w:keepNext/>
              <w:keepLines/>
              <w:rPr>
                <w:lang w:val="ru-RU"/>
              </w:rPr>
            </w:pPr>
            <w:r w:rsidRPr="002B6E69">
              <w:rPr>
                <w:lang w:val="ru-RU"/>
              </w:rPr>
              <w:t>ПРИМЕЧАНИЕ 4.</w:t>
            </w:r>
            <w:r w:rsidR="001A5DEA" w:rsidRPr="002B6E69">
              <w:rPr>
                <w:lang w:val="ru-RU"/>
              </w:rPr>
              <w:t xml:space="preserve"> – </w:t>
            </w:r>
            <w:r w:rsidRPr="002B6E69">
              <w:rPr>
                <w:lang w:val="ru-RU"/>
              </w:rPr>
              <w:t xml:space="preserve">Приведенное выше требование к SEM применяется в полосах частот, соответствующих значению NS, равному </w:t>
            </w:r>
            <w:r w:rsidR="00CB3D0F" w:rsidRPr="002B6E69">
              <w:rPr>
                <w:lang w:val="ru-RU"/>
              </w:rPr>
              <w:t>"</w:t>
            </w:r>
            <w:r w:rsidRPr="002B6E69">
              <w:rPr>
                <w:lang w:val="ru-RU"/>
              </w:rPr>
              <w:t>NS_03</w:t>
            </w:r>
            <w:r w:rsidR="00CB3D0F" w:rsidRPr="002B6E69">
              <w:rPr>
                <w:lang w:val="ru-RU"/>
              </w:rPr>
              <w:t>"</w:t>
            </w:r>
            <w:r w:rsidRPr="002B6E69">
              <w:rPr>
                <w:lang w:val="ru-RU"/>
              </w:rPr>
              <w:t>, как указано в таблице A1-5.</w:t>
            </w:r>
          </w:p>
          <w:p w14:paraId="18AA833E" w14:textId="5A33DEDF" w:rsidR="00C31120" w:rsidRPr="002B6E69" w:rsidRDefault="00C31120" w:rsidP="00516470">
            <w:pPr>
              <w:pStyle w:val="TableLegendNote"/>
              <w:keepNext/>
              <w:keepLines/>
              <w:rPr>
                <w:rFonts w:asciiTheme="majorBidi" w:hAnsiTheme="majorBidi"/>
                <w:lang w:val="ru-RU"/>
              </w:rPr>
            </w:pPr>
            <w:r w:rsidRPr="002B6E69">
              <w:rPr>
                <w:lang w:val="ru-RU"/>
              </w:rPr>
              <w:t>ПРИМЕЧАНИЕ 5.</w:t>
            </w:r>
            <w:r w:rsidR="001A5DEA" w:rsidRPr="002B6E69">
              <w:rPr>
                <w:lang w:val="ru-RU"/>
              </w:rPr>
              <w:t xml:space="preserve"> – </w:t>
            </w:r>
            <w:r w:rsidRPr="002B6E69">
              <w:rPr>
                <w:lang w:val="ru-RU"/>
              </w:rPr>
              <w:t xml:space="preserve">Для диапазона частотного сдвига 2,5–2,8 МГц при ширине полосы пропускания канала 1,4 МГц позиция измерения определяется при </w:t>
            </w:r>
            <w:r w:rsidRPr="002B6E69">
              <w:rPr>
                <w:rStyle w:val="Hyperlink"/>
                <w:color w:val="auto"/>
                <w:u w:val="none"/>
                <w:lang w:val="ru-RU"/>
              </w:rPr>
              <w:t>Δ</w:t>
            </w:r>
            <w:r w:rsidRPr="002B6E69">
              <w:rPr>
                <w:i/>
                <w:iCs/>
                <w:lang w:val="ru-RU"/>
              </w:rPr>
              <w:t>f</w:t>
            </w:r>
            <w:r w:rsidRPr="002B6E69">
              <w:rPr>
                <w:i/>
                <w:iCs/>
                <w:vertAlign w:val="subscript"/>
                <w:lang w:val="ru-RU"/>
              </w:rPr>
              <w:t>OoB</w:t>
            </w:r>
            <w:r w:rsidRPr="002B6E69">
              <w:rPr>
                <w:lang w:val="ru-RU"/>
              </w:rPr>
              <w:t>, равном 3 МГц.</w:t>
            </w:r>
          </w:p>
        </w:tc>
      </w:tr>
    </w:tbl>
    <w:p w14:paraId="3732D1B0" w14:textId="77777777" w:rsidR="00C31120" w:rsidRPr="002B6E69" w:rsidRDefault="00C31120" w:rsidP="00C31120">
      <w:pPr>
        <w:pStyle w:val="Tablefin"/>
        <w:rPr>
          <w:lang w:val="ru-RU"/>
        </w:rPr>
      </w:pPr>
    </w:p>
    <w:p w14:paraId="33A31060" w14:textId="19FB3020" w:rsidR="00C31120" w:rsidRPr="002B6E69" w:rsidRDefault="00C31120" w:rsidP="00C31120">
      <w:pPr>
        <w:pStyle w:val="Note"/>
        <w:rPr>
          <w:lang w:val="ru-RU"/>
        </w:rPr>
      </w:pPr>
      <w:r w:rsidRPr="002B6E69">
        <w:rPr>
          <w:lang w:val="ru-RU"/>
        </w:rPr>
        <w:t>ПРИМЕЧАНИЕ.</w:t>
      </w:r>
      <w:r w:rsidR="001A5DEA" w:rsidRPr="002B6E69">
        <w:rPr>
          <w:lang w:val="ru-RU"/>
        </w:rPr>
        <w:t xml:space="preserve"> – </w:t>
      </w:r>
      <w:r w:rsidR="002B1426" w:rsidRPr="002B6E69">
        <w:rPr>
          <w:lang w:val="ru-RU"/>
        </w:rPr>
        <w:t>Согласно общему</w:t>
      </w:r>
      <w:r w:rsidRPr="002B6E69">
        <w:rPr>
          <w:lang w:val="ru-RU"/>
        </w:rPr>
        <w:t xml:space="preserve"> правил</w:t>
      </w:r>
      <w:r w:rsidR="002B1426" w:rsidRPr="002B6E69">
        <w:rPr>
          <w:lang w:val="ru-RU"/>
        </w:rPr>
        <w:t>у</w:t>
      </w:r>
      <w:r w:rsidRPr="002B6E69">
        <w:rPr>
          <w:lang w:val="ru-RU"/>
        </w:rPr>
        <w:t>, разрешение по полосе пропускания измерительного оборудования должно быть равн</w:t>
      </w:r>
      <w:r w:rsidR="002B1426" w:rsidRPr="002B6E69">
        <w:rPr>
          <w:lang w:val="ru-RU"/>
        </w:rPr>
        <w:t>о</w:t>
      </w:r>
      <w:r w:rsidRPr="002B6E69">
        <w:rPr>
          <w:lang w:val="ru-RU"/>
        </w:rPr>
        <w:t xml:space="preserve"> ширине полосы измерения. Вместе с тем в целях повышения точности, чувствительности и эффективности измерений разрешение по полосе пропускания может быть меньше ширины полосы измерения. В случае если разрешение по полосе пропускания меньше ширины полосы измерения, результат должен интегрироваться по ширине полосы измерения для получения эквивалентной ширины полосы шума в ширине полосы измерения.</w:t>
      </w:r>
    </w:p>
    <w:p w14:paraId="11B7F8A3" w14:textId="77777777" w:rsidR="00C31120" w:rsidRPr="002B6E69" w:rsidRDefault="00C31120" w:rsidP="00C31120">
      <w:pPr>
        <w:pStyle w:val="Heading4"/>
        <w:rPr>
          <w:lang w:val="ru-RU"/>
        </w:rPr>
      </w:pPr>
      <w:r w:rsidRPr="002B6E69">
        <w:rPr>
          <w:bCs/>
          <w:lang w:val="ru-RU"/>
        </w:rPr>
        <w:t>3.1.3.2</w:t>
      </w:r>
      <w:r w:rsidRPr="002B6E69">
        <w:rPr>
          <w:bCs/>
          <w:lang w:val="ru-RU"/>
        </w:rPr>
        <w:tab/>
        <w:t xml:space="preserve">Дополнительное излучение спектра E-UTRAN при значении NS, равном </w:t>
      </w:r>
      <w:r w:rsidRPr="002B6E69">
        <w:rPr>
          <w:b w:val="0"/>
          <w:lang w:val="ru-RU"/>
        </w:rPr>
        <w:t>"</w:t>
      </w:r>
      <w:r w:rsidRPr="002B6E69">
        <w:rPr>
          <w:bCs/>
          <w:lang w:val="ru-RU"/>
        </w:rPr>
        <w:t>NS_04</w:t>
      </w:r>
      <w:r w:rsidRPr="002B6E69">
        <w:rPr>
          <w:b w:val="0"/>
          <w:lang w:val="ru-RU"/>
        </w:rPr>
        <w:t>"</w:t>
      </w:r>
      <w:r w:rsidRPr="002B6E69">
        <w:rPr>
          <w:bCs/>
          <w:lang w:val="ru-RU"/>
        </w:rPr>
        <w:t xml:space="preserve"> </w:t>
      </w:r>
    </w:p>
    <w:p w14:paraId="59CA3CCF" w14:textId="507A89A1" w:rsidR="00C31120" w:rsidRPr="002B6E69" w:rsidRDefault="00C31120" w:rsidP="00C31120">
      <w:pPr>
        <w:rPr>
          <w:spacing w:val="-2"/>
          <w:lang w:val="ru-RU"/>
        </w:rPr>
      </w:pPr>
      <w:r w:rsidRPr="002B6E69">
        <w:rPr>
          <w:lang w:val="ru-RU"/>
        </w:rPr>
        <w:t xml:space="preserve">Если в пределах соты отображается значение </w:t>
      </w:r>
      <w:r w:rsidR="00CB3D0F" w:rsidRPr="002B6E69">
        <w:rPr>
          <w:szCs w:val="22"/>
          <w:lang w:val="ru-RU"/>
        </w:rPr>
        <w:t>"</w:t>
      </w:r>
      <w:r w:rsidRPr="002B6E69">
        <w:rPr>
          <w:lang w:val="ru-RU"/>
        </w:rPr>
        <w:t>NS_04</w:t>
      </w:r>
      <w:r w:rsidR="00CB3D0F" w:rsidRPr="002B6E69">
        <w:rPr>
          <w:szCs w:val="22"/>
          <w:lang w:val="ru-RU"/>
        </w:rPr>
        <w:t>"</w:t>
      </w:r>
      <w:r w:rsidRPr="002B6E69">
        <w:rPr>
          <w:lang w:val="ru-RU"/>
        </w:rPr>
        <w:t xml:space="preserve">, то уровень мощности любых излучений </w:t>
      </w:r>
      <w:r w:rsidRPr="002B6E69">
        <w:rPr>
          <w:spacing w:val="-2"/>
          <w:lang w:val="ru-RU"/>
        </w:rPr>
        <w:t>пользовательских устройств не должен превышать предельные значения, приведенные в таблице A1-17.</w:t>
      </w:r>
    </w:p>
    <w:p w14:paraId="3E8BC8DC" w14:textId="2A131B4B" w:rsidR="00C31120" w:rsidRPr="002B6E69" w:rsidRDefault="00C31120" w:rsidP="00C31120">
      <w:pPr>
        <w:pStyle w:val="TableNo"/>
        <w:spacing w:before="480"/>
        <w:rPr>
          <w:lang w:val="ru-RU"/>
        </w:rPr>
      </w:pPr>
      <w:r w:rsidRPr="002B6E69">
        <w:rPr>
          <w:lang w:val="ru-RU"/>
        </w:rPr>
        <w:t>ТАБЛИЦА A1-17</w:t>
      </w:r>
    </w:p>
    <w:p w14:paraId="13A57CD6" w14:textId="1730A11A" w:rsidR="00C31120" w:rsidRPr="002B6E69" w:rsidRDefault="00C31120" w:rsidP="00C31120">
      <w:pPr>
        <w:pStyle w:val="Tabletitle"/>
        <w:rPr>
          <w:lang w:val="ru-RU"/>
        </w:rPr>
      </w:pPr>
      <w:r w:rsidRPr="002B6E69">
        <w:rPr>
          <w:bCs/>
          <w:lang w:val="ru-RU"/>
        </w:rPr>
        <w:t>Дополнительные требования (переданное сетью</w:t>
      </w:r>
      <w:r w:rsidR="002B1426" w:rsidRPr="002B6E69">
        <w:rPr>
          <w:bCs/>
          <w:lang w:val="ru-RU"/>
        </w:rPr>
        <w:t xml:space="preserve"> значение</w:t>
      </w:r>
      <w:r w:rsidRPr="002B6E69">
        <w:rPr>
          <w:bCs/>
          <w:lang w:val="ru-RU"/>
        </w:rPr>
        <w:t xml:space="preserve"> </w:t>
      </w:r>
      <w:r w:rsidR="00CB3D0F" w:rsidRPr="002B6E69">
        <w:rPr>
          <w:szCs w:val="22"/>
          <w:lang w:val="ru-RU"/>
        </w:rPr>
        <w:t>"</w:t>
      </w:r>
      <w:r w:rsidRPr="002B6E69">
        <w:rPr>
          <w:bCs/>
          <w:lang w:val="ru-RU"/>
        </w:rPr>
        <w:t>NS_04</w:t>
      </w:r>
      <w:r w:rsidR="00CB3D0F" w:rsidRPr="002B6E69">
        <w:rPr>
          <w:szCs w:val="22"/>
          <w:lang w:val="ru-RU"/>
        </w:rPr>
        <w:t>"</w:t>
      </w:r>
      <w:r w:rsidRPr="002B6E69">
        <w:rPr>
          <w:bCs/>
          <w:lang w:val="ru-RU"/>
        </w:rPr>
        <w:t>)</w:t>
      </w:r>
    </w:p>
    <w:tbl>
      <w:tblPr>
        <w:tblW w:w="9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62"/>
        <w:gridCol w:w="1682"/>
        <w:gridCol w:w="864"/>
        <w:gridCol w:w="890"/>
        <w:gridCol w:w="890"/>
        <w:gridCol w:w="2669"/>
        <w:gridCol w:w="1487"/>
      </w:tblGrid>
      <w:tr w:rsidR="00B30E0A" w:rsidRPr="002B6E69" w14:paraId="3E6A137F" w14:textId="77777777" w:rsidTr="00430492">
        <w:trPr>
          <w:tblHeader/>
          <w:jc w:val="center"/>
        </w:trPr>
        <w:tc>
          <w:tcPr>
            <w:tcW w:w="9644" w:type="dxa"/>
            <w:gridSpan w:val="7"/>
            <w:shd w:val="clear" w:color="auto" w:fill="auto"/>
          </w:tcPr>
          <w:p w14:paraId="4EB2DA35" w14:textId="438EE760" w:rsidR="00C31120" w:rsidRPr="002B6E69" w:rsidRDefault="00C31120" w:rsidP="00430492">
            <w:pPr>
              <w:pStyle w:val="Tablehead"/>
              <w:rPr>
                <w:lang w:val="ru-RU"/>
              </w:rPr>
            </w:pPr>
            <w:r w:rsidRPr="002B6E69">
              <w:rPr>
                <w:bCs/>
                <w:lang w:val="ru-RU"/>
              </w:rPr>
              <w:t>Предельный уровень излучения спектра (дБм)/полоса пропускания канала</w:t>
            </w:r>
          </w:p>
        </w:tc>
      </w:tr>
      <w:tr w:rsidR="00B30E0A" w:rsidRPr="002B6E69" w14:paraId="7CB03679" w14:textId="77777777" w:rsidTr="00430492">
        <w:trPr>
          <w:tblHeader/>
          <w:jc w:val="center"/>
        </w:trPr>
        <w:tc>
          <w:tcPr>
            <w:tcW w:w="1162" w:type="dxa"/>
            <w:shd w:val="clear" w:color="auto" w:fill="auto"/>
          </w:tcPr>
          <w:p w14:paraId="067ACCBA" w14:textId="77777777" w:rsidR="00C31120" w:rsidRPr="002B6E69" w:rsidRDefault="00C31120" w:rsidP="00430492">
            <w:pPr>
              <w:pStyle w:val="Tablehead"/>
              <w:rPr>
                <w:lang w:val="ru-RU"/>
              </w:rPr>
            </w:pPr>
            <w:r w:rsidRPr="002B6E69">
              <w:rPr>
                <w:bCs/>
                <w:lang w:val="ru-RU"/>
              </w:rPr>
              <w:t>Δ</w:t>
            </w:r>
            <w:r w:rsidRPr="002B6E69">
              <w:rPr>
                <w:bCs/>
                <w:i/>
                <w:iCs/>
                <w:lang w:val="ru-RU"/>
              </w:rPr>
              <w:t>f</w:t>
            </w:r>
            <w:r w:rsidRPr="002B6E69">
              <w:rPr>
                <w:bCs/>
                <w:i/>
                <w:iCs/>
                <w:vertAlign w:val="subscript"/>
                <w:lang w:val="ru-RU"/>
              </w:rPr>
              <w:t>OoB</w:t>
            </w:r>
            <w:r w:rsidRPr="002B6E69">
              <w:rPr>
                <w:b w:val="0"/>
                <w:lang w:val="ru-RU"/>
              </w:rPr>
              <w:br/>
            </w:r>
            <w:r w:rsidRPr="002B6E69">
              <w:rPr>
                <w:bCs/>
                <w:lang w:val="ru-RU"/>
              </w:rPr>
              <w:t>(МГц)</w:t>
            </w:r>
          </w:p>
        </w:tc>
        <w:tc>
          <w:tcPr>
            <w:tcW w:w="890" w:type="dxa"/>
            <w:shd w:val="clear" w:color="auto" w:fill="auto"/>
          </w:tcPr>
          <w:p w14:paraId="300CAA07" w14:textId="77777777" w:rsidR="00C31120" w:rsidRPr="002B6E69" w:rsidRDefault="00C31120" w:rsidP="00430492">
            <w:pPr>
              <w:pStyle w:val="Tablehead"/>
              <w:rPr>
                <w:rFonts w:asciiTheme="majorBidi" w:hAnsiTheme="majorBidi" w:cstheme="majorBidi"/>
                <w:b w:val="0"/>
                <w:lang w:val="ru-RU"/>
              </w:rPr>
            </w:pPr>
          </w:p>
        </w:tc>
        <w:tc>
          <w:tcPr>
            <w:tcW w:w="864" w:type="dxa"/>
            <w:shd w:val="clear" w:color="auto" w:fill="auto"/>
          </w:tcPr>
          <w:p w14:paraId="70E399B2" w14:textId="77777777" w:rsidR="00C31120" w:rsidRPr="002B6E69" w:rsidRDefault="00C31120" w:rsidP="00430492">
            <w:pPr>
              <w:pStyle w:val="Tablehead"/>
              <w:rPr>
                <w:lang w:val="ru-RU"/>
              </w:rPr>
            </w:pPr>
            <w:r w:rsidRPr="002B6E69">
              <w:rPr>
                <w:bCs/>
                <w:lang w:val="ru-RU"/>
              </w:rPr>
              <w:t>5</w:t>
            </w:r>
            <w:r w:rsidRPr="002B6E69">
              <w:rPr>
                <w:b w:val="0"/>
                <w:lang w:val="ru-RU"/>
              </w:rPr>
              <w:br/>
            </w:r>
            <w:r w:rsidRPr="002B6E69">
              <w:rPr>
                <w:bCs/>
                <w:lang w:val="ru-RU"/>
              </w:rPr>
              <w:t>МГц</w:t>
            </w:r>
          </w:p>
        </w:tc>
        <w:tc>
          <w:tcPr>
            <w:tcW w:w="890" w:type="dxa"/>
            <w:shd w:val="clear" w:color="auto" w:fill="auto"/>
          </w:tcPr>
          <w:p w14:paraId="668C229F" w14:textId="77777777" w:rsidR="00C31120" w:rsidRPr="002B6E69" w:rsidRDefault="00C31120" w:rsidP="00430492">
            <w:pPr>
              <w:pStyle w:val="Tablehead"/>
              <w:rPr>
                <w:lang w:val="ru-RU"/>
              </w:rPr>
            </w:pPr>
            <w:r w:rsidRPr="002B6E69">
              <w:rPr>
                <w:bCs/>
                <w:lang w:val="ru-RU"/>
              </w:rPr>
              <w:t>10</w:t>
            </w:r>
            <w:r w:rsidRPr="002B6E69">
              <w:rPr>
                <w:b w:val="0"/>
                <w:lang w:val="ru-RU"/>
              </w:rPr>
              <w:br/>
            </w:r>
            <w:r w:rsidRPr="002B6E69">
              <w:rPr>
                <w:bCs/>
                <w:lang w:val="ru-RU"/>
              </w:rPr>
              <w:t>МГц</w:t>
            </w:r>
          </w:p>
        </w:tc>
        <w:tc>
          <w:tcPr>
            <w:tcW w:w="890" w:type="dxa"/>
            <w:shd w:val="clear" w:color="auto" w:fill="auto"/>
          </w:tcPr>
          <w:p w14:paraId="29190967" w14:textId="77777777" w:rsidR="00C31120" w:rsidRPr="002B6E69" w:rsidRDefault="00C31120" w:rsidP="00430492">
            <w:pPr>
              <w:pStyle w:val="Tablehead"/>
              <w:rPr>
                <w:lang w:val="ru-RU"/>
              </w:rPr>
            </w:pPr>
            <w:r w:rsidRPr="002B6E69">
              <w:rPr>
                <w:bCs/>
                <w:lang w:val="ru-RU"/>
              </w:rPr>
              <w:t>15</w:t>
            </w:r>
            <w:r w:rsidRPr="002B6E69">
              <w:rPr>
                <w:b w:val="0"/>
                <w:lang w:val="ru-RU"/>
              </w:rPr>
              <w:br/>
            </w:r>
            <w:r w:rsidRPr="002B6E69">
              <w:rPr>
                <w:bCs/>
                <w:lang w:val="ru-RU"/>
              </w:rPr>
              <w:t>МГц</w:t>
            </w:r>
          </w:p>
        </w:tc>
        <w:tc>
          <w:tcPr>
            <w:tcW w:w="2669" w:type="dxa"/>
            <w:shd w:val="clear" w:color="auto" w:fill="auto"/>
          </w:tcPr>
          <w:p w14:paraId="408A6D83" w14:textId="77777777" w:rsidR="00C31120" w:rsidRPr="002B6E69" w:rsidRDefault="00C31120" w:rsidP="00430492">
            <w:pPr>
              <w:pStyle w:val="Tablehead"/>
              <w:rPr>
                <w:lang w:val="ru-RU"/>
              </w:rPr>
            </w:pPr>
            <w:r w:rsidRPr="002B6E69">
              <w:rPr>
                <w:bCs/>
                <w:lang w:val="ru-RU"/>
              </w:rPr>
              <w:t>20</w:t>
            </w:r>
            <w:r w:rsidRPr="002B6E69">
              <w:rPr>
                <w:b w:val="0"/>
                <w:lang w:val="ru-RU"/>
              </w:rPr>
              <w:br/>
            </w:r>
            <w:r w:rsidRPr="002B6E69">
              <w:rPr>
                <w:bCs/>
                <w:lang w:val="ru-RU"/>
              </w:rPr>
              <w:t>МГц</w:t>
            </w:r>
          </w:p>
        </w:tc>
        <w:tc>
          <w:tcPr>
            <w:tcW w:w="1487" w:type="dxa"/>
            <w:shd w:val="clear" w:color="auto" w:fill="auto"/>
            <w:vAlign w:val="center"/>
          </w:tcPr>
          <w:p w14:paraId="1998242B" w14:textId="77777777" w:rsidR="00C31120" w:rsidRPr="002B6E69" w:rsidRDefault="00C31120" w:rsidP="00430492">
            <w:pPr>
              <w:pStyle w:val="Tablehead"/>
              <w:rPr>
                <w:lang w:val="ru-RU"/>
              </w:rPr>
            </w:pPr>
            <w:r w:rsidRPr="002B6E69">
              <w:rPr>
                <w:bCs/>
                <w:lang w:val="ru-RU"/>
              </w:rPr>
              <w:t>MBW</w:t>
            </w:r>
          </w:p>
        </w:tc>
      </w:tr>
      <w:tr w:rsidR="00B30E0A" w:rsidRPr="002B6E69" w14:paraId="1020FA40" w14:textId="77777777" w:rsidTr="00430492">
        <w:trPr>
          <w:tblHeader/>
          <w:jc w:val="center"/>
        </w:trPr>
        <w:tc>
          <w:tcPr>
            <w:tcW w:w="1162" w:type="dxa"/>
            <w:shd w:val="clear" w:color="auto" w:fill="auto"/>
          </w:tcPr>
          <w:p w14:paraId="0F26AA49" w14:textId="77777777" w:rsidR="00C31120" w:rsidRPr="002B6E69" w:rsidRDefault="00C31120" w:rsidP="00516470">
            <w:pPr>
              <w:pStyle w:val="Tabletext"/>
              <w:tabs>
                <w:tab w:val="left" w:leader="dot" w:pos="7938"/>
                <w:tab w:val="center" w:pos="9526"/>
              </w:tabs>
              <w:ind w:left="567" w:hanging="567"/>
              <w:jc w:val="center"/>
              <w:rPr>
                <w:rFonts w:asciiTheme="majorBidi" w:hAnsiTheme="majorBidi" w:cstheme="majorBidi"/>
                <w:lang w:val="ru-RU"/>
              </w:rPr>
            </w:pPr>
            <w:r w:rsidRPr="002B6E69">
              <w:rPr>
                <w:rFonts w:asciiTheme="majorBidi" w:hAnsiTheme="majorBidi" w:cstheme="majorBidi"/>
                <w:lang w:val="ru-RU"/>
              </w:rPr>
              <w:sym w:font="Symbol" w:char="F0B1"/>
            </w:r>
            <w:r w:rsidRPr="002B6E69">
              <w:rPr>
                <w:rFonts w:asciiTheme="majorBidi" w:hAnsiTheme="majorBidi" w:cstheme="majorBidi"/>
                <w:lang w:val="ru-RU"/>
              </w:rPr>
              <w:t xml:space="preserve"> 0–1</w:t>
            </w:r>
          </w:p>
        </w:tc>
        <w:tc>
          <w:tcPr>
            <w:tcW w:w="890" w:type="dxa"/>
            <w:shd w:val="clear" w:color="auto" w:fill="auto"/>
          </w:tcPr>
          <w:p w14:paraId="595F5C67" w14:textId="77777777" w:rsidR="00C31120" w:rsidRPr="002B6E69" w:rsidRDefault="00C31120" w:rsidP="00516470">
            <w:pPr>
              <w:pStyle w:val="Tabletext"/>
              <w:tabs>
                <w:tab w:val="left" w:leader="dot" w:pos="7938"/>
                <w:tab w:val="center" w:pos="9526"/>
              </w:tabs>
              <w:ind w:left="567" w:hanging="567"/>
              <w:jc w:val="center"/>
              <w:rPr>
                <w:rFonts w:asciiTheme="majorBidi" w:hAnsiTheme="majorBidi" w:cstheme="majorBidi"/>
                <w:lang w:val="ru-RU"/>
              </w:rPr>
            </w:pPr>
          </w:p>
        </w:tc>
        <w:tc>
          <w:tcPr>
            <w:tcW w:w="864" w:type="dxa"/>
            <w:shd w:val="clear" w:color="auto" w:fill="auto"/>
          </w:tcPr>
          <w:p w14:paraId="3A68C9DD" w14:textId="0F71F3B0" w:rsidR="00C31120" w:rsidRPr="002B6E69" w:rsidRDefault="002479CB" w:rsidP="00516470">
            <w:pPr>
              <w:pStyle w:val="Tabletext"/>
              <w:tabs>
                <w:tab w:val="left" w:leader="dot" w:pos="7938"/>
                <w:tab w:val="center" w:pos="9526"/>
              </w:tabs>
              <w:ind w:left="567" w:hanging="567"/>
              <w:jc w:val="center"/>
              <w:rPr>
                <w:rFonts w:asciiTheme="majorBidi" w:hAnsiTheme="majorBidi" w:cstheme="majorBidi"/>
                <w:lang w:val="ru-RU"/>
              </w:rPr>
            </w:pPr>
            <w:r w:rsidRPr="002B6E69">
              <w:rPr>
                <w:rFonts w:asciiTheme="majorBidi" w:hAnsiTheme="majorBidi" w:cstheme="majorBidi"/>
                <w:lang w:val="ru-RU"/>
              </w:rPr>
              <w:t>−</w:t>
            </w:r>
            <w:r w:rsidR="00C31120" w:rsidRPr="002B6E69">
              <w:rPr>
                <w:rFonts w:asciiTheme="majorBidi" w:hAnsiTheme="majorBidi" w:cstheme="majorBidi"/>
                <w:lang w:val="ru-RU"/>
              </w:rPr>
              <w:t>13,5</w:t>
            </w:r>
          </w:p>
        </w:tc>
        <w:tc>
          <w:tcPr>
            <w:tcW w:w="890" w:type="dxa"/>
            <w:shd w:val="clear" w:color="auto" w:fill="auto"/>
          </w:tcPr>
          <w:p w14:paraId="6114F315" w14:textId="1CD08B98" w:rsidR="00C31120" w:rsidRPr="002B6E69" w:rsidRDefault="002479CB" w:rsidP="00516470">
            <w:pPr>
              <w:pStyle w:val="Tabletext"/>
              <w:tabs>
                <w:tab w:val="left" w:leader="dot" w:pos="7938"/>
                <w:tab w:val="center" w:pos="9526"/>
              </w:tabs>
              <w:ind w:left="567" w:hanging="567"/>
              <w:jc w:val="center"/>
              <w:rPr>
                <w:rFonts w:asciiTheme="majorBidi" w:hAnsiTheme="majorBidi" w:cstheme="majorBidi"/>
                <w:lang w:val="ru-RU"/>
              </w:rPr>
            </w:pPr>
            <w:r w:rsidRPr="002B6E69">
              <w:rPr>
                <w:rFonts w:asciiTheme="majorBidi" w:hAnsiTheme="majorBidi" w:cstheme="majorBidi"/>
                <w:lang w:val="ru-RU"/>
              </w:rPr>
              <w:t>−</w:t>
            </w:r>
            <w:r w:rsidR="00C31120" w:rsidRPr="002B6E69">
              <w:rPr>
                <w:rFonts w:asciiTheme="majorBidi" w:hAnsiTheme="majorBidi" w:cstheme="majorBidi"/>
                <w:lang w:val="ru-RU"/>
              </w:rPr>
              <w:t>16,5</w:t>
            </w:r>
          </w:p>
        </w:tc>
        <w:tc>
          <w:tcPr>
            <w:tcW w:w="890" w:type="dxa"/>
            <w:shd w:val="clear" w:color="auto" w:fill="auto"/>
          </w:tcPr>
          <w:p w14:paraId="7BBE57A0" w14:textId="48FC7218" w:rsidR="00C31120" w:rsidRPr="002B6E69" w:rsidRDefault="002479CB" w:rsidP="00516470">
            <w:pPr>
              <w:pStyle w:val="Tabletext"/>
              <w:tabs>
                <w:tab w:val="left" w:leader="dot" w:pos="7938"/>
                <w:tab w:val="center" w:pos="9526"/>
              </w:tabs>
              <w:ind w:left="567" w:hanging="567"/>
              <w:jc w:val="center"/>
              <w:rPr>
                <w:rFonts w:asciiTheme="majorBidi" w:hAnsiTheme="majorBidi" w:cstheme="majorBidi"/>
                <w:lang w:val="ru-RU"/>
              </w:rPr>
            </w:pPr>
            <w:r w:rsidRPr="002B6E69">
              <w:rPr>
                <w:rFonts w:asciiTheme="majorBidi" w:hAnsiTheme="majorBidi" w:cstheme="majorBidi"/>
                <w:lang w:val="ru-RU"/>
              </w:rPr>
              <w:t>−</w:t>
            </w:r>
            <w:r w:rsidR="00C31120" w:rsidRPr="002B6E69">
              <w:rPr>
                <w:rFonts w:asciiTheme="majorBidi" w:hAnsiTheme="majorBidi" w:cstheme="majorBidi"/>
                <w:lang w:val="ru-RU"/>
              </w:rPr>
              <w:t>18,5</w:t>
            </w:r>
          </w:p>
        </w:tc>
        <w:tc>
          <w:tcPr>
            <w:tcW w:w="2669" w:type="dxa"/>
            <w:shd w:val="clear" w:color="auto" w:fill="auto"/>
          </w:tcPr>
          <w:p w14:paraId="50347DA6" w14:textId="6F9BCC3D" w:rsidR="00C31120" w:rsidRPr="002B6E69" w:rsidRDefault="002479CB" w:rsidP="00516470">
            <w:pPr>
              <w:pStyle w:val="Tabletext"/>
              <w:tabs>
                <w:tab w:val="left" w:leader="dot" w:pos="7938"/>
                <w:tab w:val="center" w:pos="9526"/>
              </w:tabs>
              <w:ind w:left="567" w:hanging="567"/>
              <w:jc w:val="center"/>
              <w:rPr>
                <w:rFonts w:asciiTheme="majorBidi" w:hAnsiTheme="majorBidi" w:cstheme="majorBidi"/>
                <w:lang w:val="ru-RU"/>
              </w:rPr>
            </w:pPr>
            <w:r w:rsidRPr="002B6E69">
              <w:rPr>
                <w:rFonts w:asciiTheme="majorBidi" w:hAnsiTheme="majorBidi" w:cstheme="majorBidi"/>
                <w:lang w:val="ru-RU"/>
              </w:rPr>
              <w:t>−</w:t>
            </w:r>
            <w:r w:rsidR="00C31120" w:rsidRPr="002B6E69">
              <w:rPr>
                <w:rFonts w:asciiTheme="majorBidi" w:hAnsiTheme="majorBidi" w:cstheme="majorBidi"/>
                <w:lang w:val="ru-RU"/>
              </w:rPr>
              <w:t>19,5</w:t>
            </w:r>
          </w:p>
        </w:tc>
        <w:tc>
          <w:tcPr>
            <w:tcW w:w="1487" w:type="dxa"/>
            <w:shd w:val="clear" w:color="auto" w:fill="auto"/>
          </w:tcPr>
          <w:p w14:paraId="08C53222" w14:textId="77777777" w:rsidR="00C31120" w:rsidRPr="002B6E69" w:rsidRDefault="00C31120" w:rsidP="00516470">
            <w:pPr>
              <w:pStyle w:val="Tabletext"/>
              <w:tabs>
                <w:tab w:val="left" w:leader="dot" w:pos="7938"/>
                <w:tab w:val="center" w:pos="9526"/>
              </w:tabs>
              <w:ind w:left="567" w:hanging="567"/>
              <w:jc w:val="center"/>
              <w:rPr>
                <w:rFonts w:asciiTheme="majorBidi" w:hAnsiTheme="majorBidi" w:cstheme="majorBidi"/>
                <w:lang w:val="ru-RU"/>
              </w:rPr>
            </w:pPr>
            <w:r w:rsidRPr="002B6E69">
              <w:rPr>
                <w:rFonts w:asciiTheme="majorBidi" w:hAnsiTheme="majorBidi" w:cstheme="majorBidi"/>
                <w:lang w:val="ru-RU"/>
              </w:rPr>
              <w:t>30 кГц</w:t>
            </w:r>
          </w:p>
        </w:tc>
      </w:tr>
      <w:tr w:rsidR="00B30E0A" w:rsidRPr="002B6E69" w14:paraId="031D9E43" w14:textId="77777777" w:rsidTr="00430492">
        <w:trPr>
          <w:tblHeader/>
          <w:jc w:val="center"/>
        </w:trPr>
        <w:tc>
          <w:tcPr>
            <w:tcW w:w="2844" w:type="dxa"/>
            <w:gridSpan w:val="2"/>
          </w:tcPr>
          <w:p w14:paraId="5C2D300E" w14:textId="68993532" w:rsidR="00C31120" w:rsidRPr="002B6E69" w:rsidRDefault="00C31120" w:rsidP="00516470">
            <w:pPr>
              <w:pStyle w:val="Tabletext"/>
              <w:tabs>
                <w:tab w:val="left" w:leader="dot" w:pos="7938"/>
                <w:tab w:val="center" w:pos="9526"/>
              </w:tabs>
              <w:ind w:left="567" w:hanging="567"/>
              <w:jc w:val="center"/>
              <w:rPr>
                <w:rFonts w:asciiTheme="majorBidi" w:hAnsiTheme="majorBidi" w:cstheme="majorBidi"/>
                <w:lang w:val="ru-RU"/>
              </w:rPr>
            </w:pPr>
            <w:r w:rsidRPr="002B6E69">
              <w:rPr>
                <w:rFonts w:asciiTheme="majorBidi" w:hAnsiTheme="majorBidi" w:cstheme="majorBidi"/>
                <w:lang w:val="ru-RU"/>
              </w:rPr>
              <w:sym w:font="Symbol" w:char="F0B1"/>
            </w:r>
            <w:r w:rsidRPr="002B6E69">
              <w:rPr>
                <w:rFonts w:asciiTheme="majorBidi" w:hAnsiTheme="majorBidi" w:cstheme="majorBidi"/>
                <w:lang w:val="ru-RU"/>
              </w:rPr>
              <w:t>1–2,5</w:t>
            </w:r>
          </w:p>
        </w:tc>
        <w:tc>
          <w:tcPr>
            <w:tcW w:w="864" w:type="dxa"/>
            <w:vMerge w:val="restart"/>
            <w:vAlign w:val="center"/>
          </w:tcPr>
          <w:p w14:paraId="4C997BE0" w14:textId="3CCF7A79" w:rsidR="00C31120" w:rsidRPr="002B6E69" w:rsidRDefault="002479CB" w:rsidP="00516470">
            <w:pPr>
              <w:pStyle w:val="Tabletext"/>
              <w:tabs>
                <w:tab w:val="left" w:leader="dot" w:pos="7938"/>
                <w:tab w:val="center" w:pos="9526"/>
              </w:tabs>
              <w:ind w:left="567" w:hanging="567"/>
              <w:jc w:val="center"/>
              <w:rPr>
                <w:rFonts w:asciiTheme="majorBidi" w:hAnsiTheme="majorBidi" w:cstheme="majorBidi"/>
                <w:lang w:val="ru-RU"/>
              </w:rPr>
            </w:pPr>
            <w:r w:rsidRPr="002B6E69">
              <w:rPr>
                <w:rFonts w:asciiTheme="majorBidi" w:hAnsiTheme="majorBidi" w:cstheme="majorBidi"/>
                <w:lang w:val="ru-RU"/>
              </w:rPr>
              <w:t>−</w:t>
            </w:r>
            <w:r w:rsidR="00C31120" w:rsidRPr="002B6E69">
              <w:rPr>
                <w:rFonts w:asciiTheme="majorBidi" w:hAnsiTheme="majorBidi" w:cstheme="majorBidi"/>
                <w:lang w:val="ru-RU"/>
              </w:rPr>
              <w:t>8,5</w:t>
            </w:r>
          </w:p>
        </w:tc>
        <w:tc>
          <w:tcPr>
            <w:tcW w:w="890" w:type="dxa"/>
            <w:vMerge w:val="restart"/>
            <w:vAlign w:val="center"/>
          </w:tcPr>
          <w:p w14:paraId="373224B4" w14:textId="57115A50" w:rsidR="00C31120" w:rsidRPr="002B6E69" w:rsidRDefault="002479CB" w:rsidP="00516470">
            <w:pPr>
              <w:pStyle w:val="Tabletext"/>
              <w:tabs>
                <w:tab w:val="left" w:leader="dot" w:pos="7938"/>
                <w:tab w:val="center" w:pos="9526"/>
              </w:tabs>
              <w:ind w:left="567" w:hanging="567"/>
              <w:jc w:val="center"/>
              <w:rPr>
                <w:rFonts w:asciiTheme="majorBidi" w:hAnsiTheme="majorBidi" w:cstheme="majorBidi"/>
                <w:lang w:val="ru-RU"/>
              </w:rPr>
            </w:pPr>
            <w:r w:rsidRPr="002B6E69">
              <w:rPr>
                <w:rFonts w:asciiTheme="majorBidi" w:hAnsiTheme="majorBidi" w:cstheme="majorBidi"/>
                <w:lang w:val="ru-RU"/>
              </w:rPr>
              <w:t>−</w:t>
            </w:r>
            <w:r w:rsidR="00C31120" w:rsidRPr="002B6E69">
              <w:rPr>
                <w:rFonts w:asciiTheme="majorBidi" w:hAnsiTheme="majorBidi" w:cstheme="majorBidi"/>
                <w:lang w:val="ru-RU"/>
              </w:rPr>
              <w:t>8,5</w:t>
            </w:r>
          </w:p>
        </w:tc>
        <w:tc>
          <w:tcPr>
            <w:tcW w:w="890" w:type="dxa"/>
            <w:vMerge w:val="restart"/>
            <w:vAlign w:val="center"/>
          </w:tcPr>
          <w:p w14:paraId="19B6EF8D" w14:textId="031A87CD" w:rsidR="00C31120" w:rsidRPr="002B6E69" w:rsidRDefault="002479CB" w:rsidP="00516470">
            <w:pPr>
              <w:pStyle w:val="Tabletext"/>
              <w:tabs>
                <w:tab w:val="left" w:leader="dot" w:pos="7938"/>
                <w:tab w:val="center" w:pos="9526"/>
              </w:tabs>
              <w:ind w:left="567" w:hanging="567"/>
              <w:jc w:val="center"/>
              <w:rPr>
                <w:rFonts w:asciiTheme="majorBidi" w:hAnsiTheme="majorBidi" w:cstheme="majorBidi"/>
                <w:lang w:val="ru-RU"/>
              </w:rPr>
            </w:pPr>
            <w:r w:rsidRPr="002B6E69">
              <w:rPr>
                <w:rFonts w:asciiTheme="majorBidi" w:hAnsiTheme="majorBidi" w:cstheme="majorBidi"/>
                <w:lang w:val="ru-RU"/>
              </w:rPr>
              <w:t>−</w:t>
            </w:r>
            <w:r w:rsidR="00C31120" w:rsidRPr="002B6E69">
              <w:rPr>
                <w:rFonts w:asciiTheme="majorBidi" w:hAnsiTheme="majorBidi" w:cstheme="majorBidi"/>
                <w:lang w:val="ru-RU"/>
              </w:rPr>
              <w:t>8,5</w:t>
            </w:r>
          </w:p>
        </w:tc>
        <w:tc>
          <w:tcPr>
            <w:tcW w:w="2669" w:type="dxa"/>
            <w:vMerge w:val="restart"/>
            <w:vAlign w:val="center"/>
          </w:tcPr>
          <w:p w14:paraId="1A10A5C1" w14:textId="5B0DCB5F" w:rsidR="00C31120" w:rsidRPr="002B6E69" w:rsidRDefault="002479CB" w:rsidP="00516470">
            <w:pPr>
              <w:pStyle w:val="Tabletext"/>
              <w:tabs>
                <w:tab w:val="left" w:leader="dot" w:pos="7938"/>
                <w:tab w:val="center" w:pos="9526"/>
              </w:tabs>
              <w:ind w:left="567" w:hanging="567"/>
              <w:jc w:val="center"/>
              <w:rPr>
                <w:rFonts w:asciiTheme="majorBidi" w:hAnsiTheme="majorBidi" w:cstheme="majorBidi"/>
                <w:lang w:val="ru-RU"/>
              </w:rPr>
            </w:pPr>
            <w:r w:rsidRPr="002B6E69">
              <w:rPr>
                <w:rFonts w:asciiTheme="majorBidi" w:hAnsiTheme="majorBidi" w:cstheme="majorBidi"/>
                <w:lang w:val="ru-RU"/>
              </w:rPr>
              <w:t>−</w:t>
            </w:r>
            <w:r w:rsidR="00C31120" w:rsidRPr="002B6E69">
              <w:rPr>
                <w:rFonts w:asciiTheme="majorBidi" w:hAnsiTheme="majorBidi" w:cstheme="majorBidi"/>
                <w:lang w:val="ru-RU"/>
              </w:rPr>
              <w:t>8,5</w:t>
            </w:r>
          </w:p>
        </w:tc>
        <w:tc>
          <w:tcPr>
            <w:tcW w:w="1487" w:type="dxa"/>
          </w:tcPr>
          <w:p w14:paraId="0BB39311" w14:textId="77777777" w:rsidR="00C31120" w:rsidRPr="002B6E69" w:rsidRDefault="00C31120" w:rsidP="00516470">
            <w:pPr>
              <w:pStyle w:val="Tabletext"/>
              <w:tabs>
                <w:tab w:val="left" w:leader="dot" w:pos="7938"/>
                <w:tab w:val="center" w:pos="9526"/>
              </w:tabs>
              <w:ind w:left="567" w:hanging="567"/>
              <w:jc w:val="center"/>
              <w:rPr>
                <w:rFonts w:asciiTheme="majorBidi" w:hAnsiTheme="majorBidi" w:cstheme="majorBidi"/>
                <w:lang w:val="ru-RU"/>
              </w:rPr>
            </w:pPr>
            <w:r w:rsidRPr="002B6E69">
              <w:rPr>
                <w:rFonts w:asciiTheme="majorBidi" w:hAnsiTheme="majorBidi" w:cstheme="majorBidi"/>
                <w:lang w:val="ru-RU"/>
              </w:rPr>
              <w:t>1 МГц</w:t>
            </w:r>
          </w:p>
        </w:tc>
      </w:tr>
      <w:tr w:rsidR="00B30E0A" w:rsidRPr="002B6E69" w14:paraId="705300FF" w14:textId="77777777" w:rsidTr="00430492">
        <w:trPr>
          <w:tblHeader/>
          <w:jc w:val="center"/>
        </w:trPr>
        <w:tc>
          <w:tcPr>
            <w:tcW w:w="2844" w:type="dxa"/>
            <w:gridSpan w:val="2"/>
          </w:tcPr>
          <w:p w14:paraId="224D34D4" w14:textId="2C1C49C4" w:rsidR="00C31120" w:rsidRPr="002B6E69" w:rsidRDefault="00C31120" w:rsidP="00516470">
            <w:pPr>
              <w:pStyle w:val="Tabletext"/>
              <w:tabs>
                <w:tab w:val="left" w:leader="dot" w:pos="7938"/>
                <w:tab w:val="center" w:pos="9526"/>
              </w:tabs>
              <w:ind w:left="567" w:hanging="567"/>
              <w:jc w:val="center"/>
              <w:rPr>
                <w:rFonts w:asciiTheme="majorBidi" w:hAnsiTheme="majorBidi" w:cstheme="majorBidi"/>
                <w:lang w:val="ru-RU"/>
              </w:rPr>
            </w:pPr>
            <w:r w:rsidRPr="002B6E69">
              <w:rPr>
                <w:rFonts w:asciiTheme="majorBidi" w:hAnsiTheme="majorBidi" w:cstheme="majorBidi"/>
                <w:lang w:val="ru-RU"/>
              </w:rPr>
              <w:sym w:font="Symbol" w:char="F0B1"/>
            </w:r>
            <w:r w:rsidRPr="002B6E69">
              <w:rPr>
                <w:rFonts w:asciiTheme="majorBidi" w:hAnsiTheme="majorBidi" w:cstheme="majorBidi"/>
                <w:lang w:val="ru-RU"/>
              </w:rPr>
              <w:t>2,5–2,8</w:t>
            </w:r>
          </w:p>
        </w:tc>
        <w:tc>
          <w:tcPr>
            <w:tcW w:w="864" w:type="dxa"/>
            <w:vMerge/>
            <w:vAlign w:val="center"/>
          </w:tcPr>
          <w:p w14:paraId="06F05D3F" w14:textId="77777777" w:rsidR="00C31120" w:rsidRPr="002B6E69" w:rsidRDefault="00C31120" w:rsidP="00516470">
            <w:pPr>
              <w:pStyle w:val="Tabletext"/>
              <w:tabs>
                <w:tab w:val="left" w:leader="dot" w:pos="7938"/>
                <w:tab w:val="center" w:pos="9526"/>
              </w:tabs>
              <w:ind w:left="567" w:hanging="567"/>
              <w:jc w:val="center"/>
              <w:rPr>
                <w:rFonts w:asciiTheme="majorBidi" w:hAnsiTheme="majorBidi" w:cstheme="majorBidi"/>
                <w:lang w:val="ru-RU"/>
              </w:rPr>
            </w:pPr>
          </w:p>
        </w:tc>
        <w:tc>
          <w:tcPr>
            <w:tcW w:w="890" w:type="dxa"/>
            <w:vMerge/>
            <w:vAlign w:val="center"/>
          </w:tcPr>
          <w:p w14:paraId="4E35F528" w14:textId="77777777" w:rsidR="00C31120" w:rsidRPr="002B6E69" w:rsidRDefault="00C31120" w:rsidP="00516470">
            <w:pPr>
              <w:pStyle w:val="Tabletext"/>
              <w:tabs>
                <w:tab w:val="left" w:leader="dot" w:pos="7938"/>
                <w:tab w:val="center" w:pos="9526"/>
              </w:tabs>
              <w:ind w:left="567" w:hanging="567"/>
              <w:jc w:val="center"/>
              <w:rPr>
                <w:rFonts w:asciiTheme="majorBidi" w:hAnsiTheme="majorBidi" w:cstheme="majorBidi"/>
                <w:lang w:val="ru-RU"/>
              </w:rPr>
            </w:pPr>
          </w:p>
        </w:tc>
        <w:tc>
          <w:tcPr>
            <w:tcW w:w="890" w:type="dxa"/>
            <w:vMerge/>
            <w:vAlign w:val="center"/>
          </w:tcPr>
          <w:p w14:paraId="070ACD03" w14:textId="77777777" w:rsidR="00C31120" w:rsidRPr="002B6E69" w:rsidRDefault="00C31120" w:rsidP="00516470">
            <w:pPr>
              <w:pStyle w:val="Tabletext"/>
              <w:tabs>
                <w:tab w:val="left" w:leader="dot" w:pos="7938"/>
                <w:tab w:val="center" w:pos="9526"/>
              </w:tabs>
              <w:ind w:left="567" w:hanging="567"/>
              <w:jc w:val="center"/>
              <w:rPr>
                <w:rFonts w:asciiTheme="majorBidi" w:hAnsiTheme="majorBidi" w:cstheme="majorBidi"/>
                <w:lang w:val="ru-RU"/>
              </w:rPr>
            </w:pPr>
          </w:p>
        </w:tc>
        <w:tc>
          <w:tcPr>
            <w:tcW w:w="2669" w:type="dxa"/>
            <w:vMerge/>
            <w:vAlign w:val="center"/>
          </w:tcPr>
          <w:p w14:paraId="44679886" w14:textId="77777777" w:rsidR="00C31120" w:rsidRPr="002B6E69" w:rsidRDefault="00C31120" w:rsidP="00516470">
            <w:pPr>
              <w:pStyle w:val="Tabletext"/>
              <w:tabs>
                <w:tab w:val="left" w:leader="dot" w:pos="7938"/>
                <w:tab w:val="center" w:pos="9526"/>
              </w:tabs>
              <w:ind w:left="567" w:hanging="567"/>
              <w:jc w:val="center"/>
              <w:rPr>
                <w:rFonts w:asciiTheme="majorBidi" w:hAnsiTheme="majorBidi" w:cstheme="majorBidi"/>
                <w:lang w:val="ru-RU"/>
              </w:rPr>
            </w:pPr>
          </w:p>
        </w:tc>
        <w:tc>
          <w:tcPr>
            <w:tcW w:w="1487" w:type="dxa"/>
          </w:tcPr>
          <w:p w14:paraId="55531B81" w14:textId="77777777" w:rsidR="00C31120" w:rsidRPr="002B6E69" w:rsidRDefault="00C31120" w:rsidP="00516470">
            <w:pPr>
              <w:pStyle w:val="Tabletext"/>
              <w:tabs>
                <w:tab w:val="left" w:leader="dot" w:pos="7938"/>
                <w:tab w:val="center" w:pos="9526"/>
              </w:tabs>
              <w:ind w:left="567" w:hanging="567"/>
              <w:jc w:val="center"/>
              <w:rPr>
                <w:rFonts w:asciiTheme="majorBidi" w:hAnsiTheme="majorBidi" w:cstheme="majorBidi"/>
                <w:lang w:val="ru-RU"/>
              </w:rPr>
            </w:pPr>
            <w:r w:rsidRPr="002B6E69">
              <w:rPr>
                <w:rFonts w:asciiTheme="majorBidi" w:hAnsiTheme="majorBidi" w:cstheme="majorBidi"/>
                <w:lang w:val="ru-RU"/>
              </w:rPr>
              <w:t>1 МГц</w:t>
            </w:r>
          </w:p>
        </w:tc>
      </w:tr>
      <w:tr w:rsidR="00B30E0A" w:rsidRPr="002B6E69" w14:paraId="40CE317E" w14:textId="77777777" w:rsidTr="00430492">
        <w:trPr>
          <w:tblHeader/>
          <w:jc w:val="center"/>
        </w:trPr>
        <w:tc>
          <w:tcPr>
            <w:tcW w:w="2844" w:type="dxa"/>
            <w:gridSpan w:val="2"/>
          </w:tcPr>
          <w:p w14:paraId="3B5A2E5F" w14:textId="12BE8485" w:rsidR="00C31120" w:rsidRPr="002B6E69" w:rsidRDefault="00C31120" w:rsidP="00516470">
            <w:pPr>
              <w:pStyle w:val="Tabletext"/>
              <w:tabs>
                <w:tab w:val="left" w:leader="dot" w:pos="7938"/>
                <w:tab w:val="center" w:pos="9526"/>
              </w:tabs>
              <w:ind w:left="567" w:hanging="567"/>
              <w:jc w:val="center"/>
              <w:rPr>
                <w:rFonts w:asciiTheme="majorBidi" w:hAnsiTheme="majorBidi" w:cstheme="majorBidi"/>
                <w:lang w:val="ru-RU"/>
              </w:rPr>
            </w:pPr>
            <w:r w:rsidRPr="002B6E69">
              <w:rPr>
                <w:rFonts w:asciiTheme="majorBidi" w:hAnsiTheme="majorBidi" w:cstheme="majorBidi"/>
                <w:lang w:val="ru-RU"/>
              </w:rPr>
              <w:sym w:font="Symbol" w:char="F0B1"/>
            </w:r>
            <w:r w:rsidRPr="002B6E69">
              <w:rPr>
                <w:rFonts w:asciiTheme="majorBidi" w:hAnsiTheme="majorBidi" w:cstheme="majorBidi"/>
                <w:lang w:val="ru-RU"/>
              </w:rPr>
              <w:t>2,8–5</w:t>
            </w:r>
          </w:p>
        </w:tc>
        <w:tc>
          <w:tcPr>
            <w:tcW w:w="864" w:type="dxa"/>
            <w:vMerge/>
            <w:vAlign w:val="center"/>
          </w:tcPr>
          <w:p w14:paraId="0DB1D68B" w14:textId="77777777" w:rsidR="00C31120" w:rsidRPr="002B6E69" w:rsidRDefault="00C31120" w:rsidP="00516470">
            <w:pPr>
              <w:pStyle w:val="Tabletext"/>
              <w:tabs>
                <w:tab w:val="left" w:leader="dot" w:pos="7938"/>
                <w:tab w:val="center" w:pos="9526"/>
              </w:tabs>
              <w:ind w:left="567" w:hanging="567"/>
              <w:jc w:val="center"/>
              <w:rPr>
                <w:rFonts w:asciiTheme="majorBidi" w:hAnsiTheme="majorBidi" w:cstheme="majorBidi"/>
                <w:lang w:val="ru-RU"/>
              </w:rPr>
            </w:pPr>
          </w:p>
        </w:tc>
        <w:tc>
          <w:tcPr>
            <w:tcW w:w="890" w:type="dxa"/>
            <w:vMerge/>
            <w:vAlign w:val="center"/>
          </w:tcPr>
          <w:p w14:paraId="7A8058C7" w14:textId="77777777" w:rsidR="00C31120" w:rsidRPr="002B6E69" w:rsidRDefault="00C31120" w:rsidP="00516470">
            <w:pPr>
              <w:pStyle w:val="Tabletext"/>
              <w:tabs>
                <w:tab w:val="left" w:leader="dot" w:pos="7938"/>
                <w:tab w:val="center" w:pos="9526"/>
              </w:tabs>
              <w:ind w:left="567" w:hanging="567"/>
              <w:jc w:val="center"/>
              <w:rPr>
                <w:rFonts w:asciiTheme="majorBidi" w:hAnsiTheme="majorBidi" w:cstheme="majorBidi"/>
                <w:lang w:val="ru-RU"/>
              </w:rPr>
            </w:pPr>
          </w:p>
        </w:tc>
        <w:tc>
          <w:tcPr>
            <w:tcW w:w="890" w:type="dxa"/>
            <w:vMerge/>
            <w:vAlign w:val="center"/>
          </w:tcPr>
          <w:p w14:paraId="28DAB2AB" w14:textId="77777777" w:rsidR="00C31120" w:rsidRPr="002B6E69" w:rsidRDefault="00C31120" w:rsidP="00516470">
            <w:pPr>
              <w:pStyle w:val="Tabletext"/>
              <w:tabs>
                <w:tab w:val="left" w:leader="dot" w:pos="7938"/>
                <w:tab w:val="center" w:pos="9526"/>
              </w:tabs>
              <w:ind w:left="567" w:hanging="567"/>
              <w:jc w:val="center"/>
              <w:rPr>
                <w:rFonts w:asciiTheme="majorBidi" w:hAnsiTheme="majorBidi" w:cstheme="majorBidi"/>
                <w:lang w:val="ru-RU"/>
              </w:rPr>
            </w:pPr>
          </w:p>
        </w:tc>
        <w:tc>
          <w:tcPr>
            <w:tcW w:w="2669" w:type="dxa"/>
            <w:vMerge/>
            <w:vAlign w:val="center"/>
          </w:tcPr>
          <w:p w14:paraId="69052502" w14:textId="77777777" w:rsidR="00C31120" w:rsidRPr="002B6E69" w:rsidRDefault="00C31120" w:rsidP="00516470">
            <w:pPr>
              <w:pStyle w:val="Tabletext"/>
              <w:tabs>
                <w:tab w:val="left" w:leader="dot" w:pos="7938"/>
                <w:tab w:val="center" w:pos="9526"/>
              </w:tabs>
              <w:ind w:left="567" w:hanging="567"/>
              <w:jc w:val="center"/>
              <w:rPr>
                <w:rFonts w:asciiTheme="majorBidi" w:hAnsiTheme="majorBidi" w:cstheme="majorBidi"/>
                <w:lang w:val="ru-RU"/>
              </w:rPr>
            </w:pPr>
          </w:p>
        </w:tc>
        <w:tc>
          <w:tcPr>
            <w:tcW w:w="1487" w:type="dxa"/>
          </w:tcPr>
          <w:p w14:paraId="0569A43B" w14:textId="77777777" w:rsidR="00C31120" w:rsidRPr="002B6E69" w:rsidRDefault="00C31120" w:rsidP="00516470">
            <w:pPr>
              <w:pStyle w:val="Tabletext"/>
              <w:tabs>
                <w:tab w:val="left" w:leader="dot" w:pos="7938"/>
                <w:tab w:val="center" w:pos="9526"/>
              </w:tabs>
              <w:ind w:left="567" w:hanging="567"/>
              <w:jc w:val="center"/>
              <w:rPr>
                <w:rFonts w:asciiTheme="majorBidi" w:hAnsiTheme="majorBidi" w:cstheme="majorBidi"/>
                <w:lang w:val="ru-RU"/>
              </w:rPr>
            </w:pPr>
            <w:r w:rsidRPr="002B6E69">
              <w:rPr>
                <w:rFonts w:asciiTheme="majorBidi" w:hAnsiTheme="majorBidi" w:cstheme="majorBidi"/>
                <w:lang w:val="ru-RU"/>
              </w:rPr>
              <w:t>1 МГц</w:t>
            </w:r>
          </w:p>
        </w:tc>
      </w:tr>
      <w:tr w:rsidR="00B30E0A" w:rsidRPr="002B6E69" w14:paraId="43122273" w14:textId="77777777" w:rsidTr="00430492">
        <w:trPr>
          <w:tblHeader/>
          <w:jc w:val="center"/>
        </w:trPr>
        <w:tc>
          <w:tcPr>
            <w:tcW w:w="2844" w:type="dxa"/>
            <w:gridSpan w:val="2"/>
            <w:shd w:val="clear" w:color="auto" w:fill="auto"/>
          </w:tcPr>
          <w:p w14:paraId="414D823E" w14:textId="2BC11837" w:rsidR="00C31120" w:rsidRPr="002B6E69" w:rsidRDefault="00C31120" w:rsidP="00516470">
            <w:pPr>
              <w:pStyle w:val="Tabletext"/>
              <w:tabs>
                <w:tab w:val="left" w:leader="dot" w:pos="7938"/>
                <w:tab w:val="center" w:pos="9526"/>
              </w:tabs>
              <w:ind w:left="567" w:hanging="567"/>
              <w:jc w:val="center"/>
              <w:rPr>
                <w:rFonts w:asciiTheme="majorBidi" w:hAnsiTheme="majorBidi" w:cstheme="majorBidi"/>
                <w:lang w:val="ru-RU"/>
              </w:rPr>
            </w:pPr>
            <w:r w:rsidRPr="002B6E69">
              <w:rPr>
                <w:rFonts w:asciiTheme="majorBidi" w:hAnsiTheme="majorBidi" w:cstheme="majorBidi"/>
                <w:lang w:val="ru-RU"/>
              </w:rPr>
              <w:sym w:font="Symbol" w:char="F0B1"/>
            </w:r>
            <w:r w:rsidRPr="002B6E69">
              <w:rPr>
                <w:rFonts w:asciiTheme="majorBidi" w:hAnsiTheme="majorBidi" w:cstheme="majorBidi"/>
                <w:lang w:val="ru-RU"/>
              </w:rPr>
              <w:t>5–6</w:t>
            </w:r>
          </w:p>
        </w:tc>
        <w:tc>
          <w:tcPr>
            <w:tcW w:w="864" w:type="dxa"/>
            <w:shd w:val="clear" w:color="auto" w:fill="auto"/>
            <w:vAlign w:val="center"/>
          </w:tcPr>
          <w:p w14:paraId="558A6BB3" w14:textId="6E13EAC7" w:rsidR="00C31120" w:rsidRPr="002B6E69" w:rsidRDefault="002479CB" w:rsidP="00516470">
            <w:pPr>
              <w:pStyle w:val="Tabletext"/>
              <w:tabs>
                <w:tab w:val="left" w:leader="dot" w:pos="7938"/>
                <w:tab w:val="center" w:pos="9526"/>
              </w:tabs>
              <w:ind w:left="567" w:hanging="567"/>
              <w:jc w:val="center"/>
              <w:rPr>
                <w:rFonts w:asciiTheme="majorBidi" w:hAnsiTheme="majorBidi" w:cstheme="majorBidi"/>
                <w:lang w:val="ru-RU"/>
              </w:rPr>
            </w:pPr>
            <w:r w:rsidRPr="002B6E69">
              <w:rPr>
                <w:rFonts w:asciiTheme="majorBidi" w:hAnsiTheme="majorBidi" w:cstheme="majorBidi"/>
                <w:lang w:val="ru-RU"/>
              </w:rPr>
              <w:t>−</w:t>
            </w:r>
            <w:r w:rsidR="00C31120" w:rsidRPr="002B6E69">
              <w:rPr>
                <w:rFonts w:asciiTheme="majorBidi" w:hAnsiTheme="majorBidi" w:cstheme="majorBidi"/>
                <w:lang w:val="ru-RU"/>
              </w:rPr>
              <w:t>11,5</w:t>
            </w:r>
          </w:p>
        </w:tc>
        <w:tc>
          <w:tcPr>
            <w:tcW w:w="890" w:type="dxa"/>
            <w:vMerge w:val="restart"/>
            <w:shd w:val="clear" w:color="auto" w:fill="auto"/>
            <w:vAlign w:val="center"/>
          </w:tcPr>
          <w:p w14:paraId="3A529070" w14:textId="3C50767E" w:rsidR="00C31120" w:rsidRPr="002B6E69" w:rsidRDefault="002479CB" w:rsidP="00516470">
            <w:pPr>
              <w:pStyle w:val="Tabletext"/>
              <w:tabs>
                <w:tab w:val="left" w:leader="dot" w:pos="7938"/>
                <w:tab w:val="center" w:pos="9526"/>
              </w:tabs>
              <w:ind w:left="567" w:hanging="567"/>
              <w:jc w:val="center"/>
              <w:rPr>
                <w:rFonts w:asciiTheme="majorBidi" w:hAnsiTheme="majorBidi" w:cstheme="majorBidi"/>
                <w:lang w:val="ru-RU"/>
              </w:rPr>
            </w:pPr>
            <w:r w:rsidRPr="002B6E69">
              <w:rPr>
                <w:rFonts w:asciiTheme="majorBidi" w:hAnsiTheme="majorBidi" w:cstheme="majorBidi"/>
                <w:lang w:val="ru-RU"/>
              </w:rPr>
              <w:t>−</w:t>
            </w:r>
            <w:r w:rsidR="00C31120" w:rsidRPr="002B6E69">
              <w:rPr>
                <w:rFonts w:asciiTheme="majorBidi" w:hAnsiTheme="majorBidi" w:cstheme="majorBidi"/>
                <w:lang w:val="ru-RU"/>
              </w:rPr>
              <w:t>11,5</w:t>
            </w:r>
          </w:p>
        </w:tc>
        <w:tc>
          <w:tcPr>
            <w:tcW w:w="890" w:type="dxa"/>
            <w:vMerge w:val="restart"/>
            <w:shd w:val="clear" w:color="auto" w:fill="auto"/>
            <w:vAlign w:val="center"/>
          </w:tcPr>
          <w:p w14:paraId="0C7BED6F" w14:textId="5BE58C97" w:rsidR="00C31120" w:rsidRPr="002B6E69" w:rsidRDefault="002479CB" w:rsidP="00516470">
            <w:pPr>
              <w:pStyle w:val="Tabletext"/>
              <w:tabs>
                <w:tab w:val="left" w:leader="dot" w:pos="7938"/>
                <w:tab w:val="center" w:pos="9526"/>
              </w:tabs>
              <w:ind w:left="567" w:hanging="567"/>
              <w:jc w:val="center"/>
              <w:rPr>
                <w:rFonts w:asciiTheme="majorBidi" w:hAnsiTheme="majorBidi" w:cstheme="majorBidi"/>
                <w:lang w:val="ru-RU"/>
              </w:rPr>
            </w:pPr>
            <w:r w:rsidRPr="002B6E69">
              <w:rPr>
                <w:rFonts w:asciiTheme="majorBidi" w:hAnsiTheme="majorBidi" w:cstheme="majorBidi"/>
                <w:lang w:val="ru-RU"/>
              </w:rPr>
              <w:t>−</w:t>
            </w:r>
            <w:r w:rsidR="00C31120" w:rsidRPr="002B6E69">
              <w:rPr>
                <w:rFonts w:asciiTheme="majorBidi" w:hAnsiTheme="majorBidi" w:cstheme="majorBidi"/>
                <w:lang w:val="ru-RU"/>
              </w:rPr>
              <w:t>11,5</w:t>
            </w:r>
          </w:p>
        </w:tc>
        <w:tc>
          <w:tcPr>
            <w:tcW w:w="890" w:type="dxa"/>
            <w:vMerge w:val="restart"/>
            <w:shd w:val="clear" w:color="auto" w:fill="auto"/>
            <w:vAlign w:val="center"/>
          </w:tcPr>
          <w:p w14:paraId="09507F83" w14:textId="5F682CDC" w:rsidR="00C31120" w:rsidRPr="002B6E69" w:rsidRDefault="002479CB" w:rsidP="00516470">
            <w:pPr>
              <w:pStyle w:val="Tabletext"/>
              <w:tabs>
                <w:tab w:val="left" w:leader="dot" w:pos="7938"/>
                <w:tab w:val="center" w:pos="9526"/>
              </w:tabs>
              <w:ind w:left="567" w:hanging="567"/>
              <w:jc w:val="center"/>
              <w:rPr>
                <w:rFonts w:asciiTheme="majorBidi" w:hAnsiTheme="majorBidi" w:cstheme="majorBidi"/>
                <w:lang w:val="ru-RU"/>
              </w:rPr>
            </w:pPr>
            <w:r w:rsidRPr="002B6E69">
              <w:rPr>
                <w:rFonts w:asciiTheme="majorBidi" w:hAnsiTheme="majorBidi" w:cstheme="majorBidi"/>
                <w:lang w:val="ru-RU"/>
              </w:rPr>
              <w:t>−</w:t>
            </w:r>
            <w:r w:rsidR="00C31120" w:rsidRPr="002B6E69">
              <w:rPr>
                <w:rFonts w:asciiTheme="majorBidi" w:hAnsiTheme="majorBidi" w:cstheme="majorBidi"/>
                <w:lang w:val="ru-RU"/>
              </w:rPr>
              <w:t>11,5</w:t>
            </w:r>
          </w:p>
        </w:tc>
        <w:tc>
          <w:tcPr>
            <w:tcW w:w="1487" w:type="dxa"/>
            <w:shd w:val="clear" w:color="auto" w:fill="auto"/>
          </w:tcPr>
          <w:p w14:paraId="7038834D" w14:textId="77777777" w:rsidR="00C31120" w:rsidRPr="002B6E69" w:rsidRDefault="00C31120" w:rsidP="00516470">
            <w:pPr>
              <w:pStyle w:val="Tabletext"/>
              <w:tabs>
                <w:tab w:val="left" w:leader="dot" w:pos="7938"/>
                <w:tab w:val="center" w:pos="9526"/>
              </w:tabs>
              <w:ind w:left="567" w:hanging="567"/>
              <w:jc w:val="center"/>
              <w:rPr>
                <w:rFonts w:asciiTheme="majorBidi" w:hAnsiTheme="majorBidi" w:cstheme="majorBidi"/>
                <w:lang w:val="ru-RU"/>
              </w:rPr>
            </w:pPr>
            <w:r w:rsidRPr="002B6E69">
              <w:rPr>
                <w:rFonts w:asciiTheme="majorBidi" w:hAnsiTheme="majorBidi" w:cstheme="majorBidi"/>
                <w:lang w:val="ru-RU"/>
              </w:rPr>
              <w:t>1 МГц</w:t>
            </w:r>
          </w:p>
        </w:tc>
      </w:tr>
      <w:tr w:rsidR="00B30E0A" w:rsidRPr="002B6E69" w14:paraId="3A3444CA" w14:textId="77777777" w:rsidTr="00430492">
        <w:trPr>
          <w:tblHeader/>
          <w:jc w:val="center"/>
        </w:trPr>
        <w:tc>
          <w:tcPr>
            <w:tcW w:w="2844" w:type="dxa"/>
            <w:gridSpan w:val="2"/>
            <w:shd w:val="clear" w:color="auto" w:fill="auto"/>
          </w:tcPr>
          <w:p w14:paraId="29C06AD3" w14:textId="668FCE6F" w:rsidR="00C31120" w:rsidRPr="002B6E69" w:rsidRDefault="00C31120" w:rsidP="00516470">
            <w:pPr>
              <w:pStyle w:val="Tabletext"/>
              <w:tabs>
                <w:tab w:val="left" w:leader="dot" w:pos="7938"/>
                <w:tab w:val="center" w:pos="9526"/>
              </w:tabs>
              <w:ind w:left="567" w:hanging="567"/>
              <w:jc w:val="center"/>
              <w:rPr>
                <w:rFonts w:asciiTheme="majorBidi" w:hAnsiTheme="majorBidi" w:cstheme="majorBidi"/>
                <w:lang w:val="ru-RU"/>
              </w:rPr>
            </w:pPr>
            <w:r w:rsidRPr="002B6E69">
              <w:rPr>
                <w:rFonts w:asciiTheme="majorBidi" w:hAnsiTheme="majorBidi" w:cstheme="majorBidi"/>
                <w:lang w:val="ru-RU"/>
              </w:rPr>
              <w:sym w:font="Symbol" w:char="F0B1"/>
            </w:r>
            <w:r w:rsidRPr="002B6E69">
              <w:rPr>
                <w:rFonts w:asciiTheme="majorBidi" w:hAnsiTheme="majorBidi" w:cstheme="majorBidi"/>
                <w:lang w:val="ru-RU"/>
              </w:rPr>
              <w:t>6–9</w:t>
            </w:r>
          </w:p>
        </w:tc>
        <w:tc>
          <w:tcPr>
            <w:tcW w:w="864" w:type="dxa"/>
            <w:shd w:val="clear" w:color="auto" w:fill="auto"/>
            <w:vAlign w:val="center"/>
          </w:tcPr>
          <w:p w14:paraId="55CEDA59" w14:textId="7B4F82E6" w:rsidR="00C31120" w:rsidRPr="002B6E69" w:rsidRDefault="002479CB" w:rsidP="00516470">
            <w:pPr>
              <w:pStyle w:val="Tabletext"/>
              <w:tabs>
                <w:tab w:val="left" w:leader="dot" w:pos="7938"/>
                <w:tab w:val="center" w:pos="9526"/>
              </w:tabs>
              <w:ind w:left="567" w:hanging="567"/>
              <w:jc w:val="center"/>
              <w:rPr>
                <w:rFonts w:asciiTheme="majorBidi" w:hAnsiTheme="majorBidi" w:cstheme="majorBidi"/>
                <w:lang w:val="ru-RU"/>
              </w:rPr>
            </w:pPr>
            <w:r w:rsidRPr="002B6E69">
              <w:rPr>
                <w:rFonts w:asciiTheme="majorBidi" w:hAnsiTheme="majorBidi" w:cstheme="majorBidi"/>
                <w:lang w:val="ru-RU"/>
              </w:rPr>
              <w:t>−</w:t>
            </w:r>
            <w:r w:rsidR="00C31120" w:rsidRPr="002B6E69">
              <w:rPr>
                <w:rFonts w:asciiTheme="majorBidi" w:hAnsiTheme="majorBidi" w:cstheme="majorBidi"/>
                <w:lang w:val="ru-RU"/>
              </w:rPr>
              <w:t>23,5</w:t>
            </w:r>
          </w:p>
        </w:tc>
        <w:tc>
          <w:tcPr>
            <w:tcW w:w="890" w:type="dxa"/>
            <w:vMerge/>
            <w:shd w:val="clear" w:color="auto" w:fill="auto"/>
            <w:vAlign w:val="center"/>
          </w:tcPr>
          <w:p w14:paraId="7B9B5CEC" w14:textId="77777777" w:rsidR="00C31120" w:rsidRPr="002B6E69" w:rsidRDefault="00C31120" w:rsidP="00516470">
            <w:pPr>
              <w:pStyle w:val="Tabletext"/>
              <w:tabs>
                <w:tab w:val="left" w:leader="dot" w:pos="7938"/>
                <w:tab w:val="center" w:pos="9526"/>
              </w:tabs>
              <w:ind w:left="567" w:hanging="567"/>
              <w:jc w:val="center"/>
              <w:rPr>
                <w:rFonts w:asciiTheme="majorBidi" w:hAnsiTheme="majorBidi" w:cstheme="majorBidi"/>
                <w:lang w:val="ru-RU"/>
              </w:rPr>
            </w:pPr>
          </w:p>
        </w:tc>
        <w:tc>
          <w:tcPr>
            <w:tcW w:w="890" w:type="dxa"/>
            <w:vMerge/>
            <w:shd w:val="clear" w:color="auto" w:fill="auto"/>
            <w:vAlign w:val="center"/>
          </w:tcPr>
          <w:p w14:paraId="1248CCB6" w14:textId="77777777" w:rsidR="00C31120" w:rsidRPr="002B6E69" w:rsidRDefault="00C31120" w:rsidP="00516470">
            <w:pPr>
              <w:pStyle w:val="Tabletext"/>
              <w:tabs>
                <w:tab w:val="left" w:leader="dot" w:pos="7938"/>
                <w:tab w:val="center" w:pos="9526"/>
              </w:tabs>
              <w:ind w:left="567" w:hanging="567"/>
              <w:jc w:val="center"/>
              <w:rPr>
                <w:rFonts w:asciiTheme="majorBidi" w:hAnsiTheme="majorBidi" w:cstheme="majorBidi"/>
                <w:lang w:val="ru-RU"/>
              </w:rPr>
            </w:pPr>
          </w:p>
        </w:tc>
        <w:tc>
          <w:tcPr>
            <w:tcW w:w="890" w:type="dxa"/>
            <w:vMerge/>
            <w:shd w:val="clear" w:color="auto" w:fill="auto"/>
            <w:vAlign w:val="center"/>
          </w:tcPr>
          <w:p w14:paraId="0DE22914" w14:textId="77777777" w:rsidR="00C31120" w:rsidRPr="002B6E69" w:rsidRDefault="00C31120" w:rsidP="00516470">
            <w:pPr>
              <w:pStyle w:val="Tabletext"/>
              <w:tabs>
                <w:tab w:val="left" w:leader="dot" w:pos="7938"/>
                <w:tab w:val="center" w:pos="9526"/>
              </w:tabs>
              <w:ind w:left="567" w:hanging="567"/>
              <w:jc w:val="center"/>
              <w:rPr>
                <w:rFonts w:asciiTheme="majorBidi" w:hAnsiTheme="majorBidi" w:cstheme="majorBidi"/>
                <w:lang w:val="ru-RU"/>
              </w:rPr>
            </w:pPr>
          </w:p>
        </w:tc>
        <w:tc>
          <w:tcPr>
            <w:tcW w:w="1487" w:type="dxa"/>
            <w:shd w:val="clear" w:color="auto" w:fill="auto"/>
          </w:tcPr>
          <w:p w14:paraId="384E9844" w14:textId="77777777" w:rsidR="00C31120" w:rsidRPr="002B6E69" w:rsidRDefault="00C31120" w:rsidP="00516470">
            <w:pPr>
              <w:pStyle w:val="Tabletext"/>
              <w:tabs>
                <w:tab w:val="left" w:leader="dot" w:pos="7938"/>
                <w:tab w:val="center" w:pos="9526"/>
              </w:tabs>
              <w:ind w:left="567" w:hanging="567"/>
              <w:jc w:val="center"/>
              <w:rPr>
                <w:rFonts w:asciiTheme="majorBidi" w:hAnsiTheme="majorBidi" w:cstheme="majorBidi"/>
                <w:lang w:val="ru-RU"/>
              </w:rPr>
            </w:pPr>
            <w:r w:rsidRPr="002B6E69">
              <w:rPr>
                <w:rFonts w:asciiTheme="majorBidi" w:hAnsiTheme="majorBidi" w:cstheme="majorBidi"/>
                <w:lang w:val="ru-RU"/>
              </w:rPr>
              <w:t>1 МГц</w:t>
            </w:r>
          </w:p>
        </w:tc>
      </w:tr>
      <w:tr w:rsidR="00B30E0A" w:rsidRPr="002B6E69" w14:paraId="099CF9C1" w14:textId="77777777" w:rsidTr="00430492">
        <w:trPr>
          <w:tblHeader/>
          <w:jc w:val="center"/>
        </w:trPr>
        <w:tc>
          <w:tcPr>
            <w:tcW w:w="2844" w:type="dxa"/>
            <w:gridSpan w:val="2"/>
            <w:shd w:val="clear" w:color="auto" w:fill="auto"/>
          </w:tcPr>
          <w:p w14:paraId="023FDC4B" w14:textId="774EFA38" w:rsidR="00C31120" w:rsidRPr="002B6E69" w:rsidRDefault="00C31120" w:rsidP="00516470">
            <w:pPr>
              <w:pStyle w:val="Tabletext"/>
              <w:tabs>
                <w:tab w:val="left" w:leader="dot" w:pos="7938"/>
                <w:tab w:val="center" w:pos="9526"/>
              </w:tabs>
              <w:ind w:left="567" w:hanging="567"/>
              <w:jc w:val="center"/>
              <w:rPr>
                <w:rFonts w:asciiTheme="majorBidi" w:hAnsiTheme="majorBidi" w:cstheme="majorBidi"/>
                <w:lang w:val="ru-RU"/>
              </w:rPr>
            </w:pPr>
            <w:r w:rsidRPr="002B6E69">
              <w:rPr>
                <w:rFonts w:asciiTheme="majorBidi" w:hAnsiTheme="majorBidi" w:cstheme="majorBidi"/>
                <w:lang w:val="ru-RU"/>
              </w:rPr>
              <w:sym w:font="Symbol" w:char="F0B1"/>
            </w:r>
            <w:r w:rsidRPr="002B6E69">
              <w:rPr>
                <w:rFonts w:asciiTheme="majorBidi" w:hAnsiTheme="majorBidi" w:cstheme="majorBidi"/>
                <w:lang w:val="ru-RU"/>
              </w:rPr>
              <w:t>9–10</w:t>
            </w:r>
          </w:p>
        </w:tc>
        <w:tc>
          <w:tcPr>
            <w:tcW w:w="864" w:type="dxa"/>
            <w:shd w:val="clear" w:color="auto" w:fill="auto"/>
            <w:vAlign w:val="center"/>
          </w:tcPr>
          <w:p w14:paraId="66F2D3BA" w14:textId="77777777" w:rsidR="00C31120" w:rsidRPr="002B6E69" w:rsidRDefault="00C31120" w:rsidP="00516470">
            <w:pPr>
              <w:pStyle w:val="Tabletext"/>
              <w:tabs>
                <w:tab w:val="left" w:leader="dot" w:pos="7938"/>
                <w:tab w:val="center" w:pos="9526"/>
              </w:tabs>
              <w:ind w:left="567" w:hanging="567"/>
              <w:jc w:val="center"/>
              <w:rPr>
                <w:rFonts w:asciiTheme="majorBidi" w:hAnsiTheme="majorBidi" w:cstheme="majorBidi"/>
                <w:lang w:val="ru-RU"/>
              </w:rPr>
            </w:pPr>
          </w:p>
        </w:tc>
        <w:tc>
          <w:tcPr>
            <w:tcW w:w="890" w:type="dxa"/>
            <w:shd w:val="clear" w:color="auto" w:fill="auto"/>
            <w:vAlign w:val="center"/>
          </w:tcPr>
          <w:p w14:paraId="0CB18667" w14:textId="3F8E0EE0" w:rsidR="00C31120" w:rsidRPr="002B6E69" w:rsidRDefault="002479CB" w:rsidP="00516470">
            <w:pPr>
              <w:pStyle w:val="Tabletext"/>
              <w:tabs>
                <w:tab w:val="left" w:leader="dot" w:pos="7938"/>
                <w:tab w:val="center" w:pos="9526"/>
              </w:tabs>
              <w:ind w:left="567" w:hanging="567"/>
              <w:jc w:val="center"/>
              <w:rPr>
                <w:rFonts w:asciiTheme="majorBidi" w:hAnsiTheme="majorBidi" w:cstheme="majorBidi"/>
                <w:lang w:val="ru-RU"/>
              </w:rPr>
            </w:pPr>
            <w:r w:rsidRPr="002B6E69">
              <w:rPr>
                <w:rFonts w:asciiTheme="majorBidi" w:hAnsiTheme="majorBidi" w:cstheme="majorBidi"/>
                <w:lang w:val="ru-RU"/>
              </w:rPr>
              <w:t>−</w:t>
            </w:r>
            <w:r w:rsidR="00C31120" w:rsidRPr="002B6E69">
              <w:rPr>
                <w:rFonts w:asciiTheme="majorBidi" w:hAnsiTheme="majorBidi" w:cstheme="majorBidi"/>
                <w:lang w:val="ru-RU"/>
              </w:rPr>
              <w:t>23,5</w:t>
            </w:r>
          </w:p>
        </w:tc>
        <w:tc>
          <w:tcPr>
            <w:tcW w:w="890" w:type="dxa"/>
            <w:shd w:val="clear" w:color="auto" w:fill="auto"/>
            <w:vAlign w:val="center"/>
          </w:tcPr>
          <w:p w14:paraId="117DE341" w14:textId="77777777" w:rsidR="00C31120" w:rsidRPr="002B6E69" w:rsidRDefault="00C31120" w:rsidP="00516470">
            <w:pPr>
              <w:pStyle w:val="Tabletext"/>
              <w:tabs>
                <w:tab w:val="left" w:leader="dot" w:pos="7938"/>
                <w:tab w:val="center" w:pos="9526"/>
              </w:tabs>
              <w:ind w:left="567" w:hanging="567"/>
              <w:jc w:val="center"/>
              <w:rPr>
                <w:rFonts w:asciiTheme="majorBidi" w:hAnsiTheme="majorBidi" w:cstheme="majorBidi"/>
                <w:lang w:val="ru-RU"/>
              </w:rPr>
            </w:pPr>
          </w:p>
        </w:tc>
        <w:tc>
          <w:tcPr>
            <w:tcW w:w="890" w:type="dxa"/>
            <w:vMerge/>
            <w:shd w:val="clear" w:color="auto" w:fill="auto"/>
            <w:vAlign w:val="center"/>
          </w:tcPr>
          <w:p w14:paraId="2583F32E" w14:textId="77777777" w:rsidR="00C31120" w:rsidRPr="002B6E69" w:rsidRDefault="00C31120" w:rsidP="00516470">
            <w:pPr>
              <w:pStyle w:val="Tabletext"/>
              <w:tabs>
                <w:tab w:val="left" w:leader="dot" w:pos="7938"/>
                <w:tab w:val="center" w:pos="9526"/>
              </w:tabs>
              <w:ind w:left="567" w:hanging="567"/>
              <w:jc w:val="center"/>
              <w:rPr>
                <w:rFonts w:asciiTheme="majorBidi" w:hAnsiTheme="majorBidi" w:cstheme="majorBidi"/>
                <w:lang w:val="ru-RU"/>
              </w:rPr>
            </w:pPr>
          </w:p>
        </w:tc>
        <w:tc>
          <w:tcPr>
            <w:tcW w:w="1487" w:type="dxa"/>
            <w:shd w:val="clear" w:color="auto" w:fill="auto"/>
          </w:tcPr>
          <w:p w14:paraId="5214F8E3" w14:textId="77777777" w:rsidR="00C31120" w:rsidRPr="002B6E69" w:rsidRDefault="00C31120" w:rsidP="00516470">
            <w:pPr>
              <w:pStyle w:val="Tabletext"/>
              <w:tabs>
                <w:tab w:val="left" w:leader="dot" w:pos="7938"/>
                <w:tab w:val="center" w:pos="9526"/>
              </w:tabs>
              <w:ind w:left="567" w:hanging="567"/>
              <w:jc w:val="center"/>
              <w:rPr>
                <w:rFonts w:asciiTheme="majorBidi" w:hAnsiTheme="majorBidi" w:cstheme="majorBidi"/>
                <w:lang w:val="ru-RU"/>
              </w:rPr>
            </w:pPr>
            <w:r w:rsidRPr="002B6E69">
              <w:rPr>
                <w:rFonts w:asciiTheme="majorBidi" w:hAnsiTheme="majorBidi" w:cstheme="majorBidi"/>
                <w:lang w:val="ru-RU"/>
              </w:rPr>
              <w:t>1 МГц</w:t>
            </w:r>
          </w:p>
        </w:tc>
      </w:tr>
      <w:tr w:rsidR="00B30E0A" w:rsidRPr="002B6E69" w14:paraId="35A38645" w14:textId="77777777" w:rsidTr="00430492">
        <w:trPr>
          <w:tblHeader/>
          <w:jc w:val="center"/>
        </w:trPr>
        <w:tc>
          <w:tcPr>
            <w:tcW w:w="2844" w:type="dxa"/>
            <w:gridSpan w:val="2"/>
            <w:shd w:val="clear" w:color="auto" w:fill="auto"/>
          </w:tcPr>
          <w:p w14:paraId="66261A0F" w14:textId="368A3389" w:rsidR="00C31120" w:rsidRPr="002B6E69" w:rsidRDefault="00C31120" w:rsidP="00516470">
            <w:pPr>
              <w:pStyle w:val="Tabletext"/>
              <w:tabs>
                <w:tab w:val="left" w:leader="dot" w:pos="7938"/>
                <w:tab w:val="center" w:pos="9526"/>
              </w:tabs>
              <w:ind w:left="567" w:hanging="567"/>
              <w:jc w:val="center"/>
              <w:rPr>
                <w:rFonts w:asciiTheme="majorBidi" w:hAnsiTheme="majorBidi" w:cstheme="majorBidi"/>
                <w:lang w:val="ru-RU"/>
              </w:rPr>
            </w:pPr>
            <w:r w:rsidRPr="002B6E69">
              <w:rPr>
                <w:rFonts w:asciiTheme="majorBidi" w:hAnsiTheme="majorBidi" w:cstheme="majorBidi"/>
                <w:lang w:val="ru-RU"/>
              </w:rPr>
              <w:sym w:font="Symbol" w:char="F0B1"/>
            </w:r>
            <w:r w:rsidRPr="002B6E69">
              <w:rPr>
                <w:rFonts w:asciiTheme="majorBidi" w:hAnsiTheme="majorBidi" w:cstheme="majorBidi"/>
                <w:lang w:val="ru-RU"/>
              </w:rPr>
              <w:t>10–13,5</w:t>
            </w:r>
          </w:p>
        </w:tc>
        <w:tc>
          <w:tcPr>
            <w:tcW w:w="864" w:type="dxa"/>
            <w:shd w:val="clear" w:color="auto" w:fill="auto"/>
            <w:vAlign w:val="center"/>
          </w:tcPr>
          <w:p w14:paraId="5EC28D16" w14:textId="77777777" w:rsidR="00C31120" w:rsidRPr="002B6E69" w:rsidRDefault="00C31120" w:rsidP="00516470">
            <w:pPr>
              <w:pStyle w:val="Tabletext"/>
              <w:tabs>
                <w:tab w:val="left" w:leader="dot" w:pos="7938"/>
                <w:tab w:val="center" w:pos="9526"/>
              </w:tabs>
              <w:ind w:left="567" w:hanging="567"/>
              <w:jc w:val="center"/>
              <w:rPr>
                <w:rFonts w:asciiTheme="majorBidi" w:hAnsiTheme="majorBidi" w:cstheme="majorBidi"/>
                <w:lang w:val="ru-RU"/>
              </w:rPr>
            </w:pPr>
          </w:p>
        </w:tc>
        <w:tc>
          <w:tcPr>
            <w:tcW w:w="890" w:type="dxa"/>
            <w:shd w:val="clear" w:color="auto" w:fill="auto"/>
            <w:vAlign w:val="center"/>
          </w:tcPr>
          <w:p w14:paraId="68AB6473" w14:textId="77777777" w:rsidR="00C31120" w:rsidRPr="002B6E69" w:rsidRDefault="00C31120" w:rsidP="00516470">
            <w:pPr>
              <w:pStyle w:val="Tabletext"/>
              <w:tabs>
                <w:tab w:val="left" w:leader="dot" w:pos="7938"/>
                <w:tab w:val="center" w:pos="9526"/>
              </w:tabs>
              <w:ind w:left="567" w:hanging="567"/>
              <w:jc w:val="center"/>
              <w:rPr>
                <w:rFonts w:asciiTheme="majorBidi" w:hAnsiTheme="majorBidi" w:cstheme="majorBidi"/>
                <w:lang w:val="ru-RU"/>
              </w:rPr>
            </w:pPr>
          </w:p>
        </w:tc>
        <w:tc>
          <w:tcPr>
            <w:tcW w:w="890" w:type="dxa"/>
            <w:shd w:val="clear" w:color="auto" w:fill="auto"/>
            <w:vAlign w:val="center"/>
          </w:tcPr>
          <w:p w14:paraId="1239795B" w14:textId="77777777" w:rsidR="00C31120" w:rsidRPr="002B6E69" w:rsidRDefault="00C31120" w:rsidP="00516470">
            <w:pPr>
              <w:pStyle w:val="Tabletext"/>
              <w:tabs>
                <w:tab w:val="left" w:leader="dot" w:pos="7938"/>
                <w:tab w:val="center" w:pos="9526"/>
              </w:tabs>
              <w:ind w:left="567" w:hanging="567"/>
              <w:jc w:val="center"/>
              <w:rPr>
                <w:rFonts w:asciiTheme="majorBidi" w:hAnsiTheme="majorBidi" w:cstheme="majorBidi"/>
                <w:lang w:val="ru-RU"/>
              </w:rPr>
            </w:pPr>
          </w:p>
        </w:tc>
        <w:tc>
          <w:tcPr>
            <w:tcW w:w="890" w:type="dxa"/>
            <w:vMerge/>
            <w:shd w:val="clear" w:color="auto" w:fill="auto"/>
            <w:vAlign w:val="center"/>
          </w:tcPr>
          <w:p w14:paraId="41F148E9" w14:textId="77777777" w:rsidR="00C31120" w:rsidRPr="002B6E69" w:rsidRDefault="00C31120" w:rsidP="00516470">
            <w:pPr>
              <w:pStyle w:val="Tabletext"/>
              <w:tabs>
                <w:tab w:val="left" w:leader="dot" w:pos="7938"/>
                <w:tab w:val="center" w:pos="9526"/>
              </w:tabs>
              <w:ind w:left="567" w:hanging="567"/>
              <w:jc w:val="center"/>
              <w:rPr>
                <w:rFonts w:asciiTheme="majorBidi" w:hAnsiTheme="majorBidi" w:cstheme="majorBidi"/>
                <w:lang w:val="ru-RU"/>
              </w:rPr>
            </w:pPr>
          </w:p>
        </w:tc>
        <w:tc>
          <w:tcPr>
            <w:tcW w:w="1487" w:type="dxa"/>
            <w:shd w:val="clear" w:color="auto" w:fill="auto"/>
          </w:tcPr>
          <w:p w14:paraId="6086FCF7" w14:textId="77777777" w:rsidR="00C31120" w:rsidRPr="002B6E69" w:rsidRDefault="00C31120" w:rsidP="00516470">
            <w:pPr>
              <w:pStyle w:val="Tabletext"/>
              <w:tabs>
                <w:tab w:val="left" w:leader="dot" w:pos="7938"/>
                <w:tab w:val="center" w:pos="9526"/>
              </w:tabs>
              <w:ind w:left="567" w:hanging="567"/>
              <w:jc w:val="center"/>
              <w:rPr>
                <w:rFonts w:asciiTheme="majorBidi" w:hAnsiTheme="majorBidi" w:cstheme="majorBidi"/>
                <w:lang w:val="ru-RU"/>
              </w:rPr>
            </w:pPr>
            <w:r w:rsidRPr="002B6E69">
              <w:rPr>
                <w:rFonts w:asciiTheme="majorBidi" w:hAnsiTheme="majorBidi" w:cstheme="majorBidi"/>
                <w:lang w:val="ru-RU"/>
              </w:rPr>
              <w:t>1 МГц</w:t>
            </w:r>
          </w:p>
        </w:tc>
      </w:tr>
      <w:tr w:rsidR="00B30E0A" w:rsidRPr="002B6E69" w14:paraId="255F99EF" w14:textId="77777777" w:rsidTr="00430492">
        <w:trPr>
          <w:tblHeader/>
          <w:jc w:val="center"/>
        </w:trPr>
        <w:tc>
          <w:tcPr>
            <w:tcW w:w="2844" w:type="dxa"/>
            <w:gridSpan w:val="2"/>
            <w:shd w:val="clear" w:color="auto" w:fill="auto"/>
          </w:tcPr>
          <w:p w14:paraId="5D62C62D" w14:textId="0A5A5953" w:rsidR="00C31120" w:rsidRPr="002B6E69" w:rsidRDefault="00C31120" w:rsidP="00516470">
            <w:pPr>
              <w:pStyle w:val="Tabletext"/>
              <w:tabs>
                <w:tab w:val="left" w:leader="dot" w:pos="7938"/>
                <w:tab w:val="center" w:pos="9526"/>
              </w:tabs>
              <w:ind w:left="567" w:hanging="567"/>
              <w:jc w:val="center"/>
              <w:rPr>
                <w:rFonts w:asciiTheme="majorBidi" w:hAnsiTheme="majorBidi" w:cstheme="majorBidi"/>
                <w:lang w:val="ru-RU"/>
              </w:rPr>
            </w:pPr>
            <w:r w:rsidRPr="002B6E69">
              <w:rPr>
                <w:rFonts w:asciiTheme="majorBidi" w:hAnsiTheme="majorBidi" w:cstheme="majorBidi"/>
                <w:lang w:val="ru-RU"/>
              </w:rPr>
              <w:sym w:font="Symbol" w:char="F0B1"/>
            </w:r>
            <w:r w:rsidRPr="002B6E69">
              <w:rPr>
                <w:rFonts w:asciiTheme="majorBidi" w:hAnsiTheme="majorBidi" w:cstheme="majorBidi"/>
                <w:lang w:val="ru-RU"/>
              </w:rPr>
              <w:t>13,5–15</w:t>
            </w:r>
          </w:p>
        </w:tc>
        <w:tc>
          <w:tcPr>
            <w:tcW w:w="864" w:type="dxa"/>
            <w:shd w:val="clear" w:color="auto" w:fill="auto"/>
            <w:vAlign w:val="center"/>
          </w:tcPr>
          <w:p w14:paraId="3159A6A2" w14:textId="77777777" w:rsidR="00C31120" w:rsidRPr="002B6E69" w:rsidRDefault="00C31120" w:rsidP="00516470">
            <w:pPr>
              <w:pStyle w:val="Tabletext"/>
              <w:tabs>
                <w:tab w:val="left" w:leader="dot" w:pos="7938"/>
                <w:tab w:val="center" w:pos="9526"/>
              </w:tabs>
              <w:ind w:left="567" w:hanging="567"/>
              <w:jc w:val="center"/>
              <w:rPr>
                <w:rFonts w:asciiTheme="majorBidi" w:hAnsiTheme="majorBidi" w:cstheme="majorBidi"/>
                <w:lang w:val="ru-RU"/>
              </w:rPr>
            </w:pPr>
          </w:p>
        </w:tc>
        <w:tc>
          <w:tcPr>
            <w:tcW w:w="890" w:type="dxa"/>
            <w:shd w:val="clear" w:color="auto" w:fill="auto"/>
            <w:vAlign w:val="center"/>
          </w:tcPr>
          <w:p w14:paraId="575A591C" w14:textId="77777777" w:rsidR="00C31120" w:rsidRPr="002B6E69" w:rsidRDefault="00C31120" w:rsidP="00516470">
            <w:pPr>
              <w:pStyle w:val="Tabletext"/>
              <w:tabs>
                <w:tab w:val="left" w:leader="dot" w:pos="7938"/>
                <w:tab w:val="center" w:pos="9526"/>
              </w:tabs>
              <w:ind w:left="567" w:hanging="567"/>
              <w:jc w:val="center"/>
              <w:rPr>
                <w:rFonts w:asciiTheme="majorBidi" w:hAnsiTheme="majorBidi" w:cstheme="majorBidi"/>
                <w:lang w:val="ru-RU"/>
              </w:rPr>
            </w:pPr>
          </w:p>
        </w:tc>
        <w:tc>
          <w:tcPr>
            <w:tcW w:w="890" w:type="dxa"/>
            <w:shd w:val="clear" w:color="auto" w:fill="auto"/>
            <w:vAlign w:val="center"/>
          </w:tcPr>
          <w:p w14:paraId="40197338" w14:textId="2B7D6C2C" w:rsidR="00C31120" w:rsidRPr="002B6E69" w:rsidRDefault="002479CB" w:rsidP="00516470">
            <w:pPr>
              <w:pStyle w:val="Tabletext"/>
              <w:tabs>
                <w:tab w:val="left" w:leader="dot" w:pos="7938"/>
                <w:tab w:val="center" w:pos="9526"/>
              </w:tabs>
              <w:ind w:left="567" w:hanging="567"/>
              <w:jc w:val="center"/>
              <w:rPr>
                <w:rFonts w:asciiTheme="majorBidi" w:hAnsiTheme="majorBidi" w:cstheme="majorBidi"/>
                <w:lang w:val="ru-RU"/>
              </w:rPr>
            </w:pPr>
            <w:r w:rsidRPr="002B6E69">
              <w:rPr>
                <w:rFonts w:asciiTheme="majorBidi" w:hAnsiTheme="majorBidi" w:cstheme="majorBidi"/>
                <w:lang w:val="ru-RU"/>
              </w:rPr>
              <w:t>−</w:t>
            </w:r>
            <w:r w:rsidR="00C31120" w:rsidRPr="002B6E69">
              <w:rPr>
                <w:rFonts w:asciiTheme="majorBidi" w:hAnsiTheme="majorBidi" w:cstheme="majorBidi"/>
                <w:lang w:val="ru-RU"/>
              </w:rPr>
              <w:t>23,5</w:t>
            </w:r>
          </w:p>
        </w:tc>
        <w:tc>
          <w:tcPr>
            <w:tcW w:w="890" w:type="dxa"/>
            <w:vMerge/>
            <w:shd w:val="clear" w:color="auto" w:fill="auto"/>
            <w:vAlign w:val="center"/>
          </w:tcPr>
          <w:p w14:paraId="2B660256" w14:textId="77777777" w:rsidR="00C31120" w:rsidRPr="002B6E69" w:rsidRDefault="00C31120" w:rsidP="00516470">
            <w:pPr>
              <w:pStyle w:val="Tabletext"/>
              <w:tabs>
                <w:tab w:val="left" w:leader="dot" w:pos="7938"/>
                <w:tab w:val="center" w:pos="9526"/>
              </w:tabs>
              <w:ind w:left="567" w:hanging="567"/>
              <w:jc w:val="center"/>
              <w:rPr>
                <w:rFonts w:asciiTheme="majorBidi" w:hAnsiTheme="majorBidi" w:cstheme="majorBidi"/>
                <w:lang w:val="ru-RU"/>
              </w:rPr>
            </w:pPr>
          </w:p>
        </w:tc>
        <w:tc>
          <w:tcPr>
            <w:tcW w:w="1487" w:type="dxa"/>
            <w:shd w:val="clear" w:color="auto" w:fill="auto"/>
          </w:tcPr>
          <w:p w14:paraId="037472AA" w14:textId="77777777" w:rsidR="00C31120" w:rsidRPr="002B6E69" w:rsidRDefault="00C31120" w:rsidP="00516470">
            <w:pPr>
              <w:pStyle w:val="Tabletext"/>
              <w:tabs>
                <w:tab w:val="left" w:leader="dot" w:pos="7938"/>
                <w:tab w:val="center" w:pos="9526"/>
              </w:tabs>
              <w:ind w:left="567" w:hanging="567"/>
              <w:jc w:val="center"/>
              <w:rPr>
                <w:rFonts w:asciiTheme="majorBidi" w:hAnsiTheme="majorBidi" w:cstheme="majorBidi"/>
                <w:lang w:val="ru-RU"/>
              </w:rPr>
            </w:pPr>
            <w:r w:rsidRPr="002B6E69">
              <w:rPr>
                <w:rFonts w:asciiTheme="majorBidi" w:hAnsiTheme="majorBidi" w:cstheme="majorBidi"/>
                <w:lang w:val="ru-RU"/>
              </w:rPr>
              <w:t>1 МГц</w:t>
            </w:r>
          </w:p>
        </w:tc>
      </w:tr>
      <w:tr w:rsidR="00B30E0A" w:rsidRPr="002B6E69" w14:paraId="32A76A90" w14:textId="77777777" w:rsidTr="00430492">
        <w:trPr>
          <w:tblHeader/>
          <w:jc w:val="center"/>
        </w:trPr>
        <w:tc>
          <w:tcPr>
            <w:tcW w:w="2844" w:type="dxa"/>
            <w:gridSpan w:val="2"/>
            <w:shd w:val="clear" w:color="auto" w:fill="auto"/>
          </w:tcPr>
          <w:p w14:paraId="5FA125D0" w14:textId="60112EA7" w:rsidR="00C31120" w:rsidRPr="002B6E69" w:rsidRDefault="00C31120" w:rsidP="00516470">
            <w:pPr>
              <w:pStyle w:val="Tabletext"/>
              <w:tabs>
                <w:tab w:val="left" w:leader="dot" w:pos="7938"/>
                <w:tab w:val="center" w:pos="9526"/>
              </w:tabs>
              <w:ind w:left="567" w:hanging="567"/>
              <w:jc w:val="center"/>
              <w:rPr>
                <w:rFonts w:asciiTheme="majorBidi" w:hAnsiTheme="majorBidi" w:cstheme="majorBidi"/>
                <w:lang w:val="ru-RU"/>
              </w:rPr>
            </w:pPr>
            <w:r w:rsidRPr="002B6E69">
              <w:rPr>
                <w:rFonts w:asciiTheme="majorBidi" w:hAnsiTheme="majorBidi" w:cstheme="majorBidi"/>
                <w:lang w:val="ru-RU"/>
              </w:rPr>
              <w:sym w:font="Symbol" w:char="F0B1"/>
            </w:r>
            <w:r w:rsidRPr="002B6E69">
              <w:rPr>
                <w:rFonts w:asciiTheme="majorBidi" w:hAnsiTheme="majorBidi" w:cstheme="majorBidi"/>
                <w:lang w:val="ru-RU"/>
              </w:rPr>
              <w:t>15–18</w:t>
            </w:r>
          </w:p>
        </w:tc>
        <w:tc>
          <w:tcPr>
            <w:tcW w:w="864" w:type="dxa"/>
            <w:shd w:val="clear" w:color="auto" w:fill="auto"/>
            <w:vAlign w:val="center"/>
          </w:tcPr>
          <w:p w14:paraId="44347B0C" w14:textId="77777777" w:rsidR="00C31120" w:rsidRPr="002B6E69" w:rsidRDefault="00C31120" w:rsidP="00516470">
            <w:pPr>
              <w:pStyle w:val="Tabletext"/>
              <w:tabs>
                <w:tab w:val="left" w:leader="dot" w:pos="7938"/>
                <w:tab w:val="center" w:pos="9526"/>
              </w:tabs>
              <w:ind w:left="567" w:hanging="567"/>
              <w:jc w:val="center"/>
              <w:rPr>
                <w:rFonts w:asciiTheme="majorBidi" w:hAnsiTheme="majorBidi" w:cstheme="majorBidi"/>
                <w:lang w:val="ru-RU"/>
              </w:rPr>
            </w:pPr>
          </w:p>
        </w:tc>
        <w:tc>
          <w:tcPr>
            <w:tcW w:w="890" w:type="dxa"/>
            <w:shd w:val="clear" w:color="auto" w:fill="auto"/>
            <w:vAlign w:val="center"/>
          </w:tcPr>
          <w:p w14:paraId="2C615713" w14:textId="77777777" w:rsidR="00C31120" w:rsidRPr="002B6E69" w:rsidRDefault="00C31120" w:rsidP="00516470">
            <w:pPr>
              <w:pStyle w:val="Tabletext"/>
              <w:tabs>
                <w:tab w:val="left" w:leader="dot" w:pos="7938"/>
                <w:tab w:val="center" w:pos="9526"/>
              </w:tabs>
              <w:ind w:left="567" w:hanging="567"/>
              <w:jc w:val="center"/>
              <w:rPr>
                <w:rFonts w:asciiTheme="majorBidi" w:hAnsiTheme="majorBidi" w:cstheme="majorBidi"/>
                <w:lang w:val="ru-RU"/>
              </w:rPr>
            </w:pPr>
          </w:p>
        </w:tc>
        <w:tc>
          <w:tcPr>
            <w:tcW w:w="890" w:type="dxa"/>
            <w:shd w:val="clear" w:color="auto" w:fill="auto"/>
            <w:vAlign w:val="center"/>
          </w:tcPr>
          <w:p w14:paraId="2D5633F8" w14:textId="77777777" w:rsidR="00C31120" w:rsidRPr="002B6E69" w:rsidRDefault="00C31120" w:rsidP="00516470">
            <w:pPr>
              <w:pStyle w:val="Tabletext"/>
              <w:tabs>
                <w:tab w:val="left" w:leader="dot" w:pos="7938"/>
                <w:tab w:val="center" w:pos="9526"/>
              </w:tabs>
              <w:ind w:left="567" w:hanging="567"/>
              <w:jc w:val="center"/>
              <w:rPr>
                <w:rFonts w:asciiTheme="majorBidi" w:hAnsiTheme="majorBidi" w:cstheme="majorBidi"/>
                <w:lang w:val="ru-RU"/>
              </w:rPr>
            </w:pPr>
          </w:p>
        </w:tc>
        <w:tc>
          <w:tcPr>
            <w:tcW w:w="890" w:type="dxa"/>
            <w:vMerge/>
            <w:shd w:val="clear" w:color="auto" w:fill="auto"/>
            <w:vAlign w:val="center"/>
          </w:tcPr>
          <w:p w14:paraId="5F14702F" w14:textId="77777777" w:rsidR="00C31120" w:rsidRPr="002B6E69" w:rsidRDefault="00C31120" w:rsidP="00516470">
            <w:pPr>
              <w:pStyle w:val="Tabletext"/>
              <w:tabs>
                <w:tab w:val="left" w:leader="dot" w:pos="7938"/>
                <w:tab w:val="center" w:pos="9526"/>
              </w:tabs>
              <w:ind w:left="567" w:hanging="567"/>
              <w:jc w:val="center"/>
              <w:rPr>
                <w:rFonts w:asciiTheme="majorBidi" w:hAnsiTheme="majorBidi" w:cstheme="majorBidi"/>
                <w:lang w:val="ru-RU"/>
              </w:rPr>
            </w:pPr>
          </w:p>
        </w:tc>
        <w:tc>
          <w:tcPr>
            <w:tcW w:w="1487" w:type="dxa"/>
            <w:shd w:val="clear" w:color="auto" w:fill="auto"/>
          </w:tcPr>
          <w:p w14:paraId="2E2092AB" w14:textId="77777777" w:rsidR="00C31120" w:rsidRPr="002B6E69" w:rsidRDefault="00C31120" w:rsidP="00516470">
            <w:pPr>
              <w:pStyle w:val="Tabletext"/>
              <w:tabs>
                <w:tab w:val="left" w:leader="dot" w:pos="7938"/>
                <w:tab w:val="center" w:pos="9526"/>
              </w:tabs>
              <w:ind w:left="567" w:hanging="567"/>
              <w:jc w:val="center"/>
              <w:rPr>
                <w:rFonts w:asciiTheme="majorBidi" w:hAnsiTheme="majorBidi" w:cstheme="majorBidi"/>
                <w:lang w:val="ru-RU"/>
              </w:rPr>
            </w:pPr>
            <w:r w:rsidRPr="002B6E69">
              <w:rPr>
                <w:rFonts w:asciiTheme="majorBidi" w:hAnsiTheme="majorBidi" w:cstheme="majorBidi"/>
                <w:lang w:val="ru-RU"/>
              </w:rPr>
              <w:t>1 МГц</w:t>
            </w:r>
          </w:p>
        </w:tc>
      </w:tr>
      <w:tr w:rsidR="00B30E0A" w:rsidRPr="002B6E69" w14:paraId="6D15EA16" w14:textId="77777777" w:rsidTr="00430492">
        <w:trPr>
          <w:tblHeader/>
          <w:jc w:val="center"/>
        </w:trPr>
        <w:tc>
          <w:tcPr>
            <w:tcW w:w="2844" w:type="dxa"/>
            <w:gridSpan w:val="2"/>
            <w:shd w:val="clear" w:color="auto" w:fill="auto"/>
          </w:tcPr>
          <w:p w14:paraId="5BAFD1E1" w14:textId="5AD7EFB3" w:rsidR="00C31120" w:rsidRPr="002B6E69" w:rsidRDefault="00C31120" w:rsidP="00516470">
            <w:pPr>
              <w:pStyle w:val="Tabletext"/>
              <w:tabs>
                <w:tab w:val="left" w:leader="dot" w:pos="7938"/>
                <w:tab w:val="center" w:pos="9526"/>
              </w:tabs>
              <w:ind w:left="567" w:hanging="567"/>
              <w:jc w:val="center"/>
              <w:rPr>
                <w:rFonts w:asciiTheme="majorBidi" w:hAnsiTheme="majorBidi" w:cstheme="majorBidi"/>
                <w:lang w:val="ru-RU"/>
              </w:rPr>
            </w:pPr>
            <w:r w:rsidRPr="002B6E69">
              <w:rPr>
                <w:rFonts w:asciiTheme="majorBidi" w:hAnsiTheme="majorBidi" w:cstheme="majorBidi"/>
                <w:lang w:val="ru-RU"/>
              </w:rPr>
              <w:sym w:font="Symbol" w:char="F0B1"/>
            </w:r>
            <w:r w:rsidRPr="002B6E69">
              <w:rPr>
                <w:rFonts w:asciiTheme="majorBidi" w:hAnsiTheme="majorBidi" w:cstheme="majorBidi"/>
                <w:lang w:val="ru-RU"/>
              </w:rPr>
              <w:t>18–20</w:t>
            </w:r>
          </w:p>
        </w:tc>
        <w:tc>
          <w:tcPr>
            <w:tcW w:w="864" w:type="dxa"/>
            <w:shd w:val="clear" w:color="auto" w:fill="auto"/>
            <w:vAlign w:val="center"/>
          </w:tcPr>
          <w:p w14:paraId="03138E17" w14:textId="77777777" w:rsidR="00C31120" w:rsidRPr="002B6E69" w:rsidRDefault="00C31120" w:rsidP="00516470">
            <w:pPr>
              <w:pStyle w:val="Tabletext"/>
              <w:tabs>
                <w:tab w:val="left" w:leader="dot" w:pos="7938"/>
                <w:tab w:val="center" w:pos="9526"/>
              </w:tabs>
              <w:ind w:left="567" w:hanging="567"/>
              <w:jc w:val="center"/>
              <w:rPr>
                <w:rFonts w:asciiTheme="majorBidi" w:hAnsiTheme="majorBidi" w:cstheme="majorBidi"/>
                <w:lang w:val="ru-RU"/>
              </w:rPr>
            </w:pPr>
          </w:p>
        </w:tc>
        <w:tc>
          <w:tcPr>
            <w:tcW w:w="890" w:type="dxa"/>
            <w:shd w:val="clear" w:color="auto" w:fill="auto"/>
            <w:vAlign w:val="center"/>
          </w:tcPr>
          <w:p w14:paraId="203ECAAB" w14:textId="77777777" w:rsidR="00C31120" w:rsidRPr="002B6E69" w:rsidRDefault="00C31120" w:rsidP="00516470">
            <w:pPr>
              <w:pStyle w:val="Tabletext"/>
              <w:tabs>
                <w:tab w:val="left" w:leader="dot" w:pos="7938"/>
                <w:tab w:val="center" w:pos="9526"/>
              </w:tabs>
              <w:ind w:left="567" w:hanging="567"/>
              <w:jc w:val="center"/>
              <w:rPr>
                <w:rFonts w:asciiTheme="majorBidi" w:hAnsiTheme="majorBidi" w:cstheme="majorBidi"/>
                <w:lang w:val="ru-RU"/>
              </w:rPr>
            </w:pPr>
          </w:p>
        </w:tc>
        <w:tc>
          <w:tcPr>
            <w:tcW w:w="890" w:type="dxa"/>
            <w:shd w:val="clear" w:color="auto" w:fill="auto"/>
            <w:vAlign w:val="center"/>
          </w:tcPr>
          <w:p w14:paraId="23F1D273" w14:textId="77777777" w:rsidR="00C31120" w:rsidRPr="002B6E69" w:rsidRDefault="00C31120" w:rsidP="00516470">
            <w:pPr>
              <w:pStyle w:val="Tabletext"/>
              <w:tabs>
                <w:tab w:val="left" w:leader="dot" w:pos="7938"/>
                <w:tab w:val="center" w:pos="9526"/>
              </w:tabs>
              <w:ind w:left="567" w:hanging="567"/>
              <w:jc w:val="center"/>
              <w:rPr>
                <w:rFonts w:asciiTheme="majorBidi" w:hAnsiTheme="majorBidi" w:cstheme="majorBidi"/>
                <w:lang w:val="ru-RU"/>
              </w:rPr>
            </w:pPr>
          </w:p>
        </w:tc>
        <w:tc>
          <w:tcPr>
            <w:tcW w:w="890" w:type="dxa"/>
            <w:vMerge/>
            <w:shd w:val="clear" w:color="auto" w:fill="auto"/>
            <w:vAlign w:val="center"/>
          </w:tcPr>
          <w:p w14:paraId="0F234578" w14:textId="77777777" w:rsidR="00C31120" w:rsidRPr="002B6E69" w:rsidRDefault="00C31120" w:rsidP="00516470">
            <w:pPr>
              <w:pStyle w:val="Tabletext"/>
              <w:tabs>
                <w:tab w:val="left" w:leader="dot" w:pos="7938"/>
                <w:tab w:val="center" w:pos="9526"/>
              </w:tabs>
              <w:ind w:left="567" w:hanging="567"/>
              <w:jc w:val="center"/>
              <w:rPr>
                <w:rFonts w:asciiTheme="majorBidi" w:hAnsiTheme="majorBidi" w:cstheme="majorBidi"/>
                <w:lang w:val="ru-RU"/>
              </w:rPr>
            </w:pPr>
          </w:p>
        </w:tc>
        <w:tc>
          <w:tcPr>
            <w:tcW w:w="1487" w:type="dxa"/>
            <w:shd w:val="clear" w:color="auto" w:fill="auto"/>
          </w:tcPr>
          <w:p w14:paraId="572CCF34" w14:textId="77777777" w:rsidR="00C31120" w:rsidRPr="002B6E69" w:rsidRDefault="00C31120" w:rsidP="00516470">
            <w:pPr>
              <w:pStyle w:val="Tabletext"/>
              <w:tabs>
                <w:tab w:val="left" w:leader="dot" w:pos="7938"/>
                <w:tab w:val="center" w:pos="9526"/>
              </w:tabs>
              <w:ind w:left="567" w:hanging="567"/>
              <w:jc w:val="center"/>
              <w:rPr>
                <w:rFonts w:asciiTheme="majorBidi" w:hAnsiTheme="majorBidi" w:cstheme="majorBidi"/>
                <w:lang w:val="ru-RU"/>
              </w:rPr>
            </w:pPr>
            <w:r w:rsidRPr="002B6E69">
              <w:rPr>
                <w:rFonts w:asciiTheme="majorBidi" w:hAnsiTheme="majorBidi" w:cstheme="majorBidi"/>
                <w:lang w:val="ru-RU"/>
              </w:rPr>
              <w:t>1 МГц</w:t>
            </w:r>
          </w:p>
        </w:tc>
      </w:tr>
      <w:tr w:rsidR="00B30E0A" w:rsidRPr="002B6E69" w14:paraId="7FD52D2E" w14:textId="77777777" w:rsidTr="00430492">
        <w:trPr>
          <w:tblHeader/>
          <w:jc w:val="center"/>
        </w:trPr>
        <w:tc>
          <w:tcPr>
            <w:tcW w:w="2844" w:type="dxa"/>
            <w:gridSpan w:val="2"/>
          </w:tcPr>
          <w:p w14:paraId="7CC232EB" w14:textId="51DDECD6" w:rsidR="00C31120" w:rsidRPr="002B6E69" w:rsidRDefault="00C31120" w:rsidP="00516470">
            <w:pPr>
              <w:pStyle w:val="Tabletext"/>
              <w:tabs>
                <w:tab w:val="left" w:leader="dot" w:pos="7938"/>
                <w:tab w:val="center" w:pos="9526"/>
              </w:tabs>
              <w:ind w:left="567" w:hanging="567"/>
              <w:jc w:val="center"/>
              <w:rPr>
                <w:rFonts w:asciiTheme="majorBidi" w:hAnsiTheme="majorBidi" w:cstheme="majorBidi"/>
                <w:lang w:val="ru-RU"/>
              </w:rPr>
            </w:pPr>
            <w:r w:rsidRPr="002B6E69">
              <w:rPr>
                <w:rFonts w:asciiTheme="majorBidi" w:hAnsiTheme="majorBidi" w:cstheme="majorBidi"/>
                <w:lang w:val="ru-RU"/>
              </w:rPr>
              <w:sym w:font="Symbol" w:char="F0B1"/>
            </w:r>
            <w:r w:rsidRPr="002B6E69">
              <w:rPr>
                <w:rFonts w:asciiTheme="majorBidi" w:hAnsiTheme="majorBidi" w:cstheme="majorBidi"/>
                <w:lang w:val="ru-RU"/>
              </w:rPr>
              <w:t>20–25</w:t>
            </w:r>
          </w:p>
        </w:tc>
        <w:tc>
          <w:tcPr>
            <w:tcW w:w="864" w:type="dxa"/>
          </w:tcPr>
          <w:p w14:paraId="412854FC" w14:textId="77777777" w:rsidR="00C31120" w:rsidRPr="002B6E69" w:rsidRDefault="00C31120" w:rsidP="00516470">
            <w:pPr>
              <w:pStyle w:val="Tabletext"/>
              <w:tabs>
                <w:tab w:val="left" w:leader="dot" w:pos="7938"/>
                <w:tab w:val="center" w:pos="9526"/>
              </w:tabs>
              <w:ind w:left="567" w:hanging="567"/>
              <w:jc w:val="center"/>
              <w:rPr>
                <w:rFonts w:asciiTheme="majorBidi" w:hAnsiTheme="majorBidi" w:cstheme="majorBidi"/>
                <w:lang w:val="ru-RU"/>
              </w:rPr>
            </w:pPr>
          </w:p>
        </w:tc>
        <w:tc>
          <w:tcPr>
            <w:tcW w:w="890" w:type="dxa"/>
          </w:tcPr>
          <w:p w14:paraId="43512BE0" w14:textId="77777777" w:rsidR="00C31120" w:rsidRPr="002B6E69" w:rsidRDefault="00C31120" w:rsidP="00516470">
            <w:pPr>
              <w:pStyle w:val="Tabletext"/>
              <w:tabs>
                <w:tab w:val="left" w:leader="dot" w:pos="7938"/>
                <w:tab w:val="center" w:pos="9526"/>
              </w:tabs>
              <w:ind w:left="567" w:hanging="567"/>
              <w:jc w:val="center"/>
              <w:rPr>
                <w:rFonts w:asciiTheme="majorBidi" w:hAnsiTheme="majorBidi" w:cstheme="majorBidi"/>
                <w:lang w:val="ru-RU"/>
              </w:rPr>
            </w:pPr>
          </w:p>
        </w:tc>
        <w:tc>
          <w:tcPr>
            <w:tcW w:w="890" w:type="dxa"/>
          </w:tcPr>
          <w:p w14:paraId="1C0D1289" w14:textId="77777777" w:rsidR="00C31120" w:rsidRPr="002B6E69" w:rsidRDefault="00C31120" w:rsidP="00516470">
            <w:pPr>
              <w:pStyle w:val="Tabletext"/>
              <w:tabs>
                <w:tab w:val="left" w:leader="dot" w:pos="7938"/>
                <w:tab w:val="center" w:pos="9526"/>
              </w:tabs>
              <w:ind w:left="567" w:hanging="567"/>
              <w:jc w:val="center"/>
              <w:rPr>
                <w:rFonts w:asciiTheme="majorBidi" w:hAnsiTheme="majorBidi" w:cstheme="majorBidi"/>
                <w:lang w:val="ru-RU"/>
              </w:rPr>
            </w:pPr>
          </w:p>
        </w:tc>
        <w:tc>
          <w:tcPr>
            <w:tcW w:w="2669" w:type="dxa"/>
          </w:tcPr>
          <w:p w14:paraId="3C8CC34C" w14:textId="77777777" w:rsidR="00C31120" w:rsidRPr="002B6E69" w:rsidRDefault="00C31120" w:rsidP="00516470">
            <w:pPr>
              <w:pStyle w:val="Tabletext"/>
              <w:tabs>
                <w:tab w:val="left" w:leader="dot" w:pos="7938"/>
                <w:tab w:val="center" w:pos="9526"/>
              </w:tabs>
              <w:ind w:left="567" w:hanging="567"/>
              <w:jc w:val="center"/>
              <w:rPr>
                <w:rFonts w:asciiTheme="majorBidi" w:hAnsiTheme="majorBidi" w:cstheme="majorBidi"/>
                <w:lang w:val="ru-RU"/>
              </w:rPr>
            </w:pPr>
          </w:p>
        </w:tc>
        <w:tc>
          <w:tcPr>
            <w:tcW w:w="1487" w:type="dxa"/>
          </w:tcPr>
          <w:p w14:paraId="7F2D16EB" w14:textId="77777777" w:rsidR="00C31120" w:rsidRPr="002B6E69" w:rsidRDefault="00C31120" w:rsidP="00516470">
            <w:pPr>
              <w:pStyle w:val="Tabletext"/>
              <w:tabs>
                <w:tab w:val="left" w:leader="dot" w:pos="7938"/>
                <w:tab w:val="center" w:pos="9526"/>
              </w:tabs>
              <w:ind w:left="567" w:hanging="567"/>
              <w:jc w:val="center"/>
              <w:rPr>
                <w:rFonts w:asciiTheme="majorBidi" w:hAnsiTheme="majorBidi" w:cstheme="majorBidi"/>
                <w:lang w:val="ru-RU"/>
              </w:rPr>
            </w:pPr>
            <w:r w:rsidRPr="002B6E69">
              <w:rPr>
                <w:rFonts w:asciiTheme="majorBidi" w:hAnsiTheme="majorBidi" w:cstheme="majorBidi"/>
                <w:lang w:val="ru-RU"/>
              </w:rPr>
              <w:t>1 МГц</w:t>
            </w:r>
          </w:p>
        </w:tc>
      </w:tr>
      <w:tr w:rsidR="00C31120" w:rsidRPr="002B6E69" w14:paraId="35AAB07C" w14:textId="77777777" w:rsidTr="00430492">
        <w:tblPrEx>
          <w:tblBorders>
            <w:left w:val="none" w:sz="0" w:space="0" w:color="auto"/>
            <w:bottom w:val="none" w:sz="0" w:space="0" w:color="auto"/>
            <w:right w:val="none" w:sz="0" w:space="0" w:color="auto"/>
            <w:insideH w:val="none" w:sz="0" w:space="0" w:color="auto"/>
            <w:insideV w:val="none" w:sz="0" w:space="0" w:color="auto"/>
          </w:tblBorders>
        </w:tblPrEx>
        <w:trPr>
          <w:jc w:val="center"/>
        </w:trPr>
        <w:tc>
          <w:tcPr>
            <w:tcW w:w="9644" w:type="dxa"/>
            <w:gridSpan w:val="7"/>
            <w:shd w:val="clear" w:color="auto" w:fill="auto"/>
          </w:tcPr>
          <w:p w14:paraId="303328A3" w14:textId="3632D8F9" w:rsidR="00C31120" w:rsidRPr="002B6E69" w:rsidRDefault="00854772" w:rsidP="002B1426">
            <w:pPr>
              <w:pStyle w:val="TableLegendNote"/>
              <w:rPr>
                <w:rFonts w:asciiTheme="majorBidi" w:hAnsiTheme="majorBidi"/>
                <w:lang w:val="ru-RU"/>
              </w:rPr>
            </w:pPr>
            <w:r w:rsidRPr="002B6E69">
              <w:rPr>
                <w:lang w:val="ru-RU"/>
              </w:rPr>
              <w:t>ПРИМЕЧАНИЕ.</w:t>
            </w:r>
            <w:r w:rsidR="001A5DEA" w:rsidRPr="002B6E69">
              <w:rPr>
                <w:lang w:val="ru-RU"/>
              </w:rPr>
              <w:t xml:space="preserve"> – </w:t>
            </w:r>
            <w:r w:rsidR="002B1426" w:rsidRPr="002B6E69">
              <w:rPr>
                <w:lang w:val="ru-RU"/>
              </w:rPr>
              <w:t>Согласно общему</w:t>
            </w:r>
            <w:r w:rsidRPr="002B6E69">
              <w:rPr>
                <w:lang w:val="ru-RU"/>
              </w:rPr>
              <w:t xml:space="preserve"> правил</w:t>
            </w:r>
            <w:r w:rsidR="002B1426" w:rsidRPr="002B6E69">
              <w:rPr>
                <w:lang w:val="ru-RU"/>
              </w:rPr>
              <w:t>у</w:t>
            </w:r>
            <w:r w:rsidRPr="002B6E69">
              <w:rPr>
                <w:lang w:val="ru-RU"/>
              </w:rPr>
              <w:t>, разрешение по полосе пропускания измерительного оборудования должно быть равн</w:t>
            </w:r>
            <w:r w:rsidR="002B1426" w:rsidRPr="002B6E69">
              <w:rPr>
                <w:lang w:val="ru-RU"/>
              </w:rPr>
              <w:t>о</w:t>
            </w:r>
            <w:r w:rsidRPr="002B6E69">
              <w:rPr>
                <w:lang w:val="ru-RU"/>
              </w:rPr>
              <w:t xml:space="preserve"> ширине полосы измерения. Вместе с тем в целях повышения точности, чувствительности и эффективности измерений разрешение по полосе пропускания может быть меньше ширины полосы измерения. В случае если разрешение по полосе пропускания меньше ширины полосы измерения, результат должен интегрироваться по ширине полосы измерения для получения эквивалентной ширины полосы шума в ширине полосы измерения.</w:t>
            </w:r>
          </w:p>
        </w:tc>
      </w:tr>
    </w:tbl>
    <w:p w14:paraId="70415285" w14:textId="23D0EF20" w:rsidR="00C31120" w:rsidRPr="002B6E69" w:rsidRDefault="00C31120" w:rsidP="00854772">
      <w:pPr>
        <w:pStyle w:val="Tablefin"/>
        <w:rPr>
          <w:lang w:val="ru-RU"/>
        </w:rPr>
      </w:pPr>
    </w:p>
    <w:p w14:paraId="1507B17A" w14:textId="634073AC" w:rsidR="00C31120" w:rsidRPr="002B6E69" w:rsidRDefault="00C31120" w:rsidP="00C31120">
      <w:pPr>
        <w:pStyle w:val="Heading4"/>
        <w:rPr>
          <w:lang w:val="ru-RU"/>
        </w:rPr>
      </w:pPr>
      <w:r w:rsidRPr="002B6E69">
        <w:rPr>
          <w:bCs/>
          <w:lang w:val="ru-RU"/>
        </w:rPr>
        <w:lastRenderedPageBreak/>
        <w:t>3.1.3.3</w:t>
      </w:r>
      <w:r w:rsidRPr="002B6E69">
        <w:rPr>
          <w:bCs/>
          <w:lang w:val="ru-RU"/>
        </w:rPr>
        <w:tab/>
        <w:t>Дополнительное излучение</w:t>
      </w:r>
      <w:r w:rsidR="002B1426" w:rsidRPr="002B6E69">
        <w:rPr>
          <w:bCs/>
          <w:lang w:val="ru-RU"/>
        </w:rPr>
        <w:t xml:space="preserve"> спектра</w:t>
      </w:r>
      <w:r w:rsidRPr="002B6E69">
        <w:rPr>
          <w:bCs/>
          <w:lang w:val="ru-RU"/>
        </w:rPr>
        <w:t xml:space="preserve"> E-UTRAN при значении NS, равном </w:t>
      </w:r>
      <w:r w:rsidR="00CB3D0F" w:rsidRPr="002B6E69">
        <w:rPr>
          <w:szCs w:val="22"/>
          <w:lang w:val="ru-RU"/>
        </w:rPr>
        <w:t>"</w:t>
      </w:r>
      <w:r w:rsidRPr="002B6E69">
        <w:rPr>
          <w:bCs/>
          <w:lang w:val="ru-RU"/>
        </w:rPr>
        <w:t>NS_06</w:t>
      </w:r>
      <w:r w:rsidR="00CB3D0F" w:rsidRPr="002B6E69">
        <w:rPr>
          <w:szCs w:val="22"/>
          <w:lang w:val="ru-RU"/>
        </w:rPr>
        <w:t>"</w:t>
      </w:r>
      <w:r w:rsidRPr="002B6E69">
        <w:rPr>
          <w:bCs/>
          <w:lang w:val="ru-RU"/>
        </w:rPr>
        <w:t xml:space="preserve"> или </w:t>
      </w:r>
      <w:r w:rsidR="00CB3D0F" w:rsidRPr="002B6E69">
        <w:rPr>
          <w:szCs w:val="22"/>
          <w:lang w:val="ru-RU"/>
        </w:rPr>
        <w:t>"</w:t>
      </w:r>
      <w:r w:rsidRPr="002B6E69">
        <w:rPr>
          <w:bCs/>
          <w:lang w:val="ru-RU"/>
        </w:rPr>
        <w:t>NS_07</w:t>
      </w:r>
      <w:r w:rsidR="00CB3D0F" w:rsidRPr="002B6E69">
        <w:rPr>
          <w:szCs w:val="22"/>
          <w:lang w:val="ru-RU"/>
        </w:rPr>
        <w:t>"</w:t>
      </w:r>
      <w:r w:rsidRPr="002B6E69">
        <w:rPr>
          <w:bCs/>
          <w:lang w:val="ru-RU"/>
        </w:rPr>
        <w:t xml:space="preserve"> </w:t>
      </w:r>
    </w:p>
    <w:p w14:paraId="63306438" w14:textId="31BA73A9" w:rsidR="00C31120" w:rsidRPr="002B6E69" w:rsidRDefault="00C31120" w:rsidP="00C31120">
      <w:pPr>
        <w:rPr>
          <w:lang w:val="ru-RU"/>
        </w:rPr>
      </w:pPr>
      <w:r w:rsidRPr="002B6E69">
        <w:rPr>
          <w:lang w:val="ru-RU"/>
        </w:rPr>
        <w:t xml:space="preserve">Если в пределах соты отображается значение </w:t>
      </w:r>
      <w:r w:rsidR="00CB3D0F" w:rsidRPr="002B6E69">
        <w:rPr>
          <w:szCs w:val="22"/>
          <w:lang w:val="ru-RU"/>
        </w:rPr>
        <w:t>"</w:t>
      </w:r>
      <w:r w:rsidRPr="002B6E69">
        <w:rPr>
          <w:lang w:val="ru-RU"/>
        </w:rPr>
        <w:t>NS_06</w:t>
      </w:r>
      <w:r w:rsidR="00CB3D0F" w:rsidRPr="002B6E69">
        <w:rPr>
          <w:szCs w:val="22"/>
          <w:lang w:val="ru-RU"/>
        </w:rPr>
        <w:t>"</w:t>
      </w:r>
      <w:r w:rsidRPr="002B6E69">
        <w:rPr>
          <w:lang w:val="ru-RU"/>
        </w:rPr>
        <w:t xml:space="preserve"> или </w:t>
      </w:r>
      <w:r w:rsidR="00CB3D0F" w:rsidRPr="002B6E69">
        <w:rPr>
          <w:szCs w:val="22"/>
          <w:lang w:val="ru-RU"/>
        </w:rPr>
        <w:t>"</w:t>
      </w:r>
      <w:r w:rsidRPr="002B6E69">
        <w:rPr>
          <w:lang w:val="ru-RU"/>
        </w:rPr>
        <w:t>NS_07</w:t>
      </w:r>
      <w:r w:rsidR="00CB3D0F" w:rsidRPr="002B6E69">
        <w:rPr>
          <w:szCs w:val="22"/>
          <w:lang w:val="ru-RU"/>
        </w:rPr>
        <w:t>"</w:t>
      </w:r>
      <w:r w:rsidRPr="002B6E69">
        <w:rPr>
          <w:lang w:val="ru-RU"/>
        </w:rPr>
        <w:t>, то уровень мощности любых излучений пользовательских устройств не должен превышать предельные значения, приведенные в таблицах A1-18 и A1-19.</w:t>
      </w:r>
    </w:p>
    <w:p w14:paraId="52819C72" w14:textId="38DA5DC7" w:rsidR="00C31120" w:rsidRPr="002B6E69" w:rsidRDefault="00C31120" w:rsidP="00C27BE4">
      <w:pPr>
        <w:pStyle w:val="TableNo"/>
        <w:rPr>
          <w:lang w:val="ru-RU"/>
        </w:rPr>
      </w:pPr>
      <w:r w:rsidRPr="002B6E69">
        <w:rPr>
          <w:lang w:val="ru-RU"/>
        </w:rPr>
        <w:t>ТАБЛИЦА A1-18</w:t>
      </w:r>
    </w:p>
    <w:p w14:paraId="515BB507" w14:textId="77777777" w:rsidR="00C31120" w:rsidRPr="002B6E69" w:rsidRDefault="00C31120" w:rsidP="00C31120">
      <w:pPr>
        <w:pStyle w:val="Tabletitle"/>
        <w:rPr>
          <w:lang w:val="ru-RU"/>
        </w:rPr>
      </w:pPr>
      <w:r w:rsidRPr="002B6E69">
        <w:rPr>
          <w:bCs/>
          <w:lang w:val="ru-RU"/>
        </w:rPr>
        <w:t>Дополнительные требования, полосы E</w:t>
      </w:r>
      <w:r w:rsidRPr="002B6E69">
        <w:rPr>
          <w:bCs/>
          <w:lang w:val="ru-RU"/>
        </w:rPr>
        <w:noBreakHyphen/>
        <w:t>UTRA ≤ 3 ГГц</w:t>
      </w:r>
    </w:p>
    <w:tbl>
      <w:tblPr>
        <w:tblW w:w="9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2"/>
        <w:gridCol w:w="1256"/>
        <w:gridCol w:w="1412"/>
        <w:gridCol w:w="1411"/>
        <w:gridCol w:w="1412"/>
        <w:gridCol w:w="2351"/>
      </w:tblGrid>
      <w:tr w:rsidR="00B30E0A" w:rsidRPr="002B6E69" w14:paraId="217DBA4D" w14:textId="77777777" w:rsidTr="00516470">
        <w:trPr>
          <w:jc w:val="center"/>
        </w:trPr>
        <w:tc>
          <w:tcPr>
            <w:tcW w:w="9639" w:type="dxa"/>
            <w:gridSpan w:val="6"/>
            <w:shd w:val="clear" w:color="auto" w:fill="auto"/>
          </w:tcPr>
          <w:p w14:paraId="463CB1CC" w14:textId="4BDC0AC5" w:rsidR="00C31120" w:rsidRPr="002B6E69" w:rsidRDefault="00C31120" w:rsidP="00430492">
            <w:pPr>
              <w:pStyle w:val="Tablehead"/>
              <w:keepNext w:val="0"/>
              <w:rPr>
                <w:rFonts w:asciiTheme="majorBidi" w:hAnsiTheme="majorBidi"/>
                <w:lang w:val="ru-RU"/>
              </w:rPr>
            </w:pPr>
            <w:r w:rsidRPr="002B6E69">
              <w:rPr>
                <w:rFonts w:asciiTheme="majorBidi" w:hAnsiTheme="majorBidi"/>
                <w:bCs/>
                <w:lang w:val="ru-RU"/>
              </w:rPr>
              <w:t>Предельный уровень излучения спектра (дБм)/полоса пропускания канала</w:t>
            </w:r>
          </w:p>
        </w:tc>
      </w:tr>
      <w:tr w:rsidR="00B30E0A" w:rsidRPr="002B6E69" w14:paraId="1ADAA688" w14:textId="77777777" w:rsidTr="00516470">
        <w:trPr>
          <w:jc w:val="center"/>
        </w:trPr>
        <w:tc>
          <w:tcPr>
            <w:tcW w:w="1802" w:type="dxa"/>
            <w:shd w:val="clear" w:color="auto" w:fill="auto"/>
          </w:tcPr>
          <w:p w14:paraId="6F60D19E" w14:textId="77777777" w:rsidR="00C31120" w:rsidRPr="002B6E69" w:rsidRDefault="00C31120" w:rsidP="00430492">
            <w:pPr>
              <w:pStyle w:val="Tablehead"/>
              <w:keepNext w:val="0"/>
              <w:rPr>
                <w:rFonts w:asciiTheme="majorBidi" w:hAnsiTheme="majorBidi" w:cstheme="majorBidi"/>
                <w:lang w:val="ru-RU"/>
              </w:rPr>
            </w:pPr>
            <w:r w:rsidRPr="002B6E69">
              <w:rPr>
                <w:rFonts w:asciiTheme="majorBidi" w:hAnsiTheme="majorBidi"/>
                <w:bCs/>
                <w:lang w:val="ru-RU"/>
              </w:rPr>
              <w:t>Δ</w:t>
            </w:r>
            <w:r w:rsidRPr="002B6E69">
              <w:rPr>
                <w:bCs/>
                <w:i/>
                <w:iCs/>
                <w:lang w:val="ru-RU"/>
              </w:rPr>
              <w:t>f</w:t>
            </w:r>
            <w:r w:rsidRPr="002B6E69">
              <w:rPr>
                <w:bCs/>
                <w:i/>
                <w:iCs/>
                <w:vertAlign w:val="subscript"/>
                <w:lang w:val="ru-RU"/>
              </w:rPr>
              <w:t>OoB</w:t>
            </w:r>
            <w:r w:rsidRPr="002B6E69">
              <w:rPr>
                <w:rFonts w:asciiTheme="majorBidi" w:hAnsiTheme="majorBidi"/>
                <w:b w:val="0"/>
                <w:lang w:val="ru-RU"/>
              </w:rPr>
              <w:br/>
            </w:r>
            <w:r w:rsidRPr="002B6E69">
              <w:rPr>
                <w:rFonts w:asciiTheme="majorBidi" w:hAnsiTheme="majorBidi"/>
                <w:bCs/>
                <w:lang w:val="ru-RU"/>
              </w:rPr>
              <w:t>(МГц)</w:t>
            </w:r>
          </w:p>
        </w:tc>
        <w:tc>
          <w:tcPr>
            <w:tcW w:w="1255" w:type="dxa"/>
            <w:shd w:val="clear" w:color="auto" w:fill="auto"/>
          </w:tcPr>
          <w:p w14:paraId="70569CB2" w14:textId="77777777" w:rsidR="00C31120" w:rsidRPr="002B6E69" w:rsidRDefault="00C31120" w:rsidP="00430492">
            <w:pPr>
              <w:pStyle w:val="Tablehead"/>
              <w:keepNext w:val="0"/>
              <w:rPr>
                <w:rFonts w:asciiTheme="majorBidi" w:hAnsiTheme="majorBidi" w:cstheme="majorBidi"/>
                <w:lang w:val="ru-RU"/>
              </w:rPr>
            </w:pPr>
            <w:r w:rsidRPr="002B6E69">
              <w:rPr>
                <w:rFonts w:asciiTheme="majorBidi" w:hAnsiTheme="majorBidi" w:cstheme="majorBidi"/>
                <w:bCs/>
                <w:lang w:val="ru-RU"/>
              </w:rPr>
              <w:t>1,4</w:t>
            </w:r>
            <w:r w:rsidRPr="002B6E69">
              <w:rPr>
                <w:rFonts w:asciiTheme="majorBidi" w:hAnsiTheme="majorBidi" w:cstheme="majorBidi"/>
                <w:b w:val="0"/>
                <w:lang w:val="ru-RU"/>
              </w:rPr>
              <w:br/>
            </w:r>
            <w:r w:rsidRPr="002B6E69">
              <w:rPr>
                <w:rFonts w:asciiTheme="majorBidi" w:hAnsiTheme="majorBidi" w:cstheme="majorBidi"/>
                <w:bCs/>
                <w:lang w:val="ru-RU"/>
              </w:rPr>
              <w:t>МГц</w:t>
            </w:r>
          </w:p>
        </w:tc>
        <w:tc>
          <w:tcPr>
            <w:tcW w:w="1411" w:type="dxa"/>
            <w:shd w:val="clear" w:color="auto" w:fill="auto"/>
          </w:tcPr>
          <w:p w14:paraId="45C65412" w14:textId="77777777" w:rsidR="00C31120" w:rsidRPr="002B6E69" w:rsidRDefault="00C31120" w:rsidP="00430492">
            <w:pPr>
              <w:pStyle w:val="Tablehead"/>
              <w:keepNext w:val="0"/>
              <w:rPr>
                <w:rFonts w:asciiTheme="majorBidi" w:hAnsiTheme="majorBidi" w:cstheme="majorBidi"/>
                <w:lang w:val="ru-RU"/>
              </w:rPr>
            </w:pPr>
            <w:r w:rsidRPr="002B6E69">
              <w:rPr>
                <w:rFonts w:asciiTheme="majorBidi" w:hAnsiTheme="majorBidi" w:cstheme="majorBidi"/>
                <w:bCs/>
                <w:lang w:val="ru-RU"/>
              </w:rPr>
              <w:t>3,0</w:t>
            </w:r>
            <w:r w:rsidRPr="002B6E69">
              <w:rPr>
                <w:rFonts w:asciiTheme="majorBidi" w:hAnsiTheme="majorBidi" w:cstheme="majorBidi"/>
                <w:b w:val="0"/>
                <w:lang w:val="ru-RU"/>
              </w:rPr>
              <w:br/>
            </w:r>
            <w:r w:rsidRPr="002B6E69">
              <w:rPr>
                <w:rFonts w:asciiTheme="majorBidi" w:hAnsiTheme="majorBidi" w:cstheme="majorBidi"/>
                <w:bCs/>
                <w:lang w:val="ru-RU"/>
              </w:rPr>
              <w:t>МГц</w:t>
            </w:r>
          </w:p>
        </w:tc>
        <w:tc>
          <w:tcPr>
            <w:tcW w:w="1410" w:type="dxa"/>
            <w:shd w:val="clear" w:color="auto" w:fill="auto"/>
          </w:tcPr>
          <w:p w14:paraId="649416AC" w14:textId="77777777" w:rsidR="00C31120" w:rsidRPr="002B6E69" w:rsidRDefault="00C31120" w:rsidP="00430492">
            <w:pPr>
              <w:pStyle w:val="Tablehead"/>
              <w:keepNext w:val="0"/>
              <w:rPr>
                <w:rFonts w:asciiTheme="majorBidi" w:hAnsiTheme="majorBidi" w:cstheme="majorBidi"/>
                <w:lang w:val="ru-RU"/>
              </w:rPr>
            </w:pPr>
            <w:r w:rsidRPr="002B6E69">
              <w:rPr>
                <w:rFonts w:asciiTheme="majorBidi" w:hAnsiTheme="majorBidi" w:cstheme="majorBidi"/>
                <w:bCs/>
                <w:lang w:val="ru-RU"/>
              </w:rPr>
              <w:t>5</w:t>
            </w:r>
            <w:r w:rsidRPr="002B6E69">
              <w:rPr>
                <w:rFonts w:asciiTheme="majorBidi" w:hAnsiTheme="majorBidi" w:cstheme="majorBidi"/>
                <w:b w:val="0"/>
                <w:lang w:val="ru-RU"/>
              </w:rPr>
              <w:br/>
            </w:r>
            <w:r w:rsidRPr="002B6E69">
              <w:rPr>
                <w:rFonts w:asciiTheme="majorBidi" w:hAnsiTheme="majorBidi" w:cstheme="majorBidi"/>
                <w:bCs/>
                <w:lang w:val="ru-RU"/>
              </w:rPr>
              <w:t>МГц</w:t>
            </w:r>
          </w:p>
        </w:tc>
        <w:tc>
          <w:tcPr>
            <w:tcW w:w="1411" w:type="dxa"/>
            <w:shd w:val="clear" w:color="auto" w:fill="auto"/>
          </w:tcPr>
          <w:p w14:paraId="2036A00D" w14:textId="77777777" w:rsidR="00C31120" w:rsidRPr="002B6E69" w:rsidRDefault="00C31120" w:rsidP="00430492">
            <w:pPr>
              <w:pStyle w:val="Tablehead"/>
              <w:keepNext w:val="0"/>
              <w:rPr>
                <w:rFonts w:asciiTheme="majorBidi" w:hAnsiTheme="majorBidi" w:cstheme="majorBidi"/>
                <w:lang w:val="ru-RU"/>
              </w:rPr>
            </w:pPr>
            <w:r w:rsidRPr="002B6E69">
              <w:rPr>
                <w:rFonts w:asciiTheme="majorBidi" w:hAnsiTheme="majorBidi" w:cstheme="majorBidi"/>
                <w:bCs/>
                <w:lang w:val="ru-RU"/>
              </w:rPr>
              <w:t>10</w:t>
            </w:r>
            <w:r w:rsidRPr="002B6E69">
              <w:rPr>
                <w:rFonts w:asciiTheme="majorBidi" w:hAnsiTheme="majorBidi" w:cstheme="majorBidi"/>
                <w:b w:val="0"/>
                <w:lang w:val="ru-RU"/>
              </w:rPr>
              <w:br/>
            </w:r>
            <w:r w:rsidRPr="002B6E69">
              <w:rPr>
                <w:rFonts w:asciiTheme="majorBidi" w:hAnsiTheme="majorBidi" w:cstheme="majorBidi"/>
                <w:bCs/>
                <w:lang w:val="ru-RU"/>
              </w:rPr>
              <w:t>МГц</w:t>
            </w:r>
          </w:p>
        </w:tc>
        <w:tc>
          <w:tcPr>
            <w:tcW w:w="2350" w:type="dxa"/>
            <w:shd w:val="clear" w:color="auto" w:fill="auto"/>
            <w:vAlign w:val="center"/>
          </w:tcPr>
          <w:p w14:paraId="6AA6C4D9" w14:textId="77777777" w:rsidR="00C31120" w:rsidRPr="002B6E69" w:rsidRDefault="00C31120" w:rsidP="00430492">
            <w:pPr>
              <w:pStyle w:val="Tablehead"/>
              <w:keepNext w:val="0"/>
              <w:rPr>
                <w:rFonts w:asciiTheme="majorBidi" w:hAnsiTheme="majorBidi" w:cstheme="majorBidi"/>
                <w:lang w:val="ru-RU"/>
              </w:rPr>
            </w:pPr>
            <w:r w:rsidRPr="002B6E69">
              <w:rPr>
                <w:rFonts w:asciiTheme="majorBidi" w:hAnsiTheme="majorBidi" w:cstheme="majorBidi"/>
                <w:bCs/>
                <w:lang w:val="ru-RU"/>
              </w:rPr>
              <w:t>MBW</w:t>
            </w:r>
          </w:p>
        </w:tc>
      </w:tr>
      <w:tr w:rsidR="00B30E0A" w:rsidRPr="002B6E69" w14:paraId="165B4A24" w14:textId="77777777" w:rsidTr="00516470">
        <w:trPr>
          <w:jc w:val="center"/>
        </w:trPr>
        <w:tc>
          <w:tcPr>
            <w:tcW w:w="1802" w:type="dxa"/>
            <w:shd w:val="clear" w:color="auto" w:fill="auto"/>
          </w:tcPr>
          <w:p w14:paraId="51335FE2" w14:textId="77777777" w:rsidR="00C31120" w:rsidRPr="002B6E69" w:rsidRDefault="00C31120" w:rsidP="00516470">
            <w:pPr>
              <w:pStyle w:val="Tabletext"/>
              <w:tabs>
                <w:tab w:val="left" w:leader="dot" w:pos="7938"/>
                <w:tab w:val="center" w:pos="9526"/>
              </w:tabs>
              <w:ind w:left="567" w:hanging="567"/>
              <w:jc w:val="center"/>
              <w:rPr>
                <w:rFonts w:asciiTheme="majorBidi" w:hAnsiTheme="majorBidi" w:cstheme="majorBidi"/>
                <w:lang w:val="ru-RU"/>
              </w:rPr>
            </w:pPr>
            <w:r w:rsidRPr="002B6E69">
              <w:rPr>
                <w:rFonts w:asciiTheme="majorBidi" w:hAnsiTheme="majorBidi" w:cstheme="majorBidi"/>
                <w:lang w:val="ru-RU"/>
              </w:rPr>
              <w:t>0–0,1</w:t>
            </w:r>
          </w:p>
        </w:tc>
        <w:tc>
          <w:tcPr>
            <w:tcW w:w="1255" w:type="dxa"/>
            <w:shd w:val="clear" w:color="auto" w:fill="auto"/>
          </w:tcPr>
          <w:p w14:paraId="3AF24EF2" w14:textId="5598D483" w:rsidR="00C31120" w:rsidRPr="002B6E69" w:rsidRDefault="00257CC3" w:rsidP="00516470">
            <w:pPr>
              <w:pStyle w:val="Tabletext"/>
              <w:tabs>
                <w:tab w:val="left" w:leader="dot" w:pos="7938"/>
                <w:tab w:val="center" w:pos="9526"/>
              </w:tabs>
              <w:ind w:left="567" w:hanging="567"/>
              <w:jc w:val="center"/>
              <w:rPr>
                <w:rFonts w:asciiTheme="majorBidi" w:hAnsiTheme="majorBidi" w:cstheme="majorBidi"/>
                <w:lang w:val="ru-RU"/>
              </w:rPr>
            </w:pPr>
            <w:r w:rsidRPr="002B6E69">
              <w:rPr>
                <w:rFonts w:asciiTheme="majorBidi" w:hAnsiTheme="majorBidi" w:cstheme="majorBidi"/>
                <w:lang w:val="ru-RU"/>
              </w:rPr>
              <w:t>−</w:t>
            </w:r>
            <w:r w:rsidR="00C31120" w:rsidRPr="002B6E69">
              <w:rPr>
                <w:rFonts w:asciiTheme="majorBidi" w:hAnsiTheme="majorBidi" w:cstheme="majorBidi"/>
                <w:lang w:val="ru-RU"/>
              </w:rPr>
              <w:t>11,5</w:t>
            </w:r>
          </w:p>
        </w:tc>
        <w:tc>
          <w:tcPr>
            <w:tcW w:w="1411" w:type="dxa"/>
            <w:shd w:val="clear" w:color="auto" w:fill="auto"/>
          </w:tcPr>
          <w:p w14:paraId="7CCB7EB0" w14:textId="17343C64" w:rsidR="00C31120" w:rsidRPr="002B6E69" w:rsidRDefault="00257CC3" w:rsidP="00516470">
            <w:pPr>
              <w:pStyle w:val="Tabletext"/>
              <w:tabs>
                <w:tab w:val="left" w:leader="dot" w:pos="7938"/>
                <w:tab w:val="center" w:pos="9526"/>
              </w:tabs>
              <w:ind w:left="567" w:hanging="567"/>
              <w:jc w:val="center"/>
              <w:rPr>
                <w:rFonts w:asciiTheme="majorBidi" w:hAnsiTheme="majorBidi" w:cstheme="majorBidi"/>
                <w:lang w:val="ru-RU"/>
              </w:rPr>
            </w:pPr>
            <w:r w:rsidRPr="002B6E69">
              <w:rPr>
                <w:rFonts w:asciiTheme="majorBidi" w:hAnsiTheme="majorBidi" w:cstheme="majorBidi"/>
                <w:lang w:val="ru-RU"/>
              </w:rPr>
              <w:t>−</w:t>
            </w:r>
            <w:r w:rsidR="00C31120" w:rsidRPr="002B6E69">
              <w:rPr>
                <w:rFonts w:asciiTheme="majorBidi" w:hAnsiTheme="majorBidi" w:cstheme="majorBidi"/>
                <w:lang w:val="ru-RU"/>
              </w:rPr>
              <w:t>11,5</w:t>
            </w:r>
          </w:p>
        </w:tc>
        <w:tc>
          <w:tcPr>
            <w:tcW w:w="1410" w:type="dxa"/>
            <w:shd w:val="clear" w:color="auto" w:fill="auto"/>
          </w:tcPr>
          <w:p w14:paraId="25C831E8" w14:textId="227797EB" w:rsidR="00C31120" w:rsidRPr="002B6E69" w:rsidRDefault="00257CC3" w:rsidP="00516470">
            <w:pPr>
              <w:pStyle w:val="Tabletext"/>
              <w:tabs>
                <w:tab w:val="left" w:leader="dot" w:pos="7938"/>
                <w:tab w:val="center" w:pos="9526"/>
              </w:tabs>
              <w:ind w:left="567" w:hanging="567"/>
              <w:jc w:val="center"/>
              <w:rPr>
                <w:rFonts w:asciiTheme="majorBidi" w:hAnsiTheme="majorBidi" w:cstheme="majorBidi"/>
                <w:lang w:val="ru-RU"/>
              </w:rPr>
            </w:pPr>
            <w:r w:rsidRPr="002B6E69">
              <w:rPr>
                <w:rFonts w:asciiTheme="majorBidi" w:hAnsiTheme="majorBidi" w:cstheme="majorBidi"/>
                <w:lang w:val="ru-RU"/>
              </w:rPr>
              <w:t>−</w:t>
            </w:r>
            <w:r w:rsidR="00C31120" w:rsidRPr="002B6E69">
              <w:rPr>
                <w:rFonts w:asciiTheme="majorBidi" w:hAnsiTheme="majorBidi" w:cstheme="majorBidi"/>
                <w:lang w:val="ru-RU"/>
              </w:rPr>
              <w:t>13,5</w:t>
            </w:r>
          </w:p>
        </w:tc>
        <w:tc>
          <w:tcPr>
            <w:tcW w:w="1411" w:type="dxa"/>
            <w:shd w:val="clear" w:color="auto" w:fill="auto"/>
          </w:tcPr>
          <w:p w14:paraId="0C2F5073" w14:textId="46352A50" w:rsidR="00C31120" w:rsidRPr="002B6E69" w:rsidRDefault="00257CC3" w:rsidP="00516470">
            <w:pPr>
              <w:pStyle w:val="Tabletext"/>
              <w:tabs>
                <w:tab w:val="left" w:leader="dot" w:pos="7938"/>
                <w:tab w:val="center" w:pos="9526"/>
              </w:tabs>
              <w:ind w:left="567" w:hanging="567"/>
              <w:jc w:val="center"/>
              <w:rPr>
                <w:rFonts w:asciiTheme="majorBidi" w:hAnsiTheme="majorBidi" w:cstheme="majorBidi"/>
                <w:lang w:val="ru-RU"/>
              </w:rPr>
            </w:pPr>
            <w:r w:rsidRPr="002B6E69">
              <w:rPr>
                <w:rFonts w:asciiTheme="majorBidi" w:hAnsiTheme="majorBidi" w:cstheme="majorBidi"/>
                <w:lang w:val="ru-RU"/>
              </w:rPr>
              <w:t>−</w:t>
            </w:r>
            <w:r w:rsidR="00C31120" w:rsidRPr="002B6E69">
              <w:rPr>
                <w:rFonts w:asciiTheme="majorBidi" w:hAnsiTheme="majorBidi" w:cstheme="majorBidi"/>
                <w:lang w:val="ru-RU"/>
              </w:rPr>
              <w:t>16,5</w:t>
            </w:r>
          </w:p>
        </w:tc>
        <w:tc>
          <w:tcPr>
            <w:tcW w:w="2350" w:type="dxa"/>
            <w:shd w:val="clear" w:color="auto" w:fill="auto"/>
          </w:tcPr>
          <w:p w14:paraId="0E2E03FA" w14:textId="77777777" w:rsidR="00C31120" w:rsidRPr="002B6E69" w:rsidRDefault="00C31120" w:rsidP="00516470">
            <w:pPr>
              <w:pStyle w:val="Tabletext"/>
              <w:tabs>
                <w:tab w:val="left" w:leader="dot" w:pos="7938"/>
                <w:tab w:val="center" w:pos="9526"/>
              </w:tabs>
              <w:ind w:left="567" w:hanging="567"/>
              <w:jc w:val="center"/>
              <w:rPr>
                <w:rFonts w:asciiTheme="majorBidi" w:hAnsiTheme="majorBidi" w:cstheme="majorBidi"/>
                <w:lang w:val="ru-RU"/>
              </w:rPr>
            </w:pPr>
            <w:r w:rsidRPr="002B6E69">
              <w:rPr>
                <w:rFonts w:asciiTheme="majorBidi" w:hAnsiTheme="majorBidi" w:cstheme="majorBidi"/>
                <w:lang w:val="ru-RU"/>
              </w:rPr>
              <w:t>30 кГц</w:t>
            </w:r>
          </w:p>
        </w:tc>
      </w:tr>
      <w:tr w:rsidR="00B30E0A" w:rsidRPr="002B6E69" w14:paraId="32131B75" w14:textId="77777777" w:rsidTr="00516470">
        <w:trPr>
          <w:jc w:val="center"/>
        </w:trPr>
        <w:tc>
          <w:tcPr>
            <w:tcW w:w="1802" w:type="dxa"/>
            <w:shd w:val="clear" w:color="auto" w:fill="auto"/>
          </w:tcPr>
          <w:p w14:paraId="47380305" w14:textId="77777777" w:rsidR="00C31120" w:rsidRPr="002B6E69" w:rsidRDefault="00C31120" w:rsidP="00516470">
            <w:pPr>
              <w:pStyle w:val="Tabletext"/>
              <w:tabs>
                <w:tab w:val="left" w:leader="dot" w:pos="7938"/>
                <w:tab w:val="center" w:pos="9526"/>
              </w:tabs>
              <w:ind w:left="567" w:hanging="567"/>
              <w:jc w:val="center"/>
              <w:rPr>
                <w:rFonts w:asciiTheme="majorBidi" w:hAnsiTheme="majorBidi" w:cstheme="majorBidi"/>
                <w:lang w:val="ru-RU"/>
              </w:rPr>
            </w:pPr>
            <w:r w:rsidRPr="002B6E69">
              <w:rPr>
                <w:rFonts w:asciiTheme="majorBidi" w:hAnsiTheme="majorBidi" w:cstheme="majorBidi"/>
                <w:lang w:val="ru-RU"/>
              </w:rPr>
              <w:t>0,1–1</w:t>
            </w:r>
          </w:p>
        </w:tc>
        <w:tc>
          <w:tcPr>
            <w:tcW w:w="1255" w:type="dxa"/>
            <w:shd w:val="clear" w:color="auto" w:fill="auto"/>
          </w:tcPr>
          <w:p w14:paraId="4AD8BCA5" w14:textId="1C1D519D" w:rsidR="00C31120" w:rsidRPr="002B6E69" w:rsidRDefault="00257CC3" w:rsidP="00516470">
            <w:pPr>
              <w:pStyle w:val="Tabletext"/>
              <w:tabs>
                <w:tab w:val="left" w:leader="dot" w:pos="7938"/>
                <w:tab w:val="center" w:pos="9526"/>
              </w:tabs>
              <w:ind w:left="567" w:hanging="567"/>
              <w:jc w:val="center"/>
              <w:rPr>
                <w:rFonts w:asciiTheme="majorBidi" w:hAnsiTheme="majorBidi" w:cstheme="majorBidi"/>
                <w:lang w:val="ru-RU"/>
              </w:rPr>
            </w:pPr>
            <w:r w:rsidRPr="002B6E69">
              <w:rPr>
                <w:rFonts w:asciiTheme="majorBidi" w:hAnsiTheme="majorBidi" w:cstheme="majorBidi"/>
                <w:lang w:val="ru-RU"/>
              </w:rPr>
              <w:t>−</w:t>
            </w:r>
            <w:r w:rsidR="00C31120" w:rsidRPr="002B6E69">
              <w:rPr>
                <w:rFonts w:asciiTheme="majorBidi" w:hAnsiTheme="majorBidi" w:cstheme="majorBidi"/>
                <w:lang w:val="ru-RU"/>
              </w:rPr>
              <w:t>11,5</w:t>
            </w:r>
          </w:p>
        </w:tc>
        <w:tc>
          <w:tcPr>
            <w:tcW w:w="1411" w:type="dxa"/>
            <w:shd w:val="clear" w:color="auto" w:fill="auto"/>
          </w:tcPr>
          <w:p w14:paraId="77C9DA02" w14:textId="76960414" w:rsidR="00C31120" w:rsidRPr="002B6E69" w:rsidRDefault="00257CC3" w:rsidP="00516470">
            <w:pPr>
              <w:pStyle w:val="Tabletext"/>
              <w:tabs>
                <w:tab w:val="left" w:leader="dot" w:pos="7938"/>
                <w:tab w:val="center" w:pos="9526"/>
              </w:tabs>
              <w:ind w:left="567" w:hanging="567"/>
              <w:jc w:val="center"/>
              <w:rPr>
                <w:rFonts w:asciiTheme="majorBidi" w:hAnsiTheme="majorBidi" w:cstheme="majorBidi"/>
                <w:lang w:val="ru-RU"/>
              </w:rPr>
            </w:pPr>
            <w:r w:rsidRPr="002B6E69">
              <w:rPr>
                <w:rFonts w:asciiTheme="majorBidi" w:hAnsiTheme="majorBidi" w:cstheme="majorBidi"/>
                <w:lang w:val="ru-RU"/>
              </w:rPr>
              <w:t>−</w:t>
            </w:r>
            <w:r w:rsidR="00C31120" w:rsidRPr="002B6E69">
              <w:rPr>
                <w:rFonts w:asciiTheme="majorBidi" w:hAnsiTheme="majorBidi" w:cstheme="majorBidi"/>
                <w:lang w:val="ru-RU"/>
              </w:rPr>
              <w:t>11,5</w:t>
            </w:r>
          </w:p>
        </w:tc>
        <w:tc>
          <w:tcPr>
            <w:tcW w:w="1410" w:type="dxa"/>
            <w:shd w:val="clear" w:color="auto" w:fill="auto"/>
          </w:tcPr>
          <w:p w14:paraId="15BD774A" w14:textId="78899D96" w:rsidR="00C31120" w:rsidRPr="002B6E69" w:rsidRDefault="00257CC3" w:rsidP="00516470">
            <w:pPr>
              <w:pStyle w:val="Tabletext"/>
              <w:tabs>
                <w:tab w:val="left" w:leader="dot" w:pos="7938"/>
                <w:tab w:val="center" w:pos="9526"/>
              </w:tabs>
              <w:ind w:left="567" w:hanging="567"/>
              <w:jc w:val="center"/>
              <w:rPr>
                <w:rFonts w:asciiTheme="majorBidi" w:hAnsiTheme="majorBidi" w:cstheme="majorBidi"/>
                <w:lang w:val="ru-RU"/>
              </w:rPr>
            </w:pPr>
            <w:r w:rsidRPr="002B6E69">
              <w:rPr>
                <w:rFonts w:asciiTheme="majorBidi" w:hAnsiTheme="majorBidi" w:cstheme="majorBidi"/>
                <w:lang w:val="ru-RU"/>
              </w:rPr>
              <w:t>−</w:t>
            </w:r>
            <w:r w:rsidR="00C31120" w:rsidRPr="002B6E69">
              <w:rPr>
                <w:rFonts w:asciiTheme="majorBidi" w:hAnsiTheme="majorBidi" w:cstheme="majorBidi"/>
                <w:lang w:val="ru-RU"/>
              </w:rPr>
              <w:t>11,5</w:t>
            </w:r>
          </w:p>
        </w:tc>
        <w:tc>
          <w:tcPr>
            <w:tcW w:w="1411" w:type="dxa"/>
            <w:shd w:val="clear" w:color="auto" w:fill="auto"/>
          </w:tcPr>
          <w:p w14:paraId="20960F67" w14:textId="3C7F903E" w:rsidR="00C31120" w:rsidRPr="002B6E69" w:rsidRDefault="00257CC3" w:rsidP="00516470">
            <w:pPr>
              <w:pStyle w:val="Tabletext"/>
              <w:tabs>
                <w:tab w:val="left" w:leader="dot" w:pos="7938"/>
                <w:tab w:val="center" w:pos="9526"/>
              </w:tabs>
              <w:ind w:left="567" w:hanging="567"/>
              <w:jc w:val="center"/>
              <w:rPr>
                <w:rFonts w:asciiTheme="majorBidi" w:hAnsiTheme="majorBidi" w:cstheme="majorBidi"/>
                <w:lang w:val="ru-RU"/>
              </w:rPr>
            </w:pPr>
            <w:r w:rsidRPr="002B6E69">
              <w:rPr>
                <w:rFonts w:asciiTheme="majorBidi" w:hAnsiTheme="majorBidi" w:cstheme="majorBidi"/>
                <w:lang w:val="ru-RU"/>
              </w:rPr>
              <w:t>−</w:t>
            </w:r>
            <w:r w:rsidR="00C31120" w:rsidRPr="002B6E69">
              <w:rPr>
                <w:rFonts w:asciiTheme="majorBidi" w:hAnsiTheme="majorBidi" w:cstheme="majorBidi"/>
                <w:lang w:val="ru-RU"/>
              </w:rPr>
              <w:t>11,5</w:t>
            </w:r>
          </w:p>
        </w:tc>
        <w:tc>
          <w:tcPr>
            <w:tcW w:w="2350" w:type="dxa"/>
            <w:shd w:val="clear" w:color="auto" w:fill="auto"/>
          </w:tcPr>
          <w:p w14:paraId="37D99AC4" w14:textId="77777777" w:rsidR="00C31120" w:rsidRPr="002B6E69" w:rsidRDefault="00C31120" w:rsidP="00516470">
            <w:pPr>
              <w:pStyle w:val="Tabletext"/>
              <w:tabs>
                <w:tab w:val="left" w:leader="dot" w:pos="7938"/>
                <w:tab w:val="center" w:pos="9526"/>
              </w:tabs>
              <w:ind w:left="567" w:hanging="567"/>
              <w:jc w:val="center"/>
              <w:rPr>
                <w:rFonts w:asciiTheme="majorBidi" w:hAnsiTheme="majorBidi" w:cstheme="majorBidi"/>
                <w:lang w:val="ru-RU"/>
              </w:rPr>
            </w:pPr>
            <w:r w:rsidRPr="002B6E69">
              <w:rPr>
                <w:rFonts w:asciiTheme="majorBidi" w:hAnsiTheme="majorBidi" w:cstheme="majorBidi"/>
                <w:lang w:val="ru-RU"/>
              </w:rPr>
              <w:t>100 кГц</w:t>
            </w:r>
          </w:p>
        </w:tc>
      </w:tr>
      <w:tr w:rsidR="00B30E0A" w:rsidRPr="002B6E69" w14:paraId="2B8E9A4E" w14:textId="77777777" w:rsidTr="00516470">
        <w:trPr>
          <w:jc w:val="center"/>
        </w:trPr>
        <w:tc>
          <w:tcPr>
            <w:tcW w:w="1802" w:type="dxa"/>
            <w:shd w:val="clear" w:color="auto" w:fill="auto"/>
          </w:tcPr>
          <w:p w14:paraId="22113192" w14:textId="77777777" w:rsidR="00C31120" w:rsidRPr="002B6E69" w:rsidRDefault="00C31120" w:rsidP="00516470">
            <w:pPr>
              <w:pStyle w:val="Tabletext"/>
              <w:tabs>
                <w:tab w:val="left" w:leader="dot" w:pos="7938"/>
                <w:tab w:val="center" w:pos="9526"/>
              </w:tabs>
              <w:ind w:left="567" w:hanging="567"/>
              <w:jc w:val="center"/>
              <w:rPr>
                <w:rFonts w:asciiTheme="majorBidi" w:hAnsiTheme="majorBidi" w:cstheme="majorBidi"/>
                <w:lang w:val="ru-RU"/>
              </w:rPr>
            </w:pPr>
            <w:r w:rsidRPr="002B6E69">
              <w:rPr>
                <w:rFonts w:asciiTheme="majorBidi" w:hAnsiTheme="majorBidi" w:cstheme="majorBidi"/>
                <w:lang w:val="ru-RU"/>
              </w:rPr>
              <w:t>1–2,5</w:t>
            </w:r>
          </w:p>
        </w:tc>
        <w:tc>
          <w:tcPr>
            <w:tcW w:w="1255" w:type="dxa"/>
            <w:shd w:val="clear" w:color="auto" w:fill="auto"/>
          </w:tcPr>
          <w:p w14:paraId="08A76E42" w14:textId="1BF278AE" w:rsidR="00C31120" w:rsidRPr="002B6E69" w:rsidRDefault="00257CC3" w:rsidP="00516470">
            <w:pPr>
              <w:pStyle w:val="Tabletext"/>
              <w:tabs>
                <w:tab w:val="left" w:leader="dot" w:pos="7938"/>
                <w:tab w:val="center" w:pos="9526"/>
              </w:tabs>
              <w:ind w:left="567" w:hanging="567"/>
              <w:jc w:val="center"/>
              <w:rPr>
                <w:rFonts w:asciiTheme="majorBidi" w:hAnsiTheme="majorBidi" w:cstheme="majorBidi"/>
                <w:lang w:val="ru-RU"/>
              </w:rPr>
            </w:pPr>
            <w:r w:rsidRPr="002B6E69">
              <w:rPr>
                <w:rFonts w:asciiTheme="majorBidi" w:hAnsiTheme="majorBidi" w:cstheme="majorBidi"/>
                <w:lang w:val="ru-RU"/>
              </w:rPr>
              <w:t>−</w:t>
            </w:r>
            <w:r w:rsidR="00C31120" w:rsidRPr="002B6E69">
              <w:rPr>
                <w:rFonts w:asciiTheme="majorBidi" w:hAnsiTheme="majorBidi" w:cstheme="majorBidi"/>
                <w:lang w:val="ru-RU"/>
              </w:rPr>
              <w:t>11,5</w:t>
            </w:r>
          </w:p>
        </w:tc>
        <w:tc>
          <w:tcPr>
            <w:tcW w:w="1411" w:type="dxa"/>
            <w:vMerge w:val="restart"/>
            <w:shd w:val="clear" w:color="auto" w:fill="auto"/>
            <w:vAlign w:val="center"/>
          </w:tcPr>
          <w:p w14:paraId="1A3D80A4" w14:textId="5F77809C" w:rsidR="00C31120" w:rsidRPr="002B6E69" w:rsidRDefault="00257CC3" w:rsidP="00516470">
            <w:pPr>
              <w:pStyle w:val="Tabletext"/>
              <w:tabs>
                <w:tab w:val="left" w:leader="dot" w:pos="7938"/>
                <w:tab w:val="center" w:pos="9526"/>
              </w:tabs>
              <w:ind w:left="567" w:hanging="567"/>
              <w:jc w:val="center"/>
              <w:rPr>
                <w:rFonts w:asciiTheme="majorBidi" w:hAnsiTheme="majorBidi" w:cstheme="majorBidi"/>
                <w:lang w:val="ru-RU"/>
              </w:rPr>
            </w:pPr>
            <w:r w:rsidRPr="002B6E69">
              <w:rPr>
                <w:rFonts w:asciiTheme="majorBidi" w:hAnsiTheme="majorBidi" w:cstheme="majorBidi"/>
                <w:lang w:val="ru-RU"/>
              </w:rPr>
              <w:t>−</w:t>
            </w:r>
            <w:r w:rsidR="00C31120" w:rsidRPr="002B6E69">
              <w:rPr>
                <w:rFonts w:asciiTheme="majorBidi" w:hAnsiTheme="majorBidi" w:cstheme="majorBidi"/>
                <w:lang w:val="ru-RU"/>
              </w:rPr>
              <w:t>11,5</w:t>
            </w:r>
          </w:p>
        </w:tc>
        <w:tc>
          <w:tcPr>
            <w:tcW w:w="1410" w:type="dxa"/>
            <w:vMerge w:val="restart"/>
            <w:shd w:val="clear" w:color="auto" w:fill="auto"/>
            <w:vAlign w:val="center"/>
          </w:tcPr>
          <w:p w14:paraId="447CE2ED" w14:textId="0B2293E5" w:rsidR="00C31120" w:rsidRPr="002B6E69" w:rsidRDefault="00257CC3" w:rsidP="00516470">
            <w:pPr>
              <w:pStyle w:val="Tabletext"/>
              <w:tabs>
                <w:tab w:val="left" w:leader="dot" w:pos="7938"/>
                <w:tab w:val="center" w:pos="9526"/>
              </w:tabs>
              <w:ind w:left="567" w:hanging="567"/>
              <w:jc w:val="center"/>
              <w:rPr>
                <w:rFonts w:asciiTheme="majorBidi" w:hAnsiTheme="majorBidi" w:cstheme="majorBidi"/>
                <w:lang w:val="ru-RU"/>
              </w:rPr>
            </w:pPr>
            <w:r w:rsidRPr="002B6E69">
              <w:rPr>
                <w:rFonts w:asciiTheme="majorBidi" w:hAnsiTheme="majorBidi" w:cstheme="majorBidi"/>
                <w:lang w:val="ru-RU"/>
              </w:rPr>
              <w:t>−</w:t>
            </w:r>
            <w:r w:rsidR="00C31120" w:rsidRPr="002B6E69">
              <w:rPr>
                <w:rFonts w:asciiTheme="majorBidi" w:hAnsiTheme="majorBidi" w:cstheme="majorBidi"/>
                <w:lang w:val="ru-RU"/>
              </w:rPr>
              <w:t>11,5</w:t>
            </w:r>
          </w:p>
        </w:tc>
        <w:tc>
          <w:tcPr>
            <w:tcW w:w="1411" w:type="dxa"/>
            <w:vMerge w:val="restart"/>
            <w:shd w:val="clear" w:color="auto" w:fill="auto"/>
            <w:vAlign w:val="center"/>
          </w:tcPr>
          <w:p w14:paraId="061A85A7" w14:textId="7CB34778" w:rsidR="00C31120" w:rsidRPr="002B6E69" w:rsidRDefault="00257CC3" w:rsidP="00516470">
            <w:pPr>
              <w:pStyle w:val="Tabletext"/>
              <w:tabs>
                <w:tab w:val="left" w:leader="dot" w:pos="7938"/>
                <w:tab w:val="center" w:pos="9526"/>
              </w:tabs>
              <w:ind w:left="567" w:hanging="567"/>
              <w:jc w:val="center"/>
              <w:rPr>
                <w:rFonts w:asciiTheme="majorBidi" w:hAnsiTheme="majorBidi" w:cstheme="majorBidi"/>
                <w:lang w:val="ru-RU"/>
              </w:rPr>
            </w:pPr>
            <w:r w:rsidRPr="002B6E69">
              <w:rPr>
                <w:rFonts w:asciiTheme="majorBidi" w:hAnsiTheme="majorBidi" w:cstheme="majorBidi"/>
                <w:lang w:val="ru-RU"/>
              </w:rPr>
              <w:t>−</w:t>
            </w:r>
            <w:r w:rsidR="00C31120" w:rsidRPr="002B6E69">
              <w:rPr>
                <w:rFonts w:asciiTheme="majorBidi" w:hAnsiTheme="majorBidi" w:cstheme="majorBidi"/>
                <w:lang w:val="ru-RU"/>
              </w:rPr>
              <w:t>11,5</w:t>
            </w:r>
          </w:p>
        </w:tc>
        <w:tc>
          <w:tcPr>
            <w:tcW w:w="2350" w:type="dxa"/>
            <w:shd w:val="clear" w:color="auto" w:fill="auto"/>
          </w:tcPr>
          <w:p w14:paraId="42860C31" w14:textId="77777777" w:rsidR="00C31120" w:rsidRPr="002B6E69" w:rsidRDefault="00C31120" w:rsidP="00516470">
            <w:pPr>
              <w:pStyle w:val="Tabletext"/>
              <w:tabs>
                <w:tab w:val="left" w:leader="dot" w:pos="7938"/>
                <w:tab w:val="center" w:pos="9526"/>
              </w:tabs>
              <w:ind w:left="567" w:hanging="567"/>
              <w:jc w:val="center"/>
              <w:rPr>
                <w:rFonts w:asciiTheme="majorBidi" w:hAnsiTheme="majorBidi" w:cstheme="majorBidi"/>
                <w:lang w:val="ru-RU"/>
              </w:rPr>
            </w:pPr>
            <w:r w:rsidRPr="002B6E69">
              <w:rPr>
                <w:rFonts w:asciiTheme="majorBidi" w:hAnsiTheme="majorBidi" w:cstheme="majorBidi"/>
                <w:lang w:val="ru-RU"/>
              </w:rPr>
              <w:t>1 МГц</w:t>
            </w:r>
          </w:p>
        </w:tc>
      </w:tr>
      <w:tr w:rsidR="00B30E0A" w:rsidRPr="002B6E69" w14:paraId="10FCE012" w14:textId="77777777" w:rsidTr="00516470">
        <w:trPr>
          <w:jc w:val="center"/>
        </w:trPr>
        <w:tc>
          <w:tcPr>
            <w:tcW w:w="1802" w:type="dxa"/>
            <w:shd w:val="clear" w:color="auto" w:fill="auto"/>
          </w:tcPr>
          <w:p w14:paraId="18C26866" w14:textId="77777777" w:rsidR="00C31120" w:rsidRPr="002B6E69" w:rsidRDefault="00C31120" w:rsidP="00516470">
            <w:pPr>
              <w:pStyle w:val="Tabletext"/>
              <w:tabs>
                <w:tab w:val="left" w:leader="dot" w:pos="7938"/>
                <w:tab w:val="center" w:pos="9526"/>
              </w:tabs>
              <w:ind w:left="567" w:hanging="567"/>
              <w:jc w:val="center"/>
              <w:rPr>
                <w:rFonts w:asciiTheme="majorBidi" w:hAnsiTheme="majorBidi" w:cstheme="majorBidi"/>
                <w:lang w:val="ru-RU"/>
              </w:rPr>
            </w:pPr>
            <w:r w:rsidRPr="002B6E69">
              <w:rPr>
                <w:rFonts w:asciiTheme="majorBidi" w:hAnsiTheme="majorBidi" w:cstheme="majorBidi"/>
                <w:lang w:val="ru-RU"/>
              </w:rPr>
              <w:t>2,5–2,8</w:t>
            </w:r>
          </w:p>
        </w:tc>
        <w:tc>
          <w:tcPr>
            <w:tcW w:w="1255" w:type="dxa"/>
            <w:shd w:val="clear" w:color="auto" w:fill="auto"/>
          </w:tcPr>
          <w:p w14:paraId="752BBE29" w14:textId="72A82CB2" w:rsidR="00C31120" w:rsidRPr="002B6E69" w:rsidRDefault="00257CC3" w:rsidP="00516470">
            <w:pPr>
              <w:pStyle w:val="Tabletext"/>
              <w:tabs>
                <w:tab w:val="left" w:leader="dot" w:pos="7938"/>
                <w:tab w:val="center" w:pos="9526"/>
              </w:tabs>
              <w:ind w:left="567" w:hanging="567"/>
              <w:jc w:val="center"/>
              <w:rPr>
                <w:rFonts w:asciiTheme="majorBidi" w:hAnsiTheme="majorBidi" w:cstheme="majorBidi"/>
                <w:lang w:val="ru-RU"/>
              </w:rPr>
            </w:pPr>
            <w:r w:rsidRPr="002B6E69">
              <w:rPr>
                <w:rFonts w:asciiTheme="majorBidi" w:hAnsiTheme="majorBidi" w:cstheme="majorBidi"/>
                <w:lang w:val="ru-RU"/>
              </w:rPr>
              <w:t>−</w:t>
            </w:r>
            <w:r w:rsidR="00C31120" w:rsidRPr="002B6E69">
              <w:rPr>
                <w:rFonts w:asciiTheme="majorBidi" w:hAnsiTheme="majorBidi" w:cstheme="majorBidi"/>
                <w:lang w:val="ru-RU"/>
              </w:rPr>
              <w:t>23,5</w:t>
            </w:r>
          </w:p>
        </w:tc>
        <w:tc>
          <w:tcPr>
            <w:tcW w:w="1411" w:type="dxa"/>
            <w:vMerge/>
            <w:shd w:val="clear" w:color="auto" w:fill="auto"/>
          </w:tcPr>
          <w:p w14:paraId="2A2B1213" w14:textId="77777777" w:rsidR="00C31120" w:rsidRPr="002B6E69" w:rsidRDefault="00C31120" w:rsidP="00516470">
            <w:pPr>
              <w:pStyle w:val="Tabletext"/>
              <w:tabs>
                <w:tab w:val="left" w:leader="dot" w:pos="7938"/>
                <w:tab w:val="center" w:pos="9526"/>
              </w:tabs>
              <w:ind w:left="567" w:hanging="567"/>
              <w:jc w:val="center"/>
              <w:rPr>
                <w:rFonts w:asciiTheme="majorBidi" w:hAnsiTheme="majorBidi" w:cstheme="majorBidi"/>
                <w:lang w:val="ru-RU"/>
              </w:rPr>
            </w:pPr>
          </w:p>
        </w:tc>
        <w:tc>
          <w:tcPr>
            <w:tcW w:w="1410" w:type="dxa"/>
            <w:vMerge/>
            <w:shd w:val="clear" w:color="auto" w:fill="auto"/>
          </w:tcPr>
          <w:p w14:paraId="51611B06" w14:textId="77777777" w:rsidR="00C31120" w:rsidRPr="002B6E69" w:rsidRDefault="00C31120" w:rsidP="00516470">
            <w:pPr>
              <w:pStyle w:val="Tabletext"/>
              <w:tabs>
                <w:tab w:val="left" w:leader="dot" w:pos="7938"/>
                <w:tab w:val="center" w:pos="9526"/>
              </w:tabs>
              <w:ind w:left="567" w:hanging="567"/>
              <w:jc w:val="center"/>
              <w:rPr>
                <w:rFonts w:asciiTheme="majorBidi" w:hAnsiTheme="majorBidi" w:cstheme="majorBidi"/>
                <w:lang w:val="ru-RU"/>
              </w:rPr>
            </w:pPr>
          </w:p>
        </w:tc>
        <w:tc>
          <w:tcPr>
            <w:tcW w:w="1411" w:type="dxa"/>
            <w:vMerge/>
            <w:shd w:val="clear" w:color="auto" w:fill="auto"/>
          </w:tcPr>
          <w:p w14:paraId="155690E5" w14:textId="77777777" w:rsidR="00C31120" w:rsidRPr="002B6E69" w:rsidRDefault="00C31120" w:rsidP="00516470">
            <w:pPr>
              <w:pStyle w:val="Tabletext"/>
              <w:tabs>
                <w:tab w:val="left" w:leader="dot" w:pos="7938"/>
                <w:tab w:val="center" w:pos="9526"/>
              </w:tabs>
              <w:ind w:left="567" w:hanging="567"/>
              <w:jc w:val="center"/>
              <w:rPr>
                <w:rFonts w:asciiTheme="majorBidi" w:hAnsiTheme="majorBidi" w:cstheme="majorBidi"/>
                <w:lang w:val="ru-RU"/>
              </w:rPr>
            </w:pPr>
          </w:p>
        </w:tc>
        <w:tc>
          <w:tcPr>
            <w:tcW w:w="2350" w:type="dxa"/>
            <w:shd w:val="clear" w:color="auto" w:fill="auto"/>
          </w:tcPr>
          <w:p w14:paraId="35016142" w14:textId="77777777" w:rsidR="00C31120" w:rsidRPr="002B6E69" w:rsidRDefault="00C31120" w:rsidP="00516470">
            <w:pPr>
              <w:pStyle w:val="Tabletext"/>
              <w:tabs>
                <w:tab w:val="left" w:leader="dot" w:pos="7938"/>
                <w:tab w:val="center" w:pos="9526"/>
              </w:tabs>
              <w:ind w:left="567" w:hanging="567"/>
              <w:jc w:val="center"/>
              <w:rPr>
                <w:rFonts w:asciiTheme="majorBidi" w:hAnsiTheme="majorBidi" w:cstheme="majorBidi"/>
                <w:lang w:val="ru-RU"/>
              </w:rPr>
            </w:pPr>
            <w:r w:rsidRPr="002B6E69">
              <w:rPr>
                <w:rFonts w:asciiTheme="majorBidi" w:hAnsiTheme="majorBidi" w:cstheme="majorBidi"/>
                <w:lang w:val="ru-RU"/>
              </w:rPr>
              <w:t>1 МГц</w:t>
            </w:r>
          </w:p>
        </w:tc>
      </w:tr>
      <w:tr w:rsidR="00B30E0A" w:rsidRPr="002B6E69" w14:paraId="04BB1A02" w14:textId="77777777" w:rsidTr="00516470">
        <w:trPr>
          <w:jc w:val="center"/>
        </w:trPr>
        <w:tc>
          <w:tcPr>
            <w:tcW w:w="1802" w:type="dxa"/>
            <w:shd w:val="clear" w:color="auto" w:fill="auto"/>
          </w:tcPr>
          <w:p w14:paraId="502CC3C4" w14:textId="77777777" w:rsidR="00C31120" w:rsidRPr="002B6E69" w:rsidRDefault="00C31120" w:rsidP="00516470">
            <w:pPr>
              <w:pStyle w:val="Tabletext"/>
              <w:tabs>
                <w:tab w:val="left" w:leader="dot" w:pos="7938"/>
                <w:tab w:val="center" w:pos="9526"/>
              </w:tabs>
              <w:ind w:left="567" w:hanging="567"/>
              <w:jc w:val="center"/>
              <w:rPr>
                <w:rFonts w:asciiTheme="majorBidi" w:hAnsiTheme="majorBidi" w:cstheme="majorBidi"/>
                <w:lang w:val="ru-RU"/>
              </w:rPr>
            </w:pPr>
            <w:r w:rsidRPr="002B6E69">
              <w:rPr>
                <w:rFonts w:asciiTheme="majorBidi" w:hAnsiTheme="majorBidi" w:cstheme="majorBidi"/>
                <w:lang w:val="ru-RU"/>
              </w:rPr>
              <w:t>2,8–5</w:t>
            </w:r>
          </w:p>
        </w:tc>
        <w:tc>
          <w:tcPr>
            <w:tcW w:w="1255" w:type="dxa"/>
            <w:shd w:val="clear" w:color="auto" w:fill="auto"/>
          </w:tcPr>
          <w:p w14:paraId="605F1D01" w14:textId="77777777" w:rsidR="00C31120" w:rsidRPr="002B6E69" w:rsidRDefault="00C31120" w:rsidP="00516470">
            <w:pPr>
              <w:pStyle w:val="Tabletext"/>
              <w:tabs>
                <w:tab w:val="left" w:leader="dot" w:pos="7938"/>
                <w:tab w:val="center" w:pos="9526"/>
              </w:tabs>
              <w:ind w:left="567" w:hanging="567"/>
              <w:jc w:val="center"/>
              <w:rPr>
                <w:rFonts w:asciiTheme="majorBidi" w:hAnsiTheme="majorBidi" w:cstheme="majorBidi"/>
                <w:lang w:val="ru-RU"/>
              </w:rPr>
            </w:pPr>
          </w:p>
        </w:tc>
        <w:tc>
          <w:tcPr>
            <w:tcW w:w="1411" w:type="dxa"/>
            <w:vMerge/>
            <w:shd w:val="clear" w:color="auto" w:fill="auto"/>
          </w:tcPr>
          <w:p w14:paraId="3BE8914C" w14:textId="77777777" w:rsidR="00C31120" w:rsidRPr="002B6E69" w:rsidRDefault="00C31120" w:rsidP="00516470">
            <w:pPr>
              <w:pStyle w:val="Tabletext"/>
              <w:tabs>
                <w:tab w:val="left" w:leader="dot" w:pos="7938"/>
                <w:tab w:val="center" w:pos="9526"/>
              </w:tabs>
              <w:ind w:left="567" w:hanging="567"/>
              <w:jc w:val="center"/>
              <w:rPr>
                <w:rFonts w:asciiTheme="majorBidi" w:hAnsiTheme="majorBidi" w:cstheme="majorBidi"/>
                <w:lang w:val="ru-RU"/>
              </w:rPr>
            </w:pPr>
          </w:p>
        </w:tc>
        <w:tc>
          <w:tcPr>
            <w:tcW w:w="1410" w:type="dxa"/>
            <w:vMerge/>
            <w:shd w:val="clear" w:color="auto" w:fill="auto"/>
          </w:tcPr>
          <w:p w14:paraId="641AD398" w14:textId="77777777" w:rsidR="00C31120" w:rsidRPr="002B6E69" w:rsidRDefault="00C31120" w:rsidP="00516470">
            <w:pPr>
              <w:pStyle w:val="Tabletext"/>
              <w:tabs>
                <w:tab w:val="left" w:leader="dot" w:pos="7938"/>
                <w:tab w:val="center" w:pos="9526"/>
              </w:tabs>
              <w:ind w:left="567" w:hanging="567"/>
              <w:jc w:val="center"/>
              <w:rPr>
                <w:rFonts w:asciiTheme="majorBidi" w:hAnsiTheme="majorBidi" w:cstheme="majorBidi"/>
                <w:lang w:val="ru-RU"/>
              </w:rPr>
            </w:pPr>
          </w:p>
        </w:tc>
        <w:tc>
          <w:tcPr>
            <w:tcW w:w="1411" w:type="dxa"/>
            <w:vMerge/>
            <w:shd w:val="clear" w:color="auto" w:fill="auto"/>
          </w:tcPr>
          <w:p w14:paraId="743456E4" w14:textId="77777777" w:rsidR="00C31120" w:rsidRPr="002B6E69" w:rsidRDefault="00C31120" w:rsidP="00516470">
            <w:pPr>
              <w:pStyle w:val="Tabletext"/>
              <w:tabs>
                <w:tab w:val="left" w:leader="dot" w:pos="7938"/>
                <w:tab w:val="center" w:pos="9526"/>
              </w:tabs>
              <w:ind w:left="567" w:hanging="567"/>
              <w:jc w:val="center"/>
              <w:rPr>
                <w:rFonts w:asciiTheme="majorBidi" w:hAnsiTheme="majorBidi" w:cstheme="majorBidi"/>
                <w:lang w:val="ru-RU"/>
              </w:rPr>
            </w:pPr>
          </w:p>
        </w:tc>
        <w:tc>
          <w:tcPr>
            <w:tcW w:w="2350" w:type="dxa"/>
            <w:shd w:val="clear" w:color="auto" w:fill="auto"/>
          </w:tcPr>
          <w:p w14:paraId="16F65F84" w14:textId="77777777" w:rsidR="00C31120" w:rsidRPr="002B6E69" w:rsidRDefault="00C31120" w:rsidP="00516470">
            <w:pPr>
              <w:pStyle w:val="Tabletext"/>
              <w:tabs>
                <w:tab w:val="left" w:leader="dot" w:pos="7938"/>
                <w:tab w:val="center" w:pos="9526"/>
              </w:tabs>
              <w:ind w:left="567" w:hanging="567"/>
              <w:jc w:val="center"/>
              <w:rPr>
                <w:rFonts w:asciiTheme="majorBidi" w:hAnsiTheme="majorBidi" w:cstheme="majorBidi"/>
                <w:lang w:val="ru-RU"/>
              </w:rPr>
            </w:pPr>
            <w:r w:rsidRPr="002B6E69">
              <w:rPr>
                <w:rFonts w:asciiTheme="majorBidi" w:hAnsiTheme="majorBidi" w:cstheme="majorBidi"/>
                <w:lang w:val="ru-RU"/>
              </w:rPr>
              <w:t>1 МГц</w:t>
            </w:r>
          </w:p>
        </w:tc>
      </w:tr>
      <w:tr w:rsidR="00B30E0A" w:rsidRPr="002B6E69" w14:paraId="2D539222" w14:textId="77777777" w:rsidTr="00516470">
        <w:trPr>
          <w:jc w:val="center"/>
        </w:trPr>
        <w:tc>
          <w:tcPr>
            <w:tcW w:w="1802" w:type="dxa"/>
            <w:shd w:val="clear" w:color="auto" w:fill="auto"/>
          </w:tcPr>
          <w:p w14:paraId="18E1640B" w14:textId="77777777" w:rsidR="00C31120" w:rsidRPr="002B6E69" w:rsidRDefault="00C31120" w:rsidP="00516470">
            <w:pPr>
              <w:pStyle w:val="Tabletext"/>
              <w:tabs>
                <w:tab w:val="left" w:leader="dot" w:pos="7938"/>
                <w:tab w:val="center" w:pos="9526"/>
              </w:tabs>
              <w:ind w:left="567" w:hanging="567"/>
              <w:jc w:val="center"/>
              <w:rPr>
                <w:rFonts w:asciiTheme="majorBidi" w:hAnsiTheme="majorBidi" w:cstheme="majorBidi"/>
                <w:lang w:val="ru-RU"/>
              </w:rPr>
            </w:pPr>
            <w:r w:rsidRPr="002B6E69">
              <w:rPr>
                <w:rFonts w:asciiTheme="majorBidi" w:hAnsiTheme="majorBidi" w:cstheme="majorBidi"/>
                <w:lang w:val="ru-RU"/>
              </w:rPr>
              <w:t>5–6</w:t>
            </w:r>
          </w:p>
        </w:tc>
        <w:tc>
          <w:tcPr>
            <w:tcW w:w="1255" w:type="dxa"/>
            <w:shd w:val="clear" w:color="auto" w:fill="auto"/>
          </w:tcPr>
          <w:p w14:paraId="19C7BF02" w14:textId="77777777" w:rsidR="00C31120" w:rsidRPr="002B6E69" w:rsidRDefault="00C31120" w:rsidP="00516470">
            <w:pPr>
              <w:pStyle w:val="Tabletext"/>
              <w:tabs>
                <w:tab w:val="left" w:leader="dot" w:pos="7938"/>
                <w:tab w:val="center" w:pos="9526"/>
              </w:tabs>
              <w:ind w:left="567" w:hanging="567"/>
              <w:jc w:val="center"/>
              <w:rPr>
                <w:rFonts w:asciiTheme="majorBidi" w:hAnsiTheme="majorBidi" w:cstheme="majorBidi"/>
                <w:lang w:val="ru-RU"/>
              </w:rPr>
            </w:pPr>
          </w:p>
        </w:tc>
        <w:tc>
          <w:tcPr>
            <w:tcW w:w="1411" w:type="dxa"/>
            <w:shd w:val="clear" w:color="auto" w:fill="auto"/>
          </w:tcPr>
          <w:p w14:paraId="1EF76E5E" w14:textId="59395F4B" w:rsidR="00C31120" w:rsidRPr="002B6E69" w:rsidRDefault="00257CC3" w:rsidP="00516470">
            <w:pPr>
              <w:pStyle w:val="Tabletext"/>
              <w:tabs>
                <w:tab w:val="left" w:leader="dot" w:pos="7938"/>
                <w:tab w:val="center" w:pos="9526"/>
              </w:tabs>
              <w:ind w:left="567" w:hanging="567"/>
              <w:jc w:val="center"/>
              <w:rPr>
                <w:rFonts w:asciiTheme="majorBidi" w:hAnsiTheme="majorBidi" w:cstheme="majorBidi"/>
                <w:lang w:val="ru-RU"/>
              </w:rPr>
            </w:pPr>
            <w:r w:rsidRPr="002B6E69">
              <w:rPr>
                <w:rFonts w:asciiTheme="majorBidi" w:hAnsiTheme="majorBidi" w:cstheme="majorBidi"/>
                <w:lang w:val="ru-RU"/>
              </w:rPr>
              <w:t>−</w:t>
            </w:r>
            <w:r w:rsidR="00C31120" w:rsidRPr="002B6E69">
              <w:rPr>
                <w:rFonts w:asciiTheme="majorBidi" w:hAnsiTheme="majorBidi" w:cstheme="majorBidi"/>
                <w:lang w:val="ru-RU"/>
              </w:rPr>
              <w:t>23,5</w:t>
            </w:r>
          </w:p>
        </w:tc>
        <w:tc>
          <w:tcPr>
            <w:tcW w:w="1410" w:type="dxa"/>
            <w:vMerge/>
            <w:shd w:val="clear" w:color="auto" w:fill="auto"/>
          </w:tcPr>
          <w:p w14:paraId="1551E04C" w14:textId="77777777" w:rsidR="00C31120" w:rsidRPr="002B6E69" w:rsidRDefault="00C31120" w:rsidP="00516470">
            <w:pPr>
              <w:pStyle w:val="Tabletext"/>
              <w:tabs>
                <w:tab w:val="left" w:leader="dot" w:pos="7938"/>
                <w:tab w:val="center" w:pos="9526"/>
              </w:tabs>
              <w:ind w:left="567" w:hanging="567"/>
              <w:jc w:val="center"/>
              <w:rPr>
                <w:rFonts w:asciiTheme="majorBidi" w:hAnsiTheme="majorBidi" w:cstheme="majorBidi"/>
                <w:lang w:val="ru-RU"/>
              </w:rPr>
            </w:pPr>
          </w:p>
        </w:tc>
        <w:tc>
          <w:tcPr>
            <w:tcW w:w="1411" w:type="dxa"/>
            <w:vMerge/>
            <w:shd w:val="clear" w:color="auto" w:fill="auto"/>
          </w:tcPr>
          <w:p w14:paraId="0116766A" w14:textId="77777777" w:rsidR="00C31120" w:rsidRPr="002B6E69" w:rsidRDefault="00C31120" w:rsidP="00516470">
            <w:pPr>
              <w:pStyle w:val="Tabletext"/>
              <w:tabs>
                <w:tab w:val="left" w:leader="dot" w:pos="7938"/>
                <w:tab w:val="center" w:pos="9526"/>
              </w:tabs>
              <w:ind w:left="567" w:hanging="567"/>
              <w:jc w:val="center"/>
              <w:rPr>
                <w:rFonts w:asciiTheme="majorBidi" w:hAnsiTheme="majorBidi" w:cstheme="majorBidi"/>
                <w:lang w:val="ru-RU"/>
              </w:rPr>
            </w:pPr>
          </w:p>
        </w:tc>
        <w:tc>
          <w:tcPr>
            <w:tcW w:w="2350" w:type="dxa"/>
            <w:shd w:val="clear" w:color="auto" w:fill="auto"/>
          </w:tcPr>
          <w:p w14:paraId="55C979D4" w14:textId="77777777" w:rsidR="00C31120" w:rsidRPr="002B6E69" w:rsidRDefault="00C31120" w:rsidP="00516470">
            <w:pPr>
              <w:pStyle w:val="Tabletext"/>
              <w:tabs>
                <w:tab w:val="left" w:leader="dot" w:pos="7938"/>
                <w:tab w:val="center" w:pos="9526"/>
              </w:tabs>
              <w:ind w:left="567" w:hanging="567"/>
              <w:jc w:val="center"/>
              <w:rPr>
                <w:rFonts w:asciiTheme="majorBidi" w:hAnsiTheme="majorBidi" w:cstheme="majorBidi"/>
                <w:lang w:val="ru-RU"/>
              </w:rPr>
            </w:pPr>
            <w:r w:rsidRPr="002B6E69">
              <w:rPr>
                <w:rFonts w:asciiTheme="majorBidi" w:hAnsiTheme="majorBidi" w:cstheme="majorBidi"/>
                <w:lang w:val="ru-RU"/>
              </w:rPr>
              <w:t>1 МГц</w:t>
            </w:r>
          </w:p>
        </w:tc>
      </w:tr>
      <w:tr w:rsidR="00B30E0A" w:rsidRPr="002B6E69" w14:paraId="348B0924" w14:textId="77777777" w:rsidTr="00516470">
        <w:trPr>
          <w:jc w:val="center"/>
        </w:trPr>
        <w:tc>
          <w:tcPr>
            <w:tcW w:w="1802" w:type="dxa"/>
            <w:shd w:val="clear" w:color="auto" w:fill="auto"/>
          </w:tcPr>
          <w:p w14:paraId="7A19F8AA" w14:textId="77777777" w:rsidR="00C31120" w:rsidRPr="002B6E69" w:rsidRDefault="00C31120" w:rsidP="00516470">
            <w:pPr>
              <w:pStyle w:val="Tabletext"/>
              <w:tabs>
                <w:tab w:val="left" w:leader="dot" w:pos="7938"/>
                <w:tab w:val="center" w:pos="9526"/>
              </w:tabs>
              <w:ind w:left="567" w:hanging="567"/>
              <w:jc w:val="center"/>
              <w:rPr>
                <w:rFonts w:asciiTheme="majorBidi" w:hAnsiTheme="majorBidi" w:cstheme="majorBidi"/>
                <w:lang w:val="ru-RU"/>
              </w:rPr>
            </w:pPr>
            <w:r w:rsidRPr="002B6E69">
              <w:rPr>
                <w:rFonts w:asciiTheme="majorBidi" w:hAnsiTheme="majorBidi" w:cstheme="majorBidi"/>
                <w:lang w:val="ru-RU"/>
              </w:rPr>
              <w:t>6–10</w:t>
            </w:r>
          </w:p>
        </w:tc>
        <w:tc>
          <w:tcPr>
            <w:tcW w:w="1255" w:type="dxa"/>
            <w:shd w:val="clear" w:color="auto" w:fill="auto"/>
          </w:tcPr>
          <w:p w14:paraId="51659B8D" w14:textId="77777777" w:rsidR="00C31120" w:rsidRPr="002B6E69" w:rsidRDefault="00C31120" w:rsidP="00516470">
            <w:pPr>
              <w:pStyle w:val="Tabletext"/>
              <w:tabs>
                <w:tab w:val="left" w:leader="dot" w:pos="7938"/>
                <w:tab w:val="center" w:pos="9526"/>
              </w:tabs>
              <w:ind w:left="567" w:hanging="567"/>
              <w:jc w:val="center"/>
              <w:rPr>
                <w:rFonts w:asciiTheme="majorBidi" w:hAnsiTheme="majorBidi" w:cstheme="majorBidi"/>
                <w:lang w:val="ru-RU"/>
              </w:rPr>
            </w:pPr>
          </w:p>
        </w:tc>
        <w:tc>
          <w:tcPr>
            <w:tcW w:w="1411" w:type="dxa"/>
            <w:shd w:val="clear" w:color="auto" w:fill="auto"/>
          </w:tcPr>
          <w:p w14:paraId="420D4B8F" w14:textId="77777777" w:rsidR="00C31120" w:rsidRPr="002B6E69" w:rsidRDefault="00C31120" w:rsidP="00516470">
            <w:pPr>
              <w:pStyle w:val="Tabletext"/>
              <w:tabs>
                <w:tab w:val="left" w:leader="dot" w:pos="7938"/>
                <w:tab w:val="center" w:pos="9526"/>
              </w:tabs>
              <w:ind w:left="567" w:hanging="567"/>
              <w:jc w:val="center"/>
              <w:rPr>
                <w:rFonts w:asciiTheme="majorBidi" w:hAnsiTheme="majorBidi" w:cstheme="majorBidi"/>
                <w:lang w:val="ru-RU"/>
              </w:rPr>
            </w:pPr>
          </w:p>
        </w:tc>
        <w:tc>
          <w:tcPr>
            <w:tcW w:w="1410" w:type="dxa"/>
            <w:shd w:val="clear" w:color="auto" w:fill="auto"/>
          </w:tcPr>
          <w:p w14:paraId="131896E7" w14:textId="3102CD5A" w:rsidR="00C31120" w:rsidRPr="002B6E69" w:rsidRDefault="00257CC3" w:rsidP="00516470">
            <w:pPr>
              <w:pStyle w:val="Tabletext"/>
              <w:tabs>
                <w:tab w:val="left" w:leader="dot" w:pos="7938"/>
                <w:tab w:val="center" w:pos="9526"/>
              </w:tabs>
              <w:ind w:left="567" w:hanging="567"/>
              <w:jc w:val="center"/>
              <w:rPr>
                <w:rFonts w:asciiTheme="majorBidi" w:hAnsiTheme="majorBidi" w:cstheme="majorBidi"/>
                <w:lang w:val="ru-RU"/>
              </w:rPr>
            </w:pPr>
            <w:r w:rsidRPr="002B6E69">
              <w:rPr>
                <w:rFonts w:asciiTheme="majorBidi" w:hAnsiTheme="majorBidi" w:cstheme="majorBidi"/>
                <w:lang w:val="ru-RU"/>
              </w:rPr>
              <w:t>−</w:t>
            </w:r>
            <w:r w:rsidR="00C31120" w:rsidRPr="002B6E69">
              <w:rPr>
                <w:rFonts w:asciiTheme="majorBidi" w:hAnsiTheme="majorBidi" w:cstheme="majorBidi"/>
                <w:lang w:val="ru-RU"/>
              </w:rPr>
              <w:t>23,5</w:t>
            </w:r>
          </w:p>
        </w:tc>
        <w:tc>
          <w:tcPr>
            <w:tcW w:w="1411" w:type="dxa"/>
            <w:vMerge/>
            <w:shd w:val="clear" w:color="auto" w:fill="auto"/>
          </w:tcPr>
          <w:p w14:paraId="3161C940" w14:textId="77777777" w:rsidR="00C31120" w:rsidRPr="002B6E69" w:rsidRDefault="00C31120" w:rsidP="00516470">
            <w:pPr>
              <w:pStyle w:val="Tabletext"/>
              <w:tabs>
                <w:tab w:val="left" w:leader="dot" w:pos="7938"/>
                <w:tab w:val="center" w:pos="9526"/>
              </w:tabs>
              <w:ind w:left="567" w:hanging="567"/>
              <w:jc w:val="center"/>
              <w:rPr>
                <w:rFonts w:asciiTheme="majorBidi" w:hAnsiTheme="majorBidi" w:cstheme="majorBidi"/>
                <w:lang w:val="ru-RU"/>
              </w:rPr>
            </w:pPr>
          </w:p>
        </w:tc>
        <w:tc>
          <w:tcPr>
            <w:tcW w:w="2350" w:type="dxa"/>
            <w:shd w:val="clear" w:color="auto" w:fill="auto"/>
          </w:tcPr>
          <w:p w14:paraId="0F7271F9" w14:textId="77777777" w:rsidR="00C31120" w:rsidRPr="002B6E69" w:rsidRDefault="00C31120" w:rsidP="00516470">
            <w:pPr>
              <w:pStyle w:val="Tabletext"/>
              <w:tabs>
                <w:tab w:val="left" w:leader="dot" w:pos="7938"/>
                <w:tab w:val="center" w:pos="9526"/>
              </w:tabs>
              <w:ind w:left="567" w:hanging="567"/>
              <w:jc w:val="center"/>
              <w:rPr>
                <w:rFonts w:asciiTheme="majorBidi" w:hAnsiTheme="majorBidi" w:cstheme="majorBidi"/>
                <w:lang w:val="ru-RU"/>
              </w:rPr>
            </w:pPr>
            <w:r w:rsidRPr="002B6E69">
              <w:rPr>
                <w:rFonts w:asciiTheme="majorBidi" w:hAnsiTheme="majorBidi" w:cstheme="majorBidi"/>
                <w:lang w:val="ru-RU"/>
              </w:rPr>
              <w:t>1 МГц</w:t>
            </w:r>
          </w:p>
        </w:tc>
      </w:tr>
      <w:tr w:rsidR="00B30E0A" w:rsidRPr="002B6E69" w14:paraId="53B41202" w14:textId="77777777" w:rsidTr="00516470">
        <w:trPr>
          <w:jc w:val="center"/>
        </w:trPr>
        <w:tc>
          <w:tcPr>
            <w:tcW w:w="1802" w:type="dxa"/>
            <w:tcBorders>
              <w:bottom w:val="single" w:sz="4" w:space="0" w:color="auto"/>
            </w:tcBorders>
            <w:shd w:val="clear" w:color="auto" w:fill="auto"/>
          </w:tcPr>
          <w:p w14:paraId="54EA7FF2" w14:textId="77777777" w:rsidR="00C31120" w:rsidRPr="002B6E69" w:rsidRDefault="00C31120" w:rsidP="00516470">
            <w:pPr>
              <w:pStyle w:val="Tabletext"/>
              <w:tabs>
                <w:tab w:val="left" w:leader="dot" w:pos="7938"/>
                <w:tab w:val="center" w:pos="9526"/>
              </w:tabs>
              <w:ind w:left="567" w:hanging="567"/>
              <w:jc w:val="center"/>
              <w:rPr>
                <w:rFonts w:asciiTheme="majorBidi" w:hAnsiTheme="majorBidi" w:cstheme="majorBidi"/>
                <w:lang w:val="ru-RU"/>
              </w:rPr>
            </w:pPr>
            <w:r w:rsidRPr="002B6E69">
              <w:rPr>
                <w:rFonts w:asciiTheme="majorBidi" w:hAnsiTheme="majorBidi" w:cstheme="majorBidi"/>
                <w:lang w:val="ru-RU"/>
              </w:rPr>
              <w:t>10–15</w:t>
            </w:r>
          </w:p>
        </w:tc>
        <w:tc>
          <w:tcPr>
            <w:tcW w:w="1255" w:type="dxa"/>
            <w:tcBorders>
              <w:bottom w:val="single" w:sz="4" w:space="0" w:color="auto"/>
            </w:tcBorders>
            <w:shd w:val="clear" w:color="auto" w:fill="auto"/>
          </w:tcPr>
          <w:p w14:paraId="433B46E6" w14:textId="77777777" w:rsidR="00C31120" w:rsidRPr="002B6E69" w:rsidRDefault="00C31120" w:rsidP="00516470">
            <w:pPr>
              <w:pStyle w:val="Tabletext"/>
              <w:tabs>
                <w:tab w:val="left" w:leader="dot" w:pos="7938"/>
                <w:tab w:val="center" w:pos="9526"/>
              </w:tabs>
              <w:ind w:left="567" w:hanging="567"/>
              <w:jc w:val="center"/>
              <w:rPr>
                <w:rFonts w:asciiTheme="majorBidi" w:hAnsiTheme="majorBidi" w:cstheme="majorBidi"/>
                <w:lang w:val="ru-RU"/>
              </w:rPr>
            </w:pPr>
          </w:p>
        </w:tc>
        <w:tc>
          <w:tcPr>
            <w:tcW w:w="1411" w:type="dxa"/>
            <w:tcBorders>
              <w:bottom w:val="single" w:sz="4" w:space="0" w:color="auto"/>
            </w:tcBorders>
            <w:shd w:val="clear" w:color="auto" w:fill="auto"/>
          </w:tcPr>
          <w:p w14:paraId="541BB32E" w14:textId="77777777" w:rsidR="00C31120" w:rsidRPr="002B6E69" w:rsidRDefault="00C31120" w:rsidP="00516470">
            <w:pPr>
              <w:pStyle w:val="Tabletext"/>
              <w:tabs>
                <w:tab w:val="left" w:leader="dot" w:pos="7938"/>
                <w:tab w:val="center" w:pos="9526"/>
              </w:tabs>
              <w:ind w:left="567" w:hanging="567"/>
              <w:jc w:val="center"/>
              <w:rPr>
                <w:rFonts w:asciiTheme="majorBidi" w:hAnsiTheme="majorBidi" w:cstheme="majorBidi"/>
                <w:lang w:val="ru-RU"/>
              </w:rPr>
            </w:pPr>
          </w:p>
        </w:tc>
        <w:tc>
          <w:tcPr>
            <w:tcW w:w="1410" w:type="dxa"/>
            <w:tcBorders>
              <w:bottom w:val="single" w:sz="4" w:space="0" w:color="auto"/>
            </w:tcBorders>
            <w:shd w:val="clear" w:color="auto" w:fill="auto"/>
          </w:tcPr>
          <w:p w14:paraId="45B5CC71" w14:textId="77777777" w:rsidR="00C31120" w:rsidRPr="002B6E69" w:rsidRDefault="00C31120" w:rsidP="00516470">
            <w:pPr>
              <w:pStyle w:val="Tabletext"/>
              <w:tabs>
                <w:tab w:val="left" w:leader="dot" w:pos="7938"/>
                <w:tab w:val="center" w:pos="9526"/>
              </w:tabs>
              <w:ind w:left="567" w:hanging="567"/>
              <w:jc w:val="center"/>
              <w:rPr>
                <w:rFonts w:asciiTheme="majorBidi" w:hAnsiTheme="majorBidi" w:cstheme="majorBidi"/>
                <w:lang w:val="ru-RU"/>
              </w:rPr>
            </w:pPr>
          </w:p>
        </w:tc>
        <w:tc>
          <w:tcPr>
            <w:tcW w:w="1411" w:type="dxa"/>
            <w:tcBorders>
              <w:bottom w:val="single" w:sz="4" w:space="0" w:color="auto"/>
            </w:tcBorders>
            <w:shd w:val="clear" w:color="auto" w:fill="auto"/>
          </w:tcPr>
          <w:p w14:paraId="6A70F7FF" w14:textId="7543B44C" w:rsidR="00C31120" w:rsidRPr="002B6E69" w:rsidRDefault="00257CC3" w:rsidP="00516470">
            <w:pPr>
              <w:pStyle w:val="Tabletext"/>
              <w:tabs>
                <w:tab w:val="left" w:leader="dot" w:pos="7938"/>
                <w:tab w:val="center" w:pos="9526"/>
              </w:tabs>
              <w:ind w:left="567" w:hanging="567"/>
              <w:jc w:val="center"/>
              <w:rPr>
                <w:rFonts w:asciiTheme="majorBidi" w:hAnsiTheme="majorBidi" w:cstheme="majorBidi"/>
                <w:lang w:val="ru-RU"/>
              </w:rPr>
            </w:pPr>
            <w:r w:rsidRPr="002B6E69">
              <w:rPr>
                <w:rFonts w:asciiTheme="majorBidi" w:hAnsiTheme="majorBidi" w:cstheme="majorBidi"/>
                <w:lang w:val="ru-RU"/>
              </w:rPr>
              <w:t>−</w:t>
            </w:r>
            <w:r w:rsidR="00C31120" w:rsidRPr="002B6E69">
              <w:rPr>
                <w:rFonts w:asciiTheme="majorBidi" w:hAnsiTheme="majorBidi" w:cstheme="majorBidi"/>
                <w:lang w:val="ru-RU"/>
              </w:rPr>
              <w:t>23,5</w:t>
            </w:r>
          </w:p>
        </w:tc>
        <w:tc>
          <w:tcPr>
            <w:tcW w:w="2350" w:type="dxa"/>
            <w:tcBorders>
              <w:bottom w:val="single" w:sz="4" w:space="0" w:color="auto"/>
            </w:tcBorders>
            <w:shd w:val="clear" w:color="auto" w:fill="auto"/>
          </w:tcPr>
          <w:p w14:paraId="0AE6CF87" w14:textId="77777777" w:rsidR="00C31120" w:rsidRPr="002B6E69" w:rsidRDefault="00C31120" w:rsidP="00516470">
            <w:pPr>
              <w:pStyle w:val="Tabletext"/>
              <w:tabs>
                <w:tab w:val="left" w:leader="dot" w:pos="7938"/>
                <w:tab w:val="center" w:pos="9526"/>
              </w:tabs>
              <w:ind w:left="567" w:hanging="567"/>
              <w:jc w:val="center"/>
              <w:rPr>
                <w:rFonts w:asciiTheme="majorBidi" w:hAnsiTheme="majorBidi" w:cstheme="majorBidi"/>
                <w:lang w:val="ru-RU"/>
              </w:rPr>
            </w:pPr>
            <w:r w:rsidRPr="002B6E69">
              <w:rPr>
                <w:rFonts w:asciiTheme="majorBidi" w:hAnsiTheme="majorBidi" w:cstheme="majorBidi"/>
                <w:lang w:val="ru-RU"/>
              </w:rPr>
              <w:t>1 МГц</w:t>
            </w:r>
          </w:p>
        </w:tc>
      </w:tr>
      <w:tr w:rsidR="00C31120" w:rsidRPr="002B6E69" w14:paraId="023E6828" w14:textId="77777777" w:rsidTr="00516470">
        <w:trPr>
          <w:jc w:val="center"/>
        </w:trPr>
        <w:tc>
          <w:tcPr>
            <w:tcW w:w="9639" w:type="dxa"/>
            <w:gridSpan w:val="6"/>
            <w:tcBorders>
              <w:top w:val="nil"/>
              <w:left w:val="nil"/>
              <w:bottom w:val="nil"/>
              <w:right w:val="nil"/>
            </w:tcBorders>
            <w:shd w:val="clear" w:color="auto" w:fill="auto"/>
          </w:tcPr>
          <w:p w14:paraId="3E23B7C2" w14:textId="1143928E" w:rsidR="00C31120" w:rsidRPr="002B6E69" w:rsidRDefault="00C31120" w:rsidP="00854772">
            <w:pPr>
              <w:pStyle w:val="TableLegendNote"/>
              <w:rPr>
                <w:lang w:val="ru-RU"/>
              </w:rPr>
            </w:pPr>
            <w:r w:rsidRPr="002B6E69">
              <w:rPr>
                <w:lang w:val="ru-RU"/>
              </w:rPr>
              <w:t>ПРИМЕЧАНИЕ 1.</w:t>
            </w:r>
            <w:r w:rsidR="001A5DEA" w:rsidRPr="002B6E69">
              <w:rPr>
                <w:lang w:val="ru-RU"/>
              </w:rPr>
              <w:t xml:space="preserve"> – </w:t>
            </w:r>
            <w:r w:rsidRPr="002B6E69">
              <w:rPr>
                <w:lang w:val="ru-RU"/>
              </w:rPr>
              <w:t>Первая и последняя позици</w:t>
            </w:r>
            <w:r w:rsidR="002B1426" w:rsidRPr="002B6E69">
              <w:rPr>
                <w:lang w:val="ru-RU"/>
              </w:rPr>
              <w:t>и</w:t>
            </w:r>
            <w:r w:rsidRPr="002B6E69">
              <w:rPr>
                <w:lang w:val="ru-RU"/>
              </w:rPr>
              <w:t xml:space="preserve"> измерения с использованием фильтра 30 кГц определя</w:t>
            </w:r>
            <w:r w:rsidR="00257CC3" w:rsidRPr="002B6E69">
              <w:rPr>
                <w:lang w:val="ru-RU"/>
              </w:rPr>
              <w:t>ю</w:t>
            </w:r>
            <w:r w:rsidRPr="002B6E69">
              <w:rPr>
                <w:lang w:val="ru-RU"/>
              </w:rPr>
              <w:t>тся при</w:t>
            </w:r>
            <w:r w:rsidR="002B1426" w:rsidRPr="002B6E69">
              <w:rPr>
                <w:lang w:val="ru-RU"/>
              </w:rPr>
              <w:t xml:space="preserve"> сдвиге</w:t>
            </w:r>
            <w:r w:rsidR="00E26115" w:rsidRPr="002B6E69">
              <w:rPr>
                <w:lang w:val="ru-RU"/>
              </w:rPr>
              <w:t xml:space="preserve"> </w:t>
            </w:r>
            <w:r w:rsidRPr="002B6E69">
              <w:rPr>
                <w:rFonts w:asciiTheme="majorBidi" w:hAnsiTheme="majorBidi"/>
                <w:lang w:val="ru-RU"/>
              </w:rPr>
              <w:t>Δ</w:t>
            </w:r>
            <w:r w:rsidRPr="002B6E69">
              <w:rPr>
                <w:i/>
                <w:iCs/>
                <w:lang w:val="ru-RU"/>
              </w:rPr>
              <w:t>f</w:t>
            </w:r>
            <w:r w:rsidRPr="002B6E69">
              <w:rPr>
                <w:i/>
                <w:iCs/>
                <w:vertAlign w:val="subscript"/>
                <w:lang w:val="ru-RU"/>
              </w:rPr>
              <w:t>OoB</w:t>
            </w:r>
            <w:r w:rsidRPr="002B6E69">
              <w:rPr>
                <w:lang w:val="ru-RU"/>
              </w:rPr>
              <w:t xml:space="preserve">, равном 0,015 и 0,085 МГц. Первая и последняя позиции измерения с использованием фильтра 100 кГц определяются при </w:t>
            </w:r>
            <w:r w:rsidRPr="002B6E69">
              <w:rPr>
                <w:rStyle w:val="Hyperlink"/>
                <w:color w:val="auto"/>
                <w:u w:val="none"/>
                <w:lang w:val="ru-RU"/>
              </w:rPr>
              <w:t>Δ</w:t>
            </w:r>
            <w:r w:rsidRPr="002B6E69">
              <w:rPr>
                <w:i/>
                <w:iCs/>
                <w:lang w:val="ru-RU"/>
              </w:rPr>
              <w:t>f</w:t>
            </w:r>
            <w:r w:rsidRPr="002B6E69">
              <w:rPr>
                <w:i/>
                <w:iCs/>
                <w:vertAlign w:val="subscript"/>
                <w:lang w:val="ru-RU"/>
              </w:rPr>
              <w:t>OoB</w:t>
            </w:r>
            <w:r w:rsidRPr="002B6E69">
              <w:rPr>
                <w:lang w:val="ru-RU"/>
              </w:rPr>
              <w:t>, равном 0,15 и 0,95 МГц.</w:t>
            </w:r>
          </w:p>
          <w:p w14:paraId="7B4D6FEE" w14:textId="5F483657" w:rsidR="00C31120" w:rsidRPr="002B6E69" w:rsidRDefault="00C31120" w:rsidP="00854772">
            <w:pPr>
              <w:pStyle w:val="TableLegendNote"/>
              <w:rPr>
                <w:lang w:val="ru-RU"/>
              </w:rPr>
            </w:pPr>
            <w:r w:rsidRPr="002B6E69">
              <w:rPr>
                <w:lang w:val="ru-RU"/>
              </w:rPr>
              <w:t>ПРИМЕЧАНИЕ 2.</w:t>
            </w:r>
            <w:r w:rsidR="001A5DEA" w:rsidRPr="002B6E69">
              <w:rPr>
                <w:lang w:val="ru-RU"/>
              </w:rPr>
              <w:t xml:space="preserve"> – </w:t>
            </w:r>
            <w:r w:rsidRPr="002B6E69">
              <w:rPr>
                <w:lang w:val="ru-RU"/>
              </w:rPr>
              <w:t xml:space="preserve">На границе предельного уровня излучения спектра первая и последняя позиции измерения с использованием фильтра 1 МГц определяются между значениями сдвига +0,5 МГц и </w:t>
            </w:r>
            <w:r w:rsidR="00257CC3" w:rsidRPr="002B6E69">
              <w:rPr>
                <w:lang w:val="ru-RU"/>
              </w:rPr>
              <w:t>−</w:t>
            </w:r>
            <w:r w:rsidRPr="002B6E69">
              <w:rPr>
                <w:lang w:val="ru-RU"/>
              </w:rPr>
              <w:t>0,5 МГц соответственно.</w:t>
            </w:r>
          </w:p>
          <w:p w14:paraId="64CBF139" w14:textId="12567F52" w:rsidR="00C31120" w:rsidRPr="002B6E69" w:rsidRDefault="00C31120" w:rsidP="00854772">
            <w:pPr>
              <w:pStyle w:val="TableLegendNote"/>
              <w:rPr>
                <w:lang w:val="ru-RU"/>
              </w:rPr>
            </w:pPr>
            <w:r w:rsidRPr="002B6E69">
              <w:rPr>
                <w:lang w:val="ru-RU"/>
              </w:rPr>
              <w:t>ПРИМЕЧАНИЕ 3.</w:t>
            </w:r>
            <w:r w:rsidR="001A5DEA" w:rsidRPr="002B6E69">
              <w:rPr>
                <w:lang w:val="ru-RU"/>
              </w:rPr>
              <w:t xml:space="preserve"> – </w:t>
            </w:r>
            <w:r w:rsidRPr="002B6E69">
              <w:rPr>
                <w:lang w:val="ru-RU"/>
              </w:rPr>
              <w:t xml:space="preserve">Измерения должны выполняться </w:t>
            </w:r>
            <w:r w:rsidR="002B1426" w:rsidRPr="002B6E69">
              <w:rPr>
                <w:lang w:val="ru-RU"/>
              </w:rPr>
              <w:t xml:space="preserve">на частотах </w:t>
            </w:r>
            <w:r w:rsidRPr="002B6E69">
              <w:rPr>
                <w:lang w:val="ru-RU"/>
              </w:rPr>
              <w:t>выше верхней границы канала и ниже нижней границы канала.</w:t>
            </w:r>
          </w:p>
          <w:p w14:paraId="7EF209F8" w14:textId="2D990907" w:rsidR="00C31120" w:rsidRPr="002B6E69" w:rsidRDefault="00C31120" w:rsidP="00854772">
            <w:pPr>
              <w:pStyle w:val="TableLegendNote"/>
              <w:rPr>
                <w:lang w:val="ru-RU"/>
              </w:rPr>
            </w:pPr>
            <w:r w:rsidRPr="002B6E69">
              <w:rPr>
                <w:lang w:val="ru-RU"/>
              </w:rPr>
              <w:t>ПРИМЕЧАНИЕ 4.</w:t>
            </w:r>
            <w:r w:rsidR="001A5DEA" w:rsidRPr="002B6E69">
              <w:rPr>
                <w:lang w:val="ru-RU"/>
              </w:rPr>
              <w:t xml:space="preserve"> – </w:t>
            </w:r>
            <w:r w:rsidRPr="002B6E69">
              <w:rPr>
                <w:lang w:val="ru-RU"/>
              </w:rPr>
              <w:t>Приведенное выше требование к SEM применяется в полосах частот, соответствующих значению NS, равному NS_06 и NS_07, как указано в таблице A1-5.</w:t>
            </w:r>
          </w:p>
          <w:p w14:paraId="26756F5F" w14:textId="7EB764AB" w:rsidR="00C31120" w:rsidRPr="002B6E69" w:rsidRDefault="00C31120" w:rsidP="00854772">
            <w:pPr>
              <w:pStyle w:val="TableLegendNote"/>
              <w:rPr>
                <w:spacing w:val="-2"/>
                <w:lang w:val="ru-RU"/>
              </w:rPr>
            </w:pPr>
            <w:r w:rsidRPr="002B6E69">
              <w:rPr>
                <w:lang w:val="ru-RU"/>
              </w:rPr>
              <w:t>ПРИМЕЧАНИЕ 5.</w:t>
            </w:r>
            <w:r w:rsidR="001A5DEA" w:rsidRPr="002B6E69">
              <w:rPr>
                <w:lang w:val="ru-RU"/>
              </w:rPr>
              <w:t xml:space="preserve"> – </w:t>
            </w:r>
            <w:r w:rsidRPr="002B6E69">
              <w:rPr>
                <w:lang w:val="ru-RU"/>
              </w:rPr>
              <w:t>Для диапазона частотного сдвига 2,5–2,8 МГц при ширине полосы пропускания канала 1,4 МГц позиция измерения определяется при Δ</w:t>
            </w:r>
            <w:r w:rsidRPr="002B6E69">
              <w:rPr>
                <w:i/>
                <w:iCs/>
                <w:lang w:val="ru-RU"/>
              </w:rPr>
              <w:t>f</w:t>
            </w:r>
            <w:r w:rsidRPr="002B6E69">
              <w:rPr>
                <w:i/>
                <w:iCs/>
                <w:vertAlign w:val="subscript"/>
                <w:lang w:val="ru-RU"/>
              </w:rPr>
              <w:t>OoB</w:t>
            </w:r>
            <w:r w:rsidRPr="002B6E69">
              <w:rPr>
                <w:lang w:val="ru-RU"/>
              </w:rPr>
              <w:t>, равном 3 МГц.</w:t>
            </w:r>
          </w:p>
        </w:tc>
      </w:tr>
    </w:tbl>
    <w:p w14:paraId="2F2E7570" w14:textId="77777777" w:rsidR="00C31120" w:rsidRPr="002B6E69" w:rsidRDefault="00C31120" w:rsidP="00C31120">
      <w:pPr>
        <w:pStyle w:val="Tablefin"/>
        <w:rPr>
          <w:lang w:val="ru-RU"/>
        </w:rPr>
      </w:pPr>
    </w:p>
    <w:p w14:paraId="245C184B" w14:textId="3A5B5988" w:rsidR="00C31120" w:rsidRPr="002B6E69" w:rsidRDefault="00C31120" w:rsidP="00C31120">
      <w:pPr>
        <w:pStyle w:val="TableNo"/>
        <w:rPr>
          <w:lang w:val="ru-RU"/>
        </w:rPr>
      </w:pPr>
      <w:r w:rsidRPr="002B6E69">
        <w:rPr>
          <w:lang w:val="ru-RU"/>
        </w:rPr>
        <w:t>ТАБЛИЦА A1-19</w:t>
      </w:r>
    </w:p>
    <w:p w14:paraId="7C1CAE1D" w14:textId="77777777" w:rsidR="00C31120" w:rsidRPr="002B6E69" w:rsidRDefault="00C31120" w:rsidP="00C31120">
      <w:pPr>
        <w:pStyle w:val="Tabletitle"/>
        <w:rPr>
          <w:lang w:val="ru-RU"/>
        </w:rPr>
      </w:pPr>
      <w:r w:rsidRPr="002B6E69">
        <w:rPr>
          <w:bCs/>
          <w:lang w:val="ru-RU"/>
        </w:rPr>
        <w:t>Дополнительные требования, 3 ГГц &lt; полосы E</w:t>
      </w:r>
      <w:r w:rsidRPr="002B6E69">
        <w:rPr>
          <w:bCs/>
          <w:lang w:val="ru-RU"/>
        </w:rPr>
        <w:noBreakHyphen/>
        <w:t>UTRA ≤ 4,2 ГГц</w:t>
      </w:r>
    </w:p>
    <w:tbl>
      <w:tblPr>
        <w:tblW w:w="96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2"/>
        <w:gridCol w:w="1257"/>
        <w:gridCol w:w="1413"/>
        <w:gridCol w:w="1412"/>
        <w:gridCol w:w="1413"/>
        <w:gridCol w:w="2352"/>
      </w:tblGrid>
      <w:tr w:rsidR="00B30E0A" w:rsidRPr="002B6E69" w14:paraId="73BA6367" w14:textId="77777777" w:rsidTr="00C27BE4">
        <w:trPr>
          <w:jc w:val="center"/>
        </w:trPr>
        <w:tc>
          <w:tcPr>
            <w:tcW w:w="9644" w:type="dxa"/>
            <w:gridSpan w:val="6"/>
            <w:shd w:val="clear" w:color="auto" w:fill="auto"/>
          </w:tcPr>
          <w:p w14:paraId="73508991" w14:textId="04D0ED13" w:rsidR="00C31120" w:rsidRPr="002B6E69" w:rsidRDefault="00C31120" w:rsidP="00430492">
            <w:pPr>
              <w:pStyle w:val="Tablehead"/>
              <w:rPr>
                <w:lang w:val="ru-RU"/>
              </w:rPr>
            </w:pPr>
            <w:r w:rsidRPr="002B6E69">
              <w:rPr>
                <w:bCs/>
                <w:lang w:val="ru-RU"/>
              </w:rPr>
              <w:t>Предельный уровень излучения спектра (дБм)/полоса пропускания канала</w:t>
            </w:r>
          </w:p>
        </w:tc>
      </w:tr>
      <w:tr w:rsidR="00B30E0A" w:rsidRPr="002B6E69" w14:paraId="1F7EB76B" w14:textId="77777777" w:rsidTr="00C27BE4">
        <w:trPr>
          <w:jc w:val="center"/>
        </w:trPr>
        <w:tc>
          <w:tcPr>
            <w:tcW w:w="1802" w:type="dxa"/>
            <w:shd w:val="clear" w:color="auto" w:fill="auto"/>
          </w:tcPr>
          <w:p w14:paraId="50845DA1" w14:textId="77777777" w:rsidR="00C31120" w:rsidRPr="002B6E69" w:rsidRDefault="00C31120" w:rsidP="00430492">
            <w:pPr>
              <w:pStyle w:val="Tablehead"/>
              <w:rPr>
                <w:lang w:val="ru-RU"/>
              </w:rPr>
            </w:pPr>
            <w:r w:rsidRPr="002B6E69">
              <w:rPr>
                <w:bCs/>
                <w:lang w:val="ru-RU"/>
              </w:rPr>
              <w:t>Δ</w:t>
            </w:r>
            <w:r w:rsidRPr="002B6E69">
              <w:rPr>
                <w:bCs/>
                <w:i/>
                <w:iCs/>
                <w:lang w:val="ru-RU"/>
              </w:rPr>
              <w:t>f</w:t>
            </w:r>
            <w:r w:rsidRPr="002B6E69">
              <w:rPr>
                <w:bCs/>
                <w:i/>
                <w:iCs/>
                <w:vertAlign w:val="subscript"/>
                <w:lang w:val="ru-RU"/>
              </w:rPr>
              <w:t>OoB</w:t>
            </w:r>
            <w:r w:rsidRPr="002B6E69">
              <w:rPr>
                <w:b w:val="0"/>
                <w:lang w:val="ru-RU"/>
              </w:rPr>
              <w:br/>
            </w:r>
            <w:r w:rsidRPr="002B6E69">
              <w:rPr>
                <w:bCs/>
                <w:lang w:val="ru-RU"/>
              </w:rPr>
              <w:t>(МГц)</w:t>
            </w:r>
          </w:p>
        </w:tc>
        <w:tc>
          <w:tcPr>
            <w:tcW w:w="1256" w:type="dxa"/>
            <w:shd w:val="clear" w:color="auto" w:fill="auto"/>
          </w:tcPr>
          <w:p w14:paraId="0108C308" w14:textId="77777777" w:rsidR="00C31120" w:rsidRPr="002B6E69" w:rsidRDefault="00C31120" w:rsidP="00430492">
            <w:pPr>
              <w:pStyle w:val="Tablehead"/>
              <w:rPr>
                <w:lang w:val="ru-RU"/>
              </w:rPr>
            </w:pPr>
            <w:r w:rsidRPr="002B6E69">
              <w:rPr>
                <w:bCs/>
                <w:lang w:val="ru-RU"/>
              </w:rPr>
              <w:t>1,4</w:t>
            </w:r>
            <w:r w:rsidRPr="002B6E69">
              <w:rPr>
                <w:b w:val="0"/>
                <w:lang w:val="ru-RU"/>
              </w:rPr>
              <w:br/>
            </w:r>
            <w:r w:rsidRPr="002B6E69">
              <w:rPr>
                <w:bCs/>
                <w:lang w:val="ru-RU"/>
              </w:rPr>
              <w:t>МГц</w:t>
            </w:r>
          </w:p>
        </w:tc>
        <w:tc>
          <w:tcPr>
            <w:tcW w:w="1412" w:type="dxa"/>
            <w:shd w:val="clear" w:color="auto" w:fill="auto"/>
          </w:tcPr>
          <w:p w14:paraId="482EBFB4" w14:textId="77777777" w:rsidR="00C31120" w:rsidRPr="002B6E69" w:rsidRDefault="00C31120" w:rsidP="00430492">
            <w:pPr>
              <w:pStyle w:val="Tablehead"/>
              <w:rPr>
                <w:lang w:val="ru-RU"/>
              </w:rPr>
            </w:pPr>
            <w:r w:rsidRPr="002B6E69">
              <w:rPr>
                <w:bCs/>
                <w:lang w:val="ru-RU"/>
              </w:rPr>
              <w:t>3,0</w:t>
            </w:r>
            <w:r w:rsidRPr="002B6E69">
              <w:rPr>
                <w:b w:val="0"/>
                <w:lang w:val="ru-RU"/>
              </w:rPr>
              <w:br/>
            </w:r>
            <w:r w:rsidRPr="002B6E69">
              <w:rPr>
                <w:bCs/>
                <w:lang w:val="ru-RU"/>
              </w:rPr>
              <w:t>МГц</w:t>
            </w:r>
          </w:p>
        </w:tc>
        <w:tc>
          <w:tcPr>
            <w:tcW w:w="1411" w:type="dxa"/>
            <w:shd w:val="clear" w:color="auto" w:fill="auto"/>
          </w:tcPr>
          <w:p w14:paraId="447D4644" w14:textId="77777777" w:rsidR="00C31120" w:rsidRPr="002B6E69" w:rsidRDefault="00C31120" w:rsidP="00430492">
            <w:pPr>
              <w:pStyle w:val="Tablehead"/>
              <w:rPr>
                <w:lang w:val="ru-RU"/>
              </w:rPr>
            </w:pPr>
            <w:r w:rsidRPr="002B6E69">
              <w:rPr>
                <w:bCs/>
                <w:lang w:val="ru-RU"/>
              </w:rPr>
              <w:t>5</w:t>
            </w:r>
            <w:r w:rsidRPr="002B6E69">
              <w:rPr>
                <w:b w:val="0"/>
                <w:lang w:val="ru-RU"/>
              </w:rPr>
              <w:br/>
            </w:r>
            <w:r w:rsidRPr="002B6E69">
              <w:rPr>
                <w:bCs/>
                <w:lang w:val="ru-RU"/>
              </w:rPr>
              <w:t>МГц</w:t>
            </w:r>
          </w:p>
        </w:tc>
        <w:tc>
          <w:tcPr>
            <w:tcW w:w="1412" w:type="dxa"/>
            <w:shd w:val="clear" w:color="auto" w:fill="auto"/>
          </w:tcPr>
          <w:p w14:paraId="14FD76E6" w14:textId="77777777" w:rsidR="00C31120" w:rsidRPr="002B6E69" w:rsidRDefault="00C31120" w:rsidP="00430492">
            <w:pPr>
              <w:pStyle w:val="Tablehead"/>
              <w:rPr>
                <w:lang w:val="ru-RU"/>
              </w:rPr>
            </w:pPr>
            <w:r w:rsidRPr="002B6E69">
              <w:rPr>
                <w:bCs/>
                <w:lang w:val="ru-RU"/>
              </w:rPr>
              <w:t>10</w:t>
            </w:r>
            <w:r w:rsidRPr="002B6E69">
              <w:rPr>
                <w:b w:val="0"/>
                <w:lang w:val="ru-RU"/>
              </w:rPr>
              <w:br/>
            </w:r>
            <w:r w:rsidRPr="002B6E69">
              <w:rPr>
                <w:bCs/>
                <w:lang w:val="ru-RU"/>
              </w:rPr>
              <w:t>МГц</w:t>
            </w:r>
          </w:p>
        </w:tc>
        <w:tc>
          <w:tcPr>
            <w:tcW w:w="2351" w:type="dxa"/>
            <w:shd w:val="clear" w:color="auto" w:fill="auto"/>
            <w:vAlign w:val="center"/>
          </w:tcPr>
          <w:p w14:paraId="5AC70103" w14:textId="77777777" w:rsidR="00C31120" w:rsidRPr="002B6E69" w:rsidRDefault="00C31120" w:rsidP="00430492">
            <w:pPr>
              <w:pStyle w:val="Tablehead"/>
              <w:rPr>
                <w:lang w:val="ru-RU"/>
              </w:rPr>
            </w:pPr>
            <w:r w:rsidRPr="002B6E69">
              <w:rPr>
                <w:bCs/>
                <w:lang w:val="ru-RU"/>
              </w:rPr>
              <w:t>MBW</w:t>
            </w:r>
          </w:p>
        </w:tc>
      </w:tr>
      <w:tr w:rsidR="00B30E0A" w:rsidRPr="002B6E69" w14:paraId="50136FD9" w14:textId="77777777" w:rsidTr="00C27BE4">
        <w:trPr>
          <w:jc w:val="center"/>
        </w:trPr>
        <w:tc>
          <w:tcPr>
            <w:tcW w:w="1802" w:type="dxa"/>
            <w:shd w:val="clear" w:color="auto" w:fill="auto"/>
          </w:tcPr>
          <w:p w14:paraId="5B4F49DA" w14:textId="77777777" w:rsidR="00C31120" w:rsidRPr="002B6E69" w:rsidRDefault="00C31120" w:rsidP="00516470">
            <w:pPr>
              <w:pStyle w:val="Tabletext"/>
              <w:tabs>
                <w:tab w:val="left" w:leader="dot" w:pos="7938"/>
                <w:tab w:val="center" w:pos="9526"/>
              </w:tabs>
              <w:ind w:left="567" w:hanging="567"/>
              <w:jc w:val="center"/>
              <w:rPr>
                <w:rFonts w:asciiTheme="majorBidi" w:hAnsiTheme="majorBidi" w:cstheme="majorBidi"/>
                <w:lang w:val="ru-RU"/>
              </w:rPr>
            </w:pPr>
            <w:r w:rsidRPr="002B6E69">
              <w:rPr>
                <w:rFonts w:asciiTheme="majorBidi" w:hAnsiTheme="majorBidi" w:cstheme="majorBidi"/>
                <w:lang w:val="ru-RU"/>
              </w:rPr>
              <w:t>0–0,1</w:t>
            </w:r>
          </w:p>
        </w:tc>
        <w:tc>
          <w:tcPr>
            <w:tcW w:w="1256" w:type="dxa"/>
            <w:shd w:val="clear" w:color="auto" w:fill="auto"/>
          </w:tcPr>
          <w:p w14:paraId="0BD12310" w14:textId="01530639" w:rsidR="00C31120" w:rsidRPr="002B6E69" w:rsidRDefault="00257CC3" w:rsidP="00516470">
            <w:pPr>
              <w:pStyle w:val="Tabletext"/>
              <w:tabs>
                <w:tab w:val="left" w:leader="dot" w:pos="7938"/>
                <w:tab w:val="center" w:pos="9526"/>
              </w:tabs>
              <w:ind w:left="567" w:hanging="567"/>
              <w:jc w:val="center"/>
              <w:rPr>
                <w:rFonts w:asciiTheme="majorBidi" w:hAnsiTheme="majorBidi" w:cstheme="majorBidi"/>
                <w:lang w:val="ru-RU"/>
              </w:rPr>
            </w:pPr>
            <w:r w:rsidRPr="002B6E69">
              <w:rPr>
                <w:rFonts w:asciiTheme="majorBidi" w:hAnsiTheme="majorBidi" w:cstheme="majorBidi"/>
                <w:lang w:val="ru-RU"/>
              </w:rPr>
              <w:t>−</w:t>
            </w:r>
            <w:r w:rsidR="00C31120" w:rsidRPr="002B6E69">
              <w:rPr>
                <w:rFonts w:asciiTheme="majorBidi" w:hAnsiTheme="majorBidi" w:cstheme="majorBidi"/>
                <w:lang w:val="ru-RU"/>
              </w:rPr>
              <w:t>11,2</w:t>
            </w:r>
          </w:p>
        </w:tc>
        <w:tc>
          <w:tcPr>
            <w:tcW w:w="1412" w:type="dxa"/>
            <w:shd w:val="clear" w:color="auto" w:fill="auto"/>
          </w:tcPr>
          <w:p w14:paraId="713AE1BE" w14:textId="0B877BC5" w:rsidR="00C31120" w:rsidRPr="002B6E69" w:rsidRDefault="00257CC3" w:rsidP="00516470">
            <w:pPr>
              <w:pStyle w:val="Tabletext"/>
              <w:tabs>
                <w:tab w:val="left" w:leader="dot" w:pos="7938"/>
                <w:tab w:val="center" w:pos="9526"/>
              </w:tabs>
              <w:ind w:left="567" w:hanging="567"/>
              <w:jc w:val="center"/>
              <w:rPr>
                <w:rFonts w:asciiTheme="majorBidi" w:hAnsiTheme="majorBidi" w:cstheme="majorBidi"/>
                <w:lang w:val="ru-RU"/>
              </w:rPr>
            </w:pPr>
            <w:r w:rsidRPr="002B6E69">
              <w:rPr>
                <w:rFonts w:asciiTheme="majorBidi" w:hAnsiTheme="majorBidi" w:cstheme="majorBidi"/>
                <w:lang w:val="ru-RU"/>
              </w:rPr>
              <w:t>−</w:t>
            </w:r>
            <w:r w:rsidR="00C31120" w:rsidRPr="002B6E69">
              <w:rPr>
                <w:rFonts w:asciiTheme="majorBidi" w:hAnsiTheme="majorBidi" w:cstheme="majorBidi"/>
                <w:lang w:val="ru-RU"/>
              </w:rPr>
              <w:t>11,2</w:t>
            </w:r>
          </w:p>
        </w:tc>
        <w:tc>
          <w:tcPr>
            <w:tcW w:w="1411" w:type="dxa"/>
            <w:shd w:val="clear" w:color="auto" w:fill="auto"/>
          </w:tcPr>
          <w:p w14:paraId="7AF33A6B" w14:textId="7CE13046" w:rsidR="00C31120" w:rsidRPr="002B6E69" w:rsidRDefault="00257CC3" w:rsidP="00516470">
            <w:pPr>
              <w:pStyle w:val="Tabletext"/>
              <w:tabs>
                <w:tab w:val="left" w:leader="dot" w:pos="7938"/>
                <w:tab w:val="center" w:pos="9526"/>
              </w:tabs>
              <w:ind w:left="567" w:hanging="567"/>
              <w:jc w:val="center"/>
              <w:rPr>
                <w:rFonts w:asciiTheme="majorBidi" w:hAnsiTheme="majorBidi" w:cstheme="majorBidi"/>
                <w:lang w:val="ru-RU"/>
              </w:rPr>
            </w:pPr>
            <w:r w:rsidRPr="002B6E69">
              <w:rPr>
                <w:rFonts w:asciiTheme="majorBidi" w:hAnsiTheme="majorBidi" w:cstheme="majorBidi"/>
                <w:lang w:val="ru-RU"/>
              </w:rPr>
              <w:t>−</w:t>
            </w:r>
            <w:r w:rsidR="00C31120" w:rsidRPr="002B6E69">
              <w:rPr>
                <w:rFonts w:asciiTheme="majorBidi" w:hAnsiTheme="majorBidi" w:cstheme="majorBidi"/>
                <w:lang w:val="ru-RU"/>
              </w:rPr>
              <w:t>13,2</w:t>
            </w:r>
          </w:p>
        </w:tc>
        <w:tc>
          <w:tcPr>
            <w:tcW w:w="1412" w:type="dxa"/>
            <w:shd w:val="clear" w:color="auto" w:fill="auto"/>
          </w:tcPr>
          <w:p w14:paraId="60151993" w14:textId="0A30F82E" w:rsidR="00C31120" w:rsidRPr="002B6E69" w:rsidRDefault="00257CC3" w:rsidP="00516470">
            <w:pPr>
              <w:pStyle w:val="Tabletext"/>
              <w:tabs>
                <w:tab w:val="left" w:leader="dot" w:pos="7938"/>
                <w:tab w:val="center" w:pos="9526"/>
              </w:tabs>
              <w:ind w:left="567" w:hanging="567"/>
              <w:jc w:val="center"/>
              <w:rPr>
                <w:rFonts w:asciiTheme="majorBidi" w:hAnsiTheme="majorBidi" w:cstheme="majorBidi"/>
                <w:lang w:val="ru-RU"/>
              </w:rPr>
            </w:pPr>
            <w:r w:rsidRPr="002B6E69">
              <w:rPr>
                <w:rFonts w:asciiTheme="majorBidi" w:hAnsiTheme="majorBidi" w:cstheme="majorBidi"/>
                <w:lang w:val="ru-RU"/>
              </w:rPr>
              <w:t>−</w:t>
            </w:r>
            <w:r w:rsidR="00C31120" w:rsidRPr="002B6E69">
              <w:rPr>
                <w:rFonts w:asciiTheme="majorBidi" w:hAnsiTheme="majorBidi" w:cstheme="majorBidi"/>
                <w:lang w:val="ru-RU"/>
              </w:rPr>
              <w:t>16,2</w:t>
            </w:r>
          </w:p>
        </w:tc>
        <w:tc>
          <w:tcPr>
            <w:tcW w:w="2351" w:type="dxa"/>
            <w:shd w:val="clear" w:color="auto" w:fill="auto"/>
          </w:tcPr>
          <w:p w14:paraId="2482FC3D" w14:textId="77777777" w:rsidR="00C31120" w:rsidRPr="002B6E69" w:rsidRDefault="00C31120" w:rsidP="00516470">
            <w:pPr>
              <w:pStyle w:val="Tabletext"/>
              <w:tabs>
                <w:tab w:val="left" w:leader="dot" w:pos="7938"/>
                <w:tab w:val="center" w:pos="9526"/>
              </w:tabs>
              <w:ind w:left="567" w:hanging="567"/>
              <w:jc w:val="center"/>
              <w:rPr>
                <w:rFonts w:asciiTheme="majorBidi" w:hAnsiTheme="majorBidi" w:cstheme="majorBidi"/>
                <w:lang w:val="ru-RU"/>
              </w:rPr>
            </w:pPr>
            <w:r w:rsidRPr="002B6E69">
              <w:rPr>
                <w:rFonts w:asciiTheme="majorBidi" w:hAnsiTheme="majorBidi" w:cstheme="majorBidi"/>
                <w:lang w:val="ru-RU"/>
              </w:rPr>
              <w:t>30 кГц</w:t>
            </w:r>
          </w:p>
        </w:tc>
      </w:tr>
      <w:tr w:rsidR="00B30E0A" w:rsidRPr="002B6E69" w14:paraId="1EC1C13F" w14:textId="77777777" w:rsidTr="00C27BE4">
        <w:trPr>
          <w:jc w:val="center"/>
        </w:trPr>
        <w:tc>
          <w:tcPr>
            <w:tcW w:w="1802" w:type="dxa"/>
            <w:shd w:val="clear" w:color="auto" w:fill="auto"/>
          </w:tcPr>
          <w:p w14:paraId="14B6C0CF" w14:textId="77777777" w:rsidR="00C31120" w:rsidRPr="002B6E69" w:rsidRDefault="00C31120" w:rsidP="00516470">
            <w:pPr>
              <w:pStyle w:val="Tabletext"/>
              <w:tabs>
                <w:tab w:val="left" w:leader="dot" w:pos="7938"/>
                <w:tab w:val="center" w:pos="9526"/>
              </w:tabs>
              <w:ind w:left="567" w:hanging="567"/>
              <w:jc w:val="center"/>
              <w:rPr>
                <w:rFonts w:asciiTheme="majorBidi" w:hAnsiTheme="majorBidi" w:cstheme="majorBidi"/>
                <w:lang w:val="ru-RU"/>
              </w:rPr>
            </w:pPr>
            <w:r w:rsidRPr="002B6E69">
              <w:rPr>
                <w:rFonts w:asciiTheme="majorBidi" w:hAnsiTheme="majorBidi" w:cstheme="majorBidi"/>
                <w:lang w:val="ru-RU"/>
              </w:rPr>
              <w:t>0,1–1</w:t>
            </w:r>
          </w:p>
        </w:tc>
        <w:tc>
          <w:tcPr>
            <w:tcW w:w="1256" w:type="dxa"/>
            <w:shd w:val="clear" w:color="auto" w:fill="auto"/>
          </w:tcPr>
          <w:p w14:paraId="420F8B08" w14:textId="7BBA36DE" w:rsidR="00C31120" w:rsidRPr="002B6E69" w:rsidRDefault="00257CC3" w:rsidP="00516470">
            <w:pPr>
              <w:pStyle w:val="Tabletext"/>
              <w:tabs>
                <w:tab w:val="left" w:leader="dot" w:pos="7938"/>
                <w:tab w:val="center" w:pos="9526"/>
              </w:tabs>
              <w:ind w:left="567" w:hanging="567"/>
              <w:jc w:val="center"/>
              <w:rPr>
                <w:rFonts w:asciiTheme="majorBidi" w:hAnsiTheme="majorBidi" w:cstheme="majorBidi"/>
                <w:lang w:val="ru-RU"/>
              </w:rPr>
            </w:pPr>
            <w:r w:rsidRPr="002B6E69">
              <w:rPr>
                <w:rFonts w:asciiTheme="majorBidi" w:hAnsiTheme="majorBidi" w:cstheme="majorBidi"/>
                <w:lang w:val="ru-RU"/>
              </w:rPr>
              <w:t>−</w:t>
            </w:r>
            <w:r w:rsidR="00C31120" w:rsidRPr="002B6E69">
              <w:rPr>
                <w:rFonts w:asciiTheme="majorBidi" w:hAnsiTheme="majorBidi" w:cstheme="majorBidi"/>
                <w:lang w:val="ru-RU"/>
              </w:rPr>
              <w:t>11,2</w:t>
            </w:r>
          </w:p>
        </w:tc>
        <w:tc>
          <w:tcPr>
            <w:tcW w:w="1412" w:type="dxa"/>
            <w:shd w:val="clear" w:color="auto" w:fill="auto"/>
          </w:tcPr>
          <w:p w14:paraId="695596D5" w14:textId="1A1EDCD1" w:rsidR="00C31120" w:rsidRPr="002B6E69" w:rsidRDefault="00257CC3" w:rsidP="00516470">
            <w:pPr>
              <w:pStyle w:val="Tabletext"/>
              <w:tabs>
                <w:tab w:val="left" w:leader="dot" w:pos="7938"/>
                <w:tab w:val="center" w:pos="9526"/>
              </w:tabs>
              <w:ind w:left="567" w:hanging="567"/>
              <w:jc w:val="center"/>
              <w:rPr>
                <w:rFonts w:asciiTheme="majorBidi" w:hAnsiTheme="majorBidi" w:cstheme="majorBidi"/>
                <w:lang w:val="ru-RU"/>
              </w:rPr>
            </w:pPr>
            <w:r w:rsidRPr="002B6E69">
              <w:rPr>
                <w:rFonts w:asciiTheme="majorBidi" w:hAnsiTheme="majorBidi" w:cstheme="majorBidi"/>
                <w:lang w:val="ru-RU"/>
              </w:rPr>
              <w:t>−</w:t>
            </w:r>
            <w:r w:rsidR="00C31120" w:rsidRPr="002B6E69">
              <w:rPr>
                <w:rFonts w:asciiTheme="majorBidi" w:hAnsiTheme="majorBidi" w:cstheme="majorBidi"/>
                <w:lang w:val="ru-RU"/>
              </w:rPr>
              <w:t>11,2</w:t>
            </w:r>
          </w:p>
        </w:tc>
        <w:tc>
          <w:tcPr>
            <w:tcW w:w="1411" w:type="dxa"/>
            <w:shd w:val="clear" w:color="auto" w:fill="auto"/>
          </w:tcPr>
          <w:p w14:paraId="13885CEC" w14:textId="0FCB172B" w:rsidR="00C31120" w:rsidRPr="002B6E69" w:rsidRDefault="00257CC3" w:rsidP="00516470">
            <w:pPr>
              <w:pStyle w:val="Tabletext"/>
              <w:tabs>
                <w:tab w:val="left" w:leader="dot" w:pos="7938"/>
                <w:tab w:val="center" w:pos="9526"/>
              </w:tabs>
              <w:ind w:left="567" w:hanging="567"/>
              <w:jc w:val="center"/>
              <w:rPr>
                <w:rFonts w:asciiTheme="majorBidi" w:hAnsiTheme="majorBidi" w:cstheme="majorBidi"/>
                <w:lang w:val="ru-RU"/>
              </w:rPr>
            </w:pPr>
            <w:r w:rsidRPr="002B6E69">
              <w:rPr>
                <w:rFonts w:asciiTheme="majorBidi" w:hAnsiTheme="majorBidi" w:cstheme="majorBidi"/>
                <w:lang w:val="ru-RU"/>
              </w:rPr>
              <w:t>−</w:t>
            </w:r>
            <w:r w:rsidR="00C31120" w:rsidRPr="002B6E69">
              <w:rPr>
                <w:rFonts w:asciiTheme="majorBidi" w:hAnsiTheme="majorBidi" w:cstheme="majorBidi"/>
                <w:lang w:val="ru-RU"/>
              </w:rPr>
              <w:t>11,2</w:t>
            </w:r>
          </w:p>
        </w:tc>
        <w:tc>
          <w:tcPr>
            <w:tcW w:w="1412" w:type="dxa"/>
            <w:shd w:val="clear" w:color="auto" w:fill="auto"/>
          </w:tcPr>
          <w:p w14:paraId="716180A7" w14:textId="53B82808" w:rsidR="00C31120" w:rsidRPr="002B6E69" w:rsidRDefault="00257CC3" w:rsidP="00516470">
            <w:pPr>
              <w:pStyle w:val="Tabletext"/>
              <w:tabs>
                <w:tab w:val="left" w:leader="dot" w:pos="7938"/>
                <w:tab w:val="center" w:pos="9526"/>
              </w:tabs>
              <w:ind w:left="567" w:hanging="567"/>
              <w:jc w:val="center"/>
              <w:rPr>
                <w:rFonts w:asciiTheme="majorBidi" w:hAnsiTheme="majorBidi" w:cstheme="majorBidi"/>
                <w:lang w:val="ru-RU"/>
              </w:rPr>
            </w:pPr>
            <w:r w:rsidRPr="002B6E69">
              <w:rPr>
                <w:rFonts w:asciiTheme="majorBidi" w:hAnsiTheme="majorBidi" w:cstheme="majorBidi"/>
                <w:lang w:val="ru-RU"/>
              </w:rPr>
              <w:t>−</w:t>
            </w:r>
            <w:r w:rsidR="00C31120" w:rsidRPr="002B6E69">
              <w:rPr>
                <w:rFonts w:asciiTheme="majorBidi" w:hAnsiTheme="majorBidi" w:cstheme="majorBidi"/>
                <w:lang w:val="ru-RU"/>
              </w:rPr>
              <w:t>11,2</w:t>
            </w:r>
          </w:p>
        </w:tc>
        <w:tc>
          <w:tcPr>
            <w:tcW w:w="2351" w:type="dxa"/>
            <w:shd w:val="clear" w:color="auto" w:fill="auto"/>
          </w:tcPr>
          <w:p w14:paraId="44918C57" w14:textId="77777777" w:rsidR="00C31120" w:rsidRPr="002B6E69" w:rsidRDefault="00C31120" w:rsidP="00516470">
            <w:pPr>
              <w:pStyle w:val="Tabletext"/>
              <w:tabs>
                <w:tab w:val="left" w:leader="dot" w:pos="7938"/>
                <w:tab w:val="center" w:pos="9526"/>
              </w:tabs>
              <w:ind w:left="567" w:hanging="567"/>
              <w:jc w:val="center"/>
              <w:rPr>
                <w:rFonts w:asciiTheme="majorBidi" w:hAnsiTheme="majorBidi" w:cstheme="majorBidi"/>
                <w:lang w:val="ru-RU"/>
              </w:rPr>
            </w:pPr>
            <w:r w:rsidRPr="002B6E69">
              <w:rPr>
                <w:rFonts w:asciiTheme="majorBidi" w:hAnsiTheme="majorBidi" w:cstheme="majorBidi"/>
                <w:lang w:val="ru-RU"/>
              </w:rPr>
              <w:t>100 кГц</w:t>
            </w:r>
          </w:p>
        </w:tc>
      </w:tr>
      <w:tr w:rsidR="00B30E0A" w:rsidRPr="002B6E69" w14:paraId="2E6145FD" w14:textId="77777777" w:rsidTr="00C27BE4">
        <w:trPr>
          <w:jc w:val="center"/>
        </w:trPr>
        <w:tc>
          <w:tcPr>
            <w:tcW w:w="1802" w:type="dxa"/>
            <w:shd w:val="clear" w:color="auto" w:fill="auto"/>
          </w:tcPr>
          <w:p w14:paraId="0A1F46FC" w14:textId="77777777" w:rsidR="00C31120" w:rsidRPr="002B6E69" w:rsidRDefault="00C31120" w:rsidP="00516470">
            <w:pPr>
              <w:pStyle w:val="Tabletext"/>
              <w:tabs>
                <w:tab w:val="left" w:leader="dot" w:pos="7938"/>
                <w:tab w:val="center" w:pos="9526"/>
              </w:tabs>
              <w:ind w:left="567" w:hanging="567"/>
              <w:jc w:val="center"/>
              <w:rPr>
                <w:rFonts w:asciiTheme="majorBidi" w:hAnsiTheme="majorBidi" w:cstheme="majorBidi"/>
                <w:lang w:val="ru-RU"/>
              </w:rPr>
            </w:pPr>
            <w:r w:rsidRPr="002B6E69">
              <w:rPr>
                <w:rFonts w:asciiTheme="majorBidi" w:hAnsiTheme="majorBidi" w:cstheme="majorBidi"/>
                <w:lang w:val="ru-RU"/>
              </w:rPr>
              <w:t>1–2,5</w:t>
            </w:r>
          </w:p>
        </w:tc>
        <w:tc>
          <w:tcPr>
            <w:tcW w:w="1256" w:type="dxa"/>
            <w:shd w:val="clear" w:color="auto" w:fill="auto"/>
          </w:tcPr>
          <w:p w14:paraId="6CF2F4C1" w14:textId="79C7E8CD" w:rsidR="00C31120" w:rsidRPr="002B6E69" w:rsidRDefault="00257CC3" w:rsidP="00516470">
            <w:pPr>
              <w:pStyle w:val="Tabletext"/>
              <w:tabs>
                <w:tab w:val="left" w:leader="dot" w:pos="7938"/>
                <w:tab w:val="center" w:pos="9526"/>
              </w:tabs>
              <w:ind w:left="567" w:hanging="567"/>
              <w:jc w:val="center"/>
              <w:rPr>
                <w:rFonts w:asciiTheme="majorBidi" w:hAnsiTheme="majorBidi" w:cstheme="majorBidi"/>
                <w:lang w:val="ru-RU"/>
              </w:rPr>
            </w:pPr>
            <w:r w:rsidRPr="002B6E69">
              <w:rPr>
                <w:rFonts w:asciiTheme="majorBidi" w:hAnsiTheme="majorBidi" w:cstheme="majorBidi"/>
                <w:lang w:val="ru-RU"/>
              </w:rPr>
              <w:t>−</w:t>
            </w:r>
            <w:r w:rsidR="00C31120" w:rsidRPr="002B6E69">
              <w:rPr>
                <w:rFonts w:asciiTheme="majorBidi" w:hAnsiTheme="majorBidi" w:cstheme="majorBidi"/>
                <w:lang w:val="ru-RU"/>
              </w:rPr>
              <w:t>11,2</w:t>
            </w:r>
          </w:p>
        </w:tc>
        <w:tc>
          <w:tcPr>
            <w:tcW w:w="1412" w:type="dxa"/>
            <w:vMerge w:val="restart"/>
            <w:shd w:val="clear" w:color="auto" w:fill="auto"/>
            <w:vAlign w:val="center"/>
          </w:tcPr>
          <w:p w14:paraId="3FA48DB2" w14:textId="2AFFD204" w:rsidR="00C31120" w:rsidRPr="002B6E69" w:rsidRDefault="00257CC3" w:rsidP="00516470">
            <w:pPr>
              <w:pStyle w:val="Tabletext"/>
              <w:tabs>
                <w:tab w:val="left" w:leader="dot" w:pos="7938"/>
                <w:tab w:val="center" w:pos="9526"/>
              </w:tabs>
              <w:ind w:left="567" w:hanging="567"/>
              <w:jc w:val="center"/>
              <w:rPr>
                <w:rFonts w:asciiTheme="majorBidi" w:hAnsiTheme="majorBidi" w:cstheme="majorBidi"/>
                <w:lang w:val="ru-RU"/>
              </w:rPr>
            </w:pPr>
            <w:r w:rsidRPr="002B6E69">
              <w:rPr>
                <w:rFonts w:asciiTheme="majorBidi" w:hAnsiTheme="majorBidi" w:cstheme="majorBidi"/>
                <w:lang w:val="ru-RU"/>
              </w:rPr>
              <w:t>−</w:t>
            </w:r>
            <w:r w:rsidR="00C31120" w:rsidRPr="002B6E69">
              <w:rPr>
                <w:rFonts w:asciiTheme="majorBidi" w:hAnsiTheme="majorBidi" w:cstheme="majorBidi"/>
                <w:lang w:val="ru-RU"/>
              </w:rPr>
              <w:t>11,2</w:t>
            </w:r>
          </w:p>
        </w:tc>
        <w:tc>
          <w:tcPr>
            <w:tcW w:w="1411" w:type="dxa"/>
            <w:vMerge w:val="restart"/>
            <w:shd w:val="clear" w:color="auto" w:fill="auto"/>
            <w:vAlign w:val="center"/>
          </w:tcPr>
          <w:p w14:paraId="26DCA9A0" w14:textId="40343834" w:rsidR="00C31120" w:rsidRPr="002B6E69" w:rsidRDefault="00257CC3" w:rsidP="00516470">
            <w:pPr>
              <w:pStyle w:val="Tabletext"/>
              <w:tabs>
                <w:tab w:val="left" w:leader="dot" w:pos="7938"/>
                <w:tab w:val="center" w:pos="9526"/>
              </w:tabs>
              <w:ind w:left="567" w:hanging="567"/>
              <w:jc w:val="center"/>
              <w:rPr>
                <w:rFonts w:asciiTheme="majorBidi" w:hAnsiTheme="majorBidi" w:cstheme="majorBidi"/>
                <w:lang w:val="ru-RU"/>
              </w:rPr>
            </w:pPr>
            <w:r w:rsidRPr="002B6E69">
              <w:rPr>
                <w:rFonts w:asciiTheme="majorBidi" w:hAnsiTheme="majorBidi" w:cstheme="majorBidi"/>
                <w:lang w:val="ru-RU"/>
              </w:rPr>
              <w:t>−</w:t>
            </w:r>
            <w:r w:rsidR="00C31120" w:rsidRPr="002B6E69">
              <w:rPr>
                <w:rFonts w:asciiTheme="majorBidi" w:hAnsiTheme="majorBidi" w:cstheme="majorBidi"/>
                <w:lang w:val="ru-RU"/>
              </w:rPr>
              <w:t>11,2</w:t>
            </w:r>
          </w:p>
        </w:tc>
        <w:tc>
          <w:tcPr>
            <w:tcW w:w="1412" w:type="dxa"/>
            <w:vMerge w:val="restart"/>
            <w:shd w:val="clear" w:color="auto" w:fill="auto"/>
            <w:vAlign w:val="center"/>
          </w:tcPr>
          <w:p w14:paraId="7A642F4C" w14:textId="388D3F3E" w:rsidR="00C31120" w:rsidRPr="002B6E69" w:rsidRDefault="00257CC3" w:rsidP="00516470">
            <w:pPr>
              <w:pStyle w:val="Tabletext"/>
              <w:tabs>
                <w:tab w:val="left" w:leader="dot" w:pos="7938"/>
                <w:tab w:val="center" w:pos="9526"/>
              </w:tabs>
              <w:ind w:left="567" w:hanging="567"/>
              <w:jc w:val="center"/>
              <w:rPr>
                <w:rFonts w:asciiTheme="majorBidi" w:hAnsiTheme="majorBidi" w:cstheme="majorBidi"/>
                <w:lang w:val="ru-RU"/>
              </w:rPr>
            </w:pPr>
            <w:r w:rsidRPr="002B6E69">
              <w:rPr>
                <w:rFonts w:asciiTheme="majorBidi" w:hAnsiTheme="majorBidi" w:cstheme="majorBidi"/>
                <w:lang w:val="ru-RU"/>
              </w:rPr>
              <w:t>−</w:t>
            </w:r>
            <w:r w:rsidR="00C31120" w:rsidRPr="002B6E69">
              <w:rPr>
                <w:rFonts w:asciiTheme="majorBidi" w:hAnsiTheme="majorBidi" w:cstheme="majorBidi"/>
                <w:lang w:val="ru-RU"/>
              </w:rPr>
              <w:t>11,2</w:t>
            </w:r>
          </w:p>
        </w:tc>
        <w:tc>
          <w:tcPr>
            <w:tcW w:w="2351" w:type="dxa"/>
            <w:shd w:val="clear" w:color="auto" w:fill="auto"/>
          </w:tcPr>
          <w:p w14:paraId="70775E15" w14:textId="77777777" w:rsidR="00C31120" w:rsidRPr="002B6E69" w:rsidRDefault="00C31120" w:rsidP="00516470">
            <w:pPr>
              <w:pStyle w:val="Tabletext"/>
              <w:tabs>
                <w:tab w:val="left" w:leader="dot" w:pos="7938"/>
                <w:tab w:val="center" w:pos="9526"/>
              </w:tabs>
              <w:ind w:left="567" w:hanging="567"/>
              <w:jc w:val="center"/>
              <w:rPr>
                <w:rFonts w:asciiTheme="majorBidi" w:hAnsiTheme="majorBidi" w:cstheme="majorBidi"/>
                <w:lang w:val="ru-RU"/>
              </w:rPr>
            </w:pPr>
            <w:r w:rsidRPr="002B6E69">
              <w:rPr>
                <w:rFonts w:asciiTheme="majorBidi" w:hAnsiTheme="majorBidi" w:cstheme="majorBidi"/>
                <w:lang w:val="ru-RU"/>
              </w:rPr>
              <w:t>1 МГц</w:t>
            </w:r>
          </w:p>
        </w:tc>
      </w:tr>
      <w:tr w:rsidR="00B30E0A" w:rsidRPr="002B6E69" w14:paraId="522310E7" w14:textId="77777777" w:rsidTr="00C27BE4">
        <w:trPr>
          <w:jc w:val="center"/>
        </w:trPr>
        <w:tc>
          <w:tcPr>
            <w:tcW w:w="1802" w:type="dxa"/>
            <w:shd w:val="clear" w:color="auto" w:fill="auto"/>
          </w:tcPr>
          <w:p w14:paraId="64C6C636" w14:textId="77777777" w:rsidR="00C31120" w:rsidRPr="002B6E69" w:rsidRDefault="00C31120" w:rsidP="00516470">
            <w:pPr>
              <w:pStyle w:val="Tabletext"/>
              <w:tabs>
                <w:tab w:val="left" w:leader="dot" w:pos="7938"/>
                <w:tab w:val="center" w:pos="9526"/>
              </w:tabs>
              <w:ind w:left="567" w:hanging="567"/>
              <w:jc w:val="center"/>
              <w:rPr>
                <w:rFonts w:asciiTheme="majorBidi" w:hAnsiTheme="majorBidi" w:cstheme="majorBidi"/>
                <w:lang w:val="ru-RU"/>
              </w:rPr>
            </w:pPr>
            <w:r w:rsidRPr="002B6E69">
              <w:rPr>
                <w:rFonts w:asciiTheme="majorBidi" w:hAnsiTheme="majorBidi" w:cstheme="majorBidi"/>
                <w:lang w:val="ru-RU"/>
              </w:rPr>
              <w:t>2,5–2,8</w:t>
            </w:r>
          </w:p>
        </w:tc>
        <w:tc>
          <w:tcPr>
            <w:tcW w:w="1256" w:type="dxa"/>
            <w:shd w:val="clear" w:color="auto" w:fill="auto"/>
          </w:tcPr>
          <w:p w14:paraId="38AEF483" w14:textId="526EF972" w:rsidR="00C31120" w:rsidRPr="002B6E69" w:rsidRDefault="00257CC3" w:rsidP="00516470">
            <w:pPr>
              <w:pStyle w:val="Tabletext"/>
              <w:tabs>
                <w:tab w:val="left" w:leader="dot" w:pos="7938"/>
                <w:tab w:val="center" w:pos="9526"/>
              </w:tabs>
              <w:ind w:left="567" w:hanging="567"/>
              <w:jc w:val="center"/>
              <w:rPr>
                <w:rFonts w:asciiTheme="majorBidi" w:hAnsiTheme="majorBidi" w:cstheme="majorBidi"/>
                <w:lang w:val="ru-RU"/>
              </w:rPr>
            </w:pPr>
            <w:r w:rsidRPr="002B6E69">
              <w:rPr>
                <w:rFonts w:asciiTheme="majorBidi" w:hAnsiTheme="majorBidi" w:cstheme="majorBidi"/>
                <w:lang w:val="ru-RU"/>
              </w:rPr>
              <w:t>−</w:t>
            </w:r>
            <w:r w:rsidR="00C31120" w:rsidRPr="002B6E69">
              <w:rPr>
                <w:rFonts w:asciiTheme="majorBidi" w:hAnsiTheme="majorBidi" w:cstheme="majorBidi"/>
                <w:lang w:val="ru-RU"/>
              </w:rPr>
              <w:t>23,2</w:t>
            </w:r>
          </w:p>
        </w:tc>
        <w:tc>
          <w:tcPr>
            <w:tcW w:w="1412" w:type="dxa"/>
            <w:vMerge/>
            <w:shd w:val="clear" w:color="auto" w:fill="auto"/>
          </w:tcPr>
          <w:p w14:paraId="2AE718D6" w14:textId="77777777" w:rsidR="00C31120" w:rsidRPr="002B6E69" w:rsidRDefault="00C31120" w:rsidP="00516470">
            <w:pPr>
              <w:pStyle w:val="Tabletext"/>
              <w:tabs>
                <w:tab w:val="left" w:leader="dot" w:pos="7938"/>
                <w:tab w:val="center" w:pos="9526"/>
              </w:tabs>
              <w:ind w:left="567" w:hanging="567"/>
              <w:jc w:val="center"/>
              <w:rPr>
                <w:rFonts w:asciiTheme="majorBidi" w:hAnsiTheme="majorBidi" w:cstheme="majorBidi"/>
                <w:lang w:val="ru-RU"/>
              </w:rPr>
            </w:pPr>
          </w:p>
        </w:tc>
        <w:tc>
          <w:tcPr>
            <w:tcW w:w="1411" w:type="dxa"/>
            <w:vMerge/>
            <w:shd w:val="clear" w:color="auto" w:fill="auto"/>
          </w:tcPr>
          <w:p w14:paraId="7EB09C03" w14:textId="77777777" w:rsidR="00C31120" w:rsidRPr="002B6E69" w:rsidRDefault="00C31120" w:rsidP="00516470">
            <w:pPr>
              <w:pStyle w:val="Tabletext"/>
              <w:tabs>
                <w:tab w:val="left" w:leader="dot" w:pos="7938"/>
                <w:tab w:val="center" w:pos="9526"/>
              </w:tabs>
              <w:ind w:left="567" w:hanging="567"/>
              <w:jc w:val="center"/>
              <w:rPr>
                <w:rFonts w:asciiTheme="majorBidi" w:hAnsiTheme="majorBidi" w:cstheme="majorBidi"/>
                <w:lang w:val="ru-RU"/>
              </w:rPr>
            </w:pPr>
          </w:p>
        </w:tc>
        <w:tc>
          <w:tcPr>
            <w:tcW w:w="1412" w:type="dxa"/>
            <w:vMerge/>
            <w:shd w:val="clear" w:color="auto" w:fill="auto"/>
          </w:tcPr>
          <w:p w14:paraId="585E09DD" w14:textId="77777777" w:rsidR="00C31120" w:rsidRPr="002B6E69" w:rsidRDefault="00C31120" w:rsidP="00516470">
            <w:pPr>
              <w:pStyle w:val="Tabletext"/>
              <w:tabs>
                <w:tab w:val="left" w:leader="dot" w:pos="7938"/>
                <w:tab w:val="center" w:pos="9526"/>
              </w:tabs>
              <w:ind w:left="567" w:hanging="567"/>
              <w:jc w:val="center"/>
              <w:rPr>
                <w:rFonts w:asciiTheme="majorBidi" w:hAnsiTheme="majorBidi" w:cstheme="majorBidi"/>
                <w:lang w:val="ru-RU"/>
              </w:rPr>
            </w:pPr>
          </w:p>
        </w:tc>
        <w:tc>
          <w:tcPr>
            <w:tcW w:w="2351" w:type="dxa"/>
            <w:shd w:val="clear" w:color="auto" w:fill="auto"/>
          </w:tcPr>
          <w:p w14:paraId="2AAD36FB" w14:textId="77777777" w:rsidR="00C31120" w:rsidRPr="002B6E69" w:rsidRDefault="00C31120" w:rsidP="00516470">
            <w:pPr>
              <w:pStyle w:val="Tabletext"/>
              <w:tabs>
                <w:tab w:val="left" w:leader="dot" w:pos="7938"/>
                <w:tab w:val="center" w:pos="9526"/>
              </w:tabs>
              <w:ind w:left="567" w:hanging="567"/>
              <w:jc w:val="center"/>
              <w:rPr>
                <w:rFonts w:asciiTheme="majorBidi" w:hAnsiTheme="majorBidi" w:cstheme="majorBidi"/>
                <w:lang w:val="ru-RU"/>
              </w:rPr>
            </w:pPr>
            <w:r w:rsidRPr="002B6E69">
              <w:rPr>
                <w:rFonts w:asciiTheme="majorBidi" w:hAnsiTheme="majorBidi" w:cstheme="majorBidi"/>
                <w:lang w:val="ru-RU"/>
              </w:rPr>
              <w:t>1 МГц</w:t>
            </w:r>
          </w:p>
        </w:tc>
      </w:tr>
      <w:tr w:rsidR="00B30E0A" w:rsidRPr="002B6E69" w14:paraId="42EF9A47" w14:textId="77777777" w:rsidTr="00C27BE4">
        <w:trPr>
          <w:jc w:val="center"/>
        </w:trPr>
        <w:tc>
          <w:tcPr>
            <w:tcW w:w="1802" w:type="dxa"/>
            <w:shd w:val="clear" w:color="auto" w:fill="auto"/>
          </w:tcPr>
          <w:p w14:paraId="264C3FF7" w14:textId="77777777" w:rsidR="00C31120" w:rsidRPr="002B6E69" w:rsidRDefault="00C31120" w:rsidP="00516470">
            <w:pPr>
              <w:pStyle w:val="Tabletext"/>
              <w:tabs>
                <w:tab w:val="left" w:leader="dot" w:pos="7938"/>
                <w:tab w:val="center" w:pos="9526"/>
              </w:tabs>
              <w:ind w:left="567" w:hanging="567"/>
              <w:jc w:val="center"/>
              <w:rPr>
                <w:rFonts w:asciiTheme="majorBidi" w:hAnsiTheme="majorBidi" w:cstheme="majorBidi"/>
                <w:lang w:val="ru-RU"/>
              </w:rPr>
            </w:pPr>
            <w:r w:rsidRPr="002B6E69">
              <w:rPr>
                <w:rFonts w:asciiTheme="majorBidi" w:hAnsiTheme="majorBidi" w:cstheme="majorBidi"/>
                <w:lang w:val="ru-RU"/>
              </w:rPr>
              <w:t>2,8–5</w:t>
            </w:r>
          </w:p>
        </w:tc>
        <w:tc>
          <w:tcPr>
            <w:tcW w:w="1256" w:type="dxa"/>
            <w:shd w:val="clear" w:color="auto" w:fill="auto"/>
          </w:tcPr>
          <w:p w14:paraId="563EBC99" w14:textId="77777777" w:rsidR="00C31120" w:rsidRPr="002B6E69" w:rsidRDefault="00C31120" w:rsidP="00516470">
            <w:pPr>
              <w:pStyle w:val="Tabletext"/>
              <w:tabs>
                <w:tab w:val="left" w:leader="dot" w:pos="7938"/>
                <w:tab w:val="center" w:pos="9526"/>
              </w:tabs>
              <w:ind w:left="567" w:hanging="567"/>
              <w:jc w:val="center"/>
              <w:rPr>
                <w:rFonts w:asciiTheme="majorBidi" w:hAnsiTheme="majorBidi" w:cstheme="majorBidi"/>
                <w:lang w:val="ru-RU"/>
              </w:rPr>
            </w:pPr>
          </w:p>
        </w:tc>
        <w:tc>
          <w:tcPr>
            <w:tcW w:w="1412" w:type="dxa"/>
            <w:vMerge/>
            <w:shd w:val="clear" w:color="auto" w:fill="auto"/>
          </w:tcPr>
          <w:p w14:paraId="3FD61991" w14:textId="77777777" w:rsidR="00C31120" w:rsidRPr="002B6E69" w:rsidRDefault="00C31120" w:rsidP="00516470">
            <w:pPr>
              <w:pStyle w:val="Tabletext"/>
              <w:tabs>
                <w:tab w:val="left" w:leader="dot" w:pos="7938"/>
                <w:tab w:val="center" w:pos="9526"/>
              </w:tabs>
              <w:ind w:left="567" w:hanging="567"/>
              <w:jc w:val="center"/>
              <w:rPr>
                <w:rFonts w:asciiTheme="majorBidi" w:hAnsiTheme="majorBidi" w:cstheme="majorBidi"/>
                <w:lang w:val="ru-RU"/>
              </w:rPr>
            </w:pPr>
          </w:p>
        </w:tc>
        <w:tc>
          <w:tcPr>
            <w:tcW w:w="1411" w:type="dxa"/>
            <w:vMerge/>
            <w:shd w:val="clear" w:color="auto" w:fill="auto"/>
          </w:tcPr>
          <w:p w14:paraId="139F9D4E" w14:textId="77777777" w:rsidR="00C31120" w:rsidRPr="002B6E69" w:rsidRDefault="00C31120" w:rsidP="00516470">
            <w:pPr>
              <w:pStyle w:val="Tabletext"/>
              <w:tabs>
                <w:tab w:val="left" w:leader="dot" w:pos="7938"/>
                <w:tab w:val="center" w:pos="9526"/>
              </w:tabs>
              <w:ind w:left="567" w:hanging="567"/>
              <w:jc w:val="center"/>
              <w:rPr>
                <w:rFonts w:asciiTheme="majorBidi" w:hAnsiTheme="majorBidi" w:cstheme="majorBidi"/>
                <w:lang w:val="ru-RU"/>
              </w:rPr>
            </w:pPr>
          </w:p>
        </w:tc>
        <w:tc>
          <w:tcPr>
            <w:tcW w:w="1412" w:type="dxa"/>
            <w:vMerge/>
            <w:shd w:val="clear" w:color="auto" w:fill="auto"/>
          </w:tcPr>
          <w:p w14:paraId="6D6273B4" w14:textId="77777777" w:rsidR="00C31120" w:rsidRPr="002B6E69" w:rsidRDefault="00C31120" w:rsidP="00516470">
            <w:pPr>
              <w:pStyle w:val="Tabletext"/>
              <w:tabs>
                <w:tab w:val="left" w:leader="dot" w:pos="7938"/>
                <w:tab w:val="center" w:pos="9526"/>
              </w:tabs>
              <w:ind w:left="567" w:hanging="567"/>
              <w:jc w:val="center"/>
              <w:rPr>
                <w:rFonts w:asciiTheme="majorBidi" w:hAnsiTheme="majorBidi" w:cstheme="majorBidi"/>
                <w:lang w:val="ru-RU"/>
              </w:rPr>
            </w:pPr>
          </w:p>
        </w:tc>
        <w:tc>
          <w:tcPr>
            <w:tcW w:w="2351" w:type="dxa"/>
            <w:shd w:val="clear" w:color="auto" w:fill="auto"/>
          </w:tcPr>
          <w:p w14:paraId="74FDAD55" w14:textId="77777777" w:rsidR="00C31120" w:rsidRPr="002B6E69" w:rsidRDefault="00C31120" w:rsidP="00516470">
            <w:pPr>
              <w:pStyle w:val="Tabletext"/>
              <w:tabs>
                <w:tab w:val="left" w:leader="dot" w:pos="7938"/>
                <w:tab w:val="center" w:pos="9526"/>
              </w:tabs>
              <w:ind w:left="567" w:hanging="567"/>
              <w:jc w:val="center"/>
              <w:rPr>
                <w:rFonts w:asciiTheme="majorBidi" w:hAnsiTheme="majorBidi" w:cstheme="majorBidi"/>
                <w:lang w:val="ru-RU"/>
              </w:rPr>
            </w:pPr>
            <w:r w:rsidRPr="002B6E69">
              <w:rPr>
                <w:rFonts w:asciiTheme="majorBidi" w:hAnsiTheme="majorBidi" w:cstheme="majorBidi"/>
                <w:lang w:val="ru-RU"/>
              </w:rPr>
              <w:t>1 МГц</w:t>
            </w:r>
          </w:p>
        </w:tc>
      </w:tr>
      <w:tr w:rsidR="00B30E0A" w:rsidRPr="002B6E69" w14:paraId="222C3AB8" w14:textId="77777777" w:rsidTr="00C27BE4">
        <w:trPr>
          <w:jc w:val="center"/>
        </w:trPr>
        <w:tc>
          <w:tcPr>
            <w:tcW w:w="1802" w:type="dxa"/>
            <w:shd w:val="clear" w:color="auto" w:fill="auto"/>
          </w:tcPr>
          <w:p w14:paraId="7CFE6E21" w14:textId="77777777" w:rsidR="00C31120" w:rsidRPr="002B6E69" w:rsidRDefault="00C31120" w:rsidP="00516470">
            <w:pPr>
              <w:pStyle w:val="Tabletext"/>
              <w:tabs>
                <w:tab w:val="left" w:leader="dot" w:pos="7938"/>
                <w:tab w:val="center" w:pos="9526"/>
              </w:tabs>
              <w:ind w:left="567" w:hanging="567"/>
              <w:jc w:val="center"/>
              <w:rPr>
                <w:rFonts w:asciiTheme="majorBidi" w:hAnsiTheme="majorBidi" w:cstheme="majorBidi"/>
                <w:lang w:val="ru-RU"/>
              </w:rPr>
            </w:pPr>
            <w:r w:rsidRPr="002B6E69">
              <w:rPr>
                <w:rFonts w:asciiTheme="majorBidi" w:hAnsiTheme="majorBidi" w:cstheme="majorBidi"/>
                <w:lang w:val="ru-RU"/>
              </w:rPr>
              <w:t>5–6</w:t>
            </w:r>
          </w:p>
        </w:tc>
        <w:tc>
          <w:tcPr>
            <w:tcW w:w="1256" w:type="dxa"/>
            <w:shd w:val="clear" w:color="auto" w:fill="auto"/>
          </w:tcPr>
          <w:p w14:paraId="47D3EE1C" w14:textId="77777777" w:rsidR="00C31120" w:rsidRPr="002B6E69" w:rsidRDefault="00C31120" w:rsidP="00516470">
            <w:pPr>
              <w:pStyle w:val="Tabletext"/>
              <w:tabs>
                <w:tab w:val="left" w:leader="dot" w:pos="7938"/>
                <w:tab w:val="center" w:pos="9526"/>
              </w:tabs>
              <w:ind w:left="567" w:hanging="567"/>
              <w:jc w:val="center"/>
              <w:rPr>
                <w:rFonts w:asciiTheme="majorBidi" w:hAnsiTheme="majorBidi" w:cstheme="majorBidi"/>
                <w:lang w:val="ru-RU"/>
              </w:rPr>
            </w:pPr>
          </w:p>
        </w:tc>
        <w:tc>
          <w:tcPr>
            <w:tcW w:w="1412" w:type="dxa"/>
            <w:shd w:val="clear" w:color="auto" w:fill="auto"/>
          </w:tcPr>
          <w:p w14:paraId="28628768" w14:textId="794B1411" w:rsidR="00C31120" w:rsidRPr="002B6E69" w:rsidRDefault="00257CC3" w:rsidP="00516470">
            <w:pPr>
              <w:pStyle w:val="Tabletext"/>
              <w:tabs>
                <w:tab w:val="left" w:leader="dot" w:pos="7938"/>
                <w:tab w:val="center" w:pos="9526"/>
              </w:tabs>
              <w:ind w:left="567" w:hanging="567"/>
              <w:jc w:val="center"/>
              <w:rPr>
                <w:rFonts w:asciiTheme="majorBidi" w:hAnsiTheme="majorBidi" w:cstheme="majorBidi"/>
                <w:lang w:val="ru-RU"/>
              </w:rPr>
            </w:pPr>
            <w:r w:rsidRPr="002B6E69">
              <w:rPr>
                <w:rFonts w:asciiTheme="majorBidi" w:hAnsiTheme="majorBidi" w:cstheme="majorBidi"/>
                <w:lang w:val="ru-RU"/>
              </w:rPr>
              <w:t>−</w:t>
            </w:r>
            <w:r w:rsidR="00C31120" w:rsidRPr="002B6E69">
              <w:rPr>
                <w:rFonts w:asciiTheme="majorBidi" w:hAnsiTheme="majorBidi" w:cstheme="majorBidi"/>
                <w:lang w:val="ru-RU"/>
              </w:rPr>
              <w:t>23,2</w:t>
            </w:r>
          </w:p>
        </w:tc>
        <w:tc>
          <w:tcPr>
            <w:tcW w:w="1411" w:type="dxa"/>
            <w:vMerge/>
            <w:shd w:val="clear" w:color="auto" w:fill="auto"/>
          </w:tcPr>
          <w:p w14:paraId="66F17573" w14:textId="77777777" w:rsidR="00C31120" w:rsidRPr="002B6E69" w:rsidRDefault="00C31120" w:rsidP="00516470">
            <w:pPr>
              <w:pStyle w:val="Tabletext"/>
              <w:tabs>
                <w:tab w:val="left" w:leader="dot" w:pos="7938"/>
                <w:tab w:val="center" w:pos="9526"/>
              </w:tabs>
              <w:ind w:left="567" w:hanging="567"/>
              <w:jc w:val="center"/>
              <w:rPr>
                <w:rFonts w:asciiTheme="majorBidi" w:hAnsiTheme="majorBidi" w:cstheme="majorBidi"/>
                <w:lang w:val="ru-RU"/>
              </w:rPr>
            </w:pPr>
          </w:p>
        </w:tc>
        <w:tc>
          <w:tcPr>
            <w:tcW w:w="1412" w:type="dxa"/>
            <w:vMerge/>
            <w:shd w:val="clear" w:color="auto" w:fill="auto"/>
          </w:tcPr>
          <w:p w14:paraId="5833A05B" w14:textId="77777777" w:rsidR="00C31120" w:rsidRPr="002B6E69" w:rsidRDefault="00C31120" w:rsidP="00516470">
            <w:pPr>
              <w:pStyle w:val="Tabletext"/>
              <w:tabs>
                <w:tab w:val="left" w:leader="dot" w:pos="7938"/>
                <w:tab w:val="center" w:pos="9526"/>
              </w:tabs>
              <w:ind w:left="567" w:hanging="567"/>
              <w:jc w:val="center"/>
              <w:rPr>
                <w:rFonts w:asciiTheme="majorBidi" w:hAnsiTheme="majorBidi" w:cstheme="majorBidi"/>
                <w:lang w:val="ru-RU"/>
              </w:rPr>
            </w:pPr>
          </w:p>
        </w:tc>
        <w:tc>
          <w:tcPr>
            <w:tcW w:w="2351" w:type="dxa"/>
            <w:shd w:val="clear" w:color="auto" w:fill="auto"/>
          </w:tcPr>
          <w:p w14:paraId="4F9BAC42" w14:textId="77777777" w:rsidR="00C31120" w:rsidRPr="002B6E69" w:rsidRDefault="00C31120" w:rsidP="00516470">
            <w:pPr>
              <w:pStyle w:val="Tabletext"/>
              <w:tabs>
                <w:tab w:val="left" w:leader="dot" w:pos="7938"/>
                <w:tab w:val="center" w:pos="9526"/>
              </w:tabs>
              <w:ind w:left="567" w:hanging="567"/>
              <w:jc w:val="center"/>
              <w:rPr>
                <w:rFonts w:asciiTheme="majorBidi" w:hAnsiTheme="majorBidi" w:cstheme="majorBidi"/>
                <w:lang w:val="ru-RU"/>
              </w:rPr>
            </w:pPr>
            <w:r w:rsidRPr="002B6E69">
              <w:rPr>
                <w:rFonts w:asciiTheme="majorBidi" w:hAnsiTheme="majorBidi" w:cstheme="majorBidi"/>
                <w:lang w:val="ru-RU"/>
              </w:rPr>
              <w:t>1 МГц</w:t>
            </w:r>
          </w:p>
        </w:tc>
      </w:tr>
      <w:tr w:rsidR="00B30E0A" w:rsidRPr="002B6E69" w14:paraId="33A485A1" w14:textId="77777777" w:rsidTr="00C27BE4">
        <w:trPr>
          <w:jc w:val="center"/>
        </w:trPr>
        <w:tc>
          <w:tcPr>
            <w:tcW w:w="1802" w:type="dxa"/>
            <w:shd w:val="clear" w:color="auto" w:fill="auto"/>
          </w:tcPr>
          <w:p w14:paraId="15D5570C" w14:textId="77777777" w:rsidR="00C31120" w:rsidRPr="002B6E69" w:rsidRDefault="00C31120" w:rsidP="00516470">
            <w:pPr>
              <w:pStyle w:val="Tabletext"/>
              <w:tabs>
                <w:tab w:val="left" w:leader="dot" w:pos="7938"/>
                <w:tab w:val="center" w:pos="9526"/>
              </w:tabs>
              <w:ind w:left="567" w:hanging="567"/>
              <w:jc w:val="center"/>
              <w:rPr>
                <w:rFonts w:asciiTheme="majorBidi" w:hAnsiTheme="majorBidi" w:cstheme="majorBidi"/>
                <w:lang w:val="ru-RU"/>
              </w:rPr>
            </w:pPr>
            <w:r w:rsidRPr="002B6E69">
              <w:rPr>
                <w:rFonts w:asciiTheme="majorBidi" w:hAnsiTheme="majorBidi" w:cstheme="majorBidi"/>
                <w:lang w:val="ru-RU"/>
              </w:rPr>
              <w:t>6–10</w:t>
            </w:r>
          </w:p>
        </w:tc>
        <w:tc>
          <w:tcPr>
            <w:tcW w:w="1256" w:type="dxa"/>
            <w:shd w:val="clear" w:color="auto" w:fill="auto"/>
          </w:tcPr>
          <w:p w14:paraId="347935A9" w14:textId="77777777" w:rsidR="00C31120" w:rsidRPr="002B6E69" w:rsidRDefault="00C31120" w:rsidP="00516470">
            <w:pPr>
              <w:pStyle w:val="Tabletext"/>
              <w:tabs>
                <w:tab w:val="left" w:leader="dot" w:pos="7938"/>
                <w:tab w:val="center" w:pos="9526"/>
              </w:tabs>
              <w:ind w:left="567" w:hanging="567"/>
              <w:jc w:val="center"/>
              <w:rPr>
                <w:rFonts w:asciiTheme="majorBidi" w:hAnsiTheme="majorBidi" w:cstheme="majorBidi"/>
                <w:lang w:val="ru-RU"/>
              </w:rPr>
            </w:pPr>
          </w:p>
        </w:tc>
        <w:tc>
          <w:tcPr>
            <w:tcW w:w="1412" w:type="dxa"/>
            <w:shd w:val="clear" w:color="auto" w:fill="auto"/>
          </w:tcPr>
          <w:p w14:paraId="290C671E" w14:textId="77777777" w:rsidR="00C31120" w:rsidRPr="002B6E69" w:rsidRDefault="00C31120" w:rsidP="00516470">
            <w:pPr>
              <w:pStyle w:val="Tabletext"/>
              <w:tabs>
                <w:tab w:val="left" w:leader="dot" w:pos="7938"/>
                <w:tab w:val="center" w:pos="9526"/>
              </w:tabs>
              <w:ind w:left="567" w:hanging="567"/>
              <w:jc w:val="center"/>
              <w:rPr>
                <w:rFonts w:asciiTheme="majorBidi" w:hAnsiTheme="majorBidi" w:cstheme="majorBidi"/>
                <w:lang w:val="ru-RU"/>
              </w:rPr>
            </w:pPr>
          </w:p>
        </w:tc>
        <w:tc>
          <w:tcPr>
            <w:tcW w:w="1411" w:type="dxa"/>
            <w:shd w:val="clear" w:color="auto" w:fill="auto"/>
          </w:tcPr>
          <w:p w14:paraId="5BDCB1C1" w14:textId="608C8161" w:rsidR="00C31120" w:rsidRPr="002B6E69" w:rsidRDefault="00257CC3" w:rsidP="00516470">
            <w:pPr>
              <w:pStyle w:val="Tabletext"/>
              <w:tabs>
                <w:tab w:val="left" w:leader="dot" w:pos="7938"/>
                <w:tab w:val="center" w:pos="9526"/>
              </w:tabs>
              <w:ind w:left="567" w:hanging="567"/>
              <w:jc w:val="center"/>
              <w:rPr>
                <w:rFonts w:asciiTheme="majorBidi" w:hAnsiTheme="majorBidi" w:cstheme="majorBidi"/>
                <w:lang w:val="ru-RU"/>
              </w:rPr>
            </w:pPr>
            <w:r w:rsidRPr="002B6E69">
              <w:rPr>
                <w:rFonts w:asciiTheme="majorBidi" w:hAnsiTheme="majorBidi" w:cstheme="majorBidi"/>
                <w:lang w:val="ru-RU"/>
              </w:rPr>
              <w:t>−</w:t>
            </w:r>
            <w:r w:rsidR="00C31120" w:rsidRPr="002B6E69">
              <w:rPr>
                <w:rFonts w:asciiTheme="majorBidi" w:hAnsiTheme="majorBidi" w:cstheme="majorBidi"/>
                <w:lang w:val="ru-RU"/>
              </w:rPr>
              <w:t>23,2</w:t>
            </w:r>
          </w:p>
        </w:tc>
        <w:tc>
          <w:tcPr>
            <w:tcW w:w="1412" w:type="dxa"/>
            <w:vMerge/>
            <w:shd w:val="clear" w:color="auto" w:fill="auto"/>
          </w:tcPr>
          <w:p w14:paraId="3C9C1A5F" w14:textId="77777777" w:rsidR="00C31120" w:rsidRPr="002B6E69" w:rsidRDefault="00C31120" w:rsidP="00516470">
            <w:pPr>
              <w:pStyle w:val="Tabletext"/>
              <w:tabs>
                <w:tab w:val="left" w:leader="dot" w:pos="7938"/>
                <w:tab w:val="center" w:pos="9526"/>
              </w:tabs>
              <w:ind w:left="567" w:hanging="567"/>
              <w:jc w:val="center"/>
              <w:rPr>
                <w:rFonts w:asciiTheme="majorBidi" w:hAnsiTheme="majorBidi" w:cstheme="majorBidi"/>
                <w:lang w:val="ru-RU"/>
              </w:rPr>
            </w:pPr>
          </w:p>
        </w:tc>
        <w:tc>
          <w:tcPr>
            <w:tcW w:w="2351" w:type="dxa"/>
            <w:shd w:val="clear" w:color="auto" w:fill="auto"/>
          </w:tcPr>
          <w:p w14:paraId="4BAC7F82" w14:textId="77777777" w:rsidR="00C31120" w:rsidRPr="002B6E69" w:rsidRDefault="00C31120" w:rsidP="00516470">
            <w:pPr>
              <w:pStyle w:val="Tabletext"/>
              <w:tabs>
                <w:tab w:val="left" w:leader="dot" w:pos="7938"/>
                <w:tab w:val="center" w:pos="9526"/>
              </w:tabs>
              <w:ind w:left="567" w:hanging="567"/>
              <w:jc w:val="center"/>
              <w:rPr>
                <w:rFonts w:asciiTheme="majorBidi" w:hAnsiTheme="majorBidi" w:cstheme="majorBidi"/>
                <w:lang w:val="ru-RU"/>
              </w:rPr>
            </w:pPr>
            <w:r w:rsidRPr="002B6E69">
              <w:rPr>
                <w:rFonts w:asciiTheme="majorBidi" w:hAnsiTheme="majorBidi" w:cstheme="majorBidi"/>
                <w:lang w:val="ru-RU"/>
              </w:rPr>
              <w:t>1 МГц</w:t>
            </w:r>
          </w:p>
        </w:tc>
      </w:tr>
      <w:tr w:rsidR="00B30E0A" w:rsidRPr="002B6E69" w14:paraId="2B1088E2" w14:textId="77777777" w:rsidTr="00C27BE4">
        <w:trPr>
          <w:jc w:val="center"/>
        </w:trPr>
        <w:tc>
          <w:tcPr>
            <w:tcW w:w="1802" w:type="dxa"/>
            <w:tcBorders>
              <w:bottom w:val="single" w:sz="4" w:space="0" w:color="auto"/>
            </w:tcBorders>
            <w:shd w:val="clear" w:color="auto" w:fill="auto"/>
          </w:tcPr>
          <w:p w14:paraId="49A73E70" w14:textId="77777777" w:rsidR="00C31120" w:rsidRPr="002B6E69" w:rsidRDefault="00C31120" w:rsidP="00516470">
            <w:pPr>
              <w:pStyle w:val="Tabletext"/>
              <w:tabs>
                <w:tab w:val="left" w:leader="dot" w:pos="7938"/>
                <w:tab w:val="center" w:pos="9526"/>
              </w:tabs>
              <w:ind w:left="567" w:hanging="567"/>
              <w:jc w:val="center"/>
              <w:rPr>
                <w:rFonts w:asciiTheme="majorBidi" w:hAnsiTheme="majorBidi" w:cstheme="majorBidi"/>
                <w:lang w:val="ru-RU"/>
              </w:rPr>
            </w:pPr>
            <w:r w:rsidRPr="002B6E69">
              <w:rPr>
                <w:rFonts w:asciiTheme="majorBidi" w:hAnsiTheme="majorBidi" w:cstheme="majorBidi"/>
                <w:lang w:val="ru-RU"/>
              </w:rPr>
              <w:t>10–15</w:t>
            </w:r>
          </w:p>
        </w:tc>
        <w:tc>
          <w:tcPr>
            <w:tcW w:w="1256" w:type="dxa"/>
            <w:tcBorders>
              <w:bottom w:val="single" w:sz="4" w:space="0" w:color="auto"/>
            </w:tcBorders>
            <w:shd w:val="clear" w:color="auto" w:fill="auto"/>
          </w:tcPr>
          <w:p w14:paraId="30133D6F" w14:textId="77777777" w:rsidR="00C31120" w:rsidRPr="002B6E69" w:rsidRDefault="00C31120" w:rsidP="00516470">
            <w:pPr>
              <w:pStyle w:val="Tabletext"/>
              <w:tabs>
                <w:tab w:val="left" w:leader="dot" w:pos="7938"/>
                <w:tab w:val="center" w:pos="9526"/>
              </w:tabs>
              <w:ind w:left="567" w:hanging="567"/>
              <w:jc w:val="center"/>
              <w:rPr>
                <w:rFonts w:asciiTheme="majorBidi" w:hAnsiTheme="majorBidi" w:cstheme="majorBidi"/>
                <w:lang w:val="ru-RU"/>
              </w:rPr>
            </w:pPr>
          </w:p>
        </w:tc>
        <w:tc>
          <w:tcPr>
            <w:tcW w:w="1412" w:type="dxa"/>
            <w:tcBorders>
              <w:bottom w:val="single" w:sz="4" w:space="0" w:color="auto"/>
            </w:tcBorders>
            <w:shd w:val="clear" w:color="auto" w:fill="auto"/>
          </w:tcPr>
          <w:p w14:paraId="6D2890A1" w14:textId="77777777" w:rsidR="00C31120" w:rsidRPr="002B6E69" w:rsidRDefault="00C31120" w:rsidP="00516470">
            <w:pPr>
              <w:pStyle w:val="Tabletext"/>
              <w:tabs>
                <w:tab w:val="left" w:leader="dot" w:pos="7938"/>
                <w:tab w:val="center" w:pos="9526"/>
              </w:tabs>
              <w:ind w:left="567" w:hanging="567"/>
              <w:jc w:val="center"/>
              <w:rPr>
                <w:rFonts w:asciiTheme="majorBidi" w:hAnsiTheme="majorBidi" w:cstheme="majorBidi"/>
                <w:lang w:val="ru-RU"/>
              </w:rPr>
            </w:pPr>
          </w:p>
        </w:tc>
        <w:tc>
          <w:tcPr>
            <w:tcW w:w="1411" w:type="dxa"/>
            <w:tcBorders>
              <w:bottom w:val="single" w:sz="4" w:space="0" w:color="auto"/>
            </w:tcBorders>
            <w:shd w:val="clear" w:color="auto" w:fill="auto"/>
          </w:tcPr>
          <w:p w14:paraId="4841715D" w14:textId="77777777" w:rsidR="00C31120" w:rsidRPr="002B6E69" w:rsidRDefault="00C31120" w:rsidP="00516470">
            <w:pPr>
              <w:pStyle w:val="Tabletext"/>
              <w:tabs>
                <w:tab w:val="left" w:leader="dot" w:pos="7938"/>
                <w:tab w:val="center" w:pos="9526"/>
              </w:tabs>
              <w:ind w:left="567" w:hanging="567"/>
              <w:jc w:val="center"/>
              <w:rPr>
                <w:rFonts w:asciiTheme="majorBidi" w:hAnsiTheme="majorBidi" w:cstheme="majorBidi"/>
                <w:lang w:val="ru-RU"/>
              </w:rPr>
            </w:pPr>
          </w:p>
        </w:tc>
        <w:tc>
          <w:tcPr>
            <w:tcW w:w="1412" w:type="dxa"/>
            <w:tcBorders>
              <w:bottom w:val="single" w:sz="4" w:space="0" w:color="auto"/>
            </w:tcBorders>
            <w:shd w:val="clear" w:color="auto" w:fill="auto"/>
          </w:tcPr>
          <w:p w14:paraId="11A6E6D0" w14:textId="7FFDAF5D" w:rsidR="00C31120" w:rsidRPr="002B6E69" w:rsidRDefault="00257CC3" w:rsidP="00516470">
            <w:pPr>
              <w:pStyle w:val="Tabletext"/>
              <w:tabs>
                <w:tab w:val="left" w:leader="dot" w:pos="7938"/>
                <w:tab w:val="center" w:pos="9526"/>
              </w:tabs>
              <w:ind w:left="567" w:hanging="567"/>
              <w:jc w:val="center"/>
              <w:rPr>
                <w:rFonts w:asciiTheme="majorBidi" w:hAnsiTheme="majorBidi" w:cstheme="majorBidi"/>
                <w:lang w:val="ru-RU"/>
              </w:rPr>
            </w:pPr>
            <w:r w:rsidRPr="002B6E69">
              <w:rPr>
                <w:rFonts w:asciiTheme="majorBidi" w:hAnsiTheme="majorBidi" w:cstheme="majorBidi"/>
                <w:lang w:val="ru-RU"/>
              </w:rPr>
              <w:t>−</w:t>
            </w:r>
            <w:r w:rsidR="00C31120" w:rsidRPr="002B6E69">
              <w:rPr>
                <w:rFonts w:asciiTheme="majorBidi" w:hAnsiTheme="majorBidi" w:cstheme="majorBidi"/>
                <w:lang w:val="ru-RU"/>
              </w:rPr>
              <w:t>23,2</w:t>
            </w:r>
          </w:p>
        </w:tc>
        <w:tc>
          <w:tcPr>
            <w:tcW w:w="2351" w:type="dxa"/>
            <w:tcBorders>
              <w:bottom w:val="single" w:sz="4" w:space="0" w:color="auto"/>
            </w:tcBorders>
            <w:shd w:val="clear" w:color="auto" w:fill="auto"/>
          </w:tcPr>
          <w:p w14:paraId="4AF16DDD" w14:textId="77777777" w:rsidR="00C31120" w:rsidRPr="002B6E69" w:rsidRDefault="00C31120" w:rsidP="00516470">
            <w:pPr>
              <w:pStyle w:val="Tabletext"/>
              <w:tabs>
                <w:tab w:val="left" w:leader="dot" w:pos="7938"/>
                <w:tab w:val="center" w:pos="9526"/>
              </w:tabs>
              <w:ind w:left="567" w:hanging="567"/>
              <w:jc w:val="center"/>
              <w:rPr>
                <w:rFonts w:asciiTheme="majorBidi" w:hAnsiTheme="majorBidi" w:cstheme="majorBidi"/>
                <w:lang w:val="ru-RU"/>
              </w:rPr>
            </w:pPr>
            <w:r w:rsidRPr="002B6E69">
              <w:rPr>
                <w:rFonts w:asciiTheme="majorBidi" w:hAnsiTheme="majorBidi" w:cstheme="majorBidi"/>
                <w:lang w:val="ru-RU"/>
              </w:rPr>
              <w:t>1 МГц</w:t>
            </w:r>
          </w:p>
        </w:tc>
      </w:tr>
      <w:tr w:rsidR="00C31120" w:rsidRPr="002B6E69" w14:paraId="6E58A77D" w14:textId="77777777" w:rsidTr="00C27BE4">
        <w:trPr>
          <w:jc w:val="center"/>
        </w:trPr>
        <w:tc>
          <w:tcPr>
            <w:tcW w:w="9644" w:type="dxa"/>
            <w:gridSpan w:val="6"/>
            <w:tcBorders>
              <w:top w:val="nil"/>
              <w:left w:val="nil"/>
              <w:bottom w:val="nil"/>
              <w:right w:val="nil"/>
            </w:tcBorders>
            <w:shd w:val="clear" w:color="auto" w:fill="auto"/>
          </w:tcPr>
          <w:p w14:paraId="3B54B82F" w14:textId="4309FD2F" w:rsidR="00516470" w:rsidRPr="002B6E69" w:rsidRDefault="00516470" w:rsidP="00516470">
            <w:pPr>
              <w:pStyle w:val="TableLegendNote"/>
              <w:keepNext/>
              <w:keepLines/>
              <w:rPr>
                <w:lang w:val="ru-RU"/>
              </w:rPr>
            </w:pPr>
            <w:r w:rsidRPr="002B6E69">
              <w:rPr>
                <w:i/>
                <w:iCs/>
                <w:lang w:val="ru-RU"/>
              </w:rPr>
              <w:lastRenderedPageBreak/>
              <w:t>Примечания к таблице A1-19</w:t>
            </w:r>
            <w:r w:rsidRPr="002B6E69">
              <w:rPr>
                <w:lang w:val="ru-RU"/>
              </w:rPr>
              <w:t>:</w:t>
            </w:r>
          </w:p>
          <w:p w14:paraId="65999F06" w14:textId="2C044841" w:rsidR="00C31120" w:rsidRPr="002B6E69" w:rsidRDefault="00C31120" w:rsidP="00516470">
            <w:pPr>
              <w:pStyle w:val="TableLegendNote"/>
              <w:keepNext/>
              <w:keepLines/>
              <w:rPr>
                <w:lang w:val="ru-RU"/>
              </w:rPr>
            </w:pPr>
            <w:r w:rsidRPr="002B6E69">
              <w:rPr>
                <w:lang w:val="ru-RU"/>
              </w:rPr>
              <w:t>ПРИМЕЧАНИЕ 1.</w:t>
            </w:r>
            <w:r w:rsidR="001A5DEA" w:rsidRPr="002B6E69">
              <w:rPr>
                <w:lang w:val="ru-RU"/>
              </w:rPr>
              <w:t xml:space="preserve"> – </w:t>
            </w:r>
            <w:r w:rsidRPr="002B6E69">
              <w:rPr>
                <w:lang w:val="ru-RU"/>
              </w:rPr>
              <w:t>Первая и последняя позици</w:t>
            </w:r>
            <w:r w:rsidR="002B1426" w:rsidRPr="002B6E69">
              <w:rPr>
                <w:lang w:val="ru-RU"/>
              </w:rPr>
              <w:t>и</w:t>
            </w:r>
            <w:r w:rsidRPr="002B6E69">
              <w:rPr>
                <w:lang w:val="ru-RU"/>
              </w:rPr>
              <w:t xml:space="preserve"> измерения с использованием фильтра 30 кГц определя</w:t>
            </w:r>
            <w:r w:rsidR="00257CC3" w:rsidRPr="002B6E69">
              <w:rPr>
                <w:lang w:val="ru-RU"/>
              </w:rPr>
              <w:t>ю</w:t>
            </w:r>
            <w:r w:rsidRPr="002B6E69">
              <w:rPr>
                <w:lang w:val="ru-RU"/>
              </w:rPr>
              <w:t>тся при</w:t>
            </w:r>
            <w:r w:rsidR="002B1426" w:rsidRPr="002B6E69">
              <w:rPr>
                <w:lang w:val="ru-RU"/>
              </w:rPr>
              <w:t xml:space="preserve"> сдвиге</w:t>
            </w:r>
            <w:r w:rsidR="00726648" w:rsidRPr="002B6E69">
              <w:rPr>
                <w:lang w:val="ru-RU"/>
              </w:rPr>
              <w:t xml:space="preserve"> </w:t>
            </w:r>
            <w:r w:rsidRPr="002B6E69">
              <w:rPr>
                <w:rFonts w:asciiTheme="majorBidi" w:hAnsiTheme="majorBidi"/>
                <w:lang w:val="ru-RU"/>
              </w:rPr>
              <w:t>Δ</w:t>
            </w:r>
            <w:r w:rsidRPr="002B6E69">
              <w:rPr>
                <w:i/>
                <w:iCs/>
                <w:lang w:val="ru-RU"/>
              </w:rPr>
              <w:t>f</w:t>
            </w:r>
            <w:r w:rsidRPr="002B6E69">
              <w:rPr>
                <w:i/>
                <w:iCs/>
                <w:vertAlign w:val="subscript"/>
                <w:lang w:val="ru-RU"/>
              </w:rPr>
              <w:t>OoB</w:t>
            </w:r>
            <w:r w:rsidRPr="002B6E69">
              <w:rPr>
                <w:lang w:val="ru-RU"/>
              </w:rPr>
              <w:t xml:space="preserve">, равном 0,015 и 0,085 МГц. Первая и последняя позиции измерения с использованием фильтра 100 кГц определяются при </w:t>
            </w:r>
            <w:r w:rsidRPr="002B6E69">
              <w:rPr>
                <w:rStyle w:val="Hyperlink"/>
                <w:color w:val="auto"/>
                <w:u w:val="none"/>
                <w:lang w:val="ru-RU"/>
              </w:rPr>
              <w:t>Δ</w:t>
            </w:r>
            <w:r w:rsidRPr="002B6E69">
              <w:rPr>
                <w:i/>
                <w:iCs/>
                <w:lang w:val="ru-RU"/>
              </w:rPr>
              <w:t>f</w:t>
            </w:r>
            <w:r w:rsidRPr="002B6E69">
              <w:rPr>
                <w:i/>
                <w:iCs/>
                <w:vertAlign w:val="subscript"/>
                <w:lang w:val="ru-RU"/>
              </w:rPr>
              <w:t>OoB</w:t>
            </w:r>
            <w:r w:rsidRPr="002B6E69">
              <w:rPr>
                <w:lang w:val="ru-RU"/>
              </w:rPr>
              <w:t>, равном 0,15 и 0,95 МГц.</w:t>
            </w:r>
          </w:p>
          <w:p w14:paraId="51769AEC" w14:textId="4C4C4C16" w:rsidR="00C31120" w:rsidRPr="002B6E69" w:rsidRDefault="00C31120" w:rsidP="00516470">
            <w:pPr>
              <w:pStyle w:val="TableLegendNote"/>
              <w:keepNext/>
              <w:keepLines/>
              <w:rPr>
                <w:lang w:val="ru-RU"/>
              </w:rPr>
            </w:pPr>
            <w:r w:rsidRPr="002B6E69">
              <w:rPr>
                <w:lang w:val="ru-RU"/>
              </w:rPr>
              <w:t>ПРИМЕЧАНИЕ 2.</w:t>
            </w:r>
            <w:r w:rsidR="001A5DEA" w:rsidRPr="002B6E69">
              <w:rPr>
                <w:lang w:val="ru-RU"/>
              </w:rPr>
              <w:t xml:space="preserve"> – </w:t>
            </w:r>
            <w:r w:rsidRPr="002B6E69">
              <w:rPr>
                <w:lang w:val="ru-RU"/>
              </w:rPr>
              <w:t xml:space="preserve">На границе предельного уровня излучения в спектре первая и последняя позиции измерения с использованием фильтра 1 МГц </w:t>
            </w:r>
            <w:r w:rsidR="002B1426" w:rsidRPr="002B6E69">
              <w:rPr>
                <w:lang w:val="ru-RU"/>
              </w:rPr>
              <w:t>определяются между значениями сдвига</w:t>
            </w:r>
            <w:r w:rsidR="003A2EFD" w:rsidRPr="002B6E69">
              <w:rPr>
                <w:lang w:val="ru-RU"/>
              </w:rPr>
              <w:t xml:space="preserve"> </w:t>
            </w:r>
            <w:r w:rsidR="002B1426" w:rsidRPr="002B6E69">
              <w:rPr>
                <w:lang w:val="ru-RU"/>
              </w:rPr>
              <w:t xml:space="preserve">+0,5 МГц и </w:t>
            </w:r>
            <w:r w:rsidR="00257CC3" w:rsidRPr="002B6E69">
              <w:rPr>
                <w:lang w:val="ru-RU"/>
              </w:rPr>
              <w:t>−</w:t>
            </w:r>
            <w:r w:rsidR="002B1426" w:rsidRPr="002B6E69">
              <w:rPr>
                <w:lang w:val="ru-RU"/>
              </w:rPr>
              <w:t>0,5 МГц</w:t>
            </w:r>
            <w:r w:rsidRPr="002B6E69">
              <w:rPr>
                <w:lang w:val="ru-RU"/>
              </w:rPr>
              <w:t xml:space="preserve"> соответственно.</w:t>
            </w:r>
          </w:p>
          <w:p w14:paraId="4E221F3C" w14:textId="3B8EDA6E" w:rsidR="00C31120" w:rsidRPr="002B6E69" w:rsidRDefault="00C31120" w:rsidP="00516470">
            <w:pPr>
              <w:pStyle w:val="TableLegendNote"/>
              <w:keepNext/>
              <w:keepLines/>
              <w:rPr>
                <w:lang w:val="ru-RU"/>
              </w:rPr>
            </w:pPr>
            <w:r w:rsidRPr="002B6E69">
              <w:rPr>
                <w:lang w:val="ru-RU"/>
              </w:rPr>
              <w:t>ПРИМЕЧАНИЕ 3.</w:t>
            </w:r>
            <w:r w:rsidR="001A5DEA" w:rsidRPr="002B6E69">
              <w:rPr>
                <w:lang w:val="ru-RU"/>
              </w:rPr>
              <w:t xml:space="preserve"> – </w:t>
            </w:r>
            <w:r w:rsidRPr="002B6E69">
              <w:rPr>
                <w:lang w:val="ru-RU"/>
              </w:rPr>
              <w:t xml:space="preserve">Измерения должны выполняться </w:t>
            </w:r>
            <w:r w:rsidR="002B1426" w:rsidRPr="002B6E69">
              <w:rPr>
                <w:lang w:val="ru-RU"/>
              </w:rPr>
              <w:t xml:space="preserve">на частотах </w:t>
            </w:r>
            <w:r w:rsidRPr="002B6E69">
              <w:rPr>
                <w:lang w:val="ru-RU"/>
              </w:rPr>
              <w:t>выше верхней границы канала и ниже нижней границы канала.</w:t>
            </w:r>
          </w:p>
          <w:p w14:paraId="0E150FED" w14:textId="2D9B4B85" w:rsidR="00C31120" w:rsidRPr="002B6E69" w:rsidRDefault="00C31120" w:rsidP="00516470">
            <w:pPr>
              <w:pStyle w:val="TableLegendNote"/>
              <w:keepNext/>
              <w:keepLines/>
              <w:rPr>
                <w:lang w:val="ru-RU"/>
              </w:rPr>
            </w:pPr>
            <w:r w:rsidRPr="002B6E69">
              <w:rPr>
                <w:lang w:val="ru-RU"/>
              </w:rPr>
              <w:t>ПРИМЕЧАНИЕ 4.</w:t>
            </w:r>
            <w:r w:rsidR="001A5DEA" w:rsidRPr="002B6E69">
              <w:rPr>
                <w:lang w:val="ru-RU"/>
              </w:rPr>
              <w:t xml:space="preserve"> – </w:t>
            </w:r>
            <w:r w:rsidRPr="002B6E69">
              <w:rPr>
                <w:lang w:val="ru-RU"/>
              </w:rPr>
              <w:t>Приведенное выше требование к SEM применяется в полосах частот, соответствующих значению NS, равному NS_06 и NS_07, как указано в таблице A1-5.</w:t>
            </w:r>
          </w:p>
          <w:p w14:paraId="5910A361" w14:textId="3B85B766" w:rsidR="00C31120" w:rsidRPr="002B6E69" w:rsidRDefault="00C31120" w:rsidP="00516470">
            <w:pPr>
              <w:pStyle w:val="TableLegendNote"/>
              <w:keepNext/>
              <w:keepLines/>
              <w:rPr>
                <w:spacing w:val="-2"/>
                <w:lang w:val="ru-RU"/>
              </w:rPr>
            </w:pPr>
            <w:r w:rsidRPr="002B6E69">
              <w:rPr>
                <w:lang w:val="ru-RU"/>
              </w:rPr>
              <w:t>ПРИМЕЧАНИЕ 5.</w:t>
            </w:r>
            <w:r w:rsidR="001A5DEA" w:rsidRPr="002B6E69">
              <w:rPr>
                <w:lang w:val="ru-RU"/>
              </w:rPr>
              <w:t xml:space="preserve"> – </w:t>
            </w:r>
            <w:r w:rsidRPr="002B6E69">
              <w:rPr>
                <w:lang w:val="ru-RU"/>
              </w:rPr>
              <w:t>Для диапазона частотного сдвига 2,5–2,8 МГц при ширине полосы пропускания канала 1,4 МГц позиция измерения определяется при Δ</w:t>
            </w:r>
            <w:r w:rsidRPr="002B6E69">
              <w:rPr>
                <w:i/>
                <w:iCs/>
                <w:lang w:val="ru-RU"/>
              </w:rPr>
              <w:t>f</w:t>
            </w:r>
            <w:r w:rsidRPr="002B6E69">
              <w:rPr>
                <w:i/>
                <w:iCs/>
                <w:vertAlign w:val="subscript"/>
                <w:lang w:val="ru-RU"/>
              </w:rPr>
              <w:t>OoB</w:t>
            </w:r>
            <w:r w:rsidRPr="002B6E69">
              <w:rPr>
                <w:lang w:val="ru-RU"/>
              </w:rPr>
              <w:t>, равном 3 МГц.</w:t>
            </w:r>
          </w:p>
        </w:tc>
      </w:tr>
    </w:tbl>
    <w:p w14:paraId="5A1E4BC9" w14:textId="77777777" w:rsidR="00C31120" w:rsidRPr="002B6E69" w:rsidRDefault="00C31120" w:rsidP="00C31120">
      <w:pPr>
        <w:pStyle w:val="Tablefin"/>
        <w:rPr>
          <w:lang w:val="ru-RU"/>
        </w:rPr>
      </w:pPr>
    </w:p>
    <w:p w14:paraId="574E5514" w14:textId="1B21532E" w:rsidR="00C31120" w:rsidRPr="002B6E69" w:rsidRDefault="00C31120" w:rsidP="00C31120">
      <w:pPr>
        <w:pStyle w:val="Note"/>
        <w:rPr>
          <w:lang w:val="ru-RU"/>
        </w:rPr>
      </w:pPr>
      <w:r w:rsidRPr="002B6E69">
        <w:rPr>
          <w:lang w:val="ru-RU"/>
        </w:rPr>
        <w:t>ПРИМЕЧАНИЕ.</w:t>
      </w:r>
      <w:r w:rsidR="001A5DEA" w:rsidRPr="002B6E69">
        <w:rPr>
          <w:lang w:val="ru-RU"/>
        </w:rPr>
        <w:t xml:space="preserve"> – </w:t>
      </w:r>
      <w:r w:rsidR="005A0EA8" w:rsidRPr="002B6E69">
        <w:rPr>
          <w:lang w:val="ru-RU"/>
        </w:rPr>
        <w:t>Согласно общему</w:t>
      </w:r>
      <w:r w:rsidRPr="002B6E69">
        <w:rPr>
          <w:lang w:val="ru-RU"/>
        </w:rPr>
        <w:t xml:space="preserve"> правил</w:t>
      </w:r>
      <w:r w:rsidR="005A0EA8" w:rsidRPr="002B6E69">
        <w:rPr>
          <w:lang w:val="ru-RU"/>
        </w:rPr>
        <w:t>у</w:t>
      </w:r>
      <w:r w:rsidRPr="002B6E69">
        <w:rPr>
          <w:lang w:val="ru-RU"/>
        </w:rPr>
        <w:t>, разрешение по полосе пропускания измерительного оборудования должно быть равн</w:t>
      </w:r>
      <w:r w:rsidR="005A0EA8" w:rsidRPr="002B6E69">
        <w:rPr>
          <w:lang w:val="ru-RU"/>
        </w:rPr>
        <w:t>о</w:t>
      </w:r>
      <w:r w:rsidRPr="002B6E69">
        <w:rPr>
          <w:lang w:val="ru-RU"/>
        </w:rPr>
        <w:t xml:space="preserve"> ширине полосы измерения. Вместе с тем в целях повышения точности, чувствительности и эффективности измерений разрешение по полосе пропускания может быть меньше ширины полосы измерения. В случае если разрешение по полосе пропускания меньше ширины полосы измерения, результат должен интегрироваться по ширине полосы измерения для получения эквивалентной ширины полосы шума в ширине полосы измерения.</w:t>
      </w:r>
    </w:p>
    <w:p w14:paraId="7322D227" w14:textId="779AB616" w:rsidR="00C31120" w:rsidRPr="002B6E69" w:rsidRDefault="00C31120" w:rsidP="00C31120">
      <w:pPr>
        <w:pStyle w:val="Heading4"/>
        <w:rPr>
          <w:lang w:val="ru-RU"/>
        </w:rPr>
      </w:pPr>
      <w:r w:rsidRPr="002B6E69">
        <w:rPr>
          <w:bCs/>
          <w:lang w:val="ru-RU"/>
        </w:rPr>
        <w:t>3.1.3.4</w:t>
      </w:r>
      <w:r w:rsidRPr="002B6E69">
        <w:rPr>
          <w:bCs/>
          <w:lang w:val="ru-RU"/>
        </w:rPr>
        <w:tab/>
        <w:t xml:space="preserve">Дополнительное излучение спектра E-UTRAN при значении NS, равном </w:t>
      </w:r>
      <w:r w:rsidR="00CB3D0F" w:rsidRPr="002B6E69">
        <w:rPr>
          <w:szCs w:val="22"/>
          <w:lang w:val="ru-RU"/>
        </w:rPr>
        <w:t>"</w:t>
      </w:r>
      <w:r w:rsidRPr="002B6E69">
        <w:rPr>
          <w:bCs/>
          <w:lang w:val="ru-RU"/>
        </w:rPr>
        <w:t>NS_27</w:t>
      </w:r>
      <w:r w:rsidR="00CB3D0F" w:rsidRPr="002B6E69">
        <w:rPr>
          <w:szCs w:val="22"/>
          <w:lang w:val="ru-RU"/>
        </w:rPr>
        <w:t>"</w:t>
      </w:r>
      <w:r w:rsidRPr="002B6E69">
        <w:rPr>
          <w:bCs/>
          <w:lang w:val="ru-RU"/>
        </w:rPr>
        <w:t xml:space="preserve"> </w:t>
      </w:r>
    </w:p>
    <w:p w14:paraId="19E525F8" w14:textId="586D422D" w:rsidR="00C31120" w:rsidRPr="002B6E69" w:rsidRDefault="00C31120" w:rsidP="00C31120">
      <w:pPr>
        <w:rPr>
          <w:lang w:val="ru-RU"/>
        </w:rPr>
      </w:pPr>
      <w:r w:rsidRPr="002B6E69">
        <w:rPr>
          <w:lang w:val="ru-RU"/>
        </w:rPr>
        <w:t xml:space="preserve">Если в пределах соты отображается значение </w:t>
      </w:r>
      <w:r w:rsidR="00CB3D0F" w:rsidRPr="002B6E69">
        <w:rPr>
          <w:szCs w:val="22"/>
          <w:lang w:val="ru-RU"/>
        </w:rPr>
        <w:t>"</w:t>
      </w:r>
      <w:r w:rsidRPr="002B6E69">
        <w:rPr>
          <w:lang w:val="ru-RU"/>
        </w:rPr>
        <w:t>NS_27</w:t>
      </w:r>
      <w:r w:rsidR="00CB3D0F" w:rsidRPr="002B6E69">
        <w:rPr>
          <w:szCs w:val="22"/>
          <w:lang w:val="ru-RU"/>
        </w:rPr>
        <w:t>"</w:t>
      </w:r>
      <w:r w:rsidRPr="002B6E69">
        <w:rPr>
          <w:lang w:val="ru-RU"/>
        </w:rPr>
        <w:t xml:space="preserve">, то уровень мощности любых излучений пользовательских устройств не должен превышать предельные </w:t>
      </w:r>
      <w:r w:rsidR="003A2EFD" w:rsidRPr="002B6E69">
        <w:rPr>
          <w:lang w:val="ru-RU"/>
        </w:rPr>
        <w:t>значения, приведенные в таблице </w:t>
      </w:r>
      <w:r w:rsidRPr="002B6E69">
        <w:rPr>
          <w:lang w:val="ru-RU"/>
        </w:rPr>
        <w:t>A1</w:t>
      </w:r>
      <w:r w:rsidR="003A2EFD" w:rsidRPr="002B6E69">
        <w:rPr>
          <w:lang w:val="ru-RU"/>
        </w:rPr>
        <w:noBreakHyphen/>
      </w:r>
      <w:r w:rsidRPr="002B6E69">
        <w:rPr>
          <w:lang w:val="ru-RU"/>
        </w:rPr>
        <w:t>20.</w:t>
      </w:r>
    </w:p>
    <w:p w14:paraId="06EE620E" w14:textId="373B00E1" w:rsidR="00C31120" w:rsidRPr="002B6E69" w:rsidRDefault="00C31120" w:rsidP="00C31120">
      <w:pPr>
        <w:pStyle w:val="TableNo"/>
        <w:rPr>
          <w:lang w:val="ru-RU"/>
        </w:rPr>
      </w:pPr>
      <w:r w:rsidRPr="002B6E69">
        <w:rPr>
          <w:lang w:val="ru-RU"/>
        </w:rPr>
        <w:t>ТАБЛИЦА A1-20</w:t>
      </w:r>
    </w:p>
    <w:p w14:paraId="02346717" w14:textId="77777777" w:rsidR="00C31120" w:rsidRPr="002B6E69" w:rsidRDefault="00C31120" w:rsidP="00C31120">
      <w:pPr>
        <w:pStyle w:val="Tabletitle"/>
        <w:rPr>
          <w:lang w:val="ru-RU"/>
        </w:rPr>
      </w:pPr>
      <w:r w:rsidRPr="002B6E69">
        <w:rPr>
          <w:bCs/>
          <w:lang w:val="ru-RU"/>
        </w:rPr>
        <w:t>Дополнительные требования</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5"/>
        <w:gridCol w:w="1451"/>
        <w:gridCol w:w="1337"/>
        <w:gridCol w:w="1194"/>
        <w:gridCol w:w="1337"/>
        <w:gridCol w:w="1721"/>
      </w:tblGrid>
      <w:tr w:rsidR="00B30E0A" w:rsidRPr="002B6E69" w14:paraId="311A04D6" w14:textId="77777777" w:rsidTr="00854772">
        <w:trPr>
          <w:jc w:val="center"/>
        </w:trPr>
        <w:tc>
          <w:tcPr>
            <w:tcW w:w="5000" w:type="pct"/>
            <w:gridSpan w:val="6"/>
            <w:tcBorders>
              <w:top w:val="single" w:sz="4" w:space="0" w:color="auto"/>
              <w:left w:val="single" w:sz="4" w:space="0" w:color="auto"/>
              <w:bottom w:val="single" w:sz="4" w:space="0" w:color="auto"/>
              <w:right w:val="single" w:sz="4" w:space="0" w:color="auto"/>
            </w:tcBorders>
          </w:tcPr>
          <w:p w14:paraId="1A0E492D" w14:textId="42612AD5" w:rsidR="00854772" w:rsidRPr="002B6E69" w:rsidRDefault="00854772" w:rsidP="00430492">
            <w:pPr>
              <w:pStyle w:val="Tablehead"/>
              <w:rPr>
                <w:lang w:val="ru-RU"/>
              </w:rPr>
            </w:pPr>
            <w:r w:rsidRPr="002B6E69">
              <w:rPr>
                <w:bCs/>
                <w:lang w:val="ru-RU"/>
              </w:rPr>
              <w:t xml:space="preserve">Предельный уровень излучения спектра (дБм)/полоса пропускания канала </w:t>
            </w:r>
          </w:p>
        </w:tc>
      </w:tr>
      <w:tr w:rsidR="00B30E0A" w:rsidRPr="002B6E69" w14:paraId="6D2FDA55" w14:textId="77777777" w:rsidTr="003A2EFD">
        <w:trPr>
          <w:jc w:val="center"/>
        </w:trPr>
        <w:tc>
          <w:tcPr>
            <w:tcW w:w="861" w:type="pct"/>
            <w:tcBorders>
              <w:top w:val="single" w:sz="4" w:space="0" w:color="auto"/>
              <w:left w:val="single" w:sz="4" w:space="0" w:color="auto"/>
              <w:bottom w:val="single" w:sz="4" w:space="0" w:color="auto"/>
              <w:right w:val="single" w:sz="4" w:space="0" w:color="auto"/>
            </w:tcBorders>
            <w:hideMark/>
          </w:tcPr>
          <w:p w14:paraId="4E385624" w14:textId="548CF95C" w:rsidR="00C31120" w:rsidRPr="002B6E69" w:rsidRDefault="00883EC9" w:rsidP="00430492">
            <w:pPr>
              <w:pStyle w:val="Tablehead"/>
              <w:rPr>
                <w:lang w:val="ru-RU"/>
              </w:rPr>
            </w:pPr>
            <w:r w:rsidRPr="002B6E69">
              <w:rPr>
                <w:lang w:val="ru-RU"/>
              </w:rPr>
              <w:t>Δ</w:t>
            </w:r>
            <w:r w:rsidRPr="002B6E69">
              <w:rPr>
                <w:i/>
                <w:iCs/>
                <w:szCs w:val="22"/>
                <w:lang w:val="ru-RU"/>
              </w:rPr>
              <w:t>f</w:t>
            </w:r>
            <w:r w:rsidRPr="002B6E69">
              <w:rPr>
                <w:i/>
                <w:iCs/>
                <w:szCs w:val="22"/>
                <w:vertAlign w:val="subscript"/>
                <w:lang w:val="ru-RU"/>
              </w:rPr>
              <w:t>OoB</w:t>
            </w:r>
            <w:r w:rsidR="00C31120" w:rsidRPr="002B6E69">
              <w:rPr>
                <w:b w:val="0"/>
                <w:lang w:val="ru-RU"/>
              </w:rPr>
              <w:br/>
            </w:r>
            <w:r w:rsidR="00C31120" w:rsidRPr="002B6E69">
              <w:rPr>
                <w:bCs/>
                <w:lang w:val="ru-RU"/>
              </w:rPr>
              <w:t>(МГц)</w:t>
            </w:r>
          </w:p>
        </w:tc>
        <w:tc>
          <w:tcPr>
            <w:tcW w:w="853" w:type="pct"/>
            <w:tcBorders>
              <w:top w:val="single" w:sz="4" w:space="0" w:color="auto"/>
              <w:left w:val="single" w:sz="4" w:space="0" w:color="auto"/>
              <w:bottom w:val="single" w:sz="4" w:space="0" w:color="auto"/>
              <w:right w:val="single" w:sz="4" w:space="0" w:color="auto"/>
            </w:tcBorders>
            <w:hideMark/>
          </w:tcPr>
          <w:p w14:paraId="624D7918" w14:textId="77777777" w:rsidR="00C31120" w:rsidRPr="002B6E69" w:rsidRDefault="00C31120" w:rsidP="00430492">
            <w:pPr>
              <w:pStyle w:val="Tablehead"/>
              <w:rPr>
                <w:lang w:val="ru-RU"/>
              </w:rPr>
            </w:pPr>
            <w:r w:rsidRPr="002B6E69">
              <w:rPr>
                <w:bCs/>
                <w:lang w:val="ru-RU"/>
              </w:rPr>
              <w:t>5</w:t>
            </w:r>
            <w:r w:rsidRPr="002B6E69">
              <w:rPr>
                <w:b w:val="0"/>
                <w:lang w:val="ru-RU"/>
              </w:rPr>
              <w:br/>
            </w:r>
            <w:r w:rsidRPr="002B6E69">
              <w:rPr>
                <w:bCs/>
                <w:lang w:val="ru-RU"/>
              </w:rPr>
              <w:t>МГц</w:t>
            </w:r>
          </w:p>
        </w:tc>
        <w:tc>
          <w:tcPr>
            <w:tcW w:w="786" w:type="pct"/>
            <w:tcBorders>
              <w:top w:val="single" w:sz="4" w:space="0" w:color="auto"/>
              <w:left w:val="single" w:sz="4" w:space="0" w:color="auto"/>
              <w:bottom w:val="single" w:sz="4" w:space="0" w:color="auto"/>
              <w:right w:val="single" w:sz="4" w:space="0" w:color="auto"/>
            </w:tcBorders>
            <w:hideMark/>
          </w:tcPr>
          <w:p w14:paraId="512B7BA3" w14:textId="77777777" w:rsidR="00C31120" w:rsidRPr="002B6E69" w:rsidRDefault="00C31120" w:rsidP="00430492">
            <w:pPr>
              <w:pStyle w:val="Tablehead"/>
              <w:rPr>
                <w:lang w:val="ru-RU"/>
              </w:rPr>
            </w:pPr>
            <w:r w:rsidRPr="002B6E69">
              <w:rPr>
                <w:bCs/>
                <w:lang w:val="ru-RU"/>
              </w:rPr>
              <w:t>10</w:t>
            </w:r>
            <w:r w:rsidRPr="002B6E69">
              <w:rPr>
                <w:b w:val="0"/>
                <w:lang w:val="ru-RU"/>
              </w:rPr>
              <w:br/>
            </w:r>
            <w:r w:rsidRPr="002B6E69">
              <w:rPr>
                <w:bCs/>
                <w:lang w:val="ru-RU"/>
              </w:rPr>
              <w:t>МГц</w:t>
            </w:r>
          </w:p>
        </w:tc>
        <w:tc>
          <w:tcPr>
            <w:tcW w:w="702" w:type="pct"/>
            <w:tcBorders>
              <w:top w:val="single" w:sz="4" w:space="0" w:color="auto"/>
              <w:left w:val="single" w:sz="4" w:space="0" w:color="auto"/>
              <w:bottom w:val="single" w:sz="4" w:space="0" w:color="auto"/>
              <w:right w:val="single" w:sz="4" w:space="0" w:color="auto"/>
            </w:tcBorders>
            <w:hideMark/>
          </w:tcPr>
          <w:p w14:paraId="0C3307F7" w14:textId="77777777" w:rsidR="00C31120" w:rsidRPr="002B6E69" w:rsidRDefault="00C31120" w:rsidP="00430492">
            <w:pPr>
              <w:pStyle w:val="Tablehead"/>
              <w:rPr>
                <w:lang w:val="ru-RU"/>
              </w:rPr>
            </w:pPr>
            <w:r w:rsidRPr="002B6E69">
              <w:rPr>
                <w:bCs/>
                <w:lang w:val="ru-RU"/>
              </w:rPr>
              <w:t>15</w:t>
            </w:r>
            <w:r w:rsidRPr="002B6E69">
              <w:rPr>
                <w:b w:val="0"/>
                <w:lang w:val="ru-RU"/>
              </w:rPr>
              <w:br/>
            </w:r>
            <w:r w:rsidRPr="002B6E69">
              <w:rPr>
                <w:bCs/>
                <w:lang w:val="ru-RU"/>
              </w:rPr>
              <w:t>МГц</w:t>
            </w:r>
          </w:p>
        </w:tc>
        <w:tc>
          <w:tcPr>
            <w:tcW w:w="786" w:type="pct"/>
            <w:tcBorders>
              <w:top w:val="single" w:sz="4" w:space="0" w:color="auto"/>
              <w:left w:val="single" w:sz="4" w:space="0" w:color="auto"/>
              <w:bottom w:val="single" w:sz="4" w:space="0" w:color="auto"/>
              <w:right w:val="single" w:sz="4" w:space="0" w:color="auto"/>
            </w:tcBorders>
            <w:hideMark/>
          </w:tcPr>
          <w:p w14:paraId="1CC549DA" w14:textId="77777777" w:rsidR="00C31120" w:rsidRPr="002B6E69" w:rsidRDefault="00C31120" w:rsidP="00430492">
            <w:pPr>
              <w:pStyle w:val="Tablehead"/>
              <w:rPr>
                <w:lang w:val="ru-RU"/>
              </w:rPr>
            </w:pPr>
            <w:r w:rsidRPr="002B6E69">
              <w:rPr>
                <w:bCs/>
                <w:lang w:val="ru-RU"/>
              </w:rPr>
              <w:t>20</w:t>
            </w:r>
            <w:r w:rsidRPr="002B6E69">
              <w:rPr>
                <w:b w:val="0"/>
                <w:lang w:val="ru-RU"/>
              </w:rPr>
              <w:br/>
            </w:r>
            <w:r w:rsidRPr="002B6E69">
              <w:rPr>
                <w:bCs/>
                <w:lang w:val="ru-RU"/>
              </w:rPr>
              <w:t>МГц</w:t>
            </w:r>
          </w:p>
        </w:tc>
        <w:tc>
          <w:tcPr>
            <w:tcW w:w="1012" w:type="pct"/>
            <w:tcBorders>
              <w:top w:val="single" w:sz="4" w:space="0" w:color="auto"/>
              <w:left w:val="single" w:sz="4" w:space="0" w:color="auto"/>
              <w:bottom w:val="single" w:sz="4" w:space="0" w:color="auto"/>
              <w:right w:val="single" w:sz="4" w:space="0" w:color="auto"/>
            </w:tcBorders>
            <w:vAlign w:val="center"/>
            <w:hideMark/>
          </w:tcPr>
          <w:p w14:paraId="57AEEFBC" w14:textId="77777777" w:rsidR="00C31120" w:rsidRPr="002B6E69" w:rsidRDefault="00C31120" w:rsidP="003A2EFD">
            <w:pPr>
              <w:pStyle w:val="Tablehead"/>
              <w:rPr>
                <w:lang w:val="ru-RU"/>
              </w:rPr>
            </w:pPr>
            <w:r w:rsidRPr="002B6E69">
              <w:rPr>
                <w:bCs/>
                <w:lang w:val="ru-RU"/>
              </w:rPr>
              <w:t>MBW</w:t>
            </w:r>
          </w:p>
        </w:tc>
      </w:tr>
      <w:tr w:rsidR="00B30E0A" w:rsidRPr="002B6E69" w14:paraId="07BEBF45" w14:textId="77777777" w:rsidTr="00430492">
        <w:trPr>
          <w:jc w:val="center"/>
        </w:trPr>
        <w:tc>
          <w:tcPr>
            <w:tcW w:w="861" w:type="pct"/>
            <w:tcBorders>
              <w:top w:val="single" w:sz="4" w:space="0" w:color="auto"/>
              <w:left w:val="single" w:sz="4" w:space="0" w:color="auto"/>
              <w:bottom w:val="single" w:sz="4" w:space="0" w:color="auto"/>
              <w:right w:val="single" w:sz="4" w:space="0" w:color="auto"/>
            </w:tcBorders>
            <w:hideMark/>
          </w:tcPr>
          <w:p w14:paraId="5FD7E351" w14:textId="2BEFD460" w:rsidR="00C31120" w:rsidRPr="002B6E69" w:rsidRDefault="00C31120" w:rsidP="00516470">
            <w:pPr>
              <w:pStyle w:val="Tabletext"/>
              <w:tabs>
                <w:tab w:val="left" w:leader="dot" w:pos="7938"/>
                <w:tab w:val="center" w:pos="9526"/>
              </w:tabs>
              <w:ind w:left="567" w:hanging="567"/>
              <w:jc w:val="center"/>
              <w:rPr>
                <w:rFonts w:asciiTheme="majorBidi" w:hAnsiTheme="majorBidi" w:cstheme="majorBidi"/>
                <w:lang w:val="ru-RU"/>
              </w:rPr>
            </w:pPr>
            <w:r w:rsidRPr="002B6E69">
              <w:rPr>
                <w:rFonts w:asciiTheme="majorBidi" w:hAnsiTheme="majorBidi" w:cstheme="majorBidi"/>
                <w:lang w:val="ru-RU"/>
              </w:rPr>
              <w:sym w:font="Symbol" w:char="F0B1"/>
            </w:r>
            <w:r w:rsidRPr="002B6E69">
              <w:rPr>
                <w:rFonts w:asciiTheme="majorBidi" w:hAnsiTheme="majorBidi" w:cstheme="majorBidi"/>
                <w:lang w:val="ru-RU"/>
              </w:rPr>
              <w:t>0–1</w:t>
            </w:r>
          </w:p>
        </w:tc>
        <w:tc>
          <w:tcPr>
            <w:tcW w:w="853" w:type="pct"/>
            <w:tcBorders>
              <w:top w:val="single" w:sz="4" w:space="0" w:color="auto"/>
              <w:left w:val="single" w:sz="4" w:space="0" w:color="auto"/>
              <w:bottom w:val="single" w:sz="4" w:space="0" w:color="auto"/>
              <w:right w:val="single" w:sz="4" w:space="0" w:color="auto"/>
            </w:tcBorders>
            <w:hideMark/>
          </w:tcPr>
          <w:p w14:paraId="78387EC0" w14:textId="2E375641" w:rsidR="00C31120" w:rsidRPr="002B6E69" w:rsidRDefault="00883EC9" w:rsidP="00516470">
            <w:pPr>
              <w:pStyle w:val="Tabletext"/>
              <w:tabs>
                <w:tab w:val="left" w:leader="dot" w:pos="7938"/>
                <w:tab w:val="center" w:pos="9526"/>
              </w:tabs>
              <w:ind w:left="567" w:hanging="567"/>
              <w:jc w:val="center"/>
              <w:rPr>
                <w:rFonts w:asciiTheme="majorBidi" w:hAnsiTheme="majorBidi" w:cstheme="majorBidi"/>
                <w:lang w:val="ru-RU"/>
              </w:rPr>
            </w:pPr>
            <w:r w:rsidRPr="002B6E69">
              <w:rPr>
                <w:rFonts w:asciiTheme="majorBidi" w:hAnsiTheme="majorBidi" w:cstheme="majorBidi"/>
                <w:lang w:val="ru-RU"/>
              </w:rPr>
              <w:t>−</w:t>
            </w:r>
            <w:r w:rsidR="00C31120" w:rsidRPr="002B6E69">
              <w:rPr>
                <w:rFonts w:asciiTheme="majorBidi" w:hAnsiTheme="majorBidi" w:cstheme="majorBidi"/>
                <w:lang w:val="ru-RU"/>
              </w:rPr>
              <w:t>11,2</w:t>
            </w:r>
          </w:p>
        </w:tc>
        <w:tc>
          <w:tcPr>
            <w:tcW w:w="786" w:type="pct"/>
            <w:tcBorders>
              <w:top w:val="single" w:sz="4" w:space="0" w:color="auto"/>
              <w:left w:val="single" w:sz="4" w:space="0" w:color="auto"/>
              <w:bottom w:val="single" w:sz="4" w:space="0" w:color="auto"/>
              <w:right w:val="single" w:sz="4" w:space="0" w:color="auto"/>
            </w:tcBorders>
            <w:hideMark/>
          </w:tcPr>
          <w:p w14:paraId="2A639445" w14:textId="310B5A8D" w:rsidR="00C31120" w:rsidRPr="002B6E69" w:rsidRDefault="00883EC9" w:rsidP="00516470">
            <w:pPr>
              <w:pStyle w:val="Tabletext"/>
              <w:tabs>
                <w:tab w:val="left" w:leader="dot" w:pos="7938"/>
                <w:tab w:val="center" w:pos="9526"/>
              </w:tabs>
              <w:ind w:left="567" w:hanging="567"/>
              <w:jc w:val="center"/>
              <w:rPr>
                <w:rFonts w:asciiTheme="majorBidi" w:hAnsiTheme="majorBidi" w:cstheme="majorBidi"/>
                <w:lang w:val="ru-RU"/>
              </w:rPr>
            </w:pPr>
            <w:r w:rsidRPr="002B6E69">
              <w:rPr>
                <w:rFonts w:asciiTheme="majorBidi" w:hAnsiTheme="majorBidi" w:cstheme="majorBidi"/>
                <w:lang w:val="ru-RU"/>
              </w:rPr>
              <w:t>−</w:t>
            </w:r>
            <w:r w:rsidR="00C31120" w:rsidRPr="002B6E69">
              <w:rPr>
                <w:rFonts w:asciiTheme="majorBidi" w:hAnsiTheme="majorBidi" w:cstheme="majorBidi"/>
                <w:lang w:val="ru-RU"/>
              </w:rPr>
              <w:t>11,2</w:t>
            </w:r>
          </w:p>
        </w:tc>
        <w:tc>
          <w:tcPr>
            <w:tcW w:w="702" w:type="pct"/>
            <w:tcBorders>
              <w:top w:val="single" w:sz="4" w:space="0" w:color="auto"/>
              <w:left w:val="single" w:sz="4" w:space="0" w:color="auto"/>
              <w:bottom w:val="single" w:sz="4" w:space="0" w:color="auto"/>
              <w:right w:val="single" w:sz="4" w:space="0" w:color="auto"/>
            </w:tcBorders>
            <w:hideMark/>
          </w:tcPr>
          <w:p w14:paraId="493BF31B" w14:textId="0BBA336B" w:rsidR="00C31120" w:rsidRPr="002B6E69" w:rsidRDefault="00883EC9" w:rsidP="00516470">
            <w:pPr>
              <w:pStyle w:val="Tabletext"/>
              <w:tabs>
                <w:tab w:val="left" w:leader="dot" w:pos="7938"/>
                <w:tab w:val="center" w:pos="9526"/>
              </w:tabs>
              <w:ind w:left="567" w:hanging="567"/>
              <w:jc w:val="center"/>
              <w:rPr>
                <w:rFonts w:asciiTheme="majorBidi" w:hAnsiTheme="majorBidi" w:cstheme="majorBidi"/>
                <w:lang w:val="ru-RU"/>
              </w:rPr>
            </w:pPr>
            <w:r w:rsidRPr="002B6E69">
              <w:rPr>
                <w:rFonts w:asciiTheme="majorBidi" w:hAnsiTheme="majorBidi" w:cstheme="majorBidi"/>
                <w:lang w:val="ru-RU"/>
              </w:rPr>
              <w:t>−</w:t>
            </w:r>
            <w:r w:rsidR="00C31120" w:rsidRPr="002B6E69">
              <w:rPr>
                <w:rFonts w:asciiTheme="majorBidi" w:hAnsiTheme="majorBidi" w:cstheme="majorBidi"/>
                <w:lang w:val="ru-RU"/>
              </w:rPr>
              <w:t>11,2</w:t>
            </w:r>
          </w:p>
        </w:tc>
        <w:tc>
          <w:tcPr>
            <w:tcW w:w="786" w:type="pct"/>
            <w:tcBorders>
              <w:top w:val="single" w:sz="4" w:space="0" w:color="auto"/>
              <w:left w:val="single" w:sz="4" w:space="0" w:color="auto"/>
              <w:bottom w:val="single" w:sz="4" w:space="0" w:color="auto"/>
              <w:right w:val="single" w:sz="4" w:space="0" w:color="auto"/>
            </w:tcBorders>
            <w:hideMark/>
          </w:tcPr>
          <w:p w14:paraId="1BEA3D0F" w14:textId="2034B551" w:rsidR="00C31120" w:rsidRPr="002B6E69" w:rsidRDefault="00883EC9" w:rsidP="00516470">
            <w:pPr>
              <w:pStyle w:val="Tabletext"/>
              <w:tabs>
                <w:tab w:val="left" w:leader="dot" w:pos="7938"/>
                <w:tab w:val="center" w:pos="9526"/>
              </w:tabs>
              <w:ind w:left="567" w:hanging="567"/>
              <w:jc w:val="center"/>
              <w:rPr>
                <w:rFonts w:asciiTheme="majorBidi" w:hAnsiTheme="majorBidi" w:cstheme="majorBidi"/>
                <w:lang w:val="ru-RU"/>
              </w:rPr>
            </w:pPr>
            <w:r w:rsidRPr="002B6E69">
              <w:rPr>
                <w:rFonts w:asciiTheme="majorBidi" w:hAnsiTheme="majorBidi" w:cstheme="majorBidi"/>
                <w:lang w:val="ru-RU"/>
              </w:rPr>
              <w:t>−</w:t>
            </w:r>
            <w:r w:rsidR="00C31120" w:rsidRPr="002B6E69">
              <w:rPr>
                <w:rFonts w:asciiTheme="majorBidi" w:hAnsiTheme="majorBidi" w:cstheme="majorBidi"/>
                <w:lang w:val="ru-RU"/>
              </w:rPr>
              <w:t>11,2</w:t>
            </w:r>
          </w:p>
        </w:tc>
        <w:tc>
          <w:tcPr>
            <w:tcW w:w="1012" w:type="pct"/>
            <w:tcBorders>
              <w:top w:val="single" w:sz="4" w:space="0" w:color="auto"/>
              <w:left w:val="single" w:sz="4" w:space="0" w:color="auto"/>
              <w:bottom w:val="single" w:sz="4" w:space="0" w:color="auto"/>
              <w:right w:val="single" w:sz="4" w:space="0" w:color="auto"/>
            </w:tcBorders>
            <w:hideMark/>
          </w:tcPr>
          <w:p w14:paraId="043531A8" w14:textId="77777777" w:rsidR="00C31120" w:rsidRPr="002B6E69" w:rsidRDefault="00C31120" w:rsidP="00516470">
            <w:pPr>
              <w:pStyle w:val="Tabletext"/>
              <w:tabs>
                <w:tab w:val="left" w:leader="dot" w:pos="7938"/>
                <w:tab w:val="center" w:pos="9526"/>
              </w:tabs>
              <w:ind w:left="567" w:hanging="567"/>
              <w:jc w:val="center"/>
              <w:rPr>
                <w:rFonts w:asciiTheme="majorBidi" w:hAnsiTheme="majorBidi" w:cstheme="majorBidi"/>
                <w:lang w:val="ru-RU"/>
              </w:rPr>
            </w:pPr>
            <w:r w:rsidRPr="002B6E69">
              <w:rPr>
                <w:rFonts w:asciiTheme="majorBidi" w:hAnsiTheme="majorBidi" w:cstheme="majorBidi"/>
                <w:lang w:val="ru-RU"/>
              </w:rPr>
              <w:t>Примечание 1</w:t>
            </w:r>
          </w:p>
        </w:tc>
      </w:tr>
      <w:tr w:rsidR="00B30E0A" w:rsidRPr="002B6E69" w14:paraId="64A57DB7" w14:textId="77777777" w:rsidTr="00430492">
        <w:trPr>
          <w:jc w:val="center"/>
        </w:trPr>
        <w:tc>
          <w:tcPr>
            <w:tcW w:w="861" w:type="pct"/>
            <w:tcBorders>
              <w:top w:val="single" w:sz="4" w:space="0" w:color="auto"/>
              <w:left w:val="single" w:sz="4" w:space="0" w:color="auto"/>
              <w:bottom w:val="single" w:sz="4" w:space="0" w:color="auto"/>
              <w:right w:val="single" w:sz="4" w:space="0" w:color="auto"/>
            </w:tcBorders>
            <w:hideMark/>
          </w:tcPr>
          <w:p w14:paraId="3BBC6740" w14:textId="2CDF31CD" w:rsidR="00C31120" w:rsidRPr="002B6E69" w:rsidRDefault="00C31120" w:rsidP="00516470">
            <w:pPr>
              <w:pStyle w:val="Tabletext"/>
              <w:tabs>
                <w:tab w:val="left" w:leader="dot" w:pos="7938"/>
                <w:tab w:val="center" w:pos="9526"/>
              </w:tabs>
              <w:ind w:left="567" w:hanging="567"/>
              <w:jc w:val="center"/>
              <w:rPr>
                <w:rFonts w:asciiTheme="majorBidi" w:hAnsiTheme="majorBidi" w:cstheme="majorBidi"/>
                <w:lang w:val="ru-RU"/>
              </w:rPr>
            </w:pPr>
            <w:r w:rsidRPr="002B6E69">
              <w:rPr>
                <w:rFonts w:asciiTheme="majorBidi" w:hAnsiTheme="majorBidi" w:cstheme="majorBidi"/>
                <w:lang w:val="ru-RU"/>
              </w:rPr>
              <w:sym w:font="Symbol" w:char="F0B1"/>
            </w:r>
            <w:r w:rsidRPr="002B6E69">
              <w:rPr>
                <w:rFonts w:asciiTheme="majorBidi" w:hAnsiTheme="majorBidi" w:cstheme="majorBidi"/>
                <w:lang w:val="ru-RU"/>
              </w:rPr>
              <w:t>1–10</w:t>
            </w:r>
          </w:p>
        </w:tc>
        <w:tc>
          <w:tcPr>
            <w:tcW w:w="853" w:type="pct"/>
            <w:tcBorders>
              <w:top w:val="single" w:sz="4" w:space="0" w:color="auto"/>
              <w:left w:val="single" w:sz="4" w:space="0" w:color="auto"/>
              <w:bottom w:val="single" w:sz="4" w:space="0" w:color="auto"/>
              <w:right w:val="single" w:sz="4" w:space="0" w:color="auto"/>
            </w:tcBorders>
            <w:hideMark/>
          </w:tcPr>
          <w:p w14:paraId="45D1CA08" w14:textId="638FB6BC" w:rsidR="00C31120" w:rsidRPr="002B6E69" w:rsidRDefault="00883EC9" w:rsidP="00516470">
            <w:pPr>
              <w:pStyle w:val="Tabletext"/>
              <w:tabs>
                <w:tab w:val="left" w:leader="dot" w:pos="7938"/>
                <w:tab w:val="center" w:pos="9526"/>
              </w:tabs>
              <w:ind w:left="567" w:hanging="567"/>
              <w:jc w:val="center"/>
              <w:rPr>
                <w:rFonts w:asciiTheme="majorBidi" w:hAnsiTheme="majorBidi" w:cstheme="majorBidi"/>
                <w:lang w:val="ru-RU"/>
              </w:rPr>
            </w:pPr>
            <w:r w:rsidRPr="002B6E69">
              <w:rPr>
                <w:rFonts w:asciiTheme="majorBidi" w:hAnsiTheme="majorBidi" w:cstheme="majorBidi"/>
                <w:lang w:val="ru-RU"/>
              </w:rPr>
              <w:t>−</w:t>
            </w:r>
            <w:r w:rsidR="00C31120" w:rsidRPr="002B6E69">
              <w:rPr>
                <w:rFonts w:asciiTheme="majorBidi" w:hAnsiTheme="majorBidi" w:cstheme="majorBidi"/>
                <w:lang w:val="ru-RU"/>
              </w:rPr>
              <w:t>11,2</w:t>
            </w:r>
          </w:p>
        </w:tc>
        <w:tc>
          <w:tcPr>
            <w:tcW w:w="786" w:type="pct"/>
            <w:tcBorders>
              <w:top w:val="single" w:sz="4" w:space="0" w:color="auto"/>
              <w:left w:val="single" w:sz="4" w:space="0" w:color="auto"/>
              <w:bottom w:val="single" w:sz="4" w:space="0" w:color="auto"/>
              <w:right w:val="single" w:sz="4" w:space="0" w:color="auto"/>
            </w:tcBorders>
            <w:hideMark/>
          </w:tcPr>
          <w:p w14:paraId="1C406F33" w14:textId="08A5C729" w:rsidR="00C31120" w:rsidRPr="002B6E69" w:rsidRDefault="00883EC9" w:rsidP="00516470">
            <w:pPr>
              <w:pStyle w:val="Tabletext"/>
              <w:tabs>
                <w:tab w:val="left" w:leader="dot" w:pos="7938"/>
                <w:tab w:val="center" w:pos="9526"/>
              </w:tabs>
              <w:ind w:left="567" w:hanging="567"/>
              <w:jc w:val="center"/>
              <w:rPr>
                <w:rFonts w:asciiTheme="majorBidi" w:hAnsiTheme="majorBidi" w:cstheme="majorBidi"/>
                <w:lang w:val="ru-RU"/>
              </w:rPr>
            </w:pPr>
            <w:r w:rsidRPr="002B6E69">
              <w:rPr>
                <w:rFonts w:asciiTheme="majorBidi" w:hAnsiTheme="majorBidi" w:cstheme="majorBidi"/>
                <w:lang w:val="ru-RU"/>
              </w:rPr>
              <w:t>−</w:t>
            </w:r>
            <w:r w:rsidR="00C31120" w:rsidRPr="002B6E69">
              <w:rPr>
                <w:rFonts w:asciiTheme="majorBidi" w:hAnsiTheme="majorBidi" w:cstheme="majorBidi"/>
                <w:lang w:val="ru-RU"/>
              </w:rPr>
              <w:t>11,2</w:t>
            </w:r>
          </w:p>
        </w:tc>
        <w:tc>
          <w:tcPr>
            <w:tcW w:w="702" w:type="pct"/>
            <w:tcBorders>
              <w:top w:val="single" w:sz="4" w:space="0" w:color="auto"/>
              <w:left w:val="single" w:sz="4" w:space="0" w:color="auto"/>
              <w:bottom w:val="single" w:sz="4" w:space="0" w:color="auto"/>
              <w:right w:val="single" w:sz="4" w:space="0" w:color="auto"/>
            </w:tcBorders>
            <w:hideMark/>
          </w:tcPr>
          <w:p w14:paraId="6EF6A648" w14:textId="03933557" w:rsidR="00C31120" w:rsidRPr="002B6E69" w:rsidRDefault="00883EC9" w:rsidP="00516470">
            <w:pPr>
              <w:pStyle w:val="Tabletext"/>
              <w:tabs>
                <w:tab w:val="left" w:leader="dot" w:pos="7938"/>
                <w:tab w:val="center" w:pos="9526"/>
              </w:tabs>
              <w:ind w:left="567" w:hanging="567"/>
              <w:jc w:val="center"/>
              <w:rPr>
                <w:rFonts w:asciiTheme="majorBidi" w:hAnsiTheme="majorBidi" w:cstheme="majorBidi"/>
                <w:lang w:val="ru-RU"/>
              </w:rPr>
            </w:pPr>
            <w:r w:rsidRPr="002B6E69">
              <w:rPr>
                <w:rFonts w:asciiTheme="majorBidi" w:hAnsiTheme="majorBidi" w:cstheme="majorBidi"/>
                <w:lang w:val="ru-RU"/>
              </w:rPr>
              <w:t>−</w:t>
            </w:r>
            <w:r w:rsidR="00C31120" w:rsidRPr="002B6E69">
              <w:rPr>
                <w:rFonts w:asciiTheme="majorBidi" w:hAnsiTheme="majorBidi" w:cstheme="majorBidi"/>
                <w:lang w:val="ru-RU"/>
              </w:rPr>
              <w:t>11,2</w:t>
            </w:r>
          </w:p>
        </w:tc>
        <w:tc>
          <w:tcPr>
            <w:tcW w:w="786" w:type="pct"/>
            <w:tcBorders>
              <w:top w:val="single" w:sz="4" w:space="0" w:color="auto"/>
              <w:left w:val="single" w:sz="4" w:space="0" w:color="auto"/>
              <w:bottom w:val="single" w:sz="4" w:space="0" w:color="auto"/>
              <w:right w:val="single" w:sz="4" w:space="0" w:color="auto"/>
            </w:tcBorders>
            <w:hideMark/>
          </w:tcPr>
          <w:p w14:paraId="0755FF30" w14:textId="10B8BFDE" w:rsidR="00C31120" w:rsidRPr="002B6E69" w:rsidRDefault="00883EC9" w:rsidP="00516470">
            <w:pPr>
              <w:pStyle w:val="Tabletext"/>
              <w:tabs>
                <w:tab w:val="left" w:leader="dot" w:pos="7938"/>
                <w:tab w:val="center" w:pos="9526"/>
              </w:tabs>
              <w:ind w:left="567" w:hanging="567"/>
              <w:jc w:val="center"/>
              <w:rPr>
                <w:rFonts w:asciiTheme="majorBidi" w:hAnsiTheme="majorBidi" w:cstheme="majorBidi"/>
                <w:lang w:val="ru-RU"/>
              </w:rPr>
            </w:pPr>
            <w:r w:rsidRPr="002B6E69">
              <w:rPr>
                <w:rFonts w:asciiTheme="majorBidi" w:hAnsiTheme="majorBidi" w:cstheme="majorBidi"/>
                <w:lang w:val="ru-RU"/>
              </w:rPr>
              <w:t>−</w:t>
            </w:r>
            <w:r w:rsidR="00C31120" w:rsidRPr="002B6E69">
              <w:rPr>
                <w:rFonts w:asciiTheme="majorBidi" w:hAnsiTheme="majorBidi" w:cstheme="majorBidi"/>
                <w:lang w:val="ru-RU"/>
              </w:rPr>
              <w:t>11,2</w:t>
            </w:r>
          </w:p>
        </w:tc>
        <w:tc>
          <w:tcPr>
            <w:tcW w:w="1012" w:type="pct"/>
            <w:tcBorders>
              <w:top w:val="single" w:sz="4" w:space="0" w:color="auto"/>
              <w:left w:val="single" w:sz="4" w:space="0" w:color="auto"/>
              <w:bottom w:val="single" w:sz="4" w:space="0" w:color="auto"/>
              <w:right w:val="single" w:sz="4" w:space="0" w:color="auto"/>
            </w:tcBorders>
            <w:hideMark/>
          </w:tcPr>
          <w:p w14:paraId="092B7EA0" w14:textId="77777777" w:rsidR="00C31120" w:rsidRPr="002B6E69" w:rsidRDefault="00C31120" w:rsidP="00516470">
            <w:pPr>
              <w:pStyle w:val="Tabletext"/>
              <w:tabs>
                <w:tab w:val="left" w:leader="dot" w:pos="7938"/>
                <w:tab w:val="center" w:pos="9526"/>
              </w:tabs>
              <w:ind w:left="567" w:hanging="567"/>
              <w:jc w:val="center"/>
              <w:rPr>
                <w:rFonts w:asciiTheme="majorBidi" w:hAnsiTheme="majorBidi" w:cstheme="majorBidi"/>
                <w:lang w:val="ru-RU"/>
              </w:rPr>
            </w:pPr>
            <w:r w:rsidRPr="002B6E69">
              <w:rPr>
                <w:rFonts w:asciiTheme="majorBidi" w:hAnsiTheme="majorBidi" w:cstheme="majorBidi"/>
                <w:lang w:val="ru-RU"/>
              </w:rPr>
              <w:t>1 МГц</w:t>
            </w:r>
          </w:p>
        </w:tc>
      </w:tr>
      <w:tr w:rsidR="00B30E0A" w:rsidRPr="002B6E69" w14:paraId="39BFAFDC" w14:textId="77777777" w:rsidTr="00430492">
        <w:trPr>
          <w:jc w:val="center"/>
        </w:trPr>
        <w:tc>
          <w:tcPr>
            <w:tcW w:w="861" w:type="pct"/>
            <w:tcBorders>
              <w:top w:val="single" w:sz="4" w:space="0" w:color="auto"/>
              <w:left w:val="single" w:sz="4" w:space="0" w:color="auto"/>
              <w:bottom w:val="single" w:sz="4" w:space="0" w:color="auto"/>
              <w:right w:val="single" w:sz="4" w:space="0" w:color="auto"/>
            </w:tcBorders>
            <w:hideMark/>
          </w:tcPr>
          <w:p w14:paraId="3BD4BB29" w14:textId="1C5888E1" w:rsidR="00C31120" w:rsidRPr="002B6E69" w:rsidRDefault="00C31120" w:rsidP="00516470">
            <w:pPr>
              <w:pStyle w:val="Tabletext"/>
              <w:tabs>
                <w:tab w:val="left" w:leader="dot" w:pos="7938"/>
                <w:tab w:val="center" w:pos="9526"/>
              </w:tabs>
              <w:ind w:left="567" w:hanging="567"/>
              <w:jc w:val="center"/>
              <w:rPr>
                <w:rFonts w:asciiTheme="majorBidi" w:hAnsiTheme="majorBidi" w:cstheme="majorBidi"/>
                <w:lang w:val="ru-RU"/>
              </w:rPr>
            </w:pPr>
            <w:r w:rsidRPr="002B6E69">
              <w:rPr>
                <w:rFonts w:asciiTheme="majorBidi" w:hAnsiTheme="majorBidi" w:cstheme="majorBidi"/>
                <w:lang w:val="ru-RU"/>
              </w:rPr>
              <w:sym w:font="Symbol" w:char="F0B1"/>
            </w:r>
            <w:r w:rsidRPr="002B6E69">
              <w:rPr>
                <w:rFonts w:asciiTheme="majorBidi" w:hAnsiTheme="majorBidi" w:cstheme="majorBidi"/>
                <w:lang w:val="ru-RU"/>
              </w:rPr>
              <w:t>10–15</w:t>
            </w:r>
          </w:p>
        </w:tc>
        <w:tc>
          <w:tcPr>
            <w:tcW w:w="853" w:type="pct"/>
            <w:tcBorders>
              <w:top w:val="single" w:sz="4" w:space="0" w:color="auto"/>
              <w:left w:val="single" w:sz="4" w:space="0" w:color="auto"/>
              <w:bottom w:val="single" w:sz="4" w:space="0" w:color="auto"/>
              <w:right w:val="single" w:sz="4" w:space="0" w:color="auto"/>
            </w:tcBorders>
          </w:tcPr>
          <w:p w14:paraId="6B1CDA06" w14:textId="77777777" w:rsidR="00C31120" w:rsidRPr="002B6E69" w:rsidRDefault="00C31120" w:rsidP="00516470">
            <w:pPr>
              <w:pStyle w:val="Tabletext"/>
              <w:tabs>
                <w:tab w:val="left" w:leader="dot" w:pos="7938"/>
                <w:tab w:val="center" w:pos="9526"/>
              </w:tabs>
              <w:ind w:left="567" w:hanging="567"/>
              <w:jc w:val="center"/>
              <w:rPr>
                <w:rFonts w:asciiTheme="majorBidi" w:hAnsiTheme="majorBidi" w:cstheme="majorBidi"/>
                <w:lang w:val="ru-RU"/>
              </w:rPr>
            </w:pPr>
          </w:p>
        </w:tc>
        <w:tc>
          <w:tcPr>
            <w:tcW w:w="786" w:type="pct"/>
            <w:tcBorders>
              <w:top w:val="single" w:sz="4" w:space="0" w:color="auto"/>
              <w:left w:val="single" w:sz="4" w:space="0" w:color="auto"/>
              <w:bottom w:val="single" w:sz="4" w:space="0" w:color="auto"/>
              <w:right w:val="single" w:sz="4" w:space="0" w:color="auto"/>
            </w:tcBorders>
            <w:hideMark/>
          </w:tcPr>
          <w:p w14:paraId="4CE518FB" w14:textId="2EA56A59" w:rsidR="00C31120" w:rsidRPr="002B6E69" w:rsidRDefault="00883EC9" w:rsidP="00516470">
            <w:pPr>
              <w:pStyle w:val="Tabletext"/>
              <w:tabs>
                <w:tab w:val="left" w:leader="dot" w:pos="7938"/>
                <w:tab w:val="center" w:pos="9526"/>
              </w:tabs>
              <w:ind w:left="567" w:hanging="567"/>
              <w:jc w:val="center"/>
              <w:rPr>
                <w:rFonts w:asciiTheme="majorBidi" w:hAnsiTheme="majorBidi" w:cstheme="majorBidi"/>
                <w:lang w:val="ru-RU"/>
              </w:rPr>
            </w:pPr>
            <w:r w:rsidRPr="002B6E69">
              <w:rPr>
                <w:rFonts w:asciiTheme="majorBidi" w:hAnsiTheme="majorBidi" w:cstheme="majorBidi"/>
                <w:lang w:val="ru-RU"/>
              </w:rPr>
              <w:t>−</w:t>
            </w:r>
            <w:r w:rsidR="00C31120" w:rsidRPr="002B6E69">
              <w:rPr>
                <w:rFonts w:asciiTheme="majorBidi" w:hAnsiTheme="majorBidi" w:cstheme="majorBidi"/>
                <w:lang w:val="ru-RU"/>
              </w:rPr>
              <w:t>23,2</w:t>
            </w:r>
          </w:p>
        </w:tc>
        <w:tc>
          <w:tcPr>
            <w:tcW w:w="702" w:type="pct"/>
            <w:tcBorders>
              <w:top w:val="single" w:sz="4" w:space="0" w:color="auto"/>
              <w:left w:val="single" w:sz="4" w:space="0" w:color="auto"/>
              <w:bottom w:val="single" w:sz="4" w:space="0" w:color="auto"/>
              <w:right w:val="single" w:sz="4" w:space="0" w:color="auto"/>
            </w:tcBorders>
            <w:hideMark/>
          </w:tcPr>
          <w:p w14:paraId="0BFC3851" w14:textId="19A644E6" w:rsidR="00C31120" w:rsidRPr="002B6E69" w:rsidRDefault="00883EC9" w:rsidP="00516470">
            <w:pPr>
              <w:pStyle w:val="Tabletext"/>
              <w:tabs>
                <w:tab w:val="left" w:leader="dot" w:pos="7938"/>
                <w:tab w:val="center" w:pos="9526"/>
              </w:tabs>
              <w:ind w:left="567" w:hanging="567"/>
              <w:jc w:val="center"/>
              <w:rPr>
                <w:rFonts w:asciiTheme="majorBidi" w:hAnsiTheme="majorBidi" w:cstheme="majorBidi"/>
                <w:lang w:val="ru-RU"/>
              </w:rPr>
            </w:pPr>
            <w:r w:rsidRPr="002B6E69">
              <w:rPr>
                <w:rFonts w:asciiTheme="majorBidi" w:hAnsiTheme="majorBidi" w:cstheme="majorBidi"/>
                <w:lang w:val="ru-RU"/>
              </w:rPr>
              <w:t>−</w:t>
            </w:r>
            <w:r w:rsidR="00C31120" w:rsidRPr="002B6E69">
              <w:rPr>
                <w:rFonts w:asciiTheme="majorBidi" w:hAnsiTheme="majorBidi" w:cstheme="majorBidi"/>
                <w:lang w:val="ru-RU"/>
              </w:rPr>
              <w:t>23,2</w:t>
            </w:r>
          </w:p>
        </w:tc>
        <w:tc>
          <w:tcPr>
            <w:tcW w:w="786" w:type="pct"/>
            <w:tcBorders>
              <w:top w:val="single" w:sz="4" w:space="0" w:color="auto"/>
              <w:left w:val="single" w:sz="4" w:space="0" w:color="auto"/>
              <w:bottom w:val="single" w:sz="4" w:space="0" w:color="auto"/>
              <w:right w:val="single" w:sz="4" w:space="0" w:color="auto"/>
            </w:tcBorders>
            <w:hideMark/>
          </w:tcPr>
          <w:p w14:paraId="66093AD0" w14:textId="382AF7DD" w:rsidR="00C31120" w:rsidRPr="002B6E69" w:rsidRDefault="00883EC9" w:rsidP="00516470">
            <w:pPr>
              <w:pStyle w:val="Tabletext"/>
              <w:tabs>
                <w:tab w:val="left" w:leader="dot" w:pos="7938"/>
                <w:tab w:val="center" w:pos="9526"/>
              </w:tabs>
              <w:ind w:left="567" w:hanging="567"/>
              <w:jc w:val="center"/>
              <w:rPr>
                <w:rFonts w:asciiTheme="majorBidi" w:hAnsiTheme="majorBidi" w:cstheme="majorBidi"/>
                <w:lang w:val="ru-RU"/>
              </w:rPr>
            </w:pPr>
            <w:r w:rsidRPr="002B6E69">
              <w:rPr>
                <w:rFonts w:asciiTheme="majorBidi" w:hAnsiTheme="majorBidi" w:cstheme="majorBidi"/>
                <w:lang w:val="ru-RU"/>
              </w:rPr>
              <w:t>−</w:t>
            </w:r>
            <w:r w:rsidR="00C31120" w:rsidRPr="002B6E69">
              <w:rPr>
                <w:rFonts w:asciiTheme="majorBidi" w:hAnsiTheme="majorBidi" w:cstheme="majorBidi"/>
                <w:lang w:val="ru-RU"/>
              </w:rPr>
              <w:t>23,2</w:t>
            </w:r>
          </w:p>
        </w:tc>
        <w:tc>
          <w:tcPr>
            <w:tcW w:w="1012" w:type="pct"/>
            <w:tcBorders>
              <w:top w:val="single" w:sz="4" w:space="0" w:color="auto"/>
              <w:left w:val="single" w:sz="4" w:space="0" w:color="auto"/>
              <w:bottom w:val="single" w:sz="4" w:space="0" w:color="auto"/>
              <w:right w:val="single" w:sz="4" w:space="0" w:color="auto"/>
            </w:tcBorders>
            <w:hideMark/>
          </w:tcPr>
          <w:p w14:paraId="0B223108" w14:textId="77777777" w:rsidR="00C31120" w:rsidRPr="002B6E69" w:rsidRDefault="00C31120" w:rsidP="00516470">
            <w:pPr>
              <w:pStyle w:val="Tabletext"/>
              <w:tabs>
                <w:tab w:val="left" w:leader="dot" w:pos="7938"/>
                <w:tab w:val="center" w:pos="9526"/>
              </w:tabs>
              <w:ind w:left="567" w:hanging="567"/>
              <w:jc w:val="center"/>
              <w:rPr>
                <w:rFonts w:asciiTheme="majorBidi" w:hAnsiTheme="majorBidi" w:cstheme="majorBidi"/>
                <w:lang w:val="ru-RU"/>
              </w:rPr>
            </w:pPr>
            <w:r w:rsidRPr="002B6E69">
              <w:rPr>
                <w:rFonts w:asciiTheme="majorBidi" w:hAnsiTheme="majorBidi" w:cstheme="majorBidi"/>
                <w:lang w:val="ru-RU"/>
              </w:rPr>
              <w:t>1 МГц</w:t>
            </w:r>
          </w:p>
        </w:tc>
      </w:tr>
      <w:tr w:rsidR="00B30E0A" w:rsidRPr="002B6E69" w14:paraId="5A2742EE" w14:textId="77777777" w:rsidTr="00430492">
        <w:trPr>
          <w:jc w:val="center"/>
        </w:trPr>
        <w:tc>
          <w:tcPr>
            <w:tcW w:w="861" w:type="pct"/>
            <w:tcBorders>
              <w:top w:val="single" w:sz="4" w:space="0" w:color="auto"/>
              <w:left w:val="single" w:sz="4" w:space="0" w:color="auto"/>
              <w:bottom w:val="single" w:sz="4" w:space="0" w:color="auto"/>
              <w:right w:val="single" w:sz="4" w:space="0" w:color="auto"/>
            </w:tcBorders>
            <w:hideMark/>
          </w:tcPr>
          <w:p w14:paraId="09CA6E5B" w14:textId="357543D1" w:rsidR="00C31120" w:rsidRPr="002B6E69" w:rsidRDefault="00C31120" w:rsidP="00516470">
            <w:pPr>
              <w:pStyle w:val="Tabletext"/>
              <w:tabs>
                <w:tab w:val="left" w:leader="dot" w:pos="7938"/>
                <w:tab w:val="center" w:pos="9526"/>
              </w:tabs>
              <w:ind w:left="567" w:hanging="567"/>
              <w:jc w:val="center"/>
              <w:rPr>
                <w:rFonts w:asciiTheme="majorBidi" w:hAnsiTheme="majorBidi" w:cstheme="majorBidi"/>
                <w:lang w:val="ru-RU"/>
              </w:rPr>
            </w:pPr>
            <w:r w:rsidRPr="002B6E69">
              <w:rPr>
                <w:rFonts w:asciiTheme="majorBidi" w:hAnsiTheme="majorBidi" w:cstheme="majorBidi"/>
                <w:lang w:val="ru-RU"/>
              </w:rPr>
              <w:sym w:font="Symbol" w:char="F0B1"/>
            </w:r>
            <w:r w:rsidRPr="002B6E69">
              <w:rPr>
                <w:rFonts w:asciiTheme="majorBidi" w:hAnsiTheme="majorBidi" w:cstheme="majorBidi"/>
                <w:lang w:val="ru-RU"/>
              </w:rPr>
              <w:t>15–20</w:t>
            </w:r>
          </w:p>
        </w:tc>
        <w:tc>
          <w:tcPr>
            <w:tcW w:w="853" w:type="pct"/>
            <w:tcBorders>
              <w:top w:val="single" w:sz="4" w:space="0" w:color="auto"/>
              <w:left w:val="single" w:sz="4" w:space="0" w:color="auto"/>
              <w:bottom w:val="single" w:sz="4" w:space="0" w:color="auto"/>
              <w:right w:val="single" w:sz="4" w:space="0" w:color="auto"/>
            </w:tcBorders>
          </w:tcPr>
          <w:p w14:paraId="35F84DF5" w14:textId="77777777" w:rsidR="00C31120" w:rsidRPr="002B6E69" w:rsidRDefault="00C31120" w:rsidP="00516470">
            <w:pPr>
              <w:pStyle w:val="Tabletext"/>
              <w:tabs>
                <w:tab w:val="left" w:leader="dot" w:pos="7938"/>
                <w:tab w:val="center" w:pos="9526"/>
              </w:tabs>
              <w:ind w:left="567" w:hanging="567"/>
              <w:jc w:val="center"/>
              <w:rPr>
                <w:rFonts w:asciiTheme="majorBidi" w:hAnsiTheme="majorBidi" w:cstheme="majorBidi"/>
                <w:lang w:val="ru-RU"/>
              </w:rPr>
            </w:pPr>
          </w:p>
        </w:tc>
        <w:tc>
          <w:tcPr>
            <w:tcW w:w="786" w:type="pct"/>
            <w:tcBorders>
              <w:top w:val="single" w:sz="4" w:space="0" w:color="auto"/>
              <w:left w:val="single" w:sz="4" w:space="0" w:color="auto"/>
              <w:bottom w:val="single" w:sz="4" w:space="0" w:color="auto"/>
              <w:right w:val="single" w:sz="4" w:space="0" w:color="auto"/>
            </w:tcBorders>
          </w:tcPr>
          <w:p w14:paraId="11D392FD" w14:textId="77777777" w:rsidR="00C31120" w:rsidRPr="002B6E69" w:rsidRDefault="00C31120" w:rsidP="00516470">
            <w:pPr>
              <w:pStyle w:val="Tabletext"/>
              <w:tabs>
                <w:tab w:val="left" w:leader="dot" w:pos="7938"/>
                <w:tab w:val="center" w:pos="9526"/>
              </w:tabs>
              <w:ind w:left="567" w:hanging="567"/>
              <w:jc w:val="center"/>
              <w:rPr>
                <w:rFonts w:asciiTheme="majorBidi" w:hAnsiTheme="majorBidi" w:cstheme="majorBidi"/>
                <w:lang w:val="ru-RU"/>
              </w:rPr>
            </w:pPr>
          </w:p>
        </w:tc>
        <w:tc>
          <w:tcPr>
            <w:tcW w:w="702" w:type="pct"/>
            <w:tcBorders>
              <w:top w:val="single" w:sz="4" w:space="0" w:color="auto"/>
              <w:left w:val="single" w:sz="4" w:space="0" w:color="auto"/>
              <w:bottom w:val="single" w:sz="4" w:space="0" w:color="auto"/>
              <w:right w:val="single" w:sz="4" w:space="0" w:color="auto"/>
            </w:tcBorders>
            <w:hideMark/>
          </w:tcPr>
          <w:p w14:paraId="7CBAA55C" w14:textId="084AF299" w:rsidR="00C31120" w:rsidRPr="002B6E69" w:rsidRDefault="00883EC9" w:rsidP="00516470">
            <w:pPr>
              <w:pStyle w:val="Tabletext"/>
              <w:tabs>
                <w:tab w:val="left" w:leader="dot" w:pos="7938"/>
                <w:tab w:val="center" w:pos="9526"/>
              </w:tabs>
              <w:ind w:left="567" w:hanging="567"/>
              <w:jc w:val="center"/>
              <w:rPr>
                <w:rFonts w:asciiTheme="majorBidi" w:hAnsiTheme="majorBidi" w:cstheme="majorBidi"/>
                <w:lang w:val="ru-RU"/>
              </w:rPr>
            </w:pPr>
            <w:r w:rsidRPr="002B6E69">
              <w:rPr>
                <w:rFonts w:asciiTheme="majorBidi" w:hAnsiTheme="majorBidi" w:cstheme="majorBidi"/>
                <w:lang w:val="ru-RU"/>
              </w:rPr>
              <w:t>−</w:t>
            </w:r>
            <w:r w:rsidR="00C31120" w:rsidRPr="002B6E69">
              <w:rPr>
                <w:rFonts w:asciiTheme="majorBidi" w:hAnsiTheme="majorBidi" w:cstheme="majorBidi"/>
                <w:lang w:val="ru-RU"/>
              </w:rPr>
              <w:t>23,2</w:t>
            </w:r>
          </w:p>
        </w:tc>
        <w:tc>
          <w:tcPr>
            <w:tcW w:w="786" w:type="pct"/>
            <w:tcBorders>
              <w:top w:val="single" w:sz="4" w:space="0" w:color="auto"/>
              <w:left w:val="single" w:sz="4" w:space="0" w:color="auto"/>
              <w:bottom w:val="single" w:sz="4" w:space="0" w:color="auto"/>
              <w:right w:val="single" w:sz="4" w:space="0" w:color="auto"/>
            </w:tcBorders>
            <w:hideMark/>
          </w:tcPr>
          <w:p w14:paraId="1F66B621" w14:textId="30663CB2" w:rsidR="00C31120" w:rsidRPr="002B6E69" w:rsidRDefault="00883EC9" w:rsidP="00516470">
            <w:pPr>
              <w:pStyle w:val="Tabletext"/>
              <w:tabs>
                <w:tab w:val="left" w:leader="dot" w:pos="7938"/>
                <w:tab w:val="center" w:pos="9526"/>
              </w:tabs>
              <w:ind w:left="567" w:hanging="567"/>
              <w:jc w:val="center"/>
              <w:rPr>
                <w:rFonts w:asciiTheme="majorBidi" w:hAnsiTheme="majorBidi" w:cstheme="majorBidi"/>
                <w:lang w:val="ru-RU"/>
              </w:rPr>
            </w:pPr>
            <w:r w:rsidRPr="002B6E69">
              <w:rPr>
                <w:rFonts w:asciiTheme="majorBidi" w:hAnsiTheme="majorBidi" w:cstheme="majorBidi"/>
                <w:lang w:val="ru-RU"/>
              </w:rPr>
              <w:t>−</w:t>
            </w:r>
            <w:r w:rsidR="00C31120" w:rsidRPr="002B6E69">
              <w:rPr>
                <w:rFonts w:asciiTheme="majorBidi" w:hAnsiTheme="majorBidi" w:cstheme="majorBidi"/>
                <w:lang w:val="ru-RU"/>
              </w:rPr>
              <w:t>23,2</w:t>
            </w:r>
          </w:p>
        </w:tc>
        <w:tc>
          <w:tcPr>
            <w:tcW w:w="1012" w:type="pct"/>
            <w:tcBorders>
              <w:top w:val="single" w:sz="4" w:space="0" w:color="auto"/>
              <w:left w:val="single" w:sz="4" w:space="0" w:color="auto"/>
              <w:bottom w:val="single" w:sz="4" w:space="0" w:color="auto"/>
              <w:right w:val="single" w:sz="4" w:space="0" w:color="auto"/>
            </w:tcBorders>
            <w:hideMark/>
          </w:tcPr>
          <w:p w14:paraId="4265E5A2" w14:textId="77777777" w:rsidR="00C31120" w:rsidRPr="002B6E69" w:rsidRDefault="00C31120" w:rsidP="00516470">
            <w:pPr>
              <w:pStyle w:val="Tabletext"/>
              <w:tabs>
                <w:tab w:val="left" w:leader="dot" w:pos="7938"/>
                <w:tab w:val="center" w:pos="9526"/>
              </w:tabs>
              <w:ind w:left="567" w:hanging="567"/>
              <w:jc w:val="center"/>
              <w:rPr>
                <w:rFonts w:asciiTheme="majorBidi" w:hAnsiTheme="majorBidi" w:cstheme="majorBidi"/>
                <w:lang w:val="ru-RU"/>
              </w:rPr>
            </w:pPr>
            <w:r w:rsidRPr="002B6E69">
              <w:rPr>
                <w:rFonts w:asciiTheme="majorBidi" w:hAnsiTheme="majorBidi" w:cstheme="majorBidi"/>
                <w:lang w:val="ru-RU"/>
              </w:rPr>
              <w:t>1 МГц</w:t>
            </w:r>
          </w:p>
        </w:tc>
      </w:tr>
      <w:tr w:rsidR="00B30E0A" w:rsidRPr="002B6E69" w14:paraId="4FCF6E13" w14:textId="77777777" w:rsidTr="00430492">
        <w:trPr>
          <w:jc w:val="center"/>
        </w:trPr>
        <w:tc>
          <w:tcPr>
            <w:tcW w:w="861" w:type="pct"/>
            <w:tcBorders>
              <w:top w:val="single" w:sz="4" w:space="0" w:color="auto"/>
              <w:left w:val="single" w:sz="4" w:space="0" w:color="auto"/>
              <w:bottom w:val="single" w:sz="4" w:space="0" w:color="auto"/>
              <w:right w:val="single" w:sz="4" w:space="0" w:color="auto"/>
            </w:tcBorders>
            <w:hideMark/>
          </w:tcPr>
          <w:p w14:paraId="2F3F7E73" w14:textId="1DBE065D" w:rsidR="00C31120" w:rsidRPr="002B6E69" w:rsidRDefault="00C31120" w:rsidP="00516470">
            <w:pPr>
              <w:pStyle w:val="Tabletext"/>
              <w:tabs>
                <w:tab w:val="left" w:leader="dot" w:pos="7938"/>
                <w:tab w:val="center" w:pos="9526"/>
              </w:tabs>
              <w:ind w:left="567" w:hanging="567"/>
              <w:jc w:val="center"/>
              <w:rPr>
                <w:rFonts w:asciiTheme="majorBidi" w:hAnsiTheme="majorBidi" w:cstheme="majorBidi"/>
                <w:lang w:val="ru-RU"/>
              </w:rPr>
            </w:pPr>
            <w:r w:rsidRPr="002B6E69">
              <w:rPr>
                <w:rFonts w:asciiTheme="majorBidi" w:hAnsiTheme="majorBidi" w:cstheme="majorBidi"/>
                <w:lang w:val="ru-RU"/>
              </w:rPr>
              <w:sym w:font="Symbol" w:char="F0B1"/>
            </w:r>
            <w:r w:rsidRPr="002B6E69">
              <w:rPr>
                <w:rFonts w:asciiTheme="majorBidi" w:hAnsiTheme="majorBidi" w:cstheme="majorBidi"/>
                <w:lang w:val="ru-RU"/>
              </w:rPr>
              <w:t>20–25</w:t>
            </w:r>
          </w:p>
        </w:tc>
        <w:tc>
          <w:tcPr>
            <w:tcW w:w="853" w:type="pct"/>
            <w:tcBorders>
              <w:top w:val="single" w:sz="4" w:space="0" w:color="auto"/>
              <w:left w:val="single" w:sz="4" w:space="0" w:color="auto"/>
              <w:bottom w:val="single" w:sz="4" w:space="0" w:color="auto"/>
              <w:right w:val="single" w:sz="4" w:space="0" w:color="auto"/>
            </w:tcBorders>
          </w:tcPr>
          <w:p w14:paraId="31E2E163" w14:textId="77777777" w:rsidR="00C31120" w:rsidRPr="002B6E69" w:rsidRDefault="00C31120" w:rsidP="00516470">
            <w:pPr>
              <w:pStyle w:val="Tabletext"/>
              <w:tabs>
                <w:tab w:val="left" w:leader="dot" w:pos="7938"/>
                <w:tab w:val="center" w:pos="9526"/>
              </w:tabs>
              <w:ind w:left="567" w:hanging="567"/>
              <w:jc w:val="center"/>
              <w:rPr>
                <w:rFonts w:asciiTheme="majorBidi" w:hAnsiTheme="majorBidi" w:cstheme="majorBidi"/>
                <w:lang w:val="ru-RU"/>
              </w:rPr>
            </w:pPr>
          </w:p>
        </w:tc>
        <w:tc>
          <w:tcPr>
            <w:tcW w:w="786" w:type="pct"/>
            <w:tcBorders>
              <w:top w:val="single" w:sz="4" w:space="0" w:color="auto"/>
              <w:left w:val="single" w:sz="4" w:space="0" w:color="auto"/>
              <w:bottom w:val="single" w:sz="4" w:space="0" w:color="auto"/>
              <w:right w:val="single" w:sz="4" w:space="0" w:color="auto"/>
            </w:tcBorders>
          </w:tcPr>
          <w:p w14:paraId="67ED641C" w14:textId="77777777" w:rsidR="00C31120" w:rsidRPr="002B6E69" w:rsidRDefault="00C31120" w:rsidP="00516470">
            <w:pPr>
              <w:pStyle w:val="Tabletext"/>
              <w:tabs>
                <w:tab w:val="left" w:leader="dot" w:pos="7938"/>
                <w:tab w:val="center" w:pos="9526"/>
              </w:tabs>
              <w:ind w:left="567" w:hanging="567"/>
              <w:jc w:val="center"/>
              <w:rPr>
                <w:rFonts w:asciiTheme="majorBidi" w:hAnsiTheme="majorBidi" w:cstheme="majorBidi"/>
                <w:lang w:val="ru-RU"/>
              </w:rPr>
            </w:pPr>
          </w:p>
        </w:tc>
        <w:tc>
          <w:tcPr>
            <w:tcW w:w="702" w:type="pct"/>
            <w:tcBorders>
              <w:top w:val="single" w:sz="4" w:space="0" w:color="auto"/>
              <w:left w:val="single" w:sz="4" w:space="0" w:color="auto"/>
              <w:bottom w:val="single" w:sz="4" w:space="0" w:color="auto"/>
              <w:right w:val="single" w:sz="4" w:space="0" w:color="auto"/>
            </w:tcBorders>
          </w:tcPr>
          <w:p w14:paraId="19267B83" w14:textId="77777777" w:rsidR="00C31120" w:rsidRPr="002B6E69" w:rsidRDefault="00C31120" w:rsidP="00516470">
            <w:pPr>
              <w:pStyle w:val="Tabletext"/>
              <w:tabs>
                <w:tab w:val="left" w:leader="dot" w:pos="7938"/>
                <w:tab w:val="center" w:pos="9526"/>
              </w:tabs>
              <w:ind w:left="567" w:hanging="567"/>
              <w:jc w:val="center"/>
              <w:rPr>
                <w:rFonts w:asciiTheme="majorBidi" w:hAnsiTheme="majorBidi" w:cstheme="majorBidi"/>
                <w:lang w:val="ru-RU"/>
              </w:rPr>
            </w:pPr>
          </w:p>
        </w:tc>
        <w:tc>
          <w:tcPr>
            <w:tcW w:w="786" w:type="pct"/>
            <w:tcBorders>
              <w:top w:val="single" w:sz="4" w:space="0" w:color="auto"/>
              <w:left w:val="single" w:sz="4" w:space="0" w:color="auto"/>
              <w:bottom w:val="single" w:sz="4" w:space="0" w:color="auto"/>
              <w:right w:val="single" w:sz="4" w:space="0" w:color="auto"/>
            </w:tcBorders>
            <w:hideMark/>
          </w:tcPr>
          <w:p w14:paraId="745D154C" w14:textId="274C4790" w:rsidR="00C31120" w:rsidRPr="002B6E69" w:rsidRDefault="00883EC9" w:rsidP="00516470">
            <w:pPr>
              <w:pStyle w:val="Tabletext"/>
              <w:tabs>
                <w:tab w:val="left" w:leader="dot" w:pos="7938"/>
                <w:tab w:val="center" w:pos="9526"/>
              </w:tabs>
              <w:ind w:left="567" w:hanging="567"/>
              <w:jc w:val="center"/>
              <w:rPr>
                <w:rFonts w:asciiTheme="majorBidi" w:hAnsiTheme="majorBidi" w:cstheme="majorBidi"/>
                <w:lang w:val="ru-RU"/>
              </w:rPr>
            </w:pPr>
            <w:r w:rsidRPr="002B6E69">
              <w:rPr>
                <w:rFonts w:asciiTheme="majorBidi" w:hAnsiTheme="majorBidi" w:cstheme="majorBidi"/>
                <w:lang w:val="ru-RU"/>
              </w:rPr>
              <w:t>−</w:t>
            </w:r>
            <w:r w:rsidR="00C31120" w:rsidRPr="002B6E69">
              <w:rPr>
                <w:rFonts w:asciiTheme="majorBidi" w:hAnsiTheme="majorBidi" w:cstheme="majorBidi"/>
                <w:lang w:val="ru-RU"/>
              </w:rPr>
              <w:t>23,2</w:t>
            </w:r>
          </w:p>
        </w:tc>
        <w:tc>
          <w:tcPr>
            <w:tcW w:w="1012" w:type="pct"/>
            <w:tcBorders>
              <w:top w:val="single" w:sz="4" w:space="0" w:color="auto"/>
              <w:left w:val="single" w:sz="4" w:space="0" w:color="auto"/>
              <w:bottom w:val="single" w:sz="4" w:space="0" w:color="auto"/>
              <w:right w:val="single" w:sz="4" w:space="0" w:color="auto"/>
            </w:tcBorders>
            <w:hideMark/>
          </w:tcPr>
          <w:p w14:paraId="3206F41B" w14:textId="77777777" w:rsidR="00C31120" w:rsidRPr="002B6E69" w:rsidRDefault="00C31120" w:rsidP="00516470">
            <w:pPr>
              <w:pStyle w:val="Tabletext"/>
              <w:tabs>
                <w:tab w:val="left" w:leader="dot" w:pos="7938"/>
                <w:tab w:val="center" w:pos="9526"/>
              </w:tabs>
              <w:ind w:left="567" w:hanging="567"/>
              <w:jc w:val="center"/>
              <w:rPr>
                <w:rFonts w:asciiTheme="majorBidi" w:hAnsiTheme="majorBidi" w:cstheme="majorBidi"/>
                <w:lang w:val="ru-RU"/>
              </w:rPr>
            </w:pPr>
            <w:r w:rsidRPr="002B6E69">
              <w:rPr>
                <w:rFonts w:asciiTheme="majorBidi" w:hAnsiTheme="majorBidi" w:cstheme="majorBidi"/>
                <w:lang w:val="ru-RU"/>
              </w:rPr>
              <w:t>1 МГц</w:t>
            </w:r>
          </w:p>
        </w:tc>
      </w:tr>
      <w:tr w:rsidR="00C31120" w:rsidRPr="002B6E69" w14:paraId="2408F673" w14:textId="77777777" w:rsidTr="00430492">
        <w:trPr>
          <w:jc w:val="center"/>
        </w:trPr>
        <w:tc>
          <w:tcPr>
            <w:tcW w:w="5000" w:type="pct"/>
            <w:gridSpan w:val="6"/>
            <w:tcBorders>
              <w:top w:val="single" w:sz="4" w:space="0" w:color="auto"/>
              <w:left w:val="nil"/>
              <w:bottom w:val="nil"/>
              <w:right w:val="nil"/>
            </w:tcBorders>
          </w:tcPr>
          <w:p w14:paraId="63BEA691" w14:textId="31E7FB6F" w:rsidR="00C31120" w:rsidRPr="002B6E69" w:rsidRDefault="00C31120" w:rsidP="00430492">
            <w:pPr>
              <w:pStyle w:val="TableLegendNote"/>
              <w:rPr>
                <w:lang w:val="ru-RU"/>
              </w:rPr>
            </w:pPr>
            <w:r w:rsidRPr="002B6E69">
              <w:rPr>
                <w:lang w:val="ru-RU"/>
              </w:rPr>
              <w:t>ПРИМЕЧАНИЕ 1.</w:t>
            </w:r>
            <w:r w:rsidR="001A5DEA" w:rsidRPr="002B6E69">
              <w:rPr>
                <w:lang w:val="ru-RU"/>
              </w:rPr>
              <w:t xml:space="preserve"> – </w:t>
            </w:r>
            <w:r w:rsidRPr="002B6E69">
              <w:rPr>
                <w:lang w:val="ru-RU"/>
              </w:rPr>
              <w:t>Ширина полосы измерения составляет 1% ширины полосы применяемого канала E-UTRA.</w:t>
            </w:r>
          </w:p>
        </w:tc>
      </w:tr>
    </w:tbl>
    <w:p w14:paraId="06E3513A" w14:textId="77777777" w:rsidR="00C31120" w:rsidRPr="002B6E69" w:rsidRDefault="00C31120" w:rsidP="00C31120">
      <w:pPr>
        <w:pStyle w:val="Tablefin"/>
        <w:rPr>
          <w:lang w:val="ru-RU"/>
        </w:rPr>
      </w:pPr>
    </w:p>
    <w:p w14:paraId="59AFE16E" w14:textId="350432C4" w:rsidR="00C31120" w:rsidRPr="002B6E69" w:rsidRDefault="00C31120" w:rsidP="00C31120">
      <w:pPr>
        <w:pStyle w:val="Heading4"/>
        <w:rPr>
          <w:lang w:val="ru-RU"/>
        </w:rPr>
      </w:pPr>
      <w:r w:rsidRPr="002B6E69">
        <w:rPr>
          <w:bCs/>
          <w:lang w:val="ru-RU"/>
        </w:rPr>
        <w:t>3.1.3.5</w:t>
      </w:r>
      <w:r w:rsidRPr="002B6E69">
        <w:rPr>
          <w:bCs/>
          <w:lang w:val="ru-RU"/>
        </w:rPr>
        <w:tab/>
        <w:t xml:space="preserve">Дополнительное излучение спектра E-UTRAN при значении NS, равном </w:t>
      </w:r>
      <w:r w:rsidR="00CB3D0F" w:rsidRPr="002B6E69">
        <w:rPr>
          <w:szCs w:val="22"/>
          <w:lang w:val="ru-RU"/>
        </w:rPr>
        <w:t>"</w:t>
      </w:r>
      <w:r w:rsidRPr="002B6E69">
        <w:rPr>
          <w:bCs/>
          <w:lang w:val="ru-RU"/>
        </w:rPr>
        <w:t>NS_35</w:t>
      </w:r>
      <w:r w:rsidR="00CB3D0F" w:rsidRPr="002B6E69">
        <w:rPr>
          <w:szCs w:val="22"/>
          <w:lang w:val="ru-RU"/>
        </w:rPr>
        <w:t>"</w:t>
      </w:r>
      <w:r w:rsidRPr="002B6E69">
        <w:rPr>
          <w:bCs/>
          <w:lang w:val="ru-RU"/>
        </w:rPr>
        <w:t xml:space="preserve"> </w:t>
      </w:r>
    </w:p>
    <w:p w14:paraId="4B681E1D" w14:textId="4CE1A01E" w:rsidR="00C31120" w:rsidRPr="002B6E69" w:rsidRDefault="00C31120" w:rsidP="00C31120">
      <w:pPr>
        <w:rPr>
          <w:lang w:val="ru-RU"/>
        </w:rPr>
      </w:pPr>
      <w:r w:rsidRPr="002B6E69">
        <w:rPr>
          <w:lang w:val="ru-RU"/>
        </w:rPr>
        <w:t xml:space="preserve">Если в пределах соты отображается значение </w:t>
      </w:r>
      <w:r w:rsidR="00CB3D0F" w:rsidRPr="002B6E69">
        <w:rPr>
          <w:szCs w:val="22"/>
          <w:lang w:val="ru-RU"/>
        </w:rPr>
        <w:t>"</w:t>
      </w:r>
      <w:r w:rsidRPr="002B6E69">
        <w:rPr>
          <w:lang w:val="ru-RU"/>
        </w:rPr>
        <w:t>NS_35</w:t>
      </w:r>
      <w:r w:rsidR="00CB3D0F" w:rsidRPr="002B6E69">
        <w:rPr>
          <w:szCs w:val="22"/>
          <w:lang w:val="ru-RU"/>
        </w:rPr>
        <w:t>"</w:t>
      </w:r>
      <w:r w:rsidRPr="002B6E69">
        <w:rPr>
          <w:lang w:val="ru-RU"/>
        </w:rPr>
        <w:t>, то уровень мощности любых излучений пользовательских устройств не должен превышать предельные значения, приведенные в таблице</w:t>
      </w:r>
      <w:r w:rsidR="003A2EFD" w:rsidRPr="002B6E69">
        <w:rPr>
          <w:lang w:val="ru-RU"/>
        </w:rPr>
        <w:t> A1</w:t>
      </w:r>
      <w:r w:rsidR="003A2EFD" w:rsidRPr="002B6E69">
        <w:rPr>
          <w:lang w:val="ru-RU"/>
        </w:rPr>
        <w:noBreakHyphen/>
      </w:r>
      <w:r w:rsidRPr="002B6E69">
        <w:rPr>
          <w:lang w:val="ru-RU"/>
        </w:rPr>
        <w:t>21.</w:t>
      </w:r>
    </w:p>
    <w:p w14:paraId="7458209D" w14:textId="1EC7B2B3" w:rsidR="00C31120" w:rsidRPr="002B6E69" w:rsidRDefault="00C31120" w:rsidP="00516470">
      <w:pPr>
        <w:pStyle w:val="TableNo"/>
        <w:keepLines/>
        <w:rPr>
          <w:lang w:val="ru-RU"/>
        </w:rPr>
      </w:pPr>
      <w:r w:rsidRPr="002B6E69">
        <w:rPr>
          <w:lang w:val="ru-RU"/>
        </w:rPr>
        <w:lastRenderedPageBreak/>
        <w:t>ТАБЛИЦА A1-21</w:t>
      </w:r>
    </w:p>
    <w:p w14:paraId="73E81E51" w14:textId="77777777" w:rsidR="00C31120" w:rsidRPr="002B6E69" w:rsidRDefault="00C31120" w:rsidP="00516470">
      <w:pPr>
        <w:pStyle w:val="Tabletitle"/>
        <w:keepLines/>
        <w:rPr>
          <w:lang w:val="ru-RU"/>
        </w:rPr>
      </w:pPr>
      <w:r w:rsidRPr="002B6E69">
        <w:rPr>
          <w:bCs/>
          <w:lang w:val="ru-RU"/>
        </w:rPr>
        <w:t>Дополнительные требования</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4"/>
        <w:gridCol w:w="1248"/>
        <w:gridCol w:w="1249"/>
        <w:gridCol w:w="1111"/>
        <w:gridCol w:w="1189"/>
        <w:gridCol w:w="2114"/>
      </w:tblGrid>
      <w:tr w:rsidR="00B30E0A" w:rsidRPr="002B6E69" w14:paraId="4E4CB9DF" w14:textId="77777777" w:rsidTr="003A2EFD">
        <w:trPr>
          <w:jc w:val="center"/>
        </w:trPr>
        <w:tc>
          <w:tcPr>
            <w:tcW w:w="1594" w:type="dxa"/>
            <w:tcBorders>
              <w:top w:val="single" w:sz="4" w:space="0" w:color="auto"/>
              <w:left w:val="single" w:sz="4" w:space="0" w:color="auto"/>
              <w:bottom w:val="single" w:sz="4" w:space="0" w:color="auto"/>
              <w:right w:val="single" w:sz="4" w:space="0" w:color="auto"/>
            </w:tcBorders>
            <w:hideMark/>
          </w:tcPr>
          <w:p w14:paraId="2AE01039" w14:textId="3E5B8C23" w:rsidR="00C31120" w:rsidRPr="002B6E69" w:rsidRDefault="00883EC9" w:rsidP="00516470">
            <w:pPr>
              <w:pStyle w:val="Tablehead"/>
              <w:keepLines/>
              <w:rPr>
                <w:lang w:val="ru-RU"/>
              </w:rPr>
            </w:pPr>
            <w:r w:rsidRPr="002B6E69">
              <w:rPr>
                <w:lang w:val="ru-RU"/>
              </w:rPr>
              <w:t>Δ</w:t>
            </w:r>
            <w:r w:rsidRPr="002B6E69">
              <w:rPr>
                <w:i/>
                <w:iCs/>
                <w:szCs w:val="22"/>
                <w:lang w:val="ru-RU"/>
              </w:rPr>
              <w:t>f</w:t>
            </w:r>
            <w:r w:rsidRPr="002B6E69">
              <w:rPr>
                <w:i/>
                <w:iCs/>
                <w:szCs w:val="22"/>
                <w:vertAlign w:val="subscript"/>
                <w:lang w:val="ru-RU"/>
              </w:rPr>
              <w:t>OoB</w:t>
            </w:r>
            <w:r w:rsidR="00C31120" w:rsidRPr="002B6E69">
              <w:rPr>
                <w:b w:val="0"/>
                <w:lang w:val="ru-RU"/>
              </w:rPr>
              <w:br/>
            </w:r>
            <w:r w:rsidR="00C31120" w:rsidRPr="002B6E69">
              <w:rPr>
                <w:bCs/>
                <w:lang w:val="ru-RU"/>
              </w:rPr>
              <w:t>(МГц)</w:t>
            </w:r>
          </w:p>
        </w:tc>
        <w:tc>
          <w:tcPr>
            <w:tcW w:w="1248" w:type="dxa"/>
            <w:tcBorders>
              <w:top w:val="single" w:sz="4" w:space="0" w:color="auto"/>
              <w:left w:val="single" w:sz="4" w:space="0" w:color="auto"/>
              <w:bottom w:val="single" w:sz="4" w:space="0" w:color="auto"/>
              <w:right w:val="single" w:sz="4" w:space="0" w:color="auto"/>
            </w:tcBorders>
            <w:hideMark/>
          </w:tcPr>
          <w:p w14:paraId="70DB2BDA" w14:textId="77777777" w:rsidR="00C31120" w:rsidRPr="002B6E69" w:rsidRDefault="00C31120" w:rsidP="00516470">
            <w:pPr>
              <w:pStyle w:val="Tablehead"/>
              <w:keepLines/>
              <w:rPr>
                <w:lang w:val="ru-RU"/>
              </w:rPr>
            </w:pPr>
            <w:r w:rsidRPr="002B6E69">
              <w:rPr>
                <w:bCs/>
                <w:lang w:val="ru-RU"/>
              </w:rPr>
              <w:t>5</w:t>
            </w:r>
            <w:r w:rsidRPr="002B6E69">
              <w:rPr>
                <w:b w:val="0"/>
                <w:lang w:val="ru-RU"/>
              </w:rPr>
              <w:br/>
            </w:r>
            <w:r w:rsidRPr="002B6E69">
              <w:rPr>
                <w:bCs/>
                <w:lang w:val="ru-RU"/>
              </w:rPr>
              <w:t>МГц</w:t>
            </w:r>
          </w:p>
        </w:tc>
        <w:tc>
          <w:tcPr>
            <w:tcW w:w="1249" w:type="dxa"/>
            <w:tcBorders>
              <w:top w:val="single" w:sz="4" w:space="0" w:color="auto"/>
              <w:left w:val="single" w:sz="4" w:space="0" w:color="auto"/>
              <w:bottom w:val="single" w:sz="4" w:space="0" w:color="auto"/>
              <w:right w:val="single" w:sz="4" w:space="0" w:color="auto"/>
            </w:tcBorders>
            <w:hideMark/>
          </w:tcPr>
          <w:p w14:paraId="232E3F89" w14:textId="77777777" w:rsidR="00C31120" w:rsidRPr="002B6E69" w:rsidRDefault="00C31120" w:rsidP="00516470">
            <w:pPr>
              <w:pStyle w:val="Tablehead"/>
              <w:keepLines/>
              <w:rPr>
                <w:lang w:val="ru-RU"/>
              </w:rPr>
            </w:pPr>
            <w:r w:rsidRPr="002B6E69">
              <w:rPr>
                <w:bCs/>
                <w:lang w:val="ru-RU"/>
              </w:rPr>
              <w:t>10</w:t>
            </w:r>
            <w:r w:rsidRPr="002B6E69">
              <w:rPr>
                <w:b w:val="0"/>
                <w:lang w:val="ru-RU"/>
              </w:rPr>
              <w:br/>
            </w:r>
            <w:r w:rsidRPr="002B6E69">
              <w:rPr>
                <w:bCs/>
                <w:lang w:val="ru-RU"/>
              </w:rPr>
              <w:t>МГц</w:t>
            </w:r>
          </w:p>
        </w:tc>
        <w:tc>
          <w:tcPr>
            <w:tcW w:w="1111" w:type="dxa"/>
            <w:tcBorders>
              <w:top w:val="single" w:sz="4" w:space="0" w:color="auto"/>
              <w:left w:val="single" w:sz="4" w:space="0" w:color="auto"/>
              <w:bottom w:val="single" w:sz="4" w:space="0" w:color="auto"/>
              <w:right w:val="single" w:sz="4" w:space="0" w:color="auto"/>
            </w:tcBorders>
            <w:hideMark/>
          </w:tcPr>
          <w:p w14:paraId="40482FA1" w14:textId="77777777" w:rsidR="00C31120" w:rsidRPr="002B6E69" w:rsidRDefault="00C31120" w:rsidP="00516470">
            <w:pPr>
              <w:pStyle w:val="Tablehead"/>
              <w:keepLines/>
              <w:rPr>
                <w:lang w:val="ru-RU"/>
              </w:rPr>
            </w:pPr>
            <w:r w:rsidRPr="002B6E69">
              <w:rPr>
                <w:bCs/>
                <w:lang w:val="ru-RU"/>
              </w:rPr>
              <w:t xml:space="preserve">15 </w:t>
            </w:r>
            <w:r w:rsidRPr="002B6E69">
              <w:rPr>
                <w:b w:val="0"/>
                <w:lang w:val="ru-RU"/>
              </w:rPr>
              <w:br/>
            </w:r>
            <w:r w:rsidRPr="002B6E69">
              <w:rPr>
                <w:bCs/>
                <w:lang w:val="ru-RU"/>
              </w:rPr>
              <w:t>МГц</w:t>
            </w:r>
          </w:p>
        </w:tc>
        <w:tc>
          <w:tcPr>
            <w:tcW w:w="1189" w:type="dxa"/>
            <w:tcBorders>
              <w:top w:val="single" w:sz="4" w:space="0" w:color="auto"/>
              <w:left w:val="single" w:sz="4" w:space="0" w:color="auto"/>
              <w:bottom w:val="single" w:sz="4" w:space="0" w:color="auto"/>
              <w:right w:val="single" w:sz="4" w:space="0" w:color="auto"/>
            </w:tcBorders>
            <w:hideMark/>
          </w:tcPr>
          <w:p w14:paraId="2C580A8E" w14:textId="77777777" w:rsidR="00C31120" w:rsidRPr="002B6E69" w:rsidRDefault="00C31120" w:rsidP="00516470">
            <w:pPr>
              <w:pStyle w:val="Tablehead"/>
              <w:keepLines/>
              <w:rPr>
                <w:lang w:val="ru-RU"/>
              </w:rPr>
            </w:pPr>
            <w:r w:rsidRPr="002B6E69">
              <w:rPr>
                <w:bCs/>
                <w:lang w:val="ru-RU"/>
              </w:rPr>
              <w:t xml:space="preserve">20 </w:t>
            </w:r>
            <w:r w:rsidRPr="002B6E69">
              <w:rPr>
                <w:b w:val="0"/>
                <w:lang w:val="ru-RU"/>
              </w:rPr>
              <w:br/>
            </w:r>
            <w:r w:rsidRPr="002B6E69">
              <w:rPr>
                <w:bCs/>
                <w:lang w:val="ru-RU"/>
              </w:rPr>
              <w:t>МГц</w:t>
            </w:r>
          </w:p>
        </w:tc>
        <w:tc>
          <w:tcPr>
            <w:tcW w:w="2114" w:type="dxa"/>
            <w:tcBorders>
              <w:top w:val="single" w:sz="4" w:space="0" w:color="auto"/>
              <w:left w:val="single" w:sz="4" w:space="0" w:color="auto"/>
              <w:bottom w:val="single" w:sz="4" w:space="0" w:color="auto"/>
              <w:right w:val="single" w:sz="4" w:space="0" w:color="auto"/>
            </w:tcBorders>
            <w:vAlign w:val="center"/>
            <w:hideMark/>
          </w:tcPr>
          <w:p w14:paraId="4899C5F9" w14:textId="77777777" w:rsidR="00C31120" w:rsidRPr="002B6E69" w:rsidRDefault="00C31120" w:rsidP="00516470">
            <w:pPr>
              <w:pStyle w:val="Tablehead"/>
              <w:keepLines/>
              <w:rPr>
                <w:lang w:val="ru-RU"/>
              </w:rPr>
            </w:pPr>
            <w:r w:rsidRPr="002B6E69">
              <w:rPr>
                <w:bCs/>
                <w:lang w:val="ru-RU"/>
              </w:rPr>
              <w:t>MBW</w:t>
            </w:r>
          </w:p>
        </w:tc>
      </w:tr>
      <w:tr w:rsidR="00B30E0A" w:rsidRPr="002B6E69" w14:paraId="5CE5DDCC" w14:textId="77777777" w:rsidTr="00854772">
        <w:trPr>
          <w:jc w:val="center"/>
        </w:trPr>
        <w:tc>
          <w:tcPr>
            <w:tcW w:w="1594" w:type="dxa"/>
            <w:tcBorders>
              <w:top w:val="single" w:sz="4" w:space="0" w:color="auto"/>
              <w:left w:val="single" w:sz="4" w:space="0" w:color="auto"/>
              <w:bottom w:val="single" w:sz="4" w:space="0" w:color="auto"/>
              <w:right w:val="single" w:sz="4" w:space="0" w:color="auto"/>
            </w:tcBorders>
            <w:hideMark/>
          </w:tcPr>
          <w:p w14:paraId="708386BC" w14:textId="3731AAD5" w:rsidR="00C31120" w:rsidRPr="002B6E69" w:rsidRDefault="00C31120" w:rsidP="00516470">
            <w:pPr>
              <w:pStyle w:val="Tabletext"/>
              <w:keepNext/>
              <w:keepLines/>
              <w:tabs>
                <w:tab w:val="left" w:leader="dot" w:pos="7938"/>
                <w:tab w:val="center" w:pos="9526"/>
              </w:tabs>
              <w:ind w:left="567" w:hanging="567"/>
              <w:jc w:val="center"/>
              <w:rPr>
                <w:rFonts w:asciiTheme="majorBidi" w:hAnsiTheme="majorBidi" w:cstheme="majorBidi"/>
                <w:lang w:val="ru-RU"/>
              </w:rPr>
            </w:pPr>
            <w:r w:rsidRPr="002B6E69">
              <w:rPr>
                <w:rFonts w:asciiTheme="majorBidi" w:hAnsiTheme="majorBidi" w:cstheme="majorBidi"/>
                <w:lang w:val="ru-RU"/>
              </w:rPr>
              <w:sym w:font="Symbol" w:char="F0B1"/>
            </w:r>
            <w:r w:rsidRPr="002B6E69">
              <w:rPr>
                <w:rFonts w:asciiTheme="majorBidi" w:hAnsiTheme="majorBidi" w:cstheme="majorBidi"/>
                <w:lang w:val="ru-RU"/>
              </w:rPr>
              <w:t>0–0,1</w:t>
            </w:r>
          </w:p>
        </w:tc>
        <w:tc>
          <w:tcPr>
            <w:tcW w:w="1248" w:type="dxa"/>
            <w:tcBorders>
              <w:top w:val="single" w:sz="4" w:space="0" w:color="auto"/>
              <w:left w:val="single" w:sz="4" w:space="0" w:color="auto"/>
              <w:bottom w:val="single" w:sz="4" w:space="0" w:color="auto"/>
              <w:right w:val="single" w:sz="4" w:space="0" w:color="auto"/>
            </w:tcBorders>
            <w:hideMark/>
          </w:tcPr>
          <w:p w14:paraId="00D4DBA1" w14:textId="740320FC" w:rsidR="00C31120" w:rsidRPr="002B6E69" w:rsidRDefault="00883EC9" w:rsidP="00516470">
            <w:pPr>
              <w:pStyle w:val="Tabletext"/>
              <w:keepNext/>
              <w:keepLines/>
              <w:tabs>
                <w:tab w:val="left" w:leader="dot" w:pos="7938"/>
                <w:tab w:val="center" w:pos="9526"/>
              </w:tabs>
              <w:ind w:left="567" w:hanging="567"/>
              <w:jc w:val="center"/>
              <w:rPr>
                <w:rFonts w:asciiTheme="majorBidi" w:hAnsiTheme="majorBidi" w:cstheme="majorBidi"/>
                <w:lang w:val="ru-RU"/>
              </w:rPr>
            </w:pPr>
            <w:r w:rsidRPr="002B6E69">
              <w:rPr>
                <w:rFonts w:asciiTheme="majorBidi" w:hAnsiTheme="majorBidi" w:cstheme="majorBidi"/>
                <w:lang w:val="ru-RU"/>
              </w:rPr>
              <w:t>−</w:t>
            </w:r>
            <w:r w:rsidR="00C31120" w:rsidRPr="002B6E69">
              <w:rPr>
                <w:rFonts w:asciiTheme="majorBidi" w:hAnsiTheme="majorBidi" w:cstheme="majorBidi"/>
                <w:lang w:val="ru-RU"/>
              </w:rPr>
              <w:t>13,5</w:t>
            </w:r>
          </w:p>
        </w:tc>
        <w:tc>
          <w:tcPr>
            <w:tcW w:w="1249" w:type="dxa"/>
            <w:tcBorders>
              <w:top w:val="single" w:sz="4" w:space="0" w:color="auto"/>
              <w:left w:val="single" w:sz="4" w:space="0" w:color="auto"/>
              <w:bottom w:val="single" w:sz="4" w:space="0" w:color="auto"/>
              <w:right w:val="single" w:sz="4" w:space="0" w:color="auto"/>
            </w:tcBorders>
            <w:hideMark/>
          </w:tcPr>
          <w:p w14:paraId="00FA5063" w14:textId="5EBCC0C2" w:rsidR="00C31120" w:rsidRPr="002B6E69" w:rsidRDefault="00883EC9" w:rsidP="00516470">
            <w:pPr>
              <w:pStyle w:val="Tabletext"/>
              <w:keepNext/>
              <w:keepLines/>
              <w:tabs>
                <w:tab w:val="left" w:leader="dot" w:pos="7938"/>
                <w:tab w:val="center" w:pos="9526"/>
              </w:tabs>
              <w:ind w:left="567" w:hanging="567"/>
              <w:jc w:val="center"/>
              <w:rPr>
                <w:rFonts w:asciiTheme="majorBidi" w:hAnsiTheme="majorBidi" w:cstheme="majorBidi"/>
                <w:lang w:val="ru-RU"/>
              </w:rPr>
            </w:pPr>
            <w:r w:rsidRPr="002B6E69">
              <w:rPr>
                <w:rFonts w:asciiTheme="majorBidi" w:hAnsiTheme="majorBidi" w:cstheme="majorBidi"/>
                <w:lang w:val="ru-RU"/>
              </w:rPr>
              <w:t>−</w:t>
            </w:r>
            <w:r w:rsidR="00C31120" w:rsidRPr="002B6E69">
              <w:rPr>
                <w:rFonts w:asciiTheme="majorBidi" w:hAnsiTheme="majorBidi" w:cstheme="majorBidi"/>
                <w:lang w:val="ru-RU"/>
              </w:rPr>
              <w:t>16,5</w:t>
            </w:r>
          </w:p>
        </w:tc>
        <w:tc>
          <w:tcPr>
            <w:tcW w:w="1111" w:type="dxa"/>
            <w:tcBorders>
              <w:top w:val="single" w:sz="4" w:space="0" w:color="auto"/>
              <w:left w:val="single" w:sz="4" w:space="0" w:color="auto"/>
              <w:bottom w:val="single" w:sz="4" w:space="0" w:color="auto"/>
              <w:right w:val="single" w:sz="4" w:space="0" w:color="auto"/>
            </w:tcBorders>
            <w:hideMark/>
          </w:tcPr>
          <w:p w14:paraId="1DEA8F7B" w14:textId="7C9A88E7" w:rsidR="00C31120" w:rsidRPr="002B6E69" w:rsidRDefault="00883EC9" w:rsidP="00516470">
            <w:pPr>
              <w:pStyle w:val="Tabletext"/>
              <w:keepNext/>
              <w:keepLines/>
              <w:tabs>
                <w:tab w:val="left" w:leader="dot" w:pos="7938"/>
                <w:tab w:val="center" w:pos="9526"/>
              </w:tabs>
              <w:ind w:left="567" w:hanging="567"/>
              <w:jc w:val="center"/>
              <w:rPr>
                <w:rFonts w:asciiTheme="majorBidi" w:hAnsiTheme="majorBidi" w:cstheme="majorBidi"/>
                <w:lang w:val="ru-RU"/>
              </w:rPr>
            </w:pPr>
            <w:r w:rsidRPr="002B6E69">
              <w:rPr>
                <w:rFonts w:asciiTheme="majorBidi" w:hAnsiTheme="majorBidi" w:cstheme="majorBidi"/>
                <w:lang w:val="ru-RU"/>
              </w:rPr>
              <w:t>−</w:t>
            </w:r>
            <w:r w:rsidR="00C31120" w:rsidRPr="002B6E69">
              <w:rPr>
                <w:rFonts w:asciiTheme="majorBidi" w:hAnsiTheme="majorBidi" w:cstheme="majorBidi"/>
                <w:lang w:val="ru-RU"/>
              </w:rPr>
              <w:t>18,5</w:t>
            </w:r>
          </w:p>
        </w:tc>
        <w:tc>
          <w:tcPr>
            <w:tcW w:w="1189" w:type="dxa"/>
            <w:tcBorders>
              <w:top w:val="single" w:sz="4" w:space="0" w:color="auto"/>
              <w:left w:val="single" w:sz="4" w:space="0" w:color="auto"/>
              <w:bottom w:val="single" w:sz="4" w:space="0" w:color="auto"/>
              <w:right w:val="single" w:sz="4" w:space="0" w:color="auto"/>
            </w:tcBorders>
            <w:hideMark/>
          </w:tcPr>
          <w:p w14:paraId="4A8F126C" w14:textId="3EF632E9" w:rsidR="00C31120" w:rsidRPr="002B6E69" w:rsidRDefault="00883EC9" w:rsidP="00516470">
            <w:pPr>
              <w:pStyle w:val="Tabletext"/>
              <w:keepNext/>
              <w:keepLines/>
              <w:tabs>
                <w:tab w:val="left" w:leader="dot" w:pos="7938"/>
                <w:tab w:val="center" w:pos="9526"/>
              </w:tabs>
              <w:ind w:left="567" w:hanging="567"/>
              <w:jc w:val="center"/>
              <w:rPr>
                <w:rFonts w:asciiTheme="majorBidi" w:hAnsiTheme="majorBidi" w:cstheme="majorBidi"/>
                <w:lang w:val="ru-RU"/>
              </w:rPr>
            </w:pPr>
            <w:r w:rsidRPr="002B6E69">
              <w:rPr>
                <w:rFonts w:asciiTheme="majorBidi" w:hAnsiTheme="majorBidi" w:cstheme="majorBidi"/>
                <w:lang w:val="ru-RU"/>
              </w:rPr>
              <w:t>−</w:t>
            </w:r>
            <w:r w:rsidR="00C31120" w:rsidRPr="002B6E69">
              <w:rPr>
                <w:rFonts w:asciiTheme="majorBidi" w:hAnsiTheme="majorBidi" w:cstheme="majorBidi"/>
                <w:lang w:val="ru-RU"/>
              </w:rPr>
              <w:t>19,5</w:t>
            </w:r>
          </w:p>
        </w:tc>
        <w:tc>
          <w:tcPr>
            <w:tcW w:w="2114" w:type="dxa"/>
            <w:tcBorders>
              <w:top w:val="single" w:sz="4" w:space="0" w:color="auto"/>
              <w:left w:val="single" w:sz="4" w:space="0" w:color="auto"/>
              <w:bottom w:val="single" w:sz="4" w:space="0" w:color="auto"/>
              <w:right w:val="single" w:sz="4" w:space="0" w:color="auto"/>
            </w:tcBorders>
            <w:hideMark/>
          </w:tcPr>
          <w:p w14:paraId="6DC29548" w14:textId="77777777" w:rsidR="00C31120" w:rsidRPr="002B6E69" w:rsidRDefault="00C31120" w:rsidP="00516470">
            <w:pPr>
              <w:pStyle w:val="Tabletext"/>
              <w:keepNext/>
              <w:keepLines/>
              <w:tabs>
                <w:tab w:val="left" w:leader="dot" w:pos="7938"/>
                <w:tab w:val="center" w:pos="9526"/>
              </w:tabs>
              <w:ind w:left="567" w:hanging="567"/>
              <w:jc w:val="center"/>
              <w:rPr>
                <w:rFonts w:asciiTheme="majorBidi" w:hAnsiTheme="majorBidi" w:cstheme="majorBidi"/>
                <w:lang w:val="ru-RU"/>
              </w:rPr>
            </w:pPr>
            <w:r w:rsidRPr="002B6E69">
              <w:rPr>
                <w:rFonts w:asciiTheme="majorBidi" w:hAnsiTheme="majorBidi" w:cstheme="majorBidi"/>
                <w:lang w:val="ru-RU"/>
              </w:rPr>
              <w:t>30 кГц</w:t>
            </w:r>
          </w:p>
        </w:tc>
      </w:tr>
      <w:tr w:rsidR="00B30E0A" w:rsidRPr="002B6E69" w14:paraId="4B101C1F" w14:textId="77777777" w:rsidTr="00854772">
        <w:trPr>
          <w:jc w:val="center"/>
        </w:trPr>
        <w:tc>
          <w:tcPr>
            <w:tcW w:w="1594" w:type="dxa"/>
            <w:tcBorders>
              <w:top w:val="single" w:sz="4" w:space="0" w:color="auto"/>
              <w:left w:val="single" w:sz="4" w:space="0" w:color="auto"/>
              <w:bottom w:val="single" w:sz="4" w:space="0" w:color="auto"/>
              <w:right w:val="single" w:sz="4" w:space="0" w:color="auto"/>
            </w:tcBorders>
            <w:hideMark/>
          </w:tcPr>
          <w:p w14:paraId="797AB1A6" w14:textId="2C1CA09E" w:rsidR="00C31120" w:rsidRPr="002B6E69" w:rsidRDefault="00C31120" w:rsidP="00516470">
            <w:pPr>
              <w:pStyle w:val="Tabletext"/>
              <w:tabs>
                <w:tab w:val="left" w:leader="dot" w:pos="7938"/>
                <w:tab w:val="center" w:pos="9526"/>
              </w:tabs>
              <w:ind w:left="567" w:hanging="567"/>
              <w:jc w:val="center"/>
              <w:rPr>
                <w:rFonts w:asciiTheme="majorBidi" w:hAnsiTheme="majorBidi" w:cstheme="majorBidi"/>
                <w:lang w:val="ru-RU"/>
              </w:rPr>
            </w:pPr>
            <w:r w:rsidRPr="002B6E69">
              <w:rPr>
                <w:rFonts w:asciiTheme="majorBidi" w:hAnsiTheme="majorBidi" w:cstheme="majorBidi"/>
                <w:lang w:val="ru-RU"/>
              </w:rPr>
              <w:sym w:font="Symbol" w:char="F0B1"/>
            </w:r>
            <w:r w:rsidRPr="002B6E69">
              <w:rPr>
                <w:rFonts w:asciiTheme="majorBidi" w:hAnsiTheme="majorBidi" w:cstheme="majorBidi"/>
                <w:lang w:val="ru-RU"/>
              </w:rPr>
              <w:t>0,1–6</w:t>
            </w:r>
          </w:p>
        </w:tc>
        <w:tc>
          <w:tcPr>
            <w:tcW w:w="1248" w:type="dxa"/>
            <w:tcBorders>
              <w:top w:val="single" w:sz="4" w:space="0" w:color="auto"/>
              <w:left w:val="single" w:sz="4" w:space="0" w:color="auto"/>
              <w:bottom w:val="single" w:sz="4" w:space="0" w:color="auto"/>
              <w:right w:val="single" w:sz="4" w:space="0" w:color="auto"/>
            </w:tcBorders>
            <w:hideMark/>
          </w:tcPr>
          <w:p w14:paraId="72FE25A3" w14:textId="2B01C5E6" w:rsidR="00C31120" w:rsidRPr="002B6E69" w:rsidRDefault="00883EC9" w:rsidP="00516470">
            <w:pPr>
              <w:pStyle w:val="Tabletext"/>
              <w:tabs>
                <w:tab w:val="left" w:leader="dot" w:pos="7938"/>
                <w:tab w:val="center" w:pos="9526"/>
              </w:tabs>
              <w:ind w:left="567" w:hanging="567"/>
              <w:jc w:val="center"/>
              <w:rPr>
                <w:rFonts w:asciiTheme="majorBidi" w:hAnsiTheme="majorBidi" w:cstheme="majorBidi"/>
                <w:lang w:val="ru-RU"/>
              </w:rPr>
            </w:pPr>
            <w:r w:rsidRPr="002B6E69">
              <w:rPr>
                <w:rFonts w:asciiTheme="majorBidi" w:hAnsiTheme="majorBidi" w:cstheme="majorBidi"/>
                <w:lang w:val="ru-RU"/>
              </w:rPr>
              <w:t>−</w:t>
            </w:r>
            <w:r w:rsidR="00C31120" w:rsidRPr="002B6E69">
              <w:rPr>
                <w:rFonts w:asciiTheme="majorBidi" w:hAnsiTheme="majorBidi" w:cstheme="majorBidi"/>
                <w:lang w:val="ru-RU"/>
              </w:rPr>
              <w:t>11,5</w:t>
            </w:r>
          </w:p>
        </w:tc>
        <w:tc>
          <w:tcPr>
            <w:tcW w:w="1249" w:type="dxa"/>
            <w:tcBorders>
              <w:top w:val="single" w:sz="4" w:space="0" w:color="auto"/>
              <w:left w:val="single" w:sz="4" w:space="0" w:color="auto"/>
              <w:bottom w:val="single" w:sz="4" w:space="0" w:color="auto"/>
              <w:right w:val="single" w:sz="4" w:space="0" w:color="auto"/>
            </w:tcBorders>
            <w:hideMark/>
          </w:tcPr>
          <w:p w14:paraId="1AF6D3A1" w14:textId="129CDF22" w:rsidR="00C31120" w:rsidRPr="002B6E69" w:rsidRDefault="00883EC9" w:rsidP="00516470">
            <w:pPr>
              <w:pStyle w:val="Tabletext"/>
              <w:tabs>
                <w:tab w:val="left" w:leader="dot" w:pos="7938"/>
                <w:tab w:val="center" w:pos="9526"/>
              </w:tabs>
              <w:ind w:left="567" w:hanging="567"/>
              <w:jc w:val="center"/>
              <w:rPr>
                <w:rFonts w:asciiTheme="majorBidi" w:hAnsiTheme="majorBidi" w:cstheme="majorBidi"/>
                <w:lang w:val="ru-RU"/>
              </w:rPr>
            </w:pPr>
            <w:r w:rsidRPr="002B6E69">
              <w:rPr>
                <w:rFonts w:asciiTheme="majorBidi" w:hAnsiTheme="majorBidi" w:cstheme="majorBidi"/>
                <w:lang w:val="ru-RU"/>
              </w:rPr>
              <w:t>−</w:t>
            </w:r>
            <w:r w:rsidR="00C31120" w:rsidRPr="002B6E69">
              <w:rPr>
                <w:rFonts w:asciiTheme="majorBidi" w:hAnsiTheme="majorBidi" w:cstheme="majorBidi"/>
                <w:lang w:val="ru-RU"/>
              </w:rPr>
              <w:t>11,5</w:t>
            </w:r>
          </w:p>
        </w:tc>
        <w:tc>
          <w:tcPr>
            <w:tcW w:w="1111" w:type="dxa"/>
            <w:tcBorders>
              <w:top w:val="single" w:sz="4" w:space="0" w:color="auto"/>
              <w:left w:val="single" w:sz="4" w:space="0" w:color="auto"/>
              <w:bottom w:val="single" w:sz="4" w:space="0" w:color="auto"/>
              <w:right w:val="single" w:sz="4" w:space="0" w:color="auto"/>
            </w:tcBorders>
            <w:hideMark/>
          </w:tcPr>
          <w:p w14:paraId="0A21933F" w14:textId="11BB2E2D" w:rsidR="00C31120" w:rsidRPr="002B6E69" w:rsidRDefault="00883EC9" w:rsidP="00516470">
            <w:pPr>
              <w:pStyle w:val="Tabletext"/>
              <w:tabs>
                <w:tab w:val="left" w:leader="dot" w:pos="7938"/>
                <w:tab w:val="center" w:pos="9526"/>
              </w:tabs>
              <w:ind w:left="567" w:hanging="567"/>
              <w:jc w:val="center"/>
              <w:rPr>
                <w:rFonts w:asciiTheme="majorBidi" w:hAnsiTheme="majorBidi" w:cstheme="majorBidi"/>
                <w:lang w:val="ru-RU"/>
              </w:rPr>
            </w:pPr>
            <w:r w:rsidRPr="002B6E69">
              <w:rPr>
                <w:rFonts w:asciiTheme="majorBidi" w:hAnsiTheme="majorBidi" w:cstheme="majorBidi"/>
                <w:lang w:val="ru-RU"/>
              </w:rPr>
              <w:t>−</w:t>
            </w:r>
            <w:r w:rsidR="00C31120" w:rsidRPr="002B6E69">
              <w:rPr>
                <w:rFonts w:asciiTheme="majorBidi" w:hAnsiTheme="majorBidi" w:cstheme="majorBidi"/>
                <w:lang w:val="ru-RU"/>
              </w:rPr>
              <w:t>11,5</w:t>
            </w:r>
          </w:p>
        </w:tc>
        <w:tc>
          <w:tcPr>
            <w:tcW w:w="1189" w:type="dxa"/>
            <w:tcBorders>
              <w:top w:val="single" w:sz="4" w:space="0" w:color="auto"/>
              <w:left w:val="single" w:sz="4" w:space="0" w:color="auto"/>
              <w:bottom w:val="single" w:sz="4" w:space="0" w:color="auto"/>
              <w:right w:val="single" w:sz="4" w:space="0" w:color="auto"/>
            </w:tcBorders>
            <w:hideMark/>
          </w:tcPr>
          <w:p w14:paraId="451A7D80" w14:textId="3B5EFC74" w:rsidR="00C31120" w:rsidRPr="002B6E69" w:rsidRDefault="00883EC9" w:rsidP="00516470">
            <w:pPr>
              <w:pStyle w:val="Tabletext"/>
              <w:tabs>
                <w:tab w:val="left" w:leader="dot" w:pos="7938"/>
                <w:tab w:val="center" w:pos="9526"/>
              </w:tabs>
              <w:ind w:left="567" w:hanging="567"/>
              <w:jc w:val="center"/>
              <w:rPr>
                <w:rFonts w:asciiTheme="majorBidi" w:hAnsiTheme="majorBidi" w:cstheme="majorBidi"/>
                <w:lang w:val="ru-RU"/>
              </w:rPr>
            </w:pPr>
            <w:r w:rsidRPr="002B6E69">
              <w:rPr>
                <w:rFonts w:asciiTheme="majorBidi" w:hAnsiTheme="majorBidi" w:cstheme="majorBidi"/>
                <w:lang w:val="ru-RU"/>
              </w:rPr>
              <w:t>−</w:t>
            </w:r>
            <w:r w:rsidR="00C31120" w:rsidRPr="002B6E69">
              <w:rPr>
                <w:rFonts w:asciiTheme="majorBidi" w:hAnsiTheme="majorBidi" w:cstheme="majorBidi"/>
                <w:lang w:val="ru-RU"/>
              </w:rPr>
              <w:t>11,5</w:t>
            </w:r>
          </w:p>
        </w:tc>
        <w:tc>
          <w:tcPr>
            <w:tcW w:w="2114" w:type="dxa"/>
            <w:tcBorders>
              <w:top w:val="single" w:sz="4" w:space="0" w:color="auto"/>
              <w:left w:val="single" w:sz="4" w:space="0" w:color="auto"/>
              <w:bottom w:val="single" w:sz="4" w:space="0" w:color="auto"/>
              <w:right w:val="single" w:sz="4" w:space="0" w:color="auto"/>
            </w:tcBorders>
            <w:hideMark/>
          </w:tcPr>
          <w:p w14:paraId="244D7862" w14:textId="77777777" w:rsidR="00C31120" w:rsidRPr="002B6E69" w:rsidRDefault="00C31120" w:rsidP="00516470">
            <w:pPr>
              <w:pStyle w:val="Tabletext"/>
              <w:tabs>
                <w:tab w:val="left" w:leader="dot" w:pos="7938"/>
                <w:tab w:val="center" w:pos="9526"/>
              </w:tabs>
              <w:ind w:left="567" w:hanging="567"/>
              <w:jc w:val="center"/>
              <w:rPr>
                <w:rFonts w:asciiTheme="majorBidi" w:hAnsiTheme="majorBidi" w:cstheme="majorBidi"/>
                <w:lang w:val="ru-RU"/>
              </w:rPr>
            </w:pPr>
            <w:r w:rsidRPr="002B6E69">
              <w:rPr>
                <w:rFonts w:asciiTheme="majorBidi" w:hAnsiTheme="majorBidi" w:cstheme="majorBidi"/>
                <w:lang w:val="ru-RU"/>
              </w:rPr>
              <w:t>100 кГц</w:t>
            </w:r>
          </w:p>
        </w:tc>
      </w:tr>
      <w:tr w:rsidR="00B30E0A" w:rsidRPr="002B6E69" w14:paraId="7CBBD522" w14:textId="77777777" w:rsidTr="00854772">
        <w:trPr>
          <w:jc w:val="center"/>
        </w:trPr>
        <w:tc>
          <w:tcPr>
            <w:tcW w:w="1594" w:type="dxa"/>
            <w:tcBorders>
              <w:top w:val="single" w:sz="4" w:space="0" w:color="auto"/>
              <w:left w:val="single" w:sz="4" w:space="0" w:color="auto"/>
              <w:bottom w:val="single" w:sz="4" w:space="0" w:color="auto"/>
              <w:right w:val="single" w:sz="4" w:space="0" w:color="auto"/>
            </w:tcBorders>
            <w:hideMark/>
          </w:tcPr>
          <w:p w14:paraId="4413A6E8" w14:textId="5053C8D5" w:rsidR="00C31120" w:rsidRPr="002B6E69" w:rsidRDefault="00C31120" w:rsidP="00516470">
            <w:pPr>
              <w:pStyle w:val="Tabletext"/>
              <w:tabs>
                <w:tab w:val="left" w:leader="dot" w:pos="7938"/>
                <w:tab w:val="center" w:pos="9526"/>
              </w:tabs>
              <w:ind w:left="567" w:hanging="567"/>
              <w:jc w:val="center"/>
              <w:rPr>
                <w:rFonts w:asciiTheme="majorBidi" w:hAnsiTheme="majorBidi" w:cstheme="majorBidi"/>
                <w:lang w:val="ru-RU"/>
              </w:rPr>
            </w:pPr>
            <w:r w:rsidRPr="002B6E69">
              <w:rPr>
                <w:rFonts w:asciiTheme="majorBidi" w:hAnsiTheme="majorBidi" w:cstheme="majorBidi"/>
                <w:lang w:val="ru-RU"/>
              </w:rPr>
              <w:sym w:font="Symbol" w:char="F0B1"/>
            </w:r>
            <w:r w:rsidRPr="002B6E69">
              <w:rPr>
                <w:rFonts w:asciiTheme="majorBidi" w:hAnsiTheme="majorBidi" w:cstheme="majorBidi"/>
                <w:lang w:val="ru-RU"/>
              </w:rPr>
              <w:t>6–10</w:t>
            </w:r>
          </w:p>
        </w:tc>
        <w:tc>
          <w:tcPr>
            <w:tcW w:w="1248" w:type="dxa"/>
            <w:tcBorders>
              <w:top w:val="single" w:sz="4" w:space="0" w:color="auto"/>
              <w:left w:val="single" w:sz="4" w:space="0" w:color="auto"/>
              <w:bottom w:val="single" w:sz="4" w:space="0" w:color="auto"/>
              <w:right w:val="single" w:sz="4" w:space="0" w:color="auto"/>
            </w:tcBorders>
            <w:hideMark/>
          </w:tcPr>
          <w:p w14:paraId="40F6DD5C" w14:textId="4A6645CE" w:rsidR="00C31120" w:rsidRPr="002B6E69" w:rsidRDefault="00883EC9" w:rsidP="00516470">
            <w:pPr>
              <w:pStyle w:val="Tabletext"/>
              <w:tabs>
                <w:tab w:val="left" w:leader="dot" w:pos="7938"/>
                <w:tab w:val="center" w:pos="9526"/>
              </w:tabs>
              <w:ind w:left="567" w:hanging="567"/>
              <w:jc w:val="center"/>
              <w:rPr>
                <w:rFonts w:asciiTheme="majorBidi" w:hAnsiTheme="majorBidi" w:cstheme="majorBidi"/>
                <w:lang w:val="ru-RU"/>
              </w:rPr>
            </w:pPr>
            <w:r w:rsidRPr="002B6E69">
              <w:rPr>
                <w:rFonts w:asciiTheme="majorBidi" w:hAnsiTheme="majorBidi" w:cstheme="majorBidi"/>
                <w:lang w:val="ru-RU"/>
              </w:rPr>
              <w:t>−</w:t>
            </w:r>
            <w:r w:rsidR="00C31120" w:rsidRPr="002B6E69">
              <w:rPr>
                <w:rFonts w:asciiTheme="majorBidi" w:hAnsiTheme="majorBidi" w:cstheme="majorBidi"/>
                <w:lang w:val="ru-RU"/>
              </w:rPr>
              <w:t>23,51</w:t>
            </w:r>
          </w:p>
        </w:tc>
        <w:tc>
          <w:tcPr>
            <w:tcW w:w="1249" w:type="dxa"/>
            <w:tcBorders>
              <w:top w:val="single" w:sz="4" w:space="0" w:color="auto"/>
              <w:left w:val="single" w:sz="4" w:space="0" w:color="auto"/>
              <w:bottom w:val="single" w:sz="4" w:space="0" w:color="auto"/>
              <w:right w:val="single" w:sz="4" w:space="0" w:color="auto"/>
            </w:tcBorders>
            <w:hideMark/>
          </w:tcPr>
          <w:p w14:paraId="5996EC69" w14:textId="21A56B9C" w:rsidR="00C31120" w:rsidRPr="002B6E69" w:rsidRDefault="00883EC9" w:rsidP="00516470">
            <w:pPr>
              <w:pStyle w:val="Tabletext"/>
              <w:tabs>
                <w:tab w:val="left" w:leader="dot" w:pos="7938"/>
                <w:tab w:val="center" w:pos="9526"/>
              </w:tabs>
              <w:ind w:left="567" w:hanging="567"/>
              <w:jc w:val="center"/>
              <w:rPr>
                <w:rFonts w:asciiTheme="majorBidi" w:hAnsiTheme="majorBidi" w:cstheme="majorBidi"/>
                <w:lang w:val="ru-RU"/>
              </w:rPr>
            </w:pPr>
            <w:r w:rsidRPr="002B6E69">
              <w:rPr>
                <w:rFonts w:asciiTheme="majorBidi" w:hAnsiTheme="majorBidi" w:cstheme="majorBidi"/>
                <w:lang w:val="ru-RU"/>
              </w:rPr>
              <w:t>−</w:t>
            </w:r>
            <w:r w:rsidR="00C31120" w:rsidRPr="002B6E69">
              <w:rPr>
                <w:rFonts w:asciiTheme="majorBidi" w:hAnsiTheme="majorBidi" w:cstheme="majorBidi"/>
                <w:lang w:val="ru-RU"/>
              </w:rPr>
              <w:t>11,5</w:t>
            </w:r>
          </w:p>
        </w:tc>
        <w:tc>
          <w:tcPr>
            <w:tcW w:w="1111" w:type="dxa"/>
            <w:tcBorders>
              <w:top w:val="single" w:sz="4" w:space="0" w:color="auto"/>
              <w:left w:val="single" w:sz="4" w:space="0" w:color="auto"/>
              <w:bottom w:val="single" w:sz="4" w:space="0" w:color="auto"/>
              <w:right w:val="single" w:sz="4" w:space="0" w:color="auto"/>
            </w:tcBorders>
            <w:hideMark/>
          </w:tcPr>
          <w:p w14:paraId="0DF857C2" w14:textId="7E6BC626" w:rsidR="00C31120" w:rsidRPr="002B6E69" w:rsidRDefault="00883EC9" w:rsidP="00516470">
            <w:pPr>
              <w:pStyle w:val="Tabletext"/>
              <w:tabs>
                <w:tab w:val="left" w:leader="dot" w:pos="7938"/>
                <w:tab w:val="center" w:pos="9526"/>
              </w:tabs>
              <w:ind w:left="567" w:hanging="567"/>
              <w:jc w:val="center"/>
              <w:rPr>
                <w:rFonts w:asciiTheme="majorBidi" w:hAnsiTheme="majorBidi" w:cstheme="majorBidi"/>
                <w:lang w:val="ru-RU"/>
              </w:rPr>
            </w:pPr>
            <w:r w:rsidRPr="002B6E69">
              <w:rPr>
                <w:rFonts w:asciiTheme="majorBidi" w:hAnsiTheme="majorBidi" w:cstheme="majorBidi"/>
                <w:lang w:val="ru-RU"/>
              </w:rPr>
              <w:t>−</w:t>
            </w:r>
            <w:r w:rsidR="00C31120" w:rsidRPr="002B6E69">
              <w:rPr>
                <w:rFonts w:asciiTheme="majorBidi" w:hAnsiTheme="majorBidi" w:cstheme="majorBidi"/>
                <w:lang w:val="ru-RU"/>
              </w:rPr>
              <w:t>11,5</w:t>
            </w:r>
          </w:p>
        </w:tc>
        <w:tc>
          <w:tcPr>
            <w:tcW w:w="1189" w:type="dxa"/>
            <w:tcBorders>
              <w:top w:val="single" w:sz="4" w:space="0" w:color="auto"/>
              <w:left w:val="single" w:sz="4" w:space="0" w:color="auto"/>
              <w:bottom w:val="single" w:sz="4" w:space="0" w:color="auto"/>
              <w:right w:val="single" w:sz="4" w:space="0" w:color="auto"/>
            </w:tcBorders>
            <w:hideMark/>
          </w:tcPr>
          <w:p w14:paraId="0B4B5844" w14:textId="6D4473B0" w:rsidR="00C31120" w:rsidRPr="002B6E69" w:rsidRDefault="00883EC9" w:rsidP="00516470">
            <w:pPr>
              <w:pStyle w:val="Tabletext"/>
              <w:tabs>
                <w:tab w:val="left" w:leader="dot" w:pos="7938"/>
                <w:tab w:val="center" w:pos="9526"/>
              </w:tabs>
              <w:ind w:left="567" w:hanging="567"/>
              <w:jc w:val="center"/>
              <w:rPr>
                <w:rFonts w:asciiTheme="majorBidi" w:hAnsiTheme="majorBidi" w:cstheme="majorBidi"/>
                <w:lang w:val="ru-RU"/>
              </w:rPr>
            </w:pPr>
            <w:r w:rsidRPr="002B6E69">
              <w:rPr>
                <w:rFonts w:asciiTheme="majorBidi" w:hAnsiTheme="majorBidi" w:cstheme="majorBidi"/>
                <w:lang w:val="ru-RU"/>
              </w:rPr>
              <w:t>−</w:t>
            </w:r>
            <w:r w:rsidR="00C31120" w:rsidRPr="002B6E69">
              <w:rPr>
                <w:rFonts w:asciiTheme="majorBidi" w:hAnsiTheme="majorBidi" w:cstheme="majorBidi"/>
                <w:lang w:val="ru-RU"/>
              </w:rPr>
              <w:t>11,5</w:t>
            </w:r>
          </w:p>
        </w:tc>
        <w:tc>
          <w:tcPr>
            <w:tcW w:w="2114" w:type="dxa"/>
            <w:tcBorders>
              <w:top w:val="single" w:sz="4" w:space="0" w:color="auto"/>
              <w:left w:val="single" w:sz="4" w:space="0" w:color="auto"/>
              <w:bottom w:val="single" w:sz="4" w:space="0" w:color="auto"/>
              <w:right w:val="single" w:sz="4" w:space="0" w:color="auto"/>
            </w:tcBorders>
            <w:hideMark/>
          </w:tcPr>
          <w:p w14:paraId="6485D150" w14:textId="77777777" w:rsidR="00C31120" w:rsidRPr="002B6E69" w:rsidRDefault="00C31120" w:rsidP="00516470">
            <w:pPr>
              <w:pStyle w:val="Tabletext"/>
              <w:tabs>
                <w:tab w:val="left" w:leader="dot" w:pos="7938"/>
                <w:tab w:val="center" w:pos="9526"/>
              </w:tabs>
              <w:ind w:left="567" w:hanging="567"/>
              <w:jc w:val="center"/>
              <w:rPr>
                <w:rFonts w:asciiTheme="majorBidi" w:hAnsiTheme="majorBidi" w:cstheme="majorBidi"/>
                <w:lang w:val="ru-RU"/>
              </w:rPr>
            </w:pPr>
            <w:r w:rsidRPr="002B6E69">
              <w:rPr>
                <w:rFonts w:asciiTheme="majorBidi" w:hAnsiTheme="majorBidi" w:cstheme="majorBidi"/>
                <w:lang w:val="ru-RU"/>
              </w:rPr>
              <w:t>100 кГц</w:t>
            </w:r>
          </w:p>
        </w:tc>
      </w:tr>
      <w:tr w:rsidR="00B30E0A" w:rsidRPr="002B6E69" w14:paraId="6960E4AB" w14:textId="77777777" w:rsidTr="00854772">
        <w:trPr>
          <w:jc w:val="center"/>
        </w:trPr>
        <w:tc>
          <w:tcPr>
            <w:tcW w:w="1594" w:type="dxa"/>
            <w:tcBorders>
              <w:top w:val="single" w:sz="4" w:space="0" w:color="auto"/>
              <w:left w:val="single" w:sz="4" w:space="0" w:color="auto"/>
              <w:bottom w:val="single" w:sz="4" w:space="0" w:color="auto"/>
              <w:right w:val="single" w:sz="4" w:space="0" w:color="auto"/>
            </w:tcBorders>
            <w:hideMark/>
          </w:tcPr>
          <w:p w14:paraId="4CEC68D8" w14:textId="1920FD1D" w:rsidR="00C31120" w:rsidRPr="002B6E69" w:rsidRDefault="00C31120" w:rsidP="00516470">
            <w:pPr>
              <w:pStyle w:val="Tabletext"/>
              <w:tabs>
                <w:tab w:val="left" w:leader="dot" w:pos="7938"/>
                <w:tab w:val="center" w:pos="9526"/>
              </w:tabs>
              <w:ind w:left="567" w:hanging="567"/>
              <w:jc w:val="center"/>
              <w:rPr>
                <w:rFonts w:asciiTheme="majorBidi" w:hAnsiTheme="majorBidi" w:cstheme="majorBidi"/>
                <w:lang w:val="ru-RU"/>
              </w:rPr>
            </w:pPr>
            <w:r w:rsidRPr="002B6E69">
              <w:rPr>
                <w:rFonts w:asciiTheme="majorBidi" w:hAnsiTheme="majorBidi" w:cstheme="majorBidi"/>
                <w:lang w:val="ru-RU"/>
              </w:rPr>
              <w:sym w:font="Symbol" w:char="F0B1"/>
            </w:r>
            <w:r w:rsidRPr="002B6E69">
              <w:rPr>
                <w:rFonts w:asciiTheme="majorBidi" w:hAnsiTheme="majorBidi" w:cstheme="majorBidi"/>
                <w:lang w:val="ru-RU"/>
              </w:rPr>
              <w:t>10–15</w:t>
            </w:r>
          </w:p>
        </w:tc>
        <w:tc>
          <w:tcPr>
            <w:tcW w:w="1248" w:type="dxa"/>
            <w:tcBorders>
              <w:top w:val="single" w:sz="4" w:space="0" w:color="auto"/>
              <w:left w:val="single" w:sz="4" w:space="0" w:color="auto"/>
              <w:bottom w:val="single" w:sz="4" w:space="0" w:color="auto"/>
              <w:right w:val="single" w:sz="4" w:space="0" w:color="auto"/>
            </w:tcBorders>
          </w:tcPr>
          <w:p w14:paraId="247F0B19" w14:textId="77777777" w:rsidR="00C31120" w:rsidRPr="002B6E69" w:rsidRDefault="00C31120" w:rsidP="00516470">
            <w:pPr>
              <w:pStyle w:val="Tabletext"/>
              <w:tabs>
                <w:tab w:val="left" w:leader="dot" w:pos="7938"/>
                <w:tab w:val="center" w:pos="9526"/>
              </w:tabs>
              <w:ind w:left="567" w:hanging="567"/>
              <w:jc w:val="center"/>
              <w:rPr>
                <w:rFonts w:asciiTheme="majorBidi" w:hAnsiTheme="majorBidi" w:cstheme="majorBidi"/>
                <w:lang w:val="ru-RU"/>
              </w:rPr>
            </w:pPr>
          </w:p>
        </w:tc>
        <w:tc>
          <w:tcPr>
            <w:tcW w:w="1249" w:type="dxa"/>
            <w:tcBorders>
              <w:top w:val="single" w:sz="4" w:space="0" w:color="auto"/>
              <w:left w:val="single" w:sz="4" w:space="0" w:color="auto"/>
              <w:bottom w:val="single" w:sz="4" w:space="0" w:color="auto"/>
              <w:right w:val="single" w:sz="4" w:space="0" w:color="auto"/>
            </w:tcBorders>
            <w:hideMark/>
          </w:tcPr>
          <w:p w14:paraId="38D995C0" w14:textId="6EBD5A90" w:rsidR="00C31120" w:rsidRPr="002B6E69" w:rsidRDefault="00883EC9" w:rsidP="00516470">
            <w:pPr>
              <w:pStyle w:val="Tabletext"/>
              <w:tabs>
                <w:tab w:val="left" w:leader="dot" w:pos="7938"/>
                <w:tab w:val="center" w:pos="9526"/>
              </w:tabs>
              <w:ind w:left="567" w:hanging="567"/>
              <w:jc w:val="center"/>
              <w:rPr>
                <w:rFonts w:asciiTheme="majorBidi" w:hAnsiTheme="majorBidi" w:cstheme="majorBidi"/>
                <w:lang w:val="ru-RU"/>
              </w:rPr>
            </w:pPr>
            <w:r w:rsidRPr="002B6E69">
              <w:rPr>
                <w:rFonts w:asciiTheme="majorBidi" w:hAnsiTheme="majorBidi" w:cstheme="majorBidi"/>
                <w:lang w:val="ru-RU"/>
              </w:rPr>
              <w:t>−</w:t>
            </w:r>
            <w:r w:rsidR="00C31120" w:rsidRPr="002B6E69">
              <w:rPr>
                <w:rFonts w:asciiTheme="majorBidi" w:hAnsiTheme="majorBidi" w:cstheme="majorBidi"/>
                <w:lang w:val="ru-RU"/>
              </w:rPr>
              <w:t>23,51</w:t>
            </w:r>
          </w:p>
        </w:tc>
        <w:tc>
          <w:tcPr>
            <w:tcW w:w="1111" w:type="dxa"/>
            <w:tcBorders>
              <w:top w:val="single" w:sz="4" w:space="0" w:color="auto"/>
              <w:left w:val="single" w:sz="4" w:space="0" w:color="auto"/>
              <w:bottom w:val="single" w:sz="4" w:space="0" w:color="auto"/>
              <w:right w:val="single" w:sz="4" w:space="0" w:color="auto"/>
            </w:tcBorders>
            <w:hideMark/>
          </w:tcPr>
          <w:p w14:paraId="0E52AE29" w14:textId="60506C57" w:rsidR="00C31120" w:rsidRPr="002B6E69" w:rsidRDefault="00883EC9" w:rsidP="00516470">
            <w:pPr>
              <w:pStyle w:val="Tabletext"/>
              <w:tabs>
                <w:tab w:val="left" w:leader="dot" w:pos="7938"/>
                <w:tab w:val="center" w:pos="9526"/>
              </w:tabs>
              <w:ind w:left="567" w:hanging="567"/>
              <w:jc w:val="center"/>
              <w:rPr>
                <w:rFonts w:asciiTheme="majorBidi" w:hAnsiTheme="majorBidi" w:cstheme="majorBidi"/>
                <w:lang w:val="ru-RU"/>
              </w:rPr>
            </w:pPr>
            <w:r w:rsidRPr="002B6E69">
              <w:rPr>
                <w:rFonts w:asciiTheme="majorBidi" w:hAnsiTheme="majorBidi" w:cstheme="majorBidi"/>
                <w:lang w:val="ru-RU"/>
              </w:rPr>
              <w:t>−</w:t>
            </w:r>
            <w:r w:rsidR="00C31120" w:rsidRPr="002B6E69">
              <w:rPr>
                <w:rFonts w:asciiTheme="majorBidi" w:hAnsiTheme="majorBidi" w:cstheme="majorBidi"/>
                <w:lang w:val="ru-RU"/>
              </w:rPr>
              <w:t>11,5</w:t>
            </w:r>
          </w:p>
        </w:tc>
        <w:tc>
          <w:tcPr>
            <w:tcW w:w="1189" w:type="dxa"/>
            <w:tcBorders>
              <w:top w:val="single" w:sz="4" w:space="0" w:color="auto"/>
              <w:left w:val="single" w:sz="4" w:space="0" w:color="auto"/>
              <w:bottom w:val="single" w:sz="4" w:space="0" w:color="auto"/>
              <w:right w:val="single" w:sz="4" w:space="0" w:color="auto"/>
            </w:tcBorders>
            <w:hideMark/>
          </w:tcPr>
          <w:p w14:paraId="14F01258" w14:textId="42B2B866" w:rsidR="00C31120" w:rsidRPr="002B6E69" w:rsidRDefault="00883EC9" w:rsidP="00516470">
            <w:pPr>
              <w:pStyle w:val="Tabletext"/>
              <w:tabs>
                <w:tab w:val="left" w:leader="dot" w:pos="7938"/>
                <w:tab w:val="center" w:pos="9526"/>
              </w:tabs>
              <w:ind w:left="567" w:hanging="567"/>
              <w:jc w:val="center"/>
              <w:rPr>
                <w:rFonts w:asciiTheme="majorBidi" w:hAnsiTheme="majorBidi" w:cstheme="majorBidi"/>
                <w:lang w:val="ru-RU"/>
              </w:rPr>
            </w:pPr>
            <w:r w:rsidRPr="002B6E69">
              <w:rPr>
                <w:rFonts w:asciiTheme="majorBidi" w:hAnsiTheme="majorBidi" w:cstheme="majorBidi"/>
                <w:lang w:val="ru-RU"/>
              </w:rPr>
              <w:t>−</w:t>
            </w:r>
            <w:r w:rsidR="00C31120" w:rsidRPr="002B6E69">
              <w:rPr>
                <w:rFonts w:asciiTheme="majorBidi" w:hAnsiTheme="majorBidi" w:cstheme="majorBidi"/>
                <w:lang w:val="ru-RU"/>
              </w:rPr>
              <w:t>11,5</w:t>
            </w:r>
          </w:p>
        </w:tc>
        <w:tc>
          <w:tcPr>
            <w:tcW w:w="2114" w:type="dxa"/>
            <w:tcBorders>
              <w:top w:val="single" w:sz="4" w:space="0" w:color="auto"/>
              <w:left w:val="single" w:sz="4" w:space="0" w:color="auto"/>
              <w:bottom w:val="single" w:sz="4" w:space="0" w:color="auto"/>
              <w:right w:val="single" w:sz="4" w:space="0" w:color="auto"/>
            </w:tcBorders>
            <w:hideMark/>
          </w:tcPr>
          <w:p w14:paraId="58FC7D54" w14:textId="77777777" w:rsidR="00C31120" w:rsidRPr="002B6E69" w:rsidRDefault="00C31120" w:rsidP="00516470">
            <w:pPr>
              <w:pStyle w:val="Tabletext"/>
              <w:tabs>
                <w:tab w:val="left" w:leader="dot" w:pos="7938"/>
                <w:tab w:val="center" w:pos="9526"/>
              </w:tabs>
              <w:ind w:left="567" w:hanging="567"/>
              <w:jc w:val="center"/>
              <w:rPr>
                <w:rFonts w:asciiTheme="majorBidi" w:hAnsiTheme="majorBidi" w:cstheme="majorBidi"/>
                <w:lang w:val="ru-RU"/>
              </w:rPr>
            </w:pPr>
            <w:r w:rsidRPr="002B6E69">
              <w:rPr>
                <w:rFonts w:asciiTheme="majorBidi" w:hAnsiTheme="majorBidi" w:cstheme="majorBidi"/>
                <w:lang w:val="ru-RU"/>
              </w:rPr>
              <w:t>100 кГц</w:t>
            </w:r>
          </w:p>
        </w:tc>
      </w:tr>
      <w:tr w:rsidR="00B30E0A" w:rsidRPr="002B6E69" w14:paraId="4540EA0A" w14:textId="77777777" w:rsidTr="00854772">
        <w:trPr>
          <w:jc w:val="center"/>
        </w:trPr>
        <w:tc>
          <w:tcPr>
            <w:tcW w:w="1594" w:type="dxa"/>
            <w:tcBorders>
              <w:top w:val="single" w:sz="4" w:space="0" w:color="auto"/>
              <w:left w:val="single" w:sz="4" w:space="0" w:color="auto"/>
              <w:bottom w:val="single" w:sz="4" w:space="0" w:color="auto"/>
              <w:right w:val="single" w:sz="4" w:space="0" w:color="auto"/>
            </w:tcBorders>
            <w:hideMark/>
          </w:tcPr>
          <w:p w14:paraId="45315634" w14:textId="0F5EBA83" w:rsidR="00C31120" w:rsidRPr="002B6E69" w:rsidRDefault="00C31120" w:rsidP="00516470">
            <w:pPr>
              <w:pStyle w:val="Tabletext"/>
              <w:tabs>
                <w:tab w:val="left" w:leader="dot" w:pos="7938"/>
                <w:tab w:val="center" w:pos="9526"/>
              </w:tabs>
              <w:ind w:left="567" w:hanging="567"/>
              <w:jc w:val="center"/>
              <w:rPr>
                <w:rFonts w:asciiTheme="majorBidi" w:hAnsiTheme="majorBidi" w:cstheme="majorBidi"/>
                <w:lang w:val="ru-RU"/>
              </w:rPr>
            </w:pPr>
            <w:r w:rsidRPr="002B6E69">
              <w:rPr>
                <w:rFonts w:asciiTheme="majorBidi" w:hAnsiTheme="majorBidi" w:cstheme="majorBidi"/>
                <w:lang w:val="ru-RU"/>
              </w:rPr>
              <w:sym w:font="Symbol" w:char="F0B1"/>
            </w:r>
            <w:r w:rsidRPr="002B6E69">
              <w:rPr>
                <w:rFonts w:asciiTheme="majorBidi" w:hAnsiTheme="majorBidi" w:cstheme="majorBidi"/>
                <w:lang w:val="ru-RU"/>
              </w:rPr>
              <w:t>15–20</w:t>
            </w:r>
          </w:p>
        </w:tc>
        <w:tc>
          <w:tcPr>
            <w:tcW w:w="1248" w:type="dxa"/>
            <w:tcBorders>
              <w:top w:val="single" w:sz="4" w:space="0" w:color="auto"/>
              <w:left w:val="single" w:sz="4" w:space="0" w:color="auto"/>
              <w:bottom w:val="single" w:sz="4" w:space="0" w:color="auto"/>
              <w:right w:val="single" w:sz="4" w:space="0" w:color="auto"/>
            </w:tcBorders>
          </w:tcPr>
          <w:p w14:paraId="10C4D9D1" w14:textId="77777777" w:rsidR="00C31120" w:rsidRPr="002B6E69" w:rsidRDefault="00C31120" w:rsidP="00516470">
            <w:pPr>
              <w:pStyle w:val="Tabletext"/>
              <w:tabs>
                <w:tab w:val="left" w:leader="dot" w:pos="7938"/>
                <w:tab w:val="center" w:pos="9526"/>
              </w:tabs>
              <w:ind w:left="567" w:hanging="567"/>
              <w:jc w:val="center"/>
              <w:rPr>
                <w:rFonts w:asciiTheme="majorBidi" w:hAnsiTheme="majorBidi" w:cstheme="majorBidi"/>
                <w:lang w:val="ru-RU"/>
              </w:rPr>
            </w:pPr>
          </w:p>
        </w:tc>
        <w:tc>
          <w:tcPr>
            <w:tcW w:w="1249" w:type="dxa"/>
            <w:tcBorders>
              <w:top w:val="single" w:sz="4" w:space="0" w:color="auto"/>
              <w:left w:val="single" w:sz="4" w:space="0" w:color="auto"/>
              <w:bottom w:val="single" w:sz="4" w:space="0" w:color="auto"/>
              <w:right w:val="single" w:sz="4" w:space="0" w:color="auto"/>
            </w:tcBorders>
          </w:tcPr>
          <w:p w14:paraId="6AE4E0FE" w14:textId="77777777" w:rsidR="00C31120" w:rsidRPr="002B6E69" w:rsidRDefault="00C31120" w:rsidP="00516470">
            <w:pPr>
              <w:pStyle w:val="Tabletext"/>
              <w:tabs>
                <w:tab w:val="left" w:leader="dot" w:pos="7938"/>
                <w:tab w:val="center" w:pos="9526"/>
              </w:tabs>
              <w:ind w:left="567" w:hanging="567"/>
              <w:jc w:val="center"/>
              <w:rPr>
                <w:rFonts w:asciiTheme="majorBidi" w:hAnsiTheme="majorBidi" w:cstheme="majorBidi"/>
                <w:lang w:val="ru-RU"/>
              </w:rPr>
            </w:pPr>
          </w:p>
        </w:tc>
        <w:tc>
          <w:tcPr>
            <w:tcW w:w="1111" w:type="dxa"/>
            <w:tcBorders>
              <w:top w:val="single" w:sz="4" w:space="0" w:color="auto"/>
              <w:left w:val="single" w:sz="4" w:space="0" w:color="auto"/>
              <w:bottom w:val="single" w:sz="4" w:space="0" w:color="auto"/>
              <w:right w:val="single" w:sz="4" w:space="0" w:color="auto"/>
            </w:tcBorders>
            <w:hideMark/>
          </w:tcPr>
          <w:p w14:paraId="699867B5" w14:textId="5AD7B0E7" w:rsidR="00C31120" w:rsidRPr="002B6E69" w:rsidRDefault="00883EC9" w:rsidP="00516470">
            <w:pPr>
              <w:pStyle w:val="Tabletext"/>
              <w:tabs>
                <w:tab w:val="left" w:leader="dot" w:pos="7938"/>
                <w:tab w:val="center" w:pos="9526"/>
              </w:tabs>
              <w:ind w:left="567" w:hanging="567"/>
              <w:jc w:val="center"/>
              <w:rPr>
                <w:rFonts w:asciiTheme="majorBidi" w:hAnsiTheme="majorBidi" w:cstheme="majorBidi"/>
                <w:lang w:val="ru-RU"/>
              </w:rPr>
            </w:pPr>
            <w:r w:rsidRPr="002B6E69">
              <w:rPr>
                <w:rFonts w:asciiTheme="majorBidi" w:hAnsiTheme="majorBidi" w:cstheme="majorBidi"/>
                <w:lang w:val="ru-RU"/>
              </w:rPr>
              <w:t>−</w:t>
            </w:r>
            <w:r w:rsidR="00C31120" w:rsidRPr="002B6E69">
              <w:rPr>
                <w:rFonts w:asciiTheme="majorBidi" w:hAnsiTheme="majorBidi" w:cstheme="majorBidi"/>
                <w:lang w:val="ru-RU"/>
              </w:rPr>
              <w:t xml:space="preserve">23,5 </w:t>
            </w:r>
            <w:r w:rsidR="00C31120" w:rsidRPr="002B6E69">
              <w:rPr>
                <w:rFonts w:asciiTheme="majorBidi" w:hAnsiTheme="majorBidi" w:cstheme="majorBidi"/>
                <w:vertAlign w:val="superscript"/>
                <w:lang w:val="ru-RU"/>
              </w:rPr>
              <w:t>(1)</w:t>
            </w:r>
          </w:p>
        </w:tc>
        <w:tc>
          <w:tcPr>
            <w:tcW w:w="1189" w:type="dxa"/>
            <w:tcBorders>
              <w:top w:val="single" w:sz="4" w:space="0" w:color="auto"/>
              <w:left w:val="single" w:sz="4" w:space="0" w:color="auto"/>
              <w:bottom w:val="single" w:sz="4" w:space="0" w:color="auto"/>
              <w:right w:val="single" w:sz="4" w:space="0" w:color="auto"/>
            </w:tcBorders>
            <w:hideMark/>
          </w:tcPr>
          <w:p w14:paraId="16CF7947" w14:textId="1D16101C" w:rsidR="00C31120" w:rsidRPr="002B6E69" w:rsidRDefault="00883EC9" w:rsidP="00516470">
            <w:pPr>
              <w:pStyle w:val="Tabletext"/>
              <w:tabs>
                <w:tab w:val="left" w:leader="dot" w:pos="7938"/>
                <w:tab w:val="center" w:pos="9526"/>
              </w:tabs>
              <w:ind w:left="567" w:hanging="567"/>
              <w:jc w:val="center"/>
              <w:rPr>
                <w:rFonts w:asciiTheme="majorBidi" w:hAnsiTheme="majorBidi" w:cstheme="majorBidi"/>
                <w:lang w:val="ru-RU"/>
              </w:rPr>
            </w:pPr>
            <w:r w:rsidRPr="002B6E69">
              <w:rPr>
                <w:rFonts w:asciiTheme="majorBidi" w:hAnsiTheme="majorBidi" w:cstheme="majorBidi"/>
                <w:lang w:val="ru-RU"/>
              </w:rPr>
              <w:t>−</w:t>
            </w:r>
            <w:r w:rsidR="00C31120" w:rsidRPr="002B6E69">
              <w:rPr>
                <w:rFonts w:asciiTheme="majorBidi" w:hAnsiTheme="majorBidi" w:cstheme="majorBidi"/>
                <w:lang w:val="ru-RU"/>
              </w:rPr>
              <w:t>11,5</w:t>
            </w:r>
          </w:p>
        </w:tc>
        <w:tc>
          <w:tcPr>
            <w:tcW w:w="2114" w:type="dxa"/>
            <w:tcBorders>
              <w:top w:val="single" w:sz="4" w:space="0" w:color="auto"/>
              <w:left w:val="single" w:sz="4" w:space="0" w:color="auto"/>
              <w:bottom w:val="single" w:sz="4" w:space="0" w:color="auto"/>
              <w:right w:val="single" w:sz="4" w:space="0" w:color="auto"/>
            </w:tcBorders>
            <w:hideMark/>
          </w:tcPr>
          <w:p w14:paraId="306C4933" w14:textId="77777777" w:rsidR="00C31120" w:rsidRPr="002B6E69" w:rsidRDefault="00C31120" w:rsidP="00516470">
            <w:pPr>
              <w:pStyle w:val="Tabletext"/>
              <w:tabs>
                <w:tab w:val="left" w:leader="dot" w:pos="7938"/>
                <w:tab w:val="center" w:pos="9526"/>
              </w:tabs>
              <w:ind w:left="567" w:hanging="567"/>
              <w:jc w:val="center"/>
              <w:rPr>
                <w:rFonts w:asciiTheme="majorBidi" w:hAnsiTheme="majorBidi" w:cstheme="majorBidi"/>
                <w:lang w:val="ru-RU"/>
              </w:rPr>
            </w:pPr>
            <w:r w:rsidRPr="002B6E69">
              <w:rPr>
                <w:rFonts w:asciiTheme="majorBidi" w:hAnsiTheme="majorBidi" w:cstheme="majorBidi"/>
                <w:lang w:val="ru-RU"/>
              </w:rPr>
              <w:t>100 кГц</w:t>
            </w:r>
          </w:p>
        </w:tc>
      </w:tr>
      <w:tr w:rsidR="00B30E0A" w:rsidRPr="002B6E69" w14:paraId="413B8641" w14:textId="77777777" w:rsidTr="00854772">
        <w:trPr>
          <w:jc w:val="center"/>
        </w:trPr>
        <w:tc>
          <w:tcPr>
            <w:tcW w:w="1594" w:type="dxa"/>
            <w:tcBorders>
              <w:top w:val="single" w:sz="4" w:space="0" w:color="auto"/>
              <w:left w:val="single" w:sz="4" w:space="0" w:color="auto"/>
              <w:bottom w:val="single" w:sz="4" w:space="0" w:color="auto"/>
              <w:right w:val="single" w:sz="4" w:space="0" w:color="auto"/>
            </w:tcBorders>
            <w:hideMark/>
          </w:tcPr>
          <w:p w14:paraId="665F6A88" w14:textId="14CD2597" w:rsidR="00C31120" w:rsidRPr="002B6E69" w:rsidRDefault="00C31120" w:rsidP="00516470">
            <w:pPr>
              <w:pStyle w:val="Tabletext"/>
              <w:tabs>
                <w:tab w:val="left" w:leader="dot" w:pos="7938"/>
                <w:tab w:val="center" w:pos="9526"/>
              </w:tabs>
              <w:ind w:left="567" w:hanging="567"/>
              <w:jc w:val="center"/>
              <w:rPr>
                <w:rFonts w:asciiTheme="majorBidi" w:hAnsiTheme="majorBidi" w:cstheme="majorBidi"/>
                <w:lang w:val="ru-RU"/>
              </w:rPr>
            </w:pPr>
            <w:r w:rsidRPr="002B6E69">
              <w:rPr>
                <w:rFonts w:asciiTheme="majorBidi" w:hAnsiTheme="majorBidi" w:cstheme="majorBidi"/>
                <w:lang w:val="ru-RU"/>
              </w:rPr>
              <w:sym w:font="Symbol" w:char="F0B1"/>
            </w:r>
            <w:r w:rsidRPr="002B6E69">
              <w:rPr>
                <w:rFonts w:asciiTheme="majorBidi" w:hAnsiTheme="majorBidi" w:cstheme="majorBidi"/>
                <w:lang w:val="ru-RU"/>
              </w:rPr>
              <w:t>20–25</w:t>
            </w:r>
          </w:p>
        </w:tc>
        <w:tc>
          <w:tcPr>
            <w:tcW w:w="1248" w:type="dxa"/>
            <w:tcBorders>
              <w:top w:val="single" w:sz="4" w:space="0" w:color="auto"/>
              <w:left w:val="single" w:sz="4" w:space="0" w:color="auto"/>
              <w:bottom w:val="single" w:sz="4" w:space="0" w:color="auto"/>
              <w:right w:val="single" w:sz="4" w:space="0" w:color="auto"/>
            </w:tcBorders>
          </w:tcPr>
          <w:p w14:paraId="7586C8A2" w14:textId="77777777" w:rsidR="00C31120" w:rsidRPr="002B6E69" w:rsidRDefault="00C31120" w:rsidP="00516470">
            <w:pPr>
              <w:pStyle w:val="Tabletext"/>
              <w:tabs>
                <w:tab w:val="left" w:leader="dot" w:pos="7938"/>
                <w:tab w:val="center" w:pos="9526"/>
              </w:tabs>
              <w:ind w:left="567" w:hanging="567"/>
              <w:jc w:val="center"/>
              <w:rPr>
                <w:rFonts w:asciiTheme="majorBidi" w:hAnsiTheme="majorBidi" w:cstheme="majorBidi"/>
                <w:lang w:val="ru-RU"/>
              </w:rPr>
            </w:pPr>
          </w:p>
        </w:tc>
        <w:tc>
          <w:tcPr>
            <w:tcW w:w="1249" w:type="dxa"/>
            <w:tcBorders>
              <w:top w:val="single" w:sz="4" w:space="0" w:color="auto"/>
              <w:left w:val="single" w:sz="4" w:space="0" w:color="auto"/>
              <w:bottom w:val="single" w:sz="4" w:space="0" w:color="auto"/>
              <w:right w:val="single" w:sz="4" w:space="0" w:color="auto"/>
            </w:tcBorders>
          </w:tcPr>
          <w:p w14:paraId="4ECBD7E7" w14:textId="77777777" w:rsidR="00C31120" w:rsidRPr="002B6E69" w:rsidRDefault="00C31120" w:rsidP="00516470">
            <w:pPr>
              <w:pStyle w:val="Tabletext"/>
              <w:tabs>
                <w:tab w:val="left" w:leader="dot" w:pos="7938"/>
                <w:tab w:val="center" w:pos="9526"/>
              </w:tabs>
              <w:ind w:left="567" w:hanging="567"/>
              <w:jc w:val="center"/>
              <w:rPr>
                <w:rFonts w:asciiTheme="majorBidi" w:hAnsiTheme="majorBidi" w:cstheme="majorBidi"/>
                <w:lang w:val="ru-RU"/>
              </w:rPr>
            </w:pPr>
          </w:p>
        </w:tc>
        <w:tc>
          <w:tcPr>
            <w:tcW w:w="1111" w:type="dxa"/>
            <w:tcBorders>
              <w:top w:val="single" w:sz="4" w:space="0" w:color="auto"/>
              <w:left w:val="single" w:sz="4" w:space="0" w:color="auto"/>
              <w:bottom w:val="single" w:sz="4" w:space="0" w:color="auto"/>
              <w:right w:val="single" w:sz="4" w:space="0" w:color="auto"/>
            </w:tcBorders>
          </w:tcPr>
          <w:p w14:paraId="7D2685DE" w14:textId="77777777" w:rsidR="00C31120" w:rsidRPr="002B6E69" w:rsidRDefault="00C31120" w:rsidP="00516470">
            <w:pPr>
              <w:pStyle w:val="Tabletext"/>
              <w:tabs>
                <w:tab w:val="left" w:leader="dot" w:pos="7938"/>
                <w:tab w:val="center" w:pos="9526"/>
              </w:tabs>
              <w:ind w:left="567" w:hanging="567"/>
              <w:jc w:val="center"/>
              <w:rPr>
                <w:rFonts w:asciiTheme="majorBidi" w:hAnsiTheme="majorBidi" w:cstheme="majorBidi"/>
                <w:lang w:val="ru-RU"/>
              </w:rPr>
            </w:pPr>
          </w:p>
        </w:tc>
        <w:tc>
          <w:tcPr>
            <w:tcW w:w="1189" w:type="dxa"/>
            <w:tcBorders>
              <w:top w:val="single" w:sz="4" w:space="0" w:color="auto"/>
              <w:left w:val="single" w:sz="4" w:space="0" w:color="auto"/>
              <w:bottom w:val="single" w:sz="4" w:space="0" w:color="auto"/>
              <w:right w:val="single" w:sz="4" w:space="0" w:color="auto"/>
            </w:tcBorders>
            <w:hideMark/>
          </w:tcPr>
          <w:p w14:paraId="49EA8464" w14:textId="25309E30" w:rsidR="00C31120" w:rsidRPr="002B6E69" w:rsidRDefault="00883EC9" w:rsidP="00516470">
            <w:pPr>
              <w:pStyle w:val="Tabletext"/>
              <w:tabs>
                <w:tab w:val="left" w:leader="dot" w:pos="7938"/>
                <w:tab w:val="center" w:pos="9526"/>
              </w:tabs>
              <w:ind w:left="567" w:hanging="567"/>
              <w:jc w:val="center"/>
              <w:rPr>
                <w:rFonts w:asciiTheme="majorBidi" w:hAnsiTheme="majorBidi" w:cstheme="majorBidi"/>
                <w:lang w:val="ru-RU"/>
              </w:rPr>
            </w:pPr>
            <w:r w:rsidRPr="002B6E69">
              <w:rPr>
                <w:rFonts w:asciiTheme="majorBidi" w:hAnsiTheme="majorBidi" w:cstheme="majorBidi"/>
                <w:lang w:val="ru-RU"/>
              </w:rPr>
              <w:t>−</w:t>
            </w:r>
            <w:r w:rsidR="00C31120" w:rsidRPr="002B6E69">
              <w:rPr>
                <w:rFonts w:asciiTheme="majorBidi" w:hAnsiTheme="majorBidi" w:cstheme="majorBidi"/>
                <w:lang w:val="ru-RU"/>
              </w:rPr>
              <w:t>23,5</w:t>
            </w:r>
          </w:p>
        </w:tc>
        <w:tc>
          <w:tcPr>
            <w:tcW w:w="2114" w:type="dxa"/>
            <w:tcBorders>
              <w:top w:val="single" w:sz="4" w:space="0" w:color="auto"/>
              <w:left w:val="single" w:sz="4" w:space="0" w:color="auto"/>
              <w:bottom w:val="single" w:sz="4" w:space="0" w:color="auto"/>
              <w:right w:val="single" w:sz="4" w:space="0" w:color="auto"/>
            </w:tcBorders>
            <w:hideMark/>
          </w:tcPr>
          <w:p w14:paraId="44E5DC26" w14:textId="77777777" w:rsidR="00C31120" w:rsidRPr="002B6E69" w:rsidRDefault="00C31120" w:rsidP="00516470">
            <w:pPr>
              <w:pStyle w:val="Tabletext"/>
              <w:tabs>
                <w:tab w:val="left" w:leader="dot" w:pos="7938"/>
                <w:tab w:val="center" w:pos="9526"/>
              </w:tabs>
              <w:ind w:left="567" w:hanging="567"/>
              <w:jc w:val="center"/>
              <w:rPr>
                <w:rFonts w:asciiTheme="majorBidi" w:hAnsiTheme="majorBidi" w:cstheme="majorBidi"/>
                <w:lang w:val="ru-RU"/>
              </w:rPr>
            </w:pPr>
            <w:r w:rsidRPr="002B6E69">
              <w:rPr>
                <w:rFonts w:asciiTheme="majorBidi" w:hAnsiTheme="majorBidi" w:cstheme="majorBidi"/>
                <w:lang w:val="ru-RU"/>
              </w:rPr>
              <w:t>1 МГц</w:t>
            </w:r>
          </w:p>
        </w:tc>
      </w:tr>
      <w:tr w:rsidR="00C31120" w:rsidRPr="002B6E69" w14:paraId="7197F71A" w14:textId="77777777" w:rsidTr="00854772">
        <w:trPr>
          <w:jc w:val="center"/>
        </w:trPr>
        <w:tc>
          <w:tcPr>
            <w:tcW w:w="8505" w:type="dxa"/>
            <w:gridSpan w:val="6"/>
            <w:tcBorders>
              <w:top w:val="single" w:sz="4" w:space="0" w:color="auto"/>
              <w:left w:val="nil"/>
              <w:bottom w:val="nil"/>
              <w:right w:val="nil"/>
            </w:tcBorders>
          </w:tcPr>
          <w:p w14:paraId="239A4D66" w14:textId="7BC2E3E1" w:rsidR="00C31120" w:rsidRPr="002B6E69" w:rsidRDefault="00C31120" w:rsidP="00430492">
            <w:pPr>
              <w:pStyle w:val="TableLegendNote"/>
              <w:rPr>
                <w:lang w:val="ru-RU"/>
              </w:rPr>
            </w:pPr>
            <w:r w:rsidRPr="002B6E69">
              <w:rPr>
                <w:vertAlign w:val="superscript"/>
                <w:lang w:val="ru-RU"/>
              </w:rPr>
              <w:t>(1)</w:t>
            </w:r>
            <w:r w:rsidRPr="002B6E69">
              <w:rPr>
                <w:lang w:val="ru-RU"/>
              </w:rPr>
              <w:tab/>
              <w:t>Ширина полосы измерения должна составлять 1 МГц.</w:t>
            </w:r>
          </w:p>
        </w:tc>
      </w:tr>
    </w:tbl>
    <w:p w14:paraId="68DB2194" w14:textId="77777777" w:rsidR="00854772" w:rsidRPr="002B6E69" w:rsidRDefault="00854772" w:rsidP="00854772">
      <w:pPr>
        <w:pStyle w:val="Tablefin"/>
        <w:rPr>
          <w:lang w:val="ru-RU"/>
        </w:rPr>
      </w:pPr>
    </w:p>
    <w:p w14:paraId="6DEF915C" w14:textId="5FABFC4D" w:rsidR="00C31120" w:rsidRPr="002B6E69" w:rsidRDefault="00C31120" w:rsidP="00C31120">
      <w:pPr>
        <w:pStyle w:val="Heading3"/>
        <w:rPr>
          <w:lang w:val="ru-RU"/>
        </w:rPr>
      </w:pPr>
      <w:r w:rsidRPr="002B6E69">
        <w:rPr>
          <w:bCs/>
          <w:lang w:val="ru-RU"/>
        </w:rPr>
        <w:t>3.1.4</w:t>
      </w:r>
      <w:r w:rsidRPr="002B6E69">
        <w:rPr>
          <w:bCs/>
          <w:lang w:val="ru-RU"/>
        </w:rPr>
        <w:tab/>
        <w:t xml:space="preserve">Дополнительная спектральная маска излучения </w:t>
      </w:r>
      <w:r w:rsidR="005A0EA8" w:rsidRPr="002B6E69">
        <w:rPr>
          <w:bCs/>
          <w:lang w:val="ru-RU"/>
        </w:rPr>
        <w:t>для СА</w:t>
      </w:r>
    </w:p>
    <w:p w14:paraId="1AA86C70" w14:textId="16429131" w:rsidR="00C31120" w:rsidRPr="002B6E69" w:rsidRDefault="00C31120" w:rsidP="00C31120">
      <w:pPr>
        <w:rPr>
          <w:lang w:val="ru-RU"/>
        </w:rPr>
      </w:pPr>
      <w:r w:rsidRPr="002B6E69">
        <w:rPr>
          <w:lang w:val="ru-RU"/>
        </w:rPr>
        <w:t xml:space="preserve">Дополнительные требования к излучению спектра </w:t>
      </w:r>
      <w:r w:rsidR="005A0EA8" w:rsidRPr="002B6E69">
        <w:rPr>
          <w:lang w:val="ru-RU"/>
        </w:rPr>
        <w:t>для СА</w:t>
      </w:r>
      <w:r w:rsidRPr="002B6E69">
        <w:rPr>
          <w:lang w:val="ru-RU"/>
        </w:rPr>
        <w:t xml:space="preserve"> передаются сетью в рамках сообщения о передаче обслуживания между сотами</w:t>
      </w:r>
      <w:r w:rsidR="005A0EA8" w:rsidRPr="002B6E69">
        <w:rPr>
          <w:lang w:val="ru-RU"/>
        </w:rPr>
        <w:t>/широковещательного сообщения</w:t>
      </w:r>
      <w:r w:rsidRPr="002B6E69">
        <w:rPr>
          <w:lang w:val="ru-RU"/>
        </w:rPr>
        <w:t xml:space="preserve"> и говорят о том, что пользовательское устройство должно </w:t>
      </w:r>
      <w:r w:rsidR="005A0EA8" w:rsidRPr="002B6E69">
        <w:rPr>
          <w:lang w:val="ru-RU"/>
        </w:rPr>
        <w:t>удовлетворять</w:t>
      </w:r>
      <w:r w:rsidRPr="002B6E69">
        <w:rPr>
          <w:lang w:val="ru-RU"/>
        </w:rPr>
        <w:t xml:space="preserve"> дополнительному требованию для конкретного сценария развертывания. См. таблицу A1-6.</w:t>
      </w:r>
    </w:p>
    <w:p w14:paraId="4A54BB76" w14:textId="0BAF489F" w:rsidR="00C31120" w:rsidRPr="002B6E69" w:rsidRDefault="00C31120" w:rsidP="00C31120">
      <w:pPr>
        <w:pStyle w:val="Heading4"/>
        <w:rPr>
          <w:lang w:val="ru-RU"/>
        </w:rPr>
      </w:pPr>
      <w:r w:rsidRPr="002B6E69">
        <w:rPr>
          <w:bCs/>
          <w:lang w:val="ru-RU"/>
        </w:rPr>
        <w:t>3.1.4.1</w:t>
      </w:r>
      <w:r w:rsidRPr="002B6E69">
        <w:rPr>
          <w:bCs/>
          <w:lang w:val="ru-RU"/>
        </w:rPr>
        <w:tab/>
        <w:t xml:space="preserve">Дополнительная спектральная маска излучения E-UTRAN </w:t>
      </w:r>
      <w:r w:rsidR="005A0EA8" w:rsidRPr="002B6E69">
        <w:rPr>
          <w:bCs/>
          <w:lang w:val="ru-RU"/>
        </w:rPr>
        <w:t xml:space="preserve">для СА </w:t>
      </w:r>
      <w:r w:rsidRPr="002B6E69">
        <w:rPr>
          <w:bCs/>
          <w:lang w:val="ru-RU"/>
        </w:rPr>
        <w:t>при значени</w:t>
      </w:r>
      <w:r w:rsidR="005A0EA8" w:rsidRPr="002B6E69">
        <w:rPr>
          <w:bCs/>
          <w:lang w:val="ru-RU"/>
        </w:rPr>
        <w:t>и</w:t>
      </w:r>
      <w:r w:rsidRPr="002B6E69">
        <w:rPr>
          <w:bCs/>
          <w:lang w:val="ru-RU"/>
        </w:rPr>
        <w:t xml:space="preserve"> NS</w:t>
      </w:r>
      <w:r w:rsidR="005A0EA8" w:rsidRPr="002B6E69">
        <w:rPr>
          <w:bCs/>
          <w:lang w:val="ru-RU"/>
        </w:rPr>
        <w:t>,</w:t>
      </w:r>
      <w:r w:rsidRPr="002B6E69">
        <w:rPr>
          <w:bCs/>
          <w:lang w:val="ru-RU"/>
        </w:rPr>
        <w:t xml:space="preserve"> равно</w:t>
      </w:r>
      <w:r w:rsidR="005A0EA8" w:rsidRPr="002B6E69">
        <w:rPr>
          <w:bCs/>
          <w:lang w:val="ru-RU"/>
        </w:rPr>
        <w:t>м</w:t>
      </w:r>
      <w:r w:rsidRPr="002B6E69">
        <w:rPr>
          <w:bCs/>
          <w:lang w:val="ru-RU"/>
        </w:rPr>
        <w:t xml:space="preserve"> </w:t>
      </w:r>
      <w:r w:rsidR="00CB3D0F" w:rsidRPr="002B6E69">
        <w:rPr>
          <w:szCs w:val="22"/>
          <w:lang w:val="ru-RU"/>
        </w:rPr>
        <w:t>"</w:t>
      </w:r>
      <w:r w:rsidRPr="002B6E69">
        <w:rPr>
          <w:bCs/>
          <w:lang w:val="ru-RU"/>
        </w:rPr>
        <w:t>CA_NS_04</w:t>
      </w:r>
      <w:r w:rsidR="00CB3D0F" w:rsidRPr="002B6E69">
        <w:rPr>
          <w:szCs w:val="22"/>
          <w:lang w:val="ru-RU"/>
        </w:rPr>
        <w:t>"</w:t>
      </w:r>
    </w:p>
    <w:p w14:paraId="2FA86F3E" w14:textId="55E64385" w:rsidR="00C31120" w:rsidRPr="002B6E69" w:rsidRDefault="00C31120" w:rsidP="00C31120">
      <w:pPr>
        <w:rPr>
          <w:lang w:val="ru-RU"/>
        </w:rPr>
      </w:pPr>
      <w:r w:rsidRPr="002B6E69">
        <w:rPr>
          <w:lang w:val="ru-RU"/>
        </w:rPr>
        <w:t xml:space="preserve">Если в пределах соты отображается значение </w:t>
      </w:r>
      <w:r w:rsidR="00CB3D0F" w:rsidRPr="002B6E69">
        <w:rPr>
          <w:szCs w:val="22"/>
          <w:lang w:val="ru-RU"/>
        </w:rPr>
        <w:t>"</w:t>
      </w:r>
      <w:r w:rsidRPr="002B6E69">
        <w:rPr>
          <w:lang w:val="ru-RU"/>
        </w:rPr>
        <w:t>CA_NS_04</w:t>
      </w:r>
      <w:r w:rsidR="00CB3D0F" w:rsidRPr="002B6E69">
        <w:rPr>
          <w:szCs w:val="22"/>
          <w:lang w:val="ru-RU"/>
        </w:rPr>
        <w:t>"</w:t>
      </w:r>
      <w:r w:rsidRPr="002B6E69">
        <w:rPr>
          <w:lang w:val="ru-RU"/>
        </w:rPr>
        <w:t xml:space="preserve">, то уровень мощности любых излучений пользовательских устройств не должен превышать предельные </w:t>
      </w:r>
      <w:r w:rsidR="003A2EFD" w:rsidRPr="002B6E69">
        <w:rPr>
          <w:lang w:val="ru-RU"/>
        </w:rPr>
        <w:t>значения, приведенные в таблице </w:t>
      </w:r>
      <w:r w:rsidRPr="002B6E69">
        <w:rPr>
          <w:lang w:val="ru-RU"/>
        </w:rPr>
        <w:t>A1</w:t>
      </w:r>
      <w:r w:rsidR="003A2EFD" w:rsidRPr="002B6E69">
        <w:rPr>
          <w:lang w:val="ru-RU"/>
        </w:rPr>
        <w:noBreakHyphen/>
      </w:r>
      <w:r w:rsidRPr="002B6E69">
        <w:rPr>
          <w:lang w:val="ru-RU"/>
        </w:rPr>
        <w:t>22.</w:t>
      </w:r>
    </w:p>
    <w:p w14:paraId="6BC05B0A" w14:textId="1D705EB8" w:rsidR="00C31120" w:rsidRPr="002B6E69" w:rsidRDefault="00C31120" w:rsidP="00C31120">
      <w:pPr>
        <w:pStyle w:val="TableNo"/>
        <w:rPr>
          <w:lang w:val="ru-RU"/>
        </w:rPr>
      </w:pPr>
      <w:r w:rsidRPr="002B6E69">
        <w:rPr>
          <w:lang w:val="ru-RU"/>
        </w:rPr>
        <w:t>ТАБЛИЦА A1-22</w:t>
      </w:r>
    </w:p>
    <w:p w14:paraId="4D716D57" w14:textId="77777777" w:rsidR="00C31120" w:rsidRPr="002B6E69" w:rsidRDefault="00C31120" w:rsidP="00C31120">
      <w:pPr>
        <w:pStyle w:val="Tabletitle"/>
        <w:rPr>
          <w:lang w:val="ru-RU"/>
        </w:rPr>
      </w:pPr>
      <w:r w:rsidRPr="002B6E69">
        <w:rPr>
          <w:bCs/>
          <w:lang w:val="ru-RU"/>
        </w:rPr>
        <w:t>Дополнительные требования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91"/>
        <w:gridCol w:w="1248"/>
        <w:gridCol w:w="1246"/>
        <w:gridCol w:w="1107"/>
        <w:gridCol w:w="1107"/>
        <w:gridCol w:w="1248"/>
        <w:gridCol w:w="1246"/>
        <w:gridCol w:w="924"/>
        <w:gridCol w:w="12"/>
      </w:tblGrid>
      <w:tr w:rsidR="00B30E0A" w:rsidRPr="002B6E69" w14:paraId="2D28CBC6" w14:textId="77777777" w:rsidTr="003A2EFD">
        <w:trPr>
          <w:cantSplit/>
          <w:jc w:val="center"/>
        </w:trPr>
        <w:tc>
          <w:tcPr>
            <w:tcW w:w="5000" w:type="pct"/>
            <w:gridSpan w:val="9"/>
            <w:tcBorders>
              <w:top w:val="single" w:sz="4" w:space="0" w:color="auto"/>
              <w:left w:val="single" w:sz="4" w:space="0" w:color="auto"/>
              <w:bottom w:val="single" w:sz="4" w:space="0" w:color="auto"/>
              <w:right w:val="single" w:sz="4" w:space="0" w:color="auto"/>
            </w:tcBorders>
            <w:hideMark/>
          </w:tcPr>
          <w:p w14:paraId="137C933A" w14:textId="5E04806E" w:rsidR="00C31120" w:rsidRPr="002B6E69" w:rsidRDefault="00C31120" w:rsidP="00430492">
            <w:pPr>
              <w:pStyle w:val="Tablehead"/>
              <w:rPr>
                <w:lang w:val="ru-RU"/>
              </w:rPr>
            </w:pPr>
            <w:r w:rsidRPr="002B6E69">
              <w:rPr>
                <w:bCs/>
                <w:lang w:val="ru-RU"/>
              </w:rPr>
              <w:t>Предельный уровень излучения спектра (дБм)/</w:t>
            </w:r>
            <w:r w:rsidRPr="002B6E69">
              <w:rPr>
                <w:bCs/>
                <w:i/>
                <w:iCs/>
                <w:lang w:val="ru-RU"/>
              </w:rPr>
              <w:t>BW</w:t>
            </w:r>
            <w:r w:rsidRPr="002B6E69">
              <w:rPr>
                <w:bCs/>
                <w:i/>
                <w:iCs/>
                <w:vertAlign w:val="subscript"/>
                <w:lang w:val="ru-RU"/>
              </w:rPr>
              <w:t>Channel_CA</w:t>
            </w:r>
          </w:p>
        </w:tc>
      </w:tr>
      <w:tr w:rsidR="003A2EFD" w:rsidRPr="002B6E69" w14:paraId="00C0CC13" w14:textId="77777777" w:rsidTr="003A2EFD">
        <w:trPr>
          <w:cantSplit/>
          <w:jc w:val="center"/>
        </w:trPr>
        <w:tc>
          <w:tcPr>
            <w:tcW w:w="774" w:type="pct"/>
            <w:tcBorders>
              <w:top w:val="single" w:sz="4" w:space="0" w:color="auto"/>
              <w:left w:val="single" w:sz="4" w:space="0" w:color="auto"/>
              <w:bottom w:val="single" w:sz="4" w:space="0" w:color="auto"/>
              <w:right w:val="single" w:sz="4" w:space="0" w:color="auto"/>
            </w:tcBorders>
            <w:tcMar>
              <w:left w:w="0" w:type="dxa"/>
              <w:right w:w="0" w:type="dxa"/>
            </w:tcMar>
            <w:hideMark/>
          </w:tcPr>
          <w:p w14:paraId="111E2B25" w14:textId="1BE7BE1E" w:rsidR="00C31120" w:rsidRPr="002B6E69" w:rsidRDefault="008E73B0" w:rsidP="00430492">
            <w:pPr>
              <w:pStyle w:val="Tablehead"/>
              <w:rPr>
                <w:lang w:val="ru-RU"/>
              </w:rPr>
            </w:pPr>
            <w:r w:rsidRPr="002B6E69">
              <w:rPr>
                <w:lang w:val="ru-RU"/>
              </w:rPr>
              <w:t>Δ</w:t>
            </w:r>
            <w:r w:rsidRPr="002B6E69">
              <w:rPr>
                <w:i/>
                <w:iCs/>
                <w:szCs w:val="22"/>
                <w:lang w:val="ru-RU"/>
              </w:rPr>
              <w:t>f</w:t>
            </w:r>
            <w:r w:rsidRPr="002B6E69">
              <w:rPr>
                <w:i/>
                <w:iCs/>
                <w:szCs w:val="22"/>
                <w:vertAlign w:val="subscript"/>
                <w:lang w:val="ru-RU"/>
              </w:rPr>
              <w:t>OoB</w:t>
            </w:r>
            <w:r w:rsidR="00C31120" w:rsidRPr="002B6E69">
              <w:rPr>
                <w:b w:val="0"/>
                <w:lang w:val="ru-RU"/>
              </w:rPr>
              <w:br/>
            </w:r>
            <w:r w:rsidR="00C31120" w:rsidRPr="002B6E69">
              <w:rPr>
                <w:bCs/>
                <w:lang w:val="ru-RU"/>
              </w:rPr>
              <w:t>(МГц)</w:t>
            </w:r>
          </w:p>
        </w:tc>
        <w:tc>
          <w:tcPr>
            <w:tcW w:w="648" w:type="pct"/>
            <w:tcBorders>
              <w:top w:val="single" w:sz="4" w:space="0" w:color="auto"/>
              <w:left w:val="single" w:sz="4" w:space="0" w:color="auto"/>
              <w:bottom w:val="single" w:sz="4" w:space="0" w:color="auto"/>
              <w:right w:val="single" w:sz="4" w:space="0" w:color="auto"/>
            </w:tcBorders>
            <w:tcMar>
              <w:left w:w="0" w:type="dxa"/>
              <w:right w:w="0" w:type="dxa"/>
            </w:tcMar>
            <w:hideMark/>
          </w:tcPr>
          <w:p w14:paraId="4D69F778" w14:textId="77777777" w:rsidR="00C31120" w:rsidRPr="002B6E69" w:rsidRDefault="00C31120" w:rsidP="00430492">
            <w:pPr>
              <w:pStyle w:val="Tablehead"/>
              <w:rPr>
                <w:lang w:val="ru-RU"/>
              </w:rPr>
            </w:pPr>
            <w:r w:rsidRPr="002B6E69">
              <w:rPr>
                <w:bCs/>
                <w:lang w:val="ru-RU"/>
              </w:rPr>
              <w:t xml:space="preserve">50+75RB </w:t>
            </w:r>
            <w:r w:rsidRPr="002B6E69">
              <w:rPr>
                <w:b w:val="0"/>
                <w:lang w:val="ru-RU"/>
              </w:rPr>
              <w:br/>
            </w:r>
            <w:r w:rsidRPr="002B6E69">
              <w:rPr>
                <w:bCs/>
                <w:lang w:val="ru-RU"/>
              </w:rPr>
              <w:t>(24,75 МГц)</w:t>
            </w:r>
          </w:p>
        </w:tc>
        <w:tc>
          <w:tcPr>
            <w:tcW w:w="647" w:type="pct"/>
            <w:tcBorders>
              <w:top w:val="single" w:sz="4" w:space="0" w:color="auto"/>
              <w:left w:val="single" w:sz="4" w:space="0" w:color="auto"/>
              <w:bottom w:val="single" w:sz="4" w:space="0" w:color="auto"/>
              <w:right w:val="single" w:sz="4" w:space="0" w:color="auto"/>
            </w:tcBorders>
            <w:tcMar>
              <w:left w:w="0" w:type="dxa"/>
              <w:right w:w="0" w:type="dxa"/>
            </w:tcMar>
            <w:hideMark/>
          </w:tcPr>
          <w:p w14:paraId="754785F1" w14:textId="77777777" w:rsidR="00C31120" w:rsidRPr="002B6E69" w:rsidRDefault="00C31120" w:rsidP="00430492">
            <w:pPr>
              <w:pStyle w:val="Tablehead"/>
              <w:rPr>
                <w:lang w:val="ru-RU"/>
              </w:rPr>
            </w:pPr>
            <w:r w:rsidRPr="002B6E69">
              <w:rPr>
                <w:bCs/>
                <w:lang w:val="ru-RU"/>
              </w:rPr>
              <w:t xml:space="preserve">25+100RB </w:t>
            </w:r>
            <w:r w:rsidRPr="002B6E69">
              <w:rPr>
                <w:b w:val="0"/>
                <w:lang w:val="ru-RU"/>
              </w:rPr>
              <w:br/>
            </w:r>
            <w:r w:rsidRPr="002B6E69">
              <w:rPr>
                <w:bCs/>
                <w:lang w:val="ru-RU"/>
              </w:rPr>
              <w:t>(24,95 МГц)</w:t>
            </w:r>
          </w:p>
        </w:tc>
        <w:tc>
          <w:tcPr>
            <w:tcW w:w="575" w:type="pct"/>
            <w:tcBorders>
              <w:top w:val="single" w:sz="4" w:space="0" w:color="auto"/>
              <w:left w:val="single" w:sz="4" w:space="0" w:color="auto"/>
              <w:bottom w:val="single" w:sz="4" w:space="0" w:color="auto"/>
              <w:right w:val="single" w:sz="4" w:space="0" w:color="auto"/>
            </w:tcBorders>
            <w:tcMar>
              <w:left w:w="0" w:type="dxa"/>
              <w:right w:w="0" w:type="dxa"/>
            </w:tcMar>
            <w:hideMark/>
          </w:tcPr>
          <w:p w14:paraId="53EA561A" w14:textId="77777777" w:rsidR="00C31120" w:rsidRPr="002B6E69" w:rsidRDefault="00C31120" w:rsidP="00430492">
            <w:pPr>
              <w:pStyle w:val="Tablehead"/>
              <w:rPr>
                <w:lang w:val="ru-RU"/>
              </w:rPr>
            </w:pPr>
            <w:r w:rsidRPr="002B6E69">
              <w:rPr>
                <w:bCs/>
                <w:lang w:val="ru-RU"/>
              </w:rPr>
              <w:t xml:space="preserve">50+100RB </w:t>
            </w:r>
            <w:r w:rsidRPr="002B6E69">
              <w:rPr>
                <w:b w:val="0"/>
                <w:lang w:val="ru-RU"/>
              </w:rPr>
              <w:br/>
            </w:r>
            <w:r w:rsidRPr="002B6E69">
              <w:rPr>
                <w:bCs/>
                <w:lang w:val="ru-RU"/>
              </w:rPr>
              <w:t>(29,9 МГц)</w:t>
            </w:r>
          </w:p>
        </w:tc>
        <w:tc>
          <w:tcPr>
            <w:tcW w:w="575" w:type="pct"/>
            <w:tcBorders>
              <w:top w:val="single" w:sz="4" w:space="0" w:color="auto"/>
              <w:left w:val="single" w:sz="4" w:space="0" w:color="auto"/>
              <w:bottom w:val="single" w:sz="4" w:space="0" w:color="auto"/>
              <w:right w:val="single" w:sz="4" w:space="0" w:color="auto"/>
            </w:tcBorders>
            <w:tcMar>
              <w:left w:w="0" w:type="dxa"/>
              <w:right w:w="0" w:type="dxa"/>
            </w:tcMar>
            <w:hideMark/>
          </w:tcPr>
          <w:p w14:paraId="5FF5FE7B" w14:textId="77777777" w:rsidR="00C31120" w:rsidRPr="002B6E69" w:rsidRDefault="00C31120" w:rsidP="00430492">
            <w:pPr>
              <w:pStyle w:val="Tablehead"/>
              <w:rPr>
                <w:lang w:val="ru-RU"/>
              </w:rPr>
            </w:pPr>
            <w:r w:rsidRPr="002B6E69">
              <w:rPr>
                <w:bCs/>
                <w:lang w:val="ru-RU"/>
              </w:rPr>
              <w:t xml:space="preserve">75+75RB </w:t>
            </w:r>
            <w:r w:rsidRPr="002B6E69">
              <w:rPr>
                <w:b w:val="0"/>
                <w:lang w:val="ru-RU"/>
              </w:rPr>
              <w:br/>
            </w:r>
            <w:r w:rsidRPr="002B6E69">
              <w:rPr>
                <w:bCs/>
                <w:lang w:val="ru-RU"/>
              </w:rPr>
              <w:t>(30 МГц)</w:t>
            </w:r>
          </w:p>
        </w:tc>
        <w:tc>
          <w:tcPr>
            <w:tcW w:w="648" w:type="pct"/>
            <w:tcBorders>
              <w:top w:val="single" w:sz="4" w:space="0" w:color="auto"/>
              <w:left w:val="single" w:sz="4" w:space="0" w:color="auto"/>
              <w:bottom w:val="single" w:sz="4" w:space="0" w:color="auto"/>
              <w:right w:val="single" w:sz="4" w:space="0" w:color="auto"/>
            </w:tcBorders>
            <w:tcMar>
              <w:left w:w="0" w:type="dxa"/>
              <w:right w:w="0" w:type="dxa"/>
            </w:tcMar>
            <w:hideMark/>
          </w:tcPr>
          <w:p w14:paraId="7B30A91E" w14:textId="77777777" w:rsidR="00C31120" w:rsidRPr="002B6E69" w:rsidRDefault="00C31120" w:rsidP="00430492">
            <w:pPr>
              <w:pStyle w:val="Tablehead"/>
              <w:rPr>
                <w:lang w:val="ru-RU"/>
              </w:rPr>
            </w:pPr>
            <w:r w:rsidRPr="002B6E69">
              <w:rPr>
                <w:bCs/>
                <w:lang w:val="ru-RU"/>
              </w:rPr>
              <w:t xml:space="preserve">75+100RB </w:t>
            </w:r>
            <w:r w:rsidRPr="002B6E69">
              <w:rPr>
                <w:b w:val="0"/>
                <w:lang w:val="ru-RU"/>
              </w:rPr>
              <w:br/>
            </w:r>
            <w:r w:rsidRPr="002B6E69">
              <w:rPr>
                <w:bCs/>
                <w:lang w:val="ru-RU"/>
              </w:rPr>
              <w:t>(34,85 МГц)</w:t>
            </w:r>
          </w:p>
        </w:tc>
        <w:tc>
          <w:tcPr>
            <w:tcW w:w="647" w:type="pct"/>
            <w:tcBorders>
              <w:top w:val="single" w:sz="4" w:space="0" w:color="auto"/>
              <w:left w:val="single" w:sz="4" w:space="0" w:color="auto"/>
              <w:bottom w:val="single" w:sz="4" w:space="0" w:color="auto"/>
              <w:right w:val="single" w:sz="4" w:space="0" w:color="auto"/>
            </w:tcBorders>
            <w:tcMar>
              <w:left w:w="0" w:type="dxa"/>
              <w:right w:w="0" w:type="dxa"/>
            </w:tcMar>
            <w:hideMark/>
          </w:tcPr>
          <w:p w14:paraId="14D4EE72" w14:textId="77777777" w:rsidR="00C31120" w:rsidRPr="002B6E69" w:rsidRDefault="00C31120" w:rsidP="00430492">
            <w:pPr>
              <w:pStyle w:val="Tablehead"/>
              <w:rPr>
                <w:lang w:val="ru-RU"/>
              </w:rPr>
            </w:pPr>
            <w:r w:rsidRPr="002B6E69">
              <w:rPr>
                <w:bCs/>
                <w:lang w:val="ru-RU"/>
              </w:rPr>
              <w:t>100+100RB (39,8 МГц)</w:t>
            </w:r>
          </w:p>
        </w:tc>
        <w:tc>
          <w:tcPr>
            <w:tcW w:w="486" w:type="pct"/>
            <w:gridSpan w:val="2"/>
            <w:tcBorders>
              <w:top w:val="single" w:sz="4" w:space="0" w:color="auto"/>
              <w:left w:val="single" w:sz="4" w:space="0" w:color="auto"/>
              <w:bottom w:val="single" w:sz="4" w:space="0" w:color="auto"/>
              <w:right w:val="single" w:sz="4" w:space="0" w:color="auto"/>
            </w:tcBorders>
            <w:tcMar>
              <w:left w:w="0" w:type="dxa"/>
              <w:right w:w="0" w:type="dxa"/>
            </w:tcMar>
            <w:hideMark/>
          </w:tcPr>
          <w:p w14:paraId="47CC3958" w14:textId="77777777" w:rsidR="00C31120" w:rsidRPr="002B6E69" w:rsidRDefault="00C31120" w:rsidP="00430492">
            <w:pPr>
              <w:pStyle w:val="Tablehead"/>
              <w:rPr>
                <w:lang w:val="ru-RU"/>
              </w:rPr>
            </w:pPr>
            <w:r w:rsidRPr="002B6E69">
              <w:rPr>
                <w:bCs/>
                <w:lang w:val="ru-RU"/>
              </w:rPr>
              <w:t>MBW</w:t>
            </w:r>
          </w:p>
        </w:tc>
      </w:tr>
      <w:tr w:rsidR="003A2EFD" w:rsidRPr="002B6E69" w14:paraId="381F5FAF" w14:textId="77777777" w:rsidTr="003A2EFD">
        <w:trPr>
          <w:jc w:val="center"/>
        </w:trPr>
        <w:tc>
          <w:tcPr>
            <w:tcW w:w="774" w:type="pct"/>
            <w:tcBorders>
              <w:top w:val="single" w:sz="4" w:space="0" w:color="auto"/>
              <w:left w:val="single" w:sz="4" w:space="0" w:color="auto"/>
              <w:bottom w:val="single" w:sz="4" w:space="0" w:color="auto"/>
              <w:right w:val="single" w:sz="4" w:space="0" w:color="auto"/>
            </w:tcBorders>
            <w:hideMark/>
          </w:tcPr>
          <w:p w14:paraId="7F61A5FA" w14:textId="014EEA98" w:rsidR="00C31120" w:rsidRPr="002B6E69" w:rsidRDefault="00C31120" w:rsidP="00516470">
            <w:pPr>
              <w:pStyle w:val="Tabletext"/>
              <w:tabs>
                <w:tab w:val="left" w:leader="dot" w:pos="7938"/>
                <w:tab w:val="center" w:pos="9526"/>
              </w:tabs>
              <w:ind w:left="567" w:hanging="567"/>
              <w:jc w:val="center"/>
              <w:rPr>
                <w:rFonts w:asciiTheme="majorBidi" w:hAnsiTheme="majorBidi" w:cstheme="majorBidi"/>
                <w:lang w:val="ru-RU"/>
              </w:rPr>
            </w:pPr>
            <w:r w:rsidRPr="002B6E69">
              <w:rPr>
                <w:rFonts w:asciiTheme="majorBidi" w:hAnsiTheme="majorBidi" w:cstheme="majorBidi"/>
                <w:lang w:val="ru-RU"/>
              </w:rPr>
              <w:sym w:font="Symbol" w:char="F0B1"/>
            </w:r>
            <w:r w:rsidRPr="002B6E69">
              <w:rPr>
                <w:rFonts w:asciiTheme="majorBidi" w:hAnsiTheme="majorBidi" w:cstheme="majorBidi"/>
                <w:lang w:val="ru-RU"/>
              </w:rPr>
              <w:t>0–1</w:t>
            </w:r>
          </w:p>
        </w:tc>
        <w:tc>
          <w:tcPr>
            <w:tcW w:w="648" w:type="pct"/>
            <w:tcBorders>
              <w:top w:val="single" w:sz="4" w:space="0" w:color="auto"/>
              <w:left w:val="single" w:sz="4" w:space="0" w:color="auto"/>
              <w:bottom w:val="single" w:sz="4" w:space="0" w:color="auto"/>
              <w:right w:val="single" w:sz="4" w:space="0" w:color="auto"/>
            </w:tcBorders>
            <w:hideMark/>
          </w:tcPr>
          <w:p w14:paraId="6029670C" w14:textId="19EE6279" w:rsidR="00C31120" w:rsidRPr="002B6E69" w:rsidRDefault="008E73B0" w:rsidP="00516470">
            <w:pPr>
              <w:pStyle w:val="Tabletext"/>
              <w:tabs>
                <w:tab w:val="left" w:leader="dot" w:pos="7938"/>
                <w:tab w:val="center" w:pos="9526"/>
              </w:tabs>
              <w:ind w:left="567" w:hanging="567"/>
              <w:jc w:val="center"/>
              <w:rPr>
                <w:rFonts w:asciiTheme="majorBidi" w:hAnsiTheme="majorBidi" w:cstheme="majorBidi"/>
                <w:lang w:val="ru-RU"/>
              </w:rPr>
            </w:pPr>
            <w:r w:rsidRPr="002B6E69">
              <w:rPr>
                <w:rFonts w:asciiTheme="majorBidi" w:hAnsiTheme="majorBidi" w:cstheme="majorBidi"/>
                <w:lang w:val="ru-RU"/>
              </w:rPr>
              <w:t>−</w:t>
            </w:r>
            <w:r w:rsidR="00C31120" w:rsidRPr="002B6E69">
              <w:rPr>
                <w:rFonts w:asciiTheme="majorBidi" w:hAnsiTheme="majorBidi" w:cstheme="majorBidi"/>
                <w:lang w:val="ru-RU"/>
              </w:rPr>
              <w:t>22</w:t>
            </w:r>
          </w:p>
        </w:tc>
        <w:tc>
          <w:tcPr>
            <w:tcW w:w="647" w:type="pct"/>
            <w:tcBorders>
              <w:top w:val="single" w:sz="4" w:space="0" w:color="auto"/>
              <w:left w:val="single" w:sz="4" w:space="0" w:color="auto"/>
              <w:bottom w:val="single" w:sz="4" w:space="0" w:color="auto"/>
              <w:right w:val="single" w:sz="4" w:space="0" w:color="auto"/>
            </w:tcBorders>
            <w:hideMark/>
          </w:tcPr>
          <w:p w14:paraId="2F632D13" w14:textId="247D7B9F" w:rsidR="00C31120" w:rsidRPr="002B6E69" w:rsidRDefault="008E73B0" w:rsidP="00516470">
            <w:pPr>
              <w:pStyle w:val="Tabletext"/>
              <w:tabs>
                <w:tab w:val="left" w:leader="dot" w:pos="7938"/>
                <w:tab w:val="center" w:pos="9526"/>
              </w:tabs>
              <w:ind w:left="567" w:hanging="567"/>
              <w:jc w:val="center"/>
              <w:rPr>
                <w:rFonts w:asciiTheme="majorBidi" w:hAnsiTheme="majorBidi" w:cstheme="majorBidi"/>
                <w:lang w:val="ru-RU"/>
              </w:rPr>
            </w:pPr>
            <w:r w:rsidRPr="002B6E69">
              <w:rPr>
                <w:rFonts w:asciiTheme="majorBidi" w:hAnsiTheme="majorBidi" w:cstheme="majorBidi"/>
                <w:lang w:val="ru-RU"/>
              </w:rPr>
              <w:t>−</w:t>
            </w:r>
            <w:r w:rsidR="00C31120" w:rsidRPr="002B6E69">
              <w:rPr>
                <w:rFonts w:asciiTheme="majorBidi" w:hAnsiTheme="majorBidi" w:cstheme="majorBidi"/>
                <w:lang w:val="ru-RU"/>
              </w:rPr>
              <w:t>22</w:t>
            </w:r>
          </w:p>
        </w:tc>
        <w:tc>
          <w:tcPr>
            <w:tcW w:w="575" w:type="pct"/>
            <w:tcBorders>
              <w:top w:val="single" w:sz="4" w:space="0" w:color="auto"/>
              <w:left w:val="single" w:sz="4" w:space="0" w:color="auto"/>
              <w:bottom w:val="single" w:sz="4" w:space="0" w:color="auto"/>
              <w:right w:val="single" w:sz="4" w:space="0" w:color="auto"/>
            </w:tcBorders>
            <w:hideMark/>
          </w:tcPr>
          <w:p w14:paraId="0AC4F318" w14:textId="30902DE8" w:rsidR="00C31120" w:rsidRPr="002B6E69" w:rsidRDefault="008E73B0" w:rsidP="00516470">
            <w:pPr>
              <w:pStyle w:val="Tabletext"/>
              <w:tabs>
                <w:tab w:val="left" w:leader="dot" w:pos="7938"/>
                <w:tab w:val="center" w:pos="9526"/>
              </w:tabs>
              <w:ind w:left="567" w:hanging="567"/>
              <w:jc w:val="center"/>
              <w:rPr>
                <w:rFonts w:asciiTheme="majorBidi" w:hAnsiTheme="majorBidi" w:cstheme="majorBidi"/>
                <w:lang w:val="ru-RU"/>
              </w:rPr>
            </w:pPr>
            <w:r w:rsidRPr="002B6E69">
              <w:rPr>
                <w:rFonts w:asciiTheme="majorBidi" w:hAnsiTheme="majorBidi" w:cstheme="majorBidi"/>
                <w:lang w:val="ru-RU"/>
              </w:rPr>
              <w:t>−</w:t>
            </w:r>
            <w:r w:rsidR="00C31120" w:rsidRPr="002B6E69">
              <w:rPr>
                <w:rFonts w:asciiTheme="majorBidi" w:hAnsiTheme="majorBidi" w:cstheme="majorBidi"/>
                <w:lang w:val="ru-RU"/>
              </w:rPr>
              <w:t>22,5</w:t>
            </w:r>
          </w:p>
        </w:tc>
        <w:tc>
          <w:tcPr>
            <w:tcW w:w="575" w:type="pct"/>
            <w:tcBorders>
              <w:top w:val="single" w:sz="4" w:space="0" w:color="auto"/>
              <w:left w:val="single" w:sz="4" w:space="0" w:color="auto"/>
              <w:bottom w:val="single" w:sz="4" w:space="0" w:color="auto"/>
              <w:right w:val="single" w:sz="4" w:space="0" w:color="auto"/>
            </w:tcBorders>
            <w:hideMark/>
          </w:tcPr>
          <w:p w14:paraId="40AE943E" w14:textId="27E1BABC" w:rsidR="00C31120" w:rsidRPr="002B6E69" w:rsidRDefault="008E73B0" w:rsidP="00516470">
            <w:pPr>
              <w:pStyle w:val="Tabletext"/>
              <w:tabs>
                <w:tab w:val="left" w:leader="dot" w:pos="7938"/>
                <w:tab w:val="center" w:pos="9526"/>
              </w:tabs>
              <w:ind w:left="567" w:hanging="567"/>
              <w:jc w:val="center"/>
              <w:rPr>
                <w:rFonts w:asciiTheme="majorBidi" w:hAnsiTheme="majorBidi" w:cstheme="majorBidi"/>
                <w:lang w:val="ru-RU"/>
              </w:rPr>
            </w:pPr>
            <w:r w:rsidRPr="002B6E69">
              <w:rPr>
                <w:rFonts w:asciiTheme="majorBidi" w:hAnsiTheme="majorBidi" w:cstheme="majorBidi"/>
                <w:lang w:val="ru-RU"/>
              </w:rPr>
              <w:t>−</w:t>
            </w:r>
            <w:r w:rsidR="00C31120" w:rsidRPr="002B6E69">
              <w:rPr>
                <w:rFonts w:asciiTheme="majorBidi" w:hAnsiTheme="majorBidi" w:cstheme="majorBidi"/>
                <w:lang w:val="ru-RU"/>
              </w:rPr>
              <w:t>23</w:t>
            </w:r>
          </w:p>
        </w:tc>
        <w:tc>
          <w:tcPr>
            <w:tcW w:w="648" w:type="pct"/>
            <w:tcBorders>
              <w:top w:val="single" w:sz="4" w:space="0" w:color="auto"/>
              <w:left w:val="single" w:sz="4" w:space="0" w:color="auto"/>
              <w:bottom w:val="single" w:sz="4" w:space="0" w:color="auto"/>
              <w:right w:val="single" w:sz="4" w:space="0" w:color="auto"/>
            </w:tcBorders>
            <w:hideMark/>
          </w:tcPr>
          <w:p w14:paraId="0479F508" w14:textId="7CBCB09B" w:rsidR="00C31120" w:rsidRPr="002B6E69" w:rsidRDefault="008E73B0" w:rsidP="00516470">
            <w:pPr>
              <w:pStyle w:val="Tabletext"/>
              <w:tabs>
                <w:tab w:val="left" w:leader="dot" w:pos="7938"/>
                <w:tab w:val="center" w:pos="9526"/>
              </w:tabs>
              <w:ind w:left="567" w:hanging="567"/>
              <w:jc w:val="center"/>
              <w:rPr>
                <w:rFonts w:asciiTheme="majorBidi" w:hAnsiTheme="majorBidi" w:cstheme="majorBidi"/>
                <w:lang w:val="ru-RU"/>
              </w:rPr>
            </w:pPr>
            <w:r w:rsidRPr="002B6E69">
              <w:rPr>
                <w:rFonts w:asciiTheme="majorBidi" w:hAnsiTheme="majorBidi" w:cstheme="majorBidi"/>
                <w:lang w:val="ru-RU"/>
              </w:rPr>
              <w:t>−</w:t>
            </w:r>
            <w:r w:rsidR="00C31120" w:rsidRPr="002B6E69">
              <w:rPr>
                <w:rFonts w:asciiTheme="majorBidi" w:hAnsiTheme="majorBidi" w:cstheme="majorBidi"/>
                <w:lang w:val="ru-RU"/>
              </w:rPr>
              <w:t>23,5</w:t>
            </w:r>
          </w:p>
        </w:tc>
        <w:tc>
          <w:tcPr>
            <w:tcW w:w="647" w:type="pct"/>
            <w:tcBorders>
              <w:top w:val="single" w:sz="4" w:space="0" w:color="auto"/>
              <w:left w:val="single" w:sz="4" w:space="0" w:color="auto"/>
              <w:bottom w:val="single" w:sz="4" w:space="0" w:color="auto"/>
              <w:right w:val="single" w:sz="4" w:space="0" w:color="auto"/>
            </w:tcBorders>
            <w:hideMark/>
          </w:tcPr>
          <w:p w14:paraId="55B9D39A" w14:textId="57709A4C" w:rsidR="00C31120" w:rsidRPr="002B6E69" w:rsidRDefault="008E73B0" w:rsidP="00516470">
            <w:pPr>
              <w:pStyle w:val="Tabletext"/>
              <w:tabs>
                <w:tab w:val="left" w:leader="dot" w:pos="7938"/>
                <w:tab w:val="center" w:pos="9526"/>
              </w:tabs>
              <w:ind w:left="567" w:hanging="567"/>
              <w:jc w:val="center"/>
              <w:rPr>
                <w:rFonts w:asciiTheme="majorBidi" w:hAnsiTheme="majorBidi" w:cstheme="majorBidi"/>
                <w:lang w:val="ru-RU"/>
              </w:rPr>
            </w:pPr>
            <w:r w:rsidRPr="002B6E69">
              <w:rPr>
                <w:rFonts w:asciiTheme="majorBidi" w:hAnsiTheme="majorBidi" w:cstheme="majorBidi"/>
                <w:lang w:val="ru-RU"/>
              </w:rPr>
              <w:t>−</w:t>
            </w:r>
            <w:r w:rsidR="00C31120" w:rsidRPr="002B6E69">
              <w:rPr>
                <w:rFonts w:asciiTheme="majorBidi" w:hAnsiTheme="majorBidi" w:cstheme="majorBidi"/>
                <w:lang w:val="ru-RU"/>
              </w:rPr>
              <w:t>24</w:t>
            </w:r>
          </w:p>
        </w:tc>
        <w:tc>
          <w:tcPr>
            <w:tcW w:w="486" w:type="pct"/>
            <w:gridSpan w:val="2"/>
            <w:tcBorders>
              <w:top w:val="single" w:sz="4" w:space="0" w:color="auto"/>
              <w:left w:val="single" w:sz="4" w:space="0" w:color="auto"/>
              <w:bottom w:val="single" w:sz="4" w:space="0" w:color="auto"/>
              <w:right w:val="single" w:sz="4" w:space="0" w:color="auto"/>
            </w:tcBorders>
            <w:hideMark/>
          </w:tcPr>
          <w:p w14:paraId="54F78E6A" w14:textId="77777777" w:rsidR="00C31120" w:rsidRPr="002B6E69" w:rsidRDefault="00C31120" w:rsidP="00516470">
            <w:pPr>
              <w:pStyle w:val="Tabletext"/>
              <w:tabs>
                <w:tab w:val="left" w:leader="dot" w:pos="7938"/>
                <w:tab w:val="center" w:pos="9526"/>
              </w:tabs>
              <w:ind w:left="567" w:hanging="567"/>
              <w:jc w:val="center"/>
              <w:rPr>
                <w:rFonts w:asciiTheme="majorBidi" w:hAnsiTheme="majorBidi" w:cstheme="majorBidi"/>
                <w:lang w:val="ru-RU"/>
              </w:rPr>
            </w:pPr>
            <w:r w:rsidRPr="002B6E69">
              <w:rPr>
                <w:rFonts w:asciiTheme="majorBidi" w:hAnsiTheme="majorBidi" w:cstheme="majorBidi"/>
                <w:lang w:val="ru-RU"/>
              </w:rPr>
              <w:t>30 кГц</w:t>
            </w:r>
          </w:p>
        </w:tc>
      </w:tr>
      <w:tr w:rsidR="003A2EFD" w:rsidRPr="002B6E69" w14:paraId="3AB58EC2" w14:textId="77777777" w:rsidTr="003A2EFD">
        <w:trPr>
          <w:jc w:val="center"/>
        </w:trPr>
        <w:tc>
          <w:tcPr>
            <w:tcW w:w="774" w:type="pct"/>
            <w:tcBorders>
              <w:top w:val="single" w:sz="4" w:space="0" w:color="auto"/>
              <w:left w:val="single" w:sz="4" w:space="0" w:color="auto"/>
              <w:bottom w:val="single" w:sz="4" w:space="0" w:color="auto"/>
              <w:right w:val="single" w:sz="4" w:space="0" w:color="auto"/>
            </w:tcBorders>
            <w:hideMark/>
          </w:tcPr>
          <w:p w14:paraId="26A69AFC" w14:textId="52A3F10C" w:rsidR="00C31120" w:rsidRPr="002B6E69" w:rsidRDefault="00C31120" w:rsidP="00516470">
            <w:pPr>
              <w:pStyle w:val="Tabletext"/>
              <w:tabs>
                <w:tab w:val="left" w:leader="dot" w:pos="7938"/>
                <w:tab w:val="center" w:pos="9526"/>
              </w:tabs>
              <w:ind w:left="567" w:hanging="567"/>
              <w:jc w:val="center"/>
              <w:rPr>
                <w:rFonts w:asciiTheme="majorBidi" w:hAnsiTheme="majorBidi" w:cstheme="majorBidi"/>
                <w:lang w:val="ru-RU"/>
              </w:rPr>
            </w:pPr>
            <w:r w:rsidRPr="002B6E69">
              <w:rPr>
                <w:rFonts w:asciiTheme="majorBidi" w:hAnsiTheme="majorBidi" w:cstheme="majorBidi"/>
                <w:lang w:val="ru-RU"/>
              </w:rPr>
              <w:sym w:font="Symbol" w:char="F0B1"/>
            </w:r>
            <w:r w:rsidRPr="002B6E69">
              <w:rPr>
                <w:rFonts w:asciiTheme="majorBidi" w:hAnsiTheme="majorBidi" w:cstheme="majorBidi"/>
                <w:lang w:val="ru-RU"/>
              </w:rPr>
              <w:t>1</w:t>
            </w:r>
            <w:r w:rsidR="005A0EA8" w:rsidRPr="002B6E69">
              <w:rPr>
                <w:rFonts w:asciiTheme="majorBidi" w:hAnsiTheme="majorBidi" w:cstheme="majorBidi"/>
                <w:lang w:val="ru-RU"/>
              </w:rPr>
              <w:t>–</w:t>
            </w:r>
            <w:r w:rsidRPr="002B6E69">
              <w:rPr>
                <w:rFonts w:asciiTheme="majorBidi" w:hAnsiTheme="majorBidi" w:cstheme="majorBidi"/>
                <w:lang w:val="ru-RU"/>
              </w:rPr>
              <w:t>5</w:t>
            </w:r>
          </w:p>
        </w:tc>
        <w:tc>
          <w:tcPr>
            <w:tcW w:w="648" w:type="pct"/>
            <w:tcBorders>
              <w:top w:val="single" w:sz="4" w:space="0" w:color="auto"/>
              <w:left w:val="single" w:sz="4" w:space="0" w:color="auto"/>
              <w:bottom w:val="single" w:sz="4" w:space="0" w:color="auto"/>
              <w:right w:val="single" w:sz="4" w:space="0" w:color="auto"/>
            </w:tcBorders>
            <w:hideMark/>
          </w:tcPr>
          <w:p w14:paraId="60948A4A" w14:textId="20D4189C" w:rsidR="00C31120" w:rsidRPr="002B6E69" w:rsidRDefault="008E73B0" w:rsidP="00516470">
            <w:pPr>
              <w:pStyle w:val="Tabletext"/>
              <w:tabs>
                <w:tab w:val="left" w:leader="dot" w:pos="7938"/>
                <w:tab w:val="center" w:pos="9526"/>
              </w:tabs>
              <w:ind w:left="567" w:hanging="567"/>
              <w:jc w:val="center"/>
              <w:rPr>
                <w:rFonts w:asciiTheme="majorBidi" w:hAnsiTheme="majorBidi" w:cstheme="majorBidi"/>
                <w:lang w:val="ru-RU"/>
              </w:rPr>
            </w:pPr>
            <w:r w:rsidRPr="002B6E69">
              <w:rPr>
                <w:rFonts w:asciiTheme="majorBidi" w:hAnsiTheme="majorBidi" w:cstheme="majorBidi"/>
                <w:lang w:val="ru-RU"/>
              </w:rPr>
              <w:t>−</w:t>
            </w:r>
            <w:r w:rsidR="00C31120" w:rsidRPr="002B6E69">
              <w:rPr>
                <w:rFonts w:asciiTheme="majorBidi" w:hAnsiTheme="majorBidi" w:cstheme="majorBidi"/>
                <w:lang w:val="ru-RU"/>
              </w:rPr>
              <w:t>10</w:t>
            </w:r>
          </w:p>
        </w:tc>
        <w:tc>
          <w:tcPr>
            <w:tcW w:w="647" w:type="pct"/>
            <w:tcBorders>
              <w:top w:val="single" w:sz="4" w:space="0" w:color="auto"/>
              <w:left w:val="single" w:sz="4" w:space="0" w:color="auto"/>
              <w:bottom w:val="single" w:sz="4" w:space="0" w:color="auto"/>
              <w:right w:val="single" w:sz="4" w:space="0" w:color="auto"/>
            </w:tcBorders>
            <w:hideMark/>
          </w:tcPr>
          <w:p w14:paraId="3D8A236E" w14:textId="03511DD3" w:rsidR="00C31120" w:rsidRPr="002B6E69" w:rsidRDefault="008E73B0" w:rsidP="00516470">
            <w:pPr>
              <w:pStyle w:val="Tabletext"/>
              <w:tabs>
                <w:tab w:val="left" w:leader="dot" w:pos="7938"/>
                <w:tab w:val="center" w:pos="9526"/>
              </w:tabs>
              <w:ind w:left="567" w:hanging="567"/>
              <w:jc w:val="center"/>
              <w:rPr>
                <w:rFonts w:asciiTheme="majorBidi" w:hAnsiTheme="majorBidi" w:cstheme="majorBidi"/>
                <w:lang w:val="ru-RU"/>
              </w:rPr>
            </w:pPr>
            <w:r w:rsidRPr="002B6E69">
              <w:rPr>
                <w:rFonts w:asciiTheme="majorBidi" w:hAnsiTheme="majorBidi" w:cstheme="majorBidi"/>
                <w:lang w:val="ru-RU"/>
              </w:rPr>
              <w:t>−</w:t>
            </w:r>
            <w:r w:rsidR="00C31120" w:rsidRPr="002B6E69">
              <w:rPr>
                <w:rFonts w:asciiTheme="majorBidi" w:hAnsiTheme="majorBidi" w:cstheme="majorBidi"/>
                <w:lang w:val="ru-RU"/>
              </w:rPr>
              <w:t>10</w:t>
            </w:r>
          </w:p>
        </w:tc>
        <w:tc>
          <w:tcPr>
            <w:tcW w:w="575" w:type="pct"/>
            <w:tcBorders>
              <w:top w:val="single" w:sz="4" w:space="0" w:color="auto"/>
              <w:left w:val="single" w:sz="4" w:space="0" w:color="auto"/>
              <w:bottom w:val="single" w:sz="4" w:space="0" w:color="auto"/>
              <w:right w:val="single" w:sz="4" w:space="0" w:color="auto"/>
            </w:tcBorders>
            <w:hideMark/>
          </w:tcPr>
          <w:p w14:paraId="777E1809" w14:textId="0C2320A0" w:rsidR="00C31120" w:rsidRPr="002B6E69" w:rsidRDefault="008E73B0" w:rsidP="00516470">
            <w:pPr>
              <w:pStyle w:val="Tabletext"/>
              <w:tabs>
                <w:tab w:val="left" w:leader="dot" w:pos="7938"/>
                <w:tab w:val="center" w:pos="9526"/>
              </w:tabs>
              <w:ind w:left="567" w:hanging="567"/>
              <w:jc w:val="center"/>
              <w:rPr>
                <w:rFonts w:asciiTheme="majorBidi" w:hAnsiTheme="majorBidi" w:cstheme="majorBidi"/>
                <w:lang w:val="ru-RU"/>
              </w:rPr>
            </w:pPr>
            <w:r w:rsidRPr="002B6E69">
              <w:rPr>
                <w:rFonts w:asciiTheme="majorBidi" w:hAnsiTheme="majorBidi" w:cstheme="majorBidi"/>
                <w:lang w:val="ru-RU"/>
              </w:rPr>
              <w:t>−</w:t>
            </w:r>
            <w:r w:rsidR="00C31120" w:rsidRPr="002B6E69">
              <w:rPr>
                <w:rFonts w:asciiTheme="majorBidi" w:hAnsiTheme="majorBidi" w:cstheme="majorBidi"/>
                <w:lang w:val="ru-RU"/>
              </w:rPr>
              <w:t>10</w:t>
            </w:r>
          </w:p>
        </w:tc>
        <w:tc>
          <w:tcPr>
            <w:tcW w:w="575" w:type="pct"/>
            <w:tcBorders>
              <w:top w:val="single" w:sz="4" w:space="0" w:color="auto"/>
              <w:left w:val="single" w:sz="4" w:space="0" w:color="auto"/>
              <w:bottom w:val="single" w:sz="4" w:space="0" w:color="auto"/>
              <w:right w:val="single" w:sz="4" w:space="0" w:color="auto"/>
            </w:tcBorders>
            <w:hideMark/>
          </w:tcPr>
          <w:p w14:paraId="3B6D12BF" w14:textId="72A04FD2" w:rsidR="00C31120" w:rsidRPr="002B6E69" w:rsidRDefault="008E73B0" w:rsidP="00516470">
            <w:pPr>
              <w:pStyle w:val="Tabletext"/>
              <w:tabs>
                <w:tab w:val="left" w:leader="dot" w:pos="7938"/>
                <w:tab w:val="center" w:pos="9526"/>
              </w:tabs>
              <w:ind w:left="567" w:hanging="567"/>
              <w:jc w:val="center"/>
              <w:rPr>
                <w:rFonts w:asciiTheme="majorBidi" w:hAnsiTheme="majorBidi" w:cstheme="majorBidi"/>
                <w:lang w:val="ru-RU"/>
              </w:rPr>
            </w:pPr>
            <w:r w:rsidRPr="002B6E69">
              <w:rPr>
                <w:rFonts w:asciiTheme="majorBidi" w:hAnsiTheme="majorBidi" w:cstheme="majorBidi"/>
                <w:lang w:val="ru-RU"/>
              </w:rPr>
              <w:t>−</w:t>
            </w:r>
            <w:r w:rsidR="00C31120" w:rsidRPr="002B6E69">
              <w:rPr>
                <w:rFonts w:asciiTheme="majorBidi" w:hAnsiTheme="majorBidi" w:cstheme="majorBidi"/>
                <w:lang w:val="ru-RU"/>
              </w:rPr>
              <w:t>10</w:t>
            </w:r>
          </w:p>
        </w:tc>
        <w:tc>
          <w:tcPr>
            <w:tcW w:w="648" w:type="pct"/>
            <w:tcBorders>
              <w:top w:val="single" w:sz="4" w:space="0" w:color="auto"/>
              <w:left w:val="single" w:sz="4" w:space="0" w:color="auto"/>
              <w:bottom w:val="single" w:sz="4" w:space="0" w:color="auto"/>
              <w:right w:val="single" w:sz="4" w:space="0" w:color="auto"/>
            </w:tcBorders>
            <w:hideMark/>
          </w:tcPr>
          <w:p w14:paraId="6274FE6E" w14:textId="13E04A40" w:rsidR="00C31120" w:rsidRPr="002B6E69" w:rsidRDefault="008E73B0" w:rsidP="00516470">
            <w:pPr>
              <w:pStyle w:val="Tabletext"/>
              <w:tabs>
                <w:tab w:val="left" w:leader="dot" w:pos="7938"/>
                <w:tab w:val="center" w:pos="9526"/>
              </w:tabs>
              <w:ind w:left="567" w:hanging="567"/>
              <w:jc w:val="center"/>
              <w:rPr>
                <w:rFonts w:asciiTheme="majorBidi" w:hAnsiTheme="majorBidi" w:cstheme="majorBidi"/>
                <w:lang w:val="ru-RU"/>
              </w:rPr>
            </w:pPr>
            <w:r w:rsidRPr="002B6E69">
              <w:rPr>
                <w:rFonts w:asciiTheme="majorBidi" w:hAnsiTheme="majorBidi" w:cstheme="majorBidi"/>
                <w:lang w:val="ru-RU"/>
              </w:rPr>
              <w:t>−</w:t>
            </w:r>
            <w:r w:rsidR="00C31120" w:rsidRPr="002B6E69">
              <w:rPr>
                <w:rFonts w:asciiTheme="majorBidi" w:hAnsiTheme="majorBidi" w:cstheme="majorBidi"/>
                <w:lang w:val="ru-RU"/>
              </w:rPr>
              <w:t>10</w:t>
            </w:r>
          </w:p>
        </w:tc>
        <w:tc>
          <w:tcPr>
            <w:tcW w:w="647" w:type="pct"/>
            <w:tcBorders>
              <w:top w:val="single" w:sz="4" w:space="0" w:color="auto"/>
              <w:left w:val="single" w:sz="4" w:space="0" w:color="auto"/>
              <w:bottom w:val="single" w:sz="4" w:space="0" w:color="auto"/>
              <w:right w:val="single" w:sz="4" w:space="0" w:color="auto"/>
            </w:tcBorders>
            <w:hideMark/>
          </w:tcPr>
          <w:p w14:paraId="3D51A205" w14:textId="57A9F7D0" w:rsidR="00C31120" w:rsidRPr="002B6E69" w:rsidRDefault="008E73B0" w:rsidP="00516470">
            <w:pPr>
              <w:pStyle w:val="Tabletext"/>
              <w:tabs>
                <w:tab w:val="left" w:leader="dot" w:pos="7938"/>
                <w:tab w:val="center" w:pos="9526"/>
              </w:tabs>
              <w:ind w:left="567" w:hanging="567"/>
              <w:jc w:val="center"/>
              <w:rPr>
                <w:rFonts w:asciiTheme="majorBidi" w:hAnsiTheme="majorBidi" w:cstheme="majorBidi"/>
                <w:lang w:val="ru-RU"/>
              </w:rPr>
            </w:pPr>
            <w:r w:rsidRPr="002B6E69">
              <w:rPr>
                <w:rFonts w:asciiTheme="majorBidi" w:hAnsiTheme="majorBidi" w:cstheme="majorBidi"/>
                <w:lang w:val="ru-RU"/>
              </w:rPr>
              <w:t>−</w:t>
            </w:r>
            <w:r w:rsidR="00C31120" w:rsidRPr="002B6E69">
              <w:rPr>
                <w:rFonts w:asciiTheme="majorBidi" w:hAnsiTheme="majorBidi" w:cstheme="majorBidi"/>
                <w:lang w:val="ru-RU"/>
              </w:rPr>
              <w:t>10</w:t>
            </w:r>
          </w:p>
        </w:tc>
        <w:tc>
          <w:tcPr>
            <w:tcW w:w="486" w:type="pct"/>
            <w:gridSpan w:val="2"/>
            <w:tcBorders>
              <w:top w:val="single" w:sz="4" w:space="0" w:color="auto"/>
              <w:left w:val="single" w:sz="4" w:space="0" w:color="auto"/>
              <w:bottom w:val="single" w:sz="4" w:space="0" w:color="auto"/>
              <w:right w:val="single" w:sz="4" w:space="0" w:color="auto"/>
            </w:tcBorders>
            <w:hideMark/>
          </w:tcPr>
          <w:p w14:paraId="7FC16E68" w14:textId="77777777" w:rsidR="00C31120" w:rsidRPr="002B6E69" w:rsidRDefault="00C31120" w:rsidP="00516470">
            <w:pPr>
              <w:pStyle w:val="Tabletext"/>
              <w:tabs>
                <w:tab w:val="left" w:leader="dot" w:pos="7938"/>
                <w:tab w:val="center" w:pos="9526"/>
              </w:tabs>
              <w:ind w:left="567" w:hanging="567"/>
              <w:jc w:val="center"/>
              <w:rPr>
                <w:rFonts w:asciiTheme="majorBidi" w:hAnsiTheme="majorBidi" w:cstheme="majorBidi"/>
                <w:lang w:val="ru-RU"/>
              </w:rPr>
            </w:pPr>
            <w:r w:rsidRPr="002B6E69">
              <w:rPr>
                <w:rFonts w:asciiTheme="majorBidi" w:hAnsiTheme="majorBidi" w:cstheme="majorBidi"/>
                <w:lang w:val="ru-RU"/>
              </w:rPr>
              <w:t>1 МГц</w:t>
            </w:r>
          </w:p>
        </w:tc>
      </w:tr>
      <w:tr w:rsidR="003A2EFD" w:rsidRPr="002B6E69" w14:paraId="6F79DC4F" w14:textId="77777777" w:rsidTr="003A2EFD">
        <w:trPr>
          <w:jc w:val="center"/>
        </w:trPr>
        <w:tc>
          <w:tcPr>
            <w:tcW w:w="774" w:type="pct"/>
            <w:tcBorders>
              <w:top w:val="single" w:sz="4" w:space="0" w:color="auto"/>
              <w:left w:val="single" w:sz="4" w:space="0" w:color="auto"/>
              <w:bottom w:val="single" w:sz="4" w:space="0" w:color="auto"/>
              <w:right w:val="single" w:sz="4" w:space="0" w:color="auto"/>
            </w:tcBorders>
            <w:hideMark/>
          </w:tcPr>
          <w:p w14:paraId="62326F6F" w14:textId="2CDDAEFC" w:rsidR="00C31120" w:rsidRPr="002B6E69" w:rsidRDefault="00C31120" w:rsidP="00516470">
            <w:pPr>
              <w:pStyle w:val="Tabletext"/>
              <w:tabs>
                <w:tab w:val="left" w:leader="dot" w:pos="7938"/>
                <w:tab w:val="center" w:pos="9526"/>
              </w:tabs>
              <w:ind w:left="567" w:hanging="567"/>
              <w:jc w:val="center"/>
              <w:rPr>
                <w:rFonts w:asciiTheme="majorBidi" w:hAnsiTheme="majorBidi" w:cstheme="majorBidi"/>
                <w:lang w:val="ru-RU"/>
              </w:rPr>
            </w:pPr>
            <w:r w:rsidRPr="002B6E69">
              <w:rPr>
                <w:rFonts w:asciiTheme="majorBidi" w:hAnsiTheme="majorBidi" w:cstheme="majorBidi"/>
                <w:lang w:val="ru-RU"/>
              </w:rPr>
              <w:sym w:font="Symbol" w:char="F0B1"/>
            </w:r>
            <w:r w:rsidRPr="002B6E69">
              <w:rPr>
                <w:rFonts w:asciiTheme="majorBidi" w:hAnsiTheme="majorBidi" w:cstheme="majorBidi"/>
                <w:lang w:val="ru-RU"/>
              </w:rPr>
              <w:t>5–22,95</w:t>
            </w:r>
          </w:p>
        </w:tc>
        <w:tc>
          <w:tcPr>
            <w:tcW w:w="648" w:type="pct"/>
            <w:tcBorders>
              <w:top w:val="single" w:sz="4" w:space="0" w:color="auto"/>
              <w:left w:val="single" w:sz="4" w:space="0" w:color="auto"/>
              <w:bottom w:val="single" w:sz="4" w:space="0" w:color="auto"/>
              <w:right w:val="single" w:sz="4" w:space="0" w:color="auto"/>
            </w:tcBorders>
            <w:hideMark/>
          </w:tcPr>
          <w:p w14:paraId="43E9CFB0" w14:textId="07F83DE0" w:rsidR="00C31120" w:rsidRPr="002B6E69" w:rsidRDefault="008E73B0" w:rsidP="00516470">
            <w:pPr>
              <w:pStyle w:val="Tabletext"/>
              <w:tabs>
                <w:tab w:val="left" w:leader="dot" w:pos="7938"/>
                <w:tab w:val="center" w:pos="9526"/>
              </w:tabs>
              <w:ind w:left="567" w:hanging="567"/>
              <w:jc w:val="center"/>
              <w:rPr>
                <w:rFonts w:asciiTheme="majorBidi" w:hAnsiTheme="majorBidi" w:cstheme="majorBidi"/>
                <w:lang w:val="ru-RU"/>
              </w:rPr>
            </w:pPr>
            <w:r w:rsidRPr="002B6E69">
              <w:rPr>
                <w:rFonts w:asciiTheme="majorBidi" w:hAnsiTheme="majorBidi" w:cstheme="majorBidi"/>
                <w:lang w:val="ru-RU"/>
              </w:rPr>
              <w:t>−</w:t>
            </w:r>
            <w:r w:rsidR="00C31120" w:rsidRPr="002B6E69">
              <w:rPr>
                <w:rFonts w:asciiTheme="majorBidi" w:hAnsiTheme="majorBidi" w:cstheme="majorBidi"/>
                <w:lang w:val="ru-RU"/>
              </w:rPr>
              <w:t>13</w:t>
            </w:r>
          </w:p>
        </w:tc>
        <w:tc>
          <w:tcPr>
            <w:tcW w:w="647" w:type="pct"/>
            <w:tcBorders>
              <w:top w:val="single" w:sz="4" w:space="0" w:color="auto"/>
              <w:left w:val="single" w:sz="4" w:space="0" w:color="auto"/>
              <w:bottom w:val="single" w:sz="4" w:space="0" w:color="auto"/>
              <w:right w:val="single" w:sz="4" w:space="0" w:color="auto"/>
            </w:tcBorders>
            <w:hideMark/>
          </w:tcPr>
          <w:p w14:paraId="7BD16F05" w14:textId="2ADC0E26" w:rsidR="00C31120" w:rsidRPr="002B6E69" w:rsidRDefault="008E73B0" w:rsidP="00516470">
            <w:pPr>
              <w:pStyle w:val="Tabletext"/>
              <w:tabs>
                <w:tab w:val="left" w:leader="dot" w:pos="7938"/>
                <w:tab w:val="center" w:pos="9526"/>
              </w:tabs>
              <w:ind w:left="567" w:hanging="567"/>
              <w:jc w:val="center"/>
              <w:rPr>
                <w:rFonts w:asciiTheme="majorBidi" w:hAnsiTheme="majorBidi" w:cstheme="majorBidi"/>
                <w:lang w:val="ru-RU"/>
              </w:rPr>
            </w:pPr>
            <w:r w:rsidRPr="002B6E69">
              <w:rPr>
                <w:rFonts w:asciiTheme="majorBidi" w:hAnsiTheme="majorBidi" w:cstheme="majorBidi"/>
                <w:lang w:val="ru-RU"/>
              </w:rPr>
              <w:t>−</w:t>
            </w:r>
            <w:r w:rsidR="00C31120" w:rsidRPr="002B6E69">
              <w:rPr>
                <w:rFonts w:asciiTheme="majorBidi" w:hAnsiTheme="majorBidi" w:cstheme="majorBidi"/>
                <w:lang w:val="ru-RU"/>
              </w:rPr>
              <w:t>13</w:t>
            </w:r>
          </w:p>
        </w:tc>
        <w:tc>
          <w:tcPr>
            <w:tcW w:w="575" w:type="pct"/>
            <w:tcBorders>
              <w:top w:val="single" w:sz="4" w:space="0" w:color="auto"/>
              <w:left w:val="single" w:sz="4" w:space="0" w:color="auto"/>
              <w:bottom w:val="single" w:sz="4" w:space="0" w:color="auto"/>
              <w:right w:val="single" w:sz="4" w:space="0" w:color="auto"/>
            </w:tcBorders>
            <w:hideMark/>
          </w:tcPr>
          <w:p w14:paraId="2C9D1C16" w14:textId="7B64E015" w:rsidR="00C31120" w:rsidRPr="002B6E69" w:rsidRDefault="008E73B0" w:rsidP="00516470">
            <w:pPr>
              <w:pStyle w:val="Tabletext"/>
              <w:tabs>
                <w:tab w:val="left" w:leader="dot" w:pos="7938"/>
                <w:tab w:val="center" w:pos="9526"/>
              </w:tabs>
              <w:ind w:left="567" w:hanging="567"/>
              <w:jc w:val="center"/>
              <w:rPr>
                <w:rFonts w:asciiTheme="majorBidi" w:hAnsiTheme="majorBidi" w:cstheme="majorBidi"/>
                <w:lang w:val="ru-RU"/>
              </w:rPr>
            </w:pPr>
            <w:r w:rsidRPr="002B6E69">
              <w:rPr>
                <w:rFonts w:asciiTheme="majorBidi" w:hAnsiTheme="majorBidi" w:cstheme="majorBidi"/>
                <w:lang w:val="ru-RU"/>
              </w:rPr>
              <w:t>−</w:t>
            </w:r>
            <w:r w:rsidR="00C31120" w:rsidRPr="002B6E69">
              <w:rPr>
                <w:rFonts w:asciiTheme="majorBidi" w:hAnsiTheme="majorBidi" w:cstheme="majorBidi"/>
                <w:lang w:val="ru-RU"/>
              </w:rPr>
              <w:t>13</w:t>
            </w:r>
          </w:p>
        </w:tc>
        <w:tc>
          <w:tcPr>
            <w:tcW w:w="575" w:type="pct"/>
            <w:tcBorders>
              <w:top w:val="single" w:sz="4" w:space="0" w:color="auto"/>
              <w:left w:val="single" w:sz="4" w:space="0" w:color="auto"/>
              <w:bottom w:val="single" w:sz="4" w:space="0" w:color="auto"/>
              <w:right w:val="single" w:sz="4" w:space="0" w:color="auto"/>
            </w:tcBorders>
            <w:hideMark/>
          </w:tcPr>
          <w:p w14:paraId="224B48D8" w14:textId="3E006A6C" w:rsidR="00C31120" w:rsidRPr="002B6E69" w:rsidRDefault="008E73B0" w:rsidP="00516470">
            <w:pPr>
              <w:pStyle w:val="Tabletext"/>
              <w:tabs>
                <w:tab w:val="left" w:leader="dot" w:pos="7938"/>
                <w:tab w:val="center" w:pos="9526"/>
              </w:tabs>
              <w:ind w:left="567" w:hanging="567"/>
              <w:jc w:val="center"/>
              <w:rPr>
                <w:rFonts w:asciiTheme="majorBidi" w:hAnsiTheme="majorBidi" w:cstheme="majorBidi"/>
                <w:lang w:val="ru-RU"/>
              </w:rPr>
            </w:pPr>
            <w:r w:rsidRPr="002B6E69">
              <w:rPr>
                <w:rFonts w:asciiTheme="majorBidi" w:hAnsiTheme="majorBidi" w:cstheme="majorBidi"/>
                <w:lang w:val="ru-RU"/>
              </w:rPr>
              <w:t>−</w:t>
            </w:r>
            <w:r w:rsidR="00C31120" w:rsidRPr="002B6E69">
              <w:rPr>
                <w:rFonts w:asciiTheme="majorBidi" w:hAnsiTheme="majorBidi" w:cstheme="majorBidi"/>
                <w:lang w:val="ru-RU"/>
              </w:rPr>
              <w:t>13</w:t>
            </w:r>
          </w:p>
        </w:tc>
        <w:tc>
          <w:tcPr>
            <w:tcW w:w="648" w:type="pct"/>
            <w:tcBorders>
              <w:top w:val="single" w:sz="4" w:space="0" w:color="auto"/>
              <w:left w:val="single" w:sz="4" w:space="0" w:color="auto"/>
              <w:bottom w:val="single" w:sz="4" w:space="0" w:color="auto"/>
              <w:right w:val="single" w:sz="4" w:space="0" w:color="auto"/>
            </w:tcBorders>
            <w:hideMark/>
          </w:tcPr>
          <w:p w14:paraId="3D363992" w14:textId="0661EC81" w:rsidR="00C31120" w:rsidRPr="002B6E69" w:rsidRDefault="008E73B0" w:rsidP="00516470">
            <w:pPr>
              <w:pStyle w:val="Tabletext"/>
              <w:tabs>
                <w:tab w:val="left" w:leader="dot" w:pos="7938"/>
                <w:tab w:val="center" w:pos="9526"/>
              </w:tabs>
              <w:ind w:left="567" w:hanging="567"/>
              <w:jc w:val="center"/>
              <w:rPr>
                <w:rFonts w:asciiTheme="majorBidi" w:hAnsiTheme="majorBidi" w:cstheme="majorBidi"/>
                <w:lang w:val="ru-RU"/>
              </w:rPr>
            </w:pPr>
            <w:r w:rsidRPr="002B6E69">
              <w:rPr>
                <w:rFonts w:asciiTheme="majorBidi" w:hAnsiTheme="majorBidi" w:cstheme="majorBidi"/>
                <w:lang w:val="ru-RU"/>
              </w:rPr>
              <w:t>−</w:t>
            </w:r>
            <w:r w:rsidR="00C31120" w:rsidRPr="002B6E69">
              <w:rPr>
                <w:rFonts w:asciiTheme="majorBidi" w:hAnsiTheme="majorBidi" w:cstheme="majorBidi"/>
                <w:lang w:val="ru-RU"/>
              </w:rPr>
              <w:t>13</w:t>
            </w:r>
          </w:p>
        </w:tc>
        <w:tc>
          <w:tcPr>
            <w:tcW w:w="647" w:type="pct"/>
            <w:tcBorders>
              <w:top w:val="single" w:sz="4" w:space="0" w:color="auto"/>
              <w:left w:val="single" w:sz="4" w:space="0" w:color="auto"/>
              <w:bottom w:val="single" w:sz="4" w:space="0" w:color="auto"/>
              <w:right w:val="single" w:sz="4" w:space="0" w:color="auto"/>
            </w:tcBorders>
            <w:hideMark/>
          </w:tcPr>
          <w:p w14:paraId="644B6B3B" w14:textId="386B07B1" w:rsidR="00C31120" w:rsidRPr="002B6E69" w:rsidRDefault="008E73B0" w:rsidP="00516470">
            <w:pPr>
              <w:pStyle w:val="Tabletext"/>
              <w:tabs>
                <w:tab w:val="left" w:leader="dot" w:pos="7938"/>
                <w:tab w:val="center" w:pos="9526"/>
              </w:tabs>
              <w:ind w:left="567" w:hanging="567"/>
              <w:jc w:val="center"/>
              <w:rPr>
                <w:rFonts w:asciiTheme="majorBidi" w:hAnsiTheme="majorBidi" w:cstheme="majorBidi"/>
                <w:lang w:val="ru-RU"/>
              </w:rPr>
            </w:pPr>
            <w:r w:rsidRPr="002B6E69">
              <w:rPr>
                <w:rFonts w:asciiTheme="majorBidi" w:hAnsiTheme="majorBidi" w:cstheme="majorBidi"/>
                <w:lang w:val="ru-RU"/>
              </w:rPr>
              <w:t>−</w:t>
            </w:r>
            <w:r w:rsidR="00C31120" w:rsidRPr="002B6E69">
              <w:rPr>
                <w:rFonts w:asciiTheme="majorBidi" w:hAnsiTheme="majorBidi" w:cstheme="majorBidi"/>
                <w:lang w:val="ru-RU"/>
              </w:rPr>
              <w:t>13</w:t>
            </w:r>
          </w:p>
        </w:tc>
        <w:tc>
          <w:tcPr>
            <w:tcW w:w="486" w:type="pct"/>
            <w:gridSpan w:val="2"/>
            <w:tcBorders>
              <w:top w:val="single" w:sz="4" w:space="0" w:color="auto"/>
              <w:left w:val="single" w:sz="4" w:space="0" w:color="auto"/>
              <w:bottom w:val="single" w:sz="4" w:space="0" w:color="auto"/>
              <w:right w:val="single" w:sz="4" w:space="0" w:color="auto"/>
            </w:tcBorders>
            <w:hideMark/>
          </w:tcPr>
          <w:p w14:paraId="3C5DA46E" w14:textId="77777777" w:rsidR="00C31120" w:rsidRPr="002B6E69" w:rsidRDefault="00C31120" w:rsidP="00516470">
            <w:pPr>
              <w:pStyle w:val="Tabletext"/>
              <w:tabs>
                <w:tab w:val="left" w:leader="dot" w:pos="7938"/>
                <w:tab w:val="center" w:pos="9526"/>
              </w:tabs>
              <w:ind w:left="567" w:hanging="567"/>
              <w:jc w:val="center"/>
              <w:rPr>
                <w:rFonts w:asciiTheme="majorBidi" w:hAnsiTheme="majorBidi" w:cstheme="majorBidi"/>
                <w:lang w:val="ru-RU"/>
              </w:rPr>
            </w:pPr>
            <w:r w:rsidRPr="002B6E69">
              <w:rPr>
                <w:rFonts w:asciiTheme="majorBidi" w:hAnsiTheme="majorBidi" w:cstheme="majorBidi"/>
                <w:lang w:val="ru-RU"/>
              </w:rPr>
              <w:t>1 МГц</w:t>
            </w:r>
          </w:p>
        </w:tc>
      </w:tr>
      <w:tr w:rsidR="003A2EFD" w:rsidRPr="002B6E69" w14:paraId="699F89C9" w14:textId="77777777" w:rsidTr="003A2EFD">
        <w:trPr>
          <w:jc w:val="center"/>
        </w:trPr>
        <w:tc>
          <w:tcPr>
            <w:tcW w:w="774" w:type="pct"/>
            <w:tcBorders>
              <w:top w:val="single" w:sz="4" w:space="0" w:color="auto"/>
              <w:left w:val="single" w:sz="4" w:space="0" w:color="auto"/>
              <w:bottom w:val="single" w:sz="4" w:space="0" w:color="auto"/>
              <w:right w:val="single" w:sz="4" w:space="0" w:color="auto"/>
            </w:tcBorders>
            <w:hideMark/>
          </w:tcPr>
          <w:p w14:paraId="3105C66D" w14:textId="0526923C" w:rsidR="00C31120" w:rsidRPr="002B6E69" w:rsidRDefault="00C31120" w:rsidP="00516470">
            <w:pPr>
              <w:pStyle w:val="Tabletext"/>
              <w:tabs>
                <w:tab w:val="left" w:leader="dot" w:pos="7938"/>
                <w:tab w:val="center" w:pos="9526"/>
              </w:tabs>
              <w:ind w:left="567" w:hanging="567"/>
              <w:jc w:val="center"/>
              <w:rPr>
                <w:rFonts w:asciiTheme="majorBidi" w:hAnsiTheme="majorBidi" w:cstheme="majorBidi"/>
                <w:lang w:val="ru-RU"/>
              </w:rPr>
            </w:pPr>
            <w:r w:rsidRPr="002B6E69">
              <w:rPr>
                <w:rFonts w:asciiTheme="majorBidi" w:hAnsiTheme="majorBidi" w:cstheme="majorBidi"/>
                <w:lang w:val="ru-RU"/>
              </w:rPr>
              <w:sym w:font="Symbol" w:char="F0B1"/>
            </w:r>
            <w:r w:rsidRPr="002B6E69">
              <w:rPr>
                <w:rFonts w:asciiTheme="majorBidi" w:hAnsiTheme="majorBidi" w:cstheme="majorBidi"/>
                <w:lang w:val="ru-RU"/>
              </w:rPr>
              <w:t>22,95–23,25</w:t>
            </w:r>
          </w:p>
        </w:tc>
        <w:tc>
          <w:tcPr>
            <w:tcW w:w="648" w:type="pct"/>
            <w:tcBorders>
              <w:top w:val="single" w:sz="4" w:space="0" w:color="auto"/>
              <w:left w:val="single" w:sz="4" w:space="0" w:color="auto"/>
              <w:bottom w:val="single" w:sz="4" w:space="0" w:color="auto"/>
              <w:right w:val="single" w:sz="4" w:space="0" w:color="auto"/>
            </w:tcBorders>
            <w:hideMark/>
          </w:tcPr>
          <w:p w14:paraId="459A03A9" w14:textId="19890D99" w:rsidR="00C31120" w:rsidRPr="002B6E69" w:rsidRDefault="008E73B0" w:rsidP="00516470">
            <w:pPr>
              <w:pStyle w:val="Tabletext"/>
              <w:tabs>
                <w:tab w:val="left" w:leader="dot" w:pos="7938"/>
                <w:tab w:val="center" w:pos="9526"/>
              </w:tabs>
              <w:ind w:left="567" w:hanging="567"/>
              <w:jc w:val="center"/>
              <w:rPr>
                <w:rFonts w:asciiTheme="majorBidi" w:hAnsiTheme="majorBidi" w:cstheme="majorBidi"/>
                <w:lang w:val="ru-RU"/>
              </w:rPr>
            </w:pPr>
            <w:r w:rsidRPr="002B6E69">
              <w:rPr>
                <w:rFonts w:asciiTheme="majorBidi" w:hAnsiTheme="majorBidi" w:cstheme="majorBidi"/>
                <w:lang w:val="ru-RU"/>
              </w:rPr>
              <w:t>−</w:t>
            </w:r>
            <w:r w:rsidR="00C31120" w:rsidRPr="002B6E69">
              <w:rPr>
                <w:rFonts w:asciiTheme="majorBidi" w:hAnsiTheme="majorBidi" w:cstheme="majorBidi"/>
                <w:lang w:val="ru-RU"/>
              </w:rPr>
              <w:t>13</w:t>
            </w:r>
          </w:p>
        </w:tc>
        <w:tc>
          <w:tcPr>
            <w:tcW w:w="647" w:type="pct"/>
            <w:tcBorders>
              <w:top w:val="single" w:sz="4" w:space="0" w:color="auto"/>
              <w:left w:val="single" w:sz="4" w:space="0" w:color="auto"/>
              <w:bottom w:val="single" w:sz="4" w:space="0" w:color="auto"/>
              <w:right w:val="single" w:sz="4" w:space="0" w:color="auto"/>
            </w:tcBorders>
            <w:hideMark/>
          </w:tcPr>
          <w:p w14:paraId="408B4FD9" w14:textId="34E11F2F" w:rsidR="00C31120" w:rsidRPr="002B6E69" w:rsidRDefault="008E73B0" w:rsidP="00516470">
            <w:pPr>
              <w:pStyle w:val="Tabletext"/>
              <w:tabs>
                <w:tab w:val="left" w:leader="dot" w:pos="7938"/>
                <w:tab w:val="center" w:pos="9526"/>
              </w:tabs>
              <w:ind w:left="567" w:hanging="567"/>
              <w:jc w:val="center"/>
              <w:rPr>
                <w:rFonts w:asciiTheme="majorBidi" w:hAnsiTheme="majorBidi" w:cstheme="majorBidi"/>
                <w:lang w:val="ru-RU"/>
              </w:rPr>
            </w:pPr>
            <w:r w:rsidRPr="002B6E69">
              <w:rPr>
                <w:rFonts w:asciiTheme="majorBidi" w:hAnsiTheme="majorBidi" w:cstheme="majorBidi"/>
                <w:lang w:val="ru-RU"/>
              </w:rPr>
              <w:t>−</w:t>
            </w:r>
            <w:r w:rsidR="00C31120" w:rsidRPr="002B6E69">
              <w:rPr>
                <w:rFonts w:asciiTheme="majorBidi" w:hAnsiTheme="majorBidi" w:cstheme="majorBidi"/>
                <w:lang w:val="ru-RU"/>
              </w:rPr>
              <w:t>25</w:t>
            </w:r>
          </w:p>
        </w:tc>
        <w:tc>
          <w:tcPr>
            <w:tcW w:w="575" w:type="pct"/>
            <w:tcBorders>
              <w:top w:val="single" w:sz="4" w:space="0" w:color="auto"/>
              <w:left w:val="single" w:sz="4" w:space="0" w:color="auto"/>
              <w:bottom w:val="single" w:sz="4" w:space="0" w:color="auto"/>
              <w:right w:val="single" w:sz="4" w:space="0" w:color="auto"/>
            </w:tcBorders>
            <w:hideMark/>
          </w:tcPr>
          <w:p w14:paraId="3B830F6C" w14:textId="6B4CD16D" w:rsidR="00C31120" w:rsidRPr="002B6E69" w:rsidRDefault="008E73B0" w:rsidP="00516470">
            <w:pPr>
              <w:pStyle w:val="Tabletext"/>
              <w:tabs>
                <w:tab w:val="left" w:leader="dot" w:pos="7938"/>
                <w:tab w:val="center" w:pos="9526"/>
              </w:tabs>
              <w:ind w:left="567" w:hanging="567"/>
              <w:jc w:val="center"/>
              <w:rPr>
                <w:rFonts w:asciiTheme="majorBidi" w:hAnsiTheme="majorBidi" w:cstheme="majorBidi"/>
                <w:lang w:val="ru-RU"/>
              </w:rPr>
            </w:pPr>
            <w:r w:rsidRPr="002B6E69">
              <w:rPr>
                <w:rFonts w:asciiTheme="majorBidi" w:hAnsiTheme="majorBidi" w:cstheme="majorBidi"/>
                <w:lang w:val="ru-RU"/>
              </w:rPr>
              <w:t>−</w:t>
            </w:r>
            <w:r w:rsidR="00C31120" w:rsidRPr="002B6E69">
              <w:rPr>
                <w:rFonts w:asciiTheme="majorBidi" w:hAnsiTheme="majorBidi" w:cstheme="majorBidi"/>
                <w:lang w:val="ru-RU"/>
              </w:rPr>
              <w:t>13</w:t>
            </w:r>
          </w:p>
        </w:tc>
        <w:tc>
          <w:tcPr>
            <w:tcW w:w="575" w:type="pct"/>
            <w:tcBorders>
              <w:top w:val="single" w:sz="4" w:space="0" w:color="auto"/>
              <w:left w:val="single" w:sz="4" w:space="0" w:color="auto"/>
              <w:bottom w:val="single" w:sz="4" w:space="0" w:color="auto"/>
              <w:right w:val="single" w:sz="4" w:space="0" w:color="auto"/>
            </w:tcBorders>
            <w:hideMark/>
          </w:tcPr>
          <w:p w14:paraId="2DF3890A" w14:textId="3F658C87" w:rsidR="00C31120" w:rsidRPr="002B6E69" w:rsidRDefault="008E73B0" w:rsidP="00516470">
            <w:pPr>
              <w:pStyle w:val="Tabletext"/>
              <w:tabs>
                <w:tab w:val="left" w:leader="dot" w:pos="7938"/>
                <w:tab w:val="center" w:pos="9526"/>
              </w:tabs>
              <w:ind w:left="567" w:hanging="567"/>
              <w:jc w:val="center"/>
              <w:rPr>
                <w:rFonts w:asciiTheme="majorBidi" w:hAnsiTheme="majorBidi" w:cstheme="majorBidi"/>
                <w:lang w:val="ru-RU"/>
              </w:rPr>
            </w:pPr>
            <w:r w:rsidRPr="002B6E69">
              <w:rPr>
                <w:rFonts w:asciiTheme="majorBidi" w:hAnsiTheme="majorBidi" w:cstheme="majorBidi"/>
                <w:lang w:val="ru-RU"/>
              </w:rPr>
              <w:t>−</w:t>
            </w:r>
            <w:r w:rsidR="00C31120" w:rsidRPr="002B6E69">
              <w:rPr>
                <w:rFonts w:asciiTheme="majorBidi" w:hAnsiTheme="majorBidi" w:cstheme="majorBidi"/>
                <w:lang w:val="ru-RU"/>
              </w:rPr>
              <w:t>13</w:t>
            </w:r>
          </w:p>
        </w:tc>
        <w:tc>
          <w:tcPr>
            <w:tcW w:w="648" w:type="pct"/>
            <w:tcBorders>
              <w:top w:val="single" w:sz="4" w:space="0" w:color="auto"/>
              <w:left w:val="single" w:sz="4" w:space="0" w:color="auto"/>
              <w:bottom w:val="single" w:sz="4" w:space="0" w:color="auto"/>
              <w:right w:val="single" w:sz="4" w:space="0" w:color="auto"/>
            </w:tcBorders>
            <w:hideMark/>
          </w:tcPr>
          <w:p w14:paraId="72DD0033" w14:textId="5EAD89A4" w:rsidR="00C31120" w:rsidRPr="002B6E69" w:rsidRDefault="008E73B0" w:rsidP="00516470">
            <w:pPr>
              <w:pStyle w:val="Tabletext"/>
              <w:tabs>
                <w:tab w:val="left" w:leader="dot" w:pos="7938"/>
                <w:tab w:val="center" w:pos="9526"/>
              </w:tabs>
              <w:ind w:left="567" w:hanging="567"/>
              <w:jc w:val="center"/>
              <w:rPr>
                <w:rFonts w:asciiTheme="majorBidi" w:hAnsiTheme="majorBidi" w:cstheme="majorBidi"/>
                <w:lang w:val="ru-RU"/>
              </w:rPr>
            </w:pPr>
            <w:r w:rsidRPr="002B6E69">
              <w:rPr>
                <w:rFonts w:asciiTheme="majorBidi" w:hAnsiTheme="majorBidi" w:cstheme="majorBidi"/>
                <w:lang w:val="ru-RU"/>
              </w:rPr>
              <w:t>−</w:t>
            </w:r>
            <w:r w:rsidR="00C31120" w:rsidRPr="002B6E69">
              <w:rPr>
                <w:rFonts w:asciiTheme="majorBidi" w:hAnsiTheme="majorBidi" w:cstheme="majorBidi"/>
                <w:lang w:val="ru-RU"/>
              </w:rPr>
              <w:t>13</w:t>
            </w:r>
          </w:p>
        </w:tc>
        <w:tc>
          <w:tcPr>
            <w:tcW w:w="647" w:type="pct"/>
            <w:tcBorders>
              <w:top w:val="single" w:sz="4" w:space="0" w:color="auto"/>
              <w:left w:val="single" w:sz="4" w:space="0" w:color="auto"/>
              <w:bottom w:val="single" w:sz="4" w:space="0" w:color="auto"/>
              <w:right w:val="single" w:sz="4" w:space="0" w:color="auto"/>
            </w:tcBorders>
            <w:hideMark/>
          </w:tcPr>
          <w:p w14:paraId="235D8DE1" w14:textId="4120FABA" w:rsidR="00C31120" w:rsidRPr="002B6E69" w:rsidRDefault="008E73B0" w:rsidP="00516470">
            <w:pPr>
              <w:pStyle w:val="Tabletext"/>
              <w:tabs>
                <w:tab w:val="left" w:leader="dot" w:pos="7938"/>
                <w:tab w:val="center" w:pos="9526"/>
              </w:tabs>
              <w:ind w:left="567" w:hanging="567"/>
              <w:jc w:val="center"/>
              <w:rPr>
                <w:rFonts w:asciiTheme="majorBidi" w:hAnsiTheme="majorBidi" w:cstheme="majorBidi"/>
                <w:lang w:val="ru-RU"/>
              </w:rPr>
            </w:pPr>
            <w:r w:rsidRPr="002B6E69">
              <w:rPr>
                <w:rFonts w:asciiTheme="majorBidi" w:hAnsiTheme="majorBidi" w:cstheme="majorBidi"/>
                <w:lang w:val="ru-RU"/>
              </w:rPr>
              <w:t>−</w:t>
            </w:r>
            <w:r w:rsidR="00C31120" w:rsidRPr="002B6E69">
              <w:rPr>
                <w:rFonts w:asciiTheme="majorBidi" w:hAnsiTheme="majorBidi" w:cstheme="majorBidi"/>
                <w:lang w:val="ru-RU"/>
              </w:rPr>
              <w:t>13</w:t>
            </w:r>
          </w:p>
        </w:tc>
        <w:tc>
          <w:tcPr>
            <w:tcW w:w="486" w:type="pct"/>
            <w:gridSpan w:val="2"/>
            <w:tcBorders>
              <w:top w:val="single" w:sz="4" w:space="0" w:color="auto"/>
              <w:left w:val="single" w:sz="4" w:space="0" w:color="auto"/>
              <w:bottom w:val="single" w:sz="4" w:space="0" w:color="auto"/>
              <w:right w:val="single" w:sz="4" w:space="0" w:color="auto"/>
            </w:tcBorders>
            <w:hideMark/>
          </w:tcPr>
          <w:p w14:paraId="5718B333" w14:textId="77777777" w:rsidR="00C31120" w:rsidRPr="002B6E69" w:rsidRDefault="00C31120" w:rsidP="00516470">
            <w:pPr>
              <w:pStyle w:val="Tabletext"/>
              <w:tabs>
                <w:tab w:val="left" w:leader="dot" w:pos="7938"/>
                <w:tab w:val="center" w:pos="9526"/>
              </w:tabs>
              <w:ind w:left="567" w:hanging="567"/>
              <w:jc w:val="center"/>
              <w:rPr>
                <w:rFonts w:asciiTheme="majorBidi" w:hAnsiTheme="majorBidi" w:cstheme="majorBidi"/>
                <w:lang w:val="ru-RU"/>
              </w:rPr>
            </w:pPr>
            <w:r w:rsidRPr="002B6E69">
              <w:rPr>
                <w:rFonts w:asciiTheme="majorBidi" w:hAnsiTheme="majorBidi" w:cstheme="majorBidi"/>
                <w:lang w:val="ru-RU"/>
              </w:rPr>
              <w:t>1 МГц</w:t>
            </w:r>
          </w:p>
        </w:tc>
      </w:tr>
      <w:tr w:rsidR="003A2EFD" w:rsidRPr="002B6E69" w14:paraId="6B64639F" w14:textId="77777777" w:rsidTr="003A2EFD">
        <w:trPr>
          <w:jc w:val="center"/>
        </w:trPr>
        <w:tc>
          <w:tcPr>
            <w:tcW w:w="774" w:type="pct"/>
            <w:tcBorders>
              <w:top w:val="single" w:sz="4" w:space="0" w:color="auto"/>
              <w:left w:val="single" w:sz="4" w:space="0" w:color="auto"/>
              <w:bottom w:val="single" w:sz="4" w:space="0" w:color="auto"/>
              <w:right w:val="single" w:sz="4" w:space="0" w:color="auto"/>
            </w:tcBorders>
            <w:hideMark/>
          </w:tcPr>
          <w:p w14:paraId="2875D131" w14:textId="77777777" w:rsidR="00C31120" w:rsidRPr="002B6E69" w:rsidRDefault="00C31120" w:rsidP="00516470">
            <w:pPr>
              <w:pStyle w:val="Tabletext"/>
              <w:tabs>
                <w:tab w:val="left" w:leader="dot" w:pos="7938"/>
                <w:tab w:val="center" w:pos="9526"/>
              </w:tabs>
              <w:ind w:left="567" w:hanging="567"/>
              <w:jc w:val="center"/>
              <w:rPr>
                <w:rFonts w:asciiTheme="majorBidi" w:hAnsiTheme="majorBidi" w:cstheme="majorBidi"/>
                <w:lang w:val="ru-RU"/>
              </w:rPr>
            </w:pPr>
            <w:r w:rsidRPr="002B6E69">
              <w:rPr>
                <w:rFonts w:asciiTheme="majorBidi" w:hAnsiTheme="majorBidi" w:cstheme="majorBidi"/>
                <w:lang w:val="ru-RU"/>
              </w:rPr>
              <w:sym w:font="Symbol" w:char="F0B1"/>
            </w:r>
            <w:r w:rsidRPr="002B6E69">
              <w:rPr>
                <w:rFonts w:asciiTheme="majorBidi" w:hAnsiTheme="majorBidi" w:cstheme="majorBidi"/>
                <w:lang w:val="ru-RU"/>
              </w:rPr>
              <w:t>23,25–27,9</w:t>
            </w:r>
          </w:p>
        </w:tc>
        <w:tc>
          <w:tcPr>
            <w:tcW w:w="648" w:type="pct"/>
            <w:tcBorders>
              <w:top w:val="single" w:sz="4" w:space="0" w:color="auto"/>
              <w:left w:val="single" w:sz="4" w:space="0" w:color="auto"/>
              <w:bottom w:val="single" w:sz="4" w:space="0" w:color="auto"/>
              <w:right w:val="single" w:sz="4" w:space="0" w:color="auto"/>
            </w:tcBorders>
            <w:hideMark/>
          </w:tcPr>
          <w:p w14:paraId="4AE7113A" w14:textId="0237DB74" w:rsidR="00C31120" w:rsidRPr="002B6E69" w:rsidRDefault="008E73B0" w:rsidP="00516470">
            <w:pPr>
              <w:pStyle w:val="Tabletext"/>
              <w:tabs>
                <w:tab w:val="left" w:leader="dot" w:pos="7938"/>
                <w:tab w:val="center" w:pos="9526"/>
              </w:tabs>
              <w:ind w:left="567" w:hanging="567"/>
              <w:jc w:val="center"/>
              <w:rPr>
                <w:rFonts w:asciiTheme="majorBidi" w:hAnsiTheme="majorBidi" w:cstheme="majorBidi"/>
                <w:lang w:val="ru-RU"/>
              </w:rPr>
            </w:pPr>
            <w:r w:rsidRPr="002B6E69">
              <w:rPr>
                <w:rFonts w:asciiTheme="majorBidi" w:hAnsiTheme="majorBidi" w:cstheme="majorBidi"/>
                <w:lang w:val="ru-RU"/>
              </w:rPr>
              <w:t>−</w:t>
            </w:r>
            <w:r w:rsidR="00C31120" w:rsidRPr="002B6E69">
              <w:rPr>
                <w:rFonts w:asciiTheme="majorBidi" w:hAnsiTheme="majorBidi" w:cstheme="majorBidi"/>
                <w:lang w:val="ru-RU"/>
              </w:rPr>
              <w:t>25</w:t>
            </w:r>
          </w:p>
        </w:tc>
        <w:tc>
          <w:tcPr>
            <w:tcW w:w="647" w:type="pct"/>
            <w:tcBorders>
              <w:top w:val="single" w:sz="4" w:space="0" w:color="auto"/>
              <w:left w:val="single" w:sz="4" w:space="0" w:color="auto"/>
              <w:bottom w:val="single" w:sz="4" w:space="0" w:color="auto"/>
              <w:right w:val="single" w:sz="4" w:space="0" w:color="auto"/>
            </w:tcBorders>
            <w:hideMark/>
          </w:tcPr>
          <w:p w14:paraId="1D8CC267" w14:textId="7C83F20D" w:rsidR="00C31120" w:rsidRPr="002B6E69" w:rsidRDefault="008E73B0" w:rsidP="00516470">
            <w:pPr>
              <w:pStyle w:val="Tabletext"/>
              <w:tabs>
                <w:tab w:val="left" w:leader="dot" w:pos="7938"/>
                <w:tab w:val="center" w:pos="9526"/>
              </w:tabs>
              <w:ind w:left="567" w:hanging="567"/>
              <w:jc w:val="center"/>
              <w:rPr>
                <w:rFonts w:asciiTheme="majorBidi" w:hAnsiTheme="majorBidi" w:cstheme="majorBidi"/>
                <w:lang w:val="ru-RU"/>
              </w:rPr>
            </w:pPr>
            <w:r w:rsidRPr="002B6E69">
              <w:rPr>
                <w:rFonts w:asciiTheme="majorBidi" w:hAnsiTheme="majorBidi" w:cstheme="majorBidi"/>
                <w:lang w:val="ru-RU"/>
              </w:rPr>
              <w:t>−</w:t>
            </w:r>
            <w:r w:rsidR="00C31120" w:rsidRPr="002B6E69">
              <w:rPr>
                <w:rFonts w:asciiTheme="majorBidi" w:hAnsiTheme="majorBidi" w:cstheme="majorBidi"/>
                <w:lang w:val="ru-RU"/>
              </w:rPr>
              <w:t>25</w:t>
            </w:r>
          </w:p>
        </w:tc>
        <w:tc>
          <w:tcPr>
            <w:tcW w:w="575" w:type="pct"/>
            <w:tcBorders>
              <w:top w:val="single" w:sz="4" w:space="0" w:color="auto"/>
              <w:left w:val="single" w:sz="4" w:space="0" w:color="auto"/>
              <w:bottom w:val="single" w:sz="4" w:space="0" w:color="auto"/>
              <w:right w:val="single" w:sz="4" w:space="0" w:color="auto"/>
            </w:tcBorders>
            <w:hideMark/>
          </w:tcPr>
          <w:p w14:paraId="3C0AA536" w14:textId="301B1ECE" w:rsidR="00C31120" w:rsidRPr="002B6E69" w:rsidRDefault="008E73B0" w:rsidP="00516470">
            <w:pPr>
              <w:pStyle w:val="Tabletext"/>
              <w:tabs>
                <w:tab w:val="left" w:leader="dot" w:pos="7938"/>
                <w:tab w:val="center" w:pos="9526"/>
              </w:tabs>
              <w:ind w:left="567" w:hanging="567"/>
              <w:jc w:val="center"/>
              <w:rPr>
                <w:rFonts w:asciiTheme="majorBidi" w:hAnsiTheme="majorBidi" w:cstheme="majorBidi"/>
                <w:lang w:val="ru-RU"/>
              </w:rPr>
            </w:pPr>
            <w:r w:rsidRPr="002B6E69">
              <w:rPr>
                <w:rFonts w:asciiTheme="majorBidi" w:hAnsiTheme="majorBidi" w:cstheme="majorBidi"/>
                <w:lang w:val="ru-RU"/>
              </w:rPr>
              <w:t>−</w:t>
            </w:r>
            <w:r w:rsidR="00C31120" w:rsidRPr="002B6E69">
              <w:rPr>
                <w:rFonts w:asciiTheme="majorBidi" w:hAnsiTheme="majorBidi" w:cstheme="majorBidi"/>
                <w:lang w:val="ru-RU"/>
              </w:rPr>
              <w:t>13</w:t>
            </w:r>
          </w:p>
        </w:tc>
        <w:tc>
          <w:tcPr>
            <w:tcW w:w="575" w:type="pct"/>
            <w:tcBorders>
              <w:top w:val="single" w:sz="4" w:space="0" w:color="auto"/>
              <w:left w:val="single" w:sz="4" w:space="0" w:color="auto"/>
              <w:bottom w:val="single" w:sz="4" w:space="0" w:color="auto"/>
              <w:right w:val="single" w:sz="4" w:space="0" w:color="auto"/>
            </w:tcBorders>
            <w:hideMark/>
          </w:tcPr>
          <w:p w14:paraId="7F70E081" w14:textId="53BB618F" w:rsidR="00C31120" w:rsidRPr="002B6E69" w:rsidRDefault="008E73B0" w:rsidP="00516470">
            <w:pPr>
              <w:pStyle w:val="Tabletext"/>
              <w:tabs>
                <w:tab w:val="left" w:leader="dot" w:pos="7938"/>
                <w:tab w:val="center" w:pos="9526"/>
              </w:tabs>
              <w:ind w:left="567" w:hanging="567"/>
              <w:jc w:val="center"/>
              <w:rPr>
                <w:rFonts w:asciiTheme="majorBidi" w:hAnsiTheme="majorBidi" w:cstheme="majorBidi"/>
                <w:lang w:val="ru-RU"/>
              </w:rPr>
            </w:pPr>
            <w:r w:rsidRPr="002B6E69">
              <w:rPr>
                <w:rFonts w:asciiTheme="majorBidi" w:hAnsiTheme="majorBidi" w:cstheme="majorBidi"/>
                <w:lang w:val="ru-RU"/>
              </w:rPr>
              <w:t>−</w:t>
            </w:r>
            <w:r w:rsidR="00C31120" w:rsidRPr="002B6E69">
              <w:rPr>
                <w:rFonts w:asciiTheme="majorBidi" w:hAnsiTheme="majorBidi" w:cstheme="majorBidi"/>
                <w:lang w:val="ru-RU"/>
              </w:rPr>
              <w:t>13</w:t>
            </w:r>
          </w:p>
        </w:tc>
        <w:tc>
          <w:tcPr>
            <w:tcW w:w="648" w:type="pct"/>
            <w:tcBorders>
              <w:top w:val="single" w:sz="4" w:space="0" w:color="auto"/>
              <w:left w:val="single" w:sz="4" w:space="0" w:color="auto"/>
              <w:bottom w:val="single" w:sz="4" w:space="0" w:color="auto"/>
              <w:right w:val="single" w:sz="4" w:space="0" w:color="auto"/>
            </w:tcBorders>
            <w:hideMark/>
          </w:tcPr>
          <w:p w14:paraId="2861B78A" w14:textId="4D6159AF" w:rsidR="00C31120" w:rsidRPr="002B6E69" w:rsidRDefault="008E73B0" w:rsidP="00516470">
            <w:pPr>
              <w:pStyle w:val="Tabletext"/>
              <w:tabs>
                <w:tab w:val="left" w:leader="dot" w:pos="7938"/>
                <w:tab w:val="center" w:pos="9526"/>
              </w:tabs>
              <w:ind w:left="567" w:hanging="567"/>
              <w:jc w:val="center"/>
              <w:rPr>
                <w:rFonts w:asciiTheme="majorBidi" w:hAnsiTheme="majorBidi" w:cstheme="majorBidi"/>
                <w:lang w:val="ru-RU"/>
              </w:rPr>
            </w:pPr>
            <w:r w:rsidRPr="002B6E69">
              <w:rPr>
                <w:rFonts w:asciiTheme="majorBidi" w:hAnsiTheme="majorBidi" w:cstheme="majorBidi"/>
                <w:lang w:val="ru-RU"/>
              </w:rPr>
              <w:t>−</w:t>
            </w:r>
            <w:r w:rsidR="00C31120" w:rsidRPr="002B6E69">
              <w:rPr>
                <w:rFonts w:asciiTheme="majorBidi" w:hAnsiTheme="majorBidi" w:cstheme="majorBidi"/>
                <w:lang w:val="ru-RU"/>
              </w:rPr>
              <w:t>13</w:t>
            </w:r>
          </w:p>
        </w:tc>
        <w:tc>
          <w:tcPr>
            <w:tcW w:w="647" w:type="pct"/>
            <w:tcBorders>
              <w:top w:val="single" w:sz="4" w:space="0" w:color="auto"/>
              <w:left w:val="single" w:sz="4" w:space="0" w:color="auto"/>
              <w:bottom w:val="single" w:sz="4" w:space="0" w:color="auto"/>
              <w:right w:val="single" w:sz="4" w:space="0" w:color="auto"/>
            </w:tcBorders>
            <w:hideMark/>
          </w:tcPr>
          <w:p w14:paraId="47CAFA94" w14:textId="03BD7DB3" w:rsidR="00C31120" w:rsidRPr="002B6E69" w:rsidRDefault="008E73B0" w:rsidP="00516470">
            <w:pPr>
              <w:pStyle w:val="Tabletext"/>
              <w:tabs>
                <w:tab w:val="left" w:leader="dot" w:pos="7938"/>
                <w:tab w:val="center" w:pos="9526"/>
              </w:tabs>
              <w:ind w:left="567" w:hanging="567"/>
              <w:jc w:val="center"/>
              <w:rPr>
                <w:rFonts w:asciiTheme="majorBidi" w:hAnsiTheme="majorBidi" w:cstheme="majorBidi"/>
                <w:lang w:val="ru-RU"/>
              </w:rPr>
            </w:pPr>
            <w:r w:rsidRPr="002B6E69">
              <w:rPr>
                <w:rFonts w:asciiTheme="majorBidi" w:hAnsiTheme="majorBidi" w:cstheme="majorBidi"/>
                <w:lang w:val="ru-RU"/>
              </w:rPr>
              <w:t>−</w:t>
            </w:r>
            <w:r w:rsidR="00C31120" w:rsidRPr="002B6E69">
              <w:rPr>
                <w:rFonts w:asciiTheme="majorBidi" w:hAnsiTheme="majorBidi" w:cstheme="majorBidi"/>
                <w:lang w:val="ru-RU"/>
              </w:rPr>
              <w:t>13</w:t>
            </w:r>
          </w:p>
        </w:tc>
        <w:tc>
          <w:tcPr>
            <w:tcW w:w="486" w:type="pct"/>
            <w:gridSpan w:val="2"/>
            <w:tcBorders>
              <w:top w:val="single" w:sz="4" w:space="0" w:color="auto"/>
              <w:left w:val="single" w:sz="4" w:space="0" w:color="auto"/>
              <w:bottom w:val="single" w:sz="4" w:space="0" w:color="auto"/>
              <w:right w:val="single" w:sz="4" w:space="0" w:color="auto"/>
            </w:tcBorders>
            <w:hideMark/>
          </w:tcPr>
          <w:p w14:paraId="50FBEA9D" w14:textId="77777777" w:rsidR="00C31120" w:rsidRPr="002B6E69" w:rsidRDefault="00C31120" w:rsidP="00516470">
            <w:pPr>
              <w:pStyle w:val="Tabletext"/>
              <w:tabs>
                <w:tab w:val="left" w:leader="dot" w:pos="7938"/>
                <w:tab w:val="center" w:pos="9526"/>
              </w:tabs>
              <w:ind w:left="567" w:hanging="567"/>
              <w:jc w:val="center"/>
              <w:rPr>
                <w:rFonts w:asciiTheme="majorBidi" w:hAnsiTheme="majorBidi" w:cstheme="majorBidi"/>
                <w:lang w:val="ru-RU"/>
              </w:rPr>
            </w:pPr>
            <w:r w:rsidRPr="002B6E69">
              <w:rPr>
                <w:rFonts w:asciiTheme="majorBidi" w:hAnsiTheme="majorBidi" w:cstheme="majorBidi"/>
                <w:lang w:val="ru-RU"/>
              </w:rPr>
              <w:t>1 МГц</w:t>
            </w:r>
          </w:p>
        </w:tc>
      </w:tr>
      <w:tr w:rsidR="003A2EFD" w:rsidRPr="002B6E69" w14:paraId="6DAE702C" w14:textId="77777777" w:rsidTr="003A2EFD">
        <w:trPr>
          <w:trHeight w:val="50"/>
          <w:jc w:val="center"/>
        </w:trPr>
        <w:tc>
          <w:tcPr>
            <w:tcW w:w="774" w:type="pct"/>
            <w:tcBorders>
              <w:top w:val="single" w:sz="4" w:space="0" w:color="auto"/>
              <w:left w:val="single" w:sz="4" w:space="0" w:color="auto"/>
              <w:bottom w:val="single" w:sz="4" w:space="0" w:color="auto"/>
              <w:right w:val="single" w:sz="4" w:space="0" w:color="auto"/>
            </w:tcBorders>
            <w:hideMark/>
          </w:tcPr>
          <w:p w14:paraId="054EBBC2" w14:textId="1B4BA255" w:rsidR="00C31120" w:rsidRPr="002B6E69" w:rsidRDefault="00C31120" w:rsidP="00516470">
            <w:pPr>
              <w:pStyle w:val="Tabletext"/>
              <w:tabs>
                <w:tab w:val="left" w:leader="dot" w:pos="7938"/>
                <w:tab w:val="center" w:pos="9526"/>
              </w:tabs>
              <w:ind w:left="567" w:hanging="567"/>
              <w:jc w:val="center"/>
              <w:rPr>
                <w:rFonts w:asciiTheme="majorBidi" w:hAnsiTheme="majorBidi" w:cstheme="majorBidi"/>
                <w:lang w:val="ru-RU"/>
              </w:rPr>
            </w:pPr>
            <w:r w:rsidRPr="002B6E69">
              <w:rPr>
                <w:rFonts w:asciiTheme="majorBidi" w:hAnsiTheme="majorBidi" w:cstheme="majorBidi"/>
                <w:lang w:val="ru-RU"/>
              </w:rPr>
              <w:sym w:font="Symbol" w:char="F0B1"/>
            </w:r>
            <w:r w:rsidRPr="002B6E69">
              <w:rPr>
                <w:rFonts w:asciiTheme="majorBidi" w:hAnsiTheme="majorBidi" w:cstheme="majorBidi"/>
                <w:lang w:val="ru-RU"/>
              </w:rPr>
              <w:t>27,9–28,5</w:t>
            </w:r>
          </w:p>
        </w:tc>
        <w:tc>
          <w:tcPr>
            <w:tcW w:w="648" w:type="pct"/>
            <w:tcBorders>
              <w:top w:val="single" w:sz="4" w:space="0" w:color="auto"/>
              <w:left w:val="single" w:sz="4" w:space="0" w:color="auto"/>
              <w:bottom w:val="single" w:sz="4" w:space="0" w:color="auto"/>
              <w:right w:val="single" w:sz="4" w:space="0" w:color="auto"/>
            </w:tcBorders>
            <w:hideMark/>
          </w:tcPr>
          <w:p w14:paraId="3885B1A8" w14:textId="7EE8A85D" w:rsidR="00C31120" w:rsidRPr="002B6E69" w:rsidRDefault="008E73B0" w:rsidP="00516470">
            <w:pPr>
              <w:pStyle w:val="Tabletext"/>
              <w:tabs>
                <w:tab w:val="left" w:leader="dot" w:pos="7938"/>
                <w:tab w:val="center" w:pos="9526"/>
              </w:tabs>
              <w:ind w:left="567" w:hanging="567"/>
              <w:jc w:val="center"/>
              <w:rPr>
                <w:rFonts w:asciiTheme="majorBidi" w:hAnsiTheme="majorBidi" w:cstheme="majorBidi"/>
                <w:lang w:val="ru-RU"/>
              </w:rPr>
            </w:pPr>
            <w:r w:rsidRPr="002B6E69">
              <w:rPr>
                <w:rFonts w:asciiTheme="majorBidi" w:hAnsiTheme="majorBidi" w:cstheme="majorBidi"/>
                <w:lang w:val="ru-RU"/>
              </w:rPr>
              <w:t>−</w:t>
            </w:r>
            <w:r w:rsidR="00C31120" w:rsidRPr="002B6E69">
              <w:rPr>
                <w:rFonts w:asciiTheme="majorBidi" w:hAnsiTheme="majorBidi" w:cstheme="majorBidi"/>
                <w:lang w:val="ru-RU"/>
              </w:rPr>
              <w:t>25</w:t>
            </w:r>
          </w:p>
        </w:tc>
        <w:tc>
          <w:tcPr>
            <w:tcW w:w="647" w:type="pct"/>
            <w:tcBorders>
              <w:top w:val="single" w:sz="4" w:space="0" w:color="auto"/>
              <w:left w:val="single" w:sz="4" w:space="0" w:color="auto"/>
              <w:bottom w:val="single" w:sz="4" w:space="0" w:color="auto"/>
              <w:right w:val="single" w:sz="4" w:space="0" w:color="auto"/>
            </w:tcBorders>
            <w:hideMark/>
          </w:tcPr>
          <w:p w14:paraId="7BFD4C00" w14:textId="5663873D" w:rsidR="00C31120" w:rsidRPr="002B6E69" w:rsidRDefault="008E73B0" w:rsidP="00516470">
            <w:pPr>
              <w:pStyle w:val="Tabletext"/>
              <w:tabs>
                <w:tab w:val="left" w:leader="dot" w:pos="7938"/>
                <w:tab w:val="center" w:pos="9526"/>
              </w:tabs>
              <w:ind w:left="567" w:hanging="567"/>
              <w:jc w:val="center"/>
              <w:rPr>
                <w:rFonts w:asciiTheme="majorBidi" w:hAnsiTheme="majorBidi" w:cstheme="majorBidi"/>
                <w:lang w:val="ru-RU"/>
              </w:rPr>
            </w:pPr>
            <w:r w:rsidRPr="002B6E69">
              <w:rPr>
                <w:rFonts w:asciiTheme="majorBidi" w:hAnsiTheme="majorBidi" w:cstheme="majorBidi"/>
                <w:lang w:val="ru-RU"/>
              </w:rPr>
              <w:t>−</w:t>
            </w:r>
            <w:r w:rsidR="00C31120" w:rsidRPr="002B6E69">
              <w:rPr>
                <w:rFonts w:asciiTheme="majorBidi" w:hAnsiTheme="majorBidi" w:cstheme="majorBidi"/>
                <w:lang w:val="ru-RU"/>
              </w:rPr>
              <w:t>25</w:t>
            </w:r>
          </w:p>
        </w:tc>
        <w:tc>
          <w:tcPr>
            <w:tcW w:w="575" w:type="pct"/>
            <w:tcBorders>
              <w:top w:val="single" w:sz="4" w:space="0" w:color="auto"/>
              <w:left w:val="single" w:sz="4" w:space="0" w:color="auto"/>
              <w:bottom w:val="single" w:sz="4" w:space="0" w:color="auto"/>
              <w:right w:val="single" w:sz="4" w:space="0" w:color="auto"/>
            </w:tcBorders>
            <w:hideMark/>
          </w:tcPr>
          <w:p w14:paraId="3F599143" w14:textId="6B4A58B6" w:rsidR="00C31120" w:rsidRPr="002B6E69" w:rsidRDefault="008E73B0" w:rsidP="00516470">
            <w:pPr>
              <w:pStyle w:val="Tabletext"/>
              <w:tabs>
                <w:tab w:val="left" w:leader="dot" w:pos="7938"/>
                <w:tab w:val="center" w:pos="9526"/>
              </w:tabs>
              <w:ind w:left="567" w:hanging="567"/>
              <w:jc w:val="center"/>
              <w:rPr>
                <w:rFonts w:asciiTheme="majorBidi" w:hAnsiTheme="majorBidi" w:cstheme="majorBidi"/>
                <w:lang w:val="ru-RU"/>
              </w:rPr>
            </w:pPr>
            <w:r w:rsidRPr="002B6E69">
              <w:rPr>
                <w:rFonts w:asciiTheme="majorBidi" w:hAnsiTheme="majorBidi" w:cstheme="majorBidi"/>
                <w:lang w:val="ru-RU"/>
              </w:rPr>
              <w:t>−</w:t>
            </w:r>
            <w:r w:rsidR="00C31120" w:rsidRPr="002B6E69">
              <w:rPr>
                <w:rFonts w:asciiTheme="majorBidi" w:hAnsiTheme="majorBidi" w:cstheme="majorBidi"/>
                <w:lang w:val="ru-RU"/>
              </w:rPr>
              <w:t>25</w:t>
            </w:r>
          </w:p>
        </w:tc>
        <w:tc>
          <w:tcPr>
            <w:tcW w:w="575" w:type="pct"/>
            <w:tcBorders>
              <w:top w:val="single" w:sz="4" w:space="0" w:color="auto"/>
              <w:left w:val="single" w:sz="4" w:space="0" w:color="auto"/>
              <w:bottom w:val="single" w:sz="4" w:space="0" w:color="auto"/>
              <w:right w:val="single" w:sz="4" w:space="0" w:color="auto"/>
            </w:tcBorders>
            <w:hideMark/>
          </w:tcPr>
          <w:p w14:paraId="6A269B84" w14:textId="4306AC6E" w:rsidR="00C31120" w:rsidRPr="002B6E69" w:rsidRDefault="008E73B0" w:rsidP="00516470">
            <w:pPr>
              <w:pStyle w:val="Tabletext"/>
              <w:tabs>
                <w:tab w:val="left" w:leader="dot" w:pos="7938"/>
                <w:tab w:val="center" w:pos="9526"/>
              </w:tabs>
              <w:ind w:left="567" w:hanging="567"/>
              <w:jc w:val="center"/>
              <w:rPr>
                <w:rFonts w:asciiTheme="majorBidi" w:hAnsiTheme="majorBidi" w:cstheme="majorBidi"/>
                <w:lang w:val="ru-RU"/>
              </w:rPr>
            </w:pPr>
            <w:r w:rsidRPr="002B6E69">
              <w:rPr>
                <w:rFonts w:asciiTheme="majorBidi" w:hAnsiTheme="majorBidi" w:cstheme="majorBidi"/>
                <w:lang w:val="ru-RU"/>
              </w:rPr>
              <w:t>−</w:t>
            </w:r>
            <w:r w:rsidR="00C31120" w:rsidRPr="002B6E69">
              <w:rPr>
                <w:rFonts w:asciiTheme="majorBidi" w:hAnsiTheme="majorBidi" w:cstheme="majorBidi"/>
                <w:lang w:val="ru-RU"/>
              </w:rPr>
              <w:t>13</w:t>
            </w:r>
          </w:p>
        </w:tc>
        <w:tc>
          <w:tcPr>
            <w:tcW w:w="648" w:type="pct"/>
            <w:tcBorders>
              <w:top w:val="single" w:sz="4" w:space="0" w:color="auto"/>
              <w:left w:val="single" w:sz="4" w:space="0" w:color="auto"/>
              <w:bottom w:val="single" w:sz="4" w:space="0" w:color="auto"/>
              <w:right w:val="single" w:sz="4" w:space="0" w:color="auto"/>
            </w:tcBorders>
            <w:hideMark/>
          </w:tcPr>
          <w:p w14:paraId="66291189" w14:textId="6219FDA6" w:rsidR="00C31120" w:rsidRPr="002B6E69" w:rsidRDefault="008E73B0" w:rsidP="00516470">
            <w:pPr>
              <w:pStyle w:val="Tabletext"/>
              <w:tabs>
                <w:tab w:val="left" w:leader="dot" w:pos="7938"/>
                <w:tab w:val="center" w:pos="9526"/>
              </w:tabs>
              <w:ind w:left="567" w:hanging="567"/>
              <w:jc w:val="center"/>
              <w:rPr>
                <w:rFonts w:asciiTheme="majorBidi" w:hAnsiTheme="majorBidi" w:cstheme="majorBidi"/>
                <w:lang w:val="ru-RU"/>
              </w:rPr>
            </w:pPr>
            <w:r w:rsidRPr="002B6E69">
              <w:rPr>
                <w:rFonts w:asciiTheme="majorBidi" w:hAnsiTheme="majorBidi" w:cstheme="majorBidi"/>
                <w:lang w:val="ru-RU"/>
              </w:rPr>
              <w:t>−</w:t>
            </w:r>
            <w:r w:rsidR="00C31120" w:rsidRPr="002B6E69">
              <w:rPr>
                <w:rFonts w:asciiTheme="majorBidi" w:hAnsiTheme="majorBidi" w:cstheme="majorBidi"/>
                <w:lang w:val="ru-RU"/>
              </w:rPr>
              <w:t>13</w:t>
            </w:r>
          </w:p>
        </w:tc>
        <w:tc>
          <w:tcPr>
            <w:tcW w:w="647" w:type="pct"/>
            <w:tcBorders>
              <w:top w:val="single" w:sz="4" w:space="0" w:color="auto"/>
              <w:left w:val="single" w:sz="4" w:space="0" w:color="auto"/>
              <w:bottom w:val="single" w:sz="4" w:space="0" w:color="auto"/>
              <w:right w:val="single" w:sz="4" w:space="0" w:color="auto"/>
            </w:tcBorders>
            <w:hideMark/>
          </w:tcPr>
          <w:p w14:paraId="509294E7" w14:textId="2F747C2A" w:rsidR="00C31120" w:rsidRPr="002B6E69" w:rsidRDefault="008E73B0" w:rsidP="00516470">
            <w:pPr>
              <w:pStyle w:val="Tabletext"/>
              <w:tabs>
                <w:tab w:val="left" w:leader="dot" w:pos="7938"/>
                <w:tab w:val="center" w:pos="9526"/>
              </w:tabs>
              <w:ind w:left="567" w:hanging="567"/>
              <w:jc w:val="center"/>
              <w:rPr>
                <w:rFonts w:asciiTheme="majorBidi" w:hAnsiTheme="majorBidi" w:cstheme="majorBidi"/>
                <w:lang w:val="ru-RU"/>
              </w:rPr>
            </w:pPr>
            <w:r w:rsidRPr="002B6E69">
              <w:rPr>
                <w:rFonts w:asciiTheme="majorBidi" w:hAnsiTheme="majorBidi" w:cstheme="majorBidi"/>
                <w:lang w:val="ru-RU"/>
              </w:rPr>
              <w:t>−</w:t>
            </w:r>
            <w:r w:rsidR="00C31120" w:rsidRPr="002B6E69">
              <w:rPr>
                <w:rFonts w:asciiTheme="majorBidi" w:hAnsiTheme="majorBidi" w:cstheme="majorBidi"/>
                <w:lang w:val="ru-RU"/>
              </w:rPr>
              <w:t>13</w:t>
            </w:r>
          </w:p>
        </w:tc>
        <w:tc>
          <w:tcPr>
            <w:tcW w:w="486" w:type="pct"/>
            <w:gridSpan w:val="2"/>
            <w:tcBorders>
              <w:top w:val="single" w:sz="4" w:space="0" w:color="auto"/>
              <w:left w:val="single" w:sz="4" w:space="0" w:color="auto"/>
              <w:bottom w:val="single" w:sz="4" w:space="0" w:color="auto"/>
              <w:right w:val="single" w:sz="4" w:space="0" w:color="auto"/>
            </w:tcBorders>
            <w:hideMark/>
          </w:tcPr>
          <w:p w14:paraId="22673D7C" w14:textId="77777777" w:rsidR="00C31120" w:rsidRPr="002B6E69" w:rsidRDefault="00C31120" w:rsidP="00516470">
            <w:pPr>
              <w:pStyle w:val="Tabletext"/>
              <w:tabs>
                <w:tab w:val="left" w:leader="dot" w:pos="7938"/>
                <w:tab w:val="center" w:pos="9526"/>
              </w:tabs>
              <w:ind w:left="567" w:hanging="567"/>
              <w:jc w:val="center"/>
              <w:rPr>
                <w:rFonts w:asciiTheme="majorBidi" w:hAnsiTheme="majorBidi" w:cstheme="majorBidi"/>
                <w:lang w:val="ru-RU"/>
              </w:rPr>
            </w:pPr>
            <w:r w:rsidRPr="002B6E69">
              <w:rPr>
                <w:rFonts w:asciiTheme="majorBidi" w:hAnsiTheme="majorBidi" w:cstheme="majorBidi"/>
                <w:lang w:val="ru-RU"/>
              </w:rPr>
              <w:t>1 МГц</w:t>
            </w:r>
          </w:p>
        </w:tc>
      </w:tr>
      <w:tr w:rsidR="003A2EFD" w:rsidRPr="002B6E69" w14:paraId="2580F28D" w14:textId="77777777" w:rsidTr="003A2EFD">
        <w:trPr>
          <w:trHeight w:val="50"/>
          <w:jc w:val="center"/>
        </w:trPr>
        <w:tc>
          <w:tcPr>
            <w:tcW w:w="774" w:type="pct"/>
            <w:tcBorders>
              <w:top w:val="single" w:sz="4" w:space="0" w:color="auto"/>
              <w:left w:val="single" w:sz="4" w:space="0" w:color="auto"/>
              <w:bottom w:val="single" w:sz="4" w:space="0" w:color="auto"/>
              <w:right w:val="single" w:sz="4" w:space="0" w:color="auto"/>
            </w:tcBorders>
            <w:hideMark/>
          </w:tcPr>
          <w:p w14:paraId="581235AE" w14:textId="4FBED9CC" w:rsidR="00C31120" w:rsidRPr="002B6E69" w:rsidRDefault="00C31120" w:rsidP="00516470">
            <w:pPr>
              <w:pStyle w:val="Tabletext"/>
              <w:tabs>
                <w:tab w:val="left" w:leader="dot" w:pos="7938"/>
                <w:tab w:val="center" w:pos="9526"/>
              </w:tabs>
              <w:ind w:left="567" w:hanging="567"/>
              <w:jc w:val="center"/>
              <w:rPr>
                <w:rFonts w:asciiTheme="majorBidi" w:hAnsiTheme="majorBidi" w:cstheme="majorBidi"/>
                <w:lang w:val="ru-RU"/>
              </w:rPr>
            </w:pPr>
            <w:r w:rsidRPr="002B6E69">
              <w:rPr>
                <w:rFonts w:asciiTheme="majorBidi" w:hAnsiTheme="majorBidi" w:cstheme="majorBidi"/>
                <w:lang w:val="ru-RU"/>
              </w:rPr>
              <w:sym w:font="Symbol" w:char="F0B1"/>
            </w:r>
            <w:r w:rsidRPr="002B6E69">
              <w:rPr>
                <w:rFonts w:asciiTheme="majorBidi" w:hAnsiTheme="majorBidi" w:cstheme="majorBidi"/>
                <w:lang w:val="ru-RU"/>
              </w:rPr>
              <w:t>28,5–29,75</w:t>
            </w:r>
          </w:p>
        </w:tc>
        <w:tc>
          <w:tcPr>
            <w:tcW w:w="648" w:type="pct"/>
            <w:tcBorders>
              <w:top w:val="single" w:sz="4" w:space="0" w:color="auto"/>
              <w:left w:val="single" w:sz="4" w:space="0" w:color="auto"/>
              <w:bottom w:val="single" w:sz="4" w:space="0" w:color="auto"/>
              <w:right w:val="single" w:sz="4" w:space="0" w:color="auto"/>
            </w:tcBorders>
            <w:hideMark/>
          </w:tcPr>
          <w:p w14:paraId="4DA22B0D" w14:textId="3600FB56" w:rsidR="00C31120" w:rsidRPr="002B6E69" w:rsidRDefault="008E73B0" w:rsidP="00516470">
            <w:pPr>
              <w:pStyle w:val="Tabletext"/>
              <w:tabs>
                <w:tab w:val="left" w:leader="dot" w:pos="7938"/>
                <w:tab w:val="center" w:pos="9526"/>
              </w:tabs>
              <w:ind w:left="567" w:hanging="567"/>
              <w:jc w:val="center"/>
              <w:rPr>
                <w:rFonts w:asciiTheme="majorBidi" w:hAnsiTheme="majorBidi" w:cstheme="majorBidi"/>
                <w:lang w:val="ru-RU"/>
              </w:rPr>
            </w:pPr>
            <w:r w:rsidRPr="002B6E69">
              <w:rPr>
                <w:rFonts w:asciiTheme="majorBidi" w:hAnsiTheme="majorBidi" w:cstheme="majorBidi"/>
                <w:lang w:val="ru-RU"/>
              </w:rPr>
              <w:t>−</w:t>
            </w:r>
            <w:r w:rsidR="00C31120" w:rsidRPr="002B6E69">
              <w:rPr>
                <w:rFonts w:asciiTheme="majorBidi" w:hAnsiTheme="majorBidi" w:cstheme="majorBidi"/>
                <w:lang w:val="ru-RU"/>
              </w:rPr>
              <w:t>25</w:t>
            </w:r>
          </w:p>
        </w:tc>
        <w:tc>
          <w:tcPr>
            <w:tcW w:w="647" w:type="pct"/>
            <w:tcBorders>
              <w:top w:val="single" w:sz="4" w:space="0" w:color="auto"/>
              <w:left w:val="single" w:sz="4" w:space="0" w:color="auto"/>
              <w:bottom w:val="single" w:sz="4" w:space="0" w:color="auto"/>
              <w:right w:val="single" w:sz="4" w:space="0" w:color="auto"/>
            </w:tcBorders>
            <w:hideMark/>
          </w:tcPr>
          <w:p w14:paraId="615A7F91" w14:textId="18F82897" w:rsidR="00C31120" w:rsidRPr="002B6E69" w:rsidRDefault="008E73B0" w:rsidP="00516470">
            <w:pPr>
              <w:pStyle w:val="Tabletext"/>
              <w:tabs>
                <w:tab w:val="left" w:leader="dot" w:pos="7938"/>
                <w:tab w:val="center" w:pos="9526"/>
              </w:tabs>
              <w:ind w:left="567" w:hanging="567"/>
              <w:jc w:val="center"/>
              <w:rPr>
                <w:rFonts w:asciiTheme="majorBidi" w:hAnsiTheme="majorBidi" w:cstheme="majorBidi"/>
                <w:lang w:val="ru-RU"/>
              </w:rPr>
            </w:pPr>
            <w:r w:rsidRPr="002B6E69">
              <w:rPr>
                <w:rFonts w:asciiTheme="majorBidi" w:hAnsiTheme="majorBidi" w:cstheme="majorBidi"/>
                <w:lang w:val="ru-RU"/>
              </w:rPr>
              <w:t>−</w:t>
            </w:r>
            <w:r w:rsidR="00C31120" w:rsidRPr="002B6E69">
              <w:rPr>
                <w:rFonts w:asciiTheme="majorBidi" w:hAnsiTheme="majorBidi" w:cstheme="majorBidi"/>
                <w:lang w:val="ru-RU"/>
              </w:rPr>
              <w:t>25</w:t>
            </w:r>
          </w:p>
        </w:tc>
        <w:tc>
          <w:tcPr>
            <w:tcW w:w="575" w:type="pct"/>
            <w:tcBorders>
              <w:top w:val="single" w:sz="4" w:space="0" w:color="auto"/>
              <w:left w:val="single" w:sz="4" w:space="0" w:color="auto"/>
              <w:bottom w:val="single" w:sz="4" w:space="0" w:color="auto"/>
              <w:right w:val="single" w:sz="4" w:space="0" w:color="auto"/>
            </w:tcBorders>
            <w:hideMark/>
          </w:tcPr>
          <w:p w14:paraId="67DCC274" w14:textId="06831225" w:rsidR="00C31120" w:rsidRPr="002B6E69" w:rsidRDefault="008E73B0" w:rsidP="00516470">
            <w:pPr>
              <w:pStyle w:val="Tabletext"/>
              <w:tabs>
                <w:tab w:val="left" w:leader="dot" w:pos="7938"/>
                <w:tab w:val="center" w:pos="9526"/>
              </w:tabs>
              <w:ind w:left="567" w:hanging="567"/>
              <w:jc w:val="center"/>
              <w:rPr>
                <w:rFonts w:asciiTheme="majorBidi" w:hAnsiTheme="majorBidi" w:cstheme="majorBidi"/>
                <w:lang w:val="ru-RU"/>
              </w:rPr>
            </w:pPr>
            <w:r w:rsidRPr="002B6E69">
              <w:rPr>
                <w:rFonts w:asciiTheme="majorBidi" w:hAnsiTheme="majorBidi" w:cstheme="majorBidi"/>
                <w:lang w:val="ru-RU"/>
              </w:rPr>
              <w:t>−</w:t>
            </w:r>
            <w:r w:rsidR="00C31120" w:rsidRPr="002B6E69">
              <w:rPr>
                <w:rFonts w:asciiTheme="majorBidi" w:hAnsiTheme="majorBidi" w:cstheme="majorBidi"/>
                <w:lang w:val="ru-RU"/>
              </w:rPr>
              <w:t>25</w:t>
            </w:r>
          </w:p>
        </w:tc>
        <w:tc>
          <w:tcPr>
            <w:tcW w:w="575" w:type="pct"/>
            <w:tcBorders>
              <w:top w:val="single" w:sz="4" w:space="0" w:color="auto"/>
              <w:left w:val="single" w:sz="4" w:space="0" w:color="auto"/>
              <w:bottom w:val="single" w:sz="4" w:space="0" w:color="auto"/>
              <w:right w:val="single" w:sz="4" w:space="0" w:color="auto"/>
            </w:tcBorders>
            <w:hideMark/>
          </w:tcPr>
          <w:p w14:paraId="1B1CC1BF" w14:textId="15E54CF9" w:rsidR="00C31120" w:rsidRPr="002B6E69" w:rsidRDefault="008E73B0" w:rsidP="00516470">
            <w:pPr>
              <w:pStyle w:val="Tabletext"/>
              <w:tabs>
                <w:tab w:val="left" w:leader="dot" w:pos="7938"/>
                <w:tab w:val="center" w:pos="9526"/>
              </w:tabs>
              <w:ind w:left="567" w:hanging="567"/>
              <w:jc w:val="center"/>
              <w:rPr>
                <w:rFonts w:asciiTheme="majorBidi" w:hAnsiTheme="majorBidi" w:cstheme="majorBidi"/>
                <w:lang w:val="ru-RU"/>
              </w:rPr>
            </w:pPr>
            <w:r w:rsidRPr="002B6E69">
              <w:rPr>
                <w:rFonts w:asciiTheme="majorBidi" w:hAnsiTheme="majorBidi" w:cstheme="majorBidi"/>
                <w:lang w:val="ru-RU"/>
              </w:rPr>
              <w:t>−</w:t>
            </w:r>
            <w:r w:rsidR="00C31120" w:rsidRPr="002B6E69">
              <w:rPr>
                <w:rFonts w:asciiTheme="majorBidi" w:hAnsiTheme="majorBidi" w:cstheme="majorBidi"/>
                <w:lang w:val="ru-RU"/>
              </w:rPr>
              <w:t>25</w:t>
            </w:r>
          </w:p>
        </w:tc>
        <w:tc>
          <w:tcPr>
            <w:tcW w:w="648" w:type="pct"/>
            <w:tcBorders>
              <w:top w:val="single" w:sz="4" w:space="0" w:color="auto"/>
              <w:left w:val="single" w:sz="4" w:space="0" w:color="auto"/>
              <w:bottom w:val="single" w:sz="4" w:space="0" w:color="auto"/>
              <w:right w:val="single" w:sz="4" w:space="0" w:color="auto"/>
            </w:tcBorders>
            <w:hideMark/>
          </w:tcPr>
          <w:p w14:paraId="39417B8D" w14:textId="2F00B262" w:rsidR="00C31120" w:rsidRPr="002B6E69" w:rsidRDefault="008E73B0" w:rsidP="00516470">
            <w:pPr>
              <w:pStyle w:val="Tabletext"/>
              <w:tabs>
                <w:tab w:val="left" w:leader="dot" w:pos="7938"/>
                <w:tab w:val="center" w:pos="9526"/>
              </w:tabs>
              <w:ind w:left="567" w:hanging="567"/>
              <w:jc w:val="center"/>
              <w:rPr>
                <w:rFonts w:asciiTheme="majorBidi" w:hAnsiTheme="majorBidi" w:cstheme="majorBidi"/>
                <w:lang w:val="ru-RU"/>
              </w:rPr>
            </w:pPr>
            <w:r w:rsidRPr="002B6E69">
              <w:rPr>
                <w:rFonts w:asciiTheme="majorBidi" w:hAnsiTheme="majorBidi" w:cstheme="majorBidi"/>
                <w:lang w:val="ru-RU"/>
              </w:rPr>
              <w:t>−</w:t>
            </w:r>
            <w:r w:rsidR="00C31120" w:rsidRPr="002B6E69">
              <w:rPr>
                <w:rFonts w:asciiTheme="majorBidi" w:hAnsiTheme="majorBidi" w:cstheme="majorBidi"/>
                <w:lang w:val="ru-RU"/>
              </w:rPr>
              <w:t>13</w:t>
            </w:r>
          </w:p>
        </w:tc>
        <w:tc>
          <w:tcPr>
            <w:tcW w:w="647" w:type="pct"/>
            <w:tcBorders>
              <w:top w:val="single" w:sz="4" w:space="0" w:color="auto"/>
              <w:left w:val="single" w:sz="4" w:space="0" w:color="auto"/>
              <w:bottom w:val="single" w:sz="4" w:space="0" w:color="auto"/>
              <w:right w:val="single" w:sz="4" w:space="0" w:color="auto"/>
            </w:tcBorders>
            <w:hideMark/>
          </w:tcPr>
          <w:p w14:paraId="202DAEC9" w14:textId="699A757D" w:rsidR="00C31120" w:rsidRPr="002B6E69" w:rsidRDefault="008E73B0" w:rsidP="00516470">
            <w:pPr>
              <w:pStyle w:val="Tabletext"/>
              <w:tabs>
                <w:tab w:val="left" w:leader="dot" w:pos="7938"/>
                <w:tab w:val="center" w:pos="9526"/>
              </w:tabs>
              <w:ind w:left="567" w:hanging="567"/>
              <w:jc w:val="center"/>
              <w:rPr>
                <w:rFonts w:asciiTheme="majorBidi" w:hAnsiTheme="majorBidi" w:cstheme="majorBidi"/>
                <w:lang w:val="ru-RU"/>
              </w:rPr>
            </w:pPr>
            <w:r w:rsidRPr="002B6E69">
              <w:rPr>
                <w:rFonts w:asciiTheme="majorBidi" w:hAnsiTheme="majorBidi" w:cstheme="majorBidi"/>
                <w:lang w:val="ru-RU"/>
              </w:rPr>
              <w:t>−</w:t>
            </w:r>
            <w:r w:rsidR="00C31120" w:rsidRPr="002B6E69">
              <w:rPr>
                <w:rFonts w:asciiTheme="majorBidi" w:hAnsiTheme="majorBidi" w:cstheme="majorBidi"/>
                <w:lang w:val="ru-RU"/>
              </w:rPr>
              <w:t>13</w:t>
            </w:r>
          </w:p>
        </w:tc>
        <w:tc>
          <w:tcPr>
            <w:tcW w:w="486" w:type="pct"/>
            <w:gridSpan w:val="2"/>
            <w:tcBorders>
              <w:top w:val="single" w:sz="4" w:space="0" w:color="auto"/>
              <w:left w:val="single" w:sz="4" w:space="0" w:color="auto"/>
              <w:bottom w:val="single" w:sz="4" w:space="0" w:color="auto"/>
              <w:right w:val="single" w:sz="4" w:space="0" w:color="auto"/>
            </w:tcBorders>
            <w:hideMark/>
          </w:tcPr>
          <w:p w14:paraId="13971157" w14:textId="77777777" w:rsidR="00C31120" w:rsidRPr="002B6E69" w:rsidRDefault="00C31120" w:rsidP="00516470">
            <w:pPr>
              <w:pStyle w:val="Tabletext"/>
              <w:tabs>
                <w:tab w:val="left" w:leader="dot" w:pos="7938"/>
                <w:tab w:val="center" w:pos="9526"/>
              </w:tabs>
              <w:ind w:left="567" w:hanging="567"/>
              <w:jc w:val="center"/>
              <w:rPr>
                <w:rFonts w:asciiTheme="majorBidi" w:hAnsiTheme="majorBidi" w:cstheme="majorBidi"/>
                <w:lang w:val="ru-RU"/>
              </w:rPr>
            </w:pPr>
            <w:r w:rsidRPr="002B6E69">
              <w:rPr>
                <w:rFonts w:asciiTheme="majorBidi" w:hAnsiTheme="majorBidi" w:cstheme="majorBidi"/>
                <w:lang w:val="ru-RU"/>
              </w:rPr>
              <w:t>1 МГц</w:t>
            </w:r>
          </w:p>
        </w:tc>
      </w:tr>
      <w:tr w:rsidR="003A2EFD" w:rsidRPr="002B6E69" w14:paraId="28B95AA7" w14:textId="77777777" w:rsidTr="003A2EFD">
        <w:trPr>
          <w:trHeight w:val="50"/>
          <w:jc w:val="center"/>
        </w:trPr>
        <w:tc>
          <w:tcPr>
            <w:tcW w:w="774" w:type="pct"/>
            <w:tcBorders>
              <w:top w:val="single" w:sz="4" w:space="0" w:color="auto"/>
              <w:left w:val="single" w:sz="4" w:space="0" w:color="auto"/>
              <w:bottom w:val="single" w:sz="4" w:space="0" w:color="auto"/>
              <w:right w:val="single" w:sz="4" w:space="0" w:color="auto"/>
            </w:tcBorders>
            <w:hideMark/>
          </w:tcPr>
          <w:p w14:paraId="5EE5CAAF" w14:textId="0C01BBF8" w:rsidR="00C31120" w:rsidRPr="002B6E69" w:rsidRDefault="00C31120" w:rsidP="00516470">
            <w:pPr>
              <w:pStyle w:val="Tabletext"/>
              <w:tabs>
                <w:tab w:val="left" w:leader="dot" w:pos="7938"/>
                <w:tab w:val="center" w:pos="9526"/>
              </w:tabs>
              <w:ind w:left="567" w:hanging="567"/>
              <w:jc w:val="center"/>
              <w:rPr>
                <w:rFonts w:asciiTheme="majorBidi" w:hAnsiTheme="majorBidi" w:cstheme="majorBidi"/>
                <w:lang w:val="ru-RU"/>
              </w:rPr>
            </w:pPr>
            <w:r w:rsidRPr="002B6E69">
              <w:rPr>
                <w:rFonts w:asciiTheme="majorBidi" w:hAnsiTheme="majorBidi" w:cstheme="majorBidi"/>
                <w:lang w:val="ru-RU"/>
              </w:rPr>
              <w:sym w:font="Symbol" w:char="F0B1"/>
            </w:r>
            <w:r w:rsidRPr="002B6E69">
              <w:rPr>
                <w:rFonts w:asciiTheme="majorBidi" w:hAnsiTheme="majorBidi" w:cstheme="majorBidi"/>
                <w:lang w:val="ru-RU"/>
              </w:rPr>
              <w:t>29,75–29,95</w:t>
            </w:r>
          </w:p>
        </w:tc>
        <w:tc>
          <w:tcPr>
            <w:tcW w:w="648" w:type="pct"/>
            <w:tcBorders>
              <w:top w:val="single" w:sz="4" w:space="0" w:color="auto"/>
              <w:left w:val="single" w:sz="4" w:space="0" w:color="auto"/>
              <w:bottom w:val="single" w:sz="4" w:space="0" w:color="auto"/>
              <w:right w:val="single" w:sz="4" w:space="0" w:color="auto"/>
            </w:tcBorders>
          </w:tcPr>
          <w:p w14:paraId="309D9602" w14:textId="77777777" w:rsidR="00C31120" w:rsidRPr="002B6E69" w:rsidRDefault="00C31120" w:rsidP="00516470">
            <w:pPr>
              <w:pStyle w:val="Tabletext"/>
              <w:tabs>
                <w:tab w:val="left" w:leader="dot" w:pos="7938"/>
                <w:tab w:val="center" w:pos="9526"/>
              </w:tabs>
              <w:ind w:left="567" w:hanging="567"/>
              <w:jc w:val="center"/>
              <w:rPr>
                <w:rFonts w:asciiTheme="majorBidi" w:hAnsiTheme="majorBidi" w:cstheme="majorBidi"/>
                <w:lang w:val="ru-RU"/>
              </w:rPr>
            </w:pPr>
          </w:p>
        </w:tc>
        <w:tc>
          <w:tcPr>
            <w:tcW w:w="647" w:type="pct"/>
            <w:tcBorders>
              <w:top w:val="single" w:sz="4" w:space="0" w:color="auto"/>
              <w:left w:val="single" w:sz="4" w:space="0" w:color="auto"/>
              <w:bottom w:val="single" w:sz="4" w:space="0" w:color="auto"/>
              <w:right w:val="single" w:sz="4" w:space="0" w:color="auto"/>
            </w:tcBorders>
            <w:hideMark/>
          </w:tcPr>
          <w:p w14:paraId="28909CED" w14:textId="6F9701ED" w:rsidR="00C31120" w:rsidRPr="002B6E69" w:rsidRDefault="008E73B0" w:rsidP="00516470">
            <w:pPr>
              <w:pStyle w:val="Tabletext"/>
              <w:tabs>
                <w:tab w:val="left" w:leader="dot" w:pos="7938"/>
                <w:tab w:val="center" w:pos="9526"/>
              </w:tabs>
              <w:ind w:left="567" w:hanging="567"/>
              <w:jc w:val="center"/>
              <w:rPr>
                <w:rFonts w:asciiTheme="majorBidi" w:hAnsiTheme="majorBidi" w:cstheme="majorBidi"/>
                <w:lang w:val="ru-RU"/>
              </w:rPr>
            </w:pPr>
            <w:r w:rsidRPr="002B6E69">
              <w:rPr>
                <w:rFonts w:asciiTheme="majorBidi" w:hAnsiTheme="majorBidi" w:cstheme="majorBidi"/>
                <w:lang w:val="ru-RU"/>
              </w:rPr>
              <w:t>−</w:t>
            </w:r>
            <w:r w:rsidR="00C31120" w:rsidRPr="002B6E69">
              <w:rPr>
                <w:rFonts w:asciiTheme="majorBidi" w:hAnsiTheme="majorBidi" w:cstheme="majorBidi"/>
                <w:lang w:val="ru-RU"/>
              </w:rPr>
              <w:t>25</w:t>
            </w:r>
          </w:p>
        </w:tc>
        <w:tc>
          <w:tcPr>
            <w:tcW w:w="575" w:type="pct"/>
            <w:tcBorders>
              <w:top w:val="single" w:sz="4" w:space="0" w:color="auto"/>
              <w:left w:val="single" w:sz="4" w:space="0" w:color="auto"/>
              <w:bottom w:val="single" w:sz="4" w:space="0" w:color="auto"/>
              <w:right w:val="single" w:sz="4" w:space="0" w:color="auto"/>
            </w:tcBorders>
            <w:hideMark/>
          </w:tcPr>
          <w:p w14:paraId="4EE0ED8A" w14:textId="12CB3F0D" w:rsidR="00C31120" w:rsidRPr="002B6E69" w:rsidRDefault="008E73B0" w:rsidP="00516470">
            <w:pPr>
              <w:pStyle w:val="Tabletext"/>
              <w:tabs>
                <w:tab w:val="left" w:leader="dot" w:pos="7938"/>
                <w:tab w:val="center" w:pos="9526"/>
              </w:tabs>
              <w:ind w:left="567" w:hanging="567"/>
              <w:jc w:val="center"/>
              <w:rPr>
                <w:rFonts w:asciiTheme="majorBidi" w:hAnsiTheme="majorBidi" w:cstheme="majorBidi"/>
                <w:lang w:val="ru-RU"/>
              </w:rPr>
            </w:pPr>
            <w:r w:rsidRPr="002B6E69">
              <w:rPr>
                <w:rFonts w:asciiTheme="majorBidi" w:hAnsiTheme="majorBidi" w:cstheme="majorBidi"/>
                <w:lang w:val="ru-RU"/>
              </w:rPr>
              <w:t>−</w:t>
            </w:r>
            <w:r w:rsidR="00C31120" w:rsidRPr="002B6E69">
              <w:rPr>
                <w:rFonts w:asciiTheme="majorBidi" w:hAnsiTheme="majorBidi" w:cstheme="majorBidi"/>
                <w:lang w:val="ru-RU"/>
              </w:rPr>
              <w:t>25</w:t>
            </w:r>
          </w:p>
        </w:tc>
        <w:tc>
          <w:tcPr>
            <w:tcW w:w="575" w:type="pct"/>
            <w:tcBorders>
              <w:top w:val="single" w:sz="4" w:space="0" w:color="auto"/>
              <w:left w:val="single" w:sz="4" w:space="0" w:color="auto"/>
              <w:bottom w:val="single" w:sz="4" w:space="0" w:color="auto"/>
              <w:right w:val="single" w:sz="4" w:space="0" w:color="auto"/>
            </w:tcBorders>
            <w:hideMark/>
          </w:tcPr>
          <w:p w14:paraId="26059EE0" w14:textId="3CB2E281" w:rsidR="00C31120" w:rsidRPr="002B6E69" w:rsidRDefault="008E73B0" w:rsidP="00516470">
            <w:pPr>
              <w:pStyle w:val="Tabletext"/>
              <w:tabs>
                <w:tab w:val="left" w:leader="dot" w:pos="7938"/>
                <w:tab w:val="center" w:pos="9526"/>
              </w:tabs>
              <w:ind w:left="567" w:hanging="567"/>
              <w:jc w:val="center"/>
              <w:rPr>
                <w:rFonts w:asciiTheme="majorBidi" w:hAnsiTheme="majorBidi" w:cstheme="majorBidi"/>
                <w:lang w:val="ru-RU"/>
              </w:rPr>
            </w:pPr>
            <w:r w:rsidRPr="002B6E69">
              <w:rPr>
                <w:rFonts w:asciiTheme="majorBidi" w:hAnsiTheme="majorBidi" w:cstheme="majorBidi"/>
                <w:lang w:val="ru-RU"/>
              </w:rPr>
              <w:t>−</w:t>
            </w:r>
            <w:r w:rsidR="00C31120" w:rsidRPr="002B6E69">
              <w:rPr>
                <w:rFonts w:asciiTheme="majorBidi" w:hAnsiTheme="majorBidi" w:cstheme="majorBidi"/>
                <w:lang w:val="ru-RU"/>
              </w:rPr>
              <w:t>25</w:t>
            </w:r>
          </w:p>
        </w:tc>
        <w:tc>
          <w:tcPr>
            <w:tcW w:w="648" w:type="pct"/>
            <w:tcBorders>
              <w:top w:val="single" w:sz="4" w:space="0" w:color="auto"/>
              <w:left w:val="single" w:sz="4" w:space="0" w:color="auto"/>
              <w:bottom w:val="single" w:sz="4" w:space="0" w:color="auto"/>
              <w:right w:val="single" w:sz="4" w:space="0" w:color="auto"/>
            </w:tcBorders>
            <w:hideMark/>
          </w:tcPr>
          <w:p w14:paraId="40ACC5C0" w14:textId="35935FB6" w:rsidR="00C31120" w:rsidRPr="002B6E69" w:rsidRDefault="008E73B0" w:rsidP="00516470">
            <w:pPr>
              <w:pStyle w:val="Tabletext"/>
              <w:tabs>
                <w:tab w:val="left" w:leader="dot" w:pos="7938"/>
                <w:tab w:val="center" w:pos="9526"/>
              </w:tabs>
              <w:ind w:left="567" w:hanging="567"/>
              <w:jc w:val="center"/>
              <w:rPr>
                <w:rFonts w:asciiTheme="majorBidi" w:hAnsiTheme="majorBidi" w:cstheme="majorBidi"/>
                <w:lang w:val="ru-RU"/>
              </w:rPr>
            </w:pPr>
            <w:r w:rsidRPr="002B6E69">
              <w:rPr>
                <w:rFonts w:asciiTheme="majorBidi" w:hAnsiTheme="majorBidi" w:cstheme="majorBidi"/>
                <w:lang w:val="ru-RU"/>
              </w:rPr>
              <w:t>−</w:t>
            </w:r>
            <w:r w:rsidR="00C31120" w:rsidRPr="002B6E69">
              <w:rPr>
                <w:rFonts w:asciiTheme="majorBidi" w:hAnsiTheme="majorBidi" w:cstheme="majorBidi"/>
                <w:lang w:val="ru-RU"/>
              </w:rPr>
              <w:t>13</w:t>
            </w:r>
          </w:p>
        </w:tc>
        <w:tc>
          <w:tcPr>
            <w:tcW w:w="647" w:type="pct"/>
            <w:tcBorders>
              <w:top w:val="single" w:sz="4" w:space="0" w:color="auto"/>
              <w:left w:val="single" w:sz="4" w:space="0" w:color="auto"/>
              <w:bottom w:val="single" w:sz="4" w:space="0" w:color="auto"/>
              <w:right w:val="single" w:sz="4" w:space="0" w:color="auto"/>
            </w:tcBorders>
            <w:hideMark/>
          </w:tcPr>
          <w:p w14:paraId="3F2B3071" w14:textId="1AC35D91" w:rsidR="00C31120" w:rsidRPr="002B6E69" w:rsidRDefault="008E73B0" w:rsidP="00516470">
            <w:pPr>
              <w:pStyle w:val="Tabletext"/>
              <w:tabs>
                <w:tab w:val="left" w:leader="dot" w:pos="7938"/>
                <w:tab w:val="center" w:pos="9526"/>
              </w:tabs>
              <w:ind w:left="567" w:hanging="567"/>
              <w:jc w:val="center"/>
              <w:rPr>
                <w:rFonts w:asciiTheme="majorBidi" w:hAnsiTheme="majorBidi" w:cstheme="majorBidi"/>
                <w:lang w:val="ru-RU"/>
              </w:rPr>
            </w:pPr>
            <w:r w:rsidRPr="002B6E69">
              <w:rPr>
                <w:rFonts w:asciiTheme="majorBidi" w:hAnsiTheme="majorBidi" w:cstheme="majorBidi"/>
                <w:lang w:val="ru-RU"/>
              </w:rPr>
              <w:t>−</w:t>
            </w:r>
            <w:r w:rsidR="00C31120" w:rsidRPr="002B6E69">
              <w:rPr>
                <w:rFonts w:asciiTheme="majorBidi" w:hAnsiTheme="majorBidi" w:cstheme="majorBidi"/>
                <w:lang w:val="ru-RU"/>
              </w:rPr>
              <w:t>13</w:t>
            </w:r>
          </w:p>
        </w:tc>
        <w:tc>
          <w:tcPr>
            <w:tcW w:w="486" w:type="pct"/>
            <w:gridSpan w:val="2"/>
            <w:tcBorders>
              <w:top w:val="single" w:sz="4" w:space="0" w:color="auto"/>
              <w:left w:val="single" w:sz="4" w:space="0" w:color="auto"/>
              <w:bottom w:val="single" w:sz="4" w:space="0" w:color="auto"/>
              <w:right w:val="single" w:sz="4" w:space="0" w:color="auto"/>
            </w:tcBorders>
            <w:hideMark/>
          </w:tcPr>
          <w:p w14:paraId="76EE22C8" w14:textId="77777777" w:rsidR="00C31120" w:rsidRPr="002B6E69" w:rsidRDefault="00C31120" w:rsidP="00516470">
            <w:pPr>
              <w:pStyle w:val="Tabletext"/>
              <w:tabs>
                <w:tab w:val="left" w:leader="dot" w:pos="7938"/>
                <w:tab w:val="center" w:pos="9526"/>
              </w:tabs>
              <w:ind w:left="567" w:hanging="567"/>
              <w:jc w:val="center"/>
              <w:rPr>
                <w:rFonts w:asciiTheme="majorBidi" w:hAnsiTheme="majorBidi" w:cstheme="majorBidi"/>
                <w:lang w:val="ru-RU"/>
              </w:rPr>
            </w:pPr>
            <w:r w:rsidRPr="002B6E69">
              <w:rPr>
                <w:rFonts w:asciiTheme="majorBidi" w:hAnsiTheme="majorBidi" w:cstheme="majorBidi"/>
                <w:lang w:val="ru-RU"/>
              </w:rPr>
              <w:t>1 МГц</w:t>
            </w:r>
          </w:p>
        </w:tc>
      </w:tr>
      <w:tr w:rsidR="003A2EFD" w:rsidRPr="002B6E69" w14:paraId="73EA6156" w14:textId="77777777" w:rsidTr="003A2EFD">
        <w:trPr>
          <w:trHeight w:val="50"/>
          <w:jc w:val="center"/>
        </w:trPr>
        <w:tc>
          <w:tcPr>
            <w:tcW w:w="774" w:type="pct"/>
            <w:tcBorders>
              <w:top w:val="single" w:sz="4" w:space="0" w:color="auto"/>
              <w:left w:val="single" w:sz="4" w:space="0" w:color="auto"/>
              <w:bottom w:val="single" w:sz="4" w:space="0" w:color="auto"/>
              <w:right w:val="single" w:sz="4" w:space="0" w:color="auto"/>
            </w:tcBorders>
            <w:hideMark/>
          </w:tcPr>
          <w:p w14:paraId="69D78637" w14:textId="3A1FC6F2" w:rsidR="00C31120" w:rsidRPr="002B6E69" w:rsidRDefault="00C31120" w:rsidP="00516470">
            <w:pPr>
              <w:pStyle w:val="Tabletext"/>
              <w:tabs>
                <w:tab w:val="left" w:leader="dot" w:pos="7938"/>
                <w:tab w:val="center" w:pos="9526"/>
              </w:tabs>
              <w:ind w:left="567" w:hanging="567"/>
              <w:jc w:val="center"/>
              <w:rPr>
                <w:rFonts w:asciiTheme="majorBidi" w:hAnsiTheme="majorBidi" w:cstheme="majorBidi"/>
                <w:lang w:val="ru-RU"/>
              </w:rPr>
            </w:pPr>
            <w:r w:rsidRPr="002B6E69">
              <w:rPr>
                <w:rFonts w:asciiTheme="majorBidi" w:hAnsiTheme="majorBidi" w:cstheme="majorBidi"/>
                <w:lang w:val="ru-RU"/>
              </w:rPr>
              <w:sym w:font="Symbol" w:char="F0B1"/>
            </w:r>
            <w:r w:rsidRPr="002B6E69">
              <w:rPr>
                <w:rFonts w:asciiTheme="majorBidi" w:hAnsiTheme="majorBidi" w:cstheme="majorBidi"/>
                <w:lang w:val="ru-RU"/>
              </w:rPr>
              <w:t>29,95–32,85</w:t>
            </w:r>
          </w:p>
        </w:tc>
        <w:tc>
          <w:tcPr>
            <w:tcW w:w="648" w:type="pct"/>
            <w:tcBorders>
              <w:top w:val="single" w:sz="4" w:space="0" w:color="auto"/>
              <w:left w:val="single" w:sz="4" w:space="0" w:color="auto"/>
              <w:bottom w:val="single" w:sz="4" w:space="0" w:color="auto"/>
              <w:right w:val="single" w:sz="4" w:space="0" w:color="auto"/>
            </w:tcBorders>
          </w:tcPr>
          <w:p w14:paraId="0C44EC1C" w14:textId="77777777" w:rsidR="00C31120" w:rsidRPr="002B6E69" w:rsidRDefault="00C31120" w:rsidP="00516470">
            <w:pPr>
              <w:pStyle w:val="Tabletext"/>
              <w:tabs>
                <w:tab w:val="left" w:leader="dot" w:pos="7938"/>
                <w:tab w:val="center" w:pos="9526"/>
              </w:tabs>
              <w:ind w:left="567" w:hanging="567"/>
              <w:jc w:val="center"/>
              <w:rPr>
                <w:rFonts w:asciiTheme="majorBidi" w:hAnsiTheme="majorBidi" w:cstheme="majorBidi"/>
                <w:lang w:val="ru-RU"/>
              </w:rPr>
            </w:pPr>
          </w:p>
        </w:tc>
        <w:tc>
          <w:tcPr>
            <w:tcW w:w="647" w:type="pct"/>
            <w:tcBorders>
              <w:top w:val="single" w:sz="4" w:space="0" w:color="auto"/>
              <w:left w:val="single" w:sz="4" w:space="0" w:color="auto"/>
              <w:bottom w:val="single" w:sz="4" w:space="0" w:color="auto"/>
              <w:right w:val="single" w:sz="4" w:space="0" w:color="auto"/>
            </w:tcBorders>
          </w:tcPr>
          <w:p w14:paraId="4B22B8E0" w14:textId="77777777" w:rsidR="00C31120" w:rsidRPr="002B6E69" w:rsidRDefault="00C31120" w:rsidP="00516470">
            <w:pPr>
              <w:pStyle w:val="Tabletext"/>
              <w:tabs>
                <w:tab w:val="left" w:leader="dot" w:pos="7938"/>
                <w:tab w:val="center" w:pos="9526"/>
              </w:tabs>
              <w:ind w:left="567" w:hanging="567"/>
              <w:jc w:val="center"/>
              <w:rPr>
                <w:rFonts w:asciiTheme="majorBidi" w:hAnsiTheme="majorBidi" w:cstheme="majorBidi"/>
                <w:lang w:val="ru-RU"/>
              </w:rPr>
            </w:pPr>
          </w:p>
        </w:tc>
        <w:tc>
          <w:tcPr>
            <w:tcW w:w="575" w:type="pct"/>
            <w:tcBorders>
              <w:top w:val="single" w:sz="4" w:space="0" w:color="auto"/>
              <w:left w:val="single" w:sz="4" w:space="0" w:color="auto"/>
              <w:bottom w:val="single" w:sz="4" w:space="0" w:color="auto"/>
              <w:right w:val="single" w:sz="4" w:space="0" w:color="auto"/>
            </w:tcBorders>
            <w:hideMark/>
          </w:tcPr>
          <w:p w14:paraId="0E1B46E4" w14:textId="40054510" w:rsidR="00C31120" w:rsidRPr="002B6E69" w:rsidRDefault="008E73B0" w:rsidP="00516470">
            <w:pPr>
              <w:pStyle w:val="Tabletext"/>
              <w:tabs>
                <w:tab w:val="left" w:leader="dot" w:pos="7938"/>
                <w:tab w:val="center" w:pos="9526"/>
              </w:tabs>
              <w:ind w:left="567" w:hanging="567"/>
              <w:jc w:val="center"/>
              <w:rPr>
                <w:rFonts w:asciiTheme="majorBidi" w:hAnsiTheme="majorBidi" w:cstheme="majorBidi"/>
                <w:lang w:val="ru-RU"/>
              </w:rPr>
            </w:pPr>
            <w:r w:rsidRPr="002B6E69">
              <w:rPr>
                <w:rFonts w:asciiTheme="majorBidi" w:hAnsiTheme="majorBidi" w:cstheme="majorBidi"/>
                <w:lang w:val="ru-RU"/>
              </w:rPr>
              <w:t>−</w:t>
            </w:r>
            <w:r w:rsidR="00C31120" w:rsidRPr="002B6E69">
              <w:rPr>
                <w:rFonts w:asciiTheme="majorBidi" w:hAnsiTheme="majorBidi" w:cstheme="majorBidi"/>
                <w:lang w:val="ru-RU"/>
              </w:rPr>
              <w:t>25</w:t>
            </w:r>
          </w:p>
        </w:tc>
        <w:tc>
          <w:tcPr>
            <w:tcW w:w="575" w:type="pct"/>
            <w:tcBorders>
              <w:top w:val="single" w:sz="4" w:space="0" w:color="auto"/>
              <w:left w:val="single" w:sz="4" w:space="0" w:color="auto"/>
              <w:bottom w:val="single" w:sz="4" w:space="0" w:color="auto"/>
              <w:right w:val="single" w:sz="4" w:space="0" w:color="auto"/>
            </w:tcBorders>
            <w:hideMark/>
          </w:tcPr>
          <w:p w14:paraId="477B4051" w14:textId="15DCD5A7" w:rsidR="00C31120" w:rsidRPr="002B6E69" w:rsidRDefault="008E73B0" w:rsidP="00516470">
            <w:pPr>
              <w:pStyle w:val="Tabletext"/>
              <w:tabs>
                <w:tab w:val="left" w:leader="dot" w:pos="7938"/>
                <w:tab w:val="center" w:pos="9526"/>
              </w:tabs>
              <w:ind w:left="567" w:hanging="567"/>
              <w:jc w:val="center"/>
              <w:rPr>
                <w:rFonts w:asciiTheme="majorBidi" w:hAnsiTheme="majorBidi" w:cstheme="majorBidi"/>
                <w:lang w:val="ru-RU"/>
              </w:rPr>
            </w:pPr>
            <w:r w:rsidRPr="002B6E69">
              <w:rPr>
                <w:rFonts w:asciiTheme="majorBidi" w:hAnsiTheme="majorBidi" w:cstheme="majorBidi"/>
                <w:lang w:val="ru-RU"/>
              </w:rPr>
              <w:t>−</w:t>
            </w:r>
            <w:r w:rsidR="00C31120" w:rsidRPr="002B6E69">
              <w:rPr>
                <w:rFonts w:asciiTheme="majorBidi" w:hAnsiTheme="majorBidi" w:cstheme="majorBidi"/>
                <w:lang w:val="ru-RU"/>
              </w:rPr>
              <w:t>25</w:t>
            </w:r>
          </w:p>
        </w:tc>
        <w:tc>
          <w:tcPr>
            <w:tcW w:w="648" w:type="pct"/>
            <w:tcBorders>
              <w:top w:val="single" w:sz="4" w:space="0" w:color="auto"/>
              <w:left w:val="single" w:sz="4" w:space="0" w:color="auto"/>
              <w:bottom w:val="single" w:sz="4" w:space="0" w:color="auto"/>
              <w:right w:val="single" w:sz="4" w:space="0" w:color="auto"/>
            </w:tcBorders>
            <w:hideMark/>
          </w:tcPr>
          <w:p w14:paraId="5E5F32B3" w14:textId="770C0935" w:rsidR="00C31120" w:rsidRPr="002B6E69" w:rsidRDefault="008E73B0" w:rsidP="00516470">
            <w:pPr>
              <w:pStyle w:val="Tabletext"/>
              <w:tabs>
                <w:tab w:val="left" w:leader="dot" w:pos="7938"/>
                <w:tab w:val="center" w:pos="9526"/>
              </w:tabs>
              <w:ind w:left="567" w:hanging="567"/>
              <w:jc w:val="center"/>
              <w:rPr>
                <w:rFonts w:asciiTheme="majorBidi" w:hAnsiTheme="majorBidi" w:cstheme="majorBidi"/>
                <w:lang w:val="ru-RU"/>
              </w:rPr>
            </w:pPr>
            <w:r w:rsidRPr="002B6E69">
              <w:rPr>
                <w:rFonts w:asciiTheme="majorBidi" w:hAnsiTheme="majorBidi" w:cstheme="majorBidi"/>
                <w:lang w:val="ru-RU"/>
              </w:rPr>
              <w:t>−</w:t>
            </w:r>
            <w:r w:rsidR="00C31120" w:rsidRPr="002B6E69">
              <w:rPr>
                <w:rFonts w:asciiTheme="majorBidi" w:hAnsiTheme="majorBidi" w:cstheme="majorBidi"/>
                <w:lang w:val="ru-RU"/>
              </w:rPr>
              <w:t>13</w:t>
            </w:r>
          </w:p>
        </w:tc>
        <w:tc>
          <w:tcPr>
            <w:tcW w:w="647" w:type="pct"/>
            <w:tcBorders>
              <w:top w:val="single" w:sz="4" w:space="0" w:color="auto"/>
              <w:left w:val="single" w:sz="4" w:space="0" w:color="auto"/>
              <w:bottom w:val="single" w:sz="4" w:space="0" w:color="auto"/>
              <w:right w:val="single" w:sz="4" w:space="0" w:color="auto"/>
            </w:tcBorders>
            <w:hideMark/>
          </w:tcPr>
          <w:p w14:paraId="0528DD9D" w14:textId="460191DE" w:rsidR="00C31120" w:rsidRPr="002B6E69" w:rsidRDefault="008E73B0" w:rsidP="00516470">
            <w:pPr>
              <w:pStyle w:val="Tabletext"/>
              <w:tabs>
                <w:tab w:val="left" w:leader="dot" w:pos="7938"/>
                <w:tab w:val="center" w:pos="9526"/>
              </w:tabs>
              <w:ind w:left="567" w:hanging="567"/>
              <w:jc w:val="center"/>
              <w:rPr>
                <w:rFonts w:asciiTheme="majorBidi" w:hAnsiTheme="majorBidi" w:cstheme="majorBidi"/>
                <w:lang w:val="ru-RU"/>
              </w:rPr>
            </w:pPr>
            <w:r w:rsidRPr="002B6E69">
              <w:rPr>
                <w:rFonts w:asciiTheme="majorBidi" w:hAnsiTheme="majorBidi" w:cstheme="majorBidi"/>
                <w:lang w:val="ru-RU"/>
              </w:rPr>
              <w:t>−</w:t>
            </w:r>
            <w:r w:rsidR="00C31120" w:rsidRPr="002B6E69">
              <w:rPr>
                <w:rFonts w:asciiTheme="majorBidi" w:hAnsiTheme="majorBidi" w:cstheme="majorBidi"/>
                <w:lang w:val="ru-RU"/>
              </w:rPr>
              <w:t>13</w:t>
            </w:r>
          </w:p>
        </w:tc>
        <w:tc>
          <w:tcPr>
            <w:tcW w:w="486" w:type="pct"/>
            <w:gridSpan w:val="2"/>
            <w:tcBorders>
              <w:top w:val="single" w:sz="4" w:space="0" w:color="auto"/>
              <w:left w:val="single" w:sz="4" w:space="0" w:color="auto"/>
              <w:bottom w:val="single" w:sz="4" w:space="0" w:color="auto"/>
              <w:right w:val="single" w:sz="4" w:space="0" w:color="auto"/>
            </w:tcBorders>
            <w:hideMark/>
          </w:tcPr>
          <w:p w14:paraId="0BCA88AF" w14:textId="77777777" w:rsidR="00C31120" w:rsidRPr="002B6E69" w:rsidRDefault="00C31120" w:rsidP="00516470">
            <w:pPr>
              <w:pStyle w:val="Tabletext"/>
              <w:tabs>
                <w:tab w:val="left" w:leader="dot" w:pos="7938"/>
                <w:tab w:val="center" w:pos="9526"/>
              </w:tabs>
              <w:ind w:left="567" w:hanging="567"/>
              <w:jc w:val="center"/>
              <w:rPr>
                <w:rFonts w:asciiTheme="majorBidi" w:hAnsiTheme="majorBidi" w:cstheme="majorBidi"/>
                <w:lang w:val="ru-RU"/>
              </w:rPr>
            </w:pPr>
            <w:r w:rsidRPr="002B6E69">
              <w:rPr>
                <w:rFonts w:asciiTheme="majorBidi" w:hAnsiTheme="majorBidi" w:cstheme="majorBidi"/>
                <w:lang w:val="ru-RU"/>
              </w:rPr>
              <w:t>1 МГц</w:t>
            </w:r>
          </w:p>
        </w:tc>
      </w:tr>
      <w:tr w:rsidR="003A2EFD" w:rsidRPr="002B6E69" w14:paraId="428C2CE6" w14:textId="77777777" w:rsidTr="003A2EFD">
        <w:trPr>
          <w:trHeight w:val="50"/>
          <w:jc w:val="center"/>
        </w:trPr>
        <w:tc>
          <w:tcPr>
            <w:tcW w:w="774" w:type="pct"/>
            <w:tcBorders>
              <w:top w:val="single" w:sz="4" w:space="0" w:color="auto"/>
              <w:left w:val="single" w:sz="4" w:space="0" w:color="auto"/>
              <w:bottom w:val="single" w:sz="4" w:space="0" w:color="auto"/>
              <w:right w:val="single" w:sz="4" w:space="0" w:color="auto"/>
            </w:tcBorders>
            <w:hideMark/>
          </w:tcPr>
          <w:p w14:paraId="01A51030" w14:textId="078C3EA2" w:rsidR="00C31120" w:rsidRPr="002B6E69" w:rsidRDefault="00C31120" w:rsidP="00516470">
            <w:pPr>
              <w:pStyle w:val="Tabletext"/>
              <w:tabs>
                <w:tab w:val="left" w:leader="dot" w:pos="7938"/>
                <w:tab w:val="center" w:pos="9526"/>
              </w:tabs>
              <w:ind w:left="567" w:hanging="567"/>
              <w:jc w:val="center"/>
              <w:rPr>
                <w:rFonts w:asciiTheme="majorBidi" w:hAnsiTheme="majorBidi" w:cstheme="majorBidi"/>
                <w:lang w:val="ru-RU"/>
              </w:rPr>
            </w:pPr>
            <w:r w:rsidRPr="002B6E69">
              <w:rPr>
                <w:rFonts w:asciiTheme="majorBidi" w:hAnsiTheme="majorBidi" w:cstheme="majorBidi"/>
                <w:lang w:val="ru-RU"/>
              </w:rPr>
              <w:sym w:font="Symbol" w:char="F0B1"/>
            </w:r>
            <w:r w:rsidRPr="002B6E69">
              <w:rPr>
                <w:rFonts w:asciiTheme="majorBidi" w:hAnsiTheme="majorBidi" w:cstheme="majorBidi"/>
                <w:lang w:val="ru-RU"/>
              </w:rPr>
              <w:t>32,85–34,9</w:t>
            </w:r>
          </w:p>
        </w:tc>
        <w:tc>
          <w:tcPr>
            <w:tcW w:w="648" w:type="pct"/>
            <w:tcBorders>
              <w:top w:val="single" w:sz="4" w:space="0" w:color="auto"/>
              <w:left w:val="single" w:sz="4" w:space="0" w:color="auto"/>
              <w:bottom w:val="single" w:sz="4" w:space="0" w:color="auto"/>
              <w:right w:val="single" w:sz="4" w:space="0" w:color="auto"/>
            </w:tcBorders>
          </w:tcPr>
          <w:p w14:paraId="346AC34D" w14:textId="77777777" w:rsidR="00C31120" w:rsidRPr="002B6E69" w:rsidRDefault="00C31120" w:rsidP="00516470">
            <w:pPr>
              <w:pStyle w:val="Tabletext"/>
              <w:tabs>
                <w:tab w:val="left" w:leader="dot" w:pos="7938"/>
                <w:tab w:val="center" w:pos="9526"/>
              </w:tabs>
              <w:ind w:left="567" w:hanging="567"/>
              <w:jc w:val="center"/>
              <w:rPr>
                <w:rFonts w:asciiTheme="majorBidi" w:hAnsiTheme="majorBidi" w:cstheme="majorBidi"/>
                <w:lang w:val="ru-RU"/>
              </w:rPr>
            </w:pPr>
          </w:p>
        </w:tc>
        <w:tc>
          <w:tcPr>
            <w:tcW w:w="647" w:type="pct"/>
            <w:tcBorders>
              <w:top w:val="single" w:sz="4" w:space="0" w:color="auto"/>
              <w:left w:val="single" w:sz="4" w:space="0" w:color="auto"/>
              <w:bottom w:val="single" w:sz="4" w:space="0" w:color="auto"/>
              <w:right w:val="single" w:sz="4" w:space="0" w:color="auto"/>
            </w:tcBorders>
          </w:tcPr>
          <w:p w14:paraId="7ED32DD9" w14:textId="77777777" w:rsidR="00C31120" w:rsidRPr="002B6E69" w:rsidRDefault="00C31120" w:rsidP="00516470">
            <w:pPr>
              <w:pStyle w:val="Tabletext"/>
              <w:tabs>
                <w:tab w:val="left" w:leader="dot" w:pos="7938"/>
                <w:tab w:val="center" w:pos="9526"/>
              </w:tabs>
              <w:ind w:left="567" w:hanging="567"/>
              <w:jc w:val="center"/>
              <w:rPr>
                <w:rFonts w:asciiTheme="majorBidi" w:hAnsiTheme="majorBidi" w:cstheme="majorBidi"/>
                <w:lang w:val="ru-RU"/>
              </w:rPr>
            </w:pPr>
          </w:p>
        </w:tc>
        <w:tc>
          <w:tcPr>
            <w:tcW w:w="575" w:type="pct"/>
            <w:tcBorders>
              <w:top w:val="single" w:sz="4" w:space="0" w:color="auto"/>
              <w:left w:val="single" w:sz="4" w:space="0" w:color="auto"/>
              <w:bottom w:val="single" w:sz="4" w:space="0" w:color="auto"/>
              <w:right w:val="single" w:sz="4" w:space="0" w:color="auto"/>
            </w:tcBorders>
            <w:hideMark/>
          </w:tcPr>
          <w:p w14:paraId="0692D11D" w14:textId="106BE11E" w:rsidR="00C31120" w:rsidRPr="002B6E69" w:rsidRDefault="008E73B0" w:rsidP="00516470">
            <w:pPr>
              <w:pStyle w:val="Tabletext"/>
              <w:tabs>
                <w:tab w:val="left" w:leader="dot" w:pos="7938"/>
                <w:tab w:val="center" w:pos="9526"/>
              </w:tabs>
              <w:ind w:left="567" w:hanging="567"/>
              <w:jc w:val="center"/>
              <w:rPr>
                <w:rFonts w:asciiTheme="majorBidi" w:hAnsiTheme="majorBidi" w:cstheme="majorBidi"/>
                <w:lang w:val="ru-RU"/>
              </w:rPr>
            </w:pPr>
            <w:r w:rsidRPr="002B6E69">
              <w:rPr>
                <w:rFonts w:asciiTheme="majorBidi" w:hAnsiTheme="majorBidi" w:cstheme="majorBidi"/>
                <w:lang w:val="ru-RU"/>
              </w:rPr>
              <w:t>−</w:t>
            </w:r>
            <w:r w:rsidR="00C31120" w:rsidRPr="002B6E69">
              <w:rPr>
                <w:rFonts w:asciiTheme="majorBidi" w:hAnsiTheme="majorBidi" w:cstheme="majorBidi"/>
                <w:lang w:val="ru-RU"/>
              </w:rPr>
              <w:t>25</w:t>
            </w:r>
          </w:p>
        </w:tc>
        <w:tc>
          <w:tcPr>
            <w:tcW w:w="575" w:type="pct"/>
            <w:tcBorders>
              <w:top w:val="single" w:sz="4" w:space="0" w:color="auto"/>
              <w:left w:val="single" w:sz="4" w:space="0" w:color="auto"/>
              <w:bottom w:val="single" w:sz="4" w:space="0" w:color="auto"/>
              <w:right w:val="single" w:sz="4" w:space="0" w:color="auto"/>
            </w:tcBorders>
            <w:hideMark/>
          </w:tcPr>
          <w:p w14:paraId="496CF75D" w14:textId="7BF8334A" w:rsidR="00C31120" w:rsidRPr="002B6E69" w:rsidRDefault="008E73B0" w:rsidP="00516470">
            <w:pPr>
              <w:pStyle w:val="Tabletext"/>
              <w:tabs>
                <w:tab w:val="left" w:leader="dot" w:pos="7938"/>
                <w:tab w:val="center" w:pos="9526"/>
              </w:tabs>
              <w:ind w:left="567" w:hanging="567"/>
              <w:jc w:val="center"/>
              <w:rPr>
                <w:rFonts w:asciiTheme="majorBidi" w:hAnsiTheme="majorBidi" w:cstheme="majorBidi"/>
                <w:lang w:val="ru-RU"/>
              </w:rPr>
            </w:pPr>
            <w:r w:rsidRPr="002B6E69">
              <w:rPr>
                <w:rFonts w:asciiTheme="majorBidi" w:hAnsiTheme="majorBidi" w:cstheme="majorBidi"/>
                <w:lang w:val="ru-RU"/>
              </w:rPr>
              <w:t>−</w:t>
            </w:r>
            <w:r w:rsidR="00C31120" w:rsidRPr="002B6E69">
              <w:rPr>
                <w:rFonts w:asciiTheme="majorBidi" w:hAnsiTheme="majorBidi" w:cstheme="majorBidi"/>
                <w:lang w:val="ru-RU"/>
              </w:rPr>
              <w:t>25</w:t>
            </w:r>
          </w:p>
        </w:tc>
        <w:tc>
          <w:tcPr>
            <w:tcW w:w="648" w:type="pct"/>
            <w:tcBorders>
              <w:top w:val="single" w:sz="4" w:space="0" w:color="auto"/>
              <w:left w:val="single" w:sz="4" w:space="0" w:color="auto"/>
              <w:bottom w:val="single" w:sz="4" w:space="0" w:color="auto"/>
              <w:right w:val="single" w:sz="4" w:space="0" w:color="auto"/>
            </w:tcBorders>
            <w:hideMark/>
          </w:tcPr>
          <w:p w14:paraId="745A7C9B" w14:textId="05F26B86" w:rsidR="00C31120" w:rsidRPr="002B6E69" w:rsidRDefault="008E73B0" w:rsidP="00516470">
            <w:pPr>
              <w:pStyle w:val="Tabletext"/>
              <w:tabs>
                <w:tab w:val="left" w:leader="dot" w:pos="7938"/>
                <w:tab w:val="center" w:pos="9526"/>
              </w:tabs>
              <w:ind w:left="567" w:hanging="567"/>
              <w:jc w:val="center"/>
              <w:rPr>
                <w:rFonts w:asciiTheme="majorBidi" w:hAnsiTheme="majorBidi" w:cstheme="majorBidi"/>
                <w:lang w:val="ru-RU"/>
              </w:rPr>
            </w:pPr>
            <w:r w:rsidRPr="002B6E69">
              <w:rPr>
                <w:rFonts w:asciiTheme="majorBidi" w:hAnsiTheme="majorBidi" w:cstheme="majorBidi"/>
                <w:lang w:val="ru-RU"/>
              </w:rPr>
              <w:t>−</w:t>
            </w:r>
            <w:r w:rsidR="00C31120" w:rsidRPr="002B6E69">
              <w:rPr>
                <w:rFonts w:asciiTheme="majorBidi" w:hAnsiTheme="majorBidi" w:cstheme="majorBidi"/>
                <w:lang w:val="ru-RU"/>
              </w:rPr>
              <w:t>25</w:t>
            </w:r>
          </w:p>
        </w:tc>
        <w:tc>
          <w:tcPr>
            <w:tcW w:w="647" w:type="pct"/>
            <w:tcBorders>
              <w:top w:val="single" w:sz="4" w:space="0" w:color="auto"/>
              <w:left w:val="single" w:sz="4" w:space="0" w:color="auto"/>
              <w:bottom w:val="single" w:sz="4" w:space="0" w:color="auto"/>
              <w:right w:val="single" w:sz="4" w:space="0" w:color="auto"/>
            </w:tcBorders>
            <w:hideMark/>
          </w:tcPr>
          <w:p w14:paraId="4E6B2DA2" w14:textId="1658C6BD" w:rsidR="00C31120" w:rsidRPr="002B6E69" w:rsidRDefault="008E73B0" w:rsidP="00516470">
            <w:pPr>
              <w:pStyle w:val="Tabletext"/>
              <w:tabs>
                <w:tab w:val="left" w:leader="dot" w:pos="7938"/>
                <w:tab w:val="center" w:pos="9526"/>
              </w:tabs>
              <w:ind w:left="567" w:hanging="567"/>
              <w:jc w:val="center"/>
              <w:rPr>
                <w:rFonts w:asciiTheme="majorBidi" w:hAnsiTheme="majorBidi" w:cstheme="majorBidi"/>
                <w:lang w:val="ru-RU"/>
              </w:rPr>
            </w:pPr>
            <w:r w:rsidRPr="002B6E69">
              <w:rPr>
                <w:rFonts w:asciiTheme="majorBidi" w:hAnsiTheme="majorBidi" w:cstheme="majorBidi"/>
                <w:lang w:val="ru-RU"/>
              </w:rPr>
              <w:t>−</w:t>
            </w:r>
            <w:r w:rsidR="00C31120" w:rsidRPr="002B6E69">
              <w:rPr>
                <w:rFonts w:asciiTheme="majorBidi" w:hAnsiTheme="majorBidi" w:cstheme="majorBidi"/>
                <w:lang w:val="ru-RU"/>
              </w:rPr>
              <w:t>13</w:t>
            </w:r>
          </w:p>
        </w:tc>
        <w:tc>
          <w:tcPr>
            <w:tcW w:w="486" w:type="pct"/>
            <w:gridSpan w:val="2"/>
            <w:tcBorders>
              <w:top w:val="single" w:sz="4" w:space="0" w:color="auto"/>
              <w:left w:val="single" w:sz="4" w:space="0" w:color="auto"/>
              <w:bottom w:val="single" w:sz="4" w:space="0" w:color="auto"/>
              <w:right w:val="single" w:sz="4" w:space="0" w:color="auto"/>
            </w:tcBorders>
            <w:hideMark/>
          </w:tcPr>
          <w:p w14:paraId="00C28C47" w14:textId="77777777" w:rsidR="00C31120" w:rsidRPr="002B6E69" w:rsidRDefault="00C31120" w:rsidP="00516470">
            <w:pPr>
              <w:pStyle w:val="Tabletext"/>
              <w:tabs>
                <w:tab w:val="left" w:leader="dot" w:pos="7938"/>
                <w:tab w:val="center" w:pos="9526"/>
              </w:tabs>
              <w:ind w:left="567" w:hanging="567"/>
              <w:jc w:val="center"/>
              <w:rPr>
                <w:rFonts w:asciiTheme="majorBidi" w:hAnsiTheme="majorBidi" w:cstheme="majorBidi"/>
                <w:lang w:val="ru-RU"/>
              </w:rPr>
            </w:pPr>
            <w:r w:rsidRPr="002B6E69">
              <w:rPr>
                <w:rFonts w:asciiTheme="majorBidi" w:hAnsiTheme="majorBidi" w:cstheme="majorBidi"/>
                <w:lang w:val="ru-RU"/>
              </w:rPr>
              <w:t>1 МГц</w:t>
            </w:r>
          </w:p>
        </w:tc>
      </w:tr>
      <w:tr w:rsidR="003A2EFD" w:rsidRPr="002B6E69" w14:paraId="641ECA31" w14:textId="77777777" w:rsidTr="003A2EFD">
        <w:trPr>
          <w:trHeight w:val="50"/>
          <w:jc w:val="center"/>
        </w:trPr>
        <w:tc>
          <w:tcPr>
            <w:tcW w:w="774" w:type="pct"/>
            <w:tcBorders>
              <w:top w:val="single" w:sz="4" w:space="0" w:color="auto"/>
              <w:left w:val="single" w:sz="4" w:space="0" w:color="auto"/>
              <w:bottom w:val="single" w:sz="4" w:space="0" w:color="auto"/>
              <w:right w:val="single" w:sz="4" w:space="0" w:color="auto"/>
            </w:tcBorders>
            <w:hideMark/>
          </w:tcPr>
          <w:p w14:paraId="16A35ABC" w14:textId="5A5827C5" w:rsidR="00C31120" w:rsidRPr="002B6E69" w:rsidRDefault="00C31120" w:rsidP="00516470">
            <w:pPr>
              <w:pStyle w:val="Tabletext"/>
              <w:tabs>
                <w:tab w:val="left" w:leader="dot" w:pos="7938"/>
                <w:tab w:val="center" w:pos="9526"/>
              </w:tabs>
              <w:ind w:left="567" w:hanging="567"/>
              <w:jc w:val="center"/>
              <w:rPr>
                <w:rFonts w:asciiTheme="majorBidi" w:hAnsiTheme="majorBidi" w:cstheme="majorBidi"/>
                <w:lang w:val="ru-RU"/>
              </w:rPr>
            </w:pPr>
            <w:r w:rsidRPr="002B6E69">
              <w:rPr>
                <w:rFonts w:asciiTheme="majorBidi" w:hAnsiTheme="majorBidi" w:cstheme="majorBidi"/>
                <w:lang w:val="ru-RU"/>
              </w:rPr>
              <w:sym w:font="Symbol" w:char="F0B1"/>
            </w:r>
            <w:r w:rsidRPr="002B6E69">
              <w:rPr>
                <w:rFonts w:asciiTheme="majorBidi" w:hAnsiTheme="majorBidi" w:cstheme="majorBidi"/>
                <w:lang w:val="ru-RU"/>
              </w:rPr>
              <w:t>34,9–35</w:t>
            </w:r>
          </w:p>
        </w:tc>
        <w:tc>
          <w:tcPr>
            <w:tcW w:w="648" w:type="pct"/>
            <w:tcBorders>
              <w:top w:val="single" w:sz="4" w:space="0" w:color="auto"/>
              <w:left w:val="single" w:sz="4" w:space="0" w:color="auto"/>
              <w:bottom w:val="single" w:sz="4" w:space="0" w:color="auto"/>
              <w:right w:val="single" w:sz="4" w:space="0" w:color="auto"/>
            </w:tcBorders>
          </w:tcPr>
          <w:p w14:paraId="13DCA1CF" w14:textId="77777777" w:rsidR="00C31120" w:rsidRPr="002B6E69" w:rsidRDefault="00C31120" w:rsidP="00516470">
            <w:pPr>
              <w:pStyle w:val="Tabletext"/>
              <w:tabs>
                <w:tab w:val="left" w:leader="dot" w:pos="7938"/>
                <w:tab w:val="center" w:pos="9526"/>
              </w:tabs>
              <w:ind w:left="567" w:hanging="567"/>
              <w:jc w:val="center"/>
              <w:rPr>
                <w:rFonts w:asciiTheme="majorBidi" w:hAnsiTheme="majorBidi" w:cstheme="majorBidi"/>
                <w:lang w:val="ru-RU"/>
              </w:rPr>
            </w:pPr>
          </w:p>
        </w:tc>
        <w:tc>
          <w:tcPr>
            <w:tcW w:w="647" w:type="pct"/>
            <w:tcBorders>
              <w:top w:val="single" w:sz="4" w:space="0" w:color="auto"/>
              <w:left w:val="single" w:sz="4" w:space="0" w:color="auto"/>
              <w:bottom w:val="single" w:sz="4" w:space="0" w:color="auto"/>
              <w:right w:val="single" w:sz="4" w:space="0" w:color="auto"/>
            </w:tcBorders>
          </w:tcPr>
          <w:p w14:paraId="12384EEE" w14:textId="77777777" w:rsidR="00C31120" w:rsidRPr="002B6E69" w:rsidRDefault="00C31120" w:rsidP="00516470">
            <w:pPr>
              <w:pStyle w:val="Tabletext"/>
              <w:tabs>
                <w:tab w:val="left" w:leader="dot" w:pos="7938"/>
                <w:tab w:val="center" w:pos="9526"/>
              </w:tabs>
              <w:ind w:left="567" w:hanging="567"/>
              <w:jc w:val="center"/>
              <w:rPr>
                <w:rFonts w:asciiTheme="majorBidi" w:hAnsiTheme="majorBidi" w:cstheme="majorBidi"/>
                <w:lang w:val="ru-RU"/>
              </w:rPr>
            </w:pPr>
          </w:p>
        </w:tc>
        <w:tc>
          <w:tcPr>
            <w:tcW w:w="575" w:type="pct"/>
            <w:tcBorders>
              <w:top w:val="single" w:sz="4" w:space="0" w:color="auto"/>
              <w:left w:val="single" w:sz="4" w:space="0" w:color="auto"/>
              <w:bottom w:val="single" w:sz="4" w:space="0" w:color="auto"/>
              <w:right w:val="single" w:sz="4" w:space="0" w:color="auto"/>
            </w:tcBorders>
          </w:tcPr>
          <w:p w14:paraId="1538B3F1" w14:textId="77777777" w:rsidR="00C31120" w:rsidRPr="002B6E69" w:rsidRDefault="00C31120" w:rsidP="00516470">
            <w:pPr>
              <w:pStyle w:val="Tabletext"/>
              <w:tabs>
                <w:tab w:val="left" w:leader="dot" w:pos="7938"/>
                <w:tab w:val="center" w:pos="9526"/>
              </w:tabs>
              <w:ind w:left="567" w:hanging="567"/>
              <w:jc w:val="center"/>
              <w:rPr>
                <w:rFonts w:asciiTheme="majorBidi" w:hAnsiTheme="majorBidi" w:cstheme="majorBidi"/>
                <w:lang w:val="ru-RU"/>
              </w:rPr>
            </w:pPr>
          </w:p>
        </w:tc>
        <w:tc>
          <w:tcPr>
            <w:tcW w:w="575" w:type="pct"/>
            <w:tcBorders>
              <w:top w:val="single" w:sz="4" w:space="0" w:color="auto"/>
              <w:left w:val="single" w:sz="4" w:space="0" w:color="auto"/>
              <w:bottom w:val="single" w:sz="4" w:space="0" w:color="auto"/>
              <w:right w:val="single" w:sz="4" w:space="0" w:color="auto"/>
            </w:tcBorders>
            <w:hideMark/>
          </w:tcPr>
          <w:p w14:paraId="3B5BCFDC" w14:textId="40C1FDEC" w:rsidR="00C31120" w:rsidRPr="002B6E69" w:rsidRDefault="008E73B0" w:rsidP="00516470">
            <w:pPr>
              <w:pStyle w:val="Tabletext"/>
              <w:tabs>
                <w:tab w:val="left" w:leader="dot" w:pos="7938"/>
                <w:tab w:val="center" w:pos="9526"/>
              </w:tabs>
              <w:ind w:left="567" w:hanging="567"/>
              <w:jc w:val="center"/>
              <w:rPr>
                <w:rFonts w:asciiTheme="majorBidi" w:hAnsiTheme="majorBidi" w:cstheme="majorBidi"/>
                <w:lang w:val="ru-RU"/>
              </w:rPr>
            </w:pPr>
            <w:r w:rsidRPr="002B6E69">
              <w:rPr>
                <w:rFonts w:asciiTheme="majorBidi" w:hAnsiTheme="majorBidi" w:cstheme="majorBidi"/>
                <w:lang w:val="ru-RU"/>
              </w:rPr>
              <w:t>−</w:t>
            </w:r>
            <w:r w:rsidR="00C31120" w:rsidRPr="002B6E69">
              <w:rPr>
                <w:rFonts w:asciiTheme="majorBidi" w:hAnsiTheme="majorBidi" w:cstheme="majorBidi"/>
                <w:lang w:val="ru-RU"/>
              </w:rPr>
              <w:t>25</w:t>
            </w:r>
          </w:p>
        </w:tc>
        <w:tc>
          <w:tcPr>
            <w:tcW w:w="648" w:type="pct"/>
            <w:tcBorders>
              <w:top w:val="single" w:sz="4" w:space="0" w:color="auto"/>
              <w:left w:val="single" w:sz="4" w:space="0" w:color="auto"/>
              <w:bottom w:val="single" w:sz="4" w:space="0" w:color="auto"/>
              <w:right w:val="single" w:sz="4" w:space="0" w:color="auto"/>
            </w:tcBorders>
            <w:hideMark/>
          </w:tcPr>
          <w:p w14:paraId="4C420450" w14:textId="55C9838F" w:rsidR="00C31120" w:rsidRPr="002B6E69" w:rsidRDefault="008E73B0" w:rsidP="00516470">
            <w:pPr>
              <w:pStyle w:val="Tabletext"/>
              <w:tabs>
                <w:tab w:val="left" w:leader="dot" w:pos="7938"/>
                <w:tab w:val="center" w:pos="9526"/>
              </w:tabs>
              <w:ind w:left="567" w:hanging="567"/>
              <w:jc w:val="center"/>
              <w:rPr>
                <w:rFonts w:asciiTheme="majorBidi" w:hAnsiTheme="majorBidi" w:cstheme="majorBidi"/>
                <w:lang w:val="ru-RU"/>
              </w:rPr>
            </w:pPr>
            <w:r w:rsidRPr="002B6E69">
              <w:rPr>
                <w:rFonts w:asciiTheme="majorBidi" w:hAnsiTheme="majorBidi" w:cstheme="majorBidi"/>
                <w:lang w:val="ru-RU"/>
              </w:rPr>
              <w:t>−</w:t>
            </w:r>
            <w:r w:rsidR="00C31120" w:rsidRPr="002B6E69">
              <w:rPr>
                <w:rFonts w:asciiTheme="majorBidi" w:hAnsiTheme="majorBidi" w:cstheme="majorBidi"/>
                <w:lang w:val="ru-RU"/>
              </w:rPr>
              <w:t>25</w:t>
            </w:r>
          </w:p>
        </w:tc>
        <w:tc>
          <w:tcPr>
            <w:tcW w:w="647" w:type="pct"/>
            <w:tcBorders>
              <w:top w:val="single" w:sz="4" w:space="0" w:color="auto"/>
              <w:left w:val="single" w:sz="4" w:space="0" w:color="auto"/>
              <w:bottom w:val="single" w:sz="4" w:space="0" w:color="auto"/>
              <w:right w:val="single" w:sz="4" w:space="0" w:color="auto"/>
            </w:tcBorders>
            <w:hideMark/>
          </w:tcPr>
          <w:p w14:paraId="1BAC3F4A" w14:textId="2E869DA5" w:rsidR="00C31120" w:rsidRPr="002B6E69" w:rsidRDefault="008E73B0" w:rsidP="00516470">
            <w:pPr>
              <w:pStyle w:val="Tabletext"/>
              <w:tabs>
                <w:tab w:val="left" w:leader="dot" w:pos="7938"/>
                <w:tab w:val="center" w:pos="9526"/>
              </w:tabs>
              <w:ind w:left="567" w:hanging="567"/>
              <w:jc w:val="center"/>
              <w:rPr>
                <w:rFonts w:asciiTheme="majorBidi" w:hAnsiTheme="majorBidi" w:cstheme="majorBidi"/>
                <w:lang w:val="ru-RU"/>
              </w:rPr>
            </w:pPr>
            <w:r w:rsidRPr="002B6E69">
              <w:rPr>
                <w:rFonts w:asciiTheme="majorBidi" w:hAnsiTheme="majorBidi" w:cstheme="majorBidi"/>
                <w:lang w:val="ru-RU"/>
              </w:rPr>
              <w:t>−</w:t>
            </w:r>
            <w:r w:rsidR="00C31120" w:rsidRPr="002B6E69">
              <w:rPr>
                <w:rFonts w:asciiTheme="majorBidi" w:hAnsiTheme="majorBidi" w:cstheme="majorBidi"/>
                <w:lang w:val="ru-RU"/>
              </w:rPr>
              <w:t>13</w:t>
            </w:r>
          </w:p>
        </w:tc>
        <w:tc>
          <w:tcPr>
            <w:tcW w:w="486" w:type="pct"/>
            <w:gridSpan w:val="2"/>
            <w:tcBorders>
              <w:top w:val="single" w:sz="4" w:space="0" w:color="auto"/>
              <w:left w:val="single" w:sz="4" w:space="0" w:color="auto"/>
              <w:bottom w:val="single" w:sz="4" w:space="0" w:color="auto"/>
              <w:right w:val="single" w:sz="4" w:space="0" w:color="auto"/>
            </w:tcBorders>
            <w:hideMark/>
          </w:tcPr>
          <w:p w14:paraId="3A04C5A3" w14:textId="77777777" w:rsidR="00C31120" w:rsidRPr="002B6E69" w:rsidRDefault="00C31120" w:rsidP="00516470">
            <w:pPr>
              <w:pStyle w:val="Tabletext"/>
              <w:tabs>
                <w:tab w:val="left" w:leader="dot" w:pos="7938"/>
                <w:tab w:val="center" w:pos="9526"/>
              </w:tabs>
              <w:ind w:left="567" w:hanging="567"/>
              <w:jc w:val="center"/>
              <w:rPr>
                <w:rFonts w:asciiTheme="majorBidi" w:hAnsiTheme="majorBidi" w:cstheme="majorBidi"/>
                <w:lang w:val="ru-RU"/>
              </w:rPr>
            </w:pPr>
            <w:r w:rsidRPr="002B6E69">
              <w:rPr>
                <w:rFonts w:asciiTheme="majorBidi" w:hAnsiTheme="majorBidi" w:cstheme="majorBidi"/>
                <w:lang w:val="ru-RU"/>
              </w:rPr>
              <w:t>1 МГц</w:t>
            </w:r>
          </w:p>
        </w:tc>
      </w:tr>
      <w:tr w:rsidR="003A2EFD" w:rsidRPr="002B6E69" w14:paraId="311FA278" w14:textId="77777777" w:rsidTr="003A2EFD">
        <w:trPr>
          <w:trHeight w:val="50"/>
          <w:jc w:val="center"/>
        </w:trPr>
        <w:tc>
          <w:tcPr>
            <w:tcW w:w="774" w:type="pct"/>
            <w:tcBorders>
              <w:top w:val="single" w:sz="4" w:space="0" w:color="auto"/>
              <w:left w:val="single" w:sz="4" w:space="0" w:color="auto"/>
              <w:bottom w:val="single" w:sz="4" w:space="0" w:color="auto"/>
              <w:right w:val="single" w:sz="4" w:space="0" w:color="auto"/>
            </w:tcBorders>
            <w:hideMark/>
          </w:tcPr>
          <w:p w14:paraId="0C3F9AB0" w14:textId="466F797B" w:rsidR="00C31120" w:rsidRPr="002B6E69" w:rsidRDefault="00C31120" w:rsidP="00516470">
            <w:pPr>
              <w:pStyle w:val="Tabletext"/>
              <w:tabs>
                <w:tab w:val="left" w:leader="dot" w:pos="7938"/>
                <w:tab w:val="center" w:pos="9526"/>
              </w:tabs>
              <w:ind w:left="567" w:hanging="567"/>
              <w:jc w:val="center"/>
              <w:rPr>
                <w:rFonts w:asciiTheme="majorBidi" w:hAnsiTheme="majorBidi" w:cstheme="majorBidi"/>
                <w:lang w:val="ru-RU"/>
              </w:rPr>
            </w:pPr>
            <w:r w:rsidRPr="002B6E69">
              <w:rPr>
                <w:rFonts w:asciiTheme="majorBidi" w:hAnsiTheme="majorBidi" w:cstheme="majorBidi"/>
                <w:lang w:val="ru-RU"/>
              </w:rPr>
              <w:sym w:font="Symbol" w:char="F0B1"/>
            </w:r>
            <w:r w:rsidRPr="002B6E69">
              <w:rPr>
                <w:rFonts w:asciiTheme="majorBidi" w:hAnsiTheme="majorBidi" w:cstheme="majorBidi"/>
                <w:lang w:val="ru-RU"/>
              </w:rPr>
              <w:t>35–37,8</w:t>
            </w:r>
          </w:p>
        </w:tc>
        <w:tc>
          <w:tcPr>
            <w:tcW w:w="648" w:type="pct"/>
            <w:tcBorders>
              <w:top w:val="single" w:sz="4" w:space="0" w:color="auto"/>
              <w:left w:val="single" w:sz="4" w:space="0" w:color="auto"/>
              <w:bottom w:val="single" w:sz="4" w:space="0" w:color="auto"/>
              <w:right w:val="single" w:sz="4" w:space="0" w:color="auto"/>
            </w:tcBorders>
          </w:tcPr>
          <w:p w14:paraId="7F1E0017" w14:textId="77777777" w:rsidR="00C31120" w:rsidRPr="002B6E69" w:rsidRDefault="00C31120" w:rsidP="00516470">
            <w:pPr>
              <w:pStyle w:val="Tabletext"/>
              <w:tabs>
                <w:tab w:val="left" w:leader="dot" w:pos="7938"/>
                <w:tab w:val="center" w:pos="9526"/>
              </w:tabs>
              <w:ind w:left="567" w:hanging="567"/>
              <w:jc w:val="center"/>
              <w:rPr>
                <w:rFonts w:asciiTheme="majorBidi" w:hAnsiTheme="majorBidi" w:cstheme="majorBidi"/>
                <w:lang w:val="ru-RU"/>
              </w:rPr>
            </w:pPr>
          </w:p>
        </w:tc>
        <w:tc>
          <w:tcPr>
            <w:tcW w:w="647" w:type="pct"/>
            <w:tcBorders>
              <w:top w:val="single" w:sz="4" w:space="0" w:color="auto"/>
              <w:left w:val="single" w:sz="4" w:space="0" w:color="auto"/>
              <w:bottom w:val="single" w:sz="4" w:space="0" w:color="auto"/>
              <w:right w:val="single" w:sz="4" w:space="0" w:color="auto"/>
            </w:tcBorders>
          </w:tcPr>
          <w:p w14:paraId="3CF66E5D" w14:textId="77777777" w:rsidR="00C31120" w:rsidRPr="002B6E69" w:rsidRDefault="00C31120" w:rsidP="00516470">
            <w:pPr>
              <w:pStyle w:val="Tabletext"/>
              <w:tabs>
                <w:tab w:val="left" w:leader="dot" w:pos="7938"/>
                <w:tab w:val="center" w:pos="9526"/>
              </w:tabs>
              <w:ind w:left="567" w:hanging="567"/>
              <w:jc w:val="center"/>
              <w:rPr>
                <w:rFonts w:asciiTheme="majorBidi" w:hAnsiTheme="majorBidi" w:cstheme="majorBidi"/>
                <w:lang w:val="ru-RU"/>
              </w:rPr>
            </w:pPr>
          </w:p>
        </w:tc>
        <w:tc>
          <w:tcPr>
            <w:tcW w:w="575" w:type="pct"/>
            <w:tcBorders>
              <w:top w:val="single" w:sz="4" w:space="0" w:color="auto"/>
              <w:left w:val="single" w:sz="4" w:space="0" w:color="auto"/>
              <w:bottom w:val="single" w:sz="4" w:space="0" w:color="auto"/>
              <w:right w:val="single" w:sz="4" w:space="0" w:color="auto"/>
            </w:tcBorders>
          </w:tcPr>
          <w:p w14:paraId="54F4B0F0" w14:textId="77777777" w:rsidR="00C31120" w:rsidRPr="002B6E69" w:rsidRDefault="00C31120" w:rsidP="00516470">
            <w:pPr>
              <w:pStyle w:val="Tabletext"/>
              <w:tabs>
                <w:tab w:val="left" w:leader="dot" w:pos="7938"/>
                <w:tab w:val="center" w:pos="9526"/>
              </w:tabs>
              <w:ind w:left="567" w:hanging="567"/>
              <w:jc w:val="center"/>
              <w:rPr>
                <w:rFonts w:asciiTheme="majorBidi" w:hAnsiTheme="majorBidi" w:cstheme="majorBidi"/>
                <w:lang w:val="ru-RU"/>
              </w:rPr>
            </w:pPr>
          </w:p>
        </w:tc>
        <w:tc>
          <w:tcPr>
            <w:tcW w:w="575" w:type="pct"/>
            <w:tcBorders>
              <w:top w:val="single" w:sz="4" w:space="0" w:color="auto"/>
              <w:left w:val="single" w:sz="4" w:space="0" w:color="auto"/>
              <w:bottom w:val="single" w:sz="4" w:space="0" w:color="auto"/>
              <w:right w:val="single" w:sz="4" w:space="0" w:color="auto"/>
            </w:tcBorders>
          </w:tcPr>
          <w:p w14:paraId="4A34C825" w14:textId="77777777" w:rsidR="00C31120" w:rsidRPr="002B6E69" w:rsidRDefault="00C31120" w:rsidP="00516470">
            <w:pPr>
              <w:pStyle w:val="Tabletext"/>
              <w:tabs>
                <w:tab w:val="left" w:leader="dot" w:pos="7938"/>
                <w:tab w:val="center" w:pos="9526"/>
              </w:tabs>
              <w:ind w:left="567" w:hanging="567"/>
              <w:jc w:val="center"/>
              <w:rPr>
                <w:rFonts w:asciiTheme="majorBidi" w:hAnsiTheme="majorBidi" w:cstheme="majorBidi"/>
                <w:lang w:val="ru-RU"/>
              </w:rPr>
            </w:pPr>
          </w:p>
        </w:tc>
        <w:tc>
          <w:tcPr>
            <w:tcW w:w="648" w:type="pct"/>
            <w:tcBorders>
              <w:top w:val="single" w:sz="4" w:space="0" w:color="auto"/>
              <w:left w:val="single" w:sz="4" w:space="0" w:color="auto"/>
              <w:bottom w:val="single" w:sz="4" w:space="0" w:color="auto"/>
              <w:right w:val="single" w:sz="4" w:space="0" w:color="auto"/>
            </w:tcBorders>
            <w:hideMark/>
          </w:tcPr>
          <w:p w14:paraId="65EF0EED" w14:textId="4A3D5CAA" w:rsidR="00C31120" w:rsidRPr="002B6E69" w:rsidRDefault="008E73B0" w:rsidP="00516470">
            <w:pPr>
              <w:pStyle w:val="Tabletext"/>
              <w:tabs>
                <w:tab w:val="left" w:leader="dot" w:pos="7938"/>
                <w:tab w:val="center" w:pos="9526"/>
              </w:tabs>
              <w:ind w:left="567" w:hanging="567"/>
              <w:jc w:val="center"/>
              <w:rPr>
                <w:rFonts w:asciiTheme="majorBidi" w:hAnsiTheme="majorBidi" w:cstheme="majorBidi"/>
                <w:lang w:val="ru-RU"/>
              </w:rPr>
            </w:pPr>
            <w:r w:rsidRPr="002B6E69">
              <w:rPr>
                <w:rFonts w:asciiTheme="majorBidi" w:hAnsiTheme="majorBidi" w:cstheme="majorBidi"/>
                <w:lang w:val="ru-RU"/>
              </w:rPr>
              <w:t>−</w:t>
            </w:r>
            <w:r w:rsidR="00C31120" w:rsidRPr="002B6E69">
              <w:rPr>
                <w:rFonts w:asciiTheme="majorBidi" w:hAnsiTheme="majorBidi" w:cstheme="majorBidi"/>
                <w:lang w:val="ru-RU"/>
              </w:rPr>
              <w:t>25</w:t>
            </w:r>
          </w:p>
        </w:tc>
        <w:tc>
          <w:tcPr>
            <w:tcW w:w="647" w:type="pct"/>
            <w:tcBorders>
              <w:top w:val="single" w:sz="4" w:space="0" w:color="auto"/>
              <w:left w:val="single" w:sz="4" w:space="0" w:color="auto"/>
              <w:bottom w:val="single" w:sz="4" w:space="0" w:color="auto"/>
              <w:right w:val="single" w:sz="4" w:space="0" w:color="auto"/>
            </w:tcBorders>
            <w:hideMark/>
          </w:tcPr>
          <w:p w14:paraId="1F1C91FC" w14:textId="283C947A" w:rsidR="00C31120" w:rsidRPr="002B6E69" w:rsidRDefault="008E73B0" w:rsidP="00516470">
            <w:pPr>
              <w:pStyle w:val="Tabletext"/>
              <w:tabs>
                <w:tab w:val="left" w:leader="dot" w:pos="7938"/>
                <w:tab w:val="center" w:pos="9526"/>
              </w:tabs>
              <w:ind w:left="567" w:hanging="567"/>
              <w:jc w:val="center"/>
              <w:rPr>
                <w:rFonts w:asciiTheme="majorBidi" w:hAnsiTheme="majorBidi" w:cstheme="majorBidi"/>
                <w:lang w:val="ru-RU"/>
              </w:rPr>
            </w:pPr>
            <w:r w:rsidRPr="002B6E69">
              <w:rPr>
                <w:rFonts w:asciiTheme="majorBidi" w:hAnsiTheme="majorBidi" w:cstheme="majorBidi"/>
                <w:lang w:val="ru-RU"/>
              </w:rPr>
              <w:t>−</w:t>
            </w:r>
            <w:r w:rsidR="00C31120" w:rsidRPr="002B6E69">
              <w:rPr>
                <w:rFonts w:asciiTheme="majorBidi" w:hAnsiTheme="majorBidi" w:cstheme="majorBidi"/>
                <w:lang w:val="ru-RU"/>
              </w:rPr>
              <w:t>13</w:t>
            </w:r>
          </w:p>
        </w:tc>
        <w:tc>
          <w:tcPr>
            <w:tcW w:w="486" w:type="pct"/>
            <w:gridSpan w:val="2"/>
            <w:tcBorders>
              <w:top w:val="single" w:sz="4" w:space="0" w:color="auto"/>
              <w:left w:val="single" w:sz="4" w:space="0" w:color="auto"/>
              <w:bottom w:val="single" w:sz="4" w:space="0" w:color="auto"/>
              <w:right w:val="single" w:sz="4" w:space="0" w:color="auto"/>
            </w:tcBorders>
            <w:hideMark/>
          </w:tcPr>
          <w:p w14:paraId="26193C00" w14:textId="77777777" w:rsidR="00C31120" w:rsidRPr="002B6E69" w:rsidRDefault="00C31120" w:rsidP="00516470">
            <w:pPr>
              <w:pStyle w:val="Tabletext"/>
              <w:tabs>
                <w:tab w:val="left" w:leader="dot" w:pos="7938"/>
                <w:tab w:val="center" w:pos="9526"/>
              </w:tabs>
              <w:ind w:left="567" w:hanging="567"/>
              <w:jc w:val="center"/>
              <w:rPr>
                <w:rFonts w:asciiTheme="majorBidi" w:hAnsiTheme="majorBidi" w:cstheme="majorBidi"/>
                <w:lang w:val="ru-RU"/>
              </w:rPr>
            </w:pPr>
            <w:r w:rsidRPr="002B6E69">
              <w:rPr>
                <w:rFonts w:asciiTheme="majorBidi" w:hAnsiTheme="majorBidi" w:cstheme="majorBidi"/>
                <w:lang w:val="ru-RU"/>
              </w:rPr>
              <w:t>1 МГц</w:t>
            </w:r>
          </w:p>
        </w:tc>
      </w:tr>
      <w:tr w:rsidR="003A2EFD" w:rsidRPr="002B6E69" w14:paraId="07E40544" w14:textId="77777777" w:rsidTr="003A2EFD">
        <w:trPr>
          <w:trHeight w:val="50"/>
          <w:jc w:val="center"/>
        </w:trPr>
        <w:tc>
          <w:tcPr>
            <w:tcW w:w="774" w:type="pct"/>
            <w:tcBorders>
              <w:top w:val="single" w:sz="4" w:space="0" w:color="auto"/>
              <w:left w:val="single" w:sz="4" w:space="0" w:color="auto"/>
              <w:bottom w:val="single" w:sz="4" w:space="0" w:color="auto"/>
              <w:right w:val="single" w:sz="4" w:space="0" w:color="auto"/>
            </w:tcBorders>
            <w:hideMark/>
          </w:tcPr>
          <w:p w14:paraId="25A8A099" w14:textId="2785AD27" w:rsidR="00C31120" w:rsidRPr="002B6E69" w:rsidRDefault="00C31120" w:rsidP="00516470">
            <w:pPr>
              <w:pStyle w:val="Tabletext"/>
              <w:tabs>
                <w:tab w:val="left" w:leader="dot" w:pos="7938"/>
                <w:tab w:val="center" w:pos="9526"/>
              </w:tabs>
              <w:ind w:left="567" w:hanging="567"/>
              <w:jc w:val="center"/>
              <w:rPr>
                <w:rFonts w:asciiTheme="majorBidi" w:hAnsiTheme="majorBidi" w:cstheme="majorBidi"/>
                <w:lang w:val="ru-RU"/>
              </w:rPr>
            </w:pPr>
            <w:r w:rsidRPr="002B6E69">
              <w:rPr>
                <w:rFonts w:asciiTheme="majorBidi" w:hAnsiTheme="majorBidi" w:cstheme="majorBidi"/>
                <w:lang w:val="ru-RU"/>
              </w:rPr>
              <w:sym w:font="Symbol" w:char="F0B1"/>
            </w:r>
            <w:r w:rsidRPr="002B6E69">
              <w:rPr>
                <w:rFonts w:asciiTheme="majorBidi" w:hAnsiTheme="majorBidi" w:cstheme="majorBidi"/>
                <w:lang w:val="ru-RU"/>
              </w:rPr>
              <w:t>37,8–39,85</w:t>
            </w:r>
          </w:p>
        </w:tc>
        <w:tc>
          <w:tcPr>
            <w:tcW w:w="648" w:type="pct"/>
            <w:tcBorders>
              <w:top w:val="single" w:sz="4" w:space="0" w:color="auto"/>
              <w:left w:val="single" w:sz="4" w:space="0" w:color="auto"/>
              <w:bottom w:val="single" w:sz="4" w:space="0" w:color="auto"/>
              <w:right w:val="single" w:sz="4" w:space="0" w:color="auto"/>
            </w:tcBorders>
          </w:tcPr>
          <w:p w14:paraId="5125E09A" w14:textId="77777777" w:rsidR="00C31120" w:rsidRPr="002B6E69" w:rsidRDefault="00C31120" w:rsidP="00516470">
            <w:pPr>
              <w:pStyle w:val="Tabletext"/>
              <w:tabs>
                <w:tab w:val="left" w:leader="dot" w:pos="7938"/>
                <w:tab w:val="center" w:pos="9526"/>
              </w:tabs>
              <w:ind w:left="567" w:hanging="567"/>
              <w:jc w:val="center"/>
              <w:rPr>
                <w:rFonts w:asciiTheme="majorBidi" w:hAnsiTheme="majorBidi" w:cstheme="majorBidi"/>
                <w:lang w:val="ru-RU"/>
              </w:rPr>
            </w:pPr>
          </w:p>
        </w:tc>
        <w:tc>
          <w:tcPr>
            <w:tcW w:w="647" w:type="pct"/>
            <w:tcBorders>
              <w:top w:val="single" w:sz="4" w:space="0" w:color="auto"/>
              <w:left w:val="single" w:sz="4" w:space="0" w:color="auto"/>
              <w:bottom w:val="single" w:sz="4" w:space="0" w:color="auto"/>
              <w:right w:val="single" w:sz="4" w:space="0" w:color="auto"/>
            </w:tcBorders>
          </w:tcPr>
          <w:p w14:paraId="352657AD" w14:textId="77777777" w:rsidR="00C31120" w:rsidRPr="002B6E69" w:rsidRDefault="00C31120" w:rsidP="00516470">
            <w:pPr>
              <w:pStyle w:val="Tabletext"/>
              <w:tabs>
                <w:tab w:val="left" w:leader="dot" w:pos="7938"/>
                <w:tab w:val="center" w:pos="9526"/>
              </w:tabs>
              <w:ind w:left="567" w:hanging="567"/>
              <w:jc w:val="center"/>
              <w:rPr>
                <w:rFonts w:asciiTheme="majorBidi" w:hAnsiTheme="majorBidi" w:cstheme="majorBidi"/>
                <w:lang w:val="ru-RU"/>
              </w:rPr>
            </w:pPr>
          </w:p>
        </w:tc>
        <w:tc>
          <w:tcPr>
            <w:tcW w:w="575" w:type="pct"/>
            <w:tcBorders>
              <w:top w:val="single" w:sz="4" w:space="0" w:color="auto"/>
              <w:left w:val="single" w:sz="4" w:space="0" w:color="auto"/>
              <w:bottom w:val="single" w:sz="4" w:space="0" w:color="auto"/>
              <w:right w:val="single" w:sz="4" w:space="0" w:color="auto"/>
            </w:tcBorders>
          </w:tcPr>
          <w:p w14:paraId="1AFE589F" w14:textId="77777777" w:rsidR="00C31120" w:rsidRPr="002B6E69" w:rsidRDefault="00C31120" w:rsidP="00516470">
            <w:pPr>
              <w:pStyle w:val="Tabletext"/>
              <w:tabs>
                <w:tab w:val="left" w:leader="dot" w:pos="7938"/>
                <w:tab w:val="center" w:pos="9526"/>
              </w:tabs>
              <w:ind w:left="567" w:hanging="567"/>
              <w:jc w:val="center"/>
              <w:rPr>
                <w:rFonts w:asciiTheme="majorBidi" w:hAnsiTheme="majorBidi" w:cstheme="majorBidi"/>
                <w:lang w:val="ru-RU"/>
              </w:rPr>
            </w:pPr>
          </w:p>
        </w:tc>
        <w:tc>
          <w:tcPr>
            <w:tcW w:w="575" w:type="pct"/>
            <w:tcBorders>
              <w:top w:val="single" w:sz="4" w:space="0" w:color="auto"/>
              <w:left w:val="single" w:sz="4" w:space="0" w:color="auto"/>
              <w:bottom w:val="single" w:sz="4" w:space="0" w:color="auto"/>
              <w:right w:val="single" w:sz="4" w:space="0" w:color="auto"/>
            </w:tcBorders>
          </w:tcPr>
          <w:p w14:paraId="2A9A9E42" w14:textId="77777777" w:rsidR="00C31120" w:rsidRPr="002B6E69" w:rsidRDefault="00C31120" w:rsidP="00516470">
            <w:pPr>
              <w:pStyle w:val="Tabletext"/>
              <w:tabs>
                <w:tab w:val="left" w:leader="dot" w:pos="7938"/>
                <w:tab w:val="center" w:pos="9526"/>
              </w:tabs>
              <w:ind w:left="567" w:hanging="567"/>
              <w:jc w:val="center"/>
              <w:rPr>
                <w:rFonts w:asciiTheme="majorBidi" w:hAnsiTheme="majorBidi" w:cstheme="majorBidi"/>
                <w:lang w:val="ru-RU"/>
              </w:rPr>
            </w:pPr>
          </w:p>
        </w:tc>
        <w:tc>
          <w:tcPr>
            <w:tcW w:w="648" w:type="pct"/>
            <w:tcBorders>
              <w:top w:val="single" w:sz="4" w:space="0" w:color="auto"/>
              <w:left w:val="single" w:sz="4" w:space="0" w:color="auto"/>
              <w:bottom w:val="single" w:sz="4" w:space="0" w:color="auto"/>
              <w:right w:val="single" w:sz="4" w:space="0" w:color="auto"/>
            </w:tcBorders>
            <w:hideMark/>
          </w:tcPr>
          <w:p w14:paraId="08B6234B" w14:textId="495A0BB8" w:rsidR="00C31120" w:rsidRPr="002B6E69" w:rsidRDefault="008E73B0" w:rsidP="00516470">
            <w:pPr>
              <w:pStyle w:val="Tabletext"/>
              <w:tabs>
                <w:tab w:val="left" w:leader="dot" w:pos="7938"/>
                <w:tab w:val="center" w:pos="9526"/>
              </w:tabs>
              <w:ind w:left="567" w:hanging="567"/>
              <w:jc w:val="center"/>
              <w:rPr>
                <w:rFonts w:asciiTheme="majorBidi" w:hAnsiTheme="majorBidi" w:cstheme="majorBidi"/>
                <w:lang w:val="ru-RU"/>
              </w:rPr>
            </w:pPr>
            <w:r w:rsidRPr="002B6E69">
              <w:rPr>
                <w:rFonts w:asciiTheme="majorBidi" w:hAnsiTheme="majorBidi" w:cstheme="majorBidi"/>
                <w:lang w:val="ru-RU"/>
              </w:rPr>
              <w:t>−</w:t>
            </w:r>
            <w:r w:rsidR="00C31120" w:rsidRPr="002B6E69">
              <w:rPr>
                <w:rFonts w:asciiTheme="majorBidi" w:hAnsiTheme="majorBidi" w:cstheme="majorBidi"/>
                <w:lang w:val="ru-RU"/>
              </w:rPr>
              <w:t>25</w:t>
            </w:r>
          </w:p>
        </w:tc>
        <w:tc>
          <w:tcPr>
            <w:tcW w:w="647" w:type="pct"/>
            <w:tcBorders>
              <w:top w:val="single" w:sz="4" w:space="0" w:color="auto"/>
              <w:left w:val="single" w:sz="4" w:space="0" w:color="auto"/>
              <w:bottom w:val="single" w:sz="4" w:space="0" w:color="auto"/>
              <w:right w:val="single" w:sz="4" w:space="0" w:color="auto"/>
            </w:tcBorders>
            <w:hideMark/>
          </w:tcPr>
          <w:p w14:paraId="4E74BB81" w14:textId="420A344E" w:rsidR="00C31120" w:rsidRPr="002B6E69" w:rsidRDefault="008E73B0" w:rsidP="00516470">
            <w:pPr>
              <w:pStyle w:val="Tabletext"/>
              <w:tabs>
                <w:tab w:val="left" w:leader="dot" w:pos="7938"/>
                <w:tab w:val="center" w:pos="9526"/>
              </w:tabs>
              <w:ind w:left="567" w:hanging="567"/>
              <w:jc w:val="center"/>
              <w:rPr>
                <w:rFonts w:asciiTheme="majorBidi" w:hAnsiTheme="majorBidi" w:cstheme="majorBidi"/>
                <w:lang w:val="ru-RU"/>
              </w:rPr>
            </w:pPr>
            <w:r w:rsidRPr="002B6E69">
              <w:rPr>
                <w:rFonts w:asciiTheme="majorBidi" w:hAnsiTheme="majorBidi" w:cstheme="majorBidi"/>
                <w:lang w:val="ru-RU"/>
              </w:rPr>
              <w:t>−</w:t>
            </w:r>
            <w:r w:rsidR="00C31120" w:rsidRPr="002B6E69">
              <w:rPr>
                <w:rFonts w:asciiTheme="majorBidi" w:hAnsiTheme="majorBidi" w:cstheme="majorBidi"/>
                <w:lang w:val="ru-RU"/>
              </w:rPr>
              <w:t>25</w:t>
            </w:r>
          </w:p>
        </w:tc>
        <w:tc>
          <w:tcPr>
            <w:tcW w:w="486" w:type="pct"/>
            <w:gridSpan w:val="2"/>
            <w:tcBorders>
              <w:top w:val="single" w:sz="4" w:space="0" w:color="auto"/>
              <w:left w:val="single" w:sz="4" w:space="0" w:color="auto"/>
              <w:bottom w:val="single" w:sz="4" w:space="0" w:color="auto"/>
              <w:right w:val="single" w:sz="4" w:space="0" w:color="auto"/>
            </w:tcBorders>
            <w:hideMark/>
          </w:tcPr>
          <w:p w14:paraId="6F4A13BC" w14:textId="77777777" w:rsidR="00C31120" w:rsidRPr="002B6E69" w:rsidRDefault="00C31120" w:rsidP="00516470">
            <w:pPr>
              <w:pStyle w:val="Tabletext"/>
              <w:tabs>
                <w:tab w:val="left" w:leader="dot" w:pos="7938"/>
                <w:tab w:val="center" w:pos="9526"/>
              </w:tabs>
              <w:ind w:left="567" w:hanging="567"/>
              <w:jc w:val="center"/>
              <w:rPr>
                <w:rFonts w:asciiTheme="majorBidi" w:hAnsiTheme="majorBidi" w:cstheme="majorBidi"/>
                <w:lang w:val="ru-RU"/>
              </w:rPr>
            </w:pPr>
            <w:r w:rsidRPr="002B6E69">
              <w:rPr>
                <w:rFonts w:asciiTheme="majorBidi" w:hAnsiTheme="majorBidi" w:cstheme="majorBidi"/>
                <w:lang w:val="ru-RU"/>
              </w:rPr>
              <w:t>1 МГц</w:t>
            </w:r>
          </w:p>
        </w:tc>
      </w:tr>
      <w:tr w:rsidR="003A2EFD" w:rsidRPr="002B6E69" w14:paraId="65CAFDA5" w14:textId="77777777" w:rsidTr="003A2EFD">
        <w:trPr>
          <w:trHeight w:val="50"/>
          <w:jc w:val="center"/>
        </w:trPr>
        <w:tc>
          <w:tcPr>
            <w:tcW w:w="774" w:type="pct"/>
            <w:tcBorders>
              <w:top w:val="single" w:sz="4" w:space="0" w:color="auto"/>
              <w:left w:val="single" w:sz="4" w:space="0" w:color="auto"/>
              <w:bottom w:val="single" w:sz="4" w:space="0" w:color="auto"/>
              <w:right w:val="single" w:sz="4" w:space="0" w:color="auto"/>
            </w:tcBorders>
            <w:hideMark/>
          </w:tcPr>
          <w:p w14:paraId="51AABFD1" w14:textId="30832495" w:rsidR="00C31120" w:rsidRPr="002B6E69" w:rsidRDefault="00C31120" w:rsidP="00516470">
            <w:pPr>
              <w:pStyle w:val="Tabletext"/>
              <w:tabs>
                <w:tab w:val="left" w:leader="dot" w:pos="7938"/>
                <w:tab w:val="center" w:pos="9526"/>
              </w:tabs>
              <w:ind w:left="567" w:hanging="567"/>
              <w:jc w:val="center"/>
              <w:rPr>
                <w:rFonts w:asciiTheme="majorBidi" w:hAnsiTheme="majorBidi" w:cstheme="majorBidi"/>
                <w:lang w:val="ru-RU"/>
              </w:rPr>
            </w:pPr>
            <w:r w:rsidRPr="002B6E69">
              <w:rPr>
                <w:rFonts w:asciiTheme="majorBidi" w:hAnsiTheme="majorBidi" w:cstheme="majorBidi"/>
                <w:lang w:val="ru-RU"/>
              </w:rPr>
              <w:sym w:font="Symbol" w:char="F0B1"/>
            </w:r>
            <w:r w:rsidRPr="002B6E69">
              <w:rPr>
                <w:rFonts w:asciiTheme="majorBidi" w:hAnsiTheme="majorBidi" w:cstheme="majorBidi"/>
                <w:lang w:val="ru-RU"/>
              </w:rPr>
              <w:t>39,85–44,8</w:t>
            </w:r>
          </w:p>
        </w:tc>
        <w:tc>
          <w:tcPr>
            <w:tcW w:w="648" w:type="pct"/>
            <w:tcBorders>
              <w:top w:val="single" w:sz="4" w:space="0" w:color="auto"/>
              <w:left w:val="single" w:sz="4" w:space="0" w:color="auto"/>
              <w:bottom w:val="single" w:sz="4" w:space="0" w:color="auto"/>
              <w:right w:val="single" w:sz="4" w:space="0" w:color="auto"/>
            </w:tcBorders>
          </w:tcPr>
          <w:p w14:paraId="1E8DA505" w14:textId="77777777" w:rsidR="00C31120" w:rsidRPr="002B6E69" w:rsidRDefault="00C31120" w:rsidP="00516470">
            <w:pPr>
              <w:pStyle w:val="Tabletext"/>
              <w:tabs>
                <w:tab w:val="left" w:leader="dot" w:pos="7938"/>
                <w:tab w:val="center" w:pos="9526"/>
              </w:tabs>
              <w:ind w:left="567" w:hanging="567"/>
              <w:jc w:val="center"/>
              <w:rPr>
                <w:rFonts w:asciiTheme="majorBidi" w:hAnsiTheme="majorBidi" w:cstheme="majorBidi"/>
                <w:lang w:val="ru-RU"/>
              </w:rPr>
            </w:pPr>
          </w:p>
        </w:tc>
        <w:tc>
          <w:tcPr>
            <w:tcW w:w="647" w:type="pct"/>
            <w:tcBorders>
              <w:top w:val="single" w:sz="4" w:space="0" w:color="auto"/>
              <w:left w:val="single" w:sz="4" w:space="0" w:color="auto"/>
              <w:bottom w:val="single" w:sz="4" w:space="0" w:color="auto"/>
              <w:right w:val="single" w:sz="4" w:space="0" w:color="auto"/>
            </w:tcBorders>
          </w:tcPr>
          <w:p w14:paraId="3B008077" w14:textId="77777777" w:rsidR="00C31120" w:rsidRPr="002B6E69" w:rsidRDefault="00C31120" w:rsidP="00516470">
            <w:pPr>
              <w:pStyle w:val="Tabletext"/>
              <w:tabs>
                <w:tab w:val="left" w:leader="dot" w:pos="7938"/>
                <w:tab w:val="center" w:pos="9526"/>
              </w:tabs>
              <w:ind w:left="567" w:hanging="567"/>
              <w:jc w:val="center"/>
              <w:rPr>
                <w:rFonts w:asciiTheme="majorBidi" w:hAnsiTheme="majorBidi" w:cstheme="majorBidi"/>
                <w:lang w:val="ru-RU"/>
              </w:rPr>
            </w:pPr>
          </w:p>
        </w:tc>
        <w:tc>
          <w:tcPr>
            <w:tcW w:w="575" w:type="pct"/>
            <w:tcBorders>
              <w:top w:val="single" w:sz="4" w:space="0" w:color="auto"/>
              <w:left w:val="single" w:sz="4" w:space="0" w:color="auto"/>
              <w:bottom w:val="single" w:sz="4" w:space="0" w:color="auto"/>
              <w:right w:val="single" w:sz="4" w:space="0" w:color="auto"/>
            </w:tcBorders>
          </w:tcPr>
          <w:p w14:paraId="1D4D324B" w14:textId="77777777" w:rsidR="00C31120" w:rsidRPr="002B6E69" w:rsidRDefault="00C31120" w:rsidP="00516470">
            <w:pPr>
              <w:pStyle w:val="Tabletext"/>
              <w:tabs>
                <w:tab w:val="left" w:leader="dot" w:pos="7938"/>
                <w:tab w:val="center" w:pos="9526"/>
              </w:tabs>
              <w:ind w:left="567" w:hanging="567"/>
              <w:jc w:val="center"/>
              <w:rPr>
                <w:rFonts w:asciiTheme="majorBidi" w:hAnsiTheme="majorBidi" w:cstheme="majorBidi"/>
                <w:lang w:val="ru-RU"/>
              </w:rPr>
            </w:pPr>
          </w:p>
        </w:tc>
        <w:tc>
          <w:tcPr>
            <w:tcW w:w="575" w:type="pct"/>
            <w:tcBorders>
              <w:top w:val="single" w:sz="4" w:space="0" w:color="auto"/>
              <w:left w:val="single" w:sz="4" w:space="0" w:color="auto"/>
              <w:bottom w:val="single" w:sz="4" w:space="0" w:color="auto"/>
              <w:right w:val="single" w:sz="4" w:space="0" w:color="auto"/>
            </w:tcBorders>
          </w:tcPr>
          <w:p w14:paraId="358F31A7" w14:textId="77777777" w:rsidR="00C31120" w:rsidRPr="002B6E69" w:rsidRDefault="00C31120" w:rsidP="00516470">
            <w:pPr>
              <w:pStyle w:val="Tabletext"/>
              <w:tabs>
                <w:tab w:val="left" w:leader="dot" w:pos="7938"/>
                <w:tab w:val="center" w:pos="9526"/>
              </w:tabs>
              <w:ind w:left="567" w:hanging="567"/>
              <w:jc w:val="center"/>
              <w:rPr>
                <w:rFonts w:asciiTheme="majorBidi" w:hAnsiTheme="majorBidi" w:cstheme="majorBidi"/>
                <w:lang w:val="ru-RU"/>
              </w:rPr>
            </w:pPr>
          </w:p>
        </w:tc>
        <w:tc>
          <w:tcPr>
            <w:tcW w:w="648" w:type="pct"/>
            <w:tcBorders>
              <w:top w:val="single" w:sz="4" w:space="0" w:color="auto"/>
              <w:left w:val="single" w:sz="4" w:space="0" w:color="auto"/>
              <w:bottom w:val="single" w:sz="4" w:space="0" w:color="auto"/>
              <w:right w:val="single" w:sz="4" w:space="0" w:color="auto"/>
            </w:tcBorders>
          </w:tcPr>
          <w:p w14:paraId="5170954E" w14:textId="77777777" w:rsidR="00C31120" w:rsidRPr="002B6E69" w:rsidRDefault="00C31120" w:rsidP="00516470">
            <w:pPr>
              <w:pStyle w:val="Tabletext"/>
              <w:tabs>
                <w:tab w:val="left" w:leader="dot" w:pos="7938"/>
                <w:tab w:val="center" w:pos="9526"/>
              </w:tabs>
              <w:ind w:left="567" w:hanging="567"/>
              <w:jc w:val="center"/>
              <w:rPr>
                <w:rFonts w:asciiTheme="majorBidi" w:hAnsiTheme="majorBidi" w:cstheme="majorBidi"/>
                <w:lang w:val="ru-RU"/>
              </w:rPr>
            </w:pPr>
          </w:p>
        </w:tc>
        <w:tc>
          <w:tcPr>
            <w:tcW w:w="647" w:type="pct"/>
            <w:tcBorders>
              <w:top w:val="single" w:sz="4" w:space="0" w:color="auto"/>
              <w:left w:val="single" w:sz="4" w:space="0" w:color="auto"/>
              <w:bottom w:val="single" w:sz="4" w:space="0" w:color="auto"/>
              <w:right w:val="single" w:sz="4" w:space="0" w:color="auto"/>
            </w:tcBorders>
            <w:hideMark/>
          </w:tcPr>
          <w:p w14:paraId="671CAFAB" w14:textId="11E29A82" w:rsidR="00C31120" w:rsidRPr="002B6E69" w:rsidRDefault="008E73B0" w:rsidP="00516470">
            <w:pPr>
              <w:pStyle w:val="Tabletext"/>
              <w:tabs>
                <w:tab w:val="left" w:leader="dot" w:pos="7938"/>
                <w:tab w:val="center" w:pos="9526"/>
              </w:tabs>
              <w:ind w:left="567" w:hanging="567"/>
              <w:jc w:val="center"/>
              <w:rPr>
                <w:rFonts w:asciiTheme="majorBidi" w:hAnsiTheme="majorBidi" w:cstheme="majorBidi"/>
                <w:lang w:val="ru-RU"/>
              </w:rPr>
            </w:pPr>
            <w:r w:rsidRPr="002B6E69">
              <w:rPr>
                <w:rFonts w:asciiTheme="majorBidi" w:hAnsiTheme="majorBidi" w:cstheme="majorBidi"/>
                <w:lang w:val="ru-RU"/>
              </w:rPr>
              <w:t>−</w:t>
            </w:r>
            <w:r w:rsidR="00C31120" w:rsidRPr="002B6E69">
              <w:rPr>
                <w:rFonts w:asciiTheme="majorBidi" w:hAnsiTheme="majorBidi" w:cstheme="majorBidi"/>
                <w:lang w:val="ru-RU"/>
              </w:rPr>
              <w:t>25</w:t>
            </w:r>
          </w:p>
        </w:tc>
        <w:tc>
          <w:tcPr>
            <w:tcW w:w="486" w:type="pct"/>
            <w:gridSpan w:val="2"/>
            <w:tcBorders>
              <w:top w:val="single" w:sz="4" w:space="0" w:color="auto"/>
              <w:left w:val="single" w:sz="4" w:space="0" w:color="auto"/>
              <w:bottom w:val="single" w:sz="4" w:space="0" w:color="auto"/>
              <w:right w:val="single" w:sz="4" w:space="0" w:color="auto"/>
            </w:tcBorders>
            <w:hideMark/>
          </w:tcPr>
          <w:p w14:paraId="528C2742" w14:textId="77777777" w:rsidR="00C31120" w:rsidRPr="002B6E69" w:rsidRDefault="00C31120" w:rsidP="00516470">
            <w:pPr>
              <w:pStyle w:val="Tabletext"/>
              <w:tabs>
                <w:tab w:val="left" w:leader="dot" w:pos="7938"/>
                <w:tab w:val="center" w:pos="9526"/>
              </w:tabs>
              <w:ind w:left="567" w:hanging="567"/>
              <w:jc w:val="center"/>
              <w:rPr>
                <w:rFonts w:asciiTheme="majorBidi" w:hAnsiTheme="majorBidi" w:cstheme="majorBidi"/>
                <w:lang w:val="ru-RU"/>
              </w:rPr>
            </w:pPr>
            <w:r w:rsidRPr="002B6E69">
              <w:rPr>
                <w:rFonts w:asciiTheme="majorBidi" w:hAnsiTheme="majorBidi" w:cstheme="majorBidi"/>
                <w:lang w:val="ru-RU"/>
              </w:rPr>
              <w:t>1 МГц</w:t>
            </w:r>
          </w:p>
        </w:tc>
      </w:tr>
      <w:tr w:rsidR="00C31120" w:rsidRPr="002B6E69" w14:paraId="22EB3F99" w14:textId="77777777" w:rsidTr="003A2EFD">
        <w:trPr>
          <w:gridAfter w:val="1"/>
          <w:wAfter w:w="6" w:type="pct"/>
          <w:trHeight w:val="50"/>
          <w:jc w:val="center"/>
        </w:trPr>
        <w:tc>
          <w:tcPr>
            <w:tcW w:w="4994" w:type="pct"/>
            <w:gridSpan w:val="8"/>
            <w:tcBorders>
              <w:top w:val="nil"/>
              <w:left w:val="nil"/>
              <w:bottom w:val="nil"/>
              <w:right w:val="nil"/>
            </w:tcBorders>
          </w:tcPr>
          <w:p w14:paraId="6A72170B" w14:textId="455F2FFE" w:rsidR="006B6CB9" w:rsidRPr="002B6E69" w:rsidRDefault="006B6CB9" w:rsidP="006B6CB9">
            <w:pPr>
              <w:pStyle w:val="TableLegendNote"/>
              <w:keepNext/>
              <w:keepLines/>
              <w:rPr>
                <w:lang w:val="ru-RU"/>
              </w:rPr>
            </w:pPr>
            <w:r w:rsidRPr="002B6E69">
              <w:rPr>
                <w:i/>
                <w:iCs/>
                <w:lang w:val="ru-RU"/>
              </w:rPr>
              <w:lastRenderedPageBreak/>
              <w:t>Примечания к таблице A1-22</w:t>
            </w:r>
            <w:r w:rsidRPr="002B6E69">
              <w:rPr>
                <w:lang w:val="ru-RU"/>
              </w:rPr>
              <w:t>:</w:t>
            </w:r>
          </w:p>
          <w:p w14:paraId="196DA394" w14:textId="445ACCDD" w:rsidR="00C31120" w:rsidRPr="002B6E69" w:rsidRDefault="00C31120" w:rsidP="006B6CB9">
            <w:pPr>
              <w:pStyle w:val="TableLegendNote"/>
              <w:keepNext/>
              <w:keepLines/>
              <w:rPr>
                <w:lang w:val="ru-RU"/>
              </w:rPr>
            </w:pPr>
            <w:r w:rsidRPr="002B6E69">
              <w:rPr>
                <w:lang w:val="ru-RU"/>
              </w:rPr>
              <w:t>ПРИМЕЧАНИЕ 1.</w:t>
            </w:r>
            <w:r w:rsidR="001A5DEA" w:rsidRPr="002B6E69">
              <w:rPr>
                <w:lang w:val="ru-RU"/>
              </w:rPr>
              <w:t xml:space="preserve"> – </w:t>
            </w:r>
            <w:r w:rsidRPr="002B6E69">
              <w:rPr>
                <w:lang w:val="ru-RU"/>
              </w:rPr>
              <w:t xml:space="preserve">Первая и последняя позиции измерения с использованием фильтра 30 кГц определяются при сдвиге </w:t>
            </w:r>
            <w:r w:rsidRPr="002B6E69">
              <w:rPr>
                <w:rStyle w:val="Hyperlink"/>
                <w:color w:val="auto"/>
                <w:u w:val="none"/>
                <w:lang w:val="ru-RU"/>
              </w:rPr>
              <w:t>Δ</w:t>
            </w:r>
            <w:r w:rsidRPr="002B6E69">
              <w:rPr>
                <w:i/>
                <w:iCs/>
                <w:lang w:val="ru-RU"/>
              </w:rPr>
              <w:t>f</w:t>
            </w:r>
            <w:r w:rsidRPr="002B6E69">
              <w:rPr>
                <w:i/>
                <w:iCs/>
                <w:vertAlign w:val="subscript"/>
                <w:lang w:val="ru-RU"/>
              </w:rPr>
              <w:t>OoB</w:t>
            </w:r>
            <w:r w:rsidRPr="002B6E69">
              <w:rPr>
                <w:lang w:val="ru-RU"/>
              </w:rPr>
              <w:t>, равном 0,015 и 0,985 МГц.</w:t>
            </w:r>
          </w:p>
          <w:p w14:paraId="1E29280E" w14:textId="05654678" w:rsidR="00C31120" w:rsidRPr="002B6E69" w:rsidRDefault="00C31120" w:rsidP="006B6CB9">
            <w:pPr>
              <w:pStyle w:val="TableLegendNote"/>
              <w:keepNext/>
              <w:keepLines/>
              <w:rPr>
                <w:lang w:val="ru-RU"/>
              </w:rPr>
            </w:pPr>
            <w:r w:rsidRPr="002B6E69">
              <w:rPr>
                <w:lang w:val="ru-RU"/>
              </w:rPr>
              <w:t>ПРИМЕЧАНИЕ 2.</w:t>
            </w:r>
            <w:r w:rsidR="001A5DEA" w:rsidRPr="002B6E69">
              <w:rPr>
                <w:lang w:val="ru-RU"/>
              </w:rPr>
              <w:t xml:space="preserve"> – </w:t>
            </w:r>
            <w:r w:rsidRPr="002B6E69">
              <w:rPr>
                <w:lang w:val="ru-RU"/>
              </w:rPr>
              <w:t>На границе предельного уровня излучения в спектре первая и последняя позиции</w:t>
            </w:r>
            <w:r w:rsidR="00DE6D07" w:rsidRPr="002B6E69">
              <w:rPr>
                <w:lang w:val="ru-RU"/>
              </w:rPr>
              <w:br/>
            </w:r>
            <w:r w:rsidRPr="002B6E69">
              <w:rPr>
                <w:lang w:val="ru-RU"/>
              </w:rPr>
              <w:t>измерения</w:t>
            </w:r>
            <w:r w:rsidR="00DE6D07" w:rsidRPr="002B6E69">
              <w:rPr>
                <w:lang w:val="ru-RU"/>
              </w:rPr>
              <w:t xml:space="preserve"> </w:t>
            </w:r>
            <w:r w:rsidRPr="002B6E69">
              <w:rPr>
                <w:spacing w:val="-2"/>
                <w:lang w:val="ru-RU"/>
              </w:rPr>
              <w:t xml:space="preserve">с использованием фильтра 1 МГц </w:t>
            </w:r>
            <w:r w:rsidR="005A0EA8" w:rsidRPr="002B6E69">
              <w:rPr>
                <w:spacing w:val="-2"/>
                <w:lang w:val="ru-RU"/>
              </w:rPr>
              <w:t>определяются между значениями сдвига</w:t>
            </w:r>
            <w:r w:rsidRPr="002B6E69">
              <w:rPr>
                <w:spacing w:val="-2"/>
                <w:lang w:val="ru-RU"/>
              </w:rPr>
              <w:t xml:space="preserve"> +0,5 МГц и </w:t>
            </w:r>
            <w:r w:rsidR="008E73B0" w:rsidRPr="002B6E69">
              <w:rPr>
                <w:spacing w:val="-2"/>
                <w:lang w:val="ru-RU"/>
              </w:rPr>
              <w:t>−</w:t>
            </w:r>
            <w:r w:rsidR="005A0EA8" w:rsidRPr="002B6E69">
              <w:rPr>
                <w:spacing w:val="-2"/>
                <w:lang w:val="ru-RU"/>
              </w:rPr>
              <w:t>0,5 МГц</w:t>
            </w:r>
            <w:r w:rsidR="00D21650" w:rsidRPr="002B6E69">
              <w:rPr>
                <w:lang w:val="ru-RU"/>
              </w:rPr>
              <w:t xml:space="preserve"> </w:t>
            </w:r>
            <w:r w:rsidRPr="002B6E69">
              <w:rPr>
                <w:lang w:val="ru-RU"/>
              </w:rPr>
              <w:t>соответственно.</w:t>
            </w:r>
          </w:p>
          <w:p w14:paraId="2BF258E9" w14:textId="31B494F8" w:rsidR="00C31120" w:rsidRPr="002B6E69" w:rsidRDefault="00C31120" w:rsidP="006B6CB9">
            <w:pPr>
              <w:pStyle w:val="TableLegendNote"/>
              <w:keepNext/>
              <w:keepLines/>
              <w:rPr>
                <w:lang w:val="ru-RU"/>
              </w:rPr>
            </w:pPr>
            <w:r w:rsidRPr="002B6E69">
              <w:rPr>
                <w:lang w:val="ru-RU"/>
              </w:rPr>
              <w:t>ПРИМЕЧАНИЕ 3.</w:t>
            </w:r>
            <w:r w:rsidR="001A5DEA" w:rsidRPr="002B6E69">
              <w:rPr>
                <w:lang w:val="ru-RU"/>
              </w:rPr>
              <w:t xml:space="preserve"> – </w:t>
            </w:r>
            <w:r w:rsidRPr="002B6E69">
              <w:rPr>
                <w:lang w:val="ru-RU"/>
              </w:rPr>
              <w:t>Измерения должны выполняться выше верхней границы канала и ниже нижней границы канала.</w:t>
            </w:r>
          </w:p>
          <w:p w14:paraId="0B49A27D" w14:textId="2AE5C400" w:rsidR="00C31120" w:rsidRPr="002B6E69" w:rsidRDefault="00C31120" w:rsidP="006B6CB9">
            <w:pPr>
              <w:pStyle w:val="TableLegendNote"/>
              <w:keepNext/>
              <w:keepLines/>
              <w:rPr>
                <w:rFonts w:asciiTheme="majorBidi" w:hAnsiTheme="majorBidi"/>
                <w:lang w:val="ru-RU"/>
              </w:rPr>
            </w:pPr>
            <w:r w:rsidRPr="002B6E69">
              <w:rPr>
                <w:lang w:val="ru-RU"/>
              </w:rPr>
              <w:t>ПРИМЕЧАНИЕ 4.</w:t>
            </w:r>
            <w:r w:rsidR="001A5DEA" w:rsidRPr="002B6E69">
              <w:rPr>
                <w:lang w:val="ru-RU"/>
              </w:rPr>
              <w:t xml:space="preserve"> – </w:t>
            </w:r>
            <w:r w:rsidRPr="002B6E69">
              <w:rPr>
                <w:lang w:val="ru-RU"/>
              </w:rPr>
              <w:t>Приведенное выше требование к SEM применяется в полосах частот, соответствующих значению NS, равному</w:t>
            </w:r>
            <w:r w:rsidR="003D3405" w:rsidRPr="002B6E69">
              <w:rPr>
                <w:lang w:val="ru-RU"/>
              </w:rPr>
              <w:t xml:space="preserve"> </w:t>
            </w:r>
            <w:r w:rsidRPr="002B6E69">
              <w:rPr>
                <w:lang w:val="ru-RU"/>
              </w:rPr>
              <w:t>CA_NS_04, как указано в таблице A1-6.</w:t>
            </w:r>
          </w:p>
        </w:tc>
      </w:tr>
    </w:tbl>
    <w:p w14:paraId="35F38E2D" w14:textId="77777777" w:rsidR="00C31120" w:rsidRPr="002B6E69" w:rsidRDefault="00C31120" w:rsidP="00C31120">
      <w:pPr>
        <w:pStyle w:val="Tablefin"/>
        <w:rPr>
          <w:lang w:val="ru-RU"/>
        </w:rPr>
      </w:pPr>
    </w:p>
    <w:p w14:paraId="5BA213A9" w14:textId="615157FC" w:rsidR="00C31120" w:rsidRPr="002B6E69" w:rsidRDefault="00C31120" w:rsidP="00C31120">
      <w:pPr>
        <w:pStyle w:val="Note"/>
        <w:rPr>
          <w:lang w:val="ru-RU"/>
        </w:rPr>
      </w:pPr>
      <w:r w:rsidRPr="002B6E69">
        <w:rPr>
          <w:lang w:val="ru-RU"/>
        </w:rPr>
        <w:t>ПРИМЕЧАНИЕ.</w:t>
      </w:r>
      <w:r w:rsidR="001A5DEA" w:rsidRPr="002B6E69">
        <w:rPr>
          <w:lang w:val="ru-RU"/>
        </w:rPr>
        <w:t xml:space="preserve"> – </w:t>
      </w:r>
      <w:r w:rsidR="005A0EA8" w:rsidRPr="002B6E69">
        <w:rPr>
          <w:lang w:val="ru-RU"/>
        </w:rPr>
        <w:t>Согласно общему</w:t>
      </w:r>
      <w:r w:rsidRPr="002B6E69">
        <w:rPr>
          <w:lang w:val="ru-RU"/>
        </w:rPr>
        <w:t xml:space="preserve"> правил</w:t>
      </w:r>
      <w:r w:rsidR="005A0EA8" w:rsidRPr="002B6E69">
        <w:rPr>
          <w:lang w:val="ru-RU"/>
        </w:rPr>
        <w:t>у</w:t>
      </w:r>
      <w:r w:rsidRPr="002B6E69">
        <w:rPr>
          <w:lang w:val="ru-RU"/>
        </w:rPr>
        <w:t>, разрешение по полосе пропускания измерительного оборудования должно быть равн</w:t>
      </w:r>
      <w:r w:rsidR="005A0EA8" w:rsidRPr="002B6E69">
        <w:rPr>
          <w:lang w:val="ru-RU"/>
        </w:rPr>
        <w:t>о</w:t>
      </w:r>
      <w:r w:rsidRPr="002B6E69">
        <w:rPr>
          <w:lang w:val="ru-RU"/>
        </w:rPr>
        <w:t xml:space="preserve"> ширине полосы измерения. Вместе с тем в целях повышения точности, чувствительности и эффективности измерений разрешение по полосе пропускания может быть меньше ширины полосы измерения. В случае если разрешение по полосе пропускания меньше ширины полосы измерения, результат должен интегрироваться по ширине полосы измерения для получения эквивалентной ширины полосы шума в ширине полосы измерения.</w:t>
      </w:r>
    </w:p>
    <w:p w14:paraId="73D926E3" w14:textId="4D4DE401" w:rsidR="00C31120" w:rsidRPr="002B6E69" w:rsidRDefault="00C31120" w:rsidP="00C31120">
      <w:pPr>
        <w:pStyle w:val="Heading2"/>
        <w:rPr>
          <w:lang w:val="ru-RU"/>
        </w:rPr>
      </w:pPr>
      <w:r w:rsidRPr="002B6E69">
        <w:rPr>
          <w:bCs/>
          <w:lang w:val="ru-RU"/>
        </w:rPr>
        <w:t>3.2</w:t>
      </w:r>
      <w:r w:rsidRPr="002B6E69">
        <w:rPr>
          <w:bCs/>
          <w:lang w:val="ru-RU"/>
        </w:rPr>
        <w:tab/>
        <w:t xml:space="preserve">Коэффициент утечки </w:t>
      </w:r>
      <w:r w:rsidR="005A0EA8" w:rsidRPr="002B6E69">
        <w:rPr>
          <w:bCs/>
          <w:lang w:val="ru-RU"/>
        </w:rPr>
        <w:t xml:space="preserve">мощности </w:t>
      </w:r>
      <w:r w:rsidRPr="002B6E69">
        <w:rPr>
          <w:bCs/>
          <w:lang w:val="ru-RU"/>
        </w:rPr>
        <w:t xml:space="preserve">в соседний канал </w:t>
      </w:r>
    </w:p>
    <w:p w14:paraId="6CB5D344" w14:textId="6260178B" w:rsidR="00C31120" w:rsidRPr="002B6E69" w:rsidRDefault="00C31120" w:rsidP="00C31120">
      <w:pPr>
        <w:rPr>
          <w:lang w:val="ru-RU"/>
        </w:rPr>
      </w:pPr>
      <w:r w:rsidRPr="002B6E69">
        <w:rPr>
          <w:lang w:val="ru-RU"/>
        </w:rPr>
        <w:t>Коэффициент утечки мощности в соседний канал (ACLR)</w:t>
      </w:r>
      <w:r w:rsidR="001A5DEA" w:rsidRPr="002B6E69">
        <w:rPr>
          <w:lang w:val="ru-RU"/>
        </w:rPr>
        <w:t xml:space="preserve"> – </w:t>
      </w:r>
      <w:r w:rsidRPr="002B6E69">
        <w:rPr>
          <w:lang w:val="ru-RU"/>
        </w:rPr>
        <w:t>это отношение</w:t>
      </w:r>
      <w:r w:rsidR="003D3405" w:rsidRPr="002B6E69">
        <w:rPr>
          <w:lang w:val="ru-RU"/>
        </w:rPr>
        <w:t xml:space="preserve"> </w:t>
      </w:r>
      <w:r w:rsidRPr="002B6E69">
        <w:rPr>
          <w:lang w:val="ru-RU"/>
        </w:rPr>
        <w:t xml:space="preserve">отфильтрованной средней мощности с центром на частоте </w:t>
      </w:r>
      <w:r w:rsidR="005A0EA8" w:rsidRPr="002B6E69">
        <w:rPr>
          <w:lang w:val="ru-RU"/>
        </w:rPr>
        <w:t>присвоенного</w:t>
      </w:r>
      <w:r w:rsidRPr="002B6E69">
        <w:rPr>
          <w:lang w:val="ru-RU"/>
        </w:rPr>
        <w:t xml:space="preserve"> канала к отфильтрованной средней мощности с центром на частоте соседнего канала.</w:t>
      </w:r>
    </w:p>
    <w:p w14:paraId="1676BAD6" w14:textId="77777777" w:rsidR="00C31120" w:rsidRPr="002B6E69" w:rsidRDefault="00C31120" w:rsidP="00C31120">
      <w:pPr>
        <w:pStyle w:val="Heading3"/>
        <w:rPr>
          <w:lang w:val="ru-RU"/>
        </w:rPr>
      </w:pPr>
      <w:r w:rsidRPr="002B6E69">
        <w:rPr>
          <w:bCs/>
          <w:lang w:val="ru-RU"/>
        </w:rPr>
        <w:t>3.2.1</w:t>
      </w:r>
      <w:r w:rsidRPr="002B6E69">
        <w:rPr>
          <w:bCs/>
          <w:lang w:val="ru-RU"/>
        </w:rPr>
        <w:tab/>
        <w:t>ACLR системы E-UTRA</w:t>
      </w:r>
    </w:p>
    <w:p w14:paraId="63EA6334" w14:textId="7C53554B" w:rsidR="00C31120" w:rsidRPr="002B6E69" w:rsidRDefault="00C31120" w:rsidP="00EE1509">
      <w:pPr>
        <w:rPr>
          <w:lang w:val="ru-RU"/>
        </w:rPr>
      </w:pPr>
      <w:r w:rsidRPr="002B6E69">
        <w:rPr>
          <w:lang w:val="ru-RU"/>
        </w:rPr>
        <w:t>Коэффициент утечки мощности в соседний канал E-UTRA (</w:t>
      </w:r>
      <w:r w:rsidRPr="002B6E69">
        <w:rPr>
          <w:i/>
          <w:iCs/>
          <w:lang w:val="ru-RU"/>
        </w:rPr>
        <w:t>E-UTRA</w:t>
      </w:r>
      <w:r w:rsidRPr="002B6E69">
        <w:rPr>
          <w:i/>
          <w:iCs/>
          <w:vertAlign w:val="subscript"/>
          <w:lang w:val="ru-RU"/>
        </w:rPr>
        <w:t>ACLR</w:t>
      </w:r>
      <w:r w:rsidRPr="002B6E69">
        <w:rPr>
          <w:lang w:val="ru-RU"/>
        </w:rPr>
        <w:t xml:space="preserve">) – это отношение отфильтрованной средней мощности с центром на частоте </w:t>
      </w:r>
      <w:r w:rsidR="005A0EA8" w:rsidRPr="002B6E69">
        <w:rPr>
          <w:lang w:val="ru-RU"/>
        </w:rPr>
        <w:t>присвоенного</w:t>
      </w:r>
      <w:r w:rsidRPr="002B6E69">
        <w:rPr>
          <w:lang w:val="ru-RU"/>
        </w:rPr>
        <w:t xml:space="preserve"> канала к отфильтрованной средней мощности с центром на частоте соседнего канала при номинальном разнесении каналов. Мощность в </w:t>
      </w:r>
      <w:r w:rsidR="005A0EA8" w:rsidRPr="002B6E69">
        <w:rPr>
          <w:lang w:val="ru-RU"/>
        </w:rPr>
        <w:t>присвоенном</w:t>
      </w:r>
      <w:r w:rsidRPr="002B6E69">
        <w:rPr>
          <w:lang w:val="ru-RU"/>
        </w:rPr>
        <w:t xml:space="preserve"> канале E-UTRA и мощность в соседнем канале E-UTRA измеря</w:t>
      </w:r>
      <w:r w:rsidR="005A0EA8" w:rsidRPr="002B6E69">
        <w:rPr>
          <w:lang w:val="ru-RU"/>
        </w:rPr>
        <w:t>е</w:t>
      </w:r>
      <w:r w:rsidRPr="002B6E69">
        <w:rPr>
          <w:lang w:val="ru-RU"/>
        </w:rPr>
        <w:t xml:space="preserve">тся при помощи фильтров с прямоугольной характеристикой, ширина полосы измерения </w:t>
      </w:r>
      <w:r w:rsidR="005A0EA8" w:rsidRPr="002B6E69">
        <w:rPr>
          <w:lang w:val="ru-RU"/>
        </w:rPr>
        <w:t xml:space="preserve">(MBW) </w:t>
      </w:r>
      <w:r w:rsidRPr="002B6E69">
        <w:rPr>
          <w:lang w:val="ru-RU"/>
        </w:rPr>
        <w:t xml:space="preserve">которых указана в таблицах A1-23, A1-24 и A1-25. Если измеренная мощность в соседнем канале превышает –50 дБм, то коэффициент </w:t>
      </w:r>
      <w:r w:rsidRPr="002B6E69">
        <w:rPr>
          <w:i/>
          <w:iCs/>
          <w:lang w:val="ru-RU"/>
        </w:rPr>
        <w:t>E-UTRA</w:t>
      </w:r>
      <w:r w:rsidRPr="002B6E69">
        <w:rPr>
          <w:i/>
          <w:iCs/>
          <w:vertAlign w:val="subscript"/>
          <w:lang w:val="ru-RU"/>
        </w:rPr>
        <w:t>ACLR</w:t>
      </w:r>
      <w:r w:rsidRPr="002B6E69">
        <w:rPr>
          <w:lang w:val="ru-RU"/>
        </w:rPr>
        <w:t xml:space="preserve"> должен превышать значение, указанное в таблицах A1-23, A1-24 и A1-25.</w:t>
      </w:r>
    </w:p>
    <w:p w14:paraId="31ECBC53" w14:textId="27C83688" w:rsidR="00C31120" w:rsidRPr="002B6E69" w:rsidRDefault="00C31120" w:rsidP="00C27BE4">
      <w:pPr>
        <w:pStyle w:val="TableNo"/>
        <w:spacing w:before="240"/>
        <w:rPr>
          <w:lang w:val="ru-RU"/>
        </w:rPr>
      </w:pPr>
      <w:r w:rsidRPr="002B6E69">
        <w:rPr>
          <w:lang w:val="ru-RU"/>
        </w:rPr>
        <w:t>ТАБЛИЦА A1-23</w:t>
      </w:r>
    </w:p>
    <w:p w14:paraId="62018E59" w14:textId="348B9D43" w:rsidR="00C31120" w:rsidRPr="002B6E69" w:rsidRDefault="00C31120" w:rsidP="00C31120">
      <w:pPr>
        <w:pStyle w:val="Tabletitle"/>
        <w:rPr>
          <w:lang w:val="ru-RU"/>
        </w:rPr>
      </w:pPr>
      <w:r w:rsidRPr="002B6E69">
        <w:rPr>
          <w:bCs/>
          <w:lang w:val="ru-RU"/>
        </w:rPr>
        <w:t xml:space="preserve">Общие требования к </w:t>
      </w:r>
      <w:r w:rsidRPr="002B6E69">
        <w:rPr>
          <w:bCs/>
          <w:i/>
          <w:iCs/>
          <w:lang w:val="ru-RU"/>
        </w:rPr>
        <w:t>E-UTRA</w:t>
      </w:r>
      <w:r w:rsidRPr="002B6E69">
        <w:rPr>
          <w:bCs/>
          <w:i/>
          <w:iCs/>
          <w:vertAlign w:val="subscript"/>
          <w:lang w:val="ru-RU"/>
        </w:rPr>
        <w:t>ACLR</w:t>
      </w:r>
      <w:r w:rsidRPr="002B6E69">
        <w:rPr>
          <w:bCs/>
          <w:vertAlign w:val="subscript"/>
          <w:lang w:val="ru-RU"/>
        </w:rPr>
        <w:t xml:space="preserve"> </w:t>
      </w:r>
      <w:r w:rsidRPr="002B6E69">
        <w:rPr>
          <w:bCs/>
          <w:lang w:val="ru-RU"/>
        </w:rPr>
        <w:t xml:space="preserve">для пользовательского оборудования </w:t>
      </w:r>
      <w:r w:rsidR="005A0EA8" w:rsidRPr="002B6E69">
        <w:rPr>
          <w:bCs/>
          <w:lang w:val="ru-RU"/>
        </w:rPr>
        <w:br/>
      </w:r>
      <w:r w:rsidRPr="002B6E69">
        <w:rPr>
          <w:bCs/>
          <w:lang w:val="ru-RU"/>
        </w:rPr>
        <w:t>с выходной мощностью 23 дБм</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6"/>
        <w:gridCol w:w="1418"/>
        <w:gridCol w:w="1276"/>
        <w:gridCol w:w="1275"/>
        <w:gridCol w:w="1418"/>
        <w:gridCol w:w="1276"/>
        <w:gridCol w:w="1280"/>
      </w:tblGrid>
      <w:tr w:rsidR="00B30E0A" w:rsidRPr="002B6E69" w14:paraId="6343A674" w14:textId="77777777" w:rsidTr="00430492">
        <w:trPr>
          <w:jc w:val="center"/>
        </w:trPr>
        <w:tc>
          <w:tcPr>
            <w:tcW w:w="9639" w:type="dxa"/>
            <w:gridSpan w:val="7"/>
          </w:tcPr>
          <w:p w14:paraId="70BED022" w14:textId="08875936" w:rsidR="00C31120" w:rsidRPr="002B6E69" w:rsidRDefault="00C31120" w:rsidP="005A0EA8">
            <w:pPr>
              <w:pStyle w:val="Tablehead"/>
              <w:rPr>
                <w:rFonts w:ascii="Times New Roman Bold" w:hAnsi="Times New Roman Bold"/>
                <w:lang w:val="ru-RU"/>
              </w:rPr>
            </w:pPr>
            <w:r w:rsidRPr="002B6E69">
              <w:rPr>
                <w:rFonts w:ascii="Times New Roman Bold" w:hAnsi="Times New Roman Bold"/>
                <w:bCs/>
                <w:lang w:val="ru-RU"/>
              </w:rPr>
              <w:t>Полоса пропускания канала/</w:t>
            </w:r>
            <w:r w:rsidRPr="002B6E69">
              <w:rPr>
                <w:rFonts w:ascii="Times New Roman Bold" w:hAnsi="Times New Roman Bold"/>
                <w:bCs/>
                <w:i/>
                <w:iCs/>
                <w:lang w:val="ru-RU"/>
              </w:rPr>
              <w:t>E-UTRA</w:t>
            </w:r>
            <w:r w:rsidRPr="002B6E69">
              <w:rPr>
                <w:rFonts w:ascii="Times New Roman Bold" w:hAnsi="Times New Roman Bold"/>
                <w:bCs/>
                <w:i/>
                <w:iCs/>
                <w:vertAlign w:val="subscript"/>
                <w:lang w:val="ru-RU"/>
              </w:rPr>
              <w:t>ACLR</w:t>
            </w:r>
            <w:r w:rsidRPr="002B6E69">
              <w:rPr>
                <w:rFonts w:ascii="Times New Roman Bold" w:hAnsi="Times New Roman Bold"/>
                <w:bCs/>
                <w:vertAlign w:val="subscript"/>
                <w:lang w:val="ru-RU"/>
              </w:rPr>
              <w:t>1</w:t>
            </w:r>
            <w:r w:rsidRPr="002B6E69">
              <w:rPr>
                <w:rFonts w:ascii="Times New Roman Bold" w:hAnsi="Times New Roman Bold"/>
                <w:bCs/>
                <w:lang w:val="ru-RU"/>
              </w:rPr>
              <w:t>/</w:t>
            </w:r>
            <w:r w:rsidR="005A0EA8" w:rsidRPr="002B6E69">
              <w:rPr>
                <w:rFonts w:ascii="Times New Roman Bold" w:hAnsi="Times New Roman Bold"/>
                <w:bCs/>
                <w:lang w:val="ru-RU"/>
              </w:rPr>
              <w:t>MBW</w:t>
            </w:r>
            <w:r w:rsidRPr="002B6E69">
              <w:rPr>
                <w:rFonts w:ascii="Times New Roman Bold" w:hAnsi="Times New Roman Bold"/>
                <w:bCs/>
                <w:lang w:val="ru-RU"/>
              </w:rPr>
              <w:t xml:space="preserve"> </w:t>
            </w:r>
          </w:p>
        </w:tc>
      </w:tr>
      <w:tr w:rsidR="00B30E0A" w:rsidRPr="002B6E69" w14:paraId="5E142050" w14:textId="77777777" w:rsidTr="00430492">
        <w:trPr>
          <w:jc w:val="center"/>
        </w:trPr>
        <w:tc>
          <w:tcPr>
            <w:tcW w:w="1696" w:type="dxa"/>
          </w:tcPr>
          <w:p w14:paraId="3555A4F4" w14:textId="77777777" w:rsidR="00C31120" w:rsidRPr="002B6E69" w:rsidRDefault="00C31120" w:rsidP="00C27BE4">
            <w:pPr>
              <w:pStyle w:val="Tablehead"/>
              <w:rPr>
                <w:rFonts w:ascii="Times New Roman Bold" w:hAnsi="Times New Roman Bold"/>
                <w:lang w:val="ru-RU"/>
              </w:rPr>
            </w:pPr>
          </w:p>
        </w:tc>
        <w:tc>
          <w:tcPr>
            <w:tcW w:w="1418" w:type="dxa"/>
          </w:tcPr>
          <w:p w14:paraId="31A6054D" w14:textId="77777777" w:rsidR="00C31120" w:rsidRPr="002B6E69" w:rsidRDefault="00C31120">
            <w:pPr>
              <w:pStyle w:val="Tablehead"/>
              <w:rPr>
                <w:rFonts w:ascii="Times New Roman Bold" w:hAnsi="Times New Roman Bold"/>
                <w:lang w:val="ru-RU"/>
              </w:rPr>
            </w:pPr>
            <w:r w:rsidRPr="002B6E69">
              <w:rPr>
                <w:rFonts w:ascii="Times New Roman Bold" w:hAnsi="Times New Roman Bold"/>
                <w:bCs/>
                <w:lang w:val="ru-RU"/>
              </w:rPr>
              <w:t>1,4</w:t>
            </w:r>
            <w:r w:rsidRPr="002B6E69">
              <w:rPr>
                <w:rFonts w:ascii="Times New Roman Bold" w:hAnsi="Times New Roman Bold"/>
                <w:b w:val="0"/>
                <w:lang w:val="ru-RU"/>
              </w:rPr>
              <w:br/>
            </w:r>
            <w:r w:rsidRPr="002B6E69">
              <w:rPr>
                <w:rFonts w:ascii="Times New Roman Bold" w:hAnsi="Times New Roman Bold"/>
                <w:bCs/>
                <w:lang w:val="ru-RU"/>
              </w:rPr>
              <w:t>МГц</w:t>
            </w:r>
          </w:p>
        </w:tc>
        <w:tc>
          <w:tcPr>
            <w:tcW w:w="1276" w:type="dxa"/>
          </w:tcPr>
          <w:p w14:paraId="49261A96" w14:textId="77777777" w:rsidR="00C31120" w:rsidRPr="002B6E69" w:rsidRDefault="00C31120">
            <w:pPr>
              <w:pStyle w:val="Tablehead"/>
              <w:rPr>
                <w:rFonts w:ascii="Times New Roman Bold" w:hAnsi="Times New Roman Bold"/>
                <w:lang w:val="ru-RU"/>
              </w:rPr>
            </w:pPr>
            <w:r w:rsidRPr="002B6E69">
              <w:rPr>
                <w:rFonts w:ascii="Times New Roman Bold" w:hAnsi="Times New Roman Bold"/>
                <w:bCs/>
                <w:lang w:val="ru-RU"/>
              </w:rPr>
              <w:t>3,0</w:t>
            </w:r>
            <w:r w:rsidRPr="002B6E69">
              <w:rPr>
                <w:rFonts w:ascii="Times New Roman Bold" w:hAnsi="Times New Roman Bold"/>
                <w:b w:val="0"/>
                <w:lang w:val="ru-RU"/>
              </w:rPr>
              <w:br/>
            </w:r>
            <w:r w:rsidRPr="002B6E69">
              <w:rPr>
                <w:rFonts w:ascii="Times New Roman Bold" w:hAnsi="Times New Roman Bold"/>
                <w:bCs/>
                <w:lang w:val="ru-RU"/>
              </w:rPr>
              <w:t>МГц</w:t>
            </w:r>
          </w:p>
        </w:tc>
        <w:tc>
          <w:tcPr>
            <w:tcW w:w="1275" w:type="dxa"/>
          </w:tcPr>
          <w:p w14:paraId="55D6CE7F" w14:textId="77777777" w:rsidR="00C31120" w:rsidRPr="002B6E69" w:rsidRDefault="00C31120">
            <w:pPr>
              <w:pStyle w:val="Tablehead"/>
              <w:rPr>
                <w:rFonts w:ascii="Times New Roman Bold" w:hAnsi="Times New Roman Bold"/>
                <w:lang w:val="ru-RU"/>
              </w:rPr>
            </w:pPr>
            <w:r w:rsidRPr="002B6E69">
              <w:rPr>
                <w:rFonts w:ascii="Times New Roman Bold" w:hAnsi="Times New Roman Bold"/>
                <w:bCs/>
                <w:lang w:val="ru-RU"/>
              </w:rPr>
              <w:t>5</w:t>
            </w:r>
            <w:r w:rsidRPr="002B6E69">
              <w:rPr>
                <w:rFonts w:ascii="Times New Roman Bold" w:hAnsi="Times New Roman Bold"/>
                <w:b w:val="0"/>
                <w:lang w:val="ru-RU"/>
              </w:rPr>
              <w:br/>
            </w:r>
            <w:r w:rsidRPr="002B6E69">
              <w:rPr>
                <w:rFonts w:ascii="Times New Roman Bold" w:hAnsi="Times New Roman Bold"/>
                <w:bCs/>
                <w:lang w:val="ru-RU"/>
              </w:rPr>
              <w:t>МГц</w:t>
            </w:r>
          </w:p>
        </w:tc>
        <w:tc>
          <w:tcPr>
            <w:tcW w:w="1418" w:type="dxa"/>
          </w:tcPr>
          <w:p w14:paraId="2CBCCE75" w14:textId="77777777" w:rsidR="00C31120" w:rsidRPr="002B6E69" w:rsidRDefault="00C31120">
            <w:pPr>
              <w:pStyle w:val="Tablehead"/>
              <w:rPr>
                <w:rFonts w:ascii="Times New Roman Bold" w:hAnsi="Times New Roman Bold"/>
                <w:lang w:val="ru-RU"/>
              </w:rPr>
            </w:pPr>
            <w:r w:rsidRPr="002B6E69">
              <w:rPr>
                <w:rFonts w:ascii="Times New Roman Bold" w:hAnsi="Times New Roman Bold"/>
                <w:bCs/>
                <w:lang w:val="ru-RU"/>
              </w:rPr>
              <w:t>10</w:t>
            </w:r>
            <w:r w:rsidRPr="002B6E69">
              <w:rPr>
                <w:rFonts w:ascii="Times New Roman Bold" w:hAnsi="Times New Roman Bold"/>
                <w:b w:val="0"/>
                <w:lang w:val="ru-RU"/>
              </w:rPr>
              <w:br/>
            </w:r>
            <w:r w:rsidRPr="002B6E69">
              <w:rPr>
                <w:rFonts w:ascii="Times New Roman Bold" w:hAnsi="Times New Roman Bold"/>
                <w:bCs/>
                <w:lang w:val="ru-RU"/>
              </w:rPr>
              <w:t>МГц</w:t>
            </w:r>
          </w:p>
        </w:tc>
        <w:tc>
          <w:tcPr>
            <w:tcW w:w="1276" w:type="dxa"/>
          </w:tcPr>
          <w:p w14:paraId="62491CB1" w14:textId="77777777" w:rsidR="00C31120" w:rsidRPr="002B6E69" w:rsidRDefault="00C31120">
            <w:pPr>
              <w:pStyle w:val="Tablehead"/>
              <w:rPr>
                <w:rFonts w:ascii="Times New Roman Bold" w:hAnsi="Times New Roman Bold"/>
                <w:lang w:val="ru-RU"/>
              </w:rPr>
            </w:pPr>
            <w:r w:rsidRPr="002B6E69">
              <w:rPr>
                <w:rFonts w:ascii="Times New Roman Bold" w:hAnsi="Times New Roman Bold"/>
                <w:bCs/>
                <w:lang w:val="ru-RU"/>
              </w:rPr>
              <w:t>15</w:t>
            </w:r>
            <w:r w:rsidRPr="002B6E69">
              <w:rPr>
                <w:rFonts w:ascii="Times New Roman Bold" w:hAnsi="Times New Roman Bold"/>
                <w:b w:val="0"/>
                <w:lang w:val="ru-RU"/>
              </w:rPr>
              <w:br/>
            </w:r>
            <w:r w:rsidRPr="002B6E69">
              <w:rPr>
                <w:rFonts w:ascii="Times New Roman Bold" w:hAnsi="Times New Roman Bold"/>
                <w:bCs/>
                <w:lang w:val="ru-RU"/>
              </w:rPr>
              <w:t>МГц</w:t>
            </w:r>
          </w:p>
        </w:tc>
        <w:tc>
          <w:tcPr>
            <w:tcW w:w="1280" w:type="dxa"/>
          </w:tcPr>
          <w:p w14:paraId="29DEA95D" w14:textId="77777777" w:rsidR="00C31120" w:rsidRPr="002B6E69" w:rsidRDefault="00C31120">
            <w:pPr>
              <w:pStyle w:val="Tablehead"/>
              <w:rPr>
                <w:rFonts w:ascii="Times New Roman Bold" w:hAnsi="Times New Roman Bold"/>
                <w:lang w:val="ru-RU"/>
              </w:rPr>
            </w:pPr>
            <w:r w:rsidRPr="002B6E69">
              <w:rPr>
                <w:rFonts w:ascii="Times New Roman Bold" w:hAnsi="Times New Roman Bold"/>
                <w:bCs/>
                <w:lang w:val="ru-RU"/>
              </w:rPr>
              <w:t>20</w:t>
            </w:r>
            <w:r w:rsidRPr="002B6E69">
              <w:rPr>
                <w:rFonts w:ascii="Times New Roman Bold" w:hAnsi="Times New Roman Bold"/>
                <w:b w:val="0"/>
                <w:lang w:val="ru-RU"/>
              </w:rPr>
              <w:br/>
            </w:r>
            <w:r w:rsidRPr="002B6E69">
              <w:rPr>
                <w:rFonts w:ascii="Times New Roman Bold" w:hAnsi="Times New Roman Bold"/>
                <w:bCs/>
                <w:lang w:val="ru-RU"/>
              </w:rPr>
              <w:t>МГц</w:t>
            </w:r>
          </w:p>
        </w:tc>
      </w:tr>
      <w:tr w:rsidR="00B30E0A" w:rsidRPr="002B6E69" w14:paraId="0863A3AB" w14:textId="77777777" w:rsidTr="00430492">
        <w:trPr>
          <w:jc w:val="center"/>
        </w:trPr>
        <w:tc>
          <w:tcPr>
            <w:tcW w:w="1696" w:type="dxa"/>
          </w:tcPr>
          <w:p w14:paraId="45287A80" w14:textId="77777777" w:rsidR="00C31120" w:rsidRPr="002B6E69" w:rsidRDefault="00C31120" w:rsidP="000C0D26">
            <w:pPr>
              <w:pStyle w:val="Tabletext"/>
              <w:jc w:val="left"/>
              <w:rPr>
                <w:i/>
                <w:iCs/>
                <w:lang w:val="ru-RU"/>
              </w:rPr>
            </w:pPr>
            <w:r w:rsidRPr="002B6E69">
              <w:rPr>
                <w:i/>
                <w:iCs/>
                <w:lang w:val="ru-RU"/>
              </w:rPr>
              <w:t>E-UTRA</w:t>
            </w:r>
            <w:r w:rsidRPr="002B6E69">
              <w:rPr>
                <w:i/>
                <w:iCs/>
                <w:vertAlign w:val="subscript"/>
                <w:lang w:val="ru-RU"/>
              </w:rPr>
              <w:t>ACLR</w:t>
            </w:r>
            <w:r w:rsidRPr="002B6E69">
              <w:rPr>
                <w:vertAlign w:val="subscript"/>
                <w:lang w:val="ru-RU"/>
              </w:rPr>
              <w:t>1</w:t>
            </w:r>
          </w:p>
        </w:tc>
        <w:tc>
          <w:tcPr>
            <w:tcW w:w="1418" w:type="dxa"/>
          </w:tcPr>
          <w:p w14:paraId="3CF04762" w14:textId="77777777" w:rsidR="00C31120" w:rsidRPr="002B6E69" w:rsidRDefault="00C31120" w:rsidP="00473989">
            <w:pPr>
              <w:pStyle w:val="Tabletext"/>
              <w:tabs>
                <w:tab w:val="left" w:leader="dot" w:pos="7938"/>
                <w:tab w:val="center" w:pos="9526"/>
              </w:tabs>
              <w:jc w:val="center"/>
              <w:rPr>
                <w:rFonts w:asciiTheme="majorBidi" w:hAnsiTheme="majorBidi" w:cstheme="majorBidi"/>
                <w:lang w:val="ru-RU"/>
              </w:rPr>
            </w:pPr>
            <w:r w:rsidRPr="002B6E69">
              <w:rPr>
                <w:rFonts w:asciiTheme="majorBidi" w:hAnsiTheme="majorBidi" w:cstheme="majorBidi"/>
                <w:lang w:val="ru-RU"/>
              </w:rPr>
              <w:t>29,2 дБ</w:t>
            </w:r>
          </w:p>
        </w:tc>
        <w:tc>
          <w:tcPr>
            <w:tcW w:w="1276" w:type="dxa"/>
          </w:tcPr>
          <w:p w14:paraId="68EF4DFF" w14:textId="77777777" w:rsidR="00C31120" w:rsidRPr="002B6E69" w:rsidRDefault="00C31120" w:rsidP="00473989">
            <w:pPr>
              <w:pStyle w:val="Tabletext"/>
              <w:tabs>
                <w:tab w:val="left" w:leader="dot" w:pos="7938"/>
                <w:tab w:val="center" w:pos="9526"/>
              </w:tabs>
              <w:jc w:val="center"/>
              <w:rPr>
                <w:rFonts w:asciiTheme="majorBidi" w:hAnsiTheme="majorBidi" w:cstheme="majorBidi"/>
                <w:lang w:val="ru-RU"/>
              </w:rPr>
            </w:pPr>
            <w:r w:rsidRPr="002B6E69">
              <w:rPr>
                <w:rFonts w:asciiTheme="majorBidi" w:hAnsiTheme="majorBidi" w:cstheme="majorBidi"/>
                <w:lang w:val="ru-RU"/>
              </w:rPr>
              <w:t>29,2 дБ</w:t>
            </w:r>
          </w:p>
        </w:tc>
        <w:tc>
          <w:tcPr>
            <w:tcW w:w="1275" w:type="dxa"/>
          </w:tcPr>
          <w:p w14:paraId="3F900FD8" w14:textId="77777777" w:rsidR="00C31120" w:rsidRPr="002B6E69" w:rsidRDefault="00C31120" w:rsidP="00473989">
            <w:pPr>
              <w:pStyle w:val="Tabletext"/>
              <w:tabs>
                <w:tab w:val="left" w:leader="dot" w:pos="7938"/>
                <w:tab w:val="center" w:pos="9526"/>
              </w:tabs>
              <w:jc w:val="center"/>
              <w:rPr>
                <w:rFonts w:asciiTheme="majorBidi" w:hAnsiTheme="majorBidi" w:cstheme="majorBidi"/>
                <w:lang w:val="ru-RU"/>
              </w:rPr>
            </w:pPr>
            <w:r w:rsidRPr="002B6E69">
              <w:rPr>
                <w:rFonts w:asciiTheme="majorBidi" w:hAnsiTheme="majorBidi" w:cstheme="majorBidi"/>
                <w:lang w:val="ru-RU"/>
              </w:rPr>
              <w:t>29,2 дБ</w:t>
            </w:r>
          </w:p>
        </w:tc>
        <w:tc>
          <w:tcPr>
            <w:tcW w:w="1418" w:type="dxa"/>
          </w:tcPr>
          <w:p w14:paraId="14BCB401" w14:textId="77777777" w:rsidR="00C31120" w:rsidRPr="002B6E69" w:rsidRDefault="00C31120" w:rsidP="00473989">
            <w:pPr>
              <w:pStyle w:val="Tabletext"/>
              <w:tabs>
                <w:tab w:val="left" w:leader="dot" w:pos="7938"/>
                <w:tab w:val="center" w:pos="9526"/>
              </w:tabs>
              <w:jc w:val="center"/>
              <w:rPr>
                <w:rFonts w:asciiTheme="majorBidi" w:hAnsiTheme="majorBidi" w:cstheme="majorBidi"/>
                <w:lang w:val="ru-RU"/>
              </w:rPr>
            </w:pPr>
            <w:r w:rsidRPr="002B6E69">
              <w:rPr>
                <w:rFonts w:asciiTheme="majorBidi" w:hAnsiTheme="majorBidi" w:cstheme="majorBidi"/>
                <w:lang w:val="ru-RU"/>
              </w:rPr>
              <w:t>29,2 дБ</w:t>
            </w:r>
          </w:p>
        </w:tc>
        <w:tc>
          <w:tcPr>
            <w:tcW w:w="1276" w:type="dxa"/>
          </w:tcPr>
          <w:p w14:paraId="2652385F" w14:textId="77777777" w:rsidR="00C31120" w:rsidRPr="002B6E69" w:rsidRDefault="00C31120" w:rsidP="00473989">
            <w:pPr>
              <w:pStyle w:val="Tabletext"/>
              <w:tabs>
                <w:tab w:val="left" w:leader="dot" w:pos="7938"/>
                <w:tab w:val="center" w:pos="9526"/>
              </w:tabs>
              <w:jc w:val="center"/>
              <w:rPr>
                <w:rFonts w:asciiTheme="majorBidi" w:hAnsiTheme="majorBidi" w:cstheme="majorBidi"/>
                <w:lang w:val="ru-RU"/>
              </w:rPr>
            </w:pPr>
            <w:r w:rsidRPr="002B6E69">
              <w:rPr>
                <w:rFonts w:asciiTheme="majorBidi" w:hAnsiTheme="majorBidi" w:cstheme="majorBidi"/>
                <w:lang w:val="ru-RU"/>
              </w:rPr>
              <w:t>29,2 дБ</w:t>
            </w:r>
          </w:p>
        </w:tc>
        <w:tc>
          <w:tcPr>
            <w:tcW w:w="1280" w:type="dxa"/>
          </w:tcPr>
          <w:p w14:paraId="3B495C38" w14:textId="77777777" w:rsidR="00C31120" w:rsidRPr="002B6E69" w:rsidRDefault="00C31120" w:rsidP="00473989">
            <w:pPr>
              <w:pStyle w:val="Tabletext"/>
              <w:tabs>
                <w:tab w:val="left" w:leader="dot" w:pos="7938"/>
                <w:tab w:val="center" w:pos="9526"/>
              </w:tabs>
              <w:jc w:val="center"/>
              <w:rPr>
                <w:rFonts w:asciiTheme="majorBidi" w:hAnsiTheme="majorBidi" w:cstheme="majorBidi"/>
                <w:lang w:val="ru-RU"/>
              </w:rPr>
            </w:pPr>
            <w:r w:rsidRPr="002B6E69">
              <w:rPr>
                <w:rFonts w:asciiTheme="majorBidi" w:hAnsiTheme="majorBidi" w:cstheme="majorBidi"/>
                <w:lang w:val="ru-RU"/>
              </w:rPr>
              <w:t>29,2 дБ</w:t>
            </w:r>
          </w:p>
        </w:tc>
      </w:tr>
      <w:tr w:rsidR="00B30E0A" w:rsidRPr="002B6E69" w14:paraId="7782B8C0" w14:textId="77777777" w:rsidTr="00964C8C">
        <w:trPr>
          <w:jc w:val="center"/>
        </w:trPr>
        <w:tc>
          <w:tcPr>
            <w:tcW w:w="1696" w:type="dxa"/>
            <w:tcBorders>
              <w:bottom w:val="single" w:sz="4" w:space="0" w:color="auto"/>
            </w:tcBorders>
          </w:tcPr>
          <w:p w14:paraId="718A89FF" w14:textId="77777777" w:rsidR="00C31120" w:rsidRPr="002B6E69" w:rsidRDefault="00C31120" w:rsidP="000C0D26">
            <w:pPr>
              <w:pStyle w:val="Tabletext"/>
              <w:jc w:val="left"/>
              <w:rPr>
                <w:lang w:val="ru-RU"/>
              </w:rPr>
            </w:pPr>
            <w:r w:rsidRPr="002B6E69">
              <w:rPr>
                <w:lang w:val="ru-RU"/>
              </w:rPr>
              <w:t>Ширина полосы измерения канала E-UTRA</w:t>
            </w:r>
          </w:p>
        </w:tc>
        <w:tc>
          <w:tcPr>
            <w:tcW w:w="1418" w:type="dxa"/>
            <w:tcBorders>
              <w:bottom w:val="single" w:sz="4" w:space="0" w:color="auto"/>
            </w:tcBorders>
            <w:vAlign w:val="center"/>
          </w:tcPr>
          <w:p w14:paraId="6ADCE249" w14:textId="77777777" w:rsidR="00C31120" w:rsidRPr="002B6E69" w:rsidRDefault="00C31120" w:rsidP="00473989">
            <w:pPr>
              <w:pStyle w:val="Tabletext"/>
              <w:tabs>
                <w:tab w:val="left" w:leader="dot" w:pos="7938"/>
                <w:tab w:val="center" w:pos="9526"/>
              </w:tabs>
              <w:jc w:val="center"/>
              <w:rPr>
                <w:rFonts w:asciiTheme="majorBidi" w:hAnsiTheme="majorBidi" w:cstheme="majorBidi"/>
                <w:lang w:val="ru-RU"/>
              </w:rPr>
            </w:pPr>
            <w:r w:rsidRPr="002B6E69">
              <w:rPr>
                <w:rFonts w:asciiTheme="majorBidi" w:hAnsiTheme="majorBidi" w:cstheme="majorBidi"/>
                <w:lang w:val="ru-RU"/>
              </w:rPr>
              <w:t>1,08 МГц</w:t>
            </w:r>
          </w:p>
        </w:tc>
        <w:tc>
          <w:tcPr>
            <w:tcW w:w="1276" w:type="dxa"/>
            <w:tcBorders>
              <w:bottom w:val="single" w:sz="4" w:space="0" w:color="auto"/>
            </w:tcBorders>
            <w:vAlign w:val="center"/>
          </w:tcPr>
          <w:p w14:paraId="36E20507" w14:textId="77777777" w:rsidR="00C31120" w:rsidRPr="002B6E69" w:rsidRDefault="00C31120" w:rsidP="00473989">
            <w:pPr>
              <w:pStyle w:val="Tabletext"/>
              <w:tabs>
                <w:tab w:val="left" w:leader="dot" w:pos="7938"/>
                <w:tab w:val="center" w:pos="9526"/>
              </w:tabs>
              <w:jc w:val="center"/>
              <w:rPr>
                <w:rFonts w:asciiTheme="majorBidi" w:hAnsiTheme="majorBidi" w:cstheme="majorBidi"/>
                <w:lang w:val="ru-RU"/>
              </w:rPr>
            </w:pPr>
            <w:r w:rsidRPr="002B6E69">
              <w:rPr>
                <w:rFonts w:asciiTheme="majorBidi" w:hAnsiTheme="majorBidi" w:cstheme="majorBidi"/>
                <w:lang w:val="ru-RU"/>
              </w:rPr>
              <w:t>2,7 МГц</w:t>
            </w:r>
          </w:p>
        </w:tc>
        <w:tc>
          <w:tcPr>
            <w:tcW w:w="1275" w:type="dxa"/>
            <w:tcBorders>
              <w:bottom w:val="single" w:sz="4" w:space="0" w:color="auto"/>
            </w:tcBorders>
            <w:vAlign w:val="center"/>
          </w:tcPr>
          <w:p w14:paraId="17E7B6C9" w14:textId="77777777" w:rsidR="00C31120" w:rsidRPr="002B6E69" w:rsidRDefault="00C31120" w:rsidP="00473989">
            <w:pPr>
              <w:pStyle w:val="Tabletext"/>
              <w:tabs>
                <w:tab w:val="left" w:leader="dot" w:pos="7938"/>
                <w:tab w:val="center" w:pos="9526"/>
              </w:tabs>
              <w:jc w:val="center"/>
              <w:rPr>
                <w:rFonts w:asciiTheme="majorBidi" w:hAnsiTheme="majorBidi" w:cstheme="majorBidi"/>
                <w:lang w:val="ru-RU"/>
              </w:rPr>
            </w:pPr>
            <w:r w:rsidRPr="002B6E69">
              <w:rPr>
                <w:rFonts w:asciiTheme="majorBidi" w:hAnsiTheme="majorBidi" w:cstheme="majorBidi"/>
                <w:lang w:val="ru-RU"/>
              </w:rPr>
              <w:t>4,5 МГц</w:t>
            </w:r>
          </w:p>
        </w:tc>
        <w:tc>
          <w:tcPr>
            <w:tcW w:w="1418" w:type="dxa"/>
            <w:tcBorders>
              <w:bottom w:val="single" w:sz="4" w:space="0" w:color="auto"/>
            </w:tcBorders>
            <w:vAlign w:val="center"/>
          </w:tcPr>
          <w:p w14:paraId="2F5BFD4F" w14:textId="77777777" w:rsidR="00C31120" w:rsidRPr="002B6E69" w:rsidRDefault="00C31120" w:rsidP="00473989">
            <w:pPr>
              <w:pStyle w:val="Tabletext"/>
              <w:tabs>
                <w:tab w:val="left" w:leader="dot" w:pos="7938"/>
                <w:tab w:val="center" w:pos="9526"/>
              </w:tabs>
              <w:jc w:val="center"/>
              <w:rPr>
                <w:rFonts w:asciiTheme="majorBidi" w:hAnsiTheme="majorBidi" w:cstheme="majorBidi"/>
                <w:lang w:val="ru-RU"/>
              </w:rPr>
            </w:pPr>
            <w:r w:rsidRPr="002B6E69">
              <w:rPr>
                <w:rFonts w:asciiTheme="majorBidi" w:hAnsiTheme="majorBidi" w:cstheme="majorBidi"/>
                <w:lang w:val="ru-RU"/>
              </w:rPr>
              <w:t>9,0 МГц</w:t>
            </w:r>
          </w:p>
        </w:tc>
        <w:tc>
          <w:tcPr>
            <w:tcW w:w="1276" w:type="dxa"/>
            <w:tcBorders>
              <w:bottom w:val="single" w:sz="4" w:space="0" w:color="auto"/>
            </w:tcBorders>
            <w:vAlign w:val="center"/>
          </w:tcPr>
          <w:p w14:paraId="771193B1" w14:textId="77777777" w:rsidR="00C31120" w:rsidRPr="002B6E69" w:rsidRDefault="00C31120" w:rsidP="00473989">
            <w:pPr>
              <w:pStyle w:val="Tabletext"/>
              <w:tabs>
                <w:tab w:val="left" w:leader="dot" w:pos="7938"/>
                <w:tab w:val="center" w:pos="9526"/>
              </w:tabs>
              <w:jc w:val="center"/>
              <w:rPr>
                <w:rFonts w:asciiTheme="majorBidi" w:hAnsiTheme="majorBidi" w:cstheme="majorBidi"/>
                <w:lang w:val="ru-RU"/>
              </w:rPr>
            </w:pPr>
            <w:r w:rsidRPr="002B6E69">
              <w:rPr>
                <w:rFonts w:asciiTheme="majorBidi" w:hAnsiTheme="majorBidi" w:cstheme="majorBidi"/>
                <w:lang w:val="ru-RU"/>
              </w:rPr>
              <w:t>13,5 МГц</w:t>
            </w:r>
          </w:p>
        </w:tc>
        <w:tc>
          <w:tcPr>
            <w:tcW w:w="1280" w:type="dxa"/>
            <w:tcBorders>
              <w:bottom w:val="single" w:sz="4" w:space="0" w:color="auto"/>
            </w:tcBorders>
            <w:vAlign w:val="center"/>
          </w:tcPr>
          <w:p w14:paraId="785BDEE4" w14:textId="77777777" w:rsidR="00C31120" w:rsidRPr="002B6E69" w:rsidRDefault="00C31120" w:rsidP="00473989">
            <w:pPr>
              <w:pStyle w:val="Tabletext"/>
              <w:tabs>
                <w:tab w:val="left" w:leader="dot" w:pos="7938"/>
                <w:tab w:val="center" w:pos="9526"/>
              </w:tabs>
              <w:jc w:val="center"/>
              <w:rPr>
                <w:rFonts w:asciiTheme="majorBidi" w:hAnsiTheme="majorBidi" w:cstheme="majorBidi"/>
                <w:lang w:val="ru-RU"/>
              </w:rPr>
            </w:pPr>
            <w:r w:rsidRPr="002B6E69">
              <w:rPr>
                <w:rFonts w:asciiTheme="majorBidi" w:hAnsiTheme="majorBidi" w:cstheme="majorBidi"/>
                <w:lang w:val="ru-RU"/>
              </w:rPr>
              <w:t>18 МГц</w:t>
            </w:r>
          </w:p>
        </w:tc>
      </w:tr>
      <w:tr w:rsidR="00C31120" w:rsidRPr="002B6E69" w14:paraId="546ED3F1" w14:textId="77777777" w:rsidTr="00964C8C">
        <w:trPr>
          <w:jc w:val="center"/>
        </w:trPr>
        <w:tc>
          <w:tcPr>
            <w:tcW w:w="1696" w:type="dxa"/>
            <w:tcBorders>
              <w:bottom w:val="single" w:sz="4" w:space="0" w:color="auto"/>
            </w:tcBorders>
            <w:vAlign w:val="center"/>
          </w:tcPr>
          <w:p w14:paraId="6CF69B8D" w14:textId="77777777" w:rsidR="00C31120" w:rsidRPr="002B6E69" w:rsidRDefault="00C31120" w:rsidP="001E61AE">
            <w:pPr>
              <w:pStyle w:val="Tabletext"/>
              <w:jc w:val="left"/>
              <w:rPr>
                <w:lang w:val="ru-RU"/>
              </w:rPr>
            </w:pPr>
            <w:r w:rsidRPr="002B6E69">
              <w:rPr>
                <w:lang w:val="ru-RU"/>
              </w:rPr>
              <w:t>Канал UE</w:t>
            </w:r>
          </w:p>
        </w:tc>
        <w:tc>
          <w:tcPr>
            <w:tcW w:w="1418" w:type="dxa"/>
            <w:tcBorders>
              <w:bottom w:val="single" w:sz="4" w:space="0" w:color="auto"/>
            </w:tcBorders>
            <w:vAlign w:val="center"/>
          </w:tcPr>
          <w:p w14:paraId="4BBA6F87" w14:textId="28DA2626" w:rsidR="00C31120" w:rsidRPr="002B6E69" w:rsidRDefault="00C31120" w:rsidP="001E61AE">
            <w:pPr>
              <w:pStyle w:val="Tabletext"/>
              <w:tabs>
                <w:tab w:val="left" w:leader="dot" w:pos="7938"/>
                <w:tab w:val="center" w:pos="9526"/>
              </w:tabs>
              <w:jc w:val="center"/>
              <w:rPr>
                <w:rFonts w:asciiTheme="majorBidi" w:hAnsiTheme="majorBidi" w:cstheme="majorBidi"/>
                <w:lang w:val="ru-RU"/>
              </w:rPr>
            </w:pPr>
            <w:r w:rsidRPr="002B6E69">
              <w:rPr>
                <w:rFonts w:asciiTheme="majorBidi" w:hAnsiTheme="majorBidi" w:cstheme="majorBidi"/>
                <w:lang w:val="ru-RU"/>
              </w:rPr>
              <w:t xml:space="preserve">+1,4 МГц или </w:t>
            </w:r>
            <w:r w:rsidR="007F6B4F" w:rsidRPr="002B6E69">
              <w:rPr>
                <w:rFonts w:asciiTheme="majorBidi" w:hAnsiTheme="majorBidi" w:cstheme="majorBidi"/>
                <w:lang w:val="ru-RU"/>
              </w:rPr>
              <w:t>−</w:t>
            </w:r>
            <w:r w:rsidRPr="002B6E69">
              <w:rPr>
                <w:rFonts w:asciiTheme="majorBidi" w:hAnsiTheme="majorBidi" w:cstheme="majorBidi"/>
                <w:lang w:val="ru-RU"/>
              </w:rPr>
              <w:t>1,4 МГц</w:t>
            </w:r>
          </w:p>
        </w:tc>
        <w:tc>
          <w:tcPr>
            <w:tcW w:w="1276" w:type="dxa"/>
            <w:tcBorders>
              <w:bottom w:val="single" w:sz="4" w:space="0" w:color="auto"/>
            </w:tcBorders>
            <w:vAlign w:val="center"/>
          </w:tcPr>
          <w:p w14:paraId="4A5558E5" w14:textId="36E2D10B" w:rsidR="00C31120" w:rsidRPr="002B6E69" w:rsidRDefault="00C31120" w:rsidP="001E61AE">
            <w:pPr>
              <w:pStyle w:val="Tabletext"/>
              <w:tabs>
                <w:tab w:val="left" w:leader="dot" w:pos="7938"/>
                <w:tab w:val="center" w:pos="9526"/>
              </w:tabs>
              <w:jc w:val="center"/>
              <w:rPr>
                <w:rFonts w:asciiTheme="majorBidi" w:hAnsiTheme="majorBidi" w:cstheme="majorBidi"/>
                <w:lang w:val="ru-RU"/>
              </w:rPr>
            </w:pPr>
            <w:r w:rsidRPr="002B6E69">
              <w:rPr>
                <w:rFonts w:asciiTheme="majorBidi" w:hAnsiTheme="majorBidi" w:cstheme="majorBidi"/>
                <w:lang w:val="ru-RU"/>
              </w:rPr>
              <w:t xml:space="preserve">+3 МГц или </w:t>
            </w:r>
            <w:r w:rsidR="007F6B4F" w:rsidRPr="002B6E69">
              <w:rPr>
                <w:rFonts w:asciiTheme="majorBidi" w:hAnsiTheme="majorBidi" w:cstheme="majorBidi"/>
                <w:lang w:val="ru-RU"/>
              </w:rPr>
              <w:t>−</w:t>
            </w:r>
            <w:r w:rsidRPr="002B6E69">
              <w:rPr>
                <w:rFonts w:asciiTheme="majorBidi" w:hAnsiTheme="majorBidi" w:cstheme="majorBidi"/>
                <w:lang w:val="ru-RU"/>
              </w:rPr>
              <w:t>3 МГц</w:t>
            </w:r>
          </w:p>
        </w:tc>
        <w:tc>
          <w:tcPr>
            <w:tcW w:w="1275" w:type="dxa"/>
            <w:tcBorders>
              <w:bottom w:val="single" w:sz="4" w:space="0" w:color="auto"/>
            </w:tcBorders>
            <w:vAlign w:val="center"/>
          </w:tcPr>
          <w:p w14:paraId="474034A3" w14:textId="22B331BA" w:rsidR="00C31120" w:rsidRPr="002B6E69" w:rsidRDefault="00C31120" w:rsidP="001E61AE">
            <w:pPr>
              <w:pStyle w:val="Tabletext"/>
              <w:tabs>
                <w:tab w:val="left" w:leader="dot" w:pos="7938"/>
                <w:tab w:val="center" w:pos="9526"/>
              </w:tabs>
              <w:jc w:val="center"/>
              <w:rPr>
                <w:rFonts w:asciiTheme="majorBidi" w:hAnsiTheme="majorBidi" w:cstheme="majorBidi"/>
                <w:lang w:val="ru-RU"/>
              </w:rPr>
            </w:pPr>
            <w:r w:rsidRPr="002B6E69">
              <w:rPr>
                <w:rFonts w:asciiTheme="majorBidi" w:hAnsiTheme="majorBidi" w:cstheme="majorBidi"/>
                <w:lang w:val="ru-RU"/>
              </w:rPr>
              <w:t xml:space="preserve">+5 МГц или </w:t>
            </w:r>
            <w:r w:rsidR="007F6B4F" w:rsidRPr="002B6E69">
              <w:rPr>
                <w:rFonts w:asciiTheme="majorBidi" w:hAnsiTheme="majorBidi" w:cstheme="majorBidi"/>
                <w:lang w:val="ru-RU"/>
              </w:rPr>
              <w:t>−</w:t>
            </w:r>
            <w:r w:rsidRPr="002B6E69">
              <w:rPr>
                <w:rFonts w:asciiTheme="majorBidi" w:hAnsiTheme="majorBidi" w:cstheme="majorBidi"/>
                <w:lang w:val="ru-RU"/>
              </w:rPr>
              <w:t>5 МГц</w:t>
            </w:r>
          </w:p>
        </w:tc>
        <w:tc>
          <w:tcPr>
            <w:tcW w:w="1418" w:type="dxa"/>
            <w:tcBorders>
              <w:bottom w:val="single" w:sz="4" w:space="0" w:color="auto"/>
            </w:tcBorders>
            <w:vAlign w:val="center"/>
          </w:tcPr>
          <w:p w14:paraId="05303D31" w14:textId="5DD7D472" w:rsidR="00C31120" w:rsidRPr="002B6E69" w:rsidRDefault="00C31120" w:rsidP="001E61AE">
            <w:pPr>
              <w:pStyle w:val="Tabletext"/>
              <w:tabs>
                <w:tab w:val="left" w:leader="dot" w:pos="7938"/>
                <w:tab w:val="center" w:pos="9526"/>
              </w:tabs>
              <w:jc w:val="center"/>
              <w:rPr>
                <w:rFonts w:asciiTheme="majorBidi" w:hAnsiTheme="majorBidi" w:cstheme="majorBidi"/>
                <w:lang w:val="ru-RU"/>
              </w:rPr>
            </w:pPr>
            <w:r w:rsidRPr="002B6E69">
              <w:rPr>
                <w:rFonts w:asciiTheme="majorBidi" w:hAnsiTheme="majorBidi" w:cstheme="majorBidi"/>
                <w:lang w:val="ru-RU"/>
              </w:rPr>
              <w:t xml:space="preserve">+10 МГц или </w:t>
            </w:r>
            <w:r w:rsidR="007F6B4F" w:rsidRPr="002B6E69">
              <w:rPr>
                <w:rFonts w:asciiTheme="majorBidi" w:hAnsiTheme="majorBidi" w:cstheme="majorBidi"/>
                <w:lang w:val="ru-RU"/>
              </w:rPr>
              <w:t>−</w:t>
            </w:r>
            <w:r w:rsidRPr="002B6E69">
              <w:rPr>
                <w:rFonts w:asciiTheme="majorBidi" w:hAnsiTheme="majorBidi" w:cstheme="majorBidi"/>
                <w:lang w:val="ru-RU"/>
              </w:rPr>
              <w:t>10 МГц</w:t>
            </w:r>
          </w:p>
        </w:tc>
        <w:tc>
          <w:tcPr>
            <w:tcW w:w="1276" w:type="dxa"/>
            <w:tcBorders>
              <w:bottom w:val="single" w:sz="4" w:space="0" w:color="auto"/>
            </w:tcBorders>
          </w:tcPr>
          <w:p w14:paraId="26A82A76" w14:textId="47E0B13C" w:rsidR="00C31120" w:rsidRPr="002B6E69" w:rsidRDefault="00C31120" w:rsidP="00EE137F">
            <w:pPr>
              <w:pStyle w:val="Tabletext"/>
              <w:tabs>
                <w:tab w:val="left" w:leader="dot" w:pos="7938"/>
                <w:tab w:val="center" w:pos="9526"/>
              </w:tabs>
              <w:ind w:left="-57" w:right="-57"/>
              <w:jc w:val="center"/>
              <w:rPr>
                <w:rFonts w:asciiTheme="majorBidi" w:hAnsiTheme="majorBidi" w:cstheme="majorBidi"/>
                <w:lang w:val="ru-RU"/>
              </w:rPr>
            </w:pPr>
            <w:r w:rsidRPr="002B6E69">
              <w:rPr>
                <w:rFonts w:asciiTheme="majorBidi" w:hAnsiTheme="majorBidi" w:cstheme="majorBidi"/>
                <w:lang w:val="ru-RU"/>
              </w:rPr>
              <w:t xml:space="preserve">+15 МГц или </w:t>
            </w:r>
            <w:r w:rsidR="007F6B4F" w:rsidRPr="002B6E69">
              <w:rPr>
                <w:rFonts w:asciiTheme="majorBidi" w:hAnsiTheme="majorBidi" w:cstheme="majorBidi"/>
                <w:lang w:val="ru-RU"/>
              </w:rPr>
              <w:t>−</w:t>
            </w:r>
            <w:r w:rsidRPr="002B6E69">
              <w:rPr>
                <w:rFonts w:asciiTheme="majorBidi" w:hAnsiTheme="majorBidi" w:cstheme="majorBidi"/>
                <w:lang w:val="ru-RU"/>
              </w:rPr>
              <w:t>15 МГц</w:t>
            </w:r>
          </w:p>
        </w:tc>
        <w:tc>
          <w:tcPr>
            <w:tcW w:w="1280" w:type="dxa"/>
            <w:tcBorders>
              <w:bottom w:val="single" w:sz="4" w:space="0" w:color="auto"/>
            </w:tcBorders>
          </w:tcPr>
          <w:p w14:paraId="1C71CA69" w14:textId="5B9AAEDE" w:rsidR="00C31120" w:rsidRPr="002B6E69" w:rsidRDefault="00C31120" w:rsidP="00EE137F">
            <w:pPr>
              <w:pStyle w:val="Tabletext"/>
              <w:tabs>
                <w:tab w:val="left" w:leader="dot" w:pos="7938"/>
                <w:tab w:val="center" w:pos="9526"/>
              </w:tabs>
              <w:ind w:left="-57" w:right="-57"/>
              <w:jc w:val="center"/>
              <w:rPr>
                <w:rFonts w:asciiTheme="majorBidi" w:hAnsiTheme="majorBidi" w:cstheme="majorBidi"/>
                <w:lang w:val="ru-RU"/>
              </w:rPr>
            </w:pPr>
            <w:r w:rsidRPr="002B6E69">
              <w:rPr>
                <w:rFonts w:asciiTheme="majorBidi" w:hAnsiTheme="majorBidi" w:cstheme="majorBidi"/>
                <w:lang w:val="ru-RU"/>
              </w:rPr>
              <w:t xml:space="preserve">+20 МГц или </w:t>
            </w:r>
            <w:r w:rsidR="007F6B4F" w:rsidRPr="002B6E69">
              <w:rPr>
                <w:rFonts w:asciiTheme="majorBidi" w:hAnsiTheme="majorBidi" w:cstheme="majorBidi"/>
                <w:lang w:val="ru-RU"/>
              </w:rPr>
              <w:t>−</w:t>
            </w:r>
            <w:r w:rsidRPr="002B6E69">
              <w:rPr>
                <w:rFonts w:asciiTheme="majorBidi" w:hAnsiTheme="majorBidi" w:cstheme="majorBidi"/>
                <w:lang w:val="ru-RU"/>
              </w:rPr>
              <w:t>20 МГц</w:t>
            </w:r>
          </w:p>
        </w:tc>
      </w:tr>
    </w:tbl>
    <w:p w14:paraId="3AC5AE6D" w14:textId="77777777" w:rsidR="00C31120" w:rsidRPr="002B6E69" w:rsidRDefault="00C31120" w:rsidP="00C31120">
      <w:pPr>
        <w:pStyle w:val="Tablefin"/>
        <w:rPr>
          <w:lang w:val="ru-RU"/>
        </w:rPr>
      </w:pPr>
    </w:p>
    <w:p w14:paraId="4CC15853" w14:textId="6A6F67A3" w:rsidR="00C31120" w:rsidRPr="002B6E69" w:rsidRDefault="00C31120" w:rsidP="00C31120">
      <w:pPr>
        <w:pStyle w:val="TableNo"/>
        <w:rPr>
          <w:lang w:val="ru-RU"/>
        </w:rPr>
      </w:pPr>
      <w:r w:rsidRPr="002B6E69">
        <w:rPr>
          <w:lang w:val="ru-RU"/>
        </w:rPr>
        <w:lastRenderedPageBreak/>
        <w:t>ТАБЛИЦА A1-24</w:t>
      </w:r>
    </w:p>
    <w:p w14:paraId="306641FE" w14:textId="7968C32C" w:rsidR="00C31120" w:rsidRPr="002B6E69" w:rsidRDefault="00C31120" w:rsidP="00C31120">
      <w:pPr>
        <w:pStyle w:val="Tabletitle"/>
        <w:rPr>
          <w:lang w:val="ru-RU"/>
        </w:rPr>
      </w:pPr>
      <w:r w:rsidRPr="002B6E69">
        <w:rPr>
          <w:bCs/>
          <w:lang w:val="ru-RU"/>
        </w:rPr>
        <w:t xml:space="preserve">Дополнительные требования к </w:t>
      </w:r>
      <w:r w:rsidRPr="002B6E69">
        <w:rPr>
          <w:bCs/>
          <w:i/>
          <w:iCs/>
          <w:lang w:val="ru-RU"/>
        </w:rPr>
        <w:t>E-UTRA</w:t>
      </w:r>
      <w:r w:rsidRPr="002B6E69">
        <w:rPr>
          <w:bCs/>
          <w:i/>
          <w:iCs/>
          <w:vertAlign w:val="subscript"/>
          <w:lang w:val="ru-RU"/>
        </w:rPr>
        <w:t>ACLR</w:t>
      </w:r>
      <w:r w:rsidRPr="002B6E69">
        <w:rPr>
          <w:bCs/>
          <w:vertAlign w:val="subscript"/>
          <w:lang w:val="ru-RU"/>
        </w:rPr>
        <w:t xml:space="preserve"> </w:t>
      </w:r>
      <w:r w:rsidRPr="002B6E69">
        <w:rPr>
          <w:bCs/>
          <w:lang w:val="ru-RU"/>
        </w:rPr>
        <w:t xml:space="preserve">для пользовательского оборудования </w:t>
      </w:r>
      <w:r w:rsidR="005A0EA8" w:rsidRPr="002B6E69">
        <w:rPr>
          <w:bCs/>
          <w:lang w:val="ru-RU"/>
        </w:rPr>
        <w:br/>
      </w:r>
      <w:r w:rsidRPr="002B6E69">
        <w:rPr>
          <w:bCs/>
          <w:lang w:val="ru-RU"/>
        </w:rPr>
        <w:t xml:space="preserve">с выходной мощностью 31 дБм </w:t>
      </w:r>
      <w:r w:rsidRPr="002B6E69">
        <w:rPr>
          <w:b w:val="0"/>
          <w:lang w:val="ru-RU"/>
        </w:rPr>
        <w:br/>
      </w:r>
      <w:r w:rsidRPr="002B6E69">
        <w:rPr>
          <w:bCs/>
          <w:lang w:val="ru-RU"/>
        </w:rPr>
        <w:t>(применимы только в рабочей полосе 14)</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5"/>
        <w:gridCol w:w="1134"/>
        <w:gridCol w:w="1134"/>
        <w:gridCol w:w="1134"/>
        <w:gridCol w:w="1276"/>
        <w:gridCol w:w="1173"/>
        <w:gridCol w:w="1383"/>
      </w:tblGrid>
      <w:tr w:rsidR="00B30E0A" w:rsidRPr="002B6E69" w14:paraId="7814F58F" w14:textId="77777777" w:rsidTr="00C27BE4">
        <w:trPr>
          <w:jc w:val="center"/>
        </w:trPr>
        <w:tc>
          <w:tcPr>
            <w:tcW w:w="2405" w:type="dxa"/>
            <w:vMerge w:val="restart"/>
          </w:tcPr>
          <w:p w14:paraId="5DFE7EF2" w14:textId="77777777" w:rsidR="00C31120" w:rsidRPr="002B6E69" w:rsidRDefault="00C31120" w:rsidP="00430492">
            <w:pPr>
              <w:pStyle w:val="Tablehead"/>
              <w:keepNext w:val="0"/>
              <w:rPr>
                <w:rFonts w:asciiTheme="majorBidi" w:hAnsiTheme="majorBidi"/>
                <w:lang w:val="ru-RU"/>
              </w:rPr>
            </w:pPr>
          </w:p>
        </w:tc>
        <w:tc>
          <w:tcPr>
            <w:tcW w:w="7234" w:type="dxa"/>
            <w:gridSpan w:val="6"/>
          </w:tcPr>
          <w:p w14:paraId="0758E34F" w14:textId="77777777" w:rsidR="00C31120" w:rsidRPr="002B6E69" w:rsidRDefault="00C31120" w:rsidP="00430492">
            <w:pPr>
              <w:pStyle w:val="Tablehead"/>
              <w:keepNext w:val="0"/>
              <w:rPr>
                <w:rFonts w:asciiTheme="majorBidi" w:hAnsiTheme="majorBidi"/>
                <w:lang w:val="ru-RU"/>
              </w:rPr>
            </w:pPr>
            <w:r w:rsidRPr="002B6E69">
              <w:rPr>
                <w:rFonts w:asciiTheme="majorBidi" w:hAnsiTheme="majorBidi"/>
                <w:bCs/>
                <w:lang w:val="ru-RU"/>
              </w:rPr>
              <w:t>Полоса пропускания канала/</w:t>
            </w:r>
            <w:r w:rsidRPr="002B6E69">
              <w:rPr>
                <w:rFonts w:asciiTheme="majorBidi" w:hAnsiTheme="majorBidi"/>
                <w:bCs/>
                <w:i/>
                <w:iCs/>
                <w:lang w:val="ru-RU"/>
              </w:rPr>
              <w:t>E-UTRA</w:t>
            </w:r>
            <w:r w:rsidRPr="002B6E69">
              <w:rPr>
                <w:rFonts w:asciiTheme="majorBidi" w:hAnsiTheme="majorBidi"/>
                <w:bCs/>
                <w:i/>
                <w:iCs/>
                <w:vertAlign w:val="subscript"/>
                <w:lang w:val="ru-RU"/>
              </w:rPr>
              <w:t>ACLR</w:t>
            </w:r>
            <w:r w:rsidRPr="002B6E69">
              <w:rPr>
                <w:rFonts w:asciiTheme="majorBidi" w:hAnsiTheme="majorBidi"/>
                <w:bCs/>
                <w:vertAlign w:val="subscript"/>
                <w:lang w:val="ru-RU"/>
              </w:rPr>
              <w:t>1</w:t>
            </w:r>
            <w:r w:rsidRPr="002B6E69">
              <w:rPr>
                <w:rFonts w:asciiTheme="majorBidi" w:hAnsiTheme="majorBidi"/>
                <w:bCs/>
                <w:lang w:val="ru-RU"/>
              </w:rPr>
              <w:t>/MBW</w:t>
            </w:r>
          </w:p>
        </w:tc>
      </w:tr>
      <w:tr w:rsidR="00B30E0A" w:rsidRPr="002B6E69" w14:paraId="42B9175E" w14:textId="77777777" w:rsidTr="00430492">
        <w:trPr>
          <w:jc w:val="center"/>
        </w:trPr>
        <w:tc>
          <w:tcPr>
            <w:tcW w:w="2405" w:type="dxa"/>
            <w:vMerge/>
          </w:tcPr>
          <w:p w14:paraId="571D6110" w14:textId="77777777" w:rsidR="00C31120" w:rsidRPr="002B6E69" w:rsidRDefault="00C31120" w:rsidP="00430492">
            <w:pPr>
              <w:pStyle w:val="Tablehead"/>
              <w:keepNext w:val="0"/>
              <w:tabs>
                <w:tab w:val="left" w:pos="4536"/>
                <w:tab w:val="left" w:pos="5103"/>
                <w:tab w:val="left" w:pos="5670"/>
              </w:tabs>
              <w:rPr>
                <w:rFonts w:asciiTheme="majorBidi" w:hAnsiTheme="majorBidi"/>
                <w:lang w:val="ru-RU"/>
              </w:rPr>
            </w:pPr>
          </w:p>
        </w:tc>
        <w:tc>
          <w:tcPr>
            <w:tcW w:w="1134" w:type="dxa"/>
          </w:tcPr>
          <w:p w14:paraId="1D21953B" w14:textId="77777777" w:rsidR="00C31120" w:rsidRPr="002B6E69" w:rsidRDefault="00C31120" w:rsidP="00430492">
            <w:pPr>
              <w:pStyle w:val="Tablehead"/>
              <w:keepNext w:val="0"/>
              <w:rPr>
                <w:rFonts w:asciiTheme="majorBidi" w:hAnsiTheme="majorBidi" w:cstheme="majorBidi"/>
                <w:lang w:val="ru-RU"/>
              </w:rPr>
            </w:pPr>
            <w:r w:rsidRPr="002B6E69">
              <w:rPr>
                <w:rFonts w:asciiTheme="majorBidi" w:hAnsiTheme="majorBidi" w:cstheme="majorBidi"/>
                <w:bCs/>
                <w:lang w:val="ru-RU"/>
              </w:rPr>
              <w:t>1,4 МГц</w:t>
            </w:r>
          </w:p>
        </w:tc>
        <w:tc>
          <w:tcPr>
            <w:tcW w:w="1134" w:type="dxa"/>
          </w:tcPr>
          <w:p w14:paraId="2C66B9EC" w14:textId="77777777" w:rsidR="00C31120" w:rsidRPr="002B6E69" w:rsidRDefault="00C31120" w:rsidP="00430492">
            <w:pPr>
              <w:pStyle w:val="Tablehead"/>
              <w:keepNext w:val="0"/>
              <w:rPr>
                <w:rFonts w:asciiTheme="majorBidi" w:hAnsiTheme="majorBidi" w:cstheme="majorBidi"/>
                <w:lang w:val="ru-RU"/>
              </w:rPr>
            </w:pPr>
            <w:r w:rsidRPr="002B6E69">
              <w:rPr>
                <w:rFonts w:asciiTheme="majorBidi" w:hAnsiTheme="majorBidi" w:cstheme="majorBidi"/>
                <w:bCs/>
                <w:lang w:val="ru-RU"/>
              </w:rPr>
              <w:t>3,0 МГц</w:t>
            </w:r>
          </w:p>
        </w:tc>
        <w:tc>
          <w:tcPr>
            <w:tcW w:w="1134" w:type="dxa"/>
          </w:tcPr>
          <w:p w14:paraId="7BF76321" w14:textId="77777777" w:rsidR="00C31120" w:rsidRPr="002B6E69" w:rsidRDefault="00C31120" w:rsidP="00430492">
            <w:pPr>
              <w:pStyle w:val="Tablehead"/>
              <w:keepNext w:val="0"/>
              <w:rPr>
                <w:rFonts w:asciiTheme="majorBidi" w:hAnsiTheme="majorBidi" w:cstheme="majorBidi"/>
                <w:lang w:val="ru-RU"/>
              </w:rPr>
            </w:pPr>
            <w:r w:rsidRPr="002B6E69">
              <w:rPr>
                <w:rFonts w:asciiTheme="majorBidi" w:hAnsiTheme="majorBidi" w:cstheme="majorBidi"/>
                <w:bCs/>
                <w:lang w:val="ru-RU"/>
              </w:rPr>
              <w:t>5 МГц</w:t>
            </w:r>
          </w:p>
        </w:tc>
        <w:tc>
          <w:tcPr>
            <w:tcW w:w="1276" w:type="dxa"/>
          </w:tcPr>
          <w:p w14:paraId="5CA2E55E" w14:textId="77777777" w:rsidR="00C31120" w:rsidRPr="002B6E69" w:rsidRDefault="00C31120" w:rsidP="00430492">
            <w:pPr>
              <w:pStyle w:val="Tablehead"/>
              <w:keepNext w:val="0"/>
              <w:rPr>
                <w:rFonts w:asciiTheme="majorBidi" w:hAnsiTheme="majorBidi" w:cstheme="majorBidi"/>
                <w:lang w:val="ru-RU"/>
              </w:rPr>
            </w:pPr>
            <w:r w:rsidRPr="002B6E69">
              <w:rPr>
                <w:rFonts w:asciiTheme="majorBidi" w:hAnsiTheme="majorBidi" w:cstheme="majorBidi"/>
                <w:bCs/>
                <w:lang w:val="ru-RU"/>
              </w:rPr>
              <w:t>10 МГц</w:t>
            </w:r>
          </w:p>
        </w:tc>
        <w:tc>
          <w:tcPr>
            <w:tcW w:w="1173" w:type="dxa"/>
          </w:tcPr>
          <w:p w14:paraId="70463511" w14:textId="77777777" w:rsidR="00C31120" w:rsidRPr="002B6E69" w:rsidRDefault="00C31120" w:rsidP="00430492">
            <w:pPr>
              <w:pStyle w:val="Tablehead"/>
              <w:keepNext w:val="0"/>
              <w:rPr>
                <w:rFonts w:asciiTheme="majorBidi" w:hAnsiTheme="majorBidi" w:cstheme="majorBidi"/>
                <w:lang w:val="ru-RU"/>
              </w:rPr>
            </w:pPr>
            <w:r w:rsidRPr="002B6E69">
              <w:rPr>
                <w:rFonts w:asciiTheme="majorBidi" w:hAnsiTheme="majorBidi" w:cstheme="majorBidi"/>
                <w:bCs/>
                <w:lang w:val="ru-RU"/>
              </w:rPr>
              <w:t>15 МГц</w:t>
            </w:r>
          </w:p>
        </w:tc>
        <w:tc>
          <w:tcPr>
            <w:tcW w:w="1383" w:type="dxa"/>
          </w:tcPr>
          <w:p w14:paraId="506EB8EC" w14:textId="77777777" w:rsidR="00C31120" w:rsidRPr="002B6E69" w:rsidRDefault="00C31120" w:rsidP="00430492">
            <w:pPr>
              <w:pStyle w:val="Tablehead"/>
              <w:keepNext w:val="0"/>
              <w:rPr>
                <w:rFonts w:asciiTheme="majorBidi" w:hAnsiTheme="majorBidi" w:cstheme="majorBidi"/>
                <w:lang w:val="ru-RU"/>
              </w:rPr>
            </w:pPr>
            <w:r w:rsidRPr="002B6E69">
              <w:rPr>
                <w:rFonts w:asciiTheme="majorBidi" w:hAnsiTheme="majorBidi" w:cstheme="majorBidi"/>
                <w:bCs/>
                <w:lang w:val="ru-RU"/>
              </w:rPr>
              <w:t>20 МГц</w:t>
            </w:r>
          </w:p>
        </w:tc>
      </w:tr>
      <w:tr w:rsidR="00B30E0A" w:rsidRPr="002B6E69" w14:paraId="2669F2D9" w14:textId="77777777" w:rsidTr="00430492">
        <w:trPr>
          <w:jc w:val="center"/>
        </w:trPr>
        <w:tc>
          <w:tcPr>
            <w:tcW w:w="2405" w:type="dxa"/>
            <w:vAlign w:val="center"/>
          </w:tcPr>
          <w:p w14:paraId="51C23EA0" w14:textId="77777777" w:rsidR="00C31120" w:rsidRPr="002B6E69" w:rsidRDefault="00C31120" w:rsidP="000C0D26">
            <w:pPr>
              <w:pStyle w:val="Tabletext"/>
              <w:jc w:val="left"/>
              <w:rPr>
                <w:i/>
                <w:iCs/>
                <w:lang w:val="ru-RU"/>
              </w:rPr>
            </w:pPr>
            <w:r w:rsidRPr="002B6E69">
              <w:rPr>
                <w:i/>
                <w:iCs/>
                <w:lang w:val="ru-RU"/>
              </w:rPr>
              <w:t>E-UTRA</w:t>
            </w:r>
            <w:r w:rsidRPr="002B6E69">
              <w:rPr>
                <w:i/>
                <w:iCs/>
                <w:vertAlign w:val="subscript"/>
                <w:lang w:val="ru-RU"/>
              </w:rPr>
              <w:t>ACLR</w:t>
            </w:r>
            <w:r w:rsidRPr="002B6E69">
              <w:rPr>
                <w:vertAlign w:val="subscript"/>
                <w:lang w:val="ru-RU"/>
              </w:rPr>
              <w:t>1</w:t>
            </w:r>
          </w:p>
        </w:tc>
        <w:tc>
          <w:tcPr>
            <w:tcW w:w="1134" w:type="dxa"/>
            <w:vAlign w:val="center"/>
          </w:tcPr>
          <w:p w14:paraId="23E952EC" w14:textId="77777777" w:rsidR="00C31120" w:rsidRPr="002B6E69" w:rsidRDefault="00C31120" w:rsidP="00473989">
            <w:pPr>
              <w:pStyle w:val="Tabletext"/>
              <w:jc w:val="center"/>
              <w:rPr>
                <w:lang w:val="ru-RU"/>
              </w:rPr>
            </w:pPr>
          </w:p>
        </w:tc>
        <w:tc>
          <w:tcPr>
            <w:tcW w:w="1134" w:type="dxa"/>
            <w:vAlign w:val="center"/>
          </w:tcPr>
          <w:p w14:paraId="491EF68F" w14:textId="77777777" w:rsidR="00C31120" w:rsidRPr="002B6E69" w:rsidRDefault="00C31120" w:rsidP="00473989">
            <w:pPr>
              <w:pStyle w:val="Tabletext"/>
              <w:jc w:val="center"/>
              <w:rPr>
                <w:lang w:val="ru-RU"/>
              </w:rPr>
            </w:pPr>
          </w:p>
        </w:tc>
        <w:tc>
          <w:tcPr>
            <w:tcW w:w="1134" w:type="dxa"/>
            <w:vAlign w:val="center"/>
          </w:tcPr>
          <w:p w14:paraId="43E5A916" w14:textId="77777777" w:rsidR="00C31120" w:rsidRPr="002B6E69" w:rsidRDefault="00C31120" w:rsidP="00473989">
            <w:pPr>
              <w:pStyle w:val="Tabletext"/>
              <w:jc w:val="center"/>
              <w:rPr>
                <w:lang w:val="ru-RU"/>
              </w:rPr>
            </w:pPr>
            <w:r w:rsidRPr="002B6E69">
              <w:rPr>
                <w:lang w:val="ru-RU"/>
              </w:rPr>
              <w:t>36,2 дБ</w:t>
            </w:r>
          </w:p>
        </w:tc>
        <w:tc>
          <w:tcPr>
            <w:tcW w:w="1276" w:type="dxa"/>
            <w:vAlign w:val="center"/>
          </w:tcPr>
          <w:p w14:paraId="5C94825D" w14:textId="77777777" w:rsidR="00C31120" w:rsidRPr="002B6E69" w:rsidRDefault="00C31120" w:rsidP="00473989">
            <w:pPr>
              <w:pStyle w:val="Tabletext"/>
              <w:jc w:val="center"/>
              <w:rPr>
                <w:lang w:val="ru-RU"/>
              </w:rPr>
            </w:pPr>
            <w:r w:rsidRPr="002B6E69">
              <w:rPr>
                <w:lang w:val="ru-RU"/>
              </w:rPr>
              <w:t>36,2 дБ</w:t>
            </w:r>
          </w:p>
        </w:tc>
        <w:tc>
          <w:tcPr>
            <w:tcW w:w="1173" w:type="dxa"/>
            <w:vAlign w:val="center"/>
          </w:tcPr>
          <w:p w14:paraId="485A0DAA" w14:textId="77777777" w:rsidR="00C31120" w:rsidRPr="002B6E69" w:rsidRDefault="00C31120" w:rsidP="00473989">
            <w:pPr>
              <w:pStyle w:val="Tabletext"/>
              <w:jc w:val="center"/>
              <w:rPr>
                <w:lang w:val="ru-RU"/>
              </w:rPr>
            </w:pPr>
          </w:p>
        </w:tc>
        <w:tc>
          <w:tcPr>
            <w:tcW w:w="1383" w:type="dxa"/>
            <w:vAlign w:val="center"/>
          </w:tcPr>
          <w:p w14:paraId="41CB1178" w14:textId="77777777" w:rsidR="00C31120" w:rsidRPr="002B6E69" w:rsidRDefault="00C31120" w:rsidP="00473989">
            <w:pPr>
              <w:pStyle w:val="Tabletext"/>
              <w:jc w:val="center"/>
              <w:rPr>
                <w:lang w:val="ru-RU"/>
              </w:rPr>
            </w:pPr>
          </w:p>
        </w:tc>
      </w:tr>
      <w:tr w:rsidR="00B30E0A" w:rsidRPr="002B6E69" w14:paraId="0A2C8E7E" w14:textId="77777777" w:rsidTr="00430492">
        <w:trPr>
          <w:jc w:val="center"/>
        </w:trPr>
        <w:tc>
          <w:tcPr>
            <w:tcW w:w="2405" w:type="dxa"/>
            <w:vAlign w:val="center"/>
          </w:tcPr>
          <w:p w14:paraId="499648E5" w14:textId="3B208943" w:rsidR="00C31120" w:rsidRPr="002B6E69" w:rsidRDefault="00C31120" w:rsidP="000C0D26">
            <w:pPr>
              <w:pStyle w:val="Tabletext"/>
              <w:jc w:val="left"/>
              <w:rPr>
                <w:lang w:val="ru-RU"/>
              </w:rPr>
            </w:pPr>
            <w:r w:rsidRPr="002B6E69">
              <w:rPr>
                <w:lang w:val="ru-RU"/>
              </w:rPr>
              <w:t>Ширина полосы измерения канала E</w:t>
            </w:r>
            <w:r w:rsidR="00DC5C36" w:rsidRPr="002B6E69">
              <w:rPr>
                <w:lang w:val="ru-RU"/>
              </w:rPr>
              <w:noBreakHyphen/>
            </w:r>
            <w:r w:rsidRPr="002B6E69">
              <w:rPr>
                <w:lang w:val="ru-RU"/>
              </w:rPr>
              <w:t>UTRA</w:t>
            </w:r>
          </w:p>
        </w:tc>
        <w:tc>
          <w:tcPr>
            <w:tcW w:w="1134" w:type="dxa"/>
            <w:vAlign w:val="center"/>
          </w:tcPr>
          <w:p w14:paraId="25775FC5" w14:textId="77777777" w:rsidR="00C31120" w:rsidRPr="002B6E69" w:rsidRDefault="00C31120" w:rsidP="00473989">
            <w:pPr>
              <w:pStyle w:val="Tabletext"/>
              <w:jc w:val="center"/>
              <w:rPr>
                <w:lang w:val="ru-RU"/>
              </w:rPr>
            </w:pPr>
          </w:p>
        </w:tc>
        <w:tc>
          <w:tcPr>
            <w:tcW w:w="1134" w:type="dxa"/>
            <w:vAlign w:val="center"/>
          </w:tcPr>
          <w:p w14:paraId="6FA1D597" w14:textId="77777777" w:rsidR="00C31120" w:rsidRPr="002B6E69" w:rsidRDefault="00C31120" w:rsidP="00473989">
            <w:pPr>
              <w:pStyle w:val="Tabletext"/>
              <w:jc w:val="center"/>
              <w:rPr>
                <w:lang w:val="ru-RU"/>
              </w:rPr>
            </w:pPr>
          </w:p>
        </w:tc>
        <w:tc>
          <w:tcPr>
            <w:tcW w:w="1134" w:type="dxa"/>
            <w:vAlign w:val="center"/>
          </w:tcPr>
          <w:p w14:paraId="2E8BF792" w14:textId="77777777" w:rsidR="00C31120" w:rsidRPr="002B6E69" w:rsidRDefault="00C31120" w:rsidP="00473989">
            <w:pPr>
              <w:pStyle w:val="Tabletext"/>
              <w:jc w:val="center"/>
              <w:rPr>
                <w:lang w:val="ru-RU"/>
              </w:rPr>
            </w:pPr>
            <w:r w:rsidRPr="002B6E69">
              <w:rPr>
                <w:lang w:val="ru-RU"/>
              </w:rPr>
              <w:t>4,5 МГц</w:t>
            </w:r>
          </w:p>
        </w:tc>
        <w:tc>
          <w:tcPr>
            <w:tcW w:w="1276" w:type="dxa"/>
            <w:vAlign w:val="center"/>
          </w:tcPr>
          <w:p w14:paraId="4AA55D4D" w14:textId="77777777" w:rsidR="00C31120" w:rsidRPr="002B6E69" w:rsidRDefault="00C31120" w:rsidP="00473989">
            <w:pPr>
              <w:pStyle w:val="Tabletext"/>
              <w:jc w:val="center"/>
              <w:rPr>
                <w:lang w:val="ru-RU"/>
              </w:rPr>
            </w:pPr>
            <w:r w:rsidRPr="002B6E69">
              <w:rPr>
                <w:lang w:val="ru-RU"/>
              </w:rPr>
              <w:t>9,0 МГц</w:t>
            </w:r>
          </w:p>
        </w:tc>
        <w:tc>
          <w:tcPr>
            <w:tcW w:w="1173" w:type="dxa"/>
            <w:vAlign w:val="center"/>
          </w:tcPr>
          <w:p w14:paraId="44F934D4" w14:textId="77777777" w:rsidR="00C31120" w:rsidRPr="002B6E69" w:rsidRDefault="00C31120" w:rsidP="00473989">
            <w:pPr>
              <w:pStyle w:val="Tabletext"/>
              <w:jc w:val="center"/>
              <w:rPr>
                <w:lang w:val="ru-RU"/>
              </w:rPr>
            </w:pPr>
          </w:p>
        </w:tc>
        <w:tc>
          <w:tcPr>
            <w:tcW w:w="1383" w:type="dxa"/>
            <w:vAlign w:val="center"/>
          </w:tcPr>
          <w:p w14:paraId="276C8B66" w14:textId="77777777" w:rsidR="00C31120" w:rsidRPr="002B6E69" w:rsidRDefault="00C31120" w:rsidP="00473989">
            <w:pPr>
              <w:pStyle w:val="Tabletext"/>
              <w:jc w:val="center"/>
              <w:rPr>
                <w:lang w:val="ru-RU"/>
              </w:rPr>
            </w:pPr>
          </w:p>
        </w:tc>
      </w:tr>
      <w:tr w:rsidR="00B30E0A" w:rsidRPr="002B6E69" w14:paraId="60FA071E" w14:textId="77777777" w:rsidTr="00430492">
        <w:trPr>
          <w:jc w:val="center"/>
        </w:trPr>
        <w:tc>
          <w:tcPr>
            <w:tcW w:w="2405" w:type="dxa"/>
            <w:tcBorders>
              <w:bottom w:val="single" w:sz="4" w:space="0" w:color="auto"/>
            </w:tcBorders>
            <w:vAlign w:val="center"/>
          </w:tcPr>
          <w:p w14:paraId="6A63215B" w14:textId="77777777" w:rsidR="00C31120" w:rsidRPr="002B6E69" w:rsidRDefault="00C31120" w:rsidP="000C0D26">
            <w:pPr>
              <w:pStyle w:val="Tabletext"/>
              <w:jc w:val="left"/>
              <w:rPr>
                <w:lang w:val="ru-RU"/>
              </w:rPr>
            </w:pPr>
            <w:r w:rsidRPr="002B6E69">
              <w:rPr>
                <w:lang w:val="ru-RU"/>
              </w:rPr>
              <w:t>Сдвиг центральной частоты соседнего канала (МГц)</w:t>
            </w:r>
          </w:p>
        </w:tc>
        <w:tc>
          <w:tcPr>
            <w:tcW w:w="1134" w:type="dxa"/>
            <w:tcBorders>
              <w:bottom w:val="single" w:sz="4" w:space="0" w:color="auto"/>
            </w:tcBorders>
            <w:vAlign w:val="center"/>
          </w:tcPr>
          <w:p w14:paraId="780398FD" w14:textId="77777777" w:rsidR="00C31120" w:rsidRPr="002B6E69" w:rsidRDefault="00C31120" w:rsidP="00473989">
            <w:pPr>
              <w:pStyle w:val="Tabletext"/>
              <w:jc w:val="center"/>
              <w:rPr>
                <w:lang w:val="ru-RU"/>
              </w:rPr>
            </w:pPr>
          </w:p>
        </w:tc>
        <w:tc>
          <w:tcPr>
            <w:tcW w:w="1134" w:type="dxa"/>
            <w:tcBorders>
              <w:bottom w:val="single" w:sz="4" w:space="0" w:color="auto"/>
            </w:tcBorders>
            <w:vAlign w:val="center"/>
          </w:tcPr>
          <w:p w14:paraId="3D11288F" w14:textId="77777777" w:rsidR="00C31120" w:rsidRPr="002B6E69" w:rsidRDefault="00C31120" w:rsidP="00473989">
            <w:pPr>
              <w:pStyle w:val="Tabletext"/>
              <w:jc w:val="center"/>
              <w:rPr>
                <w:lang w:val="ru-RU"/>
              </w:rPr>
            </w:pPr>
          </w:p>
        </w:tc>
        <w:tc>
          <w:tcPr>
            <w:tcW w:w="1134" w:type="dxa"/>
            <w:tcBorders>
              <w:bottom w:val="single" w:sz="4" w:space="0" w:color="auto"/>
            </w:tcBorders>
            <w:vAlign w:val="center"/>
          </w:tcPr>
          <w:p w14:paraId="564DB929" w14:textId="5A6E0956" w:rsidR="00C31120" w:rsidRPr="002B6E69" w:rsidRDefault="00C31120" w:rsidP="00473989">
            <w:pPr>
              <w:pStyle w:val="Tabletext"/>
              <w:jc w:val="center"/>
              <w:rPr>
                <w:lang w:val="ru-RU"/>
              </w:rPr>
            </w:pPr>
            <w:r w:rsidRPr="002B6E69">
              <w:rPr>
                <w:lang w:val="ru-RU"/>
              </w:rPr>
              <w:t>+5/</w:t>
            </w:r>
            <w:r w:rsidR="007F6B4F" w:rsidRPr="002B6E69">
              <w:rPr>
                <w:lang w:val="ru-RU"/>
              </w:rPr>
              <w:t>−</w:t>
            </w:r>
            <w:r w:rsidRPr="002B6E69">
              <w:rPr>
                <w:lang w:val="ru-RU"/>
              </w:rPr>
              <w:t>5</w:t>
            </w:r>
          </w:p>
        </w:tc>
        <w:tc>
          <w:tcPr>
            <w:tcW w:w="1276" w:type="dxa"/>
            <w:tcBorders>
              <w:bottom w:val="single" w:sz="4" w:space="0" w:color="auto"/>
            </w:tcBorders>
            <w:vAlign w:val="center"/>
          </w:tcPr>
          <w:p w14:paraId="7EC5311C" w14:textId="3252558A" w:rsidR="00C31120" w:rsidRPr="002B6E69" w:rsidRDefault="00C31120" w:rsidP="00473989">
            <w:pPr>
              <w:pStyle w:val="Tabletext"/>
              <w:jc w:val="center"/>
              <w:rPr>
                <w:lang w:val="ru-RU"/>
              </w:rPr>
            </w:pPr>
            <w:r w:rsidRPr="002B6E69">
              <w:rPr>
                <w:lang w:val="ru-RU"/>
              </w:rPr>
              <w:t>+10/</w:t>
            </w:r>
            <w:r w:rsidR="007F6B4F" w:rsidRPr="002B6E69">
              <w:rPr>
                <w:lang w:val="ru-RU"/>
              </w:rPr>
              <w:t>−</w:t>
            </w:r>
            <w:r w:rsidRPr="002B6E69">
              <w:rPr>
                <w:lang w:val="ru-RU"/>
              </w:rPr>
              <w:t>10</w:t>
            </w:r>
          </w:p>
        </w:tc>
        <w:tc>
          <w:tcPr>
            <w:tcW w:w="1173" w:type="dxa"/>
            <w:tcBorders>
              <w:bottom w:val="single" w:sz="4" w:space="0" w:color="auto"/>
            </w:tcBorders>
            <w:vAlign w:val="center"/>
          </w:tcPr>
          <w:p w14:paraId="6DF9E97E" w14:textId="77777777" w:rsidR="00C31120" w:rsidRPr="002B6E69" w:rsidRDefault="00C31120" w:rsidP="00473989">
            <w:pPr>
              <w:pStyle w:val="Tabletext"/>
              <w:jc w:val="center"/>
              <w:rPr>
                <w:lang w:val="ru-RU"/>
              </w:rPr>
            </w:pPr>
          </w:p>
        </w:tc>
        <w:tc>
          <w:tcPr>
            <w:tcW w:w="1383" w:type="dxa"/>
            <w:tcBorders>
              <w:bottom w:val="single" w:sz="4" w:space="0" w:color="auto"/>
            </w:tcBorders>
            <w:vAlign w:val="center"/>
          </w:tcPr>
          <w:p w14:paraId="277F7D63" w14:textId="77777777" w:rsidR="00C31120" w:rsidRPr="002B6E69" w:rsidRDefault="00C31120" w:rsidP="00473989">
            <w:pPr>
              <w:pStyle w:val="Tabletext"/>
              <w:jc w:val="center"/>
              <w:rPr>
                <w:lang w:val="ru-RU"/>
              </w:rPr>
            </w:pPr>
          </w:p>
        </w:tc>
      </w:tr>
      <w:tr w:rsidR="00C31120" w:rsidRPr="002B6E69" w14:paraId="7D4A7E6B" w14:textId="77777777" w:rsidTr="00430492">
        <w:trPr>
          <w:jc w:val="center"/>
        </w:trPr>
        <w:tc>
          <w:tcPr>
            <w:tcW w:w="9639" w:type="dxa"/>
            <w:gridSpan w:val="7"/>
            <w:tcBorders>
              <w:left w:val="nil"/>
              <w:bottom w:val="nil"/>
              <w:right w:val="nil"/>
            </w:tcBorders>
            <w:vAlign w:val="center"/>
          </w:tcPr>
          <w:p w14:paraId="72F00707" w14:textId="518ACC64" w:rsidR="00C31120" w:rsidRPr="002B6E69" w:rsidRDefault="00C31120" w:rsidP="00C27BE4">
            <w:pPr>
              <w:pStyle w:val="TableLegendNote"/>
              <w:jc w:val="left"/>
              <w:rPr>
                <w:lang w:val="ru-RU"/>
              </w:rPr>
            </w:pPr>
            <w:r w:rsidRPr="002B6E69">
              <w:rPr>
                <w:lang w:val="ru-RU"/>
              </w:rPr>
              <w:t>ПРИМЕЧАНИЕ.</w:t>
            </w:r>
            <w:r w:rsidR="001A5DEA" w:rsidRPr="002B6E69">
              <w:rPr>
                <w:lang w:val="ru-RU"/>
              </w:rPr>
              <w:t xml:space="preserve"> – </w:t>
            </w:r>
            <w:r w:rsidRPr="002B6E69">
              <w:rPr>
                <w:lang w:val="ru-RU"/>
              </w:rPr>
              <w:t xml:space="preserve">Коэффициент </w:t>
            </w:r>
            <w:r w:rsidRPr="002B6E69">
              <w:rPr>
                <w:i/>
                <w:iCs/>
                <w:lang w:val="ru-RU"/>
              </w:rPr>
              <w:t>E-UTRA</w:t>
            </w:r>
            <w:r w:rsidRPr="002B6E69">
              <w:rPr>
                <w:i/>
                <w:iCs/>
                <w:vertAlign w:val="subscript"/>
                <w:lang w:val="ru-RU"/>
              </w:rPr>
              <w:t>ACLR</w:t>
            </w:r>
            <w:r w:rsidRPr="002B6E69">
              <w:rPr>
                <w:vertAlign w:val="subscript"/>
                <w:lang w:val="ru-RU"/>
              </w:rPr>
              <w:t>1</w:t>
            </w:r>
            <w:r w:rsidRPr="002B6E69">
              <w:rPr>
                <w:lang w:val="ru-RU"/>
              </w:rPr>
              <w:t xml:space="preserve"> должен применяться для мощности &gt;23 дБм.</w:t>
            </w:r>
          </w:p>
        </w:tc>
      </w:tr>
    </w:tbl>
    <w:p w14:paraId="2DE0B7D9" w14:textId="77777777" w:rsidR="00C31120" w:rsidRPr="002B6E69" w:rsidRDefault="00C31120" w:rsidP="00C31120">
      <w:pPr>
        <w:pStyle w:val="Tablefin"/>
        <w:rPr>
          <w:lang w:val="ru-RU"/>
        </w:rPr>
      </w:pPr>
    </w:p>
    <w:p w14:paraId="20F9C5BE" w14:textId="6A3E903A" w:rsidR="00C31120" w:rsidRPr="002B6E69" w:rsidRDefault="00C31120" w:rsidP="00C31120">
      <w:pPr>
        <w:pStyle w:val="TableNo"/>
        <w:rPr>
          <w:lang w:val="ru-RU"/>
        </w:rPr>
      </w:pPr>
      <w:bookmarkStart w:id="6" w:name="_Hlk83290846"/>
      <w:r w:rsidRPr="002B6E69">
        <w:rPr>
          <w:lang w:val="ru-RU"/>
        </w:rPr>
        <w:t>ТАБЛИЦА A1-25</w:t>
      </w:r>
    </w:p>
    <w:bookmarkEnd w:id="6"/>
    <w:p w14:paraId="2923CF8F" w14:textId="68943A3C" w:rsidR="00C31120" w:rsidRPr="002B6E69" w:rsidRDefault="00C31120" w:rsidP="00C31120">
      <w:pPr>
        <w:pStyle w:val="Tabletitle"/>
        <w:rPr>
          <w:rFonts w:cs="v5.0.0"/>
          <w:lang w:val="ru-RU"/>
        </w:rPr>
      </w:pPr>
      <w:r w:rsidRPr="002B6E69">
        <w:rPr>
          <w:bCs/>
          <w:lang w:val="ru-RU"/>
        </w:rPr>
        <w:t xml:space="preserve">Дополнительные требования к </w:t>
      </w:r>
      <w:r w:rsidRPr="002B6E69">
        <w:rPr>
          <w:bCs/>
          <w:i/>
          <w:iCs/>
          <w:lang w:val="ru-RU"/>
        </w:rPr>
        <w:t>E-UTRA</w:t>
      </w:r>
      <w:r w:rsidRPr="002B6E69">
        <w:rPr>
          <w:bCs/>
          <w:i/>
          <w:iCs/>
          <w:vertAlign w:val="subscript"/>
          <w:lang w:val="ru-RU"/>
        </w:rPr>
        <w:t>ACLR</w:t>
      </w:r>
      <w:r w:rsidR="003D3405" w:rsidRPr="002B6E69">
        <w:rPr>
          <w:bCs/>
          <w:vertAlign w:val="subscript"/>
          <w:lang w:val="ru-RU"/>
        </w:rPr>
        <w:t xml:space="preserve"> </w:t>
      </w:r>
      <w:r w:rsidRPr="002B6E69">
        <w:rPr>
          <w:bCs/>
          <w:lang w:val="ru-RU"/>
        </w:rPr>
        <w:t xml:space="preserve">для пользовательского оборудования </w:t>
      </w:r>
      <w:r w:rsidR="005A0EA8" w:rsidRPr="002B6E69">
        <w:rPr>
          <w:bCs/>
          <w:lang w:val="ru-RU"/>
        </w:rPr>
        <w:br/>
      </w:r>
      <w:r w:rsidRPr="002B6E69">
        <w:rPr>
          <w:bCs/>
          <w:lang w:val="ru-RU"/>
        </w:rPr>
        <w:t>с выходной мощностью 26 дБм</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9"/>
        <w:gridCol w:w="1105"/>
        <w:gridCol w:w="1151"/>
        <w:gridCol w:w="1351"/>
        <w:gridCol w:w="1351"/>
        <w:gridCol w:w="1394"/>
        <w:gridCol w:w="1238"/>
      </w:tblGrid>
      <w:tr w:rsidR="00B30E0A" w:rsidRPr="002B6E69" w14:paraId="5B436FF7" w14:textId="77777777" w:rsidTr="00023F0E">
        <w:trPr>
          <w:tblHeader/>
          <w:jc w:val="center"/>
        </w:trPr>
        <w:tc>
          <w:tcPr>
            <w:tcW w:w="1063" w:type="pct"/>
            <w:vMerge w:val="restart"/>
            <w:tcBorders>
              <w:top w:val="single" w:sz="4" w:space="0" w:color="auto"/>
              <w:left w:val="single" w:sz="4" w:space="0" w:color="auto"/>
              <w:bottom w:val="single" w:sz="4" w:space="0" w:color="auto"/>
              <w:right w:val="single" w:sz="4" w:space="0" w:color="auto"/>
            </w:tcBorders>
            <w:vAlign w:val="center"/>
          </w:tcPr>
          <w:p w14:paraId="5DDE6A01" w14:textId="77777777" w:rsidR="00C31120" w:rsidRPr="002B6E69" w:rsidRDefault="00C31120" w:rsidP="00430492">
            <w:pPr>
              <w:pStyle w:val="Tablehead"/>
              <w:rPr>
                <w:lang w:val="ru-RU"/>
              </w:rPr>
            </w:pPr>
          </w:p>
        </w:tc>
        <w:tc>
          <w:tcPr>
            <w:tcW w:w="3937" w:type="pct"/>
            <w:gridSpan w:val="6"/>
            <w:tcBorders>
              <w:top w:val="single" w:sz="4" w:space="0" w:color="auto"/>
              <w:left w:val="single" w:sz="4" w:space="0" w:color="auto"/>
              <w:bottom w:val="single" w:sz="4" w:space="0" w:color="auto"/>
              <w:right w:val="single" w:sz="4" w:space="0" w:color="auto"/>
            </w:tcBorders>
            <w:vAlign w:val="center"/>
            <w:hideMark/>
          </w:tcPr>
          <w:p w14:paraId="38958606" w14:textId="77777777" w:rsidR="00C31120" w:rsidRPr="002B6E69" w:rsidRDefault="00C31120" w:rsidP="00430492">
            <w:pPr>
              <w:pStyle w:val="Tablehead"/>
              <w:rPr>
                <w:lang w:val="ru-RU"/>
              </w:rPr>
            </w:pPr>
            <w:r w:rsidRPr="002B6E69">
              <w:rPr>
                <w:bCs/>
                <w:lang w:val="ru-RU"/>
              </w:rPr>
              <w:t>Полоса пропускания канала/</w:t>
            </w:r>
            <w:r w:rsidRPr="002B6E69">
              <w:rPr>
                <w:bCs/>
                <w:i/>
                <w:iCs/>
                <w:lang w:val="ru-RU"/>
              </w:rPr>
              <w:t>E-UTRA</w:t>
            </w:r>
            <w:r w:rsidRPr="002B6E69">
              <w:rPr>
                <w:bCs/>
                <w:i/>
                <w:iCs/>
                <w:vertAlign w:val="subscript"/>
                <w:lang w:val="ru-RU"/>
              </w:rPr>
              <w:t>ACLR</w:t>
            </w:r>
            <w:r w:rsidRPr="002B6E69">
              <w:rPr>
                <w:bCs/>
                <w:vertAlign w:val="subscript"/>
                <w:lang w:val="ru-RU"/>
              </w:rPr>
              <w:t>1</w:t>
            </w:r>
            <w:r w:rsidRPr="002B6E69">
              <w:rPr>
                <w:bCs/>
                <w:lang w:val="ru-RU"/>
              </w:rPr>
              <w:t>/MBW</w:t>
            </w:r>
          </w:p>
        </w:tc>
      </w:tr>
      <w:tr w:rsidR="00B30E0A" w:rsidRPr="002B6E69" w14:paraId="0C738451" w14:textId="77777777" w:rsidTr="00023F0E">
        <w:trPr>
          <w:tblHeader/>
          <w:jc w:val="center"/>
        </w:trPr>
        <w:tc>
          <w:tcPr>
            <w:tcW w:w="1063" w:type="pct"/>
            <w:vMerge/>
            <w:tcBorders>
              <w:top w:val="single" w:sz="4" w:space="0" w:color="auto"/>
              <w:left w:val="single" w:sz="4" w:space="0" w:color="auto"/>
              <w:bottom w:val="single" w:sz="4" w:space="0" w:color="auto"/>
              <w:right w:val="single" w:sz="4" w:space="0" w:color="auto"/>
            </w:tcBorders>
            <w:vAlign w:val="center"/>
            <w:hideMark/>
          </w:tcPr>
          <w:p w14:paraId="452B4420" w14:textId="77777777" w:rsidR="00C31120" w:rsidRPr="002B6E69" w:rsidRDefault="00C31120" w:rsidP="00430492">
            <w:pPr>
              <w:pStyle w:val="Tablehead"/>
              <w:rPr>
                <w:lang w:val="ru-RU"/>
              </w:rPr>
            </w:pPr>
          </w:p>
        </w:tc>
        <w:tc>
          <w:tcPr>
            <w:tcW w:w="573" w:type="pct"/>
            <w:tcBorders>
              <w:top w:val="single" w:sz="4" w:space="0" w:color="auto"/>
              <w:left w:val="single" w:sz="4" w:space="0" w:color="auto"/>
              <w:bottom w:val="single" w:sz="4" w:space="0" w:color="auto"/>
              <w:right w:val="single" w:sz="4" w:space="0" w:color="auto"/>
            </w:tcBorders>
            <w:vAlign w:val="center"/>
            <w:hideMark/>
          </w:tcPr>
          <w:p w14:paraId="27E160F5" w14:textId="77777777" w:rsidR="00C31120" w:rsidRPr="002B6E69" w:rsidRDefault="00C31120" w:rsidP="00430492">
            <w:pPr>
              <w:pStyle w:val="Tablehead"/>
              <w:rPr>
                <w:lang w:val="ru-RU"/>
              </w:rPr>
            </w:pPr>
            <w:r w:rsidRPr="002B6E69">
              <w:rPr>
                <w:bCs/>
                <w:lang w:val="ru-RU"/>
              </w:rPr>
              <w:t>1,4 МГц</w:t>
            </w:r>
          </w:p>
        </w:tc>
        <w:tc>
          <w:tcPr>
            <w:tcW w:w="597" w:type="pct"/>
            <w:tcBorders>
              <w:top w:val="single" w:sz="4" w:space="0" w:color="auto"/>
              <w:left w:val="single" w:sz="4" w:space="0" w:color="auto"/>
              <w:bottom w:val="single" w:sz="4" w:space="0" w:color="auto"/>
              <w:right w:val="single" w:sz="4" w:space="0" w:color="auto"/>
            </w:tcBorders>
            <w:vAlign w:val="center"/>
            <w:hideMark/>
          </w:tcPr>
          <w:p w14:paraId="0C516EF9" w14:textId="77777777" w:rsidR="00C31120" w:rsidRPr="002B6E69" w:rsidRDefault="00C31120" w:rsidP="00430492">
            <w:pPr>
              <w:pStyle w:val="Tablehead"/>
              <w:rPr>
                <w:lang w:val="ru-RU"/>
              </w:rPr>
            </w:pPr>
            <w:r w:rsidRPr="002B6E69">
              <w:rPr>
                <w:bCs/>
                <w:lang w:val="ru-RU"/>
              </w:rPr>
              <w:t>3,0 МГц</w:t>
            </w:r>
          </w:p>
        </w:tc>
        <w:tc>
          <w:tcPr>
            <w:tcW w:w="701" w:type="pct"/>
            <w:tcBorders>
              <w:top w:val="single" w:sz="4" w:space="0" w:color="auto"/>
              <w:left w:val="single" w:sz="4" w:space="0" w:color="auto"/>
              <w:bottom w:val="single" w:sz="4" w:space="0" w:color="auto"/>
              <w:right w:val="single" w:sz="4" w:space="0" w:color="auto"/>
            </w:tcBorders>
            <w:vAlign w:val="center"/>
            <w:hideMark/>
          </w:tcPr>
          <w:p w14:paraId="2B1B0360" w14:textId="77777777" w:rsidR="00C31120" w:rsidRPr="002B6E69" w:rsidRDefault="00C31120" w:rsidP="00430492">
            <w:pPr>
              <w:pStyle w:val="Tablehead"/>
              <w:rPr>
                <w:lang w:val="ru-RU"/>
              </w:rPr>
            </w:pPr>
            <w:r w:rsidRPr="002B6E69">
              <w:rPr>
                <w:bCs/>
                <w:lang w:val="ru-RU"/>
              </w:rPr>
              <w:t>5 МГц</w:t>
            </w:r>
          </w:p>
        </w:tc>
        <w:tc>
          <w:tcPr>
            <w:tcW w:w="701" w:type="pct"/>
            <w:tcBorders>
              <w:top w:val="single" w:sz="4" w:space="0" w:color="auto"/>
              <w:left w:val="single" w:sz="4" w:space="0" w:color="auto"/>
              <w:bottom w:val="single" w:sz="4" w:space="0" w:color="auto"/>
              <w:right w:val="single" w:sz="4" w:space="0" w:color="auto"/>
            </w:tcBorders>
            <w:vAlign w:val="center"/>
            <w:hideMark/>
          </w:tcPr>
          <w:p w14:paraId="465D4733" w14:textId="77777777" w:rsidR="00C31120" w:rsidRPr="002B6E69" w:rsidRDefault="00C31120" w:rsidP="00430492">
            <w:pPr>
              <w:pStyle w:val="Tablehead"/>
              <w:rPr>
                <w:lang w:val="ru-RU"/>
              </w:rPr>
            </w:pPr>
            <w:r w:rsidRPr="002B6E69">
              <w:rPr>
                <w:bCs/>
                <w:lang w:val="ru-RU"/>
              </w:rPr>
              <w:t>10 МГц</w:t>
            </w:r>
          </w:p>
        </w:tc>
        <w:tc>
          <w:tcPr>
            <w:tcW w:w="723" w:type="pct"/>
            <w:tcBorders>
              <w:top w:val="single" w:sz="4" w:space="0" w:color="auto"/>
              <w:left w:val="single" w:sz="4" w:space="0" w:color="auto"/>
              <w:bottom w:val="single" w:sz="4" w:space="0" w:color="auto"/>
              <w:right w:val="single" w:sz="4" w:space="0" w:color="auto"/>
            </w:tcBorders>
            <w:vAlign w:val="center"/>
            <w:hideMark/>
          </w:tcPr>
          <w:p w14:paraId="03815AC1" w14:textId="77777777" w:rsidR="00C31120" w:rsidRPr="002B6E69" w:rsidRDefault="00C31120" w:rsidP="00430492">
            <w:pPr>
              <w:pStyle w:val="Tablehead"/>
              <w:rPr>
                <w:lang w:val="ru-RU"/>
              </w:rPr>
            </w:pPr>
            <w:r w:rsidRPr="002B6E69">
              <w:rPr>
                <w:bCs/>
                <w:lang w:val="ru-RU"/>
              </w:rPr>
              <w:t>15 МГц</w:t>
            </w:r>
          </w:p>
        </w:tc>
        <w:tc>
          <w:tcPr>
            <w:tcW w:w="643" w:type="pct"/>
            <w:tcBorders>
              <w:top w:val="single" w:sz="4" w:space="0" w:color="auto"/>
              <w:left w:val="single" w:sz="4" w:space="0" w:color="auto"/>
              <w:bottom w:val="single" w:sz="4" w:space="0" w:color="auto"/>
              <w:right w:val="single" w:sz="4" w:space="0" w:color="auto"/>
            </w:tcBorders>
            <w:vAlign w:val="center"/>
            <w:hideMark/>
          </w:tcPr>
          <w:p w14:paraId="14834ED2" w14:textId="77777777" w:rsidR="00C31120" w:rsidRPr="002B6E69" w:rsidRDefault="00C31120" w:rsidP="00430492">
            <w:pPr>
              <w:pStyle w:val="Tablehead"/>
              <w:rPr>
                <w:lang w:val="ru-RU"/>
              </w:rPr>
            </w:pPr>
            <w:r w:rsidRPr="002B6E69">
              <w:rPr>
                <w:bCs/>
                <w:lang w:val="ru-RU"/>
              </w:rPr>
              <w:t>20 МГц</w:t>
            </w:r>
          </w:p>
        </w:tc>
      </w:tr>
      <w:tr w:rsidR="00B30E0A" w:rsidRPr="002B6E69" w14:paraId="4DA745D1" w14:textId="77777777" w:rsidTr="00023F0E">
        <w:trPr>
          <w:tblHeader/>
          <w:jc w:val="center"/>
        </w:trPr>
        <w:tc>
          <w:tcPr>
            <w:tcW w:w="1063" w:type="pct"/>
            <w:tcBorders>
              <w:top w:val="single" w:sz="4" w:space="0" w:color="auto"/>
              <w:left w:val="single" w:sz="4" w:space="0" w:color="auto"/>
              <w:bottom w:val="single" w:sz="4" w:space="0" w:color="auto"/>
              <w:right w:val="single" w:sz="4" w:space="0" w:color="auto"/>
            </w:tcBorders>
            <w:vAlign w:val="center"/>
            <w:hideMark/>
          </w:tcPr>
          <w:p w14:paraId="46A7C97A" w14:textId="77777777" w:rsidR="00C31120" w:rsidRPr="002B6E69" w:rsidRDefault="00C31120" w:rsidP="000C0D26">
            <w:pPr>
              <w:pStyle w:val="Tabletext"/>
              <w:jc w:val="left"/>
              <w:rPr>
                <w:bCs/>
                <w:i/>
                <w:lang w:val="ru-RU"/>
              </w:rPr>
            </w:pPr>
            <w:r w:rsidRPr="002B6E69">
              <w:rPr>
                <w:i/>
                <w:iCs/>
                <w:lang w:val="ru-RU"/>
              </w:rPr>
              <w:t>E-UTRA</w:t>
            </w:r>
            <w:r w:rsidRPr="002B6E69">
              <w:rPr>
                <w:i/>
                <w:iCs/>
                <w:vertAlign w:val="subscript"/>
                <w:lang w:val="ru-RU"/>
              </w:rPr>
              <w:t>ACLR</w:t>
            </w:r>
            <w:r w:rsidRPr="002B6E69">
              <w:rPr>
                <w:vertAlign w:val="subscript"/>
                <w:lang w:val="ru-RU"/>
              </w:rPr>
              <w:t>1</w:t>
            </w:r>
          </w:p>
        </w:tc>
        <w:tc>
          <w:tcPr>
            <w:tcW w:w="573" w:type="pct"/>
            <w:tcBorders>
              <w:top w:val="single" w:sz="4" w:space="0" w:color="auto"/>
              <w:left w:val="single" w:sz="4" w:space="0" w:color="auto"/>
              <w:bottom w:val="single" w:sz="4" w:space="0" w:color="auto"/>
              <w:right w:val="single" w:sz="4" w:space="0" w:color="auto"/>
            </w:tcBorders>
            <w:vAlign w:val="center"/>
          </w:tcPr>
          <w:p w14:paraId="2DE9340C" w14:textId="77777777" w:rsidR="00C31120" w:rsidRPr="002B6E69" w:rsidRDefault="00C31120" w:rsidP="00473989">
            <w:pPr>
              <w:pStyle w:val="Tabletext"/>
              <w:jc w:val="center"/>
              <w:rPr>
                <w:lang w:val="ru-RU"/>
              </w:rPr>
            </w:pPr>
          </w:p>
        </w:tc>
        <w:tc>
          <w:tcPr>
            <w:tcW w:w="597" w:type="pct"/>
            <w:tcBorders>
              <w:top w:val="single" w:sz="4" w:space="0" w:color="auto"/>
              <w:left w:val="single" w:sz="4" w:space="0" w:color="auto"/>
              <w:bottom w:val="single" w:sz="4" w:space="0" w:color="auto"/>
              <w:right w:val="single" w:sz="4" w:space="0" w:color="auto"/>
            </w:tcBorders>
            <w:vAlign w:val="center"/>
          </w:tcPr>
          <w:p w14:paraId="667E8B52" w14:textId="77777777" w:rsidR="00C31120" w:rsidRPr="002B6E69" w:rsidRDefault="00C31120" w:rsidP="00473989">
            <w:pPr>
              <w:pStyle w:val="Tabletext"/>
              <w:jc w:val="center"/>
              <w:rPr>
                <w:lang w:val="ru-RU"/>
              </w:rPr>
            </w:pPr>
          </w:p>
        </w:tc>
        <w:tc>
          <w:tcPr>
            <w:tcW w:w="701" w:type="pct"/>
            <w:tcBorders>
              <w:top w:val="single" w:sz="4" w:space="0" w:color="auto"/>
              <w:left w:val="single" w:sz="4" w:space="0" w:color="auto"/>
              <w:bottom w:val="single" w:sz="4" w:space="0" w:color="auto"/>
              <w:right w:val="single" w:sz="4" w:space="0" w:color="auto"/>
            </w:tcBorders>
            <w:vAlign w:val="center"/>
            <w:hideMark/>
          </w:tcPr>
          <w:p w14:paraId="1FB3B643" w14:textId="77777777" w:rsidR="00C31120" w:rsidRPr="002B6E69" w:rsidRDefault="00C31120" w:rsidP="00473989">
            <w:pPr>
              <w:pStyle w:val="Tabletext"/>
              <w:jc w:val="center"/>
              <w:rPr>
                <w:lang w:val="ru-RU"/>
              </w:rPr>
            </w:pPr>
            <w:r w:rsidRPr="002B6E69">
              <w:rPr>
                <w:lang w:val="ru-RU"/>
              </w:rPr>
              <w:t>30,2 дБ</w:t>
            </w:r>
          </w:p>
        </w:tc>
        <w:tc>
          <w:tcPr>
            <w:tcW w:w="701" w:type="pct"/>
            <w:tcBorders>
              <w:top w:val="single" w:sz="4" w:space="0" w:color="auto"/>
              <w:left w:val="single" w:sz="4" w:space="0" w:color="auto"/>
              <w:bottom w:val="single" w:sz="4" w:space="0" w:color="auto"/>
              <w:right w:val="single" w:sz="4" w:space="0" w:color="auto"/>
            </w:tcBorders>
            <w:vAlign w:val="center"/>
            <w:hideMark/>
          </w:tcPr>
          <w:p w14:paraId="4C63EA47" w14:textId="77777777" w:rsidR="00C31120" w:rsidRPr="002B6E69" w:rsidRDefault="00C31120" w:rsidP="00473989">
            <w:pPr>
              <w:pStyle w:val="Tabletext"/>
              <w:jc w:val="center"/>
              <w:rPr>
                <w:lang w:val="ru-RU"/>
              </w:rPr>
            </w:pPr>
            <w:r w:rsidRPr="002B6E69">
              <w:rPr>
                <w:lang w:val="ru-RU"/>
              </w:rPr>
              <w:t>30,2 дБ</w:t>
            </w:r>
          </w:p>
        </w:tc>
        <w:tc>
          <w:tcPr>
            <w:tcW w:w="723" w:type="pct"/>
            <w:tcBorders>
              <w:top w:val="single" w:sz="4" w:space="0" w:color="auto"/>
              <w:left w:val="single" w:sz="4" w:space="0" w:color="auto"/>
              <w:bottom w:val="single" w:sz="4" w:space="0" w:color="auto"/>
              <w:right w:val="single" w:sz="4" w:space="0" w:color="auto"/>
            </w:tcBorders>
            <w:vAlign w:val="center"/>
          </w:tcPr>
          <w:p w14:paraId="301F79A4" w14:textId="77777777" w:rsidR="00C31120" w:rsidRPr="002B6E69" w:rsidRDefault="00C31120" w:rsidP="00473989">
            <w:pPr>
              <w:pStyle w:val="Tabletext"/>
              <w:jc w:val="center"/>
              <w:rPr>
                <w:lang w:val="ru-RU"/>
              </w:rPr>
            </w:pPr>
            <w:r w:rsidRPr="002B6E69">
              <w:rPr>
                <w:lang w:val="ru-RU"/>
              </w:rPr>
              <w:t>30,2 дБ</w:t>
            </w:r>
          </w:p>
        </w:tc>
        <w:tc>
          <w:tcPr>
            <w:tcW w:w="643" w:type="pct"/>
            <w:tcBorders>
              <w:top w:val="single" w:sz="4" w:space="0" w:color="auto"/>
              <w:left w:val="single" w:sz="4" w:space="0" w:color="auto"/>
              <w:bottom w:val="single" w:sz="4" w:space="0" w:color="auto"/>
              <w:right w:val="single" w:sz="4" w:space="0" w:color="auto"/>
            </w:tcBorders>
            <w:vAlign w:val="center"/>
          </w:tcPr>
          <w:p w14:paraId="428A45DF" w14:textId="77777777" w:rsidR="00C31120" w:rsidRPr="002B6E69" w:rsidRDefault="00C31120" w:rsidP="00473989">
            <w:pPr>
              <w:pStyle w:val="Tabletext"/>
              <w:jc w:val="center"/>
              <w:rPr>
                <w:lang w:val="ru-RU"/>
              </w:rPr>
            </w:pPr>
            <w:r w:rsidRPr="002B6E69">
              <w:rPr>
                <w:lang w:val="ru-RU"/>
              </w:rPr>
              <w:t>30,2 дБ</w:t>
            </w:r>
          </w:p>
        </w:tc>
      </w:tr>
      <w:tr w:rsidR="00B30E0A" w:rsidRPr="002B6E69" w14:paraId="631B4887" w14:textId="77777777" w:rsidTr="00023F0E">
        <w:trPr>
          <w:tblHeader/>
          <w:jc w:val="center"/>
        </w:trPr>
        <w:tc>
          <w:tcPr>
            <w:tcW w:w="1063" w:type="pct"/>
            <w:tcBorders>
              <w:top w:val="single" w:sz="4" w:space="0" w:color="auto"/>
              <w:left w:val="single" w:sz="4" w:space="0" w:color="auto"/>
              <w:bottom w:val="single" w:sz="4" w:space="0" w:color="auto"/>
              <w:right w:val="single" w:sz="4" w:space="0" w:color="auto"/>
            </w:tcBorders>
            <w:vAlign w:val="center"/>
            <w:hideMark/>
          </w:tcPr>
          <w:p w14:paraId="252E398B" w14:textId="2EAC90E7" w:rsidR="00C31120" w:rsidRPr="002B6E69" w:rsidRDefault="00C31120" w:rsidP="000C0D26">
            <w:pPr>
              <w:pStyle w:val="Tabletext"/>
              <w:jc w:val="left"/>
              <w:rPr>
                <w:bCs/>
                <w:lang w:val="ru-RU"/>
              </w:rPr>
            </w:pPr>
            <w:r w:rsidRPr="002B6E69">
              <w:rPr>
                <w:lang w:val="ru-RU"/>
              </w:rPr>
              <w:t>Ширина полосы измерения канала E</w:t>
            </w:r>
            <w:r w:rsidR="001E61AE" w:rsidRPr="002B6E69">
              <w:rPr>
                <w:lang w:val="ru-RU"/>
              </w:rPr>
              <w:t>‑</w:t>
            </w:r>
            <w:r w:rsidRPr="002B6E69">
              <w:rPr>
                <w:lang w:val="ru-RU"/>
              </w:rPr>
              <w:t>UTRA</w:t>
            </w:r>
          </w:p>
        </w:tc>
        <w:tc>
          <w:tcPr>
            <w:tcW w:w="573" w:type="pct"/>
            <w:tcBorders>
              <w:top w:val="single" w:sz="4" w:space="0" w:color="auto"/>
              <w:left w:val="single" w:sz="4" w:space="0" w:color="auto"/>
              <w:bottom w:val="single" w:sz="4" w:space="0" w:color="auto"/>
              <w:right w:val="single" w:sz="4" w:space="0" w:color="auto"/>
            </w:tcBorders>
            <w:vAlign w:val="center"/>
          </w:tcPr>
          <w:p w14:paraId="7962626F" w14:textId="77777777" w:rsidR="00C31120" w:rsidRPr="002B6E69" w:rsidRDefault="00C31120" w:rsidP="00473989">
            <w:pPr>
              <w:pStyle w:val="Tabletext"/>
              <w:jc w:val="center"/>
              <w:rPr>
                <w:lang w:val="ru-RU"/>
              </w:rPr>
            </w:pPr>
          </w:p>
        </w:tc>
        <w:tc>
          <w:tcPr>
            <w:tcW w:w="597" w:type="pct"/>
            <w:tcBorders>
              <w:top w:val="single" w:sz="4" w:space="0" w:color="auto"/>
              <w:left w:val="single" w:sz="4" w:space="0" w:color="auto"/>
              <w:bottom w:val="single" w:sz="4" w:space="0" w:color="auto"/>
              <w:right w:val="single" w:sz="4" w:space="0" w:color="auto"/>
            </w:tcBorders>
            <w:vAlign w:val="center"/>
          </w:tcPr>
          <w:p w14:paraId="4E672D77" w14:textId="77777777" w:rsidR="00C31120" w:rsidRPr="002B6E69" w:rsidRDefault="00C31120" w:rsidP="00473989">
            <w:pPr>
              <w:pStyle w:val="Tabletext"/>
              <w:jc w:val="center"/>
              <w:rPr>
                <w:lang w:val="ru-RU"/>
              </w:rPr>
            </w:pPr>
          </w:p>
        </w:tc>
        <w:tc>
          <w:tcPr>
            <w:tcW w:w="701" w:type="pct"/>
            <w:tcBorders>
              <w:top w:val="single" w:sz="4" w:space="0" w:color="auto"/>
              <w:left w:val="single" w:sz="4" w:space="0" w:color="auto"/>
              <w:bottom w:val="single" w:sz="4" w:space="0" w:color="auto"/>
              <w:right w:val="single" w:sz="4" w:space="0" w:color="auto"/>
            </w:tcBorders>
            <w:vAlign w:val="center"/>
            <w:hideMark/>
          </w:tcPr>
          <w:p w14:paraId="674812DB" w14:textId="77777777" w:rsidR="00C31120" w:rsidRPr="002B6E69" w:rsidRDefault="00C31120" w:rsidP="00473989">
            <w:pPr>
              <w:pStyle w:val="Tabletext"/>
              <w:jc w:val="center"/>
              <w:rPr>
                <w:lang w:val="ru-RU"/>
              </w:rPr>
            </w:pPr>
            <w:r w:rsidRPr="002B6E69">
              <w:rPr>
                <w:lang w:val="ru-RU"/>
              </w:rPr>
              <w:t>4,5 МГц</w:t>
            </w:r>
          </w:p>
        </w:tc>
        <w:tc>
          <w:tcPr>
            <w:tcW w:w="701" w:type="pct"/>
            <w:tcBorders>
              <w:top w:val="single" w:sz="4" w:space="0" w:color="auto"/>
              <w:left w:val="single" w:sz="4" w:space="0" w:color="auto"/>
              <w:bottom w:val="single" w:sz="4" w:space="0" w:color="auto"/>
              <w:right w:val="single" w:sz="4" w:space="0" w:color="auto"/>
            </w:tcBorders>
            <w:vAlign w:val="center"/>
            <w:hideMark/>
          </w:tcPr>
          <w:p w14:paraId="53085996" w14:textId="77777777" w:rsidR="00C31120" w:rsidRPr="002B6E69" w:rsidRDefault="00C31120" w:rsidP="00473989">
            <w:pPr>
              <w:pStyle w:val="Tabletext"/>
              <w:jc w:val="center"/>
              <w:rPr>
                <w:lang w:val="ru-RU"/>
              </w:rPr>
            </w:pPr>
            <w:r w:rsidRPr="002B6E69">
              <w:rPr>
                <w:lang w:val="ru-RU"/>
              </w:rPr>
              <w:t>9,0 МГц</w:t>
            </w:r>
          </w:p>
        </w:tc>
        <w:tc>
          <w:tcPr>
            <w:tcW w:w="723" w:type="pct"/>
            <w:tcBorders>
              <w:top w:val="single" w:sz="4" w:space="0" w:color="auto"/>
              <w:left w:val="single" w:sz="4" w:space="0" w:color="auto"/>
              <w:bottom w:val="single" w:sz="4" w:space="0" w:color="auto"/>
              <w:right w:val="single" w:sz="4" w:space="0" w:color="auto"/>
            </w:tcBorders>
            <w:vAlign w:val="center"/>
          </w:tcPr>
          <w:p w14:paraId="0261BD44" w14:textId="77777777" w:rsidR="00C31120" w:rsidRPr="002B6E69" w:rsidRDefault="00C31120" w:rsidP="00473989">
            <w:pPr>
              <w:pStyle w:val="Tabletext"/>
              <w:jc w:val="center"/>
              <w:rPr>
                <w:lang w:val="ru-RU"/>
              </w:rPr>
            </w:pPr>
            <w:r w:rsidRPr="002B6E69">
              <w:rPr>
                <w:lang w:val="ru-RU"/>
              </w:rPr>
              <w:t>13,5 МГц</w:t>
            </w:r>
          </w:p>
        </w:tc>
        <w:tc>
          <w:tcPr>
            <w:tcW w:w="643" w:type="pct"/>
            <w:tcBorders>
              <w:top w:val="single" w:sz="4" w:space="0" w:color="auto"/>
              <w:left w:val="single" w:sz="4" w:space="0" w:color="auto"/>
              <w:bottom w:val="single" w:sz="4" w:space="0" w:color="auto"/>
              <w:right w:val="single" w:sz="4" w:space="0" w:color="auto"/>
            </w:tcBorders>
            <w:vAlign w:val="center"/>
          </w:tcPr>
          <w:p w14:paraId="7AA69126" w14:textId="77777777" w:rsidR="00C31120" w:rsidRPr="002B6E69" w:rsidRDefault="00C31120" w:rsidP="00473989">
            <w:pPr>
              <w:pStyle w:val="Tabletext"/>
              <w:jc w:val="center"/>
              <w:rPr>
                <w:lang w:val="ru-RU"/>
              </w:rPr>
            </w:pPr>
            <w:r w:rsidRPr="002B6E69">
              <w:rPr>
                <w:lang w:val="ru-RU"/>
              </w:rPr>
              <w:t>18 МГц</w:t>
            </w:r>
          </w:p>
        </w:tc>
      </w:tr>
      <w:tr w:rsidR="00C31120" w:rsidRPr="002B6E69" w14:paraId="1DA4E922" w14:textId="77777777" w:rsidTr="00023F0E">
        <w:trPr>
          <w:tblHeader/>
          <w:jc w:val="center"/>
        </w:trPr>
        <w:tc>
          <w:tcPr>
            <w:tcW w:w="1063" w:type="pct"/>
            <w:tcBorders>
              <w:top w:val="single" w:sz="4" w:space="0" w:color="auto"/>
              <w:left w:val="single" w:sz="4" w:space="0" w:color="auto"/>
              <w:bottom w:val="single" w:sz="4" w:space="0" w:color="auto"/>
              <w:right w:val="single" w:sz="4" w:space="0" w:color="auto"/>
            </w:tcBorders>
            <w:vAlign w:val="center"/>
            <w:hideMark/>
          </w:tcPr>
          <w:p w14:paraId="28BA5F33" w14:textId="77777777" w:rsidR="00C31120" w:rsidRPr="002B6E69" w:rsidRDefault="00C31120" w:rsidP="000C0D26">
            <w:pPr>
              <w:pStyle w:val="Tabletext"/>
              <w:jc w:val="left"/>
              <w:rPr>
                <w:bCs/>
                <w:lang w:val="ru-RU"/>
              </w:rPr>
            </w:pPr>
            <w:r w:rsidRPr="002B6E69">
              <w:rPr>
                <w:lang w:val="ru-RU"/>
              </w:rPr>
              <w:t>Сдвиг центральной частоты соседнего канала (МГц)</w:t>
            </w:r>
          </w:p>
        </w:tc>
        <w:tc>
          <w:tcPr>
            <w:tcW w:w="573" w:type="pct"/>
            <w:tcBorders>
              <w:top w:val="single" w:sz="4" w:space="0" w:color="auto"/>
              <w:left w:val="single" w:sz="4" w:space="0" w:color="auto"/>
              <w:bottom w:val="single" w:sz="4" w:space="0" w:color="auto"/>
              <w:right w:val="single" w:sz="4" w:space="0" w:color="auto"/>
            </w:tcBorders>
            <w:vAlign w:val="center"/>
          </w:tcPr>
          <w:p w14:paraId="10E3008C" w14:textId="77777777" w:rsidR="00C31120" w:rsidRPr="002B6E69" w:rsidRDefault="00C31120" w:rsidP="00473989">
            <w:pPr>
              <w:pStyle w:val="Tabletext"/>
              <w:jc w:val="center"/>
              <w:rPr>
                <w:lang w:val="ru-RU"/>
              </w:rPr>
            </w:pPr>
          </w:p>
        </w:tc>
        <w:tc>
          <w:tcPr>
            <w:tcW w:w="597" w:type="pct"/>
            <w:tcBorders>
              <w:top w:val="single" w:sz="4" w:space="0" w:color="auto"/>
              <w:left w:val="single" w:sz="4" w:space="0" w:color="auto"/>
              <w:bottom w:val="single" w:sz="4" w:space="0" w:color="auto"/>
              <w:right w:val="single" w:sz="4" w:space="0" w:color="auto"/>
            </w:tcBorders>
            <w:vAlign w:val="center"/>
          </w:tcPr>
          <w:p w14:paraId="6F98A63E" w14:textId="77777777" w:rsidR="00C31120" w:rsidRPr="002B6E69" w:rsidRDefault="00C31120" w:rsidP="00473989">
            <w:pPr>
              <w:pStyle w:val="Tabletext"/>
              <w:jc w:val="center"/>
              <w:rPr>
                <w:lang w:val="ru-RU"/>
              </w:rPr>
            </w:pPr>
          </w:p>
        </w:tc>
        <w:tc>
          <w:tcPr>
            <w:tcW w:w="701" w:type="pct"/>
            <w:tcBorders>
              <w:top w:val="single" w:sz="4" w:space="0" w:color="auto"/>
              <w:left w:val="single" w:sz="4" w:space="0" w:color="auto"/>
              <w:bottom w:val="single" w:sz="4" w:space="0" w:color="auto"/>
              <w:right w:val="single" w:sz="4" w:space="0" w:color="auto"/>
            </w:tcBorders>
            <w:vAlign w:val="center"/>
            <w:hideMark/>
          </w:tcPr>
          <w:p w14:paraId="4E2E78E1" w14:textId="59E5D82C" w:rsidR="00C31120" w:rsidRPr="002B6E69" w:rsidRDefault="00C31120" w:rsidP="00473989">
            <w:pPr>
              <w:pStyle w:val="Tabletext"/>
              <w:jc w:val="center"/>
              <w:rPr>
                <w:lang w:val="ru-RU"/>
              </w:rPr>
            </w:pPr>
            <w:r w:rsidRPr="002B6E69">
              <w:rPr>
                <w:lang w:val="ru-RU"/>
              </w:rPr>
              <w:t>+5 МГц или</w:t>
            </w:r>
            <w:r w:rsidRPr="002B6E69">
              <w:rPr>
                <w:lang w:val="ru-RU"/>
              </w:rPr>
              <w:br/>
            </w:r>
            <w:r w:rsidR="007F6B4F" w:rsidRPr="002B6E69">
              <w:rPr>
                <w:lang w:val="ru-RU"/>
              </w:rPr>
              <w:t>−</w:t>
            </w:r>
            <w:r w:rsidRPr="002B6E69">
              <w:rPr>
                <w:lang w:val="ru-RU"/>
              </w:rPr>
              <w:t>5 МГц</w:t>
            </w:r>
          </w:p>
        </w:tc>
        <w:tc>
          <w:tcPr>
            <w:tcW w:w="701" w:type="pct"/>
            <w:tcBorders>
              <w:top w:val="single" w:sz="4" w:space="0" w:color="auto"/>
              <w:left w:val="single" w:sz="4" w:space="0" w:color="auto"/>
              <w:bottom w:val="single" w:sz="4" w:space="0" w:color="auto"/>
              <w:right w:val="single" w:sz="4" w:space="0" w:color="auto"/>
            </w:tcBorders>
            <w:vAlign w:val="center"/>
            <w:hideMark/>
          </w:tcPr>
          <w:p w14:paraId="67E0405A" w14:textId="4DB00F01" w:rsidR="00C31120" w:rsidRPr="002B6E69" w:rsidRDefault="00C31120" w:rsidP="00473989">
            <w:pPr>
              <w:pStyle w:val="Tabletext"/>
              <w:jc w:val="center"/>
              <w:rPr>
                <w:lang w:val="ru-RU"/>
              </w:rPr>
            </w:pPr>
            <w:r w:rsidRPr="002B6E69">
              <w:rPr>
                <w:lang w:val="ru-RU"/>
              </w:rPr>
              <w:t xml:space="preserve">+10 МГц или </w:t>
            </w:r>
            <w:r w:rsidR="007F6B4F" w:rsidRPr="002B6E69">
              <w:rPr>
                <w:lang w:val="ru-RU"/>
              </w:rPr>
              <w:t>−</w:t>
            </w:r>
            <w:r w:rsidRPr="002B6E69">
              <w:rPr>
                <w:lang w:val="ru-RU"/>
              </w:rPr>
              <w:t>10 МГц</w:t>
            </w:r>
          </w:p>
        </w:tc>
        <w:tc>
          <w:tcPr>
            <w:tcW w:w="723" w:type="pct"/>
            <w:tcBorders>
              <w:top w:val="single" w:sz="4" w:space="0" w:color="auto"/>
              <w:left w:val="single" w:sz="4" w:space="0" w:color="auto"/>
              <w:bottom w:val="single" w:sz="4" w:space="0" w:color="auto"/>
              <w:right w:val="single" w:sz="4" w:space="0" w:color="auto"/>
            </w:tcBorders>
            <w:vAlign w:val="center"/>
          </w:tcPr>
          <w:p w14:paraId="2111BD20" w14:textId="02134850" w:rsidR="00C31120" w:rsidRPr="002B6E69" w:rsidRDefault="00C31120" w:rsidP="00473989">
            <w:pPr>
              <w:pStyle w:val="Tabletext"/>
              <w:jc w:val="center"/>
              <w:rPr>
                <w:lang w:val="ru-RU"/>
              </w:rPr>
            </w:pPr>
            <w:r w:rsidRPr="002B6E69">
              <w:rPr>
                <w:lang w:val="ru-RU"/>
              </w:rPr>
              <w:t xml:space="preserve">+15 МГц или </w:t>
            </w:r>
            <w:r w:rsidR="007F6B4F" w:rsidRPr="002B6E69">
              <w:rPr>
                <w:lang w:val="ru-RU"/>
              </w:rPr>
              <w:t>−</w:t>
            </w:r>
            <w:r w:rsidRPr="002B6E69">
              <w:rPr>
                <w:lang w:val="ru-RU"/>
              </w:rPr>
              <w:t>15 МГц</w:t>
            </w:r>
          </w:p>
        </w:tc>
        <w:tc>
          <w:tcPr>
            <w:tcW w:w="643" w:type="pct"/>
            <w:tcBorders>
              <w:top w:val="single" w:sz="4" w:space="0" w:color="auto"/>
              <w:left w:val="single" w:sz="4" w:space="0" w:color="auto"/>
              <w:bottom w:val="single" w:sz="4" w:space="0" w:color="auto"/>
              <w:right w:val="single" w:sz="4" w:space="0" w:color="auto"/>
            </w:tcBorders>
            <w:vAlign w:val="center"/>
          </w:tcPr>
          <w:p w14:paraId="409134D7" w14:textId="69A41861" w:rsidR="00C31120" w:rsidRPr="002B6E69" w:rsidRDefault="00C31120" w:rsidP="00473989">
            <w:pPr>
              <w:pStyle w:val="Tabletext"/>
              <w:jc w:val="center"/>
              <w:rPr>
                <w:lang w:val="ru-RU"/>
              </w:rPr>
            </w:pPr>
            <w:r w:rsidRPr="002B6E69">
              <w:rPr>
                <w:lang w:val="ru-RU"/>
              </w:rPr>
              <w:t xml:space="preserve">+20 МГц или </w:t>
            </w:r>
            <w:r w:rsidRPr="002B6E69">
              <w:rPr>
                <w:lang w:val="ru-RU"/>
              </w:rPr>
              <w:br/>
            </w:r>
            <w:r w:rsidR="007F6B4F" w:rsidRPr="002B6E69">
              <w:rPr>
                <w:lang w:val="ru-RU"/>
              </w:rPr>
              <w:t>−</w:t>
            </w:r>
            <w:r w:rsidRPr="002B6E69">
              <w:rPr>
                <w:lang w:val="ru-RU"/>
              </w:rPr>
              <w:t>20 МГц</w:t>
            </w:r>
          </w:p>
        </w:tc>
      </w:tr>
    </w:tbl>
    <w:p w14:paraId="5A908CB3" w14:textId="77777777" w:rsidR="00C31120" w:rsidRPr="002B6E69" w:rsidRDefault="00C31120" w:rsidP="00C31120">
      <w:pPr>
        <w:pStyle w:val="Tablefin"/>
        <w:rPr>
          <w:lang w:val="ru-RU"/>
        </w:rPr>
      </w:pPr>
    </w:p>
    <w:p w14:paraId="76729693" w14:textId="41F00527" w:rsidR="00C31120" w:rsidRPr="002B6E69" w:rsidRDefault="00C31120" w:rsidP="00C31120">
      <w:pPr>
        <w:pStyle w:val="Heading3"/>
        <w:rPr>
          <w:lang w:val="ru-RU"/>
        </w:rPr>
      </w:pPr>
      <w:bookmarkStart w:id="7" w:name="_Toc84511815"/>
      <w:r w:rsidRPr="002B6E69">
        <w:rPr>
          <w:bCs/>
          <w:lang w:val="ru-RU"/>
        </w:rPr>
        <w:t>3.2.1A</w:t>
      </w:r>
      <w:r w:rsidRPr="002B6E69">
        <w:rPr>
          <w:bCs/>
          <w:lang w:val="ru-RU"/>
        </w:rPr>
        <w:tab/>
        <w:t xml:space="preserve">Дополнительное минимальное требование </w:t>
      </w:r>
      <w:r w:rsidR="007F6B4F" w:rsidRPr="002B6E69">
        <w:rPr>
          <w:bCs/>
          <w:lang w:val="ru-RU"/>
        </w:rPr>
        <w:t>к</w:t>
      </w:r>
      <w:r w:rsidRPr="002B6E69">
        <w:rPr>
          <w:bCs/>
          <w:lang w:val="ru-RU"/>
        </w:rPr>
        <w:t xml:space="preserve"> E-UTRA (переданное сетью</w:t>
      </w:r>
      <w:r w:rsidR="005A0EA8" w:rsidRPr="002B6E69">
        <w:rPr>
          <w:bCs/>
          <w:lang w:val="ru-RU"/>
        </w:rPr>
        <w:t xml:space="preserve"> значение</w:t>
      </w:r>
      <w:r w:rsidRPr="002B6E69">
        <w:rPr>
          <w:bCs/>
          <w:lang w:val="ru-RU"/>
        </w:rPr>
        <w:t xml:space="preserve"> </w:t>
      </w:r>
      <w:r w:rsidR="00CB3D0F" w:rsidRPr="002B6E69">
        <w:rPr>
          <w:szCs w:val="22"/>
          <w:lang w:val="ru-RU"/>
        </w:rPr>
        <w:t>"</w:t>
      </w:r>
      <w:r w:rsidRPr="002B6E69">
        <w:rPr>
          <w:bCs/>
          <w:lang w:val="ru-RU"/>
        </w:rPr>
        <w:t>NS_29</w:t>
      </w:r>
      <w:r w:rsidR="00CB3D0F" w:rsidRPr="002B6E69">
        <w:rPr>
          <w:szCs w:val="22"/>
          <w:lang w:val="ru-RU"/>
        </w:rPr>
        <w:t>"</w:t>
      </w:r>
      <w:r w:rsidRPr="002B6E69">
        <w:rPr>
          <w:bCs/>
          <w:lang w:val="ru-RU"/>
        </w:rPr>
        <w:t>)</w:t>
      </w:r>
      <w:bookmarkEnd w:id="7"/>
    </w:p>
    <w:p w14:paraId="250786A8" w14:textId="4855C8BD" w:rsidR="00C31120" w:rsidRPr="002B6E69" w:rsidRDefault="00C31120" w:rsidP="00C31120">
      <w:pPr>
        <w:rPr>
          <w:lang w:val="ru-RU"/>
        </w:rPr>
      </w:pPr>
      <w:r w:rsidRPr="002B6E69">
        <w:rPr>
          <w:lang w:val="ru-RU"/>
        </w:rPr>
        <w:t xml:space="preserve">Если в пределах соты отображается значение </w:t>
      </w:r>
      <w:r w:rsidR="00CB3D0F" w:rsidRPr="002B6E69">
        <w:rPr>
          <w:szCs w:val="22"/>
          <w:lang w:val="ru-RU"/>
        </w:rPr>
        <w:t>"</w:t>
      </w:r>
      <w:r w:rsidRPr="002B6E69">
        <w:rPr>
          <w:lang w:val="ru-RU"/>
        </w:rPr>
        <w:t>NS_29</w:t>
      </w:r>
      <w:r w:rsidR="00CB3D0F" w:rsidRPr="002B6E69">
        <w:rPr>
          <w:szCs w:val="22"/>
          <w:lang w:val="ru-RU"/>
        </w:rPr>
        <w:t>"</w:t>
      </w:r>
      <w:r w:rsidRPr="002B6E69">
        <w:rPr>
          <w:lang w:val="ru-RU"/>
        </w:rPr>
        <w:t xml:space="preserve">, уровень излучения пользовательского оборудования должен удовлетворять дополнительным требованиям, указанным в таблице A1-26 для каналов E-UTRA, </w:t>
      </w:r>
      <w:r w:rsidR="0056164D" w:rsidRPr="002B6E69">
        <w:rPr>
          <w:lang w:val="ru-RU"/>
        </w:rPr>
        <w:t>присвоенных</w:t>
      </w:r>
      <w:r w:rsidRPr="002B6E69">
        <w:rPr>
          <w:lang w:val="ru-RU"/>
        </w:rPr>
        <w:t xml:space="preserve"> в диапазонах</w:t>
      </w:r>
      <w:r w:rsidR="0056164D" w:rsidRPr="002B6E69">
        <w:rPr>
          <w:lang w:val="ru-RU"/>
        </w:rPr>
        <w:t xml:space="preserve"> частот</w:t>
      </w:r>
      <w:r w:rsidRPr="002B6E69">
        <w:rPr>
          <w:lang w:val="ru-RU"/>
        </w:rPr>
        <w:t xml:space="preserve"> 5150–5350 МГц и 5470–5725 МГц. Мощность в </w:t>
      </w:r>
      <w:r w:rsidR="0056164D" w:rsidRPr="002B6E69">
        <w:rPr>
          <w:lang w:val="ru-RU"/>
        </w:rPr>
        <w:t>присвоенном</w:t>
      </w:r>
      <w:r w:rsidRPr="002B6E69">
        <w:rPr>
          <w:lang w:val="ru-RU"/>
        </w:rPr>
        <w:t xml:space="preserve"> канале E-UTRA и мощность в альтернативном соседнем канале E-UTRA измеря</w:t>
      </w:r>
      <w:r w:rsidR="005A769B" w:rsidRPr="002B6E69">
        <w:rPr>
          <w:lang w:val="ru-RU"/>
        </w:rPr>
        <w:t>ю</w:t>
      </w:r>
      <w:r w:rsidRPr="002B6E69">
        <w:rPr>
          <w:lang w:val="ru-RU"/>
        </w:rPr>
        <w:t xml:space="preserve">тся при помощи фильтров с </w:t>
      </w:r>
      <w:r w:rsidRPr="002B6E69">
        <w:rPr>
          <w:spacing w:val="-2"/>
          <w:lang w:val="ru-RU"/>
        </w:rPr>
        <w:t>прямоугольной характеристикой, ширина полосы измерения которых указана в таблице A1-26.</w:t>
      </w:r>
      <w:r w:rsidRPr="002B6E69">
        <w:rPr>
          <w:lang w:val="ru-RU"/>
        </w:rPr>
        <w:t xml:space="preserve"> Если измеренная мощность в альтернативном соседнем канале превышает </w:t>
      </w:r>
      <w:r w:rsidR="005A769B" w:rsidRPr="002B6E69">
        <w:rPr>
          <w:lang w:val="ru-RU"/>
        </w:rPr>
        <w:t>−</w:t>
      </w:r>
      <w:r w:rsidRPr="002B6E69">
        <w:rPr>
          <w:lang w:val="ru-RU"/>
        </w:rPr>
        <w:t xml:space="preserve">50 дБм, то коэффициент </w:t>
      </w:r>
      <w:r w:rsidRPr="002B6E69">
        <w:rPr>
          <w:i/>
          <w:iCs/>
          <w:lang w:val="ru-RU"/>
        </w:rPr>
        <w:t>E-UTRA</w:t>
      </w:r>
      <w:r w:rsidRPr="002B6E69">
        <w:rPr>
          <w:i/>
          <w:iCs/>
          <w:vertAlign w:val="subscript"/>
          <w:lang w:val="ru-RU"/>
        </w:rPr>
        <w:t>ACLR2</w:t>
      </w:r>
      <w:r w:rsidRPr="002B6E69">
        <w:rPr>
          <w:lang w:val="ru-RU"/>
        </w:rPr>
        <w:t xml:space="preserve"> должен превышать значение, указанное в таблице A1-25.</w:t>
      </w:r>
    </w:p>
    <w:p w14:paraId="2CC59B3F" w14:textId="6032774C" w:rsidR="00C31120" w:rsidRPr="002B6E69" w:rsidRDefault="00C31120" w:rsidP="00C31120">
      <w:pPr>
        <w:pStyle w:val="TableNo"/>
        <w:rPr>
          <w:lang w:val="ru-RU"/>
        </w:rPr>
      </w:pPr>
      <w:r w:rsidRPr="002B6E69">
        <w:rPr>
          <w:lang w:val="ru-RU"/>
        </w:rPr>
        <w:lastRenderedPageBreak/>
        <w:t>ТАБЛИЦА A1-26</w:t>
      </w:r>
    </w:p>
    <w:p w14:paraId="33E18CEA" w14:textId="750B4B54" w:rsidR="00C31120" w:rsidRPr="002B6E69" w:rsidRDefault="00C31120" w:rsidP="00C31120">
      <w:pPr>
        <w:pStyle w:val="Tabletitle"/>
        <w:rPr>
          <w:lang w:val="ru-RU"/>
        </w:rPr>
      </w:pPr>
      <w:r w:rsidRPr="002B6E69">
        <w:rPr>
          <w:bCs/>
          <w:lang w:val="ru-RU"/>
        </w:rPr>
        <w:t>Дополнительное требование</w:t>
      </w:r>
      <w:r w:rsidR="002960AF" w:rsidRPr="002B6E69">
        <w:rPr>
          <w:bCs/>
          <w:lang w:val="ru-RU"/>
        </w:rPr>
        <w:t xml:space="preserve"> к</w:t>
      </w:r>
      <w:r w:rsidRPr="002B6E69">
        <w:rPr>
          <w:bCs/>
          <w:lang w:val="ru-RU"/>
        </w:rPr>
        <w:t xml:space="preserve"> </w:t>
      </w:r>
      <w:r w:rsidRPr="002B6E69">
        <w:rPr>
          <w:bCs/>
          <w:i/>
          <w:iCs/>
          <w:lang w:val="ru-RU"/>
        </w:rPr>
        <w:t>E-UTRA</w:t>
      </w:r>
      <w:r w:rsidRPr="002B6E69">
        <w:rPr>
          <w:bCs/>
          <w:i/>
          <w:iCs/>
          <w:vertAlign w:val="subscript"/>
          <w:lang w:val="ru-RU"/>
        </w:rPr>
        <w:t>ACLR</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15"/>
        <w:gridCol w:w="3974"/>
      </w:tblGrid>
      <w:tr w:rsidR="00F53961" w:rsidRPr="002B6E69" w14:paraId="5202F9B5" w14:textId="77777777" w:rsidTr="00F145DC">
        <w:trPr>
          <w:tblHeader/>
          <w:jc w:val="center"/>
        </w:trPr>
        <w:tc>
          <w:tcPr>
            <w:tcW w:w="4815" w:type="dxa"/>
            <w:vMerge w:val="restart"/>
            <w:vAlign w:val="center"/>
          </w:tcPr>
          <w:p w14:paraId="6EE7BC5B" w14:textId="77777777" w:rsidR="00C31120" w:rsidRPr="002B6E69" w:rsidRDefault="00C31120" w:rsidP="00430492">
            <w:pPr>
              <w:pStyle w:val="Tablehead"/>
              <w:rPr>
                <w:lang w:val="ru-RU"/>
              </w:rPr>
            </w:pPr>
          </w:p>
        </w:tc>
        <w:tc>
          <w:tcPr>
            <w:tcW w:w="3974" w:type="dxa"/>
          </w:tcPr>
          <w:p w14:paraId="4B31D69C" w14:textId="0952A0DE" w:rsidR="00C31120" w:rsidRPr="002B6E69" w:rsidRDefault="00C31120" w:rsidP="002960AF">
            <w:pPr>
              <w:pStyle w:val="Tablehead"/>
              <w:rPr>
                <w:b w:val="0"/>
                <w:lang w:val="ru-RU"/>
              </w:rPr>
            </w:pPr>
            <w:r w:rsidRPr="002B6E69">
              <w:rPr>
                <w:bCs/>
                <w:lang w:val="ru-RU"/>
              </w:rPr>
              <w:t xml:space="preserve">Полоса пропускания канала/ </w:t>
            </w:r>
            <w:r w:rsidR="00F53961" w:rsidRPr="002B6E69">
              <w:rPr>
                <w:bCs/>
                <w:lang w:val="ru-RU"/>
              </w:rPr>
              <w:br/>
            </w:r>
            <w:r w:rsidRPr="002B6E69">
              <w:rPr>
                <w:bCs/>
                <w:i/>
                <w:iCs/>
                <w:lang w:val="ru-RU"/>
              </w:rPr>
              <w:t>E-UTRA</w:t>
            </w:r>
            <w:r w:rsidRPr="002B6E69">
              <w:rPr>
                <w:bCs/>
                <w:i/>
                <w:iCs/>
                <w:vertAlign w:val="subscript"/>
                <w:lang w:val="ru-RU"/>
              </w:rPr>
              <w:t>ACLR</w:t>
            </w:r>
            <w:r w:rsidRPr="002B6E69">
              <w:rPr>
                <w:bCs/>
                <w:vertAlign w:val="subscript"/>
                <w:lang w:val="ru-RU"/>
              </w:rPr>
              <w:t>2</w:t>
            </w:r>
            <w:r w:rsidRPr="002B6E69">
              <w:rPr>
                <w:bCs/>
                <w:lang w:val="ru-RU"/>
              </w:rPr>
              <w:t>/</w:t>
            </w:r>
            <w:r w:rsidR="002960AF" w:rsidRPr="002B6E69">
              <w:rPr>
                <w:bCs/>
                <w:lang w:val="ru-RU"/>
              </w:rPr>
              <w:t>MBW</w:t>
            </w:r>
          </w:p>
        </w:tc>
      </w:tr>
      <w:tr w:rsidR="00F53961" w:rsidRPr="002B6E69" w14:paraId="6F207167" w14:textId="77777777" w:rsidTr="00F145DC">
        <w:trPr>
          <w:tblHeader/>
          <w:jc w:val="center"/>
        </w:trPr>
        <w:tc>
          <w:tcPr>
            <w:tcW w:w="4815" w:type="dxa"/>
            <w:vMerge/>
            <w:vAlign w:val="center"/>
          </w:tcPr>
          <w:p w14:paraId="57328931" w14:textId="77777777" w:rsidR="00C31120" w:rsidRPr="002B6E69" w:rsidRDefault="00C31120" w:rsidP="00430492">
            <w:pPr>
              <w:pStyle w:val="Tablehead"/>
              <w:rPr>
                <w:lang w:val="ru-RU"/>
              </w:rPr>
            </w:pPr>
          </w:p>
        </w:tc>
        <w:tc>
          <w:tcPr>
            <w:tcW w:w="3974" w:type="dxa"/>
            <w:vAlign w:val="center"/>
          </w:tcPr>
          <w:p w14:paraId="48C600FB" w14:textId="77777777" w:rsidR="00C31120" w:rsidRPr="002B6E69" w:rsidRDefault="00C31120" w:rsidP="00430492">
            <w:pPr>
              <w:pStyle w:val="Tablehead"/>
              <w:rPr>
                <w:b w:val="0"/>
                <w:lang w:val="ru-RU"/>
              </w:rPr>
            </w:pPr>
            <w:r w:rsidRPr="002B6E69">
              <w:rPr>
                <w:bCs/>
                <w:lang w:val="ru-RU"/>
              </w:rPr>
              <w:t>20 МГц</w:t>
            </w:r>
          </w:p>
        </w:tc>
      </w:tr>
      <w:tr w:rsidR="00F53961" w:rsidRPr="002B6E69" w14:paraId="49659F61" w14:textId="77777777" w:rsidTr="00F145DC">
        <w:trPr>
          <w:tblHeader/>
          <w:jc w:val="center"/>
        </w:trPr>
        <w:tc>
          <w:tcPr>
            <w:tcW w:w="4815" w:type="dxa"/>
            <w:vAlign w:val="center"/>
          </w:tcPr>
          <w:p w14:paraId="4AAB5C8D" w14:textId="77777777" w:rsidR="00C31120" w:rsidRPr="002B6E69" w:rsidRDefault="00C31120" w:rsidP="00430492">
            <w:pPr>
              <w:pStyle w:val="Tabletext"/>
              <w:rPr>
                <w:lang w:val="ru-RU"/>
              </w:rPr>
            </w:pPr>
            <w:r w:rsidRPr="002B6E69">
              <w:rPr>
                <w:i/>
                <w:iCs/>
                <w:lang w:val="ru-RU"/>
              </w:rPr>
              <w:t>E-UTRA</w:t>
            </w:r>
            <w:r w:rsidRPr="002B6E69">
              <w:rPr>
                <w:i/>
                <w:iCs/>
                <w:vertAlign w:val="subscript"/>
                <w:lang w:val="ru-RU"/>
              </w:rPr>
              <w:t>ACLR</w:t>
            </w:r>
            <w:r w:rsidRPr="002B6E69">
              <w:rPr>
                <w:vertAlign w:val="subscript"/>
                <w:lang w:val="ru-RU"/>
              </w:rPr>
              <w:t>2</w:t>
            </w:r>
          </w:p>
        </w:tc>
        <w:tc>
          <w:tcPr>
            <w:tcW w:w="3974" w:type="dxa"/>
            <w:vAlign w:val="center"/>
          </w:tcPr>
          <w:p w14:paraId="2B0A68DD" w14:textId="77777777" w:rsidR="00C31120" w:rsidRPr="002B6E69" w:rsidRDefault="00C31120" w:rsidP="009F2B8E">
            <w:pPr>
              <w:pStyle w:val="Tabletext"/>
              <w:jc w:val="center"/>
              <w:rPr>
                <w:lang w:val="ru-RU"/>
              </w:rPr>
            </w:pPr>
            <w:r w:rsidRPr="002B6E69">
              <w:rPr>
                <w:lang w:val="ru-RU"/>
              </w:rPr>
              <w:t>40 дБн</w:t>
            </w:r>
          </w:p>
        </w:tc>
      </w:tr>
      <w:tr w:rsidR="00F53961" w:rsidRPr="002B6E69" w14:paraId="7C5E139D" w14:textId="77777777" w:rsidTr="00F145DC">
        <w:trPr>
          <w:tblHeader/>
          <w:jc w:val="center"/>
        </w:trPr>
        <w:tc>
          <w:tcPr>
            <w:tcW w:w="4815" w:type="dxa"/>
            <w:vAlign w:val="center"/>
          </w:tcPr>
          <w:p w14:paraId="5AA035D0" w14:textId="77777777" w:rsidR="00C31120" w:rsidRPr="002B6E69" w:rsidRDefault="00C31120" w:rsidP="00430492">
            <w:pPr>
              <w:pStyle w:val="Tabletext"/>
              <w:rPr>
                <w:lang w:val="ru-RU"/>
              </w:rPr>
            </w:pPr>
            <w:r w:rsidRPr="002B6E69">
              <w:rPr>
                <w:lang w:val="ru-RU"/>
              </w:rPr>
              <w:t>Ширина полосы измерения канала E-UTRA</w:t>
            </w:r>
          </w:p>
        </w:tc>
        <w:tc>
          <w:tcPr>
            <w:tcW w:w="3974" w:type="dxa"/>
            <w:vAlign w:val="center"/>
          </w:tcPr>
          <w:p w14:paraId="4F3D43C7" w14:textId="77777777" w:rsidR="00C31120" w:rsidRPr="002B6E69" w:rsidRDefault="00C31120" w:rsidP="009F2B8E">
            <w:pPr>
              <w:pStyle w:val="Tabletext"/>
              <w:jc w:val="center"/>
              <w:rPr>
                <w:lang w:val="ru-RU"/>
              </w:rPr>
            </w:pPr>
            <w:r w:rsidRPr="002B6E69">
              <w:rPr>
                <w:lang w:val="ru-RU"/>
              </w:rPr>
              <w:t>Примечание 1</w:t>
            </w:r>
          </w:p>
        </w:tc>
      </w:tr>
      <w:tr w:rsidR="00F53961" w:rsidRPr="002B6E69" w14:paraId="0C47F34F" w14:textId="77777777" w:rsidTr="00F145DC">
        <w:trPr>
          <w:tblHeader/>
          <w:jc w:val="center"/>
        </w:trPr>
        <w:tc>
          <w:tcPr>
            <w:tcW w:w="4815" w:type="dxa"/>
            <w:tcBorders>
              <w:bottom w:val="single" w:sz="4" w:space="0" w:color="auto"/>
            </w:tcBorders>
            <w:vAlign w:val="center"/>
          </w:tcPr>
          <w:p w14:paraId="40236492" w14:textId="77777777" w:rsidR="00C31120" w:rsidRPr="002B6E69" w:rsidRDefault="00C31120" w:rsidP="00023F0E">
            <w:pPr>
              <w:pStyle w:val="Tabletext"/>
              <w:jc w:val="left"/>
              <w:rPr>
                <w:lang w:val="ru-RU"/>
              </w:rPr>
            </w:pPr>
            <w:r w:rsidRPr="002B6E69">
              <w:rPr>
                <w:lang w:val="ru-RU"/>
              </w:rPr>
              <w:t>Сдвиг центральной частоты соседнего канала (МГц)</w:t>
            </w:r>
          </w:p>
        </w:tc>
        <w:tc>
          <w:tcPr>
            <w:tcW w:w="3974" w:type="dxa"/>
            <w:tcBorders>
              <w:bottom w:val="single" w:sz="4" w:space="0" w:color="auto"/>
            </w:tcBorders>
            <w:vAlign w:val="center"/>
          </w:tcPr>
          <w:p w14:paraId="28D61CAB" w14:textId="77777777" w:rsidR="00C31120" w:rsidRPr="002B6E69" w:rsidRDefault="00C31120" w:rsidP="009F2B8E">
            <w:pPr>
              <w:pStyle w:val="Tabletext"/>
              <w:jc w:val="center"/>
              <w:rPr>
                <w:lang w:val="ru-RU"/>
              </w:rPr>
            </w:pPr>
            <w:r w:rsidRPr="002B6E69">
              <w:rPr>
                <w:lang w:val="ru-RU"/>
              </w:rPr>
              <w:t>+40</w:t>
            </w:r>
          </w:p>
          <w:p w14:paraId="3916879D" w14:textId="77777777" w:rsidR="00C31120" w:rsidRPr="002B6E69" w:rsidRDefault="00C31120" w:rsidP="009F2B8E">
            <w:pPr>
              <w:pStyle w:val="Tabletext"/>
              <w:jc w:val="center"/>
              <w:rPr>
                <w:lang w:val="ru-RU"/>
              </w:rPr>
            </w:pPr>
            <w:r w:rsidRPr="002B6E69">
              <w:rPr>
                <w:lang w:val="ru-RU"/>
              </w:rPr>
              <w:t>/</w:t>
            </w:r>
          </w:p>
          <w:p w14:paraId="305D746B" w14:textId="03B6DB83" w:rsidR="00C31120" w:rsidRPr="002B6E69" w:rsidRDefault="00414AE1" w:rsidP="009F2B8E">
            <w:pPr>
              <w:pStyle w:val="Tabletext"/>
              <w:jc w:val="center"/>
              <w:rPr>
                <w:lang w:val="ru-RU"/>
              </w:rPr>
            </w:pPr>
            <w:r w:rsidRPr="002B6E69">
              <w:rPr>
                <w:lang w:val="ru-RU"/>
              </w:rPr>
              <w:t>−</w:t>
            </w:r>
            <w:r w:rsidR="00C31120" w:rsidRPr="002B6E69">
              <w:rPr>
                <w:lang w:val="ru-RU"/>
              </w:rPr>
              <w:t>40</w:t>
            </w:r>
          </w:p>
        </w:tc>
      </w:tr>
      <w:tr w:rsidR="00F53961" w:rsidRPr="002B6E69" w14:paraId="25E30E18" w14:textId="77777777" w:rsidTr="00F53961">
        <w:trPr>
          <w:tblHeader/>
          <w:jc w:val="center"/>
        </w:trPr>
        <w:tc>
          <w:tcPr>
            <w:tcW w:w="8789" w:type="dxa"/>
            <w:gridSpan w:val="2"/>
            <w:tcBorders>
              <w:left w:val="nil"/>
              <w:bottom w:val="nil"/>
              <w:right w:val="nil"/>
            </w:tcBorders>
            <w:vAlign w:val="center"/>
          </w:tcPr>
          <w:p w14:paraId="3F4DC749" w14:textId="498CE1A7" w:rsidR="00C31120" w:rsidRPr="002B6E69" w:rsidRDefault="00C31120" w:rsidP="002960AF">
            <w:pPr>
              <w:pStyle w:val="TableLegendNote"/>
              <w:rPr>
                <w:lang w:val="ru-RU"/>
              </w:rPr>
            </w:pPr>
            <w:r w:rsidRPr="002B6E69">
              <w:rPr>
                <w:lang w:val="ru-RU"/>
              </w:rPr>
              <w:t>ПРИМЕЧАНИЕ 1.</w:t>
            </w:r>
            <w:r w:rsidR="001A5DEA" w:rsidRPr="002B6E69">
              <w:rPr>
                <w:lang w:val="ru-RU"/>
              </w:rPr>
              <w:t xml:space="preserve"> – </w:t>
            </w:r>
            <w:r w:rsidRPr="002B6E69">
              <w:rPr>
                <w:lang w:val="ru-RU"/>
              </w:rPr>
              <w:t xml:space="preserve">18 МГц для каналов E-UTRA, </w:t>
            </w:r>
            <w:r w:rsidR="002960AF" w:rsidRPr="002B6E69">
              <w:rPr>
                <w:lang w:val="ru-RU"/>
              </w:rPr>
              <w:t>присвоенных в диапазоне 5150–5</w:t>
            </w:r>
            <w:r w:rsidRPr="002B6E69">
              <w:rPr>
                <w:lang w:val="ru-RU"/>
              </w:rPr>
              <w:t>350 МГц; 19 МГц для каналов E</w:t>
            </w:r>
            <w:r w:rsidRPr="002B6E69">
              <w:rPr>
                <w:lang w:val="ru-RU"/>
              </w:rPr>
              <w:noBreakHyphen/>
              <w:t xml:space="preserve">UTRA, </w:t>
            </w:r>
            <w:r w:rsidR="002960AF" w:rsidRPr="002B6E69">
              <w:rPr>
                <w:lang w:val="ru-RU"/>
              </w:rPr>
              <w:t>присвоенных в диапазоне 5470–5</w:t>
            </w:r>
            <w:r w:rsidRPr="002B6E69">
              <w:rPr>
                <w:lang w:val="ru-RU"/>
              </w:rPr>
              <w:t>725 МГц.</w:t>
            </w:r>
          </w:p>
        </w:tc>
      </w:tr>
    </w:tbl>
    <w:p w14:paraId="12A068A4" w14:textId="77777777" w:rsidR="00C31120" w:rsidRPr="002B6E69" w:rsidRDefault="00C31120" w:rsidP="00C31120">
      <w:pPr>
        <w:pStyle w:val="Tablefin"/>
        <w:rPr>
          <w:lang w:val="ru-RU"/>
        </w:rPr>
      </w:pPr>
    </w:p>
    <w:p w14:paraId="2EDB1EB7" w14:textId="48005232" w:rsidR="00C31120" w:rsidRPr="002B6E69" w:rsidRDefault="00C31120" w:rsidP="00C31120">
      <w:pPr>
        <w:pStyle w:val="Heading4"/>
        <w:rPr>
          <w:lang w:val="ru-RU"/>
        </w:rPr>
      </w:pPr>
      <w:r w:rsidRPr="002B6E69">
        <w:rPr>
          <w:bCs/>
          <w:lang w:val="ru-RU"/>
        </w:rPr>
        <w:t>3.2.1.1</w:t>
      </w:r>
      <w:r w:rsidRPr="002B6E69">
        <w:rPr>
          <w:bCs/>
          <w:lang w:val="ru-RU"/>
        </w:rPr>
        <w:tab/>
        <w:t>ACLR E-UTRA для м</w:t>
      </w:r>
      <w:r w:rsidR="00BB06F9" w:rsidRPr="002B6E69">
        <w:rPr>
          <w:bCs/>
          <w:lang w:val="ru-RU"/>
        </w:rPr>
        <w:t>ульти</w:t>
      </w:r>
      <w:r w:rsidRPr="002B6E69">
        <w:rPr>
          <w:bCs/>
          <w:lang w:val="ru-RU"/>
        </w:rPr>
        <w:t>кластерного канала PUSCH</w:t>
      </w:r>
    </w:p>
    <w:p w14:paraId="273622BB" w14:textId="3E557F60" w:rsidR="00C31120" w:rsidRPr="002B6E69" w:rsidRDefault="00C31120" w:rsidP="00C31120">
      <w:pPr>
        <w:rPr>
          <w:lang w:val="ru-RU"/>
        </w:rPr>
      </w:pPr>
      <w:r w:rsidRPr="002B6E69">
        <w:rPr>
          <w:lang w:val="ru-RU"/>
        </w:rPr>
        <w:t>Для распределения мультикластерных каналов PUSCH в зависимости от обстоятельств применяются требования к коэффициенту ACLR E-UTRA, приведенные в таблицах A1-23, A1-24 и A1</w:t>
      </w:r>
      <w:r w:rsidRPr="002B6E69">
        <w:rPr>
          <w:lang w:val="ru-RU"/>
        </w:rPr>
        <w:noBreakHyphen/>
        <w:t>25.</w:t>
      </w:r>
    </w:p>
    <w:p w14:paraId="62DF2803" w14:textId="4F5E2B72" w:rsidR="00C31120" w:rsidRPr="002B6E69" w:rsidRDefault="00C31120" w:rsidP="00C31120">
      <w:pPr>
        <w:pStyle w:val="Heading3"/>
        <w:rPr>
          <w:lang w:val="ru-RU"/>
        </w:rPr>
      </w:pPr>
      <w:r w:rsidRPr="002B6E69">
        <w:rPr>
          <w:bCs/>
          <w:lang w:val="ru-RU"/>
        </w:rPr>
        <w:t>3.2.2</w:t>
      </w:r>
      <w:r w:rsidRPr="002B6E69">
        <w:rPr>
          <w:bCs/>
          <w:lang w:val="ru-RU"/>
        </w:rPr>
        <w:tab/>
        <w:t>ACLR UTRA</w:t>
      </w:r>
    </w:p>
    <w:p w14:paraId="260EF141" w14:textId="1FF7272C" w:rsidR="00C31120" w:rsidRPr="002B6E69" w:rsidRDefault="00C31120" w:rsidP="00C31120">
      <w:pPr>
        <w:rPr>
          <w:lang w:val="ru-RU"/>
        </w:rPr>
      </w:pPr>
      <w:r w:rsidRPr="002B6E69">
        <w:rPr>
          <w:i/>
          <w:iCs/>
          <w:lang w:val="ru-RU"/>
        </w:rPr>
        <w:t>UTRA</w:t>
      </w:r>
      <w:r w:rsidRPr="002B6E69">
        <w:rPr>
          <w:i/>
          <w:iCs/>
          <w:vertAlign w:val="subscript"/>
          <w:lang w:val="ru-RU"/>
        </w:rPr>
        <w:t>ACLR</w:t>
      </w:r>
      <w:r w:rsidRPr="002B6E69">
        <w:rPr>
          <w:lang w:val="ru-RU"/>
        </w:rPr>
        <w:t xml:space="preserve"> – это отношение отфильтрованной средней мощности с центром на частоте </w:t>
      </w:r>
      <w:r w:rsidR="002960AF" w:rsidRPr="002B6E69">
        <w:rPr>
          <w:lang w:val="ru-RU"/>
        </w:rPr>
        <w:t>присвоенного</w:t>
      </w:r>
      <w:r w:rsidRPr="002B6E69">
        <w:rPr>
          <w:lang w:val="ru-RU"/>
        </w:rPr>
        <w:t xml:space="preserve"> канала E-UTRA к отфильтрованной средней мощности с центром на частоте соседнего канала (каналов) UTRA. </w:t>
      </w:r>
    </w:p>
    <w:p w14:paraId="264A0F40" w14:textId="16E149FF" w:rsidR="00C31120" w:rsidRPr="002B6E69" w:rsidRDefault="00C31120" w:rsidP="00C31120">
      <w:pPr>
        <w:rPr>
          <w:lang w:val="ru-RU"/>
        </w:rPr>
      </w:pPr>
      <w:r w:rsidRPr="002B6E69">
        <w:rPr>
          <w:lang w:val="ru-RU"/>
        </w:rPr>
        <w:t>Коэффициент ACLR UTRA определяется как для первого соседнего канала UTRA (</w:t>
      </w:r>
      <w:r w:rsidRPr="002B6E69">
        <w:rPr>
          <w:i/>
          <w:iCs/>
          <w:lang w:val="ru-RU"/>
        </w:rPr>
        <w:t>UTRA</w:t>
      </w:r>
      <w:r w:rsidRPr="002B6E69">
        <w:rPr>
          <w:i/>
          <w:iCs/>
          <w:vertAlign w:val="subscript"/>
          <w:lang w:val="ru-RU"/>
        </w:rPr>
        <w:t>ACLR</w:t>
      </w:r>
      <w:r w:rsidRPr="002B6E69">
        <w:rPr>
          <w:vertAlign w:val="subscript"/>
          <w:lang w:val="ru-RU"/>
        </w:rPr>
        <w:t>1</w:t>
      </w:r>
      <w:r w:rsidRPr="002B6E69">
        <w:rPr>
          <w:lang w:val="ru-RU"/>
        </w:rPr>
        <w:t>), так и для 2-го соседнего канала UTRA (</w:t>
      </w:r>
      <w:r w:rsidRPr="002B6E69">
        <w:rPr>
          <w:i/>
          <w:iCs/>
          <w:lang w:val="ru-RU"/>
        </w:rPr>
        <w:t>UTRA</w:t>
      </w:r>
      <w:r w:rsidRPr="002B6E69">
        <w:rPr>
          <w:i/>
          <w:iCs/>
          <w:vertAlign w:val="subscript"/>
          <w:lang w:val="ru-RU"/>
        </w:rPr>
        <w:t>ACLR</w:t>
      </w:r>
      <w:r w:rsidRPr="002B6E69">
        <w:rPr>
          <w:vertAlign w:val="subscript"/>
          <w:lang w:val="ru-RU"/>
        </w:rPr>
        <w:t>2</w:t>
      </w:r>
      <w:r w:rsidRPr="002B6E69">
        <w:rPr>
          <w:lang w:val="ru-RU"/>
        </w:rPr>
        <w:t xml:space="preserve">). Мощность канала UTRA измеряется при помощи полосового фильтра управления радиоресурсами (RRC) со спадом частотной характеристики α = 0,22. Мощность </w:t>
      </w:r>
      <w:r w:rsidR="002960AF" w:rsidRPr="002B6E69">
        <w:rPr>
          <w:lang w:val="ru-RU"/>
        </w:rPr>
        <w:t>присвоен</w:t>
      </w:r>
      <w:r w:rsidRPr="002B6E69">
        <w:rPr>
          <w:lang w:val="ru-RU"/>
        </w:rPr>
        <w:t xml:space="preserve">ного канала E-UTRA измеряется при помощи фильтра с прямоугольной характеристикой, ширина полосы измерения которого указана в таблице A1-7. Если измеренная мощность канала UTRA превышает </w:t>
      </w:r>
      <w:r w:rsidR="00414AE1" w:rsidRPr="002B6E69">
        <w:rPr>
          <w:lang w:val="ru-RU"/>
        </w:rPr>
        <w:t>−</w:t>
      </w:r>
      <w:r w:rsidRPr="002B6E69">
        <w:rPr>
          <w:lang w:val="ru-RU"/>
        </w:rPr>
        <w:t xml:space="preserve">50 дБм, то коэффициент </w:t>
      </w:r>
      <w:r w:rsidRPr="002B6E69">
        <w:rPr>
          <w:i/>
          <w:iCs/>
          <w:lang w:val="ru-RU"/>
        </w:rPr>
        <w:t>UTRA</w:t>
      </w:r>
      <w:r w:rsidRPr="002B6E69">
        <w:rPr>
          <w:i/>
          <w:iCs/>
          <w:vertAlign w:val="subscript"/>
          <w:lang w:val="ru-RU"/>
        </w:rPr>
        <w:t>ACLR</w:t>
      </w:r>
      <w:r w:rsidRPr="002B6E69">
        <w:rPr>
          <w:lang w:val="ru-RU"/>
        </w:rPr>
        <w:t xml:space="preserve"> должен превышать значение, указанное в таблице A1-27.</w:t>
      </w:r>
    </w:p>
    <w:p w14:paraId="0237CC6A" w14:textId="065DAA24" w:rsidR="00C31120" w:rsidRPr="002B6E69" w:rsidRDefault="00C31120" w:rsidP="00824ED6">
      <w:pPr>
        <w:pStyle w:val="TableNo"/>
        <w:keepNext w:val="0"/>
        <w:rPr>
          <w:lang w:val="ru-RU"/>
        </w:rPr>
      </w:pPr>
      <w:r w:rsidRPr="002B6E69">
        <w:rPr>
          <w:lang w:val="ru-RU"/>
        </w:rPr>
        <w:t>ТАБЛИЦА A1-27</w:t>
      </w:r>
    </w:p>
    <w:p w14:paraId="31A9C0E5" w14:textId="178874D4" w:rsidR="00C31120" w:rsidRPr="002B6E69" w:rsidRDefault="00C31120" w:rsidP="00824ED6">
      <w:pPr>
        <w:pStyle w:val="Tabletitle"/>
        <w:keepNext w:val="0"/>
        <w:rPr>
          <w:lang w:val="ru-RU"/>
        </w:rPr>
      </w:pPr>
      <w:r w:rsidRPr="002B6E69">
        <w:rPr>
          <w:bCs/>
          <w:lang w:val="ru-RU"/>
        </w:rPr>
        <w:t xml:space="preserve">Общие требования </w:t>
      </w:r>
      <w:r w:rsidR="002960AF" w:rsidRPr="002B6E69">
        <w:rPr>
          <w:bCs/>
          <w:lang w:val="ru-RU"/>
        </w:rPr>
        <w:t>к</w:t>
      </w:r>
      <w:r w:rsidRPr="002B6E69">
        <w:rPr>
          <w:bCs/>
          <w:lang w:val="ru-RU"/>
        </w:rPr>
        <w:t xml:space="preserve"> </w:t>
      </w:r>
      <w:r w:rsidRPr="002B6E69">
        <w:rPr>
          <w:bCs/>
          <w:i/>
          <w:iCs/>
          <w:lang w:val="ru-RU"/>
        </w:rPr>
        <w:t>UTRA</w:t>
      </w:r>
      <w:r w:rsidRPr="002B6E69">
        <w:rPr>
          <w:bCs/>
          <w:i/>
          <w:iCs/>
          <w:vertAlign w:val="subscript"/>
          <w:lang w:val="ru-RU"/>
        </w:rPr>
        <w:t>ACLR</w:t>
      </w:r>
      <w:r w:rsidRPr="002B6E69">
        <w:rPr>
          <w:bCs/>
          <w:vertAlign w:val="subscript"/>
          <w:lang w:val="ru-RU"/>
        </w:rPr>
        <w:t>1/2</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4"/>
        <w:gridCol w:w="1257"/>
        <w:gridCol w:w="1244"/>
        <w:gridCol w:w="1431"/>
        <w:gridCol w:w="1378"/>
        <w:gridCol w:w="1398"/>
        <w:gridCol w:w="1397"/>
      </w:tblGrid>
      <w:tr w:rsidR="00B30E0A" w:rsidRPr="002B6E69" w14:paraId="7803662B" w14:textId="77777777" w:rsidTr="00824ED6">
        <w:trPr>
          <w:trHeight w:val="99"/>
          <w:jc w:val="center"/>
        </w:trPr>
        <w:tc>
          <w:tcPr>
            <w:tcW w:w="1534" w:type="dxa"/>
            <w:vMerge w:val="restart"/>
          </w:tcPr>
          <w:p w14:paraId="5859E87C" w14:textId="77777777" w:rsidR="00C31120" w:rsidRPr="002B6E69" w:rsidRDefault="00C31120" w:rsidP="00824ED6">
            <w:pPr>
              <w:pStyle w:val="Tablehead"/>
              <w:keepNext w:val="0"/>
              <w:spacing w:line="220" w:lineRule="exact"/>
              <w:rPr>
                <w:rFonts w:asciiTheme="majorBidi" w:hAnsiTheme="majorBidi"/>
                <w:sz w:val="18"/>
                <w:szCs w:val="18"/>
                <w:lang w:val="ru-RU"/>
              </w:rPr>
            </w:pPr>
          </w:p>
        </w:tc>
        <w:tc>
          <w:tcPr>
            <w:tcW w:w="8105" w:type="dxa"/>
            <w:gridSpan w:val="6"/>
          </w:tcPr>
          <w:p w14:paraId="0C38BEFB" w14:textId="3D882B79" w:rsidR="00C31120" w:rsidRPr="002B6E69" w:rsidRDefault="00C31120" w:rsidP="00824ED6">
            <w:pPr>
              <w:pStyle w:val="Tablehead"/>
              <w:keepNext w:val="0"/>
              <w:spacing w:line="220" w:lineRule="exact"/>
              <w:rPr>
                <w:rFonts w:asciiTheme="majorBidi" w:hAnsiTheme="majorBidi" w:cstheme="majorBidi"/>
                <w:sz w:val="18"/>
                <w:szCs w:val="18"/>
                <w:lang w:val="ru-RU"/>
              </w:rPr>
            </w:pPr>
            <w:r w:rsidRPr="002B6E69">
              <w:rPr>
                <w:rFonts w:asciiTheme="majorBidi" w:hAnsiTheme="majorBidi" w:cstheme="majorBidi"/>
                <w:bCs/>
                <w:sz w:val="18"/>
                <w:szCs w:val="18"/>
                <w:lang w:val="ru-RU"/>
              </w:rPr>
              <w:t>Полоса пропускания канала/</w:t>
            </w:r>
            <w:r w:rsidRPr="002B6E69">
              <w:rPr>
                <w:rFonts w:asciiTheme="majorBidi" w:hAnsiTheme="majorBidi" w:cstheme="majorBidi"/>
                <w:bCs/>
                <w:i/>
                <w:iCs/>
                <w:sz w:val="18"/>
                <w:szCs w:val="18"/>
                <w:lang w:val="ru-RU"/>
              </w:rPr>
              <w:t>UTRA</w:t>
            </w:r>
            <w:r w:rsidRPr="002B6E69">
              <w:rPr>
                <w:rFonts w:asciiTheme="majorBidi" w:hAnsiTheme="majorBidi" w:cstheme="majorBidi"/>
                <w:bCs/>
                <w:i/>
                <w:iCs/>
                <w:sz w:val="18"/>
                <w:szCs w:val="18"/>
                <w:vertAlign w:val="subscript"/>
                <w:lang w:val="ru-RU"/>
              </w:rPr>
              <w:t>ACLR</w:t>
            </w:r>
            <w:r w:rsidRPr="002B6E69">
              <w:rPr>
                <w:rFonts w:asciiTheme="majorBidi" w:hAnsiTheme="majorBidi" w:cstheme="majorBidi"/>
                <w:bCs/>
                <w:sz w:val="18"/>
                <w:szCs w:val="18"/>
                <w:vertAlign w:val="subscript"/>
                <w:lang w:val="ru-RU"/>
              </w:rPr>
              <w:t>1/2</w:t>
            </w:r>
            <w:r w:rsidRPr="002B6E69">
              <w:rPr>
                <w:rFonts w:asciiTheme="majorBidi" w:hAnsiTheme="majorBidi" w:cstheme="majorBidi"/>
                <w:bCs/>
                <w:sz w:val="18"/>
                <w:szCs w:val="18"/>
                <w:lang w:val="ru-RU"/>
              </w:rPr>
              <w:t>/</w:t>
            </w:r>
            <w:r w:rsidR="002960AF" w:rsidRPr="002B6E69">
              <w:rPr>
                <w:rFonts w:asciiTheme="majorBidi" w:hAnsiTheme="majorBidi" w:cstheme="majorBidi"/>
                <w:bCs/>
                <w:sz w:val="18"/>
                <w:szCs w:val="18"/>
                <w:lang w:val="ru-RU"/>
              </w:rPr>
              <w:t>MBW</w:t>
            </w:r>
          </w:p>
        </w:tc>
      </w:tr>
      <w:tr w:rsidR="00B30E0A" w:rsidRPr="002B6E69" w14:paraId="7F366D03" w14:textId="77777777" w:rsidTr="00824ED6">
        <w:trPr>
          <w:jc w:val="center"/>
        </w:trPr>
        <w:tc>
          <w:tcPr>
            <w:tcW w:w="1534" w:type="dxa"/>
            <w:vMerge/>
          </w:tcPr>
          <w:p w14:paraId="3573684C" w14:textId="77777777" w:rsidR="00C31120" w:rsidRPr="002B6E69" w:rsidRDefault="00C31120" w:rsidP="00824ED6">
            <w:pPr>
              <w:pStyle w:val="Tablehead"/>
              <w:keepNext w:val="0"/>
              <w:spacing w:line="220" w:lineRule="exact"/>
              <w:rPr>
                <w:rFonts w:asciiTheme="majorBidi" w:hAnsiTheme="majorBidi" w:cstheme="majorBidi"/>
                <w:sz w:val="18"/>
                <w:szCs w:val="18"/>
                <w:lang w:val="ru-RU"/>
              </w:rPr>
            </w:pPr>
          </w:p>
        </w:tc>
        <w:tc>
          <w:tcPr>
            <w:tcW w:w="1257" w:type="dxa"/>
          </w:tcPr>
          <w:p w14:paraId="2774FC02" w14:textId="77777777" w:rsidR="00C31120" w:rsidRPr="002B6E69" w:rsidRDefault="00C31120" w:rsidP="00824ED6">
            <w:pPr>
              <w:pStyle w:val="Tablehead"/>
              <w:keepNext w:val="0"/>
              <w:spacing w:line="220" w:lineRule="exact"/>
              <w:rPr>
                <w:rFonts w:asciiTheme="majorBidi" w:hAnsiTheme="majorBidi" w:cstheme="majorBidi"/>
                <w:sz w:val="18"/>
                <w:szCs w:val="18"/>
                <w:lang w:val="ru-RU"/>
              </w:rPr>
            </w:pPr>
            <w:r w:rsidRPr="002B6E69">
              <w:rPr>
                <w:rFonts w:asciiTheme="majorBidi" w:hAnsiTheme="majorBidi" w:cstheme="majorBidi"/>
                <w:bCs/>
                <w:sz w:val="18"/>
                <w:szCs w:val="18"/>
                <w:lang w:val="ru-RU"/>
              </w:rPr>
              <w:t>1,4 МГц</w:t>
            </w:r>
          </w:p>
        </w:tc>
        <w:tc>
          <w:tcPr>
            <w:tcW w:w="1244" w:type="dxa"/>
          </w:tcPr>
          <w:p w14:paraId="4DF4AEBE" w14:textId="77777777" w:rsidR="00C31120" w:rsidRPr="002B6E69" w:rsidRDefault="00C31120" w:rsidP="00824ED6">
            <w:pPr>
              <w:pStyle w:val="Tablehead"/>
              <w:keepNext w:val="0"/>
              <w:spacing w:line="220" w:lineRule="exact"/>
              <w:rPr>
                <w:rFonts w:asciiTheme="majorBidi" w:hAnsiTheme="majorBidi" w:cstheme="majorBidi"/>
                <w:sz w:val="18"/>
                <w:szCs w:val="18"/>
                <w:lang w:val="ru-RU"/>
              </w:rPr>
            </w:pPr>
            <w:r w:rsidRPr="002B6E69">
              <w:rPr>
                <w:rFonts w:asciiTheme="majorBidi" w:hAnsiTheme="majorBidi" w:cstheme="majorBidi"/>
                <w:bCs/>
                <w:sz w:val="18"/>
                <w:szCs w:val="18"/>
                <w:lang w:val="ru-RU"/>
              </w:rPr>
              <w:t>3,0 МГц</w:t>
            </w:r>
          </w:p>
        </w:tc>
        <w:tc>
          <w:tcPr>
            <w:tcW w:w="1431" w:type="dxa"/>
          </w:tcPr>
          <w:p w14:paraId="3EE09CF2" w14:textId="77777777" w:rsidR="00C31120" w:rsidRPr="002B6E69" w:rsidRDefault="00C31120" w:rsidP="00824ED6">
            <w:pPr>
              <w:pStyle w:val="Tablehead"/>
              <w:keepNext w:val="0"/>
              <w:spacing w:line="220" w:lineRule="exact"/>
              <w:rPr>
                <w:rFonts w:asciiTheme="majorBidi" w:hAnsiTheme="majorBidi" w:cstheme="majorBidi"/>
                <w:sz w:val="18"/>
                <w:szCs w:val="18"/>
                <w:lang w:val="ru-RU"/>
              </w:rPr>
            </w:pPr>
            <w:r w:rsidRPr="002B6E69">
              <w:rPr>
                <w:rFonts w:asciiTheme="majorBidi" w:hAnsiTheme="majorBidi" w:cstheme="majorBidi"/>
                <w:bCs/>
                <w:sz w:val="18"/>
                <w:szCs w:val="18"/>
                <w:lang w:val="ru-RU"/>
              </w:rPr>
              <w:t>5 МГц</w:t>
            </w:r>
          </w:p>
        </w:tc>
        <w:tc>
          <w:tcPr>
            <w:tcW w:w="1378" w:type="dxa"/>
          </w:tcPr>
          <w:p w14:paraId="49F1B54C" w14:textId="77777777" w:rsidR="00C31120" w:rsidRPr="002B6E69" w:rsidRDefault="00C31120" w:rsidP="00824ED6">
            <w:pPr>
              <w:pStyle w:val="Tablehead"/>
              <w:keepNext w:val="0"/>
              <w:spacing w:line="220" w:lineRule="exact"/>
              <w:rPr>
                <w:rFonts w:asciiTheme="majorBidi" w:hAnsiTheme="majorBidi" w:cstheme="majorBidi"/>
                <w:sz w:val="18"/>
                <w:szCs w:val="18"/>
                <w:lang w:val="ru-RU"/>
              </w:rPr>
            </w:pPr>
            <w:r w:rsidRPr="002B6E69">
              <w:rPr>
                <w:rFonts w:asciiTheme="majorBidi" w:hAnsiTheme="majorBidi" w:cstheme="majorBidi"/>
                <w:bCs/>
                <w:sz w:val="18"/>
                <w:szCs w:val="18"/>
                <w:lang w:val="ru-RU"/>
              </w:rPr>
              <w:t>10 МГц</w:t>
            </w:r>
          </w:p>
        </w:tc>
        <w:tc>
          <w:tcPr>
            <w:tcW w:w="1398" w:type="dxa"/>
          </w:tcPr>
          <w:p w14:paraId="58C50617" w14:textId="77777777" w:rsidR="00C31120" w:rsidRPr="002B6E69" w:rsidRDefault="00C31120" w:rsidP="00824ED6">
            <w:pPr>
              <w:pStyle w:val="Tablehead"/>
              <w:keepNext w:val="0"/>
              <w:spacing w:line="220" w:lineRule="exact"/>
              <w:rPr>
                <w:rFonts w:asciiTheme="majorBidi" w:hAnsiTheme="majorBidi" w:cstheme="majorBidi"/>
                <w:sz w:val="18"/>
                <w:szCs w:val="18"/>
                <w:lang w:val="ru-RU"/>
              </w:rPr>
            </w:pPr>
            <w:r w:rsidRPr="002B6E69">
              <w:rPr>
                <w:rFonts w:asciiTheme="majorBidi" w:hAnsiTheme="majorBidi" w:cstheme="majorBidi"/>
                <w:bCs/>
                <w:sz w:val="18"/>
                <w:szCs w:val="18"/>
                <w:lang w:val="ru-RU"/>
              </w:rPr>
              <w:t>15 МГц</w:t>
            </w:r>
          </w:p>
        </w:tc>
        <w:tc>
          <w:tcPr>
            <w:tcW w:w="1397" w:type="dxa"/>
          </w:tcPr>
          <w:p w14:paraId="19878643" w14:textId="77777777" w:rsidR="00C31120" w:rsidRPr="002B6E69" w:rsidRDefault="00C31120" w:rsidP="00824ED6">
            <w:pPr>
              <w:pStyle w:val="Tablehead"/>
              <w:keepNext w:val="0"/>
              <w:spacing w:line="220" w:lineRule="exact"/>
              <w:rPr>
                <w:rFonts w:asciiTheme="majorBidi" w:hAnsiTheme="majorBidi" w:cstheme="majorBidi"/>
                <w:sz w:val="18"/>
                <w:szCs w:val="18"/>
                <w:lang w:val="ru-RU"/>
              </w:rPr>
            </w:pPr>
            <w:r w:rsidRPr="002B6E69">
              <w:rPr>
                <w:rFonts w:asciiTheme="majorBidi" w:hAnsiTheme="majorBidi" w:cstheme="majorBidi"/>
                <w:bCs/>
                <w:sz w:val="18"/>
                <w:szCs w:val="18"/>
                <w:lang w:val="ru-RU"/>
              </w:rPr>
              <w:t>20 МГц</w:t>
            </w:r>
          </w:p>
        </w:tc>
      </w:tr>
      <w:tr w:rsidR="00B30E0A" w:rsidRPr="002B6E69" w14:paraId="20E0A7D0" w14:textId="77777777" w:rsidTr="00824ED6">
        <w:trPr>
          <w:jc w:val="center"/>
        </w:trPr>
        <w:tc>
          <w:tcPr>
            <w:tcW w:w="1534" w:type="dxa"/>
          </w:tcPr>
          <w:p w14:paraId="66010087" w14:textId="77777777" w:rsidR="00C31120" w:rsidRPr="002B6E69" w:rsidRDefault="00C31120" w:rsidP="00824ED6">
            <w:pPr>
              <w:pStyle w:val="Tabletext"/>
              <w:spacing w:line="220" w:lineRule="exact"/>
              <w:jc w:val="left"/>
              <w:rPr>
                <w:i/>
                <w:iCs/>
                <w:sz w:val="18"/>
                <w:szCs w:val="18"/>
                <w:lang w:val="ru-RU"/>
              </w:rPr>
            </w:pPr>
            <w:r w:rsidRPr="002B6E69">
              <w:rPr>
                <w:i/>
                <w:iCs/>
                <w:sz w:val="18"/>
                <w:szCs w:val="18"/>
                <w:lang w:val="ru-RU"/>
              </w:rPr>
              <w:t>UTRA</w:t>
            </w:r>
            <w:r w:rsidRPr="002B6E69">
              <w:rPr>
                <w:i/>
                <w:iCs/>
                <w:sz w:val="18"/>
                <w:szCs w:val="18"/>
                <w:vertAlign w:val="subscript"/>
                <w:lang w:val="ru-RU"/>
              </w:rPr>
              <w:t>ACLR</w:t>
            </w:r>
            <w:r w:rsidRPr="002B6E69">
              <w:rPr>
                <w:sz w:val="18"/>
                <w:szCs w:val="18"/>
                <w:vertAlign w:val="subscript"/>
                <w:lang w:val="ru-RU"/>
              </w:rPr>
              <w:t>1</w:t>
            </w:r>
          </w:p>
        </w:tc>
        <w:tc>
          <w:tcPr>
            <w:tcW w:w="1257" w:type="dxa"/>
          </w:tcPr>
          <w:p w14:paraId="4F7E1F5F" w14:textId="77777777" w:rsidR="00C31120" w:rsidRPr="002B6E69" w:rsidRDefault="00C31120" w:rsidP="00824ED6">
            <w:pPr>
              <w:pStyle w:val="Tabletext"/>
              <w:spacing w:line="220" w:lineRule="exact"/>
              <w:jc w:val="center"/>
              <w:rPr>
                <w:sz w:val="18"/>
                <w:szCs w:val="18"/>
                <w:lang w:val="ru-RU"/>
              </w:rPr>
            </w:pPr>
            <w:r w:rsidRPr="002B6E69">
              <w:rPr>
                <w:sz w:val="18"/>
                <w:szCs w:val="18"/>
                <w:lang w:val="ru-RU"/>
              </w:rPr>
              <w:t>32,2 дБ</w:t>
            </w:r>
          </w:p>
        </w:tc>
        <w:tc>
          <w:tcPr>
            <w:tcW w:w="1244" w:type="dxa"/>
          </w:tcPr>
          <w:p w14:paraId="348661AB" w14:textId="77777777" w:rsidR="00C31120" w:rsidRPr="002B6E69" w:rsidRDefault="00C31120" w:rsidP="00824ED6">
            <w:pPr>
              <w:pStyle w:val="Tabletext"/>
              <w:spacing w:line="220" w:lineRule="exact"/>
              <w:jc w:val="center"/>
              <w:rPr>
                <w:sz w:val="18"/>
                <w:szCs w:val="18"/>
                <w:lang w:val="ru-RU"/>
              </w:rPr>
            </w:pPr>
            <w:r w:rsidRPr="002B6E69">
              <w:rPr>
                <w:sz w:val="18"/>
                <w:szCs w:val="18"/>
                <w:lang w:val="ru-RU"/>
              </w:rPr>
              <w:t>32,2 дБ</w:t>
            </w:r>
          </w:p>
        </w:tc>
        <w:tc>
          <w:tcPr>
            <w:tcW w:w="1431" w:type="dxa"/>
          </w:tcPr>
          <w:p w14:paraId="225DB504" w14:textId="77777777" w:rsidR="00C31120" w:rsidRPr="002B6E69" w:rsidRDefault="00C31120" w:rsidP="00824ED6">
            <w:pPr>
              <w:pStyle w:val="Tabletext"/>
              <w:spacing w:line="220" w:lineRule="exact"/>
              <w:jc w:val="center"/>
              <w:rPr>
                <w:sz w:val="18"/>
                <w:szCs w:val="18"/>
                <w:lang w:val="ru-RU"/>
              </w:rPr>
            </w:pPr>
            <w:r w:rsidRPr="002B6E69">
              <w:rPr>
                <w:sz w:val="18"/>
                <w:szCs w:val="18"/>
                <w:lang w:val="ru-RU"/>
              </w:rPr>
              <w:t>32,2 дБ</w:t>
            </w:r>
          </w:p>
        </w:tc>
        <w:tc>
          <w:tcPr>
            <w:tcW w:w="1378" w:type="dxa"/>
          </w:tcPr>
          <w:p w14:paraId="7FF61066" w14:textId="77777777" w:rsidR="00C31120" w:rsidRPr="002B6E69" w:rsidRDefault="00C31120" w:rsidP="00824ED6">
            <w:pPr>
              <w:pStyle w:val="Tabletext"/>
              <w:spacing w:line="220" w:lineRule="exact"/>
              <w:jc w:val="center"/>
              <w:rPr>
                <w:sz w:val="18"/>
                <w:szCs w:val="18"/>
                <w:lang w:val="ru-RU"/>
              </w:rPr>
            </w:pPr>
            <w:r w:rsidRPr="002B6E69">
              <w:rPr>
                <w:sz w:val="18"/>
                <w:szCs w:val="18"/>
                <w:lang w:val="ru-RU"/>
              </w:rPr>
              <w:t>32,2 дБ</w:t>
            </w:r>
          </w:p>
        </w:tc>
        <w:tc>
          <w:tcPr>
            <w:tcW w:w="1398" w:type="dxa"/>
          </w:tcPr>
          <w:p w14:paraId="1DE010DE" w14:textId="77777777" w:rsidR="00C31120" w:rsidRPr="002B6E69" w:rsidRDefault="00C31120" w:rsidP="00824ED6">
            <w:pPr>
              <w:pStyle w:val="Tabletext"/>
              <w:spacing w:line="220" w:lineRule="exact"/>
              <w:jc w:val="center"/>
              <w:rPr>
                <w:sz w:val="18"/>
                <w:szCs w:val="18"/>
                <w:lang w:val="ru-RU"/>
              </w:rPr>
            </w:pPr>
            <w:r w:rsidRPr="002B6E69">
              <w:rPr>
                <w:sz w:val="18"/>
                <w:szCs w:val="18"/>
                <w:lang w:val="ru-RU"/>
              </w:rPr>
              <w:t>32,2 дБ</w:t>
            </w:r>
          </w:p>
        </w:tc>
        <w:tc>
          <w:tcPr>
            <w:tcW w:w="1397" w:type="dxa"/>
          </w:tcPr>
          <w:p w14:paraId="37F3D935" w14:textId="77777777" w:rsidR="00C31120" w:rsidRPr="002B6E69" w:rsidRDefault="00C31120" w:rsidP="00824ED6">
            <w:pPr>
              <w:pStyle w:val="Tabletext"/>
              <w:spacing w:line="220" w:lineRule="exact"/>
              <w:jc w:val="center"/>
              <w:rPr>
                <w:sz w:val="18"/>
                <w:szCs w:val="18"/>
                <w:lang w:val="ru-RU"/>
              </w:rPr>
            </w:pPr>
            <w:r w:rsidRPr="002B6E69">
              <w:rPr>
                <w:sz w:val="18"/>
                <w:szCs w:val="18"/>
                <w:lang w:val="ru-RU"/>
              </w:rPr>
              <w:t>32,2 дБ</w:t>
            </w:r>
          </w:p>
        </w:tc>
      </w:tr>
      <w:tr w:rsidR="00B30E0A" w:rsidRPr="002B6E69" w14:paraId="001C28B3" w14:textId="77777777" w:rsidTr="00824ED6">
        <w:trPr>
          <w:jc w:val="center"/>
        </w:trPr>
        <w:tc>
          <w:tcPr>
            <w:tcW w:w="1534" w:type="dxa"/>
          </w:tcPr>
          <w:p w14:paraId="65929D11" w14:textId="77777777" w:rsidR="00C31120" w:rsidRPr="002B6E69" w:rsidRDefault="00C31120" w:rsidP="00824ED6">
            <w:pPr>
              <w:pStyle w:val="Tabletext"/>
              <w:spacing w:line="220" w:lineRule="exact"/>
              <w:jc w:val="left"/>
              <w:rPr>
                <w:sz w:val="18"/>
                <w:szCs w:val="18"/>
                <w:lang w:val="ru-RU"/>
              </w:rPr>
            </w:pPr>
            <w:r w:rsidRPr="002B6E69">
              <w:rPr>
                <w:sz w:val="18"/>
                <w:szCs w:val="18"/>
                <w:lang w:val="ru-RU"/>
              </w:rPr>
              <w:t>Сдвиг центральной частоты соседнего канала (МГц)</w:t>
            </w:r>
          </w:p>
        </w:tc>
        <w:tc>
          <w:tcPr>
            <w:tcW w:w="1257" w:type="dxa"/>
            <w:vAlign w:val="center"/>
          </w:tcPr>
          <w:p w14:paraId="44A09275" w14:textId="1B202054" w:rsidR="00C31120" w:rsidRPr="002B6E69" w:rsidRDefault="00C31120" w:rsidP="00824ED6">
            <w:pPr>
              <w:pStyle w:val="Tabletext"/>
              <w:spacing w:line="220" w:lineRule="exact"/>
              <w:ind w:left="-113" w:right="-113"/>
              <w:jc w:val="center"/>
              <w:rPr>
                <w:sz w:val="18"/>
                <w:szCs w:val="18"/>
                <w:lang w:val="ru-RU"/>
              </w:rPr>
            </w:pPr>
            <w:r w:rsidRPr="002B6E69">
              <w:rPr>
                <w:rFonts w:asciiTheme="majorBidi" w:hAnsiTheme="majorBidi" w:cstheme="majorBidi"/>
                <w:sz w:val="18"/>
                <w:szCs w:val="18"/>
                <w:lang w:val="ru-RU"/>
              </w:rPr>
              <w:t>0,7+BW</w:t>
            </w:r>
            <w:r w:rsidRPr="002B6E69">
              <w:rPr>
                <w:rFonts w:asciiTheme="majorBidi" w:hAnsiTheme="majorBidi" w:cstheme="majorBidi"/>
                <w:sz w:val="18"/>
                <w:szCs w:val="18"/>
                <w:vertAlign w:val="subscript"/>
                <w:lang w:val="ru-RU"/>
              </w:rPr>
              <w:t>UTRA</w:t>
            </w:r>
            <w:r w:rsidRPr="002B6E69">
              <w:rPr>
                <w:rFonts w:asciiTheme="majorBidi" w:hAnsiTheme="majorBidi" w:cstheme="majorBidi"/>
                <w:sz w:val="18"/>
                <w:szCs w:val="18"/>
                <w:lang w:val="ru-RU"/>
              </w:rPr>
              <w:t>/2</w:t>
            </w:r>
            <w:r w:rsidRPr="002B6E69">
              <w:rPr>
                <w:rFonts w:asciiTheme="majorBidi" w:hAnsiTheme="majorBidi" w:cstheme="majorBidi"/>
                <w:sz w:val="18"/>
                <w:szCs w:val="18"/>
                <w:lang w:val="ru-RU"/>
              </w:rPr>
              <w:br/>
              <w:t>/</w:t>
            </w:r>
            <w:r w:rsidRPr="002B6E69">
              <w:rPr>
                <w:rFonts w:asciiTheme="majorBidi" w:hAnsiTheme="majorBidi" w:cstheme="majorBidi"/>
                <w:sz w:val="18"/>
                <w:szCs w:val="18"/>
                <w:lang w:val="ru-RU"/>
              </w:rPr>
              <w:br/>
            </w:r>
            <w:r w:rsidR="00414AE1" w:rsidRPr="002B6E69">
              <w:rPr>
                <w:rFonts w:asciiTheme="majorBidi" w:hAnsiTheme="majorBidi" w:cstheme="majorBidi"/>
                <w:sz w:val="18"/>
                <w:szCs w:val="18"/>
                <w:lang w:val="ru-RU"/>
              </w:rPr>
              <w:t>−</w:t>
            </w:r>
            <w:r w:rsidRPr="002B6E69">
              <w:rPr>
                <w:rFonts w:asciiTheme="majorBidi" w:hAnsiTheme="majorBidi" w:cstheme="majorBidi"/>
                <w:sz w:val="18"/>
                <w:szCs w:val="18"/>
                <w:lang w:val="ru-RU"/>
              </w:rPr>
              <w:t>0,7</w:t>
            </w:r>
            <w:r w:rsidR="00414AE1" w:rsidRPr="002B6E69">
              <w:rPr>
                <w:rFonts w:asciiTheme="majorBidi" w:hAnsiTheme="majorBidi" w:cstheme="majorBidi"/>
                <w:sz w:val="18"/>
                <w:szCs w:val="18"/>
                <w:lang w:val="ru-RU"/>
              </w:rPr>
              <w:t>−</w:t>
            </w:r>
            <w:r w:rsidRPr="002B6E69">
              <w:rPr>
                <w:rFonts w:asciiTheme="majorBidi" w:hAnsiTheme="majorBidi" w:cstheme="majorBidi"/>
                <w:sz w:val="18"/>
                <w:szCs w:val="18"/>
                <w:lang w:val="ru-RU"/>
              </w:rPr>
              <w:t>BW</w:t>
            </w:r>
            <w:r w:rsidRPr="002B6E69">
              <w:rPr>
                <w:rFonts w:asciiTheme="majorBidi" w:hAnsiTheme="majorBidi" w:cstheme="majorBidi"/>
                <w:sz w:val="18"/>
                <w:szCs w:val="18"/>
                <w:vertAlign w:val="subscript"/>
                <w:lang w:val="ru-RU"/>
              </w:rPr>
              <w:t>UTRA</w:t>
            </w:r>
            <w:r w:rsidRPr="002B6E69">
              <w:rPr>
                <w:rFonts w:asciiTheme="majorBidi" w:hAnsiTheme="majorBidi" w:cstheme="majorBidi"/>
                <w:sz w:val="18"/>
                <w:szCs w:val="18"/>
                <w:lang w:val="ru-RU"/>
              </w:rPr>
              <w:t>/2</w:t>
            </w:r>
          </w:p>
        </w:tc>
        <w:tc>
          <w:tcPr>
            <w:tcW w:w="1244" w:type="dxa"/>
            <w:vAlign w:val="center"/>
          </w:tcPr>
          <w:p w14:paraId="5F1F60F4" w14:textId="77777777" w:rsidR="00C31120" w:rsidRPr="002B6E69" w:rsidRDefault="00C31120" w:rsidP="00824ED6">
            <w:pPr>
              <w:pStyle w:val="Tabletext"/>
              <w:spacing w:line="220" w:lineRule="exact"/>
              <w:ind w:left="-113" w:right="-113"/>
              <w:jc w:val="center"/>
              <w:rPr>
                <w:sz w:val="18"/>
                <w:szCs w:val="18"/>
                <w:lang w:val="ru-RU"/>
              </w:rPr>
            </w:pPr>
            <w:r w:rsidRPr="002B6E69">
              <w:rPr>
                <w:rFonts w:asciiTheme="majorBidi" w:hAnsiTheme="majorBidi" w:cstheme="majorBidi"/>
                <w:sz w:val="18"/>
                <w:szCs w:val="18"/>
                <w:lang w:val="ru-RU"/>
              </w:rPr>
              <w:t>1,5+BW</w:t>
            </w:r>
            <w:r w:rsidRPr="002B6E69">
              <w:rPr>
                <w:rFonts w:asciiTheme="majorBidi" w:hAnsiTheme="majorBidi" w:cstheme="majorBidi"/>
                <w:sz w:val="18"/>
                <w:szCs w:val="18"/>
                <w:vertAlign w:val="subscript"/>
                <w:lang w:val="ru-RU"/>
              </w:rPr>
              <w:t>UTRA</w:t>
            </w:r>
            <w:r w:rsidRPr="002B6E69">
              <w:rPr>
                <w:rFonts w:asciiTheme="majorBidi" w:hAnsiTheme="majorBidi" w:cstheme="majorBidi"/>
                <w:sz w:val="18"/>
                <w:szCs w:val="18"/>
                <w:lang w:val="ru-RU"/>
              </w:rPr>
              <w:t>/2</w:t>
            </w:r>
            <w:r w:rsidRPr="002B6E69">
              <w:rPr>
                <w:rFonts w:asciiTheme="majorBidi" w:hAnsiTheme="majorBidi" w:cstheme="majorBidi"/>
                <w:sz w:val="18"/>
                <w:szCs w:val="18"/>
                <w:lang w:val="ru-RU"/>
              </w:rPr>
              <w:br/>
              <w:t>/</w:t>
            </w:r>
            <w:r w:rsidRPr="002B6E69">
              <w:rPr>
                <w:rFonts w:asciiTheme="majorBidi" w:hAnsiTheme="majorBidi" w:cstheme="majorBidi"/>
                <w:sz w:val="18"/>
                <w:szCs w:val="18"/>
                <w:lang w:val="ru-RU"/>
              </w:rPr>
              <w:br/>
              <w:t>−1,5−BW</w:t>
            </w:r>
            <w:r w:rsidRPr="002B6E69">
              <w:rPr>
                <w:rFonts w:asciiTheme="majorBidi" w:hAnsiTheme="majorBidi" w:cstheme="majorBidi"/>
                <w:sz w:val="18"/>
                <w:szCs w:val="18"/>
                <w:vertAlign w:val="subscript"/>
                <w:lang w:val="ru-RU"/>
              </w:rPr>
              <w:t>UTRA</w:t>
            </w:r>
            <w:r w:rsidRPr="002B6E69">
              <w:rPr>
                <w:rFonts w:asciiTheme="majorBidi" w:hAnsiTheme="majorBidi" w:cstheme="majorBidi"/>
                <w:sz w:val="18"/>
                <w:szCs w:val="18"/>
                <w:lang w:val="ru-RU"/>
              </w:rPr>
              <w:t>/2</w:t>
            </w:r>
          </w:p>
        </w:tc>
        <w:tc>
          <w:tcPr>
            <w:tcW w:w="1431" w:type="dxa"/>
            <w:tcMar>
              <w:left w:w="0" w:type="dxa"/>
              <w:right w:w="0" w:type="dxa"/>
            </w:tcMar>
            <w:vAlign w:val="center"/>
          </w:tcPr>
          <w:p w14:paraId="51D7514C" w14:textId="77777777" w:rsidR="00C31120" w:rsidRPr="002B6E69" w:rsidRDefault="00C31120" w:rsidP="00824ED6">
            <w:pPr>
              <w:pStyle w:val="Tabletext"/>
              <w:spacing w:line="220" w:lineRule="exact"/>
              <w:ind w:left="-113" w:right="-113"/>
              <w:jc w:val="center"/>
              <w:rPr>
                <w:sz w:val="18"/>
                <w:szCs w:val="18"/>
                <w:lang w:val="ru-RU"/>
              </w:rPr>
            </w:pPr>
            <w:r w:rsidRPr="002B6E69">
              <w:rPr>
                <w:rFonts w:asciiTheme="majorBidi" w:hAnsiTheme="majorBidi" w:cstheme="majorBidi"/>
                <w:sz w:val="18"/>
                <w:szCs w:val="18"/>
                <w:lang w:val="ru-RU"/>
              </w:rPr>
              <w:t>2,5+BW</w:t>
            </w:r>
            <w:r w:rsidRPr="002B6E69">
              <w:rPr>
                <w:rFonts w:asciiTheme="majorBidi" w:hAnsiTheme="majorBidi" w:cstheme="majorBidi"/>
                <w:sz w:val="18"/>
                <w:szCs w:val="18"/>
                <w:vertAlign w:val="subscript"/>
                <w:lang w:val="ru-RU"/>
              </w:rPr>
              <w:t>UTRA</w:t>
            </w:r>
            <w:r w:rsidRPr="002B6E69">
              <w:rPr>
                <w:rFonts w:asciiTheme="majorBidi" w:hAnsiTheme="majorBidi" w:cstheme="majorBidi"/>
                <w:sz w:val="18"/>
                <w:szCs w:val="18"/>
                <w:lang w:val="ru-RU"/>
              </w:rPr>
              <w:t>/2</w:t>
            </w:r>
            <w:r w:rsidRPr="002B6E69">
              <w:rPr>
                <w:rFonts w:asciiTheme="majorBidi" w:hAnsiTheme="majorBidi" w:cstheme="majorBidi"/>
                <w:sz w:val="18"/>
                <w:szCs w:val="18"/>
                <w:lang w:val="ru-RU"/>
              </w:rPr>
              <w:br/>
              <w:t>/</w:t>
            </w:r>
            <w:r w:rsidRPr="002B6E69">
              <w:rPr>
                <w:rFonts w:asciiTheme="majorBidi" w:hAnsiTheme="majorBidi" w:cstheme="majorBidi"/>
                <w:sz w:val="18"/>
                <w:szCs w:val="18"/>
                <w:lang w:val="ru-RU"/>
              </w:rPr>
              <w:br/>
              <w:t>−2,5−BW</w:t>
            </w:r>
            <w:r w:rsidRPr="002B6E69">
              <w:rPr>
                <w:rFonts w:asciiTheme="majorBidi" w:hAnsiTheme="majorBidi" w:cstheme="majorBidi"/>
                <w:sz w:val="18"/>
                <w:szCs w:val="18"/>
                <w:vertAlign w:val="subscript"/>
                <w:lang w:val="ru-RU"/>
              </w:rPr>
              <w:t>UTRA</w:t>
            </w:r>
            <w:r w:rsidRPr="002B6E69">
              <w:rPr>
                <w:rFonts w:asciiTheme="majorBidi" w:hAnsiTheme="majorBidi" w:cstheme="majorBidi"/>
                <w:sz w:val="18"/>
                <w:szCs w:val="18"/>
                <w:lang w:val="ru-RU"/>
              </w:rPr>
              <w:t>/2</w:t>
            </w:r>
          </w:p>
        </w:tc>
        <w:tc>
          <w:tcPr>
            <w:tcW w:w="1378" w:type="dxa"/>
            <w:vAlign w:val="center"/>
          </w:tcPr>
          <w:p w14:paraId="4C56B696" w14:textId="51CBE63B" w:rsidR="00C31120" w:rsidRPr="002B6E69" w:rsidRDefault="00C31120" w:rsidP="00824ED6">
            <w:pPr>
              <w:pStyle w:val="Tabletext"/>
              <w:spacing w:line="220" w:lineRule="exact"/>
              <w:ind w:left="-113" w:right="-113"/>
              <w:jc w:val="center"/>
              <w:rPr>
                <w:sz w:val="18"/>
                <w:szCs w:val="18"/>
                <w:lang w:val="ru-RU"/>
              </w:rPr>
            </w:pPr>
            <w:r w:rsidRPr="002B6E69">
              <w:rPr>
                <w:rFonts w:asciiTheme="majorBidi" w:hAnsiTheme="majorBidi" w:cstheme="majorBidi"/>
                <w:sz w:val="18"/>
                <w:szCs w:val="18"/>
                <w:lang w:val="ru-RU"/>
              </w:rPr>
              <w:t>5+BW</w:t>
            </w:r>
            <w:r w:rsidRPr="002B6E69">
              <w:rPr>
                <w:rFonts w:asciiTheme="majorBidi" w:hAnsiTheme="majorBidi" w:cstheme="majorBidi"/>
                <w:sz w:val="18"/>
                <w:szCs w:val="18"/>
                <w:vertAlign w:val="subscript"/>
                <w:lang w:val="ru-RU"/>
              </w:rPr>
              <w:t>UTRA</w:t>
            </w:r>
            <w:r w:rsidRPr="002B6E69">
              <w:rPr>
                <w:rFonts w:asciiTheme="majorBidi" w:hAnsiTheme="majorBidi" w:cstheme="majorBidi"/>
                <w:sz w:val="18"/>
                <w:szCs w:val="18"/>
                <w:lang w:val="ru-RU"/>
              </w:rPr>
              <w:t>/2</w:t>
            </w:r>
            <w:r w:rsidRPr="002B6E69">
              <w:rPr>
                <w:rFonts w:asciiTheme="majorBidi" w:hAnsiTheme="majorBidi" w:cstheme="majorBidi"/>
                <w:sz w:val="18"/>
                <w:szCs w:val="18"/>
                <w:lang w:val="ru-RU"/>
              </w:rPr>
              <w:br/>
              <w:t>/</w:t>
            </w:r>
            <w:r w:rsidRPr="002B6E69">
              <w:rPr>
                <w:rFonts w:asciiTheme="majorBidi" w:hAnsiTheme="majorBidi" w:cstheme="majorBidi"/>
                <w:sz w:val="18"/>
                <w:szCs w:val="18"/>
                <w:lang w:val="ru-RU"/>
              </w:rPr>
              <w:br/>
            </w:r>
            <w:r w:rsidR="00414AE1" w:rsidRPr="002B6E69">
              <w:rPr>
                <w:rFonts w:asciiTheme="majorBidi" w:hAnsiTheme="majorBidi" w:cstheme="majorBidi"/>
                <w:sz w:val="18"/>
                <w:szCs w:val="18"/>
                <w:lang w:val="ru-RU"/>
              </w:rPr>
              <w:t>−</w:t>
            </w:r>
            <w:r w:rsidRPr="002B6E69">
              <w:rPr>
                <w:rFonts w:asciiTheme="majorBidi" w:hAnsiTheme="majorBidi" w:cstheme="majorBidi"/>
                <w:sz w:val="18"/>
                <w:szCs w:val="18"/>
                <w:lang w:val="ru-RU"/>
              </w:rPr>
              <w:t>5−BW</w:t>
            </w:r>
            <w:r w:rsidRPr="002B6E69">
              <w:rPr>
                <w:rFonts w:asciiTheme="majorBidi" w:hAnsiTheme="majorBidi" w:cstheme="majorBidi"/>
                <w:sz w:val="18"/>
                <w:szCs w:val="18"/>
                <w:vertAlign w:val="subscript"/>
                <w:lang w:val="ru-RU"/>
              </w:rPr>
              <w:t>UTRA</w:t>
            </w:r>
            <w:r w:rsidRPr="002B6E69">
              <w:rPr>
                <w:rFonts w:asciiTheme="majorBidi" w:hAnsiTheme="majorBidi" w:cstheme="majorBidi"/>
                <w:sz w:val="18"/>
                <w:szCs w:val="18"/>
                <w:lang w:val="ru-RU"/>
              </w:rPr>
              <w:t>/2</w:t>
            </w:r>
          </w:p>
        </w:tc>
        <w:tc>
          <w:tcPr>
            <w:tcW w:w="1398" w:type="dxa"/>
            <w:vAlign w:val="center"/>
          </w:tcPr>
          <w:p w14:paraId="35A77A80" w14:textId="2B3916D4" w:rsidR="00C31120" w:rsidRPr="002B6E69" w:rsidRDefault="00C31120" w:rsidP="00824ED6">
            <w:pPr>
              <w:pStyle w:val="Tabletext"/>
              <w:spacing w:line="220" w:lineRule="exact"/>
              <w:ind w:left="-113" w:right="-113"/>
              <w:jc w:val="center"/>
              <w:rPr>
                <w:sz w:val="18"/>
                <w:szCs w:val="18"/>
                <w:lang w:val="ru-RU"/>
              </w:rPr>
            </w:pPr>
            <w:r w:rsidRPr="002B6E69">
              <w:rPr>
                <w:rFonts w:asciiTheme="majorBidi" w:hAnsiTheme="majorBidi" w:cstheme="majorBidi"/>
                <w:sz w:val="18"/>
                <w:szCs w:val="18"/>
                <w:lang w:val="ru-RU"/>
              </w:rPr>
              <w:t>7,5+BW</w:t>
            </w:r>
            <w:r w:rsidRPr="002B6E69">
              <w:rPr>
                <w:rFonts w:asciiTheme="majorBidi" w:hAnsiTheme="majorBidi" w:cstheme="majorBidi"/>
                <w:sz w:val="18"/>
                <w:szCs w:val="18"/>
                <w:vertAlign w:val="subscript"/>
                <w:lang w:val="ru-RU"/>
              </w:rPr>
              <w:t>UTRA</w:t>
            </w:r>
            <w:r w:rsidRPr="002B6E69">
              <w:rPr>
                <w:rFonts w:asciiTheme="majorBidi" w:hAnsiTheme="majorBidi" w:cstheme="majorBidi"/>
                <w:sz w:val="18"/>
                <w:szCs w:val="18"/>
                <w:lang w:val="ru-RU"/>
              </w:rPr>
              <w:t>/2</w:t>
            </w:r>
            <w:r w:rsidR="00AC4AB6" w:rsidRPr="002B6E69">
              <w:rPr>
                <w:rFonts w:asciiTheme="majorBidi" w:hAnsiTheme="majorBidi" w:cstheme="majorBidi"/>
                <w:sz w:val="18"/>
                <w:szCs w:val="18"/>
                <w:lang w:val="ru-RU"/>
              </w:rPr>
              <w:br/>
            </w:r>
            <w:r w:rsidRPr="002B6E69">
              <w:rPr>
                <w:rFonts w:asciiTheme="majorBidi" w:hAnsiTheme="majorBidi" w:cstheme="majorBidi"/>
                <w:sz w:val="18"/>
                <w:szCs w:val="18"/>
                <w:lang w:val="ru-RU"/>
              </w:rPr>
              <w:t>/</w:t>
            </w:r>
            <w:r w:rsidR="00AC4AB6" w:rsidRPr="002B6E69">
              <w:rPr>
                <w:rFonts w:asciiTheme="majorBidi" w:hAnsiTheme="majorBidi" w:cstheme="majorBidi"/>
                <w:sz w:val="18"/>
                <w:szCs w:val="18"/>
                <w:lang w:val="ru-RU"/>
              </w:rPr>
              <w:br/>
            </w:r>
            <w:r w:rsidRPr="002B6E69">
              <w:rPr>
                <w:rFonts w:asciiTheme="majorBidi" w:hAnsiTheme="majorBidi" w:cstheme="majorBidi"/>
                <w:sz w:val="18"/>
                <w:szCs w:val="18"/>
                <w:lang w:val="ru-RU"/>
              </w:rPr>
              <w:t>−7,5−BW</w:t>
            </w:r>
            <w:r w:rsidRPr="002B6E69">
              <w:rPr>
                <w:rFonts w:asciiTheme="majorBidi" w:hAnsiTheme="majorBidi" w:cstheme="majorBidi"/>
                <w:sz w:val="18"/>
                <w:szCs w:val="18"/>
                <w:vertAlign w:val="subscript"/>
                <w:lang w:val="ru-RU"/>
              </w:rPr>
              <w:t>UTRA</w:t>
            </w:r>
            <w:r w:rsidRPr="002B6E69">
              <w:rPr>
                <w:rFonts w:asciiTheme="majorBidi" w:hAnsiTheme="majorBidi" w:cstheme="majorBidi"/>
                <w:sz w:val="18"/>
                <w:szCs w:val="18"/>
                <w:lang w:val="ru-RU"/>
              </w:rPr>
              <w:t>/2</w:t>
            </w:r>
          </w:p>
        </w:tc>
        <w:tc>
          <w:tcPr>
            <w:tcW w:w="1397" w:type="dxa"/>
            <w:vAlign w:val="center"/>
          </w:tcPr>
          <w:p w14:paraId="75134A74" w14:textId="77777777" w:rsidR="00C31120" w:rsidRPr="002B6E69" w:rsidRDefault="00C31120" w:rsidP="00824ED6">
            <w:pPr>
              <w:pStyle w:val="Tabletext"/>
              <w:spacing w:line="220" w:lineRule="exact"/>
              <w:ind w:left="-113" w:right="-113"/>
              <w:jc w:val="center"/>
              <w:rPr>
                <w:sz w:val="18"/>
                <w:szCs w:val="18"/>
                <w:lang w:val="ru-RU"/>
              </w:rPr>
            </w:pPr>
            <w:r w:rsidRPr="002B6E69">
              <w:rPr>
                <w:rFonts w:asciiTheme="majorBidi" w:hAnsiTheme="majorBidi" w:cstheme="majorBidi"/>
                <w:sz w:val="18"/>
                <w:szCs w:val="18"/>
                <w:lang w:val="ru-RU"/>
              </w:rPr>
              <w:t>10+BW</w:t>
            </w:r>
            <w:r w:rsidRPr="002B6E69">
              <w:rPr>
                <w:rFonts w:asciiTheme="majorBidi" w:hAnsiTheme="majorBidi" w:cstheme="majorBidi"/>
                <w:sz w:val="18"/>
                <w:szCs w:val="18"/>
                <w:vertAlign w:val="subscript"/>
                <w:lang w:val="ru-RU"/>
              </w:rPr>
              <w:t>UTRA</w:t>
            </w:r>
            <w:r w:rsidRPr="002B6E69">
              <w:rPr>
                <w:rFonts w:asciiTheme="majorBidi" w:hAnsiTheme="majorBidi" w:cstheme="majorBidi"/>
                <w:sz w:val="18"/>
                <w:szCs w:val="18"/>
                <w:lang w:val="ru-RU"/>
              </w:rPr>
              <w:t>/2</w:t>
            </w:r>
            <w:r w:rsidRPr="002B6E69">
              <w:rPr>
                <w:rFonts w:asciiTheme="majorBidi" w:hAnsiTheme="majorBidi" w:cstheme="majorBidi"/>
                <w:sz w:val="18"/>
                <w:szCs w:val="18"/>
                <w:lang w:val="ru-RU"/>
              </w:rPr>
              <w:br/>
              <w:t>/</w:t>
            </w:r>
            <w:r w:rsidRPr="002B6E69">
              <w:rPr>
                <w:rFonts w:asciiTheme="majorBidi" w:hAnsiTheme="majorBidi" w:cstheme="majorBidi"/>
                <w:sz w:val="18"/>
                <w:szCs w:val="18"/>
                <w:lang w:val="ru-RU"/>
              </w:rPr>
              <w:br/>
              <w:t>−10−BW</w:t>
            </w:r>
            <w:r w:rsidRPr="002B6E69">
              <w:rPr>
                <w:rFonts w:asciiTheme="majorBidi" w:hAnsiTheme="majorBidi" w:cstheme="majorBidi"/>
                <w:sz w:val="18"/>
                <w:szCs w:val="18"/>
                <w:vertAlign w:val="subscript"/>
                <w:lang w:val="ru-RU"/>
              </w:rPr>
              <w:t>UTRA</w:t>
            </w:r>
            <w:r w:rsidRPr="002B6E69">
              <w:rPr>
                <w:rFonts w:asciiTheme="majorBidi" w:hAnsiTheme="majorBidi" w:cstheme="majorBidi"/>
                <w:sz w:val="18"/>
                <w:szCs w:val="18"/>
                <w:lang w:val="ru-RU"/>
              </w:rPr>
              <w:t>/2</w:t>
            </w:r>
          </w:p>
        </w:tc>
      </w:tr>
      <w:tr w:rsidR="00B30E0A" w:rsidRPr="002B6E69" w14:paraId="09040BFF" w14:textId="77777777" w:rsidTr="00824ED6">
        <w:trPr>
          <w:trHeight w:val="64"/>
          <w:jc w:val="center"/>
        </w:trPr>
        <w:tc>
          <w:tcPr>
            <w:tcW w:w="1534" w:type="dxa"/>
          </w:tcPr>
          <w:p w14:paraId="53520583" w14:textId="77777777" w:rsidR="00C31120" w:rsidRPr="002B6E69" w:rsidRDefault="00C31120" w:rsidP="00824ED6">
            <w:pPr>
              <w:pStyle w:val="Tabletext"/>
              <w:spacing w:line="220" w:lineRule="exact"/>
              <w:jc w:val="left"/>
              <w:rPr>
                <w:i/>
                <w:iCs/>
                <w:sz w:val="18"/>
                <w:szCs w:val="18"/>
                <w:lang w:val="ru-RU"/>
              </w:rPr>
            </w:pPr>
            <w:r w:rsidRPr="002B6E69">
              <w:rPr>
                <w:i/>
                <w:iCs/>
                <w:sz w:val="18"/>
                <w:szCs w:val="18"/>
                <w:lang w:val="ru-RU"/>
              </w:rPr>
              <w:t>UTRA</w:t>
            </w:r>
            <w:r w:rsidRPr="002B6E69">
              <w:rPr>
                <w:i/>
                <w:iCs/>
                <w:sz w:val="18"/>
                <w:szCs w:val="18"/>
                <w:vertAlign w:val="subscript"/>
                <w:lang w:val="ru-RU"/>
              </w:rPr>
              <w:t>ACLR</w:t>
            </w:r>
            <w:r w:rsidRPr="002B6E69">
              <w:rPr>
                <w:sz w:val="18"/>
                <w:szCs w:val="18"/>
                <w:vertAlign w:val="subscript"/>
                <w:lang w:val="ru-RU"/>
              </w:rPr>
              <w:t>2</w:t>
            </w:r>
          </w:p>
        </w:tc>
        <w:tc>
          <w:tcPr>
            <w:tcW w:w="1257" w:type="dxa"/>
          </w:tcPr>
          <w:p w14:paraId="0CAA4C0F" w14:textId="77777777" w:rsidR="00C31120" w:rsidRPr="002B6E69" w:rsidRDefault="00C31120" w:rsidP="00824ED6">
            <w:pPr>
              <w:pStyle w:val="Tabletext"/>
              <w:spacing w:line="220" w:lineRule="exact"/>
              <w:ind w:left="-113" w:right="-113"/>
              <w:jc w:val="center"/>
              <w:rPr>
                <w:sz w:val="18"/>
                <w:szCs w:val="18"/>
                <w:lang w:val="ru-RU"/>
              </w:rPr>
            </w:pPr>
            <w:r w:rsidRPr="002B6E69">
              <w:rPr>
                <w:rFonts w:asciiTheme="majorBidi" w:hAnsiTheme="majorBidi" w:cstheme="majorBidi"/>
                <w:sz w:val="18"/>
                <w:szCs w:val="18"/>
                <w:lang w:val="ru-RU"/>
              </w:rPr>
              <w:t>–</w:t>
            </w:r>
          </w:p>
        </w:tc>
        <w:tc>
          <w:tcPr>
            <w:tcW w:w="1244" w:type="dxa"/>
          </w:tcPr>
          <w:p w14:paraId="7C3498AA" w14:textId="77777777" w:rsidR="00C31120" w:rsidRPr="002B6E69" w:rsidRDefault="00C31120" w:rsidP="00824ED6">
            <w:pPr>
              <w:pStyle w:val="Tabletext"/>
              <w:spacing w:line="220" w:lineRule="exact"/>
              <w:ind w:left="-113" w:right="-113"/>
              <w:jc w:val="center"/>
              <w:rPr>
                <w:sz w:val="18"/>
                <w:szCs w:val="18"/>
                <w:lang w:val="ru-RU"/>
              </w:rPr>
            </w:pPr>
            <w:r w:rsidRPr="002B6E69">
              <w:rPr>
                <w:rFonts w:asciiTheme="majorBidi" w:hAnsiTheme="majorBidi" w:cstheme="majorBidi"/>
                <w:sz w:val="18"/>
                <w:szCs w:val="18"/>
                <w:lang w:val="ru-RU"/>
              </w:rPr>
              <w:t>–</w:t>
            </w:r>
          </w:p>
        </w:tc>
        <w:tc>
          <w:tcPr>
            <w:tcW w:w="1431" w:type="dxa"/>
          </w:tcPr>
          <w:p w14:paraId="08D19AF6" w14:textId="77777777" w:rsidR="00C31120" w:rsidRPr="002B6E69" w:rsidRDefault="00C31120" w:rsidP="00824ED6">
            <w:pPr>
              <w:pStyle w:val="Tabletext"/>
              <w:spacing w:line="220" w:lineRule="exact"/>
              <w:ind w:left="-113" w:right="-113"/>
              <w:jc w:val="center"/>
              <w:rPr>
                <w:sz w:val="18"/>
                <w:szCs w:val="18"/>
                <w:lang w:val="ru-RU"/>
              </w:rPr>
            </w:pPr>
            <w:r w:rsidRPr="002B6E69">
              <w:rPr>
                <w:rFonts w:asciiTheme="majorBidi" w:hAnsiTheme="majorBidi" w:cstheme="majorBidi"/>
                <w:sz w:val="18"/>
                <w:szCs w:val="18"/>
                <w:lang w:val="ru-RU"/>
              </w:rPr>
              <w:t>35,2 дБ</w:t>
            </w:r>
          </w:p>
        </w:tc>
        <w:tc>
          <w:tcPr>
            <w:tcW w:w="1378" w:type="dxa"/>
          </w:tcPr>
          <w:p w14:paraId="6C3283BD" w14:textId="77777777" w:rsidR="00C31120" w:rsidRPr="002B6E69" w:rsidRDefault="00C31120" w:rsidP="00824ED6">
            <w:pPr>
              <w:pStyle w:val="Tabletext"/>
              <w:spacing w:line="220" w:lineRule="exact"/>
              <w:ind w:left="-113" w:right="-113"/>
              <w:jc w:val="center"/>
              <w:rPr>
                <w:sz w:val="18"/>
                <w:szCs w:val="18"/>
                <w:lang w:val="ru-RU"/>
              </w:rPr>
            </w:pPr>
            <w:r w:rsidRPr="002B6E69">
              <w:rPr>
                <w:rFonts w:asciiTheme="majorBidi" w:hAnsiTheme="majorBidi" w:cstheme="majorBidi"/>
                <w:sz w:val="18"/>
                <w:szCs w:val="18"/>
                <w:lang w:val="ru-RU"/>
              </w:rPr>
              <w:t>35,2 дБ</w:t>
            </w:r>
          </w:p>
        </w:tc>
        <w:tc>
          <w:tcPr>
            <w:tcW w:w="1398" w:type="dxa"/>
          </w:tcPr>
          <w:p w14:paraId="68F4E896" w14:textId="77777777" w:rsidR="00C31120" w:rsidRPr="002B6E69" w:rsidRDefault="00C31120" w:rsidP="00824ED6">
            <w:pPr>
              <w:pStyle w:val="Tabletext"/>
              <w:spacing w:line="220" w:lineRule="exact"/>
              <w:ind w:left="-113" w:right="-113"/>
              <w:jc w:val="center"/>
              <w:rPr>
                <w:sz w:val="18"/>
                <w:szCs w:val="18"/>
                <w:lang w:val="ru-RU"/>
              </w:rPr>
            </w:pPr>
            <w:r w:rsidRPr="002B6E69">
              <w:rPr>
                <w:rFonts w:asciiTheme="majorBidi" w:hAnsiTheme="majorBidi" w:cstheme="majorBidi"/>
                <w:sz w:val="18"/>
                <w:szCs w:val="18"/>
                <w:lang w:val="ru-RU"/>
              </w:rPr>
              <w:t>35,2 дБ</w:t>
            </w:r>
          </w:p>
        </w:tc>
        <w:tc>
          <w:tcPr>
            <w:tcW w:w="1397" w:type="dxa"/>
          </w:tcPr>
          <w:p w14:paraId="168BB74F" w14:textId="77777777" w:rsidR="00C31120" w:rsidRPr="002B6E69" w:rsidRDefault="00C31120" w:rsidP="00824ED6">
            <w:pPr>
              <w:pStyle w:val="Tabletext"/>
              <w:spacing w:line="220" w:lineRule="exact"/>
              <w:ind w:left="-113" w:right="-113"/>
              <w:jc w:val="center"/>
              <w:rPr>
                <w:sz w:val="18"/>
                <w:szCs w:val="18"/>
                <w:lang w:val="ru-RU"/>
              </w:rPr>
            </w:pPr>
            <w:r w:rsidRPr="002B6E69">
              <w:rPr>
                <w:rFonts w:asciiTheme="majorBidi" w:hAnsiTheme="majorBidi" w:cstheme="majorBidi"/>
                <w:sz w:val="18"/>
                <w:szCs w:val="18"/>
                <w:lang w:val="ru-RU"/>
              </w:rPr>
              <w:t>35,2 дБ</w:t>
            </w:r>
          </w:p>
        </w:tc>
      </w:tr>
      <w:tr w:rsidR="00B30E0A" w:rsidRPr="002B6E69" w14:paraId="669AAD53" w14:textId="77777777" w:rsidTr="00824ED6">
        <w:trPr>
          <w:trHeight w:val="64"/>
          <w:jc w:val="center"/>
        </w:trPr>
        <w:tc>
          <w:tcPr>
            <w:tcW w:w="1534" w:type="dxa"/>
          </w:tcPr>
          <w:p w14:paraId="7B4CF53F" w14:textId="77777777" w:rsidR="00C31120" w:rsidRPr="002B6E69" w:rsidRDefault="00C31120" w:rsidP="00824ED6">
            <w:pPr>
              <w:pStyle w:val="Tabletext"/>
              <w:spacing w:line="220" w:lineRule="exact"/>
              <w:jc w:val="left"/>
              <w:rPr>
                <w:sz w:val="18"/>
                <w:szCs w:val="18"/>
                <w:lang w:val="ru-RU"/>
              </w:rPr>
            </w:pPr>
            <w:r w:rsidRPr="002B6E69">
              <w:rPr>
                <w:sz w:val="18"/>
                <w:szCs w:val="18"/>
                <w:lang w:val="ru-RU"/>
              </w:rPr>
              <w:t>Сдвиг центральной частоты соседнего канала (МГц)</w:t>
            </w:r>
          </w:p>
        </w:tc>
        <w:tc>
          <w:tcPr>
            <w:tcW w:w="1257" w:type="dxa"/>
          </w:tcPr>
          <w:p w14:paraId="52697A41" w14:textId="77777777" w:rsidR="00C31120" w:rsidRPr="002B6E69" w:rsidRDefault="00C31120" w:rsidP="00824ED6">
            <w:pPr>
              <w:pStyle w:val="Tabletext"/>
              <w:spacing w:line="220" w:lineRule="exact"/>
              <w:ind w:left="-113" w:right="-113"/>
              <w:jc w:val="center"/>
              <w:rPr>
                <w:sz w:val="18"/>
                <w:szCs w:val="18"/>
                <w:lang w:val="ru-RU"/>
              </w:rPr>
            </w:pPr>
            <w:r w:rsidRPr="002B6E69">
              <w:rPr>
                <w:rFonts w:asciiTheme="majorBidi" w:hAnsiTheme="majorBidi" w:cstheme="majorBidi"/>
                <w:sz w:val="18"/>
                <w:szCs w:val="18"/>
                <w:lang w:val="ru-RU"/>
              </w:rPr>
              <w:t>–</w:t>
            </w:r>
          </w:p>
        </w:tc>
        <w:tc>
          <w:tcPr>
            <w:tcW w:w="1244" w:type="dxa"/>
          </w:tcPr>
          <w:p w14:paraId="3383FFEF" w14:textId="77777777" w:rsidR="00C31120" w:rsidRPr="002B6E69" w:rsidRDefault="00C31120" w:rsidP="00824ED6">
            <w:pPr>
              <w:pStyle w:val="Tabletext"/>
              <w:spacing w:line="220" w:lineRule="exact"/>
              <w:ind w:left="-113" w:right="-113"/>
              <w:jc w:val="center"/>
              <w:rPr>
                <w:sz w:val="18"/>
                <w:szCs w:val="18"/>
                <w:lang w:val="ru-RU"/>
              </w:rPr>
            </w:pPr>
            <w:r w:rsidRPr="002B6E69">
              <w:rPr>
                <w:rFonts w:asciiTheme="majorBidi" w:hAnsiTheme="majorBidi" w:cstheme="majorBidi"/>
                <w:sz w:val="18"/>
                <w:szCs w:val="18"/>
                <w:lang w:val="ru-RU"/>
              </w:rPr>
              <w:t>–</w:t>
            </w:r>
          </w:p>
        </w:tc>
        <w:tc>
          <w:tcPr>
            <w:tcW w:w="1431" w:type="dxa"/>
            <w:vAlign w:val="center"/>
          </w:tcPr>
          <w:p w14:paraId="69FE3203" w14:textId="2095D161" w:rsidR="00C31120" w:rsidRPr="002B6E69" w:rsidRDefault="00C31120" w:rsidP="00824ED6">
            <w:pPr>
              <w:pStyle w:val="Tabletext"/>
              <w:spacing w:line="220" w:lineRule="exact"/>
              <w:ind w:left="-113" w:right="-113"/>
              <w:jc w:val="center"/>
              <w:rPr>
                <w:sz w:val="18"/>
                <w:szCs w:val="18"/>
                <w:lang w:val="ru-RU"/>
              </w:rPr>
            </w:pPr>
            <w:r w:rsidRPr="002B6E69">
              <w:rPr>
                <w:rFonts w:asciiTheme="majorBidi" w:hAnsiTheme="majorBidi" w:cstheme="majorBidi"/>
                <w:sz w:val="18"/>
                <w:szCs w:val="18"/>
                <w:lang w:val="ru-RU"/>
              </w:rPr>
              <w:t>2,5+3*BW</w:t>
            </w:r>
            <w:r w:rsidRPr="002B6E69">
              <w:rPr>
                <w:rFonts w:asciiTheme="majorBidi" w:hAnsiTheme="majorBidi" w:cstheme="majorBidi"/>
                <w:sz w:val="18"/>
                <w:szCs w:val="18"/>
                <w:vertAlign w:val="subscript"/>
                <w:lang w:val="ru-RU"/>
              </w:rPr>
              <w:t>UTRA</w:t>
            </w:r>
            <w:r w:rsidRPr="002B6E69">
              <w:rPr>
                <w:rFonts w:asciiTheme="majorBidi" w:hAnsiTheme="majorBidi" w:cstheme="majorBidi"/>
                <w:sz w:val="18"/>
                <w:szCs w:val="18"/>
                <w:lang w:val="ru-RU"/>
              </w:rPr>
              <w:t>/2</w:t>
            </w:r>
            <w:r w:rsidRPr="002B6E69">
              <w:rPr>
                <w:rFonts w:asciiTheme="majorBidi" w:hAnsiTheme="majorBidi" w:cstheme="majorBidi"/>
                <w:sz w:val="18"/>
                <w:szCs w:val="18"/>
                <w:lang w:val="ru-RU"/>
              </w:rPr>
              <w:br/>
              <w:t>/</w:t>
            </w:r>
            <w:r w:rsidRPr="002B6E69">
              <w:rPr>
                <w:rFonts w:asciiTheme="majorBidi" w:hAnsiTheme="majorBidi" w:cstheme="majorBidi"/>
                <w:sz w:val="18"/>
                <w:szCs w:val="18"/>
                <w:lang w:val="ru-RU"/>
              </w:rPr>
              <w:br/>
            </w:r>
            <w:r w:rsidR="00AC4AB6" w:rsidRPr="002B6E69">
              <w:rPr>
                <w:rFonts w:asciiTheme="majorBidi" w:hAnsiTheme="majorBidi" w:cstheme="majorBidi"/>
                <w:sz w:val="18"/>
                <w:szCs w:val="18"/>
                <w:lang w:val="ru-RU"/>
              </w:rPr>
              <w:t>−</w:t>
            </w:r>
            <w:proofErr w:type="gramStart"/>
            <w:r w:rsidRPr="002B6E69">
              <w:rPr>
                <w:rFonts w:asciiTheme="majorBidi" w:hAnsiTheme="majorBidi" w:cstheme="majorBidi"/>
                <w:sz w:val="18"/>
                <w:szCs w:val="18"/>
                <w:lang w:val="ru-RU"/>
              </w:rPr>
              <w:t>2,5−3</w:t>
            </w:r>
            <w:proofErr w:type="gramEnd"/>
            <w:r w:rsidRPr="002B6E69">
              <w:rPr>
                <w:rFonts w:asciiTheme="majorBidi" w:hAnsiTheme="majorBidi" w:cstheme="majorBidi"/>
                <w:sz w:val="18"/>
                <w:szCs w:val="18"/>
                <w:lang w:val="ru-RU"/>
              </w:rPr>
              <w:t>*BW</w:t>
            </w:r>
            <w:r w:rsidRPr="002B6E69">
              <w:rPr>
                <w:rFonts w:asciiTheme="majorBidi" w:hAnsiTheme="majorBidi" w:cstheme="majorBidi"/>
                <w:sz w:val="18"/>
                <w:szCs w:val="18"/>
                <w:vertAlign w:val="subscript"/>
                <w:lang w:val="ru-RU"/>
              </w:rPr>
              <w:t>UTRA</w:t>
            </w:r>
            <w:r w:rsidRPr="002B6E69">
              <w:rPr>
                <w:rFonts w:asciiTheme="majorBidi" w:hAnsiTheme="majorBidi" w:cstheme="majorBidi"/>
                <w:sz w:val="18"/>
                <w:szCs w:val="18"/>
                <w:lang w:val="ru-RU"/>
              </w:rPr>
              <w:t>/2</w:t>
            </w:r>
          </w:p>
        </w:tc>
        <w:tc>
          <w:tcPr>
            <w:tcW w:w="1378" w:type="dxa"/>
            <w:vAlign w:val="center"/>
          </w:tcPr>
          <w:p w14:paraId="57D19426" w14:textId="77777777" w:rsidR="00C31120" w:rsidRPr="002B6E69" w:rsidRDefault="00C31120" w:rsidP="00824ED6">
            <w:pPr>
              <w:pStyle w:val="Tabletext"/>
              <w:spacing w:line="220" w:lineRule="exact"/>
              <w:ind w:left="-113" w:right="-113"/>
              <w:jc w:val="center"/>
              <w:rPr>
                <w:sz w:val="18"/>
                <w:szCs w:val="18"/>
                <w:lang w:val="ru-RU"/>
              </w:rPr>
            </w:pPr>
            <w:r w:rsidRPr="002B6E69">
              <w:rPr>
                <w:rFonts w:asciiTheme="majorBidi" w:hAnsiTheme="majorBidi" w:cstheme="majorBidi"/>
                <w:sz w:val="18"/>
                <w:szCs w:val="18"/>
                <w:lang w:val="ru-RU"/>
              </w:rPr>
              <w:t>5+3*BW</w:t>
            </w:r>
            <w:r w:rsidRPr="002B6E69">
              <w:rPr>
                <w:rFonts w:asciiTheme="majorBidi" w:hAnsiTheme="majorBidi" w:cstheme="majorBidi"/>
                <w:sz w:val="18"/>
                <w:szCs w:val="18"/>
                <w:vertAlign w:val="subscript"/>
                <w:lang w:val="ru-RU"/>
              </w:rPr>
              <w:t>UTRA</w:t>
            </w:r>
            <w:r w:rsidRPr="002B6E69">
              <w:rPr>
                <w:rFonts w:asciiTheme="majorBidi" w:hAnsiTheme="majorBidi" w:cstheme="majorBidi"/>
                <w:sz w:val="18"/>
                <w:szCs w:val="18"/>
                <w:lang w:val="ru-RU"/>
              </w:rPr>
              <w:t>/2</w:t>
            </w:r>
            <w:r w:rsidRPr="002B6E69">
              <w:rPr>
                <w:rFonts w:asciiTheme="majorBidi" w:hAnsiTheme="majorBidi" w:cstheme="majorBidi"/>
                <w:sz w:val="18"/>
                <w:szCs w:val="18"/>
                <w:lang w:val="ru-RU"/>
              </w:rPr>
              <w:br/>
              <w:t>/</w:t>
            </w:r>
            <w:r w:rsidRPr="002B6E69">
              <w:rPr>
                <w:rFonts w:asciiTheme="majorBidi" w:hAnsiTheme="majorBidi" w:cstheme="majorBidi"/>
                <w:sz w:val="18"/>
                <w:szCs w:val="18"/>
                <w:lang w:val="ru-RU"/>
              </w:rPr>
              <w:br/>
              <w:t>−</w:t>
            </w:r>
            <w:proofErr w:type="gramStart"/>
            <w:r w:rsidRPr="002B6E69">
              <w:rPr>
                <w:rFonts w:asciiTheme="majorBidi" w:hAnsiTheme="majorBidi" w:cstheme="majorBidi"/>
                <w:sz w:val="18"/>
                <w:szCs w:val="18"/>
                <w:lang w:val="ru-RU"/>
              </w:rPr>
              <w:t>5−3</w:t>
            </w:r>
            <w:proofErr w:type="gramEnd"/>
            <w:r w:rsidRPr="002B6E69">
              <w:rPr>
                <w:rFonts w:asciiTheme="majorBidi" w:hAnsiTheme="majorBidi" w:cstheme="majorBidi"/>
                <w:sz w:val="18"/>
                <w:szCs w:val="18"/>
                <w:lang w:val="ru-RU"/>
              </w:rPr>
              <w:t>*BW</w:t>
            </w:r>
            <w:r w:rsidRPr="002B6E69">
              <w:rPr>
                <w:rFonts w:asciiTheme="majorBidi" w:hAnsiTheme="majorBidi" w:cstheme="majorBidi"/>
                <w:sz w:val="18"/>
                <w:szCs w:val="18"/>
                <w:vertAlign w:val="subscript"/>
                <w:lang w:val="ru-RU"/>
              </w:rPr>
              <w:t>UTRA</w:t>
            </w:r>
            <w:r w:rsidRPr="002B6E69">
              <w:rPr>
                <w:rFonts w:asciiTheme="majorBidi" w:hAnsiTheme="majorBidi" w:cstheme="majorBidi"/>
                <w:sz w:val="18"/>
                <w:szCs w:val="18"/>
                <w:lang w:val="ru-RU"/>
              </w:rPr>
              <w:t>/2</w:t>
            </w:r>
          </w:p>
        </w:tc>
        <w:tc>
          <w:tcPr>
            <w:tcW w:w="1398" w:type="dxa"/>
            <w:vAlign w:val="center"/>
          </w:tcPr>
          <w:p w14:paraId="1E2D67B3" w14:textId="34F2AD18" w:rsidR="00C31120" w:rsidRPr="002B6E69" w:rsidRDefault="00C31120" w:rsidP="00824ED6">
            <w:pPr>
              <w:pStyle w:val="Tabletext"/>
              <w:spacing w:line="220" w:lineRule="exact"/>
              <w:ind w:left="-113" w:right="-113"/>
              <w:jc w:val="center"/>
              <w:rPr>
                <w:sz w:val="18"/>
                <w:szCs w:val="18"/>
                <w:lang w:val="ru-RU"/>
              </w:rPr>
            </w:pPr>
            <w:r w:rsidRPr="002B6E69">
              <w:rPr>
                <w:rFonts w:asciiTheme="majorBidi" w:hAnsiTheme="majorBidi" w:cstheme="majorBidi"/>
                <w:sz w:val="18"/>
                <w:szCs w:val="18"/>
                <w:lang w:val="ru-RU"/>
              </w:rPr>
              <w:t>7,5+3*BW</w:t>
            </w:r>
            <w:r w:rsidRPr="002B6E69">
              <w:rPr>
                <w:rFonts w:asciiTheme="majorBidi" w:hAnsiTheme="majorBidi" w:cstheme="majorBidi"/>
                <w:sz w:val="18"/>
                <w:szCs w:val="18"/>
                <w:vertAlign w:val="subscript"/>
                <w:lang w:val="ru-RU"/>
              </w:rPr>
              <w:t>UTRA</w:t>
            </w:r>
            <w:r w:rsidRPr="002B6E69">
              <w:rPr>
                <w:rFonts w:asciiTheme="majorBidi" w:hAnsiTheme="majorBidi" w:cstheme="majorBidi"/>
                <w:sz w:val="18"/>
                <w:szCs w:val="18"/>
                <w:lang w:val="ru-RU"/>
              </w:rPr>
              <w:t>/2</w:t>
            </w:r>
            <w:r w:rsidRPr="002B6E69">
              <w:rPr>
                <w:rFonts w:asciiTheme="majorBidi" w:hAnsiTheme="majorBidi" w:cstheme="majorBidi"/>
                <w:sz w:val="18"/>
                <w:szCs w:val="18"/>
                <w:lang w:val="ru-RU"/>
              </w:rPr>
              <w:br/>
              <w:t>/</w:t>
            </w:r>
            <w:r w:rsidRPr="002B6E69">
              <w:rPr>
                <w:rFonts w:asciiTheme="majorBidi" w:hAnsiTheme="majorBidi" w:cstheme="majorBidi"/>
                <w:sz w:val="18"/>
                <w:szCs w:val="18"/>
                <w:lang w:val="ru-RU"/>
              </w:rPr>
              <w:br/>
              <w:t>−</w:t>
            </w:r>
            <w:proofErr w:type="gramStart"/>
            <w:r w:rsidRPr="002B6E69">
              <w:rPr>
                <w:rFonts w:asciiTheme="majorBidi" w:hAnsiTheme="majorBidi" w:cstheme="majorBidi"/>
                <w:sz w:val="18"/>
                <w:szCs w:val="18"/>
                <w:lang w:val="ru-RU"/>
              </w:rPr>
              <w:t>7,5−3</w:t>
            </w:r>
            <w:proofErr w:type="gramEnd"/>
            <w:r w:rsidRPr="002B6E69">
              <w:rPr>
                <w:rFonts w:asciiTheme="majorBidi" w:hAnsiTheme="majorBidi" w:cstheme="majorBidi"/>
                <w:sz w:val="18"/>
                <w:szCs w:val="18"/>
                <w:lang w:val="ru-RU"/>
              </w:rPr>
              <w:t>*BW</w:t>
            </w:r>
            <w:r w:rsidRPr="002B6E69">
              <w:rPr>
                <w:rFonts w:asciiTheme="majorBidi" w:hAnsiTheme="majorBidi" w:cstheme="majorBidi"/>
                <w:sz w:val="18"/>
                <w:szCs w:val="18"/>
                <w:vertAlign w:val="subscript"/>
                <w:lang w:val="ru-RU"/>
              </w:rPr>
              <w:t>UTRA</w:t>
            </w:r>
            <w:r w:rsidRPr="002B6E69">
              <w:rPr>
                <w:rFonts w:asciiTheme="majorBidi" w:hAnsiTheme="majorBidi" w:cstheme="majorBidi"/>
                <w:sz w:val="18"/>
                <w:szCs w:val="18"/>
                <w:lang w:val="ru-RU"/>
              </w:rPr>
              <w:t>/2</w:t>
            </w:r>
          </w:p>
        </w:tc>
        <w:tc>
          <w:tcPr>
            <w:tcW w:w="1397" w:type="dxa"/>
            <w:vAlign w:val="center"/>
          </w:tcPr>
          <w:p w14:paraId="4EEFF519" w14:textId="77777777" w:rsidR="00C31120" w:rsidRPr="002B6E69" w:rsidRDefault="00C31120" w:rsidP="00824ED6">
            <w:pPr>
              <w:pStyle w:val="Tabletext"/>
              <w:spacing w:line="220" w:lineRule="exact"/>
              <w:ind w:left="-113" w:right="-113"/>
              <w:jc w:val="center"/>
              <w:rPr>
                <w:sz w:val="18"/>
                <w:szCs w:val="18"/>
                <w:lang w:val="ru-RU"/>
              </w:rPr>
            </w:pPr>
            <w:r w:rsidRPr="002B6E69">
              <w:rPr>
                <w:rFonts w:asciiTheme="majorBidi" w:hAnsiTheme="majorBidi" w:cstheme="majorBidi"/>
                <w:sz w:val="18"/>
                <w:szCs w:val="18"/>
                <w:lang w:val="ru-RU"/>
              </w:rPr>
              <w:t>10+3*BW</w:t>
            </w:r>
            <w:r w:rsidRPr="002B6E69">
              <w:rPr>
                <w:rFonts w:asciiTheme="majorBidi" w:hAnsiTheme="majorBidi" w:cstheme="majorBidi"/>
                <w:sz w:val="18"/>
                <w:szCs w:val="18"/>
                <w:vertAlign w:val="subscript"/>
                <w:lang w:val="ru-RU"/>
              </w:rPr>
              <w:t>UTRA</w:t>
            </w:r>
            <w:r w:rsidRPr="002B6E69">
              <w:rPr>
                <w:rFonts w:asciiTheme="majorBidi" w:hAnsiTheme="majorBidi" w:cstheme="majorBidi"/>
                <w:sz w:val="18"/>
                <w:szCs w:val="18"/>
                <w:lang w:val="ru-RU"/>
              </w:rPr>
              <w:t>/2</w:t>
            </w:r>
            <w:r w:rsidRPr="002B6E69">
              <w:rPr>
                <w:rFonts w:asciiTheme="majorBidi" w:hAnsiTheme="majorBidi" w:cstheme="majorBidi"/>
                <w:sz w:val="18"/>
                <w:szCs w:val="18"/>
                <w:lang w:val="ru-RU"/>
              </w:rPr>
              <w:br/>
              <w:t>/</w:t>
            </w:r>
            <w:r w:rsidRPr="002B6E69">
              <w:rPr>
                <w:rFonts w:asciiTheme="majorBidi" w:hAnsiTheme="majorBidi" w:cstheme="majorBidi"/>
                <w:sz w:val="18"/>
                <w:szCs w:val="18"/>
                <w:lang w:val="ru-RU"/>
              </w:rPr>
              <w:br/>
              <w:t>−</w:t>
            </w:r>
            <w:proofErr w:type="gramStart"/>
            <w:r w:rsidRPr="002B6E69">
              <w:rPr>
                <w:rFonts w:asciiTheme="majorBidi" w:hAnsiTheme="majorBidi" w:cstheme="majorBidi"/>
                <w:sz w:val="18"/>
                <w:szCs w:val="18"/>
                <w:lang w:val="ru-RU"/>
              </w:rPr>
              <w:t>10−3</w:t>
            </w:r>
            <w:proofErr w:type="gramEnd"/>
            <w:r w:rsidRPr="002B6E69">
              <w:rPr>
                <w:rFonts w:asciiTheme="majorBidi" w:hAnsiTheme="majorBidi" w:cstheme="majorBidi"/>
                <w:sz w:val="18"/>
                <w:szCs w:val="18"/>
                <w:lang w:val="ru-RU"/>
              </w:rPr>
              <w:t>*BW</w:t>
            </w:r>
            <w:r w:rsidRPr="002B6E69">
              <w:rPr>
                <w:rFonts w:asciiTheme="majorBidi" w:hAnsiTheme="majorBidi" w:cstheme="majorBidi"/>
                <w:sz w:val="18"/>
                <w:szCs w:val="18"/>
                <w:vertAlign w:val="subscript"/>
                <w:lang w:val="ru-RU"/>
              </w:rPr>
              <w:t>UTRA</w:t>
            </w:r>
            <w:r w:rsidRPr="002B6E69">
              <w:rPr>
                <w:rFonts w:asciiTheme="majorBidi" w:hAnsiTheme="majorBidi" w:cstheme="majorBidi"/>
                <w:sz w:val="18"/>
                <w:szCs w:val="18"/>
                <w:lang w:val="ru-RU"/>
              </w:rPr>
              <w:t>/2</w:t>
            </w:r>
          </w:p>
        </w:tc>
      </w:tr>
    </w:tbl>
    <w:p w14:paraId="323FA991" w14:textId="4B22B86B" w:rsidR="00824ED6" w:rsidRPr="002B6E69" w:rsidRDefault="00824ED6" w:rsidP="00824ED6">
      <w:pPr>
        <w:pStyle w:val="TableNo"/>
        <w:keepLines/>
        <w:rPr>
          <w:lang w:val="ru-RU"/>
        </w:rPr>
      </w:pPr>
      <w:r w:rsidRPr="002B6E69">
        <w:rPr>
          <w:lang w:val="ru-RU"/>
        </w:rPr>
        <w:lastRenderedPageBreak/>
        <w:t>ТАБЛИЦА A1-27 (</w:t>
      </w:r>
      <w:r w:rsidRPr="002B6E69">
        <w:rPr>
          <w:i/>
          <w:iCs/>
          <w:lang w:val="ru-RU"/>
        </w:rPr>
        <w:t>окончание</w:t>
      </w:r>
      <w:r w:rsidRPr="002B6E69">
        <w:rPr>
          <w:lang w:val="ru-RU"/>
        </w:rPr>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4"/>
        <w:gridCol w:w="1257"/>
        <w:gridCol w:w="1244"/>
        <w:gridCol w:w="1431"/>
        <w:gridCol w:w="1378"/>
        <w:gridCol w:w="1398"/>
        <w:gridCol w:w="1397"/>
      </w:tblGrid>
      <w:tr w:rsidR="00824ED6" w:rsidRPr="002B6E69" w14:paraId="65B1845C" w14:textId="77777777" w:rsidTr="00824ED6">
        <w:trPr>
          <w:trHeight w:val="99"/>
          <w:jc w:val="center"/>
        </w:trPr>
        <w:tc>
          <w:tcPr>
            <w:tcW w:w="1534" w:type="dxa"/>
            <w:vMerge w:val="restart"/>
          </w:tcPr>
          <w:p w14:paraId="4F58E043" w14:textId="77777777" w:rsidR="00824ED6" w:rsidRPr="002B6E69" w:rsidRDefault="00824ED6" w:rsidP="003E1B22">
            <w:pPr>
              <w:pStyle w:val="Tablehead"/>
              <w:keepNext w:val="0"/>
              <w:spacing w:line="220" w:lineRule="exact"/>
              <w:rPr>
                <w:rFonts w:asciiTheme="majorBidi" w:hAnsiTheme="majorBidi"/>
                <w:sz w:val="18"/>
                <w:szCs w:val="18"/>
                <w:lang w:val="ru-RU"/>
              </w:rPr>
            </w:pPr>
          </w:p>
        </w:tc>
        <w:tc>
          <w:tcPr>
            <w:tcW w:w="8105" w:type="dxa"/>
            <w:gridSpan w:val="6"/>
          </w:tcPr>
          <w:p w14:paraId="1FA05A36" w14:textId="496AA0B9" w:rsidR="00824ED6" w:rsidRPr="002B6E69" w:rsidRDefault="00824ED6" w:rsidP="003E1B22">
            <w:pPr>
              <w:pStyle w:val="Tablehead"/>
              <w:keepNext w:val="0"/>
              <w:spacing w:line="220" w:lineRule="exact"/>
              <w:rPr>
                <w:rFonts w:asciiTheme="majorBidi" w:hAnsiTheme="majorBidi" w:cstheme="majorBidi"/>
                <w:sz w:val="18"/>
                <w:szCs w:val="18"/>
                <w:lang w:val="ru-RU"/>
              </w:rPr>
            </w:pPr>
            <w:r w:rsidRPr="002B6E69">
              <w:rPr>
                <w:rFonts w:asciiTheme="majorBidi" w:hAnsiTheme="majorBidi" w:cstheme="majorBidi"/>
                <w:bCs/>
                <w:sz w:val="18"/>
                <w:szCs w:val="18"/>
                <w:lang w:val="ru-RU"/>
              </w:rPr>
              <w:t>Полоса пропускания канала/</w:t>
            </w:r>
            <w:r w:rsidRPr="002B6E69">
              <w:rPr>
                <w:rFonts w:asciiTheme="majorBidi" w:hAnsiTheme="majorBidi" w:cstheme="majorBidi"/>
                <w:bCs/>
                <w:i/>
                <w:iCs/>
                <w:sz w:val="18"/>
                <w:szCs w:val="18"/>
                <w:lang w:val="ru-RU"/>
              </w:rPr>
              <w:t>UTRA</w:t>
            </w:r>
            <w:r w:rsidRPr="002B6E69">
              <w:rPr>
                <w:rFonts w:asciiTheme="majorBidi" w:hAnsiTheme="majorBidi" w:cstheme="majorBidi"/>
                <w:bCs/>
                <w:i/>
                <w:iCs/>
                <w:sz w:val="18"/>
                <w:szCs w:val="18"/>
                <w:vertAlign w:val="subscript"/>
                <w:lang w:val="ru-RU"/>
              </w:rPr>
              <w:t>ACLR</w:t>
            </w:r>
            <w:r w:rsidRPr="002B6E69">
              <w:rPr>
                <w:rFonts w:asciiTheme="majorBidi" w:hAnsiTheme="majorBidi" w:cstheme="majorBidi"/>
                <w:bCs/>
                <w:sz w:val="18"/>
                <w:szCs w:val="18"/>
                <w:vertAlign w:val="subscript"/>
                <w:lang w:val="ru-RU"/>
              </w:rPr>
              <w:t>1/2</w:t>
            </w:r>
            <w:r w:rsidRPr="002B6E69">
              <w:rPr>
                <w:rFonts w:asciiTheme="majorBidi" w:hAnsiTheme="majorBidi" w:cstheme="majorBidi"/>
                <w:bCs/>
                <w:sz w:val="18"/>
                <w:szCs w:val="18"/>
                <w:lang w:val="ru-RU"/>
              </w:rPr>
              <w:t>/MBW</w:t>
            </w:r>
          </w:p>
        </w:tc>
      </w:tr>
      <w:tr w:rsidR="00824ED6" w:rsidRPr="002B6E69" w14:paraId="46798F1F" w14:textId="77777777" w:rsidTr="00824ED6">
        <w:trPr>
          <w:jc w:val="center"/>
        </w:trPr>
        <w:tc>
          <w:tcPr>
            <w:tcW w:w="1534" w:type="dxa"/>
            <w:vMerge/>
          </w:tcPr>
          <w:p w14:paraId="662FA6D8" w14:textId="77777777" w:rsidR="00824ED6" w:rsidRPr="002B6E69" w:rsidRDefault="00824ED6" w:rsidP="003E1B22">
            <w:pPr>
              <w:pStyle w:val="Tablehead"/>
              <w:keepNext w:val="0"/>
              <w:spacing w:line="220" w:lineRule="exact"/>
              <w:rPr>
                <w:rFonts w:asciiTheme="majorBidi" w:hAnsiTheme="majorBidi" w:cstheme="majorBidi"/>
                <w:sz w:val="18"/>
                <w:szCs w:val="18"/>
                <w:lang w:val="ru-RU"/>
              </w:rPr>
            </w:pPr>
          </w:p>
        </w:tc>
        <w:tc>
          <w:tcPr>
            <w:tcW w:w="1257" w:type="dxa"/>
          </w:tcPr>
          <w:p w14:paraId="4D209C1D" w14:textId="77777777" w:rsidR="00824ED6" w:rsidRPr="002B6E69" w:rsidRDefault="00824ED6" w:rsidP="003E1B22">
            <w:pPr>
              <w:pStyle w:val="Tablehead"/>
              <w:keepNext w:val="0"/>
              <w:spacing w:line="220" w:lineRule="exact"/>
              <w:rPr>
                <w:rFonts w:asciiTheme="majorBidi" w:hAnsiTheme="majorBidi" w:cstheme="majorBidi"/>
                <w:sz w:val="18"/>
                <w:szCs w:val="18"/>
                <w:lang w:val="ru-RU"/>
              </w:rPr>
            </w:pPr>
            <w:r w:rsidRPr="002B6E69">
              <w:rPr>
                <w:rFonts w:asciiTheme="majorBidi" w:hAnsiTheme="majorBidi" w:cstheme="majorBidi"/>
                <w:bCs/>
                <w:sz w:val="18"/>
                <w:szCs w:val="18"/>
                <w:lang w:val="ru-RU"/>
              </w:rPr>
              <w:t>1,4 МГц</w:t>
            </w:r>
          </w:p>
        </w:tc>
        <w:tc>
          <w:tcPr>
            <w:tcW w:w="1244" w:type="dxa"/>
          </w:tcPr>
          <w:p w14:paraId="7711D0BC" w14:textId="77777777" w:rsidR="00824ED6" w:rsidRPr="002B6E69" w:rsidRDefault="00824ED6" w:rsidP="003E1B22">
            <w:pPr>
              <w:pStyle w:val="Tablehead"/>
              <w:keepNext w:val="0"/>
              <w:spacing w:line="220" w:lineRule="exact"/>
              <w:rPr>
                <w:rFonts w:asciiTheme="majorBidi" w:hAnsiTheme="majorBidi" w:cstheme="majorBidi"/>
                <w:sz w:val="18"/>
                <w:szCs w:val="18"/>
                <w:lang w:val="ru-RU"/>
              </w:rPr>
            </w:pPr>
            <w:r w:rsidRPr="002B6E69">
              <w:rPr>
                <w:rFonts w:asciiTheme="majorBidi" w:hAnsiTheme="majorBidi" w:cstheme="majorBidi"/>
                <w:bCs/>
                <w:sz w:val="18"/>
                <w:szCs w:val="18"/>
                <w:lang w:val="ru-RU"/>
              </w:rPr>
              <w:t>3,0 МГц</w:t>
            </w:r>
          </w:p>
        </w:tc>
        <w:tc>
          <w:tcPr>
            <w:tcW w:w="1431" w:type="dxa"/>
          </w:tcPr>
          <w:p w14:paraId="0181B217" w14:textId="77777777" w:rsidR="00824ED6" w:rsidRPr="002B6E69" w:rsidRDefault="00824ED6" w:rsidP="003E1B22">
            <w:pPr>
              <w:pStyle w:val="Tablehead"/>
              <w:keepNext w:val="0"/>
              <w:spacing w:line="220" w:lineRule="exact"/>
              <w:rPr>
                <w:rFonts w:asciiTheme="majorBidi" w:hAnsiTheme="majorBidi" w:cstheme="majorBidi"/>
                <w:sz w:val="18"/>
                <w:szCs w:val="18"/>
                <w:lang w:val="ru-RU"/>
              </w:rPr>
            </w:pPr>
            <w:r w:rsidRPr="002B6E69">
              <w:rPr>
                <w:rFonts w:asciiTheme="majorBidi" w:hAnsiTheme="majorBidi" w:cstheme="majorBidi"/>
                <w:bCs/>
                <w:sz w:val="18"/>
                <w:szCs w:val="18"/>
                <w:lang w:val="ru-RU"/>
              </w:rPr>
              <w:t>5 МГц</w:t>
            </w:r>
          </w:p>
        </w:tc>
        <w:tc>
          <w:tcPr>
            <w:tcW w:w="1378" w:type="dxa"/>
          </w:tcPr>
          <w:p w14:paraId="6799BE25" w14:textId="77777777" w:rsidR="00824ED6" w:rsidRPr="002B6E69" w:rsidRDefault="00824ED6" w:rsidP="003E1B22">
            <w:pPr>
              <w:pStyle w:val="Tablehead"/>
              <w:keepNext w:val="0"/>
              <w:spacing w:line="220" w:lineRule="exact"/>
              <w:rPr>
                <w:rFonts w:asciiTheme="majorBidi" w:hAnsiTheme="majorBidi" w:cstheme="majorBidi"/>
                <w:sz w:val="18"/>
                <w:szCs w:val="18"/>
                <w:lang w:val="ru-RU"/>
              </w:rPr>
            </w:pPr>
            <w:r w:rsidRPr="002B6E69">
              <w:rPr>
                <w:rFonts w:asciiTheme="majorBidi" w:hAnsiTheme="majorBidi" w:cstheme="majorBidi"/>
                <w:bCs/>
                <w:sz w:val="18"/>
                <w:szCs w:val="18"/>
                <w:lang w:val="ru-RU"/>
              </w:rPr>
              <w:t>10 МГц</w:t>
            </w:r>
          </w:p>
        </w:tc>
        <w:tc>
          <w:tcPr>
            <w:tcW w:w="1398" w:type="dxa"/>
          </w:tcPr>
          <w:p w14:paraId="10208E93" w14:textId="77777777" w:rsidR="00824ED6" w:rsidRPr="002B6E69" w:rsidRDefault="00824ED6" w:rsidP="003E1B22">
            <w:pPr>
              <w:pStyle w:val="Tablehead"/>
              <w:keepNext w:val="0"/>
              <w:spacing w:line="220" w:lineRule="exact"/>
              <w:rPr>
                <w:rFonts w:asciiTheme="majorBidi" w:hAnsiTheme="majorBidi" w:cstheme="majorBidi"/>
                <w:sz w:val="18"/>
                <w:szCs w:val="18"/>
                <w:lang w:val="ru-RU"/>
              </w:rPr>
            </w:pPr>
            <w:r w:rsidRPr="002B6E69">
              <w:rPr>
                <w:rFonts w:asciiTheme="majorBidi" w:hAnsiTheme="majorBidi" w:cstheme="majorBidi"/>
                <w:bCs/>
                <w:sz w:val="18"/>
                <w:szCs w:val="18"/>
                <w:lang w:val="ru-RU"/>
              </w:rPr>
              <w:t>15 МГц</w:t>
            </w:r>
          </w:p>
        </w:tc>
        <w:tc>
          <w:tcPr>
            <w:tcW w:w="1397" w:type="dxa"/>
          </w:tcPr>
          <w:p w14:paraId="4C0A6961" w14:textId="77777777" w:rsidR="00824ED6" w:rsidRPr="002B6E69" w:rsidRDefault="00824ED6" w:rsidP="003E1B22">
            <w:pPr>
              <w:pStyle w:val="Tablehead"/>
              <w:keepNext w:val="0"/>
              <w:spacing w:line="220" w:lineRule="exact"/>
              <w:rPr>
                <w:rFonts w:asciiTheme="majorBidi" w:hAnsiTheme="majorBidi" w:cstheme="majorBidi"/>
                <w:sz w:val="18"/>
                <w:szCs w:val="18"/>
                <w:lang w:val="ru-RU"/>
              </w:rPr>
            </w:pPr>
            <w:r w:rsidRPr="002B6E69">
              <w:rPr>
                <w:rFonts w:asciiTheme="majorBidi" w:hAnsiTheme="majorBidi" w:cstheme="majorBidi"/>
                <w:bCs/>
                <w:sz w:val="18"/>
                <w:szCs w:val="18"/>
                <w:lang w:val="ru-RU"/>
              </w:rPr>
              <w:t>20 МГц</w:t>
            </w:r>
          </w:p>
        </w:tc>
      </w:tr>
      <w:tr w:rsidR="00B30E0A" w:rsidRPr="002B6E69" w14:paraId="242D2F7C" w14:textId="77777777" w:rsidTr="00824ED6">
        <w:trPr>
          <w:trHeight w:val="64"/>
          <w:jc w:val="center"/>
        </w:trPr>
        <w:tc>
          <w:tcPr>
            <w:tcW w:w="1534" w:type="dxa"/>
          </w:tcPr>
          <w:p w14:paraId="56F842E9" w14:textId="2FD5C011" w:rsidR="00C31120" w:rsidRPr="002B6E69" w:rsidRDefault="00C31120" w:rsidP="00824ED6">
            <w:pPr>
              <w:pStyle w:val="Tabletext"/>
              <w:spacing w:line="220" w:lineRule="exact"/>
              <w:jc w:val="left"/>
              <w:rPr>
                <w:sz w:val="18"/>
                <w:szCs w:val="18"/>
                <w:lang w:val="ru-RU"/>
              </w:rPr>
            </w:pPr>
            <w:r w:rsidRPr="002B6E69">
              <w:rPr>
                <w:sz w:val="18"/>
                <w:szCs w:val="18"/>
                <w:lang w:val="ru-RU"/>
              </w:rPr>
              <w:t>Ширина полосы измерения канала E</w:t>
            </w:r>
            <w:r w:rsidR="009F2B8E" w:rsidRPr="002B6E69">
              <w:rPr>
                <w:sz w:val="18"/>
                <w:szCs w:val="18"/>
                <w:lang w:val="ru-RU"/>
              </w:rPr>
              <w:t>‑</w:t>
            </w:r>
            <w:r w:rsidRPr="002B6E69">
              <w:rPr>
                <w:sz w:val="18"/>
                <w:szCs w:val="18"/>
                <w:lang w:val="ru-RU"/>
              </w:rPr>
              <w:t>UTRA</w:t>
            </w:r>
          </w:p>
        </w:tc>
        <w:tc>
          <w:tcPr>
            <w:tcW w:w="1257" w:type="dxa"/>
            <w:vAlign w:val="center"/>
          </w:tcPr>
          <w:p w14:paraId="0D2BC4DB" w14:textId="77777777" w:rsidR="00C31120" w:rsidRPr="002B6E69" w:rsidRDefault="00C31120" w:rsidP="00824ED6">
            <w:pPr>
              <w:pStyle w:val="Tabletext"/>
              <w:spacing w:line="220" w:lineRule="exact"/>
              <w:ind w:left="-113" w:right="-113"/>
              <w:jc w:val="center"/>
              <w:rPr>
                <w:sz w:val="18"/>
                <w:szCs w:val="18"/>
                <w:lang w:val="ru-RU"/>
              </w:rPr>
            </w:pPr>
            <w:r w:rsidRPr="002B6E69">
              <w:rPr>
                <w:rFonts w:asciiTheme="majorBidi" w:hAnsiTheme="majorBidi" w:cstheme="majorBidi"/>
                <w:sz w:val="18"/>
                <w:szCs w:val="18"/>
                <w:lang w:val="ru-RU"/>
              </w:rPr>
              <w:t>1,08 МГц</w:t>
            </w:r>
          </w:p>
        </w:tc>
        <w:tc>
          <w:tcPr>
            <w:tcW w:w="1244" w:type="dxa"/>
            <w:vAlign w:val="center"/>
          </w:tcPr>
          <w:p w14:paraId="632BC1B9" w14:textId="77777777" w:rsidR="00C31120" w:rsidRPr="002B6E69" w:rsidRDefault="00C31120" w:rsidP="00824ED6">
            <w:pPr>
              <w:pStyle w:val="Tabletext"/>
              <w:spacing w:line="220" w:lineRule="exact"/>
              <w:ind w:left="-113" w:right="-113"/>
              <w:jc w:val="center"/>
              <w:rPr>
                <w:sz w:val="18"/>
                <w:szCs w:val="18"/>
                <w:lang w:val="ru-RU"/>
              </w:rPr>
            </w:pPr>
            <w:r w:rsidRPr="002B6E69">
              <w:rPr>
                <w:rFonts w:asciiTheme="majorBidi" w:hAnsiTheme="majorBidi" w:cstheme="majorBidi"/>
                <w:sz w:val="18"/>
                <w:szCs w:val="18"/>
                <w:lang w:val="ru-RU"/>
              </w:rPr>
              <w:t>2,7 МГц</w:t>
            </w:r>
          </w:p>
        </w:tc>
        <w:tc>
          <w:tcPr>
            <w:tcW w:w="1431" w:type="dxa"/>
            <w:vAlign w:val="center"/>
          </w:tcPr>
          <w:p w14:paraId="20B3D0F1" w14:textId="77777777" w:rsidR="00C31120" w:rsidRPr="002B6E69" w:rsidRDefault="00C31120" w:rsidP="00824ED6">
            <w:pPr>
              <w:pStyle w:val="Tabletext"/>
              <w:spacing w:line="220" w:lineRule="exact"/>
              <w:ind w:left="-113" w:right="-113"/>
              <w:jc w:val="center"/>
              <w:rPr>
                <w:sz w:val="18"/>
                <w:szCs w:val="18"/>
                <w:lang w:val="ru-RU"/>
              </w:rPr>
            </w:pPr>
            <w:r w:rsidRPr="002B6E69">
              <w:rPr>
                <w:rFonts w:asciiTheme="majorBidi" w:hAnsiTheme="majorBidi" w:cstheme="majorBidi"/>
                <w:sz w:val="18"/>
                <w:szCs w:val="18"/>
                <w:lang w:val="ru-RU"/>
              </w:rPr>
              <w:t>4,5 МГц</w:t>
            </w:r>
          </w:p>
        </w:tc>
        <w:tc>
          <w:tcPr>
            <w:tcW w:w="1378" w:type="dxa"/>
            <w:vAlign w:val="center"/>
          </w:tcPr>
          <w:p w14:paraId="2D637542" w14:textId="77777777" w:rsidR="00C31120" w:rsidRPr="002B6E69" w:rsidRDefault="00C31120" w:rsidP="00824ED6">
            <w:pPr>
              <w:pStyle w:val="Tabletext"/>
              <w:spacing w:line="220" w:lineRule="exact"/>
              <w:ind w:left="-113" w:right="-113"/>
              <w:jc w:val="center"/>
              <w:rPr>
                <w:sz w:val="18"/>
                <w:szCs w:val="18"/>
                <w:lang w:val="ru-RU"/>
              </w:rPr>
            </w:pPr>
            <w:r w:rsidRPr="002B6E69">
              <w:rPr>
                <w:rFonts w:asciiTheme="majorBidi" w:hAnsiTheme="majorBidi" w:cstheme="majorBidi"/>
                <w:sz w:val="18"/>
                <w:szCs w:val="18"/>
                <w:lang w:val="ru-RU"/>
              </w:rPr>
              <w:t>9,0 МГц</w:t>
            </w:r>
          </w:p>
        </w:tc>
        <w:tc>
          <w:tcPr>
            <w:tcW w:w="1398" w:type="dxa"/>
            <w:vAlign w:val="center"/>
          </w:tcPr>
          <w:p w14:paraId="5B96384C" w14:textId="77777777" w:rsidR="00C31120" w:rsidRPr="002B6E69" w:rsidRDefault="00C31120" w:rsidP="00824ED6">
            <w:pPr>
              <w:pStyle w:val="Tabletext"/>
              <w:spacing w:line="220" w:lineRule="exact"/>
              <w:ind w:left="-113" w:right="-113"/>
              <w:jc w:val="center"/>
              <w:rPr>
                <w:sz w:val="18"/>
                <w:szCs w:val="18"/>
                <w:lang w:val="ru-RU"/>
              </w:rPr>
            </w:pPr>
            <w:r w:rsidRPr="002B6E69">
              <w:rPr>
                <w:rFonts w:asciiTheme="majorBidi" w:hAnsiTheme="majorBidi" w:cstheme="majorBidi"/>
                <w:sz w:val="18"/>
                <w:szCs w:val="18"/>
                <w:lang w:val="ru-RU"/>
              </w:rPr>
              <w:t>13,5 МГц</w:t>
            </w:r>
          </w:p>
        </w:tc>
        <w:tc>
          <w:tcPr>
            <w:tcW w:w="1397" w:type="dxa"/>
            <w:vAlign w:val="center"/>
          </w:tcPr>
          <w:p w14:paraId="2CFA94DA" w14:textId="77777777" w:rsidR="00C31120" w:rsidRPr="002B6E69" w:rsidRDefault="00C31120" w:rsidP="00824ED6">
            <w:pPr>
              <w:pStyle w:val="Tabletext"/>
              <w:spacing w:line="220" w:lineRule="exact"/>
              <w:ind w:left="-113" w:right="-113"/>
              <w:jc w:val="center"/>
              <w:rPr>
                <w:sz w:val="18"/>
                <w:szCs w:val="18"/>
                <w:lang w:val="ru-RU"/>
              </w:rPr>
            </w:pPr>
            <w:r w:rsidRPr="002B6E69">
              <w:rPr>
                <w:rFonts w:asciiTheme="majorBidi" w:hAnsiTheme="majorBidi" w:cstheme="majorBidi"/>
                <w:sz w:val="18"/>
                <w:szCs w:val="18"/>
                <w:lang w:val="ru-RU"/>
              </w:rPr>
              <w:t>18 МГц</w:t>
            </w:r>
          </w:p>
        </w:tc>
      </w:tr>
      <w:tr w:rsidR="00B30E0A" w:rsidRPr="002B6E69" w14:paraId="1B8660FD" w14:textId="77777777" w:rsidTr="00824ED6">
        <w:trPr>
          <w:trHeight w:val="64"/>
          <w:jc w:val="center"/>
        </w:trPr>
        <w:tc>
          <w:tcPr>
            <w:tcW w:w="1534" w:type="dxa"/>
          </w:tcPr>
          <w:p w14:paraId="430F474B" w14:textId="77777777" w:rsidR="00C31120" w:rsidRPr="002B6E69" w:rsidRDefault="00C31120" w:rsidP="00824ED6">
            <w:pPr>
              <w:pStyle w:val="Tabletext"/>
              <w:spacing w:line="220" w:lineRule="exact"/>
              <w:jc w:val="left"/>
              <w:rPr>
                <w:sz w:val="18"/>
                <w:szCs w:val="18"/>
                <w:lang w:val="ru-RU"/>
              </w:rPr>
            </w:pPr>
            <w:r w:rsidRPr="002B6E69">
              <w:rPr>
                <w:sz w:val="18"/>
                <w:szCs w:val="18"/>
                <w:lang w:val="ru-RU"/>
              </w:rPr>
              <w:t>MBW</w:t>
            </w:r>
            <w:r w:rsidRPr="002B6E69">
              <w:rPr>
                <w:sz w:val="18"/>
                <w:szCs w:val="18"/>
                <w:vertAlign w:val="superscript"/>
                <w:lang w:val="ru-RU"/>
              </w:rPr>
              <w:t xml:space="preserve">1 </w:t>
            </w:r>
            <w:r w:rsidRPr="002B6E69">
              <w:rPr>
                <w:sz w:val="18"/>
                <w:szCs w:val="18"/>
                <w:lang w:val="ru-RU"/>
              </w:rPr>
              <w:t>канала UTRA 5 МГц</w:t>
            </w:r>
          </w:p>
        </w:tc>
        <w:tc>
          <w:tcPr>
            <w:tcW w:w="1257" w:type="dxa"/>
            <w:vAlign w:val="center"/>
          </w:tcPr>
          <w:p w14:paraId="3C2EEBFA" w14:textId="77777777" w:rsidR="00C31120" w:rsidRPr="002B6E69" w:rsidRDefault="00C31120" w:rsidP="00824ED6">
            <w:pPr>
              <w:pStyle w:val="Tabletext"/>
              <w:spacing w:line="220" w:lineRule="exact"/>
              <w:ind w:left="-113" w:right="-113"/>
              <w:jc w:val="center"/>
              <w:rPr>
                <w:sz w:val="18"/>
                <w:szCs w:val="18"/>
                <w:lang w:val="ru-RU"/>
              </w:rPr>
            </w:pPr>
            <w:r w:rsidRPr="002B6E69">
              <w:rPr>
                <w:rFonts w:asciiTheme="majorBidi" w:hAnsiTheme="majorBidi" w:cstheme="majorBidi"/>
                <w:sz w:val="18"/>
                <w:szCs w:val="18"/>
                <w:lang w:val="ru-RU"/>
              </w:rPr>
              <w:t>3,84 МГц</w:t>
            </w:r>
          </w:p>
        </w:tc>
        <w:tc>
          <w:tcPr>
            <w:tcW w:w="1244" w:type="dxa"/>
            <w:vAlign w:val="center"/>
          </w:tcPr>
          <w:p w14:paraId="6F1FA697" w14:textId="77777777" w:rsidR="00C31120" w:rsidRPr="002B6E69" w:rsidRDefault="00C31120" w:rsidP="00824ED6">
            <w:pPr>
              <w:pStyle w:val="Tabletext"/>
              <w:spacing w:line="220" w:lineRule="exact"/>
              <w:ind w:left="-113" w:right="-113"/>
              <w:jc w:val="center"/>
              <w:rPr>
                <w:sz w:val="18"/>
                <w:szCs w:val="18"/>
                <w:lang w:val="ru-RU"/>
              </w:rPr>
            </w:pPr>
            <w:r w:rsidRPr="002B6E69">
              <w:rPr>
                <w:rFonts w:asciiTheme="majorBidi" w:hAnsiTheme="majorBidi" w:cstheme="majorBidi"/>
                <w:sz w:val="18"/>
                <w:szCs w:val="18"/>
                <w:lang w:val="ru-RU"/>
              </w:rPr>
              <w:t>3,84 МГц</w:t>
            </w:r>
          </w:p>
        </w:tc>
        <w:tc>
          <w:tcPr>
            <w:tcW w:w="1431" w:type="dxa"/>
            <w:vAlign w:val="center"/>
          </w:tcPr>
          <w:p w14:paraId="2C46E7B7" w14:textId="77777777" w:rsidR="00C31120" w:rsidRPr="002B6E69" w:rsidRDefault="00C31120" w:rsidP="00824ED6">
            <w:pPr>
              <w:pStyle w:val="Tabletext"/>
              <w:spacing w:line="220" w:lineRule="exact"/>
              <w:ind w:left="-113" w:right="-113"/>
              <w:jc w:val="center"/>
              <w:rPr>
                <w:sz w:val="18"/>
                <w:szCs w:val="18"/>
                <w:lang w:val="ru-RU"/>
              </w:rPr>
            </w:pPr>
            <w:r w:rsidRPr="002B6E69">
              <w:rPr>
                <w:rFonts w:asciiTheme="majorBidi" w:hAnsiTheme="majorBidi" w:cstheme="majorBidi"/>
                <w:sz w:val="18"/>
                <w:szCs w:val="18"/>
                <w:lang w:val="ru-RU"/>
              </w:rPr>
              <w:t>3,84 МГц</w:t>
            </w:r>
          </w:p>
        </w:tc>
        <w:tc>
          <w:tcPr>
            <w:tcW w:w="1378" w:type="dxa"/>
            <w:vAlign w:val="center"/>
          </w:tcPr>
          <w:p w14:paraId="373430DF" w14:textId="77777777" w:rsidR="00C31120" w:rsidRPr="002B6E69" w:rsidRDefault="00C31120" w:rsidP="00824ED6">
            <w:pPr>
              <w:pStyle w:val="Tabletext"/>
              <w:spacing w:line="220" w:lineRule="exact"/>
              <w:ind w:left="-113" w:right="-113"/>
              <w:jc w:val="center"/>
              <w:rPr>
                <w:sz w:val="18"/>
                <w:szCs w:val="18"/>
                <w:lang w:val="ru-RU"/>
              </w:rPr>
            </w:pPr>
            <w:r w:rsidRPr="002B6E69">
              <w:rPr>
                <w:rFonts w:asciiTheme="majorBidi" w:hAnsiTheme="majorBidi" w:cstheme="majorBidi"/>
                <w:sz w:val="18"/>
                <w:szCs w:val="18"/>
                <w:lang w:val="ru-RU"/>
              </w:rPr>
              <w:t>3,84 МГц</w:t>
            </w:r>
          </w:p>
        </w:tc>
        <w:tc>
          <w:tcPr>
            <w:tcW w:w="1398" w:type="dxa"/>
            <w:vAlign w:val="center"/>
          </w:tcPr>
          <w:p w14:paraId="6843A93C" w14:textId="77777777" w:rsidR="00C31120" w:rsidRPr="002B6E69" w:rsidRDefault="00C31120" w:rsidP="00824ED6">
            <w:pPr>
              <w:pStyle w:val="Tabletext"/>
              <w:spacing w:line="220" w:lineRule="exact"/>
              <w:ind w:left="-113" w:right="-113"/>
              <w:jc w:val="center"/>
              <w:rPr>
                <w:sz w:val="18"/>
                <w:szCs w:val="18"/>
                <w:lang w:val="ru-RU"/>
              </w:rPr>
            </w:pPr>
            <w:r w:rsidRPr="002B6E69">
              <w:rPr>
                <w:rFonts w:asciiTheme="majorBidi" w:hAnsiTheme="majorBidi" w:cstheme="majorBidi"/>
                <w:sz w:val="18"/>
                <w:szCs w:val="18"/>
                <w:lang w:val="ru-RU"/>
              </w:rPr>
              <w:t>3,84 МГц</w:t>
            </w:r>
          </w:p>
        </w:tc>
        <w:tc>
          <w:tcPr>
            <w:tcW w:w="1397" w:type="dxa"/>
            <w:vAlign w:val="center"/>
          </w:tcPr>
          <w:p w14:paraId="06C054EB" w14:textId="77777777" w:rsidR="00C31120" w:rsidRPr="002B6E69" w:rsidRDefault="00C31120" w:rsidP="00824ED6">
            <w:pPr>
              <w:pStyle w:val="Tabletext"/>
              <w:spacing w:line="220" w:lineRule="exact"/>
              <w:ind w:left="-113" w:right="-113"/>
              <w:jc w:val="center"/>
              <w:rPr>
                <w:sz w:val="18"/>
                <w:szCs w:val="18"/>
                <w:lang w:val="ru-RU"/>
              </w:rPr>
            </w:pPr>
            <w:r w:rsidRPr="002B6E69">
              <w:rPr>
                <w:rFonts w:asciiTheme="majorBidi" w:hAnsiTheme="majorBidi" w:cstheme="majorBidi"/>
                <w:sz w:val="18"/>
                <w:szCs w:val="18"/>
                <w:lang w:val="ru-RU"/>
              </w:rPr>
              <w:t>3,84 МГц</w:t>
            </w:r>
          </w:p>
        </w:tc>
      </w:tr>
      <w:tr w:rsidR="00B30E0A" w:rsidRPr="002B6E69" w14:paraId="670D59AA" w14:textId="77777777" w:rsidTr="00824ED6">
        <w:trPr>
          <w:trHeight w:val="64"/>
          <w:jc w:val="center"/>
        </w:trPr>
        <w:tc>
          <w:tcPr>
            <w:tcW w:w="1534" w:type="dxa"/>
            <w:tcBorders>
              <w:bottom w:val="single" w:sz="4" w:space="0" w:color="auto"/>
            </w:tcBorders>
          </w:tcPr>
          <w:p w14:paraId="0D43846F" w14:textId="7D1A80E8" w:rsidR="00C31120" w:rsidRPr="002B6E69" w:rsidRDefault="002960AF" w:rsidP="00824ED6">
            <w:pPr>
              <w:pStyle w:val="Tabletext"/>
              <w:spacing w:line="220" w:lineRule="exact"/>
              <w:jc w:val="left"/>
              <w:rPr>
                <w:sz w:val="18"/>
                <w:szCs w:val="18"/>
                <w:lang w:val="ru-RU"/>
              </w:rPr>
            </w:pPr>
            <w:r w:rsidRPr="002B6E69">
              <w:rPr>
                <w:sz w:val="18"/>
                <w:szCs w:val="18"/>
                <w:lang w:val="ru-RU"/>
              </w:rPr>
              <w:t>MBW</w:t>
            </w:r>
            <w:r w:rsidR="00C31120" w:rsidRPr="002B6E69">
              <w:rPr>
                <w:sz w:val="18"/>
                <w:szCs w:val="18"/>
                <w:vertAlign w:val="superscript"/>
                <w:lang w:val="ru-RU"/>
              </w:rPr>
              <w:t>2</w:t>
            </w:r>
            <w:r w:rsidR="00C31120" w:rsidRPr="002B6E69">
              <w:rPr>
                <w:sz w:val="18"/>
                <w:szCs w:val="18"/>
                <w:lang w:val="ru-RU"/>
              </w:rPr>
              <w:t xml:space="preserve"> канала UTRA 1,6</w:t>
            </w:r>
            <w:r w:rsidR="00AC4AB6" w:rsidRPr="002B6E69">
              <w:rPr>
                <w:sz w:val="18"/>
                <w:szCs w:val="18"/>
                <w:lang w:val="ru-RU"/>
              </w:rPr>
              <w:t> </w:t>
            </w:r>
            <w:r w:rsidR="00C31120" w:rsidRPr="002B6E69">
              <w:rPr>
                <w:sz w:val="18"/>
                <w:szCs w:val="18"/>
                <w:lang w:val="ru-RU"/>
              </w:rPr>
              <w:t>МГц</w:t>
            </w:r>
          </w:p>
        </w:tc>
        <w:tc>
          <w:tcPr>
            <w:tcW w:w="1257" w:type="dxa"/>
            <w:tcBorders>
              <w:bottom w:val="single" w:sz="4" w:space="0" w:color="auto"/>
            </w:tcBorders>
            <w:vAlign w:val="center"/>
          </w:tcPr>
          <w:p w14:paraId="723C447A" w14:textId="77777777" w:rsidR="00C31120" w:rsidRPr="002B6E69" w:rsidRDefault="00C31120" w:rsidP="00824ED6">
            <w:pPr>
              <w:pStyle w:val="Tabletext"/>
              <w:spacing w:line="220" w:lineRule="exact"/>
              <w:ind w:left="-113" w:right="-113"/>
              <w:jc w:val="center"/>
              <w:rPr>
                <w:sz w:val="18"/>
                <w:szCs w:val="18"/>
                <w:lang w:val="ru-RU"/>
              </w:rPr>
            </w:pPr>
            <w:r w:rsidRPr="002B6E69">
              <w:rPr>
                <w:rFonts w:asciiTheme="majorBidi" w:hAnsiTheme="majorBidi" w:cstheme="majorBidi"/>
                <w:sz w:val="18"/>
                <w:szCs w:val="18"/>
                <w:lang w:val="ru-RU"/>
              </w:rPr>
              <w:t>1,28 МГц</w:t>
            </w:r>
          </w:p>
        </w:tc>
        <w:tc>
          <w:tcPr>
            <w:tcW w:w="1244" w:type="dxa"/>
            <w:tcBorders>
              <w:bottom w:val="single" w:sz="4" w:space="0" w:color="auto"/>
            </w:tcBorders>
            <w:vAlign w:val="center"/>
          </w:tcPr>
          <w:p w14:paraId="0D1BF854" w14:textId="77777777" w:rsidR="00C31120" w:rsidRPr="002B6E69" w:rsidRDefault="00C31120" w:rsidP="00824ED6">
            <w:pPr>
              <w:pStyle w:val="Tabletext"/>
              <w:spacing w:line="220" w:lineRule="exact"/>
              <w:ind w:left="-113" w:right="-113"/>
              <w:jc w:val="center"/>
              <w:rPr>
                <w:sz w:val="18"/>
                <w:szCs w:val="18"/>
                <w:lang w:val="ru-RU"/>
              </w:rPr>
            </w:pPr>
            <w:r w:rsidRPr="002B6E69">
              <w:rPr>
                <w:rFonts w:asciiTheme="majorBidi" w:hAnsiTheme="majorBidi" w:cstheme="majorBidi"/>
                <w:sz w:val="18"/>
                <w:szCs w:val="18"/>
                <w:lang w:val="ru-RU"/>
              </w:rPr>
              <w:t>1,28 МГц</w:t>
            </w:r>
          </w:p>
        </w:tc>
        <w:tc>
          <w:tcPr>
            <w:tcW w:w="1431" w:type="dxa"/>
            <w:tcBorders>
              <w:bottom w:val="single" w:sz="4" w:space="0" w:color="auto"/>
            </w:tcBorders>
            <w:vAlign w:val="center"/>
          </w:tcPr>
          <w:p w14:paraId="051279AC" w14:textId="77777777" w:rsidR="00C31120" w:rsidRPr="002B6E69" w:rsidRDefault="00C31120" w:rsidP="00824ED6">
            <w:pPr>
              <w:pStyle w:val="Tabletext"/>
              <w:spacing w:line="220" w:lineRule="exact"/>
              <w:ind w:left="-113" w:right="-113"/>
              <w:jc w:val="center"/>
              <w:rPr>
                <w:sz w:val="18"/>
                <w:szCs w:val="18"/>
                <w:lang w:val="ru-RU"/>
              </w:rPr>
            </w:pPr>
            <w:r w:rsidRPr="002B6E69">
              <w:rPr>
                <w:rFonts w:asciiTheme="majorBidi" w:hAnsiTheme="majorBidi" w:cstheme="majorBidi"/>
                <w:sz w:val="18"/>
                <w:szCs w:val="18"/>
                <w:lang w:val="ru-RU"/>
              </w:rPr>
              <w:t>1,28 МГц</w:t>
            </w:r>
          </w:p>
        </w:tc>
        <w:tc>
          <w:tcPr>
            <w:tcW w:w="1378" w:type="dxa"/>
            <w:tcBorders>
              <w:bottom w:val="single" w:sz="4" w:space="0" w:color="auto"/>
            </w:tcBorders>
            <w:vAlign w:val="center"/>
          </w:tcPr>
          <w:p w14:paraId="30D27614" w14:textId="77777777" w:rsidR="00C31120" w:rsidRPr="002B6E69" w:rsidRDefault="00C31120" w:rsidP="00824ED6">
            <w:pPr>
              <w:pStyle w:val="Tabletext"/>
              <w:spacing w:line="220" w:lineRule="exact"/>
              <w:ind w:left="-113" w:right="-113"/>
              <w:jc w:val="center"/>
              <w:rPr>
                <w:sz w:val="18"/>
                <w:szCs w:val="18"/>
                <w:lang w:val="ru-RU"/>
              </w:rPr>
            </w:pPr>
            <w:r w:rsidRPr="002B6E69">
              <w:rPr>
                <w:rFonts w:asciiTheme="majorBidi" w:hAnsiTheme="majorBidi" w:cstheme="majorBidi"/>
                <w:sz w:val="18"/>
                <w:szCs w:val="18"/>
                <w:lang w:val="ru-RU"/>
              </w:rPr>
              <w:t>1,28 МГц</w:t>
            </w:r>
          </w:p>
        </w:tc>
        <w:tc>
          <w:tcPr>
            <w:tcW w:w="1398" w:type="dxa"/>
            <w:tcBorders>
              <w:bottom w:val="single" w:sz="4" w:space="0" w:color="auto"/>
            </w:tcBorders>
            <w:vAlign w:val="center"/>
          </w:tcPr>
          <w:p w14:paraId="1508B8C2" w14:textId="77777777" w:rsidR="00C31120" w:rsidRPr="002B6E69" w:rsidRDefault="00C31120" w:rsidP="00824ED6">
            <w:pPr>
              <w:pStyle w:val="Tabletext"/>
              <w:spacing w:line="220" w:lineRule="exact"/>
              <w:ind w:left="-113" w:right="-113"/>
              <w:jc w:val="center"/>
              <w:rPr>
                <w:sz w:val="18"/>
                <w:szCs w:val="18"/>
                <w:lang w:val="ru-RU"/>
              </w:rPr>
            </w:pPr>
            <w:r w:rsidRPr="002B6E69">
              <w:rPr>
                <w:rFonts w:asciiTheme="majorBidi" w:hAnsiTheme="majorBidi" w:cstheme="majorBidi"/>
                <w:sz w:val="18"/>
                <w:szCs w:val="18"/>
                <w:lang w:val="ru-RU"/>
              </w:rPr>
              <w:t>1,28 МГц</w:t>
            </w:r>
          </w:p>
        </w:tc>
        <w:tc>
          <w:tcPr>
            <w:tcW w:w="1397" w:type="dxa"/>
            <w:tcBorders>
              <w:bottom w:val="single" w:sz="4" w:space="0" w:color="auto"/>
            </w:tcBorders>
            <w:vAlign w:val="center"/>
          </w:tcPr>
          <w:p w14:paraId="0AA495A4" w14:textId="77777777" w:rsidR="00C31120" w:rsidRPr="002B6E69" w:rsidRDefault="00C31120" w:rsidP="00824ED6">
            <w:pPr>
              <w:pStyle w:val="Tabletext"/>
              <w:spacing w:line="220" w:lineRule="exact"/>
              <w:ind w:left="-113" w:right="-113"/>
              <w:jc w:val="center"/>
              <w:rPr>
                <w:sz w:val="18"/>
                <w:szCs w:val="18"/>
                <w:lang w:val="ru-RU"/>
              </w:rPr>
            </w:pPr>
            <w:r w:rsidRPr="002B6E69">
              <w:rPr>
                <w:rFonts w:asciiTheme="majorBidi" w:hAnsiTheme="majorBidi" w:cstheme="majorBidi"/>
                <w:sz w:val="18"/>
                <w:szCs w:val="18"/>
                <w:lang w:val="ru-RU"/>
              </w:rPr>
              <w:t>1,28 МГц</w:t>
            </w:r>
          </w:p>
        </w:tc>
      </w:tr>
      <w:tr w:rsidR="00C31120" w:rsidRPr="002B6E69" w14:paraId="07425D49" w14:textId="77777777" w:rsidTr="00824ED6">
        <w:trPr>
          <w:trHeight w:val="460"/>
          <w:jc w:val="center"/>
        </w:trPr>
        <w:tc>
          <w:tcPr>
            <w:tcW w:w="9639" w:type="dxa"/>
            <w:gridSpan w:val="7"/>
            <w:tcBorders>
              <w:left w:val="nil"/>
              <w:bottom w:val="nil"/>
              <w:right w:val="nil"/>
            </w:tcBorders>
          </w:tcPr>
          <w:p w14:paraId="0635CB98" w14:textId="39B3C0B1" w:rsidR="00C31120" w:rsidRPr="002B6E69" w:rsidRDefault="00C31120" w:rsidP="009F2B8E">
            <w:pPr>
              <w:pStyle w:val="TableLegendNote"/>
              <w:keepNext/>
              <w:keepLines/>
              <w:spacing w:line="220" w:lineRule="exact"/>
              <w:jc w:val="left"/>
              <w:rPr>
                <w:lang w:val="ru-RU"/>
              </w:rPr>
            </w:pPr>
            <w:r w:rsidRPr="002B6E69">
              <w:rPr>
                <w:lang w:val="ru-RU"/>
              </w:rPr>
              <w:t>ПРИМЕЧАНИЕ 1.</w:t>
            </w:r>
            <w:r w:rsidR="001A5DEA" w:rsidRPr="002B6E69">
              <w:rPr>
                <w:lang w:val="ru-RU"/>
              </w:rPr>
              <w:t xml:space="preserve"> – </w:t>
            </w:r>
            <w:r w:rsidRPr="002B6E69">
              <w:rPr>
                <w:lang w:val="ru-RU"/>
              </w:rPr>
              <w:t>Применимо для станции E-UTRA в режиме TDD, сосуществующей с FDD UTRA в парном спектре.</w:t>
            </w:r>
          </w:p>
          <w:p w14:paraId="58D02ADC" w14:textId="0FE44065" w:rsidR="00C31120" w:rsidRPr="002B6E69" w:rsidRDefault="00C31120" w:rsidP="009F2B8E">
            <w:pPr>
              <w:pStyle w:val="TableLegendNote"/>
              <w:keepNext/>
              <w:keepLines/>
              <w:spacing w:line="220" w:lineRule="exact"/>
              <w:jc w:val="left"/>
              <w:rPr>
                <w:lang w:val="ru-RU"/>
              </w:rPr>
            </w:pPr>
            <w:r w:rsidRPr="002B6E69">
              <w:rPr>
                <w:lang w:val="ru-RU"/>
              </w:rPr>
              <w:t>ПРИМЕЧАНИЕ 2.</w:t>
            </w:r>
            <w:r w:rsidR="001A5DEA" w:rsidRPr="002B6E69">
              <w:rPr>
                <w:lang w:val="ru-RU"/>
              </w:rPr>
              <w:t xml:space="preserve"> – </w:t>
            </w:r>
            <w:r w:rsidRPr="002B6E69">
              <w:rPr>
                <w:lang w:val="ru-RU"/>
              </w:rPr>
              <w:t>Применимо для станции E-UTRA в режиме TDD, сосуществующей с TDD UTRA в непарном спектре.</w:t>
            </w:r>
          </w:p>
          <w:p w14:paraId="45090CF1" w14:textId="3FDC2255" w:rsidR="00C31120" w:rsidRPr="002B6E69" w:rsidRDefault="00C31120" w:rsidP="009F2B8E">
            <w:pPr>
              <w:pStyle w:val="TableLegendNote"/>
              <w:keepNext/>
              <w:keepLines/>
              <w:spacing w:line="220" w:lineRule="exact"/>
              <w:jc w:val="left"/>
              <w:rPr>
                <w:lang w:val="ru-RU"/>
              </w:rPr>
            </w:pPr>
            <w:r w:rsidRPr="002B6E69">
              <w:rPr>
                <w:lang w:val="ru-RU"/>
              </w:rPr>
              <w:t>ПРИМЕЧАНИЕ 3. </w:t>
            </w:r>
            <w:r w:rsidR="001A5DEA" w:rsidRPr="002B6E69">
              <w:rPr>
                <w:lang w:val="ru-RU"/>
              </w:rPr>
              <w:t>–</w:t>
            </w:r>
            <w:r w:rsidR="00AC4AB6" w:rsidRPr="002B6E69">
              <w:rPr>
                <w:lang w:val="ru-RU"/>
              </w:rPr>
              <w:t xml:space="preserve"> </w:t>
            </w:r>
            <w:r w:rsidRPr="002B6E69">
              <w:rPr>
                <w:lang w:val="ru-RU"/>
              </w:rPr>
              <w:t>BW</w:t>
            </w:r>
            <w:r w:rsidRPr="002B6E69">
              <w:rPr>
                <w:vertAlign w:val="subscript"/>
                <w:lang w:val="ru-RU"/>
              </w:rPr>
              <w:t>UTRA</w:t>
            </w:r>
            <w:r w:rsidRPr="002B6E69">
              <w:rPr>
                <w:lang w:val="ru-RU"/>
              </w:rPr>
              <w:t xml:space="preserve"> для FDD UTRA составляет 5 МГц, а для TDD UTRA – 1,6 МГц.</w:t>
            </w:r>
          </w:p>
        </w:tc>
      </w:tr>
    </w:tbl>
    <w:p w14:paraId="180163EF" w14:textId="77777777" w:rsidR="00C31120" w:rsidRPr="002B6E69" w:rsidRDefault="00C31120" w:rsidP="00C31120">
      <w:pPr>
        <w:pStyle w:val="Tablefin"/>
        <w:rPr>
          <w:lang w:val="ru-RU"/>
        </w:rPr>
      </w:pPr>
    </w:p>
    <w:p w14:paraId="086373F6" w14:textId="77777777" w:rsidR="00C31120" w:rsidRPr="002B6E69" w:rsidRDefault="00C31120" w:rsidP="00C31120">
      <w:pPr>
        <w:pStyle w:val="Heading4"/>
        <w:rPr>
          <w:lang w:val="ru-RU"/>
        </w:rPr>
      </w:pPr>
      <w:r w:rsidRPr="002B6E69">
        <w:rPr>
          <w:bCs/>
          <w:lang w:val="ru-RU"/>
        </w:rPr>
        <w:t>3.2.2.1</w:t>
      </w:r>
      <w:r w:rsidRPr="002B6E69">
        <w:rPr>
          <w:bCs/>
          <w:lang w:val="ru-RU"/>
        </w:rPr>
        <w:tab/>
        <w:t>ACLR E-UTRA для многокластерного канала PUSCH</w:t>
      </w:r>
    </w:p>
    <w:p w14:paraId="6A645751" w14:textId="22FBFE9F" w:rsidR="00C31120" w:rsidRPr="002B6E69" w:rsidRDefault="00C31120" w:rsidP="00C31120">
      <w:pPr>
        <w:rPr>
          <w:lang w:val="ru-RU"/>
        </w:rPr>
      </w:pPr>
      <w:r w:rsidRPr="002B6E69">
        <w:rPr>
          <w:lang w:val="ru-RU"/>
        </w:rPr>
        <w:t>Для распределения мультикластерных каналов PUSCH применяются требования к коэффициенту ACLR E-UTRA, приведенные в таблице A1</w:t>
      </w:r>
      <w:r w:rsidRPr="002B6E69">
        <w:rPr>
          <w:lang w:val="ru-RU"/>
        </w:rPr>
        <w:noBreakHyphen/>
        <w:t>27.</w:t>
      </w:r>
    </w:p>
    <w:p w14:paraId="2676AC0C" w14:textId="77777777" w:rsidR="00C31120" w:rsidRPr="002B6E69" w:rsidRDefault="00C31120" w:rsidP="00C31120">
      <w:pPr>
        <w:pStyle w:val="Heading3"/>
        <w:rPr>
          <w:lang w:val="ru-RU"/>
        </w:rPr>
      </w:pPr>
      <w:r w:rsidRPr="002B6E69">
        <w:rPr>
          <w:bCs/>
          <w:lang w:val="ru-RU"/>
        </w:rPr>
        <w:t>3.2.3</w:t>
      </w:r>
      <w:r w:rsidRPr="002B6E69">
        <w:rPr>
          <w:bCs/>
          <w:lang w:val="ru-RU"/>
        </w:rPr>
        <w:tab/>
        <w:t>ACLR UTRA при объединении несущих</w:t>
      </w:r>
    </w:p>
    <w:p w14:paraId="31B3183C" w14:textId="56BD1B03" w:rsidR="00C31120" w:rsidRPr="002B6E69" w:rsidRDefault="00C31120" w:rsidP="00C31120">
      <w:pPr>
        <w:textAlignment w:val="auto"/>
        <w:rPr>
          <w:lang w:val="ru-RU"/>
        </w:rPr>
      </w:pPr>
      <w:r w:rsidRPr="002B6E69">
        <w:rPr>
          <w:lang w:val="ru-RU"/>
        </w:rPr>
        <w:t>При межполосном объединении несущих с одной компонентной несущей на каждую рабочую полосу частот и линии вверх, активной в двух полосах E-UTRA, коэффициент утечки мощности в соседний канал UTRA (</w:t>
      </w:r>
      <w:r w:rsidRPr="002B6E69">
        <w:rPr>
          <w:i/>
          <w:iCs/>
          <w:lang w:val="ru-RU"/>
        </w:rPr>
        <w:t>UTRA</w:t>
      </w:r>
      <w:r w:rsidRPr="002B6E69">
        <w:rPr>
          <w:i/>
          <w:iCs/>
          <w:vertAlign w:val="subscript"/>
          <w:lang w:val="ru-RU"/>
        </w:rPr>
        <w:t>ACLR</w:t>
      </w:r>
      <w:r w:rsidRPr="002B6E69">
        <w:rPr>
          <w:lang w:val="ru-RU"/>
        </w:rPr>
        <w:t>)</w:t>
      </w:r>
      <w:r w:rsidR="001A5DEA" w:rsidRPr="002B6E69">
        <w:rPr>
          <w:lang w:val="ru-RU"/>
        </w:rPr>
        <w:t xml:space="preserve"> – </w:t>
      </w:r>
      <w:r w:rsidRPr="002B6E69">
        <w:rPr>
          <w:lang w:val="ru-RU"/>
        </w:rPr>
        <w:t xml:space="preserve">это отношение отфильтрованной средней мощности с центром </w:t>
      </w:r>
      <w:r w:rsidR="002960AF" w:rsidRPr="002B6E69">
        <w:rPr>
          <w:lang w:val="ru-RU"/>
        </w:rPr>
        <w:t>в</w:t>
      </w:r>
      <w:r w:rsidRPr="002B6E69">
        <w:rPr>
          <w:lang w:val="ru-RU"/>
        </w:rPr>
        <w:t xml:space="preserve"> полосе пропускания компонентной несущей в </w:t>
      </w:r>
      <w:r w:rsidR="002960AF" w:rsidRPr="002B6E69">
        <w:rPr>
          <w:lang w:val="ru-RU"/>
        </w:rPr>
        <w:t>присвоен</w:t>
      </w:r>
      <w:r w:rsidRPr="002B6E69">
        <w:rPr>
          <w:lang w:val="ru-RU"/>
        </w:rPr>
        <w:t xml:space="preserve">ном канале к отфильтрованной средней мощности с центром на частоте соседнего канала. Коэффициент утечки мощности в соседний канал UTRA определяется для каждой несущей, а соответствующее требование </w:t>
      </w:r>
      <w:r w:rsidR="00024932" w:rsidRPr="002B6E69">
        <w:rPr>
          <w:lang w:val="ru-RU"/>
        </w:rPr>
        <w:t>указано</w:t>
      </w:r>
      <w:r w:rsidRPr="002B6E69">
        <w:rPr>
          <w:lang w:val="ru-RU"/>
        </w:rPr>
        <w:t xml:space="preserve"> в п</w:t>
      </w:r>
      <w:r w:rsidR="00024932" w:rsidRPr="002B6E69">
        <w:rPr>
          <w:lang w:val="ru-RU"/>
        </w:rPr>
        <w:t>ункте</w:t>
      </w:r>
      <w:r w:rsidRPr="002B6E69">
        <w:rPr>
          <w:lang w:val="ru-RU"/>
        </w:rPr>
        <w:t xml:space="preserve"> 3.2.2.</w:t>
      </w:r>
    </w:p>
    <w:p w14:paraId="3EB58166" w14:textId="7356587F" w:rsidR="00C31120" w:rsidRPr="002B6E69" w:rsidRDefault="00C31120" w:rsidP="00C31120">
      <w:pPr>
        <w:rPr>
          <w:lang w:val="ru-RU"/>
        </w:rPr>
      </w:pPr>
      <w:r w:rsidRPr="002B6E69">
        <w:rPr>
          <w:lang w:val="ru-RU"/>
        </w:rPr>
        <w:t xml:space="preserve">При внутриполосном объединении смежных несущих коэффициент </w:t>
      </w:r>
      <w:r w:rsidRPr="002B6E69">
        <w:rPr>
          <w:i/>
          <w:iCs/>
          <w:lang w:val="ru-RU"/>
        </w:rPr>
        <w:t>UTRA</w:t>
      </w:r>
      <w:r w:rsidRPr="002B6E69">
        <w:rPr>
          <w:i/>
          <w:iCs/>
          <w:vertAlign w:val="subscript"/>
          <w:lang w:val="ru-RU"/>
        </w:rPr>
        <w:t>ACLR</w:t>
      </w:r>
      <w:r w:rsidRPr="002B6E69">
        <w:rPr>
          <w:lang w:val="ru-RU"/>
        </w:rPr>
        <w:t xml:space="preserve"> – это отношение отфильтрованной средней мощности с центром </w:t>
      </w:r>
      <w:r w:rsidR="00024932" w:rsidRPr="002B6E69">
        <w:rPr>
          <w:lang w:val="ru-RU"/>
        </w:rPr>
        <w:t>в</w:t>
      </w:r>
      <w:r w:rsidRPr="002B6E69">
        <w:rPr>
          <w:lang w:val="ru-RU"/>
        </w:rPr>
        <w:t xml:space="preserve"> объединенной полосе пропускания канала к отфильтрованной средней мощности с центром на частоте соседнего канала (каналов) UTRA. </w:t>
      </w:r>
    </w:p>
    <w:p w14:paraId="54320A75" w14:textId="3AE92B32" w:rsidR="00C31120" w:rsidRPr="002B6E69" w:rsidRDefault="00C31120" w:rsidP="00C31120">
      <w:pPr>
        <w:textAlignment w:val="auto"/>
        <w:rPr>
          <w:lang w:val="ru-RU"/>
        </w:rPr>
      </w:pPr>
      <w:r w:rsidRPr="002B6E69">
        <w:rPr>
          <w:lang w:val="ru-RU"/>
        </w:rPr>
        <w:t>При внутриполосном объединении несмежных несущих, когда все субблоки состоят из одной компонентной несущей,</w:t>
      </w:r>
      <w:r w:rsidR="003D3405" w:rsidRPr="002B6E69">
        <w:rPr>
          <w:lang w:val="ru-RU"/>
        </w:rPr>
        <w:t xml:space="preserve"> </w:t>
      </w:r>
      <w:r w:rsidRPr="002B6E69">
        <w:rPr>
          <w:lang w:val="ru-RU"/>
        </w:rPr>
        <w:t>коэффициент утечки мощности в соседний канал UTRA (</w:t>
      </w:r>
      <w:r w:rsidRPr="002B6E69">
        <w:rPr>
          <w:i/>
          <w:iCs/>
          <w:lang w:val="ru-RU"/>
        </w:rPr>
        <w:t>UTRA</w:t>
      </w:r>
      <w:r w:rsidRPr="002B6E69">
        <w:rPr>
          <w:i/>
          <w:iCs/>
          <w:vertAlign w:val="subscript"/>
          <w:lang w:val="ru-RU"/>
        </w:rPr>
        <w:t>ACLR</w:t>
      </w:r>
      <w:r w:rsidRPr="002B6E69">
        <w:rPr>
          <w:lang w:val="ru-RU"/>
        </w:rPr>
        <w:t xml:space="preserve"> ) – это отношение суммарной отфильтрованной средней мощности с центром на </w:t>
      </w:r>
      <w:r w:rsidR="00024932" w:rsidRPr="002B6E69">
        <w:rPr>
          <w:lang w:val="ru-RU"/>
        </w:rPr>
        <w:t xml:space="preserve">частотах </w:t>
      </w:r>
      <w:r w:rsidRPr="002B6E69">
        <w:rPr>
          <w:lang w:val="ru-RU"/>
        </w:rPr>
        <w:t>присвоенных субблок</w:t>
      </w:r>
      <w:r w:rsidR="00024932" w:rsidRPr="002B6E69">
        <w:rPr>
          <w:lang w:val="ru-RU"/>
        </w:rPr>
        <w:t>ов</w:t>
      </w:r>
      <w:r w:rsidRPr="002B6E69">
        <w:rPr>
          <w:lang w:val="ru-RU"/>
        </w:rPr>
        <w:t xml:space="preserve"> к отфильтрованной средней мощности с центром на частоте соседнего канала (каналов) UTRA. Требования к коэффициенту </w:t>
      </w:r>
      <w:r w:rsidRPr="002B6E69">
        <w:rPr>
          <w:i/>
          <w:iCs/>
          <w:lang w:val="ru-RU"/>
        </w:rPr>
        <w:t>UTRA</w:t>
      </w:r>
      <w:r w:rsidRPr="002B6E69">
        <w:rPr>
          <w:i/>
          <w:iCs/>
          <w:vertAlign w:val="subscript"/>
          <w:lang w:val="ru-RU"/>
        </w:rPr>
        <w:t>ACLR</w:t>
      </w:r>
      <w:r w:rsidRPr="002B6E69">
        <w:rPr>
          <w:vertAlign w:val="subscript"/>
          <w:lang w:val="ru-RU"/>
        </w:rPr>
        <w:t>1/2</w:t>
      </w:r>
      <w:r w:rsidRPr="002B6E69">
        <w:rPr>
          <w:lang w:val="ru-RU"/>
        </w:rPr>
        <w:t xml:space="preserve"> применяются для всех субблоков и </w:t>
      </w:r>
      <w:r w:rsidR="00612855" w:rsidRPr="002B6E69">
        <w:rPr>
          <w:lang w:val="ru-RU"/>
        </w:rPr>
        <w:t>указа</w:t>
      </w:r>
      <w:r w:rsidRPr="002B6E69">
        <w:rPr>
          <w:lang w:val="ru-RU"/>
        </w:rPr>
        <w:t>ны в таблице</w:t>
      </w:r>
      <w:r w:rsidR="009F2B8E" w:rsidRPr="002B6E69">
        <w:rPr>
          <w:lang w:val="ru-RU"/>
        </w:rPr>
        <w:t> </w:t>
      </w:r>
      <w:r w:rsidRPr="002B6E69">
        <w:rPr>
          <w:lang w:val="ru-RU"/>
        </w:rPr>
        <w:t xml:space="preserve">A1-27. Коэффициент </w:t>
      </w:r>
      <w:r w:rsidRPr="002B6E69">
        <w:rPr>
          <w:i/>
          <w:iCs/>
          <w:lang w:val="ru-RU"/>
        </w:rPr>
        <w:t>UTRA</w:t>
      </w:r>
      <w:r w:rsidRPr="002B6E69">
        <w:rPr>
          <w:i/>
          <w:iCs/>
          <w:vertAlign w:val="subscript"/>
          <w:lang w:val="ru-RU"/>
        </w:rPr>
        <w:t>ACLR</w:t>
      </w:r>
      <w:r w:rsidRPr="002B6E69">
        <w:rPr>
          <w:vertAlign w:val="subscript"/>
          <w:lang w:val="ru-RU"/>
        </w:rPr>
        <w:t>1</w:t>
      </w:r>
      <w:r w:rsidRPr="002B6E69">
        <w:rPr>
          <w:lang w:val="ru-RU"/>
        </w:rPr>
        <w:t xml:space="preserve"> должен соблюдаться в промежутке между субблоками, когда значение Wgap составляет 5 МГц ≤ </w:t>
      </w:r>
      <w:r w:rsidRPr="002B6E69">
        <w:rPr>
          <w:i/>
          <w:iCs/>
          <w:lang w:val="ru-RU"/>
        </w:rPr>
        <w:t>W</w:t>
      </w:r>
      <w:r w:rsidRPr="002B6E69">
        <w:rPr>
          <w:i/>
          <w:iCs/>
          <w:vertAlign w:val="subscript"/>
          <w:lang w:val="ru-RU"/>
        </w:rPr>
        <w:t>gap</w:t>
      </w:r>
      <w:r w:rsidRPr="002B6E69">
        <w:rPr>
          <w:lang w:val="ru-RU"/>
        </w:rPr>
        <w:t xml:space="preserve"> </w:t>
      </w:r>
      <w:proofErr w:type="gramStart"/>
      <w:r w:rsidRPr="002B6E69">
        <w:rPr>
          <w:lang w:val="ru-RU"/>
        </w:rPr>
        <w:t>&lt; 15</w:t>
      </w:r>
      <w:proofErr w:type="gramEnd"/>
      <w:r w:rsidRPr="002B6E69">
        <w:rPr>
          <w:lang w:val="ru-RU"/>
        </w:rPr>
        <w:t xml:space="preserve"> МГц</w:t>
      </w:r>
      <w:r w:rsidR="00522121" w:rsidRPr="002B6E69">
        <w:rPr>
          <w:lang w:val="ru-RU"/>
        </w:rPr>
        <w:t>.</w:t>
      </w:r>
      <w:r w:rsidRPr="002B6E69">
        <w:rPr>
          <w:lang w:val="ru-RU"/>
        </w:rPr>
        <w:t xml:space="preserve"> Коэффициенты </w:t>
      </w:r>
      <w:r w:rsidRPr="002B6E69">
        <w:rPr>
          <w:i/>
          <w:iCs/>
          <w:lang w:val="ru-RU"/>
        </w:rPr>
        <w:t>UTRA</w:t>
      </w:r>
      <w:r w:rsidRPr="002B6E69">
        <w:rPr>
          <w:i/>
          <w:iCs/>
          <w:vertAlign w:val="subscript"/>
          <w:lang w:val="ru-RU"/>
        </w:rPr>
        <w:t>ACLR</w:t>
      </w:r>
      <w:r w:rsidRPr="002B6E69">
        <w:rPr>
          <w:vertAlign w:val="subscript"/>
          <w:lang w:val="ru-RU"/>
        </w:rPr>
        <w:t>1</w:t>
      </w:r>
      <w:r w:rsidRPr="002B6E69">
        <w:rPr>
          <w:lang w:val="ru-RU"/>
        </w:rPr>
        <w:t xml:space="preserve"> и </w:t>
      </w:r>
      <w:r w:rsidRPr="002B6E69">
        <w:rPr>
          <w:i/>
          <w:iCs/>
          <w:lang w:val="ru-RU"/>
        </w:rPr>
        <w:t>UTRA</w:t>
      </w:r>
      <w:r w:rsidRPr="002B6E69">
        <w:rPr>
          <w:i/>
          <w:iCs/>
          <w:vertAlign w:val="subscript"/>
          <w:lang w:val="ru-RU"/>
        </w:rPr>
        <w:t>ACLR</w:t>
      </w:r>
      <w:r w:rsidRPr="002B6E69">
        <w:rPr>
          <w:vertAlign w:val="subscript"/>
          <w:lang w:val="ru-RU"/>
        </w:rPr>
        <w:t>2</w:t>
      </w:r>
      <w:r w:rsidRPr="002B6E69">
        <w:rPr>
          <w:lang w:val="ru-RU"/>
        </w:rPr>
        <w:t xml:space="preserve"> должны соблюдаться в промежутке между субблоками, когда значение </w:t>
      </w:r>
      <w:r w:rsidR="00912AE8" w:rsidRPr="002B6E69">
        <w:rPr>
          <w:i/>
          <w:iCs/>
          <w:lang w:val="ru-RU"/>
        </w:rPr>
        <w:t>W</w:t>
      </w:r>
      <w:r w:rsidR="00912AE8" w:rsidRPr="002B6E69">
        <w:rPr>
          <w:i/>
          <w:iCs/>
          <w:vertAlign w:val="subscript"/>
          <w:lang w:val="ru-RU"/>
        </w:rPr>
        <w:t>gap</w:t>
      </w:r>
      <w:r w:rsidR="00912AE8" w:rsidRPr="002B6E69">
        <w:rPr>
          <w:lang w:val="ru-RU"/>
        </w:rPr>
        <w:t xml:space="preserve"> </w:t>
      </w:r>
      <w:r w:rsidRPr="002B6E69">
        <w:rPr>
          <w:lang w:val="ru-RU"/>
        </w:rPr>
        <w:t xml:space="preserve">составляет 15 МГц ≤ </w:t>
      </w:r>
      <w:r w:rsidRPr="002B6E69">
        <w:rPr>
          <w:i/>
          <w:iCs/>
          <w:lang w:val="ru-RU"/>
        </w:rPr>
        <w:t>W</w:t>
      </w:r>
      <w:r w:rsidRPr="002B6E69">
        <w:rPr>
          <w:i/>
          <w:iCs/>
          <w:vertAlign w:val="subscript"/>
          <w:lang w:val="ru-RU"/>
        </w:rPr>
        <w:t>gap</w:t>
      </w:r>
      <w:r w:rsidR="003D3405" w:rsidRPr="002B6E69">
        <w:rPr>
          <w:lang w:val="ru-RU"/>
        </w:rPr>
        <w:t>.</w:t>
      </w:r>
    </w:p>
    <w:p w14:paraId="1EC813A1" w14:textId="067B7C2A" w:rsidR="00C31120" w:rsidRPr="002B6E69" w:rsidRDefault="00612855" w:rsidP="00C31120">
      <w:pPr>
        <w:textAlignment w:val="auto"/>
        <w:rPr>
          <w:lang w:val="ru-RU"/>
        </w:rPr>
      </w:pPr>
      <w:r w:rsidRPr="002B6E69">
        <w:rPr>
          <w:lang w:val="ru-RU"/>
        </w:rPr>
        <w:t>Для</w:t>
      </w:r>
      <w:r w:rsidR="00C31120" w:rsidRPr="002B6E69">
        <w:rPr>
          <w:lang w:val="ru-RU"/>
        </w:rPr>
        <w:t xml:space="preserve"> </w:t>
      </w:r>
      <w:r w:rsidR="002A2D5E" w:rsidRPr="002B6E69">
        <w:rPr>
          <w:lang w:val="ru-RU"/>
        </w:rPr>
        <w:t>комбинаций</w:t>
      </w:r>
      <w:r w:rsidR="00C31120" w:rsidRPr="002B6E69">
        <w:rPr>
          <w:lang w:val="ru-RU"/>
        </w:rPr>
        <w:t xml:space="preserve"> внутриполосного и межполосного объединения несущих </w:t>
      </w:r>
      <w:r w:rsidRPr="002B6E69">
        <w:rPr>
          <w:lang w:val="ru-RU"/>
        </w:rPr>
        <w:t>с</w:t>
      </w:r>
      <w:r w:rsidR="00C31120" w:rsidRPr="002B6E69">
        <w:rPr>
          <w:lang w:val="ru-RU"/>
        </w:rPr>
        <w:t xml:space="preserve"> тре</w:t>
      </w:r>
      <w:r w:rsidRPr="002B6E69">
        <w:rPr>
          <w:lang w:val="ru-RU"/>
        </w:rPr>
        <w:t>мя</w:t>
      </w:r>
      <w:r w:rsidR="00C31120" w:rsidRPr="002B6E69">
        <w:rPr>
          <w:lang w:val="ru-RU"/>
        </w:rPr>
        <w:t xml:space="preserve"> компонентны</w:t>
      </w:r>
      <w:r w:rsidRPr="002B6E69">
        <w:rPr>
          <w:lang w:val="ru-RU"/>
        </w:rPr>
        <w:t>ми</w:t>
      </w:r>
      <w:r w:rsidR="00C31120" w:rsidRPr="002B6E69">
        <w:rPr>
          <w:lang w:val="ru-RU"/>
        </w:rPr>
        <w:t xml:space="preserve"> несущи</w:t>
      </w:r>
      <w:r w:rsidRPr="002B6E69">
        <w:rPr>
          <w:lang w:val="ru-RU"/>
        </w:rPr>
        <w:t>ми</w:t>
      </w:r>
      <w:r w:rsidR="00C31120" w:rsidRPr="002B6E69">
        <w:rPr>
          <w:lang w:val="ru-RU"/>
        </w:rPr>
        <w:t xml:space="preserve"> на линии вверх (до двух смежных объединенных несущих на полосу частот) коэффициент утечки мощности в соседний канал UTRA (</w:t>
      </w:r>
      <w:r w:rsidR="00C31120" w:rsidRPr="002B6E69">
        <w:rPr>
          <w:i/>
          <w:iCs/>
          <w:lang w:val="ru-RU"/>
        </w:rPr>
        <w:t>UTRA</w:t>
      </w:r>
      <w:r w:rsidR="00C31120" w:rsidRPr="002B6E69">
        <w:rPr>
          <w:i/>
          <w:iCs/>
          <w:vertAlign w:val="subscript"/>
          <w:lang w:val="ru-RU"/>
        </w:rPr>
        <w:t>ACLR</w:t>
      </w:r>
      <w:r w:rsidR="00C31120" w:rsidRPr="002B6E69">
        <w:rPr>
          <w:vertAlign w:val="subscript"/>
          <w:lang w:val="ru-RU"/>
        </w:rPr>
        <w:t>)</w:t>
      </w:r>
      <w:r w:rsidR="00C31120" w:rsidRPr="002B6E69">
        <w:rPr>
          <w:lang w:val="ru-RU"/>
        </w:rPr>
        <w:t>) определяется следующим образом. Для полосы E-UTRA, поддерживающей одну компонентную несущую, коэффициент утечки мощности в соседний канал UTRA (</w:t>
      </w:r>
      <w:r w:rsidR="00C31120" w:rsidRPr="002B6E69">
        <w:rPr>
          <w:i/>
          <w:iCs/>
          <w:lang w:val="ru-RU"/>
        </w:rPr>
        <w:t>UTRA</w:t>
      </w:r>
      <w:r w:rsidR="00C31120" w:rsidRPr="002B6E69">
        <w:rPr>
          <w:i/>
          <w:iCs/>
          <w:vertAlign w:val="subscript"/>
          <w:lang w:val="ru-RU"/>
        </w:rPr>
        <w:t>ACLR</w:t>
      </w:r>
      <w:r w:rsidR="00C31120" w:rsidRPr="002B6E69">
        <w:rPr>
          <w:lang w:val="ru-RU"/>
        </w:rPr>
        <w:t>)</w:t>
      </w:r>
      <w:r w:rsidR="001A5DEA" w:rsidRPr="002B6E69">
        <w:rPr>
          <w:lang w:val="ru-RU"/>
        </w:rPr>
        <w:t xml:space="preserve"> – </w:t>
      </w:r>
      <w:r w:rsidR="00C31120" w:rsidRPr="002B6E69">
        <w:rPr>
          <w:lang w:val="ru-RU"/>
        </w:rPr>
        <w:t xml:space="preserve">это отношение отфильтрованной средней мощности с центром </w:t>
      </w:r>
      <w:r w:rsidRPr="002B6E69">
        <w:rPr>
          <w:lang w:val="ru-RU"/>
        </w:rPr>
        <w:t>в</w:t>
      </w:r>
      <w:r w:rsidR="00C31120" w:rsidRPr="002B6E69">
        <w:rPr>
          <w:lang w:val="ru-RU"/>
        </w:rPr>
        <w:t xml:space="preserve"> полосе пропускания компонентной несущей в </w:t>
      </w:r>
      <w:r w:rsidRPr="002B6E69">
        <w:rPr>
          <w:lang w:val="ru-RU"/>
        </w:rPr>
        <w:t>присвоенн</w:t>
      </w:r>
      <w:r w:rsidR="00C31120" w:rsidRPr="002B6E69">
        <w:rPr>
          <w:lang w:val="ru-RU"/>
        </w:rPr>
        <w:t xml:space="preserve">ом канале к отфильтрованной средней мощности с центром на частоте соседнего канала (каналов) UTRA. При этом применяются требования, </w:t>
      </w:r>
      <w:r w:rsidR="00536641" w:rsidRPr="002B6E69">
        <w:rPr>
          <w:lang w:val="ru-RU"/>
        </w:rPr>
        <w:t>указанные в пункте</w:t>
      </w:r>
      <w:r w:rsidR="00C31120" w:rsidRPr="002B6E69">
        <w:rPr>
          <w:lang w:val="ru-RU"/>
        </w:rPr>
        <w:t xml:space="preserve"> 3.2.2. Для полосы E-UTRA, поддерживающей две смежные компонентные несущие, коэффициент утечки мощности в соседний канал UTRA (</w:t>
      </w:r>
      <w:r w:rsidR="00C31120" w:rsidRPr="002B6E69">
        <w:rPr>
          <w:i/>
          <w:iCs/>
          <w:lang w:val="ru-RU"/>
        </w:rPr>
        <w:t>UTRA</w:t>
      </w:r>
      <w:r w:rsidR="00C31120" w:rsidRPr="002B6E69">
        <w:rPr>
          <w:i/>
          <w:iCs/>
          <w:vertAlign w:val="subscript"/>
          <w:lang w:val="ru-RU"/>
        </w:rPr>
        <w:t>ACLR</w:t>
      </w:r>
      <w:r w:rsidR="00C31120" w:rsidRPr="002B6E69">
        <w:rPr>
          <w:lang w:val="ru-RU"/>
        </w:rPr>
        <w:t>)</w:t>
      </w:r>
      <w:r w:rsidR="001A5DEA" w:rsidRPr="002B6E69">
        <w:rPr>
          <w:lang w:val="ru-RU"/>
        </w:rPr>
        <w:t xml:space="preserve"> – </w:t>
      </w:r>
      <w:r w:rsidR="00C31120" w:rsidRPr="002B6E69">
        <w:rPr>
          <w:lang w:val="ru-RU"/>
        </w:rPr>
        <w:t xml:space="preserve">это отношение отфильтрованной средней мощности с центром </w:t>
      </w:r>
      <w:r w:rsidR="00536641" w:rsidRPr="002B6E69">
        <w:rPr>
          <w:lang w:val="ru-RU"/>
        </w:rPr>
        <w:t>в</w:t>
      </w:r>
      <w:r w:rsidR="00C31120" w:rsidRPr="002B6E69">
        <w:rPr>
          <w:lang w:val="ru-RU"/>
        </w:rPr>
        <w:t xml:space="preserve"> объединенной полосе пропускания канала к отфильтрованной средней мощности с центром на частоте соседнего канала (каналов) UTRA. Применяются соответствующие требования, </w:t>
      </w:r>
      <w:r w:rsidR="00536641" w:rsidRPr="002B6E69">
        <w:rPr>
          <w:lang w:val="ru-RU"/>
        </w:rPr>
        <w:t xml:space="preserve">указанные в пункте </w:t>
      </w:r>
      <w:r w:rsidR="00C31120" w:rsidRPr="002B6E69">
        <w:rPr>
          <w:lang w:val="ru-RU"/>
        </w:rPr>
        <w:t>3.2.2.</w:t>
      </w:r>
    </w:p>
    <w:p w14:paraId="7CA5DB41" w14:textId="18821764" w:rsidR="00C31120" w:rsidRPr="002B6E69" w:rsidRDefault="00C31120" w:rsidP="00C31120">
      <w:pPr>
        <w:rPr>
          <w:lang w:val="ru-RU"/>
        </w:rPr>
      </w:pPr>
      <w:r w:rsidRPr="002B6E69">
        <w:rPr>
          <w:lang w:val="ru-RU"/>
        </w:rPr>
        <w:lastRenderedPageBreak/>
        <w:t xml:space="preserve">Коэффициент </w:t>
      </w:r>
      <w:r w:rsidRPr="002B6E69">
        <w:rPr>
          <w:i/>
          <w:iCs/>
          <w:lang w:val="ru-RU"/>
        </w:rPr>
        <w:t>UTRA</w:t>
      </w:r>
      <w:r w:rsidRPr="002B6E69">
        <w:rPr>
          <w:i/>
          <w:iCs/>
          <w:vertAlign w:val="subscript"/>
          <w:lang w:val="ru-RU"/>
        </w:rPr>
        <w:t>ACLR</w:t>
      </w:r>
      <w:r w:rsidRPr="002B6E69">
        <w:rPr>
          <w:lang w:val="ru-RU"/>
        </w:rPr>
        <w:t xml:space="preserve"> определяется как для первого соседнего канала UTRA (</w:t>
      </w:r>
      <w:r w:rsidRPr="002B6E69">
        <w:rPr>
          <w:i/>
          <w:iCs/>
          <w:lang w:val="ru-RU"/>
        </w:rPr>
        <w:t>UTRA</w:t>
      </w:r>
      <w:r w:rsidRPr="002B6E69">
        <w:rPr>
          <w:i/>
          <w:iCs/>
          <w:vertAlign w:val="subscript"/>
          <w:lang w:val="ru-RU"/>
        </w:rPr>
        <w:t>ACLR</w:t>
      </w:r>
      <w:r w:rsidRPr="002B6E69">
        <w:rPr>
          <w:vertAlign w:val="subscript"/>
          <w:lang w:val="ru-RU"/>
        </w:rPr>
        <w:t>1</w:t>
      </w:r>
      <w:r w:rsidRPr="002B6E69">
        <w:rPr>
          <w:lang w:val="ru-RU"/>
        </w:rPr>
        <w:t xml:space="preserve">), так и для </w:t>
      </w:r>
      <w:r w:rsidR="00536641" w:rsidRPr="002B6E69">
        <w:rPr>
          <w:lang w:val="ru-RU"/>
        </w:rPr>
        <w:t>второ</w:t>
      </w:r>
      <w:r w:rsidRPr="002B6E69">
        <w:rPr>
          <w:lang w:val="ru-RU"/>
        </w:rPr>
        <w:t>го соседнего канала UTRA (</w:t>
      </w:r>
      <w:r w:rsidRPr="002B6E69">
        <w:rPr>
          <w:i/>
          <w:iCs/>
          <w:lang w:val="ru-RU"/>
        </w:rPr>
        <w:t>UTRA</w:t>
      </w:r>
      <w:r w:rsidRPr="002B6E69">
        <w:rPr>
          <w:i/>
          <w:iCs/>
          <w:vertAlign w:val="subscript"/>
          <w:lang w:val="ru-RU"/>
        </w:rPr>
        <w:t>ACLR</w:t>
      </w:r>
      <w:r w:rsidRPr="002B6E69">
        <w:rPr>
          <w:vertAlign w:val="subscript"/>
          <w:lang w:val="ru-RU"/>
        </w:rPr>
        <w:t>2</w:t>
      </w:r>
      <w:r w:rsidRPr="002B6E69">
        <w:rPr>
          <w:lang w:val="ru-RU"/>
        </w:rPr>
        <w:t xml:space="preserve">). Мощность канала UTRA измеряется при помощи полосового RRC-фильтра со спадом частотной характеристики </w:t>
      </w:r>
      <w:r w:rsidR="004356F1" w:rsidRPr="002B6E69">
        <w:rPr>
          <w:lang w:val="ru-RU"/>
        </w:rPr>
        <w:t>α </w:t>
      </w:r>
      <w:r w:rsidRPr="002B6E69">
        <w:rPr>
          <w:lang w:val="ru-RU"/>
        </w:rPr>
        <w:t xml:space="preserve">= 0,22. Мощность в объединенной полосе пропускания </w:t>
      </w:r>
      <w:r w:rsidR="00536641" w:rsidRPr="002B6E69">
        <w:rPr>
          <w:lang w:val="ru-RU"/>
        </w:rPr>
        <w:t>присвоенного</w:t>
      </w:r>
      <w:r w:rsidRPr="002B6E69">
        <w:rPr>
          <w:lang w:val="ru-RU"/>
        </w:rPr>
        <w:t xml:space="preserve"> канала измеряется при помощи фильтра с прямоугольной характеристикой, ширина полосы измерения которого указана в таблице A1-28. Если измеренная мощность канала UTRA превышает </w:t>
      </w:r>
      <w:r w:rsidR="00522121" w:rsidRPr="002B6E69">
        <w:rPr>
          <w:lang w:val="ru-RU"/>
        </w:rPr>
        <w:t>−</w:t>
      </w:r>
      <w:r w:rsidRPr="002B6E69">
        <w:rPr>
          <w:lang w:val="ru-RU"/>
        </w:rPr>
        <w:t xml:space="preserve">50 дБм, то коэффициент </w:t>
      </w:r>
      <w:r w:rsidRPr="002B6E69">
        <w:rPr>
          <w:i/>
          <w:iCs/>
          <w:lang w:val="ru-RU"/>
        </w:rPr>
        <w:t>UTRA</w:t>
      </w:r>
      <w:r w:rsidRPr="002B6E69">
        <w:rPr>
          <w:i/>
          <w:iCs/>
          <w:vertAlign w:val="subscript"/>
          <w:lang w:val="ru-RU"/>
        </w:rPr>
        <w:t>ACLR</w:t>
      </w:r>
      <w:r w:rsidRPr="002B6E69">
        <w:rPr>
          <w:lang w:val="ru-RU"/>
        </w:rPr>
        <w:t xml:space="preserve"> должен превышать значение, указанное в таблице A1-28 для внутриполосного объединения смежных несущих или в таблице A1-29 для внутриполосного объединения несмежных несущих. </w:t>
      </w:r>
    </w:p>
    <w:p w14:paraId="01D94FAB" w14:textId="7A1809FC" w:rsidR="00C31120" w:rsidRPr="002B6E69" w:rsidRDefault="00C31120" w:rsidP="00C31120">
      <w:pPr>
        <w:rPr>
          <w:rFonts w:cs="v5.0.0"/>
          <w:lang w:val="ru-RU"/>
        </w:rPr>
      </w:pPr>
      <w:r w:rsidRPr="002B6E69">
        <w:rPr>
          <w:lang w:val="ru-RU"/>
        </w:rPr>
        <w:t xml:space="preserve">В случае объединения несущих при наличии одной или двух компонентных несущих на линии вверх, требования к </w:t>
      </w:r>
      <w:r w:rsidRPr="002B6E69">
        <w:rPr>
          <w:i/>
          <w:iCs/>
          <w:lang w:val="ru-RU"/>
        </w:rPr>
        <w:t>UTRA</w:t>
      </w:r>
      <w:r w:rsidRPr="002B6E69">
        <w:rPr>
          <w:i/>
          <w:iCs/>
          <w:vertAlign w:val="subscript"/>
          <w:lang w:val="ru-RU"/>
        </w:rPr>
        <w:t>ACLR</w:t>
      </w:r>
      <w:r w:rsidR="003D3405" w:rsidRPr="002B6E69">
        <w:rPr>
          <w:lang w:val="ru-RU"/>
        </w:rPr>
        <w:t xml:space="preserve"> </w:t>
      </w:r>
      <w:r w:rsidRPr="002B6E69">
        <w:rPr>
          <w:lang w:val="ru-RU"/>
        </w:rPr>
        <w:t>для пользовательских устройств с выходной мощностью 26 дБм не применяются к компонентн</w:t>
      </w:r>
      <w:r w:rsidR="00536641" w:rsidRPr="002B6E69">
        <w:rPr>
          <w:lang w:val="ru-RU"/>
        </w:rPr>
        <w:t>ой</w:t>
      </w:r>
      <w:r w:rsidRPr="002B6E69">
        <w:rPr>
          <w:lang w:val="ru-RU"/>
        </w:rPr>
        <w:t xml:space="preserve"> несущ</w:t>
      </w:r>
      <w:r w:rsidR="00536641" w:rsidRPr="002B6E69">
        <w:rPr>
          <w:lang w:val="ru-RU"/>
        </w:rPr>
        <w:t>ей (несущим)</w:t>
      </w:r>
      <w:r w:rsidRPr="002B6E69">
        <w:rPr>
          <w:lang w:val="ru-RU"/>
        </w:rPr>
        <w:t xml:space="preserve"> на линии вверх, присвоенн</w:t>
      </w:r>
      <w:r w:rsidR="00536641" w:rsidRPr="002B6E69">
        <w:rPr>
          <w:lang w:val="ru-RU"/>
        </w:rPr>
        <w:t>ой</w:t>
      </w:r>
      <w:r w:rsidRPr="002B6E69">
        <w:rPr>
          <w:lang w:val="ru-RU"/>
        </w:rPr>
        <w:t xml:space="preserve"> одной из полос частот E-UTRA в полос</w:t>
      </w:r>
      <w:r w:rsidR="00536641" w:rsidRPr="002B6E69">
        <w:rPr>
          <w:lang w:val="ru-RU"/>
        </w:rPr>
        <w:t>ах</w:t>
      </w:r>
      <w:r w:rsidRPr="002B6E69">
        <w:rPr>
          <w:lang w:val="ru-RU"/>
        </w:rPr>
        <w:t xml:space="preserve"> 7, 12, 13, 17, 20, 24, 27, 30, 33, 35, 36, 37, 38, 40, 43, 44, 45, 46, 47, 48, 49, 50, 51, 52, 68, 70, 71 или 85.</w:t>
      </w:r>
    </w:p>
    <w:p w14:paraId="08D1FAC3" w14:textId="15ECEB19" w:rsidR="00C31120" w:rsidRPr="002B6E69" w:rsidRDefault="00C31120" w:rsidP="00C31120">
      <w:pPr>
        <w:pStyle w:val="TableNo"/>
        <w:rPr>
          <w:lang w:val="ru-RU"/>
        </w:rPr>
      </w:pPr>
      <w:r w:rsidRPr="002B6E69">
        <w:rPr>
          <w:lang w:val="ru-RU"/>
        </w:rPr>
        <w:t>ТАБЛИЦА A1-28</w:t>
      </w:r>
    </w:p>
    <w:p w14:paraId="7A8DC1B0" w14:textId="564A53EE" w:rsidR="00C31120" w:rsidRPr="002B6E69" w:rsidRDefault="00C31120" w:rsidP="000C0D26">
      <w:pPr>
        <w:pStyle w:val="Tabletitle"/>
        <w:keepNext w:val="0"/>
        <w:rPr>
          <w:vertAlign w:val="subscript"/>
          <w:lang w:val="ru-RU"/>
        </w:rPr>
      </w:pPr>
      <w:r w:rsidRPr="002B6E69">
        <w:rPr>
          <w:bCs/>
          <w:lang w:val="ru-RU"/>
        </w:rPr>
        <w:t xml:space="preserve">Общие требования </w:t>
      </w:r>
      <w:r w:rsidR="00536641" w:rsidRPr="002B6E69">
        <w:rPr>
          <w:bCs/>
          <w:lang w:val="ru-RU"/>
        </w:rPr>
        <w:t>к</w:t>
      </w:r>
      <w:r w:rsidRPr="002B6E69">
        <w:rPr>
          <w:bCs/>
          <w:lang w:val="ru-RU"/>
        </w:rPr>
        <w:t xml:space="preserve"> CA </w:t>
      </w:r>
      <w:r w:rsidRPr="002B6E69">
        <w:rPr>
          <w:bCs/>
          <w:i/>
          <w:iCs/>
          <w:lang w:val="ru-RU"/>
        </w:rPr>
        <w:t>UTRA</w:t>
      </w:r>
      <w:r w:rsidRPr="002B6E69">
        <w:rPr>
          <w:bCs/>
          <w:i/>
          <w:iCs/>
          <w:vertAlign w:val="subscript"/>
          <w:lang w:val="ru-RU"/>
        </w:rPr>
        <w:t>ACLR</w:t>
      </w:r>
      <w:r w:rsidRPr="002B6E69">
        <w:rPr>
          <w:bCs/>
          <w:vertAlign w:val="subscript"/>
          <w:lang w:val="ru-RU"/>
        </w:rPr>
        <w:t>1/2</w:t>
      </w:r>
    </w:p>
    <w:tbl>
      <w:tblPr>
        <w:tblW w:w="9639" w:type="dxa"/>
        <w:jc w:val="center"/>
        <w:tblLook w:val="01E0" w:firstRow="1" w:lastRow="1" w:firstColumn="1" w:lastColumn="1" w:noHBand="0" w:noVBand="0"/>
      </w:tblPr>
      <w:tblGrid>
        <w:gridCol w:w="4815"/>
        <w:gridCol w:w="4824"/>
      </w:tblGrid>
      <w:tr w:rsidR="00B30E0A" w:rsidRPr="002B6E69" w14:paraId="657B2F4B" w14:textId="77777777" w:rsidTr="009F2B8E">
        <w:trPr>
          <w:jc w:val="center"/>
        </w:trPr>
        <w:tc>
          <w:tcPr>
            <w:tcW w:w="4815" w:type="dxa"/>
            <w:vMerge w:val="restart"/>
            <w:tcBorders>
              <w:top w:val="single" w:sz="4" w:space="0" w:color="auto"/>
              <w:left w:val="single" w:sz="4" w:space="0" w:color="auto"/>
              <w:bottom w:val="single" w:sz="4" w:space="0" w:color="auto"/>
              <w:right w:val="single" w:sz="4" w:space="0" w:color="auto"/>
            </w:tcBorders>
          </w:tcPr>
          <w:p w14:paraId="2B4C6C46" w14:textId="77777777" w:rsidR="00C31120" w:rsidRPr="002B6E69" w:rsidRDefault="00C31120" w:rsidP="009F2B8E">
            <w:pPr>
              <w:pStyle w:val="Tablehead"/>
              <w:keepNext w:val="0"/>
              <w:spacing w:line="220" w:lineRule="exact"/>
              <w:rPr>
                <w:rFonts w:asciiTheme="majorBidi" w:hAnsiTheme="majorBidi"/>
                <w:sz w:val="18"/>
                <w:szCs w:val="18"/>
                <w:lang w:val="ru-RU"/>
              </w:rPr>
            </w:pPr>
          </w:p>
        </w:tc>
        <w:tc>
          <w:tcPr>
            <w:tcW w:w="4824" w:type="dxa"/>
            <w:tcBorders>
              <w:top w:val="single" w:sz="4" w:space="0" w:color="auto"/>
              <w:left w:val="single" w:sz="4" w:space="0" w:color="auto"/>
              <w:bottom w:val="single" w:sz="4" w:space="0" w:color="auto"/>
              <w:right w:val="single" w:sz="4" w:space="0" w:color="auto"/>
            </w:tcBorders>
          </w:tcPr>
          <w:p w14:paraId="2DE280FD" w14:textId="524E41DD" w:rsidR="00C31120" w:rsidRPr="002B6E69" w:rsidRDefault="00C31120" w:rsidP="009F2B8E">
            <w:pPr>
              <w:pStyle w:val="Tablehead"/>
              <w:keepNext w:val="0"/>
              <w:spacing w:line="220" w:lineRule="exact"/>
              <w:rPr>
                <w:rFonts w:asciiTheme="majorBidi" w:hAnsiTheme="majorBidi"/>
                <w:sz w:val="18"/>
                <w:szCs w:val="18"/>
                <w:lang w:val="ru-RU"/>
              </w:rPr>
            </w:pPr>
            <w:r w:rsidRPr="002B6E69">
              <w:rPr>
                <w:rFonts w:asciiTheme="majorBidi" w:hAnsiTheme="majorBidi"/>
                <w:bCs/>
                <w:sz w:val="18"/>
                <w:szCs w:val="18"/>
                <w:lang w:val="ru-RU"/>
              </w:rPr>
              <w:t>Класс полосы пропускания CA/</w:t>
            </w:r>
            <w:r w:rsidRPr="002B6E69">
              <w:rPr>
                <w:rFonts w:asciiTheme="majorBidi" w:hAnsiTheme="majorBidi"/>
                <w:bCs/>
                <w:i/>
                <w:iCs/>
                <w:sz w:val="18"/>
                <w:szCs w:val="18"/>
                <w:lang w:val="ru-RU"/>
              </w:rPr>
              <w:t>UTRA</w:t>
            </w:r>
            <w:r w:rsidRPr="002B6E69">
              <w:rPr>
                <w:rFonts w:asciiTheme="majorBidi" w:hAnsiTheme="majorBidi"/>
                <w:bCs/>
                <w:i/>
                <w:iCs/>
                <w:sz w:val="18"/>
                <w:szCs w:val="18"/>
                <w:vertAlign w:val="subscript"/>
                <w:lang w:val="ru-RU"/>
              </w:rPr>
              <w:t>ACLR</w:t>
            </w:r>
            <w:r w:rsidRPr="002B6E69">
              <w:rPr>
                <w:rFonts w:asciiTheme="majorBidi" w:hAnsiTheme="majorBidi"/>
                <w:bCs/>
                <w:sz w:val="18"/>
                <w:szCs w:val="18"/>
                <w:vertAlign w:val="subscript"/>
                <w:lang w:val="ru-RU"/>
              </w:rPr>
              <w:t>1/2</w:t>
            </w:r>
            <w:r w:rsidRPr="002B6E69">
              <w:rPr>
                <w:rFonts w:asciiTheme="majorBidi" w:hAnsiTheme="majorBidi"/>
                <w:bCs/>
                <w:sz w:val="18"/>
                <w:szCs w:val="18"/>
                <w:lang w:val="ru-RU"/>
              </w:rPr>
              <w:t>/</w:t>
            </w:r>
            <w:r w:rsidR="00536641" w:rsidRPr="002B6E69">
              <w:rPr>
                <w:rFonts w:asciiTheme="majorBidi" w:hAnsiTheme="majorBidi"/>
                <w:bCs/>
                <w:sz w:val="18"/>
                <w:szCs w:val="18"/>
                <w:lang w:val="ru-RU"/>
              </w:rPr>
              <w:t>MBW</w:t>
            </w:r>
          </w:p>
        </w:tc>
      </w:tr>
      <w:tr w:rsidR="00B30E0A" w:rsidRPr="002B6E69" w14:paraId="716206FE" w14:textId="77777777" w:rsidTr="009F2B8E">
        <w:trPr>
          <w:jc w:val="center"/>
        </w:trPr>
        <w:tc>
          <w:tcPr>
            <w:tcW w:w="4815" w:type="dxa"/>
            <w:vMerge/>
            <w:tcBorders>
              <w:top w:val="single" w:sz="4" w:space="0" w:color="auto"/>
              <w:left w:val="single" w:sz="4" w:space="0" w:color="auto"/>
              <w:bottom w:val="single" w:sz="4" w:space="0" w:color="auto"/>
              <w:right w:val="single" w:sz="4" w:space="0" w:color="auto"/>
            </w:tcBorders>
          </w:tcPr>
          <w:p w14:paraId="41D231BA" w14:textId="77777777" w:rsidR="00C31120" w:rsidRPr="002B6E69" w:rsidRDefault="00C31120" w:rsidP="009F2B8E">
            <w:pPr>
              <w:pStyle w:val="Tablehead"/>
              <w:keepNext w:val="0"/>
              <w:spacing w:line="220" w:lineRule="exact"/>
              <w:rPr>
                <w:rFonts w:asciiTheme="majorBidi" w:hAnsiTheme="majorBidi"/>
                <w:sz w:val="18"/>
                <w:szCs w:val="18"/>
                <w:lang w:val="ru-RU"/>
              </w:rPr>
            </w:pPr>
          </w:p>
        </w:tc>
        <w:tc>
          <w:tcPr>
            <w:tcW w:w="4824" w:type="dxa"/>
            <w:tcBorders>
              <w:top w:val="single" w:sz="4" w:space="0" w:color="auto"/>
              <w:left w:val="single" w:sz="4" w:space="0" w:color="auto"/>
              <w:bottom w:val="single" w:sz="4" w:space="0" w:color="auto"/>
              <w:right w:val="single" w:sz="4" w:space="0" w:color="auto"/>
            </w:tcBorders>
          </w:tcPr>
          <w:p w14:paraId="37CA9279" w14:textId="04711E28" w:rsidR="00C31120" w:rsidRPr="002B6E69" w:rsidRDefault="00C31120" w:rsidP="009F2B8E">
            <w:pPr>
              <w:pStyle w:val="Tablehead"/>
              <w:keepNext w:val="0"/>
              <w:spacing w:line="220" w:lineRule="exact"/>
              <w:rPr>
                <w:rFonts w:asciiTheme="majorBidi" w:hAnsiTheme="majorBidi"/>
                <w:sz w:val="18"/>
                <w:szCs w:val="18"/>
                <w:lang w:val="ru-RU"/>
              </w:rPr>
            </w:pPr>
            <w:r w:rsidRPr="002B6E69">
              <w:rPr>
                <w:bCs/>
                <w:sz w:val="18"/>
                <w:szCs w:val="18"/>
                <w:lang w:val="ru-RU"/>
              </w:rPr>
              <w:t>Класс полосы пропускания CA B, C и D</w:t>
            </w:r>
          </w:p>
        </w:tc>
      </w:tr>
      <w:tr w:rsidR="00B30E0A" w:rsidRPr="002B6E69" w14:paraId="2D8D7B92" w14:textId="77777777" w:rsidTr="009F2B8E">
        <w:trPr>
          <w:jc w:val="center"/>
        </w:trPr>
        <w:tc>
          <w:tcPr>
            <w:tcW w:w="4815" w:type="dxa"/>
            <w:tcBorders>
              <w:top w:val="single" w:sz="4" w:space="0" w:color="auto"/>
              <w:left w:val="single" w:sz="4" w:space="0" w:color="auto"/>
              <w:bottom w:val="single" w:sz="4" w:space="0" w:color="auto"/>
              <w:right w:val="single" w:sz="4" w:space="0" w:color="auto"/>
            </w:tcBorders>
          </w:tcPr>
          <w:p w14:paraId="58B332B6" w14:textId="77777777" w:rsidR="00C31120" w:rsidRPr="002B6E69" w:rsidRDefault="00C31120" w:rsidP="009F2B8E">
            <w:pPr>
              <w:pStyle w:val="Tabletext"/>
              <w:spacing w:line="220" w:lineRule="exact"/>
              <w:jc w:val="left"/>
              <w:rPr>
                <w:sz w:val="18"/>
                <w:szCs w:val="18"/>
                <w:lang w:val="ru-RU"/>
              </w:rPr>
            </w:pPr>
            <w:r w:rsidRPr="002B6E69">
              <w:rPr>
                <w:i/>
                <w:iCs/>
                <w:sz w:val="18"/>
                <w:szCs w:val="18"/>
                <w:lang w:val="ru-RU"/>
              </w:rPr>
              <w:t>UTRA</w:t>
            </w:r>
            <w:r w:rsidRPr="002B6E69">
              <w:rPr>
                <w:i/>
                <w:iCs/>
                <w:sz w:val="18"/>
                <w:szCs w:val="18"/>
                <w:vertAlign w:val="subscript"/>
                <w:lang w:val="ru-RU"/>
              </w:rPr>
              <w:t>ACLR</w:t>
            </w:r>
            <w:r w:rsidRPr="002B6E69">
              <w:rPr>
                <w:sz w:val="18"/>
                <w:szCs w:val="18"/>
                <w:vertAlign w:val="subscript"/>
                <w:lang w:val="ru-RU"/>
              </w:rPr>
              <w:t>1</w:t>
            </w:r>
          </w:p>
        </w:tc>
        <w:tc>
          <w:tcPr>
            <w:tcW w:w="4824" w:type="dxa"/>
            <w:tcBorders>
              <w:top w:val="single" w:sz="4" w:space="0" w:color="auto"/>
              <w:left w:val="single" w:sz="4" w:space="0" w:color="auto"/>
              <w:bottom w:val="single" w:sz="4" w:space="0" w:color="auto"/>
              <w:right w:val="single" w:sz="4" w:space="0" w:color="auto"/>
            </w:tcBorders>
          </w:tcPr>
          <w:p w14:paraId="6DAD5472" w14:textId="77777777" w:rsidR="00C31120" w:rsidRPr="002B6E69" w:rsidRDefault="00C31120" w:rsidP="009F2B8E">
            <w:pPr>
              <w:pStyle w:val="Tabletext"/>
              <w:spacing w:line="220" w:lineRule="exact"/>
              <w:jc w:val="center"/>
              <w:rPr>
                <w:sz w:val="18"/>
                <w:szCs w:val="18"/>
                <w:lang w:val="ru-RU"/>
              </w:rPr>
            </w:pPr>
            <w:r w:rsidRPr="002B6E69">
              <w:rPr>
                <w:sz w:val="18"/>
                <w:szCs w:val="18"/>
                <w:lang w:val="ru-RU"/>
              </w:rPr>
              <w:t>32,2 дБ</w:t>
            </w:r>
          </w:p>
        </w:tc>
      </w:tr>
      <w:tr w:rsidR="00B30E0A" w:rsidRPr="002B6E69" w14:paraId="32BA1589" w14:textId="77777777" w:rsidTr="009F2B8E">
        <w:trPr>
          <w:jc w:val="center"/>
        </w:trPr>
        <w:tc>
          <w:tcPr>
            <w:tcW w:w="4815" w:type="dxa"/>
            <w:tcBorders>
              <w:top w:val="single" w:sz="4" w:space="0" w:color="auto"/>
              <w:left w:val="single" w:sz="4" w:space="0" w:color="auto"/>
              <w:bottom w:val="single" w:sz="4" w:space="0" w:color="auto"/>
              <w:right w:val="single" w:sz="4" w:space="0" w:color="auto"/>
            </w:tcBorders>
            <w:vAlign w:val="center"/>
          </w:tcPr>
          <w:p w14:paraId="27CA6815" w14:textId="77777777" w:rsidR="00C31120" w:rsidRPr="002B6E69" w:rsidRDefault="00C31120" w:rsidP="009F2B8E">
            <w:pPr>
              <w:pStyle w:val="Tabletext"/>
              <w:spacing w:line="220" w:lineRule="exact"/>
              <w:jc w:val="left"/>
              <w:rPr>
                <w:sz w:val="18"/>
                <w:szCs w:val="18"/>
                <w:lang w:val="ru-RU"/>
              </w:rPr>
            </w:pPr>
            <w:r w:rsidRPr="002B6E69">
              <w:rPr>
                <w:sz w:val="18"/>
                <w:szCs w:val="18"/>
                <w:lang w:val="ru-RU"/>
              </w:rPr>
              <w:t>Сдвиг центральной частоты соседнего канала (МГц)</w:t>
            </w:r>
          </w:p>
        </w:tc>
        <w:tc>
          <w:tcPr>
            <w:tcW w:w="4824" w:type="dxa"/>
            <w:tcBorders>
              <w:top w:val="single" w:sz="4" w:space="0" w:color="auto"/>
              <w:left w:val="single" w:sz="4" w:space="0" w:color="auto"/>
              <w:bottom w:val="single" w:sz="4" w:space="0" w:color="auto"/>
              <w:right w:val="single" w:sz="4" w:space="0" w:color="auto"/>
            </w:tcBorders>
            <w:vAlign w:val="center"/>
          </w:tcPr>
          <w:p w14:paraId="1B07B184" w14:textId="20E03056" w:rsidR="00C31120" w:rsidRPr="002B6E69" w:rsidRDefault="00C31120" w:rsidP="009F2B8E">
            <w:pPr>
              <w:pStyle w:val="Tabletext"/>
              <w:spacing w:line="220" w:lineRule="exact"/>
              <w:jc w:val="center"/>
              <w:rPr>
                <w:sz w:val="18"/>
                <w:szCs w:val="18"/>
                <w:lang w:val="ru-RU"/>
              </w:rPr>
            </w:pPr>
            <w:r w:rsidRPr="002B6E69">
              <w:rPr>
                <w:sz w:val="18"/>
                <w:szCs w:val="18"/>
                <w:lang w:val="ru-RU"/>
              </w:rPr>
              <w:t>+</w:t>
            </w:r>
            <w:r w:rsidRPr="002B6E69">
              <w:rPr>
                <w:i/>
                <w:iCs/>
                <w:sz w:val="18"/>
                <w:szCs w:val="18"/>
                <w:lang w:val="ru-RU"/>
              </w:rPr>
              <w:t>BW</w:t>
            </w:r>
            <w:r w:rsidRPr="002B6E69">
              <w:rPr>
                <w:i/>
                <w:iCs/>
                <w:sz w:val="18"/>
                <w:szCs w:val="18"/>
                <w:vertAlign w:val="subscript"/>
                <w:lang w:val="ru-RU"/>
              </w:rPr>
              <w:t>Channel_CA</w:t>
            </w:r>
            <w:r w:rsidRPr="002B6E69">
              <w:rPr>
                <w:sz w:val="18"/>
                <w:szCs w:val="18"/>
                <w:lang w:val="ru-RU"/>
              </w:rPr>
              <w:t xml:space="preserve">/2 + </w:t>
            </w:r>
            <w:r w:rsidRPr="002B6E69">
              <w:rPr>
                <w:i/>
                <w:iCs/>
                <w:sz w:val="18"/>
                <w:szCs w:val="18"/>
                <w:lang w:val="ru-RU"/>
              </w:rPr>
              <w:t>BW</w:t>
            </w:r>
            <w:r w:rsidRPr="002B6E69">
              <w:rPr>
                <w:i/>
                <w:iCs/>
                <w:sz w:val="18"/>
                <w:szCs w:val="18"/>
                <w:vertAlign w:val="subscript"/>
                <w:lang w:val="ru-RU"/>
              </w:rPr>
              <w:t>UTRA</w:t>
            </w:r>
            <w:r w:rsidRPr="002B6E69">
              <w:rPr>
                <w:sz w:val="18"/>
                <w:szCs w:val="18"/>
                <w:lang w:val="ru-RU"/>
              </w:rPr>
              <w:t>/2</w:t>
            </w:r>
          </w:p>
          <w:p w14:paraId="1131DE29" w14:textId="77777777" w:rsidR="00C31120" w:rsidRPr="002B6E69" w:rsidRDefault="00C31120" w:rsidP="009F2B8E">
            <w:pPr>
              <w:pStyle w:val="Tabletext"/>
              <w:spacing w:line="220" w:lineRule="exact"/>
              <w:jc w:val="center"/>
              <w:rPr>
                <w:sz w:val="18"/>
                <w:szCs w:val="18"/>
                <w:lang w:val="ru-RU"/>
              </w:rPr>
            </w:pPr>
            <w:r w:rsidRPr="002B6E69">
              <w:rPr>
                <w:sz w:val="18"/>
                <w:szCs w:val="18"/>
                <w:lang w:val="ru-RU"/>
              </w:rPr>
              <w:t>/</w:t>
            </w:r>
          </w:p>
          <w:p w14:paraId="41249021" w14:textId="2A63F88F" w:rsidR="00C31120" w:rsidRPr="002B6E69" w:rsidRDefault="00C31120" w:rsidP="009F2B8E">
            <w:pPr>
              <w:pStyle w:val="Tabletext"/>
              <w:spacing w:line="220" w:lineRule="exact"/>
              <w:jc w:val="center"/>
              <w:rPr>
                <w:sz w:val="18"/>
                <w:szCs w:val="18"/>
                <w:lang w:val="ru-RU"/>
              </w:rPr>
            </w:pPr>
            <w:r w:rsidRPr="002B6E69">
              <w:rPr>
                <w:sz w:val="18"/>
                <w:szCs w:val="18"/>
                <w:lang w:val="ru-RU"/>
              </w:rPr>
              <w:t>−</w:t>
            </w:r>
            <w:r w:rsidRPr="002B6E69">
              <w:rPr>
                <w:i/>
                <w:iCs/>
                <w:sz w:val="18"/>
                <w:szCs w:val="18"/>
                <w:lang w:val="ru-RU"/>
              </w:rPr>
              <w:t>BW</w:t>
            </w:r>
            <w:r w:rsidRPr="002B6E69">
              <w:rPr>
                <w:i/>
                <w:iCs/>
                <w:sz w:val="18"/>
                <w:szCs w:val="18"/>
                <w:vertAlign w:val="subscript"/>
                <w:lang w:val="ru-RU"/>
              </w:rPr>
              <w:t>Channel_CA</w:t>
            </w:r>
            <w:r w:rsidRPr="002B6E69">
              <w:rPr>
                <w:sz w:val="18"/>
                <w:szCs w:val="18"/>
                <w:lang w:val="ru-RU"/>
              </w:rPr>
              <w:t xml:space="preserve">/2 </w:t>
            </w:r>
            <w:r w:rsidR="008C7275" w:rsidRPr="002B6E69">
              <w:rPr>
                <w:sz w:val="18"/>
                <w:szCs w:val="18"/>
                <w:lang w:val="ru-RU"/>
              </w:rPr>
              <w:t>−</w:t>
            </w:r>
            <w:r w:rsidRPr="002B6E69">
              <w:rPr>
                <w:sz w:val="18"/>
                <w:szCs w:val="18"/>
                <w:lang w:val="ru-RU"/>
              </w:rPr>
              <w:t xml:space="preserve"> </w:t>
            </w:r>
            <w:r w:rsidRPr="002B6E69">
              <w:rPr>
                <w:i/>
                <w:iCs/>
                <w:sz w:val="18"/>
                <w:szCs w:val="18"/>
                <w:lang w:val="ru-RU"/>
              </w:rPr>
              <w:t>BW</w:t>
            </w:r>
            <w:r w:rsidRPr="002B6E69">
              <w:rPr>
                <w:i/>
                <w:iCs/>
                <w:sz w:val="18"/>
                <w:szCs w:val="18"/>
                <w:vertAlign w:val="subscript"/>
                <w:lang w:val="ru-RU"/>
              </w:rPr>
              <w:t>UTRA</w:t>
            </w:r>
            <w:r w:rsidRPr="002B6E69">
              <w:rPr>
                <w:sz w:val="18"/>
                <w:szCs w:val="18"/>
                <w:lang w:val="ru-RU"/>
              </w:rPr>
              <w:t>/2</w:t>
            </w:r>
          </w:p>
        </w:tc>
      </w:tr>
      <w:tr w:rsidR="00B30E0A" w:rsidRPr="002B6E69" w14:paraId="043F15B6" w14:textId="77777777" w:rsidTr="009F2B8E">
        <w:trPr>
          <w:jc w:val="center"/>
        </w:trPr>
        <w:tc>
          <w:tcPr>
            <w:tcW w:w="4815" w:type="dxa"/>
            <w:tcBorders>
              <w:top w:val="single" w:sz="4" w:space="0" w:color="auto"/>
              <w:left w:val="single" w:sz="4" w:space="0" w:color="auto"/>
              <w:bottom w:val="single" w:sz="4" w:space="0" w:color="auto"/>
              <w:right w:val="single" w:sz="4" w:space="0" w:color="auto"/>
            </w:tcBorders>
            <w:vAlign w:val="center"/>
          </w:tcPr>
          <w:p w14:paraId="27D8F08D" w14:textId="77777777" w:rsidR="00C31120" w:rsidRPr="002B6E69" w:rsidRDefault="00C31120" w:rsidP="009F2B8E">
            <w:pPr>
              <w:pStyle w:val="Tabletext"/>
              <w:spacing w:line="220" w:lineRule="exact"/>
              <w:jc w:val="left"/>
              <w:rPr>
                <w:sz w:val="18"/>
                <w:szCs w:val="18"/>
                <w:lang w:val="ru-RU"/>
              </w:rPr>
            </w:pPr>
            <w:r w:rsidRPr="002B6E69">
              <w:rPr>
                <w:i/>
                <w:iCs/>
                <w:sz w:val="18"/>
                <w:szCs w:val="18"/>
                <w:lang w:val="ru-RU"/>
              </w:rPr>
              <w:t>UTRA</w:t>
            </w:r>
            <w:r w:rsidRPr="002B6E69">
              <w:rPr>
                <w:i/>
                <w:iCs/>
                <w:sz w:val="18"/>
                <w:szCs w:val="18"/>
                <w:vertAlign w:val="subscript"/>
                <w:lang w:val="ru-RU"/>
              </w:rPr>
              <w:t>ACLR</w:t>
            </w:r>
            <w:r w:rsidRPr="002B6E69">
              <w:rPr>
                <w:sz w:val="18"/>
                <w:szCs w:val="18"/>
                <w:vertAlign w:val="subscript"/>
                <w:lang w:val="ru-RU"/>
              </w:rPr>
              <w:t>2</w:t>
            </w:r>
          </w:p>
        </w:tc>
        <w:tc>
          <w:tcPr>
            <w:tcW w:w="4824" w:type="dxa"/>
            <w:tcBorders>
              <w:top w:val="single" w:sz="4" w:space="0" w:color="auto"/>
              <w:left w:val="single" w:sz="4" w:space="0" w:color="auto"/>
              <w:bottom w:val="single" w:sz="4" w:space="0" w:color="auto"/>
              <w:right w:val="single" w:sz="4" w:space="0" w:color="auto"/>
            </w:tcBorders>
            <w:vAlign w:val="center"/>
          </w:tcPr>
          <w:p w14:paraId="48912B83" w14:textId="77777777" w:rsidR="00C31120" w:rsidRPr="002B6E69" w:rsidRDefault="00C31120" w:rsidP="009F2B8E">
            <w:pPr>
              <w:pStyle w:val="Tabletext"/>
              <w:spacing w:line="220" w:lineRule="exact"/>
              <w:jc w:val="center"/>
              <w:rPr>
                <w:sz w:val="18"/>
                <w:szCs w:val="18"/>
                <w:lang w:val="ru-RU"/>
              </w:rPr>
            </w:pPr>
            <w:r w:rsidRPr="002B6E69">
              <w:rPr>
                <w:sz w:val="18"/>
                <w:szCs w:val="18"/>
                <w:lang w:val="ru-RU"/>
              </w:rPr>
              <w:t>35,2 дБ</w:t>
            </w:r>
          </w:p>
        </w:tc>
      </w:tr>
      <w:tr w:rsidR="00B30E0A" w:rsidRPr="002B6E69" w14:paraId="3A3C3608" w14:textId="77777777" w:rsidTr="009F2B8E">
        <w:trPr>
          <w:trHeight w:val="962"/>
          <w:jc w:val="center"/>
        </w:trPr>
        <w:tc>
          <w:tcPr>
            <w:tcW w:w="4815" w:type="dxa"/>
            <w:tcBorders>
              <w:top w:val="single" w:sz="4" w:space="0" w:color="auto"/>
              <w:left w:val="single" w:sz="4" w:space="0" w:color="auto"/>
              <w:bottom w:val="single" w:sz="4" w:space="0" w:color="auto"/>
              <w:right w:val="single" w:sz="4" w:space="0" w:color="auto"/>
            </w:tcBorders>
            <w:vAlign w:val="center"/>
          </w:tcPr>
          <w:p w14:paraId="0330A7C9" w14:textId="77777777" w:rsidR="00C31120" w:rsidRPr="002B6E69" w:rsidRDefault="00C31120" w:rsidP="009F2B8E">
            <w:pPr>
              <w:pStyle w:val="Tabletext"/>
              <w:spacing w:line="220" w:lineRule="exact"/>
              <w:jc w:val="left"/>
              <w:rPr>
                <w:sz w:val="18"/>
                <w:szCs w:val="18"/>
                <w:lang w:val="ru-RU"/>
              </w:rPr>
            </w:pPr>
            <w:r w:rsidRPr="002B6E69">
              <w:rPr>
                <w:sz w:val="18"/>
                <w:szCs w:val="18"/>
                <w:lang w:val="ru-RU"/>
              </w:rPr>
              <w:t>Сдвиг центральной частоты соседнего канала (МГц)</w:t>
            </w:r>
          </w:p>
        </w:tc>
        <w:tc>
          <w:tcPr>
            <w:tcW w:w="4824" w:type="dxa"/>
            <w:tcBorders>
              <w:top w:val="single" w:sz="4" w:space="0" w:color="auto"/>
              <w:left w:val="single" w:sz="4" w:space="0" w:color="auto"/>
              <w:bottom w:val="single" w:sz="4" w:space="0" w:color="auto"/>
              <w:right w:val="single" w:sz="4" w:space="0" w:color="auto"/>
            </w:tcBorders>
            <w:vAlign w:val="center"/>
          </w:tcPr>
          <w:p w14:paraId="7CA17420" w14:textId="5354E09A" w:rsidR="00C31120" w:rsidRPr="002B6E69" w:rsidRDefault="00C31120" w:rsidP="009F2B8E">
            <w:pPr>
              <w:pStyle w:val="Tabletext"/>
              <w:spacing w:line="220" w:lineRule="exact"/>
              <w:jc w:val="center"/>
              <w:rPr>
                <w:sz w:val="18"/>
                <w:szCs w:val="18"/>
                <w:lang w:val="ru-RU"/>
              </w:rPr>
            </w:pPr>
            <w:r w:rsidRPr="002B6E69">
              <w:rPr>
                <w:sz w:val="18"/>
                <w:szCs w:val="18"/>
                <w:lang w:val="ru-RU"/>
              </w:rPr>
              <w:t>+</w:t>
            </w:r>
            <w:r w:rsidRPr="002B6E69">
              <w:rPr>
                <w:i/>
                <w:iCs/>
                <w:sz w:val="18"/>
                <w:szCs w:val="18"/>
                <w:lang w:val="ru-RU"/>
              </w:rPr>
              <w:t>BW</w:t>
            </w:r>
            <w:r w:rsidRPr="002B6E69">
              <w:rPr>
                <w:i/>
                <w:iCs/>
                <w:sz w:val="18"/>
                <w:szCs w:val="18"/>
                <w:vertAlign w:val="subscript"/>
                <w:lang w:val="ru-RU"/>
              </w:rPr>
              <w:t>Channel_CA</w:t>
            </w:r>
            <w:r w:rsidRPr="002B6E69">
              <w:rPr>
                <w:sz w:val="18"/>
                <w:szCs w:val="18"/>
                <w:lang w:val="ru-RU"/>
              </w:rPr>
              <w:t>/2 + 3*</w:t>
            </w:r>
            <w:r w:rsidRPr="002B6E69">
              <w:rPr>
                <w:i/>
                <w:iCs/>
                <w:sz w:val="18"/>
                <w:szCs w:val="18"/>
                <w:lang w:val="ru-RU"/>
              </w:rPr>
              <w:t>BW</w:t>
            </w:r>
            <w:r w:rsidRPr="002B6E69">
              <w:rPr>
                <w:i/>
                <w:iCs/>
                <w:sz w:val="18"/>
                <w:szCs w:val="18"/>
                <w:vertAlign w:val="subscript"/>
                <w:lang w:val="ru-RU"/>
              </w:rPr>
              <w:t>UTRA</w:t>
            </w:r>
            <w:r w:rsidRPr="002B6E69">
              <w:rPr>
                <w:sz w:val="18"/>
                <w:szCs w:val="18"/>
                <w:lang w:val="ru-RU"/>
              </w:rPr>
              <w:t>/2</w:t>
            </w:r>
          </w:p>
          <w:p w14:paraId="58F0F2FA" w14:textId="77777777" w:rsidR="00C31120" w:rsidRPr="002B6E69" w:rsidRDefault="00C31120" w:rsidP="009F2B8E">
            <w:pPr>
              <w:pStyle w:val="Tabletext"/>
              <w:spacing w:line="220" w:lineRule="exact"/>
              <w:jc w:val="center"/>
              <w:rPr>
                <w:sz w:val="18"/>
                <w:szCs w:val="18"/>
                <w:lang w:val="ru-RU"/>
              </w:rPr>
            </w:pPr>
            <w:r w:rsidRPr="002B6E69">
              <w:rPr>
                <w:sz w:val="18"/>
                <w:szCs w:val="18"/>
                <w:lang w:val="ru-RU"/>
              </w:rPr>
              <w:t>/</w:t>
            </w:r>
          </w:p>
          <w:p w14:paraId="2EA63B43" w14:textId="19A68519" w:rsidR="00C31120" w:rsidRPr="002B6E69" w:rsidRDefault="00C31120" w:rsidP="009F2B8E">
            <w:pPr>
              <w:pStyle w:val="Tabletext"/>
              <w:spacing w:line="220" w:lineRule="exact"/>
              <w:jc w:val="center"/>
              <w:rPr>
                <w:sz w:val="18"/>
                <w:szCs w:val="18"/>
                <w:lang w:val="ru-RU"/>
              </w:rPr>
            </w:pPr>
            <w:r w:rsidRPr="002B6E69">
              <w:rPr>
                <w:sz w:val="18"/>
                <w:szCs w:val="18"/>
                <w:lang w:val="ru-RU"/>
              </w:rPr>
              <w:t>−</w:t>
            </w:r>
            <w:r w:rsidR="009174AE" w:rsidRPr="002B6E69">
              <w:rPr>
                <w:i/>
                <w:iCs/>
                <w:sz w:val="18"/>
                <w:szCs w:val="18"/>
                <w:lang w:val="ru-RU"/>
              </w:rPr>
              <w:t>B</w:t>
            </w:r>
            <w:r w:rsidRPr="002B6E69">
              <w:rPr>
                <w:i/>
                <w:iCs/>
                <w:sz w:val="18"/>
                <w:szCs w:val="18"/>
                <w:lang w:val="ru-RU"/>
              </w:rPr>
              <w:t>W</w:t>
            </w:r>
            <w:r w:rsidRPr="002B6E69">
              <w:rPr>
                <w:i/>
                <w:iCs/>
                <w:sz w:val="18"/>
                <w:szCs w:val="18"/>
                <w:vertAlign w:val="subscript"/>
                <w:lang w:val="ru-RU"/>
              </w:rPr>
              <w:t>Channel_CA</w:t>
            </w:r>
            <w:r w:rsidRPr="002B6E69">
              <w:rPr>
                <w:sz w:val="18"/>
                <w:szCs w:val="18"/>
                <w:lang w:val="ru-RU"/>
              </w:rPr>
              <w:t xml:space="preserve">/2 </w:t>
            </w:r>
            <w:r w:rsidR="008C7275" w:rsidRPr="002B6E69">
              <w:rPr>
                <w:sz w:val="18"/>
                <w:szCs w:val="18"/>
                <w:lang w:val="ru-RU"/>
              </w:rPr>
              <w:t>−</w:t>
            </w:r>
            <w:r w:rsidRPr="002B6E69">
              <w:rPr>
                <w:sz w:val="18"/>
                <w:szCs w:val="18"/>
                <w:lang w:val="ru-RU"/>
              </w:rPr>
              <w:t xml:space="preserve"> 3*</w:t>
            </w:r>
            <w:r w:rsidRPr="002B6E69">
              <w:rPr>
                <w:i/>
                <w:iCs/>
                <w:sz w:val="18"/>
                <w:szCs w:val="18"/>
                <w:lang w:val="ru-RU"/>
              </w:rPr>
              <w:t>BW</w:t>
            </w:r>
            <w:r w:rsidRPr="002B6E69">
              <w:rPr>
                <w:i/>
                <w:iCs/>
                <w:sz w:val="18"/>
                <w:szCs w:val="18"/>
                <w:vertAlign w:val="subscript"/>
                <w:lang w:val="ru-RU"/>
              </w:rPr>
              <w:t>UTRA</w:t>
            </w:r>
            <w:r w:rsidRPr="002B6E69">
              <w:rPr>
                <w:sz w:val="18"/>
                <w:szCs w:val="18"/>
                <w:lang w:val="ru-RU"/>
              </w:rPr>
              <w:t>/2</w:t>
            </w:r>
          </w:p>
        </w:tc>
      </w:tr>
      <w:tr w:rsidR="00B30E0A" w:rsidRPr="002B6E69" w14:paraId="4E4AEC9F" w14:textId="77777777" w:rsidTr="009F2B8E">
        <w:trPr>
          <w:jc w:val="center"/>
        </w:trPr>
        <w:tc>
          <w:tcPr>
            <w:tcW w:w="4815" w:type="dxa"/>
            <w:tcBorders>
              <w:top w:val="single" w:sz="4" w:space="0" w:color="auto"/>
              <w:left w:val="single" w:sz="4" w:space="0" w:color="auto"/>
              <w:bottom w:val="single" w:sz="4" w:space="0" w:color="auto"/>
              <w:right w:val="single" w:sz="4" w:space="0" w:color="auto"/>
            </w:tcBorders>
            <w:vAlign w:val="center"/>
          </w:tcPr>
          <w:p w14:paraId="32F1AFB1" w14:textId="0836E4A6" w:rsidR="00C31120" w:rsidRPr="002B6E69" w:rsidRDefault="00C31120" w:rsidP="009F2B8E">
            <w:pPr>
              <w:pStyle w:val="Tabletext"/>
              <w:spacing w:line="220" w:lineRule="exact"/>
              <w:jc w:val="left"/>
              <w:rPr>
                <w:sz w:val="18"/>
                <w:szCs w:val="18"/>
                <w:lang w:val="ru-RU"/>
              </w:rPr>
            </w:pPr>
            <w:r w:rsidRPr="002B6E69">
              <w:rPr>
                <w:sz w:val="18"/>
                <w:szCs w:val="18"/>
                <w:lang w:val="ru-RU"/>
              </w:rPr>
              <w:t>Ширина полосы измерения канала E-UTRA CA</w:t>
            </w:r>
          </w:p>
        </w:tc>
        <w:tc>
          <w:tcPr>
            <w:tcW w:w="4824" w:type="dxa"/>
            <w:tcBorders>
              <w:top w:val="single" w:sz="4" w:space="0" w:color="auto"/>
              <w:left w:val="single" w:sz="4" w:space="0" w:color="auto"/>
              <w:bottom w:val="single" w:sz="4" w:space="0" w:color="auto"/>
              <w:right w:val="single" w:sz="4" w:space="0" w:color="auto"/>
            </w:tcBorders>
            <w:vAlign w:val="center"/>
          </w:tcPr>
          <w:p w14:paraId="7CEDEA85" w14:textId="7BEADCD3" w:rsidR="00C31120" w:rsidRPr="002B6E69" w:rsidRDefault="00C31120" w:rsidP="009F2B8E">
            <w:pPr>
              <w:pStyle w:val="Tabletext"/>
              <w:spacing w:line="220" w:lineRule="exact"/>
              <w:jc w:val="center"/>
              <w:rPr>
                <w:sz w:val="18"/>
                <w:szCs w:val="18"/>
                <w:lang w:val="ru-RU"/>
              </w:rPr>
            </w:pPr>
            <w:r w:rsidRPr="002B6E69">
              <w:rPr>
                <w:i/>
                <w:iCs/>
                <w:sz w:val="18"/>
                <w:szCs w:val="18"/>
                <w:lang w:val="ru-RU"/>
              </w:rPr>
              <w:t>BW</w:t>
            </w:r>
            <w:r w:rsidRPr="002B6E69">
              <w:rPr>
                <w:i/>
                <w:iCs/>
                <w:sz w:val="18"/>
                <w:szCs w:val="18"/>
                <w:vertAlign w:val="subscript"/>
                <w:lang w:val="ru-RU"/>
              </w:rPr>
              <w:t>Channel_CA</w:t>
            </w:r>
            <w:r w:rsidR="003D3405" w:rsidRPr="002B6E69">
              <w:rPr>
                <w:sz w:val="18"/>
                <w:szCs w:val="18"/>
                <w:vertAlign w:val="subscript"/>
                <w:lang w:val="ru-RU"/>
              </w:rPr>
              <w:t xml:space="preserve"> </w:t>
            </w:r>
            <w:r w:rsidR="008C7275" w:rsidRPr="002B6E69">
              <w:rPr>
                <w:sz w:val="18"/>
                <w:szCs w:val="18"/>
                <w:lang w:val="ru-RU"/>
              </w:rPr>
              <w:t>−</w:t>
            </w:r>
            <w:r w:rsidRPr="002B6E69">
              <w:rPr>
                <w:sz w:val="18"/>
                <w:szCs w:val="18"/>
                <w:lang w:val="ru-RU"/>
              </w:rPr>
              <w:t xml:space="preserve"> 2*</w:t>
            </w:r>
            <w:r w:rsidRPr="002B6E69">
              <w:rPr>
                <w:i/>
                <w:iCs/>
                <w:sz w:val="18"/>
                <w:szCs w:val="18"/>
                <w:lang w:val="ru-RU"/>
              </w:rPr>
              <w:t>BW</w:t>
            </w:r>
            <w:r w:rsidRPr="002B6E69">
              <w:rPr>
                <w:i/>
                <w:iCs/>
                <w:sz w:val="18"/>
                <w:szCs w:val="18"/>
                <w:vertAlign w:val="subscript"/>
                <w:lang w:val="ru-RU"/>
              </w:rPr>
              <w:t>GB</w:t>
            </w:r>
          </w:p>
        </w:tc>
      </w:tr>
      <w:tr w:rsidR="00B30E0A" w:rsidRPr="002B6E69" w14:paraId="25F0F58C" w14:textId="77777777" w:rsidTr="009F2B8E">
        <w:trPr>
          <w:jc w:val="center"/>
        </w:trPr>
        <w:tc>
          <w:tcPr>
            <w:tcW w:w="4815" w:type="dxa"/>
            <w:tcBorders>
              <w:top w:val="single" w:sz="4" w:space="0" w:color="auto"/>
              <w:left w:val="single" w:sz="4" w:space="0" w:color="auto"/>
              <w:bottom w:val="single" w:sz="4" w:space="0" w:color="auto"/>
              <w:right w:val="single" w:sz="4" w:space="0" w:color="auto"/>
            </w:tcBorders>
            <w:vAlign w:val="center"/>
          </w:tcPr>
          <w:p w14:paraId="2B6476CA" w14:textId="441FE1DA" w:rsidR="00C31120" w:rsidRPr="002B6E69" w:rsidRDefault="00536641" w:rsidP="009F2B8E">
            <w:pPr>
              <w:pStyle w:val="Tabletext"/>
              <w:spacing w:line="220" w:lineRule="exact"/>
              <w:jc w:val="left"/>
              <w:rPr>
                <w:sz w:val="18"/>
                <w:szCs w:val="18"/>
                <w:lang w:val="ru-RU"/>
              </w:rPr>
            </w:pPr>
            <w:r w:rsidRPr="002B6E69">
              <w:rPr>
                <w:sz w:val="18"/>
                <w:szCs w:val="18"/>
                <w:lang w:val="ru-RU"/>
              </w:rPr>
              <w:t>MBW</w:t>
            </w:r>
            <w:r w:rsidR="00C31120" w:rsidRPr="002B6E69">
              <w:rPr>
                <w:sz w:val="18"/>
                <w:szCs w:val="18"/>
                <w:lang w:val="ru-RU"/>
              </w:rPr>
              <w:t xml:space="preserve"> канала UTRA 5 МГц</w:t>
            </w:r>
            <w:r w:rsidR="009F2B8E" w:rsidRPr="002B6E69">
              <w:rPr>
                <w:sz w:val="18"/>
                <w:szCs w:val="18"/>
                <w:lang w:val="ru-RU"/>
              </w:rPr>
              <w:t xml:space="preserve"> </w:t>
            </w:r>
            <w:r w:rsidR="00C31120" w:rsidRPr="002B6E69">
              <w:rPr>
                <w:sz w:val="18"/>
                <w:szCs w:val="18"/>
                <w:lang w:val="ru-RU"/>
              </w:rPr>
              <w:t>(Примечание 1)</w:t>
            </w:r>
          </w:p>
        </w:tc>
        <w:tc>
          <w:tcPr>
            <w:tcW w:w="4824" w:type="dxa"/>
            <w:tcBorders>
              <w:top w:val="single" w:sz="4" w:space="0" w:color="auto"/>
              <w:left w:val="single" w:sz="4" w:space="0" w:color="auto"/>
              <w:bottom w:val="single" w:sz="4" w:space="0" w:color="auto"/>
              <w:right w:val="single" w:sz="4" w:space="0" w:color="auto"/>
            </w:tcBorders>
            <w:vAlign w:val="center"/>
          </w:tcPr>
          <w:p w14:paraId="482DF3DB" w14:textId="77777777" w:rsidR="00C31120" w:rsidRPr="002B6E69" w:rsidRDefault="00C31120" w:rsidP="009F2B8E">
            <w:pPr>
              <w:pStyle w:val="Tabletext"/>
              <w:spacing w:line="220" w:lineRule="exact"/>
              <w:jc w:val="center"/>
              <w:rPr>
                <w:sz w:val="18"/>
                <w:szCs w:val="18"/>
                <w:lang w:val="ru-RU"/>
              </w:rPr>
            </w:pPr>
            <w:r w:rsidRPr="002B6E69">
              <w:rPr>
                <w:sz w:val="18"/>
                <w:szCs w:val="18"/>
                <w:lang w:val="ru-RU"/>
              </w:rPr>
              <w:t>3,84 МГц</w:t>
            </w:r>
          </w:p>
        </w:tc>
      </w:tr>
      <w:tr w:rsidR="00B30E0A" w:rsidRPr="002B6E69" w14:paraId="6DD8D01B" w14:textId="77777777" w:rsidTr="009F2B8E">
        <w:trPr>
          <w:jc w:val="center"/>
        </w:trPr>
        <w:tc>
          <w:tcPr>
            <w:tcW w:w="4815" w:type="dxa"/>
            <w:tcBorders>
              <w:top w:val="single" w:sz="4" w:space="0" w:color="auto"/>
              <w:left w:val="single" w:sz="4" w:space="0" w:color="auto"/>
              <w:bottom w:val="single" w:sz="4" w:space="0" w:color="auto"/>
              <w:right w:val="single" w:sz="4" w:space="0" w:color="auto"/>
            </w:tcBorders>
            <w:vAlign w:val="center"/>
          </w:tcPr>
          <w:p w14:paraId="2808BF4C" w14:textId="785C3D73" w:rsidR="00C31120" w:rsidRPr="002B6E69" w:rsidRDefault="00536641" w:rsidP="009F2B8E">
            <w:pPr>
              <w:pStyle w:val="Tabletext"/>
              <w:spacing w:line="220" w:lineRule="exact"/>
              <w:jc w:val="left"/>
              <w:rPr>
                <w:sz w:val="18"/>
                <w:szCs w:val="18"/>
                <w:lang w:val="ru-RU"/>
              </w:rPr>
            </w:pPr>
            <w:r w:rsidRPr="002B6E69">
              <w:rPr>
                <w:sz w:val="18"/>
                <w:szCs w:val="18"/>
                <w:lang w:val="ru-RU"/>
              </w:rPr>
              <w:t>MBW</w:t>
            </w:r>
            <w:r w:rsidR="00C31120" w:rsidRPr="002B6E69">
              <w:rPr>
                <w:sz w:val="18"/>
                <w:szCs w:val="18"/>
                <w:lang w:val="ru-RU"/>
              </w:rPr>
              <w:t xml:space="preserve"> канала UTRA 1,6 МГц (Прим</w:t>
            </w:r>
            <w:r w:rsidRPr="002B6E69">
              <w:rPr>
                <w:sz w:val="18"/>
                <w:szCs w:val="18"/>
                <w:lang w:val="ru-RU"/>
              </w:rPr>
              <w:t>ечание </w:t>
            </w:r>
            <w:r w:rsidR="00C31120" w:rsidRPr="002B6E69">
              <w:rPr>
                <w:sz w:val="18"/>
                <w:szCs w:val="18"/>
                <w:lang w:val="ru-RU"/>
              </w:rPr>
              <w:t>2)</w:t>
            </w:r>
          </w:p>
        </w:tc>
        <w:tc>
          <w:tcPr>
            <w:tcW w:w="4824" w:type="dxa"/>
            <w:tcBorders>
              <w:top w:val="single" w:sz="4" w:space="0" w:color="auto"/>
              <w:left w:val="single" w:sz="4" w:space="0" w:color="auto"/>
              <w:bottom w:val="single" w:sz="4" w:space="0" w:color="auto"/>
              <w:right w:val="single" w:sz="4" w:space="0" w:color="auto"/>
            </w:tcBorders>
            <w:vAlign w:val="center"/>
          </w:tcPr>
          <w:p w14:paraId="729F8C5D" w14:textId="77777777" w:rsidR="00C31120" w:rsidRPr="002B6E69" w:rsidRDefault="00C31120" w:rsidP="009F2B8E">
            <w:pPr>
              <w:pStyle w:val="Tabletext"/>
              <w:spacing w:line="220" w:lineRule="exact"/>
              <w:jc w:val="center"/>
              <w:rPr>
                <w:sz w:val="18"/>
                <w:szCs w:val="18"/>
                <w:lang w:val="ru-RU"/>
              </w:rPr>
            </w:pPr>
            <w:r w:rsidRPr="002B6E69">
              <w:rPr>
                <w:sz w:val="18"/>
                <w:szCs w:val="18"/>
                <w:lang w:val="ru-RU"/>
              </w:rPr>
              <w:t>1,28 МГц</w:t>
            </w:r>
          </w:p>
        </w:tc>
      </w:tr>
      <w:tr w:rsidR="00C31120" w:rsidRPr="002B6E69" w14:paraId="6A42CE58" w14:textId="77777777" w:rsidTr="009F2B8E">
        <w:trPr>
          <w:jc w:val="center"/>
        </w:trPr>
        <w:tc>
          <w:tcPr>
            <w:tcW w:w="9639" w:type="dxa"/>
            <w:gridSpan w:val="2"/>
            <w:tcBorders>
              <w:top w:val="single" w:sz="4" w:space="0" w:color="auto"/>
            </w:tcBorders>
          </w:tcPr>
          <w:p w14:paraId="31B4939F" w14:textId="417C352C" w:rsidR="00C31120" w:rsidRPr="002B6E69" w:rsidRDefault="00C31120" w:rsidP="009F2B8E">
            <w:pPr>
              <w:pStyle w:val="TableLegendNote"/>
              <w:spacing w:line="220" w:lineRule="exact"/>
              <w:jc w:val="left"/>
              <w:rPr>
                <w:sz w:val="18"/>
                <w:szCs w:val="18"/>
                <w:lang w:val="ru-RU"/>
              </w:rPr>
            </w:pPr>
            <w:r w:rsidRPr="002B6E69">
              <w:rPr>
                <w:sz w:val="18"/>
                <w:szCs w:val="18"/>
                <w:lang w:val="ru-RU"/>
              </w:rPr>
              <w:t>ПРИМЕЧАНИЕ 1.</w:t>
            </w:r>
            <w:r w:rsidR="001A5DEA" w:rsidRPr="002B6E69">
              <w:rPr>
                <w:sz w:val="18"/>
                <w:szCs w:val="18"/>
                <w:lang w:val="ru-RU"/>
              </w:rPr>
              <w:t xml:space="preserve"> – </w:t>
            </w:r>
            <w:r w:rsidRPr="002B6E69">
              <w:rPr>
                <w:sz w:val="18"/>
                <w:szCs w:val="18"/>
                <w:lang w:val="ru-RU"/>
              </w:rPr>
              <w:t>Применимо для станции E-UTRA в режиме TDD, сосуществующей с FDD UTRA в парном спектре.</w:t>
            </w:r>
          </w:p>
          <w:p w14:paraId="778FFF51" w14:textId="7C7B1C64" w:rsidR="00C31120" w:rsidRPr="002B6E69" w:rsidRDefault="00C31120" w:rsidP="009F2B8E">
            <w:pPr>
              <w:pStyle w:val="TableLegendNote"/>
              <w:spacing w:line="220" w:lineRule="exact"/>
              <w:rPr>
                <w:sz w:val="18"/>
                <w:szCs w:val="18"/>
                <w:lang w:val="ru-RU"/>
              </w:rPr>
            </w:pPr>
            <w:r w:rsidRPr="002B6E69">
              <w:rPr>
                <w:sz w:val="18"/>
                <w:szCs w:val="18"/>
                <w:lang w:val="ru-RU"/>
              </w:rPr>
              <w:t>ПРИМЕЧАНИЕ 2.</w:t>
            </w:r>
            <w:r w:rsidR="001A5DEA" w:rsidRPr="002B6E69">
              <w:rPr>
                <w:sz w:val="18"/>
                <w:szCs w:val="18"/>
                <w:lang w:val="ru-RU"/>
              </w:rPr>
              <w:t xml:space="preserve"> – </w:t>
            </w:r>
            <w:r w:rsidRPr="002B6E69">
              <w:rPr>
                <w:sz w:val="18"/>
                <w:szCs w:val="18"/>
                <w:lang w:val="ru-RU"/>
              </w:rPr>
              <w:t>Применимо для станции E-UTRA в режиме TDD, сосуществующей с TDD UTRA в непарном спектре.</w:t>
            </w:r>
          </w:p>
        </w:tc>
      </w:tr>
    </w:tbl>
    <w:p w14:paraId="5B08D54A" w14:textId="77777777" w:rsidR="000C0D26" w:rsidRPr="002B6E69" w:rsidRDefault="000C0D26" w:rsidP="000C0D26">
      <w:pPr>
        <w:pStyle w:val="Tablefin"/>
        <w:rPr>
          <w:sz w:val="16"/>
          <w:szCs w:val="16"/>
          <w:lang w:val="ru-RU"/>
        </w:rPr>
      </w:pPr>
    </w:p>
    <w:p w14:paraId="1FF2F2FE" w14:textId="208CF7BD" w:rsidR="00C31120" w:rsidRPr="002B6E69" w:rsidRDefault="00C31120" w:rsidP="000C0D26">
      <w:pPr>
        <w:pStyle w:val="TableNo"/>
        <w:keepLines/>
        <w:rPr>
          <w:lang w:val="ru-RU"/>
        </w:rPr>
      </w:pPr>
      <w:r w:rsidRPr="002B6E69">
        <w:rPr>
          <w:lang w:val="ru-RU"/>
        </w:rPr>
        <w:t>ТАБЛИЦА A1-29</w:t>
      </w:r>
    </w:p>
    <w:p w14:paraId="4660B8C3" w14:textId="5F307370" w:rsidR="00C31120" w:rsidRPr="002B6E69" w:rsidRDefault="00C31120" w:rsidP="000C0D26">
      <w:pPr>
        <w:pStyle w:val="Tabletitle"/>
        <w:keepLines/>
        <w:rPr>
          <w:vertAlign w:val="subscript"/>
          <w:lang w:val="ru-RU"/>
        </w:rPr>
      </w:pPr>
      <w:r w:rsidRPr="002B6E69">
        <w:rPr>
          <w:bCs/>
          <w:lang w:val="ru-RU"/>
        </w:rPr>
        <w:t xml:space="preserve">Требования к </w:t>
      </w:r>
      <w:r w:rsidRPr="002B6E69">
        <w:rPr>
          <w:bCs/>
          <w:i/>
          <w:iCs/>
          <w:lang w:val="ru-RU"/>
        </w:rPr>
        <w:t>UTRA</w:t>
      </w:r>
      <w:r w:rsidRPr="002B6E69">
        <w:rPr>
          <w:bCs/>
          <w:i/>
          <w:iCs/>
          <w:vertAlign w:val="subscript"/>
          <w:lang w:val="ru-RU"/>
        </w:rPr>
        <w:t>ACLR</w:t>
      </w:r>
      <w:r w:rsidRPr="002B6E69">
        <w:rPr>
          <w:bCs/>
          <w:vertAlign w:val="subscript"/>
          <w:lang w:val="ru-RU"/>
        </w:rPr>
        <w:t>1/2</w:t>
      </w:r>
      <w:r w:rsidR="008C7275" w:rsidRPr="002B6E69">
        <w:rPr>
          <w:bCs/>
          <w:lang w:val="ru-RU"/>
        </w:rPr>
        <w:t xml:space="preserve"> </w:t>
      </w:r>
      <w:r w:rsidRPr="002B6E69">
        <w:rPr>
          <w:bCs/>
          <w:lang w:val="ru-RU"/>
        </w:rPr>
        <w:t xml:space="preserve">для внутриполосного объединения несмежных несущих </w:t>
      </w:r>
    </w:p>
    <w:tbl>
      <w:tblPr>
        <w:tblW w:w="9639" w:type="dxa"/>
        <w:jc w:val="center"/>
        <w:tblLayout w:type="fixed"/>
        <w:tblLook w:val="01E0" w:firstRow="1" w:lastRow="1" w:firstColumn="1" w:lastColumn="1" w:noHBand="0" w:noVBand="0"/>
      </w:tblPr>
      <w:tblGrid>
        <w:gridCol w:w="4815"/>
        <w:gridCol w:w="4824"/>
      </w:tblGrid>
      <w:tr w:rsidR="00B30E0A" w:rsidRPr="002B6E69" w14:paraId="57E0AE28" w14:textId="77777777" w:rsidTr="009F2B8E">
        <w:trPr>
          <w:cantSplit/>
          <w:jc w:val="center"/>
        </w:trPr>
        <w:tc>
          <w:tcPr>
            <w:tcW w:w="4815" w:type="dxa"/>
            <w:tcBorders>
              <w:top w:val="single" w:sz="4" w:space="0" w:color="auto"/>
              <w:left w:val="single" w:sz="4" w:space="0" w:color="auto"/>
              <w:bottom w:val="single" w:sz="4" w:space="0" w:color="auto"/>
              <w:right w:val="single" w:sz="4" w:space="0" w:color="auto"/>
            </w:tcBorders>
            <w:vAlign w:val="center"/>
          </w:tcPr>
          <w:p w14:paraId="079CFD6A" w14:textId="77777777" w:rsidR="00C31120" w:rsidRPr="002B6E69" w:rsidRDefault="00C31120" w:rsidP="000C0D26">
            <w:pPr>
              <w:pStyle w:val="Tablehead"/>
              <w:keepLines/>
              <w:rPr>
                <w:rFonts w:ascii="Times New Roman Bold" w:hAnsi="Times New Roman Bold"/>
                <w:sz w:val="18"/>
                <w:szCs w:val="18"/>
                <w:lang w:val="ru-RU"/>
              </w:rPr>
            </w:pPr>
          </w:p>
        </w:tc>
        <w:tc>
          <w:tcPr>
            <w:tcW w:w="4824" w:type="dxa"/>
            <w:tcBorders>
              <w:top w:val="single" w:sz="4" w:space="0" w:color="auto"/>
              <w:left w:val="single" w:sz="4" w:space="0" w:color="auto"/>
              <w:right w:val="single" w:sz="4" w:space="0" w:color="auto"/>
            </w:tcBorders>
            <w:vAlign w:val="center"/>
            <w:hideMark/>
          </w:tcPr>
          <w:p w14:paraId="2CB2868E" w14:textId="11C90876" w:rsidR="00C31120" w:rsidRPr="002B6E69" w:rsidRDefault="00C31120" w:rsidP="00536641">
            <w:pPr>
              <w:pStyle w:val="Tablehead"/>
              <w:keepLines/>
              <w:rPr>
                <w:rFonts w:ascii="Times New Roman Bold" w:hAnsi="Times New Roman Bold"/>
                <w:sz w:val="18"/>
                <w:szCs w:val="18"/>
                <w:lang w:val="ru-RU"/>
              </w:rPr>
            </w:pPr>
            <w:r w:rsidRPr="002B6E69">
              <w:rPr>
                <w:rFonts w:ascii="Times New Roman Bold" w:hAnsi="Times New Roman Bold"/>
                <w:bCs/>
                <w:sz w:val="18"/>
                <w:szCs w:val="18"/>
                <w:lang w:val="ru-RU"/>
              </w:rPr>
              <w:t>Класс полосы пропускания CA/</w:t>
            </w:r>
            <w:r w:rsidRPr="002B6E69">
              <w:rPr>
                <w:bCs/>
                <w:i/>
                <w:iCs/>
                <w:sz w:val="18"/>
                <w:szCs w:val="18"/>
                <w:lang w:val="ru-RU"/>
              </w:rPr>
              <w:t>UTRA</w:t>
            </w:r>
            <w:r w:rsidRPr="002B6E69">
              <w:rPr>
                <w:bCs/>
                <w:i/>
                <w:iCs/>
                <w:sz w:val="18"/>
                <w:szCs w:val="18"/>
                <w:vertAlign w:val="subscript"/>
                <w:lang w:val="ru-RU"/>
              </w:rPr>
              <w:t>ACLR</w:t>
            </w:r>
            <w:r w:rsidRPr="002B6E69">
              <w:rPr>
                <w:bCs/>
                <w:sz w:val="18"/>
                <w:szCs w:val="18"/>
                <w:vertAlign w:val="subscript"/>
                <w:lang w:val="ru-RU"/>
              </w:rPr>
              <w:t>1/2</w:t>
            </w:r>
            <w:r w:rsidRPr="002B6E69">
              <w:rPr>
                <w:rFonts w:ascii="Times New Roman Bold" w:hAnsi="Times New Roman Bold"/>
                <w:bCs/>
                <w:sz w:val="18"/>
                <w:szCs w:val="18"/>
                <w:lang w:val="ru-RU"/>
              </w:rPr>
              <w:t>/</w:t>
            </w:r>
            <w:r w:rsidR="00536641" w:rsidRPr="002B6E69">
              <w:rPr>
                <w:rFonts w:ascii="Times New Roman Bold" w:hAnsi="Times New Roman Bold"/>
                <w:bCs/>
                <w:sz w:val="18"/>
                <w:szCs w:val="18"/>
                <w:lang w:val="ru-RU"/>
              </w:rPr>
              <w:t>MBW</w:t>
            </w:r>
          </w:p>
        </w:tc>
      </w:tr>
      <w:tr w:rsidR="00B30E0A" w:rsidRPr="002B6E69" w14:paraId="0A1A56B4" w14:textId="77777777" w:rsidTr="009F2B8E">
        <w:trPr>
          <w:cantSplit/>
          <w:jc w:val="center"/>
        </w:trPr>
        <w:tc>
          <w:tcPr>
            <w:tcW w:w="4815" w:type="dxa"/>
            <w:tcBorders>
              <w:top w:val="single" w:sz="4" w:space="0" w:color="auto"/>
              <w:left w:val="single" w:sz="4" w:space="0" w:color="auto"/>
              <w:bottom w:val="single" w:sz="4" w:space="0" w:color="auto"/>
              <w:right w:val="single" w:sz="4" w:space="0" w:color="auto"/>
            </w:tcBorders>
            <w:vAlign w:val="center"/>
            <w:hideMark/>
          </w:tcPr>
          <w:p w14:paraId="618613B0" w14:textId="77777777" w:rsidR="00C31120" w:rsidRPr="002B6E69" w:rsidRDefault="00C31120" w:rsidP="000C0D26">
            <w:pPr>
              <w:pStyle w:val="Tabletext"/>
              <w:keepNext/>
              <w:keepLines/>
              <w:rPr>
                <w:bCs/>
                <w:sz w:val="18"/>
                <w:szCs w:val="18"/>
                <w:lang w:val="ru-RU"/>
              </w:rPr>
            </w:pPr>
            <w:r w:rsidRPr="002B6E69">
              <w:rPr>
                <w:i/>
                <w:iCs/>
                <w:sz w:val="18"/>
                <w:szCs w:val="18"/>
                <w:lang w:val="ru-RU"/>
              </w:rPr>
              <w:t>UTRA</w:t>
            </w:r>
            <w:r w:rsidRPr="002B6E69">
              <w:rPr>
                <w:i/>
                <w:iCs/>
                <w:sz w:val="18"/>
                <w:szCs w:val="18"/>
                <w:vertAlign w:val="subscript"/>
                <w:lang w:val="ru-RU"/>
              </w:rPr>
              <w:t>ACLR</w:t>
            </w:r>
            <w:r w:rsidRPr="002B6E69">
              <w:rPr>
                <w:sz w:val="18"/>
                <w:szCs w:val="18"/>
                <w:vertAlign w:val="subscript"/>
                <w:lang w:val="ru-RU"/>
              </w:rPr>
              <w:t>1</w:t>
            </w:r>
          </w:p>
        </w:tc>
        <w:tc>
          <w:tcPr>
            <w:tcW w:w="4824" w:type="dxa"/>
            <w:tcBorders>
              <w:top w:val="single" w:sz="4" w:space="0" w:color="auto"/>
              <w:left w:val="single" w:sz="4" w:space="0" w:color="auto"/>
              <w:bottom w:val="single" w:sz="4" w:space="0" w:color="auto"/>
              <w:right w:val="single" w:sz="4" w:space="0" w:color="auto"/>
            </w:tcBorders>
            <w:vAlign w:val="center"/>
            <w:hideMark/>
          </w:tcPr>
          <w:p w14:paraId="6FAE3B00" w14:textId="77777777" w:rsidR="00C31120" w:rsidRPr="002B6E69" w:rsidRDefault="00C31120" w:rsidP="009F2B8E">
            <w:pPr>
              <w:pStyle w:val="Tabletext"/>
              <w:spacing w:line="220" w:lineRule="exact"/>
              <w:jc w:val="center"/>
              <w:rPr>
                <w:sz w:val="18"/>
                <w:szCs w:val="18"/>
                <w:lang w:val="ru-RU"/>
              </w:rPr>
            </w:pPr>
            <w:r w:rsidRPr="002B6E69">
              <w:rPr>
                <w:sz w:val="18"/>
                <w:szCs w:val="18"/>
                <w:lang w:val="ru-RU"/>
              </w:rPr>
              <w:t>32,2 дБ</w:t>
            </w:r>
          </w:p>
        </w:tc>
      </w:tr>
      <w:tr w:rsidR="00B30E0A" w:rsidRPr="002B6E69" w14:paraId="7037A1BD" w14:textId="77777777" w:rsidTr="009F2B8E">
        <w:trPr>
          <w:cantSplit/>
          <w:jc w:val="center"/>
        </w:trPr>
        <w:tc>
          <w:tcPr>
            <w:tcW w:w="4815" w:type="dxa"/>
            <w:tcBorders>
              <w:top w:val="single" w:sz="4" w:space="0" w:color="auto"/>
              <w:left w:val="single" w:sz="4" w:space="0" w:color="auto"/>
              <w:bottom w:val="single" w:sz="4" w:space="0" w:color="auto"/>
              <w:right w:val="single" w:sz="4" w:space="0" w:color="auto"/>
            </w:tcBorders>
            <w:vAlign w:val="center"/>
            <w:hideMark/>
          </w:tcPr>
          <w:p w14:paraId="2F7CF9DA" w14:textId="77777777" w:rsidR="00C31120" w:rsidRPr="002B6E69" w:rsidRDefault="00C31120" w:rsidP="000C0D26">
            <w:pPr>
              <w:pStyle w:val="Tabletext"/>
              <w:keepNext/>
              <w:keepLines/>
              <w:rPr>
                <w:bCs/>
                <w:sz w:val="18"/>
                <w:szCs w:val="18"/>
                <w:lang w:val="ru-RU"/>
              </w:rPr>
            </w:pPr>
            <w:r w:rsidRPr="002B6E69">
              <w:rPr>
                <w:sz w:val="18"/>
                <w:szCs w:val="18"/>
                <w:lang w:val="ru-RU"/>
              </w:rPr>
              <w:t>Сдвиг центральной частоты соседнего канала (МГц)</w:t>
            </w:r>
          </w:p>
        </w:tc>
        <w:tc>
          <w:tcPr>
            <w:tcW w:w="4824" w:type="dxa"/>
            <w:tcBorders>
              <w:top w:val="single" w:sz="4" w:space="0" w:color="auto"/>
              <w:left w:val="single" w:sz="4" w:space="0" w:color="auto"/>
              <w:bottom w:val="single" w:sz="4" w:space="0" w:color="auto"/>
              <w:right w:val="single" w:sz="4" w:space="0" w:color="auto"/>
            </w:tcBorders>
            <w:vAlign w:val="center"/>
            <w:hideMark/>
          </w:tcPr>
          <w:p w14:paraId="6889FE74" w14:textId="718760D1" w:rsidR="00C31120" w:rsidRPr="002B6E69" w:rsidRDefault="00C31120" w:rsidP="009F2B8E">
            <w:pPr>
              <w:pStyle w:val="Tabletext"/>
              <w:spacing w:line="220" w:lineRule="exact"/>
              <w:jc w:val="center"/>
              <w:rPr>
                <w:sz w:val="18"/>
                <w:szCs w:val="18"/>
                <w:lang w:val="ru-RU"/>
              </w:rPr>
            </w:pPr>
            <w:r w:rsidRPr="002B6E69">
              <w:rPr>
                <w:sz w:val="18"/>
                <w:szCs w:val="18"/>
                <w:lang w:val="ru-RU"/>
              </w:rPr>
              <w:t>+</w:t>
            </w:r>
            <w:r w:rsidRPr="002B6E69">
              <w:rPr>
                <w:i/>
                <w:iCs/>
                <w:sz w:val="18"/>
                <w:szCs w:val="18"/>
                <w:lang w:val="ru-RU"/>
              </w:rPr>
              <w:t>F</w:t>
            </w:r>
            <w:r w:rsidRPr="002B6E69">
              <w:rPr>
                <w:i/>
                <w:iCs/>
                <w:sz w:val="18"/>
                <w:szCs w:val="18"/>
                <w:vertAlign w:val="subscript"/>
                <w:lang w:val="ru-RU"/>
              </w:rPr>
              <w:t>edge,block,high</w:t>
            </w:r>
            <w:r w:rsidRPr="002B6E69">
              <w:rPr>
                <w:sz w:val="18"/>
                <w:szCs w:val="18"/>
                <w:vertAlign w:val="subscript"/>
                <w:lang w:val="ru-RU"/>
              </w:rPr>
              <w:t xml:space="preserve"> </w:t>
            </w:r>
            <w:r w:rsidRPr="002B6E69">
              <w:rPr>
                <w:sz w:val="18"/>
                <w:szCs w:val="18"/>
                <w:lang w:val="ru-RU"/>
              </w:rPr>
              <w:t xml:space="preserve">+ </w:t>
            </w:r>
            <w:r w:rsidRPr="002B6E69">
              <w:rPr>
                <w:i/>
                <w:iCs/>
                <w:sz w:val="18"/>
                <w:szCs w:val="18"/>
                <w:lang w:val="ru-RU"/>
              </w:rPr>
              <w:t>BW</w:t>
            </w:r>
            <w:r w:rsidRPr="002B6E69">
              <w:rPr>
                <w:i/>
                <w:iCs/>
                <w:sz w:val="18"/>
                <w:szCs w:val="18"/>
                <w:vertAlign w:val="subscript"/>
                <w:lang w:val="ru-RU"/>
              </w:rPr>
              <w:t>UTRA</w:t>
            </w:r>
            <w:r w:rsidRPr="002B6E69">
              <w:rPr>
                <w:sz w:val="18"/>
                <w:szCs w:val="18"/>
                <w:lang w:val="ru-RU"/>
              </w:rPr>
              <w:t>/2</w:t>
            </w:r>
          </w:p>
          <w:p w14:paraId="10F39550" w14:textId="77777777" w:rsidR="00C31120" w:rsidRPr="002B6E69" w:rsidRDefault="00C31120" w:rsidP="009F2B8E">
            <w:pPr>
              <w:pStyle w:val="Tabletext"/>
              <w:spacing w:line="220" w:lineRule="exact"/>
              <w:jc w:val="center"/>
              <w:rPr>
                <w:sz w:val="18"/>
                <w:szCs w:val="18"/>
                <w:lang w:val="ru-RU"/>
              </w:rPr>
            </w:pPr>
            <w:r w:rsidRPr="002B6E69">
              <w:rPr>
                <w:sz w:val="18"/>
                <w:szCs w:val="18"/>
                <w:lang w:val="ru-RU"/>
              </w:rPr>
              <w:t>/</w:t>
            </w:r>
          </w:p>
          <w:p w14:paraId="6BB3EA7D" w14:textId="064D5B5B" w:rsidR="00C31120" w:rsidRPr="002B6E69" w:rsidRDefault="008C7275" w:rsidP="009F2B8E">
            <w:pPr>
              <w:pStyle w:val="Tabletext"/>
              <w:spacing w:line="220" w:lineRule="exact"/>
              <w:jc w:val="center"/>
              <w:rPr>
                <w:sz w:val="18"/>
                <w:szCs w:val="18"/>
                <w:lang w:val="ru-RU"/>
              </w:rPr>
            </w:pPr>
            <w:r w:rsidRPr="002B6E69">
              <w:rPr>
                <w:sz w:val="18"/>
                <w:szCs w:val="18"/>
                <w:lang w:val="ru-RU"/>
              </w:rPr>
              <w:t>−</w:t>
            </w:r>
            <w:r w:rsidR="00C31120" w:rsidRPr="002B6E69">
              <w:rPr>
                <w:i/>
                <w:iCs/>
                <w:sz w:val="18"/>
                <w:szCs w:val="18"/>
                <w:lang w:val="ru-RU"/>
              </w:rPr>
              <w:t>F</w:t>
            </w:r>
            <w:r w:rsidR="00C31120" w:rsidRPr="002B6E69">
              <w:rPr>
                <w:i/>
                <w:iCs/>
                <w:sz w:val="18"/>
                <w:szCs w:val="18"/>
                <w:vertAlign w:val="subscript"/>
                <w:lang w:val="ru-RU"/>
              </w:rPr>
              <w:t>edge,block,low</w:t>
            </w:r>
            <w:r w:rsidR="00C31120" w:rsidRPr="002B6E69">
              <w:rPr>
                <w:sz w:val="18"/>
                <w:szCs w:val="18"/>
                <w:vertAlign w:val="subscript"/>
                <w:lang w:val="ru-RU"/>
              </w:rPr>
              <w:t xml:space="preserve"> </w:t>
            </w:r>
            <w:r w:rsidRPr="002B6E69">
              <w:rPr>
                <w:sz w:val="18"/>
                <w:szCs w:val="18"/>
                <w:lang w:val="ru-RU"/>
              </w:rPr>
              <w:t>−</w:t>
            </w:r>
            <w:r w:rsidR="00C31120" w:rsidRPr="002B6E69">
              <w:rPr>
                <w:sz w:val="18"/>
                <w:szCs w:val="18"/>
                <w:lang w:val="ru-RU"/>
              </w:rPr>
              <w:t xml:space="preserve"> </w:t>
            </w:r>
            <w:r w:rsidR="00C31120" w:rsidRPr="002B6E69">
              <w:rPr>
                <w:i/>
                <w:iCs/>
                <w:sz w:val="18"/>
                <w:szCs w:val="18"/>
                <w:lang w:val="ru-RU"/>
              </w:rPr>
              <w:t>BW</w:t>
            </w:r>
            <w:r w:rsidR="00C31120" w:rsidRPr="002B6E69">
              <w:rPr>
                <w:i/>
                <w:iCs/>
                <w:sz w:val="18"/>
                <w:szCs w:val="18"/>
                <w:vertAlign w:val="subscript"/>
                <w:lang w:val="ru-RU"/>
              </w:rPr>
              <w:t>UTRA</w:t>
            </w:r>
            <w:r w:rsidR="00C31120" w:rsidRPr="002B6E69">
              <w:rPr>
                <w:sz w:val="18"/>
                <w:szCs w:val="18"/>
                <w:lang w:val="ru-RU"/>
              </w:rPr>
              <w:t>/2</w:t>
            </w:r>
          </w:p>
        </w:tc>
      </w:tr>
      <w:tr w:rsidR="00B30E0A" w:rsidRPr="002B6E69" w14:paraId="5B3255FF" w14:textId="77777777" w:rsidTr="009F2B8E">
        <w:trPr>
          <w:cantSplit/>
          <w:jc w:val="center"/>
        </w:trPr>
        <w:tc>
          <w:tcPr>
            <w:tcW w:w="4815" w:type="dxa"/>
            <w:tcBorders>
              <w:top w:val="single" w:sz="4" w:space="0" w:color="auto"/>
              <w:left w:val="single" w:sz="4" w:space="0" w:color="auto"/>
              <w:bottom w:val="single" w:sz="4" w:space="0" w:color="auto"/>
              <w:right w:val="single" w:sz="4" w:space="0" w:color="auto"/>
            </w:tcBorders>
            <w:vAlign w:val="center"/>
            <w:hideMark/>
          </w:tcPr>
          <w:p w14:paraId="2144B1E5" w14:textId="77777777" w:rsidR="00C31120" w:rsidRPr="002B6E69" w:rsidRDefault="00C31120" w:rsidP="00430492">
            <w:pPr>
              <w:pStyle w:val="Tabletext"/>
              <w:rPr>
                <w:bCs/>
                <w:sz w:val="18"/>
                <w:szCs w:val="18"/>
                <w:lang w:val="ru-RU"/>
              </w:rPr>
            </w:pPr>
            <w:r w:rsidRPr="002B6E69">
              <w:rPr>
                <w:i/>
                <w:iCs/>
                <w:sz w:val="18"/>
                <w:szCs w:val="18"/>
                <w:lang w:val="ru-RU"/>
              </w:rPr>
              <w:t>UTRA</w:t>
            </w:r>
            <w:r w:rsidRPr="002B6E69">
              <w:rPr>
                <w:i/>
                <w:iCs/>
                <w:sz w:val="18"/>
                <w:szCs w:val="18"/>
                <w:vertAlign w:val="subscript"/>
                <w:lang w:val="ru-RU"/>
              </w:rPr>
              <w:t>ACLR</w:t>
            </w:r>
            <w:r w:rsidRPr="002B6E69">
              <w:rPr>
                <w:sz w:val="18"/>
                <w:szCs w:val="18"/>
                <w:vertAlign w:val="subscript"/>
                <w:lang w:val="ru-RU"/>
              </w:rPr>
              <w:t>2</w:t>
            </w:r>
          </w:p>
        </w:tc>
        <w:tc>
          <w:tcPr>
            <w:tcW w:w="4824" w:type="dxa"/>
            <w:tcBorders>
              <w:top w:val="single" w:sz="4" w:space="0" w:color="auto"/>
              <w:left w:val="single" w:sz="4" w:space="0" w:color="auto"/>
              <w:bottom w:val="single" w:sz="4" w:space="0" w:color="auto"/>
              <w:right w:val="single" w:sz="4" w:space="0" w:color="auto"/>
            </w:tcBorders>
            <w:vAlign w:val="center"/>
            <w:hideMark/>
          </w:tcPr>
          <w:p w14:paraId="636956C3" w14:textId="77777777" w:rsidR="00C31120" w:rsidRPr="002B6E69" w:rsidRDefault="00C31120" w:rsidP="009F2B8E">
            <w:pPr>
              <w:pStyle w:val="Tabletext"/>
              <w:spacing w:line="220" w:lineRule="exact"/>
              <w:jc w:val="center"/>
              <w:rPr>
                <w:sz w:val="18"/>
                <w:szCs w:val="18"/>
                <w:lang w:val="ru-RU"/>
              </w:rPr>
            </w:pPr>
            <w:r w:rsidRPr="002B6E69">
              <w:rPr>
                <w:sz w:val="18"/>
                <w:szCs w:val="18"/>
                <w:lang w:val="ru-RU"/>
              </w:rPr>
              <w:t>36 дБ</w:t>
            </w:r>
          </w:p>
        </w:tc>
      </w:tr>
      <w:tr w:rsidR="00B30E0A" w:rsidRPr="002B6E69" w14:paraId="56D0FC99" w14:textId="77777777" w:rsidTr="009F2B8E">
        <w:trPr>
          <w:cantSplit/>
          <w:jc w:val="center"/>
        </w:trPr>
        <w:tc>
          <w:tcPr>
            <w:tcW w:w="4815" w:type="dxa"/>
            <w:tcBorders>
              <w:top w:val="single" w:sz="4" w:space="0" w:color="auto"/>
              <w:left w:val="single" w:sz="4" w:space="0" w:color="auto"/>
              <w:bottom w:val="single" w:sz="4" w:space="0" w:color="auto"/>
              <w:right w:val="single" w:sz="4" w:space="0" w:color="auto"/>
            </w:tcBorders>
            <w:vAlign w:val="center"/>
            <w:hideMark/>
          </w:tcPr>
          <w:p w14:paraId="351A0BB4" w14:textId="77777777" w:rsidR="00C31120" w:rsidRPr="002B6E69" w:rsidRDefault="00C31120" w:rsidP="00430492">
            <w:pPr>
              <w:pStyle w:val="Tabletext"/>
              <w:rPr>
                <w:bCs/>
                <w:sz w:val="18"/>
                <w:szCs w:val="18"/>
                <w:lang w:val="ru-RU"/>
              </w:rPr>
            </w:pPr>
            <w:r w:rsidRPr="002B6E69">
              <w:rPr>
                <w:sz w:val="18"/>
                <w:szCs w:val="18"/>
                <w:lang w:val="ru-RU"/>
              </w:rPr>
              <w:t>Сдвиг центральной частоты соседнего канала (МГц)</w:t>
            </w:r>
          </w:p>
        </w:tc>
        <w:tc>
          <w:tcPr>
            <w:tcW w:w="4824" w:type="dxa"/>
            <w:tcBorders>
              <w:top w:val="single" w:sz="4" w:space="0" w:color="auto"/>
              <w:left w:val="single" w:sz="4" w:space="0" w:color="auto"/>
              <w:bottom w:val="single" w:sz="4" w:space="0" w:color="auto"/>
              <w:right w:val="single" w:sz="4" w:space="0" w:color="auto"/>
            </w:tcBorders>
            <w:vAlign w:val="center"/>
            <w:hideMark/>
          </w:tcPr>
          <w:p w14:paraId="433FB9BA" w14:textId="520843D9" w:rsidR="00C31120" w:rsidRPr="002B6E69" w:rsidRDefault="00C31120" w:rsidP="009F2B8E">
            <w:pPr>
              <w:pStyle w:val="Tabletext"/>
              <w:spacing w:line="220" w:lineRule="exact"/>
              <w:jc w:val="center"/>
              <w:rPr>
                <w:sz w:val="18"/>
                <w:szCs w:val="18"/>
                <w:lang w:val="ru-RU"/>
              </w:rPr>
            </w:pPr>
            <w:r w:rsidRPr="002B6E69">
              <w:rPr>
                <w:sz w:val="18"/>
                <w:szCs w:val="18"/>
                <w:lang w:val="ru-RU"/>
              </w:rPr>
              <w:t>+</w:t>
            </w:r>
            <w:r w:rsidRPr="002B6E69">
              <w:rPr>
                <w:i/>
                <w:iCs/>
                <w:sz w:val="18"/>
                <w:szCs w:val="18"/>
                <w:lang w:val="ru-RU"/>
              </w:rPr>
              <w:t>F</w:t>
            </w:r>
            <w:r w:rsidRPr="002B6E69">
              <w:rPr>
                <w:i/>
                <w:iCs/>
                <w:sz w:val="18"/>
                <w:szCs w:val="18"/>
                <w:vertAlign w:val="subscript"/>
                <w:lang w:val="ru-RU"/>
              </w:rPr>
              <w:t>edge,block,high</w:t>
            </w:r>
            <w:r w:rsidRPr="002B6E69">
              <w:rPr>
                <w:sz w:val="18"/>
                <w:szCs w:val="18"/>
                <w:vertAlign w:val="subscript"/>
                <w:lang w:val="ru-RU"/>
              </w:rPr>
              <w:t xml:space="preserve"> </w:t>
            </w:r>
            <w:r w:rsidRPr="002B6E69">
              <w:rPr>
                <w:sz w:val="18"/>
                <w:szCs w:val="18"/>
                <w:lang w:val="ru-RU"/>
              </w:rPr>
              <w:t>+ 3*</w:t>
            </w:r>
            <w:r w:rsidR="00F145DC" w:rsidRPr="002B6E69">
              <w:rPr>
                <w:i/>
                <w:iCs/>
                <w:sz w:val="18"/>
                <w:szCs w:val="18"/>
                <w:lang w:val="ru-RU"/>
              </w:rPr>
              <w:t>BW</w:t>
            </w:r>
            <w:r w:rsidR="00F145DC" w:rsidRPr="002B6E69">
              <w:rPr>
                <w:i/>
                <w:iCs/>
                <w:sz w:val="18"/>
                <w:szCs w:val="18"/>
                <w:vertAlign w:val="subscript"/>
                <w:lang w:val="ru-RU"/>
              </w:rPr>
              <w:t>UTRA</w:t>
            </w:r>
            <w:r w:rsidRPr="002B6E69">
              <w:rPr>
                <w:sz w:val="18"/>
                <w:szCs w:val="18"/>
                <w:lang w:val="ru-RU"/>
              </w:rPr>
              <w:t>/2</w:t>
            </w:r>
          </w:p>
          <w:p w14:paraId="7EC4FD64" w14:textId="77777777" w:rsidR="00C31120" w:rsidRPr="002B6E69" w:rsidRDefault="00C31120" w:rsidP="009F2B8E">
            <w:pPr>
              <w:pStyle w:val="Tabletext"/>
              <w:spacing w:line="220" w:lineRule="exact"/>
              <w:jc w:val="center"/>
              <w:rPr>
                <w:sz w:val="18"/>
                <w:szCs w:val="18"/>
                <w:lang w:val="ru-RU"/>
              </w:rPr>
            </w:pPr>
            <w:r w:rsidRPr="002B6E69">
              <w:rPr>
                <w:sz w:val="18"/>
                <w:szCs w:val="18"/>
                <w:lang w:val="ru-RU"/>
              </w:rPr>
              <w:t>/</w:t>
            </w:r>
          </w:p>
          <w:p w14:paraId="6639E9F3" w14:textId="789934C4" w:rsidR="00C31120" w:rsidRPr="002B6E69" w:rsidRDefault="008C7275" w:rsidP="009F2B8E">
            <w:pPr>
              <w:pStyle w:val="Tabletext"/>
              <w:spacing w:line="220" w:lineRule="exact"/>
              <w:jc w:val="center"/>
              <w:rPr>
                <w:sz w:val="18"/>
                <w:szCs w:val="18"/>
                <w:lang w:val="ru-RU"/>
              </w:rPr>
            </w:pPr>
            <w:r w:rsidRPr="002B6E69">
              <w:rPr>
                <w:sz w:val="18"/>
                <w:szCs w:val="18"/>
                <w:lang w:val="ru-RU"/>
              </w:rPr>
              <w:t>−</w:t>
            </w:r>
            <w:r w:rsidR="00C31120" w:rsidRPr="002B6E69">
              <w:rPr>
                <w:i/>
                <w:iCs/>
                <w:sz w:val="18"/>
                <w:szCs w:val="18"/>
                <w:lang w:val="ru-RU"/>
              </w:rPr>
              <w:t>F</w:t>
            </w:r>
            <w:r w:rsidR="00C31120" w:rsidRPr="002B6E69">
              <w:rPr>
                <w:i/>
                <w:iCs/>
                <w:sz w:val="18"/>
                <w:szCs w:val="18"/>
                <w:vertAlign w:val="subscript"/>
                <w:lang w:val="ru-RU"/>
              </w:rPr>
              <w:t>edge,block,low</w:t>
            </w:r>
            <w:r w:rsidR="00C31120" w:rsidRPr="002B6E69">
              <w:rPr>
                <w:sz w:val="18"/>
                <w:szCs w:val="18"/>
                <w:vertAlign w:val="subscript"/>
                <w:lang w:val="ru-RU"/>
              </w:rPr>
              <w:t xml:space="preserve"> </w:t>
            </w:r>
            <w:r w:rsidRPr="002B6E69">
              <w:rPr>
                <w:sz w:val="18"/>
                <w:szCs w:val="18"/>
                <w:lang w:val="ru-RU"/>
              </w:rPr>
              <w:t>−</w:t>
            </w:r>
            <w:r w:rsidR="00C31120" w:rsidRPr="002B6E69">
              <w:rPr>
                <w:sz w:val="18"/>
                <w:szCs w:val="18"/>
                <w:lang w:val="ru-RU"/>
              </w:rPr>
              <w:t xml:space="preserve"> 3*</w:t>
            </w:r>
            <w:r w:rsidR="00F145DC" w:rsidRPr="002B6E69">
              <w:rPr>
                <w:i/>
                <w:iCs/>
                <w:sz w:val="18"/>
                <w:szCs w:val="18"/>
                <w:lang w:val="ru-RU"/>
              </w:rPr>
              <w:t>BW</w:t>
            </w:r>
            <w:r w:rsidR="00F145DC" w:rsidRPr="002B6E69">
              <w:rPr>
                <w:i/>
                <w:iCs/>
                <w:sz w:val="18"/>
                <w:szCs w:val="18"/>
                <w:vertAlign w:val="subscript"/>
                <w:lang w:val="ru-RU"/>
              </w:rPr>
              <w:t>UTRA</w:t>
            </w:r>
            <w:r w:rsidR="00C31120" w:rsidRPr="002B6E69">
              <w:rPr>
                <w:sz w:val="18"/>
                <w:szCs w:val="18"/>
                <w:lang w:val="ru-RU"/>
              </w:rPr>
              <w:t>/2</w:t>
            </w:r>
          </w:p>
        </w:tc>
      </w:tr>
      <w:tr w:rsidR="00B30E0A" w:rsidRPr="002B6E69" w14:paraId="239CADE8" w14:textId="77777777" w:rsidTr="009F2B8E">
        <w:trPr>
          <w:cantSplit/>
          <w:jc w:val="center"/>
        </w:trPr>
        <w:tc>
          <w:tcPr>
            <w:tcW w:w="4815" w:type="dxa"/>
            <w:tcBorders>
              <w:top w:val="single" w:sz="4" w:space="0" w:color="auto"/>
              <w:left w:val="single" w:sz="4" w:space="0" w:color="auto"/>
              <w:bottom w:val="single" w:sz="4" w:space="0" w:color="auto"/>
              <w:right w:val="single" w:sz="4" w:space="0" w:color="auto"/>
            </w:tcBorders>
            <w:vAlign w:val="center"/>
            <w:hideMark/>
          </w:tcPr>
          <w:p w14:paraId="2A7753F2" w14:textId="77777777" w:rsidR="00C31120" w:rsidRPr="002B6E69" w:rsidRDefault="00C31120" w:rsidP="00430492">
            <w:pPr>
              <w:pStyle w:val="Tabletext"/>
              <w:rPr>
                <w:bCs/>
                <w:sz w:val="18"/>
                <w:szCs w:val="18"/>
                <w:lang w:val="ru-RU"/>
              </w:rPr>
            </w:pPr>
            <w:r w:rsidRPr="002B6E69">
              <w:rPr>
                <w:sz w:val="18"/>
                <w:szCs w:val="18"/>
                <w:lang w:val="ru-RU"/>
              </w:rPr>
              <w:t>Ширина полосы измерения канала E-UTRA CA</w:t>
            </w:r>
          </w:p>
        </w:tc>
        <w:tc>
          <w:tcPr>
            <w:tcW w:w="4824" w:type="dxa"/>
            <w:tcBorders>
              <w:top w:val="single" w:sz="4" w:space="0" w:color="auto"/>
              <w:left w:val="single" w:sz="4" w:space="0" w:color="auto"/>
              <w:bottom w:val="single" w:sz="4" w:space="0" w:color="auto"/>
              <w:right w:val="single" w:sz="4" w:space="0" w:color="auto"/>
            </w:tcBorders>
            <w:vAlign w:val="center"/>
            <w:hideMark/>
          </w:tcPr>
          <w:p w14:paraId="3EDC4700" w14:textId="01E4E8F6" w:rsidR="00C31120" w:rsidRPr="002B6E69" w:rsidRDefault="00C31120" w:rsidP="009F2B8E">
            <w:pPr>
              <w:pStyle w:val="Tabletext"/>
              <w:spacing w:line="220" w:lineRule="exact"/>
              <w:jc w:val="center"/>
              <w:rPr>
                <w:sz w:val="18"/>
                <w:szCs w:val="18"/>
                <w:lang w:val="ru-RU"/>
              </w:rPr>
            </w:pPr>
            <w:r w:rsidRPr="002B6E69">
              <w:rPr>
                <w:i/>
                <w:iCs/>
                <w:sz w:val="18"/>
                <w:szCs w:val="18"/>
                <w:lang w:val="ru-RU"/>
              </w:rPr>
              <w:t>BW</w:t>
            </w:r>
            <w:r w:rsidRPr="002B6E69">
              <w:rPr>
                <w:i/>
                <w:iCs/>
                <w:sz w:val="18"/>
                <w:szCs w:val="18"/>
                <w:vertAlign w:val="subscript"/>
                <w:lang w:val="ru-RU"/>
              </w:rPr>
              <w:t>Channel_CA</w:t>
            </w:r>
            <w:r w:rsidRPr="002B6E69">
              <w:rPr>
                <w:sz w:val="18"/>
                <w:szCs w:val="18"/>
                <w:vertAlign w:val="subscript"/>
                <w:lang w:val="ru-RU"/>
              </w:rPr>
              <w:t xml:space="preserve"> </w:t>
            </w:r>
            <w:r w:rsidR="008C7275" w:rsidRPr="002B6E69">
              <w:rPr>
                <w:sz w:val="18"/>
                <w:szCs w:val="18"/>
                <w:lang w:val="ru-RU"/>
              </w:rPr>
              <w:t>−</w:t>
            </w:r>
            <w:r w:rsidRPr="002B6E69">
              <w:rPr>
                <w:sz w:val="18"/>
                <w:szCs w:val="18"/>
                <w:lang w:val="ru-RU"/>
              </w:rPr>
              <w:t xml:space="preserve"> 2*</w:t>
            </w:r>
            <w:r w:rsidRPr="002B6E69">
              <w:rPr>
                <w:i/>
                <w:iCs/>
                <w:sz w:val="18"/>
                <w:szCs w:val="18"/>
                <w:lang w:val="ru-RU"/>
              </w:rPr>
              <w:t>BW</w:t>
            </w:r>
            <w:r w:rsidRPr="002B6E69">
              <w:rPr>
                <w:i/>
                <w:iCs/>
                <w:sz w:val="18"/>
                <w:szCs w:val="18"/>
                <w:vertAlign w:val="subscript"/>
                <w:lang w:val="ru-RU"/>
              </w:rPr>
              <w:t>GB</w:t>
            </w:r>
          </w:p>
        </w:tc>
      </w:tr>
      <w:tr w:rsidR="00B30E0A" w:rsidRPr="002B6E69" w14:paraId="694B5455" w14:textId="77777777" w:rsidTr="009F2B8E">
        <w:trPr>
          <w:cantSplit/>
          <w:jc w:val="center"/>
        </w:trPr>
        <w:tc>
          <w:tcPr>
            <w:tcW w:w="4815" w:type="dxa"/>
            <w:tcBorders>
              <w:top w:val="single" w:sz="4" w:space="0" w:color="auto"/>
              <w:left w:val="single" w:sz="4" w:space="0" w:color="auto"/>
              <w:bottom w:val="single" w:sz="4" w:space="0" w:color="auto"/>
              <w:right w:val="single" w:sz="4" w:space="0" w:color="auto"/>
            </w:tcBorders>
            <w:vAlign w:val="center"/>
            <w:hideMark/>
          </w:tcPr>
          <w:p w14:paraId="4CC86E21" w14:textId="002045CF" w:rsidR="00C31120" w:rsidRPr="002B6E69" w:rsidRDefault="00536641" w:rsidP="00430492">
            <w:pPr>
              <w:pStyle w:val="Tabletext"/>
              <w:rPr>
                <w:bCs/>
                <w:sz w:val="18"/>
                <w:szCs w:val="18"/>
                <w:lang w:val="ru-RU"/>
              </w:rPr>
            </w:pPr>
            <w:r w:rsidRPr="002B6E69">
              <w:rPr>
                <w:sz w:val="18"/>
                <w:szCs w:val="18"/>
                <w:lang w:val="ru-RU"/>
              </w:rPr>
              <w:t>MBW</w:t>
            </w:r>
            <w:r w:rsidR="00C31120" w:rsidRPr="002B6E69">
              <w:rPr>
                <w:sz w:val="18"/>
                <w:szCs w:val="18"/>
                <w:lang w:val="ru-RU"/>
              </w:rPr>
              <w:t xml:space="preserve"> </w:t>
            </w:r>
            <w:r w:rsidRPr="002B6E69">
              <w:rPr>
                <w:sz w:val="18"/>
                <w:szCs w:val="18"/>
                <w:lang w:val="ru-RU"/>
              </w:rPr>
              <w:t xml:space="preserve">канала </w:t>
            </w:r>
            <w:r w:rsidR="00C31120" w:rsidRPr="002B6E69">
              <w:rPr>
                <w:sz w:val="18"/>
                <w:szCs w:val="18"/>
                <w:lang w:val="ru-RU"/>
              </w:rPr>
              <w:t>UTRA 5 МГц</w:t>
            </w:r>
          </w:p>
        </w:tc>
        <w:tc>
          <w:tcPr>
            <w:tcW w:w="4824" w:type="dxa"/>
            <w:tcBorders>
              <w:top w:val="single" w:sz="4" w:space="0" w:color="auto"/>
              <w:left w:val="single" w:sz="4" w:space="0" w:color="auto"/>
              <w:bottom w:val="single" w:sz="4" w:space="0" w:color="auto"/>
              <w:right w:val="single" w:sz="4" w:space="0" w:color="auto"/>
            </w:tcBorders>
            <w:vAlign w:val="center"/>
            <w:hideMark/>
          </w:tcPr>
          <w:p w14:paraId="4035C174" w14:textId="77777777" w:rsidR="00C31120" w:rsidRPr="002B6E69" w:rsidRDefault="00C31120" w:rsidP="009F2B8E">
            <w:pPr>
              <w:pStyle w:val="Tabletext"/>
              <w:spacing w:line="220" w:lineRule="exact"/>
              <w:jc w:val="center"/>
              <w:rPr>
                <w:sz w:val="18"/>
                <w:szCs w:val="18"/>
                <w:lang w:val="ru-RU"/>
              </w:rPr>
            </w:pPr>
            <w:r w:rsidRPr="002B6E69">
              <w:rPr>
                <w:sz w:val="18"/>
                <w:szCs w:val="18"/>
                <w:lang w:val="ru-RU"/>
              </w:rPr>
              <w:t>3,84 МГц</w:t>
            </w:r>
          </w:p>
        </w:tc>
      </w:tr>
      <w:tr w:rsidR="00C31120" w:rsidRPr="002B6E69" w14:paraId="108FA3EF" w14:textId="77777777" w:rsidTr="009F2B8E">
        <w:trPr>
          <w:cantSplit/>
          <w:jc w:val="center"/>
        </w:trPr>
        <w:tc>
          <w:tcPr>
            <w:tcW w:w="4815" w:type="dxa"/>
            <w:tcBorders>
              <w:top w:val="single" w:sz="4" w:space="0" w:color="auto"/>
              <w:left w:val="single" w:sz="4" w:space="0" w:color="auto"/>
              <w:bottom w:val="single" w:sz="4" w:space="0" w:color="auto"/>
              <w:right w:val="single" w:sz="4" w:space="0" w:color="auto"/>
            </w:tcBorders>
            <w:vAlign w:val="center"/>
            <w:hideMark/>
          </w:tcPr>
          <w:p w14:paraId="09EF2EE1" w14:textId="02D352E8" w:rsidR="00C31120" w:rsidRPr="002B6E69" w:rsidRDefault="00536641" w:rsidP="00C27BE4">
            <w:pPr>
              <w:pStyle w:val="Tabletext"/>
              <w:rPr>
                <w:bCs/>
                <w:sz w:val="18"/>
                <w:szCs w:val="18"/>
                <w:lang w:val="ru-RU"/>
              </w:rPr>
            </w:pPr>
            <w:r w:rsidRPr="002B6E69">
              <w:rPr>
                <w:sz w:val="18"/>
                <w:szCs w:val="18"/>
                <w:lang w:val="ru-RU"/>
              </w:rPr>
              <w:t>MBW</w:t>
            </w:r>
            <w:r w:rsidR="00F06A03" w:rsidRPr="002B6E69">
              <w:rPr>
                <w:sz w:val="18"/>
                <w:szCs w:val="18"/>
                <w:lang w:val="ru-RU"/>
              </w:rPr>
              <w:t xml:space="preserve"> канала UTRA 1,6 МГц</w:t>
            </w:r>
          </w:p>
        </w:tc>
        <w:tc>
          <w:tcPr>
            <w:tcW w:w="4824" w:type="dxa"/>
            <w:tcBorders>
              <w:top w:val="single" w:sz="4" w:space="0" w:color="auto"/>
              <w:left w:val="single" w:sz="4" w:space="0" w:color="auto"/>
              <w:bottom w:val="single" w:sz="4" w:space="0" w:color="auto"/>
              <w:right w:val="single" w:sz="4" w:space="0" w:color="auto"/>
            </w:tcBorders>
            <w:vAlign w:val="center"/>
            <w:hideMark/>
          </w:tcPr>
          <w:p w14:paraId="37E613BA" w14:textId="77777777" w:rsidR="00C31120" w:rsidRPr="002B6E69" w:rsidRDefault="00C31120" w:rsidP="009F2B8E">
            <w:pPr>
              <w:pStyle w:val="Tabletext"/>
              <w:spacing w:line="220" w:lineRule="exact"/>
              <w:jc w:val="center"/>
              <w:rPr>
                <w:sz w:val="18"/>
                <w:szCs w:val="18"/>
                <w:lang w:val="ru-RU"/>
              </w:rPr>
            </w:pPr>
            <w:r w:rsidRPr="002B6E69">
              <w:rPr>
                <w:sz w:val="18"/>
                <w:szCs w:val="18"/>
                <w:lang w:val="ru-RU"/>
              </w:rPr>
              <w:t>1,28 МГц</w:t>
            </w:r>
          </w:p>
        </w:tc>
      </w:tr>
    </w:tbl>
    <w:p w14:paraId="40480DC3" w14:textId="77777777" w:rsidR="00C31120" w:rsidRPr="002B6E69" w:rsidRDefault="00C31120" w:rsidP="00C31120">
      <w:pPr>
        <w:pStyle w:val="Tablefin"/>
        <w:rPr>
          <w:sz w:val="10"/>
          <w:szCs w:val="10"/>
          <w:lang w:val="ru-RU"/>
        </w:rPr>
      </w:pPr>
    </w:p>
    <w:p w14:paraId="2744DAD1" w14:textId="77777777" w:rsidR="00C31120" w:rsidRPr="002B6E69" w:rsidRDefault="00C31120" w:rsidP="00C31120">
      <w:pPr>
        <w:pStyle w:val="Heading3"/>
        <w:spacing w:before="360"/>
        <w:rPr>
          <w:lang w:val="ru-RU"/>
        </w:rPr>
      </w:pPr>
      <w:r w:rsidRPr="002B6E69">
        <w:rPr>
          <w:bCs/>
          <w:lang w:val="ru-RU"/>
        </w:rPr>
        <w:lastRenderedPageBreak/>
        <w:t>3.2.4</w:t>
      </w:r>
      <w:r w:rsidRPr="002B6E69">
        <w:rPr>
          <w:bCs/>
          <w:lang w:val="ru-RU"/>
        </w:rPr>
        <w:tab/>
        <w:t xml:space="preserve">CA </w:t>
      </w:r>
      <w:r w:rsidRPr="002B6E69">
        <w:rPr>
          <w:bCs/>
          <w:i/>
          <w:iCs/>
          <w:lang w:val="ru-RU"/>
        </w:rPr>
        <w:t>E-UTRA</w:t>
      </w:r>
      <w:r w:rsidRPr="002B6E69">
        <w:rPr>
          <w:bCs/>
          <w:i/>
          <w:iCs/>
          <w:vertAlign w:val="subscript"/>
          <w:lang w:val="ru-RU"/>
        </w:rPr>
        <w:t>ACLR</w:t>
      </w:r>
    </w:p>
    <w:p w14:paraId="178B49C3" w14:textId="1E598E8E" w:rsidR="00C31120" w:rsidRPr="002B6E69" w:rsidRDefault="00C31120" w:rsidP="00C31120">
      <w:pPr>
        <w:rPr>
          <w:lang w:val="ru-RU"/>
        </w:rPr>
      </w:pPr>
      <w:r w:rsidRPr="002B6E69">
        <w:rPr>
          <w:lang w:val="ru-RU"/>
        </w:rPr>
        <w:t xml:space="preserve">При внутриполосном объединении смежных несущих коэффициент CA </w:t>
      </w:r>
      <w:r w:rsidRPr="002B6E69">
        <w:rPr>
          <w:i/>
          <w:iCs/>
          <w:lang w:val="ru-RU"/>
        </w:rPr>
        <w:t>E-UTRA</w:t>
      </w:r>
      <w:r w:rsidRPr="002B6E69">
        <w:rPr>
          <w:i/>
          <w:iCs/>
          <w:vertAlign w:val="subscript"/>
          <w:lang w:val="ru-RU"/>
        </w:rPr>
        <w:t>ACLR</w:t>
      </w:r>
      <w:r w:rsidR="001A5DEA" w:rsidRPr="002B6E69">
        <w:rPr>
          <w:lang w:val="ru-RU"/>
        </w:rPr>
        <w:t xml:space="preserve"> – </w:t>
      </w:r>
      <w:r w:rsidRPr="002B6E69">
        <w:rPr>
          <w:lang w:val="ru-RU"/>
        </w:rPr>
        <w:t>это отношение</w:t>
      </w:r>
      <w:r w:rsidR="003D3405" w:rsidRPr="002B6E69">
        <w:rPr>
          <w:lang w:val="ru-RU"/>
        </w:rPr>
        <w:t xml:space="preserve"> </w:t>
      </w:r>
      <w:r w:rsidRPr="002B6E69">
        <w:rPr>
          <w:lang w:val="ru-RU"/>
        </w:rPr>
        <w:t>отфильтрованной средней мощности с центром в объединенной полосе пропускания канала к отфильтрованной средней мощности с центром в объединенной полосе пропускания соседнего канала при номинальном разнесении каналов.</w:t>
      </w:r>
    </w:p>
    <w:p w14:paraId="55997C67" w14:textId="12288616" w:rsidR="00C31120" w:rsidRPr="002B6E69" w:rsidRDefault="00C31120" w:rsidP="00C31120">
      <w:pPr>
        <w:rPr>
          <w:rFonts w:cs="v5.0.0"/>
          <w:lang w:val="ru-RU"/>
        </w:rPr>
      </w:pPr>
      <w:r w:rsidRPr="002B6E69">
        <w:rPr>
          <w:lang w:val="ru-RU"/>
        </w:rPr>
        <w:t xml:space="preserve">Мощность в объединенной полосе пропускания </w:t>
      </w:r>
      <w:r w:rsidR="00536641" w:rsidRPr="002B6E69">
        <w:rPr>
          <w:lang w:val="ru-RU"/>
        </w:rPr>
        <w:t>присвоенного</w:t>
      </w:r>
      <w:r w:rsidRPr="002B6E69">
        <w:rPr>
          <w:lang w:val="ru-RU"/>
        </w:rPr>
        <w:t xml:space="preserve"> канала и мощность в объединенной полосе пропускания соседнего канала измеря</w:t>
      </w:r>
      <w:r w:rsidR="00536641" w:rsidRPr="002B6E69">
        <w:rPr>
          <w:lang w:val="ru-RU"/>
        </w:rPr>
        <w:t>е</w:t>
      </w:r>
      <w:r w:rsidRPr="002B6E69">
        <w:rPr>
          <w:lang w:val="ru-RU"/>
        </w:rPr>
        <w:t xml:space="preserve">тся при помощи фильтров с прямоугольной характеристикой, ширина полосы измерения которых указана в таблице A1-30. Если измеренная мощность в соседнем канале превышает </w:t>
      </w:r>
      <w:r w:rsidR="002B7F12" w:rsidRPr="002B6E69">
        <w:rPr>
          <w:lang w:val="ru-RU"/>
        </w:rPr>
        <w:t>−</w:t>
      </w:r>
      <w:r w:rsidRPr="002B6E69">
        <w:rPr>
          <w:lang w:val="ru-RU"/>
        </w:rPr>
        <w:t xml:space="preserve">50 дБм, то коэффициент </w:t>
      </w:r>
      <w:r w:rsidRPr="002B6E69">
        <w:rPr>
          <w:i/>
          <w:iCs/>
          <w:lang w:val="ru-RU"/>
        </w:rPr>
        <w:t>E-UTRA</w:t>
      </w:r>
      <w:r w:rsidRPr="002B6E69">
        <w:rPr>
          <w:i/>
          <w:iCs/>
          <w:vertAlign w:val="subscript"/>
          <w:lang w:val="ru-RU"/>
        </w:rPr>
        <w:t>ACLR</w:t>
      </w:r>
      <w:r w:rsidRPr="002B6E69">
        <w:rPr>
          <w:lang w:val="ru-RU"/>
        </w:rPr>
        <w:t xml:space="preserve"> должен превышать значение, указанное в таблицах A1-30 и A1-31.</w:t>
      </w:r>
    </w:p>
    <w:p w14:paraId="7C466EF4" w14:textId="510EDED5" w:rsidR="00C31120" w:rsidRPr="002B6E69" w:rsidRDefault="00C31120" w:rsidP="00C31120">
      <w:pPr>
        <w:pStyle w:val="TableNo"/>
        <w:rPr>
          <w:lang w:val="ru-RU"/>
        </w:rPr>
      </w:pPr>
      <w:r w:rsidRPr="002B6E69">
        <w:rPr>
          <w:lang w:val="ru-RU"/>
        </w:rPr>
        <w:t>ТАБЛИЦА A1-30</w:t>
      </w:r>
    </w:p>
    <w:p w14:paraId="351B8A4A" w14:textId="126CB1D2" w:rsidR="00C31120" w:rsidRPr="002B6E69" w:rsidRDefault="00C31120" w:rsidP="00C31120">
      <w:pPr>
        <w:pStyle w:val="Tabletitle"/>
        <w:rPr>
          <w:lang w:val="ru-RU"/>
        </w:rPr>
      </w:pPr>
      <w:r w:rsidRPr="002B6E69">
        <w:rPr>
          <w:bCs/>
          <w:lang w:val="ru-RU"/>
        </w:rPr>
        <w:t xml:space="preserve">Общие требования </w:t>
      </w:r>
      <w:r w:rsidR="00536641" w:rsidRPr="002B6E69">
        <w:rPr>
          <w:bCs/>
          <w:lang w:val="ru-RU"/>
        </w:rPr>
        <w:t>к</w:t>
      </w:r>
      <w:r w:rsidRPr="002B6E69">
        <w:rPr>
          <w:bCs/>
          <w:lang w:val="ru-RU"/>
        </w:rPr>
        <w:t xml:space="preserve"> CA </w:t>
      </w:r>
      <w:r w:rsidRPr="002B6E69">
        <w:rPr>
          <w:bCs/>
          <w:i/>
          <w:iCs/>
          <w:lang w:val="ru-RU"/>
        </w:rPr>
        <w:t>E-UTRA</w:t>
      </w:r>
      <w:r w:rsidRPr="002B6E69">
        <w:rPr>
          <w:bCs/>
          <w:i/>
          <w:iCs/>
          <w:vertAlign w:val="subscript"/>
          <w:lang w:val="ru-RU"/>
        </w:rPr>
        <w:t>ACLR</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48"/>
        <w:gridCol w:w="5391"/>
      </w:tblGrid>
      <w:tr w:rsidR="00B30E0A" w:rsidRPr="002B6E69" w14:paraId="2B14710A" w14:textId="77777777" w:rsidTr="009F2B8E">
        <w:trPr>
          <w:jc w:val="center"/>
        </w:trPr>
        <w:tc>
          <w:tcPr>
            <w:tcW w:w="4248" w:type="dxa"/>
            <w:vMerge w:val="restart"/>
          </w:tcPr>
          <w:p w14:paraId="7C951843" w14:textId="77777777" w:rsidR="00C31120" w:rsidRPr="002B6E69" w:rsidRDefault="00C31120" w:rsidP="00430492">
            <w:pPr>
              <w:pStyle w:val="Tablehead"/>
              <w:keepNext w:val="0"/>
              <w:rPr>
                <w:rFonts w:asciiTheme="majorBidi" w:hAnsiTheme="majorBidi" w:cstheme="majorBidi"/>
                <w:lang w:val="ru-RU"/>
              </w:rPr>
            </w:pPr>
          </w:p>
        </w:tc>
        <w:tc>
          <w:tcPr>
            <w:tcW w:w="5391" w:type="dxa"/>
          </w:tcPr>
          <w:p w14:paraId="7ED0CB4E" w14:textId="001AFF92" w:rsidR="00C31120" w:rsidRPr="002B6E69" w:rsidRDefault="00C31120" w:rsidP="00536641">
            <w:pPr>
              <w:pStyle w:val="Tablehead"/>
              <w:keepNext w:val="0"/>
              <w:rPr>
                <w:rFonts w:asciiTheme="majorBidi" w:hAnsiTheme="majorBidi" w:cstheme="majorBidi"/>
                <w:lang w:val="ru-RU"/>
              </w:rPr>
            </w:pPr>
            <w:r w:rsidRPr="002B6E69">
              <w:rPr>
                <w:rFonts w:asciiTheme="majorBidi" w:hAnsiTheme="majorBidi" w:cstheme="majorBidi"/>
                <w:bCs/>
                <w:lang w:val="ru-RU"/>
              </w:rPr>
              <w:t xml:space="preserve">Класс полосы пропускания CA/CA </w:t>
            </w:r>
            <w:r w:rsidRPr="002B6E69">
              <w:rPr>
                <w:rFonts w:asciiTheme="majorBidi" w:hAnsiTheme="majorBidi" w:cstheme="majorBidi"/>
                <w:bCs/>
                <w:i/>
                <w:iCs/>
                <w:lang w:val="ru-RU"/>
              </w:rPr>
              <w:t>E-UTRA</w:t>
            </w:r>
            <w:r w:rsidRPr="002B6E69">
              <w:rPr>
                <w:rFonts w:asciiTheme="majorBidi" w:hAnsiTheme="majorBidi" w:cstheme="majorBidi"/>
                <w:bCs/>
                <w:i/>
                <w:iCs/>
                <w:vertAlign w:val="subscript"/>
                <w:lang w:val="ru-RU"/>
              </w:rPr>
              <w:t>ACLR</w:t>
            </w:r>
            <w:r w:rsidRPr="002B6E69">
              <w:rPr>
                <w:rFonts w:asciiTheme="majorBidi" w:hAnsiTheme="majorBidi" w:cstheme="majorBidi"/>
                <w:bCs/>
                <w:lang w:val="ru-RU"/>
              </w:rPr>
              <w:t>/</w:t>
            </w:r>
            <w:r w:rsidR="00536641" w:rsidRPr="002B6E69">
              <w:rPr>
                <w:rFonts w:asciiTheme="majorBidi" w:hAnsiTheme="majorBidi" w:cstheme="majorBidi"/>
                <w:bCs/>
                <w:lang w:val="ru-RU"/>
              </w:rPr>
              <w:t>MBW</w:t>
            </w:r>
          </w:p>
        </w:tc>
      </w:tr>
      <w:tr w:rsidR="00B30E0A" w:rsidRPr="002B6E69" w14:paraId="3BB1E73E" w14:textId="77777777" w:rsidTr="009F2B8E">
        <w:trPr>
          <w:jc w:val="center"/>
        </w:trPr>
        <w:tc>
          <w:tcPr>
            <w:tcW w:w="4248" w:type="dxa"/>
            <w:vMerge/>
          </w:tcPr>
          <w:p w14:paraId="4A41504B" w14:textId="77777777" w:rsidR="00C31120" w:rsidRPr="002B6E69" w:rsidRDefault="00C31120" w:rsidP="00430492">
            <w:pPr>
              <w:pStyle w:val="Tablehead"/>
              <w:keepNext w:val="0"/>
              <w:rPr>
                <w:rFonts w:asciiTheme="majorBidi" w:hAnsiTheme="majorBidi" w:cstheme="majorBidi"/>
                <w:lang w:val="ru-RU"/>
              </w:rPr>
            </w:pPr>
          </w:p>
        </w:tc>
        <w:tc>
          <w:tcPr>
            <w:tcW w:w="5391" w:type="dxa"/>
          </w:tcPr>
          <w:p w14:paraId="46B227E9" w14:textId="77777777" w:rsidR="00C31120" w:rsidRPr="002B6E69" w:rsidRDefault="00C31120" w:rsidP="00430492">
            <w:pPr>
              <w:pStyle w:val="Tablehead"/>
              <w:keepNext w:val="0"/>
              <w:rPr>
                <w:rFonts w:asciiTheme="majorBidi" w:hAnsiTheme="majorBidi" w:cstheme="majorBidi"/>
                <w:lang w:val="ru-RU"/>
              </w:rPr>
            </w:pPr>
            <w:r w:rsidRPr="002B6E69">
              <w:rPr>
                <w:rFonts w:asciiTheme="majorBidi" w:hAnsiTheme="majorBidi" w:cstheme="majorBidi"/>
                <w:bCs/>
                <w:lang w:val="ru-RU"/>
              </w:rPr>
              <w:t>Класс полосы пропускания CA B, C и D (таблица 1.1.2-4)</w:t>
            </w:r>
          </w:p>
        </w:tc>
      </w:tr>
      <w:tr w:rsidR="00B30E0A" w:rsidRPr="002B6E69" w14:paraId="4C2952B8" w14:textId="77777777" w:rsidTr="009F2B8E">
        <w:trPr>
          <w:jc w:val="center"/>
        </w:trPr>
        <w:tc>
          <w:tcPr>
            <w:tcW w:w="4248" w:type="dxa"/>
            <w:vAlign w:val="center"/>
          </w:tcPr>
          <w:p w14:paraId="330107F2" w14:textId="77777777" w:rsidR="00C31120" w:rsidRPr="002B6E69" w:rsidRDefault="00C31120" w:rsidP="00430492">
            <w:pPr>
              <w:pStyle w:val="Tabletext"/>
              <w:rPr>
                <w:lang w:val="ru-RU"/>
              </w:rPr>
            </w:pPr>
            <w:r w:rsidRPr="002B6E69">
              <w:rPr>
                <w:lang w:val="ru-RU"/>
              </w:rPr>
              <w:t xml:space="preserve">CA </w:t>
            </w:r>
            <w:r w:rsidRPr="002B6E69">
              <w:rPr>
                <w:i/>
                <w:iCs/>
                <w:lang w:val="ru-RU"/>
              </w:rPr>
              <w:t>E-UTRA</w:t>
            </w:r>
            <w:r w:rsidRPr="002B6E69">
              <w:rPr>
                <w:i/>
                <w:iCs/>
                <w:vertAlign w:val="subscript"/>
                <w:lang w:val="ru-RU"/>
              </w:rPr>
              <w:t>ACLR</w:t>
            </w:r>
          </w:p>
        </w:tc>
        <w:tc>
          <w:tcPr>
            <w:tcW w:w="5391" w:type="dxa"/>
            <w:vAlign w:val="center"/>
          </w:tcPr>
          <w:p w14:paraId="499AA143" w14:textId="77777777" w:rsidR="00C31120" w:rsidRPr="002B6E69" w:rsidRDefault="00C31120" w:rsidP="009F2B8E">
            <w:pPr>
              <w:pStyle w:val="Tabletext"/>
              <w:spacing w:line="220" w:lineRule="exact"/>
              <w:jc w:val="center"/>
              <w:rPr>
                <w:lang w:val="ru-RU"/>
              </w:rPr>
            </w:pPr>
            <w:r w:rsidRPr="002B6E69">
              <w:rPr>
                <w:lang w:val="ru-RU"/>
              </w:rPr>
              <w:t>29,2 дБ</w:t>
            </w:r>
          </w:p>
        </w:tc>
      </w:tr>
      <w:tr w:rsidR="00B30E0A" w:rsidRPr="002B6E69" w14:paraId="6B499A5D" w14:textId="77777777" w:rsidTr="009F2B8E">
        <w:trPr>
          <w:jc w:val="center"/>
        </w:trPr>
        <w:tc>
          <w:tcPr>
            <w:tcW w:w="4248" w:type="dxa"/>
            <w:vAlign w:val="center"/>
          </w:tcPr>
          <w:p w14:paraId="68572C57" w14:textId="5F62BBC3" w:rsidR="00C31120" w:rsidRPr="002B6E69" w:rsidRDefault="00C31120" w:rsidP="00430492">
            <w:pPr>
              <w:pStyle w:val="Tabletext"/>
              <w:rPr>
                <w:lang w:val="ru-RU"/>
              </w:rPr>
            </w:pPr>
            <w:r w:rsidRPr="002B6E69">
              <w:rPr>
                <w:lang w:val="ru-RU"/>
              </w:rPr>
              <w:t xml:space="preserve">Ширина полосы измерения канала </w:t>
            </w:r>
            <w:r w:rsidRPr="002B6E69">
              <w:rPr>
                <w:i/>
                <w:iCs/>
                <w:lang w:val="ru-RU"/>
              </w:rPr>
              <w:t>E-UTRA</w:t>
            </w:r>
            <w:r w:rsidRPr="002B6E69">
              <w:rPr>
                <w:lang w:val="ru-RU"/>
              </w:rPr>
              <w:t xml:space="preserve"> CA</w:t>
            </w:r>
          </w:p>
        </w:tc>
        <w:tc>
          <w:tcPr>
            <w:tcW w:w="5391" w:type="dxa"/>
            <w:vAlign w:val="center"/>
          </w:tcPr>
          <w:p w14:paraId="734CFB17" w14:textId="7EF73C71" w:rsidR="00C31120" w:rsidRPr="002B6E69" w:rsidRDefault="00C31120" w:rsidP="009F2B8E">
            <w:pPr>
              <w:pStyle w:val="Tabletext"/>
              <w:spacing w:line="220" w:lineRule="exact"/>
              <w:jc w:val="center"/>
              <w:rPr>
                <w:lang w:val="ru-RU"/>
              </w:rPr>
            </w:pPr>
            <w:r w:rsidRPr="002B6E69">
              <w:rPr>
                <w:i/>
                <w:iCs/>
                <w:lang w:val="ru-RU"/>
              </w:rPr>
              <w:t>BW</w:t>
            </w:r>
            <w:r w:rsidRPr="002B6E69">
              <w:rPr>
                <w:i/>
                <w:iCs/>
                <w:vertAlign w:val="subscript"/>
                <w:lang w:val="ru-RU"/>
              </w:rPr>
              <w:t>Channel_CA</w:t>
            </w:r>
            <w:r w:rsidRPr="002B6E69">
              <w:rPr>
                <w:vertAlign w:val="subscript"/>
                <w:lang w:val="ru-RU"/>
              </w:rPr>
              <w:t xml:space="preserve"> </w:t>
            </w:r>
            <w:r w:rsidRPr="002B6E69">
              <w:rPr>
                <w:lang w:val="ru-RU"/>
              </w:rPr>
              <w:t>– 2*</w:t>
            </w:r>
            <w:r w:rsidRPr="002B6E69">
              <w:rPr>
                <w:i/>
                <w:iCs/>
                <w:lang w:val="ru-RU"/>
              </w:rPr>
              <w:t>BW</w:t>
            </w:r>
            <w:r w:rsidRPr="002B6E69">
              <w:rPr>
                <w:i/>
                <w:iCs/>
                <w:vertAlign w:val="subscript"/>
                <w:lang w:val="ru-RU"/>
              </w:rPr>
              <w:t>GB</w:t>
            </w:r>
          </w:p>
        </w:tc>
      </w:tr>
      <w:tr w:rsidR="00C31120" w:rsidRPr="002B6E69" w14:paraId="4864133E" w14:textId="77777777" w:rsidTr="009F2B8E">
        <w:trPr>
          <w:jc w:val="center"/>
        </w:trPr>
        <w:tc>
          <w:tcPr>
            <w:tcW w:w="4248" w:type="dxa"/>
            <w:vAlign w:val="center"/>
          </w:tcPr>
          <w:p w14:paraId="01B3C91E" w14:textId="77777777" w:rsidR="00C31120" w:rsidRPr="002B6E69" w:rsidRDefault="00C31120" w:rsidP="000C0D26">
            <w:pPr>
              <w:pStyle w:val="Tabletext"/>
              <w:jc w:val="left"/>
              <w:rPr>
                <w:lang w:val="ru-RU"/>
              </w:rPr>
            </w:pPr>
            <w:r w:rsidRPr="002B6E69">
              <w:rPr>
                <w:lang w:val="ru-RU"/>
              </w:rPr>
              <w:t>Сдвиг центральной частоты соседнего канала (МГц)</w:t>
            </w:r>
          </w:p>
        </w:tc>
        <w:tc>
          <w:tcPr>
            <w:tcW w:w="5391" w:type="dxa"/>
            <w:vAlign w:val="center"/>
          </w:tcPr>
          <w:p w14:paraId="69372397" w14:textId="77777777" w:rsidR="00C31120" w:rsidRPr="002B6E69" w:rsidRDefault="00C31120" w:rsidP="009F2B8E">
            <w:pPr>
              <w:pStyle w:val="Tabletext"/>
              <w:spacing w:line="220" w:lineRule="exact"/>
              <w:jc w:val="center"/>
              <w:rPr>
                <w:lang w:val="ru-RU"/>
              </w:rPr>
            </w:pPr>
            <w:r w:rsidRPr="002B6E69">
              <w:rPr>
                <w:lang w:val="ru-RU"/>
              </w:rPr>
              <w:t>+</w:t>
            </w:r>
            <w:r w:rsidRPr="002B6E69">
              <w:rPr>
                <w:i/>
                <w:iCs/>
                <w:lang w:val="ru-RU"/>
              </w:rPr>
              <w:t>BW</w:t>
            </w:r>
            <w:r w:rsidRPr="002B6E69">
              <w:rPr>
                <w:i/>
                <w:iCs/>
                <w:vertAlign w:val="subscript"/>
                <w:lang w:val="ru-RU"/>
              </w:rPr>
              <w:t>Channel_CA</w:t>
            </w:r>
          </w:p>
          <w:p w14:paraId="035D51B2" w14:textId="77777777" w:rsidR="00C31120" w:rsidRPr="002B6E69" w:rsidRDefault="00C31120" w:rsidP="009F2B8E">
            <w:pPr>
              <w:pStyle w:val="Tabletext"/>
              <w:spacing w:line="220" w:lineRule="exact"/>
              <w:jc w:val="center"/>
              <w:rPr>
                <w:lang w:val="ru-RU"/>
              </w:rPr>
            </w:pPr>
            <w:r w:rsidRPr="002B6E69">
              <w:rPr>
                <w:lang w:val="ru-RU"/>
              </w:rPr>
              <w:t>/</w:t>
            </w:r>
          </w:p>
          <w:p w14:paraId="2E13CB1E" w14:textId="671F521F" w:rsidR="00C31120" w:rsidRPr="002B6E69" w:rsidRDefault="002B7F12" w:rsidP="009F2B8E">
            <w:pPr>
              <w:pStyle w:val="Tabletext"/>
              <w:spacing w:line="220" w:lineRule="exact"/>
              <w:jc w:val="center"/>
              <w:rPr>
                <w:lang w:val="ru-RU"/>
              </w:rPr>
            </w:pPr>
            <w:r w:rsidRPr="002B6E69">
              <w:rPr>
                <w:lang w:val="ru-RU"/>
              </w:rPr>
              <w:t>−</w:t>
            </w:r>
            <w:r w:rsidR="00C31120" w:rsidRPr="002B6E69">
              <w:rPr>
                <w:i/>
                <w:iCs/>
                <w:lang w:val="ru-RU"/>
              </w:rPr>
              <w:t>BW</w:t>
            </w:r>
            <w:r w:rsidR="00C31120" w:rsidRPr="002B6E69">
              <w:rPr>
                <w:i/>
                <w:iCs/>
                <w:vertAlign w:val="subscript"/>
                <w:lang w:val="ru-RU"/>
              </w:rPr>
              <w:t>Channel_CA</w:t>
            </w:r>
          </w:p>
        </w:tc>
      </w:tr>
    </w:tbl>
    <w:p w14:paraId="42430717" w14:textId="77777777" w:rsidR="00C31120" w:rsidRPr="002B6E69" w:rsidRDefault="00C31120" w:rsidP="00C31120">
      <w:pPr>
        <w:pStyle w:val="Tablefin"/>
        <w:rPr>
          <w:lang w:val="ru-RU"/>
        </w:rPr>
      </w:pPr>
    </w:p>
    <w:p w14:paraId="2073E7D5" w14:textId="2E959908" w:rsidR="00C31120" w:rsidRPr="002B6E69" w:rsidRDefault="00C31120" w:rsidP="00C31120">
      <w:pPr>
        <w:pStyle w:val="TableNo"/>
        <w:rPr>
          <w:lang w:val="ru-RU"/>
        </w:rPr>
      </w:pPr>
      <w:r w:rsidRPr="002B6E69">
        <w:rPr>
          <w:lang w:val="ru-RU"/>
        </w:rPr>
        <w:t>ТАБЛИЦА A1-31</w:t>
      </w:r>
    </w:p>
    <w:p w14:paraId="19918E21" w14:textId="77777777" w:rsidR="00C31120" w:rsidRPr="002B6E69" w:rsidRDefault="00C31120" w:rsidP="00C31120">
      <w:pPr>
        <w:pStyle w:val="Tabletitle"/>
        <w:rPr>
          <w:lang w:val="ru-RU"/>
        </w:rPr>
      </w:pPr>
      <w:r w:rsidRPr="002B6E69">
        <w:rPr>
          <w:bCs/>
          <w:lang w:val="ru-RU"/>
        </w:rPr>
        <w:t xml:space="preserve">Общие требования к CA </w:t>
      </w:r>
      <w:r w:rsidRPr="002B6E69">
        <w:rPr>
          <w:bCs/>
          <w:i/>
          <w:iCs/>
          <w:lang w:val="ru-RU"/>
        </w:rPr>
        <w:t>E-UTRA</w:t>
      </w:r>
      <w:r w:rsidRPr="002B6E69">
        <w:rPr>
          <w:bCs/>
          <w:i/>
          <w:iCs/>
          <w:vertAlign w:val="subscript"/>
          <w:lang w:val="ru-RU"/>
        </w:rPr>
        <w:t xml:space="preserve">ACLR </w:t>
      </w:r>
      <w:r w:rsidRPr="002B6E69">
        <w:rPr>
          <w:bCs/>
          <w:lang w:val="ru-RU"/>
        </w:rPr>
        <w:t>для</w:t>
      </w:r>
      <w:r w:rsidRPr="002B6E69">
        <w:rPr>
          <w:bCs/>
          <w:i/>
          <w:iCs/>
          <w:lang w:val="ru-RU"/>
        </w:rPr>
        <w:t xml:space="preserve"> </w:t>
      </w:r>
      <w:r w:rsidRPr="002B6E69">
        <w:rPr>
          <w:bCs/>
          <w:lang w:val="ru-RU"/>
        </w:rPr>
        <w:t>CA_41C линии вверх</w:t>
      </w:r>
    </w:p>
    <w:tbl>
      <w:tblPr>
        <w:tblW w:w="95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0"/>
        <w:gridCol w:w="5178"/>
      </w:tblGrid>
      <w:tr w:rsidR="00B30E0A" w:rsidRPr="002B6E69" w14:paraId="2936E070" w14:textId="77777777" w:rsidTr="009F2B8E">
        <w:trPr>
          <w:tblHeader/>
          <w:jc w:val="center"/>
        </w:trPr>
        <w:tc>
          <w:tcPr>
            <w:tcW w:w="4390" w:type="dxa"/>
            <w:vMerge w:val="restart"/>
            <w:tcBorders>
              <w:top w:val="single" w:sz="4" w:space="0" w:color="auto"/>
              <w:left w:val="single" w:sz="4" w:space="0" w:color="auto"/>
              <w:bottom w:val="single" w:sz="4" w:space="0" w:color="auto"/>
              <w:right w:val="single" w:sz="4" w:space="0" w:color="auto"/>
            </w:tcBorders>
          </w:tcPr>
          <w:p w14:paraId="000640DD" w14:textId="5E98225E" w:rsidR="00C31120" w:rsidRPr="002B6E69" w:rsidRDefault="00C31120" w:rsidP="00DC5C36">
            <w:pPr>
              <w:pStyle w:val="Tablehead"/>
              <w:jc w:val="both"/>
              <w:rPr>
                <w:lang w:val="ru-RU"/>
              </w:rPr>
            </w:pPr>
          </w:p>
        </w:tc>
        <w:tc>
          <w:tcPr>
            <w:tcW w:w="5178" w:type="dxa"/>
            <w:tcBorders>
              <w:top w:val="single" w:sz="4" w:space="0" w:color="auto"/>
              <w:left w:val="single" w:sz="4" w:space="0" w:color="auto"/>
              <w:bottom w:val="single" w:sz="4" w:space="0" w:color="auto"/>
              <w:right w:val="single" w:sz="4" w:space="0" w:color="auto"/>
            </w:tcBorders>
            <w:hideMark/>
          </w:tcPr>
          <w:p w14:paraId="0AF30C98" w14:textId="69060EFE" w:rsidR="00C31120" w:rsidRPr="002B6E69" w:rsidRDefault="00C31120" w:rsidP="00536641">
            <w:pPr>
              <w:pStyle w:val="Tablehead"/>
              <w:rPr>
                <w:lang w:val="ru-RU"/>
              </w:rPr>
            </w:pPr>
            <w:r w:rsidRPr="002B6E69">
              <w:rPr>
                <w:bCs/>
                <w:lang w:val="ru-RU"/>
              </w:rPr>
              <w:t xml:space="preserve">Класс полосы пропускания CA/CA </w:t>
            </w:r>
            <w:r w:rsidRPr="002B6E69">
              <w:rPr>
                <w:bCs/>
                <w:i/>
                <w:iCs/>
                <w:lang w:val="ru-RU"/>
              </w:rPr>
              <w:t>E-UTRA</w:t>
            </w:r>
            <w:r w:rsidRPr="002B6E69">
              <w:rPr>
                <w:bCs/>
                <w:i/>
                <w:iCs/>
                <w:vertAlign w:val="subscript"/>
                <w:lang w:val="ru-RU"/>
              </w:rPr>
              <w:t>ACLR</w:t>
            </w:r>
            <w:r w:rsidRPr="002B6E69">
              <w:rPr>
                <w:bCs/>
                <w:lang w:val="ru-RU"/>
              </w:rPr>
              <w:t>/</w:t>
            </w:r>
            <w:r w:rsidR="00536641" w:rsidRPr="002B6E69">
              <w:rPr>
                <w:bCs/>
                <w:lang w:val="ru-RU"/>
              </w:rPr>
              <w:t>MBW</w:t>
            </w:r>
          </w:p>
        </w:tc>
      </w:tr>
      <w:tr w:rsidR="00B30E0A" w:rsidRPr="002B6E69" w14:paraId="7711620A" w14:textId="77777777" w:rsidTr="009F2B8E">
        <w:trPr>
          <w:tblHeader/>
          <w:jc w:val="center"/>
        </w:trPr>
        <w:tc>
          <w:tcPr>
            <w:tcW w:w="4390" w:type="dxa"/>
            <w:vMerge/>
            <w:tcBorders>
              <w:top w:val="single" w:sz="4" w:space="0" w:color="auto"/>
              <w:left w:val="single" w:sz="4" w:space="0" w:color="auto"/>
              <w:bottom w:val="single" w:sz="4" w:space="0" w:color="auto"/>
              <w:right w:val="single" w:sz="4" w:space="0" w:color="auto"/>
            </w:tcBorders>
            <w:vAlign w:val="center"/>
            <w:hideMark/>
          </w:tcPr>
          <w:p w14:paraId="394CF92E" w14:textId="77777777" w:rsidR="00C31120" w:rsidRPr="002B6E69" w:rsidRDefault="00C31120" w:rsidP="00430492">
            <w:pPr>
              <w:pStyle w:val="Tablehead"/>
              <w:rPr>
                <w:lang w:val="ru-RU"/>
              </w:rPr>
            </w:pPr>
          </w:p>
        </w:tc>
        <w:tc>
          <w:tcPr>
            <w:tcW w:w="5178" w:type="dxa"/>
            <w:tcBorders>
              <w:top w:val="single" w:sz="4" w:space="0" w:color="auto"/>
              <w:left w:val="single" w:sz="4" w:space="0" w:color="auto"/>
              <w:bottom w:val="single" w:sz="4" w:space="0" w:color="auto"/>
              <w:right w:val="single" w:sz="4" w:space="0" w:color="auto"/>
            </w:tcBorders>
            <w:hideMark/>
          </w:tcPr>
          <w:p w14:paraId="59002ED4" w14:textId="3D22D067" w:rsidR="00C31120" w:rsidRPr="002B6E69" w:rsidRDefault="00C31120" w:rsidP="00430492">
            <w:pPr>
              <w:pStyle w:val="Tablehead"/>
              <w:rPr>
                <w:lang w:val="ru-RU"/>
              </w:rPr>
            </w:pPr>
            <w:r w:rsidRPr="002B6E69">
              <w:rPr>
                <w:bCs/>
                <w:lang w:val="ru-RU"/>
              </w:rPr>
              <w:t>Класс C полосы пропускания CA</w:t>
            </w:r>
          </w:p>
        </w:tc>
      </w:tr>
      <w:tr w:rsidR="00B30E0A" w:rsidRPr="002B6E69" w14:paraId="2CCCDF62" w14:textId="77777777" w:rsidTr="009F2B8E">
        <w:trPr>
          <w:tblHeader/>
          <w:jc w:val="center"/>
        </w:trPr>
        <w:tc>
          <w:tcPr>
            <w:tcW w:w="4390" w:type="dxa"/>
            <w:tcBorders>
              <w:top w:val="single" w:sz="4" w:space="0" w:color="auto"/>
              <w:left w:val="single" w:sz="4" w:space="0" w:color="auto"/>
              <w:bottom w:val="single" w:sz="4" w:space="0" w:color="auto"/>
              <w:right w:val="single" w:sz="4" w:space="0" w:color="auto"/>
            </w:tcBorders>
            <w:vAlign w:val="center"/>
            <w:hideMark/>
          </w:tcPr>
          <w:p w14:paraId="70EB1077" w14:textId="77777777" w:rsidR="00C31120" w:rsidRPr="002B6E69" w:rsidRDefault="00C31120" w:rsidP="00430492">
            <w:pPr>
              <w:pStyle w:val="Tabletext"/>
              <w:rPr>
                <w:bCs/>
                <w:lang w:val="ru-RU"/>
              </w:rPr>
            </w:pPr>
            <w:r w:rsidRPr="002B6E69">
              <w:rPr>
                <w:lang w:val="ru-RU"/>
              </w:rPr>
              <w:t xml:space="preserve">CA </w:t>
            </w:r>
            <w:r w:rsidRPr="002B6E69">
              <w:rPr>
                <w:i/>
                <w:iCs/>
                <w:lang w:val="ru-RU"/>
              </w:rPr>
              <w:t>E-UTRA</w:t>
            </w:r>
            <w:r w:rsidRPr="002B6E69">
              <w:rPr>
                <w:i/>
                <w:iCs/>
                <w:vertAlign w:val="subscript"/>
                <w:lang w:val="ru-RU"/>
              </w:rPr>
              <w:t>ACLR</w:t>
            </w:r>
          </w:p>
        </w:tc>
        <w:tc>
          <w:tcPr>
            <w:tcW w:w="5178" w:type="dxa"/>
            <w:tcBorders>
              <w:top w:val="single" w:sz="4" w:space="0" w:color="auto"/>
              <w:left w:val="single" w:sz="4" w:space="0" w:color="auto"/>
              <w:bottom w:val="single" w:sz="4" w:space="0" w:color="auto"/>
              <w:right w:val="single" w:sz="4" w:space="0" w:color="auto"/>
            </w:tcBorders>
            <w:vAlign w:val="center"/>
            <w:hideMark/>
          </w:tcPr>
          <w:p w14:paraId="04E3A8BC" w14:textId="77777777" w:rsidR="00C31120" w:rsidRPr="002B6E69" w:rsidRDefault="00C31120" w:rsidP="009F2B8E">
            <w:pPr>
              <w:pStyle w:val="Tabletext"/>
              <w:spacing w:line="220" w:lineRule="exact"/>
              <w:jc w:val="center"/>
              <w:rPr>
                <w:lang w:val="ru-RU"/>
              </w:rPr>
            </w:pPr>
            <w:r w:rsidRPr="002B6E69">
              <w:rPr>
                <w:lang w:val="ru-RU"/>
              </w:rPr>
              <w:t>30,8 дБ</w:t>
            </w:r>
          </w:p>
        </w:tc>
      </w:tr>
      <w:tr w:rsidR="00B30E0A" w:rsidRPr="002B6E69" w14:paraId="2A0F5BC2" w14:textId="77777777" w:rsidTr="009F2B8E">
        <w:trPr>
          <w:tblHeader/>
          <w:jc w:val="center"/>
        </w:trPr>
        <w:tc>
          <w:tcPr>
            <w:tcW w:w="4390" w:type="dxa"/>
            <w:tcBorders>
              <w:top w:val="single" w:sz="4" w:space="0" w:color="auto"/>
              <w:left w:val="single" w:sz="4" w:space="0" w:color="auto"/>
              <w:bottom w:val="single" w:sz="4" w:space="0" w:color="auto"/>
              <w:right w:val="single" w:sz="4" w:space="0" w:color="auto"/>
            </w:tcBorders>
            <w:vAlign w:val="center"/>
            <w:hideMark/>
          </w:tcPr>
          <w:p w14:paraId="4AA27716" w14:textId="54B28A87" w:rsidR="00C31120" w:rsidRPr="002B6E69" w:rsidRDefault="00C31120" w:rsidP="00430492">
            <w:pPr>
              <w:pStyle w:val="Tabletext"/>
              <w:rPr>
                <w:bCs/>
                <w:lang w:val="ru-RU"/>
              </w:rPr>
            </w:pPr>
            <w:r w:rsidRPr="002B6E69">
              <w:rPr>
                <w:lang w:val="ru-RU"/>
              </w:rPr>
              <w:t xml:space="preserve">Ширина полосы измерения канала </w:t>
            </w:r>
            <w:r w:rsidRPr="002B6E69">
              <w:rPr>
                <w:i/>
                <w:iCs/>
                <w:lang w:val="ru-RU"/>
              </w:rPr>
              <w:t>E</w:t>
            </w:r>
            <w:r w:rsidR="00DC5C36" w:rsidRPr="002B6E69">
              <w:rPr>
                <w:i/>
                <w:iCs/>
                <w:lang w:val="ru-RU"/>
              </w:rPr>
              <w:noBreakHyphen/>
            </w:r>
            <w:r w:rsidRPr="002B6E69">
              <w:rPr>
                <w:i/>
                <w:iCs/>
                <w:lang w:val="ru-RU"/>
              </w:rPr>
              <w:t>UTRA</w:t>
            </w:r>
            <w:r w:rsidRPr="002B6E69">
              <w:rPr>
                <w:lang w:val="ru-RU"/>
              </w:rPr>
              <w:t xml:space="preserve"> CA</w:t>
            </w:r>
          </w:p>
        </w:tc>
        <w:tc>
          <w:tcPr>
            <w:tcW w:w="5178" w:type="dxa"/>
            <w:tcBorders>
              <w:top w:val="single" w:sz="4" w:space="0" w:color="auto"/>
              <w:left w:val="single" w:sz="4" w:space="0" w:color="auto"/>
              <w:bottom w:val="single" w:sz="4" w:space="0" w:color="auto"/>
              <w:right w:val="single" w:sz="4" w:space="0" w:color="auto"/>
            </w:tcBorders>
            <w:vAlign w:val="center"/>
            <w:hideMark/>
          </w:tcPr>
          <w:p w14:paraId="55BF6194" w14:textId="7994773B" w:rsidR="00C31120" w:rsidRPr="002B6E69" w:rsidRDefault="00C31120" w:rsidP="009F2B8E">
            <w:pPr>
              <w:pStyle w:val="Tabletext"/>
              <w:spacing w:line="220" w:lineRule="exact"/>
              <w:jc w:val="center"/>
              <w:rPr>
                <w:lang w:val="ru-RU"/>
              </w:rPr>
            </w:pPr>
            <w:r w:rsidRPr="002B6E69">
              <w:rPr>
                <w:i/>
                <w:iCs/>
                <w:lang w:val="ru-RU"/>
              </w:rPr>
              <w:t>BW</w:t>
            </w:r>
            <w:r w:rsidRPr="002B6E69">
              <w:rPr>
                <w:i/>
                <w:iCs/>
                <w:vertAlign w:val="subscript"/>
                <w:lang w:val="ru-RU"/>
              </w:rPr>
              <w:t>Channel_CA</w:t>
            </w:r>
            <w:r w:rsidRPr="002B6E69">
              <w:rPr>
                <w:vertAlign w:val="subscript"/>
                <w:lang w:val="ru-RU"/>
              </w:rPr>
              <w:t xml:space="preserve"> </w:t>
            </w:r>
            <w:r w:rsidRPr="002B6E69">
              <w:rPr>
                <w:lang w:val="ru-RU"/>
              </w:rPr>
              <w:t>– 2*</w:t>
            </w:r>
            <w:r w:rsidRPr="002B6E69">
              <w:rPr>
                <w:i/>
                <w:iCs/>
                <w:lang w:val="ru-RU"/>
              </w:rPr>
              <w:t>BW</w:t>
            </w:r>
            <w:r w:rsidRPr="002B6E69">
              <w:rPr>
                <w:i/>
                <w:iCs/>
                <w:vertAlign w:val="subscript"/>
                <w:lang w:val="ru-RU"/>
              </w:rPr>
              <w:t>GB</w:t>
            </w:r>
          </w:p>
        </w:tc>
      </w:tr>
      <w:tr w:rsidR="00C31120" w:rsidRPr="002B6E69" w14:paraId="63ABEE76" w14:textId="77777777" w:rsidTr="009F2B8E">
        <w:trPr>
          <w:tblHeader/>
          <w:jc w:val="center"/>
        </w:trPr>
        <w:tc>
          <w:tcPr>
            <w:tcW w:w="4390" w:type="dxa"/>
            <w:tcBorders>
              <w:top w:val="single" w:sz="4" w:space="0" w:color="auto"/>
              <w:left w:val="single" w:sz="4" w:space="0" w:color="auto"/>
              <w:bottom w:val="single" w:sz="4" w:space="0" w:color="auto"/>
              <w:right w:val="single" w:sz="4" w:space="0" w:color="auto"/>
            </w:tcBorders>
            <w:vAlign w:val="center"/>
            <w:hideMark/>
          </w:tcPr>
          <w:p w14:paraId="2A3FF805" w14:textId="77777777" w:rsidR="00C31120" w:rsidRPr="002B6E69" w:rsidRDefault="00C31120" w:rsidP="000C0D26">
            <w:pPr>
              <w:pStyle w:val="Tabletext"/>
              <w:jc w:val="left"/>
              <w:rPr>
                <w:bCs/>
                <w:lang w:val="ru-RU"/>
              </w:rPr>
            </w:pPr>
            <w:r w:rsidRPr="002B6E69">
              <w:rPr>
                <w:lang w:val="ru-RU"/>
              </w:rPr>
              <w:t>Сдвиг центральной частоты соседнего канала (МГц)</w:t>
            </w:r>
          </w:p>
        </w:tc>
        <w:tc>
          <w:tcPr>
            <w:tcW w:w="5178" w:type="dxa"/>
            <w:tcBorders>
              <w:top w:val="single" w:sz="4" w:space="0" w:color="auto"/>
              <w:left w:val="single" w:sz="4" w:space="0" w:color="auto"/>
              <w:bottom w:val="single" w:sz="4" w:space="0" w:color="auto"/>
              <w:right w:val="single" w:sz="4" w:space="0" w:color="auto"/>
            </w:tcBorders>
            <w:vAlign w:val="center"/>
            <w:hideMark/>
          </w:tcPr>
          <w:p w14:paraId="731AA9C9" w14:textId="77777777" w:rsidR="00C31120" w:rsidRPr="002B6E69" w:rsidRDefault="00C31120" w:rsidP="009F2B8E">
            <w:pPr>
              <w:pStyle w:val="Tabletext"/>
              <w:spacing w:line="220" w:lineRule="exact"/>
              <w:jc w:val="center"/>
              <w:rPr>
                <w:lang w:val="ru-RU"/>
              </w:rPr>
            </w:pPr>
            <w:r w:rsidRPr="002B6E69">
              <w:rPr>
                <w:lang w:val="ru-RU"/>
              </w:rPr>
              <w:t>+</w:t>
            </w:r>
            <w:r w:rsidRPr="002B6E69">
              <w:rPr>
                <w:i/>
                <w:iCs/>
                <w:lang w:val="ru-RU"/>
              </w:rPr>
              <w:t>BW</w:t>
            </w:r>
            <w:r w:rsidRPr="002B6E69">
              <w:rPr>
                <w:i/>
                <w:iCs/>
                <w:vertAlign w:val="subscript"/>
                <w:lang w:val="ru-RU"/>
              </w:rPr>
              <w:t>Channel_CA</w:t>
            </w:r>
          </w:p>
          <w:p w14:paraId="60F07948" w14:textId="77777777" w:rsidR="00C31120" w:rsidRPr="002B6E69" w:rsidRDefault="00C31120" w:rsidP="009F2B8E">
            <w:pPr>
              <w:pStyle w:val="Tabletext"/>
              <w:spacing w:line="220" w:lineRule="exact"/>
              <w:jc w:val="center"/>
              <w:rPr>
                <w:lang w:val="ru-RU"/>
              </w:rPr>
            </w:pPr>
            <w:r w:rsidRPr="002B6E69">
              <w:rPr>
                <w:lang w:val="ru-RU"/>
              </w:rPr>
              <w:t>/</w:t>
            </w:r>
          </w:p>
          <w:p w14:paraId="0469A357" w14:textId="77777777" w:rsidR="00C31120" w:rsidRPr="002B6E69" w:rsidRDefault="00C31120" w:rsidP="009F2B8E">
            <w:pPr>
              <w:pStyle w:val="Tabletext"/>
              <w:spacing w:line="220" w:lineRule="exact"/>
              <w:jc w:val="center"/>
              <w:rPr>
                <w:lang w:val="ru-RU"/>
              </w:rPr>
            </w:pPr>
            <w:r w:rsidRPr="002B6E69">
              <w:rPr>
                <w:lang w:val="ru-RU"/>
              </w:rPr>
              <w:t>−</w:t>
            </w:r>
            <w:r w:rsidRPr="002B6E69">
              <w:rPr>
                <w:i/>
                <w:iCs/>
                <w:lang w:val="ru-RU"/>
              </w:rPr>
              <w:t>BW</w:t>
            </w:r>
            <w:r w:rsidRPr="002B6E69">
              <w:rPr>
                <w:i/>
                <w:iCs/>
                <w:vertAlign w:val="subscript"/>
                <w:lang w:val="ru-RU"/>
              </w:rPr>
              <w:t>Channel_CA</w:t>
            </w:r>
          </w:p>
        </w:tc>
      </w:tr>
    </w:tbl>
    <w:p w14:paraId="55E80500" w14:textId="77777777" w:rsidR="00C31120" w:rsidRPr="002B6E69" w:rsidRDefault="00C31120" w:rsidP="00C31120">
      <w:pPr>
        <w:pStyle w:val="Tablefin"/>
        <w:rPr>
          <w:lang w:val="ru-RU"/>
        </w:rPr>
      </w:pPr>
    </w:p>
    <w:p w14:paraId="4114AC90" w14:textId="26A29D9C" w:rsidR="00C31120" w:rsidRPr="002B6E69" w:rsidRDefault="00536641" w:rsidP="00C31120">
      <w:pPr>
        <w:rPr>
          <w:lang w:val="ru-RU"/>
        </w:rPr>
      </w:pPr>
      <w:r w:rsidRPr="002B6E69">
        <w:rPr>
          <w:lang w:val="ru-RU"/>
        </w:rPr>
        <w:t>При</w:t>
      </w:r>
      <w:r w:rsidR="00C31120" w:rsidRPr="002B6E69">
        <w:rPr>
          <w:lang w:val="ru-RU"/>
        </w:rPr>
        <w:t xml:space="preserve"> межполосно</w:t>
      </w:r>
      <w:r w:rsidRPr="002B6E69">
        <w:rPr>
          <w:lang w:val="ru-RU"/>
        </w:rPr>
        <w:t>м</w:t>
      </w:r>
      <w:r w:rsidR="00C31120" w:rsidRPr="002B6E69">
        <w:rPr>
          <w:lang w:val="ru-RU"/>
        </w:rPr>
        <w:t xml:space="preserve"> объединени</w:t>
      </w:r>
      <w:r w:rsidRPr="002B6E69">
        <w:rPr>
          <w:lang w:val="ru-RU"/>
        </w:rPr>
        <w:t>и</w:t>
      </w:r>
      <w:r w:rsidR="00C31120" w:rsidRPr="002B6E69">
        <w:rPr>
          <w:lang w:val="ru-RU"/>
        </w:rPr>
        <w:t xml:space="preserve"> несущих с одной компонентной несущей на рабочую полосу частот и линии вверх, активной в двух полосах E-UTRA, коэффициент утечки мощности в соседний канал E</w:t>
      </w:r>
      <w:r w:rsidR="00DC5C36" w:rsidRPr="002B6E69">
        <w:rPr>
          <w:lang w:val="ru-RU"/>
        </w:rPr>
        <w:noBreakHyphen/>
      </w:r>
      <w:r w:rsidR="00C31120" w:rsidRPr="002B6E69">
        <w:rPr>
          <w:lang w:val="ru-RU"/>
        </w:rPr>
        <w:t>UTRA (E-</w:t>
      </w:r>
      <w:r w:rsidR="00C31120" w:rsidRPr="002B6E69">
        <w:rPr>
          <w:i/>
          <w:iCs/>
          <w:lang w:val="ru-RU"/>
        </w:rPr>
        <w:t>UTRA</w:t>
      </w:r>
      <w:r w:rsidR="00C31120" w:rsidRPr="002B6E69">
        <w:rPr>
          <w:i/>
          <w:iCs/>
          <w:vertAlign w:val="subscript"/>
          <w:lang w:val="ru-RU"/>
        </w:rPr>
        <w:t>ACLR</w:t>
      </w:r>
      <w:r w:rsidR="00C31120" w:rsidRPr="002B6E69">
        <w:rPr>
          <w:lang w:val="ru-RU"/>
        </w:rPr>
        <w:t>)</w:t>
      </w:r>
      <w:r w:rsidR="001A5DEA" w:rsidRPr="002B6E69">
        <w:rPr>
          <w:lang w:val="ru-RU"/>
        </w:rPr>
        <w:t xml:space="preserve"> – </w:t>
      </w:r>
      <w:r w:rsidR="00C31120" w:rsidRPr="002B6E69">
        <w:rPr>
          <w:lang w:val="ru-RU"/>
        </w:rPr>
        <w:t xml:space="preserve">это отношение отфильтрованной средней мощности с центром </w:t>
      </w:r>
      <w:r w:rsidRPr="002B6E69">
        <w:rPr>
          <w:lang w:val="ru-RU"/>
        </w:rPr>
        <w:t>в</w:t>
      </w:r>
      <w:r w:rsidR="00C31120" w:rsidRPr="002B6E69">
        <w:rPr>
          <w:lang w:val="ru-RU"/>
        </w:rPr>
        <w:t xml:space="preserve"> полосе пропускания компонентной несущей в </w:t>
      </w:r>
      <w:r w:rsidRPr="002B6E69">
        <w:rPr>
          <w:lang w:val="ru-RU"/>
        </w:rPr>
        <w:t>присвоенном</w:t>
      </w:r>
      <w:r w:rsidR="00C31120" w:rsidRPr="002B6E69">
        <w:rPr>
          <w:lang w:val="ru-RU"/>
        </w:rPr>
        <w:t xml:space="preserve"> канале к отфильтрованной средней мощности с центром на частоте соседнего канала. Коэффициент утечки мощности в соседний канал E-UTRA определяется для каждой несущей, а соответствующее требование </w:t>
      </w:r>
      <w:r w:rsidRPr="002B6E69">
        <w:rPr>
          <w:lang w:val="ru-RU"/>
        </w:rPr>
        <w:t xml:space="preserve">указанно в пункте </w:t>
      </w:r>
      <w:r w:rsidR="00C31120" w:rsidRPr="002B6E69">
        <w:rPr>
          <w:lang w:val="ru-RU"/>
        </w:rPr>
        <w:t>3.2.1.</w:t>
      </w:r>
    </w:p>
    <w:p w14:paraId="512CE8CD" w14:textId="3B1709F1" w:rsidR="00C31120" w:rsidRPr="002B6E69" w:rsidRDefault="00C31120" w:rsidP="00C31120">
      <w:pPr>
        <w:rPr>
          <w:lang w:val="ru-RU"/>
        </w:rPr>
      </w:pPr>
      <w:r w:rsidRPr="002B6E69">
        <w:rPr>
          <w:lang w:val="ru-RU"/>
        </w:rPr>
        <w:t>При внутриполосном объединении несмежных несущих, когда все субблоки состоят из одной компонентной несущей, коэффициент утечки мощности в соседний канал E-UTRA (</w:t>
      </w:r>
      <w:r w:rsidRPr="002B6E69">
        <w:rPr>
          <w:i/>
          <w:iCs/>
          <w:lang w:val="ru-RU"/>
        </w:rPr>
        <w:t>E-UTRA</w:t>
      </w:r>
      <w:r w:rsidRPr="002B6E69">
        <w:rPr>
          <w:i/>
          <w:iCs/>
          <w:vertAlign w:val="subscript"/>
          <w:lang w:val="ru-RU"/>
        </w:rPr>
        <w:t>ACLR</w:t>
      </w:r>
      <w:r w:rsidRPr="002B6E69">
        <w:rPr>
          <w:lang w:val="ru-RU"/>
        </w:rPr>
        <w:t xml:space="preserve"> ) – это отношение суммарной отфильтрованной средней мощности с центром на частотах </w:t>
      </w:r>
      <w:r w:rsidR="00536641" w:rsidRPr="002B6E69">
        <w:rPr>
          <w:lang w:val="ru-RU"/>
        </w:rPr>
        <w:t>присвоенных</w:t>
      </w:r>
      <w:r w:rsidRPr="002B6E69">
        <w:rPr>
          <w:lang w:val="ru-RU"/>
        </w:rPr>
        <w:t xml:space="preserve"> субблоков к отфильтрованной средней мощности с центром на частоте соседнего канала при номинальном разнесении каналов. В случае е</w:t>
      </w:r>
      <w:r w:rsidR="00536641" w:rsidRPr="002B6E69">
        <w:rPr>
          <w:lang w:val="ru-RU"/>
        </w:rPr>
        <w:t xml:space="preserve">сли ширина </w:t>
      </w:r>
      <w:r w:rsidRPr="002B6E69">
        <w:rPr>
          <w:lang w:val="ru-RU"/>
        </w:rPr>
        <w:t xml:space="preserve">промежутка между субблоками </w:t>
      </w:r>
      <w:r w:rsidRPr="002B6E69">
        <w:rPr>
          <w:i/>
          <w:iCs/>
          <w:lang w:val="ru-RU"/>
        </w:rPr>
        <w:t>W</w:t>
      </w:r>
      <w:r w:rsidRPr="002B6E69">
        <w:rPr>
          <w:i/>
          <w:iCs/>
          <w:vertAlign w:val="subscript"/>
          <w:lang w:val="ru-RU"/>
        </w:rPr>
        <w:t>gap</w:t>
      </w:r>
      <w:r w:rsidRPr="002B6E69">
        <w:rPr>
          <w:lang w:val="ru-RU"/>
        </w:rPr>
        <w:t xml:space="preserve"> меньше ширины полосы субблока, для данного субблока (промежутка) не устанавливается требование к коэффициенту </w:t>
      </w:r>
      <w:r w:rsidRPr="002B6E69">
        <w:rPr>
          <w:i/>
          <w:iCs/>
          <w:lang w:val="ru-RU"/>
        </w:rPr>
        <w:t>E-UTRA</w:t>
      </w:r>
      <w:r w:rsidRPr="002B6E69">
        <w:rPr>
          <w:i/>
          <w:iCs/>
          <w:vertAlign w:val="subscript"/>
          <w:lang w:val="ru-RU"/>
        </w:rPr>
        <w:t>ACLR</w:t>
      </w:r>
      <w:r w:rsidR="003D3405" w:rsidRPr="002B6E69">
        <w:rPr>
          <w:lang w:val="ru-RU"/>
        </w:rPr>
        <w:t>.</w:t>
      </w:r>
      <w:r w:rsidR="00E33E51" w:rsidRPr="002B6E69">
        <w:rPr>
          <w:lang w:val="ru-RU"/>
        </w:rPr>
        <w:t xml:space="preserve"> В </w:t>
      </w:r>
      <w:r w:rsidRPr="002B6E69">
        <w:rPr>
          <w:lang w:val="ru-RU"/>
        </w:rPr>
        <w:t xml:space="preserve">случае если ширина полосы промежутка между субблоками </w:t>
      </w:r>
      <w:r w:rsidRPr="002B6E69">
        <w:rPr>
          <w:i/>
          <w:iCs/>
          <w:lang w:val="ru-RU"/>
        </w:rPr>
        <w:t>W</w:t>
      </w:r>
      <w:r w:rsidRPr="002B6E69">
        <w:rPr>
          <w:i/>
          <w:iCs/>
          <w:vertAlign w:val="subscript"/>
          <w:lang w:val="ru-RU"/>
        </w:rPr>
        <w:t>gap</w:t>
      </w:r>
      <w:r w:rsidRPr="002B6E69">
        <w:rPr>
          <w:lang w:val="ru-RU"/>
        </w:rPr>
        <w:t xml:space="preserve"> меньше ширины полосы любого из субблоков, для промежутка не устанавливается требование к коэффициенту </w:t>
      </w:r>
      <w:r w:rsidRPr="002B6E69">
        <w:rPr>
          <w:i/>
          <w:iCs/>
          <w:lang w:val="ru-RU"/>
        </w:rPr>
        <w:t>E-UTRA</w:t>
      </w:r>
      <w:r w:rsidRPr="002B6E69">
        <w:rPr>
          <w:i/>
          <w:iCs/>
          <w:vertAlign w:val="subscript"/>
          <w:lang w:val="ru-RU"/>
        </w:rPr>
        <w:t>ACLR</w:t>
      </w:r>
      <w:r w:rsidR="003D3405" w:rsidRPr="002B6E69">
        <w:rPr>
          <w:lang w:val="ru-RU"/>
        </w:rPr>
        <w:t>.</w:t>
      </w:r>
      <w:r w:rsidRPr="002B6E69">
        <w:rPr>
          <w:lang w:val="ru-RU"/>
        </w:rPr>
        <w:t xml:space="preserve"> Мощность в заданном субблоке E-UTRA и мощность в соседнем канале E-UTRA </w:t>
      </w:r>
      <w:r w:rsidRPr="002B6E69">
        <w:rPr>
          <w:lang w:val="ru-RU"/>
        </w:rPr>
        <w:lastRenderedPageBreak/>
        <w:t xml:space="preserve">измеряются при помощи фильтров с прямоугольной характеристикой, ширина полосы измерения которых указана в таблице A1-32. Если измеренная мощность в соседнем канале превышает </w:t>
      </w:r>
      <w:r w:rsidR="0093227C" w:rsidRPr="002B6E69">
        <w:rPr>
          <w:lang w:val="ru-RU"/>
        </w:rPr>
        <w:t>−</w:t>
      </w:r>
      <w:r w:rsidRPr="002B6E69">
        <w:rPr>
          <w:lang w:val="ru-RU"/>
        </w:rPr>
        <w:t xml:space="preserve">50 дБм, то коэффициент </w:t>
      </w:r>
      <w:r w:rsidRPr="002B6E69">
        <w:rPr>
          <w:i/>
          <w:iCs/>
          <w:lang w:val="ru-RU"/>
        </w:rPr>
        <w:t>E-UTRA</w:t>
      </w:r>
      <w:r w:rsidRPr="002B6E69">
        <w:rPr>
          <w:i/>
          <w:iCs/>
          <w:vertAlign w:val="subscript"/>
          <w:lang w:val="ru-RU"/>
        </w:rPr>
        <w:t>ACLR</w:t>
      </w:r>
      <w:r w:rsidRPr="002B6E69">
        <w:rPr>
          <w:lang w:val="ru-RU"/>
        </w:rPr>
        <w:t xml:space="preserve"> должен превышать значение, указанное в таблице A1-32.</w:t>
      </w:r>
    </w:p>
    <w:p w14:paraId="42EBEE2B" w14:textId="50CE6F9F" w:rsidR="00C31120" w:rsidRPr="002B6E69" w:rsidRDefault="00C31120" w:rsidP="00C31120">
      <w:pPr>
        <w:pStyle w:val="TableNo"/>
        <w:rPr>
          <w:lang w:val="ru-RU"/>
        </w:rPr>
      </w:pPr>
      <w:bookmarkStart w:id="8" w:name="_Hlk84344628"/>
      <w:r w:rsidRPr="002B6E69">
        <w:rPr>
          <w:lang w:val="ru-RU"/>
        </w:rPr>
        <w:t>ТАБЛИЦА A1-32</w:t>
      </w:r>
    </w:p>
    <w:bookmarkEnd w:id="8"/>
    <w:p w14:paraId="701CBE76" w14:textId="2B5CBC7C" w:rsidR="00C31120" w:rsidRPr="002B6E69" w:rsidRDefault="00C31120" w:rsidP="00C31120">
      <w:pPr>
        <w:pStyle w:val="Tabletitle"/>
        <w:rPr>
          <w:lang w:val="ru-RU"/>
        </w:rPr>
      </w:pPr>
      <w:r w:rsidRPr="002B6E69">
        <w:rPr>
          <w:bCs/>
          <w:lang w:val="ru-RU"/>
        </w:rPr>
        <w:t xml:space="preserve">Общие требования к коэффициенту </w:t>
      </w:r>
      <w:r w:rsidRPr="002B6E69">
        <w:rPr>
          <w:bCs/>
          <w:i/>
          <w:iCs/>
          <w:lang w:val="ru-RU"/>
        </w:rPr>
        <w:t>E-UTRA</w:t>
      </w:r>
      <w:r w:rsidRPr="002B6E69">
        <w:rPr>
          <w:bCs/>
          <w:i/>
          <w:iCs/>
          <w:vertAlign w:val="subscript"/>
          <w:lang w:val="ru-RU"/>
        </w:rPr>
        <w:t xml:space="preserve">ACLR </w:t>
      </w:r>
      <w:r w:rsidRPr="002B6E69">
        <w:rPr>
          <w:bCs/>
          <w:lang w:val="ru-RU"/>
        </w:rPr>
        <w:t xml:space="preserve">для внутриполосного </w:t>
      </w:r>
      <w:r w:rsidR="00E33E51" w:rsidRPr="002B6E69">
        <w:rPr>
          <w:bCs/>
          <w:lang w:val="ru-RU"/>
        </w:rPr>
        <w:br/>
      </w:r>
      <w:r w:rsidRPr="002B6E69">
        <w:rPr>
          <w:bCs/>
          <w:lang w:val="ru-RU"/>
        </w:rPr>
        <w:t xml:space="preserve">объединения несмежных несущих </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6"/>
        <w:gridCol w:w="1418"/>
        <w:gridCol w:w="1276"/>
        <w:gridCol w:w="1275"/>
        <w:gridCol w:w="1418"/>
        <w:gridCol w:w="1276"/>
        <w:gridCol w:w="1280"/>
      </w:tblGrid>
      <w:tr w:rsidR="00B30E0A" w:rsidRPr="002B6E69" w14:paraId="0146050D" w14:textId="77777777" w:rsidTr="00430492">
        <w:trPr>
          <w:tblHeader/>
          <w:jc w:val="center"/>
        </w:trPr>
        <w:tc>
          <w:tcPr>
            <w:tcW w:w="9639" w:type="dxa"/>
            <w:gridSpan w:val="7"/>
            <w:tcBorders>
              <w:top w:val="single" w:sz="4" w:space="0" w:color="auto"/>
              <w:left w:val="single" w:sz="4" w:space="0" w:color="auto"/>
              <w:bottom w:val="single" w:sz="4" w:space="0" w:color="auto"/>
              <w:right w:val="single" w:sz="4" w:space="0" w:color="auto"/>
            </w:tcBorders>
            <w:vAlign w:val="center"/>
            <w:hideMark/>
          </w:tcPr>
          <w:p w14:paraId="19C3A2B7" w14:textId="77777777" w:rsidR="00C31120" w:rsidRPr="002B6E69" w:rsidRDefault="00C31120" w:rsidP="00430492">
            <w:pPr>
              <w:pStyle w:val="Tablehead"/>
              <w:rPr>
                <w:lang w:val="ru-RU"/>
              </w:rPr>
            </w:pPr>
            <w:r w:rsidRPr="002B6E69">
              <w:rPr>
                <w:bCs/>
                <w:lang w:val="ru-RU"/>
              </w:rPr>
              <w:t>Полоса пропускания канала/</w:t>
            </w:r>
            <w:r w:rsidRPr="002B6E69">
              <w:rPr>
                <w:bCs/>
                <w:i/>
                <w:iCs/>
                <w:lang w:val="ru-RU"/>
              </w:rPr>
              <w:t>E-UTRA</w:t>
            </w:r>
            <w:r w:rsidRPr="002B6E69">
              <w:rPr>
                <w:bCs/>
                <w:i/>
                <w:iCs/>
                <w:vertAlign w:val="subscript"/>
                <w:lang w:val="ru-RU"/>
              </w:rPr>
              <w:t>ACLR</w:t>
            </w:r>
            <w:r w:rsidRPr="002B6E69">
              <w:rPr>
                <w:bCs/>
                <w:vertAlign w:val="subscript"/>
                <w:lang w:val="ru-RU"/>
              </w:rPr>
              <w:t>1</w:t>
            </w:r>
            <w:r w:rsidRPr="002B6E69">
              <w:rPr>
                <w:bCs/>
                <w:lang w:val="ru-RU"/>
              </w:rPr>
              <w:t xml:space="preserve">/MBW </w:t>
            </w:r>
          </w:p>
        </w:tc>
      </w:tr>
      <w:tr w:rsidR="00B30E0A" w:rsidRPr="002B6E69" w14:paraId="4958AC7D" w14:textId="77777777" w:rsidTr="00430492">
        <w:trPr>
          <w:tblHeader/>
          <w:jc w:val="center"/>
        </w:trPr>
        <w:tc>
          <w:tcPr>
            <w:tcW w:w="1696" w:type="dxa"/>
            <w:tcBorders>
              <w:top w:val="single" w:sz="4" w:space="0" w:color="auto"/>
              <w:left w:val="single" w:sz="4" w:space="0" w:color="auto"/>
              <w:bottom w:val="single" w:sz="4" w:space="0" w:color="auto"/>
              <w:right w:val="single" w:sz="4" w:space="0" w:color="auto"/>
            </w:tcBorders>
            <w:vAlign w:val="center"/>
          </w:tcPr>
          <w:p w14:paraId="763C6A88" w14:textId="77777777" w:rsidR="00C31120" w:rsidRPr="002B6E69" w:rsidRDefault="00C31120" w:rsidP="00430492">
            <w:pPr>
              <w:pStyle w:val="Tablehead"/>
              <w:rPr>
                <w:lang w:val="ru-RU"/>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06CFE70F" w14:textId="77777777" w:rsidR="00C31120" w:rsidRPr="002B6E69" w:rsidRDefault="00C31120" w:rsidP="00430492">
            <w:pPr>
              <w:pStyle w:val="Tablehead"/>
              <w:rPr>
                <w:lang w:val="ru-RU"/>
              </w:rPr>
            </w:pPr>
            <w:r w:rsidRPr="002B6E69">
              <w:rPr>
                <w:bCs/>
                <w:lang w:val="ru-RU"/>
              </w:rPr>
              <w:t>1,4 МГц</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0DFEF02" w14:textId="77777777" w:rsidR="00C31120" w:rsidRPr="002B6E69" w:rsidRDefault="00C31120" w:rsidP="00430492">
            <w:pPr>
              <w:pStyle w:val="Tablehead"/>
              <w:rPr>
                <w:lang w:val="ru-RU"/>
              </w:rPr>
            </w:pPr>
            <w:r w:rsidRPr="002B6E69">
              <w:rPr>
                <w:bCs/>
                <w:lang w:val="ru-RU"/>
              </w:rPr>
              <w:t>3,0 МГц</w:t>
            </w:r>
          </w:p>
        </w:tc>
        <w:tc>
          <w:tcPr>
            <w:tcW w:w="1275" w:type="dxa"/>
            <w:tcBorders>
              <w:top w:val="single" w:sz="4" w:space="0" w:color="auto"/>
              <w:left w:val="single" w:sz="4" w:space="0" w:color="auto"/>
              <w:bottom w:val="single" w:sz="4" w:space="0" w:color="auto"/>
              <w:right w:val="single" w:sz="4" w:space="0" w:color="auto"/>
            </w:tcBorders>
            <w:vAlign w:val="center"/>
            <w:hideMark/>
          </w:tcPr>
          <w:p w14:paraId="59E10148" w14:textId="77777777" w:rsidR="00C31120" w:rsidRPr="002B6E69" w:rsidRDefault="00C31120" w:rsidP="00430492">
            <w:pPr>
              <w:pStyle w:val="Tablehead"/>
              <w:rPr>
                <w:lang w:val="ru-RU"/>
              </w:rPr>
            </w:pPr>
            <w:r w:rsidRPr="002B6E69">
              <w:rPr>
                <w:bCs/>
                <w:lang w:val="ru-RU"/>
              </w:rPr>
              <w:t>5 МГц</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7FB142E" w14:textId="77777777" w:rsidR="00C31120" w:rsidRPr="002B6E69" w:rsidRDefault="00C31120" w:rsidP="00430492">
            <w:pPr>
              <w:pStyle w:val="Tablehead"/>
              <w:rPr>
                <w:lang w:val="ru-RU"/>
              </w:rPr>
            </w:pPr>
            <w:r w:rsidRPr="002B6E69">
              <w:rPr>
                <w:bCs/>
                <w:lang w:val="ru-RU"/>
              </w:rPr>
              <w:t>10 МГц</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641E733" w14:textId="77777777" w:rsidR="00C31120" w:rsidRPr="002B6E69" w:rsidRDefault="00C31120" w:rsidP="00430492">
            <w:pPr>
              <w:pStyle w:val="Tablehead"/>
              <w:rPr>
                <w:lang w:val="ru-RU"/>
              </w:rPr>
            </w:pPr>
            <w:r w:rsidRPr="002B6E69">
              <w:rPr>
                <w:bCs/>
                <w:lang w:val="ru-RU"/>
              </w:rPr>
              <w:t>15 МГц</w:t>
            </w:r>
          </w:p>
        </w:tc>
        <w:tc>
          <w:tcPr>
            <w:tcW w:w="1280" w:type="dxa"/>
            <w:tcBorders>
              <w:top w:val="single" w:sz="4" w:space="0" w:color="auto"/>
              <w:left w:val="single" w:sz="4" w:space="0" w:color="auto"/>
              <w:bottom w:val="single" w:sz="4" w:space="0" w:color="auto"/>
              <w:right w:val="single" w:sz="4" w:space="0" w:color="auto"/>
            </w:tcBorders>
            <w:vAlign w:val="center"/>
            <w:hideMark/>
          </w:tcPr>
          <w:p w14:paraId="094F7C1A" w14:textId="77777777" w:rsidR="00C31120" w:rsidRPr="002B6E69" w:rsidRDefault="00C31120" w:rsidP="00430492">
            <w:pPr>
              <w:pStyle w:val="Tablehead"/>
              <w:rPr>
                <w:lang w:val="ru-RU"/>
              </w:rPr>
            </w:pPr>
            <w:r w:rsidRPr="002B6E69">
              <w:rPr>
                <w:bCs/>
                <w:lang w:val="ru-RU"/>
              </w:rPr>
              <w:t>20 МГц</w:t>
            </w:r>
          </w:p>
        </w:tc>
      </w:tr>
      <w:tr w:rsidR="00B30E0A" w:rsidRPr="002B6E69" w14:paraId="4EED9030" w14:textId="77777777" w:rsidTr="00430492">
        <w:trPr>
          <w:tblHeader/>
          <w:jc w:val="center"/>
        </w:trPr>
        <w:tc>
          <w:tcPr>
            <w:tcW w:w="1696" w:type="dxa"/>
            <w:tcBorders>
              <w:top w:val="single" w:sz="4" w:space="0" w:color="auto"/>
              <w:left w:val="single" w:sz="4" w:space="0" w:color="auto"/>
              <w:bottom w:val="single" w:sz="4" w:space="0" w:color="auto"/>
              <w:right w:val="single" w:sz="4" w:space="0" w:color="auto"/>
            </w:tcBorders>
            <w:vAlign w:val="center"/>
            <w:hideMark/>
          </w:tcPr>
          <w:p w14:paraId="69DE1658" w14:textId="77777777" w:rsidR="00C31120" w:rsidRPr="002B6E69" w:rsidRDefault="00C31120" w:rsidP="00430492">
            <w:pPr>
              <w:pStyle w:val="Tabletext"/>
              <w:rPr>
                <w:bCs/>
                <w:i/>
                <w:iCs/>
                <w:lang w:val="ru-RU"/>
              </w:rPr>
            </w:pPr>
            <w:r w:rsidRPr="002B6E69">
              <w:rPr>
                <w:i/>
                <w:iCs/>
                <w:lang w:val="ru-RU"/>
              </w:rPr>
              <w:t>E-UTRA</w:t>
            </w:r>
            <w:r w:rsidRPr="002B6E69">
              <w:rPr>
                <w:i/>
                <w:iCs/>
                <w:vertAlign w:val="subscript"/>
                <w:lang w:val="ru-RU"/>
              </w:rPr>
              <w:t>ACLR</w:t>
            </w:r>
            <w:r w:rsidRPr="002B6E69">
              <w:rPr>
                <w:vertAlign w:val="subscript"/>
                <w:lang w:val="ru-RU"/>
              </w:rPr>
              <w:t>1</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80C0D22" w14:textId="77777777" w:rsidR="00C31120" w:rsidRPr="002B6E69" w:rsidRDefault="00C31120" w:rsidP="00822A1E">
            <w:pPr>
              <w:pStyle w:val="Tabletext"/>
              <w:spacing w:line="220" w:lineRule="exact"/>
              <w:jc w:val="center"/>
              <w:rPr>
                <w:lang w:val="ru-RU"/>
              </w:rPr>
            </w:pPr>
            <w:r w:rsidRPr="002B6E69">
              <w:rPr>
                <w:lang w:val="ru-RU"/>
              </w:rPr>
              <w:t>29,2 дБ</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16078B0" w14:textId="77777777" w:rsidR="00C31120" w:rsidRPr="002B6E69" w:rsidRDefault="00C31120" w:rsidP="00822A1E">
            <w:pPr>
              <w:pStyle w:val="Tabletext"/>
              <w:spacing w:line="220" w:lineRule="exact"/>
              <w:jc w:val="center"/>
              <w:rPr>
                <w:lang w:val="ru-RU"/>
              </w:rPr>
            </w:pPr>
            <w:r w:rsidRPr="002B6E69">
              <w:rPr>
                <w:lang w:val="ru-RU"/>
              </w:rPr>
              <w:t>29,2 дБ</w:t>
            </w:r>
          </w:p>
        </w:tc>
        <w:tc>
          <w:tcPr>
            <w:tcW w:w="1275" w:type="dxa"/>
            <w:tcBorders>
              <w:top w:val="single" w:sz="4" w:space="0" w:color="auto"/>
              <w:left w:val="single" w:sz="4" w:space="0" w:color="auto"/>
              <w:bottom w:val="single" w:sz="4" w:space="0" w:color="auto"/>
              <w:right w:val="single" w:sz="4" w:space="0" w:color="auto"/>
            </w:tcBorders>
            <w:vAlign w:val="center"/>
            <w:hideMark/>
          </w:tcPr>
          <w:p w14:paraId="7D02DFA3" w14:textId="77777777" w:rsidR="00C31120" w:rsidRPr="002B6E69" w:rsidRDefault="00C31120" w:rsidP="00822A1E">
            <w:pPr>
              <w:pStyle w:val="Tabletext"/>
              <w:spacing w:line="220" w:lineRule="exact"/>
              <w:jc w:val="center"/>
              <w:rPr>
                <w:lang w:val="ru-RU"/>
              </w:rPr>
            </w:pPr>
            <w:r w:rsidRPr="002B6E69">
              <w:rPr>
                <w:lang w:val="ru-RU"/>
              </w:rPr>
              <w:t>29,2 дБ</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24A5909" w14:textId="77777777" w:rsidR="00C31120" w:rsidRPr="002B6E69" w:rsidRDefault="00C31120" w:rsidP="00822A1E">
            <w:pPr>
              <w:pStyle w:val="Tabletext"/>
              <w:spacing w:line="220" w:lineRule="exact"/>
              <w:jc w:val="center"/>
              <w:rPr>
                <w:lang w:val="ru-RU"/>
              </w:rPr>
            </w:pPr>
            <w:r w:rsidRPr="002B6E69">
              <w:rPr>
                <w:lang w:val="ru-RU"/>
              </w:rPr>
              <w:t>29,2 дБ</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946B2F8" w14:textId="77777777" w:rsidR="00C31120" w:rsidRPr="002B6E69" w:rsidRDefault="00C31120" w:rsidP="00822A1E">
            <w:pPr>
              <w:pStyle w:val="Tabletext"/>
              <w:spacing w:line="220" w:lineRule="exact"/>
              <w:jc w:val="center"/>
              <w:rPr>
                <w:lang w:val="ru-RU"/>
              </w:rPr>
            </w:pPr>
            <w:r w:rsidRPr="002B6E69">
              <w:rPr>
                <w:lang w:val="ru-RU"/>
              </w:rPr>
              <w:t>29,2 дБ</w:t>
            </w:r>
          </w:p>
        </w:tc>
        <w:tc>
          <w:tcPr>
            <w:tcW w:w="1280" w:type="dxa"/>
            <w:tcBorders>
              <w:top w:val="single" w:sz="4" w:space="0" w:color="auto"/>
              <w:left w:val="single" w:sz="4" w:space="0" w:color="auto"/>
              <w:bottom w:val="single" w:sz="4" w:space="0" w:color="auto"/>
              <w:right w:val="single" w:sz="4" w:space="0" w:color="auto"/>
            </w:tcBorders>
            <w:vAlign w:val="center"/>
            <w:hideMark/>
          </w:tcPr>
          <w:p w14:paraId="184CA1F2" w14:textId="77777777" w:rsidR="00C31120" w:rsidRPr="002B6E69" w:rsidRDefault="00C31120" w:rsidP="00822A1E">
            <w:pPr>
              <w:pStyle w:val="Tabletext"/>
              <w:spacing w:line="220" w:lineRule="exact"/>
              <w:jc w:val="center"/>
              <w:rPr>
                <w:lang w:val="ru-RU"/>
              </w:rPr>
            </w:pPr>
            <w:r w:rsidRPr="002B6E69">
              <w:rPr>
                <w:lang w:val="ru-RU"/>
              </w:rPr>
              <w:t>29,2 дБ</w:t>
            </w:r>
          </w:p>
        </w:tc>
      </w:tr>
      <w:tr w:rsidR="00B30E0A" w:rsidRPr="002B6E69" w14:paraId="4CFA5E4F" w14:textId="77777777" w:rsidTr="00430492">
        <w:trPr>
          <w:tblHeader/>
          <w:jc w:val="center"/>
        </w:trPr>
        <w:tc>
          <w:tcPr>
            <w:tcW w:w="1696" w:type="dxa"/>
            <w:tcBorders>
              <w:top w:val="single" w:sz="4" w:space="0" w:color="auto"/>
              <w:left w:val="single" w:sz="4" w:space="0" w:color="auto"/>
              <w:bottom w:val="single" w:sz="4" w:space="0" w:color="auto"/>
              <w:right w:val="single" w:sz="4" w:space="0" w:color="auto"/>
            </w:tcBorders>
            <w:vAlign w:val="center"/>
            <w:hideMark/>
          </w:tcPr>
          <w:p w14:paraId="0AC16206" w14:textId="77777777" w:rsidR="00C31120" w:rsidRPr="002B6E69" w:rsidRDefault="00C31120" w:rsidP="00430492">
            <w:pPr>
              <w:pStyle w:val="Tabletext"/>
              <w:rPr>
                <w:bCs/>
                <w:lang w:val="ru-RU"/>
              </w:rPr>
            </w:pPr>
            <w:r w:rsidRPr="002B6E69">
              <w:rPr>
                <w:lang w:val="ru-RU"/>
              </w:rPr>
              <w:t>Ширина полосы измерения канала E-UTRA</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7DA38D4" w14:textId="77777777" w:rsidR="00C31120" w:rsidRPr="002B6E69" w:rsidRDefault="00C31120" w:rsidP="00822A1E">
            <w:pPr>
              <w:pStyle w:val="Tabletext"/>
              <w:spacing w:line="220" w:lineRule="exact"/>
              <w:jc w:val="center"/>
              <w:rPr>
                <w:lang w:val="ru-RU"/>
              </w:rPr>
            </w:pPr>
            <w:r w:rsidRPr="002B6E69">
              <w:rPr>
                <w:lang w:val="ru-RU"/>
              </w:rPr>
              <w:t>1,08 МГц</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9C2DCC8" w14:textId="77777777" w:rsidR="00C31120" w:rsidRPr="002B6E69" w:rsidRDefault="00C31120" w:rsidP="00822A1E">
            <w:pPr>
              <w:pStyle w:val="Tabletext"/>
              <w:spacing w:line="220" w:lineRule="exact"/>
              <w:jc w:val="center"/>
              <w:rPr>
                <w:lang w:val="ru-RU"/>
              </w:rPr>
            </w:pPr>
            <w:r w:rsidRPr="002B6E69">
              <w:rPr>
                <w:lang w:val="ru-RU"/>
              </w:rPr>
              <w:t>2,7 МГц</w:t>
            </w:r>
          </w:p>
        </w:tc>
        <w:tc>
          <w:tcPr>
            <w:tcW w:w="1275" w:type="dxa"/>
            <w:tcBorders>
              <w:top w:val="single" w:sz="4" w:space="0" w:color="auto"/>
              <w:left w:val="single" w:sz="4" w:space="0" w:color="auto"/>
              <w:bottom w:val="single" w:sz="4" w:space="0" w:color="auto"/>
              <w:right w:val="single" w:sz="4" w:space="0" w:color="auto"/>
            </w:tcBorders>
            <w:vAlign w:val="center"/>
            <w:hideMark/>
          </w:tcPr>
          <w:p w14:paraId="539CAE3C" w14:textId="77777777" w:rsidR="00C31120" w:rsidRPr="002B6E69" w:rsidRDefault="00C31120" w:rsidP="00822A1E">
            <w:pPr>
              <w:pStyle w:val="Tabletext"/>
              <w:spacing w:line="220" w:lineRule="exact"/>
              <w:jc w:val="center"/>
              <w:rPr>
                <w:lang w:val="ru-RU"/>
              </w:rPr>
            </w:pPr>
            <w:r w:rsidRPr="002B6E69">
              <w:rPr>
                <w:lang w:val="ru-RU"/>
              </w:rPr>
              <w:t>4,5 МГц</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CD51BDF" w14:textId="77777777" w:rsidR="00C31120" w:rsidRPr="002B6E69" w:rsidRDefault="00C31120" w:rsidP="00822A1E">
            <w:pPr>
              <w:pStyle w:val="Tabletext"/>
              <w:spacing w:line="220" w:lineRule="exact"/>
              <w:jc w:val="center"/>
              <w:rPr>
                <w:lang w:val="ru-RU"/>
              </w:rPr>
            </w:pPr>
            <w:r w:rsidRPr="002B6E69">
              <w:rPr>
                <w:lang w:val="ru-RU"/>
              </w:rPr>
              <w:t>9,0 МГц</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69B1F50" w14:textId="77777777" w:rsidR="00C31120" w:rsidRPr="002B6E69" w:rsidRDefault="00C31120" w:rsidP="00822A1E">
            <w:pPr>
              <w:pStyle w:val="Tabletext"/>
              <w:spacing w:line="220" w:lineRule="exact"/>
              <w:jc w:val="center"/>
              <w:rPr>
                <w:lang w:val="ru-RU"/>
              </w:rPr>
            </w:pPr>
            <w:r w:rsidRPr="002B6E69">
              <w:rPr>
                <w:lang w:val="ru-RU"/>
              </w:rPr>
              <w:t>13,5 МГц</w:t>
            </w:r>
          </w:p>
        </w:tc>
        <w:tc>
          <w:tcPr>
            <w:tcW w:w="1280" w:type="dxa"/>
            <w:tcBorders>
              <w:top w:val="single" w:sz="4" w:space="0" w:color="auto"/>
              <w:left w:val="single" w:sz="4" w:space="0" w:color="auto"/>
              <w:bottom w:val="single" w:sz="4" w:space="0" w:color="auto"/>
              <w:right w:val="single" w:sz="4" w:space="0" w:color="auto"/>
            </w:tcBorders>
            <w:vAlign w:val="center"/>
            <w:hideMark/>
          </w:tcPr>
          <w:p w14:paraId="180D3015" w14:textId="77777777" w:rsidR="00C31120" w:rsidRPr="002B6E69" w:rsidRDefault="00C31120" w:rsidP="00822A1E">
            <w:pPr>
              <w:pStyle w:val="Tabletext"/>
              <w:spacing w:line="220" w:lineRule="exact"/>
              <w:jc w:val="center"/>
              <w:rPr>
                <w:lang w:val="ru-RU"/>
              </w:rPr>
            </w:pPr>
            <w:r w:rsidRPr="002B6E69">
              <w:rPr>
                <w:lang w:val="ru-RU"/>
              </w:rPr>
              <w:t>18 МГц</w:t>
            </w:r>
          </w:p>
        </w:tc>
      </w:tr>
      <w:tr w:rsidR="00C31120" w:rsidRPr="002B6E69" w14:paraId="2336A632" w14:textId="77777777" w:rsidTr="00430492">
        <w:trPr>
          <w:tblHeader/>
          <w:jc w:val="center"/>
        </w:trPr>
        <w:tc>
          <w:tcPr>
            <w:tcW w:w="1696" w:type="dxa"/>
            <w:tcBorders>
              <w:top w:val="single" w:sz="4" w:space="0" w:color="auto"/>
              <w:left w:val="single" w:sz="4" w:space="0" w:color="auto"/>
              <w:bottom w:val="single" w:sz="4" w:space="0" w:color="auto"/>
              <w:right w:val="single" w:sz="4" w:space="0" w:color="auto"/>
            </w:tcBorders>
            <w:vAlign w:val="center"/>
            <w:hideMark/>
          </w:tcPr>
          <w:p w14:paraId="3C00DDE2" w14:textId="77777777" w:rsidR="00C31120" w:rsidRPr="002B6E69" w:rsidRDefault="00C31120" w:rsidP="00430492">
            <w:pPr>
              <w:pStyle w:val="Tabletext"/>
              <w:rPr>
                <w:bCs/>
                <w:lang w:val="ru-RU"/>
              </w:rPr>
            </w:pPr>
            <w:r w:rsidRPr="002B6E69">
              <w:rPr>
                <w:lang w:val="ru-RU"/>
              </w:rPr>
              <w:t>Канал UE</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84CF122" w14:textId="282DB490" w:rsidR="00C31120" w:rsidRPr="002B6E69" w:rsidRDefault="00C31120" w:rsidP="00822A1E">
            <w:pPr>
              <w:pStyle w:val="Tabletext"/>
              <w:spacing w:line="220" w:lineRule="exact"/>
              <w:jc w:val="center"/>
              <w:rPr>
                <w:lang w:val="ru-RU"/>
              </w:rPr>
            </w:pPr>
            <w:r w:rsidRPr="002B6E69">
              <w:rPr>
                <w:lang w:val="ru-RU"/>
              </w:rPr>
              <w:t xml:space="preserve">+1,4 МГц или </w:t>
            </w:r>
            <w:r w:rsidRPr="002B6E69">
              <w:rPr>
                <w:lang w:val="ru-RU"/>
              </w:rPr>
              <w:br/>
            </w:r>
            <w:r w:rsidR="0093227C" w:rsidRPr="002B6E69">
              <w:rPr>
                <w:lang w:val="ru-RU"/>
              </w:rPr>
              <w:t>−</w:t>
            </w:r>
            <w:r w:rsidRPr="002B6E69">
              <w:rPr>
                <w:lang w:val="ru-RU"/>
              </w:rPr>
              <w:t>1,4 МГц</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ACB6A84" w14:textId="48553831" w:rsidR="00C31120" w:rsidRPr="002B6E69" w:rsidRDefault="00C31120" w:rsidP="00822A1E">
            <w:pPr>
              <w:pStyle w:val="Tabletext"/>
              <w:spacing w:line="220" w:lineRule="exact"/>
              <w:jc w:val="center"/>
              <w:rPr>
                <w:lang w:val="ru-RU"/>
              </w:rPr>
            </w:pPr>
            <w:r w:rsidRPr="002B6E69">
              <w:rPr>
                <w:lang w:val="ru-RU"/>
              </w:rPr>
              <w:t>+3 МГц или</w:t>
            </w:r>
            <w:r w:rsidRPr="002B6E69">
              <w:rPr>
                <w:lang w:val="ru-RU"/>
              </w:rPr>
              <w:br/>
            </w:r>
            <w:r w:rsidR="0093227C" w:rsidRPr="002B6E69">
              <w:rPr>
                <w:lang w:val="ru-RU"/>
              </w:rPr>
              <w:t>−</w:t>
            </w:r>
            <w:r w:rsidRPr="002B6E69">
              <w:rPr>
                <w:lang w:val="ru-RU"/>
              </w:rPr>
              <w:t>3 МГц</w:t>
            </w:r>
          </w:p>
        </w:tc>
        <w:tc>
          <w:tcPr>
            <w:tcW w:w="1275" w:type="dxa"/>
            <w:tcBorders>
              <w:top w:val="single" w:sz="4" w:space="0" w:color="auto"/>
              <w:left w:val="single" w:sz="4" w:space="0" w:color="auto"/>
              <w:bottom w:val="single" w:sz="4" w:space="0" w:color="auto"/>
              <w:right w:val="single" w:sz="4" w:space="0" w:color="auto"/>
            </w:tcBorders>
            <w:vAlign w:val="center"/>
            <w:hideMark/>
          </w:tcPr>
          <w:p w14:paraId="38C1F02B" w14:textId="405C5218" w:rsidR="00C31120" w:rsidRPr="002B6E69" w:rsidRDefault="00C31120" w:rsidP="00822A1E">
            <w:pPr>
              <w:pStyle w:val="Tabletext"/>
              <w:spacing w:line="220" w:lineRule="exact"/>
              <w:jc w:val="center"/>
              <w:rPr>
                <w:lang w:val="ru-RU"/>
              </w:rPr>
            </w:pPr>
            <w:r w:rsidRPr="002B6E69">
              <w:rPr>
                <w:lang w:val="ru-RU"/>
              </w:rPr>
              <w:t>+5 МГц или</w:t>
            </w:r>
            <w:r w:rsidRPr="002B6E69">
              <w:rPr>
                <w:lang w:val="ru-RU"/>
              </w:rPr>
              <w:br/>
            </w:r>
            <w:r w:rsidR="0093227C" w:rsidRPr="002B6E69">
              <w:rPr>
                <w:lang w:val="ru-RU"/>
              </w:rPr>
              <w:t>−</w:t>
            </w:r>
            <w:r w:rsidRPr="002B6E69">
              <w:rPr>
                <w:lang w:val="ru-RU"/>
              </w:rPr>
              <w:t>5 МГц</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3276D87" w14:textId="4B3CF360" w:rsidR="00C31120" w:rsidRPr="002B6E69" w:rsidRDefault="00C31120" w:rsidP="00822A1E">
            <w:pPr>
              <w:pStyle w:val="Tabletext"/>
              <w:spacing w:line="220" w:lineRule="exact"/>
              <w:jc w:val="center"/>
              <w:rPr>
                <w:lang w:val="ru-RU"/>
              </w:rPr>
            </w:pPr>
            <w:r w:rsidRPr="002B6E69">
              <w:rPr>
                <w:lang w:val="ru-RU"/>
              </w:rPr>
              <w:t>+10 МГц или</w:t>
            </w:r>
            <w:r w:rsidRPr="002B6E69">
              <w:rPr>
                <w:lang w:val="ru-RU"/>
              </w:rPr>
              <w:br/>
            </w:r>
            <w:r w:rsidR="0093227C" w:rsidRPr="002B6E69">
              <w:rPr>
                <w:lang w:val="ru-RU"/>
              </w:rPr>
              <w:t>−</w:t>
            </w:r>
            <w:r w:rsidRPr="002B6E69">
              <w:rPr>
                <w:lang w:val="ru-RU"/>
              </w:rPr>
              <w:t>10 МГц</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AA18799" w14:textId="030A7782" w:rsidR="00C31120" w:rsidRPr="002B6E69" w:rsidRDefault="00C31120" w:rsidP="00822A1E">
            <w:pPr>
              <w:pStyle w:val="Tabletext"/>
              <w:spacing w:line="220" w:lineRule="exact"/>
              <w:jc w:val="center"/>
              <w:rPr>
                <w:lang w:val="ru-RU"/>
              </w:rPr>
            </w:pPr>
            <w:r w:rsidRPr="002B6E69">
              <w:rPr>
                <w:lang w:val="ru-RU"/>
              </w:rPr>
              <w:t xml:space="preserve">+15 МГц или </w:t>
            </w:r>
            <w:r w:rsidRPr="002B6E69">
              <w:rPr>
                <w:lang w:val="ru-RU"/>
              </w:rPr>
              <w:br/>
            </w:r>
            <w:r w:rsidR="0093227C" w:rsidRPr="002B6E69">
              <w:rPr>
                <w:lang w:val="ru-RU"/>
              </w:rPr>
              <w:t>−</w:t>
            </w:r>
            <w:r w:rsidRPr="002B6E69">
              <w:rPr>
                <w:lang w:val="ru-RU"/>
              </w:rPr>
              <w:t>15 МГц</w:t>
            </w:r>
          </w:p>
        </w:tc>
        <w:tc>
          <w:tcPr>
            <w:tcW w:w="1280" w:type="dxa"/>
            <w:tcBorders>
              <w:top w:val="single" w:sz="4" w:space="0" w:color="auto"/>
              <w:left w:val="single" w:sz="4" w:space="0" w:color="auto"/>
              <w:bottom w:val="single" w:sz="4" w:space="0" w:color="auto"/>
              <w:right w:val="single" w:sz="4" w:space="0" w:color="auto"/>
            </w:tcBorders>
            <w:vAlign w:val="center"/>
            <w:hideMark/>
          </w:tcPr>
          <w:p w14:paraId="41DBAADD" w14:textId="1E460E58" w:rsidR="00C31120" w:rsidRPr="002B6E69" w:rsidRDefault="00C31120" w:rsidP="00822A1E">
            <w:pPr>
              <w:pStyle w:val="Tabletext"/>
              <w:spacing w:line="220" w:lineRule="exact"/>
              <w:jc w:val="center"/>
              <w:rPr>
                <w:lang w:val="ru-RU"/>
              </w:rPr>
            </w:pPr>
            <w:r w:rsidRPr="002B6E69">
              <w:rPr>
                <w:lang w:val="ru-RU"/>
              </w:rPr>
              <w:t>+20 МГц или</w:t>
            </w:r>
            <w:r w:rsidRPr="002B6E69">
              <w:rPr>
                <w:lang w:val="ru-RU"/>
              </w:rPr>
              <w:br/>
            </w:r>
            <w:r w:rsidR="0093227C" w:rsidRPr="002B6E69">
              <w:rPr>
                <w:lang w:val="ru-RU"/>
              </w:rPr>
              <w:t>−</w:t>
            </w:r>
            <w:r w:rsidRPr="002B6E69">
              <w:rPr>
                <w:lang w:val="ru-RU"/>
              </w:rPr>
              <w:t>20 МГц</w:t>
            </w:r>
          </w:p>
        </w:tc>
      </w:tr>
    </w:tbl>
    <w:p w14:paraId="029291B4" w14:textId="77777777" w:rsidR="00C31120" w:rsidRPr="002B6E69" w:rsidRDefault="00C31120" w:rsidP="00C31120">
      <w:pPr>
        <w:pStyle w:val="Tablefin"/>
        <w:rPr>
          <w:lang w:val="ru-RU"/>
        </w:rPr>
      </w:pPr>
    </w:p>
    <w:p w14:paraId="4BEC4915" w14:textId="2A683675" w:rsidR="00C31120" w:rsidRPr="002B6E69" w:rsidRDefault="00C31120" w:rsidP="00C31120">
      <w:pPr>
        <w:rPr>
          <w:lang w:val="ru-RU"/>
        </w:rPr>
      </w:pPr>
      <w:r w:rsidRPr="002B6E69">
        <w:rPr>
          <w:lang w:val="ru-RU"/>
        </w:rPr>
        <w:t xml:space="preserve">Для комбинаций внутриполосного и межполосного объединения несущих </w:t>
      </w:r>
      <w:r w:rsidR="00E33E51" w:rsidRPr="002B6E69">
        <w:rPr>
          <w:lang w:val="ru-RU"/>
        </w:rPr>
        <w:t>с</w:t>
      </w:r>
      <w:r w:rsidRPr="002B6E69">
        <w:rPr>
          <w:lang w:val="ru-RU"/>
        </w:rPr>
        <w:t xml:space="preserve"> тре</w:t>
      </w:r>
      <w:r w:rsidR="00E33E51" w:rsidRPr="002B6E69">
        <w:rPr>
          <w:lang w:val="ru-RU"/>
        </w:rPr>
        <w:t>мя</w:t>
      </w:r>
      <w:r w:rsidRPr="002B6E69">
        <w:rPr>
          <w:lang w:val="ru-RU"/>
        </w:rPr>
        <w:t xml:space="preserve"> компонентны</w:t>
      </w:r>
      <w:r w:rsidR="00E33E51" w:rsidRPr="002B6E69">
        <w:rPr>
          <w:lang w:val="ru-RU"/>
        </w:rPr>
        <w:t>ми</w:t>
      </w:r>
      <w:r w:rsidRPr="002B6E69">
        <w:rPr>
          <w:lang w:val="ru-RU"/>
        </w:rPr>
        <w:t xml:space="preserve"> несущи</w:t>
      </w:r>
      <w:r w:rsidR="00E33E51" w:rsidRPr="002B6E69">
        <w:rPr>
          <w:lang w:val="ru-RU"/>
        </w:rPr>
        <w:t>ми</w:t>
      </w:r>
      <w:r w:rsidRPr="002B6E69">
        <w:rPr>
          <w:lang w:val="ru-RU"/>
        </w:rPr>
        <w:t xml:space="preserve"> на линии вверх (до двух смежных объединенных несущих на полосу частот) коэффициент утечки мощности в соседний канал E-UTRA (</w:t>
      </w:r>
      <w:r w:rsidRPr="002B6E69">
        <w:rPr>
          <w:i/>
          <w:iCs/>
          <w:lang w:val="ru-RU"/>
        </w:rPr>
        <w:t>E-UTRA</w:t>
      </w:r>
      <w:r w:rsidRPr="002B6E69">
        <w:rPr>
          <w:i/>
          <w:iCs/>
          <w:vertAlign w:val="subscript"/>
          <w:lang w:val="ru-RU"/>
        </w:rPr>
        <w:t>ACLR</w:t>
      </w:r>
      <w:r w:rsidRPr="002B6E69">
        <w:rPr>
          <w:vertAlign w:val="subscript"/>
          <w:lang w:val="ru-RU"/>
        </w:rPr>
        <w:t>)</w:t>
      </w:r>
      <w:r w:rsidRPr="002B6E69">
        <w:rPr>
          <w:lang w:val="ru-RU"/>
        </w:rPr>
        <w:t>) определяется следующим образом. Для полосы E-UTRA, поддерживающей одну компонентную несущую, коэффициент утечки мощности в соседний канал E-UTRA (</w:t>
      </w:r>
      <w:r w:rsidRPr="002B6E69">
        <w:rPr>
          <w:i/>
          <w:iCs/>
          <w:lang w:val="ru-RU"/>
        </w:rPr>
        <w:t>E-UTRA</w:t>
      </w:r>
      <w:r w:rsidRPr="002B6E69">
        <w:rPr>
          <w:i/>
          <w:iCs/>
          <w:vertAlign w:val="subscript"/>
          <w:lang w:val="ru-RU"/>
        </w:rPr>
        <w:t>ACLR</w:t>
      </w:r>
      <w:r w:rsidRPr="002B6E69">
        <w:rPr>
          <w:lang w:val="ru-RU"/>
        </w:rPr>
        <w:t>)</w:t>
      </w:r>
      <w:r w:rsidR="001A5DEA" w:rsidRPr="002B6E69">
        <w:rPr>
          <w:lang w:val="ru-RU"/>
        </w:rPr>
        <w:t xml:space="preserve"> – </w:t>
      </w:r>
      <w:r w:rsidRPr="002B6E69">
        <w:rPr>
          <w:lang w:val="ru-RU"/>
        </w:rPr>
        <w:t xml:space="preserve">это отношение отфильтрованной средней мощности с центром </w:t>
      </w:r>
      <w:r w:rsidR="00E33E51" w:rsidRPr="002B6E69">
        <w:rPr>
          <w:lang w:val="ru-RU"/>
        </w:rPr>
        <w:t>в</w:t>
      </w:r>
      <w:r w:rsidRPr="002B6E69">
        <w:rPr>
          <w:lang w:val="ru-RU"/>
        </w:rPr>
        <w:t xml:space="preserve"> полосе пропускания компонентной несущей в </w:t>
      </w:r>
      <w:r w:rsidR="00E33E51" w:rsidRPr="002B6E69">
        <w:rPr>
          <w:lang w:val="ru-RU"/>
        </w:rPr>
        <w:t>присвоенном</w:t>
      </w:r>
      <w:r w:rsidRPr="002B6E69">
        <w:rPr>
          <w:lang w:val="ru-RU"/>
        </w:rPr>
        <w:t xml:space="preserve"> канале к отфильтрованной средней мощности с центром на частоте соседнего канала. При этом применяются требования, </w:t>
      </w:r>
      <w:r w:rsidR="00E33E51" w:rsidRPr="002B6E69">
        <w:rPr>
          <w:lang w:val="ru-RU"/>
        </w:rPr>
        <w:t xml:space="preserve">указанные в пункте </w:t>
      </w:r>
      <w:r w:rsidRPr="002B6E69">
        <w:rPr>
          <w:lang w:val="ru-RU"/>
        </w:rPr>
        <w:t>3.2.1. Для полосы E-UTRA, поддерживающей две смежные компонентные несущие, коэффициент утечки мощности в соседний канал E-UTRA (</w:t>
      </w:r>
      <w:r w:rsidRPr="002B6E69">
        <w:rPr>
          <w:i/>
          <w:iCs/>
          <w:lang w:val="ru-RU"/>
        </w:rPr>
        <w:t>E-UTRA</w:t>
      </w:r>
      <w:r w:rsidRPr="002B6E69">
        <w:rPr>
          <w:i/>
          <w:iCs/>
          <w:vertAlign w:val="subscript"/>
          <w:lang w:val="ru-RU"/>
        </w:rPr>
        <w:t>ACLR</w:t>
      </w:r>
      <w:r w:rsidRPr="002B6E69">
        <w:rPr>
          <w:lang w:val="ru-RU"/>
        </w:rPr>
        <w:t>)</w:t>
      </w:r>
      <w:r w:rsidR="001A5DEA" w:rsidRPr="002B6E69">
        <w:rPr>
          <w:lang w:val="ru-RU"/>
        </w:rPr>
        <w:t xml:space="preserve"> – </w:t>
      </w:r>
      <w:r w:rsidRPr="002B6E69">
        <w:rPr>
          <w:lang w:val="ru-RU"/>
        </w:rPr>
        <w:t xml:space="preserve">это отношение отфильтрованной средней мощности с центром </w:t>
      </w:r>
      <w:r w:rsidR="00E33E51" w:rsidRPr="002B6E69">
        <w:rPr>
          <w:lang w:val="ru-RU"/>
        </w:rPr>
        <w:t>в</w:t>
      </w:r>
      <w:r w:rsidRPr="002B6E69">
        <w:rPr>
          <w:lang w:val="ru-RU"/>
        </w:rPr>
        <w:t xml:space="preserve"> объединенной полосе пропускания канала к отфильтрованной средней мощности с центром </w:t>
      </w:r>
      <w:r w:rsidR="00E33E51" w:rsidRPr="002B6E69">
        <w:rPr>
          <w:lang w:val="ru-RU"/>
        </w:rPr>
        <w:t>в</w:t>
      </w:r>
      <w:r w:rsidRPr="002B6E69">
        <w:rPr>
          <w:lang w:val="ru-RU"/>
        </w:rPr>
        <w:t xml:space="preserve"> объединенной полосе пропускания соседнего канала (каналов) при номинальном разнесении каналов. Применяются соответствующие требования к CA E-</w:t>
      </w:r>
      <w:r w:rsidRPr="002B6E69">
        <w:rPr>
          <w:i/>
          <w:iCs/>
          <w:lang w:val="ru-RU"/>
        </w:rPr>
        <w:t>UTRA</w:t>
      </w:r>
      <w:r w:rsidRPr="002B6E69">
        <w:rPr>
          <w:i/>
          <w:iCs/>
          <w:vertAlign w:val="subscript"/>
          <w:lang w:val="ru-RU"/>
        </w:rPr>
        <w:t>ACLR</w:t>
      </w:r>
      <w:r w:rsidRPr="002B6E69">
        <w:rPr>
          <w:lang w:val="ru-RU"/>
        </w:rPr>
        <w:t xml:space="preserve">, </w:t>
      </w:r>
      <w:r w:rsidR="00E33E51" w:rsidRPr="002B6E69">
        <w:rPr>
          <w:lang w:val="ru-RU"/>
        </w:rPr>
        <w:t xml:space="preserve">указанные в пункте </w:t>
      </w:r>
      <w:r w:rsidRPr="002B6E69">
        <w:rPr>
          <w:lang w:val="ru-RU"/>
        </w:rPr>
        <w:t>3.2.4.</w:t>
      </w:r>
    </w:p>
    <w:p w14:paraId="42BC884B" w14:textId="77777777" w:rsidR="00C31120" w:rsidRPr="002B6E69" w:rsidRDefault="00C31120" w:rsidP="00C31120">
      <w:pPr>
        <w:pStyle w:val="Heading2"/>
        <w:rPr>
          <w:lang w:val="ru-RU"/>
        </w:rPr>
      </w:pPr>
      <w:r w:rsidRPr="002B6E69">
        <w:rPr>
          <w:bCs/>
          <w:lang w:val="ru-RU"/>
        </w:rPr>
        <w:t>3.3</w:t>
      </w:r>
      <w:r w:rsidRPr="002B6E69">
        <w:rPr>
          <w:bCs/>
          <w:lang w:val="ru-RU"/>
        </w:rPr>
        <w:tab/>
        <w:t>Маска внеполосного излучения для режима MIMO на линии вверх</w:t>
      </w:r>
    </w:p>
    <w:p w14:paraId="55C571AC" w14:textId="77777777" w:rsidR="00C31120" w:rsidRPr="002B6E69" w:rsidRDefault="00C31120" w:rsidP="00C31120">
      <w:pPr>
        <w:rPr>
          <w:lang w:val="ru-RU"/>
        </w:rPr>
      </w:pPr>
      <w:r w:rsidRPr="002B6E69">
        <w:rPr>
          <w:lang w:val="ru-RU"/>
        </w:rPr>
        <w:t>Для пользовательских устройств, поддерживающих режим MIMO на линии вверх, требования к внеполосным излучениям, возникающим в результате процесса модуляции и нелинейности в передатчиках, определяются на каждом разъеме передающей антенны.</w:t>
      </w:r>
    </w:p>
    <w:p w14:paraId="12A6B7D1" w14:textId="3CD59731" w:rsidR="00C31120" w:rsidRPr="002B6E69" w:rsidRDefault="00C31120" w:rsidP="00C31120">
      <w:pPr>
        <w:rPr>
          <w:lang w:val="ru-RU"/>
        </w:rPr>
      </w:pPr>
      <w:r w:rsidRPr="002B6E69">
        <w:rPr>
          <w:lang w:val="ru-RU"/>
        </w:rPr>
        <w:t xml:space="preserve">Для пользовательских устройств с двумя разъемами передающих антенн в схеме пространственного уплотнения с обратной связью требования, указанные в </w:t>
      </w:r>
      <w:r w:rsidR="00C80C02" w:rsidRPr="002B6E69">
        <w:rPr>
          <w:lang w:val="ru-RU"/>
        </w:rPr>
        <w:t>разделе</w:t>
      </w:r>
      <w:r w:rsidRPr="002B6E69">
        <w:rPr>
          <w:lang w:val="ru-RU"/>
        </w:rPr>
        <w:t xml:space="preserve"> 3, применяются к каждому из разъемов передающих антенн. Этим требованиям должны соответствовать конфигурации MIMO на линии вверх, указанные в таблице A1-15.</w:t>
      </w:r>
    </w:p>
    <w:p w14:paraId="20E688B9" w14:textId="2FDDBD51" w:rsidR="00C31120" w:rsidRPr="002B6E69" w:rsidRDefault="00C31120" w:rsidP="00C31120">
      <w:pPr>
        <w:rPr>
          <w:lang w:val="ru-RU"/>
        </w:rPr>
      </w:pPr>
      <w:r w:rsidRPr="002B6E69">
        <w:rPr>
          <w:lang w:val="ru-RU"/>
        </w:rPr>
        <w:t xml:space="preserve">Для схем с одним разъемом антенны применяются требования, указанные в </w:t>
      </w:r>
      <w:r w:rsidR="00C80C02" w:rsidRPr="002B6E69">
        <w:rPr>
          <w:lang w:val="ru-RU"/>
        </w:rPr>
        <w:t>разделе</w:t>
      </w:r>
      <w:r w:rsidRPr="002B6E69">
        <w:rPr>
          <w:lang w:val="ru-RU"/>
        </w:rPr>
        <w:t xml:space="preserve"> 3.</w:t>
      </w:r>
    </w:p>
    <w:p w14:paraId="4717D2BC" w14:textId="77777777" w:rsidR="00C31120" w:rsidRPr="002B6E69" w:rsidRDefault="00C31120" w:rsidP="00C31120">
      <w:pPr>
        <w:pStyle w:val="Heading2"/>
        <w:rPr>
          <w:lang w:val="ru-RU"/>
        </w:rPr>
      </w:pPr>
      <w:bookmarkStart w:id="9" w:name="_Toc84511823"/>
      <w:r w:rsidRPr="002B6E69">
        <w:rPr>
          <w:bCs/>
          <w:lang w:val="ru-RU"/>
        </w:rPr>
        <w:t>3.4</w:t>
      </w:r>
      <w:r w:rsidRPr="002B6E69">
        <w:rPr>
          <w:bCs/>
          <w:lang w:val="ru-RU"/>
        </w:rPr>
        <w:tab/>
        <w:t>Маска внеполосного излучения для ProSe</w:t>
      </w:r>
      <w:bookmarkEnd w:id="9"/>
    </w:p>
    <w:p w14:paraId="77FC529B" w14:textId="466718F9" w:rsidR="00C31120" w:rsidRPr="002B6E69" w:rsidRDefault="00C80C02" w:rsidP="00C31120">
      <w:pPr>
        <w:rPr>
          <w:lang w:val="ru-RU"/>
        </w:rPr>
      </w:pPr>
      <w:r w:rsidRPr="002B6E69">
        <w:rPr>
          <w:lang w:val="ru-RU"/>
        </w:rPr>
        <w:t>К</w:t>
      </w:r>
      <w:r w:rsidR="00C31120" w:rsidRPr="002B6E69">
        <w:rPr>
          <w:lang w:val="ru-RU"/>
        </w:rPr>
        <w:t xml:space="preserve">огда пользовательское оборудование настроено на передачу по прямому соединению E-UTRA ProSe, не совпадающую по времени с передачей сигналов E-UTRA на линии вверх в рабочих полосах E-UTRA </w:t>
      </w:r>
      <w:r w:rsidR="00C31120" w:rsidRPr="002B6E69">
        <w:rPr>
          <w:spacing w:val="-2"/>
          <w:lang w:val="ru-RU"/>
        </w:rPr>
        <w:t xml:space="preserve">ProSe, определенных в документе TS 36.521-1 V16.9.0, раздел 5.4.2D.1, таблицы 5.4.2D.1-1 и 5.4.2D.1-2, </w:t>
      </w:r>
      <w:r w:rsidR="00C31120" w:rsidRPr="002B6E69">
        <w:rPr>
          <w:lang w:val="ru-RU"/>
        </w:rPr>
        <w:t>применяются требования, указанные в п</w:t>
      </w:r>
      <w:r w:rsidRPr="002B6E69">
        <w:rPr>
          <w:lang w:val="ru-RU"/>
        </w:rPr>
        <w:t>ункте </w:t>
      </w:r>
      <w:r w:rsidR="00C31120" w:rsidRPr="002B6E69">
        <w:rPr>
          <w:lang w:val="ru-RU"/>
        </w:rPr>
        <w:t xml:space="preserve">3.1.1. </w:t>
      </w:r>
    </w:p>
    <w:p w14:paraId="25F9FC1F" w14:textId="3B6C6789" w:rsidR="00C31120" w:rsidRPr="002B6E69" w:rsidRDefault="00C31120" w:rsidP="00E94031">
      <w:pPr>
        <w:keepNext/>
        <w:keepLines/>
        <w:rPr>
          <w:lang w:val="ru-RU"/>
        </w:rPr>
      </w:pPr>
      <w:r w:rsidRPr="002B6E69">
        <w:rPr>
          <w:lang w:val="ru-RU"/>
        </w:rPr>
        <w:lastRenderedPageBreak/>
        <w:t>В случаях, когда пользовательское оборудование настроено на одновременную передачу по прямому соединению E-UTRA ProSe и межполосную передачу E-UTRA по линии вверх для полос частот ProSe/E-UTRA, определенных в документе TS 36.521-1 V16.9.0, раздел 5.4.2D.1, таблицы 5.4.2D.1-1 и 5.4.2D.1-2,</w:t>
      </w:r>
      <w:r w:rsidR="003D3405" w:rsidRPr="002B6E69">
        <w:rPr>
          <w:lang w:val="ru-RU"/>
        </w:rPr>
        <w:t xml:space="preserve"> </w:t>
      </w:r>
      <w:r w:rsidRPr="002B6E69">
        <w:rPr>
          <w:lang w:val="ru-RU"/>
        </w:rPr>
        <w:t>к каждой передаче по прямому соединению E-UTRA ProSe и к каждой передаче E-UTRA по линии вверх применяются требования, приведенные в п. 3.1.1, как указано для соответствующего межполосного объединения при присвоении линии вверх двум полосам частот.</w:t>
      </w:r>
    </w:p>
    <w:p w14:paraId="0249F5D3" w14:textId="77777777" w:rsidR="00C31120" w:rsidRPr="002B6E69" w:rsidRDefault="00C31120" w:rsidP="00C31120">
      <w:pPr>
        <w:pStyle w:val="Heading2"/>
        <w:rPr>
          <w:lang w:val="ru-RU"/>
        </w:rPr>
      </w:pPr>
      <w:bookmarkStart w:id="10" w:name="_Toc84511824"/>
      <w:r w:rsidRPr="002B6E69">
        <w:rPr>
          <w:bCs/>
          <w:lang w:val="ru-RU"/>
        </w:rPr>
        <w:t>3.5</w:t>
      </w:r>
      <w:r w:rsidRPr="002B6E69">
        <w:rPr>
          <w:bCs/>
          <w:lang w:val="ru-RU"/>
        </w:rPr>
        <w:tab/>
        <w:t>Маска внеполосного излучения для категорий NB1 и NB2</w:t>
      </w:r>
      <w:bookmarkEnd w:id="10"/>
    </w:p>
    <w:p w14:paraId="6A685AD8" w14:textId="37F58947" w:rsidR="00C31120" w:rsidRPr="002B6E69" w:rsidRDefault="00C31120" w:rsidP="00C31120">
      <w:pPr>
        <w:pStyle w:val="Heading3"/>
        <w:rPr>
          <w:lang w:val="ru-RU"/>
        </w:rPr>
      </w:pPr>
      <w:bookmarkStart w:id="11" w:name="_Toc84511825"/>
      <w:r w:rsidRPr="002B6E69">
        <w:rPr>
          <w:bCs/>
          <w:lang w:val="ru-RU"/>
        </w:rPr>
        <w:t>3.5.1</w:t>
      </w:r>
      <w:r w:rsidRPr="002B6E69">
        <w:rPr>
          <w:bCs/>
          <w:lang w:val="ru-RU"/>
        </w:rPr>
        <w:tab/>
        <w:t>Спектральная маска излучени</w:t>
      </w:r>
      <w:r w:rsidR="00C80C02" w:rsidRPr="002B6E69">
        <w:rPr>
          <w:bCs/>
          <w:lang w:val="ru-RU"/>
        </w:rPr>
        <w:t>я</w:t>
      </w:r>
      <w:r w:rsidRPr="002B6E69">
        <w:rPr>
          <w:bCs/>
          <w:lang w:val="ru-RU"/>
        </w:rPr>
        <w:t xml:space="preserve"> для NB1 и NB2</w:t>
      </w:r>
      <w:bookmarkEnd w:id="11"/>
    </w:p>
    <w:p w14:paraId="4071FD58" w14:textId="53254B98" w:rsidR="00C31120" w:rsidRPr="002B6E69" w:rsidRDefault="00C31120" w:rsidP="00C31120">
      <w:pPr>
        <w:rPr>
          <w:lang w:val="ru-RU"/>
        </w:rPr>
      </w:pPr>
      <w:r w:rsidRPr="002B6E69">
        <w:rPr>
          <w:lang w:val="ru-RU"/>
        </w:rPr>
        <w:t xml:space="preserve">Спектральная маска излучения </w:t>
      </w:r>
      <w:r w:rsidR="00C80C02" w:rsidRPr="002B6E69">
        <w:rPr>
          <w:lang w:val="ru-RU"/>
        </w:rPr>
        <w:t xml:space="preserve">пользовательского оборудования </w:t>
      </w:r>
      <w:r w:rsidRPr="002B6E69">
        <w:rPr>
          <w:lang w:val="ru-RU"/>
        </w:rPr>
        <w:t>категорий NB1 и NB2 применяется к частотам (Δ</w:t>
      </w:r>
      <w:r w:rsidRPr="002B6E69">
        <w:rPr>
          <w:i/>
          <w:iCs/>
          <w:lang w:val="ru-RU"/>
        </w:rPr>
        <w:t>f</w:t>
      </w:r>
      <w:r w:rsidRPr="002B6E69">
        <w:rPr>
          <w:i/>
          <w:iCs/>
          <w:vertAlign w:val="subscript"/>
          <w:lang w:val="ru-RU"/>
        </w:rPr>
        <w:t>OoB</w:t>
      </w:r>
      <w:r w:rsidRPr="002B6E69">
        <w:rPr>
          <w:lang w:val="ru-RU"/>
        </w:rPr>
        <w:t xml:space="preserve">) начиная с </w:t>
      </w:r>
      <w:r w:rsidRPr="002B6E69">
        <w:rPr>
          <w:lang w:val="ru-RU"/>
        </w:rPr>
        <w:sym w:font="Symbol" w:char="F0B1"/>
      </w:r>
      <w:r w:rsidRPr="002B6E69">
        <w:rPr>
          <w:lang w:val="ru-RU"/>
        </w:rPr>
        <w:t xml:space="preserve"> грани</w:t>
      </w:r>
      <w:r w:rsidR="00C80C02" w:rsidRPr="002B6E69">
        <w:rPr>
          <w:lang w:val="ru-RU"/>
        </w:rPr>
        <w:t>чных частот</w:t>
      </w:r>
      <w:r w:rsidRPr="002B6E69">
        <w:rPr>
          <w:lang w:val="ru-RU"/>
        </w:rPr>
        <w:t xml:space="preserve"> полосы пропускания </w:t>
      </w:r>
      <w:r w:rsidR="00C80C02" w:rsidRPr="002B6E69">
        <w:rPr>
          <w:lang w:val="ru-RU"/>
        </w:rPr>
        <w:t>присвоенного</w:t>
      </w:r>
      <w:r w:rsidRPr="002B6E69">
        <w:rPr>
          <w:lang w:val="ru-RU"/>
        </w:rPr>
        <w:t xml:space="preserve"> канала </w:t>
      </w:r>
      <w:r w:rsidR="00C80C02" w:rsidRPr="002B6E69">
        <w:rPr>
          <w:lang w:val="ru-RU"/>
        </w:rPr>
        <w:t>категори</w:t>
      </w:r>
      <w:r w:rsidR="00A60DEC" w:rsidRPr="002B6E69">
        <w:rPr>
          <w:lang w:val="ru-RU"/>
        </w:rPr>
        <w:t>и</w:t>
      </w:r>
      <w:r w:rsidR="00C80C02" w:rsidRPr="002B6E69">
        <w:rPr>
          <w:lang w:val="ru-RU"/>
        </w:rPr>
        <w:t xml:space="preserve"> </w:t>
      </w:r>
      <w:r w:rsidRPr="002B6E69">
        <w:rPr>
          <w:lang w:val="ru-RU"/>
        </w:rPr>
        <w:t>NB1 или NB2. Для частот, превышающих (Δ</w:t>
      </w:r>
      <w:r w:rsidRPr="002B6E69">
        <w:rPr>
          <w:i/>
          <w:iCs/>
          <w:lang w:val="ru-RU"/>
        </w:rPr>
        <w:t>f</w:t>
      </w:r>
      <w:r w:rsidRPr="002B6E69">
        <w:rPr>
          <w:i/>
          <w:iCs/>
          <w:vertAlign w:val="subscript"/>
          <w:lang w:val="ru-RU"/>
        </w:rPr>
        <w:t>OoB</w:t>
      </w:r>
      <w:r w:rsidRPr="002B6E69">
        <w:rPr>
          <w:lang w:val="ru-RU"/>
        </w:rPr>
        <w:t>), как указано в таблице A1-33, применяются требования к побочным излучениям, приведенные в разделе 4.</w:t>
      </w:r>
    </w:p>
    <w:p w14:paraId="7010E086" w14:textId="115F5E8C" w:rsidR="00C31120" w:rsidRPr="002B6E69" w:rsidRDefault="00C31120" w:rsidP="00C31120">
      <w:pPr>
        <w:rPr>
          <w:lang w:val="ru-RU"/>
        </w:rPr>
      </w:pPr>
      <w:r w:rsidRPr="002B6E69">
        <w:rPr>
          <w:lang w:val="ru-RU"/>
        </w:rPr>
        <w:t>Уровень мощности любых излучений пользовательск</w:t>
      </w:r>
      <w:r w:rsidR="00C80C02" w:rsidRPr="002B6E69">
        <w:rPr>
          <w:lang w:val="ru-RU"/>
        </w:rPr>
        <w:t>ого</w:t>
      </w:r>
      <w:r w:rsidRPr="002B6E69">
        <w:rPr>
          <w:lang w:val="ru-RU"/>
        </w:rPr>
        <w:t xml:space="preserve"> </w:t>
      </w:r>
      <w:r w:rsidR="00C80C02" w:rsidRPr="002B6E69">
        <w:rPr>
          <w:lang w:val="ru-RU"/>
        </w:rPr>
        <w:t xml:space="preserve">оборудования </w:t>
      </w:r>
      <w:r w:rsidRPr="002B6E69">
        <w:rPr>
          <w:lang w:val="ru-RU"/>
        </w:rPr>
        <w:t xml:space="preserve">категории NB1 или NB2 не должен превышать предельные значения, приведенные в таблице A1-33. Предельные значения спектрального излучения между значениями </w:t>
      </w:r>
      <w:r w:rsidR="00A60DEC" w:rsidRPr="002B6E69">
        <w:rPr>
          <w:lang w:val="ru-RU"/>
        </w:rPr>
        <w:t>Δ</w:t>
      </w:r>
      <w:r w:rsidR="00A60DEC" w:rsidRPr="002B6E69">
        <w:rPr>
          <w:i/>
          <w:iCs/>
          <w:lang w:val="ru-RU"/>
        </w:rPr>
        <w:t>f</w:t>
      </w:r>
      <w:r w:rsidR="00A60DEC" w:rsidRPr="002B6E69">
        <w:rPr>
          <w:i/>
          <w:iCs/>
          <w:vertAlign w:val="subscript"/>
          <w:lang w:val="ru-RU"/>
        </w:rPr>
        <w:t>OoB</w:t>
      </w:r>
      <w:r w:rsidRPr="002B6E69">
        <w:rPr>
          <w:lang w:val="ru-RU"/>
        </w:rPr>
        <w:t xml:space="preserve"> вычисляются при помощи линейной интерполяции.</w:t>
      </w:r>
    </w:p>
    <w:p w14:paraId="5282606D" w14:textId="11B97B22" w:rsidR="00C31120" w:rsidRPr="002B6E69" w:rsidRDefault="00C31120" w:rsidP="00822A1E">
      <w:pPr>
        <w:pStyle w:val="TableNo"/>
        <w:keepLines/>
        <w:rPr>
          <w:lang w:val="ru-RU"/>
        </w:rPr>
      </w:pPr>
      <w:bookmarkStart w:id="12" w:name="_Hlk84433283"/>
      <w:r w:rsidRPr="002B6E69">
        <w:rPr>
          <w:lang w:val="ru-RU"/>
        </w:rPr>
        <w:t>ТАБЛИЦА A1-33</w:t>
      </w:r>
    </w:p>
    <w:bookmarkEnd w:id="12"/>
    <w:p w14:paraId="6EBA173A" w14:textId="5223C3C9" w:rsidR="00C31120" w:rsidRPr="002B6E69" w:rsidRDefault="00C31120" w:rsidP="00822A1E">
      <w:pPr>
        <w:pStyle w:val="Tabletitle"/>
        <w:keepLines/>
        <w:rPr>
          <w:rFonts w:eastAsia="SimSun"/>
          <w:lang w:val="ru-RU"/>
        </w:rPr>
      </w:pPr>
      <w:r w:rsidRPr="002B6E69">
        <w:rPr>
          <w:bCs/>
          <w:lang w:val="ru-RU"/>
        </w:rPr>
        <w:t xml:space="preserve">Спектральная маска излучения пользовательского оборудования категорий NB1 </w:t>
      </w:r>
      <w:r w:rsidR="00C80C02" w:rsidRPr="002B6E69">
        <w:rPr>
          <w:bCs/>
          <w:lang w:val="ru-RU"/>
        </w:rPr>
        <w:br/>
      </w:r>
      <w:r w:rsidRPr="002B6E69">
        <w:rPr>
          <w:bCs/>
          <w:lang w:val="ru-RU"/>
        </w:rPr>
        <w:t>и NB2, полосы E</w:t>
      </w:r>
      <w:r w:rsidRPr="002B6E69">
        <w:rPr>
          <w:bCs/>
          <w:lang w:val="ru-RU"/>
        </w:rPr>
        <w:noBreakHyphen/>
        <w:t>UTRA ≤ 3 ГГц</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05"/>
        <w:gridCol w:w="5057"/>
        <w:gridCol w:w="2377"/>
      </w:tblGrid>
      <w:tr w:rsidR="00B30E0A" w:rsidRPr="002B6E69" w14:paraId="16582B2A" w14:textId="77777777" w:rsidTr="007415F3">
        <w:trPr>
          <w:jc w:val="center"/>
        </w:trPr>
        <w:tc>
          <w:tcPr>
            <w:tcW w:w="1512" w:type="dxa"/>
            <w:vAlign w:val="center"/>
          </w:tcPr>
          <w:p w14:paraId="7419FFE8" w14:textId="0795088F" w:rsidR="00C31120" w:rsidRPr="002B6E69" w:rsidRDefault="00C31120" w:rsidP="00822A1E">
            <w:pPr>
              <w:pStyle w:val="Tablehead"/>
              <w:keepLines/>
              <w:rPr>
                <w:lang w:val="ru-RU"/>
              </w:rPr>
            </w:pPr>
            <w:r w:rsidRPr="002B6E69">
              <w:rPr>
                <w:bCs/>
                <w:lang w:val="ru-RU"/>
              </w:rPr>
              <w:t>Δ</w:t>
            </w:r>
            <w:r w:rsidRPr="002B6E69">
              <w:rPr>
                <w:bCs/>
                <w:i/>
                <w:iCs/>
                <w:lang w:val="ru-RU"/>
              </w:rPr>
              <w:t>f</w:t>
            </w:r>
            <w:r w:rsidRPr="002B6E69">
              <w:rPr>
                <w:bCs/>
                <w:i/>
                <w:iCs/>
                <w:vertAlign w:val="subscript"/>
                <w:lang w:val="ru-RU"/>
              </w:rPr>
              <w:t>O</w:t>
            </w:r>
            <w:r w:rsidR="0090685A" w:rsidRPr="002B6E69">
              <w:rPr>
                <w:bCs/>
                <w:i/>
                <w:iCs/>
                <w:vertAlign w:val="subscript"/>
                <w:lang w:val="ru-RU"/>
              </w:rPr>
              <w:t>o</w:t>
            </w:r>
            <w:r w:rsidRPr="002B6E69">
              <w:rPr>
                <w:bCs/>
                <w:i/>
                <w:iCs/>
                <w:vertAlign w:val="subscript"/>
                <w:lang w:val="ru-RU"/>
              </w:rPr>
              <w:t>B</w:t>
            </w:r>
            <w:r w:rsidRPr="002B6E69">
              <w:rPr>
                <w:bCs/>
                <w:i/>
                <w:iCs/>
                <w:lang w:val="ru-RU"/>
              </w:rPr>
              <w:t xml:space="preserve"> </w:t>
            </w:r>
            <w:r w:rsidRPr="002B6E69">
              <w:rPr>
                <w:b w:val="0"/>
                <w:lang w:val="ru-RU"/>
              </w:rPr>
              <w:br/>
            </w:r>
            <w:r w:rsidRPr="002B6E69">
              <w:rPr>
                <w:bCs/>
                <w:lang w:val="ru-RU"/>
              </w:rPr>
              <w:t>(кГц)</w:t>
            </w:r>
          </w:p>
        </w:tc>
        <w:tc>
          <w:tcPr>
            <w:tcW w:w="3468" w:type="dxa"/>
            <w:vAlign w:val="center"/>
          </w:tcPr>
          <w:p w14:paraId="247B6098" w14:textId="77777777" w:rsidR="00C31120" w:rsidRPr="002B6E69" w:rsidRDefault="00C31120" w:rsidP="00822A1E">
            <w:pPr>
              <w:pStyle w:val="Tablehead"/>
              <w:keepLines/>
              <w:rPr>
                <w:lang w:val="ru-RU"/>
              </w:rPr>
            </w:pPr>
            <w:r w:rsidRPr="002B6E69">
              <w:rPr>
                <w:bCs/>
                <w:lang w:val="ru-RU"/>
              </w:rPr>
              <w:t xml:space="preserve">Предельное значение излучения </w:t>
            </w:r>
            <w:r w:rsidRPr="002B6E69">
              <w:rPr>
                <w:b w:val="0"/>
                <w:lang w:val="ru-RU"/>
              </w:rPr>
              <w:br/>
            </w:r>
            <w:r w:rsidRPr="002B6E69">
              <w:rPr>
                <w:bCs/>
                <w:lang w:val="ru-RU"/>
              </w:rPr>
              <w:t>(дБм)</w:t>
            </w:r>
          </w:p>
        </w:tc>
        <w:tc>
          <w:tcPr>
            <w:tcW w:w="1630" w:type="dxa"/>
            <w:vAlign w:val="center"/>
          </w:tcPr>
          <w:p w14:paraId="2C355DB1" w14:textId="77777777" w:rsidR="00C31120" w:rsidRPr="002B6E69" w:rsidRDefault="00C31120" w:rsidP="00822A1E">
            <w:pPr>
              <w:pStyle w:val="Tablehead"/>
              <w:keepLines/>
              <w:rPr>
                <w:lang w:val="ru-RU"/>
              </w:rPr>
            </w:pPr>
            <w:r w:rsidRPr="002B6E69">
              <w:rPr>
                <w:bCs/>
                <w:lang w:val="ru-RU"/>
              </w:rPr>
              <w:t>MBW</w:t>
            </w:r>
          </w:p>
        </w:tc>
      </w:tr>
      <w:tr w:rsidR="00B30E0A" w:rsidRPr="002B6E69" w14:paraId="20521821" w14:textId="77777777" w:rsidTr="007415F3">
        <w:trPr>
          <w:jc w:val="center"/>
        </w:trPr>
        <w:tc>
          <w:tcPr>
            <w:tcW w:w="1512" w:type="dxa"/>
          </w:tcPr>
          <w:p w14:paraId="4F7CB842" w14:textId="77777777" w:rsidR="00C31120" w:rsidRPr="002B6E69" w:rsidRDefault="00C31120" w:rsidP="00822A1E">
            <w:pPr>
              <w:pStyle w:val="Tabletext"/>
              <w:keepNext/>
              <w:keepLines/>
              <w:spacing w:line="220" w:lineRule="exact"/>
              <w:jc w:val="center"/>
              <w:rPr>
                <w:lang w:val="ru-RU"/>
              </w:rPr>
            </w:pPr>
            <w:r w:rsidRPr="002B6E69">
              <w:rPr>
                <w:lang w:val="ru-RU"/>
              </w:rPr>
              <w:t>0–100</w:t>
            </w:r>
          </w:p>
        </w:tc>
        <w:tc>
          <w:tcPr>
            <w:tcW w:w="3468" w:type="dxa"/>
          </w:tcPr>
          <w:p w14:paraId="7EB5992F" w14:textId="35DB6D60" w:rsidR="00C31120" w:rsidRPr="002B6E69" w:rsidRDefault="00C31120" w:rsidP="00822A1E">
            <w:pPr>
              <w:keepNext/>
              <w:keepLines/>
              <w:spacing w:before="40" w:after="40"/>
              <w:rPr>
                <w:sz w:val="20"/>
                <w:lang w:val="ru-RU"/>
              </w:rPr>
            </w:pPr>
            <m:oMathPara>
              <m:oMath>
                <m:r>
                  <m:rPr>
                    <m:sty m:val="p"/>
                  </m:rPr>
                  <w:rPr>
                    <w:rFonts w:ascii="Cambria Math" w:hAnsi="Cambria Math"/>
                    <w:sz w:val="20"/>
                    <w:lang w:val="ru-RU"/>
                  </w:rPr>
                  <m:t>(27,5+(</m:t>
                </m:r>
                <m:r>
                  <w:rPr>
                    <w:rFonts w:ascii="Cambria Math" w:hAnsi="Cambria Math"/>
                    <w:sz w:val="20"/>
                    <w:lang w:val="ru-RU"/>
                  </w:rPr>
                  <m:t>F</m:t>
                </m:r>
                <m:r>
                  <m:rPr>
                    <m:sty m:val="p"/>
                  </m:rPr>
                  <w:rPr>
                    <w:rFonts w:ascii="Cambria Math" w:hAnsi="Cambria Math"/>
                    <w:sz w:val="20"/>
                    <w:lang w:val="ru-RU"/>
                  </w:rPr>
                  <m:t>-0)×</m:t>
                </m:r>
                <m:f>
                  <m:fPr>
                    <m:ctrlPr>
                      <w:rPr>
                        <w:rFonts w:ascii="Cambria Math" w:hAnsi="Cambria Math"/>
                        <w:sz w:val="20"/>
                        <w:lang w:val="ru-RU"/>
                      </w:rPr>
                    </m:ctrlPr>
                  </m:fPr>
                  <m:num>
                    <m:r>
                      <m:rPr>
                        <m:sty m:val="p"/>
                      </m:rPr>
                      <w:rPr>
                        <w:rFonts w:ascii="Cambria Math" w:hAnsi="Cambria Math"/>
                        <w:sz w:val="20"/>
                        <w:lang w:val="ru-RU"/>
                      </w:rPr>
                      <m:t>-3,5-27,5</m:t>
                    </m:r>
                  </m:num>
                  <m:den>
                    <m:r>
                      <m:rPr>
                        <m:sty m:val="p"/>
                      </m:rPr>
                      <w:rPr>
                        <w:rFonts w:ascii="Cambria Math" w:hAnsi="Cambria Math"/>
                        <w:sz w:val="20"/>
                        <w:lang w:val="ru-RU"/>
                      </w:rPr>
                      <m:t>100–0</m:t>
                    </m:r>
                  </m:den>
                </m:f>
                <m:r>
                  <m:rPr>
                    <m:sty m:val="p"/>
                  </m:rPr>
                  <w:rPr>
                    <w:rFonts w:ascii="Cambria Math" w:hAnsi="Cambria Math"/>
                    <w:sz w:val="20"/>
                    <w:lang w:val="ru-RU"/>
                  </w:rPr>
                  <m:t>)</m:t>
                </m:r>
              </m:oMath>
            </m:oMathPara>
          </w:p>
        </w:tc>
        <w:tc>
          <w:tcPr>
            <w:tcW w:w="1630" w:type="dxa"/>
            <w:vAlign w:val="center"/>
          </w:tcPr>
          <w:p w14:paraId="17C29EC8" w14:textId="77777777" w:rsidR="00C31120" w:rsidRPr="002B6E69" w:rsidRDefault="00C31120" w:rsidP="00822A1E">
            <w:pPr>
              <w:pStyle w:val="Tabletext"/>
              <w:keepNext/>
              <w:keepLines/>
              <w:spacing w:line="220" w:lineRule="exact"/>
              <w:jc w:val="center"/>
              <w:rPr>
                <w:lang w:val="ru-RU"/>
              </w:rPr>
            </w:pPr>
            <w:r w:rsidRPr="002B6E69">
              <w:rPr>
                <w:lang w:val="ru-RU"/>
              </w:rPr>
              <w:t>30 кГц</w:t>
            </w:r>
          </w:p>
        </w:tc>
      </w:tr>
      <w:tr w:rsidR="00B30E0A" w:rsidRPr="002B6E69" w14:paraId="202417FA" w14:textId="77777777" w:rsidTr="007415F3">
        <w:trPr>
          <w:jc w:val="center"/>
        </w:trPr>
        <w:tc>
          <w:tcPr>
            <w:tcW w:w="1512" w:type="dxa"/>
          </w:tcPr>
          <w:p w14:paraId="087469AE" w14:textId="77777777" w:rsidR="00C31120" w:rsidRPr="002B6E69" w:rsidRDefault="00C31120" w:rsidP="00822A1E">
            <w:pPr>
              <w:pStyle w:val="Tabletext"/>
              <w:keepNext/>
              <w:keepLines/>
              <w:spacing w:line="220" w:lineRule="exact"/>
              <w:jc w:val="center"/>
              <w:rPr>
                <w:lang w:val="ru-RU"/>
              </w:rPr>
            </w:pPr>
            <w:r w:rsidRPr="002B6E69">
              <w:rPr>
                <w:lang w:val="ru-RU"/>
              </w:rPr>
              <w:t>100–150</w:t>
            </w:r>
          </w:p>
        </w:tc>
        <w:tc>
          <w:tcPr>
            <w:tcW w:w="3468" w:type="dxa"/>
          </w:tcPr>
          <w:p w14:paraId="7506FAD2" w14:textId="77777777" w:rsidR="00C31120" w:rsidRPr="002B6E69" w:rsidRDefault="00C31120" w:rsidP="00822A1E">
            <w:pPr>
              <w:keepNext/>
              <w:keepLines/>
              <w:spacing w:before="40" w:after="40"/>
              <w:rPr>
                <w:sz w:val="20"/>
                <w:lang w:val="ru-RU"/>
              </w:rPr>
            </w:pPr>
            <m:oMathPara>
              <m:oMath>
                <m:r>
                  <m:rPr>
                    <m:sty m:val="p"/>
                  </m:rPr>
                  <w:rPr>
                    <w:rFonts w:ascii="Cambria Math" w:hAnsi="Cambria Math"/>
                    <w:sz w:val="20"/>
                    <w:lang w:val="ru-RU"/>
                  </w:rPr>
                  <m:t>(–3,5+(</m:t>
                </m:r>
                <m:r>
                  <w:rPr>
                    <w:rFonts w:ascii="Cambria Math" w:hAnsi="Cambria Math"/>
                    <w:sz w:val="20"/>
                    <w:lang w:val="ru-RU"/>
                  </w:rPr>
                  <m:t>F</m:t>
                </m:r>
                <m:r>
                  <m:rPr>
                    <m:sty m:val="p"/>
                  </m:rPr>
                  <w:rPr>
                    <w:rFonts w:ascii="Cambria Math" w:hAnsi="Cambria Math"/>
                    <w:sz w:val="20"/>
                    <w:lang w:val="ru-RU"/>
                  </w:rPr>
                  <m:t>-100)×</m:t>
                </m:r>
                <m:f>
                  <m:fPr>
                    <m:ctrlPr>
                      <w:rPr>
                        <w:rFonts w:ascii="Cambria Math" w:hAnsi="Cambria Math"/>
                        <w:sz w:val="20"/>
                        <w:lang w:val="ru-RU"/>
                      </w:rPr>
                    </m:ctrlPr>
                  </m:fPr>
                  <m:num>
                    <m:r>
                      <m:rPr>
                        <m:sty m:val="p"/>
                      </m:rPr>
                      <w:rPr>
                        <w:rFonts w:ascii="Cambria Math" w:hAnsi="Cambria Math"/>
                        <w:sz w:val="20"/>
                        <w:lang w:val="ru-RU"/>
                      </w:rPr>
                      <m:t>–6,5–(–3,5)</m:t>
                    </m:r>
                  </m:num>
                  <m:den>
                    <m:r>
                      <m:rPr>
                        <m:sty m:val="p"/>
                      </m:rPr>
                      <w:rPr>
                        <w:rFonts w:ascii="Cambria Math" w:hAnsi="Cambria Math"/>
                        <w:sz w:val="20"/>
                        <w:lang w:val="ru-RU"/>
                      </w:rPr>
                      <m:t>150–100</m:t>
                    </m:r>
                  </m:den>
                </m:f>
                <m:r>
                  <m:rPr>
                    <m:sty m:val="p"/>
                  </m:rPr>
                  <w:rPr>
                    <w:rFonts w:ascii="Cambria Math" w:hAnsi="Cambria Math"/>
                    <w:sz w:val="20"/>
                    <w:lang w:val="ru-RU"/>
                  </w:rPr>
                  <m:t>)</m:t>
                </m:r>
              </m:oMath>
            </m:oMathPara>
          </w:p>
        </w:tc>
        <w:tc>
          <w:tcPr>
            <w:tcW w:w="1630" w:type="dxa"/>
            <w:vAlign w:val="center"/>
          </w:tcPr>
          <w:p w14:paraId="27D1367D" w14:textId="77777777" w:rsidR="00C31120" w:rsidRPr="002B6E69" w:rsidRDefault="00C31120" w:rsidP="00822A1E">
            <w:pPr>
              <w:pStyle w:val="Tabletext"/>
              <w:keepNext/>
              <w:keepLines/>
              <w:spacing w:line="220" w:lineRule="exact"/>
              <w:jc w:val="center"/>
              <w:rPr>
                <w:lang w:val="ru-RU"/>
              </w:rPr>
            </w:pPr>
            <w:r w:rsidRPr="002B6E69">
              <w:rPr>
                <w:lang w:val="ru-RU"/>
              </w:rPr>
              <w:t>30 кГц</w:t>
            </w:r>
          </w:p>
        </w:tc>
      </w:tr>
      <w:tr w:rsidR="00B30E0A" w:rsidRPr="002B6E69" w14:paraId="09CEABA3" w14:textId="77777777" w:rsidTr="007415F3">
        <w:trPr>
          <w:jc w:val="center"/>
        </w:trPr>
        <w:tc>
          <w:tcPr>
            <w:tcW w:w="1512" w:type="dxa"/>
          </w:tcPr>
          <w:p w14:paraId="23B89F00" w14:textId="77777777" w:rsidR="00C31120" w:rsidRPr="002B6E69" w:rsidRDefault="00C31120" w:rsidP="00822A1E">
            <w:pPr>
              <w:pStyle w:val="Tabletext"/>
              <w:spacing w:line="220" w:lineRule="exact"/>
              <w:jc w:val="center"/>
              <w:rPr>
                <w:lang w:val="ru-RU"/>
              </w:rPr>
            </w:pPr>
            <w:r w:rsidRPr="002B6E69">
              <w:rPr>
                <w:lang w:val="ru-RU"/>
              </w:rPr>
              <w:t>150–300</w:t>
            </w:r>
          </w:p>
        </w:tc>
        <w:tc>
          <w:tcPr>
            <w:tcW w:w="3468" w:type="dxa"/>
          </w:tcPr>
          <w:p w14:paraId="7CB879EB" w14:textId="77777777" w:rsidR="00C31120" w:rsidRPr="002B6E69" w:rsidRDefault="00C31120" w:rsidP="00822A1E">
            <w:pPr>
              <w:spacing w:before="40" w:after="40"/>
              <w:rPr>
                <w:sz w:val="20"/>
                <w:lang w:val="ru-RU"/>
              </w:rPr>
            </w:pPr>
            <m:oMathPara>
              <m:oMath>
                <m:r>
                  <m:rPr>
                    <m:sty m:val="p"/>
                  </m:rPr>
                  <w:rPr>
                    <w:rFonts w:ascii="Cambria Math" w:hAnsi="Cambria Math"/>
                    <w:sz w:val="20"/>
                    <w:lang w:val="ru-RU"/>
                  </w:rPr>
                  <m:t>(–6,5+(</m:t>
                </m:r>
                <m:r>
                  <w:rPr>
                    <w:rFonts w:ascii="Cambria Math" w:hAnsi="Cambria Math"/>
                    <w:sz w:val="20"/>
                    <w:lang w:val="ru-RU"/>
                  </w:rPr>
                  <m:t>F</m:t>
                </m:r>
                <m:r>
                  <m:rPr>
                    <m:sty m:val="p"/>
                  </m:rPr>
                  <w:rPr>
                    <w:rFonts w:ascii="Cambria Math" w:hAnsi="Cambria Math"/>
                    <w:sz w:val="20"/>
                    <w:lang w:val="ru-RU"/>
                  </w:rPr>
                  <m:t>-150)×</m:t>
                </m:r>
                <m:f>
                  <m:fPr>
                    <m:ctrlPr>
                      <w:rPr>
                        <w:rFonts w:ascii="Cambria Math" w:hAnsi="Cambria Math"/>
                        <w:sz w:val="20"/>
                        <w:lang w:val="ru-RU"/>
                      </w:rPr>
                    </m:ctrlPr>
                  </m:fPr>
                  <m:num>
                    <m:r>
                      <m:rPr>
                        <m:sty m:val="p"/>
                      </m:rPr>
                      <w:rPr>
                        <w:rFonts w:ascii="Cambria Math" w:hAnsi="Cambria Math"/>
                        <w:sz w:val="20"/>
                        <w:lang w:val="ru-RU"/>
                      </w:rPr>
                      <m:t>–27,5–(–6,5)</m:t>
                    </m:r>
                  </m:num>
                  <m:den>
                    <m:r>
                      <m:rPr>
                        <m:sty m:val="p"/>
                      </m:rPr>
                      <w:rPr>
                        <w:rFonts w:ascii="Cambria Math" w:hAnsi="Cambria Math"/>
                        <w:sz w:val="20"/>
                        <w:lang w:val="ru-RU"/>
                      </w:rPr>
                      <m:t>300–150</m:t>
                    </m:r>
                  </m:den>
                </m:f>
                <m:r>
                  <m:rPr>
                    <m:sty m:val="p"/>
                  </m:rPr>
                  <w:rPr>
                    <w:rFonts w:ascii="Cambria Math" w:hAnsi="Cambria Math"/>
                    <w:sz w:val="20"/>
                    <w:lang w:val="ru-RU"/>
                  </w:rPr>
                  <m:t>)</m:t>
                </m:r>
              </m:oMath>
            </m:oMathPara>
          </w:p>
        </w:tc>
        <w:tc>
          <w:tcPr>
            <w:tcW w:w="1630" w:type="dxa"/>
            <w:vAlign w:val="center"/>
          </w:tcPr>
          <w:p w14:paraId="4C2A320B" w14:textId="77777777" w:rsidR="00C31120" w:rsidRPr="002B6E69" w:rsidRDefault="00C31120" w:rsidP="00822A1E">
            <w:pPr>
              <w:pStyle w:val="Tabletext"/>
              <w:spacing w:line="220" w:lineRule="exact"/>
              <w:jc w:val="center"/>
              <w:rPr>
                <w:lang w:val="ru-RU"/>
              </w:rPr>
            </w:pPr>
            <w:r w:rsidRPr="002B6E69">
              <w:rPr>
                <w:lang w:val="ru-RU"/>
              </w:rPr>
              <w:t>30 кГц</w:t>
            </w:r>
          </w:p>
        </w:tc>
      </w:tr>
      <w:tr w:rsidR="00B30E0A" w:rsidRPr="002B6E69" w14:paraId="1D364144" w14:textId="77777777" w:rsidTr="007415F3">
        <w:trPr>
          <w:jc w:val="center"/>
        </w:trPr>
        <w:tc>
          <w:tcPr>
            <w:tcW w:w="1512" w:type="dxa"/>
          </w:tcPr>
          <w:p w14:paraId="589B454F" w14:textId="77777777" w:rsidR="00C31120" w:rsidRPr="002B6E69" w:rsidRDefault="00C31120" w:rsidP="00822A1E">
            <w:pPr>
              <w:pStyle w:val="Tabletext"/>
              <w:spacing w:line="220" w:lineRule="exact"/>
              <w:jc w:val="center"/>
              <w:rPr>
                <w:lang w:val="ru-RU"/>
              </w:rPr>
            </w:pPr>
            <w:r w:rsidRPr="002B6E69">
              <w:rPr>
                <w:lang w:val="ru-RU"/>
              </w:rPr>
              <w:t>300–500</w:t>
            </w:r>
          </w:p>
        </w:tc>
        <w:tc>
          <w:tcPr>
            <w:tcW w:w="3468" w:type="dxa"/>
          </w:tcPr>
          <w:p w14:paraId="57BED146" w14:textId="77777777" w:rsidR="00C31120" w:rsidRPr="002B6E69" w:rsidRDefault="00C31120" w:rsidP="00822A1E">
            <w:pPr>
              <w:spacing w:before="40" w:after="40"/>
              <w:rPr>
                <w:sz w:val="20"/>
                <w:lang w:val="ru-RU"/>
              </w:rPr>
            </w:pPr>
            <m:oMathPara>
              <m:oMath>
                <m:r>
                  <m:rPr>
                    <m:sty m:val="p"/>
                  </m:rPr>
                  <w:rPr>
                    <w:rFonts w:ascii="Cambria Math" w:hAnsi="Cambria Math"/>
                    <w:sz w:val="20"/>
                    <w:lang w:val="ru-RU"/>
                  </w:rPr>
                  <m:t>(–27,5+(</m:t>
                </m:r>
                <m:r>
                  <w:rPr>
                    <w:rFonts w:ascii="Cambria Math" w:hAnsi="Cambria Math"/>
                    <w:sz w:val="20"/>
                    <w:lang w:val="ru-RU"/>
                  </w:rPr>
                  <m:t>F</m:t>
                </m:r>
                <m:r>
                  <m:rPr>
                    <m:sty m:val="p"/>
                  </m:rPr>
                  <w:rPr>
                    <w:rFonts w:ascii="Cambria Math" w:hAnsi="Cambria Math"/>
                    <w:sz w:val="20"/>
                    <w:lang w:val="ru-RU"/>
                  </w:rPr>
                  <m:t>-300)×</m:t>
                </m:r>
                <m:f>
                  <m:fPr>
                    <m:ctrlPr>
                      <w:rPr>
                        <w:rFonts w:ascii="Cambria Math" w:hAnsi="Cambria Math"/>
                        <w:sz w:val="20"/>
                        <w:lang w:val="ru-RU"/>
                      </w:rPr>
                    </m:ctrlPr>
                  </m:fPr>
                  <m:num>
                    <m:r>
                      <m:rPr>
                        <m:sty m:val="p"/>
                      </m:rPr>
                      <w:rPr>
                        <w:rFonts w:ascii="Cambria Math" w:hAnsi="Cambria Math"/>
                        <w:sz w:val="20"/>
                        <w:lang w:val="ru-RU"/>
                      </w:rPr>
                      <m:t>–33,5–(–27,5)</m:t>
                    </m:r>
                  </m:num>
                  <m:den>
                    <m:r>
                      <m:rPr>
                        <m:sty m:val="p"/>
                      </m:rPr>
                      <w:rPr>
                        <w:rFonts w:ascii="Cambria Math" w:hAnsi="Cambria Math"/>
                        <w:sz w:val="20"/>
                        <w:lang w:val="ru-RU"/>
                      </w:rPr>
                      <m:t>500–300</m:t>
                    </m:r>
                  </m:den>
                </m:f>
                <m:r>
                  <m:rPr>
                    <m:sty m:val="p"/>
                  </m:rPr>
                  <w:rPr>
                    <w:rFonts w:ascii="Cambria Math" w:hAnsi="Cambria Math"/>
                    <w:sz w:val="20"/>
                    <w:lang w:val="ru-RU"/>
                  </w:rPr>
                  <m:t>)</m:t>
                </m:r>
              </m:oMath>
            </m:oMathPara>
          </w:p>
        </w:tc>
        <w:tc>
          <w:tcPr>
            <w:tcW w:w="1630" w:type="dxa"/>
            <w:vAlign w:val="center"/>
          </w:tcPr>
          <w:p w14:paraId="4E6F41A5" w14:textId="77777777" w:rsidR="00C31120" w:rsidRPr="002B6E69" w:rsidRDefault="00C31120" w:rsidP="00822A1E">
            <w:pPr>
              <w:pStyle w:val="Tabletext"/>
              <w:spacing w:line="220" w:lineRule="exact"/>
              <w:jc w:val="center"/>
              <w:rPr>
                <w:lang w:val="ru-RU"/>
              </w:rPr>
            </w:pPr>
            <w:r w:rsidRPr="002B6E69">
              <w:rPr>
                <w:lang w:val="ru-RU"/>
              </w:rPr>
              <w:t>30 кГц</w:t>
            </w:r>
          </w:p>
        </w:tc>
      </w:tr>
      <w:tr w:rsidR="00C31120" w:rsidRPr="002B6E69" w14:paraId="366BAF29" w14:textId="77777777" w:rsidTr="007415F3">
        <w:trPr>
          <w:jc w:val="center"/>
        </w:trPr>
        <w:tc>
          <w:tcPr>
            <w:tcW w:w="1512" w:type="dxa"/>
          </w:tcPr>
          <w:p w14:paraId="45729DE0" w14:textId="77777777" w:rsidR="00C31120" w:rsidRPr="002B6E69" w:rsidRDefault="00C31120" w:rsidP="00822A1E">
            <w:pPr>
              <w:pStyle w:val="Tabletext"/>
              <w:spacing w:line="220" w:lineRule="exact"/>
              <w:jc w:val="center"/>
              <w:rPr>
                <w:lang w:val="ru-RU"/>
              </w:rPr>
            </w:pPr>
            <w:r w:rsidRPr="002B6E69">
              <w:rPr>
                <w:lang w:val="ru-RU"/>
              </w:rPr>
              <w:t>500–1 700</w:t>
            </w:r>
          </w:p>
        </w:tc>
        <w:tc>
          <w:tcPr>
            <w:tcW w:w="3468" w:type="dxa"/>
          </w:tcPr>
          <w:p w14:paraId="591F81DA" w14:textId="43142376" w:rsidR="00C31120" w:rsidRPr="002B6E69" w:rsidRDefault="0090685A" w:rsidP="00822A1E">
            <w:pPr>
              <w:pStyle w:val="Tabletext"/>
              <w:spacing w:line="220" w:lineRule="exact"/>
              <w:jc w:val="center"/>
              <w:rPr>
                <w:lang w:val="ru-RU"/>
              </w:rPr>
            </w:pPr>
            <w:r w:rsidRPr="002B6E69">
              <w:rPr>
                <w:lang w:val="ru-RU"/>
              </w:rPr>
              <w:t>−</w:t>
            </w:r>
            <w:r w:rsidR="00C31120" w:rsidRPr="002B6E69">
              <w:rPr>
                <w:lang w:val="ru-RU"/>
              </w:rPr>
              <w:t>33,5</w:t>
            </w:r>
          </w:p>
        </w:tc>
        <w:tc>
          <w:tcPr>
            <w:tcW w:w="1630" w:type="dxa"/>
            <w:vAlign w:val="center"/>
          </w:tcPr>
          <w:p w14:paraId="28C55C1E" w14:textId="77777777" w:rsidR="00C31120" w:rsidRPr="002B6E69" w:rsidRDefault="00C31120" w:rsidP="00822A1E">
            <w:pPr>
              <w:pStyle w:val="Tabletext"/>
              <w:spacing w:line="220" w:lineRule="exact"/>
              <w:jc w:val="center"/>
              <w:rPr>
                <w:lang w:val="ru-RU"/>
              </w:rPr>
            </w:pPr>
            <w:r w:rsidRPr="002B6E69">
              <w:rPr>
                <w:lang w:val="ru-RU"/>
              </w:rPr>
              <w:t>30 кГц</w:t>
            </w:r>
          </w:p>
        </w:tc>
      </w:tr>
    </w:tbl>
    <w:p w14:paraId="5C2B7D94" w14:textId="77777777" w:rsidR="00C31120" w:rsidRPr="002B6E69" w:rsidRDefault="00C31120" w:rsidP="00C31120">
      <w:pPr>
        <w:pStyle w:val="Tablefin"/>
        <w:rPr>
          <w:lang w:val="ru-RU"/>
        </w:rPr>
      </w:pPr>
    </w:p>
    <w:p w14:paraId="0B7D6DC3" w14:textId="0007AF03" w:rsidR="00C31120" w:rsidRPr="002B6E69" w:rsidRDefault="00C31120" w:rsidP="00C31120">
      <w:pPr>
        <w:rPr>
          <w:lang w:val="ru-RU"/>
        </w:rPr>
      </w:pPr>
      <w:r w:rsidRPr="002B6E69">
        <w:rPr>
          <w:lang w:val="ru-RU"/>
        </w:rPr>
        <w:t>Помимо требования к спектральной маске излучения, указанного в таблице A1-33, пользовательское оборудование категории NB1 или NB2 должно удовлетворять требованию к спектральной маске излучения E-UTRA, указанному в п</w:t>
      </w:r>
      <w:r w:rsidR="00C80C02" w:rsidRPr="002B6E69">
        <w:rPr>
          <w:lang w:val="ru-RU"/>
        </w:rPr>
        <w:t>ункте</w:t>
      </w:r>
      <w:r w:rsidRPr="002B6E69">
        <w:rPr>
          <w:lang w:val="ru-RU"/>
        </w:rPr>
        <w:t xml:space="preserve"> 3.1. Требование к спектральной маске излучения E-UTRA применяется для частот, смещенных на величину </w:t>
      </w:r>
      <w:r w:rsidRPr="002B6E69">
        <w:rPr>
          <w:i/>
          <w:iCs/>
          <w:lang w:val="ru-RU"/>
        </w:rPr>
        <w:t>F</w:t>
      </w:r>
      <w:r w:rsidRPr="002B6E69">
        <w:rPr>
          <w:i/>
          <w:iCs/>
          <w:vertAlign w:val="subscript"/>
          <w:lang w:val="ru-RU"/>
        </w:rPr>
        <w:t>offset</w:t>
      </w:r>
      <w:r w:rsidRPr="002B6E69">
        <w:rPr>
          <w:lang w:val="ru-RU"/>
        </w:rPr>
        <w:t xml:space="preserve"> от границы канала </w:t>
      </w:r>
      <w:r w:rsidR="00C80C02" w:rsidRPr="002B6E69">
        <w:rPr>
          <w:lang w:val="ru-RU"/>
        </w:rPr>
        <w:t xml:space="preserve">категории </w:t>
      </w:r>
      <w:r w:rsidRPr="002B6E69">
        <w:rPr>
          <w:lang w:val="ru-RU"/>
        </w:rPr>
        <w:t>NB1 или NB2, как указано в таблице A1-34.</w:t>
      </w:r>
    </w:p>
    <w:p w14:paraId="65E880E5" w14:textId="3811CD11" w:rsidR="00C31120" w:rsidRPr="002B6E69" w:rsidRDefault="00C31120" w:rsidP="00E94031">
      <w:pPr>
        <w:pStyle w:val="TableNo"/>
        <w:keepLines/>
        <w:rPr>
          <w:lang w:val="ru-RU"/>
        </w:rPr>
      </w:pPr>
      <w:r w:rsidRPr="002B6E69">
        <w:rPr>
          <w:lang w:val="ru-RU"/>
        </w:rPr>
        <w:lastRenderedPageBreak/>
        <w:t>ТАБЛИЦА A1-34</w:t>
      </w:r>
    </w:p>
    <w:p w14:paraId="23A5ADBB" w14:textId="221D6D35" w:rsidR="00C31120" w:rsidRPr="002B6E69" w:rsidRDefault="00C31120" w:rsidP="00E94031">
      <w:pPr>
        <w:pStyle w:val="Tabletitle"/>
        <w:keepLines/>
        <w:rPr>
          <w:rFonts w:eastAsia="SimSun"/>
          <w:lang w:val="ru-RU"/>
        </w:rPr>
      </w:pPr>
      <w:r w:rsidRPr="002B6E69">
        <w:rPr>
          <w:bCs/>
          <w:lang w:val="ru-RU"/>
        </w:rPr>
        <w:t xml:space="preserve">Значения </w:t>
      </w:r>
      <w:r w:rsidRPr="002B6E69">
        <w:rPr>
          <w:bCs/>
          <w:i/>
          <w:iCs/>
          <w:lang w:val="ru-RU"/>
        </w:rPr>
        <w:t>F</w:t>
      </w:r>
      <w:r w:rsidRPr="002B6E69">
        <w:rPr>
          <w:bCs/>
          <w:i/>
          <w:iCs/>
          <w:vertAlign w:val="subscript"/>
          <w:lang w:val="ru-RU"/>
        </w:rPr>
        <w:t>offset</w:t>
      </w:r>
      <w:r w:rsidRPr="002B6E69">
        <w:rPr>
          <w:bCs/>
          <w:lang w:val="ru-RU"/>
        </w:rPr>
        <w:t xml:space="preserve"> для спектральной маски излучения пользовательского </w:t>
      </w:r>
      <w:r w:rsidR="00C80C02" w:rsidRPr="002B6E69">
        <w:rPr>
          <w:bCs/>
          <w:lang w:val="ru-RU"/>
        </w:rPr>
        <w:br/>
      </w:r>
      <w:r w:rsidRPr="002B6E69">
        <w:rPr>
          <w:bCs/>
          <w:lang w:val="ru-RU"/>
        </w:rPr>
        <w:t>оборудования категорий NB1 и NB2</w:t>
      </w:r>
    </w:p>
    <w:tbl>
      <w:tblPr>
        <w:tblW w:w="5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52"/>
        <w:gridCol w:w="2690"/>
      </w:tblGrid>
      <w:tr w:rsidR="00B30E0A" w:rsidRPr="002B6E69" w14:paraId="445B1A0E" w14:textId="77777777" w:rsidTr="00E94031">
        <w:trPr>
          <w:cantSplit/>
          <w:jc w:val="center"/>
        </w:trPr>
        <w:tc>
          <w:tcPr>
            <w:tcW w:w="2452" w:type="dxa"/>
            <w:vAlign w:val="center"/>
          </w:tcPr>
          <w:p w14:paraId="26069EED" w14:textId="77777777" w:rsidR="00C31120" w:rsidRPr="002B6E69" w:rsidRDefault="00C31120" w:rsidP="00E94031">
            <w:pPr>
              <w:pStyle w:val="Tablehead"/>
              <w:keepLines/>
              <w:rPr>
                <w:lang w:val="ru-RU"/>
              </w:rPr>
            </w:pPr>
            <w:r w:rsidRPr="002B6E69">
              <w:rPr>
                <w:bCs/>
                <w:lang w:val="ru-RU"/>
              </w:rPr>
              <w:t xml:space="preserve">Полоса пропускания канала </w:t>
            </w:r>
            <w:r w:rsidRPr="002B6E69">
              <w:rPr>
                <w:b w:val="0"/>
                <w:lang w:val="ru-RU"/>
              </w:rPr>
              <w:br/>
            </w:r>
            <w:r w:rsidRPr="002B6E69">
              <w:rPr>
                <w:bCs/>
                <w:lang w:val="ru-RU"/>
              </w:rPr>
              <w:t>(МГц)</w:t>
            </w:r>
          </w:p>
        </w:tc>
        <w:tc>
          <w:tcPr>
            <w:tcW w:w="2690" w:type="dxa"/>
            <w:vAlign w:val="center"/>
          </w:tcPr>
          <w:p w14:paraId="670BA238" w14:textId="77777777" w:rsidR="00C31120" w:rsidRPr="002B6E69" w:rsidRDefault="00C31120" w:rsidP="00E94031">
            <w:pPr>
              <w:pStyle w:val="Tablehead"/>
              <w:keepLines/>
              <w:rPr>
                <w:lang w:val="ru-RU"/>
              </w:rPr>
            </w:pPr>
            <w:r w:rsidRPr="002B6E69">
              <w:rPr>
                <w:bCs/>
                <w:i/>
                <w:iCs/>
                <w:lang w:val="ru-RU"/>
              </w:rPr>
              <w:t>F</w:t>
            </w:r>
            <w:r w:rsidRPr="002B6E69">
              <w:rPr>
                <w:bCs/>
                <w:i/>
                <w:iCs/>
                <w:vertAlign w:val="subscript"/>
                <w:lang w:val="ru-RU"/>
              </w:rPr>
              <w:t>offset</w:t>
            </w:r>
            <w:r w:rsidRPr="002B6E69">
              <w:rPr>
                <w:b w:val="0"/>
                <w:lang w:val="ru-RU"/>
              </w:rPr>
              <w:br/>
            </w:r>
            <w:r w:rsidRPr="002B6E69">
              <w:rPr>
                <w:bCs/>
                <w:lang w:val="ru-RU"/>
              </w:rPr>
              <w:t>(кГц)</w:t>
            </w:r>
          </w:p>
        </w:tc>
      </w:tr>
      <w:tr w:rsidR="00B30E0A" w:rsidRPr="002B6E69" w14:paraId="4C0A41BD" w14:textId="77777777" w:rsidTr="00DC5C36">
        <w:trPr>
          <w:jc w:val="center"/>
        </w:trPr>
        <w:tc>
          <w:tcPr>
            <w:tcW w:w="2452" w:type="dxa"/>
          </w:tcPr>
          <w:p w14:paraId="76037183" w14:textId="77777777" w:rsidR="00C31120" w:rsidRPr="002B6E69" w:rsidRDefault="00C31120" w:rsidP="00E94031">
            <w:pPr>
              <w:pStyle w:val="Tabletext"/>
              <w:keepNext/>
              <w:keepLines/>
              <w:spacing w:line="220" w:lineRule="exact"/>
              <w:jc w:val="center"/>
              <w:rPr>
                <w:lang w:val="ru-RU"/>
              </w:rPr>
            </w:pPr>
            <w:r w:rsidRPr="002B6E69">
              <w:rPr>
                <w:lang w:val="ru-RU"/>
              </w:rPr>
              <w:t>1,4</w:t>
            </w:r>
          </w:p>
        </w:tc>
        <w:tc>
          <w:tcPr>
            <w:tcW w:w="2690" w:type="dxa"/>
          </w:tcPr>
          <w:p w14:paraId="7D26940A" w14:textId="77777777" w:rsidR="00C31120" w:rsidRPr="002B6E69" w:rsidRDefault="00C31120" w:rsidP="00E94031">
            <w:pPr>
              <w:pStyle w:val="Tabletext"/>
              <w:keepNext/>
              <w:keepLines/>
              <w:spacing w:line="220" w:lineRule="exact"/>
              <w:jc w:val="center"/>
              <w:rPr>
                <w:lang w:val="ru-RU"/>
              </w:rPr>
            </w:pPr>
            <w:r w:rsidRPr="002B6E69">
              <w:rPr>
                <w:lang w:val="ru-RU"/>
              </w:rPr>
              <w:t>165</w:t>
            </w:r>
          </w:p>
        </w:tc>
      </w:tr>
      <w:tr w:rsidR="00B30E0A" w:rsidRPr="002B6E69" w14:paraId="5AAF62FE" w14:textId="77777777" w:rsidTr="00DC5C36">
        <w:trPr>
          <w:jc w:val="center"/>
        </w:trPr>
        <w:tc>
          <w:tcPr>
            <w:tcW w:w="2452" w:type="dxa"/>
          </w:tcPr>
          <w:p w14:paraId="4088BE1C" w14:textId="77777777" w:rsidR="00C31120" w:rsidRPr="002B6E69" w:rsidRDefault="00C31120" w:rsidP="00E94031">
            <w:pPr>
              <w:pStyle w:val="Tabletext"/>
              <w:keepNext/>
              <w:keepLines/>
              <w:spacing w:line="220" w:lineRule="exact"/>
              <w:jc w:val="center"/>
              <w:rPr>
                <w:lang w:val="ru-RU"/>
              </w:rPr>
            </w:pPr>
            <w:r w:rsidRPr="002B6E69">
              <w:rPr>
                <w:lang w:val="ru-RU"/>
              </w:rPr>
              <w:t>3</w:t>
            </w:r>
          </w:p>
        </w:tc>
        <w:tc>
          <w:tcPr>
            <w:tcW w:w="2690" w:type="dxa"/>
          </w:tcPr>
          <w:p w14:paraId="58F218D4" w14:textId="77777777" w:rsidR="00C31120" w:rsidRPr="002B6E69" w:rsidRDefault="00C31120" w:rsidP="00E94031">
            <w:pPr>
              <w:pStyle w:val="Tabletext"/>
              <w:keepNext/>
              <w:keepLines/>
              <w:spacing w:line="220" w:lineRule="exact"/>
              <w:jc w:val="center"/>
              <w:rPr>
                <w:lang w:val="ru-RU"/>
              </w:rPr>
            </w:pPr>
            <w:r w:rsidRPr="002B6E69">
              <w:rPr>
                <w:lang w:val="ru-RU"/>
              </w:rPr>
              <w:t>190</w:t>
            </w:r>
          </w:p>
        </w:tc>
      </w:tr>
      <w:tr w:rsidR="00B30E0A" w:rsidRPr="002B6E69" w14:paraId="0840C6BB" w14:textId="77777777" w:rsidTr="00DC5C36">
        <w:trPr>
          <w:jc w:val="center"/>
        </w:trPr>
        <w:tc>
          <w:tcPr>
            <w:tcW w:w="2452" w:type="dxa"/>
          </w:tcPr>
          <w:p w14:paraId="15758C48" w14:textId="77777777" w:rsidR="00C31120" w:rsidRPr="002B6E69" w:rsidRDefault="00C31120" w:rsidP="00E94031">
            <w:pPr>
              <w:pStyle w:val="Tabletext"/>
              <w:keepNext/>
              <w:keepLines/>
              <w:spacing w:line="220" w:lineRule="exact"/>
              <w:jc w:val="center"/>
              <w:rPr>
                <w:lang w:val="ru-RU"/>
              </w:rPr>
            </w:pPr>
            <w:r w:rsidRPr="002B6E69">
              <w:rPr>
                <w:lang w:val="ru-RU"/>
              </w:rPr>
              <w:t>5</w:t>
            </w:r>
          </w:p>
        </w:tc>
        <w:tc>
          <w:tcPr>
            <w:tcW w:w="2690" w:type="dxa"/>
          </w:tcPr>
          <w:p w14:paraId="5993701C" w14:textId="77777777" w:rsidR="00C31120" w:rsidRPr="002B6E69" w:rsidRDefault="00C31120" w:rsidP="00E94031">
            <w:pPr>
              <w:pStyle w:val="Tabletext"/>
              <w:keepNext/>
              <w:keepLines/>
              <w:spacing w:line="220" w:lineRule="exact"/>
              <w:jc w:val="center"/>
              <w:rPr>
                <w:lang w:val="ru-RU"/>
              </w:rPr>
            </w:pPr>
            <w:r w:rsidRPr="002B6E69">
              <w:rPr>
                <w:lang w:val="ru-RU"/>
              </w:rPr>
              <w:t>200</w:t>
            </w:r>
          </w:p>
        </w:tc>
      </w:tr>
      <w:tr w:rsidR="00B30E0A" w:rsidRPr="002B6E69" w14:paraId="046D0CA9" w14:textId="77777777" w:rsidTr="00DC5C36">
        <w:trPr>
          <w:jc w:val="center"/>
        </w:trPr>
        <w:tc>
          <w:tcPr>
            <w:tcW w:w="2452" w:type="dxa"/>
          </w:tcPr>
          <w:p w14:paraId="38149E45" w14:textId="77777777" w:rsidR="00C31120" w:rsidRPr="002B6E69" w:rsidRDefault="00C31120" w:rsidP="00E94031">
            <w:pPr>
              <w:pStyle w:val="Tabletext"/>
              <w:keepNext/>
              <w:keepLines/>
              <w:spacing w:line="220" w:lineRule="exact"/>
              <w:jc w:val="center"/>
              <w:rPr>
                <w:lang w:val="ru-RU"/>
              </w:rPr>
            </w:pPr>
            <w:r w:rsidRPr="002B6E69">
              <w:rPr>
                <w:lang w:val="ru-RU"/>
              </w:rPr>
              <w:t>10</w:t>
            </w:r>
          </w:p>
        </w:tc>
        <w:tc>
          <w:tcPr>
            <w:tcW w:w="2690" w:type="dxa"/>
          </w:tcPr>
          <w:p w14:paraId="0A088899" w14:textId="77777777" w:rsidR="00C31120" w:rsidRPr="002B6E69" w:rsidRDefault="00C31120" w:rsidP="00E94031">
            <w:pPr>
              <w:pStyle w:val="Tabletext"/>
              <w:keepNext/>
              <w:keepLines/>
              <w:spacing w:line="220" w:lineRule="exact"/>
              <w:jc w:val="center"/>
              <w:rPr>
                <w:lang w:val="ru-RU"/>
              </w:rPr>
            </w:pPr>
            <w:r w:rsidRPr="002B6E69">
              <w:rPr>
                <w:lang w:val="ru-RU"/>
              </w:rPr>
              <w:t>225</w:t>
            </w:r>
          </w:p>
        </w:tc>
      </w:tr>
      <w:tr w:rsidR="00B30E0A" w:rsidRPr="002B6E69" w14:paraId="650E2AA0" w14:textId="77777777" w:rsidTr="00DC5C36">
        <w:trPr>
          <w:jc w:val="center"/>
        </w:trPr>
        <w:tc>
          <w:tcPr>
            <w:tcW w:w="2452" w:type="dxa"/>
          </w:tcPr>
          <w:p w14:paraId="668B4FE9" w14:textId="77777777" w:rsidR="00C31120" w:rsidRPr="002B6E69" w:rsidRDefault="00C31120" w:rsidP="00822A1E">
            <w:pPr>
              <w:pStyle w:val="Tabletext"/>
              <w:spacing w:line="220" w:lineRule="exact"/>
              <w:jc w:val="center"/>
              <w:rPr>
                <w:lang w:val="ru-RU"/>
              </w:rPr>
            </w:pPr>
            <w:r w:rsidRPr="002B6E69">
              <w:rPr>
                <w:lang w:val="ru-RU"/>
              </w:rPr>
              <w:t>15</w:t>
            </w:r>
          </w:p>
        </w:tc>
        <w:tc>
          <w:tcPr>
            <w:tcW w:w="2690" w:type="dxa"/>
          </w:tcPr>
          <w:p w14:paraId="09859768" w14:textId="77777777" w:rsidR="00C31120" w:rsidRPr="002B6E69" w:rsidRDefault="00C31120" w:rsidP="00822A1E">
            <w:pPr>
              <w:pStyle w:val="Tabletext"/>
              <w:spacing w:line="220" w:lineRule="exact"/>
              <w:jc w:val="center"/>
              <w:rPr>
                <w:lang w:val="ru-RU"/>
              </w:rPr>
            </w:pPr>
            <w:r w:rsidRPr="002B6E69">
              <w:rPr>
                <w:lang w:val="ru-RU"/>
              </w:rPr>
              <w:t>240</w:t>
            </w:r>
          </w:p>
        </w:tc>
      </w:tr>
      <w:tr w:rsidR="00B30E0A" w:rsidRPr="002B6E69" w14:paraId="6E842246" w14:textId="77777777" w:rsidTr="00DC5C36">
        <w:trPr>
          <w:jc w:val="center"/>
        </w:trPr>
        <w:tc>
          <w:tcPr>
            <w:tcW w:w="2452" w:type="dxa"/>
            <w:tcBorders>
              <w:bottom w:val="single" w:sz="4" w:space="0" w:color="auto"/>
            </w:tcBorders>
          </w:tcPr>
          <w:p w14:paraId="6B861EA7" w14:textId="77777777" w:rsidR="00C31120" w:rsidRPr="002B6E69" w:rsidRDefault="00C31120" w:rsidP="00822A1E">
            <w:pPr>
              <w:pStyle w:val="Tabletext"/>
              <w:spacing w:line="220" w:lineRule="exact"/>
              <w:jc w:val="center"/>
              <w:rPr>
                <w:lang w:val="ru-RU"/>
              </w:rPr>
            </w:pPr>
            <w:r w:rsidRPr="002B6E69">
              <w:rPr>
                <w:lang w:val="ru-RU"/>
              </w:rPr>
              <w:t>20</w:t>
            </w:r>
          </w:p>
        </w:tc>
        <w:tc>
          <w:tcPr>
            <w:tcW w:w="2690" w:type="dxa"/>
            <w:tcBorders>
              <w:bottom w:val="single" w:sz="4" w:space="0" w:color="auto"/>
            </w:tcBorders>
          </w:tcPr>
          <w:p w14:paraId="1352E767" w14:textId="77777777" w:rsidR="00C31120" w:rsidRPr="002B6E69" w:rsidRDefault="00C31120" w:rsidP="00822A1E">
            <w:pPr>
              <w:pStyle w:val="Tabletext"/>
              <w:spacing w:line="220" w:lineRule="exact"/>
              <w:jc w:val="center"/>
              <w:rPr>
                <w:lang w:val="ru-RU"/>
              </w:rPr>
            </w:pPr>
            <w:r w:rsidRPr="002B6E69">
              <w:rPr>
                <w:lang w:val="ru-RU"/>
              </w:rPr>
              <w:t>245</w:t>
            </w:r>
          </w:p>
        </w:tc>
      </w:tr>
      <w:tr w:rsidR="00C31120" w:rsidRPr="002B6E69" w14:paraId="1B710916" w14:textId="77777777" w:rsidTr="00DC5C36">
        <w:trPr>
          <w:jc w:val="center"/>
        </w:trPr>
        <w:tc>
          <w:tcPr>
            <w:tcW w:w="5142" w:type="dxa"/>
            <w:gridSpan w:val="2"/>
            <w:tcBorders>
              <w:left w:val="nil"/>
              <w:bottom w:val="nil"/>
              <w:right w:val="nil"/>
            </w:tcBorders>
          </w:tcPr>
          <w:p w14:paraId="5E23B8AF" w14:textId="789D3879" w:rsidR="00C31120" w:rsidRPr="002B6E69" w:rsidRDefault="00C31120" w:rsidP="00DC5C36">
            <w:pPr>
              <w:pStyle w:val="TableLegendNote"/>
              <w:rPr>
                <w:lang w:val="ru-RU"/>
              </w:rPr>
            </w:pPr>
            <w:r w:rsidRPr="002B6E69">
              <w:rPr>
                <w:rFonts w:asciiTheme="majorBidi" w:hAnsiTheme="majorBidi"/>
                <w:lang w:val="ru-RU"/>
              </w:rPr>
              <w:t>ПРИМЕЧАНИЕ 1.</w:t>
            </w:r>
            <w:r w:rsidR="001A5DEA" w:rsidRPr="002B6E69">
              <w:rPr>
                <w:rFonts w:asciiTheme="majorBidi" w:hAnsiTheme="majorBidi"/>
                <w:lang w:val="ru-RU"/>
              </w:rPr>
              <w:t xml:space="preserve"> – </w:t>
            </w:r>
            <w:r w:rsidRPr="002B6E69">
              <w:rPr>
                <w:lang w:val="ru-RU"/>
              </w:rPr>
              <w:t xml:space="preserve">Значение </w:t>
            </w:r>
            <w:r w:rsidRPr="002B6E69">
              <w:rPr>
                <w:i/>
                <w:iCs/>
                <w:lang w:val="ru-RU"/>
              </w:rPr>
              <w:t>F</w:t>
            </w:r>
            <w:r w:rsidRPr="002B6E69">
              <w:rPr>
                <w:i/>
                <w:iCs/>
                <w:vertAlign w:val="subscript"/>
                <w:lang w:val="ru-RU"/>
              </w:rPr>
              <w:t>offset</w:t>
            </w:r>
            <w:r w:rsidRPr="002B6E69">
              <w:rPr>
                <w:lang w:val="ru-RU"/>
              </w:rPr>
              <w:t xml:space="preserve"> в настоящей таблице используется в качестве гарантии сосуществования для режима работы в защитной полосе частот.</w:t>
            </w:r>
          </w:p>
        </w:tc>
      </w:tr>
    </w:tbl>
    <w:p w14:paraId="5A765FF7" w14:textId="77777777" w:rsidR="00C31120" w:rsidRPr="002B6E69" w:rsidRDefault="00C31120" w:rsidP="00C31120">
      <w:pPr>
        <w:pStyle w:val="Tablefin"/>
        <w:rPr>
          <w:snapToGrid w:val="0"/>
          <w:lang w:val="ru-RU"/>
        </w:rPr>
      </w:pPr>
    </w:p>
    <w:p w14:paraId="0A4C71CE" w14:textId="77777777" w:rsidR="00C31120" w:rsidRPr="002B6E69" w:rsidRDefault="00C31120" w:rsidP="00C31120">
      <w:pPr>
        <w:pStyle w:val="Heading3"/>
        <w:rPr>
          <w:lang w:val="ru-RU"/>
        </w:rPr>
      </w:pPr>
      <w:bookmarkStart w:id="13" w:name="_Toc84511826"/>
      <w:r w:rsidRPr="002B6E69">
        <w:rPr>
          <w:bCs/>
          <w:lang w:val="ru-RU"/>
        </w:rPr>
        <w:t>3.5.2</w:t>
      </w:r>
      <w:r w:rsidRPr="002B6E69">
        <w:rPr>
          <w:bCs/>
          <w:lang w:val="ru-RU"/>
        </w:rPr>
        <w:tab/>
        <w:t>Дополнительная спектральная маска излучения для NB1 и NB2</w:t>
      </w:r>
      <w:bookmarkEnd w:id="13"/>
    </w:p>
    <w:p w14:paraId="31B6B4F8" w14:textId="4440E10B" w:rsidR="00C31120" w:rsidRPr="002B6E69" w:rsidRDefault="00C31120" w:rsidP="00C31120">
      <w:pPr>
        <w:pStyle w:val="Heading4"/>
        <w:rPr>
          <w:lang w:val="ru-RU"/>
        </w:rPr>
      </w:pPr>
      <w:bookmarkStart w:id="14" w:name="_Toc84511827"/>
      <w:r w:rsidRPr="002B6E69">
        <w:rPr>
          <w:bCs/>
          <w:lang w:val="ru-RU"/>
        </w:rPr>
        <w:t>3.5.2.1</w:t>
      </w:r>
      <w:r w:rsidRPr="002B6E69">
        <w:rPr>
          <w:bCs/>
          <w:lang w:val="ru-RU"/>
        </w:rPr>
        <w:tab/>
        <w:t xml:space="preserve">Дополнительное излучение спектра при значении NS, равном </w:t>
      </w:r>
      <w:r w:rsidR="00CB3D0F" w:rsidRPr="002B6E69">
        <w:rPr>
          <w:szCs w:val="22"/>
          <w:lang w:val="ru-RU"/>
        </w:rPr>
        <w:t>"</w:t>
      </w:r>
      <w:r w:rsidRPr="002B6E69">
        <w:rPr>
          <w:bCs/>
          <w:lang w:val="ru-RU"/>
        </w:rPr>
        <w:t>NS_02</w:t>
      </w:r>
      <w:bookmarkEnd w:id="14"/>
      <w:r w:rsidR="00CB3D0F" w:rsidRPr="002B6E69">
        <w:rPr>
          <w:szCs w:val="22"/>
          <w:lang w:val="ru-RU"/>
        </w:rPr>
        <w:t>"</w:t>
      </w:r>
    </w:p>
    <w:p w14:paraId="49494C5C" w14:textId="2EA735BD" w:rsidR="00C31120" w:rsidRPr="002B6E69" w:rsidRDefault="00C31120" w:rsidP="00C31120">
      <w:pPr>
        <w:rPr>
          <w:lang w:val="ru-RU"/>
        </w:rPr>
      </w:pPr>
      <w:r w:rsidRPr="002B6E69">
        <w:rPr>
          <w:lang w:val="ru-RU"/>
        </w:rPr>
        <w:t xml:space="preserve">Дополнительные требования к излучению спектра передаются сетью в рамках </w:t>
      </w:r>
      <w:r w:rsidR="00C80C02" w:rsidRPr="002B6E69">
        <w:rPr>
          <w:lang w:val="ru-RU"/>
        </w:rPr>
        <w:t xml:space="preserve">сотового </w:t>
      </w:r>
      <w:r w:rsidRPr="002B6E69">
        <w:rPr>
          <w:lang w:val="ru-RU"/>
        </w:rPr>
        <w:t xml:space="preserve">широковещательного сообщения и говорят о том, что пользовательское устройство должно </w:t>
      </w:r>
      <w:r w:rsidR="00C80C02" w:rsidRPr="002B6E69">
        <w:rPr>
          <w:lang w:val="ru-RU"/>
        </w:rPr>
        <w:t>удовлетворять</w:t>
      </w:r>
      <w:r w:rsidRPr="002B6E69">
        <w:rPr>
          <w:lang w:val="ru-RU"/>
        </w:rPr>
        <w:t xml:space="preserve"> дополнительному требованию для конкретного сценария развертывания.</w:t>
      </w:r>
    </w:p>
    <w:p w14:paraId="1C033D17" w14:textId="4F9F2F10" w:rsidR="00C31120" w:rsidRPr="002B6E69" w:rsidRDefault="00C31120" w:rsidP="00C31120">
      <w:pPr>
        <w:rPr>
          <w:lang w:val="ru-RU"/>
        </w:rPr>
      </w:pPr>
      <w:r w:rsidRPr="002B6E69">
        <w:rPr>
          <w:lang w:val="ru-RU"/>
        </w:rPr>
        <w:t xml:space="preserve">Если в пределах соты отображается значение </w:t>
      </w:r>
      <w:r w:rsidR="00CB3D0F" w:rsidRPr="002B6E69">
        <w:rPr>
          <w:szCs w:val="22"/>
          <w:lang w:val="ru-RU"/>
        </w:rPr>
        <w:t>"</w:t>
      </w:r>
      <w:r w:rsidRPr="002B6E69">
        <w:rPr>
          <w:lang w:val="ru-RU"/>
        </w:rPr>
        <w:t>NS_02</w:t>
      </w:r>
      <w:r w:rsidR="00CB3D0F" w:rsidRPr="002B6E69">
        <w:rPr>
          <w:szCs w:val="22"/>
          <w:lang w:val="ru-RU"/>
        </w:rPr>
        <w:t>"</w:t>
      </w:r>
      <w:r w:rsidRPr="002B6E69">
        <w:rPr>
          <w:lang w:val="ru-RU"/>
        </w:rPr>
        <w:t xml:space="preserve">, канал NB-IoT развертывается в нижней защитной полосе канала E-UTRA 10 МГц, а разнос между центрами двух каналов равен 4,695 МГц. Уровень мощности любых излучений пользовательского оборудования не должен превышать предельные значения, </w:t>
      </w:r>
      <w:r w:rsidR="002E53AB" w:rsidRPr="002B6E69">
        <w:rPr>
          <w:lang w:val="ru-RU"/>
        </w:rPr>
        <w:t>указанные</w:t>
      </w:r>
      <w:r w:rsidRPr="002B6E69">
        <w:rPr>
          <w:lang w:val="ru-RU"/>
        </w:rPr>
        <w:t xml:space="preserve"> в таблице A1-7 для заданных полос пропускания канала E-UTRA, а</w:t>
      </w:r>
      <w:r w:rsidR="00822A1E" w:rsidRPr="002B6E69">
        <w:rPr>
          <w:lang w:val="ru-RU"/>
        </w:rPr>
        <w:t> </w:t>
      </w:r>
      <w:r w:rsidRPr="002B6E69">
        <w:rPr>
          <w:lang w:val="ru-RU"/>
        </w:rPr>
        <w:t xml:space="preserve">также предельные значения, </w:t>
      </w:r>
      <w:r w:rsidR="002E53AB" w:rsidRPr="002B6E69">
        <w:rPr>
          <w:lang w:val="ru-RU"/>
        </w:rPr>
        <w:t>указан</w:t>
      </w:r>
      <w:r w:rsidRPr="002B6E69">
        <w:rPr>
          <w:lang w:val="ru-RU"/>
        </w:rPr>
        <w:t>ные в таблице A1-33 для канала NB-IoT.</w:t>
      </w:r>
    </w:p>
    <w:p w14:paraId="3E18B0A7" w14:textId="7CB62BA1" w:rsidR="00C31120" w:rsidRPr="002B6E69" w:rsidRDefault="00C31120" w:rsidP="00C31120">
      <w:pPr>
        <w:pStyle w:val="Heading4"/>
        <w:rPr>
          <w:lang w:val="ru-RU"/>
        </w:rPr>
      </w:pPr>
      <w:bookmarkStart w:id="15" w:name="_Toc84511828"/>
      <w:r w:rsidRPr="002B6E69">
        <w:rPr>
          <w:bCs/>
          <w:lang w:val="ru-RU"/>
        </w:rPr>
        <w:t>3.5.2.2</w:t>
      </w:r>
      <w:r w:rsidRPr="002B6E69">
        <w:rPr>
          <w:bCs/>
          <w:lang w:val="ru-RU"/>
        </w:rPr>
        <w:tab/>
        <w:t xml:space="preserve">Дополнительное излучение спектра при значении NS, равном </w:t>
      </w:r>
      <w:r w:rsidR="00CB3D0F" w:rsidRPr="002B6E69">
        <w:rPr>
          <w:szCs w:val="22"/>
          <w:lang w:val="ru-RU"/>
        </w:rPr>
        <w:t>"</w:t>
      </w:r>
      <w:r w:rsidRPr="002B6E69">
        <w:rPr>
          <w:bCs/>
          <w:lang w:val="ru-RU"/>
        </w:rPr>
        <w:t>NS_03</w:t>
      </w:r>
      <w:bookmarkEnd w:id="15"/>
      <w:r w:rsidR="00CB3D0F" w:rsidRPr="002B6E69">
        <w:rPr>
          <w:szCs w:val="22"/>
          <w:lang w:val="ru-RU"/>
        </w:rPr>
        <w:t>"</w:t>
      </w:r>
    </w:p>
    <w:p w14:paraId="543DBA07" w14:textId="108FA856" w:rsidR="00C31120" w:rsidRPr="002B6E69" w:rsidRDefault="00C31120" w:rsidP="00C31120">
      <w:pPr>
        <w:rPr>
          <w:lang w:val="ru-RU"/>
        </w:rPr>
      </w:pPr>
      <w:r w:rsidRPr="002B6E69">
        <w:rPr>
          <w:lang w:val="ru-RU"/>
        </w:rPr>
        <w:t xml:space="preserve">Дополнительные требования к излучению спектра передаются сетью по линии сигнализации в рамках </w:t>
      </w:r>
      <w:r w:rsidR="002E53AB" w:rsidRPr="002B6E69">
        <w:rPr>
          <w:lang w:val="ru-RU"/>
        </w:rPr>
        <w:t>сотового</w:t>
      </w:r>
      <w:r w:rsidRPr="002B6E69">
        <w:rPr>
          <w:lang w:val="ru-RU"/>
        </w:rPr>
        <w:t xml:space="preserve"> широковещательного сообщения и говорят о том, что пользовательское устройство должно </w:t>
      </w:r>
      <w:r w:rsidR="002E53AB" w:rsidRPr="002B6E69">
        <w:rPr>
          <w:lang w:val="ru-RU"/>
        </w:rPr>
        <w:t>удовлетворять</w:t>
      </w:r>
      <w:r w:rsidRPr="002B6E69">
        <w:rPr>
          <w:lang w:val="ru-RU"/>
        </w:rPr>
        <w:t xml:space="preserve"> дополнительному требованию для конкретного сценария развертывания.</w:t>
      </w:r>
    </w:p>
    <w:p w14:paraId="5F1683B2" w14:textId="50B054E6" w:rsidR="00C31120" w:rsidRPr="002B6E69" w:rsidRDefault="00C31120" w:rsidP="00C31120">
      <w:pPr>
        <w:rPr>
          <w:lang w:val="ru-RU"/>
        </w:rPr>
      </w:pPr>
      <w:r w:rsidRPr="002B6E69">
        <w:rPr>
          <w:lang w:val="ru-RU"/>
        </w:rPr>
        <w:t xml:space="preserve">Если в пределах соты отображается значение </w:t>
      </w:r>
      <w:r w:rsidR="00CB3D0F" w:rsidRPr="002B6E69">
        <w:rPr>
          <w:szCs w:val="22"/>
          <w:lang w:val="ru-RU"/>
        </w:rPr>
        <w:t>"</w:t>
      </w:r>
      <w:r w:rsidRPr="002B6E69">
        <w:rPr>
          <w:lang w:val="ru-RU"/>
        </w:rPr>
        <w:t>NS_03</w:t>
      </w:r>
      <w:r w:rsidR="00CB3D0F" w:rsidRPr="002B6E69">
        <w:rPr>
          <w:szCs w:val="22"/>
          <w:lang w:val="ru-RU"/>
        </w:rPr>
        <w:t>"</w:t>
      </w:r>
      <w:r w:rsidRPr="002B6E69">
        <w:rPr>
          <w:lang w:val="ru-RU"/>
        </w:rPr>
        <w:t xml:space="preserve">, канал NB-IoT развертывается в верхней защитной полосе канала E-UTRA 10 МГц, а разнос между центрами двух каналов равен 4,695 МГц. Уровень мощности любых излучений пользовательского оборудования не должен превышать предельные значения, </w:t>
      </w:r>
      <w:r w:rsidR="002E53AB" w:rsidRPr="002B6E69">
        <w:rPr>
          <w:lang w:val="ru-RU"/>
        </w:rPr>
        <w:t>указанные</w:t>
      </w:r>
      <w:r w:rsidRPr="002B6E69">
        <w:rPr>
          <w:lang w:val="ru-RU"/>
        </w:rPr>
        <w:t xml:space="preserve"> в таблице A1-7 для заданных полос пропускания канала E-UTRA, а</w:t>
      </w:r>
      <w:r w:rsidR="00B07C77" w:rsidRPr="002B6E69">
        <w:rPr>
          <w:lang w:val="ru-RU"/>
        </w:rPr>
        <w:t> </w:t>
      </w:r>
      <w:r w:rsidRPr="002B6E69">
        <w:rPr>
          <w:lang w:val="ru-RU"/>
        </w:rPr>
        <w:t xml:space="preserve">также предельные значения, </w:t>
      </w:r>
      <w:r w:rsidR="002E53AB" w:rsidRPr="002B6E69">
        <w:rPr>
          <w:lang w:val="ru-RU"/>
        </w:rPr>
        <w:t>указанные</w:t>
      </w:r>
      <w:r w:rsidRPr="002B6E69">
        <w:rPr>
          <w:lang w:val="ru-RU"/>
        </w:rPr>
        <w:t xml:space="preserve"> в таблице A1-33 для канала NB-IoT.</w:t>
      </w:r>
    </w:p>
    <w:p w14:paraId="5BFFE14F" w14:textId="77777777" w:rsidR="00C31120" w:rsidRPr="002B6E69" w:rsidRDefault="00C31120" w:rsidP="00C31120">
      <w:pPr>
        <w:pStyle w:val="Heading3"/>
        <w:rPr>
          <w:lang w:val="ru-RU"/>
        </w:rPr>
      </w:pPr>
      <w:bookmarkStart w:id="16" w:name="_Toc84511829"/>
      <w:r w:rsidRPr="002B6E69">
        <w:rPr>
          <w:bCs/>
          <w:lang w:val="ru-RU"/>
        </w:rPr>
        <w:t>3.5.3</w:t>
      </w:r>
      <w:r w:rsidRPr="002B6E69">
        <w:rPr>
          <w:bCs/>
          <w:lang w:val="ru-RU"/>
        </w:rPr>
        <w:tab/>
        <w:t>Коэффициент утечки в соседний канал для NB1 и NB2</w:t>
      </w:r>
      <w:bookmarkEnd w:id="16"/>
    </w:p>
    <w:p w14:paraId="02737423" w14:textId="0BB0887F" w:rsidR="00C31120" w:rsidRPr="002B6E69" w:rsidRDefault="00C31120" w:rsidP="00C31120">
      <w:pPr>
        <w:rPr>
          <w:lang w:val="ru-RU"/>
        </w:rPr>
      </w:pPr>
      <w:r w:rsidRPr="002B6E69">
        <w:rPr>
          <w:lang w:val="ru-RU"/>
        </w:rPr>
        <w:t>Коэффициент утечки мощности в соседний канал</w:t>
      </w:r>
      <w:r w:rsidR="001A5DEA" w:rsidRPr="002B6E69">
        <w:rPr>
          <w:lang w:val="ru-RU"/>
        </w:rPr>
        <w:t xml:space="preserve"> – </w:t>
      </w:r>
      <w:r w:rsidRPr="002B6E69">
        <w:rPr>
          <w:lang w:val="ru-RU"/>
        </w:rPr>
        <w:t>это отношение</w:t>
      </w:r>
      <w:r w:rsidR="003D3405" w:rsidRPr="002B6E69">
        <w:rPr>
          <w:lang w:val="ru-RU"/>
        </w:rPr>
        <w:t xml:space="preserve"> </w:t>
      </w:r>
      <w:r w:rsidRPr="002B6E69">
        <w:rPr>
          <w:lang w:val="ru-RU"/>
        </w:rPr>
        <w:t xml:space="preserve">отфильтрованной средней мощности с центром на частоте </w:t>
      </w:r>
      <w:r w:rsidR="002E53AB" w:rsidRPr="002B6E69">
        <w:rPr>
          <w:lang w:val="ru-RU"/>
        </w:rPr>
        <w:t>присвоенного</w:t>
      </w:r>
      <w:r w:rsidRPr="002B6E69">
        <w:rPr>
          <w:lang w:val="ru-RU"/>
        </w:rPr>
        <w:t xml:space="preserve"> канала к отфильтрованной средней мощности с центром на частоте соседнего канала. Мощность в </w:t>
      </w:r>
      <w:r w:rsidR="002E53AB" w:rsidRPr="002B6E69">
        <w:rPr>
          <w:lang w:val="ru-RU"/>
        </w:rPr>
        <w:t>присвоенном</w:t>
      </w:r>
      <w:r w:rsidRPr="002B6E69">
        <w:rPr>
          <w:lang w:val="ru-RU"/>
        </w:rPr>
        <w:t xml:space="preserve"> канале категории NB1 или NB2 и мощность в соседнем канале измеря</w:t>
      </w:r>
      <w:r w:rsidR="002E53AB" w:rsidRPr="002B6E69">
        <w:rPr>
          <w:lang w:val="ru-RU"/>
        </w:rPr>
        <w:t>е</w:t>
      </w:r>
      <w:r w:rsidRPr="002B6E69">
        <w:rPr>
          <w:lang w:val="ru-RU"/>
        </w:rPr>
        <w:t xml:space="preserve">тся при помощи фильтров с прямоугольной характеристикой, ширина полосы измерения которых указана в таблице A1-35. Если измеренная мощность в соседнем канале превышает </w:t>
      </w:r>
      <w:r w:rsidR="0090685A" w:rsidRPr="002B6E69">
        <w:rPr>
          <w:lang w:val="ru-RU"/>
        </w:rPr>
        <w:t>−</w:t>
      </w:r>
      <w:r w:rsidRPr="002B6E69">
        <w:rPr>
          <w:lang w:val="ru-RU"/>
        </w:rPr>
        <w:t xml:space="preserve">50 дБм, то коэффициент ACLR пользовательского оборудования категории NB1 или NB2 должен превышать значение, указанное в таблице A1-35. Требование к коэффициенту </w:t>
      </w:r>
      <w:r w:rsidRPr="002B6E69">
        <w:rPr>
          <w:i/>
          <w:iCs/>
          <w:lang w:val="ru-RU"/>
        </w:rPr>
        <w:t>GSM</w:t>
      </w:r>
      <w:r w:rsidRPr="002B6E69">
        <w:rPr>
          <w:i/>
          <w:iCs/>
          <w:vertAlign w:val="subscript"/>
          <w:lang w:val="ru-RU"/>
        </w:rPr>
        <w:t>ACLR</w:t>
      </w:r>
      <w:r w:rsidRPr="002B6E69">
        <w:rPr>
          <w:lang w:val="ru-RU"/>
        </w:rPr>
        <w:t xml:space="preserve"> предназначено для защиты системы GSM. Требование к коэффициенту </w:t>
      </w:r>
      <w:r w:rsidRPr="002B6E69">
        <w:rPr>
          <w:i/>
          <w:iCs/>
          <w:lang w:val="ru-RU"/>
        </w:rPr>
        <w:t>UTRA</w:t>
      </w:r>
      <w:r w:rsidRPr="002B6E69">
        <w:rPr>
          <w:i/>
          <w:iCs/>
          <w:vertAlign w:val="subscript"/>
          <w:lang w:val="ru-RU"/>
        </w:rPr>
        <w:t>ACLR</w:t>
      </w:r>
      <w:r w:rsidRPr="002B6E69">
        <w:rPr>
          <w:lang w:val="ru-RU"/>
        </w:rPr>
        <w:t xml:space="preserve"> предназначено для защиты систем UTRA и E-UTRA.</w:t>
      </w:r>
    </w:p>
    <w:p w14:paraId="223B0D6D" w14:textId="67E0C3CD" w:rsidR="00C31120" w:rsidRPr="002B6E69" w:rsidRDefault="00C31120" w:rsidP="00C31120">
      <w:pPr>
        <w:pStyle w:val="TableNo"/>
        <w:rPr>
          <w:lang w:val="ru-RU"/>
        </w:rPr>
      </w:pPr>
      <w:r w:rsidRPr="002B6E69">
        <w:rPr>
          <w:lang w:val="ru-RU"/>
        </w:rPr>
        <w:lastRenderedPageBreak/>
        <w:t>ТАБЛИЦА A1-35</w:t>
      </w:r>
    </w:p>
    <w:p w14:paraId="4E7ED69B" w14:textId="77777777" w:rsidR="00C31120" w:rsidRPr="002B6E69" w:rsidRDefault="00C31120" w:rsidP="00C31120">
      <w:pPr>
        <w:pStyle w:val="Tabletitle"/>
        <w:rPr>
          <w:rFonts w:eastAsia="SimSun"/>
          <w:lang w:val="ru-RU"/>
        </w:rPr>
      </w:pPr>
      <w:r w:rsidRPr="002B6E69">
        <w:rPr>
          <w:bCs/>
          <w:lang w:val="ru-RU"/>
        </w:rPr>
        <w:t>Требования к ACLR пользовательского оборудования категорий NB1 и NB2</w:t>
      </w:r>
    </w:p>
    <w:tbl>
      <w:tblPr>
        <w:tblW w:w="9639" w:type="dxa"/>
        <w:jc w:val="center"/>
        <w:tblLook w:val="04A0" w:firstRow="1" w:lastRow="0" w:firstColumn="1" w:lastColumn="0" w:noHBand="0" w:noVBand="1"/>
      </w:tblPr>
      <w:tblGrid>
        <w:gridCol w:w="5388"/>
        <w:gridCol w:w="2016"/>
        <w:gridCol w:w="2235"/>
      </w:tblGrid>
      <w:tr w:rsidR="00B30E0A" w:rsidRPr="002B6E69" w14:paraId="5676D64E" w14:textId="77777777" w:rsidTr="00AD3C9A">
        <w:trPr>
          <w:cantSplit/>
          <w:tblHeader/>
          <w:jc w:val="center"/>
        </w:trPr>
        <w:tc>
          <w:tcPr>
            <w:tcW w:w="44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FBD824" w14:textId="77777777" w:rsidR="00C31120" w:rsidRPr="002B6E69" w:rsidRDefault="00C31120" w:rsidP="00430492">
            <w:pPr>
              <w:pStyle w:val="Tablehead"/>
              <w:rPr>
                <w:lang w:val="ru-RU"/>
              </w:rPr>
            </w:pPr>
          </w:p>
        </w:tc>
        <w:tc>
          <w:tcPr>
            <w:tcW w:w="1507" w:type="dxa"/>
            <w:tcBorders>
              <w:top w:val="single" w:sz="4" w:space="0" w:color="auto"/>
              <w:left w:val="nil"/>
              <w:bottom w:val="single" w:sz="4" w:space="0" w:color="auto"/>
              <w:right w:val="single" w:sz="4" w:space="0" w:color="auto"/>
            </w:tcBorders>
            <w:shd w:val="clear" w:color="auto" w:fill="auto"/>
            <w:noWrap/>
            <w:vAlign w:val="center"/>
            <w:hideMark/>
          </w:tcPr>
          <w:p w14:paraId="429FC321" w14:textId="77777777" w:rsidR="00C31120" w:rsidRPr="002B6E69" w:rsidRDefault="00C31120" w:rsidP="00430492">
            <w:pPr>
              <w:pStyle w:val="Tablehead"/>
              <w:rPr>
                <w:bCs/>
                <w:i/>
                <w:iCs/>
                <w:lang w:val="ru-RU"/>
              </w:rPr>
            </w:pPr>
            <w:r w:rsidRPr="002B6E69">
              <w:rPr>
                <w:bCs/>
                <w:i/>
                <w:iCs/>
                <w:lang w:val="ru-RU"/>
              </w:rPr>
              <w:t>GSM</w:t>
            </w:r>
            <w:r w:rsidRPr="002B6E69">
              <w:rPr>
                <w:bCs/>
                <w:i/>
                <w:iCs/>
                <w:vertAlign w:val="subscript"/>
                <w:lang w:val="ru-RU"/>
              </w:rPr>
              <w:t>ACLR</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060DB21E" w14:textId="77777777" w:rsidR="00C31120" w:rsidRPr="002B6E69" w:rsidRDefault="00C31120" w:rsidP="00430492">
            <w:pPr>
              <w:pStyle w:val="Tablehead"/>
              <w:rPr>
                <w:bCs/>
                <w:i/>
                <w:iCs/>
                <w:lang w:val="ru-RU"/>
              </w:rPr>
            </w:pPr>
            <w:r w:rsidRPr="002B6E69">
              <w:rPr>
                <w:bCs/>
                <w:i/>
                <w:iCs/>
                <w:lang w:val="ru-RU"/>
              </w:rPr>
              <w:t>UTRA</w:t>
            </w:r>
            <w:r w:rsidRPr="002B6E69">
              <w:rPr>
                <w:bCs/>
                <w:i/>
                <w:iCs/>
                <w:vertAlign w:val="subscript"/>
                <w:lang w:val="ru-RU"/>
              </w:rPr>
              <w:t>ACLR</w:t>
            </w:r>
          </w:p>
        </w:tc>
      </w:tr>
      <w:tr w:rsidR="00B30E0A" w:rsidRPr="002B6E69" w14:paraId="2D24B430" w14:textId="77777777" w:rsidTr="00AD3C9A">
        <w:trPr>
          <w:cantSplit/>
          <w:jc w:val="center"/>
        </w:trPr>
        <w:tc>
          <w:tcPr>
            <w:tcW w:w="4442" w:type="dxa"/>
            <w:tcBorders>
              <w:top w:val="nil"/>
              <w:left w:val="single" w:sz="4" w:space="0" w:color="auto"/>
              <w:bottom w:val="single" w:sz="4" w:space="0" w:color="auto"/>
              <w:right w:val="single" w:sz="4" w:space="0" w:color="auto"/>
            </w:tcBorders>
            <w:shd w:val="clear" w:color="auto" w:fill="auto"/>
            <w:noWrap/>
            <w:vAlign w:val="center"/>
            <w:hideMark/>
          </w:tcPr>
          <w:p w14:paraId="28084B06" w14:textId="77777777" w:rsidR="00C31120" w:rsidRPr="002B6E69" w:rsidRDefault="00C31120" w:rsidP="00430492">
            <w:pPr>
              <w:pStyle w:val="Tabletext"/>
              <w:rPr>
                <w:lang w:val="ru-RU"/>
              </w:rPr>
            </w:pPr>
            <w:r w:rsidRPr="002B6E69">
              <w:rPr>
                <w:lang w:val="ru-RU"/>
              </w:rPr>
              <w:t>ACLR</w:t>
            </w:r>
          </w:p>
        </w:tc>
        <w:tc>
          <w:tcPr>
            <w:tcW w:w="1507" w:type="dxa"/>
            <w:tcBorders>
              <w:top w:val="nil"/>
              <w:left w:val="nil"/>
              <w:bottom w:val="single" w:sz="4" w:space="0" w:color="auto"/>
              <w:right w:val="single" w:sz="4" w:space="0" w:color="auto"/>
            </w:tcBorders>
            <w:shd w:val="clear" w:color="auto" w:fill="auto"/>
            <w:noWrap/>
            <w:vAlign w:val="center"/>
            <w:hideMark/>
          </w:tcPr>
          <w:p w14:paraId="6132F31A" w14:textId="445D4458" w:rsidR="00C31120" w:rsidRPr="002B6E69" w:rsidRDefault="00C31120" w:rsidP="000E7658">
            <w:pPr>
              <w:pStyle w:val="Tabletext"/>
              <w:spacing w:line="220" w:lineRule="exact"/>
              <w:jc w:val="center"/>
              <w:rPr>
                <w:lang w:val="ru-RU"/>
              </w:rPr>
            </w:pPr>
            <w:r w:rsidRPr="002B6E69">
              <w:rPr>
                <w:lang w:val="ru-RU"/>
              </w:rPr>
              <w:t xml:space="preserve">19,2 </w:t>
            </w:r>
            <w:r w:rsidR="00260D58" w:rsidRPr="002B6E69">
              <w:rPr>
                <w:lang w:val="ru-RU"/>
              </w:rPr>
              <w:t>дБ</w:t>
            </w:r>
          </w:p>
        </w:tc>
        <w:tc>
          <w:tcPr>
            <w:tcW w:w="1843" w:type="dxa"/>
            <w:tcBorders>
              <w:top w:val="nil"/>
              <w:left w:val="nil"/>
              <w:bottom w:val="single" w:sz="4" w:space="0" w:color="auto"/>
              <w:right w:val="single" w:sz="4" w:space="0" w:color="auto"/>
            </w:tcBorders>
            <w:shd w:val="clear" w:color="auto" w:fill="auto"/>
            <w:noWrap/>
            <w:vAlign w:val="center"/>
            <w:hideMark/>
          </w:tcPr>
          <w:p w14:paraId="7AA5290C" w14:textId="77777777" w:rsidR="00C31120" w:rsidRPr="002B6E69" w:rsidRDefault="00C31120" w:rsidP="000E7658">
            <w:pPr>
              <w:pStyle w:val="Tabletext"/>
              <w:spacing w:line="220" w:lineRule="exact"/>
              <w:jc w:val="center"/>
              <w:rPr>
                <w:lang w:val="ru-RU"/>
              </w:rPr>
            </w:pPr>
            <w:r w:rsidRPr="002B6E69">
              <w:rPr>
                <w:lang w:val="ru-RU"/>
              </w:rPr>
              <w:t>36,2 дБ</w:t>
            </w:r>
          </w:p>
        </w:tc>
      </w:tr>
      <w:tr w:rsidR="00B30E0A" w:rsidRPr="002B6E69" w14:paraId="27560753" w14:textId="77777777" w:rsidTr="00AD3C9A">
        <w:trPr>
          <w:cantSplit/>
          <w:jc w:val="center"/>
        </w:trPr>
        <w:tc>
          <w:tcPr>
            <w:tcW w:w="4442" w:type="dxa"/>
            <w:tcBorders>
              <w:top w:val="nil"/>
              <w:left w:val="single" w:sz="4" w:space="0" w:color="auto"/>
              <w:bottom w:val="single" w:sz="4" w:space="0" w:color="auto"/>
              <w:right w:val="single" w:sz="4" w:space="0" w:color="auto"/>
            </w:tcBorders>
            <w:shd w:val="clear" w:color="auto" w:fill="auto"/>
            <w:noWrap/>
            <w:vAlign w:val="center"/>
          </w:tcPr>
          <w:p w14:paraId="74214E9B" w14:textId="777A85AE" w:rsidR="00C31120" w:rsidRPr="002B6E69" w:rsidRDefault="00C31120" w:rsidP="00430492">
            <w:pPr>
              <w:pStyle w:val="Tabletext"/>
              <w:rPr>
                <w:lang w:val="ru-RU"/>
              </w:rPr>
            </w:pPr>
            <w:r w:rsidRPr="002B6E69">
              <w:rPr>
                <w:lang w:val="ru-RU"/>
              </w:rPr>
              <w:t xml:space="preserve">Сдвиг центральной частоты соседнего канала относительно границы канала категории NB1 </w:t>
            </w:r>
            <w:r w:rsidR="00F30A8B" w:rsidRPr="002B6E69">
              <w:rPr>
                <w:lang w:val="ru-RU"/>
              </w:rPr>
              <w:t>или</w:t>
            </w:r>
            <w:r w:rsidRPr="002B6E69">
              <w:rPr>
                <w:lang w:val="ru-RU"/>
              </w:rPr>
              <w:t xml:space="preserve"> NB2</w:t>
            </w:r>
          </w:p>
        </w:tc>
        <w:tc>
          <w:tcPr>
            <w:tcW w:w="1507" w:type="dxa"/>
            <w:tcBorders>
              <w:top w:val="nil"/>
              <w:left w:val="nil"/>
              <w:bottom w:val="single" w:sz="4" w:space="0" w:color="auto"/>
              <w:right w:val="single" w:sz="4" w:space="0" w:color="auto"/>
            </w:tcBorders>
            <w:shd w:val="clear" w:color="auto" w:fill="auto"/>
            <w:noWrap/>
            <w:vAlign w:val="center"/>
          </w:tcPr>
          <w:p w14:paraId="3CD180DA" w14:textId="77777777" w:rsidR="00C31120" w:rsidRPr="002B6E69" w:rsidRDefault="00C31120" w:rsidP="000E7658">
            <w:pPr>
              <w:pStyle w:val="Tabletext"/>
              <w:spacing w:line="220" w:lineRule="exact"/>
              <w:jc w:val="center"/>
              <w:rPr>
                <w:lang w:val="ru-RU"/>
              </w:rPr>
            </w:pPr>
            <w:r w:rsidRPr="002B6E69">
              <w:rPr>
                <w:lang w:val="ru-RU"/>
              </w:rPr>
              <w:t>±200 кГц</w:t>
            </w:r>
          </w:p>
        </w:tc>
        <w:tc>
          <w:tcPr>
            <w:tcW w:w="1843" w:type="dxa"/>
            <w:tcBorders>
              <w:top w:val="nil"/>
              <w:left w:val="nil"/>
              <w:bottom w:val="single" w:sz="4" w:space="0" w:color="auto"/>
              <w:right w:val="single" w:sz="4" w:space="0" w:color="auto"/>
            </w:tcBorders>
            <w:shd w:val="clear" w:color="auto" w:fill="auto"/>
            <w:noWrap/>
            <w:vAlign w:val="center"/>
          </w:tcPr>
          <w:p w14:paraId="4C48FE71" w14:textId="77777777" w:rsidR="00C31120" w:rsidRPr="002B6E69" w:rsidRDefault="00C31120" w:rsidP="000E7658">
            <w:pPr>
              <w:pStyle w:val="Tabletext"/>
              <w:spacing w:line="220" w:lineRule="exact"/>
              <w:jc w:val="center"/>
              <w:rPr>
                <w:lang w:val="ru-RU"/>
              </w:rPr>
            </w:pPr>
            <w:r w:rsidRPr="002B6E69">
              <w:rPr>
                <w:lang w:val="ru-RU"/>
              </w:rPr>
              <w:t>±2,5 МГц</w:t>
            </w:r>
          </w:p>
        </w:tc>
      </w:tr>
      <w:tr w:rsidR="00B30E0A" w:rsidRPr="002B6E69" w14:paraId="6E9F3A91" w14:textId="77777777" w:rsidTr="00AD3C9A">
        <w:trPr>
          <w:cantSplit/>
          <w:jc w:val="center"/>
        </w:trPr>
        <w:tc>
          <w:tcPr>
            <w:tcW w:w="4442" w:type="dxa"/>
            <w:tcBorders>
              <w:top w:val="nil"/>
              <w:left w:val="single" w:sz="4" w:space="0" w:color="auto"/>
              <w:bottom w:val="single" w:sz="4" w:space="0" w:color="auto"/>
              <w:right w:val="single" w:sz="4" w:space="0" w:color="auto"/>
            </w:tcBorders>
            <w:shd w:val="clear" w:color="auto" w:fill="auto"/>
            <w:vAlign w:val="center"/>
            <w:hideMark/>
          </w:tcPr>
          <w:p w14:paraId="2A63BF90" w14:textId="77777777" w:rsidR="00C31120" w:rsidRPr="002B6E69" w:rsidRDefault="00C31120" w:rsidP="00430492">
            <w:pPr>
              <w:pStyle w:val="Tabletext"/>
              <w:rPr>
                <w:lang w:val="ru-RU"/>
              </w:rPr>
            </w:pPr>
            <w:r w:rsidRPr="002B6E69">
              <w:rPr>
                <w:lang w:val="ru-RU"/>
              </w:rPr>
              <w:t>Ширина полосы измерения соседнего канала</w:t>
            </w:r>
          </w:p>
        </w:tc>
        <w:tc>
          <w:tcPr>
            <w:tcW w:w="1507" w:type="dxa"/>
            <w:tcBorders>
              <w:top w:val="nil"/>
              <w:left w:val="nil"/>
              <w:bottom w:val="single" w:sz="4" w:space="0" w:color="auto"/>
              <w:right w:val="single" w:sz="4" w:space="0" w:color="auto"/>
            </w:tcBorders>
            <w:shd w:val="clear" w:color="auto" w:fill="auto"/>
            <w:noWrap/>
            <w:vAlign w:val="center"/>
            <w:hideMark/>
          </w:tcPr>
          <w:p w14:paraId="4FB8CAEF" w14:textId="77777777" w:rsidR="00C31120" w:rsidRPr="002B6E69" w:rsidRDefault="00C31120" w:rsidP="000E7658">
            <w:pPr>
              <w:pStyle w:val="Tabletext"/>
              <w:spacing w:line="220" w:lineRule="exact"/>
              <w:jc w:val="center"/>
              <w:rPr>
                <w:lang w:val="ru-RU"/>
              </w:rPr>
            </w:pPr>
            <w:r w:rsidRPr="002B6E69">
              <w:rPr>
                <w:lang w:val="ru-RU"/>
              </w:rPr>
              <w:t>180 кГц</w:t>
            </w:r>
          </w:p>
        </w:tc>
        <w:tc>
          <w:tcPr>
            <w:tcW w:w="1843" w:type="dxa"/>
            <w:tcBorders>
              <w:top w:val="nil"/>
              <w:left w:val="nil"/>
              <w:bottom w:val="single" w:sz="4" w:space="0" w:color="auto"/>
              <w:right w:val="single" w:sz="4" w:space="0" w:color="auto"/>
            </w:tcBorders>
            <w:shd w:val="clear" w:color="auto" w:fill="auto"/>
            <w:noWrap/>
            <w:vAlign w:val="center"/>
            <w:hideMark/>
          </w:tcPr>
          <w:p w14:paraId="7F4E0192" w14:textId="77777777" w:rsidR="00C31120" w:rsidRPr="002B6E69" w:rsidRDefault="00C31120" w:rsidP="000E7658">
            <w:pPr>
              <w:pStyle w:val="Tabletext"/>
              <w:spacing w:line="220" w:lineRule="exact"/>
              <w:jc w:val="center"/>
              <w:rPr>
                <w:lang w:val="ru-RU"/>
              </w:rPr>
            </w:pPr>
            <w:r w:rsidRPr="002B6E69">
              <w:rPr>
                <w:lang w:val="ru-RU"/>
              </w:rPr>
              <w:t>3,84 МГц</w:t>
            </w:r>
          </w:p>
        </w:tc>
      </w:tr>
      <w:tr w:rsidR="00B30E0A" w:rsidRPr="002B6E69" w14:paraId="6939C266" w14:textId="77777777" w:rsidTr="00AD3C9A">
        <w:trPr>
          <w:cantSplit/>
          <w:jc w:val="center"/>
        </w:trPr>
        <w:tc>
          <w:tcPr>
            <w:tcW w:w="4442" w:type="dxa"/>
            <w:tcBorders>
              <w:top w:val="nil"/>
              <w:left w:val="single" w:sz="4" w:space="0" w:color="auto"/>
              <w:bottom w:val="single" w:sz="4" w:space="0" w:color="auto"/>
              <w:right w:val="single" w:sz="4" w:space="0" w:color="auto"/>
            </w:tcBorders>
            <w:shd w:val="clear" w:color="auto" w:fill="auto"/>
            <w:vAlign w:val="center"/>
          </w:tcPr>
          <w:p w14:paraId="6D96C8AE" w14:textId="77777777" w:rsidR="00C31120" w:rsidRPr="002B6E69" w:rsidRDefault="00C31120" w:rsidP="00430492">
            <w:pPr>
              <w:pStyle w:val="Tabletext"/>
              <w:rPr>
                <w:lang w:val="ru-RU"/>
              </w:rPr>
            </w:pPr>
            <w:r w:rsidRPr="002B6E69">
              <w:rPr>
                <w:lang w:val="ru-RU"/>
              </w:rPr>
              <w:t>Измерительный фильтр</w:t>
            </w:r>
          </w:p>
        </w:tc>
        <w:tc>
          <w:tcPr>
            <w:tcW w:w="1507" w:type="dxa"/>
            <w:tcBorders>
              <w:top w:val="nil"/>
              <w:left w:val="nil"/>
              <w:bottom w:val="single" w:sz="4" w:space="0" w:color="auto"/>
              <w:right w:val="single" w:sz="4" w:space="0" w:color="auto"/>
            </w:tcBorders>
            <w:shd w:val="clear" w:color="auto" w:fill="auto"/>
            <w:noWrap/>
            <w:vAlign w:val="center"/>
          </w:tcPr>
          <w:p w14:paraId="4C9DACBA" w14:textId="77777777" w:rsidR="00C31120" w:rsidRPr="002B6E69" w:rsidRDefault="00C31120" w:rsidP="000E7658">
            <w:pPr>
              <w:pStyle w:val="Tabletext"/>
              <w:spacing w:line="220" w:lineRule="exact"/>
              <w:jc w:val="center"/>
              <w:rPr>
                <w:lang w:val="ru-RU"/>
              </w:rPr>
            </w:pPr>
            <w:r w:rsidRPr="002B6E69">
              <w:rPr>
                <w:lang w:val="ru-RU"/>
              </w:rPr>
              <w:t>С прямоугольной характеристикой</w:t>
            </w:r>
          </w:p>
        </w:tc>
        <w:tc>
          <w:tcPr>
            <w:tcW w:w="1843" w:type="dxa"/>
            <w:tcBorders>
              <w:top w:val="nil"/>
              <w:left w:val="nil"/>
              <w:bottom w:val="single" w:sz="4" w:space="0" w:color="auto"/>
              <w:right w:val="single" w:sz="4" w:space="0" w:color="auto"/>
            </w:tcBorders>
            <w:shd w:val="clear" w:color="auto" w:fill="auto"/>
            <w:noWrap/>
            <w:vAlign w:val="center"/>
          </w:tcPr>
          <w:p w14:paraId="57F83C9A" w14:textId="38400AF3" w:rsidR="00C31120" w:rsidRPr="002B6E69" w:rsidRDefault="002E53AB" w:rsidP="000E7658">
            <w:pPr>
              <w:pStyle w:val="Tabletext"/>
              <w:spacing w:line="220" w:lineRule="exact"/>
              <w:jc w:val="center"/>
              <w:rPr>
                <w:lang w:val="ru-RU"/>
              </w:rPr>
            </w:pPr>
            <w:r w:rsidRPr="002B6E69">
              <w:rPr>
                <w:lang w:val="ru-RU"/>
              </w:rPr>
              <w:t xml:space="preserve">α = 0,22 </w:t>
            </w:r>
            <w:r w:rsidR="00C31120" w:rsidRPr="002B6E69">
              <w:rPr>
                <w:lang w:val="ru-RU"/>
              </w:rPr>
              <w:t xml:space="preserve">RRC-фильтр </w:t>
            </w:r>
          </w:p>
        </w:tc>
      </w:tr>
      <w:tr w:rsidR="00B30E0A" w:rsidRPr="002B6E69" w14:paraId="32159A3B" w14:textId="77777777" w:rsidTr="00AD3C9A">
        <w:trPr>
          <w:cantSplit/>
          <w:jc w:val="center"/>
        </w:trPr>
        <w:tc>
          <w:tcPr>
            <w:tcW w:w="4442" w:type="dxa"/>
            <w:tcBorders>
              <w:top w:val="single" w:sz="4" w:space="0" w:color="auto"/>
              <w:left w:val="single" w:sz="4" w:space="0" w:color="auto"/>
              <w:bottom w:val="single" w:sz="4" w:space="0" w:color="auto"/>
              <w:right w:val="single" w:sz="4" w:space="0" w:color="auto"/>
            </w:tcBorders>
            <w:shd w:val="clear" w:color="auto" w:fill="auto"/>
            <w:vAlign w:val="center"/>
          </w:tcPr>
          <w:p w14:paraId="67E3B6D1" w14:textId="77777777" w:rsidR="00C31120" w:rsidRPr="002B6E69" w:rsidRDefault="00C31120" w:rsidP="00430492">
            <w:pPr>
              <w:pStyle w:val="Tabletext"/>
              <w:rPr>
                <w:lang w:val="ru-RU"/>
              </w:rPr>
            </w:pPr>
            <w:r w:rsidRPr="002B6E69">
              <w:rPr>
                <w:lang w:val="ru-RU"/>
              </w:rPr>
              <w:t>Ширина полосы измерения канала категорий NB1 и NB2</w:t>
            </w:r>
          </w:p>
        </w:tc>
        <w:tc>
          <w:tcPr>
            <w:tcW w:w="1507" w:type="dxa"/>
            <w:tcBorders>
              <w:top w:val="single" w:sz="4" w:space="0" w:color="auto"/>
              <w:left w:val="nil"/>
              <w:bottom w:val="single" w:sz="4" w:space="0" w:color="auto"/>
              <w:right w:val="single" w:sz="4" w:space="0" w:color="auto"/>
            </w:tcBorders>
            <w:shd w:val="clear" w:color="auto" w:fill="auto"/>
            <w:noWrap/>
            <w:vAlign w:val="center"/>
          </w:tcPr>
          <w:p w14:paraId="25E9621E" w14:textId="77777777" w:rsidR="00C31120" w:rsidRPr="002B6E69" w:rsidRDefault="00C31120" w:rsidP="000E7658">
            <w:pPr>
              <w:pStyle w:val="Tabletext"/>
              <w:spacing w:line="220" w:lineRule="exact"/>
              <w:jc w:val="center"/>
              <w:rPr>
                <w:lang w:val="ru-RU"/>
              </w:rPr>
            </w:pPr>
            <w:r w:rsidRPr="002B6E69">
              <w:rPr>
                <w:lang w:val="ru-RU"/>
              </w:rPr>
              <w:t>180 кГц</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0565EBD9" w14:textId="77777777" w:rsidR="00C31120" w:rsidRPr="002B6E69" w:rsidRDefault="00C31120" w:rsidP="000E7658">
            <w:pPr>
              <w:pStyle w:val="Tabletext"/>
              <w:spacing w:line="220" w:lineRule="exact"/>
              <w:jc w:val="center"/>
              <w:rPr>
                <w:lang w:val="ru-RU"/>
              </w:rPr>
            </w:pPr>
            <w:r w:rsidRPr="002B6E69">
              <w:rPr>
                <w:lang w:val="ru-RU"/>
              </w:rPr>
              <w:t>180 кГц</w:t>
            </w:r>
          </w:p>
        </w:tc>
      </w:tr>
      <w:tr w:rsidR="00B30E0A" w:rsidRPr="002B6E69" w14:paraId="2FB68597" w14:textId="77777777" w:rsidTr="00AD3C9A">
        <w:trPr>
          <w:cantSplit/>
          <w:jc w:val="center"/>
        </w:trPr>
        <w:tc>
          <w:tcPr>
            <w:tcW w:w="4442" w:type="dxa"/>
            <w:tcBorders>
              <w:top w:val="single" w:sz="4" w:space="0" w:color="auto"/>
              <w:left w:val="single" w:sz="4" w:space="0" w:color="auto"/>
              <w:bottom w:val="single" w:sz="4" w:space="0" w:color="auto"/>
              <w:right w:val="single" w:sz="4" w:space="0" w:color="auto"/>
            </w:tcBorders>
            <w:shd w:val="clear" w:color="auto" w:fill="auto"/>
            <w:vAlign w:val="center"/>
          </w:tcPr>
          <w:p w14:paraId="01CA9E55" w14:textId="77777777" w:rsidR="00C31120" w:rsidRPr="002B6E69" w:rsidRDefault="00C31120" w:rsidP="00430492">
            <w:pPr>
              <w:pStyle w:val="Tabletext"/>
              <w:rPr>
                <w:lang w:val="ru-RU"/>
              </w:rPr>
            </w:pPr>
            <w:r w:rsidRPr="002B6E69">
              <w:rPr>
                <w:lang w:val="ru-RU"/>
              </w:rPr>
              <w:t>Измерительный фильтр канала категорий NB1 и NB2</w:t>
            </w:r>
          </w:p>
        </w:tc>
        <w:tc>
          <w:tcPr>
            <w:tcW w:w="1507" w:type="dxa"/>
            <w:tcBorders>
              <w:top w:val="single" w:sz="4" w:space="0" w:color="auto"/>
              <w:left w:val="nil"/>
              <w:bottom w:val="single" w:sz="4" w:space="0" w:color="auto"/>
              <w:right w:val="single" w:sz="4" w:space="0" w:color="auto"/>
            </w:tcBorders>
            <w:shd w:val="clear" w:color="auto" w:fill="auto"/>
            <w:noWrap/>
            <w:vAlign w:val="center"/>
          </w:tcPr>
          <w:p w14:paraId="5528CEA3" w14:textId="77777777" w:rsidR="00C31120" w:rsidRPr="002B6E69" w:rsidRDefault="00C31120" w:rsidP="000E7658">
            <w:pPr>
              <w:pStyle w:val="Tabletext"/>
              <w:spacing w:line="220" w:lineRule="exact"/>
              <w:jc w:val="center"/>
              <w:rPr>
                <w:lang w:val="ru-RU"/>
              </w:rPr>
            </w:pPr>
            <w:r w:rsidRPr="002B6E69">
              <w:rPr>
                <w:lang w:val="ru-RU"/>
              </w:rPr>
              <w:t>С прямоугольной характеристикой</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198C200E" w14:textId="77777777" w:rsidR="00C31120" w:rsidRPr="002B6E69" w:rsidRDefault="00C31120" w:rsidP="000E7658">
            <w:pPr>
              <w:pStyle w:val="Tabletext"/>
              <w:spacing w:line="220" w:lineRule="exact"/>
              <w:jc w:val="center"/>
              <w:rPr>
                <w:lang w:val="ru-RU"/>
              </w:rPr>
            </w:pPr>
            <w:r w:rsidRPr="002B6E69">
              <w:rPr>
                <w:lang w:val="ru-RU"/>
              </w:rPr>
              <w:t>С прямоугольной характеристикой</w:t>
            </w:r>
          </w:p>
        </w:tc>
      </w:tr>
    </w:tbl>
    <w:p w14:paraId="082FB6CB" w14:textId="77777777" w:rsidR="00C31120" w:rsidRPr="002B6E69" w:rsidRDefault="00C31120" w:rsidP="00C31120">
      <w:pPr>
        <w:pStyle w:val="Tablefin"/>
        <w:rPr>
          <w:lang w:val="ru-RU"/>
        </w:rPr>
      </w:pPr>
      <w:bookmarkStart w:id="17" w:name="_Toc84511830"/>
    </w:p>
    <w:p w14:paraId="2984416B" w14:textId="77777777" w:rsidR="00C31120" w:rsidRPr="002B6E69" w:rsidRDefault="00C31120" w:rsidP="00C31120">
      <w:pPr>
        <w:pStyle w:val="Heading2"/>
        <w:rPr>
          <w:lang w:val="ru-RU"/>
        </w:rPr>
      </w:pPr>
      <w:r w:rsidRPr="002B6E69">
        <w:rPr>
          <w:bCs/>
          <w:lang w:val="ru-RU"/>
        </w:rPr>
        <w:t>3.6</w:t>
      </w:r>
      <w:r w:rsidRPr="002B6E69">
        <w:rPr>
          <w:bCs/>
          <w:lang w:val="ru-RU"/>
        </w:rPr>
        <w:tab/>
        <w:t>Маска внеполосного излучения для линий связи V2X</w:t>
      </w:r>
      <w:bookmarkEnd w:id="17"/>
    </w:p>
    <w:p w14:paraId="51CE7E23" w14:textId="46350712" w:rsidR="00C31120" w:rsidRPr="002B6E69" w:rsidRDefault="002E53AB" w:rsidP="00C31120">
      <w:pPr>
        <w:textAlignment w:val="auto"/>
        <w:rPr>
          <w:lang w:val="ru-RU"/>
        </w:rPr>
      </w:pPr>
      <w:r w:rsidRPr="002B6E69">
        <w:rPr>
          <w:lang w:val="ru-RU"/>
        </w:rPr>
        <w:t>К</w:t>
      </w:r>
      <w:r w:rsidR="00C31120" w:rsidRPr="002B6E69">
        <w:rPr>
          <w:lang w:val="ru-RU"/>
        </w:rPr>
        <w:t xml:space="preserve">огда пользовательское оборудование настроено на передачу по прямому соединению E-UTRA V2X, не совпадающую по времени с передачей сигналов E-UTRA </w:t>
      </w:r>
      <w:r w:rsidRPr="002B6E69">
        <w:rPr>
          <w:lang w:val="ru-RU"/>
        </w:rPr>
        <w:t>по</w:t>
      </w:r>
      <w:r w:rsidR="00C31120" w:rsidRPr="002B6E69">
        <w:rPr>
          <w:lang w:val="ru-RU"/>
        </w:rPr>
        <w:t xml:space="preserve"> линии вверх в рабочих полосах E-UTRA V2X, применяются требования, указанные в п</w:t>
      </w:r>
      <w:r w:rsidRPr="002B6E69">
        <w:rPr>
          <w:lang w:val="ru-RU"/>
        </w:rPr>
        <w:t>ункте</w:t>
      </w:r>
      <w:r w:rsidR="00C31120" w:rsidRPr="002B6E69">
        <w:rPr>
          <w:lang w:val="ru-RU"/>
        </w:rPr>
        <w:t xml:space="preserve"> 3.1.1, за исключением требований к ACLR для пользовательского оборудования V2X класса мощности 2. </w:t>
      </w:r>
    </w:p>
    <w:p w14:paraId="79C9DD80" w14:textId="491B5FCB" w:rsidR="00C31120" w:rsidRPr="002B6E69" w:rsidRDefault="002E53AB" w:rsidP="00C31120">
      <w:pPr>
        <w:textAlignment w:val="auto"/>
        <w:rPr>
          <w:lang w:val="ru-RU"/>
        </w:rPr>
      </w:pPr>
      <w:r w:rsidRPr="002B6E69">
        <w:rPr>
          <w:lang w:val="ru-RU"/>
        </w:rPr>
        <w:t>К</w:t>
      </w:r>
      <w:r w:rsidR="00C31120" w:rsidRPr="002B6E69">
        <w:rPr>
          <w:lang w:val="ru-RU"/>
        </w:rPr>
        <w:t>огда пользовательское оборудование настроено на одновременную передачу по прямому соединению E-UTRA V2X и межполосную передачу E-UTRA по линии вверх для полос частот V2X/E-UTRA, к</w:t>
      </w:r>
      <w:r w:rsidR="000E7658" w:rsidRPr="002B6E69">
        <w:rPr>
          <w:lang w:val="ru-RU"/>
        </w:rPr>
        <w:t> </w:t>
      </w:r>
      <w:r w:rsidR="00C31120" w:rsidRPr="002B6E69">
        <w:rPr>
          <w:lang w:val="ru-RU"/>
        </w:rPr>
        <w:t>каждой передаче по прямому соединению V2X и к каждой передаче E-UTRA по линии вверх применяются требования, приведенные в п</w:t>
      </w:r>
      <w:r w:rsidRPr="002B6E69">
        <w:rPr>
          <w:lang w:val="ru-RU"/>
        </w:rPr>
        <w:t>ункте</w:t>
      </w:r>
      <w:r w:rsidR="00C31120" w:rsidRPr="002B6E69">
        <w:rPr>
          <w:lang w:val="ru-RU"/>
        </w:rPr>
        <w:t xml:space="preserve"> 3.1.1, как указано для соответствующе</w:t>
      </w:r>
      <w:r w:rsidR="009846CA" w:rsidRPr="002B6E69">
        <w:rPr>
          <w:lang w:val="ru-RU"/>
        </w:rPr>
        <w:t>й одновременной работы в</w:t>
      </w:r>
      <w:r w:rsidR="00C31120" w:rsidRPr="002B6E69">
        <w:rPr>
          <w:lang w:val="ru-RU"/>
        </w:rPr>
        <w:t xml:space="preserve"> межполосно</w:t>
      </w:r>
      <w:r w:rsidR="009846CA" w:rsidRPr="002B6E69">
        <w:rPr>
          <w:lang w:val="ru-RU"/>
        </w:rPr>
        <w:t>м</w:t>
      </w:r>
      <w:r w:rsidR="00C31120" w:rsidRPr="002B6E69">
        <w:rPr>
          <w:lang w:val="ru-RU"/>
        </w:rPr>
        <w:t xml:space="preserve"> режим</w:t>
      </w:r>
      <w:r w:rsidR="009846CA" w:rsidRPr="002B6E69">
        <w:rPr>
          <w:lang w:val="ru-RU"/>
        </w:rPr>
        <w:t>е</w:t>
      </w:r>
      <w:r w:rsidR="00C31120" w:rsidRPr="002B6E69">
        <w:rPr>
          <w:lang w:val="ru-RU"/>
        </w:rPr>
        <w:t xml:space="preserve"> при присвоении линии вверх двум полосам частот.</w:t>
      </w:r>
    </w:p>
    <w:p w14:paraId="50438111" w14:textId="0FB79846" w:rsidR="00C31120" w:rsidRPr="002B6E69" w:rsidRDefault="009846CA" w:rsidP="00C31120">
      <w:pPr>
        <w:textAlignment w:val="auto"/>
        <w:rPr>
          <w:lang w:val="ru-RU"/>
        </w:rPr>
      </w:pPr>
      <w:r w:rsidRPr="002B6E69">
        <w:rPr>
          <w:lang w:val="ru-RU"/>
        </w:rPr>
        <w:t>При</w:t>
      </w:r>
      <w:r w:rsidR="00C31120" w:rsidRPr="002B6E69">
        <w:rPr>
          <w:lang w:val="ru-RU"/>
        </w:rPr>
        <w:t xml:space="preserve"> внутриполосно</w:t>
      </w:r>
      <w:r w:rsidRPr="002B6E69">
        <w:rPr>
          <w:lang w:val="ru-RU"/>
        </w:rPr>
        <w:t>м</w:t>
      </w:r>
      <w:r w:rsidR="00C31120" w:rsidRPr="002B6E69">
        <w:rPr>
          <w:lang w:val="ru-RU"/>
        </w:rPr>
        <w:t xml:space="preserve"> режим</w:t>
      </w:r>
      <w:r w:rsidRPr="002B6E69">
        <w:rPr>
          <w:lang w:val="ru-RU"/>
        </w:rPr>
        <w:t>е работы</w:t>
      </w:r>
      <w:r w:rsidR="00C31120" w:rsidRPr="002B6E69">
        <w:rPr>
          <w:lang w:val="ru-RU"/>
        </w:rPr>
        <w:t xml:space="preserve"> с </w:t>
      </w:r>
      <w:r w:rsidR="006719CA" w:rsidRPr="002B6E69">
        <w:rPr>
          <w:lang w:val="ru-RU"/>
        </w:rPr>
        <w:t>несколькими</w:t>
      </w:r>
      <w:r w:rsidR="00C31120" w:rsidRPr="002B6E69">
        <w:rPr>
          <w:lang w:val="ru-RU"/>
        </w:rPr>
        <w:t xml:space="preserve"> смежны</w:t>
      </w:r>
      <w:r w:rsidR="006719CA" w:rsidRPr="002B6E69">
        <w:rPr>
          <w:lang w:val="ru-RU"/>
        </w:rPr>
        <w:t>ми</w:t>
      </w:r>
      <w:r w:rsidR="00C31120" w:rsidRPr="002B6E69">
        <w:rPr>
          <w:lang w:val="ru-RU"/>
        </w:rPr>
        <w:t xml:space="preserve"> несущи</w:t>
      </w:r>
      <w:r w:rsidR="006719CA" w:rsidRPr="002B6E69">
        <w:rPr>
          <w:lang w:val="ru-RU"/>
        </w:rPr>
        <w:t>ми</w:t>
      </w:r>
      <w:r w:rsidR="00C31120" w:rsidRPr="002B6E69">
        <w:rPr>
          <w:lang w:val="ru-RU"/>
        </w:rPr>
        <w:t xml:space="preserve"> общая спектральная маска излучени</w:t>
      </w:r>
      <w:r w:rsidRPr="002B6E69">
        <w:rPr>
          <w:lang w:val="ru-RU"/>
        </w:rPr>
        <w:t>й</w:t>
      </w:r>
      <w:r w:rsidR="00C31120" w:rsidRPr="002B6E69">
        <w:rPr>
          <w:lang w:val="ru-RU"/>
        </w:rPr>
        <w:t xml:space="preserve"> CA для полосы пропускания CA класса B должна применяться для полосы пропускания V2X класса B, а общая спектральная маска излучени</w:t>
      </w:r>
      <w:r w:rsidRPr="002B6E69">
        <w:rPr>
          <w:lang w:val="ru-RU"/>
        </w:rPr>
        <w:t>й</w:t>
      </w:r>
      <w:r w:rsidR="00C31120" w:rsidRPr="002B6E69">
        <w:rPr>
          <w:lang w:val="ru-RU"/>
        </w:rPr>
        <w:t xml:space="preserve"> CA для полосы пропускания CA класса C должна применяться для полосы пропускания V2X классов C и C1.</w:t>
      </w:r>
    </w:p>
    <w:p w14:paraId="48BB55E6" w14:textId="69E165E6" w:rsidR="00C31120" w:rsidRPr="002B6E69" w:rsidRDefault="009846CA" w:rsidP="00C31120">
      <w:pPr>
        <w:textAlignment w:val="auto"/>
        <w:rPr>
          <w:lang w:val="ru-RU"/>
        </w:rPr>
      </w:pPr>
      <w:r w:rsidRPr="002B6E69">
        <w:rPr>
          <w:lang w:val="ru-RU"/>
        </w:rPr>
        <w:t>При</w:t>
      </w:r>
      <w:r w:rsidR="00C31120" w:rsidRPr="002B6E69">
        <w:rPr>
          <w:lang w:val="ru-RU"/>
        </w:rPr>
        <w:t xml:space="preserve"> внутриполосно</w:t>
      </w:r>
      <w:r w:rsidRPr="002B6E69">
        <w:rPr>
          <w:lang w:val="ru-RU"/>
        </w:rPr>
        <w:t>м</w:t>
      </w:r>
      <w:r w:rsidR="00C31120" w:rsidRPr="002B6E69">
        <w:rPr>
          <w:lang w:val="ru-RU"/>
        </w:rPr>
        <w:t xml:space="preserve"> режим</w:t>
      </w:r>
      <w:r w:rsidRPr="002B6E69">
        <w:rPr>
          <w:lang w:val="ru-RU"/>
        </w:rPr>
        <w:t>е работы</w:t>
      </w:r>
      <w:r w:rsidR="00C31120" w:rsidRPr="002B6E69">
        <w:rPr>
          <w:lang w:val="ru-RU"/>
        </w:rPr>
        <w:t xml:space="preserve"> с </w:t>
      </w:r>
      <w:r w:rsidR="006719CA" w:rsidRPr="002B6E69">
        <w:rPr>
          <w:lang w:val="ru-RU"/>
        </w:rPr>
        <w:t xml:space="preserve">несколькими смежными несущими </w:t>
      </w:r>
      <w:r w:rsidR="00C31120" w:rsidRPr="002B6E69">
        <w:rPr>
          <w:lang w:val="ru-RU"/>
        </w:rPr>
        <w:t>требование</w:t>
      </w:r>
      <w:r w:rsidRPr="002B6E69">
        <w:rPr>
          <w:lang w:val="ru-RU"/>
        </w:rPr>
        <w:t xml:space="preserve"> к</w:t>
      </w:r>
      <w:r w:rsidR="00C31120" w:rsidRPr="002B6E69">
        <w:rPr>
          <w:lang w:val="ru-RU"/>
        </w:rPr>
        <w:t xml:space="preserve"> ACLR E</w:t>
      </w:r>
      <w:r w:rsidR="00DC5C36" w:rsidRPr="002B6E69">
        <w:rPr>
          <w:lang w:val="ru-RU"/>
        </w:rPr>
        <w:noBreakHyphen/>
      </w:r>
      <w:r w:rsidR="00C31120" w:rsidRPr="002B6E69">
        <w:rPr>
          <w:lang w:val="ru-RU"/>
        </w:rPr>
        <w:t>UTRA для полосы пропускания CA класса B, определенное в п</w:t>
      </w:r>
      <w:r w:rsidRPr="002B6E69">
        <w:rPr>
          <w:lang w:val="ru-RU"/>
        </w:rPr>
        <w:t>ункте</w:t>
      </w:r>
      <w:r w:rsidR="00C31120" w:rsidRPr="002B6E69">
        <w:rPr>
          <w:lang w:val="ru-RU"/>
        </w:rPr>
        <w:t xml:space="preserve"> 3.2.4, должно применяться для полосы пропускания V2X класса B, а общая спектральная маска излучения CA для полосы пропускания CA класса C, определенная в п</w:t>
      </w:r>
      <w:r w:rsidRPr="002B6E69">
        <w:rPr>
          <w:lang w:val="ru-RU"/>
        </w:rPr>
        <w:t>ункте</w:t>
      </w:r>
      <w:r w:rsidR="00C31120" w:rsidRPr="002B6E69">
        <w:rPr>
          <w:lang w:val="ru-RU"/>
        </w:rPr>
        <w:t xml:space="preserve"> 3.2.4, должна применяться для полосы пропускания V2X классов C и C1.</w:t>
      </w:r>
    </w:p>
    <w:p w14:paraId="55DB2189" w14:textId="65D4CAB8" w:rsidR="00C31120" w:rsidRPr="002B6E69" w:rsidRDefault="00C31120" w:rsidP="00C31120">
      <w:pPr>
        <w:rPr>
          <w:lang w:val="ru-RU"/>
        </w:rPr>
      </w:pPr>
      <w:r w:rsidRPr="002B6E69">
        <w:rPr>
          <w:lang w:val="ru-RU"/>
        </w:rPr>
        <w:t xml:space="preserve">Для пользовательского оборудования V2X класса мощности 2 мощность в </w:t>
      </w:r>
      <w:r w:rsidR="009846CA" w:rsidRPr="002B6E69">
        <w:rPr>
          <w:lang w:val="ru-RU"/>
        </w:rPr>
        <w:t>присвоенном</w:t>
      </w:r>
      <w:r w:rsidRPr="002B6E69">
        <w:rPr>
          <w:lang w:val="ru-RU"/>
        </w:rPr>
        <w:t xml:space="preserve"> канале и мощность в соседнем канале измеря</w:t>
      </w:r>
      <w:r w:rsidR="009846CA" w:rsidRPr="002B6E69">
        <w:rPr>
          <w:lang w:val="ru-RU"/>
        </w:rPr>
        <w:t>е</w:t>
      </w:r>
      <w:r w:rsidRPr="002B6E69">
        <w:rPr>
          <w:lang w:val="ru-RU"/>
        </w:rPr>
        <w:t xml:space="preserve">тся при помощи фильтров с прямоугольной характеристикой, ширина полосы измерения которых указана в таблице A1-36. Если измеренная мощность в соседнем канале превышает </w:t>
      </w:r>
      <w:r w:rsidR="0065238B" w:rsidRPr="002B6E69">
        <w:rPr>
          <w:lang w:val="ru-RU"/>
        </w:rPr>
        <w:t>−</w:t>
      </w:r>
      <w:r w:rsidRPr="002B6E69">
        <w:rPr>
          <w:lang w:val="ru-RU"/>
        </w:rPr>
        <w:t>50 дБм, то коэффициент ACLR должен превышать значение, указанное в таблице</w:t>
      </w:r>
      <w:r w:rsidR="00E17D63" w:rsidRPr="002B6E69">
        <w:rPr>
          <w:lang w:val="ru-RU"/>
        </w:rPr>
        <w:t> </w:t>
      </w:r>
      <w:r w:rsidRPr="002B6E69">
        <w:rPr>
          <w:lang w:val="ru-RU"/>
        </w:rPr>
        <w:t>A1-36.</w:t>
      </w:r>
    </w:p>
    <w:p w14:paraId="057C05BA" w14:textId="77777777" w:rsidR="00A62344" w:rsidRPr="002B6E69" w:rsidRDefault="00A62344" w:rsidP="00C40F94">
      <w:pPr>
        <w:pStyle w:val="TableNo"/>
        <w:keepLines/>
        <w:rPr>
          <w:lang w:val="ru-RU"/>
        </w:rPr>
      </w:pPr>
      <w:bookmarkStart w:id="18" w:name="_Hlk84434528"/>
      <w:r w:rsidRPr="002B6E69">
        <w:rPr>
          <w:lang w:val="ru-RU"/>
        </w:rPr>
        <w:lastRenderedPageBreak/>
        <w:t>ТАБЛИЦА A1-36</w:t>
      </w:r>
    </w:p>
    <w:bookmarkEnd w:id="18"/>
    <w:p w14:paraId="01F471C3" w14:textId="77777777" w:rsidR="00A62344" w:rsidRPr="002B6E69" w:rsidRDefault="00A62344" w:rsidP="00C40F94">
      <w:pPr>
        <w:pStyle w:val="Tabletitle"/>
        <w:keepLines/>
        <w:rPr>
          <w:rFonts w:eastAsia="SimSun"/>
          <w:lang w:val="ru-RU"/>
        </w:rPr>
      </w:pPr>
      <w:r w:rsidRPr="002B6E69">
        <w:rPr>
          <w:bCs/>
          <w:lang w:val="ru-RU"/>
        </w:rPr>
        <w:t>Требование к ACLR для систем связи V2X класса мощности 2</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15"/>
        <w:gridCol w:w="2431"/>
        <w:gridCol w:w="2393"/>
      </w:tblGrid>
      <w:tr w:rsidR="00A62344" w:rsidRPr="002B6E69" w14:paraId="2F8DFBF2" w14:textId="77777777" w:rsidTr="00E53A22">
        <w:trPr>
          <w:jc w:val="center"/>
        </w:trPr>
        <w:tc>
          <w:tcPr>
            <w:tcW w:w="4815" w:type="dxa"/>
            <w:vMerge w:val="restart"/>
          </w:tcPr>
          <w:p w14:paraId="19BCFA5E" w14:textId="77777777" w:rsidR="00A62344" w:rsidRPr="002B6E69" w:rsidRDefault="00A62344" w:rsidP="00C40F94">
            <w:pPr>
              <w:pStyle w:val="Tablehead"/>
              <w:keepLines/>
              <w:rPr>
                <w:lang w:val="ru-RU"/>
              </w:rPr>
            </w:pPr>
          </w:p>
        </w:tc>
        <w:tc>
          <w:tcPr>
            <w:tcW w:w="4824" w:type="dxa"/>
            <w:gridSpan w:val="2"/>
          </w:tcPr>
          <w:p w14:paraId="01DDA84B" w14:textId="02A70C8A" w:rsidR="00A62344" w:rsidRPr="002B6E69" w:rsidRDefault="00A62344" w:rsidP="00C40F94">
            <w:pPr>
              <w:pStyle w:val="Tablehead"/>
              <w:keepLines/>
              <w:rPr>
                <w:bCs/>
                <w:lang w:val="ru-RU"/>
              </w:rPr>
            </w:pPr>
            <w:r w:rsidRPr="002B6E69">
              <w:rPr>
                <w:bCs/>
                <w:lang w:val="ru-RU"/>
              </w:rPr>
              <w:t>Полоса пропускания канала/ACLR/ширина полосы измерения</w:t>
            </w:r>
          </w:p>
        </w:tc>
      </w:tr>
      <w:tr w:rsidR="00A62344" w:rsidRPr="002B6E69" w14:paraId="3966D5E8" w14:textId="77777777" w:rsidTr="00E53A22">
        <w:trPr>
          <w:jc w:val="center"/>
        </w:trPr>
        <w:tc>
          <w:tcPr>
            <w:tcW w:w="4815" w:type="dxa"/>
            <w:vMerge/>
          </w:tcPr>
          <w:p w14:paraId="75073D51" w14:textId="77777777" w:rsidR="00A62344" w:rsidRPr="002B6E69" w:rsidRDefault="00A62344" w:rsidP="00C40F94">
            <w:pPr>
              <w:pStyle w:val="Tablehead"/>
              <w:keepLines/>
              <w:rPr>
                <w:lang w:val="ru-RU"/>
              </w:rPr>
            </w:pPr>
          </w:p>
        </w:tc>
        <w:tc>
          <w:tcPr>
            <w:tcW w:w="2431" w:type="dxa"/>
          </w:tcPr>
          <w:p w14:paraId="31C84B6E" w14:textId="77777777" w:rsidR="00A62344" w:rsidRPr="002B6E69" w:rsidRDefault="00A62344" w:rsidP="00C40F94">
            <w:pPr>
              <w:pStyle w:val="Tablehead"/>
              <w:keepLines/>
              <w:rPr>
                <w:bCs/>
                <w:lang w:val="ru-RU"/>
              </w:rPr>
            </w:pPr>
            <w:r w:rsidRPr="002B6E69">
              <w:rPr>
                <w:bCs/>
                <w:lang w:val="ru-RU"/>
              </w:rPr>
              <w:t>10 МГц</w:t>
            </w:r>
          </w:p>
        </w:tc>
        <w:tc>
          <w:tcPr>
            <w:tcW w:w="2393" w:type="dxa"/>
          </w:tcPr>
          <w:p w14:paraId="6C02904D" w14:textId="77777777" w:rsidR="00A62344" w:rsidRPr="002B6E69" w:rsidRDefault="00A62344" w:rsidP="00C40F94">
            <w:pPr>
              <w:pStyle w:val="Tablehead"/>
              <w:keepLines/>
              <w:rPr>
                <w:bCs/>
                <w:lang w:val="ru-RU"/>
              </w:rPr>
            </w:pPr>
            <w:r w:rsidRPr="002B6E69">
              <w:rPr>
                <w:bCs/>
                <w:lang w:val="ru-RU"/>
              </w:rPr>
              <w:t>20 МГц</w:t>
            </w:r>
          </w:p>
        </w:tc>
      </w:tr>
      <w:tr w:rsidR="00A62344" w:rsidRPr="002B6E69" w14:paraId="7FFD34E1" w14:textId="77777777" w:rsidTr="00E53A22">
        <w:trPr>
          <w:jc w:val="center"/>
        </w:trPr>
        <w:tc>
          <w:tcPr>
            <w:tcW w:w="4815" w:type="dxa"/>
            <w:vAlign w:val="center"/>
          </w:tcPr>
          <w:p w14:paraId="3928E98B" w14:textId="77777777" w:rsidR="00A62344" w:rsidRPr="002B6E69" w:rsidRDefault="00A62344" w:rsidP="00C40F94">
            <w:pPr>
              <w:pStyle w:val="Tabletext"/>
              <w:keepNext/>
              <w:keepLines/>
              <w:rPr>
                <w:lang w:val="ru-RU"/>
              </w:rPr>
            </w:pPr>
            <w:r w:rsidRPr="002B6E69">
              <w:rPr>
                <w:lang w:val="ru-RU"/>
              </w:rPr>
              <w:t>ACLR</w:t>
            </w:r>
          </w:p>
        </w:tc>
        <w:tc>
          <w:tcPr>
            <w:tcW w:w="2431" w:type="dxa"/>
            <w:vAlign w:val="center"/>
          </w:tcPr>
          <w:p w14:paraId="71943F2D" w14:textId="77777777" w:rsidR="00A62344" w:rsidRPr="002B6E69" w:rsidRDefault="00A62344" w:rsidP="00C40F94">
            <w:pPr>
              <w:pStyle w:val="Tabletext"/>
              <w:keepNext/>
              <w:keepLines/>
              <w:spacing w:line="220" w:lineRule="exact"/>
              <w:jc w:val="center"/>
              <w:rPr>
                <w:lang w:val="ru-RU"/>
              </w:rPr>
            </w:pPr>
            <w:r w:rsidRPr="002B6E69">
              <w:rPr>
                <w:lang w:val="ru-RU"/>
              </w:rPr>
              <w:t>31 дБ</w:t>
            </w:r>
          </w:p>
        </w:tc>
        <w:tc>
          <w:tcPr>
            <w:tcW w:w="2393" w:type="dxa"/>
            <w:vAlign w:val="center"/>
          </w:tcPr>
          <w:p w14:paraId="5F489EB3" w14:textId="77777777" w:rsidR="00A62344" w:rsidRPr="002B6E69" w:rsidRDefault="00A62344" w:rsidP="00C40F94">
            <w:pPr>
              <w:pStyle w:val="Tabletext"/>
              <w:keepNext/>
              <w:keepLines/>
              <w:spacing w:line="220" w:lineRule="exact"/>
              <w:jc w:val="center"/>
              <w:rPr>
                <w:lang w:val="ru-RU"/>
              </w:rPr>
            </w:pPr>
            <w:r w:rsidRPr="002B6E69">
              <w:rPr>
                <w:lang w:val="ru-RU"/>
              </w:rPr>
              <w:t>31 дБ</w:t>
            </w:r>
          </w:p>
        </w:tc>
      </w:tr>
      <w:tr w:rsidR="00A62344" w:rsidRPr="002B6E69" w14:paraId="4C85F977" w14:textId="77777777" w:rsidTr="00E53A22">
        <w:trPr>
          <w:jc w:val="center"/>
        </w:trPr>
        <w:tc>
          <w:tcPr>
            <w:tcW w:w="4815" w:type="dxa"/>
            <w:vAlign w:val="center"/>
          </w:tcPr>
          <w:p w14:paraId="2FE2A59C" w14:textId="77777777" w:rsidR="00A62344" w:rsidRPr="002B6E69" w:rsidRDefault="00A62344" w:rsidP="00C40F94">
            <w:pPr>
              <w:pStyle w:val="Tabletext"/>
              <w:keepNext/>
              <w:keepLines/>
              <w:jc w:val="left"/>
              <w:rPr>
                <w:lang w:val="ru-RU"/>
              </w:rPr>
            </w:pPr>
            <w:r w:rsidRPr="002B6E69">
              <w:rPr>
                <w:lang w:val="ru-RU"/>
              </w:rPr>
              <w:t>Ширина полосы измерения канала E-UTRA</w:t>
            </w:r>
          </w:p>
        </w:tc>
        <w:tc>
          <w:tcPr>
            <w:tcW w:w="2431" w:type="dxa"/>
            <w:vAlign w:val="center"/>
          </w:tcPr>
          <w:p w14:paraId="24F80D8B" w14:textId="77777777" w:rsidR="00A62344" w:rsidRPr="002B6E69" w:rsidRDefault="00A62344" w:rsidP="00C40F94">
            <w:pPr>
              <w:pStyle w:val="Tabletext"/>
              <w:keepNext/>
              <w:keepLines/>
              <w:spacing w:line="220" w:lineRule="exact"/>
              <w:jc w:val="center"/>
              <w:rPr>
                <w:lang w:val="ru-RU"/>
              </w:rPr>
            </w:pPr>
            <w:r w:rsidRPr="002B6E69">
              <w:rPr>
                <w:lang w:val="ru-RU"/>
              </w:rPr>
              <w:t>9,0 МГц</w:t>
            </w:r>
          </w:p>
        </w:tc>
        <w:tc>
          <w:tcPr>
            <w:tcW w:w="2393" w:type="dxa"/>
            <w:vAlign w:val="center"/>
          </w:tcPr>
          <w:p w14:paraId="5B2C45FE" w14:textId="77777777" w:rsidR="00A62344" w:rsidRPr="002B6E69" w:rsidRDefault="00A62344" w:rsidP="00C40F94">
            <w:pPr>
              <w:pStyle w:val="Tabletext"/>
              <w:keepNext/>
              <w:keepLines/>
              <w:spacing w:line="220" w:lineRule="exact"/>
              <w:jc w:val="center"/>
              <w:rPr>
                <w:lang w:val="ru-RU"/>
              </w:rPr>
            </w:pPr>
            <w:r w:rsidRPr="002B6E69">
              <w:rPr>
                <w:lang w:val="ru-RU"/>
              </w:rPr>
              <w:t>18 МГц</w:t>
            </w:r>
          </w:p>
        </w:tc>
      </w:tr>
      <w:tr w:rsidR="00A62344" w:rsidRPr="002B6E69" w14:paraId="524A4A0E" w14:textId="77777777" w:rsidTr="00E53A22">
        <w:trPr>
          <w:jc w:val="center"/>
        </w:trPr>
        <w:tc>
          <w:tcPr>
            <w:tcW w:w="4815" w:type="dxa"/>
            <w:vAlign w:val="center"/>
          </w:tcPr>
          <w:p w14:paraId="4AC01C0D" w14:textId="77777777" w:rsidR="00A62344" w:rsidRPr="002B6E69" w:rsidRDefault="00A62344" w:rsidP="00C40F94">
            <w:pPr>
              <w:pStyle w:val="Tabletext"/>
              <w:keepNext/>
              <w:keepLines/>
              <w:jc w:val="left"/>
              <w:rPr>
                <w:lang w:val="ru-RU"/>
              </w:rPr>
            </w:pPr>
            <w:r w:rsidRPr="002B6E69">
              <w:rPr>
                <w:lang w:val="ru-RU"/>
              </w:rPr>
              <w:t>Сдвиг центральной частоты соседнего канала (МГц)</w:t>
            </w:r>
          </w:p>
        </w:tc>
        <w:tc>
          <w:tcPr>
            <w:tcW w:w="2431" w:type="dxa"/>
            <w:vAlign w:val="center"/>
          </w:tcPr>
          <w:p w14:paraId="4701060C" w14:textId="77777777" w:rsidR="00A62344" w:rsidRPr="002B6E69" w:rsidRDefault="00A62344" w:rsidP="00C40F94">
            <w:pPr>
              <w:pStyle w:val="Tabletext"/>
              <w:keepNext/>
              <w:keepLines/>
              <w:spacing w:line="220" w:lineRule="exact"/>
              <w:jc w:val="center"/>
              <w:rPr>
                <w:lang w:val="ru-RU"/>
              </w:rPr>
            </w:pPr>
            <w:r w:rsidRPr="002B6E69">
              <w:rPr>
                <w:lang w:val="ru-RU"/>
              </w:rPr>
              <w:t>+10</w:t>
            </w:r>
          </w:p>
          <w:p w14:paraId="0D51E6B6" w14:textId="77777777" w:rsidR="00A62344" w:rsidRPr="002B6E69" w:rsidRDefault="00A62344" w:rsidP="00C40F94">
            <w:pPr>
              <w:pStyle w:val="Tabletext"/>
              <w:keepNext/>
              <w:keepLines/>
              <w:spacing w:line="220" w:lineRule="exact"/>
              <w:jc w:val="center"/>
              <w:rPr>
                <w:lang w:val="ru-RU"/>
              </w:rPr>
            </w:pPr>
            <w:r w:rsidRPr="002B6E69">
              <w:rPr>
                <w:lang w:val="ru-RU"/>
              </w:rPr>
              <w:t>/</w:t>
            </w:r>
          </w:p>
          <w:p w14:paraId="1A0C7A42" w14:textId="20B6EBB3" w:rsidR="00A62344" w:rsidRPr="002B6E69" w:rsidRDefault="0065238B" w:rsidP="00C40F94">
            <w:pPr>
              <w:pStyle w:val="Tabletext"/>
              <w:keepNext/>
              <w:keepLines/>
              <w:spacing w:line="220" w:lineRule="exact"/>
              <w:jc w:val="center"/>
              <w:rPr>
                <w:lang w:val="ru-RU"/>
              </w:rPr>
            </w:pPr>
            <w:r w:rsidRPr="002B6E69">
              <w:rPr>
                <w:lang w:val="ru-RU"/>
              </w:rPr>
              <w:t>−</w:t>
            </w:r>
            <w:r w:rsidR="00A62344" w:rsidRPr="002B6E69">
              <w:rPr>
                <w:lang w:val="ru-RU"/>
              </w:rPr>
              <w:t>10</w:t>
            </w:r>
          </w:p>
        </w:tc>
        <w:tc>
          <w:tcPr>
            <w:tcW w:w="2393" w:type="dxa"/>
            <w:vAlign w:val="center"/>
          </w:tcPr>
          <w:p w14:paraId="6BBAFAE9" w14:textId="77777777" w:rsidR="00A62344" w:rsidRPr="002B6E69" w:rsidRDefault="00A62344" w:rsidP="00C40F94">
            <w:pPr>
              <w:pStyle w:val="Tabletext"/>
              <w:keepNext/>
              <w:keepLines/>
              <w:spacing w:line="220" w:lineRule="exact"/>
              <w:jc w:val="center"/>
              <w:rPr>
                <w:lang w:val="ru-RU"/>
              </w:rPr>
            </w:pPr>
            <w:r w:rsidRPr="002B6E69">
              <w:rPr>
                <w:lang w:val="ru-RU"/>
              </w:rPr>
              <w:t>+20</w:t>
            </w:r>
          </w:p>
          <w:p w14:paraId="7F389AAD" w14:textId="77777777" w:rsidR="00A62344" w:rsidRPr="002B6E69" w:rsidRDefault="00A62344" w:rsidP="00C40F94">
            <w:pPr>
              <w:pStyle w:val="Tabletext"/>
              <w:keepNext/>
              <w:keepLines/>
              <w:spacing w:line="220" w:lineRule="exact"/>
              <w:jc w:val="center"/>
              <w:rPr>
                <w:lang w:val="ru-RU"/>
              </w:rPr>
            </w:pPr>
            <w:r w:rsidRPr="002B6E69">
              <w:rPr>
                <w:lang w:val="ru-RU"/>
              </w:rPr>
              <w:t>/</w:t>
            </w:r>
          </w:p>
          <w:p w14:paraId="3992DD8D" w14:textId="521B2476" w:rsidR="00A62344" w:rsidRPr="002B6E69" w:rsidRDefault="0065238B" w:rsidP="00C40F94">
            <w:pPr>
              <w:pStyle w:val="Tabletext"/>
              <w:keepNext/>
              <w:keepLines/>
              <w:spacing w:line="220" w:lineRule="exact"/>
              <w:jc w:val="center"/>
              <w:rPr>
                <w:lang w:val="ru-RU"/>
              </w:rPr>
            </w:pPr>
            <w:r w:rsidRPr="002B6E69">
              <w:rPr>
                <w:lang w:val="ru-RU"/>
              </w:rPr>
              <w:t>−</w:t>
            </w:r>
            <w:r w:rsidR="00A62344" w:rsidRPr="002B6E69">
              <w:rPr>
                <w:lang w:val="ru-RU"/>
              </w:rPr>
              <w:t>20</w:t>
            </w:r>
          </w:p>
        </w:tc>
      </w:tr>
    </w:tbl>
    <w:p w14:paraId="0707E124" w14:textId="77777777" w:rsidR="00A62344" w:rsidRPr="002B6E69" w:rsidRDefault="00A62344" w:rsidP="00A62344">
      <w:pPr>
        <w:pStyle w:val="Tablefin"/>
        <w:rPr>
          <w:lang w:val="ru-RU"/>
        </w:rPr>
      </w:pPr>
    </w:p>
    <w:p w14:paraId="5454E4B0" w14:textId="77777777" w:rsidR="00A62344" w:rsidRPr="002B6E69" w:rsidRDefault="00A62344" w:rsidP="00A62344">
      <w:pPr>
        <w:textAlignment w:val="auto"/>
        <w:rPr>
          <w:lang w:val="ru-RU"/>
        </w:rPr>
      </w:pPr>
      <w:r w:rsidRPr="002B6E69">
        <w:rPr>
          <w:lang w:val="ru-RU"/>
        </w:rPr>
        <w:t xml:space="preserve">Если пользовательское устройство V2X, поддерживающее разнесение при передаче, передает сигнал одновременно на двух разъемах антенны, то требования, определенные для одиночной несущей, применяются к каждому разъему антенны. </w:t>
      </w:r>
    </w:p>
    <w:p w14:paraId="57D62022" w14:textId="62A5A272" w:rsidR="00A62344" w:rsidRPr="002B6E69" w:rsidRDefault="00A62344" w:rsidP="00A62344">
      <w:pPr>
        <w:textAlignment w:val="auto"/>
        <w:rPr>
          <w:lang w:val="ru-RU"/>
        </w:rPr>
      </w:pPr>
      <w:r w:rsidRPr="002B6E69">
        <w:rPr>
          <w:lang w:val="ru-RU"/>
        </w:rPr>
        <w:t>Если пользовательское устройство V2X передает сигнал одновременно на одном разъеме антенны, то</w:t>
      </w:r>
      <w:r w:rsidR="00E53A22" w:rsidRPr="002B6E69">
        <w:rPr>
          <w:lang w:val="ru-RU"/>
        </w:rPr>
        <w:t> </w:t>
      </w:r>
      <w:r w:rsidRPr="002B6E69">
        <w:rPr>
          <w:lang w:val="ru-RU"/>
        </w:rPr>
        <w:t>требования, определенные для одиночной несущей, применяются к активному разъему антенны.</w:t>
      </w:r>
    </w:p>
    <w:p w14:paraId="4C9B9D48" w14:textId="77777777" w:rsidR="00A62344" w:rsidRPr="002B6E69" w:rsidRDefault="00A62344" w:rsidP="00A62344">
      <w:pPr>
        <w:pStyle w:val="Heading1"/>
        <w:rPr>
          <w:lang w:val="ru-RU"/>
        </w:rPr>
      </w:pPr>
      <w:r w:rsidRPr="002B6E69">
        <w:rPr>
          <w:bCs/>
          <w:lang w:val="ru-RU"/>
        </w:rPr>
        <w:t>4</w:t>
      </w:r>
      <w:r w:rsidRPr="002B6E69">
        <w:rPr>
          <w:bCs/>
          <w:lang w:val="ru-RU"/>
        </w:rPr>
        <w:tab/>
        <w:t>Побочные излучения передатчика</w:t>
      </w:r>
    </w:p>
    <w:p w14:paraId="08EDA056" w14:textId="6196332E" w:rsidR="00A62344" w:rsidRPr="002B6E69" w:rsidRDefault="00A62344" w:rsidP="00A62344">
      <w:pPr>
        <w:rPr>
          <w:lang w:val="ru-RU"/>
        </w:rPr>
      </w:pPr>
      <w:r w:rsidRPr="002B6E69">
        <w:rPr>
          <w:lang w:val="ru-RU"/>
        </w:rPr>
        <w:t>К побочным излучениям относятся излучения, вызываемые нежелательными явлениями, возникающими в передатчике, такими как гармонические излучения, паразитные излучения, интермодуляционные составляющие и продукты преобразования частоты, за исключением внеполосных излучений, если не указано иное. Предел</w:t>
      </w:r>
      <w:r w:rsidR="00B01176" w:rsidRPr="002B6E69">
        <w:rPr>
          <w:lang w:val="ru-RU"/>
        </w:rPr>
        <w:t>ьные уровни</w:t>
      </w:r>
      <w:r w:rsidRPr="002B6E69">
        <w:rPr>
          <w:lang w:val="ru-RU"/>
        </w:rPr>
        <w:t xml:space="preserve"> побочных излучений </w:t>
      </w:r>
      <w:r w:rsidR="00B01176" w:rsidRPr="002B6E69">
        <w:rPr>
          <w:lang w:val="ru-RU"/>
        </w:rPr>
        <w:t>устанавливаются</w:t>
      </w:r>
      <w:r w:rsidRPr="002B6E69">
        <w:rPr>
          <w:lang w:val="ru-RU"/>
        </w:rPr>
        <w:t xml:space="preserve"> исходя из общих требований согласно Рекомендации МСЭ-R SM.329 и требований к рабочим полосам E-UTRA </w:t>
      </w:r>
      <w:r w:rsidR="00B01176" w:rsidRPr="002B6E69">
        <w:rPr>
          <w:lang w:val="ru-RU"/>
        </w:rPr>
        <w:t xml:space="preserve">для </w:t>
      </w:r>
      <w:r w:rsidRPr="002B6E69">
        <w:rPr>
          <w:lang w:val="ru-RU"/>
        </w:rPr>
        <w:t>решения проблем сосуществования пользовательского оборудования.</w:t>
      </w:r>
    </w:p>
    <w:p w14:paraId="1F2CBA2B" w14:textId="77777777" w:rsidR="00A62344" w:rsidRPr="002B6E69" w:rsidRDefault="00A62344" w:rsidP="00A62344">
      <w:pPr>
        <w:rPr>
          <w:lang w:val="ru-RU"/>
        </w:rPr>
      </w:pPr>
      <w:r w:rsidRPr="002B6E69">
        <w:rPr>
          <w:lang w:val="ru-RU"/>
        </w:rPr>
        <w:t>В целях повышения точности, чувствительности и эффективности измерений разрешение по полосе пропускания может быть меньше ширины полосы измерения. В случае если разрешение по полосе пропускания меньше ширины полосы измерения, результат должен интегрироваться по ширине полосы измерения для получения эквивалентной ширины полосы шума в ширине полосы измерения.</w:t>
      </w:r>
    </w:p>
    <w:p w14:paraId="11EEBC92" w14:textId="77777777" w:rsidR="00A62344" w:rsidRPr="002B6E69" w:rsidRDefault="00A62344" w:rsidP="00A62344">
      <w:pPr>
        <w:pStyle w:val="Heading2"/>
        <w:rPr>
          <w:lang w:val="ru-RU"/>
        </w:rPr>
      </w:pPr>
      <w:r w:rsidRPr="002B6E69">
        <w:rPr>
          <w:bCs/>
          <w:lang w:val="ru-RU"/>
        </w:rPr>
        <w:t>4.1</w:t>
      </w:r>
      <w:r w:rsidRPr="002B6E69">
        <w:rPr>
          <w:bCs/>
          <w:lang w:val="ru-RU"/>
        </w:rPr>
        <w:tab/>
        <w:t>Общие требования к побочным излучениям</w:t>
      </w:r>
    </w:p>
    <w:p w14:paraId="0EC4E251" w14:textId="6EBE95EB" w:rsidR="00A62344" w:rsidRPr="002B6E69" w:rsidRDefault="00A62344" w:rsidP="00A62344">
      <w:pPr>
        <w:rPr>
          <w:lang w:val="ru-RU"/>
        </w:rPr>
      </w:pPr>
      <w:r w:rsidRPr="002B6E69">
        <w:rPr>
          <w:lang w:val="ru-RU"/>
        </w:rPr>
        <w:t>Если не указано иное, предельные уровни побочных излучений применяются в диапазонах</w:t>
      </w:r>
      <w:r w:rsidR="00B01176" w:rsidRPr="002B6E69">
        <w:rPr>
          <w:lang w:val="ru-RU"/>
        </w:rPr>
        <w:t xml:space="preserve"> частот</w:t>
      </w:r>
      <w:r w:rsidRPr="002B6E69">
        <w:rPr>
          <w:lang w:val="ru-RU"/>
        </w:rPr>
        <w:t>, более чем на Δ</w:t>
      </w:r>
      <w:r w:rsidRPr="002B6E69">
        <w:rPr>
          <w:i/>
          <w:iCs/>
          <w:lang w:val="ru-RU"/>
        </w:rPr>
        <w:t>f</w:t>
      </w:r>
      <w:r w:rsidRPr="002B6E69">
        <w:rPr>
          <w:i/>
          <w:iCs/>
          <w:vertAlign w:val="subscript"/>
          <w:lang w:val="ru-RU"/>
        </w:rPr>
        <w:t>OoB</w:t>
      </w:r>
      <w:r w:rsidRPr="002B6E69">
        <w:rPr>
          <w:lang w:val="ru-RU"/>
        </w:rPr>
        <w:t xml:space="preserve"> (МГц, см. таблицу A1-37) отстоящих от грани</w:t>
      </w:r>
      <w:r w:rsidR="00F65348" w:rsidRPr="002B6E69">
        <w:rPr>
          <w:lang w:val="ru-RU"/>
        </w:rPr>
        <w:t>чной частоты</w:t>
      </w:r>
      <w:r w:rsidRPr="002B6E69">
        <w:rPr>
          <w:lang w:val="ru-RU"/>
        </w:rPr>
        <w:t xml:space="preserve"> полосы пропускания канала. Предельные уровни побочных излучений, указанные в таблице A1-38, применяются для всех конфигураций полос передатчиков, </w:t>
      </w:r>
      <w:r w:rsidRPr="002B6E69">
        <w:rPr>
          <w:i/>
          <w:iCs/>
          <w:lang w:val="ru-RU"/>
        </w:rPr>
        <w:t>N</w:t>
      </w:r>
      <w:r w:rsidRPr="002B6E69">
        <w:rPr>
          <w:i/>
          <w:iCs/>
          <w:vertAlign w:val="subscript"/>
          <w:lang w:val="ru-RU"/>
        </w:rPr>
        <w:t>RB</w:t>
      </w:r>
      <w:r w:rsidRPr="002B6E69">
        <w:rPr>
          <w:lang w:val="ru-RU"/>
        </w:rPr>
        <w:t xml:space="preserve"> и полос пропускания канала.</w:t>
      </w:r>
    </w:p>
    <w:p w14:paraId="322AF686" w14:textId="77777777" w:rsidR="00A62344" w:rsidRPr="002B6E69" w:rsidRDefault="00A62344" w:rsidP="00A62344">
      <w:pPr>
        <w:pStyle w:val="TableNo"/>
        <w:rPr>
          <w:lang w:val="ru-RU"/>
        </w:rPr>
      </w:pPr>
      <w:r w:rsidRPr="002B6E69">
        <w:rPr>
          <w:lang w:val="ru-RU"/>
        </w:rPr>
        <w:t>ТАБЛИЦА A1-37</w:t>
      </w:r>
    </w:p>
    <w:p w14:paraId="354035E4" w14:textId="77777777" w:rsidR="00A62344" w:rsidRPr="002B6E69" w:rsidRDefault="00A62344" w:rsidP="00A62344">
      <w:pPr>
        <w:pStyle w:val="Tabletitle"/>
        <w:rPr>
          <w:lang w:val="ru-RU"/>
        </w:rPr>
      </w:pPr>
      <w:r w:rsidRPr="002B6E69">
        <w:rPr>
          <w:bCs/>
          <w:lang w:val="ru-RU"/>
        </w:rPr>
        <w:t>Граница между E-UTRA Δ</w:t>
      </w:r>
      <w:r w:rsidRPr="002B6E69">
        <w:rPr>
          <w:bCs/>
          <w:i/>
          <w:iCs/>
          <w:lang w:val="ru-RU"/>
        </w:rPr>
        <w:t>f</w:t>
      </w:r>
      <w:r w:rsidRPr="002B6E69">
        <w:rPr>
          <w:bCs/>
          <w:i/>
          <w:iCs/>
          <w:vertAlign w:val="subscript"/>
          <w:lang w:val="ru-RU"/>
        </w:rPr>
        <w:t>OoB</w:t>
      </w:r>
      <w:r w:rsidRPr="002B6E69">
        <w:rPr>
          <w:bCs/>
          <w:lang w:val="ru-RU"/>
        </w:rPr>
        <w:t xml:space="preserve"> и областью побочных излучений</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1247"/>
        <w:gridCol w:w="1247"/>
        <w:gridCol w:w="1247"/>
        <w:gridCol w:w="1248"/>
        <w:gridCol w:w="1247"/>
        <w:gridCol w:w="1248"/>
      </w:tblGrid>
      <w:tr w:rsidR="00A62344" w:rsidRPr="002B6E69" w14:paraId="5A5DB1EC" w14:textId="77777777" w:rsidTr="00445CE5">
        <w:trPr>
          <w:jc w:val="center"/>
        </w:trPr>
        <w:tc>
          <w:tcPr>
            <w:tcW w:w="1345" w:type="dxa"/>
            <w:shd w:val="clear" w:color="auto" w:fill="auto"/>
            <w:vAlign w:val="center"/>
          </w:tcPr>
          <w:p w14:paraId="7B60430B" w14:textId="77777777" w:rsidR="00A62344" w:rsidRPr="002B6E69" w:rsidRDefault="00A62344" w:rsidP="00B01176">
            <w:pPr>
              <w:pStyle w:val="Tablehead"/>
              <w:rPr>
                <w:lang w:val="ru-RU"/>
              </w:rPr>
            </w:pPr>
            <w:r w:rsidRPr="002B6E69">
              <w:rPr>
                <w:bCs/>
                <w:lang w:val="ru-RU"/>
              </w:rPr>
              <w:t xml:space="preserve">Полоса пропускания канала </w:t>
            </w:r>
          </w:p>
        </w:tc>
        <w:tc>
          <w:tcPr>
            <w:tcW w:w="778" w:type="dxa"/>
            <w:shd w:val="clear" w:color="auto" w:fill="auto"/>
            <w:vAlign w:val="center"/>
          </w:tcPr>
          <w:p w14:paraId="36F8E752" w14:textId="77777777" w:rsidR="00A62344" w:rsidRPr="002B6E69" w:rsidRDefault="00A62344" w:rsidP="00445CE5">
            <w:pPr>
              <w:pStyle w:val="Tablehead"/>
              <w:rPr>
                <w:lang w:val="ru-RU"/>
              </w:rPr>
            </w:pPr>
            <w:r w:rsidRPr="002B6E69">
              <w:rPr>
                <w:rFonts w:cs="Arial"/>
                <w:bCs/>
                <w:lang w:val="ru-RU"/>
              </w:rPr>
              <w:t>1,4 МГц</w:t>
            </w:r>
          </w:p>
        </w:tc>
        <w:tc>
          <w:tcPr>
            <w:tcW w:w="778" w:type="dxa"/>
            <w:shd w:val="clear" w:color="auto" w:fill="auto"/>
            <w:vAlign w:val="center"/>
          </w:tcPr>
          <w:p w14:paraId="05CF050B" w14:textId="77777777" w:rsidR="00A62344" w:rsidRPr="002B6E69" w:rsidRDefault="00A62344" w:rsidP="00445CE5">
            <w:pPr>
              <w:pStyle w:val="Tablehead"/>
              <w:rPr>
                <w:lang w:val="ru-RU"/>
              </w:rPr>
            </w:pPr>
            <w:r w:rsidRPr="002B6E69">
              <w:rPr>
                <w:rFonts w:cs="Arial"/>
                <w:bCs/>
                <w:lang w:val="ru-RU"/>
              </w:rPr>
              <w:t>3,0 МГц</w:t>
            </w:r>
          </w:p>
        </w:tc>
        <w:tc>
          <w:tcPr>
            <w:tcW w:w="778" w:type="dxa"/>
            <w:shd w:val="clear" w:color="auto" w:fill="auto"/>
            <w:vAlign w:val="center"/>
          </w:tcPr>
          <w:p w14:paraId="720118B6" w14:textId="77777777" w:rsidR="00A62344" w:rsidRPr="002B6E69" w:rsidRDefault="00A62344" w:rsidP="00445CE5">
            <w:pPr>
              <w:pStyle w:val="Tablehead"/>
              <w:rPr>
                <w:lang w:val="ru-RU"/>
              </w:rPr>
            </w:pPr>
            <w:r w:rsidRPr="002B6E69">
              <w:rPr>
                <w:rFonts w:cs="Arial"/>
                <w:bCs/>
                <w:lang w:val="ru-RU"/>
              </w:rPr>
              <w:t>5 МГц</w:t>
            </w:r>
          </w:p>
        </w:tc>
        <w:tc>
          <w:tcPr>
            <w:tcW w:w="779" w:type="dxa"/>
            <w:shd w:val="clear" w:color="auto" w:fill="auto"/>
            <w:vAlign w:val="center"/>
          </w:tcPr>
          <w:p w14:paraId="2F1DF448" w14:textId="77777777" w:rsidR="00A62344" w:rsidRPr="002B6E69" w:rsidRDefault="00A62344" w:rsidP="00445CE5">
            <w:pPr>
              <w:pStyle w:val="Tablehead"/>
              <w:rPr>
                <w:lang w:val="ru-RU"/>
              </w:rPr>
            </w:pPr>
            <w:r w:rsidRPr="002B6E69">
              <w:rPr>
                <w:rFonts w:cs="Arial"/>
                <w:bCs/>
                <w:lang w:val="ru-RU"/>
              </w:rPr>
              <w:t>10 МГц</w:t>
            </w:r>
          </w:p>
        </w:tc>
        <w:tc>
          <w:tcPr>
            <w:tcW w:w="778" w:type="dxa"/>
            <w:shd w:val="clear" w:color="auto" w:fill="auto"/>
            <w:vAlign w:val="center"/>
          </w:tcPr>
          <w:p w14:paraId="2B3132DE" w14:textId="77777777" w:rsidR="00A62344" w:rsidRPr="002B6E69" w:rsidRDefault="00A62344" w:rsidP="00445CE5">
            <w:pPr>
              <w:pStyle w:val="Tablehead"/>
              <w:rPr>
                <w:lang w:val="ru-RU"/>
              </w:rPr>
            </w:pPr>
            <w:r w:rsidRPr="002B6E69">
              <w:rPr>
                <w:rFonts w:cs="Arial"/>
                <w:bCs/>
                <w:lang w:val="ru-RU"/>
              </w:rPr>
              <w:t>15 МГц</w:t>
            </w:r>
          </w:p>
        </w:tc>
        <w:tc>
          <w:tcPr>
            <w:tcW w:w="779" w:type="dxa"/>
            <w:shd w:val="clear" w:color="auto" w:fill="auto"/>
            <w:vAlign w:val="center"/>
          </w:tcPr>
          <w:p w14:paraId="197937C8" w14:textId="77777777" w:rsidR="00A62344" w:rsidRPr="002B6E69" w:rsidRDefault="00A62344" w:rsidP="00445CE5">
            <w:pPr>
              <w:pStyle w:val="Tablehead"/>
              <w:rPr>
                <w:lang w:val="ru-RU"/>
              </w:rPr>
            </w:pPr>
            <w:r w:rsidRPr="002B6E69">
              <w:rPr>
                <w:rFonts w:cs="Arial"/>
                <w:bCs/>
                <w:lang w:val="ru-RU"/>
              </w:rPr>
              <w:t>20 МГц</w:t>
            </w:r>
          </w:p>
        </w:tc>
      </w:tr>
      <w:tr w:rsidR="00A62344" w:rsidRPr="002B6E69" w14:paraId="269B8DCA" w14:textId="77777777" w:rsidTr="00B01176">
        <w:trPr>
          <w:jc w:val="center"/>
        </w:trPr>
        <w:tc>
          <w:tcPr>
            <w:tcW w:w="1345" w:type="dxa"/>
            <w:shd w:val="clear" w:color="auto" w:fill="auto"/>
          </w:tcPr>
          <w:p w14:paraId="577F8266" w14:textId="77777777" w:rsidR="00A62344" w:rsidRPr="002B6E69" w:rsidRDefault="00A62344" w:rsidP="00B01176">
            <w:pPr>
              <w:pStyle w:val="Tablehead"/>
              <w:rPr>
                <w:lang w:val="ru-RU"/>
              </w:rPr>
            </w:pPr>
            <w:r w:rsidRPr="002B6E69">
              <w:rPr>
                <w:bCs/>
                <w:szCs w:val="22"/>
                <w:lang w:val="ru-RU"/>
              </w:rPr>
              <w:t>Δ</w:t>
            </w:r>
            <w:r w:rsidRPr="002B6E69">
              <w:rPr>
                <w:bCs/>
                <w:i/>
                <w:iCs/>
                <w:szCs w:val="22"/>
                <w:lang w:val="ru-RU"/>
              </w:rPr>
              <w:t>f</w:t>
            </w:r>
            <w:r w:rsidRPr="002B6E69">
              <w:rPr>
                <w:bCs/>
                <w:i/>
                <w:iCs/>
                <w:szCs w:val="22"/>
                <w:vertAlign w:val="subscript"/>
                <w:lang w:val="ru-RU"/>
              </w:rPr>
              <w:t>OoB</w:t>
            </w:r>
            <w:r w:rsidRPr="002B6E69">
              <w:rPr>
                <w:bCs/>
                <w:szCs w:val="22"/>
                <w:lang w:val="ru-RU"/>
              </w:rPr>
              <w:t xml:space="preserve"> (МГц)</w:t>
            </w:r>
          </w:p>
        </w:tc>
        <w:tc>
          <w:tcPr>
            <w:tcW w:w="778" w:type="dxa"/>
            <w:shd w:val="clear" w:color="auto" w:fill="auto"/>
            <w:vAlign w:val="center"/>
          </w:tcPr>
          <w:p w14:paraId="51BA70D3" w14:textId="77777777" w:rsidR="00A62344" w:rsidRPr="002B6E69" w:rsidRDefault="00A62344" w:rsidP="00445CE5">
            <w:pPr>
              <w:pStyle w:val="Tabletext"/>
              <w:spacing w:line="220" w:lineRule="exact"/>
              <w:jc w:val="center"/>
              <w:rPr>
                <w:lang w:val="ru-RU"/>
              </w:rPr>
            </w:pPr>
            <w:r w:rsidRPr="002B6E69">
              <w:rPr>
                <w:lang w:val="ru-RU"/>
              </w:rPr>
              <w:t>2,8</w:t>
            </w:r>
          </w:p>
        </w:tc>
        <w:tc>
          <w:tcPr>
            <w:tcW w:w="778" w:type="dxa"/>
            <w:shd w:val="clear" w:color="auto" w:fill="auto"/>
            <w:vAlign w:val="center"/>
          </w:tcPr>
          <w:p w14:paraId="78872C76" w14:textId="77777777" w:rsidR="00A62344" w:rsidRPr="002B6E69" w:rsidRDefault="00A62344" w:rsidP="00445CE5">
            <w:pPr>
              <w:pStyle w:val="Tabletext"/>
              <w:spacing w:line="220" w:lineRule="exact"/>
              <w:jc w:val="center"/>
              <w:rPr>
                <w:lang w:val="ru-RU"/>
              </w:rPr>
            </w:pPr>
            <w:r w:rsidRPr="002B6E69">
              <w:rPr>
                <w:lang w:val="ru-RU"/>
              </w:rPr>
              <w:t>6</w:t>
            </w:r>
          </w:p>
        </w:tc>
        <w:tc>
          <w:tcPr>
            <w:tcW w:w="778" w:type="dxa"/>
            <w:shd w:val="clear" w:color="auto" w:fill="auto"/>
            <w:vAlign w:val="center"/>
          </w:tcPr>
          <w:p w14:paraId="74C19497" w14:textId="77777777" w:rsidR="00A62344" w:rsidRPr="002B6E69" w:rsidRDefault="00A62344" w:rsidP="00445CE5">
            <w:pPr>
              <w:pStyle w:val="Tabletext"/>
              <w:spacing w:line="220" w:lineRule="exact"/>
              <w:jc w:val="center"/>
              <w:rPr>
                <w:lang w:val="ru-RU"/>
              </w:rPr>
            </w:pPr>
            <w:r w:rsidRPr="002B6E69">
              <w:rPr>
                <w:lang w:val="ru-RU"/>
              </w:rPr>
              <w:t>10</w:t>
            </w:r>
          </w:p>
        </w:tc>
        <w:tc>
          <w:tcPr>
            <w:tcW w:w="779" w:type="dxa"/>
            <w:shd w:val="clear" w:color="auto" w:fill="auto"/>
            <w:vAlign w:val="center"/>
          </w:tcPr>
          <w:p w14:paraId="416E4A15" w14:textId="77777777" w:rsidR="00A62344" w:rsidRPr="002B6E69" w:rsidRDefault="00A62344" w:rsidP="00445CE5">
            <w:pPr>
              <w:pStyle w:val="Tabletext"/>
              <w:spacing w:line="220" w:lineRule="exact"/>
              <w:jc w:val="center"/>
              <w:rPr>
                <w:lang w:val="ru-RU"/>
              </w:rPr>
            </w:pPr>
            <w:r w:rsidRPr="002B6E69">
              <w:rPr>
                <w:lang w:val="ru-RU"/>
              </w:rPr>
              <w:t>15</w:t>
            </w:r>
          </w:p>
        </w:tc>
        <w:tc>
          <w:tcPr>
            <w:tcW w:w="778" w:type="dxa"/>
            <w:shd w:val="clear" w:color="auto" w:fill="auto"/>
            <w:vAlign w:val="center"/>
          </w:tcPr>
          <w:p w14:paraId="3F1CF0C1" w14:textId="77777777" w:rsidR="00A62344" w:rsidRPr="002B6E69" w:rsidRDefault="00A62344" w:rsidP="00445CE5">
            <w:pPr>
              <w:pStyle w:val="Tabletext"/>
              <w:spacing w:line="220" w:lineRule="exact"/>
              <w:jc w:val="center"/>
              <w:rPr>
                <w:lang w:val="ru-RU"/>
              </w:rPr>
            </w:pPr>
            <w:r w:rsidRPr="002B6E69">
              <w:rPr>
                <w:lang w:val="ru-RU"/>
              </w:rPr>
              <w:t>20</w:t>
            </w:r>
          </w:p>
        </w:tc>
        <w:tc>
          <w:tcPr>
            <w:tcW w:w="779" w:type="dxa"/>
            <w:shd w:val="clear" w:color="auto" w:fill="auto"/>
            <w:vAlign w:val="center"/>
          </w:tcPr>
          <w:p w14:paraId="544CEFE2" w14:textId="77777777" w:rsidR="00A62344" w:rsidRPr="002B6E69" w:rsidRDefault="00A62344" w:rsidP="00445CE5">
            <w:pPr>
              <w:pStyle w:val="Tabletext"/>
              <w:spacing w:line="220" w:lineRule="exact"/>
              <w:jc w:val="center"/>
              <w:rPr>
                <w:lang w:val="ru-RU"/>
              </w:rPr>
            </w:pPr>
            <w:r w:rsidRPr="002B6E69">
              <w:rPr>
                <w:lang w:val="ru-RU"/>
              </w:rPr>
              <w:t>25</w:t>
            </w:r>
          </w:p>
        </w:tc>
      </w:tr>
    </w:tbl>
    <w:p w14:paraId="389B4C4F" w14:textId="77777777" w:rsidR="00A62344" w:rsidRPr="002B6E69" w:rsidRDefault="00A62344" w:rsidP="00A62344">
      <w:pPr>
        <w:pStyle w:val="Tablefin"/>
        <w:rPr>
          <w:lang w:val="ru-RU"/>
        </w:rPr>
      </w:pPr>
    </w:p>
    <w:p w14:paraId="38CB48F1" w14:textId="5C585269" w:rsidR="00A62344" w:rsidRPr="002B6E69" w:rsidRDefault="00A62344" w:rsidP="00A62344">
      <w:pPr>
        <w:pStyle w:val="Note"/>
        <w:rPr>
          <w:spacing w:val="-2"/>
          <w:lang w:val="ru-RU"/>
        </w:rPr>
      </w:pPr>
      <w:r w:rsidRPr="002B6E69">
        <w:rPr>
          <w:lang w:val="ru-RU"/>
        </w:rPr>
        <w:t>ПРИМЕЧАНИЕ.</w:t>
      </w:r>
      <w:r w:rsidR="001A5DEA" w:rsidRPr="002B6E69">
        <w:rPr>
          <w:lang w:val="ru-RU"/>
        </w:rPr>
        <w:t xml:space="preserve"> – </w:t>
      </w:r>
      <w:r w:rsidRPr="002B6E69">
        <w:rPr>
          <w:lang w:val="ru-RU"/>
        </w:rPr>
        <w:t xml:space="preserve">Для </w:t>
      </w:r>
      <w:proofErr w:type="gramStart"/>
      <w:r w:rsidRPr="002B6E69">
        <w:rPr>
          <w:lang w:val="ru-RU"/>
        </w:rPr>
        <w:t>того</w:t>
      </w:r>
      <w:proofErr w:type="gramEnd"/>
      <w:r w:rsidRPr="002B6E69">
        <w:rPr>
          <w:lang w:val="ru-RU"/>
        </w:rPr>
        <w:t xml:space="preserve"> чтобы результат измерения побочных излучений попадал в диапазоны частот, более чем на Δ</w:t>
      </w:r>
      <w:r w:rsidRPr="002B6E69">
        <w:rPr>
          <w:i/>
          <w:iCs/>
          <w:lang w:val="ru-RU"/>
        </w:rPr>
        <w:t>f</w:t>
      </w:r>
      <w:r w:rsidRPr="002B6E69">
        <w:rPr>
          <w:i/>
          <w:iCs/>
          <w:vertAlign w:val="subscript"/>
          <w:lang w:val="ru-RU"/>
        </w:rPr>
        <w:t>OoB</w:t>
      </w:r>
      <w:r w:rsidRPr="002B6E69">
        <w:rPr>
          <w:lang w:val="ru-RU"/>
        </w:rPr>
        <w:t xml:space="preserve"> (МГц) отстоящие от граничной частоты полосы пропускания канала, минимальный сдвиг частоты измерения от каждой из граничных частот канала должен быть равен Δ</w:t>
      </w:r>
      <w:r w:rsidRPr="002B6E69">
        <w:rPr>
          <w:i/>
          <w:iCs/>
          <w:lang w:val="ru-RU"/>
        </w:rPr>
        <w:t>f</w:t>
      </w:r>
      <w:r w:rsidRPr="002B6E69">
        <w:rPr>
          <w:i/>
          <w:iCs/>
          <w:vertAlign w:val="subscript"/>
          <w:lang w:val="ru-RU"/>
        </w:rPr>
        <w:t>OoB</w:t>
      </w:r>
      <w:r w:rsidRPr="002B6E69">
        <w:rPr>
          <w:lang w:val="ru-RU"/>
        </w:rPr>
        <w:t xml:space="preserve"> + MBW/2. MBW</w:t>
      </w:r>
      <w:r w:rsidR="001A5DEA" w:rsidRPr="002B6E69">
        <w:rPr>
          <w:lang w:val="ru-RU"/>
        </w:rPr>
        <w:t xml:space="preserve"> – </w:t>
      </w:r>
      <w:r w:rsidRPr="002B6E69">
        <w:rPr>
          <w:lang w:val="ru-RU"/>
        </w:rPr>
        <w:t>ширина полосы измерения, приведенная в таблице A1-38.</w:t>
      </w:r>
    </w:p>
    <w:p w14:paraId="69BA2203" w14:textId="77777777" w:rsidR="00A62344" w:rsidRPr="002B6E69" w:rsidRDefault="00A62344" w:rsidP="00A62344">
      <w:pPr>
        <w:pStyle w:val="TableNo"/>
        <w:rPr>
          <w:lang w:val="ru-RU"/>
        </w:rPr>
      </w:pPr>
      <w:r w:rsidRPr="002B6E69">
        <w:rPr>
          <w:lang w:val="ru-RU"/>
        </w:rPr>
        <w:lastRenderedPageBreak/>
        <w:t>ТАБЛИЦА A1-38</w:t>
      </w:r>
    </w:p>
    <w:p w14:paraId="24B7AC7A" w14:textId="77777777" w:rsidR="00A62344" w:rsidRPr="002B6E69" w:rsidRDefault="00A62344" w:rsidP="00A62344">
      <w:pPr>
        <w:pStyle w:val="Tabletitle"/>
        <w:rPr>
          <w:lang w:val="ru-RU"/>
        </w:rPr>
      </w:pPr>
      <w:r w:rsidRPr="002B6E69">
        <w:rPr>
          <w:bCs/>
          <w:lang w:val="ru-RU"/>
        </w:rPr>
        <w:t>Предельные уровни побочных излучений</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9"/>
        <w:gridCol w:w="1810"/>
        <w:gridCol w:w="1319"/>
        <w:gridCol w:w="1701"/>
      </w:tblGrid>
      <w:tr w:rsidR="00A62344" w:rsidRPr="002B6E69" w14:paraId="0B4B9E6C" w14:textId="77777777" w:rsidTr="00F65348">
        <w:trPr>
          <w:jc w:val="center"/>
        </w:trPr>
        <w:tc>
          <w:tcPr>
            <w:tcW w:w="4809" w:type="dxa"/>
            <w:vAlign w:val="center"/>
          </w:tcPr>
          <w:p w14:paraId="35608090" w14:textId="77777777" w:rsidR="00A62344" w:rsidRPr="002B6E69" w:rsidRDefault="00A62344" w:rsidP="00B01176">
            <w:pPr>
              <w:pStyle w:val="Tablehead"/>
              <w:keepNext w:val="0"/>
              <w:rPr>
                <w:lang w:val="ru-RU"/>
              </w:rPr>
            </w:pPr>
            <w:r w:rsidRPr="002B6E69">
              <w:rPr>
                <w:bCs/>
                <w:lang w:val="ru-RU"/>
              </w:rPr>
              <w:t>Диапазон частот</w:t>
            </w:r>
          </w:p>
        </w:tc>
        <w:tc>
          <w:tcPr>
            <w:tcW w:w="1810" w:type="dxa"/>
            <w:vAlign w:val="center"/>
          </w:tcPr>
          <w:p w14:paraId="5230EFA6" w14:textId="5C2B0295" w:rsidR="00A62344" w:rsidRPr="002B6E69" w:rsidRDefault="00A62344" w:rsidP="00B01176">
            <w:pPr>
              <w:pStyle w:val="Tablehead"/>
              <w:keepNext w:val="0"/>
              <w:rPr>
                <w:lang w:val="ru-RU"/>
              </w:rPr>
            </w:pPr>
            <w:r w:rsidRPr="002B6E69">
              <w:rPr>
                <w:bCs/>
                <w:lang w:val="ru-RU"/>
              </w:rPr>
              <w:t>Максимальный уровень</w:t>
            </w:r>
          </w:p>
        </w:tc>
        <w:tc>
          <w:tcPr>
            <w:tcW w:w="1319" w:type="dxa"/>
            <w:vAlign w:val="center"/>
          </w:tcPr>
          <w:p w14:paraId="3A669D41" w14:textId="77777777" w:rsidR="00A62344" w:rsidRPr="002B6E69" w:rsidRDefault="00A62344" w:rsidP="00B01176">
            <w:pPr>
              <w:pStyle w:val="Tablehead"/>
              <w:keepNext w:val="0"/>
              <w:rPr>
                <w:lang w:val="ru-RU"/>
              </w:rPr>
            </w:pPr>
            <w:r w:rsidRPr="002B6E69">
              <w:rPr>
                <w:bCs/>
                <w:lang w:val="ru-RU"/>
              </w:rPr>
              <w:t>MBW</w:t>
            </w:r>
          </w:p>
        </w:tc>
        <w:tc>
          <w:tcPr>
            <w:tcW w:w="1701" w:type="dxa"/>
            <w:vAlign w:val="center"/>
          </w:tcPr>
          <w:p w14:paraId="0DAB9A50" w14:textId="77777777" w:rsidR="00A62344" w:rsidRPr="002B6E69" w:rsidRDefault="00A62344" w:rsidP="00B01176">
            <w:pPr>
              <w:pStyle w:val="Tablehead"/>
              <w:keepNext w:val="0"/>
              <w:rPr>
                <w:lang w:val="ru-RU"/>
              </w:rPr>
            </w:pPr>
            <w:r w:rsidRPr="002B6E69">
              <w:rPr>
                <w:rFonts w:eastAsia="SimSun"/>
                <w:bCs/>
                <w:lang w:val="ru-RU"/>
              </w:rPr>
              <w:t>Примечания</w:t>
            </w:r>
          </w:p>
        </w:tc>
      </w:tr>
      <w:tr w:rsidR="00A62344" w:rsidRPr="002B6E69" w14:paraId="301F3AB1" w14:textId="77777777" w:rsidTr="00F65348">
        <w:trPr>
          <w:jc w:val="center"/>
        </w:trPr>
        <w:tc>
          <w:tcPr>
            <w:tcW w:w="4809" w:type="dxa"/>
          </w:tcPr>
          <w:p w14:paraId="6F0940EA" w14:textId="77777777" w:rsidR="00A62344" w:rsidRPr="002B6E69" w:rsidRDefault="00A62344" w:rsidP="00445CE5">
            <w:pPr>
              <w:pStyle w:val="Tabletext"/>
              <w:spacing w:line="220" w:lineRule="exact"/>
              <w:jc w:val="center"/>
              <w:rPr>
                <w:lang w:val="ru-RU"/>
              </w:rPr>
            </w:pPr>
            <w:r w:rsidRPr="002B6E69">
              <w:rPr>
                <w:lang w:val="ru-RU"/>
              </w:rPr>
              <w:t xml:space="preserve">9 кГц </w:t>
            </w:r>
            <w:r w:rsidRPr="002B6E69">
              <w:rPr>
                <w:lang w:val="ru-RU"/>
              </w:rPr>
              <w:sym w:font="Symbol" w:char="F0A3"/>
            </w:r>
            <w:r w:rsidRPr="002B6E69">
              <w:rPr>
                <w:lang w:val="ru-RU"/>
              </w:rPr>
              <w:t xml:space="preserve"> </w:t>
            </w:r>
            <w:r w:rsidRPr="002B6E69">
              <w:rPr>
                <w:i/>
                <w:iCs/>
                <w:lang w:val="ru-RU"/>
              </w:rPr>
              <w:t>f</w:t>
            </w:r>
            <w:r w:rsidRPr="002B6E69">
              <w:rPr>
                <w:lang w:val="ru-RU"/>
              </w:rPr>
              <w:t xml:space="preserve"> &lt; 150 кГц</w:t>
            </w:r>
          </w:p>
        </w:tc>
        <w:tc>
          <w:tcPr>
            <w:tcW w:w="1810" w:type="dxa"/>
          </w:tcPr>
          <w:p w14:paraId="510C4D3D" w14:textId="3C9A53A0" w:rsidR="00A62344" w:rsidRPr="002B6E69" w:rsidRDefault="0065238B" w:rsidP="00445CE5">
            <w:pPr>
              <w:pStyle w:val="Tabletext"/>
              <w:spacing w:line="220" w:lineRule="exact"/>
              <w:jc w:val="center"/>
              <w:rPr>
                <w:lang w:val="ru-RU"/>
              </w:rPr>
            </w:pPr>
            <w:r w:rsidRPr="002B6E69">
              <w:rPr>
                <w:lang w:val="ru-RU"/>
              </w:rPr>
              <w:t>−</w:t>
            </w:r>
            <w:r w:rsidR="00A62344" w:rsidRPr="002B6E69">
              <w:rPr>
                <w:lang w:val="ru-RU"/>
              </w:rPr>
              <w:t>36 дБм</w:t>
            </w:r>
          </w:p>
        </w:tc>
        <w:tc>
          <w:tcPr>
            <w:tcW w:w="1319" w:type="dxa"/>
          </w:tcPr>
          <w:p w14:paraId="5FFBFD4B" w14:textId="77777777" w:rsidR="00A62344" w:rsidRPr="002B6E69" w:rsidRDefault="00A62344" w:rsidP="00445CE5">
            <w:pPr>
              <w:pStyle w:val="Tabletext"/>
              <w:spacing w:line="220" w:lineRule="exact"/>
              <w:jc w:val="center"/>
              <w:rPr>
                <w:lang w:val="ru-RU"/>
              </w:rPr>
            </w:pPr>
            <w:r w:rsidRPr="002B6E69">
              <w:rPr>
                <w:lang w:val="ru-RU"/>
              </w:rPr>
              <w:t>1 кГц</w:t>
            </w:r>
          </w:p>
        </w:tc>
        <w:tc>
          <w:tcPr>
            <w:tcW w:w="1701" w:type="dxa"/>
          </w:tcPr>
          <w:p w14:paraId="613101CF" w14:textId="77777777" w:rsidR="00A62344" w:rsidRPr="002B6E69" w:rsidRDefault="00A62344" w:rsidP="00445CE5">
            <w:pPr>
              <w:pStyle w:val="Tabletext"/>
              <w:spacing w:line="220" w:lineRule="exact"/>
              <w:jc w:val="center"/>
              <w:rPr>
                <w:lang w:val="ru-RU"/>
              </w:rPr>
            </w:pPr>
          </w:p>
        </w:tc>
      </w:tr>
      <w:tr w:rsidR="00A62344" w:rsidRPr="002B6E69" w14:paraId="1BF92DF3" w14:textId="77777777" w:rsidTr="00F65348">
        <w:trPr>
          <w:jc w:val="center"/>
        </w:trPr>
        <w:tc>
          <w:tcPr>
            <w:tcW w:w="4809" w:type="dxa"/>
          </w:tcPr>
          <w:p w14:paraId="391B5FA2" w14:textId="77777777" w:rsidR="00A62344" w:rsidRPr="002B6E69" w:rsidRDefault="00A62344" w:rsidP="00445CE5">
            <w:pPr>
              <w:pStyle w:val="Tabletext"/>
              <w:spacing w:line="220" w:lineRule="exact"/>
              <w:jc w:val="center"/>
              <w:rPr>
                <w:lang w:val="ru-RU"/>
              </w:rPr>
            </w:pPr>
            <w:r w:rsidRPr="002B6E69">
              <w:rPr>
                <w:lang w:val="ru-RU"/>
              </w:rPr>
              <w:t xml:space="preserve">150 кГц </w:t>
            </w:r>
            <w:r w:rsidRPr="002B6E69">
              <w:rPr>
                <w:lang w:val="ru-RU"/>
              </w:rPr>
              <w:sym w:font="Symbol" w:char="F0A3"/>
            </w:r>
            <w:r w:rsidRPr="002B6E69">
              <w:rPr>
                <w:lang w:val="ru-RU"/>
              </w:rPr>
              <w:t xml:space="preserve"> </w:t>
            </w:r>
            <w:r w:rsidRPr="002B6E69">
              <w:rPr>
                <w:i/>
                <w:iCs/>
                <w:lang w:val="ru-RU"/>
              </w:rPr>
              <w:t>f</w:t>
            </w:r>
            <w:r w:rsidRPr="002B6E69">
              <w:rPr>
                <w:lang w:val="ru-RU"/>
              </w:rPr>
              <w:t xml:space="preserve"> &lt; 30 МГц</w:t>
            </w:r>
          </w:p>
        </w:tc>
        <w:tc>
          <w:tcPr>
            <w:tcW w:w="1810" w:type="dxa"/>
          </w:tcPr>
          <w:p w14:paraId="6A30A0B1" w14:textId="2A278839" w:rsidR="00A62344" w:rsidRPr="002B6E69" w:rsidRDefault="0065238B" w:rsidP="00445CE5">
            <w:pPr>
              <w:pStyle w:val="Tabletext"/>
              <w:spacing w:line="220" w:lineRule="exact"/>
              <w:jc w:val="center"/>
              <w:rPr>
                <w:lang w:val="ru-RU"/>
              </w:rPr>
            </w:pPr>
            <w:r w:rsidRPr="002B6E69">
              <w:rPr>
                <w:lang w:val="ru-RU"/>
              </w:rPr>
              <w:t>−</w:t>
            </w:r>
            <w:r w:rsidR="00A62344" w:rsidRPr="002B6E69">
              <w:rPr>
                <w:lang w:val="ru-RU"/>
              </w:rPr>
              <w:t>36 дБм</w:t>
            </w:r>
          </w:p>
        </w:tc>
        <w:tc>
          <w:tcPr>
            <w:tcW w:w="1319" w:type="dxa"/>
          </w:tcPr>
          <w:p w14:paraId="66919425" w14:textId="77777777" w:rsidR="00A62344" w:rsidRPr="002B6E69" w:rsidRDefault="00A62344" w:rsidP="00445CE5">
            <w:pPr>
              <w:pStyle w:val="Tabletext"/>
              <w:spacing w:line="220" w:lineRule="exact"/>
              <w:jc w:val="center"/>
              <w:rPr>
                <w:lang w:val="ru-RU"/>
              </w:rPr>
            </w:pPr>
            <w:r w:rsidRPr="002B6E69">
              <w:rPr>
                <w:lang w:val="ru-RU"/>
              </w:rPr>
              <w:t>10 кГц</w:t>
            </w:r>
          </w:p>
        </w:tc>
        <w:tc>
          <w:tcPr>
            <w:tcW w:w="1701" w:type="dxa"/>
          </w:tcPr>
          <w:p w14:paraId="79ED3437" w14:textId="77777777" w:rsidR="00A62344" w:rsidRPr="002B6E69" w:rsidRDefault="00A62344" w:rsidP="00445CE5">
            <w:pPr>
              <w:pStyle w:val="Tabletext"/>
              <w:spacing w:line="220" w:lineRule="exact"/>
              <w:jc w:val="center"/>
              <w:rPr>
                <w:lang w:val="ru-RU"/>
              </w:rPr>
            </w:pPr>
          </w:p>
        </w:tc>
      </w:tr>
      <w:tr w:rsidR="00A62344" w:rsidRPr="002B6E69" w14:paraId="49C426D4" w14:textId="77777777" w:rsidTr="00F65348">
        <w:trPr>
          <w:jc w:val="center"/>
        </w:trPr>
        <w:tc>
          <w:tcPr>
            <w:tcW w:w="4809" w:type="dxa"/>
          </w:tcPr>
          <w:p w14:paraId="41648271" w14:textId="77777777" w:rsidR="00A62344" w:rsidRPr="002B6E69" w:rsidRDefault="00A62344" w:rsidP="00445CE5">
            <w:pPr>
              <w:pStyle w:val="Tabletext"/>
              <w:spacing w:line="220" w:lineRule="exact"/>
              <w:jc w:val="center"/>
              <w:rPr>
                <w:lang w:val="ru-RU"/>
              </w:rPr>
            </w:pPr>
            <w:r w:rsidRPr="002B6E69">
              <w:rPr>
                <w:lang w:val="ru-RU"/>
              </w:rPr>
              <w:t xml:space="preserve">30 МГц </w:t>
            </w:r>
            <w:r w:rsidRPr="002B6E69">
              <w:rPr>
                <w:lang w:val="ru-RU"/>
              </w:rPr>
              <w:sym w:font="Symbol" w:char="F0A3"/>
            </w:r>
            <w:r w:rsidRPr="002B6E69">
              <w:rPr>
                <w:lang w:val="ru-RU"/>
              </w:rPr>
              <w:t xml:space="preserve"> </w:t>
            </w:r>
            <w:r w:rsidRPr="002B6E69">
              <w:rPr>
                <w:i/>
                <w:iCs/>
                <w:lang w:val="ru-RU"/>
              </w:rPr>
              <w:t>f</w:t>
            </w:r>
            <w:r w:rsidRPr="002B6E69">
              <w:rPr>
                <w:lang w:val="ru-RU"/>
              </w:rPr>
              <w:t xml:space="preserve"> &lt; 1 000 МГц</w:t>
            </w:r>
          </w:p>
        </w:tc>
        <w:tc>
          <w:tcPr>
            <w:tcW w:w="1810" w:type="dxa"/>
          </w:tcPr>
          <w:p w14:paraId="47ED079C" w14:textId="0A2DB422" w:rsidR="00A62344" w:rsidRPr="002B6E69" w:rsidRDefault="0065238B" w:rsidP="00445CE5">
            <w:pPr>
              <w:pStyle w:val="Tabletext"/>
              <w:spacing w:line="220" w:lineRule="exact"/>
              <w:jc w:val="center"/>
              <w:rPr>
                <w:lang w:val="ru-RU"/>
              </w:rPr>
            </w:pPr>
            <w:r w:rsidRPr="002B6E69">
              <w:rPr>
                <w:lang w:val="ru-RU"/>
              </w:rPr>
              <w:t>−</w:t>
            </w:r>
            <w:r w:rsidR="00A62344" w:rsidRPr="002B6E69">
              <w:rPr>
                <w:lang w:val="ru-RU"/>
              </w:rPr>
              <w:t>36 дБм</w:t>
            </w:r>
          </w:p>
        </w:tc>
        <w:tc>
          <w:tcPr>
            <w:tcW w:w="1319" w:type="dxa"/>
          </w:tcPr>
          <w:p w14:paraId="6B49CE5A" w14:textId="77777777" w:rsidR="00A62344" w:rsidRPr="002B6E69" w:rsidRDefault="00A62344" w:rsidP="00445CE5">
            <w:pPr>
              <w:pStyle w:val="Tabletext"/>
              <w:spacing w:line="220" w:lineRule="exact"/>
              <w:jc w:val="center"/>
              <w:rPr>
                <w:lang w:val="ru-RU"/>
              </w:rPr>
            </w:pPr>
            <w:r w:rsidRPr="002B6E69">
              <w:rPr>
                <w:lang w:val="ru-RU"/>
              </w:rPr>
              <w:t>100 кГц</w:t>
            </w:r>
          </w:p>
        </w:tc>
        <w:tc>
          <w:tcPr>
            <w:tcW w:w="1701" w:type="dxa"/>
          </w:tcPr>
          <w:p w14:paraId="097E3501" w14:textId="77777777" w:rsidR="00A62344" w:rsidRPr="002B6E69" w:rsidRDefault="00A62344" w:rsidP="00445CE5">
            <w:pPr>
              <w:pStyle w:val="Tabletext"/>
              <w:spacing w:line="220" w:lineRule="exact"/>
              <w:jc w:val="center"/>
              <w:rPr>
                <w:lang w:val="ru-RU"/>
              </w:rPr>
            </w:pPr>
          </w:p>
        </w:tc>
      </w:tr>
      <w:tr w:rsidR="00A62344" w:rsidRPr="002B6E69" w14:paraId="40AA8314" w14:textId="77777777" w:rsidTr="00F65348">
        <w:trPr>
          <w:jc w:val="center"/>
        </w:trPr>
        <w:tc>
          <w:tcPr>
            <w:tcW w:w="4809" w:type="dxa"/>
          </w:tcPr>
          <w:p w14:paraId="05126717" w14:textId="77777777" w:rsidR="00A62344" w:rsidRPr="002B6E69" w:rsidRDefault="00A62344" w:rsidP="00445CE5">
            <w:pPr>
              <w:pStyle w:val="Tabletext"/>
              <w:spacing w:line="220" w:lineRule="exact"/>
              <w:jc w:val="center"/>
              <w:rPr>
                <w:lang w:val="ru-RU"/>
              </w:rPr>
            </w:pPr>
            <w:r w:rsidRPr="002B6E69">
              <w:rPr>
                <w:lang w:val="ru-RU"/>
              </w:rPr>
              <w:t xml:space="preserve">1 ГГц </w:t>
            </w:r>
            <w:r w:rsidRPr="002B6E69">
              <w:rPr>
                <w:lang w:val="ru-RU"/>
              </w:rPr>
              <w:sym w:font="Symbol" w:char="F0A3"/>
            </w:r>
            <w:r w:rsidRPr="002B6E69">
              <w:rPr>
                <w:i/>
                <w:iCs/>
                <w:lang w:val="ru-RU"/>
              </w:rPr>
              <w:t xml:space="preserve"> f</w:t>
            </w:r>
            <w:r w:rsidRPr="002B6E69">
              <w:rPr>
                <w:lang w:val="ru-RU"/>
              </w:rPr>
              <w:t xml:space="preserve"> &lt; 12,75 ГГц</w:t>
            </w:r>
          </w:p>
        </w:tc>
        <w:tc>
          <w:tcPr>
            <w:tcW w:w="1810" w:type="dxa"/>
          </w:tcPr>
          <w:p w14:paraId="2E098931" w14:textId="6FFDD767" w:rsidR="00A62344" w:rsidRPr="002B6E69" w:rsidRDefault="0065238B" w:rsidP="00445CE5">
            <w:pPr>
              <w:pStyle w:val="Tabletext"/>
              <w:spacing w:line="220" w:lineRule="exact"/>
              <w:jc w:val="center"/>
              <w:rPr>
                <w:lang w:val="ru-RU"/>
              </w:rPr>
            </w:pPr>
            <w:r w:rsidRPr="002B6E69">
              <w:rPr>
                <w:lang w:val="ru-RU"/>
              </w:rPr>
              <w:t>−</w:t>
            </w:r>
            <w:r w:rsidR="00A62344" w:rsidRPr="002B6E69">
              <w:rPr>
                <w:lang w:val="ru-RU"/>
              </w:rPr>
              <w:t>30 дБм</w:t>
            </w:r>
          </w:p>
        </w:tc>
        <w:tc>
          <w:tcPr>
            <w:tcW w:w="1319" w:type="dxa"/>
          </w:tcPr>
          <w:p w14:paraId="3EE0DA3E" w14:textId="77777777" w:rsidR="00A62344" w:rsidRPr="002B6E69" w:rsidRDefault="00A62344" w:rsidP="00445CE5">
            <w:pPr>
              <w:pStyle w:val="Tabletext"/>
              <w:spacing w:line="220" w:lineRule="exact"/>
              <w:jc w:val="center"/>
              <w:rPr>
                <w:lang w:val="ru-RU"/>
              </w:rPr>
            </w:pPr>
            <w:r w:rsidRPr="002B6E69">
              <w:rPr>
                <w:lang w:val="ru-RU"/>
              </w:rPr>
              <w:t>1 МГц</w:t>
            </w:r>
          </w:p>
        </w:tc>
        <w:tc>
          <w:tcPr>
            <w:tcW w:w="1701" w:type="dxa"/>
          </w:tcPr>
          <w:p w14:paraId="53215443" w14:textId="77777777" w:rsidR="00A62344" w:rsidRPr="002B6E69" w:rsidRDefault="00A62344" w:rsidP="00445CE5">
            <w:pPr>
              <w:pStyle w:val="Tabletext"/>
              <w:spacing w:line="220" w:lineRule="exact"/>
              <w:jc w:val="center"/>
              <w:rPr>
                <w:lang w:val="ru-RU"/>
              </w:rPr>
            </w:pPr>
          </w:p>
        </w:tc>
      </w:tr>
      <w:tr w:rsidR="00A62344" w:rsidRPr="002B6E69" w14:paraId="644C0300" w14:textId="77777777" w:rsidTr="00F65348">
        <w:trPr>
          <w:jc w:val="center"/>
        </w:trPr>
        <w:tc>
          <w:tcPr>
            <w:tcW w:w="4809" w:type="dxa"/>
            <w:tcBorders>
              <w:bottom w:val="single" w:sz="4" w:space="0" w:color="auto"/>
            </w:tcBorders>
          </w:tcPr>
          <w:p w14:paraId="68736FF4" w14:textId="68CB51F2" w:rsidR="00A62344" w:rsidRPr="002B6E69" w:rsidRDefault="00A62344" w:rsidP="00445CE5">
            <w:pPr>
              <w:pStyle w:val="Tabletext"/>
              <w:spacing w:line="220" w:lineRule="exact"/>
              <w:jc w:val="center"/>
              <w:rPr>
                <w:lang w:val="ru-RU"/>
              </w:rPr>
            </w:pPr>
            <w:r w:rsidRPr="002B6E69">
              <w:rPr>
                <w:lang w:val="ru-RU"/>
              </w:rPr>
              <w:t xml:space="preserve">12,75 ГГц ≤ </w:t>
            </w:r>
            <w:r w:rsidRPr="002B6E69">
              <w:rPr>
                <w:i/>
                <w:iCs/>
                <w:lang w:val="ru-RU"/>
              </w:rPr>
              <w:t>f</w:t>
            </w:r>
            <w:r w:rsidRPr="002B6E69">
              <w:rPr>
                <w:lang w:val="ru-RU"/>
              </w:rPr>
              <w:t xml:space="preserve"> &lt; 5</w:t>
            </w:r>
            <w:r w:rsidR="00660C53" w:rsidRPr="002B6E69">
              <w:rPr>
                <w:lang w:val="ru-RU"/>
              </w:rPr>
              <w:t>-</w:t>
            </w:r>
            <w:r w:rsidRPr="002B6E69">
              <w:rPr>
                <w:lang w:val="ru-RU"/>
              </w:rPr>
              <w:t>я гармоника верхней грани</w:t>
            </w:r>
            <w:r w:rsidR="00F65348" w:rsidRPr="002B6E69">
              <w:rPr>
                <w:lang w:val="ru-RU"/>
              </w:rPr>
              <w:t>чной частоты</w:t>
            </w:r>
            <w:r w:rsidRPr="002B6E69">
              <w:rPr>
                <w:lang w:val="ru-RU"/>
              </w:rPr>
              <w:t xml:space="preserve"> рабочей полосы частот </w:t>
            </w:r>
            <w:r w:rsidR="00F65348" w:rsidRPr="002B6E69">
              <w:rPr>
                <w:lang w:val="ru-RU"/>
              </w:rPr>
              <w:t xml:space="preserve">на </w:t>
            </w:r>
            <w:r w:rsidRPr="002B6E69">
              <w:rPr>
                <w:lang w:val="ru-RU"/>
              </w:rPr>
              <w:t>линии вверх в ГГц</w:t>
            </w:r>
          </w:p>
        </w:tc>
        <w:tc>
          <w:tcPr>
            <w:tcW w:w="1810" w:type="dxa"/>
            <w:tcBorders>
              <w:bottom w:val="single" w:sz="4" w:space="0" w:color="auto"/>
            </w:tcBorders>
            <w:vAlign w:val="center"/>
          </w:tcPr>
          <w:p w14:paraId="2F9ACDBE" w14:textId="53900293" w:rsidR="00A62344" w:rsidRPr="002B6E69" w:rsidRDefault="0065238B" w:rsidP="00445CE5">
            <w:pPr>
              <w:pStyle w:val="Tabletext"/>
              <w:spacing w:line="220" w:lineRule="exact"/>
              <w:jc w:val="center"/>
              <w:rPr>
                <w:lang w:val="ru-RU"/>
              </w:rPr>
            </w:pPr>
            <w:r w:rsidRPr="002B6E69">
              <w:rPr>
                <w:lang w:val="ru-RU"/>
              </w:rPr>
              <w:t>−</w:t>
            </w:r>
            <w:r w:rsidR="00A62344" w:rsidRPr="002B6E69">
              <w:rPr>
                <w:lang w:val="ru-RU"/>
              </w:rPr>
              <w:t>30 дБм</w:t>
            </w:r>
          </w:p>
        </w:tc>
        <w:tc>
          <w:tcPr>
            <w:tcW w:w="1319" w:type="dxa"/>
            <w:tcBorders>
              <w:bottom w:val="single" w:sz="4" w:space="0" w:color="auto"/>
            </w:tcBorders>
            <w:vAlign w:val="center"/>
          </w:tcPr>
          <w:p w14:paraId="60D3AD4A" w14:textId="77777777" w:rsidR="00A62344" w:rsidRPr="002B6E69" w:rsidRDefault="00A62344" w:rsidP="00445CE5">
            <w:pPr>
              <w:pStyle w:val="Tabletext"/>
              <w:spacing w:line="220" w:lineRule="exact"/>
              <w:jc w:val="center"/>
              <w:rPr>
                <w:lang w:val="ru-RU"/>
              </w:rPr>
            </w:pPr>
            <w:r w:rsidRPr="002B6E69">
              <w:rPr>
                <w:lang w:val="ru-RU"/>
              </w:rPr>
              <w:t>1 МГц</w:t>
            </w:r>
          </w:p>
        </w:tc>
        <w:tc>
          <w:tcPr>
            <w:tcW w:w="1701" w:type="dxa"/>
            <w:tcBorders>
              <w:bottom w:val="single" w:sz="4" w:space="0" w:color="auto"/>
            </w:tcBorders>
            <w:vAlign w:val="center"/>
          </w:tcPr>
          <w:p w14:paraId="33ABE3B9" w14:textId="076AEEBE" w:rsidR="00A62344" w:rsidRPr="002B6E69" w:rsidRDefault="00A62344" w:rsidP="00445CE5">
            <w:pPr>
              <w:pStyle w:val="Tabletext"/>
              <w:spacing w:line="220" w:lineRule="exact"/>
              <w:jc w:val="center"/>
              <w:rPr>
                <w:lang w:val="ru-RU"/>
              </w:rPr>
            </w:pPr>
            <w:r w:rsidRPr="002B6E69">
              <w:rPr>
                <w:lang w:val="ru-RU"/>
              </w:rPr>
              <w:t>Прим</w:t>
            </w:r>
            <w:r w:rsidR="00F65348" w:rsidRPr="002B6E69">
              <w:rPr>
                <w:lang w:val="ru-RU"/>
              </w:rPr>
              <w:t>ечание</w:t>
            </w:r>
            <w:r w:rsidRPr="002B6E69">
              <w:rPr>
                <w:lang w:val="ru-RU"/>
              </w:rPr>
              <w:t xml:space="preserve"> 1</w:t>
            </w:r>
          </w:p>
        </w:tc>
      </w:tr>
      <w:tr w:rsidR="00A62344" w:rsidRPr="002B6E69" w14:paraId="760C6A92" w14:textId="77777777" w:rsidTr="00B01176">
        <w:trPr>
          <w:jc w:val="center"/>
        </w:trPr>
        <w:tc>
          <w:tcPr>
            <w:tcW w:w="9639" w:type="dxa"/>
            <w:gridSpan w:val="4"/>
            <w:tcBorders>
              <w:left w:val="nil"/>
              <w:bottom w:val="nil"/>
              <w:right w:val="nil"/>
            </w:tcBorders>
          </w:tcPr>
          <w:p w14:paraId="531C0C30" w14:textId="174A3013" w:rsidR="00A62344" w:rsidRPr="002B6E69" w:rsidRDefault="00A62344" w:rsidP="00B01176">
            <w:pPr>
              <w:pStyle w:val="Tablelegend"/>
              <w:rPr>
                <w:lang w:val="ru-RU"/>
              </w:rPr>
            </w:pPr>
            <w:r w:rsidRPr="002B6E69">
              <w:rPr>
                <w:lang w:val="ru-RU"/>
              </w:rPr>
              <w:t>ПРИМЕЧАНИЕ 1.</w:t>
            </w:r>
            <w:r w:rsidR="001A5DEA" w:rsidRPr="002B6E69">
              <w:rPr>
                <w:lang w:val="ru-RU"/>
              </w:rPr>
              <w:t xml:space="preserve"> – </w:t>
            </w:r>
            <w:r w:rsidRPr="002B6E69">
              <w:rPr>
                <w:lang w:val="ru-RU"/>
              </w:rPr>
              <w:t>Применяется для полосы 22, полосы 42 и полосы 43.</w:t>
            </w:r>
          </w:p>
        </w:tc>
      </w:tr>
    </w:tbl>
    <w:p w14:paraId="55615AC6" w14:textId="77777777" w:rsidR="00A62344" w:rsidRPr="002B6E69" w:rsidRDefault="00A62344" w:rsidP="00A62344">
      <w:pPr>
        <w:pStyle w:val="Tablefin"/>
        <w:rPr>
          <w:lang w:val="ru-RU"/>
        </w:rPr>
      </w:pPr>
    </w:p>
    <w:p w14:paraId="12E441F6" w14:textId="77777777" w:rsidR="00A62344" w:rsidRPr="002B6E69" w:rsidRDefault="00A62344" w:rsidP="00A62344">
      <w:pPr>
        <w:pStyle w:val="Heading3"/>
        <w:rPr>
          <w:lang w:val="ru-RU"/>
        </w:rPr>
      </w:pPr>
      <w:r w:rsidRPr="002B6E69">
        <w:rPr>
          <w:bCs/>
          <w:lang w:val="ru-RU"/>
        </w:rPr>
        <w:t>4.1.1</w:t>
      </w:r>
      <w:r w:rsidRPr="002B6E69">
        <w:rPr>
          <w:bCs/>
          <w:lang w:val="ru-RU"/>
        </w:rPr>
        <w:tab/>
        <w:t>Требования к побочным излучениям для мультикластерного канала PUSCH</w:t>
      </w:r>
    </w:p>
    <w:p w14:paraId="59C340A6" w14:textId="1067EAE4" w:rsidR="00A62344" w:rsidRPr="002B6E69" w:rsidRDefault="00A62344" w:rsidP="00A62344">
      <w:pPr>
        <w:rPr>
          <w:lang w:val="ru-RU"/>
        </w:rPr>
      </w:pPr>
      <w:r w:rsidRPr="002B6E69">
        <w:rPr>
          <w:lang w:val="ru-RU"/>
        </w:rPr>
        <w:t xml:space="preserve">Для распределения мультикластерных каналов PUSCH </w:t>
      </w:r>
      <w:r w:rsidR="00E80564" w:rsidRPr="002B6E69">
        <w:rPr>
          <w:lang w:val="ru-RU"/>
        </w:rPr>
        <w:t xml:space="preserve">применяется </w:t>
      </w:r>
      <w:r w:rsidRPr="002B6E69">
        <w:rPr>
          <w:lang w:val="ru-RU"/>
        </w:rPr>
        <w:t>граница между Δ</w:t>
      </w:r>
      <w:r w:rsidRPr="002B6E69">
        <w:rPr>
          <w:i/>
          <w:iCs/>
          <w:lang w:val="ru-RU"/>
        </w:rPr>
        <w:t>f</w:t>
      </w:r>
      <w:r w:rsidRPr="002B6E69">
        <w:rPr>
          <w:i/>
          <w:iCs/>
          <w:vertAlign w:val="subscript"/>
          <w:lang w:val="ru-RU"/>
        </w:rPr>
        <w:t>OoB</w:t>
      </w:r>
      <w:r w:rsidRPr="002B6E69">
        <w:rPr>
          <w:lang w:val="ru-RU"/>
        </w:rPr>
        <w:t xml:space="preserve"> E-UTRA и областью побочных излучений</w:t>
      </w:r>
      <w:r w:rsidR="00E80564" w:rsidRPr="002B6E69">
        <w:rPr>
          <w:lang w:val="ru-RU"/>
        </w:rPr>
        <w:t>, приведенные</w:t>
      </w:r>
      <w:r w:rsidRPr="002B6E69">
        <w:rPr>
          <w:lang w:val="ru-RU"/>
        </w:rPr>
        <w:t xml:space="preserve"> в таблице A1-37</w:t>
      </w:r>
      <w:r w:rsidR="0065238B" w:rsidRPr="002B6E69">
        <w:rPr>
          <w:lang w:val="ru-RU"/>
        </w:rPr>
        <w:t>,</w:t>
      </w:r>
      <w:r w:rsidRPr="002B6E69">
        <w:rPr>
          <w:lang w:val="ru-RU"/>
        </w:rPr>
        <w:t xml:space="preserve"> </w:t>
      </w:r>
      <w:r w:rsidR="00E80564" w:rsidRPr="002B6E69">
        <w:rPr>
          <w:lang w:val="ru-RU"/>
        </w:rPr>
        <w:t>и</w:t>
      </w:r>
      <w:r w:rsidRPr="002B6E69">
        <w:rPr>
          <w:lang w:val="ru-RU"/>
        </w:rPr>
        <w:t xml:space="preserve"> требования, указанные в т</w:t>
      </w:r>
      <w:r w:rsidR="00DC5C36" w:rsidRPr="002B6E69">
        <w:rPr>
          <w:lang w:val="ru-RU"/>
        </w:rPr>
        <w:t>аблице </w:t>
      </w:r>
      <w:r w:rsidRPr="002B6E69">
        <w:rPr>
          <w:lang w:val="ru-RU"/>
        </w:rPr>
        <w:t>A1</w:t>
      </w:r>
      <w:r w:rsidR="00DC5C36" w:rsidRPr="002B6E69">
        <w:rPr>
          <w:lang w:val="ru-RU"/>
        </w:rPr>
        <w:noBreakHyphen/>
      </w:r>
      <w:r w:rsidRPr="002B6E69">
        <w:rPr>
          <w:lang w:val="ru-RU"/>
        </w:rPr>
        <w:t>38.</w:t>
      </w:r>
    </w:p>
    <w:p w14:paraId="329408AE" w14:textId="77777777" w:rsidR="00A62344" w:rsidRPr="002B6E69" w:rsidRDefault="00A62344" w:rsidP="00A62344">
      <w:pPr>
        <w:pStyle w:val="Heading2"/>
        <w:rPr>
          <w:lang w:val="ru-RU"/>
        </w:rPr>
      </w:pPr>
      <w:r w:rsidRPr="002B6E69">
        <w:rPr>
          <w:bCs/>
          <w:lang w:val="ru-RU"/>
        </w:rPr>
        <w:t>4.2</w:t>
      </w:r>
      <w:r w:rsidRPr="002B6E69">
        <w:rPr>
          <w:bCs/>
          <w:lang w:val="ru-RU"/>
        </w:rPr>
        <w:tab/>
        <w:t>Требования к побочным излучениям при объединении несущих</w:t>
      </w:r>
    </w:p>
    <w:p w14:paraId="741DD605" w14:textId="5579434B" w:rsidR="00A62344" w:rsidRPr="002B6E69" w:rsidRDefault="00A62344" w:rsidP="00A62344">
      <w:pPr>
        <w:rPr>
          <w:lang w:val="ru-RU"/>
        </w:rPr>
      </w:pPr>
      <w:r w:rsidRPr="002B6E69">
        <w:rPr>
          <w:lang w:val="ru-RU"/>
        </w:rPr>
        <w:t>При внутриполосном объединении несущих и линии вверх, присвоенной двум полосам частот E</w:t>
      </w:r>
      <w:r w:rsidR="00DC5C36" w:rsidRPr="002B6E69">
        <w:rPr>
          <w:lang w:val="ru-RU"/>
        </w:rPr>
        <w:noBreakHyphen/>
      </w:r>
      <w:r w:rsidRPr="002B6E69">
        <w:rPr>
          <w:lang w:val="ru-RU"/>
        </w:rPr>
        <w:t>UTRA, требование к побочным излучениям, указанное в таблице A1-38, применяется для диапазонов</w:t>
      </w:r>
      <w:r w:rsidR="00E80564" w:rsidRPr="002B6E69">
        <w:rPr>
          <w:lang w:val="ru-RU"/>
        </w:rPr>
        <w:t xml:space="preserve"> частот</w:t>
      </w:r>
      <w:r w:rsidRPr="002B6E69">
        <w:rPr>
          <w:lang w:val="ru-RU"/>
        </w:rPr>
        <w:t>, которые (как определено в таблице A1-37) более чем на Δ</w:t>
      </w:r>
      <w:r w:rsidRPr="002B6E69">
        <w:rPr>
          <w:i/>
          <w:iCs/>
          <w:szCs w:val="22"/>
          <w:lang w:val="ru-RU"/>
        </w:rPr>
        <w:t>f</w:t>
      </w:r>
      <w:r w:rsidRPr="002B6E69">
        <w:rPr>
          <w:i/>
          <w:iCs/>
          <w:szCs w:val="22"/>
          <w:vertAlign w:val="subscript"/>
          <w:lang w:val="ru-RU"/>
        </w:rPr>
        <w:t>OoB</w:t>
      </w:r>
      <w:r w:rsidRPr="002B6E69">
        <w:rPr>
          <w:lang w:val="ru-RU"/>
        </w:rPr>
        <w:t xml:space="preserve"> отстоят от границ полосы пропускания </w:t>
      </w:r>
      <w:r w:rsidR="00E80564" w:rsidRPr="002B6E69">
        <w:rPr>
          <w:lang w:val="ru-RU"/>
        </w:rPr>
        <w:t>присвоенного</w:t>
      </w:r>
      <w:r w:rsidRPr="002B6E69">
        <w:rPr>
          <w:lang w:val="ru-RU"/>
        </w:rPr>
        <w:t xml:space="preserve"> канала на компонентной несущей. Если для какой-либо частоты требование к побочным излучениям отдельной компонентной несущей перекрывает спектральную маску излучения или полосу пропускания канала другой компонентной несущей, то требование не применяется.</w:t>
      </w:r>
    </w:p>
    <w:p w14:paraId="37A883B7" w14:textId="46290023" w:rsidR="00A62344" w:rsidRPr="002B6E69" w:rsidRDefault="00A62344" w:rsidP="00A62344">
      <w:pPr>
        <w:rPr>
          <w:lang w:val="ru-RU"/>
        </w:rPr>
      </w:pPr>
      <w:r w:rsidRPr="002B6E69">
        <w:rPr>
          <w:lang w:val="ru-RU"/>
        </w:rPr>
        <w:t>При внутриполосном объединении смежных несущих предельные уровни побочных излучений применяются в диапазонах</w:t>
      </w:r>
      <w:r w:rsidR="00E80564" w:rsidRPr="002B6E69">
        <w:rPr>
          <w:lang w:val="ru-RU"/>
        </w:rPr>
        <w:t xml:space="preserve"> частот</w:t>
      </w:r>
      <w:r w:rsidRPr="002B6E69">
        <w:rPr>
          <w:lang w:val="ru-RU"/>
        </w:rPr>
        <w:t>, более чем на Δ</w:t>
      </w:r>
      <w:r w:rsidRPr="002B6E69">
        <w:rPr>
          <w:i/>
          <w:iCs/>
          <w:lang w:val="ru-RU"/>
        </w:rPr>
        <w:t>f</w:t>
      </w:r>
      <w:r w:rsidRPr="002B6E69">
        <w:rPr>
          <w:i/>
          <w:iCs/>
          <w:vertAlign w:val="subscript"/>
          <w:lang w:val="ru-RU"/>
        </w:rPr>
        <w:t>OoB</w:t>
      </w:r>
      <w:r w:rsidRPr="002B6E69">
        <w:rPr>
          <w:lang w:val="ru-RU"/>
        </w:rPr>
        <w:t xml:space="preserve"> (МГц, таблица A1-39) отстоящих от </w:t>
      </w:r>
      <w:r w:rsidRPr="002B6E69">
        <w:rPr>
          <w:sz w:val="18"/>
          <w:szCs w:val="18"/>
          <w:lang w:val="ru-RU"/>
        </w:rPr>
        <w:sym w:font="Symbol" w:char="F0B1"/>
      </w:r>
      <w:r w:rsidRPr="002B6E69">
        <w:rPr>
          <w:sz w:val="18"/>
          <w:lang w:val="ru-RU"/>
        </w:rPr>
        <w:t xml:space="preserve"> </w:t>
      </w:r>
      <w:r w:rsidRPr="002B6E69">
        <w:rPr>
          <w:lang w:val="ru-RU"/>
        </w:rPr>
        <w:t>грани</w:t>
      </w:r>
      <w:r w:rsidR="00E80564" w:rsidRPr="002B6E69">
        <w:rPr>
          <w:lang w:val="ru-RU"/>
        </w:rPr>
        <w:t>чной части</w:t>
      </w:r>
      <w:r w:rsidRPr="002B6E69">
        <w:rPr>
          <w:lang w:val="ru-RU"/>
        </w:rPr>
        <w:t xml:space="preserve"> объединенной полосы пропускания канала. Для частот Δ</w:t>
      </w:r>
      <w:r w:rsidRPr="002B6E69">
        <w:rPr>
          <w:i/>
          <w:iCs/>
          <w:lang w:val="ru-RU"/>
        </w:rPr>
        <w:t>f</w:t>
      </w:r>
      <w:r w:rsidRPr="002B6E69">
        <w:rPr>
          <w:i/>
          <w:iCs/>
          <w:vertAlign w:val="subscript"/>
          <w:lang w:val="ru-RU"/>
        </w:rPr>
        <w:t>OoB</w:t>
      </w:r>
      <w:r w:rsidRPr="002B6E69">
        <w:rPr>
          <w:lang w:val="ru-RU"/>
        </w:rPr>
        <w:t xml:space="preserve">, превышающих </w:t>
      </w:r>
      <w:r w:rsidRPr="002B6E69">
        <w:rPr>
          <w:i/>
          <w:iCs/>
          <w:lang w:val="ru-RU"/>
        </w:rPr>
        <w:t>F</w:t>
      </w:r>
      <w:r w:rsidR="00E80564" w:rsidRPr="002B6E69">
        <w:rPr>
          <w:i/>
          <w:iCs/>
          <w:vertAlign w:val="subscript"/>
          <w:lang w:val="ru-RU"/>
        </w:rPr>
        <w:t>О</w:t>
      </w:r>
      <w:r w:rsidRPr="002B6E69">
        <w:rPr>
          <w:i/>
          <w:iCs/>
          <w:vertAlign w:val="subscript"/>
          <w:lang w:val="ru-RU"/>
        </w:rPr>
        <w:t>oB</w:t>
      </w:r>
      <w:r w:rsidRPr="002B6E69">
        <w:rPr>
          <w:lang w:val="ru-RU"/>
        </w:rPr>
        <w:t xml:space="preserve">, как указано в таблице A1-39, применяются требования к побочным излучениям, приведенные в таблице A1-38. </w:t>
      </w:r>
    </w:p>
    <w:p w14:paraId="56D1CDBC" w14:textId="77777777" w:rsidR="00A62344" w:rsidRPr="002B6E69" w:rsidRDefault="00A62344" w:rsidP="00A62344">
      <w:pPr>
        <w:pStyle w:val="TableNo"/>
        <w:keepLines/>
        <w:spacing w:before="480"/>
        <w:rPr>
          <w:lang w:val="ru-RU"/>
        </w:rPr>
      </w:pPr>
      <w:r w:rsidRPr="002B6E69">
        <w:rPr>
          <w:lang w:val="ru-RU"/>
        </w:rPr>
        <w:t>ТАБЛИЦА A1-39</w:t>
      </w:r>
    </w:p>
    <w:p w14:paraId="49CE7F5C" w14:textId="28177A86" w:rsidR="00A62344" w:rsidRPr="002B6E69" w:rsidRDefault="00A62344" w:rsidP="00DC5C36">
      <w:pPr>
        <w:pStyle w:val="Tabletitle"/>
        <w:keepLines/>
        <w:rPr>
          <w:bCs/>
          <w:lang w:val="ru-RU"/>
        </w:rPr>
      </w:pPr>
      <w:r w:rsidRPr="002B6E69">
        <w:rPr>
          <w:bCs/>
          <w:lang w:val="ru-RU"/>
        </w:rPr>
        <w:t>Граница между</w:t>
      </w:r>
      <w:r w:rsidR="00E80564" w:rsidRPr="002B6E69">
        <w:rPr>
          <w:bCs/>
          <w:lang w:val="ru-RU"/>
        </w:rPr>
        <w:t xml:space="preserve"> E-UTRA</w:t>
      </w:r>
      <w:r w:rsidRPr="002B6E69">
        <w:rPr>
          <w:bCs/>
          <w:lang w:val="ru-RU"/>
        </w:rPr>
        <w:t xml:space="preserve"> Δ</w:t>
      </w:r>
      <w:r w:rsidRPr="002B6E69">
        <w:rPr>
          <w:bCs/>
          <w:i/>
          <w:iCs/>
          <w:lang w:val="ru-RU"/>
        </w:rPr>
        <w:t>f</w:t>
      </w:r>
      <w:r w:rsidRPr="002B6E69">
        <w:rPr>
          <w:bCs/>
          <w:i/>
          <w:iCs/>
          <w:vertAlign w:val="subscript"/>
          <w:lang w:val="ru-RU"/>
        </w:rPr>
        <w:t>OoB</w:t>
      </w:r>
      <w:r w:rsidRPr="002B6E69">
        <w:rPr>
          <w:bCs/>
          <w:lang w:val="ru-RU"/>
        </w:rPr>
        <w:t xml:space="preserve"> и областью побочных излучений </w:t>
      </w:r>
      <w:r w:rsidR="00E80564" w:rsidRPr="002B6E69">
        <w:rPr>
          <w:bCs/>
          <w:lang w:val="ru-RU"/>
        </w:rPr>
        <w:br/>
      </w:r>
      <w:r w:rsidRPr="002B6E69">
        <w:rPr>
          <w:bCs/>
          <w:lang w:val="ru-RU"/>
        </w:rPr>
        <w:t>для внутриполосного объединения смежных несущих</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21"/>
        <w:gridCol w:w="4818"/>
      </w:tblGrid>
      <w:tr w:rsidR="00A62344" w:rsidRPr="002B6E69" w14:paraId="1246FFE5" w14:textId="77777777" w:rsidTr="00B01176">
        <w:trPr>
          <w:jc w:val="center"/>
        </w:trPr>
        <w:tc>
          <w:tcPr>
            <w:tcW w:w="2762" w:type="dxa"/>
            <w:vAlign w:val="center"/>
          </w:tcPr>
          <w:p w14:paraId="11F8D300" w14:textId="77777777" w:rsidR="00A62344" w:rsidRPr="002B6E69" w:rsidRDefault="00A62344" w:rsidP="00B01176">
            <w:pPr>
              <w:pStyle w:val="Tablehead"/>
              <w:keepLines/>
              <w:rPr>
                <w:lang w:val="ru-RU"/>
              </w:rPr>
            </w:pPr>
            <w:r w:rsidRPr="002B6E69">
              <w:rPr>
                <w:bCs/>
                <w:lang w:val="ru-RU"/>
              </w:rPr>
              <w:t>Класс полосы пропускания CA</w:t>
            </w:r>
          </w:p>
        </w:tc>
        <w:tc>
          <w:tcPr>
            <w:tcW w:w="2760" w:type="dxa"/>
            <w:vAlign w:val="center"/>
          </w:tcPr>
          <w:p w14:paraId="11C37408" w14:textId="7E13931F" w:rsidR="00A62344" w:rsidRPr="002B6E69" w:rsidRDefault="00A62344" w:rsidP="00E80564">
            <w:pPr>
              <w:pStyle w:val="Tablehead"/>
              <w:keepLines/>
              <w:rPr>
                <w:lang w:val="ru-RU"/>
              </w:rPr>
            </w:pPr>
            <w:r w:rsidRPr="002B6E69">
              <w:rPr>
                <w:bCs/>
                <w:lang w:val="ru-RU"/>
              </w:rPr>
              <w:t xml:space="preserve">Граница области внеполосных излучений </w:t>
            </w:r>
            <w:r w:rsidRPr="002B6E69">
              <w:rPr>
                <w:bCs/>
                <w:i/>
                <w:iCs/>
                <w:lang w:val="ru-RU"/>
              </w:rPr>
              <w:t>F</w:t>
            </w:r>
            <w:r w:rsidR="00E80564" w:rsidRPr="002B6E69">
              <w:rPr>
                <w:bCs/>
                <w:i/>
                <w:iCs/>
                <w:vertAlign w:val="subscript"/>
                <w:lang w:val="ru-RU"/>
              </w:rPr>
              <w:t>О</w:t>
            </w:r>
            <w:r w:rsidRPr="002B6E69">
              <w:rPr>
                <w:bCs/>
                <w:i/>
                <w:iCs/>
                <w:vertAlign w:val="subscript"/>
                <w:lang w:val="ru-RU"/>
              </w:rPr>
              <w:t>oB</w:t>
            </w:r>
            <w:r w:rsidRPr="002B6E69">
              <w:rPr>
                <w:b w:val="0"/>
                <w:lang w:val="ru-RU"/>
              </w:rPr>
              <w:br/>
            </w:r>
            <w:r w:rsidRPr="002B6E69">
              <w:rPr>
                <w:bCs/>
                <w:lang w:val="ru-RU"/>
              </w:rPr>
              <w:t>(МГц)</w:t>
            </w:r>
          </w:p>
        </w:tc>
      </w:tr>
      <w:tr w:rsidR="00A62344" w:rsidRPr="002B6E69" w14:paraId="0AB72321" w14:textId="77777777" w:rsidTr="00B01176">
        <w:trPr>
          <w:jc w:val="center"/>
        </w:trPr>
        <w:tc>
          <w:tcPr>
            <w:tcW w:w="2762" w:type="dxa"/>
          </w:tcPr>
          <w:p w14:paraId="48D3B561" w14:textId="77777777" w:rsidR="00A62344" w:rsidRPr="002B6E69" w:rsidRDefault="00A62344" w:rsidP="00660C53">
            <w:pPr>
              <w:pStyle w:val="Tabletext"/>
              <w:spacing w:line="220" w:lineRule="exact"/>
              <w:jc w:val="center"/>
              <w:rPr>
                <w:lang w:val="ru-RU"/>
              </w:rPr>
            </w:pPr>
            <w:r w:rsidRPr="002B6E69">
              <w:rPr>
                <w:lang w:val="ru-RU"/>
              </w:rPr>
              <w:t>A</w:t>
            </w:r>
          </w:p>
        </w:tc>
        <w:tc>
          <w:tcPr>
            <w:tcW w:w="2760" w:type="dxa"/>
          </w:tcPr>
          <w:p w14:paraId="7CE2251F" w14:textId="77777777" w:rsidR="00A62344" w:rsidRPr="002B6E69" w:rsidRDefault="00A62344" w:rsidP="00660C53">
            <w:pPr>
              <w:pStyle w:val="Tabletext"/>
              <w:spacing w:line="220" w:lineRule="exact"/>
              <w:jc w:val="center"/>
              <w:rPr>
                <w:lang w:val="ru-RU"/>
              </w:rPr>
            </w:pPr>
            <w:r w:rsidRPr="002B6E69">
              <w:rPr>
                <w:lang w:val="ru-RU"/>
              </w:rPr>
              <w:t>Таблица A1-37</w:t>
            </w:r>
          </w:p>
        </w:tc>
      </w:tr>
      <w:tr w:rsidR="00A62344" w:rsidRPr="002B6E69" w14:paraId="5AC39631" w14:textId="77777777" w:rsidTr="00B01176">
        <w:trPr>
          <w:jc w:val="center"/>
        </w:trPr>
        <w:tc>
          <w:tcPr>
            <w:tcW w:w="2762" w:type="dxa"/>
          </w:tcPr>
          <w:p w14:paraId="2ECB6F0C" w14:textId="77777777" w:rsidR="00A62344" w:rsidRPr="002B6E69" w:rsidRDefault="00A62344" w:rsidP="00660C53">
            <w:pPr>
              <w:pStyle w:val="Tabletext"/>
              <w:spacing w:line="220" w:lineRule="exact"/>
              <w:jc w:val="center"/>
              <w:rPr>
                <w:lang w:val="ru-RU"/>
              </w:rPr>
            </w:pPr>
            <w:r w:rsidRPr="002B6E69">
              <w:rPr>
                <w:lang w:val="ru-RU"/>
              </w:rPr>
              <w:t>B</w:t>
            </w:r>
          </w:p>
        </w:tc>
        <w:tc>
          <w:tcPr>
            <w:tcW w:w="2760" w:type="dxa"/>
          </w:tcPr>
          <w:p w14:paraId="4D6FF2D4" w14:textId="77777777" w:rsidR="00A62344" w:rsidRPr="002B6E69" w:rsidRDefault="00A62344" w:rsidP="00660C53">
            <w:pPr>
              <w:pStyle w:val="Tabletext"/>
              <w:spacing w:line="220" w:lineRule="exact"/>
              <w:jc w:val="center"/>
              <w:rPr>
                <w:lang w:val="ru-RU"/>
              </w:rPr>
            </w:pPr>
            <w:r w:rsidRPr="002B6E69">
              <w:rPr>
                <w:i/>
                <w:iCs/>
                <w:lang w:val="ru-RU"/>
              </w:rPr>
              <w:t>BW</w:t>
            </w:r>
            <w:r w:rsidRPr="002B6E69">
              <w:rPr>
                <w:i/>
                <w:iCs/>
                <w:vertAlign w:val="subscript"/>
                <w:lang w:val="ru-RU"/>
              </w:rPr>
              <w:t>Channel_CA</w:t>
            </w:r>
            <w:r w:rsidRPr="002B6E69">
              <w:rPr>
                <w:vertAlign w:val="subscript"/>
                <w:lang w:val="ru-RU"/>
              </w:rPr>
              <w:t xml:space="preserve"> </w:t>
            </w:r>
            <w:r w:rsidRPr="002B6E69">
              <w:rPr>
                <w:lang w:val="ru-RU"/>
              </w:rPr>
              <w:t>+ 5</w:t>
            </w:r>
          </w:p>
        </w:tc>
      </w:tr>
      <w:tr w:rsidR="00A62344" w:rsidRPr="002B6E69" w14:paraId="3A7AC3F8" w14:textId="77777777" w:rsidTr="00B01176">
        <w:trPr>
          <w:jc w:val="center"/>
        </w:trPr>
        <w:tc>
          <w:tcPr>
            <w:tcW w:w="2762" w:type="dxa"/>
          </w:tcPr>
          <w:p w14:paraId="1C65B437" w14:textId="77777777" w:rsidR="00A62344" w:rsidRPr="002B6E69" w:rsidRDefault="00A62344" w:rsidP="00660C53">
            <w:pPr>
              <w:pStyle w:val="Tabletext"/>
              <w:spacing w:line="220" w:lineRule="exact"/>
              <w:jc w:val="center"/>
              <w:rPr>
                <w:lang w:val="ru-RU"/>
              </w:rPr>
            </w:pPr>
            <w:r w:rsidRPr="002B6E69">
              <w:rPr>
                <w:lang w:val="ru-RU"/>
              </w:rPr>
              <w:t>C</w:t>
            </w:r>
          </w:p>
        </w:tc>
        <w:tc>
          <w:tcPr>
            <w:tcW w:w="2760" w:type="dxa"/>
          </w:tcPr>
          <w:p w14:paraId="04BF505D" w14:textId="77777777" w:rsidR="00A62344" w:rsidRPr="002B6E69" w:rsidRDefault="00A62344" w:rsidP="00660C53">
            <w:pPr>
              <w:pStyle w:val="Tabletext"/>
              <w:spacing w:line="220" w:lineRule="exact"/>
              <w:jc w:val="center"/>
              <w:rPr>
                <w:lang w:val="ru-RU"/>
              </w:rPr>
            </w:pPr>
            <w:r w:rsidRPr="002B6E69">
              <w:rPr>
                <w:i/>
                <w:iCs/>
                <w:lang w:val="ru-RU"/>
              </w:rPr>
              <w:t>BW</w:t>
            </w:r>
            <w:r w:rsidRPr="002B6E69">
              <w:rPr>
                <w:i/>
                <w:iCs/>
                <w:vertAlign w:val="subscript"/>
                <w:lang w:val="ru-RU"/>
              </w:rPr>
              <w:t xml:space="preserve">Channel_CA </w:t>
            </w:r>
            <w:r w:rsidRPr="002B6E69">
              <w:rPr>
                <w:lang w:val="ru-RU"/>
              </w:rPr>
              <w:t>+ 5</w:t>
            </w:r>
          </w:p>
        </w:tc>
      </w:tr>
    </w:tbl>
    <w:p w14:paraId="12BCE62D" w14:textId="77777777" w:rsidR="00A62344" w:rsidRPr="002B6E69" w:rsidRDefault="00A62344" w:rsidP="00A62344">
      <w:pPr>
        <w:pStyle w:val="Tablefin"/>
        <w:rPr>
          <w:lang w:val="ru-RU"/>
        </w:rPr>
      </w:pPr>
    </w:p>
    <w:p w14:paraId="73D70118" w14:textId="1CC23AB4" w:rsidR="00A62344" w:rsidRPr="002B6E69" w:rsidRDefault="00E80564" w:rsidP="00A62344">
      <w:pPr>
        <w:rPr>
          <w:lang w:val="ru-RU"/>
        </w:rPr>
      </w:pPr>
      <w:r w:rsidRPr="002B6E69">
        <w:rPr>
          <w:lang w:val="ru-RU"/>
        </w:rPr>
        <w:t>При</w:t>
      </w:r>
      <w:r w:rsidR="00A62344" w:rsidRPr="002B6E69">
        <w:rPr>
          <w:lang w:val="ru-RU"/>
        </w:rPr>
        <w:t xml:space="preserve"> передач</w:t>
      </w:r>
      <w:r w:rsidRPr="002B6E69">
        <w:rPr>
          <w:lang w:val="ru-RU"/>
        </w:rPr>
        <w:t>е</w:t>
      </w:r>
      <w:r w:rsidR="00A62344" w:rsidRPr="002B6E69">
        <w:rPr>
          <w:lang w:val="ru-RU"/>
        </w:rPr>
        <w:t xml:space="preserve"> с внутриполосным объединением несмежных несущих требование к побочным излучениям определяется как требование к составным побочным излучениям. Требование к составным побочным излучениям применяется к диапазонам</w:t>
      </w:r>
      <w:r w:rsidRPr="002B6E69">
        <w:rPr>
          <w:lang w:val="ru-RU"/>
        </w:rPr>
        <w:t xml:space="preserve"> частот</w:t>
      </w:r>
      <w:r w:rsidR="00A62344" w:rsidRPr="002B6E69">
        <w:rPr>
          <w:lang w:val="ru-RU"/>
        </w:rPr>
        <w:t>, более</w:t>
      </w:r>
      <w:r w:rsidRPr="002B6E69">
        <w:rPr>
          <w:lang w:val="ru-RU"/>
        </w:rPr>
        <w:t xml:space="preserve"> чем на</w:t>
      </w:r>
      <w:r w:rsidR="00A62344" w:rsidRPr="002B6E69">
        <w:rPr>
          <w:lang w:val="ru-RU"/>
        </w:rPr>
        <w:t xml:space="preserve"> Δ</w:t>
      </w:r>
      <w:r w:rsidR="00A62344" w:rsidRPr="002B6E69">
        <w:rPr>
          <w:i/>
          <w:iCs/>
          <w:szCs w:val="22"/>
          <w:lang w:val="ru-RU"/>
        </w:rPr>
        <w:t>f</w:t>
      </w:r>
      <w:r w:rsidR="00A62344" w:rsidRPr="002B6E69">
        <w:rPr>
          <w:i/>
          <w:iCs/>
          <w:szCs w:val="22"/>
          <w:vertAlign w:val="subscript"/>
          <w:lang w:val="ru-RU"/>
        </w:rPr>
        <w:t>OoB</w:t>
      </w:r>
      <w:r w:rsidR="00A62344" w:rsidRPr="002B6E69">
        <w:rPr>
          <w:lang w:val="ru-RU"/>
        </w:rPr>
        <w:t xml:space="preserve"> </w:t>
      </w:r>
      <w:r w:rsidRPr="002B6E69">
        <w:rPr>
          <w:lang w:val="ru-RU"/>
        </w:rPr>
        <w:t xml:space="preserve">отстоящим </w:t>
      </w:r>
      <w:r w:rsidR="00A62344" w:rsidRPr="002B6E69">
        <w:rPr>
          <w:lang w:val="ru-RU"/>
        </w:rPr>
        <w:t>от границ субблоков. Требование к составным побочным излучениям определяется следующим образом</w:t>
      </w:r>
      <w:r w:rsidR="00796C50" w:rsidRPr="002B6E69">
        <w:rPr>
          <w:lang w:val="ru-RU"/>
        </w:rPr>
        <w:t>.</w:t>
      </w:r>
      <w:r w:rsidR="00A62344" w:rsidRPr="002B6E69">
        <w:rPr>
          <w:lang w:val="ru-RU"/>
        </w:rPr>
        <w:t xml:space="preserve"> </w:t>
      </w:r>
    </w:p>
    <w:p w14:paraId="1A51F121" w14:textId="30FF71E3" w:rsidR="00A62344" w:rsidRPr="002B6E69" w:rsidRDefault="00A62344" w:rsidP="00A62344">
      <w:pPr>
        <w:pStyle w:val="enumlev1"/>
        <w:rPr>
          <w:rFonts w:ascii="CG Times (WN)" w:hAnsi="CG Times (WN)"/>
          <w:lang w:val="ru-RU"/>
        </w:rPr>
      </w:pPr>
      <w:r w:rsidRPr="002B6E69">
        <w:rPr>
          <w:lang w:val="ru-RU"/>
        </w:rPr>
        <w:t>a)</w:t>
      </w:r>
      <w:r w:rsidRPr="002B6E69">
        <w:rPr>
          <w:lang w:val="ru-RU"/>
        </w:rPr>
        <w:tab/>
        <w:t xml:space="preserve">Требование к составным побочным излучениям представляет собой комбинацию требований к </w:t>
      </w:r>
      <w:r w:rsidR="00812DC0" w:rsidRPr="002B6E69">
        <w:rPr>
          <w:lang w:val="ru-RU"/>
        </w:rPr>
        <w:t xml:space="preserve">индивидуальным </w:t>
      </w:r>
      <w:r w:rsidRPr="002B6E69">
        <w:rPr>
          <w:lang w:val="ru-RU"/>
        </w:rPr>
        <w:t>побочным излучениям субблоков.</w:t>
      </w:r>
    </w:p>
    <w:p w14:paraId="549C38C2" w14:textId="7958799E" w:rsidR="00A62344" w:rsidRPr="002B6E69" w:rsidRDefault="00A62344" w:rsidP="00A62344">
      <w:pPr>
        <w:pStyle w:val="enumlev1"/>
        <w:rPr>
          <w:rFonts w:ascii="CG Times (WN)" w:hAnsi="CG Times (WN)"/>
          <w:lang w:val="ru-RU"/>
        </w:rPr>
      </w:pPr>
      <w:r w:rsidRPr="002B6E69">
        <w:rPr>
          <w:lang w:val="ru-RU"/>
        </w:rPr>
        <w:t>b)</w:t>
      </w:r>
      <w:r w:rsidRPr="002B6E69">
        <w:rPr>
          <w:lang w:val="ru-RU"/>
        </w:rPr>
        <w:tab/>
        <w:t>Для случаев, когда субблок состоит из одной компонентной несущей, требовани</w:t>
      </w:r>
      <w:r w:rsidR="00812DC0" w:rsidRPr="002B6E69">
        <w:rPr>
          <w:lang w:val="ru-RU"/>
        </w:rPr>
        <w:t>е</w:t>
      </w:r>
      <w:r w:rsidRPr="002B6E69">
        <w:rPr>
          <w:lang w:val="ru-RU"/>
        </w:rPr>
        <w:t xml:space="preserve"> к побочным излучениям субблока и Δ</w:t>
      </w:r>
      <w:r w:rsidRPr="002B6E69">
        <w:rPr>
          <w:i/>
          <w:iCs/>
          <w:szCs w:val="22"/>
          <w:lang w:val="ru-RU"/>
        </w:rPr>
        <w:t>f</w:t>
      </w:r>
      <w:r w:rsidRPr="002B6E69">
        <w:rPr>
          <w:i/>
          <w:iCs/>
          <w:szCs w:val="22"/>
          <w:vertAlign w:val="subscript"/>
          <w:lang w:val="ru-RU"/>
        </w:rPr>
        <w:t>OoB</w:t>
      </w:r>
      <w:r w:rsidRPr="002B6E69">
        <w:rPr>
          <w:lang w:val="ru-RU"/>
        </w:rPr>
        <w:t xml:space="preserve"> определены в п</w:t>
      </w:r>
      <w:r w:rsidR="00812DC0" w:rsidRPr="002B6E69">
        <w:rPr>
          <w:lang w:val="ru-RU"/>
        </w:rPr>
        <w:t>ункте</w:t>
      </w:r>
      <w:r w:rsidRPr="002B6E69">
        <w:rPr>
          <w:lang w:val="ru-RU"/>
        </w:rPr>
        <w:t xml:space="preserve"> 4.1.</w:t>
      </w:r>
    </w:p>
    <w:p w14:paraId="083A460B" w14:textId="49524FDC" w:rsidR="00A62344" w:rsidRPr="002B6E69" w:rsidRDefault="00A62344" w:rsidP="00A62344">
      <w:pPr>
        <w:pStyle w:val="enumlev1"/>
        <w:rPr>
          <w:lang w:val="ru-RU"/>
        </w:rPr>
      </w:pPr>
      <w:r w:rsidRPr="002B6E69">
        <w:rPr>
          <w:lang w:val="ru-RU"/>
        </w:rPr>
        <w:lastRenderedPageBreak/>
        <w:t>c)</w:t>
      </w:r>
      <w:r w:rsidRPr="002B6E69">
        <w:rPr>
          <w:lang w:val="ru-RU"/>
        </w:rPr>
        <w:tab/>
        <w:t xml:space="preserve">Если для какой-либо частоты требование к </w:t>
      </w:r>
      <w:r w:rsidR="00812DC0" w:rsidRPr="002B6E69">
        <w:rPr>
          <w:lang w:val="ru-RU"/>
        </w:rPr>
        <w:t xml:space="preserve">индивидуальные </w:t>
      </w:r>
      <w:r w:rsidRPr="002B6E69">
        <w:rPr>
          <w:lang w:val="ru-RU"/>
        </w:rPr>
        <w:t>побочным излучениям субблока перекрывает общую спектральную маску излучения или полосу пропускания другого субблока, то требование не применяется.</w:t>
      </w:r>
    </w:p>
    <w:p w14:paraId="3E9DC620" w14:textId="77777777" w:rsidR="00A62344" w:rsidRPr="002B6E69" w:rsidRDefault="00A62344" w:rsidP="00A62344">
      <w:pPr>
        <w:pStyle w:val="Heading2"/>
        <w:rPr>
          <w:lang w:val="ru-RU"/>
        </w:rPr>
      </w:pPr>
      <w:r w:rsidRPr="002B6E69">
        <w:rPr>
          <w:bCs/>
          <w:lang w:val="ru-RU"/>
        </w:rPr>
        <w:t>4.3</w:t>
      </w:r>
      <w:r w:rsidRPr="002B6E69">
        <w:rPr>
          <w:bCs/>
          <w:lang w:val="ru-RU"/>
        </w:rPr>
        <w:tab/>
        <w:t>Сосуществование пользовательского оборудования (UE) в полосе побочных излучений</w:t>
      </w:r>
    </w:p>
    <w:p w14:paraId="45C680F5" w14:textId="6C1B4BFC" w:rsidR="00A62344" w:rsidRPr="002B6E69" w:rsidRDefault="00A62344" w:rsidP="00A62344">
      <w:pPr>
        <w:rPr>
          <w:lang w:val="ru-RU"/>
        </w:rPr>
      </w:pPr>
      <w:r w:rsidRPr="002B6E69">
        <w:rPr>
          <w:lang w:val="ru-RU"/>
        </w:rPr>
        <w:t xml:space="preserve">В настоящем разделе приведены требования для определенной полосы частот E-UTRA </w:t>
      </w:r>
      <w:r w:rsidR="00812DC0" w:rsidRPr="002B6E69">
        <w:rPr>
          <w:lang w:val="ru-RU"/>
        </w:rPr>
        <w:t>в</w:t>
      </w:r>
      <w:r w:rsidRPr="002B6E69">
        <w:rPr>
          <w:lang w:val="ru-RU"/>
        </w:rPr>
        <w:t xml:space="preserve"> цел</w:t>
      </w:r>
      <w:r w:rsidR="00812DC0" w:rsidRPr="002B6E69">
        <w:rPr>
          <w:lang w:val="ru-RU"/>
        </w:rPr>
        <w:t>ях</w:t>
      </w:r>
      <w:r w:rsidRPr="002B6E69">
        <w:rPr>
          <w:lang w:val="ru-RU"/>
        </w:rPr>
        <w:t xml:space="preserve"> сосуществования с защищаемыми полосами.</w:t>
      </w:r>
    </w:p>
    <w:p w14:paraId="6B4E0DD8" w14:textId="14AA5869" w:rsidR="00A62344" w:rsidRPr="002B6E69" w:rsidRDefault="00A62344" w:rsidP="00A62344">
      <w:pPr>
        <w:pStyle w:val="Note"/>
        <w:rPr>
          <w:lang w:val="ru-RU"/>
        </w:rPr>
      </w:pPr>
      <w:r w:rsidRPr="002B6E69">
        <w:rPr>
          <w:lang w:val="ru-RU"/>
        </w:rPr>
        <w:t>ПРИМЕЧАНИЕ.</w:t>
      </w:r>
      <w:r w:rsidR="001A5DEA" w:rsidRPr="002B6E69">
        <w:rPr>
          <w:lang w:val="ru-RU"/>
        </w:rPr>
        <w:t xml:space="preserve"> – </w:t>
      </w:r>
      <w:r w:rsidRPr="002B6E69">
        <w:rPr>
          <w:lang w:val="ru-RU"/>
        </w:rPr>
        <w:t xml:space="preserve">В режимах измерения на границе каждого диапазона </w:t>
      </w:r>
      <w:r w:rsidR="00812DC0" w:rsidRPr="002B6E69">
        <w:rPr>
          <w:lang w:val="ru-RU"/>
        </w:rPr>
        <w:t xml:space="preserve">частот </w:t>
      </w:r>
      <w:r w:rsidRPr="002B6E69">
        <w:rPr>
          <w:lang w:val="ru-RU"/>
        </w:rPr>
        <w:t xml:space="preserve">наименьшая частота позиции измерения в каждом диапазоне </w:t>
      </w:r>
      <w:r w:rsidR="00812DC0" w:rsidRPr="002B6E69">
        <w:rPr>
          <w:lang w:val="ru-RU"/>
        </w:rPr>
        <w:t xml:space="preserve">частот </w:t>
      </w:r>
      <w:r w:rsidRPr="002B6E69">
        <w:rPr>
          <w:lang w:val="ru-RU"/>
        </w:rPr>
        <w:t xml:space="preserve">должна быть установлена равной наименьшей граничной частоте диапазона частот плюс MBW/2. Наибольшая частота позиции измерения в каждом диапазоне частот должна быть установлена равной наибольшей граничной частоте диапазона частот </w:t>
      </w:r>
      <w:r w:rsidR="00812DC0" w:rsidRPr="002B6E69">
        <w:rPr>
          <w:lang w:val="ru-RU"/>
        </w:rPr>
        <w:t>минус</w:t>
      </w:r>
      <w:r w:rsidRPr="002B6E69">
        <w:rPr>
          <w:lang w:val="ru-RU"/>
        </w:rPr>
        <w:t xml:space="preserve"> MBW/2. MBW</w:t>
      </w:r>
      <w:r w:rsidR="001A5DEA" w:rsidRPr="002B6E69">
        <w:rPr>
          <w:lang w:val="ru-RU"/>
        </w:rPr>
        <w:t xml:space="preserve"> – </w:t>
      </w:r>
      <w:r w:rsidRPr="002B6E69">
        <w:rPr>
          <w:lang w:val="ru-RU"/>
        </w:rPr>
        <w:t>ширина полосы измерения, заданная для защищаемой полосы.</w:t>
      </w:r>
    </w:p>
    <w:p w14:paraId="46B6B2FE" w14:textId="77777777" w:rsidR="00A62344" w:rsidRPr="002B6E69" w:rsidRDefault="00A62344" w:rsidP="00A62344">
      <w:pPr>
        <w:pStyle w:val="TableNo"/>
        <w:rPr>
          <w:lang w:val="ru-RU"/>
        </w:rPr>
      </w:pPr>
      <w:r w:rsidRPr="002B6E69">
        <w:rPr>
          <w:lang w:val="ru-RU"/>
        </w:rPr>
        <w:t>ТАБЛИЦА A1-40</w:t>
      </w:r>
    </w:p>
    <w:p w14:paraId="69FD8773" w14:textId="27C43E33" w:rsidR="00A62344" w:rsidRPr="002B6E69" w:rsidRDefault="00A62344" w:rsidP="00A62344">
      <w:pPr>
        <w:pStyle w:val="Tabletitle"/>
        <w:rPr>
          <w:lang w:val="ru-RU"/>
        </w:rPr>
      </w:pPr>
      <w:r w:rsidRPr="002B6E69">
        <w:rPr>
          <w:bCs/>
          <w:lang w:val="ru-RU"/>
        </w:rPr>
        <w:t xml:space="preserve">Предельные уровни для сосуществования пользовательского оборудования </w:t>
      </w:r>
      <w:r w:rsidR="00DC5C36" w:rsidRPr="002B6E69">
        <w:rPr>
          <w:bCs/>
          <w:lang w:val="ru-RU"/>
        </w:rPr>
        <w:br/>
      </w:r>
      <w:r w:rsidRPr="002B6E69">
        <w:rPr>
          <w:bCs/>
          <w:lang w:val="ru-RU"/>
        </w:rPr>
        <w:t xml:space="preserve">в полосе побочных излучений </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939"/>
        <w:gridCol w:w="2458"/>
        <w:gridCol w:w="993"/>
        <w:gridCol w:w="283"/>
        <w:gridCol w:w="992"/>
        <w:gridCol w:w="1559"/>
        <w:gridCol w:w="806"/>
        <w:gridCol w:w="1609"/>
      </w:tblGrid>
      <w:tr w:rsidR="00A62344" w:rsidRPr="002B6E69" w14:paraId="465DD5E6" w14:textId="77777777" w:rsidTr="00A06DC9">
        <w:trPr>
          <w:tblHeader/>
          <w:jc w:val="center"/>
        </w:trPr>
        <w:tc>
          <w:tcPr>
            <w:tcW w:w="939" w:type="dxa"/>
            <w:vMerge w:val="restart"/>
            <w:shd w:val="clear" w:color="auto" w:fill="auto"/>
            <w:vAlign w:val="center"/>
          </w:tcPr>
          <w:p w14:paraId="3E422410" w14:textId="3F744B7B" w:rsidR="00A62344" w:rsidRPr="002B6E69" w:rsidRDefault="00A62344" w:rsidP="00A06DC9">
            <w:pPr>
              <w:pStyle w:val="Tablehead"/>
              <w:rPr>
                <w:sz w:val="18"/>
                <w:szCs w:val="18"/>
                <w:lang w:val="ru-RU"/>
              </w:rPr>
            </w:pPr>
            <w:r w:rsidRPr="002B6E69">
              <w:rPr>
                <w:bCs/>
                <w:sz w:val="18"/>
                <w:szCs w:val="18"/>
                <w:lang w:val="ru-RU"/>
              </w:rPr>
              <w:t xml:space="preserve">Полоса </w:t>
            </w:r>
            <w:r w:rsidR="00660C53" w:rsidRPr="002B6E69">
              <w:rPr>
                <w:bCs/>
                <w:sz w:val="18"/>
                <w:szCs w:val="18"/>
                <w:lang w:val="ru-RU"/>
              </w:rPr>
              <w:br/>
            </w:r>
            <w:r w:rsidRPr="002B6E69">
              <w:rPr>
                <w:bCs/>
                <w:sz w:val="18"/>
                <w:szCs w:val="18"/>
                <w:lang w:val="ru-RU"/>
              </w:rPr>
              <w:t>E-UTRA</w:t>
            </w:r>
          </w:p>
        </w:tc>
        <w:tc>
          <w:tcPr>
            <w:tcW w:w="8700" w:type="dxa"/>
            <w:gridSpan w:val="7"/>
            <w:shd w:val="clear" w:color="auto" w:fill="auto"/>
            <w:vAlign w:val="center"/>
          </w:tcPr>
          <w:p w14:paraId="0A6E5920" w14:textId="77777777" w:rsidR="00A62344" w:rsidRPr="002B6E69" w:rsidRDefault="00A62344" w:rsidP="00B01176">
            <w:pPr>
              <w:pStyle w:val="Tablehead"/>
              <w:rPr>
                <w:sz w:val="18"/>
                <w:szCs w:val="18"/>
                <w:lang w:val="ru-RU"/>
              </w:rPr>
            </w:pPr>
            <w:r w:rsidRPr="002B6E69">
              <w:rPr>
                <w:bCs/>
                <w:sz w:val="18"/>
                <w:szCs w:val="18"/>
                <w:lang w:val="ru-RU"/>
              </w:rPr>
              <w:t>Побочное излучение</w:t>
            </w:r>
          </w:p>
        </w:tc>
      </w:tr>
      <w:tr w:rsidR="00A62344" w:rsidRPr="002B6E69" w14:paraId="54948F82" w14:textId="77777777" w:rsidTr="00794C93">
        <w:trPr>
          <w:tblHeader/>
          <w:jc w:val="center"/>
        </w:trPr>
        <w:tc>
          <w:tcPr>
            <w:tcW w:w="939" w:type="dxa"/>
            <w:vMerge/>
            <w:shd w:val="clear" w:color="auto" w:fill="auto"/>
          </w:tcPr>
          <w:p w14:paraId="18E3B804" w14:textId="77777777" w:rsidR="00A62344" w:rsidRPr="002B6E69" w:rsidRDefault="00A62344" w:rsidP="00B01176">
            <w:pPr>
              <w:pStyle w:val="Tablehead"/>
              <w:rPr>
                <w:sz w:val="18"/>
                <w:szCs w:val="18"/>
                <w:lang w:val="ru-RU"/>
              </w:rPr>
            </w:pPr>
          </w:p>
        </w:tc>
        <w:tc>
          <w:tcPr>
            <w:tcW w:w="2458" w:type="dxa"/>
            <w:shd w:val="clear" w:color="auto" w:fill="auto"/>
            <w:vAlign w:val="center"/>
          </w:tcPr>
          <w:p w14:paraId="731734A9" w14:textId="77777777" w:rsidR="00A62344" w:rsidRPr="002B6E69" w:rsidRDefault="00A62344" w:rsidP="00B01176">
            <w:pPr>
              <w:pStyle w:val="Tablehead"/>
              <w:rPr>
                <w:sz w:val="18"/>
                <w:szCs w:val="18"/>
                <w:lang w:val="ru-RU"/>
              </w:rPr>
            </w:pPr>
            <w:r w:rsidRPr="002B6E69">
              <w:rPr>
                <w:bCs/>
                <w:sz w:val="18"/>
                <w:szCs w:val="18"/>
                <w:lang w:val="ru-RU"/>
              </w:rPr>
              <w:t>Защищаемая полоса</w:t>
            </w:r>
          </w:p>
        </w:tc>
        <w:tc>
          <w:tcPr>
            <w:tcW w:w="2268" w:type="dxa"/>
            <w:gridSpan w:val="3"/>
            <w:tcBorders>
              <w:bottom w:val="single" w:sz="4" w:space="0" w:color="auto"/>
            </w:tcBorders>
            <w:shd w:val="clear" w:color="auto" w:fill="auto"/>
            <w:vAlign w:val="center"/>
          </w:tcPr>
          <w:p w14:paraId="5C4C34F9" w14:textId="77777777" w:rsidR="00A62344" w:rsidRPr="002B6E69" w:rsidRDefault="00A62344" w:rsidP="00660C53">
            <w:pPr>
              <w:pStyle w:val="Tablehead"/>
              <w:rPr>
                <w:sz w:val="18"/>
                <w:szCs w:val="18"/>
                <w:lang w:val="ru-RU"/>
              </w:rPr>
            </w:pPr>
            <w:r w:rsidRPr="002B6E69">
              <w:rPr>
                <w:bCs/>
                <w:sz w:val="18"/>
                <w:szCs w:val="18"/>
                <w:lang w:val="ru-RU"/>
              </w:rPr>
              <w:t xml:space="preserve">Диапазон частот </w:t>
            </w:r>
            <w:r w:rsidRPr="002B6E69">
              <w:rPr>
                <w:b w:val="0"/>
                <w:sz w:val="18"/>
                <w:szCs w:val="18"/>
                <w:lang w:val="ru-RU"/>
              </w:rPr>
              <w:br/>
            </w:r>
            <w:r w:rsidRPr="002B6E69">
              <w:rPr>
                <w:bCs/>
                <w:sz w:val="18"/>
                <w:szCs w:val="18"/>
                <w:lang w:val="ru-RU"/>
              </w:rPr>
              <w:t>(МГц)</w:t>
            </w:r>
          </w:p>
        </w:tc>
        <w:tc>
          <w:tcPr>
            <w:tcW w:w="1559" w:type="dxa"/>
            <w:shd w:val="clear" w:color="auto" w:fill="auto"/>
            <w:vAlign w:val="center"/>
          </w:tcPr>
          <w:p w14:paraId="72991EC7" w14:textId="77777777" w:rsidR="00A62344" w:rsidRPr="002B6E69" w:rsidRDefault="00A62344" w:rsidP="00660C53">
            <w:pPr>
              <w:pStyle w:val="Tablehead"/>
              <w:rPr>
                <w:sz w:val="18"/>
                <w:szCs w:val="18"/>
                <w:lang w:val="ru-RU"/>
              </w:rPr>
            </w:pPr>
            <w:r w:rsidRPr="002B6E69">
              <w:rPr>
                <w:bCs/>
                <w:sz w:val="18"/>
                <w:szCs w:val="18"/>
                <w:lang w:val="ru-RU"/>
              </w:rPr>
              <w:t xml:space="preserve">Максимальный уровень </w:t>
            </w:r>
            <w:r w:rsidRPr="002B6E69">
              <w:rPr>
                <w:b w:val="0"/>
                <w:sz w:val="18"/>
                <w:szCs w:val="18"/>
                <w:lang w:val="ru-RU"/>
              </w:rPr>
              <w:br/>
            </w:r>
            <w:r w:rsidRPr="002B6E69">
              <w:rPr>
                <w:bCs/>
                <w:sz w:val="18"/>
                <w:szCs w:val="18"/>
                <w:lang w:val="ru-RU"/>
              </w:rPr>
              <w:t>(дБм)</w:t>
            </w:r>
          </w:p>
        </w:tc>
        <w:tc>
          <w:tcPr>
            <w:tcW w:w="806" w:type="dxa"/>
            <w:shd w:val="clear" w:color="auto" w:fill="auto"/>
            <w:noWrap/>
            <w:vAlign w:val="center"/>
          </w:tcPr>
          <w:p w14:paraId="773EAED4" w14:textId="77777777" w:rsidR="00A62344" w:rsidRPr="002B6E69" w:rsidRDefault="00A62344" w:rsidP="00660C53">
            <w:pPr>
              <w:pStyle w:val="Tablehead"/>
              <w:rPr>
                <w:sz w:val="18"/>
                <w:szCs w:val="18"/>
                <w:lang w:val="ru-RU"/>
              </w:rPr>
            </w:pPr>
            <w:r w:rsidRPr="002B6E69">
              <w:rPr>
                <w:bCs/>
                <w:sz w:val="18"/>
                <w:szCs w:val="18"/>
                <w:lang w:val="ru-RU"/>
              </w:rPr>
              <w:t xml:space="preserve">MBW </w:t>
            </w:r>
            <w:r w:rsidRPr="002B6E69">
              <w:rPr>
                <w:b w:val="0"/>
                <w:sz w:val="18"/>
                <w:szCs w:val="18"/>
                <w:lang w:val="ru-RU"/>
              </w:rPr>
              <w:br/>
            </w:r>
            <w:r w:rsidRPr="002B6E69">
              <w:rPr>
                <w:bCs/>
                <w:sz w:val="18"/>
                <w:szCs w:val="18"/>
                <w:lang w:val="ru-RU"/>
              </w:rPr>
              <w:t>(МГц)</w:t>
            </w:r>
          </w:p>
        </w:tc>
        <w:tc>
          <w:tcPr>
            <w:tcW w:w="1609" w:type="dxa"/>
            <w:shd w:val="clear" w:color="auto" w:fill="auto"/>
            <w:noWrap/>
            <w:vAlign w:val="center"/>
          </w:tcPr>
          <w:p w14:paraId="3AC5E2A4" w14:textId="77777777" w:rsidR="00A62344" w:rsidRPr="002B6E69" w:rsidRDefault="00A62344" w:rsidP="00660C53">
            <w:pPr>
              <w:pStyle w:val="Tablehead"/>
              <w:rPr>
                <w:sz w:val="18"/>
                <w:szCs w:val="18"/>
                <w:lang w:val="ru-RU"/>
              </w:rPr>
            </w:pPr>
            <w:r w:rsidRPr="002B6E69">
              <w:rPr>
                <w:bCs/>
                <w:sz w:val="18"/>
                <w:szCs w:val="18"/>
                <w:lang w:val="ru-RU"/>
              </w:rPr>
              <w:t>Комментарий</w:t>
            </w:r>
          </w:p>
        </w:tc>
      </w:tr>
      <w:tr w:rsidR="00A62344" w:rsidRPr="002B6E69" w14:paraId="7B974396" w14:textId="77777777" w:rsidTr="00794C93">
        <w:trPr>
          <w:jc w:val="center"/>
        </w:trPr>
        <w:tc>
          <w:tcPr>
            <w:tcW w:w="939" w:type="dxa"/>
            <w:vMerge w:val="restart"/>
            <w:shd w:val="clear" w:color="auto" w:fill="auto"/>
          </w:tcPr>
          <w:p w14:paraId="62525793" w14:textId="77777777" w:rsidR="00A62344" w:rsidRPr="002B6E69" w:rsidRDefault="00A62344" w:rsidP="00660C53">
            <w:pPr>
              <w:pStyle w:val="Tabletext"/>
              <w:spacing w:line="220" w:lineRule="exact"/>
              <w:jc w:val="center"/>
              <w:rPr>
                <w:sz w:val="18"/>
                <w:szCs w:val="18"/>
                <w:lang w:val="ru-RU"/>
              </w:rPr>
            </w:pPr>
            <w:r w:rsidRPr="002B6E69">
              <w:rPr>
                <w:sz w:val="18"/>
                <w:szCs w:val="18"/>
                <w:lang w:val="ru-RU"/>
              </w:rPr>
              <w:t>1</w:t>
            </w:r>
          </w:p>
        </w:tc>
        <w:tc>
          <w:tcPr>
            <w:tcW w:w="2458" w:type="dxa"/>
            <w:shd w:val="clear" w:color="auto" w:fill="auto"/>
            <w:vAlign w:val="center"/>
          </w:tcPr>
          <w:p w14:paraId="0BF68B15" w14:textId="68A36201" w:rsidR="00A62344" w:rsidRPr="002B6E69" w:rsidRDefault="00812DC0" w:rsidP="00660C53">
            <w:pPr>
              <w:pStyle w:val="Tabletext"/>
              <w:spacing w:line="220" w:lineRule="exact"/>
              <w:jc w:val="left"/>
              <w:rPr>
                <w:sz w:val="18"/>
                <w:szCs w:val="18"/>
                <w:lang w:val="ru-RU"/>
              </w:rPr>
            </w:pPr>
            <w:r w:rsidRPr="002B6E69">
              <w:rPr>
                <w:sz w:val="18"/>
                <w:szCs w:val="18"/>
                <w:lang w:val="ru-RU"/>
              </w:rPr>
              <w:t>П</w:t>
            </w:r>
            <w:r w:rsidR="00A62344" w:rsidRPr="002B6E69">
              <w:rPr>
                <w:sz w:val="18"/>
                <w:szCs w:val="18"/>
                <w:lang w:val="ru-RU"/>
              </w:rPr>
              <w:t>олос</w:t>
            </w:r>
            <w:r w:rsidRPr="002B6E69">
              <w:rPr>
                <w:sz w:val="18"/>
                <w:szCs w:val="18"/>
                <w:lang w:val="ru-RU"/>
              </w:rPr>
              <w:t>ы</w:t>
            </w:r>
            <w:r w:rsidR="00A62344" w:rsidRPr="002B6E69">
              <w:rPr>
                <w:sz w:val="18"/>
                <w:szCs w:val="18"/>
                <w:lang w:val="ru-RU"/>
              </w:rPr>
              <w:t xml:space="preserve"> 1, 3, 5, 7, 8, 11, 18, 19, 20, 21, 22, 26, 27, 28, 31, 32, 38, 40, 41, 42, 43, 44, 45, 50, 51, 52, 65, 67, 68, 69, 72, 73, 74, 75, 76, 87, 88</w:t>
            </w:r>
            <w:r w:rsidRPr="002B6E69">
              <w:rPr>
                <w:sz w:val="18"/>
                <w:szCs w:val="18"/>
                <w:lang w:val="ru-RU"/>
              </w:rPr>
              <w:t xml:space="preserve"> E-UTRA</w:t>
            </w:r>
          </w:p>
          <w:p w14:paraId="0C424E98" w14:textId="56EC009C" w:rsidR="00A62344" w:rsidRPr="002B6E69" w:rsidRDefault="00812DC0" w:rsidP="00660C53">
            <w:pPr>
              <w:pStyle w:val="Tabletext"/>
              <w:spacing w:line="220" w:lineRule="exact"/>
              <w:jc w:val="left"/>
              <w:rPr>
                <w:sz w:val="18"/>
                <w:szCs w:val="18"/>
                <w:lang w:val="ru-RU"/>
              </w:rPr>
            </w:pPr>
            <w:r w:rsidRPr="002B6E69">
              <w:rPr>
                <w:sz w:val="18"/>
                <w:szCs w:val="18"/>
                <w:lang w:val="ru-RU"/>
              </w:rPr>
              <w:t>П</w:t>
            </w:r>
            <w:r w:rsidR="00A62344" w:rsidRPr="002B6E69">
              <w:rPr>
                <w:sz w:val="18"/>
                <w:szCs w:val="18"/>
                <w:lang w:val="ru-RU"/>
              </w:rPr>
              <w:t>олос</w:t>
            </w:r>
            <w:r w:rsidRPr="002B6E69">
              <w:rPr>
                <w:sz w:val="18"/>
                <w:szCs w:val="18"/>
                <w:lang w:val="ru-RU"/>
              </w:rPr>
              <w:t>ы</w:t>
            </w:r>
            <w:r w:rsidR="00A62344" w:rsidRPr="002B6E69">
              <w:rPr>
                <w:sz w:val="18"/>
                <w:szCs w:val="18"/>
                <w:lang w:val="ru-RU"/>
              </w:rPr>
              <w:t xml:space="preserve"> n78, n79</w:t>
            </w:r>
            <w:r w:rsidRPr="002B6E69">
              <w:rPr>
                <w:sz w:val="18"/>
                <w:szCs w:val="18"/>
                <w:lang w:val="ru-RU"/>
              </w:rPr>
              <w:t xml:space="preserve"> NR</w:t>
            </w:r>
          </w:p>
        </w:tc>
        <w:tc>
          <w:tcPr>
            <w:tcW w:w="993" w:type="dxa"/>
            <w:tcBorders>
              <w:right w:val="nil"/>
            </w:tcBorders>
            <w:shd w:val="clear" w:color="auto" w:fill="auto"/>
            <w:vAlign w:val="center"/>
          </w:tcPr>
          <w:p w14:paraId="66CDC5E7" w14:textId="77777777" w:rsidR="00A62344" w:rsidRPr="002B6E69" w:rsidRDefault="00A62344" w:rsidP="00660C53">
            <w:pPr>
              <w:pStyle w:val="Tabletext"/>
              <w:spacing w:line="220" w:lineRule="exact"/>
              <w:jc w:val="center"/>
              <w:rPr>
                <w:sz w:val="18"/>
                <w:szCs w:val="18"/>
                <w:lang w:val="ru-RU"/>
              </w:rPr>
            </w:pPr>
            <w:r w:rsidRPr="002B6E69">
              <w:rPr>
                <w:sz w:val="18"/>
                <w:szCs w:val="18"/>
                <w:lang w:val="ru-RU"/>
              </w:rPr>
              <w:t>F</w:t>
            </w:r>
            <w:r w:rsidRPr="002B6E69">
              <w:rPr>
                <w:sz w:val="18"/>
                <w:szCs w:val="18"/>
                <w:vertAlign w:val="subscript"/>
                <w:lang w:val="ru-RU"/>
              </w:rPr>
              <w:t>DL_low</w:t>
            </w:r>
          </w:p>
        </w:tc>
        <w:tc>
          <w:tcPr>
            <w:tcW w:w="283" w:type="dxa"/>
            <w:tcBorders>
              <w:left w:val="nil"/>
              <w:right w:val="nil"/>
            </w:tcBorders>
            <w:shd w:val="clear" w:color="auto" w:fill="auto"/>
            <w:vAlign w:val="center"/>
          </w:tcPr>
          <w:p w14:paraId="7F2E20F5" w14:textId="77777777" w:rsidR="00A62344" w:rsidRPr="002B6E69" w:rsidRDefault="00A62344" w:rsidP="00660C53">
            <w:pPr>
              <w:pStyle w:val="Tabletext"/>
              <w:spacing w:line="220" w:lineRule="exact"/>
              <w:jc w:val="center"/>
              <w:rPr>
                <w:sz w:val="18"/>
                <w:szCs w:val="18"/>
                <w:lang w:val="ru-RU"/>
              </w:rPr>
            </w:pPr>
            <w:r w:rsidRPr="002B6E69">
              <w:rPr>
                <w:sz w:val="18"/>
                <w:szCs w:val="18"/>
                <w:lang w:val="ru-RU"/>
              </w:rPr>
              <w:t>−</w:t>
            </w:r>
          </w:p>
        </w:tc>
        <w:tc>
          <w:tcPr>
            <w:tcW w:w="992" w:type="dxa"/>
            <w:tcBorders>
              <w:left w:val="nil"/>
            </w:tcBorders>
            <w:shd w:val="clear" w:color="auto" w:fill="auto"/>
            <w:vAlign w:val="center"/>
          </w:tcPr>
          <w:p w14:paraId="27B34261" w14:textId="77777777" w:rsidR="00A62344" w:rsidRPr="002B6E69" w:rsidRDefault="00A62344" w:rsidP="00660C53">
            <w:pPr>
              <w:pStyle w:val="Tabletext"/>
              <w:spacing w:line="220" w:lineRule="exact"/>
              <w:jc w:val="center"/>
              <w:rPr>
                <w:sz w:val="18"/>
                <w:szCs w:val="18"/>
                <w:lang w:val="ru-RU"/>
              </w:rPr>
            </w:pPr>
            <w:r w:rsidRPr="002B6E69">
              <w:rPr>
                <w:sz w:val="18"/>
                <w:szCs w:val="18"/>
                <w:lang w:val="ru-RU"/>
              </w:rPr>
              <w:t>F</w:t>
            </w:r>
            <w:r w:rsidRPr="002B6E69">
              <w:rPr>
                <w:sz w:val="18"/>
                <w:szCs w:val="18"/>
                <w:vertAlign w:val="subscript"/>
                <w:lang w:val="ru-RU"/>
              </w:rPr>
              <w:t>DL_high</w:t>
            </w:r>
          </w:p>
        </w:tc>
        <w:tc>
          <w:tcPr>
            <w:tcW w:w="1559" w:type="dxa"/>
            <w:shd w:val="clear" w:color="auto" w:fill="auto"/>
            <w:vAlign w:val="center"/>
          </w:tcPr>
          <w:p w14:paraId="230641F5" w14:textId="1C79FEF3" w:rsidR="00A62344" w:rsidRPr="002B6E69" w:rsidRDefault="00796C50" w:rsidP="00660C53">
            <w:pPr>
              <w:pStyle w:val="Tabletext"/>
              <w:spacing w:line="220" w:lineRule="exact"/>
              <w:jc w:val="center"/>
              <w:rPr>
                <w:sz w:val="18"/>
                <w:szCs w:val="18"/>
                <w:lang w:val="ru-RU"/>
              </w:rPr>
            </w:pPr>
            <w:r w:rsidRPr="002B6E69">
              <w:rPr>
                <w:sz w:val="18"/>
                <w:szCs w:val="18"/>
                <w:lang w:val="ru-RU"/>
              </w:rPr>
              <w:t>−</w:t>
            </w:r>
            <w:r w:rsidR="00A62344" w:rsidRPr="002B6E69">
              <w:rPr>
                <w:sz w:val="18"/>
                <w:szCs w:val="18"/>
                <w:lang w:val="ru-RU"/>
              </w:rPr>
              <w:t>50</w:t>
            </w:r>
          </w:p>
        </w:tc>
        <w:tc>
          <w:tcPr>
            <w:tcW w:w="806" w:type="dxa"/>
            <w:shd w:val="clear" w:color="auto" w:fill="auto"/>
            <w:noWrap/>
            <w:vAlign w:val="center"/>
          </w:tcPr>
          <w:p w14:paraId="421D08C1" w14:textId="77777777" w:rsidR="00A62344" w:rsidRPr="002B6E69" w:rsidRDefault="00A62344" w:rsidP="00660C53">
            <w:pPr>
              <w:pStyle w:val="Tabletext"/>
              <w:spacing w:line="220" w:lineRule="exact"/>
              <w:jc w:val="center"/>
              <w:rPr>
                <w:sz w:val="18"/>
                <w:szCs w:val="18"/>
                <w:lang w:val="ru-RU"/>
              </w:rPr>
            </w:pPr>
            <w:r w:rsidRPr="002B6E69">
              <w:rPr>
                <w:sz w:val="18"/>
                <w:szCs w:val="18"/>
                <w:lang w:val="ru-RU"/>
              </w:rPr>
              <w:t>1</w:t>
            </w:r>
          </w:p>
        </w:tc>
        <w:tc>
          <w:tcPr>
            <w:tcW w:w="1609" w:type="dxa"/>
            <w:shd w:val="clear" w:color="auto" w:fill="auto"/>
            <w:noWrap/>
            <w:vAlign w:val="center"/>
          </w:tcPr>
          <w:p w14:paraId="6EE5A928" w14:textId="77777777" w:rsidR="00A62344" w:rsidRPr="002B6E69" w:rsidRDefault="00A62344" w:rsidP="00660C53">
            <w:pPr>
              <w:pStyle w:val="Tabletext"/>
              <w:spacing w:line="220" w:lineRule="exact"/>
              <w:jc w:val="center"/>
              <w:rPr>
                <w:sz w:val="18"/>
                <w:szCs w:val="18"/>
                <w:lang w:val="ru-RU"/>
              </w:rPr>
            </w:pPr>
          </w:p>
        </w:tc>
      </w:tr>
      <w:tr w:rsidR="00A62344" w:rsidRPr="002B6E69" w14:paraId="04447B1B" w14:textId="77777777" w:rsidTr="00794C93">
        <w:trPr>
          <w:jc w:val="center"/>
        </w:trPr>
        <w:tc>
          <w:tcPr>
            <w:tcW w:w="939" w:type="dxa"/>
            <w:vMerge/>
            <w:shd w:val="clear" w:color="auto" w:fill="auto"/>
          </w:tcPr>
          <w:p w14:paraId="7508CC99" w14:textId="77777777" w:rsidR="00A62344" w:rsidRPr="002B6E69" w:rsidRDefault="00A62344" w:rsidP="00660C53">
            <w:pPr>
              <w:pStyle w:val="Tabletext"/>
              <w:spacing w:line="220" w:lineRule="exact"/>
              <w:jc w:val="center"/>
              <w:rPr>
                <w:sz w:val="18"/>
                <w:szCs w:val="18"/>
                <w:lang w:val="ru-RU"/>
              </w:rPr>
            </w:pPr>
          </w:p>
        </w:tc>
        <w:tc>
          <w:tcPr>
            <w:tcW w:w="2458" w:type="dxa"/>
            <w:shd w:val="clear" w:color="auto" w:fill="auto"/>
            <w:vAlign w:val="center"/>
          </w:tcPr>
          <w:p w14:paraId="6D9DF434" w14:textId="13E019DE" w:rsidR="00A62344" w:rsidRPr="002B6E69" w:rsidRDefault="00812DC0" w:rsidP="00660C53">
            <w:pPr>
              <w:pStyle w:val="Tabletext"/>
              <w:spacing w:line="220" w:lineRule="exact"/>
              <w:jc w:val="left"/>
              <w:rPr>
                <w:sz w:val="18"/>
                <w:szCs w:val="18"/>
                <w:lang w:val="ru-RU"/>
              </w:rPr>
            </w:pPr>
            <w:r w:rsidRPr="002B6E69">
              <w:rPr>
                <w:sz w:val="18"/>
                <w:szCs w:val="18"/>
                <w:lang w:val="ru-RU"/>
              </w:rPr>
              <w:t>П</w:t>
            </w:r>
            <w:r w:rsidR="00A62344" w:rsidRPr="002B6E69">
              <w:rPr>
                <w:sz w:val="18"/>
                <w:szCs w:val="18"/>
                <w:lang w:val="ru-RU"/>
              </w:rPr>
              <w:t>олос</w:t>
            </w:r>
            <w:r w:rsidRPr="002B6E69">
              <w:rPr>
                <w:sz w:val="18"/>
                <w:szCs w:val="18"/>
                <w:lang w:val="ru-RU"/>
              </w:rPr>
              <w:t>а</w:t>
            </w:r>
            <w:r w:rsidR="00A62344" w:rsidRPr="002B6E69">
              <w:rPr>
                <w:sz w:val="18"/>
                <w:szCs w:val="18"/>
                <w:lang w:val="ru-RU"/>
              </w:rPr>
              <w:t xml:space="preserve"> 34</w:t>
            </w:r>
            <w:r w:rsidRPr="002B6E69">
              <w:rPr>
                <w:sz w:val="18"/>
                <w:szCs w:val="18"/>
                <w:lang w:val="ru-RU"/>
              </w:rPr>
              <w:t xml:space="preserve"> E-UTRA</w:t>
            </w:r>
          </w:p>
        </w:tc>
        <w:tc>
          <w:tcPr>
            <w:tcW w:w="993" w:type="dxa"/>
            <w:tcBorders>
              <w:right w:val="nil"/>
            </w:tcBorders>
            <w:shd w:val="clear" w:color="auto" w:fill="auto"/>
            <w:vAlign w:val="center"/>
          </w:tcPr>
          <w:p w14:paraId="5FAE5B03" w14:textId="77777777" w:rsidR="00A62344" w:rsidRPr="002B6E69" w:rsidRDefault="00A62344" w:rsidP="00660C53">
            <w:pPr>
              <w:pStyle w:val="Tabletext"/>
              <w:spacing w:line="220" w:lineRule="exact"/>
              <w:jc w:val="center"/>
              <w:rPr>
                <w:sz w:val="18"/>
                <w:szCs w:val="18"/>
                <w:lang w:val="ru-RU"/>
              </w:rPr>
            </w:pPr>
            <w:r w:rsidRPr="002B6E69">
              <w:rPr>
                <w:sz w:val="18"/>
                <w:szCs w:val="18"/>
                <w:lang w:val="ru-RU"/>
              </w:rPr>
              <w:t>F</w:t>
            </w:r>
            <w:r w:rsidRPr="002B6E69">
              <w:rPr>
                <w:sz w:val="18"/>
                <w:szCs w:val="18"/>
                <w:vertAlign w:val="subscript"/>
                <w:lang w:val="ru-RU"/>
              </w:rPr>
              <w:t>DL_low</w:t>
            </w:r>
          </w:p>
        </w:tc>
        <w:tc>
          <w:tcPr>
            <w:tcW w:w="283" w:type="dxa"/>
            <w:tcBorders>
              <w:left w:val="nil"/>
              <w:right w:val="nil"/>
            </w:tcBorders>
            <w:shd w:val="clear" w:color="auto" w:fill="auto"/>
            <w:vAlign w:val="center"/>
          </w:tcPr>
          <w:p w14:paraId="3EE66020" w14:textId="77777777" w:rsidR="00A62344" w:rsidRPr="002B6E69" w:rsidRDefault="00A62344" w:rsidP="00660C53">
            <w:pPr>
              <w:pStyle w:val="Tabletext"/>
              <w:spacing w:line="220" w:lineRule="exact"/>
              <w:jc w:val="center"/>
              <w:rPr>
                <w:sz w:val="18"/>
                <w:szCs w:val="18"/>
                <w:lang w:val="ru-RU"/>
              </w:rPr>
            </w:pPr>
            <w:r w:rsidRPr="002B6E69">
              <w:rPr>
                <w:sz w:val="18"/>
                <w:szCs w:val="18"/>
                <w:lang w:val="ru-RU"/>
              </w:rPr>
              <w:t>−</w:t>
            </w:r>
          </w:p>
        </w:tc>
        <w:tc>
          <w:tcPr>
            <w:tcW w:w="992" w:type="dxa"/>
            <w:tcBorders>
              <w:left w:val="nil"/>
            </w:tcBorders>
            <w:shd w:val="clear" w:color="auto" w:fill="auto"/>
            <w:vAlign w:val="center"/>
          </w:tcPr>
          <w:p w14:paraId="270283E4" w14:textId="77777777" w:rsidR="00A62344" w:rsidRPr="002B6E69" w:rsidRDefault="00A62344" w:rsidP="00660C53">
            <w:pPr>
              <w:pStyle w:val="Tabletext"/>
              <w:spacing w:line="220" w:lineRule="exact"/>
              <w:jc w:val="center"/>
              <w:rPr>
                <w:sz w:val="18"/>
                <w:szCs w:val="18"/>
                <w:lang w:val="ru-RU"/>
              </w:rPr>
            </w:pPr>
            <w:r w:rsidRPr="002B6E69">
              <w:rPr>
                <w:sz w:val="18"/>
                <w:szCs w:val="18"/>
                <w:lang w:val="ru-RU"/>
              </w:rPr>
              <w:t>F</w:t>
            </w:r>
            <w:r w:rsidRPr="002B6E69">
              <w:rPr>
                <w:sz w:val="18"/>
                <w:szCs w:val="18"/>
                <w:vertAlign w:val="subscript"/>
                <w:lang w:val="ru-RU"/>
              </w:rPr>
              <w:t>DL_high</w:t>
            </w:r>
          </w:p>
        </w:tc>
        <w:tc>
          <w:tcPr>
            <w:tcW w:w="1559" w:type="dxa"/>
            <w:shd w:val="clear" w:color="auto" w:fill="auto"/>
            <w:vAlign w:val="center"/>
          </w:tcPr>
          <w:p w14:paraId="268A9A9F" w14:textId="67091078" w:rsidR="00A62344" w:rsidRPr="002B6E69" w:rsidRDefault="00796C50" w:rsidP="00660C53">
            <w:pPr>
              <w:pStyle w:val="Tabletext"/>
              <w:spacing w:line="220" w:lineRule="exact"/>
              <w:jc w:val="center"/>
              <w:rPr>
                <w:sz w:val="18"/>
                <w:szCs w:val="18"/>
                <w:lang w:val="ru-RU"/>
              </w:rPr>
            </w:pPr>
            <w:r w:rsidRPr="002B6E69">
              <w:rPr>
                <w:sz w:val="18"/>
                <w:szCs w:val="18"/>
                <w:lang w:val="ru-RU"/>
              </w:rPr>
              <w:t>−</w:t>
            </w:r>
            <w:r w:rsidR="00A62344" w:rsidRPr="002B6E69">
              <w:rPr>
                <w:sz w:val="18"/>
                <w:szCs w:val="18"/>
                <w:lang w:val="ru-RU"/>
              </w:rPr>
              <w:t>50</w:t>
            </w:r>
          </w:p>
        </w:tc>
        <w:tc>
          <w:tcPr>
            <w:tcW w:w="806" w:type="dxa"/>
            <w:shd w:val="clear" w:color="auto" w:fill="auto"/>
            <w:noWrap/>
            <w:vAlign w:val="center"/>
          </w:tcPr>
          <w:p w14:paraId="2E5A829B" w14:textId="77777777" w:rsidR="00A62344" w:rsidRPr="002B6E69" w:rsidRDefault="00A62344" w:rsidP="00660C53">
            <w:pPr>
              <w:pStyle w:val="Tabletext"/>
              <w:spacing w:line="220" w:lineRule="exact"/>
              <w:jc w:val="center"/>
              <w:rPr>
                <w:sz w:val="18"/>
                <w:szCs w:val="18"/>
                <w:lang w:val="ru-RU"/>
              </w:rPr>
            </w:pPr>
            <w:r w:rsidRPr="002B6E69">
              <w:rPr>
                <w:sz w:val="18"/>
                <w:szCs w:val="18"/>
                <w:lang w:val="ru-RU"/>
              </w:rPr>
              <w:t>1</w:t>
            </w:r>
          </w:p>
        </w:tc>
        <w:tc>
          <w:tcPr>
            <w:tcW w:w="1609" w:type="dxa"/>
            <w:shd w:val="clear" w:color="auto" w:fill="auto"/>
            <w:noWrap/>
            <w:vAlign w:val="center"/>
          </w:tcPr>
          <w:p w14:paraId="61513AAA" w14:textId="77777777" w:rsidR="00A62344" w:rsidRPr="002B6E69" w:rsidRDefault="00A62344" w:rsidP="00660C53">
            <w:pPr>
              <w:pStyle w:val="Tabletext"/>
              <w:spacing w:line="220" w:lineRule="exact"/>
              <w:jc w:val="center"/>
              <w:rPr>
                <w:sz w:val="18"/>
                <w:szCs w:val="18"/>
                <w:lang w:val="ru-RU"/>
              </w:rPr>
            </w:pPr>
            <w:r w:rsidRPr="002B6E69">
              <w:rPr>
                <w:sz w:val="18"/>
                <w:szCs w:val="18"/>
                <w:lang w:val="ru-RU"/>
              </w:rPr>
              <w:t>15</w:t>
            </w:r>
          </w:p>
        </w:tc>
      </w:tr>
      <w:tr w:rsidR="00A62344" w:rsidRPr="002B6E69" w14:paraId="41D5B390" w14:textId="77777777" w:rsidTr="00794C93">
        <w:trPr>
          <w:jc w:val="center"/>
        </w:trPr>
        <w:tc>
          <w:tcPr>
            <w:tcW w:w="939" w:type="dxa"/>
            <w:vMerge/>
            <w:shd w:val="clear" w:color="auto" w:fill="auto"/>
          </w:tcPr>
          <w:p w14:paraId="52336B23" w14:textId="77777777" w:rsidR="00A62344" w:rsidRPr="002B6E69" w:rsidRDefault="00A62344" w:rsidP="00660C53">
            <w:pPr>
              <w:pStyle w:val="Tabletext"/>
              <w:spacing w:line="220" w:lineRule="exact"/>
              <w:jc w:val="center"/>
              <w:rPr>
                <w:sz w:val="18"/>
                <w:szCs w:val="18"/>
                <w:lang w:val="ru-RU"/>
              </w:rPr>
            </w:pPr>
          </w:p>
        </w:tc>
        <w:tc>
          <w:tcPr>
            <w:tcW w:w="2458" w:type="dxa"/>
            <w:shd w:val="clear" w:color="auto" w:fill="auto"/>
            <w:vAlign w:val="center"/>
          </w:tcPr>
          <w:p w14:paraId="19A1FDA0" w14:textId="6C4FA64A" w:rsidR="00A62344" w:rsidRPr="002B6E69" w:rsidRDefault="00812DC0" w:rsidP="00660C53">
            <w:pPr>
              <w:pStyle w:val="Tabletext"/>
              <w:spacing w:line="220" w:lineRule="exact"/>
              <w:jc w:val="left"/>
              <w:rPr>
                <w:sz w:val="18"/>
                <w:szCs w:val="18"/>
                <w:lang w:val="ru-RU"/>
              </w:rPr>
            </w:pPr>
            <w:r w:rsidRPr="002B6E69">
              <w:rPr>
                <w:sz w:val="18"/>
                <w:szCs w:val="18"/>
                <w:lang w:val="ru-RU"/>
              </w:rPr>
              <w:t>П</w:t>
            </w:r>
            <w:r w:rsidR="00A62344" w:rsidRPr="002B6E69">
              <w:rPr>
                <w:sz w:val="18"/>
                <w:szCs w:val="18"/>
                <w:lang w:val="ru-RU"/>
              </w:rPr>
              <w:t>олос</w:t>
            </w:r>
            <w:r w:rsidRPr="002B6E69">
              <w:rPr>
                <w:sz w:val="18"/>
                <w:szCs w:val="18"/>
                <w:lang w:val="ru-RU"/>
              </w:rPr>
              <w:t>а</w:t>
            </w:r>
            <w:r w:rsidR="00A62344" w:rsidRPr="002B6E69">
              <w:rPr>
                <w:sz w:val="18"/>
                <w:szCs w:val="18"/>
                <w:lang w:val="ru-RU"/>
              </w:rPr>
              <w:t xml:space="preserve"> n77</w:t>
            </w:r>
            <w:r w:rsidRPr="002B6E69">
              <w:rPr>
                <w:sz w:val="18"/>
                <w:szCs w:val="18"/>
                <w:lang w:val="ru-RU"/>
              </w:rPr>
              <w:t xml:space="preserve"> NR</w:t>
            </w:r>
          </w:p>
        </w:tc>
        <w:tc>
          <w:tcPr>
            <w:tcW w:w="993" w:type="dxa"/>
            <w:tcBorders>
              <w:right w:val="nil"/>
            </w:tcBorders>
            <w:shd w:val="clear" w:color="auto" w:fill="auto"/>
            <w:vAlign w:val="center"/>
          </w:tcPr>
          <w:p w14:paraId="768BA9C8" w14:textId="77777777" w:rsidR="00A62344" w:rsidRPr="002B6E69" w:rsidRDefault="00A62344" w:rsidP="00660C53">
            <w:pPr>
              <w:pStyle w:val="Tabletext"/>
              <w:spacing w:line="220" w:lineRule="exact"/>
              <w:jc w:val="center"/>
              <w:rPr>
                <w:sz w:val="18"/>
                <w:szCs w:val="18"/>
                <w:lang w:val="ru-RU"/>
              </w:rPr>
            </w:pPr>
            <w:r w:rsidRPr="002B6E69">
              <w:rPr>
                <w:sz w:val="18"/>
                <w:szCs w:val="18"/>
                <w:lang w:val="ru-RU"/>
              </w:rPr>
              <w:t>F</w:t>
            </w:r>
            <w:r w:rsidRPr="002B6E69">
              <w:rPr>
                <w:sz w:val="18"/>
                <w:szCs w:val="18"/>
                <w:vertAlign w:val="subscript"/>
                <w:lang w:val="ru-RU"/>
              </w:rPr>
              <w:t>DL_low</w:t>
            </w:r>
          </w:p>
        </w:tc>
        <w:tc>
          <w:tcPr>
            <w:tcW w:w="283" w:type="dxa"/>
            <w:tcBorders>
              <w:left w:val="nil"/>
              <w:right w:val="nil"/>
            </w:tcBorders>
            <w:shd w:val="clear" w:color="auto" w:fill="auto"/>
            <w:vAlign w:val="center"/>
          </w:tcPr>
          <w:p w14:paraId="66FD4282" w14:textId="77777777" w:rsidR="00A62344" w:rsidRPr="002B6E69" w:rsidRDefault="00A62344" w:rsidP="00660C53">
            <w:pPr>
              <w:pStyle w:val="Tabletext"/>
              <w:spacing w:line="220" w:lineRule="exact"/>
              <w:jc w:val="center"/>
              <w:rPr>
                <w:sz w:val="18"/>
                <w:szCs w:val="18"/>
                <w:lang w:val="ru-RU"/>
              </w:rPr>
            </w:pPr>
            <w:r w:rsidRPr="002B6E69">
              <w:rPr>
                <w:sz w:val="18"/>
                <w:szCs w:val="18"/>
                <w:lang w:val="ru-RU"/>
              </w:rPr>
              <w:t>−</w:t>
            </w:r>
          </w:p>
        </w:tc>
        <w:tc>
          <w:tcPr>
            <w:tcW w:w="992" w:type="dxa"/>
            <w:tcBorders>
              <w:left w:val="nil"/>
            </w:tcBorders>
            <w:shd w:val="clear" w:color="auto" w:fill="auto"/>
            <w:vAlign w:val="center"/>
          </w:tcPr>
          <w:p w14:paraId="1CED61F3" w14:textId="77777777" w:rsidR="00A62344" w:rsidRPr="002B6E69" w:rsidRDefault="00A62344" w:rsidP="00660C53">
            <w:pPr>
              <w:pStyle w:val="Tabletext"/>
              <w:spacing w:line="220" w:lineRule="exact"/>
              <w:jc w:val="center"/>
              <w:rPr>
                <w:sz w:val="18"/>
                <w:szCs w:val="18"/>
                <w:lang w:val="ru-RU"/>
              </w:rPr>
            </w:pPr>
            <w:r w:rsidRPr="002B6E69">
              <w:rPr>
                <w:sz w:val="18"/>
                <w:szCs w:val="18"/>
                <w:lang w:val="ru-RU"/>
              </w:rPr>
              <w:t>F</w:t>
            </w:r>
            <w:r w:rsidRPr="002B6E69">
              <w:rPr>
                <w:sz w:val="18"/>
                <w:szCs w:val="18"/>
                <w:vertAlign w:val="subscript"/>
                <w:lang w:val="ru-RU"/>
              </w:rPr>
              <w:t>DL_high</w:t>
            </w:r>
          </w:p>
        </w:tc>
        <w:tc>
          <w:tcPr>
            <w:tcW w:w="1559" w:type="dxa"/>
            <w:shd w:val="clear" w:color="auto" w:fill="auto"/>
            <w:vAlign w:val="center"/>
          </w:tcPr>
          <w:p w14:paraId="59D37042" w14:textId="51655423" w:rsidR="00A62344" w:rsidRPr="002B6E69" w:rsidRDefault="00043DB4" w:rsidP="00660C53">
            <w:pPr>
              <w:pStyle w:val="Tabletext"/>
              <w:spacing w:line="220" w:lineRule="exact"/>
              <w:jc w:val="center"/>
              <w:rPr>
                <w:sz w:val="18"/>
                <w:szCs w:val="18"/>
                <w:lang w:val="ru-RU"/>
              </w:rPr>
            </w:pPr>
            <w:r w:rsidRPr="002B6E69">
              <w:rPr>
                <w:sz w:val="18"/>
                <w:szCs w:val="18"/>
                <w:lang w:val="ru-RU"/>
              </w:rPr>
              <w:t>−</w:t>
            </w:r>
            <w:r w:rsidR="00A62344" w:rsidRPr="002B6E69">
              <w:rPr>
                <w:sz w:val="18"/>
                <w:szCs w:val="18"/>
                <w:lang w:val="ru-RU"/>
              </w:rPr>
              <w:t>50</w:t>
            </w:r>
          </w:p>
        </w:tc>
        <w:tc>
          <w:tcPr>
            <w:tcW w:w="806" w:type="dxa"/>
            <w:shd w:val="clear" w:color="auto" w:fill="auto"/>
            <w:noWrap/>
            <w:vAlign w:val="center"/>
          </w:tcPr>
          <w:p w14:paraId="1F866AAC" w14:textId="77777777" w:rsidR="00A62344" w:rsidRPr="002B6E69" w:rsidRDefault="00A62344" w:rsidP="00660C53">
            <w:pPr>
              <w:pStyle w:val="Tabletext"/>
              <w:spacing w:line="220" w:lineRule="exact"/>
              <w:jc w:val="center"/>
              <w:rPr>
                <w:sz w:val="18"/>
                <w:szCs w:val="18"/>
                <w:lang w:val="ru-RU"/>
              </w:rPr>
            </w:pPr>
            <w:r w:rsidRPr="002B6E69">
              <w:rPr>
                <w:sz w:val="18"/>
                <w:szCs w:val="18"/>
                <w:lang w:val="ru-RU"/>
              </w:rPr>
              <w:t>1</w:t>
            </w:r>
          </w:p>
        </w:tc>
        <w:tc>
          <w:tcPr>
            <w:tcW w:w="1609" w:type="dxa"/>
            <w:shd w:val="clear" w:color="auto" w:fill="auto"/>
            <w:noWrap/>
            <w:vAlign w:val="center"/>
          </w:tcPr>
          <w:p w14:paraId="02B70209" w14:textId="77777777" w:rsidR="00A62344" w:rsidRPr="002B6E69" w:rsidRDefault="00A62344" w:rsidP="00660C53">
            <w:pPr>
              <w:pStyle w:val="Tabletext"/>
              <w:spacing w:line="220" w:lineRule="exact"/>
              <w:jc w:val="center"/>
              <w:rPr>
                <w:sz w:val="18"/>
                <w:szCs w:val="18"/>
                <w:lang w:val="ru-RU"/>
              </w:rPr>
            </w:pPr>
            <w:r w:rsidRPr="002B6E69">
              <w:rPr>
                <w:sz w:val="18"/>
                <w:szCs w:val="18"/>
                <w:lang w:val="ru-RU"/>
              </w:rPr>
              <w:t>2</w:t>
            </w:r>
          </w:p>
        </w:tc>
      </w:tr>
      <w:tr w:rsidR="00A62344" w:rsidRPr="002B6E69" w14:paraId="09F6ADC7" w14:textId="77777777" w:rsidTr="00794C93">
        <w:trPr>
          <w:jc w:val="center"/>
        </w:trPr>
        <w:tc>
          <w:tcPr>
            <w:tcW w:w="939" w:type="dxa"/>
            <w:vMerge/>
            <w:shd w:val="clear" w:color="auto" w:fill="auto"/>
          </w:tcPr>
          <w:p w14:paraId="3E56802B" w14:textId="77777777" w:rsidR="00A62344" w:rsidRPr="002B6E69" w:rsidRDefault="00A62344" w:rsidP="00660C53">
            <w:pPr>
              <w:pStyle w:val="Tabletext"/>
              <w:spacing w:line="220" w:lineRule="exact"/>
              <w:jc w:val="center"/>
              <w:rPr>
                <w:sz w:val="18"/>
                <w:szCs w:val="18"/>
                <w:lang w:val="ru-RU"/>
              </w:rPr>
            </w:pPr>
          </w:p>
        </w:tc>
        <w:tc>
          <w:tcPr>
            <w:tcW w:w="2458" w:type="dxa"/>
            <w:shd w:val="clear" w:color="auto" w:fill="auto"/>
            <w:vAlign w:val="center"/>
          </w:tcPr>
          <w:p w14:paraId="177FCED6" w14:textId="77777777" w:rsidR="00A62344" w:rsidRPr="002B6E69" w:rsidRDefault="00A62344" w:rsidP="00660C53">
            <w:pPr>
              <w:pStyle w:val="Tabletext"/>
              <w:spacing w:line="220" w:lineRule="exact"/>
              <w:jc w:val="left"/>
              <w:rPr>
                <w:sz w:val="18"/>
                <w:szCs w:val="18"/>
                <w:lang w:val="ru-RU"/>
              </w:rPr>
            </w:pPr>
            <w:r w:rsidRPr="002B6E69">
              <w:rPr>
                <w:sz w:val="18"/>
                <w:szCs w:val="18"/>
                <w:lang w:val="ru-RU"/>
              </w:rPr>
              <w:t>Диапазон частот</w:t>
            </w:r>
          </w:p>
        </w:tc>
        <w:tc>
          <w:tcPr>
            <w:tcW w:w="993" w:type="dxa"/>
            <w:tcBorders>
              <w:right w:val="nil"/>
            </w:tcBorders>
            <w:shd w:val="clear" w:color="auto" w:fill="auto"/>
            <w:vAlign w:val="center"/>
          </w:tcPr>
          <w:p w14:paraId="1D2E99B9" w14:textId="77777777" w:rsidR="00A62344" w:rsidRPr="002B6E69" w:rsidRDefault="00A62344" w:rsidP="00660C53">
            <w:pPr>
              <w:pStyle w:val="Tabletext"/>
              <w:spacing w:line="220" w:lineRule="exact"/>
              <w:jc w:val="center"/>
              <w:rPr>
                <w:sz w:val="18"/>
                <w:szCs w:val="18"/>
                <w:lang w:val="ru-RU"/>
              </w:rPr>
            </w:pPr>
            <w:r w:rsidRPr="002B6E69">
              <w:rPr>
                <w:sz w:val="18"/>
                <w:szCs w:val="18"/>
                <w:lang w:val="ru-RU"/>
              </w:rPr>
              <w:t>1 880</w:t>
            </w:r>
          </w:p>
        </w:tc>
        <w:tc>
          <w:tcPr>
            <w:tcW w:w="283" w:type="dxa"/>
            <w:tcBorders>
              <w:left w:val="nil"/>
              <w:right w:val="nil"/>
            </w:tcBorders>
            <w:shd w:val="clear" w:color="auto" w:fill="auto"/>
            <w:vAlign w:val="center"/>
          </w:tcPr>
          <w:p w14:paraId="1FCC079B" w14:textId="77777777" w:rsidR="00A62344" w:rsidRPr="002B6E69" w:rsidRDefault="00A62344" w:rsidP="00660C53">
            <w:pPr>
              <w:pStyle w:val="Tabletext"/>
              <w:spacing w:line="220" w:lineRule="exact"/>
              <w:jc w:val="center"/>
              <w:rPr>
                <w:sz w:val="18"/>
                <w:szCs w:val="18"/>
                <w:lang w:val="ru-RU"/>
              </w:rPr>
            </w:pPr>
          </w:p>
        </w:tc>
        <w:tc>
          <w:tcPr>
            <w:tcW w:w="992" w:type="dxa"/>
            <w:tcBorders>
              <w:left w:val="nil"/>
            </w:tcBorders>
            <w:shd w:val="clear" w:color="auto" w:fill="auto"/>
            <w:vAlign w:val="center"/>
          </w:tcPr>
          <w:p w14:paraId="714C7E07" w14:textId="77777777" w:rsidR="00A62344" w:rsidRPr="002B6E69" w:rsidRDefault="00A62344" w:rsidP="00660C53">
            <w:pPr>
              <w:pStyle w:val="Tabletext"/>
              <w:spacing w:line="220" w:lineRule="exact"/>
              <w:jc w:val="center"/>
              <w:rPr>
                <w:sz w:val="18"/>
                <w:szCs w:val="18"/>
                <w:lang w:val="ru-RU"/>
              </w:rPr>
            </w:pPr>
            <w:r w:rsidRPr="002B6E69">
              <w:rPr>
                <w:sz w:val="18"/>
                <w:szCs w:val="18"/>
                <w:lang w:val="ru-RU"/>
              </w:rPr>
              <w:t>1 895</w:t>
            </w:r>
          </w:p>
        </w:tc>
        <w:tc>
          <w:tcPr>
            <w:tcW w:w="1559" w:type="dxa"/>
            <w:shd w:val="clear" w:color="auto" w:fill="auto"/>
            <w:vAlign w:val="center"/>
          </w:tcPr>
          <w:p w14:paraId="1E8BBFA4" w14:textId="4C229FA3" w:rsidR="00A62344" w:rsidRPr="002B6E69" w:rsidRDefault="00043DB4" w:rsidP="00660C53">
            <w:pPr>
              <w:pStyle w:val="Tabletext"/>
              <w:spacing w:line="220" w:lineRule="exact"/>
              <w:jc w:val="center"/>
              <w:rPr>
                <w:sz w:val="18"/>
                <w:szCs w:val="18"/>
                <w:lang w:val="ru-RU"/>
              </w:rPr>
            </w:pPr>
            <w:r w:rsidRPr="002B6E69">
              <w:rPr>
                <w:sz w:val="18"/>
                <w:szCs w:val="18"/>
                <w:lang w:val="ru-RU"/>
              </w:rPr>
              <w:t>−</w:t>
            </w:r>
            <w:r w:rsidR="00A62344" w:rsidRPr="002B6E69">
              <w:rPr>
                <w:sz w:val="18"/>
                <w:szCs w:val="18"/>
                <w:lang w:val="ru-RU"/>
              </w:rPr>
              <w:t>40</w:t>
            </w:r>
          </w:p>
        </w:tc>
        <w:tc>
          <w:tcPr>
            <w:tcW w:w="806" w:type="dxa"/>
            <w:shd w:val="clear" w:color="auto" w:fill="auto"/>
            <w:noWrap/>
            <w:vAlign w:val="center"/>
          </w:tcPr>
          <w:p w14:paraId="7243BC09" w14:textId="77777777" w:rsidR="00A62344" w:rsidRPr="002B6E69" w:rsidRDefault="00A62344" w:rsidP="00660C53">
            <w:pPr>
              <w:pStyle w:val="Tabletext"/>
              <w:spacing w:line="220" w:lineRule="exact"/>
              <w:jc w:val="center"/>
              <w:rPr>
                <w:sz w:val="18"/>
                <w:szCs w:val="18"/>
                <w:lang w:val="ru-RU"/>
              </w:rPr>
            </w:pPr>
            <w:r w:rsidRPr="002B6E69">
              <w:rPr>
                <w:sz w:val="18"/>
                <w:szCs w:val="18"/>
                <w:lang w:val="ru-RU"/>
              </w:rPr>
              <w:t>1</w:t>
            </w:r>
          </w:p>
        </w:tc>
        <w:tc>
          <w:tcPr>
            <w:tcW w:w="1609" w:type="dxa"/>
            <w:shd w:val="clear" w:color="auto" w:fill="auto"/>
            <w:noWrap/>
            <w:vAlign w:val="center"/>
          </w:tcPr>
          <w:p w14:paraId="2B918DB9" w14:textId="77777777" w:rsidR="00A62344" w:rsidRPr="002B6E69" w:rsidRDefault="00A62344" w:rsidP="00660C53">
            <w:pPr>
              <w:pStyle w:val="Tabletext"/>
              <w:spacing w:line="220" w:lineRule="exact"/>
              <w:jc w:val="center"/>
              <w:rPr>
                <w:sz w:val="18"/>
                <w:szCs w:val="18"/>
                <w:lang w:val="ru-RU"/>
              </w:rPr>
            </w:pPr>
            <w:r w:rsidRPr="002B6E69">
              <w:rPr>
                <w:sz w:val="18"/>
                <w:szCs w:val="18"/>
                <w:lang w:val="ru-RU"/>
              </w:rPr>
              <w:t>15, 27</w:t>
            </w:r>
          </w:p>
        </w:tc>
      </w:tr>
      <w:tr w:rsidR="00A62344" w:rsidRPr="002B6E69" w14:paraId="776C74DA" w14:textId="77777777" w:rsidTr="00794C93">
        <w:trPr>
          <w:jc w:val="center"/>
        </w:trPr>
        <w:tc>
          <w:tcPr>
            <w:tcW w:w="939" w:type="dxa"/>
            <w:vMerge/>
            <w:shd w:val="clear" w:color="auto" w:fill="auto"/>
          </w:tcPr>
          <w:p w14:paraId="57756E47" w14:textId="77777777" w:rsidR="00A62344" w:rsidRPr="002B6E69" w:rsidRDefault="00A62344" w:rsidP="00660C53">
            <w:pPr>
              <w:pStyle w:val="Tabletext"/>
              <w:spacing w:line="220" w:lineRule="exact"/>
              <w:jc w:val="center"/>
              <w:rPr>
                <w:sz w:val="18"/>
                <w:szCs w:val="18"/>
                <w:lang w:val="ru-RU"/>
              </w:rPr>
            </w:pPr>
          </w:p>
        </w:tc>
        <w:tc>
          <w:tcPr>
            <w:tcW w:w="2458" w:type="dxa"/>
            <w:shd w:val="clear" w:color="auto" w:fill="auto"/>
            <w:vAlign w:val="center"/>
          </w:tcPr>
          <w:p w14:paraId="4F148278" w14:textId="77777777" w:rsidR="00A62344" w:rsidRPr="002B6E69" w:rsidRDefault="00A62344" w:rsidP="00660C53">
            <w:pPr>
              <w:pStyle w:val="Tabletext"/>
              <w:spacing w:line="220" w:lineRule="exact"/>
              <w:jc w:val="left"/>
              <w:rPr>
                <w:sz w:val="18"/>
                <w:szCs w:val="18"/>
                <w:lang w:val="ru-RU"/>
              </w:rPr>
            </w:pPr>
            <w:r w:rsidRPr="002B6E69">
              <w:rPr>
                <w:sz w:val="18"/>
                <w:szCs w:val="18"/>
                <w:lang w:val="ru-RU"/>
              </w:rPr>
              <w:t>Диапазон частот</w:t>
            </w:r>
          </w:p>
        </w:tc>
        <w:tc>
          <w:tcPr>
            <w:tcW w:w="993" w:type="dxa"/>
            <w:tcBorders>
              <w:right w:val="nil"/>
            </w:tcBorders>
            <w:shd w:val="clear" w:color="auto" w:fill="auto"/>
            <w:vAlign w:val="center"/>
          </w:tcPr>
          <w:p w14:paraId="60DE05EA" w14:textId="77777777" w:rsidR="00A62344" w:rsidRPr="002B6E69" w:rsidRDefault="00A62344" w:rsidP="00660C53">
            <w:pPr>
              <w:pStyle w:val="Tabletext"/>
              <w:spacing w:line="220" w:lineRule="exact"/>
              <w:jc w:val="center"/>
              <w:rPr>
                <w:sz w:val="18"/>
                <w:szCs w:val="18"/>
                <w:lang w:val="ru-RU"/>
              </w:rPr>
            </w:pPr>
            <w:r w:rsidRPr="002B6E69">
              <w:rPr>
                <w:sz w:val="18"/>
                <w:szCs w:val="18"/>
                <w:lang w:val="ru-RU"/>
              </w:rPr>
              <w:t>1 895</w:t>
            </w:r>
          </w:p>
        </w:tc>
        <w:tc>
          <w:tcPr>
            <w:tcW w:w="283" w:type="dxa"/>
            <w:tcBorders>
              <w:left w:val="nil"/>
              <w:right w:val="nil"/>
            </w:tcBorders>
            <w:shd w:val="clear" w:color="auto" w:fill="auto"/>
            <w:vAlign w:val="center"/>
          </w:tcPr>
          <w:p w14:paraId="4095D76C" w14:textId="77777777" w:rsidR="00A62344" w:rsidRPr="002B6E69" w:rsidRDefault="00A62344" w:rsidP="00660C53">
            <w:pPr>
              <w:pStyle w:val="Tabletext"/>
              <w:spacing w:line="220" w:lineRule="exact"/>
              <w:jc w:val="center"/>
              <w:rPr>
                <w:sz w:val="18"/>
                <w:szCs w:val="18"/>
                <w:lang w:val="ru-RU"/>
              </w:rPr>
            </w:pPr>
          </w:p>
        </w:tc>
        <w:tc>
          <w:tcPr>
            <w:tcW w:w="992" w:type="dxa"/>
            <w:tcBorders>
              <w:left w:val="nil"/>
            </w:tcBorders>
            <w:shd w:val="clear" w:color="auto" w:fill="auto"/>
            <w:vAlign w:val="center"/>
          </w:tcPr>
          <w:p w14:paraId="4F7615E9" w14:textId="77777777" w:rsidR="00A62344" w:rsidRPr="002B6E69" w:rsidRDefault="00A62344" w:rsidP="00660C53">
            <w:pPr>
              <w:pStyle w:val="Tabletext"/>
              <w:spacing w:line="220" w:lineRule="exact"/>
              <w:jc w:val="center"/>
              <w:rPr>
                <w:sz w:val="18"/>
                <w:szCs w:val="18"/>
                <w:lang w:val="ru-RU"/>
              </w:rPr>
            </w:pPr>
            <w:r w:rsidRPr="002B6E69">
              <w:rPr>
                <w:sz w:val="18"/>
                <w:szCs w:val="18"/>
                <w:lang w:val="ru-RU"/>
              </w:rPr>
              <w:t>1 915</w:t>
            </w:r>
          </w:p>
        </w:tc>
        <w:tc>
          <w:tcPr>
            <w:tcW w:w="1559" w:type="dxa"/>
            <w:shd w:val="clear" w:color="auto" w:fill="auto"/>
            <w:vAlign w:val="center"/>
          </w:tcPr>
          <w:p w14:paraId="00337705" w14:textId="59512F38" w:rsidR="00A62344" w:rsidRPr="002B6E69" w:rsidRDefault="00043DB4" w:rsidP="00660C53">
            <w:pPr>
              <w:pStyle w:val="Tabletext"/>
              <w:spacing w:line="220" w:lineRule="exact"/>
              <w:jc w:val="center"/>
              <w:rPr>
                <w:sz w:val="18"/>
                <w:szCs w:val="18"/>
                <w:lang w:val="ru-RU"/>
              </w:rPr>
            </w:pPr>
            <w:r w:rsidRPr="002B6E69">
              <w:rPr>
                <w:sz w:val="18"/>
                <w:szCs w:val="18"/>
                <w:lang w:val="ru-RU"/>
              </w:rPr>
              <w:t>−</w:t>
            </w:r>
            <w:r w:rsidR="00A62344" w:rsidRPr="002B6E69">
              <w:rPr>
                <w:sz w:val="18"/>
                <w:szCs w:val="18"/>
                <w:lang w:val="ru-RU"/>
              </w:rPr>
              <w:t>15,5</w:t>
            </w:r>
          </w:p>
        </w:tc>
        <w:tc>
          <w:tcPr>
            <w:tcW w:w="806" w:type="dxa"/>
            <w:shd w:val="clear" w:color="auto" w:fill="auto"/>
            <w:noWrap/>
            <w:vAlign w:val="center"/>
          </w:tcPr>
          <w:p w14:paraId="5169B975" w14:textId="77777777" w:rsidR="00A62344" w:rsidRPr="002B6E69" w:rsidRDefault="00A62344" w:rsidP="00660C53">
            <w:pPr>
              <w:pStyle w:val="Tabletext"/>
              <w:spacing w:line="220" w:lineRule="exact"/>
              <w:jc w:val="center"/>
              <w:rPr>
                <w:sz w:val="18"/>
                <w:szCs w:val="18"/>
                <w:lang w:val="ru-RU"/>
              </w:rPr>
            </w:pPr>
            <w:r w:rsidRPr="002B6E69">
              <w:rPr>
                <w:sz w:val="18"/>
                <w:szCs w:val="18"/>
                <w:lang w:val="ru-RU"/>
              </w:rPr>
              <w:t>5</w:t>
            </w:r>
          </w:p>
        </w:tc>
        <w:tc>
          <w:tcPr>
            <w:tcW w:w="1609" w:type="dxa"/>
            <w:shd w:val="clear" w:color="auto" w:fill="auto"/>
            <w:noWrap/>
            <w:vAlign w:val="center"/>
          </w:tcPr>
          <w:p w14:paraId="5FFC91A6" w14:textId="77777777" w:rsidR="00A62344" w:rsidRPr="002B6E69" w:rsidRDefault="00A62344" w:rsidP="00660C53">
            <w:pPr>
              <w:pStyle w:val="Tabletext"/>
              <w:spacing w:line="220" w:lineRule="exact"/>
              <w:jc w:val="center"/>
              <w:rPr>
                <w:sz w:val="18"/>
                <w:szCs w:val="18"/>
                <w:lang w:val="ru-RU"/>
              </w:rPr>
            </w:pPr>
            <w:r w:rsidRPr="002B6E69">
              <w:rPr>
                <w:sz w:val="18"/>
                <w:szCs w:val="18"/>
                <w:lang w:val="ru-RU"/>
              </w:rPr>
              <w:t>15, 26, 27</w:t>
            </w:r>
          </w:p>
        </w:tc>
      </w:tr>
      <w:tr w:rsidR="00A62344" w:rsidRPr="002B6E69" w14:paraId="567438FB" w14:textId="77777777" w:rsidTr="00794C93">
        <w:trPr>
          <w:jc w:val="center"/>
        </w:trPr>
        <w:tc>
          <w:tcPr>
            <w:tcW w:w="939" w:type="dxa"/>
            <w:vMerge/>
            <w:shd w:val="clear" w:color="auto" w:fill="auto"/>
          </w:tcPr>
          <w:p w14:paraId="16CBD073" w14:textId="77777777" w:rsidR="00A62344" w:rsidRPr="002B6E69" w:rsidRDefault="00A62344" w:rsidP="00660C53">
            <w:pPr>
              <w:pStyle w:val="Tabletext"/>
              <w:spacing w:line="220" w:lineRule="exact"/>
              <w:jc w:val="center"/>
              <w:rPr>
                <w:sz w:val="18"/>
                <w:szCs w:val="18"/>
                <w:lang w:val="ru-RU"/>
              </w:rPr>
            </w:pPr>
          </w:p>
        </w:tc>
        <w:tc>
          <w:tcPr>
            <w:tcW w:w="2458" w:type="dxa"/>
            <w:shd w:val="clear" w:color="auto" w:fill="auto"/>
            <w:vAlign w:val="center"/>
          </w:tcPr>
          <w:p w14:paraId="24088BFE" w14:textId="77777777" w:rsidR="00A62344" w:rsidRPr="002B6E69" w:rsidRDefault="00A62344" w:rsidP="00660C53">
            <w:pPr>
              <w:pStyle w:val="Tabletext"/>
              <w:spacing w:line="220" w:lineRule="exact"/>
              <w:jc w:val="left"/>
              <w:rPr>
                <w:sz w:val="18"/>
                <w:szCs w:val="18"/>
                <w:lang w:val="ru-RU"/>
              </w:rPr>
            </w:pPr>
            <w:r w:rsidRPr="002B6E69">
              <w:rPr>
                <w:sz w:val="18"/>
                <w:szCs w:val="18"/>
                <w:lang w:val="ru-RU"/>
              </w:rPr>
              <w:t>Диапазон частот</w:t>
            </w:r>
          </w:p>
        </w:tc>
        <w:tc>
          <w:tcPr>
            <w:tcW w:w="993" w:type="dxa"/>
            <w:tcBorders>
              <w:right w:val="nil"/>
            </w:tcBorders>
            <w:shd w:val="clear" w:color="auto" w:fill="auto"/>
            <w:vAlign w:val="center"/>
          </w:tcPr>
          <w:p w14:paraId="76EF5C4C" w14:textId="77777777" w:rsidR="00A62344" w:rsidRPr="002B6E69" w:rsidRDefault="00A62344" w:rsidP="00660C53">
            <w:pPr>
              <w:pStyle w:val="Tabletext"/>
              <w:spacing w:line="220" w:lineRule="exact"/>
              <w:jc w:val="center"/>
              <w:rPr>
                <w:sz w:val="18"/>
                <w:szCs w:val="18"/>
                <w:lang w:val="ru-RU"/>
              </w:rPr>
            </w:pPr>
            <w:r w:rsidRPr="002B6E69">
              <w:rPr>
                <w:sz w:val="18"/>
                <w:szCs w:val="18"/>
                <w:lang w:val="ru-RU"/>
              </w:rPr>
              <w:t>1 915</w:t>
            </w:r>
          </w:p>
        </w:tc>
        <w:tc>
          <w:tcPr>
            <w:tcW w:w="283" w:type="dxa"/>
            <w:tcBorders>
              <w:left w:val="nil"/>
              <w:right w:val="nil"/>
            </w:tcBorders>
            <w:shd w:val="clear" w:color="auto" w:fill="auto"/>
            <w:vAlign w:val="center"/>
          </w:tcPr>
          <w:p w14:paraId="57B4C552" w14:textId="77777777" w:rsidR="00A62344" w:rsidRPr="002B6E69" w:rsidRDefault="00A62344" w:rsidP="00660C53">
            <w:pPr>
              <w:pStyle w:val="Tabletext"/>
              <w:spacing w:line="220" w:lineRule="exact"/>
              <w:jc w:val="center"/>
              <w:rPr>
                <w:sz w:val="18"/>
                <w:szCs w:val="18"/>
                <w:lang w:val="ru-RU"/>
              </w:rPr>
            </w:pPr>
          </w:p>
        </w:tc>
        <w:tc>
          <w:tcPr>
            <w:tcW w:w="992" w:type="dxa"/>
            <w:tcBorders>
              <w:left w:val="nil"/>
            </w:tcBorders>
            <w:shd w:val="clear" w:color="auto" w:fill="auto"/>
            <w:vAlign w:val="center"/>
          </w:tcPr>
          <w:p w14:paraId="4D02C26A" w14:textId="77777777" w:rsidR="00A62344" w:rsidRPr="002B6E69" w:rsidRDefault="00A62344" w:rsidP="00660C53">
            <w:pPr>
              <w:pStyle w:val="Tabletext"/>
              <w:spacing w:line="220" w:lineRule="exact"/>
              <w:jc w:val="center"/>
              <w:rPr>
                <w:sz w:val="18"/>
                <w:szCs w:val="18"/>
                <w:lang w:val="ru-RU"/>
              </w:rPr>
            </w:pPr>
            <w:r w:rsidRPr="002B6E69">
              <w:rPr>
                <w:sz w:val="18"/>
                <w:szCs w:val="18"/>
                <w:lang w:val="ru-RU"/>
              </w:rPr>
              <w:t>1 920</w:t>
            </w:r>
          </w:p>
        </w:tc>
        <w:tc>
          <w:tcPr>
            <w:tcW w:w="1559" w:type="dxa"/>
            <w:shd w:val="clear" w:color="auto" w:fill="auto"/>
            <w:vAlign w:val="center"/>
          </w:tcPr>
          <w:p w14:paraId="7DE93E5C" w14:textId="77777777" w:rsidR="00A62344" w:rsidRPr="002B6E69" w:rsidRDefault="00A62344" w:rsidP="00660C53">
            <w:pPr>
              <w:pStyle w:val="Tabletext"/>
              <w:spacing w:line="220" w:lineRule="exact"/>
              <w:jc w:val="center"/>
              <w:rPr>
                <w:sz w:val="18"/>
                <w:szCs w:val="18"/>
                <w:lang w:val="ru-RU"/>
              </w:rPr>
            </w:pPr>
            <w:r w:rsidRPr="002B6E69">
              <w:rPr>
                <w:sz w:val="18"/>
                <w:szCs w:val="18"/>
                <w:lang w:val="ru-RU"/>
              </w:rPr>
              <w:t>+1,6</w:t>
            </w:r>
          </w:p>
        </w:tc>
        <w:tc>
          <w:tcPr>
            <w:tcW w:w="806" w:type="dxa"/>
            <w:shd w:val="clear" w:color="auto" w:fill="auto"/>
            <w:noWrap/>
            <w:vAlign w:val="center"/>
          </w:tcPr>
          <w:p w14:paraId="780A582A" w14:textId="77777777" w:rsidR="00A62344" w:rsidRPr="002B6E69" w:rsidRDefault="00A62344" w:rsidP="00660C53">
            <w:pPr>
              <w:pStyle w:val="Tabletext"/>
              <w:spacing w:line="220" w:lineRule="exact"/>
              <w:jc w:val="center"/>
              <w:rPr>
                <w:sz w:val="18"/>
                <w:szCs w:val="18"/>
                <w:lang w:val="ru-RU"/>
              </w:rPr>
            </w:pPr>
            <w:r w:rsidRPr="002B6E69">
              <w:rPr>
                <w:sz w:val="18"/>
                <w:szCs w:val="18"/>
                <w:lang w:val="ru-RU"/>
              </w:rPr>
              <w:t>5</w:t>
            </w:r>
          </w:p>
        </w:tc>
        <w:tc>
          <w:tcPr>
            <w:tcW w:w="1609" w:type="dxa"/>
            <w:shd w:val="clear" w:color="auto" w:fill="auto"/>
            <w:noWrap/>
            <w:vAlign w:val="center"/>
          </w:tcPr>
          <w:p w14:paraId="3FE53021" w14:textId="77777777" w:rsidR="00A62344" w:rsidRPr="002B6E69" w:rsidRDefault="00A62344" w:rsidP="00660C53">
            <w:pPr>
              <w:pStyle w:val="Tabletext"/>
              <w:spacing w:line="220" w:lineRule="exact"/>
              <w:jc w:val="center"/>
              <w:rPr>
                <w:sz w:val="18"/>
                <w:szCs w:val="18"/>
                <w:lang w:val="ru-RU"/>
              </w:rPr>
            </w:pPr>
            <w:r w:rsidRPr="002B6E69">
              <w:rPr>
                <w:sz w:val="18"/>
                <w:szCs w:val="18"/>
                <w:lang w:val="ru-RU"/>
              </w:rPr>
              <w:t>15, 26, 27, 44</w:t>
            </w:r>
          </w:p>
        </w:tc>
      </w:tr>
      <w:tr w:rsidR="003B270F" w:rsidRPr="002B6E69" w14:paraId="4F200F3C" w14:textId="77777777" w:rsidTr="00794C93">
        <w:trPr>
          <w:jc w:val="center"/>
        </w:trPr>
        <w:tc>
          <w:tcPr>
            <w:tcW w:w="939" w:type="dxa"/>
            <w:vMerge w:val="restart"/>
            <w:shd w:val="clear" w:color="auto" w:fill="auto"/>
          </w:tcPr>
          <w:p w14:paraId="43BACA9A" w14:textId="77777777" w:rsidR="003B270F" w:rsidRPr="002B6E69" w:rsidRDefault="003B270F" w:rsidP="00660C53">
            <w:pPr>
              <w:pStyle w:val="Tabletext"/>
              <w:spacing w:line="220" w:lineRule="exact"/>
              <w:jc w:val="center"/>
              <w:rPr>
                <w:sz w:val="18"/>
                <w:szCs w:val="18"/>
                <w:lang w:val="ru-RU"/>
              </w:rPr>
            </w:pPr>
            <w:r w:rsidRPr="002B6E69">
              <w:rPr>
                <w:sz w:val="18"/>
                <w:szCs w:val="18"/>
                <w:lang w:val="ru-RU"/>
              </w:rPr>
              <w:t>2</w:t>
            </w:r>
          </w:p>
        </w:tc>
        <w:tc>
          <w:tcPr>
            <w:tcW w:w="2458" w:type="dxa"/>
            <w:shd w:val="clear" w:color="auto" w:fill="auto"/>
            <w:vAlign w:val="center"/>
          </w:tcPr>
          <w:p w14:paraId="6FFB527B" w14:textId="03C3E536" w:rsidR="003B270F" w:rsidRPr="002B6E69" w:rsidRDefault="003B270F" w:rsidP="00660C53">
            <w:pPr>
              <w:pStyle w:val="Tabletext"/>
              <w:spacing w:line="220" w:lineRule="exact"/>
              <w:jc w:val="left"/>
              <w:rPr>
                <w:sz w:val="18"/>
                <w:szCs w:val="18"/>
                <w:lang w:val="ru-RU"/>
              </w:rPr>
            </w:pPr>
            <w:r w:rsidRPr="002B6E69">
              <w:rPr>
                <w:sz w:val="18"/>
                <w:szCs w:val="18"/>
                <w:lang w:val="ru-RU"/>
              </w:rPr>
              <w:t>Полосы 4, 5, 12, 13, 14, 17, 24, 26, 27, 28, 29, 30, 41, 42, 48, 50, 51, 53, 66, 70, 71, 74, 85 E-UTRA</w:t>
            </w:r>
          </w:p>
        </w:tc>
        <w:tc>
          <w:tcPr>
            <w:tcW w:w="993" w:type="dxa"/>
            <w:tcBorders>
              <w:right w:val="nil"/>
            </w:tcBorders>
            <w:shd w:val="clear" w:color="auto" w:fill="auto"/>
            <w:vAlign w:val="center"/>
          </w:tcPr>
          <w:p w14:paraId="17981F0A" w14:textId="77777777" w:rsidR="003B270F" w:rsidRPr="002B6E69" w:rsidRDefault="003B270F" w:rsidP="00660C53">
            <w:pPr>
              <w:pStyle w:val="Tabletext"/>
              <w:spacing w:line="220" w:lineRule="exact"/>
              <w:jc w:val="center"/>
              <w:rPr>
                <w:sz w:val="18"/>
                <w:szCs w:val="18"/>
                <w:lang w:val="ru-RU"/>
              </w:rPr>
            </w:pPr>
            <w:r w:rsidRPr="002B6E69">
              <w:rPr>
                <w:sz w:val="18"/>
                <w:szCs w:val="18"/>
                <w:lang w:val="ru-RU"/>
              </w:rPr>
              <w:t>F</w:t>
            </w:r>
            <w:r w:rsidRPr="002B6E69">
              <w:rPr>
                <w:sz w:val="18"/>
                <w:szCs w:val="18"/>
                <w:vertAlign w:val="subscript"/>
                <w:lang w:val="ru-RU"/>
              </w:rPr>
              <w:t>DL_low</w:t>
            </w:r>
          </w:p>
        </w:tc>
        <w:tc>
          <w:tcPr>
            <w:tcW w:w="283" w:type="dxa"/>
            <w:tcBorders>
              <w:left w:val="nil"/>
              <w:right w:val="nil"/>
            </w:tcBorders>
            <w:shd w:val="clear" w:color="auto" w:fill="auto"/>
            <w:vAlign w:val="center"/>
          </w:tcPr>
          <w:p w14:paraId="41EB7AE7" w14:textId="77777777" w:rsidR="003B270F" w:rsidRPr="002B6E69" w:rsidRDefault="003B270F" w:rsidP="00660C53">
            <w:pPr>
              <w:pStyle w:val="Tabletext"/>
              <w:spacing w:line="220" w:lineRule="exact"/>
              <w:jc w:val="center"/>
              <w:rPr>
                <w:sz w:val="18"/>
                <w:szCs w:val="18"/>
                <w:lang w:val="ru-RU"/>
              </w:rPr>
            </w:pPr>
            <w:r w:rsidRPr="002B6E69">
              <w:rPr>
                <w:sz w:val="18"/>
                <w:szCs w:val="18"/>
                <w:lang w:val="ru-RU"/>
              </w:rPr>
              <w:t>−</w:t>
            </w:r>
          </w:p>
        </w:tc>
        <w:tc>
          <w:tcPr>
            <w:tcW w:w="992" w:type="dxa"/>
            <w:tcBorders>
              <w:left w:val="nil"/>
            </w:tcBorders>
            <w:shd w:val="clear" w:color="auto" w:fill="auto"/>
            <w:vAlign w:val="center"/>
          </w:tcPr>
          <w:p w14:paraId="01D6D992" w14:textId="77777777" w:rsidR="003B270F" w:rsidRPr="002B6E69" w:rsidRDefault="003B270F" w:rsidP="00660C53">
            <w:pPr>
              <w:pStyle w:val="Tabletext"/>
              <w:spacing w:line="220" w:lineRule="exact"/>
              <w:jc w:val="center"/>
              <w:rPr>
                <w:sz w:val="18"/>
                <w:szCs w:val="18"/>
                <w:lang w:val="ru-RU"/>
              </w:rPr>
            </w:pPr>
            <w:r w:rsidRPr="002B6E69">
              <w:rPr>
                <w:sz w:val="18"/>
                <w:szCs w:val="18"/>
                <w:lang w:val="ru-RU"/>
              </w:rPr>
              <w:t>F</w:t>
            </w:r>
            <w:r w:rsidRPr="002B6E69">
              <w:rPr>
                <w:sz w:val="18"/>
                <w:szCs w:val="18"/>
                <w:vertAlign w:val="subscript"/>
                <w:lang w:val="ru-RU"/>
              </w:rPr>
              <w:t>DL_high</w:t>
            </w:r>
          </w:p>
        </w:tc>
        <w:tc>
          <w:tcPr>
            <w:tcW w:w="1559" w:type="dxa"/>
            <w:shd w:val="clear" w:color="auto" w:fill="auto"/>
            <w:vAlign w:val="center"/>
          </w:tcPr>
          <w:p w14:paraId="2A656DDD" w14:textId="44B5006C" w:rsidR="003B270F" w:rsidRPr="002B6E69" w:rsidRDefault="003B270F" w:rsidP="00660C53">
            <w:pPr>
              <w:pStyle w:val="Tabletext"/>
              <w:spacing w:line="220" w:lineRule="exact"/>
              <w:jc w:val="center"/>
              <w:rPr>
                <w:sz w:val="18"/>
                <w:szCs w:val="18"/>
                <w:lang w:val="ru-RU"/>
              </w:rPr>
            </w:pPr>
            <w:r w:rsidRPr="002B6E69">
              <w:rPr>
                <w:sz w:val="18"/>
                <w:szCs w:val="18"/>
                <w:lang w:val="ru-RU"/>
              </w:rPr>
              <w:t>−50</w:t>
            </w:r>
          </w:p>
        </w:tc>
        <w:tc>
          <w:tcPr>
            <w:tcW w:w="806" w:type="dxa"/>
            <w:shd w:val="clear" w:color="auto" w:fill="auto"/>
            <w:noWrap/>
            <w:vAlign w:val="center"/>
          </w:tcPr>
          <w:p w14:paraId="10347721" w14:textId="77777777" w:rsidR="003B270F" w:rsidRPr="002B6E69" w:rsidRDefault="003B270F" w:rsidP="00660C53">
            <w:pPr>
              <w:pStyle w:val="Tabletext"/>
              <w:spacing w:line="220" w:lineRule="exact"/>
              <w:jc w:val="center"/>
              <w:rPr>
                <w:sz w:val="18"/>
                <w:szCs w:val="18"/>
                <w:lang w:val="ru-RU"/>
              </w:rPr>
            </w:pPr>
            <w:r w:rsidRPr="002B6E69">
              <w:rPr>
                <w:sz w:val="18"/>
                <w:szCs w:val="18"/>
                <w:lang w:val="ru-RU"/>
              </w:rPr>
              <w:t>1</w:t>
            </w:r>
          </w:p>
        </w:tc>
        <w:tc>
          <w:tcPr>
            <w:tcW w:w="1609" w:type="dxa"/>
            <w:shd w:val="clear" w:color="auto" w:fill="auto"/>
            <w:noWrap/>
            <w:vAlign w:val="center"/>
          </w:tcPr>
          <w:p w14:paraId="47CAEE2D" w14:textId="77777777" w:rsidR="003B270F" w:rsidRPr="002B6E69" w:rsidRDefault="003B270F" w:rsidP="00660C53">
            <w:pPr>
              <w:pStyle w:val="Tabletext"/>
              <w:spacing w:line="220" w:lineRule="exact"/>
              <w:jc w:val="center"/>
              <w:rPr>
                <w:sz w:val="18"/>
                <w:szCs w:val="18"/>
                <w:lang w:val="ru-RU"/>
              </w:rPr>
            </w:pPr>
          </w:p>
        </w:tc>
      </w:tr>
      <w:tr w:rsidR="003B270F" w:rsidRPr="002B6E69" w14:paraId="2D8D5AA9" w14:textId="77777777" w:rsidTr="00794C93">
        <w:trPr>
          <w:jc w:val="center"/>
        </w:trPr>
        <w:tc>
          <w:tcPr>
            <w:tcW w:w="939" w:type="dxa"/>
            <w:vMerge/>
            <w:shd w:val="clear" w:color="auto" w:fill="auto"/>
          </w:tcPr>
          <w:p w14:paraId="1BF5574D" w14:textId="77777777" w:rsidR="003B270F" w:rsidRPr="002B6E69" w:rsidRDefault="003B270F" w:rsidP="00660C53">
            <w:pPr>
              <w:pStyle w:val="Tabletext"/>
              <w:spacing w:line="220" w:lineRule="exact"/>
              <w:jc w:val="center"/>
              <w:rPr>
                <w:sz w:val="18"/>
                <w:szCs w:val="18"/>
                <w:lang w:val="ru-RU"/>
              </w:rPr>
            </w:pPr>
          </w:p>
        </w:tc>
        <w:tc>
          <w:tcPr>
            <w:tcW w:w="2458" w:type="dxa"/>
            <w:shd w:val="clear" w:color="auto" w:fill="auto"/>
            <w:vAlign w:val="center"/>
          </w:tcPr>
          <w:p w14:paraId="2E22EB08" w14:textId="3A9D9E49" w:rsidR="003B270F" w:rsidRPr="002B6E69" w:rsidRDefault="003B270F" w:rsidP="00660C53">
            <w:pPr>
              <w:pStyle w:val="Tabletext"/>
              <w:spacing w:line="220" w:lineRule="exact"/>
              <w:jc w:val="left"/>
              <w:rPr>
                <w:sz w:val="18"/>
                <w:szCs w:val="18"/>
                <w:lang w:val="ru-RU"/>
              </w:rPr>
            </w:pPr>
            <w:r w:rsidRPr="002B6E69">
              <w:rPr>
                <w:sz w:val="18"/>
                <w:szCs w:val="18"/>
                <w:lang w:val="ru-RU"/>
              </w:rPr>
              <w:t>Полосы 2, 25 E-UTRA</w:t>
            </w:r>
          </w:p>
        </w:tc>
        <w:tc>
          <w:tcPr>
            <w:tcW w:w="993" w:type="dxa"/>
            <w:tcBorders>
              <w:right w:val="nil"/>
            </w:tcBorders>
            <w:shd w:val="clear" w:color="auto" w:fill="auto"/>
            <w:vAlign w:val="center"/>
          </w:tcPr>
          <w:p w14:paraId="0C9F6561" w14:textId="77777777" w:rsidR="003B270F" w:rsidRPr="002B6E69" w:rsidRDefault="003B270F" w:rsidP="00660C53">
            <w:pPr>
              <w:pStyle w:val="Tabletext"/>
              <w:spacing w:line="220" w:lineRule="exact"/>
              <w:jc w:val="center"/>
              <w:rPr>
                <w:sz w:val="18"/>
                <w:szCs w:val="18"/>
                <w:lang w:val="ru-RU"/>
              </w:rPr>
            </w:pPr>
            <w:r w:rsidRPr="002B6E69">
              <w:rPr>
                <w:sz w:val="18"/>
                <w:szCs w:val="18"/>
                <w:lang w:val="ru-RU"/>
              </w:rPr>
              <w:t>F</w:t>
            </w:r>
            <w:r w:rsidRPr="002B6E69">
              <w:rPr>
                <w:sz w:val="18"/>
                <w:szCs w:val="18"/>
                <w:vertAlign w:val="subscript"/>
                <w:lang w:val="ru-RU"/>
              </w:rPr>
              <w:t>DL_low</w:t>
            </w:r>
          </w:p>
        </w:tc>
        <w:tc>
          <w:tcPr>
            <w:tcW w:w="283" w:type="dxa"/>
            <w:tcBorders>
              <w:left w:val="nil"/>
              <w:right w:val="nil"/>
            </w:tcBorders>
            <w:shd w:val="clear" w:color="auto" w:fill="auto"/>
            <w:vAlign w:val="center"/>
          </w:tcPr>
          <w:p w14:paraId="5A00FB0D" w14:textId="77777777" w:rsidR="003B270F" w:rsidRPr="002B6E69" w:rsidRDefault="003B270F" w:rsidP="00660C53">
            <w:pPr>
              <w:pStyle w:val="Tabletext"/>
              <w:spacing w:line="220" w:lineRule="exact"/>
              <w:jc w:val="center"/>
              <w:rPr>
                <w:sz w:val="18"/>
                <w:szCs w:val="18"/>
                <w:lang w:val="ru-RU"/>
              </w:rPr>
            </w:pPr>
            <w:r w:rsidRPr="002B6E69">
              <w:rPr>
                <w:sz w:val="18"/>
                <w:szCs w:val="18"/>
                <w:lang w:val="ru-RU"/>
              </w:rPr>
              <w:t>−</w:t>
            </w:r>
          </w:p>
        </w:tc>
        <w:tc>
          <w:tcPr>
            <w:tcW w:w="992" w:type="dxa"/>
            <w:tcBorders>
              <w:left w:val="nil"/>
            </w:tcBorders>
            <w:shd w:val="clear" w:color="auto" w:fill="auto"/>
            <w:vAlign w:val="center"/>
          </w:tcPr>
          <w:p w14:paraId="72AC0021" w14:textId="77777777" w:rsidR="003B270F" w:rsidRPr="002B6E69" w:rsidRDefault="003B270F" w:rsidP="00660C53">
            <w:pPr>
              <w:pStyle w:val="Tabletext"/>
              <w:spacing w:line="220" w:lineRule="exact"/>
              <w:jc w:val="center"/>
              <w:rPr>
                <w:sz w:val="18"/>
                <w:szCs w:val="18"/>
                <w:lang w:val="ru-RU"/>
              </w:rPr>
            </w:pPr>
            <w:r w:rsidRPr="002B6E69">
              <w:rPr>
                <w:sz w:val="18"/>
                <w:szCs w:val="18"/>
                <w:lang w:val="ru-RU"/>
              </w:rPr>
              <w:t>F</w:t>
            </w:r>
            <w:r w:rsidRPr="002B6E69">
              <w:rPr>
                <w:sz w:val="18"/>
                <w:szCs w:val="18"/>
                <w:vertAlign w:val="subscript"/>
                <w:lang w:val="ru-RU"/>
              </w:rPr>
              <w:t>DL_high</w:t>
            </w:r>
          </w:p>
        </w:tc>
        <w:tc>
          <w:tcPr>
            <w:tcW w:w="1559" w:type="dxa"/>
            <w:shd w:val="clear" w:color="auto" w:fill="auto"/>
            <w:vAlign w:val="center"/>
          </w:tcPr>
          <w:p w14:paraId="4B8DED18" w14:textId="274D8AD7" w:rsidR="003B270F" w:rsidRPr="002B6E69" w:rsidRDefault="003B270F" w:rsidP="00660C53">
            <w:pPr>
              <w:pStyle w:val="Tabletext"/>
              <w:spacing w:line="220" w:lineRule="exact"/>
              <w:jc w:val="center"/>
              <w:rPr>
                <w:sz w:val="18"/>
                <w:szCs w:val="18"/>
                <w:lang w:val="ru-RU"/>
              </w:rPr>
            </w:pPr>
            <w:r w:rsidRPr="002B6E69">
              <w:rPr>
                <w:sz w:val="18"/>
                <w:szCs w:val="18"/>
                <w:lang w:val="ru-RU"/>
              </w:rPr>
              <w:t>−50</w:t>
            </w:r>
          </w:p>
        </w:tc>
        <w:tc>
          <w:tcPr>
            <w:tcW w:w="806" w:type="dxa"/>
            <w:shd w:val="clear" w:color="auto" w:fill="auto"/>
            <w:noWrap/>
            <w:vAlign w:val="center"/>
          </w:tcPr>
          <w:p w14:paraId="1ECD9C58" w14:textId="77777777" w:rsidR="003B270F" w:rsidRPr="002B6E69" w:rsidRDefault="003B270F" w:rsidP="00660C53">
            <w:pPr>
              <w:pStyle w:val="Tabletext"/>
              <w:spacing w:line="220" w:lineRule="exact"/>
              <w:jc w:val="center"/>
              <w:rPr>
                <w:sz w:val="18"/>
                <w:szCs w:val="18"/>
                <w:lang w:val="ru-RU"/>
              </w:rPr>
            </w:pPr>
            <w:r w:rsidRPr="002B6E69">
              <w:rPr>
                <w:sz w:val="18"/>
                <w:szCs w:val="18"/>
                <w:lang w:val="ru-RU"/>
              </w:rPr>
              <w:t>1</w:t>
            </w:r>
          </w:p>
        </w:tc>
        <w:tc>
          <w:tcPr>
            <w:tcW w:w="1609" w:type="dxa"/>
            <w:shd w:val="clear" w:color="auto" w:fill="auto"/>
            <w:noWrap/>
            <w:vAlign w:val="center"/>
          </w:tcPr>
          <w:p w14:paraId="50F3A1A7" w14:textId="77777777" w:rsidR="003B270F" w:rsidRPr="002B6E69" w:rsidRDefault="003B270F" w:rsidP="00660C53">
            <w:pPr>
              <w:pStyle w:val="Tabletext"/>
              <w:spacing w:line="220" w:lineRule="exact"/>
              <w:jc w:val="center"/>
              <w:rPr>
                <w:sz w:val="18"/>
                <w:szCs w:val="18"/>
                <w:lang w:val="ru-RU"/>
              </w:rPr>
            </w:pPr>
            <w:r w:rsidRPr="002B6E69">
              <w:rPr>
                <w:sz w:val="18"/>
                <w:szCs w:val="18"/>
                <w:lang w:val="ru-RU"/>
              </w:rPr>
              <w:t>15</w:t>
            </w:r>
          </w:p>
        </w:tc>
      </w:tr>
      <w:tr w:rsidR="003B270F" w:rsidRPr="002B6E69" w14:paraId="5CF1D4EC" w14:textId="77777777" w:rsidTr="00794C93">
        <w:trPr>
          <w:jc w:val="center"/>
        </w:trPr>
        <w:tc>
          <w:tcPr>
            <w:tcW w:w="939" w:type="dxa"/>
            <w:vMerge/>
            <w:shd w:val="clear" w:color="auto" w:fill="auto"/>
          </w:tcPr>
          <w:p w14:paraId="22DBDAD1" w14:textId="77777777" w:rsidR="003B270F" w:rsidRPr="002B6E69" w:rsidRDefault="003B270F" w:rsidP="00660C53">
            <w:pPr>
              <w:pStyle w:val="Tabletext"/>
              <w:spacing w:line="220" w:lineRule="exact"/>
              <w:jc w:val="center"/>
              <w:rPr>
                <w:sz w:val="18"/>
                <w:szCs w:val="18"/>
                <w:lang w:val="ru-RU"/>
              </w:rPr>
            </w:pPr>
          </w:p>
        </w:tc>
        <w:tc>
          <w:tcPr>
            <w:tcW w:w="2458" w:type="dxa"/>
            <w:shd w:val="clear" w:color="auto" w:fill="auto"/>
            <w:vAlign w:val="center"/>
          </w:tcPr>
          <w:p w14:paraId="67663A19" w14:textId="539F3863" w:rsidR="003B270F" w:rsidRPr="002B6E69" w:rsidRDefault="003B270F" w:rsidP="00660C53">
            <w:pPr>
              <w:pStyle w:val="Tabletext"/>
              <w:spacing w:line="220" w:lineRule="exact"/>
              <w:jc w:val="left"/>
              <w:rPr>
                <w:sz w:val="18"/>
                <w:szCs w:val="18"/>
                <w:lang w:val="ru-RU"/>
              </w:rPr>
            </w:pPr>
            <w:r w:rsidRPr="002B6E69">
              <w:rPr>
                <w:sz w:val="18"/>
                <w:szCs w:val="18"/>
                <w:lang w:val="ru-RU"/>
              </w:rPr>
              <w:t>Полоса 43 E-UTRA</w:t>
            </w:r>
          </w:p>
          <w:p w14:paraId="57CFB76F" w14:textId="66DDC562" w:rsidR="003B270F" w:rsidRPr="002B6E69" w:rsidRDefault="003B270F" w:rsidP="00660C53">
            <w:pPr>
              <w:pStyle w:val="Tabletext"/>
              <w:spacing w:line="220" w:lineRule="exact"/>
              <w:jc w:val="left"/>
              <w:rPr>
                <w:sz w:val="18"/>
                <w:szCs w:val="18"/>
                <w:lang w:val="ru-RU"/>
              </w:rPr>
            </w:pPr>
            <w:r w:rsidRPr="002B6E69">
              <w:rPr>
                <w:sz w:val="18"/>
                <w:szCs w:val="18"/>
                <w:lang w:val="ru-RU"/>
              </w:rPr>
              <w:t>Полоса n77 NR</w:t>
            </w:r>
          </w:p>
        </w:tc>
        <w:tc>
          <w:tcPr>
            <w:tcW w:w="993" w:type="dxa"/>
            <w:tcBorders>
              <w:right w:val="nil"/>
            </w:tcBorders>
            <w:shd w:val="clear" w:color="auto" w:fill="auto"/>
            <w:vAlign w:val="center"/>
          </w:tcPr>
          <w:p w14:paraId="56BCFBCF" w14:textId="77777777" w:rsidR="003B270F" w:rsidRPr="002B6E69" w:rsidRDefault="003B270F" w:rsidP="00660C53">
            <w:pPr>
              <w:pStyle w:val="Tabletext"/>
              <w:spacing w:line="220" w:lineRule="exact"/>
              <w:jc w:val="center"/>
              <w:rPr>
                <w:sz w:val="18"/>
                <w:szCs w:val="18"/>
                <w:lang w:val="ru-RU"/>
              </w:rPr>
            </w:pPr>
            <w:r w:rsidRPr="002B6E69">
              <w:rPr>
                <w:sz w:val="18"/>
                <w:szCs w:val="18"/>
                <w:lang w:val="ru-RU"/>
              </w:rPr>
              <w:t>F</w:t>
            </w:r>
            <w:r w:rsidRPr="002B6E69">
              <w:rPr>
                <w:sz w:val="18"/>
                <w:szCs w:val="18"/>
                <w:vertAlign w:val="subscript"/>
                <w:lang w:val="ru-RU"/>
              </w:rPr>
              <w:t>DL_low</w:t>
            </w:r>
          </w:p>
        </w:tc>
        <w:tc>
          <w:tcPr>
            <w:tcW w:w="283" w:type="dxa"/>
            <w:tcBorders>
              <w:left w:val="nil"/>
              <w:right w:val="nil"/>
            </w:tcBorders>
            <w:shd w:val="clear" w:color="auto" w:fill="auto"/>
            <w:vAlign w:val="center"/>
          </w:tcPr>
          <w:p w14:paraId="2B150FEA" w14:textId="77777777" w:rsidR="003B270F" w:rsidRPr="002B6E69" w:rsidRDefault="003B270F" w:rsidP="00660C53">
            <w:pPr>
              <w:pStyle w:val="Tabletext"/>
              <w:spacing w:line="220" w:lineRule="exact"/>
              <w:jc w:val="center"/>
              <w:rPr>
                <w:sz w:val="18"/>
                <w:szCs w:val="18"/>
                <w:lang w:val="ru-RU"/>
              </w:rPr>
            </w:pPr>
            <w:r w:rsidRPr="002B6E69">
              <w:rPr>
                <w:sz w:val="18"/>
                <w:szCs w:val="18"/>
                <w:lang w:val="ru-RU"/>
              </w:rPr>
              <w:t>−</w:t>
            </w:r>
          </w:p>
        </w:tc>
        <w:tc>
          <w:tcPr>
            <w:tcW w:w="992" w:type="dxa"/>
            <w:tcBorders>
              <w:left w:val="nil"/>
            </w:tcBorders>
            <w:shd w:val="clear" w:color="auto" w:fill="auto"/>
            <w:vAlign w:val="center"/>
          </w:tcPr>
          <w:p w14:paraId="62104412" w14:textId="77777777" w:rsidR="003B270F" w:rsidRPr="002B6E69" w:rsidRDefault="003B270F" w:rsidP="00660C53">
            <w:pPr>
              <w:pStyle w:val="Tabletext"/>
              <w:spacing w:line="220" w:lineRule="exact"/>
              <w:jc w:val="center"/>
              <w:rPr>
                <w:sz w:val="18"/>
                <w:szCs w:val="18"/>
                <w:lang w:val="ru-RU"/>
              </w:rPr>
            </w:pPr>
            <w:r w:rsidRPr="002B6E69">
              <w:rPr>
                <w:sz w:val="18"/>
                <w:szCs w:val="18"/>
                <w:lang w:val="ru-RU"/>
              </w:rPr>
              <w:t>F</w:t>
            </w:r>
            <w:r w:rsidRPr="002B6E69">
              <w:rPr>
                <w:sz w:val="18"/>
                <w:szCs w:val="18"/>
                <w:vertAlign w:val="subscript"/>
                <w:lang w:val="ru-RU"/>
              </w:rPr>
              <w:t>DL_high</w:t>
            </w:r>
          </w:p>
        </w:tc>
        <w:tc>
          <w:tcPr>
            <w:tcW w:w="1559" w:type="dxa"/>
            <w:shd w:val="clear" w:color="auto" w:fill="auto"/>
            <w:vAlign w:val="center"/>
          </w:tcPr>
          <w:p w14:paraId="25104BFE" w14:textId="181FCBFF" w:rsidR="003B270F" w:rsidRPr="002B6E69" w:rsidRDefault="003B270F" w:rsidP="00660C53">
            <w:pPr>
              <w:pStyle w:val="Tabletext"/>
              <w:spacing w:line="220" w:lineRule="exact"/>
              <w:jc w:val="center"/>
              <w:rPr>
                <w:sz w:val="18"/>
                <w:szCs w:val="18"/>
                <w:lang w:val="ru-RU"/>
              </w:rPr>
            </w:pPr>
            <w:r w:rsidRPr="002B6E69">
              <w:rPr>
                <w:sz w:val="18"/>
                <w:szCs w:val="18"/>
                <w:lang w:val="ru-RU"/>
              </w:rPr>
              <w:t>−50</w:t>
            </w:r>
          </w:p>
        </w:tc>
        <w:tc>
          <w:tcPr>
            <w:tcW w:w="806" w:type="dxa"/>
            <w:shd w:val="clear" w:color="auto" w:fill="auto"/>
            <w:noWrap/>
            <w:vAlign w:val="center"/>
          </w:tcPr>
          <w:p w14:paraId="7D4026DC" w14:textId="77777777" w:rsidR="003B270F" w:rsidRPr="002B6E69" w:rsidRDefault="003B270F" w:rsidP="00660C53">
            <w:pPr>
              <w:pStyle w:val="Tabletext"/>
              <w:spacing w:line="220" w:lineRule="exact"/>
              <w:jc w:val="center"/>
              <w:rPr>
                <w:sz w:val="18"/>
                <w:szCs w:val="18"/>
                <w:lang w:val="ru-RU"/>
              </w:rPr>
            </w:pPr>
            <w:r w:rsidRPr="002B6E69">
              <w:rPr>
                <w:sz w:val="18"/>
                <w:szCs w:val="18"/>
                <w:lang w:val="ru-RU"/>
              </w:rPr>
              <w:t>1</w:t>
            </w:r>
          </w:p>
        </w:tc>
        <w:tc>
          <w:tcPr>
            <w:tcW w:w="1609" w:type="dxa"/>
            <w:shd w:val="clear" w:color="auto" w:fill="auto"/>
            <w:noWrap/>
            <w:vAlign w:val="center"/>
          </w:tcPr>
          <w:p w14:paraId="211FD317" w14:textId="77777777" w:rsidR="003B270F" w:rsidRPr="002B6E69" w:rsidRDefault="003B270F" w:rsidP="00660C53">
            <w:pPr>
              <w:pStyle w:val="Tabletext"/>
              <w:spacing w:line="220" w:lineRule="exact"/>
              <w:jc w:val="center"/>
              <w:rPr>
                <w:sz w:val="18"/>
                <w:szCs w:val="18"/>
                <w:lang w:val="ru-RU"/>
              </w:rPr>
            </w:pPr>
            <w:r w:rsidRPr="002B6E69">
              <w:rPr>
                <w:sz w:val="18"/>
                <w:szCs w:val="18"/>
                <w:lang w:val="ru-RU"/>
              </w:rPr>
              <w:t>2</w:t>
            </w:r>
          </w:p>
        </w:tc>
      </w:tr>
      <w:tr w:rsidR="003B270F" w:rsidRPr="002B6E69" w14:paraId="6C6009DC" w14:textId="77777777" w:rsidTr="00794C93">
        <w:trPr>
          <w:jc w:val="center"/>
        </w:trPr>
        <w:tc>
          <w:tcPr>
            <w:tcW w:w="939" w:type="dxa"/>
            <w:vMerge w:val="restart"/>
            <w:shd w:val="clear" w:color="auto" w:fill="auto"/>
          </w:tcPr>
          <w:p w14:paraId="44824B15" w14:textId="77777777" w:rsidR="003B270F" w:rsidRPr="002B6E69" w:rsidRDefault="003B270F" w:rsidP="00660C53">
            <w:pPr>
              <w:pStyle w:val="Tabletext"/>
              <w:spacing w:line="220" w:lineRule="exact"/>
              <w:jc w:val="center"/>
              <w:rPr>
                <w:sz w:val="18"/>
                <w:szCs w:val="18"/>
                <w:lang w:val="ru-RU"/>
              </w:rPr>
            </w:pPr>
            <w:r w:rsidRPr="002B6E69">
              <w:rPr>
                <w:sz w:val="18"/>
                <w:szCs w:val="18"/>
                <w:lang w:val="ru-RU"/>
              </w:rPr>
              <w:t>3</w:t>
            </w:r>
          </w:p>
        </w:tc>
        <w:tc>
          <w:tcPr>
            <w:tcW w:w="2458" w:type="dxa"/>
            <w:shd w:val="clear" w:color="auto" w:fill="auto"/>
            <w:vAlign w:val="center"/>
          </w:tcPr>
          <w:p w14:paraId="55874D4E" w14:textId="4D43BBF8" w:rsidR="003B270F" w:rsidRPr="002B6E69" w:rsidRDefault="003B270F" w:rsidP="00660C53">
            <w:pPr>
              <w:pStyle w:val="Tabletext"/>
              <w:spacing w:line="220" w:lineRule="exact"/>
              <w:jc w:val="left"/>
              <w:rPr>
                <w:sz w:val="18"/>
                <w:szCs w:val="18"/>
                <w:lang w:val="ru-RU"/>
              </w:rPr>
            </w:pPr>
            <w:r w:rsidRPr="002B6E69">
              <w:rPr>
                <w:sz w:val="18"/>
                <w:szCs w:val="18"/>
                <w:lang w:val="ru-RU"/>
              </w:rPr>
              <w:t>Полосы 1, 5, 7, 8, 11, 18, 19, 20, 21, 26, 27, 28, 31, 32, 33, 34, 38, 39, 40, 41, 43, 44, 45, 50, 51, 65, 67, 68, 69, 72, 73,74, 75, 76, 87, 88 E-UTRA</w:t>
            </w:r>
          </w:p>
          <w:p w14:paraId="42AD79A9" w14:textId="54156199" w:rsidR="003B270F" w:rsidRPr="002B6E69" w:rsidRDefault="003B270F" w:rsidP="00660C53">
            <w:pPr>
              <w:pStyle w:val="Tabletext"/>
              <w:spacing w:line="220" w:lineRule="exact"/>
              <w:jc w:val="left"/>
              <w:rPr>
                <w:sz w:val="18"/>
                <w:szCs w:val="18"/>
                <w:lang w:val="ru-RU"/>
              </w:rPr>
            </w:pPr>
            <w:r w:rsidRPr="002B6E69">
              <w:rPr>
                <w:sz w:val="18"/>
                <w:szCs w:val="18"/>
                <w:lang w:val="ru-RU"/>
              </w:rPr>
              <w:t>Полоса n79 NR</w:t>
            </w:r>
          </w:p>
        </w:tc>
        <w:tc>
          <w:tcPr>
            <w:tcW w:w="993" w:type="dxa"/>
            <w:tcBorders>
              <w:right w:val="nil"/>
            </w:tcBorders>
            <w:shd w:val="clear" w:color="auto" w:fill="auto"/>
            <w:vAlign w:val="center"/>
          </w:tcPr>
          <w:p w14:paraId="14211772" w14:textId="77777777" w:rsidR="003B270F" w:rsidRPr="002B6E69" w:rsidRDefault="003B270F" w:rsidP="00660C53">
            <w:pPr>
              <w:pStyle w:val="Tabletext"/>
              <w:spacing w:line="220" w:lineRule="exact"/>
              <w:jc w:val="center"/>
              <w:rPr>
                <w:sz w:val="18"/>
                <w:szCs w:val="18"/>
                <w:lang w:val="ru-RU"/>
              </w:rPr>
            </w:pPr>
            <w:r w:rsidRPr="002B6E69">
              <w:rPr>
                <w:sz w:val="18"/>
                <w:szCs w:val="18"/>
                <w:lang w:val="ru-RU"/>
              </w:rPr>
              <w:t>F</w:t>
            </w:r>
            <w:r w:rsidRPr="002B6E69">
              <w:rPr>
                <w:sz w:val="18"/>
                <w:szCs w:val="18"/>
                <w:vertAlign w:val="subscript"/>
                <w:lang w:val="ru-RU"/>
              </w:rPr>
              <w:t>DL_low</w:t>
            </w:r>
          </w:p>
        </w:tc>
        <w:tc>
          <w:tcPr>
            <w:tcW w:w="283" w:type="dxa"/>
            <w:tcBorders>
              <w:left w:val="nil"/>
              <w:right w:val="nil"/>
            </w:tcBorders>
            <w:shd w:val="clear" w:color="auto" w:fill="auto"/>
            <w:vAlign w:val="center"/>
          </w:tcPr>
          <w:p w14:paraId="548D3C17" w14:textId="77777777" w:rsidR="003B270F" w:rsidRPr="002B6E69" w:rsidRDefault="003B270F" w:rsidP="00660C53">
            <w:pPr>
              <w:pStyle w:val="Tabletext"/>
              <w:spacing w:line="220" w:lineRule="exact"/>
              <w:jc w:val="center"/>
              <w:rPr>
                <w:sz w:val="18"/>
                <w:szCs w:val="18"/>
                <w:lang w:val="ru-RU"/>
              </w:rPr>
            </w:pPr>
            <w:r w:rsidRPr="002B6E69">
              <w:rPr>
                <w:sz w:val="18"/>
                <w:szCs w:val="18"/>
                <w:lang w:val="ru-RU"/>
              </w:rPr>
              <w:t>−</w:t>
            </w:r>
          </w:p>
        </w:tc>
        <w:tc>
          <w:tcPr>
            <w:tcW w:w="992" w:type="dxa"/>
            <w:tcBorders>
              <w:left w:val="nil"/>
            </w:tcBorders>
            <w:shd w:val="clear" w:color="auto" w:fill="auto"/>
            <w:vAlign w:val="center"/>
          </w:tcPr>
          <w:p w14:paraId="494729BA" w14:textId="77777777" w:rsidR="003B270F" w:rsidRPr="002B6E69" w:rsidRDefault="003B270F" w:rsidP="00660C53">
            <w:pPr>
              <w:pStyle w:val="Tabletext"/>
              <w:spacing w:line="220" w:lineRule="exact"/>
              <w:jc w:val="center"/>
              <w:rPr>
                <w:sz w:val="18"/>
                <w:szCs w:val="18"/>
                <w:lang w:val="ru-RU"/>
              </w:rPr>
            </w:pPr>
            <w:r w:rsidRPr="002B6E69">
              <w:rPr>
                <w:sz w:val="18"/>
                <w:szCs w:val="18"/>
                <w:lang w:val="ru-RU"/>
              </w:rPr>
              <w:t>F</w:t>
            </w:r>
            <w:r w:rsidRPr="002B6E69">
              <w:rPr>
                <w:sz w:val="18"/>
                <w:szCs w:val="18"/>
                <w:vertAlign w:val="subscript"/>
                <w:lang w:val="ru-RU"/>
              </w:rPr>
              <w:t>DL_high</w:t>
            </w:r>
          </w:p>
        </w:tc>
        <w:tc>
          <w:tcPr>
            <w:tcW w:w="1559" w:type="dxa"/>
            <w:shd w:val="clear" w:color="auto" w:fill="auto"/>
            <w:vAlign w:val="center"/>
          </w:tcPr>
          <w:p w14:paraId="4A18A993" w14:textId="018D14E4" w:rsidR="003B270F" w:rsidRPr="002B6E69" w:rsidRDefault="003B270F" w:rsidP="00660C53">
            <w:pPr>
              <w:pStyle w:val="Tabletext"/>
              <w:spacing w:line="220" w:lineRule="exact"/>
              <w:jc w:val="center"/>
              <w:rPr>
                <w:sz w:val="18"/>
                <w:szCs w:val="18"/>
                <w:lang w:val="ru-RU"/>
              </w:rPr>
            </w:pPr>
            <w:r w:rsidRPr="002B6E69">
              <w:rPr>
                <w:sz w:val="18"/>
                <w:szCs w:val="18"/>
                <w:lang w:val="ru-RU"/>
              </w:rPr>
              <w:t>−50</w:t>
            </w:r>
          </w:p>
        </w:tc>
        <w:tc>
          <w:tcPr>
            <w:tcW w:w="806" w:type="dxa"/>
            <w:shd w:val="clear" w:color="auto" w:fill="auto"/>
            <w:noWrap/>
            <w:vAlign w:val="center"/>
          </w:tcPr>
          <w:p w14:paraId="2F2E408C" w14:textId="77777777" w:rsidR="003B270F" w:rsidRPr="002B6E69" w:rsidRDefault="003B270F" w:rsidP="00660C53">
            <w:pPr>
              <w:pStyle w:val="Tabletext"/>
              <w:spacing w:line="220" w:lineRule="exact"/>
              <w:jc w:val="center"/>
              <w:rPr>
                <w:sz w:val="18"/>
                <w:szCs w:val="18"/>
                <w:lang w:val="ru-RU"/>
              </w:rPr>
            </w:pPr>
            <w:r w:rsidRPr="002B6E69">
              <w:rPr>
                <w:sz w:val="18"/>
                <w:szCs w:val="18"/>
                <w:lang w:val="ru-RU"/>
              </w:rPr>
              <w:t>1</w:t>
            </w:r>
          </w:p>
        </w:tc>
        <w:tc>
          <w:tcPr>
            <w:tcW w:w="1609" w:type="dxa"/>
            <w:shd w:val="clear" w:color="auto" w:fill="auto"/>
            <w:noWrap/>
            <w:vAlign w:val="center"/>
          </w:tcPr>
          <w:p w14:paraId="1C6F1407" w14:textId="77777777" w:rsidR="003B270F" w:rsidRPr="002B6E69" w:rsidRDefault="003B270F" w:rsidP="00660C53">
            <w:pPr>
              <w:pStyle w:val="Tabletext"/>
              <w:spacing w:line="220" w:lineRule="exact"/>
              <w:jc w:val="center"/>
              <w:rPr>
                <w:sz w:val="18"/>
                <w:szCs w:val="18"/>
                <w:lang w:val="ru-RU"/>
              </w:rPr>
            </w:pPr>
          </w:p>
        </w:tc>
      </w:tr>
      <w:tr w:rsidR="003B270F" w:rsidRPr="002B6E69" w14:paraId="76241D7B" w14:textId="77777777" w:rsidTr="00794C93">
        <w:trPr>
          <w:jc w:val="center"/>
        </w:trPr>
        <w:tc>
          <w:tcPr>
            <w:tcW w:w="939" w:type="dxa"/>
            <w:vMerge/>
            <w:shd w:val="clear" w:color="auto" w:fill="auto"/>
          </w:tcPr>
          <w:p w14:paraId="3B673B67" w14:textId="77777777" w:rsidR="003B270F" w:rsidRPr="002B6E69" w:rsidRDefault="003B270F" w:rsidP="00660C53">
            <w:pPr>
              <w:pStyle w:val="Tabletext"/>
              <w:spacing w:line="220" w:lineRule="exact"/>
              <w:jc w:val="center"/>
              <w:rPr>
                <w:sz w:val="18"/>
                <w:szCs w:val="18"/>
                <w:lang w:val="ru-RU"/>
              </w:rPr>
            </w:pPr>
          </w:p>
        </w:tc>
        <w:tc>
          <w:tcPr>
            <w:tcW w:w="2458" w:type="dxa"/>
            <w:shd w:val="clear" w:color="auto" w:fill="auto"/>
            <w:vAlign w:val="center"/>
          </w:tcPr>
          <w:p w14:paraId="025EA947" w14:textId="3AFEEFF9" w:rsidR="003B270F" w:rsidRPr="002B6E69" w:rsidRDefault="003B270F" w:rsidP="00660C53">
            <w:pPr>
              <w:pStyle w:val="Tabletext"/>
              <w:spacing w:line="220" w:lineRule="exact"/>
              <w:jc w:val="left"/>
              <w:rPr>
                <w:sz w:val="18"/>
                <w:szCs w:val="18"/>
                <w:lang w:val="ru-RU"/>
              </w:rPr>
            </w:pPr>
            <w:r w:rsidRPr="002B6E69">
              <w:rPr>
                <w:sz w:val="18"/>
                <w:szCs w:val="18"/>
                <w:lang w:val="ru-RU"/>
              </w:rPr>
              <w:t>Полоса 3 E-UTRA</w:t>
            </w:r>
          </w:p>
        </w:tc>
        <w:tc>
          <w:tcPr>
            <w:tcW w:w="993" w:type="dxa"/>
            <w:tcBorders>
              <w:right w:val="nil"/>
            </w:tcBorders>
            <w:shd w:val="clear" w:color="auto" w:fill="auto"/>
            <w:vAlign w:val="center"/>
          </w:tcPr>
          <w:p w14:paraId="0490A784" w14:textId="77777777" w:rsidR="003B270F" w:rsidRPr="002B6E69" w:rsidRDefault="003B270F" w:rsidP="00660C53">
            <w:pPr>
              <w:pStyle w:val="Tabletext"/>
              <w:spacing w:line="220" w:lineRule="exact"/>
              <w:jc w:val="center"/>
              <w:rPr>
                <w:sz w:val="18"/>
                <w:szCs w:val="18"/>
                <w:lang w:val="ru-RU"/>
              </w:rPr>
            </w:pPr>
            <w:r w:rsidRPr="002B6E69">
              <w:rPr>
                <w:sz w:val="18"/>
                <w:szCs w:val="18"/>
                <w:lang w:val="ru-RU"/>
              </w:rPr>
              <w:t>F</w:t>
            </w:r>
            <w:r w:rsidRPr="002B6E69">
              <w:rPr>
                <w:sz w:val="18"/>
                <w:szCs w:val="18"/>
                <w:vertAlign w:val="subscript"/>
                <w:lang w:val="ru-RU"/>
              </w:rPr>
              <w:t>DL_low</w:t>
            </w:r>
          </w:p>
        </w:tc>
        <w:tc>
          <w:tcPr>
            <w:tcW w:w="283" w:type="dxa"/>
            <w:tcBorders>
              <w:left w:val="nil"/>
              <w:right w:val="nil"/>
            </w:tcBorders>
            <w:shd w:val="clear" w:color="auto" w:fill="auto"/>
            <w:vAlign w:val="center"/>
          </w:tcPr>
          <w:p w14:paraId="3C773890" w14:textId="77777777" w:rsidR="003B270F" w:rsidRPr="002B6E69" w:rsidRDefault="003B270F" w:rsidP="00660C53">
            <w:pPr>
              <w:pStyle w:val="Tabletext"/>
              <w:spacing w:line="220" w:lineRule="exact"/>
              <w:jc w:val="center"/>
              <w:rPr>
                <w:sz w:val="18"/>
                <w:szCs w:val="18"/>
                <w:lang w:val="ru-RU"/>
              </w:rPr>
            </w:pPr>
            <w:r w:rsidRPr="002B6E69">
              <w:rPr>
                <w:sz w:val="18"/>
                <w:szCs w:val="18"/>
                <w:lang w:val="ru-RU"/>
              </w:rPr>
              <w:t>−</w:t>
            </w:r>
          </w:p>
        </w:tc>
        <w:tc>
          <w:tcPr>
            <w:tcW w:w="992" w:type="dxa"/>
            <w:tcBorders>
              <w:left w:val="nil"/>
            </w:tcBorders>
            <w:shd w:val="clear" w:color="auto" w:fill="auto"/>
            <w:vAlign w:val="center"/>
          </w:tcPr>
          <w:p w14:paraId="44C1D354" w14:textId="77777777" w:rsidR="003B270F" w:rsidRPr="002B6E69" w:rsidRDefault="003B270F" w:rsidP="00660C53">
            <w:pPr>
              <w:pStyle w:val="Tabletext"/>
              <w:spacing w:line="220" w:lineRule="exact"/>
              <w:jc w:val="center"/>
              <w:rPr>
                <w:sz w:val="18"/>
                <w:szCs w:val="18"/>
                <w:lang w:val="ru-RU"/>
              </w:rPr>
            </w:pPr>
            <w:r w:rsidRPr="002B6E69">
              <w:rPr>
                <w:sz w:val="18"/>
                <w:szCs w:val="18"/>
                <w:lang w:val="ru-RU"/>
              </w:rPr>
              <w:t>F</w:t>
            </w:r>
            <w:r w:rsidRPr="002B6E69">
              <w:rPr>
                <w:sz w:val="18"/>
                <w:szCs w:val="18"/>
                <w:vertAlign w:val="subscript"/>
                <w:lang w:val="ru-RU"/>
              </w:rPr>
              <w:t>DL_high</w:t>
            </w:r>
          </w:p>
        </w:tc>
        <w:tc>
          <w:tcPr>
            <w:tcW w:w="1559" w:type="dxa"/>
            <w:shd w:val="clear" w:color="auto" w:fill="auto"/>
            <w:vAlign w:val="center"/>
          </w:tcPr>
          <w:p w14:paraId="5AD52511" w14:textId="0CD5EC78" w:rsidR="003B270F" w:rsidRPr="002B6E69" w:rsidRDefault="003B270F" w:rsidP="00660C53">
            <w:pPr>
              <w:pStyle w:val="Tabletext"/>
              <w:spacing w:line="220" w:lineRule="exact"/>
              <w:jc w:val="center"/>
              <w:rPr>
                <w:sz w:val="18"/>
                <w:szCs w:val="18"/>
                <w:lang w:val="ru-RU"/>
              </w:rPr>
            </w:pPr>
            <w:r w:rsidRPr="002B6E69">
              <w:rPr>
                <w:sz w:val="18"/>
                <w:szCs w:val="18"/>
                <w:lang w:val="ru-RU"/>
              </w:rPr>
              <w:t>−50</w:t>
            </w:r>
          </w:p>
        </w:tc>
        <w:tc>
          <w:tcPr>
            <w:tcW w:w="806" w:type="dxa"/>
            <w:shd w:val="clear" w:color="auto" w:fill="auto"/>
            <w:noWrap/>
            <w:vAlign w:val="center"/>
          </w:tcPr>
          <w:p w14:paraId="3DFBD810" w14:textId="77777777" w:rsidR="003B270F" w:rsidRPr="002B6E69" w:rsidRDefault="003B270F" w:rsidP="00660C53">
            <w:pPr>
              <w:pStyle w:val="Tabletext"/>
              <w:spacing w:line="220" w:lineRule="exact"/>
              <w:jc w:val="center"/>
              <w:rPr>
                <w:sz w:val="18"/>
                <w:szCs w:val="18"/>
                <w:lang w:val="ru-RU"/>
              </w:rPr>
            </w:pPr>
            <w:r w:rsidRPr="002B6E69">
              <w:rPr>
                <w:sz w:val="18"/>
                <w:szCs w:val="18"/>
                <w:lang w:val="ru-RU"/>
              </w:rPr>
              <w:t>1</w:t>
            </w:r>
          </w:p>
        </w:tc>
        <w:tc>
          <w:tcPr>
            <w:tcW w:w="1609" w:type="dxa"/>
            <w:shd w:val="clear" w:color="auto" w:fill="auto"/>
            <w:noWrap/>
            <w:vAlign w:val="center"/>
          </w:tcPr>
          <w:p w14:paraId="019CC452" w14:textId="77777777" w:rsidR="003B270F" w:rsidRPr="002B6E69" w:rsidRDefault="003B270F" w:rsidP="00660C53">
            <w:pPr>
              <w:pStyle w:val="Tabletext"/>
              <w:spacing w:line="220" w:lineRule="exact"/>
              <w:jc w:val="center"/>
              <w:rPr>
                <w:sz w:val="18"/>
                <w:szCs w:val="18"/>
                <w:lang w:val="ru-RU"/>
              </w:rPr>
            </w:pPr>
            <w:r w:rsidRPr="002B6E69">
              <w:rPr>
                <w:sz w:val="18"/>
                <w:szCs w:val="18"/>
                <w:lang w:val="ru-RU"/>
              </w:rPr>
              <w:t>15</w:t>
            </w:r>
          </w:p>
        </w:tc>
      </w:tr>
      <w:tr w:rsidR="003B270F" w:rsidRPr="002B6E69" w14:paraId="201A52C1" w14:textId="77777777" w:rsidTr="00794C93">
        <w:trPr>
          <w:jc w:val="center"/>
        </w:trPr>
        <w:tc>
          <w:tcPr>
            <w:tcW w:w="939" w:type="dxa"/>
            <w:vMerge/>
            <w:shd w:val="clear" w:color="auto" w:fill="auto"/>
          </w:tcPr>
          <w:p w14:paraId="628BF184" w14:textId="77777777" w:rsidR="003B270F" w:rsidRPr="002B6E69" w:rsidRDefault="003B270F" w:rsidP="00660C53">
            <w:pPr>
              <w:pStyle w:val="Tabletext"/>
              <w:spacing w:line="220" w:lineRule="exact"/>
              <w:jc w:val="center"/>
              <w:rPr>
                <w:sz w:val="18"/>
                <w:szCs w:val="18"/>
                <w:lang w:val="ru-RU"/>
              </w:rPr>
            </w:pPr>
          </w:p>
        </w:tc>
        <w:tc>
          <w:tcPr>
            <w:tcW w:w="2458" w:type="dxa"/>
            <w:shd w:val="clear" w:color="auto" w:fill="auto"/>
            <w:vAlign w:val="center"/>
          </w:tcPr>
          <w:p w14:paraId="2DBD47AB" w14:textId="64E68493" w:rsidR="003B270F" w:rsidRPr="002B6E69" w:rsidRDefault="003B270F" w:rsidP="00660C53">
            <w:pPr>
              <w:pStyle w:val="Tabletext"/>
              <w:spacing w:line="220" w:lineRule="exact"/>
              <w:jc w:val="left"/>
              <w:rPr>
                <w:sz w:val="18"/>
                <w:szCs w:val="18"/>
                <w:lang w:val="ru-RU"/>
              </w:rPr>
            </w:pPr>
            <w:r w:rsidRPr="002B6E69">
              <w:rPr>
                <w:sz w:val="18"/>
                <w:szCs w:val="18"/>
                <w:lang w:val="ru-RU"/>
              </w:rPr>
              <w:t>Полосы 22, 42, 52 E-UTRA</w:t>
            </w:r>
          </w:p>
          <w:p w14:paraId="5173487B" w14:textId="258FF593" w:rsidR="003B270F" w:rsidRPr="002B6E69" w:rsidRDefault="003B270F" w:rsidP="00660C53">
            <w:pPr>
              <w:pStyle w:val="Tabletext"/>
              <w:spacing w:line="220" w:lineRule="exact"/>
              <w:jc w:val="left"/>
              <w:rPr>
                <w:sz w:val="18"/>
                <w:szCs w:val="18"/>
                <w:lang w:val="ru-RU"/>
              </w:rPr>
            </w:pPr>
            <w:r w:rsidRPr="002B6E69">
              <w:rPr>
                <w:sz w:val="18"/>
                <w:szCs w:val="18"/>
                <w:lang w:val="ru-RU"/>
              </w:rPr>
              <w:t>Полосы n77, n78 NR</w:t>
            </w:r>
          </w:p>
        </w:tc>
        <w:tc>
          <w:tcPr>
            <w:tcW w:w="993" w:type="dxa"/>
            <w:tcBorders>
              <w:right w:val="nil"/>
            </w:tcBorders>
            <w:shd w:val="clear" w:color="auto" w:fill="auto"/>
            <w:vAlign w:val="center"/>
          </w:tcPr>
          <w:p w14:paraId="4EB07CF6" w14:textId="77777777" w:rsidR="003B270F" w:rsidRPr="002B6E69" w:rsidRDefault="003B270F" w:rsidP="00660C53">
            <w:pPr>
              <w:pStyle w:val="Tabletext"/>
              <w:spacing w:line="220" w:lineRule="exact"/>
              <w:jc w:val="center"/>
              <w:rPr>
                <w:sz w:val="18"/>
                <w:szCs w:val="18"/>
                <w:lang w:val="ru-RU"/>
              </w:rPr>
            </w:pPr>
            <w:r w:rsidRPr="002B6E69">
              <w:rPr>
                <w:sz w:val="18"/>
                <w:szCs w:val="18"/>
                <w:lang w:val="ru-RU"/>
              </w:rPr>
              <w:t>F</w:t>
            </w:r>
            <w:r w:rsidRPr="002B6E69">
              <w:rPr>
                <w:sz w:val="18"/>
                <w:szCs w:val="18"/>
                <w:vertAlign w:val="subscript"/>
                <w:lang w:val="ru-RU"/>
              </w:rPr>
              <w:t>DL_low</w:t>
            </w:r>
          </w:p>
        </w:tc>
        <w:tc>
          <w:tcPr>
            <w:tcW w:w="283" w:type="dxa"/>
            <w:tcBorders>
              <w:left w:val="nil"/>
              <w:right w:val="nil"/>
            </w:tcBorders>
            <w:shd w:val="clear" w:color="auto" w:fill="auto"/>
            <w:vAlign w:val="center"/>
          </w:tcPr>
          <w:p w14:paraId="63B6C0E2" w14:textId="77777777" w:rsidR="003B270F" w:rsidRPr="002B6E69" w:rsidRDefault="003B270F" w:rsidP="00660C53">
            <w:pPr>
              <w:pStyle w:val="Tabletext"/>
              <w:spacing w:line="220" w:lineRule="exact"/>
              <w:jc w:val="center"/>
              <w:rPr>
                <w:sz w:val="18"/>
                <w:szCs w:val="18"/>
                <w:lang w:val="ru-RU"/>
              </w:rPr>
            </w:pPr>
            <w:r w:rsidRPr="002B6E69">
              <w:rPr>
                <w:sz w:val="18"/>
                <w:szCs w:val="18"/>
                <w:lang w:val="ru-RU"/>
              </w:rPr>
              <w:t>−</w:t>
            </w:r>
          </w:p>
        </w:tc>
        <w:tc>
          <w:tcPr>
            <w:tcW w:w="992" w:type="dxa"/>
            <w:tcBorders>
              <w:left w:val="nil"/>
            </w:tcBorders>
            <w:shd w:val="clear" w:color="auto" w:fill="auto"/>
            <w:vAlign w:val="center"/>
          </w:tcPr>
          <w:p w14:paraId="75127DEF" w14:textId="77777777" w:rsidR="003B270F" w:rsidRPr="002B6E69" w:rsidRDefault="003B270F" w:rsidP="00660C53">
            <w:pPr>
              <w:pStyle w:val="Tabletext"/>
              <w:spacing w:line="220" w:lineRule="exact"/>
              <w:jc w:val="center"/>
              <w:rPr>
                <w:sz w:val="18"/>
                <w:szCs w:val="18"/>
                <w:lang w:val="ru-RU"/>
              </w:rPr>
            </w:pPr>
            <w:r w:rsidRPr="002B6E69">
              <w:rPr>
                <w:sz w:val="18"/>
                <w:szCs w:val="18"/>
                <w:lang w:val="ru-RU"/>
              </w:rPr>
              <w:t>F</w:t>
            </w:r>
            <w:r w:rsidRPr="002B6E69">
              <w:rPr>
                <w:sz w:val="18"/>
                <w:szCs w:val="18"/>
                <w:vertAlign w:val="subscript"/>
                <w:lang w:val="ru-RU"/>
              </w:rPr>
              <w:t>DL_high</w:t>
            </w:r>
          </w:p>
        </w:tc>
        <w:tc>
          <w:tcPr>
            <w:tcW w:w="1559" w:type="dxa"/>
            <w:shd w:val="clear" w:color="auto" w:fill="auto"/>
            <w:vAlign w:val="center"/>
          </w:tcPr>
          <w:p w14:paraId="61761FE0" w14:textId="0DA12E73" w:rsidR="003B270F" w:rsidRPr="002B6E69" w:rsidRDefault="003B270F" w:rsidP="00660C53">
            <w:pPr>
              <w:pStyle w:val="Tabletext"/>
              <w:spacing w:line="220" w:lineRule="exact"/>
              <w:jc w:val="center"/>
              <w:rPr>
                <w:sz w:val="18"/>
                <w:szCs w:val="18"/>
                <w:lang w:val="ru-RU"/>
              </w:rPr>
            </w:pPr>
            <w:r w:rsidRPr="002B6E69">
              <w:rPr>
                <w:sz w:val="18"/>
                <w:szCs w:val="18"/>
                <w:lang w:val="ru-RU"/>
              </w:rPr>
              <w:t>−50</w:t>
            </w:r>
          </w:p>
        </w:tc>
        <w:tc>
          <w:tcPr>
            <w:tcW w:w="806" w:type="dxa"/>
            <w:shd w:val="clear" w:color="auto" w:fill="auto"/>
            <w:noWrap/>
            <w:vAlign w:val="center"/>
          </w:tcPr>
          <w:p w14:paraId="0BB1BD81" w14:textId="77777777" w:rsidR="003B270F" w:rsidRPr="002B6E69" w:rsidRDefault="003B270F" w:rsidP="00660C53">
            <w:pPr>
              <w:pStyle w:val="Tabletext"/>
              <w:spacing w:line="220" w:lineRule="exact"/>
              <w:jc w:val="center"/>
              <w:rPr>
                <w:sz w:val="18"/>
                <w:szCs w:val="18"/>
                <w:lang w:val="ru-RU"/>
              </w:rPr>
            </w:pPr>
            <w:r w:rsidRPr="002B6E69">
              <w:rPr>
                <w:sz w:val="18"/>
                <w:szCs w:val="18"/>
                <w:lang w:val="ru-RU"/>
              </w:rPr>
              <w:t>1</w:t>
            </w:r>
          </w:p>
        </w:tc>
        <w:tc>
          <w:tcPr>
            <w:tcW w:w="1609" w:type="dxa"/>
            <w:shd w:val="clear" w:color="auto" w:fill="auto"/>
            <w:noWrap/>
            <w:vAlign w:val="center"/>
          </w:tcPr>
          <w:p w14:paraId="3CBFAB45" w14:textId="77777777" w:rsidR="003B270F" w:rsidRPr="002B6E69" w:rsidRDefault="003B270F" w:rsidP="00660C53">
            <w:pPr>
              <w:pStyle w:val="Tabletext"/>
              <w:spacing w:line="220" w:lineRule="exact"/>
              <w:jc w:val="center"/>
              <w:rPr>
                <w:sz w:val="18"/>
                <w:szCs w:val="18"/>
                <w:lang w:val="ru-RU"/>
              </w:rPr>
            </w:pPr>
            <w:r w:rsidRPr="002B6E69">
              <w:rPr>
                <w:sz w:val="18"/>
                <w:szCs w:val="18"/>
                <w:lang w:val="ru-RU"/>
              </w:rPr>
              <w:t>2</w:t>
            </w:r>
          </w:p>
        </w:tc>
      </w:tr>
      <w:tr w:rsidR="003B270F" w:rsidRPr="002B6E69" w14:paraId="62CDF8D5" w14:textId="77777777" w:rsidTr="00794C93">
        <w:trPr>
          <w:jc w:val="center"/>
        </w:trPr>
        <w:tc>
          <w:tcPr>
            <w:tcW w:w="939" w:type="dxa"/>
            <w:vMerge/>
            <w:shd w:val="clear" w:color="auto" w:fill="auto"/>
          </w:tcPr>
          <w:p w14:paraId="2CE5840A" w14:textId="77777777" w:rsidR="003B270F" w:rsidRPr="002B6E69" w:rsidRDefault="003B270F" w:rsidP="00660C53">
            <w:pPr>
              <w:pStyle w:val="Tabletext"/>
              <w:spacing w:line="220" w:lineRule="exact"/>
              <w:jc w:val="center"/>
              <w:rPr>
                <w:sz w:val="18"/>
                <w:szCs w:val="18"/>
                <w:lang w:val="ru-RU"/>
              </w:rPr>
            </w:pPr>
          </w:p>
        </w:tc>
        <w:tc>
          <w:tcPr>
            <w:tcW w:w="2458" w:type="dxa"/>
            <w:shd w:val="clear" w:color="auto" w:fill="auto"/>
            <w:vAlign w:val="center"/>
          </w:tcPr>
          <w:p w14:paraId="7C0749DF" w14:textId="77777777" w:rsidR="003B270F" w:rsidRPr="002B6E69" w:rsidRDefault="003B270F" w:rsidP="00660C53">
            <w:pPr>
              <w:pStyle w:val="Tabletext"/>
              <w:spacing w:line="220" w:lineRule="exact"/>
              <w:jc w:val="left"/>
              <w:rPr>
                <w:sz w:val="18"/>
                <w:szCs w:val="18"/>
                <w:lang w:val="ru-RU"/>
              </w:rPr>
            </w:pPr>
            <w:r w:rsidRPr="002B6E69">
              <w:rPr>
                <w:sz w:val="18"/>
                <w:szCs w:val="18"/>
                <w:lang w:val="ru-RU"/>
              </w:rPr>
              <w:t>Диапазон частот</w:t>
            </w:r>
          </w:p>
        </w:tc>
        <w:tc>
          <w:tcPr>
            <w:tcW w:w="993" w:type="dxa"/>
            <w:tcBorders>
              <w:right w:val="nil"/>
            </w:tcBorders>
            <w:shd w:val="clear" w:color="auto" w:fill="auto"/>
            <w:vAlign w:val="center"/>
          </w:tcPr>
          <w:p w14:paraId="3EA9F2D6" w14:textId="77777777" w:rsidR="003B270F" w:rsidRPr="002B6E69" w:rsidRDefault="003B270F" w:rsidP="00660C53">
            <w:pPr>
              <w:pStyle w:val="Tabletext"/>
              <w:spacing w:line="220" w:lineRule="exact"/>
              <w:jc w:val="center"/>
              <w:rPr>
                <w:sz w:val="18"/>
                <w:szCs w:val="18"/>
                <w:lang w:val="ru-RU"/>
              </w:rPr>
            </w:pPr>
            <w:r w:rsidRPr="002B6E69">
              <w:rPr>
                <w:sz w:val="18"/>
                <w:szCs w:val="18"/>
                <w:lang w:val="ru-RU"/>
              </w:rPr>
              <w:t>1 884,5</w:t>
            </w:r>
          </w:p>
        </w:tc>
        <w:tc>
          <w:tcPr>
            <w:tcW w:w="283" w:type="dxa"/>
            <w:tcBorders>
              <w:left w:val="nil"/>
              <w:right w:val="nil"/>
            </w:tcBorders>
            <w:shd w:val="clear" w:color="auto" w:fill="auto"/>
            <w:vAlign w:val="center"/>
          </w:tcPr>
          <w:p w14:paraId="18D5DB47" w14:textId="77777777" w:rsidR="003B270F" w:rsidRPr="002B6E69" w:rsidRDefault="003B270F" w:rsidP="00660C53">
            <w:pPr>
              <w:pStyle w:val="Tabletext"/>
              <w:spacing w:line="220" w:lineRule="exact"/>
              <w:jc w:val="center"/>
              <w:rPr>
                <w:sz w:val="18"/>
                <w:szCs w:val="18"/>
                <w:lang w:val="ru-RU"/>
              </w:rPr>
            </w:pPr>
            <w:r w:rsidRPr="002B6E69">
              <w:rPr>
                <w:sz w:val="18"/>
                <w:szCs w:val="18"/>
                <w:lang w:val="ru-RU"/>
              </w:rPr>
              <w:t>−</w:t>
            </w:r>
          </w:p>
        </w:tc>
        <w:tc>
          <w:tcPr>
            <w:tcW w:w="992" w:type="dxa"/>
            <w:tcBorders>
              <w:left w:val="nil"/>
            </w:tcBorders>
            <w:shd w:val="clear" w:color="auto" w:fill="auto"/>
            <w:vAlign w:val="center"/>
          </w:tcPr>
          <w:p w14:paraId="5F49FCF8" w14:textId="77777777" w:rsidR="003B270F" w:rsidRPr="002B6E69" w:rsidRDefault="003B270F" w:rsidP="00660C53">
            <w:pPr>
              <w:pStyle w:val="Tabletext"/>
              <w:spacing w:line="220" w:lineRule="exact"/>
              <w:jc w:val="center"/>
              <w:rPr>
                <w:sz w:val="18"/>
                <w:szCs w:val="18"/>
                <w:lang w:val="ru-RU"/>
              </w:rPr>
            </w:pPr>
            <w:r w:rsidRPr="002B6E69">
              <w:rPr>
                <w:sz w:val="18"/>
                <w:szCs w:val="18"/>
                <w:lang w:val="ru-RU"/>
              </w:rPr>
              <w:t>1 915,7</w:t>
            </w:r>
          </w:p>
        </w:tc>
        <w:tc>
          <w:tcPr>
            <w:tcW w:w="1559" w:type="dxa"/>
            <w:shd w:val="clear" w:color="auto" w:fill="auto"/>
            <w:vAlign w:val="center"/>
          </w:tcPr>
          <w:p w14:paraId="347AAF8E" w14:textId="02340985" w:rsidR="003B270F" w:rsidRPr="002B6E69" w:rsidRDefault="003B270F" w:rsidP="00660C53">
            <w:pPr>
              <w:pStyle w:val="Tabletext"/>
              <w:spacing w:line="220" w:lineRule="exact"/>
              <w:jc w:val="center"/>
              <w:rPr>
                <w:sz w:val="18"/>
                <w:szCs w:val="18"/>
                <w:lang w:val="ru-RU"/>
              </w:rPr>
            </w:pPr>
            <w:r w:rsidRPr="002B6E69">
              <w:rPr>
                <w:sz w:val="18"/>
                <w:szCs w:val="18"/>
                <w:lang w:val="ru-RU"/>
              </w:rPr>
              <w:t>−41</w:t>
            </w:r>
          </w:p>
        </w:tc>
        <w:tc>
          <w:tcPr>
            <w:tcW w:w="806" w:type="dxa"/>
            <w:shd w:val="clear" w:color="auto" w:fill="auto"/>
            <w:noWrap/>
            <w:vAlign w:val="center"/>
          </w:tcPr>
          <w:p w14:paraId="61AD9EEB" w14:textId="77777777" w:rsidR="003B270F" w:rsidRPr="002B6E69" w:rsidRDefault="003B270F" w:rsidP="00660C53">
            <w:pPr>
              <w:pStyle w:val="Tabletext"/>
              <w:spacing w:line="220" w:lineRule="exact"/>
              <w:jc w:val="center"/>
              <w:rPr>
                <w:sz w:val="18"/>
                <w:szCs w:val="18"/>
                <w:lang w:val="ru-RU"/>
              </w:rPr>
            </w:pPr>
            <w:r w:rsidRPr="002B6E69">
              <w:rPr>
                <w:sz w:val="18"/>
                <w:szCs w:val="18"/>
                <w:lang w:val="ru-RU"/>
              </w:rPr>
              <w:t>0,3</w:t>
            </w:r>
          </w:p>
        </w:tc>
        <w:tc>
          <w:tcPr>
            <w:tcW w:w="1609" w:type="dxa"/>
            <w:shd w:val="clear" w:color="auto" w:fill="auto"/>
            <w:noWrap/>
            <w:vAlign w:val="center"/>
          </w:tcPr>
          <w:p w14:paraId="5CB69062" w14:textId="77777777" w:rsidR="003B270F" w:rsidRPr="002B6E69" w:rsidRDefault="003B270F" w:rsidP="00660C53">
            <w:pPr>
              <w:pStyle w:val="Tabletext"/>
              <w:spacing w:line="220" w:lineRule="exact"/>
              <w:jc w:val="center"/>
              <w:rPr>
                <w:sz w:val="18"/>
                <w:szCs w:val="18"/>
                <w:lang w:val="ru-RU"/>
              </w:rPr>
            </w:pPr>
          </w:p>
        </w:tc>
      </w:tr>
    </w:tbl>
    <w:p w14:paraId="02EB10DC" w14:textId="7AC56BA7" w:rsidR="00957994" w:rsidRPr="002B6E69" w:rsidRDefault="00957994" w:rsidP="00957994">
      <w:pPr>
        <w:pStyle w:val="TableNo"/>
        <w:rPr>
          <w:lang w:val="ru-RU"/>
        </w:rPr>
      </w:pPr>
      <w:r w:rsidRPr="002B6E69">
        <w:rPr>
          <w:lang w:val="ru-RU"/>
        </w:rPr>
        <w:lastRenderedPageBreak/>
        <w:t>ТАБЛИЦА A1-40 (</w:t>
      </w:r>
      <w:r w:rsidRPr="002B6E69">
        <w:rPr>
          <w:i/>
          <w:iCs/>
          <w:lang w:val="ru-RU"/>
        </w:rPr>
        <w:t>продолжение</w:t>
      </w:r>
      <w:r w:rsidRPr="002B6E69">
        <w:rPr>
          <w:lang w:val="ru-RU"/>
        </w:rPr>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939"/>
        <w:gridCol w:w="2458"/>
        <w:gridCol w:w="993"/>
        <w:gridCol w:w="283"/>
        <w:gridCol w:w="25"/>
        <w:gridCol w:w="967"/>
        <w:gridCol w:w="1553"/>
        <w:gridCol w:w="6"/>
        <w:gridCol w:w="806"/>
        <w:gridCol w:w="1609"/>
      </w:tblGrid>
      <w:tr w:rsidR="00957994" w:rsidRPr="002B6E69" w14:paraId="63EED630" w14:textId="77777777" w:rsidTr="00A06DC9">
        <w:trPr>
          <w:tblHeader/>
          <w:jc w:val="center"/>
        </w:trPr>
        <w:tc>
          <w:tcPr>
            <w:tcW w:w="939" w:type="dxa"/>
            <w:vMerge w:val="restart"/>
            <w:shd w:val="clear" w:color="auto" w:fill="auto"/>
            <w:vAlign w:val="center"/>
          </w:tcPr>
          <w:p w14:paraId="0EF268BE" w14:textId="77777777" w:rsidR="00957994" w:rsidRPr="002B6E69" w:rsidRDefault="00957994" w:rsidP="00A06DC9">
            <w:pPr>
              <w:pStyle w:val="Tablehead"/>
              <w:rPr>
                <w:sz w:val="18"/>
                <w:szCs w:val="18"/>
                <w:lang w:val="ru-RU"/>
              </w:rPr>
            </w:pPr>
            <w:r w:rsidRPr="002B6E69">
              <w:rPr>
                <w:bCs/>
                <w:sz w:val="18"/>
                <w:szCs w:val="18"/>
                <w:lang w:val="ru-RU"/>
              </w:rPr>
              <w:t xml:space="preserve">Полоса </w:t>
            </w:r>
            <w:r w:rsidRPr="002B6E69">
              <w:rPr>
                <w:bCs/>
                <w:sz w:val="18"/>
                <w:szCs w:val="18"/>
                <w:lang w:val="ru-RU"/>
              </w:rPr>
              <w:br/>
              <w:t>E-UTRA</w:t>
            </w:r>
          </w:p>
        </w:tc>
        <w:tc>
          <w:tcPr>
            <w:tcW w:w="8700" w:type="dxa"/>
            <w:gridSpan w:val="9"/>
            <w:shd w:val="clear" w:color="auto" w:fill="auto"/>
            <w:vAlign w:val="center"/>
          </w:tcPr>
          <w:p w14:paraId="04A909EF" w14:textId="77777777" w:rsidR="00957994" w:rsidRPr="002B6E69" w:rsidRDefault="00957994" w:rsidP="003E1B22">
            <w:pPr>
              <w:pStyle w:val="Tablehead"/>
              <w:rPr>
                <w:sz w:val="18"/>
                <w:szCs w:val="18"/>
                <w:lang w:val="ru-RU"/>
              </w:rPr>
            </w:pPr>
            <w:r w:rsidRPr="002B6E69">
              <w:rPr>
                <w:bCs/>
                <w:sz w:val="18"/>
                <w:szCs w:val="18"/>
                <w:lang w:val="ru-RU"/>
              </w:rPr>
              <w:t>Побочное излучение</w:t>
            </w:r>
          </w:p>
        </w:tc>
      </w:tr>
      <w:tr w:rsidR="00957994" w:rsidRPr="002B6E69" w14:paraId="26ADA27F" w14:textId="77777777" w:rsidTr="003E1B22">
        <w:trPr>
          <w:tblHeader/>
          <w:jc w:val="center"/>
        </w:trPr>
        <w:tc>
          <w:tcPr>
            <w:tcW w:w="939" w:type="dxa"/>
            <w:vMerge/>
            <w:shd w:val="clear" w:color="auto" w:fill="auto"/>
          </w:tcPr>
          <w:p w14:paraId="5C9BCA66" w14:textId="77777777" w:rsidR="00957994" w:rsidRPr="002B6E69" w:rsidRDefault="00957994" w:rsidP="003E1B22">
            <w:pPr>
              <w:pStyle w:val="Tablehead"/>
              <w:rPr>
                <w:sz w:val="18"/>
                <w:szCs w:val="18"/>
                <w:lang w:val="ru-RU"/>
              </w:rPr>
            </w:pPr>
          </w:p>
        </w:tc>
        <w:tc>
          <w:tcPr>
            <w:tcW w:w="2458" w:type="dxa"/>
            <w:shd w:val="clear" w:color="auto" w:fill="auto"/>
            <w:vAlign w:val="center"/>
          </w:tcPr>
          <w:p w14:paraId="5FB09886" w14:textId="77777777" w:rsidR="00957994" w:rsidRPr="002B6E69" w:rsidRDefault="00957994" w:rsidP="003E1B22">
            <w:pPr>
              <w:pStyle w:val="Tablehead"/>
              <w:rPr>
                <w:sz w:val="18"/>
                <w:szCs w:val="18"/>
                <w:lang w:val="ru-RU"/>
              </w:rPr>
            </w:pPr>
            <w:r w:rsidRPr="002B6E69">
              <w:rPr>
                <w:bCs/>
                <w:sz w:val="18"/>
                <w:szCs w:val="18"/>
                <w:lang w:val="ru-RU"/>
              </w:rPr>
              <w:t>Защищаемая полоса</w:t>
            </w:r>
          </w:p>
        </w:tc>
        <w:tc>
          <w:tcPr>
            <w:tcW w:w="2268" w:type="dxa"/>
            <w:gridSpan w:val="4"/>
            <w:tcBorders>
              <w:bottom w:val="single" w:sz="4" w:space="0" w:color="auto"/>
            </w:tcBorders>
            <w:shd w:val="clear" w:color="auto" w:fill="auto"/>
            <w:vAlign w:val="center"/>
          </w:tcPr>
          <w:p w14:paraId="14D834FC" w14:textId="77777777" w:rsidR="00957994" w:rsidRPr="002B6E69" w:rsidRDefault="00957994" w:rsidP="003E1B22">
            <w:pPr>
              <w:pStyle w:val="Tablehead"/>
              <w:rPr>
                <w:sz w:val="18"/>
                <w:szCs w:val="18"/>
                <w:lang w:val="ru-RU"/>
              </w:rPr>
            </w:pPr>
            <w:r w:rsidRPr="002B6E69">
              <w:rPr>
                <w:bCs/>
                <w:sz w:val="18"/>
                <w:szCs w:val="18"/>
                <w:lang w:val="ru-RU"/>
              </w:rPr>
              <w:t xml:space="preserve">Диапазон частот </w:t>
            </w:r>
            <w:r w:rsidRPr="002B6E69">
              <w:rPr>
                <w:b w:val="0"/>
                <w:sz w:val="18"/>
                <w:szCs w:val="18"/>
                <w:lang w:val="ru-RU"/>
              </w:rPr>
              <w:br/>
            </w:r>
            <w:r w:rsidRPr="002B6E69">
              <w:rPr>
                <w:bCs/>
                <w:sz w:val="18"/>
                <w:szCs w:val="18"/>
                <w:lang w:val="ru-RU"/>
              </w:rPr>
              <w:t>(МГц)</w:t>
            </w:r>
          </w:p>
        </w:tc>
        <w:tc>
          <w:tcPr>
            <w:tcW w:w="1559" w:type="dxa"/>
            <w:gridSpan w:val="2"/>
            <w:shd w:val="clear" w:color="auto" w:fill="auto"/>
            <w:vAlign w:val="center"/>
          </w:tcPr>
          <w:p w14:paraId="45755507" w14:textId="77777777" w:rsidR="00957994" w:rsidRPr="002B6E69" w:rsidRDefault="00957994" w:rsidP="003E1B22">
            <w:pPr>
              <w:pStyle w:val="Tablehead"/>
              <w:rPr>
                <w:sz w:val="18"/>
                <w:szCs w:val="18"/>
                <w:lang w:val="ru-RU"/>
              </w:rPr>
            </w:pPr>
            <w:r w:rsidRPr="002B6E69">
              <w:rPr>
                <w:bCs/>
                <w:sz w:val="18"/>
                <w:szCs w:val="18"/>
                <w:lang w:val="ru-RU"/>
              </w:rPr>
              <w:t xml:space="preserve">Максимальный уровень </w:t>
            </w:r>
            <w:r w:rsidRPr="002B6E69">
              <w:rPr>
                <w:b w:val="0"/>
                <w:sz w:val="18"/>
                <w:szCs w:val="18"/>
                <w:lang w:val="ru-RU"/>
              </w:rPr>
              <w:br/>
            </w:r>
            <w:r w:rsidRPr="002B6E69">
              <w:rPr>
                <w:bCs/>
                <w:sz w:val="18"/>
                <w:szCs w:val="18"/>
                <w:lang w:val="ru-RU"/>
              </w:rPr>
              <w:t>(дБм)</w:t>
            </w:r>
          </w:p>
        </w:tc>
        <w:tc>
          <w:tcPr>
            <w:tcW w:w="806" w:type="dxa"/>
            <w:shd w:val="clear" w:color="auto" w:fill="auto"/>
            <w:noWrap/>
            <w:vAlign w:val="center"/>
          </w:tcPr>
          <w:p w14:paraId="414BD133" w14:textId="77777777" w:rsidR="00957994" w:rsidRPr="002B6E69" w:rsidRDefault="00957994" w:rsidP="003E1B22">
            <w:pPr>
              <w:pStyle w:val="Tablehead"/>
              <w:rPr>
                <w:sz w:val="18"/>
                <w:szCs w:val="18"/>
                <w:lang w:val="ru-RU"/>
              </w:rPr>
            </w:pPr>
            <w:r w:rsidRPr="002B6E69">
              <w:rPr>
                <w:bCs/>
                <w:sz w:val="18"/>
                <w:szCs w:val="18"/>
                <w:lang w:val="ru-RU"/>
              </w:rPr>
              <w:t xml:space="preserve">MBW </w:t>
            </w:r>
            <w:r w:rsidRPr="002B6E69">
              <w:rPr>
                <w:b w:val="0"/>
                <w:sz w:val="18"/>
                <w:szCs w:val="18"/>
                <w:lang w:val="ru-RU"/>
              </w:rPr>
              <w:br/>
            </w:r>
            <w:r w:rsidRPr="002B6E69">
              <w:rPr>
                <w:bCs/>
                <w:sz w:val="18"/>
                <w:szCs w:val="18"/>
                <w:lang w:val="ru-RU"/>
              </w:rPr>
              <w:t>(МГц)</w:t>
            </w:r>
          </w:p>
        </w:tc>
        <w:tc>
          <w:tcPr>
            <w:tcW w:w="1609" w:type="dxa"/>
            <w:shd w:val="clear" w:color="auto" w:fill="auto"/>
            <w:noWrap/>
            <w:vAlign w:val="center"/>
          </w:tcPr>
          <w:p w14:paraId="14A55B56" w14:textId="77777777" w:rsidR="00957994" w:rsidRPr="002B6E69" w:rsidRDefault="00957994" w:rsidP="003E1B22">
            <w:pPr>
              <w:pStyle w:val="Tablehead"/>
              <w:rPr>
                <w:sz w:val="18"/>
                <w:szCs w:val="18"/>
                <w:lang w:val="ru-RU"/>
              </w:rPr>
            </w:pPr>
            <w:r w:rsidRPr="002B6E69">
              <w:rPr>
                <w:bCs/>
                <w:sz w:val="18"/>
                <w:szCs w:val="18"/>
                <w:lang w:val="ru-RU"/>
              </w:rPr>
              <w:t>Комментарий</w:t>
            </w:r>
          </w:p>
        </w:tc>
      </w:tr>
      <w:tr w:rsidR="003B270F" w:rsidRPr="002B6E69" w14:paraId="56E62512" w14:textId="77777777" w:rsidTr="00794C93">
        <w:trPr>
          <w:jc w:val="center"/>
        </w:trPr>
        <w:tc>
          <w:tcPr>
            <w:tcW w:w="939" w:type="dxa"/>
            <w:vMerge w:val="restart"/>
            <w:shd w:val="clear" w:color="auto" w:fill="auto"/>
          </w:tcPr>
          <w:p w14:paraId="12CFFF8A" w14:textId="77777777" w:rsidR="003B270F" w:rsidRPr="002B6E69" w:rsidRDefault="003B270F" w:rsidP="00957994">
            <w:pPr>
              <w:pStyle w:val="Tabletext"/>
              <w:keepNext/>
              <w:keepLines/>
              <w:spacing w:line="220" w:lineRule="exact"/>
              <w:jc w:val="center"/>
              <w:rPr>
                <w:sz w:val="18"/>
                <w:szCs w:val="18"/>
                <w:lang w:val="ru-RU"/>
              </w:rPr>
            </w:pPr>
            <w:r w:rsidRPr="002B6E69">
              <w:rPr>
                <w:sz w:val="18"/>
                <w:szCs w:val="18"/>
                <w:lang w:val="ru-RU"/>
              </w:rPr>
              <w:t>4</w:t>
            </w:r>
          </w:p>
        </w:tc>
        <w:tc>
          <w:tcPr>
            <w:tcW w:w="2458" w:type="dxa"/>
            <w:shd w:val="clear" w:color="auto" w:fill="auto"/>
            <w:vAlign w:val="center"/>
          </w:tcPr>
          <w:p w14:paraId="508B03C9" w14:textId="6F454418" w:rsidR="003B270F" w:rsidRPr="002B6E69" w:rsidRDefault="003B270F" w:rsidP="00957994">
            <w:pPr>
              <w:pStyle w:val="Tabletext"/>
              <w:keepNext/>
              <w:keepLines/>
              <w:spacing w:line="220" w:lineRule="exact"/>
              <w:jc w:val="left"/>
              <w:rPr>
                <w:sz w:val="18"/>
                <w:szCs w:val="18"/>
                <w:lang w:val="ru-RU"/>
              </w:rPr>
            </w:pPr>
            <w:r w:rsidRPr="002B6E69">
              <w:rPr>
                <w:sz w:val="18"/>
                <w:szCs w:val="18"/>
                <w:lang w:val="ru-RU"/>
              </w:rPr>
              <w:t>Полосы 2, 4, 5, 7, 12, 13, 14, 17, 24, 25, 26, 27, 28, 29, 30, 41, 43, 48, 50, 51, 53, 66, 70, 71, 74, 85 E-UTRA</w:t>
            </w:r>
          </w:p>
        </w:tc>
        <w:tc>
          <w:tcPr>
            <w:tcW w:w="993" w:type="dxa"/>
            <w:tcBorders>
              <w:right w:val="nil"/>
            </w:tcBorders>
            <w:shd w:val="clear" w:color="auto" w:fill="auto"/>
            <w:vAlign w:val="center"/>
          </w:tcPr>
          <w:p w14:paraId="001D07C5" w14:textId="77777777" w:rsidR="003B270F" w:rsidRPr="002B6E69" w:rsidRDefault="003B270F" w:rsidP="00957994">
            <w:pPr>
              <w:pStyle w:val="Tabletext"/>
              <w:keepNext/>
              <w:keepLines/>
              <w:spacing w:line="220" w:lineRule="exact"/>
              <w:jc w:val="center"/>
              <w:rPr>
                <w:sz w:val="18"/>
                <w:szCs w:val="18"/>
                <w:lang w:val="ru-RU"/>
              </w:rPr>
            </w:pPr>
            <w:r w:rsidRPr="002B6E69">
              <w:rPr>
                <w:sz w:val="18"/>
                <w:szCs w:val="18"/>
                <w:lang w:val="ru-RU"/>
              </w:rPr>
              <w:t>F</w:t>
            </w:r>
            <w:r w:rsidRPr="002B6E69">
              <w:rPr>
                <w:sz w:val="18"/>
                <w:szCs w:val="18"/>
                <w:vertAlign w:val="subscript"/>
                <w:lang w:val="ru-RU"/>
              </w:rPr>
              <w:t>DL_low</w:t>
            </w:r>
          </w:p>
        </w:tc>
        <w:tc>
          <w:tcPr>
            <w:tcW w:w="283" w:type="dxa"/>
            <w:tcBorders>
              <w:left w:val="nil"/>
              <w:right w:val="nil"/>
            </w:tcBorders>
            <w:shd w:val="clear" w:color="auto" w:fill="auto"/>
            <w:vAlign w:val="center"/>
          </w:tcPr>
          <w:p w14:paraId="74BFCA8F" w14:textId="77777777" w:rsidR="003B270F" w:rsidRPr="002B6E69" w:rsidRDefault="003B270F" w:rsidP="00957994">
            <w:pPr>
              <w:pStyle w:val="Tabletext"/>
              <w:keepNext/>
              <w:keepLines/>
              <w:spacing w:line="220" w:lineRule="exact"/>
              <w:jc w:val="center"/>
              <w:rPr>
                <w:sz w:val="18"/>
                <w:szCs w:val="18"/>
                <w:lang w:val="ru-RU"/>
              </w:rPr>
            </w:pPr>
            <w:r w:rsidRPr="002B6E69">
              <w:rPr>
                <w:sz w:val="18"/>
                <w:szCs w:val="18"/>
                <w:lang w:val="ru-RU"/>
              </w:rPr>
              <w:t>−</w:t>
            </w:r>
          </w:p>
        </w:tc>
        <w:tc>
          <w:tcPr>
            <w:tcW w:w="992" w:type="dxa"/>
            <w:gridSpan w:val="2"/>
            <w:tcBorders>
              <w:left w:val="nil"/>
            </w:tcBorders>
            <w:shd w:val="clear" w:color="auto" w:fill="auto"/>
            <w:vAlign w:val="center"/>
          </w:tcPr>
          <w:p w14:paraId="7CCAC06A" w14:textId="77777777" w:rsidR="003B270F" w:rsidRPr="002B6E69" w:rsidRDefault="003B270F" w:rsidP="00957994">
            <w:pPr>
              <w:pStyle w:val="Tabletext"/>
              <w:keepNext/>
              <w:keepLines/>
              <w:spacing w:line="220" w:lineRule="exact"/>
              <w:jc w:val="center"/>
              <w:rPr>
                <w:sz w:val="18"/>
                <w:szCs w:val="18"/>
                <w:lang w:val="ru-RU"/>
              </w:rPr>
            </w:pPr>
            <w:r w:rsidRPr="002B6E69">
              <w:rPr>
                <w:sz w:val="18"/>
                <w:szCs w:val="18"/>
                <w:lang w:val="ru-RU"/>
              </w:rPr>
              <w:t>F</w:t>
            </w:r>
            <w:r w:rsidRPr="002B6E69">
              <w:rPr>
                <w:sz w:val="18"/>
                <w:szCs w:val="18"/>
                <w:vertAlign w:val="subscript"/>
                <w:lang w:val="ru-RU"/>
              </w:rPr>
              <w:t>DL_high</w:t>
            </w:r>
          </w:p>
        </w:tc>
        <w:tc>
          <w:tcPr>
            <w:tcW w:w="1559" w:type="dxa"/>
            <w:gridSpan w:val="2"/>
            <w:shd w:val="clear" w:color="auto" w:fill="auto"/>
            <w:vAlign w:val="center"/>
          </w:tcPr>
          <w:p w14:paraId="0944A377" w14:textId="61C7C5DD" w:rsidR="003B270F" w:rsidRPr="002B6E69" w:rsidRDefault="003B270F" w:rsidP="00957994">
            <w:pPr>
              <w:pStyle w:val="Tabletext"/>
              <w:keepNext/>
              <w:keepLines/>
              <w:spacing w:line="220" w:lineRule="exact"/>
              <w:jc w:val="center"/>
              <w:rPr>
                <w:sz w:val="18"/>
                <w:szCs w:val="18"/>
                <w:lang w:val="ru-RU"/>
              </w:rPr>
            </w:pPr>
            <w:r w:rsidRPr="002B6E69">
              <w:rPr>
                <w:sz w:val="18"/>
                <w:szCs w:val="18"/>
                <w:lang w:val="ru-RU"/>
              </w:rPr>
              <w:t>−50</w:t>
            </w:r>
          </w:p>
        </w:tc>
        <w:tc>
          <w:tcPr>
            <w:tcW w:w="806" w:type="dxa"/>
            <w:shd w:val="clear" w:color="auto" w:fill="auto"/>
            <w:noWrap/>
            <w:vAlign w:val="center"/>
          </w:tcPr>
          <w:p w14:paraId="293FB093" w14:textId="77777777" w:rsidR="003B270F" w:rsidRPr="002B6E69" w:rsidRDefault="003B270F" w:rsidP="00957994">
            <w:pPr>
              <w:pStyle w:val="Tabletext"/>
              <w:keepNext/>
              <w:keepLines/>
              <w:spacing w:line="220" w:lineRule="exact"/>
              <w:jc w:val="center"/>
              <w:rPr>
                <w:sz w:val="18"/>
                <w:szCs w:val="18"/>
                <w:lang w:val="ru-RU"/>
              </w:rPr>
            </w:pPr>
            <w:r w:rsidRPr="002B6E69">
              <w:rPr>
                <w:sz w:val="18"/>
                <w:szCs w:val="18"/>
                <w:lang w:val="ru-RU"/>
              </w:rPr>
              <w:t>1</w:t>
            </w:r>
          </w:p>
        </w:tc>
        <w:tc>
          <w:tcPr>
            <w:tcW w:w="1609" w:type="dxa"/>
            <w:shd w:val="clear" w:color="auto" w:fill="auto"/>
            <w:noWrap/>
            <w:vAlign w:val="center"/>
          </w:tcPr>
          <w:p w14:paraId="0B65AE8E" w14:textId="77777777" w:rsidR="003B270F" w:rsidRPr="002B6E69" w:rsidRDefault="003B270F" w:rsidP="00957994">
            <w:pPr>
              <w:pStyle w:val="Tabletext"/>
              <w:keepNext/>
              <w:keepLines/>
              <w:spacing w:line="220" w:lineRule="exact"/>
              <w:jc w:val="center"/>
              <w:rPr>
                <w:sz w:val="18"/>
                <w:szCs w:val="18"/>
                <w:lang w:val="ru-RU"/>
              </w:rPr>
            </w:pPr>
          </w:p>
        </w:tc>
      </w:tr>
      <w:tr w:rsidR="003B270F" w:rsidRPr="002B6E69" w14:paraId="65AFF56F" w14:textId="77777777" w:rsidTr="00794C93">
        <w:trPr>
          <w:jc w:val="center"/>
        </w:trPr>
        <w:tc>
          <w:tcPr>
            <w:tcW w:w="939" w:type="dxa"/>
            <w:vMerge/>
            <w:shd w:val="clear" w:color="auto" w:fill="auto"/>
          </w:tcPr>
          <w:p w14:paraId="5629192D" w14:textId="77777777" w:rsidR="003B270F" w:rsidRPr="002B6E69" w:rsidRDefault="003B270F" w:rsidP="00660C53">
            <w:pPr>
              <w:pStyle w:val="Tabletext"/>
              <w:spacing w:line="220" w:lineRule="exact"/>
              <w:jc w:val="center"/>
              <w:rPr>
                <w:sz w:val="18"/>
                <w:szCs w:val="18"/>
                <w:lang w:val="ru-RU"/>
              </w:rPr>
            </w:pPr>
          </w:p>
        </w:tc>
        <w:tc>
          <w:tcPr>
            <w:tcW w:w="2458" w:type="dxa"/>
            <w:shd w:val="clear" w:color="auto" w:fill="auto"/>
            <w:vAlign w:val="center"/>
          </w:tcPr>
          <w:p w14:paraId="01B7B3EF" w14:textId="4B14FB84" w:rsidR="003B270F" w:rsidRPr="002B6E69" w:rsidRDefault="003B270F" w:rsidP="00660C53">
            <w:pPr>
              <w:pStyle w:val="Tabletext"/>
              <w:spacing w:line="220" w:lineRule="exact"/>
              <w:jc w:val="left"/>
              <w:rPr>
                <w:sz w:val="18"/>
                <w:szCs w:val="18"/>
                <w:lang w:val="ru-RU"/>
              </w:rPr>
            </w:pPr>
            <w:r w:rsidRPr="002B6E69">
              <w:rPr>
                <w:sz w:val="18"/>
                <w:szCs w:val="18"/>
                <w:lang w:val="ru-RU"/>
              </w:rPr>
              <w:t>Полоса 42 E-UTRA</w:t>
            </w:r>
          </w:p>
          <w:p w14:paraId="7F7E9077" w14:textId="59D492EA" w:rsidR="003B270F" w:rsidRPr="002B6E69" w:rsidRDefault="003B270F" w:rsidP="00660C53">
            <w:pPr>
              <w:pStyle w:val="Tabletext"/>
              <w:spacing w:line="220" w:lineRule="exact"/>
              <w:jc w:val="left"/>
              <w:rPr>
                <w:sz w:val="18"/>
                <w:szCs w:val="18"/>
                <w:lang w:val="ru-RU"/>
              </w:rPr>
            </w:pPr>
            <w:r w:rsidRPr="002B6E69">
              <w:rPr>
                <w:sz w:val="18"/>
                <w:szCs w:val="18"/>
                <w:lang w:val="ru-RU"/>
              </w:rPr>
              <w:t>Полоса n77 NR</w:t>
            </w:r>
          </w:p>
        </w:tc>
        <w:tc>
          <w:tcPr>
            <w:tcW w:w="993" w:type="dxa"/>
            <w:tcBorders>
              <w:right w:val="nil"/>
            </w:tcBorders>
            <w:shd w:val="clear" w:color="auto" w:fill="auto"/>
            <w:vAlign w:val="center"/>
          </w:tcPr>
          <w:p w14:paraId="357931B9" w14:textId="343707E6" w:rsidR="003B270F" w:rsidRPr="002B6E69" w:rsidRDefault="00A06DC9" w:rsidP="00660C53">
            <w:pPr>
              <w:pStyle w:val="Tabletext"/>
              <w:spacing w:line="220" w:lineRule="exact"/>
              <w:jc w:val="center"/>
              <w:rPr>
                <w:sz w:val="18"/>
                <w:szCs w:val="18"/>
                <w:lang w:val="ru-RU"/>
              </w:rPr>
            </w:pPr>
            <w:r w:rsidRPr="002B6E69">
              <w:rPr>
                <w:sz w:val="18"/>
                <w:szCs w:val="18"/>
                <w:lang w:val="ru-RU"/>
              </w:rPr>
              <w:t>F</w:t>
            </w:r>
            <w:r w:rsidRPr="002B6E69">
              <w:rPr>
                <w:sz w:val="18"/>
                <w:szCs w:val="18"/>
                <w:vertAlign w:val="subscript"/>
                <w:lang w:val="ru-RU"/>
              </w:rPr>
              <w:t>DL_low</w:t>
            </w:r>
          </w:p>
        </w:tc>
        <w:tc>
          <w:tcPr>
            <w:tcW w:w="283" w:type="dxa"/>
            <w:tcBorders>
              <w:left w:val="nil"/>
              <w:right w:val="nil"/>
            </w:tcBorders>
            <w:shd w:val="clear" w:color="auto" w:fill="auto"/>
            <w:vAlign w:val="center"/>
          </w:tcPr>
          <w:p w14:paraId="057566CB" w14:textId="77777777" w:rsidR="003B270F" w:rsidRPr="002B6E69" w:rsidRDefault="003B270F" w:rsidP="00660C53">
            <w:pPr>
              <w:pStyle w:val="Tabletext"/>
              <w:spacing w:line="220" w:lineRule="exact"/>
              <w:jc w:val="center"/>
              <w:rPr>
                <w:sz w:val="18"/>
                <w:szCs w:val="18"/>
                <w:lang w:val="ru-RU"/>
              </w:rPr>
            </w:pPr>
            <w:r w:rsidRPr="002B6E69">
              <w:rPr>
                <w:sz w:val="18"/>
                <w:szCs w:val="18"/>
                <w:lang w:val="ru-RU"/>
              </w:rPr>
              <w:t>−</w:t>
            </w:r>
          </w:p>
        </w:tc>
        <w:tc>
          <w:tcPr>
            <w:tcW w:w="992" w:type="dxa"/>
            <w:gridSpan w:val="2"/>
            <w:tcBorders>
              <w:left w:val="nil"/>
            </w:tcBorders>
            <w:shd w:val="clear" w:color="auto" w:fill="auto"/>
            <w:vAlign w:val="center"/>
          </w:tcPr>
          <w:p w14:paraId="03F53265" w14:textId="6336C36A" w:rsidR="003B270F" w:rsidRPr="002B6E69" w:rsidRDefault="00A06DC9" w:rsidP="00660C53">
            <w:pPr>
              <w:pStyle w:val="Tabletext"/>
              <w:spacing w:line="220" w:lineRule="exact"/>
              <w:jc w:val="center"/>
              <w:rPr>
                <w:sz w:val="18"/>
                <w:szCs w:val="18"/>
                <w:lang w:val="ru-RU"/>
              </w:rPr>
            </w:pPr>
            <w:r w:rsidRPr="002B6E69">
              <w:rPr>
                <w:sz w:val="18"/>
                <w:szCs w:val="18"/>
                <w:lang w:val="ru-RU"/>
              </w:rPr>
              <w:t>F</w:t>
            </w:r>
            <w:r w:rsidRPr="002B6E69">
              <w:rPr>
                <w:sz w:val="18"/>
                <w:szCs w:val="18"/>
                <w:vertAlign w:val="subscript"/>
                <w:lang w:val="ru-RU"/>
              </w:rPr>
              <w:t>DL_high</w:t>
            </w:r>
          </w:p>
        </w:tc>
        <w:tc>
          <w:tcPr>
            <w:tcW w:w="1559" w:type="dxa"/>
            <w:gridSpan w:val="2"/>
            <w:shd w:val="clear" w:color="auto" w:fill="auto"/>
            <w:vAlign w:val="center"/>
          </w:tcPr>
          <w:p w14:paraId="709B0C74" w14:textId="6937CF5F" w:rsidR="003B270F" w:rsidRPr="002B6E69" w:rsidRDefault="003B270F" w:rsidP="00660C53">
            <w:pPr>
              <w:pStyle w:val="Tabletext"/>
              <w:spacing w:line="220" w:lineRule="exact"/>
              <w:jc w:val="center"/>
              <w:rPr>
                <w:sz w:val="18"/>
                <w:szCs w:val="18"/>
                <w:lang w:val="ru-RU"/>
              </w:rPr>
            </w:pPr>
            <w:r w:rsidRPr="002B6E69">
              <w:rPr>
                <w:sz w:val="18"/>
                <w:szCs w:val="18"/>
                <w:lang w:val="ru-RU"/>
              </w:rPr>
              <w:t>−50</w:t>
            </w:r>
          </w:p>
        </w:tc>
        <w:tc>
          <w:tcPr>
            <w:tcW w:w="806" w:type="dxa"/>
            <w:shd w:val="clear" w:color="auto" w:fill="auto"/>
            <w:noWrap/>
            <w:vAlign w:val="center"/>
          </w:tcPr>
          <w:p w14:paraId="0739AE16" w14:textId="77777777" w:rsidR="003B270F" w:rsidRPr="002B6E69" w:rsidRDefault="003B270F" w:rsidP="00660C53">
            <w:pPr>
              <w:pStyle w:val="Tabletext"/>
              <w:spacing w:line="220" w:lineRule="exact"/>
              <w:jc w:val="center"/>
              <w:rPr>
                <w:sz w:val="18"/>
                <w:szCs w:val="18"/>
                <w:lang w:val="ru-RU"/>
              </w:rPr>
            </w:pPr>
            <w:r w:rsidRPr="002B6E69">
              <w:rPr>
                <w:sz w:val="18"/>
                <w:szCs w:val="18"/>
                <w:lang w:val="ru-RU"/>
              </w:rPr>
              <w:t>1</w:t>
            </w:r>
          </w:p>
        </w:tc>
        <w:tc>
          <w:tcPr>
            <w:tcW w:w="1609" w:type="dxa"/>
            <w:shd w:val="clear" w:color="auto" w:fill="auto"/>
            <w:noWrap/>
            <w:vAlign w:val="center"/>
          </w:tcPr>
          <w:p w14:paraId="4AD843DB" w14:textId="77777777" w:rsidR="003B270F" w:rsidRPr="002B6E69" w:rsidRDefault="003B270F" w:rsidP="00660C53">
            <w:pPr>
              <w:pStyle w:val="Tabletext"/>
              <w:spacing w:line="220" w:lineRule="exact"/>
              <w:jc w:val="center"/>
              <w:rPr>
                <w:sz w:val="18"/>
                <w:szCs w:val="18"/>
                <w:lang w:val="ru-RU"/>
              </w:rPr>
            </w:pPr>
            <w:r w:rsidRPr="002B6E69">
              <w:rPr>
                <w:sz w:val="18"/>
                <w:szCs w:val="18"/>
                <w:lang w:val="ru-RU"/>
              </w:rPr>
              <w:t>2</w:t>
            </w:r>
          </w:p>
        </w:tc>
      </w:tr>
      <w:tr w:rsidR="003B270F" w:rsidRPr="002B6E69" w14:paraId="37D7C21B" w14:textId="77777777" w:rsidTr="00794C93">
        <w:trPr>
          <w:jc w:val="center"/>
        </w:trPr>
        <w:tc>
          <w:tcPr>
            <w:tcW w:w="939" w:type="dxa"/>
            <w:vMerge w:val="restart"/>
            <w:shd w:val="clear" w:color="auto" w:fill="auto"/>
          </w:tcPr>
          <w:p w14:paraId="2A678B1A" w14:textId="77777777" w:rsidR="003B270F" w:rsidRPr="002B6E69" w:rsidRDefault="003B270F" w:rsidP="00660C53">
            <w:pPr>
              <w:pStyle w:val="Tabletext"/>
              <w:spacing w:line="220" w:lineRule="exact"/>
              <w:jc w:val="center"/>
              <w:rPr>
                <w:sz w:val="18"/>
                <w:szCs w:val="18"/>
                <w:lang w:val="ru-RU"/>
              </w:rPr>
            </w:pPr>
            <w:r w:rsidRPr="002B6E69">
              <w:rPr>
                <w:sz w:val="18"/>
                <w:szCs w:val="18"/>
                <w:lang w:val="ru-RU"/>
              </w:rPr>
              <w:t>5</w:t>
            </w:r>
          </w:p>
        </w:tc>
        <w:tc>
          <w:tcPr>
            <w:tcW w:w="2458" w:type="dxa"/>
            <w:shd w:val="clear" w:color="auto" w:fill="auto"/>
            <w:vAlign w:val="center"/>
          </w:tcPr>
          <w:p w14:paraId="61502DE0" w14:textId="3199FF01" w:rsidR="003B270F" w:rsidRPr="002B6E69" w:rsidRDefault="003B270F" w:rsidP="00660C53">
            <w:pPr>
              <w:pStyle w:val="Tabletext"/>
              <w:spacing w:line="220" w:lineRule="exact"/>
              <w:jc w:val="left"/>
              <w:rPr>
                <w:sz w:val="18"/>
                <w:szCs w:val="18"/>
                <w:lang w:val="ru-RU"/>
              </w:rPr>
            </w:pPr>
            <w:r w:rsidRPr="002B6E69">
              <w:rPr>
                <w:sz w:val="18"/>
                <w:szCs w:val="18"/>
                <w:lang w:val="ru-RU"/>
              </w:rPr>
              <w:t>Полосы 1, 2, 3, 4, 5, 7, 8, 12, 13, 14, 17, 24, 25, 28, 29, 30, 31, 34, 38, 40, 42, 43, 45, 48, 50, 51, 65, 66, 70, 71, 73, 74, 85 E-UTRA</w:t>
            </w:r>
          </w:p>
        </w:tc>
        <w:tc>
          <w:tcPr>
            <w:tcW w:w="993" w:type="dxa"/>
            <w:tcBorders>
              <w:right w:val="nil"/>
            </w:tcBorders>
            <w:shd w:val="clear" w:color="auto" w:fill="auto"/>
            <w:vAlign w:val="center"/>
          </w:tcPr>
          <w:p w14:paraId="5BFCC483" w14:textId="77777777" w:rsidR="003B270F" w:rsidRPr="002B6E69" w:rsidRDefault="003B270F" w:rsidP="00660C53">
            <w:pPr>
              <w:pStyle w:val="Tabletext"/>
              <w:spacing w:line="220" w:lineRule="exact"/>
              <w:jc w:val="center"/>
              <w:rPr>
                <w:sz w:val="18"/>
                <w:szCs w:val="18"/>
                <w:lang w:val="ru-RU"/>
              </w:rPr>
            </w:pPr>
            <w:r w:rsidRPr="002B6E69">
              <w:rPr>
                <w:sz w:val="18"/>
                <w:szCs w:val="18"/>
                <w:lang w:val="ru-RU"/>
              </w:rPr>
              <w:t>F</w:t>
            </w:r>
            <w:r w:rsidRPr="002B6E69">
              <w:rPr>
                <w:sz w:val="18"/>
                <w:szCs w:val="18"/>
                <w:vertAlign w:val="subscript"/>
                <w:lang w:val="ru-RU"/>
              </w:rPr>
              <w:t>DL_low</w:t>
            </w:r>
          </w:p>
        </w:tc>
        <w:tc>
          <w:tcPr>
            <w:tcW w:w="283" w:type="dxa"/>
            <w:tcBorders>
              <w:left w:val="nil"/>
              <w:right w:val="nil"/>
            </w:tcBorders>
            <w:shd w:val="clear" w:color="auto" w:fill="auto"/>
            <w:vAlign w:val="center"/>
          </w:tcPr>
          <w:p w14:paraId="0B0BC323" w14:textId="77777777" w:rsidR="003B270F" w:rsidRPr="002B6E69" w:rsidRDefault="003B270F" w:rsidP="00660C53">
            <w:pPr>
              <w:pStyle w:val="Tabletext"/>
              <w:spacing w:line="220" w:lineRule="exact"/>
              <w:jc w:val="center"/>
              <w:rPr>
                <w:sz w:val="18"/>
                <w:szCs w:val="18"/>
                <w:lang w:val="ru-RU"/>
              </w:rPr>
            </w:pPr>
            <w:r w:rsidRPr="002B6E69">
              <w:rPr>
                <w:sz w:val="18"/>
                <w:szCs w:val="18"/>
                <w:lang w:val="ru-RU"/>
              </w:rPr>
              <w:t>−</w:t>
            </w:r>
          </w:p>
        </w:tc>
        <w:tc>
          <w:tcPr>
            <w:tcW w:w="992" w:type="dxa"/>
            <w:gridSpan w:val="2"/>
            <w:tcBorders>
              <w:left w:val="nil"/>
            </w:tcBorders>
            <w:shd w:val="clear" w:color="auto" w:fill="auto"/>
            <w:vAlign w:val="center"/>
          </w:tcPr>
          <w:p w14:paraId="5D49DE9E" w14:textId="77777777" w:rsidR="003B270F" w:rsidRPr="002B6E69" w:rsidRDefault="003B270F" w:rsidP="00660C53">
            <w:pPr>
              <w:pStyle w:val="Tabletext"/>
              <w:spacing w:line="220" w:lineRule="exact"/>
              <w:jc w:val="center"/>
              <w:rPr>
                <w:sz w:val="18"/>
                <w:szCs w:val="18"/>
                <w:lang w:val="ru-RU"/>
              </w:rPr>
            </w:pPr>
            <w:r w:rsidRPr="002B6E69">
              <w:rPr>
                <w:sz w:val="18"/>
                <w:szCs w:val="18"/>
                <w:lang w:val="ru-RU"/>
              </w:rPr>
              <w:t>F</w:t>
            </w:r>
            <w:r w:rsidRPr="002B6E69">
              <w:rPr>
                <w:sz w:val="18"/>
                <w:szCs w:val="18"/>
                <w:vertAlign w:val="subscript"/>
                <w:lang w:val="ru-RU"/>
              </w:rPr>
              <w:t>DL_high</w:t>
            </w:r>
          </w:p>
        </w:tc>
        <w:tc>
          <w:tcPr>
            <w:tcW w:w="1559" w:type="dxa"/>
            <w:gridSpan w:val="2"/>
            <w:shd w:val="clear" w:color="auto" w:fill="auto"/>
            <w:vAlign w:val="center"/>
          </w:tcPr>
          <w:p w14:paraId="75EE497C" w14:textId="06752442" w:rsidR="003B270F" w:rsidRPr="002B6E69" w:rsidRDefault="003B270F" w:rsidP="00660C53">
            <w:pPr>
              <w:pStyle w:val="Tabletext"/>
              <w:spacing w:line="220" w:lineRule="exact"/>
              <w:jc w:val="center"/>
              <w:rPr>
                <w:sz w:val="18"/>
                <w:szCs w:val="18"/>
                <w:lang w:val="ru-RU"/>
              </w:rPr>
            </w:pPr>
            <w:r w:rsidRPr="002B6E69">
              <w:rPr>
                <w:sz w:val="18"/>
                <w:szCs w:val="18"/>
                <w:lang w:val="ru-RU"/>
              </w:rPr>
              <w:t>−50</w:t>
            </w:r>
          </w:p>
        </w:tc>
        <w:tc>
          <w:tcPr>
            <w:tcW w:w="806" w:type="dxa"/>
            <w:shd w:val="clear" w:color="auto" w:fill="auto"/>
            <w:noWrap/>
            <w:vAlign w:val="center"/>
          </w:tcPr>
          <w:p w14:paraId="5185FE13" w14:textId="77777777" w:rsidR="003B270F" w:rsidRPr="002B6E69" w:rsidRDefault="003B270F" w:rsidP="00660C53">
            <w:pPr>
              <w:pStyle w:val="Tabletext"/>
              <w:spacing w:line="220" w:lineRule="exact"/>
              <w:jc w:val="center"/>
              <w:rPr>
                <w:sz w:val="18"/>
                <w:szCs w:val="18"/>
                <w:lang w:val="ru-RU"/>
              </w:rPr>
            </w:pPr>
            <w:r w:rsidRPr="002B6E69">
              <w:rPr>
                <w:sz w:val="18"/>
                <w:szCs w:val="18"/>
                <w:lang w:val="ru-RU"/>
              </w:rPr>
              <w:t>1</w:t>
            </w:r>
          </w:p>
        </w:tc>
        <w:tc>
          <w:tcPr>
            <w:tcW w:w="1609" w:type="dxa"/>
            <w:shd w:val="clear" w:color="auto" w:fill="auto"/>
            <w:noWrap/>
            <w:vAlign w:val="center"/>
          </w:tcPr>
          <w:p w14:paraId="1C710BA0" w14:textId="77777777" w:rsidR="003B270F" w:rsidRPr="002B6E69" w:rsidRDefault="003B270F" w:rsidP="00660C53">
            <w:pPr>
              <w:pStyle w:val="Tabletext"/>
              <w:spacing w:line="220" w:lineRule="exact"/>
              <w:jc w:val="center"/>
              <w:rPr>
                <w:sz w:val="18"/>
                <w:szCs w:val="18"/>
                <w:lang w:val="ru-RU"/>
              </w:rPr>
            </w:pPr>
          </w:p>
        </w:tc>
      </w:tr>
      <w:tr w:rsidR="003B270F" w:rsidRPr="002B6E69" w14:paraId="5C714850" w14:textId="77777777" w:rsidTr="00794C93">
        <w:trPr>
          <w:jc w:val="center"/>
        </w:trPr>
        <w:tc>
          <w:tcPr>
            <w:tcW w:w="939" w:type="dxa"/>
            <w:vMerge/>
            <w:shd w:val="clear" w:color="auto" w:fill="auto"/>
          </w:tcPr>
          <w:p w14:paraId="6B3E5C80" w14:textId="77777777" w:rsidR="003B270F" w:rsidRPr="002B6E69" w:rsidRDefault="003B270F" w:rsidP="00660C53">
            <w:pPr>
              <w:pStyle w:val="Tabletext"/>
              <w:spacing w:line="220" w:lineRule="exact"/>
              <w:jc w:val="center"/>
              <w:rPr>
                <w:sz w:val="18"/>
                <w:szCs w:val="18"/>
                <w:lang w:val="ru-RU"/>
              </w:rPr>
            </w:pPr>
          </w:p>
        </w:tc>
        <w:tc>
          <w:tcPr>
            <w:tcW w:w="2458" w:type="dxa"/>
            <w:shd w:val="clear" w:color="auto" w:fill="auto"/>
            <w:vAlign w:val="center"/>
          </w:tcPr>
          <w:p w14:paraId="526F7A68" w14:textId="4C291FD1" w:rsidR="003B270F" w:rsidRPr="002B6E69" w:rsidRDefault="003B270F" w:rsidP="00660C53">
            <w:pPr>
              <w:pStyle w:val="Tabletext"/>
              <w:spacing w:line="220" w:lineRule="exact"/>
              <w:jc w:val="left"/>
              <w:rPr>
                <w:sz w:val="18"/>
                <w:szCs w:val="18"/>
                <w:lang w:val="ru-RU"/>
              </w:rPr>
            </w:pPr>
            <w:r w:rsidRPr="002B6E69">
              <w:rPr>
                <w:sz w:val="18"/>
                <w:szCs w:val="18"/>
                <w:lang w:val="ru-RU"/>
              </w:rPr>
              <w:t>Полоса 26 E-UTRA</w:t>
            </w:r>
          </w:p>
        </w:tc>
        <w:tc>
          <w:tcPr>
            <w:tcW w:w="993" w:type="dxa"/>
            <w:tcBorders>
              <w:right w:val="nil"/>
            </w:tcBorders>
            <w:shd w:val="clear" w:color="auto" w:fill="auto"/>
            <w:vAlign w:val="center"/>
          </w:tcPr>
          <w:p w14:paraId="19B7D4CE" w14:textId="77777777" w:rsidR="003B270F" w:rsidRPr="002B6E69" w:rsidRDefault="003B270F" w:rsidP="00660C53">
            <w:pPr>
              <w:pStyle w:val="Tabletext"/>
              <w:spacing w:line="220" w:lineRule="exact"/>
              <w:jc w:val="center"/>
              <w:rPr>
                <w:sz w:val="18"/>
                <w:szCs w:val="18"/>
                <w:lang w:val="ru-RU"/>
              </w:rPr>
            </w:pPr>
            <w:r w:rsidRPr="002B6E69">
              <w:rPr>
                <w:sz w:val="18"/>
                <w:szCs w:val="18"/>
                <w:lang w:val="ru-RU"/>
              </w:rPr>
              <w:t>859</w:t>
            </w:r>
          </w:p>
        </w:tc>
        <w:tc>
          <w:tcPr>
            <w:tcW w:w="283" w:type="dxa"/>
            <w:tcBorders>
              <w:left w:val="nil"/>
              <w:right w:val="nil"/>
            </w:tcBorders>
            <w:shd w:val="clear" w:color="auto" w:fill="auto"/>
            <w:vAlign w:val="center"/>
          </w:tcPr>
          <w:p w14:paraId="3C6BA154" w14:textId="77777777" w:rsidR="003B270F" w:rsidRPr="002B6E69" w:rsidRDefault="003B270F" w:rsidP="00660C53">
            <w:pPr>
              <w:pStyle w:val="Tabletext"/>
              <w:spacing w:line="220" w:lineRule="exact"/>
              <w:jc w:val="center"/>
              <w:rPr>
                <w:sz w:val="18"/>
                <w:szCs w:val="18"/>
                <w:lang w:val="ru-RU"/>
              </w:rPr>
            </w:pPr>
            <w:r w:rsidRPr="002B6E69">
              <w:rPr>
                <w:sz w:val="18"/>
                <w:szCs w:val="18"/>
                <w:lang w:val="ru-RU"/>
              </w:rPr>
              <w:t>−</w:t>
            </w:r>
          </w:p>
        </w:tc>
        <w:tc>
          <w:tcPr>
            <w:tcW w:w="992" w:type="dxa"/>
            <w:gridSpan w:val="2"/>
            <w:tcBorders>
              <w:left w:val="nil"/>
            </w:tcBorders>
            <w:shd w:val="clear" w:color="auto" w:fill="auto"/>
            <w:vAlign w:val="center"/>
          </w:tcPr>
          <w:p w14:paraId="0818D9BA" w14:textId="77777777" w:rsidR="003B270F" w:rsidRPr="002B6E69" w:rsidRDefault="003B270F" w:rsidP="00660C53">
            <w:pPr>
              <w:pStyle w:val="Tabletext"/>
              <w:spacing w:line="220" w:lineRule="exact"/>
              <w:jc w:val="center"/>
              <w:rPr>
                <w:sz w:val="18"/>
                <w:szCs w:val="18"/>
                <w:lang w:val="ru-RU"/>
              </w:rPr>
            </w:pPr>
            <w:r w:rsidRPr="002B6E69">
              <w:rPr>
                <w:sz w:val="18"/>
                <w:szCs w:val="18"/>
                <w:lang w:val="ru-RU"/>
              </w:rPr>
              <w:t>869</w:t>
            </w:r>
          </w:p>
        </w:tc>
        <w:tc>
          <w:tcPr>
            <w:tcW w:w="1559" w:type="dxa"/>
            <w:gridSpan w:val="2"/>
            <w:shd w:val="clear" w:color="auto" w:fill="auto"/>
            <w:vAlign w:val="center"/>
          </w:tcPr>
          <w:p w14:paraId="3C656F9D" w14:textId="3DCC49AC" w:rsidR="003B270F" w:rsidRPr="002B6E69" w:rsidRDefault="003B270F" w:rsidP="00660C53">
            <w:pPr>
              <w:pStyle w:val="Tabletext"/>
              <w:spacing w:line="220" w:lineRule="exact"/>
              <w:jc w:val="center"/>
              <w:rPr>
                <w:sz w:val="18"/>
                <w:szCs w:val="18"/>
                <w:lang w:val="ru-RU"/>
              </w:rPr>
            </w:pPr>
            <w:r w:rsidRPr="002B6E69">
              <w:rPr>
                <w:sz w:val="18"/>
                <w:szCs w:val="18"/>
                <w:lang w:val="ru-RU"/>
              </w:rPr>
              <w:t>−27</w:t>
            </w:r>
          </w:p>
        </w:tc>
        <w:tc>
          <w:tcPr>
            <w:tcW w:w="806" w:type="dxa"/>
            <w:shd w:val="clear" w:color="auto" w:fill="auto"/>
            <w:noWrap/>
            <w:vAlign w:val="center"/>
          </w:tcPr>
          <w:p w14:paraId="1A77B8F9" w14:textId="77777777" w:rsidR="003B270F" w:rsidRPr="002B6E69" w:rsidRDefault="003B270F" w:rsidP="00660C53">
            <w:pPr>
              <w:pStyle w:val="Tabletext"/>
              <w:spacing w:line="220" w:lineRule="exact"/>
              <w:jc w:val="center"/>
              <w:rPr>
                <w:sz w:val="18"/>
                <w:szCs w:val="18"/>
                <w:lang w:val="ru-RU"/>
              </w:rPr>
            </w:pPr>
            <w:r w:rsidRPr="002B6E69">
              <w:rPr>
                <w:sz w:val="18"/>
                <w:szCs w:val="18"/>
                <w:lang w:val="ru-RU"/>
              </w:rPr>
              <w:t>1</w:t>
            </w:r>
          </w:p>
        </w:tc>
        <w:tc>
          <w:tcPr>
            <w:tcW w:w="1609" w:type="dxa"/>
            <w:shd w:val="clear" w:color="auto" w:fill="auto"/>
            <w:noWrap/>
            <w:vAlign w:val="center"/>
          </w:tcPr>
          <w:p w14:paraId="7DFFE140" w14:textId="77777777" w:rsidR="003B270F" w:rsidRPr="002B6E69" w:rsidRDefault="003B270F" w:rsidP="00660C53">
            <w:pPr>
              <w:pStyle w:val="Tabletext"/>
              <w:spacing w:line="220" w:lineRule="exact"/>
              <w:jc w:val="center"/>
              <w:rPr>
                <w:sz w:val="18"/>
                <w:szCs w:val="18"/>
                <w:lang w:val="ru-RU"/>
              </w:rPr>
            </w:pPr>
          </w:p>
        </w:tc>
      </w:tr>
      <w:tr w:rsidR="003B270F" w:rsidRPr="002B6E69" w14:paraId="4BD47373" w14:textId="77777777" w:rsidTr="00794C93">
        <w:trPr>
          <w:jc w:val="center"/>
        </w:trPr>
        <w:tc>
          <w:tcPr>
            <w:tcW w:w="939" w:type="dxa"/>
            <w:vMerge/>
            <w:shd w:val="clear" w:color="auto" w:fill="auto"/>
          </w:tcPr>
          <w:p w14:paraId="00F00CD8" w14:textId="77777777" w:rsidR="003B270F" w:rsidRPr="002B6E69" w:rsidRDefault="003B270F" w:rsidP="00660C53">
            <w:pPr>
              <w:pStyle w:val="Tabletext"/>
              <w:spacing w:line="220" w:lineRule="exact"/>
              <w:jc w:val="center"/>
              <w:rPr>
                <w:sz w:val="18"/>
                <w:szCs w:val="18"/>
                <w:lang w:val="ru-RU"/>
              </w:rPr>
            </w:pPr>
          </w:p>
        </w:tc>
        <w:tc>
          <w:tcPr>
            <w:tcW w:w="2458" w:type="dxa"/>
            <w:shd w:val="clear" w:color="auto" w:fill="auto"/>
            <w:vAlign w:val="center"/>
          </w:tcPr>
          <w:p w14:paraId="14295D8A" w14:textId="594DD7D3" w:rsidR="003B270F" w:rsidRPr="002B6E69" w:rsidRDefault="003B270F" w:rsidP="00660C53">
            <w:pPr>
              <w:pStyle w:val="Tabletext"/>
              <w:spacing w:line="220" w:lineRule="exact"/>
              <w:jc w:val="left"/>
              <w:rPr>
                <w:sz w:val="18"/>
                <w:szCs w:val="18"/>
                <w:lang w:val="ru-RU"/>
              </w:rPr>
            </w:pPr>
            <w:r w:rsidRPr="002B6E69">
              <w:rPr>
                <w:sz w:val="18"/>
                <w:szCs w:val="18"/>
                <w:lang w:val="ru-RU"/>
              </w:rPr>
              <w:t>Полосы 41, 52, 53 E-UTRA</w:t>
            </w:r>
          </w:p>
          <w:p w14:paraId="11F62AEA" w14:textId="7C05238E" w:rsidR="003B270F" w:rsidRPr="002B6E69" w:rsidRDefault="003B270F" w:rsidP="00660C53">
            <w:pPr>
              <w:pStyle w:val="Tabletext"/>
              <w:spacing w:line="220" w:lineRule="exact"/>
              <w:jc w:val="left"/>
              <w:rPr>
                <w:sz w:val="18"/>
                <w:szCs w:val="18"/>
                <w:lang w:val="ru-RU"/>
              </w:rPr>
            </w:pPr>
            <w:r w:rsidRPr="002B6E69">
              <w:rPr>
                <w:sz w:val="18"/>
                <w:szCs w:val="18"/>
                <w:lang w:val="ru-RU"/>
              </w:rPr>
              <w:t>Полосы n77, n78, n79 NR</w:t>
            </w:r>
          </w:p>
        </w:tc>
        <w:tc>
          <w:tcPr>
            <w:tcW w:w="993" w:type="dxa"/>
            <w:tcBorders>
              <w:right w:val="nil"/>
            </w:tcBorders>
            <w:shd w:val="clear" w:color="auto" w:fill="auto"/>
            <w:vAlign w:val="center"/>
          </w:tcPr>
          <w:p w14:paraId="2BD8FF54" w14:textId="77777777" w:rsidR="003B270F" w:rsidRPr="002B6E69" w:rsidRDefault="003B270F" w:rsidP="00660C53">
            <w:pPr>
              <w:pStyle w:val="Tabletext"/>
              <w:spacing w:line="220" w:lineRule="exact"/>
              <w:jc w:val="center"/>
              <w:rPr>
                <w:sz w:val="18"/>
                <w:szCs w:val="18"/>
                <w:lang w:val="ru-RU"/>
              </w:rPr>
            </w:pPr>
            <w:r w:rsidRPr="002B6E69">
              <w:rPr>
                <w:sz w:val="18"/>
                <w:szCs w:val="18"/>
                <w:lang w:val="ru-RU"/>
              </w:rPr>
              <w:t>F</w:t>
            </w:r>
            <w:r w:rsidRPr="002B6E69">
              <w:rPr>
                <w:sz w:val="18"/>
                <w:szCs w:val="18"/>
                <w:vertAlign w:val="subscript"/>
                <w:lang w:val="ru-RU"/>
              </w:rPr>
              <w:t>DL_low</w:t>
            </w:r>
          </w:p>
        </w:tc>
        <w:tc>
          <w:tcPr>
            <w:tcW w:w="283" w:type="dxa"/>
            <w:tcBorders>
              <w:left w:val="nil"/>
              <w:right w:val="nil"/>
            </w:tcBorders>
            <w:shd w:val="clear" w:color="auto" w:fill="auto"/>
            <w:vAlign w:val="center"/>
          </w:tcPr>
          <w:p w14:paraId="3EC81112" w14:textId="77777777" w:rsidR="003B270F" w:rsidRPr="002B6E69" w:rsidRDefault="003B270F" w:rsidP="00660C53">
            <w:pPr>
              <w:pStyle w:val="Tabletext"/>
              <w:spacing w:line="220" w:lineRule="exact"/>
              <w:jc w:val="center"/>
              <w:rPr>
                <w:sz w:val="18"/>
                <w:szCs w:val="18"/>
                <w:lang w:val="ru-RU"/>
              </w:rPr>
            </w:pPr>
            <w:r w:rsidRPr="002B6E69">
              <w:rPr>
                <w:sz w:val="18"/>
                <w:szCs w:val="18"/>
                <w:lang w:val="ru-RU"/>
              </w:rPr>
              <w:t>−</w:t>
            </w:r>
          </w:p>
        </w:tc>
        <w:tc>
          <w:tcPr>
            <w:tcW w:w="992" w:type="dxa"/>
            <w:gridSpan w:val="2"/>
            <w:tcBorders>
              <w:left w:val="nil"/>
            </w:tcBorders>
            <w:shd w:val="clear" w:color="auto" w:fill="auto"/>
            <w:vAlign w:val="center"/>
          </w:tcPr>
          <w:p w14:paraId="1C43AFAD" w14:textId="77777777" w:rsidR="003B270F" w:rsidRPr="002B6E69" w:rsidRDefault="003B270F" w:rsidP="00660C53">
            <w:pPr>
              <w:pStyle w:val="Tabletext"/>
              <w:spacing w:line="220" w:lineRule="exact"/>
              <w:jc w:val="center"/>
              <w:rPr>
                <w:sz w:val="18"/>
                <w:szCs w:val="18"/>
                <w:lang w:val="ru-RU"/>
              </w:rPr>
            </w:pPr>
            <w:r w:rsidRPr="002B6E69">
              <w:rPr>
                <w:sz w:val="18"/>
                <w:szCs w:val="18"/>
                <w:lang w:val="ru-RU"/>
              </w:rPr>
              <w:t>F</w:t>
            </w:r>
            <w:r w:rsidRPr="002B6E69">
              <w:rPr>
                <w:sz w:val="18"/>
                <w:szCs w:val="18"/>
                <w:vertAlign w:val="subscript"/>
                <w:lang w:val="ru-RU"/>
              </w:rPr>
              <w:t>DL_high</w:t>
            </w:r>
          </w:p>
        </w:tc>
        <w:tc>
          <w:tcPr>
            <w:tcW w:w="1559" w:type="dxa"/>
            <w:gridSpan w:val="2"/>
            <w:shd w:val="clear" w:color="auto" w:fill="auto"/>
            <w:vAlign w:val="center"/>
          </w:tcPr>
          <w:p w14:paraId="6BB7509E" w14:textId="7FAF51F4" w:rsidR="003B270F" w:rsidRPr="002B6E69" w:rsidRDefault="003B270F" w:rsidP="00660C53">
            <w:pPr>
              <w:pStyle w:val="Tabletext"/>
              <w:spacing w:line="220" w:lineRule="exact"/>
              <w:jc w:val="center"/>
              <w:rPr>
                <w:sz w:val="18"/>
                <w:szCs w:val="18"/>
                <w:lang w:val="ru-RU"/>
              </w:rPr>
            </w:pPr>
            <w:r w:rsidRPr="002B6E69">
              <w:rPr>
                <w:sz w:val="18"/>
                <w:szCs w:val="18"/>
                <w:lang w:val="ru-RU"/>
              </w:rPr>
              <w:t>−50</w:t>
            </w:r>
          </w:p>
        </w:tc>
        <w:tc>
          <w:tcPr>
            <w:tcW w:w="806" w:type="dxa"/>
            <w:shd w:val="clear" w:color="auto" w:fill="auto"/>
            <w:noWrap/>
            <w:vAlign w:val="center"/>
          </w:tcPr>
          <w:p w14:paraId="729CB641" w14:textId="77777777" w:rsidR="003B270F" w:rsidRPr="002B6E69" w:rsidRDefault="003B270F" w:rsidP="00660C53">
            <w:pPr>
              <w:pStyle w:val="Tabletext"/>
              <w:spacing w:line="220" w:lineRule="exact"/>
              <w:jc w:val="center"/>
              <w:rPr>
                <w:sz w:val="18"/>
                <w:szCs w:val="18"/>
                <w:lang w:val="ru-RU"/>
              </w:rPr>
            </w:pPr>
            <w:r w:rsidRPr="002B6E69">
              <w:rPr>
                <w:sz w:val="18"/>
                <w:szCs w:val="18"/>
                <w:lang w:val="ru-RU"/>
              </w:rPr>
              <w:t>1</w:t>
            </w:r>
          </w:p>
        </w:tc>
        <w:tc>
          <w:tcPr>
            <w:tcW w:w="1609" w:type="dxa"/>
            <w:shd w:val="clear" w:color="auto" w:fill="auto"/>
            <w:noWrap/>
            <w:vAlign w:val="center"/>
          </w:tcPr>
          <w:p w14:paraId="0108DB5F" w14:textId="77777777" w:rsidR="003B270F" w:rsidRPr="002B6E69" w:rsidRDefault="003B270F" w:rsidP="00660C53">
            <w:pPr>
              <w:pStyle w:val="Tabletext"/>
              <w:spacing w:line="220" w:lineRule="exact"/>
              <w:jc w:val="center"/>
              <w:rPr>
                <w:sz w:val="18"/>
                <w:szCs w:val="18"/>
                <w:lang w:val="ru-RU"/>
              </w:rPr>
            </w:pPr>
            <w:r w:rsidRPr="002B6E69">
              <w:rPr>
                <w:sz w:val="18"/>
                <w:szCs w:val="18"/>
                <w:lang w:val="ru-RU"/>
              </w:rPr>
              <w:t>2</w:t>
            </w:r>
          </w:p>
        </w:tc>
      </w:tr>
      <w:tr w:rsidR="003B270F" w:rsidRPr="002B6E69" w14:paraId="320AE63C" w14:textId="77777777" w:rsidTr="00794C93">
        <w:trPr>
          <w:jc w:val="center"/>
        </w:trPr>
        <w:tc>
          <w:tcPr>
            <w:tcW w:w="939" w:type="dxa"/>
            <w:vMerge/>
            <w:shd w:val="clear" w:color="auto" w:fill="auto"/>
          </w:tcPr>
          <w:p w14:paraId="305DD580" w14:textId="77777777" w:rsidR="003B270F" w:rsidRPr="002B6E69" w:rsidRDefault="003B270F" w:rsidP="00660C53">
            <w:pPr>
              <w:pStyle w:val="Tabletext"/>
              <w:spacing w:line="220" w:lineRule="exact"/>
              <w:jc w:val="center"/>
              <w:rPr>
                <w:sz w:val="18"/>
                <w:szCs w:val="18"/>
                <w:lang w:val="ru-RU"/>
              </w:rPr>
            </w:pPr>
          </w:p>
        </w:tc>
        <w:tc>
          <w:tcPr>
            <w:tcW w:w="2458" w:type="dxa"/>
            <w:shd w:val="clear" w:color="auto" w:fill="auto"/>
            <w:vAlign w:val="center"/>
          </w:tcPr>
          <w:p w14:paraId="1AD462D3" w14:textId="5F549777" w:rsidR="003B270F" w:rsidRPr="002B6E69" w:rsidRDefault="003B270F" w:rsidP="00660C53">
            <w:pPr>
              <w:pStyle w:val="Tabletext"/>
              <w:spacing w:line="220" w:lineRule="exact"/>
              <w:jc w:val="left"/>
              <w:rPr>
                <w:sz w:val="18"/>
                <w:szCs w:val="18"/>
                <w:lang w:val="ru-RU"/>
              </w:rPr>
            </w:pPr>
            <w:r w:rsidRPr="002B6E69">
              <w:rPr>
                <w:sz w:val="18"/>
                <w:szCs w:val="18"/>
                <w:lang w:val="ru-RU"/>
              </w:rPr>
              <w:t>Полосы 18, 19 E-UTRA</w:t>
            </w:r>
          </w:p>
        </w:tc>
        <w:tc>
          <w:tcPr>
            <w:tcW w:w="993" w:type="dxa"/>
            <w:tcBorders>
              <w:right w:val="nil"/>
            </w:tcBorders>
            <w:shd w:val="clear" w:color="auto" w:fill="auto"/>
            <w:vAlign w:val="center"/>
          </w:tcPr>
          <w:p w14:paraId="60DFEB87" w14:textId="77777777" w:rsidR="003B270F" w:rsidRPr="002B6E69" w:rsidRDefault="003B270F" w:rsidP="00660C53">
            <w:pPr>
              <w:pStyle w:val="Tabletext"/>
              <w:spacing w:line="220" w:lineRule="exact"/>
              <w:jc w:val="center"/>
              <w:rPr>
                <w:sz w:val="18"/>
                <w:szCs w:val="18"/>
                <w:lang w:val="ru-RU"/>
              </w:rPr>
            </w:pPr>
            <w:r w:rsidRPr="002B6E69">
              <w:rPr>
                <w:sz w:val="18"/>
                <w:szCs w:val="18"/>
                <w:lang w:val="ru-RU"/>
              </w:rPr>
              <w:t>F</w:t>
            </w:r>
            <w:r w:rsidRPr="002B6E69">
              <w:rPr>
                <w:sz w:val="18"/>
                <w:szCs w:val="18"/>
                <w:vertAlign w:val="subscript"/>
                <w:lang w:val="ru-RU"/>
              </w:rPr>
              <w:t>DL_low</w:t>
            </w:r>
          </w:p>
        </w:tc>
        <w:tc>
          <w:tcPr>
            <w:tcW w:w="283" w:type="dxa"/>
            <w:tcBorders>
              <w:left w:val="nil"/>
              <w:right w:val="nil"/>
            </w:tcBorders>
            <w:shd w:val="clear" w:color="auto" w:fill="auto"/>
            <w:vAlign w:val="center"/>
          </w:tcPr>
          <w:p w14:paraId="095B80B3" w14:textId="77777777" w:rsidR="003B270F" w:rsidRPr="002B6E69" w:rsidRDefault="003B270F" w:rsidP="00660C53">
            <w:pPr>
              <w:pStyle w:val="Tabletext"/>
              <w:spacing w:line="220" w:lineRule="exact"/>
              <w:jc w:val="center"/>
              <w:rPr>
                <w:sz w:val="18"/>
                <w:szCs w:val="18"/>
                <w:lang w:val="ru-RU"/>
              </w:rPr>
            </w:pPr>
            <w:r w:rsidRPr="002B6E69">
              <w:rPr>
                <w:sz w:val="18"/>
                <w:szCs w:val="18"/>
                <w:lang w:val="ru-RU"/>
              </w:rPr>
              <w:t>−</w:t>
            </w:r>
          </w:p>
        </w:tc>
        <w:tc>
          <w:tcPr>
            <w:tcW w:w="992" w:type="dxa"/>
            <w:gridSpan w:val="2"/>
            <w:tcBorders>
              <w:left w:val="nil"/>
            </w:tcBorders>
            <w:shd w:val="clear" w:color="auto" w:fill="auto"/>
            <w:vAlign w:val="center"/>
          </w:tcPr>
          <w:p w14:paraId="166500A9" w14:textId="77777777" w:rsidR="003B270F" w:rsidRPr="002B6E69" w:rsidRDefault="003B270F" w:rsidP="00660C53">
            <w:pPr>
              <w:pStyle w:val="Tabletext"/>
              <w:spacing w:line="220" w:lineRule="exact"/>
              <w:jc w:val="center"/>
              <w:rPr>
                <w:sz w:val="18"/>
                <w:szCs w:val="18"/>
                <w:lang w:val="ru-RU"/>
              </w:rPr>
            </w:pPr>
            <w:r w:rsidRPr="002B6E69">
              <w:rPr>
                <w:sz w:val="18"/>
                <w:szCs w:val="18"/>
                <w:lang w:val="ru-RU"/>
              </w:rPr>
              <w:t>F</w:t>
            </w:r>
            <w:r w:rsidRPr="002B6E69">
              <w:rPr>
                <w:sz w:val="18"/>
                <w:szCs w:val="18"/>
                <w:vertAlign w:val="subscript"/>
                <w:lang w:val="ru-RU"/>
              </w:rPr>
              <w:t>DL_high</w:t>
            </w:r>
          </w:p>
        </w:tc>
        <w:tc>
          <w:tcPr>
            <w:tcW w:w="1559" w:type="dxa"/>
            <w:gridSpan w:val="2"/>
            <w:shd w:val="clear" w:color="auto" w:fill="auto"/>
            <w:vAlign w:val="center"/>
          </w:tcPr>
          <w:p w14:paraId="3BD71EA0" w14:textId="75BD03D6" w:rsidR="003B270F" w:rsidRPr="002B6E69" w:rsidRDefault="003B270F" w:rsidP="00660C53">
            <w:pPr>
              <w:pStyle w:val="Tabletext"/>
              <w:spacing w:line="220" w:lineRule="exact"/>
              <w:jc w:val="center"/>
              <w:rPr>
                <w:sz w:val="18"/>
                <w:szCs w:val="18"/>
                <w:lang w:val="ru-RU"/>
              </w:rPr>
            </w:pPr>
            <w:r w:rsidRPr="002B6E69">
              <w:rPr>
                <w:sz w:val="18"/>
                <w:szCs w:val="18"/>
                <w:lang w:val="ru-RU"/>
              </w:rPr>
              <w:t>−40</w:t>
            </w:r>
          </w:p>
        </w:tc>
        <w:tc>
          <w:tcPr>
            <w:tcW w:w="806" w:type="dxa"/>
            <w:shd w:val="clear" w:color="auto" w:fill="auto"/>
            <w:noWrap/>
            <w:vAlign w:val="center"/>
          </w:tcPr>
          <w:p w14:paraId="46BEA1B0" w14:textId="77777777" w:rsidR="003B270F" w:rsidRPr="002B6E69" w:rsidRDefault="003B270F" w:rsidP="00660C53">
            <w:pPr>
              <w:pStyle w:val="Tabletext"/>
              <w:spacing w:line="220" w:lineRule="exact"/>
              <w:jc w:val="center"/>
              <w:rPr>
                <w:sz w:val="18"/>
                <w:szCs w:val="18"/>
                <w:lang w:val="ru-RU"/>
              </w:rPr>
            </w:pPr>
            <w:r w:rsidRPr="002B6E69">
              <w:rPr>
                <w:sz w:val="18"/>
                <w:szCs w:val="18"/>
                <w:lang w:val="ru-RU"/>
              </w:rPr>
              <w:t>1</w:t>
            </w:r>
          </w:p>
        </w:tc>
        <w:tc>
          <w:tcPr>
            <w:tcW w:w="1609" w:type="dxa"/>
            <w:shd w:val="clear" w:color="auto" w:fill="auto"/>
            <w:noWrap/>
            <w:vAlign w:val="center"/>
          </w:tcPr>
          <w:p w14:paraId="1A4DB44E" w14:textId="77777777" w:rsidR="003B270F" w:rsidRPr="002B6E69" w:rsidRDefault="003B270F" w:rsidP="00660C53">
            <w:pPr>
              <w:pStyle w:val="Tabletext"/>
              <w:spacing w:line="220" w:lineRule="exact"/>
              <w:jc w:val="center"/>
              <w:rPr>
                <w:sz w:val="18"/>
                <w:szCs w:val="18"/>
                <w:lang w:val="ru-RU"/>
              </w:rPr>
            </w:pPr>
            <w:r w:rsidRPr="002B6E69">
              <w:rPr>
                <w:sz w:val="18"/>
                <w:szCs w:val="18"/>
                <w:lang w:val="ru-RU"/>
              </w:rPr>
              <w:t>39</w:t>
            </w:r>
          </w:p>
        </w:tc>
      </w:tr>
      <w:tr w:rsidR="003B270F" w:rsidRPr="002B6E69" w14:paraId="248BAE42" w14:textId="77777777" w:rsidTr="00794C93">
        <w:trPr>
          <w:jc w:val="center"/>
        </w:trPr>
        <w:tc>
          <w:tcPr>
            <w:tcW w:w="939" w:type="dxa"/>
            <w:vMerge/>
            <w:shd w:val="clear" w:color="auto" w:fill="auto"/>
          </w:tcPr>
          <w:p w14:paraId="672F53BA" w14:textId="77777777" w:rsidR="003B270F" w:rsidRPr="002B6E69" w:rsidRDefault="003B270F" w:rsidP="00660C53">
            <w:pPr>
              <w:pStyle w:val="Tabletext"/>
              <w:spacing w:line="220" w:lineRule="exact"/>
              <w:jc w:val="center"/>
              <w:rPr>
                <w:sz w:val="18"/>
                <w:szCs w:val="18"/>
                <w:lang w:val="ru-RU"/>
              </w:rPr>
            </w:pPr>
          </w:p>
        </w:tc>
        <w:tc>
          <w:tcPr>
            <w:tcW w:w="2458" w:type="dxa"/>
            <w:shd w:val="clear" w:color="auto" w:fill="auto"/>
            <w:vAlign w:val="center"/>
          </w:tcPr>
          <w:p w14:paraId="1DABEECC" w14:textId="384EE94C" w:rsidR="003B270F" w:rsidRPr="002B6E69" w:rsidRDefault="003B270F" w:rsidP="00660C53">
            <w:pPr>
              <w:pStyle w:val="Tabletext"/>
              <w:spacing w:line="220" w:lineRule="exact"/>
              <w:jc w:val="left"/>
              <w:rPr>
                <w:sz w:val="18"/>
                <w:szCs w:val="18"/>
                <w:lang w:val="ru-RU"/>
              </w:rPr>
            </w:pPr>
            <w:r w:rsidRPr="002B6E69">
              <w:rPr>
                <w:sz w:val="18"/>
                <w:szCs w:val="18"/>
                <w:lang w:val="ru-RU"/>
              </w:rPr>
              <w:t>Полосы 11, 21 E-UTRA</w:t>
            </w:r>
          </w:p>
        </w:tc>
        <w:tc>
          <w:tcPr>
            <w:tcW w:w="993" w:type="dxa"/>
            <w:tcBorders>
              <w:right w:val="nil"/>
            </w:tcBorders>
            <w:shd w:val="clear" w:color="auto" w:fill="auto"/>
            <w:vAlign w:val="center"/>
          </w:tcPr>
          <w:p w14:paraId="67F4D4FC" w14:textId="77777777" w:rsidR="003B270F" w:rsidRPr="002B6E69" w:rsidRDefault="003B270F" w:rsidP="00660C53">
            <w:pPr>
              <w:pStyle w:val="Tabletext"/>
              <w:spacing w:line="220" w:lineRule="exact"/>
              <w:jc w:val="center"/>
              <w:rPr>
                <w:sz w:val="18"/>
                <w:szCs w:val="18"/>
                <w:lang w:val="ru-RU"/>
              </w:rPr>
            </w:pPr>
            <w:r w:rsidRPr="002B6E69">
              <w:rPr>
                <w:sz w:val="18"/>
                <w:szCs w:val="18"/>
                <w:lang w:val="ru-RU"/>
              </w:rPr>
              <w:t>F</w:t>
            </w:r>
            <w:r w:rsidRPr="002B6E69">
              <w:rPr>
                <w:sz w:val="18"/>
                <w:szCs w:val="18"/>
                <w:vertAlign w:val="subscript"/>
                <w:lang w:val="ru-RU"/>
              </w:rPr>
              <w:t>DL_low</w:t>
            </w:r>
          </w:p>
        </w:tc>
        <w:tc>
          <w:tcPr>
            <w:tcW w:w="283" w:type="dxa"/>
            <w:tcBorders>
              <w:left w:val="nil"/>
              <w:right w:val="nil"/>
            </w:tcBorders>
            <w:shd w:val="clear" w:color="auto" w:fill="auto"/>
            <w:vAlign w:val="center"/>
          </w:tcPr>
          <w:p w14:paraId="369BAF53" w14:textId="77777777" w:rsidR="003B270F" w:rsidRPr="002B6E69" w:rsidRDefault="003B270F" w:rsidP="00660C53">
            <w:pPr>
              <w:pStyle w:val="Tabletext"/>
              <w:spacing w:line="220" w:lineRule="exact"/>
              <w:jc w:val="center"/>
              <w:rPr>
                <w:sz w:val="18"/>
                <w:szCs w:val="18"/>
                <w:lang w:val="ru-RU"/>
              </w:rPr>
            </w:pPr>
            <w:r w:rsidRPr="002B6E69">
              <w:rPr>
                <w:sz w:val="18"/>
                <w:szCs w:val="18"/>
                <w:lang w:val="ru-RU"/>
              </w:rPr>
              <w:t>−</w:t>
            </w:r>
          </w:p>
        </w:tc>
        <w:tc>
          <w:tcPr>
            <w:tcW w:w="992" w:type="dxa"/>
            <w:gridSpan w:val="2"/>
            <w:tcBorders>
              <w:left w:val="nil"/>
            </w:tcBorders>
            <w:shd w:val="clear" w:color="auto" w:fill="auto"/>
            <w:vAlign w:val="center"/>
          </w:tcPr>
          <w:p w14:paraId="0DA1CC96" w14:textId="77777777" w:rsidR="003B270F" w:rsidRPr="002B6E69" w:rsidRDefault="003B270F" w:rsidP="00660C53">
            <w:pPr>
              <w:pStyle w:val="Tabletext"/>
              <w:spacing w:line="220" w:lineRule="exact"/>
              <w:jc w:val="center"/>
              <w:rPr>
                <w:sz w:val="18"/>
                <w:szCs w:val="18"/>
                <w:lang w:val="ru-RU"/>
              </w:rPr>
            </w:pPr>
            <w:r w:rsidRPr="002B6E69">
              <w:rPr>
                <w:sz w:val="18"/>
                <w:szCs w:val="18"/>
                <w:lang w:val="ru-RU"/>
              </w:rPr>
              <w:t>F</w:t>
            </w:r>
            <w:r w:rsidRPr="002B6E69">
              <w:rPr>
                <w:sz w:val="18"/>
                <w:szCs w:val="18"/>
                <w:vertAlign w:val="subscript"/>
                <w:lang w:val="ru-RU"/>
              </w:rPr>
              <w:t>DL_high</w:t>
            </w:r>
          </w:p>
        </w:tc>
        <w:tc>
          <w:tcPr>
            <w:tcW w:w="1559" w:type="dxa"/>
            <w:gridSpan w:val="2"/>
            <w:shd w:val="clear" w:color="auto" w:fill="auto"/>
            <w:vAlign w:val="center"/>
          </w:tcPr>
          <w:p w14:paraId="13324A45" w14:textId="329B46F0" w:rsidR="003B270F" w:rsidRPr="002B6E69" w:rsidRDefault="003B270F" w:rsidP="00660C53">
            <w:pPr>
              <w:pStyle w:val="Tabletext"/>
              <w:spacing w:line="220" w:lineRule="exact"/>
              <w:jc w:val="center"/>
              <w:rPr>
                <w:sz w:val="18"/>
                <w:szCs w:val="18"/>
                <w:lang w:val="ru-RU"/>
              </w:rPr>
            </w:pPr>
            <w:r w:rsidRPr="002B6E69">
              <w:rPr>
                <w:sz w:val="18"/>
                <w:szCs w:val="18"/>
                <w:lang w:val="ru-RU"/>
              </w:rPr>
              <w:t>−50</w:t>
            </w:r>
          </w:p>
        </w:tc>
        <w:tc>
          <w:tcPr>
            <w:tcW w:w="806" w:type="dxa"/>
            <w:shd w:val="clear" w:color="auto" w:fill="auto"/>
            <w:noWrap/>
            <w:vAlign w:val="center"/>
          </w:tcPr>
          <w:p w14:paraId="0B580040" w14:textId="77777777" w:rsidR="003B270F" w:rsidRPr="002B6E69" w:rsidRDefault="003B270F" w:rsidP="00660C53">
            <w:pPr>
              <w:pStyle w:val="Tabletext"/>
              <w:spacing w:line="220" w:lineRule="exact"/>
              <w:jc w:val="center"/>
              <w:rPr>
                <w:sz w:val="18"/>
                <w:szCs w:val="18"/>
                <w:lang w:val="ru-RU"/>
              </w:rPr>
            </w:pPr>
            <w:r w:rsidRPr="002B6E69">
              <w:rPr>
                <w:sz w:val="18"/>
                <w:szCs w:val="18"/>
                <w:lang w:val="ru-RU"/>
              </w:rPr>
              <w:t>1</w:t>
            </w:r>
          </w:p>
        </w:tc>
        <w:tc>
          <w:tcPr>
            <w:tcW w:w="1609" w:type="dxa"/>
            <w:shd w:val="clear" w:color="auto" w:fill="auto"/>
            <w:noWrap/>
            <w:vAlign w:val="center"/>
          </w:tcPr>
          <w:p w14:paraId="4A0E6028" w14:textId="77777777" w:rsidR="003B270F" w:rsidRPr="002B6E69" w:rsidRDefault="003B270F" w:rsidP="00660C53">
            <w:pPr>
              <w:pStyle w:val="Tabletext"/>
              <w:spacing w:line="220" w:lineRule="exact"/>
              <w:jc w:val="center"/>
              <w:rPr>
                <w:sz w:val="18"/>
                <w:szCs w:val="18"/>
                <w:lang w:val="ru-RU"/>
              </w:rPr>
            </w:pPr>
            <w:r w:rsidRPr="002B6E69">
              <w:rPr>
                <w:sz w:val="18"/>
                <w:szCs w:val="18"/>
                <w:lang w:val="ru-RU"/>
              </w:rPr>
              <w:t>39</w:t>
            </w:r>
          </w:p>
        </w:tc>
      </w:tr>
      <w:tr w:rsidR="003B270F" w:rsidRPr="002B6E69" w14:paraId="00750905" w14:textId="77777777" w:rsidTr="00794C93">
        <w:trPr>
          <w:jc w:val="center"/>
        </w:trPr>
        <w:tc>
          <w:tcPr>
            <w:tcW w:w="939" w:type="dxa"/>
            <w:vMerge/>
            <w:shd w:val="clear" w:color="auto" w:fill="auto"/>
          </w:tcPr>
          <w:p w14:paraId="414012ED" w14:textId="77777777" w:rsidR="003B270F" w:rsidRPr="002B6E69" w:rsidRDefault="003B270F" w:rsidP="003B270F">
            <w:pPr>
              <w:pStyle w:val="Tabletext"/>
              <w:spacing w:line="220" w:lineRule="exact"/>
              <w:jc w:val="center"/>
              <w:rPr>
                <w:sz w:val="18"/>
                <w:szCs w:val="18"/>
                <w:lang w:val="ru-RU"/>
              </w:rPr>
            </w:pPr>
          </w:p>
        </w:tc>
        <w:tc>
          <w:tcPr>
            <w:tcW w:w="2458" w:type="dxa"/>
            <w:shd w:val="clear" w:color="auto" w:fill="auto"/>
            <w:vAlign w:val="center"/>
          </w:tcPr>
          <w:p w14:paraId="5222E324" w14:textId="77777777" w:rsidR="003B270F" w:rsidRPr="002B6E69" w:rsidRDefault="003B270F" w:rsidP="00B01176">
            <w:pPr>
              <w:pStyle w:val="Tabletext"/>
              <w:rPr>
                <w:sz w:val="18"/>
                <w:szCs w:val="18"/>
                <w:lang w:val="ru-RU"/>
              </w:rPr>
            </w:pPr>
            <w:r w:rsidRPr="002B6E69">
              <w:rPr>
                <w:sz w:val="18"/>
                <w:szCs w:val="18"/>
                <w:lang w:val="ru-RU"/>
              </w:rPr>
              <w:t>Диапазон частот</w:t>
            </w:r>
          </w:p>
        </w:tc>
        <w:tc>
          <w:tcPr>
            <w:tcW w:w="993" w:type="dxa"/>
            <w:tcBorders>
              <w:right w:val="nil"/>
            </w:tcBorders>
            <w:shd w:val="clear" w:color="auto" w:fill="auto"/>
            <w:vAlign w:val="center"/>
          </w:tcPr>
          <w:p w14:paraId="1F70BC23" w14:textId="77777777" w:rsidR="003B270F" w:rsidRPr="002B6E69" w:rsidRDefault="003B270F" w:rsidP="00660C53">
            <w:pPr>
              <w:pStyle w:val="Tabletext"/>
              <w:spacing w:line="220" w:lineRule="exact"/>
              <w:jc w:val="center"/>
              <w:rPr>
                <w:sz w:val="18"/>
                <w:szCs w:val="18"/>
                <w:lang w:val="ru-RU"/>
              </w:rPr>
            </w:pPr>
            <w:r w:rsidRPr="002B6E69">
              <w:rPr>
                <w:sz w:val="18"/>
                <w:szCs w:val="18"/>
                <w:lang w:val="ru-RU"/>
              </w:rPr>
              <w:t>1 884,5</w:t>
            </w:r>
          </w:p>
        </w:tc>
        <w:tc>
          <w:tcPr>
            <w:tcW w:w="308" w:type="dxa"/>
            <w:gridSpan w:val="2"/>
            <w:tcBorders>
              <w:left w:val="nil"/>
              <w:right w:val="nil"/>
            </w:tcBorders>
            <w:shd w:val="clear" w:color="auto" w:fill="auto"/>
            <w:vAlign w:val="center"/>
          </w:tcPr>
          <w:p w14:paraId="42EE5F4F" w14:textId="77777777" w:rsidR="003B270F" w:rsidRPr="002B6E69" w:rsidRDefault="003B270F" w:rsidP="00660C53">
            <w:pPr>
              <w:pStyle w:val="Tabletext"/>
              <w:spacing w:line="220" w:lineRule="exact"/>
              <w:jc w:val="center"/>
              <w:rPr>
                <w:sz w:val="18"/>
                <w:szCs w:val="18"/>
                <w:lang w:val="ru-RU"/>
              </w:rPr>
            </w:pPr>
            <w:r w:rsidRPr="002B6E69">
              <w:rPr>
                <w:sz w:val="18"/>
                <w:szCs w:val="18"/>
                <w:lang w:val="ru-RU"/>
              </w:rPr>
              <w:t>−</w:t>
            </w:r>
          </w:p>
        </w:tc>
        <w:tc>
          <w:tcPr>
            <w:tcW w:w="967" w:type="dxa"/>
            <w:tcBorders>
              <w:left w:val="nil"/>
            </w:tcBorders>
            <w:shd w:val="clear" w:color="auto" w:fill="auto"/>
            <w:vAlign w:val="center"/>
          </w:tcPr>
          <w:p w14:paraId="4DCB364F" w14:textId="77777777" w:rsidR="003B270F" w:rsidRPr="002B6E69" w:rsidRDefault="003B270F" w:rsidP="00660C53">
            <w:pPr>
              <w:pStyle w:val="Tabletext"/>
              <w:spacing w:line="220" w:lineRule="exact"/>
              <w:jc w:val="center"/>
              <w:rPr>
                <w:sz w:val="18"/>
                <w:szCs w:val="18"/>
                <w:lang w:val="ru-RU"/>
              </w:rPr>
            </w:pPr>
            <w:r w:rsidRPr="002B6E69">
              <w:rPr>
                <w:sz w:val="18"/>
                <w:szCs w:val="18"/>
                <w:lang w:val="ru-RU"/>
              </w:rPr>
              <w:t>1 915,7</w:t>
            </w:r>
          </w:p>
        </w:tc>
        <w:tc>
          <w:tcPr>
            <w:tcW w:w="1553" w:type="dxa"/>
            <w:shd w:val="clear" w:color="auto" w:fill="auto"/>
            <w:vAlign w:val="center"/>
          </w:tcPr>
          <w:p w14:paraId="07EF6206" w14:textId="64DD2A9D" w:rsidR="003B270F" w:rsidRPr="002B6E69" w:rsidRDefault="003B270F" w:rsidP="00660C53">
            <w:pPr>
              <w:pStyle w:val="Tabletext"/>
              <w:spacing w:line="220" w:lineRule="exact"/>
              <w:jc w:val="center"/>
              <w:rPr>
                <w:sz w:val="18"/>
                <w:szCs w:val="18"/>
                <w:lang w:val="ru-RU"/>
              </w:rPr>
            </w:pPr>
            <w:r w:rsidRPr="002B6E69">
              <w:rPr>
                <w:sz w:val="18"/>
                <w:szCs w:val="18"/>
                <w:lang w:val="ru-RU"/>
              </w:rPr>
              <w:t>−41</w:t>
            </w:r>
          </w:p>
        </w:tc>
        <w:tc>
          <w:tcPr>
            <w:tcW w:w="812" w:type="dxa"/>
            <w:gridSpan w:val="2"/>
            <w:shd w:val="clear" w:color="auto" w:fill="auto"/>
            <w:noWrap/>
            <w:vAlign w:val="center"/>
          </w:tcPr>
          <w:p w14:paraId="0590342F" w14:textId="77777777" w:rsidR="003B270F" w:rsidRPr="002B6E69" w:rsidRDefault="003B270F" w:rsidP="00660C53">
            <w:pPr>
              <w:pStyle w:val="Tabletext"/>
              <w:spacing w:line="220" w:lineRule="exact"/>
              <w:jc w:val="center"/>
              <w:rPr>
                <w:sz w:val="18"/>
                <w:szCs w:val="18"/>
                <w:lang w:val="ru-RU"/>
              </w:rPr>
            </w:pPr>
            <w:r w:rsidRPr="002B6E69">
              <w:rPr>
                <w:sz w:val="18"/>
                <w:szCs w:val="18"/>
                <w:lang w:val="ru-RU"/>
              </w:rPr>
              <w:t>0,3</w:t>
            </w:r>
          </w:p>
        </w:tc>
        <w:tc>
          <w:tcPr>
            <w:tcW w:w="1609" w:type="dxa"/>
            <w:shd w:val="clear" w:color="auto" w:fill="auto"/>
            <w:noWrap/>
            <w:vAlign w:val="center"/>
          </w:tcPr>
          <w:p w14:paraId="082EA4CD" w14:textId="77777777" w:rsidR="003B270F" w:rsidRPr="002B6E69" w:rsidRDefault="003B270F" w:rsidP="00660C53">
            <w:pPr>
              <w:pStyle w:val="Tabletext"/>
              <w:spacing w:line="220" w:lineRule="exact"/>
              <w:jc w:val="center"/>
              <w:rPr>
                <w:sz w:val="18"/>
                <w:szCs w:val="18"/>
                <w:lang w:val="ru-RU"/>
              </w:rPr>
            </w:pPr>
            <w:r w:rsidRPr="002B6E69">
              <w:rPr>
                <w:sz w:val="18"/>
                <w:szCs w:val="18"/>
                <w:lang w:val="ru-RU"/>
              </w:rPr>
              <w:t>8, 39</w:t>
            </w:r>
          </w:p>
        </w:tc>
      </w:tr>
      <w:tr w:rsidR="00A62344" w:rsidRPr="002B6E69" w14:paraId="573CFC38" w14:textId="77777777" w:rsidTr="00794C93">
        <w:trPr>
          <w:jc w:val="center"/>
        </w:trPr>
        <w:tc>
          <w:tcPr>
            <w:tcW w:w="939" w:type="dxa"/>
            <w:vMerge w:val="restart"/>
            <w:shd w:val="clear" w:color="auto" w:fill="auto"/>
          </w:tcPr>
          <w:p w14:paraId="24E7AF4D" w14:textId="77777777" w:rsidR="00A62344" w:rsidRPr="002B6E69" w:rsidRDefault="00A62344" w:rsidP="003B270F">
            <w:pPr>
              <w:pStyle w:val="Tabletext"/>
              <w:spacing w:line="220" w:lineRule="exact"/>
              <w:jc w:val="center"/>
              <w:rPr>
                <w:sz w:val="18"/>
                <w:szCs w:val="18"/>
                <w:lang w:val="ru-RU"/>
              </w:rPr>
            </w:pPr>
            <w:r w:rsidRPr="002B6E69">
              <w:rPr>
                <w:sz w:val="18"/>
                <w:szCs w:val="18"/>
                <w:lang w:val="ru-RU"/>
              </w:rPr>
              <w:t>6</w:t>
            </w:r>
          </w:p>
        </w:tc>
        <w:tc>
          <w:tcPr>
            <w:tcW w:w="2458" w:type="dxa"/>
            <w:shd w:val="clear" w:color="auto" w:fill="auto"/>
            <w:vAlign w:val="center"/>
          </w:tcPr>
          <w:p w14:paraId="673CF670" w14:textId="3FFAAF43" w:rsidR="00A62344" w:rsidRPr="002B6E69" w:rsidRDefault="00030915" w:rsidP="00794C93">
            <w:pPr>
              <w:pStyle w:val="Tabletext"/>
              <w:jc w:val="left"/>
              <w:rPr>
                <w:sz w:val="18"/>
                <w:szCs w:val="18"/>
                <w:lang w:val="ru-RU"/>
              </w:rPr>
            </w:pPr>
            <w:r w:rsidRPr="002B6E69">
              <w:rPr>
                <w:sz w:val="18"/>
                <w:szCs w:val="18"/>
                <w:lang w:val="ru-RU"/>
              </w:rPr>
              <w:t>П</w:t>
            </w:r>
            <w:r w:rsidR="00A62344" w:rsidRPr="002B6E69">
              <w:rPr>
                <w:sz w:val="18"/>
                <w:szCs w:val="18"/>
                <w:lang w:val="ru-RU"/>
              </w:rPr>
              <w:t>олос</w:t>
            </w:r>
            <w:r w:rsidRPr="002B6E69">
              <w:rPr>
                <w:sz w:val="18"/>
                <w:szCs w:val="18"/>
                <w:lang w:val="ru-RU"/>
              </w:rPr>
              <w:t>ы</w:t>
            </w:r>
            <w:r w:rsidR="00A62344" w:rsidRPr="002B6E69">
              <w:rPr>
                <w:sz w:val="18"/>
                <w:szCs w:val="18"/>
                <w:lang w:val="ru-RU"/>
              </w:rPr>
              <w:t xml:space="preserve"> 1, 9, 11, 34</w:t>
            </w:r>
            <w:r w:rsidRPr="002B6E69">
              <w:rPr>
                <w:sz w:val="18"/>
                <w:szCs w:val="18"/>
                <w:lang w:val="ru-RU"/>
              </w:rPr>
              <w:t xml:space="preserve"> E-UTRA</w:t>
            </w:r>
          </w:p>
        </w:tc>
        <w:tc>
          <w:tcPr>
            <w:tcW w:w="993" w:type="dxa"/>
            <w:tcBorders>
              <w:right w:val="nil"/>
            </w:tcBorders>
            <w:shd w:val="clear" w:color="auto" w:fill="auto"/>
            <w:vAlign w:val="center"/>
          </w:tcPr>
          <w:p w14:paraId="28C70762" w14:textId="77777777" w:rsidR="00A62344" w:rsidRPr="002B6E69" w:rsidRDefault="00A62344" w:rsidP="00660C53">
            <w:pPr>
              <w:pStyle w:val="Tabletext"/>
              <w:spacing w:line="220" w:lineRule="exact"/>
              <w:jc w:val="center"/>
              <w:rPr>
                <w:sz w:val="18"/>
                <w:szCs w:val="18"/>
                <w:lang w:val="ru-RU"/>
              </w:rPr>
            </w:pPr>
            <w:r w:rsidRPr="002B6E69">
              <w:rPr>
                <w:sz w:val="18"/>
                <w:szCs w:val="18"/>
                <w:lang w:val="ru-RU"/>
              </w:rPr>
              <w:t>F</w:t>
            </w:r>
            <w:r w:rsidRPr="002B6E69">
              <w:rPr>
                <w:sz w:val="18"/>
                <w:szCs w:val="18"/>
                <w:vertAlign w:val="subscript"/>
                <w:lang w:val="ru-RU"/>
              </w:rPr>
              <w:t>DL_low</w:t>
            </w:r>
          </w:p>
        </w:tc>
        <w:tc>
          <w:tcPr>
            <w:tcW w:w="308" w:type="dxa"/>
            <w:gridSpan w:val="2"/>
            <w:tcBorders>
              <w:left w:val="nil"/>
              <w:right w:val="nil"/>
            </w:tcBorders>
            <w:shd w:val="clear" w:color="auto" w:fill="auto"/>
            <w:vAlign w:val="center"/>
          </w:tcPr>
          <w:p w14:paraId="767310EA" w14:textId="77777777" w:rsidR="00A62344" w:rsidRPr="002B6E69" w:rsidRDefault="00A62344" w:rsidP="00660C53">
            <w:pPr>
              <w:pStyle w:val="Tabletext"/>
              <w:spacing w:line="220" w:lineRule="exact"/>
              <w:jc w:val="center"/>
              <w:rPr>
                <w:sz w:val="18"/>
                <w:szCs w:val="18"/>
                <w:lang w:val="ru-RU"/>
              </w:rPr>
            </w:pPr>
            <w:r w:rsidRPr="002B6E69">
              <w:rPr>
                <w:sz w:val="18"/>
                <w:szCs w:val="18"/>
                <w:lang w:val="ru-RU"/>
              </w:rPr>
              <w:t>−</w:t>
            </w:r>
          </w:p>
        </w:tc>
        <w:tc>
          <w:tcPr>
            <w:tcW w:w="967" w:type="dxa"/>
            <w:tcBorders>
              <w:left w:val="nil"/>
            </w:tcBorders>
            <w:shd w:val="clear" w:color="auto" w:fill="auto"/>
            <w:vAlign w:val="center"/>
          </w:tcPr>
          <w:p w14:paraId="375CEACD" w14:textId="77777777" w:rsidR="00A62344" w:rsidRPr="002B6E69" w:rsidRDefault="00A62344" w:rsidP="00660C53">
            <w:pPr>
              <w:pStyle w:val="Tabletext"/>
              <w:spacing w:line="220" w:lineRule="exact"/>
              <w:jc w:val="center"/>
              <w:rPr>
                <w:sz w:val="18"/>
                <w:szCs w:val="18"/>
                <w:lang w:val="ru-RU"/>
              </w:rPr>
            </w:pPr>
            <w:r w:rsidRPr="002B6E69">
              <w:rPr>
                <w:sz w:val="18"/>
                <w:szCs w:val="18"/>
                <w:lang w:val="ru-RU"/>
              </w:rPr>
              <w:t>F</w:t>
            </w:r>
            <w:r w:rsidRPr="002B6E69">
              <w:rPr>
                <w:sz w:val="18"/>
                <w:szCs w:val="18"/>
                <w:vertAlign w:val="subscript"/>
                <w:lang w:val="ru-RU"/>
              </w:rPr>
              <w:t>DL_high</w:t>
            </w:r>
          </w:p>
        </w:tc>
        <w:tc>
          <w:tcPr>
            <w:tcW w:w="1553" w:type="dxa"/>
            <w:shd w:val="clear" w:color="auto" w:fill="auto"/>
            <w:vAlign w:val="center"/>
          </w:tcPr>
          <w:p w14:paraId="02A895D0" w14:textId="582D7800" w:rsidR="00A62344" w:rsidRPr="002B6E69" w:rsidRDefault="00043DB4" w:rsidP="00660C53">
            <w:pPr>
              <w:pStyle w:val="Tabletext"/>
              <w:spacing w:line="220" w:lineRule="exact"/>
              <w:jc w:val="center"/>
              <w:rPr>
                <w:sz w:val="18"/>
                <w:szCs w:val="18"/>
                <w:lang w:val="ru-RU"/>
              </w:rPr>
            </w:pPr>
            <w:r w:rsidRPr="002B6E69">
              <w:rPr>
                <w:sz w:val="18"/>
                <w:szCs w:val="18"/>
                <w:lang w:val="ru-RU"/>
              </w:rPr>
              <w:t>−</w:t>
            </w:r>
            <w:r w:rsidR="00A62344" w:rsidRPr="002B6E69">
              <w:rPr>
                <w:sz w:val="18"/>
                <w:szCs w:val="18"/>
                <w:lang w:val="ru-RU"/>
              </w:rPr>
              <w:t>50</w:t>
            </w:r>
          </w:p>
        </w:tc>
        <w:tc>
          <w:tcPr>
            <w:tcW w:w="812" w:type="dxa"/>
            <w:gridSpan w:val="2"/>
            <w:shd w:val="clear" w:color="auto" w:fill="auto"/>
            <w:noWrap/>
            <w:vAlign w:val="center"/>
          </w:tcPr>
          <w:p w14:paraId="18881027" w14:textId="77777777" w:rsidR="00A62344" w:rsidRPr="002B6E69" w:rsidRDefault="00A62344" w:rsidP="00660C53">
            <w:pPr>
              <w:pStyle w:val="Tabletext"/>
              <w:spacing w:line="220" w:lineRule="exact"/>
              <w:jc w:val="center"/>
              <w:rPr>
                <w:sz w:val="18"/>
                <w:szCs w:val="18"/>
                <w:lang w:val="ru-RU"/>
              </w:rPr>
            </w:pPr>
            <w:r w:rsidRPr="002B6E69">
              <w:rPr>
                <w:sz w:val="18"/>
                <w:szCs w:val="18"/>
                <w:lang w:val="ru-RU"/>
              </w:rPr>
              <w:t>1</w:t>
            </w:r>
          </w:p>
        </w:tc>
        <w:tc>
          <w:tcPr>
            <w:tcW w:w="1609" w:type="dxa"/>
            <w:shd w:val="clear" w:color="auto" w:fill="auto"/>
            <w:noWrap/>
            <w:vAlign w:val="center"/>
          </w:tcPr>
          <w:p w14:paraId="36E05581" w14:textId="77777777" w:rsidR="00A62344" w:rsidRPr="002B6E69" w:rsidRDefault="00A62344" w:rsidP="00660C53">
            <w:pPr>
              <w:pStyle w:val="Tabletext"/>
              <w:spacing w:line="220" w:lineRule="exact"/>
              <w:jc w:val="center"/>
              <w:rPr>
                <w:sz w:val="18"/>
                <w:szCs w:val="18"/>
                <w:lang w:val="ru-RU"/>
              </w:rPr>
            </w:pPr>
          </w:p>
        </w:tc>
      </w:tr>
      <w:tr w:rsidR="00A62344" w:rsidRPr="002B6E69" w14:paraId="24C233F6" w14:textId="77777777" w:rsidTr="00794C93">
        <w:trPr>
          <w:jc w:val="center"/>
        </w:trPr>
        <w:tc>
          <w:tcPr>
            <w:tcW w:w="939" w:type="dxa"/>
            <w:vMerge/>
            <w:vAlign w:val="center"/>
          </w:tcPr>
          <w:p w14:paraId="59A4DFB0" w14:textId="77777777" w:rsidR="00A62344" w:rsidRPr="002B6E69" w:rsidRDefault="00A62344" w:rsidP="003B270F">
            <w:pPr>
              <w:pStyle w:val="Tabletext"/>
              <w:spacing w:line="220" w:lineRule="exact"/>
              <w:jc w:val="center"/>
              <w:rPr>
                <w:sz w:val="18"/>
                <w:szCs w:val="18"/>
                <w:lang w:val="ru-RU"/>
              </w:rPr>
            </w:pPr>
          </w:p>
        </w:tc>
        <w:tc>
          <w:tcPr>
            <w:tcW w:w="2458" w:type="dxa"/>
            <w:shd w:val="clear" w:color="auto" w:fill="auto"/>
            <w:vAlign w:val="center"/>
          </w:tcPr>
          <w:p w14:paraId="252639A2" w14:textId="77777777" w:rsidR="00A62344" w:rsidRPr="002B6E69" w:rsidRDefault="00A62344" w:rsidP="00B01176">
            <w:pPr>
              <w:pStyle w:val="Tabletext"/>
              <w:rPr>
                <w:sz w:val="18"/>
                <w:szCs w:val="18"/>
                <w:lang w:val="ru-RU"/>
              </w:rPr>
            </w:pPr>
            <w:r w:rsidRPr="002B6E69">
              <w:rPr>
                <w:sz w:val="18"/>
                <w:szCs w:val="18"/>
                <w:lang w:val="ru-RU"/>
              </w:rPr>
              <w:t>Диапазон частот</w:t>
            </w:r>
          </w:p>
        </w:tc>
        <w:tc>
          <w:tcPr>
            <w:tcW w:w="993" w:type="dxa"/>
            <w:tcBorders>
              <w:right w:val="nil"/>
            </w:tcBorders>
            <w:shd w:val="clear" w:color="auto" w:fill="auto"/>
            <w:vAlign w:val="center"/>
          </w:tcPr>
          <w:p w14:paraId="467DB565" w14:textId="77777777" w:rsidR="00A62344" w:rsidRPr="002B6E69" w:rsidRDefault="00A62344" w:rsidP="00660C53">
            <w:pPr>
              <w:pStyle w:val="Tabletext"/>
              <w:spacing w:line="220" w:lineRule="exact"/>
              <w:jc w:val="center"/>
              <w:rPr>
                <w:sz w:val="18"/>
                <w:szCs w:val="18"/>
                <w:lang w:val="ru-RU"/>
              </w:rPr>
            </w:pPr>
            <w:r w:rsidRPr="002B6E69">
              <w:rPr>
                <w:sz w:val="18"/>
                <w:szCs w:val="18"/>
                <w:lang w:val="ru-RU"/>
              </w:rPr>
              <w:t>860</w:t>
            </w:r>
          </w:p>
        </w:tc>
        <w:tc>
          <w:tcPr>
            <w:tcW w:w="308" w:type="dxa"/>
            <w:gridSpan w:val="2"/>
            <w:tcBorders>
              <w:left w:val="nil"/>
              <w:right w:val="nil"/>
            </w:tcBorders>
            <w:shd w:val="clear" w:color="auto" w:fill="auto"/>
            <w:vAlign w:val="center"/>
          </w:tcPr>
          <w:p w14:paraId="5FA4D0B6" w14:textId="77777777" w:rsidR="00A62344" w:rsidRPr="002B6E69" w:rsidRDefault="00A62344" w:rsidP="00660C53">
            <w:pPr>
              <w:pStyle w:val="Tabletext"/>
              <w:spacing w:line="220" w:lineRule="exact"/>
              <w:jc w:val="center"/>
              <w:rPr>
                <w:sz w:val="18"/>
                <w:szCs w:val="18"/>
                <w:lang w:val="ru-RU"/>
              </w:rPr>
            </w:pPr>
            <w:r w:rsidRPr="002B6E69">
              <w:rPr>
                <w:sz w:val="18"/>
                <w:szCs w:val="18"/>
                <w:lang w:val="ru-RU"/>
              </w:rPr>
              <w:t>−</w:t>
            </w:r>
          </w:p>
        </w:tc>
        <w:tc>
          <w:tcPr>
            <w:tcW w:w="967" w:type="dxa"/>
            <w:tcBorders>
              <w:left w:val="nil"/>
            </w:tcBorders>
            <w:shd w:val="clear" w:color="auto" w:fill="auto"/>
            <w:vAlign w:val="center"/>
          </w:tcPr>
          <w:p w14:paraId="50E7BAF8" w14:textId="77777777" w:rsidR="00A62344" w:rsidRPr="002B6E69" w:rsidRDefault="00A62344" w:rsidP="00660C53">
            <w:pPr>
              <w:pStyle w:val="Tabletext"/>
              <w:spacing w:line="220" w:lineRule="exact"/>
              <w:jc w:val="center"/>
              <w:rPr>
                <w:sz w:val="18"/>
                <w:szCs w:val="18"/>
                <w:lang w:val="ru-RU"/>
              </w:rPr>
            </w:pPr>
            <w:r w:rsidRPr="002B6E69">
              <w:rPr>
                <w:sz w:val="18"/>
                <w:szCs w:val="18"/>
                <w:lang w:val="ru-RU"/>
              </w:rPr>
              <w:t>875</w:t>
            </w:r>
          </w:p>
        </w:tc>
        <w:tc>
          <w:tcPr>
            <w:tcW w:w="1553" w:type="dxa"/>
            <w:shd w:val="clear" w:color="auto" w:fill="auto"/>
            <w:vAlign w:val="center"/>
          </w:tcPr>
          <w:p w14:paraId="64FCA8AA" w14:textId="4BD1E101" w:rsidR="00A62344" w:rsidRPr="002B6E69" w:rsidRDefault="00043DB4" w:rsidP="00660C53">
            <w:pPr>
              <w:pStyle w:val="Tabletext"/>
              <w:spacing w:line="220" w:lineRule="exact"/>
              <w:jc w:val="center"/>
              <w:rPr>
                <w:sz w:val="18"/>
                <w:szCs w:val="18"/>
                <w:lang w:val="ru-RU"/>
              </w:rPr>
            </w:pPr>
            <w:r w:rsidRPr="002B6E69">
              <w:rPr>
                <w:sz w:val="18"/>
                <w:szCs w:val="18"/>
                <w:lang w:val="ru-RU"/>
              </w:rPr>
              <w:t>−</w:t>
            </w:r>
            <w:r w:rsidR="00A62344" w:rsidRPr="002B6E69">
              <w:rPr>
                <w:sz w:val="18"/>
                <w:szCs w:val="18"/>
                <w:lang w:val="ru-RU"/>
              </w:rPr>
              <w:t>37</w:t>
            </w:r>
          </w:p>
        </w:tc>
        <w:tc>
          <w:tcPr>
            <w:tcW w:w="812" w:type="dxa"/>
            <w:gridSpan w:val="2"/>
            <w:shd w:val="clear" w:color="auto" w:fill="auto"/>
            <w:noWrap/>
            <w:vAlign w:val="center"/>
          </w:tcPr>
          <w:p w14:paraId="4BDF632A" w14:textId="77777777" w:rsidR="00A62344" w:rsidRPr="002B6E69" w:rsidRDefault="00A62344" w:rsidP="00660C53">
            <w:pPr>
              <w:pStyle w:val="Tabletext"/>
              <w:spacing w:line="220" w:lineRule="exact"/>
              <w:jc w:val="center"/>
              <w:rPr>
                <w:sz w:val="18"/>
                <w:szCs w:val="18"/>
                <w:lang w:val="ru-RU"/>
              </w:rPr>
            </w:pPr>
            <w:r w:rsidRPr="002B6E69">
              <w:rPr>
                <w:sz w:val="18"/>
                <w:szCs w:val="18"/>
                <w:lang w:val="ru-RU"/>
              </w:rPr>
              <w:t>1</w:t>
            </w:r>
          </w:p>
        </w:tc>
        <w:tc>
          <w:tcPr>
            <w:tcW w:w="1609" w:type="dxa"/>
            <w:shd w:val="clear" w:color="auto" w:fill="auto"/>
            <w:noWrap/>
            <w:vAlign w:val="center"/>
          </w:tcPr>
          <w:p w14:paraId="53EC2131" w14:textId="77777777" w:rsidR="00A62344" w:rsidRPr="002B6E69" w:rsidRDefault="00A62344" w:rsidP="00660C53">
            <w:pPr>
              <w:pStyle w:val="Tabletext"/>
              <w:spacing w:line="220" w:lineRule="exact"/>
              <w:jc w:val="center"/>
              <w:rPr>
                <w:sz w:val="18"/>
                <w:szCs w:val="18"/>
                <w:lang w:val="ru-RU"/>
              </w:rPr>
            </w:pPr>
          </w:p>
        </w:tc>
      </w:tr>
      <w:tr w:rsidR="00A62344" w:rsidRPr="002B6E69" w14:paraId="5EA23082" w14:textId="77777777" w:rsidTr="00794C93">
        <w:trPr>
          <w:jc w:val="center"/>
        </w:trPr>
        <w:tc>
          <w:tcPr>
            <w:tcW w:w="939" w:type="dxa"/>
            <w:vMerge/>
            <w:vAlign w:val="center"/>
          </w:tcPr>
          <w:p w14:paraId="49503211" w14:textId="77777777" w:rsidR="00A62344" w:rsidRPr="002B6E69" w:rsidRDefault="00A62344" w:rsidP="003B270F">
            <w:pPr>
              <w:pStyle w:val="Tabletext"/>
              <w:spacing w:line="220" w:lineRule="exact"/>
              <w:jc w:val="center"/>
              <w:rPr>
                <w:sz w:val="18"/>
                <w:szCs w:val="18"/>
                <w:lang w:val="ru-RU"/>
              </w:rPr>
            </w:pPr>
          </w:p>
        </w:tc>
        <w:tc>
          <w:tcPr>
            <w:tcW w:w="2458" w:type="dxa"/>
            <w:shd w:val="clear" w:color="auto" w:fill="auto"/>
            <w:vAlign w:val="center"/>
          </w:tcPr>
          <w:p w14:paraId="249D9DE1" w14:textId="77777777" w:rsidR="00A62344" w:rsidRPr="002B6E69" w:rsidRDefault="00A62344" w:rsidP="00B01176">
            <w:pPr>
              <w:pStyle w:val="Tabletext"/>
              <w:rPr>
                <w:sz w:val="18"/>
                <w:szCs w:val="18"/>
                <w:lang w:val="ru-RU"/>
              </w:rPr>
            </w:pPr>
            <w:r w:rsidRPr="002B6E69">
              <w:rPr>
                <w:sz w:val="18"/>
                <w:szCs w:val="18"/>
                <w:lang w:val="ru-RU"/>
              </w:rPr>
              <w:t>Диапазон частот</w:t>
            </w:r>
          </w:p>
        </w:tc>
        <w:tc>
          <w:tcPr>
            <w:tcW w:w="993" w:type="dxa"/>
            <w:tcBorders>
              <w:right w:val="nil"/>
            </w:tcBorders>
            <w:shd w:val="clear" w:color="auto" w:fill="auto"/>
            <w:vAlign w:val="center"/>
          </w:tcPr>
          <w:p w14:paraId="4DBE8333" w14:textId="77777777" w:rsidR="00A62344" w:rsidRPr="002B6E69" w:rsidRDefault="00A62344" w:rsidP="00660C53">
            <w:pPr>
              <w:pStyle w:val="Tabletext"/>
              <w:spacing w:line="220" w:lineRule="exact"/>
              <w:jc w:val="center"/>
              <w:rPr>
                <w:sz w:val="18"/>
                <w:szCs w:val="18"/>
                <w:lang w:val="ru-RU"/>
              </w:rPr>
            </w:pPr>
            <w:r w:rsidRPr="002B6E69">
              <w:rPr>
                <w:sz w:val="18"/>
                <w:szCs w:val="18"/>
                <w:lang w:val="ru-RU"/>
              </w:rPr>
              <w:t>875</w:t>
            </w:r>
          </w:p>
        </w:tc>
        <w:tc>
          <w:tcPr>
            <w:tcW w:w="308" w:type="dxa"/>
            <w:gridSpan w:val="2"/>
            <w:tcBorders>
              <w:left w:val="nil"/>
              <w:right w:val="nil"/>
            </w:tcBorders>
            <w:shd w:val="clear" w:color="auto" w:fill="auto"/>
            <w:vAlign w:val="center"/>
          </w:tcPr>
          <w:p w14:paraId="20BC19CA" w14:textId="77777777" w:rsidR="00A62344" w:rsidRPr="002B6E69" w:rsidRDefault="00A62344" w:rsidP="00660C53">
            <w:pPr>
              <w:pStyle w:val="Tabletext"/>
              <w:spacing w:line="220" w:lineRule="exact"/>
              <w:jc w:val="center"/>
              <w:rPr>
                <w:sz w:val="18"/>
                <w:szCs w:val="18"/>
                <w:lang w:val="ru-RU"/>
              </w:rPr>
            </w:pPr>
            <w:r w:rsidRPr="002B6E69">
              <w:rPr>
                <w:sz w:val="18"/>
                <w:szCs w:val="18"/>
                <w:lang w:val="ru-RU"/>
              </w:rPr>
              <w:t>−</w:t>
            </w:r>
          </w:p>
        </w:tc>
        <w:tc>
          <w:tcPr>
            <w:tcW w:w="967" w:type="dxa"/>
            <w:tcBorders>
              <w:left w:val="nil"/>
            </w:tcBorders>
            <w:shd w:val="clear" w:color="auto" w:fill="auto"/>
            <w:vAlign w:val="center"/>
          </w:tcPr>
          <w:p w14:paraId="6B362130" w14:textId="77777777" w:rsidR="00A62344" w:rsidRPr="002B6E69" w:rsidRDefault="00A62344" w:rsidP="00660C53">
            <w:pPr>
              <w:pStyle w:val="Tabletext"/>
              <w:spacing w:line="220" w:lineRule="exact"/>
              <w:jc w:val="center"/>
              <w:rPr>
                <w:sz w:val="18"/>
                <w:szCs w:val="18"/>
                <w:lang w:val="ru-RU"/>
              </w:rPr>
            </w:pPr>
            <w:r w:rsidRPr="002B6E69">
              <w:rPr>
                <w:sz w:val="18"/>
                <w:szCs w:val="18"/>
                <w:lang w:val="ru-RU"/>
              </w:rPr>
              <w:t>895</w:t>
            </w:r>
          </w:p>
        </w:tc>
        <w:tc>
          <w:tcPr>
            <w:tcW w:w="1553" w:type="dxa"/>
            <w:shd w:val="clear" w:color="auto" w:fill="auto"/>
            <w:vAlign w:val="center"/>
          </w:tcPr>
          <w:p w14:paraId="16A4213B" w14:textId="5CCD26D5" w:rsidR="00A62344" w:rsidRPr="002B6E69" w:rsidRDefault="00043DB4" w:rsidP="00660C53">
            <w:pPr>
              <w:pStyle w:val="Tabletext"/>
              <w:spacing w:line="220" w:lineRule="exact"/>
              <w:jc w:val="center"/>
              <w:rPr>
                <w:sz w:val="18"/>
                <w:szCs w:val="18"/>
                <w:lang w:val="ru-RU"/>
              </w:rPr>
            </w:pPr>
            <w:r w:rsidRPr="002B6E69">
              <w:rPr>
                <w:sz w:val="18"/>
                <w:szCs w:val="18"/>
                <w:lang w:val="ru-RU"/>
              </w:rPr>
              <w:t>−</w:t>
            </w:r>
            <w:r w:rsidR="00A62344" w:rsidRPr="002B6E69">
              <w:rPr>
                <w:sz w:val="18"/>
                <w:szCs w:val="18"/>
                <w:lang w:val="ru-RU"/>
              </w:rPr>
              <w:t>50</w:t>
            </w:r>
          </w:p>
        </w:tc>
        <w:tc>
          <w:tcPr>
            <w:tcW w:w="812" w:type="dxa"/>
            <w:gridSpan w:val="2"/>
            <w:shd w:val="clear" w:color="auto" w:fill="auto"/>
            <w:noWrap/>
            <w:vAlign w:val="center"/>
          </w:tcPr>
          <w:p w14:paraId="319B9267" w14:textId="77777777" w:rsidR="00A62344" w:rsidRPr="002B6E69" w:rsidRDefault="00A62344" w:rsidP="00660C53">
            <w:pPr>
              <w:pStyle w:val="Tabletext"/>
              <w:spacing w:line="220" w:lineRule="exact"/>
              <w:jc w:val="center"/>
              <w:rPr>
                <w:sz w:val="18"/>
                <w:szCs w:val="18"/>
                <w:lang w:val="ru-RU"/>
              </w:rPr>
            </w:pPr>
            <w:r w:rsidRPr="002B6E69">
              <w:rPr>
                <w:sz w:val="18"/>
                <w:szCs w:val="18"/>
                <w:lang w:val="ru-RU"/>
              </w:rPr>
              <w:t>1</w:t>
            </w:r>
          </w:p>
        </w:tc>
        <w:tc>
          <w:tcPr>
            <w:tcW w:w="1609" w:type="dxa"/>
            <w:shd w:val="clear" w:color="auto" w:fill="auto"/>
            <w:noWrap/>
            <w:vAlign w:val="center"/>
          </w:tcPr>
          <w:p w14:paraId="384C3536" w14:textId="77777777" w:rsidR="00A62344" w:rsidRPr="002B6E69" w:rsidRDefault="00A62344" w:rsidP="00660C53">
            <w:pPr>
              <w:pStyle w:val="Tabletext"/>
              <w:spacing w:line="220" w:lineRule="exact"/>
              <w:jc w:val="center"/>
              <w:rPr>
                <w:sz w:val="18"/>
                <w:szCs w:val="18"/>
                <w:lang w:val="ru-RU"/>
              </w:rPr>
            </w:pPr>
          </w:p>
        </w:tc>
      </w:tr>
      <w:tr w:rsidR="00A62344" w:rsidRPr="002B6E69" w14:paraId="1CBAAB73" w14:textId="77777777" w:rsidTr="00794C93">
        <w:trPr>
          <w:jc w:val="center"/>
        </w:trPr>
        <w:tc>
          <w:tcPr>
            <w:tcW w:w="939" w:type="dxa"/>
            <w:vMerge/>
            <w:vAlign w:val="center"/>
          </w:tcPr>
          <w:p w14:paraId="0F2BC78B" w14:textId="77777777" w:rsidR="00A62344" w:rsidRPr="002B6E69" w:rsidRDefault="00A62344" w:rsidP="003B270F">
            <w:pPr>
              <w:pStyle w:val="Tabletext"/>
              <w:spacing w:line="220" w:lineRule="exact"/>
              <w:jc w:val="center"/>
              <w:rPr>
                <w:sz w:val="18"/>
                <w:szCs w:val="18"/>
                <w:lang w:val="ru-RU"/>
              </w:rPr>
            </w:pPr>
          </w:p>
        </w:tc>
        <w:tc>
          <w:tcPr>
            <w:tcW w:w="2458" w:type="dxa"/>
            <w:vMerge w:val="restart"/>
            <w:shd w:val="clear" w:color="auto" w:fill="auto"/>
            <w:vAlign w:val="center"/>
          </w:tcPr>
          <w:p w14:paraId="1D92CA95" w14:textId="77777777" w:rsidR="00A62344" w:rsidRPr="002B6E69" w:rsidRDefault="00A62344" w:rsidP="00B01176">
            <w:pPr>
              <w:pStyle w:val="Tabletext"/>
              <w:rPr>
                <w:sz w:val="18"/>
                <w:szCs w:val="18"/>
                <w:lang w:val="ru-RU"/>
              </w:rPr>
            </w:pPr>
            <w:r w:rsidRPr="002B6E69">
              <w:rPr>
                <w:sz w:val="18"/>
                <w:szCs w:val="18"/>
                <w:lang w:val="ru-RU"/>
              </w:rPr>
              <w:t>Диапазон частот</w:t>
            </w:r>
          </w:p>
        </w:tc>
        <w:tc>
          <w:tcPr>
            <w:tcW w:w="993" w:type="dxa"/>
            <w:tcBorders>
              <w:right w:val="nil"/>
            </w:tcBorders>
            <w:shd w:val="clear" w:color="auto" w:fill="auto"/>
            <w:vAlign w:val="center"/>
          </w:tcPr>
          <w:p w14:paraId="23727A9E" w14:textId="77777777" w:rsidR="00A62344" w:rsidRPr="002B6E69" w:rsidRDefault="00A62344" w:rsidP="00660C53">
            <w:pPr>
              <w:pStyle w:val="Tabletext"/>
              <w:spacing w:line="220" w:lineRule="exact"/>
              <w:jc w:val="center"/>
              <w:rPr>
                <w:sz w:val="18"/>
                <w:szCs w:val="18"/>
                <w:lang w:val="ru-RU"/>
              </w:rPr>
            </w:pPr>
            <w:r w:rsidRPr="002B6E69">
              <w:rPr>
                <w:sz w:val="18"/>
                <w:szCs w:val="18"/>
                <w:lang w:val="ru-RU"/>
              </w:rPr>
              <w:t>1 884,5</w:t>
            </w:r>
          </w:p>
        </w:tc>
        <w:tc>
          <w:tcPr>
            <w:tcW w:w="308" w:type="dxa"/>
            <w:gridSpan w:val="2"/>
            <w:tcBorders>
              <w:left w:val="nil"/>
              <w:right w:val="nil"/>
            </w:tcBorders>
            <w:shd w:val="clear" w:color="auto" w:fill="auto"/>
            <w:vAlign w:val="center"/>
          </w:tcPr>
          <w:p w14:paraId="79D6B39F" w14:textId="77777777" w:rsidR="00A62344" w:rsidRPr="002B6E69" w:rsidRDefault="00A62344" w:rsidP="00660C53">
            <w:pPr>
              <w:pStyle w:val="Tabletext"/>
              <w:spacing w:line="220" w:lineRule="exact"/>
              <w:jc w:val="center"/>
              <w:rPr>
                <w:sz w:val="18"/>
                <w:szCs w:val="18"/>
                <w:lang w:val="ru-RU"/>
              </w:rPr>
            </w:pPr>
            <w:r w:rsidRPr="002B6E69">
              <w:rPr>
                <w:sz w:val="18"/>
                <w:szCs w:val="18"/>
                <w:lang w:val="ru-RU"/>
              </w:rPr>
              <w:t>−</w:t>
            </w:r>
          </w:p>
        </w:tc>
        <w:tc>
          <w:tcPr>
            <w:tcW w:w="967" w:type="dxa"/>
            <w:tcBorders>
              <w:left w:val="nil"/>
            </w:tcBorders>
            <w:shd w:val="clear" w:color="auto" w:fill="auto"/>
            <w:vAlign w:val="center"/>
          </w:tcPr>
          <w:p w14:paraId="3CB5CBC1" w14:textId="77777777" w:rsidR="00A62344" w:rsidRPr="002B6E69" w:rsidRDefault="00A62344" w:rsidP="00660C53">
            <w:pPr>
              <w:pStyle w:val="Tabletext"/>
              <w:spacing w:line="220" w:lineRule="exact"/>
              <w:jc w:val="center"/>
              <w:rPr>
                <w:sz w:val="18"/>
                <w:szCs w:val="18"/>
                <w:lang w:val="ru-RU"/>
              </w:rPr>
            </w:pPr>
            <w:r w:rsidRPr="002B6E69">
              <w:rPr>
                <w:sz w:val="18"/>
                <w:szCs w:val="18"/>
                <w:lang w:val="ru-RU"/>
              </w:rPr>
              <w:t>1 919,6</w:t>
            </w:r>
          </w:p>
        </w:tc>
        <w:tc>
          <w:tcPr>
            <w:tcW w:w="1553" w:type="dxa"/>
            <w:vMerge w:val="restart"/>
            <w:shd w:val="clear" w:color="auto" w:fill="auto"/>
            <w:vAlign w:val="center"/>
          </w:tcPr>
          <w:p w14:paraId="255681A8" w14:textId="0FDCB316" w:rsidR="00A62344" w:rsidRPr="002B6E69" w:rsidRDefault="00043DB4" w:rsidP="00660C53">
            <w:pPr>
              <w:pStyle w:val="Tabletext"/>
              <w:spacing w:line="220" w:lineRule="exact"/>
              <w:jc w:val="center"/>
              <w:rPr>
                <w:sz w:val="18"/>
                <w:szCs w:val="18"/>
                <w:lang w:val="ru-RU"/>
              </w:rPr>
            </w:pPr>
            <w:r w:rsidRPr="002B6E69">
              <w:rPr>
                <w:sz w:val="18"/>
                <w:szCs w:val="18"/>
                <w:lang w:val="ru-RU"/>
              </w:rPr>
              <w:t>−</w:t>
            </w:r>
            <w:r w:rsidR="00A62344" w:rsidRPr="002B6E69">
              <w:rPr>
                <w:sz w:val="18"/>
                <w:szCs w:val="18"/>
                <w:lang w:val="ru-RU"/>
              </w:rPr>
              <w:t>41</w:t>
            </w:r>
          </w:p>
        </w:tc>
        <w:tc>
          <w:tcPr>
            <w:tcW w:w="812" w:type="dxa"/>
            <w:gridSpan w:val="2"/>
            <w:vMerge w:val="restart"/>
            <w:shd w:val="clear" w:color="auto" w:fill="auto"/>
            <w:noWrap/>
            <w:vAlign w:val="center"/>
          </w:tcPr>
          <w:p w14:paraId="02B8DC02" w14:textId="77777777" w:rsidR="00A62344" w:rsidRPr="002B6E69" w:rsidRDefault="00A62344" w:rsidP="00660C53">
            <w:pPr>
              <w:pStyle w:val="Tabletext"/>
              <w:spacing w:line="220" w:lineRule="exact"/>
              <w:jc w:val="center"/>
              <w:rPr>
                <w:sz w:val="18"/>
                <w:szCs w:val="18"/>
                <w:lang w:val="ru-RU"/>
              </w:rPr>
            </w:pPr>
            <w:r w:rsidRPr="002B6E69">
              <w:rPr>
                <w:sz w:val="18"/>
                <w:szCs w:val="18"/>
                <w:lang w:val="ru-RU"/>
              </w:rPr>
              <w:t>0,3</w:t>
            </w:r>
          </w:p>
        </w:tc>
        <w:tc>
          <w:tcPr>
            <w:tcW w:w="1609" w:type="dxa"/>
            <w:shd w:val="clear" w:color="auto" w:fill="auto"/>
            <w:noWrap/>
            <w:vAlign w:val="center"/>
          </w:tcPr>
          <w:p w14:paraId="08DCE144" w14:textId="77777777" w:rsidR="00A62344" w:rsidRPr="002B6E69" w:rsidRDefault="00A62344" w:rsidP="00660C53">
            <w:pPr>
              <w:pStyle w:val="Tabletext"/>
              <w:spacing w:line="220" w:lineRule="exact"/>
              <w:jc w:val="center"/>
              <w:rPr>
                <w:sz w:val="18"/>
                <w:szCs w:val="18"/>
                <w:lang w:val="ru-RU"/>
              </w:rPr>
            </w:pPr>
            <w:r w:rsidRPr="002B6E69">
              <w:rPr>
                <w:sz w:val="18"/>
                <w:szCs w:val="18"/>
                <w:lang w:val="ru-RU"/>
              </w:rPr>
              <w:t>7</w:t>
            </w:r>
          </w:p>
        </w:tc>
      </w:tr>
      <w:tr w:rsidR="00A62344" w:rsidRPr="002B6E69" w14:paraId="13405205" w14:textId="77777777" w:rsidTr="00794C93">
        <w:trPr>
          <w:jc w:val="center"/>
        </w:trPr>
        <w:tc>
          <w:tcPr>
            <w:tcW w:w="939" w:type="dxa"/>
            <w:vMerge/>
            <w:vAlign w:val="center"/>
          </w:tcPr>
          <w:p w14:paraId="405018A9" w14:textId="77777777" w:rsidR="00A62344" w:rsidRPr="002B6E69" w:rsidRDefault="00A62344" w:rsidP="003B270F">
            <w:pPr>
              <w:pStyle w:val="Tabletext"/>
              <w:spacing w:line="220" w:lineRule="exact"/>
              <w:jc w:val="center"/>
              <w:rPr>
                <w:sz w:val="18"/>
                <w:szCs w:val="18"/>
                <w:lang w:val="ru-RU"/>
              </w:rPr>
            </w:pPr>
          </w:p>
        </w:tc>
        <w:tc>
          <w:tcPr>
            <w:tcW w:w="2458" w:type="dxa"/>
            <w:vMerge/>
            <w:shd w:val="clear" w:color="auto" w:fill="auto"/>
            <w:vAlign w:val="center"/>
          </w:tcPr>
          <w:p w14:paraId="5BCED755" w14:textId="77777777" w:rsidR="00A62344" w:rsidRPr="002B6E69" w:rsidRDefault="00A62344" w:rsidP="00B01176">
            <w:pPr>
              <w:pStyle w:val="Tabletext"/>
              <w:rPr>
                <w:sz w:val="18"/>
                <w:szCs w:val="18"/>
                <w:lang w:val="ru-RU"/>
              </w:rPr>
            </w:pPr>
          </w:p>
        </w:tc>
        <w:tc>
          <w:tcPr>
            <w:tcW w:w="993" w:type="dxa"/>
            <w:tcBorders>
              <w:right w:val="nil"/>
            </w:tcBorders>
            <w:shd w:val="clear" w:color="auto" w:fill="auto"/>
            <w:vAlign w:val="center"/>
          </w:tcPr>
          <w:p w14:paraId="2927C86C" w14:textId="77777777" w:rsidR="00A62344" w:rsidRPr="002B6E69" w:rsidRDefault="00A62344" w:rsidP="00660C53">
            <w:pPr>
              <w:pStyle w:val="Tabletext"/>
              <w:spacing w:line="220" w:lineRule="exact"/>
              <w:jc w:val="center"/>
              <w:rPr>
                <w:sz w:val="18"/>
                <w:szCs w:val="18"/>
                <w:lang w:val="ru-RU"/>
              </w:rPr>
            </w:pPr>
            <w:r w:rsidRPr="002B6E69">
              <w:rPr>
                <w:sz w:val="18"/>
                <w:szCs w:val="18"/>
                <w:lang w:val="ru-RU"/>
              </w:rPr>
              <w:t>1 884,5</w:t>
            </w:r>
          </w:p>
        </w:tc>
        <w:tc>
          <w:tcPr>
            <w:tcW w:w="308" w:type="dxa"/>
            <w:gridSpan w:val="2"/>
            <w:tcBorders>
              <w:left w:val="nil"/>
              <w:right w:val="nil"/>
            </w:tcBorders>
            <w:shd w:val="clear" w:color="auto" w:fill="auto"/>
            <w:vAlign w:val="center"/>
          </w:tcPr>
          <w:p w14:paraId="7640AA54" w14:textId="77777777" w:rsidR="00A62344" w:rsidRPr="002B6E69" w:rsidRDefault="00A62344" w:rsidP="00660C53">
            <w:pPr>
              <w:pStyle w:val="Tabletext"/>
              <w:spacing w:line="220" w:lineRule="exact"/>
              <w:jc w:val="center"/>
              <w:rPr>
                <w:sz w:val="18"/>
                <w:szCs w:val="18"/>
                <w:lang w:val="ru-RU"/>
              </w:rPr>
            </w:pPr>
            <w:r w:rsidRPr="002B6E69">
              <w:rPr>
                <w:sz w:val="18"/>
                <w:szCs w:val="18"/>
                <w:lang w:val="ru-RU"/>
              </w:rPr>
              <w:t>−</w:t>
            </w:r>
          </w:p>
        </w:tc>
        <w:tc>
          <w:tcPr>
            <w:tcW w:w="967" w:type="dxa"/>
            <w:tcBorders>
              <w:left w:val="nil"/>
            </w:tcBorders>
            <w:shd w:val="clear" w:color="auto" w:fill="auto"/>
            <w:vAlign w:val="center"/>
          </w:tcPr>
          <w:p w14:paraId="29D34337" w14:textId="77777777" w:rsidR="00A62344" w:rsidRPr="002B6E69" w:rsidRDefault="00A62344" w:rsidP="00660C53">
            <w:pPr>
              <w:pStyle w:val="Tabletext"/>
              <w:spacing w:line="220" w:lineRule="exact"/>
              <w:jc w:val="center"/>
              <w:rPr>
                <w:sz w:val="18"/>
                <w:szCs w:val="18"/>
                <w:lang w:val="ru-RU"/>
              </w:rPr>
            </w:pPr>
            <w:r w:rsidRPr="002B6E69">
              <w:rPr>
                <w:sz w:val="18"/>
                <w:szCs w:val="18"/>
                <w:lang w:val="ru-RU"/>
              </w:rPr>
              <w:t>1 915,7</w:t>
            </w:r>
          </w:p>
        </w:tc>
        <w:tc>
          <w:tcPr>
            <w:tcW w:w="1553" w:type="dxa"/>
            <w:vMerge/>
            <w:shd w:val="clear" w:color="auto" w:fill="auto"/>
            <w:vAlign w:val="center"/>
          </w:tcPr>
          <w:p w14:paraId="28C661A2" w14:textId="77777777" w:rsidR="00A62344" w:rsidRPr="002B6E69" w:rsidRDefault="00A62344" w:rsidP="00660C53">
            <w:pPr>
              <w:pStyle w:val="Tabletext"/>
              <w:spacing w:line="220" w:lineRule="exact"/>
              <w:jc w:val="center"/>
              <w:rPr>
                <w:sz w:val="18"/>
                <w:szCs w:val="18"/>
                <w:lang w:val="ru-RU"/>
              </w:rPr>
            </w:pPr>
          </w:p>
        </w:tc>
        <w:tc>
          <w:tcPr>
            <w:tcW w:w="812" w:type="dxa"/>
            <w:gridSpan w:val="2"/>
            <w:vMerge/>
            <w:shd w:val="clear" w:color="auto" w:fill="auto"/>
            <w:noWrap/>
            <w:vAlign w:val="center"/>
          </w:tcPr>
          <w:p w14:paraId="5D9C56B9" w14:textId="77777777" w:rsidR="00A62344" w:rsidRPr="002B6E69" w:rsidRDefault="00A62344" w:rsidP="00660C53">
            <w:pPr>
              <w:pStyle w:val="Tabletext"/>
              <w:spacing w:line="220" w:lineRule="exact"/>
              <w:jc w:val="center"/>
              <w:rPr>
                <w:sz w:val="18"/>
                <w:szCs w:val="18"/>
                <w:lang w:val="ru-RU"/>
              </w:rPr>
            </w:pPr>
          </w:p>
        </w:tc>
        <w:tc>
          <w:tcPr>
            <w:tcW w:w="1609" w:type="dxa"/>
            <w:shd w:val="clear" w:color="auto" w:fill="auto"/>
            <w:noWrap/>
            <w:vAlign w:val="center"/>
          </w:tcPr>
          <w:p w14:paraId="51B7CD00" w14:textId="77777777" w:rsidR="00A62344" w:rsidRPr="002B6E69" w:rsidRDefault="00A62344" w:rsidP="00660C53">
            <w:pPr>
              <w:pStyle w:val="Tabletext"/>
              <w:spacing w:line="220" w:lineRule="exact"/>
              <w:jc w:val="center"/>
              <w:rPr>
                <w:sz w:val="18"/>
                <w:szCs w:val="18"/>
                <w:lang w:val="ru-RU"/>
              </w:rPr>
            </w:pPr>
            <w:r w:rsidRPr="002B6E69">
              <w:rPr>
                <w:sz w:val="18"/>
                <w:szCs w:val="18"/>
                <w:lang w:val="ru-RU"/>
              </w:rPr>
              <w:t>8</w:t>
            </w:r>
          </w:p>
        </w:tc>
      </w:tr>
      <w:tr w:rsidR="00A62344" w:rsidRPr="002B6E69" w14:paraId="021A86F5" w14:textId="77777777" w:rsidTr="00794C93">
        <w:trPr>
          <w:jc w:val="center"/>
        </w:trPr>
        <w:tc>
          <w:tcPr>
            <w:tcW w:w="939" w:type="dxa"/>
            <w:vMerge w:val="restart"/>
            <w:shd w:val="clear" w:color="auto" w:fill="auto"/>
          </w:tcPr>
          <w:p w14:paraId="25973534" w14:textId="77777777" w:rsidR="00A62344" w:rsidRPr="002B6E69" w:rsidRDefault="00A62344" w:rsidP="003B270F">
            <w:pPr>
              <w:pStyle w:val="Tabletext"/>
              <w:spacing w:line="220" w:lineRule="exact"/>
              <w:jc w:val="center"/>
              <w:rPr>
                <w:sz w:val="18"/>
                <w:szCs w:val="18"/>
                <w:lang w:val="ru-RU"/>
              </w:rPr>
            </w:pPr>
            <w:r w:rsidRPr="002B6E69">
              <w:rPr>
                <w:sz w:val="18"/>
                <w:szCs w:val="18"/>
                <w:lang w:val="ru-RU"/>
              </w:rPr>
              <w:t>7</w:t>
            </w:r>
          </w:p>
        </w:tc>
        <w:tc>
          <w:tcPr>
            <w:tcW w:w="2458" w:type="dxa"/>
            <w:shd w:val="clear" w:color="auto" w:fill="auto"/>
            <w:vAlign w:val="center"/>
          </w:tcPr>
          <w:p w14:paraId="34E0C5E3" w14:textId="28FF6BE5" w:rsidR="00A62344" w:rsidRPr="002B6E69" w:rsidRDefault="00030915" w:rsidP="00794C93">
            <w:pPr>
              <w:pStyle w:val="Tabletext"/>
              <w:jc w:val="left"/>
              <w:rPr>
                <w:sz w:val="18"/>
                <w:szCs w:val="18"/>
                <w:lang w:val="ru-RU"/>
              </w:rPr>
            </w:pPr>
            <w:r w:rsidRPr="002B6E69">
              <w:rPr>
                <w:sz w:val="18"/>
                <w:szCs w:val="18"/>
                <w:lang w:val="ru-RU"/>
              </w:rPr>
              <w:t>П</w:t>
            </w:r>
            <w:r w:rsidR="00A62344" w:rsidRPr="002B6E69">
              <w:rPr>
                <w:sz w:val="18"/>
                <w:szCs w:val="18"/>
                <w:lang w:val="ru-RU"/>
              </w:rPr>
              <w:t>олос</w:t>
            </w:r>
            <w:r w:rsidRPr="002B6E69">
              <w:rPr>
                <w:sz w:val="18"/>
                <w:szCs w:val="18"/>
                <w:lang w:val="ru-RU"/>
              </w:rPr>
              <w:t>ы</w:t>
            </w:r>
            <w:r w:rsidR="00A62344" w:rsidRPr="002B6E69">
              <w:rPr>
                <w:sz w:val="18"/>
                <w:szCs w:val="18"/>
                <w:lang w:val="ru-RU"/>
              </w:rPr>
              <w:t xml:space="preserve"> 1, 2, 3, 4, 5, 7, 8, 12, 13, 14, 17, 20, 22, 26, 27, 28, 29, 30, 31, 32, 33, 34, 40, 42, 43, 50, 51, 52, 65, 66, 67, 68, 72, 74, 75, 76, 85, 87, 88</w:t>
            </w:r>
            <w:r w:rsidR="00DC5C36" w:rsidRPr="002B6E69">
              <w:rPr>
                <w:sz w:val="18"/>
                <w:szCs w:val="18"/>
                <w:lang w:val="ru-RU"/>
              </w:rPr>
              <w:t xml:space="preserve"> </w:t>
            </w:r>
            <w:r w:rsidRPr="002B6E69">
              <w:rPr>
                <w:sz w:val="18"/>
                <w:szCs w:val="18"/>
                <w:lang w:val="ru-RU"/>
              </w:rPr>
              <w:t>E</w:t>
            </w:r>
            <w:r w:rsidR="00DC5C36" w:rsidRPr="002B6E69">
              <w:rPr>
                <w:sz w:val="18"/>
                <w:szCs w:val="18"/>
                <w:lang w:val="ru-RU"/>
              </w:rPr>
              <w:noBreakHyphen/>
            </w:r>
            <w:r w:rsidRPr="002B6E69">
              <w:rPr>
                <w:sz w:val="18"/>
                <w:szCs w:val="18"/>
                <w:lang w:val="ru-RU"/>
              </w:rPr>
              <w:t>UTRA</w:t>
            </w:r>
          </w:p>
          <w:p w14:paraId="2E145F92" w14:textId="3E5CDE20" w:rsidR="00A62344" w:rsidRPr="002B6E69" w:rsidRDefault="00030915" w:rsidP="00030915">
            <w:pPr>
              <w:pStyle w:val="Tabletext"/>
              <w:rPr>
                <w:sz w:val="18"/>
                <w:szCs w:val="18"/>
                <w:lang w:val="ru-RU"/>
              </w:rPr>
            </w:pPr>
            <w:r w:rsidRPr="002B6E69">
              <w:rPr>
                <w:sz w:val="18"/>
                <w:szCs w:val="18"/>
                <w:lang w:val="ru-RU"/>
              </w:rPr>
              <w:t>П</w:t>
            </w:r>
            <w:r w:rsidR="00A62344" w:rsidRPr="002B6E69">
              <w:rPr>
                <w:sz w:val="18"/>
                <w:szCs w:val="18"/>
                <w:lang w:val="ru-RU"/>
              </w:rPr>
              <w:t>олос</w:t>
            </w:r>
            <w:r w:rsidRPr="002B6E69">
              <w:rPr>
                <w:sz w:val="18"/>
                <w:szCs w:val="18"/>
                <w:lang w:val="ru-RU"/>
              </w:rPr>
              <w:t>ы</w:t>
            </w:r>
            <w:r w:rsidR="00A62344" w:rsidRPr="002B6E69">
              <w:rPr>
                <w:sz w:val="18"/>
                <w:szCs w:val="18"/>
                <w:lang w:val="ru-RU"/>
              </w:rPr>
              <w:t xml:space="preserve"> n77, n78</w:t>
            </w:r>
            <w:r w:rsidRPr="002B6E69">
              <w:rPr>
                <w:sz w:val="18"/>
                <w:szCs w:val="18"/>
                <w:lang w:val="ru-RU"/>
              </w:rPr>
              <w:t xml:space="preserve"> NR</w:t>
            </w:r>
          </w:p>
        </w:tc>
        <w:tc>
          <w:tcPr>
            <w:tcW w:w="993" w:type="dxa"/>
            <w:tcBorders>
              <w:right w:val="nil"/>
            </w:tcBorders>
            <w:shd w:val="clear" w:color="auto" w:fill="auto"/>
            <w:vAlign w:val="center"/>
          </w:tcPr>
          <w:p w14:paraId="5EA3302A" w14:textId="77777777" w:rsidR="00A62344" w:rsidRPr="002B6E69" w:rsidRDefault="00A62344" w:rsidP="00660C53">
            <w:pPr>
              <w:pStyle w:val="Tabletext"/>
              <w:spacing w:line="220" w:lineRule="exact"/>
              <w:jc w:val="center"/>
              <w:rPr>
                <w:sz w:val="18"/>
                <w:szCs w:val="18"/>
                <w:lang w:val="ru-RU"/>
              </w:rPr>
            </w:pPr>
            <w:r w:rsidRPr="002B6E69">
              <w:rPr>
                <w:sz w:val="18"/>
                <w:szCs w:val="18"/>
                <w:lang w:val="ru-RU"/>
              </w:rPr>
              <w:t>F</w:t>
            </w:r>
            <w:r w:rsidRPr="002B6E69">
              <w:rPr>
                <w:sz w:val="18"/>
                <w:szCs w:val="18"/>
                <w:vertAlign w:val="subscript"/>
                <w:lang w:val="ru-RU"/>
              </w:rPr>
              <w:t>DL_low</w:t>
            </w:r>
          </w:p>
        </w:tc>
        <w:tc>
          <w:tcPr>
            <w:tcW w:w="308" w:type="dxa"/>
            <w:gridSpan w:val="2"/>
            <w:tcBorders>
              <w:left w:val="nil"/>
              <w:right w:val="nil"/>
            </w:tcBorders>
            <w:shd w:val="clear" w:color="auto" w:fill="auto"/>
            <w:vAlign w:val="center"/>
          </w:tcPr>
          <w:p w14:paraId="357BAA14" w14:textId="77777777" w:rsidR="00A62344" w:rsidRPr="002B6E69" w:rsidRDefault="00A62344" w:rsidP="00660C53">
            <w:pPr>
              <w:pStyle w:val="Tabletext"/>
              <w:spacing w:line="220" w:lineRule="exact"/>
              <w:jc w:val="center"/>
              <w:rPr>
                <w:sz w:val="18"/>
                <w:szCs w:val="18"/>
                <w:lang w:val="ru-RU"/>
              </w:rPr>
            </w:pPr>
            <w:r w:rsidRPr="002B6E69">
              <w:rPr>
                <w:sz w:val="18"/>
                <w:szCs w:val="18"/>
                <w:lang w:val="ru-RU"/>
              </w:rPr>
              <w:t>−</w:t>
            </w:r>
          </w:p>
        </w:tc>
        <w:tc>
          <w:tcPr>
            <w:tcW w:w="967" w:type="dxa"/>
            <w:tcBorders>
              <w:left w:val="nil"/>
            </w:tcBorders>
            <w:shd w:val="clear" w:color="auto" w:fill="auto"/>
            <w:vAlign w:val="center"/>
          </w:tcPr>
          <w:p w14:paraId="64388D8A" w14:textId="77777777" w:rsidR="00A62344" w:rsidRPr="002B6E69" w:rsidRDefault="00A62344" w:rsidP="00660C53">
            <w:pPr>
              <w:pStyle w:val="Tabletext"/>
              <w:spacing w:line="220" w:lineRule="exact"/>
              <w:jc w:val="center"/>
              <w:rPr>
                <w:sz w:val="18"/>
                <w:szCs w:val="18"/>
                <w:lang w:val="ru-RU"/>
              </w:rPr>
            </w:pPr>
            <w:r w:rsidRPr="002B6E69">
              <w:rPr>
                <w:sz w:val="18"/>
                <w:szCs w:val="18"/>
                <w:lang w:val="ru-RU"/>
              </w:rPr>
              <w:t>F</w:t>
            </w:r>
            <w:r w:rsidRPr="002B6E69">
              <w:rPr>
                <w:sz w:val="18"/>
                <w:szCs w:val="18"/>
                <w:vertAlign w:val="subscript"/>
                <w:lang w:val="ru-RU"/>
              </w:rPr>
              <w:t>DL_high</w:t>
            </w:r>
          </w:p>
        </w:tc>
        <w:tc>
          <w:tcPr>
            <w:tcW w:w="1553" w:type="dxa"/>
            <w:shd w:val="clear" w:color="auto" w:fill="auto"/>
            <w:vAlign w:val="center"/>
          </w:tcPr>
          <w:p w14:paraId="689AE3E3" w14:textId="2E08D0DC" w:rsidR="00A62344" w:rsidRPr="002B6E69" w:rsidRDefault="00043DB4" w:rsidP="00660C53">
            <w:pPr>
              <w:pStyle w:val="Tabletext"/>
              <w:spacing w:line="220" w:lineRule="exact"/>
              <w:jc w:val="center"/>
              <w:rPr>
                <w:sz w:val="18"/>
                <w:szCs w:val="18"/>
                <w:lang w:val="ru-RU"/>
              </w:rPr>
            </w:pPr>
            <w:r w:rsidRPr="002B6E69">
              <w:rPr>
                <w:sz w:val="18"/>
                <w:szCs w:val="18"/>
                <w:lang w:val="ru-RU"/>
              </w:rPr>
              <w:t>−</w:t>
            </w:r>
            <w:r w:rsidR="00A62344" w:rsidRPr="002B6E69">
              <w:rPr>
                <w:sz w:val="18"/>
                <w:szCs w:val="18"/>
                <w:lang w:val="ru-RU"/>
              </w:rPr>
              <w:t>50</w:t>
            </w:r>
          </w:p>
        </w:tc>
        <w:tc>
          <w:tcPr>
            <w:tcW w:w="812" w:type="dxa"/>
            <w:gridSpan w:val="2"/>
            <w:shd w:val="clear" w:color="auto" w:fill="auto"/>
            <w:noWrap/>
            <w:vAlign w:val="center"/>
          </w:tcPr>
          <w:p w14:paraId="192565DE" w14:textId="77777777" w:rsidR="00A62344" w:rsidRPr="002B6E69" w:rsidRDefault="00A62344" w:rsidP="00660C53">
            <w:pPr>
              <w:pStyle w:val="Tabletext"/>
              <w:spacing w:line="220" w:lineRule="exact"/>
              <w:jc w:val="center"/>
              <w:rPr>
                <w:sz w:val="18"/>
                <w:szCs w:val="18"/>
                <w:lang w:val="ru-RU"/>
              </w:rPr>
            </w:pPr>
            <w:r w:rsidRPr="002B6E69">
              <w:rPr>
                <w:sz w:val="18"/>
                <w:szCs w:val="18"/>
                <w:lang w:val="ru-RU"/>
              </w:rPr>
              <w:t>1</w:t>
            </w:r>
          </w:p>
        </w:tc>
        <w:tc>
          <w:tcPr>
            <w:tcW w:w="1609" w:type="dxa"/>
            <w:shd w:val="clear" w:color="auto" w:fill="auto"/>
            <w:noWrap/>
            <w:vAlign w:val="center"/>
          </w:tcPr>
          <w:p w14:paraId="4AC1A66D" w14:textId="77777777" w:rsidR="00A62344" w:rsidRPr="002B6E69" w:rsidRDefault="00A62344" w:rsidP="00660C53">
            <w:pPr>
              <w:pStyle w:val="Tabletext"/>
              <w:spacing w:line="220" w:lineRule="exact"/>
              <w:jc w:val="center"/>
              <w:rPr>
                <w:sz w:val="18"/>
                <w:szCs w:val="18"/>
                <w:lang w:val="ru-RU"/>
              </w:rPr>
            </w:pPr>
          </w:p>
        </w:tc>
      </w:tr>
      <w:tr w:rsidR="00A62344" w:rsidRPr="002B6E69" w14:paraId="3B44F429" w14:textId="77777777" w:rsidTr="00794C93">
        <w:trPr>
          <w:jc w:val="center"/>
        </w:trPr>
        <w:tc>
          <w:tcPr>
            <w:tcW w:w="939" w:type="dxa"/>
            <w:vMerge/>
            <w:vAlign w:val="center"/>
          </w:tcPr>
          <w:p w14:paraId="4EB812EF" w14:textId="77777777" w:rsidR="00A62344" w:rsidRPr="002B6E69" w:rsidRDefault="00A62344" w:rsidP="00B01176">
            <w:pPr>
              <w:pStyle w:val="Tabletext"/>
              <w:jc w:val="center"/>
              <w:rPr>
                <w:sz w:val="18"/>
                <w:szCs w:val="18"/>
                <w:lang w:val="ru-RU"/>
              </w:rPr>
            </w:pPr>
          </w:p>
        </w:tc>
        <w:tc>
          <w:tcPr>
            <w:tcW w:w="2458" w:type="dxa"/>
            <w:shd w:val="clear" w:color="auto" w:fill="auto"/>
            <w:vAlign w:val="center"/>
          </w:tcPr>
          <w:p w14:paraId="06BB41EF" w14:textId="77777777" w:rsidR="00A62344" w:rsidRPr="002B6E69" w:rsidRDefault="00A62344" w:rsidP="00B01176">
            <w:pPr>
              <w:pStyle w:val="Tabletext"/>
              <w:rPr>
                <w:sz w:val="18"/>
                <w:szCs w:val="18"/>
                <w:lang w:val="ru-RU"/>
              </w:rPr>
            </w:pPr>
            <w:r w:rsidRPr="002B6E69">
              <w:rPr>
                <w:sz w:val="18"/>
                <w:szCs w:val="18"/>
                <w:lang w:val="ru-RU"/>
              </w:rPr>
              <w:t>Диапазон частот</w:t>
            </w:r>
          </w:p>
        </w:tc>
        <w:tc>
          <w:tcPr>
            <w:tcW w:w="993" w:type="dxa"/>
            <w:tcBorders>
              <w:right w:val="nil"/>
            </w:tcBorders>
            <w:shd w:val="clear" w:color="auto" w:fill="auto"/>
            <w:vAlign w:val="center"/>
          </w:tcPr>
          <w:p w14:paraId="58DD0F8A" w14:textId="77777777" w:rsidR="00A62344" w:rsidRPr="002B6E69" w:rsidRDefault="00A62344" w:rsidP="00660C53">
            <w:pPr>
              <w:pStyle w:val="Tabletext"/>
              <w:spacing w:line="220" w:lineRule="exact"/>
              <w:jc w:val="center"/>
              <w:rPr>
                <w:sz w:val="18"/>
                <w:szCs w:val="18"/>
                <w:lang w:val="ru-RU"/>
              </w:rPr>
            </w:pPr>
            <w:r w:rsidRPr="002B6E69">
              <w:rPr>
                <w:sz w:val="18"/>
                <w:szCs w:val="18"/>
                <w:lang w:val="ru-RU"/>
              </w:rPr>
              <w:t>2 570</w:t>
            </w:r>
          </w:p>
        </w:tc>
        <w:tc>
          <w:tcPr>
            <w:tcW w:w="308" w:type="dxa"/>
            <w:gridSpan w:val="2"/>
            <w:tcBorders>
              <w:left w:val="nil"/>
              <w:right w:val="nil"/>
            </w:tcBorders>
            <w:shd w:val="clear" w:color="auto" w:fill="auto"/>
            <w:vAlign w:val="center"/>
          </w:tcPr>
          <w:p w14:paraId="33AA174C" w14:textId="77777777" w:rsidR="00A62344" w:rsidRPr="002B6E69" w:rsidRDefault="00A62344" w:rsidP="00660C53">
            <w:pPr>
              <w:pStyle w:val="Tabletext"/>
              <w:spacing w:line="220" w:lineRule="exact"/>
              <w:jc w:val="center"/>
              <w:rPr>
                <w:sz w:val="18"/>
                <w:szCs w:val="18"/>
                <w:lang w:val="ru-RU"/>
              </w:rPr>
            </w:pPr>
            <w:r w:rsidRPr="002B6E69">
              <w:rPr>
                <w:sz w:val="18"/>
                <w:szCs w:val="18"/>
                <w:lang w:val="ru-RU"/>
              </w:rPr>
              <w:t>−</w:t>
            </w:r>
          </w:p>
        </w:tc>
        <w:tc>
          <w:tcPr>
            <w:tcW w:w="967" w:type="dxa"/>
            <w:tcBorders>
              <w:left w:val="nil"/>
            </w:tcBorders>
            <w:shd w:val="clear" w:color="auto" w:fill="auto"/>
            <w:vAlign w:val="center"/>
          </w:tcPr>
          <w:p w14:paraId="1F4C833F" w14:textId="77777777" w:rsidR="00A62344" w:rsidRPr="002B6E69" w:rsidRDefault="00A62344" w:rsidP="00660C53">
            <w:pPr>
              <w:pStyle w:val="Tabletext"/>
              <w:spacing w:line="220" w:lineRule="exact"/>
              <w:jc w:val="center"/>
              <w:rPr>
                <w:sz w:val="18"/>
                <w:szCs w:val="18"/>
                <w:lang w:val="ru-RU"/>
              </w:rPr>
            </w:pPr>
            <w:r w:rsidRPr="002B6E69">
              <w:rPr>
                <w:sz w:val="18"/>
                <w:szCs w:val="18"/>
                <w:lang w:val="ru-RU"/>
              </w:rPr>
              <w:t>2 575</w:t>
            </w:r>
          </w:p>
        </w:tc>
        <w:tc>
          <w:tcPr>
            <w:tcW w:w="1553" w:type="dxa"/>
            <w:shd w:val="clear" w:color="auto" w:fill="auto"/>
            <w:vAlign w:val="center"/>
          </w:tcPr>
          <w:p w14:paraId="5553CA0C" w14:textId="77777777" w:rsidR="00A62344" w:rsidRPr="002B6E69" w:rsidRDefault="00A62344" w:rsidP="00660C53">
            <w:pPr>
              <w:pStyle w:val="Tabletext"/>
              <w:spacing w:line="220" w:lineRule="exact"/>
              <w:jc w:val="center"/>
              <w:rPr>
                <w:sz w:val="18"/>
                <w:szCs w:val="18"/>
                <w:lang w:val="ru-RU"/>
              </w:rPr>
            </w:pPr>
            <w:r w:rsidRPr="002B6E69">
              <w:rPr>
                <w:sz w:val="18"/>
                <w:szCs w:val="18"/>
                <w:lang w:val="ru-RU"/>
              </w:rPr>
              <w:t>+1,6</w:t>
            </w:r>
          </w:p>
        </w:tc>
        <w:tc>
          <w:tcPr>
            <w:tcW w:w="812" w:type="dxa"/>
            <w:gridSpan w:val="2"/>
            <w:shd w:val="clear" w:color="auto" w:fill="auto"/>
            <w:noWrap/>
            <w:vAlign w:val="center"/>
          </w:tcPr>
          <w:p w14:paraId="0A7B171D" w14:textId="77777777" w:rsidR="00A62344" w:rsidRPr="002B6E69" w:rsidRDefault="00A62344" w:rsidP="00660C53">
            <w:pPr>
              <w:pStyle w:val="Tabletext"/>
              <w:spacing w:line="220" w:lineRule="exact"/>
              <w:jc w:val="center"/>
              <w:rPr>
                <w:sz w:val="18"/>
                <w:szCs w:val="18"/>
                <w:lang w:val="ru-RU"/>
              </w:rPr>
            </w:pPr>
            <w:r w:rsidRPr="002B6E69">
              <w:rPr>
                <w:sz w:val="18"/>
                <w:szCs w:val="18"/>
                <w:lang w:val="ru-RU"/>
              </w:rPr>
              <w:t>5</w:t>
            </w:r>
          </w:p>
        </w:tc>
        <w:tc>
          <w:tcPr>
            <w:tcW w:w="1609" w:type="dxa"/>
            <w:shd w:val="clear" w:color="auto" w:fill="auto"/>
            <w:noWrap/>
            <w:vAlign w:val="center"/>
          </w:tcPr>
          <w:p w14:paraId="2F326477" w14:textId="77777777" w:rsidR="00A62344" w:rsidRPr="002B6E69" w:rsidRDefault="00A62344" w:rsidP="00660C53">
            <w:pPr>
              <w:pStyle w:val="Tabletext"/>
              <w:spacing w:line="220" w:lineRule="exact"/>
              <w:jc w:val="center"/>
              <w:rPr>
                <w:sz w:val="18"/>
                <w:szCs w:val="18"/>
                <w:lang w:val="ru-RU"/>
              </w:rPr>
            </w:pPr>
            <w:r w:rsidRPr="002B6E69">
              <w:rPr>
                <w:sz w:val="18"/>
                <w:szCs w:val="18"/>
                <w:lang w:val="ru-RU"/>
              </w:rPr>
              <w:t>15, 21, 26</w:t>
            </w:r>
          </w:p>
        </w:tc>
      </w:tr>
      <w:tr w:rsidR="00A62344" w:rsidRPr="002B6E69" w14:paraId="2A0D91DC" w14:textId="77777777" w:rsidTr="00794C93">
        <w:trPr>
          <w:jc w:val="center"/>
        </w:trPr>
        <w:tc>
          <w:tcPr>
            <w:tcW w:w="939" w:type="dxa"/>
            <w:vMerge/>
            <w:vAlign w:val="center"/>
          </w:tcPr>
          <w:p w14:paraId="5F5794F2" w14:textId="77777777" w:rsidR="00A62344" w:rsidRPr="002B6E69" w:rsidRDefault="00A62344" w:rsidP="00B01176">
            <w:pPr>
              <w:pStyle w:val="Tabletext"/>
              <w:jc w:val="center"/>
              <w:rPr>
                <w:sz w:val="18"/>
                <w:szCs w:val="18"/>
                <w:lang w:val="ru-RU"/>
              </w:rPr>
            </w:pPr>
          </w:p>
        </w:tc>
        <w:tc>
          <w:tcPr>
            <w:tcW w:w="2458" w:type="dxa"/>
            <w:shd w:val="clear" w:color="auto" w:fill="auto"/>
            <w:vAlign w:val="center"/>
          </w:tcPr>
          <w:p w14:paraId="3DF9EFC4" w14:textId="77777777" w:rsidR="00A62344" w:rsidRPr="002B6E69" w:rsidRDefault="00A62344" w:rsidP="00B01176">
            <w:pPr>
              <w:pStyle w:val="Tabletext"/>
              <w:rPr>
                <w:sz w:val="18"/>
                <w:szCs w:val="18"/>
                <w:lang w:val="ru-RU"/>
              </w:rPr>
            </w:pPr>
            <w:r w:rsidRPr="002B6E69">
              <w:rPr>
                <w:sz w:val="18"/>
                <w:szCs w:val="18"/>
                <w:lang w:val="ru-RU"/>
              </w:rPr>
              <w:t>Диапазон частот</w:t>
            </w:r>
          </w:p>
        </w:tc>
        <w:tc>
          <w:tcPr>
            <w:tcW w:w="993" w:type="dxa"/>
            <w:tcBorders>
              <w:right w:val="nil"/>
            </w:tcBorders>
            <w:shd w:val="clear" w:color="auto" w:fill="auto"/>
            <w:vAlign w:val="center"/>
          </w:tcPr>
          <w:p w14:paraId="3870029A" w14:textId="77777777" w:rsidR="00A62344" w:rsidRPr="002B6E69" w:rsidRDefault="00A62344" w:rsidP="00660C53">
            <w:pPr>
              <w:pStyle w:val="Tabletext"/>
              <w:spacing w:line="220" w:lineRule="exact"/>
              <w:jc w:val="center"/>
              <w:rPr>
                <w:sz w:val="18"/>
                <w:szCs w:val="18"/>
                <w:lang w:val="ru-RU"/>
              </w:rPr>
            </w:pPr>
            <w:r w:rsidRPr="002B6E69">
              <w:rPr>
                <w:sz w:val="18"/>
                <w:szCs w:val="18"/>
                <w:lang w:val="ru-RU"/>
              </w:rPr>
              <w:t>2 575</w:t>
            </w:r>
          </w:p>
        </w:tc>
        <w:tc>
          <w:tcPr>
            <w:tcW w:w="308" w:type="dxa"/>
            <w:gridSpan w:val="2"/>
            <w:tcBorders>
              <w:left w:val="nil"/>
              <w:right w:val="nil"/>
            </w:tcBorders>
            <w:shd w:val="clear" w:color="auto" w:fill="auto"/>
            <w:vAlign w:val="center"/>
          </w:tcPr>
          <w:p w14:paraId="3C20A3F7" w14:textId="77777777" w:rsidR="00A62344" w:rsidRPr="002B6E69" w:rsidRDefault="00A62344" w:rsidP="00660C53">
            <w:pPr>
              <w:pStyle w:val="Tabletext"/>
              <w:spacing w:line="220" w:lineRule="exact"/>
              <w:jc w:val="center"/>
              <w:rPr>
                <w:sz w:val="18"/>
                <w:szCs w:val="18"/>
                <w:lang w:val="ru-RU"/>
              </w:rPr>
            </w:pPr>
            <w:r w:rsidRPr="002B6E69">
              <w:rPr>
                <w:sz w:val="18"/>
                <w:szCs w:val="18"/>
                <w:lang w:val="ru-RU"/>
              </w:rPr>
              <w:t>−</w:t>
            </w:r>
          </w:p>
        </w:tc>
        <w:tc>
          <w:tcPr>
            <w:tcW w:w="967" w:type="dxa"/>
            <w:tcBorders>
              <w:left w:val="nil"/>
            </w:tcBorders>
            <w:shd w:val="clear" w:color="auto" w:fill="auto"/>
            <w:vAlign w:val="center"/>
          </w:tcPr>
          <w:p w14:paraId="4B3F0249" w14:textId="77777777" w:rsidR="00A62344" w:rsidRPr="002B6E69" w:rsidRDefault="00A62344" w:rsidP="00660C53">
            <w:pPr>
              <w:pStyle w:val="Tabletext"/>
              <w:spacing w:line="220" w:lineRule="exact"/>
              <w:jc w:val="center"/>
              <w:rPr>
                <w:sz w:val="18"/>
                <w:szCs w:val="18"/>
                <w:lang w:val="ru-RU"/>
              </w:rPr>
            </w:pPr>
            <w:r w:rsidRPr="002B6E69">
              <w:rPr>
                <w:sz w:val="18"/>
                <w:szCs w:val="18"/>
                <w:lang w:val="ru-RU"/>
              </w:rPr>
              <w:t>2 595</w:t>
            </w:r>
          </w:p>
        </w:tc>
        <w:tc>
          <w:tcPr>
            <w:tcW w:w="1553" w:type="dxa"/>
            <w:shd w:val="clear" w:color="auto" w:fill="auto"/>
            <w:vAlign w:val="center"/>
          </w:tcPr>
          <w:p w14:paraId="4B479644" w14:textId="0D67650C" w:rsidR="00A62344" w:rsidRPr="002B6E69" w:rsidRDefault="00043DB4" w:rsidP="00660C53">
            <w:pPr>
              <w:pStyle w:val="Tabletext"/>
              <w:spacing w:line="220" w:lineRule="exact"/>
              <w:jc w:val="center"/>
              <w:rPr>
                <w:sz w:val="18"/>
                <w:szCs w:val="18"/>
                <w:lang w:val="ru-RU"/>
              </w:rPr>
            </w:pPr>
            <w:r w:rsidRPr="002B6E69">
              <w:rPr>
                <w:sz w:val="18"/>
                <w:szCs w:val="18"/>
                <w:lang w:val="ru-RU"/>
              </w:rPr>
              <w:t>−</w:t>
            </w:r>
            <w:r w:rsidR="00A62344" w:rsidRPr="002B6E69">
              <w:rPr>
                <w:sz w:val="18"/>
                <w:szCs w:val="18"/>
                <w:lang w:val="ru-RU"/>
              </w:rPr>
              <w:t>15,5</w:t>
            </w:r>
          </w:p>
        </w:tc>
        <w:tc>
          <w:tcPr>
            <w:tcW w:w="812" w:type="dxa"/>
            <w:gridSpan w:val="2"/>
            <w:shd w:val="clear" w:color="auto" w:fill="auto"/>
            <w:noWrap/>
            <w:vAlign w:val="center"/>
          </w:tcPr>
          <w:p w14:paraId="145C9030" w14:textId="77777777" w:rsidR="00A62344" w:rsidRPr="002B6E69" w:rsidRDefault="00A62344" w:rsidP="00660C53">
            <w:pPr>
              <w:pStyle w:val="Tabletext"/>
              <w:spacing w:line="220" w:lineRule="exact"/>
              <w:jc w:val="center"/>
              <w:rPr>
                <w:sz w:val="18"/>
                <w:szCs w:val="18"/>
                <w:lang w:val="ru-RU"/>
              </w:rPr>
            </w:pPr>
            <w:r w:rsidRPr="002B6E69">
              <w:rPr>
                <w:sz w:val="18"/>
                <w:szCs w:val="18"/>
                <w:lang w:val="ru-RU"/>
              </w:rPr>
              <w:t>5</w:t>
            </w:r>
          </w:p>
        </w:tc>
        <w:tc>
          <w:tcPr>
            <w:tcW w:w="1609" w:type="dxa"/>
            <w:shd w:val="clear" w:color="auto" w:fill="auto"/>
            <w:noWrap/>
            <w:vAlign w:val="center"/>
          </w:tcPr>
          <w:p w14:paraId="3E1440FA" w14:textId="77777777" w:rsidR="00A62344" w:rsidRPr="002B6E69" w:rsidRDefault="00A62344" w:rsidP="00660C53">
            <w:pPr>
              <w:pStyle w:val="Tabletext"/>
              <w:spacing w:line="220" w:lineRule="exact"/>
              <w:jc w:val="center"/>
              <w:rPr>
                <w:sz w:val="18"/>
                <w:szCs w:val="18"/>
                <w:lang w:val="ru-RU"/>
              </w:rPr>
            </w:pPr>
            <w:r w:rsidRPr="002B6E69">
              <w:rPr>
                <w:sz w:val="18"/>
                <w:szCs w:val="18"/>
                <w:lang w:val="ru-RU"/>
              </w:rPr>
              <w:t>15, 21, 26</w:t>
            </w:r>
          </w:p>
        </w:tc>
      </w:tr>
      <w:tr w:rsidR="00A62344" w:rsidRPr="002B6E69" w14:paraId="596216CD" w14:textId="77777777" w:rsidTr="00794C93">
        <w:trPr>
          <w:jc w:val="center"/>
        </w:trPr>
        <w:tc>
          <w:tcPr>
            <w:tcW w:w="939" w:type="dxa"/>
            <w:vMerge/>
            <w:vAlign w:val="center"/>
          </w:tcPr>
          <w:p w14:paraId="65A172FF" w14:textId="77777777" w:rsidR="00A62344" w:rsidRPr="002B6E69" w:rsidRDefault="00A62344" w:rsidP="00B01176">
            <w:pPr>
              <w:pStyle w:val="Tabletext"/>
              <w:jc w:val="center"/>
              <w:rPr>
                <w:sz w:val="18"/>
                <w:szCs w:val="18"/>
                <w:lang w:val="ru-RU"/>
              </w:rPr>
            </w:pPr>
          </w:p>
        </w:tc>
        <w:tc>
          <w:tcPr>
            <w:tcW w:w="2458" w:type="dxa"/>
            <w:shd w:val="clear" w:color="auto" w:fill="auto"/>
            <w:vAlign w:val="center"/>
          </w:tcPr>
          <w:p w14:paraId="7DC584D0" w14:textId="77777777" w:rsidR="00A62344" w:rsidRPr="002B6E69" w:rsidRDefault="00A62344" w:rsidP="00B01176">
            <w:pPr>
              <w:pStyle w:val="Tabletext"/>
              <w:rPr>
                <w:sz w:val="18"/>
                <w:szCs w:val="18"/>
                <w:lang w:val="ru-RU"/>
              </w:rPr>
            </w:pPr>
            <w:r w:rsidRPr="002B6E69">
              <w:rPr>
                <w:sz w:val="18"/>
                <w:szCs w:val="18"/>
                <w:lang w:val="ru-RU"/>
              </w:rPr>
              <w:t>Диапазон частот</w:t>
            </w:r>
          </w:p>
        </w:tc>
        <w:tc>
          <w:tcPr>
            <w:tcW w:w="993" w:type="dxa"/>
            <w:tcBorders>
              <w:right w:val="nil"/>
            </w:tcBorders>
            <w:shd w:val="clear" w:color="auto" w:fill="auto"/>
            <w:vAlign w:val="center"/>
          </w:tcPr>
          <w:p w14:paraId="1D851A26" w14:textId="77777777" w:rsidR="00A62344" w:rsidRPr="002B6E69" w:rsidRDefault="00A62344" w:rsidP="00660C53">
            <w:pPr>
              <w:pStyle w:val="Tabletext"/>
              <w:spacing w:line="220" w:lineRule="exact"/>
              <w:jc w:val="center"/>
              <w:rPr>
                <w:sz w:val="18"/>
                <w:szCs w:val="18"/>
                <w:lang w:val="ru-RU"/>
              </w:rPr>
            </w:pPr>
            <w:r w:rsidRPr="002B6E69">
              <w:rPr>
                <w:sz w:val="18"/>
                <w:szCs w:val="18"/>
                <w:lang w:val="ru-RU"/>
              </w:rPr>
              <w:t>2 595</w:t>
            </w:r>
          </w:p>
        </w:tc>
        <w:tc>
          <w:tcPr>
            <w:tcW w:w="308" w:type="dxa"/>
            <w:gridSpan w:val="2"/>
            <w:tcBorders>
              <w:left w:val="nil"/>
              <w:right w:val="nil"/>
            </w:tcBorders>
            <w:shd w:val="clear" w:color="auto" w:fill="auto"/>
            <w:vAlign w:val="center"/>
          </w:tcPr>
          <w:p w14:paraId="1648DD94" w14:textId="77777777" w:rsidR="00A62344" w:rsidRPr="002B6E69" w:rsidRDefault="00A62344" w:rsidP="00660C53">
            <w:pPr>
              <w:pStyle w:val="Tabletext"/>
              <w:spacing w:line="220" w:lineRule="exact"/>
              <w:jc w:val="center"/>
              <w:rPr>
                <w:sz w:val="18"/>
                <w:szCs w:val="18"/>
                <w:lang w:val="ru-RU"/>
              </w:rPr>
            </w:pPr>
            <w:r w:rsidRPr="002B6E69">
              <w:rPr>
                <w:sz w:val="18"/>
                <w:szCs w:val="18"/>
                <w:lang w:val="ru-RU"/>
              </w:rPr>
              <w:t>−</w:t>
            </w:r>
          </w:p>
        </w:tc>
        <w:tc>
          <w:tcPr>
            <w:tcW w:w="967" w:type="dxa"/>
            <w:tcBorders>
              <w:left w:val="nil"/>
            </w:tcBorders>
            <w:shd w:val="clear" w:color="auto" w:fill="auto"/>
            <w:vAlign w:val="center"/>
          </w:tcPr>
          <w:p w14:paraId="04692BF8" w14:textId="77777777" w:rsidR="00A62344" w:rsidRPr="002B6E69" w:rsidRDefault="00A62344" w:rsidP="00660C53">
            <w:pPr>
              <w:pStyle w:val="Tabletext"/>
              <w:spacing w:line="220" w:lineRule="exact"/>
              <w:jc w:val="center"/>
              <w:rPr>
                <w:sz w:val="18"/>
                <w:szCs w:val="18"/>
                <w:lang w:val="ru-RU"/>
              </w:rPr>
            </w:pPr>
            <w:r w:rsidRPr="002B6E69">
              <w:rPr>
                <w:sz w:val="18"/>
                <w:szCs w:val="18"/>
                <w:lang w:val="ru-RU"/>
              </w:rPr>
              <w:t>2 620</w:t>
            </w:r>
          </w:p>
        </w:tc>
        <w:tc>
          <w:tcPr>
            <w:tcW w:w="1553" w:type="dxa"/>
            <w:shd w:val="clear" w:color="auto" w:fill="auto"/>
            <w:vAlign w:val="center"/>
          </w:tcPr>
          <w:p w14:paraId="51C87B38" w14:textId="02B859EB" w:rsidR="00A62344" w:rsidRPr="002B6E69" w:rsidRDefault="00043DB4" w:rsidP="00660C53">
            <w:pPr>
              <w:pStyle w:val="Tabletext"/>
              <w:spacing w:line="220" w:lineRule="exact"/>
              <w:jc w:val="center"/>
              <w:rPr>
                <w:sz w:val="18"/>
                <w:szCs w:val="18"/>
                <w:lang w:val="ru-RU"/>
              </w:rPr>
            </w:pPr>
            <w:r w:rsidRPr="002B6E69">
              <w:rPr>
                <w:sz w:val="18"/>
                <w:szCs w:val="18"/>
                <w:lang w:val="ru-RU"/>
              </w:rPr>
              <w:t>−</w:t>
            </w:r>
            <w:r w:rsidR="00A62344" w:rsidRPr="002B6E69">
              <w:rPr>
                <w:sz w:val="18"/>
                <w:szCs w:val="18"/>
                <w:lang w:val="ru-RU"/>
              </w:rPr>
              <w:t>40</w:t>
            </w:r>
          </w:p>
        </w:tc>
        <w:tc>
          <w:tcPr>
            <w:tcW w:w="812" w:type="dxa"/>
            <w:gridSpan w:val="2"/>
            <w:shd w:val="clear" w:color="auto" w:fill="auto"/>
            <w:noWrap/>
            <w:vAlign w:val="center"/>
          </w:tcPr>
          <w:p w14:paraId="132C010B" w14:textId="77777777" w:rsidR="00A62344" w:rsidRPr="002B6E69" w:rsidRDefault="00A62344" w:rsidP="00660C53">
            <w:pPr>
              <w:pStyle w:val="Tabletext"/>
              <w:spacing w:line="220" w:lineRule="exact"/>
              <w:jc w:val="center"/>
              <w:rPr>
                <w:sz w:val="18"/>
                <w:szCs w:val="18"/>
                <w:lang w:val="ru-RU"/>
              </w:rPr>
            </w:pPr>
            <w:r w:rsidRPr="002B6E69">
              <w:rPr>
                <w:sz w:val="18"/>
                <w:szCs w:val="18"/>
                <w:lang w:val="ru-RU"/>
              </w:rPr>
              <w:t>1</w:t>
            </w:r>
          </w:p>
        </w:tc>
        <w:tc>
          <w:tcPr>
            <w:tcW w:w="1609" w:type="dxa"/>
            <w:shd w:val="clear" w:color="auto" w:fill="auto"/>
            <w:noWrap/>
            <w:vAlign w:val="center"/>
          </w:tcPr>
          <w:p w14:paraId="1A30B37A" w14:textId="77777777" w:rsidR="00A62344" w:rsidRPr="002B6E69" w:rsidRDefault="00A62344" w:rsidP="00660C53">
            <w:pPr>
              <w:pStyle w:val="Tabletext"/>
              <w:spacing w:line="220" w:lineRule="exact"/>
              <w:jc w:val="center"/>
              <w:rPr>
                <w:sz w:val="18"/>
                <w:szCs w:val="18"/>
                <w:lang w:val="ru-RU"/>
              </w:rPr>
            </w:pPr>
            <w:r w:rsidRPr="002B6E69">
              <w:rPr>
                <w:sz w:val="18"/>
                <w:szCs w:val="18"/>
                <w:lang w:val="ru-RU"/>
              </w:rPr>
              <w:t>15, 21</w:t>
            </w:r>
          </w:p>
        </w:tc>
      </w:tr>
      <w:tr w:rsidR="00A62344" w:rsidRPr="002B6E69" w14:paraId="5DAC2F7E" w14:textId="77777777" w:rsidTr="00794C93">
        <w:trPr>
          <w:jc w:val="center"/>
        </w:trPr>
        <w:tc>
          <w:tcPr>
            <w:tcW w:w="939" w:type="dxa"/>
            <w:vMerge w:val="restart"/>
            <w:shd w:val="clear" w:color="auto" w:fill="auto"/>
          </w:tcPr>
          <w:p w14:paraId="23119B41" w14:textId="77777777" w:rsidR="00A62344" w:rsidRPr="002B6E69" w:rsidRDefault="00A62344" w:rsidP="003B270F">
            <w:pPr>
              <w:pStyle w:val="Tabletext"/>
              <w:spacing w:line="220" w:lineRule="exact"/>
              <w:jc w:val="center"/>
              <w:rPr>
                <w:sz w:val="18"/>
                <w:szCs w:val="18"/>
                <w:lang w:val="ru-RU"/>
              </w:rPr>
            </w:pPr>
            <w:r w:rsidRPr="002B6E69">
              <w:rPr>
                <w:sz w:val="18"/>
                <w:szCs w:val="18"/>
                <w:lang w:val="ru-RU"/>
              </w:rPr>
              <w:t>8</w:t>
            </w:r>
          </w:p>
        </w:tc>
        <w:tc>
          <w:tcPr>
            <w:tcW w:w="2458" w:type="dxa"/>
            <w:shd w:val="clear" w:color="auto" w:fill="auto"/>
            <w:vAlign w:val="center"/>
          </w:tcPr>
          <w:p w14:paraId="757DCBDA" w14:textId="26334863" w:rsidR="00A62344" w:rsidRPr="002B6E69" w:rsidRDefault="00030915" w:rsidP="00794C93">
            <w:pPr>
              <w:pStyle w:val="Tabletext"/>
              <w:jc w:val="left"/>
              <w:rPr>
                <w:sz w:val="18"/>
                <w:szCs w:val="18"/>
                <w:lang w:val="ru-RU"/>
              </w:rPr>
            </w:pPr>
            <w:r w:rsidRPr="002B6E69">
              <w:rPr>
                <w:sz w:val="18"/>
                <w:szCs w:val="18"/>
                <w:lang w:val="ru-RU"/>
              </w:rPr>
              <w:t>П</w:t>
            </w:r>
            <w:r w:rsidR="00A62344" w:rsidRPr="002B6E69">
              <w:rPr>
                <w:sz w:val="18"/>
                <w:szCs w:val="18"/>
                <w:lang w:val="ru-RU"/>
              </w:rPr>
              <w:t>олос</w:t>
            </w:r>
            <w:r w:rsidRPr="002B6E69">
              <w:rPr>
                <w:sz w:val="18"/>
                <w:szCs w:val="18"/>
                <w:lang w:val="ru-RU"/>
              </w:rPr>
              <w:t>ы</w:t>
            </w:r>
            <w:r w:rsidR="00A62344" w:rsidRPr="002B6E69">
              <w:rPr>
                <w:sz w:val="18"/>
                <w:szCs w:val="18"/>
                <w:lang w:val="ru-RU"/>
              </w:rPr>
              <w:t xml:space="preserve"> 1, 20, 28, 31, 32, 33, 34, 38, 39, 40, 45, 50, 51, 65, 67, 68, 69, 72, 73, 74, 75, 76, 87, 88</w:t>
            </w:r>
            <w:r w:rsidRPr="002B6E69">
              <w:rPr>
                <w:sz w:val="18"/>
                <w:szCs w:val="18"/>
                <w:lang w:val="ru-RU"/>
              </w:rPr>
              <w:t xml:space="preserve"> E</w:t>
            </w:r>
            <w:r w:rsidR="00DC5C36" w:rsidRPr="002B6E69">
              <w:rPr>
                <w:lang w:val="ru-RU"/>
              </w:rPr>
              <w:noBreakHyphen/>
            </w:r>
            <w:r w:rsidRPr="002B6E69">
              <w:rPr>
                <w:sz w:val="18"/>
                <w:szCs w:val="18"/>
                <w:lang w:val="ru-RU"/>
              </w:rPr>
              <w:t>UTRA</w:t>
            </w:r>
          </w:p>
        </w:tc>
        <w:tc>
          <w:tcPr>
            <w:tcW w:w="993" w:type="dxa"/>
            <w:tcBorders>
              <w:right w:val="nil"/>
            </w:tcBorders>
            <w:shd w:val="clear" w:color="auto" w:fill="auto"/>
            <w:vAlign w:val="center"/>
          </w:tcPr>
          <w:p w14:paraId="76024FB8" w14:textId="77777777" w:rsidR="00A62344" w:rsidRPr="002B6E69" w:rsidRDefault="00A62344" w:rsidP="00660C53">
            <w:pPr>
              <w:pStyle w:val="Tabletext"/>
              <w:spacing w:line="220" w:lineRule="exact"/>
              <w:jc w:val="center"/>
              <w:rPr>
                <w:sz w:val="18"/>
                <w:szCs w:val="18"/>
                <w:lang w:val="ru-RU"/>
              </w:rPr>
            </w:pPr>
            <w:r w:rsidRPr="002B6E69">
              <w:rPr>
                <w:sz w:val="18"/>
                <w:szCs w:val="18"/>
                <w:lang w:val="ru-RU"/>
              </w:rPr>
              <w:t>F</w:t>
            </w:r>
            <w:r w:rsidRPr="002B6E69">
              <w:rPr>
                <w:sz w:val="18"/>
                <w:szCs w:val="18"/>
                <w:vertAlign w:val="subscript"/>
                <w:lang w:val="ru-RU"/>
              </w:rPr>
              <w:t>DL_low</w:t>
            </w:r>
          </w:p>
        </w:tc>
        <w:tc>
          <w:tcPr>
            <w:tcW w:w="308" w:type="dxa"/>
            <w:gridSpan w:val="2"/>
            <w:tcBorders>
              <w:left w:val="nil"/>
              <w:right w:val="nil"/>
            </w:tcBorders>
            <w:shd w:val="clear" w:color="auto" w:fill="auto"/>
            <w:vAlign w:val="center"/>
          </w:tcPr>
          <w:p w14:paraId="51B94AD7" w14:textId="77777777" w:rsidR="00A62344" w:rsidRPr="002B6E69" w:rsidRDefault="00A62344" w:rsidP="00660C53">
            <w:pPr>
              <w:pStyle w:val="Tabletext"/>
              <w:spacing w:line="220" w:lineRule="exact"/>
              <w:jc w:val="center"/>
              <w:rPr>
                <w:sz w:val="18"/>
                <w:szCs w:val="18"/>
                <w:lang w:val="ru-RU"/>
              </w:rPr>
            </w:pPr>
            <w:r w:rsidRPr="002B6E69">
              <w:rPr>
                <w:sz w:val="18"/>
                <w:szCs w:val="18"/>
                <w:lang w:val="ru-RU"/>
              </w:rPr>
              <w:t>−</w:t>
            </w:r>
          </w:p>
        </w:tc>
        <w:tc>
          <w:tcPr>
            <w:tcW w:w="967" w:type="dxa"/>
            <w:tcBorders>
              <w:left w:val="nil"/>
            </w:tcBorders>
            <w:shd w:val="clear" w:color="auto" w:fill="auto"/>
            <w:vAlign w:val="center"/>
          </w:tcPr>
          <w:p w14:paraId="4C7903D4" w14:textId="77777777" w:rsidR="00A62344" w:rsidRPr="002B6E69" w:rsidRDefault="00A62344" w:rsidP="00660C53">
            <w:pPr>
              <w:pStyle w:val="Tabletext"/>
              <w:spacing w:line="220" w:lineRule="exact"/>
              <w:jc w:val="center"/>
              <w:rPr>
                <w:sz w:val="18"/>
                <w:szCs w:val="18"/>
                <w:lang w:val="ru-RU"/>
              </w:rPr>
            </w:pPr>
            <w:r w:rsidRPr="002B6E69">
              <w:rPr>
                <w:sz w:val="18"/>
                <w:szCs w:val="18"/>
                <w:lang w:val="ru-RU"/>
              </w:rPr>
              <w:t>F</w:t>
            </w:r>
            <w:r w:rsidRPr="002B6E69">
              <w:rPr>
                <w:sz w:val="18"/>
                <w:szCs w:val="18"/>
                <w:vertAlign w:val="subscript"/>
                <w:lang w:val="ru-RU"/>
              </w:rPr>
              <w:t>DL_high</w:t>
            </w:r>
          </w:p>
        </w:tc>
        <w:tc>
          <w:tcPr>
            <w:tcW w:w="1553" w:type="dxa"/>
            <w:shd w:val="clear" w:color="auto" w:fill="auto"/>
            <w:vAlign w:val="center"/>
          </w:tcPr>
          <w:p w14:paraId="5994C12B" w14:textId="7E3F69D0" w:rsidR="00A62344" w:rsidRPr="002B6E69" w:rsidRDefault="00043DB4" w:rsidP="00660C53">
            <w:pPr>
              <w:pStyle w:val="Tabletext"/>
              <w:spacing w:line="220" w:lineRule="exact"/>
              <w:jc w:val="center"/>
              <w:rPr>
                <w:sz w:val="18"/>
                <w:szCs w:val="18"/>
                <w:lang w:val="ru-RU"/>
              </w:rPr>
            </w:pPr>
            <w:r w:rsidRPr="002B6E69">
              <w:rPr>
                <w:sz w:val="18"/>
                <w:szCs w:val="18"/>
                <w:lang w:val="ru-RU"/>
              </w:rPr>
              <w:t>−</w:t>
            </w:r>
            <w:r w:rsidR="00A62344" w:rsidRPr="002B6E69">
              <w:rPr>
                <w:sz w:val="18"/>
                <w:szCs w:val="18"/>
                <w:lang w:val="ru-RU"/>
              </w:rPr>
              <w:t>50</w:t>
            </w:r>
          </w:p>
        </w:tc>
        <w:tc>
          <w:tcPr>
            <w:tcW w:w="812" w:type="dxa"/>
            <w:gridSpan w:val="2"/>
            <w:shd w:val="clear" w:color="auto" w:fill="auto"/>
            <w:noWrap/>
            <w:vAlign w:val="center"/>
          </w:tcPr>
          <w:p w14:paraId="3AC370B4" w14:textId="77777777" w:rsidR="00A62344" w:rsidRPr="002B6E69" w:rsidRDefault="00A62344" w:rsidP="00660C53">
            <w:pPr>
              <w:pStyle w:val="Tabletext"/>
              <w:spacing w:line="220" w:lineRule="exact"/>
              <w:jc w:val="center"/>
              <w:rPr>
                <w:sz w:val="18"/>
                <w:szCs w:val="18"/>
                <w:lang w:val="ru-RU"/>
              </w:rPr>
            </w:pPr>
            <w:r w:rsidRPr="002B6E69">
              <w:rPr>
                <w:sz w:val="18"/>
                <w:szCs w:val="18"/>
                <w:lang w:val="ru-RU"/>
              </w:rPr>
              <w:t>1</w:t>
            </w:r>
          </w:p>
        </w:tc>
        <w:tc>
          <w:tcPr>
            <w:tcW w:w="1609" w:type="dxa"/>
            <w:shd w:val="clear" w:color="auto" w:fill="auto"/>
            <w:noWrap/>
            <w:vAlign w:val="center"/>
          </w:tcPr>
          <w:p w14:paraId="76C77A4F" w14:textId="77777777" w:rsidR="00A62344" w:rsidRPr="002B6E69" w:rsidRDefault="00A62344" w:rsidP="00660C53">
            <w:pPr>
              <w:pStyle w:val="Tabletext"/>
              <w:spacing w:line="220" w:lineRule="exact"/>
              <w:jc w:val="center"/>
              <w:rPr>
                <w:sz w:val="18"/>
                <w:szCs w:val="18"/>
                <w:lang w:val="ru-RU"/>
              </w:rPr>
            </w:pPr>
          </w:p>
        </w:tc>
      </w:tr>
      <w:tr w:rsidR="00A62344" w:rsidRPr="002B6E69" w14:paraId="35D27BC1" w14:textId="77777777" w:rsidTr="00794C93">
        <w:trPr>
          <w:jc w:val="center"/>
        </w:trPr>
        <w:tc>
          <w:tcPr>
            <w:tcW w:w="939" w:type="dxa"/>
            <w:vMerge/>
            <w:vAlign w:val="center"/>
          </w:tcPr>
          <w:p w14:paraId="31A6EC49" w14:textId="77777777" w:rsidR="00A62344" w:rsidRPr="002B6E69" w:rsidRDefault="00A62344" w:rsidP="003B270F">
            <w:pPr>
              <w:pStyle w:val="Tabletext"/>
              <w:spacing w:line="220" w:lineRule="exact"/>
              <w:jc w:val="center"/>
              <w:rPr>
                <w:sz w:val="18"/>
                <w:szCs w:val="18"/>
                <w:lang w:val="ru-RU"/>
              </w:rPr>
            </w:pPr>
          </w:p>
        </w:tc>
        <w:tc>
          <w:tcPr>
            <w:tcW w:w="2458" w:type="dxa"/>
            <w:shd w:val="clear" w:color="auto" w:fill="auto"/>
            <w:vAlign w:val="center"/>
          </w:tcPr>
          <w:p w14:paraId="6BC37B7E" w14:textId="103B0CB7" w:rsidR="00A62344" w:rsidRPr="002B6E69" w:rsidRDefault="00030915" w:rsidP="00794C93">
            <w:pPr>
              <w:pStyle w:val="Tabletext"/>
              <w:jc w:val="left"/>
              <w:rPr>
                <w:sz w:val="18"/>
                <w:szCs w:val="18"/>
                <w:lang w:val="ru-RU"/>
              </w:rPr>
            </w:pPr>
            <w:r w:rsidRPr="002B6E69">
              <w:rPr>
                <w:sz w:val="18"/>
                <w:szCs w:val="18"/>
                <w:lang w:val="ru-RU"/>
              </w:rPr>
              <w:t>П</w:t>
            </w:r>
            <w:r w:rsidR="00A62344" w:rsidRPr="002B6E69">
              <w:rPr>
                <w:sz w:val="18"/>
                <w:szCs w:val="18"/>
                <w:lang w:val="ru-RU"/>
              </w:rPr>
              <w:t>олос</w:t>
            </w:r>
            <w:r w:rsidRPr="002B6E69">
              <w:rPr>
                <w:sz w:val="18"/>
                <w:szCs w:val="18"/>
                <w:lang w:val="ru-RU"/>
              </w:rPr>
              <w:t>ы</w:t>
            </w:r>
            <w:r w:rsidR="00A62344" w:rsidRPr="002B6E69">
              <w:rPr>
                <w:sz w:val="18"/>
                <w:szCs w:val="18"/>
                <w:lang w:val="ru-RU"/>
              </w:rPr>
              <w:t xml:space="preserve"> 3, 7, 22, 41, 42, </w:t>
            </w:r>
            <w:r w:rsidR="003B270F" w:rsidRPr="002B6E69">
              <w:rPr>
                <w:sz w:val="18"/>
                <w:szCs w:val="18"/>
                <w:lang w:val="ru-RU"/>
              </w:rPr>
              <w:br/>
            </w:r>
            <w:r w:rsidR="00A62344" w:rsidRPr="002B6E69">
              <w:rPr>
                <w:sz w:val="18"/>
                <w:szCs w:val="18"/>
                <w:lang w:val="ru-RU"/>
              </w:rPr>
              <w:t>43, 52</w:t>
            </w:r>
            <w:r w:rsidRPr="002B6E69">
              <w:rPr>
                <w:sz w:val="18"/>
                <w:szCs w:val="18"/>
                <w:lang w:val="ru-RU"/>
              </w:rPr>
              <w:t xml:space="preserve"> E</w:t>
            </w:r>
            <w:r w:rsidR="00DC5C36" w:rsidRPr="002B6E69">
              <w:rPr>
                <w:lang w:val="ru-RU"/>
              </w:rPr>
              <w:noBreakHyphen/>
            </w:r>
            <w:r w:rsidRPr="002B6E69">
              <w:rPr>
                <w:sz w:val="18"/>
                <w:szCs w:val="18"/>
                <w:lang w:val="ru-RU"/>
              </w:rPr>
              <w:t>UTRA</w:t>
            </w:r>
          </w:p>
          <w:p w14:paraId="45657BD9" w14:textId="337BB485" w:rsidR="00A62344" w:rsidRPr="002B6E69" w:rsidRDefault="00030915" w:rsidP="00794C93">
            <w:pPr>
              <w:pStyle w:val="Tabletext"/>
              <w:jc w:val="left"/>
              <w:rPr>
                <w:sz w:val="18"/>
                <w:szCs w:val="18"/>
                <w:lang w:val="ru-RU"/>
              </w:rPr>
            </w:pPr>
            <w:r w:rsidRPr="002B6E69">
              <w:rPr>
                <w:sz w:val="18"/>
                <w:szCs w:val="18"/>
                <w:lang w:val="ru-RU"/>
              </w:rPr>
              <w:t>П</w:t>
            </w:r>
            <w:r w:rsidR="00A62344" w:rsidRPr="002B6E69">
              <w:rPr>
                <w:sz w:val="18"/>
                <w:szCs w:val="18"/>
                <w:lang w:val="ru-RU"/>
              </w:rPr>
              <w:t>олос</w:t>
            </w:r>
            <w:r w:rsidRPr="002B6E69">
              <w:rPr>
                <w:sz w:val="18"/>
                <w:szCs w:val="18"/>
                <w:lang w:val="ru-RU"/>
              </w:rPr>
              <w:t>ы</w:t>
            </w:r>
            <w:r w:rsidR="00A62344" w:rsidRPr="002B6E69">
              <w:rPr>
                <w:sz w:val="18"/>
                <w:szCs w:val="18"/>
                <w:lang w:val="ru-RU"/>
              </w:rPr>
              <w:t xml:space="preserve"> n77, n78, n79</w:t>
            </w:r>
            <w:r w:rsidRPr="002B6E69">
              <w:rPr>
                <w:sz w:val="18"/>
                <w:szCs w:val="18"/>
                <w:lang w:val="ru-RU"/>
              </w:rPr>
              <w:t xml:space="preserve"> NR</w:t>
            </w:r>
          </w:p>
        </w:tc>
        <w:tc>
          <w:tcPr>
            <w:tcW w:w="993" w:type="dxa"/>
            <w:tcBorders>
              <w:right w:val="nil"/>
            </w:tcBorders>
            <w:shd w:val="clear" w:color="auto" w:fill="auto"/>
            <w:vAlign w:val="center"/>
          </w:tcPr>
          <w:p w14:paraId="614CFD09" w14:textId="77777777" w:rsidR="00A62344" w:rsidRPr="002B6E69" w:rsidRDefault="00A62344" w:rsidP="00660C53">
            <w:pPr>
              <w:pStyle w:val="Tabletext"/>
              <w:spacing w:line="220" w:lineRule="exact"/>
              <w:jc w:val="center"/>
              <w:rPr>
                <w:sz w:val="18"/>
                <w:szCs w:val="18"/>
                <w:lang w:val="ru-RU"/>
              </w:rPr>
            </w:pPr>
            <w:r w:rsidRPr="002B6E69">
              <w:rPr>
                <w:sz w:val="18"/>
                <w:szCs w:val="18"/>
                <w:lang w:val="ru-RU"/>
              </w:rPr>
              <w:t>F</w:t>
            </w:r>
            <w:r w:rsidRPr="002B6E69">
              <w:rPr>
                <w:sz w:val="18"/>
                <w:szCs w:val="18"/>
                <w:vertAlign w:val="subscript"/>
                <w:lang w:val="ru-RU"/>
              </w:rPr>
              <w:t>DL_low</w:t>
            </w:r>
          </w:p>
        </w:tc>
        <w:tc>
          <w:tcPr>
            <w:tcW w:w="308" w:type="dxa"/>
            <w:gridSpan w:val="2"/>
            <w:tcBorders>
              <w:left w:val="nil"/>
              <w:right w:val="nil"/>
            </w:tcBorders>
            <w:shd w:val="clear" w:color="auto" w:fill="auto"/>
            <w:vAlign w:val="center"/>
          </w:tcPr>
          <w:p w14:paraId="61942DDD" w14:textId="77777777" w:rsidR="00A62344" w:rsidRPr="002B6E69" w:rsidRDefault="00A62344" w:rsidP="00660C53">
            <w:pPr>
              <w:pStyle w:val="Tabletext"/>
              <w:spacing w:line="220" w:lineRule="exact"/>
              <w:jc w:val="center"/>
              <w:rPr>
                <w:sz w:val="18"/>
                <w:szCs w:val="18"/>
                <w:lang w:val="ru-RU"/>
              </w:rPr>
            </w:pPr>
            <w:r w:rsidRPr="002B6E69">
              <w:rPr>
                <w:sz w:val="18"/>
                <w:szCs w:val="18"/>
                <w:lang w:val="ru-RU"/>
              </w:rPr>
              <w:t>−</w:t>
            </w:r>
          </w:p>
        </w:tc>
        <w:tc>
          <w:tcPr>
            <w:tcW w:w="967" w:type="dxa"/>
            <w:tcBorders>
              <w:left w:val="nil"/>
            </w:tcBorders>
            <w:shd w:val="clear" w:color="auto" w:fill="auto"/>
            <w:vAlign w:val="center"/>
          </w:tcPr>
          <w:p w14:paraId="0CB07132" w14:textId="77777777" w:rsidR="00A62344" w:rsidRPr="002B6E69" w:rsidRDefault="00A62344" w:rsidP="00660C53">
            <w:pPr>
              <w:pStyle w:val="Tabletext"/>
              <w:spacing w:line="220" w:lineRule="exact"/>
              <w:jc w:val="center"/>
              <w:rPr>
                <w:sz w:val="18"/>
                <w:szCs w:val="18"/>
                <w:lang w:val="ru-RU"/>
              </w:rPr>
            </w:pPr>
            <w:r w:rsidRPr="002B6E69">
              <w:rPr>
                <w:sz w:val="18"/>
                <w:szCs w:val="18"/>
                <w:lang w:val="ru-RU"/>
              </w:rPr>
              <w:t>F</w:t>
            </w:r>
            <w:r w:rsidRPr="002B6E69">
              <w:rPr>
                <w:sz w:val="18"/>
                <w:szCs w:val="18"/>
                <w:vertAlign w:val="subscript"/>
                <w:lang w:val="ru-RU"/>
              </w:rPr>
              <w:t>DL_high</w:t>
            </w:r>
          </w:p>
        </w:tc>
        <w:tc>
          <w:tcPr>
            <w:tcW w:w="1553" w:type="dxa"/>
            <w:shd w:val="clear" w:color="auto" w:fill="auto"/>
            <w:vAlign w:val="center"/>
          </w:tcPr>
          <w:p w14:paraId="67F352F1" w14:textId="68DA65DD" w:rsidR="00A62344" w:rsidRPr="002B6E69" w:rsidRDefault="00043DB4" w:rsidP="00660C53">
            <w:pPr>
              <w:pStyle w:val="Tabletext"/>
              <w:spacing w:line="220" w:lineRule="exact"/>
              <w:jc w:val="center"/>
              <w:rPr>
                <w:sz w:val="18"/>
                <w:szCs w:val="18"/>
                <w:lang w:val="ru-RU"/>
              </w:rPr>
            </w:pPr>
            <w:r w:rsidRPr="002B6E69">
              <w:rPr>
                <w:sz w:val="18"/>
                <w:szCs w:val="18"/>
                <w:lang w:val="ru-RU"/>
              </w:rPr>
              <w:t>−</w:t>
            </w:r>
            <w:r w:rsidR="00A62344" w:rsidRPr="002B6E69">
              <w:rPr>
                <w:sz w:val="18"/>
                <w:szCs w:val="18"/>
                <w:lang w:val="ru-RU"/>
              </w:rPr>
              <w:t>50</w:t>
            </w:r>
          </w:p>
        </w:tc>
        <w:tc>
          <w:tcPr>
            <w:tcW w:w="812" w:type="dxa"/>
            <w:gridSpan w:val="2"/>
            <w:shd w:val="clear" w:color="auto" w:fill="auto"/>
            <w:noWrap/>
            <w:vAlign w:val="center"/>
          </w:tcPr>
          <w:p w14:paraId="7CC1E833" w14:textId="77777777" w:rsidR="00A62344" w:rsidRPr="002B6E69" w:rsidRDefault="00A62344" w:rsidP="00660C53">
            <w:pPr>
              <w:pStyle w:val="Tabletext"/>
              <w:spacing w:line="220" w:lineRule="exact"/>
              <w:jc w:val="center"/>
              <w:rPr>
                <w:sz w:val="18"/>
                <w:szCs w:val="18"/>
                <w:lang w:val="ru-RU"/>
              </w:rPr>
            </w:pPr>
            <w:r w:rsidRPr="002B6E69">
              <w:rPr>
                <w:sz w:val="18"/>
                <w:szCs w:val="18"/>
                <w:lang w:val="ru-RU"/>
              </w:rPr>
              <w:t>1</w:t>
            </w:r>
          </w:p>
        </w:tc>
        <w:tc>
          <w:tcPr>
            <w:tcW w:w="1609" w:type="dxa"/>
            <w:shd w:val="clear" w:color="auto" w:fill="auto"/>
            <w:noWrap/>
            <w:vAlign w:val="center"/>
          </w:tcPr>
          <w:p w14:paraId="35F5E803" w14:textId="77777777" w:rsidR="00A62344" w:rsidRPr="002B6E69" w:rsidRDefault="00A62344" w:rsidP="00660C53">
            <w:pPr>
              <w:pStyle w:val="Tabletext"/>
              <w:spacing w:line="220" w:lineRule="exact"/>
              <w:jc w:val="center"/>
              <w:rPr>
                <w:sz w:val="18"/>
                <w:szCs w:val="18"/>
                <w:lang w:val="ru-RU"/>
              </w:rPr>
            </w:pPr>
            <w:r w:rsidRPr="002B6E69">
              <w:rPr>
                <w:sz w:val="18"/>
                <w:szCs w:val="18"/>
                <w:lang w:val="ru-RU"/>
              </w:rPr>
              <w:t>2</w:t>
            </w:r>
          </w:p>
        </w:tc>
      </w:tr>
      <w:tr w:rsidR="00A62344" w:rsidRPr="002B6E69" w14:paraId="7CCFA59C" w14:textId="77777777" w:rsidTr="00794C93">
        <w:trPr>
          <w:jc w:val="center"/>
        </w:trPr>
        <w:tc>
          <w:tcPr>
            <w:tcW w:w="939" w:type="dxa"/>
            <w:vMerge/>
            <w:vAlign w:val="center"/>
          </w:tcPr>
          <w:p w14:paraId="66E26B96" w14:textId="77777777" w:rsidR="00A62344" w:rsidRPr="002B6E69" w:rsidRDefault="00A62344" w:rsidP="003B270F">
            <w:pPr>
              <w:pStyle w:val="Tabletext"/>
              <w:spacing w:line="220" w:lineRule="exact"/>
              <w:jc w:val="center"/>
              <w:rPr>
                <w:sz w:val="18"/>
                <w:szCs w:val="18"/>
                <w:lang w:val="ru-RU"/>
              </w:rPr>
            </w:pPr>
          </w:p>
        </w:tc>
        <w:tc>
          <w:tcPr>
            <w:tcW w:w="2458" w:type="dxa"/>
            <w:shd w:val="clear" w:color="auto" w:fill="auto"/>
            <w:vAlign w:val="center"/>
          </w:tcPr>
          <w:p w14:paraId="1746367B" w14:textId="5D7F66E9" w:rsidR="00A62344" w:rsidRPr="002B6E69" w:rsidRDefault="00030915" w:rsidP="00794C93">
            <w:pPr>
              <w:pStyle w:val="Tabletext"/>
              <w:jc w:val="left"/>
              <w:rPr>
                <w:sz w:val="18"/>
                <w:szCs w:val="18"/>
                <w:lang w:val="ru-RU"/>
              </w:rPr>
            </w:pPr>
            <w:r w:rsidRPr="002B6E69">
              <w:rPr>
                <w:sz w:val="18"/>
                <w:szCs w:val="18"/>
                <w:lang w:val="ru-RU"/>
              </w:rPr>
              <w:t>П</w:t>
            </w:r>
            <w:r w:rsidR="00A62344" w:rsidRPr="002B6E69">
              <w:rPr>
                <w:sz w:val="18"/>
                <w:szCs w:val="18"/>
                <w:lang w:val="ru-RU"/>
              </w:rPr>
              <w:t>олос</w:t>
            </w:r>
            <w:r w:rsidRPr="002B6E69">
              <w:rPr>
                <w:sz w:val="18"/>
                <w:szCs w:val="18"/>
                <w:lang w:val="ru-RU"/>
              </w:rPr>
              <w:t>а</w:t>
            </w:r>
            <w:r w:rsidR="00A62344" w:rsidRPr="002B6E69">
              <w:rPr>
                <w:sz w:val="18"/>
                <w:szCs w:val="18"/>
                <w:lang w:val="ru-RU"/>
              </w:rPr>
              <w:t xml:space="preserve"> 8</w:t>
            </w:r>
            <w:r w:rsidRPr="002B6E69">
              <w:rPr>
                <w:sz w:val="18"/>
                <w:szCs w:val="18"/>
                <w:lang w:val="ru-RU"/>
              </w:rPr>
              <w:t xml:space="preserve"> E-UTRA</w:t>
            </w:r>
          </w:p>
        </w:tc>
        <w:tc>
          <w:tcPr>
            <w:tcW w:w="993" w:type="dxa"/>
            <w:tcBorders>
              <w:right w:val="nil"/>
            </w:tcBorders>
            <w:shd w:val="clear" w:color="auto" w:fill="auto"/>
            <w:vAlign w:val="center"/>
          </w:tcPr>
          <w:p w14:paraId="7BA4D01E" w14:textId="77777777" w:rsidR="00A62344" w:rsidRPr="002B6E69" w:rsidRDefault="00A62344" w:rsidP="00660C53">
            <w:pPr>
              <w:pStyle w:val="Tabletext"/>
              <w:spacing w:line="220" w:lineRule="exact"/>
              <w:jc w:val="center"/>
              <w:rPr>
                <w:sz w:val="18"/>
                <w:szCs w:val="18"/>
                <w:lang w:val="ru-RU"/>
              </w:rPr>
            </w:pPr>
            <w:r w:rsidRPr="002B6E69">
              <w:rPr>
                <w:sz w:val="18"/>
                <w:szCs w:val="18"/>
                <w:lang w:val="ru-RU"/>
              </w:rPr>
              <w:t>F</w:t>
            </w:r>
            <w:r w:rsidRPr="002B6E69">
              <w:rPr>
                <w:sz w:val="18"/>
                <w:szCs w:val="18"/>
                <w:vertAlign w:val="subscript"/>
                <w:lang w:val="ru-RU"/>
              </w:rPr>
              <w:t>DL_low</w:t>
            </w:r>
          </w:p>
        </w:tc>
        <w:tc>
          <w:tcPr>
            <w:tcW w:w="308" w:type="dxa"/>
            <w:gridSpan w:val="2"/>
            <w:tcBorders>
              <w:left w:val="nil"/>
              <w:right w:val="nil"/>
            </w:tcBorders>
            <w:shd w:val="clear" w:color="auto" w:fill="auto"/>
            <w:vAlign w:val="center"/>
          </w:tcPr>
          <w:p w14:paraId="7CD0FB04" w14:textId="77777777" w:rsidR="00A62344" w:rsidRPr="002B6E69" w:rsidRDefault="00A62344" w:rsidP="00660C53">
            <w:pPr>
              <w:pStyle w:val="Tabletext"/>
              <w:spacing w:line="220" w:lineRule="exact"/>
              <w:jc w:val="center"/>
              <w:rPr>
                <w:sz w:val="18"/>
                <w:szCs w:val="18"/>
                <w:lang w:val="ru-RU"/>
              </w:rPr>
            </w:pPr>
            <w:r w:rsidRPr="002B6E69">
              <w:rPr>
                <w:sz w:val="18"/>
                <w:szCs w:val="18"/>
                <w:lang w:val="ru-RU"/>
              </w:rPr>
              <w:t>−</w:t>
            </w:r>
          </w:p>
        </w:tc>
        <w:tc>
          <w:tcPr>
            <w:tcW w:w="967" w:type="dxa"/>
            <w:tcBorders>
              <w:left w:val="nil"/>
            </w:tcBorders>
            <w:shd w:val="clear" w:color="auto" w:fill="auto"/>
            <w:vAlign w:val="center"/>
          </w:tcPr>
          <w:p w14:paraId="783ACCD9" w14:textId="77777777" w:rsidR="00A62344" w:rsidRPr="002B6E69" w:rsidRDefault="00A62344" w:rsidP="00660C53">
            <w:pPr>
              <w:pStyle w:val="Tabletext"/>
              <w:spacing w:line="220" w:lineRule="exact"/>
              <w:jc w:val="center"/>
              <w:rPr>
                <w:sz w:val="18"/>
                <w:szCs w:val="18"/>
                <w:lang w:val="ru-RU"/>
              </w:rPr>
            </w:pPr>
            <w:r w:rsidRPr="002B6E69">
              <w:rPr>
                <w:sz w:val="18"/>
                <w:szCs w:val="18"/>
                <w:lang w:val="ru-RU"/>
              </w:rPr>
              <w:t>F</w:t>
            </w:r>
            <w:r w:rsidRPr="002B6E69">
              <w:rPr>
                <w:sz w:val="18"/>
                <w:szCs w:val="18"/>
                <w:vertAlign w:val="subscript"/>
                <w:lang w:val="ru-RU"/>
              </w:rPr>
              <w:t>DL_high</w:t>
            </w:r>
          </w:p>
        </w:tc>
        <w:tc>
          <w:tcPr>
            <w:tcW w:w="1553" w:type="dxa"/>
            <w:shd w:val="clear" w:color="auto" w:fill="auto"/>
            <w:vAlign w:val="center"/>
          </w:tcPr>
          <w:p w14:paraId="02D19F8A" w14:textId="166C7E36" w:rsidR="00A62344" w:rsidRPr="002B6E69" w:rsidRDefault="00043DB4" w:rsidP="00660C53">
            <w:pPr>
              <w:pStyle w:val="Tabletext"/>
              <w:spacing w:line="220" w:lineRule="exact"/>
              <w:jc w:val="center"/>
              <w:rPr>
                <w:sz w:val="18"/>
                <w:szCs w:val="18"/>
                <w:lang w:val="ru-RU"/>
              </w:rPr>
            </w:pPr>
            <w:r w:rsidRPr="002B6E69">
              <w:rPr>
                <w:sz w:val="18"/>
                <w:szCs w:val="18"/>
                <w:lang w:val="ru-RU"/>
              </w:rPr>
              <w:t>−</w:t>
            </w:r>
            <w:r w:rsidR="00A62344" w:rsidRPr="002B6E69">
              <w:rPr>
                <w:sz w:val="18"/>
                <w:szCs w:val="18"/>
                <w:lang w:val="ru-RU"/>
              </w:rPr>
              <w:t>50</w:t>
            </w:r>
          </w:p>
        </w:tc>
        <w:tc>
          <w:tcPr>
            <w:tcW w:w="812" w:type="dxa"/>
            <w:gridSpan w:val="2"/>
            <w:shd w:val="clear" w:color="auto" w:fill="auto"/>
            <w:noWrap/>
            <w:vAlign w:val="center"/>
          </w:tcPr>
          <w:p w14:paraId="3EE22A9A" w14:textId="77777777" w:rsidR="00A62344" w:rsidRPr="002B6E69" w:rsidRDefault="00A62344" w:rsidP="00660C53">
            <w:pPr>
              <w:pStyle w:val="Tabletext"/>
              <w:spacing w:line="220" w:lineRule="exact"/>
              <w:jc w:val="center"/>
              <w:rPr>
                <w:sz w:val="18"/>
                <w:szCs w:val="18"/>
                <w:lang w:val="ru-RU"/>
              </w:rPr>
            </w:pPr>
            <w:r w:rsidRPr="002B6E69">
              <w:rPr>
                <w:sz w:val="18"/>
                <w:szCs w:val="18"/>
                <w:lang w:val="ru-RU"/>
              </w:rPr>
              <w:t>1</w:t>
            </w:r>
          </w:p>
        </w:tc>
        <w:tc>
          <w:tcPr>
            <w:tcW w:w="1609" w:type="dxa"/>
            <w:shd w:val="clear" w:color="auto" w:fill="auto"/>
            <w:noWrap/>
            <w:vAlign w:val="center"/>
          </w:tcPr>
          <w:p w14:paraId="05893C01" w14:textId="77777777" w:rsidR="00A62344" w:rsidRPr="002B6E69" w:rsidRDefault="00A62344" w:rsidP="00660C53">
            <w:pPr>
              <w:pStyle w:val="Tabletext"/>
              <w:spacing w:line="220" w:lineRule="exact"/>
              <w:jc w:val="center"/>
              <w:rPr>
                <w:sz w:val="18"/>
                <w:szCs w:val="18"/>
                <w:lang w:val="ru-RU"/>
              </w:rPr>
            </w:pPr>
            <w:r w:rsidRPr="002B6E69">
              <w:rPr>
                <w:sz w:val="18"/>
                <w:szCs w:val="18"/>
                <w:lang w:val="ru-RU"/>
              </w:rPr>
              <w:t>15</w:t>
            </w:r>
          </w:p>
        </w:tc>
      </w:tr>
      <w:tr w:rsidR="00A62344" w:rsidRPr="002B6E69" w14:paraId="29F33E3B" w14:textId="77777777" w:rsidTr="00794C93">
        <w:trPr>
          <w:jc w:val="center"/>
        </w:trPr>
        <w:tc>
          <w:tcPr>
            <w:tcW w:w="939" w:type="dxa"/>
            <w:vMerge/>
            <w:vAlign w:val="center"/>
          </w:tcPr>
          <w:p w14:paraId="45115B2A" w14:textId="77777777" w:rsidR="00A62344" w:rsidRPr="002B6E69" w:rsidRDefault="00A62344" w:rsidP="003B270F">
            <w:pPr>
              <w:pStyle w:val="Tabletext"/>
              <w:spacing w:line="220" w:lineRule="exact"/>
              <w:jc w:val="center"/>
              <w:rPr>
                <w:sz w:val="18"/>
                <w:szCs w:val="18"/>
                <w:lang w:val="ru-RU"/>
              </w:rPr>
            </w:pPr>
          </w:p>
        </w:tc>
        <w:tc>
          <w:tcPr>
            <w:tcW w:w="2458" w:type="dxa"/>
            <w:shd w:val="clear" w:color="auto" w:fill="auto"/>
            <w:vAlign w:val="center"/>
          </w:tcPr>
          <w:p w14:paraId="45E34016" w14:textId="697325A6" w:rsidR="00A62344" w:rsidRPr="002B6E69" w:rsidRDefault="00030915" w:rsidP="00794C93">
            <w:pPr>
              <w:pStyle w:val="Tabletext"/>
              <w:jc w:val="left"/>
              <w:rPr>
                <w:sz w:val="18"/>
                <w:szCs w:val="18"/>
                <w:lang w:val="ru-RU"/>
              </w:rPr>
            </w:pPr>
            <w:r w:rsidRPr="002B6E69">
              <w:rPr>
                <w:sz w:val="18"/>
                <w:szCs w:val="18"/>
                <w:lang w:val="ru-RU"/>
              </w:rPr>
              <w:t>П</w:t>
            </w:r>
            <w:r w:rsidR="00A62344" w:rsidRPr="002B6E69">
              <w:rPr>
                <w:sz w:val="18"/>
                <w:szCs w:val="18"/>
                <w:lang w:val="ru-RU"/>
              </w:rPr>
              <w:t>олос</w:t>
            </w:r>
            <w:r w:rsidR="00D56570" w:rsidRPr="002B6E69">
              <w:rPr>
                <w:sz w:val="18"/>
                <w:szCs w:val="18"/>
                <w:lang w:val="ru-RU"/>
              </w:rPr>
              <w:t>ы</w:t>
            </w:r>
            <w:r w:rsidR="00A62344" w:rsidRPr="002B6E69">
              <w:rPr>
                <w:sz w:val="18"/>
                <w:szCs w:val="18"/>
                <w:lang w:val="ru-RU"/>
              </w:rPr>
              <w:t xml:space="preserve"> 11, 21</w:t>
            </w:r>
            <w:r w:rsidRPr="002B6E69">
              <w:rPr>
                <w:sz w:val="18"/>
                <w:szCs w:val="18"/>
                <w:lang w:val="ru-RU"/>
              </w:rPr>
              <w:t xml:space="preserve"> E-UTRA</w:t>
            </w:r>
          </w:p>
        </w:tc>
        <w:tc>
          <w:tcPr>
            <w:tcW w:w="993" w:type="dxa"/>
            <w:tcBorders>
              <w:right w:val="nil"/>
            </w:tcBorders>
            <w:shd w:val="clear" w:color="auto" w:fill="auto"/>
            <w:vAlign w:val="center"/>
          </w:tcPr>
          <w:p w14:paraId="3A1E6010" w14:textId="77777777" w:rsidR="00A62344" w:rsidRPr="002B6E69" w:rsidRDefault="00A62344" w:rsidP="00660C53">
            <w:pPr>
              <w:pStyle w:val="Tabletext"/>
              <w:spacing w:line="220" w:lineRule="exact"/>
              <w:jc w:val="center"/>
              <w:rPr>
                <w:sz w:val="18"/>
                <w:szCs w:val="18"/>
                <w:lang w:val="ru-RU"/>
              </w:rPr>
            </w:pPr>
            <w:r w:rsidRPr="002B6E69">
              <w:rPr>
                <w:sz w:val="18"/>
                <w:szCs w:val="18"/>
                <w:lang w:val="ru-RU"/>
              </w:rPr>
              <w:t>F</w:t>
            </w:r>
            <w:r w:rsidRPr="002B6E69">
              <w:rPr>
                <w:sz w:val="18"/>
                <w:szCs w:val="18"/>
                <w:vertAlign w:val="subscript"/>
                <w:lang w:val="ru-RU"/>
              </w:rPr>
              <w:t>DL_low</w:t>
            </w:r>
          </w:p>
        </w:tc>
        <w:tc>
          <w:tcPr>
            <w:tcW w:w="308" w:type="dxa"/>
            <w:gridSpan w:val="2"/>
            <w:tcBorders>
              <w:left w:val="nil"/>
              <w:right w:val="nil"/>
            </w:tcBorders>
            <w:shd w:val="clear" w:color="auto" w:fill="auto"/>
            <w:vAlign w:val="center"/>
          </w:tcPr>
          <w:p w14:paraId="3A581802" w14:textId="77777777" w:rsidR="00A62344" w:rsidRPr="002B6E69" w:rsidRDefault="00A62344" w:rsidP="00660C53">
            <w:pPr>
              <w:pStyle w:val="Tabletext"/>
              <w:spacing w:line="220" w:lineRule="exact"/>
              <w:jc w:val="center"/>
              <w:rPr>
                <w:sz w:val="18"/>
                <w:szCs w:val="18"/>
                <w:lang w:val="ru-RU"/>
              </w:rPr>
            </w:pPr>
            <w:r w:rsidRPr="002B6E69">
              <w:rPr>
                <w:sz w:val="18"/>
                <w:szCs w:val="18"/>
                <w:lang w:val="ru-RU"/>
              </w:rPr>
              <w:t>−</w:t>
            </w:r>
          </w:p>
        </w:tc>
        <w:tc>
          <w:tcPr>
            <w:tcW w:w="967" w:type="dxa"/>
            <w:tcBorders>
              <w:left w:val="nil"/>
            </w:tcBorders>
            <w:shd w:val="clear" w:color="auto" w:fill="auto"/>
            <w:vAlign w:val="center"/>
          </w:tcPr>
          <w:p w14:paraId="609DE888" w14:textId="77777777" w:rsidR="00A62344" w:rsidRPr="002B6E69" w:rsidRDefault="00A62344" w:rsidP="00660C53">
            <w:pPr>
              <w:pStyle w:val="Tabletext"/>
              <w:spacing w:line="220" w:lineRule="exact"/>
              <w:jc w:val="center"/>
              <w:rPr>
                <w:sz w:val="18"/>
                <w:szCs w:val="18"/>
                <w:lang w:val="ru-RU"/>
              </w:rPr>
            </w:pPr>
            <w:r w:rsidRPr="002B6E69">
              <w:rPr>
                <w:sz w:val="18"/>
                <w:szCs w:val="18"/>
                <w:lang w:val="ru-RU"/>
              </w:rPr>
              <w:t>F</w:t>
            </w:r>
            <w:r w:rsidRPr="002B6E69">
              <w:rPr>
                <w:sz w:val="18"/>
                <w:szCs w:val="18"/>
                <w:vertAlign w:val="subscript"/>
                <w:lang w:val="ru-RU"/>
              </w:rPr>
              <w:t>DL_high</w:t>
            </w:r>
          </w:p>
        </w:tc>
        <w:tc>
          <w:tcPr>
            <w:tcW w:w="1553" w:type="dxa"/>
            <w:shd w:val="clear" w:color="auto" w:fill="auto"/>
            <w:vAlign w:val="center"/>
          </w:tcPr>
          <w:p w14:paraId="24EE8126" w14:textId="6E1611B5" w:rsidR="00A62344" w:rsidRPr="002B6E69" w:rsidRDefault="00043DB4" w:rsidP="00660C53">
            <w:pPr>
              <w:pStyle w:val="Tabletext"/>
              <w:spacing w:line="220" w:lineRule="exact"/>
              <w:jc w:val="center"/>
              <w:rPr>
                <w:sz w:val="18"/>
                <w:szCs w:val="18"/>
                <w:lang w:val="ru-RU"/>
              </w:rPr>
            </w:pPr>
            <w:r w:rsidRPr="002B6E69">
              <w:rPr>
                <w:sz w:val="18"/>
                <w:szCs w:val="18"/>
                <w:lang w:val="ru-RU"/>
              </w:rPr>
              <w:t>−</w:t>
            </w:r>
            <w:r w:rsidR="00A62344" w:rsidRPr="002B6E69">
              <w:rPr>
                <w:sz w:val="18"/>
                <w:szCs w:val="18"/>
                <w:lang w:val="ru-RU"/>
              </w:rPr>
              <w:t>50</w:t>
            </w:r>
          </w:p>
        </w:tc>
        <w:tc>
          <w:tcPr>
            <w:tcW w:w="812" w:type="dxa"/>
            <w:gridSpan w:val="2"/>
            <w:shd w:val="clear" w:color="auto" w:fill="auto"/>
            <w:noWrap/>
            <w:vAlign w:val="center"/>
          </w:tcPr>
          <w:p w14:paraId="6CDD5D2D" w14:textId="77777777" w:rsidR="00A62344" w:rsidRPr="002B6E69" w:rsidRDefault="00A62344" w:rsidP="00660C53">
            <w:pPr>
              <w:pStyle w:val="Tabletext"/>
              <w:spacing w:line="220" w:lineRule="exact"/>
              <w:jc w:val="center"/>
              <w:rPr>
                <w:sz w:val="18"/>
                <w:szCs w:val="18"/>
                <w:lang w:val="ru-RU"/>
              </w:rPr>
            </w:pPr>
            <w:r w:rsidRPr="002B6E69">
              <w:rPr>
                <w:sz w:val="18"/>
                <w:szCs w:val="18"/>
                <w:lang w:val="ru-RU"/>
              </w:rPr>
              <w:t>1</w:t>
            </w:r>
          </w:p>
        </w:tc>
        <w:tc>
          <w:tcPr>
            <w:tcW w:w="1609" w:type="dxa"/>
            <w:shd w:val="clear" w:color="auto" w:fill="auto"/>
            <w:noWrap/>
            <w:vAlign w:val="center"/>
          </w:tcPr>
          <w:p w14:paraId="034C8767" w14:textId="77777777" w:rsidR="00A62344" w:rsidRPr="002B6E69" w:rsidRDefault="00A62344" w:rsidP="00660C53">
            <w:pPr>
              <w:pStyle w:val="Tabletext"/>
              <w:spacing w:line="220" w:lineRule="exact"/>
              <w:jc w:val="center"/>
              <w:rPr>
                <w:sz w:val="18"/>
                <w:szCs w:val="18"/>
                <w:lang w:val="ru-RU"/>
              </w:rPr>
            </w:pPr>
            <w:r w:rsidRPr="002B6E69">
              <w:rPr>
                <w:sz w:val="18"/>
                <w:szCs w:val="18"/>
                <w:lang w:val="ru-RU"/>
              </w:rPr>
              <w:t>23</w:t>
            </w:r>
          </w:p>
        </w:tc>
      </w:tr>
      <w:tr w:rsidR="00A62344" w:rsidRPr="002B6E69" w14:paraId="3A3AF7BE" w14:textId="77777777" w:rsidTr="00794C93">
        <w:trPr>
          <w:jc w:val="center"/>
        </w:trPr>
        <w:tc>
          <w:tcPr>
            <w:tcW w:w="939" w:type="dxa"/>
            <w:vMerge/>
            <w:vAlign w:val="center"/>
          </w:tcPr>
          <w:p w14:paraId="73A71FAB" w14:textId="77777777" w:rsidR="00A62344" w:rsidRPr="002B6E69" w:rsidRDefault="00A62344" w:rsidP="003B270F">
            <w:pPr>
              <w:pStyle w:val="Tabletext"/>
              <w:spacing w:line="220" w:lineRule="exact"/>
              <w:jc w:val="center"/>
              <w:rPr>
                <w:sz w:val="18"/>
                <w:szCs w:val="18"/>
                <w:lang w:val="ru-RU"/>
              </w:rPr>
            </w:pPr>
          </w:p>
        </w:tc>
        <w:tc>
          <w:tcPr>
            <w:tcW w:w="2458" w:type="dxa"/>
            <w:shd w:val="clear" w:color="auto" w:fill="auto"/>
            <w:vAlign w:val="center"/>
          </w:tcPr>
          <w:p w14:paraId="6D76E9D7" w14:textId="77777777" w:rsidR="00A62344" w:rsidRPr="002B6E69" w:rsidRDefault="00A62344" w:rsidP="00794C93">
            <w:pPr>
              <w:pStyle w:val="Tabletext"/>
              <w:jc w:val="left"/>
              <w:rPr>
                <w:sz w:val="18"/>
                <w:szCs w:val="18"/>
                <w:lang w:val="ru-RU"/>
              </w:rPr>
            </w:pPr>
            <w:r w:rsidRPr="002B6E69">
              <w:rPr>
                <w:sz w:val="18"/>
                <w:szCs w:val="18"/>
                <w:lang w:val="ru-RU"/>
              </w:rPr>
              <w:t>Диапазон частот</w:t>
            </w:r>
          </w:p>
        </w:tc>
        <w:tc>
          <w:tcPr>
            <w:tcW w:w="993" w:type="dxa"/>
            <w:tcBorders>
              <w:right w:val="nil"/>
            </w:tcBorders>
            <w:shd w:val="clear" w:color="auto" w:fill="auto"/>
            <w:vAlign w:val="center"/>
          </w:tcPr>
          <w:p w14:paraId="05F5CDBA" w14:textId="77777777" w:rsidR="00A62344" w:rsidRPr="002B6E69" w:rsidRDefault="00A62344" w:rsidP="00660C53">
            <w:pPr>
              <w:pStyle w:val="Tabletext"/>
              <w:spacing w:line="220" w:lineRule="exact"/>
              <w:jc w:val="center"/>
              <w:rPr>
                <w:sz w:val="18"/>
                <w:szCs w:val="18"/>
                <w:lang w:val="ru-RU"/>
              </w:rPr>
            </w:pPr>
            <w:r w:rsidRPr="002B6E69">
              <w:rPr>
                <w:sz w:val="18"/>
                <w:szCs w:val="18"/>
                <w:lang w:val="ru-RU"/>
              </w:rPr>
              <w:t>860</w:t>
            </w:r>
          </w:p>
        </w:tc>
        <w:tc>
          <w:tcPr>
            <w:tcW w:w="308" w:type="dxa"/>
            <w:gridSpan w:val="2"/>
            <w:tcBorders>
              <w:left w:val="nil"/>
              <w:right w:val="nil"/>
            </w:tcBorders>
            <w:shd w:val="clear" w:color="auto" w:fill="auto"/>
            <w:vAlign w:val="center"/>
          </w:tcPr>
          <w:p w14:paraId="41E20C59" w14:textId="77777777" w:rsidR="00A62344" w:rsidRPr="002B6E69" w:rsidRDefault="00A62344" w:rsidP="00660C53">
            <w:pPr>
              <w:pStyle w:val="Tabletext"/>
              <w:spacing w:line="220" w:lineRule="exact"/>
              <w:jc w:val="center"/>
              <w:rPr>
                <w:sz w:val="18"/>
                <w:szCs w:val="18"/>
                <w:lang w:val="ru-RU"/>
              </w:rPr>
            </w:pPr>
            <w:r w:rsidRPr="002B6E69">
              <w:rPr>
                <w:sz w:val="18"/>
                <w:szCs w:val="18"/>
                <w:lang w:val="ru-RU"/>
              </w:rPr>
              <w:t>−</w:t>
            </w:r>
          </w:p>
        </w:tc>
        <w:tc>
          <w:tcPr>
            <w:tcW w:w="967" w:type="dxa"/>
            <w:tcBorders>
              <w:left w:val="nil"/>
            </w:tcBorders>
            <w:shd w:val="clear" w:color="auto" w:fill="auto"/>
            <w:vAlign w:val="center"/>
          </w:tcPr>
          <w:p w14:paraId="18007984" w14:textId="77777777" w:rsidR="00A62344" w:rsidRPr="002B6E69" w:rsidRDefault="00A62344" w:rsidP="00660C53">
            <w:pPr>
              <w:pStyle w:val="Tabletext"/>
              <w:spacing w:line="220" w:lineRule="exact"/>
              <w:jc w:val="center"/>
              <w:rPr>
                <w:sz w:val="18"/>
                <w:szCs w:val="18"/>
                <w:lang w:val="ru-RU"/>
              </w:rPr>
            </w:pPr>
            <w:r w:rsidRPr="002B6E69">
              <w:rPr>
                <w:sz w:val="18"/>
                <w:szCs w:val="18"/>
                <w:lang w:val="ru-RU"/>
              </w:rPr>
              <w:t>890</w:t>
            </w:r>
          </w:p>
        </w:tc>
        <w:tc>
          <w:tcPr>
            <w:tcW w:w="1553" w:type="dxa"/>
            <w:shd w:val="clear" w:color="auto" w:fill="auto"/>
            <w:vAlign w:val="center"/>
          </w:tcPr>
          <w:p w14:paraId="654285DB" w14:textId="6F88728A" w:rsidR="00A62344" w:rsidRPr="002B6E69" w:rsidRDefault="00043DB4" w:rsidP="00660C53">
            <w:pPr>
              <w:pStyle w:val="Tabletext"/>
              <w:spacing w:line="220" w:lineRule="exact"/>
              <w:jc w:val="center"/>
              <w:rPr>
                <w:sz w:val="18"/>
                <w:szCs w:val="18"/>
                <w:lang w:val="ru-RU"/>
              </w:rPr>
            </w:pPr>
            <w:r w:rsidRPr="002B6E69">
              <w:rPr>
                <w:sz w:val="18"/>
                <w:szCs w:val="18"/>
                <w:lang w:val="ru-RU"/>
              </w:rPr>
              <w:t>−</w:t>
            </w:r>
            <w:r w:rsidR="00A62344" w:rsidRPr="002B6E69">
              <w:rPr>
                <w:sz w:val="18"/>
                <w:szCs w:val="18"/>
                <w:lang w:val="ru-RU"/>
              </w:rPr>
              <w:t>40</w:t>
            </w:r>
          </w:p>
        </w:tc>
        <w:tc>
          <w:tcPr>
            <w:tcW w:w="812" w:type="dxa"/>
            <w:gridSpan w:val="2"/>
            <w:shd w:val="clear" w:color="auto" w:fill="auto"/>
            <w:noWrap/>
            <w:vAlign w:val="center"/>
          </w:tcPr>
          <w:p w14:paraId="441618A5" w14:textId="77777777" w:rsidR="00A62344" w:rsidRPr="002B6E69" w:rsidRDefault="00A62344" w:rsidP="00660C53">
            <w:pPr>
              <w:pStyle w:val="Tabletext"/>
              <w:spacing w:line="220" w:lineRule="exact"/>
              <w:jc w:val="center"/>
              <w:rPr>
                <w:sz w:val="18"/>
                <w:szCs w:val="18"/>
                <w:lang w:val="ru-RU"/>
              </w:rPr>
            </w:pPr>
            <w:r w:rsidRPr="002B6E69">
              <w:rPr>
                <w:sz w:val="18"/>
                <w:szCs w:val="18"/>
                <w:lang w:val="ru-RU"/>
              </w:rPr>
              <w:t>1</w:t>
            </w:r>
          </w:p>
        </w:tc>
        <w:tc>
          <w:tcPr>
            <w:tcW w:w="1609" w:type="dxa"/>
            <w:shd w:val="clear" w:color="auto" w:fill="auto"/>
            <w:noWrap/>
            <w:vAlign w:val="center"/>
          </w:tcPr>
          <w:p w14:paraId="1EBC55F9" w14:textId="77777777" w:rsidR="00A62344" w:rsidRPr="002B6E69" w:rsidRDefault="00A62344" w:rsidP="00660C53">
            <w:pPr>
              <w:pStyle w:val="Tabletext"/>
              <w:spacing w:line="220" w:lineRule="exact"/>
              <w:jc w:val="center"/>
              <w:rPr>
                <w:sz w:val="18"/>
                <w:szCs w:val="18"/>
                <w:lang w:val="ru-RU"/>
              </w:rPr>
            </w:pPr>
            <w:r w:rsidRPr="002B6E69">
              <w:rPr>
                <w:sz w:val="18"/>
                <w:szCs w:val="18"/>
                <w:lang w:val="ru-RU"/>
              </w:rPr>
              <w:t>15, 23</w:t>
            </w:r>
          </w:p>
        </w:tc>
      </w:tr>
      <w:tr w:rsidR="00A62344" w:rsidRPr="002B6E69" w14:paraId="5076BCFB" w14:textId="77777777" w:rsidTr="00794C93">
        <w:trPr>
          <w:jc w:val="center"/>
        </w:trPr>
        <w:tc>
          <w:tcPr>
            <w:tcW w:w="939" w:type="dxa"/>
            <w:vMerge/>
            <w:vAlign w:val="center"/>
          </w:tcPr>
          <w:p w14:paraId="033EF60A" w14:textId="77777777" w:rsidR="00A62344" w:rsidRPr="002B6E69" w:rsidRDefault="00A62344" w:rsidP="003B270F">
            <w:pPr>
              <w:pStyle w:val="Tabletext"/>
              <w:spacing w:line="220" w:lineRule="exact"/>
              <w:jc w:val="center"/>
              <w:rPr>
                <w:sz w:val="18"/>
                <w:szCs w:val="18"/>
                <w:lang w:val="ru-RU"/>
              </w:rPr>
            </w:pPr>
          </w:p>
        </w:tc>
        <w:tc>
          <w:tcPr>
            <w:tcW w:w="2458" w:type="dxa"/>
            <w:shd w:val="clear" w:color="auto" w:fill="auto"/>
            <w:vAlign w:val="center"/>
          </w:tcPr>
          <w:p w14:paraId="21719216" w14:textId="77777777" w:rsidR="00A62344" w:rsidRPr="002B6E69" w:rsidRDefault="00A62344" w:rsidP="00794C93">
            <w:pPr>
              <w:pStyle w:val="Tabletext"/>
              <w:jc w:val="left"/>
              <w:rPr>
                <w:sz w:val="18"/>
                <w:szCs w:val="18"/>
                <w:lang w:val="ru-RU"/>
              </w:rPr>
            </w:pPr>
            <w:r w:rsidRPr="002B6E69">
              <w:rPr>
                <w:sz w:val="18"/>
                <w:szCs w:val="18"/>
                <w:lang w:val="ru-RU"/>
              </w:rPr>
              <w:t>Диапазон частот</w:t>
            </w:r>
          </w:p>
        </w:tc>
        <w:tc>
          <w:tcPr>
            <w:tcW w:w="993" w:type="dxa"/>
            <w:tcBorders>
              <w:right w:val="nil"/>
            </w:tcBorders>
            <w:shd w:val="clear" w:color="auto" w:fill="auto"/>
            <w:vAlign w:val="center"/>
          </w:tcPr>
          <w:p w14:paraId="1CFE0F2B" w14:textId="77777777" w:rsidR="00A62344" w:rsidRPr="002B6E69" w:rsidRDefault="00A62344" w:rsidP="00660C53">
            <w:pPr>
              <w:pStyle w:val="Tabletext"/>
              <w:spacing w:line="220" w:lineRule="exact"/>
              <w:jc w:val="center"/>
              <w:rPr>
                <w:sz w:val="18"/>
                <w:szCs w:val="18"/>
                <w:lang w:val="ru-RU"/>
              </w:rPr>
            </w:pPr>
            <w:r w:rsidRPr="002B6E69">
              <w:rPr>
                <w:sz w:val="18"/>
                <w:szCs w:val="18"/>
                <w:lang w:val="ru-RU"/>
              </w:rPr>
              <w:t>1 884,5</w:t>
            </w:r>
          </w:p>
        </w:tc>
        <w:tc>
          <w:tcPr>
            <w:tcW w:w="308" w:type="dxa"/>
            <w:gridSpan w:val="2"/>
            <w:tcBorders>
              <w:left w:val="nil"/>
              <w:right w:val="nil"/>
            </w:tcBorders>
            <w:shd w:val="clear" w:color="auto" w:fill="auto"/>
            <w:vAlign w:val="center"/>
          </w:tcPr>
          <w:p w14:paraId="59989F70" w14:textId="77777777" w:rsidR="00A62344" w:rsidRPr="002B6E69" w:rsidRDefault="00A62344" w:rsidP="00660C53">
            <w:pPr>
              <w:pStyle w:val="Tabletext"/>
              <w:spacing w:line="220" w:lineRule="exact"/>
              <w:jc w:val="center"/>
              <w:rPr>
                <w:sz w:val="18"/>
                <w:szCs w:val="18"/>
                <w:lang w:val="ru-RU"/>
              </w:rPr>
            </w:pPr>
            <w:r w:rsidRPr="002B6E69">
              <w:rPr>
                <w:sz w:val="18"/>
                <w:szCs w:val="18"/>
                <w:lang w:val="ru-RU"/>
              </w:rPr>
              <w:t>−</w:t>
            </w:r>
          </w:p>
        </w:tc>
        <w:tc>
          <w:tcPr>
            <w:tcW w:w="967" w:type="dxa"/>
            <w:tcBorders>
              <w:left w:val="nil"/>
            </w:tcBorders>
            <w:shd w:val="clear" w:color="auto" w:fill="auto"/>
            <w:vAlign w:val="center"/>
          </w:tcPr>
          <w:p w14:paraId="4F297C14" w14:textId="77777777" w:rsidR="00A62344" w:rsidRPr="002B6E69" w:rsidRDefault="00A62344" w:rsidP="00660C53">
            <w:pPr>
              <w:pStyle w:val="Tabletext"/>
              <w:spacing w:line="220" w:lineRule="exact"/>
              <w:jc w:val="center"/>
              <w:rPr>
                <w:sz w:val="18"/>
                <w:szCs w:val="18"/>
                <w:lang w:val="ru-RU"/>
              </w:rPr>
            </w:pPr>
            <w:r w:rsidRPr="002B6E69">
              <w:rPr>
                <w:sz w:val="18"/>
                <w:szCs w:val="18"/>
                <w:lang w:val="ru-RU"/>
              </w:rPr>
              <w:t>1 915,7</w:t>
            </w:r>
          </w:p>
        </w:tc>
        <w:tc>
          <w:tcPr>
            <w:tcW w:w="1553" w:type="dxa"/>
            <w:shd w:val="clear" w:color="auto" w:fill="auto"/>
            <w:vAlign w:val="center"/>
          </w:tcPr>
          <w:p w14:paraId="0589F6CB" w14:textId="3BB69869" w:rsidR="00A62344" w:rsidRPr="002B6E69" w:rsidRDefault="00043DB4" w:rsidP="00660C53">
            <w:pPr>
              <w:pStyle w:val="Tabletext"/>
              <w:spacing w:line="220" w:lineRule="exact"/>
              <w:jc w:val="center"/>
              <w:rPr>
                <w:sz w:val="18"/>
                <w:szCs w:val="18"/>
                <w:lang w:val="ru-RU"/>
              </w:rPr>
            </w:pPr>
            <w:r w:rsidRPr="002B6E69">
              <w:rPr>
                <w:sz w:val="18"/>
                <w:szCs w:val="18"/>
                <w:lang w:val="ru-RU"/>
              </w:rPr>
              <w:t>−</w:t>
            </w:r>
            <w:r w:rsidR="00A62344" w:rsidRPr="002B6E69">
              <w:rPr>
                <w:sz w:val="18"/>
                <w:szCs w:val="18"/>
                <w:lang w:val="ru-RU"/>
              </w:rPr>
              <w:t>41</w:t>
            </w:r>
          </w:p>
        </w:tc>
        <w:tc>
          <w:tcPr>
            <w:tcW w:w="812" w:type="dxa"/>
            <w:gridSpan w:val="2"/>
            <w:shd w:val="clear" w:color="auto" w:fill="auto"/>
            <w:noWrap/>
            <w:vAlign w:val="center"/>
          </w:tcPr>
          <w:p w14:paraId="18CD6FF6" w14:textId="77777777" w:rsidR="00A62344" w:rsidRPr="002B6E69" w:rsidRDefault="00A62344" w:rsidP="00660C53">
            <w:pPr>
              <w:pStyle w:val="Tabletext"/>
              <w:spacing w:line="220" w:lineRule="exact"/>
              <w:jc w:val="center"/>
              <w:rPr>
                <w:sz w:val="18"/>
                <w:szCs w:val="18"/>
                <w:lang w:val="ru-RU"/>
              </w:rPr>
            </w:pPr>
            <w:r w:rsidRPr="002B6E69">
              <w:rPr>
                <w:sz w:val="18"/>
                <w:szCs w:val="18"/>
                <w:lang w:val="ru-RU"/>
              </w:rPr>
              <w:t>0,3</w:t>
            </w:r>
          </w:p>
        </w:tc>
        <w:tc>
          <w:tcPr>
            <w:tcW w:w="1609" w:type="dxa"/>
            <w:shd w:val="clear" w:color="auto" w:fill="auto"/>
            <w:noWrap/>
            <w:vAlign w:val="center"/>
          </w:tcPr>
          <w:p w14:paraId="1C4CFC46" w14:textId="77777777" w:rsidR="00A62344" w:rsidRPr="002B6E69" w:rsidRDefault="00A62344" w:rsidP="00660C53">
            <w:pPr>
              <w:pStyle w:val="Tabletext"/>
              <w:spacing w:line="220" w:lineRule="exact"/>
              <w:jc w:val="center"/>
              <w:rPr>
                <w:sz w:val="18"/>
                <w:szCs w:val="18"/>
                <w:lang w:val="ru-RU"/>
              </w:rPr>
            </w:pPr>
            <w:r w:rsidRPr="002B6E69">
              <w:rPr>
                <w:sz w:val="18"/>
                <w:szCs w:val="18"/>
                <w:lang w:val="ru-RU"/>
              </w:rPr>
              <w:t>8, 23</w:t>
            </w:r>
          </w:p>
        </w:tc>
      </w:tr>
    </w:tbl>
    <w:p w14:paraId="50963869" w14:textId="72062448" w:rsidR="00864FF5" w:rsidRPr="002B6E69" w:rsidRDefault="00864FF5" w:rsidP="00864FF5">
      <w:pPr>
        <w:pStyle w:val="TableNo"/>
        <w:rPr>
          <w:lang w:val="ru-RU"/>
        </w:rPr>
      </w:pPr>
      <w:r w:rsidRPr="002B6E69">
        <w:rPr>
          <w:lang w:val="ru-RU"/>
        </w:rPr>
        <w:lastRenderedPageBreak/>
        <w:t>ТАБЛИЦА A1-40 (</w:t>
      </w:r>
      <w:r w:rsidRPr="002B6E69">
        <w:rPr>
          <w:i/>
          <w:iCs/>
          <w:lang w:val="ru-RU"/>
        </w:rPr>
        <w:t>продолжение</w:t>
      </w:r>
      <w:r w:rsidRPr="002B6E69">
        <w:rPr>
          <w:lang w:val="ru-RU"/>
        </w:rPr>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939"/>
        <w:gridCol w:w="2457"/>
        <w:gridCol w:w="994"/>
        <w:gridCol w:w="308"/>
        <w:gridCol w:w="967"/>
        <w:gridCol w:w="1553"/>
        <w:gridCol w:w="6"/>
        <w:gridCol w:w="851"/>
        <w:gridCol w:w="1564"/>
      </w:tblGrid>
      <w:tr w:rsidR="00864FF5" w:rsidRPr="002B6E69" w14:paraId="75E50772" w14:textId="77777777" w:rsidTr="00A06DC9">
        <w:trPr>
          <w:tblHeader/>
          <w:jc w:val="center"/>
        </w:trPr>
        <w:tc>
          <w:tcPr>
            <w:tcW w:w="939" w:type="dxa"/>
            <w:vMerge w:val="restart"/>
            <w:shd w:val="clear" w:color="auto" w:fill="auto"/>
            <w:vAlign w:val="center"/>
          </w:tcPr>
          <w:p w14:paraId="2DFF02BD" w14:textId="77777777" w:rsidR="00864FF5" w:rsidRPr="002B6E69" w:rsidRDefault="00864FF5" w:rsidP="00A06DC9">
            <w:pPr>
              <w:pStyle w:val="Tablehead"/>
              <w:rPr>
                <w:sz w:val="18"/>
                <w:szCs w:val="18"/>
                <w:lang w:val="ru-RU"/>
              </w:rPr>
            </w:pPr>
            <w:r w:rsidRPr="002B6E69">
              <w:rPr>
                <w:bCs/>
                <w:sz w:val="18"/>
                <w:szCs w:val="18"/>
                <w:lang w:val="ru-RU"/>
              </w:rPr>
              <w:t xml:space="preserve">Полоса </w:t>
            </w:r>
            <w:r w:rsidRPr="002B6E69">
              <w:rPr>
                <w:bCs/>
                <w:sz w:val="18"/>
                <w:szCs w:val="18"/>
                <w:lang w:val="ru-RU"/>
              </w:rPr>
              <w:br/>
              <w:t>E-UTRA</w:t>
            </w:r>
          </w:p>
        </w:tc>
        <w:tc>
          <w:tcPr>
            <w:tcW w:w="8700" w:type="dxa"/>
            <w:gridSpan w:val="8"/>
            <w:shd w:val="clear" w:color="auto" w:fill="auto"/>
            <w:vAlign w:val="center"/>
          </w:tcPr>
          <w:p w14:paraId="2B18EA66" w14:textId="77777777" w:rsidR="00864FF5" w:rsidRPr="002B6E69" w:rsidRDefault="00864FF5" w:rsidP="003E1B22">
            <w:pPr>
              <w:pStyle w:val="Tablehead"/>
              <w:rPr>
                <w:sz w:val="18"/>
                <w:szCs w:val="18"/>
                <w:lang w:val="ru-RU"/>
              </w:rPr>
            </w:pPr>
            <w:r w:rsidRPr="002B6E69">
              <w:rPr>
                <w:bCs/>
                <w:sz w:val="18"/>
                <w:szCs w:val="18"/>
                <w:lang w:val="ru-RU"/>
              </w:rPr>
              <w:t>Побочное излучение</w:t>
            </w:r>
          </w:p>
        </w:tc>
      </w:tr>
      <w:tr w:rsidR="00864FF5" w:rsidRPr="002B6E69" w14:paraId="6F9582AF" w14:textId="77777777" w:rsidTr="00A10463">
        <w:trPr>
          <w:tblHeader/>
          <w:jc w:val="center"/>
        </w:trPr>
        <w:tc>
          <w:tcPr>
            <w:tcW w:w="939" w:type="dxa"/>
            <w:vMerge/>
            <w:shd w:val="clear" w:color="auto" w:fill="auto"/>
          </w:tcPr>
          <w:p w14:paraId="6E5B89B0" w14:textId="77777777" w:rsidR="00864FF5" w:rsidRPr="002B6E69" w:rsidRDefault="00864FF5" w:rsidP="00A10463">
            <w:pPr>
              <w:pStyle w:val="Tablehead"/>
              <w:rPr>
                <w:sz w:val="18"/>
                <w:szCs w:val="18"/>
                <w:lang w:val="ru-RU"/>
              </w:rPr>
            </w:pPr>
          </w:p>
        </w:tc>
        <w:tc>
          <w:tcPr>
            <w:tcW w:w="2457" w:type="dxa"/>
            <w:shd w:val="clear" w:color="auto" w:fill="auto"/>
            <w:vAlign w:val="center"/>
          </w:tcPr>
          <w:p w14:paraId="48BE06B8" w14:textId="77777777" w:rsidR="00864FF5" w:rsidRPr="002B6E69" w:rsidRDefault="00864FF5" w:rsidP="003E1B22">
            <w:pPr>
              <w:pStyle w:val="Tablehead"/>
              <w:rPr>
                <w:sz w:val="18"/>
                <w:szCs w:val="18"/>
                <w:lang w:val="ru-RU"/>
              </w:rPr>
            </w:pPr>
            <w:r w:rsidRPr="002B6E69">
              <w:rPr>
                <w:bCs/>
                <w:sz w:val="18"/>
                <w:szCs w:val="18"/>
                <w:lang w:val="ru-RU"/>
              </w:rPr>
              <w:t>Защищаемая полоса</w:t>
            </w:r>
          </w:p>
        </w:tc>
        <w:tc>
          <w:tcPr>
            <w:tcW w:w="2269" w:type="dxa"/>
            <w:gridSpan w:val="3"/>
            <w:tcBorders>
              <w:bottom w:val="single" w:sz="4" w:space="0" w:color="auto"/>
            </w:tcBorders>
            <w:shd w:val="clear" w:color="auto" w:fill="auto"/>
            <w:vAlign w:val="center"/>
          </w:tcPr>
          <w:p w14:paraId="3D149C55" w14:textId="77777777" w:rsidR="00864FF5" w:rsidRPr="002B6E69" w:rsidRDefault="00864FF5" w:rsidP="003E1B22">
            <w:pPr>
              <w:pStyle w:val="Tablehead"/>
              <w:rPr>
                <w:sz w:val="18"/>
                <w:szCs w:val="18"/>
                <w:lang w:val="ru-RU"/>
              </w:rPr>
            </w:pPr>
            <w:r w:rsidRPr="002B6E69">
              <w:rPr>
                <w:bCs/>
                <w:sz w:val="18"/>
                <w:szCs w:val="18"/>
                <w:lang w:val="ru-RU"/>
              </w:rPr>
              <w:t xml:space="preserve">Диапазон частот </w:t>
            </w:r>
            <w:r w:rsidRPr="002B6E69">
              <w:rPr>
                <w:b w:val="0"/>
                <w:sz w:val="18"/>
                <w:szCs w:val="18"/>
                <w:lang w:val="ru-RU"/>
              </w:rPr>
              <w:br/>
            </w:r>
            <w:r w:rsidRPr="002B6E69">
              <w:rPr>
                <w:bCs/>
                <w:sz w:val="18"/>
                <w:szCs w:val="18"/>
                <w:lang w:val="ru-RU"/>
              </w:rPr>
              <w:t>(МГц)</w:t>
            </w:r>
          </w:p>
        </w:tc>
        <w:tc>
          <w:tcPr>
            <w:tcW w:w="1559" w:type="dxa"/>
            <w:gridSpan w:val="2"/>
            <w:shd w:val="clear" w:color="auto" w:fill="auto"/>
            <w:vAlign w:val="center"/>
          </w:tcPr>
          <w:p w14:paraId="5ABE3A66" w14:textId="77777777" w:rsidR="00864FF5" w:rsidRPr="002B6E69" w:rsidRDefault="00864FF5" w:rsidP="003E1B22">
            <w:pPr>
              <w:pStyle w:val="Tablehead"/>
              <w:rPr>
                <w:sz w:val="18"/>
                <w:szCs w:val="18"/>
                <w:lang w:val="ru-RU"/>
              </w:rPr>
            </w:pPr>
            <w:r w:rsidRPr="002B6E69">
              <w:rPr>
                <w:bCs/>
                <w:sz w:val="18"/>
                <w:szCs w:val="18"/>
                <w:lang w:val="ru-RU"/>
              </w:rPr>
              <w:t xml:space="preserve">Максимальный уровень </w:t>
            </w:r>
            <w:r w:rsidRPr="002B6E69">
              <w:rPr>
                <w:b w:val="0"/>
                <w:sz w:val="18"/>
                <w:szCs w:val="18"/>
                <w:lang w:val="ru-RU"/>
              </w:rPr>
              <w:br/>
            </w:r>
            <w:r w:rsidRPr="002B6E69">
              <w:rPr>
                <w:bCs/>
                <w:sz w:val="18"/>
                <w:szCs w:val="18"/>
                <w:lang w:val="ru-RU"/>
              </w:rPr>
              <w:t>(дБм)</w:t>
            </w:r>
          </w:p>
        </w:tc>
        <w:tc>
          <w:tcPr>
            <w:tcW w:w="851" w:type="dxa"/>
            <w:shd w:val="clear" w:color="auto" w:fill="auto"/>
            <w:noWrap/>
            <w:vAlign w:val="center"/>
          </w:tcPr>
          <w:p w14:paraId="4ED34CDF" w14:textId="77777777" w:rsidR="00864FF5" w:rsidRPr="002B6E69" w:rsidRDefault="00864FF5" w:rsidP="003E1B22">
            <w:pPr>
              <w:pStyle w:val="Tablehead"/>
              <w:rPr>
                <w:sz w:val="18"/>
                <w:szCs w:val="18"/>
                <w:lang w:val="ru-RU"/>
              </w:rPr>
            </w:pPr>
            <w:r w:rsidRPr="002B6E69">
              <w:rPr>
                <w:bCs/>
                <w:sz w:val="18"/>
                <w:szCs w:val="18"/>
                <w:lang w:val="ru-RU"/>
              </w:rPr>
              <w:t xml:space="preserve">MBW </w:t>
            </w:r>
            <w:r w:rsidRPr="002B6E69">
              <w:rPr>
                <w:b w:val="0"/>
                <w:sz w:val="18"/>
                <w:szCs w:val="18"/>
                <w:lang w:val="ru-RU"/>
              </w:rPr>
              <w:br/>
            </w:r>
            <w:r w:rsidRPr="002B6E69">
              <w:rPr>
                <w:bCs/>
                <w:sz w:val="18"/>
                <w:szCs w:val="18"/>
                <w:lang w:val="ru-RU"/>
              </w:rPr>
              <w:t>(МГц)</w:t>
            </w:r>
          </w:p>
        </w:tc>
        <w:tc>
          <w:tcPr>
            <w:tcW w:w="1564" w:type="dxa"/>
            <w:shd w:val="clear" w:color="auto" w:fill="auto"/>
            <w:noWrap/>
            <w:vAlign w:val="center"/>
          </w:tcPr>
          <w:p w14:paraId="1B38DD7B" w14:textId="77777777" w:rsidR="00864FF5" w:rsidRPr="002B6E69" w:rsidRDefault="00864FF5" w:rsidP="003E1B22">
            <w:pPr>
              <w:pStyle w:val="Tablehead"/>
              <w:rPr>
                <w:sz w:val="18"/>
                <w:szCs w:val="18"/>
                <w:lang w:val="ru-RU"/>
              </w:rPr>
            </w:pPr>
            <w:r w:rsidRPr="002B6E69">
              <w:rPr>
                <w:bCs/>
                <w:sz w:val="18"/>
                <w:szCs w:val="18"/>
                <w:lang w:val="ru-RU"/>
              </w:rPr>
              <w:t>Комментарий</w:t>
            </w:r>
          </w:p>
        </w:tc>
      </w:tr>
      <w:tr w:rsidR="00A62344" w:rsidRPr="002B6E69" w14:paraId="0B452B19" w14:textId="77777777" w:rsidTr="00A10463">
        <w:trPr>
          <w:jc w:val="center"/>
        </w:trPr>
        <w:tc>
          <w:tcPr>
            <w:tcW w:w="939" w:type="dxa"/>
            <w:vMerge w:val="restart"/>
            <w:shd w:val="clear" w:color="auto" w:fill="auto"/>
          </w:tcPr>
          <w:p w14:paraId="763CC1D2" w14:textId="77777777" w:rsidR="00A62344" w:rsidRPr="002B6E69" w:rsidRDefault="00A62344" w:rsidP="00A10463">
            <w:pPr>
              <w:pStyle w:val="Tabletext"/>
              <w:keepNext/>
              <w:keepLines/>
              <w:spacing w:line="220" w:lineRule="exact"/>
              <w:jc w:val="center"/>
              <w:rPr>
                <w:sz w:val="18"/>
                <w:szCs w:val="18"/>
                <w:lang w:val="ru-RU"/>
              </w:rPr>
            </w:pPr>
            <w:r w:rsidRPr="002B6E69">
              <w:rPr>
                <w:sz w:val="18"/>
                <w:szCs w:val="18"/>
                <w:lang w:val="ru-RU"/>
              </w:rPr>
              <w:t>9</w:t>
            </w:r>
          </w:p>
        </w:tc>
        <w:tc>
          <w:tcPr>
            <w:tcW w:w="2457" w:type="dxa"/>
            <w:shd w:val="clear" w:color="auto" w:fill="auto"/>
            <w:vAlign w:val="center"/>
          </w:tcPr>
          <w:p w14:paraId="13E490EC" w14:textId="5E0BFD28" w:rsidR="00A62344" w:rsidRPr="002B6E69" w:rsidRDefault="00030915" w:rsidP="00864FF5">
            <w:pPr>
              <w:pStyle w:val="Tabletext"/>
              <w:keepNext/>
              <w:keepLines/>
              <w:jc w:val="left"/>
              <w:rPr>
                <w:sz w:val="18"/>
                <w:szCs w:val="18"/>
                <w:lang w:val="ru-RU"/>
              </w:rPr>
            </w:pPr>
            <w:r w:rsidRPr="002B6E69">
              <w:rPr>
                <w:sz w:val="18"/>
                <w:szCs w:val="18"/>
                <w:lang w:val="ru-RU"/>
              </w:rPr>
              <w:t>П</w:t>
            </w:r>
            <w:r w:rsidR="00A62344" w:rsidRPr="002B6E69">
              <w:rPr>
                <w:sz w:val="18"/>
                <w:szCs w:val="18"/>
                <w:lang w:val="ru-RU"/>
              </w:rPr>
              <w:t>олос</w:t>
            </w:r>
            <w:r w:rsidRPr="002B6E69">
              <w:rPr>
                <w:sz w:val="18"/>
                <w:szCs w:val="18"/>
                <w:lang w:val="ru-RU"/>
              </w:rPr>
              <w:t>ы</w:t>
            </w:r>
            <w:r w:rsidR="00A62344" w:rsidRPr="002B6E69">
              <w:rPr>
                <w:sz w:val="18"/>
                <w:szCs w:val="18"/>
                <w:lang w:val="ru-RU"/>
              </w:rPr>
              <w:t xml:space="preserve"> 1, 3, 11, 18, 19, 21, 26, 28, 34</w:t>
            </w:r>
            <w:r w:rsidRPr="002B6E69">
              <w:rPr>
                <w:sz w:val="18"/>
                <w:szCs w:val="18"/>
                <w:lang w:val="ru-RU"/>
              </w:rPr>
              <w:t xml:space="preserve"> E-UTRA</w:t>
            </w:r>
          </w:p>
        </w:tc>
        <w:tc>
          <w:tcPr>
            <w:tcW w:w="994" w:type="dxa"/>
            <w:tcBorders>
              <w:right w:val="nil"/>
            </w:tcBorders>
            <w:shd w:val="clear" w:color="auto" w:fill="auto"/>
            <w:vAlign w:val="center"/>
          </w:tcPr>
          <w:p w14:paraId="42987C7C" w14:textId="77777777" w:rsidR="00A62344" w:rsidRPr="002B6E69" w:rsidRDefault="00A62344" w:rsidP="00864FF5">
            <w:pPr>
              <w:pStyle w:val="Tabletext"/>
              <w:keepNext/>
              <w:keepLines/>
              <w:spacing w:line="220" w:lineRule="exact"/>
              <w:jc w:val="center"/>
              <w:rPr>
                <w:sz w:val="18"/>
                <w:szCs w:val="18"/>
                <w:lang w:val="ru-RU"/>
              </w:rPr>
            </w:pPr>
            <w:r w:rsidRPr="002B6E69">
              <w:rPr>
                <w:sz w:val="18"/>
                <w:szCs w:val="18"/>
                <w:lang w:val="ru-RU"/>
              </w:rPr>
              <w:t>F</w:t>
            </w:r>
            <w:r w:rsidRPr="002B6E69">
              <w:rPr>
                <w:sz w:val="18"/>
                <w:szCs w:val="18"/>
                <w:vertAlign w:val="subscript"/>
                <w:lang w:val="ru-RU"/>
              </w:rPr>
              <w:t>DL_low</w:t>
            </w:r>
          </w:p>
        </w:tc>
        <w:tc>
          <w:tcPr>
            <w:tcW w:w="308" w:type="dxa"/>
            <w:tcBorders>
              <w:left w:val="nil"/>
              <w:right w:val="nil"/>
            </w:tcBorders>
            <w:shd w:val="clear" w:color="auto" w:fill="auto"/>
            <w:vAlign w:val="center"/>
          </w:tcPr>
          <w:p w14:paraId="6EEC7736" w14:textId="77777777" w:rsidR="00A62344" w:rsidRPr="002B6E69" w:rsidRDefault="00A62344" w:rsidP="00864FF5">
            <w:pPr>
              <w:pStyle w:val="Tabletext"/>
              <w:keepNext/>
              <w:keepLines/>
              <w:spacing w:line="220" w:lineRule="exact"/>
              <w:jc w:val="center"/>
              <w:rPr>
                <w:sz w:val="18"/>
                <w:szCs w:val="18"/>
                <w:lang w:val="ru-RU"/>
              </w:rPr>
            </w:pPr>
            <w:r w:rsidRPr="002B6E69">
              <w:rPr>
                <w:sz w:val="18"/>
                <w:szCs w:val="18"/>
                <w:lang w:val="ru-RU"/>
              </w:rPr>
              <w:t>−</w:t>
            </w:r>
          </w:p>
        </w:tc>
        <w:tc>
          <w:tcPr>
            <w:tcW w:w="967" w:type="dxa"/>
            <w:tcBorders>
              <w:left w:val="nil"/>
            </w:tcBorders>
            <w:shd w:val="clear" w:color="auto" w:fill="auto"/>
            <w:vAlign w:val="center"/>
          </w:tcPr>
          <w:p w14:paraId="00A64E7A" w14:textId="77777777" w:rsidR="00A62344" w:rsidRPr="002B6E69" w:rsidRDefault="00A62344" w:rsidP="00864FF5">
            <w:pPr>
              <w:pStyle w:val="Tabletext"/>
              <w:keepNext/>
              <w:keepLines/>
              <w:spacing w:line="220" w:lineRule="exact"/>
              <w:jc w:val="center"/>
              <w:rPr>
                <w:sz w:val="18"/>
                <w:szCs w:val="18"/>
                <w:lang w:val="ru-RU"/>
              </w:rPr>
            </w:pPr>
            <w:r w:rsidRPr="002B6E69">
              <w:rPr>
                <w:sz w:val="18"/>
                <w:szCs w:val="18"/>
                <w:lang w:val="ru-RU"/>
              </w:rPr>
              <w:t>F</w:t>
            </w:r>
            <w:r w:rsidRPr="002B6E69">
              <w:rPr>
                <w:sz w:val="18"/>
                <w:szCs w:val="18"/>
                <w:vertAlign w:val="subscript"/>
                <w:lang w:val="ru-RU"/>
              </w:rPr>
              <w:t>DL_high</w:t>
            </w:r>
          </w:p>
        </w:tc>
        <w:tc>
          <w:tcPr>
            <w:tcW w:w="1553" w:type="dxa"/>
            <w:shd w:val="clear" w:color="auto" w:fill="auto"/>
            <w:vAlign w:val="center"/>
          </w:tcPr>
          <w:p w14:paraId="071D5B8A" w14:textId="49BD668C" w:rsidR="00A62344" w:rsidRPr="002B6E69" w:rsidRDefault="00043DB4" w:rsidP="00864FF5">
            <w:pPr>
              <w:pStyle w:val="Tabletext"/>
              <w:keepNext/>
              <w:keepLines/>
              <w:spacing w:line="220" w:lineRule="exact"/>
              <w:jc w:val="center"/>
              <w:rPr>
                <w:sz w:val="18"/>
                <w:szCs w:val="18"/>
                <w:lang w:val="ru-RU"/>
              </w:rPr>
            </w:pPr>
            <w:r w:rsidRPr="002B6E69">
              <w:rPr>
                <w:sz w:val="18"/>
                <w:szCs w:val="18"/>
                <w:lang w:val="ru-RU"/>
              </w:rPr>
              <w:t>−</w:t>
            </w:r>
            <w:r w:rsidR="00A62344" w:rsidRPr="002B6E69">
              <w:rPr>
                <w:sz w:val="18"/>
                <w:szCs w:val="18"/>
                <w:lang w:val="ru-RU"/>
              </w:rPr>
              <w:t>50</w:t>
            </w:r>
          </w:p>
        </w:tc>
        <w:tc>
          <w:tcPr>
            <w:tcW w:w="857" w:type="dxa"/>
            <w:gridSpan w:val="2"/>
            <w:shd w:val="clear" w:color="auto" w:fill="auto"/>
            <w:noWrap/>
            <w:vAlign w:val="center"/>
          </w:tcPr>
          <w:p w14:paraId="0C4D7FF9" w14:textId="77777777" w:rsidR="00A62344" w:rsidRPr="002B6E69" w:rsidRDefault="00A62344" w:rsidP="00864FF5">
            <w:pPr>
              <w:pStyle w:val="Tabletext"/>
              <w:keepNext/>
              <w:keepLines/>
              <w:spacing w:line="220" w:lineRule="exact"/>
              <w:jc w:val="center"/>
              <w:rPr>
                <w:sz w:val="18"/>
                <w:szCs w:val="18"/>
                <w:lang w:val="ru-RU"/>
              </w:rPr>
            </w:pPr>
            <w:r w:rsidRPr="002B6E69">
              <w:rPr>
                <w:sz w:val="18"/>
                <w:szCs w:val="18"/>
                <w:lang w:val="ru-RU"/>
              </w:rPr>
              <w:t>1</w:t>
            </w:r>
          </w:p>
        </w:tc>
        <w:tc>
          <w:tcPr>
            <w:tcW w:w="1564" w:type="dxa"/>
            <w:shd w:val="clear" w:color="auto" w:fill="auto"/>
            <w:noWrap/>
            <w:vAlign w:val="center"/>
          </w:tcPr>
          <w:p w14:paraId="14333356" w14:textId="77777777" w:rsidR="00A62344" w:rsidRPr="002B6E69" w:rsidRDefault="00A62344" w:rsidP="00864FF5">
            <w:pPr>
              <w:pStyle w:val="Tabletext"/>
              <w:keepNext/>
              <w:keepLines/>
              <w:spacing w:line="220" w:lineRule="exact"/>
              <w:jc w:val="center"/>
              <w:rPr>
                <w:sz w:val="18"/>
                <w:szCs w:val="18"/>
                <w:lang w:val="ru-RU"/>
              </w:rPr>
            </w:pPr>
          </w:p>
        </w:tc>
      </w:tr>
      <w:tr w:rsidR="00A62344" w:rsidRPr="002B6E69" w14:paraId="3FB78A75" w14:textId="77777777" w:rsidTr="00A10463">
        <w:trPr>
          <w:jc w:val="center"/>
        </w:trPr>
        <w:tc>
          <w:tcPr>
            <w:tcW w:w="939" w:type="dxa"/>
            <w:vMerge/>
            <w:shd w:val="clear" w:color="auto" w:fill="auto"/>
          </w:tcPr>
          <w:p w14:paraId="7793066E" w14:textId="77777777" w:rsidR="00A62344" w:rsidRPr="002B6E69" w:rsidRDefault="00A62344" w:rsidP="00A10463">
            <w:pPr>
              <w:pStyle w:val="Tabletext"/>
              <w:keepNext/>
              <w:keepLines/>
              <w:spacing w:line="220" w:lineRule="exact"/>
              <w:jc w:val="center"/>
              <w:rPr>
                <w:sz w:val="18"/>
                <w:szCs w:val="18"/>
                <w:lang w:val="ru-RU"/>
              </w:rPr>
            </w:pPr>
          </w:p>
        </w:tc>
        <w:tc>
          <w:tcPr>
            <w:tcW w:w="2457" w:type="dxa"/>
            <w:shd w:val="clear" w:color="auto" w:fill="auto"/>
            <w:vAlign w:val="center"/>
          </w:tcPr>
          <w:p w14:paraId="5E6A8FD3" w14:textId="050C87C5" w:rsidR="00A62344" w:rsidRPr="002B6E69" w:rsidRDefault="00030915" w:rsidP="00864FF5">
            <w:pPr>
              <w:pStyle w:val="Tabletext"/>
              <w:keepNext/>
              <w:keepLines/>
              <w:jc w:val="left"/>
              <w:rPr>
                <w:sz w:val="18"/>
                <w:szCs w:val="18"/>
                <w:lang w:val="ru-RU"/>
              </w:rPr>
            </w:pPr>
            <w:r w:rsidRPr="002B6E69">
              <w:rPr>
                <w:sz w:val="18"/>
                <w:szCs w:val="18"/>
                <w:lang w:val="ru-RU"/>
              </w:rPr>
              <w:t>П</w:t>
            </w:r>
            <w:r w:rsidR="00A62344" w:rsidRPr="002B6E69">
              <w:rPr>
                <w:sz w:val="18"/>
                <w:szCs w:val="18"/>
                <w:lang w:val="ru-RU"/>
              </w:rPr>
              <w:t>олос</w:t>
            </w:r>
            <w:r w:rsidR="00D56570" w:rsidRPr="002B6E69">
              <w:rPr>
                <w:sz w:val="18"/>
                <w:szCs w:val="18"/>
                <w:lang w:val="ru-RU"/>
              </w:rPr>
              <w:t>а</w:t>
            </w:r>
            <w:r w:rsidR="00A62344" w:rsidRPr="002B6E69">
              <w:rPr>
                <w:sz w:val="18"/>
                <w:szCs w:val="18"/>
                <w:lang w:val="ru-RU"/>
              </w:rPr>
              <w:t xml:space="preserve"> 42</w:t>
            </w:r>
            <w:r w:rsidRPr="002B6E69">
              <w:rPr>
                <w:sz w:val="18"/>
                <w:szCs w:val="18"/>
                <w:lang w:val="ru-RU"/>
              </w:rPr>
              <w:t xml:space="preserve"> E-UTRA</w:t>
            </w:r>
          </w:p>
        </w:tc>
        <w:tc>
          <w:tcPr>
            <w:tcW w:w="994" w:type="dxa"/>
            <w:tcBorders>
              <w:right w:val="nil"/>
            </w:tcBorders>
            <w:shd w:val="clear" w:color="auto" w:fill="auto"/>
            <w:vAlign w:val="center"/>
          </w:tcPr>
          <w:p w14:paraId="391C7C6D" w14:textId="77777777" w:rsidR="00A62344" w:rsidRPr="002B6E69" w:rsidRDefault="00A62344" w:rsidP="00864FF5">
            <w:pPr>
              <w:pStyle w:val="Tabletext"/>
              <w:keepNext/>
              <w:keepLines/>
              <w:spacing w:line="220" w:lineRule="exact"/>
              <w:jc w:val="center"/>
              <w:rPr>
                <w:sz w:val="18"/>
                <w:szCs w:val="18"/>
                <w:lang w:val="ru-RU"/>
              </w:rPr>
            </w:pPr>
            <w:r w:rsidRPr="002B6E69">
              <w:rPr>
                <w:sz w:val="18"/>
                <w:szCs w:val="18"/>
                <w:lang w:val="ru-RU"/>
              </w:rPr>
              <w:t>F</w:t>
            </w:r>
            <w:r w:rsidRPr="002B6E69">
              <w:rPr>
                <w:sz w:val="18"/>
                <w:szCs w:val="18"/>
                <w:vertAlign w:val="subscript"/>
                <w:lang w:val="ru-RU"/>
              </w:rPr>
              <w:t>DL_low</w:t>
            </w:r>
          </w:p>
        </w:tc>
        <w:tc>
          <w:tcPr>
            <w:tcW w:w="308" w:type="dxa"/>
            <w:tcBorders>
              <w:left w:val="nil"/>
              <w:right w:val="nil"/>
            </w:tcBorders>
            <w:shd w:val="clear" w:color="auto" w:fill="auto"/>
            <w:vAlign w:val="center"/>
          </w:tcPr>
          <w:p w14:paraId="14DE3538" w14:textId="77777777" w:rsidR="00A62344" w:rsidRPr="002B6E69" w:rsidRDefault="00A62344" w:rsidP="00864FF5">
            <w:pPr>
              <w:pStyle w:val="Tabletext"/>
              <w:keepNext/>
              <w:keepLines/>
              <w:spacing w:line="220" w:lineRule="exact"/>
              <w:jc w:val="center"/>
              <w:rPr>
                <w:sz w:val="18"/>
                <w:szCs w:val="18"/>
                <w:lang w:val="ru-RU"/>
              </w:rPr>
            </w:pPr>
            <w:r w:rsidRPr="002B6E69">
              <w:rPr>
                <w:sz w:val="18"/>
                <w:szCs w:val="18"/>
                <w:lang w:val="ru-RU"/>
              </w:rPr>
              <w:t>−</w:t>
            </w:r>
          </w:p>
        </w:tc>
        <w:tc>
          <w:tcPr>
            <w:tcW w:w="967" w:type="dxa"/>
            <w:tcBorders>
              <w:left w:val="nil"/>
            </w:tcBorders>
            <w:shd w:val="clear" w:color="auto" w:fill="auto"/>
            <w:vAlign w:val="center"/>
          </w:tcPr>
          <w:p w14:paraId="2BAC7418" w14:textId="77777777" w:rsidR="00A62344" w:rsidRPr="002B6E69" w:rsidRDefault="00A62344" w:rsidP="00864FF5">
            <w:pPr>
              <w:pStyle w:val="Tabletext"/>
              <w:keepNext/>
              <w:keepLines/>
              <w:spacing w:line="220" w:lineRule="exact"/>
              <w:jc w:val="center"/>
              <w:rPr>
                <w:sz w:val="18"/>
                <w:szCs w:val="18"/>
                <w:lang w:val="ru-RU"/>
              </w:rPr>
            </w:pPr>
            <w:r w:rsidRPr="002B6E69">
              <w:rPr>
                <w:sz w:val="18"/>
                <w:szCs w:val="18"/>
                <w:lang w:val="ru-RU"/>
              </w:rPr>
              <w:t>F</w:t>
            </w:r>
            <w:r w:rsidRPr="002B6E69">
              <w:rPr>
                <w:sz w:val="18"/>
                <w:szCs w:val="18"/>
                <w:vertAlign w:val="subscript"/>
                <w:lang w:val="ru-RU"/>
              </w:rPr>
              <w:t>DL_high</w:t>
            </w:r>
          </w:p>
        </w:tc>
        <w:tc>
          <w:tcPr>
            <w:tcW w:w="1553" w:type="dxa"/>
            <w:shd w:val="clear" w:color="auto" w:fill="auto"/>
            <w:vAlign w:val="center"/>
          </w:tcPr>
          <w:p w14:paraId="11EE92E4" w14:textId="51D4136A" w:rsidR="00A62344" w:rsidRPr="002B6E69" w:rsidRDefault="00043DB4" w:rsidP="00864FF5">
            <w:pPr>
              <w:pStyle w:val="Tabletext"/>
              <w:keepNext/>
              <w:keepLines/>
              <w:spacing w:line="220" w:lineRule="exact"/>
              <w:jc w:val="center"/>
              <w:rPr>
                <w:sz w:val="18"/>
                <w:szCs w:val="18"/>
                <w:lang w:val="ru-RU"/>
              </w:rPr>
            </w:pPr>
            <w:r w:rsidRPr="002B6E69">
              <w:rPr>
                <w:sz w:val="18"/>
                <w:szCs w:val="18"/>
                <w:lang w:val="ru-RU"/>
              </w:rPr>
              <w:t>−</w:t>
            </w:r>
            <w:r w:rsidR="00A62344" w:rsidRPr="002B6E69">
              <w:rPr>
                <w:sz w:val="18"/>
                <w:szCs w:val="18"/>
                <w:lang w:val="ru-RU"/>
              </w:rPr>
              <w:t>50</w:t>
            </w:r>
          </w:p>
        </w:tc>
        <w:tc>
          <w:tcPr>
            <w:tcW w:w="857" w:type="dxa"/>
            <w:gridSpan w:val="2"/>
            <w:shd w:val="clear" w:color="auto" w:fill="auto"/>
            <w:noWrap/>
            <w:vAlign w:val="center"/>
          </w:tcPr>
          <w:p w14:paraId="0885E3F6" w14:textId="77777777" w:rsidR="00A62344" w:rsidRPr="002B6E69" w:rsidRDefault="00A62344" w:rsidP="00864FF5">
            <w:pPr>
              <w:pStyle w:val="Tabletext"/>
              <w:keepNext/>
              <w:keepLines/>
              <w:spacing w:line="220" w:lineRule="exact"/>
              <w:jc w:val="center"/>
              <w:rPr>
                <w:sz w:val="18"/>
                <w:szCs w:val="18"/>
                <w:lang w:val="ru-RU"/>
              </w:rPr>
            </w:pPr>
            <w:r w:rsidRPr="002B6E69">
              <w:rPr>
                <w:sz w:val="18"/>
                <w:szCs w:val="18"/>
                <w:lang w:val="ru-RU"/>
              </w:rPr>
              <w:t>1</w:t>
            </w:r>
          </w:p>
        </w:tc>
        <w:tc>
          <w:tcPr>
            <w:tcW w:w="1564" w:type="dxa"/>
            <w:shd w:val="clear" w:color="auto" w:fill="auto"/>
            <w:noWrap/>
            <w:vAlign w:val="center"/>
          </w:tcPr>
          <w:p w14:paraId="13871183" w14:textId="77777777" w:rsidR="00A62344" w:rsidRPr="002B6E69" w:rsidRDefault="00A62344" w:rsidP="00864FF5">
            <w:pPr>
              <w:pStyle w:val="Tabletext"/>
              <w:keepNext/>
              <w:keepLines/>
              <w:spacing w:line="220" w:lineRule="exact"/>
              <w:jc w:val="center"/>
              <w:rPr>
                <w:sz w:val="18"/>
                <w:szCs w:val="18"/>
                <w:lang w:val="ru-RU"/>
              </w:rPr>
            </w:pPr>
            <w:r w:rsidRPr="002B6E69">
              <w:rPr>
                <w:sz w:val="18"/>
                <w:szCs w:val="18"/>
                <w:lang w:val="ru-RU"/>
              </w:rPr>
              <w:t>2</w:t>
            </w:r>
          </w:p>
        </w:tc>
      </w:tr>
      <w:tr w:rsidR="00A62344" w:rsidRPr="002B6E69" w14:paraId="0E58D12D" w14:textId="77777777" w:rsidTr="00A10463">
        <w:trPr>
          <w:jc w:val="center"/>
        </w:trPr>
        <w:tc>
          <w:tcPr>
            <w:tcW w:w="939" w:type="dxa"/>
            <w:vMerge/>
            <w:shd w:val="clear" w:color="auto" w:fill="auto"/>
          </w:tcPr>
          <w:p w14:paraId="7F47895C" w14:textId="77777777" w:rsidR="00A62344" w:rsidRPr="002B6E69" w:rsidRDefault="00A62344" w:rsidP="00A10463">
            <w:pPr>
              <w:pStyle w:val="Tabletext"/>
              <w:keepNext/>
              <w:keepLines/>
              <w:spacing w:line="220" w:lineRule="exact"/>
              <w:jc w:val="center"/>
              <w:rPr>
                <w:sz w:val="18"/>
                <w:szCs w:val="18"/>
                <w:lang w:val="ru-RU"/>
              </w:rPr>
            </w:pPr>
          </w:p>
        </w:tc>
        <w:tc>
          <w:tcPr>
            <w:tcW w:w="2457" w:type="dxa"/>
            <w:shd w:val="clear" w:color="auto" w:fill="auto"/>
            <w:vAlign w:val="center"/>
          </w:tcPr>
          <w:p w14:paraId="766D8CF9" w14:textId="77777777" w:rsidR="00A62344" w:rsidRPr="002B6E69" w:rsidRDefault="00A62344" w:rsidP="00864FF5">
            <w:pPr>
              <w:pStyle w:val="Tabletext"/>
              <w:keepNext/>
              <w:keepLines/>
              <w:jc w:val="left"/>
              <w:rPr>
                <w:sz w:val="18"/>
                <w:szCs w:val="18"/>
                <w:lang w:val="ru-RU"/>
              </w:rPr>
            </w:pPr>
            <w:r w:rsidRPr="002B6E69">
              <w:rPr>
                <w:sz w:val="18"/>
                <w:szCs w:val="18"/>
                <w:lang w:val="ru-RU"/>
              </w:rPr>
              <w:t>Диапазон частот</w:t>
            </w:r>
          </w:p>
        </w:tc>
        <w:tc>
          <w:tcPr>
            <w:tcW w:w="994" w:type="dxa"/>
            <w:tcBorders>
              <w:right w:val="nil"/>
            </w:tcBorders>
            <w:shd w:val="clear" w:color="auto" w:fill="auto"/>
            <w:vAlign w:val="center"/>
          </w:tcPr>
          <w:p w14:paraId="63C624B7" w14:textId="77777777" w:rsidR="00A62344" w:rsidRPr="002B6E69" w:rsidRDefault="00A62344" w:rsidP="00864FF5">
            <w:pPr>
              <w:pStyle w:val="Tabletext"/>
              <w:keepNext/>
              <w:keepLines/>
              <w:spacing w:line="220" w:lineRule="exact"/>
              <w:jc w:val="center"/>
              <w:rPr>
                <w:sz w:val="18"/>
                <w:szCs w:val="18"/>
                <w:lang w:val="ru-RU"/>
              </w:rPr>
            </w:pPr>
            <w:r w:rsidRPr="002B6E69">
              <w:rPr>
                <w:sz w:val="18"/>
                <w:szCs w:val="18"/>
                <w:lang w:val="ru-RU"/>
              </w:rPr>
              <w:t>945</w:t>
            </w:r>
          </w:p>
        </w:tc>
        <w:tc>
          <w:tcPr>
            <w:tcW w:w="308" w:type="dxa"/>
            <w:tcBorders>
              <w:left w:val="nil"/>
              <w:right w:val="nil"/>
            </w:tcBorders>
            <w:shd w:val="clear" w:color="auto" w:fill="auto"/>
            <w:vAlign w:val="center"/>
          </w:tcPr>
          <w:p w14:paraId="437B6EDA" w14:textId="77777777" w:rsidR="00A62344" w:rsidRPr="002B6E69" w:rsidRDefault="00A62344" w:rsidP="00864FF5">
            <w:pPr>
              <w:pStyle w:val="Tabletext"/>
              <w:keepNext/>
              <w:keepLines/>
              <w:spacing w:line="220" w:lineRule="exact"/>
              <w:jc w:val="center"/>
              <w:rPr>
                <w:sz w:val="18"/>
                <w:szCs w:val="18"/>
                <w:lang w:val="ru-RU"/>
              </w:rPr>
            </w:pPr>
            <w:r w:rsidRPr="002B6E69">
              <w:rPr>
                <w:sz w:val="18"/>
                <w:szCs w:val="18"/>
                <w:lang w:val="ru-RU"/>
              </w:rPr>
              <w:t>−</w:t>
            </w:r>
          </w:p>
        </w:tc>
        <w:tc>
          <w:tcPr>
            <w:tcW w:w="967" w:type="dxa"/>
            <w:tcBorders>
              <w:left w:val="nil"/>
            </w:tcBorders>
            <w:shd w:val="clear" w:color="auto" w:fill="auto"/>
            <w:vAlign w:val="center"/>
          </w:tcPr>
          <w:p w14:paraId="71586A06" w14:textId="77777777" w:rsidR="00A62344" w:rsidRPr="002B6E69" w:rsidRDefault="00A62344" w:rsidP="00864FF5">
            <w:pPr>
              <w:pStyle w:val="Tabletext"/>
              <w:keepNext/>
              <w:keepLines/>
              <w:spacing w:line="220" w:lineRule="exact"/>
              <w:jc w:val="center"/>
              <w:rPr>
                <w:sz w:val="18"/>
                <w:szCs w:val="18"/>
                <w:lang w:val="ru-RU"/>
              </w:rPr>
            </w:pPr>
            <w:r w:rsidRPr="002B6E69">
              <w:rPr>
                <w:sz w:val="18"/>
                <w:szCs w:val="18"/>
                <w:lang w:val="ru-RU"/>
              </w:rPr>
              <w:t>960</w:t>
            </w:r>
          </w:p>
        </w:tc>
        <w:tc>
          <w:tcPr>
            <w:tcW w:w="1553" w:type="dxa"/>
            <w:shd w:val="clear" w:color="auto" w:fill="auto"/>
            <w:vAlign w:val="center"/>
          </w:tcPr>
          <w:p w14:paraId="67E8574C" w14:textId="341E531F" w:rsidR="00A62344" w:rsidRPr="002B6E69" w:rsidRDefault="00043DB4" w:rsidP="00864FF5">
            <w:pPr>
              <w:pStyle w:val="Tabletext"/>
              <w:keepNext/>
              <w:keepLines/>
              <w:spacing w:line="220" w:lineRule="exact"/>
              <w:jc w:val="center"/>
              <w:rPr>
                <w:sz w:val="18"/>
                <w:szCs w:val="18"/>
                <w:lang w:val="ru-RU"/>
              </w:rPr>
            </w:pPr>
            <w:r w:rsidRPr="002B6E69">
              <w:rPr>
                <w:sz w:val="18"/>
                <w:szCs w:val="18"/>
                <w:lang w:val="ru-RU"/>
              </w:rPr>
              <w:t>−</w:t>
            </w:r>
            <w:r w:rsidR="00A62344" w:rsidRPr="002B6E69">
              <w:rPr>
                <w:sz w:val="18"/>
                <w:szCs w:val="18"/>
                <w:lang w:val="ru-RU"/>
              </w:rPr>
              <w:t>50</w:t>
            </w:r>
          </w:p>
        </w:tc>
        <w:tc>
          <w:tcPr>
            <w:tcW w:w="857" w:type="dxa"/>
            <w:gridSpan w:val="2"/>
            <w:shd w:val="clear" w:color="auto" w:fill="auto"/>
            <w:noWrap/>
            <w:vAlign w:val="center"/>
          </w:tcPr>
          <w:p w14:paraId="5769E6D5" w14:textId="77777777" w:rsidR="00A62344" w:rsidRPr="002B6E69" w:rsidRDefault="00A62344" w:rsidP="00864FF5">
            <w:pPr>
              <w:pStyle w:val="Tabletext"/>
              <w:keepNext/>
              <w:keepLines/>
              <w:spacing w:line="220" w:lineRule="exact"/>
              <w:jc w:val="center"/>
              <w:rPr>
                <w:sz w:val="18"/>
                <w:szCs w:val="18"/>
                <w:lang w:val="ru-RU"/>
              </w:rPr>
            </w:pPr>
            <w:r w:rsidRPr="002B6E69">
              <w:rPr>
                <w:sz w:val="18"/>
                <w:szCs w:val="18"/>
                <w:lang w:val="ru-RU"/>
              </w:rPr>
              <w:t>1</w:t>
            </w:r>
          </w:p>
        </w:tc>
        <w:tc>
          <w:tcPr>
            <w:tcW w:w="1564" w:type="dxa"/>
            <w:shd w:val="clear" w:color="auto" w:fill="auto"/>
            <w:noWrap/>
            <w:vAlign w:val="center"/>
          </w:tcPr>
          <w:p w14:paraId="14C96C9F" w14:textId="77777777" w:rsidR="00A62344" w:rsidRPr="002B6E69" w:rsidRDefault="00A62344" w:rsidP="00864FF5">
            <w:pPr>
              <w:pStyle w:val="Tabletext"/>
              <w:keepNext/>
              <w:keepLines/>
              <w:spacing w:line="220" w:lineRule="exact"/>
              <w:jc w:val="center"/>
              <w:rPr>
                <w:sz w:val="18"/>
                <w:szCs w:val="18"/>
                <w:lang w:val="ru-RU"/>
              </w:rPr>
            </w:pPr>
          </w:p>
        </w:tc>
      </w:tr>
      <w:tr w:rsidR="00A62344" w:rsidRPr="002B6E69" w14:paraId="24259FED" w14:textId="77777777" w:rsidTr="00A10463">
        <w:trPr>
          <w:jc w:val="center"/>
        </w:trPr>
        <w:tc>
          <w:tcPr>
            <w:tcW w:w="939" w:type="dxa"/>
            <w:vMerge/>
            <w:vAlign w:val="center"/>
          </w:tcPr>
          <w:p w14:paraId="005D74C8" w14:textId="77777777" w:rsidR="00A62344" w:rsidRPr="002B6E69" w:rsidRDefault="00A62344" w:rsidP="00A10463">
            <w:pPr>
              <w:pStyle w:val="Tabletext"/>
              <w:spacing w:line="220" w:lineRule="exact"/>
              <w:jc w:val="center"/>
              <w:rPr>
                <w:sz w:val="18"/>
                <w:szCs w:val="18"/>
                <w:lang w:val="ru-RU"/>
              </w:rPr>
            </w:pPr>
          </w:p>
        </w:tc>
        <w:tc>
          <w:tcPr>
            <w:tcW w:w="2457" w:type="dxa"/>
            <w:shd w:val="clear" w:color="auto" w:fill="auto"/>
            <w:vAlign w:val="center"/>
          </w:tcPr>
          <w:p w14:paraId="1C55D06F" w14:textId="77777777" w:rsidR="00A62344" w:rsidRPr="002B6E69" w:rsidRDefault="00A62344" w:rsidP="00794C93">
            <w:pPr>
              <w:pStyle w:val="Tabletext"/>
              <w:jc w:val="left"/>
              <w:rPr>
                <w:sz w:val="18"/>
                <w:szCs w:val="18"/>
                <w:lang w:val="ru-RU"/>
              </w:rPr>
            </w:pPr>
            <w:r w:rsidRPr="002B6E69">
              <w:rPr>
                <w:sz w:val="18"/>
                <w:szCs w:val="18"/>
                <w:lang w:val="ru-RU"/>
              </w:rPr>
              <w:t>Диапазон частот</w:t>
            </w:r>
          </w:p>
        </w:tc>
        <w:tc>
          <w:tcPr>
            <w:tcW w:w="994" w:type="dxa"/>
            <w:tcBorders>
              <w:right w:val="nil"/>
            </w:tcBorders>
            <w:shd w:val="clear" w:color="auto" w:fill="auto"/>
            <w:vAlign w:val="center"/>
          </w:tcPr>
          <w:p w14:paraId="2329F982" w14:textId="77777777" w:rsidR="00A62344" w:rsidRPr="002B6E69" w:rsidRDefault="00A62344" w:rsidP="00660C53">
            <w:pPr>
              <w:pStyle w:val="Tabletext"/>
              <w:spacing w:line="220" w:lineRule="exact"/>
              <w:jc w:val="center"/>
              <w:rPr>
                <w:sz w:val="18"/>
                <w:szCs w:val="18"/>
                <w:lang w:val="ru-RU"/>
              </w:rPr>
            </w:pPr>
            <w:r w:rsidRPr="002B6E69">
              <w:rPr>
                <w:sz w:val="18"/>
                <w:szCs w:val="18"/>
                <w:lang w:val="ru-RU"/>
              </w:rPr>
              <w:t>1 884,5</w:t>
            </w:r>
          </w:p>
        </w:tc>
        <w:tc>
          <w:tcPr>
            <w:tcW w:w="308" w:type="dxa"/>
            <w:tcBorders>
              <w:left w:val="nil"/>
              <w:right w:val="nil"/>
            </w:tcBorders>
            <w:shd w:val="clear" w:color="auto" w:fill="auto"/>
            <w:vAlign w:val="center"/>
          </w:tcPr>
          <w:p w14:paraId="1C55C785" w14:textId="77777777" w:rsidR="00A62344" w:rsidRPr="002B6E69" w:rsidRDefault="00A62344" w:rsidP="00660C53">
            <w:pPr>
              <w:pStyle w:val="Tabletext"/>
              <w:spacing w:line="220" w:lineRule="exact"/>
              <w:jc w:val="center"/>
              <w:rPr>
                <w:sz w:val="18"/>
                <w:szCs w:val="18"/>
                <w:lang w:val="ru-RU"/>
              </w:rPr>
            </w:pPr>
            <w:r w:rsidRPr="002B6E69">
              <w:rPr>
                <w:sz w:val="18"/>
                <w:szCs w:val="18"/>
                <w:lang w:val="ru-RU"/>
              </w:rPr>
              <w:t>−</w:t>
            </w:r>
          </w:p>
        </w:tc>
        <w:tc>
          <w:tcPr>
            <w:tcW w:w="967" w:type="dxa"/>
            <w:tcBorders>
              <w:left w:val="nil"/>
            </w:tcBorders>
            <w:shd w:val="clear" w:color="auto" w:fill="auto"/>
            <w:vAlign w:val="center"/>
          </w:tcPr>
          <w:p w14:paraId="21D4043F" w14:textId="77777777" w:rsidR="00A62344" w:rsidRPr="002B6E69" w:rsidRDefault="00A62344" w:rsidP="00660C53">
            <w:pPr>
              <w:pStyle w:val="Tabletext"/>
              <w:spacing w:line="220" w:lineRule="exact"/>
              <w:jc w:val="center"/>
              <w:rPr>
                <w:sz w:val="18"/>
                <w:szCs w:val="18"/>
                <w:lang w:val="ru-RU"/>
              </w:rPr>
            </w:pPr>
            <w:r w:rsidRPr="002B6E69">
              <w:rPr>
                <w:sz w:val="18"/>
                <w:szCs w:val="18"/>
                <w:lang w:val="ru-RU"/>
              </w:rPr>
              <w:t>1 915,7</w:t>
            </w:r>
          </w:p>
        </w:tc>
        <w:tc>
          <w:tcPr>
            <w:tcW w:w="1553" w:type="dxa"/>
            <w:shd w:val="clear" w:color="auto" w:fill="auto"/>
            <w:vAlign w:val="center"/>
          </w:tcPr>
          <w:p w14:paraId="5DB3B0F0" w14:textId="5E60BAE1" w:rsidR="00A62344" w:rsidRPr="002B6E69" w:rsidRDefault="00043DB4" w:rsidP="00660C53">
            <w:pPr>
              <w:pStyle w:val="Tabletext"/>
              <w:spacing w:line="220" w:lineRule="exact"/>
              <w:jc w:val="center"/>
              <w:rPr>
                <w:sz w:val="18"/>
                <w:szCs w:val="18"/>
                <w:lang w:val="ru-RU"/>
              </w:rPr>
            </w:pPr>
            <w:r w:rsidRPr="002B6E69">
              <w:rPr>
                <w:sz w:val="18"/>
                <w:szCs w:val="18"/>
                <w:lang w:val="ru-RU"/>
              </w:rPr>
              <w:t>−</w:t>
            </w:r>
            <w:r w:rsidR="00A62344" w:rsidRPr="002B6E69">
              <w:rPr>
                <w:sz w:val="18"/>
                <w:szCs w:val="18"/>
                <w:lang w:val="ru-RU"/>
              </w:rPr>
              <w:t>41</w:t>
            </w:r>
          </w:p>
        </w:tc>
        <w:tc>
          <w:tcPr>
            <w:tcW w:w="857" w:type="dxa"/>
            <w:gridSpan w:val="2"/>
            <w:shd w:val="clear" w:color="auto" w:fill="auto"/>
            <w:noWrap/>
            <w:vAlign w:val="center"/>
          </w:tcPr>
          <w:p w14:paraId="5197CF0A" w14:textId="77777777" w:rsidR="00A62344" w:rsidRPr="002B6E69" w:rsidRDefault="00A62344" w:rsidP="00660C53">
            <w:pPr>
              <w:pStyle w:val="Tabletext"/>
              <w:spacing w:line="220" w:lineRule="exact"/>
              <w:jc w:val="center"/>
              <w:rPr>
                <w:sz w:val="18"/>
                <w:szCs w:val="18"/>
                <w:lang w:val="ru-RU"/>
              </w:rPr>
            </w:pPr>
            <w:r w:rsidRPr="002B6E69">
              <w:rPr>
                <w:sz w:val="18"/>
                <w:szCs w:val="18"/>
                <w:lang w:val="ru-RU"/>
              </w:rPr>
              <w:t>0,3</w:t>
            </w:r>
          </w:p>
        </w:tc>
        <w:tc>
          <w:tcPr>
            <w:tcW w:w="1564" w:type="dxa"/>
            <w:shd w:val="clear" w:color="auto" w:fill="auto"/>
            <w:noWrap/>
            <w:vAlign w:val="center"/>
          </w:tcPr>
          <w:p w14:paraId="47EE8308" w14:textId="77777777" w:rsidR="00A62344" w:rsidRPr="002B6E69" w:rsidRDefault="00A62344" w:rsidP="00660C53">
            <w:pPr>
              <w:pStyle w:val="Tabletext"/>
              <w:spacing w:line="220" w:lineRule="exact"/>
              <w:jc w:val="center"/>
              <w:rPr>
                <w:sz w:val="18"/>
                <w:szCs w:val="18"/>
                <w:lang w:val="ru-RU"/>
              </w:rPr>
            </w:pPr>
            <w:r w:rsidRPr="002B6E69">
              <w:rPr>
                <w:sz w:val="18"/>
                <w:szCs w:val="18"/>
                <w:lang w:val="ru-RU"/>
              </w:rPr>
              <w:t>8</w:t>
            </w:r>
          </w:p>
        </w:tc>
      </w:tr>
      <w:tr w:rsidR="00A62344" w:rsidRPr="002B6E69" w14:paraId="30CFF76A" w14:textId="77777777" w:rsidTr="00A10463">
        <w:trPr>
          <w:jc w:val="center"/>
        </w:trPr>
        <w:tc>
          <w:tcPr>
            <w:tcW w:w="939" w:type="dxa"/>
            <w:vMerge/>
            <w:vAlign w:val="center"/>
          </w:tcPr>
          <w:p w14:paraId="52750EA7" w14:textId="77777777" w:rsidR="00A62344" w:rsidRPr="002B6E69" w:rsidRDefault="00A62344" w:rsidP="00A10463">
            <w:pPr>
              <w:pStyle w:val="Tabletext"/>
              <w:spacing w:line="220" w:lineRule="exact"/>
              <w:jc w:val="center"/>
              <w:rPr>
                <w:sz w:val="18"/>
                <w:szCs w:val="18"/>
                <w:lang w:val="ru-RU"/>
              </w:rPr>
            </w:pPr>
          </w:p>
        </w:tc>
        <w:tc>
          <w:tcPr>
            <w:tcW w:w="2457" w:type="dxa"/>
            <w:shd w:val="clear" w:color="auto" w:fill="auto"/>
            <w:vAlign w:val="center"/>
          </w:tcPr>
          <w:p w14:paraId="6FC0086A" w14:textId="77777777" w:rsidR="00A62344" w:rsidRPr="002B6E69" w:rsidRDefault="00A62344" w:rsidP="00794C93">
            <w:pPr>
              <w:pStyle w:val="Tabletext"/>
              <w:jc w:val="left"/>
              <w:rPr>
                <w:sz w:val="18"/>
                <w:szCs w:val="18"/>
                <w:lang w:val="ru-RU"/>
              </w:rPr>
            </w:pPr>
            <w:r w:rsidRPr="002B6E69">
              <w:rPr>
                <w:sz w:val="18"/>
                <w:szCs w:val="18"/>
                <w:lang w:val="ru-RU"/>
              </w:rPr>
              <w:t>Диапазон частот</w:t>
            </w:r>
          </w:p>
        </w:tc>
        <w:tc>
          <w:tcPr>
            <w:tcW w:w="994" w:type="dxa"/>
            <w:tcBorders>
              <w:right w:val="nil"/>
            </w:tcBorders>
            <w:shd w:val="clear" w:color="auto" w:fill="auto"/>
            <w:vAlign w:val="center"/>
          </w:tcPr>
          <w:p w14:paraId="350FABFE" w14:textId="77777777" w:rsidR="00A62344" w:rsidRPr="002B6E69" w:rsidRDefault="00A62344" w:rsidP="00660C53">
            <w:pPr>
              <w:pStyle w:val="Tabletext"/>
              <w:spacing w:line="220" w:lineRule="exact"/>
              <w:jc w:val="center"/>
              <w:rPr>
                <w:sz w:val="18"/>
                <w:szCs w:val="18"/>
                <w:lang w:val="ru-RU"/>
              </w:rPr>
            </w:pPr>
            <w:r w:rsidRPr="002B6E69">
              <w:rPr>
                <w:sz w:val="18"/>
                <w:szCs w:val="18"/>
                <w:lang w:val="ru-RU"/>
              </w:rPr>
              <w:t>2 545</w:t>
            </w:r>
          </w:p>
        </w:tc>
        <w:tc>
          <w:tcPr>
            <w:tcW w:w="308" w:type="dxa"/>
            <w:tcBorders>
              <w:left w:val="nil"/>
              <w:right w:val="nil"/>
            </w:tcBorders>
            <w:shd w:val="clear" w:color="auto" w:fill="auto"/>
            <w:vAlign w:val="center"/>
          </w:tcPr>
          <w:p w14:paraId="3545EEE3" w14:textId="77777777" w:rsidR="00A62344" w:rsidRPr="002B6E69" w:rsidRDefault="00A62344" w:rsidP="00660C53">
            <w:pPr>
              <w:pStyle w:val="Tabletext"/>
              <w:spacing w:line="220" w:lineRule="exact"/>
              <w:jc w:val="center"/>
              <w:rPr>
                <w:sz w:val="18"/>
                <w:szCs w:val="18"/>
                <w:lang w:val="ru-RU"/>
              </w:rPr>
            </w:pPr>
            <w:r w:rsidRPr="002B6E69">
              <w:rPr>
                <w:sz w:val="18"/>
                <w:szCs w:val="18"/>
                <w:lang w:val="ru-RU"/>
              </w:rPr>
              <w:t>−</w:t>
            </w:r>
          </w:p>
        </w:tc>
        <w:tc>
          <w:tcPr>
            <w:tcW w:w="967" w:type="dxa"/>
            <w:tcBorders>
              <w:left w:val="nil"/>
            </w:tcBorders>
            <w:shd w:val="clear" w:color="auto" w:fill="auto"/>
            <w:vAlign w:val="center"/>
          </w:tcPr>
          <w:p w14:paraId="56EA5C78" w14:textId="77777777" w:rsidR="00A62344" w:rsidRPr="002B6E69" w:rsidRDefault="00A62344" w:rsidP="00660C53">
            <w:pPr>
              <w:pStyle w:val="Tabletext"/>
              <w:spacing w:line="220" w:lineRule="exact"/>
              <w:jc w:val="center"/>
              <w:rPr>
                <w:sz w:val="18"/>
                <w:szCs w:val="18"/>
                <w:lang w:val="ru-RU"/>
              </w:rPr>
            </w:pPr>
            <w:r w:rsidRPr="002B6E69">
              <w:rPr>
                <w:sz w:val="18"/>
                <w:szCs w:val="18"/>
                <w:lang w:val="ru-RU"/>
              </w:rPr>
              <w:t>2 575</w:t>
            </w:r>
          </w:p>
        </w:tc>
        <w:tc>
          <w:tcPr>
            <w:tcW w:w="1553" w:type="dxa"/>
            <w:shd w:val="clear" w:color="auto" w:fill="auto"/>
            <w:vAlign w:val="center"/>
          </w:tcPr>
          <w:p w14:paraId="77EA57E8" w14:textId="15CDC692" w:rsidR="00A62344" w:rsidRPr="002B6E69" w:rsidRDefault="00043DB4" w:rsidP="00660C53">
            <w:pPr>
              <w:pStyle w:val="Tabletext"/>
              <w:spacing w:line="220" w:lineRule="exact"/>
              <w:jc w:val="center"/>
              <w:rPr>
                <w:sz w:val="18"/>
                <w:szCs w:val="18"/>
                <w:lang w:val="ru-RU"/>
              </w:rPr>
            </w:pPr>
            <w:r w:rsidRPr="002B6E69">
              <w:rPr>
                <w:sz w:val="18"/>
                <w:szCs w:val="18"/>
                <w:lang w:val="ru-RU"/>
              </w:rPr>
              <w:t>−</w:t>
            </w:r>
            <w:r w:rsidR="00A62344" w:rsidRPr="002B6E69">
              <w:rPr>
                <w:sz w:val="18"/>
                <w:szCs w:val="18"/>
                <w:lang w:val="ru-RU"/>
              </w:rPr>
              <w:t>50</w:t>
            </w:r>
          </w:p>
        </w:tc>
        <w:tc>
          <w:tcPr>
            <w:tcW w:w="857" w:type="dxa"/>
            <w:gridSpan w:val="2"/>
            <w:shd w:val="clear" w:color="auto" w:fill="auto"/>
            <w:noWrap/>
            <w:vAlign w:val="center"/>
          </w:tcPr>
          <w:p w14:paraId="743B6A32" w14:textId="77777777" w:rsidR="00A62344" w:rsidRPr="002B6E69" w:rsidRDefault="00A62344" w:rsidP="00660C53">
            <w:pPr>
              <w:pStyle w:val="Tabletext"/>
              <w:spacing w:line="220" w:lineRule="exact"/>
              <w:jc w:val="center"/>
              <w:rPr>
                <w:sz w:val="18"/>
                <w:szCs w:val="18"/>
                <w:lang w:val="ru-RU"/>
              </w:rPr>
            </w:pPr>
            <w:r w:rsidRPr="002B6E69">
              <w:rPr>
                <w:sz w:val="18"/>
                <w:szCs w:val="18"/>
                <w:lang w:val="ru-RU"/>
              </w:rPr>
              <w:t>1</w:t>
            </w:r>
          </w:p>
        </w:tc>
        <w:tc>
          <w:tcPr>
            <w:tcW w:w="1564" w:type="dxa"/>
            <w:shd w:val="clear" w:color="auto" w:fill="auto"/>
            <w:noWrap/>
            <w:vAlign w:val="center"/>
          </w:tcPr>
          <w:p w14:paraId="2665F760" w14:textId="77777777" w:rsidR="00A62344" w:rsidRPr="002B6E69" w:rsidRDefault="00A62344" w:rsidP="00660C53">
            <w:pPr>
              <w:pStyle w:val="Tabletext"/>
              <w:spacing w:line="220" w:lineRule="exact"/>
              <w:jc w:val="center"/>
              <w:rPr>
                <w:sz w:val="18"/>
                <w:szCs w:val="18"/>
                <w:lang w:val="ru-RU"/>
              </w:rPr>
            </w:pPr>
          </w:p>
        </w:tc>
      </w:tr>
      <w:tr w:rsidR="00A62344" w:rsidRPr="002B6E69" w14:paraId="7F9A815B" w14:textId="77777777" w:rsidTr="00A10463">
        <w:trPr>
          <w:jc w:val="center"/>
        </w:trPr>
        <w:tc>
          <w:tcPr>
            <w:tcW w:w="939" w:type="dxa"/>
            <w:vMerge/>
            <w:shd w:val="clear" w:color="auto" w:fill="auto"/>
          </w:tcPr>
          <w:p w14:paraId="355379AC" w14:textId="77777777" w:rsidR="00A62344" w:rsidRPr="002B6E69" w:rsidRDefault="00A62344" w:rsidP="00A10463">
            <w:pPr>
              <w:pStyle w:val="Tabletext"/>
              <w:spacing w:line="220" w:lineRule="exact"/>
              <w:jc w:val="center"/>
              <w:rPr>
                <w:sz w:val="18"/>
                <w:szCs w:val="18"/>
                <w:lang w:val="ru-RU"/>
              </w:rPr>
            </w:pPr>
          </w:p>
        </w:tc>
        <w:tc>
          <w:tcPr>
            <w:tcW w:w="2457" w:type="dxa"/>
            <w:shd w:val="clear" w:color="auto" w:fill="auto"/>
            <w:vAlign w:val="center"/>
          </w:tcPr>
          <w:p w14:paraId="5E6F7EFE" w14:textId="77777777" w:rsidR="00A62344" w:rsidRPr="002B6E69" w:rsidRDefault="00A62344" w:rsidP="00794C93">
            <w:pPr>
              <w:pStyle w:val="Tabletext"/>
              <w:jc w:val="left"/>
              <w:rPr>
                <w:sz w:val="18"/>
                <w:szCs w:val="18"/>
                <w:lang w:val="ru-RU"/>
              </w:rPr>
            </w:pPr>
            <w:r w:rsidRPr="002B6E69">
              <w:rPr>
                <w:sz w:val="18"/>
                <w:szCs w:val="18"/>
                <w:lang w:val="ru-RU"/>
              </w:rPr>
              <w:t>Диапазон частот</w:t>
            </w:r>
          </w:p>
        </w:tc>
        <w:tc>
          <w:tcPr>
            <w:tcW w:w="994" w:type="dxa"/>
            <w:tcBorders>
              <w:right w:val="nil"/>
            </w:tcBorders>
            <w:shd w:val="clear" w:color="auto" w:fill="auto"/>
            <w:vAlign w:val="center"/>
          </w:tcPr>
          <w:p w14:paraId="7667C95C" w14:textId="77777777" w:rsidR="00A62344" w:rsidRPr="002B6E69" w:rsidRDefault="00A62344" w:rsidP="00660C53">
            <w:pPr>
              <w:pStyle w:val="Tabletext"/>
              <w:spacing w:line="220" w:lineRule="exact"/>
              <w:jc w:val="center"/>
              <w:rPr>
                <w:sz w:val="18"/>
                <w:szCs w:val="18"/>
                <w:lang w:val="ru-RU"/>
              </w:rPr>
            </w:pPr>
            <w:r w:rsidRPr="002B6E69">
              <w:rPr>
                <w:sz w:val="18"/>
                <w:szCs w:val="18"/>
                <w:lang w:val="ru-RU"/>
              </w:rPr>
              <w:t>2 595</w:t>
            </w:r>
          </w:p>
        </w:tc>
        <w:tc>
          <w:tcPr>
            <w:tcW w:w="308" w:type="dxa"/>
            <w:tcBorders>
              <w:left w:val="nil"/>
              <w:right w:val="nil"/>
            </w:tcBorders>
            <w:shd w:val="clear" w:color="auto" w:fill="auto"/>
            <w:vAlign w:val="center"/>
          </w:tcPr>
          <w:p w14:paraId="06A4CEA1" w14:textId="77777777" w:rsidR="00A62344" w:rsidRPr="002B6E69" w:rsidRDefault="00A62344" w:rsidP="00660C53">
            <w:pPr>
              <w:pStyle w:val="Tabletext"/>
              <w:spacing w:line="220" w:lineRule="exact"/>
              <w:jc w:val="center"/>
              <w:rPr>
                <w:sz w:val="18"/>
                <w:szCs w:val="18"/>
                <w:lang w:val="ru-RU"/>
              </w:rPr>
            </w:pPr>
            <w:r w:rsidRPr="002B6E69">
              <w:rPr>
                <w:sz w:val="18"/>
                <w:szCs w:val="18"/>
                <w:lang w:val="ru-RU"/>
              </w:rPr>
              <w:t>−</w:t>
            </w:r>
          </w:p>
        </w:tc>
        <w:tc>
          <w:tcPr>
            <w:tcW w:w="967" w:type="dxa"/>
            <w:tcBorders>
              <w:left w:val="nil"/>
            </w:tcBorders>
            <w:shd w:val="clear" w:color="auto" w:fill="auto"/>
            <w:vAlign w:val="center"/>
          </w:tcPr>
          <w:p w14:paraId="7B97A1DE" w14:textId="77777777" w:rsidR="00A62344" w:rsidRPr="002B6E69" w:rsidRDefault="00A62344" w:rsidP="00660C53">
            <w:pPr>
              <w:pStyle w:val="Tabletext"/>
              <w:spacing w:line="220" w:lineRule="exact"/>
              <w:jc w:val="center"/>
              <w:rPr>
                <w:sz w:val="18"/>
                <w:szCs w:val="18"/>
                <w:lang w:val="ru-RU"/>
              </w:rPr>
            </w:pPr>
            <w:r w:rsidRPr="002B6E69">
              <w:rPr>
                <w:sz w:val="18"/>
                <w:szCs w:val="18"/>
                <w:lang w:val="ru-RU"/>
              </w:rPr>
              <w:t>2 645</w:t>
            </w:r>
          </w:p>
        </w:tc>
        <w:tc>
          <w:tcPr>
            <w:tcW w:w="1553" w:type="dxa"/>
            <w:shd w:val="clear" w:color="auto" w:fill="auto"/>
            <w:vAlign w:val="center"/>
          </w:tcPr>
          <w:p w14:paraId="0329C860" w14:textId="0A84B912" w:rsidR="00A62344" w:rsidRPr="002B6E69" w:rsidRDefault="00043DB4" w:rsidP="00660C53">
            <w:pPr>
              <w:pStyle w:val="Tabletext"/>
              <w:spacing w:line="220" w:lineRule="exact"/>
              <w:jc w:val="center"/>
              <w:rPr>
                <w:sz w:val="18"/>
                <w:szCs w:val="18"/>
                <w:lang w:val="ru-RU"/>
              </w:rPr>
            </w:pPr>
            <w:r w:rsidRPr="002B6E69">
              <w:rPr>
                <w:sz w:val="18"/>
                <w:szCs w:val="18"/>
                <w:lang w:val="ru-RU"/>
              </w:rPr>
              <w:t>−</w:t>
            </w:r>
            <w:r w:rsidR="00A62344" w:rsidRPr="002B6E69">
              <w:rPr>
                <w:sz w:val="18"/>
                <w:szCs w:val="18"/>
                <w:lang w:val="ru-RU"/>
              </w:rPr>
              <w:t>50</w:t>
            </w:r>
          </w:p>
        </w:tc>
        <w:tc>
          <w:tcPr>
            <w:tcW w:w="857" w:type="dxa"/>
            <w:gridSpan w:val="2"/>
            <w:shd w:val="clear" w:color="auto" w:fill="auto"/>
            <w:noWrap/>
            <w:vAlign w:val="center"/>
          </w:tcPr>
          <w:p w14:paraId="74F8AEC3" w14:textId="77777777" w:rsidR="00A62344" w:rsidRPr="002B6E69" w:rsidRDefault="00A62344" w:rsidP="00660C53">
            <w:pPr>
              <w:pStyle w:val="Tabletext"/>
              <w:spacing w:line="220" w:lineRule="exact"/>
              <w:jc w:val="center"/>
              <w:rPr>
                <w:sz w:val="18"/>
                <w:szCs w:val="18"/>
                <w:lang w:val="ru-RU"/>
              </w:rPr>
            </w:pPr>
            <w:r w:rsidRPr="002B6E69">
              <w:rPr>
                <w:sz w:val="18"/>
                <w:szCs w:val="18"/>
                <w:lang w:val="ru-RU"/>
              </w:rPr>
              <w:t>1</w:t>
            </w:r>
          </w:p>
        </w:tc>
        <w:tc>
          <w:tcPr>
            <w:tcW w:w="1564" w:type="dxa"/>
            <w:shd w:val="clear" w:color="auto" w:fill="auto"/>
            <w:noWrap/>
            <w:vAlign w:val="center"/>
          </w:tcPr>
          <w:p w14:paraId="03556F46" w14:textId="77777777" w:rsidR="00A62344" w:rsidRPr="002B6E69" w:rsidRDefault="00A62344" w:rsidP="00660C53">
            <w:pPr>
              <w:pStyle w:val="Tabletext"/>
              <w:spacing w:line="220" w:lineRule="exact"/>
              <w:jc w:val="center"/>
              <w:rPr>
                <w:sz w:val="18"/>
                <w:szCs w:val="18"/>
                <w:lang w:val="ru-RU"/>
              </w:rPr>
            </w:pPr>
          </w:p>
        </w:tc>
      </w:tr>
      <w:tr w:rsidR="00A62344" w:rsidRPr="002B6E69" w14:paraId="0785611D" w14:textId="77777777" w:rsidTr="00A10463">
        <w:trPr>
          <w:jc w:val="center"/>
        </w:trPr>
        <w:tc>
          <w:tcPr>
            <w:tcW w:w="939" w:type="dxa"/>
            <w:vMerge w:val="restart"/>
            <w:shd w:val="clear" w:color="auto" w:fill="auto"/>
          </w:tcPr>
          <w:p w14:paraId="6561715A" w14:textId="77777777" w:rsidR="00A62344" w:rsidRPr="002B6E69" w:rsidRDefault="00A62344" w:rsidP="00A10463">
            <w:pPr>
              <w:pStyle w:val="Tabletext"/>
              <w:spacing w:line="220" w:lineRule="exact"/>
              <w:jc w:val="center"/>
              <w:rPr>
                <w:sz w:val="18"/>
                <w:szCs w:val="18"/>
                <w:lang w:val="ru-RU"/>
              </w:rPr>
            </w:pPr>
            <w:r w:rsidRPr="002B6E69">
              <w:rPr>
                <w:sz w:val="18"/>
                <w:szCs w:val="18"/>
                <w:lang w:val="ru-RU"/>
              </w:rPr>
              <w:t>10</w:t>
            </w:r>
          </w:p>
        </w:tc>
        <w:tc>
          <w:tcPr>
            <w:tcW w:w="2457" w:type="dxa"/>
            <w:shd w:val="clear" w:color="auto" w:fill="auto"/>
            <w:vAlign w:val="center"/>
          </w:tcPr>
          <w:p w14:paraId="66466CD3" w14:textId="48EB552B" w:rsidR="00A62344" w:rsidRPr="002B6E69" w:rsidRDefault="00030915" w:rsidP="00794C93">
            <w:pPr>
              <w:pStyle w:val="Tabletext"/>
              <w:jc w:val="left"/>
              <w:rPr>
                <w:sz w:val="18"/>
                <w:szCs w:val="18"/>
                <w:lang w:val="ru-RU"/>
              </w:rPr>
            </w:pPr>
            <w:r w:rsidRPr="002B6E69">
              <w:rPr>
                <w:sz w:val="18"/>
                <w:szCs w:val="18"/>
                <w:lang w:val="ru-RU"/>
              </w:rPr>
              <w:t>П</w:t>
            </w:r>
            <w:r w:rsidR="00A62344" w:rsidRPr="002B6E69">
              <w:rPr>
                <w:sz w:val="18"/>
                <w:szCs w:val="18"/>
                <w:lang w:val="ru-RU"/>
              </w:rPr>
              <w:t>олос</w:t>
            </w:r>
            <w:r w:rsidRPr="002B6E69">
              <w:rPr>
                <w:sz w:val="18"/>
                <w:szCs w:val="18"/>
                <w:lang w:val="ru-RU"/>
              </w:rPr>
              <w:t>ы</w:t>
            </w:r>
            <w:r w:rsidR="00A62344" w:rsidRPr="002B6E69">
              <w:rPr>
                <w:sz w:val="18"/>
                <w:szCs w:val="18"/>
                <w:lang w:val="ru-RU"/>
              </w:rPr>
              <w:t xml:space="preserve"> 2, 4, 5, 10, 12, 13, 14, 17, 24, 25, 26, 27, 28, 29, 30, 41, 43, 66, 70, 85</w:t>
            </w:r>
            <w:r w:rsidRPr="002B6E69">
              <w:rPr>
                <w:sz w:val="18"/>
                <w:szCs w:val="18"/>
                <w:lang w:val="ru-RU"/>
              </w:rPr>
              <w:t xml:space="preserve"> E-UTRA</w:t>
            </w:r>
          </w:p>
        </w:tc>
        <w:tc>
          <w:tcPr>
            <w:tcW w:w="994" w:type="dxa"/>
            <w:tcBorders>
              <w:right w:val="nil"/>
            </w:tcBorders>
            <w:shd w:val="clear" w:color="auto" w:fill="auto"/>
            <w:vAlign w:val="center"/>
          </w:tcPr>
          <w:p w14:paraId="36C9C068" w14:textId="77777777" w:rsidR="00A62344" w:rsidRPr="002B6E69" w:rsidRDefault="00A62344" w:rsidP="00660C53">
            <w:pPr>
              <w:pStyle w:val="Tabletext"/>
              <w:spacing w:line="220" w:lineRule="exact"/>
              <w:jc w:val="center"/>
              <w:rPr>
                <w:sz w:val="18"/>
                <w:szCs w:val="18"/>
                <w:lang w:val="ru-RU"/>
              </w:rPr>
            </w:pPr>
            <w:r w:rsidRPr="002B6E69">
              <w:rPr>
                <w:sz w:val="18"/>
                <w:szCs w:val="18"/>
                <w:lang w:val="ru-RU"/>
              </w:rPr>
              <w:t>F</w:t>
            </w:r>
            <w:r w:rsidRPr="002B6E69">
              <w:rPr>
                <w:sz w:val="18"/>
                <w:szCs w:val="18"/>
                <w:vertAlign w:val="subscript"/>
                <w:lang w:val="ru-RU"/>
              </w:rPr>
              <w:t>DL_low</w:t>
            </w:r>
          </w:p>
        </w:tc>
        <w:tc>
          <w:tcPr>
            <w:tcW w:w="308" w:type="dxa"/>
            <w:tcBorders>
              <w:left w:val="nil"/>
              <w:right w:val="nil"/>
            </w:tcBorders>
            <w:shd w:val="clear" w:color="auto" w:fill="auto"/>
            <w:vAlign w:val="center"/>
          </w:tcPr>
          <w:p w14:paraId="74E722E1" w14:textId="77777777" w:rsidR="00A62344" w:rsidRPr="002B6E69" w:rsidRDefault="00A62344" w:rsidP="00660C53">
            <w:pPr>
              <w:pStyle w:val="Tabletext"/>
              <w:spacing w:line="220" w:lineRule="exact"/>
              <w:jc w:val="center"/>
              <w:rPr>
                <w:sz w:val="18"/>
                <w:szCs w:val="18"/>
                <w:lang w:val="ru-RU"/>
              </w:rPr>
            </w:pPr>
            <w:r w:rsidRPr="002B6E69">
              <w:rPr>
                <w:sz w:val="18"/>
                <w:szCs w:val="18"/>
                <w:lang w:val="ru-RU"/>
              </w:rPr>
              <w:t>−</w:t>
            </w:r>
          </w:p>
        </w:tc>
        <w:tc>
          <w:tcPr>
            <w:tcW w:w="967" w:type="dxa"/>
            <w:tcBorders>
              <w:left w:val="nil"/>
            </w:tcBorders>
            <w:shd w:val="clear" w:color="auto" w:fill="auto"/>
            <w:vAlign w:val="center"/>
          </w:tcPr>
          <w:p w14:paraId="62320E6B" w14:textId="77777777" w:rsidR="00A62344" w:rsidRPr="002B6E69" w:rsidRDefault="00A62344" w:rsidP="00660C53">
            <w:pPr>
              <w:pStyle w:val="Tabletext"/>
              <w:spacing w:line="220" w:lineRule="exact"/>
              <w:jc w:val="center"/>
              <w:rPr>
                <w:sz w:val="18"/>
                <w:szCs w:val="18"/>
                <w:lang w:val="ru-RU"/>
              </w:rPr>
            </w:pPr>
            <w:r w:rsidRPr="002B6E69">
              <w:rPr>
                <w:sz w:val="18"/>
                <w:szCs w:val="18"/>
                <w:lang w:val="ru-RU"/>
              </w:rPr>
              <w:t>F</w:t>
            </w:r>
            <w:r w:rsidRPr="002B6E69">
              <w:rPr>
                <w:sz w:val="18"/>
                <w:szCs w:val="18"/>
                <w:vertAlign w:val="subscript"/>
                <w:lang w:val="ru-RU"/>
              </w:rPr>
              <w:t>DL_high</w:t>
            </w:r>
          </w:p>
        </w:tc>
        <w:tc>
          <w:tcPr>
            <w:tcW w:w="1553" w:type="dxa"/>
            <w:shd w:val="clear" w:color="auto" w:fill="auto"/>
            <w:vAlign w:val="center"/>
          </w:tcPr>
          <w:p w14:paraId="3560024D" w14:textId="456A6386" w:rsidR="00A62344" w:rsidRPr="002B6E69" w:rsidRDefault="00043DB4" w:rsidP="00660C53">
            <w:pPr>
              <w:pStyle w:val="Tabletext"/>
              <w:spacing w:line="220" w:lineRule="exact"/>
              <w:jc w:val="center"/>
              <w:rPr>
                <w:sz w:val="18"/>
                <w:szCs w:val="18"/>
                <w:lang w:val="ru-RU"/>
              </w:rPr>
            </w:pPr>
            <w:r w:rsidRPr="002B6E69">
              <w:rPr>
                <w:sz w:val="18"/>
                <w:szCs w:val="18"/>
                <w:lang w:val="ru-RU"/>
              </w:rPr>
              <w:t>−</w:t>
            </w:r>
            <w:r w:rsidR="00A62344" w:rsidRPr="002B6E69">
              <w:rPr>
                <w:sz w:val="18"/>
                <w:szCs w:val="18"/>
                <w:lang w:val="ru-RU"/>
              </w:rPr>
              <w:t>50</w:t>
            </w:r>
          </w:p>
        </w:tc>
        <w:tc>
          <w:tcPr>
            <w:tcW w:w="857" w:type="dxa"/>
            <w:gridSpan w:val="2"/>
            <w:shd w:val="clear" w:color="auto" w:fill="auto"/>
            <w:noWrap/>
            <w:vAlign w:val="center"/>
          </w:tcPr>
          <w:p w14:paraId="3F451F3C" w14:textId="77777777" w:rsidR="00A62344" w:rsidRPr="002B6E69" w:rsidRDefault="00A62344" w:rsidP="00660C53">
            <w:pPr>
              <w:pStyle w:val="Tabletext"/>
              <w:spacing w:line="220" w:lineRule="exact"/>
              <w:jc w:val="center"/>
              <w:rPr>
                <w:sz w:val="18"/>
                <w:szCs w:val="18"/>
                <w:lang w:val="ru-RU"/>
              </w:rPr>
            </w:pPr>
            <w:r w:rsidRPr="002B6E69">
              <w:rPr>
                <w:sz w:val="18"/>
                <w:szCs w:val="18"/>
                <w:lang w:val="ru-RU"/>
              </w:rPr>
              <w:t>1</w:t>
            </w:r>
          </w:p>
        </w:tc>
        <w:tc>
          <w:tcPr>
            <w:tcW w:w="1564" w:type="dxa"/>
            <w:shd w:val="clear" w:color="auto" w:fill="auto"/>
            <w:noWrap/>
            <w:vAlign w:val="center"/>
          </w:tcPr>
          <w:p w14:paraId="59CC23C7" w14:textId="77777777" w:rsidR="00A62344" w:rsidRPr="002B6E69" w:rsidRDefault="00A62344" w:rsidP="00660C53">
            <w:pPr>
              <w:pStyle w:val="Tabletext"/>
              <w:spacing w:line="220" w:lineRule="exact"/>
              <w:jc w:val="center"/>
              <w:rPr>
                <w:sz w:val="18"/>
                <w:szCs w:val="18"/>
                <w:lang w:val="ru-RU"/>
              </w:rPr>
            </w:pPr>
          </w:p>
        </w:tc>
      </w:tr>
      <w:tr w:rsidR="00A62344" w:rsidRPr="002B6E69" w14:paraId="1737D69E" w14:textId="77777777" w:rsidTr="00A10463">
        <w:trPr>
          <w:jc w:val="center"/>
        </w:trPr>
        <w:tc>
          <w:tcPr>
            <w:tcW w:w="939" w:type="dxa"/>
            <w:vMerge/>
            <w:shd w:val="clear" w:color="auto" w:fill="auto"/>
          </w:tcPr>
          <w:p w14:paraId="22EB4484" w14:textId="77777777" w:rsidR="00A62344" w:rsidRPr="002B6E69" w:rsidRDefault="00A62344" w:rsidP="00A10463">
            <w:pPr>
              <w:pStyle w:val="Tabletext"/>
              <w:jc w:val="center"/>
              <w:rPr>
                <w:sz w:val="18"/>
                <w:szCs w:val="18"/>
                <w:lang w:val="ru-RU"/>
              </w:rPr>
            </w:pPr>
          </w:p>
        </w:tc>
        <w:tc>
          <w:tcPr>
            <w:tcW w:w="2457" w:type="dxa"/>
            <w:shd w:val="clear" w:color="auto" w:fill="auto"/>
            <w:vAlign w:val="center"/>
          </w:tcPr>
          <w:p w14:paraId="36B05186" w14:textId="22EF0C4B" w:rsidR="00A62344" w:rsidRPr="002B6E69" w:rsidRDefault="00030915" w:rsidP="00794C93">
            <w:pPr>
              <w:pStyle w:val="Tabletext"/>
              <w:jc w:val="left"/>
              <w:rPr>
                <w:sz w:val="18"/>
                <w:szCs w:val="18"/>
                <w:lang w:val="ru-RU"/>
              </w:rPr>
            </w:pPr>
            <w:r w:rsidRPr="002B6E69">
              <w:rPr>
                <w:sz w:val="18"/>
                <w:szCs w:val="18"/>
                <w:lang w:val="ru-RU"/>
              </w:rPr>
              <w:t>П</w:t>
            </w:r>
            <w:r w:rsidR="00A62344" w:rsidRPr="002B6E69">
              <w:rPr>
                <w:sz w:val="18"/>
                <w:szCs w:val="18"/>
                <w:lang w:val="ru-RU"/>
              </w:rPr>
              <w:t>олос</w:t>
            </w:r>
            <w:r w:rsidRPr="002B6E69">
              <w:rPr>
                <w:sz w:val="18"/>
                <w:szCs w:val="18"/>
                <w:lang w:val="ru-RU"/>
              </w:rPr>
              <w:t>ы</w:t>
            </w:r>
            <w:r w:rsidR="00A62344" w:rsidRPr="002B6E69">
              <w:rPr>
                <w:sz w:val="18"/>
                <w:szCs w:val="18"/>
                <w:lang w:val="ru-RU"/>
              </w:rPr>
              <w:t xml:space="preserve"> 22, 42</w:t>
            </w:r>
            <w:r w:rsidRPr="002B6E69">
              <w:rPr>
                <w:sz w:val="18"/>
                <w:szCs w:val="18"/>
                <w:lang w:val="ru-RU"/>
              </w:rPr>
              <w:t xml:space="preserve"> E-UTRA</w:t>
            </w:r>
          </w:p>
          <w:p w14:paraId="253445CB" w14:textId="00EEDA5E" w:rsidR="00A62344" w:rsidRPr="002B6E69" w:rsidRDefault="00030915" w:rsidP="00794C93">
            <w:pPr>
              <w:pStyle w:val="Tabletext"/>
              <w:jc w:val="left"/>
              <w:rPr>
                <w:sz w:val="18"/>
                <w:szCs w:val="18"/>
                <w:lang w:val="ru-RU"/>
              </w:rPr>
            </w:pPr>
            <w:r w:rsidRPr="002B6E69">
              <w:rPr>
                <w:sz w:val="18"/>
                <w:szCs w:val="18"/>
                <w:lang w:val="ru-RU"/>
              </w:rPr>
              <w:t>П</w:t>
            </w:r>
            <w:r w:rsidR="00A62344" w:rsidRPr="002B6E69">
              <w:rPr>
                <w:sz w:val="18"/>
                <w:szCs w:val="18"/>
                <w:lang w:val="ru-RU"/>
              </w:rPr>
              <w:t>олос</w:t>
            </w:r>
            <w:r w:rsidRPr="002B6E69">
              <w:rPr>
                <w:sz w:val="18"/>
                <w:szCs w:val="18"/>
                <w:lang w:val="ru-RU"/>
              </w:rPr>
              <w:t>а</w:t>
            </w:r>
            <w:r w:rsidR="00A62344" w:rsidRPr="002B6E69">
              <w:rPr>
                <w:sz w:val="18"/>
                <w:szCs w:val="18"/>
                <w:lang w:val="ru-RU"/>
              </w:rPr>
              <w:t xml:space="preserve"> n77</w:t>
            </w:r>
            <w:r w:rsidRPr="002B6E69">
              <w:rPr>
                <w:sz w:val="18"/>
                <w:szCs w:val="18"/>
                <w:lang w:val="ru-RU"/>
              </w:rPr>
              <w:t xml:space="preserve"> NR</w:t>
            </w:r>
          </w:p>
        </w:tc>
        <w:tc>
          <w:tcPr>
            <w:tcW w:w="994" w:type="dxa"/>
            <w:tcBorders>
              <w:right w:val="nil"/>
            </w:tcBorders>
            <w:shd w:val="clear" w:color="auto" w:fill="auto"/>
            <w:vAlign w:val="center"/>
          </w:tcPr>
          <w:p w14:paraId="6166347E" w14:textId="77777777" w:rsidR="00A62344" w:rsidRPr="002B6E69" w:rsidRDefault="00A62344" w:rsidP="00660C53">
            <w:pPr>
              <w:pStyle w:val="Tabletext"/>
              <w:spacing w:line="220" w:lineRule="exact"/>
              <w:jc w:val="center"/>
              <w:rPr>
                <w:sz w:val="18"/>
                <w:szCs w:val="18"/>
                <w:lang w:val="ru-RU"/>
              </w:rPr>
            </w:pPr>
            <w:r w:rsidRPr="002B6E69">
              <w:rPr>
                <w:sz w:val="18"/>
                <w:szCs w:val="18"/>
                <w:lang w:val="ru-RU"/>
              </w:rPr>
              <w:t>F</w:t>
            </w:r>
            <w:r w:rsidRPr="002B6E69">
              <w:rPr>
                <w:sz w:val="18"/>
                <w:szCs w:val="18"/>
                <w:vertAlign w:val="subscript"/>
                <w:lang w:val="ru-RU"/>
              </w:rPr>
              <w:t>DL_low</w:t>
            </w:r>
          </w:p>
        </w:tc>
        <w:tc>
          <w:tcPr>
            <w:tcW w:w="308" w:type="dxa"/>
            <w:tcBorders>
              <w:left w:val="nil"/>
              <w:right w:val="nil"/>
            </w:tcBorders>
            <w:shd w:val="clear" w:color="auto" w:fill="auto"/>
            <w:vAlign w:val="center"/>
          </w:tcPr>
          <w:p w14:paraId="28F8A502" w14:textId="77777777" w:rsidR="00A62344" w:rsidRPr="002B6E69" w:rsidRDefault="00A62344" w:rsidP="00660C53">
            <w:pPr>
              <w:pStyle w:val="Tabletext"/>
              <w:spacing w:line="220" w:lineRule="exact"/>
              <w:jc w:val="center"/>
              <w:rPr>
                <w:sz w:val="18"/>
                <w:szCs w:val="18"/>
                <w:lang w:val="ru-RU"/>
              </w:rPr>
            </w:pPr>
            <w:r w:rsidRPr="002B6E69">
              <w:rPr>
                <w:sz w:val="18"/>
                <w:szCs w:val="18"/>
                <w:lang w:val="ru-RU"/>
              </w:rPr>
              <w:t>−</w:t>
            </w:r>
          </w:p>
        </w:tc>
        <w:tc>
          <w:tcPr>
            <w:tcW w:w="967" w:type="dxa"/>
            <w:tcBorders>
              <w:left w:val="nil"/>
            </w:tcBorders>
            <w:shd w:val="clear" w:color="auto" w:fill="auto"/>
            <w:vAlign w:val="center"/>
          </w:tcPr>
          <w:p w14:paraId="65DF1265" w14:textId="77777777" w:rsidR="00A62344" w:rsidRPr="002B6E69" w:rsidRDefault="00A62344" w:rsidP="00660C53">
            <w:pPr>
              <w:pStyle w:val="Tabletext"/>
              <w:spacing w:line="220" w:lineRule="exact"/>
              <w:jc w:val="center"/>
              <w:rPr>
                <w:sz w:val="18"/>
                <w:szCs w:val="18"/>
                <w:lang w:val="ru-RU"/>
              </w:rPr>
            </w:pPr>
            <w:r w:rsidRPr="002B6E69">
              <w:rPr>
                <w:sz w:val="18"/>
                <w:szCs w:val="18"/>
                <w:lang w:val="ru-RU"/>
              </w:rPr>
              <w:t>F</w:t>
            </w:r>
            <w:r w:rsidRPr="002B6E69">
              <w:rPr>
                <w:sz w:val="18"/>
                <w:szCs w:val="18"/>
                <w:vertAlign w:val="subscript"/>
                <w:lang w:val="ru-RU"/>
              </w:rPr>
              <w:t>DL_high</w:t>
            </w:r>
          </w:p>
        </w:tc>
        <w:tc>
          <w:tcPr>
            <w:tcW w:w="1553" w:type="dxa"/>
            <w:shd w:val="clear" w:color="auto" w:fill="auto"/>
            <w:vAlign w:val="center"/>
          </w:tcPr>
          <w:p w14:paraId="39D19046" w14:textId="07C4E372" w:rsidR="00A62344" w:rsidRPr="002B6E69" w:rsidRDefault="00043DB4" w:rsidP="00660C53">
            <w:pPr>
              <w:pStyle w:val="Tabletext"/>
              <w:spacing w:line="220" w:lineRule="exact"/>
              <w:jc w:val="center"/>
              <w:rPr>
                <w:sz w:val="18"/>
                <w:szCs w:val="18"/>
                <w:lang w:val="ru-RU"/>
              </w:rPr>
            </w:pPr>
            <w:r w:rsidRPr="002B6E69">
              <w:rPr>
                <w:sz w:val="18"/>
                <w:szCs w:val="18"/>
                <w:lang w:val="ru-RU"/>
              </w:rPr>
              <w:t>−</w:t>
            </w:r>
            <w:r w:rsidR="00A62344" w:rsidRPr="002B6E69">
              <w:rPr>
                <w:sz w:val="18"/>
                <w:szCs w:val="18"/>
                <w:lang w:val="ru-RU"/>
              </w:rPr>
              <w:t>50</w:t>
            </w:r>
          </w:p>
        </w:tc>
        <w:tc>
          <w:tcPr>
            <w:tcW w:w="857" w:type="dxa"/>
            <w:gridSpan w:val="2"/>
            <w:shd w:val="clear" w:color="auto" w:fill="auto"/>
            <w:noWrap/>
            <w:vAlign w:val="center"/>
          </w:tcPr>
          <w:p w14:paraId="37989044" w14:textId="77777777" w:rsidR="00A62344" w:rsidRPr="002B6E69" w:rsidRDefault="00A62344" w:rsidP="00660C53">
            <w:pPr>
              <w:pStyle w:val="Tabletext"/>
              <w:spacing w:line="220" w:lineRule="exact"/>
              <w:jc w:val="center"/>
              <w:rPr>
                <w:sz w:val="18"/>
                <w:szCs w:val="18"/>
                <w:lang w:val="ru-RU"/>
              </w:rPr>
            </w:pPr>
            <w:r w:rsidRPr="002B6E69">
              <w:rPr>
                <w:sz w:val="18"/>
                <w:szCs w:val="18"/>
                <w:lang w:val="ru-RU"/>
              </w:rPr>
              <w:t>1</w:t>
            </w:r>
          </w:p>
        </w:tc>
        <w:tc>
          <w:tcPr>
            <w:tcW w:w="1564" w:type="dxa"/>
            <w:shd w:val="clear" w:color="auto" w:fill="auto"/>
            <w:noWrap/>
            <w:vAlign w:val="center"/>
          </w:tcPr>
          <w:p w14:paraId="72E35B70" w14:textId="77777777" w:rsidR="00A62344" w:rsidRPr="002B6E69" w:rsidRDefault="00A62344" w:rsidP="00660C53">
            <w:pPr>
              <w:pStyle w:val="Tabletext"/>
              <w:spacing w:line="220" w:lineRule="exact"/>
              <w:jc w:val="center"/>
              <w:rPr>
                <w:sz w:val="18"/>
                <w:szCs w:val="18"/>
                <w:lang w:val="ru-RU"/>
              </w:rPr>
            </w:pPr>
            <w:r w:rsidRPr="002B6E69">
              <w:rPr>
                <w:sz w:val="18"/>
                <w:szCs w:val="18"/>
                <w:lang w:val="ru-RU"/>
              </w:rPr>
              <w:t>2</w:t>
            </w:r>
          </w:p>
        </w:tc>
      </w:tr>
      <w:tr w:rsidR="007F4BB1" w:rsidRPr="002B6E69" w14:paraId="7804B1BB" w14:textId="77777777" w:rsidTr="00A10463">
        <w:trPr>
          <w:jc w:val="center"/>
        </w:trPr>
        <w:tc>
          <w:tcPr>
            <w:tcW w:w="939" w:type="dxa"/>
            <w:vMerge w:val="restart"/>
            <w:shd w:val="clear" w:color="auto" w:fill="auto"/>
          </w:tcPr>
          <w:p w14:paraId="7D55A78E" w14:textId="77777777" w:rsidR="007F4BB1" w:rsidRPr="002B6E69" w:rsidRDefault="007F4BB1" w:rsidP="00A10463">
            <w:pPr>
              <w:pStyle w:val="Tabletext"/>
              <w:spacing w:line="220" w:lineRule="exact"/>
              <w:jc w:val="center"/>
              <w:rPr>
                <w:sz w:val="18"/>
                <w:szCs w:val="18"/>
                <w:lang w:val="ru-RU"/>
              </w:rPr>
            </w:pPr>
            <w:r w:rsidRPr="002B6E69">
              <w:rPr>
                <w:sz w:val="18"/>
                <w:szCs w:val="18"/>
                <w:lang w:val="ru-RU"/>
              </w:rPr>
              <w:t>11</w:t>
            </w:r>
          </w:p>
        </w:tc>
        <w:tc>
          <w:tcPr>
            <w:tcW w:w="2457" w:type="dxa"/>
            <w:shd w:val="clear" w:color="auto" w:fill="auto"/>
            <w:vAlign w:val="center"/>
          </w:tcPr>
          <w:p w14:paraId="5A09ECCB" w14:textId="77777777" w:rsidR="007F4BB1" w:rsidRPr="002B6E69" w:rsidRDefault="007F4BB1" w:rsidP="00794C93">
            <w:pPr>
              <w:pStyle w:val="Tabletext"/>
              <w:jc w:val="left"/>
              <w:rPr>
                <w:sz w:val="18"/>
                <w:szCs w:val="18"/>
                <w:lang w:val="ru-RU"/>
              </w:rPr>
            </w:pPr>
            <w:r w:rsidRPr="002B6E69">
              <w:rPr>
                <w:sz w:val="18"/>
                <w:szCs w:val="18"/>
                <w:lang w:val="ru-RU"/>
              </w:rPr>
              <w:t>Полосы 1, 3, 11, 18, 19, 21, 28, 34, 40, 42, 65 E-UTRA</w:t>
            </w:r>
          </w:p>
          <w:p w14:paraId="49CE0B7A" w14:textId="77777777" w:rsidR="007F4BB1" w:rsidRPr="002B6E69" w:rsidRDefault="007F4BB1" w:rsidP="00794C93">
            <w:pPr>
              <w:pStyle w:val="Tabletext"/>
              <w:jc w:val="left"/>
              <w:rPr>
                <w:sz w:val="18"/>
                <w:szCs w:val="18"/>
                <w:lang w:val="ru-RU"/>
              </w:rPr>
            </w:pPr>
            <w:r w:rsidRPr="002B6E69">
              <w:rPr>
                <w:sz w:val="18"/>
                <w:szCs w:val="18"/>
                <w:lang w:val="ru-RU"/>
              </w:rPr>
              <w:t>Полосы n77, n78, n79 NR</w:t>
            </w:r>
          </w:p>
        </w:tc>
        <w:tc>
          <w:tcPr>
            <w:tcW w:w="994" w:type="dxa"/>
            <w:tcBorders>
              <w:right w:val="nil"/>
            </w:tcBorders>
            <w:shd w:val="clear" w:color="auto" w:fill="auto"/>
            <w:vAlign w:val="center"/>
          </w:tcPr>
          <w:p w14:paraId="009B1819" w14:textId="77777777" w:rsidR="007F4BB1" w:rsidRPr="002B6E69" w:rsidRDefault="007F4BB1" w:rsidP="00660C53">
            <w:pPr>
              <w:pStyle w:val="Tabletext"/>
              <w:spacing w:line="220" w:lineRule="exact"/>
              <w:jc w:val="center"/>
              <w:rPr>
                <w:sz w:val="18"/>
                <w:szCs w:val="18"/>
                <w:lang w:val="ru-RU"/>
              </w:rPr>
            </w:pPr>
            <w:r w:rsidRPr="002B6E69">
              <w:rPr>
                <w:sz w:val="18"/>
                <w:szCs w:val="18"/>
                <w:lang w:val="ru-RU"/>
              </w:rPr>
              <w:t>F</w:t>
            </w:r>
            <w:r w:rsidRPr="002B6E69">
              <w:rPr>
                <w:sz w:val="18"/>
                <w:szCs w:val="18"/>
                <w:vertAlign w:val="subscript"/>
                <w:lang w:val="ru-RU"/>
              </w:rPr>
              <w:t>DL_low</w:t>
            </w:r>
          </w:p>
        </w:tc>
        <w:tc>
          <w:tcPr>
            <w:tcW w:w="308" w:type="dxa"/>
            <w:tcBorders>
              <w:left w:val="nil"/>
              <w:right w:val="nil"/>
            </w:tcBorders>
            <w:shd w:val="clear" w:color="auto" w:fill="auto"/>
            <w:vAlign w:val="center"/>
          </w:tcPr>
          <w:p w14:paraId="58F82337" w14:textId="77777777" w:rsidR="007F4BB1" w:rsidRPr="002B6E69" w:rsidRDefault="007F4BB1" w:rsidP="00660C53">
            <w:pPr>
              <w:pStyle w:val="Tabletext"/>
              <w:spacing w:line="220" w:lineRule="exact"/>
              <w:jc w:val="center"/>
              <w:rPr>
                <w:sz w:val="18"/>
                <w:szCs w:val="18"/>
                <w:lang w:val="ru-RU"/>
              </w:rPr>
            </w:pPr>
            <w:r w:rsidRPr="002B6E69">
              <w:rPr>
                <w:sz w:val="18"/>
                <w:szCs w:val="18"/>
                <w:lang w:val="ru-RU"/>
              </w:rPr>
              <w:t>−</w:t>
            </w:r>
          </w:p>
        </w:tc>
        <w:tc>
          <w:tcPr>
            <w:tcW w:w="967" w:type="dxa"/>
            <w:tcBorders>
              <w:left w:val="nil"/>
            </w:tcBorders>
            <w:shd w:val="clear" w:color="auto" w:fill="auto"/>
            <w:vAlign w:val="center"/>
          </w:tcPr>
          <w:p w14:paraId="426BCE4C" w14:textId="77777777" w:rsidR="007F4BB1" w:rsidRPr="002B6E69" w:rsidRDefault="007F4BB1" w:rsidP="00660C53">
            <w:pPr>
              <w:pStyle w:val="Tabletext"/>
              <w:spacing w:line="220" w:lineRule="exact"/>
              <w:jc w:val="center"/>
              <w:rPr>
                <w:sz w:val="18"/>
                <w:szCs w:val="18"/>
                <w:lang w:val="ru-RU"/>
              </w:rPr>
            </w:pPr>
            <w:r w:rsidRPr="002B6E69">
              <w:rPr>
                <w:sz w:val="18"/>
                <w:szCs w:val="18"/>
                <w:lang w:val="ru-RU"/>
              </w:rPr>
              <w:t>F</w:t>
            </w:r>
            <w:r w:rsidRPr="002B6E69">
              <w:rPr>
                <w:sz w:val="18"/>
                <w:szCs w:val="18"/>
                <w:vertAlign w:val="subscript"/>
                <w:lang w:val="ru-RU"/>
              </w:rPr>
              <w:t>DL_high</w:t>
            </w:r>
          </w:p>
        </w:tc>
        <w:tc>
          <w:tcPr>
            <w:tcW w:w="1553" w:type="dxa"/>
            <w:shd w:val="clear" w:color="auto" w:fill="auto"/>
            <w:vAlign w:val="center"/>
          </w:tcPr>
          <w:p w14:paraId="3CD60C55" w14:textId="77777777" w:rsidR="007F4BB1" w:rsidRPr="002B6E69" w:rsidRDefault="007F4BB1" w:rsidP="00660C53">
            <w:pPr>
              <w:pStyle w:val="Tabletext"/>
              <w:spacing w:line="220" w:lineRule="exact"/>
              <w:jc w:val="center"/>
              <w:rPr>
                <w:sz w:val="18"/>
                <w:szCs w:val="18"/>
                <w:lang w:val="ru-RU"/>
              </w:rPr>
            </w:pPr>
            <w:r w:rsidRPr="002B6E69">
              <w:rPr>
                <w:sz w:val="18"/>
                <w:szCs w:val="18"/>
                <w:lang w:val="ru-RU"/>
              </w:rPr>
              <w:t>−50</w:t>
            </w:r>
          </w:p>
        </w:tc>
        <w:tc>
          <w:tcPr>
            <w:tcW w:w="857" w:type="dxa"/>
            <w:gridSpan w:val="2"/>
            <w:shd w:val="clear" w:color="auto" w:fill="auto"/>
            <w:noWrap/>
            <w:vAlign w:val="center"/>
          </w:tcPr>
          <w:p w14:paraId="7AA3E0BB" w14:textId="77777777" w:rsidR="007F4BB1" w:rsidRPr="002B6E69" w:rsidRDefault="007F4BB1" w:rsidP="00660C53">
            <w:pPr>
              <w:pStyle w:val="Tabletext"/>
              <w:spacing w:line="220" w:lineRule="exact"/>
              <w:jc w:val="center"/>
              <w:rPr>
                <w:sz w:val="18"/>
                <w:szCs w:val="18"/>
                <w:lang w:val="ru-RU"/>
              </w:rPr>
            </w:pPr>
            <w:r w:rsidRPr="002B6E69">
              <w:rPr>
                <w:sz w:val="18"/>
                <w:szCs w:val="18"/>
                <w:lang w:val="ru-RU"/>
              </w:rPr>
              <w:t>1</w:t>
            </w:r>
          </w:p>
        </w:tc>
        <w:tc>
          <w:tcPr>
            <w:tcW w:w="1564" w:type="dxa"/>
            <w:shd w:val="clear" w:color="auto" w:fill="auto"/>
            <w:noWrap/>
            <w:vAlign w:val="center"/>
          </w:tcPr>
          <w:p w14:paraId="7BF16D8D" w14:textId="77777777" w:rsidR="007F4BB1" w:rsidRPr="002B6E69" w:rsidRDefault="007F4BB1" w:rsidP="00660C53">
            <w:pPr>
              <w:pStyle w:val="Tabletext"/>
              <w:spacing w:line="220" w:lineRule="exact"/>
              <w:jc w:val="center"/>
              <w:rPr>
                <w:sz w:val="18"/>
                <w:szCs w:val="18"/>
                <w:lang w:val="ru-RU"/>
              </w:rPr>
            </w:pPr>
          </w:p>
        </w:tc>
      </w:tr>
      <w:tr w:rsidR="007F4BB1" w:rsidRPr="002B6E69" w14:paraId="5466BF36" w14:textId="77777777" w:rsidTr="00A10463">
        <w:trPr>
          <w:jc w:val="center"/>
        </w:trPr>
        <w:tc>
          <w:tcPr>
            <w:tcW w:w="939" w:type="dxa"/>
            <w:vMerge/>
            <w:shd w:val="clear" w:color="auto" w:fill="auto"/>
          </w:tcPr>
          <w:p w14:paraId="67234858" w14:textId="77777777" w:rsidR="007F4BB1" w:rsidRPr="002B6E69" w:rsidRDefault="007F4BB1" w:rsidP="00A10463">
            <w:pPr>
              <w:pStyle w:val="Tabletext"/>
              <w:jc w:val="center"/>
              <w:rPr>
                <w:sz w:val="18"/>
                <w:szCs w:val="18"/>
                <w:lang w:val="ru-RU"/>
              </w:rPr>
            </w:pPr>
          </w:p>
        </w:tc>
        <w:tc>
          <w:tcPr>
            <w:tcW w:w="2457" w:type="dxa"/>
            <w:shd w:val="clear" w:color="auto" w:fill="auto"/>
            <w:vAlign w:val="center"/>
          </w:tcPr>
          <w:p w14:paraId="4F9B4A15" w14:textId="77777777" w:rsidR="007F4BB1" w:rsidRPr="002B6E69" w:rsidRDefault="007F4BB1" w:rsidP="00794C93">
            <w:pPr>
              <w:pStyle w:val="Tabletext"/>
              <w:jc w:val="left"/>
              <w:rPr>
                <w:sz w:val="18"/>
                <w:szCs w:val="18"/>
                <w:lang w:val="ru-RU"/>
              </w:rPr>
            </w:pPr>
            <w:r w:rsidRPr="002B6E69">
              <w:rPr>
                <w:sz w:val="18"/>
                <w:szCs w:val="18"/>
                <w:lang w:val="ru-RU"/>
              </w:rPr>
              <w:t>Диапазон частот</w:t>
            </w:r>
          </w:p>
        </w:tc>
        <w:tc>
          <w:tcPr>
            <w:tcW w:w="994" w:type="dxa"/>
            <w:tcBorders>
              <w:right w:val="nil"/>
            </w:tcBorders>
            <w:shd w:val="clear" w:color="auto" w:fill="auto"/>
            <w:vAlign w:val="center"/>
          </w:tcPr>
          <w:p w14:paraId="1375F9F9" w14:textId="77777777" w:rsidR="007F4BB1" w:rsidRPr="002B6E69" w:rsidRDefault="007F4BB1" w:rsidP="00660C53">
            <w:pPr>
              <w:pStyle w:val="Tabletext"/>
              <w:spacing w:line="220" w:lineRule="exact"/>
              <w:jc w:val="center"/>
              <w:rPr>
                <w:sz w:val="18"/>
                <w:szCs w:val="18"/>
                <w:lang w:val="ru-RU"/>
              </w:rPr>
            </w:pPr>
            <w:r w:rsidRPr="002B6E69">
              <w:rPr>
                <w:sz w:val="18"/>
                <w:szCs w:val="18"/>
                <w:lang w:val="ru-RU"/>
              </w:rPr>
              <w:t>945</w:t>
            </w:r>
          </w:p>
        </w:tc>
        <w:tc>
          <w:tcPr>
            <w:tcW w:w="308" w:type="dxa"/>
            <w:tcBorders>
              <w:left w:val="nil"/>
              <w:right w:val="nil"/>
            </w:tcBorders>
            <w:shd w:val="clear" w:color="auto" w:fill="auto"/>
            <w:vAlign w:val="center"/>
          </w:tcPr>
          <w:p w14:paraId="30037FFA" w14:textId="77777777" w:rsidR="007F4BB1" w:rsidRPr="002B6E69" w:rsidRDefault="007F4BB1" w:rsidP="00660C53">
            <w:pPr>
              <w:pStyle w:val="Tabletext"/>
              <w:spacing w:line="220" w:lineRule="exact"/>
              <w:jc w:val="center"/>
              <w:rPr>
                <w:sz w:val="18"/>
                <w:szCs w:val="18"/>
                <w:lang w:val="ru-RU"/>
              </w:rPr>
            </w:pPr>
            <w:r w:rsidRPr="002B6E69">
              <w:rPr>
                <w:sz w:val="18"/>
                <w:szCs w:val="18"/>
                <w:lang w:val="ru-RU"/>
              </w:rPr>
              <w:t>−</w:t>
            </w:r>
          </w:p>
        </w:tc>
        <w:tc>
          <w:tcPr>
            <w:tcW w:w="967" w:type="dxa"/>
            <w:tcBorders>
              <w:left w:val="nil"/>
            </w:tcBorders>
            <w:shd w:val="clear" w:color="auto" w:fill="auto"/>
            <w:vAlign w:val="center"/>
          </w:tcPr>
          <w:p w14:paraId="11516E58" w14:textId="77777777" w:rsidR="007F4BB1" w:rsidRPr="002B6E69" w:rsidRDefault="007F4BB1" w:rsidP="00660C53">
            <w:pPr>
              <w:pStyle w:val="Tabletext"/>
              <w:spacing w:line="220" w:lineRule="exact"/>
              <w:jc w:val="center"/>
              <w:rPr>
                <w:sz w:val="18"/>
                <w:szCs w:val="18"/>
                <w:lang w:val="ru-RU"/>
              </w:rPr>
            </w:pPr>
            <w:r w:rsidRPr="002B6E69">
              <w:rPr>
                <w:sz w:val="18"/>
                <w:szCs w:val="18"/>
                <w:lang w:val="ru-RU"/>
              </w:rPr>
              <w:t>960</w:t>
            </w:r>
          </w:p>
        </w:tc>
        <w:tc>
          <w:tcPr>
            <w:tcW w:w="1553" w:type="dxa"/>
            <w:shd w:val="clear" w:color="auto" w:fill="auto"/>
            <w:vAlign w:val="center"/>
          </w:tcPr>
          <w:p w14:paraId="7C02D53F" w14:textId="77777777" w:rsidR="007F4BB1" w:rsidRPr="002B6E69" w:rsidRDefault="007F4BB1" w:rsidP="00660C53">
            <w:pPr>
              <w:pStyle w:val="Tabletext"/>
              <w:spacing w:line="220" w:lineRule="exact"/>
              <w:jc w:val="center"/>
              <w:rPr>
                <w:sz w:val="18"/>
                <w:szCs w:val="18"/>
                <w:lang w:val="ru-RU"/>
              </w:rPr>
            </w:pPr>
            <w:r w:rsidRPr="002B6E69">
              <w:rPr>
                <w:sz w:val="18"/>
                <w:szCs w:val="18"/>
                <w:lang w:val="ru-RU"/>
              </w:rPr>
              <w:t>−50</w:t>
            </w:r>
          </w:p>
        </w:tc>
        <w:tc>
          <w:tcPr>
            <w:tcW w:w="857" w:type="dxa"/>
            <w:gridSpan w:val="2"/>
            <w:shd w:val="clear" w:color="auto" w:fill="auto"/>
            <w:noWrap/>
            <w:vAlign w:val="center"/>
          </w:tcPr>
          <w:p w14:paraId="13BBC355" w14:textId="77777777" w:rsidR="007F4BB1" w:rsidRPr="002B6E69" w:rsidRDefault="007F4BB1" w:rsidP="00660C53">
            <w:pPr>
              <w:pStyle w:val="Tabletext"/>
              <w:spacing w:line="220" w:lineRule="exact"/>
              <w:jc w:val="center"/>
              <w:rPr>
                <w:sz w:val="18"/>
                <w:szCs w:val="18"/>
                <w:lang w:val="ru-RU"/>
              </w:rPr>
            </w:pPr>
            <w:r w:rsidRPr="002B6E69">
              <w:rPr>
                <w:sz w:val="18"/>
                <w:szCs w:val="18"/>
                <w:lang w:val="ru-RU"/>
              </w:rPr>
              <w:t>1</w:t>
            </w:r>
          </w:p>
        </w:tc>
        <w:tc>
          <w:tcPr>
            <w:tcW w:w="1564" w:type="dxa"/>
            <w:shd w:val="clear" w:color="auto" w:fill="auto"/>
            <w:noWrap/>
            <w:vAlign w:val="center"/>
          </w:tcPr>
          <w:p w14:paraId="254147A8" w14:textId="77777777" w:rsidR="007F4BB1" w:rsidRPr="002B6E69" w:rsidRDefault="007F4BB1" w:rsidP="00660C53">
            <w:pPr>
              <w:pStyle w:val="Tabletext"/>
              <w:spacing w:line="220" w:lineRule="exact"/>
              <w:jc w:val="center"/>
              <w:rPr>
                <w:sz w:val="18"/>
                <w:szCs w:val="18"/>
                <w:lang w:val="ru-RU"/>
              </w:rPr>
            </w:pPr>
          </w:p>
        </w:tc>
      </w:tr>
      <w:tr w:rsidR="007F4BB1" w:rsidRPr="002B6E69" w14:paraId="22FD340F" w14:textId="77777777" w:rsidTr="00A10463">
        <w:trPr>
          <w:jc w:val="center"/>
        </w:trPr>
        <w:tc>
          <w:tcPr>
            <w:tcW w:w="939" w:type="dxa"/>
            <w:vMerge/>
            <w:vAlign w:val="center"/>
          </w:tcPr>
          <w:p w14:paraId="04C269E4" w14:textId="77777777" w:rsidR="007F4BB1" w:rsidRPr="002B6E69" w:rsidRDefault="007F4BB1" w:rsidP="00A10463">
            <w:pPr>
              <w:pStyle w:val="Tabletext"/>
              <w:jc w:val="center"/>
              <w:rPr>
                <w:sz w:val="18"/>
                <w:szCs w:val="18"/>
                <w:lang w:val="ru-RU"/>
              </w:rPr>
            </w:pPr>
          </w:p>
        </w:tc>
        <w:tc>
          <w:tcPr>
            <w:tcW w:w="2457" w:type="dxa"/>
            <w:shd w:val="clear" w:color="auto" w:fill="auto"/>
            <w:vAlign w:val="center"/>
          </w:tcPr>
          <w:p w14:paraId="3164F931" w14:textId="77777777" w:rsidR="007F4BB1" w:rsidRPr="002B6E69" w:rsidRDefault="007F4BB1" w:rsidP="00794C93">
            <w:pPr>
              <w:pStyle w:val="Tabletext"/>
              <w:jc w:val="left"/>
              <w:rPr>
                <w:sz w:val="18"/>
                <w:szCs w:val="18"/>
                <w:lang w:val="ru-RU"/>
              </w:rPr>
            </w:pPr>
            <w:r w:rsidRPr="002B6E69">
              <w:rPr>
                <w:sz w:val="18"/>
                <w:szCs w:val="18"/>
                <w:lang w:val="ru-RU"/>
              </w:rPr>
              <w:t>Диапазон частот</w:t>
            </w:r>
          </w:p>
        </w:tc>
        <w:tc>
          <w:tcPr>
            <w:tcW w:w="994" w:type="dxa"/>
            <w:tcBorders>
              <w:right w:val="nil"/>
            </w:tcBorders>
            <w:shd w:val="clear" w:color="auto" w:fill="auto"/>
            <w:vAlign w:val="center"/>
          </w:tcPr>
          <w:p w14:paraId="09B88A78" w14:textId="77777777" w:rsidR="007F4BB1" w:rsidRPr="002B6E69" w:rsidRDefault="007F4BB1" w:rsidP="00660C53">
            <w:pPr>
              <w:pStyle w:val="Tabletext"/>
              <w:spacing w:line="220" w:lineRule="exact"/>
              <w:jc w:val="center"/>
              <w:rPr>
                <w:sz w:val="18"/>
                <w:szCs w:val="18"/>
                <w:lang w:val="ru-RU"/>
              </w:rPr>
            </w:pPr>
            <w:r w:rsidRPr="002B6E69">
              <w:rPr>
                <w:sz w:val="18"/>
                <w:szCs w:val="18"/>
                <w:lang w:val="ru-RU"/>
              </w:rPr>
              <w:t>1 884,5</w:t>
            </w:r>
          </w:p>
        </w:tc>
        <w:tc>
          <w:tcPr>
            <w:tcW w:w="308" w:type="dxa"/>
            <w:tcBorders>
              <w:left w:val="nil"/>
              <w:right w:val="nil"/>
            </w:tcBorders>
            <w:shd w:val="clear" w:color="auto" w:fill="auto"/>
            <w:vAlign w:val="center"/>
          </w:tcPr>
          <w:p w14:paraId="07A4E3E1" w14:textId="77777777" w:rsidR="007F4BB1" w:rsidRPr="002B6E69" w:rsidRDefault="007F4BB1" w:rsidP="00660C53">
            <w:pPr>
              <w:pStyle w:val="Tabletext"/>
              <w:spacing w:line="220" w:lineRule="exact"/>
              <w:jc w:val="center"/>
              <w:rPr>
                <w:sz w:val="18"/>
                <w:szCs w:val="18"/>
                <w:lang w:val="ru-RU"/>
              </w:rPr>
            </w:pPr>
            <w:r w:rsidRPr="002B6E69">
              <w:rPr>
                <w:sz w:val="18"/>
                <w:szCs w:val="18"/>
                <w:lang w:val="ru-RU"/>
              </w:rPr>
              <w:t>−</w:t>
            </w:r>
          </w:p>
        </w:tc>
        <w:tc>
          <w:tcPr>
            <w:tcW w:w="967" w:type="dxa"/>
            <w:tcBorders>
              <w:left w:val="nil"/>
            </w:tcBorders>
            <w:shd w:val="clear" w:color="auto" w:fill="auto"/>
            <w:vAlign w:val="center"/>
          </w:tcPr>
          <w:p w14:paraId="5BC6F0C0" w14:textId="77777777" w:rsidR="007F4BB1" w:rsidRPr="002B6E69" w:rsidRDefault="007F4BB1" w:rsidP="00660C53">
            <w:pPr>
              <w:pStyle w:val="Tabletext"/>
              <w:spacing w:line="220" w:lineRule="exact"/>
              <w:jc w:val="center"/>
              <w:rPr>
                <w:sz w:val="18"/>
                <w:szCs w:val="18"/>
                <w:lang w:val="ru-RU"/>
              </w:rPr>
            </w:pPr>
            <w:r w:rsidRPr="002B6E69">
              <w:rPr>
                <w:sz w:val="18"/>
                <w:szCs w:val="18"/>
                <w:lang w:val="ru-RU"/>
              </w:rPr>
              <w:t>1 915,7</w:t>
            </w:r>
          </w:p>
        </w:tc>
        <w:tc>
          <w:tcPr>
            <w:tcW w:w="1553" w:type="dxa"/>
            <w:shd w:val="clear" w:color="auto" w:fill="auto"/>
            <w:vAlign w:val="center"/>
          </w:tcPr>
          <w:p w14:paraId="7A0ED08F" w14:textId="77777777" w:rsidR="007F4BB1" w:rsidRPr="002B6E69" w:rsidRDefault="007F4BB1" w:rsidP="00660C53">
            <w:pPr>
              <w:pStyle w:val="Tabletext"/>
              <w:spacing w:line="220" w:lineRule="exact"/>
              <w:jc w:val="center"/>
              <w:rPr>
                <w:sz w:val="18"/>
                <w:szCs w:val="18"/>
                <w:lang w:val="ru-RU"/>
              </w:rPr>
            </w:pPr>
            <w:r w:rsidRPr="002B6E69">
              <w:rPr>
                <w:sz w:val="18"/>
                <w:szCs w:val="18"/>
                <w:lang w:val="ru-RU"/>
              </w:rPr>
              <w:t>−41</w:t>
            </w:r>
          </w:p>
        </w:tc>
        <w:tc>
          <w:tcPr>
            <w:tcW w:w="857" w:type="dxa"/>
            <w:gridSpan w:val="2"/>
            <w:shd w:val="clear" w:color="auto" w:fill="auto"/>
            <w:noWrap/>
            <w:vAlign w:val="center"/>
          </w:tcPr>
          <w:p w14:paraId="256403D9" w14:textId="77777777" w:rsidR="007F4BB1" w:rsidRPr="002B6E69" w:rsidRDefault="007F4BB1" w:rsidP="00660C53">
            <w:pPr>
              <w:pStyle w:val="Tabletext"/>
              <w:spacing w:line="220" w:lineRule="exact"/>
              <w:jc w:val="center"/>
              <w:rPr>
                <w:sz w:val="18"/>
                <w:szCs w:val="18"/>
                <w:lang w:val="ru-RU"/>
              </w:rPr>
            </w:pPr>
            <w:r w:rsidRPr="002B6E69">
              <w:rPr>
                <w:sz w:val="18"/>
                <w:szCs w:val="18"/>
                <w:lang w:val="ru-RU"/>
              </w:rPr>
              <w:t>0,3</w:t>
            </w:r>
          </w:p>
        </w:tc>
        <w:tc>
          <w:tcPr>
            <w:tcW w:w="1564" w:type="dxa"/>
            <w:shd w:val="clear" w:color="auto" w:fill="auto"/>
            <w:noWrap/>
            <w:vAlign w:val="center"/>
          </w:tcPr>
          <w:p w14:paraId="08F46617" w14:textId="77777777" w:rsidR="007F4BB1" w:rsidRPr="002B6E69" w:rsidRDefault="007F4BB1" w:rsidP="00660C53">
            <w:pPr>
              <w:pStyle w:val="Tabletext"/>
              <w:spacing w:line="220" w:lineRule="exact"/>
              <w:jc w:val="center"/>
              <w:rPr>
                <w:sz w:val="18"/>
                <w:szCs w:val="18"/>
                <w:lang w:val="ru-RU"/>
              </w:rPr>
            </w:pPr>
            <w:r w:rsidRPr="002B6E69">
              <w:rPr>
                <w:sz w:val="18"/>
                <w:szCs w:val="18"/>
                <w:lang w:val="ru-RU"/>
              </w:rPr>
              <w:t>8</w:t>
            </w:r>
          </w:p>
        </w:tc>
      </w:tr>
      <w:tr w:rsidR="007F4BB1" w:rsidRPr="002B6E69" w14:paraId="4B783D48" w14:textId="77777777" w:rsidTr="00A10463">
        <w:trPr>
          <w:jc w:val="center"/>
        </w:trPr>
        <w:tc>
          <w:tcPr>
            <w:tcW w:w="939" w:type="dxa"/>
            <w:vMerge/>
            <w:vAlign w:val="center"/>
          </w:tcPr>
          <w:p w14:paraId="66C2E3A9" w14:textId="77777777" w:rsidR="007F4BB1" w:rsidRPr="002B6E69" w:rsidRDefault="007F4BB1" w:rsidP="00A10463">
            <w:pPr>
              <w:pStyle w:val="Tabletext"/>
              <w:jc w:val="center"/>
              <w:rPr>
                <w:sz w:val="18"/>
                <w:szCs w:val="18"/>
                <w:lang w:val="ru-RU"/>
              </w:rPr>
            </w:pPr>
          </w:p>
        </w:tc>
        <w:tc>
          <w:tcPr>
            <w:tcW w:w="2457" w:type="dxa"/>
            <w:shd w:val="clear" w:color="auto" w:fill="auto"/>
            <w:vAlign w:val="center"/>
          </w:tcPr>
          <w:p w14:paraId="5DA4BDC8" w14:textId="77777777" w:rsidR="007F4BB1" w:rsidRPr="002B6E69" w:rsidRDefault="007F4BB1" w:rsidP="00794C93">
            <w:pPr>
              <w:pStyle w:val="Tabletext"/>
              <w:jc w:val="left"/>
              <w:rPr>
                <w:sz w:val="18"/>
                <w:szCs w:val="18"/>
                <w:lang w:val="ru-RU"/>
              </w:rPr>
            </w:pPr>
            <w:r w:rsidRPr="002B6E69">
              <w:rPr>
                <w:sz w:val="18"/>
                <w:szCs w:val="18"/>
                <w:lang w:val="ru-RU"/>
              </w:rPr>
              <w:t>Диапазон частот</w:t>
            </w:r>
          </w:p>
        </w:tc>
        <w:tc>
          <w:tcPr>
            <w:tcW w:w="994" w:type="dxa"/>
            <w:tcBorders>
              <w:right w:val="nil"/>
            </w:tcBorders>
            <w:shd w:val="clear" w:color="auto" w:fill="auto"/>
            <w:vAlign w:val="center"/>
          </w:tcPr>
          <w:p w14:paraId="1411975F" w14:textId="77777777" w:rsidR="007F4BB1" w:rsidRPr="002B6E69" w:rsidRDefault="007F4BB1" w:rsidP="00660C53">
            <w:pPr>
              <w:pStyle w:val="Tabletext"/>
              <w:spacing w:line="220" w:lineRule="exact"/>
              <w:jc w:val="center"/>
              <w:rPr>
                <w:sz w:val="18"/>
                <w:szCs w:val="18"/>
                <w:lang w:val="ru-RU"/>
              </w:rPr>
            </w:pPr>
            <w:r w:rsidRPr="002B6E69">
              <w:rPr>
                <w:sz w:val="18"/>
                <w:szCs w:val="18"/>
                <w:lang w:val="ru-RU"/>
              </w:rPr>
              <w:t>2 545</w:t>
            </w:r>
          </w:p>
        </w:tc>
        <w:tc>
          <w:tcPr>
            <w:tcW w:w="308" w:type="dxa"/>
            <w:tcBorders>
              <w:left w:val="nil"/>
              <w:right w:val="nil"/>
            </w:tcBorders>
            <w:shd w:val="clear" w:color="auto" w:fill="auto"/>
            <w:vAlign w:val="center"/>
          </w:tcPr>
          <w:p w14:paraId="01E8D8B4" w14:textId="77777777" w:rsidR="007F4BB1" w:rsidRPr="002B6E69" w:rsidRDefault="007F4BB1" w:rsidP="00660C53">
            <w:pPr>
              <w:pStyle w:val="Tabletext"/>
              <w:spacing w:line="220" w:lineRule="exact"/>
              <w:jc w:val="center"/>
              <w:rPr>
                <w:sz w:val="18"/>
                <w:szCs w:val="18"/>
                <w:lang w:val="ru-RU"/>
              </w:rPr>
            </w:pPr>
            <w:r w:rsidRPr="002B6E69">
              <w:rPr>
                <w:sz w:val="18"/>
                <w:szCs w:val="18"/>
                <w:lang w:val="ru-RU"/>
              </w:rPr>
              <w:t>−</w:t>
            </w:r>
          </w:p>
        </w:tc>
        <w:tc>
          <w:tcPr>
            <w:tcW w:w="967" w:type="dxa"/>
            <w:tcBorders>
              <w:left w:val="nil"/>
            </w:tcBorders>
            <w:shd w:val="clear" w:color="auto" w:fill="auto"/>
            <w:vAlign w:val="center"/>
          </w:tcPr>
          <w:p w14:paraId="5CCE25EA" w14:textId="77777777" w:rsidR="007F4BB1" w:rsidRPr="002B6E69" w:rsidRDefault="007F4BB1" w:rsidP="00660C53">
            <w:pPr>
              <w:pStyle w:val="Tabletext"/>
              <w:spacing w:line="220" w:lineRule="exact"/>
              <w:jc w:val="center"/>
              <w:rPr>
                <w:sz w:val="18"/>
                <w:szCs w:val="18"/>
                <w:lang w:val="ru-RU"/>
              </w:rPr>
            </w:pPr>
            <w:r w:rsidRPr="002B6E69">
              <w:rPr>
                <w:sz w:val="18"/>
                <w:szCs w:val="18"/>
                <w:lang w:val="ru-RU"/>
              </w:rPr>
              <w:t>2 575</w:t>
            </w:r>
          </w:p>
        </w:tc>
        <w:tc>
          <w:tcPr>
            <w:tcW w:w="1553" w:type="dxa"/>
            <w:shd w:val="clear" w:color="auto" w:fill="auto"/>
            <w:vAlign w:val="center"/>
          </w:tcPr>
          <w:p w14:paraId="6B916882" w14:textId="77777777" w:rsidR="007F4BB1" w:rsidRPr="002B6E69" w:rsidRDefault="007F4BB1" w:rsidP="00660C53">
            <w:pPr>
              <w:pStyle w:val="Tabletext"/>
              <w:spacing w:line="220" w:lineRule="exact"/>
              <w:jc w:val="center"/>
              <w:rPr>
                <w:sz w:val="18"/>
                <w:szCs w:val="18"/>
                <w:lang w:val="ru-RU"/>
              </w:rPr>
            </w:pPr>
            <w:r w:rsidRPr="002B6E69">
              <w:rPr>
                <w:sz w:val="18"/>
                <w:szCs w:val="18"/>
                <w:lang w:val="ru-RU"/>
              </w:rPr>
              <w:t>−50</w:t>
            </w:r>
          </w:p>
        </w:tc>
        <w:tc>
          <w:tcPr>
            <w:tcW w:w="857" w:type="dxa"/>
            <w:gridSpan w:val="2"/>
            <w:shd w:val="clear" w:color="auto" w:fill="auto"/>
            <w:noWrap/>
            <w:vAlign w:val="center"/>
          </w:tcPr>
          <w:p w14:paraId="446346A7" w14:textId="77777777" w:rsidR="007F4BB1" w:rsidRPr="002B6E69" w:rsidRDefault="007F4BB1" w:rsidP="00660C53">
            <w:pPr>
              <w:pStyle w:val="Tabletext"/>
              <w:spacing w:line="220" w:lineRule="exact"/>
              <w:jc w:val="center"/>
              <w:rPr>
                <w:sz w:val="18"/>
                <w:szCs w:val="18"/>
                <w:lang w:val="ru-RU"/>
              </w:rPr>
            </w:pPr>
            <w:r w:rsidRPr="002B6E69">
              <w:rPr>
                <w:sz w:val="18"/>
                <w:szCs w:val="18"/>
                <w:lang w:val="ru-RU"/>
              </w:rPr>
              <w:t>1</w:t>
            </w:r>
          </w:p>
        </w:tc>
        <w:tc>
          <w:tcPr>
            <w:tcW w:w="1564" w:type="dxa"/>
            <w:shd w:val="clear" w:color="auto" w:fill="auto"/>
            <w:noWrap/>
            <w:vAlign w:val="center"/>
          </w:tcPr>
          <w:p w14:paraId="2F9A3F39" w14:textId="77777777" w:rsidR="007F4BB1" w:rsidRPr="002B6E69" w:rsidRDefault="007F4BB1" w:rsidP="00660C53">
            <w:pPr>
              <w:pStyle w:val="Tabletext"/>
              <w:spacing w:line="220" w:lineRule="exact"/>
              <w:jc w:val="center"/>
              <w:rPr>
                <w:sz w:val="18"/>
                <w:szCs w:val="18"/>
                <w:lang w:val="ru-RU"/>
              </w:rPr>
            </w:pPr>
          </w:p>
        </w:tc>
      </w:tr>
      <w:tr w:rsidR="007F4BB1" w:rsidRPr="002B6E69" w14:paraId="66FD441B" w14:textId="77777777" w:rsidTr="00A10463">
        <w:trPr>
          <w:jc w:val="center"/>
        </w:trPr>
        <w:tc>
          <w:tcPr>
            <w:tcW w:w="939" w:type="dxa"/>
            <w:vMerge/>
            <w:shd w:val="clear" w:color="auto" w:fill="auto"/>
          </w:tcPr>
          <w:p w14:paraId="5ED3C93F" w14:textId="77777777" w:rsidR="007F4BB1" w:rsidRPr="002B6E69" w:rsidRDefault="007F4BB1" w:rsidP="00A10463">
            <w:pPr>
              <w:pStyle w:val="Tabletext"/>
              <w:jc w:val="center"/>
              <w:rPr>
                <w:sz w:val="18"/>
                <w:szCs w:val="18"/>
                <w:lang w:val="ru-RU"/>
              </w:rPr>
            </w:pPr>
          </w:p>
        </w:tc>
        <w:tc>
          <w:tcPr>
            <w:tcW w:w="2457" w:type="dxa"/>
            <w:shd w:val="clear" w:color="auto" w:fill="auto"/>
            <w:vAlign w:val="center"/>
          </w:tcPr>
          <w:p w14:paraId="7DDC6AC5" w14:textId="77777777" w:rsidR="007F4BB1" w:rsidRPr="002B6E69" w:rsidRDefault="007F4BB1" w:rsidP="00794C93">
            <w:pPr>
              <w:pStyle w:val="Tabletext"/>
              <w:jc w:val="left"/>
              <w:rPr>
                <w:sz w:val="18"/>
                <w:szCs w:val="18"/>
                <w:lang w:val="ru-RU"/>
              </w:rPr>
            </w:pPr>
            <w:r w:rsidRPr="002B6E69">
              <w:rPr>
                <w:sz w:val="18"/>
                <w:szCs w:val="18"/>
                <w:lang w:val="ru-RU"/>
              </w:rPr>
              <w:t>Диапазон частот</w:t>
            </w:r>
          </w:p>
        </w:tc>
        <w:tc>
          <w:tcPr>
            <w:tcW w:w="994" w:type="dxa"/>
            <w:tcBorders>
              <w:right w:val="nil"/>
            </w:tcBorders>
            <w:shd w:val="clear" w:color="auto" w:fill="auto"/>
            <w:vAlign w:val="center"/>
          </w:tcPr>
          <w:p w14:paraId="0BF9158F" w14:textId="77777777" w:rsidR="007F4BB1" w:rsidRPr="002B6E69" w:rsidRDefault="007F4BB1" w:rsidP="00660C53">
            <w:pPr>
              <w:pStyle w:val="Tabletext"/>
              <w:spacing w:line="220" w:lineRule="exact"/>
              <w:jc w:val="center"/>
              <w:rPr>
                <w:sz w:val="18"/>
                <w:szCs w:val="18"/>
                <w:lang w:val="ru-RU"/>
              </w:rPr>
            </w:pPr>
            <w:r w:rsidRPr="002B6E69">
              <w:rPr>
                <w:sz w:val="18"/>
                <w:szCs w:val="18"/>
                <w:lang w:val="ru-RU"/>
              </w:rPr>
              <w:t>2 595</w:t>
            </w:r>
          </w:p>
        </w:tc>
        <w:tc>
          <w:tcPr>
            <w:tcW w:w="308" w:type="dxa"/>
            <w:tcBorders>
              <w:left w:val="nil"/>
              <w:right w:val="nil"/>
            </w:tcBorders>
            <w:shd w:val="clear" w:color="auto" w:fill="auto"/>
            <w:vAlign w:val="center"/>
          </w:tcPr>
          <w:p w14:paraId="6DBCCA84" w14:textId="77777777" w:rsidR="007F4BB1" w:rsidRPr="002B6E69" w:rsidRDefault="007F4BB1" w:rsidP="00660C53">
            <w:pPr>
              <w:pStyle w:val="Tabletext"/>
              <w:spacing w:line="220" w:lineRule="exact"/>
              <w:jc w:val="center"/>
              <w:rPr>
                <w:sz w:val="18"/>
                <w:szCs w:val="18"/>
                <w:lang w:val="ru-RU"/>
              </w:rPr>
            </w:pPr>
            <w:r w:rsidRPr="002B6E69">
              <w:rPr>
                <w:sz w:val="18"/>
                <w:szCs w:val="18"/>
                <w:lang w:val="ru-RU"/>
              </w:rPr>
              <w:t>−</w:t>
            </w:r>
          </w:p>
        </w:tc>
        <w:tc>
          <w:tcPr>
            <w:tcW w:w="967" w:type="dxa"/>
            <w:tcBorders>
              <w:left w:val="nil"/>
            </w:tcBorders>
            <w:shd w:val="clear" w:color="auto" w:fill="auto"/>
            <w:vAlign w:val="center"/>
          </w:tcPr>
          <w:p w14:paraId="7EB2134C" w14:textId="77777777" w:rsidR="007F4BB1" w:rsidRPr="002B6E69" w:rsidRDefault="007F4BB1" w:rsidP="00660C53">
            <w:pPr>
              <w:pStyle w:val="Tabletext"/>
              <w:spacing w:line="220" w:lineRule="exact"/>
              <w:jc w:val="center"/>
              <w:rPr>
                <w:sz w:val="18"/>
                <w:szCs w:val="18"/>
                <w:lang w:val="ru-RU"/>
              </w:rPr>
            </w:pPr>
            <w:r w:rsidRPr="002B6E69">
              <w:rPr>
                <w:sz w:val="18"/>
                <w:szCs w:val="18"/>
                <w:lang w:val="ru-RU"/>
              </w:rPr>
              <w:t>2 645</w:t>
            </w:r>
          </w:p>
        </w:tc>
        <w:tc>
          <w:tcPr>
            <w:tcW w:w="1553" w:type="dxa"/>
            <w:shd w:val="clear" w:color="auto" w:fill="auto"/>
            <w:vAlign w:val="center"/>
          </w:tcPr>
          <w:p w14:paraId="109B59CD" w14:textId="77777777" w:rsidR="007F4BB1" w:rsidRPr="002B6E69" w:rsidRDefault="007F4BB1" w:rsidP="00660C53">
            <w:pPr>
              <w:pStyle w:val="Tabletext"/>
              <w:spacing w:line="220" w:lineRule="exact"/>
              <w:jc w:val="center"/>
              <w:rPr>
                <w:sz w:val="18"/>
                <w:szCs w:val="18"/>
                <w:lang w:val="ru-RU"/>
              </w:rPr>
            </w:pPr>
            <w:r w:rsidRPr="002B6E69">
              <w:rPr>
                <w:sz w:val="18"/>
                <w:szCs w:val="18"/>
                <w:lang w:val="ru-RU"/>
              </w:rPr>
              <w:t>−50</w:t>
            </w:r>
          </w:p>
        </w:tc>
        <w:tc>
          <w:tcPr>
            <w:tcW w:w="857" w:type="dxa"/>
            <w:gridSpan w:val="2"/>
            <w:shd w:val="clear" w:color="auto" w:fill="auto"/>
            <w:noWrap/>
            <w:vAlign w:val="center"/>
          </w:tcPr>
          <w:p w14:paraId="32D0C572" w14:textId="77777777" w:rsidR="007F4BB1" w:rsidRPr="002B6E69" w:rsidRDefault="007F4BB1" w:rsidP="00660C53">
            <w:pPr>
              <w:pStyle w:val="Tabletext"/>
              <w:spacing w:line="220" w:lineRule="exact"/>
              <w:jc w:val="center"/>
              <w:rPr>
                <w:sz w:val="18"/>
                <w:szCs w:val="18"/>
                <w:lang w:val="ru-RU"/>
              </w:rPr>
            </w:pPr>
            <w:r w:rsidRPr="002B6E69">
              <w:rPr>
                <w:sz w:val="18"/>
                <w:szCs w:val="18"/>
                <w:lang w:val="ru-RU"/>
              </w:rPr>
              <w:t>1</w:t>
            </w:r>
          </w:p>
        </w:tc>
        <w:tc>
          <w:tcPr>
            <w:tcW w:w="1564" w:type="dxa"/>
            <w:shd w:val="clear" w:color="auto" w:fill="auto"/>
            <w:noWrap/>
            <w:vAlign w:val="center"/>
          </w:tcPr>
          <w:p w14:paraId="0E337431" w14:textId="77777777" w:rsidR="007F4BB1" w:rsidRPr="002B6E69" w:rsidRDefault="007F4BB1" w:rsidP="00660C53">
            <w:pPr>
              <w:pStyle w:val="Tabletext"/>
              <w:spacing w:line="220" w:lineRule="exact"/>
              <w:jc w:val="center"/>
              <w:rPr>
                <w:sz w:val="18"/>
                <w:szCs w:val="18"/>
                <w:lang w:val="ru-RU"/>
              </w:rPr>
            </w:pPr>
          </w:p>
        </w:tc>
      </w:tr>
      <w:tr w:rsidR="00A62344" w:rsidRPr="002B6E69" w14:paraId="168D1248" w14:textId="77777777" w:rsidTr="00A10463">
        <w:trPr>
          <w:jc w:val="center"/>
        </w:trPr>
        <w:tc>
          <w:tcPr>
            <w:tcW w:w="939" w:type="dxa"/>
            <w:vMerge w:val="restart"/>
            <w:shd w:val="clear" w:color="auto" w:fill="auto"/>
          </w:tcPr>
          <w:p w14:paraId="54DB12D9" w14:textId="77777777" w:rsidR="00A62344" w:rsidRPr="002B6E69" w:rsidRDefault="00A62344" w:rsidP="00A10463">
            <w:pPr>
              <w:pStyle w:val="Tabletext"/>
              <w:spacing w:line="220" w:lineRule="exact"/>
              <w:jc w:val="center"/>
              <w:rPr>
                <w:sz w:val="18"/>
                <w:szCs w:val="18"/>
                <w:lang w:val="ru-RU"/>
              </w:rPr>
            </w:pPr>
            <w:r w:rsidRPr="002B6E69">
              <w:rPr>
                <w:sz w:val="18"/>
                <w:szCs w:val="18"/>
                <w:lang w:val="ru-RU"/>
              </w:rPr>
              <w:t>12</w:t>
            </w:r>
          </w:p>
        </w:tc>
        <w:tc>
          <w:tcPr>
            <w:tcW w:w="2457" w:type="dxa"/>
            <w:shd w:val="clear" w:color="auto" w:fill="auto"/>
            <w:vAlign w:val="center"/>
          </w:tcPr>
          <w:p w14:paraId="736EF601" w14:textId="3BB2E9C1" w:rsidR="00A62344" w:rsidRPr="002B6E69" w:rsidRDefault="00030915" w:rsidP="00A10463">
            <w:pPr>
              <w:pStyle w:val="Tabletext"/>
              <w:jc w:val="left"/>
              <w:rPr>
                <w:sz w:val="18"/>
                <w:szCs w:val="18"/>
                <w:lang w:val="ru-RU"/>
              </w:rPr>
            </w:pPr>
            <w:r w:rsidRPr="002B6E69">
              <w:rPr>
                <w:sz w:val="18"/>
                <w:szCs w:val="18"/>
                <w:lang w:val="ru-RU"/>
              </w:rPr>
              <w:t>П</w:t>
            </w:r>
            <w:r w:rsidR="00A62344" w:rsidRPr="002B6E69">
              <w:rPr>
                <w:sz w:val="18"/>
                <w:szCs w:val="18"/>
                <w:lang w:val="ru-RU"/>
              </w:rPr>
              <w:t>олос</w:t>
            </w:r>
            <w:r w:rsidRPr="002B6E69">
              <w:rPr>
                <w:sz w:val="18"/>
                <w:szCs w:val="18"/>
                <w:lang w:val="ru-RU"/>
              </w:rPr>
              <w:t>ы</w:t>
            </w:r>
            <w:r w:rsidR="00A62344" w:rsidRPr="002B6E69">
              <w:rPr>
                <w:sz w:val="18"/>
                <w:szCs w:val="18"/>
                <w:lang w:val="ru-RU"/>
              </w:rPr>
              <w:t xml:space="preserve"> 2, 5, 13, 14, 17, 24, 25, 26, 27, 30, 41, 53, 70, 71, 74</w:t>
            </w:r>
            <w:r w:rsidR="00DC5C36" w:rsidRPr="002B6E69">
              <w:rPr>
                <w:sz w:val="18"/>
                <w:szCs w:val="18"/>
                <w:lang w:val="ru-RU"/>
              </w:rPr>
              <w:t xml:space="preserve"> </w:t>
            </w:r>
            <w:r w:rsidRPr="002B6E69">
              <w:rPr>
                <w:sz w:val="18"/>
                <w:szCs w:val="18"/>
                <w:lang w:val="ru-RU"/>
              </w:rPr>
              <w:t>E-UTRA</w:t>
            </w:r>
          </w:p>
        </w:tc>
        <w:tc>
          <w:tcPr>
            <w:tcW w:w="994" w:type="dxa"/>
            <w:tcBorders>
              <w:right w:val="nil"/>
            </w:tcBorders>
            <w:shd w:val="clear" w:color="auto" w:fill="auto"/>
            <w:vAlign w:val="center"/>
          </w:tcPr>
          <w:p w14:paraId="02E08924" w14:textId="77777777" w:rsidR="00A62344" w:rsidRPr="002B6E69" w:rsidRDefault="00A62344" w:rsidP="00660C53">
            <w:pPr>
              <w:pStyle w:val="Tabletext"/>
              <w:spacing w:line="220" w:lineRule="exact"/>
              <w:jc w:val="center"/>
              <w:rPr>
                <w:sz w:val="18"/>
                <w:szCs w:val="18"/>
                <w:lang w:val="ru-RU"/>
              </w:rPr>
            </w:pPr>
            <w:r w:rsidRPr="002B6E69">
              <w:rPr>
                <w:sz w:val="18"/>
                <w:szCs w:val="18"/>
                <w:lang w:val="ru-RU"/>
              </w:rPr>
              <w:t>F</w:t>
            </w:r>
            <w:r w:rsidRPr="002B6E69">
              <w:rPr>
                <w:sz w:val="18"/>
                <w:szCs w:val="18"/>
                <w:vertAlign w:val="subscript"/>
                <w:lang w:val="ru-RU"/>
              </w:rPr>
              <w:t>DL_low</w:t>
            </w:r>
          </w:p>
        </w:tc>
        <w:tc>
          <w:tcPr>
            <w:tcW w:w="308" w:type="dxa"/>
            <w:tcBorders>
              <w:left w:val="nil"/>
              <w:right w:val="nil"/>
            </w:tcBorders>
            <w:shd w:val="clear" w:color="auto" w:fill="auto"/>
            <w:vAlign w:val="center"/>
          </w:tcPr>
          <w:p w14:paraId="7AF9D875" w14:textId="77777777" w:rsidR="00A62344" w:rsidRPr="002B6E69" w:rsidRDefault="00A62344" w:rsidP="00660C53">
            <w:pPr>
              <w:pStyle w:val="Tabletext"/>
              <w:spacing w:line="220" w:lineRule="exact"/>
              <w:jc w:val="center"/>
              <w:rPr>
                <w:sz w:val="18"/>
                <w:szCs w:val="18"/>
                <w:lang w:val="ru-RU"/>
              </w:rPr>
            </w:pPr>
            <w:r w:rsidRPr="002B6E69">
              <w:rPr>
                <w:sz w:val="18"/>
                <w:szCs w:val="18"/>
                <w:lang w:val="ru-RU"/>
              </w:rPr>
              <w:t>−</w:t>
            </w:r>
          </w:p>
        </w:tc>
        <w:tc>
          <w:tcPr>
            <w:tcW w:w="967" w:type="dxa"/>
            <w:tcBorders>
              <w:left w:val="nil"/>
            </w:tcBorders>
            <w:shd w:val="clear" w:color="auto" w:fill="auto"/>
            <w:vAlign w:val="center"/>
          </w:tcPr>
          <w:p w14:paraId="5DF1EB0E" w14:textId="77777777" w:rsidR="00A62344" w:rsidRPr="002B6E69" w:rsidRDefault="00A62344" w:rsidP="00660C53">
            <w:pPr>
              <w:pStyle w:val="Tabletext"/>
              <w:spacing w:line="220" w:lineRule="exact"/>
              <w:jc w:val="center"/>
              <w:rPr>
                <w:sz w:val="18"/>
                <w:szCs w:val="18"/>
                <w:lang w:val="ru-RU"/>
              </w:rPr>
            </w:pPr>
            <w:r w:rsidRPr="002B6E69">
              <w:rPr>
                <w:sz w:val="18"/>
                <w:szCs w:val="18"/>
                <w:lang w:val="ru-RU"/>
              </w:rPr>
              <w:t>F</w:t>
            </w:r>
            <w:r w:rsidRPr="002B6E69">
              <w:rPr>
                <w:sz w:val="18"/>
                <w:szCs w:val="18"/>
                <w:vertAlign w:val="subscript"/>
                <w:lang w:val="ru-RU"/>
              </w:rPr>
              <w:t>DL_high</w:t>
            </w:r>
          </w:p>
        </w:tc>
        <w:tc>
          <w:tcPr>
            <w:tcW w:w="1553" w:type="dxa"/>
            <w:shd w:val="clear" w:color="auto" w:fill="auto"/>
            <w:vAlign w:val="center"/>
          </w:tcPr>
          <w:p w14:paraId="24D34DE1" w14:textId="0091375A" w:rsidR="00A62344" w:rsidRPr="002B6E69" w:rsidRDefault="00043DB4" w:rsidP="00660C53">
            <w:pPr>
              <w:pStyle w:val="Tabletext"/>
              <w:spacing w:line="220" w:lineRule="exact"/>
              <w:jc w:val="center"/>
              <w:rPr>
                <w:sz w:val="18"/>
                <w:szCs w:val="18"/>
                <w:lang w:val="ru-RU"/>
              </w:rPr>
            </w:pPr>
            <w:r w:rsidRPr="002B6E69">
              <w:rPr>
                <w:sz w:val="18"/>
                <w:szCs w:val="18"/>
                <w:lang w:val="ru-RU"/>
              </w:rPr>
              <w:t>−</w:t>
            </w:r>
            <w:r w:rsidR="00A62344" w:rsidRPr="002B6E69">
              <w:rPr>
                <w:sz w:val="18"/>
                <w:szCs w:val="18"/>
                <w:lang w:val="ru-RU"/>
              </w:rPr>
              <w:t>50</w:t>
            </w:r>
          </w:p>
        </w:tc>
        <w:tc>
          <w:tcPr>
            <w:tcW w:w="857" w:type="dxa"/>
            <w:gridSpan w:val="2"/>
            <w:shd w:val="clear" w:color="auto" w:fill="auto"/>
            <w:noWrap/>
            <w:vAlign w:val="center"/>
          </w:tcPr>
          <w:p w14:paraId="595F89C0" w14:textId="77777777" w:rsidR="00A62344" w:rsidRPr="002B6E69" w:rsidRDefault="00A62344" w:rsidP="00660C53">
            <w:pPr>
              <w:pStyle w:val="Tabletext"/>
              <w:spacing w:line="220" w:lineRule="exact"/>
              <w:jc w:val="center"/>
              <w:rPr>
                <w:sz w:val="18"/>
                <w:szCs w:val="18"/>
                <w:lang w:val="ru-RU"/>
              </w:rPr>
            </w:pPr>
            <w:r w:rsidRPr="002B6E69">
              <w:rPr>
                <w:sz w:val="18"/>
                <w:szCs w:val="18"/>
                <w:lang w:val="ru-RU"/>
              </w:rPr>
              <w:t>1</w:t>
            </w:r>
          </w:p>
        </w:tc>
        <w:tc>
          <w:tcPr>
            <w:tcW w:w="1564" w:type="dxa"/>
            <w:shd w:val="clear" w:color="auto" w:fill="auto"/>
            <w:noWrap/>
            <w:vAlign w:val="center"/>
          </w:tcPr>
          <w:p w14:paraId="413482DC" w14:textId="77777777" w:rsidR="00A62344" w:rsidRPr="002B6E69" w:rsidRDefault="00A62344" w:rsidP="00660C53">
            <w:pPr>
              <w:pStyle w:val="Tabletext"/>
              <w:spacing w:line="220" w:lineRule="exact"/>
              <w:jc w:val="center"/>
              <w:rPr>
                <w:sz w:val="18"/>
                <w:szCs w:val="18"/>
                <w:lang w:val="ru-RU"/>
              </w:rPr>
            </w:pPr>
          </w:p>
        </w:tc>
      </w:tr>
      <w:tr w:rsidR="00A62344" w:rsidRPr="002B6E69" w14:paraId="49479C92" w14:textId="77777777" w:rsidTr="00A10463">
        <w:trPr>
          <w:jc w:val="center"/>
        </w:trPr>
        <w:tc>
          <w:tcPr>
            <w:tcW w:w="939" w:type="dxa"/>
            <w:vMerge/>
            <w:shd w:val="clear" w:color="auto" w:fill="auto"/>
          </w:tcPr>
          <w:p w14:paraId="3D031E43" w14:textId="77777777" w:rsidR="00A62344" w:rsidRPr="002B6E69" w:rsidRDefault="00A62344" w:rsidP="00A10463">
            <w:pPr>
              <w:pStyle w:val="Tabletext"/>
              <w:spacing w:line="220" w:lineRule="exact"/>
              <w:jc w:val="center"/>
              <w:rPr>
                <w:sz w:val="18"/>
                <w:szCs w:val="18"/>
                <w:lang w:val="ru-RU"/>
              </w:rPr>
            </w:pPr>
          </w:p>
        </w:tc>
        <w:tc>
          <w:tcPr>
            <w:tcW w:w="2457" w:type="dxa"/>
            <w:shd w:val="clear" w:color="auto" w:fill="auto"/>
            <w:vAlign w:val="center"/>
          </w:tcPr>
          <w:p w14:paraId="3BACBC78" w14:textId="5188C3F9" w:rsidR="00A62344" w:rsidRPr="002B6E69" w:rsidRDefault="00030915" w:rsidP="00A10463">
            <w:pPr>
              <w:pStyle w:val="Tabletext"/>
              <w:jc w:val="left"/>
              <w:rPr>
                <w:sz w:val="18"/>
                <w:szCs w:val="18"/>
                <w:lang w:val="ru-RU"/>
              </w:rPr>
            </w:pPr>
            <w:r w:rsidRPr="002B6E69">
              <w:rPr>
                <w:sz w:val="18"/>
                <w:szCs w:val="18"/>
                <w:lang w:val="ru-RU"/>
              </w:rPr>
              <w:t>П</w:t>
            </w:r>
            <w:r w:rsidR="00A62344" w:rsidRPr="002B6E69">
              <w:rPr>
                <w:sz w:val="18"/>
                <w:szCs w:val="18"/>
                <w:lang w:val="ru-RU"/>
              </w:rPr>
              <w:t>олос</w:t>
            </w:r>
            <w:r w:rsidRPr="002B6E69">
              <w:rPr>
                <w:sz w:val="18"/>
                <w:szCs w:val="18"/>
                <w:lang w:val="ru-RU"/>
              </w:rPr>
              <w:t>ы</w:t>
            </w:r>
            <w:r w:rsidR="00A62344" w:rsidRPr="002B6E69">
              <w:rPr>
                <w:sz w:val="18"/>
                <w:szCs w:val="18"/>
                <w:lang w:val="ru-RU"/>
              </w:rPr>
              <w:t xml:space="preserve"> 4, 48, 50, 51, 66</w:t>
            </w:r>
            <w:r w:rsidRPr="002B6E69">
              <w:rPr>
                <w:sz w:val="18"/>
                <w:szCs w:val="18"/>
                <w:lang w:val="ru-RU"/>
              </w:rPr>
              <w:t xml:space="preserve"> E</w:t>
            </w:r>
            <w:r w:rsidR="00A10463" w:rsidRPr="002B6E69">
              <w:rPr>
                <w:sz w:val="18"/>
                <w:szCs w:val="18"/>
                <w:lang w:val="ru-RU"/>
              </w:rPr>
              <w:t>‑</w:t>
            </w:r>
            <w:r w:rsidRPr="002B6E69">
              <w:rPr>
                <w:sz w:val="18"/>
                <w:szCs w:val="18"/>
                <w:lang w:val="ru-RU"/>
              </w:rPr>
              <w:t>UTRA</w:t>
            </w:r>
          </w:p>
          <w:p w14:paraId="6CC7100C" w14:textId="3A0A85A4" w:rsidR="00A62344" w:rsidRPr="002B6E69" w:rsidRDefault="00030915" w:rsidP="00A10463">
            <w:pPr>
              <w:pStyle w:val="Tabletext"/>
              <w:jc w:val="left"/>
              <w:rPr>
                <w:sz w:val="18"/>
                <w:szCs w:val="18"/>
                <w:lang w:val="ru-RU"/>
              </w:rPr>
            </w:pPr>
            <w:r w:rsidRPr="002B6E69">
              <w:rPr>
                <w:sz w:val="18"/>
                <w:szCs w:val="18"/>
                <w:lang w:val="ru-RU"/>
              </w:rPr>
              <w:t>П</w:t>
            </w:r>
            <w:r w:rsidR="00A62344" w:rsidRPr="002B6E69">
              <w:rPr>
                <w:sz w:val="18"/>
                <w:szCs w:val="18"/>
                <w:lang w:val="ru-RU"/>
              </w:rPr>
              <w:t>олос</w:t>
            </w:r>
            <w:r w:rsidRPr="002B6E69">
              <w:rPr>
                <w:sz w:val="18"/>
                <w:szCs w:val="18"/>
                <w:lang w:val="ru-RU"/>
              </w:rPr>
              <w:t>а</w:t>
            </w:r>
            <w:r w:rsidR="00A62344" w:rsidRPr="002B6E69">
              <w:rPr>
                <w:sz w:val="18"/>
                <w:szCs w:val="18"/>
                <w:lang w:val="ru-RU"/>
              </w:rPr>
              <w:t xml:space="preserve"> n77</w:t>
            </w:r>
            <w:r w:rsidRPr="002B6E69">
              <w:rPr>
                <w:sz w:val="18"/>
                <w:szCs w:val="18"/>
                <w:lang w:val="ru-RU"/>
              </w:rPr>
              <w:t xml:space="preserve"> NR</w:t>
            </w:r>
          </w:p>
        </w:tc>
        <w:tc>
          <w:tcPr>
            <w:tcW w:w="994" w:type="dxa"/>
            <w:tcBorders>
              <w:right w:val="nil"/>
            </w:tcBorders>
            <w:shd w:val="clear" w:color="auto" w:fill="auto"/>
            <w:vAlign w:val="center"/>
          </w:tcPr>
          <w:p w14:paraId="2BBF8F00" w14:textId="77777777" w:rsidR="00A62344" w:rsidRPr="002B6E69" w:rsidRDefault="00A62344" w:rsidP="00660C53">
            <w:pPr>
              <w:pStyle w:val="Tabletext"/>
              <w:spacing w:line="220" w:lineRule="exact"/>
              <w:jc w:val="center"/>
              <w:rPr>
                <w:sz w:val="18"/>
                <w:szCs w:val="18"/>
                <w:lang w:val="ru-RU"/>
              </w:rPr>
            </w:pPr>
            <w:r w:rsidRPr="002B6E69">
              <w:rPr>
                <w:sz w:val="18"/>
                <w:szCs w:val="18"/>
                <w:lang w:val="ru-RU"/>
              </w:rPr>
              <w:t>F</w:t>
            </w:r>
            <w:r w:rsidRPr="002B6E69">
              <w:rPr>
                <w:sz w:val="18"/>
                <w:szCs w:val="18"/>
                <w:vertAlign w:val="subscript"/>
                <w:lang w:val="ru-RU"/>
              </w:rPr>
              <w:t>DL_low</w:t>
            </w:r>
          </w:p>
        </w:tc>
        <w:tc>
          <w:tcPr>
            <w:tcW w:w="308" w:type="dxa"/>
            <w:tcBorders>
              <w:left w:val="nil"/>
              <w:right w:val="nil"/>
            </w:tcBorders>
            <w:shd w:val="clear" w:color="auto" w:fill="auto"/>
            <w:vAlign w:val="center"/>
          </w:tcPr>
          <w:p w14:paraId="6EDDC98A" w14:textId="77777777" w:rsidR="00A62344" w:rsidRPr="002B6E69" w:rsidRDefault="00A62344" w:rsidP="00660C53">
            <w:pPr>
              <w:pStyle w:val="Tabletext"/>
              <w:spacing w:line="220" w:lineRule="exact"/>
              <w:jc w:val="center"/>
              <w:rPr>
                <w:sz w:val="18"/>
                <w:szCs w:val="18"/>
                <w:lang w:val="ru-RU"/>
              </w:rPr>
            </w:pPr>
            <w:r w:rsidRPr="002B6E69">
              <w:rPr>
                <w:sz w:val="18"/>
                <w:szCs w:val="18"/>
                <w:lang w:val="ru-RU"/>
              </w:rPr>
              <w:t>−</w:t>
            </w:r>
          </w:p>
        </w:tc>
        <w:tc>
          <w:tcPr>
            <w:tcW w:w="967" w:type="dxa"/>
            <w:tcBorders>
              <w:left w:val="nil"/>
            </w:tcBorders>
            <w:shd w:val="clear" w:color="auto" w:fill="auto"/>
            <w:vAlign w:val="center"/>
          </w:tcPr>
          <w:p w14:paraId="4D89AB78" w14:textId="77777777" w:rsidR="00A62344" w:rsidRPr="002B6E69" w:rsidRDefault="00A62344" w:rsidP="00660C53">
            <w:pPr>
              <w:pStyle w:val="Tabletext"/>
              <w:spacing w:line="220" w:lineRule="exact"/>
              <w:jc w:val="center"/>
              <w:rPr>
                <w:sz w:val="18"/>
                <w:szCs w:val="18"/>
                <w:lang w:val="ru-RU"/>
              </w:rPr>
            </w:pPr>
            <w:r w:rsidRPr="002B6E69">
              <w:rPr>
                <w:sz w:val="18"/>
                <w:szCs w:val="18"/>
                <w:lang w:val="ru-RU"/>
              </w:rPr>
              <w:t>F</w:t>
            </w:r>
            <w:r w:rsidRPr="002B6E69">
              <w:rPr>
                <w:sz w:val="18"/>
                <w:szCs w:val="18"/>
                <w:vertAlign w:val="subscript"/>
                <w:lang w:val="ru-RU"/>
              </w:rPr>
              <w:t>DL_high</w:t>
            </w:r>
          </w:p>
        </w:tc>
        <w:tc>
          <w:tcPr>
            <w:tcW w:w="1553" w:type="dxa"/>
            <w:shd w:val="clear" w:color="auto" w:fill="auto"/>
            <w:vAlign w:val="center"/>
          </w:tcPr>
          <w:p w14:paraId="3583E9A5" w14:textId="64E31766" w:rsidR="00A62344" w:rsidRPr="002B6E69" w:rsidRDefault="00043DB4" w:rsidP="00660C53">
            <w:pPr>
              <w:pStyle w:val="Tabletext"/>
              <w:spacing w:line="220" w:lineRule="exact"/>
              <w:jc w:val="center"/>
              <w:rPr>
                <w:sz w:val="18"/>
                <w:szCs w:val="18"/>
                <w:lang w:val="ru-RU"/>
              </w:rPr>
            </w:pPr>
            <w:r w:rsidRPr="002B6E69">
              <w:rPr>
                <w:sz w:val="18"/>
                <w:szCs w:val="18"/>
                <w:lang w:val="ru-RU"/>
              </w:rPr>
              <w:t>−</w:t>
            </w:r>
            <w:r w:rsidR="00A62344" w:rsidRPr="002B6E69">
              <w:rPr>
                <w:sz w:val="18"/>
                <w:szCs w:val="18"/>
                <w:lang w:val="ru-RU"/>
              </w:rPr>
              <w:t>50</w:t>
            </w:r>
          </w:p>
        </w:tc>
        <w:tc>
          <w:tcPr>
            <w:tcW w:w="857" w:type="dxa"/>
            <w:gridSpan w:val="2"/>
            <w:shd w:val="clear" w:color="auto" w:fill="auto"/>
            <w:noWrap/>
            <w:vAlign w:val="center"/>
          </w:tcPr>
          <w:p w14:paraId="20A72A9F" w14:textId="77777777" w:rsidR="00A62344" w:rsidRPr="002B6E69" w:rsidRDefault="00A62344" w:rsidP="00660C53">
            <w:pPr>
              <w:pStyle w:val="Tabletext"/>
              <w:spacing w:line="220" w:lineRule="exact"/>
              <w:jc w:val="center"/>
              <w:rPr>
                <w:sz w:val="18"/>
                <w:szCs w:val="18"/>
                <w:lang w:val="ru-RU"/>
              </w:rPr>
            </w:pPr>
            <w:r w:rsidRPr="002B6E69">
              <w:rPr>
                <w:sz w:val="18"/>
                <w:szCs w:val="18"/>
                <w:lang w:val="ru-RU"/>
              </w:rPr>
              <w:t>1</w:t>
            </w:r>
          </w:p>
        </w:tc>
        <w:tc>
          <w:tcPr>
            <w:tcW w:w="1564" w:type="dxa"/>
            <w:shd w:val="clear" w:color="auto" w:fill="auto"/>
            <w:noWrap/>
            <w:vAlign w:val="center"/>
          </w:tcPr>
          <w:p w14:paraId="481ADAC5" w14:textId="77777777" w:rsidR="00A62344" w:rsidRPr="002B6E69" w:rsidRDefault="00A62344" w:rsidP="00660C53">
            <w:pPr>
              <w:pStyle w:val="Tabletext"/>
              <w:spacing w:line="220" w:lineRule="exact"/>
              <w:jc w:val="center"/>
              <w:rPr>
                <w:sz w:val="18"/>
                <w:szCs w:val="18"/>
                <w:lang w:val="ru-RU"/>
              </w:rPr>
            </w:pPr>
            <w:r w:rsidRPr="002B6E69">
              <w:rPr>
                <w:sz w:val="18"/>
                <w:szCs w:val="18"/>
                <w:lang w:val="ru-RU"/>
              </w:rPr>
              <w:t>2</w:t>
            </w:r>
          </w:p>
        </w:tc>
      </w:tr>
      <w:tr w:rsidR="00A62344" w:rsidRPr="002B6E69" w14:paraId="48CC174B" w14:textId="77777777" w:rsidTr="00A10463">
        <w:trPr>
          <w:jc w:val="center"/>
        </w:trPr>
        <w:tc>
          <w:tcPr>
            <w:tcW w:w="939" w:type="dxa"/>
            <w:vMerge/>
            <w:shd w:val="clear" w:color="auto" w:fill="auto"/>
          </w:tcPr>
          <w:p w14:paraId="5B4E612F" w14:textId="77777777" w:rsidR="00A62344" w:rsidRPr="002B6E69" w:rsidRDefault="00A62344" w:rsidP="00A10463">
            <w:pPr>
              <w:pStyle w:val="Tabletext"/>
              <w:spacing w:line="220" w:lineRule="exact"/>
              <w:jc w:val="center"/>
              <w:rPr>
                <w:sz w:val="18"/>
                <w:szCs w:val="18"/>
                <w:lang w:val="ru-RU"/>
              </w:rPr>
            </w:pPr>
          </w:p>
        </w:tc>
        <w:tc>
          <w:tcPr>
            <w:tcW w:w="2457" w:type="dxa"/>
            <w:shd w:val="clear" w:color="auto" w:fill="auto"/>
            <w:vAlign w:val="center"/>
          </w:tcPr>
          <w:p w14:paraId="68F3213D" w14:textId="44F0542A" w:rsidR="00A62344" w:rsidRPr="002B6E69" w:rsidRDefault="00030915" w:rsidP="00A10463">
            <w:pPr>
              <w:pStyle w:val="Tabletext"/>
              <w:jc w:val="left"/>
              <w:rPr>
                <w:sz w:val="18"/>
                <w:szCs w:val="18"/>
                <w:lang w:val="ru-RU"/>
              </w:rPr>
            </w:pPr>
            <w:r w:rsidRPr="002B6E69">
              <w:rPr>
                <w:sz w:val="18"/>
                <w:szCs w:val="18"/>
                <w:lang w:val="ru-RU"/>
              </w:rPr>
              <w:t>П</w:t>
            </w:r>
            <w:r w:rsidR="00A62344" w:rsidRPr="002B6E69">
              <w:rPr>
                <w:sz w:val="18"/>
                <w:szCs w:val="18"/>
                <w:lang w:val="ru-RU"/>
              </w:rPr>
              <w:t>олос</w:t>
            </w:r>
            <w:r w:rsidRPr="002B6E69">
              <w:rPr>
                <w:sz w:val="18"/>
                <w:szCs w:val="18"/>
                <w:lang w:val="ru-RU"/>
              </w:rPr>
              <w:t>ы</w:t>
            </w:r>
            <w:r w:rsidR="00A62344" w:rsidRPr="002B6E69">
              <w:rPr>
                <w:sz w:val="18"/>
                <w:szCs w:val="18"/>
                <w:lang w:val="ru-RU"/>
              </w:rPr>
              <w:t xml:space="preserve"> 12, 85</w:t>
            </w:r>
            <w:r w:rsidRPr="002B6E69">
              <w:rPr>
                <w:sz w:val="18"/>
                <w:szCs w:val="18"/>
                <w:lang w:val="ru-RU"/>
              </w:rPr>
              <w:t xml:space="preserve"> E-UTRA</w:t>
            </w:r>
          </w:p>
        </w:tc>
        <w:tc>
          <w:tcPr>
            <w:tcW w:w="994" w:type="dxa"/>
            <w:tcBorders>
              <w:right w:val="nil"/>
            </w:tcBorders>
            <w:shd w:val="clear" w:color="auto" w:fill="auto"/>
            <w:vAlign w:val="center"/>
          </w:tcPr>
          <w:p w14:paraId="524F00D8" w14:textId="77777777" w:rsidR="00A62344" w:rsidRPr="002B6E69" w:rsidRDefault="00A62344" w:rsidP="00660C53">
            <w:pPr>
              <w:pStyle w:val="Tabletext"/>
              <w:spacing w:line="220" w:lineRule="exact"/>
              <w:jc w:val="center"/>
              <w:rPr>
                <w:sz w:val="18"/>
                <w:szCs w:val="18"/>
                <w:lang w:val="ru-RU"/>
              </w:rPr>
            </w:pPr>
            <w:r w:rsidRPr="002B6E69">
              <w:rPr>
                <w:sz w:val="18"/>
                <w:szCs w:val="18"/>
                <w:lang w:val="ru-RU"/>
              </w:rPr>
              <w:t>F</w:t>
            </w:r>
            <w:r w:rsidRPr="002B6E69">
              <w:rPr>
                <w:sz w:val="18"/>
                <w:szCs w:val="18"/>
                <w:vertAlign w:val="subscript"/>
                <w:lang w:val="ru-RU"/>
              </w:rPr>
              <w:t>DL_low</w:t>
            </w:r>
          </w:p>
        </w:tc>
        <w:tc>
          <w:tcPr>
            <w:tcW w:w="308" w:type="dxa"/>
            <w:tcBorders>
              <w:left w:val="nil"/>
              <w:right w:val="nil"/>
            </w:tcBorders>
            <w:shd w:val="clear" w:color="auto" w:fill="auto"/>
            <w:vAlign w:val="center"/>
          </w:tcPr>
          <w:p w14:paraId="3BE03696" w14:textId="77777777" w:rsidR="00A62344" w:rsidRPr="002B6E69" w:rsidRDefault="00A62344" w:rsidP="00660C53">
            <w:pPr>
              <w:pStyle w:val="Tabletext"/>
              <w:spacing w:line="220" w:lineRule="exact"/>
              <w:jc w:val="center"/>
              <w:rPr>
                <w:sz w:val="18"/>
                <w:szCs w:val="18"/>
                <w:lang w:val="ru-RU"/>
              </w:rPr>
            </w:pPr>
            <w:r w:rsidRPr="002B6E69">
              <w:rPr>
                <w:sz w:val="18"/>
                <w:szCs w:val="18"/>
                <w:lang w:val="ru-RU"/>
              </w:rPr>
              <w:t>−</w:t>
            </w:r>
          </w:p>
        </w:tc>
        <w:tc>
          <w:tcPr>
            <w:tcW w:w="967" w:type="dxa"/>
            <w:tcBorders>
              <w:left w:val="nil"/>
            </w:tcBorders>
            <w:shd w:val="clear" w:color="auto" w:fill="auto"/>
            <w:vAlign w:val="center"/>
          </w:tcPr>
          <w:p w14:paraId="239AE359" w14:textId="77777777" w:rsidR="00A62344" w:rsidRPr="002B6E69" w:rsidRDefault="00A62344" w:rsidP="00660C53">
            <w:pPr>
              <w:pStyle w:val="Tabletext"/>
              <w:spacing w:line="220" w:lineRule="exact"/>
              <w:jc w:val="center"/>
              <w:rPr>
                <w:sz w:val="18"/>
                <w:szCs w:val="18"/>
                <w:lang w:val="ru-RU"/>
              </w:rPr>
            </w:pPr>
            <w:r w:rsidRPr="002B6E69">
              <w:rPr>
                <w:sz w:val="18"/>
                <w:szCs w:val="18"/>
                <w:lang w:val="ru-RU"/>
              </w:rPr>
              <w:t>F</w:t>
            </w:r>
            <w:r w:rsidRPr="002B6E69">
              <w:rPr>
                <w:sz w:val="18"/>
                <w:szCs w:val="18"/>
                <w:vertAlign w:val="subscript"/>
                <w:lang w:val="ru-RU"/>
              </w:rPr>
              <w:t>DL_high</w:t>
            </w:r>
          </w:p>
        </w:tc>
        <w:tc>
          <w:tcPr>
            <w:tcW w:w="1553" w:type="dxa"/>
            <w:shd w:val="clear" w:color="auto" w:fill="auto"/>
            <w:vAlign w:val="center"/>
          </w:tcPr>
          <w:p w14:paraId="0810926B" w14:textId="3A14881C" w:rsidR="00A62344" w:rsidRPr="002B6E69" w:rsidRDefault="00043DB4" w:rsidP="00660C53">
            <w:pPr>
              <w:pStyle w:val="Tabletext"/>
              <w:spacing w:line="220" w:lineRule="exact"/>
              <w:jc w:val="center"/>
              <w:rPr>
                <w:sz w:val="18"/>
                <w:szCs w:val="18"/>
                <w:lang w:val="ru-RU"/>
              </w:rPr>
            </w:pPr>
            <w:r w:rsidRPr="002B6E69">
              <w:rPr>
                <w:sz w:val="18"/>
                <w:szCs w:val="18"/>
                <w:lang w:val="ru-RU"/>
              </w:rPr>
              <w:t>−</w:t>
            </w:r>
            <w:r w:rsidR="00A62344" w:rsidRPr="002B6E69">
              <w:rPr>
                <w:sz w:val="18"/>
                <w:szCs w:val="18"/>
                <w:lang w:val="ru-RU"/>
              </w:rPr>
              <w:t>50</w:t>
            </w:r>
          </w:p>
        </w:tc>
        <w:tc>
          <w:tcPr>
            <w:tcW w:w="857" w:type="dxa"/>
            <w:gridSpan w:val="2"/>
            <w:shd w:val="clear" w:color="auto" w:fill="auto"/>
            <w:noWrap/>
            <w:vAlign w:val="center"/>
          </w:tcPr>
          <w:p w14:paraId="7ECDD87A" w14:textId="77777777" w:rsidR="00A62344" w:rsidRPr="002B6E69" w:rsidRDefault="00A62344" w:rsidP="00660C53">
            <w:pPr>
              <w:pStyle w:val="Tabletext"/>
              <w:spacing w:line="220" w:lineRule="exact"/>
              <w:jc w:val="center"/>
              <w:rPr>
                <w:sz w:val="18"/>
                <w:szCs w:val="18"/>
                <w:lang w:val="ru-RU"/>
              </w:rPr>
            </w:pPr>
            <w:r w:rsidRPr="002B6E69">
              <w:rPr>
                <w:sz w:val="18"/>
                <w:szCs w:val="18"/>
                <w:lang w:val="ru-RU"/>
              </w:rPr>
              <w:t>1</w:t>
            </w:r>
          </w:p>
        </w:tc>
        <w:tc>
          <w:tcPr>
            <w:tcW w:w="1564" w:type="dxa"/>
            <w:shd w:val="clear" w:color="auto" w:fill="auto"/>
            <w:noWrap/>
            <w:vAlign w:val="center"/>
          </w:tcPr>
          <w:p w14:paraId="39F6B6B5" w14:textId="77777777" w:rsidR="00A62344" w:rsidRPr="002B6E69" w:rsidRDefault="00A62344" w:rsidP="00660C53">
            <w:pPr>
              <w:pStyle w:val="Tabletext"/>
              <w:spacing w:line="220" w:lineRule="exact"/>
              <w:jc w:val="center"/>
              <w:rPr>
                <w:sz w:val="18"/>
                <w:szCs w:val="18"/>
                <w:lang w:val="ru-RU"/>
              </w:rPr>
            </w:pPr>
            <w:r w:rsidRPr="002B6E69">
              <w:rPr>
                <w:sz w:val="18"/>
                <w:szCs w:val="18"/>
                <w:lang w:val="ru-RU"/>
              </w:rPr>
              <w:t>15</w:t>
            </w:r>
          </w:p>
        </w:tc>
      </w:tr>
      <w:tr w:rsidR="00A62344" w:rsidRPr="002B6E69" w14:paraId="65E0E7FE" w14:textId="77777777" w:rsidTr="00A10463">
        <w:trPr>
          <w:jc w:val="center"/>
        </w:trPr>
        <w:tc>
          <w:tcPr>
            <w:tcW w:w="939" w:type="dxa"/>
            <w:vMerge w:val="restart"/>
            <w:shd w:val="clear" w:color="auto" w:fill="auto"/>
          </w:tcPr>
          <w:p w14:paraId="58A67468" w14:textId="77777777" w:rsidR="00A62344" w:rsidRPr="002B6E69" w:rsidRDefault="00A62344" w:rsidP="00A10463">
            <w:pPr>
              <w:pStyle w:val="Tabletext"/>
              <w:spacing w:line="220" w:lineRule="exact"/>
              <w:jc w:val="center"/>
              <w:rPr>
                <w:sz w:val="18"/>
                <w:szCs w:val="18"/>
                <w:lang w:val="ru-RU"/>
              </w:rPr>
            </w:pPr>
            <w:r w:rsidRPr="002B6E69">
              <w:rPr>
                <w:sz w:val="18"/>
                <w:szCs w:val="18"/>
                <w:lang w:val="ru-RU"/>
              </w:rPr>
              <w:t>13</w:t>
            </w:r>
          </w:p>
        </w:tc>
        <w:tc>
          <w:tcPr>
            <w:tcW w:w="2457" w:type="dxa"/>
            <w:shd w:val="clear" w:color="auto" w:fill="auto"/>
            <w:vAlign w:val="center"/>
          </w:tcPr>
          <w:p w14:paraId="04CCA3A9" w14:textId="7A015B59" w:rsidR="00A62344" w:rsidRPr="002B6E69" w:rsidRDefault="00030915" w:rsidP="00A10463">
            <w:pPr>
              <w:pStyle w:val="Tabletext"/>
              <w:jc w:val="left"/>
              <w:rPr>
                <w:sz w:val="18"/>
                <w:szCs w:val="18"/>
                <w:lang w:val="ru-RU"/>
              </w:rPr>
            </w:pPr>
            <w:r w:rsidRPr="002B6E69">
              <w:rPr>
                <w:sz w:val="18"/>
                <w:szCs w:val="18"/>
                <w:lang w:val="ru-RU"/>
              </w:rPr>
              <w:t>П</w:t>
            </w:r>
            <w:r w:rsidR="00A62344" w:rsidRPr="002B6E69">
              <w:rPr>
                <w:sz w:val="18"/>
                <w:szCs w:val="18"/>
                <w:lang w:val="ru-RU"/>
              </w:rPr>
              <w:t>олос</w:t>
            </w:r>
            <w:r w:rsidRPr="002B6E69">
              <w:rPr>
                <w:sz w:val="18"/>
                <w:szCs w:val="18"/>
                <w:lang w:val="ru-RU"/>
              </w:rPr>
              <w:t>ы</w:t>
            </w:r>
            <w:r w:rsidR="00A62344" w:rsidRPr="002B6E69">
              <w:rPr>
                <w:sz w:val="18"/>
                <w:szCs w:val="18"/>
                <w:lang w:val="ru-RU"/>
              </w:rPr>
              <w:t xml:space="preserve"> 2, 4, 5, 12, 13, 17, 25, 26, 27, 29, 41, 48, 50, 51, 53, 66, 70, 71, 74, 85</w:t>
            </w:r>
            <w:r w:rsidRPr="002B6E69">
              <w:rPr>
                <w:sz w:val="18"/>
                <w:szCs w:val="18"/>
                <w:lang w:val="ru-RU"/>
              </w:rPr>
              <w:t xml:space="preserve"> E-UTRA</w:t>
            </w:r>
          </w:p>
        </w:tc>
        <w:tc>
          <w:tcPr>
            <w:tcW w:w="994" w:type="dxa"/>
            <w:tcBorders>
              <w:right w:val="nil"/>
            </w:tcBorders>
            <w:shd w:val="clear" w:color="auto" w:fill="auto"/>
            <w:vAlign w:val="center"/>
          </w:tcPr>
          <w:p w14:paraId="39AF30C2" w14:textId="77777777" w:rsidR="00A62344" w:rsidRPr="002B6E69" w:rsidRDefault="00A62344" w:rsidP="00660C53">
            <w:pPr>
              <w:pStyle w:val="Tabletext"/>
              <w:spacing w:line="220" w:lineRule="exact"/>
              <w:jc w:val="center"/>
              <w:rPr>
                <w:sz w:val="18"/>
                <w:szCs w:val="18"/>
                <w:lang w:val="ru-RU"/>
              </w:rPr>
            </w:pPr>
            <w:r w:rsidRPr="002B6E69">
              <w:rPr>
                <w:sz w:val="18"/>
                <w:szCs w:val="18"/>
                <w:lang w:val="ru-RU"/>
              </w:rPr>
              <w:t>F</w:t>
            </w:r>
            <w:r w:rsidRPr="002B6E69">
              <w:rPr>
                <w:sz w:val="18"/>
                <w:szCs w:val="18"/>
                <w:vertAlign w:val="subscript"/>
                <w:lang w:val="ru-RU"/>
              </w:rPr>
              <w:t>DL_low</w:t>
            </w:r>
          </w:p>
        </w:tc>
        <w:tc>
          <w:tcPr>
            <w:tcW w:w="308" w:type="dxa"/>
            <w:tcBorders>
              <w:left w:val="nil"/>
              <w:right w:val="nil"/>
            </w:tcBorders>
            <w:shd w:val="clear" w:color="auto" w:fill="auto"/>
            <w:vAlign w:val="center"/>
          </w:tcPr>
          <w:p w14:paraId="10EE5C52" w14:textId="77777777" w:rsidR="00A62344" w:rsidRPr="002B6E69" w:rsidRDefault="00A62344" w:rsidP="00660C53">
            <w:pPr>
              <w:pStyle w:val="Tabletext"/>
              <w:spacing w:line="220" w:lineRule="exact"/>
              <w:jc w:val="center"/>
              <w:rPr>
                <w:sz w:val="18"/>
                <w:szCs w:val="18"/>
                <w:lang w:val="ru-RU"/>
              </w:rPr>
            </w:pPr>
            <w:r w:rsidRPr="002B6E69">
              <w:rPr>
                <w:sz w:val="18"/>
                <w:szCs w:val="18"/>
                <w:lang w:val="ru-RU"/>
              </w:rPr>
              <w:t>−</w:t>
            </w:r>
          </w:p>
        </w:tc>
        <w:tc>
          <w:tcPr>
            <w:tcW w:w="967" w:type="dxa"/>
            <w:tcBorders>
              <w:left w:val="nil"/>
            </w:tcBorders>
            <w:shd w:val="clear" w:color="auto" w:fill="auto"/>
            <w:vAlign w:val="center"/>
          </w:tcPr>
          <w:p w14:paraId="2358611A" w14:textId="77777777" w:rsidR="00A62344" w:rsidRPr="002B6E69" w:rsidRDefault="00A62344" w:rsidP="00660C53">
            <w:pPr>
              <w:pStyle w:val="Tabletext"/>
              <w:spacing w:line="220" w:lineRule="exact"/>
              <w:jc w:val="center"/>
              <w:rPr>
                <w:sz w:val="18"/>
                <w:szCs w:val="18"/>
                <w:lang w:val="ru-RU"/>
              </w:rPr>
            </w:pPr>
            <w:r w:rsidRPr="002B6E69">
              <w:rPr>
                <w:sz w:val="18"/>
                <w:szCs w:val="18"/>
                <w:lang w:val="ru-RU"/>
              </w:rPr>
              <w:t>F</w:t>
            </w:r>
            <w:r w:rsidRPr="002B6E69">
              <w:rPr>
                <w:sz w:val="18"/>
                <w:szCs w:val="18"/>
                <w:vertAlign w:val="subscript"/>
                <w:lang w:val="ru-RU"/>
              </w:rPr>
              <w:t>DL_high</w:t>
            </w:r>
          </w:p>
        </w:tc>
        <w:tc>
          <w:tcPr>
            <w:tcW w:w="1553" w:type="dxa"/>
            <w:shd w:val="clear" w:color="auto" w:fill="auto"/>
            <w:vAlign w:val="center"/>
          </w:tcPr>
          <w:p w14:paraId="1091D57A" w14:textId="1CF8E2B7" w:rsidR="00A62344" w:rsidRPr="002B6E69" w:rsidRDefault="00043DB4" w:rsidP="00660C53">
            <w:pPr>
              <w:pStyle w:val="Tabletext"/>
              <w:spacing w:line="220" w:lineRule="exact"/>
              <w:jc w:val="center"/>
              <w:rPr>
                <w:sz w:val="18"/>
                <w:szCs w:val="18"/>
                <w:lang w:val="ru-RU"/>
              </w:rPr>
            </w:pPr>
            <w:r w:rsidRPr="002B6E69">
              <w:rPr>
                <w:sz w:val="18"/>
                <w:szCs w:val="18"/>
                <w:lang w:val="ru-RU"/>
              </w:rPr>
              <w:t>−</w:t>
            </w:r>
            <w:r w:rsidR="00A62344" w:rsidRPr="002B6E69">
              <w:rPr>
                <w:sz w:val="18"/>
                <w:szCs w:val="18"/>
                <w:lang w:val="ru-RU"/>
              </w:rPr>
              <w:t>50</w:t>
            </w:r>
          </w:p>
        </w:tc>
        <w:tc>
          <w:tcPr>
            <w:tcW w:w="857" w:type="dxa"/>
            <w:gridSpan w:val="2"/>
            <w:shd w:val="clear" w:color="auto" w:fill="auto"/>
            <w:noWrap/>
            <w:vAlign w:val="center"/>
          </w:tcPr>
          <w:p w14:paraId="45B7512F" w14:textId="77777777" w:rsidR="00A62344" w:rsidRPr="002B6E69" w:rsidRDefault="00A62344" w:rsidP="00660C53">
            <w:pPr>
              <w:pStyle w:val="Tabletext"/>
              <w:spacing w:line="220" w:lineRule="exact"/>
              <w:jc w:val="center"/>
              <w:rPr>
                <w:sz w:val="18"/>
                <w:szCs w:val="18"/>
                <w:lang w:val="ru-RU"/>
              </w:rPr>
            </w:pPr>
            <w:r w:rsidRPr="002B6E69">
              <w:rPr>
                <w:sz w:val="18"/>
                <w:szCs w:val="18"/>
                <w:lang w:val="ru-RU"/>
              </w:rPr>
              <w:t>1</w:t>
            </w:r>
          </w:p>
        </w:tc>
        <w:tc>
          <w:tcPr>
            <w:tcW w:w="1564" w:type="dxa"/>
            <w:shd w:val="clear" w:color="auto" w:fill="auto"/>
            <w:noWrap/>
            <w:vAlign w:val="center"/>
          </w:tcPr>
          <w:p w14:paraId="24B243D4" w14:textId="77777777" w:rsidR="00A62344" w:rsidRPr="002B6E69" w:rsidRDefault="00A62344" w:rsidP="00660C53">
            <w:pPr>
              <w:pStyle w:val="Tabletext"/>
              <w:spacing w:line="220" w:lineRule="exact"/>
              <w:jc w:val="center"/>
              <w:rPr>
                <w:sz w:val="18"/>
                <w:szCs w:val="18"/>
                <w:lang w:val="ru-RU"/>
              </w:rPr>
            </w:pPr>
          </w:p>
        </w:tc>
      </w:tr>
      <w:tr w:rsidR="00A62344" w:rsidRPr="002B6E69" w14:paraId="61DB159A" w14:textId="77777777" w:rsidTr="00A10463">
        <w:trPr>
          <w:jc w:val="center"/>
        </w:trPr>
        <w:tc>
          <w:tcPr>
            <w:tcW w:w="939" w:type="dxa"/>
            <w:vMerge/>
            <w:shd w:val="clear" w:color="auto" w:fill="auto"/>
          </w:tcPr>
          <w:p w14:paraId="0030DC29" w14:textId="77777777" w:rsidR="00A62344" w:rsidRPr="002B6E69" w:rsidRDefault="00A62344" w:rsidP="00A10463">
            <w:pPr>
              <w:pStyle w:val="Tabletext"/>
              <w:spacing w:line="220" w:lineRule="exact"/>
              <w:jc w:val="center"/>
              <w:rPr>
                <w:sz w:val="18"/>
                <w:szCs w:val="18"/>
                <w:lang w:val="ru-RU"/>
              </w:rPr>
            </w:pPr>
          </w:p>
        </w:tc>
        <w:tc>
          <w:tcPr>
            <w:tcW w:w="2457" w:type="dxa"/>
            <w:shd w:val="clear" w:color="auto" w:fill="auto"/>
            <w:vAlign w:val="center"/>
          </w:tcPr>
          <w:p w14:paraId="6D7ABF0C" w14:textId="716BA407" w:rsidR="00A62344" w:rsidRPr="002B6E69" w:rsidRDefault="00030915" w:rsidP="00A10463">
            <w:pPr>
              <w:pStyle w:val="Tabletext"/>
              <w:jc w:val="left"/>
              <w:rPr>
                <w:sz w:val="18"/>
                <w:szCs w:val="18"/>
                <w:lang w:val="ru-RU"/>
              </w:rPr>
            </w:pPr>
            <w:r w:rsidRPr="002B6E69">
              <w:rPr>
                <w:sz w:val="18"/>
                <w:szCs w:val="18"/>
                <w:lang w:val="ru-RU"/>
              </w:rPr>
              <w:t>П</w:t>
            </w:r>
            <w:r w:rsidR="00A62344" w:rsidRPr="002B6E69">
              <w:rPr>
                <w:sz w:val="18"/>
                <w:szCs w:val="18"/>
                <w:lang w:val="ru-RU"/>
              </w:rPr>
              <w:t>олос</w:t>
            </w:r>
            <w:r w:rsidRPr="002B6E69">
              <w:rPr>
                <w:sz w:val="18"/>
                <w:szCs w:val="18"/>
                <w:lang w:val="ru-RU"/>
              </w:rPr>
              <w:t>а</w:t>
            </w:r>
            <w:r w:rsidR="00A62344" w:rsidRPr="002B6E69">
              <w:rPr>
                <w:sz w:val="18"/>
                <w:szCs w:val="18"/>
                <w:lang w:val="ru-RU"/>
              </w:rPr>
              <w:t xml:space="preserve"> 14</w:t>
            </w:r>
            <w:r w:rsidRPr="002B6E69">
              <w:rPr>
                <w:sz w:val="18"/>
                <w:szCs w:val="18"/>
                <w:lang w:val="ru-RU"/>
              </w:rPr>
              <w:t xml:space="preserve"> E-UTRA</w:t>
            </w:r>
          </w:p>
        </w:tc>
        <w:tc>
          <w:tcPr>
            <w:tcW w:w="994" w:type="dxa"/>
            <w:tcBorders>
              <w:right w:val="nil"/>
            </w:tcBorders>
            <w:shd w:val="clear" w:color="auto" w:fill="auto"/>
            <w:vAlign w:val="center"/>
          </w:tcPr>
          <w:p w14:paraId="19002B5F" w14:textId="77777777" w:rsidR="00A62344" w:rsidRPr="002B6E69" w:rsidRDefault="00A62344" w:rsidP="00660C53">
            <w:pPr>
              <w:pStyle w:val="Tabletext"/>
              <w:spacing w:line="220" w:lineRule="exact"/>
              <w:jc w:val="center"/>
              <w:rPr>
                <w:sz w:val="18"/>
                <w:szCs w:val="18"/>
                <w:lang w:val="ru-RU"/>
              </w:rPr>
            </w:pPr>
            <w:r w:rsidRPr="002B6E69">
              <w:rPr>
                <w:sz w:val="18"/>
                <w:szCs w:val="18"/>
                <w:lang w:val="ru-RU"/>
              </w:rPr>
              <w:t>F</w:t>
            </w:r>
            <w:r w:rsidRPr="002B6E69">
              <w:rPr>
                <w:sz w:val="18"/>
                <w:szCs w:val="18"/>
                <w:vertAlign w:val="subscript"/>
                <w:lang w:val="ru-RU"/>
              </w:rPr>
              <w:t>DL_low</w:t>
            </w:r>
          </w:p>
        </w:tc>
        <w:tc>
          <w:tcPr>
            <w:tcW w:w="308" w:type="dxa"/>
            <w:tcBorders>
              <w:left w:val="nil"/>
              <w:right w:val="nil"/>
            </w:tcBorders>
            <w:shd w:val="clear" w:color="auto" w:fill="auto"/>
            <w:vAlign w:val="center"/>
          </w:tcPr>
          <w:p w14:paraId="368C8EB0" w14:textId="77777777" w:rsidR="00A62344" w:rsidRPr="002B6E69" w:rsidRDefault="00A62344" w:rsidP="00660C53">
            <w:pPr>
              <w:pStyle w:val="Tabletext"/>
              <w:spacing w:line="220" w:lineRule="exact"/>
              <w:jc w:val="center"/>
              <w:rPr>
                <w:sz w:val="18"/>
                <w:szCs w:val="18"/>
                <w:lang w:val="ru-RU"/>
              </w:rPr>
            </w:pPr>
            <w:r w:rsidRPr="002B6E69">
              <w:rPr>
                <w:sz w:val="18"/>
                <w:szCs w:val="18"/>
                <w:lang w:val="ru-RU"/>
              </w:rPr>
              <w:t>−</w:t>
            </w:r>
          </w:p>
        </w:tc>
        <w:tc>
          <w:tcPr>
            <w:tcW w:w="967" w:type="dxa"/>
            <w:tcBorders>
              <w:left w:val="nil"/>
            </w:tcBorders>
            <w:shd w:val="clear" w:color="auto" w:fill="auto"/>
            <w:vAlign w:val="center"/>
          </w:tcPr>
          <w:p w14:paraId="494AD219" w14:textId="77777777" w:rsidR="00A62344" w:rsidRPr="002B6E69" w:rsidRDefault="00A62344" w:rsidP="00660C53">
            <w:pPr>
              <w:pStyle w:val="Tabletext"/>
              <w:spacing w:line="220" w:lineRule="exact"/>
              <w:jc w:val="center"/>
              <w:rPr>
                <w:sz w:val="18"/>
                <w:szCs w:val="18"/>
                <w:lang w:val="ru-RU"/>
              </w:rPr>
            </w:pPr>
            <w:r w:rsidRPr="002B6E69">
              <w:rPr>
                <w:sz w:val="18"/>
                <w:szCs w:val="18"/>
                <w:lang w:val="ru-RU"/>
              </w:rPr>
              <w:t>F</w:t>
            </w:r>
            <w:r w:rsidRPr="002B6E69">
              <w:rPr>
                <w:sz w:val="18"/>
                <w:szCs w:val="18"/>
                <w:vertAlign w:val="subscript"/>
                <w:lang w:val="ru-RU"/>
              </w:rPr>
              <w:t>DL_high</w:t>
            </w:r>
          </w:p>
        </w:tc>
        <w:tc>
          <w:tcPr>
            <w:tcW w:w="1553" w:type="dxa"/>
            <w:shd w:val="clear" w:color="auto" w:fill="auto"/>
            <w:vAlign w:val="center"/>
          </w:tcPr>
          <w:p w14:paraId="566AF2F4" w14:textId="45B95164" w:rsidR="00A62344" w:rsidRPr="002B6E69" w:rsidRDefault="00043DB4" w:rsidP="00660C53">
            <w:pPr>
              <w:pStyle w:val="Tabletext"/>
              <w:spacing w:line="220" w:lineRule="exact"/>
              <w:jc w:val="center"/>
              <w:rPr>
                <w:sz w:val="18"/>
                <w:szCs w:val="18"/>
                <w:lang w:val="ru-RU"/>
              </w:rPr>
            </w:pPr>
            <w:r w:rsidRPr="002B6E69">
              <w:rPr>
                <w:sz w:val="18"/>
                <w:szCs w:val="18"/>
                <w:lang w:val="ru-RU"/>
              </w:rPr>
              <w:t>−</w:t>
            </w:r>
            <w:r w:rsidR="00A62344" w:rsidRPr="002B6E69">
              <w:rPr>
                <w:sz w:val="18"/>
                <w:szCs w:val="18"/>
                <w:lang w:val="ru-RU"/>
              </w:rPr>
              <w:t>50</w:t>
            </w:r>
          </w:p>
        </w:tc>
        <w:tc>
          <w:tcPr>
            <w:tcW w:w="857" w:type="dxa"/>
            <w:gridSpan w:val="2"/>
            <w:shd w:val="clear" w:color="auto" w:fill="auto"/>
            <w:noWrap/>
            <w:vAlign w:val="center"/>
          </w:tcPr>
          <w:p w14:paraId="5FF76DBB" w14:textId="77777777" w:rsidR="00A62344" w:rsidRPr="002B6E69" w:rsidRDefault="00A62344" w:rsidP="00660C53">
            <w:pPr>
              <w:pStyle w:val="Tabletext"/>
              <w:spacing w:line="220" w:lineRule="exact"/>
              <w:jc w:val="center"/>
              <w:rPr>
                <w:sz w:val="18"/>
                <w:szCs w:val="18"/>
                <w:lang w:val="ru-RU"/>
              </w:rPr>
            </w:pPr>
            <w:r w:rsidRPr="002B6E69">
              <w:rPr>
                <w:sz w:val="18"/>
                <w:szCs w:val="18"/>
                <w:lang w:val="ru-RU"/>
              </w:rPr>
              <w:t>1</w:t>
            </w:r>
          </w:p>
        </w:tc>
        <w:tc>
          <w:tcPr>
            <w:tcW w:w="1564" w:type="dxa"/>
            <w:shd w:val="clear" w:color="auto" w:fill="auto"/>
            <w:noWrap/>
            <w:vAlign w:val="center"/>
          </w:tcPr>
          <w:p w14:paraId="323978C6" w14:textId="77777777" w:rsidR="00A62344" w:rsidRPr="002B6E69" w:rsidRDefault="00A62344" w:rsidP="00660C53">
            <w:pPr>
              <w:pStyle w:val="Tabletext"/>
              <w:spacing w:line="220" w:lineRule="exact"/>
              <w:jc w:val="center"/>
              <w:rPr>
                <w:sz w:val="18"/>
                <w:szCs w:val="18"/>
                <w:lang w:val="ru-RU"/>
              </w:rPr>
            </w:pPr>
            <w:r w:rsidRPr="002B6E69">
              <w:rPr>
                <w:sz w:val="18"/>
                <w:szCs w:val="18"/>
                <w:lang w:val="ru-RU"/>
              </w:rPr>
              <w:t>15</w:t>
            </w:r>
          </w:p>
        </w:tc>
      </w:tr>
      <w:tr w:rsidR="00A62344" w:rsidRPr="002B6E69" w14:paraId="52835135" w14:textId="77777777" w:rsidTr="00A10463">
        <w:trPr>
          <w:jc w:val="center"/>
        </w:trPr>
        <w:tc>
          <w:tcPr>
            <w:tcW w:w="939" w:type="dxa"/>
            <w:vMerge/>
            <w:shd w:val="clear" w:color="auto" w:fill="auto"/>
          </w:tcPr>
          <w:p w14:paraId="2CD88E56" w14:textId="77777777" w:rsidR="00A62344" w:rsidRPr="002B6E69" w:rsidRDefault="00A62344" w:rsidP="00A10463">
            <w:pPr>
              <w:pStyle w:val="Tabletext"/>
              <w:spacing w:line="220" w:lineRule="exact"/>
              <w:jc w:val="center"/>
              <w:rPr>
                <w:sz w:val="18"/>
                <w:szCs w:val="18"/>
                <w:lang w:val="ru-RU"/>
              </w:rPr>
            </w:pPr>
          </w:p>
        </w:tc>
        <w:tc>
          <w:tcPr>
            <w:tcW w:w="2457" w:type="dxa"/>
            <w:shd w:val="clear" w:color="auto" w:fill="auto"/>
            <w:vAlign w:val="center"/>
          </w:tcPr>
          <w:p w14:paraId="0AD94779" w14:textId="48C39828" w:rsidR="00A62344" w:rsidRPr="002B6E69" w:rsidRDefault="00030915" w:rsidP="00A10463">
            <w:pPr>
              <w:pStyle w:val="Tabletext"/>
              <w:jc w:val="left"/>
              <w:rPr>
                <w:sz w:val="18"/>
                <w:szCs w:val="18"/>
                <w:lang w:val="ru-RU"/>
              </w:rPr>
            </w:pPr>
            <w:r w:rsidRPr="002B6E69">
              <w:rPr>
                <w:sz w:val="18"/>
                <w:szCs w:val="18"/>
                <w:lang w:val="ru-RU"/>
              </w:rPr>
              <w:t>П</w:t>
            </w:r>
            <w:r w:rsidR="00A62344" w:rsidRPr="002B6E69">
              <w:rPr>
                <w:sz w:val="18"/>
                <w:szCs w:val="18"/>
                <w:lang w:val="ru-RU"/>
              </w:rPr>
              <w:t>олос</w:t>
            </w:r>
            <w:r w:rsidRPr="002B6E69">
              <w:rPr>
                <w:sz w:val="18"/>
                <w:szCs w:val="18"/>
                <w:lang w:val="ru-RU"/>
              </w:rPr>
              <w:t>ы</w:t>
            </w:r>
            <w:r w:rsidR="00A62344" w:rsidRPr="002B6E69">
              <w:rPr>
                <w:sz w:val="18"/>
                <w:szCs w:val="18"/>
                <w:lang w:val="ru-RU"/>
              </w:rPr>
              <w:t xml:space="preserve"> 24, 30</w:t>
            </w:r>
            <w:r w:rsidRPr="002B6E69">
              <w:rPr>
                <w:sz w:val="18"/>
                <w:szCs w:val="18"/>
                <w:lang w:val="ru-RU"/>
              </w:rPr>
              <w:t xml:space="preserve"> E-UTRA</w:t>
            </w:r>
          </w:p>
          <w:p w14:paraId="4C979259" w14:textId="40DB3C8F" w:rsidR="00A62344" w:rsidRPr="002B6E69" w:rsidRDefault="00030915" w:rsidP="00A10463">
            <w:pPr>
              <w:pStyle w:val="Tabletext"/>
              <w:jc w:val="left"/>
              <w:rPr>
                <w:sz w:val="18"/>
                <w:szCs w:val="18"/>
                <w:lang w:val="ru-RU"/>
              </w:rPr>
            </w:pPr>
            <w:r w:rsidRPr="002B6E69">
              <w:rPr>
                <w:sz w:val="18"/>
                <w:szCs w:val="18"/>
                <w:lang w:val="ru-RU"/>
              </w:rPr>
              <w:t>П</w:t>
            </w:r>
            <w:r w:rsidR="00A62344" w:rsidRPr="002B6E69">
              <w:rPr>
                <w:sz w:val="18"/>
                <w:szCs w:val="18"/>
                <w:lang w:val="ru-RU"/>
              </w:rPr>
              <w:t>олос</w:t>
            </w:r>
            <w:r w:rsidRPr="002B6E69">
              <w:rPr>
                <w:sz w:val="18"/>
                <w:szCs w:val="18"/>
                <w:lang w:val="ru-RU"/>
              </w:rPr>
              <w:t>а</w:t>
            </w:r>
            <w:r w:rsidR="00A62344" w:rsidRPr="002B6E69">
              <w:rPr>
                <w:sz w:val="18"/>
                <w:szCs w:val="18"/>
                <w:lang w:val="ru-RU"/>
              </w:rPr>
              <w:t xml:space="preserve"> n77</w:t>
            </w:r>
            <w:r w:rsidRPr="002B6E69">
              <w:rPr>
                <w:sz w:val="18"/>
                <w:szCs w:val="18"/>
                <w:lang w:val="ru-RU"/>
              </w:rPr>
              <w:t xml:space="preserve"> NR</w:t>
            </w:r>
          </w:p>
        </w:tc>
        <w:tc>
          <w:tcPr>
            <w:tcW w:w="994" w:type="dxa"/>
            <w:tcBorders>
              <w:right w:val="nil"/>
            </w:tcBorders>
            <w:shd w:val="clear" w:color="auto" w:fill="auto"/>
            <w:vAlign w:val="center"/>
          </w:tcPr>
          <w:p w14:paraId="6DD62C4F" w14:textId="77777777" w:rsidR="00A62344" w:rsidRPr="002B6E69" w:rsidRDefault="00A62344" w:rsidP="00660C53">
            <w:pPr>
              <w:pStyle w:val="Tabletext"/>
              <w:spacing w:line="220" w:lineRule="exact"/>
              <w:jc w:val="center"/>
              <w:rPr>
                <w:sz w:val="18"/>
                <w:szCs w:val="18"/>
                <w:lang w:val="ru-RU"/>
              </w:rPr>
            </w:pPr>
            <w:r w:rsidRPr="002B6E69">
              <w:rPr>
                <w:sz w:val="18"/>
                <w:szCs w:val="18"/>
                <w:lang w:val="ru-RU"/>
              </w:rPr>
              <w:t>F</w:t>
            </w:r>
            <w:r w:rsidRPr="002B6E69">
              <w:rPr>
                <w:sz w:val="18"/>
                <w:szCs w:val="18"/>
                <w:vertAlign w:val="subscript"/>
                <w:lang w:val="ru-RU"/>
              </w:rPr>
              <w:t>DL_low</w:t>
            </w:r>
          </w:p>
        </w:tc>
        <w:tc>
          <w:tcPr>
            <w:tcW w:w="308" w:type="dxa"/>
            <w:tcBorders>
              <w:left w:val="nil"/>
              <w:right w:val="nil"/>
            </w:tcBorders>
            <w:shd w:val="clear" w:color="auto" w:fill="auto"/>
            <w:vAlign w:val="center"/>
          </w:tcPr>
          <w:p w14:paraId="4C6EB395" w14:textId="77777777" w:rsidR="00A62344" w:rsidRPr="002B6E69" w:rsidRDefault="00A62344" w:rsidP="00660C53">
            <w:pPr>
              <w:pStyle w:val="Tabletext"/>
              <w:spacing w:line="220" w:lineRule="exact"/>
              <w:jc w:val="center"/>
              <w:rPr>
                <w:sz w:val="18"/>
                <w:szCs w:val="18"/>
                <w:lang w:val="ru-RU"/>
              </w:rPr>
            </w:pPr>
            <w:r w:rsidRPr="002B6E69">
              <w:rPr>
                <w:sz w:val="18"/>
                <w:szCs w:val="18"/>
                <w:lang w:val="ru-RU"/>
              </w:rPr>
              <w:t>−</w:t>
            </w:r>
          </w:p>
        </w:tc>
        <w:tc>
          <w:tcPr>
            <w:tcW w:w="967" w:type="dxa"/>
            <w:tcBorders>
              <w:left w:val="nil"/>
            </w:tcBorders>
            <w:shd w:val="clear" w:color="auto" w:fill="auto"/>
            <w:vAlign w:val="center"/>
          </w:tcPr>
          <w:p w14:paraId="4DEC2FB9" w14:textId="77777777" w:rsidR="00A62344" w:rsidRPr="002B6E69" w:rsidRDefault="00A62344" w:rsidP="00660C53">
            <w:pPr>
              <w:pStyle w:val="Tabletext"/>
              <w:spacing w:line="220" w:lineRule="exact"/>
              <w:jc w:val="center"/>
              <w:rPr>
                <w:sz w:val="18"/>
                <w:szCs w:val="18"/>
                <w:lang w:val="ru-RU"/>
              </w:rPr>
            </w:pPr>
            <w:r w:rsidRPr="002B6E69">
              <w:rPr>
                <w:sz w:val="18"/>
                <w:szCs w:val="18"/>
                <w:lang w:val="ru-RU"/>
              </w:rPr>
              <w:t>F</w:t>
            </w:r>
            <w:r w:rsidRPr="002B6E69">
              <w:rPr>
                <w:sz w:val="18"/>
                <w:szCs w:val="18"/>
                <w:vertAlign w:val="subscript"/>
                <w:lang w:val="ru-RU"/>
              </w:rPr>
              <w:t>DL_high</w:t>
            </w:r>
          </w:p>
        </w:tc>
        <w:tc>
          <w:tcPr>
            <w:tcW w:w="1553" w:type="dxa"/>
            <w:shd w:val="clear" w:color="auto" w:fill="auto"/>
            <w:vAlign w:val="center"/>
          </w:tcPr>
          <w:p w14:paraId="78EFA8D1" w14:textId="61F57FEC" w:rsidR="00A62344" w:rsidRPr="002B6E69" w:rsidRDefault="00043DB4" w:rsidP="00660C53">
            <w:pPr>
              <w:pStyle w:val="Tabletext"/>
              <w:spacing w:line="220" w:lineRule="exact"/>
              <w:jc w:val="center"/>
              <w:rPr>
                <w:sz w:val="18"/>
                <w:szCs w:val="18"/>
                <w:lang w:val="ru-RU"/>
              </w:rPr>
            </w:pPr>
            <w:r w:rsidRPr="002B6E69">
              <w:rPr>
                <w:sz w:val="18"/>
                <w:szCs w:val="18"/>
                <w:lang w:val="ru-RU"/>
              </w:rPr>
              <w:t>−</w:t>
            </w:r>
            <w:r w:rsidR="00A62344" w:rsidRPr="002B6E69">
              <w:rPr>
                <w:sz w:val="18"/>
                <w:szCs w:val="18"/>
                <w:lang w:val="ru-RU"/>
              </w:rPr>
              <w:t>50</w:t>
            </w:r>
          </w:p>
        </w:tc>
        <w:tc>
          <w:tcPr>
            <w:tcW w:w="857" w:type="dxa"/>
            <w:gridSpan w:val="2"/>
            <w:shd w:val="clear" w:color="auto" w:fill="auto"/>
            <w:noWrap/>
            <w:vAlign w:val="center"/>
          </w:tcPr>
          <w:p w14:paraId="1D2C4740" w14:textId="77777777" w:rsidR="00A62344" w:rsidRPr="002B6E69" w:rsidRDefault="00A62344" w:rsidP="00660C53">
            <w:pPr>
              <w:pStyle w:val="Tabletext"/>
              <w:spacing w:line="220" w:lineRule="exact"/>
              <w:jc w:val="center"/>
              <w:rPr>
                <w:sz w:val="18"/>
                <w:szCs w:val="18"/>
                <w:lang w:val="ru-RU"/>
              </w:rPr>
            </w:pPr>
            <w:r w:rsidRPr="002B6E69">
              <w:rPr>
                <w:sz w:val="18"/>
                <w:szCs w:val="18"/>
                <w:lang w:val="ru-RU"/>
              </w:rPr>
              <w:t>1</w:t>
            </w:r>
          </w:p>
        </w:tc>
        <w:tc>
          <w:tcPr>
            <w:tcW w:w="1564" w:type="dxa"/>
            <w:shd w:val="clear" w:color="auto" w:fill="auto"/>
            <w:noWrap/>
            <w:vAlign w:val="center"/>
          </w:tcPr>
          <w:p w14:paraId="46B61653" w14:textId="77777777" w:rsidR="00A62344" w:rsidRPr="002B6E69" w:rsidRDefault="00A62344" w:rsidP="00660C53">
            <w:pPr>
              <w:pStyle w:val="Tabletext"/>
              <w:spacing w:line="220" w:lineRule="exact"/>
              <w:jc w:val="center"/>
              <w:rPr>
                <w:sz w:val="18"/>
                <w:szCs w:val="18"/>
                <w:lang w:val="ru-RU"/>
              </w:rPr>
            </w:pPr>
            <w:r w:rsidRPr="002B6E69">
              <w:rPr>
                <w:sz w:val="18"/>
                <w:szCs w:val="18"/>
                <w:lang w:val="ru-RU"/>
              </w:rPr>
              <w:t>2</w:t>
            </w:r>
          </w:p>
        </w:tc>
      </w:tr>
      <w:tr w:rsidR="00A62344" w:rsidRPr="002B6E69" w14:paraId="49FC8A2D" w14:textId="77777777" w:rsidTr="00A10463">
        <w:trPr>
          <w:jc w:val="center"/>
        </w:trPr>
        <w:tc>
          <w:tcPr>
            <w:tcW w:w="939" w:type="dxa"/>
            <w:vMerge/>
            <w:vAlign w:val="center"/>
          </w:tcPr>
          <w:p w14:paraId="12CF3D0B" w14:textId="77777777" w:rsidR="00A62344" w:rsidRPr="002B6E69" w:rsidRDefault="00A62344" w:rsidP="00A10463">
            <w:pPr>
              <w:pStyle w:val="Tabletext"/>
              <w:spacing w:line="220" w:lineRule="exact"/>
              <w:jc w:val="center"/>
              <w:rPr>
                <w:sz w:val="18"/>
                <w:szCs w:val="18"/>
                <w:lang w:val="ru-RU"/>
              </w:rPr>
            </w:pPr>
          </w:p>
        </w:tc>
        <w:tc>
          <w:tcPr>
            <w:tcW w:w="2457" w:type="dxa"/>
            <w:shd w:val="clear" w:color="auto" w:fill="auto"/>
            <w:vAlign w:val="center"/>
          </w:tcPr>
          <w:p w14:paraId="336579DB" w14:textId="77777777" w:rsidR="00A62344" w:rsidRPr="002B6E69" w:rsidRDefault="00A62344" w:rsidP="00A10463">
            <w:pPr>
              <w:pStyle w:val="Tabletext"/>
              <w:jc w:val="left"/>
              <w:rPr>
                <w:sz w:val="18"/>
                <w:szCs w:val="18"/>
                <w:lang w:val="ru-RU"/>
              </w:rPr>
            </w:pPr>
            <w:r w:rsidRPr="002B6E69">
              <w:rPr>
                <w:sz w:val="18"/>
                <w:szCs w:val="18"/>
                <w:lang w:val="ru-RU"/>
              </w:rPr>
              <w:t>Диапазон частот</w:t>
            </w:r>
          </w:p>
        </w:tc>
        <w:tc>
          <w:tcPr>
            <w:tcW w:w="994" w:type="dxa"/>
            <w:tcBorders>
              <w:right w:val="nil"/>
            </w:tcBorders>
            <w:shd w:val="clear" w:color="auto" w:fill="auto"/>
            <w:vAlign w:val="center"/>
          </w:tcPr>
          <w:p w14:paraId="57009C80" w14:textId="77777777" w:rsidR="00A62344" w:rsidRPr="002B6E69" w:rsidRDefault="00A62344" w:rsidP="00660C53">
            <w:pPr>
              <w:pStyle w:val="Tabletext"/>
              <w:spacing w:line="220" w:lineRule="exact"/>
              <w:jc w:val="center"/>
              <w:rPr>
                <w:sz w:val="18"/>
                <w:szCs w:val="18"/>
                <w:lang w:val="ru-RU"/>
              </w:rPr>
            </w:pPr>
            <w:r w:rsidRPr="002B6E69">
              <w:rPr>
                <w:sz w:val="18"/>
                <w:szCs w:val="18"/>
                <w:lang w:val="ru-RU"/>
              </w:rPr>
              <w:t>769</w:t>
            </w:r>
          </w:p>
        </w:tc>
        <w:tc>
          <w:tcPr>
            <w:tcW w:w="308" w:type="dxa"/>
            <w:tcBorders>
              <w:left w:val="nil"/>
              <w:right w:val="nil"/>
            </w:tcBorders>
            <w:shd w:val="clear" w:color="auto" w:fill="auto"/>
            <w:vAlign w:val="center"/>
          </w:tcPr>
          <w:p w14:paraId="4D80C173" w14:textId="77777777" w:rsidR="00A62344" w:rsidRPr="002B6E69" w:rsidRDefault="00A62344" w:rsidP="00660C53">
            <w:pPr>
              <w:pStyle w:val="Tabletext"/>
              <w:spacing w:line="220" w:lineRule="exact"/>
              <w:jc w:val="center"/>
              <w:rPr>
                <w:sz w:val="18"/>
                <w:szCs w:val="18"/>
                <w:lang w:val="ru-RU"/>
              </w:rPr>
            </w:pPr>
            <w:r w:rsidRPr="002B6E69">
              <w:rPr>
                <w:sz w:val="18"/>
                <w:szCs w:val="18"/>
                <w:lang w:val="ru-RU"/>
              </w:rPr>
              <w:t>−</w:t>
            </w:r>
          </w:p>
        </w:tc>
        <w:tc>
          <w:tcPr>
            <w:tcW w:w="967" w:type="dxa"/>
            <w:tcBorders>
              <w:left w:val="nil"/>
            </w:tcBorders>
            <w:shd w:val="clear" w:color="auto" w:fill="auto"/>
            <w:vAlign w:val="center"/>
          </w:tcPr>
          <w:p w14:paraId="5F8A48A5" w14:textId="77777777" w:rsidR="00A62344" w:rsidRPr="002B6E69" w:rsidRDefault="00A62344" w:rsidP="00660C53">
            <w:pPr>
              <w:pStyle w:val="Tabletext"/>
              <w:spacing w:line="220" w:lineRule="exact"/>
              <w:jc w:val="center"/>
              <w:rPr>
                <w:sz w:val="18"/>
                <w:szCs w:val="18"/>
                <w:lang w:val="ru-RU"/>
              </w:rPr>
            </w:pPr>
            <w:r w:rsidRPr="002B6E69">
              <w:rPr>
                <w:sz w:val="18"/>
                <w:szCs w:val="18"/>
                <w:lang w:val="ru-RU"/>
              </w:rPr>
              <w:t>775</w:t>
            </w:r>
          </w:p>
        </w:tc>
        <w:tc>
          <w:tcPr>
            <w:tcW w:w="1553" w:type="dxa"/>
            <w:shd w:val="clear" w:color="auto" w:fill="auto"/>
            <w:vAlign w:val="center"/>
          </w:tcPr>
          <w:p w14:paraId="5711C30C" w14:textId="14C9C3C3" w:rsidR="00A62344" w:rsidRPr="002B6E69" w:rsidRDefault="00043DB4" w:rsidP="00660C53">
            <w:pPr>
              <w:pStyle w:val="Tabletext"/>
              <w:spacing w:line="220" w:lineRule="exact"/>
              <w:jc w:val="center"/>
              <w:rPr>
                <w:sz w:val="18"/>
                <w:szCs w:val="18"/>
                <w:lang w:val="ru-RU"/>
              </w:rPr>
            </w:pPr>
            <w:r w:rsidRPr="002B6E69">
              <w:rPr>
                <w:sz w:val="18"/>
                <w:szCs w:val="18"/>
                <w:lang w:val="ru-RU"/>
              </w:rPr>
              <w:t>−</w:t>
            </w:r>
            <w:r w:rsidR="00A62344" w:rsidRPr="002B6E69">
              <w:rPr>
                <w:sz w:val="18"/>
                <w:szCs w:val="18"/>
                <w:lang w:val="ru-RU"/>
              </w:rPr>
              <w:t>35</w:t>
            </w:r>
          </w:p>
        </w:tc>
        <w:tc>
          <w:tcPr>
            <w:tcW w:w="857" w:type="dxa"/>
            <w:gridSpan w:val="2"/>
            <w:shd w:val="clear" w:color="auto" w:fill="auto"/>
            <w:noWrap/>
            <w:vAlign w:val="center"/>
          </w:tcPr>
          <w:p w14:paraId="5F748CC8" w14:textId="77777777" w:rsidR="00A62344" w:rsidRPr="002B6E69" w:rsidRDefault="00A62344" w:rsidP="00660C53">
            <w:pPr>
              <w:pStyle w:val="Tabletext"/>
              <w:spacing w:line="220" w:lineRule="exact"/>
              <w:jc w:val="center"/>
              <w:rPr>
                <w:sz w:val="18"/>
                <w:szCs w:val="18"/>
                <w:lang w:val="ru-RU"/>
              </w:rPr>
            </w:pPr>
            <w:r w:rsidRPr="002B6E69">
              <w:rPr>
                <w:sz w:val="18"/>
                <w:szCs w:val="18"/>
                <w:lang w:val="ru-RU"/>
              </w:rPr>
              <w:t>0,00625</w:t>
            </w:r>
          </w:p>
        </w:tc>
        <w:tc>
          <w:tcPr>
            <w:tcW w:w="1564" w:type="dxa"/>
            <w:shd w:val="clear" w:color="auto" w:fill="auto"/>
            <w:noWrap/>
            <w:vAlign w:val="center"/>
          </w:tcPr>
          <w:p w14:paraId="1549C44D" w14:textId="77777777" w:rsidR="00A62344" w:rsidRPr="002B6E69" w:rsidRDefault="00A62344" w:rsidP="00660C53">
            <w:pPr>
              <w:pStyle w:val="Tabletext"/>
              <w:spacing w:line="220" w:lineRule="exact"/>
              <w:jc w:val="center"/>
              <w:rPr>
                <w:sz w:val="18"/>
                <w:szCs w:val="18"/>
                <w:lang w:val="ru-RU"/>
              </w:rPr>
            </w:pPr>
            <w:r w:rsidRPr="002B6E69">
              <w:rPr>
                <w:sz w:val="18"/>
                <w:szCs w:val="18"/>
                <w:lang w:val="ru-RU"/>
              </w:rPr>
              <w:t>15</w:t>
            </w:r>
          </w:p>
        </w:tc>
      </w:tr>
      <w:tr w:rsidR="00A62344" w:rsidRPr="002B6E69" w14:paraId="775956DD" w14:textId="77777777" w:rsidTr="00A10463">
        <w:trPr>
          <w:jc w:val="center"/>
        </w:trPr>
        <w:tc>
          <w:tcPr>
            <w:tcW w:w="939" w:type="dxa"/>
            <w:vMerge/>
            <w:vAlign w:val="center"/>
          </w:tcPr>
          <w:p w14:paraId="784DAFC5" w14:textId="77777777" w:rsidR="00A62344" w:rsidRPr="002B6E69" w:rsidRDefault="00A62344" w:rsidP="00A10463">
            <w:pPr>
              <w:pStyle w:val="Tabletext"/>
              <w:spacing w:line="220" w:lineRule="exact"/>
              <w:jc w:val="center"/>
              <w:rPr>
                <w:sz w:val="18"/>
                <w:szCs w:val="18"/>
                <w:lang w:val="ru-RU"/>
              </w:rPr>
            </w:pPr>
          </w:p>
        </w:tc>
        <w:tc>
          <w:tcPr>
            <w:tcW w:w="2457" w:type="dxa"/>
            <w:shd w:val="clear" w:color="auto" w:fill="auto"/>
            <w:vAlign w:val="center"/>
          </w:tcPr>
          <w:p w14:paraId="575D0716" w14:textId="77777777" w:rsidR="00A62344" w:rsidRPr="002B6E69" w:rsidRDefault="00A62344" w:rsidP="00A10463">
            <w:pPr>
              <w:pStyle w:val="Tabletext"/>
              <w:jc w:val="left"/>
              <w:rPr>
                <w:sz w:val="18"/>
                <w:szCs w:val="18"/>
                <w:lang w:val="ru-RU"/>
              </w:rPr>
            </w:pPr>
            <w:r w:rsidRPr="002B6E69">
              <w:rPr>
                <w:sz w:val="18"/>
                <w:szCs w:val="18"/>
                <w:lang w:val="ru-RU"/>
              </w:rPr>
              <w:t>Диапазон частот</w:t>
            </w:r>
          </w:p>
        </w:tc>
        <w:tc>
          <w:tcPr>
            <w:tcW w:w="994" w:type="dxa"/>
            <w:tcBorders>
              <w:right w:val="nil"/>
            </w:tcBorders>
            <w:shd w:val="clear" w:color="auto" w:fill="auto"/>
            <w:vAlign w:val="center"/>
          </w:tcPr>
          <w:p w14:paraId="26E5ADD6" w14:textId="77777777" w:rsidR="00A62344" w:rsidRPr="002B6E69" w:rsidDel="00FB6D26" w:rsidRDefault="00A62344" w:rsidP="00660C53">
            <w:pPr>
              <w:pStyle w:val="Tabletext"/>
              <w:spacing w:line="220" w:lineRule="exact"/>
              <w:jc w:val="center"/>
              <w:rPr>
                <w:sz w:val="18"/>
                <w:szCs w:val="18"/>
                <w:lang w:val="ru-RU"/>
              </w:rPr>
            </w:pPr>
            <w:r w:rsidRPr="002B6E69">
              <w:rPr>
                <w:sz w:val="18"/>
                <w:szCs w:val="18"/>
                <w:lang w:val="ru-RU"/>
              </w:rPr>
              <w:t>799</w:t>
            </w:r>
          </w:p>
        </w:tc>
        <w:tc>
          <w:tcPr>
            <w:tcW w:w="308" w:type="dxa"/>
            <w:tcBorders>
              <w:left w:val="nil"/>
              <w:right w:val="nil"/>
            </w:tcBorders>
            <w:shd w:val="clear" w:color="auto" w:fill="auto"/>
            <w:vAlign w:val="center"/>
          </w:tcPr>
          <w:p w14:paraId="544AB239" w14:textId="77777777" w:rsidR="00A62344" w:rsidRPr="002B6E69" w:rsidRDefault="00A62344" w:rsidP="00660C53">
            <w:pPr>
              <w:pStyle w:val="Tabletext"/>
              <w:spacing w:line="220" w:lineRule="exact"/>
              <w:jc w:val="center"/>
              <w:rPr>
                <w:sz w:val="18"/>
                <w:szCs w:val="18"/>
                <w:lang w:val="ru-RU"/>
              </w:rPr>
            </w:pPr>
            <w:r w:rsidRPr="002B6E69">
              <w:rPr>
                <w:sz w:val="18"/>
                <w:szCs w:val="18"/>
                <w:lang w:val="ru-RU"/>
              </w:rPr>
              <w:t>−</w:t>
            </w:r>
          </w:p>
        </w:tc>
        <w:tc>
          <w:tcPr>
            <w:tcW w:w="967" w:type="dxa"/>
            <w:tcBorders>
              <w:left w:val="nil"/>
            </w:tcBorders>
            <w:shd w:val="clear" w:color="auto" w:fill="auto"/>
            <w:vAlign w:val="center"/>
          </w:tcPr>
          <w:p w14:paraId="50A4197C" w14:textId="77777777" w:rsidR="00A62344" w:rsidRPr="002B6E69" w:rsidRDefault="00A62344" w:rsidP="00660C53">
            <w:pPr>
              <w:pStyle w:val="Tabletext"/>
              <w:spacing w:line="220" w:lineRule="exact"/>
              <w:jc w:val="center"/>
              <w:rPr>
                <w:sz w:val="18"/>
                <w:szCs w:val="18"/>
                <w:lang w:val="ru-RU"/>
              </w:rPr>
            </w:pPr>
            <w:r w:rsidRPr="002B6E69">
              <w:rPr>
                <w:sz w:val="18"/>
                <w:szCs w:val="18"/>
                <w:lang w:val="ru-RU"/>
              </w:rPr>
              <w:t>805</w:t>
            </w:r>
          </w:p>
        </w:tc>
        <w:tc>
          <w:tcPr>
            <w:tcW w:w="1553" w:type="dxa"/>
            <w:shd w:val="clear" w:color="auto" w:fill="auto"/>
            <w:vAlign w:val="center"/>
          </w:tcPr>
          <w:p w14:paraId="42728FA6" w14:textId="44A5927D" w:rsidR="00A62344" w:rsidRPr="002B6E69" w:rsidRDefault="00043DB4" w:rsidP="00660C53">
            <w:pPr>
              <w:pStyle w:val="Tabletext"/>
              <w:spacing w:line="220" w:lineRule="exact"/>
              <w:jc w:val="center"/>
              <w:rPr>
                <w:sz w:val="18"/>
                <w:szCs w:val="18"/>
                <w:lang w:val="ru-RU"/>
              </w:rPr>
            </w:pPr>
            <w:r w:rsidRPr="002B6E69">
              <w:rPr>
                <w:sz w:val="18"/>
                <w:szCs w:val="18"/>
                <w:lang w:val="ru-RU"/>
              </w:rPr>
              <w:t>−</w:t>
            </w:r>
            <w:r w:rsidR="00A62344" w:rsidRPr="002B6E69">
              <w:rPr>
                <w:sz w:val="18"/>
                <w:szCs w:val="18"/>
                <w:lang w:val="ru-RU"/>
              </w:rPr>
              <w:t>35</w:t>
            </w:r>
          </w:p>
        </w:tc>
        <w:tc>
          <w:tcPr>
            <w:tcW w:w="857" w:type="dxa"/>
            <w:gridSpan w:val="2"/>
            <w:shd w:val="clear" w:color="auto" w:fill="auto"/>
            <w:noWrap/>
            <w:vAlign w:val="center"/>
          </w:tcPr>
          <w:p w14:paraId="3FFDB8D5" w14:textId="77777777" w:rsidR="00A62344" w:rsidRPr="002B6E69" w:rsidRDefault="00A62344" w:rsidP="00660C53">
            <w:pPr>
              <w:pStyle w:val="Tabletext"/>
              <w:spacing w:line="220" w:lineRule="exact"/>
              <w:jc w:val="center"/>
              <w:rPr>
                <w:sz w:val="18"/>
                <w:szCs w:val="18"/>
                <w:lang w:val="ru-RU"/>
              </w:rPr>
            </w:pPr>
            <w:r w:rsidRPr="002B6E69">
              <w:rPr>
                <w:sz w:val="18"/>
                <w:szCs w:val="18"/>
                <w:lang w:val="ru-RU"/>
              </w:rPr>
              <w:t>0,00625</w:t>
            </w:r>
          </w:p>
        </w:tc>
        <w:tc>
          <w:tcPr>
            <w:tcW w:w="1564" w:type="dxa"/>
            <w:shd w:val="clear" w:color="auto" w:fill="auto"/>
            <w:noWrap/>
            <w:vAlign w:val="center"/>
          </w:tcPr>
          <w:p w14:paraId="03A8A1F1" w14:textId="77777777" w:rsidR="00A62344" w:rsidRPr="002B6E69" w:rsidRDefault="00A62344" w:rsidP="00660C53">
            <w:pPr>
              <w:pStyle w:val="Tabletext"/>
              <w:spacing w:line="220" w:lineRule="exact"/>
              <w:jc w:val="center"/>
              <w:rPr>
                <w:sz w:val="18"/>
                <w:szCs w:val="18"/>
                <w:lang w:val="ru-RU"/>
              </w:rPr>
            </w:pPr>
            <w:r w:rsidRPr="002B6E69">
              <w:rPr>
                <w:sz w:val="18"/>
                <w:szCs w:val="18"/>
                <w:lang w:val="ru-RU"/>
              </w:rPr>
              <w:t>15</w:t>
            </w:r>
          </w:p>
        </w:tc>
      </w:tr>
      <w:tr w:rsidR="00A62344" w:rsidRPr="002B6E69" w14:paraId="70EAD644" w14:textId="77777777" w:rsidTr="00A10463">
        <w:trPr>
          <w:jc w:val="center"/>
        </w:trPr>
        <w:tc>
          <w:tcPr>
            <w:tcW w:w="939" w:type="dxa"/>
            <w:vMerge w:val="restart"/>
            <w:shd w:val="clear" w:color="auto" w:fill="auto"/>
          </w:tcPr>
          <w:p w14:paraId="396664F5" w14:textId="77777777" w:rsidR="00A62344" w:rsidRPr="002B6E69" w:rsidRDefault="00A62344" w:rsidP="00A10463">
            <w:pPr>
              <w:pStyle w:val="Tabletext"/>
              <w:spacing w:line="220" w:lineRule="exact"/>
              <w:jc w:val="center"/>
              <w:rPr>
                <w:sz w:val="18"/>
                <w:szCs w:val="18"/>
                <w:lang w:val="ru-RU"/>
              </w:rPr>
            </w:pPr>
            <w:r w:rsidRPr="002B6E69">
              <w:rPr>
                <w:sz w:val="18"/>
                <w:szCs w:val="18"/>
                <w:lang w:val="ru-RU"/>
              </w:rPr>
              <w:t>14</w:t>
            </w:r>
          </w:p>
        </w:tc>
        <w:tc>
          <w:tcPr>
            <w:tcW w:w="2457" w:type="dxa"/>
            <w:shd w:val="clear" w:color="auto" w:fill="auto"/>
            <w:vAlign w:val="center"/>
          </w:tcPr>
          <w:p w14:paraId="283BCA78" w14:textId="6948C658" w:rsidR="00A62344" w:rsidRPr="002B6E69" w:rsidRDefault="00030915" w:rsidP="00A10463">
            <w:pPr>
              <w:pStyle w:val="Tabletext"/>
              <w:jc w:val="left"/>
              <w:rPr>
                <w:sz w:val="18"/>
                <w:szCs w:val="18"/>
                <w:lang w:val="ru-RU"/>
              </w:rPr>
            </w:pPr>
            <w:r w:rsidRPr="002B6E69">
              <w:rPr>
                <w:sz w:val="18"/>
                <w:szCs w:val="18"/>
                <w:lang w:val="ru-RU"/>
              </w:rPr>
              <w:t>П</w:t>
            </w:r>
            <w:r w:rsidR="00A62344" w:rsidRPr="002B6E69">
              <w:rPr>
                <w:sz w:val="18"/>
                <w:szCs w:val="18"/>
                <w:lang w:val="ru-RU"/>
              </w:rPr>
              <w:t>олос</w:t>
            </w:r>
            <w:r w:rsidRPr="002B6E69">
              <w:rPr>
                <w:sz w:val="18"/>
                <w:szCs w:val="18"/>
                <w:lang w:val="ru-RU"/>
              </w:rPr>
              <w:t>ы</w:t>
            </w:r>
            <w:r w:rsidR="00A62344" w:rsidRPr="002B6E69">
              <w:rPr>
                <w:sz w:val="18"/>
                <w:szCs w:val="18"/>
                <w:lang w:val="ru-RU"/>
              </w:rPr>
              <w:t xml:space="preserve"> 2, 4, 5, 12, 13, 14, 17, 23, 24, 25, 26, 27, 29, 30, 41, 48, 53, 66, 70, 71, 85</w:t>
            </w:r>
            <w:r w:rsidRPr="002B6E69">
              <w:rPr>
                <w:sz w:val="18"/>
                <w:szCs w:val="18"/>
                <w:lang w:val="ru-RU"/>
              </w:rPr>
              <w:t xml:space="preserve"> E-UTRA</w:t>
            </w:r>
          </w:p>
        </w:tc>
        <w:tc>
          <w:tcPr>
            <w:tcW w:w="994" w:type="dxa"/>
            <w:tcBorders>
              <w:right w:val="nil"/>
            </w:tcBorders>
            <w:shd w:val="clear" w:color="auto" w:fill="auto"/>
            <w:vAlign w:val="center"/>
          </w:tcPr>
          <w:p w14:paraId="18D331AA" w14:textId="77777777" w:rsidR="00A62344" w:rsidRPr="002B6E69" w:rsidRDefault="00A62344" w:rsidP="00660C53">
            <w:pPr>
              <w:pStyle w:val="Tabletext"/>
              <w:spacing w:line="220" w:lineRule="exact"/>
              <w:jc w:val="center"/>
              <w:rPr>
                <w:sz w:val="18"/>
                <w:szCs w:val="18"/>
                <w:lang w:val="ru-RU"/>
              </w:rPr>
            </w:pPr>
            <w:r w:rsidRPr="002B6E69">
              <w:rPr>
                <w:sz w:val="18"/>
                <w:szCs w:val="18"/>
                <w:lang w:val="ru-RU"/>
              </w:rPr>
              <w:t>F</w:t>
            </w:r>
            <w:r w:rsidRPr="002B6E69">
              <w:rPr>
                <w:sz w:val="18"/>
                <w:szCs w:val="18"/>
                <w:vertAlign w:val="subscript"/>
                <w:lang w:val="ru-RU"/>
              </w:rPr>
              <w:t>DL_low</w:t>
            </w:r>
          </w:p>
        </w:tc>
        <w:tc>
          <w:tcPr>
            <w:tcW w:w="308" w:type="dxa"/>
            <w:tcBorders>
              <w:left w:val="nil"/>
              <w:right w:val="nil"/>
            </w:tcBorders>
            <w:shd w:val="clear" w:color="auto" w:fill="auto"/>
            <w:vAlign w:val="center"/>
          </w:tcPr>
          <w:p w14:paraId="792518F3" w14:textId="77777777" w:rsidR="00A62344" w:rsidRPr="002B6E69" w:rsidRDefault="00A62344" w:rsidP="00660C53">
            <w:pPr>
              <w:pStyle w:val="Tabletext"/>
              <w:spacing w:line="220" w:lineRule="exact"/>
              <w:jc w:val="center"/>
              <w:rPr>
                <w:sz w:val="18"/>
                <w:szCs w:val="18"/>
                <w:lang w:val="ru-RU"/>
              </w:rPr>
            </w:pPr>
            <w:r w:rsidRPr="002B6E69">
              <w:rPr>
                <w:sz w:val="18"/>
                <w:szCs w:val="18"/>
                <w:lang w:val="ru-RU"/>
              </w:rPr>
              <w:t>−</w:t>
            </w:r>
          </w:p>
        </w:tc>
        <w:tc>
          <w:tcPr>
            <w:tcW w:w="967" w:type="dxa"/>
            <w:tcBorders>
              <w:left w:val="nil"/>
            </w:tcBorders>
            <w:shd w:val="clear" w:color="auto" w:fill="auto"/>
            <w:vAlign w:val="center"/>
          </w:tcPr>
          <w:p w14:paraId="1F3B2C73" w14:textId="77777777" w:rsidR="00A62344" w:rsidRPr="002B6E69" w:rsidRDefault="00A62344" w:rsidP="00660C53">
            <w:pPr>
              <w:pStyle w:val="Tabletext"/>
              <w:spacing w:line="220" w:lineRule="exact"/>
              <w:jc w:val="center"/>
              <w:rPr>
                <w:sz w:val="18"/>
                <w:szCs w:val="18"/>
                <w:lang w:val="ru-RU"/>
              </w:rPr>
            </w:pPr>
            <w:r w:rsidRPr="002B6E69">
              <w:rPr>
                <w:sz w:val="18"/>
                <w:szCs w:val="18"/>
                <w:lang w:val="ru-RU"/>
              </w:rPr>
              <w:t>F</w:t>
            </w:r>
            <w:r w:rsidRPr="002B6E69">
              <w:rPr>
                <w:sz w:val="18"/>
                <w:szCs w:val="18"/>
                <w:vertAlign w:val="subscript"/>
                <w:lang w:val="ru-RU"/>
              </w:rPr>
              <w:t>DL_high</w:t>
            </w:r>
          </w:p>
        </w:tc>
        <w:tc>
          <w:tcPr>
            <w:tcW w:w="1553" w:type="dxa"/>
            <w:shd w:val="clear" w:color="auto" w:fill="auto"/>
            <w:vAlign w:val="center"/>
          </w:tcPr>
          <w:p w14:paraId="3C24E928" w14:textId="12674708" w:rsidR="00A62344" w:rsidRPr="002B6E69" w:rsidRDefault="00043DB4" w:rsidP="00660C53">
            <w:pPr>
              <w:pStyle w:val="Tabletext"/>
              <w:spacing w:line="220" w:lineRule="exact"/>
              <w:jc w:val="center"/>
              <w:rPr>
                <w:sz w:val="18"/>
                <w:szCs w:val="18"/>
                <w:lang w:val="ru-RU"/>
              </w:rPr>
            </w:pPr>
            <w:r w:rsidRPr="002B6E69">
              <w:rPr>
                <w:sz w:val="18"/>
                <w:szCs w:val="18"/>
                <w:lang w:val="ru-RU"/>
              </w:rPr>
              <w:t>−</w:t>
            </w:r>
            <w:r w:rsidR="00A62344" w:rsidRPr="002B6E69">
              <w:rPr>
                <w:sz w:val="18"/>
                <w:szCs w:val="18"/>
                <w:lang w:val="ru-RU"/>
              </w:rPr>
              <w:t>50</w:t>
            </w:r>
          </w:p>
        </w:tc>
        <w:tc>
          <w:tcPr>
            <w:tcW w:w="857" w:type="dxa"/>
            <w:gridSpan w:val="2"/>
            <w:shd w:val="clear" w:color="auto" w:fill="auto"/>
            <w:noWrap/>
            <w:vAlign w:val="center"/>
          </w:tcPr>
          <w:p w14:paraId="6F1171E7" w14:textId="77777777" w:rsidR="00A62344" w:rsidRPr="002B6E69" w:rsidRDefault="00A62344" w:rsidP="00660C53">
            <w:pPr>
              <w:pStyle w:val="Tabletext"/>
              <w:spacing w:line="220" w:lineRule="exact"/>
              <w:jc w:val="center"/>
              <w:rPr>
                <w:sz w:val="18"/>
                <w:szCs w:val="18"/>
                <w:lang w:val="ru-RU"/>
              </w:rPr>
            </w:pPr>
            <w:r w:rsidRPr="002B6E69">
              <w:rPr>
                <w:sz w:val="18"/>
                <w:szCs w:val="18"/>
                <w:lang w:val="ru-RU"/>
              </w:rPr>
              <w:t>1</w:t>
            </w:r>
          </w:p>
        </w:tc>
        <w:tc>
          <w:tcPr>
            <w:tcW w:w="1564" w:type="dxa"/>
            <w:shd w:val="clear" w:color="auto" w:fill="auto"/>
            <w:noWrap/>
            <w:vAlign w:val="center"/>
          </w:tcPr>
          <w:p w14:paraId="0B4BAAF9" w14:textId="77777777" w:rsidR="00A62344" w:rsidRPr="002B6E69" w:rsidRDefault="00A62344" w:rsidP="00660C53">
            <w:pPr>
              <w:pStyle w:val="Tabletext"/>
              <w:spacing w:line="220" w:lineRule="exact"/>
              <w:jc w:val="center"/>
              <w:rPr>
                <w:sz w:val="18"/>
                <w:szCs w:val="18"/>
                <w:lang w:val="ru-RU"/>
              </w:rPr>
            </w:pPr>
          </w:p>
        </w:tc>
      </w:tr>
      <w:tr w:rsidR="00A62344" w:rsidRPr="002B6E69" w14:paraId="660CC22B" w14:textId="77777777" w:rsidTr="00A10463">
        <w:trPr>
          <w:jc w:val="center"/>
        </w:trPr>
        <w:tc>
          <w:tcPr>
            <w:tcW w:w="939" w:type="dxa"/>
            <w:vMerge/>
            <w:shd w:val="clear" w:color="auto" w:fill="auto"/>
          </w:tcPr>
          <w:p w14:paraId="7C2AD74D" w14:textId="77777777" w:rsidR="00A62344" w:rsidRPr="002B6E69" w:rsidRDefault="00A62344" w:rsidP="00A10463">
            <w:pPr>
              <w:pStyle w:val="Tabletext"/>
              <w:spacing w:line="220" w:lineRule="exact"/>
              <w:jc w:val="center"/>
              <w:rPr>
                <w:sz w:val="18"/>
                <w:szCs w:val="18"/>
                <w:lang w:val="ru-RU"/>
              </w:rPr>
            </w:pPr>
          </w:p>
        </w:tc>
        <w:tc>
          <w:tcPr>
            <w:tcW w:w="2457" w:type="dxa"/>
            <w:shd w:val="clear" w:color="auto" w:fill="auto"/>
            <w:vAlign w:val="center"/>
          </w:tcPr>
          <w:p w14:paraId="129294B2" w14:textId="163A7E67" w:rsidR="00A62344" w:rsidRPr="002B6E69" w:rsidRDefault="00030915" w:rsidP="00A10463">
            <w:pPr>
              <w:pStyle w:val="Tabletext"/>
              <w:jc w:val="left"/>
              <w:rPr>
                <w:sz w:val="18"/>
                <w:szCs w:val="18"/>
                <w:lang w:val="ru-RU"/>
              </w:rPr>
            </w:pPr>
            <w:r w:rsidRPr="002B6E69">
              <w:rPr>
                <w:sz w:val="18"/>
                <w:szCs w:val="18"/>
                <w:lang w:val="ru-RU"/>
              </w:rPr>
              <w:t>П</w:t>
            </w:r>
            <w:r w:rsidR="00A62344" w:rsidRPr="002B6E69">
              <w:rPr>
                <w:sz w:val="18"/>
                <w:szCs w:val="18"/>
                <w:lang w:val="ru-RU"/>
              </w:rPr>
              <w:t>олос</w:t>
            </w:r>
            <w:r w:rsidR="00043DB4" w:rsidRPr="002B6E69">
              <w:rPr>
                <w:sz w:val="18"/>
                <w:szCs w:val="18"/>
                <w:lang w:val="ru-RU"/>
              </w:rPr>
              <w:t>а</w:t>
            </w:r>
            <w:r w:rsidR="00A62344" w:rsidRPr="002B6E69">
              <w:rPr>
                <w:sz w:val="18"/>
                <w:szCs w:val="18"/>
                <w:lang w:val="ru-RU"/>
              </w:rPr>
              <w:t xml:space="preserve"> n77</w:t>
            </w:r>
            <w:r w:rsidRPr="002B6E69">
              <w:rPr>
                <w:sz w:val="18"/>
                <w:szCs w:val="18"/>
                <w:lang w:val="ru-RU"/>
              </w:rPr>
              <w:t xml:space="preserve"> NR</w:t>
            </w:r>
          </w:p>
        </w:tc>
        <w:tc>
          <w:tcPr>
            <w:tcW w:w="994" w:type="dxa"/>
            <w:tcBorders>
              <w:right w:val="nil"/>
            </w:tcBorders>
            <w:shd w:val="clear" w:color="auto" w:fill="auto"/>
            <w:vAlign w:val="center"/>
          </w:tcPr>
          <w:p w14:paraId="1C5F1D8C" w14:textId="77777777" w:rsidR="00A62344" w:rsidRPr="002B6E69" w:rsidRDefault="00A62344" w:rsidP="00660C53">
            <w:pPr>
              <w:pStyle w:val="Tabletext"/>
              <w:spacing w:line="220" w:lineRule="exact"/>
              <w:jc w:val="center"/>
              <w:rPr>
                <w:sz w:val="18"/>
                <w:szCs w:val="18"/>
                <w:lang w:val="ru-RU"/>
              </w:rPr>
            </w:pPr>
            <w:r w:rsidRPr="002B6E69">
              <w:rPr>
                <w:sz w:val="18"/>
                <w:szCs w:val="18"/>
                <w:lang w:val="ru-RU"/>
              </w:rPr>
              <w:t>F</w:t>
            </w:r>
            <w:r w:rsidRPr="002B6E69">
              <w:rPr>
                <w:sz w:val="18"/>
                <w:szCs w:val="18"/>
                <w:vertAlign w:val="subscript"/>
                <w:lang w:val="ru-RU"/>
              </w:rPr>
              <w:t>DL_low</w:t>
            </w:r>
          </w:p>
        </w:tc>
        <w:tc>
          <w:tcPr>
            <w:tcW w:w="308" w:type="dxa"/>
            <w:tcBorders>
              <w:left w:val="nil"/>
              <w:right w:val="nil"/>
            </w:tcBorders>
            <w:shd w:val="clear" w:color="auto" w:fill="auto"/>
            <w:vAlign w:val="center"/>
          </w:tcPr>
          <w:p w14:paraId="07FD5622" w14:textId="77777777" w:rsidR="00A62344" w:rsidRPr="002B6E69" w:rsidRDefault="00A62344" w:rsidP="00660C53">
            <w:pPr>
              <w:pStyle w:val="Tabletext"/>
              <w:spacing w:line="220" w:lineRule="exact"/>
              <w:jc w:val="center"/>
              <w:rPr>
                <w:sz w:val="18"/>
                <w:szCs w:val="18"/>
                <w:lang w:val="ru-RU"/>
              </w:rPr>
            </w:pPr>
            <w:r w:rsidRPr="002B6E69">
              <w:rPr>
                <w:sz w:val="18"/>
                <w:szCs w:val="18"/>
                <w:lang w:val="ru-RU"/>
              </w:rPr>
              <w:t>−</w:t>
            </w:r>
          </w:p>
        </w:tc>
        <w:tc>
          <w:tcPr>
            <w:tcW w:w="967" w:type="dxa"/>
            <w:tcBorders>
              <w:left w:val="nil"/>
            </w:tcBorders>
            <w:shd w:val="clear" w:color="auto" w:fill="auto"/>
            <w:vAlign w:val="center"/>
          </w:tcPr>
          <w:p w14:paraId="1CDE1AC3" w14:textId="77777777" w:rsidR="00A62344" w:rsidRPr="002B6E69" w:rsidRDefault="00A62344" w:rsidP="00660C53">
            <w:pPr>
              <w:pStyle w:val="Tabletext"/>
              <w:spacing w:line="220" w:lineRule="exact"/>
              <w:jc w:val="center"/>
              <w:rPr>
                <w:sz w:val="18"/>
                <w:szCs w:val="18"/>
                <w:lang w:val="ru-RU"/>
              </w:rPr>
            </w:pPr>
            <w:r w:rsidRPr="002B6E69">
              <w:rPr>
                <w:sz w:val="18"/>
                <w:szCs w:val="18"/>
                <w:lang w:val="ru-RU"/>
              </w:rPr>
              <w:t>F</w:t>
            </w:r>
            <w:r w:rsidRPr="002B6E69">
              <w:rPr>
                <w:sz w:val="18"/>
                <w:szCs w:val="18"/>
                <w:vertAlign w:val="subscript"/>
                <w:lang w:val="ru-RU"/>
              </w:rPr>
              <w:t>DL_high</w:t>
            </w:r>
          </w:p>
        </w:tc>
        <w:tc>
          <w:tcPr>
            <w:tcW w:w="1553" w:type="dxa"/>
            <w:shd w:val="clear" w:color="auto" w:fill="auto"/>
            <w:vAlign w:val="center"/>
          </w:tcPr>
          <w:p w14:paraId="0FB57E77" w14:textId="6356BB4E" w:rsidR="00A62344" w:rsidRPr="002B6E69" w:rsidRDefault="00043DB4" w:rsidP="00660C53">
            <w:pPr>
              <w:pStyle w:val="Tabletext"/>
              <w:spacing w:line="220" w:lineRule="exact"/>
              <w:jc w:val="center"/>
              <w:rPr>
                <w:sz w:val="18"/>
                <w:szCs w:val="18"/>
                <w:lang w:val="ru-RU"/>
              </w:rPr>
            </w:pPr>
            <w:r w:rsidRPr="002B6E69">
              <w:rPr>
                <w:sz w:val="18"/>
                <w:szCs w:val="18"/>
                <w:lang w:val="ru-RU"/>
              </w:rPr>
              <w:t>−</w:t>
            </w:r>
            <w:r w:rsidR="00A62344" w:rsidRPr="002B6E69">
              <w:rPr>
                <w:sz w:val="18"/>
                <w:szCs w:val="18"/>
                <w:lang w:val="ru-RU"/>
              </w:rPr>
              <w:t>50</w:t>
            </w:r>
          </w:p>
        </w:tc>
        <w:tc>
          <w:tcPr>
            <w:tcW w:w="857" w:type="dxa"/>
            <w:gridSpan w:val="2"/>
            <w:shd w:val="clear" w:color="auto" w:fill="auto"/>
            <w:noWrap/>
            <w:vAlign w:val="center"/>
          </w:tcPr>
          <w:p w14:paraId="40C1439E" w14:textId="77777777" w:rsidR="00A62344" w:rsidRPr="002B6E69" w:rsidRDefault="00A62344" w:rsidP="00660C53">
            <w:pPr>
              <w:pStyle w:val="Tabletext"/>
              <w:spacing w:line="220" w:lineRule="exact"/>
              <w:jc w:val="center"/>
              <w:rPr>
                <w:sz w:val="18"/>
                <w:szCs w:val="18"/>
                <w:lang w:val="ru-RU"/>
              </w:rPr>
            </w:pPr>
            <w:r w:rsidRPr="002B6E69">
              <w:rPr>
                <w:sz w:val="18"/>
                <w:szCs w:val="18"/>
                <w:lang w:val="ru-RU"/>
              </w:rPr>
              <w:t>1</w:t>
            </w:r>
          </w:p>
        </w:tc>
        <w:tc>
          <w:tcPr>
            <w:tcW w:w="1564" w:type="dxa"/>
            <w:shd w:val="clear" w:color="auto" w:fill="auto"/>
            <w:noWrap/>
            <w:vAlign w:val="center"/>
          </w:tcPr>
          <w:p w14:paraId="514BDA91" w14:textId="77777777" w:rsidR="00A62344" w:rsidRPr="002B6E69" w:rsidRDefault="00A62344" w:rsidP="00660C53">
            <w:pPr>
              <w:pStyle w:val="Tabletext"/>
              <w:spacing w:line="220" w:lineRule="exact"/>
              <w:jc w:val="center"/>
              <w:rPr>
                <w:sz w:val="18"/>
                <w:szCs w:val="18"/>
                <w:lang w:val="ru-RU"/>
              </w:rPr>
            </w:pPr>
            <w:r w:rsidRPr="002B6E69">
              <w:rPr>
                <w:sz w:val="18"/>
                <w:szCs w:val="18"/>
                <w:lang w:val="ru-RU"/>
              </w:rPr>
              <w:t>2</w:t>
            </w:r>
          </w:p>
        </w:tc>
      </w:tr>
      <w:tr w:rsidR="00A62344" w:rsidRPr="002B6E69" w14:paraId="471F0F4C" w14:textId="77777777" w:rsidTr="00A10463">
        <w:trPr>
          <w:jc w:val="center"/>
        </w:trPr>
        <w:tc>
          <w:tcPr>
            <w:tcW w:w="939" w:type="dxa"/>
            <w:vMerge/>
            <w:shd w:val="clear" w:color="auto" w:fill="auto"/>
          </w:tcPr>
          <w:p w14:paraId="1281CF21" w14:textId="77777777" w:rsidR="00A62344" w:rsidRPr="002B6E69" w:rsidRDefault="00A62344" w:rsidP="00A10463">
            <w:pPr>
              <w:pStyle w:val="Tabletext"/>
              <w:spacing w:line="220" w:lineRule="exact"/>
              <w:jc w:val="center"/>
              <w:rPr>
                <w:sz w:val="18"/>
                <w:szCs w:val="18"/>
                <w:lang w:val="ru-RU"/>
              </w:rPr>
            </w:pPr>
          </w:p>
        </w:tc>
        <w:tc>
          <w:tcPr>
            <w:tcW w:w="2457" w:type="dxa"/>
            <w:shd w:val="clear" w:color="auto" w:fill="auto"/>
            <w:vAlign w:val="center"/>
          </w:tcPr>
          <w:p w14:paraId="18F3E0DC" w14:textId="77777777" w:rsidR="00A62344" w:rsidRPr="002B6E69" w:rsidRDefault="00A62344" w:rsidP="00A10463">
            <w:pPr>
              <w:pStyle w:val="Tabletext"/>
              <w:jc w:val="left"/>
              <w:rPr>
                <w:sz w:val="18"/>
                <w:szCs w:val="18"/>
                <w:lang w:val="ru-RU"/>
              </w:rPr>
            </w:pPr>
            <w:r w:rsidRPr="002B6E69">
              <w:rPr>
                <w:sz w:val="18"/>
                <w:szCs w:val="18"/>
                <w:lang w:val="ru-RU"/>
              </w:rPr>
              <w:t>Диапазон частот</w:t>
            </w:r>
          </w:p>
        </w:tc>
        <w:tc>
          <w:tcPr>
            <w:tcW w:w="994" w:type="dxa"/>
            <w:tcBorders>
              <w:right w:val="nil"/>
            </w:tcBorders>
            <w:shd w:val="clear" w:color="auto" w:fill="auto"/>
            <w:vAlign w:val="center"/>
          </w:tcPr>
          <w:p w14:paraId="5F06106B" w14:textId="77777777" w:rsidR="00A62344" w:rsidRPr="002B6E69" w:rsidRDefault="00A62344" w:rsidP="00660C53">
            <w:pPr>
              <w:pStyle w:val="Tabletext"/>
              <w:spacing w:line="220" w:lineRule="exact"/>
              <w:jc w:val="center"/>
              <w:rPr>
                <w:sz w:val="18"/>
                <w:szCs w:val="18"/>
                <w:lang w:val="ru-RU"/>
              </w:rPr>
            </w:pPr>
            <w:r w:rsidRPr="002B6E69">
              <w:rPr>
                <w:sz w:val="18"/>
                <w:szCs w:val="18"/>
                <w:lang w:val="ru-RU"/>
              </w:rPr>
              <w:t>769</w:t>
            </w:r>
          </w:p>
        </w:tc>
        <w:tc>
          <w:tcPr>
            <w:tcW w:w="308" w:type="dxa"/>
            <w:tcBorders>
              <w:left w:val="nil"/>
              <w:right w:val="nil"/>
            </w:tcBorders>
            <w:shd w:val="clear" w:color="auto" w:fill="auto"/>
            <w:vAlign w:val="center"/>
          </w:tcPr>
          <w:p w14:paraId="06B0B111" w14:textId="77777777" w:rsidR="00A62344" w:rsidRPr="002B6E69" w:rsidRDefault="00A62344" w:rsidP="00660C53">
            <w:pPr>
              <w:pStyle w:val="Tabletext"/>
              <w:spacing w:line="220" w:lineRule="exact"/>
              <w:jc w:val="center"/>
              <w:rPr>
                <w:sz w:val="18"/>
                <w:szCs w:val="18"/>
                <w:lang w:val="ru-RU"/>
              </w:rPr>
            </w:pPr>
            <w:r w:rsidRPr="002B6E69">
              <w:rPr>
                <w:sz w:val="18"/>
                <w:szCs w:val="18"/>
                <w:lang w:val="ru-RU"/>
              </w:rPr>
              <w:t>−</w:t>
            </w:r>
          </w:p>
        </w:tc>
        <w:tc>
          <w:tcPr>
            <w:tcW w:w="967" w:type="dxa"/>
            <w:tcBorders>
              <w:left w:val="nil"/>
            </w:tcBorders>
            <w:shd w:val="clear" w:color="auto" w:fill="auto"/>
            <w:vAlign w:val="center"/>
          </w:tcPr>
          <w:p w14:paraId="438584A2" w14:textId="77777777" w:rsidR="00A62344" w:rsidRPr="002B6E69" w:rsidRDefault="00A62344" w:rsidP="00660C53">
            <w:pPr>
              <w:pStyle w:val="Tabletext"/>
              <w:spacing w:line="220" w:lineRule="exact"/>
              <w:jc w:val="center"/>
              <w:rPr>
                <w:sz w:val="18"/>
                <w:szCs w:val="18"/>
                <w:lang w:val="ru-RU"/>
              </w:rPr>
            </w:pPr>
            <w:r w:rsidRPr="002B6E69">
              <w:rPr>
                <w:sz w:val="18"/>
                <w:szCs w:val="18"/>
                <w:lang w:val="ru-RU"/>
              </w:rPr>
              <w:t>775</w:t>
            </w:r>
          </w:p>
        </w:tc>
        <w:tc>
          <w:tcPr>
            <w:tcW w:w="1553" w:type="dxa"/>
            <w:shd w:val="clear" w:color="auto" w:fill="auto"/>
            <w:vAlign w:val="center"/>
          </w:tcPr>
          <w:p w14:paraId="743E222D" w14:textId="0DC02B29" w:rsidR="00A62344" w:rsidRPr="002B6E69" w:rsidRDefault="00043DB4" w:rsidP="00660C53">
            <w:pPr>
              <w:pStyle w:val="Tabletext"/>
              <w:spacing w:line="220" w:lineRule="exact"/>
              <w:jc w:val="center"/>
              <w:rPr>
                <w:sz w:val="18"/>
                <w:szCs w:val="18"/>
                <w:lang w:val="ru-RU"/>
              </w:rPr>
            </w:pPr>
            <w:r w:rsidRPr="002B6E69">
              <w:rPr>
                <w:sz w:val="18"/>
                <w:szCs w:val="18"/>
                <w:lang w:val="ru-RU"/>
              </w:rPr>
              <w:t>−</w:t>
            </w:r>
            <w:r w:rsidR="00A62344" w:rsidRPr="002B6E69">
              <w:rPr>
                <w:sz w:val="18"/>
                <w:szCs w:val="18"/>
                <w:lang w:val="ru-RU"/>
              </w:rPr>
              <w:t>35</w:t>
            </w:r>
          </w:p>
        </w:tc>
        <w:tc>
          <w:tcPr>
            <w:tcW w:w="857" w:type="dxa"/>
            <w:gridSpan w:val="2"/>
            <w:shd w:val="clear" w:color="auto" w:fill="auto"/>
            <w:noWrap/>
            <w:vAlign w:val="center"/>
          </w:tcPr>
          <w:p w14:paraId="0EB204B3" w14:textId="77777777" w:rsidR="00A62344" w:rsidRPr="002B6E69" w:rsidRDefault="00A62344" w:rsidP="00660C53">
            <w:pPr>
              <w:pStyle w:val="Tabletext"/>
              <w:spacing w:line="220" w:lineRule="exact"/>
              <w:jc w:val="center"/>
              <w:rPr>
                <w:sz w:val="18"/>
                <w:szCs w:val="18"/>
                <w:lang w:val="ru-RU"/>
              </w:rPr>
            </w:pPr>
            <w:r w:rsidRPr="002B6E69">
              <w:rPr>
                <w:sz w:val="18"/>
                <w:szCs w:val="18"/>
                <w:lang w:val="ru-RU"/>
              </w:rPr>
              <w:t>0,00625</w:t>
            </w:r>
          </w:p>
        </w:tc>
        <w:tc>
          <w:tcPr>
            <w:tcW w:w="1564" w:type="dxa"/>
            <w:shd w:val="clear" w:color="auto" w:fill="auto"/>
            <w:noWrap/>
            <w:vAlign w:val="center"/>
          </w:tcPr>
          <w:p w14:paraId="5E6AED50" w14:textId="77777777" w:rsidR="00A62344" w:rsidRPr="002B6E69" w:rsidRDefault="00A62344" w:rsidP="00660C53">
            <w:pPr>
              <w:pStyle w:val="Tabletext"/>
              <w:spacing w:line="220" w:lineRule="exact"/>
              <w:jc w:val="center"/>
              <w:rPr>
                <w:sz w:val="18"/>
                <w:szCs w:val="18"/>
                <w:lang w:val="ru-RU"/>
              </w:rPr>
            </w:pPr>
            <w:r w:rsidRPr="002B6E69">
              <w:rPr>
                <w:sz w:val="18"/>
                <w:szCs w:val="18"/>
                <w:lang w:val="ru-RU"/>
              </w:rPr>
              <w:t>12, 15</w:t>
            </w:r>
          </w:p>
        </w:tc>
      </w:tr>
      <w:tr w:rsidR="00A62344" w:rsidRPr="002B6E69" w14:paraId="157F51B1" w14:textId="77777777" w:rsidTr="00A10463">
        <w:trPr>
          <w:jc w:val="center"/>
        </w:trPr>
        <w:tc>
          <w:tcPr>
            <w:tcW w:w="939" w:type="dxa"/>
            <w:vMerge/>
            <w:shd w:val="clear" w:color="auto" w:fill="auto"/>
          </w:tcPr>
          <w:p w14:paraId="0D9AAC68" w14:textId="77777777" w:rsidR="00A62344" w:rsidRPr="002B6E69" w:rsidRDefault="00A62344" w:rsidP="00A10463">
            <w:pPr>
              <w:pStyle w:val="Tabletext"/>
              <w:spacing w:line="220" w:lineRule="exact"/>
              <w:jc w:val="center"/>
              <w:rPr>
                <w:sz w:val="18"/>
                <w:szCs w:val="18"/>
                <w:lang w:val="ru-RU"/>
              </w:rPr>
            </w:pPr>
          </w:p>
        </w:tc>
        <w:tc>
          <w:tcPr>
            <w:tcW w:w="2457" w:type="dxa"/>
            <w:shd w:val="clear" w:color="auto" w:fill="auto"/>
            <w:vAlign w:val="center"/>
          </w:tcPr>
          <w:p w14:paraId="01D4C470" w14:textId="77777777" w:rsidR="00A62344" w:rsidRPr="002B6E69" w:rsidRDefault="00A62344" w:rsidP="00A10463">
            <w:pPr>
              <w:pStyle w:val="Tabletext"/>
              <w:jc w:val="left"/>
              <w:rPr>
                <w:sz w:val="18"/>
                <w:szCs w:val="18"/>
                <w:lang w:val="ru-RU"/>
              </w:rPr>
            </w:pPr>
            <w:r w:rsidRPr="002B6E69">
              <w:rPr>
                <w:sz w:val="18"/>
                <w:szCs w:val="18"/>
                <w:lang w:val="ru-RU"/>
              </w:rPr>
              <w:t>Диапазон частот</w:t>
            </w:r>
          </w:p>
        </w:tc>
        <w:tc>
          <w:tcPr>
            <w:tcW w:w="994" w:type="dxa"/>
            <w:tcBorders>
              <w:right w:val="nil"/>
            </w:tcBorders>
            <w:shd w:val="clear" w:color="auto" w:fill="auto"/>
            <w:vAlign w:val="center"/>
          </w:tcPr>
          <w:p w14:paraId="5A80A812" w14:textId="77777777" w:rsidR="00A62344" w:rsidRPr="002B6E69" w:rsidDel="00FB6D26" w:rsidRDefault="00A62344" w:rsidP="00660C53">
            <w:pPr>
              <w:pStyle w:val="Tabletext"/>
              <w:spacing w:line="220" w:lineRule="exact"/>
              <w:jc w:val="center"/>
              <w:rPr>
                <w:sz w:val="18"/>
                <w:szCs w:val="18"/>
                <w:lang w:val="ru-RU"/>
              </w:rPr>
            </w:pPr>
            <w:r w:rsidRPr="002B6E69">
              <w:rPr>
                <w:sz w:val="18"/>
                <w:szCs w:val="18"/>
                <w:lang w:val="ru-RU"/>
              </w:rPr>
              <w:t>799</w:t>
            </w:r>
          </w:p>
        </w:tc>
        <w:tc>
          <w:tcPr>
            <w:tcW w:w="308" w:type="dxa"/>
            <w:tcBorders>
              <w:left w:val="nil"/>
              <w:right w:val="nil"/>
            </w:tcBorders>
            <w:shd w:val="clear" w:color="auto" w:fill="auto"/>
            <w:vAlign w:val="center"/>
          </w:tcPr>
          <w:p w14:paraId="14BC9AE7" w14:textId="77777777" w:rsidR="00A62344" w:rsidRPr="002B6E69" w:rsidRDefault="00A62344" w:rsidP="00660C53">
            <w:pPr>
              <w:pStyle w:val="Tabletext"/>
              <w:spacing w:line="220" w:lineRule="exact"/>
              <w:jc w:val="center"/>
              <w:rPr>
                <w:sz w:val="18"/>
                <w:szCs w:val="18"/>
                <w:lang w:val="ru-RU"/>
              </w:rPr>
            </w:pPr>
            <w:r w:rsidRPr="002B6E69">
              <w:rPr>
                <w:sz w:val="18"/>
                <w:szCs w:val="18"/>
                <w:lang w:val="ru-RU"/>
              </w:rPr>
              <w:t>−</w:t>
            </w:r>
          </w:p>
        </w:tc>
        <w:tc>
          <w:tcPr>
            <w:tcW w:w="967" w:type="dxa"/>
            <w:tcBorders>
              <w:left w:val="nil"/>
            </w:tcBorders>
            <w:shd w:val="clear" w:color="auto" w:fill="auto"/>
            <w:vAlign w:val="center"/>
          </w:tcPr>
          <w:p w14:paraId="228F4AAA" w14:textId="77777777" w:rsidR="00A62344" w:rsidRPr="002B6E69" w:rsidRDefault="00A62344" w:rsidP="00660C53">
            <w:pPr>
              <w:pStyle w:val="Tabletext"/>
              <w:spacing w:line="220" w:lineRule="exact"/>
              <w:jc w:val="center"/>
              <w:rPr>
                <w:sz w:val="18"/>
                <w:szCs w:val="18"/>
                <w:lang w:val="ru-RU"/>
              </w:rPr>
            </w:pPr>
            <w:r w:rsidRPr="002B6E69">
              <w:rPr>
                <w:sz w:val="18"/>
                <w:szCs w:val="18"/>
                <w:lang w:val="ru-RU"/>
              </w:rPr>
              <w:t>805</w:t>
            </w:r>
          </w:p>
        </w:tc>
        <w:tc>
          <w:tcPr>
            <w:tcW w:w="1553" w:type="dxa"/>
            <w:shd w:val="clear" w:color="auto" w:fill="auto"/>
            <w:vAlign w:val="center"/>
          </w:tcPr>
          <w:p w14:paraId="6E301ED1" w14:textId="14F2695E" w:rsidR="00A62344" w:rsidRPr="002B6E69" w:rsidRDefault="00043DB4" w:rsidP="00660C53">
            <w:pPr>
              <w:pStyle w:val="Tabletext"/>
              <w:spacing w:line="220" w:lineRule="exact"/>
              <w:jc w:val="center"/>
              <w:rPr>
                <w:sz w:val="18"/>
                <w:szCs w:val="18"/>
                <w:lang w:val="ru-RU"/>
              </w:rPr>
            </w:pPr>
            <w:r w:rsidRPr="002B6E69">
              <w:rPr>
                <w:sz w:val="18"/>
                <w:szCs w:val="18"/>
                <w:lang w:val="ru-RU"/>
              </w:rPr>
              <w:t>−</w:t>
            </w:r>
            <w:r w:rsidR="00A62344" w:rsidRPr="002B6E69">
              <w:rPr>
                <w:sz w:val="18"/>
                <w:szCs w:val="18"/>
                <w:lang w:val="ru-RU"/>
              </w:rPr>
              <w:t>35</w:t>
            </w:r>
          </w:p>
        </w:tc>
        <w:tc>
          <w:tcPr>
            <w:tcW w:w="857" w:type="dxa"/>
            <w:gridSpan w:val="2"/>
            <w:shd w:val="clear" w:color="auto" w:fill="auto"/>
            <w:noWrap/>
            <w:vAlign w:val="center"/>
          </w:tcPr>
          <w:p w14:paraId="471B2792" w14:textId="77777777" w:rsidR="00A62344" w:rsidRPr="002B6E69" w:rsidRDefault="00A62344" w:rsidP="00660C53">
            <w:pPr>
              <w:pStyle w:val="Tabletext"/>
              <w:spacing w:line="220" w:lineRule="exact"/>
              <w:jc w:val="center"/>
              <w:rPr>
                <w:sz w:val="18"/>
                <w:szCs w:val="18"/>
                <w:lang w:val="ru-RU"/>
              </w:rPr>
            </w:pPr>
            <w:r w:rsidRPr="002B6E69">
              <w:rPr>
                <w:sz w:val="18"/>
                <w:szCs w:val="18"/>
                <w:lang w:val="ru-RU"/>
              </w:rPr>
              <w:t>0,00625</w:t>
            </w:r>
          </w:p>
        </w:tc>
        <w:tc>
          <w:tcPr>
            <w:tcW w:w="1564" w:type="dxa"/>
            <w:shd w:val="clear" w:color="auto" w:fill="auto"/>
            <w:noWrap/>
            <w:vAlign w:val="center"/>
          </w:tcPr>
          <w:p w14:paraId="77C9D863" w14:textId="77777777" w:rsidR="00A62344" w:rsidRPr="002B6E69" w:rsidRDefault="00A62344" w:rsidP="00660C53">
            <w:pPr>
              <w:pStyle w:val="Tabletext"/>
              <w:spacing w:line="220" w:lineRule="exact"/>
              <w:jc w:val="center"/>
              <w:rPr>
                <w:sz w:val="18"/>
                <w:szCs w:val="18"/>
                <w:lang w:val="ru-RU"/>
              </w:rPr>
            </w:pPr>
            <w:r w:rsidRPr="002B6E69">
              <w:rPr>
                <w:sz w:val="18"/>
                <w:szCs w:val="18"/>
                <w:lang w:val="ru-RU"/>
              </w:rPr>
              <w:t>12, 15</w:t>
            </w:r>
          </w:p>
        </w:tc>
      </w:tr>
      <w:tr w:rsidR="00A62344" w:rsidRPr="002B6E69" w14:paraId="18DE5D9D" w14:textId="77777777" w:rsidTr="00A10463">
        <w:trPr>
          <w:jc w:val="center"/>
        </w:trPr>
        <w:tc>
          <w:tcPr>
            <w:tcW w:w="939" w:type="dxa"/>
            <w:vMerge w:val="restart"/>
            <w:shd w:val="clear" w:color="auto" w:fill="auto"/>
            <w:noWrap/>
          </w:tcPr>
          <w:p w14:paraId="506DB35D" w14:textId="77777777" w:rsidR="00A62344" w:rsidRPr="002B6E69" w:rsidRDefault="00A62344" w:rsidP="00A10463">
            <w:pPr>
              <w:pStyle w:val="Tabletext"/>
              <w:spacing w:line="220" w:lineRule="exact"/>
              <w:jc w:val="center"/>
              <w:rPr>
                <w:sz w:val="18"/>
                <w:szCs w:val="18"/>
                <w:lang w:val="ru-RU"/>
              </w:rPr>
            </w:pPr>
            <w:r w:rsidRPr="002B6E69">
              <w:rPr>
                <w:sz w:val="18"/>
                <w:szCs w:val="18"/>
                <w:lang w:val="ru-RU"/>
              </w:rPr>
              <w:t>17</w:t>
            </w:r>
          </w:p>
        </w:tc>
        <w:tc>
          <w:tcPr>
            <w:tcW w:w="2457" w:type="dxa"/>
            <w:shd w:val="clear" w:color="auto" w:fill="auto"/>
            <w:noWrap/>
            <w:vAlign w:val="center"/>
          </w:tcPr>
          <w:p w14:paraId="1B86DC3E" w14:textId="071033D2" w:rsidR="00A62344" w:rsidRPr="002B6E69" w:rsidRDefault="00030915" w:rsidP="00A10463">
            <w:pPr>
              <w:pStyle w:val="Tabletext"/>
              <w:jc w:val="left"/>
              <w:rPr>
                <w:sz w:val="18"/>
                <w:szCs w:val="18"/>
                <w:lang w:val="ru-RU"/>
              </w:rPr>
            </w:pPr>
            <w:r w:rsidRPr="002B6E69">
              <w:rPr>
                <w:sz w:val="18"/>
                <w:szCs w:val="18"/>
                <w:lang w:val="ru-RU"/>
              </w:rPr>
              <w:t>П</w:t>
            </w:r>
            <w:r w:rsidR="00A62344" w:rsidRPr="002B6E69">
              <w:rPr>
                <w:sz w:val="18"/>
                <w:szCs w:val="18"/>
                <w:lang w:val="ru-RU"/>
              </w:rPr>
              <w:t>олос</w:t>
            </w:r>
            <w:r w:rsidRPr="002B6E69">
              <w:rPr>
                <w:sz w:val="18"/>
                <w:szCs w:val="18"/>
                <w:lang w:val="ru-RU"/>
              </w:rPr>
              <w:t>ы</w:t>
            </w:r>
            <w:r w:rsidR="00A62344" w:rsidRPr="002B6E69">
              <w:rPr>
                <w:sz w:val="18"/>
                <w:szCs w:val="18"/>
                <w:lang w:val="ru-RU"/>
              </w:rPr>
              <w:t xml:space="preserve"> 2, 5, 13, 14, 17, 24, 25, 26, 27, 30, 41, 71, 74</w:t>
            </w:r>
            <w:r w:rsidRPr="002B6E69">
              <w:rPr>
                <w:sz w:val="18"/>
                <w:szCs w:val="18"/>
                <w:lang w:val="ru-RU"/>
              </w:rPr>
              <w:t xml:space="preserve"> E</w:t>
            </w:r>
            <w:r w:rsidR="00A10463" w:rsidRPr="002B6E69">
              <w:rPr>
                <w:sz w:val="18"/>
                <w:szCs w:val="18"/>
                <w:lang w:val="ru-RU"/>
              </w:rPr>
              <w:t>‑</w:t>
            </w:r>
            <w:r w:rsidRPr="002B6E69">
              <w:rPr>
                <w:sz w:val="18"/>
                <w:szCs w:val="18"/>
                <w:lang w:val="ru-RU"/>
              </w:rPr>
              <w:t>UTRA</w:t>
            </w:r>
          </w:p>
        </w:tc>
        <w:tc>
          <w:tcPr>
            <w:tcW w:w="994" w:type="dxa"/>
            <w:tcBorders>
              <w:right w:val="nil"/>
            </w:tcBorders>
            <w:shd w:val="clear" w:color="auto" w:fill="auto"/>
            <w:noWrap/>
            <w:vAlign w:val="center"/>
          </w:tcPr>
          <w:p w14:paraId="1FBBE7C1" w14:textId="77777777" w:rsidR="00A62344" w:rsidRPr="002B6E69" w:rsidRDefault="00A62344" w:rsidP="00660C53">
            <w:pPr>
              <w:pStyle w:val="Tabletext"/>
              <w:spacing w:line="220" w:lineRule="exact"/>
              <w:jc w:val="center"/>
              <w:rPr>
                <w:sz w:val="18"/>
                <w:szCs w:val="18"/>
                <w:lang w:val="ru-RU"/>
              </w:rPr>
            </w:pPr>
            <w:r w:rsidRPr="002B6E69">
              <w:rPr>
                <w:sz w:val="18"/>
                <w:szCs w:val="18"/>
                <w:lang w:val="ru-RU"/>
              </w:rPr>
              <w:t>F</w:t>
            </w:r>
            <w:r w:rsidRPr="002B6E69">
              <w:rPr>
                <w:sz w:val="18"/>
                <w:szCs w:val="18"/>
                <w:vertAlign w:val="subscript"/>
                <w:lang w:val="ru-RU"/>
              </w:rPr>
              <w:t>DL_low</w:t>
            </w:r>
          </w:p>
        </w:tc>
        <w:tc>
          <w:tcPr>
            <w:tcW w:w="308" w:type="dxa"/>
            <w:tcBorders>
              <w:left w:val="nil"/>
              <w:right w:val="nil"/>
            </w:tcBorders>
            <w:shd w:val="clear" w:color="auto" w:fill="auto"/>
            <w:noWrap/>
            <w:vAlign w:val="center"/>
          </w:tcPr>
          <w:p w14:paraId="06B6978E" w14:textId="77777777" w:rsidR="00A62344" w:rsidRPr="002B6E69" w:rsidRDefault="00A62344" w:rsidP="00660C53">
            <w:pPr>
              <w:pStyle w:val="Tabletext"/>
              <w:spacing w:line="220" w:lineRule="exact"/>
              <w:jc w:val="center"/>
              <w:rPr>
                <w:sz w:val="18"/>
                <w:szCs w:val="18"/>
                <w:lang w:val="ru-RU"/>
              </w:rPr>
            </w:pPr>
            <w:r w:rsidRPr="002B6E69">
              <w:rPr>
                <w:sz w:val="18"/>
                <w:szCs w:val="18"/>
                <w:lang w:val="ru-RU"/>
              </w:rPr>
              <w:t>−</w:t>
            </w:r>
          </w:p>
        </w:tc>
        <w:tc>
          <w:tcPr>
            <w:tcW w:w="967" w:type="dxa"/>
            <w:tcBorders>
              <w:left w:val="nil"/>
            </w:tcBorders>
            <w:shd w:val="clear" w:color="auto" w:fill="auto"/>
            <w:noWrap/>
            <w:vAlign w:val="center"/>
          </w:tcPr>
          <w:p w14:paraId="25E0DE28" w14:textId="77777777" w:rsidR="00A62344" w:rsidRPr="002B6E69" w:rsidRDefault="00A62344" w:rsidP="00660C53">
            <w:pPr>
              <w:pStyle w:val="Tabletext"/>
              <w:spacing w:line="220" w:lineRule="exact"/>
              <w:jc w:val="center"/>
              <w:rPr>
                <w:sz w:val="18"/>
                <w:szCs w:val="18"/>
                <w:lang w:val="ru-RU"/>
              </w:rPr>
            </w:pPr>
            <w:r w:rsidRPr="002B6E69">
              <w:rPr>
                <w:sz w:val="18"/>
                <w:szCs w:val="18"/>
                <w:lang w:val="ru-RU"/>
              </w:rPr>
              <w:t>F</w:t>
            </w:r>
            <w:r w:rsidRPr="002B6E69">
              <w:rPr>
                <w:sz w:val="18"/>
                <w:szCs w:val="18"/>
                <w:vertAlign w:val="subscript"/>
                <w:lang w:val="ru-RU"/>
              </w:rPr>
              <w:t>DL_high</w:t>
            </w:r>
          </w:p>
        </w:tc>
        <w:tc>
          <w:tcPr>
            <w:tcW w:w="1553" w:type="dxa"/>
            <w:shd w:val="clear" w:color="auto" w:fill="auto"/>
            <w:noWrap/>
            <w:vAlign w:val="center"/>
          </w:tcPr>
          <w:p w14:paraId="3EB76784" w14:textId="4237B1BF" w:rsidR="00A62344" w:rsidRPr="002B6E69" w:rsidRDefault="00043DB4" w:rsidP="00660C53">
            <w:pPr>
              <w:pStyle w:val="Tabletext"/>
              <w:spacing w:line="220" w:lineRule="exact"/>
              <w:jc w:val="center"/>
              <w:rPr>
                <w:sz w:val="18"/>
                <w:szCs w:val="18"/>
                <w:lang w:val="ru-RU"/>
              </w:rPr>
            </w:pPr>
            <w:r w:rsidRPr="002B6E69">
              <w:rPr>
                <w:sz w:val="18"/>
                <w:szCs w:val="18"/>
                <w:lang w:val="ru-RU"/>
              </w:rPr>
              <w:t>−</w:t>
            </w:r>
            <w:r w:rsidR="00A62344" w:rsidRPr="002B6E69">
              <w:rPr>
                <w:sz w:val="18"/>
                <w:szCs w:val="18"/>
                <w:lang w:val="ru-RU"/>
              </w:rPr>
              <w:t>50</w:t>
            </w:r>
          </w:p>
        </w:tc>
        <w:tc>
          <w:tcPr>
            <w:tcW w:w="857" w:type="dxa"/>
            <w:gridSpan w:val="2"/>
            <w:shd w:val="clear" w:color="auto" w:fill="auto"/>
            <w:noWrap/>
            <w:vAlign w:val="center"/>
          </w:tcPr>
          <w:p w14:paraId="1D0B1BA1" w14:textId="77777777" w:rsidR="00A62344" w:rsidRPr="002B6E69" w:rsidRDefault="00A62344" w:rsidP="00660C53">
            <w:pPr>
              <w:pStyle w:val="Tabletext"/>
              <w:spacing w:line="220" w:lineRule="exact"/>
              <w:jc w:val="center"/>
              <w:rPr>
                <w:sz w:val="18"/>
                <w:szCs w:val="18"/>
                <w:lang w:val="ru-RU"/>
              </w:rPr>
            </w:pPr>
            <w:r w:rsidRPr="002B6E69">
              <w:rPr>
                <w:sz w:val="18"/>
                <w:szCs w:val="18"/>
                <w:lang w:val="ru-RU"/>
              </w:rPr>
              <w:t>1</w:t>
            </w:r>
          </w:p>
        </w:tc>
        <w:tc>
          <w:tcPr>
            <w:tcW w:w="1564" w:type="dxa"/>
            <w:shd w:val="clear" w:color="auto" w:fill="auto"/>
            <w:noWrap/>
            <w:vAlign w:val="center"/>
          </w:tcPr>
          <w:p w14:paraId="4E2FBFD0" w14:textId="77777777" w:rsidR="00A62344" w:rsidRPr="002B6E69" w:rsidRDefault="00A62344" w:rsidP="00660C53">
            <w:pPr>
              <w:pStyle w:val="Tabletext"/>
              <w:spacing w:line="220" w:lineRule="exact"/>
              <w:jc w:val="center"/>
              <w:rPr>
                <w:sz w:val="18"/>
                <w:szCs w:val="18"/>
                <w:lang w:val="ru-RU"/>
              </w:rPr>
            </w:pPr>
          </w:p>
        </w:tc>
      </w:tr>
      <w:tr w:rsidR="00A62344" w:rsidRPr="002B6E69" w14:paraId="3E3BDED6" w14:textId="77777777" w:rsidTr="00A10463">
        <w:trPr>
          <w:jc w:val="center"/>
        </w:trPr>
        <w:tc>
          <w:tcPr>
            <w:tcW w:w="939" w:type="dxa"/>
            <w:vMerge/>
            <w:shd w:val="clear" w:color="auto" w:fill="auto"/>
            <w:noWrap/>
          </w:tcPr>
          <w:p w14:paraId="25BA1BB7" w14:textId="77777777" w:rsidR="00A62344" w:rsidRPr="002B6E69" w:rsidRDefault="00A62344" w:rsidP="00A10463">
            <w:pPr>
              <w:pStyle w:val="Tabletext"/>
              <w:jc w:val="center"/>
              <w:rPr>
                <w:sz w:val="18"/>
                <w:szCs w:val="18"/>
                <w:lang w:val="ru-RU"/>
              </w:rPr>
            </w:pPr>
          </w:p>
        </w:tc>
        <w:tc>
          <w:tcPr>
            <w:tcW w:w="2457" w:type="dxa"/>
            <w:shd w:val="clear" w:color="auto" w:fill="auto"/>
            <w:noWrap/>
            <w:vAlign w:val="center"/>
          </w:tcPr>
          <w:p w14:paraId="6FC6007D" w14:textId="719AC469" w:rsidR="00A62344" w:rsidRPr="002B6E69" w:rsidRDefault="00030915" w:rsidP="00A10463">
            <w:pPr>
              <w:pStyle w:val="Tabletext"/>
              <w:jc w:val="left"/>
              <w:rPr>
                <w:sz w:val="18"/>
                <w:szCs w:val="18"/>
                <w:lang w:val="ru-RU"/>
              </w:rPr>
            </w:pPr>
            <w:r w:rsidRPr="002B6E69">
              <w:rPr>
                <w:sz w:val="18"/>
                <w:szCs w:val="18"/>
                <w:lang w:val="ru-RU"/>
              </w:rPr>
              <w:t>П</w:t>
            </w:r>
            <w:r w:rsidR="00A62344" w:rsidRPr="002B6E69">
              <w:rPr>
                <w:sz w:val="18"/>
                <w:szCs w:val="18"/>
                <w:lang w:val="ru-RU"/>
              </w:rPr>
              <w:t>олос</w:t>
            </w:r>
            <w:r w:rsidRPr="002B6E69">
              <w:rPr>
                <w:sz w:val="18"/>
                <w:szCs w:val="18"/>
                <w:lang w:val="ru-RU"/>
              </w:rPr>
              <w:t>ы</w:t>
            </w:r>
            <w:r w:rsidR="00A62344" w:rsidRPr="002B6E69">
              <w:rPr>
                <w:sz w:val="18"/>
                <w:szCs w:val="18"/>
                <w:lang w:val="ru-RU"/>
              </w:rPr>
              <w:t xml:space="preserve"> 4, 50, 51, 53, 66, 70</w:t>
            </w:r>
            <w:r w:rsidRPr="002B6E69">
              <w:rPr>
                <w:sz w:val="18"/>
                <w:szCs w:val="18"/>
                <w:lang w:val="ru-RU"/>
              </w:rPr>
              <w:t xml:space="preserve"> E-UTRA</w:t>
            </w:r>
          </w:p>
          <w:p w14:paraId="1A0DA06B" w14:textId="732272E1" w:rsidR="00A62344" w:rsidRPr="002B6E69" w:rsidRDefault="00030915" w:rsidP="00A10463">
            <w:pPr>
              <w:pStyle w:val="Tabletext"/>
              <w:jc w:val="left"/>
              <w:rPr>
                <w:sz w:val="18"/>
                <w:szCs w:val="18"/>
                <w:lang w:val="ru-RU"/>
              </w:rPr>
            </w:pPr>
            <w:r w:rsidRPr="002B6E69">
              <w:rPr>
                <w:sz w:val="18"/>
                <w:szCs w:val="18"/>
                <w:lang w:val="ru-RU"/>
              </w:rPr>
              <w:t>П</w:t>
            </w:r>
            <w:r w:rsidR="00A62344" w:rsidRPr="002B6E69">
              <w:rPr>
                <w:sz w:val="18"/>
                <w:szCs w:val="18"/>
                <w:lang w:val="ru-RU"/>
              </w:rPr>
              <w:t>олос</w:t>
            </w:r>
            <w:r w:rsidRPr="002B6E69">
              <w:rPr>
                <w:sz w:val="18"/>
                <w:szCs w:val="18"/>
                <w:lang w:val="ru-RU"/>
              </w:rPr>
              <w:t>а</w:t>
            </w:r>
            <w:r w:rsidR="00A62344" w:rsidRPr="002B6E69">
              <w:rPr>
                <w:sz w:val="18"/>
                <w:szCs w:val="18"/>
                <w:lang w:val="ru-RU"/>
              </w:rPr>
              <w:t xml:space="preserve"> n77</w:t>
            </w:r>
            <w:r w:rsidRPr="002B6E69">
              <w:rPr>
                <w:sz w:val="18"/>
                <w:szCs w:val="18"/>
                <w:lang w:val="ru-RU"/>
              </w:rPr>
              <w:t xml:space="preserve"> NR</w:t>
            </w:r>
          </w:p>
        </w:tc>
        <w:tc>
          <w:tcPr>
            <w:tcW w:w="994" w:type="dxa"/>
            <w:tcBorders>
              <w:right w:val="nil"/>
            </w:tcBorders>
            <w:shd w:val="clear" w:color="auto" w:fill="auto"/>
            <w:noWrap/>
            <w:vAlign w:val="center"/>
          </w:tcPr>
          <w:p w14:paraId="17CFD6A8" w14:textId="77777777" w:rsidR="00A62344" w:rsidRPr="002B6E69" w:rsidRDefault="00A62344" w:rsidP="00660C53">
            <w:pPr>
              <w:pStyle w:val="Tabletext"/>
              <w:spacing w:line="220" w:lineRule="exact"/>
              <w:jc w:val="center"/>
              <w:rPr>
                <w:sz w:val="18"/>
                <w:szCs w:val="18"/>
                <w:lang w:val="ru-RU"/>
              </w:rPr>
            </w:pPr>
            <w:r w:rsidRPr="002B6E69">
              <w:rPr>
                <w:sz w:val="18"/>
                <w:szCs w:val="18"/>
                <w:lang w:val="ru-RU"/>
              </w:rPr>
              <w:t>F</w:t>
            </w:r>
            <w:r w:rsidRPr="002B6E69">
              <w:rPr>
                <w:sz w:val="18"/>
                <w:szCs w:val="18"/>
                <w:vertAlign w:val="subscript"/>
                <w:lang w:val="ru-RU"/>
              </w:rPr>
              <w:t>DL_low</w:t>
            </w:r>
          </w:p>
        </w:tc>
        <w:tc>
          <w:tcPr>
            <w:tcW w:w="308" w:type="dxa"/>
            <w:tcBorders>
              <w:left w:val="nil"/>
              <w:right w:val="nil"/>
            </w:tcBorders>
            <w:shd w:val="clear" w:color="auto" w:fill="auto"/>
            <w:noWrap/>
            <w:vAlign w:val="center"/>
          </w:tcPr>
          <w:p w14:paraId="1B6A9DD6" w14:textId="77777777" w:rsidR="00A62344" w:rsidRPr="002B6E69" w:rsidRDefault="00A62344" w:rsidP="00660C53">
            <w:pPr>
              <w:pStyle w:val="Tabletext"/>
              <w:spacing w:line="220" w:lineRule="exact"/>
              <w:jc w:val="center"/>
              <w:rPr>
                <w:sz w:val="18"/>
                <w:szCs w:val="18"/>
                <w:lang w:val="ru-RU"/>
              </w:rPr>
            </w:pPr>
            <w:r w:rsidRPr="002B6E69">
              <w:rPr>
                <w:sz w:val="18"/>
                <w:szCs w:val="18"/>
                <w:lang w:val="ru-RU"/>
              </w:rPr>
              <w:t>−</w:t>
            </w:r>
          </w:p>
        </w:tc>
        <w:tc>
          <w:tcPr>
            <w:tcW w:w="967" w:type="dxa"/>
            <w:tcBorders>
              <w:left w:val="nil"/>
            </w:tcBorders>
            <w:shd w:val="clear" w:color="auto" w:fill="auto"/>
            <w:noWrap/>
            <w:vAlign w:val="center"/>
          </w:tcPr>
          <w:p w14:paraId="6435D40F" w14:textId="77777777" w:rsidR="00A62344" w:rsidRPr="002B6E69" w:rsidRDefault="00A62344" w:rsidP="00660C53">
            <w:pPr>
              <w:pStyle w:val="Tabletext"/>
              <w:spacing w:line="220" w:lineRule="exact"/>
              <w:jc w:val="center"/>
              <w:rPr>
                <w:sz w:val="18"/>
                <w:szCs w:val="18"/>
                <w:lang w:val="ru-RU"/>
              </w:rPr>
            </w:pPr>
            <w:r w:rsidRPr="002B6E69">
              <w:rPr>
                <w:sz w:val="18"/>
                <w:szCs w:val="18"/>
                <w:lang w:val="ru-RU"/>
              </w:rPr>
              <w:t>F</w:t>
            </w:r>
            <w:r w:rsidRPr="002B6E69">
              <w:rPr>
                <w:sz w:val="18"/>
                <w:szCs w:val="18"/>
                <w:vertAlign w:val="subscript"/>
                <w:lang w:val="ru-RU"/>
              </w:rPr>
              <w:t>DL_high</w:t>
            </w:r>
          </w:p>
        </w:tc>
        <w:tc>
          <w:tcPr>
            <w:tcW w:w="1553" w:type="dxa"/>
            <w:shd w:val="clear" w:color="auto" w:fill="auto"/>
            <w:noWrap/>
            <w:vAlign w:val="center"/>
          </w:tcPr>
          <w:p w14:paraId="001541EF" w14:textId="2CE0A3A3" w:rsidR="00A62344" w:rsidRPr="002B6E69" w:rsidRDefault="00043DB4" w:rsidP="00660C53">
            <w:pPr>
              <w:pStyle w:val="Tabletext"/>
              <w:spacing w:line="220" w:lineRule="exact"/>
              <w:jc w:val="center"/>
              <w:rPr>
                <w:sz w:val="18"/>
                <w:szCs w:val="18"/>
                <w:lang w:val="ru-RU"/>
              </w:rPr>
            </w:pPr>
            <w:r w:rsidRPr="002B6E69">
              <w:rPr>
                <w:sz w:val="18"/>
                <w:szCs w:val="18"/>
                <w:lang w:val="ru-RU"/>
              </w:rPr>
              <w:t>−</w:t>
            </w:r>
            <w:r w:rsidR="00A62344" w:rsidRPr="002B6E69">
              <w:rPr>
                <w:sz w:val="18"/>
                <w:szCs w:val="18"/>
                <w:lang w:val="ru-RU"/>
              </w:rPr>
              <w:t>50</w:t>
            </w:r>
          </w:p>
        </w:tc>
        <w:tc>
          <w:tcPr>
            <w:tcW w:w="857" w:type="dxa"/>
            <w:gridSpan w:val="2"/>
            <w:shd w:val="clear" w:color="auto" w:fill="auto"/>
            <w:noWrap/>
            <w:vAlign w:val="center"/>
          </w:tcPr>
          <w:p w14:paraId="4A8F1250" w14:textId="77777777" w:rsidR="00A62344" w:rsidRPr="002B6E69" w:rsidRDefault="00A62344" w:rsidP="00660C53">
            <w:pPr>
              <w:pStyle w:val="Tabletext"/>
              <w:spacing w:line="220" w:lineRule="exact"/>
              <w:jc w:val="center"/>
              <w:rPr>
                <w:sz w:val="18"/>
                <w:szCs w:val="18"/>
                <w:lang w:val="ru-RU"/>
              </w:rPr>
            </w:pPr>
            <w:r w:rsidRPr="002B6E69">
              <w:rPr>
                <w:sz w:val="18"/>
                <w:szCs w:val="18"/>
                <w:lang w:val="ru-RU"/>
              </w:rPr>
              <w:t>1</w:t>
            </w:r>
          </w:p>
        </w:tc>
        <w:tc>
          <w:tcPr>
            <w:tcW w:w="1564" w:type="dxa"/>
            <w:shd w:val="clear" w:color="auto" w:fill="auto"/>
            <w:noWrap/>
            <w:vAlign w:val="center"/>
          </w:tcPr>
          <w:p w14:paraId="6DBE7282" w14:textId="77777777" w:rsidR="00A62344" w:rsidRPr="002B6E69" w:rsidRDefault="00A62344" w:rsidP="00660C53">
            <w:pPr>
              <w:pStyle w:val="Tabletext"/>
              <w:spacing w:line="220" w:lineRule="exact"/>
              <w:jc w:val="center"/>
              <w:rPr>
                <w:sz w:val="18"/>
                <w:szCs w:val="18"/>
                <w:lang w:val="ru-RU"/>
              </w:rPr>
            </w:pPr>
            <w:r w:rsidRPr="002B6E69">
              <w:rPr>
                <w:sz w:val="18"/>
                <w:szCs w:val="18"/>
                <w:lang w:val="ru-RU"/>
              </w:rPr>
              <w:t>2</w:t>
            </w:r>
          </w:p>
        </w:tc>
      </w:tr>
      <w:tr w:rsidR="00A62344" w:rsidRPr="002B6E69" w14:paraId="44320198" w14:textId="77777777" w:rsidTr="00A10463">
        <w:trPr>
          <w:jc w:val="center"/>
        </w:trPr>
        <w:tc>
          <w:tcPr>
            <w:tcW w:w="939" w:type="dxa"/>
            <w:vMerge/>
            <w:shd w:val="clear" w:color="auto" w:fill="auto"/>
            <w:noWrap/>
          </w:tcPr>
          <w:p w14:paraId="19E08A17" w14:textId="77777777" w:rsidR="00A62344" w:rsidRPr="002B6E69" w:rsidRDefault="00A62344" w:rsidP="00A10463">
            <w:pPr>
              <w:pStyle w:val="Tabletext"/>
              <w:jc w:val="center"/>
              <w:rPr>
                <w:sz w:val="18"/>
                <w:szCs w:val="18"/>
                <w:lang w:val="ru-RU"/>
              </w:rPr>
            </w:pPr>
          </w:p>
        </w:tc>
        <w:tc>
          <w:tcPr>
            <w:tcW w:w="2457" w:type="dxa"/>
            <w:shd w:val="clear" w:color="auto" w:fill="auto"/>
            <w:noWrap/>
            <w:vAlign w:val="center"/>
          </w:tcPr>
          <w:p w14:paraId="561E5FBB" w14:textId="6F09454D" w:rsidR="00A62344" w:rsidRPr="002B6E69" w:rsidRDefault="00030915" w:rsidP="00A10463">
            <w:pPr>
              <w:pStyle w:val="Tabletext"/>
              <w:jc w:val="left"/>
              <w:rPr>
                <w:sz w:val="18"/>
                <w:szCs w:val="18"/>
                <w:lang w:val="ru-RU"/>
              </w:rPr>
            </w:pPr>
            <w:r w:rsidRPr="002B6E69">
              <w:rPr>
                <w:sz w:val="18"/>
                <w:szCs w:val="18"/>
                <w:lang w:val="ru-RU"/>
              </w:rPr>
              <w:t>П</w:t>
            </w:r>
            <w:r w:rsidR="00A62344" w:rsidRPr="002B6E69">
              <w:rPr>
                <w:sz w:val="18"/>
                <w:szCs w:val="18"/>
                <w:lang w:val="ru-RU"/>
              </w:rPr>
              <w:t>олос</w:t>
            </w:r>
            <w:r w:rsidRPr="002B6E69">
              <w:rPr>
                <w:sz w:val="18"/>
                <w:szCs w:val="18"/>
                <w:lang w:val="ru-RU"/>
              </w:rPr>
              <w:t>ы</w:t>
            </w:r>
            <w:r w:rsidR="00A62344" w:rsidRPr="002B6E69">
              <w:rPr>
                <w:sz w:val="18"/>
                <w:szCs w:val="18"/>
                <w:lang w:val="ru-RU"/>
              </w:rPr>
              <w:t xml:space="preserve"> 12, 48, 85</w:t>
            </w:r>
            <w:r w:rsidRPr="002B6E69">
              <w:rPr>
                <w:sz w:val="18"/>
                <w:szCs w:val="18"/>
                <w:lang w:val="ru-RU"/>
              </w:rPr>
              <w:t xml:space="preserve"> E-UTRA</w:t>
            </w:r>
          </w:p>
        </w:tc>
        <w:tc>
          <w:tcPr>
            <w:tcW w:w="994" w:type="dxa"/>
            <w:tcBorders>
              <w:right w:val="nil"/>
            </w:tcBorders>
            <w:shd w:val="clear" w:color="auto" w:fill="auto"/>
            <w:noWrap/>
            <w:vAlign w:val="center"/>
          </w:tcPr>
          <w:p w14:paraId="664B7ECB" w14:textId="77777777" w:rsidR="00A62344" w:rsidRPr="002B6E69" w:rsidRDefault="00A62344" w:rsidP="00660C53">
            <w:pPr>
              <w:pStyle w:val="Tabletext"/>
              <w:spacing w:line="220" w:lineRule="exact"/>
              <w:jc w:val="center"/>
              <w:rPr>
                <w:sz w:val="18"/>
                <w:szCs w:val="18"/>
                <w:lang w:val="ru-RU"/>
              </w:rPr>
            </w:pPr>
            <w:r w:rsidRPr="002B6E69">
              <w:rPr>
                <w:sz w:val="18"/>
                <w:szCs w:val="18"/>
                <w:lang w:val="ru-RU"/>
              </w:rPr>
              <w:t>F</w:t>
            </w:r>
            <w:r w:rsidRPr="002B6E69">
              <w:rPr>
                <w:sz w:val="18"/>
                <w:szCs w:val="18"/>
                <w:vertAlign w:val="subscript"/>
                <w:lang w:val="ru-RU"/>
              </w:rPr>
              <w:t>DL_low</w:t>
            </w:r>
          </w:p>
        </w:tc>
        <w:tc>
          <w:tcPr>
            <w:tcW w:w="308" w:type="dxa"/>
            <w:tcBorders>
              <w:left w:val="nil"/>
              <w:right w:val="nil"/>
            </w:tcBorders>
            <w:shd w:val="clear" w:color="auto" w:fill="auto"/>
            <w:noWrap/>
            <w:vAlign w:val="center"/>
          </w:tcPr>
          <w:p w14:paraId="794C273B" w14:textId="77777777" w:rsidR="00A62344" w:rsidRPr="002B6E69" w:rsidRDefault="00A62344" w:rsidP="00660C53">
            <w:pPr>
              <w:pStyle w:val="Tabletext"/>
              <w:spacing w:line="220" w:lineRule="exact"/>
              <w:jc w:val="center"/>
              <w:rPr>
                <w:sz w:val="18"/>
                <w:szCs w:val="18"/>
                <w:lang w:val="ru-RU"/>
              </w:rPr>
            </w:pPr>
            <w:r w:rsidRPr="002B6E69">
              <w:rPr>
                <w:sz w:val="18"/>
                <w:szCs w:val="18"/>
                <w:lang w:val="ru-RU"/>
              </w:rPr>
              <w:t>−</w:t>
            </w:r>
          </w:p>
        </w:tc>
        <w:tc>
          <w:tcPr>
            <w:tcW w:w="967" w:type="dxa"/>
            <w:tcBorders>
              <w:left w:val="nil"/>
            </w:tcBorders>
            <w:shd w:val="clear" w:color="auto" w:fill="auto"/>
            <w:noWrap/>
            <w:vAlign w:val="center"/>
          </w:tcPr>
          <w:p w14:paraId="7989FB71" w14:textId="77777777" w:rsidR="00A62344" w:rsidRPr="002B6E69" w:rsidRDefault="00A62344" w:rsidP="00660C53">
            <w:pPr>
              <w:pStyle w:val="Tabletext"/>
              <w:spacing w:line="220" w:lineRule="exact"/>
              <w:jc w:val="center"/>
              <w:rPr>
                <w:sz w:val="18"/>
                <w:szCs w:val="18"/>
                <w:lang w:val="ru-RU"/>
              </w:rPr>
            </w:pPr>
            <w:r w:rsidRPr="002B6E69">
              <w:rPr>
                <w:sz w:val="18"/>
                <w:szCs w:val="18"/>
                <w:lang w:val="ru-RU"/>
              </w:rPr>
              <w:t>F</w:t>
            </w:r>
            <w:r w:rsidRPr="002B6E69">
              <w:rPr>
                <w:sz w:val="18"/>
                <w:szCs w:val="18"/>
                <w:vertAlign w:val="subscript"/>
                <w:lang w:val="ru-RU"/>
              </w:rPr>
              <w:t>DL_high</w:t>
            </w:r>
          </w:p>
        </w:tc>
        <w:tc>
          <w:tcPr>
            <w:tcW w:w="1553" w:type="dxa"/>
            <w:shd w:val="clear" w:color="auto" w:fill="auto"/>
            <w:noWrap/>
            <w:vAlign w:val="center"/>
          </w:tcPr>
          <w:p w14:paraId="3D800561" w14:textId="0C2B4B2B" w:rsidR="00A62344" w:rsidRPr="002B6E69" w:rsidRDefault="00043DB4" w:rsidP="00660C53">
            <w:pPr>
              <w:pStyle w:val="Tabletext"/>
              <w:spacing w:line="220" w:lineRule="exact"/>
              <w:jc w:val="center"/>
              <w:rPr>
                <w:sz w:val="18"/>
                <w:szCs w:val="18"/>
                <w:lang w:val="ru-RU"/>
              </w:rPr>
            </w:pPr>
            <w:r w:rsidRPr="002B6E69">
              <w:rPr>
                <w:sz w:val="18"/>
                <w:szCs w:val="18"/>
                <w:lang w:val="ru-RU"/>
              </w:rPr>
              <w:t>−</w:t>
            </w:r>
            <w:r w:rsidR="00A62344" w:rsidRPr="002B6E69">
              <w:rPr>
                <w:sz w:val="18"/>
                <w:szCs w:val="18"/>
                <w:lang w:val="ru-RU"/>
              </w:rPr>
              <w:t>50</w:t>
            </w:r>
          </w:p>
        </w:tc>
        <w:tc>
          <w:tcPr>
            <w:tcW w:w="857" w:type="dxa"/>
            <w:gridSpan w:val="2"/>
            <w:shd w:val="clear" w:color="auto" w:fill="auto"/>
            <w:noWrap/>
            <w:vAlign w:val="center"/>
          </w:tcPr>
          <w:p w14:paraId="735B204B" w14:textId="77777777" w:rsidR="00A62344" w:rsidRPr="002B6E69" w:rsidRDefault="00A62344" w:rsidP="00660C53">
            <w:pPr>
              <w:pStyle w:val="Tabletext"/>
              <w:spacing w:line="220" w:lineRule="exact"/>
              <w:jc w:val="center"/>
              <w:rPr>
                <w:sz w:val="18"/>
                <w:szCs w:val="18"/>
                <w:lang w:val="ru-RU"/>
              </w:rPr>
            </w:pPr>
            <w:r w:rsidRPr="002B6E69">
              <w:rPr>
                <w:sz w:val="18"/>
                <w:szCs w:val="18"/>
                <w:lang w:val="ru-RU"/>
              </w:rPr>
              <w:t>1</w:t>
            </w:r>
          </w:p>
        </w:tc>
        <w:tc>
          <w:tcPr>
            <w:tcW w:w="1564" w:type="dxa"/>
            <w:shd w:val="clear" w:color="auto" w:fill="auto"/>
            <w:noWrap/>
            <w:vAlign w:val="center"/>
          </w:tcPr>
          <w:p w14:paraId="09F2D715" w14:textId="77777777" w:rsidR="00A62344" w:rsidRPr="002B6E69" w:rsidRDefault="00A62344" w:rsidP="00660C53">
            <w:pPr>
              <w:pStyle w:val="Tabletext"/>
              <w:spacing w:line="220" w:lineRule="exact"/>
              <w:jc w:val="center"/>
              <w:rPr>
                <w:sz w:val="18"/>
                <w:szCs w:val="18"/>
                <w:lang w:val="ru-RU"/>
              </w:rPr>
            </w:pPr>
            <w:r w:rsidRPr="002B6E69">
              <w:rPr>
                <w:sz w:val="18"/>
                <w:szCs w:val="18"/>
                <w:lang w:val="ru-RU"/>
              </w:rPr>
              <w:t>15</w:t>
            </w:r>
          </w:p>
        </w:tc>
      </w:tr>
    </w:tbl>
    <w:p w14:paraId="7A8CA5F9" w14:textId="77777777" w:rsidR="00A10463" w:rsidRPr="002B6E69" w:rsidRDefault="00A10463" w:rsidP="00A10463">
      <w:pPr>
        <w:pStyle w:val="TableNo"/>
        <w:rPr>
          <w:lang w:val="ru-RU"/>
        </w:rPr>
      </w:pPr>
      <w:r w:rsidRPr="002B6E69">
        <w:rPr>
          <w:lang w:val="ru-RU"/>
        </w:rPr>
        <w:lastRenderedPageBreak/>
        <w:t>ТАБЛИЦА A1-40 (</w:t>
      </w:r>
      <w:r w:rsidRPr="002B6E69">
        <w:rPr>
          <w:i/>
          <w:iCs/>
          <w:lang w:val="ru-RU"/>
        </w:rPr>
        <w:t>продолжение</w:t>
      </w:r>
      <w:r w:rsidRPr="002B6E69">
        <w:rPr>
          <w:lang w:val="ru-RU"/>
        </w:rPr>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939"/>
        <w:gridCol w:w="2455"/>
        <w:gridCol w:w="994"/>
        <w:gridCol w:w="309"/>
        <w:gridCol w:w="967"/>
        <w:gridCol w:w="1552"/>
        <w:gridCol w:w="6"/>
        <w:gridCol w:w="851"/>
        <w:gridCol w:w="1566"/>
      </w:tblGrid>
      <w:tr w:rsidR="00A10463" w:rsidRPr="002B6E69" w14:paraId="5AFDAB42" w14:textId="77777777" w:rsidTr="00A06DC9">
        <w:trPr>
          <w:tblHeader/>
          <w:jc w:val="center"/>
        </w:trPr>
        <w:tc>
          <w:tcPr>
            <w:tcW w:w="939" w:type="dxa"/>
            <w:vMerge w:val="restart"/>
            <w:shd w:val="clear" w:color="auto" w:fill="auto"/>
            <w:vAlign w:val="center"/>
          </w:tcPr>
          <w:p w14:paraId="00C8300E" w14:textId="77777777" w:rsidR="00A10463" w:rsidRPr="002B6E69" w:rsidRDefault="00A10463" w:rsidP="00A06DC9">
            <w:pPr>
              <w:pStyle w:val="Tablehead"/>
              <w:rPr>
                <w:sz w:val="18"/>
                <w:szCs w:val="18"/>
                <w:lang w:val="ru-RU"/>
              </w:rPr>
            </w:pPr>
            <w:r w:rsidRPr="002B6E69">
              <w:rPr>
                <w:bCs/>
                <w:sz w:val="18"/>
                <w:szCs w:val="18"/>
                <w:lang w:val="ru-RU"/>
              </w:rPr>
              <w:t xml:space="preserve">Полоса </w:t>
            </w:r>
            <w:r w:rsidRPr="002B6E69">
              <w:rPr>
                <w:bCs/>
                <w:sz w:val="18"/>
                <w:szCs w:val="18"/>
                <w:lang w:val="ru-RU"/>
              </w:rPr>
              <w:br/>
              <w:t>E-UTRA</w:t>
            </w:r>
          </w:p>
        </w:tc>
        <w:tc>
          <w:tcPr>
            <w:tcW w:w="8700" w:type="dxa"/>
            <w:gridSpan w:val="8"/>
            <w:shd w:val="clear" w:color="auto" w:fill="auto"/>
            <w:vAlign w:val="center"/>
          </w:tcPr>
          <w:p w14:paraId="1AE84076" w14:textId="77777777" w:rsidR="00A10463" w:rsidRPr="002B6E69" w:rsidRDefault="00A10463" w:rsidP="003E1B22">
            <w:pPr>
              <w:pStyle w:val="Tablehead"/>
              <w:rPr>
                <w:sz w:val="18"/>
                <w:szCs w:val="18"/>
                <w:lang w:val="ru-RU"/>
              </w:rPr>
            </w:pPr>
            <w:r w:rsidRPr="002B6E69">
              <w:rPr>
                <w:bCs/>
                <w:sz w:val="18"/>
                <w:szCs w:val="18"/>
                <w:lang w:val="ru-RU"/>
              </w:rPr>
              <w:t>Побочное излучение</w:t>
            </w:r>
          </w:p>
        </w:tc>
      </w:tr>
      <w:tr w:rsidR="00A10463" w:rsidRPr="002B6E69" w14:paraId="2F4561A3" w14:textId="77777777" w:rsidTr="006D3A88">
        <w:trPr>
          <w:tblHeader/>
          <w:jc w:val="center"/>
        </w:trPr>
        <w:tc>
          <w:tcPr>
            <w:tcW w:w="939" w:type="dxa"/>
            <w:vMerge/>
            <w:shd w:val="clear" w:color="auto" w:fill="auto"/>
          </w:tcPr>
          <w:p w14:paraId="509FF7C0" w14:textId="77777777" w:rsidR="00A10463" w:rsidRPr="002B6E69" w:rsidRDefault="00A10463" w:rsidP="003E1B22">
            <w:pPr>
              <w:pStyle w:val="Tablehead"/>
              <w:rPr>
                <w:sz w:val="18"/>
                <w:szCs w:val="18"/>
                <w:lang w:val="ru-RU"/>
              </w:rPr>
            </w:pPr>
          </w:p>
        </w:tc>
        <w:tc>
          <w:tcPr>
            <w:tcW w:w="2455" w:type="dxa"/>
            <w:shd w:val="clear" w:color="auto" w:fill="auto"/>
            <w:vAlign w:val="center"/>
          </w:tcPr>
          <w:p w14:paraId="23F07125" w14:textId="77777777" w:rsidR="00A10463" w:rsidRPr="002B6E69" w:rsidRDefault="00A10463" w:rsidP="003E1B22">
            <w:pPr>
              <w:pStyle w:val="Tablehead"/>
              <w:rPr>
                <w:sz w:val="18"/>
                <w:szCs w:val="18"/>
                <w:lang w:val="ru-RU"/>
              </w:rPr>
            </w:pPr>
            <w:r w:rsidRPr="002B6E69">
              <w:rPr>
                <w:bCs/>
                <w:sz w:val="18"/>
                <w:szCs w:val="18"/>
                <w:lang w:val="ru-RU"/>
              </w:rPr>
              <w:t>Защищаемая полоса</w:t>
            </w:r>
          </w:p>
        </w:tc>
        <w:tc>
          <w:tcPr>
            <w:tcW w:w="2270" w:type="dxa"/>
            <w:gridSpan w:val="3"/>
            <w:tcBorders>
              <w:bottom w:val="single" w:sz="4" w:space="0" w:color="auto"/>
            </w:tcBorders>
            <w:shd w:val="clear" w:color="auto" w:fill="auto"/>
            <w:vAlign w:val="center"/>
          </w:tcPr>
          <w:p w14:paraId="5A315D99" w14:textId="77777777" w:rsidR="00A10463" w:rsidRPr="002B6E69" w:rsidRDefault="00A10463" w:rsidP="003E1B22">
            <w:pPr>
              <w:pStyle w:val="Tablehead"/>
              <w:rPr>
                <w:sz w:val="18"/>
                <w:szCs w:val="18"/>
                <w:lang w:val="ru-RU"/>
              </w:rPr>
            </w:pPr>
            <w:r w:rsidRPr="002B6E69">
              <w:rPr>
                <w:bCs/>
                <w:sz w:val="18"/>
                <w:szCs w:val="18"/>
                <w:lang w:val="ru-RU"/>
              </w:rPr>
              <w:t xml:space="preserve">Диапазон частот </w:t>
            </w:r>
            <w:r w:rsidRPr="002B6E69">
              <w:rPr>
                <w:b w:val="0"/>
                <w:sz w:val="18"/>
                <w:szCs w:val="18"/>
                <w:lang w:val="ru-RU"/>
              </w:rPr>
              <w:br/>
            </w:r>
            <w:r w:rsidRPr="002B6E69">
              <w:rPr>
                <w:bCs/>
                <w:sz w:val="18"/>
                <w:szCs w:val="18"/>
                <w:lang w:val="ru-RU"/>
              </w:rPr>
              <w:t>(МГц)</w:t>
            </w:r>
          </w:p>
        </w:tc>
        <w:tc>
          <w:tcPr>
            <w:tcW w:w="1558" w:type="dxa"/>
            <w:gridSpan w:val="2"/>
            <w:shd w:val="clear" w:color="auto" w:fill="auto"/>
            <w:vAlign w:val="center"/>
          </w:tcPr>
          <w:p w14:paraId="32E0A986" w14:textId="77777777" w:rsidR="00A10463" w:rsidRPr="002B6E69" w:rsidRDefault="00A10463" w:rsidP="003E1B22">
            <w:pPr>
              <w:pStyle w:val="Tablehead"/>
              <w:rPr>
                <w:sz w:val="18"/>
                <w:szCs w:val="18"/>
                <w:lang w:val="ru-RU"/>
              </w:rPr>
            </w:pPr>
            <w:r w:rsidRPr="002B6E69">
              <w:rPr>
                <w:bCs/>
                <w:sz w:val="18"/>
                <w:szCs w:val="18"/>
                <w:lang w:val="ru-RU"/>
              </w:rPr>
              <w:t xml:space="preserve">Максимальный уровень </w:t>
            </w:r>
            <w:r w:rsidRPr="002B6E69">
              <w:rPr>
                <w:b w:val="0"/>
                <w:sz w:val="18"/>
                <w:szCs w:val="18"/>
                <w:lang w:val="ru-RU"/>
              </w:rPr>
              <w:br/>
            </w:r>
            <w:r w:rsidRPr="002B6E69">
              <w:rPr>
                <w:bCs/>
                <w:sz w:val="18"/>
                <w:szCs w:val="18"/>
                <w:lang w:val="ru-RU"/>
              </w:rPr>
              <w:t>(дБм)</w:t>
            </w:r>
          </w:p>
        </w:tc>
        <w:tc>
          <w:tcPr>
            <w:tcW w:w="851" w:type="dxa"/>
            <w:shd w:val="clear" w:color="auto" w:fill="auto"/>
            <w:noWrap/>
            <w:vAlign w:val="center"/>
          </w:tcPr>
          <w:p w14:paraId="6FD44594" w14:textId="77777777" w:rsidR="00A10463" w:rsidRPr="002B6E69" w:rsidRDefault="00A10463" w:rsidP="003E1B22">
            <w:pPr>
              <w:pStyle w:val="Tablehead"/>
              <w:rPr>
                <w:sz w:val="18"/>
                <w:szCs w:val="18"/>
                <w:lang w:val="ru-RU"/>
              </w:rPr>
            </w:pPr>
            <w:r w:rsidRPr="002B6E69">
              <w:rPr>
                <w:bCs/>
                <w:sz w:val="18"/>
                <w:szCs w:val="18"/>
                <w:lang w:val="ru-RU"/>
              </w:rPr>
              <w:t xml:space="preserve">MBW </w:t>
            </w:r>
            <w:r w:rsidRPr="002B6E69">
              <w:rPr>
                <w:b w:val="0"/>
                <w:sz w:val="18"/>
                <w:szCs w:val="18"/>
                <w:lang w:val="ru-RU"/>
              </w:rPr>
              <w:br/>
            </w:r>
            <w:r w:rsidRPr="002B6E69">
              <w:rPr>
                <w:bCs/>
                <w:sz w:val="18"/>
                <w:szCs w:val="18"/>
                <w:lang w:val="ru-RU"/>
              </w:rPr>
              <w:t>(МГц)</w:t>
            </w:r>
          </w:p>
        </w:tc>
        <w:tc>
          <w:tcPr>
            <w:tcW w:w="1566" w:type="dxa"/>
            <w:shd w:val="clear" w:color="auto" w:fill="auto"/>
            <w:noWrap/>
            <w:vAlign w:val="center"/>
          </w:tcPr>
          <w:p w14:paraId="3D7E3F0B" w14:textId="77777777" w:rsidR="00A10463" w:rsidRPr="002B6E69" w:rsidRDefault="00A10463" w:rsidP="003E1B22">
            <w:pPr>
              <w:pStyle w:val="Tablehead"/>
              <w:rPr>
                <w:sz w:val="18"/>
                <w:szCs w:val="18"/>
                <w:lang w:val="ru-RU"/>
              </w:rPr>
            </w:pPr>
            <w:r w:rsidRPr="002B6E69">
              <w:rPr>
                <w:bCs/>
                <w:sz w:val="18"/>
                <w:szCs w:val="18"/>
                <w:lang w:val="ru-RU"/>
              </w:rPr>
              <w:t>Комментарий</w:t>
            </w:r>
          </w:p>
        </w:tc>
      </w:tr>
      <w:tr w:rsidR="007F4BB1" w:rsidRPr="002B6E69" w14:paraId="22B3B634" w14:textId="77777777" w:rsidTr="006D3A88">
        <w:trPr>
          <w:jc w:val="center"/>
        </w:trPr>
        <w:tc>
          <w:tcPr>
            <w:tcW w:w="939" w:type="dxa"/>
            <w:vMerge w:val="restart"/>
            <w:shd w:val="clear" w:color="auto" w:fill="auto"/>
            <w:noWrap/>
          </w:tcPr>
          <w:p w14:paraId="24985676" w14:textId="77777777" w:rsidR="007F4BB1" w:rsidRPr="002B6E69" w:rsidRDefault="007F4BB1" w:rsidP="00A10463">
            <w:pPr>
              <w:pStyle w:val="Tabletext"/>
              <w:spacing w:line="220" w:lineRule="exact"/>
              <w:jc w:val="center"/>
              <w:rPr>
                <w:sz w:val="18"/>
                <w:szCs w:val="18"/>
                <w:lang w:val="ru-RU"/>
              </w:rPr>
            </w:pPr>
            <w:r w:rsidRPr="002B6E69">
              <w:rPr>
                <w:sz w:val="18"/>
                <w:szCs w:val="18"/>
                <w:lang w:val="ru-RU"/>
              </w:rPr>
              <w:t>18</w:t>
            </w:r>
          </w:p>
        </w:tc>
        <w:tc>
          <w:tcPr>
            <w:tcW w:w="2455" w:type="dxa"/>
            <w:shd w:val="clear" w:color="auto" w:fill="auto"/>
            <w:noWrap/>
            <w:vAlign w:val="center"/>
          </w:tcPr>
          <w:p w14:paraId="0339A943" w14:textId="77777777" w:rsidR="007F4BB1" w:rsidRPr="002B6E69" w:rsidRDefault="007F4BB1" w:rsidP="00A10463">
            <w:pPr>
              <w:pStyle w:val="Tabletext"/>
              <w:jc w:val="left"/>
              <w:rPr>
                <w:sz w:val="18"/>
                <w:szCs w:val="18"/>
                <w:lang w:val="ru-RU"/>
              </w:rPr>
            </w:pPr>
            <w:r w:rsidRPr="002B6E69">
              <w:rPr>
                <w:sz w:val="18"/>
                <w:szCs w:val="18"/>
                <w:lang w:val="ru-RU"/>
              </w:rPr>
              <w:t>Полосы 1, 3, 11, 21, 34, 40, 42, 65 E-UTRA</w:t>
            </w:r>
          </w:p>
          <w:p w14:paraId="561F3240" w14:textId="77777777" w:rsidR="007F4BB1" w:rsidRPr="002B6E69" w:rsidRDefault="007F4BB1" w:rsidP="00A10463">
            <w:pPr>
              <w:pStyle w:val="Tabletext"/>
              <w:jc w:val="left"/>
              <w:rPr>
                <w:sz w:val="18"/>
                <w:szCs w:val="18"/>
                <w:lang w:val="ru-RU"/>
              </w:rPr>
            </w:pPr>
            <w:r w:rsidRPr="002B6E69">
              <w:rPr>
                <w:sz w:val="18"/>
                <w:szCs w:val="18"/>
                <w:lang w:val="ru-RU"/>
              </w:rPr>
              <w:t>Полоса n79 NR</w:t>
            </w:r>
          </w:p>
        </w:tc>
        <w:tc>
          <w:tcPr>
            <w:tcW w:w="994" w:type="dxa"/>
            <w:tcBorders>
              <w:right w:val="nil"/>
            </w:tcBorders>
            <w:shd w:val="clear" w:color="auto" w:fill="auto"/>
            <w:noWrap/>
            <w:vAlign w:val="center"/>
          </w:tcPr>
          <w:p w14:paraId="05D7A2F6" w14:textId="77777777" w:rsidR="007F4BB1" w:rsidRPr="002B6E69" w:rsidRDefault="007F4BB1" w:rsidP="00660C53">
            <w:pPr>
              <w:pStyle w:val="Tabletext"/>
              <w:spacing w:line="220" w:lineRule="exact"/>
              <w:jc w:val="center"/>
              <w:rPr>
                <w:sz w:val="18"/>
                <w:szCs w:val="18"/>
                <w:lang w:val="ru-RU"/>
              </w:rPr>
            </w:pPr>
            <w:r w:rsidRPr="002B6E69">
              <w:rPr>
                <w:sz w:val="18"/>
                <w:szCs w:val="18"/>
                <w:lang w:val="ru-RU"/>
              </w:rPr>
              <w:t>F</w:t>
            </w:r>
            <w:r w:rsidRPr="002B6E69">
              <w:rPr>
                <w:sz w:val="18"/>
                <w:szCs w:val="18"/>
                <w:vertAlign w:val="subscript"/>
                <w:lang w:val="ru-RU"/>
              </w:rPr>
              <w:t>DL_low</w:t>
            </w:r>
          </w:p>
        </w:tc>
        <w:tc>
          <w:tcPr>
            <w:tcW w:w="309" w:type="dxa"/>
            <w:tcBorders>
              <w:left w:val="nil"/>
              <w:right w:val="nil"/>
            </w:tcBorders>
            <w:shd w:val="clear" w:color="auto" w:fill="auto"/>
            <w:noWrap/>
            <w:vAlign w:val="center"/>
          </w:tcPr>
          <w:p w14:paraId="3C937C74" w14:textId="77777777" w:rsidR="007F4BB1" w:rsidRPr="002B6E69" w:rsidRDefault="007F4BB1" w:rsidP="00660C53">
            <w:pPr>
              <w:pStyle w:val="Tabletext"/>
              <w:spacing w:line="220" w:lineRule="exact"/>
              <w:jc w:val="center"/>
              <w:rPr>
                <w:sz w:val="18"/>
                <w:szCs w:val="18"/>
                <w:lang w:val="ru-RU"/>
              </w:rPr>
            </w:pPr>
            <w:r w:rsidRPr="002B6E69">
              <w:rPr>
                <w:sz w:val="18"/>
                <w:szCs w:val="18"/>
                <w:lang w:val="ru-RU"/>
              </w:rPr>
              <w:t>−</w:t>
            </w:r>
          </w:p>
        </w:tc>
        <w:tc>
          <w:tcPr>
            <w:tcW w:w="967" w:type="dxa"/>
            <w:tcBorders>
              <w:left w:val="nil"/>
            </w:tcBorders>
            <w:shd w:val="clear" w:color="auto" w:fill="auto"/>
            <w:noWrap/>
            <w:vAlign w:val="center"/>
          </w:tcPr>
          <w:p w14:paraId="011A33C1" w14:textId="77777777" w:rsidR="007F4BB1" w:rsidRPr="002B6E69" w:rsidRDefault="007F4BB1" w:rsidP="00660C53">
            <w:pPr>
              <w:pStyle w:val="Tabletext"/>
              <w:spacing w:line="220" w:lineRule="exact"/>
              <w:jc w:val="center"/>
              <w:rPr>
                <w:sz w:val="18"/>
                <w:szCs w:val="18"/>
                <w:lang w:val="ru-RU"/>
              </w:rPr>
            </w:pPr>
            <w:r w:rsidRPr="002B6E69">
              <w:rPr>
                <w:sz w:val="18"/>
                <w:szCs w:val="18"/>
                <w:lang w:val="ru-RU"/>
              </w:rPr>
              <w:t>F</w:t>
            </w:r>
            <w:r w:rsidRPr="002B6E69">
              <w:rPr>
                <w:sz w:val="18"/>
                <w:szCs w:val="18"/>
                <w:vertAlign w:val="subscript"/>
                <w:lang w:val="ru-RU"/>
              </w:rPr>
              <w:t>DL_high</w:t>
            </w:r>
          </w:p>
        </w:tc>
        <w:tc>
          <w:tcPr>
            <w:tcW w:w="1552" w:type="dxa"/>
            <w:shd w:val="clear" w:color="auto" w:fill="auto"/>
            <w:noWrap/>
            <w:vAlign w:val="center"/>
          </w:tcPr>
          <w:p w14:paraId="65401CC5" w14:textId="77777777" w:rsidR="007F4BB1" w:rsidRPr="002B6E69" w:rsidRDefault="007F4BB1" w:rsidP="00660C53">
            <w:pPr>
              <w:pStyle w:val="Tabletext"/>
              <w:spacing w:line="220" w:lineRule="exact"/>
              <w:jc w:val="center"/>
              <w:rPr>
                <w:sz w:val="18"/>
                <w:szCs w:val="18"/>
                <w:lang w:val="ru-RU"/>
              </w:rPr>
            </w:pPr>
            <w:r w:rsidRPr="002B6E69">
              <w:rPr>
                <w:sz w:val="18"/>
                <w:szCs w:val="18"/>
                <w:lang w:val="ru-RU"/>
              </w:rPr>
              <w:t>−50</w:t>
            </w:r>
          </w:p>
        </w:tc>
        <w:tc>
          <w:tcPr>
            <w:tcW w:w="857" w:type="dxa"/>
            <w:gridSpan w:val="2"/>
            <w:shd w:val="clear" w:color="auto" w:fill="auto"/>
            <w:noWrap/>
            <w:vAlign w:val="center"/>
          </w:tcPr>
          <w:p w14:paraId="679CB178" w14:textId="77777777" w:rsidR="007F4BB1" w:rsidRPr="002B6E69" w:rsidRDefault="007F4BB1" w:rsidP="00660C53">
            <w:pPr>
              <w:pStyle w:val="Tabletext"/>
              <w:spacing w:line="220" w:lineRule="exact"/>
              <w:jc w:val="center"/>
              <w:rPr>
                <w:sz w:val="18"/>
                <w:szCs w:val="18"/>
                <w:lang w:val="ru-RU"/>
              </w:rPr>
            </w:pPr>
            <w:r w:rsidRPr="002B6E69">
              <w:rPr>
                <w:sz w:val="18"/>
                <w:szCs w:val="18"/>
                <w:lang w:val="ru-RU"/>
              </w:rPr>
              <w:t>1</w:t>
            </w:r>
          </w:p>
        </w:tc>
        <w:tc>
          <w:tcPr>
            <w:tcW w:w="1566" w:type="dxa"/>
            <w:shd w:val="clear" w:color="auto" w:fill="auto"/>
            <w:noWrap/>
            <w:vAlign w:val="center"/>
          </w:tcPr>
          <w:p w14:paraId="01513039" w14:textId="77777777" w:rsidR="007F4BB1" w:rsidRPr="002B6E69" w:rsidRDefault="007F4BB1" w:rsidP="00660C53">
            <w:pPr>
              <w:pStyle w:val="Tabletext"/>
              <w:spacing w:line="220" w:lineRule="exact"/>
              <w:jc w:val="center"/>
              <w:rPr>
                <w:sz w:val="18"/>
                <w:szCs w:val="18"/>
                <w:lang w:val="ru-RU"/>
              </w:rPr>
            </w:pPr>
          </w:p>
        </w:tc>
      </w:tr>
      <w:tr w:rsidR="007F4BB1" w:rsidRPr="002B6E69" w14:paraId="66C5901C" w14:textId="77777777" w:rsidTr="006D3A88">
        <w:trPr>
          <w:jc w:val="center"/>
        </w:trPr>
        <w:tc>
          <w:tcPr>
            <w:tcW w:w="939" w:type="dxa"/>
            <w:vMerge/>
            <w:shd w:val="clear" w:color="auto" w:fill="auto"/>
            <w:noWrap/>
          </w:tcPr>
          <w:p w14:paraId="6361A4E8" w14:textId="77777777" w:rsidR="007F4BB1" w:rsidRPr="002B6E69" w:rsidRDefault="007F4BB1" w:rsidP="00A10463">
            <w:pPr>
              <w:pStyle w:val="Tabletext"/>
              <w:spacing w:line="220" w:lineRule="exact"/>
              <w:jc w:val="center"/>
              <w:rPr>
                <w:sz w:val="18"/>
                <w:szCs w:val="18"/>
                <w:lang w:val="ru-RU"/>
              </w:rPr>
            </w:pPr>
          </w:p>
        </w:tc>
        <w:tc>
          <w:tcPr>
            <w:tcW w:w="2455" w:type="dxa"/>
            <w:shd w:val="clear" w:color="auto" w:fill="auto"/>
            <w:noWrap/>
            <w:vAlign w:val="center"/>
          </w:tcPr>
          <w:p w14:paraId="34005094" w14:textId="77777777" w:rsidR="007F4BB1" w:rsidRPr="002B6E69" w:rsidRDefault="007F4BB1" w:rsidP="00A10463">
            <w:pPr>
              <w:pStyle w:val="Tabletext"/>
              <w:jc w:val="left"/>
              <w:rPr>
                <w:sz w:val="18"/>
                <w:szCs w:val="18"/>
                <w:lang w:val="ru-RU"/>
              </w:rPr>
            </w:pPr>
            <w:r w:rsidRPr="002B6E69">
              <w:rPr>
                <w:sz w:val="18"/>
                <w:szCs w:val="18"/>
                <w:lang w:val="ru-RU"/>
              </w:rPr>
              <w:t>Полосы n77, n78 NR</w:t>
            </w:r>
          </w:p>
        </w:tc>
        <w:tc>
          <w:tcPr>
            <w:tcW w:w="994" w:type="dxa"/>
            <w:tcBorders>
              <w:right w:val="nil"/>
            </w:tcBorders>
            <w:shd w:val="clear" w:color="auto" w:fill="auto"/>
            <w:noWrap/>
            <w:vAlign w:val="center"/>
          </w:tcPr>
          <w:p w14:paraId="0B201C54" w14:textId="77777777" w:rsidR="007F4BB1" w:rsidRPr="002B6E69" w:rsidRDefault="007F4BB1" w:rsidP="00660C53">
            <w:pPr>
              <w:pStyle w:val="Tabletext"/>
              <w:spacing w:line="220" w:lineRule="exact"/>
              <w:jc w:val="center"/>
              <w:rPr>
                <w:sz w:val="18"/>
                <w:szCs w:val="18"/>
                <w:lang w:val="ru-RU"/>
              </w:rPr>
            </w:pPr>
            <w:r w:rsidRPr="002B6E69">
              <w:rPr>
                <w:sz w:val="18"/>
                <w:szCs w:val="18"/>
                <w:lang w:val="ru-RU"/>
              </w:rPr>
              <w:t>F</w:t>
            </w:r>
            <w:r w:rsidRPr="002B6E69">
              <w:rPr>
                <w:sz w:val="18"/>
                <w:szCs w:val="18"/>
                <w:vertAlign w:val="subscript"/>
                <w:lang w:val="ru-RU"/>
              </w:rPr>
              <w:t>DL_low</w:t>
            </w:r>
          </w:p>
        </w:tc>
        <w:tc>
          <w:tcPr>
            <w:tcW w:w="309" w:type="dxa"/>
            <w:tcBorders>
              <w:left w:val="nil"/>
              <w:right w:val="nil"/>
            </w:tcBorders>
            <w:shd w:val="clear" w:color="auto" w:fill="auto"/>
            <w:noWrap/>
            <w:vAlign w:val="center"/>
          </w:tcPr>
          <w:p w14:paraId="69EB7ED5" w14:textId="77777777" w:rsidR="007F4BB1" w:rsidRPr="002B6E69" w:rsidRDefault="007F4BB1" w:rsidP="00660C53">
            <w:pPr>
              <w:pStyle w:val="Tabletext"/>
              <w:spacing w:line="220" w:lineRule="exact"/>
              <w:jc w:val="center"/>
              <w:rPr>
                <w:sz w:val="18"/>
                <w:szCs w:val="18"/>
                <w:lang w:val="ru-RU"/>
              </w:rPr>
            </w:pPr>
            <w:r w:rsidRPr="002B6E69">
              <w:rPr>
                <w:sz w:val="18"/>
                <w:szCs w:val="18"/>
                <w:lang w:val="ru-RU"/>
              </w:rPr>
              <w:t>−</w:t>
            </w:r>
          </w:p>
        </w:tc>
        <w:tc>
          <w:tcPr>
            <w:tcW w:w="967" w:type="dxa"/>
            <w:tcBorders>
              <w:left w:val="nil"/>
            </w:tcBorders>
            <w:shd w:val="clear" w:color="auto" w:fill="auto"/>
            <w:noWrap/>
            <w:vAlign w:val="center"/>
          </w:tcPr>
          <w:p w14:paraId="0A6D93B0" w14:textId="77777777" w:rsidR="007F4BB1" w:rsidRPr="002B6E69" w:rsidRDefault="007F4BB1" w:rsidP="00660C53">
            <w:pPr>
              <w:pStyle w:val="Tabletext"/>
              <w:spacing w:line="220" w:lineRule="exact"/>
              <w:jc w:val="center"/>
              <w:rPr>
                <w:sz w:val="18"/>
                <w:szCs w:val="18"/>
                <w:lang w:val="ru-RU"/>
              </w:rPr>
            </w:pPr>
            <w:r w:rsidRPr="002B6E69">
              <w:rPr>
                <w:sz w:val="18"/>
                <w:szCs w:val="18"/>
                <w:lang w:val="ru-RU"/>
              </w:rPr>
              <w:t>F</w:t>
            </w:r>
            <w:r w:rsidRPr="002B6E69">
              <w:rPr>
                <w:sz w:val="18"/>
                <w:szCs w:val="18"/>
                <w:vertAlign w:val="subscript"/>
                <w:lang w:val="ru-RU"/>
              </w:rPr>
              <w:t>DL_high</w:t>
            </w:r>
          </w:p>
        </w:tc>
        <w:tc>
          <w:tcPr>
            <w:tcW w:w="1552" w:type="dxa"/>
            <w:shd w:val="clear" w:color="auto" w:fill="auto"/>
            <w:noWrap/>
            <w:vAlign w:val="center"/>
          </w:tcPr>
          <w:p w14:paraId="28C78667" w14:textId="77777777" w:rsidR="007F4BB1" w:rsidRPr="002B6E69" w:rsidRDefault="007F4BB1" w:rsidP="00660C53">
            <w:pPr>
              <w:pStyle w:val="Tabletext"/>
              <w:spacing w:line="220" w:lineRule="exact"/>
              <w:jc w:val="center"/>
              <w:rPr>
                <w:sz w:val="18"/>
                <w:szCs w:val="18"/>
                <w:lang w:val="ru-RU"/>
              </w:rPr>
            </w:pPr>
            <w:r w:rsidRPr="002B6E69">
              <w:rPr>
                <w:sz w:val="18"/>
                <w:szCs w:val="18"/>
                <w:lang w:val="ru-RU"/>
              </w:rPr>
              <w:t>−50</w:t>
            </w:r>
          </w:p>
        </w:tc>
        <w:tc>
          <w:tcPr>
            <w:tcW w:w="857" w:type="dxa"/>
            <w:gridSpan w:val="2"/>
            <w:shd w:val="clear" w:color="auto" w:fill="auto"/>
            <w:noWrap/>
            <w:vAlign w:val="center"/>
          </w:tcPr>
          <w:p w14:paraId="097BF17E" w14:textId="77777777" w:rsidR="007F4BB1" w:rsidRPr="002B6E69" w:rsidRDefault="007F4BB1" w:rsidP="00660C53">
            <w:pPr>
              <w:pStyle w:val="Tabletext"/>
              <w:spacing w:line="220" w:lineRule="exact"/>
              <w:jc w:val="center"/>
              <w:rPr>
                <w:sz w:val="18"/>
                <w:szCs w:val="18"/>
                <w:lang w:val="ru-RU"/>
              </w:rPr>
            </w:pPr>
            <w:r w:rsidRPr="002B6E69">
              <w:rPr>
                <w:sz w:val="18"/>
                <w:szCs w:val="18"/>
                <w:lang w:val="ru-RU"/>
              </w:rPr>
              <w:t>1</w:t>
            </w:r>
          </w:p>
        </w:tc>
        <w:tc>
          <w:tcPr>
            <w:tcW w:w="1566" w:type="dxa"/>
            <w:shd w:val="clear" w:color="auto" w:fill="auto"/>
            <w:noWrap/>
            <w:vAlign w:val="center"/>
          </w:tcPr>
          <w:p w14:paraId="72EC1A9B" w14:textId="77777777" w:rsidR="007F4BB1" w:rsidRPr="002B6E69" w:rsidRDefault="007F4BB1" w:rsidP="00660C53">
            <w:pPr>
              <w:pStyle w:val="Tabletext"/>
              <w:spacing w:line="220" w:lineRule="exact"/>
              <w:jc w:val="center"/>
              <w:rPr>
                <w:sz w:val="18"/>
                <w:szCs w:val="18"/>
                <w:lang w:val="ru-RU"/>
              </w:rPr>
            </w:pPr>
            <w:r w:rsidRPr="002B6E69">
              <w:rPr>
                <w:sz w:val="18"/>
                <w:szCs w:val="18"/>
                <w:lang w:val="ru-RU"/>
              </w:rPr>
              <w:t>2</w:t>
            </w:r>
          </w:p>
        </w:tc>
      </w:tr>
      <w:tr w:rsidR="007F4BB1" w:rsidRPr="002B6E69" w14:paraId="6762FFA6" w14:textId="77777777" w:rsidTr="006D3A88">
        <w:trPr>
          <w:jc w:val="center"/>
        </w:trPr>
        <w:tc>
          <w:tcPr>
            <w:tcW w:w="939" w:type="dxa"/>
            <w:vMerge/>
            <w:shd w:val="clear" w:color="auto" w:fill="auto"/>
            <w:noWrap/>
          </w:tcPr>
          <w:p w14:paraId="44368047" w14:textId="77777777" w:rsidR="007F4BB1" w:rsidRPr="002B6E69" w:rsidRDefault="007F4BB1" w:rsidP="00A10463">
            <w:pPr>
              <w:pStyle w:val="Tabletext"/>
              <w:spacing w:line="220" w:lineRule="exact"/>
              <w:jc w:val="center"/>
              <w:rPr>
                <w:sz w:val="18"/>
                <w:szCs w:val="18"/>
                <w:lang w:val="ru-RU"/>
              </w:rPr>
            </w:pPr>
          </w:p>
        </w:tc>
        <w:tc>
          <w:tcPr>
            <w:tcW w:w="2455" w:type="dxa"/>
            <w:shd w:val="clear" w:color="auto" w:fill="auto"/>
            <w:noWrap/>
            <w:vAlign w:val="center"/>
          </w:tcPr>
          <w:p w14:paraId="79E3F22A" w14:textId="77777777" w:rsidR="007F4BB1" w:rsidRPr="002B6E69" w:rsidRDefault="007F4BB1" w:rsidP="00A10463">
            <w:pPr>
              <w:pStyle w:val="Tabletext"/>
              <w:jc w:val="left"/>
              <w:rPr>
                <w:sz w:val="18"/>
                <w:szCs w:val="18"/>
                <w:lang w:val="ru-RU"/>
              </w:rPr>
            </w:pPr>
            <w:r w:rsidRPr="002B6E69">
              <w:rPr>
                <w:sz w:val="18"/>
                <w:szCs w:val="18"/>
                <w:lang w:val="ru-RU"/>
              </w:rPr>
              <w:t>Диапазон частот</w:t>
            </w:r>
          </w:p>
        </w:tc>
        <w:tc>
          <w:tcPr>
            <w:tcW w:w="994" w:type="dxa"/>
            <w:tcBorders>
              <w:right w:val="nil"/>
            </w:tcBorders>
            <w:shd w:val="clear" w:color="auto" w:fill="auto"/>
            <w:noWrap/>
            <w:vAlign w:val="center"/>
          </w:tcPr>
          <w:p w14:paraId="38CE3550" w14:textId="77777777" w:rsidR="007F4BB1" w:rsidRPr="002B6E69" w:rsidRDefault="007F4BB1" w:rsidP="00660C53">
            <w:pPr>
              <w:pStyle w:val="Tabletext"/>
              <w:spacing w:line="220" w:lineRule="exact"/>
              <w:jc w:val="center"/>
              <w:rPr>
                <w:sz w:val="18"/>
                <w:szCs w:val="18"/>
                <w:lang w:val="ru-RU"/>
              </w:rPr>
            </w:pPr>
            <w:r w:rsidRPr="002B6E69">
              <w:rPr>
                <w:sz w:val="18"/>
                <w:szCs w:val="18"/>
                <w:lang w:val="ru-RU"/>
              </w:rPr>
              <w:t>758</w:t>
            </w:r>
          </w:p>
        </w:tc>
        <w:tc>
          <w:tcPr>
            <w:tcW w:w="309" w:type="dxa"/>
            <w:tcBorders>
              <w:left w:val="nil"/>
              <w:right w:val="nil"/>
            </w:tcBorders>
            <w:shd w:val="clear" w:color="auto" w:fill="auto"/>
            <w:noWrap/>
            <w:vAlign w:val="center"/>
          </w:tcPr>
          <w:p w14:paraId="59E001DF" w14:textId="77777777" w:rsidR="007F4BB1" w:rsidRPr="002B6E69" w:rsidRDefault="007F4BB1" w:rsidP="00660C53">
            <w:pPr>
              <w:pStyle w:val="Tabletext"/>
              <w:spacing w:line="220" w:lineRule="exact"/>
              <w:jc w:val="center"/>
              <w:rPr>
                <w:sz w:val="18"/>
                <w:szCs w:val="18"/>
                <w:lang w:val="ru-RU"/>
              </w:rPr>
            </w:pPr>
            <w:r w:rsidRPr="002B6E69">
              <w:rPr>
                <w:sz w:val="18"/>
                <w:szCs w:val="18"/>
                <w:lang w:val="ru-RU"/>
              </w:rPr>
              <w:t>−</w:t>
            </w:r>
          </w:p>
        </w:tc>
        <w:tc>
          <w:tcPr>
            <w:tcW w:w="967" w:type="dxa"/>
            <w:tcBorders>
              <w:left w:val="nil"/>
            </w:tcBorders>
            <w:shd w:val="clear" w:color="auto" w:fill="auto"/>
            <w:noWrap/>
            <w:vAlign w:val="center"/>
          </w:tcPr>
          <w:p w14:paraId="01B4B09E" w14:textId="77777777" w:rsidR="007F4BB1" w:rsidRPr="002B6E69" w:rsidRDefault="007F4BB1" w:rsidP="00660C53">
            <w:pPr>
              <w:pStyle w:val="Tabletext"/>
              <w:spacing w:line="220" w:lineRule="exact"/>
              <w:jc w:val="center"/>
              <w:rPr>
                <w:sz w:val="18"/>
                <w:szCs w:val="18"/>
                <w:lang w:val="ru-RU"/>
              </w:rPr>
            </w:pPr>
            <w:r w:rsidRPr="002B6E69">
              <w:rPr>
                <w:sz w:val="18"/>
                <w:szCs w:val="18"/>
                <w:lang w:val="ru-RU"/>
              </w:rPr>
              <w:t>799</w:t>
            </w:r>
          </w:p>
        </w:tc>
        <w:tc>
          <w:tcPr>
            <w:tcW w:w="1552" w:type="dxa"/>
            <w:shd w:val="clear" w:color="auto" w:fill="auto"/>
            <w:noWrap/>
            <w:vAlign w:val="center"/>
          </w:tcPr>
          <w:p w14:paraId="0BE84065" w14:textId="77777777" w:rsidR="007F4BB1" w:rsidRPr="002B6E69" w:rsidRDefault="007F4BB1" w:rsidP="00660C53">
            <w:pPr>
              <w:pStyle w:val="Tabletext"/>
              <w:spacing w:line="220" w:lineRule="exact"/>
              <w:jc w:val="center"/>
              <w:rPr>
                <w:sz w:val="18"/>
                <w:szCs w:val="18"/>
                <w:lang w:val="ru-RU"/>
              </w:rPr>
            </w:pPr>
            <w:r w:rsidRPr="002B6E69">
              <w:rPr>
                <w:sz w:val="18"/>
                <w:szCs w:val="18"/>
                <w:lang w:val="ru-RU"/>
              </w:rPr>
              <w:t>−50</w:t>
            </w:r>
          </w:p>
        </w:tc>
        <w:tc>
          <w:tcPr>
            <w:tcW w:w="857" w:type="dxa"/>
            <w:gridSpan w:val="2"/>
            <w:shd w:val="clear" w:color="auto" w:fill="auto"/>
            <w:noWrap/>
            <w:vAlign w:val="center"/>
          </w:tcPr>
          <w:p w14:paraId="67FB0F80" w14:textId="77777777" w:rsidR="007F4BB1" w:rsidRPr="002B6E69" w:rsidRDefault="007F4BB1" w:rsidP="00660C53">
            <w:pPr>
              <w:pStyle w:val="Tabletext"/>
              <w:spacing w:line="220" w:lineRule="exact"/>
              <w:jc w:val="center"/>
              <w:rPr>
                <w:sz w:val="18"/>
                <w:szCs w:val="18"/>
                <w:lang w:val="ru-RU"/>
              </w:rPr>
            </w:pPr>
            <w:r w:rsidRPr="002B6E69">
              <w:rPr>
                <w:sz w:val="18"/>
                <w:szCs w:val="18"/>
                <w:lang w:val="ru-RU"/>
              </w:rPr>
              <w:t>1</w:t>
            </w:r>
          </w:p>
        </w:tc>
        <w:tc>
          <w:tcPr>
            <w:tcW w:w="1566" w:type="dxa"/>
            <w:shd w:val="clear" w:color="auto" w:fill="auto"/>
            <w:noWrap/>
            <w:vAlign w:val="center"/>
          </w:tcPr>
          <w:p w14:paraId="258E83CC" w14:textId="77777777" w:rsidR="007F4BB1" w:rsidRPr="002B6E69" w:rsidRDefault="007F4BB1" w:rsidP="00660C53">
            <w:pPr>
              <w:pStyle w:val="Tabletext"/>
              <w:spacing w:line="220" w:lineRule="exact"/>
              <w:jc w:val="center"/>
              <w:rPr>
                <w:sz w:val="18"/>
                <w:szCs w:val="18"/>
                <w:lang w:val="ru-RU"/>
              </w:rPr>
            </w:pPr>
          </w:p>
        </w:tc>
      </w:tr>
      <w:tr w:rsidR="007F4BB1" w:rsidRPr="002B6E69" w14:paraId="41C1BFC8" w14:textId="77777777" w:rsidTr="006D3A88">
        <w:trPr>
          <w:jc w:val="center"/>
        </w:trPr>
        <w:tc>
          <w:tcPr>
            <w:tcW w:w="939" w:type="dxa"/>
            <w:vMerge/>
            <w:shd w:val="clear" w:color="auto" w:fill="auto"/>
            <w:noWrap/>
          </w:tcPr>
          <w:p w14:paraId="5BF67BA3" w14:textId="77777777" w:rsidR="007F4BB1" w:rsidRPr="002B6E69" w:rsidRDefault="007F4BB1" w:rsidP="00A10463">
            <w:pPr>
              <w:pStyle w:val="Tabletext"/>
              <w:spacing w:line="220" w:lineRule="exact"/>
              <w:jc w:val="center"/>
              <w:rPr>
                <w:sz w:val="18"/>
                <w:szCs w:val="18"/>
                <w:lang w:val="ru-RU"/>
              </w:rPr>
            </w:pPr>
          </w:p>
        </w:tc>
        <w:tc>
          <w:tcPr>
            <w:tcW w:w="2455" w:type="dxa"/>
            <w:shd w:val="clear" w:color="auto" w:fill="auto"/>
            <w:noWrap/>
            <w:vAlign w:val="center"/>
          </w:tcPr>
          <w:p w14:paraId="19F2117B" w14:textId="77777777" w:rsidR="007F4BB1" w:rsidRPr="002B6E69" w:rsidRDefault="007F4BB1" w:rsidP="00A10463">
            <w:pPr>
              <w:pStyle w:val="Tabletext"/>
              <w:jc w:val="left"/>
              <w:rPr>
                <w:sz w:val="18"/>
                <w:szCs w:val="18"/>
                <w:lang w:val="ru-RU"/>
              </w:rPr>
            </w:pPr>
            <w:r w:rsidRPr="002B6E69">
              <w:rPr>
                <w:sz w:val="18"/>
                <w:szCs w:val="18"/>
                <w:lang w:val="ru-RU"/>
              </w:rPr>
              <w:t>Диапазон частот</w:t>
            </w:r>
          </w:p>
        </w:tc>
        <w:tc>
          <w:tcPr>
            <w:tcW w:w="994" w:type="dxa"/>
            <w:tcBorders>
              <w:right w:val="nil"/>
            </w:tcBorders>
            <w:shd w:val="clear" w:color="auto" w:fill="auto"/>
            <w:noWrap/>
            <w:vAlign w:val="center"/>
          </w:tcPr>
          <w:p w14:paraId="7695596C" w14:textId="77777777" w:rsidR="007F4BB1" w:rsidRPr="002B6E69" w:rsidRDefault="007F4BB1" w:rsidP="00660C53">
            <w:pPr>
              <w:pStyle w:val="Tabletext"/>
              <w:spacing w:line="220" w:lineRule="exact"/>
              <w:jc w:val="center"/>
              <w:rPr>
                <w:sz w:val="18"/>
                <w:szCs w:val="18"/>
                <w:lang w:val="ru-RU"/>
              </w:rPr>
            </w:pPr>
            <w:r w:rsidRPr="002B6E69">
              <w:rPr>
                <w:sz w:val="18"/>
                <w:szCs w:val="18"/>
                <w:lang w:val="ru-RU"/>
              </w:rPr>
              <w:t>799</w:t>
            </w:r>
          </w:p>
        </w:tc>
        <w:tc>
          <w:tcPr>
            <w:tcW w:w="309" w:type="dxa"/>
            <w:tcBorders>
              <w:left w:val="nil"/>
              <w:right w:val="nil"/>
            </w:tcBorders>
            <w:shd w:val="clear" w:color="auto" w:fill="auto"/>
            <w:noWrap/>
            <w:vAlign w:val="center"/>
          </w:tcPr>
          <w:p w14:paraId="5A9477D9" w14:textId="77777777" w:rsidR="007F4BB1" w:rsidRPr="002B6E69" w:rsidRDefault="007F4BB1" w:rsidP="00660C53">
            <w:pPr>
              <w:pStyle w:val="Tabletext"/>
              <w:spacing w:line="220" w:lineRule="exact"/>
              <w:jc w:val="center"/>
              <w:rPr>
                <w:sz w:val="18"/>
                <w:szCs w:val="18"/>
                <w:lang w:val="ru-RU"/>
              </w:rPr>
            </w:pPr>
            <w:r w:rsidRPr="002B6E69">
              <w:rPr>
                <w:sz w:val="18"/>
                <w:szCs w:val="18"/>
                <w:lang w:val="ru-RU"/>
              </w:rPr>
              <w:t>−</w:t>
            </w:r>
          </w:p>
        </w:tc>
        <w:tc>
          <w:tcPr>
            <w:tcW w:w="967" w:type="dxa"/>
            <w:tcBorders>
              <w:left w:val="nil"/>
            </w:tcBorders>
            <w:shd w:val="clear" w:color="auto" w:fill="auto"/>
            <w:noWrap/>
            <w:vAlign w:val="center"/>
          </w:tcPr>
          <w:p w14:paraId="0CC6A42A" w14:textId="77777777" w:rsidR="007F4BB1" w:rsidRPr="002B6E69" w:rsidRDefault="007F4BB1" w:rsidP="00660C53">
            <w:pPr>
              <w:pStyle w:val="Tabletext"/>
              <w:spacing w:line="220" w:lineRule="exact"/>
              <w:jc w:val="center"/>
              <w:rPr>
                <w:sz w:val="18"/>
                <w:szCs w:val="18"/>
                <w:lang w:val="ru-RU"/>
              </w:rPr>
            </w:pPr>
            <w:r w:rsidRPr="002B6E69">
              <w:rPr>
                <w:sz w:val="18"/>
                <w:szCs w:val="18"/>
                <w:lang w:val="ru-RU"/>
              </w:rPr>
              <w:t>803</w:t>
            </w:r>
          </w:p>
        </w:tc>
        <w:tc>
          <w:tcPr>
            <w:tcW w:w="1552" w:type="dxa"/>
            <w:shd w:val="clear" w:color="auto" w:fill="auto"/>
            <w:noWrap/>
            <w:vAlign w:val="center"/>
          </w:tcPr>
          <w:p w14:paraId="3B949B0D" w14:textId="77777777" w:rsidR="007F4BB1" w:rsidRPr="002B6E69" w:rsidRDefault="007F4BB1" w:rsidP="00660C53">
            <w:pPr>
              <w:pStyle w:val="Tabletext"/>
              <w:spacing w:line="220" w:lineRule="exact"/>
              <w:jc w:val="center"/>
              <w:rPr>
                <w:sz w:val="18"/>
                <w:szCs w:val="18"/>
                <w:lang w:val="ru-RU"/>
              </w:rPr>
            </w:pPr>
            <w:r w:rsidRPr="002B6E69">
              <w:rPr>
                <w:sz w:val="18"/>
                <w:szCs w:val="18"/>
                <w:lang w:val="ru-RU"/>
              </w:rPr>
              <w:t>−40</w:t>
            </w:r>
          </w:p>
        </w:tc>
        <w:tc>
          <w:tcPr>
            <w:tcW w:w="857" w:type="dxa"/>
            <w:gridSpan w:val="2"/>
            <w:shd w:val="clear" w:color="auto" w:fill="auto"/>
            <w:noWrap/>
            <w:vAlign w:val="center"/>
          </w:tcPr>
          <w:p w14:paraId="4F0D199D" w14:textId="77777777" w:rsidR="007F4BB1" w:rsidRPr="002B6E69" w:rsidRDefault="007F4BB1" w:rsidP="00660C53">
            <w:pPr>
              <w:pStyle w:val="Tabletext"/>
              <w:spacing w:line="220" w:lineRule="exact"/>
              <w:jc w:val="center"/>
              <w:rPr>
                <w:sz w:val="18"/>
                <w:szCs w:val="18"/>
                <w:lang w:val="ru-RU"/>
              </w:rPr>
            </w:pPr>
            <w:r w:rsidRPr="002B6E69">
              <w:rPr>
                <w:sz w:val="18"/>
                <w:szCs w:val="18"/>
                <w:lang w:val="ru-RU"/>
              </w:rPr>
              <w:t>1</w:t>
            </w:r>
          </w:p>
        </w:tc>
        <w:tc>
          <w:tcPr>
            <w:tcW w:w="1566" w:type="dxa"/>
            <w:shd w:val="clear" w:color="auto" w:fill="auto"/>
            <w:noWrap/>
            <w:vAlign w:val="center"/>
          </w:tcPr>
          <w:p w14:paraId="449C7859" w14:textId="77777777" w:rsidR="007F4BB1" w:rsidRPr="002B6E69" w:rsidRDefault="007F4BB1" w:rsidP="00660C53">
            <w:pPr>
              <w:pStyle w:val="Tabletext"/>
              <w:spacing w:line="220" w:lineRule="exact"/>
              <w:jc w:val="center"/>
              <w:rPr>
                <w:sz w:val="18"/>
                <w:szCs w:val="18"/>
                <w:lang w:val="ru-RU"/>
              </w:rPr>
            </w:pPr>
            <w:r w:rsidRPr="002B6E69">
              <w:rPr>
                <w:sz w:val="18"/>
                <w:szCs w:val="18"/>
                <w:lang w:val="ru-RU"/>
              </w:rPr>
              <w:t>15</w:t>
            </w:r>
          </w:p>
        </w:tc>
      </w:tr>
      <w:tr w:rsidR="007F4BB1" w:rsidRPr="002B6E69" w14:paraId="2F51BCEA" w14:textId="77777777" w:rsidTr="006D3A88">
        <w:trPr>
          <w:jc w:val="center"/>
        </w:trPr>
        <w:tc>
          <w:tcPr>
            <w:tcW w:w="939" w:type="dxa"/>
            <w:vMerge/>
            <w:shd w:val="clear" w:color="auto" w:fill="auto"/>
            <w:noWrap/>
          </w:tcPr>
          <w:p w14:paraId="40E72024" w14:textId="77777777" w:rsidR="007F4BB1" w:rsidRPr="002B6E69" w:rsidRDefault="007F4BB1" w:rsidP="00A10463">
            <w:pPr>
              <w:pStyle w:val="Tabletext"/>
              <w:spacing w:line="220" w:lineRule="exact"/>
              <w:jc w:val="center"/>
              <w:rPr>
                <w:sz w:val="18"/>
                <w:szCs w:val="18"/>
                <w:lang w:val="ru-RU"/>
              </w:rPr>
            </w:pPr>
          </w:p>
        </w:tc>
        <w:tc>
          <w:tcPr>
            <w:tcW w:w="2455" w:type="dxa"/>
            <w:shd w:val="clear" w:color="auto" w:fill="auto"/>
            <w:noWrap/>
            <w:vAlign w:val="center"/>
          </w:tcPr>
          <w:p w14:paraId="7DC8DFAA" w14:textId="77777777" w:rsidR="007F4BB1" w:rsidRPr="002B6E69" w:rsidRDefault="007F4BB1" w:rsidP="00A10463">
            <w:pPr>
              <w:pStyle w:val="Tabletext"/>
              <w:jc w:val="left"/>
              <w:rPr>
                <w:sz w:val="18"/>
                <w:szCs w:val="18"/>
                <w:lang w:val="ru-RU"/>
              </w:rPr>
            </w:pPr>
            <w:r w:rsidRPr="002B6E69">
              <w:rPr>
                <w:sz w:val="18"/>
                <w:szCs w:val="18"/>
                <w:lang w:val="ru-RU"/>
              </w:rPr>
              <w:t>Диапазон частот</w:t>
            </w:r>
          </w:p>
        </w:tc>
        <w:tc>
          <w:tcPr>
            <w:tcW w:w="994" w:type="dxa"/>
            <w:tcBorders>
              <w:right w:val="nil"/>
            </w:tcBorders>
            <w:shd w:val="clear" w:color="auto" w:fill="auto"/>
            <w:noWrap/>
            <w:vAlign w:val="center"/>
          </w:tcPr>
          <w:p w14:paraId="1E396DC1" w14:textId="77777777" w:rsidR="007F4BB1" w:rsidRPr="002B6E69" w:rsidRDefault="007F4BB1" w:rsidP="00660C53">
            <w:pPr>
              <w:pStyle w:val="Tabletext"/>
              <w:spacing w:line="220" w:lineRule="exact"/>
              <w:jc w:val="center"/>
              <w:rPr>
                <w:sz w:val="18"/>
                <w:szCs w:val="18"/>
                <w:lang w:val="ru-RU"/>
              </w:rPr>
            </w:pPr>
            <w:r w:rsidRPr="002B6E69">
              <w:rPr>
                <w:sz w:val="18"/>
                <w:szCs w:val="18"/>
                <w:lang w:val="ru-RU"/>
              </w:rPr>
              <w:t>860</w:t>
            </w:r>
          </w:p>
        </w:tc>
        <w:tc>
          <w:tcPr>
            <w:tcW w:w="309" w:type="dxa"/>
            <w:tcBorders>
              <w:left w:val="nil"/>
              <w:right w:val="nil"/>
            </w:tcBorders>
            <w:shd w:val="clear" w:color="auto" w:fill="auto"/>
            <w:noWrap/>
            <w:vAlign w:val="center"/>
          </w:tcPr>
          <w:p w14:paraId="1C34354B" w14:textId="77777777" w:rsidR="007F4BB1" w:rsidRPr="002B6E69" w:rsidRDefault="007F4BB1" w:rsidP="00660C53">
            <w:pPr>
              <w:pStyle w:val="Tabletext"/>
              <w:spacing w:line="220" w:lineRule="exact"/>
              <w:jc w:val="center"/>
              <w:rPr>
                <w:sz w:val="18"/>
                <w:szCs w:val="18"/>
                <w:lang w:val="ru-RU"/>
              </w:rPr>
            </w:pPr>
            <w:r w:rsidRPr="002B6E69">
              <w:rPr>
                <w:sz w:val="18"/>
                <w:szCs w:val="18"/>
                <w:lang w:val="ru-RU"/>
              </w:rPr>
              <w:t>−</w:t>
            </w:r>
          </w:p>
        </w:tc>
        <w:tc>
          <w:tcPr>
            <w:tcW w:w="967" w:type="dxa"/>
            <w:tcBorders>
              <w:left w:val="nil"/>
            </w:tcBorders>
            <w:shd w:val="clear" w:color="auto" w:fill="auto"/>
            <w:noWrap/>
            <w:vAlign w:val="center"/>
          </w:tcPr>
          <w:p w14:paraId="19ED5038" w14:textId="77777777" w:rsidR="007F4BB1" w:rsidRPr="002B6E69" w:rsidRDefault="007F4BB1" w:rsidP="00660C53">
            <w:pPr>
              <w:pStyle w:val="Tabletext"/>
              <w:spacing w:line="220" w:lineRule="exact"/>
              <w:jc w:val="center"/>
              <w:rPr>
                <w:sz w:val="18"/>
                <w:szCs w:val="18"/>
                <w:lang w:val="ru-RU"/>
              </w:rPr>
            </w:pPr>
            <w:r w:rsidRPr="002B6E69">
              <w:rPr>
                <w:sz w:val="18"/>
                <w:szCs w:val="18"/>
                <w:lang w:val="ru-RU"/>
              </w:rPr>
              <w:t>890</w:t>
            </w:r>
          </w:p>
        </w:tc>
        <w:tc>
          <w:tcPr>
            <w:tcW w:w="1552" w:type="dxa"/>
            <w:shd w:val="clear" w:color="auto" w:fill="auto"/>
            <w:noWrap/>
            <w:vAlign w:val="center"/>
          </w:tcPr>
          <w:p w14:paraId="402B433E" w14:textId="77777777" w:rsidR="007F4BB1" w:rsidRPr="002B6E69" w:rsidRDefault="007F4BB1" w:rsidP="00660C53">
            <w:pPr>
              <w:pStyle w:val="Tabletext"/>
              <w:spacing w:line="220" w:lineRule="exact"/>
              <w:jc w:val="center"/>
              <w:rPr>
                <w:sz w:val="18"/>
                <w:szCs w:val="18"/>
                <w:lang w:val="ru-RU"/>
              </w:rPr>
            </w:pPr>
            <w:r w:rsidRPr="002B6E69">
              <w:rPr>
                <w:sz w:val="18"/>
                <w:szCs w:val="18"/>
                <w:lang w:val="ru-RU"/>
              </w:rPr>
              <w:t>−40</w:t>
            </w:r>
          </w:p>
        </w:tc>
        <w:tc>
          <w:tcPr>
            <w:tcW w:w="857" w:type="dxa"/>
            <w:gridSpan w:val="2"/>
            <w:shd w:val="clear" w:color="auto" w:fill="auto"/>
            <w:noWrap/>
            <w:vAlign w:val="center"/>
          </w:tcPr>
          <w:p w14:paraId="56BF85A0" w14:textId="77777777" w:rsidR="007F4BB1" w:rsidRPr="002B6E69" w:rsidRDefault="007F4BB1" w:rsidP="00660C53">
            <w:pPr>
              <w:pStyle w:val="Tabletext"/>
              <w:spacing w:line="220" w:lineRule="exact"/>
              <w:jc w:val="center"/>
              <w:rPr>
                <w:sz w:val="18"/>
                <w:szCs w:val="18"/>
                <w:lang w:val="ru-RU"/>
              </w:rPr>
            </w:pPr>
            <w:r w:rsidRPr="002B6E69">
              <w:rPr>
                <w:sz w:val="18"/>
                <w:szCs w:val="18"/>
                <w:lang w:val="ru-RU"/>
              </w:rPr>
              <w:t>1</w:t>
            </w:r>
          </w:p>
        </w:tc>
        <w:tc>
          <w:tcPr>
            <w:tcW w:w="1566" w:type="dxa"/>
            <w:shd w:val="clear" w:color="auto" w:fill="auto"/>
            <w:noWrap/>
            <w:vAlign w:val="center"/>
          </w:tcPr>
          <w:p w14:paraId="0C763EBE" w14:textId="77777777" w:rsidR="007F4BB1" w:rsidRPr="002B6E69" w:rsidRDefault="007F4BB1" w:rsidP="00660C53">
            <w:pPr>
              <w:pStyle w:val="Tabletext"/>
              <w:spacing w:line="220" w:lineRule="exact"/>
              <w:jc w:val="center"/>
              <w:rPr>
                <w:sz w:val="18"/>
                <w:szCs w:val="18"/>
                <w:lang w:val="ru-RU"/>
              </w:rPr>
            </w:pPr>
          </w:p>
        </w:tc>
      </w:tr>
      <w:tr w:rsidR="007F4BB1" w:rsidRPr="002B6E69" w14:paraId="4812AA57" w14:textId="77777777" w:rsidTr="006D3A88">
        <w:trPr>
          <w:jc w:val="center"/>
        </w:trPr>
        <w:tc>
          <w:tcPr>
            <w:tcW w:w="939" w:type="dxa"/>
            <w:vMerge/>
            <w:shd w:val="clear" w:color="auto" w:fill="auto"/>
            <w:noWrap/>
          </w:tcPr>
          <w:p w14:paraId="6DC93831" w14:textId="77777777" w:rsidR="007F4BB1" w:rsidRPr="002B6E69" w:rsidRDefault="007F4BB1" w:rsidP="00A10463">
            <w:pPr>
              <w:pStyle w:val="Tabletext"/>
              <w:spacing w:line="220" w:lineRule="exact"/>
              <w:jc w:val="center"/>
              <w:rPr>
                <w:sz w:val="18"/>
                <w:szCs w:val="18"/>
                <w:lang w:val="ru-RU"/>
              </w:rPr>
            </w:pPr>
          </w:p>
        </w:tc>
        <w:tc>
          <w:tcPr>
            <w:tcW w:w="2455" w:type="dxa"/>
            <w:shd w:val="clear" w:color="auto" w:fill="auto"/>
            <w:noWrap/>
            <w:vAlign w:val="center"/>
          </w:tcPr>
          <w:p w14:paraId="5B7DB22D" w14:textId="77777777" w:rsidR="007F4BB1" w:rsidRPr="002B6E69" w:rsidRDefault="007F4BB1" w:rsidP="00A10463">
            <w:pPr>
              <w:pStyle w:val="Tabletext"/>
              <w:jc w:val="left"/>
              <w:rPr>
                <w:sz w:val="18"/>
                <w:szCs w:val="18"/>
                <w:lang w:val="ru-RU"/>
              </w:rPr>
            </w:pPr>
            <w:r w:rsidRPr="002B6E69">
              <w:rPr>
                <w:sz w:val="18"/>
                <w:szCs w:val="18"/>
                <w:lang w:val="ru-RU"/>
              </w:rPr>
              <w:t>Диапазон частот</w:t>
            </w:r>
          </w:p>
        </w:tc>
        <w:tc>
          <w:tcPr>
            <w:tcW w:w="994" w:type="dxa"/>
            <w:tcBorders>
              <w:right w:val="nil"/>
            </w:tcBorders>
            <w:shd w:val="clear" w:color="auto" w:fill="auto"/>
            <w:noWrap/>
            <w:vAlign w:val="center"/>
          </w:tcPr>
          <w:p w14:paraId="0029444A" w14:textId="77777777" w:rsidR="007F4BB1" w:rsidRPr="002B6E69" w:rsidRDefault="007F4BB1" w:rsidP="00660C53">
            <w:pPr>
              <w:pStyle w:val="Tabletext"/>
              <w:spacing w:line="220" w:lineRule="exact"/>
              <w:jc w:val="center"/>
              <w:rPr>
                <w:sz w:val="18"/>
                <w:szCs w:val="18"/>
                <w:lang w:val="ru-RU"/>
              </w:rPr>
            </w:pPr>
            <w:r w:rsidRPr="002B6E69">
              <w:rPr>
                <w:sz w:val="18"/>
                <w:szCs w:val="18"/>
                <w:lang w:val="ru-RU"/>
              </w:rPr>
              <w:t>945</w:t>
            </w:r>
          </w:p>
        </w:tc>
        <w:tc>
          <w:tcPr>
            <w:tcW w:w="309" w:type="dxa"/>
            <w:tcBorders>
              <w:left w:val="nil"/>
              <w:right w:val="nil"/>
            </w:tcBorders>
            <w:shd w:val="clear" w:color="auto" w:fill="auto"/>
            <w:noWrap/>
            <w:vAlign w:val="center"/>
          </w:tcPr>
          <w:p w14:paraId="4A2D797D" w14:textId="77777777" w:rsidR="007F4BB1" w:rsidRPr="002B6E69" w:rsidRDefault="007F4BB1" w:rsidP="00660C53">
            <w:pPr>
              <w:pStyle w:val="Tabletext"/>
              <w:spacing w:line="220" w:lineRule="exact"/>
              <w:jc w:val="center"/>
              <w:rPr>
                <w:sz w:val="18"/>
                <w:szCs w:val="18"/>
                <w:lang w:val="ru-RU"/>
              </w:rPr>
            </w:pPr>
            <w:r w:rsidRPr="002B6E69">
              <w:rPr>
                <w:sz w:val="18"/>
                <w:szCs w:val="18"/>
                <w:lang w:val="ru-RU"/>
              </w:rPr>
              <w:t>−</w:t>
            </w:r>
          </w:p>
        </w:tc>
        <w:tc>
          <w:tcPr>
            <w:tcW w:w="967" w:type="dxa"/>
            <w:tcBorders>
              <w:left w:val="nil"/>
            </w:tcBorders>
            <w:shd w:val="clear" w:color="auto" w:fill="auto"/>
            <w:noWrap/>
            <w:vAlign w:val="center"/>
          </w:tcPr>
          <w:p w14:paraId="4D9A8980" w14:textId="77777777" w:rsidR="007F4BB1" w:rsidRPr="002B6E69" w:rsidRDefault="007F4BB1" w:rsidP="00660C53">
            <w:pPr>
              <w:pStyle w:val="Tabletext"/>
              <w:spacing w:line="220" w:lineRule="exact"/>
              <w:jc w:val="center"/>
              <w:rPr>
                <w:sz w:val="18"/>
                <w:szCs w:val="18"/>
                <w:lang w:val="ru-RU"/>
              </w:rPr>
            </w:pPr>
            <w:r w:rsidRPr="002B6E69">
              <w:rPr>
                <w:sz w:val="18"/>
                <w:szCs w:val="18"/>
                <w:lang w:val="ru-RU"/>
              </w:rPr>
              <w:t>960</w:t>
            </w:r>
          </w:p>
        </w:tc>
        <w:tc>
          <w:tcPr>
            <w:tcW w:w="1552" w:type="dxa"/>
            <w:shd w:val="clear" w:color="auto" w:fill="auto"/>
            <w:noWrap/>
            <w:vAlign w:val="center"/>
          </w:tcPr>
          <w:p w14:paraId="3C99DA9A" w14:textId="77777777" w:rsidR="007F4BB1" w:rsidRPr="002B6E69" w:rsidRDefault="007F4BB1" w:rsidP="00660C53">
            <w:pPr>
              <w:pStyle w:val="Tabletext"/>
              <w:spacing w:line="220" w:lineRule="exact"/>
              <w:jc w:val="center"/>
              <w:rPr>
                <w:sz w:val="18"/>
                <w:szCs w:val="18"/>
                <w:lang w:val="ru-RU"/>
              </w:rPr>
            </w:pPr>
            <w:r w:rsidRPr="002B6E69">
              <w:rPr>
                <w:sz w:val="18"/>
                <w:szCs w:val="18"/>
                <w:lang w:val="ru-RU"/>
              </w:rPr>
              <w:t>−50</w:t>
            </w:r>
          </w:p>
        </w:tc>
        <w:tc>
          <w:tcPr>
            <w:tcW w:w="857" w:type="dxa"/>
            <w:gridSpan w:val="2"/>
            <w:shd w:val="clear" w:color="auto" w:fill="auto"/>
            <w:noWrap/>
            <w:vAlign w:val="center"/>
          </w:tcPr>
          <w:p w14:paraId="75641D62" w14:textId="77777777" w:rsidR="007F4BB1" w:rsidRPr="002B6E69" w:rsidRDefault="007F4BB1" w:rsidP="00660C53">
            <w:pPr>
              <w:pStyle w:val="Tabletext"/>
              <w:spacing w:line="220" w:lineRule="exact"/>
              <w:jc w:val="center"/>
              <w:rPr>
                <w:sz w:val="18"/>
                <w:szCs w:val="18"/>
                <w:lang w:val="ru-RU"/>
              </w:rPr>
            </w:pPr>
            <w:r w:rsidRPr="002B6E69">
              <w:rPr>
                <w:sz w:val="18"/>
                <w:szCs w:val="18"/>
                <w:lang w:val="ru-RU"/>
              </w:rPr>
              <w:t>1</w:t>
            </w:r>
          </w:p>
        </w:tc>
        <w:tc>
          <w:tcPr>
            <w:tcW w:w="1566" w:type="dxa"/>
            <w:shd w:val="clear" w:color="auto" w:fill="auto"/>
            <w:noWrap/>
            <w:vAlign w:val="center"/>
          </w:tcPr>
          <w:p w14:paraId="1CC837D5" w14:textId="77777777" w:rsidR="007F4BB1" w:rsidRPr="002B6E69" w:rsidRDefault="007F4BB1" w:rsidP="00660C53">
            <w:pPr>
              <w:pStyle w:val="Tabletext"/>
              <w:spacing w:line="220" w:lineRule="exact"/>
              <w:jc w:val="center"/>
              <w:rPr>
                <w:sz w:val="18"/>
                <w:szCs w:val="18"/>
                <w:lang w:val="ru-RU"/>
              </w:rPr>
            </w:pPr>
          </w:p>
        </w:tc>
      </w:tr>
      <w:tr w:rsidR="007F4BB1" w:rsidRPr="002B6E69" w14:paraId="7F1A3533" w14:textId="77777777" w:rsidTr="006D3A88">
        <w:trPr>
          <w:jc w:val="center"/>
        </w:trPr>
        <w:tc>
          <w:tcPr>
            <w:tcW w:w="939" w:type="dxa"/>
            <w:vMerge/>
            <w:shd w:val="clear" w:color="auto" w:fill="auto"/>
            <w:noWrap/>
          </w:tcPr>
          <w:p w14:paraId="0F1D9BC8" w14:textId="77777777" w:rsidR="007F4BB1" w:rsidRPr="002B6E69" w:rsidRDefault="007F4BB1" w:rsidP="00A10463">
            <w:pPr>
              <w:pStyle w:val="Tabletext"/>
              <w:spacing w:line="220" w:lineRule="exact"/>
              <w:jc w:val="center"/>
              <w:rPr>
                <w:sz w:val="18"/>
                <w:szCs w:val="18"/>
                <w:lang w:val="ru-RU"/>
              </w:rPr>
            </w:pPr>
          </w:p>
        </w:tc>
        <w:tc>
          <w:tcPr>
            <w:tcW w:w="2455" w:type="dxa"/>
            <w:shd w:val="clear" w:color="auto" w:fill="auto"/>
            <w:noWrap/>
            <w:vAlign w:val="center"/>
          </w:tcPr>
          <w:p w14:paraId="7DEE08C4" w14:textId="77777777" w:rsidR="007F4BB1" w:rsidRPr="002B6E69" w:rsidRDefault="007F4BB1" w:rsidP="00A10463">
            <w:pPr>
              <w:pStyle w:val="Tabletext"/>
              <w:jc w:val="left"/>
              <w:rPr>
                <w:sz w:val="18"/>
                <w:szCs w:val="18"/>
                <w:lang w:val="ru-RU"/>
              </w:rPr>
            </w:pPr>
            <w:r w:rsidRPr="002B6E69">
              <w:rPr>
                <w:sz w:val="18"/>
                <w:szCs w:val="18"/>
                <w:lang w:val="ru-RU"/>
              </w:rPr>
              <w:t>Диапазон частот</w:t>
            </w:r>
          </w:p>
        </w:tc>
        <w:tc>
          <w:tcPr>
            <w:tcW w:w="994" w:type="dxa"/>
            <w:tcBorders>
              <w:right w:val="nil"/>
            </w:tcBorders>
            <w:shd w:val="clear" w:color="auto" w:fill="auto"/>
            <w:noWrap/>
            <w:vAlign w:val="center"/>
          </w:tcPr>
          <w:p w14:paraId="2FD3417D" w14:textId="77777777" w:rsidR="007F4BB1" w:rsidRPr="002B6E69" w:rsidRDefault="007F4BB1" w:rsidP="00660C53">
            <w:pPr>
              <w:pStyle w:val="Tabletext"/>
              <w:spacing w:line="220" w:lineRule="exact"/>
              <w:jc w:val="center"/>
              <w:rPr>
                <w:sz w:val="18"/>
                <w:szCs w:val="18"/>
                <w:lang w:val="ru-RU"/>
              </w:rPr>
            </w:pPr>
            <w:r w:rsidRPr="002B6E69">
              <w:rPr>
                <w:sz w:val="18"/>
                <w:szCs w:val="18"/>
                <w:lang w:val="ru-RU"/>
              </w:rPr>
              <w:t>1 884,5</w:t>
            </w:r>
          </w:p>
        </w:tc>
        <w:tc>
          <w:tcPr>
            <w:tcW w:w="309" w:type="dxa"/>
            <w:tcBorders>
              <w:left w:val="nil"/>
              <w:right w:val="nil"/>
            </w:tcBorders>
            <w:shd w:val="clear" w:color="auto" w:fill="auto"/>
            <w:noWrap/>
            <w:vAlign w:val="center"/>
          </w:tcPr>
          <w:p w14:paraId="56841CAB" w14:textId="77777777" w:rsidR="007F4BB1" w:rsidRPr="002B6E69" w:rsidRDefault="007F4BB1" w:rsidP="00660C53">
            <w:pPr>
              <w:pStyle w:val="Tabletext"/>
              <w:spacing w:line="220" w:lineRule="exact"/>
              <w:jc w:val="center"/>
              <w:rPr>
                <w:sz w:val="18"/>
                <w:szCs w:val="18"/>
                <w:lang w:val="ru-RU"/>
              </w:rPr>
            </w:pPr>
            <w:r w:rsidRPr="002B6E69">
              <w:rPr>
                <w:sz w:val="18"/>
                <w:szCs w:val="18"/>
                <w:lang w:val="ru-RU"/>
              </w:rPr>
              <w:t>−</w:t>
            </w:r>
          </w:p>
        </w:tc>
        <w:tc>
          <w:tcPr>
            <w:tcW w:w="967" w:type="dxa"/>
            <w:tcBorders>
              <w:left w:val="nil"/>
            </w:tcBorders>
            <w:shd w:val="clear" w:color="auto" w:fill="auto"/>
            <w:noWrap/>
            <w:vAlign w:val="center"/>
          </w:tcPr>
          <w:p w14:paraId="254CB82B" w14:textId="77777777" w:rsidR="007F4BB1" w:rsidRPr="002B6E69" w:rsidRDefault="007F4BB1" w:rsidP="00660C53">
            <w:pPr>
              <w:pStyle w:val="Tabletext"/>
              <w:spacing w:line="220" w:lineRule="exact"/>
              <w:jc w:val="center"/>
              <w:rPr>
                <w:sz w:val="18"/>
                <w:szCs w:val="18"/>
                <w:lang w:val="ru-RU"/>
              </w:rPr>
            </w:pPr>
            <w:r w:rsidRPr="002B6E69">
              <w:rPr>
                <w:sz w:val="18"/>
                <w:szCs w:val="18"/>
                <w:lang w:val="ru-RU"/>
              </w:rPr>
              <w:t>1 915,7</w:t>
            </w:r>
          </w:p>
        </w:tc>
        <w:tc>
          <w:tcPr>
            <w:tcW w:w="1552" w:type="dxa"/>
            <w:shd w:val="clear" w:color="auto" w:fill="auto"/>
            <w:noWrap/>
            <w:vAlign w:val="center"/>
          </w:tcPr>
          <w:p w14:paraId="0B42209E" w14:textId="77777777" w:rsidR="007F4BB1" w:rsidRPr="002B6E69" w:rsidRDefault="007F4BB1" w:rsidP="00660C53">
            <w:pPr>
              <w:pStyle w:val="Tabletext"/>
              <w:spacing w:line="220" w:lineRule="exact"/>
              <w:jc w:val="center"/>
              <w:rPr>
                <w:sz w:val="18"/>
                <w:szCs w:val="18"/>
                <w:lang w:val="ru-RU"/>
              </w:rPr>
            </w:pPr>
            <w:r w:rsidRPr="002B6E69">
              <w:rPr>
                <w:sz w:val="18"/>
                <w:szCs w:val="18"/>
                <w:lang w:val="ru-RU"/>
              </w:rPr>
              <w:t>−41</w:t>
            </w:r>
          </w:p>
        </w:tc>
        <w:tc>
          <w:tcPr>
            <w:tcW w:w="857" w:type="dxa"/>
            <w:gridSpan w:val="2"/>
            <w:shd w:val="clear" w:color="auto" w:fill="auto"/>
            <w:noWrap/>
            <w:vAlign w:val="center"/>
          </w:tcPr>
          <w:p w14:paraId="02E9FC75" w14:textId="77777777" w:rsidR="007F4BB1" w:rsidRPr="002B6E69" w:rsidRDefault="007F4BB1" w:rsidP="00660C53">
            <w:pPr>
              <w:pStyle w:val="Tabletext"/>
              <w:spacing w:line="220" w:lineRule="exact"/>
              <w:jc w:val="center"/>
              <w:rPr>
                <w:sz w:val="18"/>
                <w:szCs w:val="18"/>
                <w:lang w:val="ru-RU"/>
              </w:rPr>
            </w:pPr>
            <w:r w:rsidRPr="002B6E69">
              <w:rPr>
                <w:sz w:val="18"/>
                <w:szCs w:val="18"/>
                <w:lang w:val="ru-RU"/>
              </w:rPr>
              <w:t>0,3</w:t>
            </w:r>
          </w:p>
        </w:tc>
        <w:tc>
          <w:tcPr>
            <w:tcW w:w="1566" w:type="dxa"/>
            <w:shd w:val="clear" w:color="auto" w:fill="auto"/>
            <w:noWrap/>
            <w:vAlign w:val="center"/>
          </w:tcPr>
          <w:p w14:paraId="6586CAAD" w14:textId="77777777" w:rsidR="007F4BB1" w:rsidRPr="002B6E69" w:rsidRDefault="007F4BB1" w:rsidP="00660C53">
            <w:pPr>
              <w:pStyle w:val="Tabletext"/>
              <w:spacing w:line="220" w:lineRule="exact"/>
              <w:jc w:val="center"/>
              <w:rPr>
                <w:sz w:val="18"/>
                <w:szCs w:val="18"/>
                <w:lang w:val="ru-RU"/>
              </w:rPr>
            </w:pPr>
            <w:r w:rsidRPr="002B6E69">
              <w:rPr>
                <w:sz w:val="18"/>
                <w:szCs w:val="18"/>
                <w:lang w:val="ru-RU"/>
              </w:rPr>
              <w:t>8</w:t>
            </w:r>
          </w:p>
        </w:tc>
      </w:tr>
      <w:tr w:rsidR="007F4BB1" w:rsidRPr="002B6E69" w14:paraId="5C07814F" w14:textId="77777777" w:rsidTr="006D3A88">
        <w:trPr>
          <w:jc w:val="center"/>
        </w:trPr>
        <w:tc>
          <w:tcPr>
            <w:tcW w:w="939" w:type="dxa"/>
            <w:vMerge/>
            <w:shd w:val="clear" w:color="auto" w:fill="auto"/>
            <w:noWrap/>
          </w:tcPr>
          <w:p w14:paraId="2B77DB04" w14:textId="77777777" w:rsidR="007F4BB1" w:rsidRPr="002B6E69" w:rsidRDefault="007F4BB1" w:rsidP="00A10463">
            <w:pPr>
              <w:pStyle w:val="Tabletext"/>
              <w:spacing w:line="220" w:lineRule="exact"/>
              <w:jc w:val="center"/>
              <w:rPr>
                <w:sz w:val="18"/>
                <w:szCs w:val="18"/>
                <w:lang w:val="ru-RU"/>
              </w:rPr>
            </w:pPr>
          </w:p>
        </w:tc>
        <w:tc>
          <w:tcPr>
            <w:tcW w:w="2455" w:type="dxa"/>
            <w:shd w:val="clear" w:color="auto" w:fill="auto"/>
            <w:noWrap/>
            <w:vAlign w:val="center"/>
          </w:tcPr>
          <w:p w14:paraId="3019FB1A" w14:textId="77777777" w:rsidR="007F4BB1" w:rsidRPr="002B6E69" w:rsidRDefault="007F4BB1" w:rsidP="00A10463">
            <w:pPr>
              <w:pStyle w:val="Tabletext"/>
              <w:jc w:val="left"/>
              <w:rPr>
                <w:sz w:val="18"/>
                <w:szCs w:val="18"/>
                <w:lang w:val="ru-RU"/>
              </w:rPr>
            </w:pPr>
            <w:r w:rsidRPr="002B6E69">
              <w:rPr>
                <w:sz w:val="18"/>
                <w:szCs w:val="18"/>
                <w:lang w:val="ru-RU"/>
              </w:rPr>
              <w:t>Диапазон частот</w:t>
            </w:r>
          </w:p>
        </w:tc>
        <w:tc>
          <w:tcPr>
            <w:tcW w:w="994" w:type="dxa"/>
            <w:tcBorders>
              <w:right w:val="nil"/>
            </w:tcBorders>
            <w:shd w:val="clear" w:color="auto" w:fill="auto"/>
            <w:noWrap/>
            <w:vAlign w:val="center"/>
          </w:tcPr>
          <w:p w14:paraId="6FC2D555" w14:textId="77777777" w:rsidR="007F4BB1" w:rsidRPr="002B6E69" w:rsidRDefault="007F4BB1" w:rsidP="00660C53">
            <w:pPr>
              <w:pStyle w:val="Tabletext"/>
              <w:spacing w:line="220" w:lineRule="exact"/>
              <w:jc w:val="center"/>
              <w:rPr>
                <w:sz w:val="18"/>
                <w:szCs w:val="18"/>
                <w:lang w:val="ru-RU"/>
              </w:rPr>
            </w:pPr>
            <w:r w:rsidRPr="002B6E69">
              <w:rPr>
                <w:sz w:val="18"/>
                <w:szCs w:val="18"/>
                <w:lang w:val="ru-RU"/>
              </w:rPr>
              <w:t>2 545</w:t>
            </w:r>
          </w:p>
        </w:tc>
        <w:tc>
          <w:tcPr>
            <w:tcW w:w="309" w:type="dxa"/>
            <w:tcBorders>
              <w:left w:val="nil"/>
              <w:right w:val="nil"/>
            </w:tcBorders>
            <w:shd w:val="clear" w:color="auto" w:fill="auto"/>
            <w:noWrap/>
            <w:vAlign w:val="center"/>
          </w:tcPr>
          <w:p w14:paraId="207F0342" w14:textId="77777777" w:rsidR="007F4BB1" w:rsidRPr="002B6E69" w:rsidRDefault="007F4BB1" w:rsidP="00660C53">
            <w:pPr>
              <w:pStyle w:val="Tabletext"/>
              <w:spacing w:line="220" w:lineRule="exact"/>
              <w:jc w:val="center"/>
              <w:rPr>
                <w:sz w:val="18"/>
                <w:szCs w:val="18"/>
                <w:lang w:val="ru-RU"/>
              </w:rPr>
            </w:pPr>
            <w:r w:rsidRPr="002B6E69">
              <w:rPr>
                <w:sz w:val="18"/>
                <w:szCs w:val="18"/>
                <w:lang w:val="ru-RU"/>
              </w:rPr>
              <w:t>−</w:t>
            </w:r>
          </w:p>
        </w:tc>
        <w:tc>
          <w:tcPr>
            <w:tcW w:w="967" w:type="dxa"/>
            <w:tcBorders>
              <w:left w:val="nil"/>
            </w:tcBorders>
            <w:shd w:val="clear" w:color="auto" w:fill="auto"/>
            <w:noWrap/>
            <w:vAlign w:val="center"/>
          </w:tcPr>
          <w:p w14:paraId="43ACCBAD" w14:textId="77777777" w:rsidR="007F4BB1" w:rsidRPr="002B6E69" w:rsidRDefault="007F4BB1" w:rsidP="00660C53">
            <w:pPr>
              <w:pStyle w:val="Tabletext"/>
              <w:spacing w:line="220" w:lineRule="exact"/>
              <w:jc w:val="center"/>
              <w:rPr>
                <w:sz w:val="18"/>
                <w:szCs w:val="18"/>
                <w:lang w:val="ru-RU"/>
              </w:rPr>
            </w:pPr>
            <w:r w:rsidRPr="002B6E69">
              <w:rPr>
                <w:sz w:val="18"/>
                <w:szCs w:val="18"/>
                <w:lang w:val="ru-RU"/>
              </w:rPr>
              <w:t>2 575</w:t>
            </w:r>
          </w:p>
        </w:tc>
        <w:tc>
          <w:tcPr>
            <w:tcW w:w="1552" w:type="dxa"/>
            <w:shd w:val="clear" w:color="auto" w:fill="auto"/>
            <w:noWrap/>
            <w:vAlign w:val="center"/>
          </w:tcPr>
          <w:p w14:paraId="570E7760" w14:textId="77777777" w:rsidR="007F4BB1" w:rsidRPr="002B6E69" w:rsidRDefault="007F4BB1" w:rsidP="00660C53">
            <w:pPr>
              <w:pStyle w:val="Tabletext"/>
              <w:spacing w:line="220" w:lineRule="exact"/>
              <w:jc w:val="center"/>
              <w:rPr>
                <w:sz w:val="18"/>
                <w:szCs w:val="18"/>
                <w:lang w:val="ru-RU"/>
              </w:rPr>
            </w:pPr>
            <w:r w:rsidRPr="002B6E69">
              <w:rPr>
                <w:sz w:val="18"/>
                <w:szCs w:val="18"/>
                <w:lang w:val="ru-RU"/>
              </w:rPr>
              <w:t>−50</w:t>
            </w:r>
          </w:p>
        </w:tc>
        <w:tc>
          <w:tcPr>
            <w:tcW w:w="857" w:type="dxa"/>
            <w:gridSpan w:val="2"/>
            <w:shd w:val="clear" w:color="auto" w:fill="auto"/>
            <w:noWrap/>
            <w:vAlign w:val="center"/>
          </w:tcPr>
          <w:p w14:paraId="61067B4F" w14:textId="77777777" w:rsidR="007F4BB1" w:rsidRPr="002B6E69" w:rsidRDefault="007F4BB1" w:rsidP="00660C53">
            <w:pPr>
              <w:pStyle w:val="Tabletext"/>
              <w:spacing w:line="220" w:lineRule="exact"/>
              <w:jc w:val="center"/>
              <w:rPr>
                <w:sz w:val="18"/>
                <w:szCs w:val="18"/>
                <w:lang w:val="ru-RU"/>
              </w:rPr>
            </w:pPr>
            <w:r w:rsidRPr="002B6E69">
              <w:rPr>
                <w:sz w:val="18"/>
                <w:szCs w:val="18"/>
                <w:lang w:val="ru-RU"/>
              </w:rPr>
              <w:t>1</w:t>
            </w:r>
          </w:p>
        </w:tc>
        <w:tc>
          <w:tcPr>
            <w:tcW w:w="1566" w:type="dxa"/>
            <w:shd w:val="clear" w:color="auto" w:fill="auto"/>
            <w:noWrap/>
            <w:vAlign w:val="center"/>
          </w:tcPr>
          <w:p w14:paraId="50B572F2" w14:textId="77777777" w:rsidR="007F4BB1" w:rsidRPr="002B6E69" w:rsidRDefault="007F4BB1" w:rsidP="00660C53">
            <w:pPr>
              <w:pStyle w:val="Tabletext"/>
              <w:spacing w:line="220" w:lineRule="exact"/>
              <w:jc w:val="center"/>
              <w:rPr>
                <w:sz w:val="18"/>
                <w:szCs w:val="18"/>
                <w:lang w:val="ru-RU"/>
              </w:rPr>
            </w:pPr>
          </w:p>
        </w:tc>
      </w:tr>
      <w:tr w:rsidR="007F4BB1" w:rsidRPr="002B6E69" w14:paraId="48D1934F" w14:textId="77777777" w:rsidTr="006D3A88">
        <w:trPr>
          <w:jc w:val="center"/>
        </w:trPr>
        <w:tc>
          <w:tcPr>
            <w:tcW w:w="939" w:type="dxa"/>
            <w:vMerge/>
            <w:shd w:val="clear" w:color="auto" w:fill="auto"/>
            <w:noWrap/>
          </w:tcPr>
          <w:p w14:paraId="26F893E9" w14:textId="77777777" w:rsidR="007F4BB1" w:rsidRPr="002B6E69" w:rsidRDefault="007F4BB1" w:rsidP="00A10463">
            <w:pPr>
              <w:pStyle w:val="Tabletext"/>
              <w:spacing w:line="220" w:lineRule="exact"/>
              <w:jc w:val="center"/>
              <w:rPr>
                <w:sz w:val="18"/>
                <w:szCs w:val="18"/>
                <w:lang w:val="ru-RU"/>
              </w:rPr>
            </w:pPr>
          </w:p>
        </w:tc>
        <w:tc>
          <w:tcPr>
            <w:tcW w:w="2455" w:type="dxa"/>
            <w:shd w:val="clear" w:color="auto" w:fill="auto"/>
            <w:noWrap/>
            <w:vAlign w:val="center"/>
          </w:tcPr>
          <w:p w14:paraId="294F0DD0" w14:textId="77777777" w:rsidR="007F4BB1" w:rsidRPr="002B6E69" w:rsidRDefault="007F4BB1" w:rsidP="00A10463">
            <w:pPr>
              <w:pStyle w:val="Tabletext"/>
              <w:jc w:val="left"/>
              <w:rPr>
                <w:sz w:val="18"/>
                <w:szCs w:val="18"/>
                <w:lang w:val="ru-RU"/>
              </w:rPr>
            </w:pPr>
            <w:r w:rsidRPr="002B6E69">
              <w:rPr>
                <w:sz w:val="18"/>
                <w:szCs w:val="18"/>
                <w:lang w:val="ru-RU"/>
              </w:rPr>
              <w:t>Диапазон частот</w:t>
            </w:r>
          </w:p>
        </w:tc>
        <w:tc>
          <w:tcPr>
            <w:tcW w:w="994" w:type="dxa"/>
            <w:tcBorders>
              <w:right w:val="nil"/>
            </w:tcBorders>
            <w:shd w:val="clear" w:color="auto" w:fill="auto"/>
            <w:noWrap/>
            <w:vAlign w:val="center"/>
          </w:tcPr>
          <w:p w14:paraId="58D1B8EE" w14:textId="77777777" w:rsidR="007F4BB1" w:rsidRPr="002B6E69" w:rsidRDefault="007F4BB1" w:rsidP="00660C53">
            <w:pPr>
              <w:pStyle w:val="Tabletext"/>
              <w:spacing w:line="220" w:lineRule="exact"/>
              <w:jc w:val="center"/>
              <w:rPr>
                <w:sz w:val="18"/>
                <w:szCs w:val="18"/>
                <w:lang w:val="ru-RU"/>
              </w:rPr>
            </w:pPr>
            <w:r w:rsidRPr="002B6E69">
              <w:rPr>
                <w:sz w:val="18"/>
                <w:szCs w:val="18"/>
                <w:lang w:val="ru-RU"/>
              </w:rPr>
              <w:t>2 595</w:t>
            </w:r>
          </w:p>
        </w:tc>
        <w:tc>
          <w:tcPr>
            <w:tcW w:w="309" w:type="dxa"/>
            <w:tcBorders>
              <w:left w:val="nil"/>
              <w:right w:val="nil"/>
            </w:tcBorders>
            <w:shd w:val="clear" w:color="auto" w:fill="auto"/>
            <w:noWrap/>
            <w:vAlign w:val="center"/>
          </w:tcPr>
          <w:p w14:paraId="00B07089" w14:textId="77777777" w:rsidR="007F4BB1" w:rsidRPr="002B6E69" w:rsidRDefault="007F4BB1" w:rsidP="00660C53">
            <w:pPr>
              <w:pStyle w:val="Tabletext"/>
              <w:spacing w:line="220" w:lineRule="exact"/>
              <w:jc w:val="center"/>
              <w:rPr>
                <w:sz w:val="18"/>
                <w:szCs w:val="18"/>
                <w:lang w:val="ru-RU"/>
              </w:rPr>
            </w:pPr>
            <w:r w:rsidRPr="002B6E69">
              <w:rPr>
                <w:sz w:val="18"/>
                <w:szCs w:val="18"/>
                <w:lang w:val="ru-RU"/>
              </w:rPr>
              <w:t>−</w:t>
            </w:r>
          </w:p>
        </w:tc>
        <w:tc>
          <w:tcPr>
            <w:tcW w:w="967" w:type="dxa"/>
            <w:tcBorders>
              <w:left w:val="nil"/>
            </w:tcBorders>
            <w:shd w:val="clear" w:color="auto" w:fill="auto"/>
            <w:noWrap/>
            <w:vAlign w:val="center"/>
          </w:tcPr>
          <w:p w14:paraId="0BD9E4BB" w14:textId="77777777" w:rsidR="007F4BB1" w:rsidRPr="002B6E69" w:rsidRDefault="007F4BB1" w:rsidP="00660C53">
            <w:pPr>
              <w:pStyle w:val="Tabletext"/>
              <w:spacing w:line="220" w:lineRule="exact"/>
              <w:jc w:val="center"/>
              <w:rPr>
                <w:sz w:val="18"/>
                <w:szCs w:val="18"/>
                <w:lang w:val="ru-RU"/>
              </w:rPr>
            </w:pPr>
            <w:r w:rsidRPr="002B6E69">
              <w:rPr>
                <w:sz w:val="18"/>
                <w:szCs w:val="18"/>
                <w:lang w:val="ru-RU"/>
              </w:rPr>
              <w:t>2 645</w:t>
            </w:r>
          </w:p>
        </w:tc>
        <w:tc>
          <w:tcPr>
            <w:tcW w:w="1552" w:type="dxa"/>
            <w:shd w:val="clear" w:color="auto" w:fill="auto"/>
            <w:noWrap/>
            <w:vAlign w:val="center"/>
          </w:tcPr>
          <w:p w14:paraId="41288CD0" w14:textId="77777777" w:rsidR="007F4BB1" w:rsidRPr="002B6E69" w:rsidRDefault="007F4BB1" w:rsidP="00660C53">
            <w:pPr>
              <w:pStyle w:val="Tabletext"/>
              <w:spacing w:line="220" w:lineRule="exact"/>
              <w:jc w:val="center"/>
              <w:rPr>
                <w:sz w:val="18"/>
                <w:szCs w:val="18"/>
                <w:lang w:val="ru-RU"/>
              </w:rPr>
            </w:pPr>
            <w:r w:rsidRPr="002B6E69">
              <w:rPr>
                <w:sz w:val="18"/>
                <w:szCs w:val="18"/>
                <w:lang w:val="ru-RU"/>
              </w:rPr>
              <w:t>−50</w:t>
            </w:r>
          </w:p>
        </w:tc>
        <w:tc>
          <w:tcPr>
            <w:tcW w:w="857" w:type="dxa"/>
            <w:gridSpan w:val="2"/>
            <w:shd w:val="clear" w:color="auto" w:fill="auto"/>
            <w:noWrap/>
            <w:vAlign w:val="center"/>
          </w:tcPr>
          <w:p w14:paraId="4BAED35A" w14:textId="77777777" w:rsidR="007F4BB1" w:rsidRPr="002B6E69" w:rsidRDefault="007F4BB1" w:rsidP="00660C53">
            <w:pPr>
              <w:pStyle w:val="Tabletext"/>
              <w:spacing w:line="220" w:lineRule="exact"/>
              <w:jc w:val="center"/>
              <w:rPr>
                <w:sz w:val="18"/>
                <w:szCs w:val="18"/>
                <w:lang w:val="ru-RU"/>
              </w:rPr>
            </w:pPr>
            <w:r w:rsidRPr="002B6E69">
              <w:rPr>
                <w:sz w:val="18"/>
                <w:szCs w:val="18"/>
                <w:lang w:val="ru-RU"/>
              </w:rPr>
              <w:t>1</w:t>
            </w:r>
          </w:p>
        </w:tc>
        <w:tc>
          <w:tcPr>
            <w:tcW w:w="1566" w:type="dxa"/>
            <w:shd w:val="clear" w:color="auto" w:fill="auto"/>
            <w:noWrap/>
            <w:vAlign w:val="center"/>
          </w:tcPr>
          <w:p w14:paraId="0CEF064E" w14:textId="77777777" w:rsidR="007F4BB1" w:rsidRPr="002B6E69" w:rsidRDefault="007F4BB1" w:rsidP="00660C53">
            <w:pPr>
              <w:pStyle w:val="Tabletext"/>
              <w:spacing w:line="220" w:lineRule="exact"/>
              <w:jc w:val="center"/>
              <w:rPr>
                <w:sz w:val="18"/>
                <w:szCs w:val="18"/>
                <w:lang w:val="ru-RU"/>
              </w:rPr>
            </w:pPr>
          </w:p>
        </w:tc>
      </w:tr>
      <w:tr w:rsidR="007F4BB1" w:rsidRPr="002B6E69" w14:paraId="7B837D45" w14:textId="77777777" w:rsidTr="006D3A88">
        <w:trPr>
          <w:jc w:val="center"/>
        </w:trPr>
        <w:tc>
          <w:tcPr>
            <w:tcW w:w="939" w:type="dxa"/>
            <w:vMerge w:val="restart"/>
            <w:shd w:val="clear" w:color="auto" w:fill="auto"/>
            <w:noWrap/>
          </w:tcPr>
          <w:p w14:paraId="2B0D27A6" w14:textId="77777777" w:rsidR="007F4BB1" w:rsidRPr="002B6E69" w:rsidRDefault="007F4BB1" w:rsidP="00A10463">
            <w:pPr>
              <w:pStyle w:val="Tabletext"/>
              <w:spacing w:line="220" w:lineRule="exact"/>
              <w:jc w:val="center"/>
              <w:rPr>
                <w:sz w:val="18"/>
                <w:szCs w:val="18"/>
                <w:lang w:val="ru-RU"/>
              </w:rPr>
            </w:pPr>
            <w:r w:rsidRPr="002B6E69">
              <w:rPr>
                <w:sz w:val="18"/>
                <w:szCs w:val="18"/>
                <w:lang w:val="ru-RU"/>
              </w:rPr>
              <w:t>19</w:t>
            </w:r>
          </w:p>
        </w:tc>
        <w:tc>
          <w:tcPr>
            <w:tcW w:w="2455" w:type="dxa"/>
            <w:shd w:val="clear" w:color="auto" w:fill="auto"/>
            <w:noWrap/>
            <w:vAlign w:val="center"/>
          </w:tcPr>
          <w:p w14:paraId="32B6DF00" w14:textId="77777777" w:rsidR="007F4BB1" w:rsidRPr="002B6E69" w:rsidRDefault="007F4BB1" w:rsidP="00A10463">
            <w:pPr>
              <w:pStyle w:val="Tabletext"/>
              <w:jc w:val="left"/>
              <w:rPr>
                <w:sz w:val="18"/>
                <w:szCs w:val="18"/>
                <w:lang w:val="ru-RU"/>
              </w:rPr>
            </w:pPr>
            <w:r w:rsidRPr="002B6E69">
              <w:rPr>
                <w:sz w:val="18"/>
                <w:szCs w:val="18"/>
                <w:lang w:val="ru-RU"/>
              </w:rPr>
              <w:t>Полосы 1, 3, 11, 21, 28, 34, 40, 42, 65 E-UTRA</w:t>
            </w:r>
          </w:p>
          <w:p w14:paraId="2C95D8B8" w14:textId="77777777" w:rsidR="007F4BB1" w:rsidRPr="002B6E69" w:rsidRDefault="007F4BB1" w:rsidP="00A10463">
            <w:pPr>
              <w:pStyle w:val="Tabletext"/>
              <w:jc w:val="left"/>
              <w:rPr>
                <w:sz w:val="18"/>
                <w:szCs w:val="18"/>
                <w:lang w:val="ru-RU"/>
              </w:rPr>
            </w:pPr>
            <w:r w:rsidRPr="002B6E69">
              <w:rPr>
                <w:sz w:val="18"/>
                <w:szCs w:val="18"/>
                <w:lang w:val="ru-RU"/>
              </w:rPr>
              <w:t>Полоса n79 NR</w:t>
            </w:r>
          </w:p>
        </w:tc>
        <w:tc>
          <w:tcPr>
            <w:tcW w:w="994" w:type="dxa"/>
            <w:tcBorders>
              <w:right w:val="nil"/>
            </w:tcBorders>
            <w:shd w:val="clear" w:color="auto" w:fill="auto"/>
            <w:noWrap/>
            <w:vAlign w:val="center"/>
          </w:tcPr>
          <w:p w14:paraId="0BA7DCE5" w14:textId="77777777" w:rsidR="007F4BB1" w:rsidRPr="002B6E69" w:rsidRDefault="007F4BB1" w:rsidP="00660C53">
            <w:pPr>
              <w:pStyle w:val="Tabletext"/>
              <w:spacing w:line="220" w:lineRule="exact"/>
              <w:jc w:val="center"/>
              <w:rPr>
                <w:sz w:val="18"/>
                <w:szCs w:val="18"/>
                <w:lang w:val="ru-RU"/>
              </w:rPr>
            </w:pPr>
            <w:r w:rsidRPr="002B6E69">
              <w:rPr>
                <w:sz w:val="18"/>
                <w:szCs w:val="18"/>
                <w:lang w:val="ru-RU"/>
              </w:rPr>
              <w:t>F</w:t>
            </w:r>
            <w:r w:rsidRPr="002B6E69">
              <w:rPr>
                <w:sz w:val="18"/>
                <w:szCs w:val="18"/>
                <w:vertAlign w:val="subscript"/>
                <w:lang w:val="ru-RU"/>
              </w:rPr>
              <w:t>DL_low</w:t>
            </w:r>
          </w:p>
        </w:tc>
        <w:tc>
          <w:tcPr>
            <w:tcW w:w="309" w:type="dxa"/>
            <w:tcBorders>
              <w:left w:val="nil"/>
              <w:right w:val="nil"/>
            </w:tcBorders>
            <w:shd w:val="clear" w:color="auto" w:fill="auto"/>
            <w:noWrap/>
            <w:vAlign w:val="center"/>
          </w:tcPr>
          <w:p w14:paraId="41D1ECB2" w14:textId="77777777" w:rsidR="007F4BB1" w:rsidRPr="002B6E69" w:rsidRDefault="007F4BB1" w:rsidP="00660C53">
            <w:pPr>
              <w:pStyle w:val="Tabletext"/>
              <w:spacing w:line="220" w:lineRule="exact"/>
              <w:jc w:val="center"/>
              <w:rPr>
                <w:sz w:val="18"/>
                <w:szCs w:val="18"/>
                <w:lang w:val="ru-RU"/>
              </w:rPr>
            </w:pPr>
            <w:r w:rsidRPr="002B6E69">
              <w:rPr>
                <w:sz w:val="18"/>
                <w:szCs w:val="18"/>
                <w:lang w:val="ru-RU"/>
              </w:rPr>
              <w:t>−</w:t>
            </w:r>
          </w:p>
        </w:tc>
        <w:tc>
          <w:tcPr>
            <w:tcW w:w="967" w:type="dxa"/>
            <w:tcBorders>
              <w:left w:val="nil"/>
            </w:tcBorders>
            <w:shd w:val="clear" w:color="auto" w:fill="auto"/>
            <w:noWrap/>
            <w:vAlign w:val="center"/>
          </w:tcPr>
          <w:p w14:paraId="2D7248A6" w14:textId="77777777" w:rsidR="007F4BB1" w:rsidRPr="002B6E69" w:rsidRDefault="007F4BB1" w:rsidP="00660C53">
            <w:pPr>
              <w:pStyle w:val="Tabletext"/>
              <w:spacing w:line="220" w:lineRule="exact"/>
              <w:jc w:val="center"/>
              <w:rPr>
                <w:sz w:val="18"/>
                <w:szCs w:val="18"/>
                <w:lang w:val="ru-RU"/>
              </w:rPr>
            </w:pPr>
            <w:r w:rsidRPr="002B6E69">
              <w:rPr>
                <w:sz w:val="18"/>
                <w:szCs w:val="18"/>
                <w:lang w:val="ru-RU"/>
              </w:rPr>
              <w:t>F</w:t>
            </w:r>
            <w:r w:rsidRPr="002B6E69">
              <w:rPr>
                <w:sz w:val="18"/>
                <w:szCs w:val="18"/>
                <w:vertAlign w:val="subscript"/>
                <w:lang w:val="ru-RU"/>
              </w:rPr>
              <w:t>DL_high</w:t>
            </w:r>
          </w:p>
        </w:tc>
        <w:tc>
          <w:tcPr>
            <w:tcW w:w="1552" w:type="dxa"/>
            <w:shd w:val="clear" w:color="auto" w:fill="auto"/>
            <w:noWrap/>
            <w:vAlign w:val="center"/>
          </w:tcPr>
          <w:p w14:paraId="1459D5EF" w14:textId="77777777" w:rsidR="007F4BB1" w:rsidRPr="002B6E69" w:rsidRDefault="007F4BB1" w:rsidP="00660C53">
            <w:pPr>
              <w:pStyle w:val="Tabletext"/>
              <w:spacing w:line="220" w:lineRule="exact"/>
              <w:jc w:val="center"/>
              <w:rPr>
                <w:sz w:val="18"/>
                <w:szCs w:val="18"/>
                <w:lang w:val="ru-RU"/>
              </w:rPr>
            </w:pPr>
            <w:r w:rsidRPr="002B6E69">
              <w:rPr>
                <w:sz w:val="18"/>
                <w:szCs w:val="18"/>
                <w:lang w:val="ru-RU"/>
              </w:rPr>
              <w:t>−50</w:t>
            </w:r>
          </w:p>
        </w:tc>
        <w:tc>
          <w:tcPr>
            <w:tcW w:w="857" w:type="dxa"/>
            <w:gridSpan w:val="2"/>
            <w:shd w:val="clear" w:color="auto" w:fill="auto"/>
            <w:noWrap/>
            <w:vAlign w:val="center"/>
          </w:tcPr>
          <w:p w14:paraId="5570EC31" w14:textId="77777777" w:rsidR="007F4BB1" w:rsidRPr="002B6E69" w:rsidRDefault="007F4BB1" w:rsidP="00660C53">
            <w:pPr>
              <w:pStyle w:val="Tabletext"/>
              <w:spacing w:line="220" w:lineRule="exact"/>
              <w:jc w:val="center"/>
              <w:rPr>
                <w:sz w:val="18"/>
                <w:szCs w:val="18"/>
                <w:lang w:val="ru-RU"/>
              </w:rPr>
            </w:pPr>
            <w:r w:rsidRPr="002B6E69">
              <w:rPr>
                <w:sz w:val="18"/>
                <w:szCs w:val="18"/>
                <w:lang w:val="ru-RU"/>
              </w:rPr>
              <w:t>1</w:t>
            </w:r>
          </w:p>
        </w:tc>
        <w:tc>
          <w:tcPr>
            <w:tcW w:w="1566" w:type="dxa"/>
            <w:shd w:val="clear" w:color="auto" w:fill="auto"/>
            <w:noWrap/>
            <w:vAlign w:val="center"/>
          </w:tcPr>
          <w:p w14:paraId="682200BF" w14:textId="77777777" w:rsidR="007F4BB1" w:rsidRPr="002B6E69" w:rsidRDefault="007F4BB1" w:rsidP="00660C53">
            <w:pPr>
              <w:pStyle w:val="Tabletext"/>
              <w:spacing w:line="220" w:lineRule="exact"/>
              <w:jc w:val="center"/>
              <w:rPr>
                <w:sz w:val="18"/>
                <w:szCs w:val="18"/>
                <w:lang w:val="ru-RU"/>
              </w:rPr>
            </w:pPr>
          </w:p>
        </w:tc>
      </w:tr>
      <w:tr w:rsidR="007F4BB1" w:rsidRPr="002B6E69" w14:paraId="27072807" w14:textId="77777777" w:rsidTr="006D3A88">
        <w:trPr>
          <w:jc w:val="center"/>
        </w:trPr>
        <w:tc>
          <w:tcPr>
            <w:tcW w:w="939" w:type="dxa"/>
            <w:vMerge/>
            <w:shd w:val="clear" w:color="auto" w:fill="auto"/>
            <w:noWrap/>
          </w:tcPr>
          <w:p w14:paraId="7E69B0C1" w14:textId="77777777" w:rsidR="007F4BB1" w:rsidRPr="002B6E69" w:rsidRDefault="007F4BB1" w:rsidP="00A10463">
            <w:pPr>
              <w:pStyle w:val="Tabletext"/>
              <w:jc w:val="center"/>
              <w:rPr>
                <w:sz w:val="18"/>
                <w:szCs w:val="18"/>
                <w:lang w:val="ru-RU"/>
              </w:rPr>
            </w:pPr>
          </w:p>
        </w:tc>
        <w:tc>
          <w:tcPr>
            <w:tcW w:w="2455" w:type="dxa"/>
            <w:shd w:val="clear" w:color="auto" w:fill="auto"/>
            <w:noWrap/>
            <w:vAlign w:val="center"/>
          </w:tcPr>
          <w:p w14:paraId="37AEE382" w14:textId="77777777" w:rsidR="007F4BB1" w:rsidRPr="002B6E69" w:rsidRDefault="007F4BB1" w:rsidP="00A10463">
            <w:pPr>
              <w:pStyle w:val="Tabletext"/>
              <w:jc w:val="left"/>
              <w:rPr>
                <w:sz w:val="18"/>
                <w:szCs w:val="18"/>
                <w:lang w:val="ru-RU"/>
              </w:rPr>
            </w:pPr>
            <w:r w:rsidRPr="002B6E69">
              <w:rPr>
                <w:sz w:val="18"/>
                <w:szCs w:val="18"/>
                <w:lang w:val="ru-RU"/>
              </w:rPr>
              <w:t>Полосы n77, n78 NR</w:t>
            </w:r>
          </w:p>
        </w:tc>
        <w:tc>
          <w:tcPr>
            <w:tcW w:w="994" w:type="dxa"/>
            <w:tcBorders>
              <w:right w:val="nil"/>
            </w:tcBorders>
            <w:shd w:val="clear" w:color="auto" w:fill="auto"/>
            <w:noWrap/>
            <w:vAlign w:val="center"/>
          </w:tcPr>
          <w:p w14:paraId="4B5AD4C2" w14:textId="77777777" w:rsidR="007F4BB1" w:rsidRPr="002B6E69" w:rsidRDefault="007F4BB1" w:rsidP="00660C53">
            <w:pPr>
              <w:pStyle w:val="Tabletext"/>
              <w:spacing w:line="220" w:lineRule="exact"/>
              <w:jc w:val="center"/>
              <w:rPr>
                <w:sz w:val="18"/>
                <w:szCs w:val="18"/>
                <w:lang w:val="ru-RU"/>
              </w:rPr>
            </w:pPr>
            <w:r w:rsidRPr="002B6E69">
              <w:rPr>
                <w:sz w:val="18"/>
                <w:szCs w:val="18"/>
                <w:lang w:val="ru-RU"/>
              </w:rPr>
              <w:t>F</w:t>
            </w:r>
            <w:r w:rsidRPr="002B6E69">
              <w:rPr>
                <w:sz w:val="18"/>
                <w:szCs w:val="18"/>
                <w:vertAlign w:val="subscript"/>
                <w:lang w:val="ru-RU"/>
              </w:rPr>
              <w:t>DL_low</w:t>
            </w:r>
          </w:p>
        </w:tc>
        <w:tc>
          <w:tcPr>
            <w:tcW w:w="309" w:type="dxa"/>
            <w:tcBorders>
              <w:left w:val="nil"/>
              <w:right w:val="nil"/>
            </w:tcBorders>
            <w:shd w:val="clear" w:color="auto" w:fill="auto"/>
            <w:noWrap/>
            <w:vAlign w:val="center"/>
          </w:tcPr>
          <w:p w14:paraId="76A0EAD8" w14:textId="77777777" w:rsidR="007F4BB1" w:rsidRPr="002B6E69" w:rsidRDefault="007F4BB1" w:rsidP="00660C53">
            <w:pPr>
              <w:pStyle w:val="Tabletext"/>
              <w:spacing w:line="220" w:lineRule="exact"/>
              <w:jc w:val="center"/>
              <w:rPr>
                <w:sz w:val="18"/>
                <w:szCs w:val="18"/>
                <w:lang w:val="ru-RU"/>
              </w:rPr>
            </w:pPr>
            <w:r w:rsidRPr="002B6E69">
              <w:rPr>
                <w:sz w:val="18"/>
                <w:szCs w:val="18"/>
                <w:lang w:val="ru-RU"/>
              </w:rPr>
              <w:t>−</w:t>
            </w:r>
          </w:p>
        </w:tc>
        <w:tc>
          <w:tcPr>
            <w:tcW w:w="967" w:type="dxa"/>
            <w:tcBorders>
              <w:left w:val="nil"/>
            </w:tcBorders>
            <w:shd w:val="clear" w:color="auto" w:fill="auto"/>
            <w:noWrap/>
            <w:vAlign w:val="center"/>
          </w:tcPr>
          <w:p w14:paraId="165E4E8B" w14:textId="77777777" w:rsidR="007F4BB1" w:rsidRPr="002B6E69" w:rsidRDefault="007F4BB1" w:rsidP="00660C53">
            <w:pPr>
              <w:pStyle w:val="Tabletext"/>
              <w:spacing w:line="220" w:lineRule="exact"/>
              <w:jc w:val="center"/>
              <w:rPr>
                <w:sz w:val="18"/>
                <w:szCs w:val="18"/>
                <w:lang w:val="ru-RU"/>
              </w:rPr>
            </w:pPr>
            <w:r w:rsidRPr="002B6E69">
              <w:rPr>
                <w:sz w:val="18"/>
                <w:szCs w:val="18"/>
                <w:lang w:val="ru-RU"/>
              </w:rPr>
              <w:t>F</w:t>
            </w:r>
            <w:r w:rsidRPr="002B6E69">
              <w:rPr>
                <w:sz w:val="18"/>
                <w:szCs w:val="18"/>
                <w:vertAlign w:val="subscript"/>
                <w:lang w:val="ru-RU"/>
              </w:rPr>
              <w:t>DL_high</w:t>
            </w:r>
          </w:p>
        </w:tc>
        <w:tc>
          <w:tcPr>
            <w:tcW w:w="1552" w:type="dxa"/>
            <w:shd w:val="clear" w:color="auto" w:fill="auto"/>
            <w:noWrap/>
            <w:vAlign w:val="center"/>
          </w:tcPr>
          <w:p w14:paraId="3AF7D787" w14:textId="77777777" w:rsidR="007F4BB1" w:rsidRPr="002B6E69" w:rsidRDefault="007F4BB1" w:rsidP="00660C53">
            <w:pPr>
              <w:pStyle w:val="Tabletext"/>
              <w:spacing w:line="220" w:lineRule="exact"/>
              <w:jc w:val="center"/>
              <w:rPr>
                <w:sz w:val="18"/>
                <w:szCs w:val="18"/>
                <w:lang w:val="ru-RU"/>
              </w:rPr>
            </w:pPr>
            <w:r w:rsidRPr="002B6E69">
              <w:rPr>
                <w:sz w:val="18"/>
                <w:szCs w:val="18"/>
                <w:lang w:val="ru-RU"/>
              </w:rPr>
              <w:t>−50</w:t>
            </w:r>
          </w:p>
        </w:tc>
        <w:tc>
          <w:tcPr>
            <w:tcW w:w="857" w:type="dxa"/>
            <w:gridSpan w:val="2"/>
            <w:shd w:val="clear" w:color="auto" w:fill="auto"/>
            <w:noWrap/>
            <w:vAlign w:val="center"/>
          </w:tcPr>
          <w:p w14:paraId="51143640" w14:textId="77777777" w:rsidR="007F4BB1" w:rsidRPr="002B6E69" w:rsidRDefault="007F4BB1" w:rsidP="00660C53">
            <w:pPr>
              <w:pStyle w:val="Tabletext"/>
              <w:spacing w:line="220" w:lineRule="exact"/>
              <w:jc w:val="center"/>
              <w:rPr>
                <w:sz w:val="18"/>
                <w:szCs w:val="18"/>
                <w:lang w:val="ru-RU"/>
              </w:rPr>
            </w:pPr>
            <w:r w:rsidRPr="002B6E69">
              <w:rPr>
                <w:sz w:val="18"/>
                <w:szCs w:val="18"/>
                <w:lang w:val="ru-RU"/>
              </w:rPr>
              <w:t>1</w:t>
            </w:r>
          </w:p>
        </w:tc>
        <w:tc>
          <w:tcPr>
            <w:tcW w:w="1566" w:type="dxa"/>
            <w:shd w:val="clear" w:color="auto" w:fill="auto"/>
            <w:noWrap/>
            <w:vAlign w:val="center"/>
          </w:tcPr>
          <w:p w14:paraId="0F7217C9" w14:textId="77777777" w:rsidR="007F4BB1" w:rsidRPr="002B6E69" w:rsidRDefault="007F4BB1" w:rsidP="00660C53">
            <w:pPr>
              <w:pStyle w:val="Tabletext"/>
              <w:spacing w:line="220" w:lineRule="exact"/>
              <w:jc w:val="center"/>
              <w:rPr>
                <w:sz w:val="18"/>
                <w:szCs w:val="18"/>
                <w:lang w:val="ru-RU"/>
              </w:rPr>
            </w:pPr>
            <w:r w:rsidRPr="002B6E69">
              <w:rPr>
                <w:sz w:val="18"/>
                <w:szCs w:val="18"/>
                <w:lang w:val="ru-RU"/>
              </w:rPr>
              <w:t>2</w:t>
            </w:r>
          </w:p>
        </w:tc>
      </w:tr>
      <w:tr w:rsidR="007F4BB1" w:rsidRPr="002B6E69" w14:paraId="20AAA522" w14:textId="77777777" w:rsidTr="006D3A88">
        <w:trPr>
          <w:jc w:val="center"/>
        </w:trPr>
        <w:tc>
          <w:tcPr>
            <w:tcW w:w="939" w:type="dxa"/>
            <w:vMerge/>
            <w:shd w:val="clear" w:color="auto" w:fill="auto"/>
            <w:noWrap/>
          </w:tcPr>
          <w:p w14:paraId="58975C40" w14:textId="77777777" w:rsidR="007F4BB1" w:rsidRPr="002B6E69" w:rsidRDefault="007F4BB1" w:rsidP="00A10463">
            <w:pPr>
              <w:pStyle w:val="Tabletext"/>
              <w:jc w:val="center"/>
              <w:rPr>
                <w:sz w:val="18"/>
                <w:szCs w:val="18"/>
                <w:lang w:val="ru-RU"/>
              </w:rPr>
            </w:pPr>
          </w:p>
        </w:tc>
        <w:tc>
          <w:tcPr>
            <w:tcW w:w="2455" w:type="dxa"/>
            <w:shd w:val="clear" w:color="auto" w:fill="auto"/>
            <w:noWrap/>
            <w:vAlign w:val="center"/>
          </w:tcPr>
          <w:p w14:paraId="41BAD692" w14:textId="77777777" w:rsidR="007F4BB1" w:rsidRPr="002B6E69" w:rsidRDefault="007F4BB1" w:rsidP="00A10463">
            <w:pPr>
              <w:pStyle w:val="Tabletext"/>
              <w:jc w:val="left"/>
              <w:rPr>
                <w:sz w:val="18"/>
                <w:szCs w:val="18"/>
                <w:lang w:val="ru-RU"/>
              </w:rPr>
            </w:pPr>
            <w:r w:rsidRPr="002B6E69">
              <w:rPr>
                <w:sz w:val="18"/>
                <w:szCs w:val="18"/>
                <w:lang w:val="ru-RU"/>
              </w:rPr>
              <w:t>Диапазон частот</w:t>
            </w:r>
          </w:p>
        </w:tc>
        <w:tc>
          <w:tcPr>
            <w:tcW w:w="994" w:type="dxa"/>
            <w:tcBorders>
              <w:right w:val="nil"/>
            </w:tcBorders>
            <w:shd w:val="clear" w:color="auto" w:fill="auto"/>
            <w:noWrap/>
            <w:vAlign w:val="center"/>
          </w:tcPr>
          <w:p w14:paraId="37C67848" w14:textId="77777777" w:rsidR="007F4BB1" w:rsidRPr="002B6E69" w:rsidRDefault="007F4BB1" w:rsidP="00660C53">
            <w:pPr>
              <w:pStyle w:val="Tabletext"/>
              <w:spacing w:line="220" w:lineRule="exact"/>
              <w:jc w:val="center"/>
              <w:rPr>
                <w:sz w:val="18"/>
                <w:szCs w:val="18"/>
                <w:lang w:val="ru-RU"/>
              </w:rPr>
            </w:pPr>
            <w:r w:rsidRPr="002B6E69">
              <w:rPr>
                <w:sz w:val="18"/>
                <w:szCs w:val="18"/>
                <w:lang w:val="ru-RU"/>
              </w:rPr>
              <w:t>945</w:t>
            </w:r>
          </w:p>
        </w:tc>
        <w:tc>
          <w:tcPr>
            <w:tcW w:w="309" w:type="dxa"/>
            <w:tcBorders>
              <w:left w:val="nil"/>
              <w:right w:val="nil"/>
            </w:tcBorders>
            <w:shd w:val="clear" w:color="auto" w:fill="auto"/>
            <w:noWrap/>
            <w:vAlign w:val="center"/>
          </w:tcPr>
          <w:p w14:paraId="54012272" w14:textId="77777777" w:rsidR="007F4BB1" w:rsidRPr="002B6E69" w:rsidRDefault="007F4BB1" w:rsidP="00660C53">
            <w:pPr>
              <w:pStyle w:val="Tabletext"/>
              <w:spacing w:line="220" w:lineRule="exact"/>
              <w:jc w:val="center"/>
              <w:rPr>
                <w:sz w:val="18"/>
                <w:szCs w:val="18"/>
                <w:lang w:val="ru-RU"/>
              </w:rPr>
            </w:pPr>
            <w:r w:rsidRPr="002B6E69">
              <w:rPr>
                <w:sz w:val="18"/>
                <w:szCs w:val="18"/>
                <w:lang w:val="ru-RU"/>
              </w:rPr>
              <w:t>−</w:t>
            </w:r>
          </w:p>
        </w:tc>
        <w:tc>
          <w:tcPr>
            <w:tcW w:w="967" w:type="dxa"/>
            <w:tcBorders>
              <w:left w:val="nil"/>
            </w:tcBorders>
            <w:shd w:val="clear" w:color="auto" w:fill="auto"/>
            <w:noWrap/>
            <w:vAlign w:val="center"/>
          </w:tcPr>
          <w:p w14:paraId="4A934369" w14:textId="77777777" w:rsidR="007F4BB1" w:rsidRPr="002B6E69" w:rsidRDefault="007F4BB1" w:rsidP="00660C53">
            <w:pPr>
              <w:pStyle w:val="Tabletext"/>
              <w:spacing w:line="220" w:lineRule="exact"/>
              <w:jc w:val="center"/>
              <w:rPr>
                <w:sz w:val="18"/>
                <w:szCs w:val="18"/>
                <w:lang w:val="ru-RU"/>
              </w:rPr>
            </w:pPr>
            <w:r w:rsidRPr="002B6E69">
              <w:rPr>
                <w:sz w:val="18"/>
                <w:szCs w:val="18"/>
                <w:lang w:val="ru-RU"/>
              </w:rPr>
              <w:t>960</w:t>
            </w:r>
          </w:p>
        </w:tc>
        <w:tc>
          <w:tcPr>
            <w:tcW w:w="1552" w:type="dxa"/>
            <w:shd w:val="clear" w:color="auto" w:fill="auto"/>
            <w:noWrap/>
            <w:vAlign w:val="center"/>
          </w:tcPr>
          <w:p w14:paraId="0E8DDE60" w14:textId="77777777" w:rsidR="007F4BB1" w:rsidRPr="002B6E69" w:rsidRDefault="007F4BB1" w:rsidP="00660C53">
            <w:pPr>
              <w:pStyle w:val="Tabletext"/>
              <w:spacing w:line="220" w:lineRule="exact"/>
              <w:jc w:val="center"/>
              <w:rPr>
                <w:sz w:val="18"/>
                <w:szCs w:val="18"/>
                <w:lang w:val="ru-RU"/>
              </w:rPr>
            </w:pPr>
            <w:r w:rsidRPr="002B6E69">
              <w:rPr>
                <w:sz w:val="18"/>
                <w:szCs w:val="18"/>
                <w:lang w:val="ru-RU"/>
              </w:rPr>
              <w:t>−50</w:t>
            </w:r>
          </w:p>
        </w:tc>
        <w:tc>
          <w:tcPr>
            <w:tcW w:w="857" w:type="dxa"/>
            <w:gridSpan w:val="2"/>
            <w:shd w:val="clear" w:color="auto" w:fill="auto"/>
            <w:noWrap/>
            <w:vAlign w:val="center"/>
          </w:tcPr>
          <w:p w14:paraId="7398CA6F" w14:textId="77777777" w:rsidR="007F4BB1" w:rsidRPr="002B6E69" w:rsidRDefault="007F4BB1" w:rsidP="00660C53">
            <w:pPr>
              <w:pStyle w:val="Tabletext"/>
              <w:spacing w:line="220" w:lineRule="exact"/>
              <w:jc w:val="center"/>
              <w:rPr>
                <w:sz w:val="18"/>
                <w:szCs w:val="18"/>
                <w:lang w:val="ru-RU"/>
              </w:rPr>
            </w:pPr>
            <w:r w:rsidRPr="002B6E69">
              <w:rPr>
                <w:sz w:val="18"/>
                <w:szCs w:val="18"/>
                <w:lang w:val="ru-RU"/>
              </w:rPr>
              <w:t>1</w:t>
            </w:r>
          </w:p>
        </w:tc>
        <w:tc>
          <w:tcPr>
            <w:tcW w:w="1566" w:type="dxa"/>
            <w:shd w:val="clear" w:color="auto" w:fill="auto"/>
            <w:noWrap/>
            <w:vAlign w:val="center"/>
          </w:tcPr>
          <w:p w14:paraId="479B020E" w14:textId="77777777" w:rsidR="007F4BB1" w:rsidRPr="002B6E69" w:rsidRDefault="007F4BB1" w:rsidP="00660C53">
            <w:pPr>
              <w:pStyle w:val="Tabletext"/>
              <w:spacing w:line="220" w:lineRule="exact"/>
              <w:jc w:val="center"/>
              <w:rPr>
                <w:sz w:val="18"/>
                <w:szCs w:val="18"/>
                <w:lang w:val="ru-RU"/>
              </w:rPr>
            </w:pPr>
          </w:p>
        </w:tc>
      </w:tr>
      <w:tr w:rsidR="007F4BB1" w:rsidRPr="002B6E69" w14:paraId="4BC56AF5" w14:textId="77777777" w:rsidTr="006D3A88">
        <w:trPr>
          <w:jc w:val="center"/>
        </w:trPr>
        <w:tc>
          <w:tcPr>
            <w:tcW w:w="939" w:type="dxa"/>
            <w:vMerge/>
            <w:shd w:val="clear" w:color="auto" w:fill="auto"/>
            <w:noWrap/>
            <w:vAlign w:val="bottom"/>
          </w:tcPr>
          <w:p w14:paraId="4D8DDF38" w14:textId="77777777" w:rsidR="007F4BB1" w:rsidRPr="002B6E69" w:rsidRDefault="007F4BB1" w:rsidP="00A10463">
            <w:pPr>
              <w:pStyle w:val="Tabletext"/>
              <w:jc w:val="center"/>
              <w:rPr>
                <w:sz w:val="18"/>
                <w:szCs w:val="18"/>
                <w:lang w:val="ru-RU"/>
              </w:rPr>
            </w:pPr>
          </w:p>
        </w:tc>
        <w:tc>
          <w:tcPr>
            <w:tcW w:w="2455" w:type="dxa"/>
            <w:shd w:val="clear" w:color="auto" w:fill="auto"/>
            <w:noWrap/>
            <w:vAlign w:val="center"/>
          </w:tcPr>
          <w:p w14:paraId="56B94753" w14:textId="77777777" w:rsidR="007F4BB1" w:rsidRPr="002B6E69" w:rsidRDefault="007F4BB1" w:rsidP="00A10463">
            <w:pPr>
              <w:pStyle w:val="Tabletext"/>
              <w:jc w:val="left"/>
              <w:rPr>
                <w:sz w:val="18"/>
                <w:szCs w:val="18"/>
                <w:lang w:val="ru-RU"/>
              </w:rPr>
            </w:pPr>
            <w:r w:rsidRPr="002B6E69">
              <w:rPr>
                <w:sz w:val="18"/>
                <w:szCs w:val="18"/>
                <w:lang w:val="ru-RU"/>
              </w:rPr>
              <w:t>Диапазон частот</w:t>
            </w:r>
          </w:p>
        </w:tc>
        <w:tc>
          <w:tcPr>
            <w:tcW w:w="994" w:type="dxa"/>
            <w:tcBorders>
              <w:right w:val="nil"/>
            </w:tcBorders>
            <w:shd w:val="clear" w:color="auto" w:fill="auto"/>
            <w:noWrap/>
            <w:vAlign w:val="center"/>
          </w:tcPr>
          <w:p w14:paraId="1CF22F25" w14:textId="77777777" w:rsidR="007F4BB1" w:rsidRPr="002B6E69" w:rsidRDefault="007F4BB1" w:rsidP="00660C53">
            <w:pPr>
              <w:pStyle w:val="Tabletext"/>
              <w:spacing w:line="220" w:lineRule="exact"/>
              <w:jc w:val="center"/>
              <w:rPr>
                <w:sz w:val="18"/>
                <w:szCs w:val="18"/>
                <w:lang w:val="ru-RU"/>
              </w:rPr>
            </w:pPr>
            <w:r w:rsidRPr="002B6E69">
              <w:rPr>
                <w:sz w:val="18"/>
                <w:szCs w:val="18"/>
                <w:lang w:val="ru-RU"/>
              </w:rPr>
              <w:t>1 884,5</w:t>
            </w:r>
          </w:p>
        </w:tc>
        <w:tc>
          <w:tcPr>
            <w:tcW w:w="309" w:type="dxa"/>
            <w:tcBorders>
              <w:left w:val="nil"/>
              <w:right w:val="nil"/>
            </w:tcBorders>
            <w:shd w:val="clear" w:color="auto" w:fill="auto"/>
            <w:noWrap/>
            <w:vAlign w:val="center"/>
          </w:tcPr>
          <w:p w14:paraId="120758D0" w14:textId="77777777" w:rsidR="007F4BB1" w:rsidRPr="002B6E69" w:rsidRDefault="007F4BB1" w:rsidP="00660C53">
            <w:pPr>
              <w:pStyle w:val="Tabletext"/>
              <w:spacing w:line="220" w:lineRule="exact"/>
              <w:jc w:val="center"/>
              <w:rPr>
                <w:sz w:val="18"/>
                <w:szCs w:val="18"/>
                <w:lang w:val="ru-RU"/>
              </w:rPr>
            </w:pPr>
            <w:r w:rsidRPr="002B6E69">
              <w:rPr>
                <w:sz w:val="18"/>
                <w:szCs w:val="18"/>
                <w:lang w:val="ru-RU"/>
              </w:rPr>
              <w:t>−</w:t>
            </w:r>
          </w:p>
        </w:tc>
        <w:tc>
          <w:tcPr>
            <w:tcW w:w="967" w:type="dxa"/>
            <w:tcBorders>
              <w:left w:val="nil"/>
            </w:tcBorders>
            <w:shd w:val="clear" w:color="auto" w:fill="auto"/>
            <w:noWrap/>
            <w:vAlign w:val="center"/>
          </w:tcPr>
          <w:p w14:paraId="3EE6EA25" w14:textId="77777777" w:rsidR="007F4BB1" w:rsidRPr="002B6E69" w:rsidRDefault="007F4BB1" w:rsidP="00660C53">
            <w:pPr>
              <w:pStyle w:val="Tabletext"/>
              <w:spacing w:line="220" w:lineRule="exact"/>
              <w:jc w:val="center"/>
              <w:rPr>
                <w:sz w:val="18"/>
                <w:szCs w:val="18"/>
                <w:lang w:val="ru-RU"/>
              </w:rPr>
            </w:pPr>
            <w:r w:rsidRPr="002B6E69">
              <w:rPr>
                <w:sz w:val="18"/>
                <w:szCs w:val="18"/>
                <w:lang w:val="ru-RU"/>
              </w:rPr>
              <w:t>1 915,7</w:t>
            </w:r>
          </w:p>
        </w:tc>
        <w:tc>
          <w:tcPr>
            <w:tcW w:w="1552" w:type="dxa"/>
            <w:shd w:val="clear" w:color="auto" w:fill="auto"/>
            <w:noWrap/>
            <w:vAlign w:val="center"/>
          </w:tcPr>
          <w:p w14:paraId="3BB16B54" w14:textId="77777777" w:rsidR="007F4BB1" w:rsidRPr="002B6E69" w:rsidRDefault="007F4BB1" w:rsidP="00660C53">
            <w:pPr>
              <w:pStyle w:val="Tabletext"/>
              <w:spacing w:line="220" w:lineRule="exact"/>
              <w:jc w:val="center"/>
              <w:rPr>
                <w:sz w:val="18"/>
                <w:szCs w:val="18"/>
                <w:lang w:val="ru-RU"/>
              </w:rPr>
            </w:pPr>
            <w:r w:rsidRPr="002B6E69">
              <w:rPr>
                <w:sz w:val="18"/>
                <w:szCs w:val="18"/>
                <w:lang w:val="ru-RU"/>
              </w:rPr>
              <w:t>−41</w:t>
            </w:r>
          </w:p>
        </w:tc>
        <w:tc>
          <w:tcPr>
            <w:tcW w:w="857" w:type="dxa"/>
            <w:gridSpan w:val="2"/>
            <w:shd w:val="clear" w:color="auto" w:fill="auto"/>
            <w:noWrap/>
            <w:vAlign w:val="center"/>
          </w:tcPr>
          <w:p w14:paraId="206F3FD9" w14:textId="77777777" w:rsidR="007F4BB1" w:rsidRPr="002B6E69" w:rsidRDefault="007F4BB1" w:rsidP="00660C53">
            <w:pPr>
              <w:pStyle w:val="Tabletext"/>
              <w:spacing w:line="220" w:lineRule="exact"/>
              <w:jc w:val="center"/>
              <w:rPr>
                <w:sz w:val="18"/>
                <w:szCs w:val="18"/>
                <w:lang w:val="ru-RU"/>
              </w:rPr>
            </w:pPr>
            <w:r w:rsidRPr="002B6E69">
              <w:rPr>
                <w:sz w:val="18"/>
                <w:szCs w:val="18"/>
                <w:lang w:val="ru-RU"/>
              </w:rPr>
              <w:t>0,3</w:t>
            </w:r>
          </w:p>
        </w:tc>
        <w:tc>
          <w:tcPr>
            <w:tcW w:w="1566" w:type="dxa"/>
            <w:shd w:val="clear" w:color="auto" w:fill="auto"/>
            <w:noWrap/>
            <w:vAlign w:val="center"/>
          </w:tcPr>
          <w:p w14:paraId="66F12280" w14:textId="77777777" w:rsidR="007F4BB1" w:rsidRPr="002B6E69" w:rsidRDefault="007F4BB1" w:rsidP="00660C53">
            <w:pPr>
              <w:pStyle w:val="Tabletext"/>
              <w:spacing w:line="220" w:lineRule="exact"/>
              <w:jc w:val="center"/>
              <w:rPr>
                <w:sz w:val="18"/>
                <w:szCs w:val="18"/>
                <w:lang w:val="ru-RU"/>
              </w:rPr>
            </w:pPr>
            <w:r w:rsidRPr="002B6E69">
              <w:rPr>
                <w:sz w:val="18"/>
                <w:szCs w:val="18"/>
                <w:lang w:val="ru-RU"/>
              </w:rPr>
              <w:t>8</w:t>
            </w:r>
          </w:p>
        </w:tc>
      </w:tr>
      <w:tr w:rsidR="007F4BB1" w:rsidRPr="002B6E69" w14:paraId="472F95EC" w14:textId="77777777" w:rsidTr="006D3A88">
        <w:trPr>
          <w:jc w:val="center"/>
        </w:trPr>
        <w:tc>
          <w:tcPr>
            <w:tcW w:w="939" w:type="dxa"/>
            <w:vMerge/>
            <w:shd w:val="clear" w:color="auto" w:fill="auto"/>
            <w:noWrap/>
            <w:vAlign w:val="bottom"/>
          </w:tcPr>
          <w:p w14:paraId="6FA50667" w14:textId="77777777" w:rsidR="007F4BB1" w:rsidRPr="002B6E69" w:rsidRDefault="007F4BB1" w:rsidP="00A10463">
            <w:pPr>
              <w:pStyle w:val="Tabletext"/>
              <w:jc w:val="center"/>
              <w:rPr>
                <w:sz w:val="18"/>
                <w:szCs w:val="18"/>
                <w:lang w:val="ru-RU"/>
              </w:rPr>
            </w:pPr>
          </w:p>
        </w:tc>
        <w:tc>
          <w:tcPr>
            <w:tcW w:w="2455" w:type="dxa"/>
            <w:shd w:val="clear" w:color="auto" w:fill="auto"/>
            <w:noWrap/>
            <w:vAlign w:val="center"/>
          </w:tcPr>
          <w:p w14:paraId="28F38F9C" w14:textId="77777777" w:rsidR="007F4BB1" w:rsidRPr="002B6E69" w:rsidRDefault="007F4BB1" w:rsidP="00A10463">
            <w:pPr>
              <w:pStyle w:val="Tabletext"/>
              <w:jc w:val="left"/>
              <w:rPr>
                <w:sz w:val="18"/>
                <w:szCs w:val="18"/>
                <w:lang w:val="ru-RU"/>
              </w:rPr>
            </w:pPr>
            <w:r w:rsidRPr="002B6E69">
              <w:rPr>
                <w:sz w:val="18"/>
                <w:szCs w:val="18"/>
                <w:lang w:val="ru-RU"/>
              </w:rPr>
              <w:t>Диапазон частот</w:t>
            </w:r>
          </w:p>
        </w:tc>
        <w:tc>
          <w:tcPr>
            <w:tcW w:w="994" w:type="dxa"/>
            <w:tcBorders>
              <w:right w:val="nil"/>
            </w:tcBorders>
            <w:shd w:val="clear" w:color="auto" w:fill="auto"/>
            <w:noWrap/>
            <w:vAlign w:val="center"/>
          </w:tcPr>
          <w:p w14:paraId="22D9269F" w14:textId="77777777" w:rsidR="007F4BB1" w:rsidRPr="002B6E69" w:rsidRDefault="007F4BB1" w:rsidP="00660C53">
            <w:pPr>
              <w:pStyle w:val="Tabletext"/>
              <w:spacing w:line="220" w:lineRule="exact"/>
              <w:jc w:val="center"/>
              <w:rPr>
                <w:sz w:val="18"/>
                <w:szCs w:val="18"/>
                <w:lang w:val="ru-RU"/>
              </w:rPr>
            </w:pPr>
            <w:r w:rsidRPr="002B6E69">
              <w:rPr>
                <w:sz w:val="18"/>
                <w:szCs w:val="18"/>
                <w:lang w:val="ru-RU"/>
              </w:rPr>
              <w:t>2 545</w:t>
            </w:r>
          </w:p>
        </w:tc>
        <w:tc>
          <w:tcPr>
            <w:tcW w:w="309" w:type="dxa"/>
            <w:tcBorders>
              <w:left w:val="nil"/>
              <w:right w:val="nil"/>
            </w:tcBorders>
            <w:shd w:val="clear" w:color="auto" w:fill="auto"/>
            <w:noWrap/>
            <w:vAlign w:val="center"/>
          </w:tcPr>
          <w:p w14:paraId="7FAB5828" w14:textId="77777777" w:rsidR="007F4BB1" w:rsidRPr="002B6E69" w:rsidRDefault="007F4BB1" w:rsidP="00660C53">
            <w:pPr>
              <w:pStyle w:val="Tabletext"/>
              <w:spacing w:line="220" w:lineRule="exact"/>
              <w:jc w:val="center"/>
              <w:rPr>
                <w:sz w:val="18"/>
                <w:szCs w:val="18"/>
                <w:lang w:val="ru-RU"/>
              </w:rPr>
            </w:pPr>
            <w:r w:rsidRPr="002B6E69">
              <w:rPr>
                <w:sz w:val="18"/>
                <w:szCs w:val="18"/>
                <w:lang w:val="ru-RU"/>
              </w:rPr>
              <w:t>−</w:t>
            </w:r>
          </w:p>
        </w:tc>
        <w:tc>
          <w:tcPr>
            <w:tcW w:w="967" w:type="dxa"/>
            <w:tcBorders>
              <w:left w:val="nil"/>
            </w:tcBorders>
            <w:shd w:val="clear" w:color="auto" w:fill="auto"/>
            <w:noWrap/>
            <w:vAlign w:val="center"/>
          </w:tcPr>
          <w:p w14:paraId="6B61F1C9" w14:textId="77777777" w:rsidR="007F4BB1" w:rsidRPr="002B6E69" w:rsidRDefault="007F4BB1" w:rsidP="00660C53">
            <w:pPr>
              <w:pStyle w:val="Tabletext"/>
              <w:spacing w:line="220" w:lineRule="exact"/>
              <w:jc w:val="center"/>
              <w:rPr>
                <w:sz w:val="18"/>
                <w:szCs w:val="18"/>
                <w:lang w:val="ru-RU"/>
              </w:rPr>
            </w:pPr>
            <w:r w:rsidRPr="002B6E69">
              <w:rPr>
                <w:sz w:val="18"/>
                <w:szCs w:val="18"/>
                <w:lang w:val="ru-RU"/>
              </w:rPr>
              <w:t>2 575</w:t>
            </w:r>
          </w:p>
        </w:tc>
        <w:tc>
          <w:tcPr>
            <w:tcW w:w="1552" w:type="dxa"/>
            <w:shd w:val="clear" w:color="auto" w:fill="auto"/>
            <w:noWrap/>
            <w:vAlign w:val="center"/>
          </w:tcPr>
          <w:p w14:paraId="2785A495" w14:textId="77777777" w:rsidR="007F4BB1" w:rsidRPr="002B6E69" w:rsidRDefault="007F4BB1" w:rsidP="00660C53">
            <w:pPr>
              <w:pStyle w:val="Tabletext"/>
              <w:spacing w:line="220" w:lineRule="exact"/>
              <w:jc w:val="center"/>
              <w:rPr>
                <w:sz w:val="18"/>
                <w:szCs w:val="18"/>
                <w:lang w:val="ru-RU"/>
              </w:rPr>
            </w:pPr>
            <w:r w:rsidRPr="002B6E69">
              <w:rPr>
                <w:sz w:val="18"/>
                <w:szCs w:val="18"/>
                <w:lang w:val="ru-RU"/>
              </w:rPr>
              <w:t>−50</w:t>
            </w:r>
          </w:p>
        </w:tc>
        <w:tc>
          <w:tcPr>
            <w:tcW w:w="857" w:type="dxa"/>
            <w:gridSpan w:val="2"/>
            <w:shd w:val="clear" w:color="auto" w:fill="auto"/>
            <w:noWrap/>
            <w:vAlign w:val="center"/>
          </w:tcPr>
          <w:p w14:paraId="4D07A5A5" w14:textId="77777777" w:rsidR="007F4BB1" w:rsidRPr="002B6E69" w:rsidRDefault="007F4BB1" w:rsidP="00660C53">
            <w:pPr>
              <w:pStyle w:val="Tabletext"/>
              <w:spacing w:line="220" w:lineRule="exact"/>
              <w:jc w:val="center"/>
              <w:rPr>
                <w:sz w:val="18"/>
                <w:szCs w:val="18"/>
                <w:lang w:val="ru-RU"/>
              </w:rPr>
            </w:pPr>
            <w:r w:rsidRPr="002B6E69">
              <w:rPr>
                <w:sz w:val="18"/>
                <w:szCs w:val="18"/>
                <w:lang w:val="ru-RU"/>
              </w:rPr>
              <w:t>1</w:t>
            </w:r>
          </w:p>
        </w:tc>
        <w:tc>
          <w:tcPr>
            <w:tcW w:w="1566" w:type="dxa"/>
            <w:shd w:val="clear" w:color="auto" w:fill="auto"/>
            <w:noWrap/>
            <w:vAlign w:val="center"/>
          </w:tcPr>
          <w:p w14:paraId="396A89A7" w14:textId="77777777" w:rsidR="007F4BB1" w:rsidRPr="002B6E69" w:rsidRDefault="007F4BB1" w:rsidP="00660C53">
            <w:pPr>
              <w:pStyle w:val="Tabletext"/>
              <w:spacing w:line="220" w:lineRule="exact"/>
              <w:jc w:val="center"/>
              <w:rPr>
                <w:sz w:val="18"/>
                <w:szCs w:val="18"/>
                <w:lang w:val="ru-RU"/>
              </w:rPr>
            </w:pPr>
          </w:p>
        </w:tc>
      </w:tr>
      <w:tr w:rsidR="007F4BB1" w:rsidRPr="002B6E69" w14:paraId="366D9C29" w14:textId="77777777" w:rsidTr="006D3A88">
        <w:trPr>
          <w:jc w:val="center"/>
        </w:trPr>
        <w:tc>
          <w:tcPr>
            <w:tcW w:w="939" w:type="dxa"/>
            <w:vMerge/>
            <w:shd w:val="clear" w:color="auto" w:fill="auto"/>
            <w:noWrap/>
          </w:tcPr>
          <w:p w14:paraId="079758CD" w14:textId="77777777" w:rsidR="007F4BB1" w:rsidRPr="002B6E69" w:rsidRDefault="007F4BB1" w:rsidP="00A10463">
            <w:pPr>
              <w:pStyle w:val="Tabletext"/>
              <w:jc w:val="center"/>
              <w:rPr>
                <w:sz w:val="18"/>
                <w:szCs w:val="18"/>
                <w:lang w:val="ru-RU"/>
              </w:rPr>
            </w:pPr>
          </w:p>
        </w:tc>
        <w:tc>
          <w:tcPr>
            <w:tcW w:w="2455" w:type="dxa"/>
            <w:shd w:val="clear" w:color="auto" w:fill="auto"/>
            <w:noWrap/>
            <w:vAlign w:val="center"/>
          </w:tcPr>
          <w:p w14:paraId="543670AF" w14:textId="77777777" w:rsidR="007F4BB1" w:rsidRPr="002B6E69" w:rsidRDefault="007F4BB1" w:rsidP="00A10463">
            <w:pPr>
              <w:pStyle w:val="Tabletext"/>
              <w:jc w:val="left"/>
              <w:rPr>
                <w:sz w:val="18"/>
                <w:szCs w:val="18"/>
                <w:lang w:val="ru-RU"/>
              </w:rPr>
            </w:pPr>
            <w:r w:rsidRPr="002B6E69">
              <w:rPr>
                <w:sz w:val="18"/>
                <w:szCs w:val="18"/>
                <w:lang w:val="ru-RU"/>
              </w:rPr>
              <w:t>Диапазон частот</w:t>
            </w:r>
          </w:p>
        </w:tc>
        <w:tc>
          <w:tcPr>
            <w:tcW w:w="994" w:type="dxa"/>
            <w:tcBorders>
              <w:right w:val="nil"/>
            </w:tcBorders>
            <w:shd w:val="clear" w:color="auto" w:fill="auto"/>
            <w:noWrap/>
            <w:vAlign w:val="center"/>
          </w:tcPr>
          <w:p w14:paraId="478DDCF7" w14:textId="77777777" w:rsidR="007F4BB1" w:rsidRPr="002B6E69" w:rsidRDefault="007F4BB1" w:rsidP="00660C53">
            <w:pPr>
              <w:pStyle w:val="Tabletext"/>
              <w:spacing w:line="220" w:lineRule="exact"/>
              <w:jc w:val="center"/>
              <w:rPr>
                <w:sz w:val="18"/>
                <w:szCs w:val="18"/>
                <w:lang w:val="ru-RU"/>
              </w:rPr>
            </w:pPr>
            <w:r w:rsidRPr="002B6E69">
              <w:rPr>
                <w:sz w:val="18"/>
                <w:szCs w:val="18"/>
                <w:lang w:val="ru-RU"/>
              </w:rPr>
              <w:t>2 595</w:t>
            </w:r>
          </w:p>
        </w:tc>
        <w:tc>
          <w:tcPr>
            <w:tcW w:w="309" w:type="dxa"/>
            <w:tcBorders>
              <w:left w:val="nil"/>
              <w:right w:val="nil"/>
            </w:tcBorders>
            <w:shd w:val="clear" w:color="auto" w:fill="auto"/>
            <w:noWrap/>
            <w:vAlign w:val="center"/>
          </w:tcPr>
          <w:p w14:paraId="2862BF15" w14:textId="77777777" w:rsidR="007F4BB1" w:rsidRPr="002B6E69" w:rsidRDefault="007F4BB1" w:rsidP="00660C53">
            <w:pPr>
              <w:pStyle w:val="Tabletext"/>
              <w:spacing w:line="220" w:lineRule="exact"/>
              <w:jc w:val="center"/>
              <w:rPr>
                <w:sz w:val="18"/>
                <w:szCs w:val="18"/>
                <w:lang w:val="ru-RU"/>
              </w:rPr>
            </w:pPr>
            <w:r w:rsidRPr="002B6E69">
              <w:rPr>
                <w:sz w:val="18"/>
                <w:szCs w:val="18"/>
                <w:lang w:val="ru-RU"/>
              </w:rPr>
              <w:t>−</w:t>
            </w:r>
          </w:p>
        </w:tc>
        <w:tc>
          <w:tcPr>
            <w:tcW w:w="967" w:type="dxa"/>
            <w:tcBorders>
              <w:left w:val="nil"/>
            </w:tcBorders>
            <w:shd w:val="clear" w:color="auto" w:fill="auto"/>
            <w:noWrap/>
            <w:vAlign w:val="center"/>
          </w:tcPr>
          <w:p w14:paraId="6F4949D0" w14:textId="77777777" w:rsidR="007F4BB1" w:rsidRPr="002B6E69" w:rsidRDefault="007F4BB1" w:rsidP="00660C53">
            <w:pPr>
              <w:pStyle w:val="Tabletext"/>
              <w:spacing w:line="220" w:lineRule="exact"/>
              <w:jc w:val="center"/>
              <w:rPr>
                <w:sz w:val="18"/>
                <w:szCs w:val="18"/>
                <w:lang w:val="ru-RU"/>
              </w:rPr>
            </w:pPr>
            <w:r w:rsidRPr="002B6E69">
              <w:rPr>
                <w:sz w:val="18"/>
                <w:szCs w:val="18"/>
                <w:lang w:val="ru-RU"/>
              </w:rPr>
              <w:t>2 645</w:t>
            </w:r>
          </w:p>
        </w:tc>
        <w:tc>
          <w:tcPr>
            <w:tcW w:w="1552" w:type="dxa"/>
            <w:shd w:val="clear" w:color="auto" w:fill="auto"/>
            <w:noWrap/>
            <w:vAlign w:val="center"/>
          </w:tcPr>
          <w:p w14:paraId="69A1B1D0" w14:textId="77777777" w:rsidR="007F4BB1" w:rsidRPr="002B6E69" w:rsidRDefault="007F4BB1" w:rsidP="00660C53">
            <w:pPr>
              <w:pStyle w:val="Tabletext"/>
              <w:spacing w:line="220" w:lineRule="exact"/>
              <w:jc w:val="center"/>
              <w:rPr>
                <w:sz w:val="18"/>
                <w:szCs w:val="18"/>
                <w:lang w:val="ru-RU"/>
              </w:rPr>
            </w:pPr>
            <w:r w:rsidRPr="002B6E69">
              <w:rPr>
                <w:sz w:val="18"/>
                <w:szCs w:val="18"/>
                <w:lang w:val="ru-RU"/>
              </w:rPr>
              <w:t>−50</w:t>
            </w:r>
          </w:p>
        </w:tc>
        <w:tc>
          <w:tcPr>
            <w:tcW w:w="857" w:type="dxa"/>
            <w:gridSpan w:val="2"/>
            <w:shd w:val="clear" w:color="auto" w:fill="auto"/>
            <w:noWrap/>
            <w:vAlign w:val="center"/>
          </w:tcPr>
          <w:p w14:paraId="7B2F5F23" w14:textId="77777777" w:rsidR="007F4BB1" w:rsidRPr="002B6E69" w:rsidRDefault="007F4BB1" w:rsidP="00660C53">
            <w:pPr>
              <w:pStyle w:val="Tabletext"/>
              <w:spacing w:line="220" w:lineRule="exact"/>
              <w:jc w:val="center"/>
              <w:rPr>
                <w:sz w:val="18"/>
                <w:szCs w:val="18"/>
                <w:lang w:val="ru-RU"/>
              </w:rPr>
            </w:pPr>
            <w:r w:rsidRPr="002B6E69">
              <w:rPr>
                <w:sz w:val="18"/>
                <w:szCs w:val="18"/>
                <w:lang w:val="ru-RU"/>
              </w:rPr>
              <w:t>1</w:t>
            </w:r>
          </w:p>
        </w:tc>
        <w:tc>
          <w:tcPr>
            <w:tcW w:w="1566" w:type="dxa"/>
            <w:shd w:val="clear" w:color="auto" w:fill="auto"/>
            <w:noWrap/>
            <w:vAlign w:val="center"/>
          </w:tcPr>
          <w:p w14:paraId="6361B51A" w14:textId="77777777" w:rsidR="007F4BB1" w:rsidRPr="002B6E69" w:rsidRDefault="007F4BB1" w:rsidP="00660C53">
            <w:pPr>
              <w:pStyle w:val="Tabletext"/>
              <w:spacing w:line="220" w:lineRule="exact"/>
              <w:jc w:val="center"/>
              <w:rPr>
                <w:sz w:val="18"/>
                <w:szCs w:val="18"/>
                <w:lang w:val="ru-RU"/>
              </w:rPr>
            </w:pPr>
          </w:p>
        </w:tc>
      </w:tr>
      <w:tr w:rsidR="00A62344" w:rsidRPr="002B6E69" w14:paraId="0809CF21" w14:textId="77777777" w:rsidTr="006D3A88">
        <w:trPr>
          <w:jc w:val="center"/>
        </w:trPr>
        <w:tc>
          <w:tcPr>
            <w:tcW w:w="939" w:type="dxa"/>
            <w:vMerge w:val="restart"/>
            <w:shd w:val="clear" w:color="auto" w:fill="auto"/>
            <w:noWrap/>
          </w:tcPr>
          <w:p w14:paraId="699A57A9" w14:textId="77777777" w:rsidR="00A62344" w:rsidRPr="002B6E69" w:rsidRDefault="00A62344" w:rsidP="00A10463">
            <w:pPr>
              <w:pStyle w:val="Tabletext"/>
              <w:spacing w:line="220" w:lineRule="exact"/>
              <w:jc w:val="center"/>
              <w:rPr>
                <w:sz w:val="18"/>
                <w:szCs w:val="18"/>
                <w:lang w:val="ru-RU"/>
              </w:rPr>
            </w:pPr>
            <w:r w:rsidRPr="002B6E69">
              <w:rPr>
                <w:sz w:val="18"/>
                <w:szCs w:val="18"/>
                <w:lang w:val="ru-RU"/>
              </w:rPr>
              <w:t>20</w:t>
            </w:r>
          </w:p>
        </w:tc>
        <w:tc>
          <w:tcPr>
            <w:tcW w:w="2455" w:type="dxa"/>
            <w:shd w:val="clear" w:color="auto" w:fill="auto"/>
            <w:noWrap/>
            <w:vAlign w:val="center"/>
          </w:tcPr>
          <w:p w14:paraId="6121EA79" w14:textId="349A9292" w:rsidR="00A62344" w:rsidRPr="002B6E69" w:rsidRDefault="000835E8" w:rsidP="006D3A88">
            <w:pPr>
              <w:pStyle w:val="Tabletext"/>
              <w:jc w:val="left"/>
              <w:rPr>
                <w:sz w:val="18"/>
                <w:szCs w:val="18"/>
                <w:lang w:val="ru-RU"/>
              </w:rPr>
            </w:pPr>
            <w:r w:rsidRPr="002B6E69">
              <w:rPr>
                <w:sz w:val="18"/>
                <w:szCs w:val="18"/>
                <w:lang w:val="ru-RU"/>
              </w:rPr>
              <w:t>П</w:t>
            </w:r>
            <w:r w:rsidR="00A62344" w:rsidRPr="002B6E69">
              <w:rPr>
                <w:sz w:val="18"/>
                <w:szCs w:val="18"/>
                <w:lang w:val="ru-RU"/>
              </w:rPr>
              <w:t>олос</w:t>
            </w:r>
            <w:r w:rsidRPr="002B6E69">
              <w:rPr>
                <w:sz w:val="18"/>
                <w:szCs w:val="18"/>
                <w:lang w:val="ru-RU"/>
              </w:rPr>
              <w:t>ы</w:t>
            </w:r>
            <w:r w:rsidR="00A62344" w:rsidRPr="002B6E69">
              <w:rPr>
                <w:sz w:val="18"/>
                <w:szCs w:val="18"/>
                <w:lang w:val="ru-RU"/>
              </w:rPr>
              <w:t xml:space="preserve"> 1, 3, 7, 8, 22, 31, 32, 33, 34, 40, 43, 50, 51, 65, 67, 68, 72, 74, 75, 76, 87, 88</w:t>
            </w:r>
            <w:r w:rsidR="00DC5C36" w:rsidRPr="002B6E69">
              <w:rPr>
                <w:sz w:val="18"/>
                <w:szCs w:val="18"/>
                <w:lang w:val="ru-RU"/>
              </w:rPr>
              <w:t xml:space="preserve"> </w:t>
            </w:r>
            <w:r w:rsidRPr="002B6E69">
              <w:rPr>
                <w:sz w:val="18"/>
                <w:szCs w:val="18"/>
                <w:lang w:val="ru-RU"/>
              </w:rPr>
              <w:t>E</w:t>
            </w:r>
            <w:r w:rsidR="006D3A88" w:rsidRPr="002B6E69">
              <w:rPr>
                <w:sz w:val="18"/>
                <w:szCs w:val="18"/>
                <w:lang w:val="ru-RU"/>
              </w:rPr>
              <w:t>‑</w:t>
            </w:r>
            <w:r w:rsidRPr="002B6E69">
              <w:rPr>
                <w:sz w:val="18"/>
                <w:szCs w:val="18"/>
                <w:lang w:val="ru-RU"/>
              </w:rPr>
              <w:t>UTRA</w:t>
            </w:r>
          </w:p>
        </w:tc>
        <w:tc>
          <w:tcPr>
            <w:tcW w:w="994" w:type="dxa"/>
            <w:tcBorders>
              <w:right w:val="nil"/>
            </w:tcBorders>
            <w:shd w:val="clear" w:color="auto" w:fill="auto"/>
            <w:noWrap/>
            <w:vAlign w:val="center"/>
          </w:tcPr>
          <w:p w14:paraId="6D2D1C5D" w14:textId="77777777" w:rsidR="00A62344" w:rsidRPr="002B6E69" w:rsidRDefault="00A62344" w:rsidP="00660C53">
            <w:pPr>
              <w:pStyle w:val="Tabletext"/>
              <w:spacing w:line="220" w:lineRule="exact"/>
              <w:jc w:val="center"/>
              <w:rPr>
                <w:sz w:val="18"/>
                <w:szCs w:val="18"/>
                <w:lang w:val="ru-RU"/>
              </w:rPr>
            </w:pPr>
            <w:r w:rsidRPr="002B6E69">
              <w:rPr>
                <w:sz w:val="18"/>
                <w:szCs w:val="18"/>
                <w:lang w:val="ru-RU"/>
              </w:rPr>
              <w:t>F</w:t>
            </w:r>
            <w:r w:rsidRPr="002B6E69">
              <w:rPr>
                <w:sz w:val="18"/>
                <w:szCs w:val="18"/>
                <w:vertAlign w:val="subscript"/>
                <w:lang w:val="ru-RU"/>
              </w:rPr>
              <w:t>DL_low</w:t>
            </w:r>
          </w:p>
        </w:tc>
        <w:tc>
          <w:tcPr>
            <w:tcW w:w="309" w:type="dxa"/>
            <w:tcBorders>
              <w:left w:val="nil"/>
              <w:right w:val="nil"/>
            </w:tcBorders>
            <w:shd w:val="clear" w:color="auto" w:fill="auto"/>
            <w:noWrap/>
            <w:vAlign w:val="center"/>
          </w:tcPr>
          <w:p w14:paraId="76A61803" w14:textId="77777777" w:rsidR="00A62344" w:rsidRPr="002B6E69" w:rsidRDefault="00A62344" w:rsidP="00660C53">
            <w:pPr>
              <w:pStyle w:val="Tabletext"/>
              <w:spacing w:line="220" w:lineRule="exact"/>
              <w:jc w:val="center"/>
              <w:rPr>
                <w:sz w:val="18"/>
                <w:szCs w:val="18"/>
                <w:lang w:val="ru-RU"/>
              </w:rPr>
            </w:pPr>
            <w:r w:rsidRPr="002B6E69">
              <w:rPr>
                <w:sz w:val="18"/>
                <w:szCs w:val="18"/>
                <w:lang w:val="ru-RU"/>
              </w:rPr>
              <w:t>−</w:t>
            </w:r>
          </w:p>
        </w:tc>
        <w:tc>
          <w:tcPr>
            <w:tcW w:w="967" w:type="dxa"/>
            <w:tcBorders>
              <w:left w:val="nil"/>
            </w:tcBorders>
            <w:shd w:val="clear" w:color="auto" w:fill="auto"/>
            <w:noWrap/>
            <w:vAlign w:val="center"/>
          </w:tcPr>
          <w:p w14:paraId="5CF43196" w14:textId="77777777" w:rsidR="00A62344" w:rsidRPr="002B6E69" w:rsidRDefault="00A62344" w:rsidP="00660C53">
            <w:pPr>
              <w:pStyle w:val="Tabletext"/>
              <w:spacing w:line="220" w:lineRule="exact"/>
              <w:jc w:val="center"/>
              <w:rPr>
                <w:sz w:val="18"/>
                <w:szCs w:val="18"/>
                <w:lang w:val="ru-RU"/>
              </w:rPr>
            </w:pPr>
            <w:r w:rsidRPr="002B6E69">
              <w:rPr>
                <w:sz w:val="18"/>
                <w:szCs w:val="18"/>
                <w:lang w:val="ru-RU"/>
              </w:rPr>
              <w:t>F</w:t>
            </w:r>
            <w:r w:rsidRPr="002B6E69">
              <w:rPr>
                <w:sz w:val="18"/>
                <w:szCs w:val="18"/>
                <w:vertAlign w:val="subscript"/>
                <w:lang w:val="ru-RU"/>
              </w:rPr>
              <w:t>DL_high</w:t>
            </w:r>
          </w:p>
        </w:tc>
        <w:tc>
          <w:tcPr>
            <w:tcW w:w="1552" w:type="dxa"/>
            <w:shd w:val="clear" w:color="auto" w:fill="auto"/>
            <w:noWrap/>
            <w:vAlign w:val="center"/>
          </w:tcPr>
          <w:p w14:paraId="1F1F2322" w14:textId="3E9020F1" w:rsidR="00A62344" w:rsidRPr="002B6E69" w:rsidRDefault="00D56570" w:rsidP="00660C53">
            <w:pPr>
              <w:pStyle w:val="Tabletext"/>
              <w:spacing w:line="220" w:lineRule="exact"/>
              <w:jc w:val="center"/>
              <w:rPr>
                <w:sz w:val="18"/>
                <w:szCs w:val="18"/>
                <w:lang w:val="ru-RU"/>
              </w:rPr>
            </w:pPr>
            <w:r w:rsidRPr="002B6E69">
              <w:rPr>
                <w:sz w:val="18"/>
                <w:szCs w:val="18"/>
                <w:lang w:val="ru-RU"/>
              </w:rPr>
              <w:t>−</w:t>
            </w:r>
            <w:r w:rsidR="00A62344" w:rsidRPr="002B6E69">
              <w:rPr>
                <w:sz w:val="18"/>
                <w:szCs w:val="18"/>
                <w:lang w:val="ru-RU"/>
              </w:rPr>
              <w:t>50</w:t>
            </w:r>
          </w:p>
        </w:tc>
        <w:tc>
          <w:tcPr>
            <w:tcW w:w="857" w:type="dxa"/>
            <w:gridSpan w:val="2"/>
            <w:shd w:val="clear" w:color="auto" w:fill="auto"/>
            <w:noWrap/>
            <w:vAlign w:val="center"/>
          </w:tcPr>
          <w:p w14:paraId="08938873" w14:textId="77777777" w:rsidR="00A62344" w:rsidRPr="002B6E69" w:rsidRDefault="00A62344" w:rsidP="00660C53">
            <w:pPr>
              <w:pStyle w:val="Tabletext"/>
              <w:spacing w:line="220" w:lineRule="exact"/>
              <w:jc w:val="center"/>
              <w:rPr>
                <w:sz w:val="18"/>
                <w:szCs w:val="18"/>
                <w:lang w:val="ru-RU"/>
              </w:rPr>
            </w:pPr>
            <w:r w:rsidRPr="002B6E69">
              <w:rPr>
                <w:sz w:val="18"/>
                <w:szCs w:val="18"/>
                <w:lang w:val="ru-RU"/>
              </w:rPr>
              <w:t>1</w:t>
            </w:r>
          </w:p>
        </w:tc>
        <w:tc>
          <w:tcPr>
            <w:tcW w:w="1566" w:type="dxa"/>
            <w:shd w:val="clear" w:color="auto" w:fill="auto"/>
            <w:noWrap/>
            <w:vAlign w:val="center"/>
          </w:tcPr>
          <w:p w14:paraId="1EE666FE" w14:textId="77777777" w:rsidR="00A62344" w:rsidRPr="002B6E69" w:rsidRDefault="00A62344" w:rsidP="00660C53">
            <w:pPr>
              <w:pStyle w:val="Tabletext"/>
              <w:spacing w:line="220" w:lineRule="exact"/>
              <w:jc w:val="center"/>
              <w:rPr>
                <w:sz w:val="18"/>
                <w:szCs w:val="18"/>
                <w:lang w:val="ru-RU"/>
              </w:rPr>
            </w:pPr>
          </w:p>
        </w:tc>
      </w:tr>
      <w:tr w:rsidR="00A62344" w:rsidRPr="002B6E69" w14:paraId="11D04B40" w14:textId="77777777" w:rsidTr="006D3A88">
        <w:trPr>
          <w:jc w:val="center"/>
        </w:trPr>
        <w:tc>
          <w:tcPr>
            <w:tcW w:w="939" w:type="dxa"/>
            <w:vMerge/>
            <w:shd w:val="clear" w:color="auto" w:fill="auto"/>
            <w:noWrap/>
          </w:tcPr>
          <w:p w14:paraId="7B5BE8F2" w14:textId="77777777" w:rsidR="00A62344" w:rsidRPr="002B6E69" w:rsidRDefault="00A62344" w:rsidP="00A10463">
            <w:pPr>
              <w:pStyle w:val="Tabletext"/>
              <w:spacing w:line="220" w:lineRule="exact"/>
              <w:jc w:val="center"/>
              <w:rPr>
                <w:sz w:val="18"/>
                <w:szCs w:val="18"/>
                <w:lang w:val="ru-RU"/>
              </w:rPr>
            </w:pPr>
          </w:p>
        </w:tc>
        <w:tc>
          <w:tcPr>
            <w:tcW w:w="2455" w:type="dxa"/>
            <w:shd w:val="clear" w:color="auto" w:fill="auto"/>
            <w:noWrap/>
            <w:vAlign w:val="center"/>
          </w:tcPr>
          <w:p w14:paraId="10048274" w14:textId="2BE1782F" w:rsidR="00A62344" w:rsidRPr="002B6E69" w:rsidRDefault="000835E8" w:rsidP="006D3A88">
            <w:pPr>
              <w:pStyle w:val="Tabletext"/>
              <w:jc w:val="left"/>
              <w:rPr>
                <w:sz w:val="18"/>
                <w:szCs w:val="18"/>
                <w:lang w:val="ru-RU"/>
              </w:rPr>
            </w:pPr>
            <w:r w:rsidRPr="002B6E69">
              <w:rPr>
                <w:sz w:val="18"/>
                <w:szCs w:val="18"/>
                <w:lang w:val="ru-RU"/>
              </w:rPr>
              <w:t>П</w:t>
            </w:r>
            <w:r w:rsidR="00A62344" w:rsidRPr="002B6E69">
              <w:rPr>
                <w:sz w:val="18"/>
                <w:szCs w:val="18"/>
                <w:lang w:val="ru-RU"/>
              </w:rPr>
              <w:t>олос</w:t>
            </w:r>
            <w:r w:rsidRPr="002B6E69">
              <w:rPr>
                <w:sz w:val="18"/>
                <w:szCs w:val="18"/>
                <w:lang w:val="ru-RU"/>
              </w:rPr>
              <w:t>а</w:t>
            </w:r>
            <w:r w:rsidR="00A62344" w:rsidRPr="002B6E69">
              <w:rPr>
                <w:sz w:val="18"/>
                <w:szCs w:val="18"/>
                <w:lang w:val="ru-RU"/>
              </w:rPr>
              <w:t xml:space="preserve"> 20</w:t>
            </w:r>
            <w:r w:rsidRPr="002B6E69">
              <w:rPr>
                <w:sz w:val="18"/>
                <w:szCs w:val="18"/>
                <w:lang w:val="ru-RU"/>
              </w:rPr>
              <w:t xml:space="preserve"> E-UTRA</w:t>
            </w:r>
          </w:p>
        </w:tc>
        <w:tc>
          <w:tcPr>
            <w:tcW w:w="994" w:type="dxa"/>
            <w:tcBorders>
              <w:right w:val="nil"/>
            </w:tcBorders>
            <w:shd w:val="clear" w:color="auto" w:fill="auto"/>
            <w:noWrap/>
            <w:vAlign w:val="center"/>
          </w:tcPr>
          <w:p w14:paraId="180D5D68" w14:textId="77777777" w:rsidR="00A62344" w:rsidRPr="002B6E69" w:rsidRDefault="00A62344" w:rsidP="00660C53">
            <w:pPr>
              <w:pStyle w:val="Tabletext"/>
              <w:spacing w:line="220" w:lineRule="exact"/>
              <w:jc w:val="center"/>
              <w:rPr>
                <w:sz w:val="18"/>
                <w:szCs w:val="18"/>
                <w:lang w:val="ru-RU"/>
              </w:rPr>
            </w:pPr>
            <w:r w:rsidRPr="002B6E69">
              <w:rPr>
                <w:sz w:val="18"/>
                <w:szCs w:val="18"/>
                <w:lang w:val="ru-RU"/>
              </w:rPr>
              <w:t>F</w:t>
            </w:r>
            <w:r w:rsidRPr="002B6E69">
              <w:rPr>
                <w:sz w:val="18"/>
                <w:szCs w:val="18"/>
                <w:vertAlign w:val="subscript"/>
                <w:lang w:val="ru-RU"/>
              </w:rPr>
              <w:t>DL_low</w:t>
            </w:r>
          </w:p>
        </w:tc>
        <w:tc>
          <w:tcPr>
            <w:tcW w:w="309" w:type="dxa"/>
            <w:tcBorders>
              <w:left w:val="nil"/>
              <w:right w:val="nil"/>
            </w:tcBorders>
            <w:shd w:val="clear" w:color="auto" w:fill="auto"/>
            <w:noWrap/>
            <w:vAlign w:val="center"/>
          </w:tcPr>
          <w:p w14:paraId="53C51A46" w14:textId="77777777" w:rsidR="00A62344" w:rsidRPr="002B6E69" w:rsidRDefault="00A62344" w:rsidP="00660C53">
            <w:pPr>
              <w:pStyle w:val="Tabletext"/>
              <w:spacing w:line="220" w:lineRule="exact"/>
              <w:jc w:val="center"/>
              <w:rPr>
                <w:sz w:val="18"/>
                <w:szCs w:val="18"/>
                <w:lang w:val="ru-RU"/>
              </w:rPr>
            </w:pPr>
            <w:r w:rsidRPr="002B6E69">
              <w:rPr>
                <w:sz w:val="18"/>
                <w:szCs w:val="18"/>
                <w:lang w:val="ru-RU"/>
              </w:rPr>
              <w:t>−</w:t>
            </w:r>
          </w:p>
        </w:tc>
        <w:tc>
          <w:tcPr>
            <w:tcW w:w="967" w:type="dxa"/>
            <w:tcBorders>
              <w:left w:val="nil"/>
            </w:tcBorders>
            <w:shd w:val="clear" w:color="auto" w:fill="auto"/>
            <w:noWrap/>
            <w:vAlign w:val="center"/>
          </w:tcPr>
          <w:p w14:paraId="4B8DD1CF" w14:textId="77777777" w:rsidR="00A62344" w:rsidRPr="002B6E69" w:rsidRDefault="00A62344" w:rsidP="00660C53">
            <w:pPr>
              <w:pStyle w:val="Tabletext"/>
              <w:spacing w:line="220" w:lineRule="exact"/>
              <w:jc w:val="center"/>
              <w:rPr>
                <w:sz w:val="18"/>
                <w:szCs w:val="18"/>
                <w:lang w:val="ru-RU"/>
              </w:rPr>
            </w:pPr>
            <w:r w:rsidRPr="002B6E69">
              <w:rPr>
                <w:sz w:val="18"/>
                <w:szCs w:val="18"/>
                <w:lang w:val="ru-RU"/>
              </w:rPr>
              <w:t>F</w:t>
            </w:r>
            <w:r w:rsidRPr="002B6E69">
              <w:rPr>
                <w:sz w:val="18"/>
                <w:szCs w:val="18"/>
                <w:vertAlign w:val="subscript"/>
                <w:lang w:val="ru-RU"/>
              </w:rPr>
              <w:t>DL_high</w:t>
            </w:r>
          </w:p>
        </w:tc>
        <w:tc>
          <w:tcPr>
            <w:tcW w:w="1552" w:type="dxa"/>
            <w:shd w:val="clear" w:color="auto" w:fill="auto"/>
            <w:noWrap/>
            <w:vAlign w:val="center"/>
          </w:tcPr>
          <w:p w14:paraId="1AB6DEFF" w14:textId="280FE42E" w:rsidR="00A62344" w:rsidRPr="002B6E69" w:rsidRDefault="00D56570" w:rsidP="00660C53">
            <w:pPr>
              <w:pStyle w:val="Tabletext"/>
              <w:spacing w:line="220" w:lineRule="exact"/>
              <w:jc w:val="center"/>
              <w:rPr>
                <w:sz w:val="18"/>
                <w:szCs w:val="18"/>
                <w:lang w:val="ru-RU"/>
              </w:rPr>
            </w:pPr>
            <w:r w:rsidRPr="002B6E69">
              <w:rPr>
                <w:sz w:val="18"/>
                <w:szCs w:val="18"/>
                <w:lang w:val="ru-RU"/>
              </w:rPr>
              <w:t>−</w:t>
            </w:r>
            <w:r w:rsidR="00A62344" w:rsidRPr="002B6E69">
              <w:rPr>
                <w:sz w:val="18"/>
                <w:szCs w:val="18"/>
                <w:lang w:val="ru-RU"/>
              </w:rPr>
              <w:t>50</w:t>
            </w:r>
          </w:p>
        </w:tc>
        <w:tc>
          <w:tcPr>
            <w:tcW w:w="857" w:type="dxa"/>
            <w:gridSpan w:val="2"/>
            <w:shd w:val="clear" w:color="auto" w:fill="auto"/>
            <w:noWrap/>
            <w:vAlign w:val="center"/>
          </w:tcPr>
          <w:p w14:paraId="7495AC95" w14:textId="77777777" w:rsidR="00A62344" w:rsidRPr="002B6E69" w:rsidRDefault="00A62344" w:rsidP="00660C53">
            <w:pPr>
              <w:pStyle w:val="Tabletext"/>
              <w:spacing w:line="220" w:lineRule="exact"/>
              <w:jc w:val="center"/>
              <w:rPr>
                <w:sz w:val="18"/>
                <w:szCs w:val="18"/>
                <w:lang w:val="ru-RU"/>
              </w:rPr>
            </w:pPr>
            <w:r w:rsidRPr="002B6E69">
              <w:rPr>
                <w:sz w:val="18"/>
                <w:szCs w:val="18"/>
                <w:lang w:val="ru-RU"/>
              </w:rPr>
              <w:t>1</w:t>
            </w:r>
          </w:p>
        </w:tc>
        <w:tc>
          <w:tcPr>
            <w:tcW w:w="1566" w:type="dxa"/>
            <w:shd w:val="clear" w:color="auto" w:fill="auto"/>
            <w:noWrap/>
            <w:vAlign w:val="center"/>
          </w:tcPr>
          <w:p w14:paraId="2D0AC911" w14:textId="77777777" w:rsidR="00A62344" w:rsidRPr="002B6E69" w:rsidRDefault="00A62344" w:rsidP="00660C53">
            <w:pPr>
              <w:pStyle w:val="Tabletext"/>
              <w:spacing w:line="220" w:lineRule="exact"/>
              <w:jc w:val="center"/>
              <w:rPr>
                <w:sz w:val="18"/>
                <w:szCs w:val="18"/>
                <w:lang w:val="ru-RU"/>
              </w:rPr>
            </w:pPr>
            <w:r w:rsidRPr="002B6E69">
              <w:rPr>
                <w:sz w:val="18"/>
                <w:szCs w:val="18"/>
                <w:lang w:val="ru-RU"/>
              </w:rPr>
              <w:t>15</w:t>
            </w:r>
          </w:p>
        </w:tc>
      </w:tr>
      <w:tr w:rsidR="00A62344" w:rsidRPr="002B6E69" w14:paraId="0899009A" w14:textId="77777777" w:rsidTr="006D3A88">
        <w:trPr>
          <w:jc w:val="center"/>
        </w:trPr>
        <w:tc>
          <w:tcPr>
            <w:tcW w:w="939" w:type="dxa"/>
            <w:vMerge/>
            <w:shd w:val="clear" w:color="auto" w:fill="auto"/>
            <w:noWrap/>
            <w:vAlign w:val="bottom"/>
          </w:tcPr>
          <w:p w14:paraId="7EE380F5" w14:textId="77777777" w:rsidR="00A62344" w:rsidRPr="002B6E69" w:rsidRDefault="00A62344" w:rsidP="00A10463">
            <w:pPr>
              <w:pStyle w:val="Tabletext"/>
              <w:spacing w:line="220" w:lineRule="exact"/>
              <w:jc w:val="center"/>
              <w:rPr>
                <w:sz w:val="18"/>
                <w:szCs w:val="18"/>
                <w:lang w:val="ru-RU"/>
              </w:rPr>
            </w:pPr>
          </w:p>
        </w:tc>
        <w:tc>
          <w:tcPr>
            <w:tcW w:w="2455" w:type="dxa"/>
            <w:shd w:val="clear" w:color="auto" w:fill="auto"/>
            <w:noWrap/>
            <w:vAlign w:val="center"/>
          </w:tcPr>
          <w:p w14:paraId="78D7255F" w14:textId="6A11A7BC" w:rsidR="00A62344" w:rsidRPr="002B6E69" w:rsidRDefault="000835E8" w:rsidP="006D3A88">
            <w:pPr>
              <w:pStyle w:val="Tabletext"/>
              <w:jc w:val="left"/>
              <w:rPr>
                <w:spacing w:val="-2"/>
                <w:sz w:val="18"/>
                <w:szCs w:val="18"/>
                <w:lang w:val="ru-RU"/>
              </w:rPr>
            </w:pPr>
            <w:r w:rsidRPr="002B6E69">
              <w:rPr>
                <w:spacing w:val="-2"/>
                <w:sz w:val="18"/>
                <w:szCs w:val="18"/>
                <w:lang w:val="ru-RU"/>
              </w:rPr>
              <w:t>П</w:t>
            </w:r>
            <w:r w:rsidR="00A62344" w:rsidRPr="002B6E69">
              <w:rPr>
                <w:spacing w:val="-2"/>
                <w:sz w:val="18"/>
                <w:szCs w:val="18"/>
                <w:lang w:val="ru-RU"/>
              </w:rPr>
              <w:t>олос</w:t>
            </w:r>
            <w:r w:rsidRPr="002B6E69">
              <w:rPr>
                <w:spacing w:val="-2"/>
                <w:sz w:val="18"/>
                <w:szCs w:val="18"/>
                <w:lang w:val="ru-RU"/>
              </w:rPr>
              <w:t>ы</w:t>
            </w:r>
            <w:r w:rsidR="00A62344" w:rsidRPr="002B6E69">
              <w:rPr>
                <w:spacing w:val="-2"/>
                <w:sz w:val="18"/>
                <w:szCs w:val="18"/>
                <w:lang w:val="ru-RU"/>
              </w:rPr>
              <w:t xml:space="preserve"> 38, 42, 52, 69</w:t>
            </w:r>
            <w:r w:rsidRPr="002B6E69">
              <w:rPr>
                <w:spacing w:val="-2"/>
                <w:sz w:val="18"/>
                <w:szCs w:val="18"/>
                <w:lang w:val="ru-RU"/>
              </w:rPr>
              <w:t xml:space="preserve"> E-UTRA</w:t>
            </w:r>
          </w:p>
          <w:p w14:paraId="70C19CC7" w14:textId="55BD65A8" w:rsidR="00A62344" w:rsidRPr="002B6E69" w:rsidRDefault="000835E8" w:rsidP="006D3A88">
            <w:pPr>
              <w:pStyle w:val="Tabletext"/>
              <w:jc w:val="left"/>
              <w:rPr>
                <w:sz w:val="18"/>
                <w:szCs w:val="18"/>
                <w:lang w:val="ru-RU"/>
              </w:rPr>
            </w:pPr>
            <w:r w:rsidRPr="002B6E69">
              <w:rPr>
                <w:sz w:val="18"/>
                <w:szCs w:val="18"/>
                <w:lang w:val="ru-RU"/>
              </w:rPr>
              <w:t>П</w:t>
            </w:r>
            <w:r w:rsidR="00A62344" w:rsidRPr="002B6E69">
              <w:rPr>
                <w:sz w:val="18"/>
                <w:szCs w:val="18"/>
                <w:lang w:val="ru-RU"/>
              </w:rPr>
              <w:t>олос</w:t>
            </w:r>
            <w:r w:rsidRPr="002B6E69">
              <w:rPr>
                <w:sz w:val="18"/>
                <w:szCs w:val="18"/>
                <w:lang w:val="ru-RU"/>
              </w:rPr>
              <w:t>ы</w:t>
            </w:r>
            <w:r w:rsidR="00A62344" w:rsidRPr="002B6E69">
              <w:rPr>
                <w:sz w:val="18"/>
                <w:szCs w:val="18"/>
                <w:lang w:val="ru-RU"/>
              </w:rPr>
              <w:t xml:space="preserve"> n77, n78</w:t>
            </w:r>
            <w:r w:rsidRPr="002B6E69">
              <w:rPr>
                <w:sz w:val="18"/>
                <w:szCs w:val="18"/>
                <w:lang w:val="ru-RU"/>
              </w:rPr>
              <w:t xml:space="preserve"> NR</w:t>
            </w:r>
          </w:p>
        </w:tc>
        <w:tc>
          <w:tcPr>
            <w:tcW w:w="994" w:type="dxa"/>
            <w:tcBorders>
              <w:right w:val="nil"/>
            </w:tcBorders>
            <w:shd w:val="clear" w:color="auto" w:fill="auto"/>
            <w:noWrap/>
            <w:vAlign w:val="center"/>
          </w:tcPr>
          <w:p w14:paraId="4EA87474" w14:textId="77777777" w:rsidR="00A62344" w:rsidRPr="002B6E69" w:rsidRDefault="00A62344" w:rsidP="00660C53">
            <w:pPr>
              <w:pStyle w:val="Tabletext"/>
              <w:spacing w:line="220" w:lineRule="exact"/>
              <w:jc w:val="center"/>
              <w:rPr>
                <w:sz w:val="18"/>
                <w:szCs w:val="18"/>
                <w:lang w:val="ru-RU"/>
              </w:rPr>
            </w:pPr>
            <w:r w:rsidRPr="002B6E69">
              <w:rPr>
                <w:sz w:val="18"/>
                <w:szCs w:val="18"/>
                <w:lang w:val="ru-RU"/>
              </w:rPr>
              <w:t>F</w:t>
            </w:r>
            <w:r w:rsidRPr="002B6E69">
              <w:rPr>
                <w:sz w:val="18"/>
                <w:szCs w:val="18"/>
                <w:vertAlign w:val="subscript"/>
                <w:lang w:val="ru-RU"/>
              </w:rPr>
              <w:t>DL_low</w:t>
            </w:r>
          </w:p>
        </w:tc>
        <w:tc>
          <w:tcPr>
            <w:tcW w:w="309" w:type="dxa"/>
            <w:tcBorders>
              <w:left w:val="nil"/>
              <w:right w:val="nil"/>
            </w:tcBorders>
            <w:shd w:val="clear" w:color="auto" w:fill="auto"/>
            <w:noWrap/>
            <w:vAlign w:val="center"/>
          </w:tcPr>
          <w:p w14:paraId="2F887137" w14:textId="77777777" w:rsidR="00A62344" w:rsidRPr="002B6E69" w:rsidRDefault="00A62344" w:rsidP="00660C53">
            <w:pPr>
              <w:pStyle w:val="Tabletext"/>
              <w:spacing w:line="220" w:lineRule="exact"/>
              <w:jc w:val="center"/>
              <w:rPr>
                <w:sz w:val="18"/>
                <w:szCs w:val="18"/>
                <w:lang w:val="ru-RU"/>
              </w:rPr>
            </w:pPr>
            <w:r w:rsidRPr="002B6E69">
              <w:rPr>
                <w:sz w:val="18"/>
                <w:szCs w:val="18"/>
                <w:lang w:val="ru-RU"/>
              </w:rPr>
              <w:t>−</w:t>
            </w:r>
          </w:p>
        </w:tc>
        <w:tc>
          <w:tcPr>
            <w:tcW w:w="967" w:type="dxa"/>
            <w:tcBorders>
              <w:left w:val="nil"/>
            </w:tcBorders>
            <w:shd w:val="clear" w:color="auto" w:fill="auto"/>
            <w:noWrap/>
            <w:vAlign w:val="center"/>
          </w:tcPr>
          <w:p w14:paraId="206C141D" w14:textId="77777777" w:rsidR="00A62344" w:rsidRPr="002B6E69" w:rsidRDefault="00A62344" w:rsidP="00660C53">
            <w:pPr>
              <w:pStyle w:val="Tabletext"/>
              <w:spacing w:line="220" w:lineRule="exact"/>
              <w:jc w:val="center"/>
              <w:rPr>
                <w:sz w:val="18"/>
                <w:szCs w:val="18"/>
                <w:lang w:val="ru-RU"/>
              </w:rPr>
            </w:pPr>
            <w:r w:rsidRPr="002B6E69">
              <w:rPr>
                <w:sz w:val="18"/>
                <w:szCs w:val="18"/>
                <w:lang w:val="ru-RU"/>
              </w:rPr>
              <w:t>F</w:t>
            </w:r>
            <w:r w:rsidRPr="002B6E69">
              <w:rPr>
                <w:sz w:val="18"/>
                <w:szCs w:val="18"/>
                <w:vertAlign w:val="subscript"/>
                <w:lang w:val="ru-RU"/>
              </w:rPr>
              <w:t>DL_high</w:t>
            </w:r>
          </w:p>
        </w:tc>
        <w:tc>
          <w:tcPr>
            <w:tcW w:w="1552" w:type="dxa"/>
            <w:shd w:val="clear" w:color="auto" w:fill="auto"/>
            <w:noWrap/>
            <w:vAlign w:val="center"/>
          </w:tcPr>
          <w:p w14:paraId="6D4C5ACC" w14:textId="699DCEE0" w:rsidR="00A62344" w:rsidRPr="002B6E69" w:rsidRDefault="00D56570" w:rsidP="00660C53">
            <w:pPr>
              <w:pStyle w:val="Tabletext"/>
              <w:spacing w:line="220" w:lineRule="exact"/>
              <w:jc w:val="center"/>
              <w:rPr>
                <w:sz w:val="18"/>
                <w:szCs w:val="18"/>
                <w:lang w:val="ru-RU"/>
              </w:rPr>
            </w:pPr>
            <w:r w:rsidRPr="002B6E69">
              <w:rPr>
                <w:sz w:val="18"/>
                <w:szCs w:val="18"/>
                <w:lang w:val="ru-RU"/>
              </w:rPr>
              <w:t>−</w:t>
            </w:r>
            <w:r w:rsidR="00A62344" w:rsidRPr="002B6E69">
              <w:rPr>
                <w:sz w:val="18"/>
                <w:szCs w:val="18"/>
                <w:lang w:val="ru-RU"/>
              </w:rPr>
              <w:t>50</w:t>
            </w:r>
          </w:p>
        </w:tc>
        <w:tc>
          <w:tcPr>
            <w:tcW w:w="857" w:type="dxa"/>
            <w:gridSpan w:val="2"/>
            <w:shd w:val="clear" w:color="auto" w:fill="auto"/>
            <w:noWrap/>
            <w:vAlign w:val="center"/>
          </w:tcPr>
          <w:p w14:paraId="25444224" w14:textId="77777777" w:rsidR="00A62344" w:rsidRPr="002B6E69" w:rsidRDefault="00A62344" w:rsidP="00660C53">
            <w:pPr>
              <w:pStyle w:val="Tabletext"/>
              <w:spacing w:line="220" w:lineRule="exact"/>
              <w:jc w:val="center"/>
              <w:rPr>
                <w:sz w:val="18"/>
                <w:szCs w:val="18"/>
                <w:lang w:val="ru-RU"/>
              </w:rPr>
            </w:pPr>
            <w:r w:rsidRPr="002B6E69">
              <w:rPr>
                <w:sz w:val="18"/>
                <w:szCs w:val="18"/>
                <w:lang w:val="ru-RU"/>
              </w:rPr>
              <w:t>1</w:t>
            </w:r>
          </w:p>
        </w:tc>
        <w:tc>
          <w:tcPr>
            <w:tcW w:w="1566" w:type="dxa"/>
            <w:shd w:val="clear" w:color="auto" w:fill="auto"/>
            <w:noWrap/>
            <w:vAlign w:val="center"/>
          </w:tcPr>
          <w:p w14:paraId="46AA26A2" w14:textId="77777777" w:rsidR="00A62344" w:rsidRPr="002B6E69" w:rsidRDefault="00A62344" w:rsidP="00660C53">
            <w:pPr>
              <w:pStyle w:val="Tabletext"/>
              <w:spacing w:line="220" w:lineRule="exact"/>
              <w:jc w:val="center"/>
              <w:rPr>
                <w:sz w:val="18"/>
                <w:szCs w:val="18"/>
                <w:lang w:val="ru-RU"/>
              </w:rPr>
            </w:pPr>
            <w:r w:rsidRPr="002B6E69">
              <w:rPr>
                <w:sz w:val="18"/>
                <w:szCs w:val="18"/>
                <w:lang w:val="ru-RU"/>
              </w:rPr>
              <w:t>2</w:t>
            </w:r>
          </w:p>
        </w:tc>
      </w:tr>
      <w:tr w:rsidR="00A62344" w:rsidRPr="002B6E69" w14:paraId="207921A2" w14:textId="77777777" w:rsidTr="006D3A88">
        <w:trPr>
          <w:jc w:val="center"/>
        </w:trPr>
        <w:tc>
          <w:tcPr>
            <w:tcW w:w="939" w:type="dxa"/>
            <w:vMerge/>
            <w:shd w:val="clear" w:color="auto" w:fill="auto"/>
            <w:noWrap/>
            <w:vAlign w:val="bottom"/>
          </w:tcPr>
          <w:p w14:paraId="70B8CF10" w14:textId="77777777" w:rsidR="00A62344" w:rsidRPr="002B6E69" w:rsidRDefault="00A62344" w:rsidP="00A10463">
            <w:pPr>
              <w:pStyle w:val="Tabletext"/>
              <w:spacing w:line="220" w:lineRule="exact"/>
              <w:jc w:val="center"/>
              <w:rPr>
                <w:sz w:val="18"/>
                <w:szCs w:val="18"/>
                <w:lang w:val="ru-RU"/>
              </w:rPr>
            </w:pPr>
          </w:p>
        </w:tc>
        <w:tc>
          <w:tcPr>
            <w:tcW w:w="2455" w:type="dxa"/>
            <w:shd w:val="clear" w:color="auto" w:fill="auto"/>
            <w:noWrap/>
            <w:vAlign w:val="center"/>
          </w:tcPr>
          <w:p w14:paraId="7CEC7EB6" w14:textId="77777777" w:rsidR="00A62344" w:rsidRPr="002B6E69" w:rsidRDefault="00A62344" w:rsidP="006D3A88">
            <w:pPr>
              <w:pStyle w:val="Tabletext"/>
              <w:jc w:val="left"/>
              <w:rPr>
                <w:sz w:val="18"/>
                <w:szCs w:val="18"/>
                <w:lang w:val="ru-RU"/>
              </w:rPr>
            </w:pPr>
            <w:r w:rsidRPr="002B6E69">
              <w:rPr>
                <w:sz w:val="18"/>
                <w:szCs w:val="18"/>
                <w:lang w:val="ru-RU"/>
              </w:rPr>
              <w:t>Диапазон частот</w:t>
            </w:r>
          </w:p>
        </w:tc>
        <w:tc>
          <w:tcPr>
            <w:tcW w:w="994" w:type="dxa"/>
            <w:tcBorders>
              <w:right w:val="nil"/>
            </w:tcBorders>
            <w:shd w:val="clear" w:color="auto" w:fill="auto"/>
            <w:noWrap/>
            <w:vAlign w:val="center"/>
          </w:tcPr>
          <w:p w14:paraId="17C60D85" w14:textId="77777777" w:rsidR="00A62344" w:rsidRPr="002B6E69" w:rsidRDefault="00A62344" w:rsidP="00660C53">
            <w:pPr>
              <w:pStyle w:val="Tabletext"/>
              <w:spacing w:line="220" w:lineRule="exact"/>
              <w:jc w:val="center"/>
              <w:rPr>
                <w:sz w:val="18"/>
                <w:szCs w:val="18"/>
                <w:lang w:val="ru-RU"/>
              </w:rPr>
            </w:pPr>
            <w:r w:rsidRPr="002B6E69">
              <w:rPr>
                <w:sz w:val="18"/>
                <w:szCs w:val="18"/>
                <w:lang w:val="ru-RU"/>
              </w:rPr>
              <w:t>758</w:t>
            </w:r>
          </w:p>
        </w:tc>
        <w:tc>
          <w:tcPr>
            <w:tcW w:w="309" w:type="dxa"/>
            <w:tcBorders>
              <w:left w:val="nil"/>
              <w:right w:val="nil"/>
            </w:tcBorders>
            <w:shd w:val="clear" w:color="auto" w:fill="auto"/>
            <w:noWrap/>
            <w:vAlign w:val="center"/>
          </w:tcPr>
          <w:p w14:paraId="24017578" w14:textId="77777777" w:rsidR="00A62344" w:rsidRPr="002B6E69" w:rsidRDefault="00A62344" w:rsidP="00660C53">
            <w:pPr>
              <w:pStyle w:val="Tabletext"/>
              <w:spacing w:line="220" w:lineRule="exact"/>
              <w:jc w:val="center"/>
              <w:rPr>
                <w:sz w:val="18"/>
                <w:szCs w:val="18"/>
                <w:lang w:val="ru-RU"/>
              </w:rPr>
            </w:pPr>
            <w:r w:rsidRPr="002B6E69">
              <w:rPr>
                <w:sz w:val="18"/>
                <w:szCs w:val="18"/>
                <w:lang w:val="ru-RU"/>
              </w:rPr>
              <w:t>−</w:t>
            </w:r>
          </w:p>
        </w:tc>
        <w:tc>
          <w:tcPr>
            <w:tcW w:w="967" w:type="dxa"/>
            <w:tcBorders>
              <w:left w:val="nil"/>
            </w:tcBorders>
            <w:shd w:val="clear" w:color="auto" w:fill="auto"/>
            <w:noWrap/>
            <w:vAlign w:val="center"/>
          </w:tcPr>
          <w:p w14:paraId="67044160" w14:textId="77777777" w:rsidR="00A62344" w:rsidRPr="002B6E69" w:rsidRDefault="00A62344" w:rsidP="00660C53">
            <w:pPr>
              <w:pStyle w:val="Tabletext"/>
              <w:spacing w:line="220" w:lineRule="exact"/>
              <w:jc w:val="center"/>
              <w:rPr>
                <w:sz w:val="18"/>
                <w:szCs w:val="18"/>
                <w:lang w:val="ru-RU"/>
              </w:rPr>
            </w:pPr>
            <w:r w:rsidRPr="002B6E69">
              <w:rPr>
                <w:sz w:val="18"/>
                <w:szCs w:val="18"/>
                <w:lang w:val="ru-RU"/>
              </w:rPr>
              <w:t>788</w:t>
            </w:r>
          </w:p>
        </w:tc>
        <w:tc>
          <w:tcPr>
            <w:tcW w:w="1552" w:type="dxa"/>
            <w:shd w:val="clear" w:color="auto" w:fill="auto"/>
            <w:noWrap/>
            <w:vAlign w:val="center"/>
          </w:tcPr>
          <w:p w14:paraId="294CF657" w14:textId="6ECBB696" w:rsidR="00A62344" w:rsidRPr="002B6E69" w:rsidRDefault="00D56570" w:rsidP="00660C53">
            <w:pPr>
              <w:pStyle w:val="Tabletext"/>
              <w:spacing w:line="220" w:lineRule="exact"/>
              <w:jc w:val="center"/>
              <w:rPr>
                <w:sz w:val="18"/>
                <w:szCs w:val="18"/>
                <w:lang w:val="ru-RU"/>
              </w:rPr>
            </w:pPr>
            <w:r w:rsidRPr="002B6E69">
              <w:rPr>
                <w:sz w:val="18"/>
                <w:szCs w:val="18"/>
                <w:lang w:val="ru-RU"/>
              </w:rPr>
              <w:t>−</w:t>
            </w:r>
            <w:r w:rsidR="00A62344" w:rsidRPr="002B6E69">
              <w:rPr>
                <w:sz w:val="18"/>
                <w:szCs w:val="18"/>
                <w:lang w:val="ru-RU"/>
              </w:rPr>
              <w:t>50</w:t>
            </w:r>
          </w:p>
        </w:tc>
        <w:tc>
          <w:tcPr>
            <w:tcW w:w="857" w:type="dxa"/>
            <w:gridSpan w:val="2"/>
            <w:shd w:val="clear" w:color="auto" w:fill="auto"/>
            <w:noWrap/>
            <w:vAlign w:val="center"/>
          </w:tcPr>
          <w:p w14:paraId="089321C1" w14:textId="77777777" w:rsidR="00A62344" w:rsidRPr="002B6E69" w:rsidRDefault="00A62344" w:rsidP="00660C53">
            <w:pPr>
              <w:pStyle w:val="Tabletext"/>
              <w:spacing w:line="220" w:lineRule="exact"/>
              <w:jc w:val="center"/>
              <w:rPr>
                <w:sz w:val="18"/>
                <w:szCs w:val="18"/>
                <w:lang w:val="ru-RU"/>
              </w:rPr>
            </w:pPr>
            <w:r w:rsidRPr="002B6E69">
              <w:rPr>
                <w:sz w:val="18"/>
                <w:szCs w:val="18"/>
                <w:lang w:val="ru-RU"/>
              </w:rPr>
              <w:t>1</w:t>
            </w:r>
          </w:p>
        </w:tc>
        <w:tc>
          <w:tcPr>
            <w:tcW w:w="1566" w:type="dxa"/>
            <w:shd w:val="clear" w:color="auto" w:fill="auto"/>
            <w:noWrap/>
            <w:vAlign w:val="center"/>
          </w:tcPr>
          <w:p w14:paraId="0F829ACB" w14:textId="77777777" w:rsidR="00A62344" w:rsidRPr="002B6E69" w:rsidRDefault="00A62344" w:rsidP="00660C53">
            <w:pPr>
              <w:pStyle w:val="Tabletext"/>
              <w:spacing w:line="220" w:lineRule="exact"/>
              <w:jc w:val="center"/>
              <w:rPr>
                <w:sz w:val="18"/>
                <w:szCs w:val="18"/>
                <w:lang w:val="ru-RU"/>
              </w:rPr>
            </w:pPr>
          </w:p>
        </w:tc>
      </w:tr>
      <w:tr w:rsidR="00A62344" w:rsidRPr="002B6E69" w14:paraId="1B699A90" w14:textId="77777777" w:rsidTr="006D3A88">
        <w:trPr>
          <w:jc w:val="center"/>
        </w:trPr>
        <w:tc>
          <w:tcPr>
            <w:tcW w:w="939" w:type="dxa"/>
            <w:vMerge w:val="restart"/>
            <w:shd w:val="clear" w:color="auto" w:fill="auto"/>
            <w:noWrap/>
          </w:tcPr>
          <w:p w14:paraId="620C0D0E" w14:textId="77777777" w:rsidR="00A62344" w:rsidRPr="002B6E69" w:rsidRDefault="00A62344" w:rsidP="00A10463">
            <w:pPr>
              <w:pStyle w:val="Tabletext"/>
              <w:spacing w:line="220" w:lineRule="exact"/>
              <w:jc w:val="center"/>
              <w:rPr>
                <w:sz w:val="18"/>
                <w:szCs w:val="18"/>
                <w:lang w:val="ru-RU"/>
              </w:rPr>
            </w:pPr>
            <w:r w:rsidRPr="002B6E69">
              <w:rPr>
                <w:sz w:val="18"/>
                <w:szCs w:val="18"/>
                <w:lang w:val="ru-RU"/>
              </w:rPr>
              <w:t>21</w:t>
            </w:r>
          </w:p>
        </w:tc>
        <w:tc>
          <w:tcPr>
            <w:tcW w:w="2455" w:type="dxa"/>
            <w:shd w:val="clear" w:color="auto" w:fill="auto"/>
            <w:noWrap/>
            <w:vAlign w:val="center"/>
          </w:tcPr>
          <w:p w14:paraId="035DBDB0" w14:textId="69BD7AA3" w:rsidR="00A62344" w:rsidRPr="002B6E69" w:rsidRDefault="000835E8" w:rsidP="006D3A88">
            <w:pPr>
              <w:pStyle w:val="Tabletext"/>
              <w:jc w:val="left"/>
              <w:rPr>
                <w:sz w:val="18"/>
                <w:szCs w:val="18"/>
                <w:lang w:val="ru-RU"/>
              </w:rPr>
            </w:pPr>
            <w:r w:rsidRPr="002B6E69">
              <w:rPr>
                <w:sz w:val="18"/>
                <w:szCs w:val="18"/>
                <w:lang w:val="ru-RU"/>
              </w:rPr>
              <w:t>П</w:t>
            </w:r>
            <w:r w:rsidR="00A62344" w:rsidRPr="002B6E69">
              <w:rPr>
                <w:sz w:val="18"/>
                <w:szCs w:val="18"/>
                <w:lang w:val="ru-RU"/>
              </w:rPr>
              <w:t>олос</w:t>
            </w:r>
            <w:r w:rsidRPr="002B6E69">
              <w:rPr>
                <w:sz w:val="18"/>
                <w:szCs w:val="18"/>
                <w:lang w:val="ru-RU"/>
              </w:rPr>
              <w:t>ы</w:t>
            </w:r>
            <w:r w:rsidR="00A62344" w:rsidRPr="002B6E69">
              <w:rPr>
                <w:sz w:val="18"/>
                <w:szCs w:val="18"/>
                <w:lang w:val="ru-RU"/>
              </w:rPr>
              <w:t xml:space="preserve"> 1, 3, 18, 19, 28, 34, 40, 42, 65</w:t>
            </w:r>
            <w:r w:rsidRPr="002B6E69">
              <w:rPr>
                <w:sz w:val="18"/>
                <w:szCs w:val="18"/>
                <w:lang w:val="ru-RU"/>
              </w:rPr>
              <w:t xml:space="preserve"> E-UTRA</w:t>
            </w:r>
          </w:p>
          <w:p w14:paraId="3E42B61F" w14:textId="5F91F904" w:rsidR="00A62344" w:rsidRPr="002B6E69" w:rsidRDefault="000835E8" w:rsidP="006D3A88">
            <w:pPr>
              <w:pStyle w:val="Tabletext"/>
              <w:jc w:val="left"/>
              <w:rPr>
                <w:sz w:val="18"/>
                <w:szCs w:val="18"/>
                <w:lang w:val="ru-RU"/>
              </w:rPr>
            </w:pPr>
            <w:r w:rsidRPr="002B6E69">
              <w:rPr>
                <w:sz w:val="18"/>
                <w:szCs w:val="18"/>
                <w:lang w:val="ru-RU"/>
              </w:rPr>
              <w:t>П</w:t>
            </w:r>
            <w:r w:rsidR="00A62344" w:rsidRPr="002B6E69">
              <w:rPr>
                <w:sz w:val="18"/>
                <w:szCs w:val="18"/>
                <w:lang w:val="ru-RU"/>
              </w:rPr>
              <w:t>олос</w:t>
            </w:r>
            <w:r w:rsidRPr="002B6E69">
              <w:rPr>
                <w:sz w:val="18"/>
                <w:szCs w:val="18"/>
                <w:lang w:val="ru-RU"/>
              </w:rPr>
              <w:t>ы</w:t>
            </w:r>
            <w:r w:rsidR="00A62344" w:rsidRPr="002B6E69">
              <w:rPr>
                <w:sz w:val="18"/>
                <w:szCs w:val="18"/>
                <w:lang w:val="ru-RU"/>
              </w:rPr>
              <w:t xml:space="preserve"> n77, n78, n79</w:t>
            </w:r>
            <w:r w:rsidRPr="002B6E69">
              <w:rPr>
                <w:sz w:val="18"/>
                <w:szCs w:val="18"/>
                <w:lang w:val="ru-RU"/>
              </w:rPr>
              <w:t xml:space="preserve"> NR</w:t>
            </w:r>
          </w:p>
        </w:tc>
        <w:tc>
          <w:tcPr>
            <w:tcW w:w="994" w:type="dxa"/>
            <w:tcBorders>
              <w:right w:val="nil"/>
            </w:tcBorders>
            <w:shd w:val="clear" w:color="auto" w:fill="auto"/>
            <w:noWrap/>
            <w:vAlign w:val="center"/>
          </w:tcPr>
          <w:p w14:paraId="20518B0C" w14:textId="77777777" w:rsidR="00A62344" w:rsidRPr="002B6E69" w:rsidRDefault="00A62344" w:rsidP="00660C53">
            <w:pPr>
              <w:pStyle w:val="Tabletext"/>
              <w:spacing w:line="220" w:lineRule="exact"/>
              <w:jc w:val="center"/>
              <w:rPr>
                <w:sz w:val="18"/>
                <w:szCs w:val="18"/>
                <w:lang w:val="ru-RU"/>
              </w:rPr>
            </w:pPr>
            <w:r w:rsidRPr="002B6E69">
              <w:rPr>
                <w:sz w:val="18"/>
                <w:szCs w:val="18"/>
                <w:lang w:val="ru-RU"/>
              </w:rPr>
              <w:t>F</w:t>
            </w:r>
            <w:r w:rsidRPr="002B6E69">
              <w:rPr>
                <w:sz w:val="18"/>
                <w:szCs w:val="18"/>
                <w:vertAlign w:val="subscript"/>
                <w:lang w:val="ru-RU"/>
              </w:rPr>
              <w:t>DL_low</w:t>
            </w:r>
          </w:p>
        </w:tc>
        <w:tc>
          <w:tcPr>
            <w:tcW w:w="309" w:type="dxa"/>
            <w:tcBorders>
              <w:left w:val="nil"/>
              <w:right w:val="nil"/>
            </w:tcBorders>
            <w:shd w:val="clear" w:color="auto" w:fill="auto"/>
            <w:noWrap/>
            <w:vAlign w:val="center"/>
          </w:tcPr>
          <w:p w14:paraId="734FFF48" w14:textId="77777777" w:rsidR="00A62344" w:rsidRPr="002B6E69" w:rsidRDefault="00A62344" w:rsidP="00660C53">
            <w:pPr>
              <w:pStyle w:val="Tabletext"/>
              <w:spacing w:line="220" w:lineRule="exact"/>
              <w:jc w:val="center"/>
              <w:rPr>
                <w:sz w:val="18"/>
                <w:szCs w:val="18"/>
                <w:lang w:val="ru-RU"/>
              </w:rPr>
            </w:pPr>
            <w:r w:rsidRPr="002B6E69">
              <w:rPr>
                <w:sz w:val="18"/>
                <w:szCs w:val="18"/>
                <w:lang w:val="ru-RU"/>
              </w:rPr>
              <w:t>−</w:t>
            </w:r>
          </w:p>
        </w:tc>
        <w:tc>
          <w:tcPr>
            <w:tcW w:w="967" w:type="dxa"/>
            <w:tcBorders>
              <w:left w:val="nil"/>
            </w:tcBorders>
            <w:shd w:val="clear" w:color="auto" w:fill="auto"/>
            <w:noWrap/>
            <w:vAlign w:val="center"/>
          </w:tcPr>
          <w:p w14:paraId="5F0168A3" w14:textId="77777777" w:rsidR="00A62344" w:rsidRPr="002B6E69" w:rsidRDefault="00A62344" w:rsidP="00660C53">
            <w:pPr>
              <w:pStyle w:val="Tabletext"/>
              <w:spacing w:line="220" w:lineRule="exact"/>
              <w:jc w:val="center"/>
              <w:rPr>
                <w:sz w:val="18"/>
                <w:szCs w:val="18"/>
                <w:lang w:val="ru-RU"/>
              </w:rPr>
            </w:pPr>
            <w:r w:rsidRPr="002B6E69">
              <w:rPr>
                <w:sz w:val="18"/>
                <w:szCs w:val="18"/>
                <w:lang w:val="ru-RU"/>
              </w:rPr>
              <w:t>F</w:t>
            </w:r>
            <w:r w:rsidRPr="002B6E69">
              <w:rPr>
                <w:sz w:val="18"/>
                <w:szCs w:val="18"/>
                <w:vertAlign w:val="subscript"/>
                <w:lang w:val="ru-RU"/>
              </w:rPr>
              <w:t>DL_high</w:t>
            </w:r>
          </w:p>
        </w:tc>
        <w:tc>
          <w:tcPr>
            <w:tcW w:w="1552" w:type="dxa"/>
            <w:shd w:val="clear" w:color="auto" w:fill="auto"/>
            <w:noWrap/>
            <w:vAlign w:val="center"/>
          </w:tcPr>
          <w:p w14:paraId="54181C3E" w14:textId="4FDEEC7F" w:rsidR="00A62344" w:rsidRPr="002B6E69" w:rsidRDefault="00D56570" w:rsidP="00660C53">
            <w:pPr>
              <w:pStyle w:val="Tabletext"/>
              <w:spacing w:line="220" w:lineRule="exact"/>
              <w:jc w:val="center"/>
              <w:rPr>
                <w:sz w:val="18"/>
                <w:szCs w:val="18"/>
                <w:lang w:val="ru-RU"/>
              </w:rPr>
            </w:pPr>
            <w:r w:rsidRPr="002B6E69">
              <w:rPr>
                <w:sz w:val="18"/>
                <w:szCs w:val="18"/>
                <w:lang w:val="ru-RU"/>
              </w:rPr>
              <w:t>−</w:t>
            </w:r>
            <w:r w:rsidR="00A62344" w:rsidRPr="002B6E69">
              <w:rPr>
                <w:sz w:val="18"/>
                <w:szCs w:val="18"/>
                <w:lang w:val="ru-RU"/>
              </w:rPr>
              <w:t>50</w:t>
            </w:r>
          </w:p>
        </w:tc>
        <w:tc>
          <w:tcPr>
            <w:tcW w:w="857" w:type="dxa"/>
            <w:gridSpan w:val="2"/>
            <w:shd w:val="clear" w:color="auto" w:fill="auto"/>
            <w:noWrap/>
            <w:vAlign w:val="center"/>
          </w:tcPr>
          <w:p w14:paraId="3C0046FF" w14:textId="77777777" w:rsidR="00A62344" w:rsidRPr="002B6E69" w:rsidRDefault="00A62344" w:rsidP="00660C53">
            <w:pPr>
              <w:pStyle w:val="Tabletext"/>
              <w:spacing w:line="220" w:lineRule="exact"/>
              <w:jc w:val="center"/>
              <w:rPr>
                <w:sz w:val="18"/>
                <w:szCs w:val="18"/>
                <w:lang w:val="ru-RU"/>
              </w:rPr>
            </w:pPr>
            <w:r w:rsidRPr="002B6E69">
              <w:rPr>
                <w:sz w:val="18"/>
                <w:szCs w:val="18"/>
                <w:lang w:val="ru-RU"/>
              </w:rPr>
              <w:t>1</w:t>
            </w:r>
          </w:p>
        </w:tc>
        <w:tc>
          <w:tcPr>
            <w:tcW w:w="1566" w:type="dxa"/>
            <w:shd w:val="clear" w:color="auto" w:fill="auto"/>
            <w:noWrap/>
            <w:vAlign w:val="center"/>
          </w:tcPr>
          <w:p w14:paraId="71B0819F" w14:textId="77777777" w:rsidR="00A62344" w:rsidRPr="002B6E69" w:rsidRDefault="00A62344" w:rsidP="00660C53">
            <w:pPr>
              <w:pStyle w:val="Tabletext"/>
              <w:spacing w:line="220" w:lineRule="exact"/>
              <w:jc w:val="center"/>
              <w:rPr>
                <w:sz w:val="18"/>
                <w:szCs w:val="18"/>
                <w:lang w:val="ru-RU"/>
              </w:rPr>
            </w:pPr>
          </w:p>
        </w:tc>
      </w:tr>
      <w:tr w:rsidR="00A62344" w:rsidRPr="002B6E69" w14:paraId="0B57D60B" w14:textId="77777777" w:rsidTr="006D3A88">
        <w:trPr>
          <w:jc w:val="center"/>
        </w:trPr>
        <w:tc>
          <w:tcPr>
            <w:tcW w:w="939" w:type="dxa"/>
            <w:vMerge/>
            <w:shd w:val="clear" w:color="auto" w:fill="auto"/>
            <w:noWrap/>
          </w:tcPr>
          <w:p w14:paraId="3D5B4C12" w14:textId="77777777" w:rsidR="00A62344" w:rsidRPr="002B6E69" w:rsidRDefault="00A62344" w:rsidP="00A10463">
            <w:pPr>
              <w:pStyle w:val="Tabletext"/>
              <w:spacing w:line="220" w:lineRule="exact"/>
              <w:jc w:val="center"/>
              <w:rPr>
                <w:sz w:val="18"/>
                <w:szCs w:val="18"/>
                <w:lang w:val="ru-RU"/>
              </w:rPr>
            </w:pPr>
          </w:p>
        </w:tc>
        <w:tc>
          <w:tcPr>
            <w:tcW w:w="2455" w:type="dxa"/>
            <w:shd w:val="clear" w:color="auto" w:fill="auto"/>
            <w:noWrap/>
            <w:vAlign w:val="center"/>
          </w:tcPr>
          <w:p w14:paraId="72822C7F" w14:textId="77777777" w:rsidR="00A62344" w:rsidRPr="002B6E69" w:rsidRDefault="00A62344" w:rsidP="006D3A88">
            <w:pPr>
              <w:pStyle w:val="Tabletext"/>
              <w:jc w:val="left"/>
              <w:rPr>
                <w:sz w:val="18"/>
                <w:szCs w:val="18"/>
                <w:lang w:val="ru-RU"/>
              </w:rPr>
            </w:pPr>
            <w:r w:rsidRPr="002B6E69">
              <w:rPr>
                <w:sz w:val="18"/>
                <w:szCs w:val="18"/>
                <w:lang w:val="ru-RU"/>
              </w:rPr>
              <w:t>Диапазон частот</w:t>
            </w:r>
          </w:p>
        </w:tc>
        <w:tc>
          <w:tcPr>
            <w:tcW w:w="994" w:type="dxa"/>
            <w:tcBorders>
              <w:right w:val="nil"/>
            </w:tcBorders>
            <w:shd w:val="clear" w:color="auto" w:fill="auto"/>
            <w:noWrap/>
            <w:vAlign w:val="center"/>
          </w:tcPr>
          <w:p w14:paraId="06F1FBCD" w14:textId="77777777" w:rsidR="00A62344" w:rsidRPr="002B6E69" w:rsidRDefault="00A62344" w:rsidP="00660C53">
            <w:pPr>
              <w:pStyle w:val="Tabletext"/>
              <w:spacing w:line="220" w:lineRule="exact"/>
              <w:jc w:val="center"/>
              <w:rPr>
                <w:sz w:val="18"/>
                <w:szCs w:val="18"/>
                <w:lang w:val="ru-RU"/>
              </w:rPr>
            </w:pPr>
            <w:r w:rsidRPr="002B6E69">
              <w:rPr>
                <w:sz w:val="18"/>
                <w:szCs w:val="18"/>
                <w:lang w:val="ru-RU"/>
              </w:rPr>
              <w:t>945</w:t>
            </w:r>
          </w:p>
        </w:tc>
        <w:tc>
          <w:tcPr>
            <w:tcW w:w="309" w:type="dxa"/>
            <w:tcBorders>
              <w:left w:val="nil"/>
              <w:right w:val="nil"/>
            </w:tcBorders>
            <w:shd w:val="clear" w:color="auto" w:fill="auto"/>
            <w:noWrap/>
            <w:vAlign w:val="center"/>
          </w:tcPr>
          <w:p w14:paraId="0C559E19" w14:textId="77777777" w:rsidR="00A62344" w:rsidRPr="002B6E69" w:rsidRDefault="00A62344" w:rsidP="00660C53">
            <w:pPr>
              <w:pStyle w:val="Tabletext"/>
              <w:spacing w:line="220" w:lineRule="exact"/>
              <w:jc w:val="center"/>
              <w:rPr>
                <w:sz w:val="18"/>
                <w:szCs w:val="18"/>
                <w:lang w:val="ru-RU"/>
              </w:rPr>
            </w:pPr>
            <w:r w:rsidRPr="002B6E69">
              <w:rPr>
                <w:sz w:val="18"/>
                <w:szCs w:val="18"/>
                <w:lang w:val="ru-RU"/>
              </w:rPr>
              <w:t>−</w:t>
            </w:r>
          </w:p>
        </w:tc>
        <w:tc>
          <w:tcPr>
            <w:tcW w:w="967" w:type="dxa"/>
            <w:tcBorders>
              <w:left w:val="nil"/>
            </w:tcBorders>
            <w:shd w:val="clear" w:color="auto" w:fill="auto"/>
            <w:noWrap/>
            <w:vAlign w:val="center"/>
          </w:tcPr>
          <w:p w14:paraId="4B9EE884" w14:textId="77777777" w:rsidR="00A62344" w:rsidRPr="002B6E69" w:rsidRDefault="00A62344" w:rsidP="00660C53">
            <w:pPr>
              <w:pStyle w:val="Tabletext"/>
              <w:spacing w:line="220" w:lineRule="exact"/>
              <w:jc w:val="center"/>
              <w:rPr>
                <w:sz w:val="18"/>
                <w:szCs w:val="18"/>
                <w:lang w:val="ru-RU"/>
              </w:rPr>
            </w:pPr>
            <w:r w:rsidRPr="002B6E69">
              <w:rPr>
                <w:sz w:val="18"/>
                <w:szCs w:val="18"/>
                <w:lang w:val="ru-RU"/>
              </w:rPr>
              <w:t>960</w:t>
            </w:r>
          </w:p>
        </w:tc>
        <w:tc>
          <w:tcPr>
            <w:tcW w:w="1552" w:type="dxa"/>
            <w:shd w:val="clear" w:color="auto" w:fill="auto"/>
            <w:noWrap/>
            <w:vAlign w:val="center"/>
          </w:tcPr>
          <w:p w14:paraId="2A4AFC14" w14:textId="6CECE6A9" w:rsidR="00A62344" w:rsidRPr="002B6E69" w:rsidRDefault="00D56570" w:rsidP="00660C53">
            <w:pPr>
              <w:pStyle w:val="Tabletext"/>
              <w:spacing w:line="220" w:lineRule="exact"/>
              <w:jc w:val="center"/>
              <w:rPr>
                <w:sz w:val="18"/>
                <w:szCs w:val="18"/>
                <w:lang w:val="ru-RU"/>
              </w:rPr>
            </w:pPr>
            <w:r w:rsidRPr="002B6E69">
              <w:rPr>
                <w:sz w:val="18"/>
                <w:szCs w:val="18"/>
                <w:lang w:val="ru-RU"/>
              </w:rPr>
              <w:t>−</w:t>
            </w:r>
            <w:r w:rsidR="00A62344" w:rsidRPr="002B6E69">
              <w:rPr>
                <w:sz w:val="18"/>
                <w:szCs w:val="18"/>
                <w:lang w:val="ru-RU"/>
              </w:rPr>
              <w:t>50</w:t>
            </w:r>
          </w:p>
        </w:tc>
        <w:tc>
          <w:tcPr>
            <w:tcW w:w="857" w:type="dxa"/>
            <w:gridSpan w:val="2"/>
            <w:shd w:val="clear" w:color="auto" w:fill="auto"/>
            <w:noWrap/>
            <w:vAlign w:val="center"/>
          </w:tcPr>
          <w:p w14:paraId="19B542DD" w14:textId="77777777" w:rsidR="00A62344" w:rsidRPr="002B6E69" w:rsidRDefault="00A62344" w:rsidP="00660C53">
            <w:pPr>
              <w:pStyle w:val="Tabletext"/>
              <w:spacing w:line="220" w:lineRule="exact"/>
              <w:jc w:val="center"/>
              <w:rPr>
                <w:sz w:val="18"/>
                <w:szCs w:val="18"/>
                <w:lang w:val="ru-RU"/>
              </w:rPr>
            </w:pPr>
            <w:r w:rsidRPr="002B6E69">
              <w:rPr>
                <w:sz w:val="18"/>
                <w:szCs w:val="18"/>
                <w:lang w:val="ru-RU"/>
              </w:rPr>
              <w:t>1</w:t>
            </w:r>
          </w:p>
        </w:tc>
        <w:tc>
          <w:tcPr>
            <w:tcW w:w="1566" w:type="dxa"/>
            <w:shd w:val="clear" w:color="auto" w:fill="auto"/>
            <w:noWrap/>
            <w:vAlign w:val="center"/>
          </w:tcPr>
          <w:p w14:paraId="59D2E995" w14:textId="77777777" w:rsidR="00A62344" w:rsidRPr="002B6E69" w:rsidRDefault="00A62344" w:rsidP="00660C53">
            <w:pPr>
              <w:pStyle w:val="Tabletext"/>
              <w:spacing w:line="220" w:lineRule="exact"/>
              <w:jc w:val="center"/>
              <w:rPr>
                <w:sz w:val="18"/>
                <w:szCs w:val="18"/>
                <w:lang w:val="ru-RU"/>
              </w:rPr>
            </w:pPr>
          </w:p>
        </w:tc>
      </w:tr>
      <w:tr w:rsidR="00A62344" w:rsidRPr="002B6E69" w14:paraId="6685B12B" w14:textId="77777777" w:rsidTr="006D3A88">
        <w:trPr>
          <w:jc w:val="center"/>
        </w:trPr>
        <w:tc>
          <w:tcPr>
            <w:tcW w:w="939" w:type="dxa"/>
            <w:vMerge/>
            <w:shd w:val="clear" w:color="auto" w:fill="auto"/>
            <w:noWrap/>
            <w:vAlign w:val="bottom"/>
          </w:tcPr>
          <w:p w14:paraId="43BB2077" w14:textId="77777777" w:rsidR="00A62344" w:rsidRPr="002B6E69" w:rsidRDefault="00A62344" w:rsidP="00A10463">
            <w:pPr>
              <w:pStyle w:val="Tabletext"/>
              <w:spacing w:line="220" w:lineRule="exact"/>
              <w:jc w:val="center"/>
              <w:rPr>
                <w:sz w:val="18"/>
                <w:szCs w:val="18"/>
                <w:lang w:val="ru-RU"/>
              </w:rPr>
            </w:pPr>
          </w:p>
        </w:tc>
        <w:tc>
          <w:tcPr>
            <w:tcW w:w="2455" w:type="dxa"/>
            <w:shd w:val="clear" w:color="auto" w:fill="auto"/>
            <w:noWrap/>
            <w:vAlign w:val="center"/>
          </w:tcPr>
          <w:p w14:paraId="7CD93F1B" w14:textId="77777777" w:rsidR="00A62344" w:rsidRPr="002B6E69" w:rsidRDefault="00A62344" w:rsidP="006D3A88">
            <w:pPr>
              <w:pStyle w:val="Tabletext"/>
              <w:jc w:val="left"/>
              <w:rPr>
                <w:sz w:val="18"/>
                <w:szCs w:val="18"/>
                <w:lang w:val="ru-RU"/>
              </w:rPr>
            </w:pPr>
            <w:r w:rsidRPr="002B6E69">
              <w:rPr>
                <w:sz w:val="18"/>
                <w:szCs w:val="18"/>
                <w:lang w:val="ru-RU"/>
              </w:rPr>
              <w:t>Диапазон частот</w:t>
            </w:r>
          </w:p>
        </w:tc>
        <w:tc>
          <w:tcPr>
            <w:tcW w:w="994" w:type="dxa"/>
            <w:tcBorders>
              <w:right w:val="nil"/>
            </w:tcBorders>
            <w:shd w:val="clear" w:color="auto" w:fill="auto"/>
            <w:noWrap/>
            <w:vAlign w:val="center"/>
          </w:tcPr>
          <w:p w14:paraId="3556F2C2" w14:textId="77777777" w:rsidR="00A62344" w:rsidRPr="002B6E69" w:rsidRDefault="00A62344" w:rsidP="00660C53">
            <w:pPr>
              <w:pStyle w:val="Tabletext"/>
              <w:spacing w:line="220" w:lineRule="exact"/>
              <w:jc w:val="center"/>
              <w:rPr>
                <w:sz w:val="18"/>
                <w:szCs w:val="18"/>
                <w:lang w:val="ru-RU"/>
              </w:rPr>
            </w:pPr>
            <w:r w:rsidRPr="002B6E69">
              <w:rPr>
                <w:sz w:val="18"/>
                <w:szCs w:val="18"/>
                <w:lang w:val="ru-RU"/>
              </w:rPr>
              <w:t>1 884,5</w:t>
            </w:r>
          </w:p>
        </w:tc>
        <w:tc>
          <w:tcPr>
            <w:tcW w:w="309" w:type="dxa"/>
            <w:tcBorders>
              <w:left w:val="nil"/>
              <w:right w:val="nil"/>
            </w:tcBorders>
            <w:shd w:val="clear" w:color="auto" w:fill="auto"/>
            <w:noWrap/>
            <w:vAlign w:val="center"/>
          </w:tcPr>
          <w:p w14:paraId="63ABD15E" w14:textId="77777777" w:rsidR="00A62344" w:rsidRPr="002B6E69" w:rsidRDefault="00A62344" w:rsidP="00660C53">
            <w:pPr>
              <w:pStyle w:val="Tabletext"/>
              <w:spacing w:line="220" w:lineRule="exact"/>
              <w:jc w:val="center"/>
              <w:rPr>
                <w:sz w:val="18"/>
                <w:szCs w:val="18"/>
                <w:lang w:val="ru-RU"/>
              </w:rPr>
            </w:pPr>
            <w:r w:rsidRPr="002B6E69">
              <w:rPr>
                <w:sz w:val="18"/>
                <w:szCs w:val="18"/>
                <w:lang w:val="ru-RU"/>
              </w:rPr>
              <w:t>−</w:t>
            </w:r>
          </w:p>
        </w:tc>
        <w:tc>
          <w:tcPr>
            <w:tcW w:w="967" w:type="dxa"/>
            <w:tcBorders>
              <w:left w:val="nil"/>
            </w:tcBorders>
            <w:shd w:val="clear" w:color="auto" w:fill="auto"/>
            <w:noWrap/>
            <w:vAlign w:val="center"/>
          </w:tcPr>
          <w:p w14:paraId="518BFBA2" w14:textId="77777777" w:rsidR="00A62344" w:rsidRPr="002B6E69" w:rsidRDefault="00A62344" w:rsidP="00660C53">
            <w:pPr>
              <w:pStyle w:val="Tabletext"/>
              <w:spacing w:line="220" w:lineRule="exact"/>
              <w:jc w:val="center"/>
              <w:rPr>
                <w:sz w:val="18"/>
                <w:szCs w:val="18"/>
                <w:lang w:val="ru-RU"/>
              </w:rPr>
            </w:pPr>
            <w:r w:rsidRPr="002B6E69">
              <w:rPr>
                <w:sz w:val="18"/>
                <w:szCs w:val="18"/>
                <w:lang w:val="ru-RU"/>
              </w:rPr>
              <w:t>1 915,7</w:t>
            </w:r>
          </w:p>
        </w:tc>
        <w:tc>
          <w:tcPr>
            <w:tcW w:w="1552" w:type="dxa"/>
            <w:shd w:val="clear" w:color="auto" w:fill="auto"/>
            <w:noWrap/>
            <w:vAlign w:val="center"/>
          </w:tcPr>
          <w:p w14:paraId="024152B1" w14:textId="207F3FD2" w:rsidR="00A62344" w:rsidRPr="002B6E69" w:rsidRDefault="00D56570" w:rsidP="00660C53">
            <w:pPr>
              <w:pStyle w:val="Tabletext"/>
              <w:spacing w:line="220" w:lineRule="exact"/>
              <w:jc w:val="center"/>
              <w:rPr>
                <w:sz w:val="18"/>
                <w:szCs w:val="18"/>
                <w:lang w:val="ru-RU"/>
              </w:rPr>
            </w:pPr>
            <w:r w:rsidRPr="002B6E69">
              <w:rPr>
                <w:sz w:val="18"/>
                <w:szCs w:val="18"/>
                <w:lang w:val="ru-RU"/>
              </w:rPr>
              <w:t>−</w:t>
            </w:r>
            <w:r w:rsidR="00A62344" w:rsidRPr="002B6E69">
              <w:rPr>
                <w:sz w:val="18"/>
                <w:szCs w:val="18"/>
                <w:lang w:val="ru-RU"/>
              </w:rPr>
              <w:t>41</w:t>
            </w:r>
          </w:p>
        </w:tc>
        <w:tc>
          <w:tcPr>
            <w:tcW w:w="857" w:type="dxa"/>
            <w:gridSpan w:val="2"/>
            <w:shd w:val="clear" w:color="auto" w:fill="auto"/>
            <w:noWrap/>
            <w:vAlign w:val="center"/>
          </w:tcPr>
          <w:p w14:paraId="1F0E05CD" w14:textId="77777777" w:rsidR="00A62344" w:rsidRPr="002B6E69" w:rsidRDefault="00A62344" w:rsidP="00660C53">
            <w:pPr>
              <w:pStyle w:val="Tabletext"/>
              <w:spacing w:line="220" w:lineRule="exact"/>
              <w:jc w:val="center"/>
              <w:rPr>
                <w:sz w:val="18"/>
                <w:szCs w:val="18"/>
                <w:lang w:val="ru-RU"/>
              </w:rPr>
            </w:pPr>
            <w:r w:rsidRPr="002B6E69">
              <w:rPr>
                <w:sz w:val="18"/>
                <w:szCs w:val="18"/>
                <w:lang w:val="ru-RU"/>
              </w:rPr>
              <w:t>0,3</w:t>
            </w:r>
          </w:p>
        </w:tc>
        <w:tc>
          <w:tcPr>
            <w:tcW w:w="1566" w:type="dxa"/>
            <w:shd w:val="clear" w:color="auto" w:fill="auto"/>
            <w:noWrap/>
            <w:vAlign w:val="center"/>
          </w:tcPr>
          <w:p w14:paraId="78015779" w14:textId="77777777" w:rsidR="00A62344" w:rsidRPr="002B6E69" w:rsidRDefault="00A62344" w:rsidP="00660C53">
            <w:pPr>
              <w:pStyle w:val="Tabletext"/>
              <w:spacing w:line="220" w:lineRule="exact"/>
              <w:jc w:val="center"/>
              <w:rPr>
                <w:sz w:val="18"/>
                <w:szCs w:val="18"/>
                <w:lang w:val="ru-RU"/>
              </w:rPr>
            </w:pPr>
            <w:r w:rsidRPr="002B6E69">
              <w:rPr>
                <w:sz w:val="18"/>
                <w:szCs w:val="18"/>
                <w:lang w:val="ru-RU"/>
              </w:rPr>
              <w:t>8</w:t>
            </w:r>
          </w:p>
        </w:tc>
      </w:tr>
      <w:tr w:rsidR="00A62344" w:rsidRPr="002B6E69" w14:paraId="753C236D" w14:textId="77777777" w:rsidTr="006D3A88">
        <w:trPr>
          <w:jc w:val="center"/>
        </w:trPr>
        <w:tc>
          <w:tcPr>
            <w:tcW w:w="939" w:type="dxa"/>
            <w:vMerge/>
            <w:shd w:val="clear" w:color="auto" w:fill="auto"/>
            <w:noWrap/>
            <w:vAlign w:val="bottom"/>
          </w:tcPr>
          <w:p w14:paraId="31EAB456" w14:textId="77777777" w:rsidR="00A62344" w:rsidRPr="002B6E69" w:rsidRDefault="00A62344" w:rsidP="00A10463">
            <w:pPr>
              <w:pStyle w:val="Tabletext"/>
              <w:spacing w:line="220" w:lineRule="exact"/>
              <w:jc w:val="center"/>
              <w:rPr>
                <w:sz w:val="18"/>
                <w:szCs w:val="18"/>
                <w:lang w:val="ru-RU"/>
              </w:rPr>
            </w:pPr>
          </w:p>
        </w:tc>
        <w:tc>
          <w:tcPr>
            <w:tcW w:w="2455" w:type="dxa"/>
            <w:shd w:val="clear" w:color="auto" w:fill="auto"/>
            <w:noWrap/>
            <w:vAlign w:val="center"/>
          </w:tcPr>
          <w:p w14:paraId="1415086F" w14:textId="77777777" w:rsidR="00A62344" w:rsidRPr="002B6E69" w:rsidRDefault="00A62344" w:rsidP="006D3A88">
            <w:pPr>
              <w:pStyle w:val="Tabletext"/>
              <w:jc w:val="left"/>
              <w:rPr>
                <w:sz w:val="18"/>
                <w:szCs w:val="18"/>
                <w:lang w:val="ru-RU"/>
              </w:rPr>
            </w:pPr>
            <w:r w:rsidRPr="002B6E69">
              <w:rPr>
                <w:sz w:val="18"/>
                <w:szCs w:val="18"/>
                <w:lang w:val="ru-RU"/>
              </w:rPr>
              <w:t>Диапазон частот</w:t>
            </w:r>
          </w:p>
        </w:tc>
        <w:tc>
          <w:tcPr>
            <w:tcW w:w="994" w:type="dxa"/>
            <w:tcBorders>
              <w:right w:val="nil"/>
            </w:tcBorders>
            <w:shd w:val="clear" w:color="auto" w:fill="auto"/>
            <w:noWrap/>
            <w:vAlign w:val="center"/>
          </w:tcPr>
          <w:p w14:paraId="05F13EDA" w14:textId="77777777" w:rsidR="00A62344" w:rsidRPr="002B6E69" w:rsidRDefault="00A62344" w:rsidP="00660C53">
            <w:pPr>
              <w:pStyle w:val="Tabletext"/>
              <w:spacing w:line="220" w:lineRule="exact"/>
              <w:jc w:val="center"/>
              <w:rPr>
                <w:sz w:val="18"/>
                <w:szCs w:val="18"/>
                <w:lang w:val="ru-RU"/>
              </w:rPr>
            </w:pPr>
            <w:r w:rsidRPr="002B6E69">
              <w:rPr>
                <w:sz w:val="18"/>
                <w:szCs w:val="18"/>
                <w:lang w:val="ru-RU"/>
              </w:rPr>
              <w:t>2 545</w:t>
            </w:r>
          </w:p>
        </w:tc>
        <w:tc>
          <w:tcPr>
            <w:tcW w:w="309" w:type="dxa"/>
            <w:tcBorders>
              <w:left w:val="nil"/>
              <w:right w:val="nil"/>
            </w:tcBorders>
            <w:shd w:val="clear" w:color="auto" w:fill="auto"/>
            <w:noWrap/>
            <w:vAlign w:val="center"/>
          </w:tcPr>
          <w:p w14:paraId="1304F156" w14:textId="77777777" w:rsidR="00A62344" w:rsidRPr="002B6E69" w:rsidRDefault="00A62344" w:rsidP="00660C53">
            <w:pPr>
              <w:pStyle w:val="Tabletext"/>
              <w:spacing w:line="220" w:lineRule="exact"/>
              <w:jc w:val="center"/>
              <w:rPr>
                <w:sz w:val="18"/>
                <w:szCs w:val="18"/>
                <w:lang w:val="ru-RU"/>
              </w:rPr>
            </w:pPr>
            <w:r w:rsidRPr="002B6E69">
              <w:rPr>
                <w:sz w:val="18"/>
                <w:szCs w:val="18"/>
                <w:lang w:val="ru-RU"/>
              </w:rPr>
              <w:t>−</w:t>
            </w:r>
          </w:p>
        </w:tc>
        <w:tc>
          <w:tcPr>
            <w:tcW w:w="967" w:type="dxa"/>
            <w:tcBorders>
              <w:left w:val="nil"/>
            </w:tcBorders>
            <w:shd w:val="clear" w:color="auto" w:fill="auto"/>
            <w:noWrap/>
            <w:vAlign w:val="center"/>
          </w:tcPr>
          <w:p w14:paraId="3FAB364D" w14:textId="77777777" w:rsidR="00A62344" w:rsidRPr="002B6E69" w:rsidRDefault="00A62344" w:rsidP="00660C53">
            <w:pPr>
              <w:pStyle w:val="Tabletext"/>
              <w:spacing w:line="220" w:lineRule="exact"/>
              <w:jc w:val="center"/>
              <w:rPr>
                <w:sz w:val="18"/>
                <w:szCs w:val="18"/>
                <w:lang w:val="ru-RU"/>
              </w:rPr>
            </w:pPr>
            <w:r w:rsidRPr="002B6E69">
              <w:rPr>
                <w:sz w:val="18"/>
                <w:szCs w:val="18"/>
                <w:lang w:val="ru-RU"/>
              </w:rPr>
              <w:t>2 575</w:t>
            </w:r>
          </w:p>
        </w:tc>
        <w:tc>
          <w:tcPr>
            <w:tcW w:w="1552" w:type="dxa"/>
            <w:shd w:val="clear" w:color="auto" w:fill="auto"/>
            <w:noWrap/>
            <w:vAlign w:val="center"/>
          </w:tcPr>
          <w:p w14:paraId="264EFB72" w14:textId="13650492" w:rsidR="00A62344" w:rsidRPr="002B6E69" w:rsidRDefault="00D56570" w:rsidP="00660C53">
            <w:pPr>
              <w:pStyle w:val="Tabletext"/>
              <w:spacing w:line="220" w:lineRule="exact"/>
              <w:jc w:val="center"/>
              <w:rPr>
                <w:sz w:val="18"/>
                <w:szCs w:val="18"/>
                <w:lang w:val="ru-RU"/>
              </w:rPr>
            </w:pPr>
            <w:r w:rsidRPr="002B6E69">
              <w:rPr>
                <w:sz w:val="18"/>
                <w:szCs w:val="18"/>
                <w:lang w:val="ru-RU"/>
              </w:rPr>
              <w:t>−</w:t>
            </w:r>
            <w:r w:rsidR="00A62344" w:rsidRPr="002B6E69">
              <w:rPr>
                <w:sz w:val="18"/>
                <w:szCs w:val="18"/>
                <w:lang w:val="ru-RU"/>
              </w:rPr>
              <w:t>50</w:t>
            </w:r>
          </w:p>
        </w:tc>
        <w:tc>
          <w:tcPr>
            <w:tcW w:w="857" w:type="dxa"/>
            <w:gridSpan w:val="2"/>
            <w:shd w:val="clear" w:color="auto" w:fill="auto"/>
            <w:noWrap/>
            <w:vAlign w:val="center"/>
          </w:tcPr>
          <w:p w14:paraId="3F11053A" w14:textId="77777777" w:rsidR="00A62344" w:rsidRPr="002B6E69" w:rsidRDefault="00A62344" w:rsidP="00660C53">
            <w:pPr>
              <w:pStyle w:val="Tabletext"/>
              <w:spacing w:line="220" w:lineRule="exact"/>
              <w:jc w:val="center"/>
              <w:rPr>
                <w:sz w:val="18"/>
                <w:szCs w:val="18"/>
                <w:lang w:val="ru-RU"/>
              </w:rPr>
            </w:pPr>
            <w:r w:rsidRPr="002B6E69">
              <w:rPr>
                <w:sz w:val="18"/>
                <w:szCs w:val="18"/>
                <w:lang w:val="ru-RU"/>
              </w:rPr>
              <w:t>1</w:t>
            </w:r>
          </w:p>
        </w:tc>
        <w:tc>
          <w:tcPr>
            <w:tcW w:w="1566" w:type="dxa"/>
            <w:shd w:val="clear" w:color="auto" w:fill="auto"/>
            <w:noWrap/>
            <w:vAlign w:val="center"/>
          </w:tcPr>
          <w:p w14:paraId="0B02607C" w14:textId="77777777" w:rsidR="00A62344" w:rsidRPr="002B6E69" w:rsidRDefault="00A62344" w:rsidP="00660C53">
            <w:pPr>
              <w:pStyle w:val="Tabletext"/>
              <w:spacing w:line="220" w:lineRule="exact"/>
              <w:jc w:val="center"/>
              <w:rPr>
                <w:sz w:val="18"/>
                <w:szCs w:val="18"/>
                <w:lang w:val="ru-RU"/>
              </w:rPr>
            </w:pPr>
          </w:p>
        </w:tc>
      </w:tr>
      <w:tr w:rsidR="00A62344" w:rsidRPr="002B6E69" w14:paraId="332D8EFE" w14:textId="77777777" w:rsidTr="006D3A88">
        <w:trPr>
          <w:jc w:val="center"/>
        </w:trPr>
        <w:tc>
          <w:tcPr>
            <w:tcW w:w="939" w:type="dxa"/>
            <w:vMerge/>
            <w:shd w:val="clear" w:color="auto" w:fill="auto"/>
            <w:noWrap/>
          </w:tcPr>
          <w:p w14:paraId="1F27F726" w14:textId="77777777" w:rsidR="00A62344" w:rsidRPr="002B6E69" w:rsidRDefault="00A62344" w:rsidP="00A10463">
            <w:pPr>
              <w:pStyle w:val="Tabletext"/>
              <w:spacing w:line="220" w:lineRule="exact"/>
              <w:jc w:val="center"/>
              <w:rPr>
                <w:sz w:val="18"/>
                <w:szCs w:val="18"/>
                <w:lang w:val="ru-RU"/>
              </w:rPr>
            </w:pPr>
          </w:p>
        </w:tc>
        <w:tc>
          <w:tcPr>
            <w:tcW w:w="2455" w:type="dxa"/>
            <w:shd w:val="clear" w:color="auto" w:fill="auto"/>
            <w:noWrap/>
            <w:vAlign w:val="center"/>
          </w:tcPr>
          <w:p w14:paraId="5B412BAB" w14:textId="77777777" w:rsidR="00A62344" w:rsidRPr="002B6E69" w:rsidRDefault="00A62344" w:rsidP="006D3A88">
            <w:pPr>
              <w:pStyle w:val="Tabletext"/>
              <w:jc w:val="left"/>
              <w:rPr>
                <w:sz w:val="18"/>
                <w:szCs w:val="18"/>
                <w:lang w:val="ru-RU"/>
              </w:rPr>
            </w:pPr>
            <w:r w:rsidRPr="002B6E69">
              <w:rPr>
                <w:sz w:val="18"/>
                <w:szCs w:val="18"/>
                <w:lang w:val="ru-RU"/>
              </w:rPr>
              <w:t>Диапазон частот</w:t>
            </w:r>
          </w:p>
        </w:tc>
        <w:tc>
          <w:tcPr>
            <w:tcW w:w="994" w:type="dxa"/>
            <w:tcBorders>
              <w:right w:val="nil"/>
            </w:tcBorders>
            <w:shd w:val="clear" w:color="auto" w:fill="auto"/>
            <w:noWrap/>
            <w:vAlign w:val="center"/>
          </w:tcPr>
          <w:p w14:paraId="6E35282B" w14:textId="77777777" w:rsidR="00A62344" w:rsidRPr="002B6E69" w:rsidRDefault="00A62344" w:rsidP="00660C53">
            <w:pPr>
              <w:pStyle w:val="Tabletext"/>
              <w:spacing w:line="220" w:lineRule="exact"/>
              <w:jc w:val="center"/>
              <w:rPr>
                <w:sz w:val="18"/>
                <w:szCs w:val="18"/>
                <w:lang w:val="ru-RU"/>
              </w:rPr>
            </w:pPr>
            <w:r w:rsidRPr="002B6E69">
              <w:rPr>
                <w:sz w:val="18"/>
                <w:szCs w:val="18"/>
                <w:lang w:val="ru-RU"/>
              </w:rPr>
              <w:t>2 595</w:t>
            </w:r>
          </w:p>
        </w:tc>
        <w:tc>
          <w:tcPr>
            <w:tcW w:w="309" w:type="dxa"/>
            <w:tcBorders>
              <w:left w:val="nil"/>
              <w:right w:val="nil"/>
            </w:tcBorders>
            <w:shd w:val="clear" w:color="auto" w:fill="auto"/>
            <w:noWrap/>
            <w:vAlign w:val="center"/>
          </w:tcPr>
          <w:p w14:paraId="0852ECCA" w14:textId="77777777" w:rsidR="00A62344" w:rsidRPr="002B6E69" w:rsidRDefault="00A62344" w:rsidP="00660C53">
            <w:pPr>
              <w:pStyle w:val="Tabletext"/>
              <w:spacing w:line="220" w:lineRule="exact"/>
              <w:jc w:val="center"/>
              <w:rPr>
                <w:sz w:val="18"/>
                <w:szCs w:val="18"/>
                <w:lang w:val="ru-RU"/>
              </w:rPr>
            </w:pPr>
            <w:r w:rsidRPr="002B6E69">
              <w:rPr>
                <w:sz w:val="18"/>
                <w:szCs w:val="18"/>
                <w:lang w:val="ru-RU"/>
              </w:rPr>
              <w:t>−</w:t>
            </w:r>
          </w:p>
        </w:tc>
        <w:tc>
          <w:tcPr>
            <w:tcW w:w="967" w:type="dxa"/>
            <w:tcBorders>
              <w:left w:val="nil"/>
            </w:tcBorders>
            <w:shd w:val="clear" w:color="auto" w:fill="auto"/>
            <w:noWrap/>
            <w:vAlign w:val="center"/>
          </w:tcPr>
          <w:p w14:paraId="7052BBE6" w14:textId="77777777" w:rsidR="00A62344" w:rsidRPr="002B6E69" w:rsidRDefault="00A62344" w:rsidP="00660C53">
            <w:pPr>
              <w:pStyle w:val="Tabletext"/>
              <w:spacing w:line="220" w:lineRule="exact"/>
              <w:jc w:val="center"/>
              <w:rPr>
                <w:sz w:val="18"/>
                <w:szCs w:val="18"/>
                <w:lang w:val="ru-RU"/>
              </w:rPr>
            </w:pPr>
            <w:r w:rsidRPr="002B6E69">
              <w:rPr>
                <w:sz w:val="18"/>
                <w:szCs w:val="18"/>
                <w:lang w:val="ru-RU"/>
              </w:rPr>
              <w:t>2 645</w:t>
            </w:r>
          </w:p>
        </w:tc>
        <w:tc>
          <w:tcPr>
            <w:tcW w:w="1552" w:type="dxa"/>
            <w:shd w:val="clear" w:color="auto" w:fill="auto"/>
            <w:noWrap/>
            <w:vAlign w:val="center"/>
          </w:tcPr>
          <w:p w14:paraId="30FF6170" w14:textId="19B35C9B" w:rsidR="00A62344" w:rsidRPr="002B6E69" w:rsidRDefault="00D56570" w:rsidP="00660C53">
            <w:pPr>
              <w:pStyle w:val="Tabletext"/>
              <w:spacing w:line="220" w:lineRule="exact"/>
              <w:jc w:val="center"/>
              <w:rPr>
                <w:sz w:val="18"/>
                <w:szCs w:val="18"/>
                <w:lang w:val="ru-RU"/>
              </w:rPr>
            </w:pPr>
            <w:r w:rsidRPr="002B6E69">
              <w:rPr>
                <w:sz w:val="18"/>
                <w:szCs w:val="18"/>
                <w:lang w:val="ru-RU"/>
              </w:rPr>
              <w:t>−</w:t>
            </w:r>
            <w:r w:rsidR="00A62344" w:rsidRPr="002B6E69">
              <w:rPr>
                <w:sz w:val="18"/>
                <w:szCs w:val="18"/>
                <w:lang w:val="ru-RU"/>
              </w:rPr>
              <w:t>50</w:t>
            </w:r>
          </w:p>
        </w:tc>
        <w:tc>
          <w:tcPr>
            <w:tcW w:w="857" w:type="dxa"/>
            <w:gridSpan w:val="2"/>
            <w:shd w:val="clear" w:color="auto" w:fill="auto"/>
            <w:noWrap/>
            <w:vAlign w:val="center"/>
          </w:tcPr>
          <w:p w14:paraId="5049DB54" w14:textId="77777777" w:rsidR="00A62344" w:rsidRPr="002B6E69" w:rsidRDefault="00A62344" w:rsidP="00660C53">
            <w:pPr>
              <w:pStyle w:val="Tabletext"/>
              <w:spacing w:line="220" w:lineRule="exact"/>
              <w:jc w:val="center"/>
              <w:rPr>
                <w:sz w:val="18"/>
                <w:szCs w:val="18"/>
                <w:lang w:val="ru-RU"/>
              </w:rPr>
            </w:pPr>
            <w:r w:rsidRPr="002B6E69">
              <w:rPr>
                <w:sz w:val="18"/>
                <w:szCs w:val="18"/>
                <w:lang w:val="ru-RU"/>
              </w:rPr>
              <w:t>1</w:t>
            </w:r>
          </w:p>
        </w:tc>
        <w:tc>
          <w:tcPr>
            <w:tcW w:w="1566" w:type="dxa"/>
            <w:shd w:val="clear" w:color="auto" w:fill="auto"/>
            <w:noWrap/>
            <w:vAlign w:val="center"/>
          </w:tcPr>
          <w:p w14:paraId="3C7016F5" w14:textId="77777777" w:rsidR="00A62344" w:rsidRPr="002B6E69" w:rsidRDefault="00A62344" w:rsidP="00660C53">
            <w:pPr>
              <w:pStyle w:val="Tabletext"/>
              <w:spacing w:line="220" w:lineRule="exact"/>
              <w:jc w:val="center"/>
              <w:rPr>
                <w:sz w:val="18"/>
                <w:szCs w:val="18"/>
                <w:lang w:val="ru-RU"/>
              </w:rPr>
            </w:pPr>
          </w:p>
        </w:tc>
      </w:tr>
      <w:tr w:rsidR="007F4BB1" w:rsidRPr="002B6E69" w14:paraId="6BCAA71A" w14:textId="77777777" w:rsidTr="006D3A88">
        <w:trPr>
          <w:jc w:val="center"/>
        </w:trPr>
        <w:tc>
          <w:tcPr>
            <w:tcW w:w="939" w:type="dxa"/>
            <w:vMerge w:val="restart"/>
            <w:shd w:val="clear" w:color="auto" w:fill="auto"/>
            <w:noWrap/>
          </w:tcPr>
          <w:p w14:paraId="04162D64" w14:textId="77777777" w:rsidR="007F4BB1" w:rsidRPr="002B6E69" w:rsidRDefault="007F4BB1" w:rsidP="00A10463">
            <w:pPr>
              <w:pStyle w:val="Tabletext"/>
              <w:spacing w:line="220" w:lineRule="exact"/>
              <w:jc w:val="center"/>
              <w:rPr>
                <w:sz w:val="18"/>
                <w:szCs w:val="18"/>
                <w:lang w:val="ru-RU"/>
              </w:rPr>
            </w:pPr>
            <w:r w:rsidRPr="002B6E69">
              <w:rPr>
                <w:sz w:val="18"/>
                <w:szCs w:val="18"/>
                <w:lang w:val="ru-RU"/>
              </w:rPr>
              <w:t>22</w:t>
            </w:r>
          </w:p>
        </w:tc>
        <w:tc>
          <w:tcPr>
            <w:tcW w:w="2455" w:type="dxa"/>
            <w:shd w:val="clear" w:color="auto" w:fill="auto"/>
            <w:noWrap/>
            <w:vAlign w:val="center"/>
          </w:tcPr>
          <w:p w14:paraId="61D81AEF" w14:textId="77777777" w:rsidR="007F4BB1" w:rsidRPr="002B6E69" w:rsidRDefault="007F4BB1" w:rsidP="006D3A88">
            <w:pPr>
              <w:pStyle w:val="Tabletext"/>
              <w:jc w:val="left"/>
              <w:rPr>
                <w:sz w:val="18"/>
                <w:szCs w:val="18"/>
                <w:lang w:val="ru-RU"/>
              </w:rPr>
            </w:pPr>
            <w:r w:rsidRPr="002B6E69">
              <w:rPr>
                <w:sz w:val="18"/>
                <w:szCs w:val="18"/>
                <w:lang w:val="ru-RU"/>
              </w:rPr>
              <w:t>Полосы 1, 3, 7, 8, 20, 26, 27, 28, 31, 32, 33, 34, 38, 39, 40, 43, 65, 67, 68, 69, 72, 75, 76, 87, 88 E</w:t>
            </w:r>
            <w:r w:rsidRPr="002B6E69">
              <w:rPr>
                <w:lang w:val="ru-RU"/>
              </w:rPr>
              <w:noBreakHyphen/>
            </w:r>
            <w:r w:rsidRPr="002B6E69">
              <w:rPr>
                <w:sz w:val="18"/>
                <w:szCs w:val="18"/>
                <w:lang w:val="ru-RU"/>
              </w:rPr>
              <w:t>UTRA</w:t>
            </w:r>
          </w:p>
        </w:tc>
        <w:tc>
          <w:tcPr>
            <w:tcW w:w="994" w:type="dxa"/>
            <w:tcBorders>
              <w:right w:val="nil"/>
            </w:tcBorders>
            <w:shd w:val="clear" w:color="auto" w:fill="auto"/>
            <w:noWrap/>
            <w:vAlign w:val="center"/>
          </w:tcPr>
          <w:p w14:paraId="3A8E3936" w14:textId="77777777" w:rsidR="007F4BB1" w:rsidRPr="002B6E69" w:rsidRDefault="007F4BB1" w:rsidP="00660C53">
            <w:pPr>
              <w:pStyle w:val="Tabletext"/>
              <w:spacing w:line="220" w:lineRule="exact"/>
              <w:jc w:val="center"/>
              <w:rPr>
                <w:sz w:val="18"/>
                <w:szCs w:val="18"/>
                <w:lang w:val="ru-RU"/>
              </w:rPr>
            </w:pPr>
            <w:r w:rsidRPr="002B6E69">
              <w:rPr>
                <w:sz w:val="18"/>
                <w:szCs w:val="18"/>
                <w:lang w:val="ru-RU"/>
              </w:rPr>
              <w:t>F</w:t>
            </w:r>
            <w:r w:rsidRPr="002B6E69">
              <w:rPr>
                <w:sz w:val="18"/>
                <w:szCs w:val="18"/>
                <w:vertAlign w:val="subscript"/>
                <w:lang w:val="ru-RU"/>
              </w:rPr>
              <w:t>DL_low</w:t>
            </w:r>
          </w:p>
        </w:tc>
        <w:tc>
          <w:tcPr>
            <w:tcW w:w="309" w:type="dxa"/>
            <w:tcBorders>
              <w:left w:val="nil"/>
              <w:right w:val="nil"/>
            </w:tcBorders>
            <w:shd w:val="clear" w:color="auto" w:fill="auto"/>
            <w:noWrap/>
            <w:vAlign w:val="center"/>
          </w:tcPr>
          <w:p w14:paraId="7D35A627" w14:textId="77777777" w:rsidR="007F4BB1" w:rsidRPr="002B6E69" w:rsidRDefault="007F4BB1" w:rsidP="00660C53">
            <w:pPr>
              <w:pStyle w:val="Tabletext"/>
              <w:spacing w:line="220" w:lineRule="exact"/>
              <w:jc w:val="center"/>
              <w:rPr>
                <w:sz w:val="18"/>
                <w:szCs w:val="18"/>
                <w:lang w:val="ru-RU"/>
              </w:rPr>
            </w:pPr>
            <w:r w:rsidRPr="002B6E69">
              <w:rPr>
                <w:sz w:val="18"/>
                <w:szCs w:val="18"/>
                <w:lang w:val="ru-RU"/>
              </w:rPr>
              <w:t>−</w:t>
            </w:r>
          </w:p>
        </w:tc>
        <w:tc>
          <w:tcPr>
            <w:tcW w:w="967" w:type="dxa"/>
            <w:tcBorders>
              <w:left w:val="nil"/>
            </w:tcBorders>
            <w:shd w:val="clear" w:color="auto" w:fill="auto"/>
            <w:noWrap/>
            <w:vAlign w:val="center"/>
          </w:tcPr>
          <w:p w14:paraId="0E3428B2" w14:textId="77777777" w:rsidR="007F4BB1" w:rsidRPr="002B6E69" w:rsidRDefault="007F4BB1" w:rsidP="00660C53">
            <w:pPr>
              <w:pStyle w:val="Tabletext"/>
              <w:spacing w:line="220" w:lineRule="exact"/>
              <w:jc w:val="center"/>
              <w:rPr>
                <w:sz w:val="18"/>
                <w:szCs w:val="18"/>
                <w:lang w:val="ru-RU"/>
              </w:rPr>
            </w:pPr>
            <w:r w:rsidRPr="002B6E69">
              <w:rPr>
                <w:sz w:val="18"/>
                <w:szCs w:val="18"/>
                <w:lang w:val="ru-RU"/>
              </w:rPr>
              <w:t>F</w:t>
            </w:r>
            <w:r w:rsidRPr="002B6E69">
              <w:rPr>
                <w:sz w:val="18"/>
                <w:szCs w:val="18"/>
                <w:vertAlign w:val="subscript"/>
                <w:lang w:val="ru-RU"/>
              </w:rPr>
              <w:t>DL_high</w:t>
            </w:r>
          </w:p>
        </w:tc>
        <w:tc>
          <w:tcPr>
            <w:tcW w:w="1552" w:type="dxa"/>
            <w:shd w:val="clear" w:color="auto" w:fill="auto"/>
            <w:noWrap/>
            <w:vAlign w:val="center"/>
          </w:tcPr>
          <w:p w14:paraId="0209F854" w14:textId="77777777" w:rsidR="007F4BB1" w:rsidRPr="002B6E69" w:rsidRDefault="007F4BB1" w:rsidP="00660C53">
            <w:pPr>
              <w:pStyle w:val="Tabletext"/>
              <w:spacing w:line="220" w:lineRule="exact"/>
              <w:jc w:val="center"/>
              <w:rPr>
                <w:sz w:val="18"/>
                <w:szCs w:val="18"/>
                <w:lang w:val="ru-RU"/>
              </w:rPr>
            </w:pPr>
            <w:r w:rsidRPr="002B6E69">
              <w:rPr>
                <w:sz w:val="18"/>
                <w:szCs w:val="18"/>
                <w:lang w:val="ru-RU"/>
              </w:rPr>
              <w:t>−50</w:t>
            </w:r>
          </w:p>
        </w:tc>
        <w:tc>
          <w:tcPr>
            <w:tcW w:w="857" w:type="dxa"/>
            <w:gridSpan w:val="2"/>
            <w:shd w:val="clear" w:color="auto" w:fill="auto"/>
            <w:noWrap/>
            <w:vAlign w:val="center"/>
          </w:tcPr>
          <w:p w14:paraId="538862D1" w14:textId="77777777" w:rsidR="007F4BB1" w:rsidRPr="002B6E69" w:rsidRDefault="007F4BB1" w:rsidP="00660C53">
            <w:pPr>
              <w:pStyle w:val="Tabletext"/>
              <w:spacing w:line="220" w:lineRule="exact"/>
              <w:jc w:val="center"/>
              <w:rPr>
                <w:sz w:val="18"/>
                <w:szCs w:val="18"/>
                <w:lang w:val="ru-RU"/>
              </w:rPr>
            </w:pPr>
            <w:r w:rsidRPr="002B6E69">
              <w:rPr>
                <w:sz w:val="18"/>
                <w:szCs w:val="18"/>
                <w:lang w:val="ru-RU"/>
              </w:rPr>
              <w:t>1</w:t>
            </w:r>
          </w:p>
        </w:tc>
        <w:tc>
          <w:tcPr>
            <w:tcW w:w="1566" w:type="dxa"/>
            <w:shd w:val="clear" w:color="auto" w:fill="auto"/>
            <w:noWrap/>
            <w:vAlign w:val="center"/>
          </w:tcPr>
          <w:p w14:paraId="3243BD87" w14:textId="77777777" w:rsidR="007F4BB1" w:rsidRPr="002B6E69" w:rsidRDefault="007F4BB1" w:rsidP="00660C53">
            <w:pPr>
              <w:pStyle w:val="Tabletext"/>
              <w:spacing w:line="220" w:lineRule="exact"/>
              <w:jc w:val="center"/>
              <w:rPr>
                <w:sz w:val="18"/>
                <w:szCs w:val="18"/>
                <w:lang w:val="ru-RU"/>
              </w:rPr>
            </w:pPr>
          </w:p>
        </w:tc>
      </w:tr>
      <w:tr w:rsidR="007F4BB1" w:rsidRPr="002B6E69" w14:paraId="162DC55A" w14:textId="77777777" w:rsidTr="006D3A88">
        <w:trPr>
          <w:jc w:val="center"/>
        </w:trPr>
        <w:tc>
          <w:tcPr>
            <w:tcW w:w="939" w:type="dxa"/>
            <w:vMerge/>
            <w:shd w:val="clear" w:color="auto" w:fill="auto"/>
            <w:noWrap/>
            <w:vAlign w:val="bottom"/>
          </w:tcPr>
          <w:p w14:paraId="58798016" w14:textId="77777777" w:rsidR="007F4BB1" w:rsidRPr="002B6E69" w:rsidRDefault="007F4BB1" w:rsidP="00A10463">
            <w:pPr>
              <w:pStyle w:val="Tabletext"/>
              <w:spacing w:line="220" w:lineRule="exact"/>
              <w:jc w:val="center"/>
              <w:rPr>
                <w:sz w:val="18"/>
                <w:szCs w:val="18"/>
                <w:lang w:val="ru-RU"/>
              </w:rPr>
            </w:pPr>
          </w:p>
        </w:tc>
        <w:tc>
          <w:tcPr>
            <w:tcW w:w="2455" w:type="dxa"/>
            <w:shd w:val="clear" w:color="auto" w:fill="auto"/>
            <w:noWrap/>
            <w:vAlign w:val="center"/>
          </w:tcPr>
          <w:p w14:paraId="4833BEB5" w14:textId="77777777" w:rsidR="007F4BB1" w:rsidRPr="002B6E69" w:rsidRDefault="007F4BB1" w:rsidP="006D3A88">
            <w:pPr>
              <w:pStyle w:val="Tabletext"/>
              <w:jc w:val="left"/>
              <w:rPr>
                <w:sz w:val="18"/>
                <w:szCs w:val="18"/>
                <w:lang w:val="ru-RU"/>
              </w:rPr>
            </w:pPr>
            <w:r w:rsidRPr="002B6E69">
              <w:rPr>
                <w:sz w:val="18"/>
                <w:szCs w:val="18"/>
                <w:lang w:val="ru-RU"/>
              </w:rPr>
              <w:t>Диапазон частот</w:t>
            </w:r>
          </w:p>
        </w:tc>
        <w:tc>
          <w:tcPr>
            <w:tcW w:w="994" w:type="dxa"/>
            <w:tcBorders>
              <w:right w:val="nil"/>
            </w:tcBorders>
            <w:shd w:val="clear" w:color="auto" w:fill="auto"/>
            <w:noWrap/>
            <w:vAlign w:val="center"/>
          </w:tcPr>
          <w:p w14:paraId="0428031E" w14:textId="77777777" w:rsidR="007F4BB1" w:rsidRPr="002B6E69" w:rsidRDefault="007F4BB1" w:rsidP="00660C53">
            <w:pPr>
              <w:pStyle w:val="Tabletext"/>
              <w:spacing w:line="220" w:lineRule="exact"/>
              <w:jc w:val="center"/>
              <w:rPr>
                <w:sz w:val="18"/>
                <w:szCs w:val="18"/>
                <w:lang w:val="ru-RU"/>
              </w:rPr>
            </w:pPr>
            <w:r w:rsidRPr="002B6E69">
              <w:rPr>
                <w:sz w:val="18"/>
                <w:szCs w:val="18"/>
                <w:lang w:val="ru-RU"/>
              </w:rPr>
              <w:t>3 510</w:t>
            </w:r>
          </w:p>
        </w:tc>
        <w:tc>
          <w:tcPr>
            <w:tcW w:w="309" w:type="dxa"/>
            <w:tcBorders>
              <w:left w:val="nil"/>
              <w:right w:val="nil"/>
            </w:tcBorders>
            <w:shd w:val="clear" w:color="auto" w:fill="auto"/>
            <w:noWrap/>
            <w:vAlign w:val="center"/>
          </w:tcPr>
          <w:p w14:paraId="0E0C55D1" w14:textId="77777777" w:rsidR="007F4BB1" w:rsidRPr="002B6E69" w:rsidRDefault="007F4BB1" w:rsidP="00660C53">
            <w:pPr>
              <w:pStyle w:val="Tabletext"/>
              <w:spacing w:line="220" w:lineRule="exact"/>
              <w:jc w:val="center"/>
              <w:rPr>
                <w:sz w:val="18"/>
                <w:szCs w:val="18"/>
                <w:lang w:val="ru-RU"/>
              </w:rPr>
            </w:pPr>
            <w:r w:rsidRPr="002B6E69">
              <w:rPr>
                <w:sz w:val="18"/>
                <w:szCs w:val="18"/>
                <w:lang w:val="ru-RU"/>
              </w:rPr>
              <w:t>−</w:t>
            </w:r>
          </w:p>
        </w:tc>
        <w:tc>
          <w:tcPr>
            <w:tcW w:w="967" w:type="dxa"/>
            <w:tcBorders>
              <w:left w:val="nil"/>
            </w:tcBorders>
            <w:shd w:val="clear" w:color="auto" w:fill="auto"/>
            <w:noWrap/>
            <w:vAlign w:val="center"/>
          </w:tcPr>
          <w:p w14:paraId="0A44E415" w14:textId="77777777" w:rsidR="007F4BB1" w:rsidRPr="002B6E69" w:rsidRDefault="007F4BB1" w:rsidP="00660C53">
            <w:pPr>
              <w:pStyle w:val="Tabletext"/>
              <w:spacing w:line="220" w:lineRule="exact"/>
              <w:jc w:val="center"/>
              <w:rPr>
                <w:sz w:val="18"/>
                <w:szCs w:val="18"/>
                <w:lang w:val="ru-RU"/>
              </w:rPr>
            </w:pPr>
            <w:r w:rsidRPr="002B6E69">
              <w:rPr>
                <w:sz w:val="18"/>
                <w:szCs w:val="18"/>
                <w:lang w:val="ru-RU"/>
              </w:rPr>
              <w:t>3 525</w:t>
            </w:r>
          </w:p>
        </w:tc>
        <w:tc>
          <w:tcPr>
            <w:tcW w:w="1552" w:type="dxa"/>
            <w:shd w:val="clear" w:color="auto" w:fill="auto"/>
            <w:noWrap/>
            <w:vAlign w:val="center"/>
          </w:tcPr>
          <w:p w14:paraId="0FEEB31A" w14:textId="77777777" w:rsidR="007F4BB1" w:rsidRPr="002B6E69" w:rsidRDefault="007F4BB1" w:rsidP="00660C53">
            <w:pPr>
              <w:pStyle w:val="Tabletext"/>
              <w:spacing w:line="220" w:lineRule="exact"/>
              <w:jc w:val="center"/>
              <w:rPr>
                <w:sz w:val="18"/>
                <w:szCs w:val="18"/>
                <w:lang w:val="ru-RU"/>
              </w:rPr>
            </w:pPr>
            <w:r w:rsidRPr="002B6E69">
              <w:rPr>
                <w:sz w:val="18"/>
                <w:szCs w:val="18"/>
                <w:lang w:val="ru-RU"/>
              </w:rPr>
              <w:t>−40</w:t>
            </w:r>
          </w:p>
        </w:tc>
        <w:tc>
          <w:tcPr>
            <w:tcW w:w="857" w:type="dxa"/>
            <w:gridSpan w:val="2"/>
            <w:shd w:val="clear" w:color="auto" w:fill="auto"/>
            <w:noWrap/>
            <w:vAlign w:val="center"/>
          </w:tcPr>
          <w:p w14:paraId="5359AC22" w14:textId="77777777" w:rsidR="007F4BB1" w:rsidRPr="002B6E69" w:rsidRDefault="007F4BB1" w:rsidP="00660C53">
            <w:pPr>
              <w:pStyle w:val="Tabletext"/>
              <w:spacing w:line="220" w:lineRule="exact"/>
              <w:jc w:val="center"/>
              <w:rPr>
                <w:sz w:val="18"/>
                <w:szCs w:val="18"/>
                <w:lang w:val="ru-RU"/>
              </w:rPr>
            </w:pPr>
            <w:r w:rsidRPr="002B6E69">
              <w:rPr>
                <w:sz w:val="18"/>
                <w:szCs w:val="18"/>
                <w:lang w:val="ru-RU"/>
              </w:rPr>
              <w:t>1</w:t>
            </w:r>
          </w:p>
        </w:tc>
        <w:tc>
          <w:tcPr>
            <w:tcW w:w="1566" w:type="dxa"/>
            <w:shd w:val="clear" w:color="auto" w:fill="auto"/>
            <w:noWrap/>
            <w:vAlign w:val="center"/>
          </w:tcPr>
          <w:p w14:paraId="322D7D54" w14:textId="77777777" w:rsidR="007F4BB1" w:rsidRPr="002B6E69" w:rsidRDefault="007F4BB1" w:rsidP="00660C53">
            <w:pPr>
              <w:pStyle w:val="Tabletext"/>
              <w:spacing w:line="220" w:lineRule="exact"/>
              <w:jc w:val="center"/>
              <w:rPr>
                <w:sz w:val="18"/>
                <w:szCs w:val="18"/>
                <w:lang w:val="ru-RU"/>
              </w:rPr>
            </w:pPr>
            <w:r w:rsidRPr="002B6E69">
              <w:rPr>
                <w:sz w:val="18"/>
                <w:szCs w:val="18"/>
                <w:lang w:val="ru-RU"/>
              </w:rPr>
              <w:t>15</w:t>
            </w:r>
          </w:p>
        </w:tc>
      </w:tr>
      <w:tr w:rsidR="007F4BB1" w:rsidRPr="002B6E69" w14:paraId="69A3BB7B" w14:textId="77777777" w:rsidTr="006D3A88">
        <w:trPr>
          <w:jc w:val="center"/>
        </w:trPr>
        <w:tc>
          <w:tcPr>
            <w:tcW w:w="939" w:type="dxa"/>
            <w:vMerge/>
            <w:shd w:val="clear" w:color="auto" w:fill="auto"/>
          </w:tcPr>
          <w:p w14:paraId="74F8CC42" w14:textId="77777777" w:rsidR="007F4BB1" w:rsidRPr="002B6E69" w:rsidRDefault="007F4BB1" w:rsidP="00A10463">
            <w:pPr>
              <w:pStyle w:val="Tabletext"/>
              <w:spacing w:line="220" w:lineRule="exact"/>
              <w:jc w:val="center"/>
              <w:rPr>
                <w:sz w:val="18"/>
                <w:szCs w:val="18"/>
                <w:lang w:val="ru-RU"/>
              </w:rPr>
            </w:pPr>
          </w:p>
        </w:tc>
        <w:tc>
          <w:tcPr>
            <w:tcW w:w="2455" w:type="dxa"/>
            <w:shd w:val="clear" w:color="auto" w:fill="auto"/>
            <w:vAlign w:val="center"/>
          </w:tcPr>
          <w:p w14:paraId="07C0F385" w14:textId="77777777" w:rsidR="007F4BB1" w:rsidRPr="002B6E69" w:rsidRDefault="007F4BB1" w:rsidP="006D3A88">
            <w:pPr>
              <w:pStyle w:val="Tabletext"/>
              <w:jc w:val="left"/>
              <w:rPr>
                <w:sz w:val="18"/>
                <w:szCs w:val="18"/>
                <w:lang w:val="ru-RU"/>
              </w:rPr>
            </w:pPr>
            <w:r w:rsidRPr="002B6E69">
              <w:rPr>
                <w:sz w:val="18"/>
                <w:szCs w:val="18"/>
                <w:lang w:val="ru-RU"/>
              </w:rPr>
              <w:t>Диапазон частот</w:t>
            </w:r>
          </w:p>
        </w:tc>
        <w:tc>
          <w:tcPr>
            <w:tcW w:w="994" w:type="dxa"/>
            <w:tcBorders>
              <w:right w:val="nil"/>
            </w:tcBorders>
            <w:shd w:val="clear" w:color="auto" w:fill="auto"/>
            <w:vAlign w:val="center"/>
          </w:tcPr>
          <w:p w14:paraId="104AEC64" w14:textId="77777777" w:rsidR="007F4BB1" w:rsidRPr="002B6E69" w:rsidRDefault="007F4BB1" w:rsidP="00660C53">
            <w:pPr>
              <w:pStyle w:val="Tabletext"/>
              <w:spacing w:line="220" w:lineRule="exact"/>
              <w:jc w:val="center"/>
              <w:rPr>
                <w:sz w:val="18"/>
                <w:szCs w:val="18"/>
                <w:lang w:val="ru-RU"/>
              </w:rPr>
            </w:pPr>
            <w:r w:rsidRPr="002B6E69">
              <w:rPr>
                <w:sz w:val="18"/>
                <w:szCs w:val="18"/>
                <w:lang w:val="ru-RU"/>
              </w:rPr>
              <w:t>3 525</w:t>
            </w:r>
          </w:p>
        </w:tc>
        <w:tc>
          <w:tcPr>
            <w:tcW w:w="309" w:type="dxa"/>
            <w:tcBorders>
              <w:left w:val="nil"/>
              <w:right w:val="nil"/>
            </w:tcBorders>
            <w:shd w:val="clear" w:color="auto" w:fill="auto"/>
            <w:vAlign w:val="center"/>
          </w:tcPr>
          <w:p w14:paraId="255B7F36" w14:textId="77777777" w:rsidR="007F4BB1" w:rsidRPr="002B6E69" w:rsidRDefault="007F4BB1" w:rsidP="00660C53">
            <w:pPr>
              <w:pStyle w:val="Tabletext"/>
              <w:spacing w:line="220" w:lineRule="exact"/>
              <w:jc w:val="center"/>
              <w:rPr>
                <w:sz w:val="18"/>
                <w:szCs w:val="18"/>
                <w:lang w:val="ru-RU"/>
              </w:rPr>
            </w:pPr>
            <w:r w:rsidRPr="002B6E69">
              <w:rPr>
                <w:sz w:val="18"/>
                <w:szCs w:val="18"/>
                <w:lang w:val="ru-RU"/>
              </w:rPr>
              <w:t>−</w:t>
            </w:r>
          </w:p>
        </w:tc>
        <w:tc>
          <w:tcPr>
            <w:tcW w:w="967" w:type="dxa"/>
            <w:tcBorders>
              <w:left w:val="nil"/>
            </w:tcBorders>
            <w:shd w:val="clear" w:color="auto" w:fill="auto"/>
            <w:vAlign w:val="center"/>
          </w:tcPr>
          <w:p w14:paraId="422C0E03" w14:textId="77777777" w:rsidR="007F4BB1" w:rsidRPr="002B6E69" w:rsidRDefault="007F4BB1" w:rsidP="00660C53">
            <w:pPr>
              <w:pStyle w:val="Tabletext"/>
              <w:spacing w:line="220" w:lineRule="exact"/>
              <w:jc w:val="center"/>
              <w:rPr>
                <w:sz w:val="18"/>
                <w:szCs w:val="18"/>
                <w:lang w:val="ru-RU"/>
              </w:rPr>
            </w:pPr>
            <w:r w:rsidRPr="002B6E69">
              <w:rPr>
                <w:sz w:val="18"/>
                <w:szCs w:val="18"/>
                <w:lang w:val="ru-RU"/>
              </w:rPr>
              <w:t>3 590</w:t>
            </w:r>
          </w:p>
        </w:tc>
        <w:tc>
          <w:tcPr>
            <w:tcW w:w="1552" w:type="dxa"/>
            <w:shd w:val="clear" w:color="auto" w:fill="auto"/>
            <w:vAlign w:val="center"/>
          </w:tcPr>
          <w:p w14:paraId="2F22694D" w14:textId="77777777" w:rsidR="007F4BB1" w:rsidRPr="002B6E69" w:rsidRDefault="007F4BB1" w:rsidP="00660C53">
            <w:pPr>
              <w:pStyle w:val="Tabletext"/>
              <w:spacing w:line="220" w:lineRule="exact"/>
              <w:jc w:val="center"/>
              <w:rPr>
                <w:sz w:val="18"/>
                <w:szCs w:val="18"/>
                <w:lang w:val="ru-RU"/>
              </w:rPr>
            </w:pPr>
            <w:r w:rsidRPr="002B6E69">
              <w:rPr>
                <w:sz w:val="18"/>
                <w:szCs w:val="18"/>
                <w:lang w:val="ru-RU"/>
              </w:rPr>
              <w:t>−50</w:t>
            </w:r>
          </w:p>
        </w:tc>
        <w:tc>
          <w:tcPr>
            <w:tcW w:w="857" w:type="dxa"/>
            <w:gridSpan w:val="2"/>
            <w:shd w:val="clear" w:color="auto" w:fill="auto"/>
            <w:noWrap/>
            <w:vAlign w:val="center"/>
          </w:tcPr>
          <w:p w14:paraId="562E6B24" w14:textId="77777777" w:rsidR="007F4BB1" w:rsidRPr="002B6E69" w:rsidRDefault="007F4BB1" w:rsidP="00660C53">
            <w:pPr>
              <w:pStyle w:val="Tabletext"/>
              <w:spacing w:line="220" w:lineRule="exact"/>
              <w:jc w:val="center"/>
              <w:rPr>
                <w:sz w:val="18"/>
                <w:szCs w:val="18"/>
                <w:lang w:val="ru-RU"/>
              </w:rPr>
            </w:pPr>
            <w:r w:rsidRPr="002B6E69">
              <w:rPr>
                <w:sz w:val="18"/>
                <w:szCs w:val="18"/>
                <w:lang w:val="ru-RU"/>
              </w:rPr>
              <w:t>1</w:t>
            </w:r>
          </w:p>
        </w:tc>
        <w:tc>
          <w:tcPr>
            <w:tcW w:w="1566" w:type="dxa"/>
            <w:shd w:val="clear" w:color="auto" w:fill="auto"/>
            <w:noWrap/>
            <w:vAlign w:val="center"/>
          </w:tcPr>
          <w:p w14:paraId="4DD11872" w14:textId="77777777" w:rsidR="007F4BB1" w:rsidRPr="002B6E69" w:rsidRDefault="007F4BB1" w:rsidP="00660C53">
            <w:pPr>
              <w:pStyle w:val="Tabletext"/>
              <w:spacing w:line="220" w:lineRule="exact"/>
              <w:jc w:val="center"/>
              <w:rPr>
                <w:sz w:val="18"/>
                <w:szCs w:val="18"/>
                <w:lang w:val="ru-RU"/>
              </w:rPr>
            </w:pPr>
          </w:p>
        </w:tc>
      </w:tr>
      <w:tr w:rsidR="007F4BB1" w:rsidRPr="002B6E69" w14:paraId="6A7EC596" w14:textId="77777777" w:rsidTr="006D3A88">
        <w:trPr>
          <w:jc w:val="center"/>
        </w:trPr>
        <w:tc>
          <w:tcPr>
            <w:tcW w:w="939" w:type="dxa"/>
            <w:shd w:val="clear" w:color="auto" w:fill="auto"/>
          </w:tcPr>
          <w:p w14:paraId="495C575E" w14:textId="77777777" w:rsidR="007F4BB1" w:rsidRPr="002B6E69" w:rsidRDefault="007F4BB1" w:rsidP="00A10463">
            <w:pPr>
              <w:pStyle w:val="Tabletext"/>
              <w:spacing w:line="220" w:lineRule="exact"/>
              <w:jc w:val="center"/>
              <w:rPr>
                <w:sz w:val="18"/>
                <w:szCs w:val="18"/>
                <w:lang w:val="ru-RU"/>
              </w:rPr>
            </w:pPr>
            <w:r w:rsidRPr="002B6E69">
              <w:rPr>
                <w:sz w:val="18"/>
                <w:szCs w:val="18"/>
                <w:lang w:val="ru-RU"/>
              </w:rPr>
              <w:t>23</w:t>
            </w:r>
          </w:p>
        </w:tc>
        <w:tc>
          <w:tcPr>
            <w:tcW w:w="2455" w:type="dxa"/>
            <w:shd w:val="clear" w:color="auto" w:fill="auto"/>
            <w:vAlign w:val="center"/>
          </w:tcPr>
          <w:p w14:paraId="76908A63" w14:textId="621CC9C9" w:rsidR="007F4BB1" w:rsidRPr="002B6E69" w:rsidRDefault="007F4BB1" w:rsidP="006D3A88">
            <w:pPr>
              <w:pStyle w:val="Tabletext"/>
              <w:jc w:val="left"/>
              <w:rPr>
                <w:sz w:val="18"/>
                <w:szCs w:val="18"/>
                <w:lang w:val="ru-RU"/>
              </w:rPr>
            </w:pPr>
            <w:r w:rsidRPr="002B6E69">
              <w:rPr>
                <w:sz w:val="18"/>
                <w:szCs w:val="18"/>
                <w:lang w:val="ru-RU"/>
              </w:rPr>
              <w:t>Полосы 4, 5, 12, 13, 14, 17, 23, 24, 26, 27, 29, 30, 41, 66 E</w:t>
            </w:r>
            <w:r w:rsidR="006D3A88" w:rsidRPr="002B6E69">
              <w:rPr>
                <w:sz w:val="18"/>
                <w:szCs w:val="18"/>
                <w:lang w:val="ru-RU"/>
              </w:rPr>
              <w:t>‑</w:t>
            </w:r>
            <w:r w:rsidRPr="002B6E69">
              <w:rPr>
                <w:sz w:val="18"/>
                <w:szCs w:val="18"/>
                <w:lang w:val="ru-RU"/>
              </w:rPr>
              <w:t>UTRA</w:t>
            </w:r>
          </w:p>
        </w:tc>
        <w:tc>
          <w:tcPr>
            <w:tcW w:w="994" w:type="dxa"/>
            <w:tcBorders>
              <w:right w:val="nil"/>
            </w:tcBorders>
            <w:shd w:val="clear" w:color="auto" w:fill="auto"/>
            <w:vAlign w:val="center"/>
          </w:tcPr>
          <w:p w14:paraId="2219DE9E" w14:textId="77777777" w:rsidR="007F4BB1" w:rsidRPr="002B6E69" w:rsidRDefault="007F4BB1" w:rsidP="00660C53">
            <w:pPr>
              <w:pStyle w:val="Tabletext"/>
              <w:spacing w:line="220" w:lineRule="exact"/>
              <w:jc w:val="center"/>
              <w:rPr>
                <w:sz w:val="18"/>
                <w:szCs w:val="18"/>
                <w:lang w:val="ru-RU"/>
              </w:rPr>
            </w:pPr>
            <w:r w:rsidRPr="002B6E69">
              <w:rPr>
                <w:sz w:val="18"/>
                <w:szCs w:val="18"/>
                <w:lang w:val="ru-RU"/>
              </w:rPr>
              <w:t>F</w:t>
            </w:r>
            <w:r w:rsidRPr="002B6E69">
              <w:rPr>
                <w:sz w:val="18"/>
                <w:szCs w:val="18"/>
                <w:vertAlign w:val="subscript"/>
                <w:lang w:val="ru-RU"/>
              </w:rPr>
              <w:t>DL_low</w:t>
            </w:r>
          </w:p>
        </w:tc>
        <w:tc>
          <w:tcPr>
            <w:tcW w:w="309" w:type="dxa"/>
            <w:tcBorders>
              <w:left w:val="nil"/>
              <w:right w:val="nil"/>
            </w:tcBorders>
            <w:shd w:val="clear" w:color="auto" w:fill="auto"/>
            <w:vAlign w:val="center"/>
          </w:tcPr>
          <w:p w14:paraId="557E278B" w14:textId="77777777" w:rsidR="007F4BB1" w:rsidRPr="002B6E69" w:rsidRDefault="007F4BB1" w:rsidP="00660C53">
            <w:pPr>
              <w:pStyle w:val="Tabletext"/>
              <w:spacing w:line="220" w:lineRule="exact"/>
              <w:jc w:val="center"/>
              <w:rPr>
                <w:sz w:val="18"/>
                <w:szCs w:val="18"/>
                <w:lang w:val="ru-RU"/>
              </w:rPr>
            </w:pPr>
            <w:r w:rsidRPr="002B6E69">
              <w:rPr>
                <w:sz w:val="18"/>
                <w:szCs w:val="18"/>
                <w:lang w:val="ru-RU"/>
              </w:rPr>
              <w:t>−</w:t>
            </w:r>
          </w:p>
        </w:tc>
        <w:tc>
          <w:tcPr>
            <w:tcW w:w="967" w:type="dxa"/>
            <w:tcBorders>
              <w:left w:val="nil"/>
            </w:tcBorders>
            <w:shd w:val="clear" w:color="auto" w:fill="auto"/>
            <w:vAlign w:val="center"/>
          </w:tcPr>
          <w:p w14:paraId="63BFD8A9" w14:textId="77777777" w:rsidR="007F4BB1" w:rsidRPr="002B6E69" w:rsidRDefault="007F4BB1" w:rsidP="00660C53">
            <w:pPr>
              <w:pStyle w:val="Tabletext"/>
              <w:spacing w:line="220" w:lineRule="exact"/>
              <w:jc w:val="center"/>
              <w:rPr>
                <w:sz w:val="18"/>
                <w:szCs w:val="18"/>
                <w:lang w:val="ru-RU"/>
              </w:rPr>
            </w:pPr>
            <w:r w:rsidRPr="002B6E69">
              <w:rPr>
                <w:sz w:val="18"/>
                <w:szCs w:val="18"/>
                <w:lang w:val="ru-RU"/>
              </w:rPr>
              <w:t>F</w:t>
            </w:r>
            <w:r w:rsidRPr="002B6E69">
              <w:rPr>
                <w:sz w:val="18"/>
                <w:szCs w:val="18"/>
                <w:vertAlign w:val="subscript"/>
                <w:lang w:val="ru-RU"/>
              </w:rPr>
              <w:t>DL_high</w:t>
            </w:r>
          </w:p>
        </w:tc>
        <w:tc>
          <w:tcPr>
            <w:tcW w:w="1552" w:type="dxa"/>
            <w:shd w:val="clear" w:color="auto" w:fill="auto"/>
            <w:vAlign w:val="center"/>
          </w:tcPr>
          <w:p w14:paraId="51E7AB14" w14:textId="77777777" w:rsidR="007F4BB1" w:rsidRPr="002B6E69" w:rsidRDefault="007F4BB1" w:rsidP="00660C53">
            <w:pPr>
              <w:pStyle w:val="Tabletext"/>
              <w:spacing w:line="220" w:lineRule="exact"/>
              <w:jc w:val="center"/>
              <w:rPr>
                <w:sz w:val="18"/>
                <w:szCs w:val="18"/>
                <w:lang w:val="ru-RU"/>
              </w:rPr>
            </w:pPr>
            <w:r w:rsidRPr="002B6E69">
              <w:rPr>
                <w:sz w:val="18"/>
                <w:szCs w:val="18"/>
                <w:lang w:val="ru-RU"/>
              </w:rPr>
              <w:t>−50</w:t>
            </w:r>
          </w:p>
        </w:tc>
        <w:tc>
          <w:tcPr>
            <w:tcW w:w="857" w:type="dxa"/>
            <w:gridSpan w:val="2"/>
            <w:shd w:val="clear" w:color="auto" w:fill="auto"/>
            <w:noWrap/>
            <w:vAlign w:val="center"/>
          </w:tcPr>
          <w:p w14:paraId="3F9AF662" w14:textId="77777777" w:rsidR="007F4BB1" w:rsidRPr="002B6E69" w:rsidRDefault="007F4BB1" w:rsidP="00660C53">
            <w:pPr>
              <w:pStyle w:val="Tabletext"/>
              <w:spacing w:line="220" w:lineRule="exact"/>
              <w:jc w:val="center"/>
              <w:rPr>
                <w:sz w:val="18"/>
                <w:szCs w:val="18"/>
                <w:lang w:val="ru-RU"/>
              </w:rPr>
            </w:pPr>
            <w:r w:rsidRPr="002B6E69">
              <w:rPr>
                <w:sz w:val="18"/>
                <w:szCs w:val="18"/>
                <w:lang w:val="ru-RU"/>
              </w:rPr>
              <w:t>1</w:t>
            </w:r>
          </w:p>
        </w:tc>
        <w:tc>
          <w:tcPr>
            <w:tcW w:w="1566" w:type="dxa"/>
            <w:shd w:val="clear" w:color="auto" w:fill="auto"/>
            <w:noWrap/>
            <w:vAlign w:val="center"/>
          </w:tcPr>
          <w:p w14:paraId="36EAD875" w14:textId="77777777" w:rsidR="007F4BB1" w:rsidRPr="002B6E69" w:rsidRDefault="007F4BB1" w:rsidP="00660C53">
            <w:pPr>
              <w:pStyle w:val="Tabletext"/>
              <w:spacing w:line="220" w:lineRule="exact"/>
              <w:jc w:val="center"/>
              <w:rPr>
                <w:sz w:val="18"/>
                <w:szCs w:val="18"/>
                <w:lang w:val="ru-RU"/>
              </w:rPr>
            </w:pPr>
          </w:p>
        </w:tc>
      </w:tr>
    </w:tbl>
    <w:p w14:paraId="1605E99D" w14:textId="77777777" w:rsidR="006D3A88" w:rsidRPr="002B6E69" w:rsidRDefault="006D3A88" w:rsidP="006D3A88">
      <w:pPr>
        <w:pStyle w:val="TableNo"/>
        <w:rPr>
          <w:lang w:val="ru-RU"/>
        </w:rPr>
      </w:pPr>
      <w:r w:rsidRPr="002B6E69">
        <w:rPr>
          <w:lang w:val="ru-RU"/>
        </w:rPr>
        <w:lastRenderedPageBreak/>
        <w:t>ТАБЛИЦА A1-40 (</w:t>
      </w:r>
      <w:r w:rsidRPr="002B6E69">
        <w:rPr>
          <w:i/>
          <w:iCs/>
          <w:lang w:val="ru-RU"/>
        </w:rPr>
        <w:t>продолжение</w:t>
      </w:r>
      <w:r w:rsidRPr="002B6E69">
        <w:rPr>
          <w:lang w:val="ru-RU"/>
        </w:rPr>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940"/>
        <w:gridCol w:w="2456"/>
        <w:gridCol w:w="994"/>
        <w:gridCol w:w="309"/>
        <w:gridCol w:w="966"/>
        <w:gridCol w:w="1561"/>
        <w:gridCol w:w="850"/>
        <w:gridCol w:w="1563"/>
      </w:tblGrid>
      <w:tr w:rsidR="006D3A88" w:rsidRPr="002B6E69" w14:paraId="53C8ECDA" w14:textId="77777777" w:rsidTr="00A06DC9">
        <w:trPr>
          <w:tblHeader/>
          <w:jc w:val="center"/>
        </w:trPr>
        <w:tc>
          <w:tcPr>
            <w:tcW w:w="940" w:type="dxa"/>
            <w:vMerge w:val="restart"/>
            <w:shd w:val="clear" w:color="auto" w:fill="auto"/>
            <w:vAlign w:val="center"/>
          </w:tcPr>
          <w:p w14:paraId="7BDFE188" w14:textId="77777777" w:rsidR="006D3A88" w:rsidRPr="002B6E69" w:rsidRDefault="006D3A88" w:rsidP="00A06DC9">
            <w:pPr>
              <w:pStyle w:val="Tablehead"/>
              <w:rPr>
                <w:sz w:val="18"/>
                <w:szCs w:val="18"/>
                <w:lang w:val="ru-RU"/>
              </w:rPr>
            </w:pPr>
            <w:r w:rsidRPr="002B6E69">
              <w:rPr>
                <w:bCs/>
                <w:sz w:val="18"/>
                <w:szCs w:val="18"/>
                <w:lang w:val="ru-RU"/>
              </w:rPr>
              <w:t xml:space="preserve">Полоса </w:t>
            </w:r>
            <w:r w:rsidRPr="002B6E69">
              <w:rPr>
                <w:bCs/>
                <w:sz w:val="18"/>
                <w:szCs w:val="18"/>
                <w:lang w:val="ru-RU"/>
              </w:rPr>
              <w:br/>
              <w:t>E-UTRA</w:t>
            </w:r>
          </w:p>
        </w:tc>
        <w:tc>
          <w:tcPr>
            <w:tcW w:w="8699" w:type="dxa"/>
            <w:gridSpan w:val="7"/>
            <w:shd w:val="clear" w:color="auto" w:fill="auto"/>
            <w:vAlign w:val="center"/>
          </w:tcPr>
          <w:p w14:paraId="56DC12C5" w14:textId="77777777" w:rsidR="006D3A88" w:rsidRPr="002B6E69" w:rsidRDefault="006D3A88" w:rsidP="003E1B22">
            <w:pPr>
              <w:pStyle w:val="Tablehead"/>
              <w:rPr>
                <w:sz w:val="18"/>
                <w:szCs w:val="18"/>
                <w:lang w:val="ru-RU"/>
              </w:rPr>
            </w:pPr>
            <w:r w:rsidRPr="002B6E69">
              <w:rPr>
                <w:bCs/>
                <w:sz w:val="18"/>
                <w:szCs w:val="18"/>
                <w:lang w:val="ru-RU"/>
              </w:rPr>
              <w:t>Побочное излучение</w:t>
            </w:r>
          </w:p>
        </w:tc>
      </w:tr>
      <w:tr w:rsidR="00835B94" w:rsidRPr="002B6E69" w14:paraId="18DC1DCF" w14:textId="77777777" w:rsidTr="00835B94">
        <w:trPr>
          <w:tblHeader/>
          <w:jc w:val="center"/>
        </w:trPr>
        <w:tc>
          <w:tcPr>
            <w:tcW w:w="940" w:type="dxa"/>
            <w:vMerge/>
            <w:shd w:val="clear" w:color="auto" w:fill="auto"/>
          </w:tcPr>
          <w:p w14:paraId="5E334681" w14:textId="77777777" w:rsidR="006D3A88" w:rsidRPr="002B6E69" w:rsidRDefault="006D3A88" w:rsidP="003E1B22">
            <w:pPr>
              <w:pStyle w:val="Tablehead"/>
              <w:rPr>
                <w:sz w:val="18"/>
                <w:szCs w:val="18"/>
                <w:lang w:val="ru-RU"/>
              </w:rPr>
            </w:pPr>
          </w:p>
        </w:tc>
        <w:tc>
          <w:tcPr>
            <w:tcW w:w="2456" w:type="dxa"/>
            <w:shd w:val="clear" w:color="auto" w:fill="auto"/>
            <w:vAlign w:val="center"/>
          </w:tcPr>
          <w:p w14:paraId="70249E7F" w14:textId="77777777" w:rsidR="006D3A88" w:rsidRPr="002B6E69" w:rsidRDefault="006D3A88" w:rsidP="003E1B22">
            <w:pPr>
              <w:pStyle w:val="Tablehead"/>
              <w:rPr>
                <w:sz w:val="18"/>
                <w:szCs w:val="18"/>
                <w:lang w:val="ru-RU"/>
              </w:rPr>
            </w:pPr>
            <w:r w:rsidRPr="002B6E69">
              <w:rPr>
                <w:bCs/>
                <w:sz w:val="18"/>
                <w:szCs w:val="18"/>
                <w:lang w:val="ru-RU"/>
              </w:rPr>
              <w:t>Защищаемая полоса</w:t>
            </w:r>
          </w:p>
        </w:tc>
        <w:tc>
          <w:tcPr>
            <w:tcW w:w="2269" w:type="dxa"/>
            <w:gridSpan w:val="3"/>
            <w:tcBorders>
              <w:bottom w:val="single" w:sz="4" w:space="0" w:color="auto"/>
            </w:tcBorders>
            <w:shd w:val="clear" w:color="auto" w:fill="auto"/>
            <w:vAlign w:val="center"/>
          </w:tcPr>
          <w:p w14:paraId="47E173F5" w14:textId="77777777" w:rsidR="006D3A88" w:rsidRPr="002B6E69" w:rsidRDefault="006D3A88" w:rsidP="003E1B22">
            <w:pPr>
              <w:pStyle w:val="Tablehead"/>
              <w:rPr>
                <w:sz w:val="18"/>
                <w:szCs w:val="18"/>
                <w:lang w:val="ru-RU"/>
              </w:rPr>
            </w:pPr>
            <w:r w:rsidRPr="002B6E69">
              <w:rPr>
                <w:bCs/>
                <w:sz w:val="18"/>
                <w:szCs w:val="18"/>
                <w:lang w:val="ru-RU"/>
              </w:rPr>
              <w:t xml:space="preserve">Диапазон частот </w:t>
            </w:r>
            <w:r w:rsidRPr="002B6E69">
              <w:rPr>
                <w:b w:val="0"/>
                <w:sz w:val="18"/>
                <w:szCs w:val="18"/>
                <w:lang w:val="ru-RU"/>
              </w:rPr>
              <w:br/>
            </w:r>
            <w:r w:rsidRPr="002B6E69">
              <w:rPr>
                <w:bCs/>
                <w:sz w:val="18"/>
                <w:szCs w:val="18"/>
                <w:lang w:val="ru-RU"/>
              </w:rPr>
              <w:t>(МГц)</w:t>
            </w:r>
          </w:p>
        </w:tc>
        <w:tc>
          <w:tcPr>
            <w:tcW w:w="1561" w:type="dxa"/>
            <w:shd w:val="clear" w:color="auto" w:fill="auto"/>
            <w:vAlign w:val="center"/>
          </w:tcPr>
          <w:p w14:paraId="2F2A67BB" w14:textId="77777777" w:rsidR="006D3A88" w:rsidRPr="002B6E69" w:rsidRDefault="006D3A88" w:rsidP="003E1B22">
            <w:pPr>
              <w:pStyle w:val="Tablehead"/>
              <w:rPr>
                <w:sz w:val="18"/>
                <w:szCs w:val="18"/>
                <w:lang w:val="ru-RU"/>
              </w:rPr>
            </w:pPr>
            <w:r w:rsidRPr="002B6E69">
              <w:rPr>
                <w:bCs/>
                <w:sz w:val="18"/>
                <w:szCs w:val="18"/>
                <w:lang w:val="ru-RU"/>
              </w:rPr>
              <w:t xml:space="preserve">Максимальный уровень </w:t>
            </w:r>
            <w:r w:rsidRPr="002B6E69">
              <w:rPr>
                <w:b w:val="0"/>
                <w:sz w:val="18"/>
                <w:szCs w:val="18"/>
                <w:lang w:val="ru-RU"/>
              </w:rPr>
              <w:br/>
            </w:r>
            <w:r w:rsidRPr="002B6E69">
              <w:rPr>
                <w:bCs/>
                <w:sz w:val="18"/>
                <w:szCs w:val="18"/>
                <w:lang w:val="ru-RU"/>
              </w:rPr>
              <w:t>(дБм)</w:t>
            </w:r>
          </w:p>
        </w:tc>
        <w:tc>
          <w:tcPr>
            <w:tcW w:w="850" w:type="dxa"/>
            <w:shd w:val="clear" w:color="auto" w:fill="auto"/>
            <w:noWrap/>
            <w:vAlign w:val="center"/>
          </w:tcPr>
          <w:p w14:paraId="08DA2FBA" w14:textId="77777777" w:rsidR="006D3A88" w:rsidRPr="002B6E69" w:rsidRDefault="006D3A88" w:rsidP="003E1B22">
            <w:pPr>
              <w:pStyle w:val="Tablehead"/>
              <w:rPr>
                <w:sz w:val="18"/>
                <w:szCs w:val="18"/>
                <w:lang w:val="ru-RU"/>
              </w:rPr>
            </w:pPr>
            <w:r w:rsidRPr="002B6E69">
              <w:rPr>
                <w:bCs/>
                <w:sz w:val="18"/>
                <w:szCs w:val="18"/>
                <w:lang w:val="ru-RU"/>
              </w:rPr>
              <w:t xml:space="preserve">MBW </w:t>
            </w:r>
            <w:r w:rsidRPr="002B6E69">
              <w:rPr>
                <w:b w:val="0"/>
                <w:sz w:val="18"/>
                <w:szCs w:val="18"/>
                <w:lang w:val="ru-RU"/>
              </w:rPr>
              <w:br/>
            </w:r>
            <w:r w:rsidRPr="002B6E69">
              <w:rPr>
                <w:bCs/>
                <w:sz w:val="18"/>
                <w:szCs w:val="18"/>
                <w:lang w:val="ru-RU"/>
              </w:rPr>
              <w:t>(МГц)</w:t>
            </w:r>
          </w:p>
        </w:tc>
        <w:tc>
          <w:tcPr>
            <w:tcW w:w="1563" w:type="dxa"/>
            <w:shd w:val="clear" w:color="auto" w:fill="auto"/>
            <w:noWrap/>
            <w:vAlign w:val="center"/>
          </w:tcPr>
          <w:p w14:paraId="3565AE4A" w14:textId="77777777" w:rsidR="006D3A88" w:rsidRPr="002B6E69" w:rsidRDefault="006D3A88" w:rsidP="003E1B22">
            <w:pPr>
              <w:pStyle w:val="Tablehead"/>
              <w:rPr>
                <w:sz w:val="18"/>
                <w:szCs w:val="18"/>
                <w:lang w:val="ru-RU"/>
              </w:rPr>
            </w:pPr>
            <w:r w:rsidRPr="002B6E69">
              <w:rPr>
                <w:bCs/>
                <w:sz w:val="18"/>
                <w:szCs w:val="18"/>
                <w:lang w:val="ru-RU"/>
              </w:rPr>
              <w:t>Комментарий</w:t>
            </w:r>
          </w:p>
        </w:tc>
      </w:tr>
      <w:tr w:rsidR="00835B94" w:rsidRPr="002B6E69" w14:paraId="6EA6F1F4" w14:textId="77777777" w:rsidTr="00835B94">
        <w:trPr>
          <w:jc w:val="center"/>
        </w:trPr>
        <w:tc>
          <w:tcPr>
            <w:tcW w:w="940" w:type="dxa"/>
            <w:vMerge w:val="restart"/>
            <w:shd w:val="clear" w:color="auto" w:fill="auto"/>
          </w:tcPr>
          <w:p w14:paraId="1C6EF777" w14:textId="77777777" w:rsidR="007F4BB1" w:rsidRPr="002B6E69" w:rsidRDefault="007F4BB1" w:rsidP="006D3A88">
            <w:pPr>
              <w:pStyle w:val="Tabletext"/>
              <w:keepNext/>
              <w:keepLines/>
              <w:spacing w:line="220" w:lineRule="exact"/>
              <w:jc w:val="center"/>
              <w:rPr>
                <w:sz w:val="18"/>
                <w:szCs w:val="18"/>
                <w:lang w:val="ru-RU"/>
              </w:rPr>
            </w:pPr>
            <w:r w:rsidRPr="002B6E69">
              <w:rPr>
                <w:sz w:val="18"/>
                <w:szCs w:val="18"/>
                <w:lang w:val="ru-RU"/>
              </w:rPr>
              <w:t>24</w:t>
            </w:r>
          </w:p>
        </w:tc>
        <w:tc>
          <w:tcPr>
            <w:tcW w:w="2456" w:type="dxa"/>
            <w:shd w:val="clear" w:color="auto" w:fill="auto"/>
            <w:vAlign w:val="center"/>
          </w:tcPr>
          <w:p w14:paraId="68186040" w14:textId="77777777" w:rsidR="007F4BB1" w:rsidRPr="002B6E69" w:rsidRDefault="007F4BB1" w:rsidP="006D3A88">
            <w:pPr>
              <w:pStyle w:val="Tabletext"/>
              <w:keepNext/>
              <w:keepLines/>
              <w:jc w:val="left"/>
              <w:rPr>
                <w:sz w:val="18"/>
                <w:szCs w:val="18"/>
                <w:lang w:val="ru-RU"/>
              </w:rPr>
            </w:pPr>
            <w:r w:rsidRPr="002B6E69">
              <w:rPr>
                <w:sz w:val="18"/>
                <w:szCs w:val="18"/>
                <w:lang w:val="ru-RU"/>
              </w:rPr>
              <w:t>Полосы 2, 4, 5, 12, 13, 14, 17, 24, 25, 26, 29, 30, 41, 48, 66, 70, 71, 85 E-UTRA</w:t>
            </w:r>
          </w:p>
        </w:tc>
        <w:tc>
          <w:tcPr>
            <w:tcW w:w="994" w:type="dxa"/>
            <w:tcBorders>
              <w:right w:val="nil"/>
            </w:tcBorders>
            <w:shd w:val="clear" w:color="auto" w:fill="auto"/>
            <w:vAlign w:val="center"/>
          </w:tcPr>
          <w:p w14:paraId="0A317728" w14:textId="77777777" w:rsidR="007F4BB1" w:rsidRPr="002B6E69" w:rsidRDefault="007F4BB1" w:rsidP="006D3A88">
            <w:pPr>
              <w:pStyle w:val="Tabletext"/>
              <w:keepNext/>
              <w:keepLines/>
              <w:spacing w:line="220" w:lineRule="exact"/>
              <w:jc w:val="center"/>
              <w:rPr>
                <w:sz w:val="18"/>
                <w:szCs w:val="18"/>
                <w:lang w:val="ru-RU"/>
              </w:rPr>
            </w:pPr>
            <w:r w:rsidRPr="002B6E69">
              <w:rPr>
                <w:sz w:val="18"/>
                <w:szCs w:val="18"/>
                <w:lang w:val="ru-RU"/>
              </w:rPr>
              <w:t>F</w:t>
            </w:r>
            <w:r w:rsidRPr="002B6E69">
              <w:rPr>
                <w:sz w:val="18"/>
                <w:szCs w:val="18"/>
                <w:vertAlign w:val="subscript"/>
                <w:lang w:val="ru-RU"/>
              </w:rPr>
              <w:t>DL_low</w:t>
            </w:r>
          </w:p>
        </w:tc>
        <w:tc>
          <w:tcPr>
            <w:tcW w:w="309" w:type="dxa"/>
            <w:tcBorders>
              <w:left w:val="nil"/>
              <w:right w:val="nil"/>
            </w:tcBorders>
            <w:shd w:val="clear" w:color="auto" w:fill="auto"/>
            <w:vAlign w:val="center"/>
          </w:tcPr>
          <w:p w14:paraId="26B4EF55" w14:textId="77777777" w:rsidR="007F4BB1" w:rsidRPr="002B6E69" w:rsidRDefault="007F4BB1" w:rsidP="006D3A88">
            <w:pPr>
              <w:pStyle w:val="Tabletext"/>
              <w:keepNext/>
              <w:keepLines/>
              <w:spacing w:line="220" w:lineRule="exact"/>
              <w:jc w:val="center"/>
              <w:rPr>
                <w:sz w:val="18"/>
                <w:szCs w:val="18"/>
                <w:lang w:val="ru-RU"/>
              </w:rPr>
            </w:pPr>
            <w:r w:rsidRPr="002B6E69">
              <w:rPr>
                <w:sz w:val="18"/>
                <w:szCs w:val="18"/>
                <w:lang w:val="ru-RU"/>
              </w:rPr>
              <w:t>−</w:t>
            </w:r>
          </w:p>
        </w:tc>
        <w:tc>
          <w:tcPr>
            <w:tcW w:w="966" w:type="dxa"/>
            <w:tcBorders>
              <w:left w:val="nil"/>
            </w:tcBorders>
            <w:shd w:val="clear" w:color="auto" w:fill="auto"/>
            <w:vAlign w:val="center"/>
          </w:tcPr>
          <w:p w14:paraId="064E5365" w14:textId="77777777" w:rsidR="007F4BB1" w:rsidRPr="002B6E69" w:rsidRDefault="007F4BB1" w:rsidP="006D3A88">
            <w:pPr>
              <w:pStyle w:val="Tabletext"/>
              <w:keepNext/>
              <w:keepLines/>
              <w:spacing w:line="220" w:lineRule="exact"/>
              <w:jc w:val="center"/>
              <w:rPr>
                <w:sz w:val="18"/>
                <w:szCs w:val="18"/>
                <w:lang w:val="ru-RU"/>
              </w:rPr>
            </w:pPr>
            <w:r w:rsidRPr="002B6E69">
              <w:rPr>
                <w:sz w:val="18"/>
                <w:szCs w:val="18"/>
                <w:lang w:val="ru-RU"/>
              </w:rPr>
              <w:t>F</w:t>
            </w:r>
            <w:r w:rsidRPr="002B6E69">
              <w:rPr>
                <w:sz w:val="18"/>
                <w:szCs w:val="18"/>
                <w:vertAlign w:val="subscript"/>
                <w:lang w:val="ru-RU"/>
              </w:rPr>
              <w:t>DL_high</w:t>
            </w:r>
          </w:p>
        </w:tc>
        <w:tc>
          <w:tcPr>
            <w:tcW w:w="1561" w:type="dxa"/>
            <w:shd w:val="clear" w:color="auto" w:fill="auto"/>
            <w:vAlign w:val="center"/>
          </w:tcPr>
          <w:p w14:paraId="05E1F00F" w14:textId="77777777" w:rsidR="007F4BB1" w:rsidRPr="002B6E69" w:rsidRDefault="007F4BB1" w:rsidP="006D3A88">
            <w:pPr>
              <w:pStyle w:val="Tabletext"/>
              <w:keepNext/>
              <w:keepLines/>
              <w:spacing w:line="220" w:lineRule="exact"/>
              <w:jc w:val="center"/>
              <w:rPr>
                <w:sz w:val="18"/>
                <w:szCs w:val="18"/>
                <w:lang w:val="ru-RU"/>
              </w:rPr>
            </w:pPr>
            <w:r w:rsidRPr="002B6E69">
              <w:rPr>
                <w:sz w:val="18"/>
                <w:szCs w:val="18"/>
                <w:lang w:val="ru-RU"/>
              </w:rPr>
              <w:t>−50</w:t>
            </w:r>
          </w:p>
        </w:tc>
        <w:tc>
          <w:tcPr>
            <w:tcW w:w="850" w:type="dxa"/>
            <w:shd w:val="clear" w:color="auto" w:fill="auto"/>
            <w:noWrap/>
            <w:vAlign w:val="center"/>
          </w:tcPr>
          <w:p w14:paraId="47C322ED" w14:textId="77777777" w:rsidR="007F4BB1" w:rsidRPr="002B6E69" w:rsidRDefault="007F4BB1" w:rsidP="006D3A88">
            <w:pPr>
              <w:pStyle w:val="Tabletext"/>
              <w:keepNext/>
              <w:keepLines/>
              <w:spacing w:line="220" w:lineRule="exact"/>
              <w:jc w:val="center"/>
              <w:rPr>
                <w:sz w:val="18"/>
                <w:szCs w:val="18"/>
                <w:lang w:val="ru-RU"/>
              </w:rPr>
            </w:pPr>
            <w:r w:rsidRPr="002B6E69">
              <w:rPr>
                <w:sz w:val="18"/>
                <w:szCs w:val="18"/>
                <w:lang w:val="ru-RU"/>
              </w:rPr>
              <w:t>1</w:t>
            </w:r>
          </w:p>
        </w:tc>
        <w:tc>
          <w:tcPr>
            <w:tcW w:w="1563" w:type="dxa"/>
            <w:shd w:val="clear" w:color="auto" w:fill="auto"/>
            <w:noWrap/>
            <w:vAlign w:val="center"/>
          </w:tcPr>
          <w:p w14:paraId="241FAFC6" w14:textId="77777777" w:rsidR="007F4BB1" w:rsidRPr="002B6E69" w:rsidRDefault="007F4BB1" w:rsidP="006D3A88">
            <w:pPr>
              <w:pStyle w:val="Tabletext"/>
              <w:keepNext/>
              <w:keepLines/>
              <w:spacing w:line="220" w:lineRule="exact"/>
              <w:jc w:val="center"/>
              <w:rPr>
                <w:sz w:val="18"/>
                <w:szCs w:val="18"/>
                <w:lang w:val="ru-RU"/>
              </w:rPr>
            </w:pPr>
          </w:p>
        </w:tc>
      </w:tr>
      <w:tr w:rsidR="00835B94" w:rsidRPr="002B6E69" w14:paraId="5EE1A69A" w14:textId="77777777" w:rsidTr="00835B94">
        <w:trPr>
          <w:jc w:val="center"/>
        </w:trPr>
        <w:tc>
          <w:tcPr>
            <w:tcW w:w="940" w:type="dxa"/>
            <w:vMerge/>
            <w:shd w:val="clear" w:color="auto" w:fill="auto"/>
          </w:tcPr>
          <w:p w14:paraId="159D123B" w14:textId="77777777" w:rsidR="007F4BB1" w:rsidRPr="002B6E69" w:rsidRDefault="007F4BB1" w:rsidP="00A10463">
            <w:pPr>
              <w:pStyle w:val="Tabletext"/>
              <w:spacing w:line="220" w:lineRule="exact"/>
              <w:jc w:val="center"/>
              <w:rPr>
                <w:sz w:val="18"/>
                <w:szCs w:val="18"/>
                <w:lang w:val="ru-RU"/>
              </w:rPr>
            </w:pPr>
          </w:p>
        </w:tc>
        <w:tc>
          <w:tcPr>
            <w:tcW w:w="2456" w:type="dxa"/>
            <w:shd w:val="clear" w:color="auto" w:fill="auto"/>
            <w:vAlign w:val="center"/>
          </w:tcPr>
          <w:p w14:paraId="45D12D30" w14:textId="77777777" w:rsidR="007F4BB1" w:rsidRPr="002B6E69" w:rsidRDefault="007F4BB1" w:rsidP="006D3A88">
            <w:pPr>
              <w:pStyle w:val="Tabletext"/>
              <w:jc w:val="left"/>
              <w:rPr>
                <w:sz w:val="18"/>
                <w:szCs w:val="18"/>
                <w:lang w:val="ru-RU"/>
              </w:rPr>
            </w:pPr>
            <w:r w:rsidRPr="002B6E69">
              <w:rPr>
                <w:sz w:val="18"/>
                <w:szCs w:val="18"/>
                <w:lang w:val="ru-RU"/>
              </w:rPr>
              <w:t>Полоса n77 NR</w:t>
            </w:r>
          </w:p>
        </w:tc>
        <w:tc>
          <w:tcPr>
            <w:tcW w:w="994" w:type="dxa"/>
            <w:tcBorders>
              <w:right w:val="nil"/>
            </w:tcBorders>
            <w:shd w:val="clear" w:color="auto" w:fill="auto"/>
            <w:vAlign w:val="center"/>
          </w:tcPr>
          <w:p w14:paraId="04BF566B" w14:textId="77777777" w:rsidR="007F4BB1" w:rsidRPr="002B6E69" w:rsidRDefault="007F4BB1" w:rsidP="00660C53">
            <w:pPr>
              <w:pStyle w:val="Tabletext"/>
              <w:spacing w:line="220" w:lineRule="exact"/>
              <w:jc w:val="center"/>
              <w:rPr>
                <w:sz w:val="18"/>
                <w:szCs w:val="18"/>
                <w:lang w:val="ru-RU"/>
              </w:rPr>
            </w:pPr>
            <w:r w:rsidRPr="002B6E69">
              <w:rPr>
                <w:sz w:val="18"/>
                <w:szCs w:val="18"/>
                <w:lang w:val="ru-RU"/>
              </w:rPr>
              <w:t>F</w:t>
            </w:r>
            <w:r w:rsidRPr="002B6E69">
              <w:rPr>
                <w:sz w:val="18"/>
                <w:szCs w:val="18"/>
                <w:vertAlign w:val="subscript"/>
                <w:lang w:val="ru-RU"/>
              </w:rPr>
              <w:t>DL_low</w:t>
            </w:r>
          </w:p>
        </w:tc>
        <w:tc>
          <w:tcPr>
            <w:tcW w:w="309" w:type="dxa"/>
            <w:tcBorders>
              <w:left w:val="nil"/>
              <w:right w:val="nil"/>
            </w:tcBorders>
            <w:shd w:val="clear" w:color="auto" w:fill="auto"/>
            <w:vAlign w:val="center"/>
          </w:tcPr>
          <w:p w14:paraId="3B630164" w14:textId="77777777" w:rsidR="007F4BB1" w:rsidRPr="002B6E69" w:rsidRDefault="007F4BB1" w:rsidP="00660C53">
            <w:pPr>
              <w:pStyle w:val="Tabletext"/>
              <w:spacing w:line="220" w:lineRule="exact"/>
              <w:jc w:val="center"/>
              <w:rPr>
                <w:sz w:val="18"/>
                <w:szCs w:val="18"/>
                <w:lang w:val="ru-RU"/>
              </w:rPr>
            </w:pPr>
            <w:r w:rsidRPr="002B6E69">
              <w:rPr>
                <w:sz w:val="18"/>
                <w:szCs w:val="18"/>
                <w:lang w:val="ru-RU"/>
              </w:rPr>
              <w:t>−</w:t>
            </w:r>
          </w:p>
        </w:tc>
        <w:tc>
          <w:tcPr>
            <w:tcW w:w="966" w:type="dxa"/>
            <w:tcBorders>
              <w:left w:val="nil"/>
            </w:tcBorders>
            <w:shd w:val="clear" w:color="auto" w:fill="auto"/>
            <w:vAlign w:val="center"/>
          </w:tcPr>
          <w:p w14:paraId="60392DD8" w14:textId="77777777" w:rsidR="007F4BB1" w:rsidRPr="002B6E69" w:rsidRDefault="007F4BB1" w:rsidP="00660C53">
            <w:pPr>
              <w:pStyle w:val="Tabletext"/>
              <w:spacing w:line="220" w:lineRule="exact"/>
              <w:jc w:val="center"/>
              <w:rPr>
                <w:sz w:val="18"/>
                <w:szCs w:val="18"/>
                <w:lang w:val="ru-RU"/>
              </w:rPr>
            </w:pPr>
            <w:r w:rsidRPr="002B6E69">
              <w:rPr>
                <w:sz w:val="18"/>
                <w:szCs w:val="18"/>
                <w:lang w:val="ru-RU"/>
              </w:rPr>
              <w:t>F</w:t>
            </w:r>
            <w:r w:rsidRPr="002B6E69">
              <w:rPr>
                <w:sz w:val="18"/>
                <w:szCs w:val="18"/>
                <w:vertAlign w:val="subscript"/>
                <w:lang w:val="ru-RU"/>
              </w:rPr>
              <w:t>DL_high</w:t>
            </w:r>
          </w:p>
        </w:tc>
        <w:tc>
          <w:tcPr>
            <w:tcW w:w="1561" w:type="dxa"/>
            <w:shd w:val="clear" w:color="auto" w:fill="auto"/>
            <w:vAlign w:val="center"/>
          </w:tcPr>
          <w:p w14:paraId="0CA0B37B" w14:textId="77777777" w:rsidR="007F4BB1" w:rsidRPr="002B6E69" w:rsidRDefault="007F4BB1" w:rsidP="00660C53">
            <w:pPr>
              <w:pStyle w:val="Tabletext"/>
              <w:spacing w:line="220" w:lineRule="exact"/>
              <w:jc w:val="center"/>
              <w:rPr>
                <w:sz w:val="18"/>
                <w:szCs w:val="18"/>
                <w:lang w:val="ru-RU"/>
              </w:rPr>
            </w:pPr>
            <w:r w:rsidRPr="002B6E69">
              <w:rPr>
                <w:sz w:val="18"/>
                <w:szCs w:val="18"/>
                <w:lang w:val="ru-RU"/>
              </w:rPr>
              <w:t>−50</w:t>
            </w:r>
          </w:p>
        </w:tc>
        <w:tc>
          <w:tcPr>
            <w:tcW w:w="850" w:type="dxa"/>
            <w:shd w:val="clear" w:color="auto" w:fill="auto"/>
            <w:noWrap/>
            <w:vAlign w:val="center"/>
          </w:tcPr>
          <w:p w14:paraId="0C121A67" w14:textId="77777777" w:rsidR="007F4BB1" w:rsidRPr="002B6E69" w:rsidRDefault="007F4BB1" w:rsidP="00660C53">
            <w:pPr>
              <w:pStyle w:val="Tabletext"/>
              <w:spacing w:line="220" w:lineRule="exact"/>
              <w:jc w:val="center"/>
              <w:rPr>
                <w:sz w:val="18"/>
                <w:szCs w:val="18"/>
                <w:lang w:val="ru-RU"/>
              </w:rPr>
            </w:pPr>
            <w:r w:rsidRPr="002B6E69">
              <w:rPr>
                <w:sz w:val="18"/>
                <w:szCs w:val="18"/>
                <w:lang w:val="ru-RU"/>
              </w:rPr>
              <w:t>1</w:t>
            </w:r>
          </w:p>
        </w:tc>
        <w:tc>
          <w:tcPr>
            <w:tcW w:w="1563" w:type="dxa"/>
            <w:shd w:val="clear" w:color="auto" w:fill="auto"/>
            <w:noWrap/>
            <w:vAlign w:val="center"/>
          </w:tcPr>
          <w:p w14:paraId="2D8B950C" w14:textId="77777777" w:rsidR="007F4BB1" w:rsidRPr="002B6E69" w:rsidRDefault="007F4BB1" w:rsidP="00660C53">
            <w:pPr>
              <w:pStyle w:val="Tabletext"/>
              <w:spacing w:line="220" w:lineRule="exact"/>
              <w:jc w:val="center"/>
              <w:rPr>
                <w:sz w:val="18"/>
                <w:szCs w:val="18"/>
                <w:lang w:val="ru-RU"/>
              </w:rPr>
            </w:pPr>
            <w:r w:rsidRPr="002B6E69">
              <w:rPr>
                <w:sz w:val="18"/>
                <w:szCs w:val="18"/>
                <w:lang w:val="ru-RU"/>
              </w:rPr>
              <w:t>2</w:t>
            </w:r>
          </w:p>
        </w:tc>
      </w:tr>
      <w:tr w:rsidR="00835B94" w:rsidRPr="002B6E69" w14:paraId="75E3BDF9" w14:textId="77777777" w:rsidTr="00835B94">
        <w:trPr>
          <w:jc w:val="center"/>
        </w:trPr>
        <w:tc>
          <w:tcPr>
            <w:tcW w:w="940" w:type="dxa"/>
            <w:vMerge w:val="restart"/>
            <w:shd w:val="clear" w:color="auto" w:fill="auto"/>
          </w:tcPr>
          <w:p w14:paraId="11C15976" w14:textId="77777777" w:rsidR="007F4BB1" w:rsidRPr="002B6E69" w:rsidRDefault="007F4BB1" w:rsidP="00A10463">
            <w:pPr>
              <w:pStyle w:val="Tabletext"/>
              <w:spacing w:line="220" w:lineRule="exact"/>
              <w:jc w:val="center"/>
              <w:rPr>
                <w:sz w:val="18"/>
                <w:szCs w:val="18"/>
                <w:lang w:val="ru-RU"/>
              </w:rPr>
            </w:pPr>
            <w:r w:rsidRPr="002B6E69">
              <w:rPr>
                <w:sz w:val="18"/>
                <w:szCs w:val="18"/>
                <w:lang w:val="ru-RU"/>
              </w:rPr>
              <w:t>25</w:t>
            </w:r>
          </w:p>
        </w:tc>
        <w:tc>
          <w:tcPr>
            <w:tcW w:w="2456" w:type="dxa"/>
            <w:shd w:val="clear" w:color="auto" w:fill="auto"/>
            <w:vAlign w:val="center"/>
          </w:tcPr>
          <w:p w14:paraId="4191AC7B" w14:textId="77777777" w:rsidR="007F4BB1" w:rsidRPr="002B6E69" w:rsidRDefault="007F4BB1" w:rsidP="006D3A88">
            <w:pPr>
              <w:pStyle w:val="Tabletext"/>
              <w:jc w:val="left"/>
              <w:rPr>
                <w:sz w:val="18"/>
                <w:szCs w:val="18"/>
                <w:lang w:val="ru-RU"/>
              </w:rPr>
            </w:pPr>
            <w:r w:rsidRPr="002B6E69">
              <w:rPr>
                <w:sz w:val="18"/>
                <w:szCs w:val="18"/>
                <w:lang w:val="ru-RU"/>
              </w:rPr>
              <w:t>Полосы 4, 5, 12, 13, 14, 17, 24, 26, 27, 28, 29, 30, 41, 42, 48, 53, 66, 70, 71, 85 E-UTRA</w:t>
            </w:r>
          </w:p>
        </w:tc>
        <w:tc>
          <w:tcPr>
            <w:tcW w:w="994" w:type="dxa"/>
            <w:tcBorders>
              <w:right w:val="nil"/>
            </w:tcBorders>
            <w:shd w:val="clear" w:color="auto" w:fill="auto"/>
            <w:vAlign w:val="center"/>
          </w:tcPr>
          <w:p w14:paraId="0C92AF65" w14:textId="77777777" w:rsidR="007F4BB1" w:rsidRPr="002B6E69" w:rsidRDefault="007F4BB1" w:rsidP="00660C53">
            <w:pPr>
              <w:pStyle w:val="Tabletext"/>
              <w:spacing w:line="220" w:lineRule="exact"/>
              <w:jc w:val="center"/>
              <w:rPr>
                <w:sz w:val="18"/>
                <w:szCs w:val="18"/>
                <w:lang w:val="ru-RU"/>
              </w:rPr>
            </w:pPr>
            <w:r w:rsidRPr="002B6E69">
              <w:rPr>
                <w:sz w:val="18"/>
                <w:szCs w:val="18"/>
                <w:lang w:val="ru-RU"/>
              </w:rPr>
              <w:t>F</w:t>
            </w:r>
            <w:r w:rsidRPr="002B6E69">
              <w:rPr>
                <w:sz w:val="18"/>
                <w:szCs w:val="18"/>
                <w:vertAlign w:val="subscript"/>
                <w:lang w:val="ru-RU"/>
              </w:rPr>
              <w:t>DL_low</w:t>
            </w:r>
          </w:p>
        </w:tc>
        <w:tc>
          <w:tcPr>
            <w:tcW w:w="309" w:type="dxa"/>
            <w:tcBorders>
              <w:left w:val="nil"/>
              <w:right w:val="nil"/>
            </w:tcBorders>
            <w:shd w:val="clear" w:color="auto" w:fill="auto"/>
            <w:vAlign w:val="center"/>
          </w:tcPr>
          <w:p w14:paraId="725F7ED2" w14:textId="77777777" w:rsidR="007F4BB1" w:rsidRPr="002B6E69" w:rsidRDefault="007F4BB1" w:rsidP="00660C53">
            <w:pPr>
              <w:pStyle w:val="Tabletext"/>
              <w:spacing w:line="220" w:lineRule="exact"/>
              <w:jc w:val="center"/>
              <w:rPr>
                <w:sz w:val="18"/>
                <w:szCs w:val="18"/>
                <w:lang w:val="ru-RU"/>
              </w:rPr>
            </w:pPr>
            <w:r w:rsidRPr="002B6E69">
              <w:rPr>
                <w:sz w:val="18"/>
                <w:szCs w:val="18"/>
                <w:lang w:val="ru-RU"/>
              </w:rPr>
              <w:t>−</w:t>
            </w:r>
          </w:p>
        </w:tc>
        <w:tc>
          <w:tcPr>
            <w:tcW w:w="966" w:type="dxa"/>
            <w:tcBorders>
              <w:left w:val="nil"/>
            </w:tcBorders>
            <w:shd w:val="clear" w:color="auto" w:fill="auto"/>
            <w:vAlign w:val="center"/>
          </w:tcPr>
          <w:p w14:paraId="549122EB" w14:textId="77777777" w:rsidR="007F4BB1" w:rsidRPr="002B6E69" w:rsidRDefault="007F4BB1" w:rsidP="00660C53">
            <w:pPr>
              <w:pStyle w:val="Tabletext"/>
              <w:spacing w:line="220" w:lineRule="exact"/>
              <w:jc w:val="center"/>
              <w:rPr>
                <w:sz w:val="18"/>
                <w:szCs w:val="18"/>
                <w:lang w:val="ru-RU"/>
              </w:rPr>
            </w:pPr>
            <w:r w:rsidRPr="002B6E69">
              <w:rPr>
                <w:sz w:val="18"/>
                <w:szCs w:val="18"/>
                <w:lang w:val="ru-RU"/>
              </w:rPr>
              <w:t>F</w:t>
            </w:r>
            <w:r w:rsidRPr="002B6E69">
              <w:rPr>
                <w:sz w:val="18"/>
                <w:szCs w:val="18"/>
                <w:vertAlign w:val="subscript"/>
                <w:lang w:val="ru-RU"/>
              </w:rPr>
              <w:t>DL_high</w:t>
            </w:r>
          </w:p>
        </w:tc>
        <w:tc>
          <w:tcPr>
            <w:tcW w:w="1561" w:type="dxa"/>
            <w:shd w:val="clear" w:color="auto" w:fill="auto"/>
            <w:vAlign w:val="center"/>
          </w:tcPr>
          <w:p w14:paraId="5EF5691C" w14:textId="77777777" w:rsidR="007F4BB1" w:rsidRPr="002B6E69" w:rsidRDefault="007F4BB1" w:rsidP="00660C53">
            <w:pPr>
              <w:pStyle w:val="Tabletext"/>
              <w:spacing w:line="220" w:lineRule="exact"/>
              <w:jc w:val="center"/>
              <w:rPr>
                <w:sz w:val="18"/>
                <w:szCs w:val="18"/>
                <w:lang w:val="ru-RU"/>
              </w:rPr>
            </w:pPr>
            <w:r w:rsidRPr="002B6E69">
              <w:rPr>
                <w:sz w:val="18"/>
                <w:szCs w:val="18"/>
                <w:lang w:val="ru-RU"/>
              </w:rPr>
              <w:t>−50</w:t>
            </w:r>
          </w:p>
        </w:tc>
        <w:tc>
          <w:tcPr>
            <w:tcW w:w="850" w:type="dxa"/>
            <w:shd w:val="clear" w:color="auto" w:fill="auto"/>
            <w:noWrap/>
            <w:vAlign w:val="center"/>
          </w:tcPr>
          <w:p w14:paraId="07CE4BEA" w14:textId="77777777" w:rsidR="007F4BB1" w:rsidRPr="002B6E69" w:rsidRDefault="007F4BB1" w:rsidP="00660C53">
            <w:pPr>
              <w:pStyle w:val="Tabletext"/>
              <w:spacing w:line="220" w:lineRule="exact"/>
              <w:jc w:val="center"/>
              <w:rPr>
                <w:sz w:val="18"/>
                <w:szCs w:val="18"/>
                <w:lang w:val="ru-RU"/>
              </w:rPr>
            </w:pPr>
            <w:r w:rsidRPr="002B6E69">
              <w:rPr>
                <w:sz w:val="18"/>
                <w:szCs w:val="18"/>
                <w:lang w:val="ru-RU"/>
              </w:rPr>
              <w:t>1</w:t>
            </w:r>
          </w:p>
        </w:tc>
        <w:tc>
          <w:tcPr>
            <w:tcW w:w="1563" w:type="dxa"/>
            <w:shd w:val="clear" w:color="auto" w:fill="auto"/>
            <w:noWrap/>
            <w:vAlign w:val="center"/>
          </w:tcPr>
          <w:p w14:paraId="10430356" w14:textId="77777777" w:rsidR="007F4BB1" w:rsidRPr="002B6E69" w:rsidRDefault="007F4BB1" w:rsidP="00660C53">
            <w:pPr>
              <w:pStyle w:val="Tabletext"/>
              <w:spacing w:line="220" w:lineRule="exact"/>
              <w:jc w:val="center"/>
              <w:rPr>
                <w:sz w:val="18"/>
                <w:szCs w:val="18"/>
                <w:lang w:val="ru-RU"/>
              </w:rPr>
            </w:pPr>
          </w:p>
        </w:tc>
      </w:tr>
      <w:tr w:rsidR="00835B94" w:rsidRPr="002B6E69" w14:paraId="56B7679B" w14:textId="77777777" w:rsidTr="00835B94">
        <w:trPr>
          <w:jc w:val="center"/>
        </w:trPr>
        <w:tc>
          <w:tcPr>
            <w:tcW w:w="940" w:type="dxa"/>
            <w:vMerge/>
            <w:shd w:val="clear" w:color="auto" w:fill="auto"/>
          </w:tcPr>
          <w:p w14:paraId="3CFC0174" w14:textId="77777777" w:rsidR="007F4BB1" w:rsidRPr="002B6E69" w:rsidRDefault="007F4BB1" w:rsidP="00A10463">
            <w:pPr>
              <w:pStyle w:val="Tabletext"/>
              <w:spacing w:line="220" w:lineRule="exact"/>
              <w:jc w:val="center"/>
              <w:rPr>
                <w:sz w:val="18"/>
                <w:szCs w:val="18"/>
                <w:lang w:val="ru-RU"/>
              </w:rPr>
            </w:pPr>
          </w:p>
        </w:tc>
        <w:tc>
          <w:tcPr>
            <w:tcW w:w="2456" w:type="dxa"/>
            <w:shd w:val="clear" w:color="auto" w:fill="auto"/>
            <w:vAlign w:val="center"/>
          </w:tcPr>
          <w:p w14:paraId="2AD08CB1" w14:textId="77777777" w:rsidR="007F4BB1" w:rsidRPr="002B6E69" w:rsidRDefault="007F4BB1" w:rsidP="006D3A88">
            <w:pPr>
              <w:pStyle w:val="Tabletext"/>
              <w:jc w:val="left"/>
              <w:rPr>
                <w:sz w:val="18"/>
                <w:szCs w:val="18"/>
                <w:lang w:val="ru-RU"/>
              </w:rPr>
            </w:pPr>
            <w:r w:rsidRPr="002B6E69">
              <w:rPr>
                <w:sz w:val="18"/>
                <w:szCs w:val="18"/>
                <w:lang w:val="ru-RU"/>
              </w:rPr>
              <w:t>Полоса 2 E-UTRA</w:t>
            </w:r>
          </w:p>
        </w:tc>
        <w:tc>
          <w:tcPr>
            <w:tcW w:w="994" w:type="dxa"/>
            <w:tcBorders>
              <w:right w:val="nil"/>
            </w:tcBorders>
            <w:shd w:val="clear" w:color="auto" w:fill="auto"/>
            <w:vAlign w:val="center"/>
          </w:tcPr>
          <w:p w14:paraId="1DB23C11" w14:textId="77777777" w:rsidR="007F4BB1" w:rsidRPr="002B6E69" w:rsidRDefault="007F4BB1" w:rsidP="00660C53">
            <w:pPr>
              <w:pStyle w:val="Tabletext"/>
              <w:spacing w:line="220" w:lineRule="exact"/>
              <w:jc w:val="center"/>
              <w:rPr>
                <w:sz w:val="18"/>
                <w:szCs w:val="18"/>
                <w:lang w:val="ru-RU"/>
              </w:rPr>
            </w:pPr>
            <w:r w:rsidRPr="002B6E69">
              <w:rPr>
                <w:sz w:val="18"/>
                <w:szCs w:val="18"/>
                <w:lang w:val="ru-RU"/>
              </w:rPr>
              <w:t>F</w:t>
            </w:r>
            <w:r w:rsidRPr="002B6E69">
              <w:rPr>
                <w:sz w:val="18"/>
                <w:szCs w:val="18"/>
                <w:vertAlign w:val="subscript"/>
                <w:lang w:val="ru-RU"/>
              </w:rPr>
              <w:t>DL_low</w:t>
            </w:r>
          </w:p>
        </w:tc>
        <w:tc>
          <w:tcPr>
            <w:tcW w:w="309" w:type="dxa"/>
            <w:tcBorders>
              <w:left w:val="nil"/>
              <w:right w:val="nil"/>
            </w:tcBorders>
            <w:shd w:val="clear" w:color="auto" w:fill="auto"/>
            <w:vAlign w:val="center"/>
          </w:tcPr>
          <w:p w14:paraId="59B722E1" w14:textId="77777777" w:rsidR="007F4BB1" w:rsidRPr="002B6E69" w:rsidRDefault="007F4BB1" w:rsidP="00660C53">
            <w:pPr>
              <w:pStyle w:val="Tabletext"/>
              <w:spacing w:line="220" w:lineRule="exact"/>
              <w:jc w:val="center"/>
              <w:rPr>
                <w:sz w:val="18"/>
                <w:szCs w:val="18"/>
                <w:lang w:val="ru-RU"/>
              </w:rPr>
            </w:pPr>
            <w:r w:rsidRPr="002B6E69">
              <w:rPr>
                <w:sz w:val="18"/>
                <w:szCs w:val="18"/>
                <w:lang w:val="ru-RU"/>
              </w:rPr>
              <w:t>−</w:t>
            </w:r>
          </w:p>
        </w:tc>
        <w:tc>
          <w:tcPr>
            <w:tcW w:w="966" w:type="dxa"/>
            <w:tcBorders>
              <w:left w:val="nil"/>
            </w:tcBorders>
            <w:shd w:val="clear" w:color="auto" w:fill="auto"/>
            <w:vAlign w:val="center"/>
          </w:tcPr>
          <w:p w14:paraId="61C1EF3F" w14:textId="77777777" w:rsidR="007F4BB1" w:rsidRPr="002B6E69" w:rsidRDefault="007F4BB1" w:rsidP="00660C53">
            <w:pPr>
              <w:pStyle w:val="Tabletext"/>
              <w:spacing w:line="220" w:lineRule="exact"/>
              <w:jc w:val="center"/>
              <w:rPr>
                <w:sz w:val="18"/>
                <w:szCs w:val="18"/>
                <w:lang w:val="ru-RU"/>
              </w:rPr>
            </w:pPr>
            <w:r w:rsidRPr="002B6E69">
              <w:rPr>
                <w:sz w:val="18"/>
                <w:szCs w:val="18"/>
                <w:lang w:val="ru-RU"/>
              </w:rPr>
              <w:t>F</w:t>
            </w:r>
            <w:r w:rsidRPr="002B6E69">
              <w:rPr>
                <w:sz w:val="18"/>
                <w:szCs w:val="18"/>
                <w:vertAlign w:val="subscript"/>
                <w:lang w:val="ru-RU"/>
              </w:rPr>
              <w:t>DL_high</w:t>
            </w:r>
          </w:p>
        </w:tc>
        <w:tc>
          <w:tcPr>
            <w:tcW w:w="1561" w:type="dxa"/>
            <w:shd w:val="clear" w:color="auto" w:fill="auto"/>
            <w:vAlign w:val="center"/>
          </w:tcPr>
          <w:p w14:paraId="68043819" w14:textId="77777777" w:rsidR="007F4BB1" w:rsidRPr="002B6E69" w:rsidRDefault="007F4BB1" w:rsidP="00660C53">
            <w:pPr>
              <w:pStyle w:val="Tabletext"/>
              <w:spacing w:line="220" w:lineRule="exact"/>
              <w:jc w:val="center"/>
              <w:rPr>
                <w:sz w:val="18"/>
                <w:szCs w:val="18"/>
                <w:lang w:val="ru-RU"/>
              </w:rPr>
            </w:pPr>
            <w:r w:rsidRPr="002B6E69">
              <w:rPr>
                <w:sz w:val="18"/>
                <w:szCs w:val="18"/>
                <w:lang w:val="ru-RU"/>
              </w:rPr>
              <w:t>−50</w:t>
            </w:r>
          </w:p>
        </w:tc>
        <w:tc>
          <w:tcPr>
            <w:tcW w:w="850" w:type="dxa"/>
            <w:shd w:val="clear" w:color="auto" w:fill="auto"/>
            <w:noWrap/>
            <w:vAlign w:val="center"/>
          </w:tcPr>
          <w:p w14:paraId="04E90CB9" w14:textId="77777777" w:rsidR="007F4BB1" w:rsidRPr="002B6E69" w:rsidRDefault="007F4BB1" w:rsidP="00660C53">
            <w:pPr>
              <w:pStyle w:val="Tabletext"/>
              <w:spacing w:line="220" w:lineRule="exact"/>
              <w:jc w:val="center"/>
              <w:rPr>
                <w:sz w:val="18"/>
                <w:szCs w:val="18"/>
                <w:lang w:val="ru-RU"/>
              </w:rPr>
            </w:pPr>
            <w:r w:rsidRPr="002B6E69">
              <w:rPr>
                <w:sz w:val="18"/>
                <w:szCs w:val="18"/>
                <w:lang w:val="ru-RU"/>
              </w:rPr>
              <w:t>1</w:t>
            </w:r>
          </w:p>
        </w:tc>
        <w:tc>
          <w:tcPr>
            <w:tcW w:w="1563" w:type="dxa"/>
            <w:shd w:val="clear" w:color="auto" w:fill="auto"/>
            <w:noWrap/>
            <w:vAlign w:val="center"/>
          </w:tcPr>
          <w:p w14:paraId="7B99CF6C" w14:textId="77777777" w:rsidR="007F4BB1" w:rsidRPr="002B6E69" w:rsidRDefault="007F4BB1" w:rsidP="00660C53">
            <w:pPr>
              <w:pStyle w:val="Tabletext"/>
              <w:spacing w:line="220" w:lineRule="exact"/>
              <w:jc w:val="center"/>
              <w:rPr>
                <w:sz w:val="18"/>
                <w:szCs w:val="18"/>
                <w:lang w:val="ru-RU"/>
              </w:rPr>
            </w:pPr>
            <w:r w:rsidRPr="002B6E69">
              <w:rPr>
                <w:sz w:val="18"/>
                <w:szCs w:val="18"/>
                <w:lang w:val="ru-RU"/>
              </w:rPr>
              <w:t>15</w:t>
            </w:r>
          </w:p>
        </w:tc>
      </w:tr>
      <w:tr w:rsidR="00835B94" w:rsidRPr="002B6E69" w14:paraId="112A022B" w14:textId="77777777" w:rsidTr="00835B94">
        <w:trPr>
          <w:jc w:val="center"/>
        </w:trPr>
        <w:tc>
          <w:tcPr>
            <w:tcW w:w="940" w:type="dxa"/>
            <w:vMerge/>
            <w:shd w:val="clear" w:color="auto" w:fill="auto"/>
          </w:tcPr>
          <w:p w14:paraId="550E8B6F" w14:textId="77777777" w:rsidR="007F4BB1" w:rsidRPr="002B6E69" w:rsidRDefault="007F4BB1" w:rsidP="00A10463">
            <w:pPr>
              <w:pStyle w:val="Tabletext"/>
              <w:spacing w:line="220" w:lineRule="exact"/>
              <w:jc w:val="center"/>
              <w:rPr>
                <w:sz w:val="18"/>
                <w:szCs w:val="18"/>
                <w:lang w:val="ru-RU"/>
              </w:rPr>
            </w:pPr>
          </w:p>
        </w:tc>
        <w:tc>
          <w:tcPr>
            <w:tcW w:w="2456" w:type="dxa"/>
            <w:shd w:val="clear" w:color="auto" w:fill="auto"/>
            <w:vAlign w:val="center"/>
          </w:tcPr>
          <w:p w14:paraId="2A081145" w14:textId="77777777" w:rsidR="007F4BB1" w:rsidRPr="002B6E69" w:rsidRDefault="007F4BB1" w:rsidP="006D3A88">
            <w:pPr>
              <w:pStyle w:val="Tabletext"/>
              <w:jc w:val="left"/>
              <w:rPr>
                <w:sz w:val="18"/>
                <w:szCs w:val="18"/>
                <w:lang w:val="ru-RU"/>
              </w:rPr>
            </w:pPr>
            <w:r w:rsidRPr="002B6E69">
              <w:rPr>
                <w:sz w:val="18"/>
                <w:szCs w:val="18"/>
                <w:lang w:val="ru-RU"/>
              </w:rPr>
              <w:t>Полоса 25 E-UTRA</w:t>
            </w:r>
          </w:p>
        </w:tc>
        <w:tc>
          <w:tcPr>
            <w:tcW w:w="994" w:type="dxa"/>
            <w:tcBorders>
              <w:right w:val="nil"/>
            </w:tcBorders>
            <w:shd w:val="clear" w:color="auto" w:fill="auto"/>
          </w:tcPr>
          <w:p w14:paraId="128B45C8" w14:textId="77777777" w:rsidR="007F4BB1" w:rsidRPr="002B6E69" w:rsidRDefault="007F4BB1" w:rsidP="00660C53">
            <w:pPr>
              <w:pStyle w:val="Tabletext"/>
              <w:spacing w:line="220" w:lineRule="exact"/>
              <w:jc w:val="center"/>
              <w:rPr>
                <w:sz w:val="18"/>
                <w:szCs w:val="18"/>
                <w:lang w:val="ru-RU"/>
              </w:rPr>
            </w:pPr>
            <w:r w:rsidRPr="002B6E69">
              <w:rPr>
                <w:sz w:val="18"/>
                <w:szCs w:val="18"/>
                <w:lang w:val="ru-RU"/>
              </w:rPr>
              <w:t>F</w:t>
            </w:r>
            <w:r w:rsidRPr="002B6E69">
              <w:rPr>
                <w:sz w:val="18"/>
                <w:szCs w:val="18"/>
                <w:vertAlign w:val="subscript"/>
                <w:lang w:val="ru-RU"/>
              </w:rPr>
              <w:t>DL_low</w:t>
            </w:r>
          </w:p>
        </w:tc>
        <w:tc>
          <w:tcPr>
            <w:tcW w:w="309" w:type="dxa"/>
            <w:tcBorders>
              <w:left w:val="nil"/>
              <w:right w:val="nil"/>
            </w:tcBorders>
            <w:shd w:val="clear" w:color="auto" w:fill="auto"/>
            <w:vAlign w:val="center"/>
          </w:tcPr>
          <w:p w14:paraId="0400C89A" w14:textId="77777777" w:rsidR="007F4BB1" w:rsidRPr="002B6E69" w:rsidRDefault="007F4BB1" w:rsidP="00660C53">
            <w:pPr>
              <w:pStyle w:val="Tabletext"/>
              <w:spacing w:line="220" w:lineRule="exact"/>
              <w:jc w:val="center"/>
              <w:rPr>
                <w:sz w:val="18"/>
                <w:szCs w:val="18"/>
                <w:lang w:val="ru-RU"/>
              </w:rPr>
            </w:pPr>
            <w:r w:rsidRPr="002B6E69">
              <w:rPr>
                <w:sz w:val="18"/>
                <w:szCs w:val="18"/>
                <w:lang w:val="ru-RU"/>
              </w:rPr>
              <w:t>−</w:t>
            </w:r>
          </w:p>
        </w:tc>
        <w:tc>
          <w:tcPr>
            <w:tcW w:w="966" w:type="dxa"/>
            <w:tcBorders>
              <w:left w:val="nil"/>
            </w:tcBorders>
            <w:shd w:val="clear" w:color="auto" w:fill="auto"/>
            <w:vAlign w:val="center"/>
          </w:tcPr>
          <w:p w14:paraId="2D1C5F3D" w14:textId="77777777" w:rsidR="007F4BB1" w:rsidRPr="002B6E69" w:rsidRDefault="007F4BB1" w:rsidP="00660C53">
            <w:pPr>
              <w:pStyle w:val="Tabletext"/>
              <w:spacing w:line="220" w:lineRule="exact"/>
              <w:jc w:val="center"/>
              <w:rPr>
                <w:sz w:val="18"/>
                <w:szCs w:val="18"/>
                <w:lang w:val="ru-RU"/>
              </w:rPr>
            </w:pPr>
            <w:r w:rsidRPr="002B6E69">
              <w:rPr>
                <w:sz w:val="18"/>
                <w:szCs w:val="18"/>
                <w:lang w:val="ru-RU"/>
              </w:rPr>
              <w:t>F</w:t>
            </w:r>
            <w:r w:rsidRPr="002B6E69">
              <w:rPr>
                <w:sz w:val="18"/>
                <w:szCs w:val="18"/>
                <w:vertAlign w:val="subscript"/>
                <w:lang w:val="ru-RU"/>
              </w:rPr>
              <w:t>DL_high</w:t>
            </w:r>
          </w:p>
        </w:tc>
        <w:tc>
          <w:tcPr>
            <w:tcW w:w="1561" w:type="dxa"/>
            <w:shd w:val="clear" w:color="auto" w:fill="auto"/>
            <w:vAlign w:val="center"/>
          </w:tcPr>
          <w:p w14:paraId="347E6FD7" w14:textId="77777777" w:rsidR="007F4BB1" w:rsidRPr="002B6E69" w:rsidRDefault="007F4BB1" w:rsidP="00660C53">
            <w:pPr>
              <w:pStyle w:val="Tabletext"/>
              <w:spacing w:line="220" w:lineRule="exact"/>
              <w:jc w:val="center"/>
              <w:rPr>
                <w:sz w:val="18"/>
                <w:szCs w:val="18"/>
                <w:lang w:val="ru-RU"/>
              </w:rPr>
            </w:pPr>
            <w:r w:rsidRPr="002B6E69">
              <w:rPr>
                <w:sz w:val="18"/>
                <w:szCs w:val="18"/>
                <w:lang w:val="ru-RU"/>
              </w:rPr>
              <w:t>−50</w:t>
            </w:r>
          </w:p>
        </w:tc>
        <w:tc>
          <w:tcPr>
            <w:tcW w:w="850" w:type="dxa"/>
            <w:shd w:val="clear" w:color="auto" w:fill="auto"/>
            <w:noWrap/>
            <w:vAlign w:val="center"/>
          </w:tcPr>
          <w:p w14:paraId="71956C49" w14:textId="77777777" w:rsidR="007F4BB1" w:rsidRPr="002B6E69" w:rsidRDefault="007F4BB1" w:rsidP="00660C53">
            <w:pPr>
              <w:pStyle w:val="Tabletext"/>
              <w:spacing w:line="220" w:lineRule="exact"/>
              <w:jc w:val="center"/>
              <w:rPr>
                <w:sz w:val="18"/>
                <w:szCs w:val="18"/>
                <w:lang w:val="ru-RU"/>
              </w:rPr>
            </w:pPr>
            <w:r w:rsidRPr="002B6E69">
              <w:rPr>
                <w:sz w:val="18"/>
                <w:szCs w:val="18"/>
                <w:lang w:val="ru-RU"/>
              </w:rPr>
              <w:t>1</w:t>
            </w:r>
          </w:p>
        </w:tc>
        <w:tc>
          <w:tcPr>
            <w:tcW w:w="1563" w:type="dxa"/>
            <w:shd w:val="clear" w:color="auto" w:fill="auto"/>
            <w:noWrap/>
            <w:vAlign w:val="center"/>
          </w:tcPr>
          <w:p w14:paraId="0C681CEA" w14:textId="77777777" w:rsidR="007F4BB1" w:rsidRPr="002B6E69" w:rsidRDefault="007F4BB1" w:rsidP="00660C53">
            <w:pPr>
              <w:pStyle w:val="Tabletext"/>
              <w:spacing w:line="220" w:lineRule="exact"/>
              <w:jc w:val="center"/>
              <w:rPr>
                <w:sz w:val="18"/>
                <w:szCs w:val="18"/>
                <w:lang w:val="ru-RU"/>
              </w:rPr>
            </w:pPr>
            <w:r w:rsidRPr="002B6E69">
              <w:rPr>
                <w:sz w:val="18"/>
                <w:szCs w:val="18"/>
                <w:lang w:val="ru-RU"/>
              </w:rPr>
              <w:t>15</w:t>
            </w:r>
          </w:p>
        </w:tc>
      </w:tr>
      <w:tr w:rsidR="00835B94" w:rsidRPr="002B6E69" w14:paraId="022A1165" w14:textId="77777777" w:rsidTr="00835B94">
        <w:trPr>
          <w:jc w:val="center"/>
        </w:trPr>
        <w:tc>
          <w:tcPr>
            <w:tcW w:w="940" w:type="dxa"/>
            <w:vMerge/>
            <w:shd w:val="clear" w:color="auto" w:fill="auto"/>
          </w:tcPr>
          <w:p w14:paraId="13A1F833" w14:textId="77777777" w:rsidR="007F4BB1" w:rsidRPr="002B6E69" w:rsidRDefault="007F4BB1" w:rsidP="00A10463">
            <w:pPr>
              <w:pStyle w:val="Tabletext"/>
              <w:spacing w:line="220" w:lineRule="exact"/>
              <w:jc w:val="center"/>
              <w:rPr>
                <w:sz w:val="18"/>
                <w:szCs w:val="18"/>
                <w:lang w:val="ru-RU"/>
              </w:rPr>
            </w:pPr>
          </w:p>
        </w:tc>
        <w:tc>
          <w:tcPr>
            <w:tcW w:w="2456" w:type="dxa"/>
            <w:shd w:val="clear" w:color="auto" w:fill="auto"/>
            <w:vAlign w:val="center"/>
          </w:tcPr>
          <w:p w14:paraId="47BB886E" w14:textId="77777777" w:rsidR="007F4BB1" w:rsidRPr="002B6E69" w:rsidRDefault="007F4BB1" w:rsidP="006D3A88">
            <w:pPr>
              <w:pStyle w:val="Tabletext"/>
              <w:jc w:val="left"/>
              <w:rPr>
                <w:sz w:val="18"/>
                <w:szCs w:val="18"/>
                <w:lang w:val="ru-RU"/>
              </w:rPr>
            </w:pPr>
            <w:r w:rsidRPr="002B6E69">
              <w:rPr>
                <w:sz w:val="18"/>
                <w:szCs w:val="18"/>
                <w:lang w:val="ru-RU"/>
              </w:rPr>
              <w:t>Полоса 43 E-UTRA</w:t>
            </w:r>
          </w:p>
          <w:p w14:paraId="006DBDE1" w14:textId="77777777" w:rsidR="007F4BB1" w:rsidRPr="002B6E69" w:rsidRDefault="007F4BB1" w:rsidP="006D3A88">
            <w:pPr>
              <w:pStyle w:val="Tabletext"/>
              <w:jc w:val="left"/>
              <w:rPr>
                <w:sz w:val="18"/>
                <w:szCs w:val="18"/>
                <w:lang w:val="ru-RU"/>
              </w:rPr>
            </w:pPr>
            <w:r w:rsidRPr="002B6E69">
              <w:rPr>
                <w:sz w:val="18"/>
                <w:szCs w:val="18"/>
                <w:lang w:val="ru-RU"/>
              </w:rPr>
              <w:t>Полоса n77 NR</w:t>
            </w:r>
          </w:p>
        </w:tc>
        <w:tc>
          <w:tcPr>
            <w:tcW w:w="994" w:type="dxa"/>
            <w:tcBorders>
              <w:right w:val="nil"/>
            </w:tcBorders>
            <w:shd w:val="clear" w:color="auto" w:fill="auto"/>
            <w:vAlign w:val="center"/>
          </w:tcPr>
          <w:p w14:paraId="0D1A1305" w14:textId="77777777" w:rsidR="007F4BB1" w:rsidRPr="002B6E69" w:rsidRDefault="007F4BB1" w:rsidP="006D3A88">
            <w:pPr>
              <w:pStyle w:val="Tabletext"/>
              <w:spacing w:line="220" w:lineRule="exact"/>
              <w:jc w:val="center"/>
              <w:rPr>
                <w:sz w:val="18"/>
                <w:szCs w:val="18"/>
                <w:lang w:val="ru-RU"/>
              </w:rPr>
            </w:pPr>
            <w:r w:rsidRPr="002B6E69">
              <w:rPr>
                <w:sz w:val="18"/>
                <w:szCs w:val="18"/>
                <w:lang w:val="ru-RU"/>
              </w:rPr>
              <w:t>F</w:t>
            </w:r>
            <w:r w:rsidRPr="002B6E69">
              <w:rPr>
                <w:sz w:val="18"/>
                <w:szCs w:val="18"/>
                <w:vertAlign w:val="subscript"/>
                <w:lang w:val="ru-RU"/>
              </w:rPr>
              <w:t>DL_low</w:t>
            </w:r>
          </w:p>
        </w:tc>
        <w:tc>
          <w:tcPr>
            <w:tcW w:w="309" w:type="dxa"/>
            <w:tcBorders>
              <w:left w:val="nil"/>
              <w:right w:val="nil"/>
            </w:tcBorders>
            <w:shd w:val="clear" w:color="auto" w:fill="auto"/>
            <w:vAlign w:val="center"/>
          </w:tcPr>
          <w:p w14:paraId="3C5855B9" w14:textId="77777777" w:rsidR="007F4BB1" w:rsidRPr="002B6E69" w:rsidRDefault="007F4BB1" w:rsidP="00660C53">
            <w:pPr>
              <w:pStyle w:val="Tabletext"/>
              <w:spacing w:line="220" w:lineRule="exact"/>
              <w:jc w:val="center"/>
              <w:rPr>
                <w:sz w:val="18"/>
                <w:szCs w:val="18"/>
                <w:lang w:val="ru-RU"/>
              </w:rPr>
            </w:pPr>
            <w:r w:rsidRPr="002B6E69">
              <w:rPr>
                <w:sz w:val="18"/>
                <w:szCs w:val="18"/>
                <w:lang w:val="ru-RU"/>
              </w:rPr>
              <w:t>−</w:t>
            </w:r>
          </w:p>
        </w:tc>
        <w:tc>
          <w:tcPr>
            <w:tcW w:w="966" w:type="dxa"/>
            <w:tcBorders>
              <w:left w:val="nil"/>
            </w:tcBorders>
            <w:shd w:val="clear" w:color="auto" w:fill="auto"/>
            <w:vAlign w:val="center"/>
          </w:tcPr>
          <w:p w14:paraId="23DD744F" w14:textId="77777777" w:rsidR="007F4BB1" w:rsidRPr="002B6E69" w:rsidRDefault="007F4BB1" w:rsidP="00660C53">
            <w:pPr>
              <w:pStyle w:val="Tabletext"/>
              <w:spacing w:line="220" w:lineRule="exact"/>
              <w:jc w:val="center"/>
              <w:rPr>
                <w:sz w:val="18"/>
                <w:szCs w:val="18"/>
                <w:lang w:val="ru-RU"/>
              </w:rPr>
            </w:pPr>
            <w:r w:rsidRPr="002B6E69">
              <w:rPr>
                <w:sz w:val="18"/>
                <w:szCs w:val="18"/>
                <w:lang w:val="ru-RU"/>
              </w:rPr>
              <w:t>F</w:t>
            </w:r>
            <w:r w:rsidRPr="002B6E69">
              <w:rPr>
                <w:sz w:val="18"/>
                <w:szCs w:val="18"/>
                <w:vertAlign w:val="subscript"/>
                <w:lang w:val="ru-RU"/>
              </w:rPr>
              <w:t>DL_high</w:t>
            </w:r>
          </w:p>
        </w:tc>
        <w:tc>
          <w:tcPr>
            <w:tcW w:w="1561" w:type="dxa"/>
            <w:shd w:val="clear" w:color="auto" w:fill="auto"/>
            <w:vAlign w:val="center"/>
          </w:tcPr>
          <w:p w14:paraId="01C3D19F" w14:textId="77777777" w:rsidR="007F4BB1" w:rsidRPr="002B6E69" w:rsidRDefault="007F4BB1" w:rsidP="00660C53">
            <w:pPr>
              <w:pStyle w:val="Tabletext"/>
              <w:spacing w:line="220" w:lineRule="exact"/>
              <w:jc w:val="center"/>
              <w:rPr>
                <w:sz w:val="18"/>
                <w:szCs w:val="18"/>
                <w:lang w:val="ru-RU"/>
              </w:rPr>
            </w:pPr>
            <w:r w:rsidRPr="002B6E69">
              <w:rPr>
                <w:sz w:val="18"/>
                <w:szCs w:val="18"/>
                <w:lang w:val="ru-RU"/>
              </w:rPr>
              <w:t>−50</w:t>
            </w:r>
          </w:p>
        </w:tc>
        <w:tc>
          <w:tcPr>
            <w:tcW w:w="850" w:type="dxa"/>
            <w:shd w:val="clear" w:color="auto" w:fill="auto"/>
            <w:noWrap/>
            <w:vAlign w:val="center"/>
          </w:tcPr>
          <w:p w14:paraId="504D68D9" w14:textId="77777777" w:rsidR="007F4BB1" w:rsidRPr="002B6E69" w:rsidRDefault="007F4BB1" w:rsidP="00660C53">
            <w:pPr>
              <w:pStyle w:val="Tabletext"/>
              <w:spacing w:line="220" w:lineRule="exact"/>
              <w:jc w:val="center"/>
              <w:rPr>
                <w:sz w:val="18"/>
                <w:szCs w:val="18"/>
                <w:lang w:val="ru-RU"/>
              </w:rPr>
            </w:pPr>
            <w:r w:rsidRPr="002B6E69">
              <w:rPr>
                <w:sz w:val="18"/>
                <w:szCs w:val="18"/>
                <w:lang w:val="ru-RU"/>
              </w:rPr>
              <w:t>1</w:t>
            </w:r>
          </w:p>
        </w:tc>
        <w:tc>
          <w:tcPr>
            <w:tcW w:w="1563" w:type="dxa"/>
            <w:shd w:val="clear" w:color="auto" w:fill="auto"/>
            <w:noWrap/>
            <w:vAlign w:val="center"/>
          </w:tcPr>
          <w:p w14:paraId="44BC2D7E" w14:textId="77777777" w:rsidR="007F4BB1" w:rsidRPr="002B6E69" w:rsidRDefault="007F4BB1" w:rsidP="00660C53">
            <w:pPr>
              <w:pStyle w:val="Tabletext"/>
              <w:spacing w:line="220" w:lineRule="exact"/>
              <w:jc w:val="center"/>
              <w:rPr>
                <w:sz w:val="18"/>
                <w:szCs w:val="18"/>
                <w:lang w:val="ru-RU"/>
              </w:rPr>
            </w:pPr>
            <w:r w:rsidRPr="002B6E69">
              <w:rPr>
                <w:sz w:val="18"/>
                <w:szCs w:val="18"/>
                <w:lang w:val="ru-RU"/>
              </w:rPr>
              <w:t>2</w:t>
            </w:r>
          </w:p>
        </w:tc>
      </w:tr>
      <w:tr w:rsidR="00835B94" w:rsidRPr="002B6E69" w14:paraId="1A5DB450" w14:textId="77777777" w:rsidTr="00835B94">
        <w:trPr>
          <w:jc w:val="center"/>
        </w:trPr>
        <w:tc>
          <w:tcPr>
            <w:tcW w:w="940" w:type="dxa"/>
            <w:vMerge w:val="restart"/>
            <w:shd w:val="clear" w:color="auto" w:fill="auto"/>
          </w:tcPr>
          <w:p w14:paraId="22EA0245" w14:textId="77777777" w:rsidR="007F4BB1" w:rsidRPr="002B6E69" w:rsidRDefault="007F4BB1" w:rsidP="00A10463">
            <w:pPr>
              <w:pStyle w:val="Tabletext"/>
              <w:spacing w:line="220" w:lineRule="exact"/>
              <w:jc w:val="center"/>
              <w:rPr>
                <w:sz w:val="18"/>
                <w:szCs w:val="18"/>
                <w:lang w:val="ru-RU"/>
              </w:rPr>
            </w:pPr>
            <w:r w:rsidRPr="002B6E69">
              <w:rPr>
                <w:sz w:val="18"/>
                <w:szCs w:val="18"/>
                <w:lang w:val="ru-RU"/>
              </w:rPr>
              <w:t>26</w:t>
            </w:r>
          </w:p>
        </w:tc>
        <w:tc>
          <w:tcPr>
            <w:tcW w:w="2456" w:type="dxa"/>
            <w:shd w:val="clear" w:color="auto" w:fill="auto"/>
            <w:vAlign w:val="center"/>
          </w:tcPr>
          <w:p w14:paraId="0665DBDA" w14:textId="77777777" w:rsidR="007F4BB1" w:rsidRPr="002B6E69" w:rsidRDefault="007F4BB1" w:rsidP="006D3A88">
            <w:pPr>
              <w:pStyle w:val="Tabletext"/>
              <w:jc w:val="left"/>
              <w:rPr>
                <w:sz w:val="18"/>
                <w:szCs w:val="18"/>
                <w:lang w:val="ru-RU"/>
              </w:rPr>
            </w:pPr>
            <w:r w:rsidRPr="002B6E69">
              <w:rPr>
                <w:sz w:val="18"/>
                <w:szCs w:val="18"/>
                <w:lang w:val="ru-RU"/>
              </w:rPr>
              <w:t>Полоса 1, 2, 3, 4, 5, 11, 12, 13, 14, 17, 18,19, 21, 24, 25, 26, 29, 30, 31, 34, 39, 40, 42, 43, 48, 50, 51, 65, 66, 70, 71, 73,74, 85 E-UTRA</w:t>
            </w:r>
          </w:p>
        </w:tc>
        <w:tc>
          <w:tcPr>
            <w:tcW w:w="994" w:type="dxa"/>
            <w:tcBorders>
              <w:right w:val="nil"/>
            </w:tcBorders>
            <w:shd w:val="clear" w:color="auto" w:fill="auto"/>
            <w:vAlign w:val="center"/>
          </w:tcPr>
          <w:p w14:paraId="0CAFE8F4" w14:textId="77777777" w:rsidR="007F4BB1" w:rsidRPr="002B6E69" w:rsidRDefault="007F4BB1" w:rsidP="00660C53">
            <w:pPr>
              <w:pStyle w:val="Tabletext"/>
              <w:spacing w:line="220" w:lineRule="exact"/>
              <w:jc w:val="center"/>
              <w:rPr>
                <w:sz w:val="18"/>
                <w:szCs w:val="18"/>
                <w:lang w:val="ru-RU"/>
              </w:rPr>
            </w:pPr>
            <w:r w:rsidRPr="002B6E69">
              <w:rPr>
                <w:sz w:val="18"/>
                <w:szCs w:val="18"/>
                <w:lang w:val="ru-RU"/>
              </w:rPr>
              <w:t>F</w:t>
            </w:r>
            <w:r w:rsidRPr="002B6E69">
              <w:rPr>
                <w:sz w:val="18"/>
                <w:szCs w:val="18"/>
                <w:vertAlign w:val="subscript"/>
                <w:lang w:val="ru-RU"/>
              </w:rPr>
              <w:t>DL_low</w:t>
            </w:r>
          </w:p>
        </w:tc>
        <w:tc>
          <w:tcPr>
            <w:tcW w:w="309" w:type="dxa"/>
            <w:tcBorders>
              <w:left w:val="nil"/>
              <w:right w:val="nil"/>
            </w:tcBorders>
            <w:shd w:val="clear" w:color="auto" w:fill="auto"/>
            <w:vAlign w:val="center"/>
          </w:tcPr>
          <w:p w14:paraId="5388994E" w14:textId="77777777" w:rsidR="007F4BB1" w:rsidRPr="002B6E69" w:rsidRDefault="007F4BB1" w:rsidP="00660C53">
            <w:pPr>
              <w:pStyle w:val="Tabletext"/>
              <w:spacing w:line="220" w:lineRule="exact"/>
              <w:jc w:val="center"/>
              <w:rPr>
                <w:sz w:val="18"/>
                <w:szCs w:val="18"/>
                <w:lang w:val="ru-RU"/>
              </w:rPr>
            </w:pPr>
            <w:r w:rsidRPr="002B6E69">
              <w:rPr>
                <w:sz w:val="18"/>
                <w:szCs w:val="18"/>
                <w:lang w:val="ru-RU"/>
              </w:rPr>
              <w:t>−</w:t>
            </w:r>
          </w:p>
        </w:tc>
        <w:tc>
          <w:tcPr>
            <w:tcW w:w="966" w:type="dxa"/>
            <w:tcBorders>
              <w:left w:val="nil"/>
            </w:tcBorders>
            <w:shd w:val="clear" w:color="auto" w:fill="auto"/>
            <w:vAlign w:val="center"/>
          </w:tcPr>
          <w:p w14:paraId="3A6E15CF" w14:textId="77777777" w:rsidR="007F4BB1" w:rsidRPr="002B6E69" w:rsidRDefault="007F4BB1" w:rsidP="00660C53">
            <w:pPr>
              <w:pStyle w:val="Tabletext"/>
              <w:spacing w:line="220" w:lineRule="exact"/>
              <w:jc w:val="center"/>
              <w:rPr>
                <w:sz w:val="18"/>
                <w:szCs w:val="18"/>
                <w:lang w:val="ru-RU"/>
              </w:rPr>
            </w:pPr>
            <w:r w:rsidRPr="002B6E69">
              <w:rPr>
                <w:sz w:val="18"/>
                <w:szCs w:val="18"/>
                <w:lang w:val="ru-RU"/>
              </w:rPr>
              <w:t>F</w:t>
            </w:r>
            <w:r w:rsidRPr="002B6E69">
              <w:rPr>
                <w:sz w:val="18"/>
                <w:szCs w:val="18"/>
                <w:vertAlign w:val="subscript"/>
                <w:lang w:val="ru-RU"/>
              </w:rPr>
              <w:t>DL_high</w:t>
            </w:r>
          </w:p>
        </w:tc>
        <w:tc>
          <w:tcPr>
            <w:tcW w:w="1561" w:type="dxa"/>
            <w:shd w:val="clear" w:color="auto" w:fill="auto"/>
            <w:vAlign w:val="center"/>
          </w:tcPr>
          <w:p w14:paraId="2C478330" w14:textId="77777777" w:rsidR="007F4BB1" w:rsidRPr="002B6E69" w:rsidRDefault="007F4BB1" w:rsidP="00660C53">
            <w:pPr>
              <w:pStyle w:val="Tabletext"/>
              <w:spacing w:line="220" w:lineRule="exact"/>
              <w:jc w:val="center"/>
              <w:rPr>
                <w:sz w:val="18"/>
                <w:szCs w:val="18"/>
                <w:lang w:val="ru-RU"/>
              </w:rPr>
            </w:pPr>
            <w:r w:rsidRPr="002B6E69">
              <w:rPr>
                <w:sz w:val="18"/>
                <w:szCs w:val="18"/>
                <w:lang w:val="ru-RU"/>
              </w:rPr>
              <w:t>−50</w:t>
            </w:r>
          </w:p>
        </w:tc>
        <w:tc>
          <w:tcPr>
            <w:tcW w:w="850" w:type="dxa"/>
            <w:shd w:val="clear" w:color="auto" w:fill="auto"/>
            <w:noWrap/>
            <w:vAlign w:val="center"/>
          </w:tcPr>
          <w:p w14:paraId="4E808BDF" w14:textId="77777777" w:rsidR="007F4BB1" w:rsidRPr="002B6E69" w:rsidRDefault="007F4BB1" w:rsidP="00660C53">
            <w:pPr>
              <w:pStyle w:val="Tabletext"/>
              <w:spacing w:line="220" w:lineRule="exact"/>
              <w:jc w:val="center"/>
              <w:rPr>
                <w:sz w:val="18"/>
                <w:szCs w:val="18"/>
                <w:lang w:val="ru-RU"/>
              </w:rPr>
            </w:pPr>
            <w:r w:rsidRPr="002B6E69">
              <w:rPr>
                <w:sz w:val="18"/>
                <w:szCs w:val="18"/>
                <w:lang w:val="ru-RU"/>
              </w:rPr>
              <w:t>1</w:t>
            </w:r>
          </w:p>
        </w:tc>
        <w:tc>
          <w:tcPr>
            <w:tcW w:w="1563" w:type="dxa"/>
            <w:shd w:val="clear" w:color="auto" w:fill="auto"/>
            <w:noWrap/>
            <w:vAlign w:val="center"/>
          </w:tcPr>
          <w:p w14:paraId="3482D622" w14:textId="77777777" w:rsidR="007F4BB1" w:rsidRPr="002B6E69" w:rsidRDefault="007F4BB1" w:rsidP="00660C53">
            <w:pPr>
              <w:pStyle w:val="Tabletext"/>
              <w:spacing w:line="220" w:lineRule="exact"/>
              <w:jc w:val="center"/>
              <w:rPr>
                <w:sz w:val="18"/>
                <w:szCs w:val="18"/>
                <w:lang w:val="ru-RU"/>
              </w:rPr>
            </w:pPr>
          </w:p>
        </w:tc>
      </w:tr>
      <w:tr w:rsidR="00835B94" w:rsidRPr="002B6E69" w14:paraId="3212E883" w14:textId="77777777" w:rsidTr="00835B94">
        <w:trPr>
          <w:jc w:val="center"/>
        </w:trPr>
        <w:tc>
          <w:tcPr>
            <w:tcW w:w="940" w:type="dxa"/>
            <w:vMerge/>
            <w:shd w:val="clear" w:color="auto" w:fill="auto"/>
          </w:tcPr>
          <w:p w14:paraId="17DB325D" w14:textId="77777777" w:rsidR="007F4BB1" w:rsidRPr="002B6E69" w:rsidRDefault="007F4BB1" w:rsidP="00A10463">
            <w:pPr>
              <w:pStyle w:val="Tabletext"/>
              <w:spacing w:line="220" w:lineRule="exact"/>
              <w:jc w:val="center"/>
              <w:rPr>
                <w:sz w:val="18"/>
                <w:szCs w:val="18"/>
                <w:lang w:val="ru-RU"/>
              </w:rPr>
            </w:pPr>
          </w:p>
        </w:tc>
        <w:tc>
          <w:tcPr>
            <w:tcW w:w="2456" w:type="dxa"/>
            <w:shd w:val="clear" w:color="auto" w:fill="auto"/>
            <w:vAlign w:val="center"/>
          </w:tcPr>
          <w:p w14:paraId="4F27D055" w14:textId="77777777" w:rsidR="007F4BB1" w:rsidRPr="002B6E69" w:rsidRDefault="007F4BB1" w:rsidP="006D3A88">
            <w:pPr>
              <w:pStyle w:val="Tabletext"/>
              <w:jc w:val="left"/>
              <w:rPr>
                <w:sz w:val="18"/>
                <w:szCs w:val="18"/>
                <w:lang w:val="ru-RU"/>
              </w:rPr>
            </w:pPr>
            <w:r w:rsidRPr="002B6E69">
              <w:rPr>
                <w:sz w:val="18"/>
                <w:szCs w:val="18"/>
                <w:lang w:val="ru-RU"/>
              </w:rPr>
              <w:t>Полосы 41, 53 E-UTRA</w:t>
            </w:r>
          </w:p>
          <w:p w14:paraId="45702FB6" w14:textId="77777777" w:rsidR="007F4BB1" w:rsidRPr="002B6E69" w:rsidRDefault="007F4BB1" w:rsidP="006D3A88">
            <w:pPr>
              <w:pStyle w:val="Tabletext"/>
              <w:jc w:val="left"/>
              <w:rPr>
                <w:sz w:val="18"/>
                <w:szCs w:val="18"/>
                <w:lang w:val="ru-RU"/>
              </w:rPr>
            </w:pPr>
            <w:r w:rsidRPr="002B6E69">
              <w:rPr>
                <w:sz w:val="18"/>
                <w:szCs w:val="18"/>
                <w:lang w:val="ru-RU"/>
              </w:rPr>
              <w:t>Полосы n77, n78, n79 NR</w:t>
            </w:r>
          </w:p>
        </w:tc>
        <w:tc>
          <w:tcPr>
            <w:tcW w:w="994" w:type="dxa"/>
            <w:tcBorders>
              <w:right w:val="nil"/>
            </w:tcBorders>
            <w:shd w:val="clear" w:color="auto" w:fill="auto"/>
            <w:vAlign w:val="center"/>
          </w:tcPr>
          <w:p w14:paraId="7BE322FE" w14:textId="77777777" w:rsidR="007F4BB1" w:rsidRPr="002B6E69" w:rsidRDefault="007F4BB1" w:rsidP="00660C53">
            <w:pPr>
              <w:pStyle w:val="Tabletext"/>
              <w:spacing w:line="220" w:lineRule="exact"/>
              <w:jc w:val="center"/>
              <w:rPr>
                <w:sz w:val="18"/>
                <w:szCs w:val="18"/>
                <w:lang w:val="ru-RU"/>
              </w:rPr>
            </w:pPr>
            <w:r w:rsidRPr="002B6E69">
              <w:rPr>
                <w:sz w:val="18"/>
                <w:szCs w:val="18"/>
                <w:lang w:val="ru-RU"/>
              </w:rPr>
              <w:t>F</w:t>
            </w:r>
            <w:r w:rsidRPr="002B6E69">
              <w:rPr>
                <w:sz w:val="18"/>
                <w:szCs w:val="18"/>
                <w:vertAlign w:val="subscript"/>
                <w:lang w:val="ru-RU"/>
              </w:rPr>
              <w:t>DL_low</w:t>
            </w:r>
          </w:p>
        </w:tc>
        <w:tc>
          <w:tcPr>
            <w:tcW w:w="309" w:type="dxa"/>
            <w:tcBorders>
              <w:left w:val="nil"/>
              <w:right w:val="nil"/>
            </w:tcBorders>
            <w:shd w:val="clear" w:color="auto" w:fill="auto"/>
            <w:vAlign w:val="center"/>
          </w:tcPr>
          <w:p w14:paraId="53C26E39" w14:textId="77777777" w:rsidR="007F4BB1" w:rsidRPr="002B6E69" w:rsidRDefault="007F4BB1" w:rsidP="00660C53">
            <w:pPr>
              <w:pStyle w:val="Tabletext"/>
              <w:spacing w:line="220" w:lineRule="exact"/>
              <w:jc w:val="center"/>
              <w:rPr>
                <w:sz w:val="18"/>
                <w:szCs w:val="18"/>
                <w:lang w:val="ru-RU"/>
              </w:rPr>
            </w:pPr>
            <w:r w:rsidRPr="002B6E69">
              <w:rPr>
                <w:sz w:val="18"/>
                <w:szCs w:val="18"/>
                <w:lang w:val="ru-RU"/>
              </w:rPr>
              <w:t>−</w:t>
            </w:r>
          </w:p>
        </w:tc>
        <w:tc>
          <w:tcPr>
            <w:tcW w:w="966" w:type="dxa"/>
            <w:tcBorders>
              <w:left w:val="nil"/>
            </w:tcBorders>
            <w:shd w:val="clear" w:color="auto" w:fill="auto"/>
            <w:vAlign w:val="center"/>
          </w:tcPr>
          <w:p w14:paraId="650B5599" w14:textId="77777777" w:rsidR="007F4BB1" w:rsidRPr="002B6E69" w:rsidRDefault="007F4BB1" w:rsidP="00660C53">
            <w:pPr>
              <w:pStyle w:val="Tabletext"/>
              <w:spacing w:line="220" w:lineRule="exact"/>
              <w:jc w:val="center"/>
              <w:rPr>
                <w:sz w:val="18"/>
                <w:szCs w:val="18"/>
                <w:lang w:val="ru-RU"/>
              </w:rPr>
            </w:pPr>
            <w:r w:rsidRPr="002B6E69">
              <w:rPr>
                <w:sz w:val="18"/>
                <w:szCs w:val="18"/>
                <w:lang w:val="ru-RU"/>
              </w:rPr>
              <w:t>F</w:t>
            </w:r>
            <w:r w:rsidRPr="002B6E69">
              <w:rPr>
                <w:sz w:val="18"/>
                <w:szCs w:val="18"/>
                <w:vertAlign w:val="subscript"/>
                <w:lang w:val="ru-RU"/>
              </w:rPr>
              <w:t>DL_high</w:t>
            </w:r>
          </w:p>
        </w:tc>
        <w:tc>
          <w:tcPr>
            <w:tcW w:w="1561" w:type="dxa"/>
            <w:shd w:val="clear" w:color="auto" w:fill="auto"/>
            <w:vAlign w:val="center"/>
          </w:tcPr>
          <w:p w14:paraId="7EDFC710" w14:textId="77777777" w:rsidR="007F4BB1" w:rsidRPr="002B6E69" w:rsidRDefault="007F4BB1" w:rsidP="00660C53">
            <w:pPr>
              <w:pStyle w:val="Tabletext"/>
              <w:spacing w:line="220" w:lineRule="exact"/>
              <w:jc w:val="center"/>
              <w:rPr>
                <w:sz w:val="18"/>
                <w:szCs w:val="18"/>
                <w:lang w:val="ru-RU"/>
              </w:rPr>
            </w:pPr>
            <w:r w:rsidRPr="002B6E69">
              <w:rPr>
                <w:sz w:val="18"/>
                <w:szCs w:val="18"/>
                <w:lang w:val="ru-RU"/>
              </w:rPr>
              <w:t>−50</w:t>
            </w:r>
          </w:p>
        </w:tc>
        <w:tc>
          <w:tcPr>
            <w:tcW w:w="850" w:type="dxa"/>
            <w:shd w:val="clear" w:color="auto" w:fill="auto"/>
            <w:noWrap/>
            <w:vAlign w:val="center"/>
          </w:tcPr>
          <w:p w14:paraId="69E4B402" w14:textId="77777777" w:rsidR="007F4BB1" w:rsidRPr="002B6E69" w:rsidRDefault="007F4BB1" w:rsidP="00660C53">
            <w:pPr>
              <w:pStyle w:val="Tabletext"/>
              <w:spacing w:line="220" w:lineRule="exact"/>
              <w:jc w:val="center"/>
              <w:rPr>
                <w:sz w:val="18"/>
                <w:szCs w:val="18"/>
                <w:lang w:val="ru-RU"/>
              </w:rPr>
            </w:pPr>
            <w:r w:rsidRPr="002B6E69">
              <w:rPr>
                <w:sz w:val="18"/>
                <w:szCs w:val="18"/>
                <w:lang w:val="ru-RU"/>
              </w:rPr>
              <w:t>1</w:t>
            </w:r>
          </w:p>
        </w:tc>
        <w:tc>
          <w:tcPr>
            <w:tcW w:w="1563" w:type="dxa"/>
            <w:shd w:val="clear" w:color="auto" w:fill="auto"/>
            <w:noWrap/>
            <w:vAlign w:val="center"/>
          </w:tcPr>
          <w:p w14:paraId="05DAB308" w14:textId="77777777" w:rsidR="007F4BB1" w:rsidRPr="002B6E69" w:rsidRDefault="007F4BB1" w:rsidP="00660C53">
            <w:pPr>
              <w:pStyle w:val="Tabletext"/>
              <w:spacing w:line="220" w:lineRule="exact"/>
              <w:jc w:val="center"/>
              <w:rPr>
                <w:sz w:val="18"/>
                <w:szCs w:val="18"/>
                <w:lang w:val="ru-RU"/>
              </w:rPr>
            </w:pPr>
            <w:r w:rsidRPr="002B6E69">
              <w:rPr>
                <w:sz w:val="18"/>
                <w:szCs w:val="18"/>
                <w:lang w:val="ru-RU"/>
              </w:rPr>
              <w:t>2</w:t>
            </w:r>
          </w:p>
        </w:tc>
      </w:tr>
      <w:tr w:rsidR="00835B94" w:rsidRPr="002B6E69" w14:paraId="43C83CB8" w14:textId="77777777" w:rsidTr="00835B94">
        <w:trPr>
          <w:jc w:val="center"/>
        </w:trPr>
        <w:tc>
          <w:tcPr>
            <w:tcW w:w="940" w:type="dxa"/>
            <w:vMerge/>
            <w:shd w:val="clear" w:color="auto" w:fill="auto"/>
          </w:tcPr>
          <w:p w14:paraId="1A6EC2AF" w14:textId="77777777" w:rsidR="007F4BB1" w:rsidRPr="002B6E69" w:rsidRDefault="007F4BB1" w:rsidP="00A10463">
            <w:pPr>
              <w:pStyle w:val="Tabletext"/>
              <w:spacing w:line="220" w:lineRule="exact"/>
              <w:jc w:val="center"/>
              <w:rPr>
                <w:sz w:val="18"/>
                <w:szCs w:val="18"/>
                <w:lang w:val="ru-RU"/>
              </w:rPr>
            </w:pPr>
          </w:p>
        </w:tc>
        <w:tc>
          <w:tcPr>
            <w:tcW w:w="2456" w:type="dxa"/>
            <w:shd w:val="clear" w:color="auto" w:fill="auto"/>
            <w:vAlign w:val="center"/>
          </w:tcPr>
          <w:p w14:paraId="262F65EE" w14:textId="77777777" w:rsidR="007F4BB1" w:rsidRPr="002B6E69" w:rsidRDefault="007F4BB1" w:rsidP="006D3A88">
            <w:pPr>
              <w:pStyle w:val="Tabletext"/>
              <w:jc w:val="left"/>
              <w:rPr>
                <w:sz w:val="18"/>
                <w:szCs w:val="18"/>
                <w:lang w:val="ru-RU"/>
              </w:rPr>
            </w:pPr>
            <w:r w:rsidRPr="002B6E69">
              <w:rPr>
                <w:sz w:val="18"/>
                <w:szCs w:val="18"/>
                <w:lang w:val="ru-RU"/>
              </w:rPr>
              <w:t>Диапазон частот</w:t>
            </w:r>
          </w:p>
        </w:tc>
        <w:tc>
          <w:tcPr>
            <w:tcW w:w="994" w:type="dxa"/>
            <w:tcBorders>
              <w:right w:val="nil"/>
            </w:tcBorders>
            <w:shd w:val="clear" w:color="auto" w:fill="auto"/>
            <w:vAlign w:val="center"/>
          </w:tcPr>
          <w:p w14:paraId="03661157" w14:textId="77777777" w:rsidR="007F4BB1" w:rsidRPr="002B6E69" w:rsidRDefault="007F4BB1" w:rsidP="00660C53">
            <w:pPr>
              <w:pStyle w:val="Tabletext"/>
              <w:spacing w:line="220" w:lineRule="exact"/>
              <w:jc w:val="center"/>
              <w:rPr>
                <w:sz w:val="18"/>
                <w:szCs w:val="18"/>
                <w:lang w:val="ru-RU"/>
              </w:rPr>
            </w:pPr>
            <w:r w:rsidRPr="002B6E69">
              <w:rPr>
                <w:sz w:val="18"/>
                <w:szCs w:val="18"/>
                <w:lang w:val="ru-RU"/>
              </w:rPr>
              <w:t>703</w:t>
            </w:r>
          </w:p>
        </w:tc>
        <w:tc>
          <w:tcPr>
            <w:tcW w:w="309" w:type="dxa"/>
            <w:tcBorders>
              <w:left w:val="nil"/>
              <w:right w:val="nil"/>
            </w:tcBorders>
            <w:shd w:val="clear" w:color="auto" w:fill="auto"/>
            <w:vAlign w:val="center"/>
          </w:tcPr>
          <w:p w14:paraId="7DB3DAB8" w14:textId="77777777" w:rsidR="007F4BB1" w:rsidRPr="002B6E69" w:rsidRDefault="007F4BB1" w:rsidP="00660C53">
            <w:pPr>
              <w:pStyle w:val="Tabletext"/>
              <w:spacing w:line="220" w:lineRule="exact"/>
              <w:jc w:val="center"/>
              <w:rPr>
                <w:sz w:val="18"/>
                <w:szCs w:val="18"/>
                <w:lang w:val="ru-RU"/>
              </w:rPr>
            </w:pPr>
            <w:r w:rsidRPr="002B6E69">
              <w:rPr>
                <w:sz w:val="18"/>
                <w:szCs w:val="18"/>
                <w:lang w:val="ru-RU"/>
              </w:rPr>
              <w:t>−</w:t>
            </w:r>
          </w:p>
        </w:tc>
        <w:tc>
          <w:tcPr>
            <w:tcW w:w="966" w:type="dxa"/>
            <w:tcBorders>
              <w:left w:val="nil"/>
            </w:tcBorders>
            <w:shd w:val="clear" w:color="auto" w:fill="auto"/>
            <w:vAlign w:val="center"/>
          </w:tcPr>
          <w:p w14:paraId="77DAB3CF" w14:textId="77777777" w:rsidR="007F4BB1" w:rsidRPr="002B6E69" w:rsidRDefault="007F4BB1" w:rsidP="00660C53">
            <w:pPr>
              <w:pStyle w:val="Tabletext"/>
              <w:spacing w:line="220" w:lineRule="exact"/>
              <w:jc w:val="center"/>
              <w:rPr>
                <w:sz w:val="18"/>
                <w:szCs w:val="18"/>
                <w:lang w:val="ru-RU"/>
              </w:rPr>
            </w:pPr>
            <w:r w:rsidRPr="002B6E69">
              <w:rPr>
                <w:sz w:val="18"/>
                <w:szCs w:val="18"/>
                <w:lang w:val="ru-RU"/>
              </w:rPr>
              <w:t>799</w:t>
            </w:r>
          </w:p>
        </w:tc>
        <w:tc>
          <w:tcPr>
            <w:tcW w:w="1561" w:type="dxa"/>
            <w:shd w:val="clear" w:color="auto" w:fill="auto"/>
            <w:vAlign w:val="center"/>
          </w:tcPr>
          <w:p w14:paraId="1C310CDB" w14:textId="77777777" w:rsidR="007F4BB1" w:rsidRPr="002B6E69" w:rsidRDefault="007F4BB1" w:rsidP="00660C53">
            <w:pPr>
              <w:pStyle w:val="Tabletext"/>
              <w:spacing w:line="220" w:lineRule="exact"/>
              <w:jc w:val="center"/>
              <w:rPr>
                <w:sz w:val="18"/>
                <w:szCs w:val="18"/>
                <w:lang w:val="ru-RU"/>
              </w:rPr>
            </w:pPr>
            <w:r w:rsidRPr="002B6E69">
              <w:rPr>
                <w:sz w:val="18"/>
                <w:szCs w:val="18"/>
                <w:lang w:val="ru-RU"/>
              </w:rPr>
              <w:t>−50</w:t>
            </w:r>
          </w:p>
        </w:tc>
        <w:tc>
          <w:tcPr>
            <w:tcW w:w="850" w:type="dxa"/>
            <w:shd w:val="clear" w:color="auto" w:fill="auto"/>
            <w:noWrap/>
            <w:vAlign w:val="center"/>
          </w:tcPr>
          <w:p w14:paraId="20C6DC64" w14:textId="77777777" w:rsidR="007F4BB1" w:rsidRPr="002B6E69" w:rsidRDefault="007F4BB1" w:rsidP="00660C53">
            <w:pPr>
              <w:pStyle w:val="Tabletext"/>
              <w:spacing w:line="220" w:lineRule="exact"/>
              <w:jc w:val="center"/>
              <w:rPr>
                <w:sz w:val="18"/>
                <w:szCs w:val="18"/>
                <w:lang w:val="ru-RU"/>
              </w:rPr>
            </w:pPr>
            <w:r w:rsidRPr="002B6E69">
              <w:rPr>
                <w:sz w:val="18"/>
                <w:szCs w:val="18"/>
                <w:lang w:val="ru-RU"/>
              </w:rPr>
              <w:t>1</w:t>
            </w:r>
          </w:p>
        </w:tc>
        <w:tc>
          <w:tcPr>
            <w:tcW w:w="1563" w:type="dxa"/>
            <w:shd w:val="clear" w:color="auto" w:fill="auto"/>
            <w:noWrap/>
            <w:vAlign w:val="center"/>
          </w:tcPr>
          <w:p w14:paraId="0801AFF7" w14:textId="77777777" w:rsidR="007F4BB1" w:rsidRPr="002B6E69" w:rsidRDefault="007F4BB1" w:rsidP="00660C53">
            <w:pPr>
              <w:pStyle w:val="Tabletext"/>
              <w:spacing w:line="220" w:lineRule="exact"/>
              <w:jc w:val="center"/>
              <w:rPr>
                <w:sz w:val="18"/>
                <w:szCs w:val="18"/>
                <w:lang w:val="ru-RU"/>
              </w:rPr>
            </w:pPr>
          </w:p>
        </w:tc>
      </w:tr>
      <w:tr w:rsidR="00835B94" w:rsidRPr="002B6E69" w14:paraId="1C8A0323" w14:textId="77777777" w:rsidTr="00835B94">
        <w:trPr>
          <w:jc w:val="center"/>
        </w:trPr>
        <w:tc>
          <w:tcPr>
            <w:tcW w:w="940" w:type="dxa"/>
            <w:vMerge/>
            <w:shd w:val="clear" w:color="auto" w:fill="auto"/>
          </w:tcPr>
          <w:p w14:paraId="73CE3C34" w14:textId="77777777" w:rsidR="007F4BB1" w:rsidRPr="002B6E69" w:rsidRDefault="007F4BB1" w:rsidP="00A10463">
            <w:pPr>
              <w:pStyle w:val="Tabletext"/>
              <w:spacing w:line="220" w:lineRule="exact"/>
              <w:jc w:val="center"/>
              <w:rPr>
                <w:sz w:val="18"/>
                <w:szCs w:val="18"/>
                <w:lang w:val="ru-RU"/>
              </w:rPr>
            </w:pPr>
          </w:p>
        </w:tc>
        <w:tc>
          <w:tcPr>
            <w:tcW w:w="2456" w:type="dxa"/>
            <w:shd w:val="clear" w:color="auto" w:fill="auto"/>
            <w:vAlign w:val="center"/>
          </w:tcPr>
          <w:p w14:paraId="49E87D2B" w14:textId="77777777" w:rsidR="007F4BB1" w:rsidRPr="002B6E69" w:rsidRDefault="007F4BB1" w:rsidP="006D3A88">
            <w:pPr>
              <w:pStyle w:val="Tabletext"/>
              <w:jc w:val="left"/>
              <w:rPr>
                <w:sz w:val="18"/>
                <w:szCs w:val="18"/>
                <w:lang w:val="ru-RU"/>
              </w:rPr>
            </w:pPr>
            <w:r w:rsidRPr="002B6E69">
              <w:rPr>
                <w:sz w:val="18"/>
                <w:szCs w:val="18"/>
                <w:lang w:val="ru-RU"/>
              </w:rPr>
              <w:t>Диапазон частот</w:t>
            </w:r>
          </w:p>
        </w:tc>
        <w:tc>
          <w:tcPr>
            <w:tcW w:w="994" w:type="dxa"/>
            <w:tcBorders>
              <w:right w:val="nil"/>
            </w:tcBorders>
            <w:shd w:val="clear" w:color="auto" w:fill="auto"/>
            <w:vAlign w:val="center"/>
          </w:tcPr>
          <w:p w14:paraId="7716B236" w14:textId="77777777" w:rsidR="007F4BB1" w:rsidRPr="002B6E69" w:rsidRDefault="007F4BB1" w:rsidP="00660C53">
            <w:pPr>
              <w:pStyle w:val="Tabletext"/>
              <w:spacing w:line="220" w:lineRule="exact"/>
              <w:jc w:val="center"/>
              <w:rPr>
                <w:sz w:val="18"/>
                <w:szCs w:val="18"/>
                <w:lang w:val="ru-RU"/>
              </w:rPr>
            </w:pPr>
            <w:r w:rsidRPr="002B6E69">
              <w:rPr>
                <w:sz w:val="18"/>
                <w:szCs w:val="18"/>
                <w:lang w:val="ru-RU"/>
              </w:rPr>
              <w:t>799</w:t>
            </w:r>
          </w:p>
        </w:tc>
        <w:tc>
          <w:tcPr>
            <w:tcW w:w="309" w:type="dxa"/>
            <w:tcBorders>
              <w:left w:val="nil"/>
              <w:right w:val="nil"/>
            </w:tcBorders>
            <w:shd w:val="clear" w:color="auto" w:fill="auto"/>
            <w:vAlign w:val="center"/>
          </w:tcPr>
          <w:p w14:paraId="3CBFA86B" w14:textId="77777777" w:rsidR="007F4BB1" w:rsidRPr="002B6E69" w:rsidRDefault="007F4BB1" w:rsidP="00660C53">
            <w:pPr>
              <w:pStyle w:val="Tabletext"/>
              <w:spacing w:line="220" w:lineRule="exact"/>
              <w:jc w:val="center"/>
              <w:rPr>
                <w:sz w:val="18"/>
                <w:szCs w:val="18"/>
                <w:lang w:val="ru-RU"/>
              </w:rPr>
            </w:pPr>
            <w:r w:rsidRPr="002B6E69">
              <w:rPr>
                <w:sz w:val="18"/>
                <w:szCs w:val="18"/>
                <w:lang w:val="ru-RU"/>
              </w:rPr>
              <w:t>−</w:t>
            </w:r>
          </w:p>
        </w:tc>
        <w:tc>
          <w:tcPr>
            <w:tcW w:w="966" w:type="dxa"/>
            <w:tcBorders>
              <w:left w:val="nil"/>
            </w:tcBorders>
            <w:shd w:val="clear" w:color="auto" w:fill="auto"/>
            <w:vAlign w:val="center"/>
          </w:tcPr>
          <w:p w14:paraId="1FACF2CE" w14:textId="77777777" w:rsidR="007F4BB1" w:rsidRPr="002B6E69" w:rsidRDefault="007F4BB1" w:rsidP="00660C53">
            <w:pPr>
              <w:pStyle w:val="Tabletext"/>
              <w:spacing w:line="220" w:lineRule="exact"/>
              <w:jc w:val="center"/>
              <w:rPr>
                <w:sz w:val="18"/>
                <w:szCs w:val="18"/>
                <w:lang w:val="ru-RU"/>
              </w:rPr>
            </w:pPr>
            <w:r w:rsidRPr="002B6E69">
              <w:rPr>
                <w:sz w:val="18"/>
                <w:szCs w:val="18"/>
                <w:lang w:val="ru-RU"/>
              </w:rPr>
              <w:t>803</w:t>
            </w:r>
          </w:p>
        </w:tc>
        <w:tc>
          <w:tcPr>
            <w:tcW w:w="1561" w:type="dxa"/>
            <w:shd w:val="clear" w:color="auto" w:fill="auto"/>
            <w:vAlign w:val="center"/>
          </w:tcPr>
          <w:p w14:paraId="48EB8BD2" w14:textId="77777777" w:rsidR="007F4BB1" w:rsidRPr="002B6E69" w:rsidRDefault="007F4BB1" w:rsidP="00660C53">
            <w:pPr>
              <w:pStyle w:val="Tabletext"/>
              <w:spacing w:line="220" w:lineRule="exact"/>
              <w:jc w:val="center"/>
              <w:rPr>
                <w:sz w:val="18"/>
                <w:szCs w:val="18"/>
                <w:lang w:val="ru-RU"/>
              </w:rPr>
            </w:pPr>
            <w:r w:rsidRPr="002B6E69">
              <w:rPr>
                <w:sz w:val="18"/>
                <w:szCs w:val="18"/>
                <w:lang w:val="ru-RU"/>
              </w:rPr>
              <w:t>−40</w:t>
            </w:r>
          </w:p>
        </w:tc>
        <w:tc>
          <w:tcPr>
            <w:tcW w:w="850" w:type="dxa"/>
            <w:shd w:val="clear" w:color="auto" w:fill="auto"/>
            <w:noWrap/>
            <w:vAlign w:val="center"/>
          </w:tcPr>
          <w:p w14:paraId="0F5FDFF8" w14:textId="77777777" w:rsidR="007F4BB1" w:rsidRPr="002B6E69" w:rsidRDefault="007F4BB1" w:rsidP="00660C53">
            <w:pPr>
              <w:pStyle w:val="Tabletext"/>
              <w:spacing w:line="220" w:lineRule="exact"/>
              <w:jc w:val="center"/>
              <w:rPr>
                <w:sz w:val="18"/>
                <w:szCs w:val="18"/>
                <w:lang w:val="ru-RU"/>
              </w:rPr>
            </w:pPr>
            <w:r w:rsidRPr="002B6E69">
              <w:rPr>
                <w:sz w:val="18"/>
                <w:szCs w:val="18"/>
                <w:lang w:val="ru-RU"/>
              </w:rPr>
              <w:t>1</w:t>
            </w:r>
          </w:p>
        </w:tc>
        <w:tc>
          <w:tcPr>
            <w:tcW w:w="1563" w:type="dxa"/>
            <w:shd w:val="clear" w:color="auto" w:fill="auto"/>
            <w:noWrap/>
            <w:vAlign w:val="center"/>
          </w:tcPr>
          <w:p w14:paraId="6C1FD70D" w14:textId="77777777" w:rsidR="007F4BB1" w:rsidRPr="002B6E69" w:rsidRDefault="007F4BB1" w:rsidP="00660C53">
            <w:pPr>
              <w:pStyle w:val="Tabletext"/>
              <w:spacing w:line="220" w:lineRule="exact"/>
              <w:jc w:val="center"/>
              <w:rPr>
                <w:sz w:val="18"/>
                <w:szCs w:val="18"/>
                <w:lang w:val="ru-RU"/>
              </w:rPr>
            </w:pPr>
            <w:r w:rsidRPr="002B6E69">
              <w:rPr>
                <w:sz w:val="18"/>
                <w:szCs w:val="18"/>
                <w:lang w:val="ru-RU"/>
              </w:rPr>
              <w:t>15</w:t>
            </w:r>
          </w:p>
        </w:tc>
      </w:tr>
      <w:tr w:rsidR="00835B94" w:rsidRPr="002B6E69" w14:paraId="489E3B0C" w14:textId="77777777" w:rsidTr="00835B94">
        <w:trPr>
          <w:jc w:val="center"/>
        </w:trPr>
        <w:tc>
          <w:tcPr>
            <w:tcW w:w="940" w:type="dxa"/>
            <w:vMerge/>
            <w:shd w:val="clear" w:color="auto" w:fill="auto"/>
          </w:tcPr>
          <w:p w14:paraId="75A72177" w14:textId="77777777" w:rsidR="007F4BB1" w:rsidRPr="002B6E69" w:rsidRDefault="007F4BB1" w:rsidP="00A10463">
            <w:pPr>
              <w:pStyle w:val="Tabletext"/>
              <w:spacing w:line="220" w:lineRule="exact"/>
              <w:jc w:val="center"/>
              <w:rPr>
                <w:sz w:val="18"/>
                <w:szCs w:val="18"/>
                <w:lang w:val="ru-RU"/>
              </w:rPr>
            </w:pPr>
          </w:p>
        </w:tc>
        <w:tc>
          <w:tcPr>
            <w:tcW w:w="2456" w:type="dxa"/>
            <w:shd w:val="clear" w:color="auto" w:fill="auto"/>
            <w:vAlign w:val="center"/>
          </w:tcPr>
          <w:p w14:paraId="27BBC493" w14:textId="77777777" w:rsidR="007F4BB1" w:rsidRPr="002B6E69" w:rsidRDefault="007F4BB1" w:rsidP="006D3A88">
            <w:pPr>
              <w:pStyle w:val="Tabletext"/>
              <w:jc w:val="left"/>
              <w:rPr>
                <w:sz w:val="18"/>
                <w:szCs w:val="18"/>
                <w:lang w:val="ru-RU"/>
              </w:rPr>
            </w:pPr>
            <w:r w:rsidRPr="002B6E69">
              <w:rPr>
                <w:sz w:val="18"/>
                <w:szCs w:val="18"/>
                <w:lang w:val="ru-RU"/>
              </w:rPr>
              <w:t>Диапазон частот</w:t>
            </w:r>
          </w:p>
        </w:tc>
        <w:tc>
          <w:tcPr>
            <w:tcW w:w="994" w:type="dxa"/>
            <w:tcBorders>
              <w:right w:val="nil"/>
            </w:tcBorders>
            <w:shd w:val="clear" w:color="auto" w:fill="auto"/>
            <w:vAlign w:val="center"/>
          </w:tcPr>
          <w:p w14:paraId="6970F612" w14:textId="77777777" w:rsidR="007F4BB1" w:rsidRPr="002B6E69" w:rsidRDefault="007F4BB1" w:rsidP="00660C53">
            <w:pPr>
              <w:pStyle w:val="Tabletext"/>
              <w:spacing w:line="220" w:lineRule="exact"/>
              <w:jc w:val="center"/>
              <w:rPr>
                <w:sz w:val="18"/>
                <w:szCs w:val="18"/>
                <w:lang w:val="ru-RU"/>
              </w:rPr>
            </w:pPr>
            <w:r w:rsidRPr="002B6E69">
              <w:rPr>
                <w:sz w:val="18"/>
                <w:szCs w:val="18"/>
                <w:lang w:val="ru-RU"/>
              </w:rPr>
              <w:t>945</w:t>
            </w:r>
          </w:p>
        </w:tc>
        <w:tc>
          <w:tcPr>
            <w:tcW w:w="309" w:type="dxa"/>
            <w:tcBorders>
              <w:left w:val="nil"/>
              <w:right w:val="nil"/>
            </w:tcBorders>
            <w:shd w:val="clear" w:color="auto" w:fill="auto"/>
            <w:vAlign w:val="center"/>
          </w:tcPr>
          <w:p w14:paraId="2D9CF2FF" w14:textId="77777777" w:rsidR="007F4BB1" w:rsidRPr="002B6E69" w:rsidRDefault="007F4BB1" w:rsidP="00660C53">
            <w:pPr>
              <w:pStyle w:val="Tabletext"/>
              <w:spacing w:line="220" w:lineRule="exact"/>
              <w:jc w:val="center"/>
              <w:rPr>
                <w:sz w:val="18"/>
                <w:szCs w:val="18"/>
                <w:lang w:val="ru-RU"/>
              </w:rPr>
            </w:pPr>
            <w:r w:rsidRPr="002B6E69">
              <w:rPr>
                <w:sz w:val="18"/>
                <w:szCs w:val="18"/>
                <w:lang w:val="ru-RU"/>
              </w:rPr>
              <w:t>−</w:t>
            </w:r>
          </w:p>
        </w:tc>
        <w:tc>
          <w:tcPr>
            <w:tcW w:w="966" w:type="dxa"/>
            <w:tcBorders>
              <w:left w:val="nil"/>
            </w:tcBorders>
            <w:shd w:val="clear" w:color="auto" w:fill="auto"/>
            <w:vAlign w:val="center"/>
          </w:tcPr>
          <w:p w14:paraId="7922EE09" w14:textId="77777777" w:rsidR="007F4BB1" w:rsidRPr="002B6E69" w:rsidRDefault="007F4BB1" w:rsidP="00660C53">
            <w:pPr>
              <w:pStyle w:val="Tabletext"/>
              <w:spacing w:line="220" w:lineRule="exact"/>
              <w:jc w:val="center"/>
              <w:rPr>
                <w:sz w:val="18"/>
                <w:szCs w:val="18"/>
                <w:lang w:val="ru-RU"/>
              </w:rPr>
            </w:pPr>
            <w:r w:rsidRPr="002B6E69">
              <w:rPr>
                <w:sz w:val="18"/>
                <w:szCs w:val="18"/>
                <w:lang w:val="ru-RU"/>
              </w:rPr>
              <w:t>960</w:t>
            </w:r>
          </w:p>
        </w:tc>
        <w:tc>
          <w:tcPr>
            <w:tcW w:w="1561" w:type="dxa"/>
            <w:shd w:val="clear" w:color="auto" w:fill="auto"/>
            <w:vAlign w:val="center"/>
          </w:tcPr>
          <w:p w14:paraId="4C12C176" w14:textId="77777777" w:rsidR="007F4BB1" w:rsidRPr="002B6E69" w:rsidRDefault="007F4BB1" w:rsidP="00660C53">
            <w:pPr>
              <w:pStyle w:val="Tabletext"/>
              <w:spacing w:line="220" w:lineRule="exact"/>
              <w:jc w:val="center"/>
              <w:rPr>
                <w:sz w:val="18"/>
                <w:szCs w:val="18"/>
                <w:lang w:val="ru-RU"/>
              </w:rPr>
            </w:pPr>
            <w:r w:rsidRPr="002B6E69">
              <w:rPr>
                <w:sz w:val="18"/>
                <w:szCs w:val="18"/>
                <w:lang w:val="ru-RU"/>
              </w:rPr>
              <w:t>−50</w:t>
            </w:r>
          </w:p>
        </w:tc>
        <w:tc>
          <w:tcPr>
            <w:tcW w:w="850" w:type="dxa"/>
            <w:shd w:val="clear" w:color="auto" w:fill="auto"/>
            <w:noWrap/>
            <w:vAlign w:val="center"/>
          </w:tcPr>
          <w:p w14:paraId="06949ED1" w14:textId="77777777" w:rsidR="007F4BB1" w:rsidRPr="002B6E69" w:rsidRDefault="007F4BB1" w:rsidP="00660C53">
            <w:pPr>
              <w:pStyle w:val="Tabletext"/>
              <w:spacing w:line="220" w:lineRule="exact"/>
              <w:jc w:val="center"/>
              <w:rPr>
                <w:sz w:val="18"/>
                <w:szCs w:val="18"/>
                <w:lang w:val="ru-RU"/>
              </w:rPr>
            </w:pPr>
            <w:r w:rsidRPr="002B6E69">
              <w:rPr>
                <w:sz w:val="18"/>
                <w:szCs w:val="18"/>
                <w:lang w:val="ru-RU"/>
              </w:rPr>
              <w:t>1</w:t>
            </w:r>
          </w:p>
        </w:tc>
        <w:tc>
          <w:tcPr>
            <w:tcW w:w="1563" w:type="dxa"/>
            <w:shd w:val="clear" w:color="auto" w:fill="auto"/>
            <w:noWrap/>
            <w:vAlign w:val="center"/>
          </w:tcPr>
          <w:p w14:paraId="0E9D6E54" w14:textId="77777777" w:rsidR="007F4BB1" w:rsidRPr="002B6E69" w:rsidRDefault="007F4BB1" w:rsidP="00660C53">
            <w:pPr>
              <w:pStyle w:val="Tabletext"/>
              <w:spacing w:line="220" w:lineRule="exact"/>
              <w:jc w:val="center"/>
              <w:rPr>
                <w:sz w:val="18"/>
                <w:szCs w:val="18"/>
                <w:lang w:val="ru-RU"/>
              </w:rPr>
            </w:pPr>
          </w:p>
        </w:tc>
      </w:tr>
      <w:tr w:rsidR="00835B94" w:rsidRPr="002B6E69" w14:paraId="6A9CAF62" w14:textId="77777777" w:rsidTr="00835B94">
        <w:trPr>
          <w:jc w:val="center"/>
        </w:trPr>
        <w:tc>
          <w:tcPr>
            <w:tcW w:w="940" w:type="dxa"/>
            <w:vMerge/>
            <w:shd w:val="clear" w:color="auto" w:fill="auto"/>
          </w:tcPr>
          <w:p w14:paraId="794C0D7A" w14:textId="77777777" w:rsidR="007F4BB1" w:rsidRPr="002B6E69" w:rsidRDefault="007F4BB1" w:rsidP="00A10463">
            <w:pPr>
              <w:pStyle w:val="Tabletext"/>
              <w:spacing w:line="220" w:lineRule="exact"/>
              <w:jc w:val="center"/>
              <w:rPr>
                <w:sz w:val="18"/>
                <w:szCs w:val="18"/>
                <w:lang w:val="ru-RU"/>
              </w:rPr>
            </w:pPr>
          </w:p>
        </w:tc>
        <w:tc>
          <w:tcPr>
            <w:tcW w:w="2456" w:type="dxa"/>
            <w:shd w:val="clear" w:color="auto" w:fill="auto"/>
            <w:vAlign w:val="center"/>
          </w:tcPr>
          <w:p w14:paraId="75AE0484" w14:textId="77777777" w:rsidR="007F4BB1" w:rsidRPr="002B6E69" w:rsidRDefault="007F4BB1" w:rsidP="006D3A88">
            <w:pPr>
              <w:pStyle w:val="Tabletext"/>
              <w:jc w:val="left"/>
              <w:rPr>
                <w:sz w:val="18"/>
                <w:szCs w:val="18"/>
                <w:lang w:val="ru-RU"/>
              </w:rPr>
            </w:pPr>
            <w:r w:rsidRPr="002B6E69">
              <w:rPr>
                <w:sz w:val="18"/>
                <w:szCs w:val="18"/>
                <w:lang w:val="ru-RU"/>
              </w:rPr>
              <w:t>Диапазон частот</w:t>
            </w:r>
          </w:p>
        </w:tc>
        <w:tc>
          <w:tcPr>
            <w:tcW w:w="994" w:type="dxa"/>
            <w:tcBorders>
              <w:right w:val="nil"/>
            </w:tcBorders>
            <w:shd w:val="clear" w:color="auto" w:fill="auto"/>
            <w:vAlign w:val="center"/>
          </w:tcPr>
          <w:p w14:paraId="2FF03E41" w14:textId="77777777" w:rsidR="007F4BB1" w:rsidRPr="002B6E69" w:rsidRDefault="007F4BB1" w:rsidP="00660C53">
            <w:pPr>
              <w:pStyle w:val="Tabletext"/>
              <w:spacing w:line="220" w:lineRule="exact"/>
              <w:jc w:val="center"/>
              <w:rPr>
                <w:sz w:val="18"/>
                <w:szCs w:val="18"/>
                <w:lang w:val="ru-RU"/>
              </w:rPr>
            </w:pPr>
            <w:r w:rsidRPr="002B6E69">
              <w:rPr>
                <w:sz w:val="18"/>
                <w:szCs w:val="18"/>
                <w:lang w:val="ru-RU"/>
              </w:rPr>
              <w:t>1 884,5</w:t>
            </w:r>
          </w:p>
        </w:tc>
        <w:tc>
          <w:tcPr>
            <w:tcW w:w="309" w:type="dxa"/>
            <w:tcBorders>
              <w:left w:val="nil"/>
              <w:right w:val="nil"/>
            </w:tcBorders>
            <w:shd w:val="clear" w:color="auto" w:fill="auto"/>
            <w:vAlign w:val="center"/>
          </w:tcPr>
          <w:p w14:paraId="2E9118A9" w14:textId="77777777" w:rsidR="007F4BB1" w:rsidRPr="002B6E69" w:rsidRDefault="007F4BB1" w:rsidP="00660C53">
            <w:pPr>
              <w:pStyle w:val="Tabletext"/>
              <w:spacing w:line="220" w:lineRule="exact"/>
              <w:jc w:val="center"/>
              <w:rPr>
                <w:sz w:val="18"/>
                <w:szCs w:val="18"/>
                <w:lang w:val="ru-RU"/>
              </w:rPr>
            </w:pPr>
            <w:r w:rsidRPr="002B6E69">
              <w:rPr>
                <w:sz w:val="18"/>
                <w:szCs w:val="18"/>
                <w:lang w:val="ru-RU"/>
              </w:rPr>
              <w:t>−</w:t>
            </w:r>
          </w:p>
        </w:tc>
        <w:tc>
          <w:tcPr>
            <w:tcW w:w="966" w:type="dxa"/>
            <w:tcBorders>
              <w:left w:val="nil"/>
            </w:tcBorders>
            <w:shd w:val="clear" w:color="auto" w:fill="auto"/>
            <w:vAlign w:val="center"/>
          </w:tcPr>
          <w:p w14:paraId="0F6BC518" w14:textId="77777777" w:rsidR="007F4BB1" w:rsidRPr="002B6E69" w:rsidRDefault="007F4BB1" w:rsidP="00660C53">
            <w:pPr>
              <w:pStyle w:val="Tabletext"/>
              <w:spacing w:line="220" w:lineRule="exact"/>
              <w:jc w:val="center"/>
              <w:rPr>
                <w:sz w:val="18"/>
                <w:szCs w:val="18"/>
                <w:lang w:val="ru-RU"/>
              </w:rPr>
            </w:pPr>
            <w:r w:rsidRPr="002B6E69">
              <w:rPr>
                <w:sz w:val="18"/>
                <w:szCs w:val="18"/>
                <w:lang w:val="ru-RU"/>
              </w:rPr>
              <w:t>1 915,7</w:t>
            </w:r>
          </w:p>
        </w:tc>
        <w:tc>
          <w:tcPr>
            <w:tcW w:w="1561" w:type="dxa"/>
            <w:shd w:val="clear" w:color="auto" w:fill="auto"/>
            <w:vAlign w:val="center"/>
          </w:tcPr>
          <w:p w14:paraId="3474D7F3" w14:textId="77777777" w:rsidR="007F4BB1" w:rsidRPr="002B6E69" w:rsidRDefault="007F4BB1" w:rsidP="00660C53">
            <w:pPr>
              <w:pStyle w:val="Tabletext"/>
              <w:spacing w:line="220" w:lineRule="exact"/>
              <w:jc w:val="center"/>
              <w:rPr>
                <w:sz w:val="18"/>
                <w:szCs w:val="18"/>
                <w:lang w:val="ru-RU"/>
              </w:rPr>
            </w:pPr>
            <w:r w:rsidRPr="002B6E69">
              <w:rPr>
                <w:sz w:val="18"/>
                <w:szCs w:val="18"/>
                <w:lang w:val="ru-RU"/>
              </w:rPr>
              <w:t>−41</w:t>
            </w:r>
          </w:p>
        </w:tc>
        <w:tc>
          <w:tcPr>
            <w:tcW w:w="850" w:type="dxa"/>
            <w:shd w:val="clear" w:color="auto" w:fill="auto"/>
            <w:noWrap/>
            <w:vAlign w:val="center"/>
          </w:tcPr>
          <w:p w14:paraId="018D61E5" w14:textId="77777777" w:rsidR="007F4BB1" w:rsidRPr="002B6E69" w:rsidRDefault="007F4BB1" w:rsidP="00660C53">
            <w:pPr>
              <w:pStyle w:val="Tabletext"/>
              <w:spacing w:line="220" w:lineRule="exact"/>
              <w:jc w:val="center"/>
              <w:rPr>
                <w:sz w:val="18"/>
                <w:szCs w:val="18"/>
                <w:lang w:val="ru-RU"/>
              </w:rPr>
            </w:pPr>
            <w:r w:rsidRPr="002B6E69">
              <w:rPr>
                <w:sz w:val="18"/>
                <w:szCs w:val="18"/>
                <w:lang w:val="ru-RU"/>
              </w:rPr>
              <w:t>0,3</w:t>
            </w:r>
          </w:p>
        </w:tc>
        <w:tc>
          <w:tcPr>
            <w:tcW w:w="1563" w:type="dxa"/>
            <w:shd w:val="clear" w:color="auto" w:fill="auto"/>
            <w:noWrap/>
            <w:vAlign w:val="center"/>
          </w:tcPr>
          <w:p w14:paraId="27F12EC9" w14:textId="77777777" w:rsidR="007F4BB1" w:rsidRPr="002B6E69" w:rsidRDefault="007F4BB1" w:rsidP="00660C53">
            <w:pPr>
              <w:pStyle w:val="Tabletext"/>
              <w:spacing w:line="220" w:lineRule="exact"/>
              <w:jc w:val="center"/>
              <w:rPr>
                <w:sz w:val="18"/>
                <w:szCs w:val="18"/>
                <w:lang w:val="ru-RU"/>
              </w:rPr>
            </w:pPr>
            <w:r w:rsidRPr="002B6E69">
              <w:rPr>
                <w:sz w:val="18"/>
                <w:szCs w:val="18"/>
                <w:lang w:val="ru-RU"/>
              </w:rPr>
              <w:t>8</w:t>
            </w:r>
          </w:p>
        </w:tc>
      </w:tr>
      <w:tr w:rsidR="00A62344" w:rsidRPr="002B6E69" w14:paraId="7A1DACD7" w14:textId="77777777" w:rsidTr="00835B94">
        <w:trPr>
          <w:jc w:val="center"/>
        </w:trPr>
        <w:tc>
          <w:tcPr>
            <w:tcW w:w="940" w:type="dxa"/>
            <w:vMerge w:val="restart"/>
            <w:shd w:val="clear" w:color="auto" w:fill="auto"/>
          </w:tcPr>
          <w:p w14:paraId="33BC3C51" w14:textId="77777777" w:rsidR="00A62344" w:rsidRPr="002B6E69" w:rsidRDefault="00A62344" w:rsidP="006D3A88">
            <w:pPr>
              <w:pStyle w:val="Tabletext"/>
              <w:spacing w:line="220" w:lineRule="exact"/>
              <w:jc w:val="center"/>
              <w:rPr>
                <w:sz w:val="18"/>
                <w:szCs w:val="18"/>
                <w:lang w:val="ru-RU"/>
              </w:rPr>
            </w:pPr>
            <w:r w:rsidRPr="002B6E69">
              <w:rPr>
                <w:sz w:val="18"/>
                <w:szCs w:val="18"/>
                <w:lang w:val="ru-RU"/>
              </w:rPr>
              <w:t>27</w:t>
            </w:r>
          </w:p>
        </w:tc>
        <w:tc>
          <w:tcPr>
            <w:tcW w:w="2456" w:type="dxa"/>
            <w:shd w:val="clear" w:color="auto" w:fill="auto"/>
            <w:vAlign w:val="center"/>
          </w:tcPr>
          <w:p w14:paraId="5762C4EB" w14:textId="593C34BC" w:rsidR="00A62344" w:rsidRPr="002B6E69" w:rsidRDefault="0035477F" w:rsidP="006D3A88">
            <w:pPr>
              <w:pStyle w:val="Tabletext"/>
              <w:jc w:val="left"/>
              <w:rPr>
                <w:sz w:val="18"/>
                <w:szCs w:val="18"/>
                <w:lang w:val="ru-RU"/>
              </w:rPr>
            </w:pPr>
            <w:r w:rsidRPr="002B6E69">
              <w:rPr>
                <w:sz w:val="18"/>
                <w:szCs w:val="18"/>
                <w:lang w:val="ru-RU"/>
              </w:rPr>
              <w:t>П</w:t>
            </w:r>
            <w:r w:rsidR="00A62344" w:rsidRPr="002B6E69">
              <w:rPr>
                <w:sz w:val="18"/>
                <w:szCs w:val="18"/>
                <w:lang w:val="ru-RU"/>
              </w:rPr>
              <w:t>олос</w:t>
            </w:r>
            <w:r w:rsidRPr="002B6E69">
              <w:rPr>
                <w:sz w:val="18"/>
                <w:szCs w:val="18"/>
                <w:lang w:val="ru-RU"/>
              </w:rPr>
              <w:t>ы</w:t>
            </w:r>
            <w:r w:rsidR="00A62344" w:rsidRPr="002B6E69">
              <w:rPr>
                <w:sz w:val="18"/>
                <w:szCs w:val="18"/>
                <w:lang w:val="ru-RU"/>
              </w:rPr>
              <w:t xml:space="preserve"> 1, 2, 3, 4, 5, 7, 12, 13, 14, 17, 25, 26, 27, 29, 30, 31, 38, 40, 41, 42, 43, 65, 66, 73, 85</w:t>
            </w:r>
            <w:r w:rsidRPr="002B6E69">
              <w:rPr>
                <w:sz w:val="18"/>
                <w:szCs w:val="18"/>
                <w:lang w:val="ru-RU"/>
              </w:rPr>
              <w:t xml:space="preserve"> E-UTRA</w:t>
            </w:r>
          </w:p>
        </w:tc>
        <w:tc>
          <w:tcPr>
            <w:tcW w:w="994" w:type="dxa"/>
            <w:tcBorders>
              <w:right w:val="nil"/>
            </w:tcBorders>
            <w:shd w:val="clear" w:color="auto" w:fill="auto"/>
            <w:vAlign w:val="center"/>
          </w:tcPr>
          <w:p w14:paraId="03294EE1" w14:textId="77777777" w:rsidR="00A62344" w:rsidRPr="002B6E69" w:rsidRDefault="00A62344" w:rsidP="00660C53">
            <w:pPr>
              <w:pStyle w:val="Tabletext"/>
              <w:spacing w:line="220" w:lineRule="exact"/>
              <w:jc w:val="center"/>
              <w:rPr>
                <w:sz w:val="18"/>
                <w:szCs w:val="18"/>
                <w:lang w:val="ru-RU"/>
              </w:rPr>
            </w:pPr>
            <w:r w:rsidRPr="002B6E69">
              <w:rPr>
                <w:sz w:val="18"/>
                <w:szCs w:val="18"/>
                <w:lang w:val="ru-RU"/>
              </w:rPr>
              <w:t>F</w:t>
            </w:r>
            <w:r w:rsidRPr="002B6E69">
              <w:rPr>
                <w:sz w:val="18"/>
                <w:szCs w:val="18"/>
                <w:vertAlign w:val="subscript"/>
                <w:lang w:val="ru-RU"/>
              </w:rPr>
              <w:t>DL_low</w:t>
            </w:r>
          </w:p>
        </w:tc>
        <w:tc>
          <w:tcPr>
            <w:tcW w:w="309" w:type="dxa"/>
            <w:tcBorders>
              <w:left w:val="nil"/>
              <w:right w:val="nil"/>
            </w:tcBorders>
            <w:shd w:val="clear" w:color="auto" w:fill="auto"/>
            <w:vAlign w:val="center"/>
          </w:tcPr>
          <w:p w14:paraId="62C3C99B" w14:textId="77777777" w:rsidR="00A62344" w:rsidRPr="002B6E69" w:rsidRDefault="00A62344" w:rsidP="00660C53">
            <w:pPr>
              <w:pStyle w:val="Tabletext"/>
              <w:spacing w:line="220" w:lineRule="exact"/>
              <w:jc w:val="center"/>
              <w:rPr>
                <w:sz w:val="18"/>
                <w:szCs w:val="18"/>
                <w:lang w:val="ru-RU"/>
              </w:rPr>
            </w:pPr>
            <w:r w:rsidRPr="002B6E69">
              <w:rPr>
                <w:sz w:val="18"/>
                <w:szCs w:val="18"/>
                <w:lang w:val="ru-RU"/>
              </w:rPr>
              <w:t>−</w:t>
            </w:r>
          </w:p>
        </w:tc>
        <w:tc>
          <w:tcPr>
            <w:tcW w:w="966" w:type="dxa"/>
            <w:tcBorders>
              <w:left w:val="nil"/>
            </w:tcBorders>
            <w:shd w:val="clear" w:color="auto" w:fill="auto"/>
            <w:vAlign w:val="center"/>
          </w:tcPr>
          <w:p w14:paraId="0C1A1E2C" w14:textId="77777777" w:rsidR="00A62344" w:rsidRPr="002B6E69" w:rsidRDefault="00A62344" w:rsidP="00660C53">
            <w:pPr>
              <w:pStyle w:val="Tabletext"/>
              <w:spacing w:line="220" w:lineRule="exact"/>
              <w:jc w:val="center"/>
              <w:rPr>
                <w:sz w:val="18"/>
                <w:szCs w:val="18"/>
                <w:lang w:val="ru-RU"/>
              </w:rPr>
            </w:pPr>
            <w:r w:rsidRPr="002B6E69">
              <w:rPr>
                <w:sz w:val="18"/>
                <w:szCs w:val="18"/>
                <w:lang w:val="ru-RU"/>
              </w:rPr>
              <w:t>F</w:t>
            </w:r>
            <w:r w:rsidRPr="002B6E69">
              <w:rPr>
                <w:sz w:val="18"/>
                <w:szCs w:val="18"/>
                <w:vertAlign w:val="subscript"/>
                <w:lang w:val="ru-RU"/>
              </w:rPr>
              <w:t>DL_high</w:t>
            </w:r>
          </w:p>
        </w:tc>
        <w:tc>
          <w:tcPr>
            <w:tcW w:w="1561" w:type="dxa"/>
            <w:shd w:val="clear" w:color="auto" w:fill="auto"/>
            <w:vAlign w:val="center"/>
          </w:tcPr>
          <w:p w14:paraId="610446D0" w14:textId="2AC18008" w:rsidR="00A62344" w:rsidRPr="002B6E69" w:rsidRDefault="00D56570" w:rsidP="00660C53">
            <w:pPr>
              <w:pStyle w:val="Tabletext"/>
              <w:spacing w:line="220" w:lineRule="exact"/>
              <w:jc w:val="center"/>
              <w:rPr>
                <w:sz w:val="18"/>
                <w:szCs w:val="18"/>
                <w:lang w:val="ru-RU"/>
              </w:rPr>
            </w:pPr>
            <w:r w:rsidRPr="002B6E69">
              <w:rPr>
                <w:sz w:val="18"/>
                <w:szCs w:val="18"/>
                <w:lang w:val="ru-RU"/>
              </w:rPr>
              <w:t>−</w:t>
            </w:r>
            <w:r w:rsidR="00A62344" w:rsidRPr="002B6E69">
              <w:rPr>
                <w:sz w:val="18"/>
                <w:szCs w:val="18"/>
                <w:lang w:val="ru-RU"/>
              </w:rPr>
              <w:t>50</w:t>
            </w:r>
          </w:p>
        </w:tc>
        <w:tc>
          <w:tcPr>
            <w:tcW w:w="850" w:type="dxa"/>
            <w:shd w:val="clear" w:color="auto" w:fill="auto"/>
            <w:noWrap/>
            <w:vAlign w:val="center"/>
          </w:tcPr>
          <w:p w14:paraId="7C1D88AE" w14:textId="77777777" w:rsidR="00A62344" w:rsidRPr="002B6E69" w:rsidRDefault="00A62344" w:rsidP="00660C53">
            <w:pPr>
              <w:pStyle w:val="Tabletext"/>
              <w:spacing w:line="220" w:lineRule="exact"/>
              <w:jc w:val="center"/>
              <w:rPr>
                <w:sz w:val="18"/>
                <w:szCs w:val="18"/>
                <w:lang w:val="ru-RU"/>
              </w:rPr>
            </w:pPr>
            <w:r w:rsidRPr="002B6E69">
              <w:rPr>
                <w:sz w:val="18"/>
                <w:szCs w:val="18"/>
                <w:lang w:val="ru-RU"/>
              </w:rPr>
              <w:t>1</w:t>
            </w:r>
          </w:p>
        </w:tc>
        <w:tc>
          <w:tcPr>
            <w:tcW w:w="1563" w:type="dxa"/>
            <w:shd w:val="clear" w:color="auto" w:fill="auto"/>
            <w:noWrap/>
            <w:vAlign w:val="center"/>
          </w:tcPr>
          <w:p w14:paraId="1411635D" w14:textId="77777777" w:rsidR="00A62344" w:rsidRPr="002B6E69" w:rsidRDefault="00A62344" w:rsidP="00660C53">
            <w:pPr>
              <w:pStyle w:val="Tabletext"/>
              <w:spacing w:line="220" w:lineRule="exact"/>
              <w:jc w:val="center"/>
              <w:rPr>
                <w:sz w:val="18"/>
                <w:szCs w:val="18"/>
                <w:lang w:val="ru-RU"/>
              </w:rPr>
            </w:pPr>
          </w:p>
        </w:tc>
      </w:tr>
      <w:tr w:rsidR="00A62344" w:rsidRPr="002B6E69" w14:paraId="735E9EE1" w14:textId="77777777" w:rsidTr="00835B94">
        <w:trPr>
          <w:jc w:val="center"/>
        </w:trPr>
        <w:tc>
          <w:tcPr>
            <w:tcW w:w="940" w:type="dxa"/>
            <w:vMerge/>
            <w:shd w:val="clear" w:color="auto" w:fill="auto"/>
          </w:tcPr>
          <w:p w14:paraId="5F7CADF0" w14:textId="77777777" w:rsidR="00A62344" w:rsidRPr="002B6E69" w:rsidRDefault="00A62344" w:rsidP="006D3A88">
            <w:pPr>
              <w:pStyle w:val="Tabletext"/>
              <w:spacing w:line="220" w:lineRule="exact"/>
              <w:jc w:val="center"/>
              <w:rPr>
                <w:sz w:val="18"/>
                <w:szCs w:val="18"/>
                <w:lang w:val="ru-RU"/>
              </w:rPr>
            </w:pPr>
          </w:p>
        </w:tc>
        <w:tc>
          <w:tcPr>
            <w:tcW w:w="2456" w:type="dxa"/>
            <w:shd w:val="clear" w:color="auto" w:fill="auto"/>
            <w:vAlign w:val="center"/>
          </w:tcPr>
          <w:p w14:paraId="4D29B783" w14:textId="4FC9FADF" w:rsidR="00A62344" w:rsidRPr="002B6E69" w:rsidRDefault="00BF5F88" w:rsidP="006D3A88">
            <w:pPr>
              <w:pStyle w:val="Tabletext"/>
              <w:jc w:val="left"/>
              <w:rPr>
                <w:sz w:val="18"/>
                <w:szCs w:val="18"/>
                <w:lang w:val="ru-RU"/>
              </w:rPr>
            </w:pPr>
            <w:r w:rsidRPr="002B6E69">
              <w:rPr>
                <w:sz w:val="18"/>
                <w:szCs w:val="18"/>
                <w:lang w:val="ru-RU"/>
              </w:rPr>
              <w:t>П</w:t>
            </w:r>
            <w:r w:rsidR="00A62344" w:rsidRPr="002B6E69">
              <w:rPr>
                <w:sz w:val="18"/>
                <w:szCs w:val="18"/>
                <w:lang w:val="ru-RU"/>
              </w:rPr>
              <w:t>олос</w:t>
            </w:r>
            <w:r w:rsidRPr="002B6E69">
              <w:rPr>
                <w:sz w:val="18"/>
                <w:szCs w:val="18"/>
                <w:lang w:val="ru-RU"/>
              </w:rPr>
              <w:t>а</w:t>
            </w:r>
            <w:r w:rsidR="00A62344" w:rsidRPr="002B6E69">
              <w:rPr>
                <w:sz w:val="18"/>
                <w:szCs w:val="18"/>
                <w:lang w:val="ru-RU"/>
              </w:rPr>
              <w:t xml:space="preserve"> 28</w:t>
            </w:r>
            <w:r w:rsidRPr="002B6E69">
              <w:rPr>
                <w:sz w:val="18"/>
                <w:szCs w:val="18"/>
                <w:lang w:val="ru-RU"/>
              </w:rPr>
              <w:t xml:space="preserve"> E-UTRA</w:t>
            </w:r>
          </w:p>
        </w:tc>
        <w:tc>
          <w:tcPr>
            <w:tcW w:w="994" w:type="dxa"/>
            <w:tcBorders>
              <w:right w:val="nil"/>
            </w:tcBorders>
            <w:shd w:val="clear" w:color="auto" w:fill="auto"/>
          </w:tcPr>
          <w:p w14:paraId="547208EF" w14:textId="77777777" w:rsidR="00A62344" w:rsidRPr="002B6E69" w:rsidRDefault="00A62344" w:rsidP="00660C53">
            <w:pPr>
              <w:pStyle w:val="Tabletext"/>
              <w:spacing w:line="220" w:lineRule="exact"/>
              <w:jc w:val="center"/>
              <w:rPr>
                <w:sz w:val="18"/>
                <w:szCs w:val="18"/>
                <w:lang w:val="ru-RU"/>
              </w:rPr>
            </w:pPr>
            <w:r w:rsidRPr="002B6E69">
              <w:rPr>
                <w:sz w:val="18"/>
                <w:szCs w:val="18"/>
                <w:lang w:val="ru-RU"/>
              </w:rPr>
              <w:t>F</w:t>
            </w:r>
            <w:r w:rsidRPr="002B6E69">
              <w:rPr>
                <w:sz w:val="18"/>
                <w:szCs w:val="18"/>
                <w:vertAlign w:val="subscript"/>
                <w:lang w:val="ru-RU"/>
              </w:rPr>
              <w:t>DL_low</w:t>
            </w:r>
          </w:p>
        </w:tc>
        <w:tc>
          <w:tcPr>
            <w:tcW w:w="309" w:type="dxa"/>
            <w:tcBorders>
              <w:left w:val="nil"/>
              <w:right w:val="nil"/>
            </w:tcBorders>
            <w:shd w:val="clear" w:color="auto" w:fill="auto"/>
            <w:vAlign w:val="center"/>
          </w:tcPr>
          <w:p w14:paraId="35CDABB1" w14:textId="77777777" w:rsidR="00A62344" w:rsidRPr="002B6E69" w:rsidRDefault="00A62344" w:rsidP="00660C53">
            <w:pPr>
              <w:pStyle w:val="Tabletext"/>
              <w:spacing w:line="220" w:lineRule="exact"/>
              <w:jc w:val="center"/>
              <w:rPr>
                <w:sz w:val="18"/>
                <w:szCs w:val="18"/>
                <w:lang w:val="ru-RU"/>
              </w:rPr>
            </w:pPr>
            <w:r w:rsidRPr="002B6E69">
              <w:rPr>
                <w:sz w:val="18"/>
                <w:szCs w:val="18"/>
                <w:lang w:val="ru-RU"/>
              </w:rPr>
              <w:t>−</w:t>
            </w:r>
          </w:p>
        </w:tc>
        <w:tc>
          <w:tcPr>
            <w:tcW w:w="966" w:type="dxa"/>
            <w:tcBorders>
              <w:left w:val="nil"/>
            </w:tcBorders>
            <w:shd w:val="clear" w:color="auto" w:fill="auto"/>
            <w:vAlign w:val="center"/>
          </w:tcPr>
          <w:p w14:paraId="2E406A3C" w14:textId="77777777" w:rsidR="00A62344" w:rsidRPr="002B6E69" w:rsidRDefault="00A62344" w:rsidP="00660C53">
            <w:pPr>
              <w:pStyle w:val="Tabletext"/>
              <w:spacing w:line="220" w:lineRule="exact"/>
              <w:jc w:val="center"/>
              <w:rPr>
                <w:sz w:val="18"/>
                <w:szCs w:val="18"/>
                <w:lang w:val="ru-RU"/>
              </w:rPr>
            </w:pPr>
            <w:r w:rsidRPr="002B6E69">
              <w:rPr>
                <w:sz w:val="18"/>
                <w:szCs w:val="18"/>
                <w:lang w:val="ru-RU"/>
              </w:rPr>
              <w:t>790</w:t>
            </w:r>
          </w:p>
        </w:tc>
        <w:tc>
          <w:tcPr>
            <w:tcW w:w="1561" w:type="dxa"/>
            <w:shd w:val="clear" w:color="auto" w:fill="auto"/>
            <w:vAlign w:val="center"/>
          </w:tcPr>
          <w:p w14:paraId="78385DD4" w14:textId="64D9A96C" w:rsidR="00A62344" w:rsidRPr="002B6E69" w:rsidRDefault="00D56570" w:rsidP="00660C53">
            <w:pPr>
              <w:pStyle w:val="Tabletext"/>
              <w:spacing w:line="220" w:lineRule="exact"/>
              <w:jc w:val="center"/>
              <w:rPr>
                <w:sz w:val="18"/>
                <w:szCs w:val="18"/>
                <w:lang w:val="ru-RU"/>
              </w:rPr>
            </w:pPr>
            <w:r w:rsidRPr="002B6E69">
              <w:rPr>
                <w:sz w:val="18"/>
                <w:szCs w:val="18"/>
                <w:lang w:val="ru-RU"/>
              </w:rPr>
              <w:t>−</w:t>
            </w:r>
            <w:r w:rsidR="00A62344" w:rsidRPr="002B6E69">
              <w:rPr>
                <w:sz w:val="18"/>
                <w:szCs w:val="18"/>
                <w:lang w:val="ru-RU"/>
              </w:rPr>
              <w:t>50</w:t>
            </w:r>
          </w:p>
        </w:tc>
        <w:tc>
          <w:tcPr>
            <w:tcW w:w="850" w:type="dxa"/>
            <w:shd w:val="clear" w:color="auto" w:fill="auto"/>
            <w:noWrap/>
            <w:vAlign w:val="center"/>
          </w:tcPr>
          <w:p w14:paraId="25748CA5" w14:textId="77777777" w:rsidR="00A62344" w:rsidRPr="002B6E69" w:rsidRDefault="00A62344" w:rsidP="00660C53">
            <w:pPr>
              <w:pStyle w:val="Tabletext"/>
              <w:spacing w:line="220" w:lineRule="exact"/>
              <w:jc w:val="center"/>
              <w:rPr>
                <w:sz w:val="18"/>
                <w:szCs w:val="18"/>
                <w:lang w:val="ru-RU"/>
              </w:rPr>
            </w:pPr>
            <w:r w:rsidRPr="002B6E69">
              <w:rPr>
                <w:sz w:val="18"/>
                <w:szCs w:val="18"/>
                <w:lang w:val="ru-RU"/>
              </w:rPr>
              <w:t>1</w:t>
            </w:r>
          </w:p>
        </w:tc>
        <w:tc>
          <w:tcPr>
            <w:tcW w:w="1563" w:type="dxa"/>
            <w:shd w:val="clear" w:color="auto" w:fill="auto"/>
            <w:noWrap/>
            <w:vAlign w:val="center"/>
          </w:tcPr>
          <w:p w14:paraId="03446EE3" w14:textId="77777777" w:rsidR="00A62344" w:rsidRPr="002B6E69" w:rsidRDefault="00A62344" w:rsidP="00660C53">
            <w:pPr>
              <w:pStyle w:val="Tabletext"/>
              <w:spacing w:line="220" w:lineRule="exact"/>
              <w:jc w:val="center"/>
              <w:rPr>
                <w:sz w:val="18"/>
                <w:szCs w:val="18"/>
                <w:lang w:val="ru-RU"/>
              </w:rPr>
            </w:pPr>
          </w:p>
        </w:tc>
      </w:tr>
      <w:tr w:rsidR="00A62344" w:rsidRPr="002B6E69" w14:paraId="2DF42F43" w14:textId="77777777" w:rsidTr="00835B94">
        <w:trPr>
          <w:jc w:val="center"/>
        </w:trPr>
        <w:tc>
          <w:tcPr>
            <w:tcW w:w="940" w:type="dxa"/>
            <w:vMerge/>
            <w:shd w:val="clear" w:color="auto" w:fill="auto"/>
          </w:tcPr>
          <w:p w14:paraId="10020239" w14:textId="77777777" w:rsidR="00A62344" w:rsidRPr="002B6E69" w:rsidRDefault="00A62344" w:rsidP="006D3A88">
            <w:pPr>
              <w:pStyle w:val="Tabletext"/>
              <w:spacing w:line="220" w:lineRule="exact"/>
              <w:jc w:val="center"/>
              <w:rPr>
                <w:sz w:val="18"/>
                <w:szCs w:val="18"/>
                <w:lang w:val="ru-RU"/>
              </w:rPr>
            </w:pPr>
          </w:p>
        </w:tc>
        <w:tc>
          <w:tcPr>
            <w:tcW w:w="2456" w:type="dxa"/>
            <w:shd w:val="clear" w:color="auto" w:fill="auto"/>
            <w:vAlign w:val="center"/>
          </w:tcPr>
          <w:p w14:paraId="381BFF14" w14:textId="3B03B198" w:rsidR="00A62344" w:rsidRPr="002B6E69" w:rsidRDefault="00BF5F88" w:rsidP="006D3A88">
            <w:pPr>
              <w:pStyle w:val="Tabletext"/>
              <w:jc w:val="left"/>
              <w:rPr>
                <w:sz w:val="18"/>
                <w:szCs w:val="18"/>
                <w:lang w:val="ru-RU"/>
              </w:rPr>
            </w:pPr>
            <w:r w:rsidRPr="002B6E69">
              <w:rPr>
                <w:sz w:val="18"/>
                <w:szCs w:val="18"/>
                <w:lang w:val="ru-RU"/>
              </w:rPr>
              <w:t>П</w:t>
            </w:r>
            <w:r w:rsidR="00A62344" w:rsidRPr="002B6E69">
              <w:rPr>
                <w:sz w:val="18"/>
                <w:szCs w:val="18"/>
                <w:lang w:val="ru-RU"/>
              </w:rPr>
              <w:t>олос</w:t>
            </w:r>
            <w:r w:rsidRPr="002B6E69">
              <w:rPr>
                <w:sz w:val="18"/>
                <w:szCs w:val="18"/>
                <w:lang w:val="ru-RU"/>
              </w:rPr>
              <w:t>а</w:t>
            </w:r>
            <w:r w:rsidR="00A62344" w:rsidRPr="002B6E69">
              <w:rPr>
                <w:sz w:val="18"/>
                <w:szCs w:val="18"/>
                <w:lang w:val="ru-RU"/>
              </w:rPr>
              <w:t xml:space="preserve"> n77</w:t>
            </w:r>
            <w:r w:rsidRPr="002B6E69">
              <w:rPr>
                <w:sz w:val="18"/>
                <w:szCs w:val="18"/>
                <w:lang w:val="ru-RU"/>
              </w:rPr>
              <w:t xml:space="preserve"> NR</w:t>
            </w:r>
          </w:p>
        </w:tc>
        <w:tc>
          <w:tcPr>
            <w:tcW w:w="994" w:type="dxa"/>
            <w:tcBorders>
              <w:right w:val="nil"/>
            </w:tcBorders>
            <w:shd w:val="clear" w:color="auto" w:fill="auto"/>
          </w:tcPr>
          <w:p w14:paraId="251568DA" w14:textId="77777777" w:rsidR="00A62344" w:rsidRPr="002B6E69" w:rsidRDefault="00A62344" w:rsidP="00660C53">
            <w:pPr>
              <w:pStyle w:val="Tabletext"/>
              <w:spacing w:line="220" w:lineRule="exact"/>
              <w:jc w:val="center"/>
              <w:rPr>
                <w:sz w:val="18"/>
                <w:szCs w:val="18"/>
                <w:lang w:val="ru-RU"/>
              </w:rPr>
            </w:pPr>
            <w:r w:rsidRPr="002B6E69">
              <w:rPr>
                <w:sz w:val="18"/>
                <w:szCs w:val="18"/>
                <w:lang w:val="ru-RU"/>
              </w:rPr>
              <w:t>F</w:t>
            </w:r>
            <w:r w:rsidRPr="002B6E69">
              <w:rPr>
                <w:sz w:val="18"/>
                <w:szCs w:val="18"/>
                <w:vertAlign w:val="subscript"/>
                <w:lang w:val="ru-RU"/>
              </w:rPr>
              <w:t>DL_low</w:t>
            </w:r>
          </w:p>
        </w:tc>
        <w:tc>
          <w:tcPr>
            <w:tcW w:w="309" w:type="dxa"/>
            <w:tcBorders>
              <w:left w:val="nil"/>
              <w:right w:val="nil"/>
            </w:tcBorders>
            <w:shd w:val="clear" w:color="auto" w:fill="auto"/>
            <w:vAlign w:val="center"/>
          </w:tcPr>
          <w:p w14:paraId="41642AB8" w14:textId="77777777" w:rsidR="00A62344" w:rsidRPr="002B6E69" w:rsidRDefault="00A62344" w:rsidP="00660C53">
            <w:pPr>
              <w:pStyle w:val="Tabletext"/>
              <w:spacing w:line="220" w:lineRule="exact"/>
              <w:jc w:val="center"/>
              <w:rPr>
                <w:sz w:val="18"/>
                <w:szCs w:val="18"/>
                <w:lang w:val="ru-RU"/>
              </w:rPr>
            </w:pPr>
            <w:r w:rsidRPr="002B6E69">
              <w:rPr>
                <w:sz w:val="18"/>
                <w:szCs w:val="18"/>
                <w:lang w:val="ru-RU"/>
              </w:rPr>
              <w:t>−</w:t>
            </w:r>
          </w:p>
        </w:tc>
        <w:tc>
          <w:tcPr>
            <w:tcW w:w="966" w:type="dxa"/>
            <w:tcBorders>
              <w:left w:val="nil"/>
            </w:tcBorders>
            <w:shd w:val="clear" w:color="auto" w:fill="auto"/>
            <w:vAlign w:val="center"/>
          </w:tcPr>
          <w:p w14:paraId="3AC79F2C" w14:textId="77777777" w:rsidR="00A62344" w:rsidRPr="002B6E69" w:rsidRDefault="00A62344" w:rsidP="00660C53">
            <w:pPr>
              <w:pStyle w:val="Tabletext"/>
              <w:spacing w:line="220" w:lineRule="exact"/>
              <w:jc w:val="center"/>
              <w:rPr>
                <w:sz w:val="18"/>
                <w:szCs w:val="18"/>
                <w:lang w:val="ru-RU"/>
              </w:rPr>
            </w:pPr>
            <w:r w:rsidRPr="002B6E69">
              <w:rPr>
                <w:sz w:val="18"/>
                <w:szCs w:val="18"/>
                <w:lang w:val="ru-RU"/>
              </w:rPr>
              <w:t>F</w:t>
            </w:r>
            <w:r w:rsidRPr="002B6E69">
              <w:rPr>
                <w:sz w:val="18"/>
                <w:szCs w:val="18"/>
                <w:vertAlign w:val="subscript"/>
                <w:lang w:val="ru-RU"/>
              </w:rPr>
              <w:t>DL_high</w:t>
            </w:r>
          </w:p>
        </w:tc>
        <w:tc>
          <w:tcPr>
            <w:tcW w:w="1561" w:type="dxa"/>
            <w:shd w:val="clear" w:color="auto" w:fill="auto"/>
            <w:vAlign w:val="center"/>
          </w:tcPr>
          <w:p w14:paraId="17323C05" w14:textId="2C352C61" w:rsidR="00A62344" w:rsidRPr="002B6E69" w:rsidRDefault="00D56570" w:rsidP="00660C53">
            <w:pPr>
              <w:pStyle w:val="Tabletext"/>
              <w:spacing w:line="220" w:lineRule="exact"/>
              <w:jc w:val="center"/>
              <w:rPr>
                <w:sz w:val="18"/>
                <w:szCs w:val="18"/>
                <w:lang w:val="ru-RU"/>
              </w:rPr>
            </w:pPr>
            <w:r w:rsidRPr="002B6E69">
              <w:rPr>
                <w:sz w:val="18"/>
                <w:szCs w:val="18"/>
                <w:lang w:val="ru-RU"/>
              </w:rPr>
              <w:t>−</w:t>
            </w:r>
            <w:r w:rsidR="00A62344" w:rsidRPr="002B6E69">
              <w:rPr>
                <w:sz w:val="18"/>
                <w:szCs w:val="18"/>
                <w:lang w:val="ru-RU"/>
              </w:rPr>
              <w:t>50</w:t>
            </w:r>
          </w:p>
        </w:tc>
        <w:tc>
          <w:tcPr>
            <w:tcW w:w="850" w:type="dxa"/>
            <w:shd w:val="clear" w:color="auto" w:fill="auto"/>
            <w:noWrap/>
            <w:vAlign w:val="center"/>
          </w:tcPr>
          <w:p w14:paraId="7D3547E8" w14:textId="77777777" w:rsidR="00A62344" w:rsidRPr="002B6E69" w:rsidRDefault="00A62344" w:rsidP="00660C53">
            <w:pPr>
              <w:pStyle w:val="Tabletext"/>
              <w:spacing w:line="220" w:lineRule="exact"/>
              <w:jc w:val="center"/>
              <w:rPr>
                <w:sz w:val="18"/>
                <w:szCs w:val="18"/>
                <w:lang w:val="ru-RU"/>
              </w:rPr>
            </w:pPr>
            <w:r w:rsidRPr="002B6E69">
              <w:rPr>
                <w:sz w:val="18"/>
                <w:szCs w:val="18"/>
                <w:lang w:val="ru-RU"/>
              </w:rPr>
              <w:t>1</w:t>
            </w:r>
          </w:p>
        </w:tc>
        <w:tc>
          <w:tcPr>
            <w:tcW w:w="1563" w:type="dxa"/>
            <w:shd w:val="clear" w:color="auto" w:fill="auto"/>
            <w:noWrap/>
            <w:vAlign w:val="center"/>
          </w:tcPr>
          <w:p w14:paraId="0014830D" w14:textId="77777777" w:rsidR="00A62344" w:rsidRPr="002B6E69" w:rsidRDefault="00A62344" w:rsidP="00660C53">
            <w:pPr>
              <w:pStyle w:val="Tabletext"/>
              <w:spacing w:line="220" w:lineRule="exact"/>
              <w:jc w:val="center"/>
              <w:rPr>
                <w:sz w:val="18"/>
                <w:szCs w:val="18"/>
                <w:lang w:val="ru-RU"/>
              </w:rPr>
            </w:pPr>
            <w:r w:rsidRPr="002B6E69">
              <w:rPr>
                <w:sz w:val="18"/>
                <w:szCs w:val="18"/>
                <w:lang w:val="ru-RU"/>
              </w:rPr>
              <w:t>2</w:t>
            </w:r>
          </w:p>
        </w:tc>
      </w:tr>
      <w:tr w:rsidR="00A62344" w:rsidRPr="002B6E69" w14:paraId="5B3AB586" w14:textId="77777777" w:rsidTr="00835B94">
        <w:trPr>
          <w:jc w:val="center"/>
        </w:trPr>
        <w:tc>
          <w:tcPr>
            <w:tcW w:w="940" w:type="dxa"/>
            <w:vMerge/>
            <w:shd w:val="clear" w:color="auto" w:fill="auto"/>
          </w:tcPr>
          <w:p w14:paraId="0BC5F742" w14:textId="77777777" w:rsidR="00A62344" w:rsidRPr="002B6E69" w:rsidRDefault="00A62344" w:rsidP="006D3A88">
            <w:pPr>
              <w:pStyle w:val="Tabletext"/>
              <w:spacing w:line="220" w:lineRule="exact"/>
              <w:jc w:val="center"/>
              <w:rPr>
                <w:sz w:val="18"/>
                <w:szCs w:val="18"/>
                <w:lang w:val="ru-RU"/>
              </w:rPr>
            </w:pPr>
          </w:p>
        </w:tc>
        <w:tc>
          <w:tcPr>
            <w:tcW w:w="2456" w:type="dxa"/>
            <w:shd w:val="clear" w:color="auto" w:fill="auto"/>
            <w:vAlign w:val="center"/>
          </w:tcPr>
          <w:p w14:paraId="44AB5EE4" w14:textId="77777777" w:rsidR="00A62344" w:rsidRPr="002B6E69" w:rsidRDefault="00A62344" w:rsidP="006D3A88">
            <w:pPr>
              <w:pStyle w:val="Tabletext"/>
              <w:jc w:val="left"/>
              <w:rPr>
                <w:sz w:val="18"/>
                <w:szCs w:val="18"/>
                <w:lang w:val="ru-RU"/>
              </w:rPr>
            </w:pPr>
            <w:r w:rsidRPr="002B6E69">
              <w:rPr>
                <w:sz w:val="18"/>
                <w:szCs w:val="18"/>
                <w:lang w:val="ru-RU"/>
              </w:rPr>
              <w:t>Диапазон частот</w:t>
            </w:r>
          </w:p>
        </w:tc>
        <w:tc>
          <w:tcPr>
            <w:tcW w:w="994" w:type="dxa"/>
            <w:tcBorders>
              <w:right w:val="nil"/>
            </w:tcBorders>
            <w:shd w:val="clear" w:color="auto" w:fill="auto"/>
            <w:vAlign w:val="center"/>
          </w:tcPr>
          <w:p w14:paraId="7D642857" w14:textId="77777777" w:rsidR="00A62344" w:rsidRPr="002B6E69" w:rsidRDefault="00A62344" w:rsidP="00660C53">
            <w:pPr>
              <w:pStyle w:val="Tabletext"/>
              <w:spacing w:line="220" w:lineRule="exact"/>
              <w:jc w:val="center"/>
              <w:rPr>
                <w:sz w:val="18"/>
                <w:szCs w:val="18"/>
                <w:lang w:val="ru-RU"/>
              </w:rPr>
            </w:pPr>
            <w:r w:rsidRPr="002B6E69">
              <w:rPr>
                <w:sz w:val="18"/>
                <w:szCs w:val="18"/>
                <w:lang w:val="ru-RU"/>
              </w:rPr>
              <w:t>799</w:t>
            </w:r>
          </w:p>
        </w:tc>
        <w:tc>
          <w:tcPr>
            <w:tcW w:w="309" w:type="dxa"/>
            <w:tcBorders>
              <w:left w:val="nil"/>
              <w:right w:val="nil"/>
            </w:tcBorders>
            <w:shd w:val="clear" w:color="auto" w:fill="auto"/>
            <w:vAlign w:val="center"/>
          </w:tcPr>
          <w:p w14:paraId="066C97CE" w14:textId="77777777" w:rsidR="00A62344" w:rsidRPr="002B6E69" w:rsidRDefault="00A62344" w:rsidP="00660C53">
            <w:pPr>
              <w:pStyle w:val="Tabletext"/>
              <w:spacing w:line="220" w:lineRule="exact"/>
              <w:jc w:val="center"/>
              <w:rPr>
                <w:sz w:val="18"/>
                <w:szCs w:val="18"/>
                <w:lang w:val="ru-RU"/>
              </w:rPr>
            </w:pPr>
            <w:r w:rsidRPr="002B6E69">
              <w:rPr>
                <w:sz w:val="18"/>
                <w:szCs w:val="18"/>
                <w:lang w:val="ru-RU"/>
              </w:rPr>
              <w:t>−</w:t>
            </w:r>
          </w:p>
        </w:tc>
        <w:tc>
          <w:tcPr>
            <w:tcW w:w="966" w:type="dxa"/>
            <w:tcBorders>
              <w:left w:val="nil"/>
            </w:tcBorders>
            <w:shd w:val="clear" w:color="auto" w:fill="auto"/>
            <w:vAlign w:val="center"/>
          </w:tcPr>
          <w:p w14:paraId="0F08799A" w14:textId="77777777" w:rsidR="00A62344" w:rsidRPr="002B6E69" w:rsidRDefault="00A62344" w:rsidP="00660C53">
            <w:pPr>
              <w:pStyle w:val="Tabletext"/>
              <w:spacing w:line="220" w:lineRule="exact"/>
              <w:jc w:val="center"/>
              <w:rPr>
                <w:sz w:val="18"/>
                <w:szCs w:val="18"/>
                <w:lang w:val="ru-RU"/>
              </w:rPr>
            </w:pPr>
            <w:r w:rsidRPr="002B6E69">
              <w:rPr>
                <w:sz w:val="18"/>
                <w:szCs w:val="18"/>
                <w:lang w:val="ru-RU"/>
              </w:rPr>
              <w:t>805</w:t>
            </w:r>
          </w:p>
        </w:tc>
        <w:tc>
          <w:tcPr>
            <w:tcW w:w="1561" w:type="dxa"/>
            <w:shd w:val="clear" w:color="auto" w:fill="auto"/>
            <w:vAlign w:val="center"/>
          </w:tcPr>
          <w:p w14:paraId="532DD286" w14:textId="76E02E9D" w:rsidR="00A62344" w:rsidRPr="002B6E69" w:rsidRDefault="00D56570" w:rsidP="00660C53">
            <w:pPr>
              <w:pStyle w:val="Tabletext"/>
              <w:spacing w:line="220" w:lineRule="exact"/>
              <w:jc w:val="center"/>
              <w:rPr>
                <w:sz w:val="18"/>
                <w:szCs w:val="18"/>
                <w:lang w:val="ru-RU"/>
              </w:rPr>
            </w:pPr>
            <w:r w:rsidRPr="002B6E69">
              <w:rPr>
                <w:sz w:val="18"/>
                <w:szCs w:val="18"/>
                <w:lang w:val="ru-RU"/>
              </w:rPr>
              <w:t>−</w:t>
            </w:r>
            <w:r w:rsidR="00A62344" w:rsidRPr="002B6E69">
              <w:rPr>
                <w:sz w:val="18"/>
                <w:szCs w:val="18"/>
                <w:lang w:val="ru-RU"/>
              </w:rPr>
              <w:t>35</w:t>
            </w:r>
          </w:p>
        </w:tc>
        <w:tc>
          <w:tcPr>
            <w:tcW w:w="850" w:type="dxa"/>
            <w:shd w:val="clear" w:color="auto" w:fill="auto"/>
            <w:noWrap/>
            <w:vAlign w:val="center"/>
          </w:tcPr>
          <w:p w14:paraId="1FF246C2" w14:textId="77777777" w:rsidR="00A62344" w:rsidRPr="002B6E69" w:rsidRDefault="00A62344" w:rsidP="00660C53">
            <w:pPr>
              <w:pStyle w:val="Tabletext"/>
              <w:spacing w:line="220" w:lineRule="exact"/>
              <w:jc w:val="center"/>
              <w:rPr>
                <w:sz w:val="18"/>
                <w:szCs w:val="18"/>
                <w:lang w:val="ru-RU"/>
              </w:rPr>
            </w:pPr>
            <w:r w:rsidRPr="002B6E69">
              <w:rPr>
                <w:sz w:val="18"/>
                <w:szCs w:val="18"/>
                <w:lang w:val="ru-RU"/>
              </w:rPr>
              <w:t>0,00625</w:t>
            </w:r>
          </w:p>
        </w:tc>
        <w:tc>
          <w:tcPr>
            <w:tcW w:w="1563" w:type="dxa"/>
            <w:shd w:val="clear" w:color="auto" w:fill="auto"/>
            <w:noWrap/>
            <w:vAlign w:val="center"/>
          </w:tcPr>
          <w:p w14:paraId="2C913F6B" w14:textId="77777777" w:rsidR="00A62344" w:rsidRPr="002B6E69" w:rsidRDefault="00A62344" w:rsidP="00660C53">
            <w:pPr>
              <w:pStyle w:val="Tabletext"/>
              <w:spacing w:line="220" w:lineRule="exact"/>
              <w:jc w:val="center"/>
              <w:rPr>
                <w:sz w:val="18"/>
                <w:szCs w:val="18"/>
                <w:lang w:val="ru-RU"/>
              </w:rPr>
            </w:pPr>
          </w:p>
        </w:tc>
      </w:tr>
      <w:tr w:rsidR="00A62344" w:rsidRPr="002B6E69" w14:paraId="4DCF587D" w14:textId="77777777" w:rsidTr="00835B94">
        <w:trPr>
          <w:jc w:val="center"/>
        </w:trPr>
        <w:tc>
          <w:tcPr>
            <w:tcW w:w="940" w:type="dxa"/>
            <w:vMerge w:val="restart"/>
            <w:shd w:val="clear" w:color="auto" w:fill="auto"/>
          </w:tcPr>
          <w:p w14:paraId="7652C4B8" w14:textId="77777777" w:rsidR="00A62344" w:rsidRPr="002B6E69" w:rsidRDefault="00A62344" w:rsidP="006D3A88">
            <w:pPr>
              <w:pStyle w:val="Tabletext"/>
              <w:spacing w:line="220" w:lineRule="exact"/>
              <w:jc w:val="center"/>
              <w:rPr>
                <w:sz w:val="18"/>
                <w:szCs w:val="18"/>
                <w:lang w:val="ru-RU"/>
              </w:rPr>
            </w:pPr>
            <w:r w:rsidRPr="002B6E69">
              <w:rPr>
                <w:sz w:val="18"/>
                <w:szCs w:val="18"/>
                <w:lang w:val="ru-RU"/>
              </w:rPr>
              <w:t>28</w:t>
            </w:r>
          </w:p>
        </w:tc>
        <w:tc>
          <w:tcPr>
            <w:tcW w:w="2456" w:type="dxa"/>
            <w:shd w:val="clear" w:color="auto" w:fill="auto"/>
            <w:vAlign w:val="center"/>
          </w:tcPr>
          <w:p w14:paraId="6051CE63" w14:textId="1D77BBF4" w:rsidR="00A62344" w:rsidRPr="002B6E69" w:rsidRDefault="00BF5F88" w:rsidP="006D3A88">
            <w:pPr>
              <w:pStyle w:val="Tabletext"/>
              <w:jc w:val="left"/>
              <w:rPr>
                <w:sz w:val="18"/>
                <w:szCs w:val="18"/>
                <w:lang w:val="ru-RU"/>
              </w:rPr>
            </w:pPr>
            <w:r w:rsidRPr="002B6E69">
              <w:rPr>
                <w:sz w:val="18"/>
                <w:szCs w:val="18"/>
                <w:lang w:val="ru-RU"/>
              </w:rPr>
              <w:t>П</w:t>
            </w:r>
            <w:r w:rsidR="00A62344" w:rsidRPr="002B6E69">
              <w:rPr>
                <w:sz w:val="18"/>
                <w:szCs w:val="18"/>
                <w:lang w:val="ru-RU"/>
              </w:rPr>
              <w:t>олос</w:t>
            </w:r>
            <w:r w:rsidRPr="002B6E69">
              <w:rPr>
                <w:sz w:val="18"/>
                <w:szCs w:val="18"/>
                <w:lang w:val="ru-RU"/>
              </w:rPr>
              <w:t>ы</w:t>
            </w:r>
            <w:r w:rsidR="00A62344" w:rsidRPr="002B6E69">
              <w:rPr>
                <w:sz w:val="18"/>
                <w:szCs w:val="18"/>
                <w:lang w:val="ru-RU"/>
              </w:rPr>
              <w:t xml:space="preserve"> 1, 4, 22, 32, 42, 43, 50, 51, 65, 66, 73, 74, 75, 76</w:t>
            </w:r>
            <w:r w:rsidR="00DC5C36" w:rsidRPr="002B6E69">
              <w:rPr>
                <w:sz w:val="18"/>
                <w:szCs w:val="18"/>
                <w:lang w:val="ru-RU"/>
              </w:rPr>
              <w:t xml:space="preserve"> </w:t>
            </w:r>
            <w:r w:rsidRPr="002B6E69">
              <w:rPr>
                <w:sz w:val="18"/>
                <w:szCs w:val="18"/>
                <w:lang w:val="ru-RU"/>
              </w:rPr>
              <w:t>E-UTRA</w:t>
            </w:r>
          </w:p>
          <w:p w14:paraId="3D679C6F" w14:textId="7BDC4B91" w:rsidR="00A62344" w:rsidRPr="002B6E69" w:rsidRDefault="00BF5F88" w:rsidP="006D3A88">
            <w:pPr>
              <w:pStyle w:val="Tabletext"/>
              <w:jc w:val="left"/>
              <w:rPr>
                <w:sz w:val="18"/>
                <w:szCs w:val="18"/>
                <w:lang w:val="ru-RU"/>
              </w:rPr>
            </w:pPr>
            <w:r w:rsidRPr="002B6E69">
              <w:rPr>
                <w:sz w:val="18"/>
                <w:szCs w:val="18"/>
                <w:lang w:val="ru-RU"/>
              </w:rPr>
              <w:t>П</w:t>
            </w:r>
            <w:r w:rsidR="00A62344" w:rsidRPr="002B6E69">
              <w:rPr>
                <w:sz w:val="18"/>
                <w:szCs w:val="18"/>
                <w:lang w:val="ru-RU"/>
              </w:rPr>
              <w:t>олос</w:t>
            </w:r>
            <w:r w:rsidR="00D56570" w:rsidRPr="002B6E69">
              <w:rPr>
                <w:sz w:val="18"/>
                <w:szCs w:val="18"/>
                <w:lang w:val="ru-RU"/>
              </w:rPr>
              <w:t>ы</w:t>
            </w:r>
            <w:r w:rsidR="00A62344" w:rsidRPr="002B6E69">
              <w:rPr>
                <w:sz w:val="18"/>
                <w:szCs w:val="18"/>
                <w:lang w:val="ru-RU"/>
              </w:rPr>
              <w:t xml:space="preserve"> n77, n78</w:t>
            </w:r>
            <w:r w:rsidRPr="002B6E69">
              <w:rPr>
                <w:sz w:val="18"/>
                <w:szCs w:val="18"/>
                <w:lang w:val="ru-RU"/>
              </w:rPr>
              <w:t xml:space="preserve"> NR</w:t>
            </w:r>
          </w:p>
        </w:tc>
        <w:tc>
          <w:tcPr>
            <w:tcW w:w="994" w:type="dxa"/>
            <w:tcBorders>
              <w:right w:val="nil"/>
            </w:tcBorders>
            <w:shd w:val="clear" w:color="auto" w:fill="auto"/>
            <w:vAlign w:val="center"/>
          </w:tcPr>
          <w:p w14:paraId="4AE91A73" w14:textId="77777777" w:rsidR="00A62344" w:rsidRPr="002B6E69" w:rsidRDefault="00A62344" w:rsidP="00660C53">
            <w:pPr>
              <w:pStyle w:val="Tabletext"/>
              <w:spacing w:line="220" w:lineRule="exact"/>
              <w:jc w:val="center"/>
              <w:rPr>
                <w:sz w:val="18"/>
                <w:szCs w:val="18"/>
                <w:lang w:val="ru-RU"/>
              </w:rPr>
            </w:pPr>
            <w:r w:rsidRPr="002B6E69">
              <w:rPr>
                <w:sz w:val="18"/>
                <w:szCs w:val="18"/>
                <w:lang w:val="ru-RU"/>
              </w:rPr>
              <w:t>F</w:t>
            </w:r>
            <w:r w:rsidRPr="002B6E69">
              <w:rPr>
                <w:sz w:val="18"/>
                <w:szCs w:val="18"/>
                <w:vertAlign w:val="subscript"/>
                <w:lang w:val="ru-RU"/>
              </w:rPr>
              <w:t>DL_low</w:t>
            </w:r>
          </w:p>
        </w:tc>
        <w:tc>
          <w:tcPr>
            <w:tcW w:w="309" w:type="dxa"/>
            <w:tcBorders>
              <w:left w:val="nil"/>
              <w:right w:val="nil"/>
            </w:tcBorders>
            <w:shd w:val="clear" w:color="auto" w:fill="auto"/>
            <w:vAlign w:val="center"/>
          </w:tcPr>
          <w:p w14:paraId="6BA89C98" w14:textId="77777777" w:rsidR="00A62344" w:rsidRPr="002B6E69" w:rsidRDefault="00A62344" w:rsidP="00660C53">
            <w:pPr>
              <w:pStyle w:val="Tabletext"/>
              <w:spacing w:line="220" w:lineRule="exact"/>
              <w:jc w:val="center"/>
              <w:rPr>
                <w:sz w:val="18"/>
                <w:szCs w:val="18"/>
                <w:lang w:val="ru-RU"/>
              </w:rPr>
            </w:pPr>
            <w:r w:rsidRPr="002B6E69">
              <w:rPr>
                <w:sz w:val="18"/>
                <w:szCs w:val="18"/>
                <w:lang w:val="ru-RU"/>
              </w:rPr>
              <w:t>−</w:t>
            </w:r>
          </w:p>
        </w:tc>
        <w:tc>
          <w:tcPr>
            <w:tcW w:w="966" w:type="dxa"/>
            <w:tcBorders>
              <w:left w:val="nil"/>
            </w:tcBorders>
            <w:shd w:val="clear" w:color="auto" w:fill="auto"/>
            <w:vAlign w:val="center"/>
          </w:tcPr>
          <w:p w14:paraId="3E8C65DC" w14:textId="77777777" w:rsidR="00A62344" w:rsidRPr="002B6E69" w:rsidRDefault="00A62344" w:rsidP="00660C53">
            <w:pPr>
              <w:pStyle w:val="Tabletext"/>
              <w:spacing w:line="220" w:lineRule="exact"/>
              <w:jc w:val="center"/>
              <w:rPr>
                <w:sz w:val="18"/>
                <w:szCs w:val="18"/>
                <w:lang w:val="ru-RU"/>
              </w:rPr>
            </w:pPr>
            <w:r w:rsidRPr="002B6E69">
              <w:rPr>
                <w:sz w:val="18"/>
                <w:szCs w:val="18"/>
                <w:lang w:val="ru-RU"/>
              </w:rPr>
              <w:t>F</w:t>
            </w:r>
            <w:r w:rsidRPr="002B6E69">
              <w:rPr>
                <w:sz w:val="18"/>
                <w:szCs w:val="18"/>
                <w:vertAlign w:val="subscript"/>
                <w:lang w:val="ru-RU"/>
              </w:rPr>
              <w:t>DL_high</w:t>
            </w:r>
          </w:p>
        </w:tc>
        <w:tc>
          <w:tcPr>
            <w:tcW w:w="1561" w:type="dxa"/>
            <w:shd w:val="clear" w:color="auto" w:fill="auto"/>
            <w:vAlign w:val="center"/>
          </w:tcPr>
          <w:p w14:paraId="2B2C7F77" w14:textId="68CB6D56" w:rsidR="00A62344" w:rsidRPr="002B6E69" w:rsidRDefault="00D56570" w:rsidP="00660C53">
            <w:pPr>
              <w:pStyle w:val="Tabletext"/>
              <w:spacing w:line="220" w:lineRule="exact"/>
              <w:jc w:val="center"/>
              <w:rPr>
                <w:sz w:val="18"/>
                <w:szCs w:val="18"/>
                <w:lang w:val="ru-RU"/>
              </w:rPr>
            </w:pPr>
            <w:r w:rsidRPr="002B6E69">
              <w:rPr>
                <w:sz w:val="18"/>
                <w:szCs w:val="18"/>
                <w:lang w:val="ru-RU"/>
              </w:rPr>
              <w:t>−</w:t>
            </w:r>
            <w:r w:rsidR="00A62344" w:rsidRPr="002B6E69">
              <w:rPr>
                <w:sz w:val="18"/>
                <w:szCs w:val="18"/>
                <w:lang w:val="ru-RU"/>
              </w:rPr>
              <w:t>50</w:t>
            </w:r>
          </w:p>
        </w:tc>
        <w:tc>
          <w:tcPr>
            <w:tcW w:w="850" w:type="dxa"/>
            <w:shd w:val="clear" w:color="auto" w:fill="auto"/>
            <w:noWrap/>
            <w:vAlign w:val="center"/>
          </w:tcPr>
          <w:p w14:paraId="6522CA33" w14:textId="77777777" w:rsidR="00A62344" w:rsidRPr="002B6E69" w:rsidRDefault="00A62344" w:rsidP="00660C53">
            <w:pPr>
              <w:pStyle w:val="Tabletext"/>
              <w:spacing w:line="220" w:lineRule="exact"/>
              <w:jc w:val="center"/>
              <w:rPr>
                <w:sz w:val="18"/>
                <w:szCs w:val="18"/>
                <w:lang w:val="ru-RU"/>
              </w:rPr>
            </w:pPr>
            <w:r w:rsidRPr="002B6E69">
              <w:rPr>
                <w:sz w:val="18"/>
                <w:szCs w:val="18"/>
                <w:lang w:val="ru-RU"/>
              </w:rPr>
              <w:t>1</w:t>
            </w:r>
          </w:p>
        </w:tc>
        <w:tc>
          <w:tcPr>
            <w:tcW w:w="1563" w:type="dxa"/>
            <w:shd w:val="clear" w:color="auto" w:fill="auto"/>
            <w:noWrap/>
            <w:vAlign w:val="center"/>
          </w:tcPr>
          <w:p w14:paraId="02B3FBCB" w14:textId="77777777" w:rsidR="00A62344" w:rsidRPr="002B6E69" w:rsidRDefault="00A62344" w:rsidP="00660C53">
            <w:pPr>
              <w:pStyle w:val="Tabletext"/>
              <w:spacing w:line="220" w:lineRule="exact"/>
              <w:jc w:val="center"/>
              <w:rPr>
                <w:sz w:val="18"/>
                <w:szCs w:val="18"/>
                <w:lang w:val="ru-RU"/>
              </w:rPr>
            </w:pPr>
            <w:r w:rsidRPr="002B6E69">
              <w:rPr>
                <w:sz w:val="18"/>
                <w:szCs w:val="18"/>
                <w:lang w:val="ru-RU"/>
              </w:rPr>
              <w:t>2</w:t>
            </w:r>
          </w:p>
        </w:tc>
      </w:tr>
      <w:tr w:rsidR="00A62344" w:rsidRPr="002B6E69" w14:paraId="1DAF94ED" w14:textId="77777777" w:rsidTr="00835B94">
        <w:trPr>
          <w:jc w:val="center"/>
        </w:trPr>
        <w:tc>
          <w:tcPr>
            <w:tcW w:w="940" w:type="dxa"/>
            <w:vMerge/>
            <w:shd w:val="clear" w:color="auto" w:fill="auto"/>
          </w:tcPr>
          <w:p w14:paraId="268280AA" w14:textId="77777777" w:rsidR="00A62344" w:rsidRPr="002B6E69" w:rsidRDefault="00A62344" w:rsidP="006D3A88">
            <w:pPr>
              <w:pStyle w:val="Tabletext"/>
              <w:spacing w:line="220" w:lineRule="exact"/>
              <w:jc w:val="center"/>
              <w:rPr>
                <w:sz w:val="18"/>
                <w:szCs w:val="18"/>
                <w:lang w:val="ru-RU"/>
              </w:rPr>
            </w:pPr>
          </w:p>
        </w:tc>
        <w:tc>
          <w:tcPr>
            <w:tcW w:w="2456" w:type="dxa"/>
            <w:shd w:val="clear" w:color="auto" w:fill="auto"/>
            <w:vAlign w:val="center"/>
          </w:tcPr>
          <w:p w14:paraId="778ECEA6" w14:textId="7C78CD17" w:rsidR="00A62344" w:rsidRPr="002B6E69" w:rsidRDefault="00BF5F88" w:rsidP="006D3A88">
            <w:pPr>
              <w:pStyle w:val="Tabletext"/>
              <w:jc w:val="left"/>
              <w:rPr>
                <w:sz w:val="18"/>
                <w:szCs w:val="18"/>
                <w:lang w:val="ru-RU"/>
              </w:rPr>
            </w:pPr>
            <w:r w:rsidRPr="002B6E69">
              <w:rPr>
                <w:sz w:val="18"/>
                <w:szCs w:val="18"/>
                <w:lang w:val="ru-RU"/>
              </w:rPr>
              <w:t>П</w:t>
            </w:r>
            <w:r w:rsidR="00A62344" w:rsidRPr="002B6E69">
              <w:rPr>
                <w:sz w:val="18"/>
                <w:szCs w:val="18"/>
                <w:lang w:val="ru-RU"/>
              </w:rPr>
              <w:t>олос</w:t>
            </w:r>
            <w:r w:rsidRPr="002B6E69">
              <w:rPr>
                <w:sz w:val="18"/>
                <w:szCs w:val="18"/>
                <w:lang w:val="ru-RU"/>
              </w:rPr>
              <w:t>а</w:t>
            </w:r>
            <w:r w:rsidR="00A62344" w:rsidRPr="002B6E69">
              <w:rPr>
                <w:sz w:val="18"/>
                <w:szCs w:val="18"/>
                <w:lang w:val="ru-RU"/>
              </w:rPr>
              <w:t xml:space="preserve"> 1</w:t>
            </w:r>
            <w:r w:rsidRPr="002B6E69">
              <w:rPr>
                <w:sz w:val="18"/>
                <w:szCs w:val="18"/>
                <w:lang w:val="ru-RU"/>
              </w:rPr>
              <w:t xml:space="preserve"> E-UTRA</w:t>
            </w:r>
          </w:p>
        </w:tc>
        <w:tc>
          <w:tcPr>
            <w:tcW w:w="994" w:type="dxa"/>
            <w:tcBorders>
              <w:right w:val="nil"/>
            </w:tcBorders>
            <w:shd w:val="clear" w:color="auto" w:fill="auto"/>
          </w:tcPr>
          <w:p w14:paraId="3C9AAECA" w14:textId="77777777" w:rsidR="00A62344" w:rsidRPr="002B6E69" w:rsidRDefault="00A62344" w:rsidP="00660C53">
            <w:pPr>
              <w:pStyle w:val="Tabletext"/>
              <w:spacing w:line="220" w:lineRule="exact"/>
              <w:jc w:val="center"/>
              <w:rPr>
                <w:sz w:val="18"/>
                <w:szCs w:val="18"/>
                <w:lang w:val="ru-RU"/>
              </w:rPr>
            </w:pPr>
            <w:r w:rsidRPr="002B6E69">
              <w:rPr>
                <w:sz w:val="18"/>
                <w:szCs w:val="18"/>
                <w:lang w:val="ru-RU"/>
              </w:rPr>
              <w:t>F</w:t>
            </w:r>
            <w:r w:rsidRPr="002B6E69">
              <w:rPr>
                <w:sz w:val="18"/>
                <w:szCs w:val="18"/>
                <w:vertAlign w:val="subscript"/>
                <w:lang w:val="ru-RU"/>
              </w:rPr>
              <w:t>DL_low</w:t>
            </w:r>
          </w:p>
        </w:tc>
        <w:tc>
          <w:tcPr>
            <w:tcW w:w="309" w:type="dxa"/>
            <w:tcBorders>
              <w:left w:val="nil"/>
              <w:right w:val="nil"/>
            </w:tcBorders>
            <w:shd w:val="clear" w:color="auto" w:fill="auto"/>
            <w:vAlign w:val="center"/>
          </w:tcPr>
          <w:p w14:paraId="15305839" w14:textId="77777777" w:rsidR="00A62344" w:rsidRPr="002B6E69" w:rsidRDefault="00A62344" w:rsidP="00660C53">
            <w:pPr>
              <w:pStyle w:val="Tabletext"/>
              <w:spacing w:line="220" w:lineRule="exact"/>
              <w:jc w:val="center"/>
              <w:rPr>
                <w:sz w:val="18"/>
                <w:szCs w:val="18"/>
                <w:lang w:val="ru-RU"/>
              </w:rPr>
            </w:pPr>
            <w:r w:rsidRPr="002B6E69">
              <w:rPr>
                <w:sz w:val="18"/>
                <w:szCs w:val="18"/>
                <w:lang w:val="ru-RU"/>
              </w:rPr>
              <w:t>−</w:t>
            </w:r>
          </w:p>
        </w:tc>
        <w:tc>
          <w:tcPr>
            <w:tcW w:w="966" w:type="dxa"/>
            <w:tcBorders>
              <w:left w:val="nil"/>
            </w:tcBorders>
            <w:shd w:val="clear" w:color="auto" w:fill="auto"/>
            <w:vAlign w:val="center"/>
          </w:tcPr>
          <w:p w14:paraId="7AB53834" w14:textId="77777777" w:rsidR="00A62344" w:rsidRPr="002B6E69" w:rsidRDefault="00A62344" w:rsidP="00660C53">
            <w:pPr>
              <w:pStyle w:val="Tabletext"/>
              <w:spacing w:line="220" w:lineRule="exact"/>
              <w:jc w:val="center"/>
              <w:rPr>
                <w:sz w:val="18"/>
                <w:szCs w:val="18"/>
                <w:lang w:val="ru-RU"/>
              </w:rPr>
            </w:pPr>
            <w:r w:rsidRPr="002B6E69">
              <w:rPr>
                <w:sz w:val="18"/>
                <w:szCs w:val="18"/>
                <w:lang w:val="ru-RU"/>
              </w:rPr>
              <w:t>F</w:t>
            </w:r>
            <w:r w:rsidRPr="002B6E69">
              <w:rPr>
                <w:sz w:val="18"/>
                <w:szCs w:val="18"/>
                <w:vertAlign w:val="subscript"/>
                <w:lang w:val="ru-RU"/>
              </w:rPr>
              <w:t>DL_high</w:t>
            </w:r>
          </w:p>
        </w:tc>
        <w:tc>
          <w:tcPr>
            <w:tcW w:w="1561" w:type="dxa"/>
            <w:shd w:val="clear" w:color="auto" w:fill="auto"/>
            <w:vAlign w:val="center"/>
          </w:tcPr>
          <w:p w14:paraId="153A1742" w14:textId="601CF511" w:rsidR="00A62344" w:rsidRPr="002B6E69" w:rsidRDefault="00D56570" w:rsidP="00660C53">
            <w:pPr>
              <w:pStyle w:val="Tabletext"/>
              <w:spacing w:line="220" w:lineRule="exact"/>
              <w:jc w:val="center"/>
              <w:rPr>
                <w:sz w:val="18"/>
                <w:szCs w:val="18"/>
                <w:lang w:val="ru-RU"/>
              </w:rPr>
            </w:pPr>
            <w:r w:rsidRPr="002B6E69">
              <w:rPr>
                <w:sz w:val="18"/>
                <w:szCs w:val="18"/>
                <w:lang w:val="ru-RU"/>
              </w:rPr>
              <w:t>−</w:t>
            </w:r>
            <w:r w:rsidR="00A62344" w:rsidRPr="002B6E69">
              <w:rPr>
                <w:sz w:val="18"/>
                <w:szCs w:val="18"/>
                <w:lang w:val="ru-RU"/>
              </w:rPr>
              <w:t>50</w:t>
            </w:r>
          </w:p>
        </w:tc>
        <w:tc>
          <w:tcPr>
            <w:tcW w:w="850" w:type="dxa"/>
            <w:shd w:val="clear" w:color="auto" w:fill="auto"/>
            <w:noWrap/>
            <w:vAlign w:val="center"/>
          </w:tcPr>
          <w:p w14:paraId="709AF5E5" w14:textId="77777777" w:rsidR="00A62344" w:rsidRPr="002B6E69" w:rsidRDefault="00A62344" w:rsidP="00660C53">
            <w:pPr>
              <w:pStyle w:val="Tabletext"/>
              <w:spacing w:line="220" w:lineRule="exact"/>
              <w:jc w:val="center"/>
              <w:rPr>
                <w:sz w:val="18"/>
                <w:szCs w:val="18"/>
                <w:lang w:val="ru-RU"/>
              </w:rPr>
            </w:pPr>
            <w:r w:rsidRPr="002B6E69">
              <w:rPr>
                <w:sz w:val="18"/>
                <w:szCs w:val="18"/>
                <w:lang w:val="ru-RU"/>
              </w:rPr>
              <w:t>1</w:t>
            </w:r>
          </w:p>
        </w:tc>
        <w:tc>
          <w:tcPr>
            <w:tcW w:w="1563" w:type="dxa"/>
            <w:shd w:val="clear" w:color="auto" w:fill="auto"/>
            <w:noWrap/>
            <w:vAlign w:val="center"/>
          </w:tcPr>
          <w:p w14:paraId="03D857DE" w14:textId="77777777" w:rsidR="00A62344" w:rsidRPr="002B6E69" w:rsidRDefault="00A62344" w:rsidP="00660C53">
            <w:pPr>
              <w:pStyle w:val="Tabletext"/>
              <w:spacing w:line="220" w:lineRule="exact"/>
              <w:jc w:val="center"/>
              <w:rPr>
                <w:sz w:val="18"/>
                <w:szCs w:val="18"/>
                <w:lang w:val="ru-RU"/>
              </w:rPr>
            </w:pPr>
            <w:r w:rsidRPr="002B6E69">
              <w:rPr>
                <w:sz w:val="18"/>
                <w:szCs w:val="18"/>
                <w:lang w:val="ru-RU"/>
              </w:rPr>
              <w:t>19, 25</w:t>
            </w:r>
          </w:p>
        </w:tc>
      </w:tr>
      <w:tr w:rsidR="00A62344" w:rsidRPr="002B6E69" w14:paraId="6042C82F" w14:textId="77777777" w:rsidTr="00835B94">
        <w:trPr>
          <w:jc w:val="center"/>
        </w:trPr>
        <w:tc>
          <w:tcPr>
            <w:tcW w:w="940" w:type="dxa"/>
            <w:vMerge/>
            <w:shd w:val="clear" w:color="auto" w:fill="auto"/>
          </w:tcPr>
          <w:p w14:paraId="73F10131" w14:textId="77777777" w:rsidR="00A62344" w:rsidRPr="002B6E69" w:rsidRDefault="00A62344" w:rsidP="006D3A88">
            <w:pPr>
              <w:pStyle w:val="Tabletext"/>
              <w:spacing w:line="220" w:lineRule="exact"/>
              <w:jc w:val="center"/>
              <w:rPr>
                <w:sz w:val="18"/>
                <w:szCs w:val="18"/>
                <w:lang w:val="ru-RU"/>
              </w:rPr>
            </w:pPr>
          </w:p>
        </w:tc>
        <w:tc>
          <w:tcPr>
            <w:tcW w:w="2456" w:type="dxa"/>
            <w:shd w:val="clear" w:color="auto" w:fill="auto"/>
            <w:vAlign w:val="center"/>
          </w:tcPr>
          <w:p w14:paraId="7FC79E5F" w14:textId="410E6D77" w:rsidR="00A62344" w:rsidRPr="002B6E69" w:rsidRDefault="00BF5F88" w:rsidP="006D3A88">
            <w:pPr>
              <w:pStyle w:val="Tabletext"/>
              <w:jc w:val="left"/>
              <w:rPr>
                <w:sz w:val="18"/>
                <w:szCs w:val="18"/>
                <w:lang w:val="ru-RU"/>
              </w:rPr>
            </w:pPr>
            <w:r w:rsidRPr="002B6E69">
              <w:rPr>
                <w:sz w:val="18"/>
                <w:szCs w:val="18"/>
                <w:lang w:val="ru-RU"/>
              </w:rPr>
              <w:t>П</w:t>
            </w:r>
            <w:r w:rsidR="00A62344" w:rsidRPr="002B6E69">
              <w:rPr>
                <w:sz w:val="18"/>
                <w:szCs w:val="18"/>
                <w:lang w:val="ru-RU"/>
              </w:rPr>
              <w:t>олос</w:t>
            </w:r>
            <w:r w:rsidRPr="002B6E69">
              <w:rPr>
                <w:sz w:val="18"/>
                <w:szCs w:val="18"/>
                <w:lang w:val="ru-RU"/>
              </w:rPr>
              <w:t>ы</w:t>
            </w:r>
            <w:r w:rsidR="00A62344" w:rsidRPr="002B6E69">
              <w:rPr>
                <w:sz w:val="18"/>
                <w:szCs w:val="18"/>
                <w:lang w:val="ru-RU"/>
              </w:rPr>
              <w:t xml:space="preserve"> 2, 3, 5, 7, 8, 18, 19, 20, 25, 26, 27, 31, 34, 38, 40, 41, 52, 72, 87, 88</w:t>
            </w:r>
            <w:r w:rsidRPr="002B6E69">
              <w:rPr>
                <w:sz w:val="18"/>
                <w:szCs w:val="18"/>
                <w:lang w:val="ru-RU"/>
              </w:rPr>
              <w:t xml:space="preserve"> E-UTRA</w:t>
            </w:r>
          </w:p>
          <w:p w14:paraId="2813A02B" w14:textId="2EC8F5C7" w:rsidR="00A62344" w:rsidRPr="002B6E69" w:rsidRDefault="00BF5F88" w:rsidP="006D3A88">
            <w:pPr>
              <w:pStyle w:val="Tabletext"/>
              <w:jc w:val="left"/>
              <w:rPr>
                <w:sz w:val="18"/>
                <w:szCs w:val="18"/>
                <w:lang w:val="ru-RU"/>
              </w:rPr>
            </w:pPr>
            <w:r w:rsidRPr="002B6E69">
              <w:rPr>
                <w:sz w:val="18"/>
                <w:szCs w:val="18"/>
                <w:lang w:val="ru-RU"/>
              </w:rPr>
              <w:t>П</w:t>
            </w:r>
            <w:r w:rsidR="00A62344" w:rsidRPr="002B6E69">
              <w:rPr>
                <w:sz w:val="18"/>
                <w:szCs w:val="18"/>
                <w:lang w:val="ru-RU"/>
              </w:rPr>
              <w:t>олос</w:t>
            </w:r>
            <w:r w:rsidRPr="002B6E69">
              <w:rPr>
                <w:sz w:val="18"/>
                <w:szCs w:val="18"/>
                <w:lang w:val="ru-RU"/>
              </w:rPr>
              <w:t>а</w:t>
            </w:r>
            <w:r w:rsidR="00A62344" w:rsidRPr="002B6E69">
              <w:rPr>
                <w:sz w:val="18"/>
                <w:szCs w:val="18"/>
                <w:lang w:val="ru-RU"/>
              </w:rPr>
              <w:t xml:space="preserve"> n79</w:t>
            </w:r>
            <w:r w:rsidRPr="002B6E69">
              <w:rPr>
                <w:sz w:val="18"/>
                <w:szCs w:val="18"/>
                <w:lang w:val="ru-RU"/>
              </w:rPr>
              <w:t xml:space="preserve"> NR</w:t>
            </w:r>
          </w:p>
        </w:tc>
        <w:tc>
          <w:tcPr>
            <w:tcW w:w="994" w:type="dxa"/>
            <w:tcBorders>
              <w:right w:val="nil"/>
            </w:tcBorders>
            <w:shd w:val="clear" w:color="auto" w:fill="auto"/>
            <w:vAlign w:val="center"/>
          </w:tcPr>
          <w:p w14:paraId="13F45CA1" w14:textId="77777777" w:rsidR="00A62344" w:rsidRPr="002B6E69" w:rsidRDefault="00A62344" w:rsidP="00660C53">
            <w:pPr>
              <w:pStyle w:val="Tabletext"/>
              <w:spacing w:line="220" w:lineRule="exact"/>
              <w:jc w:val="center"/>
              <w:rPr>
                <w:sz w:val="18"/>
                <w:szCs w:val="18"/>
                <w:lang w:val="ru-RU"/>
              </w:rPr>
            </w:pPr>
            <w:r w:rsidRPr="002B6E69">
              <w:rPr>
                <w:sz w:val="18"/>
                <w:szCs w:val="18"/>
                <w:lang w:val="ru-RU"/>
              </w:rPr>
              <w:t>F</w:t>
            </w:r>
            <w:r w:rsidRPr="002B6E69">
              <w:rPr>
                <w:sz w:val="18"/>
                <w:szCs w:val="18"/>
                <w:vertAlign w:val="subscript"/>
                <w:lang w:val="ru-RU"/>
              </w:rPr>
              <w:t>DL_low</w:t>
            </w:r>
          </w:p>
        </w:tc>
        <w:tc>
          <w:tcPr>
            <w:tcW w:w="309" w:type="dxa"/>
            <w:tcBorders>
              <w:left w:val="nil"/>
              <w:right w:val="nil"/>
            </w:tcBorders>
            <w:shd w:val="clear" w:color="auto" w:fill="auto"/>
            <w:vAlign w:val="center"/>
          </w:tcPr>
          <w:p w14:paraId="20923926" w14:textId="77777777" w:rsidR="00A62344" w:rsidRPr="002B6E69" w:rsidRDefault="00A62344" w:rsidP="00660C53">
            <w:pPr>
              <w:pStyle w:val="Tabletext"/>
              <w:spacing w:line="220" w:lineRule="exact"/>
              <w:jc w:val="center"/>
              <w:rPr>
                <w:sz w:val="18"/>
                <w:szCs w:val="18"/>
                <w:lang w:val="ru-RU"/>
              </w:rPr>
            </w:pPr>
            <w:r w:rsidRPr="002B6E69">
              <w:rPr>
                <w:sz w:val="18"/>
                <w:szCs w:val="18"/>
                <w:lang w:val="ru-RU"/>
              </w:rPr>
              <w:t>−</w:t>
            </w:r>
          </w:p>
        </w:tc>
        <w:tc>
          <w:tcPr>
            <w:tcW w:w="966" w:type="dxa"/>
            <w:tcBorders>
              <w:left w:val="nil"/>
            </w:tcBorders>
            <w:shd w:val="clear" w:color="auto" w:fill="auto"/>
            <w:vAlign w:val="center"/>
          </w:tcPr>
          <w:p w14:paraId="24A7242C" w14:textId="77777777" w:rsidR="00A62344" w:rsidRPr="002B6E69" w:rsidRDefault="00A62344" w:rsidP="00660C53">
            <w:pPr>
              <w:pStyle w:val="Tabletext"/>
              <w:spacing w:line="220" w:lineRule="exact"/>
              <w:jc w:val="center"/>
              <w:rPr>
                <w:sz w:val="18"/>
                <w:szCs w:val="18"/>
                <w:lang w:val="ru-RU"/>
              </w:rPr>
            </w:pPr>
            <w:r w:rsidRPr="002B6E69">
              <w:rPr>
                <w:sz w:val="18"/>
                <w:szCs w:val="18"/>
                <w:lang w:val="ru-RU"/>
              </w:rPr>
              <w:t>F</w:t>
            </w:r>
            <w:r w:rsidRPr="002B6E69">
              <w:rPr>
                <w:sz w:val="18"/>
                <w:szCs w:val="18"/>
                <w:vertAlign w:val="subscript"/>
                <w:lang w:val="ru-RU"/>
              </w:rPr>
              <w:t>DL_high</w:t>
            </w:r>
          </w:p>
        </w:tc>
        <w:tc>
          <w:tcPr>
            <w:tcW w:w="1561" w:type="dxa"/>
            <w:shd w:val="clear" w:color="auto" w:fill="auto"/>
            <w:vAlign w:val="center"/>
          </w:tcPr>
          <w:p w14:paraId="3B237CC2" w14:textId="6BAFAEB6" w:rsidR="00A62344" w:rsidRPr="002B6E69" w:rsidRDefault="00D56570" w:rsidP="00660C53">
            <w:pPr>
              <w:pStyle w:val="Tabletext"/>
              <w:spacing w:line="220" w:lineRule="exact"/>
              <w:jc w:val="center"/>
              <w:rPr>
                <w:sz w:val="18"/>
                <w:szCs w:val="18"/>
                <w:lang w:val="ru-RU"/>
              </w:rPr>
            </w:pPr>
            <w:r w:rsidRPr="002B6E69">
              <w:rPr>
                <w:sz w:val="18"/>
                <w:szCs w:val="18"/>
                <w:lang w:val="ru-RU"/>
              </w:rPr>
              <w:t>−</w:t>
            </w:r>
            <w:r w:rsidR="00A62344" w:rsidRPr="002B6E69">
              <w:rPr>
                <w:sz w:val="18"/>
                <w:szCs w:val="18"/>
                <w:lang w:val="ru-RU"/>
              </w:rPr>
              <w:t>50</w:t>
            </w:r>
          </w:p>
        </w:tc>
        <w:tc>
          <w:tcPr>
            <w:tcW w:w="850" w:type="dxa"/>
            <w:shd w:val="clear" w:color="auto" w:fill="auto"/>
            <w:noWrap/>
            <w:vAlign w:val="center"/>
          </w:tcPr>
          <w:p w14:paraId="5B75F0F9" w14:textId="77777777" w:rsidR="00A62344" w:rsidRPr="002B6E69" w:rsidRDefault="00A62344" w:rsidP="00660C53">
            <w:pPr>
              <w:pStyle w:val="Tabletext"/>
              <w:spacing w:line="220" w:lineRule="exact"/>
              <w:jc w:val="center"/>
              <w:rPr>
                <w:sz w:val="18"/>
                <w:szCs w:val="18"/>
                <w:lang w:val="ru-RU"/>
              </w:rPr>
            </w:pPr>
            <w:r w:rsidRPr="002B6E69">
              <w:rPr>
                <w:sz w:val="18"/>
                <w:szCs w:val="18"/>
                <w:lang w:val="ru-RU"/>
              </w:rPr>
              <w:t>1</w:t>
            </w:r>
          </w:p>
        </w:tc>
        <w:tc>
          <w:tcPr>
            <w:tcW w:w="1563" w:type="dxa"/>
            <w:shd w:val="clear" w:color="auto" w:fill="auto"/>
            <w:noWrap/>
            <w:vAlign w:val="center"/>
          </w:tcPr>
          <w:p w14:paraId="56AA59C5" w14:textId="77777777" w:rsidR="00A62344" w:rsidRPr="002B6E69" w:rsidRDefault="00A62344" w:rsidP="00660C53">
            <w:pPr>
              <w:pStyle w:val="Tabletext"/>
              <w:spacing w:line="220" w:lineRule="exact"/>
              <w:jc w:val="center"/>
              <w:rPr>
                <w:sz w:val="18"/>
                <w:szCs w:val="18"/>
                <w:lang w:val="ru-RU"/>
              </w:rPr>
            </w:pPr>
          </w:p>
        </w:tc>
      </w:tr>
      <w:tr w:rsidR="00A62344" w:rsidRPr="002B6E69" w14:paraId="7605C91E" w14:textId="77777777" w:rsidTr="00835B94">
        <w:trPr>
          <w:jc w:val="center"/>
        </w:trPr>
        <w:tc>
          <w:tcPr>
            <w:tcW w:w="940" w:type="dxa"/>
            <w:vMerge/>
            <w:shd w:val="clear" w:color="auto" w:fill="auto"/>
          </w:tcPr>
          <w:p w14:paraId="7D06A94F" w14:textId="77777777" w:rsidR="00A62344" w:rsidRPr="002B6E69" w:rsidRDefault="00A62344" w:rsidP="006D3A88">
            <w:pPr>
              <w:pStyle w:val="Tabletext"/>
              <w:spacing w:line="220" w:lineRule="exact"/>
              <w:jc w:val="center"/>
              <w:rPr>
                <w:sz w:val="18"/>
                <w:szCs w:val="18"/>
                <w:lang w:val="ru-RU"/>
              </w:rPr>
            </w:pPr>
          </w:p>
        </w:tc>
        <w:tc>
          <w:tcPr>
            <w:tcW w:w="2456" w:type="dxa"/>
            <w:shd w:val="clear" w:color="auto" w:fill="auto"/>
            <w:vAlign w:val="center"/>
          </w:tcPr>
          <w:p w14:paraId="039A2DAB" w14:textId="4DF6E088" w:rsidR="00A62344" w:rsidRPr="002B6E69" w:rsidRDefault="00BF5F88" w:rsidP="006D3A88">
            <w:pPr>
              <w:pStyle w:val="Tabletext"/>
              <w:jc w:val="left"/>
              <w:rPr>
                <w:sz w:val="18"/>
                <w:szCs w:val="18"/>
                <w:lang w:val="ru-RU"/>
              </w:rPr>
            </w:pPr>
            <w:r w:rsidRPr="002B6E69">
              <w:rPr>
                <w:sz w:val="18"/>
                <w:szCs w:val="18"/>
                <w:lang w:val="ru-RU"/>
              </w:rPr>
              <w:t>П</w:t>
            </w:r>
            <w:r w:rsidR="00A62344" w:rsidRPr="002B6E69">
              <w:rPr>
                <w:sz w:val="18"/>
                <w:szCs w:val="18"/>
                <w:lang w:val="ru-RU"/>
              </w:rPr>
              <w:t>олос</w:t>
            </w:r>
            <w:r w:rsidRPr="002B6E69">
              <w:rPr>
                <w:sz w:val="18"/>
                <w:szCs w:val="18"/>
                <w:lang w:val="ru-RU"/>
              </w:rPr>
              <w:t>ы</w:t>
            </w:r>
            <w:r w:rsidR="00A62344" w:rsidRPr="002B6E69">
              <w:rPr>
                <w:sz w:val="18"/>
                <w:szCs w:val="18"/>
                <w:lang w:val="ru-RU"/>
              </w:rPr>
              <w:t xml:space="preserve"> 11, 21</w:t>
            </w:r>
            <w:r w:rsidRPr="002B6E69">
              <w:rPr>
                <w:sz w:val="18"/>
                <w:szCs w:val="18"/>
                <w:lang w:val="ru-RU"/>
              </w:rPr>
              <w:t xml:space="preserve"> E-UTRA</w:t>
            </w:r>
          </w:p>
        </w:tc>
        <w:tc>
          <w:tcPr>
            <w:tcW w:w="994" w:type="dxa"/>
            <w:tcBorders>
              <w:right w:val="nil"/>
            </w:tcBorders>
            <w:shd w:val="clear" w:color="auto" w:fill="auto"/>
          </w:tcPr>
          <w:p w14:paraId="4CD6B73C" w14:textId="77777777" w:rsidR="00A62344" w:rsidRPr="002B6E69" w:rsidRDefault="00A62344" w:rsidP="00660C53">
            <w:pPr>
              <w:pStyle w:val="Tabletext"/>
              <w:spacing w:line="220" w:lineRule="exact"/>
              <w:jc w:val="center"/>
              <w:rPr>
                <w:sz w:val="18"/>
                <w:szCs w:val="18"/>
                <w:lang w:val="ru-RU"/>
              </w:rPr>
            </w:pPr>
            <w:r w:rsidRPr="002B6E69">
              <w:rPr>
                <w:sz w:val="18"/>
                <w:szCs w:val="18"/>
                <w:lang w:val="ru-RU"/>
              </w:rPr>
              <w:t>F</w:t>
            </w:r>
            <w:r w:rsidRPr="002B6E69">
              <w:rPr>
                <w:sz w:val="18"/>
                <w:szCs w:val="18"/>
                <w:vertAlign w:val="subscript"/>
                <w:lang w:val="ru-RU"/>
              </w:rPr>
              <w:t>DL_low</w:t>
            </w:r>
          </w:p>
        </w:tc>
        <w:tc>
          <w:tcPr>
            <w:tcW w:w="309" w:type="dxa"/>
            <w:tcBorders>
              <w:left w:val="nil"/>
              <w:right w:val="nil"/>
            </w:tcBorders>
            <w:shd w:val="clear" w:color="auto" w:fill="auto"/>
            <w:vAlign w:val="center"/>
          </w:tcPr>
          <w:p w14:paraId="644068E3" w14:textId="77777777" w:rsidR="00A62344" w:rsidRPr="002B6E69" w:rsidRDefault="00A62344" w:rsidP="00660C53">
            <w:pPr>
              <w:pStyle w:val="Tabletext"/>
              <w:spacing w:line="220" w:lineRule="exact"/>
              <w:jc w:val="center"/>
              <w:rPr>
                <w:sz w:val="18"/>
                <w:szCs w:val="18"/>
                <w:lang w:val="ru-RU"/>
              </w:rPr>
            </w:pPr>
            <w:r w:rsidRPr="002B6E69">
              <w:rPr>
                <w:sz w:val="18"/>
                <w:szCs w:val="18"/>
                <w:lang w:val="ru-RU"/>
              </w:rPr>
              <w:t>−</w:t>
            </w:r>
          </w:p>
        </w:tc>
        <w:tc>
          <w:tcPr>
            <w:tcW w:w="966" w:type="dxa"/>
            <w:tcBorders>
              <w:left w:val="nil"/>
            </w:tcBorders>
            <w:shd w:val="clear" w:color="auto" w:fill="auto"/>
            <w:vAlign w:val="center"/>
          </w:tcPr>
          <w:p w14:paraId="1604C27B" w14:textId="77777777" w:rsidR="00A62344" w:rsidRPr="002B6E69" w:rsidRDefault="00A62344" w:rsidP="00660C53">
            <w:pPr>
              <w:pStyle w:val="Tabletext"/>
              <w:spacing w:line="220" w:lineRule="exact"/>
              <w:jc w:val="center"/>
              <w:rPr>
                <w:sz w:val="18"/>
                <w:szCs w:val="18"/>
                <w:lang w:val="ru-RU"/>
              </w:rPr>
            </w:pPr>
            <w:r w:rsidRPr="002B6E69">
              <w:rPr>
                <w:sz w:val="18"/>
                <w:szCs w:val="18"/>
                <w:lang w:val="ru-RU"/>
              </w:rPr>
              <w:t>F</w:t>
            </w:r>
            <w:r w:rsidRPr="002B6E69">
              <w:rPr>
                <w:sz w:val="18"/>
                <w:szCs w:val="18"/>
                <w:vertAlign w:val="subscript"/>
                <w:lang w:val="ru-RU"/>
              </w:rPr>
              <w:t>DL_high</w:t>
            </w:r>
          </w:p>
        </w:tc>
        <w:tc>
          <w:tcPr>
            <w:tcW w:w="1561" w:type="dxa"/>
            <w:shd w:val="clear" w:color="auto" w:fill="auto"/>
            <w:vAlign w:val="center"/>
          </w:tcPr>
          <w:p w14:paraId="4FA59F61" w14:textId="64199E41" w:rsidR="00A62344" w:rsidRPr="002B6E69" w:rsidRDefault="00D56570" w:rsidP="00660C53">
            <w:pPr>
              <w:pStyle w:val="Tabletext"/>
              <w:spacing w:line="220" w:lineRule="exact"/>
              <w:jc w:val="center"/>
              <w:rPr>
                <w:sz w:val="18"/>
                <w:szCs w:val="18"/>
                <w:lang w:val="ru-RU"/>
              </w:rPr>
            </w:pPr>
            <w:r w:rsidRPr="002B6E69">
              <w:rPr>
                <w:sz w:val="18"/>
                <w:szCs w:val="18"/>
                <w:lang w:val="ru-RU"/>
              </w:rPr>
              <w:t>−</w:t>
            </w:r>
            <w:r w:rsidR="00A62344" w:rsidRPr="002B6E69">
              <w:rPr>
                <w:sz w:val="18"/>
                <w:szCs w:val="18"/>
                <w:lang w:val="ru-RU"/>
              </w:rPr>
              <w:t>50</w:t>
            </w:r>
          </w:p>
        </w:tc>
        <w:tc>
          <w:tcPr>
            <w:tcW w:w="850" w:type="dxa"/>
            <w:shd w:val="clear" w:color="auto" w:fill="auto"/>
            <w:noWrap/>
            <w:vAlign w:val="center"/>
          </w:tcPr>
          <w:p w14:paraId="1FE03D02" w14:textId="77777777" w:rsidR="00A62344" w:rsidRPr="002B6E69" w:rsidRDefault="00A62344" w:rsidP="00660C53">
            <w:pPr>
              <w:pStyle w:val="Tabletext"/>
              <w:spacing w:line="220" w:lineRule="exact"/>
              <w:jc w:val="center"/>
              <w:rPr>
                <w:sz w:val="18"/>
                <w:szCs w:val="18"/>
                <w:lang w:val="ru-RU"/>
              </w:rPr>
            </w:pPr>
            <w:r w:rsidRPr="002B6E69">
              <w:rPr>
                <w:sz w:val="18"/>
                <w:szCs w:val="18"/>
                <w:lang w:val="ru-RU"/>
              </w:rPr>
              <w:t>1</w:t>
            </w:r>
          </w:p>
        </w:tc>
        <w:tc>
          <w:tcPr>
            <w:tcW w:w="1563" w:type="dxa"/>
            <w:shd w:val="clear" w:color="auto" w:fill="auto"/>
            <w:noWrap/>
            <w:vAlign w:val="center"/>
          </w:tcPr>
          <w:p w14:paraId="7891375C" w14:textId="77777777" w:rsidR="00A62344" w:rsidRPr="002B6E69" w:rsidRDefault="00A62344" w:rsidP="00660C53">
            <w:pPr>
              <w:pStyle w:val="Tabletext"/>
              <w:spacing w:line="220" w:lineRule="exact"/>
              <w:jc w:val="center"/>
              <w:rPr>
                <w:sz w:val="18"/>
                <w:szCs w:val="18"/>
                <w:lang w:val="ru-RU"/>
              </w:rPr>
            </w:pPr>
            <w:r w:rsidRPr="002B6E69">
              <w:rPr>
                <w:sz w:val="18"/>
                <w:szCs w:val="18"/>
                <w:lang w:val="ru-RU"/>
              </w:rPr>
              <w:t>19, 24</w:t>
            </w:r>
          </w:p>
        </w:tc>
      </w:tr>
      <w:tr w:rsidR="00A62344" w:rsidRPr="002B6E69" w14:paraId="224B5BDD" w14:textId="77777777" w:rsidTr="00835B94">
        <w:trPr>
          <w:jc w:val="center"/>
        </w:trPr>
        <w:tc>
          <w:tcPr>
            <w:tcW w:w="940" w:type="dxa"/>
            <w:vMerge/>
            <w:shd w:val="clear" w:color="auto" w:fill="auto"/>
          </w:tcPr>
          <w:p w14:paraId="5701781C" w14:textId="77777777" w:rsidR="00A62344" w:rsidRPr="002B6E69" w:rsidRDefault="00A62344" w:rsidP="006D3A88">
            <w:pPr>
              <w:pStyle w:val="Tabletext"/>
              <w:spacing w:line="220" w:lineRule="exact"/>
              <w:jc w:val="center"/>
              <w:rPr>
                <w:sz w:val="18"/>
                <w:szCs w:val="18"/>
                <w:lang w:val="ru-RU"/>
              </w:rPr>
            </w:pPr>
          </w:p>
        </w:tc>
        <w:tc>
          <w:tcPr>
            <w:tcW w:w="2456" w:type="dxa"/>
            <w:shd w:val="clear" w:color="auto" w:fill="auto"/>
            <w:vAlign w:val="center"/>
          </w:tcPr>
          <w:p w14:paraId="6E69BFE2" w14:textId="77777777" w:rsidR="00A62344" w:rsidRPr="002B6E69" w:rsidRDefault="00A62344" w:rsidP="006D3A88">
            <w:pPr>
              <w:pStyle w:val="Tabletext"/>
              <w:jc w:val="left"/>
              <w:rPr>
                <w:sz w:val="18"/>
                <w:szCs w:val="18"/>
                <w:lang w:val="ru-RU"/>
              </w:rPr>
            </w:pPr>
            <w:r w:rsidRPr="002B6E69">
              <w:rPr>
                <w:sz w:val="18"/>
                <w:szCs w:val="18"/>
                <w:lang w:val="ru-RU"/>
              </w:rPr>
              <w:t>Диапазон частот</w:t>
            </w:r>
          </w:p>
        </w:tc>
        <w:tc>
          <w:tcPr>
            <w:tcW w:w="994" w:type="dxa"/>
            <w:tcBorders>
              <w:right w:val="nil"/>
            </w:tcBorders>
            <w:shd w:val="clear" w:color="auto" w:fill="auto"/>
            <w:vAlign w:val="center"/>
          </w:tcPr>
          <w:p w14:paraId="69F328A6" w14:textId="77777777" w:rsidR="00A62344" w:rsidRPr="002B6E69" w:rsidRDefault="00A62344" w:rsidP="00660C53">
            <w:pPr>
              <w:pStyle w:val="Tabletext"/>
              <w:spacing w:line="220" w:lineRule="exact"/>
              <w:jc w:val="center"/>
              <w:rPr>
                <w:sz w:val="18"/>
                <w:szCs w:val="18"/>
                <w:lang w:val="ru-RU"/>
              </w:rPr>
            </w:pPr>
            <w:r w:rsidRPr="002B6E69">
              <w:rPr>
                <w:sz w:val="18"/>
                <w:szCs w:val="18"/>
                <w:lang w:val="ru-RU"/>
              </w:rPr>
              <w:t>470</w:t>
            </w:r>
          </w:p>
        </w:tc>
        <w:tc>
          <w:tcPr>
            <w:tcW w:w="309" w:type="dxa"/>
            <w:tcBorders>
              <w:left w:val="nil"/>
              <w:right w:val="nil"/>
            </w:tcBorders>
            <w:shd w:val="clear" w:color="auto" w:fill="auto"/>
            <w:vAlign w:val="center"/>
          </w:tcPr>
          <w:p w14:paraId="306B69B5" w14:textId="77777777" w:rsidR="00A62344" w:rsidRPr="002B6E69" w:rsidRDefault="00A62344" w:rsidP="00660C53">
            <w:pPr>
              <w:pStyle w:val="Tabletext"/>
              <w:spacing w:line="220" w:lineRule="exact"/>
              <w:jc w:val="center"/>
              <w:rPr>
                <w:sz w:val="18"/>
                <w:szCs w:val="18"/>
                <w:lang w:val="ru-RU"/>
              </w:rPr>
            </w:pPr>
            <w:r w:rsidRPr="002B6E69">
              <w:rPr>
                <w:sz w:val="18"/>
                <w:szCs w:val="18"/>
                <w:lang w:val="ru-RU"/>
              </w:rPr>
              <w:t>−</w:t>
            </w:r>
          </w:p>
        </w:tc>
        <w:tc>
          <w:tcPr>
            <w:tcW w:w="966" w:type="dxa"/>
            <w:tcBorders>
              <w:left w:val="nil"/>
            </w:tcBorders>
            <w:shd w:val="clear" w:color="auto" w:fill="auto"/>
            <w:vAlign w:val="center"/>
          </w:tcPr>
          <w:p w14:paraId="23C312D5" w14:textId="77777777" w:rsidR="00A62344" w:rsidRPr="002B6E69" w:rsidRDefault="00A62344" w:rsidP="00660C53">
            <w:pPr>
              <w:pStyle w:val="Tabletext"/>
              <w:spacing w:line="220" w:lineRule="exact"/>
              <w:jc w:val="center"/>
              <w:rPr>
                <w:sz w:val="18"/>
                <w:szCs w:val="18"/>
                <w:lang w:val="ru-RU"/>
              </w:rPr>
            </w:pPr>
            <w:r w:rsidRPr="002B6E69">
              <w:rPr>
                <w:sz w:val="18"/>
                <w:szCs w:val="18"/>
                <w:lang w:val="ru-RU"/>
              </w:rPr>
              <w:t>694</w:t>
            </w:r>
          </w:p>
        </w:tc>
        <w:tc>
          <w:tcPr>
            <w:tcW w:w="1561" w:type="dxa"/>
            <w:shd w:val="clear" w:color="auto" w:fill="auto"/>
            <w:vAlign w:val="center"/>
          </w:tcPr>
          <w:p w14:paraId="0DB63333" w14:textId="7FAD7FD2" w:rsidR="00A62344" w:rsidRPr="002B6E69" w:rsidRDefault="00D56570" w:rsidP="00660C53">
            <w:pPr>
              <w:pStyle w:val="Tabletext"/>
              <w:spacing w:line="220" w:lineRule="exact"/>
              <w:jc w:val="center"/>
              <w:rPr>
                <w:sz w:val="18"/>
                <w:szCs w:val="18"/>
                <w:lang w:val="ru-RU"/>
              </w:rPr>
            </w:pPr>
            <w:r w:rsidRPr="002B6E69">
              <w:rPr>
                <w:sz w:val="18"/>
                <w:szCs w:val="18"/>
                <w:lang w:val="ru-RU"/>
              </w:rPr>
              <w:t>−</w:t>
            </w:r>
            <w:r w:rsidR="00A62344" w:rsidRPr="002B6E69">
              <w:rPr>
                <w:sz w:val="18"/>
                <w:szCs w:val="18"/>
                <w:lang w:val="ru-RU"/>
              </w:rPr>
              <w:t>42</w:t>
            </w:r>
          </w:p>
        </w:tc>
        <w:tc>
          <w:tcPr>
            <w:tcW w:w="850" w:type="dxa"/>
            <w:shd w:val="clear" w:color="auto" w:fill="auto"/>
            <w:noWrap/>
            <w:vAlign w:val="center"/>
          </w:tcPr>
          <w:p w14:paraId="21D6D963" w14:textId="77777777" w:rsidR="00A62344" w:rsidRPr="002B6E69" w:rsidRDefault="00A62344" w:rsidP="00660C53">
            <w:pPr>
              <w:pStyle w:val="Tabletext"/>
              <w:spacing w:line="220" w:lineRule="exact"/>
              <w:jc w:val="center"/>
              <w:rPr>
                <w:sz w:val="18"/>
                <w:szCs w:val="18"/>
                <w:lang w:val="ru-RU"/>
              </w:rPr>
            </w:pPr>
            <w:r w:rsidRPr="002B6E69">
              <w:rPr>
                <w:sz w:val="18"/>
                <w:szCs w:val="18"/>
                <w:lang w:val="ru-RU"/>
              </w:rPr>
              <w:t>8</w:t>
            </w:r>
          </w:p>
        </w:tc>
        <w:tc>
          <w:tcPr>
            <w:tcW w:w="1563" w:type="dxa"/>
            <w:shd w:val="clear" w:color="auto" w:fill="auto"/>
            <w:noWrap/>
            <w:vAlign w:val="center"/>
          </w:tcPr>
          <w:p w14:paraId="4A5E64BC" w14:textId="77777777" w:rsidR="00A62344" w:rsidRPr="002B6E69" w:rsidRDefault="00A62344" w:rsidP="00660C53">
            <w:pPr>
              <w:pStyle w:val="Tabletext"/>
              <w:spacing w:line="220" w:lineRule="exact"/>
              <w:jc w:val="center"/>
              <w:rPr>
                <w:sz w:val="18"/>
                <w:szCs w:val="18"/>
                <w:lang w:val="ru-RU"/>
              </w:rPr>
            </w:pPr>
            <w:r w:rsidRPr="002B6E69">
              <w:rPr>
                <w:sz w:val="18"/>
                <w:szCs w:val="18"/>
                <w:lang w:val="ru-RU"/>
              </w:rPr>
              <w:t>15, 35</w:t>
            </w:r>
          </w:p>
        </w:tc>
      </w:tr>
      <w:tr w:rsidR="00A62344" w:rsidRPr="002B6E69" w14:paraId="27EE7EB4" w14:textId="77777777" w:rsidTr="00835B94">
        <w:trPr>
          <w:jc w:val="center"/>
        </w:trPr>
        <w:tc>
          <w:tcPr>
            <w:tcW w:w="940" w:type="dxa"/>
            <w:vMerge/>
            <w:shd w:val="clear" w:color="auto" w:fill="auto"/>
          </w:tcPr>
          <w:p w14:paraId="400FDF6A" w14:textId="77777777" w:rsidR="00A62344" w:rsidRPr="002B6E69" w:rsidRDefault="00A62344" w:rsidP="006D3A88">
            <w:pPr>
              <w:pStyle w:val="Tabletext"/>
              <w:spacing w:line="220" w:lineRule="exact"/>
              <w:jc w:val="center"/>
              <w:rPr>
                <w:sz w:val="18"/>
                <w:szCs w:val="18"/>
                <w:lang w:val="ru-RU"/>
              </w:rPr>
            </w:pPr>
          </w:p>
        </w:tc>
        <w:tc>
          <w:tcPr>
            <w:tcW w:w="2456" w:type="dxa"/>
            <w:shd w:val="clear" w:color="auto" w:fill="auto"/>
            <w:vAlign w:val="center"/>
          </w:tcPr>
          <w:p w14:paraId="3BFAACD7" w14:textId="77777777" w:rsidR="00A62344" w:rsidRPr="002B6E69" w:rsidRDefault="00A62344" w:rsidP="006D3A88">
            <w:pPr>
              <w:pStyle w:val="Tabletext"/>
              <w:jc w:val="left"/>
              <w:rPr>
                <w:sz w:val="18"/>
                <w:szCs w:val="18"/>
                <w:lang w:val="ru-RU"/>
              </w:rPr>
            </w:pPr>
            <w:r w:rsidRPr="002B6E69">
              <w:rPr>
                <w:sz w:val="18"/>
                <w:szCs w:val="18"/>
                <w:lang w:val="ru-RU"/>
              </w:rPr>
              <w:t>Диапазон частот</w:t>
            </w:r>
          </w:p>
        </w:tc>
        <w:tc>
          <w:tcPr>
            <w:tcW w:w="994" w:type="dxa"/>
            <w:tcBorders>
              <w:right w:val="nil"/>
            </w:tcBorders>
            <w:shd w:val="clear" w:color="auto" w:fill="auto"/>
            <w:vAlign w:val="center"/>
          </w:tcPr>
          <w:p w14:paraId="1AC58AF3" w14:textId="77777777" w:rsidR="00A62344" w:rsidRPr="002B6E69" w:rsidRDefault="00A62344" w:rsidP="00660C53">
            <w:pPr>
              <w:pStyle w:val="Tabletext"/>
              <w:spacing w:line="220" w:lineRule="exact"/>
              <w:jc w:val="center"/>
              <w:rPr>
                <w:sz w:val="18"/>
                <w:szCs w:val="18"/>
                <w:lang w:val="ru-RU"/>
              </w:rPr>
            </w:pPr>
            <w:r w:rsidRPr="002B6E69">
              <w:rPr>
                <w:sz w:val="18"/>
                <w:szCs w:val="18"/>
                <w:lang w:val="ru-RU"/>
              </w:rPr>
              <w:t>470</w:t>
            </w:r>
          </w:p>
        </w:tc>
        <w:tc>
          <w:tcPr>
            <w:tcW w:w="309" w:type="dxa"/>
            <w:tcBorders>
              <w:left w:val="nil"/>
              <w:right w:val="nil"/>
            </w:tcBorders>
            <w:shd w:val="clear" w:color="auto" w:fill="auto"/>
            <w:vAlign w:val="center"/>
          </w:tcPr>
          <w:p w14:paraId="277053C3" w14:textId="77777777" w:rsidR="00A62344" w:rsidRPr="002B6E69" w:rsidRDefault="00A62344" w:rsidP="00660C53">
            <w:pPr>
              <w:pStyle w:val="Tabletext"/>
              <w:spacing w:line="220" w:lineRule="exact"/>
              <w:jc w:val="center"/>
              <w:rPr>
                <w:sz w:val="18"/>
                <w:szCs w:val="18"/>
                <w:lang w:val="ru-RU"/>
              </w:rPr>
            </w:pPr>
            <w:r w:rsidRPr="002B6E69">
              <w:rPr>
                <w:sz w:val="18"/>
                <w:szCs w:val="18"/>
                <w:lang w:val="ru-RU"/>
              </w:rPr>
              <w:t>−</w:t>
            </w:r>
          </w:p>
        </w:tc>
        <w:tc>
          <w:tcPr>
            <w:tcW w:w="966" w:type="dxa"/>
            <w:tcBorders>
              <w:left w:val="nil"/>
            </w:tcBorders>
            <w:shd w:val="clear" w:color="auto" w:fill="auto"/>
            <w:vAlign w:val="center"/>
          </w:tcPr>
          <w:p w14:paraId="1B4A1E42" w14:textId="77777777" w:rsidR="00A62344" w:rsidRPr="002B6E69" w:rsidRDefault="00A62344" w:rsidP="00660C53">
            <w:pPr>
              <w:pStyle w:val="Tabletext"/>
              <w:spacing w:line="220" w:lineRule="exact"/>
              <w:jc w:val="center"/>
              <w:rPr>
                <w:sz w:val="18"/>
                <w:szCs w:val="18"/>
                <w:lang w:val="ru-RU"/>
              </w:rPr>
            </w:pPr>
            <w:r w:rsidRPr="002B6E69">
              <w:rPr>
                <w:sz w:val="18"/>
                <w:szCs w:val="18"/>
                <w:lang w:val="ru-RU"/>
              </w:rPr>
              <w:t>710</w:t>
            </w:r>
          </w:p>
        </w:tc>
        <w:tc>
          <w:tcPr>
            <w:tcW w:w="1561" w:type="dxa"/>
            <w:shd w:val="clear" w:color="auto" w:fill="auto"/>
            <w:vAlign w:val="center"/>
          </w:tcPr>
          <w:p w14:paraId="05778938" w14:textId="7A814ACB" w:rsidR="00A62344" w:rsidRPr="002B6E69" w:rsidRDefault="00D56570" w:rsidP="00660C53">
            <w:pPr>
              <w:pStyle w:val="Tabletext"/>
              <w:spacing w:line="220" w:lineRule="exact"/>
              <w:jc w:val="center"/>
              <w:rPr>
                <w:sz w:val="18"/>
                <w:szCs w:val="18"/>
                <w:lang w:val="ru-RU"/>
              </w:rPr>
            </w:pPr>
            <w:r w:rsidRPr="002B6E69">
              <w:rPr>
                <w:sz w:val="18"/>
                <w:szCs w:val="18"/>
                <w:lang w:val="ru-RU"/>
              </w:rPr>
              <w:t>−</w:t>
            </w:r>
            <w:r w:rsidR="00A62344" w:rsidRPr="002B6E69">
              <w:rPr>
                <w:sz w:val="18"/>
                <w:szCs w:val="18"/>
                <w:lang w:val="ru-RU"/>
              </w:rPr>
              <w:t>26,2</w:t>
            </w:r>
          </w:p>
        </w:tc>
        <w:tc>
          <w:tcPr>
            <w:tcW w:w="850" w:type="dxa"/>
            <w:shd w:val="clear" w:color="auto" w:fill="auto"/>
            <w:noWrap/>
            <w:vAlign w:val="center"/>
          </w:tcPr>
          <w:p w14:paraId="55D7E882" w14:textId="77777777" w:rsidR="00A62344" w:rsidRPr="002B6E69" w:rsidRDefault="00A62344" w:rsidP="00660C53">
            <w:pPr>
              <w:pStyle w:val="Tabletext"/>
              <w:spacing w:line="220" w:lineRule="exact"/>
              <w:jc w:val="center"/>
              <w:rPr>
                <w:sz w:val="18"/>
                <w:szCs w:val="18"/>
                <w:lang w:val="ru-RU"/>
              </w:rPr>
            </w:pPr>
            <w:r w:rsidRPr="002B6E69">
              <w:rPr>
                <w:sz w:val="18"/>
                <w:szCs w:val="18"/>
                <w:lang w:val="ru-RU"/>
              </w:rPr>
              <w:t>6</w:t>
            </w:r>
          </w:p>
        </w:tc>
        <w:tc>
          <w:tcPr>
            <w:tcW w:w="1563" w:type="dxa"/>
            <w:shd w:val="clear" w:color="auto" w:fill="auto"/>
            <w:noWrap/>
            <w:vAlign w:val="center"/>
          </w:tcPr>
          <w:p w14:paraId="56FFA1C9" w14:textId="77777777" w:rsidR="00A62344" w:rsidRPr="002B6E69" w:rsidRDefault="00A62344" w:rsidP="00660C53">
            <w:pPr>
              <w:pStyle w:val="Tabletext"/>
              <w:spacing w:line="220" w:lineRule="exact"/>
              <w:jc w:val="center"/>
              <w:rPr>
                <w:sz w:val="18"/>
                <w:szCs w:val="18"/>
                <w:lang w:val="ru-RU"/>
              </w:rPr>
            </w:pPr>
            <w:r w:rsidRPr="002B6E69">
              <w:rPr>
                <w:sz w:val="18"/>
                <w:szCs w:val="18"/>
                <w:lang w:val="ru-RU"/>
              </w:rPr>
              <w:t>34</w:t>
            </w:r>
          </w:p>
        </w:tc>
      </w:tr>
      <w:tr w:rsidR="00A62344" w:rsidRPr="002B6E69" w14:paraId="7ABDBDA0" w14:textId="77777777" w:rsidTr="00835B94">
        <w:trPr>
          <w:jc w:val="center"/>
        </w:trPr>
        <w:tc>
          <w:tcPr>
            <w:tcW w:w="940" w:type="dxa"/>
            <w:vMerge/>
            <w:shd w:val="clear" w:color="auto" w:fill="auto"/>
          </w:tcPr>
          <w:p w14:paraId="037F7B56" w14:textId="77777777" w:rsidR="00A62344" w:rsidRPr="002B6E69" w:rsidRDefault="00A62344" w:rsidP="006D3A88">
            <w:pPr>
              <w:pStyle w:val="Tabletext"/>
              <w:spacing w:line="220" w:lineRule="exact"/>
              <w:jc w:val="center"/>
              <w:rPr>
                <w:sz w:val="18"/>
                <w:szCs w:val="18"/>
                <w:lang w:val="ru-RU"/>
              </w:rPr>
            </w:pPr>
          </w:p>
        </w:tc>
        <w:tc>
          <w:tcPr>
            <w:tcW w:w="2456" w:type="dxa"/>
            <w:shd w:val="clear" w:color="auto" w:fill="auto"/>
            <w:vAlign w:val="center"/>
          </w:tcPr>
          <w:p w14:paraId="4CAB51B5" w14:textId="77777777" w:rsidR="00A62344" w:rsidRPr="002B6E69" w:rsidRDefault="00A62344" w:rsidP="006D3A88">
            <w:pPr>
              <w:pStyle w:val="Tabletext"/>
              <w:jc w:val="left"/>
              <w:rPr>
                <w:sz w:val="18"/>
                <w:szCs w:val="18"/>
                <w:lang w:val="ru-RU"/>
              </w:rPr>
            </w:pPr>
            <w:r w:rsidRPr="002B6E69">
              <w:rPr>
                <w:sz w:val="18"/>
                <w:szCs w:val="18"/>
                <w:lang w:val="ru-RU"/>
              </w:rPr>
              <w:t>Диапазон частот</w:t>
            </w:r>
          </w:p>
        </w:tc>
        <w:tc>
          <w:tcPr>
            <w:tcW w:w="994" w:type="dxa"/>
            <w:tcBorders>
              <w:right w:val="nil"/>
            </w:tcBorders>
            <w:shd w:val="clear" w:color="auto" w:fill="auto"/>
            <w:vAlign w:val="center"/>
          </w:tcPr>
          <w:p w14:paraId="636A60D2" w14:textId="77777777" w:rsidR="00A62344" w:rsidRPr="002B6E69" w:rsidRDefault="00A62344" w:rsidP="00660C53">
            <w:pPr>
              <w:pStyle w:val="Tabletext"/>
              <w:spacing w:line="220" w:lineRule="exact"/>
              <w:jc w:val="center"/>
              <w:rPr>
                <w:sz w:val="18"/>
                <w:szCs w:val="18"/>
                <w:lang w:val="ru-RU"/>
              </w:rPr>
            </w:pPr>
            <w:r w:rsidRPr="002B6E69">
              <w:rPr>
                <w:sz w:val="18"/>
                <w:szCs w:val="18"/>
                <w:lang w:val="ru-RU"/>
              </w:rPr>
              <w:t>662</w:t>
            </w:r>
          </w:p>
        </w:tc>
        <w:tc>
          <w:tcPr>
            <w:tcW w:w="309" w:type="dxa"/>
            <w:tcBorders>
              <w:left w:val="nil"/>
              <w:right w:val="nil"/>
            </w:tcBorders>
            <w:shd w:val="clear" w:color="auto" w:fill="auto"/>
            <w:vAlign w:val="center"/>
          </w:tcPr>
          <w:p w14:paraId="031150DA" w14:textId="77777777" w:rsidR="00A62344" w:rsidRPr="002B6E69" w:rsidRDefault="00A62344" w:rsidP="00660C53">
            <w:pPr>
              <w:pStyle w:val="Tabletext"/>
              <w:spacing w:line="220" w:lineRule="exact"/>
              <w:jc w:val="center"/>
              <w:rPr>
                <w:sz w:val="18"/>
                <w:szCs w:val="18"/>
                <w:lang w:val="ru-RU"/>
              </w:rPr>
            </w:pPr>
            <w:r w:rsidRPr="002B6E69">
              <w:rPr>
                <w:sz w:val="18"/>
                <w:szCs w:val="18"/>
                <w:lang w:val="ru-RU"/>
              </w:rPr>
              <w:t>−</w:t>
            </w:r>
          </w:p>
        </w:tc>
        <w:tc>
          <w:tcPr>
            <w:tcW w:w="966" w:type="dxa"/>
            <w:tcBorders>
              <w:left w:val="nil"/>
            </w:tcBorders>
            <w:shd w:val="clear" w:color="auto" w:fill="auto"/>
            <w:vAlign w:val="center"/>
          </w:tcPr>
          <w:p w14:paraId="4A5778A3" w14:textId="77777777" w:rsidR="00A62344" w:rsidRPr="002B6E69" w:rsidRDefault="00A62344" w:rsidP="00660C53">
            <w:pPr>
              <w:pStyle w:val="Tabletext"/>
              <w:spacing w:line="220" w:lineRule="exact"/>
              <w:jc w:val="center"/>
              <w:rPr>
                <w:sz w:val="18"/>
                <w:szCs w:val="18"/>
                <w:lang w:val="ru-RU"/>
              </w:rPr>
            </w:pPr>
            <w:r w:rsidRPr="002B6E69">
              <w:rPr>
                <w:sz w:val="18"/>
                <w:szCs w:val="18"/>
                <w:lang w:val="ru-RU"/>
              </w:rPr>
              <w:t>694</w:t>
            </w:r>
          </w:p>
        </w:tc>
        <w:tc>
          <w:tcPr>
            <w:tcW w:w="1561" w:type="dxa"/>
            <w:shd w:val="clear" w:color="auto" w:fill="auto"/>
            <w:vAlign w:val="center"/>
          </w:tcPr>
          <w:p w14:paraId="18BBDCF6" w14:textId="26C7B345" w:rsidR="00A62344" w:rsidRPr="002B6E69" w:rsidRDefault="00D56570" w:rsidP="00660C53">
            <w:pPr>
              <w:pStyle w:val="Tabletext"/>
              <w:spacing w:line="220" w:lineRule="exact"/>
              <w:jc w:val="center"/>
              <w:rPr>
                <w:sz w:val="18"/>
                <w:szCs w:val="18"/>
                <w:lang w:val="ru-RU"/>
              </w:rPr>
            </w:pPr>
            <w:r w:rsidRPr="002B6E69">
              <w:rPr>
                <w:sz w:val="18"/>
                <w:szCs w:val="18"/>
                <w:lang w:val="ru-RU"/>
              </w:rPr>
              <w:t>−</w:t>
            </w:r>
            <w:r w:rsidR="00A62344" w:rsidRPr="002B6E69">
              <w:rPr>
                <w:sz w:val="18"/>
                <w:szCs w:val="18"/>
                <w:lang w:val="ru-RU"/>
              </w:rPr>
              <w:t>26,2</w:t>
            </w:r>
          </w:p>
        </w:tc>
        <w:tc>
          <w:tcPr>
            <w:tcW w:w="850" w:type="dxa"/>
            <w:shd w:val="clear" w:color="auto" w:fill="auto"/>
            <w:noWrap/>
            <w:vAlign w:val="center"/>
          </w:tcPr>
          <w:p w14:paraId="7A188861" w14:textId="77777777" w:rsidR="00A62344" w:rsidRPr="002B6E69" w:rsidRDefault="00A62344" w:rsidP="00660C53">
            <w:pPr>
              <w:pStyle w:val="Tabletext"/>
              <w:spacing w:line="220" w:lineRule="exact"/>
              <w:jc w:val="center"/>
              <w:rPr>
                <w:sz w:val="18"/>
                <w:szCs w:val="18"/>
                <w:lang w:val="ru-RU"/>
              </w:rPr>
            </w:pPr>
            <w:r w:rsidRPr="002B6E69">
              <w:rPr>
                <w:sz w:val="18"/>
                <w:szCs w:val="18"/>
                <w:lang w:val="ru-RU"/>
              </w:rPr>
              <w:t>6</w:t>
            </w:r>
          </w:p>
        </w:tc>
        <w:tc>
          <w:tcPr>
            <w:tcW w:w="1563" w:type="dxa"/>
            <w:shd w:val="clear" w:color="auto" w:fill="auto"/>
            <w:noWrap/>
            <w:vAlign w:val="center"/>
          </w:tcPr>
          <w:p w14:paraId="1A34E83A" w14:textId="77777777" w:rsidR="00A62344" w:rsidRPr="002B6E69" w:rsidRDefault="00A62344" w:rsidP="00660C53">
            <w:pPr>
              <w:pStyle w:val="Tabletext"/>
              <w:spacing w:line="220" w:lineRule="exact"/>
              <w:jc w:val="center"/>
              <w:rPr>
                <w:sz w:val="18"/>
                <w:szCs w:val="18"/>
                <w:lang w:val="ru-RU"/>
              </w:rPr>
            </w:pPr>
            <w:r w:rsidRPr="002B6E69">
              <w:rPr>
                <w:sz w:val="18"/>
                <w:szCs w:val="18"/>
                <w:lang w:val="ru-RU"/>
              </w:rPr>
              <w:t>15</w:t>
            </w:r>
          </w:p>
        </w:tc>
      </w:tr>
      <w:tr w:rsidR="00A62344" w:rsidRPr="002B6E69" w14:paraId="50E0BC97" w14:textId="77777777" w:rsidTr="00835B94">
        <w:trPr>
          <w:jc w:val="center"/>
        </w:trPr>
        <w:tc>
          <w:tcPr>
            <w:tcW w:w="940" w:type="dxa"/>
            <w:vMerge/>
            <w:shd w:val="clear" w:color="auto" w:fill="auto"/>
          </w:tcPr>
          <w:p w14:paraId="5C20AB0B" w14:textId="77777777" w:rsidR="00A62344" w:rsidRPr="002B6E69" w:rsidRDefault="00A62344" w:rsidP="006D3A88">
            <w:pPr>
              <w:pStyle w:val="Tabletext"/>
              <w:spacing w:line="220" w:lineRule="exact"/>
              <w:jc w:val="center"/>
              <w:rPr>
                <w:sz w:val="18"/>
                <w:szCs w:val="18"/>
                <w:lang w:val="ru-RU"/>
              </w:rPr>
            </w:pPr>
          </w:p>
        </w:tc>
        <w:tc>
          <w:tcPr>
            <w:tcW w:w="2456" w:type="dxa"/>
            <w:shd w:val="clear" w:color="auto" w:fill="auto"/>
            <w:vAlign w:val="center"/>
          </w:tcPr>
          <w:p w14:paraId="6C4EB204" w14:textId="77777777" w:rsidR="00A62344" w:rsidRPr="002B6E69" w:rsidRDefault="00A62344" w:rsidP="006D3A88">
            <w:pPr>
              <w:pStyle w:val="Tabletext"/>
              <w:jc w:val="left"/>
              <w:rPr>
                <w:sz w:val="18"/>
                <w:szCs w:val="18"/>
                <w:lang w:val="ru-RU"/>
              </w:rPr>
            </w:pPr>
            <w:r w:rsidRPr="002B6E69">
              <w:rPr>
                <w:sz w:val="18"/>
                <w:szCs w:val="18"/>
                <w:lang w:val="ru-RU"/>
              </w:rPr>
              <w:t>Диапазон частот</w:t>
            </w:r>
          </w:p>
        </w:tc>
        <w:tc>
          <w:tcPr>
            <w:tcW w:w="994" w:type="dxa"/>
            <w:tcBorders>
              <w:right w:val="nil"/>
            </w:tcBorders>
            <w:shd w:val="clear" w:color="auto" w:fill="auto"/>
            <w:vAlign w:val="center"/>
          </w:tcPr>
          <w:p w14:paraId="2210284F" w14:textId="77777777" w:rsidR="00A62344" w:rsidRPr="002B6E69" w:rsidRDefault="00A62344" w:rsidP="00660C53">
            <w:pPr>
              <w:pStyle w:val="Tabletext"/>
              <w:spacing w:line="220" w:lineRule="exact"/>
              <w:jc w:val="center"/>
              <w:rPr>
                <w:sz w:val="18"/>
                <w:szCs w:val="18"/>
                <w:lang w:val="ru-RU"/>
              </w:rPr>
            </w:pPr>
            <w:r w:rsidRPr="002B6E69">
              <w:rPr>
                <w:sz w:val="18"/>
                <w:szCs w:val="18"/>
                <w:lang w:val="ru-RU"/>
              </w:rPr>
              <w:t>758</w:t>
            </w:r>
          </w:p>
        </w:tc>
        <w:tc>
          <w:tcPr>
            <w:tcW w:w="309" w:type="dxa"/>
            <w:tcBorders>
              <w:left w:val="nil"/>
              <w:right w:val="nil"/>
            </w:tcBorders>
            <w:shd w:val="clear" w:color="auto" w:fill="auto"/>
            <w:vAlign w:val="center"/>
          </w:tcPr>
          <w:p w14:paraId="60E7250E" w14:textId="77777777" w:rsidR="00A62344" w:rsidRPr="002B6E69" w:rsidRDefault="00A62344" w:rsidP="00660C53">
            <w:pPr>
              <w:pStyle w:val="Tabletext"/>
              <w:spacing w:line="220" w:lineRule="exact"/>
              <w:jc w:val="center"/>
              <w:rPr>
                <w:sz w:val="18"/>
                <w:szCs w:val="18"/>
                <w:lang w:val="ru-RU"/>
              </w:rPr>
            </w:pPr>
            <w:r w:rsidRPr="002B6E69">
              <w:rPr>
                <w:sz w:val="18"/>
                <w:szCs w:val="18"/>
                <w:lang w:val="ru-RU"/>
              </w:rPr>
              <w:t>−</w:t>
            </w:r>
          </w:p>
        </w:tc>
        <w:tc>
          <w:tcPr>
            <w:tcW w:w="966" w:type="dxa"/>
            <w:tcBorders>
              <w:left w:val="nil"/>
            </w:tcBorders>
            <w:shd w:val="clear" w:color="auto" w:fill="auto"/>
            <w:vAlign w:val="center"/>
          </w:tcPr>
          <w:p w14:paraId="1E85796F" w14:textId="77777777" w:rsidR="00A62344" w:rsidRPr="002B6E69" w:rsidRDefault="00A62344" w:rsidP="00660C53">
            <w:pPr>
              <w:pStyle w:val="Tabletext"/>
              <w:spacing w:line="220" w:lineRule="exact"/>
              <w:jc w:val="center"/>
              <w:rPr>
                <w:sz w:val="18"/>
                <w:szCs w:val="18"/>
                <w:lang w:val="ru-RU"/>
              </w:rPr>
            </w:pPr>
            <w:r w:rsidRPr="002B6E69">
              <w:rPr>
                <w:sz w:val="18"/>
                <w:szCs w:val="18"/>
                <w:lang w:val="ru-RU"/>
              </w:rPr>
              <w:t>773</w:t>
            </w:r>
          </w:p>
        </w:tc>
        <w:tc>
          <w:tcPr>
            <w:tcW w:w="1561" w:type="dxa"/>
            <w:shd w:val="clear" w:color="auto" w:fill="auto"/>
            <w:vAlign w:val="center"/>
          </w:tcPr>
          <w:p w14:paraId="019047A8" w14:textId="761A024A" w:rsidR="00A62344" w:rsidRPr="002B6E69" w:rsidRDefault="00D56570" w:rsidP="00660C53">
            <w:pPr>
              <w:pStyle w:val="Tabletext"/>
              <w:spacing w:line="220" w:lineRule="exact"/>
              <w:jc w:val="center"/>
              <w:rPr>
                <w:sz w:val="18"/>
                <w:szCs w:val="18"/>
                <w:lang w:val="ru-RU"/>
              </w:rPr>
            </w:pPr>
            <w:r w:rsidRPr="002B6E69">
              <w:rPr>
                <w:sz w:val="18"/>
                <w:szCs w:val="18"/>
                <w:lang w:val="ru-RU"/>
              </w:rPr>
              <w:t>−</w:t>
            </w:r>
            <w:r w:rsidR="00A62344" w:rsidRPr="002B6E69">
              <w:rPr>
                <w:sz w:val="18"/>
                <w:szCs w:val="18"/>
                <w:lang w:val="ru-RU"/>
              </w:rPr>
              <w:t>32</w:t>
            </w:r>
          </w:p>
        </w:tc>
        <w:tc>
          <w:tcPr>
            <w:tcW w:w="850" w:type="dxa"/>
            <w:shd w:val="clear" w:color="auto" w:fill="auto"/>
            <w:noWrap/>
            <w:vAlign w:val="center"/>
          </w:tcPr>
          <w:p w14:paraId="1719B194" w14:textId="77777777" w:rsidR="00A62344" w:rsidRPr="002B6E69" w:rsidRDefault="00A62344" w:rsidP="00660C53">
            <w:pPr>
              <w:pStyle w:val="Tabletext"/>
              <w:spacing w:line="220" w:lineRule="exact"/>
              <w:jc w:val="center"/>
              <w:rPr>
                <w:sz w:val="18"/>
                <w:szCs w:val="18"/>
                <w:lang w:val="ru-RU"/>
              </w:rPr>
            </w:pPr>
            <w:r w:rsidRPr="002B6E69">
              <w:rPr>
                <w:sz w:val="18"/>
                <w:szCs w:val="18"/>
                <w:lang w:val="ru-RU"/>
              </w:rPr>
              <w:t>1</w:t>
            </w:r>
          </w:p>
        </w:tc>
        <w:tc>
          <w:tcPr>
            <w:tcW w:w="1563" w:type="dxa"/>
            <w:shd w:val="clear" w:color="auto" w:fill="auto"/>
            <w:noWrap/>
            <w:vAlign w:val="center"/>
          </w:tcPr>
          <w:p w14:paraId="4FBE416C" w14:textId="77777777" w:rsidR="00A62344" w:rsidRPr="002B6E69" w:rsidRDefault="00A62344" w:rsidP="00660C53">
            <w:pPr>
              <w:pStyle w:val="Tabletext"/>
              <w:spacing w:line="220" w:lineRule="exact"/>
              <w:jc w:val="center"/>
              <w:rPr>
                <w:sz w:val="18"/>
                <w:szCs w:val="18"/>
                <w:lang w:val="ru-RU"/>
              </w:rPr>
            </w:pPr>
            <w:r w:rsidRPr="002B6E69">
              <w:rPr>
                <w:sz w:val="18"/>
                <w:szCs w:val="18"/>
                <w:lang w:val="ru-RU"/>
              </w:rPr>
              <w:t>15</w:t>
            </w:r>
          </w:p>
        </w:tc>
      </w:tr>
      <w:tr w:rsidR="00A62344" w:rsidRPr="002B6E69" w14:paraId="45CEC5EB" w14:textId="77777777" w:rsidTr="00835B94">
        <w:trPr>
          <w:jc w:val="center"/>
        </w:trPr>
        <w:tc>
          <w:tcPr>
            <w:tcW w:w="940" w:type="dxa"/>
            <w:vMerge/>
            <w:shd w:val="clear" w:color="auto" w:fill="auto"/>
          </w:tcPr>
          <w:p w14:paraId="58AFC1AC" w14:textId="77777777" w:rsidR="00A62344" w:rsidRPr="002B6E69" w:rsidRDefault="00A62344" w:rsidP="006D3A88">
            <w:pPr>
              <w:pStyle w:val="Tabletext"/>
              <w:spacing w:line="220" w:lineRule="exact"/>
              <w:jc w:val="center"/>
              <w:rPr>
                <w:sz w:val="18"/>
                <w:szCs w:val="18"/>
                <w:lang w:val="ru-RU"/>
              </w:rPr>
            </w:pPr>
          </w:p>
        </w:tc>
        <w:tc>
          <w:tcPr>
            <w:tcW w:w="2456" w:type="dxa"/>
            <w:shd w:val="clear" w:color="auto" w:fill="auto"/>
            <w:vAlign w:val="center"/>
          </w:tcPr>
          <w:p w14:paraId="69A5D500" w14:textId="77777777" w:rsidR="00A62344" w:rsidRPr="002B6E69" w:rsidRDefault="00A62344" w:rsidP="006D3A88">
            <w:pPr>
              <w:pStyle w:val="Tabletext"/>
              <w:jc w:val="left"/>
              <w:rPr>
                <w:sz w:val="18"/>
                <w:szCs w:val="18"/>
                <w:lang w:val="ru-RU"/>
              </w:rPr>
            </w:pPr>
            <w:r w:rsidRPr="002B6E69">
              <w:rPr>
                <w:sz w:val="18"/>
                <w:szCs w:val="18"/>
                <w:lang w:val="ru-RU"/>
              </w:rPr>
              <w:t>Диапазон частот</w:t>
            </w:r>
          </w:p>
        </w:tc>
        <w:tc>
          <w:tcPr>
            <w:tcW w:w="994" w:type="dxa"/>
            <w:tcBorders>
              <w:right w:val="nil"/>
            </w:tcBorders>
            <w:shd w:val="clear" w:color="auto" w:fill="auto"/>
            <w:vAlign w:val="center"/>
          </w:tcPr>
          <w:p w14:paraId="19E941F6" w14:textId="77777777" w:rsidR="00A62344" w:rsidRPr="002B6E69" w:rsidRDefault="00A62344" w:rsidP="00660C53">
            <w:pPr>
              <w:pStyle w:val="Tabletext"/>
              <w:spacing w:line="220" w:lineRule="exact"/>
              <w:jc w:val="center"/>
              <w:rPr>
                <w:sz w:val="18"/>
                <w:szCs w:val="18"/>
                <w:lang w:val="ru-RU"/>
              </w:rPr>
            </w:pPr>
            <w:r w:rsidRPr="002B6E69">
              <w:rPr>
                <w:sz w:val="18"/>
                <w:szCs w:val="18"/>
                <w:lang w:val="ru-RU"/>
              </w:rPr>
              <w:t>773</w:t>
            </w:r>
          </w:p>
        </w:tc>
        <w:tc>
          <w:tcPr>
            <w:tcW w:w="309" w:type="dxa"/>
            <w:tcBorders>
              <w:left w:val="nil"/>
              <w:right w:val="nil"/>
            </w:tcBorders>
            <w:shd w:val="clear" w:color="auto" w:fill="auto"/>
            <w:vAlign w:val="center"/>
          </w:tcPr>
          <w:p w14:paraId="24942F7E" w14:textId="77777777" w:rsidR="00A62344" w:rsidRPr="002B6E69" w:rsidRDefault="00A62344" w:rsidP="00660C53">
            <w:pPr>
              <w:pStyle w:val="Tabletext"/>
              <w:spacing w:line="220" w:lineRule="exact"/>
              <w:jc w:val="center"/>
              <w:rPr>
                <w:sz w:val="18"/>
                <w:szCs w:val="18"/>
                <w:lang w:val="ru-RU"/>
              </w:rPr>
            </w:pPr>
            <w:r w:rsidRPr="002B6E69">
              <w:rPr>
                <w:sz w:val="18"/>
                <w:szCs w:val="18"/>
                <w:lang w:val="ru-RU"/>
              </w:rPr>
              <w:t>−</w:t>
            </w:r>
          </w:p>
        </w:tc>
        <w:tc>
          <w:tcPr>
            <w:tcW w:w="966" w:type="dxa"/>
            <w:tcBorders>
              <w:left w:val="nil"/>
            </w:tcBorders>
            <w:shd w:val="clear" w:color="auto" w:fill="auto"/>
            <w:vAlign w:val="center"/>
          </w:tcPr>
          <w:p w14:paraId="63EEC64B" w14:textId="77777777" w:rsidR="00A62344" w:rsidRPr="002B6E69" w:rsidRDefault="00A62344" w:rsidP="00660C53">
            <w:pPr>
              <w:pStyle w:val="Tabletext"/>
              <w:spacing w:line="220" w:lineRule="exact"/>
              <w:jc w:val="center"/>
              <w:rPr>
                <w:sz w:val="18"/>
                <w:szCs w:val="18"/>
                <w:lang w:val="ru-RU"/>
              </w:rPr>
            </w:pPr>
            <w:r w:rsidRPr="002B6E69">
              <w:rPr>
                <w:sz w:val="18"/>
                <w:szCs w:val="18"/>
                <w:lang w:val="ru-RU"/>
              </w:rPr>
              <w:t>803</w:t>
            </w:r>
          </w:p>
        </w:tc>
        <w:tc>
          <w:tcPr>
            <w:tcW w:w="1561" w:type="dxa"/>
            <w:shd w:val="clear" w:color="auto" w:fill="auto"/>
            <w:vAlign w:val="center"/>
          </w:tcPr>
          <w:p w14:paraId="5A3A1D10" w14:textId="7F28B586" w:rsidR="00A62344" w:rsidRPr="002B6E69" w:rsidRDefault="00D56570" w:rsidP="00660C53">
            <w:pPr>
              <w:pStyle w:val="Tabletext"/>
              <w:spacing w:line="220" w:lineRule="exact"/>
              <w:jc w:val="center"/>
              <w:rPr>
                <w:sz w:val="18"/>
                <w:szCs w:val="18"/>
                <w:lang w:val="ru-RU"/>
              </w:rPr>
            </w:pPr>
            <w:r w:rsidRPr="002B6E69">
              <w:rPr>
                <w:sz w:val="18"/>
                <w:szCs w:val="18"/>
                <w:lang w:val="ru-RU"/>
              </w:rPr>
              <w:t>−</w:t>
            </w:r>
            <w:r w:rsidR="00A62344" w:rsidRPr="002B6E69">
              <w:rPr>
                <w:sz w:val="18"/>
                <w:szCs w:val="18"/>
                <w:lang w:val="ru-RU"/>
              </w:rPr>
              <w:t>50</w:t>
            </w:r>
          </w:p>
        </w:tc>
        <w:tc>
          <w:tcPr>
            <w:tcW w:w="850" w:type="dxa"/>
            <w:shd w:val="clear" w:color="auto" w:fill="auto"/>
            <w:noWrap/>
            <w:vAlign w:val="center"/>
          </w:tcPr>
          <w:p w14:paraId="0279C549" w14:textId="77777777" w:rsidR="00A62344" w:rsidRPr="002B6E69" w:rsidRDefault="00A62344" w:rsidP="00660C53">
            <w:pPr>
              <w:pStyle w:val="Tabletext"/>
              <w:spacing w:line="220" w:lineRule="exact"/>
              <w:jc w:val="center"/>
              <w:rPr>
                <w:sz w:val="18"/>
                <w:szCs w:val="18"/>
                <w:lang w:val="ru-RU"/>
              </w:rPr>
            </w:pPr>
            <w:r w:rsidRPr="002B6E69">
              <w:rPr>
                <w:sz w:val="18"/>
                <w:szCs w:val="18"/>
                <w:lang w:val="ru-RU"/>
              </w:rPr>
              <w:t>1</w:t>
            </w:r>
          </w:p>
        </w:tc>
        <w:tc>
          <w:tcPr>
            <w:tcW w:w="1563" w:type="dxa"/>
            <w:shd w:val="clear" w:color="auto" w:fill="auto"/>
            <w:noWrap/>
            <w:vAlign w:val="center"/>
          </w:tcPr>
          <w:p w14:paraId="1492262A" w14:textId="77777777" w:rsidR="00A62344" w:rsidRPr="002B6E69" w:rsidRDefault="00A62344" w:rsidP="00660C53">
            <w:pPr>
              <w:pStyle w:val="Tabletext"/>
              <w:spacing w:line="220" w:lineRule="exact"/>
              <w:jc w:val="center"/>
              <w:rPr>
                <w:sz w:val="18"/>
                <w:szCs w:val="18"/>
                <w:lang w:val="ru-RU"/>
              </w:rPr>
            </w:pPr>
          </w:p>
        </w:tc>
      </w:tr>
      <w:tr w:rsidR="00A62344" w:rsidRPr="002B6E69" w14:paraId="7FA3EE31" w14:textId="77777777" w:rsidTr="00835B94">
        <w:trPr>
          <w:jc w:val="center"/>
        </w:trPr>
        <w:tc>
          <w:tcPr>
            <w:tcW w:w="940" w:type="dxa"/>
            <w:vMerge/>
            <w:shd w:val="clear" w:color="auto" w:fill="auto"/>
          </w:tcPr>
          <w:p w14:paraId="288B9CBE" w14:textId="77777777" w:rsidR="00A62344" w:rsidRPr="002B6E69" w:rsidRDefault="00A62344" w:rsidP="006D3A88">
            <w:pPr>
              <w:pStyle w:val="Tabletext"/>
              <w:spacing w:line="220" w:lineRule="exact"/>
              <w:jc w:val="center"/>
              <w:rPr>
                <w:sz w:val="18"/>
                <w:szCs w:val="18"/>
                <w:lang w:val="ru-RU"/>
              </w:rPr>
            </w:pPr>
          </w:p>
        </w:tc>
        <w:tc>
          <w:tcPr>
            <w:tcW w:w="2456" w:type="dxa"/>
            <w:shd w:val="clear" w:color="auto" w:fill="auto"/>
            <w:vAlign w:val="center"/>
          </w:tcPr>
          <w:p w14:paraId="0F08ECBC" w14:textId="77777777" w:rsidR="00A62344" w:rsidRPr="002B6E69" w:rsidRDefault="00A62344" w:rsidP="006D3A88">
            <w:pPr>
              <w:pStyle w:val="Tabletext"/>
              <w:jc w:val="left"/>
              <w:rPr>
                <w:sz w:val="18"/>
                <w:szCs w:val="18"/>
                <w:lang w:val="ru-RU"/>
              </w:rPr>
            </w:pPr>
            <w:r w:rsidRPr="002B6E69">
              <w:rPr>
                <w:sz w:val="18"/>
                <w:szCs w:val="18"/>
                <w:lang w:val="ru-RU"/>
              </w:rPr>
              <w:t>Диапазон частот</w:t>
            </w:r>
          </w:p>
        </w:tc>
        <w:tc>
          <w:tcPr>
            <w:tcW w:w="994" w:type="dxa"/>
            <w:tcBorders>
              <w:right w:val="nil"/>
            </w:tcBorders>
            <w:shd w:val="clear" w:color="auto" w:fill="auto"/>
            <w:vAlign w:val="center"/>
          </w:tcPr>
          <w:p w14:paraId="646E9541" w14:textId="77777777" w:rsidR="00A62344" w:rsidRPr="002B6E69" w:rsidRDefault="00A62344" w:rsidP="00660C53">
            <w:pPr>
              <w:pStyle w:val="Tabletext"/>
              <w:spacing w:line="220" w:lineRule="exact"/>
              <w:jc w:val="center"/>
              <w:rPr>
                <w:sz w:val="18"/>
                <w:szCs w:val="18"/>
                <w:lang w:val="ru-RU"/>
              </w:rPr>
            </w:pPr>
            <w:r w:rsidRPr="002B6E69">
              <w:rPr>
                <w:sz w:val="18"/>
                <w:szCs w:val="18"/>
                <w:lang w:val="ru-RU"/>
              </w:rPr>
              <w:t>1 884,5</w:t>
            </w:r>
          </w:p>
        </w:tc>
        <w:tc>
          <w:tcPr>
            <w:tcW w:w="309" w:type="dxa"/>
            <w:tcBorders>
              <w:left w:val="nil"/>
              <w:right w:val="nil"/>
            </w:tcBorders>
            <w:shd w:val="clear" w:color="auto" w:fill="auto"/>
            <w:vAlign w:val="center"/>
          </w:tcPr>
          <w:p w14:paraId="0160B7DB" w14:textId="77777777" w:rsidR="00A62344" w:rsidRPr="002B6E69" w:rsidRDefault="00A62344" w:rsidP="00660C53">
            <w:pPr>
              <w:pStyle w:val="Tabletext"/>
              <w:spacing w:line="220" w:lineRule="exact"/>
              <w:jc w:val="center"/>
              <w:rPr>
                <w:sz w:val="18"/>
                <w:szCs w:val="18"/>
                <w:lang w:val="ru-RU"/>
              </w:rPr>
            </w:pPr>
            <w:r w:rsidRPr="002B6E69">
              <w:rPr>
                <w:sz w:val="18"/>
                <w:szCs w:val="18"/>
                <w:lang w:val="ru-RU"/>
              </w:rPr>
              <w:t>−</w:t>
            </w:r>
          </w:p>
        </w:tc>
        <w:tc>
          <w:tcPr>
            <w:tcW w:w="966" w:type="dxa"/>
            <w:tcBorders>
              <w:left w:val="nil"/>
            </w:tcBorders>
            <w:shd w:val="clear" w:color="auto" w:fill="auto"/>
            <w:vAlign w:val="center"/>
          </w:tcPr>
          <w:p w14:paraId="767A0CD8" w14:textId="77777777" w:rsidR="00A62344" w:rsidRPr="002B6E69" w:rsidRDefault="00A62344" w:rsidP="00660C53">
            <w:pPr>
              <w:pStyle w:val="Tabletext"/>
              <w:spacing w:line="220" w:lineRule="exact"/>
              <w:jc w:val="center"/>
              <w:rPr>
                <w:sz w:val="18"/>
                <w:szCs w:val="18"/>
                <w:lang w:val="ru-RU"/>
              </w:rPr>
            </w:pPr>
            <w:r w:rsidRPr="002B6E69">
              <w:rPr>
                <w:sz w:val="18"/>
                <w:szCs w:val="18"/>
                <w:lang w:val="ru-RU"/>
              </w:rPr>
              <w:t>1 915,7</w:t>
            </w:r>
          </w:p>
        </w:tc>
        <w:tc>
          <w:tcPr>
            <w:tcW w:w="1561" w:type="dxa"/>
            <w:shd w:val="clear" w:color="auto" w:fill="auto"/>
            <w:vAlign w:val="center"/>
          </w:tcPr>
          <w:p w14:paraId="434BB4D4" w14:textId="46105ED9" w:rsidR="00A62344" w:rsidRPr="002B6E69" w:rsidRDefault="00D56570" w:rsidP="00660C53">
            <w:pPr>
              <w:pStyle w:val="Tabletext"/>
              <w:spacing w:line="220" w:lineRule="exact"/>
              <w:jc w:val="center"/>
              <w:rPr>
                <w:sz w:val="18"/>
                <w:szCs w:val="18"/>
                <w:lang w:val="ru-RU"/>
              </w:rPr>
            </w:pPr>
            <w:r w:rsidRPr="002B6E69">
              <w:rPr>
                <w:sz w:val="18"/>
                <w:szCs w:val="18"/>
                <w:lang w:val="ru-RU"/>
              </w:rPr>
              <w:t>−</w:t>
            </w:r>
            <w:r w:rsidR="00A62344" w:rsidRPr="002B6E69">
              <w:rPr>
                <w:sz w:val="18"/>
                <w:szCs w:val="18"/>
                <w:lang w:val="ru-RU"/>
              </w:rPr>
              <w:t>41</w:t>
            </w:r>
          </w:p>
        </w:tc>
        <w:tc>
          <w:tcPr>
            <w:tcW w:w="850" w:type="dxa"/>
            <w:shd w:val="clear" w:color="auto" w:fill="auto"/>
            <w:noWrap/>
            <w:vAlign w:val="center"/>
          </w:tcPr>
          <w:p w14:paraId="4A64FFDB" w14:textId="77777777" w:rsidR="00A62344" w:rsidRPr="002B6E69" w:rsidRDefault="00A62344" w:rsidP="00660C53">
            <w:pPr>
              <w:pStyle w:val="Tabletext"/>
              <w:spacing w:line="220" w:lineRule="exact"/>
              <w:jc w:val="center"/>
              <w:rPr>
                <w:sz w:val="18"/>
                <w:szCs w:val="18"/>
                <w:lang w:val="ru-RU"/>
              </w:rPr>
            </w:pPr>
            <w:r w:rsidRPr="002B6E69">
              <w:rPr>
                <w:sz w:val="18"/>
                <w:szCs w:val="18"/>
                <w:lang w:val="ru-RU"/>
              </w:rPr>
              <w:t>0,3</w:t>
            </w:r>
          </w:p>
        </w:tc>
        <w:tc>
          <w:tcPr>
            <w:tcW w:w="1563" w:type="dxa"/>
            <w:shd w:val="clear" w:color="auto" w:fill="auto"/>
            <w:noWrap/>
            <w:vAlign w:val="center"/>
          </w:tcPr>
          <w:p w14:paraId="1FB86268" w14:textId="77777777" w:rsidR="00A62344" w:rsidRPr="002B6E69" w:rsidRDefault="00A62344" w:rsidP="00660C53">
            <w:pPr>
              <w:pStyle w:val="Tabletext"/>
              <w:spacing w:line="220" w:lineRule="exact"/>
              <w:jc w:val="center"/>
              <w:rPr>
                <w:sz w:val="18"/>
                <w:szCs w:val="18"/>
                <w:lang w:val="ru-RU"/>
              </w:rPr>
            </w:pPr>
            <w:r w:rsidRPr="002B6E69">
              <w:rPr>
                <w:sz w:val="18"/>
                <w:szCs w:val="18"/>
                <w:lang w:val="ru-RU"/>
              </w:rPr>
              <w:t>8, 19</w:t>
            </w:r>
          </w:p>
        </w:tc>
      </w:tr>
    </w:tbl>
    <w:p w14:paraId="5D19426F" w14:textId="77777777" w:rsidR="00835B94" w:rsidRPr="002B6E69" w:rsidRDefault="00835B94" w:rsidP="00835B94">
      <w:pPr>
        <w:pStyle w:val="TableNo"/>
        <w:rPr>
          <w:lang w:val="ru-RU"/>
        </w:rPr>
      </w:pPr>
      <w:r w:rsidRPr="002B6E69">
        <w:rPr>
          <w:lang w:val="ru-RU"/>
        </w:rPr>
        <w:lastRenderedPageBreak/>
        <w:t>ТАБЛИЦА A1-40 (</w:t>
      </w:r>
      <w:r w:rsidRPr="002B6E69">
        <w:rPr>
          <w:i/>
          <w:iCs/>
          <w:lang w:val="ru-RU"/>
        </w:rPr>
        <w:t>продолжение</w:t>
      </w:r>
      <w:r w:rsidRPr="002B6E69">
        <w:rPr>
          <w:lang w:val="ru-RU"/>
        </w:rPr>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939"/>
        <w:gridCol w:w="2455"/>
        <w:gridCol w:w="994"/>
        <w:gridCol w:w="309"/>
        <w:gridCol w:w="967"/>
        <w:gridCol w:w="1561"/>
        <w:gridCol w:w="850"/>
        <w:gridCol w:w="1564"/>
      </w:tblGrid>
      <w:tr w:rsidR="00835B94" w:rsidRPr="002B6E69" w14:paraId="2B5EF097" w14:textId="77777777" w:rsidTr="00A06DC9">
        <w:trPr>
          <w:tblHeader/>
          <w:jc w:val="center"/>
        </w:trPr>
        <w:tc>
          <w:tcPr>
            <w:tcW w:w="939" w:type="dxa"/>
            <w:vMerge w:val="restart"/>
            <w:shd w:val="clear" w:color="auto" w:fill="auto"/>
            <w:vAlign w:val="center"/>
          </w:tcPr>
          <w:p w14:paraId="2D167DE2" w14:textId="77777777" w:rsidR="00835B94" w:rsidRPr="002B6E69" w:rsidRDefault="00835B94" w:rsidP="00A06DC9">
            <w:pPr>
              <w:pStyle w:val="Tablehead"/>
              <w:rPr>
                <w:sz w:val="18"/>
                <w:szCs w:val="18"/>
                <w:lang w:val="ru-RU"/>
              </w:rPr>
            </w:pPr>
            <w:r w:rsidRPr="002B6E69">
              <w:rPr>
                <w:bCs/>
                <w:sz w:val="18"/>
                <w:szCs w:val="18"/>
                <w:lang w:val="ru-RU"/>
              </w:rPr>
              <w:t xml:space="preserve">Полоса </w:t>
            </w:r>
            <w:r w:rsidRPr="002B6E69">
              <w:rPr>
                <w:bCs/>
                <w:sz w:val="18"/>
                <w:szCs w:val="18"/>
                <w:lang w:val="ru-RU"/>
              </w:rPr>
              <w:br/>
              <w:t>E-UTRA</w:t>
            </w:r>
          </w:p>
        </w:tc>
        <w:tc>
          <w:tcPr>
            <w:tcW w:w="8700" w:type="dxa"/>
            <w:gridSpan w:val="7"/>
            <w:shd w:val="clear" w:color="auto" w:fill="auto"/>
            <w:vAlign w:val="center"/>
          </w:tcPr>
          <w:p w14:paraId="52E80D9C" w14:textId="77777777" w:rsidR="00835B94" w:rsidRPr="002B6E69" w:rsidRDefault="00835B94" w:rsidP="003E1B22">
            <w:pPr>
              <w:pStyle w:val="Tablehead"/>
              <w:rPr>
                <w:sz w:val="18"/>
                <w:szCs w:val="18"/>
                <w:lang w:val="ru-RU"/>
              </w:rPr>
            </w:pPr>
            <w:r w:rsidRPr="002B6E69">
              <w:rPr>
                <w:bCs/>
                <w:sz w:val="18"/>
                <w:szCs w:val="18"/>
                <w:lang w:val="ru-RU"/>
              </w:rPr>
              <w:t>Побочное излучение</w:t>
            </w:r>
          </w:p>
        </w:tc>
      </w:tr>
      <w:tr w:rsidR="00835B94" w:rsidRPr="002B6E69" w14:paraId="138A3B18" w14:textId="77777777" w:rsidTr="00835B94">
        <w:trPr>
          <w:tblHeader/>
          <w:jc w:val="center"/>
        </w:trPr>
        <w:tc>
          <w:tcPr>
            <w:tcW w:w="939" w:type="dxa"/>
            <w:vMerge/>
            <w:shd w:val="clear" w:color="auto" w:fill="auto"/>
          </w:tcPr>
          <w:p w14:paraId="74409F4D" w14:textId="77777777" w:rsidR="00835B94" w:rsidRPr="002B6E69" w:rsidRDefault="00835B94" w:rsidP="003E1B22">
            <w:pPr>
              <w:pStyle w:val="Tablehead"/>
              <w:rPr>
                <w:sz w:val="18"/>
                <w:szCs w:val="18"/>
                <w:lang w:val="ru-RU"/>
              </w:rPr>
            </w:pPr>
          </w:p>
        </w:tc>
        <w:tc>
          <w:tcPr>
            <w:tcW w:w="2455" w:type="dxa"/>
            <w:shd w:val="clear" w:color="auto" w:fill="auto"/>
            <w:vAlign w:val="center"/>
          </w:tcPr>
          <w:p w14:paraId="6E2C53FE" w14:textId="77777777" w:rsidR="00835B94" w:rsidRPr="002B6E69" w:rsidRDefault="00835B94" w:rsidP="003E1B22">
            <w:pPr>
              <w:pStyle w:val="Tablehead"/>
              <w:rPr>
                <w:sz w:val="18"/>
                <w:szCs w:val="18"/>
                <w:lang w:val="ru-RU"/>
              </w:rPr>
            </w:pPr>
            <w:r w:rsidRPr="002B6E69">
              <w:rPr>
                <w:bCs/>
                <w:sz w:val="18"/>
                <w:szCs w:val="18"/>
                <w:lang w:val="ru-RU"/>
              </w:rPr>
              <w:t>Защищаемая полоса</w:t>
            </w:r>
          </w:p>
        </w:tc>
        <w:tc>
          <w:tcPr>
            <w:tcW w:w="2270" w:type="dxa"/>
            <w:gridSpan w:val="3"/>
            <w:tcBorders>
              <w:bottom w:val="single" w:sz="4" w:space="0" w:color="auto"/>
            </w:tcBorders>
            <w:shd w:val="clear" w:color="auto" w:fill="auto"/>
            <w:vAlign w:val="center"/>
          </w:tcPr>
          <w:p w14:paraId="359F1D67" w14:textId="77777777" w:rsidR="00835B94" w:rsidRPr="002B6E69" w:rsidRDefault="00835B94" w:rsidP="003E1B22">
            <w:pPr>
              <w:pStyle w:val="Tablehead"/>
              <w:rPr>
                <w:sz w:val="18"/>
                <w:szCs w:val="18"/>
                <w:lang w:val="ru-RU"/>
              </w:rPr>
            </w:pPr>
            <w:r w:rsidRPr="002B6E69">
              <w:rPr>
                <w:bCs/>
                <w:sz w:val="18"/>
                <w:szCs w:val="18"/>
                <w:lang w:val="ru-RU"/>
              </w:rPr>
              <w:t xml:space="preserve">Диапазон частот </w:t>
            </w:r>
            <w:r w:rsidRPr="002B6E69">
              <w:rPr>
                <w:b w:val="0"/>
                <w:sz w:val="18"/>
                <w:szCs w:val="18"/>
                <w:lang w:val="ru-RU"/>
              </w:rPr>
              <w:br/>
            </w:r>
            <w:r w:rsidRPr="002B6E69">
              <w:rPr>
                <w:bCs/>
                <w:sz w:val="18"/>
                <w:szCs w:val="18"/>
                <w:lang w:val="ru-RU"/>
              </w:rPr>
              <w:t>(МГц)</w:t>
            </w:r>
          </w:p>
        </w:tc>
        <w:tc>
          <w:tcPr>
            <w:tcW w:w="1561" w:type="dxa"/>
            <w:shd w:val="clear" w:color="auto" w:fill="auto"/>
            <w:vAlign w:val="center"/>
          </w:tcPr>
          <w:p w14:paraId="3437C213" w14:textId="77777777" w:rsidR="00835B94" w:rsidRPr="002B6E69" w:rsidRDefault="00835B94" w:rsidP="003E1B22">
            <w:pPr>
              <w:pStyle w:val="Tablehead"/>
              <w:rPr>
                <w:sz w:val="18"/>
                <w:szCs w:val="18"/>
                <w:lang w:val="ru-RU"/>
              </w:rPr>
            </w:pPr>
            <w:r w:rsidRPr="002B6E69">
              <w:rPr>
                <w:bCs/>
                <w:sz w:val="18"/>
                <w:szCs w:val="18"/>
                <w:lang w:val="ru-RU"/>
              </w:rPr>
              <w:t xml:space="preserve">Максимальный уровень </w:t>
            </w:r>
            <w:r w:rsidRPr="002B6E69">
              <w:rPr>
                <w:b w:val="0"/>
                <w:sz w:val="18"/>
                <w:szCs w:val="18"/>
                <w:lang w:val="ru-RU"/>
              </w:rPr>
              <w:br/>
            </w:r>
            <w:r w:rsidRPr="002B6E69">
              <w:rPr>
                <w:bCs/>
                <w:sz w:val="18"/>
                <w:szCs w:val="18"/>
                <w:lang w:val="ru-RU"/>
              </w:rPr>
              <w:t>(дБм)</w:t>
            </w:r>
          </w:p>
        </w:tc>
        <w:tc>
          <w:tcPr>
            <w:tcW w:w="850" w:type="dxa"/>
            <w:shd w:val="clear" w:color="auto" w:fill="auto"/>
            <w:noWrap/>
            <w:vAlign w:val="center"/>
          </w:tcPr>
          <w:p w14:paraId="5A1D1B95" w14:textId="77777777" w:rsidR="00835B94" w:rsidRPr="002B6E69" w:rsidRDefault="00835B94" w:rsidP="003E1B22">
            <w:pPr>
              <w:pStyle w:val="Tablehead"/>
              <w:rPr>
                <w:sz w:val="18"/>
                <w:szCs w:val="18"/>
                <w:lang w:val="ru-RU"/>
              </w:rPr>
            </w:pPr>
            <w:r w:rsidRPr="002B6E69">
              <w:rPr>
                <w:bCs/>
                <w:sz w:val="18"/>
                <w:szCs w:val="18"/>
                <w:lang w:val="ru-RU"/>
              </w:rPr>
              <w:t xml:space="preserve">MBW </w:t>
            </w:r>
            <w:r w:rsidRPr="002B6E69">
              <w:rPr>
                <w:b w:val="0"/>
                <w:sz w:val="18"/>
                <w:szCs w:val="18"/>
                <w:lang w:val="ru-RU"/>
              </w:rPr>
              <w:br/>
            </w:r>
            <w:r w:rsidRPr="002B6E69">
              <w:rPr>
                <w:bCs/>
                <w:sz w:val="18"/>
                <w:szCs w:val="18"/>
                <w:lang w:val="ru-RU"/>
              </w:rPr>
              <w:t>(МГц)</w:t>
            </w:r>
          </w:p>
        </w:tc>
        <w:tc>
          <w:tcPr>
            <w:tcW w:w="1564" w:type="dxa"/>
            <w:shd w:val="clear" w:color="auto" w:fill="auto"/>
            <w:noWrap/>
            <w:vAlign w:val="center"/>
          </w:tcPr>
          <w:p w14:paraId="29B80450" w14:textId="77777777" w:rsidR="00835B94" w:rsidRPr="002B6E69" w:rsidRDefault="00835B94" w:rsidP="003E1B22">
            <w:pPr>
              <w:pStyle w:val="Tablehead"/>
              <w:rPr>
                <w:sz w:val="18"/>
                <w:szCs w:val="18"/>
                <w:lang w:val="ru-RU"/>
              </w:rPr>
            </w:pPr>
            <w:r w:rsidRPr="002B6E69">
              <w:rPr>
                <w:bCs/>
                <w:sz w:val="18"/>
                <w:szCs w:val="18"/>
                <w:lang w:val="ru-RU"/>
              </w:rPr>
              <w:t>Комментарий</w:t>
            </w:r>
          </w:p>
        </w:tc>
      </w:tr>
      <w:tr w:rsidR="00835B94" w:rsidRPr="002B6E69" w14:paraId="2AC41950" w14:textId="77777777" w:rsidTr="00835B94">
        <w:trPr>
          <w:jc w:val="center"/>
        </w:trPr>
        <w:tc>
          <w:tcPr>
            <w:tcW w:w="939" w:type="dxa"/>
            <w:vMerge w:val="restart"/>
            <w:shd w:val="clear" w:color="auto" w:fill="auto"/>
          </w:tcPr>
          <w:p w14:paraId="4EF5D9C4" w14:textId="77777777" w:rsidR="00A62344" w:rsidRPr="002B6E69" w:rsidRDefault="00A62344" w:rsidP="00531CDC">
            <w:pPr>
              <w:pStyle w:val="Tabletext"/>
              <w:keepNext/>
              <w:keepLines/>
              <w:spacing w:line="220" w:lineRule="exact"/>
              <w:jc w:val="center"/>
              <w:rPr>
                <w:sz w:val="18"/>
                <w:szCs w:val="18"/>
                <w:lang w:val="ru-RU"/>
              </w:rPr>
            </w:pPr>
            <w:r w:rsidRPr="002B6E69">
              <w:rPr>
                <w:sz w:val="18"/>
                <w:szCs w:val="18"/>
                <w:lang w:val="ru-RU"/>
              </w:rPr>
              <w:t>30</w:t>
            </w:r>
          </w:p>
        </w:tc>
        <w:tc>
          <w:tcPr>
            <w:tcW w:w="2455" w:type="dxa"/>
            <w:shd w:val="clear" w:color="auto" w:fill="auto"/>
            <w:vAlign w:val="center"/>
          </w:tcPr>
          <w:p w14:paraId="48B019BB" w14:textId="1968E226" w:rsidR="00A62344" w:rsidRPr="002B6E69" w:rsidRDefault="00BF5F88" w:rsidP="00531CDC">
            <w:pPr>
              <w:pStyle w:val="Tabletext"/>
              <w:keepNext/>
              <w:keepLines/>
              <w:jc w:val="left"/>
              <w:rPr>
                <w:sz w:val="18"/>
                <w:szCs w:val="18"/>
                <w:lang w:val="ru-RU"/>
              </w:rPr>
            </w:pPr>
            <w:r w:rsidRPr="002B6E69">
              <w:rPr>
                <w:sz w:val="18"/>
                <w:szCs w:val="18"/>
                <w:lang w:val="ru-RU"/>
              </w:rPr>
              <w:t>П</w:t>
            </w:r>
            <w:r w:rsidR="00A62344" w:rsidRPr="002B6E69">
              <w:rPr>
                <w:sz w:val="18"/>
                <w:szCs w:val="18"/>
                <w:lang w:val="ru-RU"/>
              </w:rPr>
              <w:t>олос</w:t>
            </w:r>
            <w:r w:rsidRPr="002B6E69">
              <w:rPr>
                <w:sz w:val="18"/>
                <w:szCs w:val="18"/>
                <w:lang w:val="ru-RU"/>
              </w:rPr>
              <w:t>ы</w:t>
            </w:r>
            <w:r w:rsidR="00A62344" w:rsidRPr="002B6E69">
              <w:rPr>
                <w:sz w:val="18"/>
                <w:szCs w:val="18"/>
                <w:lang w:val="ru-RU"/>
              </w:rPr>
              <w:t xml:space="preserve"> 2, 4, 5, 7, 12, 13, 14, 17, 24, 25, 26, 27, 29, 30, 38, 41, 48, 53, 66, 70, 71, 85</w:t>
            </w:r>
            <w:r w:rsidR="00DC5C36" w:rsidRPr="002B6E69">
              <w:rPr>
                <w:sz w:val="18"/>
                <w:szCs w:val="18"/>
                <w:lang w:val="ru-RU"/>
              </w:rPr>
              <w:t xml:space="preserve"> </w:t>
            </w:r>
            <w:r w:rsidRPr="002B6E69">
              <w:rPr>
                <w:sz w:val="18"/>
                <w:szCs w:val="18"/>
                <w:lang w:val="ru-RU"/>
              </w:rPr>
              <w:t>E-UTRA</w:t>
            </w:r>
          </w:p>
        </w:tc>
        <w:tc>
          <w:tcPr>
            <w:tcW w:w="994" w:type="dxa"/>
            <w:tcBorders>
              <w:right w:val="nil"/>
            </w:tcBorders>
            <w:shd w:val="clear" w:color="auto" w:fill="auto"/>
            <w:vAlign w:val="center"/>
          </w:tcPr>
          <w:p w14:paraId="26D7F97F" w14:textId="77777777" w:rsidR="00A62344" w:rsidRPr="002B6E69" w:rsidRDefault="00A62344" w:rsidP="00531CDC">
            <w:pPr>
              <w:pStyle w:val="Tabletext"/>
              <w:keepNext/>
              <w:keepLines/>
              <w:spacing w:line="220" w:lineRule="exact"/>
              <w:jc w:val="center"/>
              <w:rPr>
                <w:sz w:val="18"/>
                <w:szCs w:val="18"/>
                <w:lang w:val="ru-RU"/>
              </w:rPr>
            </w:pPr>
            <w:r w:rsidRPr="002B6E69">
              <w:rPr>
                <w:sz w:val="18"/>
                <w:szCs w:val="18"/>
                <w:lang w:val="ru-RU"/>
              </w:rPr>
              <w:t>F</w:t>
            </w:r>
            <w:r w:rsidRPr="002B6E69">
              <w:rPr>
                <w:sz w:val="18"/>
                <w:szCs w:val="18"/>
                <w:vertAlign w:val="subscript"/>
                <w:lang w:val="ru-RU"/>
              </w:rPr>
              <w:t>DL_low</w:t>
            </w:r>
          </w:p>
        </w:tc>
        <w:tc>
          <w:tcPr>
            <w:tcW w:w="309" w:type="dxa"/>
            <w:tcBorders>
              <w:left w:val="nil"/>
              <w:right w:val="nil"/>
            </w:tcBorders>
            <w:shd w:val="clear" w:color="auto" w:fill="auto"/>
            <w:vAlign w:val="center"/>
          </w:tcPr>
          <w:p w14:paraId="468B3974" w14:textId="77777777" w:rsidR="00A62344" w:rsidRPr="002B6E69" w:rsidRDefault="00A62344" w:rsidP="00531CDC">
            <w:pPr>
              <w:pStyle w:val="Tabletext"/>
              <w:keepNext/>
              <w:keepLines/>
              <w:spacing w:line="220" w:lineRule="exact"/>
              <w:jc w:val="center"/>
              <w:rPr>
                <w:sz w:val="18"/>
                <w:szCs w:val="18"/>
                <w:lang w:val="ru-RU"/>
              </w:rPr>
            </w:pPr>
            <w:r w:rsidRPr="002B6E69">
              <w:rPr>
                <w:sz w:val="18"/>
                <w:szCs w:val="18"/>
                <w:lang w:val="ru-RU"/>
              </w:rPr>
              <w:t>−</w:t>
            </w:r>
          </w:p>
        </w:tc>
        <w:tc>
          <w:tcPr>
            <w:tcW w:w="967" w:type="dxa"/>
            <w:tcBorders>
              <w:left w:val="nil"/>
            </w:tcBorders>
            <w:shd w:val="clear" w:color="auto" w:fill="auto"/>
            <w:vAlign w:val="center"/>
          </w:tcPr>
          <w:p w14:paraId="6627F972" w14:textId="77777777" w:rsidR="00A62344" w:rsidRPr="002B6E69" w:rsidRDefault="00A62344" w:rsidP="00531CDC">
            <w:pPr>
              <w:pStyle w:val="Tabletext"/>
              <w:keepNext/>
              <w:keepLines/>
              <w:spacing w:line="220" w:lineRule="exact"/>
              <w:jc w:val="center"/>
              <w:rPr>
                <w:sz w:val="18"/>
                <w:szCs w:val="18"/>
                <w:lang w:val="ru-RU"/>
              </w:rPr>
            </w:pPr>
            <w:r w:rsidRPr="002B6E69">
              <w:rPr>
                <w:sz w:val="18"/>
                <w:szCs w:val="18"/>
                <w:lang w:val="ru-RU"/>
              </w:rPr>
              <w:t>F</w:t>
            </w:r>
            <w:r w:rsidRPr="002B6E69">
              <w:rPr>
                <w:sz w:val="18"/>
                <w:szCs w:val="18"/>
                <w:vertAlign w:val="subscript"/>
                <w:lang w:val="ru-RU"/>
              </w:rPr>
              <w:t>DL_high</w:t>
            </w:r>
          </w:p>
        </w:tc>
        <w:tc>
          <w:tcPr>
            <w:tcW w:w="1561" w:type="dxa"/>
            <w:shd w:val="clear" w:color="auto" w:fill="auto"/>
            <w:vAlign w:val="center"/>
          </w:tcPr>
          <w:p w14:paraId="2699703E" w14:textId="77D8F5A7" w:rsidR="00A62344" w:rsidRPr="002B6E69" w:rsidRDefault="00D56570" w:rsidP="00531CDC">
            <w:pPr>
              <w:pStyle w:val="Tabletext"/>
              <w:keepNext/>
              <w:keepLines/>
              <w:spacing w:line="220" w:lineRule="exact"/>
              <w:jc w:val="center"/>
              <w:rPr>
                <w:sz w:val="18"/>
                <w:szCs w:val="18"/>
                <w:lang w:val="ru-RU"/>
              </w:rPr>
            </w:pPr>
            <w:r w:rsidRPr="002B6E69">
              <w:rPr>
                <w:sz w:val="18"/>
                <w:szCs w:val="18"/>
                <w:lang w:val="ru-RU"/>
              </w:rPr>
              <w:t>−</w:t>
            </w:r>
            <w:r w:rsidR="00A62344" w:rsidRPr="002B6E69">
              <w:rPr>
                <w:sz w:val="18"/>
                <w:szCs w:val="18"/>
                <w:lang w:val="ru-RU"/>
              </w:rPr>
              <w:t>50</w:t>
            </w:r>
          </w:p>
        </w:tc>
        <w:tc>
          <w:tcPr>
            <w:tcW w:w="850" w:type="dxa"/>
            <w:shd w:val="clear" w:color="auto" w:fill="auto"/>
            <w:noWrap/>
            <w:vAlign w:val="center"/>
          </w:tcPr>
          <w:p w14:paraId="6773CE97" w14:textId="77777777" w:rsidR="00A62344" w:rsidRPr="002B6E69" w:rsidRDefault="00A62344" w:rsidP="00531CDC">
            <w:pPr>
              <w:pStyle w:val="Tabletext"/>
              <w:keepNext/>
              <w:keepLines/>
              <w:spacing w:line="220" w:lineRule="exact"/>
              <w:jc w:val="center"/>
              <w:rPr>
                <w:sz w:val="18"/>
                <w:szCs w:val="18"/>
                <w:lang w:val="ru-RU"/>
              </w:rPr>
            </w:pPr>
            <w:r w:rsidRPr="002B6E69">
              <w:rPr>
                <w:sz w:val="18"/>
                <w:szCs w:val="18"/>
                <w:lang w:val="ru-RU"/>
              </w:rPr>
              <w:t>1</w:t>
            </w:r>
          </w:p>
        </w:tc>
        <w:tc>
          <w:tcPr>
            <w:tcW w:w="1564" w:type="dxa"/>
            <w:shd w:val="clear" w:color="auto" w:fill="auto"/>
            <w:noWrap/>
            <w:vAlign w:val="center"/>
          </w:tcPr>
          <w:p w14:paraId="60C96F6A" w14:textId="77777777" w:rsidR="00A62344" w:rsidRPr="002B6E69" w:rsidRDefault="00A62344" w:rsidP="00531CDC">
            <w:pPr>
              <w:pStyle w:val="Tabletext"/>
              <w:keepNext/>
              <w:keepLines/>
              <w:spacing w:line="220" w:lineRule="exact"/>
              <w:jc w:val="center"/>
              <w:rPr>
                <w:sz w:val="18"/>
                <w:szCs w:val="18"/>
                <w:lang w:val="ru-RU"/>
              </w:rPr>
            </w:pPr>
          </w:p>
        </w:tc>
      </w:tr>
      <w:tr w:rsidR="00835B94" w:rsidRPr="002B6E69" w14:paraId="16BDC63C" w14:textId="77777777" w:rsidTr="00835B94">
        <w:trPr>
          <w:jc w:val="center"/>
        </w:trPr>
        <w:tc>
          <w:tcPr>
            <w:tcW w:w="939" w:type="dxa"/>
            <w:vMerge/>
            <w:shd w:val="clear" w:color="auto" w:fill="auto"/>
          </w:tcPr>
          <w:p w14:paraId="400BE9CE" w14:textId="77777777" w:rsidR="00A62344" w:rsidRPr="002B6E69" w:rsidRDefault="00A62344" w:rsidP="006D3A88">
            <w:pPr>
              <w:pStyle w:val="Tabletext"/>
              <w:spacing w:line="220" w:lineRule="exact"/>
              <w:jc w:val="center"/>
              <w:rPr>
                <w:sz w:val="18"/>
                <w:szCs w:val="18"/>
                <w:lang w:val="ru-RU"/>
              </w:rPr>
            </w:pPr>
          </w:p>
        </w:tc>
        <w:tc>
          <w:tcPr>
            <w:tcW w:w="2455" w:type="dxa"/>
            <w:shd w:val="clear" w:color="auto" w:fill="auto"/>
            <w:vAlign w:val="center"/>
          </w:tcPr>
          <w:p w14:paraId="24155237" w14:textId="7B24431D" w:rsidR="00A62344" w:rsidRPr="002B6E69" w:rsidRDefault="00BF5F88" w:rsidP="006D3A88">
            <w:pPr>
              <w:pStyle w:val="Tabletext"/>
              <w:jc w:val="left"/>
              <w:rPr>
                <w:sz w:val="18"/>
                <w:szCs w:val="18"/>
                <w:lang w:val="ru-RU"/>
              </w:rPr>
            </w:pPr>
            <w:r w:rsidRPr="002B6E69">
              <w:rPr>
                <w:sz w:val="18"/>
                <w:szCs w:val="18"/>
                <w:lang w:val="ru-RU"/>
              </w:rPr>
              <w:t>П</w:t>
            </w:r>
            <w:r w:rsidR="00A62344" w:rsidRPr="002B6E69">
              <w:rPr>
                <w:sz w:val="18"/>
                <w:szCs w:val="18"/>
                <w:lang w:val="ru-RU"/>
              </w:rPr>
              <w:t>олос</w:t>
            </w:r>
            <w:r w:rsidRPr="002B6E69">
              <w:rPr>
                <w:sz w:val="18"/>
                <w:szCs w:val="18"/>
                <w:lang w:val="ru-RU"/>
              </w:rPr>
              <w:t>а</w:t>
            </w:r>
            <w:r w:rsidR="00A62344" w:rsidRPr="002B6E69">
              <w:rPr>
                <w:sz w:val="18"/>
                <w:szCs w:val="18"/>
                <w:lang w:val="ru-RU"/>
              </w:rPr>
              <w:t xml:space="preserve"> n77</w:t>
            </w:r>
            <w:r w:rsidRPr="002B6E69">
              <w:rPr>
                <w:sz w:val="18"/>
                <w:szCs w:val="18"/>
                <w:lang w:val="ru-RU"/>
              </w:rPr>
              <w:t xml:space="preserve"> NR</w:t>
            </w:r>
          </w:p>
        </w:tc>
        <w:tc>
          <w:tcPr>
            <w:tcW w:w="994" w:type="dxa"/>
            <w:tcBorders>
              <w:right w:val="nil"/>
            </w:tcBorders>
            <w:shd w:val="clear" w:color="auto" w:fill="auto"/>
            <w:vAlign w:val="center"/>
          </w:tcPr>
          <w:p w14:paraId="60FFBB4E" w14:textId="77777777" w:rsidR="00A62344" w:rsidRPr="002B6E69" w:rsidRDefault="00A62344" w:rsidP="00660C53">
            <w:pPr>
              <w:pStyle w:val="Tabletext"/>
              <w:spacing w:line="220" w:lineRule="exact"/>
              <w:jc w:val="center"/>
              <w:rPr>
                <w:sz w:val="18"/>
                <w:szCs w:val="18"/>
                <w:lang w:val="ru-RU"/>
              </w:rPr>
            </w:pPr>
            <w:r w:rsidRPr="002B6E69">
              <w:rPr>
                <w:sz w:val="18"/>
                <w:szCs w:val="18"/>
                <w:lang w:val="ru-RU"/>
              </w:rPr>
              <w:t>F</w:t>
            </w:r>
            <w:r w:rsidRPr="002B6E69">
              <w:rPr>
                <w:sz w:val="18"/>
                <w:szCs w:val="18"/>
                <w:vertAlign w:val="subscript"/>
                <w:lang w:val="ru-RU"/>
              </w:rPr>
              <w:t>DL_low</w:t>
            </w:r>
          </w:p>
        </w:tc>
        <w:tc>
          <w:tcPr>
            <w:tcW w:w="309" w:type="dxa"/>
            <w:tcBorders>
              <w:left w:val="nil"/>
              <w:right w:val="nil"/>
            </w:tcBorders>
            <w:shd w:val="clear" w:color="auto" w:fill="auto"/>
            <w:vAlign w:val="center"/>
          </w:tcPr>
          <w:p w14:paraId="4DC1896F" w14:textId="77777777" w:rsidR="00A62344" w:rsidRPr="002B6E69" w:rsidRDefault="00A62344" w:rsidP="00660C53">
            <w:pPr>
              <w:pStyle w:val="Tabletext"/>
              <w:spacing w:line="220" w:lineRule="exact"/>
              <w:jc w:val="center"/>
              <w:rPr>
                <w:sz w:val="18"/>
                <w:szCs w:val="18"/>
                <w:lang w:val="ru-RU"/>
              </w:rPr>
            </w:pPr>
            <w:r w:rsidRPr="002B6E69">
              <w:rPr>
                <w:sz w:val="18"/>
                <w:szCs w:val="18"/>
                <w:lang w:val="ru-RU"/>
              </w:rPr>
              <w:t>−</w:t>
            </w:r>
          </w:p>
        </w:tc>
        <w:tc>
          <w:tcPr>
            <w:tcW w:w="967" w:type="dxa"/>
            <w:tcBorders>
              <w:left w:val="nil"/>
            </w:tcBorders>
            <w:shd w:val="clear" w:color="auto" w:fill="auto"/>
            <w:vAlign w:val="center"/>
          </w:tcPr>
          <w:p w14:paraId="14C248F5" w14:textId="77777777" w:rsidR="00A62344" w:rsidRPr="002B6E69" w:rsidRDefault="00A62344" w:rsidP="00660C53">
            <w:pPr>
              <w:pStyle w:val="Tabletext"/>
              <w:spacing w:line="220" w:lineRule="exact"/>
              <w:jc w:val="center"/>
              <w:rPr>
                <w:sz w:val="18"/>
                <w:szCs w:val="18"/>
                <w:lang w:val="ru-RU"/>
              </w:rPr>
            </w:pPr>
            <w:r w:rsidRPr="002B6E69">
              <w:rPr>
                <w:sz w:val="18"/>
                <w:szCs w:val="18"/>
                <w:lang w:val="ru-RU"/>
              </w:rPr>
              <w:t>F</w:t>
            </w:r>
            <w:r w:rsidRPr="002B6E69">
              <w:rPr>
                <w:sz w:val="18"/>
                <w:szCs w:val="18"/>
                <w:vertAlign w:val="subscript"/>
                <w:lang w:val="ru-RU"/>
              </w:rPr>
              <w:t>DL_high</w:t>
            </w:r>
          </w:p>
        </w:tc>
        <w:tc>
          <w:tcPr>
            <w:tcW w:w="1561" w:type="dxa"/>
            <w:shd w:val="clear" w:color="auto" w:fill="auto"/>
            <w:vAlign w:val="center"/>
          </w:tcPr>
          <w:p w14:paraId="7C75AC7A" w14:textId="65883FA6" w:rsidR="00A62344" w:rsidRPr="002B6E69" w:rsidRDefault="00D56570" w:rsidP="00660C53">
            <w:pPr>
              <w:pStyle w:val="Tabletext"/>
              <w:spacing w:line="220" w:lineRule="exact"/>
              <w:jc w:val="center"/>
              <w:rPr>
                <w:sz w:val="18"/>
                <w:szCs w:val="18"/>
                <w:lang w:val="ru-RU"/>
              </w:rPr>
            </w:pPr>
            <w:r w:rsidRPr="002B6E69">
              <w:rPr>
                <w:sz w:val="18"/>
                <w:szCs w:val="18"/>
                <w:lang w:val="ru-RU"/>
              </w:rPr>
              <w:t>−</w:t>
            </w:r>
            <w:r w:rsidR="00A62344" w:rsidRPr="002B6E69">
              <w:rPr>
                <w:sz w:val="18"/>
                <w:szCs w:val="18"/>
                <w:lang w:val="ru-RU"/>
              </w:rPr>
              <w:t>50</w:t>
            </w:r>
          </w:p>
        </w:tc>
        <w:tc>
          <w:tcPr>
            <w:tcW w:w="850" w:type="dxa"/>
            <w:shd w:val="clear" w:color="auto" w:fill="auto"/>
            <w:noWrap/>
            <w:vAlign w:val="center"/>
          </w:tcPr>
          <w:p w14:paraId="4966BD7B" w14:textId="77777777" w:rsidR="00A62344" w:rsidRPr="002B6E69" w:rsidRDefault="00A62344" w:rsidP="00660C53">
            <w:pPr>
              <w:pStyle w:val="Tabletext"/>
              <w:spacing w:line="220" w:lineRule="exact"/>
              <w:jc w:val="center"/>
              <w:rPr>
                <w:sz w:val="18"/>
                <w:szCs w:val="18"/>
                <w:lang w:val="ru-RU"/>
              </w:rPr>
            </w:pPr>
            <w:r w:rsidRPr="002B6E69">
              <w:rPr>
                <w:sz w:val="18"/>
                <w:szCs w:val="18"/>
                <w:lang w:val="ru-RU"/>
              </w:rPr>
              <w:t>1</w:t>
            </w:r>
          </w:p>
        </w:tc>
        <w:tc>
          <w:tcPr>
            <w:tcW w:w="1564" w:type="dxa"/>
            <w:shd w:val="clear" w:color="auto" w:fill="auto"/>
            <w:noWrap/>
            <w:vAlign w:val="center"/>
          </w:tcPr>
          <w:p w14:paraId="057FE696" w14:textId="77777777" w:rsidR="00A62344" w:rsidRPr="002B6E69" w:rsidRDefault="00A62344" w:rsidP="00660C53">
            <w:pPr>
              <w:pStyle w:val="Tabletext"/>
              <w:spacing w:line="220" w:lineRule="exact"/>
              <w:jc w:val="center"/>
              <w:rPr>
                <w:sz w:val="18"/>
                <w:szCs w:val="18"/>
                <w:lang w:val="ru-RU"/>
              </w:rPr>
            </w:pPr>
            <w:r w:rsidRPr="002B6E69">
              <w:rPr>
                <w:sz w:val="18"/>
                <w:szCs w:val="18"/>
                <w:lang w:val="ru-RU"/>
              </w:rPr>
              <w:t>2</w:t>
            </w:r>
          </w:p>
        </w:tc>
      </w:tr>
      <w:tr w:rsidR="00835B94" w:rsidRPr="002B6E69" w14:paraId="66A6C9E6" w14:textId="77777777" w:rsidTr="00835B94">
        <w:trPr>
          <w:jc w:val="center"/>
        </w:trPr>
        <w:tc>
          <w:tcPr>
            <w:tcW w:w="939" w:type="dxa"/>
            <w:vMerge w:val="restart"/>
            <w:shd w:val="clear" w:color="auto" w:fill="auto"/>
          </w:tcPr>
          <w:p w14:paraId="096AB90D" w14:textId="77777777" w:rsidR="00A62344" w:rsidRPr="002B6E69" w:rsidRDefault="00A62344" w:rsidP="006D3A88">
            <w:pPr>
              <w:pStyle w:val="Tabletext"/>
              <w:spacing w:line="220" w:lineRule="exact"/>
              <w:jc w:val="center"/>
              <w:rPr>
                <w:sz w:val="18"/>
                <w:szCs w:val="18"/>
                <w:lang w:val="ru-RU"/>
              </w:rPr>
            </w:pPr>
            <w:r w:rsidRPr="002B6E69">
              <w:rPr>
                <w:sz w:val="18"/>
                <w:szCs w:val="18"/>
                <w:lang w:val="ru-RU"/>
              </w:rPr>
              <w:t>31</w:t>
            </w:r>
          </w:p>
        </w:tc>
        <w:tc>
          <w:tcPr>
            <w:tcW w:w="2455" w:type="dxa"/>
            <w:shd w:val="clear" w:color="auto" w:fill="auto"/>
            <w:vAlign w:val="center"/>
          </w:tcPr>
          <w:p w14:paraId="5E49E59D" w14:textId="24BF5D43" w:rsidR="00A62344" w:rsidRPr="002B6E69" w:rsidRDefault="00BF5F88" w:rsidP="006D3A88">
            <w:pPr>
              <w:pStyle w:val="Tabletext"/>
              <w:jc w:val="left"/>
              <w:rPr>
                <w:sz w:val="18"/>
                <w:szCs w:val="18"/>
                <w:lang w:val="ru-RU"/>
              </w:rPr>
            </w:pPr>
            <w:r w:rsidRPr="002B6E69">
              <w:rPr>
                <w:sz w:val="18"/>
                <w:szCs w:val="18"/>
                <w:lang w:val="ru-RU"/>
              </w:rPr>
              <w:t>П</w:t>
            </w:r>
            <w:r w:rsidR="00A62344" w:rsidRPr="002B6E69">
              <w:rPr>
                <w:sz w:val="18"/>
                <w:szCs w:val="18"/>
                <w:lang w:val="ru-RU"/>
              </w:rPr>
              <w:t>олос</w:t>
            </w:r>
            <w:r w:rsidRPr="002B6E69">
              <w:rPr>
                <w:sz w:val="18"/>
                <w:szCs w:val="18"/>
                <w:lang w:val="ru-RU"/>
              </w:rPr>
              <w:t>ы</w:t>
            </w:r>
            <w:r w:rsidR="00A62344" w:rsidRPr="002B6E69">
              <w:rPr>
                <w:sz w:val="18"/>
                <w:szCs w:val="18"/>
                <w:lang w:val="ru-RU"/>
              </w:rPr>
              <w:t xml:space="preserve"> 1, 5, 7, 8, 20, 22, 26, 27, 28, 31, 32, 33, 34, 38, 40, 42, 43, 50, 51, 52, 65, 67, 68, 69, 74, 75, 76, 87, 88</w:t>
            </w:r>
            <w:r w:rsidRPr="002B6E69">
              <w:rPr>
                <w:sz w:val="18"/>
                <w:szCs w:val="18"/>
                <w:lang w:val="ru-RU"/>
              </w:rPr>
              <w:t xml:space="preserve"> E-UTRA</w:t>
            </w:r>
          </w:p>
        </w:tc>
        <w:tc>
          <w:tcPr>
            <w:tcW w:w="994" w:type="dxa"/>
            <w:tcBorders>
              <w:right w:val="nil"/>
            </w:tcBorders>
            <w:shd w:val="clear" w:color="auto" w:fill="auto"/>
            <w:vAlign w:val="center"/>
          </w:tcPr>
          <w:p w14:paraId="53FA9339" w14:textId="77777777" w:rsidR="00A62344" w:rsidRPr="002B6E69" w:rsidRDefault="00A62344" w:rsidP="00660C53">
            <w:pPr>
              <w:pStyle w:val="Tabletext"/>
              <w:spacing w:line="220" w:lineRule="exact"/>
              <w:jc w:val="center"/>
              <w:rPr>
                <w:sz w:val="18"/>
                <w:szCs w:val="18"/>
                <w:lang w:val="ru-RU"/>
              </w:rPr>
            </w:pPr>
            <w:r w:rsidRPr="002B6E69">
              <w:rPr>
                <w:sz w:val="18"/>
                <w:szCs w:val="18"/>
                <w:lang w:val="ru-RU"/>
              </w:rPr>
              <w:t>F</w:t>
            </w:r>
            <w:r w:rsidRPr="002B6E69">
              <w:rPr>
                <w:sz w:val="18"/>
                <w:szCs w:val="18"/>
                <w:vertAlign w:val="subscript"/>
                <w:lang w:val="ru-RU"/>
              </w:rPr>
              <w:t>DL_low</w:t>
            </w:r>
          </w:p>
        </w:tc>
        <w:tc>
          <w:tcPr>
            <w:tcW w:w="309" w:type="dxa"/>
            <w:tcBorders>
              <w:left w:val="nil"/>
              <w:right w:val="nil"/>
            </w:tcBorders>
            <w:shd w:val="clear" w:color="auto" w:fill="auto"/>
            <w:vAlign w:val="center"/>
          </w:tcPr>
          <w:p w14:paraId="4EEECDB8" w14:textId="77777777" w:rsidR="00A62344" w:rsidRPr="002B6E69" w:rsidRDefault="00A62344" w:rsidP="00660C53">
            <w:pPr>
              <w:pStyle w:val="Tabletext"/>
              <w:spacing w:line="220" w:lineRule="exact"/>
              <w:jc w:val="center"/>
              <w:rPr>
                <w:sz w:val="18"/>
                <w:szCs w:val="18"/>
                <w:lang w:val="ru-RU"/>
              </w:rPr>
            </w:pPr>
            <w:r w:rsidRPr="002B6E69">
              <w:rPr>
                <w:sz w:val="18"/>
                <w:szCs w:val="18"/>
                <w:lang w:val="ru-RU"/>
              </w:rPr>
              <w:t>−</w:t>
            </w:r>
          </w:p>
        </w:tc>
        <w:tc>
          <w:tcPr>
            <w:tcW w:w="967" w:type="dxa"/>
            <w:tcBorders>
              <w:left w:val="nil"/>
            </w:tcBorders>
            <w:shd w:val="clear" w:color="auto" w:fill="auto"/>
            <w:vAlign w:val="center"/>
          </w:tcPr>
          <w:p w14:paraId="3A56E7C8" w14:textId="77777777" w:rsidR="00A62344" w:rsidRPr="002B6E69" w:rsidRDefault="00A62344" w:rsidP="00660C53">
            <w:pPr>
              <w:pStyle w:val="Tabletext"/>
              <w:spacing w:line="220" w:lineRule="exact"/>
              <w:jc w:val="center"/>
              <w:rPr>
                <w:sz w:val="18"/>
                <w:szCs w:val="18"/>
                <w:lang w:val="ru-RU"/>
              </w:rPr>
            </w:pPr>
            <w:r w:rsidRPr="002B6E69">
              <w:rPr>
                <w:sz w:val="18"/>
                <w:szCs w:val="18"/>
                <w:lang w:val="ru-RU"/>
              </w:rPr>
              <w:t>F</w:t>
            </w:r>
            <w:r w:rsidRPr="002B6E69">
              <w:rPr>
                <w:sz w:val="18"/>
                <w:szCs w:val="18"/>
                <w:vertAlign w:val="subscript"/>
                <w:lang w:val="ru-RU"/>
              </w:rPr>
              <w:t>DL_high</w:t>
            </w:r>
          </w:p>
        </w:tc>
        <w:tc>
          <w:tcPr>
            <w:tcW w:w="1561" w:type="dxa"/>
            <w:shd w:val="clear" w:color="auto" w:fill="auto"/>
            <w:vAlign w:val="center"/>
          </w:tcPr>
          <w:p w14:paraId="3306B8A0" w14:textId="6CD45275" w:rsidR="00A62344" w:rsidRPr="002B6E69" w:rsidRDefault="00D56570" w:rsidP="00660C53">
            <w:pPr>
              <w:pStyle w:val="Tabletext"/>
              <w:spacing w:line="220" w:lineRule="exact"/>
              <w:jc w:val="center"/>
              <w:rPr>
                <w:sz w:val="18"/>
                <w:szCs w:val="18"/>
                <w:lang w:val="ru-RU"/>
              </w:rPr>
            </w:pPr>
            <w:r w:rsidRPr="002B6E69">
              <w:rPr>
                <w:sz w:val="18"/>
                <w:szCs w:val="18"/>
                <w:lang w:val="ru-RU"/>
              </w:rPr>
              <w:t>−</w:t>
            </w:r>
            <w:r w:rsidR="00A62344" w:rsidRPr="002B6E69">
              <w:rPr>
                <w:sz w:val="18"/>
                <w:szCs w:val="18"/>
                <w:lang w:val="ru-RU"/>
              </w:rPr>
              <w:t>50</w:t>
            </w:r>
          </w:p>
        </w:tc>
        <w:tc>
          <w:tcPr>
            <w:tcW w:w="850" w:type="dxa"/>
            <w:shd w:val="clear" w:color="auto" w:fill="auto"/>
            <w:noWrap/>
            <w:vAlign w:val="center"/>
          </w:tcPr>
          <w:p w14:paraId="23E5AB37" w14:textId="77777777" w:rsidR="00A62344" w:rsidRPr="002B6E69" w:rsidRDefault="00A62344" w:rsidP="00660C53">
            <w:pPr>
              <w:pStyle w:val="Tabletext"/>
              <w:spacing w:line="220" w:lineRule="exact"/>
              <w:jc w:val="center"/>
              <w:rPr>
                <w:sz w:val="18"/>
                <w:szCs w:val="18"/>
                <w:lang w:val="ru-RU"/>
              </w:rPr>
            </w:pPr>
            <w:r w:rsidRPr="002B6E69">
              <w:rPr>
                <w:sz w:val="18"/>
                <w:szCs w:val="18"/>
                <w:lang w:val="ru-RU"/>
              </w:rPr>
              <w:t>1</w:t>
            </w:r>
          </w:p>
        </w:tc>
        <w:tc>
          <w:tcPr>
            <w:tcW w:w="1564" w:type="dxa"/>
            <w:shd w:val="clear" w:color="auto" w:fill="auto"/>
            <w:noWrap/>
            <w:vAlign w:val="center"/>
          </w:tcPr>
          <w:p w14:paraId="3CE635B2" w14:textId="77777777" w:rsidR="00A62344" w:rsidRPr="002B6E69" w:rsidRDefault="00A62344" w:rsidP="00660C53">
            <w:pPr>
              <w:pStyle w:val="Tabletext"/>
              <w:spacing w:line="220" w:lineRule="exact"/>
              <w:jc w:val="center"/>
              <w:rPr>
                <w:sz w:val="18"/>
                <w:szCs w:val="18"/>
                <w:lang w:val="ru-RU"/>
              </w:rPr>
            </w:pPr>
          </w:p>
        </w:tc>
      </w:tr>
      <w:tr w:rsidR="00835B94" w:rsidRPr="002B6E69" w14:paraId="3BC6E5E1" w14:textId="77777777" w:rsidTr="00835B94">
        <w:trPr>
          <w:jc w:val="center"/>
        </w:trPr>
        <w:tc>
          <w:tcPr>
            <w:tcW w:w="939" w:type="dxa"/>
            <w:vMerge/>
            <w:shd w:val="clear" w:color="auto" w:fill="auto"/>
          </w:tcPr>
          <w:p w14:paraId="279C6D66" w14:textId="77777777" w:rsidR="00A62344" w:rsidRPr="002B6E69" w:rsidRDefault="00A62344" w:rsidP="006D3A88">
            <w:pPr>
              <w:pStyle w:val="Tabletext"/>
              <w:spacing w:line="220" w:lineRule="exact"/>
              <w:jc w:val="center"/>
              <w:rPr>
                <w:sz w:val="18"/>
                <w:szCs w:val="18"/>
                <w:lang w:val="ru-RU"/>
              </w:rPr>
            </w:pPr>
          </w:p>
        </w:tc>
        <w:tc>
          <w:tcPr>
            <w:tcW w:w="2455" w:type="dxa"/>
            <w:shd w:val="clear" w:color="auto" w:fill="auto"/>
            <w:vAlign w:val="center"/>
          </w:tcPr>
          <w:p w14:paraId="371DAAA9" w14:textId="73F49F44" w:rsidR="00A62344" w:rsidRPr="002B6E69" w:rsidRDefault="00BF5F88" w:rsidP="006D3A88">
            <w:pPr>
              <w:pStyle w:val="Tabletext"/>
              <w:jc w:val="left"/>
              <w:rPr>
                <w:sz w:val="18"/>
                <w:szCs w:val="18"/>
                <w:lang w:val="ru-RU"/>
              </w:rPr>
            </w:pPr>
            <w:r w:rsidRPr="002B6E69">
              <w:rPr>
                <w:sz w:val="18"/>
                <w:szCs w:val="18"/>
                <w:lang w:val="ru-RU"/>
              </w:rPr>
              <w:t>П</w:t>
            </w:r>
            <w:r w:rsidR="00A62344" w:rsidRPr="002B6E69">
              <w:rPr>
                <w:sz w:val="18"/>
                <w:szCs w:val="18"/>
                <w:lang w:val="ru-RU"/>
              </w:rPr>
              <w:t>олос</w:t>
            </w:r>
            <w:r w:rsidRPr="002B6E69">
              <w:rPr>
                <w:sz w:val="18"/>
                <w:szCs w:val="18"/>
                <w:lang w:val="ru-RU"/>
              </w:rPr>
              <w:t>а</w:t>
            </w:r>
            <w:r w:rsidR="00A62344" w:rsidRPr="002B6E69">
              <w:rPr>
                <w:sz w:val="18"/>
                <w:szCs w:val="18"/>
                <w:lang w:val="ru-RU"/>
              </w:rPr>
              <w:t xml:space="preserve"> 3</w:t>
            </w:r>
            <w:r w:rsidRPr="002B6E69">
              <w:rPr>
                <w:sz w:val="18"/>
                <w:szCs w:val="18"/>
                <w:lang w:val="ru-RU"/>
              </w:rPr>
              <w:t xml:space="preserve"> E-UTRA</w:t>
            </w:r>
          </w:p>
        </w:tc>
        <w:tc>
          <w:tcPr>
            <w:tcW w:w="994" w:type="dxa"/>
            <w:tcBorders>
              <w:right w:val="nil"/>
            </w:tcBorders>
            <w:shd w:val="clear" w:color="auto" w:fill="auto"/>
            <w:vAlign w:val="center"/>
          </w:tcPr>
          <w:p w14:paraId="0828EF9D" w14:textId="77777777" w:rsidR="00A62344" w:rsidRPr="002B6E69" w:rsidRDefault="00A62344" w:rsidP="00660C53">
            <w:pPr>
              <w:pStyle w:val="Tabletext"/>
              <w:spacing w:line="220" w:lineRule="exact"/>
              <w:jc w:val="center"/>
              <w:rPr>
                <w:sz w:val="18"/>
                <w:szCs w:val="18"/>
                <w:lang w:val="ru-RU"/>
              </w:rPr>
            </w:pPr>
            <w:r w:rsidRPr="002B6E69">
              <w:rPr>
                <w:sz w:val="18"/>
                <w:szCs w:val="18"/>
                <w:lang w:val="ru-RU"/>
              </w:rPr>
              <w:t>F</w:t>
            </w:r>
            <w:r w:rsidRPr="002B6E69">
              <w:rPr>
                <w:sz w:val="18"/>
                <w:szCs w:val="18"/>
                <w:vertAlign w:val="subscript"/>
                <w:lang w:val="ru-RU"/>
              </w:rPr>
              <w:t>DL_low</w:t>
            </w:r>
          </w:p>
        </w:tc>
        <w:tc>
          <w:tcPr>
            <w:tcW w:w="309" w:type="dxa"/>
            <w:tcBorders>
              <w:left w:val="nil"/>
              <w:right w:val="nil"/>
            </w:tcBorders>
            <w:shd w:val="clear" w:color="auto" w:fill="auto"/>
            <w:vAlign w:val="center"/>
          </w:tcPr>
          <w:p w14:paraId="257D01D3" w14:textId="77777777" w:rsidR="00A62344" w:rsidRPr="002B6E69" w:rsidRDefault="00A62344" w:rsidP="00660C53">
            <w:pPr>
              <w:pStyle w:val="Tabletext"/>
              <w:spacing w:line="220" w:lineRule="exact"/>
              <w:jc w:val="center"/>
              <w:rPr>
                <w:sz w:val="18"/>
                <w:szCs w:val="18"/>
                <w:lang w:val="ru-RU"/>
              </w:rPr>
            </w:pPr>
            <w:r w:rsidRPr="002B6E69">
              <w:rPr>
                <w:sz w:val="18"/>
                <w:szCs w:val="18"/>
                <w:lang w:val="ru-RU"/>
              </w:rPr>
              <w:t>−</w:t>
            </w:r>
          </w:p>
        </w:tc>
        <w:tc>
          <w:tcPr>
            <w:tcW w:w="967" w:type="dxa"/>
            <w:tcBorders>
              <w:left w:val="nil"/>
            </w:tcBorders>
            <w:shd w:val="clear" w:color="auto" w:fill="auto"/>
            <w:vAlign w:val="center"/>
          </w:tcPr>
          <w:p w14:paraId="47BBC070" w14:textId="77777777" w:rsidR="00A62344" w:rsidRPr="002B6E69" w:rsidRDefault="00A62344" w:rsidP="00660C53">
            <w:pPr>
              <w:pStyle w:val="Tabletext"/>
              <w:spacing w:line="220" w:lineRule="exact"/>
              <w:jc w:val="center"/>
              <w:rPr>
                <w:sz w:val="18"/>
                <w:szCs w:val="18"/>
                <w:lang w:val="ru-RU"/>
              </w:rPr>
            </w:pPr>
            <w:r w:rsidRPr="002B6E69">
              <w:rPr>
                <w:sz w:val="18"/>
                <w:szCs w:val="18"/>
                <w:lang w:val="ru-RU"/>
              </w:rPr>
              <w:t>F</w:t>
            </w:r>
            <w:r w:rsidRPr="002B6E69">
              <w:rPr>
                <w:sz w:val="18"/>
                <w:szCs w:val="18"/>
                <w:vertAlign w:val="subscript"/>
                <w:lang w:val="ru-RU"/>
              </w:rPr>
              <w:t>DL_high</w:t>
            </w:r>
          </w:p>
        </w:tc>
        <w:tc>
          <w:tcPr>
            <w:tcW w:w="1561" w:type="dxa"/>
            <w:shd w:val="clear" w:color="auto" w:fill="auto"/>
            <w:vAlign w:val="center"/>
          </w:tcPr>
          <w:p w14:paraId="08D258CA" w14:textId="134ACEB8" w:rsidR="00A62344" w:rsidRPr="002B6E69" w:rsidRDefault="00D56570" w:rsidP="00660C53">
            <w:pPr>
              <w:pStyle w:val="Tabletext"/>
              <w:spacing w:line="220" w:lineRule="exact"/>
              <w:jc w:val="center"/>
              <w:rPr>
                <w:sz w:val="18"/>
                <w:szCs w:val="18"/>
                <w:lang w:val="ru-RU"/>
              </w:rPr>
            </w:pPr>
            <w:r w:rsidRPr="002B6E69">
              <w:rPr>
                <w:sz w:val="18"/>
                <w:szCs w:val="18"/>
                <w:lang w:val="ru-RU"/>
              </w:rPr>
              <w:t>−</w:t>
            </w:r>
            <w:r w:rsidR="00A62344" w:rsidRPr="002B6E69">
              <w:rPr>
                <w:sz w:val="18"/>
                <w:szCs w:val="18"/>
                <w:lang w:val="ru-RU"/>
              </w:rPr>
              <w:t>50</w:t>
            </w:r>
          </w:p>
        </w:tc>
        <w:tc>
          <w:tcPr>
            <w:tcW w:w="850" w:type="dxa"/>
            <w:shd w:val="clear" w:color="auto" w:fill="auto"/>
            <w:noWrap/>
            <w:vAlign w:val="center"/>
          </w:tcPr>
          <w:p w14:paraId="08A4F788" w14:textId="77777777" w:rsidR="00A62344" w:rsidRPr="002B6E69" w:rsidRDefault="00A62344" w:rsidP="00660C53">
            <w:pPr>
              <w:pStyle w:val="Tabletext"/>
              <w:spacing w:line="220" w:lineRule="exact"/>
              <w:jc w:val="center"/>
              <w:rPr>
                <w:sz w:val="18"/>
                <w:szCs w:val="18"/>
                <w:lang w:val="ru-RU"/>
              </w:rPr>
            </w:pPr>
            <w:r w:rsidRPr="002B6E69">
              <w:rPr>
                <w:sz w:val="18"/>
                <w:szCs w:val="18"/>
                <w:lang w:val="ru-RU"/>
              </w:rPr>
              <w:t>1</w:t>
            </w:r>
          </w:p>
        </w:tc>
        <w:tc>
          <w:tcPr>
            <w:tcW w:w="1564" w:type="dxa"/>
            <w:shd w:val="clear" w:color="auto" w:fill="auto"/>
            <w:noWrap/>
            <w:vAlign w:val="center"/>
          </w:tcPr>
          <w:p w14:paraId="3BB8CE16" w14:textId="77777777" w:rsidR="00A62344" w:rsidRPr="002B6E69" w:rsidRDefault="00A62344" w:rsidP="00660C53">
            <w:pPr>
              <w:pStyle w:val="Tabletext"/>
              <w:spacing w:line="220" w:lineRule="exact"/>
              <w:jc w:val="center"/>
              <w:rPr>
                <w:sz w:val="18"/>
                <w:szCs w:val="18"/>
                <w:lang w:val="ru-RU"/>
              </w:rPr>
            </w:pPr>
            <w:r w:rsidRPr="002B6E69">
              <w:rPr>
                <w:sz w:val="18"/>
                <w:szCs w:val="18"/>
                <w:lang w:val="ru-RU"/>
              </w:rPr>
              <w:t>2</w:t>
            </w:r>
          </w:p>
        </w:tc>
      </w:tr>
      <w:tr w:rsidR="00835B94" w:rsidRPr="002B6E69" w14:paraId="0B0602AB" w14:textId="77777777" w:rsidTr="00835B94">
        <w:trPr>
          <w:jc w:val="center"/>
        </w:trPr>
        <w:tc>
          <w:tcPr>
            <w:tcW w:w="939" w:type="dxa"/>
            <w:vMerge/>
            <w:shd w:val="clear" w:color="auto" w:fill="auto"/>
          </w:tcPr>
          <w:p w14:paraId="586DB1F1" w14:textId="77777777" w:rsidR="00A62344" w:rsidRPr="002B6E69" w:rsidRDefault="00A62344" w:rsidP="006D3A88">
            <w:pPr>
              <w:pStyle w:val="Tabletext"/>
              <w:spacing w:line="220" w:lineRule="exact"/>
              <w:jc w:val="center"/>
              <w:rPr>
                <w:sz w:val="18"/>
                <w:szCs w:val="18"/>
                <w:lang w:val="ru-RU"/>
              </w:rPr>
            </w:pPr>
          </w:p>
        </w:tc>
        <w:tc>
          <w:tcPr>
            <w:tcW w:w="2455" w:type="dxa"/>
            <w:shd w:val="clear" w:color="auto" w:fill="auto"/>
            <w:vAlign w:val="center"/>
          </w:tcPr>
          <w:p w14:paraId="03505627" w14:textId="77777777" w:rsidR="00A62344" w:rsidRPr="002B6E69" w:rsidRDefault="00A62344" w:rsidP="006D3A88">
            <w:pPr>
              <w:pStyle w:val="Tabletext"/>
              <w:jc w:val="left"/>
              <w:rPr>
                <w:sz w:val="18"/>
                <w:szCs w:val="18"/>
                <w:lang w:val="ru-RU"/>
              </w:rPr>
            </w:pPr>
            <w:r w:rsidRPr="002B6E69">
              <w:rPr>
                <w:sz w:val="18"/>
                <w:szCs w:val="18"/>
                <w:lang w:val="ru-RU"/>
              </w:rPr>
              <w:t>Диапазон частот</w:t>
            </w:r>
          </w:p>
        </w:tc>
        <w:tc>
          <w:tcPr>
            <w:tcW w:w="994" w:type="dxa"/>
            <w:tcBorders>
              <w:right w:val="nil"/>
            </w:tcBorders>
            <w:shd w:val="clear" w:color="auto" w:fill="auto"/>
            <w:vAlign w:val="center"/>
          </w:tcPr>
          <w:p w14:paraId="3C05C35A" w14:textId="77777777" w:rsidR="00A62344" w:rsidRPr="002B6E69" w:rsidRDefault="00A62344" w:rsidP="00660C53">
            <w:pPr>
              <w:pStyle w:val="Tabletext"/>
              <w:spacing w:line="220" w:lineRule="exact"/>
              <w:jc w:val="center"/>
              <w:rPr>
                <w:sz w:val="18"/>
                <w:szCs w:val="18"/>
                <w:lang w:val="ru-RU"/>
              </w:rPr>
            </w:pPr>
            <w:r w:rsidRPr="002B6E69">
              <w:rPr>
                <w:sz w:val="18"/>
                <w:szCs w:val="18"/>
                <w:lang w:val="ru-RU"/>
              </w:rPr>
              <w:t>470</w:t>
            </w:r>
          </w:p>
        </w:tc>
        <w:tc>
          <w:tcPr>
            <w:tcW w:w="309" w:type="dxa"/>
            <w:tcBorders>
              <w:left w:val="nil"/>
              <w:right w:val="nil"/>
            </w:tcBorders>
            <w:shd w:val="clear" w:color="auto" w:fill="auto"/>
            <w:vAlign w:val="center"/>
          </w:tcPr>
          <w:p w14:paraId="44241B7B" w14:textId="77777777" w:rsidR="00A62344" w:rsidRPr="002B6E69" w:rsidRDefault="00A62344" w:rsidP="00660C53">
            <w:pPr>
              <w:pStyle w:val="Tabletext"/>
              <w:spacing w:line="220" w:lineRule="exact"/>
              <w:jc w:val="center"/>
              <w:rPr>
                <w:sz w:val="18"/>
                <w:szCs w:val="18"/>
                <w:lang w:val="ru-RU"/>
              </w:rPr>
            </w:pPr>
            <w:r w:rsidRPr="002B6E69">
              <w:rPr>
                <w:sz w:val="18"/>
                <w:szCs w:val="18"/>
                <w:lang w:val="ru-RU"/>
              </w:rPr>
              <w:t>−</w:t>
            </w:r>
          </w:p>
        </w:tc>
        <w:tc>
          <w:tcPr>
            <w:tcW w:w="967" w:type="dxa"/>
            <w:tcBorders>
              <w:left w:val="nil"/>
            </w:tcBorders>
            <w:shd w:val="clear" w:color="auto" w:fill="auto"/>
            <w:vAlign w:val="center"/>
          </w:tcPr>
          <w:p w14:paraId="383F089D" w14:textId="77777777" w:rsidR="00A62344" w:rsidRPr="002B6E69" w:rsidRDefault="00A62344" w:rsidP="00660C53">
            <w:pPr>
              <w:pStyle w:val="Tabletext"/>
              <w:spacing w:line="220" w:lineRule="exact"/>
              <w:jc w:val="center"/>
              <w:rPr>
                <w:sz w:val="18"/>
                <w:szCs w:val="18"/>
                <w:lang w:val="ru-RU"/>
              </w:rPr>
            </w:pPr>
            <w:r w:rsidRPr="002B6E69">
              <w:rPr>
                <w:sz w:val="18"/>
                <w:szCs w:val="18"/>
                <w:lang w:val="ru-RU"/>
              </w:rPr>
              <w:t>694</w:t>
            </w:r>
          </w:p>
        </w:tc>
        <w:tc>
          <w:tcPr>
            <w:tcW w:w="1561" w:type="dxa"/>
            <w:shd w:val="clear" w:color="auto" w:fill="auto"/>
            <w:vAlign w:val="center"/>
          </w:tcPr>
          <w:p w14:paraId="653A3B16" w14:textId="077C5B91" w:rsidR="00A62344" w:rsidRPr="002B6E69" w:rsidRDefault="00D56570" w:rsidP="00660C53">
            <w:pPr>
              <w:pStyle w:val="Tabletext"/>
              <w:spacing w:line="220" w:lineRule="exact"/>
              <w:jc w:val="center"/>
              <w:rPr>
                <w:sz w:val="18"/>
                <w:szCs w:val="18"/>
                <w:lang w:val="ru-RU"/>
              </w:rPr>
            </w:pPr>
            <w:r w:rsidRPr="002B6E69">
              <w:rPr>
                <w:sz w:val="18"/>
                <w:szCs w:val="18"/>
                <w:lang w:val="ru-RU"/>
              </w:rPr>
              <w:t>−</w:t>
            </w:r>
            <w:r w:rsidR="00A62344" w:rsidRPr="002B6E69">
              <w:rPr>
                <w:sz w:val="18"/>
                <w:szCs w:val="18"/>
                <w:lang w:val="ru-RU"/>
              </w:rPr>
              <w:t>42</w:t>
            </w:r>
          </w:p>
        </w:tc>
        <w:tc>
          <w:tcPr>
            <w:tcW w:w="850" w:type="dxa"/>
            <w:shd w:val="clear" w:color="auto" w:fill="auto"/>
            <w:noWrap/>
            <w:vAlign w:val="center"/>
          </w:tcPr>
          <w:p w14:paraId="05F9A2D9" w14:textId="77777777" w:rsidR="00A62344" w:rsidRPr="002B6E69" w:rsidRDefault="00A62344" w:rsidP="00660C53">
            <w:pPr>
              <w:pStyle w:val="Tabletext"/>
              <w:spacing w:line="220" w:lineRule="exact"/>
              <w:jc w:val="center"/>
              <w:rPr>
                <w:sz w:val="18"/>
                <w:szCs w:val="18"/>
                <w:lang w:val="ru-RU"/>
              </w:rPr>
            </w:pPr>
            <w:r w:rsidRPr="002B6E69">
              <w:rPr>
                <w:sz w:val="18"/>
                <w:szCs w:val="18"/>
                <w:lang w:val="ru-RU"/>
              </w:rPr>
              <w:t>8</w:t>
            </w:r>
          </w:p>
        </w:tc>
        <w:tc>
          <w:tcPr>
            <w:tcW w:w="1564" w:type="dxa"/>
            <w:shd w:val="clear" w:color="auto" w:fill="auto"/>
            <w:noWrap/>
            <w:vAlign w:val="center"/>
          </w:tcPr>
          <w:p w14:paraId="54E908DE" w14:textId="77777777" w:rsidR="00A62344" w:rsidRPr="002B6E69" w:rsidRDefault="00A62344" w:rsidP="00660C53">
            <w:pPr>
              <w:pStyle w:val="Tabletext"/>
              <w:spacing w:line="220" w:lineRule="exact"/>
              <w:jc w:val="center"/>
              <w:rPr>
                <w:sz w:val="18"/>
                <w:szCs w:val="18"/>
                <w:lang w:val="ru-RU"/>
              </w:rPr>
            </w:pPr>
          </w:p>
        </w:tc>
      </w:tr>
      <w:tr w:rsidR="00835B94" w:rsidRPr="002B6E69" w14:paraId="2672586D" w14:textId="77777777" w:rsidTr="00835B94">
        <w:trPr>
          <w:jc w:val="center"/>
        </w:trPr>
        <w:tc>
          <w:tcPr>
            <w:tcW w:w="939" w:type="dxa"/>
            <w:shd w:val="clear" w:color="auto" w:fill="auto"/>
          </w:tcPr>
          <w:p w14:paraId="00A121AF" w14:textId="77777777" w:rsidR="00A62344" w:rsidRPr="002B6E69" w:rsidRDefault="00A62344" w:rsidP="006D3A88">
            <w:pPr>
              <w:pStyle w:val="Tabletext"/>
              <w:spacing w:line="220" w:lineRule="exact"/>
              <w:jc w:val="center"/>
              <w:rPr>
                <w:sz w:val="18"/>
                <w:szCs w:val="18"/>
                <w:lang w:val="ru-RU"/>
              </w:rPr>
            </w:pPr>
            <w:r w:rsidRPr="002B6E69">
              <w:rPr>
                <w:sz w:val="18"/>
                <w:szCs w:val="18"/>
                <w:lang w:val="ru-RU"/>
              </w:rPr>
              <w:t>…</w:t>
            </w:r>
          </w:p>
        </w:tc>
        <w:tc>
          <w:tcPr>
            <w:tcW w:w="2455" w:type="dxa"/>
            <w:shd w:val="clear" w:color="auto" w:fill="auto"/>
            <w:vAlign w:val="center"/>
          </w:tcPr>
          <w:p w14:paraId="4095D598" w14:textId="77777777" w:rsidR="00A62344" w:rsidRPr="002B6E69" w:rsidRDefault="00A62344" w:rsidP="006D3A88">
            <w:pPr>
              <w:pStyle w:val="Tabletext"/>
              <w:jc w:val="left"/>
              <w:rPr>
                <w:sz w:val="18"/>
                <w:szCs w:val="18"/>
                <w:lang w:val="ru-RU"/>
              </w:rPr>
            </w:pPr>
          </w:p>
        </w:tc>
        <w:tc>
          <w:tcPr>
            <w:tcW w:w="994" w:type="dxa"/>
            <w:tcBorders>
              <w:right w:val="nil"/>
            </w:tcBorders>
            <w:shd w:val="clear" w:color="auto" w:fill="auto"/>
            <w:vAlign w:val="center"/>
          </w:tcPr>
          <w:p w14:paraId="4F3009B3" w14:textId="77777777" w:rsidR="00A62344" w:rsidRPr="002B6E69" w:rsidRDefault="00A62344" w:rsidP="00660C53">
            <w:pPr>
              <w:pStyle w:val="Tabletext"/>
              <w:spacing w:line="220" w:lineRule="exact"/>
              <w:jc w:val="center"/>
              <w:rPr>
                <w:sz w:val="18"/>
                <w:szCs w:val="18"/>
                <w:lang w:val="ru-RU"/>
              </w:rPr>
            </w:pPr>
          </w:p>
        </w:tc>
        <w:tc>
          <w:tcPr>
            <w:tcW w:w="309" w:type="dxa"/>
            <w:tcBorders>
              <w:left w:val="nil"/>
              <w:right w:val="nil"/>
            </w:tcBorders>
            <w:shd w:val="clear" w:color="auto" w:fill="auto"/>
            <w:vAlign w:val="center"/>
          </w:tcPr>
          <w:p w14:paraId="00F10966" w14:textId="77777777" w:rsidR="00A62344" w:rsidRPr="002B6E69" w:rsidRDefault="00A62344" w:rsidP="00660C53">
            <w:pPr>
              <w:pStyle w:val="Tabletext"/>
              <w:spacing w:line="220" w:lineRule="exact"/>
              <w:jc w:val="center"/>
              <w:rPr>
                <w:sz w:val="18"/>
                <w:szCs w:val="18"/>
                <w:lang w:val="ru-RU"/>
              </w:rPr>
            </w:pPr>
          </w:p>
        </w:tc>
        <w:tc>
          <w:tcPr>
            <w:tcW w:w="967" w:type="dxa"/>
            <w:tcBorders>
              <w:left w:val="nil"/>
            </w:tcBorders>
            <w:shd w:val="clear" w:color="auto" w:fill="auto"/>
            <w:vAlign w:val="center"/>
          </w:tcPr>
          <w:p w14:paraId="3A023AB6" w14:textId="77777777" w:rsidR="00A62344" w:rsidRPr="002B6E69" w:rsidRDefault="00A62344" w:rsidP="00660C53">
            <w:pPr>
              <w:pStyle w:val="Tabletext"/>
              <w:spacing w:line="220" w:lineRule="exact"/>
              <w:jc w:val="center"/>
              <w:rPr>
                <w:sz w:val="18"/>
                <w:szCs w:val="18"/>
                <w:lang w:val="ru-RU"/>
              </w:rPr>
            </w:pPr>
          </w:p>
        </w:tc>
        <w:tc>
          <w:tcPr>
            <w:tcW w:w="1561" w:type="dxa"/>
            <w:shd w:val="clear" w:color="auto" w:fill="auto"/>
            <w:vAlign w:val="center"/>
          </w:tcPr>
          <w:p w14:paraId="02933BDA" w14:textId="77777777" w:rsidR="00A62344" w:rsidRPr="002B6E69" w:rsidRDefault="00A62344" w:rsidP="00660C53">
            <w:pPr>
              <w:pStyle w:val="Tabletext"/>
              <w:spacing w:line="220" w:lineRule="exact"/>
              <w:jc w:val="center"/>
              <w:rPr>
                <w:sz w:val="18"/>
                <w:szCs w:val="18"/>
                <w:lang w:val="ru-RU"/>
              </w:rPr>
            </w:pPr>
          </w:p>
        </w:tc>
        <w:tc>
          <w:tcPr>
            <w:tcW w:w="850" w:type="dxa"/>
            <w:shd w:val="clear" w:color="auto" w:fill="auto"/>
            <w:noWrap/>
            <w:vAlign w:val="center"/>
          </w:tcPr>
          <w:p w14:paraId="656BD011" w14:textId="77777777" w:rsidR="00A62344" w:rsidRPr="002B6E69" w:rsidRDefault="00A62344" w:rsidP="00660C53">
            <w:pPr>
              <w:pStyle w:val="Tabletext"/>
              <w:spacing w:line="220" w:lineRule="exact"/>
              <w:jc w:val="center"/>
              <w:rPr>
                <w:sz w:val="18"/>
                <w:szCs w:val="18"/>
                <w:lang w:val="ru-RU"/>
              </w:rPr>
            </w:pPr>
          </w:p>
        </w:tc>
        <w:tc>
          <w:tcPr>
            <w:tcW w:w="1564" w:type="dxa"/>
            <w:shd w:val="clear" w:color="auto" w:fill="auto"/>
            <w:noWrap/>
            <w:vAlign w:val="center"/>
          </w:tcPr>
          <w:p w14:paraId="741A0D04" w14:textId="77777777" w:rsidR="00A62344" w:rsidRPr="002B6E69" w:rsidRDefault="00A62344" w:rsidP="00660C53">
            <w:pPr>
              <w:pStyle w:val="Tabletext"/>
              <w:spacing w:line="220" w:lineRule="exact"/>
              <w:jc w:val="center"/>
              <w:rPr>
                <w:sz w:val="18"/>
                <w:szCs w:val="18"/>
                <w:lang w:val="ru-RU"/>
              </w:rPr>
            </w:pPr>
          </w:p>
        </w:tc>
      </w:tr>
      <w:tr w:rsidR="00835B94" w:rsidRPr="002B6E69" w14:paraId="2EA244BD" w14:textId="77777777" w:rsidTr="00835B94">
        <w:trPr>
          <w:jc w:val="center"/>
        </w:trPr>
        <w:tc>
          <w:tcPr>
            <w:tcW w:w="939" w:type="dxa"/>
            <w:vMerge w:val="restart"/>
            <w:shd w:val="clear" w:color="auto" w:fill="auto"/>
          </w:tcPr>
          <w:p w14:paraId="729D56AB" w14:textId="77777777" w:rsidR="007F4BB1" w:rsidRPr="002B6E69" w:rsidRDefault="007F4BB1" w:rsidP="006D3A88">
            <w:pPr>
              <w:pStyle w:val="Tabletext"/>
              <w:spacing w:line="220" w:lineRule="exact"/>
              <w:jc w:val="center"/>
              <w:rPr>
                <w:sz w:val="18"/>
                <w:szCs w:val="18"/>
                <w:lang w:val="ru-RU"/>
              </w:rPr>
            </w:pPr>
            <w:r w:rsidRPr="002B6E69">
              <w:rPr>
                <w:sz w:val="18"/>
                <w:szCs w:val="18"/>
                <w:lang w:val="ru-RU"/>
              </w:rPr>
              <w:t>33</w:t>
            </w:r>
          </w:p>
        </w:tc>
        <w:tc>
          <w:tcPr>
            <w:tcW w:w="2455" w:type="dxa"/>
            <w:shd w:val="clear" w:color="auto" w:fill="auto"/>
            <w:vAlign w:val="center"/>
          </w:tcPr>
          <w:p w14:paraId="1912C440" w14:textId="77777777" w:rsidR="007F4BB1" w:rsidRPr="002B6E69" w:rsidRDefault="007F4BB1" w:rsidP="006D3A88">
            <w:pPr>
              <w:pStyle w:val="Tabletext"/>
              <w:jc w:val="left"/>
              <w:rPr>
                <w:sz w:val="18"/>
                <w:szCs w:val="18"/>
                <w:lang w:val="ru-RU"/>
              </w:rPr>
            </w:pPr>
            <w:r w:rsidRPr="002B6E69">
              <w:rPr>
                <w:sz w:val="18"/>
                <w:szCs w:val="18"/>
                <w:lang w:val="ru-RU"/>
              </w:rPr>
              <w:t>Полосы 1, 7, 8, 20, 22, 28, 31, 32, 34, 38, 40, 42, 43, 52, 65, 67, 69, 72, 73, 75, 76, 87, 88 E-UTRA</w:t>
            </w:r>
          </w:p>
        </w:tc>
        <w:tc>
          <w:tcPr>
            <w:tcW w:w="994" w:type="dxa"/>
            <w:tcBorders>
              <w:right w:val="nil"/>
            </w:tcBorders>
            <w:shd w:val="clear" w:color="auto" w:fill="auto"/>
            <w:vAlign w:val="center"/>
          </w:tcPr>
          <w:p w14:paraId="7FFF94E7" w14:textId="77777777" w:rsidR="007F4BB1" w:rsidRPr="002B6E69" w:rsidRDefault="007F4BB1" w:rsidP="00660C53">
            <w:pPr>
              <w:pStyle w:val="Tabletext"/>
              <w:spacing w:line="220" w:lineRule="exact"/>
              <w:jc w:val="center"/>
              <w:rPr>
                <w:sz w:val="18"/>
                <w:szCs w:val="18"/>
                <w:lang w:val="ru-RU"/>
              </w:rPr>
            </w:pPr>
            <w:r w:rsidRPr="002B6E69">
              <w:rPr>
                <w:sz w:val="18"/>
                <w:szCs w:val="18"/>
                <w:lang w:val="ru-RU"/>
              </w:rPr>
              <w:t>F</w:t>
            </w:r>
            <w:r w:rsidRPr="002B6E69">
              <w:rPr>
                <w:sz w:val="18"/>
                <w:szCs w:val="18"/>
                <w:vertAlign w:val="subscript"/>
                <w:lang w:val="ru-RU"/>
              </w:rPr>
              <w:t>DL_low</w:t>
            </w:r>
          </w:p>
        </w:tc>
        <w:tc>
          <w:tcPr>
            <w:tcW w:w="309" w:type="dxa"/>
            <w:tcBorders>
              <w:left w:val="nil"/>
              <w:right w:val="nil"/>
            </w:tcBorders>
            <w:shd w:val="clear" w:color="auto" w:fill="auto"/>
            <w:vAlign w:val="center"/>
          </w:tcPr>
          <w:p w14:paraId="0B0050F7" w14:textId="77777777" w:rsidR="007F4BB1" w:rsidRPr="002B6E69" w:rsidRDefault="007F4BB1" w:rsidP="00660C53">
            <w:pPr>
              <w:pStyle w:val="Tabletext"/>
              <w:spacing w:line="220" w:lineRule="exact"/>
              <w:jc w:val="center"/>
              <w:rPr>
                <w:sz w:val="18"/>
                <w:szCs w:val="18"/>
                <w:lang w:val="ru-RU"/>
              </w:rPr>
            </w:pPr>
            <w:r w:rsidRPr="002B6E69">
              <w:rPr>
                <w:sz w:val="18"/>
                <w:szCs w:val="18"/>
                <w:lang w:val="ru-RU"/>
              </w:rPr>
              <w:t>−</w:t>
            </w:r>
          </w:p>
        </w:tc>
        <w:tc>
          <w:tcPr>
            <w:tcW w:w="967" w:type="dxa"/>
            <w:tcBorders>
              <w:left w:val="nil"/>
            </w:tcBorders>
            <w:shd w:val="clear" w:color="auto" w:fill="auto"/>
            <w:vAlign w:val="center"/>
          </w:tcPr>
          <w:p w14:paraId="262ECEB3" w14:textId="77777777" w:rsidR="007F4BB1" w:rsidRPr="002B6E69" w:rsidRDefault="007F4BB1" w:rsidP="00660C53">
            <w:pPr>
              <w:pStyle w:val="Tabletext"/>
              <w:spacing w:line="220" w:lineRule="exact"/>
              <w:jc w:val="center"/>
              <w:rPr>
                <w:sz w:val="18"/>
                <w:szCs w:val="18"/>
                <w:lang w:val="ru-RU"/>
              </w:rPr>
            </w:pPr>
            <w:r w:rsidRPr="002B6E69">
              <w:rPr>
                <w:sz w:val="18"/>
                <w:szCs w:val="18"/>
                <w:lang w:val="ru-RU"/>
              </w:rPr>
              <w:t>F</w:t>
            </w:r>
            <w:r w:rsidRPr="002B6E69">
              <w:rPr>
                <w:sz w:val="18"/>
                <w:szCs w:val="18"/>
                <w:vertAlign w:val="subscript"/>
                <w:lang w:val="ru-RU"/>
              </w:rPr>
              <w:t>DL_high</w:t>
            </w:r>
          </w:p>
        </w:tc>
        <w:tc>
          <w:tcPr>
            <w:tcW w:w="1561" w:type="dxa"/>
            <w:shd w:val="clear" w:color="auto" w:fill="auto"/>
            <w:vAlign w:val="center"/>
          </w:tcPr>
          <w:p w14:paraId="6CBC80FE" w14:textId="77777777" w:rsidR="007F4BB1" w:rsidRPr="002B6E69" w:rsidRDefault="007F4BB1" w:rsidP="00660C53">
            <w:pPr>
              <w:pStyle w:val="Tabletext"/>
              <w:spacing w:line="220" w:lineRule="exact"/>
              <w:jc w:val="center"/>
              <w:rPr>
                <w:sz w:val="18"/>
                <w:szCs w:val="18"/>
                <w:lang w:val="ru-RU"/>
              </w:rPr>
            </w:pPr>
            <w:r w:rsidRPr="002B6E69">
              <w:rPr>
                <w:sz w:val="18"/>
                <w:szCs w:val="18"/>
                <w:lang w:val="ru-RU"/>
              </w:rPr>
              <w:t>−50</w:t>
            </w:r>
          </w:p>
        </w:tc>
        <w:tc>
          <w:tcPr>
            <w:tcW w:w="850" w:type="dxa"/>
            <w:shd w:val="clear" w:color="auto" w:fill="auto"/>
            <w:noWrap/>
            <w:vAlign w:val="center"/>
          </w:tcPr>
          <w:p w14:paraId="16AD738E" w14:textId="77777777" w:rsidR="007F4BB1" w:rsidRPr="002B6E69" w:rsidRDefault="007F4BB1" w:rsidP="00660C53">
            <w:pPr>
              <w:pStyle w:val="Tabletext"/>
              <w:spacing w:line="220" w:lineRule="exact"/>
              <w:jc w:val="center"/>
              <w:rPr>
                <w:sz w:val="18"/>
                <w:szCs w:val="18"/>
                <w:lang w:val="ru-RU"/>
              </w:rPr>
            </w:pPr>
            <w:r w:rsidRPr="002B6E69">
              <w:rPr>
                <w:sz w:val="18"/>
                <w:szCs w:val="18"/>
                <w:lang w:val="ru-RU"/>
              </w:rPr>
              <w:t>1</w:t>
            </w:r>
          </w:p>
        </w:tc>
        <w:tc>
          <w:tcPr>
            <w:tcW w:w="1564" w:type="dxa"/>
            <w:shd w:val="clear" w:color="auto" w:fill="auto"/>
            <w:noWrap/>
            <w:vAlign w:val="center"/>
          </w:tcPr>
          <w:p w14:paraId="1736DBFD" w14:textId="77777777" w:rsidR="007F4BB1" w:rsidRPr="002B6E69" w:rsidRDefault="007F4BB1" w:rsidP="00660C53">
            <w:pPr>
              <w:pStyle w:val="Tabletext"/>
              <w:spacing w:line="220" w:lineRule="exact"/>
              <w:jc w:val="center"/>
              <w:rPr>
                <w:sz w:val="18"/>
                <w:szCs w:val="18"/>
                <w:lang w:val="ru-RU"/>
              </w:rPr>
            </w:pPr>
            <w:r w:rsidRPr="002B6E69">
              <w:rPr>
                <w:sz w:val="18"/>
                <w:szCs w:val="18"/>
                <w:lang w:val="ru-RU"/>
              </w:rPr>
              <w:t>5</w:t>
            </w:r>
          </w:p>
        </w:tc>
      </w:tr>
      <w:tr w:rsidR="00835B94" w:rsidRPr="002B6E69" w14:paraId="01345F87" w14:textId="77777777" w:rsidTr="00835B94">
        <w:trPr>
          <w:jc w:val="center"/>
        </w:trPr>
        <w:tc>
          <w:tcPr>
            <w:tcW w:w="939" w:type="dxa"/>
            <w:vMerge/>
            <w:shd w:val="clear" w:color="auto" w:fill="auto"/>
          </w:tcPr>
          <w:p w14:paraId="2233D99C" w14:textId="77777777" w:rsidR="007F4BB1" w:rsidRPr="002B6E69" w:rsidRDefault="007F4BB1" w:rsidP="006D3A88">
            <w:pPr>
              <w:pStyle w:val="Tabletext"/>
              <w:spacing w:line="220" w:lineRule="exact"/>
              <w:jc w:val="center"/>
              <w:rPr>
                <w:sz w:val="18"/>
                <w:szCs w:val="18"/>
                <w:lang w:val="ru-RU"/>
              </w:rPr>
            </w:pPr>
          </w:p>
        </w:tc>
        <w:tc>
          <w:tcPr>
            <w:tcW w:w="2455" w:type="dxa"/>
            <w:shd w:val="clear" w:color="auto" w:fill="auto"/>
            <w:vAlign w:val="center"/>
          </w:tcPr>
          <w:p w14:paraId="3A2FEC12" w14:textId="77777777" w:rsidR="007F4BB1" w:rsidRPr="002B6E69" w:rsidRDefault="007F4BB1" w:rsidP="006D3A88">
            <w:pPr>
              <w:pStyle w:val="Tabletext"/>
              <w:jc w:val="left"/>
              <w:rPr>
                <w:sz w:val="18"/>
                <w:szCs w:val="18"/>
                <w:lang w:val="ru-RU"/>
              </w:rPr>
            </w:pPr>
            <w:r w:rsidRPr="002B6E69">
              <w:rPr>
                <w:sz w:val="18"/>
                <w:szCs w:val="18"/>
                <w:lang w:val="ru-RU"/>
              </w:rPr>
              <w:t>Полоса 3 E-UTRA</w:t>
            </w:r>
          </w:p>
        </w:tc>
        <w:tc>
          <w:tcPr>
            <w:tcW w:w="994" w:type="dxa"/>
            <w:tcBorders>
              <w:right w:val="nil"/>
            </w:tcBorders>
            <w:shd w:val="clear" w:color="auto" w:fill="auto"/>
          </w:tcPr>
          <w:p w14:paraId="5B80436E" w14:textId="77777777" w:rsidR="007F4BB1" w:rsidRPr="002B6E69" w:rsidRDefault="007F4BB1" w:rsidP="00660C53">
            <w:pPr>
              <w:pStyle w:val="Tabletext"/>
              <w:spacing w:line="220" w:lineRule="exact"/>
              <w:jc w:val="center"/>
              <w:rPr>
                <w:sz w:val="18"/>
                <w:szCs w:val="18"/>
                <w:lang w:val="ru-RU"/>
              </w:rPr>
            </w:pPr>
            <w:r w:rsidRPr="002B6E69">
              <w:rPr>
                <w:sz w:val="18"/>
                <w:szCs w:val="18"/>
                <w:lang w:val="ru-RU"/>
              </w:rPr>
              <w:t>F</w:t>
            </w:r>
            <w:r w:rsidRPr="002B6E69">
              <w:rPr>
                <w:sz w:val="18"/>
                <w:szCs w:val="18"/>
                <w:vertAlign w:val="subscript"/>
                <w:lang w:val="ru-RU"/>
              </w:rPr>
              <w:t>DL_low</w:t>
            </w:r>
          </w:p>
        </w:tc>
        <w:tc>
          <w:tcPr>
            <w:tcW w:w="309" w:type="dxa"/>
            <w:tcBorders>
              <w:left w:val="nil"/>
              <w:right w:val="nil"/>
            </w:tcBorders>
            <w:shd w:val="clear" w:color="auto" w:fill="auto"/>
            <w:vAlign w:val="center"/>
          </w:tcPr>
          <w:p w14:paraId="62A7CB72" w14:textId="77777777" w:rsidR="007F4BB1" w:rsidRPr="002B6E69" w:rsidRDefault="007F4BB1" w:rsidP="00660C53">
            <w:pPr>
              <w:pStyle w:val="Tabletext"/>
              <w:spacing w:line="220" w:lineRule="exact"/>
              <w:jc w:val="center"/>
              <w:rPr>
                <w:sz w:val="18"/>
                <w:szCs w:val="18"/>
                <w:lang w:val="ru-RU"/>
              </w:rPr>
            </w:pPr>
            <w:r w:rsidRPr="002B6E69">
              <w:rPr>
                <w:sz w:val="18"/>
                <w:szCs w:val="18"/>
                <w:lang w:val="ru-RU"/>
              </w:rPr>
              <w:t>−</w:t>
            </w:r>
          </w:p>
        </w:tc>
        <w:tc>
          <w:tcPr>
            <w:tcW w:w="967" w:type="dxa"/>
            <w:tcBorders>
              <w:left w:val="nil"/>
            </w:tcBorders>
            <w:shd w:val="clear" w:color="auto" w:fill="auto"/>
            <w:vAlign w:val="center"/>
          </w:tcPr>
          <w:p w14:paraId="5A34B140" w14:textId="77777777" w:rsidR="007F4BB1" w:rsidRPr="002B6E69" w:rsidRDefault="007F4BB1" w:rsidP="00660C53">
            <w:pPr>
              <w:pStyle w:val="Tabletext"/>
              <w:spacing w:line="220" w:lineRule="exact"/>
              <w:jc w:val="center"/>
              <w:rPr>
                <w:sz w:val="18"/>
                <w:szCs w:val="18"/>
                <w:lang w:val="ru-RU"/>
              </w:rPr>
            </w:pPr>
            <w:r w:rsidRPr="002B6E69">
              <w:rPr>
                <w:sz w:val="18"/>
                <w:szCs w:val="18"/>
                <w:lang w:val="ru-RU"/>
              </w:rPr>
              <w:t>F</w:t>
            </w:r>
            <w:r w:rsidRPr="002B6E69">
              <w:rPr>
                <w:sz w:val="18"/>
                <w:szCs w:val="18"/>
                <w:vertAlign w:val="subscript"/>
                <w:lang w:val="ru-RU"/>
              </w:rPr>
              <w:t>DL_high</w:t>
            </w:r>
          </w:p>
        </w:tc>
        <w:tc>
          <w:tcPr>
            <w:tcW w:w="1561" w:type="dxa"/>
            <w:shd w:val="clear" w:color="auto" w:fill="auto"/>
            <w:vAlign w:val="center"/>
          </w:tcPr>
          <w:p w14:paraId="3280C01D" w14:textId="77777777" w:rsidR="007F4BB1" w:rsidRPr="002B6E69" w:rsidRDefault="007F4BB1" w:rsidP="00660C53">
            <w:pPr>
              <w:pStyle w:val="Tabletext"/>
              <w:spacing w:line="220" w:lineRule="exact"/>
              <w:jc w:val="center"/>
              <w:rPr>
                <w:sz w:val="18"/>
                <w:szCs w:val="18"/>
                <w:lang w:val="ru-RU"/>
              </w:rPr>
            </w:pPr>
            <w:r w:rsidRPr="002B6E69">
              <w:rPr>
                <w:sz w:val="18"/>
                <w:szCs w:val="18"/>
                <w:lang w:val="ru-RU"/>
              </w:rPr>
              <w:t>−50</w:t>
            </w:r>
          </w:p>
        </w:tc>
        <w:tc>
          <w:tcPr>
            <w:tcW w:w="850" w:type="dxa"/>
            <w:shd w:val="clear" w:color="auto" w:fill="auto"/>
            <w:noWrap/>
            <w:vAlign w:val="center"/>
          </w:tcPr>
          <w:p w14:paraId="1056E68A" w14:textId="77777777" w:rsidR="007F4BB1" w:rsidRPr="002B6E69" w:rsidRDefault="007F4BB1" w:rsidP="00660C53">
            <w:pPr>
              <w:pStyle w:val="Tabletext"/>
              <w:spacing w:line="220" w:lineRule="exact"/>
              <w:jc w:val="center"/>
              <w:rPr>
                <w:sz w:val="18"/>
                <w:szCs w:val="18"/>
                <w:lang w:val="ru-RU"/>
              </w:rPr>
            </w:pPr>
            <w:r w:rsidRPr="002B6E69">
              <w:rPr>
                <w:sz w:val="18"/>
                <w:szCs w:val="18"/>
                <w:lang w:val="ru-RU"/>
              </w:rPr>
              <w:t>1</w:t>
            </w:r>
          </w:p>
        </w:tc>
        <w:tc>
          <w:tcPr>
            <w:tcW w:w="1564" w:type="dxa"/>
            <w:shd w:val="clear" w:color="auto" w:fill="auto"/>
            <w:noWrap/>
            <w:vAlign w:val="center"/>
          </w:tcPr>
          <w:p w14:paraId="70D6F2FA" w14:textId="77777777" w:rsidR="007F4BB1" w:rsidRPr="002B6E69" w:rsidRDefault="007F4BB1" w:rsidP="00660C53">
            <w:pPr>
              <w:pStyle w:val="Tabletext"/>
              <w:spacing w:line="220" w:lineRule="exact"/>
              <w:jc w:val="center"/>
              <w:rPr>
                <w:sz w:val="18"/>
                <w:szCs w:val="18"/>
                <w:lang w:val="ru-RU"/>
              </w:rPr>
            </w:pPr>
            <w:r w:rsidRPr="002B6E69">
              <w:rPr>
                <w:sz w:val="18"/>
                <w:szCs w:val="18"/>
                <w:lang w:val="ru-RU"/>
              </w:rPr>
              <w:t>15</w:t>
            </w:r>
          </w:p>
        </w:tc>
      </w:tr>
      <w:tr w:rsidR="00835B94" w:rsidRPr="002B6E69" w14:paraId="68FEF9E2" w14:textId="77777777" w:rsidTr="00835B94">
        <w:trPr>
          <w:jc w:val="center"/>
        </w:trPr>
        <w:tc>
          <w:tcPr>
            <w:tcW w:w="939" w:type="dxa"/>
            <w:vMerge w:val="restart"/>
            <w:shd w:val="clear" w:color="auto" w:fill="auto"/>
          </w:tcPr>
          <w:p w14:paraId="51417783" w14:textId="77777777" w:rsidR="007F4BB1" w:rsidRPr="002B6E69" w:rsidRDefault="007F4BB1" w:rsidP="006D3A88">
            <w:pPr>
              <w:pStyle w:val="Tabletext"/>
              <w:spacing w:line="220" w:lineRule="exact"/>
              <w:jc w:val="center"/>
              <w:rPr>
                <w:sz w:val="18"/>
                <w:szCs w:val="18"/>
                <w:lang w:val="ru-RU"/>
              </w:rPr>
            </w:pPr>
            <w:r w:rsidRPr="002B6E69">
              <w:rPr>
                <w:sz w:val="18"/>
                <w:szCs w:val="18"/>
                <w:lang w:val="ru-RU"/>
              </w:rPr>
              <w:t>34</w:t>
            </w:r>
          </w:p>
        </w:tc>
        <w:tc>
          <w:tcPr>
            <w:tcW w:w="2455" w:type="dxa"/>
            <w:shd w:val="clear" w:color="auto" w:fill="auto"/>
            <w:vAlign w:val="center"/>
          </w:tcPr>
          <w:p w14:paraId="5792C2A4" w14:textId="77777777" w:rsidR="007F4BB1" w:rsidRPr="002B6E69" w:rsidRDefault="007F4BB1" w:rsidP="006D3A88">
            <w:pPr>
              <w:pStyle w:val="Tabletext"/>
              <w:jc w:val="left"/>
              <w:rPr>
                <w:sz w:val="18"/>
                <w:szCs w:val="18"/>
                <w:lang w:val="ru-RU"/>
              </w:rPr>
            </w:pPr>
            <w:r w:rsidRPr="002B6E69">
              <w:rPr>
                <w:sz w:val="18"/>
                <w:szCs w:val="18"/>
                <w:lang w:val="ru-RU"/>
              </w:rPr>
              <w:t>Полосы 1, 3, 7, 8, 11, 18, 19, 20, 21, 22, 26, 28, 31, 32, 33, 38,39, 40, 41, 42, 43, 44, 45, 50, 51, 52, 65, 67, 69, 72, 73, 74, 75, 76, 87, 88 E-UTRA</w:t>
            </w:r>
          </w:p>
          <w:p w14:paraId="34420205" w14:textId="77777777" w:rsidR="007F4BB1" w:rsidRPr="002B6E69" w:rsidRDefault="007F4BB1" w:rsidP="006D3A88">
            <w:pPr>
              <w:pStyle w:val="Tabletext"/>
              <w:jc w:val="left"/>
              <w:rPr>
                <w:sz w:val="18"/>
                <w:szCs w:val="18"/>
                <w:lang w:val="ru-RU"/>
              </w:rPr>
            </w:pPr>
            <w:r w:rsidRPr="002B6E69">
              <w:rPr>
                <w:sz w:val="18"/>
                <w:szCs w:val="18"/>
                <w:lang w:val="ru-RU"/>
              </w:rPr>
              <w:t>Полосы n78, n79 NR</w:t>
            </w:r>
          </w:p>
        </w:tc>
        <w:tc>
          <w:tcPr>
            <w:tcW w:w="994" w:type="dxa"/>
            <w:tcBorders>
              <w:right w:val="nil"/>
            </w:tcBorders>
            <w:shd w:val="clear" w:color="auto" w:fill="auto"/>
            <w:vAlign w:val="center"/>
          </w:tcPr>
          <w:p w14:paraId="635437A1" w14:textId="77777777" w:rsidR="007F4BB1" w:rsidRPr="002B6E69" w:rsidRDefault="007F4BB1" w:rsidP="00660C53">
            <w:pPr>
              <w:pStyle w:val="Tabletext"/>
              <w:spacing w:line="220" w:lineRule="exact"/>
              <w:jc w:val="center"/>
              <w:rPr>
                <w:sz w:val="18"/>
                <w:szCs w:val="18"/>
                <w:lang w:val="ru-RU"/>
              </w:rPr>
            </w:pPr>
            <w:r w:rsidRPr="002B6E69">
              <w:rPr>
                <w:sz w:val="18"/>
                <w:szCs w:val="18"/>
                <w:lang w:val="ru-RU"/>
              </w:rPr>
              <w:t>F</w:t>
            </w:r>
            <w:r w:rsidRPr="002B6E69">
              <w:rPr>
                <w:sz w:val="18"/>
                <w:szCs w:val="18"/>
                <w:vertAlign w:val="subscript"/>
                <w:lang w:val="ru-RU"/>
              </w:rPr>
              <w:t>DL_low</w:t>
            </w:r>
          </w:p>
        </w:tc>
        <w:tc>
          <w:tcPr>
            <w:tcW w:w="309" w:type="dxa"/>
            <w:tcBorders>
              <w:left w:val="nil"/>
              <w:right w:val="nil"/>
            </w:tcBorders>
            <w:shd w:val="clear" w:color="auto" w:fill="auto"/>
            <w:vAlign w:val="center"/>
          </w:tcPr>
          <w:p w14:paraId="30E71612" w14:textId="77777777" w:rsidR="007F4BB1" w:rsidRPr="002B6E69" w:rsidRDefault="007F4BB1" w:rsidP="00660C53">
            <w:pPr>
              <w:pStyle w:val="Tabletext"/>
              <w:spacing w:line="220" w:lineRule="exact"/>
              <w:jc w:val="center"/>
              <w:rPr>
                <w:sz w:val="18"/>
                <w:szCs w:val="18"/>
                <w:lang w:val="ru-RU"/>
              </w:rPr>
            </w:pPr>
            <w:r w:rsidRPr="002B6E69">
              <w:rPr>
                <w:sz w:val="18"/>
                <w:szCs w:val="18"/>
                <w:lang w:val="ru-RU"/>
              </w:rPr>
              <w:t>−</w:t>
            </w:r>
          </w:p>
        </w:tc>
        <w:tc>
          <w:tcPr>
            <w:tcW w:w="967" w:type="dxa"/>
            <w:tcBorders>
              <w:left w:val="nil"/>
            </w:tcBorders>
            <w:shd w:val="clear" w:color="auto" w:fill="auto"/>
            <w:vAlign w:val="center"/>
          </w:tcPr>
          <w:p w14:paraId="2C4690AC" w14:textId="77777777" w:rsidR="007F4BB1" w:rsidRPr="002B6E69" w:rsidRDefault="007F4BB1" w:rsidP="00660C53">
            <w:pPr>
              <w:pStyle w:val="Tabletext"/>
              <w:spacing w:line="220" w:lineRule="exact"/>
              <w:jc w:val="center"/>
              <w:rPr>
                <w:sz w:val="18"/>
                <w:szCs w:val="18"/>
                <w:lang w:val="ru-RU"/>
              </w:rPr>
            </w:pPr>
            <w:r w:rsidRPr="002B6E69">
              <w:rPr>
                <w:sz w:val="18"/>
                <w:szCs w:val="18"/>
                <w:lang w:val="ru-RU"/>
              </w:rPr>
              <w:t>F</w:t>
            </w:r>
            <w:r w:rsidRPr="002B6E69">
              <w:rPr>
                <w:sz w:val="18"/>
                <w:szCs w:val="18"/>
                <w:vertAlign w:val="subscript"/>
                <w:lang w:val="ru-RU"/>
              </w:rPr>
              <w:t>DL_high</w:t>
            </w:r>
          </w:p>
        </w:tc>
        <w:tc>
          <w:tcPr>
            <w:tcW w:w="1561" w:type="dxa"/>
            <w:shd w:val="clear" w:color="auto" w:fill="auto"/>
            <w:vAlign w:val="center"/>
          </w:tcPr>
          <w:p w14:paraId="2A28F20C" w14:textId="77777777" w:rsidR="007F4BB1" w:rsidRPr="002B6E69" w:rsidRDefault="007F4BB1" w:rsidP="00660C53">
            <w:pPr>
              <w:pStyle w:val="Tabletext"/>
              <w:spacing w:line="220" w:lineRule="exact"/>
              <w:jc w:val="center"/>
              <w:rPr>
                <w:sz w:val="18"/>
                <w:szCs w:val="18"/>
                <w:lang w:val="ru-RU"/>
              </w:rPr>
            </w:pPr>
            <w:r w:rsidRPr="002B6E69">
              <w:rPr>
                <w:sz w:val="18"/>
                <w:szCs w:val="18"/>
                <w:lang w:val="ru-RU"/>
              </w:rPr>
              <w:t>−50</w:t>
            </w:r>
          </w:p>
        </w:tc>
        <w:tc>
          <w:tcPr>
            <w:tcW w:w="850" w:type="dxa"/>
            <w:shd w:val="clear" w:color="auto" w:fill="auto"/>
            <w:noWrap/>
            <w:vAlign w:val="center"/>
          </w:tcPr>
          <w:p w14:paraId="7FDA8ED9" w14:textId="77777777" w:rsidR="007F4BB1" w:rsidRPr="002B6E69" w:rsidRDefault="007F4BB1" w:rsidP="00660C53">
            <w:pPr>
              <w:pStyle w:val="Tabletext"/>
              <w:spacing w:line="220" w:lineRule="exact"/>
              <w:jc w:val="center"/>
              <w:rPr>
                <w:sz w:val="18"/>
                <w:szCs w:val="18"/>
                <w:lang w:val="ru-RU"/>
              </w:rPr>
            </w:pPr>
            <w:r w:rsidRPr="002B6E69">
              <w:rPr>
                <w:sz w:val="18"/>
                <w:szCs w:val="18"/>
                <w:lang w:val="ru-RU"/>
              </w:rPr>
              <w:t>1</w:t>
            </w:r>
          </w:p>
        </w:tc>
        <w:tc>
          <w:tcPr>
            <w:tcW w:w="1564" w:type="dxa"/>
            <w:shd w:val="clear" w:color="auto" w:fill="auto"/>
            <w:noWrap/>
            <w:vAlign w:val="center"/>
          </w:tcPr>
          <w:p w14:paraId="7EA70886" w14:textId="77777777" w:rsidR="007F4BB1" w:rsidRPr="002B6E69" w:rsidRDefault="007F4BB1" w:rsidP="00660C53">
            <w:pPr>
              <w:pStyle w:val="Tabletext"/>
              <w:spacing w:line="220" w:lineRule="exact"/>
              <w:jc w:val="center"/>
              <w:rPr>
                <w:sz w:val="18"/>
                <w:szCs w:val="18"/>
                <w:lang w:val="ru-RU"/>
              </w:rPr>
            </w:pPr>
            <w:r w:rsidRPr="002B6E69">
              <w:rPr>
                <w:sz w:val="18"/>
                <w:szCs w:val="18"/>
                <w:lang w:val="ru-RU"/>
              </w:rPr>
              <w:t>5</w:t>
            </w:r>
          </w:p>
        </w:tc>
      </w:tr>
      <w:tr w:rsidR="00835B94" w:rsidRPr="002B6E69" w14:paraId="3000F1CF" w14:textId="77777777" w:rsidTr="00835B94">
        <w:trPr>
          <w:jc w:val="center"/>
        </w:trPr>
        <w:tc>
          <w:tcPr>
            <w:tcW w:w="939" w:type="dxa"/>
            <w:vMerge/>
            <w:shd w:val="clear" w:color="auto" w:fill="auto"/>
          </w:tcPr>
          <w:p w14:paraId="18C54106" w14:textId="77777777" w:rsidR="007F4BB1" w:rsidRPr="002B6E69" w:rsidRDefault="007F4BB1" w:rsidP="006D3A88">
            <w:pPr>
              <w:pStyle w:val="Tabletext"/>
              <w:spacing w:line="220" w:lineRule="exact"/>
              <w:jc w:val="center"/>
              <w:rPr>
                <w:sz w:val="18"/>
                <w:szCs w:val="18"/>
                <w:lang w:val="ru-RU"/>
              </w:rPr>
            </w:pPr>
          </w:p>
        </w:tc>
        <w:tc>
          <w:tcPr>
            <w:tcW w:w="2455" w:type="dxa"/>
            <w:shd w:val="clear" w:color="auto" w:fill="auto"/>
            <w:vAlign w:val="center"/>
          </w:tcPr>
          <w:p w14:paraId="625C4890" w14:textId="77777777" w:rsidR="007F4BB1" w:rsidRPr="002B6E69" w:rsidRDefault="007F4BB1" w:rsidP="006D3A88">
            <w:pPr>
              <w:pStyle w:val="Tabletext"/>
              <w:jc w:val="left"/>
              <w:rPr>
                <w:sz w:val="18"/>
                <w:szCs w:val="18"/>
                <w:lang w:val="ru-RU"/>
              </w:rPr>
            </w:pPr>
            <w:r w:rsidRPr="002B6E69">
              <w:rPr>
                <w:sz w:val="18"/>
                <w:szCs w:val="18"/>
                <w:lang w:val="ru-RU"/>
              </w:rPr>
              <w:t>Полоса n77 NR</w:t>
            </w:r>
          </w:p>
        </w:tc>
        <w:tc>
          <w:tcPr>
            <w:tcW w:w="994" w:type="dxa"/>
            <w:tcBorders>
              <w:right w:val="nil"/>
            </w:tcBorders>
            <w:shd w:val="clear" w:color="auto" w:fill="auto"/>
            <w:vAlign w:val="center"/>
          </w:tcPr>
          <w:p w14:paraId="09589DCC" w14:textId="77777777" w:rsidR="007F4BB1" w:rsidRPr="002B6E69" w:rsidRDefault="007F4BB1" w:rsidP="00660C53">
            <w:pPr>
              <w:pStyle w:val="Tabletext"/>
              <w:spacing w:line="220" w:lineRule="exact"/>
              <w:jc w:val="center"/>
              <w:rPr>
                <w:sz w:val="18"/>
                <w:szCs w:val="18"/>
                <w:lang w:val="ru-RU"/>
              </w:rPr>
            </w:pPr>
            <w:r w:rsidRPr="002B6E69">
              <w:rPr>
                <w:sz w:val="18"/>
                <w:szCs w:val="18"/>
                <w:lang w:val="ru-RU"/>
              </w:rPr>
              <w:t>F</w:t>
            </w:r>
            <w:r w:rsidRPr="002B6E69">
              <w:rPr>
                <w:sz w:val="18"/>
                <w:szCs w:val="18"/>
                <w:vertAlign w:val="subscript"/>
                <w:lang w:val="ru-RU"/>
              </w:rPr>
              <w:t>DL_low</w:t>
            </w:r>
          </w:p>
        </w:tc>
        <w:tc>
          <w:tcPr>
            <w:tcW w:w="309" w:type="dxa"/>
            <w:tcBorders>
              <w:left w:val="nil"/>
              <w:right w:val="nil"/>
            </w:tcBorders>
            <w:shd w:val="clear" w:color="auto" w:fill="auto"/>
            <w:vAlign w:val="center"/>
          </w:tcPr>
          <w:p w14:paraId="27AA5AA6" w14:textId="77777777" w:rsidR="007F4BB1" w:rsidRPr="002B6E69" w:rsidRDefault="007F4BB1" w:rsidP="00660C53">
            <w:pPr>
              <w:pStyle w:val="Tabletext"/>
              <w:spacing w:line="220" w:lineRule="exact"/>
              <w:jc w:val="center"/>
              <w:rPr>
                <w:sz w:val="18"/>
                <w:szCs w:val="18"/>
                <w:lang w:val="ru-RU"/>
              </w:rPr>
            </w:pPr>
            <w:r w:rsidRPr="002B6E69">
              <w:rPr>
                <w:sz w:val="18"/>
                <w:szCs w:val="18"/>
                <w:lang w:val="ru-RU"/>
              </w:rPr>
              <w:t>−</w:t>
            </w:r>
          </w:p>
        </w:tc>
        <w:tc>
          <w:tcPr>
            <w:tcW w:w="967" w:type="dxa"/>
            <w:tcBorders>
              <w:left w:val="nil"/>
            </w:tcBorders>
            <w:shd w:val="clear" w:color="auto" w:fill="auto"/>
            <w:vAlign w:val="center"/>
          </w:tcPr>
          <w:p w14:paraId="4D646D58" w14:textId="77777777" w:rsidR="007F4BB1" w:rsidRPr="002B6E69" w:rsidRDefault="007F4BB1" w:rsidP="00660C53">
            <w:pPr>
              <w:pStyle w:val="Tabletext"/>
              <w:spacing w:line="220" w:lineRule="exact"/>
              <w:jc w:val="center"/>
              <w:rPr>
                <w:sz w:val="18"/>
                <w:szCs w:val="18"/>
                <w:lang w:val="ru-RU"/>
              </w:rPr>
            </w:pPr>
            <w:r w:rsidRPr="002B6E69">
              <w:rPr>
                <w:sz w:val="18"/>
                <w:szCs w:val="18"/>
                <w:lang w:val="ru-RU"/>
              </w:rPr>
              <w:t>F</w:t>
            </w:r>
            <w:r w:rsidRPr="002B6E69">
              <w:rPr>
                <w:sz w:val="18"/>
                <w:szCs w:val="18"/>
                <w:vertAlign w:val="subscript"/>
                <w:lang w:val="ru-RU"/>
              </w:rPr>
              <w:t>DL_high</w:t>
            </w:r>
          </w:p>
        </w:tc>
        <w:tc>
          <w:tcPr>
            <w:tcW w:w="1561" w:type="dxa"/>
            <w:shd w:val="clear" w:color="auto" w:fill="auto"/>
            <w:vAlign w:val="center"/>
          </w:tcPr>
          <w:p w14:paraId="20C3970C" w14:textId="77777777" w:rsidR="007F4BB1" w:rsidRPr="002B6E69" w:rsidRDefault="007F4BB1" w:rsidP="00660C53">
            <w:pPr>
              <w:pStyle w:val="Tabletext"/>
              <w:spacing w:line="220" w:lineRule="exact"/>
              <w:jc w:val="center"/>
              <w:rPr>
                <w:sz w:val="18"/>
                <w:szCs w:val="18"/>
                <w:lang w:val="ru-RU"/>
              </w:rPr>
            </w:pPr>
            <w:r w:rsidRPr="002B6E69">
              <w:rPr>
                <w:sz w:val="18"/>
                <w:szCs w:val="18"/>
                <w:lang w:val="ru-RU"/>
              </w:rPr>
              <w:t>−50</w:t>
            </w:r>
          </w:p>
        </w:tc>
        <w:tc>
          <w:tcPr>
            <w:tcW w:w="850" w:type="dxa"/>
            <w:shd w:val="clear" w:color="auto" w:fill="auto"/>
            <w:noWrap/>
            <w:vAlign w:val="center"/>
          </w:tcPr>
          <w:p w14:paraId="0A86652E" w14:textId="77777777" w:rsidR="007F4BB1" w:rsidRPr="002B6E69" w:rsidRDefault="007F4BB1" w:rsidP="00660C53">
            <w:pPr>
              <w:pStyle w:val="Tabletext"/>
              <w:spacing w:line="220" w:lineRule="exact"/>
              <w:jc w:val="center"/>
              <w:rPr>
                <w:sz w:val="18"/>
                <w:szCs w:val="18"/>
                <w:lang w:val="ru-RU"/>
              </w:rPr>
            </w:pPr>
            <w:r w:rsidRPr="002B6E69">
              <w:rPr>
                <w:sz w:val="18"/>
                <w:szCs w:val="18"/>
                <w:lang w:val="ru-RU"/>
              </w:rPr>
              <w:t>1</w:t>
            </w:r>
          </w:p>
        </w:tc>
        <w:tc>
          <w:tcPr>
            <w:tcW w:w="1564" w:type="dxa"/>
            <w:shd w:val="clear" w:color="auto" w:fill="auto"/>
            <w:noWrap/>
            <w:vAlign w:val="center"/>
          </w:tcPr>
          <w:p w14:paraId="60E44391" w14:textId="77777777" w:rsidR="007F4BB1" w:rsidRPr="002B6E69" w:rsidRDefault="007F4BB1" w:rsidP="00660C53">
            <w:pPr>
              <w:pStyle w:val="Tabletext"/>
              <w:spacing w:line="220" w:lineRule="exact"/>
              <w:jc w:val="center"/>
              <w:rPr>
                <w:sz w:val="18"/>
                <w:szCs w:val="18"/>
                <w:lang w:val="ru-RU"/>
              </w:rPr>
            </w:pPr>
            <w:r w:rsidRPr="002B6E69">
              <w:rPr>
                <w:sz w:val="18"/>
                <w:szCs w:val="18"/>
                <w:lang w:val="ru-RU"/>
              </w:rPr>
              <w:t>2, 5</w:t>
            </w:r>
          </w:p>
        </w:tc>
      </w:tr>
      <w:tr w:rsidR="00835B94" w:rsidRPr="002B6E69" w14:paraId="1ACB6C79" w14:textId="77777777" w:rsidTr="00835B94">
        <w:trPr>
          <w:jc w:val="center"/>
        </w:trPr>
        <w:tc>
          <w:tcPr>
            <w:tcW w:w="939" w:type="dxa"/>
            <w:vMerge/>
            <w:shd w:val="clear" w:color="auto" w:fill="auto"/>
          </w:tcPr>
          <w:p w14:paraId="2F496DC3" w14:textId="77777777" w:rsidR="007F4BB1" w:rsidRPr="002B6E69" w:rsidRDefault="007F4BB1" w:rsidP="006D3A88">
            <w:pPr>
              <w:pStyle w:val="Tabletext"/>
              <w:spacing w:line="220" w:lineRule="exact"/>
              <w:jc w:val="center"/>
              <w:rPr>
                <w:sz w:val="18"/>
                <w:szCs w:val="18"/>
                <w:lang w:val="ru-RU"/>
              </w:rPr>
            </w:pPr>
          </w:p>
        </w:tc>
        <w:tc>
          <w:tcPr>
            <w:tcW w:w="2455" w:type="dxa"/>
            <w:shd w:val="clear" w:color="auto" w:fill="auto"/>
            <w:vAlign w:val="center"/>
          </w:tcPr>
          <w:p w14:paraId="2F04AA55" w14:textId="77777777" w:rsidR="007F4BB1" w:rsidRPr="002B6E69" w:rsidRDefault="007F4BB1" w:rsidP="006D3A88">
            <w:pPr>
              <w:pStyle w:val="Tabletext"/>
              <w:jc w:val="left"/>
              <w:rPr>
                <w:sz w:val="18"/>
                <w:szCs w:val="18"/>
                <w:lang w:val="ru-RU"/>
              </w:rPr>
            </w:pPr>
            <w:r w:rsidRPr="002B6E69">
              <w:rPr>
                <w:sz w:val="18"/>
                <w:szCs w:val="18"/>
                <w:lang w:val="ru-RU"/>
              </w:rPr>
              <w:t xml:space="preserve">Диапазон частот </w:t>
            </w:r>
          </w:p>
        </w:tc>
        <w:tc>
          <w:tcPr>
            <w:tcW w:w="994" w:type="dxa"/>
            <w:tcBorders>
              <w:right w:val="nil"/>
            </w:tcBorders>
            <w:shd w:val="clear" w:color="auto" w:fill="auto"/>
            <w:vAlign w:val="center"/>
          </w:tcPr>
          <w:p w14:paraId="61074635" w14:textId="77777777" w:rsidR="007F4BB1" w:rsidRPr="002B6E69" w:rsidRDefault="007F4BB1" w:rsidP="00660C53">
            <w:pPr>
              <w:pStyle w:val="Tabletext"/>
              <w:spacing w:line="220" w:lineRule="exact"/>
              <w:jc w:val="center"/>
              <w:rPr>
                <w:sz w:val="18"/>
                <w:szCs w:val="18"/>
                <w:lang w:val="ru-RU"/>
              </w:rPr>
            </w:pPr>
            <w:r w:rsidRPr="002B6E69">
              <w:rPr>
                <w:sz w:val="18"/>
                <w:szCs w:val="18"/>
                <w:lang w:val="ru-RU"/>
              </w:rPr>
              <w:t>1 884,5</w:t>
            </w:r>
          </w:p>
        </w:tc>
        <w:tc>
          <w:tcPr>
            <w:tcW w:w="309" w:type="dxa"/>
            <w:tcBorders>
              <w:left w:val="nil"/>
              <w:right w:val="nil"/>
            </w:tcBorders>
            <w:shd w:val="clear" w:color="auto" w:fill="auto"/>
            <w:vAlign w:val="center"/>
          </w:tcPr>
          <w:p w14:paraId="6F1D5C75" w14:textId="77777777" w:rsidR="007F4BB1" w:rsidRPr="002B6E69" w:rsidRDefault="007F4BB1" w:rsidP="00660C53">
            <w:pPr>
              <w:pStyle w:val="Tabletext"/>
              <w:spacing w:line="220" w:lineRule="exact"/>
              <w:jc w:val="center"/>
              <w:rPr>
                <w:sz w:val="18"/>
                <w:szCs w:val="18"/>
                <w:lang w:val="ru-RU"/>
              </w:rPr>
            </w:pPr>
            <w:r w:rsidRPr="002B6E69">
              <w:rPr>
                <w:sz w:val="18"/>
                <w:szCs w:val="18"/>
                <w:lang w:val="ru-RU"/>
              </w:rPr>
              <w:t>−</w:t>
            </w:r>
          </w:p>
        </w:tc>
        <w:tc>
          <w:tcPr>
            <w:tcW w:w="967" w:type="dxa"/>
            <w:tcBorders>
              <w:left w:val="nil"/>
            </w:tcBorders>
            <w:shd w:val="clear" w:color="auto" w:fill="auto"/>
            <w:vAlign w:val="center"/>
          </w:tcPr>
          <w:p w14:paraId="5470E259" w14:textId="77777777" w:rsidR="007F4BB1" w:rsidRPr="002B6E69" w:rsidRDefault="007F4BB1" w:rsidP="00660C53">
            <w:pPr>
              <w:pStyle w:val="Tabletext"/>
              <w:spacing w:line="220" w:lineRule="exact"/>
              <w:jc w:val="center"/>
              <w:rPr>
                <w:sz w:val="18"/>
                <w:szCs w:val="18"/>
                <w:lang w:val="ru-RU"/>
              </w:rPr>
            </w:pPr>
            <w:r w:rsidRPr="002B6E69">
              <w:rPr>
                <w:sz w:val="18"/>
                <w:szCs w:val="18"/>
                <w:lang w:val="ru-RU"/>
              </w:rPr>
              <w:t>1 915,7</w:t>
            </w:r>
          </w:p>
        </w:tc>
        <w:tc>
          <w:tcPr>
            <w:tcW w:w="1561" w:type="dxa"/>
            <w:shd w:val="clear" w:color="auto" w:fill="auto"/>
            <w:vAlign w:val="center"/>
          </w:tcPr>
          <w:p w14:paraId="09A85544" w14:textId="77777777" w:rsidR="007F4BB1" w:rsidRPr="002B6E69" w:rsidRDefault="007F4BB1" w:rsidP="00660C53">
            <w:pPr>
              <w:pStyle w:val="Tabletext"/>
              <w:spacing w:line="220" w:lineRule="exact"/>
              <w:jc w:val="center"/>
              <w:rPr>
                <w:sz w:val="18"/>
                <w:szCs w:val="18"/>
                <w:lang w:val="ru-RU"/>
              </w:rPr>
            </w:pPr>
            <w:r w:rsidRPr="002B6E69">
              <w:rPr>
                <w:sz w:val="18"/>
                <w:szCs w:val="18"/>
                <w:lang w:val="ru-RU"/>
              </w:rPr>
              <w:t>−41</w:t>
            </w:r>
          </w:p>
        </w:tc>
        <w:tc>
          <w:tcPr>
            <w:tcW w:w="850" w:type="dxa"/>
            <w:shd w:val="clear" w:color="auto" w:fill="auto"/>
            <w:noWrap/>
            <w:vAlign w:val="center"/>
          </w:tcPr>
          <w:p w14:paraId="19DBB885" w14:textId="77777777" w:rsidR="007F4BB1" w:rsidRPr="002B6E69" w:rsidRDefault="007F4BB1" w:rsidP="00660C53">
            <w:pPr>
              <w:pStyle w:val="Tabletext"/>
              <w:spacing w:line="220" w:lineRule="exact"/>
              <w:jc w:val="center"/>
              <w:rPr>
                <w:sz w:val="18"/>
                <w:szCs w:val="18"/>
                <w:lang w:val="ru-RU"/>
              </w:rPr>
            </w:pPr>
            <w:r w:rsidRPr="002B6E69">
              <w:rPr>
                <w:sz w:val="18"/>
                <w:szCs w:val="18"/>
                <w:lang w:val="ru-RU"/>
              </w:rPr>
              <w:t>0,3</w:t>
            </w:r>
          </w:p>
        </w:tc>
        <w:tc>
          <w:tcPr>
            <w:tcW w:w="1564" w:type="dxa"/>
            <w:shd w:val="clear" w:color="auto" w:fill="auto"/>
            <w:noWrap/>
            <w:vAlign w:val="center"/>
          </w:tcPr>
          <w:p w14:paraId="1D427D3E" w14:textId="77777777" w:rsidR="007F4BB1" w:rsidRPr="002B6E69" w:rsidRDefault="007F4BB1" w:rsidP="00660C53">
            <w:pPr>
              <w:pStyle w:val="Tabletext"/>
              <w:spacing w:line="220" w:lineRule="exact"/>
              <w:jc w:val="center"/>
              <w:rPr>
                <w:sz w:val="18"/>
                <w:szCs w:val="18"/>
                <w:lang w:val="ru-RU"/>
              </w:rPr>
            </w:pPr>
            <w:r w:rsidRPr="002B6E69">
              <w:rPr>
                <w:sz w:val="18"/>
                <w:szCs w:val="18"/>
                <w:lang w:val="ru-RU"/>
              </w:rPr>
              <w:t>8</w:t>
            </w:r>
          </w:p>
        </w:tc>
      </w:tr>
      <w:tr w:rsidR="00835B94" w:rsidRPr="002B6E69" w14:paraId="46358FEE" w14:textId="77777777" w:rsidTr="00835B94">
        <w:trPr>
          <w:jc w:val="center"/>
        </w:trPr>
        <w:tc>
          <w:tcPr>
            <w:tcW w:w="939" w:type="dxa"/>
            <w:shd w:val="clear" w:color="auto" w:fill="auto"/>
          </w:tcPr>
          <w:p w14:paraId="61752CDD" w14:textId="77777777" w:rsidR="007F4BB1" w:rsidRPr="002B6E69" w:rsidRDefault="007F4BB1" w:rsidP="006D3A88">
            <w:pPr>
              <w:pStyle w:val="Tabletext"/>
              <w:spacing w:line="220" w:lineRule="exact"/>
              <w:jc w:val="center"/>
              <w:rPr>
                <w:sz w:val="18"/>
                <w:szCs w:val="18"/>
                <w:lang w:val="ru-RU"/>
              </w:rPr>
            </w:pPr>
            <w:r w:rsidRPr="002B6E69">
              <w:rPr>
                <w:sz w:val="18"/>
                <w:szCs w:val="18"/>
                <w:lang w:val="ru-RU"/>
              </w:rPr>
              <w:t>35</w:t>
            </w:r>
          </w:p>
        </w:tc>
        <w:tc>
          <w:tcPr>
            <w:tcW w:w="2455" w:type="dxa"/>
            <w:shd w:val="clear" w:color="auto" w:fill="auto"/>
            <w:vAlign w:val="center"/>
          </w:tcPr>
          <w:p w14:paraId="6746FB3E" w14:textId="77777777" w:rsidR="007F4BB1" w:rsidRPr="002B6E69" w:rsidRDefault="007F4BB1" w:rsidP="006D3A88">
            <w:pPr>
              <w:pStyle w:val="Tabletext"/>
              <w:jc w:val="left"/>
              <w:rPr>
                <w:sz w:val="18"/>
                <w:szCs w:val="18"/>
                <w:lang w:val="ru-RU"/>
              </w:rPr>
            </w:pPr>
          </w:p>
        </w:tc>
        <w:tc>
          <w:tcPr>
            <w:tcW w:w="994" w:type="dxa"/>
            <w:tcBorders>
              <w:right w:val="nil"/>
            </w:tcBorders>
            <w:shd w:val="clear" w:color="auto" w:fill="auto"/>
            <w:vAlign w:val="center"/>
          </w:tcPr>
          <w:p w14:paraId="29215503" w14:textId="77777777" w:rsidR="007F4BB1" w:rsidRPr="002B6E69" w:rsidRDefault="007F4BB1" w:rsidP="00660C53">
            <w:pPr>
              <w:pStyle w:val="Tabletext"/>
              <w:spacing w:line="220" w:lineRule="exact"/>
              <w:jc w:val="center"/>
              <w:rPr>
                <w:sz w:val="18"/>
                <w:szCs w:val="18"/>
                <w:lang w:val="ru-RU"/>
              </w:rPr>
            </w:pPr>
          </w:p>
        </w:tc>
        <w:tc>
          <w:tcPr>
            <w:tcW w:w="309" w:type="dxa"/>
            <w:tcBorders>
              <w:left w:val="nil"/>
              <w:right w:val="nil"/>
            </w:tcBorders>
            <w:shd w:val="clear" w:color="auto" w:fill="auto"/>
            <w:vAlign w:val="center"/>
          </w:tcPr>
          <w:p w14:paraId="7EC7259C" w14:textId="77777777" w:rsidR="007F4BB1" w:rsidRPr="002B6E69" w:rsidRDefault="007F4BB1" w:rsidP="00660C53">
            <w:pPr>
              <w:pStyle w:val="Tabletext"/>
              <w:spacing w:line="220" w:lineRule="exact"/>
              <w:jc w:val="center"/>
              <w:rPr>
                <w:sz w:val="18"/>
                <w:szCs w:val="18"/>
                <w:lang w:val="ru-RU"/>
              </w:rPr>
            </w:pPr>
          </w:p>
        </w:tc>
        <w:tc>
          <w:tcPr>
            <w:tcW w:w="967" w:type="dxa"/>
            <w:tcBorders>
              <w:left w:val="nil"/>
            </w:tcBorders>
            <w:shd w:val="clear" w:color="auto" w:fill="auto"/>
            <w:vAlign w:val="center"/>
          </w:tcPr>
          <w:p w14:paraId="38FAC37D" w14:textId="77777777" w:rsidR="007F4BB1" w:rsidRPr="002B6E69" w:rsidRDefault="007F4BB1" w:rsidP="00660C53">
            <w:pPr>
              <w:pStyle w:val="Tabletext"/>
              <w:spacing w:line="220" w:lineRule="exact"/>
              <w:jc w:val="center"/>
              <w:rPr>
                <w:sz w:val="18"/>
                <w:szCs w:val="18"/>
                <w:lang w:val="ru-RU"/>
              </w:rPr>
            </w:pPr>
          </w:p>
        </w:tc>
        <w:tc>
          <w:tcPr>
            <w:tcW w:w="1561" w:type="dxa"/>
            <w:shd w:val="clear" w:color="auto" w:fill="auto"/>
            <w:vAlign w:val="center"/>
          </w:tcPr>
          <w:p w14:paraId="072A68F5" w14:textId="77777777" w:rsidR="007F4BB1" w:rsidRPr="002B6E69" w:rsidRDefault="007F4BB1" w:rsidP="00660C53">
            <w:pPr>
              <w:pStyle w:val="Tabletext"/>
              <w:spacing w:line="220" w:lineRule="exact"/>
              <w:jc w:val="center"/>
              <w:rPr>
                <w:sz w:val="18"/>
                <w:szCs w:val="18"/>
                <w:lang w:val="ru-RU"/>
              </w:rPr>
            </w:pPr>
          </w:p>
        </w:tc>
        <w:tc>
          <w:tcPr>
            <w:tcW w:w="850" w:type="dxa"/>
            <w:shd w:val="clear" w:color="auto" w:fill="auto"/>
            <w:noWrap/>
            <w:vAlign w:val="center"/>
          </w:tcPr>
          <w:p w14:paraId="01092A9E" w14:textId="77777777" w:rsidR="007F4BB1" w:rsidRPr="002B6E69" w:rsidRDefault="007F4BB1" w:rsidP="00660C53">
            <w:pPr>
              <w:pStyle w:val="Tabletext"/>
              <w:spacing w:line="220" w:lineRule="exact"/>
              <w:jc w:val="center"/>
              <w:rPr>
                <w:sz w:val="18"/>
                <w:szCs w:val="18"/>
                <w:lang w:val="ru-RU"/>
              </w:rPr>
            </w:pPr>
          </w:p>
        </w:tc>
        <w:tc>
          <w:tcPr>
            <w:tcW w:w="1564" w:type="dxa"/>
            <w:shd w:val="clear" w:color="auto" w:fill="auto"/>
            <w:noWrap/>
            <w:vAlign w:val="center"/>
          </w:tcPr>
          <w:p w14:paraId="57B497EF" w14:textId="77777777" w:rsidR="007F4BB1" w:rsidRPr="002B6E69" w:rsidRDefault="007F4BB1" w:rsidP="00660C53">
            <w:pPr>
              <w:pStyle w:val="Tabletext"/>
              <w:spacing w:line="220" w:lineRule="exact"/>
              <w:jc w:val="center"/>
              <w:rPr>
                <w:sz w:val="18"/>
                <w:szCs w:val="18"/>
                <w:lang w:val="ru-RU"/>
              </w:rPr>
            </w:pPr>
          </w:p>
        </w:tc>
      </w:tr>
      <w:tr w:rsidR="00835B94" w:rsidRPr="002B6E69" w14:paraId="55914CE2" w14:textId="77777777" w:rsidTr="00835B94">
        <w:trPr>
          <w:jc w:val="center"/>
        </w:trPr>
        <w:tc>
          <w:tcPr>
            <w:tcW w:w="939" w:type="dxa"/>
            <w:shd w:val="clear" w:color="auto" w:fill="auto"/>
          </w:tcPr>
          <w:p w14:paraId="0FDF762E" w14:textId="77777777" w:rsidR="007F4BB1" w:rsidRPr="002B6E69" w:rsidRDefault="007F4BB1" w:rsidP="006D3A88">
            <w:pPr>
              <w:pStyle w:val="Tabletext"/>
              <w:spacing w:line="220" w:lineRule="exact"/>
              <w:jc w:val="center"/>
              <w:rPr>
                <w:sz w:val="18"/>
                <w:szCs w:val="18"/>
                <w:lang w:val="ru-RU"/>
              </w:rPr>
            </w:pPr>
            <w:r w:rsidRPr="002B6E69">
              <w:rPr>
                <w:sz w:val="18"/>
                <w:szCs w:val="18"/>
                <w:lang w:val="ru-RU"/>
              </w:rPr>
              <w:t>36</w:t>
            </w:r>
          </w:p>
        </w:tc>
        <w:tc>
          <w:tcPr>
            <w:tcW w:w="2455" w:type="dxa"/>
            <w:shd w:val="clear" w:color="auto" w:fill="auto"/>
            <w:vAlign w:val="center"/>
          </w:tcPr>
          <w:p w14:paraId="0AC57897" w14:textId="77777777" w:rsidR="007F4BB1" w:rsidRPr="002B6E69" w:rsidRDefault="007F4BB1" w:rsidP="006D3A88">
            <w:pPr>
              <w:pStyle w:val="Tabletext"/>
              <w:jc w:val="left"/>
              <w:rPr>
                <w:sz w:val="18"/>
                <w:szCs w:val="18"/>
                <w:lang w:val="ru-RU"/>
              </w:rPr>
            </w:pPr>
          </w:p>
        </w:tc>
        <w:tc>
          <w:tcPr>
            <w:tcW w:w="994" w:type="dxa"/>
            <w:tcBorders>
              <w:right w:val="nil"/>
            </w:tcBorders>
            <w:shd w:val="clear" w:color="auto" w:fill="auto"/>
            <w:vAlign w:val="center"/>
          </w:tcPr>
          <w:p w14:paraId="54AFDCF8" w14:textId="77777777" w:rsidR="007F4BB1" w:rsidRPr="002B6E69" w:rsidRDefault="007F4BB1" w:rsidP="00660C53">
            <w:pPr>
              <w:pStyle w:val="Tabletext"/>
              <w:spacing w:line="220" w:lineRule="exact"/>
              <w:jc w:val="center"/>
              <w:rPr>
                <w:sz w:val="18"/>
                <w:szCs w:val="18"/>
                <w:lang w:val="ru-RU"/>
              </w:rPr>
            </w:pPr>
          </w:p>
        </w:tc>
        <w:tc>
          <w:tcPr>
            <w:tcW w:w="309" w:type="dxa"/>
            <w:tcBorders>
              <w:left w:val="nil"/>
              <w:right w:val="nil"/>
            </w:tcBorders>
            <w:shd w:val="clear" w:color="auto" w:fill="auto"/>
            <w:vAlign w:val="center"/>
          </w:tcPr>
          <w:p w14:paraId="79BD050F" w14:textId="77777777" w:rsidR="007F4BB1" w:rsidRPr="002B6E69" w:rsidRDefault="007F4BB1" w:rsidP="00660C53">
            <w:pPr>
              <w:pStyle w:val="Tabletext"/>
              <w:spacing w:line="220" w:lineRule="exact"/>
              <w:jc w:val="center"/>
              <w:rPr>
                <w:sz w:val="18"/>
                <w:szCs w:val="18"/>
                <w:lang w:val="ru-RU"/>
              </w:rPr>
            </w:pPr>
          </w:p>
        </w:tc>
        <w:tc>
          <w:tcPr>
            <w:tcW w:w="967" w:type="dxa"/>
            <w:tcBorders>
              <w:left w:val="nil"/>
            </w:tcBorders>
            <w:shd w:val="clear" w:color="auto" w:fill="auto"/>
            <w:vAlign w:val="center"/>
          </w:tcPr>
          <w:p w14:paraId="63781106" w14:textId="77777777" w:rsidR="007F4BB1" w:rsidRPr="002B6E69" w:rsidRDefault="007F4BB1" w:rsidP="00660C53">
            <w:pPr>
              <w:pStyle w:val="Tabletext"/>
              <w:spacing w:line="220" w:lineRule="exact"/>
              <w:jc w:val="center"/>
              <w:rPr>
                <w:sz w:val="18"/>
                <w:szCs w:val="18"/>
                <w:lang w:val="ru-RU"/>
              </w:rPr>
            </w:pPr>
          </w:p>
        </w:tc>
        <w:tc>
          <w:tcPr>
            <w:tcW w:w="1561" w:type="dxa"/>
            <w:shd w:val="clear" w:color="auto" w:fill="auto"/>
            <w:vAlign w:val="center"/>
          </w:tcPr>
          <w:p w14:paraId="103207B2" w14:textId="77777777" w:rsidR="007F4BB1" w:rsidRPr="002B6E69" w:rsidRDefault="007F4BB1" w:rsidP="00660C53">
            <w:pPr>
              <w:pStyle w:val="Tabletext"/>
              <w:spacing w:line="220" w:lineRule="exact"/>
              <w:jc w:val="center"/>
              <w:rPr>
                <w:sz w:val="18"/>
                <w:szCs w:val="18"/>
                <w:lang w:val="ru-RU"/>
              </w:rPr>
            </w:pPr>
          </w:p>
        </w:tc>
        <w:tc>
          <w:tcPr>
            <w:tcW w:w="850" w:type="dxa"/>
            <w:shd w:val="clear" w:color="auto" w:fill="auto"/>
            <w:noWrap/>
            <w:vAlign w:val="center"/>
          </w:tcPr>
          <w:p w14:paraId="6A5DFC72" w14:textId="77777777" w:rsidR="007F4BB1" w:rsidRPr="002B6E69" w:rsidRDefault="007F4BB1" w:rsidP="00660C53">
            <w:pPr>
              <w:pStyle w:val="Tabletext"/>
              <w:spacing w:line="220" w:lineRule="exact"/>
              <w:jc w:val="center"/>
              <w:rPr>
                <w:sz w:val="18"/>
                <w:szCs w:val="18"/>
                <w:lang w:val="ru-RU"/>
              </w:rPr>
            </w:pPr>
          </w:p>
        </w:tc>
        <w:tc>
          <w:tcPr>
            <w:tcW w:w="1564" w:type="dxa"/>
            <w:shd w:val="clear" w:color="auto" w:fill="auto"/>
            <w:noWrap/>
            <w:vAlign w:val="center"/>
          </w:tcPr>
          <w:p w14:paraId="32AA97E0" w14:textId="77777777" w:rsidR="007F4BB1" w:rsidRPr="002B6E69" w:rsidRDefault="007F4BB1" w:rsidP="00660C53">
            <w:pPr>
              <w:pStyle w:val="Tabletext"/>
              <w:spacing w:line="220" w:lineRule="exact"/>
              <w:jc w:val="center"/>
              <w:rPr>
                <w:sz w:val="18"/>
                <w:szCs w:val="18"/>
                <w:lang w:val="ru-RU"/>
              </w:rPr>
            </w:pPr>
          </w:p>
        </w:tc>
      </w:tr>
      <w:tr w:rsidR="00835B94" w:rsidRPr="002B6E69" w14:paraId="1BC55BD8" w14:textId="77777777" w:rsidTr="00835B94">
        <w:trPr>
          <w:jc w:val="center"/>
        </w:trPr>
        <w:tc>
          <w:tcPr>
            <w:tcW w:w="939" w:type="dxa"/>
            <w:shd w:val="clear" w:color="auto" w:fill="auto"/>
          </w:tcPr>
          <w:p w14:paraId="423F5224" w14:textId="77777777" w:rsidR="007F4BB1" w:rsidRPr="002B6E69" w:rsidRDefault="007F4BB1" w:rsidP="006D3A88">
            <w:pPr>
              <w:pStyle w:val="Tabletext"/>
              <w:spacing w:line="220" w:lineRule="exact"/>
              <w:jc w:val="center"/>
              <w:rPr>
                <w:sz w:val="18"/>
                <w:szCs w:val="18"/>
                <w:lang w:val="ru-RU"/>
              </w:rPr>
            </w:pPr>
            <w:r w:rsidRPr="002B6E69">
              <w:rPr>
                <w:sz w:val="18"/>
                <w:szCs w:val="18"/>
                <w:lang w:val="ru-RU"/>
              </w:rPr>
              <w:t>37</w:t>
            </w:r>
          </w:p>
        </w:tc>
        <w:tc>
          <w:tcPr>
            <w:tcW w:w="2455" w:type="dxa"/>
            <w:shd w:val="clear" w:color="auto" w:fill="auto"/>
            <w:vAlign w:val="center"/>
          </w:tcPr>
          <w:p w14:paraId="123F1954" w14:textId="77777777" w:rsidR="007F4BB1" w:rsidRPr="002B6E69" w:rsidRDefault="007F4BB1" w:rsidP="006D3A88">
            <w:pPr>
              <w:pStyle w:val="Tabletext"/>
              <w:jc w:val="left"/>
              <w:rPr>
                <w:sz w:val="18"/>
                <w:szCs w:val="18"/>
                <w:lang w:val="ru-RU"/>
              </w:rPr>
            </w:pPr>
          </w:p>
        </w:tc>
        <w:tc>
          <w:tcPr>
            <w:tcW w:w="994" w:type="dxa"/>
            <w:tcBorders>
              <w:right w:val="nil"/>
            </w:tcBorders>
            <w:shd w:val="clear" w:color="auto" w:fill="auto"/>
            <w:vAlign w:val="center"/>
          </w:tcPr>
          <w:p w14:paraId="19BB74B9" w14:textId="77777777" w:rsidR="007F4BB1" w:rsidRPr="002B6E69" w:rsidRDefault="007F4BB1" w:rsidP="00660C53">
            <w:pPr>
              <w:pStyle w:val="Tabletext"/>
              <w:spacing w:line="220" w:lineRule="exact"/>
              <w:jc w:val="center"/>
              <w:rPr>
                <w:sz w:val="18"/>
                <w:szCs w:val="18"/>
                <w:lang w:val="ru-RU"/>
              </w:rPr>
            </w:pPr>
          </w:p>
        </w:tc>
        <w:tc>
          <w:tcPr>
            <w:tcW w:w="309" w:type="dxa"/>
            <w:tcBorders>
              <w:left w:val="nil"/>
              <w:right w:val="nil"/>
            </w:tcBorders>
            <w:shd w:val="clear" w:color="auto" w:fill="auto"/>
            <w:vAlign w:val="center"/>
          </w:tcPr>
          <w:p w14:paraId="4779A271" w14:textId="77777777" w:rsidR="007F4BB1" w:rsidRPr="002B6E69" w:rsidRDefault="007F4BB1" w:rsidP="00660C53">
            <w:pPr>
              <w:spacing w:line="220" w:lineRule="exact"/>
              <w:rPr>
                <w:sz w:val="18"/>
                <w:szCs w:val="18"/>
                <w:lang w:val="ru-RU"/>
              </w:rPr>
            </w:pPr>
            <w:r w:rsidRPr="002B6E69">
              <w:rPr>
                <w:sz w:val="18"/>
                <w:szCs w:val="18"/>
                <w:lang w:val="ru-RU"/>
              </w:rPr>
              <w:t>−</w:t>
            </w:r>
          </w:p>
        </w:tc>
        <w:tc>
          <w:tcPr>
            <w:tcW w:w="967" w:type="dxa"/>
            <w:tcBorders>
              <w:left w:val="nil"/>
            </w:tcBorders>
            <w:shd w:val="clear" w:color="auto" w:fill="auto"/>
            <w:vAlign w:val="center"/>
          </w:tcPr>
          <w:p w14:paraId="20599C99" w14:textId="77777777" w:rsidR="007F4BB1" w:rsidRPr="002B6E69" w:rsidRDefault="007F4BB1" w:rsidP="00660C53">
            <w:pPr>
              <w:pStyle w:val="Tabletext"/>
              <w:spacing w:line="220" w:lineRule="exact"/>
              <w:jc w:val="center"/>
              <w:rPr>
                <w:sz w:val="18"/>
                <w:szCs w:val="18"/>
                <w:lang w:val="ru-RU"/>
              </w:rPr>
            </w:pPr>
          </w:p>
        </w:tc>
        <w:tc>
          <w:tcPr>
            <w:tcW w:w="1561" w:type="dxa"/>
            <w:shd w:val="clear" w:color="auto" w:fill="auto"/>
            <w:vAlign w:val="center"/>
          </w:tcPr>
          <w:p w14:paraId="28D9615D" w14:textId="77777777" w:rsidR="007F4BB1" w:rsidRPr="002B6E69" w:rsidRDefault="007F4BB1" w:rsidP="00660C53">
            <w:pPr>
              <w:pStyle w:val="Tabletext"/>
              <w:spacing w:line="220" w:lineRule="exact"/>
              <w:jc w:val="center"/>
              <w:rPr>
                <w:sz w:val="18"/>
                <w:szCs w:val="18"/>
                <w:lang w:val="ru-RU"/>
              </w:rPr>
            </w:pPr>
          </w:p>
        </w:tc>
        <w:tc>
          <w:tcPr>
            <w:tcW w:w="850" w:type="dxa"/>
            <w:shd w:val="clear" w:color="auto" w:fill="auto"/>
            <w:noWrap/>
            <w:vAlign w:val="center"/>
          </w:tcPr>
          <w:p w14:paraId="36790713" w14:textId="77777777" w:rsidR="007F4BB1" w:rsidRPr="002B6E69" w:rsidRDefault="007F4BB1" w:rsidP="00660C53">
            <w:pPr>
              <w:pStyle w:val="Tabletext"/>
              <w:spacing w:line="220" w:lineRule="exact"/>
              <w:jc w:val="center"/>
              <w:rPr>
                <w:sz w:val="18"/>
                <w:szCs w:val="18"/>
                <w:lang w:val="ru-RU"/>
              </w:rPr>
            </w:pPr>
          </w:p>
        </w:tc>
        <w:tc>
          <w:tcPr>
            <w:tcW w:w="1564" w:type="dxa"/>
            <w:shd w:val="clear" w:color="auto" w:fill="auto"/>
            <w:noWrap/>
            <w:vAlign w:val="center"/>
          </w:tcPr>
          <w:p w14:paraId="5C113905" w14:textId="77777777" w:rsidR="007F4BB1" w:rsidRPr="002B6E69" w:rsidRDefault="007F4BB1" w:rsidP="00660C53">
            <w:pPr>
              <w:pStyle w:val="Tabletext"/>
              <w:spacing w:line="220" w:lineRule="exact"/>
              <w:jc w:val="center"/>
              <w:rPr>
                <w:sz w:val="18"/>
                <w:szCs w:val="18"/>
                <w:lang w:val="ru-RU"/>
              </w:rPr>
            </w:pPr>
          </w:p>
        </w:tc>
      </w:tr>
      <w:tr w:rsidR="00A62344" w:rsidRPr="002B6E69" w14:paraId="2AA9A1F3" w14:textId="77777777" w:rsidTr="00835B94">
        <w:trPr>
          <w:jc w:val="center"/>
        </w:trPr>
        <w:tc>
          <w:tcPr>
            <w:tcW w:w="939" w:type="dxa"/>
            <w:vMerge w:val="restart"/>
            <w:shd w:val="clear" w:color="auto" w:fill="auto"/>
          </w:tcPr>
          <w:p w14:paraId="5A308E2F" w14:textId="77777777" w:rsidR="00A62344" w:rsidRPr="002B6E69" w:rsidRDefault="00A62344" w:rsidP="006D3A88">
            <w:pPr>
              <w:pStyle w:val="Tabletext"/>
              <w:spacing w:line="220" w:lineRule="exact"/>
              <w:jc w:val="center"/>
              <w:rPr>
                <w:sz w:val="18"/>
                <w:szCs w:val="18"/>
                <w:lang w:val="ru-RU"/>
              </w:rPr>
            </w:pPr>
            <w:bookmarkStart w:id="19" w:name="FINAL_2"/>
            <w:bookmarkEnd w:id="19"/>
            <w:r w:rsidRPr="002B6E69">
              <w:rPr>
                <w:sz w:val="18"/>
                <w:szCs w:val="18"/>
                <w:lang w:val="ru-RU"/>
              </w:rPr>
              <w:t>38</w:t>
            </w:r>
          </w:p>
        </w:tc>
        <w:tc>
          <w:tcPr>
            <w:tcW w:w="2455" w:type="dxa"/>
            <w:shd w:val="clear" w:color="auto" w:fill="auto"/>
            <w:vAlign w:val="center"/>
          </w:tcPr>
          <w:p w14:paraId="13CB8601" w14:textId="0A8B004E" w:rsidR="00A62344" w:rsidRPr="002B6E69" w:rsidRDefault="00BF5F88" w:rsidP="006D3A88">
            <w:pPr>
              <w:pStyle w:val="Tabletext"/>
              <w:jc w:val="left"/>
              <w:rPr>
                <w:sz w:val="18"/>
                <w:szCs w:val="18"/>
                <w:lang w:val="ru-RU"/>
              </w:rPr>
            </w:pPr>
            <w:r w:rsidRPr="002B6E69">
              <w:rPr>
                <w:sz w:val="18"/>
                <w:szCs w:val="18"/>
                <w:lang w:val="ru-RU"/>
              </w:rPr>
              <w:t>П</w:t>
            </w:r>
            <w:r w:rsidR="00A62344" w:rsidRPr="002B6E69">
              <w:rPr>
                <w:sz w:val="18"/>
                <w:szCs w:val="18"/>
                <w:lang w:val="ru-RU"/>
              </w:rPr>
              <w:t>олос</w:t>
            </w:r>
            <w:r w:rsidRPr="002B6E69">
              <w:rPr>
                <w:sz w:val="18"/>
                <w:szCs w:val="18"/>
                <w:lang w:val="ru-RU"/>
              </w:rPr>
              <w:t>ы</w:t>
            </w:r>
            <w:r w:rsidR="00A62344" w:rsidRPr="002B6E69">
              <w:rPr>
                <w:sz w:val="18"/>
                <w:szCs w:val="18"/>
                <w:lang w:val="ru-RU"/>
              </w:rPr>
              <w:t xml:space="preserve"> 1, 2, 3, 4, 5, 8, 12, 13, 14, 17, 20, 22, 27, 28, 29, 30, 31, 32, 33, 34, 40, 42, 43, 50, 51, 52, 65, 66, 67, 68, 72, 74, 75, 76, 85, 87, 88</w:t>
            </w:r>
            <w:r w:rsidRPr="002B6E69">
              <w:rPr>
                <w:sz w:val="18"/>
                <w:szCs w:val="18"/>
                <w:lang w:val="ru-RU"/>
              </w:rPr>
              <w:t xml:space="preserve"> E-UTRA</w:t>
            </w:r>
          </w:p>
          <w:p w14:paraId="01E0A18B" w14:textId="254EE18A" w:rsidR="00A62344" w:rsidRPr="002B6E69" w:rsidRDefault="00BF5F88" w:rsidP="006D3A88">
            <w:pPr>
              <w:pStyle w:val="Tabletext"/>
              <w:jc w:val="left"/>
              <w:rPr>
                <w:sz w:val="18"/>
                <w:szCs w:val="18"/>
                <w:lang w:val="ru-RU"/>
              </w:rPr>
            </w:pPr>
            <w:r w:rsidRPr="002B6E69">
              <w:rPr>
                <w:sz w:val="18"/>
                <w:szCs w:val="18"/>
                <w:lang w:val="ru-RU"/>
              </w:rPr>
              <w:t>П</w:t>
            </w:r>
            <w:r w:rsidR="00A62344" w:rsidRPr="002B6E69">
              <w:rPr>
                <w:sz w:val="18"/>
                <w:szCs w:val="18"/>
                <w:lang w:val="ru-RU"/>
              </w:rPr>
              <w:t>олос</w:t>
            </w:r>
            <w:r w:rsidRPr="002B6E69">
              <w:rPr>
                <w:sz w:val="18"/>
                <w:szCs w:val="18"/>
                <w:lang w:val="ru-RU"/>
              </w:rPr>
              <w:t>ы</w:t>
            </w:r>
            <w:r w:rsidR="00A62344" w:rsidRPr="002B6E69">
              <w:rPr>
                <w:sz w:val="18"/>
                <w:szCs w:val="18"/>
                <w:lang w:val="ru-RU"/>
              </w:rPr>
              <w:t xml:space="preserve"> n77, n78, n79</w:t>
            </w:r>
            <w:r w:rsidRPr="002B6E69">
              <w:rPr>
                <w:sz w:val="18"/>
                <w:szCs w:val="18"/>
                <w:lang w:val="ru-RU"/>
              </w:rPr>
              <w:t xml:space="preserve"> NR</w:t>
            </w:r>
          </w:p>
        </w:tc>
        <w:tc>
          <w:tcPr>
            <w:tcW w:w="994" w:type="dxa"/>
            <w:tcBorders>
              <w:right w:val="nil"/>
            </w:tcBorders>
            <w:shd w:val="clear" w:color="auto" w:fill="auto"/>
            <w:vAlign w:val="center"/>
          </w:tcPr>
          <w:p w14:paraId="21A2086C" w14:textId="77777777" w:rsidR="00A62344" w:rsidRPr="002B6E69" w:rsidRDefault="00A62344" w:rsidP="00660C53">
            <w:pPr>
              <w:pStyle w:val="Tabletext"/>
              <w:spacing w:line="220" w:lineRule="exact"/>
              <w:jc w:val="center"/>
              <w:rPr>
                <w:sz w:val="18"/>
                <w:szCs w:val="18"/>
                <w:lang w:val="ru-RU"/>
              </w:rPr>
            </w:pPr>
            <w:r w:rsidRPr="002B6E69">
              <w:rPr>
                <w:sz w:val="18"/>
                <w:szCs w:val="18"/>
                <w:lang w:val="ru-RU"/>
              </w:rPr>
              <w:t>F</w:t>
            </w:r>
            <w:r w:rsidRPr="002B6E69">
              <w:rPr>
                <w:sz w:val="18"/>
                <w:szCs w:val="18"/>
                <w:vertAlign w:val="subscript"/>
                <w:lang w:val="ru-RU"/>
              </w:rPr>
              <w:t>DL_low</w:t>
            </w:r>
          </w:p>
        </w:tc>
        <w:tc>
          <w:tcPr>
            <w:tcW w:w="309" w:type="dxa"/>
            <w:tcBorders>
              <w:left w:val="nil"/>
              <w:right w:val="nil"/>
            </w:tcBorders>
            <w:shd w:val="clear" w:color="auto" w:fill="auto"/>
            <w:vAlign w:val="center"/>
          </w:tcPr>
          <w:p w14:paraId="6029D02E" w14:textId="77777777" w:rsidR="00A62344" w:rsidRPr="002B6E69" w:rsidRDefault="00A62344" w:rsidP="00660C53">
            <w:pPr>
              <w:pStyle w:val="Tabletext"/>
              <w:spacing w:line="220" w:lineRule="exact"/>
              <w:jc w:val="center"/>
              <w:rPr>
                <w:sz w:val="18"/>
                <w:szCs w:val="18"/>
                <w:lang w:val="ru-RU"/>
              </w:rPr>
            </w:pPr>
            <w:r w:rsidRPr="002B6E69">
              <w:rPr>
                <w:sz w:val="18"/>
                <w:szCs w:val="18"/>
                <w:lang w:val="ru-RU"/>
              </w:rPr>
              <w:t>−</w:t>
            </w:r>
          </w:p>
        </w:tc>
        <w:tc>
          <w:tcPr>
            <w:tcW w:w="967" w:type="dxa"/>
            <w:tcBorders>
              <w:left w:val="nil"/>
            </w:tcBorders>
            <w:shd w:val="clear" w:color="auto" w:fill="auto"/>
            <w:vAlign w:val="center"/>
          </w:tcPr>
          <w:p w14:paraId="3F24675A" w14:textId="77777777" w:rsidR="00A62344" w:rsidRPr="002B6E69" w:rsidRDefault="00A62344" w:rsidP="00660C53">
            <w:pPr>
              <w:pStyle w:val="Tabletext"/>
              <w:spacing w:line="220" w:lineRule="exact"/>
              <w:jc w:val="center"/>
              <w:rPr>
                <w:sz w:val="18"/>
                <w:szCs w:val="18"/>
                <w:lang w:val="ru-RU"/>
              </w:rPr>
            </w:pPr>
            <w:r w:rsidRPr="002B6E69">
              <w:rPr>
                <w:sz w:val="18"/>
                <w:szCs w:val="18"/>
                <w:lang w:val="ru-RU"/>
              </w:rPr>
              <w:t>F</w:t>
            </w:r>
            <w:r w:rsidRPr="002B6E69">
              <w:rPr>
                <w:sz w:val="18"/>
                <w:szCs w:val="18"/>
                <w:vertAlign w:val="subscript"/>
                <w:lang w:val="ru-RU"/>
              </w:rPr>
              <w:t>DL_high</w:t>
            </w:r>
          </w:p>
        </w:tc>
        <w:tc>
          <w:tcPr>
            <w:tcW w:w="1561" w:type="dxa"/>
            <w:shd w:val="clear" w:color="auto" w:fill="auto"/>
            <w:vAlign w:val="center"/>
          </w:tcPr>
          <w:p w14:paraId="729DBE16" w14:textId="26259DF4" w:rsidR="00A62344" w:rsidRPr="002B6E69" w:rsidRDefault="006D2627" w:rsidP="00660C53">
            <w:pPr>
              <w:pStyle w:val="Tabletext"/>
              <w:spacing w:line="220" w:lineRule="exact"/>
              <w:jc w:val="center"/>
              <w:rPr>
                <w:sz w:val="18"/>
                <w:szCs w:val="18"/>
                <w:lang w:val="ru-RU"/>
              </w:rPr>
            </w:pPr>
            <w:r w:rsidRPr="002B6E69">
              <w:rPr>
                <w:sz w:val="18"/>
                <w:szCs w:val="18"/>
                <w:lang w:val="ru-RU"/>
              </w:rPr>
              <w:t>−</w:t>
            </w:r>
            <w:r w:rsidR="00A62344" w:rsidRPr="002B6E69">
              <w:rPr>
                <w:sz w:val="18"/>
                <w:szCs w:val="18"/>
                <w:lang w:val="ru-RU"/>
              </w:rPr>
              <w:t>50</w:t>
            </w:r>
          </w:p>
        </w:tc>
        <w:tc>
          <w:tcPr>
            <w:tcW w:w="850" w:type="dxa"/>
            <w:shd w:val="clear" w:color="auto" w:fill="auto"/>
            <w:noWrap/>
            <w:vAlign w:val="center"/>
          </w:tcPr>
          <w:p w14:paraId="28923C64" w14:textId="77777777" w:rsidR="00A62344" w:rsidRPr="002B6E69" w:rsidRDefault="00A62344" w:rsidP="00660C53">
            <w:pPr>
              <w:pStyle w:val="Tabletext"/>
              <w:spacing w:line="220" w:lineRule="exact"/>
              <w:jc w:val="center"/>
              <w:rPr>
                <w:sz w:val="18"/>
                <w:szCs w:val="18"/>
                <w:lang w:val="ru-RU"/>
              </w:rPr>
            </w:pPr>
            <w:r w:rsidRPr="002B6E69">
              <w:rPr>
                <w:sz w:val="18"/>
                <w:szCs w:val="18"/>
                <w:lang w:val="ru-RU"/>
              </w:rPr>
              <w:t>1</w:t>
            </w:r>
          </w:p>
        </w:tc>
        <w:tc>
          <w:tcPr>
            <w:tcW w:w="1564" w:type="dxa"/>
            <w:shd w:val="clear" w:color="auto" w:fill="auto"/>
            <w:noWrap/>
            <w:vAlign w:val="center"/>
          </w:tcPr>
          <w:p w14:paraId="0D239F79" w14:textId="77777777" w:rsidR="00A62344" w:rsidRPr="002B6E69" w:rsidRDefault="00A62344" w:rsidP="00660C53">
            <w:pPr>
              <w:pStyle w:val="Tabletext"/>
              <w:spacing w:line="220" w:lineRule="exact"/>
              <w:jc w:val="center"/>
              <w:rPr>
                <w:sz w:val="18"/>
                <w:szCs w:val="18"/>
                <w:lang w:val="ru-RU"/>
              </w:rPr>
            </w:pPr>
          </w:p>
        </w:tc>
      </w:tr>
      <w:tr w:rsidR="00A62344" w:rsidRPr="002B6E69" w14:paraId="167F1B68" w14:textId="77777777" w:rsidTr="00835B94">
        <w:trPr>
          <w:jc w:val="center"/>
        </w:trPr>
        <w:tc>
          <w:tcPr>
            <w:tcW w:w="939" w:type="dxa"/>
            <w:vMerge/>
            <w:shd w:val="clear" w:color="auto" w:fill="auto"/>
          </w:tcPr>
          <w:p w14:paraId="48B6BB92" w14:textId="77777777" w:rsidR="00A62344" w:rsidRPr="002B6E69" w:rsidRDefault="00A62344" w:rsidP="006D3A88">
            <w:pPr>
              <w:pStyle w:val="Tabletext"/>
              <w:spacing w:line="220" w:lineRule="exact"/>
              <w:jc w:val="center"/>
              <w:rPr>
                <w:sz w:val="18"/>
                <w:szCs w:val="18"/>
                <w:lang w:val="ru-RU"/>
              </w:rPr>
            </w:pPr>
          </w:p>
        </w:tc>
        <w:tc>
          <w:tcPr>
            <w:tcW w:w="2455" w:type="dxa"/>
            <w:shd w:val="clear" w:color="auto" w:fill="auto"/>
            <w:vAlign w:val="center"/>
          </w:tcPr>
          <w:p w14:paraId="2546B724" w14:textId="77777777" w:rsidR="00A62344" w:rsidRPr="002B6E69" w:rsidRDefault="00A62344" w:rsidP="006D3A88">
            <w:pPr>
              <w:pStyle w:val="Tabletext"/>
              <w:jc w:val="left"/>
              <w:rPr>
                <w:sz w:val="18"/>
                <w:szCs w:val="18"/>
                <w:lang w:val="ru-RU"/>
              </w:rPr>
            </w:pPr>
            <w:r w:rsidRPr="002B6E69">
              <w:rPr>
                <w:sz w:val="18"/>
                <w:szCs w:val="18"/>
                <w:lang w:val="ru-RU"/>
              </w:rPr>
              <w:t>Диапазон частот</w:t>
            </w:r>
          </w:p>
        </w:tc>
        <w:tc>
          <w:tcPr>
            <w:tcW w:w="994" w:type="dxa"/>
            <w:tcBorders>
              <w:right w:val="nil"/>
            </w:tcBorders>
            <w:shd w:val="clear" w:color="auto" w:fill="auto"/>
            <w:vAlign w:val="center"/>
          </w:tcPr>
          <w:p w14:paraId="24ECB785" w14:textId="77777777" w:rsidR="00A62344" w:rsidRPr="002B6E69" w:rsidRDefault="00A62344" w:rsidP="00660C53">
            <w:pPr>
              <w:pStyle w:val="Tabletext"/>
              <w:spacing w:line="220" w:lineRule="exact"/>
              <w:jc w:val="center"/>
              <w:rPr>
                <w:sz w:val="18"/>
                <w:szCs w:val="18"/>
                <w:lang w:val="ru-RU"/>
              </w:rPr>
            </w:pPr>
            <w:r w:rsidRPr="002B6E69">
              <w:rPr>
                <w:sz w:val="18"/>
                <w:szCs w:val="18"/>
                <w:lang w:val="ru-RU"/>
              </w:rPr>
              <w:t>2 620</w:t>
            </w:r>
          </w:p>
        </w:tc>
        <w:tc>
          <w:tcPr>
            <w:tcW w:w="309" w:type="dxa"/>
            <w:tcBorders>
              <w:left w:val="nil"/>
              <w:right w:val="nil"/>
            </w:tcBorders>
            <w:shd w:val="clear" w:color="auto" w:fill="auto"/>
            <w:vAlign w:val="center"/>
          </w:tcPr>
          <w:p w14:paraId="2849422F" w14:textId="77777777" w:rsidR="00A62344" w:rsidRPr="002B6E69" w:rsidRDefault="00A62344" w:rsidP="00660C53">
            <w:pPr>
              <w:pStyle w:val="Tabletext"/>
              <w:spacing w:line="220" w:lineRule="exact"/>
              <w:jc w:val="center"/>
              <w:rPr>
                <w:sz w:val="18"/>
                <w:szCs w:val="18"/>
                <w:lang w:val="ru-RU"/>
              </w:rPr>
            </w:pPr>
            <w:r w:rsidRPr="002B6E69">
              <w:rPr>
                <w:sz w:val="18"/>
                <w:szCs w:val="18"/>
                <w:lang w:val="ru-RU"/>
              </w:rPr>
              <w:t>−</w:t>
            </w:r>
          </w:p>
        </w:tc>
        <w:tc>
          <w:tcPr>
            <w:tcW w:w="967" w:type="dxa"/>
            <w:tcBorders>
              <w:left w:val="nil"/>
            </w:tcBorders>
            <w:shd w:val="clear" w:color="auto" w:fill="auto"/>
            <w:vAlign w:val="center"/>
          </w:tcPr>
          <w:p w14:paraId="1D7CC8E3" w14:textId="77777777" w:rsidR="00A62344" w:rsidRPr="002B6E69" w:rsidRDefault="00A62344" w:rsidP="00660C53">
            <w:pPr>
              <w:pStyle w:val="Tabletext"/>
              <w:spacing w:line="220" w:lineRule="exact"/>
              <w:jc w:val="center"/>
              <w:rPr>
                <w:sz w:val="18"/>
                <w:szCs w:val="18"/>
                <w:lang w:val="ru-RU"/>
              </w:rPr>
            </w:pPr>
            <w:r w:rsidRPr="002B6E69">
              <w:rPr>
                <w:sz w:val="18"/>
                <w:szCs w:val="18"/>
                <w:lang w:val="ru-RU"/>
              </w:rPr>
              <w:t>2 645</w:t>
            </w:r>
          </w:p>
        </w:tc>
        <w:tc>
          <w:tcPr>
            <w:tcW w:w="1561" w:type="dxa"/>
            <w:shd w:val="clear" w:color="auto" w:fill="auto"/>
            <w:vAlign w:val="center"/>
          </w:tcPr>
          <w:p w14:paraId="57336EB3" w14:textId="608FAC2C" w:rsidR="00A62344" w:rsidRPr="002B6E69" w:rsidRDefault="006D2627" w:rsidP="00660C53">
            <w:pPr>
              <w:pStyle w:val="Tabletext"/>
              <w:spacing w:line="220" w:lineRule="exact"/>
              <w:jc w:val="center"/>
              <w:rPr>
                <w:sz w:val="18"/>
                <w:szCs w:val="18"/>
                <w:lang w:val="ru-RU"/>
              </w:rPr>
            </w:pPr>
            <w:r w:rsidRPr="002B6E69">
              <w:rPr>
                <w:sz w:val="18"/>
                <w:szCs w:val="18"/>
                <w:lang w:val="ru-RU"/>
              </w:rPr>
              <w:t>−</w:t>
            </w:r>
            <w:r w:rsidR="00A62344" w:rsidRPr="002B6E69">
              <w:rPr>
                <w:sz w:val="18"/>
                <w:szCs w:val="18"/>
                <w:lang w:val="ru-RU"/>
              </w:rPr>
              <w:t>15,5</w:t>
            </w:r>
          </w:p>
        </w:tc>
        <w:tc>
          <w:tcPr>
            <w:tcW w:w="850" w:type="dxa"/>
            <w:shd w:val="clear" w:color="auto" w:fill="auto"/>
            <w:noWrap/>
            <w:vAlign w:val="center"/>
          </w:tcPr>
          <w:p w14:paraId="6B2AB8BE" w14:textId="77777777" w:rsidR="00A62344" w:rsidRPr="002B6E69" w:rsidRDefault="00A62344" w:rsidP="00660C53">
            <w:pPr>
              <w:pStyle w:val="Tabletext"/>
              <w:spacing w:line="220" w:lineRule="exact"/>
              <w:jc w:val="center"/>
              <w:rPr>
                <w:sz w:val="18"/>
                <w:szCs w:val="18"/>
                <w:lang w:val="ru-RU"/>
              </w:rPr>
            </w:pPr>
            <w:r w:rsidRPr="002B6E69">
              <w:rPr>
                <w:sz w:val="18"/>
                <w:szCs w:val="18"/>
                <w:lang w:val="ru-RU"/>
              </w:rPr>
              <w:t>5</w:t>
            </w:r>
          </w:p>
        </w:tc>
        <w:tc>
          <w:tcPr>
            <w:tcW w:w="1564" w:type="dxa"/>
            <w:shd w:val="clear" w:color="auto" w:fill="auto"/>
            <w:noWrap/>
            <w:vAlign w:val="center"/>
          </w:tcPr>
          <w:p w14:paraId="60FE4A8E" w14:textId="77777777" w:rsidR="00A62344" w:rsidRPr="002B6E69" w:rsidRDefault="00A62344" w:rsidP="00660C53">
            <w:pPr>
              <w:pStyle w:val="Tabletext"/>
              <w:spacing w:line="220" w:lineRule="exact"/>
              <w:jc w:val="center"/>
              <w:rPr>
                <w:sz w:val="18"/>
                <w:szCs w:val="18"/>
                <w:lang w:val="ru-RU"/>
              </w:rPr>
            </w:pPr>
            <w:r w:rsidRPr="002B6E69">
              <w:rPr>
                <w:sz w:val="18"/>
                <w:szCs w:val="18"/>
                <w:lang w:val="ru-RU"/>
              </w:rPr>
              <w:t>15, 22, 26</w:t>
            </w:r>
          </w:p>
        </w:tc>
      </w:tr>
      <w:tr w:rsidR="00A62344" w:rsidRPr="002B6E69" w14:paraId="51A0BAEB" w14:textId="77777777" w:rsidTr="00835B94">
        <w:trPr>
          <w:jc w:val="center"/>
        </w:trPr>
        <w:tc>
          <w:tcPr>
            <w:tcW w:w="939" w:type="dxa"/>
            <w:vMerge/>
            <w:shd w:val="clear" w:color="auto" w:fill="auto"/>
          </w:tcPr>
          <w:p w14:paraId="254B14E3" w14:textId="77777777" w:rsidR="00A62344" w:rsidRPr="002B6E69" w:rsidRDefault="00A62344" w:rsidP="006D3A88">
            <w:pPr>
              <w:pStyle w:val="Tabletext"/>
              <w:spacing w:line="220" w:lineRule="exact"/>
              <w:jc w:val="center"/>
              <w:rPr>
                <w:sz w:val="18"/>
                <w:szCs w:val="18"/>
                <w:lang w:val="ru-RU"/>
              </w:rPr>
            </w:pPr>
          </w:p>
        </w:tc>
        <w:tc>
          <w:tcPr>
            <w:tcW w:w="2455" w:type="dxa"/>
            <w:shd w:val="clear" w:color="auto" w:fill="auto"/>
            <w:vAlign w:val="center"/>
          </w:tcPr>
          <w:p w14:paraId="4C6D1378" w14:textId="77777777" w:rsidR="00A62344" w:rsidRPr="002B6E69" w:rsidRDefault="00A62344" w:rsidP="006D3A88">
            <w:pPr>
              <w:pStyle w:val="Tabletext"/>
              <w:jc w:val="left"/>
              <w:rPr>
                <w:sz w:val="18"/>
                <w:szCs w:val="18"/>
                <w:lang w:val="ru-RU"/>
              </w:rPr>
            </w:pPr>
            <w:r w:rsidRPr="002B6E69">
              <w:rPr>
                <w:sz w:val="18"/>
                <w:szCs w:val="18"/>
                <w:lang w:val="ru-RU"/>
              </w:rPr>
              <w:t>Диапазон частот</w:t>
            </w:r>
          </w:p>
        </w:tc>
        <w:tc>
          <w:tcPr>
            <w:tcW w:w="994" w:type="dxa"/>
            <w:tcBorders>
              <w:right w:val="nil"/>
            </w:tcBorders>
            <w:shd w:val="clear" w:color="auto" w:fill="auto"/>
            <w:vAlign w:val="center"/>
          </w:tcPr>
          <w:p w14:paraId="0F90B59E" w14:textId="77777777" w:rsidR="00A62344" w:rsidRPr="002B6E69" w:rsidRDefault="00A62344" w:rsidP="00660C53">
            <w:pPr>
              <w:pStyle w:val="Tabletext"/>
              <w:spacing w:line="220" w:lineRule="exact"/>
              <w:jc w:val="center"/>
              <w:rPr>
                <w:sz w:val="18"/>
                <w:szCs w:val="18"/>
                <w:lang w:val="ru-RU"/>
              </w:rPr>
            </w:pPr>
            <w:r w:rsidRPr="002B6E69">
              <w:rPr>
                <w:sz w:val="18"/>
                <w:szCs w:val="18"/>
                <w:lang w:val="ru-RU"/>
              </w:rPr>
              <w:t>2 645</w:t>
            </w:r>
          </w:p>
        </w:tc>
        <w:tc>
          <w:tcPr>
            <w:tcW w:w="309" w:type="dxa"/>
            <w:tcBorders>
              <w:left w:val="nil"/>
              <w:right w:val="nil"/>
            </w:tcBorders>
            <w:shd w:val="clear" w:color="auto" w:fill="auto"/>
            <w:vAlign w:val="center"/>
          </w:tcPr>
          <w:p w14:paraId="3D942BC4" w14:textId="77777777" w:rsidR="00A62344" w:rsidRPr="002B6E69" w:rsidRDefault="00A62344" w:rsidP="00660C53">
            <w:pPr>
              <w:pStyle w:val="Tabletext"/>
              <w:spacing w:line="220" w:lineRule="exact"/>
              <w:jc w:val="center"/>
              <w:rPr>
                <w:sz w:val="18"/>
                <w:szCs w:val="18"/>
                <w:lang w:val="ru-RU"/>
              </w:rPr>
            </w:pPr>
            <w:r w:rsidRPr="002B6E69">
              <w:rPr>
                <w:sz w:val="18"/>
                <w:szCs w:val="18"/>
                <w:lang w:val="ru-RU"/>
              </w:rPr>
              <w:t>−</w:t>
            </w:r>
          </w:p>
        </w:tc>
        <w:tc>
          <w:tcPr>
            <w:tcW w:w="967" w:type="dxa"/>
            <w:tcBorders>
              <w:left w:val="nil"/>
            </w:tcBorders>
            <w:shd w:val="clear" w:color="auto" w:fill="auto"/>
            <w:vAlign w:val="center"/>
          </w:tcPr>
          <w:p w14:paraId="785FCEF9" w14:textId="77777777" w:rsidR="00A62344" w:rsidRPr="002B6E69" w:rsidRDefault="00A62344" w:rsidP="00660C53">
            <w:pPr>
              <w:pStyle w:val="Tabletext"/>
              <w:spacing w:line="220" w:lineRule="exact"/>
              <w:jc w:val="center"/>
              <w:rPr>
                <w:sz w:val="18"/>
                <w:szCs w:val="18"/>
                <w:lang w:val="ru-RU"/>
              </w:rPr>
            </w:pPr>
            <w:r w:rsidRPr="002B6E69">
              <w:rPr>
                <w:sz w:val="18"/>
                <w:szCs w:val="18"/>
                <w:lang w:val="ru-RU"/>
              </w:rPr>
              <w:t>2 690</w:t>
            </w:r>
          </w:p>
        </w:tc>
        <w:tc>
          <w:tcPr>
            <w:tcW w:w="1561" w:type="dxa"/>
            <w:shd w:val="clear" w:color="auto" w:fill="auto"/>
            <w:vAlign w:val="center"/>
          </w:tcPr>
          <w:p w14:paraId="0E941F52" w14:textId="532A48F7" w:rsidR="00A62344" w:rsidRPr="002B6E69" w:rsidRDefault="006D2627" w:rsidP="00660C53">
            <w:pPr>
              <w:pStyle w:val="Tabletext"/>
              <w:spacing w:line="220" w:lineRule="exact"/>
              <w:jc w:val="center"/>
              <w:rPr>
                <w:sz w:val="18"/>
                <w:szCs w:val="18"/>
                <w:lang w:val="ru-RU"/>
              </w:rPr>
            </w:pPr>
            <w:r w:rsidRPr="002B6E69">
              <w:rPr>
                <w:sz w:val="18"/>
                <w:szCs w:val="18"/>
                <w:lang w:val="ru-RU"/>
              </w:rPr>
              <w:t>−</w:t>
            </w:r>
            <w:r w:rsidR="00A62344" w:rsidRPr="002B6E69">
              <w:rPr>
                <w:sz w:val="18"/>
                <w:szCs w:val="18"/>
                <w:lang w:val="ru-RU"/>
              </w:rPr>
              <w:t>40</w:t>
            </w:r>
          </w:p>
        </w:tc>
        <w:tc>
          <w:tcPr>
            <w:tcW w:w="850" w:type="dxa"/>
            <w:shd w:val="clear" w:color="auto" w:fill="auto"/>
            <w:noWrap/>
            <w:vAlign w:val="center"/>
          </w:tcPr>
          <w:p w14:paraId="63823FD0" w14:textId="77777777" w:rsidR="00A62344" w:rsidRPr="002B6E69" w:rsidRDefault="00A62344" w:rsidP="00660C53">
            <w:pPr>
              <w:pStyle w:val="Tabletext"/>
              <w:spacing w:line="220" w:lineRule="exact"/>
              <w:jc w:val="center"/>
              <w:rPr>
                <w:sz w:val="18"/>
                <w:szCs w:val="18"/>
                <w:lang w:val="ru-RU"/>
              </w:rPr>
            </w:pPr>
            <w:r w:rsidRPr="002B6E69">
              <w:rPr>
                <w:sz w:val="18"/>
                <w:szCs w:val="18"/>
                <w:lang w:val="ru-RU"/>
              </w:rPr>
              <w:t>1</w:t>
            </w:r>
          </w:p>
        </w:tc>
        <w:tc>
          <w:tcPr>
            <w:tcW w:w="1564" w:type="dxa"/>
            <w:shd w:val="clear" w:color="auto" w:fill="auto"/>
            <w:noWrap/>
            <w:vAlign w:val="center"/>
          </w:tcPr>
          <w:p w14:paraId="16D70327" w14:textId="77777777" w:rsidR="00A62344" w:rsidRPr="002B6E69" w:rsidRDefault="00A62344" w:rsidP="00660C53">
            <w:pPr>
              <w:pStyle w:val="Tabletext"/>
              <w:spacing w:line="220" w:lineRule="exact"/>
              <w:jc w:val="center"/>
              <w:rPr>
                <w:sz w:val="18"/>
                <w:szCs w:val="18"/>
                <w:lang w:val="ru-RU"/>
              </w:rPr>
            </w:pPr>
            <w:r w:rsidRPr="002B6E69">
              <w:rPr>
                <w:sz w:val="18"/>
                <w:szCs w:val="18"/>
                <w:lang w:val="ru-RU"/>
              </w:rPr>
              <w:t>15, 22</w:t>
            </w:r>
          </w:p>
        </w:tc>
      </w:tr>
      <w:tr w:rsidR="00A62344" w:rsidRPr="002B6E69" w14:paraId="772995B4" w14:textId="77777777" w:rsidTr="00835B94">
        <w:trPr>
          <w:jc w:val="center"/>
        </w:trPr>
        <w:tc>
          <w:tcPr>
            <w:tcW w:w="939" w:type="dxa"/>
            <w:vMerge w:val="restart"/>
            <w:shd w:val="clear" w:color="auto" w:fill="auto"/>
          </w:tcPr>
          <w:p w14:paraId="1E2FBBB7" w14:textId="77777777" w:rsidR="00A62344" w:rsidRPr="002B6E69" w:rsidRDefault="00A62344" w:rsidP="006D3A88">
            <w:pPr>
              <w:pStyle w:val="Tabletext"/>
              <w:spacing w:line="220" w:lineRule="exact"/>
              <w:jc w:val="center"/>
              <w:rPr>
                <w:sz w:val="18"/>
                <w:szCs w:val="18"/>
                <w:lang w:val="ru-RU"/>
              </w:rPr>
            </w:pPr>
            <w:r w:rsidRPr="002B6E69">
              <w:rPr>
                <w:sz w:val="18"/>
                <w:szCs w:val="18"/>
                <w:lang w:val="ru-RU"/>
              </w:rPr>
              <w:t>39</w:t>
            </w:r>
          </w:p>
        </w:tc>
        <w:tc>
          <w:tcPr>
            <w:tcW w:w="2455" w:type="dxa"/>
            <w:shd w:val="clear" w:color="auto" w:fill="auto"/>
            <w:vAlign w:val="center"/>
          </w:tcPr>
          <w:p w14:paraId="28411600" w14:textId="24E07228" w:rsidR="00A62344" w:rsidRPr="002B6E69" w:rsidRDefault="00BF5F88" w:rsidP="006D3A88">
            <w:pPr>
              <w:pStyle w:val="Tabletext"/>
              <w:jc w:val="left"/>
              <w:rPr>
                <w:sz w:val="18"/>
                <w:szCs w:val="18"/>
                <w:lang w:val="ru-RU"/>
              </w:rPr>
            </w:pPr>
            <w:r w:rsidRPr="002B6E69">
              <w:rPr>
                <w:sz w:val="18"/>
                <w:szCs w:val="18"/>
                <w:lang w:val="ru-RU"/>
              </w:rPr>
              <w:t>П</w:t>
            </w:r>
            <w:r w:rsidR="00A62344" w:rsidRPr="002B6E69">
              <w:rPr>
                <w:sz w:val="18"/>
                <w:szCs w:val="18"/>
                <w:lang w:val="ru-RU"/>
              </w:rPr>
              <w:t>олос</w:t>
            </w:r>
            <w:r w:rsidRPr="002B6E69">
              <w:rPr>
                <w:sz w:val="18"/>
                <w:szCs w:val="18"/>
                <w:lang w:val="ru-RU"/>
              </w:rPr>
              <w:t>ы</w:t>
            </w:r>
            <w:r w:rsidR="00A62344" w:rsidRPr="002B6E69">
              <w:rPr>
                <w:sz w:val="18"/>
                <w:szCs w:val="18"/>
                <w:lang w:val="ru-RU"/>
              </w:rPr>
              <w:t xml:space="preserve"> 1, 8, 22, 26, 28, 34, 40, 41, 42, 44, 45, 50, 51, 52, 73, 74</w:t>
            </w:r>
            <w:r w:rsidRPr="002B6E69">
              <w:rPr>
                <w:sz w:val="18"/>
                <w:szCs w:val="18"/>
                <w:lang w:val="ru-RU"/>
              </w:rPr>
              <w:t xml:space="preserve"> E</w:t>
            </w:r>
            <w:r w:rsidR="00DC5C36" w:rsidRPr="002B6E69">
              <w:rPr>
                <w:lang w:val="ru-RU"/>
              </w:rPr>
              <w:noBreakHyphen/>
            </w:r>
            <w:r w:rsidRPr="002B6E69">
              <w:rPr>
                <w:sz w:val="18"/>
                <w:szCs w:val="18"/>
                <w:lang w:val="ru-RU"/>
              </w:rPr>
              <w:t>UTRA</w:t>
            </w:r>
          </w:p>
          <w:p w14:paraId="63F5D284" w14:textId="0A360C15" w:rsidR="00A62344" w:rsidRPr="002B6E69" w:rsidRDefault="00BF5F88" w:rsidP="006D3A88">
            <w:pPr>
              <w:pStyle w:val="Tabletext"/>
              <w:jc w:val="left"/>
              <w:rPr>
                <w:sz w:val="18"/>
                <w:szCs w:val="18"/>
                <w:lang w:val="ru-RU"/>
              </w:rPr>
            </w:pPr>
            <w:r w:rsidRPr="002B6E69">
              <w:rPr>
                <w:sz w:val="18"/>
                <w:szCs w:val="18"/>
                <w:lang w:val="ru-RU"/>
              </w:rPr>
              <w:t>П</w:t>
            </w:r>
            <w:r w:rsidR="00A62344" w:rsidRPr="002B6E69">
              <w:rPr>
                <w:sz w:val="18"/>
                <w:szCs w:val="18"/>
                <w:lang w:val="ru-RU"/>
              </w:rPr>
              <w:t>олос</w:t>
            </w:r>
            <w:r w:rsidRPr="002B6E69">
              <w:rPr>
                <w:sz w:val="18"/>
                <w:szCs w:val="18"/>
                <w:lang w:val="ru-RU"/>
              </w:rPr>
              <w:t>а</w:t>
            </w:r>
            <w:r w:rsidR="00A62344" w:rsidRPr="002B6E69">
              <w:rPr>
                <w:sz w:val="18"/>
                <w:szCs w:val="18"/>
                <w:lang w:val="ru-RU"/>
              </w:rPr>
              <w:t xml:space="preserve"> n79</w:t>
            </w:r>
            <w:r w:rsidRPr="002B6E69">
              <w:rPr>
                <w:sz w:val="18"/>
                <w:szCs w:val="18"/>
                <w:lang w:val="ru-RU"/>
              </w:rPr>
              <w:t xml:space="preserve"> NR</w:t>
            </w:r>
          </w:p>
        </w:tc>
        <w:tc>
          <w:tcPr>
            <w:tcW w:w="994" w:type="dxa"/>
            <w:tcBorders>
              <w:right w:val="nil"/>
            </w:tcBorders>
            <w:shd w:val="clear" w:color="auto" w:fill="auto"/>
            <w:vAlign w:val="center"/>
          </w:tcPr>
          <w:p w14:paraId="689A0DF5" w14:textId="77777777" w:rsidR="00A62344" w:rsidRPr="002B6E69" w:rsidRDefault="00A62344" w:rsidP="00660C53">
            <w:pPr>
              <w:pStyle w:val="Tabletext"/>
              <w:spacing w:line="220" w:lineRule="exact"/>
              <w:jc w:val="center"/>
              <w:rPr>
                <w:sz w:val="18"/>
                <w:szCs w:val="18"/>
                <w:lang w:val="ru-RU"/>
              </w:rPr>
            </w:pPr>
            <w:r w:rsidRPr="002B6E69">
              <w:rPr>
                <w:sz w:val="18"/>
                <w:szCs w:val="18"/>
                <w:lang w:val="ru-RU"/>
              </w:rPr>
              <w:t>F</w:t>
            </w:r>
            <w:r w:rsidRPr="002B6E69">
              <w:rPr>
                <w:sz w:val="18"/>
                <w:szCs w:val="18"/>
                <w:vertAlign w:val="subscript"/>
                <w:lang w:val="ru-RU"/>
              </w:rPr>
              <w:t>DL_low</w:t>
            </w:r>
          </w:p>
        </w:tc>
        <w:tc>
          <w:tcPr>
            <w:tcW w:w="309" w:type="dxa"/>
            <w:tcBorders>
              <w:left w:val="nil"/>
              <w:right w:val="nil"/>
            </w:tcBorders>
            <w:shd w:val="clear" w:color="auto" w:fill="auto"/>
            <w:vAlign w:val="center"/>
          </w:tcPr>
          <w:p w14:paraId="79166171" w14:textId="77777777" w:rsidR="00A62344" w:rsidRPr="002B6E69" w:rsidRDefault="00A62344" w:rsidP="00660C53">
            <w:pPr>
              <w:pStyle w:val="Tabletext"/>
              <w:spacing w:line="220" w:lineRule="exact"/>
              <w:jc w:val="center"/>
              <w:rPr>
                <w:sz w:val="18"/>
                <w:szCs w:val="18"/>
                <w:lang w:val="ru-RU"/>
              </w:rPr>
            </w:pPr>
            <w:r w:rsidRPr="002B6E69">
              <w:rPr>
                <w:sz w:val="18"/>
                <w:szCs w:val="18"/>
                <w:lang w:val="ru-RU"/>
              </w:rPr>
              <w:t>−</w:t>
            </w:r>
          </w:p>
        </w:tc>
        <w:tc>
          <w:tcPr>
            <w:tcW w:w="967" w:type="dxa"/>
            <w:tcBorders>
              <w:left w:val="nil"/>
            </w:tcBorders>
            <w:shd w:val="clear" w:color="auto" w:fill="auto"/>
            <w:vAlign w:val="center"/>
          </w:tcPr>
          <w:p w14:paraId="6AA52C67" w14:textId="77777777" w:rsidR="00A62344" w:rsidRPr="002B6E69" w:rsidRDefault="00A62344" w:rsidP="00660C53">
            <w:pPr>
              <w:pStyle w:val="Tabletext"/>
              <w:spacing w:line="220" w:lineRule="exact"/>
              <w:jc w:val="center"/>
              <w:rPr>
                <w:sz w:val="18"/>
                <w:szCs w:val="18"/>
                <w:lang w:val="ru-RU"/>
              </w:rPr>
            </w:pPr>
            <w:r w:rsidRPr="002B6E69">
              <w:rPr>
                <w:sz w:val="18"/>
                <w:szCs w:val="18"/>
                <w:lang w:val="ru-RU"/>
              </w:rPr>
              <w:t>F</w:t>
            </w:r>
            <w:r w:rsidRPr="002B6E69">
              <w:rPr>
                <w:sz w:val="18"/>
                <w:szCs w:val="18"/>
                <w:vertAlign w:val="subscript"/>
                <w:lang w:val="ru-RU"/>
              </w:rPr>
              <w:t>DL_high</w:t>
            </w:r>
          </w:p>
        </w:tc>
        <w:tc>
          <w:tcPr>
            <w:tcW w:w="1561" w:type="dxa"/>
            <w:shd w:val="clear" w:color="auto" w:fill="auto"/>
            <w:vAlign w:val="center"/>
          </w:tcPr>
          <w:p w14:paraId="5DA54B1A" w14:textId="5D6B0464" w:rsidR="00A62344" w:rsidRPr="002B6E69" w:rsidRDefault="006D2627" w:rsidP="00660C53">
            <w:pPr>
              <w:pStyle w:val="Tabletext"/>
              <w:spacing w:line="220" w:lineRule="exact"/>
              <w:jc w:val="center"/>
              <w:rPr>
                <w:sz w:val="18"/>
                <w:szCs w:val="18"/>
                <w:lang w:val="ru-RU"/>
              </w:rPr>
            </w:pPr>
            <w:r w:rsidRPr="002B6E69">
              <w:rPr>
                <w:sz w:val="18"/>
                <w:szCs w:val="18"/>
                <w:lang w:val="ru-RU"/>
              </w:rPr>
              <w:t>−</w:t>
            </w:r>
            <w:r w:rsidR="00A62344" w:rsidRPr="002B6E69">
              <w:rPr>
                <w:sz w:val="18"/>
                <w:szCs w:val="18"/>
                <w:lang w:val="ru-RU"/>
              </w:rPr>
              <w:t>50</w:t>
            </w:r>
          </w:p>
        </w:tc>
        <w:tc>
          <w:tcPr>
            <w:tcW w:w="850" w:type="dxa"/>
            <w:shd w:val="clear" w:color="auto" w:fill="auto"/>
            <w:noWrap/>
            <w:vAlign w:val="center"/>
          </w:tcPr>
          <w:p w14:paraId="293EFC90" w14:textId="77777777" w:rsidR="00A62344" w:rsidRPr="002B6E69" w:rsidRDefault="00A62344" w:rsidP="00660C53">
            <w:pPr>
              <w:pStyle w:val="Tabletext"/>
              <w:spacing w:line="220" w:lineRule="exact"/>
              <w:jc w:val="center"/>
              <w:rPr>
                <w:sz w:val="18"/>
                <w:szCs w:val="18"/>
                <w:lang w:val="ru-RU"/>
              </w:rPr>
            </w:pPr>
            <w:r w:rsidRPr="002B6E69">
              <w:rPr>
                <w:sz w:val="18"/>
                <w:szCs w:val="18"/>
                <w:lang w:val="ru-RU"/>
              </w:rPr>
              <w:t>1</w:t>
            </w:r>
          </w:p>
        </w:tc>
        <w:tc>
          <w:tcPr>
            <w:tcW w:w="1564" w:type="dxa"/>
            <w:shd w:val="clear" w:color="auto" w:fill="auto"/>
            <w:noWrap/>
            <w:vAlign w:val="center"/>
          </w:tcPr>
          <w:p w14:paraId="706BEB2A" w14:textId="77777777" w:rsidR="00A62344" w:rsidRPr="002B6E69" w:rsidRDefault="00A62344" w:rsidP="00660C53">
            <w:pPr>
              <w:pStyle w:val="Tabletext"/>
              <w:spacing w:line="220" w:lineRule="exact"/>
              <w:jc w:val="center"/>
              <w:rPr>
                <w:sz w:val="18"/>
                <w:szCs w:val="18"/>
                <w:lang w:val="ru-RU"/>
              </w:rPr>
            </w:pPr>
          </w:p>
        </w:tc>
      </w:tr>
      <w:tr w:rsidR="00A62344" w:rsidRPr="002B6E69" w14:paraId="3B33D920" w14:textId="77777777" w:rsidTr="00835B94">
        <w:trPr>
          <w:jc w:val="center"/>
        </w:trPr>
        <w:tc>
          <w:tcPr>
            <w:tcW w:w="939" w:type="dxa"/>
            <w:vMerge/>
            <w:shd w:val="clear" w:color="auto" w:fill="auto"/>
          </w:tcPr>
          <w:p w14:paraId="11610684" w14:textId="77777777" w:rsidR="00A62344" w:rsidRPr="002B6E69" w:rsidRDefault="00A62344" w:rsidP="006D3A88">
            <w:pPr>
              <w:pStyle w:val="Tabletext"/>
              <w:spacing w:line="220" w:lineRule="exact"/>
              <w:jc w:val="center"/>
              <w:rPr>
                <w:sz w:val="18"/>
                <w:szCs w:val="18"/>
                <w:lang w:val="ru-RU"/>
              </w:rPr>
            </w:pPr>
          </w:p>
        </w:tc>
        <w:tc>
          <w:tcPr>
            <w:tcW w:w="2455" w:type="dxa"/>
            <w:shd w:val="clear" w:color="auto" w:fill="auto"/>
            <w:vAlign w:val="center"/>
          </w:tcPr>
          <w:p w14:paraId="5243ADA0" w14:textId="415D6B79" w:rsidR="00A62344" w:rsidRPr="002B6E69" w:rsidRDefault="00BF5F88" w:rsidP="006D3A88">
            <w:pPr>
              <w:pStyle w:val="Tabletext"/>
              <w:jc w:val="left"/>
              <w:rPr>
                <w:sz w:val="18"/>
                <w:szCs w:val="18"/>
                <w:lang w:val="ru-RU"/>
              </w:rPr>
            </w:pPr>
            <w:r w:rsidRPr="002B6E69">
              <w:rPr>
                <w:sz w:val="18"/>
                <w:szCs w:val="18"/>
                <w:lang w:val="ru-RU"/>
              </w:rPr>
              <w:t>П</w:t>
            </w:r>
            <w:r w:rsidR="00A62344" w:rsidRPr="002B6E69">
              <w:rPr>
                <w:sz w:val="18"/>
                <w:szCs w:val="18"/>
                <w:lang w:val="ru-RU"/>
              </w:rPr>
              <w:t>олос</w:t>
            </w:r>
            <w:r w:rsidRPr="002B6E69">
              <w:rPr>
                <w:sz w:val="18"/>
                <w:szCs w:val="18"/>
                <w:lang w:val="ru-RU"/>
              </w:rPr>
              <w:t>ы</w:t>
            </w:r>
            <w:r w:rsidR="00A62344" w:rsidRPr="002B6E69">
              <w:rPr>
                <w:sz w:val="18"/>
                <w:szCs w:val="18"/>
                <w:lang w:val="ru-RU"/>
              </w:rPr>
              <w:t xml:space="preserve"> n77, n78</w:t>
            </w:r>
            <w:r w:rsidRPr="002B6E69">
              <w:rPr>
                <w:sz w:val="18"/>
                <w:szCs w:val="18"/>
                <w:lang w:val="ru-RU"/>
              </w:rPr>
              <w:t xml:space="preserve"> NR</w:t>
            </w:r>
          </w:p>
        </w:tc>
        <w:tc>
          <w:tcPr>
            <w:tcW w:w="994" w:type="dxa"/>
            <w:tcBorders>
              <w:right w:val="nil"/>
            </w:tcBorders>
            <w:shd w:val="clear" w:color="auto" w:fill="auto"/>
            <w:vAlign w:val="center"/>
          </w:tcPr>
          <w:p w14:paraId="0968AB65" w14:textId="77777777" w:rsidR="00A62344" w:rsidRPr="002B6E69" w:rsidRDefault="00A62344" w:rsidP="00660C53">
            <w:pPr>
              <w:pStyle w:val="Tabletext"/>
              <w:spacing w:line="220" w:lineRule="exact"/>
              <w:jc w:val="center"/>
              <w:rPr>
                <w:sz w:val="18"/>
                <w:szCs w:val="18"/>
                <w:lang w:val="ru-RU"/>
              </w:rPr>
            </w:pPr>
            <w:r w:rsidRPr="002B6E69">
              <w:rPr>
                <w:sz w:val="18"/>
                <w:szCs w:val="18"/>
                <w:lang w:val="ru-RU"/>
              </w:rPr>
              <w:t>F</w:t>
            </w:r>
            <w:r w:rsidRPr="002B6E69">
              <w:rPr>
                <w:sz w:val="18"/>
                <w:szCs w:val="18"/>
                <w:vertAlign w:val="subscript"/>
                <w:lang w:val="ru-RU"/>
              </w:rPr>
              <w:t>DL_low</w:t>
            </w:r>
          </w:p>
        </w:tc>
        <w:tc>
          <w:tcPr>
            <w:tcW w:w="309" w:type="dxa"/>
            <w:tcBorders>
              <w:left w:val="nil"/>
              <w:right w:val="nil"/>
            </w:tcBorders>
            <w:shd w:val="clear" w:color="auto" w:fill="auto"/>
            <w:vAlign w:val="center"/>
          </w:tcPr>
          <w:p w14:paraId="0F83F41F" w14:textId="77777777" w:rsidR="00A62344" w:rsidRPr="002B6E69" w:rsidRDefault="00A62344" w:rsidP="00660C53">
            <w:pPr>
              <w:pStyle w:val="Tabletext"/>
              <w:spacing w:line="220" w:lineRule="exact"/>
              <w:jc w:val="center"/>
              <w:rPr>
                <w:sz w:val="18"/>
                <w:szCs w:val="18"/>
                <w:lang w:val="ru-RU"/>
              </w:rPr>
            </w:pPr>
            <w:r w:rsidRPr="002B6E69">
              <w:rPr>
                <w:sz w:val="18"/>
                <w:szCs w:val="18"/>
                <w:lang w:val="ru-RU"/>
              </w:rPr>
              <w:t>−</w:t>
            </w:r>
          </w:p>
        </w:tc>
        <w:tc>
          <w:tcPr>
            <w:tcW w:w="967" w:type="dxa"/>
            <w:tcBorders>
              <w:left w:val="nil"/>
            </w:tcBorders>
            <w:shd w:val="clear" w:color="auto" w:fill="auto"/>
            <w:vAlign w:val="center"/>
          </w:tcPr>
          <w:p w14:paraId="5439061A" w14:textId="77777777" w:rsidR="00A62344" w:rsidRPr="002B6E69" w:rsidRDefault="00A62344" w:rsidP="00660C53">
            <w:pPr>
              <w:pStyle w:val="Tabletext"/>
              <w:spacing w:line="220" w:lineRule="exact"/>
              <w:jc w:val="center"/>
              <w:rPr>
                <w:sz w:val="18"/>
                <w:szCs w:val="18"/>
                <w:lang w:val="ru-RU"/>
              </w:rPr>
            </w:pPr>
            <w:r w:rsidRPr="002B6E69">
              <w:rPr>
                <w:sz w:val="18"/>
                <w:szCs w:val="18"/>
                <w:lang w:val="ru-RU"/>
              </w:rPr>
              <w:t>F</w:t>
            </w:r>
            <w:r w:rsidRPr="002B6E69">
              <w:rPr>
                <w:sz w:val="18"/>
                <w:szCs w:val="18"/>
                <w:vertAlign w:val="subscript"/>
                <w:lang w:val="ru-RU"/>
              </w:rPr>
              <w:t>DL_high</w:t>
            </w:r>
          </w:p>
        </w:tc>
        <w:tc>
          <w:tcPr>
            <w:tcW w:w="1561" w:type="dxa"/>
            <w:shd w:val="clear" w:color="auto" w:fill="auto"/>
            <w:vAlign w:val="center"/>
          </w:tcPr>
          <w:p w14:paraId="2AAC002B" w14:textId="67E811C8" w:rsidR="00A62344" w:rsidRPr="002B6E69" w:rsidRDefault="006D2627" w:rsidP="00660C53">
            <w:pPr>
              <w:pStyle w:val="Tabletext"/>
              <w:spacing w:line="220" w:lineRule="exact"/>
              <w:jc w:val="center"/>
              <w:rPr>
                <w:sz w:val="18"/>
                <w:szCs w:val="18"/>
                <w:lang w:val="ru-RU"/>
              </w:rPr>
            </w:pPr>
            <w:r w:rsidRPr="002B6E69">
              <w:rPr>
                <w:sz w:val="18"/>
                <w:szCs w:val="18"/>
                <w:lang w:val="ru-RU"/>
              </w:rPr>
              <w:t>−</w:t>
            </w:r>
            <w:r w:rsidR="00A62344" w:rsidRPr="002B6E69">
              <w:rPr>
                <w:sz w:val="18"/>
                <w:szCs w:val="18"/>
                <w:lang w:val="ru-RU"/>
              </w:rPr>
              <w:t>50</w:t>
            </w:r>
          </w:p>
        </w:tc>
        <w:tc>
          <w:tcPr>
            <w:tcW w:w="850" w:type="dxa"/>
            <w:shd w:val="clear" w:color="auto" w:fill="auto"/>
            <w:noWrap/>
            <w:vAlign w:val="center"/>
          </w:tcPr>
          <w:p w14:paraId="238F3A9A" w14:textId="77777777" w:rsidR="00A62344" w:rsidRPr="002B6E69" w:rsidRDefault="00A62344" w:rsidP="00660C53">
            <w:pPr>
              <w:pStyle w:val="Tabletext"/>
              <w:spacing w:line="220" w:lineRule="exact"/>
              <w:jc w:val="center"/>
              <w:rPr>
                <w:sz w:val="18"/>
                <w:szCs w:val="18"/>
                <w:lang w:val="ru-RU"/>
              </w:rPr>
            </w:pPr>
            <w:r w:rsidRPr="002B6E69">
              <w:rPr>
                <w:sz w:val="18"/>
                <w:szCs w:val="18"/>
                <w:lang w:val="ru-RU"/>
              </w:rPr>
              <w:t>1</w:t>
            </w:r>
          </w:p>
        </w:tc>
        <w:tc>
          <w:tcPr>
            <w:tcW w:w="1564" w:type="dxa"/>
            <w:shd w:val="clear" w:color="auto" w:fill="auto"/>
            <w:noWrap/>
            <w:vAlign w:val="center"/>
          </w:tcPr>
          <w:p w14:paraId="48C7FCA3" w14:textId="77777777" w:rsidR="00A62344" w:rsidRPr="002B6E69" w:rsidRDefault="00A62344" w:rsidP="00660C53">
            <w:pPr>
              <w:pStyle w:val="Tabletext"/>
              <w:spacing w:line="220" w:lineRule="exact"/>
              <w:jc w:val="center"/>
              <w:rPr>
                <w:sz w:val="18"/>
                <w:szCs w:val="18"/>
                <w:lang w:val="ru-RU"/>
              </w:rPr>
            </w:pPr>
            <w:r w:rsidRPr="002B6E69">
              <w:rPr>
                <w:sz w:val="18"/>
                <w:szCs w:val="18"/>
                <w:lang w:val="ru-RU"/>
              </w:rPr>
              <w:t>2</w:t>
            </w:r>
          </w:p>
        </w:tc>
      </w:tr>
      <w:tr w:rsidR="00A62344" w:rsidRPr="002B6E69" w14:paraId="2E626505" w14:textId="77777777" w:rsidTr="00835B94">
        <w:trPr>
          <w:jc w:val="center"/>
        </w:trPr>
        <w:tc>
          <w:tcPr>
            <w:tcW w:w="939" w:type="dxa"/>
            <w:vMerge/>
            <w:shd w:val="clear" w:color="auto" w:fill="auto"/>
          </w:tcPr>
          <w:p w14:paraId="4F1D6748" w14:textId="77777777" w:rsidR="00A62344" w:rsidRPr="002B6E69" w:rsidRDefault="00A62344" w:rsidP="006D3A88">
            <w:pPr>
              <w:pStyle w:val="Tabletext"/>
              <w:spacing w:line="220" w:lineRule="exact"/>
              <w:jc w:val="center"/>
              <w:rPr>
                <w:sz w:val="18"/>
                <w:szCs w:val="18"/>
                <w:lang w:val="ru-RU"/>
              </w:rPr>
            </w:pPr>
          </w:p>
        </w:tc>
        <w:tc>
          <w:tcPr>
            <w:tcW w:w="2455" w:type="dxa"/>
            <w:shd w:val="clear" w:color="auto" w:fill="auto"/>
            <w:vAlign w:val="center"/>
          </w:tcPr>
          <w:p w14:paraId="36101A03" w14:textId="77777777" w:rsidR="00A62344" w:rsidRPr="002B6E69" w:rsidRDefault="00A62344" w:rsidP="006D3A88">
            <w:pPr>
              <w:pStyle w:val="Tabletext"/>
              <w:jc w:val="left"/>
              <w:rPr>
                <w:sz w:val="18"/>
                <w:szCs w:val="18"/>
                <w:lang w:val="ru-RU"/>
              </w:rPr>
            </w:pPr>
            <w:r w:rsidRPr="002B6E69">
              <w:rPr>
                <w:sz w:val="18"/>
                <w:szCs w:val="18"/>
                <w:lang w:val="ru-RU"/>
              </w:rPr>
              <w:t>Диапазон частот</w:t>
            </w:r>
          </w:p>
        </w:tc>
        <w:tc>
          <w:tcPr>
            <w:tcW w:w="994" w:type="dxa"/>
            <w:tcBorders>
              <w:right w:val="nil"/>
            </w:tcBorders>
            <w:shd w:val="clear" w:color="auto" w:fill="auto"/>
            <w:vAlign w:val="center"/>
          </w:tcPr>
          <w:p w14:paraId="22C2AB4D" w14:textId="77777777" w:rsidR="00A62344" w:rsidRPr="002B6E69" w:rsidRDefault="00A62344" w:rsidP="00660C53">
            <w:pPr>
              <w:pStyle w:val="Tabletext"/>
              <w:spacing w:line="220" w:lineRule="exact"/>
              <w:jc w:val="center"/>
              <w:rPr>
                <w:sz w:val="18"/>
                <w:szCs w:val="18"/>
                <w:lang w:val="ru-RU"/>
              </w:rPr>
            </w:pPr>
            <w:r w:rsidRPr="002B6E69">
              <w:rPr>
                <w:sz w:val="18"/>
                <w:szCs w:val="18"/>
                <w:lang w:val="ru-RU"/>
              </w:rPr>
              <w:t>1 805</w:t>
            </w:r>
          </w:p>
        </w:tc>
        <w:tc>
          <w:tcPr>
            <w:tcW w:w="309" w:type="dxa"/>
            <w:tcBorders>
              <w:left w:val="nil"/>
              <w:right w:val="nil"/>
            </w:tcBorders>
            <w:shd w:val="clear" w:color="auto" w:fill="auto"/>
            <w:vAlign w:val="center"/>
          </w:tcPr>
          <w:p w14:paraId="21326405" w14:textId="386D805B" w:rsidR="00A62344" w:rsidRPr="002B6E69" w:rsidRDefault="006D2627" w:rsidP="00660C53">
            <w:pPr>
              <w:pStyle w:val="Tabletext"/>
              <w:spacing w:line="220" w:lineRule="exact"/>
              <w:jc w:val="center"/>
              <w:rPr>
                <w:sz w:val="18"/>
                <w:szCs w:val="18"/>
                <w:lang w:val="ru-RU"/>
              </w:rPr>
            </w:pPr>
            <w:r w:rsidRPr="002B6E69">
              <w:rPr>
                <w:sz w:val="18"/>
                <w:szCs w:val="18"/>
                <w:lang w:val="ru-RU"/>
              </w:rPr>
              <w:t>–</w:t>
            </w:r>
          </w:p>
        </w:tc>
        <w:tc>
          <w:tcPr>
            <w:tcW w:w="967" w:type="dxa"/>
            <w:tcBorders>
              <w:left w:val="nil"/>
            </w:tcBorders>
            <w:shd w:val="clear" w:color="auto" w:fill="auto"/>
            <w:vAlign w:val="center"/>
          </w:tcPr>
          <w:p w14:paraId="2533CC64" w14:textId="77777777" w:rsidR="00A62344" w:rsidRPr="002B6E69" w:rsidRDefault="00A62344" w:rsidP="00660C53">
            <w:pPr>
              <w:pStyle w:val="Tabletext"/>
              <w:spacing w:line="220" w:lineRule="exact"/>
              <w:jc w:val="center"/>
              <w:rPr>
                <w:sz w:val="18"/>
                <w:szCs w:val="18"/>
                <w:lang w:val="ru-RU"/>
              </w:rPr>
            </w:pPr>
            <w:r w:rsidRPr="002B6E69">
              <w:rPr>
                <w:sz w:val="18"/>
                <w:szCs w:val="18"/>
                <w:lang w:val="ru-RU"/>
              </w:rPr>
              <w:t>1 855</w:t>
            </w:r>
          </w:p>
        </w:tc>
        <w:tc>
          <w:tcPr>
            <w:tcW w:w="1561" w:type="dxa"/>
            <w:shd w:val="clear" w:color="auto" w:fill="auto"/>
            <w:vAlign w:val="center"/>
          </w:tcPr>
          <w:p w14:paraId="4F34D120" w14:textId="5C6DEB2B" w:rsidR="00A62344" w:rsidRPr="002B6E69" w:rsidRDefault="006D2627" w:rsidP="00660C53">
            <w:pPr>
              <w:pStyle w:val="Tabletext"/>
              <w:spacing w:line="220" w:lineRule="exact"/>
              <w:jc w:val="center"/>
              <w:rPr>
                <w:sz w:val="18"/>
                <w:szCs w:val="18"/>
                <w:lang w:val="ru-RU"/>
              </w:rPr>
            </w:pPr>
            <w:r w:rsidRPr="002B6E69">
              <w:rPr>
                <w:sz w:val="18"/>
                <w:szCs w:val="18"/>
                <w:lang w:val="ru-RU"/>
              </w:rPr>
              <w:t>−</w:t>
            </w:r>
            <w:r w:rsidR="00A62344" w:rsidRPr="002B6E69">
              <w:rPr>
                <w:sz w:val="18"/>
                <w:szCs w:val="18"/>
                <w:lang w:val="ru-RU"/>
              </w:rPr>
              <w:t>40</w:t>
            </w:r>
          </w:p>
        </w:tc>
        <w:tc>
          <w:tcPr>
            <w:tcW w:w="850" w:type="dxa"/>
            <w:shd w:val="clear" w:color="auto" w:fill="auto"/>
            <w:noWrap/>
            <w:vAlign w:val="center"/>
          </w:tcPr>
          <w:p w14:paraId="38478654" w14:textId="77777777" w:rsidR="00A62344" w:rsidRPr="002B6E69" w:rsidRDefault="00A62344" w:rsidP="00660C53">
            <w:pPr>
              <w:pStyle w:val="Tabletext"/>
              <w:spacing w:line="220" w:lineRule="exact"/>
              <w:jc w:val="center"/>
              <w:rPr>
                <w:sz w:val="18"/>
                <w:szCs w:val="18"/>
                <w:lang w:val="ru-RU"/>
              </w:rPr>
            </w:pPr>
            <w:r w:rsidRPr="002B6E69">
              <w:rPr>
                <w:sz w:val="18"/>
                <w:szCs w:val="18"/>
                <w:lang w:val="ru-RU"/>
              </w:rPr>
              <w:t>1</w:t>
            </w:r>
          </w:p>
        </w:tc>
        <w:tc>
          <w:tcPr>
            <w:tcW w:w="1564" w:type="dxa"/>
            <w:shd w:val="clear" w:color="auto" w:fill="auto"/>
            <w:noWrap/>
            <w:vAlign w:val="center"/>
          </w:tcPr>
          <w:p w14:paraId="2AF905DB" w14:textId="77777777" w:rsidR="00A62344" w:rsidRPr="002B6E69" w:rsidRDefault="00A62344" w:rsidP="00660C53">
            <w:pPr>
              <w:pStyle w:val="Tabletext"/>
              <w:spacing w:line="220" w:lineRule="exact"/>
              <w:jc w:val="center"/>
              <w:rPr>
                <w:sz w:val="18"/>
                <w:szCs w:val="18"/>
                <w:lang w:val="ru-RU"/>
              </w:rPr>
            </w:pPr>
            <w:r w:rsidRPr="002B6E69">
              <w:rPr>
                <w:sz w:val="18"/>
                <w:szCs w:val="18"/>
                <w:lang w:val="ru-RU"/>
              </w:rPr>
              <w:t>33</w:t>
            </w:r>
          </w:p>
        </w:tc>
      </w:tr>
      <w:tr w:rsidR="00A62344" w:rsidRPr="002B6E69" w14:paraId="7BB34585" w14:textId="77777777" w:rsidTr="00835B94">
        <w:trPr>
          <w:jc w:val="center"/>
        </w:trPr>
        <w:tc>
          <w:tcPr>
            <w:tcW w:w="939" w:type="dxa"/>
            <w:vMerge/>
            <w:shd w:val="clear" w:color="auto" w:fill="auto"/>
          </w:tcPr>
          <w:p w14:paraId="0FCA4F14" w14:textId="77777777" w:rsidR="00A62344" w:rsidRPr="002B6E69" w:rsidRDefault="00A62344" w:rsidP="006D3A88">
            <w:pPr>
              <w:pStyle w:val="Tabletext"/>
              <w:spacing w:line="220" w:lineRule="exact"/>
              <w:jc w:val="center"/>
              <w:rPr>
                <w:sz w:val="18"/>
                <w:szCs w:val="18"/>
                <w:lang w:val="ru-RU"/>
              </w:rPr>
            </w:pPr>
          </w:p>
        </w:tc>
        <w:tc>
          <w:tcPr>
            <w:tcW w:w="2455" w:type="dxa"/>
            <w:shd w:val="clear" w:color="auto" w:fill="auto"/>
            <w:vAlign w:val="center"/>
          </w:tcPr>
          <w:p w14:paraId="5F487912" w14:textId="77777777" w:rsidR="00A62344" w:rsidRPr="002B6E69" w:rsidRDefault="00A62344" w:rsidP="006D3A88">
            <w:pPr>
              <w:pStyle w:val="Tabletext"/>
              <w:jc w:val="left"/>
              <w:rPr>
                <w:sz w:val="18"/>
                <w:szCs w:val="18"/>
                <w:lang w:val="ru-RU"/>
              </w:rPr>
            </w:pPr>
            <w:r w:rsidRPr="002B6E69">
              <w:rPr>
                <w:sz w:val="18"/>
                <w:szCs w:val="18"/>
                <w:lang w:val="ru-RU"/>
              </w:rPr>
              <w:t>Диапазон частот</w:t>
            </w:r>
          </w:p>
        </w:tc>
        <w:tc>
          <w:tcPr>
            <w:tcW w:w="994" w:type="dxa"/>
            <w:tcBorders>
              <w:right w:val="nil"/>
            </w:tcBorders>
            <w:shd w:val="clear" w:color="auto" w:fill="auto"/>
            <w:vAlign w:val="center"/>
          </w:tcPr>
          <w:p w14:paraId="7A599A53" w14:textId="77777777" w:rsidR="00A62344" w:rsidRPr="002B6E69" w:rsidRDefault="00A62344" w:rsidP="00660C53">
            <w:pPr>
              <w:pStyle w:val="Tabletext"/>
              <w:spacing w:line="220" w:lineRule="exact"/>
              <w:jc w:val="center"/>
              <w:rPr>
                <w:sz w:val="18"/>
                <w:szCs w:val="18"/>
                <w:lang w:val="ru-RU"/>
              </w:rPr>
            </w:pPr>
            <w:r w:rsidRPr="002B6E69">
              <w:rPr>
                <w:sz w:val="18"/>
                <w:szCs w:val="18"/>
                <w:lang w:val="ru-RU"/>
              </w:rPr>
              <w:t>1 855</w:t>
            </w:r>
          </w:p>
        </w:tc>
        <w:tc>
          <w:tcPr>
            <w:tcW w:w="309" w:type="dxa"/>
            <w:tcBorders>
              <w:left w:val="nil"/>
              <w:right w:val="nil"/>
            </w:tcBorders>
            <w:shd w:val="clear" w:color="auto" w:fill="auto"/>
            <w:vAlign w:val="center"/>
          </w:tcPr>
          <w:p w14:paraId="5A826CD8" w14:textId="10819EDE" w:rsidR="00A62344" w:rsidRPr="002B6E69" w:rsidRDefault="006D2627" w:rsidP="00660C53">
            <w:pPr>
              <w:pStyle w:val="Tabletext"/>
              <w:spacing w:line="220" w:lineRule="exact"/>
              <w:jc w:val="center"/>
              <w:rPr>
                <w:sz w:val="18"/>
                <w:szCs w:val="18"/>
                <w:lang w:val="ru-RU"/>
              </w:rPr>
            </w:pPr>
            <w:r w:rsidRPr="002B6E69">
              <w:rPr>
                <w:sz w:val="18"/>
                <w:szCs w:val="18"/>
                <w:lang w:val="ru-RU"/>
              </w:rPr>
              <w:t>–</w:t>
            </w:r>
          </w:p>
        </w:tc>
        <w:tc>
          <w:tcPr>
            <w:tcW w:w="967" w:type="dxa"/>
            <w:tcBorders>
              <w:left w:val="nil"/>
            </w:tcBorders>
            <w:shd w:val="clear" w:color="auto" w:fill="auto"/>
            <w:vAlign w:val="center"/>
          </w:tcPr>
          <w:p w14:paraId="58967CB3" w14:textId="77777777" w:rsidR="00A62344" w:rsidRPr="002B6E69" w:rsidRDefault="00A62344" w:rsidP="00660C53">
            <w:pPr>
              <w:pStyle w:val="Tabletext"/>
              <w:spacing w:line="220" w:lineRule="exact"/>
              <w:jc w:val="center"/>
              <w:rPr>
                <w:sz w:val="18"/>
                <w:szCs w:val="18"/>
                <w:lang w:val="ru-RU"/>
              </w:rPr>
            </w:pPr>
            <w:r w:rsidRPr="002B6E69">
              <w:rPr>
                <w:sz w:val="18"/>
                <w:szCs w:val="18"/>
                <w:lang w:val="ru-RU"/>
              </w:rPr>
              <w:t>1 880</w:t>
            </w:r>
          </w:p>
        </w:tc>
        <w:tc>
          <w:tcPr>
            <w:tcW w:w="1561" w:type="dxa"/>
            <w:shd w:val="clear" w:color="auto" w:fill="auto"/>
            <w:vAlign w:val="center"/>
          </w:tcPr>
          <w:p w14:paraId="203ABDE4" w14:textId="3AE53D83" w:rsidR="00A62344" w:rsidRPr="002B6E69" w:rsidRDefault="006D2627" w:rsidP="00660C53">
            <w:pPr>
              <w:pStyle w:val="Tabletext"/>
              <w:spacing w:line="220" w:lineRule="exact"/>
              <w:jc w:val="center"/>
              <w:rPr>
                <w:sz w:val="18"/>
                <w:szCs w:val="18"/>
                <w:lang w:val="ru-RU"/>
              </w:rPr>
            </w:pPr>
            <w:r w:rsidRPr="002B6E69">
              <w:rPr>
                <w:sz w:val="18"/>
                <w:szCs w:val="18"/>
                <w:lang w:val="ru-RU"/>
              </w:rPr>
              <w:t>−</w:t>
            </w:r>
            <w:r w:rsidR="00A62344" w:rsidRPr="002B6E69">
              <w:rPr>
                <w:sz w:val="18"/>
                <w:szCs w:val="18"/>
                <w:lang w:val="ru-RU"/>
              </w:rPr>
              <w:t>15,5</w:t>
            </w:r>
          </w:p>
        </w:tc>
        <w:tc>
          <w:tcPr>
            <w:tcW w:w="850" w:type="dxa"/>
            <w:shd w:val="clear" w:color="auto" w:fill="auto"/>
            <w:noWrap/>
            <w:vAlign w:val="center"/>
          </w:tcPr>
          <w:p w14:paraId="089385A9" w14:textId="77777777" w:rsidR="00A62344" w:rsidRPr="002B6E69" w:rsidRDefault="00A62344" w:rsidP="00660C53">
            <w:pPr>
              <w:pStyle w:val="Tabletext"/>
              <w:spacing w:line="220" w:lineRule="exact"/>
              <w:jc w:val="center"/>
              <w:rPr>
                <w:sz w:val="18"/>
                <w:szCs w:val="18"/>
                <w:lang w:val="ru-RU"/>
              </w:rPr>
            </w:pPr>
            <w:r w:rsidRPr="002B6E69">
              <w:rPr>
                <w:sz w:val="18"/>
                <w:szCs w:val="18"/>
                <w:lang w:val="ru-RU"/>
              </w:rPr>
              <w:t>5</w:t>
            </w:r>
          </w:p>
        </w:tc>
        <w:tc>
          <w:tcPr>
            <w:tcW w:w="1564" w:type="dxa"/>
            <w:shd w:val="clear" w:color="auto" w:fill="auto"/>
            <w:noWrap/>
            <w:vAlign w:val="center"/>
          </w:tcPr>
          <w:p w14:paraId="1E7B4FDB" w14:textId="77777777" w:rsidR="00A62344" w:rsidRPr="002B6E69" w:rsidRDefault="00A62344" w:rsidP="00660C53">
            <w:pPr>
              <w:pStyle w:val="Tabletext"/>
              <w:spacing w:line="220" w:lineRule="exact"/>
              <w:jc w:val="center"/>
              <w:rPr>
                <w:sz w:val="18"/>
                <w:szCs w:val="18"/>
                <w:lang w:val="ru-RU"/>
              </w:rPr>
            </w:pPr>
            <w:r w:rsidRPr="002B6E69">
              <w:rPr>
                <w:sz w:val="18"/>
                <w:szCs w:val="18"/>
                <w:lang w:val="ru-RU"/>
              </w:rPr>
              <w:t>15, 26, 33</w:t>
            </w:r>
          </w:p>
        </w:tc>
      </w:tr>
    </w:tbl>
    <w:p w14:paraId="1DC38C32" w14:textId="77777777" w:rsidR="00835B94" w:rsidRPr="002B6E69" w:rsidRDefault="00835B94" w:rsidP="00835B94">
      <w:pPr>
        <w:pStyle w:val="TableNo"/>
        <w:rPr>
          <w:lang w:val="ru-RU"/>
        </w:rPr>
      </w:pPr>
      <w:r w:rsidRPr="002B6E69">
        <w:rPr>
          <w:lang w:val="ru-RU"/>
        </w:rPr>
        <w:lastRenderedPageBreak/>
        <w:t>ТАБЛИЦА A1-40 (</w:t>
      </w:r>
      <w:r w:rsidRPr="002B6E69">
        <w:rPr>
          <w:i/>
          <w:iCs/>
          <w:lang w:val="ru-RU"/>
        </w:rPr>
        <w:t>продолжение</w:t>
      </w:r>
      <w:r w:rsidRPr="002B6E69">
        <w:rPr>
          <w:lang w:val="ru-RU"/>
        </w:rPr>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939"/>
        <w:gridCol w:w="2454"/>
        <w:gridCol w:w="994"/>
        <w:gridCol w:w="309"/>
        <w:gridCol w:w="967"/>
        <w:gridCol w:w="12"/>
        <w:gridCol w:w="1548"/>
        <w:gridCol w:w="853"/>
        <w:gridCol w:w="1563"/>
      </w:tblGrid>
      <w:tr w:rsidR="00835B94" w:rsidRPr="002B6E69" w14:paraId="644E83AE" w14:textId="77777777" w:rsidTr="00A06DC9">
        <w:trPr>
          <w:tblHeader/>
          <w:jc w:val="center"/>
        </w:trPr>
        <w:tc>
          <w:tcPr>
            <w:tcW w:w="939" w:type="dxa"/>
            <w:vMerge w:val="restart"/>
            <w:shd w:val="clear" w:color="auto" w:fill="auto"/>
            <w:vAlign w:val="center"/>
          </w:tcPr>
          <w:p w14:paraId="71E629E3" w14:textId="77777777" w:rsidR="00835B94" w:rsidRPr="002B6E69" w:rsidRDefault="00835B94" w:rsidP="00A06DC9">
            <w:pPr>
              <w:pStyle w:val="Tablehead"/>
              <w:rPr>
                <w:sz w:val="18"/>
                <w:szCs w:val="18"/>
                <w:lang w:val="ru-RU"/>
              </w:rPr>
            </w:pPr>
            <w:r w:rsidRPr="002B6E69">
              <w:rPr>
                <w:bCs/>
                <w:sz w:val="18"/>
                <w:szCs w:val="18"/>
                <w:lang w:val="ru-RU"/>
              </w:rPr>
              <w:t xml:space="preserve">Полоса </w:t>
            </w:r>
            <w:r w:rsidRPr="002B6E69">
              <w:rPr>
                <w:bCs/>
                <w:sz w:val="18"/>
                <w:szCs w:val="18"/>
                <w:lang w:val="ru-RU"/>
              </w:rPr>
              <w:br/>
              <w:t>E-UTRA</w:t>
            </w:r>
          </w:p>
        </w:tc>
        <w:tc>
          <w:tcPr>
            <w:tcW w:w="8700" w:type="dxa"/>
            <w:gridSpan w:val="8"/>
            <w:shd w:val="clear" w:color="auto" w:fill="auto"/>
            <w:vAlign w:val="center"/>
          </w:tcPr>
          <w:p w14:paraId="25E1D8FF" w14:textId="77777777" w:rsidR="00835B94" w:rsidRPr="002B6E69" w:rsidRDefault="00835B94" w:rsidP="003E1B22">
            <w:pPr>
              <w:pStyle w:val="Tablehead"/>
              <w:rPr>
                <w:sz w:val="18"/>
                <w:szCs w:val="18"/>
                <w:lang w:val="ru-RU"/>
              </w:rPr>
            </w:pPr>
            <w:r w:rsidRPr="002B6E69">
              <w:rPr>
                <w:bCs/>
                <w:sz w:val="18"/>
                <w:szCs w:val="18"/>
                <w:lang w:val="ru-RU"/>
              </w:rPr>
              <w:t>Побочное излучение</w:t>
            </w:r>
          </w:p>
        </w:tc>
      </w:tr>
      <w:tr w:rsidR="00835B94" w:rsidRPr="002B6E69" w14:paraId="5393CA56" w14:textId="77777777" w:rsidTr="00835B94">
        <w:trPr>
          <w:tblHeader/>
          <w:jc w:val="center"/>
        </w:trPr>
        <w:tc>
          <w:tcPr>
            <w:tcW w:w="939" w:type="dxa"/>
            <w:vMerge/>
            <w:shd w:val="clear" w:color="auto" w:fill="auto"/>
          </w:tcPr>
          <w:p w14:paraId="331E8A45" w14:textId="77777777" w:rsidR="00835B94" w:rsidRPr="002B6E69" w:rsidRDefault="00835B94" w:rsidP="003E1B22">
            <w:pPr>
              <w:pStyle w:val="Tablehead"/>
              <w:rPr>
                <w:sz w:val="18"/>
                <w:szCs w:val="18"/>
                <w:lang w:val="ru-RU"/>
              </w:rPr>
            </w:pPr>
          </w:p>
        </w:tc>
        <w:tc>
          <w:tcPr>
            <w:tcW w:w="2455" w:type="dxa"/>
            <w:shd w:val="clear" w:color="auto" w:fill="auto"/>
            <w:vAlign w:val="center"/>
          </w:tcPr>
          <w:p w14:paraId="35AB4DA9" w14:textId="77777777" w:rsidR="00835B94" w:rsidRPr="002B6E69" w:rsidRDefault="00835B94" w:rsidP="003E1B22">
            <w:pPr>
              <w:pStyle w:val="Tablehead"/>
              <w:rPr>
                <w:sz w:val="18"/>
                <w:szCs w:val="18"/>
                <w:lang w:val="ru-RU"/>
              </w:rPr>
            </w:pPr>
            <w:r w:rsidRPr="002B6E69">
              <w:rPr>
                <w:bCs/>
                <w:sz w:val="18"/>
                <w:szCs w:val="18"/>
                <w:lang w:val="ru-RU"/>
              </w:rPr>
              <w:t>Защищаемая полоса</w:t>
            </w:r>
          </w:p>
        </w:tc>
        <w:tc>
          <w:tcPr>
            <w:tcW w:w="2270" w:type="dxa"/>
            <w:gridSpan w:val="3"/>
            <w:tcBorders>
              <w:bottom w:val="single" w:sz="4" w:space="0" w:color="auto"/>
            </w:tcBorders>
            <w:shd w:val="clear" w:color="auto" w:fill="auto"/>
            <w:vAlign w:val="center"/>
          </w:tcPr>
          <w:p w14:paraId="07CF2902" w14:textId="77777777" w:rsidR="00835B94" w:rsidRPr="002B6E69" w:rsidRDefault="00835B94" w:rsidP="003E1B22">
            <w:pPr>
              <w:pStyle w:val="Tablehead"/>
              <w:rPr>
                <w:sz w:val="18"/>
                <w:szCs w:val="18"/>
                <w:lang w:val="ru-RU"/>
              </w:rPr>
            </w:pPr>
            <w:r w:rsidRPr="002B6E69">
              <w:rPr>
                <w:bCs/>
                <w:sz w:val="18"/>
                <w:szCs w:val="18"/>
                <w:lang w:val="ru-RU"/>
              </w:rPr>
              <w:t xml:space="preserve">Диапазон частот </w:t>
            </w:r>
            <w:r w:rsidRPr="002B6E69">
              <w:rPr>
                <w:b w:val="0"/>
                <w:sz w:val="18"/>
                <w:szCs w:val="18"/>
                <w:lang w:val="ru-RU"/>
              </w:rPr>
              <w:br/>
            </w:r>
            <w:r w:rsidRPr="002B6E69">
              <w:rPr>
                <w:bCs/>
                <w:sz w:val="18"/>
                <w:szCs w:val="18"/>
                <w:lang w:val="ru-RU"/>
              </w:rPr>
              <w:t>(МГц)</w:t>
            </w:r>
          </w:p>
        </w:tc>
        <w:tc>
          <w:tcPr>
            <w:tcW w:w="1558" w:type="dxa"/>
            <w:gridSpan w:val="2"/>
            <w:shd w:val="clear" w:color="auto" w:fill="auto"/>
            <w:vAlign w:val="center"/>
          </w:tcPr>
          <w:p w14:paraId="3164F8AF" w14:textId="77777777" w:rsidR="00835B94" w:rsidRPr="002B6E69" w:rsidRDefault="00835B94" w:rsidP="003E1B22">
            <w:pPr>
              <w:pStyle w:val="Tablehead"/>
              <w:rPr>
                <w:sz w:val="18"/>
                <w:szCs w:val="18"/>
                <w:lang w:val="ru-RU"/>
              </w:rPr>
            </w:pPr>
            <w:r w:rsidRPr="002B6E69">
              <w:rPr>
                <w:bCs/>
                <w:sz w:val="18"/>
                <w:szCs w:val="18"/>
                <w:lang w:val="ru-RU"/>
              </w:rPr>
              <w:t xml:space="preserve">Максимальный уровень </w:t>
            </w:r>
            <w:r w:rsidRPr="002B6E69">
              <w:rPr>
                <w:b w:val="0"/>
                <w:sz w:val="18"/>
                <w:szCs w:val="18"/>
                <w:lang w:val="ru-RU"/>
              </w:rPr>
              <w:br/>
            </w:r>
            <w:r w:rsidRPr="002B6E69">
              <w:rPr>
                <w:bCs/>
                <w:sz w:val="18"/>
                <w:szCs w:val="18"/>
                <w:lang w:val="ru-RU"/>
              </w:rPr>
              <w:t>(дБм)</w:t>
            </w:r>
          </w:p>
        </w:tc>
        <w:tc>
          <w:tcPr>
            <w:tcW w:w="853" w:type="dxa"/>
            <w:shd w:val="clear" w:color="auto" w:fill="auto"/>
            <w:noWrap/>
            <w:vAlign w:val="center"/>
          </w:tcPr>
          <w:p w14:paraId="09A52BF1" w14:textId="77777777" w:rsidR="00835B94" w:rsidRPr="002B6E69" w:rsidRDefault="00835B94" w:rsidP="003E1B22">
            <w:pPr>
              <w:pStyle w:val="Tablehead"/>
              <w:rPr>
                <w:sz w:val="18"/>
                <w:szCs w:val="18"/>
                <w:lang w:val="ru-RU"/>
              </w:rPr>
            </w:pPr>
            <w:r w:rsidRPr="002B6E69">
              <w:rPr>
                <w:bCs/>
                <w:sz w:val="18"/>
                <w:szCs w:val="18"/>
                <w:lang w:val="ru-RU"/>
              </w:rPr>
              <w:t xml:space="preserve">MBW </w:t>
            </w:r>
            <w:r w:rsidRPr="002B6E69">
              <w:rPr>
                <w:b w:val="0"/>
                <w:sz w:val="18"/>
                <w:szCs w:val="18"/>
                <w:lang w:val="ru-RU"/>
              </w:rPr>
              <w:br/>
            </w:r>
            <w:r w:rsidRPr="002B6E69">
              <w:rPr>
                <w:bCs/>
                <w:sz w:val="18"/>
                <w:szCs w:val="18"/>
                <w:lang w:val="ru-RU"/>
              </w:rPr>
              <w:t>(МГц)</w:t>
            </w:r>
          </w:p>
        </w:tc>
        <w:tc>
          <w:tcPr>
            <w:tcW w:w="1564" w:type="dxa"/>
            <w:shd w:val="clear" w:color="auto" w:fill="auto"/>
            <w:noWrap/>
            <w:vAlign w:val="center"/>
          </w:tcPr>
          <w:p w14:paraId="20937247" w14:textId="77777777" w:rsidR="00835B94" w:rsidRPr="002B6E69" w:rsidRDefault="00835B94" w:rsidP="003E1B22">
            <w:pPr>
              <w:pStyle w:val="Tablehead"/>
              <w:rPr>
                <w:sz w:val="18"/>
                <w:szCs w:val="18"/>
                <w:lang w:val="ru-RU"/>
              </w:rPr>
            </w:pPr>
            <w:r w:rsidRPr="002B6E69">
              <w:rPr>
                <w:bCs/>
                <w:sz w:val="18"/>
                <w:szCs w:val="18"/>
                <w:lang w:val="ru-RU"/>
              </w:rPr>
              <w:t>Комментарий</w:t>
            </w:r>
          </w:p>
        </w:tc>
      </w:tr>
      <w:tr w:rsidR="00835B94" w:rsidRPr="002B6E69" w14:paraId="2C82323B" w14:textId="77777777" w:rsidTr="00835B94">
        <w:trPr>
          <w:jc w:val="center"/>
        </w:trPr>
        <w:tc>
          <w:tcPr>
            <w:tcW w:w="939" w:type="dxa"/>
            <w:vMerge w:val="restart"/>
            <w:shd w:val="clear" w:color="auto" w:fill="auto"/>
          </w:tcPr>
          <w:p w14:paraId="277EEBAA" w14:textId="77777777" w:rsidR="00A62344" w:rsidRPr="002B6E69" w:rsidRDefault="00A62344" w:rsidP="00835B94">
            <w:pPr>
              <w:pStyle w:val="Tabletext"/>
              <w:keepNext/>
              <w:keepLines/>
              <w:spacing w:line="220" w:lineRule="exact"/>
              <w:jc w:val="center"/>
              <w:rPr>
                <w:sz w:val="18"/>
                <w:szCs w:val="18"/>
                <w:lang w:val="ru-RU"/>
              </w:rPr>
            </w:pPr>
            <w:r w:rsidRPr="002B6E69">
              <w:rPr>
                <w:sz w:val="18"/>
                <w:szCs w:val="18"/>
                <w:lang w:val="ru-RU"/>
              </w:rPr>
              <w:t>40</w:t>
            </w:r>
          </w:p>
        </w:tc>
        <w:tc>
          <w:tcPr>
            <w:tcW w:w="2455" w:type="dxa"/>
            <w:shd w:val="clear" w:color="auto" w:fill="auto"/>
            <w:vAlign w:val="center"/>
          </w:tcPr>
          <w:p w14:paraId="4B23A569" w14:textId="48AC40B7" w:rsidR="00A62344" w:rsidRPr="002B6E69" w:rsidRDefault="00BF5F88" w:rsidP="00835B94">
            <w:pPr>
              <w:pStyle w:val="Tabletext"/>
              <w:keepNext/>
              <w:keepLines/>
              <w:jc w:val="left"/>
              <w:rPr>
                <w:sz w:val="18"/>
                <w:szCs w:val="18"/>
                <w:lang w:val="ru-RU"/>
              </w:rPr>
            </w:pPr>
            <w:r w:rsidRPr="002B6E69">
              <w:rPr>
                <w:sz w:val="18"/>
                <w:szCs w:val="18"/>
                <w:lang w:val="ru-RU"/>
              </w:rPr>
              <w:t>П</w:t>
            </w:r>
            <w:r w:rsidR="00A62344" w:rsidRPr="002B6E69">
              <w:rPr>
                <w:sz w:val="18"/>
                <w:szCs w:val="18"/>
                <w:lang w:val="ru-RU"/>
              </w:rPr>
              <w:t>олос</w:t>
            </w:r>
            <w:r w:rsidRPr="002B6E69">
              <w:rPr>
                <w:sz w:val="18"/>
                <w:szCs w:val="18"/>
                <w:lang w:val="ru-RU"/>
              </w:rPr>
              <w:t>ы</w:t>
            </w:r>
            <w:r w:rsidR="00A62344" w:rsidRPr="002B6E69">
              <w:rPr>
                <w:sz w:val="18"/>
                <w:szCs w:val="18"/>
                <w:lang w:val="ru-RU"/>
              </w:rPr>
              <w:t xml:space="preserve"> 1, 3, 5, 7, 8, 11, 18, 19, 20, 21, 22, 26, 27, 28, 31, 32, 33, 34, 38, 39, 41, 42, 43, 44, 45, 50, 51, 52, 65, 67, 68, 69, 72, 73, 74, 75, 76, 87, 88</w:t>
            </w:r>
            <w:r w:rsidR="00DC5C36" w:rsidRPr="002B6E69">
              <w:rPr>
                <w:sz w:val="18"/>
                <w:szCs w:val="18"/>
                <w:lang w:val="ru-RU"/>
              </w:rPr>
              <w:t xml:space="preserve"> </w:t>
            </w:r>
            <w:r w:rsidRPr="002B6E69">
              <w:rPr>
                <w:sz w:val="18"/>
                <w:szCs w:val="18"/>
                <w:lang w:val="ru-RU"/>
              </w:rPr>
              <w:t>E</w:t>
            </w:r>
            <w:r w:rsidR="00531CDC" w:rsidRPr="002B6E69">
              <w:rPr>
                <w:sz w:val="18"/>
                <w:szCs w:val="18"/>
                <w:lang w:val="ru-RU"/>
              </w:rPr>
              <w:t>‑</w:t>
            </w:r>
            <w:r w:rsidRPr="002B6E69">
              <w:rPr>
                <w:sz w:val="18"/>
                <w:szCs w:val="18"/>
                <w:lang w:val="ru-RU"/>
              </w:rPr>
              <w:t>UTRA</w:t>
            </w:r>
          </w:p>
          <w:p w14:paraId="318D8004" w14:textId="58ACB6CC" w:rsidR="00A62344" w:rsidRPr="002B6E69" w:rsidRDefault="00BF5F88" w:rsidP="00835B94">
            <w:pPr>
              <w:pStyle w:val="Tabletext"/>
              <w:keepNext/>
              <w:keepLines/>
              <w:jc w:val="left"/>
              <w:rPr>
                <w:sz w:val="18"/>
                <w:szCs w:val="18"/>
                <w:lang w:val="ru-RU"/>
              </w:rPr>
            </w:pPr>
            <w:r w:rsidRPr="002B6E69">
              <w:rPr>
                <w:sz w:val="18"/>
                <w:szCs w:val="18"/>
                <w:lang w:val="ru-RU"/>
              </w:rPr>
              <w:t>П</w:t>
            </w:r>
            <w:r w:rsidR="00A62344" w:rsidRPr="002B6E69">
              <w:rPr>
                <w:sz w:val="18"/>
                <w:szCs w:val="18"/>
                <w:lang w:val="ru-RU"/>
              </w:rPr>
              <w:t>олос</w:t>
            </w:r>
            <w:r w:rsidRPr="002B6E69">
              <w:rPr>
                <w:sz w:val="18"/>
                <w:szCs w:val="18"/>
                <w:lang w:val="ru-RU"/>
              </w:rPr>
              <w:t>ы</w:t>
            </w:r>
            <w:r w:rsidR="00A62344" w:rsidRPr="002B6E69">
              <w:rPr>
                <w:sz w:val="18"/>
                <w:szCs w:val="18"/>
                <w:lang w:val="ru-RU"/>
              </w:rPr>
              <w:t xml:space="preserve"> n77, n78</w:t>
            </w:r>
            <w:r w:rsidRPr="002B6E69">
              <w:rPr>
                <w:sz w:val="18"/>
                <w:szCs w:val="18"/>
                <w:lang w:val="ru-RU"/>
              </w:rPr>
              <w:t xml:space="preserve"> NR</w:t>
            </w:r>
          </w:p>
        </w:tc>
        <w:tc>
          <w:tcPr>
            <w:tcW w:w="994" w:type="dxa"/>
            <w:tcBorders>
              <w:right w:val="nil"/>
            </w:tcBorders>
            <w:shd w:val="clear" w:color="auto" w:fill="auto"/>
            <w:vAlign w:val="center"/>
          </w:tcPr>
          <w:p w14:paraId="1C74EF40" w14:textId="77777777" w:rsidR="00A62344" w:rsidRPr="002B6E69" w:rsidRDefault="00A62344" w:rsidP="00835B94">
            <w:pPr>
              <w:pStyle w:val="Tabletext"/>
              <w:keepNext/>
              <w:keepLines/>
              <w:spacing w:line="220" w:lineRule="exact"/>
              <w:jc w:val="center"/>
              <w:rPr>
                <w:sz w:val="18"/>
                <w:szCs w:val="18"/>
                <w:lang w:val="ru-RU"/>
              </w:rPr>
            </w:pPr>
            <w:r w:rsidRPr="002B6E69">
              <w:rPr>
                <w:sz w:val="18"/>
                <w:szCs w:val="18"/>
                <w:lang w:val="ru-RU"/>
              </w:rPr>
              <w:t>F</w:t>
            </w:r>
            <w:r w:rsidRPr="002B6E69">
              <w:rPr>
                <w:sz w:val="18"/>
                <w:szCs w:val="18"/>
                <w:vertAlign w:val="subscript"/>
                <w:lang w:val="ru-RU"/>
              </w:rPr>
              <w:t>DL_low</w:t>
            </w:r>
          </w:p>
        </w:tc>
        <w:tc>
          <w:tcPr>
            <w:tcW w:w="309" w:type="dxa"/>
            <w:tcBorders>
              <w:left w:val="nil"/>
              <w:right w:val="nil"/>
            </w:tcBorders>
            <w:shd w:val="clear" w:color="auto" w:fill="auto"/>
            <w:vAlign w:val="center"/>
          </w:tcPr>
          <w:p w14:paraId="4D0B1CE7" w14:textId="77777777" w:rsidR="00A62344" w:rsidRPr="002B6E69" w:rsidRDefault="00A62344" w:rsidP="00835B94">
            <w:pPr>
              <w:pStyle w:val="Tabletext"/>
              <w:keepNext/>
              <w:keepLines/>
              <w:spacing w:line="220" w:lineRule="exact"/>
              <w:jc w:val="center"/>
              <w:rPr>
                <w:sz w:val="18"/>
                <w:szCs w:val="18"/>
                <w:lang w:val="ru-RU"/>
              </w:rPr>
            </w:pPr>
            <w:r w:rsidRPr="002B6E69">
              <w:rPr>
                <w:sz w:val="18"/>
                <w:szCs w:val="18"/>
                <w:lang w:val="ru-RU"/>
              </w:rPr>
              <w:t>−</w:t>
            </w:r>
          </w:p>
        </w:tc>
        <w:tc>
          <w:tcPr>
            <w:tcW w:w="967" w:type="dxa"/>
            <w:tcBorders>
              <w:left w:val="nil"/>
            </w:tcBorders>
            <w:shd w:val="clear" w:color="auto" w:fill="auto"/>
            <w:vAlign w:val="center"/>
          </w:tcPr>
          <w:p w14:paraId="3E609BAA" w14:textId="77777777" w:rsidR="00A62344" w:rsidRPr="002B6E69" w:rsidRDefault="00A62344" w:rsidP="00835B94">
            <w:pPr>
              <w:pStyle w:val="Tabletext"/>
              <w:keepNext/>
              <w:keepLines/>
              <w:spacing w:line="220" w:lineRule="exact"/>
              <w:jc w:val="center"/>
              <w:rPr>
                <w:sz w:val="18"/>
                <w:szCs w:val="18"/>
                <w:lang w:val="ru-RU"/>
              </w:rPr>
            </w:pPr>
            <w:r w:rsidRPr="002B6E69">
              <w:rPr>
                <w:sz w:val="18"/>
                <w:szCs w:val="18"/>
                <w:lang w:val="ru-RU"/>
              </w:rPr>
              <w:t>F</w:t>
            </w:r>
            <w:r w:rsidRPr="002B6E69">
              <w:rPr>
                <w:sz w:val="18"/>
                <w:szCs w:val="18"/>
                <w:vertAlign w:val="subscript"/>
                <w:lang w:val="ru-RU"/>
              </w:rPr>
              <w:t>DL_high</w:t>
            </w:r>
          </w:p>
        </w:tc>
        <w:tc>
          <w:tcPr>
            <w:tcW w:w="1561" w:type="dxa"/>
            <w:gridSpan w:val="2"/>
            <w:shd w:val="clear" w:color="auto" w:fill="auto"/>
            <w:vAlign w:val="center"/>
          </w:tcPr>
          <w:p w14:paraId="1B40A91E" w14:textId="40423E76" w:rsidR="00A62344" w:rsidRPr="002B6E69" w:rsidRDefault="006D2627" w:rsidP="00835B94">
            <w:pPr>
              <w:pStyle w:val="Tabletext"/>
              <w:keepNext/>
              <w:keepLines/>
              <w:spacing w:line="220" w:lineRule="exact"/>
              <w:jc w:val="center"/>
              <w:rPr>
                <w:sz w:val="18"/>
                <w:szCs w:val="18"/>
                <w:lang w:val="ru-RU"/>
              </w:rPr>
            </w:pPr>
            <w:r w:rsidRPr="002B6E69">
              <w:rPr>
                <w:sz w:val="18"/>
                <w:szCs w:val="18"/>
                <w:lang w:val="ru-RU"/>
              </w:rPr>
              <w:t>−</w:t>
            </w:r>
            <w:r w:rsidR="00A62344" w:rsidRPr="002B6E69">
              <w:rPr>
                <w:sz w:val="18"/>
                <w:szCs w:val="18"/>
                <w:lang w:val="ru-RU"/>
              </w:rPr>
              <w:t>50</w:t>
            </w:r>
          </w:p>
        </w:tc>
        <w:tc>
          <w:tcPr>
            <w:tcW w:w="850" w:type="dxa"/>
            <w:shd w:val="clear" w:color="auto" w:fill="auto"/>
            <w:noWrap/>
            <w:vAlign w:val="center"/>
          </w:tcPr>
          <w:p w14:paraId="1AA4AE01" w14:textId="77777777" w:rsidR="00A62344" w:rsidRPr="002B6E69" w:rsidRDefault="00A62344" w:rsidP="00835B94">
            <w:pPr>
              <w:pStyle w:val="Tabletext"/>
              <w:keepNext/>
              <w:keepLines/>
              <w:spacing w:line="220" w:lineRule="exact"/>
              <w:jc w:val="center"/>
              <w:rPr>
                <w:sz w:val="18"/>
                <w:szCs w:val="18"/>
                <w:lang w:val="ru-RU"/>
              </w:rPr>
            </w:pPr>
            <w:r w:rsidRPr="002B6E69">
              <w:rPr>
                <w:sz w:val="18"/>
                <w:szCs w:val="18"/>
                <w:lang w:val="ru-RU"/>
              </w:rPr>
              <w:t>1</w:t>
            </w:r>
          </w:p>
        </w:tc>
        <w:tc>
          <w:tcPr>
            <w:tcW w:w="1564" w:type="dxa"/>
            <w:shd w:val="clear" w:color="auto" w:fill="auto"/>
            <w:noWrap/>
            <w:vAlign w:val="center"/>
          </w:tcPr>
          <w:p w14:paraId="3AB4287E" w14:textId="77777777" w:rsidR="00A62344" w:rsidRPr="002B6E69" w:rsidRDefault="00A62344" w:rsidP="00835B94">
            <w:pPr>
              <w:pStyle w:val="Tabletext"/>
              <w:keepNext/>
              <w:keepLines/>
              <w:spacing w:line="220" w:lineRule="exact"/>
              <w:jc w:val="center"/>
              <w:rPr>
                <w:sz w:val="18"/>
                <w:szCs w:val="18"/>
                <w:lang w:val="ru-RU"/>
              </w:rPr>
            </w:pPr>
          </w:p>
        </w:tc>
      </w:tr>
      <w:tr w:rsidR="00835B94" w:rsidRPr="002B6E69" w14:paraId="4372ABEE" w14:textId="77777777" w:rsidTr="00835B94">
        <w:trPr>
          <w:jc w:val="center"/>
        </w:trPr>
        <w:tc>
          <w:tcPr>
            <w:tcW w:w="939" w:type="dxa"/>
            <w:vMerge/>
            <w:shd w:val="clear" w:color="auto" w:fill="auto"/>
          </w:tcPr>
          <w:p w14:paraId="19CDCDB7" w14:textId="77777777" w:rsidR="00A62344" w:rsidRPr="002B6E69" w:rsidRDefault="00A62344" w:rsidP="006D3A88">
            <w:pPr>
              <w:pStyle w:val="Tabletext"/>
              <w:spacing w:line="220" w:lineRule="exact"/>
              <w:jc w:val="center"/>
              <w:rPr>
                <w:sz w:val="18"/>
                <w:szCs w:val="18"/>
                <w:lang w:val="ru-RU"/>
              </w:rPr>
            </w:pPr>
          </w:p>
        </w:tc>
        <w:tc>
          <w:tcPr>
            <w:tcW w:w="2455" w:type="dxa"/>
            <w:shd w:val="clear" w:color="auto" w:fill="auto"/>
            <w:vAlign w:val="center"/>
          </w:tcPr>
          <w:p w14:paraId="07599583" w14:textId="0E99DC6C" w:rsidR="00A62344" w:rsidRPr="002B6E69" w:rsidRDefault="00BF5F88" w:rsidP="006D3A88">
            <w:pPr>
              <w:pStyle w:val="Tabletext"/>
              <w:jc w:val="left"/>
              <w:rPr>
                <w:sz w:val="18"/>
                <w:szCs w:val="18"/>
                <w:lang w:val="ru-RU"/>
              </w:rPr>
            </w:pPr>
            <w:r w:rsidRPr="002B6E69">
              <w:rPr>
                <w:sz w:val="18"/>
                <w:szCs w:val="18"/>
                <w:lang w:val="ru-RU"/>
              </w:rPr>
              <w:t>П</w:t>
            </w:r>
            <w:r w:rsidR="00A62344" w:rsidRPr="002B6E69">
              <w:rPr>
                <w:sz w:val="18"/>
                <w:szCs w:val="18"/>
                <w:lang w:val="ru-RU"/>
              </w:rPr>
              <w:t>олос</w:t>
            </w:r>
            <w:r w:rsidRPr="002B6E69">
              <w:rPr>
                <w:sz w:val="18"/>
                <w:szCs w:val="18"/>
                <w:lang w:val="ru-RU"/>
              </w:rPr>
              <w:t>а</w:t>
            </w:r>
            <w:r w:rsidR="00A62344" w:rsidRPr="002B6E69">
              <w:rPr>
                <w:sz w:val="18"/>
                <w:szCs w:val="18"/>
                <w:lang w:val="ru-RU"/>
              </w:rPr>
              <w:t xml:space="preserve"> n79</w:t>
            </w:r>
            <w:r w:rsidRPr="002B6E69">
              <w:rPr>
                <w:sz w:val="18"/>
                <w:szCs w:val="18"/>
                <w:lang w:val="ru-RU"/>
              </w:rPr>
              <w:t xml:space="preserve"> NR</w:t>
            </w:r>
          </w:p>
        </w:tc>
        <w:tc>
          <w:tcPr>
            <w:tcW w:w="994" w:type="dxa"/>
            <w:tcBorders>
              <w:right w:val="nil"/>
            </w:tcBorders>
            <w:shd w:val="clear" w:color="auto" w:fill="auto"/>
            <w:vAlign w:val="center"/>
          </w:tcPr>
          <w:p w14:paraId="12C986A1" w14:textId="77777777" w:rsidR="00A62344" w:rsidRPr="002B6E69" w:rsidRDefault="00A62344" w:rsidP="00660C53">
            <w:pPr>
              <w:pStyle w:val="Tabletext"/>
              <w:spacing w:line="220" w:lineRule="exact"/>
              <w:jc w:val="center"/>
              <w:rPr>
                <w:sz w:val="18"/>
                <w:szCs w:val="18"/>
                <w:lang w:val="ru-RU"/>
              </w:rPr>
            </w:pPr>
            <w:r w:rsidRPr="002B6E69">
              <w:rPr>
                <w:sz w:val="18"/>
                <w:szCs w:val="18"/>
                <w:lang w:val="ru-RU"/>
              </w:rPr>
              <w:t>F</w:t>
            </w:r>
            <w:r w:rsidRPr="002B6E69">
              <w:rPr>
                <w:sz w:val="18"/>
                <w:szCs w:val="18"/>
                <w:vertAlign w:val="subscript"/>
                <w:lang w:val="ru-RU"/>
              </w:rPr>
              <w:t>DL_low</w:t>
            </w:r>
          </w:p>
        </w:tc>
        <w:tc>
          <w:tcPr>
            <w:tcW w:w="309" w:type="dxa"/>
            <w:tcBorders>
              <w:left w:val="nil"/>
              <w:right w:val="nil"/>
            </w:tcBorders>
            <w:shd w:val="clear" w:color="auto" w:fill="auto"/>
            <w:vAlign w:val="center"/>
          </w:tcPr>
          <w:p w14:paraId="583E7F44" w14:textId="77777777" w:rsidR="00A62344" w:rsidRPr="002B6E69" w:rsidRDefault="00A62344" w:rsidP="00660C53">
            <w:pPr>
              <w:pStyle w:val="Tabletext"/>
              <w:spacing w:line="220" w:lineRule="exact"/>
              <w:jc w:val="center"/>
              <w:rPr>
                <w:sz w:val="18"/>
                <w:szCs w:val="18"/>
                <w:lang w:val="ru-RU"/>
              </w:rPr>
            </w:pPr>
            <w:r w:rsidRPr="002B6E69">
              <w:rPr>
                <w:sz w:val="18"/>
                <w:szCs w:val="18"/>
                <w:lang w:val="ru-RU"/>
              </w:rPr>
              <w:t>−</w:t>
            </w:r>
          </w:p>
        </w:tc>
        <w:tc>
          <w:tcPr>
            <w:tcW w:w="967" w:type="dxa"/>
            <w:tcBorders>
              <w:left w:val="nil"/>
            </w:tcBorders>
            <w:shd w:val="clear" w:color="auto" w:fill="auto"/>
          </w:tcPr>
          <w:p w14:paraId="70A5370E" w14:textId="77777777" w:rsidR="00A62344" w:rsidRPr="002B6E69" w:rsidRDefault="00A62344" w:rsidP="00660C53">
            <w:pPr>
              <w:pStyle w:val="Tabletext"/>
              <w:spacing w:line="220" w:lineRule="exact"/>
              <w:jc w:val="center"/>
              <w:rPr>
                <w:sz w:val="18"/>
                <w:szCs w:val="18"/>
                <w:lang w:val="ru-RU"/>
              </w:rPr>
            </w:pPr>
            <w:r w:rsidRPr="002B6E69">
              <w:rPr>
                <w:sz w:val="18"/>
                <w:szCs w:val="18"/>
                <w:lang w:val="ru-RU"/>
              </w:rPr>
              <w:t>F</w:t>
            </w:r>
            <w:r w:rsidRPr="002B6E69">
              <w:rPr>
                <w:sz w:val="18"/>
                <w:szCs w:val="18"/>
                <w:vertAlign w:val="subscript"/>
                <w:lang w:val="ru-RU"/>
              </w:rPr>
              <w:t>DL_high</w:t>
            </w:r>
          </w:p>
        </w:tc>
        <w:tc>
          <w:tcPr>
            <w:tcW w:w="1561" w:type="dxa"/>
            <w:gridSpan w:val="2"/>
            <w:shd w:val="clear" w:color="auto" w:fill="auto"/>
            <w:vAlign w:val="center"/>
          </w:tcPr>
          <w:p w14:paraId="0D3E0EBF" w14:textId="06F87DDE" w:rsidR="00A62344" w:rsidRPr="002B6E69" w:rsidRDefault="006D2627" w:rsidP="00660C53">
            <w:pPr>
              <w:pStyle w:val="Tabletext"/>
              <w:spacing w:line="220" w:lineRule="exact"/>
              <w:jc w:val="center"/>
              <w:rPr>
                <w:sz w:val="18"/>
                <w:szCs w:val="18"/>
                <w:lang w:val="ru-RU"/>
              </w:rPr>
            </w:pPr>
            <w:r w:rsidRPr="002B6E69">
              <w:rPr>
                <w:sz w:val="18"/>
                <w:szCs w:val="18"/>
                <w:lang w:val="ru-RU"/>
              </w:rPr>
              <w:t>−</w:t>
            </w:r>
            <w:r w:rsidR="00A62344" w:rsidRPr="002B6E69">
              <w:rPr>
                <w:sz w:val="18"/>
                <w:szCs w:val="18"/>
                <w:lang w:val="ru-RU"/>
              </w:rPr>
              <w:t>50</w:t>
            </w:r>
          </w:p>
        </w:tc>
        <w:tc>
          <w:tcPr>
            <w:tcW w:w="850" w:type="dxa"/>
            <w:shd w:val="clear" w:color="auto" w:fill="auto"/>
            <w:noWrap/>
            <w:vAlign w:val="center"/>
          </w:tcPr>
          <w:p w14:paraId="20C87634" w14:textId="77777777" w:rsidR="00A62344" w:rsidRPr="002B6E69" w:rsidRDefault="00A62344" w:rsidP="00660C53">
            <w:pPr>
              <w:pStyle w:val="Tabletext"/>
              <w:spacing w:line="220" w:lineRule="exact"/>
              <w:jc w:val="center"/>
              <w:rPr>
                <w:sz w:val="18"/>
                <w:szCs w:val="18"/>
                <w:lang w:val="ru-RU"/>
              </w:rPr>
            </w:pPr>
            <w:r w:rsidRPr="002B6E69">
              <w:rPr>
                <w:sz w:val="18"/>
                <w:szCs w:val="18"/>
                <w:lang w:val="ru-RU"/>
              </w:rPr>
              <w:t>1</w:t>
            </w:r>
          </w:p>
        </w:tc>
        <w:tc>
          <w:tcPr>
            <w:tcW w:w="1564" w:type="dxa"/>
            <w:shd w:val="clear" w:color="auto" w:fill="auto"/>
            <w:noWrap/>
            <w:vAlign w:val="center"/>
          </w:tcPr>
          <w:p w14:paraId="456B60F0" w14:textId="77777777" w:rsidR="00A62344" w:rsidRPr="002B6E69" w:rsidRDefault="00A62344" w:rsidP="00660C53">
            <w:pPr>
              <w:pStyle w:val="Tabletext"/>
              <w:spacing w:line="220" w:lineRule="exact"/>
              <w:jc w:val="center"/>
              <w:rPr>
                <w:sz w:val="18"/>
                <w:szCs w:val="18"/>
                <w:lang w:val="ru-RU"/>
              </w:rPr>
            </w:pPr>
            <w:r w:rsidRPr="002B6E69">
              <w:rPr>
                <w:sz w:val="18"/>
                <w:szCs w:val="18"/>
                <w:lang w:val="ru-RU"/>
              </w:rPr>
              <w:t>2</w:t>
            </w:r>
          </w:p>
        </w:tc>
      </w:tr>
      <w:tr w:rsidR="00835B94" w:rsidRPr="002B6E69" w14:paraId="1F659CD8" w14:textId="77777777" w:rsidTr="00835B94">
        <w:trPr>
          <w:jc w:val="center"/>
        </w:trPr>
        <w:tc>
          <w:tcPr>
            <w:tcW w:w="939" w:type="dxa"/>
            <w:vMerge/>
            <w:shd w:val="clear" w:color="auto" w:fill="auto"/>
          </w:tcPr>
          <w:p w14:paraId="213AB403" w14:textId="77777777" w:rsidR="00A62344" w:rsidRPr="002B6E69" w:rsidRDefault="00A62344" w:rsidP="006D3A88">
            <w:pPr>
              <w:pStyle w:val="Tabletext"/>
              <w:spacing w:line="220" w:lineRule="exact"/>
              <w:jc w:val="center"/>
              <w:rPr>
                <w:sz w:val="18"/>
                <w:szCs w:val="18"/>
                <w:lang w:val="ru-RU"/>
              </w:rPr>
            </w:pPr>
          </w:p>
        </w:tc>
        <w:tc>
          <w:tcPr>
            <w:tcW w:w="2455" w:type="dxa"/>
            <w:shd w:val="clear" w:color="auto" w:fill="auto"/>
            <w:vAlign w:val="center"/>
          </w:tcPr>
          <w:p w14:paraId="641895CE" w14:textId="77777777" w:rsidR="00A62344" w:rsidRPr="002B6E69" w:rsidRDefault="00A62344" w:rsidP="006D3A88">
            <w:pPr>
              <w:pStyle w:val="Tabletext"/>
              <w:jc w:val="left"/>
              <w:rPr>
                <w:sz w:val="18"/>
                <w:szCs w:val="18"/>
                <w:lang w:val="ru-RU"/>
              </w:rPr>
            </w:pPr>
            <w:r w:rsidRPr="002B6E69">
              <w:rPr>
                <w:sz w:val="18"/>
                <w:szCs w:val="18"/>
                <w:lang w:val="ru-RU"/>
              </w:rPr>
              <w:t>Диапазон частот</w:t>
            </w:r>
          </w:p>
        </w:tc>
        <w:tc>
          <w:tcPr>
            <w:tcW w:w="994" w:type="dxa"/>
            <w:tcBorders>
              <w:right w:val="nil"/>
            </w:tcBorders>
            <w:shd w:val="clear" w:color="auto" w:fill="auto"/>
            <w:vAlign w:val="center"/>
          </w:tcPr>
          <w:p w14:paraId="1E37DAF3" w14:textId="77777777" w:rsidR="00A62344" w:rsidRPr="002B6E69" w:rsidRDefault="00A62344" w:rsidP="00660C53">
            <w:pPr>
              <w:pStyle w:val="Tabletext"/>
              <w:spacing w:line="220" w:lineRule="exact"/>
              <w:jc w:val="center"/>
              <w:rPr>
                <w:sz w:val="18"/>
                <w:szCs w:val="18"/>
                <w:lang w:val="ru-RU"/>
              </w:rPr>
            </w:pPr>
            <w:r w:rsidRPr="002B6E69">
              <w:rPr>
                <w:sz w:val="18"/>
                <w:szCs w:val="18"/>
                <w:lang w:val="ru-RU"/>
              </w:rPr>
              <w:t>1 884,5</w:t>
            </w:r>
          </w:p>
        </w:tc>
        <w:tc>
          <w:tcPr>
            <w:tcW w:w="309" w:type="dxa"/>
            <w:tcBorders>
              <w:left w:val="nil"/>
              <w:right w:val="nil"/>
            </w:tcBorders>
            <w:shd w:val="clear" w:color="auto" w:fill="auto"/>
            <w:vAlign w:val="center"/>
          </w:tcPr>
          <w:p w14:paraId="5FD77152" w14:textId="77777777" w:rsidR="00A62344" w:rsidRPr="002B6E69" w:rsidRDefault="00A62344" w:rsidP="00660C53">
            <w:pPr>
              <w:pStyle w:val="Tabletext"/>
              <w:spacing w:line="220" w:lineRule="exact"/>
              <w:jc w:val="center"/>
              <w:rPr>
                <w:sz w:val="18"/>
                <w:szCs w:val="18"/>
                <w:lang w:val="ru-RU"/>
              </w:rPr>
            </w:pPr>
            <w:r w:rsidRPr="002B6E69">
              <w:rPr>
                <w:sz w:val="18"/>
                <w:szCs w:val="18"/>
                <w:lang w:val="ru-RU"/>
              </w:rPr>
              <w:t>−</w:t>
            </w:r>
          </w:p>
        </w:tc>
        <w:tc>
          <w:tcPr>
            <w:tcW w:w="967" w:type="dxa"/>
            <w:tcBorders>
              <w:left w:val="nil"/>
            </w:tcBorders>
            <w:shd w:val="clear" w:color="auto" w:fill="auto"/>
            <w:vAlign w:val="center"/>
          </w:tcPr>
          <w:p w14:paraId="672336D8" w14:textId="77777777" w:rsidR="00A62344" w:rsidRPr="002B6E69" w:rsidRDefault="00A62344" w:rsidP="00660C53">
            <w:pPr>
              <w:pStyle w:val="Tabletext"/>
              <w:spacing w:line="220" w:lineRule="exact"/>
              <w:jc w:val="center"/>
              <w:rPr>
                <w:sz w:val="18"/>
                <w:szCs w:val="18"/>
                <w:lang w:val="ru-RU"/>
              </w:rPr>
            </w:pPr>
            <w:r w:rsidRPr="002B6E69">
              <w:rPr>
                <w:sz w:val="18"/>
                <w:szCs w:val="18"/>
                <w:lang w:val="ru-RU"/>
              </w:rPr>
              <w:t>1 915,7</w:t>
            </w:r>
          </w:p>
        </w:tc>
        <w:tc>
          <w:tcPr>
            <w:tcW w:w="1561" w:type="dxa"/>
            <w:gridSpan w:val="2"/>
            <w:shd w:val="clear" w:color="auto" w:fill="auto"/>
            <w:vAlign w:val="center"/>
          </w:tcPr>
          <w:p w14:paraId="4CFBF76D" w14:textId="0219FFE4" w:rsidR="00A62344" w:rsidRPr="002B6E69" w:rsidRDefault="006D2627" w:rsidP="00660C53">
            <w:pPr>
              <w:pStyle w:val="Tabletext"/>
              <w:spacing w:line="220" w:lineRule="exact"/>
              <w:jc w:val="center"/>
              <w:rPr>
                <w:sz w:val="18"/>
                <w:szCs w:val="18"/>
                <w:lang w:val="ru-RU"/>
              </w:rPr>
            </w:pPr>
            <w:r w:rsidRPr="002B6E69">
              <w:rPr>
                <w:sz w:val="18"/>
                <w:szCs w:val="18"/>
                <w:lang w:val="ru-RU"/>
              </w:rPr>
              <w:t>−</w:t>
            </w:r>
            <w:r w:rsidR="00A62344" w:rsidRPr="002B6E69">
              <w:rPr>
                <w:sz w:val="18"/>
                <w:szCs w:val="18"/>
                <w:lang w:val="ru-RU"/>
              </w:rPr>
              <w:t>41</w:t>
            </w:r>
          </w:p>
        </w:tc>
        <w:tc>
          <w:tcPr>
            <w:tcW w:w="850" w:type="dxa"/>
            <w:shd w:val="clear" w:color="auto" w:fill="auto"/>
            <w:noWrap/>
            <w:vAlign w:val="center"/>
          </w:tcPr>
          <w:p w14:paraId="794FED35" w14:textId="77777777" w:rsidR="00A62344" w:rsidRPr="002B6E69" w:rsidRDefault="00A62344" w:rsidP="00660C53">
            <w:pPr>
              <w:pStyle w:val="Tabletext"/>
              <w:spacing w:line="220" w:lineRule="exact"/>
              <w:jc w:val="center"/>
              <w:rPr>
                <w:sz w:val="18"/>
                <w:szCs w:val="18"/>
                <w:lang w:val="ru-RU"/>
              </w:rPr>
            </w:pPr>
            <w:r w:rsidRPr="002B6E69">
              <w:rPr>
                <w:sz w:val="18"/>
                <w:szCs w:val="18"/>
                <w:lang w:val="ru-RU"/>
              </w:rPr>
              <w:t>0,3</w:t>
            </w:r>
          </w:p>
        </w:tc>
        <w:tc>
          <w:tcPr>
            <w:tcW w:w="1564" w:type="dxa"/>
            <w:shd w:val="clear" w:color="auto" w:fill="auto"/>
            <w:noWrap/>
            <w:vAlign w:val="center"/>
          </w:tcPr>
          <w:p w14:paraId="0A4BF794" w14:textId="77777777" w:rsidR="00A62344" w:rsidRPr="002B6E69" w:rsidRDefault="00A62344" w:rsidP="00660C53">
            <w:pPr>
              <w:pStyle w:val="Tabletext"/>
              <w:spacing w:line="220" w:lineRule="exact"/>
              <w:jc w:val="center"/>
              <w:rPr>
                <w:sz w:val="18"/>
                <w:szCs w:val="18"/>
                <w:lang w:val="ru-RU"/>
              </w:rPr>
            </w:pPr>
            <w:r w:rsidRPr="002B6E69">
              <w:rPr>
                <w:sz w:val="18"/>
                <w:szCs w:val="18"/>
                <w:lang w:val="ru-RU"/>
              </w:rPr>
              <w:t>8</w:t>
            </w:r>
          </w:p>
        </w:tc>
      </w:tr>
      <w:tr w:rsidR="00835B94" w:rsidRPr="002B6E69" w14:paraId="4B58891A" w14:textId="77777777" w:rsidTr="00835B94">
        <w:trPr>
          <w:jc w:val="center"/>
        </w:trPr>
        <w:tc>
          <w:tcPr>
            <w:tcW w:w="939" w:type="dxa"/>
            <w:vMerge w:val="restart"/>
            <w:shd w:val="clear" w:color="auto" w:fill="auto"/>
          </w:tcPr>
          <w:p w14:paraId="643D66CB" w14:textId="77777777" w:rsidR="007F4BB1" w:rsidRPr="002B6E69" w:rsidRDefault="007F4BB1" w:rsidP="006D3A88">
            <w:pPr>
              <w:pStyle w:val="Tabletext"/>
              <w:spacing w:line="220" w:lineRule="exact"/>
              <w:jc w:val="center"/>
              <w:rPr>
                <w:sz w:val="18"/>
                <w:szCs w:val="18"/>
                <w:lang w:val="ru-RU"/>
              </w:rPr>
            </w:pPr>
            <w:r w:rsidRPr="002B6E69">
              <w:rPr>
                <w:sz w:val="18"/>
                <w:szCs w:val="18"/>
                <w:lang w:val="ru-RU"/>
              </w:rPr>
              <w:t>41</w:t>
            </w:r>
          </w:p>
        </w:tc>
        <w:tc>
          <w:tcPr>
            <w:tcW w:w="2455" w:type="dxa"/>
            <w:shd w:val="clear" w:color="auto" w:fill="auto"/>
            <w:vAlign w:val="center"/>
          </w:tcPr>
          <w:p w14:paraId="229D681E" w14:textId="77777777" w:rsidR="007F4BB1" w:rsidRPr="002B6E69" w:rsidRDefault="007F4BB1" w:rsidP="006D3A88">
            <w:pPr>
              <w:pStyle w:val="Tabletext"/>
              <w:jc w:val="left"/>
              <w:rPr>
                <w:sz w:val="18"/>
                <w:szCs w:val="18"/>
                <w:lang w:val="ru-RU"/>
              </w:rPr>
            </w:pPr>
            <w:r w:rsidRPr="002B6E69">
              <w:rPr>
                <w:sz w:val="18"/>
                <w:szCs w:val="18"/>
                <w:lang w:val="ru-RU"/>
              </w:rPr>
              <w:t>Полосы 1, 2, 3, 4, 5, 8, 12, 13, 14, 17, 24, 25, 26, 27, 28, 29, 30, 34, 39, 40, 42, 44, 45, 48, 50, 51, 52, 65, 66, 70, 71, 73, 74, 85 E-UTRA</w:t>
            </w:r>
          </w:p>
          <w:p w14:paraId="0BB00FBB" w14:textId="77777777" w:rsidR="007F4BB1" w:rsidRPr="002B6E69" w:rsidRDefault="007F4BB1" w:rsidP="006D3A88">
            <w:pPr>
              <w:pStyle w:val="Tabletext"/>
              <w:jc w:val="left"/>
              <w:rPr>
                <w:sz w:val="18"/>
                <w:szCs w:val="18"/>
                <w:lang w:val="ru-RU"/>
              </w:rPr>
            </w:pPr>
            <w:r w:rsidRPr="002B6E69">
              <w:rPr>
                <w:sz w:val="18"/>
                <w:szCs w:val="18"/>
                <w:lang w:val="ru-RU"/>
              </w:rPr>
              <w:t>Полосы n77, n78 NR</w:t>
            </w:r>
          </w:p>
        </w:tc>
        <w:tc>
          <w:tcPr>
            <w:tcW w:w="994" w:type="dxa"/>
            <w:tcBorders>
              <w:right w:val="nil"/>
            </w:tcBorders>
            <w:shd w:val="clear" w:color="auto" w:fill="auto"/>
            <w:vAlign w:val="center"/>
          </w:tcPr>
          <w:p w14:paraId="7C5841B0" w14:textId="77777777" w:rsidR="007F4BB1" w:rsidRPr="002B6E69" w:rsidRDefault="007F4BB1" w:rsidP="00660C53">
            <w:pPr>
              <w:pStyle w:val="Tabletext"/>
              <w:spacing w:line="220" w:lineRule="exact"/>
              <w:jc w:val="center"/>
              <w:rPr>
                <w:sz w:val="18"/>
                <w:szCs w:val="18"/>
                <w:lang w:val="ru-RU"/>
              </w:rPr>
            </w:pPr>
            <w:r w:rsidRPr="002B6E69">
              <w:rPr>
                <w:sz w:val="18"/>
                <w:szCs w:val="18"/>
                <w:lang w:val="ru-RU"/>
              </w:rPr>
              <w:t>F</w:t>
            </w:r>
            <w:r w:rsidRPr="002B6E69">
              <w:rPr>
                <w:sz w:val="18"/>
                <w:szCs w:val="18"/>
                <w:vertAlign w:val="subscript"/>
                <w:lang w:val="ru-RU"/>
              </w:rPr>
              <w:t>DL_low</w:t>
            </w:r>
          </w:p>
        </w:tc>
        <w:tc>
          <w:tcPr>
            <w:tcW w:w="309" w:type="dxa"/>
            <w:tcBorders>
              <w:left w:val="nil"/>
              <w:right w:val="nil"/>
            </w:tcBorders>
            <w:shd w:val="clear" w:color="auto" w:fill="auto"/>
            <w:vAlign w:val="center"/>
          </w:tcPr>
          <w:p w14:paraId="60DCE516" w14:textId="77777777" w:rsidR="007F4BB1" w:rsidRPr="002B6E69" w:rsidRDefault="007F4BB1" w:rsidP="00660C53">
            <w:pPr>
              <w:pStyle w:val="Tabletext"/>
              <w:spacing w:line="220" w:lineRule="exact"/>
              <w:jc w:val="center"/>
              <w:rPr>
                <w:sz w:val="18"/>
                <w:szCs w:val="18"/>
                <w:lang w:val="ru-RU"/>
              </w:rPr>
            </w:pPr>
            <w:r w:rsidRPr="002B6E69">
              <w:rPr>
                <w:sz w:val="18"/>
                <w:szCs w:val="18"/>
                <w:lang w:val="ru-RU"/>
              </w:rPr>
              <w:t>−</w:t>
            </w:r>
          </w:p>
        </w:tc>
        <w:tc>
          <w:tcPr>
            <w:tcW w:w="967" w:type="dxa"/>
            <w:tcBorders>
              <w:left w:val="nil"/>
            </w:tcBorders>
            <w:shd w:val="clear" w:color="auto" w:fill="auto"/>
            <w:vAlign w:val="center"/>
          </w:tcPr>
          <w:p w14:paraId="154D696B" w14:textId="77777777" w:rsidR="007F4BB1" w:rsidRPr="002B6E69" w:rsidRDefault="007F4BB1" w:rsidP="00660C53">
            <w:pPr>
              <w:pStyle w:val="Tabletext"/>
              <w:spacing w:line="220" w:lineRule="exact"/>
              <w:jc w:val="center"/>
              <w:rPr>
                <w:sz w:val="18"/>
                <w:szCs w:val="18"/>
                <w:lang w:val="ru-RU"/>
              </w:rPr>
            </w:pPr>
            <w:r w:rsidRPr="002B6E69">
              <w:rPr>
                <w:sz w:val="18"/>
                <w:szCs w:val="18"/>
                <w:lang w:val="ru-RU"/>
              </w:rPr>
              <w:t>F</w:t>
            </w:r>
            <w:r w:rsidRPr="002B6E69">
              <w:rPr>
                <w:sz w:val="18"/>
                <w:szCs w:val="18"/>
                <w:vertAlign w:val="subscript"/>
                <w:lang w:val="ru-RU"/>
              </w:rPr>
              <w:t>DL_high</w:t>
            </w:r>
          </w:p>
        </w:tc>
        <w:tc>
          <w:tcPr>
            <w:tcW w:w="1561" w:type="dxa"/>
            <w:gridSpan w:val="2"/>
            <w:shd w:val="clear" w:color="auto" w:fill="auto"/>
            <w:vAlign w:val="center"/>
          </w:tcPr>
          <w:p w14:paraId="55D1DAFA" w14:textId="77777777" w:rsidR="007F4BB1" w:rsidRPr="002B6E69" w:rsidRDefault="007F4BB1" w:rsidP="00660C53">
            <w:pPr>
              <w:pStyle w:val="Tabletext"/>
              <w:spacing w:line="220" w:lineRule="exact"/>
              <w:jc w:val="center"/>
              <w:rPr>
                <w:sz w:val="18"/>
                <w:szCs w:val="18"/>
                <w:lang w:val="ru-RU"/>
              </w:rPr>
            </w:pPr>
            <w:r w:rsidRPr="002B6E69">
              <w:rPr>
                <w:sz w:val="18"/>
                <w:szCs w:val="18"/>
                <w:lang w:val="ru-RU"/>
              </w:rPr>
              <w:t>−50</w:t>
            </w:r>
          </w:p>
        </w:tc>
        <w:tc>
          <w:tcPr>
            <w:tcW w:w="850" w:type="dxa"/>
            <w:shd w:val="clear" w:color="auto" w:fill="auto"/>
            <w:noWrap/>
            <w:vAlign w:val="center"/>
          </w:tcPr>
          <w:p w14:paraId="6ECA8FFE" w14:textId="77777777" w:rsidR="007F4BB1" w:rsidRPr="002B6E69" w:rsidRDefault="007F4BB1" w:rsidP="00660C53">
            <w:pPr>
              <w:pStyle w:val="Tabletext"/>
              <w:spacing w:line="220" w:lineRule="exact"/>
              <w:jc w:val="center"/>
              <w:rPr>
                <w:sz w:val="18"/>
                <w:szCs w:val="18"/>
                <w:lang w:val="ru-RU"/>
              </w:rPr>
            </w:pPr>
            <w:r w:rsidRPr="002B6E69">
              <w:rPr>
                <w:sz w:val="18"/>
                <w:szCs w:val="18"/>
                <w:lang w:val="ru-RU"/>
              </w:rPr>
              <w:t>1</w:t>
            </w:r>
          </w:p>
        </w:tc>
        <w:tc>
          <w:tcPr>
            <w:tcW w:w="1564" w:type="dxa"/>
            <w:shd w:val="clear" w:color="auto" w:fill="auto"/>
            <w:noWrap/>
            <w:vAlign w:val="center"/>
          </w:tcPr>
          <w:p w14:paraId="6C03080B" w14:textId="77777777" w:rsidR="007F4BB1" w:rsidRPr="002B6E69" w:rsidRDefault="007F4BB1" w:rsidP="00660C53">
            <w:pPr>
              <w:pStyle w:val="Tabletext"/>
              <w:spacing w:line="220" w:lineRule="exact"/>
              <w:jc w:val="center"/>
              <w:rPr>
                <w:sz w:val="18"/>
                <w:szCs w:val="18"/>
                <w:lang w:val="ru-RU"/>
              </w:rPr>
            </w:pPr>
          </w:p>
        </w:tc>
      </w:tr>
      <w:tr w:rsidR="00835B94" w:rsidRPr="002B6E69" w14:paraId="3C35A10C" w14:textId="77777777" w:rsidTr="00835B94">
        <w:trPr>
          <w:jc w:val="center"/>
        </w:trPr>
        <w:tc>
          <w:tcPr>
            <w:tcW w:w="939" w:type="dxa"/>
            <w:vMerge/>
            <w:shd w:val="clear" w:color="auto" w:fill="auto"/>
          </w:tcPr>
          <w:p w14:paraId="1E909512" w14:textId="77777777" w:rsidR="007F4BB1" w:rsidRPr="002B6E69" w:rsidRDefault="007F4BB1" w:rsidP="006D3A88">
            <w:pPr>
              <w:pStyle w:val="Tabletext"/>
              <w:spacing w:line="220" w:lineRule="exact"/>
              <w:jc w:val="center"/>
              <w:rPr>
                <w:sz w:val="18"/>
                <w:szCs w:val="18"/>
                <w:lang w:val="ru-RU"/>
              </w:rPr>
            </w:pPr>
          </w:p>
        </w:tc>
        <w:tc>
          <w:tcPr>
            <w:tcW w:w="2455" w:type="dxa"/>
            <w:shd w:val="clear" w:color="auto" w:fill="auto"/>
            <w:vAlign w:val="center"/>
          </w:tcPr>
          <w:p w14:paraId="2BB39939" w14:textId="4B110CC4" w:rsidR="007F4BB1" w:rsidRPr="002B6E69" w:rsidRDefault="007F4BB1" w:rsidP="006D3A88">
            <w:pPr>
              <w:pStyle w:val="Tabletext"/>
              <w:jc w:val="left"/>
              <w:rPr>
                <w:sz w:val="18"/>
                <w:szCs w:val="18"/>
                <w:lang w:val="ru-RU"/>
              </w:rPr>
            </w:pPr>
            <w:r w:rsidRPr="002B6E69">
              <w:rPr>
                <w:sz w:val="18"/>
                <w:szCs w:val="18"/>
                <w:lang w:val="ru-RU"/>
              </w:rPr>
              <w:t>Полосы 9, 11, 18, 19, 21 E</w:t>
            </w:r>
            <w:r w:rsidR="00531CDC" w:rsidRPr="002B6E69">
              <w:rPr>
                <w:sz w:val="18"/>
                <w:szCs w:val="18"/>
                <w:lang w:val="ru-RU"/>
              </w:rPr>
              <w:t>‑</w:t>
            </w:r>
            <w:r w:rsidRPr="002B6E69">
              <w:rPr>
                <w:sz w:val="18"/>
                <w:szCs w:val="18"/>
                <w:lang w:val="ru-RU"/>
              </w:rPr>
              <w:t>UTRA</w:t>
            </w:r>
          </w:p>
        </w:tc>
        <w:tc>
          <w:tcPr>
            <w:tcW w:w="994" w:type="dxa"/>
            <w:tcBorders>
              <w:right w:val="nil"/>
            </w:tcBorders>
            <w:shd w:val="clear" w:color="auto" w:fill="auto"/>
            <w:vAlign w:val="center"/>
          </w:tcPr>
          <w:p w14:paraId="2409F6B3" w14:textId="77777777" w:rsidR="007F4BB1" w:rsidRPr="002B6E69" w:rsidRDefault="007F4BB1" w:rsidP="00531CDC">
            <w:pPr>
              <w:pStyle w:val="Tabletext"/>
              <w:spacing w:line="220" w:lineRule="exact"/>
              <w:jc w:val="center"/>
              <w:rPr>
                <w:sz w:val="18"/>
                <w:szCs w:val="18"/>
                <w:lang w:val="ru-RU"/>
              </w:rPr>
            </w:pPr>
            <w:r w:rsidRPr="002B6E69">
              <w:rPr>
                <w:sz w:val="18"/>
                <w:szCs w:val="18"/>
                <w:lang w:val="ru-RU"/>
              </w:rPr>
              <w:t>F</w:t>
            </w:r>
            <w:r w:rsidRPr="002B6E69">
              <w:rPr>
                <w:sz w:val="18"/>
                <w:szCs w:val="18"/>
                <w:vertAlign w:val="subscript"/>
                <w:lang w:val="ru-RU"/>
              </w:rPr>
              <w:t>DL_low</w:t>
            </w:r>
          </w:p>
        </w:tc>
        <w:tc>
          <w:tcPr>
            <w:tcW w:w="309" w:type="dxa"/>
            <w:tcBorders>
              <w:left w:val="nil"/>
              <w:right w:val="nil"/>
            </w:tcBorders>
            <w:shd w:val="clear" w:color="auto" w:fill="auto"/>
            <w:vAlign w:val="center"/>
          </w:tcPr>
          <w:p w14:paraId="2D4A0672" w14:textId="77777777" w:rsidR="007F4BB1" w:rsidRPr="002B6E69" w:rsidRDefault="007F4BB1" w:rsidP="00531CDC">
            <w:pPr>
              <w:pStyle w:val="Tabletext"/>
              <w:spacing w:line="220" w:lineRule="exact"/>
              <w:jc w:val="center"/>
              <w:rPr>
                <w:sz w:val="18"/>
                <w:szCs w:val="18"/>
                <w:lang w:val="ru-RU"/>
              </w:rPr>
            </w:pPr>
            <w:r w:rsidRPr="002B6E69">
              <w:rPr>
                <w:sz w:val="18"/>
                <w:szCs w:val="18"/>
                <w:lang w:val="ru-RU"/>
              </w:rPr>
              <w:t>−</w:t>
            </w:r>
          </w:p>
        </w:tc>
        <w:tc>
          <w:tcPr>
            <w:tcW w:w="967" w:type="dxa"/>
            <w:tcBorders>
              <w:left w:val="nil"/>
            </w:tcBorders>
            <w:shd w:val="clear" w:color="auto" w:fill="auto"/>
            <w:vAlign w:val="center"/>
          </w:tcPr>
          <w:p w14:paraId="0BE61FF4" w14:textId="77777777" w:rsidR="007F4BB1" w:rsidRPr="002B6E69" w:rsidRDefault="007F4BB1" w:rsidP="00531CDC">
            <w:pPr>
              <w:pStyle w:val="Tabletext"/>
              <w:spacing w:line="220" w:lineRule="exact"/>
              <w:jc w:val="center"/>
              <w:rPr>
                <w:sz w:val="18"/>
                <w:szCs w:val="18"/>
                <w:lang w:val="ru-RU"/>
              </w:rPr>
            </w:pPr>
            <w:r w:rsidRPr="002B6E69">
              <w:rPr>
                <w:sz w:val="18"/>
                <w:szCs w:val="18"/>
                <w:lang w:val="ru-RU"/>
              </w:rPr>
              <w:t>F</w:t>
            </w:r>
            <w:r w:rsidRPr="002B6E69">
              <w:rPr>
                <w:sz w:val="18"/>
                <w:szCs w:val="18"/>
                <w:vertAlign w:val="subscript"/>
                <w:lang w:val="ru-RU"/>
              </w:rPr>
              <w:t>DL_high</w:t>
            </w:r>
          </w:p>
        </w:tc>
        <w:tc>
          <w:tcPr>
            <w:tcW w:w="1561" w:type="dxa"/>
            <w:gridSpan w:val="2"/>
            <w:shd w:val="clear" w:color="auto" w:fill="auto"/>
            <w:vAlign w:val="center"/>
          </w:tcPr>
          <w:p w14:paraId="166493A2" w14:textId="77777777" w:rsidR="007F4BB1" w:rsidRPr="002B6E69" w:rsidRDefault="007F4BB1" w:rsidP="00660C53">
            <w:pPr>
              <w:pStyle w:val="Tabletext"/>
              <w:spacing w:line="220" w:lineRule="exact"/>
              <w:jc w:val="center"/>
              <w:rPr>
                <w:sz w:val="18"/>
                <w:szCs w:val="18"/>
                <w:lang w:val="ru-RU"/>
              </w:rPr>
            </w:pPr>
            <w:r w:rsidRPr="002B6E69">
              <w:rPr>
                <w:sz w:val="18"/>
                <w:szCs w:val="18"/>
                <w:lang w:val="ru-RU"/>
              </w:rPr>
              <w:t>−50</w:t>
            </w:r>
          </w:p>
        </w:tc>
        <w:tc>
          <w:tcPr>
            <w:tcW w:w="850" w:type="dxa"/>
            <w:shd w:val="clear" w:color="auto" w:fill="auto"/>
            <w:noWrap/>
            <w:vAlign w:val="center"/>
          </w:tcPr>
          <w:p w14:paraId="2B8065F9" w14:textId="77777777" w:rsidR="007F4BB1" w:rsidRPr="002B6E69" w:rsidRDefault="007F4BB1" w:rsidP="00660C53">
            <w:pPr>
              <w:pStyle w:val="Tabletext"/>
              <w:spacing w:line="220" w:lineRule="exact"/>
              <w:jc w:val="center"/>
              <w:rPr>
                <w:sz w:val="18"/>
                <w:szCs w:val="18"/>
                <w:lang w:val="ru-RU"/>
              </w:rPr>
            </w:pPr>
            <w:r w:rsidRPr="002B6E69">
              <w:rPr>
                <w:sz w:val="18"/>
                <w:szCs w:val="18"/>
                <w:lang w:val="ru-RU"/>
              </w:rPr>
              <w:t>1</w:t>
            </w:r>
          </w:p>
        </w:tc>
        <w:tc>
          <w:tcPr>
            <w:tcW w:w="1564" w:type="dxa"/>
            <w:shd w:val="clear" w:color="auto" w:fill="auto"/>
            <w:noWrap/>
            <w:vAlign w:val="center"/>
          </w:tcPr>
          <w:p w14:paraId="77D4DD2B" w14:textId="77777777" w:rsidR="007F4BB1" w:rsidRPr="002B6E69" w:rsidRDefault="007F4BB1" w:rsidP="00660C53">
            <w:pPr>
              <w:pStyle w:val="Tabletext"/>
              <w:spacing w:line="220" w:lineRule="exact"/>
              <w:jc w:val="center"/>
              <w:rPr>
                <w:sz w:val="18"/>
                <w:szCs w:val="18"/>
                <w:lang w:val="ru-RU"/>
              </w:rPr>
            </w:pPr>
            <w:r w:rsidRPr="002B6E69">
              <w:rPr>
                <w:sz w:val="18"/>
                <w:szCs w:val="18"/>
                <w:lang w:val="ru-RU"/>
              </w:rPr>
              <w:t>30</w:t>
            </w:r>
          </w:p>
        </w:tc>
      </w:tr>
      <w:tr w:rsidR="00835B94" w:rsidRPr="002B6E69" w14:paraId="7AC47844" w14:textId="77777777" w:rsidTr="00835B94">
        <w:trPr>
          <w:jc w:val="center"/>
        </w:trPr>
        <w:tc>
          <w:tcPr>
            <w:tcW w:w="939" w:type="dxa"/>
            <w:vMerge/>
            <w:shd w:val="clear" w:color="auto" w:fill="auto"/>
          </w:tcPr>
          <w:p w14:paraId="70702EE2" w14:textId="77777777" w:rsidR="007F4BB1" w:rsidRPr="002B6E69" w:rsidRDefault="007F4BB1" w:rsidP="006D3A88">
            <w:pPr>
              <w:pStyle w:val="Tabletext"/>
              <w:spacing w:line="220" w:lineRule="exact"/>
              <w:jc w:val="center"/>
              <w:rPr>
                <w:sz w:val="18"/>
                <w:szCs w:val="18"/>
                <w:lang w:val="ru-RU"/>
              </w:rPr>
            </w:pPr>
          </w:p>
        </w:tc>
        <w:tc>
          <w:tcPr>
            <w:tcW w:w="2455" w:type="dxa"/>
            <w:shd w:val="clear" w:color="auto" w:fill="auto"/>
            <w:vAlign w:val="center"/>
          </w:tcPr>
          <w:p w14:paraId="1AC39907" w14:textId="77777777" w:rsidR="007F4BB1" w:rsidRPr="002B6E69" w:rsidRDefault="007F4BB1" w:rsidP="006D3A88">
            <w:pPr>
              <w:pStyle w:val="Tabletext"/>
              <w:jc w:val="left"/>
              <w:rPr>
                <w:sz w:val="18"/>
                <w:szCs w:val="18"/>
                <w:lang w:val="ru-RU"/>
              </w:rPr>
            </w:pPr>
            <w:r w:rsidRPr="002B6E69">
              <w:rPr>
                <w:sz w:val="18"/>
                <w:szCs w:val="18"/>
                <w:lang w:val="ru-RU"/>
              </w:rPr>
              <w:t>Полоса n79 NR</w:t>
            </w:r>
          </w:p>
        </w:tc>
        <w:tc>
          <w:tcPr>
            <w:tcW w:w="994" w:type="dxa"/>
            <w:tcBorders>
              <w:right w:val="nil"/>
            </w:tcBorders>
            <w:shd w:val="clear" w:color="auto" w:fill="auto"/>
          </w:tcPr>
          <w:p w14:paraId="5CD25E02" w14:textId="77777777" w:rsidR="007F4BB1" w:rsidRPr="002B6E69" w:rsidRDefault="007F4BB1" w:rsidP="00660C53">
            <w:pPr>
              <w:pStyle w:val="Tabletext"/>
              <w:spacing w:line="220" w:lineRule="exact"/>
              <w:jc w:val="center"/>
              <w:rPr>
                <w:sz w:val="18"/>
                <w:szCs w:val="18"/>
                <w:lang w:val="ru-RU"/>
              </w:rPr>
            </w:pPr>
            <w:r w:rsidRPr="002B6E69">
              <w:rPr>
                <w:sz w:val="18"/>
                <w:szCs w:val="18"/>
                <w:lang w:val="ru-RU"/>
              </w:rPr>
              <w:t>F</w:t>
            </w:r>
            <w:r w:rsidRPr="002B6E69">
              <w:rPr>
                <w:sz w:val="18"/>
                <w:szCs w:val="18"/>
                <w:vertAlign w:val="subscript"/>
                <w:lang w:val="ru-RU"/>
              </w:rPr>
              <w:t>DL_low</w:t>
            </w:r>
          </w:p>
        </w:tc>
        <w:tc>
          <w:tcPr>
            <w:tcW w:w="309" w:type="dxa"/>
            <w:tcBorders>
              <w:left w:val="nil"/>
              <w:right w:val="nil"/>
            </w:tcBorders>
            <w:shd w:val="clear" w:color="auto" w:fill="auto"/>
            <w:vAlign w:val="center"/>
          </w:tcPr>
          <w:p w14:paraId="0D6D62F9" w14:textId="77777777" w:rsidR="007F4BB1" w:rsidRPr="002B6E69" w:rsidRDefault="007F4BB1" w:rsidP="00660C53">
            <w:pPr>
              <w:pStyle w:val="Tabletext"/>
              <w:spacing w:line="220" w:lineRule="exact"/>
              <w:jc w:val="center"/>
              <w:rPr>
                <w:sz w:val="18"/>
                <w:szCs w:val="18"/>
                <w:lang w:val="ru-RU"/>
              </w:rPr>
            </w:pPr>
            <w:r w:rsidRPr="002B6E69">
              <w:rPr>
                <w:sz w:val="18"/>
                <w:szCs w:val="18"/>
                <w:lang w:val="ru-RU"/>
              </w:rPr>
              <w:t>−</w:t>
            </w:r>
          </w:p>
        </w:tc>
        <w:tc>
          <w:tcPr>
            <w:tcW w:w="967" w:type="dxa"/>
            <w:tcBorders>
              <w:left w:val="nil"/>
            </w:tcBorders>
            <w:shd w:val="clear" w:color="auto" w:fill="auto"/>
          </w:tcPr>
          <w:p w14:paraId="387AA1AE" w14:textId="77777777" w:rsidR="007F4BB1" w:rsidRPr="002B6E69" w:rsidRDefault="007F4BB1" w:rsidP="00660C53">
            <w:pPr>
              <w:pStyle w:val="Tabletext"/>
              <w:spacing w:line="220" w:lineRule="exact"/>
              <w:jc w:val="center"/>
              <w:rPr>
                <w:sz w:val="18"/>
                <w:szCs w:val="18"/>
                <w:lang w:val="ru-RU"/>
              </w:rPr>
            </w:pPr>
            <w:r w:rsidRPr="002B6E69">
              <w:rPr>
                <w:sz w:val="18"/>
                <w:szCs w:val="18"/>
                <w:lang w:val="ru-RU"/>
              </w:rPr>
              <w:t>F</w:t>
            </w:r>
            <w:r w:rsidRPr="002B6E69">
              <w:rPr>
                <w:sz w:val="18"/>
                <w:szCs w:val="18"/>
                <w:vertAlign w:val="subscript"/>
                <w:lang w:val="ru-RU"/>
              </w:rPr>
              <w:t>DL_high</w:t>
            </w:r>
          </w:p>
        </w:tc>
        <w:tc>
          <w:tcPr>
            <w:tcW w:w="1561" w:type="dxa"/>
            <w:gridSpan w:val="2"/>
            <w:shd w:val="clear" w:color="auto" w:fill="auto"/>
            <w:vAlign w:val="center"/>
          </w:tcPr>
          <w:p w14:paraId="53996507" w14:textId="77777777" w:rsidR="007F4BB1" w:rsidRPr="002B6E69" w:rsidRDefault="007F4BB1" w:rsidP="00660C53">
            <w:pPr>
              <w:pStyle w:val="Tabletext"/>
              <w:spacing w:line="220" w:lineRule="exact"/>
              <w:jc w:val="center"/>
              <w:rPr>
                <w:sz w:val="18"/>
                <w:szCs w:val="18"/>
                <w:lang w:val="ru-RU"/>
              </w:rPr>
            </w:pPr>
            <w:r w:rsidRPr="002B6E69">
              <w:rPr>
                <w:sz w:val="18"/>
                <w:szCs w:val="18"/>
                <w:lang w:val="ru-RU"/>
              </w:rPr>
              <w:t>−50</w:t>
            </w:r>
          </w:p>
        </w:tc>
        <w:tc>
          <w:tcPr>
            <w:tcW w:w="850" w:type="dxa"/>
            <w:shd w:val="clear" w:color="auto" w:fill="auto"/>
            <w:noWrap/>
            <w:vAlign w:val="center"/>
          </w:tcPr>
          <w:p w14:paraId="3EC5AF0F" w14:textId="77777777" w:rsidR="007F4BB1" w:rsidRPr="002B6E69" w:rsidRDefault="007F4BB1" w:rsidP="00660C53">
            <w:pPr>
              <w:pStyle w:val="Tabletext"/>
              <w:spacing w:line="220" w:lineRule="exact"/>
              <w:jc w:val="center"/>
              <w:rPr>
                <w:sz w:val="18"/>
                <w:szCs w:val="18"/>
                <w:lang w:val="ru-RU"/>
              </w:rPr>
            </w:pPr>
            <w:r w:rsidRPr="002B6E69">
              <w:rPr>
                <w:sz w:val="18"/>
                <w:szCs w:val="18"/>
                <w:lang w:val="ru-RU"/>
              </w:rPr>
              <w:t>1</w:t>
            </w:r>
          </w:p>
        </w:tc>
        <w:tc>
          <w:tcPr>
            <w:tcW w:w="1564" w:type="dxa"/>
            <w:shd w:val="clear" w:color="auto" w:fill="auto"/>
            <w:noWrap/>
            <w:vAlign w:val="center"/>
          </w:tcPr>
          <w:p w14:paraId="40D9B368" w14:textId="77777777" w:rsidR="007F4BB1" w:rsidRPr="002B6E69" w:rsidRDefault="007F4BB1" w:rsidP="00660C53">
            <w:pPr>
              <w:pStyle w:val="Tabletext"/>
              <w:spacing w:line="220" w:lineRule="exact"/>
              <w:jc w:val="center"/>
              <w:rPr>
                <w:sz w:val="18"/>
                <w:szCs w:val="18"/>
                <w:lang w:val="ru-RU"/>
              </w:rPr>
            </w:pPr>
            <w:r w:rsidRPr="002B6E69">
              <w:rPr>
                <w:sz w:val="18"/>
                <w:szCs w:val="18"/>
                <w:lang w:val="ru-RU"/>
              </w:rPr>
              <w:t>2</w:t>
            </w:r>
          </w:p>
        </w:tc>
      </w:tr>
      <w:tr w:rsidR="00835B94" w:rsidRPr="002B6E69" w14:paraId="52733AC5" w14:textId="77777777" w:rsidTr="00835B94">
        <w:trPr>
          <w:jc w:val="center"/>
        </w:trPr>
        <w:tc>
          <w:tcPr>
            <w:tcW w:w="939" w:type="dxa"/>
            <w:vMerge/>
            <w:shd w:val="clear" w:color="auto" w:fill="auto"/>
          </w:tcPr>
          <w:p w14:paraId="5E46C096" w14:textId="77777777" w:rsidR="007F4BB1" w:rsidRPr="002B6E69" w:rsidRDefault="007F4BB1" w:rsidP="006D3A88">
            <w:pPr>
              <w:pStyle w:val="Tabletext"/>
              <w:spacing w:line="220" w:lineRule="exact"/>
              <w:jc w:val="center"/>
              <w:rPr>
                <w:sz w:val="18"/>
                <w:szCs w:val="18"/>
                <w:lang w:val="ru-RU"/>
              </w:rPr>
            </w:pPr>
          </w:p>
        </w:tc>
        <w:tc>
          <w:tcPr>
            <w:tcW w:w="2455" w:type="dxa"/>
            <w:shd w:val="clear" w:color="auto" w:fill="auto"/>
            <w:vAlign w:val="center"/>
          </w:tcPr>
          <w:p w14:paraId="5B572C4F" w14:textId="77777777" w:rsidR="007F4BB1" w:rsidRPr="002B6E69" w:rsidRDefault="007F4BB1" w:rsidP="006D3A88">
            <w:pPr>
              <w:pStyle w:val="Tabletext"/>
              <w:jc w:val="left"/>
              <w:rPr>
                <w:sz w:val="18"/>
                <w:szCs w:val="18"/>
                <w:lang w:val="ru-RU"/>
              </w:rPr>
            </w:pPr>
            <w:r w:rsidRPr="002B6E69">
              <w:rPr>
                <w:sz w:val="18"/>
                <w:szCs w:val="18"/>
                <w:lang w:val="ru-RU"/>
              </w:rPr>
              <w:t>Диапазон частот</w:t>
            </w:r>
          </w:p>
        </w:tc>
        <w:tc>
          <w:tcPr>
            <w:tcW w:w="994" w:type="dxa"/>
            <w:tcBorders>
              <w:right w:val="nil"/>
            </w:tcBorders>
            <w:shd w:val="clear" w:color="auto" w:fill="auto"/>
            <w:vAlign w:val="center"/>
          </w:tcPr>
          <w:p w14:paraId="3A4BA92B" w14:textId="77777777" w:rsidR="007F4BB1" w:rsidRPr="002B6E69" w:rsidRDefault="007F4BB1" w:rsidP="00660C53">
            <w:pPr>
              <w:pStyle w:val="Tabletext"/>
              <w:spacing w:line="220" w:lineRule="exact"/>
              <w:jc w:val="center"/>
              <w:rPr>
                <w:sz w:val="18"/>
                <w:szCs w:val="18"/>
                <w:lang w:val="ru-RU"/>
              </w:rPr>
            </w:pPr>
            <w:r w:rsidRPr="002B6E69">
              <w:rPr>
                <w:sz w:val="18"/>
                <w:szCs w:val="18"/>
                <w:lang w:val="ru-RU"/>
              </w:rPr>
              <w:t>1 884,5</w:t>
            </w:r>
          </w:p>
        </w:tc>
        <w:tc>
          <w:tcPr>
            <w:tcW w:w="309" w:type="dxa"/>
            <w:tcBorders>
              <w:left w:val="nil"/>
              <w:right w:val="nil"/>
            </w:tcBorders>
            <w:shd w:val="clear" w:color="auto" w:fill="auto"/>
            <w:vAlign w:val="center"/>
          </w:tcPr>
          <w:p w14:paraId="03A5A1A1" w14:textId="77777777" w:rsidR="007F4BB1" w:rsidRPr="002B6E69" w:rsidRDefault="007F4BB1" w:rsidP="00660C53">
            <w:pPr>
              <w:pStyle w:val="Tabletext"/>
              <w:spacing w:line="220" w:lineRule="exact"/>
              <w:jc w:val="center"/>
              <w:rPr>
                <w:sz w:val="18"/>
                <w:szCs w:val="18"/>
                <w:lang w:val="ru-RU"/>
              </w:rPr>
            </w:pPr>
          </w:p>
        </w:tc>
        <w:tc>
          <w:tcPr>
            <w:tcW w:w="967" w:type="dxa"/>
            <w:tcBorders>
              <w:left w:val="nil"/>
            </w:tcBorders>
            <w:shd w:val="clear" w:color="auto" w:fill="auto"/>
            <w:vAlign w:val="center"/>
          </w:tcPr>
          <w:p w14:paraId="04364A26" w14:textId="77777777" w:rsidR="007F4BB1" w:rsidRPr="002B6E69" w:rsidRDefault="007F4BB1" w:rsidP="00660C53">
            <w:pPr>
              <w:pStyle w:val="Tabletext"/>
              <w:spacing w:line="220" w:lineRule="exact"/>
              <w:jc w:val="center"/>
              <w:rPr>
                <w:sz w:val="18"/>
                <w:szCs w:val="18"/>
                <w:lang w:val="ru-RU"/>
              </w:rPr>
            </w:pPr>
            <w:r w:rsidRPr="002B6E69">
              <w:rPr>
                <w:sz w:val="18"/>
                <w:szCs w:val="18"/>
                <w:lang w:val="ru-RU"/>
              </w:rPr>
              <w:t>1 915,7</w:t>
            </w:r>
          </w:p>
        </w:tc>
        <w:tc>
          <w:tcPr>
            <w:tcW w:w="1561" w:type="dxa"/>
            <w:gridSpan w:val="2"/>
            <w:shd w:val="clear" w:color="auto" w:fill="auto"/>
            <w:vAlign w:val="center"/>
          </w:tcPr>
          <w:p w14:paraId="31C7512C" w14:textId="77777777" w:rsidR="007F4BB1" w:rsidRPr="002B6E69" w:rsidRDefault="007F4BB1" w:rsidP="00660C53">
            <w:pPr>
              <w:pStyle w:val="Tabletext"/>
              <w:spacing w:line="220" w:lineRule="exact"/>
              <w:jc w:val="center"/>
              <w:rPr>
                <w:sz w:val="18"/>
                <w:szCs w:val="18"/>
                <w:lang w:val="ru-RU"/>
              </w:rPr>
            </w:pPr>
            <w:r w:rsidRPr="002B6E69">
              <w:rPr>
                <w:sz w:val="18"/>
                <w:szCs w:val="18"/>
                <w:lang w:val="ru-RU"/>
              </w:rPr>
              <w:t>−41</w:t>
            </w:r>
          </w:p>
        </w:tc>
        <w:tc>
          <w:tcPr>
            <w:tcW w:w="850" w:type="dxa"/>
            <w:shd w:val="clear" w:color="auto" w:fill="auto"/>
            <w:noWrap/>
            <w:vAlign w:val="center"/>
          </w:tcPr>
          <w:p w14:paraId="4681D5C2" w14:textId="77777777" w:rsidR="007F4BB1" w:rsidRPr="002B6E69" w:rsidRDefault="007F4BB1" w:rsidP="00660C53">
            <w:pPr>
              <w:pStyle w:val="Tabletext"/>
              <w:spacing w:line="220" w:lineRule="exact"/>
              <w:jc w:val="center"/>
              <w:rPr>
                <w:sz w:val="18"/>
                <w:szCs w:val="18"/>
                <w:lang w:val="ru-RU"/>
              </w:rPr>
            </w:pPr>
            <w:r w:rsidRPr="002B6E69">
              <w:rPr>
                <w:sz w:val="18"/>
                <w:szCs w:val="18"/>
                <w:lang w:val="ru-RU"/>
              </w:rPr>
              <w:t>0,3</w:t>
            </w:r>
          </w:p>
        </w:tc>
        <w:tc>
          <w:tcPr>
            <w:tcW w:w="1564" w:type="dxa"/>
            <w:shd w:val="clear" w:color="auto" w:fill="auto"/>
            <w:noWrap/>
            <w:vAlign w:val="center"/>
          </w:tcPr>
          <w:p w14:paraId="7DF245F8" w14:textId="77777777" w:rsidR="007F4BB1" w:rsidRPr="002B6E69" w:rsidRDefault="007F4BB1" w:rsidP="00660C53">
            <w:pPr>
              <w:pStyle w:val="Tabletext"/>
              <w:spacing w:line="220" w:lineRule="exact"/>
              <w:jc w:val="center"/>
              <w:rPr>
                <w:sz w:val="18"/>
                <w:szCs w:val="18"/>
                <w:lang w:val="ru-RU"/>
              </w:rPr>
            </w:pPr>
            <w:r w:rsidRPr="002B6E69">
              <w:rPr>
                <w:sz w:val="18"/>
                <w:szCs w:val="18"/>
                <w:lang w:val="ru-RU"/>
              </w:rPr>
              <w:t>8, 30</w:t>
            </w:r>
          </w:p>
        </w:tc>
      </w:tr>
      <w:tr w:rsidR="00835B94" w:rsidRPr="002B6E69" w14:paraId="0C86B21E" w14:textId="77777777" w:rsidTr="00835B94">
        <w:trPr>
          <w:jc w:val="center"/>
        </w:trPr>
        <w:tc>
          <w:tcPr>
            <w:tcW w:w="939" w:type="dxa"/>
            <w:vMerge w:val="restart"/>
            <w:shd w:val="clear" w:color="auto" w:fill="auto"/>
          </w:tcPr>
          <w:p w14:paraId="29A28530" w14:textId="77777777" w:rsidR="007F4BB1" w:rsidRPr="002B6E69" w:rsidRDefault="007F4BB1" w:rsidP="006D3A88">
            <w:pPr>
              <w:pStyle w:val="Tabletext"/>
              <w:spacing w:line="220" w:lineRule="exact"/>
              <w:jc w:val="center"/>
              <w:rPr>
                <w:sz w:val="18"/>
                <w:szCs w:val="18"/>
                <w:lang w:val="ru-RU"/>
              </w:rPr>
            </w:pPr>
            <w:r w:rsidRPr="002B6E69">
              <w:rPr>
                <w:sz w:val="18"/>
                <w:szCs w:val="18"/>
                <w:lang w:val="ru-RU"/>
              </w:rPr>
              <w:t>42</w:t>
            </w:r>
          </w:p>
        </w:tc>
        <w:tc>
          <w:tcPr>
            <w:tcW w:w="2455" w:type="dxa"/>
            <w:shd w:val="clear" w:color="auto" w:fill="auto"/>
            <w:vAlign w:val="center"/>
          </w:tcPr>
          <w:p w14:paraId="5ADC524F" w14:textId="4CB52D51" w:rsidR="007F4BB1" w:rsidRPr="002B6E69" w:rsidRDefault="007F4BB1" w:rsidP="006D3A88">
            <w:pPr>
              <w:pStyle w:val="Tabletext"/>
              <w:jc w:val="left"/>
              <w:rPr>
                <w:sz w:val="18"/>
                <w:szCs w:val="18"/>
                <w:lang w:val="ru-RU"/>
              </w:rPr>
            </w:pPr>
            <w:r w:rsidRPr="002B6E69">
              <w:rPr>
                <w:sz w:val="18"/>
                <w:szCs w:val="18"/>
                <w:lang w:val="ru-RU"/>
              </w:rPr>
              <w:t>Полосы 1, 2, 3, 4, 5, 7, 8, 11, 18, 19, 20, 21, 25, 26, 27, 28, 31, 32, 33, 34, 38, 40, 41, 44, 45, 50, 51, 65, 66, 67, 68, 69, 72, 73, 74, 75, 76, 87, 88 E</w:t>
            </w:r>
            <w:r w:rsidR="00A06DC9" w:rsidRPr="002B6E69">
              <w:rPr>
                <w:sz w:val="18"/>
                <w:szCs w:val="18"/>
                <w:lang w:val="ru-RU"/>
              </w:rPr>
              <w:t>‑</w:t>
            </w:r>
            <w:r w:rsidRPr="002B6E69">
              <w:rPr>
                <w:sz w:val="18"/>
                <w:szCs w:val="18"/>
                <w:lang w:val="ru-RU"/>
              </w:rPr>
              <w:t>UTRA</w:t>
            </w:r>
          </w:p>
          <w:p w14:paraId="514E92AA" w14:textId="77777777" w:rsidR="007F4BB1" w:rsidRPr="002B6E69" w:rsidRDefault="007F4BB1" w:rsidP="006D3A88">
            <w:pPr>
              <w:pStyle w:val="Tabletext"/>
              <w:jc w:val="left"/>
              <w:rPr>
                <w:sz w:val="18"/>
                <w:szCs w:val="18"/>
                <w:lang w:val="ru-RU"/>
              </w:rPr>
            </w:pPr>
            <w:r w:rsidRPr="002B6E69">
              <w:rPr>
                <w:sz w:val="18"/>
                <w:szCs w:val="18"/>
                <w:lang w:val="ru-RU"/>
              </w:rPr>
              <w:t>Полоса n79 NR</w:t>
            </w:r>
          </w:p>
        </w:tc>
        <w:tc>
          <w:tcPr>
            <w:tcW w:w="994" w:type="dxa"/>
            <w:tcBorders>
              <w:right w:val="nil"/>
            </w:tcBorders>
            <w:shd w:val="clear" w:color="auto" w:fill="auto"/>
            <w:vAlign w:val="center"/>
          </w:tcPr>
          <w:p w14:paraId="4E5D6829" w14:textId="77777777" w:rsidR="007F4BB1" w:rsidRPr="002B6E69" w:rsidRDefault="007F4BB1" w:rsidP="00660C53">
            <w:pPr>
              <w:pStyle w:val="Tabletext"/>
              <w:spacing w:line="220" w:lineRule="exact"/>
              <w:jc w:val="center"/>
              <w:rPr>
                <w:sz w:val="18"/>
                <w:szCs w:val="18"/>
                <w:lang w:val="ru-RU"/>
              </w:rPr>
            </w:pPr>
            <w:r w:rsidRPr="002B6E69">
              <w:rPr>
                <w:sz w:val="18"/>
                <w:szCs w:val="18"/>
                <w:lang w:val="ru-RU"/>
              </w:rPr>
              <w:t>F</w:t>
            </w:r>
            <w:r w:rsidRPr="002B6E69">
              <w:rPr>
                <w:sz w:val="18"/>
                <w:szCs w:val="18"/>
                <w:vertAlign w:val="subscript"/>
                <w:lang w:val="ru-RU"/>
              </w:rPr>
              <w:t>DL_low</w:t>
            </w:r>
          </w:p>
        </w:tc>
        <w:tc>
          <w:tcPr>
            <w:tcW w:w="309" w:type="dxa"/>
            <w:tcBorders>
              <w:left w:val="nil"/>
              <w:right w:val="nil"/>
            </w:tcBorders>
            <w:shd w:val="clear" w:color="auto" w:fill="auto"/>
            <w:vAlign w:val="center"/>
          </w:tcPr>
          <w:p w14:paraId="7071D604" w14:textId="77777777" w:rsidR="007F4BB1" w:rsidRPr="002B6E69" w:rsidRDefault="007F4BB1" w:rsidP="00660C53">
            <w:pPr>
              <w:pStyle w:val="Tabletext"/>
              <w:spacing w:line="220" w:lineRule="exact"/>
              <w:jc w:val="center"/>
              <w:rPr>
                <w:sz w:val="18"/>
                <w:szCs w:val="18"/>
                <w:lang w:val="ru-RU"/>
              </w:rPr>
            </w:pPr>
            <w:r w:rsidRPr="002B6E69">
              <w:rPr>
                <w:sz w:val="18"/>
                <w:szCs w:val="18"/>
                <w:lang w:val="ru-RU"/>
              </w:rPr>
              <w:t>−</w:t>
            </w:r>
          </w:p>
        </w:tc>
        <w:tc>
          <w:tcPr>
            <w:tcW w:w="967" w:type="dxa"/>
            <w:tcBorders>
              <w:left w:val="nil"/>
            </w:tcBorders>
            <w:shd w:val="clear" w:color="auto" w:fill="auto"/>
            <w:vAlign w:val="center"/>
          </w:tcPr>
          <w:p w14:paraId="5A2C5196" w14:textId="77777777" w:rsidR="007F4BB1" w:rsidRPr="002B6E69" w:rsidRDefault="007F4BB1" w:rsidP="00660C53">
            <w:pPr>
              <w:pStyle w:val="Tabletext"/>
              <w:spacing w:line="220" w:lineRule="exact"/>
              <w:jc w:val="center"/>
              <w:rPr>
                <w:sz w:val="18"/>
                <w:szCs w:val="18"/>
                <w:lang w:val="ru-RU"/>
              </w:rPr>
            </w:pPr>
            <w:r w:rsidRPr="002B6E69">
              <w:rPr>
                <w:sz w:val="18"/>
                <w:szCs w:val="18"/>
                <w:lang w:val="ru-RU"/>
              </w:rPr>
              <w:t>F</w:t>
            </w:r>
            <w:r w:rsidRPr="002B6E69">
              <w:rPr>
                <w:sz w:val="18"/>
                <w:szCs w:val="18"/>
                <w:vertAlign w:val="subscript"/>
                <w:lang w:val="ru-RU"/>
              </w:rPr>
              <w:t>DL_high</w:t>
            </w:r>
          </w:p>
        </w:tc>
        <w:tc>
          <w:tcPr>
            <w:tcW w:w="1561" w:type="dxa"/>
            <w:gridSpan w:val="2"/>
            <w:shd w:val="clear" w:color="auto" w:fill="auto"/>
            <w:vAlign w:val="center"/>
          </w:tcPr>
          <w:p w14:paraId="7142C453" w14:textId="77777777" w:rsidR="007F4BB1" w:rsidRPr="002B6E69" w:rsidRDefault="007F4BB1" w:rsidP="00660C53">
            <w:pPr>
              <w:pStyle w:val="Tabletext"/>
              <w:spacing w:line="220" w:lineRule="exact"/>
              <w:jc w:val="center"/>
              <w:rPr>
                <w:sz w:val="18"/>
                <w:szCs w:val="18"/>
                <w:lang w:val="ru-RU"/>
              </w:rPr>
            </w:pPr>
            <w:r w:rsidRPr="002B6E69">
              <w:rPr>
                <w:sz w:val="18"/>
                <w:szCs w:val="18"/>
                <w:lang w:val="ru-RU"/>
              </w:rPr>
              <w:t>−50</w:t>
            </w:r>
          </w:p>
        </w:tc>
        <w:tc>
          <w:tcPr>
            <w:tcW w:w="850" w:type="dxa"/>
            <w:shd w:val="clear" w:color="auto" w:fill="auto"/>
            <w:noWrap/>
            <w:vAlign w:val="center"/>
          </w:tcPr>
          <w:p w14:paraId="2972A661" w14:textId="77777777" w:rsidR="007F4BB1" w:rsidRPr="002B6E69" w:rsidRDefault="007F4BB1" w:rsidP="00660C53">
            <w:pPr>
              <w:pStyle w:val="Tabletext"/>
              <w:spacing w:line="220" w:lineRule="exact"/>
              <w:jc w:val="center"/>
              <w:rPr>
                <w:sz w:val="18"/>
                <w:szCs w:val="18"/>
                <w:lang w:val="ru-RU"/>
              </w:rPr>
            </w:pPr>
            <w:r w:rsidRPr="002B6E69">
              <w:rPr>
                <w:sz w:val="18"/>
                <w:szCs w:val="18"/>
                <w:lang w:val="ru-RU"/>
              </w:rPr>
              <w:t>1</w:t>
            </w:r>
          </w:p>
        </w:tc>
        <w:tc>
          <w:tcPr>
            <w:tcW w:w="1564" w:type="dxa"/>
            <w:shd w:val="clear" w:color="auto" w:fill="auto"/>
            <w:noWrap/>
            <w:vAlign w:val="center"/>
          </w:tcPr>
          <w:p w14:paraId="2E65A564" w14:textId="77777777" w:rsidR="007F4BB1" w:rsidRPr="002B6E69" w:rsidRDefault="007F4BB1" w:rsidP="00660C53">
            <w:pPr>
              <w:pStyle w:val="Tabletext"/>
              <w:spacing w:line="220" w:lineRule="exact"/>
              <w:jc w:val="center"/>
              <w:rPr>
                <w:sz w:val="18"/>
                <w:szCs w:val="18"/>
                <w:lang w:val="ru-RU"/>
              </w:rPr>
            </w:pPr>
          </w:p>
        </w:tc>
      </w:tr>
      <w:tr w:rsidR="00835B94" w:rsidRPr="002B6E69" w14:paraId="054659D3" w14:textId="77777777" w:rsidTr="00835B94">
        <w:trPr>
          <w:jc w:val="center"/>
        </w:trPr>
        <w:tc>
          <w:tcPr>
            <w:tcW w:w="939" w:type="dxa"/>
            <w:vMerge/>
            <w:shd w:val="clear" w:color="auto" w:fill="auto"/>
          </w:tcPr>
          <w:p w14:paraId="266BD2A3" w14:textId="77777777" w:rsidR="007F4BB1" w:rsidRPr="002B6E69" w:rsidRDefault="007F4BB1" w:rsidP="006D3A88">
            <w:pPr>
              <w:pStyle w:val="Tabletext"/>
              <w:spacing w:line="220" w:lineRule="exact"/>
              <w:jc w:val="center"/>
              <w:rPr>
                <w:sz w:val="18"/>
                <w:szCs w:val="18"/>
                <w:lang w:val="ru-RU"/>
              </w:rPr>
            </w:pPr>
          </w:p>
        </w:tc>
        <w:tc>
          <w:tcPr>
            <w:tcW w:w="2455" w:type="dxa"/>
            <w:shd w:val="clear" w:color="auto" w:fill="auto"/>
            <w:vAlign w:val="center"/>
          </w:tcPr>
          <w:p w14:paraId="117C715D" w14:textId="77777777" w:rsidR="007F4BB1" w:rsidRPr="002B6E69" w:rsidRDefault="007F4BB1" w:rsidP="006D3A88">
            <w:pPr>
              <w:pStyle w:val="Tabletext"/>
              <w:jc w:val="left"/>
              <w:rPr>
                <w:sz w:val="18"/>
                <w:szCs w:val="18"/>
                <w:lang w:val="ru-RU"/>
              </w:rPr>
            </w:pPr>
            <w:r w:rsidRPr="002B6E69">
              <w:rPr>
                <w:sz w:val="18"/>
                <w:szCs w:val="18"/>
                <w:lang w:val="ru-RU"/>
              </w:rPr>
              <w:t>Диапазон частот</w:t>
            </w:r>
          </w:p>
        </w:tc>
        <w:tc>
          <w:tcPr>
            <w:tcW w:w="994" w:type="dxa"/>
            <w:tcBorders>
              <w:right w:val="nil"/>
            </w:tcBorders>
            <w:shd w:val="clear" w:color="auto" w:fill="auto"/>
            <w:vAlign w:val="center"/>
          </w:tcPr>
          <w:p w14:paraId="6E15AE76" w14:textId="77777777" w:rsidR="007F4BB1" w:rsidRPr="002B6E69" w:rsidRDefault="007F4BB1" w:rsidP="00660C53">
            <w:pPr>
              <w:pStyle w:val="Tabletext"/>
              <w:spacing w:line="220" w:lineRule="exact"/>
              <w:jc w:val="center"/>
              <w:rPr>
                <w:sz w:val="18"/>
                <w:szCs w:val="18"/>
                <w:lang w:val="ru-RU"/>
              </w:rPr>
            </w:pPr>
            <w:r w:rsidRPr="002B6E69">
              <w:rPr>
                <w:sz w:val="18"/>
                <w:szCs w:val="18"/>
                <w:lang w:val="ru-RU"/>
              </w:rPr>
              <w:t>1 884,5</w:t>
            </w:r>
          </w:p>
        </w:tc>
        <w:tc>
          <w:tcPr>
            <w:tcW w:w="309" w:type="dxa"/>
            <w:tcBorders>
              <w:left w:val="nil"/>
              <w:right w:val="nil"/>
            </w:tcBorders>
            <w:shd w:val="clear" w:color="auto" w:fill="auto"/>
            <w:vAlign w:val="center"/>
          </w:tcPr>
          <w:p w14:paraId="50D2CF1D" w14:textId="77777777" w:rsidR="007F4BB1" w:rsidRPr="002B6E69" w:rsidRDefault="007F4BB1" w:rsidP="00660C53">
            <w:pPr>
              <w:pStyle w:val="Tabletext"/>
              <w:spacing w:line="220" w:lineRule="exact"/>
              <w:jc w:val="center"/>
              <w:rPr>
                <w:sz w:val="18"/>
                <w:szCs w:val="18"/>
                <w:lang w:val="ru-RU"/>
              </w:rPr>
            </w:pPr>
            <w:r w:rsidRPr="002B6E69">
              <w:rPr>
                <w:sz w:val="18"/>
                <w:szCs w:val="18"/>
                <w:lang w:val="ru-RU"/>
              </w:rPr>
              <w:t>−</w:t>
            </w:r>
          </w:p>
        </w:tc>
        <w:tc>
          <w:tcPr>
            <w:tcW w:w="967" w:type="dxa"/>
            <w:tcBorders>
              <w:left w:val="nil"/>
            </w:tcBorders>
            <w:shd w:val="clear" w:color="auto" w:fill="auto"/>
            <w:vAlign w:val="center"/>
          </w:tcPr>
          <w:p w14:paraId="42607B41" w14:textId="77777777" w:rsidR="007F4BB1" w:rsidRPr="002B6E69" w:rsidRDefault="007F4BB1" w:rsidP="00660C53">
            <w:pPr>
              <w:pStyle w:val="Tabletext"/>
              <w:spacing w:line="220" w:lineRule="exact"/>
              <w:jc w:val="center"/>
              <w:rPr>
                <w:sz w:val="18"/>
                <w:szCs w:val="18"/>
                <w:lang w:val="ru-RU"/>
              </w:rPr>
            </w:pPr>
            <w:r w:rsidRPr="002B6E69">
              <w:rPr>
                <w:sz w:val="18"/>
                <w:szCs w:val="18"/>
                <w:lang w:val="ru-RU"/>
              </w:rPr>
              <w:t>1 915,7</w:t>
            </w:r>
          </w:p>
        </w:tc>
        <w:tc>
          <w:tcPr>
            <w:tcW w:w="1561" w:type="dxa"/>
            <w:gridSpan w:val="2"/>
            <w:shd w:val="clear" w:color="auto" w:fill="auto"/>
            <w:vAlign w:val="center"/>
          </w:tcPr>
          <w:p w14:paraId="0A653FCA" w14:textId="77777777" w:rsidR="007F4BB1" w:rsidRPr="002B6E69" w:rsidRDefault="007F4BB1" w:rsidP="00660C53">
            <w:pPr>
              <w:pStyle w:val="Tabletext"/>
              <w:spacing w:line="220" w:lineRule="exact"/>
              <w:jc w:val="center"/>
              <w:rPr>
                <w:sz w:val="18"/>
                <w:szCs w:val="18"/>
                <w:lang w:val="ru-RU"/>
              </w:rPr>
            </w:pPr>
            <w:r w:rsidRPr="002B6E69">
              <w:rPr>
                <w:sz w:val="18"/>
                <w:szCs w:val="18"/>
                <w:lang w:val="ru-RU"/>
              </w:rPr>
              <w:t>−41</w:t>
            </w:r>
          </w:p>
        </w:tc>
        <w:tc>
          <w:tcPr>
            <w:tcW w:w="850" w:type="dxa"/>
            <w:shd w:val="clear" w:color="auto" w:fill="auto"/>
            <w:noWrap/>
            <w:vAlign w:val="center"/>
          </w:tcPr>
          <w:p w14:paraId="694CCD52" w14:textId="77777777" w:rsidR="007F4BB1" w:rsidRPr="002B6E69" w:rsidRDefault="007F4BB1" w:rsidP="00660C53">
            <w:pPr>
              <w:pStyle w:val="Tabletext"/>
              <w:spacing w:line="220" w:lineRule="exact"/>
              <w:jc w:val="center"/>
              <w:rPr>
                <w:sz w:val="18"/>
                <w:szCs w:val="18"/>
                <w:lang w:val="ru-RU"/>
              </w:rPr>
            </w:pPr>
            <w:r w:rsidRPr="002B6E69">
              <w:rPr>
                <w:sz w:val="18"/>
                <w:szCs w:val="18"/>
                <w:lang w:val="ru-RU"/>
              </w:rPr>
              <w:t>0,3</w:t>
            </w:r>
          </w:p>
        </w:tc>
        <w:tc>
          <w:tcPr>
            <w:tcW w:w="1564" w:type="dxa"/>
            <w:shd w:val="clear" w:color="auto" w:fill="auto"/>
            <w:noWrap/>
            <w:vAlign w:val="center"/>
          </w:tcPr>
          <w:p w14:paraId="426DB1AF" w14:textId="77777777" w:rsidR="007F4BB1" w:rsidRPr="002B6E69" w:rsidRDefault="007F4BB1" w:rsidP="00660C53">
            <w:pPr>
              <w:pStyle w:val="Tabletext"/>
              <w:spacing w:line="220" w:lineRule="exact"/>
              <w:jc w:val="center"/>
              <w:rPr>
                <w:sz w:val="18"/>
                <w:szCs w:val="18"/>
                <w:lang w:val="ru-RU"/>
              </w:rPr>
            </w:pPr>
            <w:r w:rsidRPr="002B6E69">
              <w:rPr>
                <w:sz w:val="18"/>
                <w:szCs w:val="18"/>
                <w:lang w:val="ru-RU"/>
              </w:rPr>
              <w:t>8</w:t>
            </w:r>
          </w:p>
        </w:tc>
      </w:tr>
      <w:tr w:rsidR="00835B94" w:rsidRPr="002B6E69" w14:paraId="1CDBA289" w14:textId="77777777" w:rsidTr="00835B94">
        <w:trPr>
          <w:jc w:val="center"/>
        </w:trPr>
        <w:tc>
          <w:tcPr>
            <w:tcW w:w="939" w:type="dxa"/>
            <w:shd w:val="clear" w:color="auto" w:fill="auto"/>
          </w:tcPr>
          <w:p w14:paraId="76F09F8F" w14:textId="77777777" w:rsidR="007F4BB1" w:rsidRPr="002B6E69" w:rsidRDefault="007F4BB1" w:rsidP="006D3A88">
            <w:pPr>
              <w:pStyle w:val="Tabletext"/>
              <w:spacing w:line="220" w:lineRule="exact"/>
              <w:jc w:val="center"/>
              <w:rPr>
                <w:sz w:val="18"/>
                <w:szCs w:val="18"/>
                <w:lang w:val="ru-RU"/>
              </w:rPr>
            </w:pPr>
            <w:r w:rsidRPr="002B6E69">
              <w:rPr>
                <w:sz w:val="18"/>
                <w:szCs w:val="18"/>
                <w:lang w:val="ru-RU"/>
              </w:rPr>
              <w:t>43</w:t>
            </w:r>
          </w:p>
        </w:tc>
        <w:tc>
          <w:tcPr>
            <w:tcW w:w="2455" w:type="dxa"/>
            <w:shd w:val="clear" w:color="auto" w:fill="auto"/>
            <w:vAlign w:val="center"/>
          </w:tcPr>
          <w:p w14:paraId="08261BBA" w14:textId="77777777" w:rsidR="007F4BB1" w:rsidRPr="002B6E69" w:rsidRDefault="007F4BB1" w:rsidP="006D3A88">
            <w:pPr>
              <w:pStyle w:val="Tabletext"/>
              <w:jc w:val="left"/>
              <w:rPr>
                <w:sz w:val="18"/>
                <w:szCs w:val="18"/>
                <w:lang w:val="ru-RU"/>
              </w:rPr>
            </w:pPr>
            <w:r w:rsidRPr="002B6E69">
              <w:rPr>
                <w:sz w:val="18"/>
                <w:szCs w:val="18"/>
                <w:lang w:val="ru-RU"/>
              </w:rPr>
              <w:t>Полосы 1, 2, 3, 4, 5, 7, 8, 20, 25, 26, 27, 28, 31,32, 33, 34, 38, 40, 50, 51, 65, 66, 67, 68, 69, 72, 73, 74, 75, 76, 85, 87, 88 E-UTRA</w:t>
            </w:r>
          </w:p>
        </w:tc>
        <w:tc>
          <w:tcPr>
            <w:tcW w:w="994" w:type="dxa"/>
            <w:tcBorders>
              <w:right w:val="nil"/>
            </w:tcBorders>
            <w:shd w:val="clear" w:color="auto" w:fill="auto"/>
            <w:vAlign w:val="center"/>
          </w:tcPr>
          <w:p w14:paraId="39025BE7" w14:textId="77777777" w:rsidR="007F4BB1" w:rsidRPr="002B6E69" w:rsidRDefault="007F4BB1" w:rsidP="00660C53">
            <w:pPr>
              <w:pStyle w:val="Tabletext"/>
              <w:spacing w:line="220" w:lineRule="exact"/>
              <w:jc w:val="center"/>
              <w:rPr>
                <w:sz w:val="18"/>
                <w:szCs w:val="18"/>
                <w:lang w:val="ru-RU"/>
              </w:rPr>
            </w:pPr>
            <w:r w:rsidRPr="002B6E69">
              <w:rPr>
                <w:sz w:val="18"/>
                <w:szCs w:val="18"/>
                <w:lang w:val="ru-RU"/>
              </w:rPr>
              <w:t>F</w:t>
            </w:r>
            <w:r w:rsidRPr="002B6E69">
              <w:rPr>
                <w:sz w:val="18"/>
                <w:szCs w:val="18"/>
                <w:vertAlign w:val="subscript"/>
                <w:lang w:val="ru-RU"/>
              </w:rPr>
              <w:t>DL_low</w:t>
            </w:r>
          </w:p>
        </w:tc>
        <w:tc>
          <w:tcPr>
            <w:tcW w:w="309" w:type="dxa"/>
            <w:tcBorders>
              <w:left w:val="nil"/>
              <w:right w:val="nil"/>
            </w:tcBorders>
            <w:shd w:val="clear" w:color="auto" w:fill="auto"/>
            <w:vAlign w:val="center"/>
          </w:tcPr>
          <w:p w14:paraId="2A8C82A3" w14:textId="77777777" w:rsidR="007F4BB1" w:rsidRPr="002B6E69" w:rsidRDefault="007F4BB1" w:rsidP="00660C53">
            <w:pPr>
              <w:pStyle w:val="Tabletext"/>
              <w:spacing w:line="220" w:lineRule="exact"/>
              <w:jc w:val="center"/>
              <w:rPr>
                <w:sz w:val="18"/>
                <w:szCs w:val="18"/>
                <w:lang w:val="ru-RU"/>
              </w:rPr>
            </w:pPr>
            <w:r w:rsidRPr="002B6E69">
              <w:rPr>
                <w:sz w:val="18"/>
                <w:szCs w:val="18"/>
                <w:lang w:val="ru-RU"/>
              </w:rPr>
              <w:t>−</w:t>
            </w:r>
          </w:p>
        </w:tc>
        <w:tc>
          <w:tcPr>
            <w:tcW w:w="967" w:type="dxa"/>
            <w:tcBorders>
              <w:left w:val="nil"/>
            </w:tcBorders>
            <w:shd w:val="clear" w:color="auto" w:fill="auto"/>
            <w:vAlign w:val="center"/>
          </w:tcPr>
          <w:p w14:paraId="6B7C7942" w14:textId="77777777" w:rsidR="007F4BB1" w:rsidRPr="002B6E69" w:rsidRDefault="007F4BB1" w:rsidP="00531CDC">
            <w:pPr>
              <w:pStyle w:val="Tabletext"/>
              <w:spacing w:line="220" w:lineRule="exact"/>
              <w:jc w:val="center"/>
              <w:rPr>
                <w:sz w:val="18"/>
                <w:szCs w:val="18"/>
                <w:lang w:val="ru-RU"/>
              </w:rPr>
            </w:pPr>
            <w:r w:rsidRPr="002B6E69">
              <w:rPr>
                <w:sz w:val="18"/>
                <w:szCs w:val="18"/>
                <w:lang w:val="ru-RU"/>
              </w:rPr>
              <w:t>F</w:t>
            </w:r>
            <w:r w:rsidRPr="002B6E69">
              <w:rPr>
                <w:sz w:val="18"/>
                <w:szCs w:val="18"/>
                <w:vertAlign w:val="subscript"/>
                <w:lang w:val="ru-RU"/>
              </w:rPr>
              <w:t>DL_high</w:t>
            </w:r>
          </w:p>
        </w:tc>
        <w:tc>
          <w:tcPr>
            <w:tcW w:w="1561" w:type="dxa"/>
            <w:gridSpan w:val="2"/>
            <w:shd w:val="clear" w:color="auto" w:fill="auto"/>
            <w:vAlign w:val="center"/>
          </w:tcPr>
          <w:p w14:paraId="2144D536" w14:textId="77777777" w:rsidR="007F4BB1" w:rsidRPr="002B6E69" w:rsidRDefault="007F4BB1" w:rsidP="00835B94">
            <w:pPr>
              <w:pStyle w:val="Tabletext"/>
              <w:spacing w:line="220" w:lineRule="exact"/>
              <w:jc w:val="center"/>
              <w:rPr>
                <w:sz w:val="18"/>
                <w:szCs w:val="18"/>
                <w:lang w:val="ru-RU"/>
              </w:rPr>
            </w:pPr>
            <w:r w:rsidRPr="002B6E69">
              <w:rPr>
                <w:sz w:val="18"/>
                <w:szCs w:val="18"/>
                <w:lang w:val="ru-RU"/>
              </w:rPr>
              <w:t>−50</w:t>
            </w:r>
          </w:p>
        </w:tc>
        <w:tc>
          <w:tcPr>
            <w:tcW w:w="850" w:type="dxa"/>
            <w:shd w:val="clear" w:color="auto" w:fill="auto"/>
            <w:noWrap/>
            <w:vAlign w:val="center"/>
          </w:tcPr>
          <w:p w14:paraId="68B43262" w14:textId="77777777" w:rsidR="007F4BB1" w:rsidRPr="002B6E69" w:rsidRDefault="007F4BB1" w:rsidP="00835B94">
            <w:pPr>
              <w:pStyle w:val="Tabletext"/>
              <w:spacing w:line="220" w:lineRule="exact"/>
              <w:jc w:val="center"/>
              <w:rPr>
                <w:sz w:val="18"/>
                <w:szCs w:val="18"/>
                <w:lang w:val="ru-RU"/>
              </w:rPr>
            </w:pPr>
            <w:r w:rsidRPr="002B6E69">
              <w:rPr>
                <w:sz w:val="18"/>
                <w:szCs w:val="18"/>
                <w:lang w:val="ru-RU"/>
              </w:rPr>
              <w:t>1</w:t>
            </w:r>
          </w:p>
        </w:tc>
        <w:tc>
          <w:tcPr>
            <w:tcW w:w="1564" w:type="dxa"/>
            <w:shd w:val="clear" w:color="auto" w:fill="auto"/>
            <w:noWrap/>
            <w:vAlign w:val="center"/>
          </w:tcPr>
          <w:p w14:paraId="63FDDB86" w14:textId="77777777" w:rsidR="007F4BB1" w:rsidRPr="002B6E69" w:rsidRDefault="007F4BB1" w:rsidP="00660C53">
            <w:pPr>
              <w:pStyle w:val="Tabletext"/>
              <w:spacing w:line="220" w:lineRule="exact"/>
              <w:jc w:val="center"/>
              <w:rPr>
                <w:sz w:val="18"/>
                <w:szCs w:val="18"/>
                <w:lang w:val="ru-RU"/>
              </w:rPr>
            </w:pPr>
          </w:p>
        </w:tc>
      </w:tr>
      <w:tr w:rsidR="00835B94" w:rsidRPr="002B6E69" w14:paraId="7DF0E6B0" w14:textId="77777777" w:rsidTr="00835B94">
        <w:trPr>
          <w:jc w:val="center"/>
        </w:trPr>
        <w:tc>
          <w:tcPr>
            <w:tcW w:w="939" w:type="dxa"/>
            <w:vMerge w:val="restart"/>
            <w:shd w:val="clear" w:color="auto" w:fill="auto"/>
          </w:tcPr>
          <w:p w14:paraId="224BEAA6" w14:textId="77777777" w:rsidR="007F4BB1" w:rsidRPr="002B6E69" w:rsidRDefault="007F4BB1" w:rsidP="006D3A88">
            <w:pPr>
              <w:pStyle w:val="Tabletext"/>
              <w:spacing w:line="220" w:lineRule="exact"/>
              <w:jc w:val="center"/>
              <w:rPr>
                <w:sz w:val="18"/>
                <w:szCs w:val="18"/>
                <w:lang w:val="ru-RU"/>
              </w:rPr>
            </w:pPr>
            <w:r w:rsidRPr="002B6E69">
              <w:rPr>
                <w:sz w:val="18"/>
                <w:szCs w:val="18"/>
                <w:lang w:val="ru-RU"/>
              </w:rPr>
              <w:t>44</w:t>
            </w:r>
          </w:p>
        </w:tc>
        <w:tc>
          <w:tcPr>
            <w:tcW w:w="2455" w:type="dxa"/>
            <w:shd w:val="clear" w:color="auto" w:fill="auto"/>
            <w:vAlign w:val="center"/>
          </w:tcPr>
          <w:p w14:paraId="5575A849" w14:textId="77777777" w:rsidR="007F4BB1" w:rsidRPr="002B6E69" w:rsidRDefault="007F4BB1" w:rsidP="006D3A88">
            <w:pPr>
              <w:pStyle w:val="Tabletext"/>
              <w:jc w:val="left"/>
              <w:rPr>
                <w:sz w:val="18"/>
                <w:szCs w:val="18"/>
                <w:lang w:val="ru-RU"/>
              </w:rPr>
            </w:pPr>
            <w:r w:rsidRPr="002B6E69">
              <w:rPr>
                <w:sz w:val="18"/>
                <w:szCs w:val="18"/>
                <w:lang w:val="ru-RU"/>
              </w:rPr>
              <w:t>Полосы 1, 40, 42, 45 E-UTRA</w:t>
            </w:r>
          </w:p>
        </w:tc>
        <w:tc>
          <w:tcPr>
            <w:tcW w:w="994" w:type="dxa"/>
            <w:tcBorders>
              <w:right w:val="nil"/>
            </w:tcBorders>
            <w:shd w:val="clear" w:color="auto" w:fill="auto"/>
            <w:vAlign w:val="center"/>
          </w:tcPr>
          <w:p w14:paraId="1DC5EB63" w14:textId="77777777" w:rsidR="007F4BB1" w:rsidRPr="002B6E69" w:rsidRDefault="007F4BB1" w:rsidP="00660C53">
            <w:pPr>
              <w:pStyle w:val="Tabletext"/>
              <w:spacing w:line="220" w:lineRule="exact"/>
              <w:jc w:val="center"/>
              <w:rPr>
                <w:sz w:val="18"/>
                <w:szCs w:val="18"/>
                <w:lang w:val="ru-RU"/>
              </w:rPr>
            </w:pPr>
            <w:r w:rsidRPr="002B6E69">
              <w:rPr>
                <w:sz w:val="18"/>
                <w:szCs w:val="18"/>
                <w:lang w:val="ru-RU"/>
              </w:rPr>
              <w:t>F</w:t>
            </w:r>
            <w:r w:rsidRPr="002B6E69">
              <w:rPr>
                <w:sz w:val="18"/>
                <w:szCs w:val="18"/>
                <w:vertAlign w:val="subscript"/>
                <w:lang w:val="ru-RU"/>
              </w:rPr>
              <w:t>DL_low</w:t>
            </w:r>
          </w:p>
        </w:tc>
        <w:tc>
          <w:tcPr>
            <w:tcW w:w="309" w:type="dxa"/>
            <w:tcBorders>
              <w:left w:val="nil"/>
              <w:right w:val="nil"/>
            </w:tcBorders>
            <w:shd w:val="clear" w:color="auto" w:fill="auto"/>
            <w:vAlign w:val="center"/>
          </w:tcPr>
          <w:p w14:paraId="4CE3F9E6" w14:textId="77777777" w:rsidR="007F4BB1" w:rsidRPr="002B6E69" w:rsidRDefault="007F4BB1" w:rsidP="00660C53">
            <w:pPr>
              <w:pStyle w:val="Tabletext"/>
              <w:spacing w:line="220" w:lineRule="exact"/>
              <w:jc w:val="center"/>
              <w:rPr>
                <w:sz w:val="18"/>
                <w:szCs w:val="18"/>
                <w:lang w:val="ru-RU"/>
              </w:rPr>
            </w:pPr>
            <w:r w:rsidRPr="002B6E69">
              <w:rPr>
                <w:sz w:val="18"/>
                <w:szCs w:val="18"/>
                <w:lang w:val="ru-RU"/>
              </w:rPr>
              <w:t>−</w:t>
            </w:r>
          </w:p>
        </w:tc>
        <w:tc>
          <w:tcPr>
            <w:tcW w:w="967" w:type="dxa"/>
            <w:tcBorders>
              <w:left w:val="nil"/>
            </w:tcBorders>
            <w:shd w:val="clear" w:color="auto" w:fill="auto"/>
          </w:tcPr>
          <w:p w14:paraId="60F6CA97" w14:textId="77777777" w:rsidR="007F4BB1" w:rsidRPr="002B6E69" w:rsidRDefault="007F4BB1" w:rsidP="00660C53">
            <w:pPr>
              <w:pStyle w:val="Tabletext"/>
              <w:spacing w:line="220" w:lineRule="exact"/>
              <w:jc w:val="center"/>
              <w:rPr>
                <w:sz w:val="18"/>
                <w:szCs w:val="18"/>
                <w:lang w:val="ru-RU"/>
              </w:rPr>
            </w:pPr>
            <w:r w:rsidRPr="002B6E69">
              <w:rPr>
                <w:sz w:val="18"/>
                <w:szCs w:val="18"/>
                <w:lang w:val="ru-RU"/>
              </w:rPr>
              <w:t>F</w:t>
            </w:r>
            <w:r w:rsidRPr="002B6E69">
              <w:rPr>
                <w:sz w:val="18"/>
                <w:szCs w:val="18"/>
                <w:vertAlign w:val="subscript"/>
                <w:lang w:val="ru-RU"/>
              </w:rPr>
              <w:t>DL_high</w:t>
            </w:r>
          </w:p>
        </w:tc>
        <w:tc>
          <w:tcPr>
            <w:tcW w:w="1561" w:type="dxa"/>
            <w:gridSpan w:val="2"/>
            <w:shd w:val="clear" w:color="auto" w:fill="auto"/>
            <w:vAlign w:val="center"/>
          </w:tcPr>
          <w:p w14:paraId="76C6DB1E" w14:textId="77777777" w:rsidR="007F4BB1" w:rsidRPr="002B6E69" w:rsidRDefault="007F4BB1" w:rsidP="00835B94">
            <w:pPr>
              <w:pStyle w:val="Tabletext"/>
              <w:spacing w:line="220" w:lineRule="exact"/>
              <w:jc w:val="center"/>
              <w:rPr>
                <w:sz w:val="18"/>
                <w:szCs w:val="18"/>
                <w:lang w:val="ru-RU"/>
              </w:rPr>
            </w:pPr>
            <w:r w:rsidRPr="002B6E69">
              <w:rPr>
                <w:sz w:val="18"/>
                <w:szCs w:val="18"/>
                <w:lang w:val="ru-RU"/>
              </w:rPr>
              <w:t>−50</w:t>
            </w:r>
          </w:p>
        </w:tc>
        <w:tc>
          <w:tcPr>
            <w:tcW w:w="850" w:type="dxa"/>
            <w:shd w:val="clear" w:color="auto" w:fill="auto"/>
            <w:noWrap/>
            <w:vAlign w:val="center"/>
          </w:tcPr>
          <w:p w14:paraId="45D10D0D" w14:textId="77777777" w:rsidR="007F4BB1" w:rsidRPr="002B6E69" w:rsidRDefault="007F4BB1" w:rsidP="00835B94">
            <w:pPr>
              <w:pStyle w:val="Tabletext"/>
              <w:spacing w:line="220" w:lineRule="exact"/>
              <w:jc w:val="center"/>
              <w:rPr>
                <w:sz w:val="18"/>
                <w:szCs w:val="18"/>
                <w:lang w:val="ru-RU"/>
              </w:rPr>
            </w:pPr>
            <w:r w:rsidRPr="002B6E69">
              <w:rPr>
                <w:sz w:val="18"/>
                <w:szCs w:val="18"/>
                <w:lang w:val="ru-RU"/>
              </w:rPr>
              <w:t>1</w:t>
            </w:r>
          </w:p>
        </w:tc>
        <w:tc>
          <w:tcPr>
            <w:tcW w:w="1564" w:type="dxa"/>
            <w:shd w:val="clear" w:color="auto" w:fill="auto"/>
            <w:noWrap/>
            <w:vAlign w:val="center"/>
          </w:tcPr>
          <w:p w14:paraId="7FEE8F00" w14:textId="77777777" w:rsidR="007F4BB1" w:rsidRPr="002B6E69" w:rsidRDefault="007F4BB1" w:rsidP="00660C53">
            <w:pPr>
              <w:pStyle w:val="Tabletext"/>
              <w:spacing w:line="220" w:lineRule="exact"/>
              <w:jc w:val="center"/>
              <w:rPr>
                <w:sz w:val="18"/>
                <w:szCs w:val="18"/>
                <w:lang w:val="ru-RU"/>
              </w:rPr>
            </w:pPr>
            <w:r w:rsidRPr="002B6E69">
              <w:rPr>
                <w:sz w:val="18"/>
                <w:szCs w:val="18"/>
                <w:lang w:val="ru-RU"/>
              </w:rPr>
              <w:t>2</w:t>
            </w:r>
          </w:p>
        </w:tc>
      </w:tr>
      <w:tr w:rsidR="00835B94" w:rsidRPr="002B6E69" w14:paraId="12153E99" w14:textId="77777777" w:rsidTr="00835B94">
        <w:trPr>
          <w:jc w:val="center"/>
        </w:trPr>
        <w:tc>
          <w:tcPr>
            <w:tcW w:w="939" w:type="dxa"/>
            <w:vMerge/>
            <w:shd w:val="clear" w:color="auto" w:fill="auto"/>
          </w:tcPr>
          <w:p w14:paraId="1DCED92A" w14:textId="77777777" w:rsidR="007F4BB1" w:rsidRPr="002B6E69" w:rsidRDefault="007F4BB1" w:rsidP="006D3A88">
            <w:pPr>
              <w:pStyle w:val="Tabletext"/>
              <w:spacing w:line="220" w:lineRule="exact"/>
              <w:jc w:val="center"/>
              <w:rPr>
                <w:sz w:val="18"/>
                <w:szCs w:val="18"/>
                <w:lang w:val="ru-RU"/>
              </w:rPr>
            </w:pPr>
          </w:p>
        </w:tc>
        <w:tc>
          <w:tcPr>
            <w:tcW w:w="2455" w:type="dxa"/>
            <w:shd w:val="clear" w:color="auto" w:fill="auto"/>
            <w:vAlign w:val="center"/>
          </w:tcPr>
          <w:p w14:paraId="236DD10A" w14:textId="1897E22C" w:rsidR="007F4BB1" w:rsidRPr="002B6E69" w:rsidRDefault="007F4BB1" w:rsidP="006D3A88">
            <w:pPr>
              <w:pStyle w:val="Tabletext"/>
              <w:jc w:val="left"/>
              <w:rPr>
                <w:sz w:val="18"/>
                <w:szCs w:val="18"/>
                <w:lang w:val="ru-RU"/>
              </w:rPr>
            </w:pPr>
            <w:r w:rsidRPr="002B6E69">
              <w:rPr>
                <w:sz w:val="18"/>
                <w:szCs w:val="18"/>
                <w:lang w:val="ru-RU"/>
              </w:rPr>
              <w:t>Полосы 3, 5, 8, 34, 39, 41, 73 E</w:t>
            </w:r>
            <w:r w:rsidR="003B270F" w:rsidRPr="002B6E69">
              <w:rPr>
                <w:sz w:val="18"/>
                <w:szCs w:val="18"/>
                <w:lang w:val="ru-RU"/>
              </w:rPr>
              <w:t>‑</w:t>
            </w:r>
            <w:r w:rsidRPr="002B6E69">
              <w:rPr>
                <w:sz w:val="18"/>
                <w:szCs w:val="18"/>
                <w:lang w:val="ru-RU"/>
              </w:rPr>
              <w:t>UTRA</w:t>
            </w:r>
          </w:p>
        </w:tc>
        <w:tc>
          <w:tcPr>
            <w:tcW w:w="994" w:type="dxa"/>
            <w:tcBorders>
              <w:right w:val="nil"/>
            </w:tcBorders>
            <w:shd w:val="clear" w:color="auto" w:fill="auto"/>
            <w:vAlign w:val="center"/>
          </w:tcPr>
          <w:p w14:paraId="46F929A0" w14:textId="77777777" w:rsidR="007F4BB1" w:rsidRPr="002B6E69" w:rsidRDefault="007F4BB1" w:rsidP="00660C53">
            <w:pPr>
              <w:pStyle w:val="Tabletext"/>
              <w:spacing w:line="220" w:lineRule="exact"/>
              <w:jc w:val="center"/>
              <w:rPr>
                <w:sz w:val="18"/>
                <w:szCs w:val="18"/>
                <w:lang w:val="ru-RU"/>
              </w:rPr>
            </w:pPr>
            <w:r w:rsidRPr="002B6E69">
              <w:rPr>
                <w:sz w:val="18"/>
                <w:szCs w:val="18"/>
                <w:lang w:val="ru-RU"/>
              </w:rPr>
              <w:t>F</w:t>
            </w:r>
            <w:r w:rsidRPr="002B6E69">
              <w:rPr>
                <w:sz w:val="18"/>
                <w:szCs w:val="18"/>
                <w:vertAlign w:val="subscript"/>
                <w:lang w:val="ru-RU"/>
              </w:rPr>
              <w:t>DL_low</w:t>
            </w:r>
          </w:p>
        </w:tc>
        <w:tc>
          <w:tcPr>
            <w:tcW w:w="309" w:type="dxa"/>
            <w:tcBorders>
              <w:left w:val="nil"/>
              <w:right w:val="nil"/>
            </w:tcBorders>
            <w:shd w:val="clear" w:color="auto" w:fill="auto"/>
            <w:vAlign w:val="center"/>
          </w:tcPr>
          <w:p w14:paraId="5FBEB36B" w14:textId="77777777" w:rsidR="007F4BB1" w:rsidRPr="002B6E69" w:rsidRDefault="007F4BB1" w:rsidP="00660C53">
            <w:pPr>
              <w:pStyle w:val="Tabletext"/>
              <w:spacing w:line="220" w:lineRule="exact"/>
              <w:jc w:val="center"/>
              <w:rPr>
                <w:sz w:val="18"/>
                <w:szCs w:val="18"/>
                <w:lang w:val="ru-RU"/>
              </w:rPr>
            </w:pPr>
            <w:r w:rsidRPr="002B6E69">
              <w:rPr>
                <w:sz w:val="18"/>
                <w:szCs w:val="18"/>
                <w:lang w:val="ru-RU"/>
              </w:rPr>
              <w:t>−</w:t>
            </w:r>
          </w:p>
        </w:tc>
        <w:tc>
          <w:tcPr>
            <w:tcW w:w="967" w:type="dxa"/>
            <w:tcBorders>
              <w:left w:val="nil"/>
            </w:tcBorders>
            <w:shd w:val="clear" w:color="auto" w:fill="auto"/>
            <w:vAlign w:val="center"/>
          </w:tcPr>
          <w:p w14:paraId="31F5F6F9" w14:textId="77777777" w:rsidR="007F4BB1" w:rsidRPr="002B6E69" w:rsidRDefault="007F4BB1" w:rsidP="00660C53">
            <w:pPr>
              <w:pStyle w:val="Tabletext"/>
              <w:spacing w:line="220" w:lineRule="exact"/>
              <w:jc w:val="center"/>
              <w:rPr>
                <w:sz w:val="18"/>
                <w:szCs w:val="18"/>
                <w:lang w:val="ru-RU"/>
              </w:rPr>
            </w:pPr>
            <w:r w:rsidRPr="002B6E69">
              <w:rPr>
                <w:sz w:val="18"/>
                <w:szCs w:val="18"/>
                <w:lang w:val="ru-RU"/>
              </w:rPr>
              <w:t>F</w:t>
            </w:r>
            <w:r w:rsidRPr="002B6E69">
              <w:rPr>
                <w:sz w:val="18"/>
                <w:szCs w:val="18"/>
                <w:vertAlign w:val="subscript"/>
                <w:lang w:val="ru-RU"/>
              </w:rPr>
              <w:t>DL_high</w:t>
            </w:r>
          </w:p>
        </w:tc>
        <w:tc>
          <w:tcPr>
            <w:tcW w:w="1561" w:type="dxa"/>
            <w:gridSpan w:val="2"/>
            <w:shd w:val="clear" w:color="auto" w:fill="auto"/>
            <w:vAlign w:val="center"/>
          </w:tcPr>
          <w:p w14:paraId="441085E6" w14:textId="77777777" w:rsidR="007F4BB1" w:rsidRPr="002B6E69" w:rsidRDefault="007F4BB1" w:rsidP="00835B94">
            <w:pPr>
              <w:pStyle w:val="Tabletext"/>
              <w:spacing w:line="220" w:lineRule="exact"/>
              <w:jc w:val="center"/>
              <w:rPr>
                <w:sz w:val="18"/>
                <w:szCs w:val="18"/>
                <w:lang w:val="ru-RU"/>
              </w:rPr>
            </w:pPr>
            <w:r w:rsidRPr="002B6E69">
              <w:rPr>
                <w:sz w:val="18"/>
                <w:szCs w:val="18"/>
                <w:lang w:val="ru-RU"/>
              </w:rPr>
              <w:t>−50</w:t>
            </w:r>
          </w:p>
        </w:tc>
        <w:tc>
          <w:tcPr>
            <w:tcW w:w="850" w:type="dxa"/>
            <w:shd w:val="clear" w:color="auto" w:fill="auto"/>
            <w:noWrap/>
            <w:vAlign w:val="center"/>
          </w:tcPr>
          <w:p w14:paraId="48EDA16B" w14:textId="77777777" w:rsidR="007F4BB1" w:rsidRPr="002B6E69" w:rsidRDefault="007F4BB1" w:rsidP="00835B94">
            <w:pPr>
              <w:pStyle w:val="Tabletext"/>
              <w:spacing w:line="220" w:lineRule="exact"/>
              <w:jc w:val="center"/>
              <w:rPr>
                <w:sz w:val="18"/>
                <w:szCs w:val="18"/>
                <w:lang w:val="ru-RU"/>
              </w:rPr>
            </w:pPr>
            <w:r w:rsidRPr="002B6E69">
              <w:rPr>
                <w:sz w:val="18"/>
                <w:szCs w:val="18"/>
                <w:lang w:val="ru-RU"/>
              </w:rPr>
              <w:t>1</w:t>
            </w:r>
          </w:p>
        </w:tc>
        <w:tc>
          <w:tcPr>
            <w:tcW w:w="1564" w:type="dxa"/>
            <w:shd w:val="clear" w:color="auto" w:fill="auto"/>
            <w:noWrap/>
            <w:vAlign w:val="center"/>
          </w:tcPr>
          <w:p w14:paraId="5F56700B" w14:textId="77777777" w:rsidR="007F4BB1" w:rsidRPr="002B6E69" w:rsidRDefault="007F4BB1" w:rsidP="00660C53">
            <w:pPr>
              <w:pStyle w:val="Tabletext"/>
              <w:spacing w:line="220" w:lineRule="exact"/>
              <w:jc w:val="center"/>
              <w:rPr>
                <w:sz w:val="18"/>
                <w:szCs w:val="18"/>
                <w:lang w:val="ru-RU"/>
              </w:rPr>
            </w:pPr>
          </w:p>
        </w:tc>
      </w:tr>
      <w:tr w:rsidR="00835B94" w:rsidRPr="002B6E69" w14:paraId="47006A07" w14:textId="77777777" w:rsidTr="00835B94">
        <w:trPr>
          <w:jc w:val="center"/>
        </w:trPr>
        <w:tc>
          <w:tcPr>
            <w:tcW w:w="939" w:type="dxa"/>
            <w:shd w:val="clear" w:color="auto" w:fill="auto"/>
          </w:tcPr>
          <w:p w14:paraId="540F3CF0" w14:textId="77777777" w:rsidR="007F4BB1" w:rsidRPr="002B6E69" w:rsidRDefault="007F4BB1" w:rsidP="006D3A88">
            <w:pPr>
              <w:pStyle w:val="Tabletext"/>
              <w:spacing w:line="220" w:lineRule="exact"/>
              <w:jc w:val="center"/>
              <w:rPr>
                <w:sz w:val="18"/>
                <w:szCs w:val="18"/>
                <w:lang w:val="ru-RU"/>
              </w:rPr>
            </w:pPr>
            <w:r w:rsidRPr="002B6E69">
              <w:rPr>
                <w:sz w:val="18"/>
                <w:szCs w:val="18"/>
                <w:lang w:val="ru-RU"/>
              </w:rPr>
              <w:t>45</w:t>
            </w:r>
          </w:p>
        </w:tc>
        <w:tc>
          <w:tcPr>
            <w:tcW w:w="2455" w:type="dxa"/>
            <w:shd w:val="clear" w:color="auto" w:fill="auto"/>
          </w:tcPr>
          <w:p w14:paraId="67A1965B" w14:textId="77777777" w:rsidR="007F4BB1" w:rsidRPr="002B6E69" w:rsidRDefault="007F4BB1" w:rsidP="006D3A88">
            <w:pPr>
              <w:pStyle w:val="Tabletext"/>
              <w:jc w:val="left"/>
              <w:rPr>
                <w:sz w:val="18"/>
                <w:szCs w:val="18"/>
                <w:lang w:val="ru-RU"/>
              </w:rPr>
            </w:pPr>
            <w:r w:rsidRPr="002B6E69">
              <w:rPr>
                <w:sz w:val="18"/>
                <w:szCs w:val="18"/>
                <w:lang w:val="ru-RU"/>
              </w:rPr>
              <w:t>Полосы 1, 3, 5, 8, 34, 39, 40, 41, 42, 44, 52, 73 E-UTRA</w:t>
            </w:r>
          </w:p>
        </w:tc>
        <w:tc>
          <w:tcPr>
            <w:tcW w:w="994" w:type="dxa"/>
            <w:tcBorders>
              <w:right w:val="nil"/>
            </w:tcBorders>
            <w:shd w:val="clear" w:color="auto" w:fill="auto"/>
            <w:vAlign w:val="center"/>
          </w:tcPr>
          <w:p w14:paraId="3D1212BA" w14:textId="77777777" w:rsidR="007F4BB1" w:rsidRPr="002B6E69" w:rsidRDefault="007F4BB1" w:rsidP="00660C53">
            <w:pPr>
              <w:pStyle w:val="Tabletext"/>
              <w:spacing w:line="220" w:lineRule="exact"/>
              <w:jc w:val="center"/>
              <w:rPr>
                <w:sz w:val="18"/>
                <w:szCs w:val="18"/>
                <w:lang w:val="ru-RU"/>
              </w:rPr>
            </w:pPr>
            <w:r w:rsidRPr="002B6E69">
              <w:rPr>
                <w:sz w:val="18"/>
                <w:szCs w:val="18"/>
                <w:lang w:val="ru-RU"/>
              </w:rPr>
              <w:t>F</w:t>
            </w:r>
            <w:r w:rsidRPr="002B6E69">
              <w:rPr>
                <w:sz w:val="18"/>
                <w:szCs w:val="18"/>
                <w:vertAlign w:val="subscript"/>
                <w:lang w:val="ru-RU"/>
              </w:rPr>
              <w:t>DL_low</w:t>
            </w:r>
          </w:p>
        </w:tc>
        <w:tc>
          <w:tcPr>
            <w:tcW w:w="309" w:type="dxa"/>
            <w:tcBorders>
              <w:left w:val="nil"/>
              <w:right w:val="nil"/>
            </w:tcBorders>
            <w:shd w:val="clear" w:color="auto" w:fill="auto"/>
            <w:vAlign w:val="center"/>
          </w:tcPr>
          <w:p w14:paraId="79653219" w14:textId="77777777" w:rsidR="007F4BB1" w:rsidRPr="002B6E69" w:rsidRDefault="007F4BB1" w:rsidP="00531CDC">
            <w:pPr>
              <w:pStyle w:val="Tabletext"/>
              <w:spacing w:line="220" w:lineRule="exact"/>
              <w:jc w:val="center"/>
              <w:rPr>
                <w:sz w:val="18"/>
                <w:szCs w:val="18"/>
                <w:lang w:val="ru-RU"/>
              </w:rPr>
            </w:pPr>
            <w:r w:rsidRPr="002B6E69">
              <w:rPr>
                <w:sz w:val="18"/>
                <w:szCs w:val="18"/>
                <w:lang w:val="ru-RU"/>
              </w:rPr>
              <w:t>−</w:t>
            </w:r>
          </w:p>
        </w:tc>
        <w:tc>
          <w:tcPr>
            <w:tcW w:w="967" w:type="dxa"/>
            <w:tcBorders>
              <w:left w:val="nil"/>
            </w:tcBorders>
            <w:shd w:val="clear" w:color="auto" w:fill="auto"/>
            <w:vAlign w:val="center"/>
          </w:tcPr>
          <w:p w14:paraId="3A3FE2B1" w14:textId="77777777" w:rsidR="007F4BB1" w:rsidRPr="002B6E69" w:rsidRDefault="007F4BB1" w:rsidP="00660C53">
            <w:pPr>
              <w:pStyle w:val="Tabletext"/>
              <w:spacing w:line="220" w:lineRule="exact"/>
              <w:jc w:val="center"/>
              <w:rPr>
                <w:sz w:val="18"/>
                <w:szCs w:val="18"/>
                <w:lang w:val="ru-RU"/>
              </w:rPr>
            </w:pPr>
            <w:r w:rsidRPr="002B6E69">
              <w:rPr>
                <w:sz w:val="18"/>
                <w:szCs w:val="18"/>
                <w:lang w:val="ru-RU"/>
              </w:rPr>
              <w:t>F</w:t>
            </w:r>
            <w:r w:rsidRPr="002B6E69">
              <w:rPr>
                <w:sz w:val="18"/>
                <w:szCs w:val="18"/>
                <w:vertAlign w:val="subscript"/>
                <w:lang w:val="ru-RU"/>
              </w:rPr>
              <w:t>DL_high</w:t>
            </w:r>
          </w:p>
        </w:tc>
        <w:tc>
          <w:tcPr>
            <w:tcW w:w="1561" w:type="dxa"/>
            <w:gridSpan w:val="2"/>
            <w:shd w:val="clear" w:color="auto" w:fill="auto"/>
            <w:vAlign w:val="center"/>
          </w:tcPr>
          <w:p w14:paraId="3FE872A6" w14:textId="77777777" w:rsidR="007F4BB1" w:rsidRPr="002B6E69" w:rsidRDefault="007F4BB1" w:rsidP="00835B94">
            <w:pPr>
              <w:pStyle w:val="Tabletext"/>
              <w:spacing w:line="220" w:lineRule="exact"/>
              <w:jc w:val="center"/>
              <w:rPr>
                <w:sz w:val="18"/>
                <w:szCs w:val="18"/>
                <w:lang w:val="ru-RU"/>
              </w:rPr>
            </w:pPr>
            <w:r w:rsidRPr="002B6E69">
              <w:rPr>
                <w:sz w:val="18"/>
                <w:szCs w:val="18"/>
                <w:lang w:val="ru-RU"/>
              </w:rPr>
              <w:t>−50</w:t>
            </w:r>
          </w:p>
        </w:tc>
        <w:tc>
          <w:tcPr>
            <w:tcW w:w="850" w:type="dxa"/>
            <w:shd w:val="clear" w:color="auto" w:fill="auto"/>
            <w:noWrap/>
            <w:vAlign w:val="center"/>
          </w:tcPr>
          <w:p w14:paraId="538315AF" w14:textId="77777777" w:rsidR="007F4BB1" w:rsidRPr="002B6E69" w:rsidRDefault="007F4BB1" w:rsidP="00835B94">
            <w:pPr>
              <w:pStyle w:val="Tabletext"/>
              <w:spacing w:line="220" w:lineRule="exact"/>
              <w:jc w:val="center"/>
              <w:rPr>
                <w:sz w:val="18"/>
                <w:szCs w:val="18"/>
                <w:lang w:val="ru-RU"/>
              </w:rPr>
            </w:pPr>
            <w:r w:rsidRPr="002B6E69">
              <w:rPr>
                <w:sz w:val="18"/>
                <w:szCs w:val="18"/>
                <w:lang w:val="ru-RU"/>
              </w:rPr>
              <w:t>1</w:t>
            </w:r>
          </w:p>
        </w:tc>
        <w:tc>
          <w:tcPr>
            <w:tcW w:w="1564" w:type="dxa"/>
            <w:shd w:val="clear" w:color="auto" w:fill="auto"/>
            <w:noWrap/>
          </w:tcPr>
          <w:p w14:paraId="66E3AA12" w14:textId="77777777" w:rsidR="007F4BB1" w:rsidRPr="002B6E69" w:rsidRDefault="007F4BB1" w:rsidP="00660C53">
            <w:pPr>
              <w:pStyle w:val="Tabletext"/>
              <w:spacing w:line="220" w:lineRule="exact"/>
              <w:jc w:val="center"/>
              <w:rPr>
                <w:sz w:val="18"/>
                <w:szCs w:val="18"/>
                <w:lang w:val="ru-RU"/>
              </w:rPr>
            </w:pPr>
          </w:p>
        </w:tc>
      </w:tr>
      <w:tr w:rsidR="00835B94" w:rsidRPr="002B6E69" w14:paraId="6DB46DC6" w14:textId="77777777" w:rsidTr="00835B94">
        <w:trPr>
          <w:jc w:val="center"/>
        </w:trPr>
        <w:tc>
          <w:tcPr>
            <w:tcW w:w="939" w:type="dxa"/>
            <w:shd w:val="clear" w:color="auto" w:fill="auto"/>
          </w:tcPr>
          <w:p w14:paraId="75F06130" w14:textId="77777777" w:rsidR="007F4BB1" w:rsidRPr="002B6E69" w:rsidRDefault="007F4BB1" w:rsidP="006D3A88">
            <w:pPr>
              <w:pStyle w:val="Tabletext"/>
              <w:spacing w:line="220" w:lineRule="exact"/>
              <w:jc w:val="center"/>
              <w:rPr>
                <w:sz w:val="18"/>
                <w:szCs w:val="18"/>
                <w:lang w:val="ru-RU"/>
              </w:rPr>
            </w:pPr>
            <w:r w:rsidRPr="002B6E69">
              <w:rPr>
                <w:sz w:val="18"/>
                <w:szCs w:val="18"/>
                <w:lang w:val="ru-RU"/>
              </w:rPr>
              <w:t>…</w:t>
            </w:r>
          </w:p>
        </w:tc>
        <w:tc>
          <w:tcPr>
            <w:tcW w:w="2455" w:type="dxa"/>
            <w:shd w:val="clear" w:color="auto" w:fill="auto"/>
          </w:tcPr>
          <w:p w14:paraId="21CD55B1" w14:textId="77777777" w:rsidR="007F4BB1" w:rsidRPr="002B6E69" w:rsidRDefault="007F4BB1" w:rsidP="006D3A88">
            <w:pPr>
              <w:pStyle w:val="Tabletext"/>
              <w:jc w:val="left"/>
              <w:rPr>
                <w:sz w:val="18"/>
                <w:szCs w:val="18"/>
                <w:lang w:val="ru-RU"/>
              </w:rPr>
            </w:pPr>
          </w:p>
        </w:tc>
        <w:tc>
          <w:tcPr>
            <w:tcW w:w="994" w:type="dxa"/>
            <w:tcBorders>
              <w:right w:val="nil"/>
            </w:tcBorders>
            <w:shd w:val="clear" w:color="auto" w:fill="auto"/>
          </w:tcPr>
          <w:p w14:paraId="5D5D2677" w14:textId="77777777" w:rsidR="007F4BB1" w:rsidRPr="002B6E69" w:rsidRDefault="007F4BB1" w:rsidP="00660C53">
            <w:pPr>
              <w:pStyle w:val="Tabletext"/>
              <w:spacing w:line="220" w:lineRule="exact"/>
              <w:jc w:val="center"/>
              <w:rPr>
                <w:sz w:val="18"/>
                <w:szCs w:val="18"/>
                <w:lang w:val="ru-RU"/>
              </w:rPr>
            </w:pPr>
          </w:p>
        </w:tc>
        <w:tc>
          <w:tcPr>
            <w:tcW w:w="309" w:type="dxa"/>
            <w:tcBorders>
              <w:left w:val="nil"/>
              <w:right w:val="nil"/>
            </w:tcBorders>
            <w:shd w:val="clear" w:color="auto" w:fill="auto"/>
          </w:tcPr>
          <w:p w14:paraId="599981CA" w14:textId="77777777" w:rsidR="007F4BB1" w:rsidRPr="002B6E69" w:rsidRDefault="007F4BB1" w:rsidP="00660C53">
            <w:pPr>
              <w:pStyle w:val="Tabletext"/>
              <w:spacing w:line="220" w:lineRule="exact"/>
              <w:jc w:val="center"/>
              <w:rPr>
                <w:sz w:val="18"/>
                <w:szCs w:val="18"/>
                <w:lang w:val="ru-RU"/>
              </w:rPr>
            </w:pPr>
          </w:p>
        </w:tc>
        <w:tc>
          <w:tcPr>
            <w:tcW w:w="967" w:type="dxa"/>
            <w:tcBorders>
              <w:left w:val="nil"/>
            </w:tcBorders>
            <w:shd w:val="clear" w:color="auto" w:fill="auto"/>
          </w:tcPr>
          <w:p w14:paraId="71150510" w14:textId="77777777" w:rsidR="007F4BB1" w:rsidRPr="002B6E69" w:rsidRDefault="007F4BB1" w:rsidP="00660C53">
            <w:pPr>
              <w:pStyle w:val="Tabletext"/>
              <w:spacing w:line="220" w:lineRule="exact"/>
              <w:jc w:val="center"/>
              <w:rPr>
                <w:sz w:val="18"/>
                <w:szCs w:val="18"/>
                <w:lang w:val="ru-RU"/>
              </w:rPr>
            </w:pPr>
          </w:p>
        </w:tc>
        <w:tc>
          <w:tcPr>
            <w:tcW w:w="1561" w:type="dxa"/>
            <w:gridSpan w:val="2"/>
            <w:shd w:val="clear" w:color="auto" w:fill="auto"/>
          </w:tcPr>
          <w:p w14:paraId="4E70191E" w14:textId="77777777" w:rsidR="007F4BB1" w:rsidRPr="002B6E69" w:rsidRDefault="007F4BB1" w:rsidP="00660C53">
            <w:pPr>
              <w:pStyle w:val="Tabletext"/>
              <w:spacing w:line="220" w:lineRule="exact"/>
              <w:jc w:val="center"/>
              <w:rPr>
                <w:sz w:val="18"/>
                <w:szCs w:val="18"/>
                <w:lang w:val="ru-RU"/>
              </w:rPr>
            </w:pPr>
          </w:p>
        </w:tc>
        <w:tc>
          <w:tcPr>
            <w:tcW w:w="850" w:type="dxa"/>
            <w:shd w:val="clear" w:color="auto" w:fill="auto"/>
            <w:noWrap/>
          </w:tcPr>
          <w:p w14:paraId="3D8079BA" w14:textId="77777777" w:rsidR="007F4BB1" w:rsidRPr="002B6E69" w:rsidRDefault="007F4BB1" w:rsidP="00660C53">
            <w:pPr>
              <w:pStyle w:val="Tabletext"/>
              <w:spacing w:line="220" w:lineRule="exact"/>
              <w:jc w:val="center"/>
              <w:rPr>
                <w:sz w:val="18"/>
                <w:szCs w:val="18"/>
                <w:lang w:val="ru-RU"/>
              </w:rPr>
            </w:pPr>
          </w:p>
        </w:tc>
        <w:tc>
          <w:tcPr>
            <w:tcW w:w="1564" w:type="dxa"/>
            <w:shd w:val="clear" w:color="auto" w:fill="auto"/>
            <w:noWrap/>
          </w:tcPr>
          <w:p w14:paraId="04CAA8A5" w14:textId="77777777" w:rsidR="007F4BB1" w:rsidRPr="002B6E69" w:rsidRDefault="007F4BB1" w:rsidP="00660C53">
            <w:pPr>
              <w:pStyle w:val="Tabletext"/>
              <w:spacing w:line="220" w:lineRule="exact"/>
              <w:jc w:val="center"/>
              <w:rPr>
                <w:sz w:val="18"/>
                <w:szCs w:val="18"/>
                <w:lang w:val="ru-RU"/>
              </w:rPr>
            </w:pPr>
          </w:p>
        </w:tc>
      </w:tr>
      <w:tr w:rsidR="00A62344" w:rsidRPr="002B6E69" w14:paraId="418798F8" w14:textId="77777777" w:rsidTr="00835B94">
        <w:trPr>
          <w:jc w:val="center"/>
        </w:trPr>
        <w:tc>
          <w:tcPr>
            <w:tcW w:w="939" w:type="dxa"/>
            <w:vMerge w:val="restart"/>
            <w:shd w:val="clear" w:color="auto" w:fill="auto"/>
          </w:tcPr>
          <w:p w14:paraId="1D78029D" w14:textId="77777777" w:rsidR="00A62344" w:rsidRPr="002B6E69" w:rsidRDefault="00A62344" w:rsidP="006D3A88">
            <w:pPr>
              <w:pStyle w:val="Tabletext"/>
              <w:spacing w:line="220" w:lineRule="exact"/>
              <w:jc w:val="center"/>
              <w:rPr>
                <w:sz w:val="18"/>
                <w:szCs w:val="18"/>
                <w:lang w:val="ru-RU"/>
              </w:rPr>
            </w:pPr>
            <w:r w:rsidRPr="002B6E69">
              <w:rPr>
                <w:sz w:val="18"/>
                <w:szCs w:val="18"/>
                <w:lang w:val="ru-RU"/>
              </w:rPr>
              <w:t>47</w:t>
            </w:r>
          </w:p>
        </w:tc>
        <w:tc>
          <w:tcPr>
            <w:tcW w:w="2455" w:type="dxa"/>
            <w:shd w:val="clear" w:color="auto" w:fill="auto"/>
            <w:vAlign w:val="center"/>
          </w:tcPr>
          <w:p w14:paraId="2008FCFB" w14:textId="2B68446C" w:rsidR="00A62344" w:rsidRPr="002B6E69" w:rsidRDefault="00BF5F88" w:rsidP="006D3A88">
            <w:pPr>
              <w:pStyle w:val="Tabletext"/>
              <w:jc w:val="left"/>
              <w:rPr>
                <w:sz w:val="18"/>
                <w:szCs w:val="18"/>
                <w:lang w:val="ru-RU"/>
              </w:rPr>
            </w:pPr>
            <w:r w:rsidRPr="002B6E69">
              <w:rPr>
                <w:sz w:val="18"/>
                <w:szCs w:val="18"/>
                <w:lang w:val="ru-RU"/>
              </w:rPr>
              <w:t>П</w:t>
            </w:r>
            <w:r w:rsidR="00A62344" w:rsidRPr="002B6E69">
              <w:rPr>
                <w:sz w:val="18"/>
                <w:szCs w:val="18"/>
                <w:lang w:val="ru-RU"/>
              </w:rPr>
              <w:t>олос</w:t>
            </w:r>
            <w:r w:rsidRPr="002B6E69">
              <w:rPr>
                <w:sz w:val="18"/>
                <w:szCs w:val="18"/>
                <w:lang w:val="ru-RU"/>
              </w:rPr>
              <w:t>ы</w:t>
            </w:r>
            <w:r w:rsidR="00A62344" w:rsidRPr="002B6E69">
              <w:rPr>
                <w:sz w:val="18"/>
                <w:szCs w:val="18"/>
                <w:lang w:val="ru-RU"/>
              </w:rPr>
              <w:t xml:space="preserve"> 1, 3, 5, 7, 8, 22, 26, 28, 34, 39, 40, 41, 42, 44, 45, 65, 68, 72, 73</w:t>
            </w:r>
            <w:r w:rsidRPr="002B6E69">
              <w:rPr>
                <w:sz w:val="18"/>
                <w:szCs w:val="18"/>
                <w:lang w:val="ru-RU"/>
              </w:rPr>
              <w:t xml:space="preserve"> E-UTRA</w:t>
            </w:r>
          </w:p>
          <w:p w14:paraId="13DDE8A7" w14:textId="4A697981" w:rsidR="00A62344" w:rsidRPr="002B6E69" w:rsidRDefault="00BF5F88" w:rsidP="006D3A88">
            <w:pPr>
              <w:pStyle w:val="Tabletext"/>
              <w:jc w:val="left"/>
              <w:rPr>
                <w:sz w:val="18"/>
                <w:szCs w:val="18"/>
                <w:lang w:val="ru-RU"/>
              </w:rPr>
            </w:pPr>
            <w:r w:rsidRPr="002B6E69">
              <w:rPr>
                <w:sz w:val="18"/>
                <w:szCs w:val="18"/>
                <w:lang w:val="ru-RU"/>
              </w:rPr>
              <w:t>П</w:t>
            </w:r>
            <w:r w:rsidR="00A62344" w:rsidRPr="002B6E69">
              <w:rPr>
                <w:sz w:val="18"/>
                <w:szCs w:val="18"/>
                <w:lang w:val="ru-RU"/>
              </w:rPr>
              <w:t>олос</w:t>
            </w:r>
            <w:r w:rsidRPr="002B6E69">
              <w:rPr>
                <w:sz w:val="18"/>
                <w:szCs w:val="18"/>
                <w:lang w:val="ru-RU"/>
              </w:rPr>
              <w:t>ы</w:t>
            </w:r>
            <w:r w:rsidR="00A62344" w:rsidRPr="002B6E69">
              <w:rPr>
                <w:sz w:val="18"/>
                <w:szCs w:val="18"/>
                <w:lang w:val="ru-RU"/>
              </w:rPr>
              <w:t xml:space="preserve"> n77, n78, n79</w:t>
            </w:r>
            <w:r w:rsidRPr="002B6E69">
              <w:rPr>
                <w:sz w:val="18"/>
                <w:szCs w:val="18"/>
                <w:lang w:val="ru-RU"/>
              </w:rPr>
              <w:t xml:space="preserve"> NR</w:t>
            </w:r>
          </w:p>
        </w:tc>
        <w:tc>
          <w:tcPr>
            <w:tcW w:w="994" w:type="dxa"/>
            <w:tcBorders>
              <w:right w:val="nil"/>
            </w:tcBorders>
            <w:shd w:val="clear" w:color="auto" w:fill="auto"/>
            <w:vAlign w:val="center"/>
          </w:tcPr>
          <w:p w14:paraId="4332FC60" w14:textId="77777777" w:rsidR="00A62344" w:rsidRPr="002B6E69" w:rsidRDefault="00A62344" w:rsidP="00660C53">
            <w:pPr>
              <w:pStyle w:val="Tabletext"/>
              <w:spacing w:line="220" w:lineRule="exact"/>
              <w:jc w:val="center"/>
              <w:rPr>
                <w:sz w:val="18"/>
                <w:szCs w:val="18"/>
                <w:lang w:val="ru-RU"/>
              </w:rPr>
            </w:pPr>
            <w:r w:rsidRPr="002B6E69">
              <w:rPr>
                <w:sz w:val="18"/>
                <w:szCs w:val="18"/>
                <w:lang w:val="ru-RU"/>
              </w:rPr>
              <w:t>F</w:t>
            </w:r>
            <w:r w:rsidRPr="002B6E69">
              <w:rPr>
                <w:sz w:val="18"/>
                <w:szCs w:val="18"/>
                <w:vertAlign w:val="subscript"/>
                <w:lang w:val="ru-RU"/>
              </w:rPr>
              <w:t>DL_low</w:t>
            </w:r>
          </w:p>
        </w:tc>
        <w:tc>
          <w:tcPr>
            <w:tcW w:w="309" w:type="dxa"/>
            <w:tcBorders>
              <w:left w:val="nil"/>
              <w:right w:val="nil"/>
            </w:tcBorders>
            <w:shd w:val="clear" w:color="auto" w:fill="auto"/>
            <w:vAlign w:val="center"/>
          </w:tcPr>
          <w:p w14:paraId="1608C113" w14:textId="77777777" w:rsidR="00A62344" w:rsidRPr="002B6E69" w:rsidRDefault="00A62344" w:rsidP="00660C53">
            <w:pPr>
              <w:pStyle w:val="Tabletext"/>
              <w:spacing w:line="220" w:lineRule="exact"/>
              <w:jc w:val="center"/>
              <w:rPr>
                <w:sz w:val="18"/>
                <w:szCs w:val="18"/>
                <w:lang w:val="ru-RU"/>
              </w:rPr>
            </w:pPr>
            <w:r w:rsidRPr="002B6E69">
              <w:rPr>
                <w:sz w:val="18"/>
                <w:szCs w:val="18"/>
                <w:lang w:val="ru-RU"/>
              </w:rPr>
              <w:t>−</w:t>
            </w:r>
          </w:p>
        </w:tc>
        <w:tc>
          <w:tcPr>
            <w:tcW w:w="979" w:type="dxa"/>
            <w:gridSpan w:val="2"/>
            <w:tcBorders>
              <w:left w:val="nil"/>
            </w:tcBorders>
            <w:shd w:val="clear" w:color="auto" w:fill="auto"/>
            <w:vAlign w:val="center"/>
          </w:tcPr>
          <w:p w14:paraId="68E3B357" w14:textId="77777777" w:rsidR="00A62344" w:rsidRPr="002B6E69" w:rsidRDefault="00A62344" w:rsidP="00660C53">
            <w:pPr>
              <w:pStyle w:val="Tabletext"/>
              <w:spacing w:line="220" w:lineRule="exact"/>
              <w:jc w:val="center"/>
              <w:rPr>
                <w:sz w:val="18"/>
                <w:szCs w:val="18"/>
                <w:lang w:val="ru-RU"/>
              </w:rPr>
            </w:pPr>
            <w:r w:rsidRPr="002B6E69">
              <w:rPr>
                <w:sz w:val="18"/>
                <w:szCs w:val="18"/>
                <w:lang w:val="ru-RU"/>
              </w:rPr>
              <w:t>F</w:t>
            </w:r>
            <w:r w:rsidRPr="002B6E69">
              <w:rPr>
                <w:sz w:val="18"/>
                <w:szCs w:val="18"/>
                <w:vertAlign w:val="subscript"/>
                <w:lang w:val="ru-RU"/>
              </w:rPr>
              <w:t>DL_high</w:t>
            </w:r>
          </w:p>
        </w:tc>
        <w:tc>
          <w:tcPr>
            <w:tcW w:w="1549" w:type="dxa"/>
            <w:shd w:val="clear" w:color="auto" w:fill="auto"/>
            <w:vAlign w:val="center"/>
          </w:tcPr>
          <w:p w14:paraId="02640EB7" w14:textId="2D672F10" w:rsidR="00A62344" w:rsidRPr="002B6E69" w:rsidRDefault="006D2627" w:rsidP="00660C53">
            <w:pPr>
              <w:pStyle w:val="Tabletext"/>
              <w:spacing w:line="220" w:lineRule="exact"/>
              <w:jc w:val="center"/>
              <w:rPr>
                <w:sz w:val="18"/>
                <w:szCs w:val="18"/>
                <w:lang w:val="ru-RU"/>
              </w:rPr>
            </w:pPr>
            <w:r w:rsidRPr="002B6E69">
              <w:rPr>
                <w:sz w:val="18"/>
                <w:szCs w:val="18"/>
                <w:lang w:val="ru-RU"/>
              </w:rPr>
              <w:t>−</w:t>
            </w:r>
            <w:r w:rsidR="00A62344" w:rsidRPr="002B6E69">
              <w:rPr>
                <w:sz w:val="18"/>
                <w:szCs w:val="18"/>
                <w:lang w:val="ru-RU"/>
              </w:rPr>
              <w:t>50</w:t>
            </w:r>
          </w:p>
        </w:tc>
        <w:tc>
          <w:tcPr>
            <w:tcW w:w="850" w:type="dxa"/>
            <w:shd w:val="clear" w:color="auto" w:fill="auto"/>
            <w:noWrap/>
            <w:vAlign w:val="center"/>
          </w:tcPr>
          <w:p w14:paraId="53952A7E" w14:textId="77777777" w:rsidR="00A62344" w:rsidRPr="002B6E69" w:rsidRDefault="00A62344" w:rsidP="00660C53">
            <w:pPr>
              <w:pStyle w:val="Tabletext"/>
              <w:spacing w:line="220" w:lineRule="exact"/>
              <w:jc w:val="center"/>
              <w:rPr>
                <w:sz w:val="18"/>
                <w:szCs w:val="18"/>
                <w:lang w:val="ru-RU"/>
              </w:rPr>
            </w:pPr>
            <w:r w:rsidRPr="002B6E69">
              <w:rPr>
                <w:sz w:val="18"/>
                <w:szCs w:val="18"/>
                <w:lang w:val="ru-RU"/>
              </w:rPr>
              <w:t>1</w:t>
            </w:r>
          </w:p>
        </w:tc>
        <w:tc>
          <w:tcPr>
            <w:tcW w:w="1564" w:type="dxa"/>
            <w:shd w:val="clear" w:color="auto" w:fill="auto"/>
            <w:noWrap/>
            <w:vAlign w:val="center"/>
          </w:tcPr>
          <w:p w14:paraId="1C8BFD78" w14:textId="77777777" w:rsidR="00A62344" w:rsidRPr="002B6E69" w:rsidRDefault="00A62344" w:rsidP="00660C53">
            <w:pPr>
              <w:pStyle w:val="Tabletext"/>
              <w:spacing w:line="220" w:lineRule="exact"/>
              <w:jc w:val="center"/>
              <w:rPr>
                <w:sz w:val="18"/>
                <w:szCs w:val="18"/>
                <w:lang w:val="ru-RU"/>
              </w:rPr>
            </w:pPr>
          </w:p>
        </w:tc>
      </w:tr>
      <w:tr w:rsidR="00A62344" w:rsidRPr="002B6E69" w14:paraId="64784510" w14:textId="77777777" w:rsidTr="00835B94">
        <w:trPr>
          <w:jc w:val="center"/>
        </w:trPr>
        <w:tc>
          <w:tcPr>
            <w:tcW w:w="939" w:type="dxa"/>
            <w:vMerge/>
            <w:shd w:val="clear" w:color="auto" w:fill="auto"/>
          </w:tcPr>
          <w:p w14:paraId="0A043AAA" w14:textId="77777777" w:rsidR="00A62344" w:rsidRPr="002B6E69" w:rsidRDefault="00A62344" w:rsidP="006D3A88">
            <w:pPr>
              <w:pStyle w:val="Tabletext"/>
              <w:spacing w:line="220" w:lineRule="exact"/>
              <w:jc w:val="center"/>
              <w:rPr>
                <w:sz w:val="18"/>
                <w:szCs w:val="18"/>
                <w:lang w:val="ru-RU"/>
              </w:rPr>
            </w:pPr>
          </w:p>
        </w:tc>
        <w:tc>
          <w:tcPr>
            <w:tcW w:w="2455" w:type="dxa"/>
            <w:shd w:val="clear" w:color="auto" w:fill="auto"/>
            <w:vAlign w:val="bottom"/>
          </w:tcPr>
          <w:p w14:paraId="5F4B33B1" w14:textId="77777777" w:rsidR="00A62344" w:rsidRPr="002B6E69" w:rsidRDefault="00A62344" w:rsidP="006D3A88">
            <w:pPr>
              <w:pStyle w:val="Tabletext"/>
              <w:jc w:val="left"/>
              <w:rPr>
                <w:sz w:val="18"/>
                <w:szCs w:val="18"/>
                <w:lang w:val="ru-RU"/>
              </w:rPr>
            </w:pPr>
            <w:r w:rsidRPr="002B6E69">
              <w:rPr>
                <w:sz w:val="18"/>
                <w:szCs w:val="18"/>
                <w:lang w:val="ru-RU"/>
              </w:rPr>
              <w:t>Диапазон частот</w:t>
            </w:r>
          </w:p>
        </w:tc>
        <w:tc>
          <w:tcPr>
            <w:tcW w:w="994" w:type="dxa"/>
            <w:tcBorders>
              <w:right w:val="nil"/>
            </w:tcBorders>
            <w:shd w:val="clear" w:color="auto" w:fill="auto"/>
          </w:tcPr>
          <w:p w14:paraId="630B0662" w14:textId="77777777" w:rsidR="00A62344" w:rsidRPr="002B6E69" w:rsidRDefault="00A62344" w:rsidP="00660C53">
            <w:pPr>
              <w:pStyle w:val="Tabletext"/>
              <w:spacing w:line="220" w:lineRule="exact"/>
              <w:jc w:val="center"/>
              <w:rPr>
                <w:sz w:val="18"/>
                <w:szCs w:val="18"/>
                <w:lang w:val="ru-RU"/>
              </w:rPr>
            </w:pPr>
            <w:r w:rsidRPr="002B6E69">
              <w:rPr>
                <w:sz w:val="18"/>
                <w:szCs w:val="18"/>
                <w:lang w:val="ru-RU"/>
              </w:rPr>
              <w:t>5 925</w:t>
            </w:r>
          </w:p>
        </w:tc>
        <w:tc>
          <w:tcPr>
            <w:tcW w:w="309" w:type="dxa"/>
            <w:tcBorders>
              <w:left w:val="nil"/>
              <w:right w:val="nil"/>
            </w:tcBorders>
            <w:shd w:val="clear" w:color="auto" w:fill="auto"/>
            <w:vAlign w:val="center"/>
          </w:tcPr>
          <w:p w14:paraId="3900CBD2" w14:textId="77777777" w:rsidR="00A62344" w:rsidRPr="002B6E69" w:rsidRDefault="00A62344" w:rsidP="00835B94">
            <w:pPr>
              <w:pStyle w:val="Tabletext"/>
              <w:spacing w:line="220" w:lineRule="exact"/>
              <w:jc w:val="center"/>
              <w:rPr>
                <w:sz w:val="18"/>
                <w:szCs w:val="18"/>
                <w:lang w:val="ru-RU"/>
              </w:rPr>
            </w:pPr>
            <w:r w:rsidRPr="002B6E69">
              <w:rPr>
                <w:sz w:val="18"/>
                <w:szCs w:val="18"/>
                <w:lang w:val="ru-RU"/>
              </w:rPr>
              <w:t>−</w:t>
            </w:r>
          </w:p>
        </w:tc>
        <w:tc>
          <w:tcPr>
            <w:tcW w:w="979" w:type="dxa"/>
            <w:gridSpan w:val="2"/>
            <w:tcBorders>
              <w:left w:val="nil"/>
            </w:tcBorders>
            <w:shd w:val="clear" w:color="auto" w:fill="auto"/>
          </w:tcPr>
          <w:p w14:paraId="6E98188B" w14:textId="77777777" w:rsidR="00A62344" w:rsidRPr="002B6E69" w:rsidRDefault="00A62344" w:rsidP="00660C53">
            <w:pPr>
              <w:pStyle w:val="Tabletext"/>
              <w:spacing w:line="220" w:lineRule="exact"/>
              <w:jc w:val="center"/>
              <w:rPr>
                <w:sz w:val="18"/>
                <w:szCs w:val="18"/>
                <w:lang w:val="ru-RU"/>
              </w:rPr>
            </w:pPr>
            <w:r w:rsidRPr="002B6E69">
              <w:rPr>
                <w:sz w:val="18"/>
                <w:szCs w:val="18"/>
                <w:lang w:val="ru-RU"/>
              </w:rPr>
              <w:t>5 950</w:t>
            </w:r>
          </w:p>
        </w:tc>
        <w:tc>
          <w:tcPr>
            <w:tcW w:w="1549" w:type="dxa"/>
            <w:shd w:val="clear" w:color="auto" w:fill="auto"/>
          </w:tcPr>
          <w:p w14:paraId="5BF283DB" w14:textId="6766DDEE" w:rsidR="00A62344" w:rsidRPr="002B6E69" w:rsidRDefault="006D2627" w:rsidP="00660C53">
            <w:pPr>
              <w:pStyle w:val="Tabletext"/>
              <w:spacing w:line="220" w:lineRule="exact"/>
              <w:jc w:val="center"/>
              <w:rPr>
                <w:sz w:val="18"/>
                <w:szCs w:val="18"/>
                <w:lang w:val="ru-RU"/>
              </w:rPr>
            </w:pPr>
            <w:r w:rsidRPr="002B6E69">
              <w:rPr>
                <w:sz w:val="18"/>
                <w:szCs w:val="18"/>
                <w:lang w:val="ru-RU"/>
              </w:rPr>
              <w:t>−</w:t>
            </w:r>
            <w:r w:rsidR="00A62344" w:rsidRPr="002B6E69">
              <w:rPr>
                <w:sz w:val="18"/>
                <w:szCs w:val="18"/>
                <w:lang w:val="ru-RU"/>
              </w:rPr>
              <w:t>30 э.и.и.м.</w:t>
            </w:r>
          </w:p>
        </w:tc>
        <w:tc>
          <w:tcPr>
            <w:tcW w:w="850" w:type="dxa"/>
            <w:shd w:val="clear" w:color="auto" w:fill="auto"/>
            <w:noWrap/>
          </w:tcPr>
          <w:p w14:paraId="01B9500A" w14:textId="77777777" w:rsidR="00A62344" w:rsidRPr="002B6E69" w:rsidRDefault="00A62344" w:rsidP="00660C53">
            <w:pPr>
              <w:pStyle w:val="Tabletext"/>
              <w:spacing w:line="220" w:lineRule="exact"/>
              <w:jc w:val="center"/>
              <w:rPr>
                <w:sz w:val="18"/>
                <w:szCs w:val="18"/>
                <w:lang w:val="ru-RU"/>
              </w:rPr>
            </w:pPr>
            <w:r w:rsidRPr="002B6E69">
              <w:rPr>
                <w:sz w:val="18"/>
                <w:szCs w:val="18"/>
                <w:lang w:val="ru-RU"/>
              </w:rPr>
              <w:t>1</w:t>
            </w:r>
          </w:p>
        </w:tc>
        <w:tc>
          <w:tcPr>
            <w:tcW w:w="1564" w:type="dxa"/>
            <w:shd w:val="clear" w:color="auto" w:fill="auto"/>
            <w:noWrap/>
          </w:tcPr>
          <w:p w14:paraId="3D403D31" w14:textId="77777777" w:rsidR="00A62344" w:rsidRPr="002B6E69" w:rsidRDefault="00A62344" w:rsidP="00660C53">
            <w:pPr>
              <w:pStyle w:val="Tabletext"/>
              <w:spacing w:line="220" w:lineRule="exact"/>
              <w:jc w:val="center"/>
              <w:rPr>
                <w:sz w:val="18"/>
                <w:szCs w:val="18"/>
                <w:lang w:val="ru-RU"/>
              </w:rPr>
            </w:pPr>
            <w:r w:rsidRPr="002B6E69">
              <w:rPr>
                <w:sz w:val="18"/>
                <w:szCs w:val="18"/>
                <w:lang w:val="ru-RU"/>
              </w:rPr>
              <w:t>38, 40, 43</w:t>
            </w:r>
          </w:p>
        </w:tc>
      </w:tr>
      <w:tr w:rsidR="00A62344" w:rsidRPr="002B6E69" w14:paraId="7A53FA23" w14:textId="77777777" w:rsidTr="00835B94">
        <w:trPr>
          <w:jc w:val="center"/>
        </w:trPr>
        <w:tc>
          <w:tcPr>
            <w:tcW w:w="939" w:type="dxa"/>
            <w:vMerge/>
            <w:shd w:val="clear" w:color="auto" w:fill="auto"/>
          </w:tcPr>
          <w:p w14:paraId="74FE537F" w14:textId="77777777" w:rsidR="00A62344" w:rsidRPr="002B6E69" w:rsidRDefault="00A62344" w:rsidP="006D3A88">
            <w:pPr>
              <w:pStyle w:val="Tabletext"/>
              <w:spacing w:line="220" w:lineRule="exact"/>
              <w:jc w:val="center"/>
              <w:rPr>
                <w:sz w:val="18"/>
                <w:szCs w:val="18"/>
                <w:lang w:val="ru-RU"/>
              </w:rPr>
            </w:pPr>
          </w:p>
        </w:tc>
        <w:tc>
          <w:tcPr>
            <w:tcW w:w="2455" w:type="dxa"/>
            <w:shd w:val="clear" w:color="auto" w:fill="auto"/>
            <w:vAlign w:val="bottom"/>
          </w:tcPr>
          <w:p w14:paraId="5BD6236D" w14:textId="77777777" w:rsidR="00A62344" w:rsidRPr="002B6E69" w:rsidRDefault="00A62344" w:rsidP="006D3A88">
            <w:pPr>
              <w:pStyle w:val="Tabletext"/>
              <w:jc w:val="left"/>
              <w:rPr>
                <w:sz w:val="18"/>
                <w:szCs w:val="18"/>
                <w:lang w:val="ru-RU"/>
              </w:rPr>
            </w:pPr>
            <w:r w:rsidRPr="002B6E69">
              <w:rPr>
                <w:sz w:val="18"/>
                <w:szCs w:val="18"/>
                <w:lang w:val="ru-RU"/>
              </w:rPr>
              <w:t>Диапазон частот</w:t>
            </w:r>
          </w:p>
        </w:tc>
        <w:tc>
          <w:tcPr>
            <w:tcW w:w="994" w:type="dxa"/>
            <w:tcBorders>
              <w:right w:val="nil"/>
            </w:tcBorders>
            <w:shd w:val="clear" w:color="auto" w:fill="auto"/>
            <w:vAlign w:val="center"/>
          </w:tcPr>
          <w:p w14:paraId="4119E2D7" w14:textId="77777777" w:rsidR="00A62344" w:rsidRPr="002B6E69" w:rsidRDefault="00A62344" w:rsidP="00660C53">
            <w:pPr>
              <w:pStyle w:val="Tabletext"/>
              <w:spacing w:line="220" w:lineRule="exact"/>
              <w:jc w:val="center"/>
              <w:rPr>
                <w:sz w:val="18"/>
                <w:szCs w:val="18"/>
                <w:lang w:val="ru-RU"/>
              </w:rPr>
            </w:pPr>
            <w:r w:rsidRPr="002B6E69">
              <w:rPr>
                <w:sz w:val="18"/>
                <w:szCs w:val="18"/>
                <w:lang w:val="ru-RU"/>
              </w:rPr>
              <w:t>5 815</w:t>
            </w:r>
          </w:p>
        </w:tc>
        <w:tc>
          <w:tcPr>
            <w:tcW w:w="309" w:type="dxa"/>
            <w:tcBorders>
              <w:left w:val="nil"/>
              <w:right w:val="nil"/>
            </w:tcBorders>
            <w:shd w:val="clear" w:color="auto" w:fill="auto"/>
            <w:vAlign w:val="center"/>
          </w:tcPr>
          <w:p w14:paraId="19202E92" w14:textId="77777777" w:rsidR="00A62344" w:rsidRPr="002B6E69" w:rsidRDefault="00A62344" w:rsidP="00835B94">
            <w:pPr>
              <w:pStyle w:val="Tabletext"/>
              <w:spacing w:line="220" w:lineRule="exact"/>
              <w:jc w:val="center"/>
              <w:rPr>
                <w:sz w:val="18"/>
                <w:szCs w:val="18"/>
                <w:lang w:val="ru-RU"/>
              </w:rPr>
            </w:pPr>
            <w:r w:rsidRPr="002B6E69">
              <w:rPr>
                <w:sz w:val="18"/>
                <w:szCs w:val="18"/>
                <w:lang w:val="ru-RU"/>
              </w:rPr>
              <w:t>−</w:t>
            </w:r>
          </w:p>
        </w:tc>
        <w:tc>
          <w:tcPr>
            <w:tcW w:w="979" w:type="dxa"/>
            <w:gridSpan w:val="2"/>
            <w:tcBorders>
              <w:left w:val="nil"/>
            </w:tcBorders>
            <w:shd w:val="clear" w:color="auto" w:fill="auto"/>
            <w:vAlign w:val="center"/>
          </w:tcPr>
          <w:p w14:paraId="02A75010" w14:textId="77777777" w:rsidR="00A62344" w:rsidRPr="002B6E69" w:rsidRDefault="00A62344" w:rsidP="00660C53">
            <w:pPr>
              <w:pStyle w:val="Tabletext"/>
              <w:spacing w:line="220" w:lineRule="exact"/>
              <w:jc w:val="center"/>
              <w:rPr>
                <w:sz w:val="18"/>
                <w:szCs w:val="18"/>
                <w:lang w:val="ru-RU"/>
              </w:rPr>
            </w:pPr>
            <w:r w:rsidRPr="002B6E69">
              <w:rPr>
                <w:sz w:val="18"/>
                <w:szCs w:val="18"/>
                <w:lang w:val="ru-RU"/>
              </w:rPr>
              <w:t>5 855</w:t>
            </w:r>
          </w:p>
        </w:tc>
        <w:tc>
          <w:tcPr>
            <w:tcW w:w="1549" w:type="dxa"/>
            <w:shd w:val="clear" w:color="auto" w:fill="auto"/>
            <w:vAlign w:val="center"/>
          </w:tcPr>
          <w:p w14:paraId="67B7320E" w14:textId="697E8F66" w:rsidR="00A62344" w:rsidRPr="002B6E69" w:rsidRDefault="006D2627" w:rsidP="00660C53">
            <w:pPr>
              <w:pStyle w:val="Tabletext"/>
              <w:spacing w:line="220" w:lineRule="exact"/>
              <w:jc w:val="center"/>
              <w:rPr>
                <w:sz w:val="18"/>
                <w:szCs w:val="18"/>
                <w:lang w:val="ru-RU"/>
              </w:rPr>
            </w:pPr>
            <w:r w:rsidRPr="002B6E69">
              <w:rPr>
                <w:sz w:val="18"/>
                <w:szCs w:val="18"/>
                <w:lang w:val="ru-RU"/>
              </w:rPr>
              <w:t>−</w:t>
            </w:r>
            <w:r w:rsidR="00A62344" w:rsidRPr="002B6E69">
              <w:rPr>
                <w:sz w:val="18"/>
                <w:szCs w:val="18"/>
                <w:lang w:val="ru-RU"/>
              </w:rPr>
              <w:t>30 э.и.и.м.</w:t>
            </w:r>
          </w:p>
        </w:tc>
        <w:tc>
          <w:tcPr>
            <w:tcW w:w="850" w:type="dxa"/>
            <w:shd w:val="clear" w:color="auto" w:fill="auto"/>
            <w:noWrap/>
            <w:vAlign w:val="center"/>
          </w:tcPr>
          <w:p w14:paraId="7A081E6C" w14:textId="77777777" w:rsidR="00A62344" w:rsidRPr="002B6E69" w:rsidRDefault="00A62344" w:rsidP="00660C53">
            <w:pPr>
              <w:pStyle w:val="Tabletext"/>
              <w:spacing w:line="220" w:lineRule="exact"/>
              <w:jc w:val="center"/>
              <w:rPr>
                <w:sz w:val="18"/>
                <w:szCs w:val="18"/>
                <w:lang w:val="ru-RU"/>
              </w:rPr>
            </w:pPr>
            <w:r w:rsidRPr="002B6E69">
              <w:rPr>
                <w:sz w:val="18"/>
                <w:szCs w:val="18"/>
                <w:lang w:val="ru-RU"/>
              </w:rPr>
              <w:t>1</w:t>
            </w:r>
          </w:p>
        </w:tc>
        <w:tc>
          <w:tcPr>
            <w:tcW w:w="1564" w:type="dxa"/>
            <w:shd w:val="clear" w:color="auto" w:fill="auto"/>
            <w:noWrap/>
            <w:vAlign w:val="center"/>
          </w:tcPr>
          <w:p w14:paraId="24841630" w14:textId="77777777" w:rsidR="00A62344" w:rsidRPr="002B6E69" w:rsidRDefault="00A62344" w:rsidP="00660C53">
            <w:pPr>
              <w:pStyle w:val="Tabletext"/>
              <w:spacing w:line="220" w:lineRule="exact"/>
              <w:jc w:val="center"/>
              <w:rPr>
                <w:sz w:val="18"/>
                <w:szCs w:val="18"/>
                <w:lang w:val="ru-RU"/>
              </w:rPr>
            </w:pPr>
            <w:r w:rsidRPr="002B6E69">
              <w:rPr>
                <w:sz w:val="18"/>
                <w:szCs w:val="18"/>
                <w:lang w:val="ru-RU"/>
              </w:rPr>
              <w:t>38, 43, 45</w:t>
            </w:r>
          </w:p>
        </w:tc>
      </w:tr>
      <w:tr w:rsidR="00A62344" w:rsidRPr="002B6E69" w14:paraId="002BC877" w14:textId="77777777" w:rsidTr="00835B94">
        <w:trPr>
          <w:jc w:val="center"/>
        </w:trPr>
        <w:tc>
          <w:tcPr>
            <w:tcW w:w="939" w:type="dxa"/>
            <w:shd w:val="clear" w:color="auto" w:fill="auto"/>
          </w:tcPr>
          <w:p w14:paraId="02B01498" w14:textId="77777777" w:rsidR="00A62344" w:rsidRPr="002B6E69" w:rsidRDefault="00A62344" w:rsidP="006D3A88">
            <w:pPr>
              <w:pStyle w:val="Tabletext"/>
              <w:spacing w:line="220" w:lineRule="exact"/>
              <w:jc w:val="center"/>
              <w:rPr>
                <w:sz w:val="18"/>
                <w:szCs w:val="18"/>
                <w:lang w:val="ru-RU"/>
              </w:rPr>
            </w:pPr>
            <w:r w:rsidRPr="002B6E69">
              <w:rPr>
                <w:sz w:val="18"/>
                <w:szCs w:val="18"/>
                <w:lang w:val="ru-RU"/>
              </w:rPr>
              <w:t>48</w:t>
            </w:r>
          </w:p>
        </w:tc>
        <w:tc>
          <w:tcPr>
            <w:tcW w:w="2455" w:type="dxa"/>
            <w:shd w:val="clear" w:color="auto" w:fill="auto"/>
          </w:tcPr>
          <w:p w14:paraId="3812B2B5" w14:textId="07F06D0F" w:rsidR="00A62344" w:rsidRPr="002B6E69" w:rsidRDefault="00BF5F88" w:rsidP="006D3A88">
            <w:pPr>
              <w:pStyle w:val="Tabletext"/>
              <w:jc w:val="left"/>
              <w:rPr>
                <w:sz w:val="18"/>
                <w:szCs w:val="18"/>
                <w:lang w:val="ru-RU"/>
              </w:rPr>
            </w:pPr>
            <w:r w:rsidRPr="002B6E69">
              <w:rPr>
                <w:sz w:val="18"/>
                <w:szCs w:val="18"/>
                <w:lang w:val="ru-RU"/>
              </w:rPr>
              <w:t>П</w:t>
            </w:r>
            <w:r w:rsidR="00A62344" w:rsidRPr="002B6E69">
              <w:rPr>
                <w:sz w:val="18"/>
                <w:szCs w:val="18"/>
                <w:lang w:val="ru-RU"/>
              </w:rPr>
              <w:t>олос</w:t>
            </w:r>
            <w:r w:rsidRPr="002B6E69">
              <w:rPr>
                <w:sz w:val="18"/>
                <w:szCs w:val="18"/>
                <w:lang w:val="ru-RU"/>
              </w:rPr>
              <w:t>ы</w:t>
            </w:r>
            <w:r w:rsidR="00A62344" w:rsidRPr="002B6E69">
              <w:rPr>
                <w:sz w:val="18"/>
                <w:szCs w:val="18"/>
                <w:lang w:val="ru-RU"/>
              </w:rPr>
              <w:t xml:space="preserve"> 2, 4, 5, 12, 13, 14, 17, 24, 25, 26, 29, 30, 41, 50, 51, 66, 70, 71, 74, 85</w:t>
            </w:r>
            <w:r w:rsidRPr="002B6E69">
              <w:rPr>
                <w:sz w:val="18"/>
                <w:szCs w:val="18"/>
                <w:lang w:val="ru-RU"/>
              </w:rPr>
              <w:t xml:space="preserve"> E-UTRA</w:t>
            </w:r>
          </w:p>
        </w:tc>
        <w:tc>
          <w:tcPr>
            <w:tcW w:w="994" w:type="dxa"/>
            <w:tcBorders>
              <w:right w:val="nil"/>
            </w:tcBorders>
            <w:shd w:val="clear" w:color="auto" w:fill="auto"/>
            <w:vAlign w:val="center"/>
          </w:tcPr>
          <w:p w14:paraId="405E9908" w14:textId="77777777" w:rsidR="00A62344" w:rsidRPr="002B6E69" w:rsidRDefault="00A62344" w:rsidP="00660C53">
            <w:pPr>
              <w:pStyle w:val="Tabletext"/>
              <w:spacing w:line="220" w:lineRule="exact"/>
              <w:jc w:val="center"/>
              <w:rPr>
                <w:sz w:val="18"/>
                <w:szCs w:val="18"/>
                <w:lang w:val="ru-RU"/>
              </w:rPr>
            </w:pPr>
            <w:r w:rsidRPr="002B6E69">
              <w:rPr>
                <w:sz w:val="18"/>
                <w:szCs w:val="18"/>
                <w:lang w:val="ru-RU"/>
              </w:rPr>
              <w:t>F</w:t>
            </w:r>
            <w:r w:rsidRPr="002B6E69">
              <w:rPr>
                <w:sz w:val="18"/>
                <w:szCs w:val="18"/>
                <w:vertAlign w:val="subscript"/>
                <w:lang w:val="ru-RU"/>
              </w:rPr>
              <w:t>DL_low</w:t>
            </w:r>
          </w:p>
        </w:tc>
        <w:tc>
          <w:tcPr>
            <w:tcW w:w="309" w:type="dxa"/>
            <w:tcBorders>
              <w:left w:val="nil"/>
              <w:right w:val="nil"/>
            </w:tcBorders>
            <w:shd w:val="clear" w:color="auto" w:fill="auto"/>
            <w:vAlign w:val="center"/>
          </w:tcPr>
          <w:p w14:paraId="08219922" w14:textId="77777777" w:rsidR="00A62344" w:rsidRPr="002B6E69" w:rsidRDefault="00A62344" w:rsidP="00835B94">
            <w:pPr>
              <w:pStyle w:val="Tabletext"/>
              <w:spacing w:line="220" w:lineRule="exact"/>
              <w:jc w:val="center"/>
              <w:rPr>
                <w:sz w:val="18"/>
                <w:szCs w:val="18"/>
                <w:lang w:val="ru-RU"/>
              </w:rPr>
            </w:pPr>
            <w:r w:rsidRPr="002B6E69">
              <w:rPr>
                <w:sz w:val="18"/>
                <w:szCs w:val="18"/>
                <w:lang w:val="ru-RU"/>
              </w:rPr>
              <w:t>−</w:t>
            </w:r>
          </w:p>
        </w:tc>
        <w:tc>
          <w:tcPr>
            <w:tcW w:w="979" w:type="dxa"/>
            <w:gridSpan w:val="2"/>
            <w:tcBorders>
              <w:left w:val="nil"/>
            </w:tcBorders>
            <w:shd w:val="clear" w:color="auto" w:fill="auto"/>
            <w:vAlign w:val="center"/>
          </w:tcPr>
          <w:p w14:paraId="0BFC5CEF" w14:textId="77777777" w:rsidR="00A62344" w:rsidRPr="002B6E69" w:rsidRDefault="00A62344" w:rsidP="00660C53">
            <w:pPr>
              <w:pStyle w:val="Tabletext"/>
              <w:spacing w:line="220" w:lineRule="exact"/>
              <w:jc w:val="center"/>
              <w:rPr>
                <w:sz w:val="18"/>
                <w:szCs w:val="18"/>
                <w:lang w:val="ru-RU"/>
              </w:rPr>
            </w:pPr>
            <w:r w:rsidRPr="002B6E69">
              <w:rPr>
                <w:sz w:val="18"/>
                <w:szCs w:val="18"/>
                <w:lang w:val="ru-RU"/>
              </w:rPr>
              <w:t>F</w:t>
            </w:r>
            <w:r w:rsidRPr="002B6E69">
              <w:rPr>
                <w:sz w:val="18"/>
                <w:szCs w:val="18"/>
                <w:vertAlign w:val="subscript"/>
                <w:lang w:val="ru-RU"/>
              </w:rPr>
              <w:t>DL_high</w:t>
            </w:r>
          </w:p>
        </w:tc>
        <w:tc>
          <w:tcPr>
            <w:tcW w:w="1549" w:type="dxa"/>
            <w:shd w:val="clear" w:color="auto" w:fill="auto"/>
            <w:vAlign w:val="center"/>
          </w:tcPr>
          <w:p w14:paraId="6B85FD69" w14:textId="5AB01222" w:rsidR="00A62344" w:rsidRPr="002B6E69" w:rsidRDefault="006D2627" w:rsidP="00835B94">
            <w:pPr>
              <w:pStyle w:val="Tabletext"/>
              <w:spacing w:line="220" w:lineRule="exact"/>
              <w:jc w:val="center"/>
              <w:rPr>
                <w:sz w:val="18"/>
                <w:szCs w:val="18"/>
                <w:lang w:val="ru-RU"/>
              </w:rPr>
            </w:pPr>
            <w:r w:rsidRPr="002B6E69">
              <w:rPr>
                <w:sz w:val="18"/>
                <w:szCs w:val="18"/>
                <w:lang w:val="ru-RU"/>
              </w:rPr>
              <w:t>−</w:t>
            </w:r>
            <w:r w:rsidR="00A62344" w:rsidRPr="002B6E69">
              <w:rPr>
                <w:sz w:val="18"/>
                <w:szCs w:val="18"/>
                <w:lang w:val="ru-RU"/>
              </w:rPr>
              <w:t>50</w:t>
            </w:r>
          </w:p>
        </w:tc>
        <w:tc>
          <w:tcPr>
            <w:tcW w:w="850" w:type="dxa"/>
            <w:shd w:val="clear" w:color="auto" w:fill="auto"/>
            <w:noWrap/>
            <w:vAlign w:val="center"/>
          </w:tcPr>
          <w:p w14:paraId="0E579504" w14:textId="77777777" w:rsidR="00A62344" w:rsidRPr="002B6E69" w:rsidRDefault="00A62344" w:rsidP="00835B94">
            <w:pPr>
              <w:pStyle w:val="Tabletext"/>
              <w:spacing w:line="220" w:lineRule="exact"/>
              <w:jc w:val="center"/>
              <w:rPr>
                <w:sz w:val="18"/>
                <w:szCs w:val="18"/>
                <w:lang w:val="ru-RU"/>
              </w:rPr>
            </w:pPr>
            <w:r w:rsidRPr="002B6E69">
              <w:rPr>
                <w:sz w:val="18"/>
                <w:szCs w:val="18"/>
                <w:lang w:val="ru-RU"/>
              </w:rPr>
              <w:t>1</w:t>
            </w:r>
          </w:p>
        </w:tc>
        <w:tc>
          <w:tcPr>
            <w:tcW w:w="1564" w:type="dxa"/>
            <w:shd w:val="clear" w:color="auto" w:fill="auto"/>
            <w:noWrap/>
          </w:tcPr>
          <w:p w14:paraId="50FC7545" w14:textId="77777777" w:rsidR="00A62344" w:rsidRPr="002B6E69" w:rsidRDefault="00A62344" w:rsidP="00660C53">
            <w:pPr>
              <w:pStyle w:val="Tabletext"/>
              <w:spacing w:line="220" w:lineRule="exact"/>
              <w:jc w:val="center"/>
              <w:rPr>
                <w:sz w:val="18"/>
                <w:szCs w:val="18"/>
                <w:lang w:val="ru-RU"/>
              </w:rPr>
            </w:pPr>
          </w:p>
        </w:tc>
      </w:tr>
      <w:tr w:rsidR="00A62344" w:rsidRPr="002B6E69" w14:paraId="690D7BB6" w14:textId="77777777" w:rsidTr="00835B94">
        <w:trPr>
          <w:jc w:val="center"/>
        </w:trPr>
        <w:tc>
          <w:tcPr>
            <w:tcW w:w="939" w:type="dxa"/>
            <w:shd w:val="clear" w:color="auto" w:fill="auto"/>
          </w:tcPr>
          <w:p w14:paraId="2AB61C07" w14:textId="77777777" w:rsidR="00A62344" w:rsidRPr="002B6E69" w:rsidRDefault="00A62344" w:rsidP="006D3A88">
            <w:pPr>
              <w:pStyle w:val="Tabletext"/>
              <w:spacing w:line="220" w:lineRule="exact"/>
              <w:jc w:val="center"/>
              <w:rPr>
                <w:sz w:val="18"/>
                <w:szCs w:val="18"/>
                <w:lang w:val="ru-RU"/>
              </w:rPr>
            </w:pPr>
            <w:r w:rsidRPr="002B6E69">
              <w:rPr>
                <w:sz w:val="18"/>
                <w:szCs w:val="18"/>
                <w:lang w:val="ru-RU"/>
              </w:rPr>
              <w:t>50</w:t>
            </w:r>
          </w:p>
        </w:tc>
        <w:tc>
          <w:tcPr>
            <w:tcW w:w="2455" w:type="dxa"/>
            <w:shd w:val="clear" w:color="auto" w:fill="auto"/>
          </w:tcPr>
          <w:p w14:paraId="275E051F" w14:textId="019F24E1" w:rsidR="00A62344" w:rsidRPr="002B6E69" w:rsidRDefault="00BF5F88" w:rsidP="006D3A88">
            <w:pPr>
              <w:pStyle w:val="Tabletext"/>
              <w:jc w:val="left"/>
              <w:rPr>
                <w:sz w:val="18"/>
                <w:szCs w:val="18"/>
                <w:lang w:val="ru-RU"/>
              </w:rPr>
            </w:pPr>
            <w:r w:rsidRPr="002B6E69">
              <w:rPr>
                <w:sz w:val="18"/>
                <w:szCs w:val="18"/>
                <w:lang w:val="ru-RU"/>
              </w:rPr>
              <w:t>П</w:t>
            </w:r>
            <w:r w:rsidR="00A62344" w:rsidRPr="002B6E69">
              <w:rPr>
                <w:sz w:val="18"/>
                <w:szCs w:val="18"/>
                <w:lang w:val="ru-RU"/>
              </w:rPr>
              <w:t>олос</w:t>
            </w:r>
            <w:r w:rsidRPr="002B6E69">
              <w:rPr>
                <w:sz w:val="18"/>
                <w:szCs w:val="18"/>
                <w:lang w:val="ru-RU"/>
              </w:rPr>
              <w:t>ы</w:t>
            </w:r>
            <w:r w:rsidR="00A62344" w:rsidRPr="002B6E69">
              <w:rPr>
                <w:sz w:val="18"/>
                <w:szCs w:val="18"/>
                <w:lang w:val="ru-RU"/>
              </w:rPr>
              <w:t xml:space="preserve"> 1, 2, 3, 4, 5, 7, 8, 12, 13, 17, 20, 26, 28, 29, 31, 34, 38, 39, 40, 41, 42, 43, 48, 52, 65, 66, 67, 68, 85</w:t>
            </w:r>
            <w:r w:rsidRPr="002B6E69">
              <w:rPr>
                <w:sz w:val="18"/>
                <w:szCs w:val="18"/>
                <w:lang w:val="ru-RU"/>
              </w:rPr>
              <w:t xml:space="preserve"> E-UTRA</w:t>
            </w:r>
          </w:p>
        </w:tc>
        <w:tc>
          <w:tcPr>
            <w:tcW w:w="994" w:type="dxa"/>
            <w:tcBorders>
              <w:right w:val="nil"/>
            </w:tcBorders>
            <w:shd w:val="clear" w:color="auto" w:fill="auto"/>
            <w:vAlign w:val="center"/>
          </w:tcPr>
          <w:p w14:paraId="5CF7508D" w14:textId="77777777" w:rsidR="00A62344" w:rsidRPr="002B6E69" w:rsidRDefault="00A62344" w:rsidP="00660C53">
            <w:pPr>
              <w:pStyle w:val="Tabletext"/>
              <w:spacing w:line="220" w:lineRule="exact"/>
              <w:jc w:val="center"/>
              <w:rPr>
                <w:sz w:val="18"/>
                <w:szCs w:val="18"/>
                <w:lang w:val="ru-RU"/>
              </w:rPr>
            </w:pPr>
            <w:r w:rsidRPr="002B6E69">
              <w:rPr>
                <w:sz w:val="18"/>
                <w:szCs w:val="18"/>
                <w:lang w:val="ru-RU"/>
              </w:rPr>
              <w:t>F</w:t>
            </w:r>
            <w:r w:rsidRPr="002B6E69">
              <w:rPr>
                <w:sz w:val="18"/>
                <w:szCs w:val="18"/>
                <w:vertAlign w:val="subscript"/>
                <w:lang w:val="ru-RU"/>
              </w:rPr>
              <w:t>DL_low</w:t>
            </w:r>
          </w:p>
        </w:tc>
        <w:tc>
          <w:tcPr>
            <w:tcW w:w="309" w:type="dxa"/>
            <w:tcBorders>
              <w:left w:val="nil"/>
              <w:right w:val="nil"/>
            </w:tcBorders>
            <w:shd w:val="clear" w:color="auto" w:fill="auto"/>
            <w:vAlign w:val="center"/>
          </w:tcPr>
          <w:p w14:paraId="16DA0658" w14:textId="77777777" w:rsidR="00A62344" w:rsidRPr="002B6E69" w:rsidRDefault="00A62344" w:rsidP="00835B94">
            <w:pPr>
              <w:pStyle w:val="Tabletext"/>
              <w:spacing w:line="220" w:lineRule="exact"/>
              <w:jc w:val="center"/>
              <w:rPr>
                <w:sz w:val="18"/>
                <w:szCs w:val="18"/>
                <w:lang w:val="ru-RU"/>
              </w:rPr>
            </w:pPr>
            <w:r w:rsidRPr="002B6E69">
              <w:rPr>
                <w:sz w:val="18"/>
                <w:szCs w:val="18"/>
                <w:lang w:val="ru-RU"/>
              </w:rPr>
              <w:t>−</w:t>
            </w:r>
          </w:p>
        </w:tc>
        <w:tc>
          <w:tcPr>
            <w:tcW w:w="979" w:type="dxa"/>
            <w:gridSpan w:val="2"/>
            <w:tcBorders>
              <w:left w:val="nil"/>
            </w:tcBorders>
            <w:shd w:val="clear" w:color="auto" w:fill="auto"/>
            <w:vAlign w:val="center"/>
          </w:tcPr>
          <w:p w14:paraId="45321EA2" w14:textId="77777777" w:rsidR="00A62344" w:rsidRPr="002B6E69" w:rsidRDefault="00A62344" w:rsidP="00660C53">
            <w:pPr>
              <w:pStyle w:val="Tabletext"/>
              <w:spacing w:line="220" w:lineRule="exact"/>
              <w:jc w:val="center"/>
              <w:rPr>
                <w:sz w:val="18"/>
                <w:szCs w:val="18"/>
                <w:lang w:val="ru-RU"/>
              </w:rPr>
            </w:pPr>
            <w:r w:rsidRPr="002B6E69">
              <w:rPr>
                <w:sz w:val="18"/>
                <w:szCs w:val="18"/>
                <w:lang w:val="ru-RU"/>
              </w:rPr>
              <w:t>F</w:t>
            </w:r>
            <w:r w:rsidRPr="002B6E69">
              <w:rPr>
                <w:sz w:val="18"/>
                <w:szCs w:val="18"/>
                <w:vertAlign w:val="subscript"/>
                <w:lang w:val="ru-RU"/>
              </w:rPr>
              <w:t>DL_high</w:t>
            </w:r>
          </w:p>
        </w:tc>
        <w:tc>
          <w:tcPr>
            <w:tcW w:w="1549" w:type="dxa"/>
            <w:shd w:val="clear" w:color="auto" w:fill="auto"/>
            <w:vAlign w:val="center"/>
          </w:tcPr>
          <w:p w14:paraId="2ECDFD53" w14:textId="0E8919E0" w:rsidR="00A62344" w:rsidRPr="002B6E69" w:rsidRDefault="006D2627" w:rsidP="00835B94">
            <w:pPr>
              <w:pStyle w:val="Tabletext"/>
              <w:spacing w:line="220" w:lineRule="exact"/>
              <w:jc w:val="center"/>
              <w:rPr>
                <w:sz w:val="18"/>
                <w:szCs w:val="18"/>
                <w:lang w:val="ru-RU"/>
              </w:rPr>
            </w:pPr>
            <w:r w:rsidRPr="002B6E69">
              <w:rPr>
                <w:sz w:val="18"/>
                <w:szCs w:val="18"/>
                <w:lang w:val="ru-RU"/>
              </w:rPr>
              <w:t>−</w:t>
            </w:r>
            <w:r w:rsidR="00A62344" w:rsidRPr="002B6E69">
              <w:rPr>
                <w:sz w:val="18"/>
                <w:szCs w:val="18"/>
                <w:lang w:val="ru-RU"/>
              </w:rPr>
              <w:t>50</w:t>
            </w:r>
          </w:p>
        </w:tc>
        <w:tc>
          <w:tcPr>
            <w:tcW w:w="850" w:type="dxa"/>
            <w:shd w:val="clear" w:color="auto" w:fill="auto"/>
            <w:noWrap/>
            <w:vAlign w:val="center"/>
          </w:tcPr>
          <w:p w14:paraId="2F7C3624" w14:textId="77777777" w:rsidR="00A62344" w:rsidRPr="002B6E69" w:rsidRDefault="00A62344" w:rsidP="00835B94">
            <w:pPr>
              <w:pStyle w:val="Tabletext"/>
              <w:spacing w:line="220" w:lineRule="exact"/>
              <w:jc w:val="center"/>
              <w:rPr>
                <w:sz w:val="18"/>
                <w:szCs w:val="18"/>
                <w:lang w:val="ru-RU"/>
              </w:rPr>
            </w:pPr>
            <w:r w:rsidRPr="002B6E69">
              <w:rPr>
                <w:sz w:val="18"/>
                <w:szCs w:val="18"/>
                <w:lang w:val="ru-RU"/>
              </w:rPr>
              <w:t>1</w:t>
            </w:r>
          </w:p>
        </w:tc>
        <w:tc>
          <w:tcPr>
            <w:tcW w:w="1564" w:type="dxa"/>
            <w:shd w:val="clear" w:color="auto" w:fill="auto"/>
            <w:noWrap/>
          </w:tcPr>
          <w:p w14:paraId="4B35C683" w14:textId="77777777" w:rsidR="00A62344" w:rsidRPr="002B6E69" w:rsidRDefault="00A62344" w:rsidP="00660C53">
            <w:pPr>
              <w:pStyle w:val="Tabletext"/>
              <w:spacing w:line="220" w:lineRule="exact"/>
              <w:jc w:val="center"/>
              <w:rPr>
                <w:sz w:val="18"/>
                <w:szCs w:val="18"/>
                <w:lang w:val="ru-RU"/>
              </w:rPr>
            </w:pPr>
          </w:p>
        </w:tc>
      </w:tr>
    </w:tbl>
    <w:p w14:paraId="670C776B" w14:textId="77777777" w:rsidR="00835B94" w:rsidRPr="002B6E69" w:rsidRDefault="00835B94" w:rsidP="00835B94">
      <w:pPr>
        <w:pStyle w:val="TableNo"/>
        <w:rPr>
          <w:lang w:val="ru-RU"/>
        </w:rPr>
      </w:pPr>
      <w:r w:rsidRPr="002B6E69">
        <w:rPr>
          <w:lang w:val="ru-RU"/>
        </w:rPr>
        <w:lastRenderedPageBreak/>
        <w:t>ТАБЛИЦА A1-40 (</w:t>
      </w:r>
      <w:r w:rsidRPr="002B6E69">
        <w:rPr>
          <w:i/>
          <w:iCs/>
          <w:lang w:val="ru-RU"/>
        </w:rPr>
        <w:t>продолжение</w:t>
      </w:r>
      <w:r w:rsidRPr="002B6E69">
        <w:rPr>
          <w:lang w:val="ru-RU"/>
        </w:rPr>
        <w:t>)</w:t>
      </w:r>
    </w:p>
    <w:tbl>
      <w:tblPr>
        <w:tblW w:w="9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940"/>
        <w:gridCol w:w="2455"/>
        <w:gridCol w:w="993"/>
        <w:gridCol w:w="285"/>
        <w:gridCol w:w="991"/>
        <w:gridCol w:w="1559"/>
        <w:gridCol w:w="853"/>
        <w:gridCol w:w="1565"/>
      </w:tblGrid>
      <w:tr w:rsidR="00835B94" w:rsidRPr="002B6E69" w14:paraId="0584D034" w14:textId="77777777" w:rsidTr="00A06DC9">
        <w:trPr>
          <w:tblHeader/>
          <w:jc w:val="center"/>
        </w:trPr>
        <w:tc>
          <w:tcPr>
            <w:tcW w:w="940" w:type="dxa"/>
            <w:vMerge w:val="restart"/>
            <w:shd w:val="clear" w:color="auto" w:fill="auto"/>
            <w:vAlign w:val="center"/>
          </w:tcPr>
          <w:p w14:paraId="644E2653" w14:textId="77777777" w:rsidR="00835B94" w:rsidRPr="002B6E69" w:rsidRDefault="00835B94" w:rsidP="00A06DC9">
            <w:pPr>
              <w:pStyle w:val="Tablehead"/>
              <w:rPr>
                <w:sz w:val="18"/>
                <w:szCs w:val="18"/>
                <w:lang w:val="ru-RU"/>
              </w:rPr>
            </w:pPr>
            <w:r w:rsidRPr="002B6E69">
              <w:rPr>
                <w:bCs/>
                <w:sz w:val="18"/>
                <w:szCs w:val="18"/>
                <w:lang w:val="ru-RU"/>
              </w:rPr>
              <w:t xml:space="preserve">Полоса </w:t>
            </w:r>
            <w:r w:rsidRPr="002B6E69">
              <w:rPr>
                <w:bCs/>
                <w:sz w:val="18"/>
                <w:szCs w:val="18"/>
                <w:lang w:val="ru-RU"/>
              </w:rPr>
              <w:br/>
              <w:t>E-UTRA</w:t>
            </w:r>
          </w:p>
        </w:tc>
        <w:tc>
          <w:tcPr>
            <w:tcW w:w="8701" w:type="dxa"/>
            <w:gridSpan w:val="7"/>
            <w:shd w:val="clear" w:color="auto" w:fill="auto"/>
            <w:vAlign w:val="center"/>
          </w:tcPr>
          <w:p w14:paraId="252131EB" w14:textId="77777777" w:rsidR="00835B94" w:rsidRPr="002B6E69" w:rsidRDefault="00835B94" w:rsidP="003E1B22">
            <w:pPr>
              <w:pStyle w:val="Tablehead"/>
              <w:rPr>
                <w:sz w:val="18"/>
                <w:szCs w:val="18"/>
                <w:lang w:val="ru-RU"/>
              </w:rPr>
            </w:pPr>
            <w:r w:rsidRPr="002B6E69">
              <w:rPr>
                <w:bCs/>
                <w:sz w:val="18"/>
                <w:szCs w:val="18"/>
                <w:lang w:val="ru-RU"/>
              </w:rPr>
              <w:t>Побочное излучение</w:t>
            </w:r>
          </w:p>
        </w:tc>
      </w:tr>
      <w:tr w:rsidR="00835B94" w:rsidRPr="002B6E69" w14:paraId="3AF5C137" w14:textId="77777777" w:rsidTr="00835B94">
        <w:trPr>
          <w:tblHeader/>
          <w:jc w:val="center"/>
        </w:trPr>
        <w:tc>
          <w:tcPr>
            <w:tcW w:w="940" w:type="dxa"/>
            <w:vMerge/>
            <w:shd w:val="clear" w:color="auto" w:fill="auto"/>
          </w:tcPr>
          <w:p w14:paraId="53340779" w14:textId="77777777" w:rsidR="00835B94" w:rsidRPr="002B6E69" w:rsidRDefault="00835B94" w:rsidP="003E1B22">
            <w:pPr>
              <w:pStyle w:val="Tablehead"/>
              <w:rPr>
                <w:sz w:val="18"/>
                <w:szCs w:val="18"/>
                <w:lang w:val="ru-RU"/>
              </w:rPr>
            </w:pPr>
          </w:p>
        </w:tc>
        <w:tc>
          <w:tcPr>
            <w:tcW w:w="2455" w:type="dxa"/>
            <w:shd w:val="clear" w:color="auto" w:fill="auto"/>
            <w:vAlign w:val="center"/>
          </w:tcPr>
          <w:p w14:paraId="0E0F89B9" w14:textId="77777777" w:rsidR="00835B94" w:rsidRPr="002B6E69" w:rsidRDefault="00835B94" w:rsidP="003E1B22">
            <w:pPr>
              <w:pStyle w:val="Tablehead"/>
              <w:rPr>
                <w:sz w:val="18"/>
                <w:szCs w:val="18"/>
                <w:lang w:val="ru-RU"/>
              </w:rPr>
            </w:pPr>
            <w:r w:rsidRPr="002B6E69">
              <w:rPr>
                <w:bCs/>
                <w:sz w:val="18"/>
                <w:szCs w:val="18"/>
                <w:lang w:val="ru-RU"/>
              </w:rPr>
              <w:t>Защищаемая полоса</w:t>
            </w:r>
          </w:p>
        </w:tc>
        <w:tc>
          <w:tcPr>
            <w:tcW w:w="2269" w:type="dxa"/>
            <w:gridSpan w:val="3"/>
            <w:tcBorders>
              <w:bottom w:val="single" w:sz="4" w:space="0" w:color="auto"/>
            </w:tcBorders>
            <w:shd w:val="clear" w:color="auto" w:fill="auto"/>
            <w:vAlign w:val="center"/>
          </w:tcPr>
          <w:p w14:paraId="05232CBE" w14:textId="77777777" w:rsidR="00835B94" w:rsidRPr="002B6E69" w:rsidRDefault="00835B94" w:rsidP="003E1B22">
            <w:pPr>
              <w:pStyle w:val="Tablehead"/>
              <w:rPr>
                <w:sz w:val="18"/>
                <w:szCs w:val="18"/>
                <w:lang w:val="ru-RU"/>
              </w:rPr>
            </w:pPr>
            <w:r w:rsidRPr="002B6E69">
              <w:rPr>
                <w:bCs/>
                <w:sz w:val="18"/>
                <w:szCs w:val="18"/>
                <w:lang w:val="ru-RU"/>
              </w:rPr>
              <w:t xml:space="preserve">Диапазон частот </w:t>
            </w:r>
            <w:r w:rsidRPr="002B6E69">
              <w:rPr>
                <w:b w:val="0"/>
                <w:sz w:val="18"/>
                <w:szCs w:val="18"/>
                <w:lang w:val="ru-RU"/>
              </w:rPr>
              <w:br/>
            </w:r>
            <w:r w:rsidRPr="002B6E69">
              <w:rPr>
                <w:bCs/>
                <w:sz w:val="18"/>
                <w:szCs w:val="18"/>
                <w:lang w:val="ru-RU"/>
              </w:rPr>
              <w:t>(МГц)</w:t>
            </w:r>
          </w:p>
        </w:tc>
        <w:tc>
          <w:tcPr>
            <w:tcW w:w="1559" w:type="dxa"/>
            <w:shd w:val="clear" w:color="auto" w:fill="auto"/>
            <w:vAlign w:val="center"/>
          </w:tcPr>
          <w:p w14:paraId="317820C8" w14:textId="77777777" w:rsidR="00835B94" w:rsidRPr="002B6E69" w:rsidRDefault="00835B94" w:rsidP="003E1B22">
            <w:pPr>
              <w:pStyle w:val="Tablehead"/>
              <w:rPr>
                <w:sz w:val="18"/>
                <w:szCs w:val="18"/>
                <w:lang w:val="ru-RU"/>
              </w:rPr>
            </w:pPr>
            <w:r w:rsidRPr="002B6E69">
              <w:rPr>
                <w:bCs/>
                <w:sz w:val="18"/>
                <w:szCs w:val="18"/>
                <w:lang w:val="ru-RU"/>
              </w:rPr>
              <w:t xml:space="preserve">Максимальный уровень </w:t>
            </w:r>
            <w:r w:rsidRPr="002B6E69">
              <w:rPr>
                <w:b w:val="0"/>
                <w:sz w:val="18"/>
                <w:szCs w:val="18"/>
                <w:lang w:val="ru-RU"/>
              </w:rPr>
              <w:br/>
            </w:r>
            <w:r w:rsidRPr="002B6E69">
              <w:rPr>
                <w:bCs/>
                <w:sz w:val="18"/>
                <w:szCs w:val="18"/>
                <w:lang w:val="ru-RU"/>
              </w:rPr>
              <w:t>(дБм)</w:t>
            </w:r>
          </w:p>
        </w:tc>
        <w:tc>
          <w:tcPr>
            <w:tcW w:w="853" w:type="dxa"/>
            <w:shd w:val="clear" w:color="auto" w:fill="auto"/>
            <w:noWrap/>
            <w:vAlign w:val="center"/>
          </w:tcPr>
          <w:p w14:paraId="688E757E" w14:textId="77777777" w:rsidR="00835B94" w:rsidRPr="002B6E69" w:rsidRDefault="00835B94" w:rsidP="003E1B22">
            <w:pPr>
              <w:pStyle w:val="Tablehead"/>
              <w:rPr>
                <w:sz w:val="18"/>
                <w:szCs w:val="18"/>
                <w:lang w:val="ru-RU"/>
              </w:rPr>
            </w:pPr>
            <w:r w:rsidRPr="002B6E69">
              <w:rPr>
                <w:bCs/>
                <w:sz w:val="18"/>
                <w:szCs w:val="18"/>
                <w:lang w:val="ru-RU"/>
              </w:rPr>
              <w:t xml:space="preserve">MBW </w:t>
            </w:r>
            <w:r w:rsidRPr="002B6E69">
              <w:rPr>
                <w:b w:val="0"/>
                <w:sz w:val="18"/>
                <w:szCs w:val="18"/>
                <w:lang w:val="ru-RU"/>
              </w:rPr>
              <w:br/>
            </w:r>
            <w:r w:rsidRPr="002B6E69">
              <w:rPr>
                <w:bCs/>
                <w:sz w:val="18"/>
                <w:szCs w:val="18"/>
                <w:lang w:val="ru-RU"/>
              </w:rPr>
              <w:t>(МГц)</w:t>
            </w:r>
          </w:p>
        </w:tc>
        <w:tc>
          <w:tcPr>
            <w:tcW w:w="1565" w:type="dxa"/>
            <w:shd w:val="clear" w:color="auto" w:fill="auto"/>
            <w:noWrap/>
            <w:vAlign w:val="center"/>
          </w:tcPr>
          <w:p w14:paraId="3C3E3EA3" w14:textId="77777777" w:rsidR="00835B94" w:rsidRPr="002B6E69" w:rsidRDefault="00835B94" w:rsidP="003E1B22">
            <w:pPr>
              <w:pStyle w:val="Tablehead"/>
              <w:rPr>
                <w:sz w:val="18"/>
                <w:szCs w:val="18"/>
                <w:lang w:val="ru-RU"/>
              </w:rPr>
            </w:pPr>
            <w:r w:rsidRPr="002B6E69">
              <w:rPr>
                <w:bCs/>
                <w:sz w:val="18"/>
                <w:szCs w:val="18"/>
                <w:lang w:val="ru-RU"/>
              </w:rPr>
              <w:t>Комментарий</w:t>
            </w:r>
          </w:p>
        </w:tc>
      </w:tr>
      <w:tr w:rsidR="00835B94" w:rsidRPr="002B6E69" w14:paraId="35FD0376" w14:textId="77777777" w:rsidTr="00835B94">
        <w:trPr>
          <w:jc w:val="center"/>
        </w:trPr>
        <w:tc>
          <w:tcPr>
            <w:tcW w:w="940" w:type="dxa"/>
            <w:shd w:val="clear" w:color="auto" w:fill="auto"/>
          </w:tcPr>
          <w:p w14:paraId="454FD314" w14:textId="77777777" w:rsidR="00A62344" w:rsidRPr="002B6E69" w:rsidRDefault="00A62344" w:rsidP="006D3A88">
            <w:pPr>
              <w:pStyle w:val="Tabletext"/>
              <w:spacing w:line="220" w:lineRule="exact"/>
              <w:jc w:val="center"/>
              <w:rPr>
                <w:sz w:val="18"/>
                <w:szCs w:val="18"/>
                <w:lang w:val="ru-RU"/>
              </w:rPr>
            </w:pPr>
            <w:r w:rsidRPr="002B6E69">
              <w:rPr>
                <w:sz w:val="18"/>
                <w:szCs w:val="18"/>
                <w:lang w:val="ru-RU"/>
              </w:rPr>
              <w:t>51</w:t>
            </w:r>
          </w:p>
        </w:tc>
        <w:tc>
          <w:tcPr>
            <w:tcW w:w="2455" w:type="dxa"/>
            <w:shd w:val="clear" w:color="auto" w:fill="auto"/>
          </w:tcPr>
          <w:p w14:paraId="22617791" w14:textId="02535790" w:rsidR="00A62344" w:rsidRPr="002B6E69" w:rsidRDefault="00BF5F88" w:rsidP="006D3A88">
            <w:pPr>
              <w:pStyle w:val="Tabletext"/>
              <w:jc w:val="left"/>
              <w:rPr>
                <w:sz w:val="18"/>
                <w:szCs w:val="18"/>
                <w:lang w:val="ru-RU"/>
              </w:rPr>
            </w:pPr>
            <w:r w:rsidRPr="002B6E69">
              <w:rPr>
                <w:sz w:val="18"/>
                <w:szCs w:val="18"/>
                <w:lang w:val="ru-RU"/>
              </w:rPr>
              <w:t>П</w:t>
            </w:r>
            <w:r w:rsidR="00A62344" w:rsidRPr="002B6E69">
              <w:rPr>
                <w:sz w:val="18"/>
                <w:szCs w:val="18"/>
                <w:lang w:val="ru-RU"/>
              </w:rPr>
              <w:t>олос</w:t>
            </w:r>
            <w:r w:rsidRPr="002B6E69">
              <w:rPr>
                <w:sz w:val="18"/>
                <w:szCs w:val="18"/>
                <w:lang w:val="ru-RU"/>
              </w:rPr>
              <w:t>ы</w:t>
            </w:r>
            <w:r w:rsidR="00A62344" w:rsidRPr="002B6E69">
              <w:rPr>
                <w:sz w:val="18"/>
                <w:szCs w:val="18"/>
                <w:lang w:val="ru-RU"/>
              </w:rPr>
              <w:t xml:space="preserve"> 1, 2, 3, 4, 5, 7, 8, 12, 13, 17, 20, 26, 28, 29, 31, 34, 38, 39, 40, 41, 42, 43, 48, 52, 65, 66, 67, 68, 85</w:t>
            </w:r>
            <w:r w:rsidRPr="002B6E69">
              <w:rPr>
                <w:sz w:val="18"/>
                <w:szCs w:val="18"/>
                <w:lang w:val="ru-RU"/>
              </w:rPr>
              <w:t xml:space="preserve"> E-UTRA</w:t>
            </w:r>
          </w:p>
        </w:tc>
        <w:tc>
          <w:tcPr>
            <w:tcW w:w="993" w:type="dxa"/>
            <w:tcBorders>
              <w:right w:val="nil"/>
            </w:tcBorders>
            <w:shd w:val="clear" w:color="auto" w:fill="auto"/>
            <w:vAlign w:val="center"/>
          </w:tcPr>
          <w:p w14:paraId="1034AC3A" w14:textId="77777777" w:rsidR="00A62344" w:rsidRPr="002B6E69" w:rsidRDefault="00A62344" w:rsidP="00660C53">
            <w:pPr>
              <w:pStyle w:val="Tabletext"/>
              <w:spacing w:line="220" w:lineRule="exact"/>
              <w:jc w:val="center"/>
              <w:rPr>
                <w:sz w:val="18"/>
                <w:szCs w:val="18"/>
                <w:lang w:val="ru-RU"/>
              </w:rPr>
            </w:pPr>
            <w:r w:rsidRPr="002B6E69">
              <w:rPr>
                <w:sz w:val="18"/>
                <w:szCs w:val="18"/>
                <w:lang w:val="ru-RU"/>
              </w:rPr>
              <w:t>F</w:t>
            </w:r>
            <w:r w:rsidRPr="002B6E69">
              <w:rPr>
                <w:sz w:val="18"/>
                <w:szCs w:val="18"/>
                <w:vertAlign w:val="subscript"/>
                <w:lang w:val="ru-RU"/>
              </w:rPr>
              <w:t>DL_low</w:t>
            </w:r>
          </w:p>
        </w:tc>
        <w:tc>
          <w:tcPr>
            <w:tcW w:w="285" w:type="dxa"/>
            <w:tcBorders>
              <w:left w:val="nil"/>
              <w:right w:val="nil"/>
            </w:tcBorders>
            <w:shd w:val="clear" w:color="auto" w:fill="auto"/>
            <w:vAlign w:val="center"/>
          </w:tcPr>
          <w:p w14:paraId="4FBFE989" w14:textId="77777777" w:rsidR="00A62344" w:rsidRPr="002B6E69" w:rsidRDefault="00A62344" w:rsidP="00835B94">
            <w:pPr>
              <w:pStyle w:val="Tabletext"/>
              <w:spacing w:line="220" w:lineRule="exact"/>
              <w:jc w:val="center"/>
              <w:rPr>
                <w:sz w:val="18"/>
                <w:szCs w:val="18"/>
                <w:lang w:val="ru-RU"/>
              </w:rPr>
            </w:pPr>
            <w:r w:rsidRPr="002B6E69">
              <w:rPr>
                <w:sz w:val="18"/>
                <w:szCs w:val="18"/>
                <w:lang w:val="ru-RU"/>
              </w:rPr>
              <w:t>−</w:t>
            </w:r>
          </w:p>
        </w:tc>
        <w:tc>
          <w:tcPr>
            <w:tcW w:w="991" w:type="dxa"/>
            <w:tcBorders>
              <w:left w:val="nil"/>
            </w:tcBorders>
            <w:shd w:val="clear" w:color="auto" w:fill="auto"/>
            <w:vAlign w:val="center"/>
          </w:tcPr>
          <w:p w14:paraId="106F1D04" w14:textId="77777777" w:rsidR="00A62344" w:rsidRPr="002B6E69" w:rsidRDefault="00A62344" w:rsidP="00660C53">
            <w:pPr>
              <w:pStyle w:val="Tabletext"/>
              <w:spacing w:line="220" w:lineRule="exact"/>
              <w:jc w:val="center"/>
              <w:rPr>
                <w:sz w:val="18"/>
                <w:szCs w:val="18"/>
                <w:lang w:val="ru-RU"/>
              </w:rPr>
            </w:pPr>
            <w:r w:rsidRPr="002B6E69">
              <w:rPr>
                <w:sz w:val="18"/>
                <w:szCs w:val="18"/>
                <w:lang w:val="ru-RU"/>
              </w:rPr>
              <w:t>F</w:t>
            </w:r>
            <w:r w:rsidRPr="002B6E69">
              <w:rPr>
                <w:sz w:val="18"/>
                <w:szCs w:val="18"/>
                <w:vertAlign w:val="subscript"/>
                <w:lang w:val="ru-RU"/>
              </w:rPr>
              <w:t>DL_high</w:t>
            </w:r>
          </w:p>
        </w:tc>
        <w:tc>
          <w:tcPr>
            <w:tcW w:w="1559" w:type="dxa"/>
            <w:shd w:val="clear" w:color="auto" w:fill="auto"/>
            <w:vAlign w:val="center"/>
          </w:tcPr>
          <w:p w14:paraId="11B8D9AE" w14:textId="5BCB13C8" w:rsidR="00A62344" w:rsidRPr="002B6E69" w:rsidRDefault="006D2627" w:rsidP="00835B94">
            <w:pPr>
              <w:pStyle w:val="Tabletext"/>
              <w:spacing w:line="220" w:lineRule="exact"/>
              <w:jc w:val="center"/>
              <w:rPr>
                <w:sz w:val="18"/>
                <w:szCs w:val="18"/>
                <w:lang w:val="ru-RU"/>
              </w:rPr>
            </w:pPr>
            <w:r w:rsidRPr="002B6E69">
              <w:rPr>
                <w:sz w:val="18"/>
                <w:szCs w:val="18"/>
                <w:lang w:val="ru-RU"/>
              </w:rPr>
              <w:t>−</w:t>
            </w:r>
            <w:r w:rsidR="00A62344" w:rsidRPr="002B6E69">
              <w:rPr>
                <w:sz w:val="18"/>
                <w:szCs w:val="18"/>
                <w:lang w:val="ru-RU"/>
              </w:rPr>
              <w:t>50</w:t>
            </w:r>
          </w:p>
        </w:tc>
        <w:tc>
          <w:tcPr>
            <w:tcW w:w="853" w:type="dxa"/>
            <w:shd w:val="clear" w:color="auto" w:fill="auto"/>
            <w:noWrap/>
            <w:vAlign w:val="center"/>
          </w:tcPr>
          <w:p w14:paraId="7B8396AA" w14:textId="77777777" w:rsidR="00A62344" w:rsidRPr="002B6E69" w:rsidRDefault="00A62344" w:rsidP="00835B94">
            <w:pPr>
              <w:pStyle w:val="Tabletext"/>
              <w:spacing w:line="220" w:lineRule="exact"/>
              <w:jc w:val="center"/>
              <w:rPr>
                <w:sz w:val="18"/>
                <w:szCs w:val="18"/>
                <w:lang w:val="ru-RU"/>
              </w:rPr>
            </w:pPr>
            <w:r w:rsidRPr="002B6E69">
              <w:rPr>
                <w:sz w:val="18"/>
                <w:szCs w:val="18"/>
                <w:lang w:val="ru-RU"/>
              </w:rPr>
              <w:t>1</w:t>
            </w:r>
          </w:p>
        </w:tc>
        <w:tc>
          <w:tcPr>
            <w:tcW w:w="1565" w:type="dxa"/>
            <w:shd w:val="clear" w:color="auto" w:fill="auto"/>
            <w:noWrap/>
          </w:tcPr>
          <w:p w14:paraId="0237E947" w14:textId="77777777" w:rsidR="00A62344" w:rsidRPr="002B6E69" w:rsidRDefault="00A62344" w:rsidP="00660C53">
            <w:pPr>
              <w:pStyle w:val="Tabletext"/>
              <w:spacing w:line="220" w:lineRule="exact"/>
              <w:jc w:val="center"/>
              <w:rPr>
                <w:sz w:val="18"/>
                <w:szCs w:val="18"/>
                <w:lang w:val="ru-RU"/>
              </w:rPr>
            </w:pPr>
          </w:p>
        </w:tc>
      </w:tr>
      <w:tr w:rsidR="00835B94" w:rsidRPr="002B6E69" w14:paraId="2BA03624" w14:textId="77777777" w:rsidTr="00835B94">
        <w:trPr>
          <w:jc w:val="center"/>
        </w:trPr>
        <w:tc>
          <w:tcPr>
            <w:tcW w:w="940" w:type="dxa"/>
            <w:shd w:val="clear" w:color="auto" w:fill="auto"/>
          </w:tcPr>
          <w:p w14:paraId="467AA853" w14:textId="77777777" w:rsidR="00A62344" w:rsidRPr="002B6E69" w:rsidRDefault="00A62344" w:rsidP="006D3A88">
            <w:pPr>
              <w:pStyle w:val="Tabletext"/>
              <w:spacing w:line="220" w:lineRule="exact"/>
              <w:jc w:val="center"/>
              <w:rPr>
                <w:sz w:val="18"/>
                <w:szCs w:val="18"/>
                <w:lang w:val="ru-RU"/>
              </w:rPr>
            </w:pPr>
            <w:r w:rsidRPr="002B6E69">
              <w:rPr>
                <w:sz w:val="18"/>
                <w:szCs w:val="18"/>
                <w:lang w:val="ru-RU"/>
              </w:rPr>
              <w:t>52</w:t>
            </w:r>
          </w:p>
        </w:tc>
        <w:tc>
          <w:tcPr>
            <w:tcW w:w="2455" w:type="dxa"/>
            <w:shd w:val="clear" w:color="auto" w:fill="auto"/>
          </w:tcPr>
          <w:p w14:paraId="6A985C8E" w14:textId="5BC86A2E" w:rsidR="00A62344" w:rsidRPr="002B6E69" w:rsidRDefault="00BF5F88" w:rsidP="006D3A88">
            <w:pPr>
              <w:pStyle w:val="Tabletext"/>
              <w:jc w:val="left"/>
              <w:rPr>
                <w:sz w:val="18"/>
                <w:szCs w:val="18"/>
                <w:lang w:val="ru-RU"/>
              </w:rPr>
            </w:pPr>
            <w:r w:rsidRPr="002B6E69">
              <w:rPr>
                <w:sz w:val="18"/>
                <w:szCs w:val="18"/>
                <w:lang w:val="ru-RU"/>
              </w:rPr>
              <w:t>П</w:t>
            </w:r>
            <w:r w:rsidR="00A62344" w:rsidRPr="002B6E69">
              <w:rPr>
                <w:sz w:val="18"/>
                <w:szCs w:val="18"/>
                <w:lang w:val="ru-RU"/>
              </w:rPr>
              <w:t>олос</w:t>
            </w:r>
            <w:r w:rsidRPr="002B6E69">
              <w:rPr>
                <w:sz w:val="18"/>
                <w:szCs w:val="18"/>
                <w:lang w:val="ru-RU"/>
              </w:rPr>
              <w:t>ы</w:t>
            </w:r>
            <w:r w:rsidR="00A62344" w:rsidRPr="002B6E69">
              <w:rPr>
                <w:sz w:val="18"/>
                <w:szCs w:val="18"/>
                <w:lang w:val="ru-RU"/>
              </w:rPr>
              <w:t xml:space="preserve"> 1, 3, 5, 7, 8, 20, 28, 31, 33, 34, 38, 39, 40, 41, 45, 47, 50, 51, 68, 72, 73, 74, 87, 88</w:t>
            </w:r>
            <w:r w:rsidR="00DF5D1D" w:rsidRPr="002B6E69">
              <w:rPr>
                <w:sz w:val="18"/>
                <w:szCs w:val="18"/>
                <w:lang w:val="ru-RU"/>
              </w:rPr>
              <w:t xml:space="preserve"> </w:t>
            </w:r>
            <w:r w:rsidRPr="002B6E69">
              <w:rPr>
                <w:sz w:val="18"/>
                <w:szCs w:val="18"/>
                <w:lang w:val="ru-RU"/>
              </w:rPr>
              <w:t>E-UTRA</w:t>
            </w:r>
          </w:p>
        </w:tc>
        <w:tc>
          <w:tcPr>
            <w:tcW w:w="993" w:type="dxa"/>
            <w:tcBorders>
              <w:right w:val="nil"/>
            </w:tcBorders>
            <w:shd w:val="clear" w:color="auto" w:fill="auto"/>
            <w:vAlign w:val="center"/>
          </w:tcPr>
          <w:p w14:paraId="72239CB5" w14:textId="77777777" w:rsidR="00A62344" w:rsidRPr="002B6E69" w:rsidRDefault="00A62344" w:rsidP="00660C53">
            <w:pPr>
              <w:pStyle w:val="Tabletext"/>
              <w:spacing w:line="220" w:lineRule="exact"/>
              <w:jc w:val="center"/>
              <w:rPr>
                <w:sz w:val="18"/>
                <w:szCs w:val="18"/>
                <w:lang w:val="ru-RU"/>
              </w:rPr>
            </w:pPr>
            <w:r w:rsidRPr="002B6E69">
              <w:rPr>
                <w:sz w:val="18"/>
                <w:szCs w:val="18"/>
                <w:lang w:val="ru-RU"/>
              </w:rPr>
              <w:t>F</w:t>
            </w:r>
            <w:r w:rsidRPr="002B6E69">
              <w:rPr>
                <w:sz w:val="18"/>
                <w:szCs w:val="18"/>
                <w:vertAlign w:val="subscript"/>
                <w:lang w:val="ru-RU"/>
              </w:rPr>
              <w:t>DL_low</w:t>
            </w:r>
          </w:p>
        </w:tc>
        <w:tc>
          <w:tcPr>
            <w:tcW w:w="285" w:type="dxa"/>
            <w:tcBorders>
              <w:left w:val="nil"/>
              <w:right w:val="nil"/>
            </w:tcBorders>
            <w:shd w:val="clear" w:color="auto" w:fill="auto"/>
            <w:vAlign w:val="center"/>
          </w:tcPr>
          <w:p w14:paraId="5B3FC5E3" w14:textId="77777777" w:rsidR="00A62344" w:rsidRPr="002B6E69" w:rsidRDefault="00A62344" w:rsidP="00835B94">
            <w:pPr>
              <w:pStyle w:val="Tabletext"/>
              <w:spacing w:line="220" w:lineRule="exact"/>
              <w:jc w:val="center"/>
              <w:rPr>
                <w:sz w:val="18"/>
                <w:szCs w:val="18"/>
                <w:lang w:val="ru-RU"/>
              </w:rPr>
            </w:pPr>
            <w:r w:rsidRPr="002B6E69">
              <w:rPr>
                <w:sz w:val="18"/>
                <w:szCs w:val="18"/>
                <w:lang w:val="ru-RU"/>
              </w:rPr>
              <w:t>−</w:t>
            </w:r>
          </w:p>
        </w:tc>
        <w:tc>
          <w:tcPr>
            <w:tcW w:w="991" w:type="dxa"/>
            <w:tcBorders>
              <w:left w:val="nil"/>
            </w:tcBorders>
            <w:shd w:val="clear" w:color="auto" w:fill="auto"/>
            <w:vAlign w:val="center"/>
          </w:tcPr>
          <w:p w14:paraId="3897724D" w14:textId="77777777" w:rsidR="00A62344" w:rsidRPr="002B6E69" w:rsidRDefault="00A62344" w:rsidP="00660C53">
            <w:pPr>
              <w:pStyle w:val="Tabletext"/>
              <w:spacing w:line="220" w:lineRule="exact"/>
              <w:jc w:val="center"/>
              <w:rPr>
                <w:sz w:val="18"/>
                <w:szCs w:val="18"/>
                <w:lang w:val="ru-RU"/>
              </w:rPr>
            </w:pPr>
            <w:r w:rsidRPr="002B6E69">
              <w:rPr>
                <w:sz w:val="18"/>
                <w:szCs w:val="18"/>
                <w:lang w:val="ru-RU"/>
              </w:rPr>
              <w:t>F</w:t>
            </w:r>
            <w:r w:rsidRPr="002B6E69">
              <w:rPr>
                <w:sz w:val="18"/>
                <w:szCs w:val="18"/>
                <w:vertAlign w:val="subscript"/>
                <w:lang w:val="ru-RU"/>
              </w:rPr>
              <w:t>DL_high</w:t>
            </w:r>
          </w:p>
        </w:tc>
        <w:tc>
          <w:tcPr>
            <w:tcW w:w="1559" w:type="dxa"/>
            <w:shd w:val="clear" w:color="auto" w:fill="auto"/>
            <w:vAlign w:val="center"/>
          </w:tcPr>
          <w:p w14:paraId="2508CFD6" w14:textId="7DF61F9F" w:rsidR="00A62344" w:rsidRPr="002B6E69" w:rsidRDefault="006D2627" w:rsidP="00835B94">
            <w:pPr>
              <w:pStyle w:val="Tabletext"/>
              <w:spacing w:line="220" w:lineRule="exact"/>
              <w:jc w:val="center"/>
              <w:rPr>
                <w:sz w:val="18"/>
                <w:szCs w:val="18"/>
                <w:lang w:val="ru-RU"/>
              </w:rPr>
            </w:pPr>
            <w:r w:rsidRPr="002B6E69">
              <w:rPr>
                <w:sz w:val="18"/>
                <w:szCs w:val="18"/>
                <w:lang w:val="ru-RU"/>
              </w:rPr>
              <w:t>−</w:t>
            </w:r>
            <w:r w:rsidR="00A62344" w:rsidRPr="002B6E69">
              <w:rPr>
                <w:sz w:val="18"/>
                <w:szCs w:val="18"/>
                <w:lang w:val="ru-RU"/>
              </w:rPr>
              <w:t>50</w:t>
            </w:r>
          </w:p>
        </w:tc>
        <w:tc>
          <w:tcPr>
            <w:tcW w:w="853" w:type="dxa"/>
            <w:shd w:val="clear" w:color="auto" w:fill="auto"/>
            <w:noWrap/>
            <w:vAlign w:val="center"/>
          </w:tcPr>
          <w:p w14:paraId="5E1A12BE" w14:textId="77777777" w:rsidR="00A62344" w:rsidRPr="002B6E69" w:rsidRDefault="00A62344" w:rsidP="00835B94">
            <w:pPr>
              <w:pStyle w:val="Tabletext"/>
              <w:spacing w:line="220" w:lineRule="exact"/>
              <w:jc w:val="center"/>
              <w:rPr>
                <w:sz w:val="18"/>
                <w:szCs w:val="18"/>
                <w:lang w:val="ru-RU"/>
              </w:rPr>
            </w:pPr>
            <w:r w:rsidRPr="002B6E69">
              <w:rPr>
                <w:sz w:val="18"/>
                <w:szCs w:val="18"/>
                <w:lang w:val="ru-RU"/>
              </w:rPr>
              <w:t>1</w:t>
            </w:r>
          </w:p>
        </w:tc>
        <w:tc>
          <w:tcPr>
            <w:tcW w:w="1565" w:type="dxa"/>
            <w:shd w:val="clear" w:color="auto" w:fill="auto"/>
            <w:noWrap/>
          </w:tcPr>
          <w:p w14:paraId="294DE03C" w14:textId="77777777" w:rsidR="00A62344" w:rsidRPr="002B6E69" w:rsidRDefault="00A62344" w:rsidP="00660C53">
            <w:pPr>
              <w:pStyle w:val="Tabletext"/>
              <w:spacing w:line="220" w:lineRule="exact"/>
              <w:jc w:val="center"/>
              <w:rPr>
                <w:sz w:val="18"/>
                <w:szCs w:val="18"/>
                <w:lang w:val="ru-RU"/>
              </w:rPr>
            </w:pPr>
          </w:p>
        </w:tc>
      </w:tr>
      <w:tr w:rsidR="00835B94" w:rsidRPr="002B6E69" w14:paraId="13D81AB6" w14:textId="77777777" w:rsidTr="00835B94">
        <w:trPr>
          <w:jc w:val="center"/>
        </w:trPr>
        <w:tc>
          <w:tcPr>
            <w:tcW w:w="940" w:type="dxa"/>
            <w:shd w:val="clear" w:color="auto" w:fill="auto"/>
          </w:tcPr>
          <w:p w14:paraId="533D71A5" w14:textId="77777777" w:rsidR="007F4BB1" w:rsidRPr="002B6E69" w:rsidRDefault="007F4BB1" w:rsidP="006D3A88">
            <w:pPr>
              <w:pStyle w:val="Tabletext"/>
              <w:spacing w:line="220" w:lineRule="exact"/>
              <w:jc w:val="center"/>
              <w:rPr>
                <w:sz w:val="18"/>
                <w:szCs w:val="18"/>
                <w:lang w:val="ru-RU"/>
              </w:rPr>
            </w:pPr>
            <w:r w:rsidRPr="002B6E69">
              <w:rPr>
                <w:sz w:val="18"/>
                <w:szCs w:val="18"/>
                <w:lang w:val="ru-RU"/>
              </w:rPr>
              <w:t>53</w:t>
            </w:r>
          </w:p>
        </w:tc>
        <w:tc>
          <w:tcPr>
            <w:tcW w:w="2455" w:type="dxa"/>
            <w:shd w:val="clear" w:color="auto" w:fill="auto"/>
          </w:tcPr>
          <w:p w14:paraId="773DA652" w14:textId="77777777" w:rsidR="007F4BB1" w:rsidRPr="002B6E69" w:rsidRDefault="007F4BB1" w:rsidP="006D3A88">
            <w:pPr>
              <w:pStyle w:val="Tabletext"/>
              <w:jc w:val="left"/>
              <w:rPr>
                <w:sz w:val="18"/>
                <w:szCs w:val="18"/>
                <w:lang w:val="ru-RU"/>
              </w:rPr>
            </w:pPr>
            <w:r w:rsidRPr="002B6E69">
              <w:rPr>
                <w:sz w:val="18"/>
                <w:szCs w:val="18"/>
                <w:lang w:val="ru-RU"/>
              </w:rPr>
              <w:t>Полосы 2, 4, 5, 12, 13, 14, 17, 24, 25, 26, 29, 30, 48, 66, 70, 71, 85 E</w:t>
            </w:r>
            <w:r w:rsidRPr="002B6E69">
              <w:rPr>
                <w:lang w:val="ru-RU"/>
              </w:rPr>
              <w:noBreakHyphen/>
            </w:r>
            <w:r w:rsidRPr="002B6E69">
              <w:rPr>
                <w:sz w:val="18"/>
                <w:szCs w:val="18"/>
                <w:lang w:val="ru-RU"/>
              </w:rPr>
              <w:t>UTRA</w:t>
            </w:r>
          </w:p>
          <w:p w14:paraId="1322A0C3" w14:textId="77777777" w:rsidR="007F4BB1" w:rsidRPr="002B6E69" w:rsidRDefault="007F4BB1" w:rsidP="006D3A88">
            <w:pPr>
              <w:pStyle w:val="Tabletext"/>
              <w:jc w:val="left"/>
              <w:rPr>
                <w:sz w:val="18"/>
                <w:szCs w:val="18"/>
                <w:lang w:val="ru-RU"/>
              </w:rPr>
            </w:pPr>
            <w:r w:rsidRPr="002B6E69">
              <w:rPr>
                <w:sz w:val="18"/>
                <w:szCs w:val="18"/>
                <w:lang w:val="ru-RU"/>
              </w:rPr>
              <w:t>Полоса n77 NR</w:t>
            </w:r>
          </w:p>
        </w:tc>
        <w:tc>
          <w:tcPr>
            <w:tcW w:w="993" w:type="dxa"/>
            <w:tcBorders>
              <w:right w:val="nil"/>
            </w:tcBorders>
            <w:shd w:val="clear" w:color="auto" w:fill="auto"/>
            <w:vAlign w:val="center"/>
          </w:tcPr>
          <w:p w14:paraId="327E0DD1" w14:textId="77777777" w:rsidR="007F4BB1" w:rsidRPr="002B6E69" w:rsidRDefault="007F4BB1" w:rsidP="00660C53">
            <w:pPr>
              <w:pStyle w:val="Tabletext"/>
              <w:spacing w:line="220" w:lineRule="exact"/>
              <w:jc w:val="center"/>
              <w:rPr>
                <w:sz w:val="18"/>
                <w:szCs w:val="18"/>
                <w:lang w:val="ru-RU"/>
              </w:rPr>
            </w:pPr>
            <w:r w:rsidRPr="002B6E69">
              <w:rPr>
                <w:sz w:val="18"/>
                <w:szCs w:val="18"/>
                <w:lang w:val="ru-RU"/>
              </w:rPr>
              <w:t>F</w:t>
            </w:r>
            <w:r w:rsidRPr="002B6E69">
              <w:rPr>
                <w:sz w:val="18"/>
                <w:szCs w:val="18"/>
                <w:vertAlign w:val="subscript"/>
                <w:lang w:val="ru-RU"/>
              </w:rPr>
              <w:t>DL_low</w:t>
            </w:r>
          </w:p>
        </w:tc>
        <w:tc>
          <w:tcPr>
            <w:tcW w:w="285" w:type="dxa"/>
            <w:tcBorders>
              <w:left w:val="nil"/>
              <w:right w:val="nil"/>
            </w:tcBorders>
            <w:shd w:val="clear" w:color="auto" w:fill="auto"/>
            <w:vAlign w:val="center"/>
          </w:tcPr>
          <w:p w14:paraId="28E4CE83" w14:textId="77777777" w:rsidR="007F4BB1" w:rsidRPr="002B6E69" w:rsidRDefault="007F4BB1" w:rsidP="00835B94">
            <w:pPr>
              <w:pStyle w:val="Tabletext"/>
              <w:spacing w:line="220" w:lineRule="exact"/>
              <w:jc w:val="center"/>
              <w:rPr>
                <w:sz w:val="18"/>
                <w:szCs w:val="18"/>
                <w:lang w:val="ru-RU"/>
              </w:rPr>
            </w:pPr>
            <w:r w:rsidRPr="002B6E69">
              <w:rPr>
                <w:sz w:val="18"/>
                <w:szCs w:val="18"/>
                <w:lang w:val="ru-RU"/>
              </w:rPr>
              <w:t>−</w:t>
            </w:r>
          </w:p>
        </w:tc>
        <w:tc>
          <w:tcPr>
            <w:tcW w:w="991" w:type="dxa"/>
            <w:tcBorders>
              <w:left w:val="nil"/>
            </w:tcBorders>
            <w:shd w:val="clear" w:color="auto" w:fill="auto"/>
            <w:vAlign w:val="center"/>
          </w:tcPr>
          <w:p w14:paraId="6CD34B48" w14:textId="77777777" w:rsidR="007F4BB1" w:rsidRPr="002B6E69" w:rsidRDefault="007F4BB1" w:rsidP="00660C53">
            <w:pPr>
              <w:pStyle w:val="Tabletext"/>
              <w:spacing w:line="220" w:lineRule="exact"/>
              <w:jc w:val="center"/>
              <w:rPr>
                <w:sz w:val="18"/>
                <w:szCs w:val="18"/>
                <w:lang w:val="ru-RU"/>
              </w:rPr>
            </w:pPr>
            <w:r w:rsidRPr="002B6E69">
              <w:rPr>
                <w:sz w:val="18"/>
                <w:szCs w:val="18"/>
                <w:lang w:val="ru-RU"/>
              </w:rPr>
              <w:t>F</w:t>
            </w:r>
            <w:r w:rsidRPr="002B6E69">
              <w:rPr>
                <w:sz w:val="18"/>
                <w:szCs w:val="18"/>
                <w:vertAlign w:val="subscript"/>
                <w:lang w:val="ru-RU"/>
              </w:rPr>
              <w:t>DL_high</w:t>
            </w:r>
          </w:p>
        </w:tc>
        <w:tc>
          <w:tcPr>
            <w:tcW w:w="1559" w:type="dxa"/>
            <w:shd w:val="clear" w:color="auto" w:fill="auto"/>
            <w:vAlign w:val="center"/>
          </w:tcPr>
          <w:p w14:paraId="00FC053E" w14:textId="77777777" w:rsidR="007F4BB1" w:rsidRPr="002B6E69" w:rsidRDefault="007F4BB1" w:rsidP="00835B94">
            <w:pPr>
              <w:pStyle w:val="Tabletext"/>
              <w:spacing w:line="220" w:lineRule="exact"/>
              <w:jc w:val="center"/>
              <w:rPr>
                <w:sz w:val="18"/>
                <w:szCs w:val="18"/>
                <w:lang w:val="ru-RU"/>
              </w:rPr>
            </w:pPr>
            <w:r w:rsidRPr="002B6E69">
              <w:rPr>
                <w:sz w:val="18"/>
                <w:szCs w:val="18"/>
                <w:lang w:val="ru-RU"/>
              </w:rPr>
              <w:t>−50</w:t>
            </w:r>
          </w:p>
        </w:tc>
        <w:tc>
          <w:tcPr>
            <w:tcW w:w="853" w:type="dxa"/>
            <w:shd w:val="clear" w:color="auto" w:fill="auto"/>
            <w:noWrap/>
            <w:vAlign w:val="center"/>
          </w:tcPr>
          <w:p w14:paraId="5F61C734" w14:textId="77777777" w:rsidR="007F4BB1" w:rsidRPr="002B6E69" w:rsidRDefault="007F4BB1" w:rsidP="00835B94">
            <w:pPr>
              <w:pStyle w:val="Tabletext"/>
              <w:spacing w:line="220" w:lineRule="exact"/>
              <w:jc w:val="center"/>
              <w:rPr>
                <w:sz w:val="18"/>
                <w:szCs w:val="18"/>
                <w:lang w:val="ru-RU"/>
              </w:rPr>
            </w:pPr>
            <w:r w:rsidRPr="002B6E69">
              <w:rPr>
                <w:sz w:val="18"/>
                <w:szCs w:val="18"/>
                <w:lang w:val="ru-RU"/>
              </w:rPr>
              <w:t>1</w:t>
            </w:r>
          </w:p>
        </w:tc>
        <w:tc>
          <w:tcPr>
            <w:tcW w:w="1565" w:type="dxa"/>
            <w:shd w:val="clear" w:color="auto" w:fill="auto"/>
            <w:noWrap/>
          </w:tcPr>
          <w:p w14:paraId="4524121F" w14:textId="77777777" w:rsidR="007F4BB1" w:rsidRPr="002B6E69" w:rsidRDefault="007F4BB1" w:rsidP="00660C53">
            <w:pPr>
              <w:pStyle w:val="Tabletext"/>
              <w:spacing w:line="220" w:lineRule="exact"/>
              <w:jc w:val="center"/>
              <w:rPr>
                <w:sz w:val="18"/>
                <w:szCs w:val="18"/>
                <w:lang w:val="ru-RU"/>
              </w:rPr>
            </w:pPr>
          </w:p>
        </w:tc>
      </w:tr>
      <w:tr w:rsidR="00835B94" w:rsidRPr="002B6E69" w14:paraId="14F3BF02" w14:textId="77777777" w:rsidTr="00835B94">
        <w:trPr>
          <w:jc w:val="center"/>
        </w:trPr>
        <w:tc>
          <w:tcPr>
            <w:tcW w:w="940" w:type="dxa"/>
            <w:vMerge w:val="restart"/>
            <w:shd w:val="clear" w:color="auto" w:fill="auto"/>
          </w:tcPr>
          <w:p w14:paraId="64857DB9" w14:textId="77777777" w:rsidR="007F4BB1" w:rsidRPr="002B6E69" w:rsidRDefault="007F4BB1" w:rsidP="006D3A88">
            <w:pPr>
              <w:pStyle w:val="Tabletext"/>
              <w:spacing w:line="220" w:lineRule="exact"/>
              <w:jc w:val="center"/>
              <w:rPr>
                <w:sz w:val="18"/>
                <w:szCs w:val="18"/>
                <w:lang w:val="ru-RU"/>
              </w:rPr>
            </w:pPr>
            <w:r w:rsidRPr="002B6E69">
              <w:rPr>
                <w:sz w:val="18"/>
                <w:szCs w:val="18"/>
                <w:lang w:val="ru-RU"/>
              </w:rPr>
              <w:t>65</w:t>
            </w:r>
          </w:p>
        </w:tc>
        <w:tc>
          <w:tcPr>
            <w:tcW w:w="2455" w:type="dxa"/>
            <w:shd w:val="clear" w:color="auto" w:fill="auto"/>
            <w:vAlign w:val="center"/>
          </w:tcPr>
          <w:p w14:paraId="70351897" w14:textId="77777777" w:rsidR="007F4BB1" w:rsidRPr="002B6E69" w:rsidRDefault="007F4BB1" w:rsidP="006D3A88">
            <w:pPr>
              <w:pStyle w:val="Tabletext"/>
              <w:jc w:val="left"/>
              <w:rPr>
                <w:sz w:val="18"/>
                <w:szCs w:val="18"/>
                <w:lang w:val="ru-RU"/>
              </w:rPr>
            </w:pPr>
            <w:r w:rsidRPr="002B6E69">
              <w:rPr>
                <w:sz w:val="18"/>
                <w:szCs w:val="18"/>
                <w:lang w:val="ru-RU"/>
              </w:rPr>
              <w:t>Полосы 1, 3, 7, 8, 20, 22, 28, 31, 32, 38, 40, 42, 43, 50, 51, 65, 68, 69, 72, 74, 75, 76, 87, 88 E-UTRA</w:t>
            </w:r>
          </w:p>
          <w:p w14:paraId="3FFD58C2" w14:textId="77777777" w:rsidR="007F4BB1" w:rsidRPr="002B6E69" w:rsidRDefault="007F4BB1" w:rsidP="006D3A88">
            <w:pPr>
              <w:pStyle w:val="Tabletext"/>
              <w:jc w:val="left"/>
              <w:rPr>
                <w:sz w:val="18"/>
                <w:szCs w:val="18"/>
                <w:lang w:val="ru-RU"/>
              </w:rPr>
            </w:pPr>
            <w:r w:rsidRPr="002B6E69">
              <w:rPr>
                <w:sz w:val="18"/>
                <w:szCs w:val="18"/>
                <w:lang w:val="ru-RU"/>
              </w:rPr>
              <w:t>Полосы n78, n79 NR</w:t>
            </w:r>
          </w:p>
        </w:tc>
        <w:tc>
          <w:tcPr>
            <w:tcW w:w="993" w:type="dxa"/>
            <w:tcBorders>
              <w:right w:val="nil"/>
            </w:tcBorders>
            <w:shd w:val="clear" w:color="auto" w:fill="auto"/>
            <w:vAlign w:val="center"/>
          </w:tcPr>
          <w:p w14:paraId="7542E6B6" w14:textId="77777777" w:rsidR="007F4BB1" w:rsidRPr="002B6E69" w:rsidRDefault="007F4BB1" w:rsidP="00660C53">
            <w:pPr>
              <w:pStyle w:val="Tabletext"/>
              <w:spacing w:line="220" w:lineRule="exact"/>
              <w:jc w:val="center"/>
              <w:rPr>
                <w:sz w:val="18"/>
                <w:szCs w:val="18"/>
                <w:lang w:val="ru-RU"/>
              </w:rPr>
            </w:pPr>
            <w:r w:rsidRPr="002B6E69">
              <w:rPr>
                <w:sz w:val="18"/>
                <w:szCs w:val="18"/>
                <w:lang w:val="ru-RU"/>
              </w:rPr>
              <w:t>F</w:t>
            </w:r>
            <w:r w:rsidRPr="002B6E69">
              <w:rPr>
                <w:sz w:val="18"/>
                <w:szCs w:val="18"/>
                <w:vertAlign w:val="subscript"/>
                <w:lang w:val="ru-RU"/>
              </w:rPr>
              <w:t>DL_low</w:t>
            </w:r>
          </w:p>
        </w:tc>
        <w:tc>
          <w:tcPr>
            <w:tcW w:w="285" w:type="dxa"/>
            <w:tcBorders>
              <w:left w:val="nil"/>
              <w:right w:val="nil"/>
            </w:tcBorders>
            <w:shd w:val="clear" w:color="auto" w:fill="auto"/>
            <w:vAlign w:val="center"/>
          </w:tcPr>
          <w:p w14:paraId="2299C4F6" w14:textId="77777777" w:rsidR="007F4BB1" w:rsidRPr="002B6E69" w:rsidRDefault="007F4BB1" w:rsidP="00835B94">
            <w:pPr>
              <w:pStyle w:val="Tabletext"/>
              <w:spacing w:line="220" w:lineRule="exact"/>
              <w:jc w:val="center"/>
              <w:rPr>
                <w:sz w:val="18"/>
                <w:szCs w:val="18"/>
                <w:lang w:val="ru-RU"/>
              </w:rPr>
            </w:pPr>
            <w:r w:rsidRPr="002B6E69">
              <w:rPr>
                <w:sz w:val="18"/>
                <w:szCs w:val="18"/>
                <w:lang w:val="ru-RU"/>
              </w:rPr>
              <w:t>−</w:t>
            </w:r>
          </w:p>
        </w:tc>
        <w:tc>
          <w:tcPr>
            <w:tcW w:w="991" w:type="dxa"/>
            <w:tcBorders>
              <w:left w:val="nil"/>
            </w:tcBorders>
            <w:shd w:val="clear" w:color="auto" w:fill="auto"/>
            <w:vAlign w:val="center"/>
          </w:tcPr>
          <w:p w14:paraId="0025DA20" w14:textId="77777777" w:rsidR="007F4BB1" w:rsidRPr="002B6E69" w:rsidRDefault="007F4BB1" w:rsidP="00660C53">
            <w:pPr>
              <w:pStyle w:val="Tabletext"/>
              <w:spacing w:line="220" w:lineRule="exact"/>
              <w:jc w:val="center"/>
              <w:rPr>
                <w:sz w:val="18"/>
                <w:szCs w:val="18"/>
                <w:lang w:val="ru-RU"/>
              </w:rPr>
            </w:pPr>
            <w:r w:rsidRPr="002B6E69">
              <w:rPr>
                <w:sz w:val="18"/>
                <w:szCs w:val="18"/>
                <w:lang w:val="ru-RU"/>
              </w:rPr>
              <w:t>F</w:t>
            </w:r>
            <w:r w:rsidRPr="002B6E69">
              <w:rPr>
                <w:sz w:val="18"/>
                <w:szCs w:val="18"/>
                <w:vertAlign w:val="subscript"/>
                <w:lang w:val="ru-RU"/>
              </w:rPr>
              <w:t>DL_high</w:t>
            </w:r>
          </w:p>
        </w:tc>
        <w:tc>
          <w:tcPr>
            <w:tcW w:w="1559" w:type="dxa"/>
            <w:shd w:val="clear" w:color="auto" w:fill="auto"/>
            <w:vAlign w:val="center"/>
          </w:tcPr>
          <w:p w14:paraId="472DBF69" w14:textId="77777777" w:rsidR="007F4BB1" w:rsidRPr="002B6E69" w:rsidRDefault="007F4BB1" w:rsidP="00660C53">
            <w:pPr>
              <w:pStyle w:val="Tabletext"/>
              <w:spacing w:line="220" w:lineRule="exact"/>
              <w:jc w:val="center"/>
              <w:rPr>
                <w:sz w:val="18"/>
                <w:szCs w:val="18"/>
                <w:lang w:val="ru-RU"/>
              </w:rPr>
            </w:pPr>
            <w:r w:rsidRPr="002B6E69">
              <w:rPr>
                <w:sz w:val="18"/>
                <w:szCs w:val="18"/>
                <w:lang w:val="ru-RU"/>
              </w:rPr>
              <w:t>−50</w:t>
            </w:r>
          </w:p>
        </w:tc>
        <w:tc>
          <w:tcPr>
            <w:tcW w:w="853" w:type="dxa"/>
            <w:shd w:val="clear" w:color="auto" w:fill="auto"/>
            <w:noWrap/>
            <w:vAlign w:val="center"/>
          </w:tcPr>
          <w:p w14:paraId="41150B6B" w14:textId="77777777" w:rsidR="007F4BB1" w:rsidRPr="002B6E69" w:rsidRDefault="007F4BB1" w:rsidP="00660C53">
            <w:pPr>
              <w:pStyle w:val="Tabletext"/>
              <w:spacing w:line="220" w:lineRule="exact"/>
              <w:jc w:val="center"/>
              <w:rPr>
                <w:sz w:val="18"/>
                <w:szCs w:val="18"/>
                <w:lang w:val="ru-RU"/>
              </w:rPr>
            </w:pPr>
            <w:r w:rsidRPr="002B6E69">
              <w:rPr>
                <w:sz w:val="18"/>
                <w:szCs w:val="18"/>
                <w:lang w:val="ru-RU"/>
              </w:rPr>
              <w:t>1</w:t>
            </w:r>
          </w:p>
        </w:tc>
        <w:tc>
          <w:tcPr>
            <w:tcW w:w="1565" w:type="dxa"/>
            <w:shd w:val="clear" w:color="auto" w:fill="auto"/>
            <w:noWrap/>
            <w:vAlign w:val="center"/>
          </w:tcPr>
          <w:p w14:paraId="5F63DBCA" w14:textId="77777777" w:rsidR="007F4BB1" w:rsidRPr="002B6E69" w:rsidRDefault="007F4BB1" w:rsidP="00660C53">
            <w:pPr>
              <w:pStyle w:val="Tabletext"/>
              <w:spacing w:line="220" w:lineRule="exact"/>
              <w:jc w:val="center"/>
              <w:rPr>
                <w:sz w:val="18"/>
                <w:szCs w:val="18"/>
                <w:lang w:val="ru-RU"/>
              </w:rPr>
            </w:pPr>
          </w:p>
        </w:tc>
      </w:tr>
      <w:tr w:rsidR="00835B94" w:rsidRPr="002B6E69" w14:paraId="3F5892E4" w14:textId="77777777" w:rsidTr="00835B94">
        <w:trPr>
          <w:jc w:val="center"/>
        </w:trPr>
        <w:tc>
          <w:tcPr>
            <w:tcW w:w="940" w:type="dxa"/>
            <w:vMerge/>
            <w:shd w:val="clear" w:color="auto" w:fill="auto"/>
          </w:tcPr>
          <w:p w14:paraId="65F37568" w14:textId="77777777" w:rsidR="007F4BB1" w:rsidRPr="002B6E69" w:rsidRDefault="007F4BB1" w:rsidP="006D3A88">
            <w:pPr>
              <w:pStyle w:val="Tabletext"/>
              <w:spacing w:line="220" w:lineRule="exact"/>
              <w:jc w:val="center"/>
              <w:rPr>
                <w:sz w:val="18"/>
                <w:szCs w:val="18"/>
                <w:lang w:val="ru-RU"/>
              </w:rPr>
            </w:pPr>
          </w:p>
        </w:tc>
        <w:tc>
          <w:tcPr>
            <w:tcW w:w="2455" w:type="dxa"/>
            <w:shd w:val="clear" w:color="auto" w:fill="auto"/>
            <w:vAlign w:val="center"/>
          </w:tcPr>
          <w:p w14:paraId="47EC1423" w14:textId="77777777" w:rsidR="007F4BB1" w:rsidRPr="002B6E69" w:rsidRDefault="007F4BB1" w:rsidP="006D3A88">
            <w:pPr>
              <w:pStyle w:val="Tabletext"/>
              <w:jc w:val="left"/>
              <w:rPr>
                <w:sz w:val="18"/>
                <w:szCs w:val="18"/>
                <w:lang w:val="ru-RU"/>
              </w:rPr>
            </w:pPr>
            <w:r w:rsidRPr="002B6E69">
              <w:rPr>
                <w:sz w:val="18"/>
                <w:szCs w:val="18"/>
                <w:lang w:val="ru-RU"/>
              </w:rPr>
              <w:t>Полоса n77 NR</w:t>
            </w:r>
          </w:p>
        </w:tc>
        <w:tc>
          <w:tcPr>
            <w:tcW w:w="993" w:type="dxa"/>
            <w:tcBorders>
              <w:right w:val="nil"/>
            </w:tcBorders>
            <w:shd w:val="clear" w:color="auto" w:fill="auto"/>
            <w:vAlign w:val="bottom"/>
          </w:tcPr>
          <w:p w14:paraId="46CD5822" w14:textId="77777777" w:rsidR="007F4BB1" w:rsidRPr="002B6E69" w:rsidRDefault="007F4BB1" w:rsidP="00660C53">
            <w:pPr>
              <w:pStyle w:val="Tabletext"/>
              <w:spacing w:line="220" w:lineRule="exact"/>
              <w:jc w:val="center"/>
              <w:rPr>
                <w:sz w:val="18"/>
                <w:szCs w:val="18"/>
                <w:lang w:val="ru-RU"/>
              </w:rPr>
            </w:pPr>
            <w:r w:rsidRPr="002B6E69">
              <w:rPr>
                <w:sz w:val="18"/>
                <w:szCs w:val="18"/>
                <w:lang w:val="ru-RU"/>
              </w:rPr>
              <w:t>F</w:t>
            </w:r>
            <w:r w:rsidRPr="002B6E69">
              <w:rPr>
                <w:sz w:val="18"/>
                <w:szCs w:val="18"/>
                <w:vertAlign w:val="subscript"/>
                <w:lang w:val="ru-RU"/>
              </w:rPr>
              <w:t>DL_low</w:t>
            </w:r>
          </w:p>
        </w:tc>
        <w:tc>
          <w:tcPr>
            <w:tcW w:w="285" w:type="dxa"/>
            <w:tcBorders>
              <w:left w:val="nil"/>
              <w:right w:val="nil"/>
            </w:tcBorders>
            <w:shd w:val="clear" w:color="auto" w:fill="auto"/>
            <w:vAlign w:val="center"/>
          </w:tcPr>
          <w:p w14:paraId="4EBAECE3" w14:textId="77777777" w:rsidR="007F4BB1" w:rsidRPr="002B6E69" w:rsidRDefault="007F4BB1" w:rsidP="00835B94">
            <w:pPr>
              <w:pStyle w:val="Tabletext"/>
              <w:spacing w:line="220" w:lineRule="exact"/>
              <w:jc w:val="center"/>
              <w:rPr>
                <w:sz w:val="18"/>
                <w:szCs w:val="18"/>
                <w:lang w:val="ru-RU"/>
              </w:rPr>
            </w:pPr>
            <w:r w:rsidRPr="002B6E69">
              <w:rPr>
                <w:sz w:val="18"/>
                <w:szCs w:val="18"/>
                <w:lang w:val="ru-RU"/>
              </w:rPr>
              <w:t>−</w:t>
            </w:r>
          </w:p>
        </w:tc>
        <w:tc>
          <w:tcPr>
            <w:tcW w:w="991" w:type="dxa"/>
            <w:tcBorders>
              <w:left w:val="nil"/>
            </w:tcBorders>
            <w:shd w:val="clear" w:color="auto" w:fill="auto"/>
            <w:vAlign w:val="bottom"/>
          </w:tcPr>
          <w:p w14:paraId="741EA6D0" w14:textId="77777777" w:rsidR="007F4BB1" w:rsidRPr="002B6E69" w:rsidRDefault="007F4BB1" w:rsidP="00660C53">
            <w:pPr>
              <w:pStyle w:val="Tabletext"/>
              <w:spacing w:line="220" w:lineRule="exact"/>
              <w:jc w:val="center"/>
              <w:rPr>
                <w:sz w:val="18"/>
                <w:szCs w:val="18"/>
                <w:lang w:val="ru-RU"/>
              </w:rPr>
            </w:pPr>
            <w:r w:rsidRPr="002B6E69">
              <w:rPr>
                <w:sz w:val="18"/>
                <w:szCs w:val="18"/>
                <w:lang w:val="ru-RU"/>
              </w:rPr>
              <w:t>F</w:t>
            </w:r>
            <w:r w:rsidRPr="002B6E69">
              <w:rPr>
                <w:sz w:val="18"/>
                <w:szCs w:val="18"/>
                <w:vertAlign w:val="subscript"/>
                <w:lang w:val="ru-RU"/>
              </w:rPr>
              <w:t>DL_high</w:t>
            </w:r>
          </w:p>
        </w:tc>
        <w:tc>
          <w:tcPr>
            <w:tcW w:w="1559" w:type="dxa"/>
            <w:shd w:val="clear" w:color="auto" w:fill="auto"/>
            <w:vAlign w:val="center"/>
          </w:tcPr>
          <w:p w14:paraId="56F27E69" w14:textId="77777777" w:rsidR="007F4BB1" w:rsidRPr="002B6E69" w:rsidRDefault="007F4BB1" w:rsidP="00660C53">
            <w:pPr>
              <w:pStyle w:val="Tabletext"/>
              <w:spacing w:line="220" w:lineRule="exact"/>
              <w:jc w:val="center"/>
              <w:rPr>
                <w:sz w:val="18"/>
                <w:szCs w:val="18"/>
                <w:lang w:val="ru-RU"/>
              </w:rPr>
            </w:pPr>
            <w:r w:rsidRPr="002B6E69">
              <w:rPr>
                <w:sz w:val="18"/>
                <w:szCs w:val="18"/>
                <w:lang w:val="ru-RU"/>
              </w:rPr>
              <w:t>−50</w:t>
            </w:r>
          </w:p>
        </w:tc>
        <w:tc>
          <w:tcPr>
            <w:tcW w:w="853" w:type="dxa"/>
            <w:shd w:val="clear" w:color="auto" w:fill="auto"/>
            <w:noWrap/>
            <w:vAlign w:val="center"/>
          </w:tcPr>
          <w:p w14:paraId="2FE85DEF" w14:textId="77777777" w:rsidR="007F4BB1" w:rsidRPr="002B6E69" w:rsidRDefault="007F4BB1" w:rsidP="00660C53">
            <w:pPr>
              <w:pStyle w:val="Tabletext"/>
              <w:spacing w:line="220" w:lineRule="exact"/>
              <w:jc w:val="center"/>
              <w:rPr>
                <w:sz w:val="18"/>
                <w:szCs w:val="18"/>
                <w:lang w:val="ru-RU"/>
              </w:rPr>
            </w:pPr>
            <w:r w:rsidRPr="002B6E69">
              <w:rPr>
                <w:sz w:val="18"/>
                <w:szCs w:val="18"/>
                <w:lang w:val="ru-RU"/>
              </w:rPr>
              <w:t>1</w:t>
            </w:r>
          </w:p>
        </w:tc>
        <w:tc>
          <w:tcPr>
            <w:tcW w:w="1565" w:type="dxa"/>
            <w:shd w:val="clear" w:color="auto" w:fill="auto"/>
            <w:noWrap/>
            <w:vAlign w:val="center"/>
          </w:tcPr>
          <w:p w14:paraId="006860DC" w14:textId="77777777" w:rsidR="007F4BB1" w:rsidRPr="002B6E69" w:rsidRDefault="007F4BB1" w:rsidP="00660C53">
            <w:pPr>
              <w:pStyle w:val="Tabletext"/>
              <w:spacing w:line="220" w:lineRule="exact"/>
              <w:jc w:val="center"/>
              <w:rPr>
                <w:sz w:val="18"/>
                <w:szCs w:val="18"/>
                <w:lang w:val="ru-RU"/>
              </w:rPr>
            </w:pPr>
            <w:r w:rsidRPr="002B6E69">
              <w:rPr>
                <w:sz w:val="18"/>
                <w:szCs w:val="18"/>
                <w:lang w:val="ru-RU"/>
              </w:rPr>
              <w:t>2</w:t>
            </w:r>
          </w:p>
        </w:tc>
      </w:tr>
      <w:tr w:rsidR="00835B94" w:rsidRPr="002B6E69" w14:paraId="317D908E" w14:textId="77777777" w:rsidTr="00835B94">
        <w:trPr>
          <w:jc w:val="center"/>
        </w:trPr>
        <w:tc>
          <w:tcPr>
            <w:tcW w:w="940" w:type="dxa"/>
            <w:vMerge/>
            <w:shd w:val="clear" w:color="auto" w:fill="auto"/>
          </w:tcPr>
          <w:p w14:paraId="44080CCC" w14:textId="77777777" w:rsidR="007F4BB1" w:rsidRPr="002B6E69" w:rsidRDefault="007F4BB1" w:rsidP="006D3A88">
            <w:pPr>
              <w:pStyle w:val="Tabletext"/>
              <w:spacing w:line="220" w:lineRule="exact"/>
              <w:jc w:val="center"/>
              <w:rPr>
                <w:sz w:val="18"/>
                <w:szCs w:val="18"/>
                <w:lang w:val="ru-RU"/>
              </w:rPr>
            </w:pPr>
          </w:p>
        </w:tc>
        <w:tc>
          <w:tcPr>
            <w:tcW w:w="2455" w:type="dxa"/>
            <w:shd w:val="clear" w:color="auto" w:fill="auto"/>
            <w:vAlign w:val="bottom"/>
          </w:tcPr>
          <w:p w14:paraId="03DFB96B" w14:textId="77777777" w:rsidR="007F4BB1" w:rsidRPr="002B6E69" w:rsidRDefault="007F4BB1" w:rsidP="006D3A88">
            <w:pPr>
              <w:pStyle w:val="Tabletext"/>
              <w:jc w:val="left"/>
              <w:rPr>
                <w:sz w:val="18"/>
                <w:szCs w:val="18"/>
                <w:lang w:val="ru-RU"/>
              </w:rPr>
            </w:pPr>
            <w:r w:rsidRPr="002B6E69">
              <w:rPr>
                <w:sz w:val="18"/>
                <w:szCs w:val="18"/>
                <w:lang w:val="ru-RU"/>
              </w:rPr>
              <w:t>Полосы 5, 11, 18, 19, 21, 26, 27, 41 E-UTRA</w:t>
            </w:r>
          </w:p>
        </w:tc>
        <w:tc>
          <w:tcPr>
            <w:tcW w:w="993" w:type="dxa"/>
            <w:tcBorders>
              <w:right w:val="nil"/>
            </w:tcBorders>
            <w:shd w:val="clear" w:color="auto" w:fill="auto"/>
            <w:vAlign w:val="center"/>
          </w:tcPr>
          <w:p w14:paraId="38D8E00A" w14:textId="77777777" w:rsidR="007F4BB1" w:rsidRPr="002B6E69" w:rsidRDefault="007F4BB1" w:rsidP="00660C53">
            <w:pPr>
              <w:pStyle w:val="Tabletext"/>
              <w:spacing w:line="220" w:lineRule="exact"/>
              <w:jc w:val="center"/>
              <w:rPr>
                <w:sz w:val="18"/>
                <w:szCs w:val="18"/>
                <w:lang w:val="ru-RU"/>
              </w:rPr>
            </w:pPr>
            <w:r w:rsidRPr="002B6E69">
              <w:rPr>
                <w:sz w:val="18"/>
                <w:szCs w:val="18"/>
                <w:lang w:val="ru-RU"/>
              </w:rPr>
              <w:t>F</w:t>
            </w:r>
            <w:r w:rsidRPr="002B6E69">
              <w:rPr>
                <w:sz w:val="18"/>
                <w:szCs w:val="18"/>
                <w:vertAlign w:val="subscript"/>
                <w:lang w:val="ru-RU"/>
              </w:rPr>
              <w:t>DL_low</w:t>
            </w:r>
          </w:p>
        </w:tc>
        <w:tc>
          <w:tcPr>
            <w:tcW w:w="285" w:type="dxa"/>
            <w:tcBorders>
              <w:left w:val="nil"/>
              <w:right w:val="nil"/>
            </w:tcBorders>
            <w:shd w:val="clear" w:color="auto" w:fill="auto"/>
            <w:vAlign w:val="center"/>
          </w:tcPr>
          <w:p w14:paraId="7317B2E0" w14:textId="77777777" w:rsidR="007F4BB1" w:rsidRPr="002B6E69" w:rsidRDefault="007F4BB1" w:rsidP="00835B94">
            <w:pPr>
              <w:pStyle w:val="Tabletext"/>
              <w:spacing w:line="220" w:lineRule="exact"/>
              <w:jc w:val="center"/>
              <w:rPr>
                <w:sz w:val="18"/>
                <w:szCs w:val="18"/>
                <w:lang w:val="ru-RU"/>
              </w:rPr>
            </w:pPr>
            <w:r w:rsidRPr="002B6E69">
              <w:rPr>
                <w:sz w:val="18"/>
                <w:szCs w:val="18"/>
                <w:lang w:val="ru-RU"/>
              </w:rPr>
              <w:t>−</w:t>
            </w:r>
          </w:p>
        </w:tc>
        <w:tc>
          <w:tcPr>
            <w:tcW w:w="991" w:type="dxa"/>
            <w:tcBorders>
              <w:left w:val="nil"/>
            </w:tcBorders>
            <w:shd w:val="clear" w:color="auto" w:fill="auto"/>
            <w:vAlign w:val="center"/>
          </w:tcPr>
          <w:p w14:paraId="6F363402" w14:textId="77777777" w:rsidR="007F4BB1" w:rsidRPr="002B6E69" w:rsidRDefault="007F4BB1" w:rsidP="00835B94">
            <w:pPr>
              <w:pStyle w:val="Tabletext"/>
              <w:spacing w:line="220" w:lineRule="exact"/>
              <w:jc w:val="center"/>
              <w:rPr>
                <w:sz w:val="18"/>
                <w:szCs w:val="18"/>
                <w:lang w:val="ru-RU"/>
              </w:rPr>
            </w:pPr>
            <w:r w:rsidRPr="002B6E69">
              <w:rPr>
                <w:sz w:val="18"/>
                <w:szCs w:val="18"/>
                <w:lang w:val="ru-RU"/>
              </w:rPr>
              <w:t>F</w:t>
            </w:r>
            <w:r w:rsidRPr="002B6E69">
              <w:rPr>
                <w:sz w:val="18"/>
                <w:szCs w:val="18"/>
                <w:vertAlign w:val="subscript"/>
                <w:lang w:val="ru-RU"/>
              </w:rPr>
              <w:t>DL_high</w:t>
            </w:r>
          </w:p>
        </w:tc>
        <w:tc>
          <w:tcPr>
            <w:tcW w:w="1559" w:type="dxa"/>
            <w:shd w:val="clear" w:color="auto" w:fill="auto"/>
            <w:vAlign w:val="center"/>
          </w:tcPr>
          <w:p w14:paraId="0D761BA7" w14:textId="77777777" w:rsidR="007F4BB1" w:rsidRPr="002B6E69" w:rsidRDefault="007F4BB1" w:rsidP="00660C53">
            <w:pPr>
              <w:pStyle w:val="Tabletext"/>
              <w:spacing w:line="220" w:lineRule="exact"/>
              <w:jc w:val="center"/>
              <w:rPr>
                <w:sz w:val="18"/>
                <w:szCs w:val="18"/>
                <w:lang w:val="ru-RU"/>
              </w:rPr>
            </w:pPr>
            <w:r w:rsidRPr="002B6E69">
              <w:rPr>
                <w:sz w:val="18"/>
                <w:szCs w:val="18"/>
                <w:lang w:val="ru-RU"/>
              </w:rPr>
              <w:t>−50</w:t>
            </w:r>
          </w:p>
        </w:tc>
        <w:tc>
          <w:tcPr>
            <w:tcW w:w="853" w:type="dxa"/>
            <w:shd w:val="clear" w:color="auto" w:fill="auto"/>
            <w:noWrap/>
            <w:vAlign w:val="center"/>
          </w:tcPr>
          <w:p w14:paraId="070F90F1" w14:textId="77777777" w:rsidR="007F4BB1" w:rsidRPr="002B6E69" w:rsidRDefault="007F4BB1" w:rsidP="00660C53">
            <w:pPr>
              <w:pStyle w:val="Tabletext"/>
              <w:spacing w:line="220" w:lineRule="exact"/>
              <w:jc w:val="center"/>
              <w:rPr>
                <w:sz w:val="18"/>
                <w:szCs w:val="18"/>
                <w:lang w:val="ru-RU"/>
              </w:rPr>
            </w:pPr>
            <w:r w:rsidRPr="002B6E69">
              <w:rPr>
                <w:sz w:val="18"/>
                <w:szCs w:val="18"/>
                <w:lang w:val="ru-RU"/>
              </w:rPr>
              <w:t>1</w:t>
            </w:r>
          </w:p>
        </w:tc>
        <w:tc>
          <w:tcPr>
            <w:tcW w:w="1565" w:type="dxa"/>
            <w:shd w:val="clear" w:color="auto" w:fill="auto"/>
            <w:noWrap/>
            <w:vAlign w:val="center"/>
          </w:tcPr>
          <w:p w14:paraId="7B3814A9" w14:textId="77777777" w:rsidR="007F4BB1" w:rsidRPr="002B6E69" w:rsidRDefault="007F4BB1" w:rsidP="00660C53">
            <w:pPr>
              <w:pStyle w:val="Tabletext"/>
              <w:spacing w:line="220" w:lineRule="exact"/>
              <w:jc w:val="center"/>
              <w:rPr>
                <w:sz w:val="18"/>
                <w:szCs w:val="18"/>
                <w:lang w:val="ru-RU"/>
              </w:rPr>
            </w:pPr>
          </w:p>
        </w:tc>
      </w:tr>
      <w:tr w:rsidR="00835B94" w:rsidRPr="002B6E69" w14:paraId="1F6F037F" w14:textId="77777777" w:rsidTr="00835B94">
        <w:trPr>
          <w:jc w:val="center"/>
        </w:trPr>
        <w:tc>
          <w:tcPr>
            <w:tcW w:w="940" w:type="dxa"/>
            <w:vMerge/>
            <w:shd w:val="clear" w:color="auto" w:fill="auto"/>
          </w:tcPr>
          <w:p w14:paraId="391F667C" w14:textId="77777777" w:rsidR="007F4BB1" w:rsidRPr="002B6E69" w:rsidRDefault="007F4BB1" w:rsidP="006D3A88">
            <w:pPr>
              <w:pStyle w:val="Tabletext"/>
              <w:spacing w:line="220" w:lineRule="exact"/>
              <w:jc w:val="center"/>
              <w:rPr>
                <w:sz w:val="18"/>
                <w:szCs w:val="18"/>
                <w:lang w:val="ru-RU"/>
              </w:rPr>
            </w:pPr>
          </w:p>
        </w:tc>
        <w:tc>
          <w:tcPr>
            <w:tcW w:w="2455" w:type="dxa"/>
            <w:shd w:val="clear" w:color="auto" w:fill="auto"/>
            <w:vAlign w:val="bottom"/>
          </w:tcPr>
          <w:p w14:paraId="04AB8728" w14:textId="77777777" w:rsidR="007F4BB1" w:rsidRPr="002B6E69" w:rsidRDefault="007F4BB1" w:rsidP="006D3A88">
            <w:pPr>
              <w:pStyle w:val="Tabletext"/>
              <w:jc w:val="left"/>
              <w:rPr>
                <w:sz w:val="18"/>
                <w:szCs w:val="18"/>
                <w:lang w:val="ru-RU"/>
              </w:rPr>
            </w:pPr>
            <w:r w:rsidRPr="002B6E69">
              <w:rPr>
                <w:sz w:val="18"/>
                <w:szCs w:val="18"/>
                <w:lang w:val="ru-RU"/>
              </w:rPr>
              <w:t>Полоса 34 E-UTRA</w:t>
            </w:r>
          </w:p>
        </w:tc>
        <w:tc>
          <w:tcPr>
            <w:tcW w:w="993" w:type="dxa"/>
            <w:tcBorders>
              <w:right w:val="nil"/>
            </w:tcBorders>
            <w:shd w:val="clear" w:color="auto" w:fill="auto"/>
            <w:vAlign w:val="bottom"/>
          </w:tcPr>
          <w:p w14:paraId="436CB06B" w14:textId="77777777" w:rsidR="007F4BB1" w:rsidRPr="002B6E69" w:rsidRDefault="007F4BB1" w:rsidP="00660C53">
            <w:pPr>
              <w:pStyle w:val="Tabletext"/>
              <w:spacing w:line="220" w:lineRule="exact"/>
              <w:jc w:val="center"/>
              <w:rPr>
                <w:sz w:val="18"/>
                <w:szCs w:val="18"/>
                <w:lang w:val="ru-RU"/>
              </w:rPr>
            </w:pPr>
            <w:r w:rsidRPr="002B6E69">
              <w:rPr>
                <w:sz w:val="18"/>
                <w:szCs w:val="18"/>
                <w:lang w:val="ru-RU"/>
              </w:rPr>
              <w:t>F</w:t>
            </w:r>
            <w:r w:rsidRPr="002B6E69">
              <w:rPr>
                <w:sz w:val="18"/>
                <w:szCs w:val="18"/>
                <w:vertAlign w:val="subscript"/>
                <w:lang w:val="ru-RU"/>
              </w:rPr>
              <w:t>DL_low</w:t>
            </w:r>
          </w:p>
        </w:tc>
        <w:tc>
          <w:tcPr>
            <w:tcW w:w="285" w:type="dxa"/>
            <w:tcBorders>
              <w:left w:val="nil"/>
              <w:right w:val="nil"/>
            </w:tcBorders>
            <w:shd w:val="clear" w:color="auto" w:fill="auto"/>
            <w:vAlign w:val="center"/>
          </w:tcPr>
          <w:p w14:paraId="3BB8DD20" w14:textId="77777777" w:rsidR="007F4BB1" w:rsidRPr="002B6E69" w:rsidRDefault="007F4BB1" w:rsidP="00835B94">
            <w:pPr>
              <w:pStyle w:val="Tabletext"/>
              <w:spacing w:line="220" w:lineRule="exact"/>
              <w:jc w:val="center"/>
              <w:rPr>
                <w:sz w:val="18"/>
                <w:szCs w:val="18"/>
                <w:lang w:val="ru-RU"/>
              </w:rPr>
            </w:pPr>
            <w:r w:rsidRPr="002B6E69">
              <w:rPr>
                <w:sz w:val="18"/>
                <w:szCs w:val="18"/>
                <w:lang w:val="ru-RU"/>
              </w:rPr>
              <w:t>−</w:t>
            </w:r>
          </w:p>
        </w:tc>
        <w:tc>
          <w:tcPr>
            <w:tcW w:w="991" w:type="dxa"/>
            <w:tcBorders>
              <w:left w:val="nil"/>
            </w:tcBorders>
            <w:shd w:val="clear" w:color="auto" w:fill="auto"/>
            <w:vAlign w:val="bottom"/>
          </w:tcPr>
          <w:p w14:paraId="3E07EFD0" w14:textId="77777777" w:rsidR="007F4BB1" w:rsidRPr="002B6E69" w:rsidRDefault="007F4BB1" w:rsidP="00660C53">
            <w:pPr>
              <w:pStyle w:val="Tabletext"/>
              <w:spacing w:line="220" w:lineRule="exact"/>
              <w:jc w:val="center"/>
              <w:rPr>
                <w:sz w:val="18"/>
                <w:szCs w:val="18"/>
                <w:lang w:val="ru-RU"/>
              </w:rPr>
            </w:pPr>
            <w:r w:rsidRPr="002B6E69">
              <w:rPr>
                <w:sz w:val="18"/>
                <w:szCs w:val="18"/>
                <w:lang w:val="ru-RU"/>
              </w:rPr>
              <w:t>F</w:t>
            </w:r>
            <w:r w:rsidRPr="002B6E69">
              <w:rPr>
                <w:sz w:val="18"/>
                <w:szCs w:val="18"/>
                <w:vertAlign w:val="subscript"/>
                <w:lang w:val="ru-RU"/>
              </w:rPr>
              <w:t>DL_high</w:t>
            </w:r>
          </w:p>
        </w:tc>
        <w:tc>
          <w:tcPr>
            <w:tcW w:w="1559" w:type="dxa"/>
            <w:shd w:val="clear" w:color="auto" w:fill="auto"/>
            <w:vAlign w:val="center"/>
          </w:tcPr>
          <w:p w14:paraId="5187DA93" w14:textId="77777777" w:rsidR="007F4BB1" w:rsidRPr="002B6E69" w:rsidRDefault="007F4BB1" w:rsidP="00660C53">
            <w:pPr>
              <w:pStyle w:val="Tabletext"/>
              <w:spacing w:line="220" w:lineRule="exact"/>
              <w:jc w:val="center"/>
              <w:rPr>
                <w:sz w:val="18"/>
                <w:szCs w:val="18"/>
                <w:lang w:val="ru-RU"/>
              </w:rPr>
            </w:pPr>
            <w:r w:rsidRPr="002B6E69">
              <w:rPr>
                <w:sz w:val="18"/>
                <w:szCs w:val="18"/>
                <w:lang w:val="ru-RU"/>
              </w:rPr>
              <w:t>−50</w:t>
            </w:r>
          </w:p>
        </w:tc>
        <w:tc>
          <w:tcPr>
            <w:tcW w:w="853" w:type="dxa"/>
            <w:shd w:val="clear" w:color="auto" w:fill="auto"/>
            <w:noWrap/>
            <w:vAlign w:val="center"/>
          </w:tcPr>
          <w:p w14:paraId="63D91556" w14:textId="77777777" w:rsidR="007F4BB1" w:rsidRPr="002B6E69" w:rsidRDefault="007F4BB1" w:rsidP="00660C53">
            <w:pPr>
              <w:pStyle w:val="Tabletext"/>
              <w:spacing w:line="220" w:lineRule="exact"/>
              <w:jc w:val="center"/>
              <w:rPr>
                <w:sz w:val="18"/>
                <w:szCs w:val="18"/>
                <w:lang w:val="ru-RU"/>
              </w:rPr>
            </w:pPr>
            <w:r w:rsidRPr="002B6E69">
              <w:rPr>
                <w:sz w:val="18"/>
                <w:szCs w:val="18"/>
                <w:lang w:val="ru-RU"/>
              </w:rPr>
              <w:t>1</w:t>
            </w:r>
          </w:p>
        </w:tc>
        <w:tc>
          <w:tcPr>
            <w:tcW w:w="1565" w:type="dxa"/>
            <w:shd w:val="clear" w:color="auto" w:fill="auto"/>
            <w:noWrap/>
            <w:vAlign w:val="center"/>
          </w:tcPr>
          <w:p w14:paraId="1A147F94" w14:textId="77777777" w:rsidR="007F4BB1" w:rsidRPr="002B6E69" w:rsidRDefault="007F4BB1" w:rsidP="00660C53">
            <w:pPr>
              <w:pStyle w:val="Tabletext"/>
              <w:spacing w:line="220" w:lineRule="exact"/>
              <w:jc w:val="center"/>
              <w:rPr>
                <w:sz w:val="18"/>
                <w:szCs w:val="18"/>
                <w:lang w:val="ru-RU"/>
              </w:rPr>
            </w:pPr>
            <w:r w:rsidRPr="002B6E69">
              <w:rPr>
                <w:sz w:val="18"/>
                <w:szCs w:val="18"/>
                <w:lang w:val="ru-RU"/>
              </w:rPr>
              <w:t>36</w:t>
            </w:r>
          </w:p>
        </w:tc>
      </w:tr>
      <w:tr w:rsidR="00835B94" w:rsidRPr="002B6E69" w14:paraId="29AE9B64" w14:textId="77777777" w:rsidTr="00835B94">
        <w:trPr>
          <w:jc w:val="center"/>
        </w:trPr>
        <w:tc>
          <w:tcPr>
            <w:tcW w:w="940" w:type="dxa"/>
            <w:vMerge/>
            <w:shd w:val="clear" w:color="auto" w:fill="auto"/>
          </w:tcPr>
          <w:p w14:paraId="00E5D17E" w14:textId="77777777" w:rsidR="007F4BB1" w:rsidRPr="002B6E69" w:rsidRDefault="007F4BB1" w:rsidP="006D3A88">
            <w:pPr>
              <w:pStyle w:val="Tabletext"/>
              <w:spacing w:line="220" w:lineRule="exact"/>
              <w:jc w:val="center"/>
              <w:rPr>
                <w:sz w:val="18"/>
                <w:szCs w:val="18"/>
                <w:lang w:val="ru-RU"/>
              </w:rPr>
            </w:pPr>
          </w:p>
        </w:tc>
        <w:tc>
          <w:tcPr>
            <w:tcW w:w="2455" w:type="dxa"/>
            <w:shd w:val="clear" w:color="auto" w:fill="auto"/>
            <w:vAlign w:val="bottom"/>
          </w:tcPr>
          <w:p w14:paraId="0BA284A7" w14:textId="77777777" w:rsidR="007F4BB1" w:rsidRPr="002B6E69" w:rsidRDefault="007F4BB1" w:rsidP="006D3A88">
            <w:pPr>
              <w:pStyle w:val="Tabletext"/>
              <w:jc w:val="left"/>
              <w:rPr>
                <w:sz w:val="18"/>
                <w:szCs w:val="18"/>
                <w:lang w:val="ru-RU"/>
              </w:rPr>
            </w:pPr>
            <w:r w:rsidRPr="002B6E69">
              <w:rPr>
                <w:sz w:val="18"/>
                <w:szCs w:val="18"/>
                <w:lang w:val="ru-RU"/>
              </w:rPr>
              <w:t>Диапазон частот</w:t>
            </w:r>
          </w:p>
        </w:tc>
        <w:tc>
          <w:tcPr>
            <w:tcW w:w="993" w:type="dxa"/>
            <w:tcBorders>
              <w:right w:val="nil"/>
            </w:tcBorders>
            <w:shd w:val="clear" w:color="auto" w:fill="auto"/>
            <w:vAlign w:val="bottom"/>
          </w:tcPr>
          <w:p w14:paraId="74C79EC8" w14:textId="77777777" w:rsidR="007F4BB1" w:rsidRPr="002B6E69" w:rsidRDefault="007F4BB1" w:rsidP="00660C53">
            <w:pPr>
              <w:pStyle w:val="Tabletext"/>
              <w:spacing w:line="220" w:lineRule="exact"/>
              <w:jc w:val="center"/>
              <w:rPr>
                <w:sz w:val="18"/>
                <w:szCs w:val="18"/>
                <w:lang w:val="ru-RU"/>
              </w:rPr>
            </w:pPr>
            <w:r w:rsidRPr="002B6E69">
              <w:rPr>
                <w:sz w:val="18"/>
                <w:szCs w:val="18"/>
                <w:lang w:val="ru-RU"/>
              </w:rPr>
              <w:t>1 884,5</w:t>
            </w:r>
          </w:p>
        </w:tc>
        <w:tc>
          <w:tcPr>
            <w:tcW w:w="285" w:type="dxa"/>
            <w:tcBorders>
              <w:left w:val="nil"/>
              <w:right w:val="nil"/>
            </w:tcBorders>
            <w:shd w:val="clear" w:color="auto" w:fill="auto"/>
            <w:vAlign w:val="center"/>
          </w:tcPr>
          <w:p w14:paraId="29235921" w14:textId="77777777" w:rsidR="007F4BB1" w:rsidRPr="002B6E69" w:rsidRDefault="007F4BB1" w:rsidP="00835B94">
            <w:pPr>
              <w:pStyle w:val="Tabletext"/>
              <w:spacing w:line="220" w:lineRule="exact"/>
              <w:jc w:val="center"/>
              <w:rPr>
                <w:sz w:val="18"/>
                <w:szCs w:val="18"/>
                <w:lang w:val="ru-RU"/>
              </w:rPr>
            </w:pPr>
            <w:r w:rsidRPr="002B6E69">
              <w:rPr>
                <w:sz w:val="18"/>
                <w:szCs w:val="18"/>
                <w:lang w:val="ru-RU"/>
              </w:rPr>
              <w:t>−</w:t>
            </w:r>
          </w:p>
        </w:tc>
        <w:tc>
          <w:tcPr>
            <w:tcW w:w="991" w:type="dxa"/>
            <w:tcBorders>
              <w:left w:val="nil"/>
            </w:tcBorders>
            <w:shd w:val="clear" w:color="auto" w:fill="auto"/>
            <w:vAlign w:val="bottom"/>
          </w:tcPr>
          <w:p w14:paraId="4C1F0999" w14:textId="77777777" w:rsidR="007F4BB1" w:rsidRPr="002B6E69" w:rsidRDefault="007F4BB1" w:rsidP="00660C53">
            <w:pPr>
              <w:pStyle w:val="Tabletext"/>
              <w:spacing w:line="220" w:lineRule="exact"/>
              <w:jc w:val="center"/>
              <w:rPr>
                <w:sz w:val="18"/>
                <w:szCs w:val="18"/>
                <w:lang w:val="ru-RU"/>
              </w:rPr>
            </w:pPr>
            <w:r w:rsidRPr="002B6E69">
              <w:rPr>
                <w:sz w:val="18"/>
                <w:szCs w:val="18"/>
                <w:lang w:val="ru-RU"/>
              </w:rPr>
              <w:t>1 915,7</w:t>
            </w:r>
          </w:p>
        </w:tc>
        <w:tc>
          <w:tcPr>
            <w:tcW w:w="1559" w:type="dxa"/>
            <w:shd w:val="clear" w:color="auto" w:fill="auto"/>
            <w:vAlign w:val="center"/>
          </w:tcPr>
          <w:p w14:paraId="5DC01EC7" w14:textId="77777777" w:rsidR="007F4BB1" w:rsidRPr="002B6E69" w:rsidRDefault="007F4BB1" w:rsidP="00660C53">
            <w:pPr>
              <w:pStyle w:val="Tabletext"/>
              <w:spacing w:line="220" w:lineRule="exact"/>
              <w:jc w:val="center"/>
              <w:rPr>
                <w:sz w:val="18"/>
                <w:szCs w:val="18"/>
                <w:lang w:val="ru-RU"/>
              </w:rPr>
            </w:pPr>
            <w:r w:rsidRPr="002B6E69">
              <w:rPr>
                <w:sz w:val="18"/>
                <w:szCs w:val="18"/>
                <w:lang w:val="ru-RU"/>
              </w:rPr>
              <w:t>−41</w:t>
            </w:r>
          </w:p>
        </w:tc>
        <w:tc>
          <w:tcPr>
            <w:tcW w:w="853" w:type="dxa"/>
            <w:shd w:val="clear" w:color="auto" w:fill="auto"/>
            <w:noWrap/>
            <w:vAlign w:val="center"/>
          </w:tcPr>
          <w:p w14:paraId="2E699D39" w14:textId="77777777" w:rsidR="007F4BB1" w:rsidRPr="002B6E69" w:rsidRDefault="007F4BB1" w:rsidP="00660C53">
            <w:pPr>
              <w:pStyle w:val="Tabletext"/>
              <w:spacing w:line="220" w:lineRule="exact"/>
              <w:jc w:val="center"/>
              <w:rPr>
                <w:sz w:val="18"/>
                <w:szCs w:val="18"/>
                <w:lang w:val="ru-RU"/>
              </w:rPr>
            </w:pPr>
            <w:r w:rsidRPr="002B6E69">
              <w:rPr>
                <w:sz w:val="18"/>
                <w:szCs w:val="18"/>
                <w:lang w:val="ru-RU"/>
              </w:rPr>
              <w:t>0,3</w:t>
            </w:r>
          </w:p>
        </w:tc>
        <w:tc>
          <w:tcPr>
            <w:tcW w:w="1565" w:type="dxa"/>
            <w:shd w:val="clear" w:color="auto" w:fill="auto"/>
            <w:noWrap/>
            <w:vAlign w:val="center"/>
          </w:tcPr>
          <w:p w14:paraId="24C160E3" w14:textId="77777777" w:rsidR="007F4BB1" w:rsidRPr="002B6E69" w:rsidRDefault="007F4BB1" w:rsidP="00660C53">
            <w:pPr>
              <w:pStyle w:val="Tabletext"/>
              <w:spacing w:line="220" w:lineRule="exact"/>
              <w:jc w:val="center"/>
              <w:rPr>
                <w:sz w:val="18"/>
                <w:szCs w:val="18"/>
                <w:lang w:val="ru-RU"/>
              </w:rPr>
            </w:pPr>
            <w:r w:rsidRPr="002B6E69">
              <w:rPr>
                <w:sz w:val="18"/>
                <w:szCs w:val="18"/>
                <w:lang w:val="ru-RU"/>
              </w:rPr>
              <w:t>37</w:t>
            </w:r>
          </w:p>
        </w:tc>
      </w:tr>
      <w:tr w:rsidR="00835B94" w:rsidRPr="002B6E69" w14:paraId="492F5B38" w14:textId="77777777" w:rsidTr="00835B94">
        <w:trPr>
          <w:jc w:val="center"/>
        </w:trPr>
        <w:tc>
          <w:tcPr>
            <w:tcW w:w="940" w:type="dxa"/>
            <w:vMerge/>
            <w:shd w:val="clear" w:color="auto" w:fill="auto"/>
          </w:tcPr>
          <w:p w14:paraId="2A8C0446" w14:textId="77777777" w:rsidR="007F4BB1" w:rsidRPr="002B6E69" w:rsidRDefault="007F4BB1" w:rsidP="006D3A88">
            <w:pPr>
              <w:pStyle w:val="Tabletext"/>
              <w:spacing w:line="220" w:lineRule="exact"/>
              <w:jc w:val="center"/>
              <w:rPr>
                <w:sz w:val="18"/>
                <w:szCs w:val="18"/>
                <w:lang w:val="ru-RU"/>
              </w:rPr>
            </w:pPr>
          </w:p>
        </w:tc>
        <w:tc>
          <w:tcPr>
            <w:tcW w:w="2455" w:type="dxa"/>
            <w:shd w:val="clear" w:color="auto" w:fill="auto"/>
            <w:vAlign w:val="bottom"/>
          </w:tcPr>
          <w:p w14:paraId="588CCD11" w14:textId="77777777" w:rsidR="007F4BB1" w:rsidRPr="002B6E69" w:rsidRDefault="007F4BB1" w:rsidP="006D3A88">
            <w:pPr>
              <w:pStyle w:val="Tabletext"/>
              <w:jc w:val="left"/>
              <w:rPr>
                <w:sz w:val="18"/>
                <w:szCs w:val="18"/>
                <w:lang w:val="ru-RU"/>
              </w:rPr>
            </w:pPr>
            <w:r w:rsidRPr="002B6E69">
              <w:rPr>
                <w:sz w:val="18"/>
                <w:szCs w:val="18"/>
                <w:lang w:val="ru-RU"/>
              </w:rPr>
              <w:t>Диапазон частот</w:t>
            </w:r>
          </w:p>
        </w:tc>
        <w:tc>
          <w:tcPr>
            <w:tcW w:w="993" w:type="dxa"/>
            <w:tcBorders>
              <w:right w:val="nil"/>
            </w:tcBorders>
            <w:shd w:val="clear" w:color="auto" w:fill="auto"/>
            <w:vAlign w:val="bottom"/>
          </w:tcPr>
          <w:p w14:paraId="2CA3E4A3" w14:textId="77777777" w:rsidR="007F4BB1" w:rsidRPr="002B6E69" w:rsidRDefault="007F4BB1" w:rsidP="00660C53">
            <w:pPr>
              <w:pStyle w:val="Tabletext"/>
              <w:spacing w:line="220" w:lineRule="exact"/>
              <w:jc w:val="center"/>
              <w:rPr>
                <w:sz w:val="18"/>
                <w:szCs w:val="18"/>
                <w:lang w:val="ru-RU"/>
              </w:rPr>
            </w:pPr>
            <w:r w:rsidRPr="002B6E69">
              <w:rPr>
                <w:sz w:val="18"/>
                <w:szCs w:val="18"/>
                <w:lang w:val="ru-RU"/>
              </w:rPr>
              <w:t>1 900</w:t>
            </w:r>
          </w:p>
        </w:tc>
        <w:tc>
          <w:tcPr>
            <w:tcW w:w="285" w:type="dxa"/>
            <w:tcBorders>
              <w:left w:val="nil"/>
              <w:right w:val="nil"/>
            </w:tcBorders>
            <w:shd w:val="clear" w:color="auto" w:fill="auto"/>
            <w:vAlign w:val="center"/>
          </w:tcPr>
          <w:p w14:paraId="2687046D" w14:textId="77777777" w:rsidR="007F4BB1" w:rsidRPr="002B6E69" w:rsidRDefault="007F4BB1" w:rsidP="00835B94">
            <w:pPr>
              <w:pStyle w:val="Tabletext"/>
              <w:spacing w:line="220" w:lineRule="exact"/>
              <w:jc w:val="center"/>
              <w:rPr>
                <w:sz w:val="18"/>
                <w:szCs w:val="18"/>
                <w:lang w:val="ru-RU"/>
              </w:rPr>
            </w:pPr>
            <w:r w:rsidRPr="002B6E69">
              <w:rPr>
                <w:sz w:val="18"/>
                <w:szCs w:val="18"/>
                <w:lang w:val="ru-RU"/>
              </w:rPr>
              <w:t>−</w:t>
            </w:r>
          </w:p>
        </w:tc>
        <w:tc>
          <w:tcPr>
            <w:tcW w:w="991" w:type="dxa"/>
            <w:tcBorders>
              <w:left w:val="nil"/>
            </w:tcBorders>
            <w:shd w:val="clear" w:color="auto" w:fill="auto"/>
            <w:vAlign w:val="bottom"/>
          </w:tcPr>
          <w:p w14:paraId="24C1A0D1" w14:textId="77777777" w:rsidR="007F4BB1" w:rsidRPr="002B6E69" w:rsidRDefault="007F4BB1" w:rsidP="00660C53">
            <w:pPr>
              <w:pStyle w:val="Tabletext"/>
              <w:spacing w:line="220" w:lineRule="exact"/>
              <w:jc w:val="center"/>
              <w:rPr>
                <w:sz w:val="18"/>
                <w:szCs w:val="18"/>
                <w:lang w:val="ru-RU"/>
              </w:rPr>
            </w:pPr>
            <w:r w:rsidRPr="002B6E69">
              <w:rPr>
                <w:sz w:val="18"/>
                <w:szCs w:val="18"/>
                <w:lang w:val="ru-RU"/>
              </w:rPr>
              <w:t>1 915</w:t>
            </w:r>
          </w:p>
        </w:tc>
        <w:tc>
          <w:tcPr>
            <w:tcW w:w="1559" w:type="dxa"/>
            <w:shd w:val="clear" w:color="auto" w:fill="auto"/>
            <w:vAlign w:val="center"/>
          </w:tcPr>
          <w:p w14:paraId="334335E3" w14:textId="77777777" w:rsidR="007F4BB1" w:rsidRPr="002B6E69" w:rsidRDefault="007F4BB1" w:rsidP="00660C53">
            <w:pPr>
              <w:pStyle w:val="Tabletext"/>
              <w:spacing w:line="220" w:lineRule="exact"/>
              <w:jc w:val="center"/>
              <w:rPr>
                <w:sz w:val="18"/>
                <w:szCs w:val="18"/>
                <w:lang w:val="ru-RU"/>
              </w:rPr>
            </w:pPr>
            <w:r w:rsidRPr="002B6E69">
              <w:rPr>
                <w:sz w:val="18"/>
                <w:szCs w:val="18"/>
                <w:lang w:val="ru-RU"/>
              </w:rPr>
              <w:t>−15,5</w:t>
            </w:r>
          </w:p>
        </w:tc>
        <w:tc>
          <w:tcPr>
            <w:tcW w:w="853" w:type="dxa"/>
            <w:shd w:val="clear" w:color="auto" w:fill="auto"/>
            <w:noWrap/>
            <w:vAlign w:val="center"/>
          </w:tcPr>
          <w:p w14:paraId="347715A4" w14:textId="77777777" w:rsidR="007F4BB1" w:rsidRPr="002B6E69" w:rsidRDefault="007F4BB1" w:rsidP="00660C53">
            <w:pPr>
              <w:pStyle w:val="Tabletext"/>
              <w:spacing w:line="220" w:lineRule="exact"/>
              <w:jc w:val="center"/>
              <w:rPr>
                <w:sz w:val="18"/>
                <w:szCs w:val="18"/>
                <w:lang w:val="ru-RU"/>
              </w:rPr>
            </w:pPr>
            <w:r w:rsidRPr="002B6E69">
              <w:rPr>
                <w:sz w:val="18"/>
                <w:szCs w:val="18"/>
                <w:lang w:val="ru-RU"/>
              </w:rPr>
              <w:t>5</w:t>
            </w:r>
          </w:p>
        </w:tc>
        <w:tc>
          <w:tcPr>
            <w:tcW w:w="1565" w:type="dxa"/>
            <w:shd w:val="clear" w:color="auto" w:fill="auto"/>
            <w:noWrap/>
            <w:vAlign w:val="center"/>
          </w:tcPr>
          <w:p w14:paraId="5785F5B1" w14:textId="77777777" w:rsidR="007F4BB1" w:rsidRPr="002B6E69" w:rsidRDefault="007F4BB1" w:rsidP="00660C53">
            <w:pPr>
              <w:pStyle w:val="Tabletext"/>
              <w:spacing w:line="220" w:lineRule="exact"/>
              <w:jc w:val="center"/>
              <w:rPr>
                <w:sz w:val="18"/>
                <w:szCs w:val="18"/>
                <w:lang w:val="ru-RU"/>
              </w:rPr>
            </w:pPr>
            <w:r w:rsidRPr="002B6E69">
              <w:rPr>
                <w:sz w:val="18"/>
                <w:szCs w:val="18"/>
                <w:lang w:val="ru-RU"/>
              </w:rPr>
              <w:t>15, 26, 27</w:t>
            </w:r>
          </w:p>
        </w:tc>
      </w:tr>
      <w:tr w:rsidR="00835B94" w:rsidRPr="002B6E69" w14:paraId="4F120C58" w14:textId="77777777" w:rsidTr="00835B94">
        <w:trPr>
          <w:jc w:val="center"/>
        </w:trPr>
        <w:tc>
          <w:tcPr>
            <w:tcW w:w="940" w:type="dxa"/>
            <w:vMerge/>
            <w:shd w:val="clear" w:color="auto" w:fill="auto"/>
          </w:tcPr>
          <w:p w14:paraId="38CB5DF8" w14:textId="77777777" w:rsidR="007F4BB1" w:rsidRPr="002B6E69" w:rsidRDefault="007F4BB1" w:rsidP="006D3A88">
            <w:pPr>
              <w:pStyle w:val="Tabletext"/>
              <w:spacing w:line="220" w:lineRule="exact"/>
              <w:jc w:val="center"/>
              <w:rPr>
                <w:sz w:val="18"/>
                <w:szCs w:val="18"/>
                <w:lang w:val="ru-RU"/>
              </w:rPr>
            </w:pPr>
          </w:p>
        </w:tc>
        <w:tc>
          <w:tcPr>
            <w:tcW w:w="2455" w:type="dxa"/>
            <w:shd w:val="clear" w:color="auto" w:fill="auto"/>
            <w:vAlign w:val="bottom"/>
          </w:tcPr>
          <w:p w14:paraId="6CE0B8C6" w14:textId="77777777" w:rsidR="007F4BB1" w:rsidRPr="002B6E69" w:rsidRDefault="007F4BB1" w:rsidP="006D3A88">
            <w:pPr>
              <w:pStyle w:val="Tabletext"/>
              <w:jc w:val="left"/>
              <w:rPr>
                <w:sz w:val="18"/>
                <w:szCs w:val="18"/>
                <w:lang w:val="ru-RU"/>
              </w:rPr>
            </w:pPr>
            <w:r w:rsidRPr="002B6E69">
              <w:rPr>
                <w:sz w:val="18"/>
                <w:szCs w:val="18"/>
                <w:lang w:val="ru-RU"/>
              </w:rPr>
              <w:t>Диапазон частот</w:t>
            </w:r>
          </w:p>
        </w:tc>
        <w:tc>
          <w:tcPr>
            <w:tcW w:w="993" w:type="dxa"/>
            <w:tcBorders>
              <w:right w:val="nil"/>
            </w:tcBorders>
            <w:shd w:val="clear" w:color="auto" w:fill="auto"/>
            <w:vAlign w:val="bottom"/>
          </w:tcPr>
          <w:p w14:paraId="041D814A" w14:textId="77777777" w:rsidR="007F4BB1" w:rsidRPr="002B6E69" w:rsidRDefault="007F4BB1" w:rsidP="00660C53">
            <w:pPr>
              <w:pStyle w:val="Tabletext"/>
              <w:spacing w:line="220" w:lineRule="exact"/>
              <w:jc w:val="center"/>
              <w:rPr>
                <w:sz w:val="18"/>
                <w:szCs w:val="18"/>
                <w:lang w:val="ru-RU"/>
              </w:rPr>
            </w:pPr>
            <w:r w:rsidRPr="002B6E69">
              <w:rPr>
                <w:sz w:val="18"/>
                <w:szCs w:val="18"/>
                <w:lang w:val="ru-RU"/>
              </w:rPr>
              <w:t>1 915</w:t>
            </w:r>
          </w:p>
        </w:tc>
        <w:tc>
          <w:tcPr>
            <w:tcW w:w="285" w:type="dxa"/>
            <w:tcBorders>
              <w:left w:val="nil"/>
              <w:right w:val="nil"/>
            </w:tcBorders>
            <w:shd w:val="clear" w:color="auto" w:fill="auto"/>
            <w:vAlign w:val="center"/>
          </w:tcPr>
          <w:p w14:paraId="7AF5A302" w14:textId="77777777" w:rsidR="007F4BB1" w:rsidRPr="002B6E69" w:rsidRDefault="007F4BB1" w:rsidP="00835B94">
            <w:pPr>
              <w:pStyle w:val="Tabletext"/>
              <w:spacing w:line="220" w:lineRule="exact"/>
              <w:jc w:val="center"/>
              <w:rPr>
                <w:sz w:val="18"/>
                <w:szCs w:val="18"/>
                <w:lang w:val="ru-RU"/>
              </w:rPr>
            </w:pPr>
            <w:r w:rsidRPr="002B6E69">
              <w:rPr>
                <w:sz w:val="18"/>
                <w:szCs w:val="18"/>
                <w:lang w:val="ru-RU"/>
              </w:rPr>
              <w:t>−</w:t>
            </w:r>
          </w:p>
        </w:tc>
        <w:tc>
          <w:tcPr>
            <w:tcW w:w="991" w:type="dxa"/>
            <w:tcBorders>
              <w:left w:val="nil"/>
            </w:tcBorders>
            <w:shd w:val="clear" w:color="auto" w:fill="auto"/>
            <w:vAlign w:val="bottom"/>
          </w:tcPr>
          <w:p w14:paraId="3C7B8D98" w14:textId="77777777" w:rsidR="007F4BB1" w:rsidRPr="002B6E69" w:rsidRDefault="007F4BB1" w:rsidP="00660C53">
            <w:pPr>
              <w:pStyle w:val="Tabletext"/>
              <w:spacing w:line="220" w:lineRule="exact"/>
              <w:jc w:val="center"/>
              <w:rPr>
                <w:sz w:val="18"/>
                <w:szCs w:val="18"/>
                <w:lang w:val="ru-RU"/>
              </w:rPr>
            </w:pPr>
            <w:r w:rsidRPr="002B6E69">
              <w:rPr>
                <w:sz w:val="18"/>
                <w:szCs w:val="18"/>
                <w:lang w:val="ru-RU"/>
              </w:rPr>
              <w:t>1 920</w:t>
            </w:r>
          </w:p>
        </w:tc>
        <w:tc>
          <w:tcPr>
            <w:tcW w:w="1559" w:type="dxa"/>
            <w:shd w:val="clear" w:color="auto" w:fill="auto"/>
            <w:vAlign w:val="center"/>
          </w:tcPr>
          <w:p w14:paraId="6AF3E273" w14:textId="77777777" w:rsidR="007F4BB1" w:rsidRPr="002B6E69" w:rsidRDefault="007F4BB1" w:rsidP="00660C53">
            <w:pPr>
              <w:pStyle w:val="Tabletext"/>
              <w:spacing w:line="220" w:lineRule="exact"/>
              <w:jc w:val="center"/>
              <w:rPr>
                <w:sz w:val="18"/>
                <w:szCs w:val="18"/>
                <w:lang w:val="ru-RU"/>
              </w:rPr>
            </w:pPr>
            <w:r w:rsidRPr="002B6E69">
              <w:rPr>
                <w:sz w:val="18"/>
                <w:szCs w:val="18"/>
                <w:lang w:val="ru-RU"/>
              </w:rPr>
              <w:t>+1,6</w:t>
            </w:r>
          </w:p>
        </w:tc>
        <w:tc>
          <w:tcPr>
            <w:tcW w:w="853" w:type="dxa"/>
            <w:shd w:val="clear" w:color="auto" w:fill="auto"/>
            <w:noWrap/>
            <w:vAlign w:val="center"/>
          </w:tcPr>
          <w:p w14:paraId="294334A3" w14:textId="77777777" w:rsidR="007F4BB1" w:rsidRPr="002B6E69" w:rsidRDefault="007F4BB1" w:rsidP="00660C53">
            <w:pPr>
              <w:pStyle w:val="Tabletext"/>
              <w:spacing w:line="220" w:lineRule="exact"/>
              <w:jc w:val="center"/>
              <w:rPr>
                <w:sz w:val="18"/>
                <w:szCs w:val="18"/>
                <w:lang w:val="ru-RU"/>
              </w:rPr>
            </w:pPr>
            <w:r w:rsidRPr="002B6E69">
              <w:rPr>
                <w:sz w:val="18"/>
                <w:szCs w:val="18"/>
                <w:lang w:val="ru-RU"/>
              </w:rPr>
              <w:t>5</w:t>
            </w:r>
          </w:p>
        </w:tc>
        <w:tc>
          <w:tcPr>
            <w:tcW w:w="1565" w:type="dxa"/>
            <w:shd w:val="clear" w:color="auto" w:fill="auto"/>
            <w:noWrap/>
            <w:vAlign w:val="center"/>
          </w:tcPr>
          <w:p w14:paraId="1247298F" w14:textId="77777777" w:rsidR="007F4BB1" w:rsidRPr="002B6E69" w:rsidRDefault="007F4BB1" w:rsidP="00660C53">
            <w:pPr>
              <w:pStyle w:val="Tabletext"/>
              <w:spacing w:line="220" w:lineRule="exact"/>
              <w:jc w:val="center"/>
              <w:rPr>
                <w:sz w:val="18"/>
                <w:szCs w:val="18"/>
                <w:lang w:val="ru-RU"/>
              </w:rPr>
            </w:pPr>
            <w:r w:rsidRPr="002B6E69">
              <w:rPr>
                <w:sz w:val="18"/>
                <w:szCs w:val="18"/>
                <w:lang w:val="ru-RU"/>
              </w:rPr>
              <w:t>15, 26, 27</w:t>
            </w:r>
          </w:p>
        </w:tc>
      </w:tr>
      <w:tr w:rsidR="00835B94" w:rsidRPr="002B6E69" w14:paraId="3EA7457A" w14:textId="77777777" w:rsidTr="00835B94">
        <w:trPr>
          <w:jc w:val="center"/>
        </w:trPr>
        <w:tc>
          <w:tcPr>
            <w:tcW w:w="940" w:type="dxa"/>
            <w:vMerge w:val="restart"/>
            <w:shd w:val="clear" w:color="auto" w:fill="auto"/>
          </w:tcPr>
          <w:p w14:paraId="02706B0F" w14:textId="77777777" w:rsidR="007F4BB1" w:rsidRPr="002B6E69" w:rsidRDefault="007F4BB1" w:rsidP="006D3A88">
            <w:pPr>
              <w:pStyle w:val="Tabletext"/>
              <w:spacing w:line="220" w:lineRule="exact"/>
              <w:jc w:val="center"/>
              <w:rPr>
                <w:sz w:val="18"/>
                <w:szCs w:val="18"/>
                <w:lang w:val="ru-RU"/>
              </w:rPr>
            </w:pPr>
            <w:r w:rsidRPr="002B6E69">
              <w:rPr>
                <w:sz w:val="18"/>
                <w:szCs w:val="18"/>
                <w:lang w:val="ru-RU"/>
              </w:rPr>
              <w:t>66</w:t>
            </w:r>
          </w:p>
        </w:tc>
        <w:tc>
          <w:tcPr>
            <w:tcW w:w="2455" w:type="dxa"/>
            <w:shd w:val="clear" w:color="auto" w:fill="auto"/>
            <w:vAlign w:val="bottom"/>
          </w:tcPr>
          <w:p w14:paraId="2DC7BED2" w14:textId="77777777" w:rsidR="007F4BB1" w:rsidRPr="002B6E69" w:rsidRDefault="007F4BB1" w:rsidP="006D3A88">
            <w:pPr>
              <w:pStyle w:val="Tabletext"/>
              <w:jc w:val="left"/>
              <w:rPr>
                <w:sz w:val="18"/>
                <w:szCs w:val="18"/>
                <w:lang w:val="ru-RU"/>
              </w:rPr>
            </w:pPr>
            <w:r w:rsidRPr="002B6E69">
              <w:rPr>
                <w:sz w:val="18"/>
                <w:szCs w:val="18"/>
                <w:lang w:val="ru-RU"/>
              </w:rPr>
              <w:t>Полосы 2, 4, 5, 7, 12, 13, 14, 17, 24, 25, 26, 27, 28, 29, 30, 38, 41, 43, 50, 51, 53, 66, 70, 71, 74, 85 E</w:t>
            </w:r>
            <w:r w:rsidRPr="002B6E69">
              <w:rPr>
                <w:lang w:val="ru-RU"/>
              </w:rPr>
              <w:noBreakHyphen/>
            </w:r>
            <w:r w:rsidRPr="002B6E69">
              <w:rPr>
                <w:sz w:val="18"/>
                <w:szCs w:val="18"/>
                <w:lang w:val="ru-RU"/>
              </w:rPr>
              <w:t>UTRA</w:t>
            </w:r>
          </w:p>
        </w:tc>
        <w:tc>
          <w:tcPr>
            <w:tcW w:w="993" w:type="dxa"/>
            <w:tcBorders>
              <w:right w:val="nil"/>
            </w:tcBorders>
            <w:shd w:val="clear" w:color="auto" w:fill="auto"/>
            <w:vAlign w:val="center"/>
          </w:tcPr>
          <w:p w14:paraId="62F043C0" w14:textId="77777777" w:rsidR="007F4BB1" w:rsidRPr="002B6E69" w:rsidRDefault="007F4BB1" w:rsidP="00660C53">
            <w:pPr>
              <w:pStyle w:val="Tabletext"/>
              <w:spacing w:line="220" w:lineRule="exact"/>
              <w:jc w:val="center"/>
              <w:rPr>
                <w:sz w:val="18"/>
                <w:szCs w:val="18"/>
                <w:lang w:val="ru-RU"/>
              </w:rPr>
            </w:pPr>
            <w:r w:rsidRPr="002B6E69">
              <w:rPr>
                <w:sz w:val="18"/>
                <w:szCs w:val="18"/>
                <w:lang w:val="ru-RU"/>
              </w:rPr>
              <w:t>F</w:t>
            </w:r>
            <w:r w:rsidRPr="002B6E69">
              <w:rPr>
                <w:sz w:val="18"/>
                <w:szCs w:val="18"/>
                <w:vertAlign w:val="subscript"/>
                <w:lang w:val="ru-RU"/>
              </w:rPr>
              <w:t>DL_low</w:t>
            </w:r>
          </w:p>
        </w:tc>
        <w:tc>
          <w:tcPr>
            <w:tcW w:w="285" w:type="dxa"/>
            <w:tcBorders>
              <w:left w:val="nil"/>
              <w:right w:val="nil"/>
            </w:tcBorders>
            <w:shd w:val="clear" w:color="auto" w:fill="auto"/>
            <w:vAlign w:val="center"/>
          </w:tcPr>
          <w:p w14:paraId="3663F5D7" w14:textId="77777777" w:rsidR="007F4BB1" w:rsidRPr="002B6E69" w:rsidRDefault="007F4BB1" w:rsidP="00660C53">
            <w:pPr>
              <w:pStyle w:val="Tabletext"/>
              <w:spacing w:line="220" w:lineRule="exact"/>
              <w:jc w:val="center"/>
              <w:rPr>
                <w:sz w:val="18"/>
                <w:szCs w:val="18"/>
                <w:lang w:val="ru-RU"/>
              </w:rPr>
            </w:pPr>
            <w:r w:rsidRPr="002B6E69">
              <w:rPr>
                <w:sz w:val="18"/>
                <w:szCs w:val="18"/>
                <w:lang w:val="ru-RU"/>
              </w:rPr>
              <w:t>−</w:t>
            </w:r>
          </w:p>
        </w:tc>
        <w:tc>
          <w:tcPr>
            <w:tcW w:w="991" w:type="dxa"/>
            <w:tcBorders>
              <w:left w:val="nil"/>
            </w:tcBorders>
            <w:shd w:val="clear" w:color="auto" w:fill="auto"/>
            <w:vAlign w:val="center"/>
          </w:tcPr>
          <w:p w14:paraId="33DB11D2" w14:textId="77777777" w:rsidR="007F4BB1" w:rsidRPr="002B6E69" w:rsidRDefault="007F4BB1" w:rsidP="00660C53">
            <w:pPr>
              <w:pStyle w:val="Tabletext"/>
              <w:spacing w:line="220" w:lineRule="exact"/>
              <w:jc w:val="center"/>
              <w:rPr>
                <w:sz w:val="18"/>
                <w:szCs w:val="18"/>
                <w:lang w:val="ru-RU"/>
              </w:rPr>
            </w:pPr>
            <w:r w:rsidRPr="002B6E69">
              <w:rPr>
                <w:sz w:val="18"/>
                <w:szCs w:val="18"/>
                <w:lang w:val="ru-RU"/>
              </w:rPr>
              <w:t>F</w:t>
            </w:r>
            <w:r w:rsidRPr="002B6E69">
              <w:rPr>
                <w:sz w:val="18"/>
                <w:szCs w:val="18"/>
                <w:vertAlign w:val="subscript"/>
                <w:lang w:val="ru-RU"/>
              </w:rPr>
              <w:t>DL_high</w:t>
            </w:r>
          </w:p>
        </w:tc>
        <w:tc>
          <w:tcPr>
            <w:tcW w:w="1559" w:type="dxa"/>
            <w:shd w:val="clear" w:color="auto" w:fill="auto"/>
            <w:vAlign w:val="center"/>
          </w:tcPr>
          <w:p w14:paraId="76478186" w14:textId="77777777" w:rsidR="007F4BB1" w:rsidRPr="002B6E69" w:rsidRDefault="007F4BB1" w:rsidP="00660C53">
            <w:pPr>
              <w:pStyle w:val="Tabletext"/>
              <w:spacing w:line="220" w:lineRule="exact"/>
              <w:jc w:val="center"/>
              <w:rPr>
                <w:sz w:val="18"/>
                <w:szCs w:val="18"/>
                <w:lang w:val="ru-RU"/>
              </w:rPr>
            </w:pPr>
            <w:r w:rsidRPr="002B6E69">
              <w:rPr>
                <w:sz w:val="18"/>
                <w:szCs w:val="18"/>
                <w:lang w:val="ru-RU"/>
              </w:rPr>
              <w:t>−50</w:t>
            </w:r>
          </w:p>
        </w:tc>
        <w:tc>
          <w:tcPr>
            <w:tcW w:w="853" w:type="dxa"/>
            <w:shd w:val="clear" w:color="auto" w:fill="auto"/>
            <w:noWrap/>
            <w:vAlign w:val="center"/>
          </w:tcPr>
          <w:p w14:paraId="3040E286" w14:textId="77777777" w:rsidR="007F4BB1" w:rsidRPr="002B6E69" w:rsidRDefault="007F4BB1" w:rsidP="00660C53">
            <w:pPr>
              <w:pStyle w:val="Tabletext"/>
              <w:spacing w:line="220" w:lineRule="exact"/>
              <w:jc w:val="center"/>
              <w:rPr>
                <w:sz w:val="18"/>
                <w:szCs w:val="18"/>
                <w:lang w:val="ru-RU"/>
              </w:rPr>
            </w:pPr>
            <w:r w:rsidRPr="002B6E69">
              <w:rPr>
                <w:sz w:val="18"/>
                <w:szCs w:val="18"/>
                <w:lang w:val="ru-RU"/>
              </w:rPr>
              <w:t>1</w:t>
            </w:r>
          </w:p>
        </w:tc>
        <w:tc>
          <w:tcPr>
            <w:tcW w:w="1565" w:type="dxa"/>
            <w:shd w:val="clear" w:color="auto" w:fill="auto"/>
            <w:noWrap/>
            <w:vAlign w:val="center"/>
          </w:tcPr>
          <w:p w14:paraId="443EF76F" w14:textId="77777777" w:rsidR="007F4BB1" w:rsidRPr="002B6E69" w:rsidRDefault="007F4BB1" w:rsidP="00660C53">
            <w:pPr>
              <w:pStyle w:val="Tabletext"/>
              <w:spacing w:line="220" w:lineRule="exact"/>
              <w:jc w:val="center"/>
              <w:rPr>
                <w:sz w:val="18"/>
                <w:szCs w:val="18"/>
                <w:lang w:val="ru-RU"/>
              </w:rPr>
            </w:pPr>
          </w:p>
        </w:tc>
      </w:tr>
      <w:tr w:rsidR="00835B94" w:rsidRPr="002B6E69" w14:paraId="4ED5313C" w14:textId="77777777" w:rsidTr="00835B94">
        <w:trPr>
          <w:jc w:val="center"/>
        </w:trPr>
        <w:tc>
          <w:tcPr>
            <w:tcW w:w="940" w:type="dxa"/>
            <w:vMerge/>
            <w:shd w:val="clear" w:color="auto" w:fill="auto"/>
          </w:tcPr>
          <w:p w14:paraId="32211F3B" w14:textId="77777777" w:rsidR="007F4BB1" w:rsidRPr="002B6E69" w:rsidRDefault="007F4BB1" w:rsidP="006D3A88">
            <w:pPr>
              <w:pStyle w:val="Tabletext"/>
              <w:spacing w:line="220" w:lineRule="exact"/>
              <w:jc w:val="center"/>
              <w:rPr>
                <w:sz w:val="18"/>
                <w:szCs w:val="18"/>
                <w:lang w:val="ru-RU"/>
              </w:rPr>
            </w:pPr>
          </w:p>
        </w:tc>
        <w:tc>
          <w:tcPr>
            <w:tcW w:w="2455" w:type="dxa"/>
            <w:shd w:val="clear" w:color="auto" w:fill="auto"/>
            <w:vAlign w:val="bottom"/>
          </w:tcPr>
          <w:p w14:paraId="3BB7DFF8" w14:textId="77777777" w:rsidR="007F4BB1" w:rsidRPr="002B6E69" w:rsidRDefault="007F4BB1" w:rsidP="006D3A88">
            <w:pPr>
              <w:pStyle w:val="Tabletext"/>
              <w:jc w:val="left"/>
              <w:rPr>
                <w:sz w:val="18"/>
                <w:szCs w:val="18"/>
                <w:lang w:val="ru-RU"/>
              </w:rPr>
            </w:pPr>
            <w:r w:rsidRPr="002B6E69">
              <w:rPr>
                <w:sz w:val="18"/>
                <w:szCs w:val="18"/>
                <w:lang w:val="ru-RU"/>
              </w:rPr>
              <w:t>Полосы 42, 48 E-UTRA</w:t>
            </w:r>
          </w:p>
          <w:p w14:paraId="1817F627" w14:textId="77777777" w:rsidR="007F4BB1" w:rsidRPr="002B6E69" w:rsidRDefault="007F4BB1" w:rsidP="006D3A88">
            <w:pPr>
              <w:pStyle w:val="Tabletext"/>
              <w:jc w:val="left"/>
              <w:rPr>
                <w:sz w:val="18"/>
                <w:szCs w:val="18"/>
                <w:lang w:val="ru-RU"/>
              </w:rPr>
            </w:pPr>
            <w:r w:rsidRPr="002B6E69">
              <w:rPr>
                <w:sz w:val="18"/>
                <w:szCs w:val="18"/>
                <w:lang w:val="ru-RU"/>
              </w:rPr>
              <w:t>Полоса n77 NR</w:t>
            </w:r>
          </w:p>
        </w:tc>
        <w:tc>
          <w:tcPr>
            <w:tcW w:w="993" w:type="dxa"/>
            <w:tcBorders>
              <w:right w:val="nil"/>
            </w:tcBorders>
            <w:shd w:val="clear" w:color="auto" w:fill="auto"/>
            <w:vAlign w:val="center"/>
          </w:tcPr>
          <w:p w14:paraId="6A4AED76" w14:textId="77777777" w:rsidR="007F4BB1" w:rsidRPr="002B6E69" w:rsidRDefault="007F4BB1" w:rsidP="00660C53">
            <w:pPr>
              <w:pStyle w:val="Tabletext"/>
              <w:spacing w:line="220" w:lineRule="exact"/>
              <w:jc w:val="center"/>
              <w:rPr>
                <w:sz w:val="18"/>
                <w:szCs w:val="18"/>
                <w:lang w:val="ru-RU"/>
              </w:rPr>
            </w:pPr>
            <w:r w:rsidRPr="002B6E69">
              <w:rPr>
                <w:sz w:val="18"/>
                <w:szCs w:val="18"/>
                <w:lang w:val="ru-RU"/>
              </w:rPr>
              <w:t>F</w:t>
            </w:r>
            <w:r w:rsidRPr="002B6E69">
              <w:rPr>
                <w:sz w:val="18"/>
                <w:szCs w:val="18"/>
                <w:vertAlign w:val="subscript"/>
                <w:lang w:val="ru-RU"/>
              </w:rPr>
              <w:t>DL_low</w:t>
            </w:r>
          </w:p>
        </w:tc>
        <w:tc>
          <w:tcPr>
            <w:tcW w:w="285" w:type="dxa"/>
            <w:tcBorders>
              <w:left w:val="nil"/>
              <w:right w:val="nil"/>
            </w:tcBorders>
            <w:shd w:val="clear" w:color="auto" w:fill="auto"/>
            <w:vAlign w:val="center"/>
          </w:tcPr>
          <w:p w14:paraId="5784CA04" w14:textId="77777777" w:rsidR="007F4BB1" w:rsidRPr="002B6E69" w:rsidRDefault="007F4BB1" w:rsidP="00660C53">
            <w:pPr>
              <w:pStyle w:val="Tabletext"/>
              <w:spacing w:line="220" w:lineRule="exact"/>
              <w:jc w:val="center"/>
              <w:rPr>
                <w:sz w:val="18"/>
                <w:szCs w:val="18"/>
                <w:lang w:val="ru-RU"/>
              </w:rPr>
            </w:pPr>
            <w:r w:rsidRPr="002B6E69">
              <w:rPr>
                <w:sz w:val="18"/>
                <w:szCs w:val="18"/>
                <w:lang w:val="ru-RU"/>
              </w:rPr>
              <w:t>−</w:t>
            </w:r>
          </w:p>
        </w:tc>
        <w:tc>
          <w:tcPr>
            <w:tcW w:w="991" w:type="dxa"/>
            <w:tcBorders>
              <w:left w:val="nil"/>
            </w:tcBorders>
            <w:shd w:val="clear" w:color="auto" w:fill="auto"/>
            <w:vAlign w:val="center"/>
          </w:tcPr>
          <w:p w14:paraId="1C46E8DA" w14:textId="77777777" w:rsidR="007F4BB1" w:rsidRPr="002B6E69" w:rsidRDefault="007F4BB1" w:rsidP="00660C53">
            <w:pPr>
              <w:pStyle w:val="Tabletext"/>
              <w:spacing w:line="220" w:lineRule="exact"/>
              <w:jc w:val="center"/>
              <w:rPr>
                <w:sz w:val="18"/>
                <w:szCs w:val="18"/>
                <w:lang w:val="ru-RU"/>
              </w:rPr>
            </w:pPr>
            <w:r w:rsidRPr="002B6E69">
              <w:rPr>
                <w:sz w:val="18"/>
                <w:szCs w:val="18"/>
                <w:lang w:val="ru-RU"/>
              </w:rPr>
              <w:t>F</w:t>
            </w:r>
            <w:r w:rsidRPr="002B6E69">
              <w:rPr>
                <w:sz w:val="18"/>
                <w:szCs w:val="18"/>
                <w:vertAlign w:val="subscript"/>
                <w:lang w:val="ru-RU"/>
              </w:rPr>
              <w:t>DL_high</w:t>
            </w:r>
          </w:p>
        </w:tc>
        <w:tc>
          <w:tcPr>
            <w:tcW w:w="1559" w:type="dxa"/>
            <w:shd w:val="clear" w:color="auto" w:fill="auto"/>
            <w:vAlign w:val="center"/>
          </w:tcPr>
          <w:p w14:paraId="675FAE29" w14:textId="77777777" w:rsidR="007F4BB1" w:rsidRPr="002B6E69" w:rsidRDefault="007F4BB1" w:rsidP="00660C53">
            <w:pPr>
              <w:pStyle w:val="Tabletext"/>
              <w:spacing w:line="220" w:lineRule="exact"/>
              <w:jc w:val="center"/>
              <w:rPr>
                <w:sz w:val="18"/>
                <w:szCs w:val="18"/>
                <w:lang w:val="ru-RU"/>
              </w:rPr>
            </w:pPr>
            <w:r w:rsidRPr="002B6E69">
              <w:rPr>
                <w:sz w:val="18"/>
                <w:szCs w:val="18"/>
                <w:lang w:val="ru-RU"/>
              </w:rPr>
              <w:t>−50</w:t>
            </w:r>
          </w:p>
        </w:tc>
        <w:tc>
          <w:tcPr>
            <w:tcW w:w="853" w:type="dxa"/>
            <w:shd w:val="clear" w:color="auto" w:fill="auto"/>
            <w:noWrap/>
            <w:vAlign w:val="center"/>
          </w:tcPr>
          <w:p w14:paraId="5CA95939" w14:textId="77777777" w:rsidR="007F4BB1" w:rsidRPr="002B6E69" w:rsidRDefault="007F4BB1" w:rsidP="00660C53">
            <w:pPr>
              <w:pStyle w:val="Tabletext"/>
              <w:spacing w:line="220" w:lineRule="exact"/>
              <w:jc w:val="center"/>
              <w:rPr>
                <w:sz w:val="18"/>
                <w:szCs w:val="18"/>
                <w:lang w:val="ru-RU"/>
              </w:rPr>
            </w:pPr>
            <w:r w:rsidRPr="002B6E69">
              <w:rPr>
                <w:sz w:val="18"/>
                <w:szCs w:val="18"/>
                <w:lang w:val="ru-RU"/>
              </w:rPr>
              <w:t>1</w:t>
            </w:r>
          </w:p>
        </w:tc>
        <w:tc>
          <w:tcPr>
            <w:tcW w:w="1565" w:type="dxa"/>
            <w:shd w:val="clear" w:color="auto" w:fill="auto"/>
            <w:noWrap/>
            <w:vAlign w:val="center"/>
          </w:tcPr>
          <w:p w14:paraId="67D0C2FC" w14:textId="77777777" w:rsidR="007F4BB1" w:rsidRPr="002B6E69" w:rsidRDefault="007F4BB1" w:rsidP="00660C53">
            <w:pPr>
              <w:pStyle w:val="Tabletext"/>
              <w:spacing w:line="220" w:lineRule="exact"/>
              <w:jc w:val="center"/>
              <w:rPr>
                <w:sz w:val="18"/>
                <w:szCs w:val="18"/>
                <w:lang w:val="ru-RU"/>
              </w:rPr>
            </w:pPr>
            <w:r w:rsidRPr="002B6E69">
              <w:rPr>
                <w:sz w:val="18"/>
                <w:szCs w:val="18"/>
                <w:lang w:val="ru-RU"/>
              </w:rPr>
              <w:t>2</w:t>
            </w:r>
          </w:p>
        </w:tc>
      </w:tr>
      <w:tr w:rsidR="00835B94" w:rsidRPr="002B6E69" w14:paraId="38CEEF8C" w14:textId="77777777" w:rsidTr="00835B94">
        <w:trPr>
          <w:jc w:val="center"/>
        </w:trPr>
        <w:tc>
          <w:tcPr>
            <w:tcW w:w="940" w:type="dxa"/>
            <w:vMerge w:val="restart"/>
            <w:shd w:val="clear" w:color="auto" w:fill="auto"/>
          </w:tcPr>
          <w:p w14:paraId="4CD9D4FD" w14:textId="77777777" w:rsidR="007F4BB1" w:rsidRPr="002B6E69" w:rsidRDefault="007F4BB1" w:rsidP="006D3A88">
            <w:pPr>
              <w:pStyle w:val="Tabletext"/>
              <w:spacing w:line="220" w:lineRule="exact"/>
              <w:jc w:val="center"/>
              <w:rPr>
                <w:sz w:val="18"/>
                <w:szCs w:val="18"/>
                <w:lang w:val="ru-RU"/>
              </w:rPr>
            </w:pPr>
            <w:r w:rsidRPr="002B6E69">
              <w:rPr>
                <w:sz w:val="18"/>
                <w:szCs w:val="18"/>
                <w:lang w:val="ru-RU"/>
              </w:rPr>
              <w:t>68</w:t>
            </w:r>
          </w:p>
        </w:tc>
        <w:tc>
          <w:tcPr>
            <w:tcW w:w="2455" w:type="dxa"/>
            <w:shd w:val="clear" w:color="auto" w:fill="auto"/>
            <w:vAlign w:val="bottom"/>
          </w:tcPr>
          <w:p w14:paraId="5BCCD6F5" w14:textId="77777777" w:rsidR="007F4BB1" w:rsidRPr="002B6E69" w:rsidRDefault="007F4BB1" w:rsidP="006D3A88">
            <w:pPr>
              <w:pStyle w:val="Tabletext"/>
              <w:jc w:val="left"/>
              <w:rPr>
                <w:sz w:val="18"/>
                <w:szCs w:val="18"/>
                <w:lang w:val="ru-RU"/>
              </w:rPr>
            </w:pPr>
            <w:r w:rsidRPr="002B6E69">
              <w:rPr>
                <w:sz w:val="18"/>
                <w:szCs w:val="18"/>
                <w:lang w:val="ru-RU"/>
              </w:rPr>
              <w:t>Полосы 3, 7, 8, 20, 28, 31, 38, 40, 47, 72, 74, 87, 88 E-UTRA</w:t>
            </w:r>
          </w:p>
        </w:tc>
        <w:tc>
          <w:tcPr>
            <w:tcW w:w="993" w:type="dxa"/>
            <w:tcBorders>
              <w:right w:val="nil"/>
            </w:tcBorders>
            <w:shd w:val="clear" w:color="auto" w:fill="auto"/>
            <w:vAlign w:val="center"/>
          </w:tcPr>
          <w:p w14:paraId="5C5F682B" w14:textId="77777777" w:rsidR="007F4BB1" w:rsidRPr="002B6E69" w:rsidRDefault="007F4BB1" w:rsidP="00660C53">
            <w:pPr>
              <w:pStyle w:val="Tabletext"/>
              <w:spacing w:line="220" w:lineRule="exact"/>
              <w:jc w:val="center"/>
              <w:rPr>
                <w:sz w:val="18"/>
                <w:szCs w:val="18"/>
                <w:lang w:val="ru-RU"/>
              </w:rPr>
            </w:pPr>
            <w:r w:rsidRPr="002B6E69">
              <w:rPr>
                <w:sz w:val="18"/>
                <w:szCs w:val="18"/>
                <w:lang w:val="ru-RU"/>
              </w:rPr>
              <w:t>F</w:t>
            </w:r>
            <w:r w:rsidRPr="002B6E69">
              <w:rPr>
                <w:sz w:val="18"/>
                <w:szCs w:val="18"/>
                <w:vertAlign w:val="subscript"/>
                <w:lang w:val="ru-RU"/>
              </w:rPr>
              <w:t>DL_low</w:t>
            </w:r>
          </w:p>
        </w:tc>
        <w:tc>
          <w:tcPr>
            <w:tcW w:w="285" w:type="dxa"/>
            <w:tcBorders>
              <w:left w:val="nil"/>
              <w:right w:val="nil"/>
            </w:tcBorders>
            <w:shd w:val="clear" w:color="auto" w:fill="auto"/>
            <w:vAlign w:val="center"/>
          </w:tcPr>
          <w:p w14:paraId="532C1A6D" w14:textId="77777777" w:rsidR="007F4BB1" w:rsidRPr="002B6E69" w:rsidRDefault="007F4BB1" w:rsidP="00660C53">
            <w:pPr>
              <w:pStyle w:val="Tabletext"/>
              <w:spacing w:line="220" w:lineRule="exact"/>
              <w:jc w:val="center"/>
              <w:rPr>
                <w:sz w:val="18"/>
                <w:szCs w:val="18"/>
                <w:lang w:val="ru-RU"/>
              </w:rPr>
            </w:pPr>
            <w:r w:rsidRPr="002B6E69">
              <w:rPr>
                <w:sz w:val="18"/>
                <w:szCs w:val="18"/>
                <w:lang w:val="ru-RU"/>
              </w:rPr>
              <w:t>−</w:t>
            </w:r>
          </w:p>
        </w:tc>
        <w:tc>
          <w:tcPr>
            <w:tcW w:w="991" w:type="dxa"/>
            <w:tcBorders>
              <w:left w:val="nil"/>
            </w:tcBorders>
            <w:shd w:val="clear" w:color="auto" w:fill="auto"/>
            <w:vAlign w:val="center"/>
          </w:tcPr>
          <w:p w14:paraId="5DFEBB83" w14:textId="77777777" w:rsidR="007F4BB1" w:rsidRPr="002B6E69" w:rsidRDefault="007F4BB1" w:rsidP="00660C53">
            <w:pPr>
              <w:pStyle w:val="Tabletext"/>
              <w:spacing w:line="220" w:lineRule="exact"/>
              <w:jc w:val="center"/>
              <w:rPr>
                <w:sz w:val="18"/>
                <w:szCs w:val="18"/>
                <w:lang w:val="ru-RU"/>
              </w:rPr>
            </w:pPr>
            <w:r w:rsidRPr="002B6E69">
              <w:rPr>
                <w:sz w:val="18"/>
                <w:szCs w:val="18"/>
                <w:lang w:val="ru-RU"/>
              </w:rPr>
              <w:t>F</w:t>
            </w:r>
            <w:r w:rsidRPr="002B6E69">
              <w:rPr>
                <w:sz w:val="18"/>
                <w:szCs w:val="18"/>
                <w:vertAlign w:val="subscript"/>
                <w:lang w:val="ru-RU"/>
              </w:rPr>
              <w:t>DL_high</w:t>
            </w:r>
          </w:p>
        </w:tc>
        <w:tc>
          <w:tcPr>
            <w:tcW w:w="1559" w:type="dxa"/>
            <w:shd w:val="clear" w:color="auto" w:fill="auto"/>
            <w:vAlign w:val="center"/>
          </w:tcPr>
          <w:p w14:paraId="106C6A5B" w14:textId="77777777" w:rsidR="007F4BB1" w:rsidRPr="002B6E69" w:rsidRDefault="007F4BB1" w:rsidP="00660C53">
            <w:pPr>
              <w:pStyle w:val="Tabletext"/>
              <w:spacing w:line="220" w:lineRule="exact"/>
              <w:jc w:val="center"/>
              <w:rPr>
                <w:sz w:val="18"/>
                <w:szCs w:val="18"/>
                <w:lang w:val="ru-RU"/>
              </w:rPr>
            </w:pPr>
            <w:r w:rsidRPr="002B6E69">
              <w:rPr>
                <w:sz w:val="18"/>
                <w:szCs w:val="18"/>
                <w:lang w:val="ru-RU"/>
              </w:rPr>
              <w:t>−50</w:t>
            </w:r>
          </w:p>
        </w:tc>
        <w:tc>
          <w:tcPr>
            <w:tcW w:w="853" w:type="dxa"/>
            <w:shd w:val="clear" w:color="auto" w:fill="auto"/>
            <w:noWrap/>
            <w:vAlign w:val="center"/>
          </w:tcPr>
          <w:p w14:paraId="2A38EFC4" w14:textId="77777777" w:rsidR="007F4BB1" w:rsidRPr="002B6E69" w:rsidRDefault="007F4BB1" w:rsidP="00660C53">
            <w:pPr>
              <w:pStyle w:val="Tabletext"/>
              <w:spacing w:line="220" w:lineRule="exact"/>
              <w:jc w:val="center"/>
              <w:rPr>
                <w:sz w:val="18"/>
                <w:szCs w:val="18"/>
                <w:lang w:val="ru-RU"/>
              </w:rPr>
            </w:pPr>
            <w:r w:rsidRPr="002B6E69">
              <w:rPr>
                <w:sz w:val="18"/>
                <w:szCs w:val="18"/>
                <w:lang w:val="ru-RU"/>
              </w:rPr>
              <w:t>1</w:t>
            </w:r>
          </w:p>
        </w:tc>
        <w:tc>
          <w:tcPr>
            <w:tcW w:w="1565" w:type="dxa"/>
            <w:shd w:val="clear" w:color="auto" w:fill="auto"/>
            <w:noWrap/>
            <w:vAlign w:val="center"/>
          </w:tcPr>
          <w:p w14:paraId="6552E959" w14:textId="77777777" w:rsidR="007F4BB1" w:rsidRPr="002B6E69" w:rsidRDefault="007F4BB1" w:rsidP="00660C53">
            <w:pPr>
              <w:pStyle w:val="Tabletext"/>
              <w:spacing w:line="220" w:lineRule="exact"/>
              <w:jc w:val="center"/>
              <w:rPr>
                <w:sz w:val="18"/>
                <w:szCs w:val="18"/>
                <w:lang w:val="ru-RU"/>
              </w:rPr>
            </w:pPr>
          </w:p>
        </w:tc>
      </w:tr>
      <w:tr w:rsidR="00835B94" w:rsidRPr="002B6E69" w14:paraId="58E072A8" w14:textId="77777777" w:rsidTr="00835B94">
        <w:trPr>
          <w:jc w:val="center"/>
        </w:trPr>
        <w:tc>
          <w:tcPr>
            <w:tcW w:w="940" w:type="dxa"/>
            <w:vMerge/>
            <w:shd w:val="clear" w:color="auto" w:fill="auto"/>
          </w:tcPr>
          <w:p w14:paraId="75C89D21" w14:textId="77777777" w:rsidR="007F4BB1" w:rsidRPr="002B6E69" w:rsidRDefault="007F4BB1" w:rsidP="006D3A88">
            <w:pPr>
              <w:pStyle w:val="Tabletext"/>
              <w:spacing w:line="220" w:lineRule="exact"/>
              <w:jc w:val="center"/>
              <w:rPr>
                <w:sz w:val="18"/>
                <w:szCs w:val="18"/>
                <w:lang w:val="ru-RU"/>
              </w:rPr>
            </w:pPr>
          </w:p>
        </w:tc>
        <w:tc>
          <w:tcPr>
            <w:tcW w:w="2455" w:type="dxa"/>
            <w:shd w:val="clear" w:color="auto" w:fill="auto"/>
            <w:vAlign w:val="bottom"/>
          </w:tcPr>
          <w:p w14:paraId="2C4101F0" w14:textId="77777777" w:rsidR="007F4BB1" w:rsidRPr="002B6E69" w:rsidRDefault="007F4BB1" w:rsidP="006D3A88">
            <w:pPr>
              <w:pStyle w:val="Tabletext"/>
              <w:jc w:val="left"/>
              <w:rPr>
                <w:sz w:val="18"/>
                <w:szCs w:val="18"/>
                <w:lang w:val="ru-RU"/>
              </w:rPr>
            </w:pPr>
            <w:r w:rsidRPr="002B6E69">
              <w:rPr>
                <w:sz w:val="18"/>
                <w:szCs w:val="18"/>
                <w:lang w:val="ru-RU"/>
              </w:rPr>
              <w:t>Полосы 1, 22, 42, 43, 50, 51, 52, 65 E-UTRA</w:t>
            </w:r>
          </w:p>
        </w:tc>
        <w:tc>
          <w:tcPr>
            <w:tcW w:w="993" w:type="dxa"/>
            <w:tcBorders>
              <w:right w:val="nil"/>
            </w:tcBorders>
            <w:shd w:val="clear" w:color="auto" w:fill="auto"/>
            <w:vAlign w:val="center"/>
          </w:tcPr>
          <w:p w14:paraId="54F40CE8" w14:textId="77777777" w:rsidR="007F4BB1" w:rsidRPr="002B6E69" w:rsidRDefault="007F4BB1" w:rsidP="00660C53">
            <w:pPr>
              <w:pStyle w:val="Tabletext"/>
              <w:spacing w:line="220" w:lineRule="exact"/>
              <w:jc w:val="center"/>
              <w:rPr>
                <w:sz w:val="18"/>
                <w:szCs w:val="18"/>
                <w:lang w:val="ru-RU"/>
              </w:rPr>
            </w:pPr>
            <w:r w:rsidRPr="002B6E69">
              <w:rPr>
                <w:sz w:val="18"/>
                <w:szCs w:val="18"/>
                <w:lang w:val="ru-RU"/>
              </w:rPr>
              <w:t>F</w:t>
            </w:r>
            <w:r w:rsidRPr="002B6E69">
              <w:rPr>
                <w:sz w:val="18"/>
                <w:szCs w:val="18"/>
                <w:vertAlign w:val="subscript"/>
                <w:lang w:val="ru-RU"/>
              </w:rPr>
              <w:t>DL_low</w:t>
            </w:r>
          </w:p>
        </w:tc>
        <w:tc>
          <w:tcPr>
            <w:tcW w:w="285" w:type="dxa"/>
            <w:tcBorders>
              <w:left w:val="nil"/>
              <w:right w:val="nil"/>
            </w:tcBorders>
            <w:shd w:val="clear" w:color="auto" w:fill="auto"/>
            <w:vAlign w:val="center"/>
          </w:tcPr>
          <w:p w14:paraId="31A00D61" w14:textId="77777777" w:rsidR="007F4BB1" w:rsidRPr="002B6E69" w:rsidRDefault="007F4BB1" w:rsidP="00660C53">
            <w:pPr>
              <w:pStyle w:val="Tabletext"/>
              <w:spacing w:line="220" w:lineRule="exact"/>
              <w:jc w:val="center"/>
              <w:rPr>
                <w:sz w:val="18"/>
                <w:szCs w:val="18"/>
                <w:lang w:val="ru-RU"/>
              </w:rPr>
            </w:pPr>
            <w:r w:rsidRPr="002B6E69">
              <w:rPr>
                <w:sz w:val="18"/>
                <w:szCs w:val="18"/>
                <w:lang w:val="ru-RU"/>
              </w:rPr>
              <w:t>−</w:t>
            </w:r>
          </w:p>
        </w:tc>
        <w:tc>
          <w:tcPr>
            <w:tcW w:w="991" w:type="dxa"/>
            <w:tcBorders>
              <w:left w:val="nil"/>
            </w:tcBorders>
            <w:shd w:val="clear" w:color="auto" w:fill="auto"/>
            <w:vAlign w:val="center"/>
          </w:tcPr>
          <w:p w14:paraId="642E07B2" w14:textId="77777777" w:rsidR="007F4BB1" w:rsidRPr="002B6E69" w:rsidRDefault="007F4BB1" w:rsidP="00660C53">
            <w:pPr>
              <w:pStyle w:val="Tabletext"/>
              <w:spacing w:line="220" w:lineRule="exact"/>
              <w:jc w:val="center"/>
              <w:rPr>
                <w:sz w:val="18"/>
                <w:szCs w:val="18"/>
                <w:lang w:val="ru-RU"/>
              </w:rPr>
            </w:pPr>
            <w:r w:rsidRPr="002B6E69">
              <w:rPr>
                <w:sz w:val="18"/>
                <w:szCs w:val="18"/>
                <w:lang w:val="ru-RU"/>
              </w:rPr>
              <w:t>F</w:t>
            </w:r>
            <w:r w:rsidRPr="002B6E69">
              <w:rPr>
                <w:sz w:val="18"/>
                <w:szCs w:val="18"/>
                <w:vertAlign w:val="subscript"/>
                <w:lang w:val="ru-RU"/>
              </w:rPr>
              <w:t>DL_high</w:t>
            </w:r>
          </w:p>
        </w:tc>
        <w:tc>
          <w:tcPr>
            <w:tcW w:w="1559" w:type="dxa"/>
            <w:shd w:val="clear" w:color="auto" w:fill="auto"/>
            <w:vAlign w:val="center"/>
          </w:tcPr>
          <w:p w14:paraId="54EA201D" w14:textId="77777777" w:rsidR="007F4BB1" w:rsidRPr="002B6E69" w:rsidRDefault="007F4BB1" w:rsidP="00660C53">
            <w:pPr>
              <w:pStyle w:val="Tabletext"/>
              <w:spacing w:line="220" w:lineRule="exact"/>
              <w:jc w:val="center"/>
              <w:rPr>
                <w:sz w:val="18"/>
                <w:szCs w:val="18"/>
                <w:lang w:val="ru-RU"/>
              </w:rPr>
            </w:pPr>
            <w:r w:rsidRPr="002B6E69">
              <w:rPr>
                <w:sz w:val="18"/>
                <w:szCs w:val="18"/>
                <w:lang w:val="ru-RU"/>
              </w:rPr>
              <w:t>−50</w:t>
            </w:r>
          </w:p>
        </w:tc>
        <w:tc>
          <w:tcPr>
            <w:tcW w:w="853" w:type="dxa"/>
            <w:shd w:val="clear" w:color="auto" w:fill="auto"/>
            <w:noWrap/>
            <w:vAlign w:val="center"/>
          </w:tcPr>
          <w:p w14:paraId="34DEDA51" w14:textId="77777777" w:rsidR="007F4BB1" w:rsidRPr="002B6E69" w:rsidRDefault="007F4BB1" w:rsidP="00660C53">
            <w:pPr>
              <w:pStyle w:val="Tabletext"/>
              <w:spacing w:line="220" w:lineRule="exact"/>
              <w:jc w:val="center"/>
              <w:rPr>
                <w:sz w:val="18"/>
                <w:szCs w:val="18"/>
                <w:lang w:val="ru-RU"/>
              </w:rPr>
            </w:pPr>
            <w:r w:rsidRPr="002B6E69">
              <w:rPr>
                <w:sz w:val="18"/>
                <w:szCs w:val="18"/>
                <w:lang w:val="ru-RU"/>
              </w:rPr>
              <w:t>1</w:t>
            </w:r>
          </w:p>
        </w:tc>
        <w:tc>
          <w:tcPr>
            <w:tcW w:w="1565" w:type="dxa"/>
            <w:shd w:val="clear" w:color="auto" w:fill="auto"/>
            <w:noWrap/>
            <w:vAlign w:val="center"/>
          </w:tcPr>
          <w:p w14:paraId="646A30D6" w14:textId="77777777" w:rsidR="007F4BB1" w:rsidRPr="002B6E69" w:rsidRDefault="007F4BB1" w:rsidP="00660C53">
            <w:pPr>
              <w:pStyle w:val="Tabletext"/>
              <w:spacing w:line="220" w:lineRule="exact"/>
              <w:jc w:val="center"/>
              <w:rPr>
                <w:sz w:val="18"/>
                <w:szCs w:val="18"/>
                <w:lang w:val="ru-RU"/>
              </w:rPr>
            </w:pPr>
            <w:r w:rsidRPr="002B6E69">
              <w:rPr>
                <w:sz w:val="18"/>
                <w:szCs w:val="18"/>
                <w:lang w:val="ru-RU"/>
              </w:rPr>
              <w:t>2</w:t>
            </w:r>
          </w:p>
        </w:tc>
      </w:tr>
      <w:tr w:rsidR="00835B94" w:rsidRPr="002B6E69" w14:paraId="49354486" w14:textId="77777777" w:rsidTr="00835B94">
        <w:trPr>
          <w:jc w:val="center"/>
        </w:trPr>
        <w:tc>
          <w:tcPr>
            <w:tcW w:w="940" w:type="dxa"/>
            <w:shd w:val="clear" w:color="auto" w:fill="auto"/>
          </w:tcPr>
          <w:p w14:paraId="0BFA6C1F" w14:textId="77777777" w:rsidR="007F4BB1" w:rsidRPr="002B6E69" w:rsidRDefault="007F4BB1" w:rsidP="006D3A88">
            <w:pPr>
              <w:pStyle w:val="Tabletext"/>
              <w:spacing w:line="220" w:lineRule="exact"/>
              <w:jc w:val="center"/>
              <w:rPr>
                <w:sz w:val="18"/>
                <w:szCs w:val="18"/>
                <w:lang w:val="ru-RU"/>
              </w:rPr>
            </w:pPr>
            <w:r w:rsidRPr="002B6E69">
              <w:rPr>
                <w:sz w:val="18"/>
                <w:szCs w:val="18"/>
                <w:lang w:val="ru-RU"/>
              </w:rPr>
              <w:t>…</w:t>
            </w:r>
          </w:p>
        </w:tc>
        <w:tc>
          <w:tcPr>
            <w:tcW w:w="2455" w:type="dxa"/>
            <w:shd w:val="clear" w:color="auto" w:fill="auto"/>
            <w:vAlign w:val="bottom"/>
          </w:tcPr>
          <w:p w14:paraId="21128B60" w14:textId="77777777" w:rsidR="007F4BB1" w:rsidRPr="002B6E69" w:rsidRDefault="007F4BB1" w:rsidP="006D3A88">
            <w:pPr>
              <w:pStyle w:val="Tabletext"/>
              <w:jc w:val="left"/>
              <w:rPr>
                <w:sz w:val="18"/>
                <w:szCs w:val="18"/>
                <w:lang w:val="ru-RU"/>
              </w:rPr>
            </w:pPr>
          </w:p>
        </w:tc>
        <w:tc>
          <w:tcPr>
            <w:tcW w:w="993" w:type="dxa"/>
            <w:tcBorders>
              <w:right w:val="nil"/>
            </w:tcBorders>
            <w:shd w:val="clear" w:color="auto" w:fill="auto"/>
            <w:vAlign w:val="center"/>
          </w:tcPr>
          <w:p w14:paraId="5F79987F" w14:textId="77777777" w:rsidR="007F4BB1" w:rsidRPr="002B6E69" w:rsidRDefault="007F4BB1" w:rsidP="00660C53">
            <w:pPr>
              <w:pStyle w:val="Tabletext"/>
              <w:spacing w:line="220" w:lineRule="exact"/>
              <w:jc w:val="center"/>
              <w:rPr>
                <w:sz w:val="18"/>
                <w:szCs w:val="18"/>
                <w:lang w:val="ru-RU"/>
              </w:rPr>
            </w:pPr>
          </w:p>
        </w:tc>
        <w:tc>
          <w:tcPr>
            <w:tcW w:w="285" w:type="dxa"/>
            <w:tcBorders>
              <w:left w:val="nil"/>
              <w:right w:val="nil"/>
            </w:tcBorders>
            <w:shd w:val="clear" w:color="auto" w:fill="auto"/>
            <w:vAlign w:val="center"/>
          </w:tcPr>
          <w:p w14:paraId="56DC29EF" w14:textId="77777777" w:rsidR="007F4BB1" w:rsidRPr="002B6E69" w:rsidRDefault="007F4BB1" w:rsidP="00660C53">
            <w:pPr>
              <w:pStyle w:val="Tabletext"/>
              <w:spacing w:line="220" w:lineRule="exact"/>
              <w:jc w:val="center"/>
              <w:rPr>
                <w:sz w:val="18"/>
                <w:szCs w:val="18"/>
                <w:lang w:val="ru-RU"/>
              </w:rPr>
            </w:pPr>
          </w:p>
        </w:tc>
        <w:tc>
          <w:tcPr>
            <w:tcW w:w="991" w:type="dxa"/>
            <w:tcBorders>
              <w:left w:val="nil"/>
            </w:tcBorders>
            <w:shd w:val="clear" w:color="auto" w:fill="auto"/>
            <w:vAlign w:val="center"/>
          </w:tcPr>
          <w:p w14:paraId="5741A1F2" w14:textId="77777777" w:rsidR="007F4BB1" w:rsidRPr="002B6E69" w:rsidRDefault="007F4BB1" w:rsidP="00660C53">
            <w:pPr>
              <w:pStyle w:val="Tabletext"/>
              <w:spacing w:line="220" w:lineRule="exact"/>
              <w:jc w:val="center"/>
              <w:rPr>
                <w:sz w:val="18"/>
                <w:szCs w:val="18"/>
                <w:lang w:val="ru-RU"/>
              </w:rPr>
            </w:pPr>
          </w:p>
        </w:tc>
        <w:tc>
          <w:tcPr>
            <w:tcW w:w="1559" w:type="dxa"/>
            <w:shd w:val="clear" w:color="auto" w:fill="auto"/>
            <w:vAlign w:val="center"/>
          </w:tcPr>
          <w:p w14:paraId="0BEE9EE1" w14:textId="77777777" w:rsidR="007F4BB1" w:rsidRPr="002B6E69" w:rsidRDefault="007F4BB1" w:rsidP="00660C53">
            <w:pPr>
              <w:pStyle w:val="Tabletext"/>
              <w:spacing w:line="220" w:lineRule="exact"/>
              <w:jc w:val="center"/>
              <w:rPr>
                <w:sz w:val="18"/>
                <w:szCs w:val="18"/>
                <w:lang w:val="ru-RU"/>
              </w:rPr>
            </w:pPr>
          </w:p>
        </w:tc>
        <w:tc>
          <w:tcPr>
            <w:tcW w:w="853" w:type="dxa"/>
            <w:shd w:val="clear" w:color="auto" w:fill="auto"/>
            <w:noWrap/>
            <w:vAlign w:val="center"/>
          </w:tcPr>
          <w:p w14:paraId="5C51C8AC" w14:textId="77777777" w:rsidR="007F4BB1" w:rsidRPr="002B6E69" w:rsidRDefault="007F4BB1" w:rsidP="00660C53">
            <w:pPr>
              <w:pStyle w:val="Tabletext"/>
              <w:spacing w:line="220" w:lineRule="exact"/>
              <w:jc w:val="center"/>
              <w:rPr>
                <w:sz w:val="18"/>
                <w:szCs w:val="18"/>
                <w:lang w:val="ru-RU"/>
              </w:rPr>
            </w:pPr>
          </w:p>
        </w:tc>
        <w:tc>
          <w:tcPr>
            <w:tcW w:w="1565" w:type="dxa"/>
            <w:shd w:val="clear" w:color="auto" w:fill="auto"/>
            <w:noWrap/>
            <w:vAlign w:val="center"/>
          </w:tcPr>
          <w:p w14:paraId="488C4B65" w14:textId="77777777" w:rsidR="007F4BB1" w:rsidRPr="002B6E69" w:rsidRDefault="007F4BB1" w:rsidP="00660C53">
            <w:pPr>
              <w:pStyle w:val="Tabletext"/>
              <w:spacing w:line="220" w:lineRule="exact"/>
              <w:jc w:val="center"/>
              <w:rPr>
                <w:sz w:val="18"/>
                <w:szCs w:val="18"/>
                <w:lang w:val="ru-RU"/>
              </w:rPr>
            </w:pPr>
          </w:p>
        </w:tc>
      </w:tr>
      <w:tr w:rsidR="00A62344" w:rsidRPr="002B6E69" w14:paraId="0C8C7309" w14:textId="77777777" w:rsidTr="00835B94">
        <w:trPr>
          <w:jc w:val="center"/>
        </w:trPr>
        <w:tc>
          <w:tcPr>
            <w:tcW w:w="940" w:type="dxa"/>
            <w:vMerge w:val="restart"/>
            <w:shd w:val="clear" w:color="auto" w:fill="auto"/>
          </w:tcPr>
          <w:p w14:paraId="65E1C7B7" w14:textId="77777777" w:rsidR="00A62344" w:rsidRPr="002B6E69" w:rsidRDefault="00A62344" w:rsidP="006D3A88">
            <w:pPr>
              <w:pStyle w:val="Tabletext"/>
              <w:spacing w:line="220" w:lineRule="exact"/>
              <w:jc w:val="center"/>
              <w:rPr>
                <w:sz w:val="18"/>
                <w:szCs w:val="18"/>
                <w:lang w:val="ru-RU"/>
              </w:rPr>
            </w:pPr>
            <w:r w:rsidRPr="002B6E69">
              <w:rPr>
                <w:sz w:val="18"/>
                <w:szCs w:val="18"/>
                <w:lang w:val="ru-RU"/>
              </w:rPr>
              <w:t>70</w:t>
            </w:r>
          </w:p>
        </w:tc>
        <w:tc>
          <w:tcPr>
            <w:tcW w:w="2455" w:type="dxa"/>
            <w:shd w:val="clear" w:color="auto" w:fill="auto"/>
            <w:vAlign w:val="bottom"/>
          </w:tcPr>
          <w:p w14:paraId="21B79A63" w14:textId="12C56D76" w:rsidR="00A62344" w:rsidRPr="002B6E69" w:rsidRDefault="00D816AB" w:rsidP="006D3A88">
            <w:pPr>
              <w:pStyle w:val="Tabletext"/>
              <w:spacing w:line="235" w:lineRule="auto"/>
              <w:jc w:val="left"/>
              <w:rPr>
                <w:sz w:val="18"/>
                <w:szCs w:val="18"/>
                <w:lang w:val="ru-RU"/>
              </w:rPr>
            </w:pPr>
            <w:r w:rsidRPr="002B6E69">
              <w:rPr>
                <w:sz w:val="18"/>
                <w:szCs w:val="18"/>
                <w:lang w:val="ru-RU"/>
              </w:rPr>
              <w:t>П</w:t>
            </w:r>
            <w:r w:rsidR="00A62344" w:rsidRPr="002B6E69">
              <w:rPr>
                <w:sz w:val="18"/>
                <w:szCs w:val="18"/>
                <w:lang w:val="ru-RU"/>
              </w:rPr>
              <w:t>олос</w:t>
            </w:r>
            <w:r w:rsidRPr="002B6E69">
              <w:rPr>
                <w:sz w:val="18"/>
                <w:szCs w:val="18"/>
                <w:lang w:val="ru-RU"/>
              </w:rPr>
              <w:t>ы</w:t>
            </w:r>
            <w:r w:rsidR="00A62344" w:rsidRPr="002B6E69">
              <w:rPr>
                <w:sz w:val="18"/>
                <w:szCs w:val="18"/>
                <w:lang w:val="ru-RU"/>
              </w:rPr>
              <w:t xml:space="preserve"> 2, 4, 5, 12, 13, 14, 17, 24, 25, 26, 29, 30, 41, 48, 53, 66, 70, 71, 85</w:t>
            </w:r>
            <w:r w:rsidRPr="002B6E69">
              <w:rPr>
                <w:sz w:val="18"/>
                <w:szCs w:val="18"/>
                <w:lang w:val="ru-RU"/>
              </w:rPr>
              <w:t xml:space="preserve"> E-UTRA</w:t>
            </w:r>
          </w:p>
        </w:tc>
        <w:tc>
          <w:tcPr>
            <w:tcW w:w="993" w:type="dxa"/>
            <w:tcBorders>
              <w:right w:val="nil"/>
            </w:tcBorders>
            <w:shd w:val="clear" w:color="auto" w:fill="auto"/>
            <w:vAlign w:val="center"/>
          </w:tcPr>
          <w:p w14:paraId="1BAA98D1" w14:textId="77777777" w:rsidR="00A62344" w:rsidRPr="002B6E69" w:rsidRDefault="00A62344" w:rsidP="00660C53">
            <w:pPr>
              <w:pStyle w:val="Tabletext"/>
              <w:spacing w:line="220" w:lineRule="exact"/>
              <w:jc w:val="center"/>
              <w:rPr>
                <w:sz w:val="18"/>
                <w:szCs w:val="18"/>
                <w:lang w:val="ru-RU"/>
              </w:rPr>
            </w:pPr>
            <w:r w:rsidRPr="002B6E69">
              <w:rPr>
                <w:sz w:val="18"/>
                <w:szCs w:val="18"/>
                <w:lang w:val="ru-RU"/>
              </w:rPr>
              <w:t>F</w:t>
            </w:r>
            <w:r w:rsidRPr="002B6E69">
              <w:rPr>
                <w:sz w:val="18"/>
                <w:szCs w:val="18"/>
                <w:vertAlign w:val="subscript"/>
                <w:lang w:val="ru-RU"/>
              </w:rPr>
              <w:t>DL_low</w:t>
            </w:r>
          </w:p>
        </w:tc>
        <w:tc>
          <w:tcPr>
            <w:tcW w:w="285" w:type="dxa"/>
            <w:tcBorders>
              <w:left w:val="nil"/>
              <w:right w:val="nil"/>
            </w:tcBorders>
            <w:shd w:val="clear" w:color="auto" w:fill="auto"/>
            <w:vAlign w:val="center"/>
          </w:tcPr>
          <w:p w14:paraId="7AB53D06" w14:textId="77777777" w:rsidR="00A62344" w:rsidRPr="002B6E69" w:rsidRDefault="00A62344" w:rsidP="00660C53">
            <w:pPr>
              <w:pStyle w:val="Tabletext"/>
              <w:spacing w:line="220" w:lineRule="exact"/>
              <w:jc w:val="center"/>
              <w:rPr>
                <w:sz w:val="18"/>
                <w:szCs w:val="18"/>
                <w:lang w:val="ru-RU"/>
              </w:rPr>
            </w:pPr>
            <w:r w:rsidRPr="002B6E69">
              <w:rPr>
                <w:sz w:val="18"/>
                <w:szCs w:val="18"/>
                <w:lang w:val="ru-RU"/>
              </w:rPr>
              <w:t>−</w:t>
            </w:r>
          </w:p>
        </w:tc>
        <w:tc>
          <w:tcPr>
            <w:tcW w:w="991" w:type="dxa"/>
            <w:tcBorders>
              <w:left w:val="nil"/>
            </w:tcBorders>
            <w:shd w:val="clear" w:color="auto" w:fill="auto"/>
            <w:vAlign w:val="center"/>
          </w:tcPr>
          <w:p w14:paraId="15F30ABD" w14:textId="77777777" w:rsidR="00A62344" w:rsidRPr="002B6E69" w:rsidRDefault="00A62344" w:rsidP="00660C53">
            <w:pPr>
              <w:pStyle w:val="Tabletext"/>
              <w:spacing w:line="220" w:lineRule="exact"/>
              <w:jc w:val="center"/>
              <w:rPr>
                <w:sz w:val="18"/>
                <w:szCs w:val="18"/>
                <w:lang w:val="ru-RU"/>
              </w:rPr>
            </w:pPr>
            <w:r w:rsidRPr="002B6E69">
              <w:rPr>
                <w:sz w:val="18"/>
                <w:szCs w:val="18"/>
                <w:lang w:val="ru-RU"/>
              </w:rPr>
              <w:t>F</w:t>
            </w:r>
            <w:r w:rsidRPr="002B6E69">
              <w:rPr>
                <w:sz w:val="18"/>
                <w:szCs w:val="18"/>
                <w:vertAlign w:val="subscript"/>
                <w:lang w:val="ru-RU"/>
              </w:rPr>
              <w:t>DL_high</w:t>
            </w:r>
          </w:p>
        </w:tc>
        <w:tc>
          <w:tcPr>
            <w:tcW w:w="1559" w:type="dxa"/>
            <w:shd w:val="clear" w:color="auto" w:fill="auto"/>
            <w:vAlign w:val="center"/>
          </w:tcPr>
          <w:p w14:paraId="27EFBC5E" w14:textId="4C504634" w:rsidR="00A62344" w:rsidRPr="002B6E69" w:rsidRDefault="006D2627" w:rsidP="00660C53">
            <w:pPr>
              <w:pStyle w:val="Tabletext"/>
              <w:spacing w:line="220" w:lineRule="exact"/>
              <w:jc w:val="center"/>
              <w:rPr>
                <w:sz w:val="18"/>
                <w:szCs w:val="18"/>
                <w:lang w:val="ru-RU"/>
              </w:rPr>
            </w:pPr>
            <w:r w:rsidRPr="002B6E69">
              <w:rPr>
                <w:sz w:val="18"/>
                <w:szCs w:val="18"/>
                <w:lang w:val="ru-RU"/>
              </w:rPr>
              <w:t>−</w:t>
            </w:r>
            <w:r w:rsidR="00A62344" w:rsidRPr="002B6E69">
              <w:rPr>
                <w:sz w:val="18"/>
                <w:szCs w:val="18"/>
                <w:lang w:val="ru-RU"/>
              </w:rPr>
              <w:t>50</w:t>
            </w:r>
          </w:p>
        </w:tc>
        <w:tc>
          <w:tcPr>
            <w:tcW w:w="853" w:type="dxa"/>
            <w:shd w:val="clear" w:color="auto" w:fill="auto"/>
            <w:noWrap/>
            <w:vAlign w:val="center"/>
          </w:tcPr>
          <w:p w14:paraId="331A3578" w14:textId="77777777" w:rsidR="00A62344" w:rsidRPr="002B6E69" w:rsidRDefault="00A62344" w:rsidP="00660C53">
            <w:pPr>
              <w:pStyle w:val="Tabletext"/>
              <w:spacing w:line="220" w:lineRule="exact"/>
              <w:jc w:val="center"/>
              <w:rPr>
                <w:sz w:val="18"/>
                <w:szCs w:val="18"/>
                <w:lang w:val="ru-RU"/>
              </w:rPr>
            </w:pPr>
            <w:r w:rsidRPr="002B6E69">
              <w:rPr>
                <w:sz w:val="18"/>
                <w:szCs w:val="18"/>
                <w:lang w:val="ru-RU"/>
              </w:rPr>
              <w:t>1</w:t>
            </w:r>
          </w:p>
        </w:tc>
        <w:tc>
          <w:tcPr>
            <w:tcW w:w="1565" w:type="dxa"/>
            <w:shd w:val="clear" w:color="auto" w:fill="auto"/>
            <w:noWrap/>
            <w:vAlign w:val="center"/>
          </w:tcPr>
          <w:p w14:paraId="0F8215D6" w14:textId="77777777" w:rsidR="00A62344" w:rsidRPr="002B6E69" w:rsidRDefault="00A62344" w:rsidP="00660C53">
            <w:pPr>
              <w:pStyle w:val="Tabletext"/>
              <w:spacing w:line="220" w:lineRule="exact"/>
              <w:jc w:val="center"/>
              <w:rPr>
                <w:sz w:val="18"/>
                <w:szCs w:val="18"/>
                <w:lang w:val="ru-RU"/>
              </w:rPr>
            </w:pPr>
          </w:p>
        </w:tc>
      </w:tr>
      <w:tr w:rsidR="00A62344" w:rsidRPr="002B6E69" w14:paraId="78394F97" w14:textId="77777777" w:rsidTr="00835B94">
        <w:trPr>
          <w:jc w:val="center"/>
        </w:trPr>
        <w:tc>
          <w:tcPr>
            <w:tcW w:w="940" w:type="dxa"/>
            <w:vMerge/>
            <w:shd w:val="clear" w:color="auto" w:fill="auto"/>
          </w:tcPr>
          <w:p w14:paraId="0325CDE8" w14:textId="77777777" w:rsidR="00A62344" w:rsidRPr="002B6E69" w:rsidRDefault="00A62344" w:rsidP="006D3A88">
            <w:pPr>
              <w:pStyle w:val="Tabletext"/>
              <w:spacing w:line="220" w:lineRule="exact"/>
              <w:jc w:val="center"/>
              <w:rPr>
                <w:sz w:val="18"/>
                <w:szCs w:val="18"/>
                <w:lang w:val="ru-RU"/>
              </w:rPr>
            </w:pPr>
          </w:p>
        </w:tc>
        <w:tc>
          <w:tcPr>
            <w:tcW w:w="2455" w:type="dxa"/>
            <w:shd w:val="clear" w:color="auto" w:fill="auto"/>
            <w:vAlign w:val="bottom"/>
          </w:tcPr>
          <w:p w14:paraId="5C58E225" w14:textId="1C6FF960" w:rsidR="00A62344" w:rsidRPr="002B6E69" w:rsidRDefault="00D816AB" w:rsidP="006D3A88">
            <w:pPr>
              <w:pStyle w:val="Tabletext"/>
              <w:spacing w:line="235" w:lineRule="auto"/>
              <w:jc w:val="left"/>
              <w:rPr>
                <w:sz w:val="18"/>
                <w:szCs w:val="18"/>
                <w:lang w:val="ru-RU"/>
              </w:rPr>
            </w:pPr>
            <w:r w:rsidRPr="002B6E69">
              <w:rPr>
                <w:sz w:val="18"/>
                <w:szCs w:val="18"/>
                <w:lang w:val="ru-RU"/>
              </w:rPr>
              <w:t>П</w:t>
            </w:r>
            <w:r w:rsidR="00A62344" w:rsidRPr="002B6E69">
              <w:rPr>
                <w:sz w:val="18"/>
                <w:szCs w:val="18"/>
                <w:lang w:val="ru-RU"/>
              </w:rPr>
              <w:t>олос</w:t>
            </w:r>
            <w:r w:rsidR="006D2627" w:rsidRPr="002B6E69">
              <w:rPr>
                <w:sz w:val="18"/>
                <w:szCs w:val="18"/>
                <w:lang w:val="ru-RU"/>
              </w:rPr>
              <w:t>а</w:t>
            </w:r>
            <w:r w:rsidR="00A62344" w:rsidRPr="002B6E69">
              <w:rPr>
                <w:sz w:val="18"/>
                <w:szCs w:val="18"/>
                <w:lang w:val="ru-RU"/>
              </w:rPr>
              <w:t xml:space="preserve"> n77</w:t>
            </w:r>
            <w:r w:rsidRPr="002B6E69">
              <w:rPr>
                <w:sz w:val="18"/>
                <w:szCs w:val="18"/>
                <w:lang w:val="ru-RU"/>
              </w:rPr>
              <w:t xml:space="preserve"> NR</w:t>
            </w:r>
          </w:p>
        </w:tc>
        <w:tc>
          <w:tcPr>
            <w:tcW w:w="993" w:type="dxa"/>
            <w:tcBorders>
              <w:right w:val="nil"/>
            </w:tcBorders>
            <w:shd w:val="clear" w:color="auto" w:fill="auto"/>
            <w:vAlign w:val="center"/>
          </w:tcPr>
          <w:p w14:paraId="58E88D5E" w14:textId="77777777" w:rsidR="00A62344" w:rsidRPr="002B6E69" w:rsidRDefault="00A62344" w:rsidP="00660C53">
            <w:pPr>
              <w:pStyle w:val="Tabletext"/>
              <w:spacing w:line="220" w:lineRule="exact"/>
              <w:jc w:val="center"/>
              <w:rPr>
                <w:sz w:val="18"/>
                <w:szCs w:val="18"/>
                <w:lang w:val="ru-RU"/>
              </w:rPr>
            </w:pPr>
            <w:r w:rsidRPr="002B6E69">
              <w:rPr>
                <w:sz w:val="18"/>
                <w:szCs w:val="18"/>
                <w:lang w:val="ru-RU"/>
              </w:rPr>
              <w:t>F</w:t>
            </w:r>
            <w:r w:rsidRPr="002B6E69">
              <w:rPr>
                <w:sz w:val="18"/>
                <w:szCs w:val="18"/>
                <w:vertAlign w:val="subscript"/>
                <w:lang w:val="ru-RU"/>
              </w:rPr>
              <w:t>DL_low</w:t>
            </w:r>
          </w:p>
        </w:tc>
        <w:tc>
          <w:tcPr>
            <w:tcW w:w="285" w:type="dxa"/>
            <w:tcBorders>
              <w:left w:val="nil"/>
              <w:right w:val="nil"/>
            </w:tcBorders>
            <w:shd w:val="clear" w:color="auto" w:fill="auto"/>
            <w:vAlign w:val="center"/>
          </w:tcPr>
          <w:p w14:paraId="6C843D84" w14:textId="77777777" w:rsidR="00A62344" w:rsidRPr="002B6E69" w:rsidRDefault="00A62344" w:rsidP="00660C53">
            <w:pPr>
              <w:pStyle w:val="Tabletext"/>
              <w:spacing w:line="220" w:lineRule="exact"/>
              <w:jc w:val="center"/>
              <w:rPr>
                <w:sz w:val="18"/>
                <w:szCs w:val="18"/>
                <w:lang w:val="ru-RU"/>
              </w:rPr>
            </w:pPr>
            <w:r w:rsidRPr="002B6E69">
              <w:rPr>
                <w:sz w:val="18"/>
                <w:szCs w:val="18"/>
                <w:lang w:val="ru-RU"/>
              </w:rPr>
              <w:t>−</w:t>
            </w:r>
          </w:p>
        </w:tc>
        <w:tc>
          <w:tcPr>
            <w:tcW w:w="991" w:type="dxa"/>
            <w:tcBorders>
              <w:left w:val="nil"/>
            </w:tcBorders>
            <w:shd w:val="clear" w:color="auto" w:fill="auto"/>
            <w:vAlign w:val="center"/>
          </w:tcPr>
          <w:p w14:paraId="2838E026" w14:textId="77777777" w:rsidR="00A62344" w:rsidRPr="002B6E69" w:rsidRDefault="00A62344" w:rsidP="00660C53">
            <w:pPr>
              <w:pStyle w:val="Tabletext"/>
              <w:spacing w:line="220" w:lineRule="exact"/>
              <w:jc w:val="center"/>
              <w:rPr>
                <w:sz w:val="18"/>
                <w:szCs w:val="18"/>
                <w:lang w:val="ru-RU"/>
              </w:rPr>
            </w:pPr>
            <w:r w:rsidRPr="002B6E69">
              <w:rPr>
                <w:sz w:val="18"/>
                <w:szCs w:val="18"/>
                <w:lang w:val="ru-RU"/>
              </w:rPr>
              <w:t>F</w:t>
            </w:r>
            <w:r w:rsidRPr="002B6E69">
              <w:rPr>
                <w:sz w:val="18"/>
                <w:szCs w:val="18"/>
                <w:vertAlign w:val="subscript"/>
                <w:lang w:val="ru-RU"/>
              </w:rPr>
              <w:t>DL_high</w:t>
            </w:r>
          </w:p>
        </w:tc>
        <w:tc>
          <w:tcPr>
            <w:tcW w:w="1559" w:type="dxa"/>
            <w:shd w:val="clear" w:color="auto" w:fill="auto"/>
            <w:vAlign w:val="center"/>
          </w:tcPr>
          <w:p w14:paraId="28FBDA90" w14:textId="51A1889A" w:rsidR="00A62344" w:rsidRPr="002B6E69" w:rsidRDefault="006D2627" w:rsidP="00660C53">
            <w:pPr>
              <w:pStyle w:val="Tabletext"/>
              <w:spacing w:line="220" w:lineRule="exact"/>
              <w:jc w:val="center"/>
              <w:rPr>
                <w:sz w:val="18"/>
                <w:szCs w:val="18"/>
                <w:lang w:val="ru-RU"/>
              </w:rPr>
            </w:pPr>
            <w:r w:rsidRPr="002B6E69">
              <w:rPr>
                <w:sz w:val="18"/>
                <w:szCs w:val="18"/>
                <w:lang w:val="ru-RU"/>
              </w:rPr>
              <w:t>−</w:t>
            </w:r>
            <w:r w:rsidR="00A62344" w:rsidRPr="002B6E69">
              <w:rPr>
                <w:sz w:val="18"/>
                <w:szCs w:val="18"/>
                <w:lang w:val="ru-RU"/>
              </w:rPr>
              <w:t>50</w:t>
            </w:r>
          </w:p>
        </w:tc>
        <w:tc>
          <w:tcPr>
            <w:tcW w:w="853" w:type="dxa"/>
            <w:shd w:val="clear" w:color="auto" w:fill="auto"/>
            <w:noWrap/>
            <w:vAlign w:val="center"/>
          </w:tcPr>
          <w:p w14:paraId="60FC8819" w14:textId="77777777" w:rsidR="00A62344" w:rsidRPr="002B6E69" w:rsidRDefault="00A62344" w:rsidP="00660C53">
            <w:pPr>
              <w:pStyle w:val="Tabletext"/>
              <w:spacing w:line="220" w:lineRule="exact"/>
              <w:jc w:val="center"/>
              <w:rPr>
                <w:sz w:val="18"/>
                <w:szCs w:val="18"/>
                <w:lang w:val="ru-RU"/>
              </w:rPr>
            </w:pPr>
            <w:r w:rsidRPr="002B6E69">
              <w:rPr>
                <w:sz w:val="18"/>
                <w:szCs w:val="18"/>
                <w:lang w:val="ru-RU"/>
              </w:rPr>
              <w:t>1</w:t>
            </w:r>
          </w:p>
        </w:tc>
        <w:tc>
          <w:tcPr>
            <w:tcW w:w="1565" w:type="dxa"/>
            <w:shd w:val="clear" w:color="auto" w:fill="auto"/>
            <w:noWrap/>
            <w:vAlign w:val="center"/>
          </w:tcPr>
          <w:p w14:paraId="52FE135A" w14:textId="77777777" w:rsidR="00A62344" w:rsidRPr="002B6E69" w:rsidRDefault="00A62344" w:rsidP="00660C53">
            <w:pPr>
              <w:pStyle w:val="Tabletext"/>
              <w:spacing w:line="220" w:lineRule="exact"/>
              <w:jc w:val="center"/>
              <w:rPr>
                <w:sz w:val="18"/>
                <w:szCs w:val="18"/>
                <w:lang w:val="ru-RU"/>
              </w:rPr>
            </w:pPr>
            <w:r w:rsidRPr="002B6E69">
              <w:rPr>
                <w:sz w:val="18"/>
                <w:szCs w:val="18"/>
                <w:lang w:val="ru-RU"/>
              </w:rPr>
              <w:t>2</w:t>
            </w:r>
          </w:p>
        </w:tc>
      </w:tr>
      <w:tr w:rsidR="00A62344" w:rsidRPr="002B6E69" w14:paraId="26822DD5" w14:textId="77777777" w:rsidTr="00835B94">
        <w:trPr>
          <w:jc w:val="center"/>
        </w:trPr>
        <w:tc>
          <w:tcPr>
            <w:tcW w:w="940" w:type="dxa"/>
            <w:vMerge w:val="restart"/>
            <w:shd w:val="clear" w:color="auto" w:fill="auto"/>
          </w:tcPr>
          <w:p w14:paraId="49AF4346" w14:textId="77777777" w:rsidR="00A62344" w:rsidRPr="002B6E69" w:rsidRDefault="00A62344" w:rsidP="006D3A88">
            <w:pPr>
              <w:pStyle w:val="Tabletext"/>
              <w:spacing w:line="220" w:lineRule="exact"/>
              <w:jc w:val="center"/>
              <w:rPr>
                <w:sz w:val="18"/>
                <w:szCs w:val="18"/>
                <w:lang w:val="ru-RU"/>
              </w:rPr>
            </w:pPr>
            <w:r w:rsidRPr="002B6E69">
              <w:rPr>
                <w:sz w:val="18"/>
                <w:szCs w:val="18"/>
                <w:lang w:val="ru-RU"/>
              </w:rPr>
              <w:t>71</w:t>
            </w:r>
          </w:p>
        </w:tc>
        <w:tc>
          <w:tcPr>
            <w:tcW w:w="2455" w:type="dxa"/>
            <w:shd w:val="clear" w:color="auto" w:fill="auto"/>
            <w:vAlign w:val="bottom"/>
          </w:tcPr>
          <w:p w14:paraId="63B4B22A" w14:textId="3FDB3386" w:rsidR="00A62344" w:rsidRPr="002B6E69" w:rsidRDefault="00D816AB" w:rsidP="006D3A88">
            <w:pPr>
              <w:pStyle w:val="Tabletext"/>
              <w:spacing w:line="235" w:lineRule="auto"/>
              <w:jc w:val="left"/>
              <w:rPr>
                <w:sz w:val="18"/>
                <w:szCs w:val="18"/>
                <w:lang w:val="ru-RU"/>
              </w:rPr>
            </w:pPr>
            <w:r w:rsidRPr="002B6E69">
              <w:rPr>
                <w:sz w:val="18"/>
                <w:szCs w:val="18"/>
                <w:lang w:val="ru-RU"/>
              </w:rPr>
              <w:t>П</w:t>
            </w:r>
            <w:r w:rsidR="00A62344" w:rsidRPr="002B6E69">
              <w:rPr>
                <w:sz w:val="18"/>
                <w:szCs w:val="18"/>
                <w:lang w:val="ru-RU"/>
              </w:rPr>
              <w:t>олос</w:t>
            </w:r>
            <w:r w:rsidRPr="002B6E69">
              <w:rPr>
                <w:sz w:val="18"/>
                <w:szCs w:val="18"/>
                <w:lang w:val="ru-RU"/>
              </w:rPr>
              <w:t>ы</w:t>
            </w:r>
            <w:r w:rsidR="00A62344" w:rsidRPr="002B6E69">
              <w:rPr>
                <w:sz w:val="18"/>
                <w:szCs w:val="18"/>
                <w:lang w:val="ru-RU"/>
              </w:rPr>
              <w:t xml:space="preserve"> 4, 5, 12, 13, 14, 17, 24, 26, 30, 48, 53, 66, 85</w:t>
            </w:r>
            <w:r w:rsidRPr="002B6E69">
              <w:rPr>
                <w:sz w:val="18"/>
                <w:szCs w:val="18"/>
                <w:lang w:val="ru-RU"/>
              </w:rPr>
              <w:t xml:space="preserve"> E-UTRA</w:t>
            </w:r>
          </w:p>
        </w:tc>
        <w:tc>
          <w:tcPr>
            <w:tcW w:w="993" w:type="dxa"/>
            <w:tcBorders>
              <w:right w:val="nil"/>
            </w:tcBorders>
            <w:shd w:val="clear" w:color="auto" w:fill="auto"/>
            <w:vAlign w:val="center"/>
          </w:tcPr>
          <w:p w14:paraId="2623D804" w14:textId="77777777" w:rsidR="00A62344" w:rsidRPr="002B6E69" w:rsidRDefault="00A62344" w:rsidP="00660C53">
            <w:pPr>
              <w:pStyle w:val="Tabletext"/>
              <w:spacing w:line="220" w:lineRule="exact"/>
              <w:jc w:val="center"/>
              <w:rPr>
                <w:sz w:val="18"/>
                <w:szCs w:val="18"/>
                <w:lang w:val="ru-RU"/>
              </w:rPr>
            </w:pPr>
            <w:r w:rsidRPr="002B6E69">
              <w:rPr>
                <w:sz w:val="18"/>
                <w:szCs w:val="18"/>
                <w:lang w:val="ru-RU"/>
              </w:rPr>
              <w:t>F</w:t>
            </w:r>
            <w:r w:rsidRPr="002B6E69">
              <w:rPr>
                <w:sz w:val="18"/>
                <w:szCs w:val="18"/>
                <w:vertAlign w:val="subscript"/>
                <w:lang w:val="ru-RU"/>
              </w:rPr>
              <w:t>DL_low</w:t>
            </w:r>
          </w:p>
        </w:tc>
        <w:tc>
          <w:tcPr>
            <w:tcW w:w="285" w:type="dxa"/>
            <w:tcBorders>
              <w:left w:val="nil"/>
              <w:right w:val="nil"/>
            </w:tcBorders>
            <w:shd w:val="clear" w:color="auto" w:fill="auto"/>
            <w:vAlign w:val="center"/>
          </w:tcPr>
          <w:p w14:paraId="4822D45D" w14:textId="77777777" w:rsidR="00A62344" w:rsidRPr="002B6E69" w:rsidRDefault="00A62344" w:rsidP="00660C53">
            <w:pPr>
              <w:pStyle w:val="Tabletext"/>
              <w:spacing w:line="220" w:lineRule="exact"/>
              <w:jc w:val="center"/>
              <w:rPr>
                <w:sz w:val="18"/>
                <w:szCs w:val="18"/>
                <w:lang w:val="ru-RU"/>
              </w:rPr>
            </w:pPr>
            <w:r w:rsidRPr="002B6E69">
              <w:rPr>
                <w:sz w:val="18"/>
                <w:szCs w:val="18"/>
                <w:lang w:val="ru-RU"/>
              </w:rPr>
              <w:t>−</w:t>
            </w:r>
          </w:p>
        </w:tc>
        <w:tc>
          <w:tcPr>
            <w:tcW w:w="991" w:type="dxa"/>
            <w:tcBorders>
              <w:left w:val="nil"/>
            </w:tcBorders>
            <w:shd w:val="clear" w:color="auto" w:fill="auto"/>
            <w:vAlign w:val="center"/>
          </w:tcPr>
          <w:p w14:paraId="7B39D57D" w14:textId="77777777" w:rsidR="00A62344" w:rsidRPr="002B6E69" w:rsidRDefault="00A62344" w:rsidP="00660C53">
            <w:pPr>
              <w:pStyle w:val="Tabletext"/>
              <w:spacing w:line="220" w:lineRule="exact"/>
              <w:jc w:val="center"/>
              <w:rPr>
                <w:sz w:val="18"/>
                <w:szCs w:val="18"/>
                <w:lang w:val="ru-RU"/>
              </w:rPr>
            </w:pPr>
            <w:r w:rsidRPr="002B6E69">
              <w:rPr>
                <w:sz w:val="18"/>
                <w:szCs w:val="18"/>
                <w:lang w:val="ru-RU"/>
              </w:rPr>
              <w:t>F</w:t>
            </w:r>
            <w:r w:rsidRPr="002B6E69">
              <w:rPr>
                <w:sz w:val="18"/>
                <w:szCs w:val="18"/>
                <w:vertAlign w:val="subscript"/>
                <w:lang w:val="ru-RU"/>
              </w:rPr>
              <w:t>DL_high</w:t>
            </w:r>
          </w:p>
        </w:tc>
        <w:tc>
          <w:tcPr>
            <w:tcW w:w="1559" w:type="dxa"/>
            <w:shd w:val="clear" w:color="auto" w:fill="auto"/>
            <w:vAlign w:val="center"/>
          </w:tcPr>
          <w:p w14:paraId="74C01737" w14:textId="70DEDF5D" w:rsidR="00A62344" w:rsidRPr="002B6E69" w:rsidRDefault="006D2627" w:rsidP="00660C53">
            <w:pPr>
              <w:pStyle w:val="Tabletext"/>
              <w:spacing w:line="220" w:lineRule="exact"/>
              <w:jc w:val="center"/>
              <w:rPr>
                <w:sz w:val="18"/>
                <w:szCs w:val="18"/>
                <w:lang w:val="ru-RU"/>
              </w:rPr>
            </w:pPr>
            <w:r w:rsidRPr="002B6E69">
              <w:rPr>
                <w:sz w:val="18"/>
                <w:szCs w:val="18"/>
                <w:lang w:val="ru-RU"/>
              </w:rPr>
              <w:t>−</w:t>
            </w:r>
            <w:r w:rsidR="00A62344" w:rsidRPr="002B6E69">
              <w:rPr>
                <w:sz w:val="18"/>
                <w:szCs w:val="18"/>
                <w:lang w:val="ru-RU"/>
              </w:rPr>
              <w:t>50</w:t>
            </w:r>
          </w:p>
        </w:tc>
        <w:tc>
          <w:tcPr>
            <w:tcW w:w="853" w:type="dxa"/>
            <w:shd w:val="clear" w:color="auto" w:fill="auto"/>
            <w:noWrap/>
            <w:vAlign w:val="center"/>
          </w:tcPr>
          <w:p w14:paraId="08478E19" w14:textId="77777777" w:rsidR="00A62344" w:rsidRPr="002B6E69" w:rsidRDefault="00A62344" w:rsidP="00660C53">
            <w:pPr>
              <w:pStyle w:val="Tabletext"/>
              <w:spacing w:line="220" w:lineRule="exact"/>
              <w:jc w:val="center"/>
              <w:rPr>
                <w:sz w:val="18"/>
                <w:szCs w:val="18"/>
                <w:lang w:val="ru-RU"/>
              </w:rPr>
            </w:pPr>
            <w:r w:rsidRPr="002B6E69">
              <w:rPr>
                <w:sz w:val="18"/>
                <w:szCs w:val="18"/>
                <w:lang w:val="ru-RU"/>
              </w:rPr>
              <w:t>1</w:t>
            </w:r>
          </w:p>
        </w:tc>
        <w:tc>
          <w:tcPr>
            <w:tcW w:w="1565" w:type="dxa"/>
            <w:shd w:val="clear" w:color="auto" w:fill="auto"/>
            <w:noWrap/>
            <w:vAlign w:val="center"/>
          </w:tcPr>
          <w:p w14:paraId="3C2304F6" w14:textId="77777777" w:rsidR="00A62344" w:rsidRPr="002B6E69" w:rsidRDefault="00A62344" w:rsidP="00660C53">
            <w:pPr>
              <w:pStyle w:val="Tabletext"/>
              <w:spacing w:line="220" w:lineRule="exact"/>
              <w:jc w:val="center"/>
              <w:rPr>
                <w:sz w:val="18"/>
                <w:szCs w:val="18"/>
                <w:lang w:val="ru-RU"/>
              </w:rPr>
            </w:pPr>
          </w:p>
        </w:tc>
      </w:tr>
      <w:tr w:rsidR="00A62344" w:rsidRPr="002B6E69" w14:paraId="1D877DCB" w14:textId="77777777" w:rsidTr="00835B94">
        <w:trPr>
          <w:jc w:val="center"/>
        </w:trPr>
        <w:tc>
          <w:tcPr>
            <w:tcW w:w="940" w:type="dxa"/>
            <w:vMerge/>
            <w:shd w:val="clear" w:color="auto" w:fill="auto"/>
          </w:tcPr>
          <w:p w14:paraId="6B24FD66" w14:textId="77777777" w:rsidR="00A62344" w:rsidRPr="002B6E69" w:rsidRDefault="00A62344" w:rsidP="006D3A88">
            <w:pPr>
              <w:pStyle w:val="Tabletext"/>
              <w:spacing w:line="220" w:lineRule="exact"/>
              <w:jc w:val="center"/>
              <w:rPr>
                <w:sz w:val="18"/>
                <w:szCs w:val="18"/>
                <w:lang w:val="ru-RU"/>
              </w:rPr>
            </w:pPr>
          </w:p>
        </w:tc>
        <w:tc>
          <w:tcPr>
            <w:tcW w:w="2455" w:type="dxa"/>
            <w:shd w:val="clear" w:color="auto" w:fill="auto"/>
            <w:vAlign w:val="bottom"/>
          </w:tcPr>
          <w:p w14:paraId="051A14AA" w14:textId="16B07A84" w:rsidR="00A62344" w:rsidRPr="002B6E69" w:rsidRDefault="00D816AB" w:rsidP="006D3A88">
            <w:pPr>
              <w:pStyle w:val="Tabletext"/>
              <w:spacing w:line="235" w:lineRule="auto"/>
              <w:jc w:val="left"/>
              <w:rPr>
                <w:sz w:val="18"/>
                <w:szCs w:val="18"/>
                <w:lang w:val="ru-RU"/>
              </w:rPr>
            </w:pPr>
            <w:r w:rsidRPr="002B6E69">
              <w:rPr>
                <w:sz w:val="18"/>
                <w:szCs w:val="18"/>
                <w:lang w:val="ru-RU"/>
              </w:rPr>
              <w:t>П</w:t>
            </w:r>
            <w:r w:rsidR="00A62344" w:rsidRPr="002B6E69">
              <w:rPr>
                <w:sz w:val="18"/>
                <w:szCs w:val="18"/>
                <w:lang w:val="ru-RU"/>
              </w:rPr>
              <w:t>олос</w:t>
            </w:r>
            <w:r w:rsidRPr="002B6E69">
              <w:rPr>
                <w:sz w:val="18"/>
                <w:szCs w:val="18"/>
                <w:lang w:val="ru-RU"/>
              </w:rPr>
              <w:t>ы</w:t>
            </w:r>
            <w:r w:rsidR="00A62344" w:rsidRPr="002B6E69">
              <w:rPr>
                <w:sz w:val="18"/>
                <w:szCs w:val="18"/>
                <w:lang w:val="ru-RU"/>
              </w:rPr>
              <w:t xml:space="preserve"> 2, 25, 41, 70</w:t>
            </w:r>
            <w:r w:rsidRPr="002B6E69">
              <w:rPr>
                <w:sz w:val="18"/>
                <w:szCs w:val="18"/>
                <w:lang w:val="ru-RU"/>
              </w:rPr>
              <w:t xml:space="preserve"> E-UTRA</w:t>
            </w:r>
          </w:p>
          <w:p w14:paraId="549772BB" w14:textId="0DEB1E9B" w:rsidR="00A62344" w:rsidRPr="002B6E69" w:rsidRDefault="00D816AB" w:rsidP="006D3A88">
            <w:pPr>
              <w:pStyle w:val="Tabletext"/>
              <w:spacing w:line="235" w:lineRule="auto"/>
              <w:jc w:val="left"/>
              <w:rPr>
                <w:sz w:val="18"/>
                <w:szCs w:val="18"/>
                <w:lang w:val="ru-RU"/>
              </w:rPr>
            </w:pPr>
            <w:r w:rsidRPr="002B6E69">
              <w:rPr>
                <w:sz w:val="18"/>
                <w:szCs w:val="18"/>
                <w:lang w:val="ru-RU"/>
              </w:rPr>
              <w:t>П</w:t>
            </w:r>
            <w:r w:rsidR="00A62344" w:rsidRPr="002B6E69">
              <w:rPr>
                <w:sz w:val="18"/>
                <w:szCs w:val="18"/>
                <w:lang w:val="ru-RU"/>
              </w:rPr>
              <w:t>олос</w:t>
            </w:r>
            <w:r w:rsidRPr="002B6E69">
              <w:rPr>
                <w:sz w:val="18"/>
                <w:szCs w:val="18"/>
                <w:lang w:val="ru-RU"/>
              </w:rPr>
              <w:t>а</w:t>
            </w:r>
            <w:r w:rsidR="00A62344" w:rsidRPr="002B6E69">
              <w:rPr>
                <w:sz w:val="18"/>
                <w:szCs w:val="18"/>
                <w:lang w:val="ru-RU"/>
              </w:rPr>
              <w:t xml:space="preserve"> n77</w:t>
            </w:r>
            <w:r w:rsidRPr="002B6E69">
              <w:rPr>
                <w:sz w:val="18"/>
                <w:szCs w:val="18"/>
                <w:lang w:val="ru-RU"/>
              </w:rPr>
              <w:t xml:space="preserve"> NR</w:t>
            </w:r>
          </w:p>
        </w:tc>
        <w:tc>
          <w:tcPr>
            <w:tcW w:w="993" w:type="dxa"/>
            <w:tcBorders>
              <w:right w:val="nil"/>
            </w:tcBorders>
            <w:shd w:val="clear" w:color="auto" w:fill="auto"/>
            <w:vAlign w:val="center"/>
          </w:tcPr>
          <w:p w14:paraId="511959E2" w14:textId="77777777" w:rsidR="00A62344" w:rsidRPr="002B6E69" w:rsidRDefault="00A62344" w:rsidP="00660C53">
            <w:pPr>
              <w:pStyle w:val="Tabletext"/>
              <w:spacing w:line="220" w:lineRule="exact"/>
              <w:jc w:val="center"/>
              <w:rPr>
                <w:sz w:val="18"/>
                <w:szCs w:val="18"/>
                <w:lang w:val="ru-RU"/>
              </w:rPr>
            </w:pPr>
            <w:r w:rsidRPr="002B6E69">
              <w:rPr>
                <w:sz w:val="18"/>
                <w:szCs w:val="18"/>
                <w:lang w:val="ru-RU"/>
              </w:rPr>
              <w:t>F</w:t>
            </w:r>
            <w:r w:rsidRPr="002B6E69">
              <w:rPr>
                <w:sz w:val="18"/>
                <w:szCs w:val="18"/>
                <w:vertAlign w:val="subscript"/>
                <w:lang w:val="ru-RU"/>
              </w:rPr>
              <w:t>DL_low</w:t>
            </w:r>
          </w:p>
        </w:tc>
        <w:tc>
          <w:tcPr>
            <w:tcW w:w="285" w:type="dxa"/>
            <w:tcBorders>
              <w:left w:val="nil"/>
              <w:right w:val="nil"/>
            </w:tcBorders>
            <w:shd w:val="clear" w:color="auto" w:fill="auto"/>
            <w:vAlign w:val="center"/>
          </w:tcPr>
          <w:p w14:paraId="549A06CC" w14:textId="77777777" w:rsidR="00A62344" w:rsidRPr="002B6E69" w:rsidRDefault="00A62344" w:rsidP="00660C53">
            <w:pPr>
              <w:pStyle w:val="Tabletext"/>
              <w:spacing w:line="220" w:lineRule="exact"/>
              <w:jc w:val="center"/>
              <w:rPr>
                <w:sz w:val="18"/>
                <w:szCs w:val="18"/>
                <w:lang w:val="ru-RU"/>
              </w:rPr>
            </w:pPr>
            <w:r w:rsidRPr="002B6E69">
              <w:rPr>
                <w:sz w:val="18"/>
                <w:szCs w:val="18"/>
                <w:lang w:val="ru-RU"/>
              </w:rPr>
              <w:t>−</w:t>
            </w:r>
          </w:p>
        </w:tc>
        <w:tc>
          <w:tcPr>
            <w:tcW w:w="991" w:type="dxa"/>
            <w:tcBorders>
              <w:left w:val="nil"/>
            </w:tcBorders>
            <w:shd w:val="clear" w:color="auto" w:fill="auto"/>
            <w:vAlign w:val="center"/>
          </w:tcPr>
          <w:p w14:paraId="340395D4" w14:textId="77777777" w:rsidR="00A62344" w:rsidRPr="002B6E69" w:rsidRDefault="00A62344" w:rsidP="00660C53">
            <w:pPr>
              <w:pStyle w:val="Tabletext"/>
              <w:spacing w:line="220" w:lineRule="exact"/>
              <w:jc w:val="center"/>
              <w:rPr>
                <w:sz w:val="18"/>
                <w:szCs w:val="18"/>
                <w:lang w:val="ru-RU"/>
              </w:rPr>
            </w:pPr>
            <w:r w:rsidRPr="002B6E69">
              <w:rPr>
                <w:sz w:val="18"/>
                <w:szCs w:val="18"/>
                <w:lang w:val="ru-RU"/>
              </w:rPr>
              <w:t>F</w:t>
            </w:r>
            <w:r w:rsidRPr="002B6E69">
              <w:rPr>
                <w:sz w:val="18"/>
                <w:szCs w:val="18"/>
                <w:vertAlign w:val="subscript"/>
                <w:lang w:val="ru-RU"/>
              </w:rPr>
              <w:t>DL_high</w:t>
            </w:r>
          </w:p>
        </w:tc>
        <w:tc>
          <w:tcPr>
            <w:tcW w:w="1559" w:type="dxa"/>
            <w:shd w:val="clear" w:color="auto" w:fill="auto"/>
            <w:vAlign w:val="center"/>
          </w:tcPr>
          <w:p w14:paraId="0897B811" w14:textId="6EEAE558" w:rsidR="00A62344" w:rsidRPr="002B6E69" w:rsidRDefault="006D2627" w:rsidP="00660C53">
            <w:pPr>
              <w:pStyle w:val="Tabletext"/>
              <w:spacing w:line="220" w:lineRule="exact"/>
              <w:jc w:val="center"/>
              <w:rPr>
                <w:sz w:val="18"/>
                <w:szCs w:val="18"/>
                <w:lang w:val="ru-RU"/>
              </w:rPr>
            </w:pPr>
            <w:r w:rsidRPr="002B6E69">
              <w:rPr>
                <w:sz w:val="18"/>
                <w:szCs w:val="18"/>
                <w:lang w:val="ru-RU"/>
              </w:rPr>
              <w:t>−</w:t>
            </w:r>
            <w:r w:rsidR="00A62344" w:rsidRPr="002B6E69">
              <w:rPr>
                <w:sz w:val="18"/>
                <w:szCs w:val="18"/>
                <w:lang w:val="ru-RU"/>
              </w:rPr>
              <w:t>50</w:t>
            </w:r>
          </w:p>
        </w:tc>
        <w:tc>
          <w:tcPr>
            <w:tcW w:w="853" w:type="dxa"/>
            <w:shd w:val="clear" w:color="auto" w:fill="auto"/>
            <w:noWrap/>
            <w:vAlign w:val="center"/>
          </w:tcPr>
          <w:p w14:paraId="3F7D13AE" w14:textId="77777777" w:rsidR="00A62344" w:rsidRPr="002B6E69" w:rsidRDefault="00A62344" w:rsidP="00660C53">
            <w:pPr>
              <w:pStyle w:val="Tabletext"/>
              <w:spacing w:line="220" w:lineRule="exact"/>
              <w:jc w:val="center"/>
              <w:rPr>
                <w:sz w:val="18"/>
                <w:szCs w:val="18"/>
                <w:lang w:val="ru-RU"/>
              </w:rPr>
            </w:pPr>
            <w:r w:rsidRPr="002B6E69">
              <w:rPr>
                <w:sz w:val="18"/>
                <w:szCs w:val="18"/>
                <w:lang w:val="ru-RU"/>
              </w:rPr>
              <w:t>1</w:t>
            </w:r>
          </w:p>
        </w:tc>
        <w:tc>
          <w:tcPr>
            <w:tcW w:w="1565" w:type="dxa"/>
            <w:shd w:val="clear" w:color="auto" w:fill="auto"/>
            <w:noWrap/>
            <w:vAlign w:val="center"/>
          </w:tcPr>
          <w:p w14:paraId="3C68DA32" w14:textId="77777777" w:rsidR="00A62344" w:rsidRPr="002B6E69" w:rsidRDefault="00A62344" w:rsidP="00660C53">
            <w:pPr>
              <w:pStyle w:val="Tabletext"/>
              <w:spacing w:line="220" w:lineRule="exact"/>
              <w:jc w:val="center"/>
              <w:rPr>
                <w:sz w:val="18"/>
                <w:szCs w:val="18"/>
                <w:lang w:val="ru-RU"/>
              </w:rPr>
            </w:pPr>
            <w:r w:rsidRPr="002B6E69">
              <w:rPr>
                <w:sz w:val="18"/>
                <w:szCs w:val="18"/>
                <w:lang w:val="ru-RU"/>
              </w:rPr>
              <w:t>2</w:t>
            </w:r>
          </w:p>
        </w:tc>
      </w:tr>
      <w:tr w:rsidR="00A62344" w:rsidRPr="002B6E69" w14:paraId="69804CB8" w14:textId="77777777" w:rsidTr="00835B94">
        <w:trPr>
          <w:jc w:val="center"/>
        </w:trPr>
        <w:tc>
          <w:tcPr>
            <w:tcW w:w="940" w:type="dxa"/>
            <w:vMerge/>
            <w:shd w:val="clear" w:color="auto" w:fill="auto"/>
          </w:tcPr>
          <w:p w14:paraId="71F18F1D" w14:textId="77777777" w:rsidR="00A62344" w:rsidRPr="002B6E69" w:rsidRDefault="00A62344" w:rsidP="006D3A88">
            <w:pPr>
              <w:pStyle w:val="Tabletext"/>
              <w:spacing w:line="220" w:lineRule="exact"/>
              <w:jc w:val="center"/>
              <w:rPr>
                <w:sz w:val="18"/>
                <w:szCs w:val="18"/>
                <w:lang w:val="ru-RU"/>
              </w:rPr>
            </w:pPr>
          </w:p>
        </w:tc>
        <w:tc>
          <w:tcPr>
            <w:tcW w:w="2455" w:type="dxa"/>
            <w:shd w:val="clear" w:color="auto" w:fill="auto"/>
            <w:vAlign w:val="bottom"/>
          </w:tcPr>
          <w:p w14:paraId="5B0C387B" w14:textId="01444B75" w:rsidR="00A62344" w:rsidRPr="002B6E69" w:rsidRDefault="00D816AB" w:rsidP="006D3A88">
            <w:pPr>
              <w:pStyle w:val="Tabletext"/>
              <w:spacing w:line="235" w:lineRule="auto"/>
              <w:jc w:val="left"/>
              <w:rPr>
                <w:sz w:val="18"/>
                <w:szCs w:val="18"/>
                <w:lang w:val="ru-RU"/>
              </w:rPr>
            </w:pPr>
            <w:r w:rsidRPr="002B6E69">
              <w:rPr>
                <w:sz w:val="18"/>
                <w:szCs w:val="18"/>
                <w:lang w:val="ru-RU"/>
              </w:rPr>
              <w:t>П</w:t>
            </w:r>
            <w:r w:rsidR="00A62344" w:rsidRPr="002B6E69">
              <w:rPr>
                <w:sz w:val="18"/>
                <w:szCs w:val="18"/>
                <w:lang w:val="ru-RU"/>
              </w:rPr>
              <w:t>олос</w:t>
            </w:r>
            <w:r w:rsidRPr="002B6E69">
              <w:rPr>
                <w:sz w:val="18"/>
                <w:szCs w:val="18"/>
                <w:lang w:val="ru-RU"/>
              </w:rPr>
              <w:t>а</w:t>
            </w:r>
            <w:r w:rsidR="00A62344" w:rsidRPr="002B6E69">
              <w:rPr>
                <w:sz w:val="18"/>
                <w:szCs w:val="18"/>
                <w:lang w:val="ru-RU"/>
              </w:rPr>
              <w:t xml:space="preserve"> 29</w:t>
            </w:r>
            <w:r w:rsidRPr="002B6E69">
              <w:rPr>
                <w:sz w:val="18"/>
                <w:szCs w:val="18"/>
                <w:lang w:val="ru-RU"/>
              </w:rPr>
              <w:t xml:space="preserve"> E-UTRA</w:t>
            </w:r>
          </w:p>
        </w:tc>
        <w:tc>
          <w:tcPr>
            <w:tcW w:w="993" w:type="dxa"/>
            <w:tcBorders>
              <w:right w:val="nil"/>
            </w:tcBorders>
            <w:shd w:val="clear" w:color="auto" w:fill="auto"/>
            <w:vAlign w:val="center"/>
          </w:tcPr>
          <w:p w14:paraId="7EDFA4B7" w14:textId="77777777" w:rsidR="00A62344" w:rsidRPr="002B6E69" w:rsidRDefault="00A62344" w:rsidP="00660C53">
            <w:pPr>
              <w:pStyle w:val="Tabletext"/>
              <w:spacing w:line="220" w:lineRule="exact"/>
              <w:jc w:val="center"/>
              <w:rPr>
                <w:sz w:val="18"/>
                <w:szCs w:val="18"/>
                <w:lang w:val="ru-RU"/>
              </w:rPr>
            </w:pPr>
            <w:r w:rsidRPr="002B6E69">
              <w:rPr>
                <w:sz w:val="18"/>
                <w:szCs w:val="18"/>
                <w:lang w:val="ru-RU"/>
              </w:rPr>
              <w:t>F</w:t>
            </w:r>
            <w:r w:rsidRPr="002B6E69">
              <w:rPr>
                <w:sz w:val="18"/>
                <w:szCs w:val="18"/>
                <w:vertAlign w:val="subscript"/>
                <w:lang w:val="ru-RU"/>
              </w:rPr>
              <w:t>DL_low</w:t>
            </w:r>
          </w:p>
        </w:tc>
        <w:tc>
          <w:tcPr>
            <w:tcW w:w="285" w:type="dxa"/>
            <w:tcBorders>
              <w:left w:val="nil"/>
              <w:right w:val="nil"/>
            </w:tcBorders>
            <w:shd w:val="clear" w:color="auto" w:fill="auto"/>
            <w:vAlign w:val="center"/>
          </w:tcPr>
          <w:p w14:paraId="64BEFF1B" w14:textId="77777777" w:rsidR="00A62344" w:rsidRPr="002B6E69" w:rsidRDefault="00A62344" w:rsidP="00660C53">
            <w:pPr>
              <w:pStyle w:val="Tabletext"/>
              <w:spacing w:line="220" w:lineRule="exact"/>
              <w:jc w:val="center"/>
              <w:rPr>
                <w:sz w:val="18"/>
                <w:szCs w:val="18"/>
                <w:lang w:val="ru-RU"/>
              </w:rPr>
            </w:pPr>
            <w:r w:rsidRPr="002B6E69">
              <w:rPr>
                <w:sz w:val="18"/>
                <w:szCs w:val="18"/>
                <w:lang w:val="ru-RU"/>
              </w:rPr>
              <w:t>−</w:t>
            </w:r>
          </w:p>
        </w:tc>
        <w:tc>
          <w:tcPr>
            <w:tcW w:w="991" w:type="dxa"/>
            <w:tcBorders>
              <w:left w:val="nil"/>
            </w:tcBorders>
            <w:shd w:val="clear" w:color="auto" w:fill="auto"/>
            <w:vAlign w:val="center"/>
          </w:tcPr>
          <w:p w14:paraId="0E4DAE1D" w14:textId="77777777" w:rsidR="00A62344" w:rsidRPr="002B6E69" w:rsidRDefault="00A62344" w:rsidP="00660C53">
            <w:pPr>
              <w:pStyle w:val="Tabletext"/>
              <w:spacing w:line="220" w:lineRule="exact"/>
              <w:jc w:val="center"/>
              <w:rPr>
                <w:sz w:val="18"/>
                <w:szCs w:val="18"/>
                <w:lang w:val="ru-RU"/>
              </w:rPr>
            </w:pPr>
            <w:r w:rsidRPr="002B6E69">
              <w:rPr>
                <w:sz w:val="18"/>
                <w:szCs w:val="18"/>
                <w:lang w:val="ru-RU"/>
              </w:rPr>
              <w:t>F</w:t>
            </w:r>
            <w:r w:rsidRPr="002B6E69">
              <w:rPr>
                <w:sz w:val="18"/>
                <w:szCs w:val="18"/>
                <w:vertAlign w:val="subscript"/>
                <w:lang w:val="ru-RU"/>
              </w:rPr>
              <w:t>DL_high</w:t>
            </w:r>
          </w:p>
        </w:tc>
        <w:tc>
          <w:tcPr>
            <w:tcW w:w="1559" w:type="dxa"/>
            <w:shd w:val="clear" w:color="auto" w:fill="auto"/>
            <w:vAlign w:val="center"/>
          </w:tcPr>
          <w:p w14:paraId="551D5950" w14:textId="2B7105AF" w:rsidR="00A62344" w:rsidRPr="002B6E69" w:rsidRDefault="006D2627" w:rsidP="00660C53">
            <w:pPr>
              <w:pStyle w:val="Tabletext"/>
              <w:spacing w:line="220" w:lineRule="exact"/>
              <w:jc w:val="center"/>
              <w:rPr>
                <w:sz w:val="18"/>
                <w:szCs w:val="18"/>
                <w:lang w:val="ru-RU"/>
              </w:rPr>
            </w:pPr>
            <w:r w:rsidRPr="002B6E69">
              <w:rPr>
                <w:sz w:val="18"/>
                <w:szCs w:val="18"/>
                <w:lang w:val="ru-RU"/>
              </w:rPr>
              <w:t>−</w:t>
            </w:r>
            <w:r w:rsidR="00A62344" w:rsidRPr="002B6E69">
              <w:rPr>
                <w:sz w:val="18"/>
                <w:szCs w:val="18"/>
                <w:lang w:val="ru-RU"/>
              </w:rPr>
              <w:t>38</w:t>
            </w:r>
          </w:p>
        </w:tc>
        <w:tc>
          <w:tcPr>
            <w:tcW w:w="853" w:type="dxa"/>
            <w:shd w:val="clear" w:color="auto" w:fill="auto"/>
            <w:noWrap/>
            <w:vAlign w:val="center"/>
          </w:tcPr>
          <w:p w14:paraId="61F8368A" w14:textId="77777777" w:rsidR="00A62344" w:rsidRPr="002B6E69" w:rsidRDefault="00A62344" w:rsidP="00660C53">
            <w:pPr>
              <w:pStyle w:val="Tabletext"/>
              <w:spacing w:line="220" w:lineRule="exact"/>
              <w:jc w:val="center"/>
              <w:rPr>
                <w:sz w:val="18"/>
                <w:szCs w:val="18"/>
                <w:lang w:val="ru-RU"/>
              </w:rPr>
            </w:pPr>
            <w:r w:rsidRPr="002B6E69">
              <w:rPr>
                <w:sz w:val="18"/>
                <w:szCs w:val="18"/>
                <w:lang w:val="ru-RU"/>
              </w:rPr>
              <w:t>1</w:t>
            </w:r>
          </w:p>
        </w:tc>
        <w:tc>
          <w:tcPr>
            <w:tcW w:w="1565" w:type="dxa"/>
            <w:shd w:val="clear" w:color="auto" w:fill="auto"/>
            <w:noWrap/>
            <w:vAlign w:val="center"/>
          </w:tcPr>
          <w:p w14:paraId="0A513C3B" w14:textId="77777777" w:rsidR="00A62344" w:rsidRPr="002B6E69" w:rsidRDefault="00A62344" w:rsidP="00660C53">
            <w:pPr>
              <w:pStyle w:val="Tabletext"/>
              <w:spacing w:line="220" w:lineRule="exact"/>
              <w:jc w:val="center"/>
              <w:rPr>
                <w:sz w:val="18"/>
                <w:szCs w:val="18"/>
                <w:lang w:val="ru-RU"/>
              </w:rPr>
            </w:pPr>
            <w:r w:rsidRPr="002B6E69">
              <w:rPr>
                <w:sz w:val="18"/>
                <w:szCs w:val="18"/>
                <w:lang w:val="ru-RU"/>
              </w:rPr>
              <w:t>15</w:t>
            </w:r>
          </w:p>
        </w:tc>
      </w:tr>
      <w:tr w:rsidR="00A62344" w:rsidRPr="002B6E69" w14:paraId="7C030FB9" w14:textId="77777777" w:rsidTr="00835B94">
        <w:trPr>
          <w:jc w:val="center"/>
        </w:trPr>
        <w:tc>
          <w:tcPr>
            <w:tcW w:w="940" w:type="dxa"/>
            <w:vMerge/>
            <w:shd w:val="clear" w:color="auto" w:fill="auto"/>
          </w:tcPr>
          <w:p w14:paraId="7A0C0BE7" w14:textId="77777777" w:rsidR="00A62344" w:rsidRPr="002B6E69" w:rsidRDefault="00A62344" w:rsidP="006D3A88">
            <w:pPr>
              <w:pStyle w:val="Tabletext"/>
              <w:spacing w:line="220" w:lineRule="exact"/>
              <w:jc w:val="center"/>
              <w:rPr>
                <w:sz w:val="18"/>
                <w:szCs w:val="18"/>
                <w:lang w:val="ru-RU"/>
              </w:rPr>
            </w:pPr>
          </w:p>
        </w:tc>
        <w:tc>
          <w:tcPr>
            <w:tcW w:w="2455" w:type="dxa"/>
            <w:shd w:val="clear" w:color="auto" w:fill="auto"/>
            <w:vAlign w:val="bottom"/>
          </w:tcPr>
          <w:p w14:paraId="3B318DB0" w14:textId="5BACFF66" w:rsidR="00A62344" w:rsidRPr="002B6E69" w:rsidRDefault="00D816AB" w:rsidP="006D3A88">
            <w:pPr>
              <w:pStyle w:val="Tabletext"/>
              <w:spacing w:line="235" w:lineRule="auto"/>
              <w:jc w:val="left"/>
              <w:rPr>
                <w:sz w:val="18"/>
                <w:szCs w:val="18"/>
                <w:lang w:val="ru-RU"/>
              </w:rPr>
            </w:pPr>
            <w:r w:rsidRPr="002B6E69">
              <w:rPr>
                <w:sz w:val="18"/>
                <w:szCs w:val="18"/>
                <w:lang w:val="ru-RU"/>
              </w:rPr>
              <w:t>П</w:t>
            </w:r>
            <w:r w:rsidR="00A62344" w:rsidRPr="002B6E69">
              <w:rPr>
                <w:sz w:val="18"/>
                <w:szCs w:val="18"/>
                <w:lang w:val="ru-RU"/>
              </w:rPr>
              <w:t>олос</w:t>
            </w:r>
            <w:r w:rsidRPr="002B6E69">
              <w:rPr>
                <w:sz w:val="18"/>
                <w:szCs w:val="18"/>
                <w:lang w:val="ru-RU"/>
              </w:rPr>
              <w:t>а</w:t>
            </w:r>
            <w:r w:rsidR="00A62344" w:rsidRPr="002B6E69">
              <w:rPr>
                <w:sz w:val="18"/>
                <w:szCs w:val="18"/>
                <w:lang w:val="ru-RU"/>
              </w:rPr>
              <w:t xml:space="preserve"> 71</w:t>
            </w:r>
            <w:r w:rsidRPr="002B6E69">
              <w:rPr>
                <w:sz w:val="18"/>
                <w:szCs w:val="18"/>
                <w:lang w:val="ru-RU"/>
              </w:rPr>
              <w:t xml:space="preserve"> E-UTRA</w:t>
            </w:r>
          </w:p>
        </w:tc>
        <w:tc>
          <w:tcPr>
            <w:tcW w:w="993" w:type="dxa"/>
            <w:tcBorders>
              <w:right w:val="nil"/>
            </w:tcBorders>
            <w:shd w:val="clear" w:color="auto" w:fill="auto"/>
            <w:vAlign w:val="center"/>
          </w:tcPr>
          <w:p w14:paraId="77155AA6" w14:textId="77777777" w:rsidR="00A62344" w:rsidRPr="002B6E69" w:rsidRDefault="00A62344" w:rsidP="00660C53">
            <w:pPr>
              <w:pStyle w:val="Tabletext"/>
              <w:spacing w:line="220" w:lineRule="exact"/>
              <w:jc w:val="center"/>
              <w:rPr>
                <w:sz w:val="18"/>
                <w:szCs w:val="18"/>
                <w:lang w:val="ru-RU"/>
              </w:rPr>
            </w:pPr>
            <w:r w:rsidRPr="002B6E69">
              <w:rPr>
                <w:sz w:val="18"/>
                <w:szCs w:val="18"/>
                <w:lang w:val="ru-RU"/>
              </w:rPr>
              <w:t>F</w:t>
            </w:r>
            <w:r w:rsidRPr="002B6E69">
              <w:rPr>
                <w:sz w:val="18"/>
                <w:szCs w:val="18"/>
                <w:vertAlign w:val="subscript"/>
                <w:lang w:val="ru-RU"/>
              </w:rPr>
              <w:t>DL_low</w:t>
            </w:r>
          </w:p>
        </w:tc>
        <w:tc>
          <w:tcPr>
            <w:tcW w:w="285" w:type="dxa"/>
            <w:tcBorders>
              <w:left w:val="nil"/>
              <w:right w:val="nil"/>
            </w:tcBorders>
            <w:shd w:val="clear" w:color="auto" w:fill="auto"/>
            <w:vAlign w:val="center"/>
          </w:tcPr>
          <w:p w14:paraId="0943779D" w14:textId="77777777" w:rsidR="00A62344" w:rsidRPr="002B6E69" w:rsidRDefault="00A62344" w:rsidP="00660C53">
            <w:pPr>
              <w:pStyle w:val="Tabletext"/>
              <w:spacing w:line="220" w:lineRule="exact"/>
              <w:jc w:val="center"/>
              <w:rPr>
                <w:sz w:val="18"/>
                <w:szCs w:val="18"/>
                <w:lang w:val="ru-RU"/>
              </w:rPr>
            </w:pPr>
            <w:r w:rsidRPr="002B6E69">
              <w:rPr>
                <w:sz w:val="18"/>
                <w:szCs w:val="18"/>
                <w:lang w:val="ru-RU"/>
              </w:rPr>
              <w:t>−</w:t>
            </w:r>
          </w:p>
        </w:tc>
        <w:tc>
          <w:tcPr>
            <w:tcW w:w="991" w:type="dxa"/>
            <w:tcBorders>
              <w:left w:val="nil"/>
            </w:tcBorders>
            <w:shd w:val="clear" w:color="auto" w:fill="auto"/>
            <w:vAlign w:val="center"/>
          </w:tcPr>
          <w:p w14:paraId="7C506553" w14:textId="77777777" w:rsidR="00A62344" w:rsidRPr="002B6E69" w:rsidRDefault="00A62344" w:rsidP="00660C53">
            <w:pPr>
              <w:pStyle w:val="Tabletext"/>
              <w:spacing w:line="220" w:lineRule="exact"/>
              <w:jc w:val="center"/>
              <w:rPr>
                <w:sz w:val="18"/>
                <w:szCs w:val="18"/>
                <w:lang w:val="ru-RU"/>
              </w:rPr>
            </w:pPr>
            <w:r w:rsidRPr="002B6E69">
              <w:rPr>
                <w:sz w:val="18"/>
                <w:szCs w:val="18"/>
                <w:lang w:val="ru-RU"/>
              </w:rPr>
              <w:t>F</w:t>
            </w:r>
            <w:r w:rsidRPr="002B6E69">
              <w:rPr>
                <w:sz w:val="18"/>
                <w:szCs w:val="18"/>
                <w:vertAlign w:val="subscript"/>
                <w:lang w:val="ru-RU"/>
              </w:rPr>
              <w:t>DL_high</w:t>
            </w:r>
          </w:p>
        </w:tc>
        <w:tc>
          <w:tcPr>
            <w:tcW w:w="1559" w:type="dxa"/>
            <w:shd w:val="clear" w:color="auto" w:fill="auto"/>
            <w:vAlign w:val="center"/>
          </w:tcPr>
          <w:p w14:paraId="334C1032" w14:textId="1ED82A94" w:rsidR="00A62344" w:rsidRPr="002B6E69" w:rsidRDefault="006D2627" w:rsidP="00660C53">
            <w:pPr>
              <w:pStyle w:val="Tabletext"/>
              <w:spacing w:line="220" w:lineRule="exact"/>
              <w:jc w:val="center"/>
              <w:rPr>
                <w:sz w:val="18"/>
                <w:szCs w:val="18"/>
                <w:lang w:val="ru-RU"/>
              </w:rPr>
            </w:pPr>
            <w:r w:rsidRPr="002B6E69">
              <w:rPr>
                <w:sz w:val="18"/>
                <w:szCs w:val="18"/>
                <w:lang w:val="ru-RU"/>
              </w:rPr>
              <w:t>−</w:t>
            </w:r>
            <w:r w:rsidR="00A62344" w:rsidRPr="002B6E69">
              <w:rPr>
                <w:sz w:val="18"/>
                <w:szCs w:val="18"/>
                <w:lang w:val="ru-RU"/>
              </w:rPr>
              <w:t>50</w:t>
            </w:r>
          </w:p>
        </w:tc>
        <w:tc>
          <w:tcPr>
            <w:tcW w:w="853" w:type="dxa"/>
            <w:shd w:val="clear" w:color="auto" w:fill="auto"/>
            <w:noWrap/>
            <w:vAlign w:val="center"/>
          </w:tcPr>
          <w:p w14:paraId="08162F80" w14:textId="77777777" w:rsidR="00A62344" w:rsidRPr="002B6E69" w:rsidRDefault="00A62344" w:rsidP="00660C53">
            <w:pPr>
              <w:pStyle w:val="Tabletext"/>
              <w:spacing w:line="220" w:lineRule="exact"/>
              <w:jc w:val="center"/>
              <w:rPr>
                <w:sz w:val="18"/>
                <w:szCs w:val="18"/>
                <w:lang w:val="ru-RU"/>
              </w:rPr>
            </w:pPr>
            <w:r w:rsidRPr="002B6E69">
              <w:rPr>
                <w:sz w:val="18"/>
                <w:szCs w:val="18"/>
                <w:lang w:val="ru-RU"/>
              </w:rPr>
              <w:t>1</w:t>
            </w:r>
          </w:p>
        </w:tc>
        <w:tc>
          <w:tcPr>
            <w:tcW w:w="1565" w:type="dxa"/>
            <w:shd w:val="clear" w:color="auto" w:fill="auto"/>
            <w:noWrap/>
            <w:vAlign w:val="center"/>
          </w:tcPr>
          <w:p w14:paraId="5628F31A" w14:textId="77777777" w:rsidR="00A62344" w:rsidRPr="002B6E69" w:rsidRDefault="00A62344" w:rsidP="00660C53">
            <w:pPr>
              <w:pStyle w:val="Tabletext"/>
              <w:spacing w:line="220" w:lineRule="exact"/>
              <w:jc w:val="center"/>
              <w:rPr>
                <w:sz w:val="18"/>
                <w:szCs w:val="18"/>
                <w:lang w:val="ru-RU"/>
              </w:rPr>
            </w:pPr>
            <w:r w:rsidRPr="002B6E69">
              <w:rPr>
                <w:sz w:val="18"/>
                <w:szCs w:val="18"/>
                <w:lang w:val="ru-RU"/>
              </w:rPr>
              <w:t>15</w:t>
            </w:r>
          </w:p>
        </w:tc>
      </w:tr>
    </w:tbl>
    <w:p w14:paraId="39C7469F" w14:textId="0BF2B2EF" w:rsidR="00835B94" w:rsidRPr="002B6E69" w:rsidRDefault="00835B94" w:rsidP="00835B94">
      <w:pPr>
        <w:pStyle w:val="TableNo"/>
        <w:rPr>
          <w:lang w:val="ru-RU"/>
        </w:rPr>
      </w:pPr>
      <w:r w:rsidRPr="002B6E69">
        <w:rPr>
          <w:lang w:val="ru-RU"/>
        </w:rPr>
        <w:lastRenderedPageBreak/>
        <w:t>ТАБЛИЦА A1-40 (</w:t>
      </w:r>
      <w:r w:rsidR="00FA70D4">
        <w:rPr>
          <w:i/>
          <w:iCs/>
          <w:lang w:val="ru-RU"/>
        </w:rPr>
        <w:t>окончание</w:t>
      </w:r>
      <w:r w:rsidRPr="002B6E69">
        <w:rPr>
          <w:lang w:val="ru-RU"/>
        </w:rPr>
        <w:t>)</w:t>
      </w:r>
    </w:p>
    <w:tbl>
      <w:tblPr>
        <w:tblW w:w="9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939"/>
        <w:gridCol w:w="2454"/>
        <w:gridCol w:w="993"/>
        <w:gridCol w:w="285"/>
        <w:gridCol w:w="992"/>
        <w:gridCol w:w="1559"/>
        <w:gridCol w:w="853"/>
        <w:gridCol w:w="1566"/>
      </w:tblGrid>
      <w:tr w:rsidR="00835B94" w:rsidRPr="002B6E69" w14:paraId="27EAC341" w14:textId="77777777" w:rsidTr="00A06DC9">
        <w:trPr>
          <w:tblHeader/>
          <w:jc w:val="center"/>
        </w:trPr>
        <w:tc>
          <w:tcPr>
            <w:tcW w:w="939" w:type="dxa"/>
            <w:vMerge w:val="restart"/>
            <w:shd w:val="clear" w:color="auto" w:fill="auto"/>
            <w:vAlign w:val="center"/>
          </w:tcPr>
          <w:p w14:paraId="2CED130F" w14:textId="77777777" w:rsidR="00835B94" w:rsidRPr="002B6E69" w:rsidRDefault="00835B94" w:rsidP="00A06DC9">
            <w:pPr>
              <w:pStyle w:val="Tablehead"/>
              <w:rPr>
                <w:sz w:val="18"/>
                <w:szCs w:val="18"/>
                <w:lang w:val="ru-RU"/>
              </w:rPr>
            </w:pPr>
            <w:r w:rsidRPr="002B6E69">
              <w:rPr>
                <w:bCs/>
                <w:sz w:val="18"/>
                <w:szCs w:val="18"/>
                <w:lang w:val="ru-RU"/>
              </w:rPr>
              <w:t xml:space="preserve">Полоса </w:t>
            </w:r>
            <w:r w:rsidRPr="002B6E69">
              <w:rPr>
                <w:bCs/>
                <w:sz w:val="18"/>
                <w:szCs w:val="18"/>
                <w:lang w:val="ru-RU"/>
              </w:rPr>
              <w:br/>
              <w:t>E-UTRA</w:t>
            </w:r>
          </w:p>
        </w:tc>
        <w:tc>
          <w:tcPr>
            <w:tcW w:w="8700" w:type="dxa"/>
            <w:gridSpan w:val="7"/>
            <w:shd w:val="clear" w:color="auto" w:fill="auto"/>
            <w:vAlign w:val="center"/>
          </w:tcPr>
          <w:p w14:paraId="1E01035D" w14:textId="77777777" w:rsidR="00835B94" w:rsidRPr="002B6E69" w:rsidRDefault="00835B94" w:rsidP="003E1B22">
            <w:pPr>
              <w:pStyle w:val="Tablehead"/>
              <w:rPr>
                <w:sz w:val="18"/>
                <w:szCs w:val="18"/>
                <w:lang w:val="ru-RU"/>
              </w:rPr>
            </w:pPr>
            <w:r w:rsidRPr="002B6E69">
              <w:rPr>
                <w:bCs/>
                <w:sz w:val="18"/>
                <w:szCs w:val="18"/>
                <w:lang w:val="ru-RU"/>
              </w:rPr>
              <w:t>Побочное излучение</w:t>
            </w:r>
          </w:p>
        </w:tc>
      </w:tr>
      <w:tr w:rsidR="00835B94" w:rsidRPr="002B6E69" w14:paraId="2572583F" w14:textId="77777777" w:rsidTr="00835B94">
        <w:trPr>
          <w:tblHeader/>
          <w:jc w:val="center"/>
        </w:trPr>
        <w:tc>
          <w:tcPr>
            <w:tcW w:w="939" w:type="dxa"/>
            <w:vMerge/>
            <w:shd w:val="clear" w:color="auto" w:fill="auto"/>
          </w:tcPr>
          <w:p w14:paraId="74515E7D" w14:textId="77777777" w:rsidR="00835B94" w:rsidRPr="002B6E69" w:rsidRDefault="00835B94" w:rsidP="003E1B22">
            <w:pPr>
              <w:pStyle w:val="Tablehead"/>
              <w:rPr>
                <w:sz w:val="18"/>
                <w:szCs w:val="18"/>
                <w:lang w:val="ru-RU"/>
              </w:rPr>
            </w:pPr>
          </w:p>
        </w:tc>
        <w:tc>
          <w:tcPr>
            <w:tcW w:w="2455" w:type="dxa"/>
            <w:shd w:val="clear" w:color="auto" w:fill="auto"/>
            <w:vAlign w:val="center"/>
          </w:tcPr>
          <w:p w14:paraId="70A2E55B" w14:textId="77777777" w:rsidR="00835B94" w:rsidRPr="002B6E69" w:rsidRDefault="00835B94" w:rsidP="003E1B22">
            <w:pPr>
              <w:pStyle w:val="Tablehead"/>
              <w:rPr>
                <w:sz w:val="18"/>
                <w:szCs w:val="18"/>
                <w:lang w:val="ru-RU"/>
              </w:rPr>
            </w:pPr>
            <w:r w:rsidRPr="002B6E69">
              <w:rPr>
                <w:bCs/>
                <w:sz w:val="18"/>
                <w:szCs w:val="18"/>
                <w:lang w:val="ru-RU"/>
              </w:rPr>
              <w:t>Защищаемая полоса</w:t>
            </w:r>
          </w:p>
        </w:tc>
        <w:tc>
          <w:tcPr>
            <w:tcW w:w="2270" w:type="dxa"/>
            <w:gridSpan w:val="3"/>
            <w:tcBorders>
              <w:bottom w:val="single" w:sz="4" w:space="0" w:color="auto"/>
            </w:tcBorders>
            <w:shd w:val="clear" w:color="auto" w:fill="auto"/>
            <w:vAlign w:val="center"/>
          </w:tcPr>
          <w:p w14:paraId="3445CF51" w14:textId="77777777" w:rsidR="00835B94" w:rsidRPr="002B6E69" w:rsidRDefault="00835B94" w:rsidP="003E1B22">
            <w:pPr>
              <w:pStyle w:val="Tablehead"/>
              <w:rPr>
                <w:sz w:val="18"/>
                <w:szCs w:val="18"/>
                <w:lang w:val="ru-RU"/>
              </w:rPr>
            </w:pPr>
            <w:r w:rsidRPr="002B6E69">
              <w:rPr>
                <w:bCs/>
                <w:sz w:val="18"/>
                <w:szCs w:val="18"/>
                <w:lang w:val="ru-RU"/>
              </w:rPr>
              <w:t xml:space="preserve">Диапазон частот </w:t>
            </w:r>
            <w:r w:rsidRPr="002B6E69">
              <w:rPr>
                <w:b w:val="0"/>
                <w:sz w:val="18"/>
                <w:szCs w:val="18"/>
                <w:lang w:val="ru-RU"/>
              </w:rPr>
              <w:br/>
            </w:r>
            <w:r w:rsidRPr="002B6E69">
              <w:rPr>
                <w:bCs/>
                <w:sz w:val="18"/>
                <w:szCs w:val="18"/>
                <w:lang w:val="ru-RU"/>
              </w:rPr>
              <w:t>(МГц)</w:t>
            </w:r>
          </w:p>
        </w:tc>
        <w:tc>
          <w:tcPr>
            <w:tcW w:w="1558" w:type="dxa"/>
            <w:shd w:val="clear" w:color="auto" w:fill="auto"/>
            <w:vAlign w:val="center"/>
          </w:tcPr>
          <w:p w14:paraId="752F289F" w14:textId="77777777" w:rsidR="00835B94" w:rsidRPr="002B6E69" w:rsidRDefault="00835B94" w:rsidP="003E1B22">
            <w:pPr>
              <w:pStyle w:val="Tablehead"/>
              <w:rPr>
                <w:sz w:val="18"/>
                <w:szCs w:val="18"/>
                <w:lang w:val="ru-RU"/>
              </w:rPr>
            </w:pPr>
            <w:r w:rsidRPr="002B6E69">
              <w:rPr>
                <w:bCs/>
                <w:sz w:val="18"/>
                <w:szCs w:val="18"/>
                <w:lang w:val="ru-RU"/>
              </w:rPr>
              <w:t xml:space="preserve">Максимальный уровень </w:t>
            </w:r>
            <w:r w:rsidRPr="002B6E69">
              <w:rPr>
                <w:b w:val="0"/>
                <w:sz w:val="18"/>
                <w:szCs w:val="18"/>
                <w:lang w:val="ru-RU"/>
              </w:rPr>
              <w:br/>
            </w:r>
            <w:r w:rsidRPr="002B6E69">
              <w:rPr>
                <w:bCs/>
                <w:sz w:val="18"/>
                <w:szCs w:val="18"/>
                <w:lang w:val="ru-RU"/>
              </w:rPr>
              <w:t>(дБм)</w:t>
            </w:r>
          </w:p>
        </w:tc>
        <w:tc>
          <w:tcPr>
            <w:tcW w:w="851" w:type="dxa"/>
            <w:shd w:val="clear" w:color="auto" w:fill="auto"/>
            <w:noWrap/>
            <w:vAlign w:val="center"/>
          </w:tcPr>
          <w:p w14:paraId="2D363F91" w14:textId="77777777" w:rsidR="00835B94" w:rsidRPr="002B6E69" w:rsidRDefault="00835B94" w:rsidP="003E1B22">
            <w:pPr>
              <w:pStyle w:val="Tablehead"/>
              <w:rPr>
                <w:sz w:val="18"/>
                <w:szCs w:val="18"/>
                <w:lang w:val="ru-RU"/>
              </w:rPr>
            </w:pPr>
            <w:r w:rsidRPr="002B6E69">
              <w:rPr>
                <w:bCs/>
                <w:sz w:val="18"/>
                <w:szCs w:val="18"/>
                <w:lang w:val="ru-RU"/>
              </w:rPr>
              <w:t xml:space="preserve">MBW </w:t>
            </w:r>
            <w:r w:rsidRPr="002B6E69">
              <w:rPr>
                <w:b w:val="0"/>
                <w:sz w:val="18"/>
                <w:szCs w:val="18"/>
                <w:lang w:val="ru-RU"/>
              </w:rPr>
              <w:br/>
            </w:r>
            <w:r w:rsidRPr="002B6E69">
              <w:rPr>
                <w:bCs/>
                <w:sz w:val="18"/>
                <w:szCs w:val="18"/>
                <w:lang w:val="ru-RU"/>
              </w:rPr>
              <w:t>(МГц)</w:t>
            </w:r>
          </w:p>
        </w:tc>
        <w:tc>
          <w:tcPr>
            <w:tcW w:w="1566" w:type="dxa"/>
            <w:shd w:val="clear" w:color="auto" w:fill="auto"/>
            <w:noWrap/>
            <w:vAlign w:val="center"/>
          </w:tcPr>
          <w:p w14:paraId="1531756B" w14:textId="77777777" w:rsidR="00835B94" w:rsidRPr="002B6E69" w:rsidRDefault="00835B94" w:rsidP="003E1B22">
            <w:pPr>
              <w:pStyle w:val="Tablehead"/>
              <w:rPr>
                <w:sz w:val="18"/>
                <w:szCs w:val="18"/>
                <w:lang w:val="ru-RU"/>
              </w:rPr>
            </w:pPr>
            <w:r w:rsidRPr="002B6E69">
              <w:rPr>
                <w:bCs/>
                <w:sz w:val="18"/>
                <w:szCs w:val="18"/>
                <w:lang w:val="ru-RU"/>
              </w:rPr>
              <w:t>Комментарий</w:t>
            </w:r>
          </w:p>
        </w:tc>
      </w:tr>
      <w:tr w:rsidR="00A62344" w:rsidRPr="002B6E69" w14:paraId="6A656238" w14:textId="77777777" w:rsidTr="00835B94">
        <w:trPr>
          <w:jc w:val="center"/>
        </w:trPr>
        <w:tc>
          <w:tcPr>
            <w:tcW w:w="940" w:type="dxa"/>
            <w:vMerge w:val="restart"/>
            <w:shd w:val="clear" w:color="auto" w:fill="auto"/>
          </w:tcPr>
          <w:p w14:paraId="1C7F1FE6" w14:textId="77777777" w:rsidR="00A62344" w:rsidRPr="002B6E69" w:rsidRDefault="00A62344" w:rsidP="00835B94">
            <w:pPr>
              <w:pStyle w:val="Tabletext"/>
              <w:keepNext/>
              <w:keepLines/>
              <w:spacing w:line="220" w:lineRule="exact"/>
              <w:jc w:val="center"/>
              <w:rPr>
                <w:sz w:val="18"/>
                <w:szCs w:val="18"/>
                <w:lang w:val="ru-RU"/>
              </w:rPr>
            </w:pPr>
            <w:r w:rsidRPr="002B6E69">
              <w:rPr>
                <w:sz w:val="18"/>
                <w:szCs w:val="18"/>
                <w:lang w:val="ru-RU"/>
              </w:rPr>
              <w:t>72</w:t>
            </w:r>
          </w:p>
        </w:tc>
        <w:tc>
          <w:tcPr>
            <w:tcW w:w="2455" w:type="dxa"/>
            <w:shd w:val="clear" w:color="auto" w:fill="auto"/>
            <w:vAlign w:val="bottom"/>
          </w:tcPr>
          <w:p w14:paraId="53F77F6A" w14:textId="2A7A9178" w:rsidR="00A62344" w:rsidRPr="002B6E69" w:rsidRDefault="00D816AB" w:rsidP="00835B94">
            <w:pPr>
              <w:pStyle w:val="Tabletext"/>
              <w:keepNext/>
              <w:keepLines/>
              <w:spacing w:line="235" w:lineRule="auto"/>
              <w:jc w:val="left"/>
              <w:rPr>
                <w:sz w:val="18"/>
                <w:szCs w:val="18"/>
                <w:lang w:val="ru-RU"/>
              </w:rPr>
            </w:pPr>
            <w:r w:rsidRPr="002B6E69">
              <w:rPr>
                <w:sz w:val="18"/>
                <w:szCs w:val="18"/>
                <w:lang w:val="ru-RU"/>
              </w:rPr>
              <w:t>П</w:t>
            </w:r>
            <w:r w:rsidR="00A62344" w:rsidRPr="002B6E69">
              <w:rPr>
                <w:sz w:val="18"/>
                <w:szCs w:val="18"/>
                <w:lang w:val="ru-RU"/>
              </w:rPr>
              <w:t>олос</w:t>
            </w:r>
            <w:r w:rsidRPr="002B6E69">
              <w:rPr>
                <w:sz w:val="18"/>
                <w:szCs w:val="18"/>
                <w:lang w:val="ru-RU"/>
              </w:rPr>
              <w:t>ы</w:t>
            </w:r>
            <w:r w:rsidR="00A62344" w:rsidRPr="002B6E69">
              <w:rPr>
                <w:sz w:val="18"/>
                <w:szCs w:val="18"/>
                <w:lang w:val="ru-RU"/>
              </w:rPr>
              <w:t xml:space="preserve"> 1, 7, 20, 22, 28, 31, 32, 33, 34, 38, 42, 43, 47, 52, 65, 68, 72, 87, 88</w:t>
            </w:r>
            <w:r w:rsidRPr="002B6E69">
              <w:rPr>
                <w:sz w:val="18"/>
                <w:szCs w:val="18"/>
                <w:lang w:val="ru-RU"/>
              </w:rPr>
              <w:t xml:space="preserve"> E-UTRA</w:t>
            </w:r>
          </w:p>
        </w:tc>
        <w:tc>
          <w:tcPr>
            <w:tcW w:w="993" w:type="dxa"/>
            <w:tcBorders>
              <w:right w:val="nil"/>
            </w:tcBorders>
            <w:shd w:val="clear" w:color="auto" w:fill="auto"/>
            <w:vAlign w:val="center"/>
          </w:tcPr>
          <w:p w14:paraId="58DFDC93" w14:textId="77777777" w:rsidR="00A62344" w:rsidRPr="002B6E69" w:rsidRDefault="00A62344" w:rsidP="00835B94">
            <w:pPr>
              <w:pStyle w:val="Tabletext"/>
              <w:keepNext/>
              <w:keepLines/>
              <w:spacing w:line="220" w:lineRule="exact"/>
              <w:jc w:val="center"/>
              <w:rPr>
                <w:sz w:val="18"/>
                <w:szCs w:val="18"/>
                <w:lang w:val="ru-RU"/>
              </w:rPr>
            </w:pPr>
            <w:r w:rsidRPr="002B6E69">
              <w:rPr>
                <w:sz w:val="18"/>
                <w:szCs w:val="18"/>
                <w:lang w:val="ru-RU"/>
              </w:rPr>
              <w:t>F</w:t>
            </w:r>
            <w:r w:rsidRPr="002B6E69">
              <w:rPr>
                <w:sz w:val="18"/>
                <w:szCs w:val="18"/>
                <w:vertAlign w:val="subscript"/>
                <w:lang w:val="ru-RU"/>
              </w:rPr>
              <w:t>DL_low</w:t>
            </w:r>
          </w:p>
        </w:tc>
        <w:tc>
          <w:tcPr>
            <w:tcW w:w="285" w:type="dxa"/>
            <w:tcBorders>
              <w:left w:val="nil"/>
              <w:right w:val="nil"/>
            </w:tcBorders>
            <w:shd w:val="clear" w:color="auto" w:fill="auto"/>
            <w:vAlign w:val="center"/>
          </w:tcPr>
          <w:p w14:paraId="1F1DCFCB" w14:textId="77777777" w:rsidR="00A62344" w:rsidRPr="002B6E69" w:rsidRDefault="00A62344" w:rsidP="00835B94">
            <w:pPr>
              <w:pStyle w:val="Tabletext"/>
              <w:keepNext/>
              <w:keepLines/>
              <w:spacing w:line="220" w:lineRule="exact"/>
              <w:jc w:val="center"/>
              <w:rPr>
                <w:sz w:val="18"/>
                <w:szCs w:val="18"/>
                <w:lang w:val="ru-RU"/>
              </w:rPr>
            </w:pPr>
            <w:r w:rsidRPr="002B6E69">
              <w:rPr>
                <w:sz w:val="18"/>
                <w:szCs w:val="18"/>
                <w:lang w:val="ru-RU"/>
              </w:rPr>
              <w:t>−</w:t>
            </w:r>
          </w:p>
        </w:tc>
        <w:tc>
          <w:tcPr>
            <w:tcW w:w="991" w:type="dxa"/>
            <w:tcBorders>
              <w:left w:val="nil"/>
            </w:tcBorders>
            <w:shd w:val="clear" w:color="auto" w:fill="auto"/>
            <w:vAlign w:val="center"/>
          </w:tcPr>
          <w:p w14:paraId="55B950CC" w14:textId="77777777" w:rsidR="00A62344" w:rsidRPr="002B6E69" w:rsidRDefault="00A62344" w:rsidP="00835B94">
            <w:pPr>
              <w:pStyle w:val="Tabletext"/>
              <w:keepNext/>
              <w:keepLines/>
              <w:spacing w:line="220" w:lineRule="exact"/>
              <w:jc w:val="center"/>
              <w:rPr>
                <w:sz w:val="18"/>
                <w:szCs w:val="18"/>
                <w:lang w:val="ru-RU"/>
              </w:rPr>
            </w:pPr>
            <w:r w:rsidRPr="002B6E69">
              <w:rPr>
                <w:sz w:val="18"/>
                <w:szCs w:val="18"/>
                <w:lang w:val="ru-RU"/>
              </w:rPr>
              <w:t>F</w:t>
            </w:r>
            <w:r w:rsidRPr="002B6E69">
              <w:rPr>
                <w:sz w:val="18"/>
                <w:szCs w:val="18"/>
                <w:vertAlign w:val="subscript"/>
                <w:lang w:val="ru-RU"/>
              </w:rPr>
              <w:t>DL_high</w:t>
            </w:r>
          </w:p>
        </w:tc>
        <w:tc>
          <w:tcPr>
            <w:tcW w:w="1559" w:type="dxa"/>
            <w:shd w:val="clear" w:color="auto" w:fill="auto"/>
            <w:vAlign w:val="center"/>
          </w:tcPr>
          <w:p w14:paraId="415D88D6" w14:textId="65A3F68E" w:rsidR="00A62344" w:rsidRPr="002B6E69" w:rsidRDefault="006D2627" w:rsidP="00835B94">
            <w:pPr>
              <w:pStyle w:val="Tabletext"/>
              <w:keepNext/>
              <w:keepLines/>
              <w:spacing w:line="220" w:lineRule="exact"/>
              <w:jc w:val="center"/>
              <w:rPr>
                <w:sz w:val="18"/>
                <w:szCs w:val="18"/>
                <w:lang w:val="ru-RU"/>
              </w:rPr>
            </w:pPr>
            <w:r w:rsidRPr="002B6E69">
              <w:rPr>
                <w:sz w:val="18"/>
                <w:szCs w:val="18"/>
                <w:lang w:val="ru-RU"/>
              </w:rPr>
              <w:t>−</w:t>
            </w:r>
            <w:r w:rsidR="00A62344" w:rsidRPr="002B6E69">
              <w:rPr>
                <w:sz w:val="18"/>
                <w:szCs w:val="18"/>
                <w:lang w:val="ru-RU"/>
              </w:rPr>
              <w:t>50</w:t>
            </w:r>
          </w:p>
        </w:tc>
        <w:tc>
          <w:tcPr>
            <w:tcW w:w="853" w:type="dxa"/>
            <w:shd w:val="clear" w:color="auto" w:fill="auto"/>
            <w:noWrap/>
            <w:vAlign w:val="center"/>
          </w:tcPr>
          <w:p w14:paraId="3C5754B5" w14:textId="77777777" w:rsidR="00A62344" w:rsidRPr="002B6E69" w:rsidRDefault="00A62344" w:rsidP="00835B94">
            <w:pPr>
              <w:pStyle w:val="Tabletext"/>
              <w:keepNext/>
              <w:keepLines/>
              <w:spacing w:line="220" w:lineRule="exact"/>
              <w:jc w:val="center"/>
              <w:rPr>
                <w:sz w:val="18"/>
                <w:szCs w:val="18"/>
                <w:lang w:val="ru-RU"/>
              </w:rPr>
            </w:pPr>
            <w:r w:rsidRPr="002B6E69">
              <w:rPr>
                <w:sz w:val="18"/>
                <w:szCs w:val="18"/>
                <w:lang w:val="ru-RU"/>
              </w:rPr>
              <w:t>1</w:t>
            </w:r>
          </w:p>
        </w:tc>
        <w:tc>
          <w:tcPr>
            <w:tcW w:w="1565" w:type="dxa"/>
            <w:shd w:val="clear" w:color="auto" w:fill="auto"/>
            <w:noWrap/>
            <w:vAlign w:val="center"/>
          </w:tcPr>
          <w:p w14:paraId="7D596ADC" w14:textId="77777777" w:rsidR="00A62344" w:rsidRPr="002B6E69" w:rsidRDefault="00A62344" w:rsidP="00835B94">
            <w:pPr>
              <w:pStyle w:val="Tabletext"/>
              <w:keepNext/>
              <w:keepLines/>
              <w:spacing w:line="220" w:lineRule="exact"/>
              <w:jc w:val="center"/>
              <w:rPr>
                <w:sz w:val="18"/>
                <w:szCs w:val="18"/>
                <w:lang w:val="ru-RU"/>
              </w:rPr>
            </w:pPr>
          </w:p>
        </w:tc>
      </w:tr>
      <w:tr w:rsidR="00A62344" w:rsidRPr="002B6E69" w14:paraId="2AAA2AA6" w14:textId="77777777" w:rsidTr="00835B94">
        <w:trPr>
          <w:jc w:val="center"/>
        </w:trPr>
        <w:tc>
          <w:tcPr>
            <w:tcW w:w="940" w:type="dxa"/>
            <w:vMerge/>
            <w:shd w:val="clear" w:color="auto" w:fill="auto"/>
          </w:tcPr>
          <w:p w14:paraId="4E75F88D" w14:textId="77777777" w:rsidR="00A62344" w:rsidRPr="002B6E69" w:rsidRDefault="00A62344" w:rsidP="00835B94">
            <w:pPr>
              <w:pStyle w:val="Tabletext"/>
              <w:keepNext/>
              <w:keepLines/>
              <w:spacing w:line="220" w:lineRule="exact"/>
              <w:jc w:val="center"/>
              <w:rPr>
                <w:sz w:val="18"/>
                <w:szCs w:val="18"/>
                <w:lang w:val="ru-RU"/>
              </w:rPr>
            </w:pPr>
          </w:p>
        </w:tc>
        <w:tc>
          <w:tcPr>
            <w:tcW w:w="2455" w:type="dxa"/>
            <w:shd w:val="clear" w:color="auto" w:fill="auto"/>
            <w:vAlign w:val="bottom"/>
          </w:tcPr>
          <w:p w14:paraId="1ECD1CE1" w14:textId="48100916" w:rsidR="00A62344" w:rsidRPr="002B6E69" w:rsidRDefault="00D816AB" w:rsidP="00835B94">
            <w:pPr>
              <w:pStyle w:val="Tabletext"/>
              <w:keepNext/>
              <w:keepLines/>
              <w:spacing w:line="235" w:lineRule="auto"/>
              <w:jc w:val="left"/>
              <w:rPr>
                <w:sz w:val="18"/>
                <w:szCs w:val="18"/>
                <w:lang w:val="ru-RU"/>
              </w:rPr>
            </w:pPr>
            <w:r w:rsidRPr="002B6E69">
              <w:rPr>
                <w:sz w:val="18"/>
                <w:szCs w:val="18"/>
                <w:lang w:val="ru-RU"/>
              </w:rPr>
              <w:t>П</w:t>
            </w:r>
            <w:r w:rsidR="00A62344" w:rsidRPr="002B6E69">
              <w:rPr>
                <w:sz w:val="18"/>
                <w:szCs w:val="18"/>
                <w:lang w:val="ru-RU"/>
              </w:rPr>
              <w:t>олос</w:t>
            </w:r>
            <w:r w:rsidRPr="002B6E69">
              <w:rPr>
                <w:sz w:val="18"/>
                <w:szCs w:val="18"/>
                <w:lang w:val="ru-RU"/>
              </w:rPr>
              <w:t>ы</w:t>
            </w:r>
            <w:r w:rsidR="00A62344" w:rsidRPr="002B6E69">
              <w:rPr>
                <w:sz w:val="18"/>
                <w:szCs w:val="18"/>
                <w:lang w:val="ru-RU"/>
              </w:rPr>
              <w:t xml:space="preserve"> 3, 8, 40</w:t>
            </w:r>
            <w:r w:rsidRPr="002B6E69">
              <w:rPr>
                <w:sz w:val="18"/>
                <w:szCs w:val="18"/>
                <w:lang w:val="ru-RU"/>
              </w:rPr>
              <w:t xml:space="preserve"> E-UTRA</w:t>
            </w:r>
          </w:p>
        </w:tc>
        <w:tc>
          <w:tcPr>
            <w:tcW w:w="993" w:type="dxa"/>
            <w:tcBorders>
              <w:right w:val="nil"/>
            </w:tcBorders>
            <w:shd w:val="clear" w:color="auto" w:fill="auto"/>
            <w:vAlign w:val="center"/>
          </w:tcPr>
          <w:p w14:paraId="3DD9AD8B" w14:textId="77777777" w:rsidR="00A62344" w:rsidRPr="002B6E69" w:rsidRDefault="00A62344" w:rsidP="00835B94">
            <w:pPr>
              <w:pStyle w:val="Tabletext"/>
              <w:keepNext/>
              <w:keepLines/>
              <w:spacing w:line="220" w:lineRule="exact"/>
              <w:jc w:val="center"/>
              <w:rPr>
                <w:sz w:val="18"/>
                <w:szCs w:val="18"/>
                <w:lang w:val="ru-RU"/>
              </w:rPr>
            </w:pPr>
            <w:r w:rsidRPr="002B6E69">
              <w:rPr>
                <w:sz w:val="18"/>
                <w:szCs w:val="18"/>
                <w:lang w:val="ru-RU"/>
              </w:rPr>
              <w:t>F</w:t>
            </w:r>
            <w:r w:rsidRPr="002B6E69">
              <w:rPr>
                <w:sz w:val="18"/>
                <w:szCs w:val="18"/>
                <w:vertAlign w:val="subscript"/>
                <w:lang w:val="ru-RU"/>
              </w:rPr>
              <w:t>DL_low</w:t>
            </w:r>
          </w:p>
        </w:tc>
        <w:tc>
          <w:tcPr>
            <w:tcW w:w="285" w:type="dxa"/>
            <w:tcBorders>
              <w:left w:val="nil"/>
              <w:right w:val="nil"/>
            </w:tcBorders>
            <w:shd w:val="clear" w:color="auto" w:fill="auto"/>
            <w:vAlign w:val="center"/>
          </w:tcPr>
          <w:p w14:paraId="62E3841D" w14:textId="77777777" w:rsidR="00A62344" w:rsidRPr="002B6E69" w:rsidRDefault="00A62344" w:rsidP="00835B94">
            <w:pPr>
              <w:pStyle w:val="Tabletext"/>
              <w:keepNext/>
              <w:keepLines/>
              <w:spacing w:line="220" w:lineRule="exact"/>
              <w:jc w:val="center"/>
              <w:rPr>
                <w:sz w:val="18"/>
                <w:szCs w:val="18"/>
                <w:lang w:val="ru-RU"/>
              </w:rPr>
            </w:pPr>
            <w:r w:rsidRPr="002B6E69">
              <w:rPr>
                <w:sz w:val="18"/>
                <w:szCs w:val="18"/>
                <w:lang w:val="ru-RU"/>
              </w:rPr>
              <w:t>−</w:t>
            </w:r>
          </w:p>
        </w:tc>
        <w:tc>
          <w:tcPr>
            <w:tcW w:w="991" w:type="dxa"/>
            <w:tcBorders>
              <w:left w:val="nil"/>
            </w:tcBorders>
            <w:shd w:val="clear" w:color="auto" w:fill="auto"/>
          </w:tcPr>
          <w:p w14:paraId="4D502579" w14:textId="77777777" w:rsidR="00A62344" w:rsidRPr="002B6E69" w:rsidRDefault="00A62344" w:rsidP="00835B94">
            <w:pPr>
              <w:pStyle w:val="Tabletext"/>
              <w:keepNext/>
              <w:keepLines/>
              <w:spacing w:line="220" w:lineRule="exact"/>
              <w:jc w:val="center"/>
              <w:rPr>
                <w:sz w:val="18"/>
                <w:szCs w:val="18"/>
                <w:lang w:val="ru-RU"/>
              </w:rPr>
            </w:pPr>
            <w:r w:rsidRPr="002B6E69">
              <w:rPr>
                <w:sz w:val="18"/>
                <w:szCs w:val="18"/>
                <w:lang w:val="ru-RU"/>
              </w:rPr>
              <w:t>F</w:t>
            </w:r>
            <w:r w:rsidRPr="002B6E69">
              <w:rPr>
                <w:sz w:val="18"/>
                <w:szCs w:val="18"/>
                <w:vertAlign w:val="subscript"/>
                <w:lang w:val="ru-RU"/>
              </w:rPr>
              <w:t>DL_high</w:t>
            </w:r>
          </w:p>
        </w:tc>
        <w:tc>
          <w:tcPr>
            <w:tcW w:w="1559" w:type="dxa"/>
            <w:shd w:val="clear" w:color="auto" w:fill="auto"/>
            <w:vAlign w:val="center"/>
          </w:tcPr>
          <w:p w14:paraId="16BA841A" w14:textId="6D3F8A30" w:rsidR="00A62344" w:rsidRPr="002B6E69" w:rsidRDefault="006D2627" w:rsidP="00835B94">
            <w:pPr>
              <w:pStyle w:val="Tabletext"/>
              <w:keepNext/>
              <w:keepLines/>
              <w:spacing w:line="220" w:lineRule="exact"/>
              <w:jc w:val="center"/>
              <w:rPr>
                <w:sz w:val="18"/>
                <w:szCs w:val="18"/>
                <w:lang w:val="ru-RU"/>
              </w:rPr>
            </w:pPr>
            <w:r w:rsidRPr="002B6E69">
              <w:rPr>
                <w:sz w:val="18"/>
                <w:szCs w:val="18"/>
                <w:lang w:val="ru-RU"/>
              </w:rPr>
              <w:t>−</w:t>
            </w:r>
            <w:r w:rsidR="00A62344" w:rsidRPr="002B6E69">
              <w:rPr>
                <w:sz w:val="18"/>
                <w:szCs w:val="18"/>
                <w:lang w:val="ru-RU"/>
              </w:rPr>
              <w:t>50</w:t>
            </w:r>
          </w:p>
        </w:tc>
        <w:tc>
          <w:tcPr>
            <w:tcW w:w="853" w:type="dxa"/>
            <w:shd w:val="clear" w:color="auto" w:fill="auto"/>
            <w:noWrap/>
            <w:vAlign w:val="center"/>
          </w:tcPr>
          <w:p w14:paraId="0C6A9790" w14:textId="77777777" w:rsidR="00A62344" w:rsidRPr="002B6E69" w:rsidRDefault="00A62344" w:rsidP="00835B94">
            <w:pPr>
              <w:pStyle w:val="Tabletext"/>
              <w:keepNext/>
              <w:keepLines/>
              <w:spacing w:line="220" w:lineRule="exact"/>
              <w:jc w:val="center"/>
              <w:rPr>
                <w:sz w:val="18"/>
                <w:szCs w:val="18"/>
                <w:lang w:val="ru-RU"/>
              </w:rPr>
            </w:pPr>
            <w:r w:rsidRPr="002B6E69">
              <w:rPr>
                <w:sz w:val="18"/>
                <w:szCs w:val="18"/>
                <w:lang w:val="ru-RU"/>
              </w:rPr>
              <w:t>1</w:t>
            </w:r>
          </w:p>
        </w:tc>
        <w:tc>
          <w:tcPr>
            <w:tcW w:w="1565" w:type="dxa"/>
            <w:shd w:val="clear" w:color="auto" w:fill="auto"/>
            <w:noWrap/>
            <w:vAlign w:val="center"/>
          </w:tcPr>
          <w:p w14:paraId="7045390A" w14:textId="77777777" w:rsidR="00A62344" w:rsidRPr="002B6E69" w:rsidRDefault="00A62344" w:rsidP="00835B94">
            <w:pPr>
              <w:pStyle w:val="Tabletext"/>
              <w:keepNext/>
              <w:keepLines/>
              <w:spacing w:line="220" w:lineRule="exact"/>
              <w:jc w:val="center"/>
              <w:rPr>
                <w:sz w:val="18"/>
                <w:szCs w:val="18"/>
                <w:lang w:val="ru-RU"/>
              </w:rPr>
            </w:pPr>
            <w:r w:rsidRPr="002B6E69">
              <w:rPr>
                <w:sz w:val="18"/>
                <w:szCs w:val="18"/>
                <w:lang w:val="ru-RU"/>
              </w:rPr>
              <w:t>2</w:t>
            </w:r>
          </w:p>
        </w:tc>
      </w:tr>
      <w:tr w:rsidR="00A62344" w:rsidRPr="002B6E69" w14:paraId="1CC5BC98" w14:textId="77777777" w:rsidTr="00835B94">
        <w:trPr>
          <w:jc w:val="center"/>
        </w:trPr>
        <w:tc>
          <w:tcPr>
            <w:tcW w:w="940" w:type="dxa"/>
            <w:vMerge/>
            <w:shd w:val="clear" w:color="auto" w:fill="auto"/>
          </w:tcPr>
          <w:p w14:paraId="5D32D913" w14:textId="77777777" w:rsidR="00A62344" w:rsidRPr="002B6E69" w:rsidRDefault="00A62344" w:rsidP="006D3A88">
            <w:pPr>
              <w:pStyle w:val="Tabletext"/>
              <w:spacing w:line="220" w:lineRule="exact"/>
              <w:jc w:val="center"/>
              <w:rPr>
                <w:sz w:val="18"/>
                <w:szCs w:val="18"/>
                <w:lang w:val="ru-RU"/>
              </w:rPr>
            </w:pPr>
          </w:p>
        </w:tc>
        <w:tc>
          <w:tcPr>
            <w:tcW w:w="2455" w:type="dxa"/>
            <w:shd w:val="clear" w:color="auto" w:fill="auto"/>
            <w:vAlign w:val="bottom"/>
          </w:tcPr>
          <w:p w14:paraId="02BEA5A4" w14:textId="77777777" w:rsidR="00A62344" w:rsidRPr="002B6E69" w:rsidRDefault="00A62344" w:rsidP="006D3A88">
            <w:pPr>
              <w:pStyle w:val="Tabletext"/>
              <w:spacing w:line="235" w:lineRule="auto"/>
              <w:jc w:val="left"/>
              <w:rPr>
                <w:sz w:val="18"/>
                <w:szCs w:val="18"/>
                <w:lang w:val="ru-RU"/>
              </w:rPr>
            </w:pPr>
            <w:r w:rsidRPr="002B6E69">
              <w:rPr>
                <w:sz w:val="18"/>
                <w:szCs w:val="18"/>
                <w:lang w:val="ru-RU"/>
              </w:rPr>
              <w:t>Диапазон частот</w:t>
            </w:r>
          </w:p>
        </w:tc>
        <w:tc>
          <w:tcPr>
            <w:tcW w:w="993" w:type="dxa"/>
            <w:tcBorders>
              <w:right w:val="nil"/>
            </w:tcBorders>
            <w:shd w:val="clear" w:color="auto" w:fill="auto"/>
            <w:vAlign w:val="center"/>
          </w:tcPr>
          <w:p w14:paraId="66E54218" w14:textId="77777777" w:rsidR="00A62344" w:rsidRPr="002B6E69" w:rsidRDefault="00A62344" w:rsidP="00660C53">
            <w:pPr>
              <w:pStyle w:val="Tabletext"/>
              <w:spacing w:line="220" w:lineRule="exact"/>
              <w:jc w:val="center"/>
              <w:rPr>
                <w:sz w:val="18"/>
                <w:szCs w:val="18"/>
                <w:lang w:val="ru-RU"/>
              </w:rPr>
            </w:pPr>
            <w:r w:rsidRPr="002B6E69">
              <w:rPr>
                <w:sz w:val="18"/>
                <w:szCs w:val="18"/>
                <w:lang w:val="ru-RU"/>
              </w:rPr>
              <w:t>470</w:t>
            </w:r>
          </w:p>
        </w:tc>
        <w:tc>
          <w:tcPr>
            <w:tcW w:w="285" w:type="dxa"/>
            <w:tcBorders>
              <w:left w:val="nil"/>
              <w:right w:val="nil"/>
            </w:tcBorders>
            <w:shd w:val="clear" w:color="auto" w:fill="auto"/>
            <w:vAlign w:val="center"/>
          </w:tcPr>
          <w:p w14:paraId="0425716F" w14:textId="77777777" w:rsidR="00A62344" w:rsidRPr="002B6E69" w:rsidRDefault="00A62344" w:rsidP="00660C53">
            <w:pPr>
              <w:pStyle w:val="Tabletext"/>
              <w:spacing w:line="220" w:lineRule="exact"/>
              <w:jc w:val="center"/>
              <w:rPr>
                <w:sz w:val="18"/>
                <w:szCs w:val="18"/>
                <w:lang w:val="ru-RU"/>
              </w:rPr>
            </w:pPr>
            <w:r w:rsidRPr="002B6E69">
              <w:rPr>
                <w:sz w:val="18"/>
                <w:szCs w:val="18"/>
                <w:lang w:val="ru-RU"/>
              </w:rPr>
              <w:t>−</w:t>
            </w:r>
          </w:p>
        </w:tc>
        <w:tc>
          <w:tcPr>
            <w:tcW w:w="991" w:type="dxa"/>
            <w:tcBorders>
              <w:left w:val="nil"/>
            </w:tcBorders>
            <w:shd w:val="clear" w:color="auto" w:fill="auto"/>
            <w:vAlign w:val="center"/>
          </w:tcPr>
          <w:p w14:paraId="2B7D6A38" w14:textId="77777777" w:rsidR="00A62344" w:rsidRPr="002B6E69" w:rsidRDefault="00A62344" w:rsidP="00660C53">
            <w:pPr>
              <w:pStyle w:val="Tabletext"/>
              <w:spacing w:line="220" w:lineRule="exact"/>
              <w:jc w:val="center"/>
              <w:rPr>
                <w:sz w:val="18"/>
                <w:szCs w:val="18"/>
                <w:lang w:val="ru-RU"/>
              </w:rPr>
            </w:pPr>
            <w:r w:rsidRPr="002B6E69">
              <w:rPr>
                <w:sz w:val="18"/>
                <w:szCs w:val="18"/>
                <w:lang w:val="ru-RU"/>
              </w:rPr>
              <w:t>694</w:t>
            </w:r>
          </w:p>
        </w:tc>
        <w:tc>
          <w:tcPr>
            <w:tcW w:w="1559" w:type="dxa"/>
            <w:shd w:val="clear" w:color="auto" w:fill="auto"/>
            <w:vAlign w:val="center"/>
          </w:tcPr>
          <w:p w14:paraId="0560B758" w14:textId="7E17838D" w:rsidR="00A62344" w:rsidRPr="002B6E69" w:rsidRDefault="006D2627" w:rsidP="00660C53">
            <w:pPr>
              <w:pStyle w:val="Tabletext"/>
              <w:spacing w:line="220" w:lineRule="exact"/>
              <w:jc w:val="center"/>
              <w:rPr>
                <w:sz w:val="18"/>
                <w:szCs w:val="18"/>
                <w:lang w:val="ru-RU"/>
              </w:rPr>
            </w:pPr>
            <w:r w:rsidRPr="002B6E69">
              <w:rPr>
                <w:sz w:val="18"/>
                <w:szCs w:val="18"/>
                <w:lang w:val="ru-RU"/>
              </w:rPr>
              <w:t>−</w:t>
            </w:r>
            <w:r w:rsidR="00A62344" w:rsidRPr="002B6E69">
              <w:rPr>
                <w:sz w:val="18"/>
                <w:szCs w:val="18"/>
                <w:lang w:val="ru-RU"/>
              </w:rPr>
              <w:t>42</w:t>
            </w:r>
          </w:p>
        </w:tc>
        <w:tc>
          <w:tcPr>
            <w:tcW w:w="853" w:type="dxa"/>
            <w:shd w:val="clear" w:color="auto" w:fill="auto"/>
            <w:noWrap/>
            <w:vAlign w:val="center"/>
          </w:tcPr>
          <w:p w14:paraId="6A666C01" w14:textId="77777777" w:rsidR="00A62344" w:rsidRPr="002B6E69" w:rsidRDefault="00A62344" w:rsidP="00660C53">
            <w:pPr>
              <w:pStyle w:val="Tabletext"/>
              <w:spacing w:line="220" w:lineRule="exact"/>
              <w:jc w:val="center"/>
              <w:rPr>
                <w:sz w:val="18"/>
                <w:szCs w:val="18"/>
                <w:lang w:val="ru-RU"/>
              </w:rPr>
            </w:pPr>
            <w:r w:rsidRPr="002B6E69">
              <w:rPr>
                <w:sz w:val="18"/>
                <w:szCs w:val="18"/>
                <w:lang w:val="ru-RU"/>
              </w:rPr>
              <w:t>8</w:t>
            </w:r>
          </w:p>
        </w:tc>
        <w:tc>
          <w:tcPr>
            <w:tcW w:w="1565" w:type="dxa"/>
            <w:shd w:val="clear" w:color="auto" w:fill="auto"/>
            <w:noWrap/>
            <w:vAlign w:val="center"/>
          </w:tcPr>
          <w:p w14:paraId="764A55AD" w14:textId="77777777" w:rsidR="00A62344" w:rsidRPr="002B6E69" w:rsidRDefault="00A62344" w:rsidP="00660C53">
            <w:pPr>
              <w:pStyle w:val="Tabletext"/>
              <w:spacing w:line="220" w:lineRule="exact"/>
              <w:jc w:val="center"/>
              <w:rPr>
                <w:sz w:val="18"/>
                <w:szCs w:val="18"/>
                <w:lang w:val="ru-RU"/>
              </w:rPr>
            </w:pPr>
          </w:p>
        </w:tc>
      </w:tr>
      <w:tr w:rsidR="007F4BB1" w:rsidRPr="002B6E69" w14:paraId="1FA6B10E" w14:textId="77777777" w:rsidTr="00835B94">
        <w:trPr>
          <w:jc w:val="center"/>
        </w:trPr>
        <w:tc>
          <w:tcPr>
            <w:tcW w:w="940" w:type="dxa"/>
            <w:vMerge w:val="restart"/>
            <w:shd w:val="clear" w:color="auto" w:fill="auto"/>
          </w:tcPr>
          <w:p w14:paraId="33C9BFE5" w14:textId="77777777" w:rsidR="007F4BB1" w:rsidRPr="002B6E69" w:rsidRDefault="007F4BB1" w:rsidP="006D3A88">
            <w:pPr>
              <w:pStyle w:val="Tabletext"/>
              <w:spacing w:line="220" w:lineRule="exact"/>
              <w:jc w:val="center"/>
              <w:rPr>
                <w:sz w:val="18"/>
                <w:szCs w:val="18"/>
                <w:lang w:val="ru-RU"/>
              </w:rPr>
            </w:pPr>
            <w:r w:rsidRPr="002B6E69">
              <w:rPr>
                <w:sz w:val="18"/>
                <w:szCs w:val="18"/>
                <w:lang w:val="ru-RU"/>
              </w:rPr>
              <w:t>73</w:t>
            </w:r>
          </w:p>
        </w:tc>
        <w:tc>
          <w:tcPr>
            <w:tcW w:w="2455" w:type="dxa"/>
            <w:shd w:val="clear" w:color="auto" w:fill="auto"/>
            <w:vAlign w:val="bottom"/>
          </w:tcPr>
          <w:p w14:paraId="5DD37D8B" w14:textId="1EB7E5ED" w:rsidR="007F4BB1" w:rsidRPr="002B6E69" w:rsidRDefault="007F4BB1" w:rsidP="006D3A88">
            <w:pPr>
              <w:pStyle w:val="Tabletext"/>
              <w:spacing w:line="235" w:lineRule="auto"/>
              <w:jc w:val="left"/>
              <w:rPr>
                <w:sz w:val="18"/>
                <w:szCs w:val="18"/>
                <w:lang w:val="ru-RU"/>
              </w:rPr>
            </w:pPr>
            <w:r w:rsidRPr="002B6E69">
              <w:rPr>
                <w:sz w:val="18"/>
                <w:szCs w:val="18"/>
                <w:lang w:val="ru-RU"/>
              </w:rPr>
              <w:t>Полосы 1, 26, 28, 33, 34, 39, 41, 42, 43, 44, 45, 47, 52 E</w:t>
            </w:r>
            <w:r w:rsidR="00341CC2" w:rsidRPr="002B6E69">
              <w:rPr>
                <w:sz w:val="18"/>
                <w:szCs w:val="18"/>
                <w:lang w:val="ru-RU"/>
              </w:rPr>
              <w:t>‑</w:t>
            </w:r>
            <w:r w:rsidRPr="002B6E69">
              <w:rPr>
                <w:sz w:val="18"/>
                <w:szCs w:val="18"/>
                <w:lang w:val="ru-RU"/>
              </w:rPr>
              <w:t>UTRA</w:t>
            </w:r>
          </w:p>
        </w:tc>
        <w:tc>
          <w:tcPr>
            <w:tcW w:w="993" w:type="dxa"/>
            <w:tcBorders>
              <w:right w:val="nil"/>
            </w:tcBorders>
            <w:shd w:val="clear" w:color="auto" w:fill="auto"/>
            <w:vAlign w:val="center"/>
          </w:tcPr>
          <w:p w14:paraId="15843708" w14:textId="77777777" w:rsidR="007F4BB1" w:rsidRPr="002B6E69" w:rsidRDefault="007F4BB1" w:rsidP="00660C53">
            <w:pPr>
              <w:pStyle w:val="Tabletext"/>
              <w:spacing w:line="220" w:lineRule="exact"/>
              <w:jc w:val="center"/>
              <w:rPr>
                <w:sz w:val="18"/>
                <w:szCs w:val="18"/>
                <w:lang w:val="ru-RU"/>
              </w:rPr>
            </w:pPr>
            <w:r w:rsidRPr="002B6E69">
              <w:rPr>
                <w:sz w:val="18"/>
                <w:szCs w:val="18"/>
                <w:lang w:val="ru-RU"/>
              </w:rPr>
              <w:t>F</w:t>
            </w:r>
            <w:r w:rsidRPr="002B6E69">
              <w:rPr>
                <w:sz w:val="18"/>
                <w:szCs w:val="18"/>
                <w:vertAlign w:val="subscript"/>
                <w:lang w:val="ru-RU"/>
              </w:rPr>
              <w:t>DL_low</w:t>
            </w:r>
          </w:p>
        </w:tc>
        <w:tc>
          <w:tcPr>
            <w:tcW w:w="285" w:type="dxa"/>
            <w:tcBorders>
              <w:left w:val="nil"/>
              <w:right w:val="nil"/>
            </w:tcBorders>
            <w:shd w:val="clear" w:color="auto" w:fill="auto"/>
            <w:vAlign w:val="center"/>
          </w:tcPr>
          <w:p w14:paraId="0C3FF936" w14:textId="77777777" w:rsidR="007F4BB1" w:rsidRPr="002B6E69" w:rsidRDefault="007F4BB1" w:rsidP="00660C53">
            <w:pPr>
              <w:pStyle w:val="Tabletext"/>
              <w:spacing w:line="220" w:lineRule="exact"/>
              <w:jc w:val="center"/>
              <w:rPr>
                <w:sz w:val="18"/>
                <w:szCs w:val="18"/>
                <w:lang w:val="ru-RU"/>
              </w:rPr>
            </w:pPr>
            <w:r w:rsidRPr="002B6E69">
              <w:rPr>
                <w:sz w:val="18"/>
                <w:szCs w:val="18"/>
                <w:lang w:val="ru-RU"/>
              </w:rPr>
              <w:t>−</w:t>
            </w:r>
          </w:p>
        </w:tc>
        <w:tc>
          <w:tcPr>
            <w:tcW w:w="991" w:type="dxa"/>
            <w:tcBorders>
              <w:left w:val="nil"/>
            </w:tcBorders>
            <w:shd w:val="clear" w:color="auto" w:fill="auto"/>
            <w:vAlign w:val="center"/>
          </w:tcPr>
          <w:p w14:paraId="0D485527" w14:textId="77777777" w:rsidR="007F4BB1" w:rsidRPr="002B6E69" w:rsidRDefault="007F4BB1" w:rsidP="00660C53">
            <w:pPr>
              <w:pStyle w:val="Tabletext"/>
              <w:spacing w:line="220" w:lineRule="exact"/>
              <w:jc w:val="center"/>
              <w:rPr>
                <w:sz w:val="18"/>
                <w:szCs w:val="18"/>
                <w:lang w:val="ru-RU"/>
              </w:rPr>
            </w:pPr>
            <w:r w:rsidRPr="002B6E69">
              <w:rPr>
                <w:sz w:val="18"/>
                <w:szCs w:val="18"/>
                <w:lang w:val="ru-RU"/>
              </w:rPr>
              <w:t>F</w:t>
            </w:r>
            <w:r w:rsidRPr="002B6E69">
              <w:rPr>
                <w:sz w:val="18"/>
                <w:szCs w:val="18"/>
                <w:vertAlign w:val="subscript"/>
                <w:lang w:val="ru-RU"/>
              </w:rPr>
              <w:t>DL_high</w:t>
            </w:r>
          </w:p>
        </w:tc>
        <w:tc>
          <w:tcPr>
            <w:tcW w:w="1559" w:type="dxa"/>
            <w:shd w:val="clear" w:color="auto" w:fill="auto"/>
            <w:vAlign w:val="center"/>
          </w:tcPr>
          <w:p w14:paraId="2AF7660D" w14:textId="77777777" w:rsidR="007F4BB1" w:rsidRPr="002B6E69" w:rsidRDefault="007F4BB1" w:rsidP="00660C53">
            <w:pPr>
              <w:pStyle w:val="Tabletext"/>
              <w:spacing w:line="220" w:lineRule="exact"/>
              <w:jc w:val="center"/>
              <w:rPr>
                <w:sz w:val="18"/>
                <w:szCs w:val="18"/>
                <w:lang w:val="ru-RU"/>
              </w:rPr>
            </w:pPr>
            <w:r w:rsidRPr="002B6E69">
              <w:rPr>
                <w:sz w:val="18"/>
                <w:szCs w:val="18"/>
                <w:lang w:val="ru-RU"/>
              </w:rPr>
              <w:t>−50</w:t>
            </w:r>
          </w:p>
        </w:tc>
        <w:tc>
          <w:tcPr>
            <w:tcW w:w="853" w:type="dxa"/>
            <w:shd w:val="clear" w:color="auto" w:fill="auto"/>
            <w:noWrap/>
            <w:vAlign w:val="center"/>
          </w:tcPr>
          <w:p w14:paraId="7012D2FE" w14:textId="77777777" w:rsidR="007F4BB1" w:rsidRPr="002B6E69" w:rsidRDefault="007F4BB1" w:rsidP="00660C53">
            <w:pPr>
              <w:pStyle w:val="Tabletext"/>
              <w:spacing w:line="220" w:lineRule="exact"/>
              <w:jc w:val="center"/>
              <w:rPr>
                <w:sz w:val="18"/>
                <w:szCs w:val="18"/>
                <w:lang w:val="ru-RU"/>
              </w:rPr>
            </w:pPr>
            <w:r w:rsidRPr="002B6E69">
              <w:rPr>
                <w:sz w:val="18"/>
                <w:szCs w:val="18"/>
                <w:lang w:val="ru-RU"/>
              </w:rPr>
              <w:t>1</w:t>
            </w:r>
          </w:p>
        </w:tc>
        <w:tc>
          <w:tcPr>
            <w:tcW w:w="1565" w:type="dxa"/>
            <w:shd w:val="clear" w:color="auto" w:fill="auto"/>
            <w:noWrap/>
            <w:vAlign w:val="center"/>
          </w:tcPr>
          <w:p w14:paraId="1D35450C" w14:textId="77777777" w:rsidR="007F4BB1" w:rsidRPr="002B6E69" w:rsidRDefault="007F4BB1" w:rsidP="00660C53">
            <w:pPr>
              <w:pStyle w:val="Tabletext"/>
              <w:spacing w:line="220" w:lineRule="exact"/>
              <w:jc w:val="center"/>
              <w:rPr>
                <w:sz w:val="18"/>
                <w:szCs w:val="18"/>
                <w:lang w:val="ru-RU"/>
              </w:rPr>
            </w:pPr>
          </w:p>
        </w:tc>
      </w:tr>
      <w:tr w:rsidR="007F4BB1" w:rsidRPr="002B6E69" w14:paraId="43559198" w14:textId="77777777" w:rsidTr="00835B94">
        <w:trPr>
          <w:jc w:val="center"/>
        </w:trPr>
        <w:tc>
          <w:tcPr>
            <w:tcW w:w="940" w:type="dxa"/>
            <w:vMerge/>
            <w:shd w:val="clear" w:color="auto" w:fill="auto"/>
          </w:tcPr>
          <w:p w14:paraId="58E33BCD" w14:textId="77777777" w:rsidR="007F4BB1" w:rsidRPr="002B6E69" w:rsidRDefault="007F4BB1" w:rsidP="006D3A88">
            <w:pPr>
              <w:pStyle w:val="Tabletext"/>
              <w:spacing w:line="220" w:lineRule="exact"/>
              <w:jc w:val="center"/>
              <w:rPr>
                <w:sz w:val="18"/>
                <w:szCs w:val="18"/>
                <w:lang w:val="ru-RU"/>
              </w:rPr>
            </w:pPr>
          </w:p>
        </w:tc>
        <w:tc>
          <w:tcPr>
            <w:tcW w:w="2455" w:type="dxa"/>
            <w:shd w:val="clear" w:color="auto" w:fill="auto"/>
            <w:vAlign w:val="bottom"/>
          </w:tcPr>
          <w:p w14:paraId="207A1FE2" w14:textId="77777777" w:rsidR="007F4BB1" w:rsidRPr="002B6E69" w:rsidRDefault="007F4BB1" w:rsidP="006D3A88">
            <w:pPr>
              <w:pStyle w:val="Tabletext"/>
              <w:spacing w:line="235" w:lineRule="auto"/>
              <w:jc w:val="left"/>
              <w:rPr>
                <w:spacing w:val="-2"/>
                <w:sz w:val="18"/>
                <w:szCs w:val="18"/>
                <w:lang w:val="ru-RU"/>
              </w:rPr>
            </w:pPr>
            <w:r w:rsidRPr="002B6E69">
              <w:rPr>
                <w:spacing w:val="-2"/>
                <w:sz w:val="18"/>
                <w:szCs w:val="18"/>
                <w:lang w:val="ru-RU"/>
              </w:rPr>
              <w:t>Полосы 3, 5, 8, 27, 40 E-UTRA</w:t>
            </w:r>
          </w:p>
        </w:tc>
        <w:tc>
          <w:tcPr>
            <w:tcW w:w="993" w:type="dxa"/>
            <w:tcBorders>
              <w:right w:val="nil"/>
            </w:tcBorders>
            <w:shd w:val="clear" w:color="auto" w:fill="auto"/>
            <w:vAlign w:val="center"/>
          </w:tcPr>
          <w:p w14:paraId="0825F6F9" w14:textId="77777777" w:rsidR="007F4BB1" w:rsidRPr="002B6E69" w:rsidRDefault="007F4BB1" w:rsidP="00660C53">
            <w:pPr>
              <w:pStyle w:val="Tabletext"/>
              <w:spacing w:line="220" w:lineRule="exact"/>
              <w:jc w:val="center"/>
              <w:rPr>
                <w:sz w:val="18"/>
                <w:szCs w:val="18"/>
                <w:lang w:val="ru-RU"/>
              </w:rPr>
            </w:pPr>
            <w:r w:rsidRPr="002B6E69">
              <w:rPr>
                <w:sz w:val="18"/>
                <w:szCs w:val="18"/>
                <w:lang w:val="ru-RU"/>
              </w:rPr>
              <w:t>F</w:t>
            </w:r>
            <w:r w:rsidRPr="002B6E69">
              <w:rPr>
                <w:sz w:val="18"/>
                <w:szCs w:val="18"/>
                <w:vertAlign w:val="subscript"/>
                <w:lang w:val="ru-RU"/>
              </w:rPr>
              <w:t>DL_low</w:t>
            </w:r>
          </w:p>
        </w:tc>
        <w:tc>
          <w:tcPr>
            <w:tcW w:w="285" w:type="dxa"/>
            <w:tcBorders>
              <w:left w:val="nil"/>
              <w:right w:val="nil"/>
            </w:tcBorders>
            <w:shd w:val="clear" w:color="auto" w:fill="auto"/>
            <w:vAlign w:val="center"/>
          </w:tcPr>
          <w:p w14:paraId="33806814" w14:textId="77777777" w:rsidR="007F4BB1" w:rsidRPr="002B6E69" w:rsidRDefault="007F4BB1" w:rsidP="00660C53">
            <w:pPr>
              <w:pStyle w:val="Tabletext"/>
              <w:spacing w:line="220" w:lineRule="exact"/>
              <w:jc w:val="center"/>
              <w:rPr>
                <w:sz w:val="18"/>
                <w:szCs w:val="18"/>
                <w:lang w:val="ru-RU"/>
              </w:rPr>
            </w:pPr>
            <w:r w:rsidRPr="002B6E69">
              <w:rPr>
                <w:sz w:val="18"/>
                <w:szCs w:val="18"/>
                <w:lang w:val="ru-RU"/>
              </w:rPr>
              <w:t>−</w:t>
            </w:r>
          </w:p>
        </w:tc>
        <w:tc>
          <w:tcPr>
            <w:tcW w:w="991" w:type="dxa"/>
            <w:tcBorders>
              <w:left w:val="nil"/>
            </w:tcBorders>
            <w:shd w:val="clear" w:color="auto" w:fill="auto"/>
          </w:tcPr>
          <w:p w14:paraId="602594E4" w14:textId="77777777" w:rsidR="007F4BB1" w:rsidRPr="002B6E69" w:rsidRDefault="007F4BB1" w:rsidP="00660C53">
            <w:pPr>
              <w:pStyle w:val="Tabletext"/>
              <w:spacing w:line="220" w:lineRule="exact"/>
              <w:jc w:val="center"/>
              <w:rPr>
                <w:sz w:val="18"/>
                <w:szCs w:val="18"/>
                <w:lang w:val="ru-RU"/>
              </w:rPr>
            </w:pPr>
            <w:r w:rsidRPr="002B6E69">
              <w:rPr>
                <w:sz w:val="18"/>
                <w:szCs w:val="18"/>
                <w:lang w:val="ru-RU"/>
              </w:rPr>
              <w:t>F</w:t>
            </w:r>
            <w:r w:rsidRPr="002B6E69">
              <w:rPr>
                <w:sz w:val="18"/>
                <w:szCs w:val="18"/>
                <w:vertAlign w:val="subscript"/>
                <w:lang w:val="ru-RU"/>
              </w:rPr>
              <w:t>DL_high</w:t>
            </w:r>
          </w:p>
        </w:tc>
        <w:tc>
          <w:tcPr>
            <w:tcW w:w="1559" w:type="dxa"/>
            <w:shd w:val="clear" w:color="auto" w:fill="auto"/>
            <w:vAlign w:val="center"/>
          </w:tcPr>
          <w:p w14:paraId="1CCDCF90" w14:textId="77777777" w:rsidR="007F4BB1" w:rsidRPr="002B6E69" w:rsidRDefault="007F4BB1" w:rsidP="00660C53">
            <w:pPr>
              <w:pStyle w:val="Tabletext"/>
              <w:spacing w:line="220" w:lineRule="exact"/>
              <w:jc w:val="center"/>
              <w:rPr>
                <w:sz w:val="18"/>
                <w:szCs w:val="18"/>
                <w:lang w:val="ru-RU"/>
              </w:rPr>
            </w:pPr>
            <w:r w:rsidRPr="002B6E69">
              <w:rPr>
                <w:sz w:val="18"/>
                <w:szCs w:val="18"/>
                <w:lang w:val="ru-RU"/>
              </w:rPr>
              <w:t>−50</w:t>
            </w:r>
          </w:p>
        </w:tc>
        <w:tc>
          <w:tcPr>
            <w:tcW w:w="853" w:type="dxa"/>
            <w:shd w:val="clear" w:color="auto" w:fill="auto"/>
            <w:noWrap/>
            <w:vAlign w:val="center"/>
          </w:tcPr>
          <w:p w14:paraId="1EA08DE6" w14:textId="77777777" w:rsidR="007F4BB1" w:rsidRPr="002B6E69" w:rsidRDefault="007F4BB1" w:rsidP="00660C53">
            <w:pPr>
              <w:pStyle w:val="Tabletext"/>
              <w:spacing w:line="220" w:lineRule="exact"/>
              <w:jc w:val="center"/>
              <w:rPr>
                <w:sz w:val="18"/>
                <w:szCs w:val="18"/>
                <w:lang w:val="ru-RU"/>
              </w:rPr>
            </w:pPr>
            <w:r w:rsidRPr="002B6E69">
              <w:rPr>
                <w:sz w:val="18"/>
                <w:szCs w:val="18"/>
                <w:lang w:val="ru-RU"/>
              </w:rPr>
              <w:t>1</w:t>
            </w:r>
          </w:p>
        </w:tc>
        <w:tc>
          <w:tcPr>
            <w:tcW w:w="1565" w:type="dxa"/>
            <w:shd w:val="clear" w:color="auto" w:fill="auto"/>
            <w:noWrap/>
            <w:vAlign w:val="center"/>
          </w:tcPr>
          <w:p w14:paraId="10706814" w14:textId="77777777" w:rsidR="007F4BB1" w:rsidRPr="002B6E69" w:rsidRDefault="007F4BB1" w:rsidP="00660C53">
            <w:pPr>
              <w:pStyle w:val="Tabletext"/>
              <w:spacing w:line="220" w:lineRule="exact"/>
              <w:jc w:val="center"/>
              <w:rPr>
                <w:sz w:val="18"/>
                <w:szCs w:val="18"/>
                <w:lang w:val="ru-RU"/>
              </w:rPr>
            </w:pPr>
            <w:r w:rsidRPr="002B6E69">
              <w:rPr>
                <w:sz w:val="18"/>
                <w:szCs w:val="18"/>
                <w:lang w:val="ru-RU"/>
              </w:rPr>
              <w:t>2</w:t>
            </w:r>
          </w:p>
        </w:tc>
      </w:tr>
      <w:tr w:rsidR="007F4BB1" w:rsidRPr="002B6E69" w14:paraId="36F65476" w14:textId="77777777" w:rsidTr="00835B94">
        <w:trPr>
          <w:jc w:val="center"/>
        </w:trPr>
        <w:tc>
          <w:tcPr>
            <w:tcW w:w="940" w:type="dxa"/>
            <w:vMerge w:val="restart"/>
            <w:shd w:val="clear" w:color="auto" w:fill="auto"/>
          </w:tcPr>
          <w:p w14:paraId="44BF5540" w14:textId="77777777" w:rsidR="007F4BB1" w:rsidRPr="002B6E69" w:rsidRDefault="007F4BB1" w:rsidP="006D3A88">
            <w:pPr>
              <w:pStyle w:val="Tabletext"/>
              <w:spacing w:line="220" w:lineRule="exact"/>
              <w:jc w:val="center"/>
              <w:rPr>
                <w:sz w:val="18"/>
                <w:szCs w:val="18"/>
                <w:lang w:val="ru-RU"/>
              </w:rPr>
            </w:pPr>
            <w:r w:rsidRPr="002B6E69">
              <w:rPr>
                <w:sz w:val="18"/>
                <w:szCs w:val="18"/>
                <w:lang w:val="ru-RU"/>
              </w:rPr>
              <w:t>74</w:t>
            </w:r>
          </w:p>
        </w:tc>
        <w:tc>
          <w:tcPr>
            <w:tcW w:w="2455" w:type="dxa"/>
            <w:shd w:val="clear" w:color="auto" w:fill="auto"/>
            <w:vAlign w:val="bottom"/>
          </w:tcPr>
          <w:p w14:paraId="7B365AB4" w14:textId="51AA0D45" w:rsidR="007F4BB1" w:rsidRPr="002B6E69" w:rsidRDefault="007F4BB1" w:rsidP="006D3A88">
            <w:pPr>
              <w:pStyle w:val="Tabletext"/>
              <w:spacing w:line="235" w:lineRule="auto"/>
              <w:jc w:val="left"/>
              <w:rPr>
                <w:sz w:val="18"/>
                <w:szCs w:val="18"/>
                <w:lang w:val="ru-RU"/>
              </w:rPr>
            </w:pPr>
            <w:r w:rsidRPr="002B6E69">
              <w:rPr>
                <w:sz w:val="18"/>
                <w:szCs w:val="18"/>
                <w:lang w:val="ru-RU"/>
              </w:rPr>
              <w:t>Полосы 1, 2, 3, 4, 5, 7, 8, 12, 13, 17, 18, 19, 20, 26, 28, 29, 31, 34, 38, 39, 40, 41, 42, 43, 48, 52, 65, 66, 67, 68, 85 E</w:t>
            </w:r>
            <w:r w:rsidR="00341CC2" w:rsidRPr="002B6E69">
              <w:rPr>
                <w:sz w:val="18"/>
                <w:szCs w:val="18"/>
                <w:lang w:val="ru-RU"/>
              </w:rPr>
              <w:t>‑</w:t>
            </w:r>
            <w:r w:rsidRPr="002B6E69">
              <w:rPr>
                <w:sz w:val="18"/>
                <w:szCs w:val="18"/>
                <w:lang w:val="ru-RU"/>
              </w:rPr>
              <w:t>UTRA</w:t>
            </w:r>
          </w:p>
          <w:p w14:paraId="6F429F27" w14:textId="77777777" w:rsidR="007F4BB1" w:rsidRPr="002B6E69" w:rsidRDefault="007F4BB1" w:rsidP="006D3A88">
            <w:pPr>
              <w:pStyle w:val="Tabletext"/>
              <w:spacing w:line="235" w:lineRule="auto"/>
              <w:jc w:val="left"/>
              <w:rPr>
                <w:sz w:val="18"/>
                <w:szCs w:val="18"/>
                <w:lang w:val="ru-RU"/>
              </w:rPr>
            </w:pPr>
            <w:r w:rsidRPr="002B6E69">
              <w:rPr>
                <w:sz w:val="18"/>
                <w:szCs w:val="18"/>
                <w:lang w:val="ru-RU"/>
              </w:rPr>
              <w:t>Полосы n77, n78 NR</w:t>
            </w:r>
          </w:p>
        </w:tc>
        <w:tc>
          <w:tcPr>
            <w:tcW w:w="993" w:type="dxa"/>
            <w:tcBorders>
              <w:right w:val="nil"/>
            </w:tcBorders>
            <w:shd w:val="clear" w:color="auto" w:fill="auto"/>
            <w:vAlign w:val="center"/>
          </w:tcPr>
          <w:p w14:paraId="69E08D6E" w14:textId="77777777" w:rsidR="007F4BB1" w:rsidRPr="002B6E69" w:rsidRDefault="007F4BB1" w:rsidP="00660C53">
            <w:pPr>
              <w:pStyle w:val="Tabletext"/>
              <w:spacing w:line="220" w:lineRule="exact"/>
              <w:jc w:val="center"/>
              <w:rPr>
                <w:sz w:val="18"/>
                <w:szCs w:val="18"/>
                <w:lang w:val="ru-RU"/>
              </w:rPr>
            </w:pPr>
            <w:r w:rsidRPr="002B6E69">
              <w:rPr>
                <w:sz w:val="18"/>
                <w:szCs w:val="18"/>
                <w:lang w:val="ru-RU"/>
              </w:rPr>
              <w:t>F</w:t>
            </w:r>
            <w:r w:rsidRPr="002B6E69">
              <w:rPr>
                <w:sz w:val="18"/>
                <w:szCs w:val="18"/>
                <w:vertAlign w:val="subscript"/>
                <w:lang w:val="ru-RU"/>
              </w:rPr>
              <w:t>DL_low</w:t>
            </w:r>
          </w:p>
        </w:tc>
        <w:tc>
          <w:tcPr>
            <w:tcW w:w="285" w:type="dxa"/>
            <w:tcBorders>
              <w:left w:val="nil"/>
              <w:right w:val="nil"/>
            </w:tcBorders>
            <w:shd w:val="clear" w:color="auto" w:fill="auto"/>
            <w:vAlign w:val="center"/>
          </w:tcPr>
          <w:p w14:paraId="669EB550" w14:textId="77777777" w:rsidR="007F4BB1" w:rsidRPr="002B6E69" w:rsidRDefault="007F4BB1" w:rsidP="00660C53">
            <w:pPr>
              <w:pStyle w:val="Tabletext"/>
              <w:spacing w:line="220" w:lineRule="exact"/>
              <w:jc w:val="center"/>
              <w:rPr>
                <w:sz w:val="18"/>
                <w:szCs w:val="18"/>
                <w:lang w:val="ru-RU"/>
              </w:rPr>
            </w:pPr>
            <w:r w:rsidRPr="002B6E69">
              <w:rPr>
                <w:sz w:val="18"/>
                <w:szCs w:val="18"/>
                <w:lang w:val="ru-RU"/>
              </w:rPr>
              <w:t>−</w:t>
            </w:r>
          </w:p>
        </w:tc>
        <w:tc>
          <w:tcPr>
            <w:tcW w:w="991" w:type="dxa"/>
            <w:tcBorders>
              <w:left w:val="nil"/>
            </w:tcBorders>
            <w:shd w:val="clear" w:color="auto" w:fill="auto"/>
            <w:vAlign w:val="center"/>
          </w:tcPr>
          <w:p w14:paraId="719E9DAB" w14:textId="77777777" w:rsidR="007F4BB1" w:rsidRPr="002B6E69" w:rsidRDefault="007F4BB1" w:rsidP="00660C53">
            <w:pPr>
              <w:pStyle w:val="Tabletext"/>
              <w:spacing w:line="220" w:lineRule="exact"/>
              <w:jc w:val="center"/>
              <w:rPr>
                <w:sz w:val="18"/>
                <w:szCs w:val="18"/>
                <w:lang w:val="ru-RU"/>
              </w:rPr>
            </w:pPr>
            <w:r w:rsidRPr="002B6E69">
              <w:rPr>
                <w:sz w:val="18"/>
                <w:szCs w:val="18"/>
                <w:lang w:val="ru-RU"/>
              </w:rPr>
              <w:t>F</w:t>
            </w:r>
            <w:r w:rsidRPr="002B6E69">
              <w:rPr>
                <w:sz w:val="18"/>
                <w:szCs w:val="18"/>
                <w:vertAlign w:val="subscript"/>
                <w:lang w:val="ru-RU"/>
              </w:rPr>
              <w:t>DL_high</w:t>
            </w:r>
          </w:p>
        </w:tc>
        <w:tc>
          <w:tcPr>
            <w:tcW w:w="1559" w:type="dxa"/>
            <w:shd w:val="clear" w:color="auto" w:fill="auto"/>
            <w:vAlign w:val="center"/>
          </w:tcPr>
          <w:p w14:paraId="6D13A0A1" w14:textId="77777777" w:rsidR="007F4BB1" w:rsidRPr="002B6E69" w:rsidRDefault="007F4BB1" w:rsidP="00660C53">
            <w:pPr>
              <w:pStyle w:val="Tabletext"/>
              <w:spacing w:line="220" w:lineRule="exact"/>
              <w:jc w:val="center"/>
              <w:rPr>
                <w:sz w:val="18"/>
                <w:szCs w:val="18"/>
                <w:lang w:val="ru-RU"/>
              </w:rPr>
            </w:pPr>
            <w:r w:rsidRPr="002B6E69">
              <w:rPr>
                <w:sz w:val="18"/>
                <w:szCs w:val="18"/>
                <w:lang w:val="ru-RU"/>
              </w:rPr>
              <w:t>−50</w:t>
            </w:r>
          </w:p>
        </w:tc>
        <w:tc>
          <w:tcPr>
            <w:tcW w:w="853" w:type="dxa"/>
            <w:shd w:val="clear" w:color="auto" w:fill="auto"/>
            <w:noWrap/>
            <w:vAlign w:val="center"/>
          </w:tcPr>
          <w:p w14:paraId="250635E7" w14:textId="77777777" w:rsidR="007F4BB1" w:rsidRPr="002B6E69" w:rsidRDefault="007F4BB1" w:rsidP="00660C53">
            <w:pPr>
              <w:pStyle w:val="Tabletext"/>
              <w:spacing w:line="220" w:lineRule="exact"/>
              <w:jc w:val="center"/>
              <w:rPr>
                <w:sz w:val="18"/>
                <w:szCs w:val="18"/>
                <w:lang w:val="ru-RU"/>
              </w:rPr>
            </w:pPr>
            <w:r w:rsidRPr="002B6E69">
              <w:rPr>
                <w:sz w:val="18"/>
                <w:szCs w:val="18"/>
                <w:lang w:val="ru-RU"/>
              </w:rPr>
              <w:t>1</w:t>
            </w:r>
          </w:p>
        </w:tc>
        <w:tc>
          <w:tcPr>
            <w:tcW w:w="1565" w:type="dxa"/>
            <w:shd w:val="clear" w:color="auto" w:fill="auto"/>
            <w:noWrap/>
            <w:vAlign w:val="center"/>
          </w:tcPr>
          <w:p w14:paraId="7A4EAAAB" w14:textId="77777777" w:rsidR="007F4BB1" w:rsidRPr="002B6E69" w:rsidRDefault="007F4BB1" w:rsidP="00660C53">
            <w:pPr>
              <w:pStyle w:val="Tabletext"/>
              <w:spacing w:line="220" w:lineRule="exact"/>
              <w:jc w:val="center"/>
              <w:rPr>
                <w:sz w:val="18"/>
                <w:szCs w:val="18"/>
                <w:lang w:val="ru-RU"/>
              </w:rPr>
            </w:pPr>
          </w:p>
        </w:tc>
      </w:tr>
      <w:tr w:rsidR="007F4BB1" w:rsidRPr="002B6E69" w14:paraId="0881A6DA" w14:textId="77777777" w:rsidTr="00835B94">
        <w:trPr>
          <w:jc w:val="center"/>
        </w:trPr>
        <w:tc>
          <w:tcPr>
            <w:tcW w:w="940" w:type="dxa"/>
            <w:vMerge/>
            <w:shd w:val="clear" w:color="auto" w:fill="auto"/>
          </w:tcPr>
          <w:p w14:paraId="231313E7" w14:textId="77777777" w:rsidR="007F4BB1" w:rsidRPr="002B6E69" w:rsidRDefault="007F4BB1" w:rsidP="006D3A88">
            <w:pPr>
              <w:pStyle w:val="Tabletext"/>
              <w:spacing w:line="220" w:lineRule="exact"/>
              <w:jc w:val="center"/>
              <w:rPr>
                <w:sz w:val="18"/>
                <w:szCs w:val="18"/>
                <w:lang w:val="ru-RU"/>
              </w:rPr>
            </w:pPr>
          </w:p>
        </w:tc>
        <w:tc>
          <w:tcPr>
            <w:tcW w:w="2455" w:type="dxa"/>
            <w:shd w:val="clear" w:color="auto" w:fill="auto"/>
            <w:vAlign w:val="center"/>
          </w:tcPr>
          <w:p w14:paraId="2DEF4103" w14:textId="77777777" w:rsidR="007F4BB1" w:rsidRPr="002B6E69" w:rsidRDefault="007F4BB1" w:rsidP="006D3A88">
            <w:pPr>
              <w:pStyle w:val="Tabletext"/>
              <w:spacing w:line="235" w:lineRule="auto"/>
              <w:jc w:val="left"/>
              <w:rPr>
                <w:sz w:val="18"/>
                <w:szCs w:val="18"/>
                <w:lang w:val="ru-RU"/>
              </w:rPr>
            </w:pPr>
            <w:r w:rsidRPr="002B6E69">
              <w:rPr>
                <w:sz w:val="18"/>
                <w:szCs w:val="18"/>
                <w:lang w:val="ru-RU"/>
              </w:rPr>
              <w:t>Полоса n79 NR</w:t>
            </w:r>
          </w:p>
        </w:tc>
        <w:tc>
          <w:tcPr>
            <w:tcW w:w="993" w:type="dxa"/>
            <w:tcBorders>
              <w:right w:val="nil"/>
            </w:tcBorders>
            <w:shd w:val="clear" w:color="auto" w:fill="auto"/>
            <w:vAlign w:val="center"/>
          </w:tcPr>
          <w:p w14:paraId="4E9DDD7D" w14:textId="77777777" w:rsidR="007F4BB1" w:rsidRPr="002B6E69" w:rsidRDefault="007F4BB1" w:rsidP="00660C53">
            <w:pPr>
              <w:pStyle w:val="Tabletext"/>
              <w:spacing w:line="220" w:lineRule="exact"/>
              <w:jc w:val="center"/>
              <w:rPr>
                <w:sz w:val="18"/>
                <w:szCs w:val="18"/>
                <w:lang w:val="ru-RU"/>
              </w:rPr>
            </w:pPr>
            <w:r w:rsidRPr="002B6E69">
              <w:rPr>
                <w:sz w:val="18"/>
                <w:szCs w:val="18"/>
                <w:lang w:val="ru-RU"/>
              </w:rPr>
              <w:t>F</w:t>
            </w:r>
            <w:r w:rsidRPr="002B6E69">
              <w:rPr>
                <w:sz w:val="18"/>
                <w:szCs w:val="18"/>
                <w:vertAlign w:val="subscript"/>
                <w:lang w:val="ru-RU"/>
              </w:rPr>
              <w:t>DL_low</w:t>
            </w:r>
          </w:p>
        </w:tc>
        <w:tc>
          <w:tcPr>
            <w:tcW w:w="285" w:type="dxa"/>
            <w:tcBorders>
              <w:left w:val="nil"/>
              <w:right w:val="nil"/>
            </w:tcBorders>
            <w:shd w:val="clear" w:color="auto" w:fill="auto"/>
            <w:vAlign w:val="center"/>
          </w:tcPr>
          <w:p w14:paraId="1946F69B" w14:textId="77777777" w:rsidR="007F4BB1" w:rsidRPr="002B6E69" w:rsidRDefault="007F4BB1" w:rsidP="00660C53">
            <w:pPr>
              <w:pStyle w:val="Tabletext"/>
              <w:spacing w:line="220" w:lineRule="exact"/>
              <w:jc w:val="center"/>
              <w:rPr>
                <w:sz w:val="18"/>
                <w:szCs w:val="18"/>
                <w:lang w:val="ru-RU"/>
              </w:rPr>
            </w:pPr>
            <w:r w:rsidRPr="002B6E69">
              <w:rPr>
                <w:sz w:val="18"/>
                <w:szCs w:val="18"/>
                <w:lang w:val="ru-RU"/>
              </w:rPr>
              <w:t>−</w:t>
            </w:r>
          </w:p>
        </w:tc>
        <w:tc>
          <w:tcPr>
            <w:tcW w:w="991" w:type="dxa"/>
            <w:tcBorders>
              <w:left w:val="nil"/>
            </w:tcBorders>
            <w:shd w:val="clear" w:color="auto" w:fill="auto"/>
            <w:vAlign w:val="center"/>
          </w:tcPr>
          <w:p w14:paraId="526F44E4" w14:textId="77777777" w:rsidR="007F4BB1" w:rsidRPr="002B6E69" w:rsidRDefault="007F4BB1" w:rsidP="00660C53">
            <w:pPr>
              <w:pStyle w:val="Tabletext"/>
              <w:spacing w:line="220" w:lineRule="exact"/>
              <w:jc w:val="center"/>
              <w:rPr>
                <w:sz w:val="18"/>
                <w:szCs w:val="18"/>
                <w:lang w:val="ru-RU"/>
              </w:rPr>
            </w:pPr>
            <w:r w:rsidRPr="002B6E69">
              <w:rPr>
                <w:sz w:val="18"/>
                <w:szCs w:val="18"/>
                <w:lang w:val="ru-RU"/>
              </w:rPr>
              <w:t>F</w:t>
            </w:r>
            <w:r w:rsidRPr="002B6E69">
              <w:rPr>
                <w:sz w:val="18"/>
                <w:szCs w:val="18"/>
                <w:vertAlign w:val="subscript"/>
                <w:lang w:val="ru-RU"/>
              </w:rPr>
              <w:t>DL_high</w:t>
            </w:r>
          </w:p>
        </w:tc>
        <w:tc>
          <w:tcPr>
            <w:tcW w:w="1559" w:type="dxa"/>
            <w:shd w:val="clear" w:color="auto" w:fill="auto"/>
            <w:vAlign w:val="center"/>
          </w:tcPr>
          <w:p w14:paraId="11B2BB98" w14:textId="77777777" w:rsidR="007F4BB1" w:rsidRPr="002B6E69" w:rsidRDefault="007F4BB1" w:rsidP="00660C53">
            <w:pPr>
              <w:pStyle w:val="Tabletext"/>
              <w:spacing w:line="220" w:lineRule="exact"/>
              <w:jc w:val="center"/>
              <w:rPr>
                <w:sz w:val="18"/>
                <w:szCs w:val="18"/>
                <w:lang w:val="ru-RU"/>
              </w:rPr>
            </w:pPr>
            <w:r w:rsidRPr="002B6E69">
              <w:rPr>
                <w:sz w:val="18"/>
                <w:szCs w:val="18"/>
                <w:lang w:val="ru-RU"/>
              </w:rPr>
              <w:t>−50</w:t>
            </w:r>
          </w:p>
        </w:tc>
        <w:tc>
          <w:tcPr>
            <w:tcW w:w="853" w:type="dxa"/>
            <w:shd w:val="clear" w:color="auto" w:fill="auto"/>
            <w:noWrap/>
            <w:vAlign w:val="center"/>
          </w:tcPr>
          <w:p w14:paraId="10D364C1" w14:textId="77777777" w:rsidR="007F4BB1" w:rsidRPr="002B6E69" w:rsidRDefault="007F4BB1" w:rsidP="00660C53">
            <w:pPr>
              <w:pStyle w:val="Tabletext"/>
              <w:spacing w:line="220" w:lineRule="exact"/>
              <w:jc w:val="center"/>
              <w:rPr>
                <w:sz w:val="18"/>
                <w:szCs w:val="18"/>
                <w:lang w:val="ru-RU"/>
              </w:rPr>
            </w:pPr>
            <w:r w:rsidRPr="002B6E69">
              <w:rPr>
                <w:sz w:val="18"/>
                <w:szCs w:val="18"/>
                <w:lang w:val="ru-RU"/>
              </w:rPr>
              <w:t>1</w:t>
            </w:r>
          </w:p>
        </w:tc>
        <w:tc>
          <w:tcPr>
            <w:tcW w:w="1565" w:type="dxa"/>
            <w:shd w:val="clear" w:color="auto" w:fill="auto"/>
            <w:noWrap/>
            <w:vAlign w:val="center"/>
          </w:tcPr>
          <w:p w14:paraId="18CCEBE0" w14:textId="77777777" w:rsidR="007F4BB1" w:rsidRPr="002B6E69" w:rsidRDefault="007F4BB1" w:rsidP="00660C53">
            <w:pPr>
              <w:pStyle w:val="Tabletext"/>
              <w:spacing w:line="220" w:lineRule="exact"/>
              <w:jc w:val="center"/>
              <w:rPr>
                <w:sz w:val="18"/>
                <w:szCs w:val="18"/>
                <w:lang w:val="ru-RU"/>
              </w:rPr>
            </w:pPr>
            <w:r w:rsidRPr="002B6E69">
              <w:rPr>
                <w:sz w:val="18"/>
                <w:szCs w:val="18"/>
                <w:lang w:val="ru-RU"/>
              </w:rPr>
              <w:t>2</w:t>
            </w:r>
          </w:p>
        </w:tc>
      </w:tr>
      <w:tr w:rsidR="007F4BB1" w:rsidRPr="002B6E69" w14:paraId="2465BC33" w14:textId="77777777" w:rsidTr="00835B94">
        <w:trPr>
          <w:jc w:val="center"/>
        </w:trPr>
        <w:tc>
          <w:tcPr>
            <w:tcW w:w="940" w:type="dxa"/>
            <w:vMerge/>
            <w:shd w:val="clear" w:color="auto" w:fill="auto"/>
          </w:tcPr>
          <w:p w14:paraId="70EAAEB1" w14:textId="77777777" w:rsidR="007F4BB1" w:rsidRPr="002B6E69" w:rsidRDefault="007F4BB1" w:rsidP="006D3A88">
            <w:pPr>
              <w:pStyle w:val="Tabletext"/>
              <w:spacing w:line="220" w:lineRule="exact"/>
              <w:jc w:val="center"/>
              <w:rPr>
                <w:sz w:val="18"/>
                <w:szCs w:val="18"/>
                <w:lang w:val="ru-RU"/>
              </w:rPr>
            </w:pPr>
          </w:p>
        </w:tc>
        <w:tc>
          <w:tcPr>
            <w:tcW w:w="2455" w:type="dxa"/>
            <w:shd w:val="clear" w:color="auto" w:fill="auto"/>
            <w:vAlign w:val="center"/>
          </w:tcPr>
          <w:p w14:paraId="763CB0A9" w14:textId="77777777" w:rsidR="007F4BB1" w:rsidRPr="002B6E69" w:rsidRDefault="007F4BB1" w:rsidP="006D3A88">
            <w:pPr>
              <w:pStyle w:val="Tabletext"/>
              <w:spacing w:line="235" w:lineRule="auto"/>
              <w:jc w:val="left"/>
              <w:rPr>
                <w:sz w:val="18"/>
                <w:szCs w:val="18"/>
                <w:lang w:val="ru-RU"/>
              </w:rPr>
            </w:pPr>
            <w:r w:rsidRPr="002B6E69">
              <w:rPr>
                <w:sz w:val="18"/>
                <w:szCs w:val="18"/>
                <w:lang w:val="ru-RU"/>
              </w:rPr>
              <w:t>Диапазон частот</w:t>
            </w:r>
          </w:p>
        </w:tc>
        <w:tc>
          <w:tcPr>
            <w:tcW w:w="993" w:type="dxa"/>
            <w:tcBorders>
              <w:right w:val="nil"/>
            </w:tcBorders>
            <w:shd w:val="clear" w:color="auto" w:fill="auto"/>
            <w:vAlign w:val="center"/>
          </w:tcPr>
          <w:p w14:paraId="1152470C" w14:textId="77777777" w:rsidR="007F4BB1" w:rsidRPr="002B6E69" w:rsidRDefault="007F4BB1" w:rsidP="00660C53">
            <w:pPr>
              <w:pStyle w:val="Tabletext"/>
              <w:spacing w:line="220" w:lineRule="exact"/>
              <w:jc w:val="center"/>
              <w:rPr>
                <w:sz w:val="18"/>
                <w:szCs w:val="18"/>
                <w:lang w:val="ru-RU"/>
              </w:rPr>
            </w:pPr>
            <w:r w:rsidRPr="002B6E69">
              <w:rPr>
                <w:sz w:val="18"/>
                <w:szCs w:val="18"/>
                <w:lang w:val="ru-RU"/>
              </w:rPr>
              <w:t>1 884,5</w:t>
            </w:r>
          </w:p>
        </w:tc>
        <w:tc>
          <w:tcPr>
            <w:tcW w:w="285" w:type="dxa"/>
            <w:tcBorders>
              <w:left w:val="nil"/>
              <w:right w:val="nil"/>
            </w:tcBorders>
            <w:shd w:val="clear" w:color="auto" w:fill="auto"/>
            <w:vAlign w:val="center"/>
          </w:tcPr>
          <w:p w14:paraId="1C7C5062" w14:textId="77777777" w:rsidR="007F4BB1" w:rsidRPr="002B6E69" w:rsidRDefault="007F4BB1" w:rsidP="00660C53">
            <w:pPr>
              <w:pStyle w:val="Tabletext"/>
              <w:spacing w:line="220" w:lineRule="exact"/>
              <w:jc w:val="center"/>
              <w:rPr>
                <w:sz w:val="18"/>
                <w:szCs w:val="18"/>
                <w:lang w:val="ru-RU"/>
              </w:rPr>
            </w:pPr>
            <w:r w:rsidRPr="002B6E69">
              <w:rPr>
                <w:sz w:val="18"/>
                <w:szCs w:val="18"/>
                <w:lang w:val="ru-RU"/>
              </w:rPr>
              <w:t>−</w:t>
            </w:r>
          </w:p>
        </w:tc>
        <w:tc>
          <w:tcPr>
            <w:tcW w:w="991" w:type="dxa"/>
            <w:tcBorders>
              <w:left w:val="nil"/>
            </w:tcBorders>
            <w:shd w:val="clear" w:color="auto" w:fill="auto"/>
            <w:vAlign w:val="center"/>
          </w:tcPr>
          <w:p w14:paraId="68247BD7" w14:textId="77777777" w:rsidR="007F4BB1" w:rsidRPr="002B6E69" w:rsidRDefault="007F4BB1" w:rsidP="00660C53">
            <w:pPr>
              <w:pStyle w:val="Tabletext"/>
              <w:spacing w:line="220" w:lineRule="exact"/>
              <w:jc w:val="center"/>
              <w:rPr>
                <w:sz w:val="18"/>
                <w:szCs w:val="18"/>
                <w:lang w:val="ru-RU"/>
              </w:rPr>
            </w:pPr>
            <w:r w:rsidRPr="002B6E69">
              <w:rPr>
                <w:sz w:val="18"/>
                <w:szCs w:val="18"/>
                <w:lang w:val="ru-RU"/>
              </w:rPr>
              <w:t>1 915,7</w:t>
            </w:r>
          </w:p>
        </w:tc>
        <w:tc>
          <w:tcPr>
            <w:tcW w:w="1559" w:type="dxa"/>
            <w:shd w:val="clear" w:color="auto" w:fill="auto"/>
            <w:vAlign w:val="center"/>
          </w:tcPr>
          <w:p w14:paraId="5AAFE8CE" w14:textId="77777777" w:rsidR="007F4BB1" w:rsidRPr="002B6E69" w:rsidRDefault="007F4BB1" w:rsidP="00660C53">
            <w:pPr>
              <w:pStyle w:val="Tabletext"/>
              <w:spacing w:line="220" w:lineRule="exact"/>
              <w:jc w:val="center"/>
              <w:rPr>
                <w:sz w:val="18"/>
                <w:szCs w:val="18"/>
                <w:lang w:val="ru-RU"/>
              </w:rPr>
            </w:pPr>
            <w:r w:rsidRPr="002B6E69">
              <w:rPr>
                <w:sz w:val="18"/>
                <w:szCs w:val="18"/>
                <w:lang w:val="ru-RU"/>
              </w:rPr>
              <w:t>−41</w:t>
            </w:r>
          </w:p>
        </w:tc>
        <w:tc>
          <w:tcPr>
            <w:tcW w:w="853" w:type="dxa"/>
            <w:shd w:val="clear" w:color="auto" w:fill="auto"/>
            <w:noWrap/>
            <w:vAlign w:val="center"/>
          </w:tcPr>
          <w:p w14:paraId="298310C9" w14:textId="77777777" w:rsidR="007F4BB1" w:rsidRPr="002B6E69" w:rsidRDefault="007F4BB1" w:rsidP="00660C53">
            <w:pPr>
              <w:pStyle w:val="Tabletext"/>
              <w:spacing w:line="220" w:lineRule="exact"/>
              <w:jc w:val="center"/>
              <w:rPr>
                <w:sz w:val="18"/>
                <w:szCs w:val="18"/>
                <w:lang w:val="ru-RU"/>
              </w:rPr>
            </w:pPr>
            <w:r w:rsidRPr="002B6E69">
              <w:rPr>
                <w:sz w:val="18"/>
                <w:szCs w:val="18"/>
                <w:lang w:val="ru-RU"/>
              </w:rPr>
              <w:t>0,3</w:t>
            </w:r>
          </w:p>
        </w:tc>
        <w:tc>
          <w:tcPr>
            <w:tcW w:w="1565" w:type="dxa"/>
            <w:shd w:val="clear" w:color="auto" w:fill="auto"/>
            <w:noWrap/>
            <w:vAlign w:val="center"/>
          </w:tcPr>
          <w:p w14:paraId="2427C2B7" w14:textId="77777777" w:rsidR="007F4BB1" w:rsidRPr="002B6E69" w:rsidRDefault="007F4BB1" w:rsidP="00660C53">
            <w:pPr>
              <w:pStyle w:val="Tabletext"/>
              <w:spacing w:line="220" w:lineRule="exact"/>
              <w:jc w:val="center"/>
              <w:rPr>
                <w:sz w:val="18"/>
                <w:szCs w:val="18"/>
                <w:lang w:val="ru-RU"/>
              </w:rPr>
            </w:pPr>
            <w:r w:rsidRPr="002B6E69">
              <w:rPr>
                <w:sz w:val="18"/>
                <w:szCs w:val="18"/>
                <w:lang w:val="ru-RU"/>
              </w:rPr>
              <w:t>8</w:t>
            </w:r>
          </w:p>
        </w:tc>
      </w:tr>
      <w:tr w:rsidR="007F4BB1" w:rsidRPr="002B6E69" w14:paraId="2B5AC1DC" w14:textId="77777777" w:rsidTr="00835B94">
        <w:trPr>
          <w:jc w:val="center"/>
        </w:trPr>
        <w:tc>
          <w:tcPr>
            <w:tcW w:w="940" w:type="dxa"/>
            <w:vMerge/>
            <w:shd w:val="clear" w:color="auto" w:fill="auto"/>
          </w:tcPr>
          <w:p w14:paraId="6DF1C292" w14:textId="77777777" w:rsidR="007F4BB1" w:rsidRPr="002B6E69" w:rsidRDefault="007F4BB1" w:rsidP="006D3A88">
            <w:pPr>
              <w:pStyle w:val="Tabletext"/>
              <w:spacing w:line="220" w:lineRule="exact"/>
              <w:jc w:val="center"/>
              <w:rPr>
                <w:sz w:val="18"/>
                <w:szCs w:val="18"/>
                <w:lang w:val="ru-RU"/>
              </w:rPr>
            </w:pPr>
          </w:p>
        </w:tc>
        <w:tc>
          <w:tcPr>
            <w:tcW w:w="2455" w:type="dxa"/>
            <w:shd w:val="clear" w:color="auto" w:fill="auto"/>
            <w:vAlign w:val="bottom"/>
          </w:tcPr>
          <w:p w14:paraId="6EC25745" w14:textId="77777777" w:rsidR="007F4BB1" w:rsidRPr="002B6E69" w:rsidRDefault="007F4BB1" w:rsidP="006D3A88">
            <w:pPr>
              <w:pStyle w:val="Tabletext"/>
              <w:spacing w:line="235" w:lineRule="auto"/>
              <w:jc w:val="left"/>
              <w:rPr>
                <w:sz w:val="18"/>
                <w:szCs w:val="18"/>
                <w:lang w:val="ru-RU"/>
              </w:rPr>
            </w:pPr>
            <w:r w:rsidRPr="002B6E69">
              <w:rPr>
                <w:sz w:val="18"/>
                <w:szCs w:val="18"/>
                <w:lang w:val="ru-RU"/>
              </w:rPr>
              <w:t>Диапазон частот</w:t>
            </w:r>
          </w:p>
        </w:tc>
        <w:tc>
          <w:tcPr>
            <w:tcW w:w="993" w:type="dxa"/>
            <w:tcBorders>
              <w:right w:val="nil"/>
            </w:tcBorders>
            <w:shd w:val="clear" w:color="auto" w:fill="auto"/>
            <w:vAlign w:val="center"/>
          </w:tcPr>
          <w:p w14:paraId="309AD233" w14:textId="77777777" w:rsidR="007F4BB1" w:rsidRPr="002B6E69" w:rsidRDefault="007F4BB1" w:rsidP="00660C53">
            <w:pPr>
              <w:pStyle w:val="Tabletext"/>
              <w:spacing w:line="220" w:lineRule="exact"/>
              <w:jc w:val="center"/>
              <w:rPr>
                <w:sz w:val="18"/>
                <w:szCs w:val="18"/>
                <w:lang w:val="ru-RU"/>
              </w:rPr>
            </w:pPr>
            <w:r w:rsidRPr="002B6E69">
              <w:rPr>
                <w:sz w:val="18"/>
                <w:szCs w:val="18"/>
                <w:lang w:val="ru-RU"/>
              </w:rPr>
              <w:t>1 400</w:t>
            </w:r>
          </w:p>
        </w:tc>
        <w:tc>
          <w:tcPr>
            <w:tcW w:w="285" w:type="dxa"/>
            <w:tcBorders>
              <w:left w:val="nil"/>
              <w:right w:val="nil"/>
            </w:tcBorders>
            <w:shd w:val="clear" w:color="auto" w:fill="auto"/>
            <w:vAlign w:val="center"/>
          </w:tcPr>
          <w:p w14:paraId="3E7ECA2A" w14:textId="77777777" w:rsidR="007F4BB1" w:rsidRPr="002B6E69" w:rsidRDefault="007F4BB1" w:rsidP="00660C53">
            <w:pPr>
              <w:pStyle w:val="Tabletext"/>
              <w:spacing w:line="220" w:lineRule="exact"/>
              <w:jc w:val="center"/>
              <w:rPr>
                <w:sz w:val="18"/>
                <w:szCs w:val="18"/>
                <w:lang w:val="ru-RU"/>
              </w:rPr>
            </w:pPr>
            <w:r w:rsidRPr="002B6E69">
              <w:rPr>
                <w:sz w:val="18"/>
                <w:szCs w:val="18"/>
                <w:lang w:val="ru-RU"/>
              </w:rPr>
              <w:t>−</w:t>
            </w:r>
          </w:p>
        </w:tc>
        <w:tc>
          <w:tcPr>
            <w:tcW w:w="991" w:type="dxa"/>
            <w:tcBorders>
              <w:left w:val="nil"/>
            </w:tcBorders>
            <w:shd w:val="clear" w:color="auto" w:fill="auto"/>
            <w:vAlign w:val="center"/>
          </w:tcPr>
          <w:p w14:paraId="211E8CB8" w14:textId="77777777" w:rsidR="007F4BB1" w:rsidRPr="002B6E69" w:rsidRDefault="007F4BB1" w:rsidP="00660C53">
            <w:pPr>
              <w:pStyle w:val="Tabletext"/>
              <w:spacing w:line="220" w:lineRule="exact"/>
              <w:jc w:val="center"/>
              <w:rPr>
                <w:sz w:val="18"/>
                <w:szCs w:val="18"/>
                <w:lang w:val="ru-RU"/>
              </w:rPr>
            </w:pPr>
            <w:r w:rsidRPr="002B6E69">
              <w:rPr>
                <w:sz w:val="18"/>
                <w:szCs w:val="18"/>
                <w:lang w:val="ru-RU"/>
              </w:rPr>
              <w:t>1 427</w:t>
            </w:r>
          </w:p>
        </w:tc>
        <w:tc>
          <w:tcPr>
            <w:tcW w:w="1559" w:type="dxa"/>
            <w:shd w:val="clear" w:color="auto" w:fill="auto"/>
            <w:vAlign w:val="center"/>
          </w:tcPr>
          <w:p w14:paraId="2C09320E" w14:textId="77777777" w:rsidR="007F4BB1" w:rsidRPr="002B6E69" w:rsidRDefault="007F4BB1" w:rsidP="00660C53">
            <w:pPr>
              <w:pStyle w:val="Tabletext"/>
              <w:spacing w:line="220" w:lineRule="exact"/>
              <w:jc w:val="center"/>
              <w:rPr>
                <w:sz w:val="18"/>
                <w:szCs w:val="18"/>
                <w:lang w:val="ru-RU"/>
              </w:rPr>
            </w:pPr>
            <w:r w:rsidRPr="002B6E69">
              <w:rPr>
                <w:sz w:val="18"/>
                <w:szCs w:val="18"/>
                <w:lang w:val="ru-RU"/>
              </w:rPr>
              <w:t>−32</w:t>
            </w:r>
          </w:p>
        </w:tc>
        <w:tc>
          <w:tcPr>
            <w:tcW w:w="853" w:type="dxa"/>
            <w:shd w:val="clear" w:color="auto" w:fill="auto"/>
            <w:noWrap/>
            <w:vAlign w:val="center"/>
          </w:tcPr>
          <w:p w14:paraId="77D21A4D" w14:textId="77777777" w:rsidR="007F4BB1" w:rsidRPr="002B6E69" w:rsidRDefault="007F4BB1" w:rsidP="00660C53">
            <w:pPr>
              <w:pStyle w:val="Tabletext"/>
              <w:spacing w:line="220" w:lineRule="exact"/>
              <w:jc w:val="center"/>
              <w:rPr>
                <w:sz w:val="18"/>
                <w:szCs w:val="18"/>
                <w:lang w:val="ru-RU"/>
              </w:rPr>
            </w:pPr>
            <w:r w:rsidRPr="002B6E69">
              <w:rPr>
                <w:sz w:val="18"/>
                <w:szCs w:val="18"/>
                <w:lang w:val="ru-RU"/>
              </w:rPr>
              <w:t>27</w:t>
            </w:r>
          </w:p>
        </w:tc>
        <w:tc>
          <w:tcPr>
            <w:tcW w:w="1565" w:type="dxa"/>
            <w:shd w:val="clear" w:color="auto" w:fill="auto"/>
            <w:noWrap/>
            <w:vAlign w:val="center"/>
          </w:tcPr>
          <w:p w14:paraId="5247E64C" w14:textId="77777777" w:rsidR="007F4BB1" w:rsidRPr="002B6E69" w:rsidRDefault="007F4BB1" w:rsidP="00660C53">
            <w:pPr>
              <w:pStyle w:val="Tabletext"/>
              <w:spacing w:line="220" w:lineRule="exact"/>
              <w:jc w:val="center"/>
              <w:rPr>
                <w:sz w:val="18"/>
                <w:szCs w:val="18"/>
                <w:lang w:val="ru-RU"/>
              </w:rPr>
            </w:pPr>
            <w:r w:rsidRPr="002B6E69">
              <w:rPr>
                <w:sz w:val="18"/>
                <w:szCs w:val="18"/>
                <w:lang w:val="ru-RU"/>
              </w:rPr>
              <w:t>15, 41</w:t>
            </w:r>
          </w:p>
        </w:tc>
      </w:tr>
      <w:tr w:rsidR="007F4BB1" w:rsidRPr="002B6E69" w14:paraId="31D400BD" w14:textId="77777777" w:rsidTr="00835B94">
        <w:trPr>
          <w:jc w:val="center"/>
        </w:trPr>
        <w:tc>
          <w:tcPr>
            <w:tcW w:w="940" w:type="dxa"/>
            <w:vMerge/>
            <w:shd w:val="clear" w:color="auto" w:fill="auto"/>
          </w:tcPr>
          <w:p w14:paraId="53CBDD01" w14:textId="77777777" w:rsidR="007F4BB1" w:rsidRPr="002B6E69" w:rsidRDefault="007F4BB1" w:rsidP="006D3A88">
            <w:pPr>
              <w:pStyle w:val="Tabletext"/>
              <w:spacing w:line="220" w:lineRule="exact"/>
              <w:jc w:val="center"/>
              <w:rPr>
                <w:sz w:val="18"/>
                <w:szCs w:val="18"/>
                <w:lang w:val="ru-RU"/>
              </w:rPr>
            </w:pPr>
          </w:p>
        </w:tc>
        <w:tc>
          <w:tcPr>
            <w:tcW w:w="2455" w:type="dxa"/>
            <w:shd w:val="clear" w:color="auto" w:fill="auto"/>
            <w:vAlign w:val="bottom"/>
          </w:tcPr>
          <w:p w14:paraId="4EEA3F29" w14:textId="77777777" w:rsidR="007F4BB1" w:rsidRPr="002B6E69" w:rsidRDefault="007F4BB1" w:rsidP="006D3A88">
            <w:pPr>
              <w:pStyle w:val="Tabletext"/>
              <w:spacing w:line="235" w:lineRule="auto"/>
              <w:jc w:val="left"/>
              <w:rPr>
                <w:sz w:val="18"/>
                <w:szCs w:val="18"/>
                <w:lang w:val="ru-RU"/>
              </w:rPr>
            </w:pPr>
            <w:r w:rsidRPr="002B6E69">
              <w:rPr>
                <w:sz w:val="18"/>
                <w:szCs w:val="18"/>
                <w:lang w:val="ru-RU"/>
              </w:rPr>
              <w:t>Диапазон частот</w:t>
            </w:r>
          </w:p>
        </w:tc>
        <w:tc>
          <w:tcPr>
            <w:tcW w:w="993" w:type="dxa"/>
            <w:tcBorders>
              <w:right w:val="nil"/>
            </w:tcBorders>
            <w:shd w:val="clear" w:color="auto" w:fill="auto"/>
            <w:vAlign w:val="center"/>
          </w:tcPr>
          <w:p w14:paraId="0B85F2E5" w14:textId="77777777" w:rsidR="007F4BB1" w:rsidRPr="002B6E69" w:rsidRDefault="007F4BB1" w:rsidP="00660C53">
            <w:pPr>
              <w:pStyle w:val="Tabletext"/>
              <w:spacing w:line="220" w:lineRule="exact"/>
              <w:jc w:val="center"/>
              <w:rPr>
                <w:sz w:val="18"/>
                <w:szCs w:val="18"/>
                <w:lang w:val="ru-RU"/>
              </w:rPr>
            </w:pPr>
            <w:r w:rsidRPr="002B6E69">
              <w:rPr>
                <w:sz w:val="18"/>
                <w:szCs w:val="18"/>
                <w:lang w:val="ru-RU"/>
              </w:rPr>
              <w:t>1 475</w:t>
            </w:r>
          </w:p>
        </w:tc>
        <w:tc>
          <w:tcPr>
            <w:tcW w:w="285" w:type="dxa"/>
            <w:tcBorders>
              <w:left w:val="nil"/>
              <w:right w:val="nil"/>
            </w:tcBorders>
            <w:shd w:val="clear" w:color="auto" w:fill="auto"/>
            <w:vAlign w:val="center"/>
          </w:tcPr>
          <w:p w14:paraId="2CC3FD5B" w14:textId="77777777" w:rsidR="007F4BB1" w:rsidRPr="002B6E69" w:rsidRDefault="007F4BB1" w:rsidP="00660C53">
            <w:pPr>
              <w:pStyle w:val="Tabletext"/>
              <w:spacing w:line="220" w:lineRule="exact"/>
              <w:jc w:val="center"/>
              <w:rPr>
                <w:sz w:val="18"/>
                <w:szCs w:val="18"/>
                <w:lang w:val="ru-RU"/>
              </w:rPr>
            </w:pPr>
            <w:r w:rsidRPr="002B6E69">
              <w:rPr>
                <w:sz w:val="18"/>
                <w:szCs w:val="18"/>
                <w:lang w:val="ru-RU"/>
              </w:rPr>
              <w:t>−</w:t>
            </w:r>
          </w:p>
        </w:tc>
        <w:tc>
          <w:tcPr>
            <w:tcW w:w="991" w:type="dxa"/>
            <w:tcBorders>
              <w:left w:val="nil"/>
            </w:tcBorders>
            <w:shd w:val="clear" w:color="auto" w:fill="auto"/>
            <w:vAlign w:val="center"/>
          </w:tcPr>
          <w:p w14:paraId="75DB4E71" w14:textId="77777777" w:rsidR="007F4BB1" w:rsidRPr="002B6E69" w:rsidRDefault="007F4BB1" w:rsidP="00660C53">
            <w:pPr>
              <w:pStyle w:val="Tabletext"/>
              <w:spacing w:line="220" w:lineRule="exact"/>
              <w:jc w:val="center"/>
              <w:rPr>
                <w:sz w:val="18"/>
                <w:szCs w:val="18"/>
                <w:lang w:val="ru-RU"/>
              </w:rPr>
            </w:pPr>
            <w:r w:rsidRPr="002B6E69">
              <w:rPr>
                <w:sz w:val="18"/>
                <w:szCs w:val="18"/>
                <w:lang w:val="ru-RU"/>
              </w:rPr>
              <w:t>1 488</w:t>
            </w:r>
          </w:p>
        </w:tc>
        <w:tc>
          <w:tcPr>
            <w:tcW w:w="1559" w:type="dxa"/>
            <w:shd w:val="clear" w:color="auto" w:fill="auto"/>
            <w:vAlign w:val="center"/>
          </w:tcPr>
          <w:p w14:paraId="795D42B4" w14:textId="77777777" w:rsidR="007F4BB1" w:rsidRPr="002B6E69" w:rsidRDefault="007F4BB1" w:rsidP="00660C53">
            <w:pPr>
              <w:pStyle w:val="Tabletext"/>
              <w:spacing w:line="220" w:lineRule="exact"/>
              <w:jc w:val="center"/>
              <w:rPr>
                <w:sz w:val="18"/>
                <w:szCs w:val="18"/>
                <w:lang w:val="ru-RU"/>
              </w:rPr>
            </w:pPr>
            <w:r w:rsidRPr="002B6E69">
              <w:rPr>
                <w:sz w:val="18"/>
                <w:szCs w:val="18"/>
                <w:lang w:val="ru-RU"/>
              </w:rPr>
              <w:t>−50</w:t>
            </w:r>
          </w:p>
        </w:tc>
        <w:tc>
          <w:tcPr>
            <w:tcW w:w="853" w:type="dxa"/>
            <w:shd w:val="clear" w:color="auto" w:fill="auto"/>
            <w:noWrap/>
            <w:vAlign w:val="center"/>
          </w:tcPr>
          <w:p w14:paraId="09D4E4C3" w14:textId="77777777" w:rsidR="007F4BB1" w:rsidRPr="002B6E69" w:rsidRDefault="007F4BB1" w:rsidP="00660C53">
            <w:pPr>
              <w:pStyle w:val="Tabletext"/>
              <w:spacing w:line="220" w:lineRule="exact"/>
              <w:jc w:val="center"/>
              <w:rPr>
                <w:sz w:val="18"/>
                <w:szCs w:val="18"/>
                <w:lang w:val="ru-RU"/>
              </w:rPr>
            </w:pPr>
            <w:r w:rsidRPr="002B6E69">
              <w:rPr>
                <w:sz w:val="18"/>
                <w:szCs w:val="18"/>
                <w:lang w:val="ru-RU"/>
              </w:rPr>
              <w:t>1</w:t>
            </w:r>
          </w:p>
        </w:tc>
        <w:tc>
          <w:tcPr>
            <w:tcW w:w="1565" w:type="dxa"/>
            <w:shd w:val="clear" w:color="auto" w:fill="auto"/>
            <w:noWrap/>
            <w:vAlign w:val="center"/>
          </w:tcPr>
          <w:p w14:paraId="4758B992" w14:textId="77777777" w:rsidR="007F4BB1" w:rsidRPr="002B6E69" w:rsidRDefault="007F4BB1" w:rsidP="00660C53">
            <w:pPr>
              <w:pStyle w:val="Tabletext"/>
              <w:spacing w:line="220" w:lineRule="exact"/>
              <w:jc w:val="center"/>
              <w:rPr>
                <w:sz w:val="18"/>
                <w:szCs w:val="18"/>
                <w:lang w:val="ru-RU"/>
              </w:rPr>
            </w:pPr>
            <w:r w:rsidRPr="002B6E69">
              <w:rPr>
                <w:sz w:val="18"/>
                <w:szCs w:val="18"/>
                <w:lang w:val="ru-RU"/>
              </w:rPr>
              <w:t>42</w:t>
            </w:r>
          </w:p>
        </w:tc>
      </w:tr>
      <w:tr w:rsidR="007F4BB1" w:rsidRPr="002B6E69" w14:paraId="1F347E9A" w14:textId="77777777" w:rsidTr="00835B94">
        <w:trPr>
          <w:jc w:val="center"/>
        </w:trPr>
        <w:tc>
          <w:tcPr>
            <w:tcW w:w="940" w:type="dxa"/>
            <w:vMerge/>
            <w:shd w:val="clear" w:color="auto" w:fill="auto"/>
          </w:tcPr>
          <w:p w14:paraId="2D2D1F50" w14:textId="77777777" w:rsidR="007F4BB1" w:rsidRPr="002B6E69" w:rsidRDefault="007F4BB1" w:rsidP="006D3A88">
            <w:pPr>
              <w:pStyle w:val="Tabletext"/>
              <w:spacing w:line="220" w:lineRule="exact"/>
              <w:jc w:val="center"/>
              <w:rPr>
                <w:sz w:val="18"/>
                <w:szCs w:val="18"/>
                <w:lang w:val="ru-RU"/>
              </w:rPr>
            </w:pPr>
          </w:p>
        </w:tc>
        <w:tc>
          <w:tcPr>
            <w:tcW w:w="2455" w:type="dxa"/>
            <w:shd w:val="clear" w:color="auto" w:fill="auto"/>
            <w:vAlign w:val="bottom"/>
          </w:tcPr>
          <w:p w14:paraId="371712EF" w14:textId="77777777" w:rsidR="007F4BB1" w:rsidRPr="002B6E69" w:rsidRDefault="007F4BB1" w:rsidP="006D3A88">
            <w:pPr>
              <w:pStyle w:val="Tabletext"/>
              <w:spacing w:line="235" w:lineRule="auto"/>
              <w:jc w:val="left"/>
              <w:rPr>
                <w:sz w:val="18"/>
                <w:szCs w:val="18"/>
                <w:lang w:val="ru-RU"/>
              </w:rPr>
            </w:pPr>
            <w:r w:rsidRPr="002B6E69">
              <w:rPr>
                <w:sz w:val="18"/>
                <w:szCs w:val="18"/>
                <w:lang w:val="ru-RU"/>
              </w:rPr>
              <w:t>Диапазон частот</w:t>
            </w:r>
          </w:p>
        </w:tc>
        <w:tc>
          <w:tcPr>
            <w:tcW w:w="993" w:type="dxa"/>
            <w:tcBorders>
              <w:right w:val="nil"/>
            </w:tcBorders>
            <w:shd w:val="clear" w:color="auto" w:fill="auto"/>
            <w:vAlign w:val="center"/>
          </w:tcPr>
          <w:p w14:paraId="0B3E309F" w14:textId="77777777" w:rsidR="007F4BB1" w:rsidRPr="002B6E69" w:rsidRDefault="007F4BB1" w:rsidP="00660C53">
            <w:pPr>
              <w:pStyle w:val="Tabletext"/>
              <w:spacing w:line="220" w:lineRule="exact"/>
              <w:jc w:val="center"/>
              <w:rPr>
                <w:sz w:val="18"/>
                <w:szCs w:val="18"/>
                <w:lang w:val="ru-RU"/>
              </w:rPr>
            </w:pPr>
            <w:r w:rsidRPr="002B6E69">
              <w:rPr>
                <w:sz w:val="18"/>
                <w:szCs w:val="18"/>
                <w:lang w:val="ru-RU"/>
              </w:rPr>
              <w:t>1 488</w:t>
            </w:r>
          </w:p>
        </w:tc>
        <w:tc>
          <w:tcPr>
            <w:tcW w:w="285" w:type="dxa"/>
            <w:tcBorders>
              <w:left w:val="nil"/>
              <w:right w:val="nil"/>
            </w:tcBorders>
            <w:shd w:val="clear" w:color="auto" w:fill="auto"/>
            <w:vAlign w:val="center"/>
          </w:tcPr>
          <w:p w14:paraId="6BDBF669" w14:textId="77777777" w:rsidR="007F4BB1" w:rsidRPr="002B6E69" w:rsidRDefault="007F4BB1" w:rsidP="00660C53">
            <w:pPr>
              <w:pStyle w:val="Tabletext"/>
              <w:spacing w:line="220" w:lineRule="exact"/>
              <w:jc w:val="center"/>
              <w:rPr>
                <w:sz w:val="18"/>
                <w:szCs w:val="18"/>
                <w:lang w:val="ru-RU"/>
              </w:rPr>
            </w:pPr>
            <w:r w:rsidRPr="002B6E69">
              <w:rPr>
                <w:sz w:val="18"/>
                <w:szCs w:val="18"/>
                <w:lang w:val="ru-RU"/>
              </w:rPr>
              <w:t>−</w:t>
            </w:r>
          </w:p>
        </w:tc>
        <w:tc>
          <w:tcPr>
            <w:tcW w:w="991" w:type="dxa"/>
            <w:tcBorders>
              <w:left w:val="nil"/>
            </w:tcBorders>
            <w:shd w:val="clear" w:color="auto" w:fill="auto"/>
            <w:vAlign w:val="center"/>
          </w:tcPr>
          <w:p w14:paraId="70891240" w14:textId="77777777" w:rsidR="007F4BB1" w:rsidRPr="002B6E69" w:rsidRDefault="007F4BB1" w:rsidP="00660C53">
            <w:pPr>
              <w:pStyle w:val="Tabletext"/>
              <w:spacing w:line="220" w:lineRule="exact"/>
              <w:jc w:val="center"/>
              <w:rPr>
                <w:sz w:val="18"/>
                <w:szCs w:val="18"/>
                <w:lang w:val="ru-RU"/>
              </w:rPr>
            </w:pPr>
            <w:r w:rsidRPr="002B6E69">
              <w:rPr>
                <w:sz w:val="18"/>
                <w:szCs w:val="18"/>
                <w:lang w:val="ru-RU"/>
              </w:rPr>
              <w:t>1 518</w:t>
            </w:r>
          </w:p>
        </w:tc>
        <w:tc>
          <w:tcPr>
            <w:tcW w:w="1559" w:type="dxa"/>
            <w:shd w:val="clear" w:color="auto" w:fill="auto"/>
            <w:vAlign w:val="center"/>
          </w:tcPr>
          <w:p w14:paraId="558E280C" w14:textId="77777777" w:rsidR="007F4BB1" w:rsidRPr="002B6E69" w:rsidRDefault="007F4BB1" w:rsidP="00660C53">
            <w:pPr>
              <w:pStyle w:val="Tabletext"/>
              <w:spacing w:line="220" w:lineRule="exact"/>
              <w:jc w:val="center"/>
              <w:rPr>
                <w:sz w:val="18"/>
                <w:szCs w:val="18"/>
                <w:lang w:val="ru-RU"/>
              </w:rPr>
            </w:pPr>
            <w:r w:rsidRPr="002B6E69">
              <w:rPr>
                <w:sz w:val="18"/>
                <w:szCs w:val="18"/>
                <w:lang w:val="ru-RU"/>
              </w:rPr>
              <w:t>−50</w:t>
            </w:r>
          </w:p>
        </w:tc>
        <w:tc>
          <w:tcPr>
            <w:tcW w:w="853" w:type="dxa"/>
            <w:shd w:val="clear" w:color="auto" w:fill="auto"/>
            <w:noWrap/>
            <w:vAlign w:val="center"/>
          </w:tcPr>
          <w:p w14:paraId="49A32582" w14:textId="77777777" w:rsidR="007F4BB1" w:rsidRPr="002B6E69" w:rsidRDefault="007F4BB1" w:rsidP="00660C53">
            <w:pPr>
              <w:pStyle w:val="Tabletext"/>
              <w:spacing w:line="220" w:lineRule="exact"/>
              <w:jc w:val="center"/>
              <w:rPr>
                <w:sz w:val="18"/>
                <w:szCs w:val="18"/>
                <w:lang w:val="ru-RU"/>
              </w:rPr>
            </w:pPr>
            <w:r w:rsidRPr="002B6E69">
              <w:rPr>
                <w:sz w:val="18"/>
                <w:szCs w:val="18"/>
                <w:lang w:val="ru-RU"/>
              </w:rPr>
              <w:t>1</w:t>
            </w:r>
          </w:p>
        </w:tc>
        <w:tc>
          <w:tcPr>
            <w:tcW w:w="1565" w:type="dxa"/>
            <w:shd w:val="clear" w:color="auto" w:fill="auto"/>
            <w:noWrap/>
            <w:vAlign w:val="center"/>
          </w:tcPr>
          <w:p w14:paraId="12E2BB34" w14:textId="77777777" w:rsidR="007F4BB1" w:rsidRPr="002B6E69" w:rsidRDefault="007F4BB1" w:rsidP="00660C53">
            <w:pPr>
              <w:pStyle w:val="Tabletext"/>
              <w:spacing w:line="220" w:lineRule="exact"/>
              <w:jc w:val="center"/>
              <w:rPr>
                <w:sz w:val="18"/>
                <w:szCs w:val="18"/>
                <w:lang w:val="ru-RU"/>
              </w:rPr>
            </w:pPr>
            <w:r w:rsidRPr="002B6E69">
              <w:rPr>
                <w:sz w:val="18"/>
                <w:szCs w:val="18"/>
                <w:lang w:val="ru-RU"/>
              </w:rPr>
              <w:t>15</w:t>
            </w:r>
          </w:p>
        </w:tc>
      </w:tr>
      <w:tr w:rsidR="007F4BB1" w:rsidRPr="002B6E69" w14:paraId="6C647D1A" w14:textId="77777777" w:rsidTr="00835B94">
        <w:trPr>
          <w:jc w:val="center"/>
        </w:trPr>
        <w:tc>
          <w:tcPr>
            <w:tcW w:w="940" w:type="dxa"/>
            <w:vMerge w:val="restart"/>
            <w:shd w:val="clear" w:color="auto" w:fill="auto"/>
          </w:tcPr>
          <w:p w14:paraId="3BE9A313" w14:textId="77777777" w:rsidR="007F4BB1" w:rsidRPr="002B6E69" w:rsidRDefault="007F4BB1" w:rsidP="006D3A88">
            <w:pPr>
              <w:pStyle w:val="Tabletext"/>
              <w:spacing w:line="220" w:lineRule="exact"/>
              <w:jc w:val="center"/>
              <w:rPr>
                <w:sz w:val="18"/>
                <w:szCs w:val="18"/>
                <w:lang w:val="ru-RU"/>
              </w:rPr>
            </w:pPr>
            <w:r w:rsidRPr="002B6E69">
              <w:rPr>
                <w:sz w:val="18"/>
                <w:szCs w:val="18"/>
                <w:lang w:val="ru-RU"/>
              </w:rPr>
              <w:t>85</w:t>
            </w:r>
          </w:p>
        </w:tc>
        <w:tc>
          <w:tcPr>
            <w:tcW w:w="2455" w:type="dxa"/>
            <w:shd w:val="clear" w:color="auto" w:fill="auto"/>
            <w:vAlign w:val="center"/>
          </w:tcPr>
          <w:p w14:paraId="0D21F489" w14:textId="77777777" w:rsidR="007F4BB1" w:rsidRPr="002B6E69" w:rsidRDefault="007F4BB1" w:rsidP="006D3A88">
            <w:pPr>
              <w:pStyle w:val="Tabletext"/>
              <w:spacing w:line="235" w:lineRule="auto"/>
              <w:jc w:val="left"/>
              <w:rPr>
                <w:sz w:val="18"/>
                <w:szCs w:val="18"/>
                <w:lang w:val="ru-RU"/>
              </w:rPr>
            </w:pPr>
            <w:r w:rsidRPr="002B6E69">
              <w:rPr>
                <w:sz w:val="18"/>
                <w:szCs w:val="18"/>
                <w:lang w:val="ru-RU"/>
              </w:rPr>
              <w:t>Полосы 2, 5, 13, 14, 17, 24, 25, 26, 27, 30, 41, 53, 70, 71, 74 E-UTRA</w:t>
            </w:r>
          </w:p>
        </w:tc>
        <w:tc>
          <w:tcPr>
            <w:tcW w:w="993" w:type="dxa"/>
            <w:tcBorders>
              <w:right w:val="nil"/>
            </w:tcBorders>
            <w:shd w:val="clear" w:color="auto" w:fill="auto"/>
            <w:vAlign w:val="center"/>
          </w:tcPr>
          <w:p w14:paraId="6AAEDD12" w14:textId="77777777" w:rsidR="007F4BB1" w:rsidRPr="002B6E69" w:rsidRDefault="007F4BB1" w:rsidP="00660C53">
            <w:pPr>
              <w:pStyle w:val="Tabletext"/>
              <w:spacing w:line="220" w:lineRule="exact"/>
              <w:jc w:val="center"/>
              <w:rPr>
                <w:sz w:val="18"/>
                <w:szCs w:val="18"/>
                <w:lang w:val="ru-RU"/>
              </w:rPr>
            </w:pPr>
            <w:r w:rsidRPr="002B6E69">
              <w:rPr>
                <w:sz w:val="18"/>
                <w:szCs w:val="18"/>
                <w:lang w:val="ru-RU"/>
              </w:rPr>
              <w:t>F</w:t>
            </w:r>
            <w:r w:rsidRPr="002B6E69">
              <w:rPr>
                <w:sz w:val="18"/>
                <w:szCs w:val="18"/>
                <w:vertAlign w:val="subscript"/>
                <w:lang w:val="ru-RU"/>
              </w:rPr>
              <w:t>DL_low</w:t>
            </w:r>
          </w:p>
        </w:tc>
        <w:tc>
          <w:tcPr>
            <w:tcW w:w="285" w:type="dxa"/>
            <w:tcBorders>
              <w:left w:val="nil"/>
              <w:right w:val="nil"/>
            </w:tcBorders>
            <w:shd w:val="clear" w:color="auto" w:fill="auto"/>
            <w:vAlign w:val="center"/>
          </w:tcPr>
          <w:p w14:paraId="5163E94F" w14:textId="77777777" w:rsidR="007F4BB1" w:rsidRPr="002B6E69" w:rsidRDefault="007F4BB1" w:rsidP="00660C53">
            <w:pPr>
              <w:pStyle w:val="Tabletext"/>
              <w:spacing w:line="220" w:lineRule="exact"/>
              <w:jc w:val="center"/>
              <w:rPr>
                <w:sz w:val="18"/>
                <w:szCs w:val="18"/>
                <w:lang w:val="ru-RU"/>
              </w:rPr>
            </w:pPr>
            <w:r w:rsidRPr="002B6E69">
              <w:rPr>
                <w:sz w:val="18"/>
                <w:szCs w:val="18"/>
                <w:lang w:val="ru-RU"/>
              </w:rPr>
              <w:t>−</w:t>
            </w:r>
          </w:p>
        </w:tc>
        <w:tc>
          <w:tcPr>
            <w:tcW w:w="991" w:type="dxa"/>
            <w:tcBorders>
              <w:left w:val="nil"/>
            </w:tcBorders>
            <w:shd w:val="clear" w:color="auto" w:fill="auto"/>
            <w:vAlign w:val="center"/>
          </w:tcPr>
          <w:p w14:paraId="00FA5983" w14:textId="77777777" w:rsidR="007F4BB1" w:rsidRPr="002B6E69" w:rsidRDefault="007F4BB1" w:rsidP="00660C53">
            <w:pPr>
              <w:pStyle w:val="Tabletext"/>
              <w:spacing w:line="220" w:lineRule="exact"/>
              <w:jc w:val="center"/>
              <w:rPr>
                <w:sz w:val="18"/>
                <w:szCs w:val="18"/>
                <w:lang w:val="ru-RU"/>
              </w:rPr>
            </w:pPr>
            <w:r w:rsidRPr="002B6E69">
              <w:rPr>
                <w:sz w:val="18"/>
                <w:szCs w:val="18"/>
                <w:lang w:val="ru-RU"/>
              </w:rPr>
              <w:t>F</w:t>
            </w:r>
            <w:r w:rsidRPr="002B6E69">
              <w:rPr>
                <w:sz w:val="18"/>
                <w:szCs w:val="18"/>
                <w:vertAlign w:val="subscript"/>
                <w:lang w:val="ru-RU"/>
              </w:rPr>
              <w:t>DL_high</w:t>
            </w:r>
          </w:p>
        </w:tc>
        <w:tc>
          <w:tcPr>
            <w:tcW w:w="1559" w:type="dxa"/>
            <w:shd w:val="clear" w:color="auto" w:fill="auto"/>
            <w:vAlign w:val="center"/>
          </w:tcPr>
          <w:p w14:paraId="1F48B9F4" w14:textId="77777777" w:rsidR="007F4BB1" w:rsidRPr="002B6E69" w:rsidRDefault="007F4BB1" w:rsidP="00660C53">
            <w:pPr>
              <w:pStyle w:val="Tabletext"/>
              <w:spacing w:line="220" w:lineRule="exact"/>
              <w:jc w:val="center"/>
              <w:rPr>
                <w:sz w:val="18"/>
                <w:szCs w:val="18"/>
                <w:lang w:val="ru-RU"/>
              </w:rPr>
            </w:pPr>
            <w:r w:rsidRPr="002B6E69">
              <w:rPr>
                <w:sz w:val="18"/>
                <w:szCs w:val="18"/>
                <w:lang w:val="ru-RU"/>
              </w:rPr>
              <w:t>−50</w:t>
            </w:r>
          </w:p>
        </w:tc>
        <w:tc>
          <w:tcPr>
            <w:tcW w:w="853" w:type="dxa"/>
            <w:shd w:val="clear" w:color="auto" w:fill="auto"/>
            <w:noWrap/>
            <w:vAlign w:val="center"/>
          </w:tcPr>
          <w:p w14:paraId="4412846F" w14:textId="77777777" w:rsidR="007F4BB1" w:rsidRPr="002B6E69" w:rsidRDefault="007F4BB1" w:rsidP="00660C53">
            <w:pPr>
              <w:pStyle w:val="Tabletext"/>
              <w:spacing w:line="220" w:lineRule="exact"/>
              <w:jc w:val="center"/>
              <w:rPr>
                <w:sz w:val="18"/>
                <w:szCs w:val="18"/>
                <w:lang w:val="ru-RU"/>
              </w:rPr>
            </w:pPr>
            <w:r w:rsidRPr="002B6E69">
              <w:rPr>
                <w:sz w:val="18"/>
                <w:szCs w:val="18"/>
                <w:lang w:val="ru-RU"/>
              </w:rPr>
              <w:t>1</w:t>
            </w:r>
          </w:p>
        </w:tc>
        <w:tc>
          <w:tcPr>
            <w:tcW w:w="1565" w:type="dxa"/>
            <w:shd w:val="clear" w:color="auto" w:fill="auto"/>
            <w:noWrap/>
            <w:vAlign w:val="center"/>
          </w:tcPr>
          <w:p w14:paraId="156F5D8C" w14:textId="77777777" w:rsidR="007F4BB1" w:rsidRPr="002B6E69" w:rsidRDefault="007F4BB1" w:rsidP="00660C53">
            <w:pPr>
              <w:pStyle w:val="Tabletext"/>
              <w:spacing w:line="220" w:lineRule="exact"/>
              <w:jc w:val="center"/>
              <w:rPr>
                <w:sz w:val="18"/>
                <w:szCs w:val="18"/>
                <w:lang w:val="ru-RU"/>
              </w:rPr>
            </w:pPr>
          </w:p>
        </w:tc>
      </w:tr>
      <w:tr w:rsidR="007F4BB1" w:rsidRPr="002B6E69" w14:paraId="5D270AB0" w14:textId="77777777" w:rsidTr="00835B94">
        <w:trPr>
          <w:jc w:val="center"/>
        </w:trPr>
        <w:tc>
          <w:tcPr>
            <w:tcW w:w="940" w:type="dxa"/>
            <w:vMerge/>
            <w:shd w:val="clear" w:color="auto" w:fill="auto"/>
          </w:tcPr>
          <w:p w14:paraId="662045F4" w14:textId="77777777" w:rsidR="007F4BB1" w:rsidRPr="002B6E69" w:rsidRDefault="007F4BB1" w:rsidP="006D3A88">
            <w:pPr>
              <w:pStyle w:val="Tabletext"/>
              <w:spacing w:line="220" w:lineRule="exact"/>
              <w:jc w:val="center"/>
              <w:rPr>
                <w:sz w:val="18"/>
                <w:szCs w:val="18"/>
                <w:lang w:val="ru-RU"/>
              </w:rPr>
            </w:pPr>
          </w:p>
        </w:tc>
        <w:tc>
          <w:tcPr>
            <w:tcW w:w="2455" w:type="dxa"/>
            <w:shd w:val="clear" w:color="auto" w:fill="auto"/>
            <w:vAlign w:val="center"/>
          </w:tcPr>
          <w:p w14:paraId="7F28970D" w14:textId="77777777" w:rsidR="007F4BB1" w:rsidRPr="002B6E69" w:rsidRDefault="007F4BB1" w:rsidP="006D3A88">
            <w:pPr>
              <w:pStyle w:val="Tabletext"/>
              <w:spacing w:line="235" w:lineRule="auto"/>
              <w:jc w:val="left"/>
              <w:rPr>
                <w:sz w:val="18"/>
                <w:szCs w:val="18"/>
                <w:lang w:val="ru-RU"/>
              </w:rPr>
            </w:pPr>
            <w:r w:rsidRPr="002B6E69">
              <w:rPr>
                <w:sz w:val="18"/>
                <w:szCs w:val="18"/>
                <w:lang w:val="ru-RU"/>
              </w:rPr>
              <w:t>Полосы 4, 48, 51, 66 E-UTRA</w:t>
            </w:r>
          </w:p>
          <w:p w14:paraId="5337BFC3" w14:textId="77777777" w:rsidR="007F4BB1" w:rsidRPr="002B6E69" w:rsidRDefault="007F4BB1" w:rsidP="006D3A88">
            <w:pPr>
              <w:pStyle w:val="Tabletext"/>
              <w:spacing w:line="235" w:lineRule="auto"/>
              <w:jc w:val="left"/>
              <w:rPr>
                <w:sz w:val="18"/>
                <w:szCs w:val="18"/>
                <w:lang w:val="ru-RU"/>
              </w:rPr>
            </w:pPr>
            <w:r w:rsidRPr="002B6E69">
              <w:rPr>
                <w:sz w:val="18"/>
                <w:szCs w:val="18"/>
                <w:lang w:val="ru-RU"/>
              </w:rPr>
              <w:t>Полосы n77, n78 NR</w:t>
            </w:r>
          </w:p>
        </w:tc>
        <w:tc>
          <w:tcPr>
            <w:tcW w:w="993" w:type="dxa"/>
            <w:tcBorders>
              <w:right w:val="nil"/>
            </w:tcBorders>
            <w:shd w:val="clear" w:color="auto" w:fill="auto"/>
            <w:vAlign w:val="center"/>
          </w:tcPr>
          <w:p w14:paraId="1CC4875D" w14:textId="77777777" w:rsidR="007F4BB1" w:rsidRPr="002B6E69" w:rsidRDefault="007F4BB1" w:rsidP="00660C53">
            <w:pPr>
              <w:pStyle w:val="Tabletext"/>
              <w:spacing w:line="220" w:lineRule="exact"/>
              <w:jc w:val="center"/>
              <w:rPr>
                <w:sz w:val="18"/>
                <w:szCs w:val="18"/>
                <w:lang w:val="ru-RU"/>
              </w:rPr>
            </w:pPr>
            <w:r w:rsidRPr="002B6E69">
              <w:rPr>
                <w:sz w:val="18"/>
                <w:szCs w:val="18"/>
                <w:lang w:val="ru-RU"/>
              </w:rPr>
              <w:t>F</w:t>
            </w:r>
            <w:r w:rsidRPr="002B6E69">
              <w:rPr>
                <w:sz w:val="18"/>
                <w:szCs w:val="18"/>
                <w:vertAlign w:val="subscript"/>
                <w:lang w:val="ru-RU"/>
              </w:rPr>
              <w:t>DL_low</w:t>
            </w:r>
          </w:p>
        </w:tc>
        <w:tc>
          <w:tcPr>
            <w:tcW w:w="285" w:type="dxa"/>
            <w:tcBorders>
              <w:left w:val="nil"/>
              <w:right w:val="nil"/>
            </w:tcBorders>
            <w:shd w:val="clear" w:color="auto" w:fill="auto"/>
            <w:vAlign w:val="center"/>
          </w:tcPr>
          <w:p w14:paraId="3A89C75D" w14:textId="77777777" w:rsidR="007F4BB1" w:rsidRPr="002B6E69" w:rsidRDefault="007F4BB1" w:rsidP="00660C53">
            <w:pPr>
              <w:pStyle w:val="Tabletext"/>
              <w:spacing w:line="220" w:lineRule="exact"/>
              <w:jc w:val="center"/>
              <w:rPr>
                <w:sz w:val="18"/>
                <w:szCs w:val="18"/>
                <w:lang w:val="ru-RU"/>
              </w:rPr>
            </w:pPr>
            <w:r w:rsidRPr="002B6E69">
              <w:rPr>
                <w:sz w:val="18"/>
                <w:szCs w:val="18"/>
                <w:lang w:val="ru-RU"/>
              </w:rPr>
              <w:t>−</w:t>
            </w:r>
          </w:p>
        </w:tc>
        <w:tc>
          <w:tcPr>
            <w:tcW w:w="991" w:type="dxa"/>
            <w:tcBorders>
              <w:left w:val="nil"/>
            </w:tcBorders>
            <w:shd w:val="clear" w:color="auto" w:fill="auto"/>
            <w:vAlign w:val="center"/>
          </w:tcPr>
          <w:p w14:paraId="52B206B0" w14:textId="77777777" w:rsidR="007F4BB1" w:rsidRPr="002B6E69" w:rsidRDefault="007F4BB1" w:rsidP="00660C53">
            <w:pPr>
              <w:pStyle w:val="Tabletext"/>
              <w:spacing w:line="220" w:lineRule="exact"/>
              <w:jc w:val="center"/>
              <w:rPr>
                <w:sz w:val="18"/>
                <w:szCs w:val="18"/>
                <w:lang w:val="ru-RU"/>
              </w:rPr>
            </w:pPr>
            <w:r w:rsidRPr="002B6E69">
              <w:rPr>
                <w:sz w:val="18"/>
                <w:szCs w:val="18"/>
                <w:lang w:val="ru-RU"/>
              </w:rPr>
              <w:t>F</w:t>
            </w:r>
            <w:r w:rsidRPr="002B6E69">
              <w:rPr>
                <w:sz w:val="18"/>
                <w:szCs w:val="18"/>
                <w:vertAlign w:val="subscript"/>
                <w:lang w:val="ru-RU"/>
              </w:rPr>
              <w:t>DL_high</w:t>
            </w:r>
          </w:p>
        </w:tc>
        <w:tc>
          <w:tcPr>
            <w:tcW w:w="1559" w:type="dxa"/>
            <w:shd w:val="clear" w:color="auto" w:fill="auto"/>
            <w:vAlign w:val="center"/>
          </w:tcPr>
          <w:p w14:paraId="12B767DB" w14:textId="77777777" w:rsidR="007F4BB1" w:rsidRPr="002B6E69" w:rsidRDefault="007F4BB1" w:rsidP="00660C53">
            <w:pPr>
              <w:pStyle w:val="Tabletext"/>
              <w:spacing w:line="220" w:lineRule="exact"/>
              <w:jc w:val="center"/>
              <w:rPr>
                <w:sz w:val="18"/>
                <w:szCs w:val="18"/>
                <w:lang w:val="ru-RU"/>
              </w:rPr>
            </w:pPr>
            <w:r w:rsidRPr="002B6E69">
              <w:rPr>
                <w:sz w:val="18"/>
                <w:szCs w:val="18"/>
                <w:lang w:val="ru-RU"/>
              </w:rPr>
              <w:t>−50</w:t>
            </w:r>
          </w:p>
        </w:tc>
        <w:tc>
          <w:tcPr>
            <w:tcW w:w="853" w:type="dxa"/>
            <w:shd w:val="clear" w:color="auto" w:fill="auto"/>
            <w:noWrap/>
            <w:vAlign w:val="center"/>
          </w:tcPr>
          <w:p w14:paraId="2117EED6" w14:textId="77777777" w:rsidR="007F4BB1" w:rsidRPr="002B6E69" w:rsidRDefault="007F4BB1" w:rsidP="00660C53">
            <w:pPr>
              <w:pStyle w:val="Tabletext"/>
              <w:spacing w:line="220" w:lineRule="exact"/>
              <w:jc w:val="center"/>
              <w:rPr>
                <w:sz w:val="18"/>
                <w:szCs w:val="18"/>
                <w:lang w:val="ru-RU"/>
              </w:rPr>
            </w:pPr>
            <w:r w:rsidRPr="002B6E69">
              <w:rPr>
                <w:sz w:val="18"/>
                <w:szCs w:val="18"/>
                <w:lang w:val="ru-RU"/>
              </w:rPr>
              <w:t>1</w:t>
            </w:r>
          </w:p>
        </w:tc>
        <w:tc>
          <w:tcPr>
            <w:tcW w:w="1565" w:type="dxa"/>
            <w:shd w:val="clear" w:color="auto" w:fill="auto"/>
            <w:noWrap/>
            <w:vAlign w:val="center"/>
          </w:tcPr>
          <w:p w14:paraId="2E325D03" w14:textId="77777777" w:rsidR="007F4BB1" w:rsidRPr="002B6E69" w:rsidRDefault="007F4BB1" w:rsidP="00660C53">
            <w:pPr>
              <w:pStyle w:val="Tabletext"/>
              <w:spacing w:line="220" w:lineRule="exact"/>
              <w:jc w:val="center"/>
              <w:rPr>
                <w:sz w:val="18"/>
                <w:szCs w:val="18"/>
                <w:lang w:val="ru-RU"/>
              </w:rPr>
            </w:pPr>
            <w:r w:rsidRPr="002B6E69">
              <w:rPr>
                <w:sz w:val="18"/>
                <w:szCs w:val="18"/>
                <w:lang w:val="ru-RU"/>
              </w:rPr>
              <w:t>2</w:t>
            </w:r>
          </w:p>
        </w:tc>
      </w:tr>
      <w:tr w:rsidR="007F4BB1" w:rsidRPr="002B6E69" w14:paraId="44CD41D1" w14:textId="77777777" w:rsidTr="00835B94">
        <w:trPr>
          <w:jc w:val="center"/>
        </w:trPr>
        <w:tc>
          <w:tcPr>
            <w:tcW w:w="940" w:type="dxa"/>
            <w:vMerge/>
            <w:shd w:val="clear" w:color="auto" w:fill="auto"/>
          </w:tcPr>
          <w:p w14:paraId="3DD1F088" w14:textId="77777777" w:rsidR="007F4BB1" w:rsidRPr="002B6E69" w:rsidRDefault="007F4BB1" w:rsidP="006D3A88">
            <w:pPr>
              <w:pStyle w:val="Tabletext"/>
              <w:spacing w:line="220" w:lineRule="exact"/>
              <w:jc w:val="center"/>
              <w:rPr>
                <w:sz w:val="18"/>
                <w:szCs w:val="18"/>
                <w:lang w:val="ru-RU"/>
              </w:rPr>
            </w:pPr>
          </w:p>
        </w:tc>
        <w:tc>
          <w:tcPr>
            <w:tcW w:w="2455" w:type="dxa"/>
            <w:shd w:val="clear" w:color="auto" w:fill="auto"/>
            <w:vAlign w:val="center"/>
          </w:tcPr>
          <w:p w14:paraId="3A056F24" w14:textId="77777777" w:rsidR="007F4BB1" w:rsidRPr="002B6E69" w:rsidRDefault="007F4BB1" w:rsidP="006D3A88">
            <w:pPr>
              <w:pStyle w:val="Tabletext"/>
              <w:spacing w:line="235" w:lineRule="auto"/>
              <w:jc w:val="left"/>
              <w:rPr>
                <w:sz w:val="18"/>
                <w:szCs w:val="18"/>
                <w:lang w:val="ru-RU"/>
              </w:rPr>
            </w:pPr>
            <w:r w:rsidRPr="002B6E69">
              <w:rPr>
                <w:sz w:val="18"/>
                <w:szCs w:val="18"/>
                <w:lang w:val="ru-RU"/>
              </w:rPr>
              <w:t>Полосы 2, 5, 13, 14, 17, 24, 25, 26, 27, 30, 41, 53, 70, 71, 74 E-UTRA</w:t>
            </w:r>
          </w:p>
        </w:tc>
        <w:tc>
          <w:tcPr>
            <w:tcW w:w="993" w:type="dxa"/>
            <w:tcBorders>
              <w:right w:val="nil"/>
            </w:tcBorders>
            <w:shd w:val="clear" w:color="auto" w:fill="auto"/>
            <w:vAlign w:val="center"/>
          </w:tcPr>
          <w:p w14:paraId="7D859AD5" w14:textId="77777777" w:rsidR="007F4BB1" w:rsidRPr="002B6E69" w:rsidRDefault="007F4BB1" w:rsidP="00660C53">
            <w:pPr>
              <w:pStyle w:val="Tabletext"/>
              <w:spacing w:line="220" w:lineRule="exact"/>
              <w:jc w:val="center"/>
              <w:rPr>
                <w:sz w:val="18"/>
                <w:szCs w:val="18"/>
                <w:lang w:val="ru-RU"/>
              </w:rPr>
            </w:pPr>
            <w:r w:rsidRPr="002B6E69">
              <w:rPr>
                <w:sz w:val="18"/>
                <w:szCs w:val="18"/>
                <w:lang w:val="ru-RU"/>
              </w:rPr>
              <w:t>F</w:t>
            </w:r>
            <w:r w:rsidRPr="002B6E69">
              <w:rPr>
                <w:sz w:val="18"/>
                <w:szCs w:val="18"/>
                <w:vertAlign w:val="subscript"/>
                <w:lang w:val="ru-RU"/>
              </w:rPr>
              <w:t>DL_low</w:t>
            </w:r>
          </w:p>
        </w:tc>
        <w:tc>
          <w:tcPr>
            <w:tcW w:w="285" w:type="dxa"/>
            <w:tcBorders>
              <w:left w:val="nil"/>
              <w:right w:val="nil"/>
            </w:tcBorders>
            <w:shd w:val="clear" w:color="auto" w:fill="auto"/>
            <w:vAlign w:val="center"/>
          </w:tcPr>
          <w:p w14:paraId="0991C6A8" w14:textId="77777777" w:rsidR="007F4BB1" w:rsidRPr="002B6E69" w:rsidRDefault="007F4BB1" w:rsidP="00660C53">
            <w:pPr>
              <w:pStyle w:val="Tabletext"/>
              <w:spacing w:line="220" w:lineRule="exact"/>
              <w:jc w:val="center"/>
              <w:rPr>
                <w:sz w:val="18"/>
                <w:szCs w:val="18"/>
                <w:lang w:val="ru-RU"/>
              </w:rPr>
            </w:pPr>
            <w:r w:rsidRPr="002B6E69">
              <w:rPr>
                <w:sz w:val="18"/>
                <w:szCs w:val="18"/>
                <w:lang w:val="ru-RU"/>
              </w:rPr>
              <w:t>−</w:t>
            </w:r>
          </w:p>
        </w:tc>
        <w:tc>
          <w:tcPr>
            <w:tcW w:w="991" w:type="dxa"/>
            <w:tcBorders>
              <w:left w:val="nil"/>
            </w:tcBorders>
            <w:shd w:val="clear" w:color="auto" w:fill="auto"/>
            <w:vAlign w:val="center"/>
          </w:tcPr>
          <w:p w14:paraId="387ED673" w14:textId="77777777" w:rsidR="007F4BB1" w:rsidRPr="002B6E69" w:rsidRDefault="007F4BB1" w:rsidP="00660C53">
            <w:pPr>
              <w:pStyle w:val="Tabletext"/>
              <w:spacing w:line="220" w:lineRule="exact"/>
              <w:jc w:val="center"/>
              <w:rPr>
                <w:sz w:val="18"/>
                <w:szCs w:val="18"/>
                <w:lang w:val="ru-RU"/>
              </w:rPr>
            </w:pPr>
            <w:r w:rsidRPr="002B6E69">
              <w:rPr>
                <w:sz w:val="18"/>
                <w:szCs w:val="18"/>
                <w:lang w:val="ru-RU"/>
              </w:rPr>
              <w:t>F</w:t>
            </w:r>
            <w:r w:rsidRPr="002B6E69">
              <w:rPr>
                <w:sz w:val="18"/>
                <w:szCs w:val="18"/>
                <w:vertAlign w:val="subscript"/>
                <w:lang w:val="ru-RU"/>
              </w:rPr>
              <w:t>DL_high</w:t>
            </w:r>
          </w:p>
        </w:tc>
        <w:tc>
          <w:tcPr>
            <w:tcW w:w="1559" w:type="dxa"/>
            <w:shd w:val="clear" w:color="auto" w:fill="auto"/>
            <w:vAlign w:val="center"/>
          </w:tcPr>
          <w:p w14:paraId="74F5D530" w14:textId="77777777" w:rsidR="007F4BB1" w:rsidRPr="002B6E69" w:rsidRDefault="007F4BB1" w:rsidP="00660C53">
            <w:pPr>
              <w:pStyle w:val="Tabletext"/>
              <w:spacing w:line="220" w:lineRule="exact"/>
              <w:jc w:val="center"/>
              <w:rPr>
                <w:sz w:val="18"/>
                <w:szCs w:val="18"/>
                <w:lang w:val="ru-RU"/>
              </w:rPr>
            </w:pPr>
            <w:r w:rsidRPr="002B6E69">
              <w:rPr>
                <w:sz w:val="18"/>
                <w:szCs w:val="18"/>
                <w:lang w:val="ru-RU"/>
              </w:rPr>
              <w:t>−50</w:t>
            </w:r>
          </w:p>
        </w:tc>
        <w:tc>
          <w:tcPr>
            <w:tcW w:w="853" w:type="dxa"/>
            <w:shd w:val="clear" w:color="auto" w:fill="auto"/>
            <w:noWrap/>
            <w:vAlign w:val="center"/>
          </w:tcPr>
          <w:p w14:paraId="1600835B" w14:textId="77777777" w:rsidR="007F4BB1" w:rsidRPr="002B6E69" w:rsidRDefault="007F4BB1" w:rsidP="00660C53">
            <w:pPr>
              <w:pStyle w:val="Tabletext"/>
              <w:spacing w:line="220" w:lineRule="exact"/>
              <w:jc w:val="center"/>
              <w:rPr>
                <w:sz w:val="18"/>
                <w:szCs w:val="18"/>
                <w:lang w:val="ru-RU"/>
              </w:rPr>
            </w:pPr>
            <w:r w:rsidRPr="002B6E69">
              <w:rPr>
                <w:sz w:val="18"/>
                <w:szCs w:val="18"/>
                <w:lang w:val="ru-RU"/>
              </w:rPr>
              <w:t>1</w:t>
            </w:r>
          </w:p>
        </w:tc>
        <w:tc>
          <w:tcPr>
            <w:tcW w:w="1565" w:type="dxa"/>
            <w:shd w:val="clear" w:color="auto" w:fill="auto"/>
            <w:noWrap/>
            <w:vAlign w:val="center"/>
          </w:tcPr>
          <w:p w14:paraId="2CBC09B5" w14:textId="77777777" w:rsidR="007F4BB1" w:rsidRPr="002B6E69" w:rsidRDefault="007F4BB1" w:rsidP="00660C53">
            <w:pPr>
              <w:pStyle w:val="Tabletext"/>
              <w:spacing w:line="220" w:lineRule="exact"/>
              <w:jc w:val="center"/>
              <w:rPr>
                <w:sz w:val="18"/>
                <w:szCs w:val="18"/>
                <w:lang w:val="ru-RU"/>
              </w:rPr>
            </w:pPr>
            <w:r w:rsidRPr="002B6E69">
              <w:rPr>
                <w:sz w:val="18"/>
                <w:szCs w:val="18"/>
                <w:lang w:val="ru-RU"/>
              </w:rPr>
              <w:t>15</w:t>
            </w:r>
          </w:p>
        </w:tc>
      </w:tr>
      <w:tr w:rsidR="007F4BB1" w:rsidRPr="002B6E69" w14:paraId="23F65D36" w14:textId="77777777" w:rsidTr="00835B94">
        <w:trPr>
          <w:jc w:val="center"/>
        </w:trPr>
        <w:tc>
          <w:tcPr>
            <w:tcW w:w="940" w:type="dxa"/>
            <w:vMerge w:val="restart"/>
            <w:shd w:val="clear" w:color="auto" w:fill="auto"/>
          </w:tcPr>
          <w:p w14:paraId="1162B955" w14:textId="77777777" w:rsidR="007F4BB1" w:rsidRPr="002B6E69" w:rsidRDefault="007F4BB1" w:rsidP="006D3A88">
            <w:pPr>
              <w:pStyle w:val="Tabletext"/>
              <w:spacing w:line="220" w:lineRule="exact"/>
              <w:jc w:val="center"/>
              <w:rPr>
                <w:sz w:val="18"/>
                <w:szCs w:val="18"/>
                <w:lang w:val="ru-RU"/>
              </w:rPr>
            </w:pPr>
            <w:r w:rsidRPr="002B6E69">
              <w:rPr>
                <w:sz w:val="18"/>
                <w:szCs w:val="18"/>
                <w:lang w:val="ru-RU"/>
              </w:rPr>
              <w:t>87</w:t>
            </w:r>
          </w:p>
        </w:tc>
        <w:tc>
          <w:tcPr>
            <w:tcW w:w="2455" w:type="dxa"/>
            <w:shd w:val="clear" w:color="auto" w:fill="auto"/>
            <w:vAlign w:val="bottom"/>
          </w:tcPr>
          <w:p w14:paraId="136CB385" w14:textId="77777777" w:rsidR="007F4BB1" w:rsidRPr="002B6E69" w:rsidRDefault="007F4BB1" w:rsidP="006D3A88">
            <w:pPr>
              <w:pStyle w:val="Tabletext"/>
              <w:spacing w:line="235" w:lineRule="auto"/>
              <w:jc w:val="left"/>
              <w:rPr>
                <w:sz w:val="18"/>
                <w:szCs w:val="18"/>
                <w:lang w:val="ru-RU"/>
              </w:rPr>
            </w:pPr>
            <w:r w:rsidRPr="002B6E69">
              <w:rPr>
                <w:sz w:val="18"/>
                <w:szCs w:val="18"/>
                <w:lang w:val="ru-RU"/>
              </w:rPr>
              <w:t>Полосы 1, 3, 7, 8, 22, 28, 31, 32, 33, 34, 38, 40, 42, 43, 47, 52, 65, 68, 72 E-UTRA</w:t>
            </w:r>
          </w:p>
        </w:tc>
        <w:tc>
          <w:tcPr>
            <w:tcW w:w="993" w:type="dxa"/>
            <w:tcBorders>
              <w:right w:val="nil"/>
            </w:tcBorders>
            <w:shd w:val="clear" w:color="auto" w:fill="auto"/>
            <w:vAlign w:val="center"/>
          </w:tcPr>
          <w:p w14:paraId="4C2FAD4A" w14:textId="77777777" w:rsidR="007F4BB1" w:rsidRPr="002B6E69" w:rsidRDefault="007F4BB1" w:rsidP="00660C53">
            <w:pPr>
              <w:pStyle w:val="Tabletext"/>
              <w:spacing w:line="220" w:lineRule="exact"/>
              <w:jc w:val="center"/>
              <w:rPr>
                <w:sz w:val="18"/>
                <w:szCs w:val="18"/>
                <w:lang w:val="ru-RU"/>
              </w:rPr>
            </w:pPr>
            <w:r w:rsidRPr="002B6E69">
              <w:rPr>
                <w:sz w:val="18"/>
                <w:szCs w:val="18"/>
                <w:lang w:val="ru-RU"/>
              </w:rPr>
              <w:t>F</w:t>
            </w:r>
            <w:r w:rsidRPr="002B6E69">
              <w:rPr>
                <w:sz w:val="18"/>
                <w:szCs w:val="18"/>
                <w:vertAlign w:val="subscript"/>
                <w:lang w:val="ru-RU"/>
              </w:rPr>
              <w:t>DL_low</w:t>
            </w:r>
          </w:p>
        </w:tc>
        <w:tc>
          <w:tcPr>
            <w:tcW w:w="285" w:type="dxa"/>
            <w:tcBorders>
              <w:left w:val="nil"/>
              <w:right w:val="nil"/>
            </w:tcBorders>
            <w:shd w:val="clear" w:color="auto" w:fill="auto"/>
            <w:vAlign w:val="center"/>
          </w:tcPr>
          <w:p w14:paraId="5C17BDA8" w14:textId="77777777" w:rsidR="007F4BB1" w:rsidRPr="002B6E69" w:rsidRDefault="007F4BB1" w:rsidP="00660C53">
            <w:pPr>
              <w:pStyle w:val="Tabletext"/>
              <w:spacing w:line="220" w:lineRule="exact"/>
              <w:jc w:val="center"/>
              <w:rPr>
                <w:sz w:val="18"/>
                <w:szCs w:val="18"/>
                <w:lang w:val="ru-RU"/>
              </w:rPr>
            </w:pPr>
            <w:r w:rsidRPr="002B6E69">
              <w:rPr>
                <w:sz w:val="18"/>
                <w:szCs w:val="18"/>
                <w:lang w:val="ru-RU"/>
              </w:rPr>
              <w:t>−</w:t>
            </w:r>
          </w:p>
        </w:tc>
        <w:tc>
          <w:tcPr>
            <w:tcW w:w="991" w:type="dxa"/>
            <w:tcBorders>
              <w:left w:val="nil"/>
            </w:tcBorders>
            <w:shd w:val="clear" w:color="auto" w:fill="auto"/>
            <w:vAlign w:val="center"/>
          </w:tcPr>
          <w:p w14:paraId="15D3C4B4" w14:textId="77777777" w:rsidR="007F4BB1" w:rsidRPr="002B6E69" w:rsidRDefault="007F4BB1" w:rsidP="00660C53">
            <w:pPr>
              <w:pStyle w:val="Tabletext"/>
              <w:spacing w:line="220" w:lineRule="exact"/>
              <w:jc w:val="center"/>
              <w:rPr>
                <w:sz w:val="18"/>
                <w:szCs w:val="18"/>
                <w:lang w:val="ru-RU"/>
              </w:rPr>
            </w:pPr>
            <w:r w:rsidRPr="002B6E69">
              <w:rPr>
                <w:sz w:val="18"/>
                <w:szCs w:val="18"/>
                <w:lang w:val="ru-RU"/>
              </w:rPr>
              <w:t>F</w:t>
            </w:r>
            <w:r w:rsidRPr="002B6E69">
              <w:rPr>
                <w:sz w:val="18"/>
                <w:szCs w:val="18"/>
                <w:vertAlign w:val="subscript"/>
                <w:lang w:val="ru-RU"/>
              </w:rPr>
              <w:t>DL_high</w:t>
            </w:r>
          </w:p>
        </w:tc>
        <w:tc>
          <w:tcPr>
            <w:tcW w:w="1559" w:type="dxa"/>
            <w:shd w:val="clear" w:color="auto" w:fill="auto"/>
            <w:vAlign w:val="center"/>
          </w:tcPr>
          <w:p w14:paraId="782DEBBA" w14:textId="77777777" w:rsidR="007F4BB1" w:rsidRPr="002B6E69" w:rsidRDefault="007F4BB1" w:rsidP="00660C53">
            <w:pPr>
              <w:pStyle w:val="Tabletext"/>
              <w:spacing w:line="220" w:lineRule="exact"/>
              <w:jc w:val="center"/>
              <w:rPr>
                <w:sz w:val="18"/>
                <w:szCs w:val="18"/>
                <w:lang w:val="ru-RU"/>
              </w:rPr>
            </w:pPr>
            <w:r w:rsidRPr="002B6E69">
              <w:rPr>
                <w:sz w:val="18"/>
                <w:szCs w:val="18"/>
                <w:lang w:val="ru-RU"/>
              </w:rPr>
              <w:t>−50</w:t>
            </w:r>
          </w:p>
        </w:tc>
        <w:tc>
          <w:tcPr>
            <w:tcW w:w="853" w:type="dxa"/>
            <w:shd w:val="clear" w:color="auto" w:fill="auto"/>
            <w:noWrap/>
            <w:vAlign w:val="center"/>
          </w:tcPr>
          <w:p w14:paraId="14B94392" w14:textId="77777777" w:rsidR="007F4BB1" w:rsidRPr="002B6E69" w:rsidRDefault="007F4BB1" w:rsidP="00660C53">
            <w:pPr>
              <w:pStyle w:val="Tabletext"/>
              <w:spacing w:line="220" w:lineRule="exact"/>
              <w:jc w:val="center"/>
              <w:rPr>
                <w:sz w:val="18"/>
                <w:szCs w:val="18"/>
                <w:lang w:val="ru-RU"/>
              </w:rPr>
            </w:pPr>
            <w:r w:rsidRPr="002B6E69">
              <w:rPr>
                <w:sz w:val="18"/>
                <w:szCs w:val="18"/>
                <w:lang w:val="ru-RU"/>
              </w:rPr>
              <w:t>1</w:t>
            </w:r>
          </w:p>
        </w:tc>
        <w:tc>
          <w:tcPr>
            <w:tcW w:w="1565" w:type="dxa"/>
            <w:shd w:val="clear" w:color="auto" w:fill="auto"/>
            <w:noWrap/>
            <w:vAlign w:val="center"/>
          </w:tcPr>
          <w:p w14:paraId="2261FB67" w14:textId="77777777" w:rsidR="007F4BB1" w:rsidRPr="002B6E69" w:rsidRDefault="007F4BB1" w:rsidP="00660C53">
            <w:pPr>
              <w:pStyle w:val="Tabletext"/>
              <w:spacing w:line="220" w:lineRule="exact"/>
              <w:jc w:val="center"/>
              <w:rPr>
                <w:sz w:val="18"/>
                <w:szCs w:val="18"/>
                <w:lang w:val="ru-RU"/>
              </w:rPr>
            </w:pPr>
          </w:p>
        </w:tc>
      </w:tr>
      <w:tr w:rsidR="007F4BB1" w:rsidRPr="002B6E69" w14:paraId="1243C527" w14:textId="77777777" w:rsidTr="00835B94">
        <w:trPr>
          <w:jc w:val="center"/>
        </w:trPr>
        <w:tc>
          <w:tcPr>
            <w:tcW w:w="940" w:type="dxa"/>
            <w:vMerge/>
            <w:shd w:val="clear" w:color="auto" w:fill="auto"/>
          </w:tcPr>
          <w:p w14:paraId="3D629C56" w14:textId="77777777" w:rsidR="007F4BB1" w:rsidRPr="002B6E69" w:rsidRDefault="007F4BB1" w:rsidP="006D3A88">
            <w:pPr>
              <w:pStyle w:val="Tabletext"/>
              <w:spacing w:line="220" w:lineRule="exact"/>
              <w:jc w:val="center"/>
              <w:rPr>
                <w:sz w:val="18"/>
                <w:szCs w:val="18"/>
                <w:lang w:val="ru-RU"/>
              </w:rPr>
            </w:pPr>
          </w:p>
        </w:tc>
        <w:tc>
          <w:tcPr>
            <w:tcW w:w="2455" w:type="dxa"/>
            <w:shd w:val="clear" w:color="auto" w:fill="auto"/>
            <w:vAlign w:val="bottom"/>
          </w:tcPr>
          <w:p w14:paraId="0B14602B" w14:textId="77777777" w:rsidR="007F4BB1" w:rsidRPr="002B6E69" w:rsidRDefault="007F4BB1" w:rsidP="006D3A88">
            <w:pPr>
              <w:pStyle w:val="Tabletext"/>
              <w:spacing w:line="235" w:lineRule="auto"/>
              <w:jc w:val="left"/>
              <w:rPr>
                <w:sz w:val="18"/>
                <w:szCs w:val="18"/>
                <w:lang w:val="ru-RU"/>
              </w:rPr>
            </w:pPr>
            <w:r w:rsidRPr="002B6E69">
              <w:rPr>
                <w:sz w:val="18"/>
                <w:szCs w:val="18"/>
                <w:lang w:val="ru-RU"/>
              </w:rPr>
              <w:t>Полоса 20 E-UTRA</w:t>
            </w:r>
          </w:p>
        </w:tc>
        <w:tc>
          <w:tcPr>
            <w:tcW w:w="993" w:type="dxa"/>
            <w:tcBorders>
              <w:right w:val="nil"/>
            </w:tcBorders>
            <w:shd w:val="clear" w:color="auto" w:fill="auto"/>
            <w:vAlign w:val="center"/>
          </w:tcPr>
          <w:p w14:paraId="27BA0BB1" w14:textId="77777777" w:rsidR="007F4BB1" w:rsidRPr="002B6E69" w:rsidRDefault="007F4BB1" w:rsidP="00660C53">
            <w:pPr>
              <w:pStyle w:val="Tabletext"/>
              <w:spacing w:line="220" w:lineRule="exact"/>
              <w:jc w:val="center"/>
              <w:rPr>
                <w:sz w:val="18"/>
                <w:szCs w:val="18"/>
                <w:lang w:val="ru-RU"/>
              </w:rPr>
            </w:pPr>
            <w:r w:rsidRPr="002B6E69">
              <w:rPr>
                <w:sz w:val="18"/>
                <w:szCs w:val="18"/>
                <w:lang w:val="ru-RU"/>
              </w:rPr>
              <w:t>F</w:t>
            </w:r>
            <w:r w:rsidRPr="002B6E69">
              <w:rPr>
                <w:sz w:val="18"/>
                <w:szCs w:val="18"/>
                <w:vertAlign w:val="subscript"/>
                <w:lang w:val="ru-RU"/>
              </w:rPr>
              <w:t>DL_low</w:t>
            </w:r>
          </w:p>
        </w:tc>
        <w:tc>
          <w:tcPr>
            <w:tcW w:w="285" w:type="dxa"/>
            <w:tcBorders>
              <w:left w:val="nil"/>
              <w:right w:val="nil"/>
            </w:tcBorders>
            <w:shd w:val="clear" w:color="auto" w:fill="auto"/>
            <w:vAlign w:val="center"/>
          </w:tcPr>
          <w:p w14:paraId="275F5660" w14:textId="77777777" w:rsidR="007F4BB1" w:rsidRPr="002B6E69" w:rsidRDefault="007F4BB1" w:rsidP="00660C53">
            <w:pPr>
              <w:pStyle w:val="Tabletext"/>
              <w:spacing w:line="220" w:lineRule="exact"/>
              <w:jc w:val="center"/>
              <w:rPr>
                <w:sz w:val="18"/>
                <w:szCs w:val="18"/>
                <w:lang w:val="ru-RU"/>
              </w:rPr>
            </w:pPr>
            <w:r w:rsidRPr="002B6E69">
              <w:rPr>
                <w:sz w:val="18"/>
                <w:szCs w:val="18"/>
                <w:lang w:val="ru-RU"/>
              </w:rPr>
              <w:t>−</w:t>
            </w:r>
          </w:p>
        </w:tc>
        <w:tc>
          <w:tcPr>
            <w:tcW w:w="991" w:type="dxa"/>
            <w:tcBorders>
              <w:left w:val="nil"/>
            </w:tcBorders>
            <w:shd w:val="clear" w:color="auto" w:fill="auto"/>
          </w:tcPr>
          <w:p w14:paraId="0F8168E2" w14:textId="77777777" w:rsidR="007F4BB1" w:rsidRPr="002B6E69" w:rsidRDefault="007F4BB1" w:rsidP="00660C53">
            <w:pPr>
              <w:pStyle w:val="Tabletext"/>
              <w:spacing w:line="220" w:lineRule="exact"/>
              <w:jc w:val="center"/>
              <w:rPr>
                <w:sz w:val="18"/>
                <w:szCs w:val="18"/>
                <w:lang w:val="ru-RU"/>
              </w:rPr>
            </w:pPr>
            <w:r w:rsidRPr="002B6E69">
              <w:rPr>
                <w:sz w:val="18"/>
                <w:szCs w:val="18"/>
                <w:lang w:val="ru-RU"/>
              </w:rPr>
              <w:t>F</w:t>
            </w:r>
            <w:r w:rsidRPr="002B6E69">
              <w:rPr>
                <w:sz w:val="18"/>
                <w:szCs w:val="18"/>
                <w:vertAlign w:val="subscript"/>
                <w:lang w:val="ru-RU"/>
              </w:rPr>
              <w:t>DL_high</w:t>
            </w:r>
          </w:p>
        </w:tc>
        <w:tc>
          <w:tcPr>
            <w:tcW w:w="1559" w:type="dxa"/>
            <w:shd w:val="clear" w:color="auto" w:fill="auto"/>
            <w:vAlign w:val="center"/>
          </w:tcPr>
          <w:p w14:paraId="72A16EEE" w14:textId="77777777" w:rsidR="007F4BB1" w:rsidRPr="002B6E69" w:rsidRDefault="007F4BB1" w:rsidP="00660C53">
            <w:pPr>
              <w:pStyle w:val="Tabletext"/>
              <w:spacing w:line="220" w:lineRule="exact"/>
              <w:jc w:val="center"/>
              <w:rPr>
                <w:sz w:val="18"/>
                <w:szCs w:val="18"/>
                <w:lang w:val="ru-RU"/>
              </w:rPr>
            </w:pPr>
            <w:r w:rsidRPr="002B6E69">
              <w:rPr>
                <w:sz w:val="18"/>
                <w:szCs w:val="18"/>
                <w:lang w:val="ru-RU"/>
              </w:rPr>
              <w:t>−50</w:t>
            </w:r>
          </w:p>
        </w:tc>
        <w:tc>
          <w:tcPr>
            <w:tcW w:w="853" w:type="dxa"/>
            <w:shd w:val="clear" w:color="auto" w:fill="auto"/>
            <w:noWrap/>
            <w:vAlign w:val="center"/>
          </w:tcPr>
          <w:p w14:paraId="36298F95" w14:textId="77777777" w:rsidR="007F4BB1" w:rsidRPr="002B6E69" w:rsidRDefault="007F4BB1" w:rsidP="00660C53">
            <w:pPr>
              <w:pStyle w:val="Tabletext"/>
              <w:spacing w:line="220" w:lineRule="exact"/>
              <w:jc w:val="center"/>
              <w:rPr>
                <w:sz w:val="18"/>
                <w:szCs w:val="18"/>
                <w:lang w:val="ru-RU"/>
              </w:rPr>
            </w:pPr>
            <w:r w:rsidRPr="002B6E69">
              <w:rPr>
                <w:sz w:val="18"/>
                <w:szCs w:val="18"/>
                <w:lang w:val="ru-RU"/>
              </w:rPr>
              <w:t>1</w:t>
            </w:r>
          </w:p>
        </w:tc>
        <w:tc>
          <w:tcPr>
            <w:tcW w:w="1565" w:type="dxa"/>
            <w:shd w:val="clear" w:color="auto" w:fill="auto"/>
            <w:noWrap/>
            <w:vAlign w:val="center"/>
          </w:tcPr>
          <w:p w14:paraId="737608FD" w14:textId="77777777" w:rsidR="007F4BB1" w:rsidRPr="002B6E69" w:rsidRDefault="007F4BB1" w:rsidP="00660C53">
            <w:pPr>
              <w:pStyle w:val="Tabletext"/>
              <w:spacing w:line="220" w:lineRule="exact"/>
              <w:jc w:val="center"/>
              <w:rPr>
                <w:sz w:val="18"/>
                <w:szCs w:val="18"/>
                <w:lang w:val="ru-RU"/>
              </w:rPr>
            </w:pPr>
            <w:r w:rsidRPr="002B6E69">
              <w:rPr>
                <w:sz w:val="18"/>
                <w:szCs w:val="18"/>
                <w:lang w:val="ru-RU"/>
              </w:rPr>
              <w:t>2</w:t>
            </w:r>
          </w:p>
        </w:tc>
      </w:tr>
      <w:tr w:rsidR="007F4BB1" w:rsidRPr="002B6E69" w14:paraId="652CC22F" w14:textId="77777777" w:rsidTr="00835B94">
        <w:trPr>
          <w:jc w:val="center"/>
        </w:trPr>
        <w:tc>
          <w:tcPr>
            <w:tcW w:w="940" w:type="dxa"/>
            <w:vMerge/>
            <w:shd w:val="clear" w:color="auto" w:fill="auto"/>
          </w:tcPr>
          <w:p w14:paraId="4CEF2ABB" w14:textId="77777777" w:rsidR="007F4BB1" w:rsidRPr="002B6E69" w:rsidRDefault="007F4BB1" w:rsidP="006D3A88">
            <w:pPr>
              <w:pStyle w:val="Tabletext"/>
              <w:spacing w:line="220" w:lineRule="exact"/>
              <w:jc w:val="center"/>
              <w:rPr>
                <w:sz w:val="18"/>
                <w:szCs w:val="18"/>
                <w:lang w:val="ru-RU"/>
              </w:rPr>
            </w:pPr>
          </w:p>
        </w:tc>
        <w:tc>
          <w:tcPr>
            <w:tcW w:w="2455" w:type="dxa"/>
            <w:shd w:val="clear" w:color="auto" w:fill="auto"/>
            <w:vAlign w:val="bottom"/>
          </w:tcPr>
          <w:p w14:paraId="0E471F4E" w14:textId="77777777" w:rsidR="007F4BB1" w:rsidRPr="002B6E69" w:rsidRDefault="007F4BB1" w:rsidP="006D3A88">
            <w:pPr>
              <w:pStyle w:val="Tabletext"/>
              <w:spacing w:line="235" w:lineRule="auto"/>
              <w:jc w:val="left"/>
              <w:rPr>
                <w:sz w:val="18"/>
                <w:szCs w:val="18"/>
                <w:lang w:val="ru-RU"/>
              </w:rPr>
            </w:pPr>
            <w:r w:rsidRPr="002B6E69">
              <w:rPr>
                <w:sz w:val="18"/>
                <w:szCs w:val="18"/>
                <w:lang w:val="ru-RU"/>
              </w:rPr>
              <w:t>Полосы 87, 88 E-UTRA</w:t>
            </w:r>
          </w:p>
        </w:tc>
        <w:tc>
          <w:tcPr>
            <w:tcW w:w="993" w:type="dxa"/>
            <w:tcBorders>
              <w:right w:val="nil"/>
            </w:tcBorders>
            <w:shd w:val="clear" w:color="auto" w:fill="auto"/>
            <w:vAlign w:val="center"/>
          </w:tcPr>
          <w:p w14:paraId="59889EDE" w14:textId="77777777" w:rsidR="007F4BB1" w:rsidRPr="002B6E69" w:rsidRDefault="007F4BB1" w:rsidP="00660C53">
            <w:pPr>
              <w:pStyle w:val="Tabletext"/>
              <w:spacing w:line="220" w:lineRule="exact"/>
              <w:jc w:val="center"/>
              <w:rPr>
                <w:sz w:val="18"/>
                <w:szCs w:val="18"/>
                <w:lang w:val="ru-RU"/>
              </w:rPr>
            </w:pPr>
            <w:r w:rsidRPr="002B6E69">
              <w:rPr>
                <w:sz w:val="18"/>
                <w:szCs w:val="18"/>
                <w:lang w:val="ru-RU"/>
              </w:rPr>
              <w:t>F</w:t>
            </w:r>
            <w:r w:rsidRPr="002B6E69">
              <w:rPr>
                <w:sz w:val="18"/>
                <w:szCs w:val="18"/>
                <w:vertAlign w:val="subscript"/>
                <w:lang w:val="ru-RU"/>
              </w:rPr>
              <w:t>DL_low</w:t>
            </w:r>
          </w:p>
        </w:tc>
        <w:tc>
          <w:tcPr>
            <w:tcW w:w="285" w:type="dxa"/>
            <w:tcBorders>
              <w:left w:val="nil"/>
              <w:right w:val="nil"/>
            </w:tcBorders>
            <w:shd w:val="clear" w:color="auto" w:fill="auto"/>
            <w:vAlign w:val="center"/>
          </w:tcPr>
          <w:p w14:paraId="694398F1" w14:textId="77777777" w:rsidR="007F4BB1" w:rsidRPr="002B6E69" w:rsidRDefault="007F4BB1" w:rsidP="00660C53">
            <w:pPr>
              <w:pStyle w:val="Tabletext"/>
              <w:spacing w:line="220" w:lineRule="exact"/>
              <w:jc w:val="center"/>
              <w:rPr>
                <w:sz w:val="18"/>
                <w:szCs w:val="18"/>
                <w:lang w:val="ru-RU"/>
              </w:rPr>
            </w:pPr>
            <w:r w:rsidRPr="002B6E69">
              <w:rPr>
                <w:sz w:val="18"/>
                <w:szCs w:val="18"/>
                <w:lang w:val="ru-RU"/>
              </w:rPr>
              <w:t>−</w:t>
            </w:r>
          </w:p>
        </w:tc>
        <w:tc>
          <w:tcPr>
            <w:tcW w:w="991" w:type="dxa"/>
            <w:tcBorders>
              <w:left w:val="nil"/>
            </w:tcBorders>
            <w:shd w:val="clear" w:color="auto" w:fill="auto"/>
          </w:tcPr>
          <w:p w14:paraId="614F3DC6" w14:textId="77777777" w:rsidR="007F4BB1" w:rsidRPr="002B6E69" w:rsidRDefault="007F4BB1" w:rsidP="00660C53">
            <w:pPr>
              <w:pStyle w:val="Tabletext"/>
              <w:spacing w:line="220" w:lineRule="exact"/>
              <w:jc w:val="center"/>
              <w:rPr>
                <w:sz w:val="18"/>
                <w:szCs w:val="18"/>
                <w:lang w:val="ru-RU"/>
              </w:rPr>
            </w:pPr>
            <w:r w:rsidRPr="002B6E69">
              <w:rPr>
                <w:sz w:val="18"/>
                <w:szCs w:val="18"/>
                <w:lang w:val="ru-RU"/>
              </w:rPr>
              <w:t>F</w:t>
            </w:r>
            <w:r w:rsidRPr="002B6E69">
              <w:rPr>
                <w:sz w:val="18"/>
                <w:szCs w:val="18"/>
                <w:vertAlign w:val="subscript"/>
                <w:lang w:val="ru-RU"/>
              </w:rPr>
              <w:t>DL_high</w:t>
            </w:r>
          </w:p>
        </w:tc>
        <w:tc>
          <w:tcPr>
            <w:tcW w:w="1559" w:type="dxa"/>
            <w:shd w:val="clear" w:color="auto" w:fill="auto"/>
            <w:vAlign w:val="center"/>
          </w:tcPr>
          <w:p w14:paraId="3801C82C" w14:textId="77777777" w:rsidR="007F4BB1" w:rsidRPr="002B6E69" w:rsidRDefault="007F4BB1" w:rsidP="00660C53">
            <w:pPr>
              <w:pStyle w:val="Tabletext"/>
              <w:spacing w:line="220" w:lineRule="exact"/>
              <w:jc w:val="center"/>
              <w:rPr>
                <w:sz w:val="18"/>
                <w:szCs w:val="18"/>
                <w:lang w:val="ru-RU"/>
              </w:rPr>
            </w:pPr>
            <w:r w:rsidRPr="002B6E69">
              <w:rPr>
                <w:sz w:val="18"/>
                <w:szCs w:val="18"/>
                <w:lang w:val="ru-RU"/>
              </w:rPr>
              <w:t>−50</w:t>
            </w:r>
          </w:p>
        </w:tc>
        <w:tc>
          <w:tcPr>
            <w:tcW w:w="853" w:type="dxa"/>
            <w:shd w:val="clear" w:color="auto" w:fill="auto"/>
            <w:noWrap/>
            <w:vAlign w:val="center"/>
          </w:tcPr>
          <w:p w14:paraId="37690166" w14:textId="77777777" w:rsidR="007F4BB1" w:rsidRPr="002B6E69" w:rsidRDefault="007F4BB1" w:rsidP="00660C53">
            <w:pPr>
              <w:pStyle w:val="Tabletext"/>
              <w:spacing w:line="220" w:lineRule="exact"/>
              <w:jc w:val="center"/>
              <w:rPr>
                <w:sz w:val="18"/>
                <w:szCs w:val="18"/>
                <w:lang w:val="ru-RU"/>
              </w:rPr>
            </w:pPr>
            <w:r w:rsidRPr="002B6E69">
              <w:rPr>
                <w:sz w:val="18"/>
                <w:szCs w:val="18"/>
                <w:lang w:val="ru-RU"/>
              </w:rPr>
              <w:t>1</w:t>
            </w:r>
          </w:p>
        </w:tc>
        <w:tc>
          <w:tcPr>
            <w:tcW w:w="1565" w:type="dxa"/>
            <w:shd w:val="clear" w:color="auto" w:fill="auto"/>
            <w:noWrap/>
            <w:vAlign w:val="center"/>
          </w:tcPr>
          <w:p w14:paraId="52676F7C" w14:textId="77777777" w:rsidR="007F4BB1" w:rsidRPr="002B6E69" w:rsidRDefault="007F4BB1" w:rsidP="00660C53">
            <w:pPr>
              <w:pStyle w:val="Tabletext"/>
              <w:spacing w:line="220" w:lineRule="exact"/>
              <w:jc w:val="center"/>
              <w:rPr>
                <w:sz w:val="18"/>
                <w:szCs w:val="18"/>
                <w:lang w:val="ru-RU"/>
              </w:rPr>
            </w:pPr>
            <w:r w:rsidRPr="002B6E69">
              <w:rPr>
                <w:sz w:val="18"/>
                <w:szCs w:val="18"/>
                <w:lang w:val="ru-RU"/>
              </w:rPr>
              <w:t>15</w:t>
            </w:r>
          </w:p>
        </w:tc>
      </w:tr>
      <w:tr w:rsidR="007F4BB1" w:rsidRPr="002B6E69" w14:paraId="5C6FEE21" w14:textId="77777777" w:rsidTr="00835B94">
        <w:trPr>
          <w:jc w:val="center"/>
        </w:trPr>
        <w:tc>
          <w:tcPr>
            <w:tcW w:w="940" w:type="dxa"/>
            <w:vMerge/>
            <w:shd w:val="clear" w:color="auto" w:fill="auto"/>
          </w:tcPr>
          <w:p w14:paraId="012272A0" w14:textId="77777777" w:rsidR="007F4BB1" w:rsidRPr="002B6E69" w:rsidRDefault="007F4BB1" w:rsidP="006D3A88">
            <w:pPr>
              <w:pStyle w:val="Tabletext"/>
              <w:spacing w:line="220" w:lineRule="exact"/>
              <w:jc w:val="center"/>
              <w:rPr>
                <w:sz w:val="18"/>
                <w:szCs w:val="18"/>
                <w:lang w:val="ru-RU"/>
              </w:rPr>
            </w:pPr>
          </w:p>
        </w:tc>
        <w:tc>
          <w:tcPr>
            <w:tcW w:w="2455" w:type="dxa"/>
            <w:shd w:val="clear" w:color="auto" w:fill="auto"/>
            <w:vAlign w:val="bottom"/>
          </w:tcPr>
          <w:p w14:paraId="219406AB" w14:textId="77777777" w:rsidR="007F4BB1" w:rsidRPr="002B6E69" w:rsidRDefault="007F4BB1" w:rsidP="006D3A88">
            <w:pPr>
              <w:pStyle w:val="Tabletext"/>
              <w:spacing w:line="235" w:lineRule="auto"/>
              <w:jc w:val="left"/>
              <w:rPr>
                <w:sz w:val="18"/>
                <w:szCs w:val="18"/>
                <w:lang w:val="ru-RU"/>
              </w:rPr>
            </w:pPr>
            <w:r w:rsidRPr="002B6E69">
              <w:rPr>
                <w:sz w:val="18"/>
                <w:szCs w:val="18"/>
                <w:lang w:val="ru-RU"/>
              </w:rPr>
              <w:t>Диапазон частот</w:t>
            </w:r>
          </w:p>
        </w:tc>
        <w:tc>
          <w:tcPr>
            <w:tcW w:w="993" w:type="dxa"/>
            <w:tcBorders>
              <w:right w:val="nil"/>
            </w:tcBorders>
            <w:shd w:val="clear" w:color="auto" w:fill="auto"/>
            <w:vAlign w:val="center"/>
          </w:tcPr>
          <w:p w14:paraId="46D09DD9" w14:textId="77777777" w:rsidR="007F4BB1" w:rsidRPr="002B6E69" w:rsidRDefault="007F4BB1" w:rsidP="00660C53">
            <w:pPr>
              <w:pStyle w:val="Tabletext"/>
              <w:spacing w:line="220" w:lineRule="exact"/>
              <w:jc w:val="center"/>
              <w:rPr>
                <w:sz w:val="18"/>
                <w:szCs w:val="18"/>
                <w:lang w:val="ru-RU"/>
              </w:rPr>
            </w:pPr>
            <w:r w:rsidRPr="002B6E69">
              <w:rPr>
                <w:sz w:val="18"/>
                <w:szCs w:val="18"/>
                <w:lang w:val="ru-RU"/>
              </w:rPr>
              <w:t>470</w:t>
            </w:r>
          </w:p>
        </w:tc>
        <w:tc>
          <w:tcPr>
            <w:tcW w:w="285" w:type="dxa"/>
            <w:tcBorders>
              <w:left w:val="nil"/>
              <w:right w:val="nil"/>
            </w:tcBorders>
            <w:shd w:val="clear" w:color="auto" w:fill="auto"/>
            <w:vAlign w:val="center"/>
          </w:tcPr>
          <w:p w14:paraId="4C445700" w14:textId="77777777" w:rsidR="007F4BB1" w:rsidRPr="002B6E69" w:rsidRDefault="007F4BB1" w:rsidP="00660C53">
            <w:pPr>
              <w:pStyle w:val="Tabletext"/>
              <w:spacing w:line="220" w:lineRule="exact"/>
              <w:jc w:val="center"/>
              <w:rPr>
                <w:sz w:val="18"/>
                <w:szCs w:val="18"/>
                <w:lang w:val="ru-RU"/>
              </w:rPr>
            </w:pPr>
            <w:r w:rsidRPr="002B6E69">
              <w:rPr>
                <w:sz w:val="18"/>
                <w:szCs w:val="18"/>
                <w:lang w:val="ru-RU"/>
              </w:rPr>
              <w:t>−</w:t>
            </w:r>
          </w:p>
        </w:tc>
        <w:tc>
          <w:tcPr>
            <w:tcW w:w="991" w:type="dxa"/>
            <w:tcBorders>
              <w:left w:val="nil"/>
            </w:tcBorders>
            <w:shd w:val="clear" w:color="auto" w:fill="auto"/>
            <w:vAlign w:val="center"/>
          </w:tcPr>
          <w:p w14:paraId="74CA6FF7" w14:textId="77777777" w:rsidR="007F4BB1" w:rsidRPr="002B6E69" w:rsidRDefault="007F4BB1" w:rsidP="00660C53">
            <w:pPr>
              <w:pStyle w:val="Tabletext"/>
              <w:spacing w:line="220" w:lineRule="exact"/>
              <w:jc w:val="center"/>
              <w:rPr>
                <w:sz w:val="18"/>
                <w:szCs w:val="18"/>
                <w:lang w:val="ru-RU"/>
              </w:rPr>
            </w:pPr>
            <w:r w:rsidRPr="002B6E69">
              <w:rPr>
                <w:sz w:val="18"/>
                <w:szCs w:val="18"/>
                <w:lang w:val="ru-RU"/>
              </w:rPr>
              <w:t>694</w:t>
            </w:r>
          </w:p>
        </w:tc>
        <w:tc>
          <w:tcPr>
            <w:tcW w:w="1559" w:type="dxa"/>
            <w:shd w:val="clear" w:color="auto" w:fill="auto"/>
            <w:vAlign w:val="center"/>
          </w:tcPr>
          <w:p w14:paraId="15365630" w14:textId="77777777" w:rsidR="007F4BB1" w:rsidRPr="002B6E69" w:rsidRDefault="007F4BB1" w:rsidP="00660C53">
            <w:pPr>
              <w:pStyle w:val="Tabletext"/>
              <w:spacing w:line="220" w:lineRule="exact"/>
              <w:jc w:val="center"/>
              <w:rPr>
                <w:sz w:val="18"/>
                <w:szCs w:val="18"/>
                <w:lang w:val="ru-RU"/>
              </w:rPr>
            </w:pPr>
            <w:r w:rsidRPr="002B6E69">
              <w:rPr>
                <w:sz w:val="18"/>
                <w:szCs w:val="18"/>
                <w:lang w:val="ru-RU"/>
              </w:rPr>
              <w:t>−42</w:t>
            </w:r>
          </w:p>
        </w:tc>
        <w:tc>
          <w:tcPr>
            <w:tcW w:w="853" w:type="dxa"/>
            <w:shd w:val="clear" w:color="auto" w:fill="auto"/>
            <w:noWrap/>
            <w:vAlign w:val="center"/>
          </w:tcPr>
          <w:p w14:paraId="609521DD" w14:textId="77777777" w:rsidR="007F4BB1" w:rsidRPr="002B6E69" w:rsidRDefault="007F4BB1" w:rsidP="00660C53">
            <w:pPr>
              <w:pStyle w:val="Tabletext"/>
              <w:spacing w:line="220" w:lineRule="exact"/>
              <w:jc w:val="center"/>
              <w:rPr>
                <w:sz w:val="18"/>
                <w:szCs w:val="18"/>
                <w:lang w:val="ru-RU"/>
              </w:rPr>
            </w:pPr>
            <w:r w:rsidRPr="002B6E69">
              <w:rPr>
                <w:sz w:val="18"/>
                <w:szCs w:val="18"/>
                <w:lang w:val="ru-RU"/>
              </w:rPr>
              <w:t>8</w:t>
            </w:r>
          </w:p>
        </w:tc>
        <w:tc>
          <w:tcPr>
            <w:tcW w:w="1565" w:type="dxa"/>
            <w:shd w:val="clear" w:color="auto" w:fill="auto"/>
            <w:noWrap/>
            <w:vAlign w:val="center"/>
          </w:tcPr>
          <w:p w14:paraId="5440FE7D" w14:textId="77777777" w:rsidR="007F4BB1" w:rsidRPr="002B6E69" w:rsidRDefault="007F4BB1" w:rsidP="00660C53">
            <w:pPr>
              <w:pStyle w:val="Tabletext"/>
              <w:spacing w:line="220" w:lineRule="exact"/>
              <w:jc w:val="center"/>
              <w:rPr>
                <w:sz w:val="18"/>
                <w:szCs w:val="18"/>
                <w:lang w:val="ru-RU"/>
              </w:rPr>
            </w:pPr>
          </w:p>
        </w:tc>
      </w:tr>
      <w:tr w:rsidR="007F4BB1" w:rsidRPr="002B6E69" w14:paraId="29A8821A" w14:textId="77777777" w:rsidTr="00835B94">
        <w:trPr>
          <w:jc w:val="center"/>
        </w:trPr>
        <w:tc>
          <w:tcPr>
            <w:tcW w:w="940" w:type="dxa"/>
            <w:vMerge w:val="restart"/>
            <w:shd w:val="clear" w:color="auto" w:fill="auto"/>
          </w:tcPr>
          <w:p w14:paraId="4D0F5755" w14:textId="77777777" w:rsidR="007F4BB1" w:rsidRPr="002B6E69" w:rsidRDefault="007F4BB1" w:rsidP="006D3A88">
            <w:pPr>
              <w:pStyle w:val="Tabletext"/>
              <w:spacing w:line="220" w:lineRule="exact"/>
              <w:jc w:val="center"/>
              <w:rPr>
                <w:sz w:val="18"/>
                <w:szCs w:val="18"/>
                <w:lang w:val="ru-RU"/>
              </w:rPr>
            </w:pPr>
            <w:r w:rsidRPr="002B6E69">
              <w:rPr>
                <w:sz w:val="18"/>
                <w:szCs w:val="18"/>
                <w:lang w:val="ru-RU"/>
              </w:rPr>
              <w:t>88</w:t>
            </w:r>
          </w:p>
        </w:tc>
        <w:tc>
          <w:tcPr>
            <w:tcW w:w="2455" w:type="dxa"/>
            <w:shd w:val="clear" w:color="auto" w:fill="auto"/>
            <w:vAlign w:val="bottom"/>
          </w:tcPr>
          <w:p w14:paraId="60962E92" w14:textId="77777777" w:rsidR="007F4BB1" w:rsidRPr="002B6E69" w:rsidRDefault="007F4BB1" w:rsidP="006D3A88">
            <w:pPr>
              <w:pStyle w:val="Tabletext"/>
              <w:spacing w:line="235" w:lineRule="auto"/>
              <w:jc w:val="left"/>
              <w:rPr>
                <w:sz w:val="18"/>
                <w:szCs w:val="18"/>
                <w:lang w:val="ru-RU"/>
              </w:rPr>
            </w:pPr>
            <w:r w:rsidRPr="002B6E69">
              <w:rPr>
                <w:sz w:val="18"/>
                <w:szCs w:val="18"/>
                <w:lang w:val="ru-RU"/>
              </w:rPr>
              <w:t>Полосы 1, 3, 7, 8, 20, 22, 28, 31, 32, 33, 34, 38, 40, 42, 43, 47, 52, 65, 68, 72 E-UTRA</w:t>
            </w:r>
          </w:p>
        </w:tc>
        <w:tc>
          <w:tcPr>
            <w:tcW w:w="993" w:type="dxa"/>
            <w:tcBorders>
              <w:right w:val="nil"/>
            </w:tcBorders>
            <w:shd w:val="clear" w:color="auto" w:fill="auto"/>
            <w:vAlign w:val="center"/>
          </w:tcPr>
          <w:p w14:paraId="7C8576F2" w14:textId="77777777" w:rsidR="007F4BB1" w:rsidRPr="002B6E69" w:rsidRDefault="007F4BB1" w:rsidP="00660C53">
            <w:pPr>
              <w:pStyle w:val="Tabletext"/>
              <w:spacing w:line="220" w:lineRule="exact"/>
              <w:jc w:val="center"/>
              <w:rPr>
                <w:sz w:val="18"/>
                <w:szCs w:val="18"/>
                <w:lang w:val="ru-RU"/>
              </w:rPr>
            </w:pPr>
            <w:r w:rsidRPr="002B6E69">
              <w:rPr>
                <w:sz w:val="18"/>
                <w:szCs w:val="18"/>
                <w:lang w:val="ru-RU"/>
              </w:rPr>
              <w:t>F</w:t>
            </w:r>
            <w:r w:rsidRPr="002B6E69">
              <w:rPr>
                <w:sz w:val="18"/>
                <w:szCs w:val="18"/>
                <w:vertAlign w:val="subscript"/>
                <w:lang w:val="ru-RU"/>
              </w:rPr>
              <w:t>DL_low</w:t>
            </w:r>
          </w:p>
        </w:tc>
        <w:tc>
          <w:tcPr>
            <w:tcW w:w="285" w:type="dxa"/>
            <w:tcBorders>
              <w:left w:val="nil"/>
              <w:right w:val="nil"/>
            </w:tcBorders>
            <w:shd w:val="clear" w:color="auto" w:fill="auto"/>
            <w:vAlign w:val="center"/>
          </w:tcPr>
          <w:p w14:paraId="27310EF0" w14:textId="77777777" w:rsidR="007F4BB1" w:rsidRPr="002B6E69" w:rsidRDefault="007F4BB1" w:rsidP="00660C53">
            <w:pPr>
              <w:pStyle w:val="Tabletext"/>
              <w:spacing w:line="220" w:lineRule="exact"/>
              <w:jc w:val="center"/>
              <w:rPr>
                <w:sz w:val="18"/>
                <w:szCs w:val="18"/>
                <w:lang w:val="ru-RU"/>
              </w:rPr>
            </w:pPr>
            <w:r w:rsidRPr="002B6E69">
              <w:rPr>
                <w:sz w:val="18"/>
                <w:szCs w:val="18"/>
                <w:lang w:val="ru-RU"/>
              </w:rPr>
              <w:t>−</w:t>
            </w:r>
          </w:p>
        </w:tc>
        <w:tc>
          <w:tcPr>
            <w:tcW w:w="991" w:type="dxa"/>
            <w:tcBorders>
              <w:left w:val="nil"/>
            </w:tcBorders>
            <w:shd w:val="clear" w:color="auto" w:fill="auto"/>
            <w:vAlign w:val="center"/>
          </w:tcPr>
          <w:p w14:paraId="2016CBC1" w14:textId="77777777" w:rsidR="007F4BB1" w:rsidRPr="002B6E69" w:rsidRDefault="007F4BB1" w:rsidP="00660C53">
            <w:pPr>
              <w:pStyle w:val="Tabletext"/>
              <w:spacing w:line="220" w:lineRule="exact"/>
              <w:jc w:val="center"/>
              <w:rPr>
                <w:sz w:val="18"/>
                <w:szCs w:val="18"/>
                <w:lang w:val="ru-RU"/>
              </w:rPr>
            </w:pPr>
            <w:r w:rsidRPr="002B6E69">
              <w:rPr>
                <w:sz w:val="18"/>
                <w:szCs w:val="18"/>
                <w:lang w:val="ru-RU"/>
              </w:rPr>
              <w:t>F</w:t>
            </w:r>
            <w:r w:rsidRPr="002B6E69">
              <w:rPr>
                <w:sz w:val="18"/>
                <w:szCs w:val="18"/>
                <w:vertAlign w:val="subscript"/>
                <w:lang w:val="ru-RU"/>
              </w:rPr>
              <w:t>DL_high</w:t>
            </w:r>
          </w:p>
        </w:tc>
        <w:tc>
          <w:tcPr>
            <w:tcW w:w="1559" w:type="dxa"/>
            <w:shd w:val="clear" w:color="auto" w:fill="auto"/>
            <w:vAlign w:val="center"/>
          </w:tcPr>
          <w:p w14:paraId="2593784B" w14:textId="77777777" w:rsidR="007F4BB1" w:rsidRPr="002B6E69" w:rsidRDefault="007F4BB1" w:rsidP="00660C53">
            <w:pPr>
              <w:pStyle w:val="Tabletext"/>
              <w:spacing w:line="220" w:lineRule="exact"/>
              <w:jc w:val="center"/>
              <w:rPr>
                <w:sz w:val="18"/>
                <w:szCs w:val="18"/>
                <w:lang w:val="ru-RU"/>
              </w:rPr>
            </w:pPr>
            <w:r w:rsidRPr="002B6E69">
              <w:rPr>
                <w:sz w:val="18"/>
                <w:szCs w:val="18"/>
                <w:lang w:val="ru-RU"/>
              </w:rPr>
              <w:t>−50</w:t>
            </w:r>
          </w:p>
        </w:tc>
        <w:tc>
          <w:tcPr>
            <w:tcW w:w="853" w:type="dxa"/>
            <w:shd w:val="clear" w:color="auto" w:fill="auto"/>
            <w:noWrap/>
            <w:vAlign w:val="center"/>
          </w:tcPr>
          <w:p w14:paraId="257A8C2C" w14:textId="77777777" w:rsidR="007F4BB1" w:rsidRPr="002B6E69" w:rsidRDefault="007F4BB1" w:rsidP="00660C53">
            <w:pPr>
              <w:pStyle w:val="Tabletext"/>
              <w:spacing w:line="220" w:lineRule="exact"/>
              <w:jc w:val="center"/>
              <w:rPr>
                <w:sz w:val="18"/>
                <w:szCs w:val="18"/>
                <w:lang w:val="ru-RU"/>
              </w:rPr>
            </w:pPr>
            <w:r w:rsidRPr="002B6E69">
              <w:rPr>
                <w:sz w:val="18"/>
                <w:szCs w:val="18"/>
                <w:lang w:val="ru-RU"/>
              </w:rPr>
              <w:t>1</w:t>
            </w:r>
          </w:p>
        </w:tc>
        <w:tc>
          <w:tcPr>
            <w:tcW w:w="1565" w:type="dxa"/>
            <w:shd w:val="clear" w:color="auto" w:fill="auto"/>
            <w:noWrap/>
            <w:vAlign w:val="center"/>
          </w:tcPr>
          <w:p w14:paraId="69602CED" w14:textId="77777777" w:rsidR="007F4BB1" w:rsidRPr="002B6E69" w:rsidRDefault="007F4BB1" w:rsidP="00660C53">
            <w:pPr>
              <w:pStyle w:val="Tabletext"/>
              <w:spacing w:line="220" w:lineRule="exact"/>
              <w:jc w:val="center"/>
              <w:rPr>
                <w:sz w:val="18"/>
                <w:szCs w:val="18"/>
                <w:lang w:val="ru-RU"/>
              </w:rPr>
            </w:pPr>
          </w:p>
        </w:tc>
      </w:tr>
      <w:tr w:rsidR="007F4BB1" w:rsidRPr="002B6E69" w14:paraId="466B742B" w14:textId="77777777" w:rsidTr="00835B94">
        <w:trPr>
          <w:jc w:val="center"/>
        </w:trPr>
        <w:tc>
          <w:tcPr>
            <w:tcW w:w="940" w:type="dxa"/>
            <w:vMerge/>
            <w:shd w:val="clear" w:color="auto" w:fill="auto"/>
          </w:tcPr>
          <w:p w14:paraId="4093D88A" w14:textId="77777777" w:rsidR="007F4BB1" w:rsidRPr="002B6E69" w:rsidRDefault="007F4BB1" w:rsidP="006D3A88">
            <w:pPr>
              <w:pStyle w:val="Tabletext"/>
              <w:spacing w:line="220" w:lineRule="exact"/>
              <w:jc w:val="center"/>
              <w:rPr>
                <w:sz w:val="18"/>
                <w:szCs w:val="18"/>
                <w:lang w:val="ru-RU"/>
              </w:rPr>
            </w:pPr>
          </w:p>
        </w:tc>
        <w:tc>
          <w:tcPr>
            <w:tcW w:w="2455" w:type="dxa"/>
            <w:shd w:val="clear" w:color="auto" w:fill="auto"/>
            <w:vAlign w:val="bottom"/>
          </w:tcPr>
          <w:p w14:paraId="02E70FB6" w14:textId="77777777" w:rsidR="007F4BB1" w:rsidRPr="002B6E69" w:rsidRDefault="007F4BB1" w:rsidP="006D3A88">
            <w:pPr>
              <w:pStyle w:val="Tabletext"/>
              <w:spacing w:line="235" w:lineRule="auto"/>
              <w:jc w:val="left"/>
              <w:rPr>
                <w:sz w:val="18"/>
                <w:szCs w:val="18"/>
                <w:lang w:val="ru-RU"/>
              </w:rPr>
            </w:pPr>
            <w:r w:rsidRPr="002B6E69">
              <w:rPr>
                <w:sz w:val="18"/>
                <w:szCs w:val="18"/>
                <w:lang w:val="ru-RU"/>
              </w:rPr>
              <w:t>Полоса 87 E-UTRA</w:t>
            </w:r>
          </w:p>
        </w:tc>
        <w:tc>
          <w:tcPr>
            <w:tcW w:w="993" w:type="dxa"/>
            <w:tcBorders>
              <w:right w:val="nil"/>
            </w:tcBorders>
            <w:shd w:val="clear" w:color="auto" w:fill="auto"/>
            <w:vAlign w:val="center"/>
          </w:tcPr>
          <w:p w14:paraId="755269F8" w14:textId="77777777" w:rsidR="007F4BB1" w:rsidRPr="002B6E69" w:rsidRDefault="007F4BB1" w:rsidP="00660C53">
            <w:pPr>
              <w:pStyle w:val="Tabletext"/>
              <w:spacing w:line="220" w:lineRule="exact"/>
              <w:jc w:val="center"/>
              <w:rPr>
                <w:sz w:val="18"/>
                <w:szCs w:val="18"/>
                <w:lang w:val="ru-RU"/>
              </w:rPr>
            </w:pPr>
            <w:r w:rsidRPr="002B6E69">
              <w:rPr>
                <w:sz w:val="18"/>
                <w:szCs w:val="18"/>
                <w:lang w:val="ru-RU"/>
              </w:rPr>
              <w:t>F</w:t>
            </w:r>
            <w:r w:rsidRPr="002B6E69">
              <w:rPr>
                <w:sz w:val="18"/>
                <w:szCs w:val="18"/>
                <w:vertAlign w:val="subscript"/>
                <w:lang w:val="ru-RU"/>
              </w:rPr>
              <w:t>DL_low</w:t>
            </w:r>
          </w:p>
        </w:tc>
        <w:tc>
          <w:tcPr>
            <w:tcW w:w="285" w:type="dxa"/>
            <w:tcBorders>
              <w:left w:val="nil"/>
              <w:right w:val="nil"/>
            </w:tcBorders>
            <w:shd w:val="clear" w:color="auto" w:fill="auto"/>
            <w:vAlign w:val="center"/>
          </w:tcPr>
          <w:p w14:paraId="75B8396B" w14:textId="77777777" w:rsidR="007F4BB1" w:rsidRPr="002B6E69" w:rsidRDefault="007F4BB1" w:rsidP="00660C53">
            <w:pPr>
              <w:pStyle w:val="Tabletext"/>
              <w:spacing w:line="220" w:lineRule="exact"/>
              <w:jc w:val="center"/>
              <w:rPr>
                <w:sz w:val="18"/>
                <w:szCs w:val="18"/>
                <w:lang w:val="ru-RU"/>
              </w:rPr>
            </w:pPr>
            <w:r w:rsidRPr="002B6E69">
              <w:rPr>
                <w:sz w:val="18"/>
                <w:szCs w:val="18"/>
                <w:lang w:val="ru-RU"/>
              </w:rPr>
              <w:t>−</w:t>
            </w:r>
          </w:p>
        </w:tc>
        <w:tc>
          <w:tcPr>
            <w:tcW w:w="991" w:type="dxa"/>
            <w:tcBorders>
              <w:left w:val="nil"/>
            </w:tcBorders>
            <w:shd w:val="clear" w:color="auto" w:fill="auto"/>
            <w:vAlign w:val="center"/>
          </w:tcPr>
          <w:p w14:paraId="377FA50C" w14:textId="77777777" w:rsidR="007F4BB1" w:rsidRPr="002B6E69" w:rsidRDefault="007F4BB1" w:rsidP="00660C53">
            <w:pPr>
              <w:pStyle w:val="Tabletext"/>
              <w:spacing w:line="220" w:lineRule="exact"/>
              <w:jc w:val="center"/>
              <w:rPr>
                <w:sz w:val="18"/>
                <w:szCs w:val="18"/>
                <w:lang w:val="ru-RU"/>
              </w:rPr>
            </w:pPr>
            <w:r w:rsidRPr="002B6E69">
              <w:rPr>
                <w:sz w:val="18"/>
                <w:szCs w:val="18"/>
                <w:lang w:val="ru-RU"/>
              </w:rPr>
              <w:t>F</w:t>
            </w:r>
            <w:r w:rsidRPr="002B6E69">
              <w:rPr>
                <w:sz w:val="18"/>
                <w:szCs w:val="18"/>
                <w:vertAlign w:val="subscript"/>
                <w:lang w:val="ru-RU"/>
              </w:rPr>
              <w:t>DL_high</w:t>
            </w:r>
          </w:p>
        </w:tc>
        <w:tc>
          <w:tcPr>
            <w:tcW w:w="1559" w:type="dxa"/>
            <w:shd w:val="clear" w:color="auto" w:fill="auto"/>
            <w:vAlign w:val="center"/>
          </w:tcPr>
          <w:p w14:paraId="36EB9BD8" w14:textId="77777777" w:rsidR="007F4BB1" w:rsidRPr="002B6E69" w:rsidRDefault="007F4BB1" w:rsidP="00660C53">
            <w:pPr>
              <w:pStyle w:val="Tabletext"/>
              <w:spacing w:line="220" w:lineRule="exact"/>
              <w:jc w:val="center"/>
              <w:rPr>
                <w:sz w:val="18"/>
                <w:szCs w:val="18"/>
                <w:lang w:val="ru-RU"/>
              </w:rPr>
            </w:pPr>
            <w:r w:rsidRPr="002B6E69">
              <w:rPr>
                <w:sz w:val="18"/>
                <w:szCs w:val="18"/>
                <w:lang w:val="ru-RU"/>
              </w:rPr>
              <w:t>−20</w:t>
            </w:r>
          </w:p>
        </w:tc>
        <w:tc>
          <w:tcPr>
            <w:tcW w:w="853" w:type="dxa"/>
            <w:shd w:val="clear" w:color="auto" w:fill="auto"/>
            <w:noWrap/>
            <w:vAlign w:val="center"/>
          </w:tcPr>
          <w:p w14:paraId="07C6892F" w14:textId="77777777" w:rsidR="007F4BB1" w:rsidRPr="002B6E69" w:rsidRDefault="007F4BB1" w:rsidP="00660C53">
            <w:pPr>
              <w:pStyle w:val="Tabletext"/>
              <w:spacing w:line="220" w:lineRule="exact"/>
              <w:jc w:val="center"/>
              <w:rPr>
                <w:sz w:val="18"/>
                <w:szCs w:val="18"/>
                <w:lang w:val="ru-RU"/>
              </w:rPr>
            </w:pPr>
            <w:r w:rsidRPr="002B6E69">
              <w:rPr>
                <w:sz w:val="18"/>
                <w:szCs w:val="18"/>
                <w:lang w:val="ru-RU"/>
              </w:rPr>
              <w:t>1</w:t>
            </w:r>
          </w:p>
        </w:tc>
        <w:tc>
          <w:tcPr>
            <w:tcW w:w="1565" w:type="dxa"/>
            <w:shd w:val="clear" w:color="auto" w:fill="auto"/>
            <w:noWrap/>
            <w:vAlign w:val="center"/>
          </w:tcPr>
          <w:p w14:paraId="66899023" w14:textId="77777777" w:rsidR="007F4BB1" w:rsidRPr="002B6E69" w:rsidRDefault="007F4BB1" w:rsidP="00660C53">
            <w:pPr>
              <w:pStyle w:val="Tabletext"/>
              <w:spacing w:line="220" w:lineRule="exact"/>
              <w:jc w:val="center"/>
              <w:rPr>
                <w:sz w:val="18"/>
                <w:szCs w:val="18"/>
                <w:lang w:val="ru-RU"/>
              </w:rPr>
            </w:pPr>
            <w:r w:rsidRPr="002B6E69">
              <w:rPr>
                <w:sz w:val="18"/>
                <w:szCs w:val="18"/>
                <w:lang w:val="ru-RU"/>
              </w:rPr>
              <w:t>15</w:t>
            </w:r>
          </w:p>
        </w:tc>
      </w:tr>
      <w:tr w:rsidR="007F4BB1" w:rsidRPr="002B6E69" w14:paraId="4A6FE33F" w14:textId="77777777" w:rsidTr="00835B94">
        <w:trPr>
          <w:jc w:val="center"/>
        </w:trPr>
        <w:tc>
          <w:tcPr>
            <w:tcW w:w="940" w:type="dxa"/>
            <w:vMerge/>
            <w:shd w:val="clear" w:color="auto" w:fill="auto"/>
          </w:tcPr>
          <w:p w14:paraId="23546D37" w14:textId="77777777" w:rsidR="007F4BB1" w:rsidRPr="002B6E69" w:rsidRDefault="007F4BB1" w:rsidP="006D3A88">
            <w:pPr>
              <w:pStyle w:val="Tabletext"/>
              <w:spacing w:line="220" w:lineRule="exact"/>
              <w:jc w:val="center"/>
              <w:rPr>
                <w:sz w:val="18"/>
                <w:szCs w:val="18"/>
                <w:lang w:val="ru-RU"/>
              </w:rPr>
            </w:pPr>
          </w:p>
        </w:tc>
        <w:tc>
          <w:tcPr>
            <w:tcW w:w="2455" w:type="dxa"/>
            <w:shd w:val="clear" w:color="auto" w:fill="auto"/>
            <w:vAlign w:val="bottom"/>
          </w:tcPr>
          <w:p w14:paraId="78EE976A" w14:textId="77777777" w:rsidR="007F4BB1" w:rsidRPr="002B6E69" w:rsidRDefault="007F4BB1" w:rsidP="006D3A88">
            <w:pPr>
              <w:pStyle w:val="Tabletext"/>
              <w:spacing w:line="235" w:lineRule="auto"/>
              <w:jc w:val="left"/>
              <w:rPr>
                <w:sz w:val="18"/>
                <w:szCs w:val="18"/>
                <w:lang w:val="ru-RU"/>
              </w:rPr>
            </w:pPr>
            <w:r w:rsidRPr="002B6E69">
              <w:rPr>
                <w:sz w:val="18"/>
                <w:szCs w:val="18"/>
                <w:lang w:val="ru-RU"/>
              </w:rPr>
              <w:t>Полоса 88 E-UTRA</w:t>
            </w:r>
          </w:p>
        </w:tc>
        <w:tc>
          <w:tcPr>
            <w:tcW w:w="993" w:type="dxa"/>
            <w:tcBorders>
              <w:right w:val="nil"/>
            </w:tcBorders>
            <w:shd w:val="clear" w:color="auto" w:fill="auto"/>
            <w:vAlign w:val="center"/>
          </w:tcPr>
          <w:p w14:paraId="7433C5CD" w14:textId="77777777" w:rsidR="007F4BB1" w:rsidRPr="002B6E69" w:rsidRDefault="007F4BB1" w:rsidP="00660C53">
            <w:pPr>
              <w:pStyle w:val="Tabletext"/>
              <w:spacing w:line="220" w:lineRule="exact"/>
              <w:jc w:val="center"/>
              <w:rPr>
                <w:sz w:val="18"/>
                <w:szCs w:val="18"/>
                <w:lang w:val="ru-RU"/>
              </w:rPr>
            </w:pPr>
            <w:r w:rsidRPr="002B6E69">
              <w:rPr>
                <w:sz w:val="18"/>
                <w:szCs w:val="18"/>
                <w:lang w:val="ru-RU"/>
              </w:rPr>
              <w:t>F</w:t>
            </w:r>
            <w:r w:rsidRPr="002B6E69">
              <w:rPr>
                <w:sz w:val="18"/>
                <w:szCs w:val="18"/>
                <w:vertAlign w:val="subscript"/>
                <w:lang w:val="ru-RU"/>
              </w:rPr>
              <w:t>DL_low</w:t>
            </w:r>
          </w:p>
        </w:tc>
        <w:tc>
          <w:tcPr>
            <w:tcW w:w="285" w:type="dxa"/>
            <w:tcBorders>
              <w:left w:val="nil"/>
              <w:right w:val="nil"/>
            </w:tcBorders>
            <w:shd w:val="clear" w:color="auto" w:fill="auto"/>
            <w:vAlign w:val="center"/>
          </w:tcPr>
          <w:p w14:paraId="013832E7" w14:textId="77777777" w:rsidR="007F4BB1" w:rsidRPr="002B6E69" w:rsidRDefault="007F4BB1" w:rsidP="00660C53">
            <w:pPr>
              <w:pStyle w:val="Tabletext"/>
              <w:spacing w:line="220" w:lineRule="exact"/>
              <w:jc w:val="center"/>
              <w:rPr>
                <w:sz w:val="18"/>
                <w:szCs w:val="18"/>
                <w:lang w:val="ru-RU"/>
              </w:rPr>
            </w:pPr>
            <w:r w:rsidRPr="002B6E69">
              <w:rPr>
                <w:sz w:val="18"/>
                <w:szCs w:val="18"/>
                <w:lang w:val="ru-RU"/>
              </w:rPr>
              <w:t>−</w:t>
            </w:r>
          </w:p>
        </w:tc>
        <w:tc>
          <w:tcPr>
            <w:tcW w:w="991" w:type="dxa"/>
            <w:tcBorders>
              <w:left w:val="nil"/>
            </w:tcBorders>
            <w:shd w:val="clear" w:color="auto" w:fill="auto"/>
            <w:vAlign w:val="center"/>
          </w:tcPr>
          <w:p w14:paraId="64056AE8" w14:textId="77777777" w:rsidR="007F4BB1" w:rsidRPr="002B6E69" w:rsidRDefault="007F4BB1" w:rsidP="00660C53">
            <w:pPr>
              <w:pStyle w:val="Tabletext"/>
              <w:spacing w:line="220" w:lineRule="exact"/>
              <w:jc w:val="center"/>
              <w:rPr>
                <w:sz w:val="18"/>
                <w:szCs w:val="18"/>
                <w:lang w:val="ru-RU"/>
              </w:rPr>
            </w:pPr>
            <w:r w:rsidRPr="002B6E69">
              <w:rPr>
                <w:sz w:val="18"/>
                <w:szCs w:val="18"/>
                <w:lang w:val="ru-RU"/>
              </w:rPr>
              <w:t>F</w:t>
            </w:r>
            <w:r w:rsidRPr="002B6E69">
              <w:rPr>
                <w:sz w:val="18"/>
                <w:szCs w:val="18"/>
                <w:vertAlign w:val="subscript"/>
                <w:lang w:val="ru-RU"/>
              </w:rPr>
              <w:t>DL_high</w:t>
            </w:r>
          </w:p>
        </w:tc>
        <w:tc>
          <w:tcPr>
            <w:tcW w:w="1559" w:type="dxa"/>
            <w:shd w:val="clear" w:color="auto" w:fill="auto"/>
            <w:vAlign w:val="center"/>
          </w:tcPr>
          <w:p w14:paraId="3EE33FD1" w14:textId="77777777" w:rsidR="007F4BB1" w:rsidRPr="002B6E69" w:rsidRDefault="007F4BB1" w:rsidP="00660C53">
            <w:pPr>
              <w:pStyle w:val="Tabletext"/>
              <w:spacing w:line="220" w:lineRule="exact"/>
              <w:jc w:val="center"/>
              <w:rPr>
                <w:sz w:val="18"/>
                <w:szCs w:val="18"/>
                <w:lang w:val="ru-RU"/>
              </w:rPr>
            </w:pPr>
            <w:r w:rsidRPr="002B6E69">
              <w:rPr>
                <w:sz w:val="18"/>
                <w:szCs w:val="18"/>
                <w:lang w:val="ru-RU"/>
              </w:rPr>
              <w:t>−50</w:t>
            </w:r>
          </w:p>
        </w:tc>
        <w:tc>
          <w:tcPr>
            <w:tcW w:w="853" w:type="dxa"/>
            <w:shd w:val="clear" w:color="auto" w:fill="auto"/>
            <w:noWrap/>
            <w:vAlign w:val="center"/>
          </w:tcPr>
          <w:p w14:paraId="2F140BB2" w14:textId="77777777" w:rsidR="007F4BB1" w:rsidRPr="002B6E69" w:rsidRDefault="007F4BB1" w:rsidP="00660C53">
            <w:pPr>
              <w:pStyle w:val="Tabletext"/>
              <w:spacing w:line="220" w:lineRule="exact"/>
              <w:jc w:val="center"/>
              <w:rPr>
                <w:sz w:val="18"/>
                <w:szCs w:val="18"/>
                <w:lang w:val="ru-RU"/>
              </w:rPr>
            </w:pPr>
            <w:r w:rsidRPr="002B6E69">
              <w:rPr>
                <w:sz w:val="18"/>
                <w:szCs w:val="18"/>
                <w:lang w:val="ru-RU"/>
              </w:rPr>
              <w:t>1</w:t>
            </w:r>
          </w:p>
        </w:tc>
        <w:tc>
          <w:tcPr>
            <w:tcW w:w="1565" w:type="dxa"/>
            <w:shd w:val="clear" w:color="auto" w:fill="auto"/>
            <w:noWrap/>
            <w:vAlign w:val="center"/>
          </w:tcPr>
          <w:p w14:paraId="2F116C2E" w14:textId="77777777" w:rsidR="007F4BB1" w:rsidRPr="002B6E69" w:rsidRDefault="007F4BB1" w:rsidP="00660C53">
            <w:pPr>
              <w:pStyle w:val="Tabletext"/>
              <w:spacing w:line="220" w:lineRule="exact"/>
              <w:jc w:val="center"/>
              <w:rPr>
                <w:sz w:val="18"/>
                <w:szCs w:val="18"/>
                <w:lang w:val="ru-RU"/>
              </w:rPr>
            </w:pPr>
            <w:r w:rsidRPr="002B6E69">
              <w:rPr>
                <w:sz w:val="18"/>
                <w:szCs w:val="18"/>
                <w:lang w:val="ru-RU"/>
              </w:rPr>
              <w:t>15</w:t>
            </w:r>
          </w:p>
        </w:tc>
      </w:tr>
      <w:tr w:rsidR="007F4BB1" w:rsidRPr="002B6E69" w14:paraId="065BDB8C" w14:textId="77777777" w:rsidTr="00835B94">
        <w:trPr>
          <w:jc w:val="center"/>
        </w:trPr>
        <w:tc>
          <w:tcPr>
            <w:tcW w:w="940" w:type="dxa"/>
            <w:vMerge/>
            <w:shd w:val="clear" w:color="auto" w:fill="auto"/>
          </w:tcPr>
          <w:p w14:paraId="416DCD1D" w14:textId="77777777" w:rsidR="007F4BB1" w:rsidRPr="002B6E69" w:rsidRDefault="007F4BB1" w:rsidP="006D3A88">
            <w:pPr>
              <w:pStyle w:val="Tabletext"/>
              <w:spacing w:line="220" w:lineRule="exact"/>
              <w:jc w:val="center"/>
              <w:rPr>
                <w:sz w:val="18"/>
                <w:szCs w:val="18"/>
                <w:lang w:val="ru-RU"/>
              </w:rPr>
            </w:pPr>
          </w:p>
        </w:tc>
        <w:tc>
          <w:tcPr>
            <w:tcW w:w="2455" w:type="dxa"/>
            <w:shd w:val="clear" w:color="auto" w:fill="auto"/>
            <w:vAlign w:val="bottom"/>
          </w:tcPr>
          <w:p w14:paraId="2C62BA96" w14:textId="77777777" w:rsidR="007F4BB1" w:rsidRPr="002B6E69" w:rsidRDefault="007F4BB1" w:rsidP="006D3A88">
            <w:pPr>
              <w:pStyle w:val="Tabletext"/>
              <w:spacing w:line="235" w:lineRule="auto"/>
              <w:jc w:val="left"/>
              <w:rPr>
                <w:sz w:val="18"/>
                <w:szCs w:val="18"/>
                <w:lang w:val="ru-RU"/>
              </w:rPr>
            </w:pPr>
            <w:r w:rsidRPr="002B6E69">
              <w:rPr>
                <w:sz w:val="18"/>
                <w:szCs w:val="18"/>
                <w:lang w:val="ru-RU"/>
              </w:rPr>
              <w:t>Диапазон частот</w:t>
            </w:r>
          </w:p>
        </w:tc>
        <w:tc>
          <w:tcPr>
            <w:tcW w:w="993" w:type="dxa"/>
            <w:tcBorders>
              <w:right w:val="nil"/>
            </w:tcBorders>
            <w:shd w:val="clear" w:color="auto" w:fill="auto"/>
            <w:vAlign w:val="center"/>
          </w:tcPr>
          <w:p w14:paraId="629CD94B" w14:textId="77777777" w:rsidR="007F4BB1" w:rsidRPr="002B6E69" w:rsidRDefault="007F4BB1" w:rsidP="00660C53">
            <w:pPr>
              <w:pStyle w:val="Tabletext"/>
              <w:spacing w:line="220" w:lineRule="exact"/>
              <w:jc w:val="center"/>
              <w:rPr>
                <w:sz w:val="18"/>
                <w:szCs w:val="18"/>
                <w:lang w:val="ru-RU"/>
              </w:rPr>
            </w:pPr>
            <w:r w:rsidRPr="002B6E69">
              <w:rPr>
                <w:sz w:val="18"/>
                <w:szCs w:val="18"/>
                <w:lang w:val="ru-RU"/>
              </w:rPr>
              <w:t>470</w:t>
            </w:r>
          </w:p>
        </w:tc>
        <w:tc>
          <w:tcPr>
            <w:tcW w:w="285" w:type="dxa"/>
            <w:tcBorders>
              <w:left w:val="nil"/>
              <w:right w:val="nil"/>
            </w:tcBorders>
            <w:shd w:val="clear" w:color="auto" w:fill="auto"/>
            <w:vAlign w:val="center"/>
          </w:tcPr>
          <w:p w14:paraId="3648F30E" w14:textId="77777777" w:rsidR="007F4BB1" w:rsidRPr="002B6E69" w:rsidRDefault="007F4BB1" w:rsidP="00660C53">
            <w:pPr>
              <w:pStyle w:val="Tabletext"/>
              <w:spacing w:line="220" w:lineRule="exact"/>
              <w:jc w:val="center"/>
              <w:rPr>
                <w:sz w:val="18"/>
                <w:szCs w:val="18"/>
                <w:lang w:val="ru-RU"/>
              </w:rPr>
            </w:pPr>
            <w:r w:rsidRPr="002B6E69">
              <w:rPr>
                <w:sz w:val="18"/>
                <w:szCs w:val="18"/>
                <w:lang w:val="ru-RU"/>
              </w:rPr>
              <w:t>−</w:t>
            </w:r>
          </w:p>
        </w:tc>
        <w:tc>
          <w:tcPr>
            <w:tcW w:w="991" w:type="dxa"/>
            <w:tcBorders>
              <w:left w:val="nil"/>
            </w:tcBorders>
            <w:shd w:val="clear" w:color="auto" w:fill="auto"/>
            <w:vAlign w:val="center"/>
          </w:tcPr>
          <w:p w14:paraId="27A12DA3" w14:textId="77777777" w:rsidR="007F4BB1" w:rsidRPr="002B6E69" w:rsidRDefault="007F4BB1" w:rsidP="00660C53">
            <w:pPr>
              <w:pStyle w:val="Tabletext"/>
              <w:spacing w:line="220" w:lineRule="exact"/>
              <w:jc w:val="center"/>
              <w:rPr>
                <w:sz w:val="18"/>
                <w:szCs w:val="18"/>
                <w:lang w:val="ru-RU"/>
              </w:rPr>
            </w:pPr>
            <w:r w:rsidRPr="002B6E69">
              <w:rPr>
                <w:sz w:val="18"/>
                <w:szCs w:val="18"/>
                <w:lang w:val="ru-RU"/>
              </w:rPr>
              <w:t>694</w:t>
            </w:r>
          </w:p>
        </w:tc>
        <w:tc>
          <w:tcPr>
            <w:tcW w:w="1559" w:type="dxa"/>
            <w:shd w:val="clear" w:color="auto" w:fill="auto"/>
            <w:vAlign w:val="center"/>
          </w:tcPr>
          <w:p w14:paraId="6D609FFA" w14:textId="77777777" w:rsidR="007F4BB1" w:rsidRPr="002B6E69" w:rsidRDefault="007F4BB1" w:rsidP="00660C53">
            <w:pPr>
              <w:pStyle w:val="Tabletext"/>
              <w:spacing w:line="220" w:lineRule="exact"/>
              <w:jc w:val="center"/>
              <w:rPr>
                <w:sz w:val="18"/>
                <w:szCs w:val="18"/>
                <w:lang w:val="ru-RU"/>
              </w:rPr>
            </w:pPr>
            <w:r w:rsidRPr="002B6E69">
              <w:rPr>
                <w:sz w:val="18"/>
                <w:szCs w:val="18"/>
                <w:lang w:val="ru-RU"/>
              </w:rPr>
              <w:t>−42</w:t>
            </w:r>
          </w:p>
        </w:tc>
        <w:tc>
          <w:tcPr>
            <w:tcW w:w="853" w:type="dxa"/>
            <w:shd w:val="clear" w:color="auto" w:fill="auto"/>
            <w:noWrap/>
            <w:vAlign w:val="center"/>
          </w:tcPr>
          <w:p w14:paraId="2EE62AE3" w14:textId="77777777" w:rsidR="007F4BB1" w:rsidRPr="002B6E69" w:rsidRDefault="007F4BB1" w:rsidP="00660C53">
            <w:pPr>
              <w:pStyle w:val="Tabletext"/>
              <w:spacing w:line="220" w:lineRule="exact"/>
              <w:jc w:val="center"/>
              <w:rPr>
                <w:sz w:val="18"/>
                <w:szCs w:val="18"/>
                <w:lang w:val="ru-RU"/>
              </w:rPr>
            </w:pPr>
            <w:r w:rsidRPr="002B6E69">
              <w:rPr>
                <w:sz w:val="18"/>
                <w:szCs w:val="18"/>
                <w:lang w:val="ru-RU"/>
              </w:rPr>
              <w:t>8</w:t>
            </w:r>
          </w:p>
        </w:tc>
        <w:tc>
          <w:tcPr>
            <w:tcW w:w="1565" w:type="dxa"/>
            <w:shd w:val="clear" w:color="auto" w:fill="auto"/>
            <w:noWrap/>
            <w:vAlign w:val="center"/>
          </w:tcPr>
          <w:p w14:paraId="4F08240D" w14:textId="77777777" w:rsidR="007F4BB1" w:rsidRPr="002B6E69" w:rsidRDefault="007F4BB1" w:rsidP="00660C53">
            <w:pPr>
              <w:pStyle w:val="Tabletext"/>
              <w:spacing w:line="220" w:lineRule="exact"/>
              <w:jc w:val="center"/>
              <w:rPr>
                <w:sz w:val="18"/>
                <w:szCs w:val="18"/>
                <w:lang w:val="ru-RU"/>
              </w:rPr>
            </w:pPr>
          </w:p>
        </w:tc>
      </w:tr>
    </w:tbl>
    <w:p w14:paraId="68E0D8AD" w14:textId="555C8E90" w:rsidR="00A62344" w:rsidRPr="002B6E69" w:rsidRDefault="00A62344" w:rsidP="00A62344">
      <w:pPr>
        <w:rPr>
          <w:lang w:val="ru-RU"/>
        </w:rPr>
      </w:pPr>
    </w:p>
    <w:tbl>
      <w:tblPr>
        <w:tblW w:w="9641"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9641"/>
      </w:tblGrid>
      <w:tr w:rsidR="0048062D" w:rsidRPr="002B6E69" w14:paraId="679038DF" w14:textId="77777777" w:rsidTr="004961C6">
        <w:trPr>
          <w:trHeight w:val="17894"/>
          <w:jc w:val="center"/>
        </w:trPr>
        <w:tc>
          <w:tcPr>
            <w:tcW w:w="9641" w:type="dxa"/>
            <w:tcBorders>
              <w:top w:val="nil"/>
              <w:left w:val="nil"/>
              <w:bottom w:val="nil"/>
              <w:right w:val="nil"/>
            </w:tcBorders>
            <w:shd w:val="clear" w:color="auto" w:fill="auto"/>
          </w:tcPr>
          <w:p w14:paraId="616C73B5" w14:textId="77777777" w:rsidR="0048062D" w:rsidRPr="002B6E69" w:rsidRDefault="0048062D" w:rsidP="00F40CBC">
            <w:pPr>
              <w:pStyle w:val="TableLegendNote"/>
              <w:keepNext/>
              <w:keepLines/>
              <w:rPr>
                <w:i/>
                <w:iCs/>
                <w:lang w:val="ru-RU"/>
              </w:rPr>
            </w:pPr>
            <w:r w:rsidRPr="002B6E69">
              <w:rPr>
                <w:i/>
                <w:iCs/>
                <w:lang w:val="ru-RU"/>
              </w:rPr>
              <w:lastRenderedPageBreak/>
              <w:t>Примечания к таблице A1-40</w:t>
            </w:r>
            <w:r w:rsidRPr="002B6E69">
              <w:rPr>
                <w:lang w:val="ru-RU"/>
              </w:rPr>
              <w:t>:</w:t>
            </w:r>
          </w:p>
          <w:p w14:paraId="189FC624" w14:textId="53285F3B" w:rsidR="0048062D" w:rsidRPr="002B6E69" w:rsidRDefault="0048062D" w:rsidP="00F40CBC">
            <w:pPr>
              <w:pStyle w:val="TableLegendNote"/>
              <w:keepNext/>
              <w:keepLines/>
              <w:spacing w:before="40"/>
              <w:rPr>
                <w:lang w:val="ru-RU"/>
              </w:rPr>
            </w:pPr>
            <w:r w:rsidRPr="002B6E69">
              <w:rPr>
                <w:lang w:val="ru-RU"/>
              </w:rPr>
              <w:t xml:space="preserve">ПРИМЕЧАНИЕ 1. – </w:t>
            </w:r>
            <w:r w:rsidRPr="002B6E69">
              <w:rPr>
                <w:i/>
                <w:iCs/>
                <w:lang w:val="ru-RU"/>
              </w:rPr>
              <w:t>F</w:t>
            </w:r>
            <w:r w:rsidRPr="002B6E69">
              <w:rPr>
                <w:i/>
                <w:iCs/>
                <w:vertAlign w:val="subscript"/>
                <w:lang w:val="ru-RU"/>
              </w:rPr>
              <w:t>DL_low</w:t>
            </w:r>
            <w:r w:rsidRPr="002B6E69">
              <w:rPr>
                <w:lang w:val="ru-RU"/>
              </w:rPr>
              <w:t xml:space="preserve"> и </w:t>
            </w:r>
            <w:r w:rsidRPr="002B6E69">
              <w:rPr>
                <w:i/>
                <w:iCs/>
                <w:lang w:val="ru-RU"/>
              </w:rPr>
              <w:t>F</w:t>
            </w:r>
            <w:r w:rsidRPr="002B6E69">
              <w:rPr>
                <w:i/>
                <w:iCs/>
                <w:vertAlign w:val="subscript"/>
                <w:lang w:val="ru-RU"/>
              </w:rPr>
              <w:t>DL_high</w:t>
            </w:r>
            <w:r w:rsidRPr="002B6E69">
              <w:rPr>
                <w:lang w:val="ru-RU"/>
              </w:rPr>
              <w:t xml:space="preserve"> относятся к каждой из заданных полос частот E-UTRA.</w:t>
            </w:r>
          </w:p>
          <w:p w14:paraId="44810F52" w14:textId="281C24AD" w:rsidR="0048062D" w:rsidRPr="002B6E69" w:rsidRDefault="0048062D" w:rsidP="00F40CBC">
            <w:pPr>
              <w:pStyle w:val="TableLegendNote"/>
              <w:keepNext/>
              <w:keepLines/>
              <w:spacing w:before="40"/>
              <w:rPr>
                <w:lang w:val="ru-RU"/>
              </w:rPr>
            </w:pPr>
            <w:r w:rsidRPr="002B6E69">
              <w:rPr>
                <w:lang w:val="ru-RU"/>
              </w:rPr>
              <w:t xml:space="preserve">ПРИМЕЧАНИЕ 2. – В виде исключения допускаются измерения с уровнем вплоть до уровней согласно применимым требованиям, установленным в таблице </w:t>
            </w:r>
            <w:proofErr w:type="gramStart"/>
            <w:r w:rsidRPr="002B6E69">
              <w:rPr>
                <w:lang w:val="ru-RU"/>
              </w:rPr>
              <w:t>4-2</w:t>
            </w:r>
            <w:proofErr w:type="gramEnd"/>
            <w:r w:rsidRPr="002B6E69">
              <w:rPr>
                <w:lang w:val="ru-RU"/>
              </w:rPr>
              <w:t xml:space="preserve">, в отношении каждой присвоенной несущей </w:t>
            </w:r>
            <w:r w:rsidRPr="002B6E69">
              <w:rPr>
                <w:lang w:val="ru-RU"/>
              </w:rPr>
              <w:br/>
              <w:t xml:space="preserve">E-UTRA, используемой в измерении, в связи с наличием побочных излучений 2-й, 3-й, 4-й (или 5-й) гармоник. Ввиду расширения гармонического излучения исключение также допускается для диапазона частот 1 МГц непосредственно вне гармонического излучения с обеих сторон гармонического излучения. </w:t>
            </w:r>
            <w:r w:rsidRPr="002B6E69">
              <w:rPr>
                <w:spacing w:val="-2"/>
                <w:lang w:val="ru-RU"/>
              </w:rPr>
              <w:t xml:space="preserve">Результатом является общий интервал исключения с центром на гармоническом излучении (2 МГц + </w:t>
            </w:r>
            <w:r w:rsidRPr="002B6E69">
              <w:rPr>
                <w:i/>
                <w:iCs/>
                <w:spacing w:val="-2"/>
                <w:lang w:val="ru-RU"/>
              </w:rPr>
              <w:t>N</w:t>
            </w:r>
            <w:r w:rsidRPr="002B6E69">
              <w:rPr>
                <w:spacing w:val="-2"/>
                <w:lang w:val="ru-RU"/>
              </w:rPr>
              <w:t xml:space="preserve"> × </w:t>
            </w:r>
            <w:r w:rsidRPr="002B6E69">
              <w:rPr>
                <w:i/>
                <w:iCs/>
                <w:spacing w:val="-2"/>
                <w:lang w:val="ru-RU"/>
              </w:rPr>
              <w:t>L</w:t>
            </w:r>
            <w:r w:rsidRPr="002B6E69">
              <w:rPr>
                <w:i/>
                <w:iCs/>
                <w:spacing w:val="-2"/>
                <w:vertAlign w:val="subscript"/>
                <w:lang w:val="ru-RU"/>
              </w:rPr>
              <w:t xml:space="preserve">CRB </w:t>
            </w:r>
            <w:r w:rsidRPr="002B6E69">
              <w:rPr>
                <w:spacing w:val="-2"/>
                <w:lang w:val="ru-RU"/>
              </w:rPr>
              <w:t>×</w:t>
            </w:r>
            <w:r w:rsidRPr="002B6E69">
              <w:rPr>
                <w:lang w:val="ru-RU"/>
              </w:rPr>
              <w:br/>
              <w:t>× 180 кГц), где N равно 2, 3, 4, (5) для 2-й, 3-й, 4-й (или 5-й) гармоники соответственно. Исключение допускается, если ширина полосы измерения (MBW) полностью или частично перекрывает общий интервал исключения.</w:t>
            </w:r>
          </w:p>
          <w:p w14:paraId="26359821" w14:textId="56FD69C2" w:rsidR="0048062D" w:rsidRPr="002B6E69" w:rsidRDefault="0048062D" w:rsidP="00F40CBC">
            <w:pPr>
              <w:pStyle w:val="TableLegendNote"/>
              <w:keepNext/>
              <w:keepLines/>
              <w:spacing w:before="40"/>
              <w:rPr>
                <w:lang w:val="ru-RU"/>
              </w:rPr>
            </w:pPr>
            <w:r w:rsidRPr="002B6E69">
              <w:rPr>
                <w:lang w:val="ru-RU"/>
              </w:rPr>
              <w:t>ПРИМЕЧАНИЕ 3. – Для удовлетворения этих требований будет необходимо некоторое ограничение в отношении либо рабочей, либо защищаемой полосы.</w:t>
            </w:r>
          </w:p>
          <w:p w14:paraId="7119ED92" w14:textId="439EE114" w:rsidR="0048062D" w:rsidRPr="002B6E69" w:rsidRDefault="0048062D" w:rsidP="00F40CBC">
            <w:pPr>
              <w:pStyle w:val="TableLegendNote"/>
              <w:keepNext/>
              <w:keepLines/>
              <w:spacing w:before="40"/>
              <w:rPr>
                <w:lang w:val="ru-RU"/>
              </w:rPr>
            </w:pPr>
            <w:r w:rsidRPr="002B6E69">
              <w:rPr>
                <w:lang w:val="ru-RU"/>
              </w:rPr>
              <w:t>ПРИМЕЧАНИЕ 4. – Не применяется.</w:t>
            </w:r>
          </w:p>
          <w:p w14:paraId="48FA1F1B" w14:textId="77777777" w:rsidR="0048062D" w:rsidRPr="002B6E69" w:rsidRDefault="0048062D" w:rsidP="00F40CBC">
            <w:pPr>
              <w:pStyle w:val="TableLegendNote"/>
              <w:keepNext/>
              <w:keepLines/>
              <w:rPr>
                <w:lang w:val="ru-RU"/>
              </w:rPr>
            </w:pPr>
            <w:r w:rsidRPr="002B6E69">
              <w:rPr>
                <w:lang w:val="ru-RU"/>
              </w:rPr>
              <w:t>ПРИМЕЧАНИЕ 5. – В несинхронизированном режиме TDD для удовлетворения этого требования будет необходимо некоторое ограничение в отношении либо рабочей, либо защищаемой полосы.</w:t>
            </w:r>
          </w:p>
          <w:p w14:paraId="3E883769" w14:textId="77777777" w:rsidR="0048062D" w:rsidRPr="002B6E69" w:rsidRDefault="0048062D" w:rsidP="00B01176">
            <w:pPr>
              <w:pStyle w:val="TableLegendNote"/>
              <w:rPr>
                <w:lang w:val="ru-RU"/>
              </w:rPr>
            </w:pPr>
            <w:r w:rsidRPr="002B6E69">
              <w:rPr>
                <w:lang w:val="ru-RU"/>
              </w:rPr>
              <w:t>ПРИМЕЧАНИЕ 6. – Не применяется.</w:t>
            </w:r>
          </w:p>
          <w:p w14:paraId="0AC28081" w14:textId="77777777" w:rsidR="0048062D" w:rsidRPr="002B6E69" w:rsidRDefault="0048062D" w:rsidP="00B01176">
            <w:pPr>
              <w:pStyle w:val="TableLegendNote"/>
              <w:rPr>
                <w:lang w:val="ru-RU"/>
              </w:rPr>
            </w:pPr>
            <w:r w:rsidRPr="002B6E69">
              <w:rPr>
                <w:lang w:val="ru-RU"/>
              </w:rPr>
              <w:t xml:space="preserve">ПРИМЕЧАНИЕ 7. – Применяется при сосуществовании с системой персональных мобильных телефонов (PHS), работающей в диапазоне 1884,5–1919,6 МГц. </w:t>
            </w:r>
          </w:p>
          <w:p w14:paraId="62C881AB" w14:textId="77777777" w:rsidR="0048062D" w:rsidRPr="002B6E69" w:rsidRDefault="0048062D" w:rsidP="00B01176">
            <w:pPr>
              <w:pStyle w:val="TableLegendNote"/>
              <w:rPr>
                <w:lang w:val="ru-RU"/>
              </w:rPr>
            </w:pPr>
            <w:r w:rsidRPr="002B6E69">
              <w:rPr>
                <w:lang w:val="ru-RU"/>
              </w:rPr>
              <w:t xml:space="preserve">ПРИМЕЧАНИЕ 8. – Применяется при сосуществовании с системой PHS, работающей в диапазоне </w:t>
            </w:r>
            <w:proofErr w:type="gramStart"/>
            <w:r w:rsidRPr="002B6E69">
              <w:rPr>
                <w:lang w:val="ru-RU"/>
              </w:rPr>
              <w:t>1884,5−1915,7</w:t>
            </w:r>
            <w:proofErr w:type="gramEnd"/>
            <w:r w:rsidRPr="002B6E69">
              <w:rPr>
                <w:lang w:val="ru-RU"/>
              </w:rPr>
              <w:t> МГц.</w:t>
            </w:r>
          </w:p>
          <w:p w14:paraId="41236ECA" w14:textId="77777777" w:rsidR="0048062D" w:rsidRPr="002B6E69" w:rsidRDefault="0048062D" w:rsidP="00B01176">
            <w:pPr>
              <w:pStyle w:val="TableLegendNote"/>
              <w:rPr>
                <w:lang w:val="ru-RU"/>
              </w:rPr>
            </w:pPr>
            <w:r w:rsidRPr="002B6E69">
              <w:rPr>
                <w:lang w:val="ru-RU"/>
              </w:rPr>
              <w:t>ПРИМЕЧАНИЕ 9. – Не применяется.</w:t>
            </w:r>
          </w:p>
          <w:p w14:paraId="075E03EB" w14:textId="77777777" w:rsidR="0048062D" w:rsidRPr="002B6E69" w:rsidRDefault="0048062D" w:rsidP="00B01176">
            <w:pPr>
              <w:pStyle w:val="TableLegendNote"/>
              <w:rPr>
                <w:lang w:val="ru-RU"/>
              </w:rPr>
            </w:pPr>
            <w:r w:rsidRPr="002B6E69">
              <w:rPr>
                <w:lang w:val="ru-RU"/>
              </w:rPr>
              <w:t>ПРИМЕЧАНИЕ 10. – Не применяется.</w:t>
            </w:r>
          </w:p>
          <w:p w14:paraId="3CC8FB41" w14:textId="77777777" w:rsidR="0048062D" w:rsidRPr="002B6E69" w:rsidRDefault="0048062D" w:rsidP="00B01176">
            <w:pPr>
              <w:pStyle w:val="TableLegendNote"/>
              <w:rPr>
                <w:lang w:val="ru-RU"/>
              </w:rPr>
            </w:pPr>
            <w:r w:rsidRPr="002B6E69">
              <w:rPr>
                <w:lang w:val="ru-RU"/>
              </w:rPr>
              <w:t xml:space="preserve">ПРИМЕЧАНИЕ 11. – Вопрос о применимости диапазона частот 793–805 МГц вместо диапазона 799–805 МГц подлежит обсуждению. </w:t>
            </w:r>
          </w:p>
          <w:p w14:paraId="055BBEE3" w14:textId="77777777" w:rsidR="0048062D" w:rsidRPr="002B6E69" w:rsidRDefault="0048062D" w:rsidP="00B01176">
            <w:pPr>
              <w:pStyle w:val="TableLegendNote"/>
              <w:rPr>
                <w:lang w:val="ru-RU"/>
              </w:rPr>
            </w:pPr>
            <w:r w:rsidRPr="002B6E69">
              <w:rPr>
                <w:lang w:val="ru-RU"/>
              </w:rPr>
              <w:t xml:space="preserve">ПРИМЕЧАНИЕ 12. – Для обеспечения среднеквадратического отклонения </w:t>
            </w:r>
            <w:proofErr w:type="gramStart"/>
            <w:r w:rsidRPr="002B6E69">
              <w:rPr>
                <w:lang w:val="ru-RU"/>
              </w:rPr>
              <w:t>&lt; 0</w:t>
            </w:r>
            <w:proofErr w:type="gramEnd"/>
            <w:r w:rsidRPr="002B6E69">
              <w:rPr>
                <w:lang w:val="ru-RU"/>
              </w:rPr>
              <w:t xml:space="preserve">,5 дБ при измерении излучений мощность должна быть в достаточной степени усреднена. </w:t>
            </w:r>
          </w:p>
          <w:p w14:paraId="2BB6CEE0" w14:textId="77777777" w:rsidR="0048062D" w:rsidRPr="002B6E69" w:rsidRDefault="0048062D" w:rsidP="00B01176">
            <w:pPr>
              <w:pStyle w:val="TableLegendNote"/>
              <w:rPr>
                <w:lang w:val="ru-RU"/>
              </w:rPr>
            </w:pPr>
            <w:r w:rsidRPr="002B6E69">
              <w:rPr>
                <w:lang w:val="ru-RU"/>
              </w:rPr>
              <w:t>ПРИМЕЧАНИЕ 13. – Это требование применяется в отношении полос пропускания канала E-UTRA шириной 5, 10, 15 и 20 МГц, распределенных в диапазоне 1744,9–1784,9 МГц.</w:t>
            </w:r>
          </w:p>
          <w:p w14:paraId="1F2B3AFF" w14:textId="77777777" w:rsidR="0048062D" w:rsidRPr="002B6E69" w:rsidRDefault="0048062D" w:rsidP="00B01176">
            <w:pPr>
              <w:pStyle w:val="TableLegendNote"/>
              <w:rPr>
                <w:lang w:val="ru-RU"/>
              </w:rPr>
            </w:pPr>
            <w:r w:rsidRPr="002B6E69">
              <w:rPr>
                <w:lang w:val="ru-RU"/>
              </w:rPr>
              <w:t>ПРИМЕЧАНИЕ 14. – Не применяется.</w:t>
            </w:r>
          </w:p>
          <w:p w14:paraId="58831763" w14:textId="4D8F5A48" w:rsidR="0048062D" w:rsidRPr="002B6E69" w:rsidRDefault="0048062D" w:rsidP="00B01176">
            <w:pPr>
              <w:pStyle w:val="TableLegendNote"/>
              <w:rPr>
                <w:lang w:val="ru-RU"/>
              </w:rPr>
            </w:pPr>
            <w:r w:rsidRPr="002B6E69">
              <w:rPr>
                <w:lang w:val="ru-RU"/>
              </w:rPr>
              <w:t xml:space="preserve">ПРИМЕЧАНИЕ 15. – Эти требования применяются также в диапазонах частот, менее чем на </w:t>
            </w:r>
            <w:r w:rsidRPr="002B6E69">
              <w:rPr>
                <w:i/>
                <w:iCs/>
                <w:lang w:val="ru-RU"/>
              </w:rPr>
              <w:t>F</w:t>
            </w:r>
            <w:r w:rsidRPr="002B6E69">
              <w:rPr>
                <w:i/>
                <w:iCs/>
                <w:vertAlign w:val="subscript"/>
                <w:lang w:val="ru-RU"/>
              </w:rPr>
              <w:t>ОoB</w:t>
            </w:r>
            <w:r w:rsidRPr="002B6E69">
              <w:rPr>
                <w:i/>
                <w:iCs/>
                <w:lang w:val="ru-RU"/>
              </w:rPr>
              <w:t xml:space="preserve"> </w:t>
            </w:r>
            <w:r w:rsidRPr="002B6E69">
              <w:rPr>
                <w:lang w:val="ru-RU"/>
              </w:rPr>
              <w:t>(МГц, таблицы A1-37 и A1-39) отстоящих от границы полосы пропускания канала.</w:t>
            </w:r>
          </w:p>
          <w:p w14:paraId="38250722" w14:textId="77777777" w:rsidR="0048062D" w:rsidRPr="002B6E69" w:rsidRDefault="0048062D" w:rsidP="00B01176">
            <w:pPr>
              <w:pStyle w:val="TableLegendNote"/>
              <w:rPr>
                <w:lang w:val="ru-RU"/>
              </w:rPr>
            </w:pPr>
            <w:r w:rsidRPr="002B6E69">
              <w:rPr>
                <w:lang w:val="ru-RU"/>
              </w:rPr>
              <w:t>ПРИМЕЧАНИЕ 16. – Не применяется.</w:t>
            </w:r>
          </w:p>
          <w:p w14:paraId="7F8F78D7" w14:textId="77777777" w:rsidR="0048062D" w:rsidRPr="002B6E69" w:rsidRDefault="0048062D" w:rsidP="00B01176">
            <w:pPr>
              <w:pStyle w:val="TableLegendNote"/>
              <w:rPr>
                <w:lang w:val="ru-RU"/>
              </w:rPr>
            </w:pPr>
            <w:r w:rsidRPr="002B6E69">
              <w:rPr>
                <w:lang w:val="ru-RU"/>
              </w:rPr>
              <w:t>ПРИМЕЧАНИЕ 17. – Не применяется.</w:t>
            </w:r>
          </w:p>
          <w:p w14:paraId="3E1BD9F9" w14:textId="77777777" w:rsidR="0048062D" w:rsidRPr="002B6E69" w:rsidRDefault="0048062D" w:rsidP="00B01176">
            <w:pPr>
              <w:pStyle w:val="TableLegendNote"/>
              <w:rPr>
                <w:lang w:val="ru-RU"/>
              </w:rPr>
            </w:pPr>
            <w:r w:rsidRPr="002B6E69">
              <w:rPr>
                <w:lang w:val="ru-RU"/>
              </w:rPr>
              <w:t>ПРИМЕЧАНИЕ 18. – Не применяется.</w:t>
            </w:r>
          </w:p>
          <w:p w14:paraId="4D8607B0" w14:textId="77777777" w:rsidR="0048062D" w:rsidRPr="002B6E69" w:rsidRDefault="0048062D" w:rsidP="00B01176">
            <w:pPr>
              <w:pStyle w:val="TableLegendNote"/>
              <w:rPr>
                <w:lang w:val="ru-RU"/>
              </w:rPr>
            </w:pPr>
            <w:r w:rsidRPr="002B6E69">
              <w:rPr>
                <w:lang w:val="ru-RU"/>
              </w:rPr>
              <w:t>ПРИМЕЧАНИЕ 19. – Применяется, когда присвоенная несущая E-UTRA находится в пределах между 718 и 748 МГц и когда используется полоса пропускания канала шириной 5 или 10 МГц.</w:t>
            </w:r>
          </w:p>
          <w:p w14:paraId="29E1C9CC" w14:textId="77777777" w:rsidR="0048062D" w:rsidRPr="002B6E69" w:rsidRDefault="0048062D" w:rsidP="00B01176">
            <w:pPr>
              <w:pStyle w:val="TableLegendNote"/>
              <w:rPr>
                <w:lang w:val="ru-RU"/>
              </w:rPr>
            </w:pPr>
            <w:r w:rsidRPr="002B6E69">
              <w:rPr>
                <w:lang w:val="ru-RU"/>
              </w:rPr>
              <w:t>ПРИМЕЧАНИЕ 20. – Не применяется.</w:t>
            </w:r>
          </w:p>
          <w:p w14:paraId="56076F4D" w14:textId="7051CD42" w:rsidR="0048062D" w:rsidRPr="002B6E69" w:rsidRDefault="0048062D" w:rsidP="00B01176">
            <w:pPr>
              <w:pStyle w:val="TableLegendNote"/>
              <w:rPr>
                <w:lang w:val="ru-RU"/>
              </w:rPr>
            </w:pPr>
            <w:r w:rsidRPr="002B6E69">
              <w:rPr>
                <w:lang w:val="ru-RU"/>
              </w:rPr>
              <w:t>ПРИМЕЧАНИЕ 21. – Это требование применяется для любой ширины полосы канала в диапазоне 2500−2570 МГц со следующим ограничением: для несущих с шириной полосы 15 МГц, когда центральная частота несущей находится в диапазоне 2560,5–2562,5 МГц, и для несущих с шириной полосы 20 МГц, когда центральная частота несущей находится в диапазоне 2552–2560 МГц, требование применимо только для ширины полосы пропускания передачи на линии вверх, меньшей или равной 54 блокам ресурсов (54 RB).</w:t>
            </w:r>
          </w:p>
          <w:p w14:paraId="7645AECB" w14:textId="17A9A056" w:rsidR="0048062D" w:rsidRPr="002B6E69" w:rsidRDefault="0048062D" w:rsidP="00B01176">
            <w:pPr>
              <w:pStyle w:val="TableLegendNote"/>
              <w:rPr>
                <w:lang w:val="ru-RU"/>
              </w:rPr>
            </w:pPr>
            <w:r w:rsidRPr="002B6E69">
              <w:rPr>
                <w:lang w:val="ru-RU"/>
              </w:rPr>
              <w:t xml:space="preserve">ПРИМЕЧАНИЕ 22. – Это требование применяется для любой ширины полосы канала в диапазоне 2570−2615 МГц со следующим ограничением: для несущих с шириной полосы 15 МГц, когда центральная частота несущей находится в диапазоне 2605,5–2607,5 МГц, и для несущих с шириной полосы 20 МГц, когда центральная частота несущей находится в диапазоне 2597–2605 МГц, требование применимо только для ширины полосы пропускания передачи по линии вверх, меньшей или равной 54 RB. Для несущих с шириной полосы, перекрывающей диапазон частот </w:t>
            </w:r>
            <w:proofErr w:type="gramStart"/>
            <w:r w:rsidRPr="002B6E69">
              <w:rPr>
                <w:lang w:val="ru-RU"/>
              </w:rPr>
              <w:t>2615−2620</w:t>
            </w:r>
            <w:proofErr w:type="gramEnd"/>
            <w:r w:rsidRPr="002B6E69">
              <w:rPr>
                <w:lang w:val="ru-RU"/>
              </w:rPr>
              <w:t xml:space="preserve"> МГц, требование применяется при максимальной выходной мощности, заданной на уровне +19 дБм в IE P-Max.</w:t>
            </w:r>
          </w:p>
          <w:p w14:paraId="6A4F8912" w14:textId="77777777" w:rsidR="0048062D" w:rsidRPr="002B6E69" w:rsidRDefault="0048062D" w:rsidP="00B01176">
            <w:pPr>
              <w:pStyle w:val="TableLegendNote"/>
              <w:rPr>
                <w:lang w:val="ru-RU"/>
              </w:rPr>
            </w:pPr>
            <w:r w:rsidRPr="002B6E69">
              <w:rPr>
                <w:lang w:val="ru-RU"/>
              </w:rPr>
              <w:t>ПРИМЕЧАНИЕ 23. – Это требование применимо только для следующих случаев:</w:t>
            </w:r>
          </w:p>
          <w:p w14:paraId="084A63F7" w14:textId="77777777" w:rsidR="0048062D" w:rsidRPr="002B6E69" w:rsidRDefault="0048062D" w:rsidP="00B01176">
            <w:pPr>
              <w:pStyle w:val="TableLegendNote"/>
              <w:ind w:left="284" w:hanging="284"/>
              <w:rPr>
                <w:lang w:val="ru-RU"/>
              </w:rPr>
            </w:pPr>
            <w:r w:rsidRPr="002B6E69">
              <w:rPr>
                <w:lang w:val="ru-RU"/>
              </w:rPr>
              <w:t>–</w:t>
            </w:r>
            <w:r w:rsidRPr="002B6E69">
              <w:rPr>
                <w:lang w:val="ru-RU"/>
              </w:rPr>
              <w:tab/>
              <w:t>для несущих с шириной полосы 5 МГц, когда центральная частота несущей (</w:t>
            </w:r>
            <w:r w:rsidRPr="002B6E69">
              <w:rPr>
                <w:i/>
                <w:iCs/>
                <w:lang w:val="ru-RU"/>
              </w:rPr>
              <w:t>Fc</w:t>
            </w:r>
            <w:r w:rsidRPr="002B6E69">
              <w:rPr>
                <w:lang w:val="ru-RU"/>
              </w:rPr>
              <w:t xml:space="preserve">) находится в диапазоне 902,5 МГц ≤ </w:t>
            </w:r>
            <w:r w:rsidRPr="002B6E69">
              <w:rPr>
                <w:i/>
                <w:iCs/>
                <w:lang w:val="ru-RU"/>
              </w:rPr>
              <w:t>Fc</w:t>
            </w:r>
            <w:r w:rsidRPr="002B6E69">
              <w:rPr>
                <w:lang w:val="ru-RU"/>
              </w:rPr>
              <w:t xml:space="preserve"> </w:t>
            </w:r>
            <w:proofErr w:type="gramStart"/>
            <w:r w:rsidRPr="002B6E69">
              <w:rPr>
                <w:lang w:val="ru-RU"/>
              </w:rPr>
              <w:t>&lt; 907</w:t>
            </w:r>
            <w:proofErr w:type="gramEnd"/>
            <w:r w:rsidRPr="002B6E69">
              <w:rPr>
                <w:lang w:val="ru-RU"/>
              </w:rPr>
              <w:t>,5 МГц при ширине полосы передачи по линии вверх, меньшей или равной 20 RB;</w:t>
            </w:r>
          </w:p>
          <w:p w14:paraId="28E9A7D7" w14:textId="77777777" w:rsidR="0048062D" w:rsidRPr="002B6E69" w:rsidRDefault="0048062D" w:rsidP="00B01176">
            <w:pPr>
              <w:pStyle w:val="TableLegendNote"/>
              <w:ind w:left="284" w:hanging="284"/>
              <w:rPr>
                <w:lang w:val="ru-RU"/>
              </w:rPr>
            </w:pPr>
            <w:r w:rsidRPr="002B6E69">
              <w:rPr>
                <w:lang w:val="ru-RU"/>
              </w:rPr>
              <w:lastRenderedPageBreak/>
              <w:t>–</w:t>
            </w:r>
            <w:r w:rsidRPr="002B6E69">
              <w:rPr>
                <w:lang w:val="ru-RU"/>
              </w:rPr>
              <w:tab/>
              <w:t>для несущих с шириной полосы 5 МГц, когда центральная частота несущей (</w:t>
            </w:r>
            <w:r w:rsidRPr="002B6E69">
              <w:rPr>
                <w:i/>
                <w:iCs/>
                <w:lang w:val="ru-RU"/>
              </w:rPr>
              <w:t>Fc</w:t>
            </w:r>
            <w:r w:rsidRPr="002B6E69">
              <w:rPr>
                <w:lang w:val="ru-RU"/>
              </w:rPr>
              <w:t xml:space="preserve">) находится в диапазоне 907,5 МГц ≤ </w:t>
            </w:r>
            <w:r w:rsidRPr="002B6E69">
              <w:rPr>
                <w:i/>
                <w:iCs/>
                <w:lang w:val="ru-RU"/>
              </w:rPr>
              <w:t>Fc</w:t>
            </w:r>
            <w:r w:rsidRPr="002B6E69">
              <w:rPr>
                <w:lang w:val="ru-RU"/>
              </w:rPr>
              <w:t xml:space="preserve"> </w:t>
            </w:r>
            <w:proofErr w:type="gramStart"/>
            <w:r w:rsidRPr="002B6E69">
              <w:rPr>
                <w:lang w:val="ru-RU"/>
              </w:rPr>
              <w:t>&lt; 912</w:t>
            </w:r>
            <w:proofErr w:type="gramEnd"/>
            <w:r w:rsidRPr="002B6E69">
              <w:rPr>
                <w:lang w:val="ru-RU"/>
              </w:rPr>
              <w:t>,5 МГц, без каких-либо ограничений ширины полосы передачи по линии вверх;</w:t>
            </w:r>
          </w:p>
          <w:p w14:paraId="26D8A3EC" w14:textId="77777777" w:rsidR="0048062D" w:rsidRPr="002B6E69" w:rsidRDefault="0048062D" w:rsidP="00B01176">
            <w:pPr>
              <w:pStyle w:val="TableLegendNote"/>
              <w:ind w:left="284" w:hanging="284"/>
              <w:rPr>
                <w:lang w:val="ru-RU"/>
              </w:rPr>
            </w:pPr>
            <w:r w:rsidRPr="002B6E69">
              <w:rPr>
                <w:lang w:val="ru-RU"/>
              </w:rPr>
              <w:t>–</w:t>
            </w:r>
            <w:r w:rsidRPr="002B6E69">
              <w:rPr>
                <w:lang w:val="ru-RU"/>
              </w:rPr>
              <w:tab/>
              <w:t>для несущих с шириной полосы 10 МГц, когда центральная частота несущей (</w:t>
            </w:r>
            <w:r w:rsidRPr="002B6E69">
              <w:rPr>
                <w:i/>
                <w:iCs/>
                <w:lang w:val="ru-RU"/>
              </w:rPr>
              <w:t>Fc</w:t>
            </w:r>
            <w:r w:rsidRPr="002B6E69">
              <w:rPr>
                <w:lang w:val="ru-RU"/>
              </w:rPr>
              <w:t xml:space="preserve">) равна </w:t>
            </w:r>
            <w:r w:rsidRPr="002B6E69">
              <w:rPr>
                <w:i/>
                <w:iCs/>
                <w:lang w:val="ru-RU"/>
              </w:rPr>
              <w:t>Fc</w:t>
            </w:r>
            <w:r w:rsidRPr="002B6E69">
              <w:rPr>
                <w:lang w:val="ru-RU"/>
              </w:rPr>
              <w:t xml:space="preserve"> = 910 МГц при ширине полосы передачи по линии вверх, меньшей или равной 32 RB при </w:t>
            </w:r>
            <w:proofErr w:type="gramStart"/>
            <w:r w:rsidRPr="002B6E69">
              <w:rPr>
                <w:i/>
                <w:iCs/>
                <w:lang w:val="ru-RU"/>
              </w:rPr>
              <w:t>RB</w:t>
            </w:r>
            <w:r w:rsidRPr="002B6E69">
              <w:rPr>
                <w:i/>
                <w:iCs/>
                <w:vertAlign w:val="subscript"/>
                <w:lang w:val="ru-RU"/>
              </w:rPr>
              <w:t xml:space="preserve">start </w:t>
            </w:r>
            <w:r w:rsidRPr="002B6E69">
              <w:rPr>
                <w:lang w:val="ru-RU"/>
              </w:rPr>
              <w:t>&gt;</w:t>
            </w:r>
            <w:proofErr w:type="gramEnd"/>
            <w:r w:rsidRPr="002B6E69">
              <w:rPr>
                <w:lang w:val="ru-RU"/>
              </w:rPr>
              <w:t xml:space="preserve"> 3.</w:t>
            </w:r>
          </w:p>
          <w:p w14:paraId="60154CC7" w14:textId="77777777" w:rsidR="0048062D" w:rsidRPr="002B6E69" w:rsidRDefault="0048062D" w:rsidP="00B01176">
            <w:pPr>
              <w:pStyle w:val="TableLegendNote"/>
              <w:rPr>
                <w:lang w:val="ru-RU"/>
              </w:rPr>
            </w:pPr>
            <w:r w:rsidRPr="002B6E69">
              <w:rPr>
                <w:lang w:val="ru-RU"/>
              </w:rPr>
              <w:t>ПРИМЕЧАНИЕ 24. – В виде исключения допускаются измерения с уровнем вплоть до уровня согласно применимому требованию −38 дБм/МГц в отношении каждой присвоенной несущей E-UTRA, используемой в измерении, в связи с наличием побочных излучений 2-й гармоники. Исключение допускается при наличии в полосе передачи хотя бы одного отдельного блока ресурсов, для которого 2-я гармоника полностью или частично перекрывает полосу измерения (MBW).</w:t>
            </w:r>
          </w:p>
          <w:p w14:paraId="2C2F6967" w14:textId="77777777" w:rsidR="0048062D" w:rsidRPr="002B6E69" w:rsidRDefault="0048062D" w:rsidP="00B01176">
            <w:pPr>
              <w:pStyle w:val="TableLegendNote"/>
              <w:rPr>
                <w:lang w:val="ru-RU"/>
              </w:rPr>
            </w:pPr>
            <w:r w:rsidRPr="002B6E69">
              <w:rPr>
                <w:lang w:val="ru-RU"/>
              </w:rPr>
              <w:t>ПРИМЕЧАНИЕ 25. – В виде исключения допускаются измерения с уровнем вплоть до уровня согласно применимому требованию −36 дБм/МГц в отношении каждой присвоенной несущей E-UTRA, используемой в измерении, в связи с наличием побочных излучений 3-й гармоники. Исключение допускается при наличии в полосе передачи хотя бы одного отдельного блока ресурсов, для которого 3-я гармоника полностью или частично перекрывает полосу измерения (MBW).</w:t>
            </w:r>
          </w:p>
          <w:p w14:paraId="0222A237" w14:textId="77777777" w:rsidR="0048062D" w:rsidRPr="002B6E69" w:rsidRDefault="0048062D" w:rsidP="00B01176">
            <w:pPr>
              <w:pStyle w:val="TableLegendNote"/>
              <w:rPr>
                <w:lang w:val="ru-RU"/>
              </w:rPr>
            </w:pPr>
            <w:r w:rsidRPr="002B6E69">
              <w:rPr>
                <w:lang w:val="ru-RU"/>
              </w:rPr>
              <w:t>ПРИМЕЧАНИЕ 26. – Для этих соседних полос предельный уровень излучения может подразумевать риск причинения вредных помех пользовательскому оборудованию, работающему в защищаемой рабочей полосе.</w:t>
            </w:r>
          </w:p>
          <w:p w14:paraId="7968BA05" w14:textId="77777777" w:rsidR="0048062D" w:rsidRPr="002B6E69" w:rsidRDefault="0048062D" w:rsidP="0048062D">
            <w:pPr>
              <w:pStyle w:val="TableLegendNote"/>
              <w:rPr>
                <w:lang w:val="ru-RU"/>
              </w:rPr>
            </w:pPr>
            <w:r w:rsidRPr="002B6E69">
              <w:rPr>
                <w:lang w:val="ru-RU"/>
              </w:rPr>
              <w:t>ПРИМЕЧАНИЕ 27. – Это требование применяется для любой ширины полос канала в диапазоне 1920–1980 МГц со следующим ограничением: для несущих с шириной полосы 15 МГц, когда центральная частота несущей находится в диапазоне 1927,5–1929,5 МГц, и для несущих с шириной полосы 20 МГц, когда центральная частота несущей находится в диапазоне 1930–1938 МГц, требование применимо только для ширины полосы пропускания передачи по линии вверх, меньшей или равной 54 RB.</w:t>
            </w:r>
          </w:p>
          <w:p w14:paraId="41B55C49" w14:textId="77777777" w:rsidR="0048062D" w:rsidRPr="002B6E69" w:rsidRDefault="0048062D" w:rsidP="0048062D">
            <w:pPr>
              <w:pStyle w:val="TableLegendNote"/>
              <w:rPr>
                <w:lang w:val="ru-RU"/>
              </w:rPr>
            </w:pPr>
            <w:r w:rsidRPr="002B6E69">
              <w:rPr>
                <w:lang w:val="ru-RU"/>
              </w:rPr>
              <w:t>ПРИМЕЧАНИЕ 28. – Не применяется.</w:t>
            </w:r>
          </w:p>
          <w:p w14:paraId="65A229C5" w14:textId="77777777" w:rsidR="0048062D" w:rsidRPr="002B6E69" w:rsidRDefault="0048062D" w:rsidP="0048062D">
            <w:pPr>
              <w:pStyle w:val="TableLegendNote"/>
              <w:rPr>
                <w:lang w:val="ru-RU"/>
              </w:rPr>
            </w:pPr>
            <w:r w:rsidRPr="002B6E69">
              <w:rPr>
                <w:lang w:val="ru-RU"/>
              </w:rPr>
              <w:t>ПРИМЕЧАНИЕ 29. – Не применяется.</w:t>
            </w:r>
          </w:p>
          <w:p w14:paraId="19294ED3" w14:textId="3649FDA0" w:rsidR="0048062D" w:rsidRPr="002B6E69" w:rsidRDefault="0048062D" w:rsidP="0048062D">
            <w:pPr>
              <w:pStyle w:val="TableLegendNote"/>
              <w:rPr>
                <w:lang w:val="ru-RU"/>
              </w:rPr>
            </w:pPr>
            <w:r w:rsidRPr="002B6E69">
              <w:rPr>
                <w:lang w:val="ru-RU"/>
              </w:rPr>
              <w:t xml:space="preserve">ПРИМЕЧАНИЕ 30. – Это требование применяется, если несущая E-UTRA находится в диапазоне </w:t>
            </w:r>
            <w:proofErr w:type="gramStart"/>
            <w:r w:rsidRPr="002B6E69">
              <w:rPr>
                <w:lang w:val="ru-RU"/>
              </w:rPr>
              <w:t>2545−2575</w:t>
            </w:r>
            <w:proofErr w:type="gramEnd"/>
            <w:r w:rsidRPr="002B6E69">
              <w:rPr>
                <w:lang w:val="ru-RU"/>
              </w:rPr>
              <w:t> МГц, а ширина полосы канала равна 10 или 20 МГц.</w:t>
            </w:r>
          </w:p>
          <w:p w14:paraId="60C1A97A" w14:textId="77777777" w:rsidR="0048062D" w:rsidRPr="002B6E69" w:rsidRDefault="0048062D" w:rsidP="0048062D">
            <w:pPr>
              <w:pStyle w:val="TableLegendNote"/>
              <w:rPr>
                <w:lang w:val="ru-RU"/>
              </w:rPr>
            </w:pPr>
            <w:r w:rsidRPr="002B6E69">
              <w:rPr>
                <w:lang w:val="ru-RU"/>
              </w:rPr>
              <w:t>ПРИМЕЧАНИЕ 31. – Не применяется.</w:t>
            </w:r>
          </w:p>
          <w:p w14:paraId="008F8956" w14:textId="77777777" w:rsidR="0048062D" w:rsidRPr="002B6E69" w:rsidRDefault="0048062D" w:rsidP="0048062D">
            <w:pPr>
              <w:pStyle w:val="TableLegendNote"/>
              <w:rPr>
                <w:lang w:val="ru-RU"/>
              </w:rPr>
            </w:pPr>
            <w:r w:rsidRPr="002B6E69">
              <w:rPr>
                <w:lang w:val="ru-RU"/>
              </w:rPr>
              <w:t>ПРИМЕЧАНИЕ 32. – Не применяется.</w:t>
            </w:r>
          </w:p>
          <w:p w14:paraId="1D945DD1" w14:textId="77777777" w:rsidR="0048062D" w:rsidRPr="002B6E69" w:rsidRDefault="0048062D" w:rsidP="0048062D">
            <w:pPr>
              <w:pStyle w:val="TableLegendNote"/>
              <w:rPr>
                <w:lang w:val="ru-RU"/>
              </w:rPr>
            </w:pPr>
            <w:r w:rsidRPr="002B6E69">
              <w:rPr>
                <w:lang w:val="ru-RU"/>
              </w:rPr>
              <w:t>ПРИМЕЧАНИЕ 33. – Это требование применимо только для несущих с шириной полосы, ограниченной диапазоном 1885–1920 МГц (требование для несущих, у которых по меньшей мере 1RB находится в диапазоне 1880–1885 МГц, не установлено). Это требование применимо только для ширины полосы передачи по линии вверх, меньше или равной (54 RB), для несущих с шириной полосы 15 МГц, когда центральная частота несущей находится в диапазоне 1892,5–1894,5 МГц, и для несущих с шириной полосы 20 МГц, когда центральная частота несущей находится в диапазоне 1895–1903 МГц.</w:t>
            </w:r>
          </w:p>
          <w:p w14:paraId="2DCC9FB2" w14:textId="77777777" w:rsidR="0048062D" w:rsidRPr="002B6E69" w:rsidRDefault="0048062D" w:rsidP="0048062D">
            <w:pPr>
              <w:pStyle w:val="TableLegendNote"/>
              <w:rPr>
                <w:lang w:val="ru-RU"/>
              </w:rPr>
            </w:pPr>
            <w:r w:rsidRPr="002B6E69">
              <w:rPr>
                <w:lang w:val="ru-RU"/>
              </w:rPr>
              <w:t xml:space="preserve">ПРИМЕЧАНИЕ 34. – Это требование применимо для полосы пропускания канала E-UTRA шириной 5 и 10 МГц, распределенной в диапазоне 718–728 МГц. Для несущих с шириной полосы 10 МГц это </w:t>
            </w:r>
            <w:r w:rsidRPr="002B6E69">
              <w:rPr>
                <w:lang w:val="ru-RU"/>
              </w:rPr>
              <w:br/>
              <w:t xml:space="preserve">требование </w:t>
            </w:r>
            <w:r w:rsidRPr="002B6E69">
              <w:rPr>
                <w:spacing w:val="-2"/>
                <w:lang w:val="ru-RU"/>
              </w:rPr>
              <w:t xml:space="preserve">применяется для ширины полосы передачи по линии вверх, меньшей или равной 30 RB при </w:t>
            </w:r>
            <w:r w:rsidRPr="002B6E69">
              <w:rPr>
                <w:spacing w:val="-2"/>
                <w:lang w:val="ru-RU"/>
              </w:rPr>
              <w:br/>
            </w:r>
            <w:proofErr w:type="gramStart"/>
            <w:r w:rsidRPr="002B6E69">
              <w:rPr>
                <w:i/>
                <w:iCs/>
                <w:spacing w:val="-2"/>
                <w:lang w:val="ru-RU"/>
              </w:rPr>
              <w:t>RB</w:t>
            </w:r>
            <w:r w:rsidRPr="002B6E69">
              <w:rPr>
                <w:i/>
                <w:iCs/>
                <w:spacing w:val="-2"/>
                <w:vertAlign w:val="subscript"/>
                <w:lang w:val="ru-RU"/>
              </w:rPr>
              <w:t>start</w:t>
            </w:r>
            <w:r w:rsidRPr="002B6E69">
              <w:rPr>
                <w:spacing w:val="-2"/>
                <w:lang w:val="ru-RU"/>
              </w:rPr>
              <w:t xml:space="preserve"> &gt;</w:t>
            </w:r>
            <w:proofErr w:type="gramEnd"/>
            <w:r w:rsidRPr="002B6E69">
              <w:rPr>
                <w:spacing w:val="-2"/>
                <w:lang w:val="ru-RU"/>
              </w:rPr>
              <w:t xml:space="preserve"> 1 и </w:t>
            </w:r>
            <w:r w:rsidRPr="002B6E69">
              <w:rPr>
                <w:i/>
                <w:iCs/>
                <w:spacing w:val="-2"/>
                <w:lang w:val="ru-RU"/>
              </w:rPr>
              <w:t>RB</w:t>
            </w:r>
            <w:r w:rsidRPr="002B6E69">
              <w:rPr>
                <w:i/>
                <w:iCs/>
                <w:spacing w:val="-2"/>
                <w:vertAlign w:val="subscript"/>
                <w:lang w:val="ru-RU"/>
              </w:rPr>
              <w:t>start</w:t>
            </w:r>
            <w:r w:rsidRPr="002B6E69">
              <w:rPr>
                <w:spacing w:val="-2"/>
                <w:lang w:val="ru-RU"/>
              </w:rPr>
              <w:t xml:space="preserve"> &lt; 48.</w:t>
            </w:r>
          </w:p>
          <w:p w14:paraId="1E1733A0" w14:textId="16E52238" w:rsidR="0048062D" w:rsidRPr="002B6E69" w:rsidRDefault="0048062D" w:rsidP="0048062D">
            <w:pPr>
              <w:pStyle w:val="TableLegendNote"/>
              <w:rPr>
                <w:lang w:val="ru-RU"/>
              </w:rPr>
            </w:pPr>
            <w:r w:rsidRPr="002B6E69">
              <w:rPr>
                <w:lang w:val="ru-RU"/>
              </w:rPr>
              <w:t xml:space="preserve">ПРИМЕЧАНИЕ 35. – Это требование применимо для несущей E-UTRA 10 МГц, находящейся в диапазоне </w:t>
            </w:r>
            <w:proofErr w:type="gramStart"/>
            <w:r w:rsidRPr="002B6E69">
              <w:rPr>
                <w:lang w:val="ru-RU"/>
              </w:rPr>
              <w:t>703−733</w:t>
            </w:r>
            <w:proofErr w:type="gramEnd"/>
            <w:r w:rsidRPr="002B6E69">
              <w:rPr>
                <w:lang w:val="ru-RU"/>
              </w:rPr>
              <w:t> МГц, в противном случае применяется требование −25 дБм при ширине полосы измерения 8 МГц.</w:t>
            </w:r>
          </w:p>
          <w:p w14:paraId="7B24514C" w14:textId="77777777" w:rsidR="0048062D" w:rsidRPr="002B6E69" w:rsidRDefault="0048062D" w:rsidP="0048062D">
            <w:pPr>
              <w:pStyle w:val="TableLegendNote"/>
              <w:rPr>
                <w:lang w:val="ru-RU"/>
              </w:rPr>
            </w:pPr>
            <w:r w:rsidRPr="002B6E69">
              <w:rPr>
                <w:lang w:val="ru-RU"/>
              </w:rPr>
              <w:t>ПРИМЕЧАНИЕ 36. – Это требование применимо для полосы пропускания канала E-UTRA, распределенной в диапазоне 1920–1980 МГц. </w:t>
            </w:r>
          </w:p>
          <w:p w14:paraId="3B4FB816" w14:textId="77777777" w:rsidR="0048062D" w:rsidRPr="002B6E69" w:rsidRDefault="0048062D" w:rsidP="0048062D">
            <w:pPr>
              <w:pStyle w:val="TableLegendNote"/>
              <w:rPr>
                <w:lang w:val="ru-RU"/>
              </w:rPr>
            </w:pPr>
            <w:r w:rsidRPr="002B6E69">
              <w:rPr>
                <w:lang w:val="ru-RU"/>
              </w:rPr>
              <w:t>ПРИМЕЧАНИЕ 37. – Применяется, когда верхняя граничная частота полосы пропускания канала превышает 1980 МГц.</w:t>
            </w:r>
          </w:p>
          <w:p w14:paraId="7C55F7FC" w14:textId="77777777" w:rsidR="0048062D" w:rsidRPr="002B6E69" w:rsidRDefault="0048062D" w:rsidP="0048062D">
            <w:pPr>
              <w:pStyle w:val="TableLegendNote"/>
              <w:rPr>
                <w:lang w:val="ru-RU"/>
              </w:rPr>
            </w:pPr>
            <w:r w:rsidRPr="002B6E69">
              <w:rPr>
                <w:lang w:val="ru-RU"/>
              </w:rPr>
              <w:t>ПРИМЕЧАНИЕ 38. – Применяется, когда конфигурация NS_33 или NS_34 задана с помощью предварительно настроенных радиопараметров.</w:t>
            </w:r>
          </w:p>
          <w:p w14:paraId="09177024" w14:textId="77777777" w:rsidR="0048062D" w:rsidRPr="002B6E69" w:rsidRDefault="0048062D" w:rsidP="0048062D">
            <w:pPr>
              <w:pStyle w:val="TableLegendNote"/>
              <w:rPr>
                <w:lang w:val="ru-RU"/>
              </w:rPr>
            </w:pPr>
            <w:r w:rsidRPr="002B6E69">
              <w:rPr>
                <w:lang w:val="ru-RU"/>
              </w:rPr>
              <w:t>ПРИМЕЧАНИЕ 39. – Применяется только тогда, когда присвоенная несущая E-UTRA находится в диапазоне 824–849 МГц для пользовательского оборудования категорий M1, M2 и категорий NB1 и NB2.</w:t>
            </w:r>
          </w:p>
          <w:p w14:paraId="6335D6A3" w14:textId="77777777" w:rsidR="0048062D" w:rsidRPr="002B6E69" w:rsidRDefault="0048062D" w:rsidP="0048062D">
            <w:pPr>
              <w:pStyle w:val="TableLegendNote"/>
              <w:rPr>
                <w:lang w:val="ru-RU"/>
              </w:rPr>
            </w:pPr>
            <w:r w:rsidRPr="002B6E69">
              <w:rPr>
                <w:lang w:val="ru-RU"/>
              </w:rPr>
              <w:t xml:space="preserve">ПРИМЕЧАНИЕ 40. – В диапазоне частот x–5950 МГц следует применять требование SE −30 дБм/МГц; в этом случае x = max (5925, </w:t>
            </w:r>
            <w:r w:rsidRPr="002B6E69">
              <w:rPr>
                <w:i/>
                <w:iCs/>
                <w:lang w:val="ru-RU"/>
              </w:rPr>
              <w:t>fc</w:t>
            </w:r>
            <w:r w:rsidRPr="002B6E69">
              <w:rPr>
                <w:lang w:val="ru-RU"/>
              </w:rPr>
              <w:t xml:space="preserve"> + 15), где </w:t>
            </w:r>
            <w:r w:rsidRPr="002B6E69">
              <w:rPr>
                <w:i/>
                <w:iCs/>
                <w:lang w:val="ru-RU"/>
              </w:rPr>
              <w:t>fc</w:t>
            </w:r>
            <w:r w:rsidRPr="002B6E69">
              <w:rPr>
                <w:lang w:val="ru-RU"/>
              </w:rPr>
              <w:t xml:space="preserve"> – центральная частота канала.</w:t>
            </w:r>
          </w:p>
          <w:p w14:paraId="0ABBF41A" w14:textId="432727A6" w:rsidR="0048062D" w:rsidRPr="002B6E69" w:rsidRDefault="0048062D" w:rsidP="0048062D">
            <w:pPr>
              <w:pStyle w:val="TableLegendNote"/>
              <w:rPr>
                <w:lang w:val="ru-RU"/>
              </w:rPr>
            </w:pPr>
            <w:r w:rsidRPr="002B6E69">
              <w:rPr>
                <w:lang w:val="ru-RU"/>
              </w:rPr>
              <w:t>ПРИМЕЧАНИЕ 41. – Применимо для всех полос пропускания и для случаев, когда нижняя граничная частота полосы пропускания присвоенного канала E-UTRA на линии вверх больше или равна 1427 МГц + ширина полосы пропускания канала, заданная для полос пропускания шириной 1,4; 3; 5 и 10 МГц, а также когда нижняя граничная частота полосы пропускания присвоенного канала E-UTRA на линии вверх больше или равна 1440</w:t>
            </w:r>
            <w:r w:rsidR="00690E95" w:rsidRPr="002B6E69">
              <w:rPr>
                <w:lang w:val="ru-RU"/>
              </w:rPr>
              <w:t> </w:t>
            </w:r>
            <w:r w:rsidRPr="002B6E69">
              <w:rPr>
                <w:lang w:val="ru-RU"/>
              </w:rPr>
              <w:t>МГц для полос пропускания 15 и 20 МГц. Это требование должно быть проверено при мощности передачи пользовательского оборудования 15 дБм.</w:t>
            </w:r>
          </w:p>
        </w:tc>
      </w:tr>
      <w:tr w:rsidR="00A62344" w:rsidRPr="002B6E69" w14:paraId="224EFACA" w14:textId="77777777" w:rsidTr="004961C6">
        <w:trPr>
          <w:trHeight w:val="224"/>
          <w:jc w:val="center"/>
        </w:trPr>
        <w:tc>
          <w:tcPr>
            <w:tcW w:w="9641" w:type="dxa"/>
            <w:tcBorders>
              <w:top w:val="nil"/>
              <w:left w:val="nil"/>
              <w:bottom w:val="nil"/>
              <w:right w:val="nil"/>
            </w:tcBorders>
            <w:shd w:val="clear" w:color="auto" w:fill="auto"/>
          </w:tcPr>
          <w:p w14:paraId="19C87D10" w14:textId="16749139" w:rsidR="00A62344" w:rsidRPr="002B6E69" w:rsidRDefault="00A62344" w:rsidP="00B01176">
            <w:pPr>
              <w:pStyle w:val="TableLegendNote"/>
              <w:rPr>
                <w:lang w:val="ru-RU"/>
              </w:rPr>
            </w:pPr>
            <w:r w:rsidRPr="002B6E69">
              <w:rPr>
                <w:lang w:val="ru-RU"/>
              </w:rPr>
              <w:lastRenderedPageBreak/>
              <w:t>ПРИМЕЧАНИЕ 42.</w:t>
            </w:r>
            <w:r w:rsidR="001A5DEA" w:rsidRPr="002B6E69">
              <w:rPr>
                <w:lang w:val="ru-RU"/>
              </w:rPr>
              <w:t xml:space="preserve"> – </w:t>
            </w:r>
            <w:r w:rsidRPr="002B6E69">
              <w:rPr>
                <w:lang w:val="ru-RU"/>
              </w:rPr>
              <w:t xml:space="preserve">Применимо для полос пропускания 1,4; 3 и 5 МГц, а также в случаях, когда верхняя граничная частота полосы пропускания </w:t>
            </w:r>
            <w:r w:rsidR="00C36853" w:rsidRPr="002B6E69">
              <w:rPr>
                <w:lang w:val="ru-RU"/>
              </w:rPr>
              <w:t>присвоенного</w:t>
            </w:r>
            <w:r w:rsidRPr="002B6E69">
              <w:rPr>
                <w:lang w:val="ru-RU"/>
              </w:rPr>
              <w:t xml:space="preserve"> канала E-UTRA на линии вв</w:t>
            </w:r>
            <w:r w:rsidR="00C36853" w:rsidRPr="002B6E69">
              <w:rPr>
                <w:lang w:val="ru-RU"/>
              </w:rPr>
              <w:t>ерх меньше или равна значению 1</w:t>
            </w:r>
            <w:r w:rsidRPr="002B6E69">
              <w:rPr>
                <w:lang w:val="ru-RU"/>
              </w:rPr>
              <w:t xml:space="preserve">467 МГц, </w:t>
            </w:r>
            <w:r w:rsidR="00C36853" w:rsidRPr="002B6E69">
              <w:rPr>
                <w:lang w:val="ru-RU"/>
              </w:rPr>
              <w:t>присвоен</w:t>
            </w:r>
            <w:r w:rsidRPr="002B6E69">
              <w:rPr>
                <w:lang w:val="ru-RU"/>
              </w:rPr>
              <w:t xml:space="preserve">ному для полосы пропускания 10 МГц, когда верхняя граничная частота полосы пропускания </w:t>
            </w:r>
            <w:r w:rsidR="00C36853" w:rsidRPr="002B6E69">
              <w:rPr>
                <w:lang w:val="ru-RU"/>
              </w:rPr>
              <w:t>присвоен</w:t>
            </w:r>
            <w:r w:rsidRPr="002B6E69">
              <w:rPr>
                <w:lang w:val="ru-RU"/>
              </w:rPr>
              <w:t>ного канала E-UTRA на линии вв</w:t>
            </w:r>
            <w:r w:rsidR="00C36853" w:rsidRPr="002B6E69">
              <w:rPr>
                <w:lang w:val="ru-RU"/>
              </w:rPr>
              <w:t>ерх меньше или равна значению 1</w:t>
            </w:r>
            <w:r w:rsidRPr="002B6E69">
              <w:rPr>
                <w:lang w:val="ru-RU"/>
              </w:rPr>
              <w:t>463,8 МГц для полосы пропускания 15 МГц и когда верхняя граничная частота полосы пропускания заданного канала</w:t>
            </w:r>
            <w:r w:rsidR="00DF5D1D" w:rsidRPr="002B6E69">
              <w:rPr>
                <w:lang w:val="ru-RU"/>
              </w:rPr>
              <w:t xml:space="preserve"> </w:t>
            </w:r>
            <w:r w:rsidRPr="002B6E69">
              <w:rPr>
                <w:lang w:val="ru-RU"/>
              </w:rPr>
              <w:t>E</w:t>
            </w:r>
            <w:r w:rsidR="00DF5D1D" w:rsidRPr="002B6E69">
              <w:rPr>
                <w:lang w:val="ru-RU"/>
              </w:rPr>
              <w:noBreakHyphen/>
            </w:r>
            <w:r w:rsidRPr="002B6E69">
              <w:rPr>
                <w:lang w:val="ru-RU"/>
              </w:rPr>
              <w:t>UTRA на</w:t>
            </w:r>
            <w:r w:rsidR="00C36853" w:rsidRPr="002B6E69">
              <w:rPr>
                <w:lang w:val="ru-RU"/>
              </w:rPr>
              <w:t xml:space="preserve"> линии вверх меньше или равна 1</w:t>
            </w:r>
            <w:r w:rsidRPr="002B6E69">
              <w:rPr>
                <w:lang w:val="ru-RU"/>
              </w:rPr>
              <w:t>460,8 МГц для полосы пропускания 20 МГц.</w:t>
            </w:r>
          </w:p>
          <w:p w14:paraId="3B72A13C" w14:textId="525D1C87" w:rsidR="00A62344" w:rsidRPr="002B6E69" w:rsidRDefault="00A62344" w:rsidP="00B01176">
            <w:pPr>
              <w:pStyle w:val="TableLegendNote"/>
              <w:rPr>
                <w:lang w:val="ru-RU"/>
              </w:rPr>
            </w:pPr>
            <w:r w:rsidRPr="002B6E69">
              <w:rPr>
                <w:lang w:val="ru-RU"/>
              </w:rPr>
              <w:t>ПРИМЕЧАНИЕ 43.</w:t>
            </w:r>
            <w:r w:rsidR="001A5DEA" w:rsidRPr="002B6E69">
              <w:rPr>
                <w:lang w:val="ru-RU"/>
              </w:rPr>
              <w:t xml:space="preserve"> – </w:t>
            </w:r>
            <w:r w:rsidRPr="002B6E69">
              <w:rPr>
                <w:lang w:val="ru-RU"/>
              </w:rPr>
              <w:t xml:space="preserve">Требование к э.и.и.м. преобразуется в требование к подводимой мощности в зависимости от поддерживаемого усиления на разъеме антенны </w:t>
            </w:r>
            <w:r w:rsidRPr="002B6E69">
              <w:rPr>
                <w:i/>
                <w:iCs/>
                <w:lang w:val="ru-RU"/>
              </w:rPr>
              <w:t>G</w:t>
            </w:r>
            <w:r w:rsidRPr="002B6E69">
              <w:rPr>
                <w:i/>
                <w:iCs/>
                <w:vertAlign w:val="subscript"/>
                <w:lang w:val="ru-RU"/>
              </w:rPr>
              <w:t>post_connector</w:t>
            </w:r>
            <w:r w:rsidRPr="002B6E69">
              <w:rPr>
                <w:lang w:val="ru-RU"/>
              </w:rPr>
              <w:t>, заявленного в характеристиках пользовательского оборудования, в соответствии с принципом, описанным в Приложении I к TS38.101-1.</w:t>
            </w:r>
          </w:p>
          <w:p w14:paraId="37A04D25" w14:textId="2AAD1E64" w:rsidR="00A62344" w:rsidRPr="002B6E69" w:rsidRDefault="00A62344" w:rsidP="00C36853">
            <w:pPr>
              <w:pStyle w:val="TableLegendNote"/>
              <w:rPr>
                <w:lang w:val="ru-RU"/>
              </w:rPr>
            </w:pPr>
            <w:r w:rsidRPr="002B6E69">
              <w:rPr>
                <w:lang w:val="ru-RU"/>
              </w:rPr>
              <w:t>ПРИМЕЧАНИЕ 44.</w:t>
            </w:r>
            <w:r w:rsidR="001A5DEA" w:rsidRPr="002B6E69">
              <w:rPr>
                <w:lang w:val="ru-RU"/>
              </w:rPr>
              <w:t xml:space="preserve"> – </w:t>
            </w:r>
            <w:r w:rsidRPr="002B6E69">
              <w:rPr>
                <w:lang w:val="ru-RU"/>
              </w:rPr>
              <w:t>Для пользовательского оборудования категорий NB1 и NB2, когда цент</w:t>
            </w:r>
            <w:r w:rsidR="00C36853" w:rsidRPr="002B6E69">
              <w:rPr>
                <w:lang w:val="ru-RU"/>
              </w:rPr>
              <w:t>ральная частота несущей равна 1</w:t>
            </w:r>
            <w:r w:rsidRPr="002B6E69">
              <w:rPr>
                <w:lang w:val="ru-RU"/>
              </w:rPr>
              <w:t xml:space="preserve">920,1 МГц, в случае однотоновой передачи по линии вверх </w:t>
            </w:r>
            <w:r w:rsidR="00C36853" w:rsidRPr="002B6E69">
              <w:rPr>
                <w:lang w:val="ru-RU"/>
              </w:rPr>
              <w:t xml:space="preserve">это </w:t>
            </w:r>
            <w:r w:rsidRPr="002B6E69">
              <w:rPr>
                <w:lang w:val="ru-RU"/>
              </w:rPr>
              <w:t>требование применимо только для индекса поднесущей &gt; 2.</w:t>
            </w:r>
          </w:p>
          <w:p w14:paraId="1BBC4FD2" w14:textId="36307C2E" w:rsidR="00A62344" w:rsidRPr="002B6E69" w:rsidRDefault="00A62344" w:rsidP="00C36853">
            <w:pPr>
              <w:pStyle w:val="TableLegendNote"/>
              <w:rPr>
                <w:lang w:val="ru-RU"/>
              </w:rPr>
            </w:pPr>
            <w:r w:rsidRPr="002B6E69">
              <w:rPr>
                <w:lang w:val="ru-RU"/>
              </w:rPr>
              <w:t>ПРИМЕЧАНИЕ 45.</w:t>
            </w:r>
            <w:r w:rsidR="001A5DEA" w:rsidRPr="002B6E69">
              <w:rPr>
                <w:lang w:val="ru-RU"/>
              </w:rPr>
              <w:t xml:space="preserve"> – </w:t>
            </w:r>
            <w:r w:rsidRPr="002B6E69">
              <w:rPr>
                <w:lang w:val="ru-RU"/>
              </w:rPr>
              <w:t>Разреш</w:t>
            </w:r>
            <w:r w:rsidR="00C36853" w:rsidRPr="002B6E69">
              <w:rPr>
                <w:lang w:val="ru-RU"/>
              </w:rPr>
              <w:t>ение по полосе пропускания</w:t>
            </w:r>
            <w:r w:rsidRPr="002B6E69">
              <w:rPr>
                <w:lang w:val="ru-RU"/>
              </w:rPr>
              <w:t xml:space="preserve"> составляет 10% от ширины полосы измерения, а</w:t>
            </w:r>
            <w:r w:rsidR="0048062D" w:rsidRPr="002B6E69">
              <w:rPr>
                <w:lang w:val="ru-RU"/>
              </w:rPr>
              <w:t> </w:t>
            </w:r>
            <w:r w:rsidRPr="002B6E69">
              <w:rPr>
                <w:lang w:val="ru-RU"/>
              </w:rPr>
              <w:t>результат следует интегрировать для достижения ширины полосы измерения. Для повышения точности измерений время развертки должно быть установлено в диапазоне не менее (точки развертки)</w:t>
            </w:r>
            <w:r w:rsidR="00216194" w:rsidRPr="002B6E69">
              <w:rPr>
                <w:lang w:val="ru-RU"/>
              </w:rPr>
              <w:t xml:space="preserve"> </w:t>
            </w:r>
            <w:r w:rsidRPr="002B6E69">
              <w:rPr>
                <w:lang w:val="ru-RU"/>
              </w:rPr>
              <w:t>*</w:t>
            </w:r>
            <w:r w:rsidR="00216194" w:rsidRPr="002B6E69">
              <w:rPr>
                <w:lang w:val="ru-RU"/>
              </w:rPr>
              <w:t xml:space="preserve"> </w:t>
            </w:r>
            <w:r w:rsidRPr="002B6E69">
              <w:rPr>
                <w:lang w:val="ru-RU"/>
              </w:rPr>
              <w:t>(длина символа).</w:t>
            </w:r>
          </w:p>
        </w:tc>
      </w:tr>
    </w:tbl>
    <w:p w14:paraId="2E26DEEE" w14:textId="77777777" w:rsidR="007F00DB" w:rsidRPr="002B6E69" w:rsidRDefault="007F00DB" w:rsidP="007F00DB">
      <w:pPr>
        <w:pStyle w:val="Tablefin"/>
        <w:rPr>
          <w:lang w:val="ru-RU"/>
        </w:rPr>
      </w:pPr>
    </w:p>
    <w:p w14:paraId="2352DBE0" w14:textId="067413C3" w:rsidR="00A62344" w:rsidRPr="002B6E69" w:rsidRDefault="00A62344" w:rsidP="00A62344">
      <w:pPr>
        <w:pStyle w:val="Heading2"/>
        <w:rPr>
          <w:lang w:val="ru-RU"/>
        </w:rPr>
      </w:pPr>
      <w:r w:rsidRPr="002B6E69">
        <w:rPr>
          <w:bCs/>
          <w:lang w:val="ru-RU"/>
        </w:rPr>
        <w:t>4.4</w:t>
      </w:r>
      <w:r w:rsidRPr="002B6E69">
        <w:rPr>
          <w:bCs/>
          <w:lang w:val="ru-RU"/>
        </w:rPr>
        <w:tab/>
        <w:t>Сосуществование пользовательского оборудования в полосе побочных излучений при объединении несущих</w:t>
      </w:r>
      <w:r w:rsidR="00C36853" w:rsidRPr="002B6E69">
        <w:rPr>
          <w:bCs/>
          <w:lang w:val="ru-RU"/>
        </w:rPr>
        <w:t xml:space="preserve"> (СА)</w:t>
      </w:r>
    </w:p>
    <w:p w14:paraId="3CC9E143" w14:textId="77777777" w:rsidR="00A62344" w:rsidRPr="002B6E69" w:rsidRDefault="00A62344" w:rsidP="00A62344">
      <w:pPr>
        <w:rPr>
          <w:lang w:val="ru-RU"/>
        </w:rPr>
      </w:pPr>
      <w:r w:rsidRPr="002B6E69">
        <w:rPr>
          <w:lang w:val="ru-RU"/>
        </w:rPr>
        <w:t>В настоящем разделе приведены требования для определенных конфигураций CA в целях сосуществования с защищаемыми полосами.</w:t>
      </w:r>
    </w:p>
    <w:p w14:paraId="27D3ACB8" w14:textId="625BE9A2" w:rsidR="00A62344" w:rsidRPr="002B6E69" w:rsidRDefault="00A62344" w:rsidP="00A62344">
      <w:pPr>
        <w:pStyle w:val="Note"/>
        <w:rPr>
          <w:lang w:val="ru-RU"/>
        </w:rPr>
      </w:pPr>
      <w:r w:rsidRPr="002B6E69">
        <w:rPr>
          <w:lang w:val="ru-RU"/>
        </w:rPr>
        <w:t>ПРИМЕЧАНИЕ.</w:t>
      </w:r>
      <w:r w:rsidR="001A5DEA" w:rsidRPr="002B6E69">
        <w:rPr>
          <w:lang w:val="ru-RU"/>
        </w:rPr>
        <w:t xml:space="preserve"> – </w:t>
      </w:r>
      <w:r w:rsidRPr="002B6E69">
        <w:rPr>
          <w:lang w:val="ru-RU"/>
        </w:rPr>
        <w:t xml:space="preserve">В режимах измерения на границе каждого частотного диапазона наименьшая частота позиции измерения в каждом частотном диапазоне должна быть установлена равной наименьшей граничной частоте диапазона частот плюс MBW/2. Наибольшая частота позиции измерения в каждом диапазоне частот должна быть установлена равной наибольшей граничной частоте диапазона частот </w:t>
      </w:r>
      <w:r w:rsidR="00C36853" w:rsidRPr="002B6E69">
        <w:rPr>
          <w:lang w:val="ru-RU"/>
        </w:rPr>
        <w:t>минус</w:t>
      </w:r>
      <w:r w:rsidRPr="002B6E69">
        <w:rPr>
          <w:lang w:val="ru-RU"/>
        </w:rPr>
        <w:t xml:space="preserve"> MBW/2. MBW</w:t>
      </w:r>
      <w:r w:rsidR="001A5DEA" w:rsidRPr="002B6E69">
        <w:rPr>
          <w:lang w:val="ru-RU"/>
        </w:rPr>
        <w:t xml:space="preserve"> – </w:t>
      </w:r>
      <w:r w:rsidRPr="002B6E69">
        <w:rPr>
          <w:lang w:val="ru-RU"/>
        </w:rPr>
        <w:t>ширина полосы измерения, заданная для защищенной полосы.</w:t>
      </w:r>
    </w:p>
    <w:p w14:paraId="7E95DF77" w14:textId="22F570E4" w:rsidR="00A62344" w:rsidRPr="002B6E69" w:rsidRDefault="00A62344" w:rsidP="00A62344">
      <w:pPr>
        <w:rPr>
          <w:lang w:val="ru-RU"/>
        </w:rPr>
      </w:pPr>
      <w:r w:rsidRPr="002B6E69">
        <w:rPr>
          <w:lang w:val="ru-RU"/>
        </w:rPr>
        <w:t>При внутриполосном объединении несущих, когда линия вверх присвоена двум полосам E-UTRA, требования</w:t>
      </w:r>
      <w:r w:rsidR="00C36853" w:rsidRPr="002B6E69">
        <w:rPr>
          <w:lang w:val="ru-RU"/>
        </w:rPr>
        <w:t>, приведенные</w:t>
      </w:r>
      <w:r w:rsidRPr="002B6E69">
        <w:rPr>
          <w:lang w:val="ru-RU"/>
        </w:rPr>
        <w:t xml:space="preserve"> в таблице A1-41</w:t>
      </w:r>
      <w:r w:rsidR="00C36853" w:rsidRPr="002B6E69">
        <w:rPr>
          <w:lang w:val="ru-RU"/>
        </w:rPr>
        <w:t>,</w:t>
      </w:r>
      <w:r w:rsidRPr="002B6E69">
        <w:rPr>
          <w:lang w:val="ru-RU"/>
        </w:rPr>
        <w:t xml:space="preserve"> применяются к каждой компонентной несущей при активности обеих компонентных несущих. </w:t>
      </w:r>
    </w:p>
    <w:p w14:paraId="56AAC327" w14:textId="1C3252AD" w:rsidR="00A62344" w:rsidRPr="002B6E69" w:rsidRDefault="00A62344" w:rsidP="00A62344">
      <w:pPr>
        <w:pStyle w:val="Note"/>
        <w:rPr>
          <w:lang w:val="ru-RU"/>
        </w:rPr>
      </w:pPr>
      <w:r w:rsidRPr="002B6E69">
        <w:rPr>
          <w:lang w:val="ru-RU"/>
        </w:rPr>
        <w:t xml:space="preserve">ПРИМЕЧАНИЕ. </w:t>
      </w:r>
      <w:r w:rsidR="00FE2660" w:rsidRPr="002B6E69">
        <w:rPr>
          <w:lang w:val="ru-RU"/>
        </w:rPr>
        <w:t xml:space="preserve">− </w:t>
      </w:r>
      <w:r w:rsidRPr="002B6E69">
        <w:rPr>
          <w:lang w:val="ru-RU"/>
        </w:rPr>
        <w:t>При межполосном объединении несущих</w:t>
      </w:r>
      <w:r w:rsidR="00C36853" w:rsidRPr="002B6E69">
        <w:rPr>
          <w:lang w:val="ru-RU"/>
        </w:rPr>
        <w:t>,</w:t>
      </w:r>
      <w:r w:rsidRPr="002B6E69">
        <w:rPr>
          <w:lang w:val="ru-RU"/>
        </w:rPr>
        <w:t xml:space="preserve"> </w:t>
      </w:r>
      <w:r w:rsidR="00C36853" w:rsidRPr="002B6E69">
        <w:rPr>
          <w:lang w:val="ru-RU"/>
        </w:rPr>
        <w:t>когда</w:t>
      </w:r>
      <w:r w:rsidRPr="002B6E69">
        <w:rPr>
          <w:lang w:val="ru-RU"/>
        </w:rPr>
        <w:t xml:space="preserve"> лини</w:t>
      </w:r>
      <w:r w:rsidR="00C36853" w:rsidRPr="002B6E69">
        <w:rPr>
          <w:lang w:val="ru-RU"/>
        </w:rPr>
        <w:t>я</w:t>
      </w:r>
      <w:r w:rsidRPr="002B6E69">
        <w:rPr>
          <w:lang w:val="ru-RU"/>
        </w:rPr>
        <w:t xml:space="preserve"> вверх присвоен</w:t>
      </w:r>
      <w:r w:rsidR="00C36853" w:rsidRPr="002B6E69">
        <w:rPr>
          <w:lang w:val="ru-RU"/>
        </w:rPr>
        <w:t>а</w:t>
      </w:r>
      <w:r w:rsidRPr="002B6E69">
        <w:rPr>
          <w:lang w:val="ru-RU"/>
        </w:rPr>
        <w:t xml:space="preserve"> двум полосам частот E</w:t>
      </w:r>
      <w:r w:rsidR="001A1689" w:rsidRPr="002B6E69">
        <w:rPr>
          <w:lang w:val="ru-RU"/>
        </w:rPr>
        <w:t>‑</w:t>
      </w:r>
      <w:r w:rsidRPr="002B6E69">
        <w:rPr>
          <w:lang w:val="ru-RU"/>
        </w:rPr>
        <w:t>UTRA, требования, указанные в таблице A1-41, могут быть проверены путем измерения побочных излучений на определенных частотах, где могут возникать интермодуляционные составляющие второго и третьего порядка, генерируемые двумя передаваемыми несущими; в этом случае требования для оставшихся применимых частот, указанные в таблице A1-41, будут считаться проверенными измерени</w:t>
      </w:r>
      <w:r w:rsidR="00C36853" w:rsidRPr="002B6E69">
        <w:rPr>
          <w:lang w:val="ru-RU"/>
        </w:rPr>
        <w:t>ями</w:t>
      </w:r>
      <w:r w:rsidRPr="002B6E69">
        <w:rPr>
          <w:lang w:val="ru-RU"/>
        </w:rPr>
        <w:t>, проведенны</w:t>
      </w:r>
      <w:r w:rsidR="00C36853" w:rsidRPr="002B6E69">
        <w:rPr>
          <w:lang w:val="ru-RU"/>
        </w:rPr>
        <w:t>ми в</w:t>
      </w:r>
      <w:r w:rsidRPr="002B6E69">
        <w:rPr>
          <w:lang w:val="ru-RU"/>
        </w:rPr>
        <w:t xml:space="preserve"> цел</w:t>
      </w:r>
      <w:r w:rsidR="00C36853" w:rsidRPr="002B6E69">
        <w:rPr>
          <w:lang w:val="ru-RU"/>
        </w:rPr>
        <w:t>ях</w:t>
      </w:r>
      <w:r w:rsidRPr="002B6E69">
        <w:rPr>
          <w:lang w:val="ru-RU"/>
        </w:rPr>
        <w:t xml:space="preserve"> проверки требований к сосуществованию пользовательских устройств с пользовательскими устройствами при межполосном объединении несущих на линии вверх.</w:t>
      </w:r>
    </w:p>
    <w:p w14:paraId="700D90CC" w14:textId="3E9193B2" w:rsidR="00A62344" w:rsidRPr="002B6E69" w:rsidRDefault="00A62344" w:rsidP="00BA1E21">
      <w:pPr>
        <w:pStyle w:val="TableNo"/>
        <w:keepLines/>
        <w:rPr>
          <w:lang w:val="ru-RU"/>
        </w:rPr>
      </w:pPr>
      <w:r w:rsidRPr="002B6E69">
        <w:rPr>
          <w:lang w:val="ru-RU"/>
        </w:rPr>
        <w:lastRenderedPageBreak/>
        <w:t>ТАБЛИЦА A1-41</w:t>
      </w:r>
    </w:p>
    <w:p w14:paraId="5378D5F3" w14:textId="77777777" w:rsidR="00A62344" w:rsidRPr="002B6E69" w:rsidRDefault="00A62344" w:rsidP="00BA1E21">
      <w:pPr>
        <w:pStyle w:val="Tabletitle"/>
        <w:keepLines/>
        <w:rPr>
          <w:lang w:val="ru-RU"/>
        </w:rPr>
      </w:pPr>
      <w:r w:rsidRPr="002B6E69">
        <w:rPr>
          <w:bCs/>
          <w:lang w:val="ru-RU"/>
        </w:rPr>
        <w:t>Предельные уровни для сосуществования пользовательского оборудования в полосе побочных излучений при межполосном объединении несущих с двойной линией вверх</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2"/>
        <w:gridCol w:w="2217"/>
        <w:gridCol w:w="985"/>
        <w:gridCol w:w="337"/>
        <w:gridCol w:w="825"/>
        <w:gridCol w:w="1565"/>
        <w:gridCol w:w="783"/>
        <w:gridCol w:w="1355"/>
      </w:tblGrid>
      <w:tr w:rsidR="00A62344" w:rsidRPr="002B6E69" w14:paraId="6CA5497C" w14:textId="77777777" w:rsidTr="000200D1">
        <w:trPr>
          <w:cantSplit/>
          <w:jc w:val="center"/>
        </w:trPr>
        <w:tc>
          <w:tcPr>
            <w:tcW w:w="815" w:type="pct"/>
            <w:vMerge w:val="restart"/>
            <w:shd w:val="clear" w:color="auto" w:fill="auto"/>
            <w:vAlign w:val="center"/>
          </w:tcPr>
          <w:p w14:paraId="5DB49E39" w14:textId="77777777" w:rsidR="00A62344" w:rsidRPr="002B6E69" w:rsidRDefault="00A62344" w:rsidP="00BA1E21">
            <w:pPr>
              <w:pStyle w:val="Tablehead"/>
              <w:keepLines/>
              <w:rPr>
                <w:sz w:val="18"/>
                <w:szCs w:val="18"/>
                <w:lang w:val="ru-RU"/>
              </w:rPr>
            </w:pPr>
            <w:r w:rsidRPr="002B6E69">
              <w:rPr>
                <w:bCs/>
                <w:sz w:val="18"/>
                <w:szCs w:val="18"/>
                <w:lang w:val="ru-RU"/>
              </w:rPr>
              <w:t>Конфигурация CA E</w:t>
            </w:r>
            <w:r w:rsidRPr="002B6E69">
              <w:rPr>
                <w:bCs/>
                <w:sz w:val="18"/>
                <w:szCs w:val="18"/>
                <w:lang w:val="ru-RU"/>
              </w:rPr>
              <w:noBreakHyphen/>
              <w:t>UTRA</w:t>
            </w:r>
          </w:p>
        </w:tc>
        <w:tc>
          <w:tcPr>
            <w:tcW w:w="4185" w:type="pct"/>
            <w:gridSpan w:val="7"/>
            <w:shd w:val="clear" w:color="auto" w:fill="auto"/>
            <w:vAlign w:val="center"/>
          </w:tcPr>
          <w:p w14:paraId="7526CD77" w14:textId="77777777" w:rsidR="00A62344" w:rsidRPr="002B6E69" w:rsidRDefault="00A62344" w:rsidP="00BA1E21">
            <w:pPr>
              <w:pStyle w:val="Tablehead"/>
              <w:keepLines/>
              <w:rPr>
                <w:sz w:val="18"/>
                <w:szCs w:val="18"/>
                <w:lang w:val="ru-RU"/>
              </w:rPr>
            </w:pPr>
            <w:r w:rsidRPr="002B6E69">
              <w:rPr>
                <w:bCs/>
                <w:sz w:val="18"/>
                <w:szCs w:val="18"/>
                <w:lang w:val="ru-RU"/>
              </w:rPr>
              <w:t>Побочное излучение</w:t>
            </w:r>
          </w:p>
        </w:tc>
      </w:tr>
      <w:tr w:rsidR="00A62344" w:rsidRPr="002B6E69" w14:paraId="2EAA0B64" w14:textId="77777777" w:rsidTr="000200D1">
        <w:trPr>
          <w:cantSplit/>
          <w:jc w:val="center"/>
        </w:trPr>
        <w:tc>
          <w:tcPr>
            <w:tcW w:w="815" w:type="pct"/>
            <w:vMerge/>
            <w:vAlign w:val="center"/>
          </w:tcPr>
          <w:p w14:paraId="1C01129C" w14:textId="77777777" w:rsidR="00A62344" w:rsidRPr="002B6E69" w:rsidRDefault="00A62344" w:rsidP="00BA1E21">
            <w:pPr>
              <w:pStyle w:val="Tablehead"/>
              <w:keepLines/>
              <w:rPr>
                <w:sz w:val="18"/>
                <w:szCs w:val="18"/>
                <w:lang w:val="ru-RU"/>
              </w:rPr>
            </w:pPr>
          </w:p>
        </w:tc>
        <w:tc>
          <w:tcPr>
            <w:tcW w:w="1150" w:type="pct"/>
            <w:shd w:val="clear" w:color="auto" w:fill="auto"/>
            <w:vAlign w:val="center"/>
          </w:tcPr>
          <w:p w14:paraId="7033A82F" w14:textId="77777777" w:rsidR="00A62344" w:rsidRPr="002B6E69" w:rsidRDefault="00A62344" w:rsidP="00BA1E21">
            <w:pPr>
              <w:pStyle w:val="Tablehead"/>
              <w:keepLines/>
              <w:rPr>
                <w:sz w:val="18"/>
                <w:szCs w:val="18"/>
                <w:lang w:val="ru-RU"/>
              </w:rPr>
            </w:pPr>
            <w:r w:rsidRPr="002B6E69">
              <w:rPr>
                <w:bCs/>
                <w:sz w:val="18"/>
                <w:szCs w:val="18"/>
                <w:lang w:val="ru-RU"/>
              </w:rPr>
              <w:t>Защищаемая полоса</w:t>
            </w:r>
          </w:p>
        </w:tc>
        <w:tc>
          <w:tcPr>
            <w:tcW w:w="1114" w:type="pct"/>
            <w:gridSpan w:val="3"/>
            <w:tcBorders>
              <w:bottom w:val="single" w:sz="4" w:space="0" w:color="auto"/>
            </w:tcBorders>
            <w:shd w:val="clear" w:color="auto" w:fill="auto"/>
            <w:vAlign w:val="center"/>
          </w:tcPr>
          <w:p w14:paraId="08C81827" w14:textId="77777777" w:rsidR="00A62344" w:rsidRPr="002B6E69" w:rsidRDefault="00A62344" w:rsidP="00BA1E21">
            <w:pPr>
              <w:pStyle w:val="Tablehead"/>
              <w:keepLines/>
              <w:rPr>
                <w:sz w:val="18"/>
                <w:szCs w:val="18"/>
                <w:lang w:val="ru-RU"/>
              </w:rPr>
            </w:pPr>
            <w:r w:rsidRPr="002B6E69">
              <w:rPr>
                <w:bCs/>
                <w:sz w:val="18"/>
                <w:szCs w:val="18"/>
                <w:lang w:val="ru-RU"/>
              </w:rPr>
              <w:t xml:space="preserve">Диапазон частот </w:t>
            </w:r>
            <w:r w:rsidRPr="002B6E69">
              <w:rPr>
                <w:b w:val="0"/>
                <w:sz w:val="18"/>
                <w:szCs w:val="18"/>
                <w:lang w:val="ru-RU"/>
              </w:rPr>
              <w:br/>
            </w:r>
            <w:r w:rsidRPr="002B6E69">
              <w:rPr>
                <w:bCs/>
                <w:sz w:val="18"/>
                <w:szCs w:val="18"/>
                <w:lang w:val="ru-RU"/>
              </w:rPr>
              <w:t>(МГц)</w:t>
            </w:r>
          </w:p>
        </w:tc>
        <w:tc>
          <w:tcPr>
            <w:tcW w:w="812" w:type="pct"/>
            <w:shd w:val="clear" w:color="auto" w:fill="auto"/>
            <w:vAlign w:val="center"/>
          </w:tcPr>
          <w:p w14:paraId="7F53340E" w14:textId="77777777" w:rsidR="00A62344" w:rsidRPr="002B6E69" w:rsidRDefault="00A62344" w:rsidP="00BA1E21">
            <w:pPr>
              <w:pStyle w:val="Tablehead"/>
              <w:keepLines/>
              <w:rPr>
                <w:sz w:val="18"/>
                <w:szCs w:val="18"/>
                <w:lang w:val="ru-RU"/>
              </w:rPr>
            </w:pPr>
            <w:r w:rsidRPr="002B6E69">
              <w:rPr>
                <w:bCs/>
                <w:sz w:val="18"/>
                <w:szCs w:val="18"/>
                <w:lang w:val="ru-RU"/>
              </w:rPr>
              <w:t xml:space="preserve">Максимальный уровень </w:t>
            </w:r>
            <w:r w:rsidRPr="002B6E69">
              <w:rPr>
                <w:b w:val="0"/>
                <w:sz w:val="18"/>
                <w:szCs w:val="18"/>
                <w:lang w:val="ru-RU"/>
              </w:rPr>
              <w:br/>
            </w:r>
            <w:r w:rsidRPr="002B6E69">
              <w:rPr>
                <w:bCs/>
                <w:sz w:val="18"/>
                <w:szCs w:val="18"/>
                <w:lang w:val="ru-RU"/>
              </w:rPr>
              <w:t>(дБм)</w:t>
            </w:r>
          </w:p>
        </w:tc>
        <w:tc>
          <w:tcPr>
            <w:tcW w:w="406" w:type="pct"/>
            <w:shd w:val="clear" w:color="auto" w:fill="auto"/>
            <w:vAlign w:val="center"/>
          </w:tcPr>
          <w:p w14:paraId="3600FD84" w14:textId="77777777" w:rsidR="00A62344" w:rsidRPr="002B6E69" w:rsidRDefault="00A62344" w:rsidP="00BA1E21">
            <w:pPr>
              <w:pStyle w:val="Tablehead"/>
              <w:keepLines/>
              <w:rPr>
                <w:sz w:val="18"/>
                <w:szCs w:val="18"/>
                <w:lang w:val="ru-RU"/>
              </w:rPr>
            </w:pPr>
            <w:r w:rsidRPr="002B6E69">
              <w:rPr>
                <w:bCs/>
                <w:sz w:val="18"/>
                <w:szCs w:val="18"/>
                <w:lang w:val="ru-RU"/>
              </w:rPr>
              <w:t xml:space="preserve">MBW </w:t>
            </w:r>
            <w:r w:rsidRPr="002B6E69">
              <w:rPr>
                <w:b w:val="0"/>
                <w:sz w:val="18"/>
                <w:szCs w:val="18"/>
                <w:lang w:val="ru-RU"/>
              </w:rPr>
              <w:br/>
            </w:r>
            <w:r w:rsidRPr="002B6E69">
              <w:rPr>
                <w:bCs/>
                <w:sz w:val="18"/>
                <w:szCs w:val="18"/>
                <w:lang w:val="ru-RU"/>
              </w:rPr>
              <w:t>(МГц)</w:t>
            </w:r>
          </w:p>
        </w:tc>
        <w:tc>
          <w:tcPr>
            <w:tcW w:w="703" w:type="pct"/>
            <w:shd w:val="clear" w:color="auto" w:fill="auto"/>
            <w:noWrap/>
            <w:vAlign w:val="center"/>
          </w:tcPr>
          <w:p w14:paraId="5F0A7151" w14:textId="77777777" w:rsidR="00A62344" w:rsidRPr="002B6E69" w:rsidRDefault="00A62344" w:rsidP="00BA1E21">
            <w:pPr>
              <w:pStyle w:val="Tablehead"/>
              <w:keepLines/>
              <w:rPr>
                <w:sz w:val="18"/>
                <w:szCs w:val="18"/>
                <w:lang w:val="ru-RU"/>
              </w:rPr>
            </w:pPr>
            <w:r w:rsidRPr="002B6E69">
              <w:rPr>
                <w:bCs/>
                <w:sz w:val="18"/>
                <w:szCs w:val="18"/>
                <w:lang w:val="ru-RU"/>
              </w:rPr>
              <w:t>Примечание</w:t>
            </w:r>
          </w:p>
        </w:tc>
      </w:tr>
      <w:tr w:rsidR="00A62344" w:rsidRPr="002B6E69" w14:paraId="3295E749" w14:textId="77777777" w:rsidTr="000200D1">
        <w:trPr>
          <w:cantSplit/>
          <w:jc w:val="center"/>
        </w:trPr>
        <w:tc>
          <w:tcPr>
            <w:tcW w:w="815" w:type="pct"/>
            <w:vMerge w:val="restart"/>
            <w:shd w:val="clear" w:color="auto" w:fill="auto"/>
          </w:tcPr>
          <w:p w14:paraId="4C83C26F" w14:textId="77777777" w:rsidR="00A62344" w:rsidRPr="002B6E69" w:rsidRDefault="00A62344" w:rsidP="00BA1E21">
            <w:pPr>
              <w:pStyle w:val="Tabletext"/>
              <w:keepNext/>
              <w:keepLines/>
              <w:jc w:val="center"/>
              <w:rPr>
                <w:sz w:val="18"/>
                <w:szCs w:val="18"/>
                <w:lang w:val="ru-RU"/>
              </w:rPr>
            </w:pPr>
            <w:r w:rsidRPr="002B6E69">
              <w:rPr>
                <w:sz w:val="18"/>
                <w:szCs w:val="18"/>
                <w:lang w:val="ru-RU"/>
              </w:rPr>
              <w:t>CA_1-3</w:t>
            </w:r>
          </w:p>
        </w:tc>
        <w:tc>
          <w:tcPr>
            <w:tcW w:w="1150" w:type="pct"/>
            <w:shd w:val="clear" w:color="auto" w:fill="auto"/>
            <w:vAlign w:val="bottom"/>
          </w:tcPr>
          <w:p w14:paraId="75C7049F" w14:textId="51A05FE7" w:rsidR="00A62344" w:rsidRPr="002B6E69" w:rsidRDefault="00461295" w:rsidP="00BA1E21">
            <w:pPr>
              <w:pStyle w:val="Tabletext"/>
              <w:keepNext/>
              <w:keepLines/>
              <w:jc w:val="left"/>
              <w:rPr>
                <w:sz w:val="18"/>
                <w:szCs w:val="18"/>
                <w:lang w:val="ru-RU"/>
              </w:rPr>
            </w:pPr>
            <w:r w:rsidRPr="002B6E69">
              <w:rPr>
                <w:sz w:val="18"/>
                <w:szCs w:val="18"/>
                <w:lang w:val="ru-RU"/>
              </w:rPr>
              <w:t>П</w:t>
            </w:r>
            <w:r w:rsidR="00A62344" w:rsidRPr="002B6E69">
              <w:rPr>
                <w:sz w:val="18"/>
                <w:szCs w:val="18"/>
                <w:lang w:val="ru-RU"/>
              </w:rPr>
              <w:t>олос</w:t>
            </w:r>
            <w:r w:rsidRPr="002B6E69">
              <w:rPr>
                <w:sz w:val="18"/>
                <w:szCs w:val="18"/>
                <w:lang w:val="ru-RU"/>
              </w:rPr>
              <w:t>ы</w:t>
            </w:r>
            <w:r w:rsidR="00A62344" w:rsidRPr="002B6E69">
              <w:rPr>
                <w:sz w:val="18"/>
                <w:szCs w:val="18"/>
                <w:lang w:val="ru-RU"/>
              </w:rPr>
              <w:t xml:space="preserve"> 1, 5, 7, 8, 11, 18, 19, 20, 21, 26, 27, 28, 31, 32, 38, 40, 41, 43, 44, 50, 51, 65, 67, 72, 73, 74, 75, 76</w:t>
            </w:r>
            <w:r w:rsidRPr="002B6E69">
              <w:rPr>
                <w:sz w:val="18"/>
                <w:szCs w:val="18"/>
                <w:lang w:val="ru-RU"/>
              </w:rPr>
              <w:t xml:space="preserve"> E</w:t>
            </w:r>
            <w:r w:rsidR="00BA1E21" w:rsidRPr="002B6E69">
              <w:rPr>
                <w:sz w:val="18"/>
                <w:szCs w:val="18"/>
                <w:lang w:val="ru-RU"/>
              </w:rPr>
              <w:t>‑</w:t>
            </w:r>
            <w:r w:rsidRPr="002B6E69">
              <w:rPr>
                <w:sz w:val="18"/>
                <w:szCs w:val="18"/>
                <w:lang w:val="ru-RU"/>
              </w:rPr>
              <w:t>UTRA</w:t>
            </w:r>
          </w:p>
          <w:p w14:paraId="6F0941F8" w14:textId="47FA45F3" w:rsidR="00A62344" w:rsidRPr="002B6E69" w:rsidRDefault="00461295" w:rsidP="00BA1E21">
            <w:pPr>
              <w:pStyle w:val="Tabletext"/>
              <w:keepNext/>
              <w:keepLines/>
              <w:jc w:val="left"/>
              <w:rPr>
                <w:sz w:val="18"/>
                <w:szCs w:val="18"/>
                <w:lang w:val="ru-RU"/>
              </w:rPr>
            </w:pPr>
            <w:r w:rsidRPr="002B6E69">
              <w:rPr>
                <w:sz w:val="18"/>
                <w:szCs w:val="18"/>
                <w:lang w:val="ru-RU"/>
              </w:rPr>
              <w:t>П</w:t>
            </w:r>
            <w:r w:rsidR="00A62344" w:rsidRPr="002B6E69">
              <w:rPr>
                <w:sz w:val="18"/>
                <w:szCs w:val="18"/>
                <w:lang w:val="ru-RU"/>
              </w:rPr>
              <w:t>олос</w:t>
            </w:r>
            <w:r w:rsidRPr="002B6E69">
              <w:rPr>
                <w:sz w:val="18"/>
                <w:szCs w:val="18"/>
                <w:lang w:val="ru-RU"/>
              </w:rPr>
              <w:t>а</w:t>
            </w:r>
            <w:r w:rsidR="00A62344" w:rsidRPr="002B6E69">
              <w:rPr>
                <w:sz w:val="18"/>
                <w:szCs w:val="18"/>
                <w:lang w:val="ru-RU"/>
              </w:rPr>
              <w:t xml:space="preserve"> n79</w:t>
            </w:r>
            <w:r w:rsidRPr="002B6E69">
              <w:rPr>
                <w:sz w:val="18"/>
                <w:szCs w:val="18"/>
                <w:lang w:val="ru-RU"/>
              </w:rPr>
              <w:t xml:space="preserve"> NR</w:t>
            </w:r>
          </w:p>
        </w:tc>
        <w:tc>
          <w:tcPr>
            <w:tcW w:w="511" w:type="pct"/>
            <w:tcBorders>
              <w:right w:val="nil"/>
            </w:tcBorders>
            <w:shd w:val="clear" w:color="auto" w:fill="auto"/>
            <w:vAlign w:val="center"/>
          </w:tcPr>
          <w:p w14:paraId="5134AAD3" w14:textId="77777777" w:rsidR="00A62344" w:rsidRPr="002B6E69" w:rsidRDefault="00A62344" w:rsidP="00BA1E21">
            <w:pPr>
              <w:pStyle w:val="Tabletext"/>
              <w:keepNext/>
              <w:keepLines/>
              <w:jc w:val="center"/>
              <w:rPr>
                <w:sz w:val="18"/>
                <w:szCs w:val="18"/>
                <w:lang w:val="ru-RU"/>
              </w:rPr>
            </w:pPr>
            <w:r w:rsidRPr="002B6E69">
              <w:rPr>
                <w:sz w:val="18"/>
                <w:szCs w:val="18"/>
                <w:lang w:val="ru-RU"/>
              </w:rPr>
              <w:t>F</w:t>
            </w:r>
            <w:r w:rsidRPr="002B6E69">
              <w:rPr>
                <w:sz w:val="18"/>
                <w:szCs w:val="18"/>
                <w:vertAlign w:val="subscript"/>
                <w:lang w:val="ru-RU"/>
              </w:rPr>
              <w:t>DL_low</w:t>
            </w:r>
          </w:p>
        </w:tc>
        <w:tc>
          <w:tcPr>
            <w:tcW w:w="175" w:type="pct"/>
            <w:tcBorders>
              <w:left w:val="nil"/>
              <w:right w:val="nil"/>
            </w:tcBorders>
            <w:shd w:val="clear" w:color="auto" w:fill="auto"/>
            <w:vAlign w:val="center"/>
          </w:tcPr>
          <w:p w14:paraId="6C8A317F" w14:textId="77777777" w:rsidR="00A62344" w:rsidRPr="002B6E69" w:rsidRDefault="00A62344" w:rsidP="00BA1E21">
            <w:pPr>
              <w:pStyle w:val="Tabletext"/>
              <w:keepNext/>
              <w:keepLines/>
              <w:jc w:val="center"/>
              <w:rPr>
                <w:sz w:val="18"/>
                <w:szCs w:val="18"/>
                <w:lang w:val="ru-RU"/>
              </w:rPr>
            </w:pPr>
            <w:r w:rsidRPr="002B6E69">
              <w:rPr>
                <w:sz w:val="18"/>
                <w:szCs w:val="18"/>
                <w:lang w:val="ru-RU"/>
              </w:rPr>
              <w:t>–</w:t>
            </w:r>
          </w:p>
        </w:tc>
        <w:tc>
          <w:tcPr>
            <w:tcW w:w="428" w:type="pct"/>
            <w:tcBorders>
              <w:left w:val="nil"/>
            </w:tcBorders>
            <w:shd w:val="clear" w:color="auto" w:fill="auto"/>
            <w:vAlign w:val="center"/>
          </w:tcPr>
          <w:p w14:paraId="0C99D4F8" w14:textId="77777777" w:rsidR="00A62344" w:rsidRPr="002B6E69" w:rsidRDefault="00A62344" w:rsidP="00BA1E21">
            <w:pPr>
              <w:pStyle w:val="Tabletext"/>
              <w:keepNext/>
              <w:keepLines/>
              <w:jc w:val="center"/>
              <w:rPr>
                <w:sz w:val="18"/>
                <w:szCs w:val="18"/>
                <w:lang w:val="ru-RU"/>
              </w:rPr>
            </w:pPr>
            <w:r w:rsidRPr="002B6E69">
              <w:rPr>
                <w:sz w:val="18"/>
                <w:szCs w:val="18"/>
                <w:lang w:val="ru-RU"/>
              </w:rPr>
              <w:t>F</w:t>
            </w:r>
            <w:r w:rsidRPr="002B6E69">
              <w:rPr>
                <w:sz w:val="18"/>
                <w:szCs w:val="18"/>
                <w:vertAlign w:val="subscript"/>
                <w:lang w:val="ru-RU"/>
              </w:rPr>
              <w:t>DL_high</w:t>
            </w:r>
          </w:p>
        </w:tc>
        <w:tc>
          <w:tcPr>
            <w:tcW w:w="812" w:type="pct"/>
            <w:shd w:val="clear" w:color="auto" w:fill="auto"/>
            <w:vAlign w:val="center"/>
          </w:tcPr>
          <w:p w14:paraId="048BDD14" w14:textId="75BB9B12" w:rsidR="00A62344" w:rsidRPr="002B6E69" w:rsidRDefault="00072376" w:rsidP="00BA1E21">
            <w:pPr>
              <w:pStyle w:val="Tabletext"/>
              <w:keepNext/>
              <w:keepLines/>
              <w:jc w:val="center"/>
              <w:rPr>
                <w:sz w:val="18"/>
                <w:szCs w:val="18"/>
                <w:lang w:val="ru-RU"/>
              </w:rPr>
            </w:pPr>
            <w:r w:rsidRPr="002B6E69">
              <w:rPr>
                <w:sz w:val="18"/>
                <w:szCs w:val="18"/>
                <w:lang w:val="ru-RU"/>
              </w:rPr>
              <w:t>−</w:t>
            </w:r>
            <w:r w:rsidR="00A62344" w:rsidRPr="002B6E69">
              <w:rPr>
                <w:sz w:val="18"/>
                <w:szCs w:val="18"/>
                <w:lang w:val="ru-RU"/>
              </w:rPr>
              <w:t>50</w:t>
            </w:r>
          </w:p>
        </w:tc>
        <w:tc>
          <w:tcPr>
            <w:tcW w:w="406" w:type="pct"/>
            <w:shd w:val="clear" w:color="auto" w:fill="auto"/>
            <w:noWrap/>
            <w:vAlign w:val="center"/>
          </w:tcPr>
          <w:p w14:paraId="04ACF779" w14:textId="77777777" w:rsidR="00A62344" w:rsidRPr="002B6E69" w:rsidRDefault="00A62344" w:rsidP="00BA1E21">
            <w:pPr>
              <w:pStyle w:val="Tabletext"/>
              <w:keepNext/>
              <w:keepLines/>
              <w:jc w:val="center"/>
              <w:rPr>
                <w:sz w:val="18"/>
                <w:szCs w:val="18"/>
                <w:lang w:val="ru-RU"/>
              </w:rPr>
            </w:pPr>
            <w:r w:rsidRPr="002B6E69">
              <w:rPr>
                <w:sz w:val="18"/>
                <w:szCs w:val="18"/>
                <w:lang w:val="ru-RU"/>
              </w:rPr>
              <w:t>1</w:t>
            </w:r>
          </w:p>
        </w:tc>
        <w:tc>
          <w:tcPr>
            <w:tcW w:w="703" w:type="pct"/>
            <w:shd w:val="clear" w:color="auto" w:fill="auto"/>
            <w:noWrap/>
            <w:vAlign w:val="center"/>
          </w:tcPr>
          <w:p w14:paraId="7A9EA110" w14:textId="77777777" w:rsidR="00A62344" w:rsidRPr="002B6E69" w:rsidRDefault="00A62344" w:rsidP="00BA1E21">
            <w:pPr>
              <w:pStyle w:val="Tabletext"/>
              <w:keepNext/>
              <w:keepLines/>
              <w:jc w:val="center"/>
              <w:rPr>
                <w:sz w:val="18"/>
                <w:szCs w:val="18"/>
                <w:lang w:val="ru-RU"/>
              </w:rPr>
            </w:pPr>
          </w:p>
        </w:tc>
      </w:tr>
      <w:tr w:rsidR="00A62344" w:rsidRPr="002B6E69" w14:paraId="478724AC" w14:textId="77777777" w:rsidTr="000200D1">
        <w:trPr>
          <w:cantSplit/>
          <w:jc w:val="center"/>
        </w:trPr>
        <w:tc>
          <w:tcPr>
            <w:tcW w:w="815" w:type="pct"/>
            <w:vMerge/>
            <w:shd w:val="clear" w:color="auto" w:fill="auto"/>
          </w:tcPr>
          <w:p w14:paraId="3BD6BAC1" w14:textId="77777777" w:rsidR="00A62344" w:rsidRPr="002B6E69" w:rsidRDefault="00A62344" w:rsidP="00BA1E21">
            <w:pPr>
              <w:pStyle w:val="Tabletext"/>
              <w:keepNext/>
              <w:keepLines/>
              <w:jc w:val="center"/>
              <w:rPr>
                <w:sz w:val="18"/>
                <w:szCs w:val="18"/>
                <w:lang w:val="ru-RU"/>
              </w:rPr>
            </w:pPr>
          </w:p>
        </w:tc>
        <w:tc>
          <w:tcPr>
            <w:tcW w:w="1150" w:type="pct"/>
            <w:shd w:val="clear" w:color="auto" w:fill="auto"/>
            <w:vAlign w:val="bottom"/>
          </w:tcPr>
          <w:p w14:paraId="37C752C8" w14:textId="677262C7" w:rsidR="00A62344" w:rsidRPr="002B6E69" w:rsidRDefault="00461295" w:rsidP="00BA1E21">
            <w:pPr>
              <w:pStyle w:val="Tabletext"/>
              <w:keepNext/>
              <w:keepLines/>
              <w:jc w:val="left"/>
              <w:rPr>
                <w:sz w:val="18"/>
                <w:szCs w:val="18"/>
                <w:lang w:val="ru-RU"/>
              </w:rPr>
            </w:pPr>
            <w:r w:rsidRPr="002B6E69">
              <w:rPr>
                <w:sz w:val="18"/>
                <w:szCs w:val="18"/>
                <w:lang w:val="ru-RU"/>
              </w:rPr>
              <w:t>П</w:t>
            </w:r>
            <w:r w:rsidR="00A62344" w:rsidRPr="002B6E69">
              <w:rPr>
                <w:sz w:val="18"/>
                <w:szCs w:val="18"/>
                <w:lang w:val="ru-RU"/>
              </w:rPr>
              <w:t>олос</w:t>
            </w:r>
            <w:r w:rsidR="00072376" w:rsidRPr="002B6E69">
              <w:rPr>
                <w:sz w:val="18"/>
                <w:szCs w:val="18"/>
                <w:lang w:val="ru-RU"/>
              </w:rPr>
              <w:t>ы</w:t>
            </w:r>
            <w:r w:rsidR="00A62344" w:rsidRPr="002B6E69">
              <w:rPr>
                <w:sz w:val="18"/>
                <w:szCs w:val="18"/>
                <w:lang w:val="ru-RU"/>
              </w:rPr>
              <w:t xml:space="preserve"> 3, 34</w:t>
            </w:r>
            <w:r w:rsidRPr="002B6E69">
              <w:rPr>
                <w:sz w:val="18"/>
                <w:szCs w:val="18"/>
                <w:lang w:val="ru-RU"/>
              </w:rPr>
              <w:t xml:space="preserve"> E-UTRA</w:t>
            </w:r>
          </w:p>
        </w:tc>
        <w:tc>
          <w:tcPr>
            <w:tcW w:w="511" w:type="pct"/>
            <w:tcBorders>
              <w:right w:val="nil"/>
            </w:tcBorders>
            <w:shd w:val="clear" w:color="auto" w:fill="auto"/>
            <w:vAlign w:val="center"/>
          </w:tcPr>
          <w:p w14:paraId="74BFA63C" w14:textId="77777777" w:rsidR="00A62344" w:rsidRPr="002B6E69" w:rsidRDefault="00A62344" w:rsidP="00BA1E21">
            <w:pPr>
              <w:pStyle w:val="Tabletext"/>
              <w:keepNext/>
              <w:keepLines/>
              <w:jc w:val="center"/>
              <w:rPr>
                <w:sz w:val="18"/>
                <w:szCs w:val="18"/>
                <w:lang w:val="ru-RU"/>
              </w:rPr>
            </w:pPr>
            <w:r w:rsidRPr="002B6E69">
              <w:rPr>
                <w:sz w:val="18"/>
                <w:szCs w:val="18"/>
                <w:lang w:val="ru-RU"/>
              </w:rPr>
              <w:t>F</w:t>
            </w:r>
            <w:r w:rsidRPr="002B6E69">
              <w:rPr>
                <w:sz w:val="18"/>
                <w:szCs w:val="18"/>
                <w:vertAlign w:val="subscript"/>
                <w:lang w:val="ru-RU"/>
              </w:rPr>
              <w:t>DL_low</w:t>
            </w:r>
          </w:p>
        </w:tc>
        <w:tc>
          <w:tcPr>
            <w:tcW w:w="175" w:type="pct"/>
            <w:tcBorders>
              <w:left w:val="nil"/>
              <w:right w:val="nil"/>
            </w:tcBorders>
            <w:shd w:val="clear" w:color="auto" w:fill="auto"/>
            <w:vAlign w:val="center"/>
          </w:tcPr>
          <w:p w14:paraId="775934FE" w14:textId="77777777" w:rsidR="00A62344" w:rsidRPr="002B6E69" w:rsidRDefault="00A62344" w:rsidP="00BA1E21">
            <w:pPr>
              <w:pStyle w:val="Tabletext"/>
              <w:keepNext/>
              <w:keepLines/>
              <w:jc w:val="center"/>
              <w:rPr>
                <w:sz w:val="18"/>
                <w:szCs w:val="18"/>
                <w:lang w:val="ru-RU"/>
              </w:rPr>
            </w:pPr>
            <w:r w:rsidRPr="002B6E69">
              <w:rPr>
                <w:sz w:val="18"/>
                <w:szCs w:val="18"/>
                <w:lang w:val="ru-RU"/>
              </w:rPr>
              <w:t>–</w:t>
            </w:r>
          </w:p>
        </w:tc>
        <w:tc>
          <w:tcPr>
            <w:tcW w:w="428" w:type="pct"/>
            <w:tcBorders>
              <w:left w:val="nil"/>
            </w:tcBorders>
            <w:shd w:val="clear" w:color="auto" w:fill="auto"/>
            <w:vAlign w:val="center"/>
          </w:tcPr>
          <w:p w14:paraId="3452F560" w14:textId="77777777" w:rsidR="00A62344" w:rsidRPr="002B6E69" w:rsidRDefault="00A62344" w:rsidP="00BA1E21">
            <w:pPr>
              <w:pStyle w:val="Tabletext"/>
              <w:keepNext/>
              <w:keepLines/>
              <w:jc w:val="center"/>
              <w:rPr>
                <w:sz w:val="18"/>
                <w:szCs w:val="18"/>
                <w:lang w:val="ru-RU"/>
              </w:rPr>
            </w:pPr>
            <w:r w:rsidRPr="002B6E69">
              <w:rPr>
                <w:sz w:val="18"/>
                <w:szCs w:val="18"/>
                <w:lang w:val="ru-RU"/>
              </w:rPr>
              <w:t>F</w:t>
            </w:r>
            <w:r w:rsidRPr="002B6E69">
              <w:rPr>
                <w:sz w:val="18"/>
                <w:szCs w:val="18"/>
                <w:vertAlign w:val="subscript"/>
                <w:lang w:val="ru-RU"/>
              </w:rPr>
              <w:t>DL_high</w:t>
            </w:r>
          </w:p>
        </w:tc>
        <w:tc>
          <w:tcPr>
            <w:tcW w:w="812" w:type="pct"/>
            <w:shd w:val="clear" w:color="auto" w:fill="auto"/>
            <w:vAlign w:val="center"/>
          </w:tcPr>
          <w:p w14:paraId="6D9C3C83" w14:textId="0F776468" w:rsidR="00A62344" w:rsidRPr="002B6E69" w:rsidRDefault="00072376" w:rsidP="00BA1E21">
            <w:pPr>
              <w:pStyle w:val="Tabletext"/>
              <w:keepNext/>
              <w:keepLines/>
              <w:jc w:val="center"/>
              <w:rPr>
                <w:sz w:val="18"/>
                <w:szCs w:val="18"/>
                <w:lang w:val="ru-RU"/>
              </w:rPr>
            </w:pPr>
            <w:r w:rsidRPr="002B6E69">
              <w:rPr>
                <w:sz w:val="18"/>
                <w:szCs w:val="18"/>
                <w:lang w:val="ru-RU"/>
              </w:rPr>
              <w:t>−</w:t>
            </w:r>
            <w:r w:rsidR="00A62344" w:rsidRPr="002B6E69">
              <w:rPr>
                <w:sz w:val="18"/>
                <w:szCs w:val="18"/>
                <w:lang w:val="ru-RU"/>
              </w:rPr>
              <w:t>50</w:t>
            </w:r>
          </w:p>
        </w:tc>
        <w:tc>
          <w:tcPr>
            <w:tcW w:w="406" w:type="pct"/>
            <w:shd w:val="clear" w:color="auto" w:fill="auto"/>
            <w:noWrap/>
            <w:vAlign w:val="center"/>
          </w:tcPr>
          <w:p w14:paraId="1DCA6939" w14:textId="77777777" w:rsidR="00A62344" w:rsidRPr="002B6E69" w:rsidRDefault="00A62344" w:rsidP="00BA1E21">
            <w:pPr>
              <w:pStyle w:val="Tabletext"/>
              <w:keepNext/>
              <w:keepLines/>
              <w:jc w:val="center"/>
              <w:rPr>
                <w:sz w:val="18"/>
                <w:szCs w:val="18"/>
                <w:lang w:val="ru-RU"/>
              </w:rPr>
            </w:pPr>
            <w:r w:rsidRPr="002B6E69">
              <w:rPr>
                <w:sz w:val="18"/>
                <w:szCs w:val="18"/>
                <w:lang w:val="ru-RU"/>
              </w:rPr>
              <w:t>1</w:t>
            </w:r>
          </w:p>
        </w:tc>
        <w:tc>
          <w:tcPr>
            <w:tcW w:w="703" w:type="pct"/>
            <w:shd w:val="clear" w:color="auto" w:fill="auto"/>
            <w:noWrap/>
            <w:vAlign w:val="center"/>
          </w:tcPr>
          <w:p w14:paraId="79337E74" w14:textId="77777777" w:rsidR="00A62344" w:rsidRPr="002B6E69" w:rsidRDefault="00A62344" w:rsidP="00BA1E21">
            <w:pPr>
              <w:pStyle w:val="Tabletext"/>
              <w:keepNext/>
              <w:keepLines/>
              <w:jc w:val="center"/>
              <w:rPr>
                <w:sz w:val="18"/>
                <w:szCs w:val="18"/>
                <w:lang w:val="ru-RU"/>
              </w:rPr>
            </w:pPr>
            <w:r w:rsidRPr="002B6E69">
              <w:rPr>
                <w:sz w:val="18"/>
                <w:szCs w:val="18"/>
                <w:lang w:val="ru-RU"/>
              </w:rPr>
              <w:t>3</w:t>
            </w:r>
          </w:p>
        </w:tc>
      </w:tr>
      <w:tr w:rsidR="00A62344" w:rsidRPr="002B6E69" w14:paraId="53435B88" w14:textId="77777777" w:rsidTr="000200D1">
        <w:trPr>
          <w:cantSplit/>
          <w:jc w:val="center"/>
        </w:trPr>
        <w:tc>
          <w:tcPr>
            <w:tcW w:w="815" w:type="pct"/>
            <w:vMerge/>
            <w:shd w:val="clear" w:color="auto" w:fill="auto"/>
          </w:tcPr>
          <w:p w14:paraId="2696B021" w14:textId="77777777" w:rsidR="00A62344" w:rsidRPr="002B6E69" w:rsidRDefault="00A62344" w:rsidP="00BA1E21">
            <w:pPr>
              <w:pStyle w:val="Tabletext"/>
              <w:keepNext/>
              <w:keepLines/>
              <w:jc w:val="center"/>
              <w:rPr>
                <w:sz w:val="18"/>
                <w:szCs w:val="18"/>
                <w:lang w:val="ru-RU"/>
              </w:rPr>
            </w:pPr>
          </w:p>
        </w:tc>
        <w:tc>
          <w:tcPr>
            <w:tcW w:w="1150" w:type="pct"/>
            <w:shd w:val="clear" w:color="auto" w:fill="auto"/>
            <w:vAlign w:val="bottom"/>
          </w:tcPr>
          <w:p w14:paraId="7DEFAD10" w14:textId="4A077A41" w:rsidR="00A62344" w:rsidRPr="002B6E69" w:rsidRDefault="00461295" w:rsidP="00BA1E21">
            <w:pPr>
              <w:pStyle w:val="Tabletext"/>
              <w:keepNext/>
              <w:keepLines/>
              <w:jc w:val="left"/>
              <w:rPr>
                <w:sz w:val="18"/>
                <w:szCs w:val="18"/>
                <w:lang w:val="ru-RU"/>
              </w:rPr>
            </w:pPr>
            <w:r w:rsidRPr="002B6E69">
              <w:rPr>
                <w:sz w:val="18"/>
                <w:szCs w:val="18"/>
                <w:lang w:val="ru-RU"/>
              </w:rPr>
              <w:t>П</w:t>
            </w:r>
            <w:r w:rsidR="00A62344" w:rsidRPr="002B6E69">
              <w:rPr>
                <w:sz w:val="18"/>
                <w:szCs w:val="18"/>
                <w:lang w:val="ru-RU"/>
              </w:rPr>
              <w:t>олос</w:t>
            </w:r>
            <w:r w:rsidRPr="002B6E69">
              <w:rPr>
                <w:sz w:val="18"/>
                <w:szCs w:val="18"/>
                <w:lang w:val="ru-RU"/>
              </w:rPr>
              <w:t>ы</w:t>
            </w:r>
            <w:r w:rsidR="00A62344" w:rsidRPr="002B6E69">
              <w:rPr>
                <w:sz w:val="18"/>
                <w:szCs w:val="18"/>
                <w:lang w:val="ru-RU"/>
              </w:rPr>
              <w:t xml:space="preserve"> 22, 42, 52</w:t>
            </w:r>
            <w:r w:rsidRPr="002B6E69">
              <w:rPr>
                <w:sz w:val="18"/>
                <w:szCs w:val="18"/>
                <w:lang w:val="ru-RU"/>
              </w:rPr>
              <w:t xml:space="preserve"> E</w:t>
            </w:r>
            <w:r w:rsidR="00BA1E21" w:rsidRPr="002B6E69">
              <w:rPr>
                <w:sz w:val="18"/>
                <w:szCs w:val="18"/>
                <w:lang w:val="ru-RU"/>
              </w:rPr>
              <w:t>‑</w:t>
            </w:r>
            <w:r w:rsidRPr="002B6E69">
              <w:rPr>
                <w:sz w:val="18"/>
                <w:szCs w:val="18"/>
                <w:lang w:val="ru-RU"/>
              </w:rPr>
              <w:t>UTRA</w:t>
            </w:r>
          </w:p>
          <w:p w14:paraId="6ECF3F2A" w14:textId="6CAB9C76" w:rsidR="00A62344" w:rsidRPr="002B6E69" w:rsidRDefault="00461295" w:rsidP="00BA1E21">
            <w:pPr>
              <w:pStyle w:val="Tabletext"/>
              <w:keepNext/>
              <w:keepLines/>
              <w:jc w:val="left"/>
              <w:rPr>
                <w:sz w:val="18"/>
                <w:szCs w:val="18"/>
                <w:lang w:val="ru-RU"/>
              </w:rPr>
            </w:pPr>
            <w:r w:rsidRPr="002B6E69">
              <w:rPr>
                <w:sz w:val="18"/>
                <w:szCs w:val="18"/>
                <w:lang w:val="ru-RU"/>
              </w:rPr>
              <w:t>П</w:t>
            </w:r>
            <w:r w:rsidR="00A62344" w:rsidRPr="002B6E69">
              <w:rPr>
                <w:sz w:val="18"/>
                <w:szCs w:val="18"/>
                <w:lang w:val="ru-RU"/>
              </w:rPr>
              <w:t>олос</w:t>
            </w:r>
            <w:r w:rsidRPr="002B6E69">
              <w:rPr>
                <w:sz w:val="18"/>
                <w:szCs w:val="18"/>
                <w:lang w:val="ru-RU"/>
              </w:rPr>
              <w:t>ы</w:t>
            </w:r>
            <w:r w:rsidR="00A62344" w:rsidRPr="002B6E69">
              <w:rPr>
                <w:sz w:val="18"/>
                <w:szCs w:val="18"/>
                <w:lang w:val="ru-RU"/>
              </w:rPr>
              <w:t xml:space="preserve"> n77, n78</w:t>
            </w:r>
            <w:r w:rsidRPr="002B6E69">
              <w:rPr>
                <w:sz w:val="18"/>
                <w:szCs w:val="18"/>
                <w:lang w:val="ru-RU"/>
              </w:rPr>
              <w:t xml:space="preserve"> NR</w:t>
            </w:r>
          </w:p>
        </w:tc>
        <w:tc>
          <w:tcPr>
            <w:tcW w:w="511" w:type="pct"/>
            <w:tcBorders>
              <w:right w:val="nil"/>
            </w:tcBorders>
            <w:shd w:val="clear" w:color="auto" w:fill="auto"/>
            <w:vAlign w:val="center"/>
          </w:tcPr>
          <w:p w14:paraId="1FB70DF2" w14:textId="77777777" w:rsidR="00A62344" w:rsidRPr="002B6E69" w:rsidRDefault="00A62344" w:rsidP="00BA1E21">
            <w:pPr>
              <w:pStyle w:val="Tabletext"/>
              <w:keepNext/>
              <w:keepLines/>
              <w:jc w:val="center"/>
              <w:rPr>
                <w:sz w:val="18"/>
                <w:szCs w:val="18"/>
                <w:lang w:val="ru-RU"/>
              </w:rPr>
            </w:pPr>
            <w:r w:rsidRPr="002B6E69">
              <w:rPr>
                <w:sz w:val="18"/>
                <w:szCs w:val="18"/>
                <w:lang w:val="ru-RU"/>
              </w:rPr>
              <w:t>F</w:t>
            </w:r>
            <w:r w:rsidRPr="002B6E69">
              <w:rPr>
                <w:sz w:val="18"/>
                <w:szCs w:val="18"/>
                <w:vertAlign w:val="subscript"/>
                <w:lang w:val="ru-RU"/>
              </w:rPr>
              <w:t>DL_low</w:t>
            </w:r>
          </w:p>
        </w:tc>
        <w:tc>
          <w:tcPr>
            <w:tcW w:w="175" w:type="pct"/>
            <w:tcBorders>
              <w:left w:val="nil"/>
              <w:right w:val="nil"/>
            </w:tcBorders>
            <w:shd w:val="clear" w:color="auto" w:fill="auto"/>
            <w:vAlign w:val="center"/>
          </w:tcPr>
          <w:p w14:paraId="4C9EAEBE" w14:textId="77777777" w:rsidR="00A62344" w:rsidRPr="002B6E69" w:rsidRDefault="00A62344" w:rsidP="00BA1E21">
            <w:pPr>
              <w:pStyle w:val="Tabletext"/>
              <w:keepNext/>
              <w:keepLines/>
              <w:jc w:val="center"/>
              <w:rPr>
                <w:sz w:val="18"/>
                <w:szCs w:val="18"/>
                <w:lang w:val="ru-RU"/>
              </w:rPr>
            </w:pPr>
            <w:r w:rsidRPr="002B6E69">
              <w:rPr>
                <w:sz w:val="18"/>
                <w:szCs w:val="18"/>
                <w:lang w:val="ru-RU"/>
              </w:rPr>
              <w:t>–</w:t>
            </w:r>
          </w:p>
        </w:tc>
        <w:tc>
          <w:tcPr>
            <w:tcW w:w="428" w:type="pct"/>
            <w:tcBorders>
              <w:left w:val="nil"/>
            </w:tcBorders>
            <w:shd w:val="clear" w:color="auto" w:fill="auto"/>
            <w:vAlign w:val="center"/>
          </w:tcPr>
          <w:p w14:paraId="7EA280D7" w14:textId="77777777" w:rsidR="00A62344" w:rsidRPr="002B6E69" w:rsidRDefault="00A62344" w:rsidP="00BA1E21">
            <w:pPr>
              <w:pStyle w:val="Tabletext"/>
              <w:keepNext/>
              <w:keepLines/>
              <w:jc w:val="center"/>
              <w:rPr>
                <w:sz w:val="18"/>
                <w:szCs w:val="18"/>
                <w:lang w:val="ru-RU"/>
              </w:rPr>
            </w:pPr>
            <w:r w:rsidRPr="002B6E69">
              <w:rPr>
                <w:sz w:val="18"/>
                <w:szCs w:val="18"/>
                <w:lang w:val="ru-RU"/>
              </w:rPr>
              <w:t>F</w:t>
            </w:r>
            <w:r w:rsidRPr="002B6E69">
              <w:rPr>
                <w:sz w:val="18"/>
                <w:szCs w:val="18"/>
                <w:vertAlign w:val="subscript"/>
                <w:lang w:val="ru-RU"/>
              </w:rPr>
              <w:t>DL_high</w:t>
            </w:r>
          </w:p>
        </w:tc>
        <w:tc>
          <w:tcPr>
            <w:tcW w:w="812" w:type="pct"/>
            <w:shd w:val="clear" w:color="auto" w:fill="auto"/>
            <w:vAlign w:val="center"/>
          </w:tcPr>
          <w:p w14:paraId="3B35C5CC" w14:textId="7B500471" w:rsidR="00A62344" w:rsidRPr="002B6E69" w:rsidRDefault="00072376" w:rsidP="00BA1E21">
            <w:pPr>
              <w:pStyle w:val="Tabletext"/>
              <w:keepNext/>
              <w:keepLines/>
              <w:jc w:val="center"/>
              <w:rPr>
                <w:sz w:val="18"/>
                <w:szCs w:val="18"/>
                <w:lang w:val="ru-RU"/>
              </w:rPr>
            </w:pPr>
            <w:r w:rsidRPr="002B6E69">
              <w:rPr>
                <w:sz w:val="18"/>
                <w:szCs w:val="18"/>
                <w:lang w:val="ru-RU"/>
              </w:rPr>
              <w:t>−</w:t>
            </w:r>
            <w:r w:rsidR="00A62344" w:rsidRPr="002B6E69">
              <w:rPr>
                <w:sz w:val="18"/>
                <w:szCs w:val="18"/>
                <w:lang w:val="ru-RU"/>
              </w:rPr>
              <w:t>50</w:t>
            </w:r>
          </w:p>
        </w:tc>
        <w:tc>
          <w:tcPr>
            <w:tcW w:w="406" w:type="pct"/>
            <w:shd w:val="clear" w:color="auto" w:fill="auto"/>
            <w:noWrap/>
            <w:vAlign w:val="center"/>
          </w:tcPr>
          <w:p w14:paraId="18F1E92C" w14:textId="77777777" w:rsidR="00A62344" w:rsidRPr="002B6E69" w:rsidRDefault="00A62344" w:rsidP="00BA1E21">
            <w:pPr>
              <w:pStyle w:val="Tabletext"/>
              <w:keepNext/>
              <w:keepLines/>
              <w:jc w:val="center"/>
              <w:rPr>
                <w:sz w:val="18"/>
                <w:szCs w:val="18"/>
                <w:lang w:val="ru-RU"/>
              </w:rPr>
            </w:pPr>
            <w:r w:rsidRPr="002B6E69">
              <w:rPr>
                <w:sz w:val="18"/>
                <w:szCs w:val="18"/>
                <w:lang w:val="ru-RU"/>
              </w:rPr>
              <w:t>1</w:t>
            </w:r>
          </w:p>
        </w:tc>
        <w:tc>
          <w:tcPr>
            <w:tcW w:w="703" w:type="pct"/>
            <w:shd w:val="clear" w:color="auto" w:fill="auto"/>
            <w:noWrap/>
            <w:vAlign w:val="center"/>
          </w:tcPr>
          <w:p w14:paraId="138AEA18" w14:textId="77777777" w:rsidR="00A62344" w:rsidRPr="002B6E69" w:rsidRDefault="00A62344" w:rsidP="00BA1E21">
            <w:pPr>
              <w:pStyle w:val="Tabletext"/>
              <w:keepNext/>
              <w:keepLines/>
              <w:jc w:val="center"/>
              <w:rPr>
                <w:sz w:val="18"/>
                <w:szCs w:val="18"/>
                <w:lang w:val="ru-RU"/>
              </w:rPr>
            </w:pPr>
            <w:r w:rsidRPr="002B6E69">
              <w:rPr>
                <w:sz w:val="18"/>
                <w:szCs w:val="18"/>
                <w:lang w:val="ru-RU"/>
              </w:rPr>
              <w:t>2</w:t>
            </w:r>
          </w:p>
        </w:tc>
      </w:tr>
      <w:tr w:rsidR="00A62344" w:rsidRPr="002B6E69" w14:paraId="5EE35FB6" w14:textId="77777777" w:rsidTr="000200D1">
        <w:trPr>
          <w:cantSplit/>
          <w:jc w:val="center"/>
        </w:trPr>
        <w:tc>
          <w:tcPr>
            <w:tcW w:w="815" w:type="pct"/>
            <w:vMerge/>
            <w:shd w:val="clear" w:color="auto" w:fill="auto"/>
          </w:tcPr>
          <w:p w14:paraId="5A1B4ED1" w14:textId="77777777" w:rsidR="00A62344" w:rsidRPr="002B6E69" w:rsidRDefault="00A62344" w:rsidP="00BA1E21">
            <w:pPr>
              <w:pStyle w:val="Tabletext"/>
              <w:jc w:val="center"/>
              <w:rPr>
                <w:sz w:val="18"/>
                <w:szCs w:val="18"/>
                <w:lang w:val="ru-RU"/>
              </w:rPr>
            </w:pPr>
          </w:p>
        </w:tc>
        <w:tc>
          <w:tcPr>
            <w:tcW w:w="1150" w:type="pct"/>
            <w:shd w:val="clear" w:color="auto" w:fill="auto"/>
            <w:vAlign w:val="bottom"/>
          </w:tcPr>
          <w:p w14:paraId="64AB7CAB" w14:textId="77777777" w:rsidR="00A62344" w:rsidRPr="002B6E69" w:rsidRDefault="00A62344" w:rsidP="00BA1E21">
            <w:pPr>
              <w:pStyle w:val="Tabletext"/>
              <w:jc w:val="left"/>
              <w:rPr>
                <w:sz w:val="18"/>
                <w:szCs w:val="18"/>
                <w:lang w:val="ru-RU"/>
              </w:rPr>
            </w:pPr>
            <w:r w:rsidRPr="002B6E69">
              <w:rPr>
                <w:sz w:val="18"/>
                <w:szCs w:val="18"/>
                <w:lang w:val="ru-RU"/>
              </w:rPr>
              <w:t>Диапазон частот</w:t>
            </w:r>
          </w:p>
        </w:tc>
        <w:tc>
          <w:tcPr>
            <w:tcW w:w="511" w:type="pct"/>
            <w:tcBorders>
              <w:right w:val="nil"/>
            </w:tcBorders>
            <w:shd w:val="clear" w:color="auto" w:fill="auto"/>
            <w:vAlign w:val="bottom"/>
          </w:tcPr>
          <w:p w14:paraId="21DA96AC" w14:textId="77777777" w:rsidR="00A62344" w:rsidRPr="002B6E69" w:rsidRDefault="00A62344" w:rsidP="00BA1E21">
            <w:pPr>
              <w:pStyle w:val="Tabletext"/>
              <w:jc w:val="center"/>
              <w:rPr>
                <w:sz w:val="18"/>
                <w:szCs w:val="18"/>
                <w:lang w:val="ru-RU"/>
              </w:rPr>
            </w:pPr>
            <w:r w:rsidRPr="002B6E69">
              <w:rPr>
                <w:sz w:val="18"/>
                <w:szCs w:val="18"/>
                <w:lang w:val="ru-RU"/>
              </w:rPr>
              <w:t>1 880</w:t>
            </w:r>
          </w:p>
        </w:tc>
        <w:tc>
          <w:tcPr>
            <w:tcW w:w="175" w:type="pct"/>
            <w:tcBorders>
              <w:left w:val="nil"/>
              <w:right w:val="nil"/>
            </w:tcBorders>
            <w:shd w:val="clear" w:color="auto" w:fill="auto"/>
            <w:vAlign w:val="bottom"/>
          </w:tcPr>
          <w:p w14:paraId="59D30333" w14:textId="77777777" w:rsidR="00A62344" w:rsidRPr="002B6E69" w:rsidRDefault="00A62344" w:rsidP="00BA1E21">
            <w:pPr>
              <w:pStyle w:val="Tabletext"/>
              <w:jc w:val="center"/>
              <w:rPr>
                <w:sz w:val="18"/>
                <w:szCs w:val="18"/>
                <w:lang w:val="ru-RU"/>
              </w:rPr>
            </w:pPr>
            <w:r w:rsidRPr="002B6E69">
              <w:rPr>
                <w:sz w:val="18"/>
                <w:szCs w:val="18"/>
                <w:lang w:val="ru-RU"/>
              </w:rPr>
              <w:t>–</w:t>
            </w:r>
          </w:p>
        </w:tc>
        <w:tc>
          <w:tcPr>
            <w:tcW w:w="428" w:type="pct"/>
            <w:tcBorders>
              <w:left w:val="nil"/>
            </w:tcBorders>
            <w:shd w:val="clear" w:color="auto" w:fill="auto"/>
            <w:vAlign w:val="bottom"/>
          </w:tcPr>
          <w:p w14:paraId="0F2E96A5" w14:textId="77777777" w:rsidR="00A62344" w:rsidRPr="002B6E69" w:rsidRDefault="00A62344" w:rsidP="00BA1E21">
            <w:pPr>
              <w:pStyle w:val="Tabletext"/>
              <w:jc w:val="center"/>
              <w:rPr>
                <w:sz w:val="18"/>
                <w:szCs w:val="18"/>
                <w:lang w:val="ru-RU"/>
              </w:rPr>
            </w:pPr>
            <w:r w:rsidRPr="002B6E69">
              <w:rPr>
                <w:sz w:val="18"/>
                <w:szCs w:val="18"/>
                <w:lang w:val="ru-RU"/>
              </w:rPr>
              <w:t>1 895</w:t>
            </w:r>
          </w:p>
        </w:tc>
        <w:tc>
          <w:tcPr>
            <w:tcW w:w="812" w:type="pct"/>
            <w:shd w:val="clear" w:color="auto" w:fill="auto"/>
            <w:vAlign w:val="center"/>
          </w:tcPr>
          <w:p w14:paraId="0955E6A0" w14:textId="77CBF495" w:rsidR="00A62344" w:rsidRPr="002B6E69" w:rsidRDefault="00072376" w:rsidP="00BA1E21">
            <w:pPr>
              <w:pStyle w:val="Tabletext"/>
              <w:jc w:val="center"/>
              <w:rPr>
                <w:sz w:val="18"/>
                <w:szCs w:val="18"/>
                <w:lang w:val="ru-RU"/>
              </w:rPr>
            </w:pPr>
            <w:r w:rsidRPr="002B6E69">
              <w:rPr>
                <w:sz w:val="18"/>
                <w:szCs w:val="18"/>
                <w:lang w:val="ru-RU"/>
              </w:rPr>
              <w:t>−</w:t>
            </w:r>
            <w:r w:rsidR="00A62344" w:rsidRPr="002B6E69">
              <w:rPr>
                <w:sz w:val="18"/>
                <w:szCs w:val="18"/>
                <w:lang w:val="ru-RU"/>
              </w:rPr>
              <w:t>40</w:t>
            </w:r>
          </w:p>
        </w:tc>
        <w:tc>
          <w:tcPr>
            <w:tcW w:w="406" w:type="pct"/>
            <w:shd w:val="clear" w:color="auto" w:fill="auto"/>
            <w:noWrap/>
            <w:vAlign w:val="center"/>
          </w:tcPr>
          <w:p w14:paraId="3F7D41D2" w14:textId="77777777" w:rsidR="00A62344" w:rsidRPr="002B6E69" w:rsidRDefault="00A62344" w:rsidP="00BA1E21">
            <w:pPr>
              <w:pStyle w:val="Tabletext"/>
              <w:jc w:val="center"/>
              <w:rPr>
                <w:sz w:val="18"/>
                <w:szCs w:val="18"/>
                <w:lang w:val="ru-RU"/>
              </w:rPr>
            </w:pPr>
            <w:r w:rsidRPr="002B6E69">
              <w:rPr>
                <w:sz w:val="18"/>
                <w:szCs w:val="18"/>
                <w:lang w:val="ru-RU"/>
              </w:rPr>
              <w:t>1</w:t>
            </w:r>
          </w:p>
        </w:tc>
        <w:tc>
          <w:tcPr>
            <w:tcW w:w="703" w:type="pct"/>
            <w:shd w:val="clear" w:color="auto" w:fill="auto"/>
            <w:noWrap/>
            <w:vAlign w:val="center"/>
          </w:tcPr>
          <w:p w14:paraId="4352E9E2" w14:textId="4AF10A71" w:rsidR="00A62344" w:rsidRPr="002B6E69" w:rsidRDefault="00A62344" w:rsidP="00BA1E21">
            <w:pPr>
              <w:pStyle w:val="Tabletext"/>
              <w:jc w:val="center"/>
              <w:rPr>
                <w:sz w:val="18"/>
                <w:szCs w:val="18"/>
                <w:lang w:val="ru-RU"/>
              </w:rPr>
            </w:pPr>
            <w:r w:rsidRPr="002B6E69">
              <w:rPr>
                <w:sz w:val="18"/>
                <w:szCs w:val="18"/>
                <w:lang w:val="ru-RU"/>
              </w:rPr>
              <w:t>3,</w:t>
            </w:r>
            <w:r w:rsidR="00072376" w:rsidRPr="002B6E69">
              <w:rPr>
                <w:sz w:val="18"/>
                <w:szCs w:val="18"/>
                <w:lang w:val="ru-RU"/>
              </w:rPr>
              <w:t xml:space="preserve"> </w:t>
            </w:r>
            <w:r w:rsidRPr="002B6E69">
              <w:rPr>
                <w:sz w:val="18"/>
                <w:szCs w:val="18"/>
                <w:lang w:val="ru-RU"/>
              </w:rPr>
              <w:t>12</w:t>
            </w:r>
          </w:p>
        </w:tc>
      </w:tr>
      <w:tr w:rsidR="00A62344" w:rsidRPr="002B6E69" w14:paraId="10A3D43E" w14:textId="77777777" w:rsidTr="000200D1">
        <w:trPr>
          <w:cantSplit/>
          <w:jc w:val="center"/>
        </w:trPr>
        <w:tc>
          <w:tcPr>
            <w:tcW w:w="815" w:type="pct"/>
            <w:vMerge/>
            <w:shd w:val="clear" w:color="auto" w:fill="auto"/>
          </w:tcPr>
          <w:p w14:paraId="53DBB670" w14:textId="77777777" w:rsidR="00A62344" w:rsidRPr="002B6E69" w:rsidRDefault="00A62344" w:rsidP="00BA1E21">
            <w:pPr>
              <w:pStyle w:val="Tabletext"/>
              <w:jc w:val="center"/>
              <w:rPr>
                <w:sz w:val="18"/>
                <w:szCs w:val="18"/>
                <w:lang w:val="ru-RU"/>
              </w:rPr>
            </w:pPr>
          </w:p>
        </w:tc>
        <w:tc>
          <w:tcPr>
            <w:tcW w:w="1150" w:type="pct"/>
            <w:shd w:val="clear" w:color="auto" w:fill="auto"/>
            <w:vAlign w:val="bottom"/>
          </w:tcPr>
          <w:p w14:paraId="2EF2C10D" w14:textId="77777777" w:rsidR="00A62344" w:rsidRPr="002B6E69" w:rsidRDefault="00A62344" w:rsidP="00BA1E21">
            <w:pPr>
              <w:pStyle w:val="Tabletext"/>
              <w:jc w:val="left"/>
              <w:rPr>
                <w:sz w:val="18"/>
                <w:szCs w:val="18"/>
                <w:lang w:val="ru-RU"/>
              </w:rPr>
            </w:pPr>
            <w:r w:rsidRPr="002B6E69">
              <w:rPr>
                <w:sz w:val="18"/>
                <w:szCs w:val="18"/>
                <w:lang w:val="ru-RU"/>
              </w:rPr>
              <w:t>Диапазон частот</w:t>
            </w:r>
          </w:p>
        </w:tc>
        <w:tc>
          <w:tcPr>
            <w:tcW w:w="511" w:type="pct"/>
            <w:tcBorders>
              <w:right w:val="nil"/>
            </w:tcBorders>
            <w:shd w:val="clear" w:color="auto" w:fill="auto"/>
            <w:vAlign w:val="bottom"/>
          </w:tcPr>
          <w:p w14:paraId="31E4EBD0" w14:textId="77777777" w:rsidR="00A62344" w:rsidRPr="002B6E69" w:rsidRDefault="00A62344" w:rsidP="00BA1E21">
            <w:pPr>
              <w:pStyle w:val="Tabletext"/>
              <w:jc w:val="center"/>
              <w:rPr>
                <w:sz w:val="18"/>
                <w:szCs w:val="18"/>
                <w:lang w:val="ru-RU"/>
              </w:rPr>
            </w:pPr>
            <w:r w:rsidRPr="002B6E69">
              <w:rPr>
                <w:sz w:val="18"/>
                <w:szCs w:val="18"/>
                <w:lang w:val="ru-RU"/>
              </w:rPr>
              <w:t>1 895</w:t>
            </w:r>
          </w:p>
        </w:tc>
        <w:tc>
          <w:tcPr>
            <w:tcW w:w="175" w:type="pct"/>
            <w:tcBorders>
              <w:left w:val="nil"/>
              <w:right w:val="nil"/>
            </w:tcBorders>
            <w:shd w:val="clear" w:color="auto" w:fill="auto"/>
            <w:vAlign w:val="bottom"/>
          </w:tcPr>
          <w:p w14:paraId="3637471B" w14:textId="2C971D43" w:rsidR="00A62344" w:rsidRPr="002B6E69" w:rsidRDefault="00072376" w:rsidP="00BA1E21">
            <w:pPr>
              <w:pStyle w:val="Tabletext"/>
              <w:jc w:val="center"/>
              <w:rPr>
                <w:sz w:val="18"/>
                <w:szCs w:val="18"/>
                <w:lang w:val="ru-RU"/>
              </w:rPr>
            </w:pPr>
            <w:r w:rsidRPr="002B6E69">
              <w:rPr>
                <w:sz w:val="18"/>
                <w:szCs w:val="18"/>
                <w:lang w:val="ru-RU"/>
              </w:rPr>
              <w:t>–</w:t>
            </w:r>
          </w:p>
        </w:tc>
        <w:tc>
          <w:tcPr>
            <w:tcW w:w="428" w:type="pct"/>
            <w:tcBorders>
              <w:left w:val="nil"/>
            </w:tcBorders>
            <w:shd w:val="clear" w:color="auto" w:fill="auto"/>
            <w:vAlign w:val="bottom"/>
          </w:tcPr>
          <w:p w14:paraId="01AFA7A9" w14:textId="77777777" w:rsidR="00A62344" w:rsidRPr="002B6E69" w:rsidRDefault="00A62344" w:rsidP="00BA1E21">
            <w:pPr>
              <w:pStyle w:val="Tabletext"/>
              <w:jc w:val="center"/>
              <w:rPr>
                <w:sz w:val="18"/>
                <w:szCs w:val="18"/>
                <w:lang w:val="ru-RU"/>
              </w:rPr>
            </w:pPr>
            <w:r w:rsidRPr="002B6E69">
              <w:rPr>
                <w:sz w:val="18"/>
                <w:szCs w:val="18"/>
                <w:lang w:val="ru-RU"/>
              </w:rPr>
              <w:t>1 915</w:t>
            </w:r>
          </w:p>
        </w:tc>
        <w:tc>
          <w:tcPr>
            <w:tcW w:w="812" w:type="pct"/>
            <w:shd w:val="clear" w:color="auto" w:fill="auto"/>
            <w:vAlign w:val="center"/>
          </w:tcPr>
          <w:p w14:paraId="4ABFB17F" w14:textId="58C07967" w:rsidR="00A62344" w:rsidRPr="002B6E69" w:rsidRDefault="00072376" w:rsidP="00BA1E21">
            <w:pPr>
              <w:pStyle w:val="Tabletext"/>
              <w:jc w:val="center"/>
              <w:rPr>
                <w:sz w:val="18"/>
                <w:szCs w:val="18"/>
                <w:lang w:val="ru-RU"/>
              </w:rPr>
            </w:pPr>
            <w:r w:rsidRPr="002B6E69">
              <w:rPr>
                <w:sz w:val="18"/>
                <w:szCs w:val="18"/>
                <w:lang w:val="ru-RU"/>
              </w:rPr>
              <w:t>−</w:t>
            </w:r>
            <w:r w:rsidR="00A62344" w:rsidRPr="002B6E69">
              <w:rPr>
                <w:sz w:val="18"/>
                <w:szCs w:val="18"/>
                <w:lang w:val="ru-RU"/>
              </w:rPr>
              <w:t>15,5</w:t>
            </w:r>
          </w:p>
        </w:tc>
        <w:tc>
          <w:tcPr>
            <w:tcW w:w="406" w:type="pct"/>
            <w:shd w:val="clear" w:color="auto" w:fill="auto"/>
            <w:noWrap/>
            <w:vAlign w:val="center"/>
          </w:tcPr>
          <w:p w14:paraId="37092A55" w14:textId="77777777" w:rsidR="00A62344" w:rsidRPr="002B6E69" w:rsidRDefault="00A62344" w:rsidP="00BA1E21">
            <w:pPr>
              <w:pStyle w:val="Tabletext"/>
              <w:jc w:val="center"/>
              <w:rPr>
                <w:sz w:val="18"/>
                <w:szCs w:val="18"/>
                <w:lang w:val="ru-RU"/>
              </w:rPr>
            </w:pPr>
            <w:r w:rsidRPr="002B6E69">
              <w:rPr>
                <w:sz w:val="18"/>
                <w:szCs w:val="18"/>
                <w:lang w:val="ru-RU"/>
              </w:rPr>
              <w:t>5</w:t>
            </w:r>
          </w:p>
        </w:tc>
        <w:tc>
          <w:tcPr>
            <w:tcW w:w="703" w:type="pct"/>
            <w:shd w:val="clear" w:color="auto" w:fill="auto"/>
            <w:noWrap/>
            <w:vAlign w:val="center"/>
          </w:tcPr>
          <w:p w14:paraId="75A9DD83" w14:textId="77777777" w:rsidR="00A62344" w:rsidRPr="002B6E69" w:rsidRDefault="00A62344" w:rsidP="00BA1E21">
            <w:pPr>
              <w:pStyle w:val="Tabletext"/>
              <w:jc w:val="center"/>
              <w:rPr>
                <w:sz w:val="18"/>
                <w:szCs w:val="18"/>
                <w:lang w:val="ru-RU"/>
              </w:rPr>
            </w:pPr>
            <w:r w:rsidRPr="002B6E69">
              <w:rPr>
                <w:sz w:val="18"/>
                <w:szCs w:val="18"/>
                <w:lang w:val="ru-RU"/>
              </w:rPr>
              <w:t>3, 12, 13</w:t>
            </w:r>
          </w:p>
        </w:tc>
      </w:tr>
      <w:tr w:rsidR="00A62344" w:rsidRPr="002B6E69" w14:paraId="00FD62C2" w14:textId="77777777" w:rsidTr="000200D1">
        <w:trPr>
          <w:cantSplit/>
          <w:jc w:val="center"/>
        </w:trPr>
        <w:tc>
          <w:tcPr>
            <w:tcW w:w="815" w:type="pct"/>
            <w:vMerge/>
            <w:shd w:val="clear" w:color="auto" w:fill="auto"/>
          </w:tcPr>
          <w:p w14:paraId="7812067E" w14:textId="77777777" w:rsidR="00A62344" w:rsidRPr="002B6E69" w:rsidRDefault="00A62344" w:rsidP="00BA1E21">
            <w:pPr>
              <w:pStyle w:val="Tabletext"/>
              <w:jc w:val="center"/>
              <w:rPr>
                <w:sz w:val="18"/>
                <w:szCs w:val="18"/>
                <w:lang w:val="ru-RU"/>
              </w:rPr>
            </w:pPr>
          </w:p>
        </w:tc>
        <w:tc>
          <w:tcPr>
            <w:tcW w:w="1150" w:type="pct"/>
            <w:shd w:val="clear" w:color="auto" w:fill="auto"/>
            <w:vAlign w:val="bottom"/>
          </w:tcPr>
          <w:p w14:paraId="669003E9" w14:textId="77777777" w:rsidR="00A62344" w:rsidRPr="002B6E69" w:rsidRDefault="00A62344" w:rsidP="00BA1E21">
            <w:pPr>
              <w:pStyle w:val="Tabletext"/>
              <w:jc w:val="left"/>
              <w:rPr>
                <w:sz w:val="18"/>
                <w:szCs w:val="18"/>
                <w:lang w:val="ru-RU"/>
              </w:rPr>
            </w:pPr>
            <w:r w:rsidRPr="002B6E69">
              <w:rPr>
                <w:sz w:val="18"/>
                <w:szCs w:val="18"/>
                <w:lang w:val="ru-RU"/>
              </w:rPr>
              <w:t>Диапазон частот</w:t>
            </w:r>
          </w:p>
        </w:tc>
        <w:tc>
          <w:tcPr>
            <w:tcW w:w="511" w:type="pct"/>
            <w:tcBorders>
              <w:right w:val="nil"/>
            </w:tcBorders>
            <w:shd w:val="clear" w:color="auto" w:fill="auto"/>
            <w:vAlign w:val="bottom"/>
          </w:tcPr>
          <w:p w14:paraId="3DF2F077" w14:textId="77777777" w:rsidR="00A62344" w:rsidRPr="002B6E69" w:rsidRDefault="00A62344" w:rsidP="00BA1E21">
            <w:pPr>
              <w:pStyle w:val="Tabletext"/>
              <w:jc w:val="center"/>
              <w:rPr>
                <w:sz w:val="18"/>
                <w:szCs w:val="18"/>
                <w:lang w:val="ru-RU"/>
              </w:rPr>
            </w:pPr>
            <w:r w:rsidRPr="002B6E69">
              <w:rPr>
                <w:sz w:val="18"/>
                <w:szCs w:val="18"/>
                <w:lang w:val="ru-RU"/>
              </w:rPr>
              <w:t>1 915</w:t>
            </w:r>
          </w:p>
        </w:tc>
        <w:tc>
          <w:tcPr>
            <w:tcW w:w="175" w:type="pct"/>
            <w:tcBorders>
              <w:left w:val="nil"/>
              <w:right w:val="nil"/>
            </w:tcBorders>
            <w:shd w:val="clear" w:color="auto" w:fill="auto"/>
            <w:vAlign w:val="bottom"/>
          </w:tcPr>
          <w:p w14:paraId="2BFFD182" w14:textId="665F87E0" w:rsidR="00A62344" w:rsidRPr="002B6E69" w:rsidRDefault="00072376" w:rsidP="00BA1E21">
            <w:pPr>
              <w:pStyle w:val="Tabletext"/>
              <w:jc w:val="center"/>
              <w:rPr>
                <w:sz w:val="18"/>
                <w:szCs w:val="18"/>
                <w:lang w:val="ru-RU"/>
              </w:rPr>
            </w:pPr>
            <w:r w:rsidRPr="002B6E69">
              <w:rPr>
                <w:sz w:val="18"/>
                <w:szCs w:val="18"/>
                <w:lang w:val="ru-RU"/>
              </w:rPr>
              <w:t>–</w:t>
            </w:r>
          </w:p>
        </w:tc>
        <w:tc>
          <w:tcPr>
            <w:tcW w:w="428" w:type="pct"/>
            <w:tcBorders>
              <w:left w:val="nil"/>
            </w:tcBorders>
            <w:shd w:val="clear" w:color="auto" w:fill="auto"/>
            <w:vAlign w:val="bottom"/>
          </w:tcPr>
          <w:p w14:paraId="10153E9F" w14:textId="77777777" w:rsidR="00A62344" w:rsidRPr="002B6E69" w:rsidRDefault="00A62344" w:rsidP="00BA1E21">
            <w:pPr>
              <w:pStyle w:val="Tabletext"/>
              <w:jc w:val="center"/>
              <w:rPr>
                <w:sz w:val="18"/>
                <w:szCs w:val="18"/>
                <w:lang w:val="ru-RU"/>
              </w:rPr>
            </w:pPr>
            <w:r w:rsidRPr="002B6E69">
              <w:rPr>
                <w:sz w:val="18"/>
                <w:szCs w:val="18"/>
                <w:lang w:val="ru-RU"/>
              </w:rPr>
              <w:t>1 920</w:t>
            </w:r>
          </w:p>
        </w:tc>
        <w:tc>
          <w:tcPr>
            <w:tcW w:w="812" w:type="pct"/>
            <w:shd w:val="clear" w:color="auto" w:fill="auto"/>
            <w:vAlign w:val="center"/>
          </w:tcPr>
          <w:p w14:paraId="1A101DCD" w14:textId="77777777" w:rsidR="00A62344" w:rsidRPr="002B6E69" w:rsidRDefault="00A62344" w:rsidP="00BA1E21">
            <w:pPr>
              <w:pStyle w:val="Tabletext"/>
              <w:jc w:val="center"/>
              <w:rPr>
                <w:sz w:val="18"/>
                <w:szCs w:val="18"/>
                <w:lang w:val="ru-RU"/>
              </w:rPr>
            </w:pPr>
            <w:r w:rsidRPr="002B6E69">
              <w:rPr>
                <w:sz w:val="18"/>
                <w:szCs w:val="18"/>
                <w:lang w:val="ru-RU"/>
              </w:rPr>
              <w:t>+1,6</w:t>
            </w:r>
          </w:p>
        </w:tc>
        <w:tc>
          <w:tcPr>
            <w:tcW w:w="406" w:type="pct"/>
            <w:shd w:val="clear" w:color="auto" w:fill="auto"/>
            <w:noWrap/>
            <w:vAlign w:val="center"/>
          </w:tcPr>
          <w:p w14:paraId="7753F23F" w14:textId="77777777" w:rsidR="00A62344" w:rsidRPr="002B6E69" w:rsidRDefault="00A62344" w:rsidP="00BA1E21">
            <w:pPr>
              <w:pStyle w:val="Tabletext"/>
              <w:jc w:val="center"/>
              <w:rPr>
                <w:sz w:val="18"/>
                <w:szCs w:val="18"/>
                <w:lang w:val="ru-RU"/>
              </w:rPr>
            </w:pPr>
            <w:r w:rsidRPr="002B6E69">
              <w:rPr>
                <w:sz w:val="18"/>
                <w:szCs w:val="18"/>
                <w:lang w:val="ru-RU"/>
              </w:rPr>
              <w:t>5</w:t>
            </w:r>
          </w:p>
        </w:tc>
        <w:tc>
          <w:tcPr>
            <w:tcW w:w="703" w:type="pct"/>
            <w:shd w:val="clear" w:color="auto" w:fill="auto"/>
            <w:noWrap/>
            <w:vAlign w:val="center"/>
          </w:tcPr>
          <w:p w14:paraId="6A81649A" w14:textId="77777777" w:rsidR="00A62344" w:rsidRPr="002B6E69" w:rsidRDefault="00A62344" w:rsidP="00BA1E21">
            <w:pPr>
              <w:pStyle w:val="Tabletext"/>
              <w:jc w:val="center"/>
              <w:rPr>
                <w:sz w:val="18"/>
                <w:szCs w:val="18"/>
                <w:lang w:val="ru-RU"/>
              </w:rPr>
            </w:pPr>
            <w:r w:rsidRPr="002B6E69">
              <w:rPr>
                <w:sz w:val="18"/>
                <w:szCs w:val="18"/>
                <w:lang w:val="ru-RU"/>
              </w:rPr>
              <w:t>3, 12, 13</w:t>
            </w:r>
          </w:p>
        </w:tc>
      </w:tr>
      <w:tr w:rsidR="00A62344" w:rsidRPr="002B6E69" w14:paraId="62F274B5" w14:textId="77777777" w:rsidTr="000200D1">
        <w:trPr>
          <w:cantSplit/>
          <w:jc w:val="center"/>
        </w:trPr>
        <w:tc>
          <w:tcPr>
            <w:tcW w:w="815" w:type="pct"/>
            <w:vMerge w:val="restart"/>
            <w:shd w:val="clear" w:color="auto" w:fill="auto"/>
          </w:tcPr>
          <w:p w14:paraId="13C254CA" w14:textId="77777777" w:rsidR="00A62344" w:rsidRPr="002B6E69" w:rsidRDefault="00A62344" w:rsidP="00BA1E21">
            <w:pPr>
              <w:pStyle w:val="Tabletext"/>
              <w:jc w:val="center"/>
              <w:rPr>
                <w:sz w:val="18"/>
                <w:szCs w:val="18"/>
                <w:lang w:val="ru-RU"/>
              </w:rPr>
            </w:pPr>
            <w:r w:rsidRPr="002B6E69">
              <w:rPr>
                <w:sz w:val="18"/>
                <w:szCs w:val="18"/>
                <w:lang w:val="ru-RU"/>
              </w:rPr>
              <w:t>CA_1-5</w:t>
            </w:r>
          </w:p>
        </w:tc>
        <w:tc>
          <w:tcPr>
            <w:tcW w:w="1150" w:type="pct"/>
            <w:shd w:val="clear" w:color="auto" w:fill="auto"/>
            <w:vAlign w:val="bottom"/>
          </w:tcPr>
          <w:p w14:paraId="213B9896" w14:textId="3DD9110C" w:rsidR="00A62344" w:rsidRPr="002B6E69" w:rsidRDefault="00461295" w:rsidP="00BA1E21">
            <w:pPr>
              <w:pStyle w:val="Tabletext"/>
              <w:jc w:val="left"/>
              <w:rPr>
                <w:sz w:val="18"/>
                <w:szCs w:val="18"/>
                <w:lang w:val="ru-RU"/>
              </w:rPr>
            </w:pPr>
            <w:r w:rsidRPr="002B6E69">
              <w:rPr>
                <w:sz w:val="18"/>
                <w:szCs w:val="18"/>
                <w:lang w:val="ru-RU"/>
              </w:rPr>
              <w:t>П</w:t>
            </w:r>
            <w:r w:rsidR="00A62344" w:rsidRPr="002B6E69">
              <w:rPr>
                <w:sz w:val="18"/>
                <w:szCs w:val="18"/>
                <w:lang w:val="ru-RU"/>
              </w:rPr>
              <w:t>олос</w:t>
            </w:r>
            <w:r w:rsidRPr="002B6E69">
              <w:rPr>
                <w:sz w:val="18"/>
                <w:szCs w:val="18"/>
                <w:lang w:val="ru-RU"/>
              </w:rPr>
              <w:t>ы</w:t>
            </w:r>
            <w:r w:rsidR="00A62344" w:rsidRPr="002B6E69">
              <w:rPr>
                <w:sz w:val="18"/>
                <w:szCs w:val="18"/>
                <w:lang w:val="ru-RU"/>
              </w:rPr>
              <w:t xml:space="preserve"> 1, 5, 7, 8, 22, 28, 31, 38, 40, 42, 43, 50, 51, 65, 73, 74</w:t>
            </w:r>
            <w:r w:rsidRPr="002B6E69">
              <w:rPr>
                <w:sz w:val="18"/>
                <w:szCs w:val="18"/>
                <w:lang w:val="ru-RU"/>
              </w:rPr>
              <w:t xml:space="preserve"> E</w:t>
            </w:r>
            <w:r w:rsidR="00BA1E21" w:rsidRPr="002B6E69">
              <w:rPr>
                <w:sz w:val="18"/>
                <w:szCs w:val="18"/>
                <w:lang w:val="ru-RU"/>
              </w:rPr>
              <w:t>‑</w:t>
            </w:r>
            <w:r w:rsidRPr="002B6E69">
              <w:rPr>
                <w:sz w:val="18"/>
                <w:szCs w:val="18"/>
                <w:lang w:val="ru-RU"/>
              </w:rPr>
              <w:t>UTRA</w:t>
            </w:r>
          </w:p>
        </w:tc>
        <w:tc>
          <w:tcPr>
            <w:tcW w:w="511" w:type="pct"/>
            <w:tcBorders>
              <w:right w:val="nil"/>
            </w:tcBorders>
            <w:shd w:val="clear" w:color="auto" w:fill="auto"/>
            <w:vAlign w:val="center"/>
          </w:tcPr>
          <w:p w14:paraId="06597140" w14:textId="77777777" w:rsidR="00A62344" w:rsidRPr="002B6E69" w:rsidRDefault="00A62344" w:rsidP="00BA1E21">
            <w:pPr>
              <w:pStyle w:val="Tabletext"/>
              <w:jc w:val="center"/>
              <w:rPr>
                <w:sz w:val="18"/>
                <w:szCs w:val="18"/>
                <w:lang w:val="ru-RU"/>
              </w:rPr>
            </w:pPr>
            <w:r w:rsidRPr="002B6E69">
              <w:rPr>
                <w:sz w:val="18"/>
                <w:szCs w:val="18"/>
                <w:lang w:val="ru-RU"/>
              </w:rPr>
              <w:t>F</w:t>
            </w:r>
            <w:r w:rsidRPr="002B6E69">
              <w:rPr>
                <w:sz w:val="18"/>
                <w:szCs w:val="18"/>
                <w:vertAlign w:val="subscript"/>
                <w:lang w:val="ru-RU"/>
              </w:rPr>
              <w:t>DL_low</w:t>
            </w:r>
          </w:p>
        </w:tc>
        <w:tc>
          <w:tcPr>
            <w:tcW w:w="175" w:type="pct"/>
            <w:tcBorders>
              <w:left w:val="nil"/>
              <w:right w:val="nil"/>
            </w:tcBorders>
            <w:shd w:val="clear" w:color="auto" w:fill="auto"/>
            <w:vAlign w:val="center"/>
          </w:tcPr>
          <w:p w14:paraId="305A494E" w14:textId="77777777" w:rsidR="00A62344" w:rsidRPr="002B6E69" w:rsidRDefault="00A62344" w:rsidP="00BA1E21">
            <w:pPr>
              <w:pStyle w:val="Tabletext"/>
              <w:jc w:val="center"/>
              <w:rPr>
                <w:sz w:val="18"/>
                <w:szCs w:val="18"/>
                <w:lang w:val="ru-RU"/>
              </w:rPr>
            </w:pPr>
            <w:r w:rsidRPr="002B6E69">
              <w:rPr>
                <w:sz w:val="18"/>
                <w:szCs w:val="18"/>
                <w:lang w:val="ru-RU"/>
              </w:rPr>
              <w:t>–</w:t>
            </w:r>
          </w:p>
        </w:tc>
        <w:tc>
          <w:tcPr>
            <w:tcW w:w="428" w:type="pct"/>
            <w:tcBorders>
              <w:left w:val="nil"/>
            </w:tcBorders>
            <w:shd w:val="clear" w:color="auto" w:fill="auto"/>
            <w:vAlign w:val="center"/>
          </w:tcPr>
          <w:p w14:paraId="12BAF524" w14:textId="77777777" w:rsidR="00A62344" w:rsidRPr="002B6E69" w:rsidRDefault="00A62344" w:rsidP="00BA1E21">
            <w:pPr>
              <w:pStyle w:val="Tabletext"/>
              <w:jc w:val="center"/>
              <w:rPr>
                <w:sz w:val="18"/>
                <w:szCs w:val="18"/>
                <w:lang w:val="ru-RU"/>
              </w:rPr>
            </w:pPr>
            <w:r w:rsidRPr="002B6E69">
              <w:rPr>
                <w:sz w:val="18"/>
                <w:szCs w:val="18"/>
                <w:lang w:val="ru-RU"/>
              </w:rPr>
              <w:t>F</w:t>
            </w:r>
            <w:r w:rsidRPr="002B6E69">
              <w:rPr>
                <w:sz w:val="18"/>
                <w:szCs w:val="18"/>
                <w:vertAlign w:val="subscript"/>
                <w:lang w:val="ru-RU"/>
              </w:rPr>
              <w:t>DL_high</w:t>
            </w:r>
          </w:p>
        </w:tc>
        <w:tc>
          <w:tcPr>
            <w:tcW w:w="812" w:type="pct"/>
            <w:shd w:val="clear" w:color="auto" w:fill="auto"/>
            <w:vAlign w:val="center"/>
          </w:tcPr>
          <w:p w14:paraId="295B1FF6" w14:textId="4BBC7991" w:rsidR="00A62344" w:rsidRPr="002B6E69" w:rsidRDefault="00072376" w:rsidP="00BA1E21">
            <w:pPr>
              <w:pStyle w:val="Tabletext"/>
              <w:jc w:val="center"/>
              <w:rPr>
                <w:sz w:val="18"/>
                <w:szCs w:val="18"/>
                <w:lang w:val="ru-RU"/>
              </w:rPr>
            </w:pPr>
            <w:r w:rsidRPr="002B6E69">
              <w:rPr>
                <w:sz w:val="18"/>
                <w:szCs w:val="18"/>
                <w:lang w:val="ru-RU"/>
              </w:rPr>
              <w:t>−</w:t>
            </w:r>
            <w:r w:rsidR="00A62344" w:rsidRPr="002B6E69">
              <w:rPr>
                <w:sz w:val="18"/>
                <w:szCs w:val="18"/>
                <w:lang w:val="ru-RU"/>
              </w:rPr>
              <w:t>50</w:t>
            </w:r>
          </w:p>
        </w:tc>
        <w:tc>
          <w:tcPr>
            <w:tcW w:w="406" w:type="pct"/>
            <w:shd w:val="clear" w:color="auto" w:fill="auto"/>
            <w:noWrap/>
            <w:vAlign w:val="center"/>
          </w:tcPr>
          <w:p w14:paraId="27E5F334" w14:textId="77777777" w:rsidR="00A62344" w:rsidRPr="002B6E69" w:rsidRDefault="00A62344" w:rsidP="00BA1E21">
            <w:pPr>
              <w:pStyle w:val="Tabletext"/>
              <w:jc w:val="center"/>
              <w:rPr>
                <w:sz w:val="18"/>
                <w:szCs w:val="18"/>
                <w:lang w:val="ru-RU"/>
              </w:rPr>
            </w:pPr>
            <w:r w:rsidRPr="002B6E69">
              <w:rPr>
                <w:sz w:val="18"/>
                <w:szCs w:val="18"/>
                <w:lang w:val="ru-RU"/>
              </w:rPr>
              <w:t>1</w:t>
            </w:r>
          </w:p>
        </w:tc>
        <w:tc>
          <w:tcPr>
            <w:tcW w:w="703" w:type="pct"/>
            <w:shd w:val="clear" w:color="auto" w:fill="auto"/>
            <w:noWrap/>
            <w:vAlign w:val="center"/>
          </w:tcPr>
          <w:p w14:paraId="3BAFD105" w14:textId="77777777" w:rsidR="00A62344" w:rsidRPr="002B6E69" w:rsidRDefault="00A62344" w:rsidP="00BA1E21">
            <w:pPr>
              <w:pStyle w:val="Tabletext"/>
              <w:jc w:val="center"/>
              <w:rPr>
                <w:sz w:val="18"/>
                <w:szCs w:val="18"/>
                <w:lang w:val="ru-RU"/>
              </w:rPr>
            </w:pPr>
          </w:p>
        </w:tc>
      </w:tr>
      <w:tr w:rsidR="00A62344" w:rsidRPr="002B6E69" w14:paraId="58DAEE1D" w14:textId="77777777" w:rsidTr="000200D1">
        <w:trPr>
          <w:cantSplit/>
          <w:jc w:val="center"/>
        </w:trPr>
        <w:tc>
          <w:tcPr>
            <w:tcW w:w="815" w:type="pct"/>
            <w:vMerge/>
            <w:shd w:val="clear" w:color="auto" w:fill="auto"/>
          </w:tcPr>
          <w:p w14:paraId="0A743BA5" w14:textId="77777777" w:rsidR="00A62344" w:rsidRPr="002B6E69" w:rsidRDefault="00A62344" w:rsidP="00BA1E21">
            <w:pPr>
              <w:pStyle w:val="Tabletext"/>
              <w:jc w:val="center"/>
              <w:rPr>
                <w:sz w:val="18"/>
                <w:szCs w:val="18"/>
                <w:lang w:val="ru-RU"/>
              </w:rPr>
            </w:pPr>
          </w:p>
        </w:tc>
        <w:tc>
          <w:tcPr>
            <w:tcW w:w="1150" w:type="pct"/>
            <w:shd w:val="clear" w:color="auto" w:fill="auto"/>
            <w:vAlign w:val="bottom"/>
          </w:tcPr>
          <w:p w14:paraId="2820CE08" w14:textId="082B6E56" w:rsidR="00A62344" w:rsidRPr="002B6E69" w:rsidRDefault="00461295" w:rsidP="00BA1E21">
            <w:pPr>
              <w:pStyle w:val="Tabletext"/>
              <w:jc w:val="left"/>
              <w:rPr>
                <w:sz w:val="18"/>
                <w:szCs w:val="18"/>
                <w:lang w:val="ru-RU"/>
              </w:rPr>
            </w:pPr>
            <w:r w:rsidRPr="002B6E69">
              <w:rPr>
                <w:sz w:val="18"/>
                <w:szCs w:val="18"/>
                <w:lang w:val="ru-RU"/>
              </w:rPr>
              <w:t>П</w:t>
            </w:r>
            <w:r w:rsidR="00A62344" w:rsidRPr="002B6E69">
              <w:rPr>
                <w:sz w:val="18"/>
                <w:szCs w:val="18"/>
                <w:lang w:val="ru-RU"/>
              </w:rPr>
              <w:t>олос</w:t>
            </w:r>
            <w:r w:rsidRPr="002B6E69">
              <w:rPr>
                <w:sz w:val="18"/>
                <w:szCs w:val="18"/>
                <w:lang w:val="ru-RU"/>
              </w:rPr>
              <w:t>ы</w:t>
            </w:r>
            <w:r w:rsidR="00A62344" w:rsidRPr="002B6E69">
              <w:rPr>
                <w:sz w:val="18"/>
                <w:szCs w:val="18"/>
                <w:lang w:val="ru-RU"/>
              </w:rPr>
              <w:t xml:space="preserve"> 3,</w:t>
            </w:r>
            <w:r w:rsidRPr="002B6E69">
              <w:rPr>
                <w:sz w:val="18"/>
                <w:szCs w:val="18"/>
                <w:lang w:val="ru-RU"/>
              </w:rPr>
              <w:t xml:space="preserve"> </w:t>
            </w:r>
            <w:r w:rsidR="00A62344" w:rsidRPr="002B6E69">
              <w:rPr>
                <w:sz w:val="18"/>
                <w:szCs w:val="18"/>
                <w:lang w:val="ru-RU"/>
              </w:rPr>
              <w:t>34</w:t>
            </w:r>
            <w:r w:rsidRPr="002B6E69">
              <w:rPr>
                <w:sz w:val="18"/>
                <w:szCs w:val="18"/>
                <w:lang w:val="ru-RU"/>
              </w:rPr>
              <w:t xml:space="preserve"> E-UTRA</w:t>
            </w:r>
          </w:p>
        </w:tc>
        <w:tc>
          <w:tcPr>
            <w:tcW w:w="511" w:type="pct"/>
            <w:tcBorders>
              <w:right w:val="nil"/>
            </w:tcBorders>
            <w:shd w:val="clear" w:color="auto" w:fill="auto"/>
            <w:vAlign w:val="center"/>
          </w:tcPr>
          <w:p w14:paraId="0D8CDF60" w14:textId="77777777" w:rsidR="00A62344" w:rsidRPr="002B6E69" w:rsidRDefault="00A62344" w:rsidP="00BA1E21">
            <w:pPr>
              <w:pStyle w:val="Tabletext"/>
              <w:jc w:val="center"/>
              <w:rPr>
                <w:sz w:val="18"/>
                <w:szCs w:val="18"/>
                <w:lang w:val="ru-RU"/>
              </w:rPr>
            </w:pPr>
            <w:r w:rsidRPr="002B6E69">
              <w:rPr>
                <w:sz w:val="18"/>
                <w:szCs w:val="18"/>
                <w:lang w:val="ru-RU"/>
              </w:rPr>
              <w:t>F</w:t>
            </w:r>
            <w:r w:rsidRPr="002B6E69">
              <w:rPr>
                <w:sz w:val="18"/>
                <w:szCs w:val="18"/>
                <w:vertAlign w:val="subscript"/>
                <w:lang w:val="ru-RU"/>
              </w:rPr>
              <w:t>DL_low</w:t>
            </w:r>
          </w:p>
        </w:tc>
        <w:tc>
          <w:tcPr>
            <w:tcW w:w="175" w:type="pct"/>
            <w:tcBorders>
              <w:left w:val="nil"/>
              <w:right w:val="nil"/>
            </w:tcBorders>
            <w:shd w:val="clear" w:color="auto" w:fill="auto"/>
            <w:vAlign w:val="center"/>
          </w:tcPr>
          <w:p w14:paraId="706230E0" w14:textId="77777777" w:rsidR="00A62344" w:rsidRPr="002B6E69" w:rsidRDefault="00A62344" w:rsidP="00BA1E21">
            <w:pPr>
              <w:pStyle w:val="Tabletext"/>
              <w:jc w:val="center"/>
              <w:rPr>
                <w:sz w:val="18"/>
                <w:szCs w:val="18"/>
                <w:lang w:val="ru-RU"/>
              </w:rPr>
            </w:pPr>
            <w:r w:rsidRPr="002B6E69">
              <w:rPr>
                <w:sz w:val="18"/>
                <w:szCs w:val="18"/>
                <w:lang w:val="ru-RU"/>
              </w:rPr>
              <w:t>–</w:t>
            </w:r>
          </w:p>
        </w:tc>
        <w:tc>
          <w:tcPr>
            <w:tcW w:w="428" w:type="pct"/>
            <w:tcBorders>
              <w:left w:val="nil"/>
            </w:tcBorders>
            <w:shd w:val="clear" w:color="auto" w:fill="auto"/>
            <w:vAlign w:val="center"/>
          </w:tcPr>
          <w:p w14:paraId="01F9FAC3" w14:textId="77777777" w:rsidR="00A62344" w:rsidRPr="002B6E69" w:rsidRDefault="00A62344" w:rsidP="00BA1E21">
            <w:pPr>
              <w:pStyle w:val="Tabletext"/>
              <w:jc w:val="center"/>
              <w:rPr>
                <w:sz w:val="18"/>
                <w:szCs w:val="18"/>
                <w:lang w:val="ru-RU"/>
              </w:rPr>
            </w:pPr>
            <w:r w:rsidRPr="002B6E69">
              <w:rPr>
                <w:sz w:val="18"/>
                <w:szCs w:val="18"/>
                <w:lang w:val="ru-RU"/>
              </w:rPr>
              <w:t>F</w:t>
            </w:r>
            <w:r w:rsidRPr="002B6E69">
              <w:rPr>
                <w:sz w:val="18"/>
                <w:szCs w:val="18"/>
                <w:vertAlign w:val="subscript"/>
                <w:lang w:val="ru-RU"/>
              </w:rPr>
              <w:t>DL_high</w:t>
            </w:r>
          </w:p>
        </w:tc>
        <w:tc>
          <w:tcPr>
            <w:tcW w:w="812" w:type="pct"/>
            <w:shd w:val="clear" w:color="auto" w:fill="auto"/>
            <w:vAlign w:val="center"/>
          </w:tcPr>
          <w:p w14:paraId="6E15C834" w14:textId="3CC290D7" w:rsidR="00A62344" w:rsidRPr="002B6E69" w:rsidRDefault="00072376" w:rsidP="00BA1E21">
            <w:pPr>
              <w:pStyle w:val="Tabletext"/>
              <w:jc w:val="center"/>
              <w:rPr>
                <w:sz w:val="18"/>
                <w:szCs w:val="18"/>
                <w:lang w:val="ru-RU"/>
              </w:rPr>
            </w:pPr>
            <w:r w:rsidRPr="002B6E69">
              <w:rPr>
                <w:sz w:val="18"/>
                <w:szCs w:val="18"/>
                <w:lang w:val="ru-RU"/>
              </w:rPr>
              <w:t>−</w:t>
            </w:r>
            <w:r w:rsidR="00A62344" w:rsidRPr="002B6E69">
              <w:rPr>
                <w:sz w:val="18"/>
                <w:szCs w:val="18"/>
                <w:lang w:val="ru-RU"/>
              </w:rPr>
              <w:t>50</w:t>
            </w:r>
          </w:p>
        </w:tc>
        <w:tc>
          <w:tcPr>
            <w:tcW w:w="406" w:type="pct"/>
            <w:shd w:val="clear" w:color="auto" w:fill="auto"/>
            <w:noWrap/>
            <w:vAlign w:val="center"/>
          </w:tcPr>
          <w:p w14:paraId="54AE6A07" w14:textId="77777777" w:rsidR="00A62344" w:rsidRPr="002B6E69" w:rsidRDefault="00A62344" w:rsidP="00BA1E21">
            <w:pPr>
              <w:pStyle w:val="Tabletext"/>
              <w:jc w:val="center"/>
              <w:rPr>
                <w:sz w:val="18"/>
                <w:szCs w:val="18"/>
                <w:lang w:val="ru-RU"/>
              </w:rPr>
            </w:pPr>
            <w:r w:rsidRPr="002B6E69">
              <w:rPr>
                <w:sz w:val="18"/>
                <w:szCs w:val="18"/>
                <w:lang w:val="ru-RU"/>
              </w:rPr>
              <w:t>1</w:t>
            </w:r>
          </w:p>
        </w:tc>
        <w:tc>
          <w:tcPr>
            <w:tcW w:w="703" w:type="pct"/>
            <w:shd w:val="clear" w:color="auto" w:fill="auto"/>
            <w:noWrap/>
            <w:vAlign w:val="center"/>
          </w:tcPr>
          <w:p w14:paraId="4226781E" w14:textId="77777777" w:rsidR="00A62344" w:rsidRPr="002B6E69" w:rsidRDefault="00A62344" w:rsidP="00BA1E21">
            <w:pPr>
              <w:pStyle w:val="Tabletext"/>
              <w:jc w:val="center"/>
              <w:rPr>
                <w:sz w:val="18"/>
                <w:szCs w:val="18"/>
                <w:lang w:val="ru-RU"/>
              </w:rPr>
            </w:pPr>
            <w:r w:rsidRPr="002B6E69">
              <w:rPr>
                <w:sz w:val="18"/>
                <w:szCs w:val="18"/>
                <w:lang w:val="ru-RU"/>
              </w:rPr>
              <w:t>3</w:t>
            </w:r>
          </w:p>
        </w:tc>
      </w:tr>
      <w:tr w:rsidR="00A62344" w:rsidRPr="002B6E69" w14:paraId="72CF3E98" w14:textId="77777777" w:rsidTr="000200D1">
        <w:trPr>
          <w:cantSplit/>
          <w:jc w:val="center"/>
        </w:trPr>
        <w:tc>
          <w:tcPr>
            <w:tcW w:w="815" w:type="pct"/>
            <w:vMerge/>
            <w:shd w:val="clear" w:color="auto" w:fill="auto"/>
          </w:tcPr>
          <w:p w14:paraId="61EDB8DB" w14:textId="77777777" w:rsidR="00A62344" w:rsidRPr="002B6E69" w:rsidRDefault="00A62344" w:rsidP="00BA1E21">
            <w:pPr>
              <w:pStyle w:val="Tabletext"/>
              <w:jc w:val="center"/>
              <w:rPr>
                <w:sz w:val="18"/>
                <w:szCs w:val="18"/>
                <w:lang w:val="ru-RU"/>
              </w:rPr>
            </w:pPr>
          </w:p>
        </w:tc>
        <w:tc>
          <w:tcPr>
            <w:tcW w:w="1150" w:type="pct"/>
            <w:shd w:val="clear" w:color="auto" w:fill="auto"/>
            <w:vAlign w:val="bottom"/>
          </w:tcPr>
          <w:p w14:paraId="77D9A018" w14:textId="67E03B4B" w:rsidR="00A62344" w:rsidRPr="002B6E69" w:rsidRDefault="00461295" w:rsidP="00BA1E21">
            <w:pPr>
              <w:pStyle w:val="Tabletext"/>
              <w:jc w:val="left"/>
              <w:rPr>
                <w:sz w:val="18"/>
                <w:szCs w:val="18"/>
                <w:lang w:val="ru-RU"/>
              </w:rPr>
            </w:pPr>
            <w:r w:rsidRPr="002B6E69">
              <w:rPr>
                <w:sz w:val="18"/>
                <w:szCs w:val="18"/>
                <w:lang w:val="ru-RU"/>
              </w:rPr>
              <w:t>П</w:t>
            </w:r>
            <w:r w:rsidR="00A62344" w:rsidRPr="002B6E69">
              <w:rPr>
                <w:sz w:val="18"/>
                <w:szCs w:val="18"/>
                <w:lang w:val="ru-RU"/>
              </w:rPr>
              <w:t>олос</w:t>
            </w:r>
            <w:r w:rsidRPr="002B6E69">
              <w:rPr>
                <w:sz w:val="18"/>
                <w:szCs w:val="18"/>
                <w:lang w:val="ru-RU"/>
              </w:rPr>
              <w:t>а</w:t>
            </w:r>
            <w:r w:rsidR="00A62344" w:rsidRPr="002B6E69">
              <w:rPr>
                <w:sz w:val="18"/>
                <w:szCs w:val="18"/>
                <w:lang w:val="ru-RU"/>
              </w:rPr>
              <w:t xml:space="preserve"> 26</w:t>
            </w:r>
            <w:r w:rsidRPr="002B6E69">
              <w:rPr>
                <w:sz w:val="18"/>
                <w:szCs w:val="18"/>
                <w:lang w:val="ru-RU"/>
              </w:rPr>
              <w:t xml:space="preserve"> E-UTRA</w:t>
            </w:r>
          </w:p>
        </w:tc>
        <w:tc>
          <w:tcPr>
            <w:tcW w:w="511" w:type="pct"/>
            <w:tcBorders>
              <w:right w:val="nil"/>
            </w:tcBorders>
            <w:shd w:val="clear" w:color="auto" w:fill="auto"/>
            <w:vAlign w:val="center"/>
          </w:tcPr>
          <w:p w14:paraId="72DFA031" w14:textId="77777777" w:rsidR="00A62344" w:rsidRPr="002B6E69" w:rsidRDefault="00A62344" w:rsidP="00BA1E21">
            <w:pPr>
              <w:pStyle w:val="Tabletext"/>
              <w:jc w:val="center"/>
              <w:rPr>
                <w:sz w:val="18"/>
                <w:szCs w:val="18"/>
                <w:lang w:val="ru-RU"/>
              </w:rPr>
            </w:pPr>
            <w:r w:rsidRPr="002B6E69">
              <w:rPr>
                <w:sz w:val="18"/>
                <w:szCs w:val="18"/>
                <w:lang w:val="ru-RU"/>
              </w:rPr>
              <w:t>859</w:t>
            </w:r>
          </w:p>
        </w:tc>
        <w:tc>
          <w:tcPr>
            <w:tcW w:w="175" w:type="pct"/>
            <w:tcBorders>
              <w:left w:val="nil"/>
              <w:right w:val="nil"/>
            </w:tcBorders>
            <w:shd w:val="clear" w:color="auto" w:fill="auto"/>
            <w:vAlign w:val="center"/>
          </w:tcPr>
          <w:p w14:paraId="0811722A" w14:textId="77777777" w:rsidR="00A62344" w:rsidRPr="002B6E69" w:rsidRDefault="00A62344" w:rsidP="00BA1E21">
            <w:pPr>
              <w:pStyle w:val="Tabletext"/>
              <w:jc w:val="center"/>
              <w:rPr>
                <w:sz w:val="18"/>
                <w:szCs w:val="18"/>
                <w:lang w:val="ru-RU"/>
              </w:rPr>
            </w:pPr>
            <w:r w:rsidRPr="002B6E69">
              <w:rPr>
                <w:sz w:val="18"/>
                <w:szCs w:val="18"/>
                <w:lang w:val="ru-RU"/>
              </w:rPr>
              <w:t>–</w:t>
            </w:r>
          </w:p>
        </w:tc>
        <w:tc>
          <w:tcPr>
            <w:tcW w:w="428" w:type="pct"/>
            <w:tcBorders>
              <w:left w:val="nil"/>
            </w:tcBorders>
            <w:shd w:val="clear" w:color="auto" w:fill="auto"/>
            <w:vAlign w:val="center"/>
          </w:tcPr>
          <w:p w14:paraId="20555A33" w14:textId="77777777" w:rsidR="00A62344" w:rsidRPr="002B6E69" w:rsidRDefault="00A62344" w:rsidP="00BA1E21">
            <w:pPr>
              <w:pStyle w:val="Tabletext"/>
              <w:jc w:val="center"/>
              <w:rPr>
                <w:sz w:val="18"/>
                <w:szCs w:val="18"/>
                <w:lang w:val="ru-RU"/>
              </w:rPr>
            </w:pPr>
            <w:r w:rsidRPr="002B6E69">
              <w:rPr>
                <w:sz w:val="18"/>
                <w:szCs w:val="18"/>
                <w:lang w:val="ru-RU"/>
              </w:rPr>
              <w:t>869</w:t>
            </w:r>
          </w:p>
        </w:tc>
        <w:tc>
          <w:tcPr>
            <w:tcW w:w="812" w:type="pct"/>
            <w:shd w:val="clear" w:color="auto" w:fill="auto"/>
            <w:vAlign w:val="center"/>
          </w:tcPr>
          <w:p w14:paraId="05721F10" w14:textId="411EFC2D" w:rsidR="00A62344" w:rsidRPr="002B6E69" w:rsidRDefault="00072376" w:rsidP="00BA1E21">
            <w:pPr>
              <w:pStyle w:val="Tabletext"/>
              <w:jc w:val="center"/>
              <w:rPr>
                <w:sz w:val="18"/>
                <w:szCs w:val="18"/>
                <w:lang w:val="ru-RU"/>
              </w:rPr>
            </w:pPr>
            <w:r w:rsidRPr="002B6E69">
              <w:rPr>
                <w:sz w:val="18"/>
                <w:szCs w:val="18"/>
                <w:lang w:val="ru-RU"/>
              </w:rPr>
              <w:t>−</w:t>
            </w:r>
            <w:r w:rsidR="00A62344" w:rsidRPr="002B6E69">
              <w:rPr>
                <w:sz w:val="18"/>
                <w:szCs w:val="18"/>
                <w:lang w:val="ru-RU"/>
              </w:rPr>
              <w:t>27</w:t>
            </w:r>
          </w:p>
        </w:tc>
        <w:tc>
          <w:tcPr>
            <w:tcW w:w="406" w:type="pct"/>
            <w:shd w:val="clear" w:color="auto" w:fill="auto"/>
            <w:noWrap/>
            <w:vAlign w:val="center"/>
          </w:tcPr>
          <w:p w14:paraId="061E55B3" w14:textId="77777777" w:rsidR="00A62344" w:rsidRPr="002B6E69" w:rsidRDefault="00A62344" w:rsidP="00BA1E21">
            <w:pPr>
              <w:pStyle w:val="Tabletext"/>
              <w:jc w:val="center"/>
              <w:rPr>
                <w:sz w:val="18"/>
                <w:szCs w:val="18"/>
                <w:lang w:val="ru-RU"/>
              </w:rPr>
            </w:pPr>
            <w:r w:rsidRPr="002B6E69">
              <w:rPr>
                <w:sz w:val="18"/>
                <w:szCs w:val="18"/>
                <w:lang w:val="ru-RU"/>
              </w:rPr>
              <w:t>1</w:t>
            </w:r>
          </w:p>
        </w:tc>
        <w:tc>
          <w:tcPr>
            <w:tcW w:w="703" w:type="pct"/>
            <w:shd w:val="clear" w:color="auto" w:fill="auto"/>
            <w:noWrap/>
            <w:vAlign w:val="center"/>
          </w:tcPr>
          <w:p w14:paraId="54CA5FEF" w14:textId="77777777" w:rsidR="00A62344" w:rsidRPr="002B6E69" w:rsidRDefault="00A62344" w:rsidP="00BA1E21">
            <w:pPr>
              <w:pStyle w:val="Tabletext"/>
              <w:jc w:val="center"/>
              <w:rPr>
                <w:sz w:val="18"/>
                <w:szCs w:val="18"/>
                <w:lang w:val="ru-RU"/>
              </w:rPr>
            </w:pPr>
          </w:p>
        </w:tc>
      </w:tr>
      <w:tr w:rsidR="00A62344" w:rsidRPr="002B6E69" w14:paraId="22A5F9AD" w14:textId="77777777" w:rsidTr="000200D1">
        <w:trPr>
          <w:cantSplit/>
          <w:jc w:val="center"/>
        </w:trPr>
        <w:tc>
          <w:tcPr>
            <w:tcW w:w="815" w:type="pct"/>
            <w:vMerge/>
            <w:shd w:val="clear" w:color="auto" w:fill="auto"/>
          </w:tcPr>
          <w:p w14:paraId="13A14734" w14:textId="77777777" w:rsidR="00A62344" w:rsidRPr="002B6E69" w:rsidRDefault="00A62344" w:rsidP="00BA1E21">
            <w:pPr>
              <w:pStyle w:val="Tabletext"/>
              <w:jc w:val="center"/>
              <w:rPr>
                <w:sz w:val="18"/>
                <w:szCs w:val="18"/>
                <w:lang w:val="ru-RU"/>
              </w:rPr>
            </w:pPr>
          </w:p>
        </w:tc>
        <w:tc>
          <w:tcPr>
            <w:tcW w:w="1150" w:type="pct"/>
            <w:shd w:val="clear" w:color="auto" w:fill="auto"/>
            <w:vAlign w:val="bottom"/>
          </w:tcPr>
          <w:p w14:paraId="2D3564A4" w14:textId="76A0B1F2" w:rsidR="00A62344" w:rsidRPr="002B6E69" w:rsidRDefault="00461295" w:rsidP="00BA1E21">
            <w:pPr>
              <w:pStyle w:val="Tabletext"/>
              <w:jc w:val="left"/>
              <w:rPr>
                <w:sz w:val="18"/>
                <w:szCs w:val="18"/>
                <w:lang w:val="ru-RU"/>
              </w:rPr>
            </w:pPr>
            <w:r w:rsidRPr="002B6E69">
              <w:rPr>
                <w:sz w:val="18"/>
                <w:szCs w:val="18"/>
                <w:lang w:val="ru-RU"/>
              </w:rPr>
              <w:t>П</w:t>
            </w:r>
            <w:r w:rsidR="00A62344" w:rsidRPr="002B6E69">
              <w:rPr>
                <w:sz w:val="18"/>
                <w:szCs w:val="18"/>
                <w:lang w:val="ru-RU"/>
              </w:rPr>
              <w:t>олос</w:t>
            </w:r>
            <w:r w:rsidRPr="002B6E69">
              <w:rPr>
                <w:sz w:val="18"/>
                <w:szCs w:val="18"/>
                <w:lang w:val="ru-RU"/>
              </w:rPr>
              <w:t>ы</w:t>
            </w:r>
            <w:r w:rsidR="00A62344" w:rsidRPr="002B6E69">
              <w:rPr>
                <w:sz w:val="18"/>
                <w:szCs w:val="18"/>
                <w:lang w:val="ru-RU"/>
              </w:rPr>
              <w:t xml:space="preserve"> 41, 52</w:t>
            </w:r>
            <w:r w:rsidRPr="002B6E69">
              <w:rPr>
                <w:sz w:val="18"/>
                <w:szCs w:val="18"/>
                <w:lang w:val="ru-RU"/>
              </w:rPr>
              <w:t xml:space="preserve"> E-UTRA</w:t>
            </w:r>
          </w:p>
          <w:p w14:paraId="7462BDBE" w14:textId="4FC30071" w:rsidR="00A62344" w:rsidRPr="002B6E69" w:rsidRDefault="00461295" w:rsidP="00BA1E21">
            <w:pPr>
              <w:pStyle w:val="Tabletext"/>
              <w:jc w:val="left"/>
              <w:rPr>
                <w:sz w:val="18"/>
                <w:szCs w:val="18"/>
                <w:lang w:val="ru-RU"/>
              </w:rPr>
            </w:pPr>
            <w:r w:rsidRPr="002B6E69">
              <w:rPr>
                <w:sz w:val="18"/>
                <w:szCs w:val="18"/>
                <w:lang w:val="ru-RU"/>
              </w:rPr>
              <w:t>П</w:t>
            </w:r>
            <w:r w:rsidR="00A62344" w:rsidRPr="002B6E69">
              <w:rPr>
                <w:sz w:val="18"/>
                <w:szCs w:val="18"/>
                <w:lang w:val="ru-RU"/>
              </w:rPr>
              <w:t>олос</w:t>
            </w:r>
            <w:r w:rsidRPr="002B6E69">
              <w:rPr>
                <w:sz w:val="18"/>
                <w:szCs w:val="18"/>
                <w:lang w:val="ru-RU"/>
              </w:rPr>
              <w:t>ы</w:t>
            </w:r>
            <w:r w:rsidR="00A62344" w:rsidRPr="002B6E69">
              <w:rPr>
                <w:sz w:val="18"/>
                <w:szCs w:val="18"/>
                <w:lang w:val="ru-RU"/>
              </w:rPr>
              <w:t xml:space="preserve"> n77, n78, n79</w:t>
            </w:r>
            <w:r w:rsidRPr="002B6E69">
              <w:rPr>
                <w:sz w:val="18"/>
                <w:szCs w:val="18"/>
                <w:lang w:val="ru-RU"/>
              </w:rPr>
              <w:t xml:space="preserve"> NR</w:t>
            </w:r>
          </w:p>
        </w:tc>
        <w:tc>
          <w:tcPr>
            <w:tcW w:w="511" w:type="pct"/>
            <w:tcBorders>
              <w:right w:val="nil"/>
            </w:tcBorders>
            <w:shd w:val="clear" w:color="auto" w:fill="auto"/>
            <w:vAlign w:val="center"/>
          </w:tcPr>
          <w:p w14:paraId="0B161DE2" w14:textId="77777777" w:rsidR="00A62344" w:rsidRPr="002B6E69" w:rsidRDefault="00A62344" w:rsidP="00BA1E21">
            <w:pPr>
              <w:pStyle w:val="Tabletext"/>
              <w:jc w:val="center"/>
              <w:rPr>
                <w:sz w:val="18"/>
                <w:szCs w:val="18"/>
                <w:lang w:val="ru-RU"/>
              </w:rPr>
            </w:pPr>
            <w:r w:rsidRPr="002B6E69">
              <w:rPr>
                <w:sz w:val="18"/>
                <w:szCs w:val="18"/>
                <w:lang w:val="ru-RU"/>
              </w:rPr>
              <w:t>F</w:t>
            </w:r>
            <w:r w:rsidRPr="002B6E69">
              <w:rPr>
                <w:sz w:val="18"/>
                <w:szCs w:val="18"/>
                <w:vertAlign w:val="subscript"/>
                <w:lang w:val="ru-RU"/>
              </w:rPr>
              <w:t>DL_low</w:t>
            </w:r>
          </w:p>
        </w:tc>
        <w:tc>
          <w:tcPr>
            <w:tcW w:w="175" w:type="pct"/>
            <w:tcBorders>
              <w:left w:val="nil"/>
              <w:right w:val="nil"/>
            </w:tcBorders>
            <w:shd w:val="clear" w:color="auto" w:fill="auto"/>
            <w:vAlign w:val="center"/>
          </w:tcPr>
          <w:p w14:paraId="6A852451" w14:textId="77777777" w:rsidR="00A62344" w:rsidRPr="002B6E69" w:rsidRDefault="00A62344" w:rsidP="00BA1E21">
            <w:pPr>
              <w:pStyle w:val="Tabletext"/>
              <w:jc w:val="center"/>
              <w:rPr>
                <w:sz w:val="18"/>
                <w:szCs w:val="18"/>
                <w:lang w:val="ru-RU"/>
              </w:rPr>
            </w:pPr>
            <w:r w:rsidRPr="002B6E69">
              <w:rPr>
                <w:sz w:val="18"/>
                <w:szCs w:val="18"/>
                <w:lang w:val="ru-RU"/>
              </w:rPr>
              <w:t>–</w:t>
            </w:r>
          </w:p>
        </w:tc>
        <w:tc>
          <w:tcPr>
            <w:tcW w:w="428" w:type="pct"/>
            <w:tcBorders>
              <w:left w:val="nil"/>
            </w:tcBorders>
            <w:shd w:val="clear" w:color="auto" w:fill="auto"/>
            <w:vAlign w:val="center"/>
          </w:tcPr>
          <w:p w14:paraId="10CF20A1" w14:textId="77777777" w:rsidR="00A62344" w:rsidRPr="002B6E69" w:rsidRDefault="00A62344" w:rsidP="00BA1E21">
            <w:pPr>
              <w:pStyle w:val="Tabletext"/>
              <w:jc w:val="center"/>
              <w:rPr>
                <w:sz w:val="18"/>
                <w:szCs w:val="18"/>
                <w:lang w:val="ru-RU"/>
              </w:rPr>
            </w:pPr>
            <w:r w:rsidRPr="002B6E69">
              <w:rPr>
                <w:sz w:val="18"/>
                <w:szCs w:val="18"/>
                <w:lang w:val="ru-RU"/>
              </w:rPr>
              <w:t>F</w:t>
            </w:r>
            <w:r w:rsidRPr="002B6E69">
              <w:rPr>
                <w:sz w:val="18"/>
                <w:szCs w:val="18"/>
                <w:vertAlign w:val="subscript"/>
                <w:lang w:val="ru-RU"/>
              </w:rPr>
              <w:t>DL_high</w:t>
            </w:r>
          </w:p>
        </w:tc>
        <w:tc>
          <w:tcPr>
            <w:tcW w:w="812" w:type="pct"/>
            <w:shd w:val="clear" w:color="auto" w:fill="auto"/>
            <w:vAlign w:val="center"/>
          </w:tcPr>
          <w:p w14:paraId="752374DC" w14:textId="0884AA9C" w:rsidR="00A62344" w:rsidRPr="002B6E69" w:rsidRDefault="00072376" w:rsidP="00BA1E21">
            <w:pPr>
              <w:pStyle w:val="Tabletext"/>
              <w:jc w:val="center"/>
              <w:rPr>
                <w:sz w:val="18"/>
                <w:szCs w:val="18"/>
                <w:lang w:val="ru-RU"/>
              </w:rPr>
            </w:pPr>
            <w:r w:rsidRPr="002B6E69">
              <w:rPr>
                <w:sz w:val="18"/>
                <w:szCs w:val="18"/>
                <w:lang w:val="ru-RU"/>
              </w:rPr>
              <w:t>−</w:t>
            </w:r>
            <w:r w:rsidR="00A62344" w:rsidRPr="002B6E69">
              <w:rPr>
                <w:sz w:val="18"/>
                <w:szCs w:val="18"/>
                <w:lang w:val="ru-RU"/>
              </w:rPr>
              <w:t>50</w:t>
            </w:r>
          </w:p>
        </w:tc>
        <w:tc>
          <w:tcPr>
            <w:tcW w:w="406" w:type="pct"/>
            <w:shd w:val="clear" w:color="auto" w:fill="auto"/>
            <w:noWrap/>
            <w:vAlign w:val="center"/>
          </w:tcPr>
          <w:p w14:paraId="6C471AD9" w14:textId="77777777" w:rsidR="00A62344" w:rsidRPr="002B6E69" w:rsidRDefault="00A62344" w:rsidP="00BA1E21">
            <w:pPr>
              <w:pStyle w:val="Tabletext"/>
              <w:jc w:val="center"/>
              <w:rPr>
                <w:sz w:val="18"/>
                <w:szCs w:val="18"/>
                <w:lang w:val="ru-RU"/>
              </w:rPr>
            </w:pPr>
            <w:r w:rsidRPr="002B6E69">
              <w:rPr>
                <w:sz w:val="18"/>
                <w:szCs w:val="18"/>
                <w:lang w:val="ru-RU"/>
              </w:rPr>
              <w:t>1</w:t>
            </w:r>
          </w:p>
        </w:tc>
        <w:tc>
          <w:tcPr>
            <w:tcW w:w="703" w:type="pct"/>
            <w:shd w:val="clear" w:color="auto" w:fill="auto"/>
            <w:noWrap/>
            <w:vAlign w:val="center"/>
          </w:tcPr>
          <w:p w14:paraId="7EDDEBA4" w14:textId="77777777" w:rsidR="00A62344" w:rsidRPr="002B6E69" w:rsidRDefault="00A62344" w:rsidP="00BA1E21">
            <w:pPr>
              <w:pStyle w:val="Tabletext"/>
              <w:jc w:val="center"/>
              <w:rPr>
                <w:sz w:val="18"/>
                <w:szCs w:val="18"/>
                <w:lang w:val="ru-RU"/>
              </w:rPr>
            </w:pPr>
            <w:r w:rsidRPr="002B6E69">
              <w:rPr>
                <w:sz w:val="18"/>
                <w:szCs w:val="18"/>
                <w:lang w:val="ru-RU"/>
              </w:rPr>
              <w:t>2</w:t>
            </w:r>
          </w:p>
        </w:tc>
      </w:tr>
      <w:tr w:rsidR="005C4A76" w:rsidRPr="002B6E69" w14:paraId="11401C19" w14:textId="77777777" w:rsidTr="000200D1">
        <w:trPr>
          <w:cantSplit/>
          <w:jc w:val="center"/>
        </w:trPr>
        <w:tc>
          <w:tcPr>
            <w:tcW w:w="815" w:type="pct"/>
            <w:vMerge w:val="restart"/>
            <w:shd w:val="clear" w:color="auto" w:fill="auto"/>
          </w:tcPr>
          <w:p w14:paraId="2D2B7084" w14:textId="77777777" w:rsidR="005C4A76" w:rsidRPr="002B6E69" w:rsidRDefault="005C4A76" w:rsidP="00BA1E21">
            <w:pPr>
              <w:pStyle w:val="Tabletext"/>
              <w:jc w:val="center"/>
              <w:rPr>
                <w:sz w:val="18"/>
                <w:szCs w:val="18"/>
                <w:lang w:val="ru-RU"/>
              </w:rPr>
            </w:pPr>
            <w:r w:rsidRPr="002B6E69">
              <w:rPr>
                <w:sz w:val="18"/>
                <w:szCs w:val="18"/>
                <w:lang w:val="ru-RU"/>
              </w:rPr>
              <w:t>CA_1-7</w:t>
            </w:r>
          </w:p>
        </w:tc>
        <w:tc>
          <w:tcPr>
            <w:tcW w:w="1150" w:type="pct"/>
            <w:shd w:val="clear" w:color="auto" w:fill="auto"/>
            <w:vAlign w:val="bottom"/>
          </w:tcPr>
          <w:p w14:paraId="76884ABF" w14:textId="77777777" w:rsidR="005C4A76" w:rsidRPr="002B6E69" w:rsidRDefault="005C4A76" w:rsidP="00BA1E21">
            <w:pPr>
              <w:pStyle w:val="Tabletext"/>
              <w:jc w:val="left"/>
              <w:rPr>
                <w:sz w:val="18"/>
                <w:szCs w:val="18"/>
                <w:lang w:val="ru-RU"/>
              </w:rPr>
            </w:pPr>
            <w:r w:rsidRPr="002B6E69">
              <w:rPr>
                <w:sz w:val="18"/>
                <w:szCs w:val="18"/>
                <w:lang w:val="ru-RU"/>
              </w:rPr>
              <w:t>Полосы 1, 5, 7, 8, 20, 22, 26, 27, 28, 31, 32, 40, 42, 43, 50, 51, 52, 65, 67, 72, 74, 75, 76 E</w:t>
            </w:r>
            <w:r w:rsidRPr="002B6E69">
              <w:rPr>
                <w:sz w:val="18"/>
                <w:szCs w:val="18"/>
                <w:lang w:val="ru-RU"/>
              </w:rPr>
              <w:noBreakHyphen/>
              <w:t>UTRA</w:t>
            </w:r>
          </w:p>
          <w:p w14:paraId="65A87693" w14:textId="77777777" w:rsidR="005C4A76" w:rsidRPr="002B6E69" w:rsidRDefault="005C4A76" w:rsidP="00BA1E21">
            <w:pPr>
              <w:pStyle w:val="Tabletext"/>
              <w:jc w:val="left"/>
              <w:rPr>
                <w:sz w:val="18"/>
                <w:szCs w:val="18"/>
                <w:lang w:val="ru-RU"/>
              </w:rPr>
            </w:pPr>
            <w:r w:rsidRPr="002B6E69">
              <w:rPr>
                <w:sz w:val="18"/>
                <w:szCs w:val="18"/>
                <w:lang w:val="ru-RU"/>
              </w:rPr>
              <w:t>Полоса n78 NR</w:t>
            </w:r>
          </w:p>
        </w:tc>
        <w:tc>
          <w:tcPr>
            <w:tcW w:w="511" w:type="pct"/>
            <w:tcBorders>
              <w:right w:val="nil"/>
            </w:tcBorders>
            <w:shd w:val="clear" w:color="auto" w:fill="auto"/>
            <w:vAlign w:val="center"/>
          </w:tcPr>
          <w:p w14:paraId="0AD9C28B" w14:textId="77777777" w:rsidR="005C4A76" w:rsidRPr="002B6E69" w:rsidRDefault="005C4A76" w:rsidP="00BA1E21">
            <w:pPr>
              <w:pStyle w:val="Tabletext"/>
              <w:jc w:val="center"/>
              <w:rPr>
                <w:sz w:val="18"/>
                <w:szCs w:val="18"/>
                <w:lang w:val="ru-RU"/>
              </w:rPr>
            </w:pPr>
            <w:r w:rsidRPr="002B6E69">
              <w:rPr>
                <w:sz w:val="18"/>
                <w:szCs w:val="18"/>
                <w:lang w:val="ru-RU"/>
              </w:rPr>
              <w:t>F</w:t>
            </w:r>
            <w:r w:rsidRPr="002B6E69">
              <w:rPr>
                <w:sz w:val="18"/>
                <w:szCs w:val="18"/>
                <w:vertAlign w:val="subscript"/>
                <w:lang w:val="ru-RU"/>
              </w:rPr>
              <w:t>DL_low</w:t>
            </w:r>
          </w:p>
        </w:tc>
        <w:tc>
          <w:tcPr>
            <w:tcW w:w="175" w:type="pct"/>
            <w:tcBorders>
              <w:left w:val="nil"/>
              <w:right w:val="nil"/>
            </w:tcBorders>
            <w:shd w:val="clear" w:color="auto" w:fill="auto"/>
            <w:vAlign w:val="center"/>
          </w:tcPr>
          <w:p w14:paraId="5F08F981" w14:textId="77777777" w:rsidR="005C4A76" w:rsidRPr="002B6E69" w:rsidRDefault="005C4A76" w:rsidP="00BA1E21">
            <w:pPr>
              <w:pStyle w:val="Tabletext"/>
              <w:jc w:val="center"/>
              <w:rPr>
                <w:sz w:val="18"/>
                <w:szCs w:val="18"/>
                <w:lang w:val="ru-RU"/>
              </w:rPr>
            </w:pPr>
            <w:r w:rsidRPr="002B6E69">
              <w:rPr>
                <w:sz w:val="18"/>
                <w:szCs w:val="18"/>
                <w:lang w:val="ru-RU"/>
              </w:rPr>
              <w:t>–</w:t>
            </w:r>
          </w:p>
        </w:tc>
        <w:tc>
          <w:tcPr>
            <w:tcW w:w="428" w:type="pct"/>
            <w:tcBorders>
              <w:left w:val="nil"/>
            </w:tcBorders>
            <w:shd w:val="clear" w:color="auto" w:fill="auto"/>
            <w:vAlign w:val="center"/>
          </w:tcPr>
          <w:p w14:paraId="7658ADBD" w14:textId="77777777" w:rsidR="005C4A76" w:rsidRPr="002B6E69" w:rsidRDefault="005C4A76" w:rsidP="00BA1E21">
            <w:pPr>
              <w:pStyle w:val="Tabletext"/>
              <w:jc w:val="center"/>
              <w:rPr>
                <w:sz w:val="18"/>
                <w:szCs w:val="18"/>
                <w:lang w:val="ru-RU"/>
              </w:rPr>
            </w:pPr>
            <w:r w:rsidRPr="002B6E69">
              <w:rPr>
                <w:sz w:val="18"/>
                <w:szCs w:val="18"/>
                <w:lang w:val="ru-RU"/>
              </w:rPr>
              <w:t>F</w:t>
            </w:r>
            <w:r w:rsidRPr="002B6E69">
              <w:rPr>
                <w:sz w:val="18"/>
                <w:szCs w:val="18"/>
                <w:vertAlign w:val="subscript"/>
                <w:lang w:val="ru-RU"/>
              </w:rPr>
              <w:t>DL_high</w:t>
            </w:r>
          </w:p>
        </w:tc>
        <w:tc>
          <w:tcPr>
            <w:tcW w:w="812" w:type="pct"/>
            <w:shd w:val="clear" w:color="auto" w:fill="auto"/>
            <w:vAlign w:val="center"/>
          </w:tcPr>
          <w:p w14:paraId="430E30BC" w14:textId="77777777" w:rsidR="005C4A76" w:rsidRPr="002B6E69" w:rsidRDefault="005C4A76" w:rsidP="00BA1E21">
            <w:pPr>
              <w:pStyle w:val="Tabletext"/>
              <w:jc w:val="center"/>
              <w:rPr>
                <w:sz w:val="18"/>
                <w:szCs w:val="18"/>
                <w:lang w:val="ru-RU"/>
              </w:rPr>
            </w:pPr>
            <w:r w:rsidRPr="002B6E69">
              <w:rPr>
                <w:sz w:val="18"/>
                <w:szCs w:val="18"/>
                <w:lang w:val="ru-RU"/>
              </w:rPr>
              <w:t>−50</w:t>
            </w:r>
          </w:p>
        </w:tc>
        <w:tc>
          <w:tcPr>
            <w:tcW w:w="406" w:type="pct"/>
            <w:shd w:val="clear" w:color="auto" w:fill="auto"/>
            <w:noWrap/>
            <w:vAlign w:val="center"/>
          </w:tcPr>
          <w:p w14:paraId="1270668E" w14:textId="77777777" w:rsidR="005C4A76" w:rsidRPr="002B6E69" w:rsidRDefault="005C4A76" w:rsidP="00BA1E21">
            <w:pPr>
              <w:pStyle w:val="Tabletext"/>
              <w:jc w:val="center"/>
              <w:rPr>
                <w:sz w:val="18"/>
                <w:szCs w:val="18"/>
                <w:lang w:val="ru-RU"/>
              </w:rPr>
            </w:pPr>
            <w:r w:rsidRPr="002B6E69">
              <w:rPr>
                <w:sz w:val="18"/>
                <w:szCs w:val="18"/>
                <w:lang w:val="ru-RU"/>
              </w:rPr>
              <w:t>1</w:t>
            </w:r>
          </w:p>
        </w:tc>
        <w:tc>
          <w:tcPr>
            <w:tcW w:w="703" w:type="pct"/>
            <w:shd w:val="clear" w:color="auto" w:fill="auto"/>
            <w:noWrap/>
            <w:vAlign w:val="center"/>
          </w:tcPr>
          <w:p w14:paraId="7D1B0948" w14:textId="77777777" w:rsidR="005C4A76" w:rsidRPr="002B6E69" w:rsidRDefault="005C4A76" w:rsidP="00BA1E21">
            <w:pPr>
              <w:pStyle w:val="Tabletext"/>
              <w:jc w:val="center"/>
              <w:rPr>
                <w:sz w:val="18"/>
                <w:szCs w:val="18"/>
                <w:lang w:val="ru-RU"/>
              </w:rPr>
            </w:pPr>
          </w:p>
        </w:tc>
      </w:tr>
      <w:tr w:rsidR="005C4A76" w:rsidRPr="002B6E69" w14:paraId="35CB2337" w14:textId="77777777" w:rsidTr="000200D1">
        <w:trPr>
          <w:cantSplit/>
          <w:jc w:val="center"/>
        </w:trPr>
        <w:tc>
          <w:tcPr>
            <w:tcW w:w="815" w:type="pct"/>
            <w:vMerge/>
            <w:shd w:val="clear" w:color="auto" w:fill="auto"/>
          </w:tcPr>
          <w:p w14:paraId="6382B82E" w14:textId="77777777" w:rsidR="005C4A76" w:rsidRPr="002B6E69" w:rsidRDefault="005C4A76" w:rsidP="00BA1E21">
            <w:pPr>
              <w:pStyle w:val="Tabletext"/>
              <w:jc w:val="center"/>
              <w:rPr>
                <w:sz w:val="18"/>
                <w:szCs w:val="18"/>
                <w:lang w:val="ru-RU"/>
              </w:rPr>
            </w:pPr>
          </w:p>
        </w:tc>
        <w:tc>
          <w:tcPr>
            <w:tcW w:w="1150" w:type="pct"/>
            <w:shd w:val="clear" w:color="auto" w:fill="auto"/>
            <w:vAlign w:val="bottom"/>
          </w:tcPr>
          <w:p w14:paraId="28E0B965" w14:textId="77777777" w:rsidR="005C4A76" w:rsidRPr="002B6E69" w:rsidRDefault="005C4A76" w:rsidP="00BA1E21">
            <w:pPr>
              <w:pStyle w:val="Tabletext"/>
              <w:jc w:val="left"/>
              <w:rPr>
                <w:sz w:val="18"/>
                <w:szCs w:val="18"/>
                <w:lang w:val="ru-RU"/>
              </w:rPr>
            </w:pPr>
            <w:r w:rsidRPr="002B6E69">
              <w:rPr>
                <w:sz w:val="18"/>
                <w:szCs w:val="18"/>
                <w:lang w:val="ru-RU"/>
              </w:rPr>
              <w:t>Полосы 3, 34 E-UTRA</w:t>
            </w:r>
          </w:p>
        </w:tc>
        <w:tc>
          <w:tcPr>
            <w:tcW w:w="511" w:type="pct"/>
            <w:tcBorders>
              <w:right w:val="nil"/>
            </w:tcBorders>
            <w:shd w:val="clear" w:color="auto" w:fill="auto"/>
            <w:vAlign w:val="center"/>
          </w:tcPr>
          <w:p w14:paraId="503514C2" w14:textId="77777777" w:rsidR="005C4A76" w:rsidRPr="002B6E69" w:rsidRDefault="005C4A76" w:rsidP="00BA1E21">
            <w:pPr>
              <w:pStyle w:val="Tabletext"/>
              <w:jc w:val="center"/>
              <w:rPr>
                <w:sz w:val="18"/>
                <w:szCs w:val="18"/>
                <w:lang w:val="ru-RU"/>
              </w:rPr>
            </w:pPr>
            <w:r w:rsidRPr="002B6E69">
              <w:rPr>
                <w:sz w:val="18"/>
                <w:szCs w:val="18"/>
                <w:lang w:val="ru-RU"/>
              </w:rPr>
              <w:t>F</w:t>
            </w:r>
            <w:r w:rsidRPr="002B6E69">
              <w:rPr>
                <w:sz w:val="18"/>
                <w:szCs w:val="18"/>
                <w:vertAlign w:val="subscript"/>
                <w:lang w:val="ru-RU"/>
              </w:rPr>
              <w:t>DL_low</w:t>
            </w:r>
          </w:p>
        </w:tc>
        <w:tc>
          <w:tcPr>
            <w:tcW w:w="175" w:type="pct"/>
            <w:tcBorders>
              <w:left w:val="nil"/>
              <w:right w:val="nil"/>
            </w:tcBorders>
            <w:shd w:val="clear" w:color="auto" w:fill="auto"/>
            <w:vAlign w:val="center"/>
          </w:tcPr>
          <w:p w14:paraId="1F6A31BE" w14:textId="77777777" w:rsidR="005C4A76" w:rsidRPr="002B6E69" w:rsidRDefault="005C4A76" w:rsidP="00BA1E21">
            <w:pPr>
              <w:pStyle w:val="Tabletext"/>
              <w:jc w:val="center"/>
              <w:rPr>
                <w:sz w:val="18"/>
                <w:szCs w:val="18"/>
                <w:lang w:val="ru-RU"/>
              </w:rPr>
            </w:pPr>
            <w:r w:rsidRPr="002B6E69">
              <w:rPr>
                <w:sz w:val="18"/>
                <w:szCs w:val="18"/>
                <w:lang w:val="ru-RU"/>
              </w:rPr>
              <w:t>–</w:t>
            </w:r>
          </w:p>
        </w:tc>
        <w:tc>
          <w:tcPr>
            <w:tcW w:w="428" w:type="pct"/>
            <w:tcBorders>
              <w:left w:val="nil"/>
            </w:tcBorders>
            <w:shd w:val="clear" w:color="auto" w:fill="auto"/>
            <w:vAlign w:val="center"/>
          </w:tcPr>
          <w:p w14:paraId="480302A4" w14:textId="77777777" w:rsidR="005C4A76" w:rsidRPr="002B6E69" w:rsidRDefault="005C4A76" w:rsidP="00BA1E21">
            <w:pPr>
              <w:pStyle w:val="Tabletext"/>
              <w:jc w:val="center"/>
              <w:rPr>
                <w:sz w:val="18"/>
                <w:szCs w:val="18"/>
                <w:lang w:val="ru-RU"/>
              </w:rPr>
            </w:pPr>
            <w:r w:rsidRPr="002B6E69">
              <w:rPr>
                <w:sz w:val="18"/>
                <w:szCs w:val="18"/>
                <w:lang w:val="ru-RU"/>
              </w:rPr>
              <w:t>F</w:t>
            </w:r>
            <w:r w:rsidRPr="002B6E69">
              <w:rPr>
                <w:sz w:val="18"/>
                <w:szCs w:val="18"/>
                <w:vertAlign w:val="subscript"/>
                <w:lang w:val="ru-RU"/>
              </w:rPr>
              <w:t>DL_high</w:t>
            </w:r>
          </w:p>
        </w:tc>
        <w:tc>
          <w:tcPr>
            <w:tcW w:w="812" w:type="pct"/>
            <w:shd w:val="clear" w:color="auto" w:fill="auto"/>
            <w:vAlign w:val="center"/>
          </w:tcPr>
          <w:p w14:paraId="36892565" w14:textId="77777777" w:rsidR="005C4A76" w:rsidRPr="002B6E69" w:rsidRDefault="005C4A76" w:rsidP="00BA1E21">
            <w:pPr>
              <w:pStyle w:val="Tabletext"/>
              <w:jc w:val="center"/>
              <w:rPr>
                <w:sz w:val="18"/>
                <w:szCs w:val="18"/>
                <w:lang w:val="ru-RU"/>
              </w:rPr>
            </w:pPr>
            <w:r w:rsidRPr="002B6E69">
              <w:rPr>
                <w:sz w:val="18"/>
                <w:szCs w:val="18"/>
                <w:lang w:val="ru-RU"/>
              </w:rPr>
              <w:t>−50</w:t>
            </w:r>
          </w:p>
        </w:tc>
        <w:tc>
          <w:tcPr>
            <w:tcW w:w="406" w:type="pct"/>
            <w:shd w:val="clear" w:color="auto" w:fill="auto"/>
            <w:noWrap/>
            <w:vAlign w:val="center"/>
          </w:tcPr>
          <w:p w14:paraId="466C6909" w14:textId="77777777" w:rsidR="005C4A76" w:rsidRPr="002B6E69" w:rsidRDefault="005C4A76" w:rsidP="00BA1E21">
            <w:pPr>
              <w:pStyle w:val="Tabletext"/>
              <w:jc w:val="center"/>
              <w:rPr>
                <w:sz w:val="18"/>
                <w:szCs w:val="18"/>
                <w:lang w:val="ru-RU"/>
              </w:rPr>
            </w:pPr>
            <w:r w:rsidRPr="002B6E69">
              <w:rPr>
                <w:sz w:val="18"/>
                <w:szCs w:val="18"/>
                <w:lang w:val="ru-RU"/>
              </w:rPr>
              <w:t>1</w:t>
            </w:r>
          </w:p>
        </w:tc>
        <w:tc>
          <w:tcPr>
            <w:tcW w:w="703" w:type="pct"/>
            <w:shd w:val="clear" w:color="auto" w:fill="auto"/>
            <w:noWrap/>
            <w:vAlign w:val="center"/>
          </w:tcPr>
          <w:p w14:paraId="480653D6" w14:textId="77777777" w:rsidR="005C4A76" w:rsidRPr="002B6E69" w:rsidRDefault="005C4A76" w:rsidP="00BA1E21">
            <w:pPr>
              <w:pStyle w:val="Tabletext"/>
              <w:jc w:val="center"/>
              <w:rPr>
                <w:sz w:val="18"/>
                <w:szCs w:val="18"/>
                <w:lang w:val="ru-RU"/>
              </w:rPr>
            </w:pPr>
            <w:r w:rsidRPr="002B6E69">
              <w:rPr>
                <w:sz w:val="18"/>
                <w:szCs w:val="18"/>
                <w:lang w:val="ru-RU"/>
              </w:rPr>
              <w:t>3</w:t>
            </w:r>
          </w:p>
        </w:tc>
      </w:tr>
      <w:tr w:rsidR="005C4A76" w:rsidRPr="002B6E69" w14:paraId="071130FA" w14:textId="77777777" w:rsidTr="000200D1">
        <w:trPr>
          <w:cantSplit/>
          <w:jc w:val="center"/>
        </w:trPr>
        <w:tc>
          <w:tcPr>
            <w:tcW w:w="815" w:type="pct"/>
            <w:vMerge/>
            <w:shd w:val="clear" w:color="auto" w:fill="auto"/>
          </w:tcPr>
          <w:p w14:paraId="4D12D317" w14:textId="77777777" w:rsidR="005C4A76" w:rsidRPr="002B6E69" w:rsidRDefault="005C4A76" w:rsidP="00BA1E21">
            <w:pPr>
              <w:pStyle w:val="Tabletext"/>
              <w:jc w:val="center"/>
              <w:rPr>
                <w:sz w:val="18"/>
                <w:szCs w:val="18"/>
                <w:lang w:val="ru-RU"/>
              </w:rPr>
            </w:pPr>
          </w:p>
        </w:tc>
        <w:tc>
          <w:tcPr>
            <w:tcW w:w="1150" w:type="pct"/>
            <w:shd w:val="clear" w:color="auto" w:fill="auto"/>
            <w:vAlign w:val="bottom"/>
          </w:tcPr>
          <w:p w14:paraId="6638F896" w14:textId="77777777" w:rsidR="005C4A76" w:rsidRPr="002B6E69" w:rsidRDefault="005C4A76" w:rsidP="00BA1E21">
            <w:pPr>
              <w:pStyle w:val="Tabletext"/>
              <w:jc w:val="left"/>
              <w:rPr>
                <w:sz w:val="18"/>
                <w:szCs w:val="18"/>
                <w:lang w:val="ru-RU"/>
              </w:rPr>
            </w:pPr>
            <w:r w:rsidRPr="002B6E69">
              <w:rPr>
                <w:sz w:val="18"/>
                <w:szCs w:val="18"/>
                <w:lang w:val="ru-RU"/>
              </w:rPr>
              <w:t>Полоса n77 NR</w:t>
            </w:r>
          </w:p>
        </w:tc>
        <w:tc>
          <w:tcPr>
            <w:tcW w:w="511" w:type="pct"/>
            <w:tcBorders>
              <w:right w:val="nil"/>
            </w:tcBorders>
            <w:shd w:val="clear" w:color="auto" w:fill="auto"/>
            <w:vAlign w:val="center"/>
          </w:tcPr>
          <w:p w14:paraId="32A58D87" w14:textId="77777777" w:rsidR="005C4A76" w:rsidRPr="002B6E69" w:rsidRDefault="005C4A76" w:rsidP="00BA1E21">
            <w:pPr>
              <w:pStyle w:val="Tabletext"/>
              <w:jc w:val="center"/>
              <w:rPr>
                <w:sz w:val="18"/>
                <w:szCs w:val="18"/>
                <w:lang w:val="ru-RU"/>
              </w:rPr>
            </w:pPr>
            <w:r w:rsidRPr="002B6E69">
              <w:rPr>
                <w:sz w:val="18"/>
                <w:szCs w:val="18"/>
                <w:lang w:val="ru-RU"/>
              </w:rPr>
              <w:t>F</w:t>
            </w:r>
            <w:r w:rsidRPr="002B6E69">
              <w:rPr>
                <w:sz w:val="18"/>
                <w:szCs w:val="18"/>
                <w:vertAlign w:val="subscript"/>
                <w:lang w:val="ru-RU"/>
              </w:rPr>
              <w:t>DL_low</w:t>
            </w:r>
          </w:p>
        </w:tc>
        <w:tc>
          <w:tcPr>
            <w:tcW w:w="175" w:type="pct"/>
            <w:tcBorders>
              <w:left w:val="nil"/>
              <w:right w:val="nil"/>
            </w:tcBorders>
            <w:shd w:val="clear" w:color="auto" w:fill="auto"/>
            <w:vAlign w:val="bottom"/>
          </w:tcPr>
          <w:p w14:paraId="14333143" w14:textId="77777777" w:rsidR="005C4A76" w:rsidRPr="002B6E69" w:rsidRDefault="005C4A76" w:rsidP="00BA1E21">
            <w:pPr>
              <w:pStyle w:val="Tabletext"/>
              <w:jc w:val="center"/>
              <w:rPr>
                <w:sz w:val="18"/>
                <w:szCs w:val="18"/>
                <w:lang w:val="ru-RU"/>
              </w:rPr>
            </w:pPr>
            <w:r w:rsidRPr="002B6E69">
              <w:rPr>
                <w:sz w:val="18"/>
                <w:szCs w:val="18"/>
                <w:lang w:val="ru-RU"/>
              </w:rPr>
              <w:t>–</w:t>
            </w:r>
          </w:p>
        </w:tc>
        <w:tc>
          <w:tcPr>
            <w:tcW w:w="428" w:type="pct"/>
            <w:tcBorders>
              <w:left w:val="nil"/>
            </w:tcBorders>
            <w:shd w:val="clear" w:color="auto" w:fill="auto"/>
            <w:vAlign w:val="center"/>
          </w:tcPr>
          <w:p w14:paraId="0AF59A2E" w14:textId="77777777" w:rsidR="005C4A76" w:rsidRPr="002B6E69" w:rsidRDefault="005C4A76" w:rsidP="00BA1E21">
            <w:pPr>
              <w:pStyle w:val="Tabletext"/>
              <w:jc w:val="center"/>
              <w:rPr>
                <w:sz w:val="18"/>
                <w:szCs w:val="18"/>
                <w:lang w:val="ru-RU"/>
              </w:rPr>
            </w:pPr>
            <w:r w:rsidRPr="002B6E69">
              <w:rPr>
                <w:sz w:val="18"/>
                <w:szCs w:val="18"/>
                <w:lang w:val="ru-RU"/>
              </w:rPr>
              <w:t>F</w:t>
            </w:r>
            <w:r w:rsidRPr="002B6E69">
              <w:rPr>
                <w:sz w:val="18"/>
                <w:szCs w:val="18"/>
                <w:vertAlign w:val="subscript"/>
                <w:lang w:val="ru-RU"/>
              </w:rPr>
              <w:t>DL_high</w:t>
            </w:r>
          </w:p>
        </w:tc>
        <w:tc>
          <w:tcPr>
            <w:tcW w:w="812" w:type="pct"/>
            <w:shd w:val="clear" w:color="auto" w:fill="auto"/>
            <w:vAlign w:val="center"/>
          </w:tcPr>
          <w:p w14:paraId="0B288B17" w14:textId="77777777" w:rsidR="005C4A76" w:rsidRPr="002B6E69" w:rsidRDefault="005C4A76" w:rsidP="00BA1E21">
            <w:pPr>
              <w:pStyle w:val="Tabletext"/>
              <w:jc w:val="center"/>
              <w:rPr>
                <w:sz w:val="18"/>
                <w:szCs w:val="18"/>
                <w:lang w:val="ru-RU"/>
              </w:rPr>
            </w:pPr>
            <w:r w:rsidRPr="002B6E69">
              <w:rPr>
                <w:sz w:val="18"/>
                <w:szCs w:val="18"/>
                <w:lang w:val="ru-RU"/>
              </w:rPr>
              <w:t>−50</w:t>
            </w:r>
          </w:p>
        </w:tc>
        <w:tc>
          <w:tcPr>
            <w:tcW w:w="406" w:type="pct"/>
            <w:shd w:val="clear" w:color="auto" w:fill="auto"/>
            <w:noWrap/>
            <w:vAlign w:val="center"/>
          </w:tcPr>
          <w:p w14:paraId="2D6CA38F" w14:textId="77777777" w:rsidR="005C4A76" w:rsidRPr="002B6E69" w:rsidRDefault="005C4A76" w:rsidP="00BA1E21">
            <w:pPr>
              <w:pStyle w:val="Tabletext"/>
              <w:jc w:val="center"/>
              <w:rPr>
                <w:sz w:val="18"/>
                <w:szCs w:val="18"/>
                <w:lang w:val="ru-RU"/>
              </w:rPr>
            </w:pPr>
            <w:r w:rsidRPr="002B6E69">
              <w:rPr>
                <w:sz w:val="18"/>
                <w:szCs w:val="18"/>
                <w:lang w:val="ru-RU"/>
              </w:rPr>
              <w:t>1</w:t>
            </w:r>
          </w:p>
        </w:tc>
        <w:tc>
          <w:tcPr>
            <w:tcW w:w="703" w:type="pct"/>
            <w:shd w:val="clear" w:color="auto" w:fill="auto"/>
            <w:noWrap/>
            <w:vAlign w:val="center"/>
          </w:tcPr>
          <w:p w14:paraId="3BCB7340" w14:textId="77777777" w:rsidR="005C4A76" w:rsidRPr="002B6E69" w:rsidRDefault="005C4A76" w:rsidP="00BA1E21">
            <w:pPr>
              <w:pStyle w:val="Tabletext"/>
              <w:jc w:val="center"/>
              <w:rPr>
                <w:sz w:val="18"/>
                <w:szCs w:val="18"/>
                <w:lang w:val="ru-RU"/>
              </w:rPr>
            </w:pPr>
            <w:r w:rsidRPr="002B6E69">
              <w:rPr>
                <w:sz w:val="18"/>
                <w:szCs w:val="18"/>
                <w:lang w:val="ru-RU"/>
              </w:rPr>
              <w:t>2</w:t>
            </w:r>
          </w:p>
        </w:tc>
      </w:tr>
      <w:tr w:rsidR="005C4A76" w:rsidRPr="002B6E69" w14:paraId="626AEFE5" w14:textId="77777777" w:rsidTr="000200D1">
        <w:trPr>
          <w:cantSplit/>
          <w:jc w:val="center"/>
        </w:trPr>
        <w:tc>
          <w:tcPr>
            <w:tcW w:w="815" w:type="pct"/>
            <w:vMerge/>
            <w:shd w:val="clear" w:color="auto" w:fill="auto"/>
          </w:tcPr>
          <w:p w14:paraId="39908850" w14:textId="77777777" w:rsidR="005C4A76" w:rsidRPr="002B6E69" w:rsidRDefault="005C4A76" w:rsidP="00BA1E21">
            <w:pPr>
              <w:pStyle w:val="Tabletext"/>
              <w:jc w:val="center"/>
              <w:rPr>
                <w:sz w:val="18"/>
                <w:szCs w:val="18"/>
                <w:lang w:val="ru-RU"/>
              </w:rPr>
            </w:pPr>
          </w:p>
        </w:tc>
        <w:tc>
          <w:tcPr>
            <w:tcW w:w="1150" w:type="pct"/>
            <w:shd w:val="clear" w:color="auto" w:fill="auto"/>
            <w:vAlign w:val="bottom"/>
          </w:tcPr>
          <w:p w14:paraId="78CA4651" w14:textId="77777777" w:rsidR="005C4A76" w:rsidRPr="002B6E69" w:rsidRDefault="005C4A76" w:rsidP="00BA1E21">
            <w:pPr>
              <w:pStyle w:val="Tabletext"/>
              <w:jc w:val="left"/>
              <w:rPr>
                <w:sz w:val="18"/>
                <w:szCs w:val="18"/>
                <w:lang w:val="ru-RU"/>
              </w:rPr>
            </w:pPr>
            <w:r w:rsidRPr="002B6E69">
              <w:rPr>
                <w:sz w:val="18"/>
                <w:szCs w:val="18"/>
                <w:lang w:val="ru-RU"/>
              </w:rPr>
              <w:t>Диапазон частот</w:t>
            </w:r>
          </w:p>
        </w:tc>
        <w:tc>
          <w:tcPr>
            <w:tcW w:w="511" w:type="pct"/>
            <w:tcBorders>
              <w:right w:val="nil"/>
            </w:tcBorders>
            <w:shd w:val="clear" w:color="auto" w:fill="auto"/>
            <w:vAlign w:val="bottom"/>
          </w:tcPr>
          <w:p w14:paraId="02F888CA" w14:textId="77777777" w:rsidR="005C4A76" w:rsidRPr="002B6E69" w:rsidRDefault="005C4A76" w:rsidP="00BA1E21">
            <w:pPr>
              <w:pStyle w:val="Tabletext"/>
              <w:jc w:val="center"/>
              <w:rPr>
                <w:sz w:val="18"/>
                <w:szCs w:val="18"/>
                <w:lang w:val="ru-RU"/>
              </w:rPr>
            </w:pPr>
            <w:r w:rsidRPr="002B6E69">
              <w:rPr>
                <w:sz w:val="18"/>
                <w:szCs w:val="18"/>
                <w:lang w:val="ru-RU"/>
              </w:rPr>
              <w:t>1 880</w:t>
            </w:r>
          </w:p>
        </w:tc>
        <w:tc>
          <w:tcPr>
            <w:tcW w:w="175" w:type="pct"/>
            <w:tcBorders>
              <w:left w:val="nil"/>
              <w:right w:val="nil"/>
            </w:tcBorders>
            <w:shd w:val="clear" w:color="auto" w:fill="auto"/>
            <w:vAlign w:val="bottom"/>
          </w:tcPr>
          <w:p w14:paraId="13A46E80" w14:textId="77777777" w:rsidR="005C4A76" w:rsidRPr="002B6E69" w:rsidRDefault="005C4A76" w:rsidP="00BA1E21">
            <w:pPr>
              <w:pStyle w:val="Tabletext"/>
              <w:jc w:val="center"/>
              <w:rPr>
                <w:sz w:val="18"/>
                <w:szCs w:val="18"/>
                <w:lang w:val="ru-RU"/>
              </w:rPr>
            </w:pPr>
            <w:r w:rsidRPr="002B6E69">
              <w:rPr>
                <w:sz w:val="18"/>
                <w:szCs w:val="18"/>
                <w:lang w:val="ru-RU"/>
              </w:rPr>
              <w:t>–</w:t>
            </w:r>
          </w:p>
        </w:tc>
        <w:tc>
          <w:tcPr>
            <w:tcW w:w="428" w:type="pct"/>
            <w:tcBorders>
              <w:left w:val="nil"/>
            </w:tcBorders>
            <w:shd w:val="clear" w:color="auto" w:fill="auto"/>
            <w:vAlign w:val="bottom"/>
          </w:tcPr>
          <w:p w14:paraId="262FD210" w14:textId="77777777" w:rsidR="005C4A76" w:rsidRPr="002B6E69" w:rsidRDefault="005C4A76" w:rsidP="00BA1E21">
            <w:pPr>
              <w:pStyle w:val="Tabletext"/>
              <w:jc w:val="center"/>
              <w:rPr>
                <w:sz w:val="18"/>
                <w:szCs w:val="18"/>
                <w:lang w:val="ru-RU"/>
              </w:rPr>
            </w:pPr>
            <w:r w:rsidRPr="002B6E69">
              <w:rPr>
                <w:sz w:val="18"/>
                <w:szCs w:val="18"/>
                <w:lang w:val="ru-RU"/>
              </w:rPr>
              <w:t>1 895</w:t>
            </w:r>
          </w:p>
        </w:tc>
        <w:tc>
          <w:tcPr>
            <w:tcW w:w="812" w:type="pct"/>
            <w:shd w:val="clear" w:color="auto" w:fill="auto"/>
            <w:vAlign w:val="center"/>
          </w:tcPr>
          <w:p w14:paraId="139A64B7" w14:textId="77777777" w:rsidR="005C4A76" w:rsidRPr="002B6E69" w:rsidRDefault="005C4A76" w:rsidP="00BA1E21">
            <w:pPr>
              <w:pStyle w:val="Tabletext"/>
              <w:jc w:val="center"/>
              <w:rPr>
                <w:sz w:val="18"/>
                <w:szCs w:val="18"/>
                <w:lang w:val="ru-RU"/>
              </w:rPr>
            </w:pPr>
            <w:r w:rsidRPr="002B6E69">
              <w:rPr>
                <w:sz w:val="18"/>
                <w:szCs w:val="18"/>
                <w:lang w:val="ru-RU"/>
              </w:rPr>
              <w:t>−40</w:t>
            </w:r>
          </w:p>
        </w:tc>
        <w:tc>
          <w:tcPr>
            <w:tcW w:w="406" w:type="pct"/>
            <w:shd w:val="clear" w:color="auto" w:fill="auto"/>
            <w:noWrap/>
            <w:vAlign w:val="center"/>
          </w:tcPr>
          <w:p w14:paraId="25167D19" w14:textId="77777777" w:rsidR="005C4A76" w:rsidRPr="002B6E69" w:rsidRDefault="005C4A76" w:rsidP="00BA1E21">
            <w:pPr>
              <w:pStyle w:val="Tabletext"/>
              <w:jc w:val="center"/>
              <w:rPr>
                <w:sz w:val="18"/>
                <w:szCs w:val="18"/>
                <w:lang w:val="ru-RU"/>
              </w:rPr>
            </w:pPr>
            <w:r w:rsidRPr="002B6E69">
              <w:rPr>
                <w:sz w:val="18"/>
                <w:szCs w:val="18"/>
                <w:lang w:val="ru-RU"/>
              </w:rPr>
              <w:t>1</w:t>
            </w:r>
          </w:p>
        </w:tc>
        <w:tc>
          <w:tcPr>
            <w:tcW w:w="703" w:type="pct"/>
            <w:shd w:val="clear" w:color="auto" w:fill="auto"/>
            <w:noWrap/>
            <w:vAlign w:val="center"/>
          </w:tcPr>
          <w:p w14:paraId="6AC9FFE5" w14:textId="77777777" w:rsidR="005C4A76" w:rsidRPr="002B6E69" w:rsidRDefault="005C4A76" w:rsidP="00BA1E21">
            <w:pPr>
              <w:pStyle w:val="Tabletext"/>
              <w:jc w:val="center"/>
              <w:rPr>
                <w:sz w:val="18"/>
                <w:szCs w:val="18"/>
                <w:lang w:val="ru-RU"/>
              </w:rPr>
            </w:pPr>
            <w:r w:rsidRPr="002B6E69">
              <w:rPr>
                <w:sz w:val="18"/>
                <w:szCs w:val="18"/>
                <w:lang w:val="ru-RU"/>
              </w:rPr>
              <w:t>3, 12</w:t>
            </w:r>
          </w:p>
        </w:tc>
      </w:tr>
      <w:tr w:rsidR="005C4A76" w:rsidRPr="002B6E69" w14:paraId="37639B44" w14:textId="77777777" w:rsidTr="000200D1">
        <w:trPr>
          <w:cantSplit/>
          <w:jc w:val="center"/>
        </w:trPr>
        <w:tc>
          <w:tcPr>
            <w:tcW w:w="815" w:type="pct"/>
            <w:vMerge/>
            <w:shd w:val="clear" w:color="auto" w:fill="auto"/>
          </w:tcPr>
          <w:p w14:paraId="3B822033" w14:textId="77777777" w:rsidR="005C4A76" w:rsidRPr="002B6E69" w:rsidRDefault="005C4A76" w:rsidP="00BA1E21">
            <w:pPr>
              <w:pStyle w:val="Tabletext"/>
              <w:jc w:val="center"/>
              <w:rPr>
                <w:sz w:val="18"/>
                <w:szCs w:val="18"/>
                <w:lang w:val="ru-RU"/>
              </w:rPr>
            </w:pPr>
          </w:p>
        </w:tc>
        <w:tc>
          <w:tcPr>
            <w:tcW w:w="1150" w:type="pct"/>
            <w:shd w:val="clear" w:color="auto" w:fill="auto"/>
            <w:vAlign w:val="bottom"/>
          </w:tcPr>
          <w:p w14:paraId="0A1A0F9C" w14:textId="77777777" w:rsidR="005C4A76" w:rsidRPr="002B6E69" w:rsidRDefault="005C4A76" w:rsidP="00BA1E21">
            <w:pPr>
              <w:pStyle w:val="Tabletext"/>
              <w:jc w:val="left"/>
              <w:rPr>
                <w:sz w:val="18"/>
                <w:szCs w:val="18"/>
                <w:lang w:val="ru-RU"/>
              </w:rPr>
            </w:pPr>
            <w:r w:rsidRPr="002B6E69">
              <w:rPr>
                <w:sz w:val="18"/>
                <w:szCs w:val="18"/>
                <w:lang w:val="ru-RU"/>
              </w:rPr>
              <w:t>Диапазон частот</w:t>
            </w:r>
          </w:p>
        </w:tc>
        <w:tc>
          <w:tcPr>
            <w:tcW w:w="511" w:type="pct"/>
            <w:tcBorders>
              <w:right w:val="nil"/>
            </w:tcBorders>
            <w:shd w:val="clear" w:color="auto" w:fill="auto"/>
            <w:vAlign w:val="bottom"/>
          </w:tcPr>
          <w:p w14:paraId="24D5874D" w14:textId="77777777" w:rsidR="005C4A76" w:rsidRPr="002B6E69" w:rsidRDefault="005C4A76" w:rsidP="00BA1E21">
            <w:pPr>
              <w:pStyle w:val="Tabletext"/>
              <w:jc w:val="center"/>
              <w:rPr>
                <w:sz w:val="18"/>
                <w:szCs w:val="18"/>
                <w:lang w:val="ru-RU"/>
              </w:rPr>
            </w:pPr>
            <w:r w:rsidRPr="002B6E69">
              <w:rPr>
                <w:sz w:val="18"/>
                <w:szCs w:val="18"/>
                <w:lang w:val="ru-RU"/>
              </w:rPr>
              <w:t>1 895</w:t>
            </w:r>
          </w:p>
        </w:tc>
        <w:tc>
          <w:tcPr>
            <w:tcW w:w="175" w:type="pct"/>
            <w:tcBorders>
              <w:left w:val="nil"/>
              <w:right w:val="nil"/>
            </w:tcBorders>
            <w:shd w:val="clear" w:color="auto" w:fill="auto"/>
            <w:vAlign w:val="bottom"/>
          </w:tcPr>
          <w:p w14:paraId="2EB44E38" w14:textId="77777777" w:rsidR="005C4A76" w:rsidRPr="002B6E69" w:rsidRDefault="005C4A76" w:rsidP="00BA1E21">
            <w:pPr>
              <w:pStyle w:val="Tabletext"/>
              <w:jc w:val="center"/>
              <w:rPr>
                <w:sz w:val="18"/>
                <w:szCs w:val="18"/>
                <w:lang w:val="ru-RU"/>
              </w:rPr>
            </w:pPr>
            <w:r w:rsidRPr="002B6E69">
              <w:rPr>
                <w:sz w:val="18"/>
                <w:szCs w:val="18"/>
                <w:lang w:val="ru-RU"/>
              </w:rPr>
              <w:t>–</w:t>
            </w:r>
          </w:p>
        </w:tc>
        <w:tc>
          <w:tcPr>
            <w:tcW w:w="428" w:type="pct"/>
            <w:tcBorders>
              <w:left w:val="nil"/>
            </w:tcBorders>
            <w:shd w:val="clear" w:color="auto" w:fill="auto"/>
            <w:vAlign w:val="bottom"/>
          </w:tcPr>
          <w:p w14:paraId="56298B7D" w14:textId="77777777" w:rsidR="005C4A76" w:rsidRPr="002B6E69" w:rsidRDefault="005C4A76" w:rsidP="00BA1E21">
            <w:pPr>
              <w:pStyle w:val="Tabletext"/>
              <w:jc w:val="center"/>
              <w:rPr>
                <w:sz w:val="18"/>
                <w:szCs w:val="18"/>
                <w:lang w:val="ru-RU"/>
              </w:rPr>
            </w:pPr>
            <w:r w:rsidRPr="002B6E69">
              <w:rPr>
                <w:sz w:val="18"/>
                <w:szCs w:val="18"/>
                <w:lang w:val="ru-RU"/>
              </w:rPr>
              <w:t>1 915</w:t>
            </w:r>
          </w:p>
        </w:tc>
        <w:tc>
          <w:tcPr>
            <w:tcW w:w="812" w:type="pct"/>
            <w:shd w:val="clear" w:color="auto" w:fill="auto"/>
            <w:vAlign w:val="center"/>
          </w:tcPr>
          <w:p w14:paraId="12D92FC0" w14:textId="77777777" w:rsidR="005C4A76" w:rsidRPr="002B6E69" w:rsidRDefault="005C4A76" w:rsidP="00BA1E21">
            <w:pPr>
              <w:pStyle w:val="Tabletext"/>
              <w:jc w:val="center"/>
              <w:rPr>
                <w:sz w:val="18"/>
                <w:szCs w:val="18"/>
                <w:lang w:val="ru-RU"/>
              </w:rPr>
            </w:pPr>
            <w:r w:rsidRPr="002B6E69">
              <w:rPr>
                <w:sz w:val="18"/>
                <w:szCs w:val="18"/>
                <w:lang w:val="ru-RU"/>
              </w:rPr>
              <w:t>−15,5</w:t>
            </w:r>
          </w:p>
        </w:tc>
        <w:tc>
          <w:tcPr>
            <w:tcW w:w="406" w:type="pct"/>
            <w:shd w:val="clear" w:color="auto" w:fill="auto"/>
            <w:noWrap/>
            <w:vAlign w:val="center"/>
          </w:tcPr>
          <w:p w14:paraId="31099D76" w14:textId="77777777" w:rsidR="005C4A76" w:rsidRPr="002B6E69" w:rsidRDefault="005C4A76" w:rsidP="00BA1E21">
            <w:pPr>
              <w:pStyle w:val="Tabletext"/>
              <w:jc w:val="center"/>
              <w:rPr>
                <w:sz w:val="18"/>
                <w:szCs w:val="18"/>
                <w:lang w:val="ru-RU"/>
              </w:rPr>
            </w:pPr>
            <w:r w:rsidRPr="002B6E69">
              <w:rPr>
                <w:sz w:val="18"/>
                <w:szCs w:val="18"/>
                <w:lang w:val="ru-RU"/>
              </w:rPr>
              <w:t>5</w:t>
            </w:r>
          </w:p>
        </w:tc>
        <w:tc>
          <w:tcPr>
            <w:tcW w:w="703" w:type="pct"/>
            <w:shd w:val="clear" w:color="auto" w:fill="auto"/>
            <w:noWrap/>
            <w:vAlign w:val="center"/>
          </w:tcPr>
          <w:p w14:paraId="58EA80FF" w14:textId="77777777" w:rsidR="005C4A76" w:rsidRPr="002B6E69" w:rsidRDefault="005C4A76" w:rsidP="00BA1E21">
            <w:pPr>
              <w:pStyle w:val="Tabletext"/>
              <w:jc w:val="center"/>
              <w:rPr>
                <w:sz w:val="18"/>
                <w:szCs w:val="18"/>
                <w:lang w:val="ru-RU"/>
              </w:rPr>
            </w:pPr>
            <w:r w:rsidRPr="002B6E69">
              <w:rPr>
                <w:sz w:val="18"/>
                <w:szCs w:val="18"/>
                <w:lang w:val="ru-RU"/>
              </w:rPr>
              <w:t>3, 12, 13</w:t>
            </w:r>
          </w:p>
        </w:tc>
      </w:tr>
      <w:tr w:rsidR="005C4A76" w:rsidRPr="002B6E69" w14:paraId="44FE77DB" w14:textId="77777777" w:rsidTr="000200D1">
        <w:trPr>
          <w:cantSplit/>
          <w:jc w:val="center"/>
        </w:trPr>
        <w:tc>
          <w:tcPr>
            <w:tcW w:w="815" w:type="pct"/>
            <w:vMerge/>
            <w:shd w:val="clear" w:color="auto" w:fill="auto"/>
          </w:tcPr>
          <w:p w14:paraId="03485760" w14:textId="77777777" w:rsidR="005C4A76" w:rsidRPr="002B6E69" w:rsidRDefault="005C4A76" w:rsidP="00BA1E21">
            <w:pPr>
              <w:pStyle w:val="Tabletext"/>
              <w:jc w:val="center"/>
              <w:rPr>
                <w:sz w:val="18"/>
                <w:szCs w:val="18"/>
                <w:lang w:val="ru-RU"/>
              </w:rPr>
            </w:pPr>
          </w:p>
        </w:tc>
        <w:tc>
          <w:tcPr>
            <w:tcW w:w="1150" w:type="pct"/>
            <w:shd w:val="clear" w:color="auto" w:fill="auto"/>
            <w:vAlign w:val="bottom"/>
          </w:tcPr>
          <w:p w14:paraId="094C9EEC" w14:textId="77777777" w:rsidR="005C4A76" w:rsidRPr="002B6E69" w:rsidRDefault="005C4A76" w:rsidP="00BA1E21">
            <w:pPr>
              <w:pStyle w:val="Tabletext"/>
              <w:jc w:val="left"/>
              <w:rPr>
                <w:sz w:val="18"/>
                <w:szCs w:val="18"/>
                <w:lang w:val="ru-RU"/>
              </w:rPr>
            </w:pPr>
            <w:r w:rsidRPr="002B6E69">
              <w:rPr>
                <w:sz w:val="18"/>
                <w:szCs w:val="18"/>
                <w:lang w:val="ru-RU"/>
              </w:rPr>
              <w:t>Диапазон частот</w:t>
            </w:r>
          </w:p>
        </w:tc>
        <w:tc>
          <w:tcPr>
            <w:tcW w:w="511" w:type="pct"/>
            <w:tcBorders>
              <w:right w:val="nil"/>
            </w:tcBorders>
            <w:shd w:val="clear" w:color="auto" w:fill="auto"/>
            <w:vAlign w:val="bottom"/>
          </w:tcPr>
          <w:p w14:paraId="5B797B2F" w14:textId="77777777" w:rsidR="005C4A76" w:rsidRPr="002B6E69" w:rsidRDefault="005C4A76" w:rsidP="00BA1E21">
            <w:pPr>
              <w:pStyle w:val="Tabletext"/>
              <w:jc w:val="center"/>
              <w:rPr>
                <w:sz w:val="18"/>
                <w:szCs w:val="18"/>
                <w:lang w:val="ru-RU"/>
              </w:rPr>
            </w:pPr>
            <w:r w:rsidRPr="002B6E69">
              <w:rPr>
                <w:sz w:val="18"/>
                <w:szCs w:val="18"/>
                <w:lang w:val="ru-RU"/>
              </w:rPr>
              <w:t>1 915</w:t>
            </w:r>
          </w:p>
        </w:tc>
        <w:tc>
          <w:tcPr>
            <w:tcW w:w="175" w:type="pct"/>
            <w:tcBorders>
              <w:left w:val="nil"/>
              <w:right w:val="nil"/>
            </w:tcBorders>
            <w:shd w:val="clear" w:color="auto" w:fill="auto"/>
            <w:vAlign w:val="bottom"/>
          </w:tcPr>
          <w:p w14:paraId="5E77946D" w14:textId="77777777" w:rsidR="005C4A76" w:rsidRPr="002B6E69" w:rsidRDefault="005C4A76" w:rsidP="00BA1E21">
            <w:pPr>
              <w:pStyle w:val="Tabletext"/>
              <w:jc w:val="center"/>
              <w:rPr>
                <w:sz w:val="18"/>
                <w:szCs w:val="18"/>
                <w:lang w:val="ru-RU"/>
              </w:rPr>
            </w:pPr>
            <w:r w:rsidRPr="002B6E69">
              <w:rPr>
                <w:sz w:val="18"/>
                <w:szCs w:val="18"/>
                <w:lang w:val="ru-RU"/>
              </w:rPr>
              <w:t>–</w:t>
            </w:r>
          </w:p>
        </w:tc>
        <w:tc>
          <w:tcPr>
            <w:tcW w:w="428" w:type="pct"/>
            <w:tcBorders>
              <w:left w:val="nil"/>
            </w:tcBorders>
            <w:shd w:val="clear" w:color="auto" w:fill="auto"/>
            <w:vAlign w:val="bottom"/>
          </w:tcPr>
          <w:p w14:paraId="2C860CC4" w14:textId="77777777" w:rsidR="005C4A76" w:rsidRPr="002B6E69" w:rsidRDefault="005C4A76" w:rsidP="00BA1E21">
            <w:pPr>
              <w:pStyle w:val="Tabletext"/>
              <w:jc w:val="center"/>
              <w:rPr>
                <w:sz w:val="18"/>
                <w:szCs w:val="18"/>
                <w:lang w:val="ru-RU"/>
              </w:rPr>
            </w:pPr>
            <w:r w:rsidRPr="002B6E69">
              <w:rPr>
                <w:sz w:val="18"/>
                <w:szCs w:val="18"/>
                <w:lang w:val="ru-RU"/>
              </w:rPr>
              <w:t>1 920</w:t>
            </w:r>
          </w:p>
        </w:tc>
        <w:tc>
          <w:tcPr>
            <w:tcW w:w="812" w:type="pct"/>
            <w:shd w:val="clear" w:color="auto" w:fill="auto"/>
            <w:vAlign w:val="center"/>
          </w:tcPr>
          <w:p w14:paraId="2DA475A6" w14:textId="77777777" w:rsidR="005C4A76" w:rsidRPr="002B6E69" w:rsidRDefault="005C4A76" w:rsidP="00BA1E21">
            <w:pPr>
              <w:pStyle w:val="Tabletext"/>
              <w:jc w:val="center"/>
              <w:rPr>
                <w:sz w:val="18"/>
                <w:szCs w:val="18"/>
                <w:lang w:val="ru-RU"/>
              </w:rPr>
            </w:pPr>
            <w:r w:rsidRPr="002B6E69">
              <w:rPr>
                <w:sz w:val="18"/>
                <w:szCs w:val="18"/>
                <w:lang w:val="ru-RU"/>
              </w:rPr>
              <w:t>+1,6</w:t>
            </w:r>
          </w:p>
        </w:tc>
        <w:tc>
          <w:tcPr>
            <w:tcW w:w="406" w:type="pct"/>
            <w:shd w:val="clear" w:color="auto" w:fill="auto"/>
            <w:noWrap/>
            <w:vAlign w:val="center"/>
          </w:tcPr>
          <w:p w14:paraId="19422EDC" w14:textId="77777777" w:rsidR="005C4A76" w:rsidRPr="002B6E69" w:rsidRDefault="005C4A76" w:rsidP="00BA1E21">
            <w:pPr>
              <w:pStyle w:val="Tabletext"/>
              <w:jc w:val="center"/>
              <w:rPr>
                <w:sz w:val="18"/>
                <w:szCs w:val="18"/>
                <w:lang w:val="ru-RU"/>
              </w:rPr>
            </w:pPr>
            <w:r w:rsidRPr="002B6E69">
              <w:rPr>
                <w:sz w:val="18"/>
                <w:szCs w:val="18"/>
                <w:lang w:val="ru-RU"/>
              </w:rPr>
              <w:t>5</w:t>
            </w:r>
          </w:p>
        </w:tc>
        <w:tc>
          <w:tcPr>
            <w:tcW w:w="703" w:type="pct"/>
            <w:shd w:val="clear" w:color="auto" w:fill="auto"/>
            <w:noWrap/>
            <w:vAlign w:val="center"/>
          </w:tcPr>
          <w:p w14:paraId="1B0C6153" w14:textId="77777777" w:rsidR="005C4A76" w:rsidRPr="002B6E69" w:rsidRDefault="005C4A76" w:rsidP="00BA1E21">
            <w:pPr>
              <w:pStyle w:val="Tabletext"/>
              <w:jc w:val="center"/>
              <w:rPr>
                <w:sz w:val="18"/>
                <w:szCs w:val="18"/>
                <w:lang w:val="ru-RU"/>
              </w:rPr>
            </w:pPr>
            <w:r w:rsidRPr="002B6E69">
              <w:rPr>
                <w:sz w:val="18"/>
                <w:szCs w:val="18"/>
                <w:lang w:val="ru-RU"/>
              </w:rPr>
              <w:t>3, 12, 13</w:t>
            </w:r>
          </w:p>
        </w:tc>
      </w:tr>
      <w:tr w:rsidR="005C4A76" w:rsidRPr="002B6E69" w14:paraId="479C76D2" w14:textId="77777777" w:rsidTr="000200D1">
        <w:trPr>
          <w:cantSplit/>
          <w:jc w:val="center"/>
        </w:trPr>
        <w:tc>
          <w:tcPr>
            <w:tcW w:w="815" w:type="pct"/>
            <w:vMerge/>
            <w:shd w:val="clear" w:color="auto" w:fill="auto"/>
          </w:tcPr>
          <w:p w14:paraId="7148EA11" w14:textId="77777777" w:rsidR="005C4A76" w:rsidRPr="002B6E69" w:rsidRDefault="005C4A76" w:rsidP="00BA1E21">
            <w:pPr>
              <w:pStyle w:val="Tabletext"/>
              <w:jc w:val="center"/>
              <w:rPr>
                <w:sz w:val="18"/>
                <w:szCs w:val="18"/>
                <w:lang w:val="ru-RU"/>
              </w:rPr>
            </w:pPr>
          </w:p>
        </w:tc>
        <w:tc>
          <w:tcPr>
            <w:tcW w:w="1150" w:type="pct"/>
            <w:shd w:val="clear" w:color="auto" w:fill="auto"/>
            <w:vAlign w:val="bottom"/>
          </w:tcPr>
          <w:p w14:paraId="15488264" w14:textId="77777777" w:rsidR="005C4A76" w:rsidRPr="002B6E69" w:rsidRDefault="005C4A76" w:rsidP="00BA1E21">
            <w:pPr>
              <w:pStyle w:val="Tabletext"/>
              <w:jc w:val="left"/>
              <w:rPr>
                <w:sz w:val="18"/>
                <w:szCs w:val="18"/>
                <w:lang w:val="ru-RU"/>
              </w:rPr>
            </w:pPr>
            <w:r w:rsidRPr="002B6E69">
              <w:rPr>
                <w:sz w:val="18"/>
                <w:szCs w:val="18"/>
                <w:lang w:val="ru-RU"/>
              </w:rPr>
              <w:t>Диапазон частот</w:t>
            </w:r>
          </w:p>
        </w:tc>
        <w:tc>
          <w:tcPr>
            <w:tcW w:w="511" w:type="pct"/>
            <w:tcBorders>
              <w:right w:val="nil"/>
            </w:tcBorders>
            <w:shd w:val="clear" w:color="auto" w:fill="auto"/>
            <w:vAlign w:val="bottom"/>
          </w:tcPr>
          <w:p w14:paraId="19BF05AE" w14:textId="77777777" w:rsidR="005C4A76" w:rsidRPr="002B6E69" w:rsidRDefault="005C4A76" w:rsidP="00BA1E21">
            <w:pPr>
              <w:pStyle w:val="Tabletext"/>
              <w:jc w:val="center"/>
              <w:rPr>
                <w:sz w:val="18"/>
                <w:szCs w:val="18"/>
                <w:lang w:val="ru-RU"/>
              </w:rPr>
            </w:pPr>
            <w:r w:rsidRPr="002B6E69">
              <w:rPr>
                <w:sz w:val="18"/>
                <w:szCs w:val="18"/>
                <w:lang w:val="ru-RU"/>
              </w:rPr>
              <w:t>2 570</w:t>
            </w:r>
          </w:p>
        </w:tc>
        <w:tc>
          <w:tcPr>
            <w:tcW w:w="175" w:type="pct"/>
            <w:tcBorders>
              <w:left w:val="nil"/>
              <w:right w:val="nil"/>
            </w:tcBorders>
            <w:shd w:val="clear" w:color="auto" w:fill="auto"/>
            <w:vAlign w:val="bottom"/>
          </w:tcPr>
          <w:p w14:paraId="5049A566" w14:textId="77777777" w:rsidR="005C4A76" w:rsidRPr="002B6E69" w:rsidRDefault="005C4A76" w:rsidP="00BA1E21">
            <w:pPr>
              <w:pStyle w:val="Tabletext"/>
              <w:jc w:val="center"/>
              <w:rPr>
                <w:sz w:val="18"/>
                <w:szCs w:val="18"/>
                <w:lang w:val="ru-RU"/>
              </w:rPr>
            </w:pPr>
            <w:r w:rsidRPr="002B6E69">
              <w:rPr>
                <w:sz w:val="18"/>
                <w:szCs w:val="18"/>
                <w:lang w:val="ru-RU"/>
              </w:rPr>
              <w:t>–</w:t>
            </w:r>
          </w:p>
        </w:tc>
        <w:tc>
          <w:tcPr>
            <w:tcW w:w="428" w:type="pct"/>
            <w:tcBorders>
              <w:left w:val="nil"/>
            </w:tcBorders>
            <w:shd w:val="clear" w:color="auto" w:fill="auto"/>
            <w:vAlign w:val="bottom"/>
          </w:tcPr>
          <w:p w14:paraId="345B14F2" w14:textId="77777777" w:rsidR="005C4A76" w:rsidRPr="002B6E69" w:rsidRDefault="005C4A76" w:rsidP="00BA1E21">
            <w:pPr>
              <w:pStyle w:val="Tabletext"/>
              <w:jc w:val="center"/>
              <w:rPr>
                <w:sz w:val="18"/>
                <w:szCs w:val="18"/>
                <w:lang w:val="ru-RU"/>
              </w:rPr>
            </w:pPr>
            <w:r w:rsidRPr="002B6E69">
              <w:rPr>
                <w:sz w:val="18"/>
                <w:szCs w:val="18"/>
                <w:lang w:val="ru-RU"/>
              </w:rPr>
              <w:t>2 575</w:t>
            </w:r>
          </w:p>
        </w:tc>
        <w:tc>
          <w:tcPr>
            <w:tcW w:w="812" w:type="pct"/>
            <w:shd w:val="clear" w:color="auto" w:fill="auto"/>
            <w:vAlign w:val="center"/>
          </w:tcPr>
          <w:p w14:paraId="253F480E" w14:textId="77777777" w:rsidR="005C4A76" w:rsidRPr="002B6E69" w:rsidRDefault="005C4A76" w:rsidP="00BA1E21">
            <w:pPr>
              <w:pStyle w:val="Tabletext"/>
              <w:jc w:val="center"/>
              <w:rPr>
                <w:sz w:val="18"/>
                <w:szCs w:val="18"/>
                <w:lang w:val="ru-RU"/>
              </w:rPr>
            </w:pPr>
            <w:r w:rsidRPr="002B6E69">
              <w:rPr>
                <w:sz w:val="18"/>
                <w:szCs w:val="18"/>
                <w:lang w:val="ru-RU"/>
              </w:rPr>
              <w:t>+1,6</w:t>
            </w:r>
          </w:p>
        </w:tc>
        <w:tc>
          <w:tcPr>
            <w:tcW w:w="406" w:type="pct"/>
            <w:shd w:val="clear" w:color="auto" w:fill="auto"/>
            <w:noWrap/>
            <w:vAlign w:val="center"/>
          </w:tcPr>
          <w:p w14:paraId="07BC0726" w14:textId="77777777" w:rsidR="005C4A76" w:rsidRPr="002B6E69" w:rsidRDefault="005C4A76" w:rsidP="00BA1E21">
            <w:pPr>
              <w:pStyle w:val="Tabletext"/>
              <w:jc w:val="center"/>
              <w:rPr>
                <w:sz w:val="18"/>
                <w:szCs w:val="18"/>
                <w:lang w:val="ru-RU"/>
              </w:rPr>
            </w:pPr>
            <w:r w:rsidRPr="002B6E69">
              <w:rPr>
                <w:sz w:val="18"/>
                <w:szCs w:val="18"/>
                <w:lang w:val="ru-RU"/>
              </w:rPr>
              <w:t>5</w:t>
            </w:r>
          </w:p>
        </w:tc>
        <w:tc>
          <w:tcPr>
            <w:tcW w:w="703" w:type="pct"/>
            <w:shd w:val="clear" w:color="auto" w:fill="auto"/>
            <w:noWrap/>
            <w:vAlign w:val="center"/>
          </w:tcPr>
          <w:p w14:paraId="536AE9E9" w14:textId="77777777" w:rsidR="005C4A76" w:rsidRPr="002B6E69" w:rsidRDefault="005C4A76" w:rsidP="00BA1E21">
            <w:pPr>
              <w:pStyle w:val="Tabletext"/>
              <w:jc w:val="center"/>
              <w:rPr>
                <w:sz w:val="18"/>
                <w:szCs w:val="18"/>
                <w:lang w:val="ru-RU"/>
              </w:rPr>
            </w:pPr>
            <w:r w:rsidRPr="002B6E69">
              <w:rPr>
                <w:sz w:val="18"/>
                <w:szCs w:val="18"/>
                <w:lang w:val="ru-RU"/>
              </w:rPr>
              <w:t>3, 13, 14</w:t>
            </w:r>
          </w:p>
        </w:tc>
      </w:tr>
      <w:tr w:rsidR="005C4A76" w:rsidRPr="002B6E69" w14:paraId="3AEB5A16" w14:textId="77777777" w:rsidTr="000200D1">
        <w:trPr>
          <w:cantSplit/>
          <w:jc w:val="center"/>
        </w:trPr>
        <w:tc>
          <w:tcPr>
            <w:tcW w:w="815" w:type="pct"/>
            <w:vMerge/>
            <w:shd w:val="clear" w:color="auto" w:fill="auto"/>
          </w:tcPr>
          <w:p w14:paraId="588734B3" w14:textId="77777777" w:rsidR="005C4A76" w:rsidRPr="002B6E69" w:rsidRDefault="005C4A76" w:rsidP="00BA1E21">
            <w:pPr>
              <w:pStyle w:val="Tabletext"/>
              <w:jc w:val="center"/>
              <w:rPr>
                <w:sz w:val="18"/>
                <w:szCs w:val="18"/>
                <w:lang w:val="ru-RU"/>
              </w:rPr>
            </w:pPr>
          </w:p>
        </w:tc>
        <w:tc>
          <w:tcPr>
            <w:tcW w:w="1150" w:type="pct"/>
            <w:shd w:val="clear" w:color="auto" w:fill="auto"/>
            <w:vAlign w:val="bottom"/>
          </w:tcPr>
          <w:p w14:paraId="55FD8BC5" w14:textId="77777777" w:rsidR="005C4A76" w:rsidRPr="002B6E69" w:rsidRDefault="005C4A76" w:rsidP="00BA1E21">
            <w:pPr>
              <w:pStyle w:val="Tabletext"/>
              <w:jc w:val="left"/>
              <w:rPr>
                <w:sz w:val="18"/>
                <w:szCs w:val="18"/>
                <w:lang w:val="ru-RU"/>
              </w:rPr>
            </w:pPr>
            <w:r w:rsidRPr="002B6E69">
              <w:rPr>
                <w:sz w:val="18"/>
                <w:szCs w:val="18"/>
                <w:lang w:val="ru-RU"/>
              </w:rPr>
              <w:t>Диапазон частот</w:t>
            </w:r>
          </w:p>
        </w:tc>
        <w:tc>
          <w:tcPr>
            <w:tcW w:w="511" w:type="pct"/>
            <w:tcBorders>
              <w:right w:val="nil"/>
            </w:tcBorders>
            <w:shd w:val="clear" w:color="auto" w:fill="auto"/>
            <w:vAlign w:val="bottom"/>
          </w:tcPr>
          <w:p w14:paraId="7AE7EF1C" w14:textId="77777777" w:rsidR="005C4A76" w:rsidRPr="002B6E69" w:rsidRDefault="005C4A76" w:rsidP="00BA1E21">
            <w:pPr>
              <w:pStyle w:val="Tabletext"/>
              <w:jc w:val="center"/>
              <w:rPr>
                <w:sz w:val="18"/>
                <w:szCs w:val="18"/>
                <w:lang w:val="ru-RU"/>
              </w:rPr>
            </w:pPr>
            <w:r w:rsidRPr="002B6E69">
              <w:rPr>
                <w:sz w:val="18"/>
                <w:szCs w:val="18"/>
                <w:lang w:val="ru-RU"/>
              </w:rPr>
              <w:t>2 575</w:t>
            </w:r>
          </w:p>
        </w:tc>
        <w:tc>
          <w:tcPr>
            <w:tcW w:w="175" w:type="pct"/>
            <w:tcBorders>
              <w:left w:val="nil"/>
              <w:right w:val="nil"/>
            </w:tcBorders>
            <w:shd w:val="clear" w:color="auto" w:fill="auto"/>
            <w:vAlign w:val="bottom"/>
          </w:tcPr>
          <w:p w14:paraId="2ECD109D" w14:textId="77777777" w:rsidR="005C4A76" w:rsidRPr="002B6E69" w:rsidRDefault="005C4A76" w:rsidP="00BA1E21">
            <w:pPr>
              <w:pStyle w:val="Tabletext"/>
              <w:jc w:val="center"/>
              <w:rPr>
                <w:sz w:val="18"/>
                <w:szCs w:val="18"/>
                <w:lang w:val="ru-RU"/>
              </w:rPr>
            </w:pPr>
            <w:r w:rsidRPr="002B6E69">
              <w:rPr>
                <w:sz w:val="18"/>
                <w:szCs w:val="18"/>
                <w:lang w:val="ru-RU"/>
              </w:rPr>
              <w:t>–</w:t>
            </w:r>
          </w:p>
        </w:tc>
        <w:tc>
          <w:tcPr>
            <w:tcW w:w="428" w:type="pct"/>
            <w:tcBorders>
              <w:left w:val="nil"/>
            </w:tcBorders>
            <w:shd w:val="clear" w:color="auto" w:fill="auto"/>
            <w:vAlign w:val="bottom"/>
          </w:tcPr>
          <w:p w14:paraId="0C03323A" w14:textId="77777777" w:rsidR="005C4A76" w:rsidRPr="002B6E69" w:rsidRDefault="005C4A76" w:rsidP="00BA1E21">
            <w:pPr>
              <w:pStyle w:val="Tabletext"/>
              <w:jc w:val="center"/>
              <w:rPr>
                <w:sz w:val="18"/>
                <w:szCs w:val="18"/>
                <w:lang w:val="ru-RU"/>
              </w:rPr>
            </w:pPr>
            <w:r w:rsidRPr="002B6E69">
              <w:rPr>
                <w:sz w:val="18"/>
                <w:szCs w:val="18"/>
                <w:lang w:val="ru-RU"/>
              </w:rPr>
              <w:t>2 595</w:t>
            </w:r>
          </w:p>
        </w:tc>
        <w:tc>
          <w:tcPr>
            <w:tcW w:w="812" w:type="pct"/>
            <w:shd w:val="clear" w:color="auto" w:fill="auto"/>
            <w:vAlign w:val="center"/>
          </w:tcPr>
          <w:p w14:paraId="71AA90B7" w14:textId="77777777" w:rsidR="005C4A76" w:rsidRPr="002B6E69" w:rsidRDefault="005C4A76" w:rsidP="00BA1E21">
            <w:pPr>
              <w:pStyle w:val="Tabletext"/>
              <w:jc w:val="center"/>
              <w:rPr>
                <w:sz w:val="18"/>
                <w:szCs w:val="18"/>
                <w:lang w:val="ru-RU"/>
              </w:rPr>
            </w:pPr>
            <w:r w:rsidRPr="002B6E69">
              <w:rPr>
                <w:sz w:val="18"/>
                <w:szCs w:val="18"/>
                <w:lang w:val="ru-RU"/>
              </w:rPr>
              <w:t>−15,5</w:t>
            </w:r>
          </w:p>
        </w:tc>
        <w:tc>
          <w:tcPr>
            <w:tcW w:w="406" w:type="pct"/>
            <w:shd w:val="clear" w:color="auto" w:fill="auto"/>
            <w:noWrap/>
            <w:vAlign w:val="center"/>
          </w:tcPr>
          <w:p w14:paraId="377EBEC8" w14:textId="77777777" w:rsidR="005C4A76" w:rsidRPr="002B6E69" w:rsidRDefault="005C4A76" w:rsidP="00BA1E21">
            <w:pPr>
              <w:pStyle w:val="Tabletext"/>
              <w:jc w:val="center"/>
              <w:rPr>
                <w:sz w:val="18"/>
                <w:szCs w:val="18"/>
                <w:lang w:val="ru-RU"/>
              </w:rPr>
            </w:pPr>
            <w:r w:rsidRPr="002B6E69">
              <w:rPr>
                <w:sz w:val="18"/>
                <w:szCs w:val="18"/>
                <w:lang w:val="ru-RU"/>
              </w:rPr>
              <w:t>5</w:t>
            </w:r>
          </w:p>
        </w:tc>
        <w:tc>
          <w:tcPr>
            <w:tcW w:w="703" w:type="pct"/>
            <w:shd w:val="clear" w:color="auto" w:fill="auto"/>
            <w:noWrap/>
            <w:vAlign w:val="center"/>
          </w:tcPr>
          <w:p w14:paraId="1469D3B4" w14:textId="77777777" w:rsidR="005C4A76" w:rsidRPr="002B6E69" w:rsidRDefault="005C4A76" w:rsidP="00BA1E21">
            <w:pPr>
              <w:pStyle w:val="Tabletext"/>
              <w:jc w:val="center"/>
              <w:rPr>
                <w:sz w:val="18"/>
                <w:szCs w:val="18"/>
                <w:lang w:val="ru-RU"/>
              </w:rPr>
            </w:pPr>
            <w:r w:rsidRPr="002B6E69">
              <w:rPr>
                <w:sz w:val="18"/>
                <w:szCs w:val="18"/>
                <w:lang w:val="ru-RU"/>
              </w:rPr>
              <w:t>3, 13, 14</w:t>
            </w:r>
          </w:p>
        </w:tc>
      </w:tr>
      <w:tr w:rsidR="005C4A76" w:rsidRPr="002B6E69" w14:paraId="0B295DAF" w14:textId="77777777" w:rsidTr="000200D1">
        <w:trPr>
          <w:cantSplit/>
          <w:jc w:val="center"/>
        </w:trPr>
        <w:tc>
          <w:tcPr>
            <w:tcW w:w="815" w:type="pct"/>
            <w:vMerge/>
            <w:shd w:val="clear" w:color="auto" w:fill="auto"/>
          </w:tcPr>
          <w:p w14:paraId="71EBD295" w14:textId="77777777" w:rsidR="005C4A76" w:rsidRPr="002B6E69" w:rsidRDefault="005C4A76" w:rsidP="00BA1E21">
            <w:pPr>
              <w:pStyle w:val="Tabletext"/>
              <w:jc w:val="center"/>
              <w:rPr>
                <w:sz w:val="18"/>
                <w:szCs w:val="18"/>
                <w:lang w:val="ru-RU"/>
              </w:rPr>
            </w:pPr>
          </w:p>
        </w:tc>
        <w:tc>
          <w:tcPr>
            <w:tcW w:w="1150" w:type="pct"/>
            <w:shd w:val="clear" w:color="auto" w:fill="auto"/>
            <w:vAlign w:val="bottom"/>
          </w:tcPr>
          <w:p w14:paraId="7EFAA11A" w14:textId="77777777" w:rsidR="005C4A76" w:rsidRPr="002B6E69" w:rsidRDefault="005C4A76" w:rsidP="00BA1E21">
            <w:pPr>
              <w:pStyle w:val="Tabletext"/>
              <w:jc w:val="left"/>
              <w:rPr>
                <w:sz w:val="18"/>
                <w:szCs w:val="18"/>
                <w:lang w:val="ru-RU"/>
              </w:rPr>
            </w:pPr>
            <w:r w:rsidRPr="002B6E69">
              <w:rPr>
                <w:sz w:val="18"/>
                <w:szCs w:val="18"/>
                <w:lang w:val="ru-RU"/>
              </w:rPr>
              <w:t>Диапазон частот</w:t>
            </w:r>
          </w:p>
        </w:tc>
        <w:tc>
          <w:tcPr>
            <w:tcW w:w="511" w:type="pct"/>
            <w:tcBorders>
              <w:right w:val="nil"/>
            </w:tcBorders>
            <w:shd w:val="clear" w:color="auto" w:fill="auto"/>
            <w:vAlign w:val="bottom"/>
          </w:tcPr>
          <w:p w14:paraId="70034FC3" w14:textId="77777777" w:rsidR="005C4A76" w:rsidRPr="002B6E69" w:rsidRDefault="005C4A76" w:rsidP="00BA1E21">
            <w:pPr>
              <w:pStyle w:val="Tabletext"/>
              <w:jc w:val="center"/>
              <w:rPr>
                <w:sz w:val="18"/>
                <w:szCs w:val="18"/>
                <w:lang w:val="ru-RU"/>
              </w:rPr>
            </w:pPr>
            <w:r w:rsidRPr="002B6E69">
              <w:rPr>
                <w:sz w:val="18"/>
                <w:szCs w:val="18"/>
                <w:lang w:val="ru-RU"/>
              </w:rPr>
              <w:t>2 595</w:t>
            </w:r>
          </w:p>
        </w:tc>
        <w:tc>
          <w:tcPr>
            <w:tcW w:w="175" w:type="pct"/>
            <w:tcBorders>
              <w:left w:val="nil"/>
              <w:right w:val="nil"/>
            </w:tcBorders>
            <w:shd w:val="clear" w:color="auto" w:fill="auto"/>
            <w:vAlign w:val="bottom"/>
          </w:tcPr>
          <w:p w14:paraId="4A17ECA4" w14:textId="77777777" w:rsidR="005C4A76" w:rsidRPr="002B6E69" w:rsidRDefault="005C4A76" w:rsidP="00BA1E21">
            <w:pPr>
              <w:pStyle w:val="Tabletext"/>
              <w:jc w:val="center"/>
              <w:rPr>
                <w:sz w:val="18"/>
                <w:szCs w:val="18"/>
                <w:lang w:val="ru-RU"/>
              </w:rPr>
            </w:pPr>
            <w:r w:rsidRPr="002B6E69">
              <w:rPr>
                <w:sz w:val="18"/>
                <w:szCs w:val="18"/>
                <w:lang w:val="ru-RU"/>
              </w:rPr>
              <w:t>–</w:t>
            </w:r>
          </w:p>
        </w:tc>
        <w:tc>
          <w:tcPr>
            <w:tcW w:w="428" w:type="pct"/>
            <w:tcBorders>
              <w:left w:val="nil"/>
            </w:tcBorders>
            <w:shd w:val="clear" w:color="auto" w:fill="auto"/>
            <w:vAlign w:val="bottom"/>
          </w:tcPr>
          <w:p w14:paraId="12DE32B6" w14:textId="77777777" w:rsidR="005C4A76" w:rsidRPr="002B6E69" w:rsidRDefault="005C4A76" w:rsidP="00BA1E21">
            <w:pPr>
              <w:pStyle w:val="Tabletext"/>
              <w:jc w:val="center"/>
              <w:rPr>
                <w:sz w:val="18"/>
                <w:szCs w:val="18"/>
                <w:lang w:val="ru-RU"/>
              </w:rPr>
            </w:pPr>
            <w:r w:rsidRPr="002B6E69">
              <w:rPr>
                <w:sz w:val="18"/>
                <w:szCs w:val="18"/>
                <w:lang w:val="ru-RU"/>
              </w:rPr>
              <w:t>2 620</w:t>
            </w:r>
          </w:p>
        </w:tc>
        <w:tc>
          <w:tcPr>
            <w:tcW w:w="812" w:type="pct"/>
            <w:shd w:val="clear" w:color="auto" w:fill="auto"/>
            <w:vAlign w:val="center"/>
          </w:tcPr>
          <w:p w14:paraId="714C2F81" w14:textId="77777777" w:rsidR="005C4A76" w:rsidRPr="002B6E69" w:rsidRDefault="005C4A76" w:rsidP="00BA1E21">
            <w:pPr>
              <w:pStyle w:val="Tabletext"/>
              <w:jc w:val="center"/>
              <w:rPr>
                <w:sz w:val="18"/>
                <w:szCs w:val="18"/>
                <w:lang w:val="ru-RU"/>
              </w:rPr>
            </w:pPr>
            <w:r w:rsidRPr="002B6E69">
              <w:rPr>
                <w:sz w:val="18"/>
                <w:szCs w:val="18"/>
                <w:lang w:val="ru-RU"/>
              </w:rPr>
              <w:t>−40</w:t>
            </w:r>
          </w:p>
        </w:tc>
        <w:tc>
          <w:tcPr>
            <w:tcW w:w="406" w:type="pct"/>
            <w:shd w:val="clear" w:color="auto" w:fill="auto"/>
            <w:noWrap/>
            <w:vAlign w:val="center"/>
          </w:tcPr>
          <w:p w14:paraId="12C75B55" w14:textId="77777777" w:rsidR="005C4A76" w:rsidRPr="002B6E69" w:rsidRDefault="005C4A76" w:rsidP="00BA1E21">
            <w:pPr>
              <w:pStyle w:val="Tabletext"/>
              <w:jc w:val="center"/>
              <w:rPr>
                <w:sz w:val="18"/>
                <w:szCs w:val="18"/>
                <w:lang w:val="ru-RU"/>
              </w:rPr>
            </w:pPr>
            <w:r w:rsidRPr="002B6E69">
              <w:rPr>
                <w:sz w:val="18"/>
                <w:szCs w:val="18"/>
                <w:lang w:val="ru-RU"/>
              </w:rPr>
              <w:t>1</w:t>
            </w:r>
          </w:p>
        </w:tc>
        <w:tc>
          <w:tcPr>
            <w:tcW w:w="703" w:type="pct"/>
            <w:shd w:val="clear" w:color="auto" w:fill="auto"/>
            <w:noWrap/>
            <w:vAlign w:val="center"/>
          </w:tcPr>
          <w:p w14:paraId="05077BE9" w14:textId="77777777" w:rsidR="005C4A76" w:rsidRPr="002B6E69" w:rsidRDefault="005C4A76" w:rsidP="00BA1E21">
            <w:pPr>
              <w:pStyle w:val="Tabletext"/>
              <w:jc w:val="center"/>
              <w:rPr>
                <w:sz w:val="18"/>
                <w:szCs w:val="18"/>
                <w:lang w:val="ru-RU"/>
              </w:rPr>
            </w:pPr>
            <w:r w:rsidRPr="002B6E69">
              <w:rPr>
                <w:sz w:val="18"/>
                <w:szCs w:val="18"/>
                <w:lang w:val="ru-RU"/>
              </w:rPr>
              <w:t>3, 14</w:t>
            </w:r>
          </w:p>
        </w:tc>
      </w:tr>
      <w:tr w:rsidR="00BA1E21" w:rsidRPr="002B6E69" w14:paraId="041B67D6" w14:textId="77777777" w:rsidTr="000200D1">
        <w:trPr>
          <w:cantSplit/>
          <w:jc w:val="center"/>
        </w:trPr>
        <w:tc>
          <w:tcPr>
            <w:tcW w:w="815" w:type="pct"/>
            <w:vMerge w:val="restart"/>
            <w:shd w:val="clear" w:color="auto" w:fill="auto"/>
          </w:tcPr>
          <w:p w14:paraId="2F97DE87" w14:textId="77777777" w:rsidR="00BA1E21" w:rsidRPr="002B6E69" w:rsidRDefault="00BA1E21" w:rsidP="003E1B22">
            <w:pPr>
              <w:pStyle w:val="Tabletext"/>
              <w:jc w:val="center"/>
              <w:rPr>
                <w:sz w:val="18"/>
                <w:szCs w:val="18"/>
                <w:lang w:val="ru-RU"/>
              </w:rPr>
            </w:pPr>
            <w:r w:rsidRPr="002B6E69">
              <w:rPr>
                <w:sz w:val="18"/>
                <w:szCs w:val="18"/>
                <w:lang w:val="ru-RU"/>
              </w:rPr>
              <w:t>CA_1-11</w:t>
            </w:r>
          </w:p>
        </w:tc>
        <w:tc>
          <w:tcPr>
            <w:tcW w:w="1150" w:type="pct"/>
            <w:shd w:val="clear" w:color="auto" w:fill="auto"/>
            <w:vAlign w:val="center"/>
          </w:tcPr>
          <w:p w14:paraId="7040B26A" w14:textId="77777777" w:rsidR="00BA1E21" w:rsidRPr="002B6E69" w:rsidRDefault="00BA1E21" w:rsidP="003E1B22">
            <w:pPr>
              <w:pStyle w:val="Tabletext"/>
              <w:jc w:val="left"/>
              <w:rPr>
                <w:sz w:val="18"/>
                <w:szCs w:val="18"/>
                <w:lang w:val="ru-RU"/>
              </w:rPr>
            </w:pPr>
            <w:r w:rsidRPr="002B6E69">
              <w:rPr>
                <w:sz w:val="18"/>
                <w:szCs w:val="18"/>
                <w:lang w:val="ru-RU"/>
              </w:rPr>
              <w:t>Полосы 1, 3, 11, 18, 19, 21, 28, 34, 40, 42, 65 E‑UTRA</w:t>
            </w:r>
          </w:p>
          <w:p w14:paraId="7D097062" w14:textId="77777777" w:rsidR="00BA1E21" w:rsidRPr="002B6E69" w:rsidRDefault="00BA1E21" w:rsidP="003E1B22">
            <w:pPr>
              <w:pStyle w:val="Tabletext"/>
              <w:jc w:val="left"/>
              <w:rPr>
                <w:sz w:val="18"/>
                <w:szCs w:val="18"/>
                <w:lang w:val="ru-RU"/>
              </w:rPr>
            </w:pPr>
            <w:r w:rsidRPr="002B6E69">
              <w:rPr>
                <w:sz w:val="18"/>
                <w:szCs w:val="18"/>
                <w:lang w:val="ru-RU"/>
              </w:rPr>
              <w:t>Полосы n78, n79 NR</w:t>
            </w:r>
          </w:p>
        </w:tc>
        <w:tc>
          <w:tcPr>
            <w:tcW w:w="511" w:type="pct"/>
            <w:tcBorders>
              <w:right w:val="nil"/>
            </w:tcBorders>
            <w:shd w:val="clear" w:color="auto" w:fill="auto"/>
            <w:vAlign w:val="center"/>
          </w:tcPr>
          <w:p w14:paraId="6E2964BF" w14:textId="77777777" w:rsidR="00BA1E21" w:rsidRPr="002B6E69" w:rsidRDefault="00BA1E21" w:rsidP="003E1B22">
            <w:pPr>
              <w:pStyle w:val="Tabletext"/>
              <w:jc w:val="center"/>
              <w:rPr>
                <w:sz w:val="18"/>
                <w:szCs w:val="18"/>
                <w:lang w:val="ru-RU"/>
              </w:rPr>
            </w:pPr>
            <w:r w:rsidRPr="002B6E69">
              <w:rPr>
                <w:sz w:val="18"/>
                <w:szCs w:val="18"/>
                <w:lang w:val="ru-RU"/>
              </w:rPr>
              <w:t>F</w:t>
            </w:r>
            <w:r w:rsidRPr="002B6E69">
              <w:rPr>
                <w:sz w:val="18"/>
                <w:szCs w:val="18"/>
                <w:vertAlign w:val="subscript"/>
                <w:lang w:val="ru-RU"/>
              </w:rPr>
              <w:t>DL_low</w:t>
            </w:r>
          </w:p>
        </w:tc>
        <w:tc>
          <w:tcPr>
            <w:tcW w:w="175" w:type="pct"/>
            <w:tcBorders>
              <w:left w:val="nil"/>
              <w:right w:val="nil"/>
            </w:tcBorders>
            <w:shd w:val="clear" w:color="auto" w:fill="auto"/>
            <w:vAlign w:val="center"/>
          </w:tcPr>
          <w:p w14:paraId="450AEB0C" w14:textId="77777777" w:rsidR="00BA1E21" w:rsidRPr="002B6E69" w:rsidRDefault="00BA1E21" w:rsidP="003E1B22">
            <w:pPr>
              <w:pStyle w:val="Tabletext"/>
              <w:jc w:val="center"/>
              <w:rPr>
                <w:sz w:val="18"/>
                <w:szCs w:val="18"/>
                <w:lang w:val="ru-RU"/>
              </w:rPr>
            </w:pPr>
            <w:r w:rsidRPr="002B6E69">
              <w:rPr>
                <w:sz w:val="18"/>
                <w:szCs w:val="18"/>
                <w:lang w:val="ru-RU"/>
              </w:rPr>
              <w:t>–</w:t>
            </w:r>
          </w:p>
        </w:tc>
        <w:tc>
          <w:tcPr>
            <w:tcW w:w="428" w:type="pct"/>
            <w:tcBorders>
              <w:left w:val="nil"/>
            </w:tcBorders>
            <w:shd w:val="clear" w:color="auto" w:fill="auto"/>
            <w:vAlign w:val="center"/>
          </w:tcPr>
          <w:p w14:paraId="4EE80858" w14:textId="77777777" w:rsidR="00BA1E21" w:rsidRPr="002B6E69" w:rsidRDefault="00BA1E21" w:rsidP="003E1B22">
            <w:pPr>
              <w:pStyle w:val="Tabletext"/>
              <w:jc w:val="center"/>
              <w:rPr>
                <w:sz w:val="18"/>
                <w:szCs w:val="18"/>
                <w:lang w:val="ru-RU"/>
              </w:rPr>
            </w:pPr>
            <w:r w:rsidRPr="002B6E69">
              <w:rPr>
                <w:sz w:val="18"/>
                <w:szCs w:val="18"/>
                <w:lang w:val="ru-RU"/>
              </w:rPr>
              <w:t>F</w:t>
            </w:r>
            <w:r w:rsidRPr="002B6E69">
              <w:rPr>
                <w:sz w:val="18"/>
                <w:szCs w:val="18"/>
                <w:vertAlign w:val="subscript"/>
                <w:lang w:val="ru-RU"/>
              </w:rPr>
              <w:t>DL_high</w:t>
            </w:r>
          </w:p>
        </w:tc>
        <w:tc>
          <w:tcPr>
            <w:tcW w:w="812" w:type="pct"/>
            <w:shd w:val="clear" w:color="auto" w:fill="auto"/>
            <w:vAlign w:val="center"/>
          </w:tcPr>
          <w:p w14:paraId="369501C5" w14:textId="77777777" w:rsidR="00BA1E21" w:rsidRPr="002B6E69" w:rsidRDefault="00BA1E21" w:rsidP="003E1B22">
            <w:pPr>
              <w:pStyle w:val="Tabletext"/>
              <w:jc w:val="center"/>
              <w:rPr>
                <w:sz w:val="18"/>
                <w:szCs w:val="18"/>
                <w:lang w:val="ru-RU"/>
              </w:rPr>
            </w:pPr>
            <w:r w:rsidRPr="002B6E69">
              <w:rPr>
                <w:sz w:val="18"/>
                <w:szCs w:val="18"/>
                <w:lang w:val="ru-RU"/>
              </w:rPr>
              <w:t>−50</w:t>
            </w:r>
          </w:p>
        </w:tc>
        <w:tc>
          <w:tcPr>
            <w:tcW w:w="406" w:type="pct"/>
            <w:shd w:val="clear" w:color="auto" w:fill="auto"/>
            <w:noWrap/>
            <w:vAlign w:val="center"/>
          </w:tcPr>
          <w:p w14:paraId="0D71A854" w14:textId="77777777" w:rsidR="00BA1E21" w:rsidRPr="002B6E69" w:rsidRDefault="00BA1E21" w:rsidP="003E1B22">
            <w:pPr>
              <w:pStyle w:val="Tabletext"/>
              <w:jc w:val="center"/>
              <w:rPr>
                <w:sz w:val="18"/>
                <w:szCs w:val="18"/>
                <w:lang w:val="ru-RU"/>
              </w:rPr>
            </w:pPr>
            <w:r w:rsidRPr="002B6E69">
              <w:rPr>
                <w:sz w:val="18"/>
                <w:szCs w:val="18"/>
                <w:lang w:val="ru-RU"/>
              </w:rPr>
              <w:t>1</w:t>
            </w:r>
          </w:p>
        </w:tc>
        <w:tc>
          <w:tcPr>
            <w:tcW w:w="703" w:type="pct"/>
            <w:shd w:val="clear" w:color="auto" w:fill="auto"/>
            <w:noWrap/>
            <w:vAlign w:val="center"/>
          </w:tcPr>
          <w:p w14:paraId="5C53561C" w14:textId="77777777" w:rsidR="00BA1E21" w:rsidRPr="002B6E69" w:rsidRDefault="00BA1E21" w:rsidP="003E1B22">
            <w:pPr>
              <w:pStyle w:val="Tabletext"/>
              <w:jc w:val="center"/>
              <w:rPr>
                <w:sz w:val="18"/>
                <w:szCs w:val="18"/>
                <w:lang w:val="ru-RU"/>
              </w:rPr>
            </w:pPr>
          </w:p>
        </w:tc>
      </w:tr>
      <w:tr w:rsidR="00BA1E21" w:rsidRPr="002B6E69" w14:paraId="07E49A32" w14:textId="77777777" w:rsidTr="000200D1">
        <w:trPr>
          <w:cantSplit/>
          <w:jc w:val="center"/>
        </w:trPr>
        <w:tc>
          <w:tcPr>
            <w:tcW w:w="815" w:type="pct"/>
            <w:vMerge/>
            <w:shd w:val="clear" w:color="auto" w:fill="auto"/>
          </w:tcPr>
          <w:p w14:paraId="2A6B334B" w14:textId="77777777" w:rsidR="00BA1E21" w:rsidRPr="002B6E69" w:rsidRDefault="00BA1E21" w:rsidP="003E1B22">
            <w:pPr>
              <w:pStyle w:val="Tabletext"/>
              <w:jc w:val="center"/>
              <w:rPr>
                <w:sz w:val="18"/>
                <w:szCs w:val="18"/>
                <w:lang w:val="ru-RU"/>
              </w:rPr>
            </w:pPr>
          </w:p>
        </w:tc>
        <w:tc>
          <w:tcPr>
            <w:tcW w:w="1150" w:type="pct"/>
            <w:shd w:val="clear" w:color="auto" w:fill="auto"/>
            <w:vAlign w:val="center"/>
          </w:tcPr>
          <w:p w14:paraId="6D9B80B6" w14:textId="77777777" w:rsidR="00BA1E21" w:rsidRPr="002B6E69" w:rsidRDefault="00BA1E21" w:rsidP="003E1B22">
            <w:pPr>
              <w:pStyle w:val="Tabletext"/>
              <w:jc w:val="left"/>
              <w:rPr>
                <w:sz w:val="18"/>
                <w:szCs w:val="18"/>
                <w:lang w:val="ru-RU"/>
              </w:rPr>
            </w:pPr>
            <w:r w:rsidRPr="002B6E69">
              <w:rPr>
                <w:sz w:val="18"/>
                <w:szCs w:val="18"/>
                <w:lang w:val="ru-RU"/>
              </w:rPr>
              <w:t>Полосы n77 NR</w:t>
            </w:r>
          </w:p>
        </w:tc>
        <w:tc>
          <w:tcPr>
            <w:tcW w:w="511" w:type="pct"/>
            <w:tcBorders>
              <w:right w:val="nil"/>
            </w:tcBorders>
            <w:shd w:val="clear" w:color="auto" w:fill="auto"/>
          </w:tcPr>
          <w:p w14:paraId="01A5B65D" w14:textId="77777777" w:rsidR="00BA1E21" w:rsidRPr="002B6E69" w:rsidRDefault="00BA1E21" w:rsidP="003E1B22">
            <w:pPr>
              <w:pStyle w:val="Tabletext"/>
              <w:jc w:val="center"/>
              <w:rPr>
                <w:sz w:val="18"/>
                <w:szCs w:val="18"/>
                <w:lang w:val="ru-RU"/>
              </w:rPr>
            </w:pPr>
            <w:r w:rsidRPr="002B6E69">
              <w:rPr>
                <w:sz w:val="18"/>
                <w:szCs w:val="18"/>
                <w:lang w:val="ru-RU"/>
              </w:rPr>
              <w:t>F</w:t>
            </w:r>
            <w:r w:rsidRPr="002B6E69">
              <w:rPr>
                <w:sz w:val="18"/>
                <w:szCs w:val="18"/>
                <w:vertAlign w:val="subscript"/>
                <w:lang w:val="ru-RU"/>
              </w:rPr>
              <w:t>DL_low</w:t>
            </w:r>
          </w:p>
        </w:tc>
        <w:tc>
          <w:tcPr>
            <w:tcW w:w="175" w:type="pct"/>
            <w:tcBorders>
              <w:left w:val="nil"/>
              <w:right w:val="nil"/>
            </w:tcBorders>
            <w:shd w:val="clear" w:color="auto" w:fill="auto"/>
            <w:vAlign w:val="center"/>
          </w:tcPr>
          <w:p w14:paraId="4D51C528" w14:textId="77777777" w:rsidR="00BA1E21" w:rsidRPr="002B6E69" w:rsidRDefault="00BA1E21" w:rsidP="003E1B22">
            <w:pPr>
              <w:pStyle w:val="Tabletext"/>
              <w:jc w:val="center"/>
              <w:rPr>
                <w:sz w:val="18"/>
                <w:szCs w:val="18"/>
                <w:lang w:val="ru-RU"/>
              </w:rPr>
            </w:pPr>
            <w:r w:rsidRPr="002B6E69">
              <w:rPr>
                <w:sz w:val="18"/>
                <w:szCs w:val="18"/>
                <w:lang w:val="ru-RU"/>
              </w:rPr>
              <w:t>–</w:t>
            </w:r>
          </w:p>
        </w:tc>
        <w:tc>
          <w:tcPr>
            <w:tcW w:w="428" w:type="pct"/>
            <w:tcBorders>
              <w:left w:val="nil"/>
            </w:tcBorders>
            <w:shd w:val="clear" w:color="auto" w:fill="auto"/>
            <w:vAlign w:val="center"/>
          </w:tcPr>
          <w:p w14:paraId="55057249" w14:textId="77777777" w:rsidR="00BA1E21" w:rsidRPr="002B6E69" w:rsidRDefault="00BA1E21" w:rsidP="003E1B22">
            <w:pPr>
              <w:pStyle w:val="Tabletext"/>
              <w:jc w:val="center"/>
              <w:rPr>
                <w:sz w:val="18"/>
                <w:szCs w:val="18"/>
                <w:lang w:val="ru-RU"/>
              </w:rPr>
            </w:pPr>
            <w:r w:rsidRPr="002B6E69">
              <w:rPr>
                <w:sz w:val="18"/>
                <w:szCs w:val="18"/>
                <w:lang w:val="ru-RU"/>
              </w:rPr>
              <w:t>F</w:t>
            </w:r>
            <w:r w:rsidRPr="002B6E69">
              <w:rPr>
                <w:sz w:val="18"/>
                <w:szCs w:val="18"/>
                <w:vertAlign w:val="subscript"/>
                <w:lang w:val="ru-RU"/>
              </w:rPr>
              <w:t>DL_high</w:t>
            </w:r>
          </w:p>
        </w:tc>
        <w:tc>
          <w:tcPr>
            <w:tcW w:w="812" w:type="pct"/>
            <w:shd w:val="clear" w:color="auto" w:fill="auto"/>
            <w:vAlign w:val="center"/>
          </w:tcPr>
          <w:p w14:paraId="4CFE4F42" w14:textId="77777777" w:rsidR="00BA1E21" w:rsidRPr="002B6E69" w:rsidRDefault="00BA1E21" w:rsidP="003E1B22">
            <w:pPr>
              <w:pStyle w:val="Tabletext"/>
              <w:jc w:val="center"/>
              <w:rPr>
                <w:sz w:val="18"/>
                <w:szCs w:val="18"/>
                <w:lang w:val="ru-RU"/>
              </w:rPr>
            </w:pPr>
            <w:r w:rsidRPr="002B6E69">
              <w:rPr>
                <w:sz w:val="18"/>
                <w:szCs w:val="18"/>
                <w:lang w:val="ru-RU"/>
              </w:rPr>
              <w:t>−50</w:t>
            </w:r>
          </w:p>
        </w:tc>
        <w:tc>
          <w:tcPr>
            <w:tcW w:w="406" w:type="pct"/>
            <w:shd w:val="clear" w:color="auto" w:fill="auto"/>
            <w:noWrap/>
            <w:vAlign w:val="center"/>
          </w:tcPr>
          <w:p w14:paraId="533370AA" w14:textId="77777777" w:rsidR="00BA1E21" w:rsidRPr="002B6E69" w:rsidRDefault="00BA1E21" w:rsidP="003E1B22">
            <w:pPr>
              <w:pStyle w:val="Tabletext"/>
              <w:jc w:val="center"/>
              <w:rPr>
                <w:sz w:val="18"/>
                <w:szCs w:val="18"/>
                <w:lang w:val="ru-RU"/>
              </w:rPr>
            </w:pPr>
            <w:r w:rsidRPr="002B6E69">
              <w:rPr>
                <w:sz w:val="18"/>
                <w:szCs w:val="18"/>
                <w:lang w:val="ru-RU"/>
              </w:rPr>
              <w:t>1</w:t>
            </w:r>
          </w:p>
        </w:tc>
        <w:tc>
          <w:tcPr>
            <w:tcW w:w="703" w:type="pct"/>
            <w:shd w:val="clear" w:color="auto" w:fill="auto"/>
            <w:noWrap/>
            <w:vAlign w:val="center"/>
          </w:tcPr>
          <w:p w14:paraId="777613DA" w14:textId="77777777" w:rsidR="00BA1E21" w:rsidRPr="002B6E69" w:rsidRDefault="00BA1E21" w:rsidP="003E1B22">
            <w:pPr>
              <w:pStyle w:val="Tabletext"/>
              <w:jc w:val="center"/>
              <w:rPr>
                <w:sz w:val="18"/>
                <w:szCs w:val="18"/>
                <w:lang w:val="ru-RU"/>
              </w:rPr>
            </w:pPr>
            <w:r w:rsidRPr="002B6E69">
              <w:rPr>
                <w:sz w:val="18"/>
                <w:szCs w:val="18"/>
                <w:lang w:val="ru-RU"/>
              </w:rPr>
              <w:t>2</w:t>
            </w:r>
          </w:p>
        </w:tc>
      </w:tr>
      <w:tr w:rsidR="00BA1E21" w:rsidRPr="002B6E69" w14:paraId="363057B9" w14:textId="77777777" w:rsidTr="000200D1">
        <w:trPr>
          <w:cantSplit/>
          <w:jc w:val="center"/>
        </w:trPr>
        <w:tc>
          <w:tcPr>
            <w:tcW w:w="815" w:type="pct"/>
            <w:vMerge/>
            <w:shd w:val="clear" w:color="auto" w:fill="auto"/>
          </w:tcPr>
          <w:p w14:paraId="67FC1759" w14:textId="77777777" w:rsidR="00BA1E21" w:rsidRPr="002B6E69" w:rsidRDefault="00BA1E21" w:rsidP="003E1B22">
            <w:pPr>
              <w:pStyle w:val="Tabletext"/>
              <w:jc w:val="center"/>
              <w:rPr>
                <w:sz w:val="18"/>
                <w:szCs w:val="18"/>
                <w:lang w:val="ru-RU"/>
              </w:rPr>
            </w:pPr>
          </w:p>
        </w:tc>
        <w:tc>
          <w:tcPr>
            <w:tcW w:w="1150" w:type="pct"/>
            <w:shd w:val="clear" w:color="auto" w:fill="auto"/>
            <w:vAlign w:val="center"/>
          </w:tcPr>
          <w:p w14:paraId="4D18B175" w14:textId="77777777" w:rsidR="00BA1E21" w:rsidRPr="002B6E69" w:rsidRDefault="00BA1E21" w:rsidP="003E1B22">
            <w:pPr>
              <w:pStyle w:val="Tabletext"/>
              <w:jc w:val="left"/>
              <w:rPr>
                <w:sz w:val="18"/>
                <w:szCs w:val="18"/>
                <w:lang w:val="ru-RU"/>
              </w:rPr>
            </w:pPr>
            <w:r w:rsidRPr="002B6E69">
              <w:rPr>
                <w:sz w:val="18"/>
                <w:szCs w:val="18"/>
                <w:lang w:val="ru-RU"/>
              </w:rPr>
              <w:t>Диапазон частот</w:t>
            </w:r>
          </w:p>
        </w:tc>
        <w:tc>
          <w:tcPr>
            <w:tcW w:w="511" w:type="pct"/>
            <w:tcBorders>
              <w:right w:val="nil"/>
            </w:tcBorders>
            <w:shd w:val="clear" w:color="auto" w:fill="auto"/>
            <w:vAlign w:val="center"/>
          </w:tcPr>
          <w:p w14:paraId="475CC692" w14:textId="77777777" w:rsidR="00BA1E21" w:rsidRPr="002B6E69" w:rsidRDefault="00BA1E21" w:rsidP="003E1B22">
            <w:pPr>
              <w:pStyle w:val="Tabletext"/>
              <w:jc w:val="center"/>
              <w:rPr>
                <w:sz w:val="18"/>
                <w:szCs w:val="18"/>
                <w:lang w:val="ru-RU"/>
              </w:rPr>
            </w:pPr>
            <w:r w:rsidRPr="002B6E69">
              <w:rPr>
                <w:sz w:val="18"/>
                <w:szCs w:val="18"/>
                <w:lang w:val="ru-RU"/>
              </w:rPr>
              <w:t>945</w:t>
            </w:r>
          </w:p>
        </w:tc>
        <w:tc>
          <w:tcPr>
            <w:tcW w:w="175" w:type="pct"/>
            <w:tcBorders>
              <w:left w:val="nil"/>
              <w:right w:val="nil"/>
            </w:tcBorders>
            <w:shd w:val="clear" w:color="auto" w:fill="auto"/>
            <w:vAlign w:val="center"/>
          </w:tcPr>
          <w:p w14:paraId="4D3AAC8D" w14:textId="77777777" w:rsidR="00BA1E21" w:rsidRPr="002B6E69" w:rsidRDefault="00BA1E21" w:rsidP="003E1B22">
            <w:pPr>
              <w:pStyle w:val="Tabletext"/>
              <w:jc w:val="center"/>
              <w:rPr>
                <w:sz w:val="18"/>
                <w:szCs w:val="18"/>
                <w:lang w:val="ru-RU"/>
              </w:rPr>
            </w:pPr>
            <w:r w:rsidRPr="002B6E69">
              <w:rPr>
                <w:sz w:val="18"/>
                <w:szCs w:val="18"/>
                <w:lang w:val="ru-RU"/>
              </w:rPr>
              <w:t>–</w:t>
            </w:r>
          </w:p>
        </w:tc>
        <w:tc>
          <w:tcPr>
            <w:tcW w:w="428" w:type="pct"/>
            <w:tcBorders>
              <w:left w:val="nil"/>
            </w:tcBorders>
            <w:shd w:val="clear" w:color="auto" w:fill="auto"/>
            <w:vAlign w:val="center"/>
          </w:tcPr>
          <w:p w14:paraId="5EFA6B12" w14:textId="77777777" w:rsidR="00BA1E21" w:rsidRPr="002B6E69" w:rsidRDefault="00BA1E21" w:rsidP="003E1B22">
            <w:pPr>
              <w:pStyle w:val="Tabletext"/>
              <w:jc w:val="center"/>
              <w:rPr>
                <w:sz w:val="18"/>
                <w:szCs w:val="18"/>
                <w:lang w:val="ru-RU"/>
              </w:rPr>
            </w:pPr>
            <w:r w:rsidRPr="002B6E69">
              <w:rPr>
                <w:sz w:val="18"/>
                <w:szCs w:val="18"/>
                <w:lang w:val="ru-RU"/>
              </w:rPr>
              <w:t>960</w:t>
            </w:r>
          </w:p>
        </w:tc>
        <w:tc>
          <w:tcPr>
            <w:tcW w:w="812" w:type="pct"/>
            <w:shd w:val="clear" w:color="auto" w:fill="auto"/>
            <w:vAlign w:val="center"/>
          </w:tcPr>
          <w:p w14:paraId="47EA872D" w14:textId="77777777" w:rsidR="00BA1E21" w:rsidRPr="002B6E69" w:rsidRDefault="00BA1E21" w:rsidP="003E1B22">
            <w:pPr>
              <w:pStyle w:val="Tabletext"/>
              <w:jc w:val="center"/>
              <w:rPr>
                <w:sz w:val="18"/>
                <w:szCs w:val="18"/>
                <w:lang w:val="ru-RU"/>
              </w:rPr>
            </w:pPr>
            <w:r w:rsidRPr="002B6E69">
              <w:rPr>
                <w:sz w:val="18"/>
                <w:szCs w:val="18"/>
                <w:lang w:val="ru-RU"/>
              </w:rPr>
              <w:t>−50</w:t>
            </w:r>
          </w:p>
        </w:tc>
        <w:tc>
          <w:tcPr>
            <w:tcW w:w="406" w:type="pct"/>
            <w:shd w:val="clear" w:color="auto" w:fill="auto"/>
            <w:noWrap/>
            <w:vAlign w:val="center"/>
          </w:tcPr>
          <w:p w14:paraId="0B50A9EF" w14:textId="77777777" w:rsidR="00BA1E21" w:rsidRPr="002B6E69" w:rsidRDefault="00BA1E21" w:rsidP="003E1B22">
            <w:pPr>
              <w:pStyle w:val="Tabletext"/>
              <w:jc w:val="center"/>
              <w:rPr>
                <w:sz w:val="18"/>
                <w:szCs w:val="18"/>
                <w:lang w:val="ru-RU"/>
              </w:rPr>
            </w:pPr>
            <w:r w:rsidRPr="002B6E69">
              <w:rPr>
                <w:sz w:val="18"/>
                <w:szCs w:val="18"/>
                <w:lang w:val="ru-RU"/>
              </w:rPr>
              <w:t>1</w:t>
            </w:r>
          </w:p>
        </w:tc>
        <w:tc>
          <w:tcPr>
            <w:tcW w:w="703" w:type="pct"/>
            <w:shd w:val="clear" w:color="auto" w:fill="auto"/>
            <w:noWrap/>
            <w:vAlign w:val="center"/>
          </w:tcPr>
          <w:p w14:paraId="3093EE79" w14:textId="77777777" w:rsidR="00BA1E21" w:rsidRPr="002B6E69" w:rsidRDefault="00BA1E21" w:rsidP="003E1B22">
            <w:pPr>
              <w:pStyle w:val="Tabletext"/>
              <w:jc w:val="center"/>
              <w:rPr>
                <w:sz w:val="18"/>
                <w:szCs w:val="18"/>
                <w:lang w:val="ru-RU"/>
              </w:rPr>
            </w:pPr>
          </w:p>
        </w:tc>
      </w:tr>
      <w:tr w:rsidR="00BA1E21" w:rsidRPr="002B6E69" w14:paraId="4C65CFFF" w14:textId="77777777" w:rsidTr="000200D1">
        <w:trPr>
          <w:cantSplit/>
          <w:jc w:val="center"/>
        </w:trPr>
        <w:tc>
          <w:tcPr>
            <w:tcW w:w="815" w:type="pct"/>
            <w:vMerge/>
            <w:shd w:val="clear" w:color="auto" w:fill="auto"/>
          </w:tcPr>
          <w:p w14:paraId="77A21DC9" w14:textId="77777777" w:rsidR="00BA1E21" w:rsidRPr="002B6E69" w:rsidRDefault="00BA1E21" w:rsidP="003E1B22">
            <w:pPr>
              <w:pStyle w:val="Tabletext"/>
              <w:jc w:val="center"/>
              <w:rPr>
                <w:sz w:val="18"/>
                <w:szCs w:val="18"/>
                <w:lang w:val="ru-RU"/>
              </w:rPr>
            </w:pPr>
          </w:p>
        </w:tc>
        <w:tc>
          <w:tcPr>
            <w:tcW w:w="1150" w:type="pct"/>
            <w:shd w:val="clear" w:color="auto" w:fill="auto"/>
          </w:tcPr>
          <w:p w14:paraId="215D9019" w14:textId="77777777" w:rsidR="00BA1E21" w:rsidRPr="002B6E69" w:rsidRDefault="00BA1E21" w:rsidP="003E1B22">
            <w:pPr>
              <w:pStyle w:val="Tabletext"/>
              <w:jc w:val="left"/>
              <w:rPr>
                <w:sz w:val="18"/>
                <w:szCs w:val="18"/>
                <w:lang w:val="ru-RU"/>
              </w:rPr>
            </w:pPr>
            <w:r w:rsidRPr="002B6E69">
              <w:rPr>
                <w:sz w:val="18"/>
                <w:szCs w:val="18"/>
                <w:lang w:val="ru-RU"/>
              </w:rPr>
              <w:t>Диапазон частот</w:t>
            </w:r>
          </w:p>
        </w:tc>
        <w:tc>
          <w:tcPr>
            <w:tcW w:w="511" w:type="pct"/>
            <w:tcBorders>
              <w:right w:val="nil"/>
            </w:tcBorders>
            <w:shd w:val="clear" w:color="auto" w:fill="auto"/>
            <w:vAlign w:val="center"/>
          </w:tcPr>
          <w:p w14:paraId="1D6DCE19" w14:textId="77777777" w:rsidR="00BA1E21" w:rsidRPr="002B6E69" w:rsidRDefault="00BA1E21" w:rsidP="003E1B22">
            <w:pPr>
              <w:pStyle w:val="Tabletext"/>
              <w:jc w:val="center"/>
              <w:rPr>
                <w:sz w:val="18"/>
                <w:szCs w:val="18"/>
                <w:lang w:val="ru-RU"/>
              </w:rPr>
            </w:pPr>
            <w:r w:rsidRPr="002B6E69">
              <w:rPr>
                <w:sz w:val="18"/>
                <w:szCs w:val="18"/>
                <w:lang w:val="ru-RU"/>
              </w:rPr>
              <w:t>2 545</w:t>
            </w:r>
          </w:p>
        </w:tc>
        <w:tc>
          <w:tcPr>
            <w:tcW w:w="175" w:type="pct"/>
            <w:tcBorders>
              <w:left w:val="nil"/>
              <w:right w:val="nil"/>
            </w:tcBorders>
            <w:shd w:val="clear" w:color="auto" w:fill="auto"/>
          </w:tcPr>
          <w:p w14:paraId="188865B5" w14:textId="77777777" w:rsidR="00BA1E21" w:rsidRPr="002B6E69" w:rsidRDefault="00BA1E21" w:rsidP="003E1B22">
            <w:pPr>
              <w:pStyle w:val="Tabletext"/>
              <w:jc w:val="center"/>
              <w:rPr>
                <w:sz w:val="18"/>
                <w:szCs w:val="18"/>
                <w:lang w:val="ru-RU"/>
              </w:rPr>
            </w:pPr>
            <w:r w:rsidRPr="002B6E69">
              <w:rPr>
                <w:sz w:val="18"/>
                <w:szCs w:val="18"/>
                <w:lang w:val="ru-RU"/>
              </w:rPr>
              <w:t>–</w:t>
            </w:r>
          </w:p>
        </w:tc>
        <w:tc>
          <w:tcPr>
            <w:tcW w:w="428" w:type="pct"/>
            <w:tcBorders>
              <w:left w:val="nil"/>
            </w:tcBorders>
            <w:shd w:val="clear" w:color="auto" w:fill="auto"/>
            <w:vAlign w:val="center"/>
          </w:tcPr>
          <w:p w14:paraId="43B29550" w14:textId="77777777" w:rsidR="00BA1E21" w:rsidRPr="002B6E69" w:rsidRDefault="00BA1E21" w:rsidP="003E1B22">
            <w:pPr>
              <w:pStyle w:val="Tabletext"/>
              <w:jc w:val="center"/>
              <w:rPr>
                <w:sz w:val="18"/>
                <w:szCs w:val="18"/>
                <w:lang w:val="ru-RU"/>
              </w:rPr>
            </w:pPr>
            <w:r w:rsidRPr="002B6E69">
              <w:rPr>
                <w:sz w:val="18"/>
                <w:szCs w:val="18"/>
                <w:lang w:val="ru-RU"/>
              </w:rPr>
              <w:t>2 575</w:t>
            </w:r>
          </w:p>
        </w:tc>
        <w:tc>
          <w:tcPr>
            <w:tcW w:w="812" w:type="pct"/>
            <w:shd w:val="clear" w:color="auto" w:fill="auto"/>
            <w:vAlign w:val="center"/>
          </w:tcPr>
          <w:p w14:paraId="3516FF9F" w14:textId="77777777" w:rsidR="00BA1E21" w:rsidRPr="002B6E69" w:rsidRDefault="00BA1E21" w:rsidP="003E1B22">
            <w:pPr>
              <w:pStyle w:val="Tabletext"/>
              <w:jc w:val="center"/>
              <w:rPr>
                <w:sz w:val="18"/>
                <w:szCs w:val="18"/>
                <w:lang w:val="ru-RU"/>
              </w:rPr>
            </w:pPr>
            <w:r w:rsidRPr="002B6E69">
              <w:rPr>
                <w:sz w:val="18"/>
                <w:szCs w:val="18"/>
                <w:lang w:val="ru-RU"/>
              </w:rPr>
              <w:t>−50</w:t>
            </w:r>
          </w:p>
        </w:tc>
        <w:tc>
          <w:tcPr>
            <w:tcW w:w="406" w:type="pct"/>
            <w:shd w:val="clear" w:color="auto" w:fill="auto"/>
            <w:noWrap/>
            <w:vAlign w:val="center"/>
          </w:tcPr>
          <w:p w14:paraId="4E593D45" w14:textId="77777777" w:rsidR="00BA1E21" w:rsidRPr="002B6E69" w:rsidRDefault="00BA1E21" w:rsidP="003E1B22">
            <w:pPr>
              <w:pStyle w:val="Tabletext"/>
              <w:jc w:val="center"/>
              <w:rPr>
                <w:sz w:val="18"/>
                <w:szCs w:val="18"/>
                <w:lang w:val="ru-RU"/>
              </w:rPr>
            </w:pPr>
            <w:r w:rsidRPr="002B6E69">
              <w:rPr>
                <w:sz w:val="18"/>
                <w:szCs w:val="18"/>
                <w:lang w:val="ru-RU"/>
              </w:rPr>
              <w:t>1</w:t>
            </w:r>
          </w:p>
        </w:tc>
        <w:tc>
          <w:tcPr>
            <w:tcW w:w="703" w:type="pct"/>
            <w:shd w:val="clear" w:color="auto" w:fill="auto"/>
            <w:noWrap/>
            <w:vAlign w:val="center"/>
          </w:tcPr>
          <w:p w14:paraId="509056FC" w14:textId="77777777" w:rsidR="00BA1E21" w:rsidRPr="002B6E69" w:rsidRDefault="00BA1E21" w:rsidP="003E1B22">
            <w:pPr>
              <w:pStyle w:val="Tabletext"/>
              <w:jc w:val="center"/>
              <w:rPr>
                <w:sz w:val="18"/>
                <w:szCs w:val="18"/>
                <w:lang w:val="ru-RU"/>
              </w:rPr>
            </w:pPr>
          </w:p>
        </w:tc>
      </w:tr>
      <w:tr w:rsidR="00BA1E21" w:rsidRPr="002B6E69" w14:paraId="2C7DE41D" w14:textId="77777777" w:rsidTr="000200D1">
        <w:trPr>
          <w:cantSplit/>
          <w:jc w:val="center"/>
        </w:trPr>
        <w:tc>
          <w:tcPr>
            <w:tcW w:w="815" w:type="pct"/>
            <w:vMerge/>
            <w:shd w:val="clear" w:color="auto" w:fill="auto"/>
          </w:tcPr>
          <w:p w14:paraId="78E94A4B" w14:textId="77777777" w:rsidR="00BA1E21" w:rsidRPr="002B6E69" w:rsidRDefault="00BA1E21" w:rsidP="003E1B22">
            <w:pPr>
              <w:pStyle w:val="Tabletext"/>
              <w:jc w:val="center"/>
              <w:rPr>
                <w:sz w:val="18"/>
                <w:szCs w:val="18"/>
                <w:lang w:val="ru-RU"/>
              </w:rPr>
            </w:pPr>
          </w:p>
        </w:tc>
        <w:tc>
          <w:tcPr>
            <w:tcW w:w="1150" w:type="pct"/>
            <w:shd w:val="clear" w:color="auto" w:fill="auto"/>
          </w:tcPr>
          <w:p w14:paraId="28D4053A" w14:textId="77777777" w:rsidR="00BA1E21" w:rsidRPr="002B6E69" w:rsidRDefault="00BA1E21" w:rsidP="003E1B22">
            <w:pPr>
              <w:pStyle w:val="Tabletext"/>
              <w:jc w:val="left"/>
              <w:rPr>
                <w:sz w:val="18"/>
                <w:szCs w:val="18"/>
                <w:lang w:val="ru-RU"/>
              </w:rPr>
            </w:pPr>
            <w:r w:rsidRPr="002B6E69">
              <w:rPr>
                <w:sz w:val="18"/>
                <w:szCs w:val="18"/>
                <w:lang w:val="ru-RU"/>
              </w:rPr>
              <w:t>Диапазон частот</w:t>
            </w:r>
          </w:p>
        </w:tc>
        <w:tc>
          <w:tcPr>
            <w:tcW w:w="511" w:type="pct"/>
            <w:tcBorders>
              <w:right w:val="nil"/>
            </w:tcBorders>
            <w:shd w:val="clear" w:color="auto" w:fill="auto"/>
            <w:vAlign w:val="center"/>
          </w:tcPr>
          <w:p w14:paraId="68D93DC9" w14:textId="77777777" w:rsidR="00BA1E21" w:rsidRPr="002B6E69" w:rsidRDefault="00BA1E21" w:rsidP="003E1B22">
            <w:pPr>
              <w:pStyle w:val="Tabletext"/>
              <w:jc w:val="center"/>
              <w:rPr>
                <w:sz w:val="18"/>
                <w:szCs w:val="18"/>
                <w:lang w:val="ru-RU"/>
              </w:rPr>
            </w:pPr>
            <w:r w:rsidRPr="002B6E69">
              <w:rPr>
                <w:sz w:val="18"/>
                <w:szCs w:val="18"/>
                <w:lang w:val="ru-RU"/>
              </w:rPr>
              <w:t>2 595</w:t>
            </w:r>
          </w:p>
        </w:tc>
        <w:tc>
          <w:tcPr>
            <w:tcW w:w="175" w:type="pct"/>
            <w:tcBorders>
              <w:left w:val="nil"/>
              <w:right w:val="nil"/>
            </w:tcBorders>
            <w:shd w:val="clear" w:color="auto" w:fill="auto"/>
          </w:tcPr>
          <w:p w14:paraId="71243F4D" w14:textId="77777777" w:rsidR="00BA1E21" w:rsidRPr="002B6E69" w:rsidRDefault="00BA1E21" w:rsidP="003E1B22">
            <w:pPr>
              <w:pStyle w:val="Tabletext"/>
              <w:jc w:val="center"/>
              <w:rPr>
                <w:sz w:val="18"/>
                <w:szCs w:val="18"/>
                <w:lang w:val="ru-RU"/>
              </w:rPr>
            </w:pPr>
            <w:r w:rsidRPr="002B6E69">
              <w:rPr>
                <w:sz w:val="18"/>
                <w:szCs w:val="18"/>
                <w:lang w:val="ru-RU"/>
              </w:rPr>
              <w:t>–</w:t>
            </w:r>
          </w:p>
        </w:tc>
        <w:tc>
          <w:tcPr>
            <w:tcW w:w="428" w:type="pct"/>
            <w:tcBorders>
              <w:left w:val="nil"/>
            </w:tcBorders>
            <w:shd w:val="clear" w:color="auto" w:fill="auto"/>
            <w:vAlign w:val="center"/>
          </w:tcPr>
          <w:p w14:paraId="169D73C6" w14:textId="77777777" w:rsidR="00BA1E21" w:rsidRPr="002B6E69" w:rsidRDefault="00BA1E21" w:rsidP="003E1B22">
            <w:pPr>
              <w:pStyle w:val="Tabletext"/>
              <w:jc w:val="center"/>
              <w:rPr>
                <w:sz w:val="18"/>
                <w:szCs w:val="18"/>
                <w:lang w:val="ru-RU"/>
              </w:rPr>
            </w:pPr>
            <w:r w:rsidRPr="002B6E69">
              <w:rPr>
                <w:sz w:val="18"/>
                <w:szCs w:val="18"/>
                <w:lang w:val="ru-RU"/>
              </w:rPr>
              <w:t>2 645</w:t>
            </w:r>
          </w:p>
        </w:tc>
        <w:tc>
          <w:tcPr>
            <w:tcW w:w="812" w:type="pct"/>
            <w:shd w:val="clear" w:color="auto" w:fill="auto"/>
            <w:vAlign w:val="center"/>
          </w:tcPr>
          <w:p w14:paraId="316F1DB7" w14:textId="77777777" w:rsidR="00BA1E21" w:rsidRPr="002B6E69" w:rsidRDefault="00BA1E21" w:rsidP="003E1B22">
            <w:pPr>
              <w:pStyle w:val="Tabletext"/>
              <w:jc w:val="center"/>
              <w:rPr>
                <w:sz w:val="18"/>
                <w:szCs w:val="18"/>
                <w:lang w:val="ru-RU"/>
              </w:rPr>
            </w:pPr>
            <w:r w:rsidRPr="002B6E69">
              <w:rPr>
                <w:sz w:val="18"/>
                <w:szCs w:val="18"/>
                <w:lang w:val="ru-RU"/>
              </w:rPr>
              <w:t>−50</w:t>
            </w:r>
          </w:p>
        </w:tc>
        <w:tc>
          <w:tcPr>
            <w:tcW w:w="406" w:type="pct"/>
            <w:shd w:val="clear" w:color="auto" w:fill="auto"/>
            <w:noWrap/>
            <w:vAlign w:val="center"/>
          </w:tcPr>
          <w:p w14:paraId="0ED3C475" w14:textId="77777777" w:rsidR="00BA1E21" w:rsidRPr="002B6E69" w:rsidRDefault="00BA1E21" w:rsidP="003E1B22">
            <w:pPr>
              <w:pStyle w:val="Tabletext"/>
              <w:jc w:val="center"/>
              <w:rPr>
                <w:sz w:val="18"/>
                <w:szCs w:val="18"/>
                <w:lang w:val="ru-RU"/>
              </w:rPr>
            </w:pPr>
            <w:r w:rsidRPr="002B6E69">
              <w:rPr>
                <w:sz w:val="18"/>
                <w:szCs w:val="18"/>
                <w:lang w:val="ru-RU"/>
              </w:rPr>
              <w:t>1</w:t>
            </w:r>
          </w:p>
        </w:tc>
        <w:tc>
          <w:tcPr>
            <w:tcW w:w="703" w:type="pct"/>
            <w:shd w:val="clear" w:color="auto" w:fill="auto"/>
            <w:noWrap/>
            <w:vAlign w:val="center"/>
          </w:tcPr>
          <w:p w14:paraId="6D248136" w14:textId="77777777" w:rsidR="00BA1E21" w:rsidRPr="002B6E69" w:rsidRDefault="00BA1E21" w:rsidP="003E1B22">
            <w:pPr>
              <w:pStyle w:val="Tabletext"/>
              <w:jc w:val="center"/>
              <w:rPr>
                <w:sz w:val="18"/>
                <w:szCs w:val="18"/>
                <w:lang w:val="ru-RU"/>
              </w:rPr>
            </w:pPr>
          </w:p>
        </w:tc>
      </w:tr>
    </w:tbl>
    <w:p w14:paraId="21BAAB3F" w14:textId="77777777" w:rsidR="00A62344" w:rsidRPr="002B6E69" w:rsidRDefault="00A62344" w:rsidP="00A62344">
      <w:pPr>
        <w:rPr>
          <w:lang w:val="ru-RU"/>
        </w:rPr>
      </w:pPr>
      <w:r w:rsidRPr="002B6E69">
        <w:rPr>
          <w:lang w:val="ru-RU"/>
        </w:rPr>
        <w:br w:type="page"/>
      </w:r>
    </w:p>
    <w:p w14:paraId="11484996" w14:textId="77777777" w:rsidR="00A62344" w:rsidRPr="002B6E69" w:rsidRDefault="00A62344" w:rsidP="00A62344">
      <w:pPr>
        <w:pStyle w:val="TableNo"/>
        <w:rPr>
          <w:lang w:val="ru-RU"/>
        </w:rPr>
      </w:pPr>
      <w:r w:rsidRPr="002B6E69">
        <w:rPr>
          <w:lang w:val="ru-RU"/>
        </w:rPr>
        <w:lastRenderedPageBreak/>
        <w:t>ТАБЛИЦА A1-41 (</w:t>
      </w:r>
      <w:r w:rsidRPr="002B6E69">
        <w:rPr>
          <w:i/>
          <w:iCs/>
          <w:lang w:val="ru-RU"/>
        </w:rPr>
        <w:t>продолжение</w:t>
      </w:r>
      <w:r w:rsidRPr="002B6E69">
        <w:rPr>
          <w:lang w:val="ru-RU"/>
        </w:rPr>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2444"/>
        <w:gridCol w:w="866"/>
        <w:gridCol w:w="285"/>
        <w:gridCol w:w="848"/>
        <w:gridCol w:w="1511"/>
        <w:gridCol w:w="852"/>
        <w:gridCol w:w="1278"/>
      </w:tblGrid>
      <w:tr w:rsidR="003D5792" w:rsidRPr="002B6E69" w14:paraId="149C3540" w14:textId="77777777" w:rsidTr="001D25E7">
        <w:trPr>
          <w:tblHeader/>
          <w:jc w:val="center"/>
        </w:trPr>
        <w:tc>
          <w:tcPr>
            <w:tcW w:w="806" w:type="pct"/>
            <w:vMerge w:val="restart"/>
            <w:shd w:val="clear" w:color="auto" w:fill="auto"/>
            <w:vAlign w:val="center"/>
          </w:tcPr>
          <w:p w14:paraId="1D3BADBA" w14:textId="77777777" w:rsidR="00A62344" w:rsidRPr="002B6E69" w:rsidRDefault="00A62344" w:rsidP="001D25E7">
            <w:pPr>
              <w:pStyle w:val="Tablehead"/>
              <w:spacing w:line="200" w:lineRule="exact"/>
              <w:rPr>
                <w:sz w:val="18"/>
                <w:szCs w:val="18"/>
                <w:lang w:val="ru-RU"/>
              </w:rPr>
            </w:pPr>
            <w:r w:rsidRPr="002B6E69">
              <w:rPr>
                <w:bCs/>
                <w:sz w:val="18"/>
                <w:szCs w:val="18"/>
                <w:lang w:val="ru-RU"/>
              </w:rPr>
              <w:t>Конфигурация CA E</w:t>
            </w:r>
            <w:r w:rsidRPr="002B6E69">
              <w:rPr>
                <w:bCs/>
                <w:sz w:val="18"/>
                <w:szCs w:val="18"/>
                <w:lang w:val="ru-RU"/>
              </w:rPr>
              <w:noBreakHyphen/>
              <w:t>UTRA</w:t>
            </w:r>
          </w:p>
        </w:tc>
        <w:tc>
          <w:tcPr>
            <w:tcW w:w="4194" w:type="pct"/>
            <w:gridSpan w:val="7"/>
            <w:shd w:val="clear" w:color="auto" w:fill="auto"/>
            <w:vAlign w:val="center"/>
          </w:tcPr>
          <w:p w14:paraId="15846ED2" w14:textId="77777777" w:rsidR="00A62344" w:rsidRPr="002B6E69" w:rsidRDefault="00A62344" w:rsidP="001D25E7">
            <w:pPr>
              <w:pStyle w:val="Tablehead"/>
              <w:spacing w:line="200" w:lineRule="exact"/>
              <w:rPr>
                <w:sz w:val="18"/>
                <w:szCs w:val="18"/>
                <w:lang w:val="ru-RU"/>
              </w:rPr>
            </w:pPr>
            <w:r w:rsidRPr="002B6E69">
              <w:rPr>
                <w:bCs/>
                <w:sz w:val="18"/>
                <w:szCs w:val="18"/>
                <w:lang w:val="ru-RU"/>
              </w:rPr>
              <w:t>Побочное излучение</w:t>
            </w:r>
          </w:p>
        </w:tc>
      </w:tr>
      <w:tr w:rsidR="003D5792" w:rsidRPr="002B6E69" w14:paraId="3B1BCE3C" w14:textId="77777777" w:rsidTr="001D25E7">
        <w:trPr>
          <w:tblHeader/>
          <w:jc w:val="center"/>
        </w:trPr>
        <w:tc>
          <w:tcPr>
            <w:tcW w:w="806" w:type="pct"/>
            <w:vMerge/>
            <w:vAlign w:val="center"/>
          </w:tcPr>
          <w:p w14:paraId="47B38C40" w14:textId="77777777" w:rsidR="00A62344" w:rsidRPr="002B6E69" w:rsidRDefault="00A62344" w:rsidP="001D25E7">
            <w:pPr>
              <w:pStyle w:val="Tablehead"/>
              <w:spacing w:line="200" w:lineRule="exact"/>
              <w:rPr>
                <w:sz w:val="18"/>
                <w:szCs w:val="18"/>
                <w:lang w:val="ru-RU"/>
              </w:rPr>
            </w:pPr>
          </w:p>
        </w:tc>
        <w:tc>
          <w:tcPr>
            <w:tcW w:w="1268" w:type="pct"/>
            <w:shd w:val="clear" w:color="auto" w:fill="auto"/>
            <w:vAlign w:val="center"/>
          </w:tcPr>
          <w:p w14:paraId="4E184F56" w14:textId="77777777" w:rsidR="00A62344" w:rsidRPr="002B6E69" w:rsidRDefault="00A62344" w:rsidP="001D25E7">
            <w:pPr>
              <w:pStyle w:val="Tablehead"/>
              <w:spacing w:line="200" w:lineRule="exact"/>
              <w:rPr>
                <w:sz w:val="18"/>
                <w:szCs w:val="18"/>
                <w:lang w:val="ru-RU"/>
              </w:rPr>
            </w:pPr>
            <w:r w:rsidRPr="002B6E69">
              <w:rPr>
                <w:bCs/>
                <w:sz w:val="18"/>
                <w:szCs w:val="18"/>
                <w:lang w:val="ru-RU"/>
              </w:rPr>
              <w:t>Защищаемая полоса</w:t>
            </w:r>
          </w:p>
        </w:tc>
        <w:tc>
          <w:tcPr>
            <w:tcW w:w="1037" w:type="pct"/>
            <w:gridSpan w:val="3"/>
            <w:tcBorders>
              <w:bottom w:val="single" w:sz="4" w:space="0" w:color="auto"/>
            </w:tcBorders>
            <w:shd w:val="clear" w:color="auto" w:fill="auto"/>
            <w:vAlign w:val="center"/>
          </w:tcPr>
          <w:p w14:paraId="15A87927" w14:textId="77777777" w:rsidR="00A62344" w:rsidRPr="002B6E69" w:rsidRDefault="00A62344" w:rsidP="001D25E7">
            <w:pPr>
              <w:pStyle w:val="Tablehead"/>
              <w:spacing w:line="200" w:lineRule="exact"/>
              <w:rPr>
                <w:sz w:val="18"/>
                <w:szCs w:val="18"/>
                <w:lang w:val="ru-RU"/>
              </w:rPr>
            </w:pPr>
            <w:r w:rsidRPr="002B6E69">
              <w:rPr>
                <w:bCs/>
                <w:sz w:val="18"/>
                <w:szCs w:val="18"/>
                <w:lang w:val="ru-RU"/>
              </w:rPr>
              <w:t xml:space="preserve">Диапазон частот </w:t>
            </w:r>
            <w:r w:rsidRPr="002B6E69">
              <w:rPr>
                <w:b w:val="0"/>
                <w:sz w:val="18"/>
                <w:szCs w:val="18"/>
                <w:lang w:val="ru-RU"/>
              </w:rPr>
              <w:br/>
            </w:r>
            <w:r w:rsidRPr="002B6E69">
              <w:rPr>
                <w:bCs/>
                <w:sz w:val="18"/>
                <w:szCs w:val="18"/>
                <w:lang w:val="ru-RU"/>
              </w:rPr>
              <w:t>(МГц)</w:t>
            </w:r>
          </w:p>
        </w:tc>
        <w:tc>
          <w:tcPr>
            <w:tcW w:w="784" w:type="pct"/>
            <w:shd w:val="clear" w:color="auto" w:fill="auto"/>
            <w:vAlign w:val="center"/>
          </w:tcPr>
          <w:p w14:paraId="7B3C77A6" w14:textId="77777777" w:rsidR="00A62344" w:rsidRPr="002B6E69" w:rsidRDefault="00A62344" w:rsidP="001D25E7">
            <w:pPr>
              <w:pStyle w:val="Tablehead"/>
              <w:spacing w:line="200" w:lineRule="exact"/>
              <w:ind w:left="-57" w:right="-57"/>
              <w:rPr>
                <w:sz w:val="18"/>
                <w:szCs w:val="18"/>
                <w:lang w:val="ru-RU"/>
              </w:rPr>
            </w:pPr>
            <w:r w:rsidRPr="002B6E69">
              <w:rPr>
                <w:bCs/>
                <w:sz w:val="18"/>
                <w:szCs w:val="18"/>
                <w:lang w:val="ru-RU"/>
              </w:rPr>
              <w:t xml:space="preserve">Максимальный уровень </w:t>
            </w:r>
            <w:r w:rsidRPr="002B6E69">
              <w:rPr>
                <w:b w:val="0"/>
                <w:sz w:val="18"/>
                <w:szCs w:val="18"/>
                <w:lang w:val="ru-RU"/>
              </w:rPr>
              <w:br/>
            </w:r>
            <w:r w:rsidRPr="002B6E69">
              <w:rPr>
                <w:bCs/>
                <w:sz w:val="18"/>
                <w:szCs w:val="18"/>
                <w:lang w:val="ru-RU"/>
              </w:rPr>
              <w:t>(дБм)</w:t>
            </w:r>
          </w:p>
        </w:tc>
        <w:tc>
          <w:tcPr>
            <w:tcW w:w="442" w:type="pct"/>
            <w:shd w:val="clear" w:color="auto" w:fill="auto"/>
            <w:vAlign w:val="center"/>
          </w:tcPr>
          <w:p w14:paraId="59C71B22" w14:textId="77777777" w:rsidR="00A62344" w:rsidRPr="002B6E69" w:rsidRDefault="00A62344" w:rsidP="001D25E7">
            <w:pPr>
              <w:pStyle w:val="Tablehead"/>
              <w:spacing w:line="200" w:lineRule="exact"/>
              <w:rPr>
                <w:sz w:val="18"/>
                <w:szCs w:val="18"/>
                <w:lang w:val="ru-RU"/>
              </w:rPr>
            </w:pPr>
            <w:r w:rsidRPr="002B6E69">
              <w:rPr>
                <w:bCs/>
                <w:sz w:val="18"/>
                <w:szCs w:val="18"/>
                <w:lang w:val="ru-RU"/>
              </w:rPr>
              <w:t xml:space="preserve">MBW </w:t>
            </w:r>
            <w:r w:rsidRPr="002B6E69">
              <w:rPr>
                <w:b w:val="0"/>
                <w:sz w:val="18"/>
                <w:szCs w:val="18"/>
                <w:lang w:val="ru-RU"/>
              </w:rPr>
              <w:br/>
            </w:r>
            <w:r w:rsidRPr="002B6E69">
              <w:rPr>
                <w:bCs/>
                <w:sz w:val="18"/>
                <w:szCs w:val="18"/>
                <w:lang w:val="ru-RU"/>
              </w:rPr>
              <w:t>(МГц)</w:t>
            </w:r>
          </w:p>
        </w:tc>
        <w:tc>
          <w:tcPr>
            <w:tcW w:w="664" w:type="pct"/>
            <w:shd w:val="clear" w:color="auto" w:fill="auto"/>
            <w:noWrap/>
            <w:vAlign w:val="center"/>
          </w:tcPr>
          <w:p w14:paraId="4668BCB2" w14:textId="77777777" w:rsidR="00A62344" w:rsidRPr="002B6E69" w:rsidRDefault="00A62344" w:rsidP="001D25E7">
            <w:pPr>
              <w:pStyle w:val="Tablehead"/>
              <w:spacing w:line="200" w:lineRule="exact"/>
              <w:rPr>
                <w:sz w:val="18"/>
                <w:szCs w:val="18"/>
                <w:lang w:val="ru-RU"/>
              </w:rPr>
            </w:pPr>
            <w:r w:rsidRPr="002B6E69">
              <w:rPr>
                <w:bCs/>
                <w:sz w:val="18"/>
                <w:szCs w:val="18"/>
                <w:lang w:val="ru-RU"/>
              </w:rPr>
              <w:t>Примечание</w:t>
            </w:r>
          </w:p>
        </w:tc>
      </w:tr>
      <w:tr w:rsidR="001D25E7" w:rsidRPr="002B6E69" w14:paraId="5E693E5B" w14:textId="77777777" w:rsidTr="001D25E7">
        <w:trPr>
          <w:jc w:val="center"/>
        </w:trPr>
        <w:tc>
          <w:tcPr>
            <w:tcW w:w="806" w:type="pct"/>
            <w:vMerge w:val="restart"/>
            <w:shd w:val="clear" w:color="auto" w:fill="auto"/>
          </w:tcPr>
          <w:p w14:paraId="76DB56C1"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CA_1-18</w:t>
            </w:r>
          </w:p>
        </w:tc>
        <w:tc>
          <w:tcPr>
            <w:tcW w:w="1268" w:type="pct"/>
            <w:shd w:val="clear" w:color="auto" w:fill="auto"/>
            <w:vAlign w:val="bottom"/>
          </w:tcPr>
          <w:p w14:paraId="579C21B3" w14:textId="26DD4C3A" w:rsidR="00A62344" w:rsidRPr="002B6E69" w:rsidRDefault="00324935" w:rsidP="001D25E7">
            <w:pPr>
              <w:pStyle w:val="Tabletext"/>
              <w:spacing w:line="200" w:lineRule="exact"/>
              <w:jc w:val="left"/>
              <w:rPr>
                <w:sz w:val="18"/>
                <w:szCs w:val="18"/>
                <w:lang w:val="ru-RU"/>
              </w:rPr>
            </w:pPr>
            <w:r w:rsidRPr="002B6E69">
              <w:rPr>
                <w:sz w:val="18"/>
                <w:szCs w:val="18"/>
                <w:lang w:val="ru-RU"/>
              </w:rPr>
              <w:t>П</w:t>
            </w:r>
            <w:r w:rsidR="00A62344" w:rsidRPr="002B6E69">
              <w:rPr>
                <w:sz w:val="18"/>
                <w:szCs w:val="18"/>
                <w:lang w:val="ru-RU"/>
              </w:rPr>
              <w:t>олос</w:t>
            </w:r>
            <w:r w:rsidRPr="002B6E69">
              <w:rPr>
                <w:sz w:val="18"/>
                <w:szCs w:val="18"/>
                <w:lang w:val="ru-RU"/>
              </w:rPr>
              <w:t>ы</w:t>
            </w:r>
            <w:r w:rsidR="00A62344" w:rsidRPr="002B6E69">
              <w:rPr>
                <w:sz w:val="18"/>
                <w:szCs w:val="18"/>
                <w:lang w:val="ru-RU"/>
              </w:rPr>
              <w:t xml:space="preserve"> 1, 3, 11, 21, 40, 42, 65</w:t>
            </w:r>
            <w:r w:rsidRPr="002B6E69">
              <w:rPr>
                <w:sz w:val="18"/>
                <w:szCs w:val="18"/>
                <w:lang w:val="ru-RU"/>
              </w:rPr>
              <w:t xml:space="preserve"> E-UTRA</w:t>
            </w:r>
          </w:p>
          <w:p w14:paraId="1BC5A5F9" w14:textId="5242116E" w:rsidR="00A62344" w:rsidRPr="002B6E69" w:rsidRDefault="00324935" w:rsidP="001D25E7">
            <w:pPr>
              <w:pStyle w:val="Tabletext"/>
              <w:spacing w:line="200" w:lineRule="exact"/>
              <w:jc w:val="left"/>
              <w:rPr>
                <w:sz w:val="18"/>
                <w:szCs w:val="18"/>
                <w:lang w:val="ru-RU"/>
              </w:rPr>
            </w:pPr>
            <w:r w:rsidRPr="002B6E69">
              <w:rPr>
                <w:sz w:val="18"/>
                <w:szCs w:val="18"/>
                <w:lang w:val="ru-RU"/>
              </w:rPr>
              <w:t>П</w:t>
            </w:r>
            <w:r w:rsidR="00A62344" w:rsidRPr="002B6E69">
              <w:rPr>
                <w:sz w:val="18"/>
                <w:szCs w:val="18"/>
                <w:lang w:val="ru-RU"/>
              </w:rPr>
              <w:t>олос</w:t>
            </w:r>
            <w:r w:rsidRPr="002B6E69">
              <w:rPr>
                <w:sz w:val="18"/>
                <w:szCs w:val="18"/>
                <w:lang w:val="ru-RU"/>
              </w:rPr>
              <w:t>а</w:t>
            </w:r>
            <w:r w:rsidR="00A62344" w:rsidRPr="002B6E69">
              <w:rPr>
                <w:sz w:val="18"/>
                <w:szCs w:val="18"/>
                <w:lang w:val="ru-RU"/>
              </w:rPr>
              <w:t xml:space="preserve"> n79</w:t>
            </w:r>
            <w:r w:rsidRPr="002B6E69">
              <w:rPr>
                <w:sz w:val="18"/>
                <w:szCs w:val="18"/>
                <w:lang w:val="ru-RU"/>
              </w:rPr>
              <w:t xml:space="preserve"> NR</w:t>
            </w:r>
          </w:p>
        </w:tc>
        <w:tc>
          <w:tcPr>
            <w:tcW w:w="449" w:type="pct"/>
            <w:tcBorders>
              <w:right w:val="nil"/>
            </w:tcBorders>
            <w:shd w:val="clear" w:color="auto" w:fill="auto"/>
            <w:vAlign w:val="center"/>
          </w:tcPr>
          <w:p w14:paraId="087D020D"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F</w:t>
            </w:r>
            <w:r w:rsidRPr="002B6E69">
              <w:rPr>
                <w:sz w:val="18"/>
                <w:szCs w:val="18"/>
                <w:vertAlign w:val="subscript"/>
                <w:lang w:val="ru-RU"/>
              </w:rPr>
              <w:t>DL_low</w:t>
            </w:r>
          </w:p>
        </w:tc>
        <w:tc>
          <w:tcPr>
            <w:tcW w:w="148" w:type="pct"/>
            <w:tcBorders>
              <w:left w:val="nil"/>
              <w:right w:val="nil"/>
            </w:tcBorders>
            <w:shd w:val="clear" w:color="auto" w:fill="auto"/>
            <w:vAlign w:val="center"/>
          </w:tcPr>
          <w:p w14:paraId="3EC44FDD"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w:t>
            </w:r>
          </w:p>
        </w:tc>
        <w:tc>
          <w:tcPr>
            <w:tcW w:w="440" w:type="pct"/>
            <w:tcBorders>
              <w:left w:val="nil"/>
            </w:tcBorders>
            <w:shd w:val="clear" w:color="auto" w:fill="auto"/>
            <w:vAlign w:val="center"/>
          </w:tcPr>
          <w:p w14:paraId="0C38B265"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F</w:t>
            </w:r>
            <w:r w:rsidRPr="002B6E69">
              <w:rPr>
                <w:sz w:val="18"/>
                <w:szCs w:val="18"/>
                <w:vertAlign w:val="subscript"/>
                <w:lang w:val="ru-RU"/>
              </w:rPr>
              <w:t>DL_high</w:t>
            </w:r>
          </w:p>
        </w:tc>
        <w:tc>
          <w:tcPr>
            <w:tcW w:w="784" w:type="pct"/>
            <w:shd w:val="clear" w:color="auto" w:fill="auto"/>
            <w:vAlign w:val="center"/>
          </w:tcPr>
          <w:p w14:paraId="76208FC0" w14:textId="51DA44D5" w:rsidR="00A62344" w:rsidRPr="002B6E69" w:rsidRDefault="00F919FB" w:rsidP="001D25E7">
            <w:pPr>
              <w:pStyle w:val="Tabletext"/>
              <w:spacing w:line="200" w:lineRule="exact"/>
              <w:jc w:val="center"/>
              <w:rPr>
                <w:sz w:val="18"/>
                <w:szCs w:val="18"/>
                <w:lang w:val="ru-RU"/>
              </w:rPr>
            </w:pPr>
            <w:r w:rsidRPr="002B6E69">
              <w:rPr>
                <w:sz w:val="18"/>
                <w:szCs w:val="18"/>
                <w:lang w:val="ru-RU"/>
              </w:rPr>
              <w:t>−</w:t>
            </w:r>
            <w:r w:rsidR="00A62344" w:rsidRPr="002B6E69">
              <w:rPr>
                <w:sz w:val="18"/>
                <w:szCs w:val="18"/>
                <w:lang w:val="ru-RU"/>
              </w:rPr>
              <w:t>50</w:t>
            </w:r>
          </w:p>
        </w:tc>
        <w:tc>
          <w:tcPr>
            <w:tcW w:w="442" w:type="pct"/>
            <w:shd w:val="clear" w:color="auto" w:fill="auto"/>
            <w:noWrap/>
            <w:vAlign w:val="center"/>
          </w:tcPr>
          <w:p w14:paraId="5A37A864"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1</w:t>
            </w:r>
          </w:p>
        </w:tc>
        <w:tc>
          <w:tcPr>
            <w:tcW w:w="664" w:type="pct"/>
            <w:shd w:val="clear" w:color="auto" w:fill="auto"/>
            <w:noWrap/>
            <w:vAlign w:val="center"/>
          </w:tcPr>
          <w:p w14:paraId="2443F70C" w14:textId="77777777" w:rsidR="00A62344" w:rsidRPr="002B6E69" w:rsidRDefault="00A62344" w:rsidP="001D25E7">
            <w:pPr>
              <w:pStyle w:val="Tabletext"/>
              <w:spacing w:line="200" w:lineRule="exact"/>
              <w:jc w:val="center"/>
              <w:rPr>
                <w:sz w:val="18"/>
                <w:szCs w:val="18"/>
                <w:lang w:val="ru-RU"/>
              </w:rPr>
            </w:pPr>
          </w:p>
        </w:tc>
      </w:tr>
      <w:tr w:rsidR="001D25E7" w:rsidRPr="002B6E69" w14:paraId="6DE1EC6B" w14:textId="77777777" w:rsidTr="001D25E7">
        <w:trPr>
          <w:jc w:val="center"/>
        </w:trPr>
        <w:tc>
          <w:tcPr>
            <w:tcW w:w="806" w:type="pct"/>
            <w:vMerge/>
            <w:shd w:val="clear" w:color="auto" w:fill="auto"/>
          </w:tcPr>
          <w:p w14:paraId="068A0F57" w14:textId="77777777" w:rsidR="00A62344" w:rsidRPr="002B6E69" w:rsidRDefault="00A62344" w:rsidP="001D25E7">
            <w:pPr>
              <w:pStyle w:val="Tabletext"/>
              <w:spacing w:line="200" w:lineRule="exact"/>
              <w:jc w:val="center"/>
              <w:rPr>
                <w:sz w:val="18"/>
                <w:szCs w:val="18"/>
                <w:lang w:val="ru-RU"/>
              </w:rPr>
            </w:pPr>
          </w:p>
        </w:tc>
        <w:tc>
          <w:tcPr>
            <w:tcW w:w="1268" w:type="pct"/>
            <w:shd w:val="clear" w:color="auto" w:fill="auto"/>
            <w:vAlign w:val="bottom"/>
          </w:tcPr>
          <w:p w14:paraId="797B2DC1" w14:textId="3D95E144" w:rsidR="00A62344" w:rsidRPr="002B6E69" w:rsidRDefault="00324935" w:rsidP="001D25E7">
            <w:pPr>
              <w:pStyle w:val="Tabletext"/>
              <w:spacing w:line="200" w:lineRule="exact"/>
              <w:jc w:val="left"/>
              <w:rPr>
                <w:sz w:val="18"/>
                <w:szCs w:val="18"/>
                <w:lang w:val="ru-RU"/>
              </w:rPr>
            </w:pPr>
            <w:r w:rsidRPr="002B6E69">
              <w:rPr>
                <w:sz w:val="18"/>
                <w:szCs w:val="18"/>
                <w:lang w:val="ru-RU"/>
              </w:rPr>
              <w:t>П</w:t>
            </w:r>
            <w:r w:rsidR="00A62344" w:rsidRPr="002B6E69">
              <w:rPr>
                <w:sz w:val="18"/>
                <w:szCs w:val="18"/>
                <w:lang w:val="ru-RU"/>
              </w:rPr>
              <w:t>олос</w:t>
            </w:r>
            <w:r w:rsidRPr="002B6E69">
              <w:rPr>
                <w:sz w:val="18"/>
                <w:szCs w:val="18"/>
                <w:lang w:val="ru-RU"/>
              </w:rPr>
              <w:t>а</w:t>
            </w:r>
            <w:r w:rsidR="00A62344" w:rsidRPr="002B6E69">
              <w:rPr>
                <w:sz w:val="18"/>
                <w:szCs w:val="18"/>
                <w:lang w:val="ru-RU"/>
              </w:rPr>
              <w:t xml:space="preserve"> 34</w:t>
            </w:r>
            <w:r w:rsidRPr="002B6E69">
              <w:rPr>
                <w:sz w:val="18"/>
                <w:szCs w:val="18"/>
                <w:lang w:val="ru-RU"/>
              </w:rPr>
              <w:t xml:space="preserve"> E-UTRA</w:t>
            </w:r>
          </w:p>
        </w:tc>
        <w:tc>
          <w:tcPr>
            <w:tcW w:w="449" w:type="pct"/>
            <w:tcBorders>
              <w:right w:val="nil"/>
            </w:tcBorders>
            <w:shd w:val="clear" w:color="auto" w:fill="auto"/>
            <w:vAlign w:val="center"/>
          </w:tcPr>
          <w:p w14:paraId="05974B50"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F</w:t>
            </w:r>
            <w:r w:rsidRPr="002B6E69">
              <w:rPr>
                <w:sz w:val="18"/>
                <w:szCs w:val="18"/>
                <w:vertAlign w:val="subscript"/>
                <w:lang w:val="ru-RU"/>
              </w:rPr>
              <w:t>DL_low</w:t>
            </w:r>
          </w:p>
        </w:tc>
        <w:tc>
          <w:tcPr>
            <w:tcW w:w="148" w:type="pct"/>
            <w:tcBorders>
              <w:left w:val="nil"/>
              <w:right w:val="nil"/>
            </w:tcBorders>
            <w:shd w:val="clear" w:color="auto" w:fill="auto"/>
            <w:vAlign w:val="center"/>
          </w:tcPr>
          <w:p w14:paraId="1830FBD4"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w:t>
            </w:r>
          </w:p>
        </w:tc>
        <w:tc>
          <w:tcPr>
            <w:tcW w:w="440" w:type="pct"/>
            <w:tcBorders>
              <w:left w:val="nil"/>
            </w:tcBorders>
            <w:shd w:val="clear" w:color="auto" w:fill="auto"/>
            <w:vAlign w:val="center"/>
          </w:tcPr>
          <w:p w14:paraId="2A39BD99"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F</w:t>
            </w:r>
            <w:r w:rsidRPr="002B6E69">
              <w:rPr>
                <w:sz w:val="18"/>
                <w:szCs w:val="18"/>
                <w:vertAlign w:val="subscript"/>
                <w:lang w:val="ru-RU"/>
              </w:rPr>
              <w:t>DL_high</w:t>
            </w:r>
          </w:p>
        </w:tc>
        <w:tc>
          <w:tcPr>
            <w:tcW w:w="784" w:type="pct"/>
            <w:shd w:val="clear" w:color="auto" w:fill="auto"/>
            <w:vAlign w:val="center"/>
          </w:tcPr>
          <w:p w14:paraId="042B584C" w14:textId="3FC7023E" w:rsidR="00A62344" w:rsidRPr="002B6E69" w:rsidRDefault="00F919FB" w:rsidP="001D25E7">
            <w:pPr>
              <w:pStyle w:val="Tabletext"/>
              <w:spacing w:line="200" w:lineRule="exact"/>
              <w:jc w:val="center"/>
              <w:rPr>
                <w:sz w:val="18"/>
                <w:szCs w:val="18"/>
                <w:lang w:val="ru-RU"/>
              </w:rPr>
            </w:pPr>
            <w:r w:rsidRPr="002B6E69">
              <w:rPr>
                <w:sz w:val="18"/>
                <w:szCs w:val="18"/>
                <w:lang w:val="ru-RU"/>
              </w:rPr>
              <w:t>−</w:t>
            </w:r>
            <w:r w:rsidR="00A62344" w:rsidRPr="002B6E69">
              <w:rPr>
                <w:sz w:val="18"/>
                <w:szCs w:val="18"/>
                <w:lang w:val="ru-RU"/>
              </w:rPr>
              <w:t>50</w:t>
            </w:r>
          </w:p>
        </w:tc>
        <w:tc>
          <w:tcPr>
            <w:tcW w:w="442" w:type="pct"/>
            <w:shd w:val="clear" w:color="auto" w:fill="auto"/>
            <w:noWrap/>
            <w:vAlign w:val="center"/>
          </w:tcPr>
          <w:p w14:paraId="0DE71A8D"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1</w:t>
            </w:r>
          </w:p>
        </w:tc>
        <w:tc>
          <w:tcPr>
            <w:tcW w:w="664" w:type="pct"/>
            <w:shd w:val="clear" w:color="auto" w:fill="auto"/>
            <w:noWrap/>
            <w:vAlign w:val="center"/>
          </w:tcPr>
          <w:p w14:paraId="75F25CE0"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3</w:t>
            </w:r>
          </w:p>
        </w:tc>
      </w:tr>
      <w:tr w:rsidR="001D25E7" w:rsidRPr="002B6E69" w14:paraId="748E9597" w14:textId="77777777" w:rsidTr="001D25E7">
        <w:trPr>
          <w:jc w:val="center"/>
        </w:trPr>
        <w:tc>
          <w:tcPr>
            <w:tcW w:w="806" w:type="pct"/>
            <w:vMerge/>
            <w:shd w:val="clear" w:color="auto" w:fill="auto"/>
          </w:tcPr>
          <w:p w14:paraId="0F37A635" w14:textId="77777777" w:rsidR="00A62344" w:rsidRPr="002B6E69" w:rsidRDefault="00A62344" w:rsidP="001D25E7">
            <w:pPr>
              <w:pStyle w:val="Tabletext"/>
              <w:spacing w:line="200" w:lineRule="exact"/>
              <w:jc w:val="center"/>
              <w:rPr>
                <w:sz w:val="18"/>
                <w:szCs w:val="18"/>
                <w:lang w:val="ru-RU"/>
              </w:rPr>
            </w:pPr>
          </w:p>
        </w:tc>
        <w:tc>
          <w:tcPr>
            <w:tcW w:w="1268" w:type="pct"/>
            <w:shd w:val="clear" w:color="auto" w:fill="auto"/>
            <w:vAlign w:val="bottom"/>
          </w:tcPr>
          <w:p w14:paraId="64EFF0EE" w14:textId="57456DD7" w:rsidR="00A62344" w:rsidRPr="002B6E69" w:rsidRDefault="00324935" w:rsidP="001D25E7">
            <w:pPr>
              <w:pStyle w:val="Tabletext"/>
              <w:spacing w:line="200" w:lineRule="exact"/>
              <w:jc w:val="left"/>
              <w:rPr>
                <w:sz w:val="18"/>
                <w:szCs w:val="18"/>
                <w:lang w:val="ru-RU"/>
              </w:rPr>
            </w:pPr>
            <w:r w:rsidRPr="002B6E69">
              <w:rPr>
                <w:sz w:val="18"/>
                <w:szCs w:val="18"/>
                <w:lang w:val="ru-RU"/>
              </w:rPr>
              <w:t>П</w:t>
            </w:r>
            <w:r w:rsidR="00A62344" w:rsidRPr="002B6E69">
              <w:rPr>
                <w:sz w:val="18"/>
                <w:szCs w:val="18"/>
                <w:lang w:val="ru-RU"/>
              </w:rPr>
              <w:t>олос</w:t>
            </w:r>
            <w:r w:rsidRPr="002B6E69">
              <w:rPr>
                <w:sz w:val="18"/>
                <w:szCs w:val="18"/>
                <w:lang w:val="ru-RU"/>
              </w:rPr>
              <w:t>ы</w:t>
            </w:r>
            <w:r w:rsidR="00A62344" w:rsidRPr="002B6E69">
              <w:rPr>
                <w:sz w:val="18"/>
                <w:szCs w:val="18"/>
                <w:lang w:val="ru-RU"/>
              </w:rPr>
              <w:t xml:space="preserve"> n77, n78</w:t>
            </w:r>
            <w:r w:rsidRPr="002B6E69">
              <w:rPr>
                <w:sz w:val="18"/>
                <w:szCs w:val="18"/>
                <w:lang w:val="ru-RU"/>
              </w:rPr>
              <w:t xml:space="preserve"> NR</w:t>
            </w:r>
          </w:p>
        </w:tc>
        <w:tc>
          <w:tcPr>
            <w:tcW w:w="449" w:type="pct"/>
            <w:tcBorders>
              <w:right w:val="nil"/>
            </w:tcBorders>
            <w:shd w:val="clear" w:color="auto" w:fill="auto"/>
            <w:vAlign w:val="center"/>
          </w:tcPr>
          <w:p w14:paraId="63FAC4B5"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F</w:t>
            </w:r>
            <w:r w:rsidRPr="002B6E69">
              <w:rPr>
                <w:sz w:val="18"/>
                <w:szCs w:val="18"/>
                <w:vertAlign w:val="subscript"/>
                <w:lang w:val="ru-RU"/>
              </w:rPr>
              <w:t>DL_low</w:t>
            </w:r>
          </w:p>
        </w:tc>
        <w:tc>
          <w:tcPr>
            <w:tcW w:w="148" w:type="pct"/>
            <w:tcBorders>
              <w:left w:val="nil"/>
              <w:right w:val="nil"/>
            </w:tcBorders>
            <w:shd w:val="clear" w:color="auto" w:fill="auto"/>
            <w:vAlign w:val="bottom"/>
          </w:tcPr>
          <w:p w14:paraId="26594353"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w:t>
            </w:r>
          </w:p>
        </w:tc>
        <w:tc>
          <w:tcPr>
            <w:tcW w:w="440" w:type="pct"/>
            <w:tcBorders>
              <w:left w:val="nil"/>
            </w:tcBorders>
            <w:shd w:val="clear" w:color="auto" w:fill="auto"/>
            <w:vAlign w:val="center"/>
          </w:tcPr>
          <w:p w14:paraId="49788C63"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F</w:t>
            </w:r>
            <w:r w:rsidRPr="002B6E69">
              <w:rPr>
                <w:sz w:val="18"/>
                <w:szCs w:val="18"/>
                <w:vertAlign w:val="subscript"/>
                <w:lang w:val="ru-RU"/>
              </w:rPr>
              <w:t>DL_high</w:t>
            </w:r>
          </w:p>
        </w:tc>
        <w:tc>
          <w:tcPr>
            <w:tcW w:w="784" w:type="pct"/>
            <w:shd w:val="clear" w:color="auto" w:fill="auto"/>
            <w:vAlign w:val="center"/>
          </w:tcPr>
          <w:p w14:paraId="30AE8583" w14:textId="2495D8AE" w:rsidR="00A62344" w:rsidRPr="002B6E69" w:rsidRDefault="00F919FB" w:rsidP="001D25E7">
            <w:pPr>
              <w:pStyle w:val="Tabletext"/>
              <w:spacing w:line="200" w:lineRule="exact"/>
              <w:jc w:val="center"/>
              <w:rPr>
                <w:sz w:val="18"/>
                <w:szCs w:val="18"/>
                <w:lang w:val="ru-RU"/>
              </w:rPr>
            </w:pPr>
            <w:r w:rsidRPr="002B6E69">
              <w:rPr>
                <w:sz w:val="18"/>
                <w:szCs w:val="18"/>
                <w:lang w:val="ru-RU"/>
              </w:rPr>
              <w:t>−</w:t>
            </w:r>
            <w:r w:rsidR="00A62344" w:rsidRPr="002B6E69">
              <w:rPr>
                <w:sz w:val="18"/>
                <w:szCs w:val="18"/>
                <w:lang w:val="ru-RU"/>
              </w:rPr>
              <w:t>50</w:t>
            </w:r>
          </w:p>
        </w:tc>
        <w:tc>
          <w:tcPr>
            <w:tcW w:w="442" w:type="pct"/>
            <w:shd w:val="clear" w:color="auto" w:fill="auto"/>
            <w:noWrap/>
            <w:vAlign w:val="center"/>
          </w:tcPr>
          <w:p w14:paraId="3244BA5F"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1</w:t>
            </w:r>
          </w:p>
        </w:tc>
        <w:tc>
          <w:tcPr>
            <w:tcW w:w="664" w:type="pct"/>
            <w:shd w:val="clear" w:color="auto" w:fill="auto"/>
            <w:noWrap/>
            <w:vAlign w:val="center"/>
          </w:tcPr>
          <w:p w14:paraId="11AEA8CE"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2</w:t>
            </w:r>
          </w:p>
        </w:tc>
      </w:tr>
      <w:tr w:rsidR="001D25E7" w:rsidRPr="002B6E69" w14:paraId="68C788B5" w14:textId="77777777" w:rsidTr="001D25E7">
        <w:trPr>
          <w:jc w:val="center"/>
        </w:trPr>
        <w:tc>
          <w:tcPr>
            <w:tcW w:w="806" w:type="pct"/>
            <w:vMerge/>
            <w:shd w:val="clear" w:color="auto" w:fill="auto"/>
          </w:tcPr>
          <w:p w14:paraId="1D0DA8E2" w14:textId="77777777" w:rsidR="00A62344" w:rsidRPr="002B6E69" w:rsidRDefault="00A62344" w:rsidP="001D25E7">
            <w:pPr>
              <w:pStyle w:val="Tabletext"/>
              <w:spacing w:line="200" w:lineRule="exact"/>
              <w:jc w:val="center"/>
              <w:rPr>
                <w:sz w:val="18"/>
                <w:szCs w:val="18"/>
                <w:lang w:val="ru-RU"/>
              </w:rPr>
            </w:pPr>
          </w:p>
        </w:tc>
        <w:tc>
          <w:tcPr>
            <w:tcW w:w="1268" w:type="pct"/>
            <w:shd w:val="clear" w:color="auto" w:fill="auto"/>
            <w:vAlign w:val="bottom"/>
          </w:tcPr>
          <w:p w14:paraId="3014B6A7" w14:textId="77777777" w:rsidR="00A62344" w:rsidRPr="002B6E69" w:rsidRDefault="00A62344" w:rsidP="001D25E7">
            <w:pPr>
              <w:pStyle w:val="Tabletext"/>
              <w:spacing w:line="200" w:lineRule="exact"/>
              <w:jc w:val="left"/>
              <w:rPr>
                <w:sz w:val="18"/>
                <w:szCs w:val="18"/>
                <w:lang w:val="ru-RU"/>
              </w:rPr>
            </w:pPr>
            <w:r w:rsidRPr="002B6E69">
              <w:rPr>
                <w:sz w:val="18"/>
                <w:szCs w:val="18"/>
                <w:lang w:val="ru-RU"/>
              </w:rPr>
              <w:t>Диапазон частот</w:t>
            </w:r>
          </w:p>
        </w:tc>
        <w:tc>
          <w:tcPr>
            <w:tcW w:w="449" w:type="pct"/>
            <w:tcBorders>
              <w:right w:val="nil"/>
            </w:tcBorders>
            <w:shd w:val="clear" w:color="auto" w:fill="auto"/>
            <w:vAlign w:val="bottom"/>
          </w:tcPr>
          <w:p w14:paraId="25AFE243"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758</w:t>
            </w:r>
          </w:p>
        </w:tc>
        <w:tc>
          <w:tcPr>
            <w:tcW w:w="148" w:type="pct"/>
            <w:tcBorders>
              <w:left w:val="nil"/>
              <w:right w:val="nil"/>
            </w:tcBorders>
            <w:shd w:val="clear" w:color="auto" w:fill="auto"/>
            <w:vAlign w:val="bottom"/>
          </w:tcPr>
          <w:p w14:paraId="6787E3A7"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w:t>
            </w:r>
          </w:p>
        </w:tc>
        <w:tc>
          <w:tcPr>
            <w:tcW w:w="440" w:type="pct"/>
            <w:tcBorders>
              <w:left w:val="nil"/>
            </w:tcBorders>
            <w:shd w:val="clear" w:color="auto" w:fill="auto"/>
            <w:vAlign w:val="bottom"/>
          </w:tcPr>
          <w:p w14:paraId="63356A2A"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799</w:t>
            </w:r>
          </w:p>
        </w:tc>
        <w:tc>
          <w:tcPr>
            <w:tcW w:w="784" w:type="pct"/>
            <w:shd w:val="clear" w:color="auto" w:fill="auto"/>
            <w:vAlign w:val="center"/>
          </w:tcPr>
          <w:p w14:paraId="1336A7B3" w14:textId="6D6CCE2E" w:rsidR="00A62344" w:rsidRPr="002B6E69" w:rsidRDefault="00F919FB" w:rsidP="001D25E7">
            <w:pPr>
              <w:pStyle w:val="Tabletext"/>
              <w:spacing w:line="200" w:lineRule="exact"/>
              <w:jc w:val="center"/>
              <w:rPr>
                <w:sz w:val="18"/>
                <w:szCs w:val="18"/>
                <w:lang w:val="ru-RU"/>
              </w:rPr>
            </w:pPr>
            <w:r w:rsidRPr="002B6E69">
              <w:rPr>
                <w:sz w:val="18"/>
                <w:szCs w:val="18"/>
                <w:lang w:val="ru-RU"/>
              </w:rPr>
              <w:t>−</w:t>
            </w:r>
            <w:r w:rsidR="00A62344" w:rsidRPr="002B6E69">
              <w:rPr>
                <w:sz w:val="18"/>
                <w:szCs w:val="18"/>
                <w:lang w:val="ru-RU"/>
              </w:rPr>
              <w:t>50</w:t>
            </w:r>
          </w:p>
        </w:tc>
        <w:tc>
          <w:tcPr>
            <w:tcW w:w="442" w:type="pct"/>
            <w:shd w:val="clear" w:color="auto" w:fill="auto"/>
            <w:noWrap/>
            <w:vAlign w:val="center"/>
          </w:tcPr>
          <w:p w14:paraId="32CC3AB8"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1</w:t>
            </w:r>
          </w:p>
        </w:tc>
        <w:tc>
          <w:tcPr>
            <w:tcW w:w="664" w:type="pct"/>
            <w:shd w:val="clear" w:color="auto" w:fill="auto"/>
            <w:noWrap/>
            <w:vAlign w:val="center"/>
          </w:tcPr>
          <w:p w14:paraId="5FF583A0" w14:textId="77777777" w:rsidR="00A62344" w:rsidRPr="002B6E69" w:rsidRDefault="00A62344" w:rsidP="001D25E7">
            <w:pPr>
              <w:pStyle w:val="Tabletext"/>
              <w:spacing w:line="200" w:lineRule="exact"/>
              <w:jc w:val="center"/>
              <w:rPr>
                <w:sz w:val="18"/>
                <w:szCs w:val="18"/>
                <w:lang w:val="ru-RU"/>
              </w:rPr>
            </w:pPr>
          </w:p>
        </w:tc>
      </w:tr>
      <w:tr w:rsidR="001D25E7" w:rsidRPr="002B6E69" w14:paraId="77920B38" w14:textId="77777777" w:rsidTr="001D25E7">
        <w:trPr>
          <w:jc w:val="center"/>
        </w:trPr>
        <w:tc>
          <w:tcPr>
            <w:tcW w:w="806" w:type="pct"/>
            <w:vMerge/>
            <w:shd w:val="clear" w:color="auto" w:fill="auto"/>
          </w:tcPr>
          <w:p w14:paraId="49D4840F" w14:textId="77777777" w:rsidR="00A62344" w:rsidRPr="002B6E69" w:rsidRDefault="00A62344" w:rsidP="001D25E7">
            <w:pPr>
              <w:pStyle w:val="Tabletext"/>
              <w:spacing w:line="200" w:lineRule="exact"/>
              <w:jc w:val="center"/>
              <w:rPr>
                <w:sz w:val="18"/>
                <w:szCs w:val="18"/>
                <w:lang w:val="ru-RU"/>
              </w:rPr>
            </w:pPr>
          </w:p>
        </w:tc>
        <w:tc>
          <w:tcPr>
            <w:tcW w:w="1268" w:type="pct"/>
            <w:shd w:val="clear" w:color="auto" w:fill="auto"/>
            <w:vAlign w:val="bottom"/>
          </w:tcPr>
          <w:p w14:paraId="78DB1A66" w14:textId="77777777" w:rsidR="00A62344" w:rsidRPr="002B6E69" w:rsidRDefault="00A62344" w:rsidP="001D25E7">
            <w:pPr>
              <w:pStyle w:val="Tabletext"/>
              <w:spacing w:line="200" w:lineRule="exact"/>
              <w:jc w:val="left"/>
              <w:rPr>
                <w:sz w:val="18"/>
                <w:szCs w:val="18"/>
                <w:lang w:val="ru-RU"/>
              </w:rPr>
            </w:pPr>
            <w:r w:rsidRPr="002B6E69">
              <w:rPr>
                <w:sz w:val="18"/>
                <w:szCs w:val="18"/>
                <w:lang w:val="ru-RU"/>
              </w:rPr>
              <w:t>Диапазон частот</w:t>
            </w:r>
          </w:p>
        </w:tc>
        <w:tc>
          <w:tcPr>
            <w:tcW w:w="449" w:type="pct"/>
            <w:tcBorders>
              <w:right w:val="nil"/>
            </w:tcBorders>
            <w:shd w:val="clear" w:color="auto" w:fill="auto"/>
            <w:vAlign w:val="bottom"/>
          </w:tcPr>
          <w:p w14:paraId="0890AAED"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799</w:t>
            </w:r>
          </w:p>
        </w:tc>
        <w:tc>
          <w:tcPr>
            <w:tcW w:w="148" w:type="pct"/>
            <w:tcBorders>
              <w:left w:val="nil"/>
              <w:right w:val="nil"/>
            </w:tcBorders>
            <w:shd w:val="clear" w:color="auto" w:fill="auto"/>
            <w:vAlign w:val="bottom"/>
          </w:tcPr>
          <w:p w14:paraId="30FA00EB"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w:t>
            </w:r>
          </w:p>
        </w:tc>
        <w:tc>
          <w:tcPr>
            <w:tcW w:w="440" w:type="pct"/>
            <w:tcBorders>
              <w:left w:val="nil"/>
            </w:tcBorders>
            <w:shd w:val="clear" w:color="auto" w:fill="auto"/>
            <w:vAlign w:val="bottom"/>
          </w:tcPr>
          <w:p w14:paraId="02020168"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803</w:t>
            </w:r>
          </w:p>
        </w:tc>
        <w:tc>
          <w:tcPr>
            <w:tcW w:w="784" w:type="pct"/>
            <w:shd w:val="clear" w:color="auto" w:fill="auto"/>
            <w:vAlign w:val="center"/>
          </w:tcPr>
          <w:p w14:paraId="21FC9194" w14:textId="215C2550" w:rsidR="00A62344" w:rsidRPr="002B6E69" w:rsidRDefault="00F919FB" w:rsidP="001D25E7">
            <w:pPr>
              <w:pStyle w:val="Tabletext"/>
              <w:spacing w:line="200" w:lineRule="exact"/>
              <w:jc w:val="center"/>
              <w:rPr>
                <w:sz w:val="18"/>
                <w:szCs w:val="18"/>
                <w:lang w:val="ru-RU"/>
              </w:rPr>
            </w:pPr>
            <w:r w:rsidRPr="002B6E69">
              <w:rPr>
                <w:sz w:val="18"/>
                <w:szCs w:val="18"/>
                <w:lang w:val="ru-RU"/>
              </w:rPr>
              <w:t>−</w:t>
            </w:r>
            <w:r w:rsidR="00A62344" w:rsidRPr="002B6E69">
              <w:rPr>
                <w:sz w:val="18"/>
                <w:szCs w:val="18"/>
                <w:lang w:val="ru-RU"/>
              </w:rPr>
              <w:t>40</w:t>
            </w:r>
          </w:p>
        </w:tc>
        <w:tc>
          <w:tcPr>
            <w:tcW w:w="442" w:type="pct"/>
            <w:shd w:val="clear" w:color="auto" w:fill="auto"/>
            <w:noWrap/>
            <w:vAlign w:val="center"/>
          </w:tcPr>
          <w:p w14:paraId="7169A758"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1</w:t>
            </w:r>
          </w:p>
        </w:tc>
        <w:tc>
          <w:tcPr>
            <w:tcW w:w="664" w:type="pct"/>
            <w:shd w:val="clear" w:color="auto" w:fill="auto"/>
            <w:noWrap/>
            <w:vAlign w:val="center"/>
          </w:tcPr>
          <w:p w14:paraId="7D45BDDF"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3</w:t>
            </w:r>
          </w:p>
        </w:tc>
      </w:tr>
      <w:tr w:rsidR="001D25E7" w:rsidRPr="002B6E69" w14:paraId="2E184C72" w14:textId="77777777" w:rsidTr="001D25E7">
        <w:trPr>
          <w:jc w:val="center"/>
        </w:trPr>
        <w:tc>
          <w:tcPr>
            <w:tcW w:w="806" w:type="pct"/>
            <w:vMerge/>
            <w:shd w:val="clear" w:color="auto" w:fill="auto"/>
          </w:tcPr>
          <w:p w14:paraId="38C5633F" w14:textId="77777777" w:rsidR="00A62344" w:rsidRPr="002B6E69" w:rsidRDefault="00A62344" w:rsidP="001D25E7">
            <w:pPr>
              <w:pStyle w:val="Tabletext"/>
              <w:spacing w:line="200" w:lineRule="exact"/>
              <w:jc w:val="center"/>
              <w:rPr>
                <w:sz w:val="18"/>
                <w:szCs w:val="18"/>
                <w:lang w:val="ru-RU"/>
              </w:rPr>
            </w:pPr>
          </w:p>
        </w:tc>
        <w:tc>
          <w:tcPr>
            <w:tcW w:w="1268" w:type="pct"/>
            <w:shd w:val="clear" w:color="auto" w:fill="auto"/>
          </w:tcPr>
          <w:p w14:paraId="077D4421" w14:textId="77777777" w:rsidR="00A62344" w:rsidRPr="002B6E69" w:rsidRDefault="00A62344" w:rsidP="001D25E7">
            <w:pPr>
              <w:pStyle w:val="Tabletext"/>
              <w:spacing w:line="200" w:lineRule="exact"/>
              <w:jc w:val="left"/>
              <w:rPr>
                <w:sz w:val="18"/>
                <w:szCs w:val="18"/>
                <w:lang w:val="ru-RU"/>
              </w:rPr>
            </w:pPr>
            <w:r w:rsidRPr="002B6E69">
              <w:rPr>
                <w:sz w:val="18"/>
                <w:szCs w:val="18"/>
                <w:lang w:val="ru-RU"/>
              </w:rPr>
              <w:t>Диапазон частот</w:t>
            </w:r>
          </w:p>
        </w:tc>
        <w:tc>
          <w:tcPr>
            <w:tcW w:w="449" w:type="pct"/>
            <w:tcBorders>
              <w:right w:val="nil"/>
            </w:tcBorders>
            <w:shd w:val="clear" w:color="auto" w:fill="auto"/>
            <w:vAlign w:val="center"/>
          </w:tcPr>
          <w:p w14:paraId="6BAB4A1A"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860</w:t>
            </w:r>
          </w:p>
        </w:tc>
        <w:tc>
          <w:tcPr>
            <w:tcW w:w="148" w:type="pct"/>
            <w:tcBorders>
              <w:left w:val="nil"/>
              <w:right w:val="nil"/>
            </w:tcBorders>
            <w:shd w:val="clear" w:color="auto" w:fill="auto"/>
            <w:vAlign w:val="center"/>
          </w:tcPr>
          <w:p w14:paraId="2546B66B"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w:t>
            </w:r>
          </w:p>
        </w:tc>
        <w:tc>
          <w:tcPr>
            <w:tcW w:w="440" w:type="pct"/>
            <w:tcBorders>
              <w:left w:val="nil"/>
            </w:tcBorders>
            <w:shd w:val="clear" w:color="auto" w:fill="auto"/>
            <w:vAlign w:val="center"/>
          </w:tcPr>
          <w:p w14:paraId="24D0DACC"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890</w:t>
            </w:r>
          </w:p>
        </w:tc>
        <w:tc>
          <w:tcPr>
            <w:tcW w:w="784" w:type="pct"/>
            <w:shd w:val="clear" w:color="auto" w:fill="auto"/>
            <w:vAlign w:val="center"/>
          </w:tcPr>
          <w:p w14:paraId="7B66993A" w14:textId="6A37B287" w:rsidR="00A62344" w:rsidRPr="002B6E69" w:rsidRDefault="00F919FB" w:rsidP="001D25E7">
            <w:pPr>
              <w:pStyle w:val="Tabletext"/>
              <w:spacing w:line="200" w:lineRule="exact"/>
              <w:jc w:val="center"/>
              <w:rPr>
                <w:sz w:val="18"/>
                <w:szCs w:val="18"/>
                <w:lang w:val="ru-RU"/>
              </w:rPr>
            </w:pPr>
            <w:r w:rsidRPr="002B6E69">
              <w:rPr>
                <w:sz w:val="18"/>
                <w:szCs w:val="18"/>
                <w:lang w:val="ru-RU"/>
              </w:rPr>
              <w:t>−</w:t>
            </w:r>
            <w:r w:rsidR="00A62344" w:rsidRPr="002B6E69">
              <w:rPr>
                <w:sz w:val="18"/>
                <w:szCs w:val="18"/>
                <w:lang w:val="ru-RU"/>
              </w:rPr>
              <w:t>40</w:t>
            </w:r>
          </w:p>
        </w:tc>
        <w:tc>
          <w:tcPr>
            <w:tcW w:w="442" w:type="pct"/>
            <w:shd w:val="clear" w:color="auto" w:fill="auto"/>
            <w:noWrap/>
            <w:vAlign w:val="center"/>
          </w:tcPr>
          <w:p w14:paraId="2A112D19"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1</w:t>
            </w:r>
          </w:p>
        </w:tc>
        <w:tc>
          <w:tcPr>
            <w:tcW w:w="664" w:type="pct"/>
            <w:shd w:val="clear" w:color="auto" w:fill="auto"/>
            <w:noWrap/>
            <w:vAlign w:val="center"/>
          </w:tcPr>
          <w:p w14:paraId="6FFBE8A1" w14:textId="77777777" w:rsidR="00A62344" w:rsidRPr="002B6E69" w:rsidRDefault="00A62344" w:rsidP="001D25E7">
            <w:pPr>
              <w:pStyle w:val="Tabletext"/>
              <w:spacing w:line="200" w:lineRule="exact"/>
              <w:jc w:val="center"/>
              <w:rPr>
                <w:sz w:val="18"/>
                <w:szCs w:val="18"/>
                <w:lang w:val="ru-RU"/>
              </w:rPr>
            </w:pPr>
          </w:p>
        </w:tc>
      </w:tr>
      <w:tr w:rsidR="001D25E7" w:rsidRPr="002B6E69" w14:paraId="73C0B7C6" w14:textId="77777777" w:rsidTr="001D25E7">
        <w:trPr>
          <w:jc w:val="center"/>
        </w:trPr>
        <w:tc>
          <w:tcPr>
            <w:tcW w:w="806" w:type="pct"/>
            <w:vMerge/>
            <w:shd w:val="clear" w:color="auto" w:fill="auto"/>
          </w:tcPr>
          <w:p w14:paraId="753970E0" w14:textId="77777777" w:rsidR="00A62344" w:rsidRPr="002B6E69" w:rsidRDefault="00A62344" w:rsidP="001D25E7">
            <w:pPr>
              <w:pStyle w:val="Tabletext"/>
              <w:spacing w:line="200" w:lineRule="exact"/>
              <w:jc w:val="center"/>
              <w:rPr>
                <w:sz w:val="18"/>
                <w:szCs w:val="18"/>
                <w:lang w:val="ru-RU"/>
              </w:rPr>
            </w:pPr>
          </w:p>
        </w:tc>
        <w:tc>
          <w:tcPr>
            <w:tcW w:w="1268" w:type="pct"/>
            <w:shd w:val="clear" w:color="auto" w:fill="auto"/>
          </w:tcPr>
          <w:p w14:paraId="37AC3BCF" w14:textId="77777777" w:rsidR="00A62344" w:rsidRPr="002B6E69" w:rsidRDefault="00A62344" w:rsidP="001D25E7">
            <w:pPr>
              <w:pStyle w:val="Tabletext"/>
              <w:spacing w:line="200" w:lineRule="exact"/>
              <w:jc w:val="left"/>
              <w:rPr>
                <w:sz w:val="18"/>
                <w:szCs w:val="18"/>
                <w:lang w:val="ru-RU"/>
              </w:rPr>
            </w:pPr>
            <w:r w:rsidRPr="002B6E69">
              <w:rPr>
                <w:sz w:val="18"/>
                <w:szCs w:val="18"/>
                <w:lang w:val="ru-RU"/>
              </w:rPr>
              <w:t>Диапазон частот</w:t>
            </w:r>
          </w:p>
        </w:tc>
        <w:tc>
          <w:tcPr>
            <w:tcW w:w="449" w:type="pct"/>
            <w:tcBorders>
              <w:right w:val="nil"/>
            </w:tcBorders>
            <w:shd w:val="clear" w:color="auto" w:fill="auto"/>
            <w:vAlign w:val="center"/>
          </w:tcPr>
          <w:p w14:paraId="657F468B"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945</w:t>
            </w:r>
          </w:p>
        </w:tc>
        <w:tc>
          <w:tcPr>
            <w:tcW w:w="148" w:type="pct"/>
            <w:tcBorders>
              <w:left w:val="nil"/>
              <w:right w:val="nil"/>
            </w:tcBorders>
            <w:shd w:val="clear" w:color="auto" w:fill="auto"/>
            <w:vAlign w:val="center"/>
          </w:tcPr>
          <w:p w14:paraId="5EC2343C"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w:t>
            </w:r>
          </w:p>
        </w:tc>
        <w:tc>
          <w:tcPr>
            <w:tcW w:w="440" w:type="pct"/>
            <w:tcBorders>
              <w:left w:val="nil"/>
            </w:tcBorders>
            <w:shd w:val="clear" w:color="auto" w:fill="auto"/>
            <w:vAlign w:val="center"/>
          </w:tcPr>
          <w:p w14:paraId="5B5AD7A8"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960</w:t>
            </w:r>
          </w:p>
        </w:tc>
        <w:tc>
          <w:tcPr>
            <w:tcW w:w="784" w:type="pct"/>
            <w:shd w:val="clear" w:color="auto" w:fill="auto"/>
            <w:vAlign w:val="center"/>
          </w:tcPr>
          <w:p w14:paraId="47103D85" w14:textId="6FC94563" w:rsidR="00A62344" w:rsidRPr="002B6E69" w:rsidRDefault="00F919FB" w:rsidP="001D25E7">
            <w:pPr>
              <w:pStyle w:val="Tabletext"/>
              <w:spacing w:line="200" w:lineRule="exact"/>
              <w:jc w:val="center"/>
              <w:rPr>
                <w:sz w:val="18"/>
                <w:szCs w:val="18"/>
                <w:lang w:val="ru-RU"/>
              </w:rPr>
            </w:pPr>
            <w:r w:rsidRPr="002B6E69">
              <w:rPr>
                <w:sz w:val="18"/>
                <w:szCs w:val="18"/>
                <w:lang w:val="ru-RU"/>
              </w:rPr>
              <w:t>−</w:t>
            </w:r>
            <w:r w:rsidR="00A62344" w:rsidRPr="002B6E69">
              <w:rPr>
                <w:sz w:val="18"/>
                <w:szCs w:val="18"/>
                <w:lang w:val="ru-RU"/>
              </w:rPr>
              <w:t>50</w:t>
            </w:r>
          </w:p>
        </w:tc>
        <w:tc>
          <w:tcPr>
            <w:tcW w:w="442" w:type="pct"/>
            <w:shd w:val="clear" w:color="auto" w:fill="auto"/>
            <w:noWrap/>
            <w:vAlign w:val="center"/>
          </w:tcPr>
          <w:p w14:paraId="5514E9F6"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1</w:t>
            </w:r>
          </w:p>
        </w:tc>
        <w:tc>
          <w:tcPr>
            <w:tcW w:w="664" w:type="pct"/>
            <w:shd w:val="clear" w:color="auto" w:fill="auto"/>
            <w:noWrap/>
            <w:vAlign w:val="center"/>
          </w:tcPr>
          <w:p w14:paraId="1E60699F" w14:textId="77777777" w:rsidR="00A62344" w:rsidRPr="002B6E69" w:rsidRDefault="00A62344" w:rsidP="001D25E7">
            <w:pPr>
              <w:pStyle w:val="Tabletext"/>
              <w:spacing w:line="200" w:lineRule="exact"/>
              <w:jc w:val="center"/>
              <w:rPr>
                <w:sz w:val="18"/>
                <w:szCs w:val="18"/>
                <w:lang w:val="ru-RU"/>
              </w:rPr>
            </w:pPr>
          </w:p>
        </w:tc>
      </w:tr>
      <w:tr w:rsidR="001D25E7" w:rsidRPr="002B6E69" w14:paraId="73898424" w14:textId="77777777" w:rsidTr="001D25E7">
        <w:trPr>
          <w:jc w:val="center"/>
        </w:trPr>
        <w:tc>
          <w:tcPr>
            <w:tcW w:w="806" w:type="pct"/>
            <w:vMerge/>
            <w:shd w:val="clear" w:color="auto" w:fill="auto"/>
          </w:tcPr>
          <w:p w14:paraId="43571DEA" w14:textId="77777777" w:rsidR="00A62344" w:rsidRPr="002B6E69" w:rsidRDefault="00A62344" w:rsidP="001D25E7">
            <w:pPr>
              <w:pStyle w:val="Tabletext"/>
              <w:spacing w:line="200" w:lineRule="exact"/>
              <w:jc w:val="center"/>
              <w:rPr>
                <w:sz w:val="18"/>
                <w:szCs w:val="18"/>
                <w:lang w:val="ru-RU"/>
              </w:rPr>
            </w:pPr>
          </w:p>
        </w:tc>
        <w:tc>
          <w:tcPr>
            <w:tcW w:w="1268" w:type="pct"/>
            <w:shd w:val="clear" w:color="auto" w:fill="auto"/>
          </w:tcPr>
          <w:p w14:paraId="002384EF" w14:textId="77777777" w:rsidR="00A62344" w:rsidRPr="002B6E69" w:rsidRDefault="00A62344" w:rsidP="001D25E7">
            <w:pPr>
              <w:pStyle w:val="Tabletext"/>
              <w:spacing w:line="200" w:lineRule="exact"/>
              <w:jc w:val="left"/>
              <w:rPr>
                <w:sz w:val="18"/>
                <w:szCs w:val="18"/>
                <w:lang w:val="ru-RU"/>
              </w:rPr>
            </w:pPr>
            <w:r w:rsidRPr="002B6E69">
              <w:rPr>
                <w:sz w:val="18"/>
                <w:szCs w:val="18"/>
                <w:lang w:val="ru-RU"/>
              </w:rPr>
              <w:t>Диапазон частот</w:t>
            </w:r>
          </w:p>
        </w:tc>
        <w:tc>
          <w:tcPr>
            <w:tcW w:w="449" w:type="pct"/>
            <w:tcBorders>
              <w:right w:val="nil"/>
            </w:tcBorders>
            <w:shd w:val="clear" w:color="auto" w:fill="auto"/>
            <w:vAlign w:val="center"/>
          </w:tcPr>
          <w:p w14:paraId="6DAF8004"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2 545</w:t>
            </w:r>
          </w:p>
        </w:tc>
        <w:tc>
          <w:tcPr>
            <w:tcW w:w="148" w:type="pct"/>
            <w:tcBorders>
              <w:left w:val="nil"/>
              <w:right w:val="nil"/>
            </w:tcBorders>
            <w:shd w:val="clear" w:color="auto" w:fill="auto"/>
            <w:vAlign w:val="center"/>
          </w:tcPr>
          <w:p w14:paraId="00CF0654"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w:t>
            </w:r>
          </w:p>
        </w:tc>
        <w:tc>
          <w:tcPr>
            <w:tcW w:w="440" w:type="pct"/>
            <w:tcBorders>
              <w:left w:val="nil"/>
            </w:tcBorders>
            <w:shd w:val="clear" w:color="auto" w:fill="auto"/>
            <w:vAlign w:val="center"/>
          </w:tcPr>
          <w:p w14:paraId="21328388"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2 575</w:t>
            </w:r>
          </w:p>
        </w:tc>
        <w:tc>
          <w:tcPr>
            <w:tcW w:w="784" w:type="pct"/>
            <w:shd w:val="clear" w:color="auto" w:fill="auto"/>
            <w:vAlign w:val="center"/>
          </w:tcPr>
          <w:p w14:paraId="29ECC908" w14:textId="391369B2" w:rsidR="00A62344" w:rsidRPr="002B6E69" w:rsidRDefault="00F919FB" w:rsidP="001D25E7">
            <w:pPr>
              <w:pStyle w:val="Tabletext"/>
              <w:spacing w:line="200" w:lineRule="exact"/>
              <w:jc w:val="center"/>
              <w:rPr>
                <w:sz w:val="18"/>
                <w:szCs w:val="18"/>
                <w:lang w:val="ru-RU"/>
              </w:rPr>
            </w:pPr>
            <w:r w:rsidRPr="002B6E69">
              <w:rPr>
                <w:sz w:val="18"/>
                <w:szCs w:val="18"/>
                <w:lang w:val="ru-RU"/>
              </w:rPr>
              <w:t>−</w:t>
            </w:r>
            <w:r w:rsidR="00A62344" w:rsidRPr="002B6E69">
              <w:rPr>
                <w:sz w:val="18"/>
                <w:szCs w:val="18"/>
                <w:lang w:val="ru-RU"/>
              </w:rPr>
              <w:t>50</w:t>
            </w:r>
          </w:p>
        </w:tc>
        <w:tc>
          <w:tcPr>
            <w:tcW w:w="442" w:type="pct"/>
            <w:shd w:val="clear" w:color="auto" w:fill="auto"/>
            <w:noWrap/>
            <w:vAlign w:val="center"/>
          </w:tcPr>
          <w:p w14:paraId="7BE907F7"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1</w:t>
            </w:r>
          </w:p>
        </w:tc>
        <w:tc>
          <w:tcPr>
            <w:tcW w:w="664" w:type="pct"/>
            <w:shd w:val="clear" w:color="auto" w:fill="auto"/>
            <w:noWrap/>
            <w:vAlign w:val="center"/>
          </w:tcPr>
          <w:p w14:paraId="35E37EF0" w14:textId="77777777" w:rsidR="00A62344" w:rsidRPr="002B6E69" w:rsidRDefault="00A62344" w:rsidP="001D25E7">
            <w:pPr>
              <w:pStyle w:val="Tabletext"/>
              <w:spacing w:line="200" w:lineRule="exact"/>
              <w:jc w:val="center"/>
              <w:rPr>
                <w:sz w:val="18"/>
                <w:szCs w:val="18"/>
                <w:lang w:val="ru-RU"/>
              </w:rPr>
            </w:pPr>
          </w:p>
        </w:tc>
      </w:tr>
      <w:tr w:rsidR="001D25E7" w:rsidRPr="002B6E69" w14:paraId="605D0D4A" w14:textId="77777777" w:rsidTr="001D25E7">
        <w:trPr>
          <w:jc w:val="center"/>
        </w:trPr>
        <w:tc>
          <w:tcPr>
            <w:tcW w:w="806" w:type="pct"/>
            <w:vMerge/>
            <w:shd w:val="clear" w:color="auto" w:fill="auto"/>
          </w:tcPr>
          <w:p w14:paraId="7D9F59CD" w14:textId="77777777" w:rsidR="00A62344" w:rsidRPr="002B6E69" w:rsidRDefault="00A62344" w:rsidP="001D25E7">
            <w:pPr>
              <w:pStyle w:val="Tabletext"/>
              <w:spacing w:line="200" w:lineRule="exact"/>
              <w:jc w:val="center"/>
              <w:rPr>
                <w:sz w:val="18"/>
                <w:szCs w:val="18"/>
                <w:lang w:val="ru-RU"/>
              </w:rPr>
            </w:pPr>
          </w:p>
        </w:tc>
        <w:tc>
          <w:tcPr>
            <w:tcW w:w="1268" w:type="pct"/>
            <w:shd w:val="clear" w:color="auto" w:fill="auto"/>
          </w:tcPr>
          <w:p w14:paraId="65451012" w14:textId="77777777" w:rsidR="00A62344" w:rsidRPr="002B6E69" w:rsidRDefault="00A62344" w:rsidP="001D25E7">
            <w:pPr>
              <w:pStyle w:val="Tabletext"/>
              <w:spacing w:line="200" w:lineRule="exact"/>
              <w:jc w:val="left"/>
              <w:rPr>
                <w:sz w:val="18"/>
                <w:szCs w:val="18"/>
                <w:lang w:val="ru-RU"/>
              </w:rPr>
            </w:pPr>
            <w:r w:rsidRPr="002B6E69">
              <w:rPr>
                <w:sz w:val="18"/>
                <w:szCs w:val="18"/>
                <w:lang w:val="ru-RU"/>
              </w:rPr>
              <w:t>Диапазон частот</w:t>
            </w:r>
          </w:p>
        </w:tc>
        <w:tc>
          <w:tcPr>
            <w:tcW w:w="449" w:type="pct"/>
            <w:tcBorders>
              <w:right w:val="nil"/>
            </w:tcBorders>
            <w:shd w:val="clear" w:color="auto" w:fill="auto"/>
            <w:vAlign w:val="center"/>
          </w:tcPr>
          <w:p w14:paraId="25867375"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2 595</w:t>
            </w:r>
          </w:p>
        </w:tc>
        <w:tc>
          <w:tcPr>
            <w:tcW w:w="148" w:type="pct"/>
            <w:tcBorders>
              <w:left w:val="nil"/>
              <w:right w:val="nil"/>
            </w:tcBorders>
            <w:shd w:val="clear" w:color="auto" w:fill="auto"/>
            <w:vAlign w:val="center"/>
          </w:tcPr>
          <w:p w14:paraId="32081F14"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w:t>
            </w:r>
          </w:p>
        </w:tc>
        <w:tc>
          <w:tcPr>
            <w:tcW w:w="440" w:type="pct"/>
            <w:tcBorders>
              <w:left w:val="nil"/>
            </w:tcBorders>
            <w:shd w:val="clear" w:color="auto" w:fill="auto"/>
            <w:vAlign w:val="center"/>
          </w:tcPr>
          <w:p w14:paraId="7C9D185B"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2 645</w:t>
            </w:r>
          </w:p>
        </w:tc>
        <w:tc>
          <w:tcPr>
            <w:tcW w:w="784" w:type="pct"/>
            <w:shd w:val="clear" w:color="auto" w:fill="auto"/>
            <w:vAlign w:val="center"/>
          </w:tcPr>
          <w:p w14:paraId="31BC4FF3" w14:textId="64BE20F1" w:rsidR="00A62344" w:rsidRPr="002B6E69" w:rsidRDefault="00F919FB" w:rsidP="001D25E7">
            <w:pPr>
              <w:pStyle w:val="Tabletext"/>
              <w:spacing w:line="200" w:lineRule="exact"/>
              <w:jc w:val="center"/>
              <w:rPr>
                <w:sz w:val="18"/>
                <w:szCs w:val="18"/>
                <w:lang w:val="ru-RU"/>
              </w:rPr>
            </w:pPr>
            <w:r w:rsidRPr="002B6E69">
              <w:rPr>
                <w:sz w:val="18"/>
                <w:szCs w:val="18"/>
                <w:lang w:val="ru-RU"/>
              </w:rPr>
              <w:t>−</w:t>
            </w:r>
            <w:r w:rsidR="00A62344" w:rsidRPr="002B6E69">
              <w:rPr>
                <w:sz w:val="18"/>
                <w:szCs w:val="18"/>
                <w:lang w:val="ru-RU"/>
              </w:rPr>
              <w:t>50</w:t>
            </w:r>
          </w:p>
        </w:tc>
        <w:tc>
          <w:tcPr>
            <w:tcW w:w="442" w:type="pct"/>
            <w:shd w:val="clear" w:color="auto" w:fill="auto"/>
            <w:noWrap/>
            <w:vAlign w:val="center"/>
          </w:tcPr>
          <w:p w14:paraId="2053DE8B"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1</w:t>
            </w:r>
          </w:p>
        </w:tc>
        <w:tc>
          <w:tcPr>
            <w:tcW w:w="664" w:type="pct"/>
            <w:shd w:val="clear" w:color="auto" w:fill="auto"/>
            <w:noWrap/>
            <w:vAlign w:val="center"/>
          </w:tcPr>
          <w:p w14:paraId="4C8D35FD" w14:textId="77777777" w:rsidR="00A62344" w:rsidRPr="002B6E69" w:rsidRDefault="00A62344" w:rsidP="001D25E7">
            <w:pPr>
              <w:pStyle w:val="Tabletext"/>
              <w:spacing w:line="200" w:lineRule="exact"/>
              <w:jc w:val="center"/>
              <w:rPr>
                <w:sz w:val="18"/>
                <w:szCs w:val="18"/>
                <w:lang w:val="ru-RU"/>
              </w:rPr>
            </w:pPr>
          </w:p>
        </w:tc>
      </w:tr>
      <w:tr w:rsidR="001D25E7" w:rsidRPr="002B6E69" w14:paraId="56B18D60" w14:textId="77777777" w:rsidTr="001D25E7">
        <w:trPr>
          <w:jc w:val="center"/>
        </w:trPr>
        <w:tc>
          <w:tcPr>
            <w:tcW w:w="806" w:type="pct"/>
            <w:vMerge w:val="restart"/>
            <w:shd w:val="clear" w:color="auto" w:fill="auto"/>
          </w:tcPr>
          <w:p w14:paraId="0020440C" w14:textId="206ABE23" w:rsidR="002B3BC1" w:rsidRPr="002B6E69" w:rsidRDefault="002B3BC1" w:rsidP="001D25E7">
            <w:pPr>
              <w:pStyle w:val="Tabletext"/>
              <w:spacing w:line="200" w:lineRule="exact"/>
              <w:jc w:val="center"/>
              <w:rPr>
                <w:sz w:val="18"/>
                <w:szCs w:val="18"/>
                <w:lang w:val="ru-RU"/>
              </w:rPr>
            </w:pPr>
            <w:r w:rsidRPr="002B6E69">
              <w:rPr>
                <w:sz w:val="18"/>
                <w:szCs w:val="18"/>
                <w:lang w:val="ru-RU"/>
              </w:rPr>
              <w:t>CA_1-19</w:t>
            </w:r>
          </w:p>
        </w:tc>
        <w:tc>
          <w:tcPr>
            <w:tcW w:w="1268" w:type="pct"/>
            <w:shd w:val="clear" w:color="auto" w:fill="auto"/>
            <w:vAlign w:val="bottom"/>
          </w:tcPr>
          <w:p w14:paraId="7C28FA57" w14:textId="77777777" w:rsidR="002B3BC1" w:rsidRPr="002B6E69" w:rsidRDefault="002B3BC1" w:rsidP="001D25E7">
            <w:pPr>
              <w:pStyle w:val="Tabletext"/>
              <w:spacing w:line="200" w:lineRule="exact"/>
              <w:jc w:val="left"/>
              <w:rPr>
                <w:sz w:val="18"/>
                <w:szCs w:val="18"/>
                <w:lang w:val="ru-RU"/>
              </w:rPr>
            </w:pPr>
            <w:r w:rsidRPr="002B6E69">
              <w:rPr>
                <w:sz w:val="18"/>
                <w:szCs w:val="18"/>
                <w:lang w:val="ru-RU"/>
              </w:rPr>
              <w:t>Полосы 1, 3, 11, 21, 28, 40, 42, 65 E-UTRA</w:t>
            </w:r>
          </w:p>
          <w:p w14:paraId="70DF24D9" w14:textId="4B18E6F9" w:rsidR="002B3BC1" w:rsidRPr="002B6E69" w:rsidRDefault="002B3BC1" w:rsidP="001D25E7">
            <w:pPr>
              <w:pStyle w:val="Tabletext"/>
              <w:spacing w:line="200" w:lineRule="exact"/>
              <w:jc w:val="left"/>
              <w:rPr>
                <w:sz w:val="18"/>
                <w:szCs w:val="18"/>
                <w:lang w:val="ru-RU"/>
              </w:rPr>
            </w:pPr>
            <w:r w:rsidRPr="002B6E69">
              <w:rPr>
                <w:sz w:val="18"/>
                <w:szCs w:val="18"/>
                <w:lang w:val="ru-RU"/>
              </w:rPr>
              <w:t>Полоса n79 NR</w:t>
            </w:r>
          </w:p>
        </w:tc>
        <w:tc>
          <w:tcPr>
            <w:tcW w:w="449" w:type="pct"/>
            <w:tcBorders>
              <w:right w:val="nil"/>
            </w:tcBorders>
            <w:shd w:val="clear" w:color="auto" w:fill="auto"/>
            <w:vAlign w:val="center"/>
          </w:tcPr>
          <w:p w14:paraId="3B958448" w14:textId="33ADC882" w:rsidR="002B3BC1" w:rsidRPr="002B6E69" w:rsidRDefault="002B3BC1" w:rsidP="001D25E7">
            <w:pPr>
              <w:pStyle w:val="Tabletext"/>
              <w:spacing w:line="200" w:lineRule="exact"/>
              <w:jc w:val="center"/>
              <w:rPr>
                <w:sz w:val="18"/>
                <w:szCs w:val="18"/>
                <w:lang w:val="ru-RU"/>
              </w:rPr>
            </w:pPr>
            <w:r w:rsidRPr="002B6E69">
              <w:rPr>
                <w:sz w:val="18"/>
                <w:szCs w:val="18"/>
                <w:lang w:val="ru-RU"/>
              </w:rPr>
              <w:t>F</w:t>
            </w:r>
            <w:r w:rsidRPr="002B6E69">
              <w:rPr>
                <w:sz w:val="18"/>
                <w:szCs w:val="18"/>
                <w:vertAlign w:val="subscript"/>
                <w:lang w:val="ru-RU"/>
              </w:rPr>
              <w:t>DL_low</w:t>
            </w:r>
          </w:p>
        </w:tc>
        <w:tc>
          <w:tcPr>
            <w:tcW w:w="148" w:type="pct"/>
            <w:tcBorders>
              <w:left w:val="nil"/>
              <w:right w:val="nil"/>
            </w:tcBorders>
            <w:shd w:val="clear" w:color="auto" w:fill="auto"/>
            <w:vAlign w:val="center"/>
          </w:tcPr>
          <w:p w14:paraId="72009226" w14:textId="50651460" w:rsidR="002B3BC1" w:rsidRPr="002B6E69" w:rsidRDefault="002B3BC1" w:rsidP="001D25E7">
            <w:pPr>
              <w:pStyle w:val="Tabletext"/>
              <w:spacing w:line="200" w:lineRule="exact"/>
              <w:jc w:val="center"/>
              <w:rPr>
                <w:sz w:val="18"/>
                <w:szCs w:val="18"/>
                <w:lang w:val="ru-RU"/>
              </w:rPr>
            </w:pPr>
            <w:r w:rsidRPr="002B6E69">
              <w:rPr>
                <w:sz w:val="18"/>
                <w:szCs w:val="18"/>
                <w:lang w:val="ru-RU"/>
              </w:rPr>
              <w:t>–</w:t>
            </w:r>
          </w:p>
        </w:tc>
        <w:tc>
          <w:tcPr>
            <w:tcW w:w="440" w:type="pct"/>
            <w:tcBorders>
              <w:left w:val="nil"/>
            </w:tcBorders>
            <w:shd w:val="clear" w:color="auto" w:fill="auto"/>
            <w:vAlign w:val="center"/>
          </w:tcPr>
          <w:p w14:paraId="1AF3AD66" w14:textId="44DD7B86" w:rsidR="002B3BC1" w:rsidRPr="002B6E69" w:rsidRDefault="002B3BC1" w:rsidP="001D25E7">
            <w:pPr>
              <w:pStyle w:val="Tabletext"/>
              <w:spacing w:line="200" w:lineRule="exact"/>
              <w:jc w:val="center"/>
              <w:rPr>
                <w:sz w:val="18"/>
                <w:szCs w:val="18"/>
                <w:lang w:val="ru-RU"/>
              </w:rPr>
            </w:pPr>
            <w:r w:rsidRPr="002B6E69">
              <w:rPr>
                <w:sz w:val="18"/>
                <w:szCs w:val="18"/>
                <w:lang w:val="ru-RU"/>
              </w:rPr>
              <w:t>F</w:t>
            </w:r>
            <w:r w:rsidRPr="002B6E69">
              <w:rPr>
                <w:sz w:val="18"/>
                <w:szCs w:val="18"/>
                <w:vertAlign w:val="subscript"/>
                <w:lang w:val="ru-RU"/>
              </w:rPr>
              <w:t>DL_high</w:t>
            </w:r>
          </w:p>
        </w:tc>
        <w:tc>
          <w:tcPr>
            <w:tcW w:w="784" w:type="pct"/>
            <w:shd w:val="clear" w:color="auto" w:fill="auto"/>
            <w:vAlign w:val="center"/>
          </w:tcPr>
          <w:p w14:paraId="114FE39F" w14:textId="2D539152" w:rsidR="002B3BC1" w:rsidRPr="002B6E69" w:rsidRDefault="002B3BC1" w:rsidP="001D25E7">
            <w:pPr>
              <w:pStyle w:val="Tabletext"/>
              <w:spacing w:line="200" w:lineRule="exact"/>
              <w:jc w:val="center"/>
              <w:rPr>
                <w:sz w:val="18"/>
                <w:szCs w:val="18"/>
                <w:lang w:val="ru-RU"/>
              </w:rPr>
            </w:pPr>
            <w:r w:rsidRPr="002B6E69">
              <w:rPr>
                <w:sz w:val="18"/>
                <w:szCs w:val="18"/>
                <w:lang w:val="ru-RU"/>
              </w:rPr>
              <w:t>−50</w:t>
            </w:r>
          </w:p>
        </w:tc>
        <w:tc>
          <w:tcPr>
            <w:tcW w:w="442" w:type="pct"/>
            <w:shd w:val="clear" w:color="auto" w:fill="auto"/>
            <w:noWrap/>
            <w:vAlign w:val="center"/>
          </w:tcPr>
          <w:p w14:paraId="40DBFBC4" w14:textId="4B60ADC5" w:rsidR="002B3BC1" w:rsidRPr="002B6E69" w:rsidRDefault="002B3BC1" w:rsidP="001D25E7">
            <w:pPr>
              <w:pStyle w:val="Tabletext"/>
              <w:spacing w:line="200" w:lineRule="exact"/>
              <w:jc w:val="center"/>
              <w:rPr>
                <w:sz w:val="18"/>
                <w:szCs w:val="18"/>
                <w:lang w:val="ru-RU"/>
              </w:rPr>
            </w:pPr>
            <w:r w:rsidRPr="002B6E69">
              <w:rPr>
                <w:sz w:val="18"/>
                <w:szCs w:val="18"/>
                <w:lang w:val="ru-RU"/>
              </w:rPr>
              <w:t>1</w:t>
            </w:r>
          </w:p>
        </w:tc>
        <w:tc>
          <w:tcPr>
            <w:tcW w:w="664" w:type="pct"/>
            <w:shd w:val="clear" w:color="auto" w:fill="auto"/>
            <w:noWrap/>
            <w:vAlign w:val="center"/>
          </w:tcPr>
          <w:p w14:paraId="52566019" w14:textId="77777777" w:rsidR="002B3BC1" w:rsidRPr="002B6E69" w:rsidRDefault="002B3BC1" w:rsidP="001D25E7">
            <w:pPr>
              <w:pStyle w:val="Tabletext"/>
              <w:spacing w:line="200" w:lineRule="exact"/>
              <w:jc w:val="center"/>
              <w:rPr>
                <w:sz w:val="18"/>
                <w:szCs w:val="18"/>
                <w:lang w:val="ru-RU"/>
              </w:rPr>
            </w:pPr>
          </w:p>
        </w:tc>
      </w:tr>
      <w:tr w:rsidR="001D25E7" w:rsidRPr="002B6E69" w14:paraId="6ACDB259" w14:textId="77777777" w:rsidTr="001D25E7">
        <w:trPr>
          <w:jc w:val="center"/>
        </w:trPr>
        <w:tc>
          <w:tcPr>
            <w:tcW w:w="806" w:type="pct"/>
            <w:vMerge/>
            <w:shd w:val="clear" w:color="auto" w:fill="auto"/>
          </w:tcPr>
          <w:p w14:paraId="13A37A0C" w14:textId="77777777" w:rsidR="002B3BC1" w:rsidRPr="002B6E69" w:rsidRDefault="002B3BC1" w:rsidP="001D25E7">
            <w:pPr>
              <w:pStyle w:val="Tabletext"/>
              <w:spacing w:line="200" w:lineRule="exact"/>
              <w:jc w:val="center"/>
              <w:rPr>
                <w:sz w:val="18"/>
                <w:szCs w:val="18"/>
                <w:lang w:val="ru-RU"/>
              </w:rPr>
            </w:pPr>
          </w:p>
        </w:tc>
        <w:tc>
          <w:tcPr>
            <w:tcW w:w="1268" w:type="pct"/>
            <w:shd w:val="clear" w:color="auto" w:fill="auto"/>
            <w:vAlign w:val="bottom"/>
          </w:tcPr>
          <w:p w14:paraId="018DED30" w14:textId="1561B29B" w:rsidR="002B3BC1" w:rsidRPr="002B6E69" w:rsidRDefault="002B3BC1" w:rsidP="001D25E7">
            <w:pPr>
              <w:pStyle w:val="Tabletext"/>
              <w:spacing w:line="200" w:lineRule="exact"/>
              <w:jc w:val="left"/>
              <w:rPr>
                <w:sz w:val="18"/>
                <w:szCs w:val="18"/>
                <w:lang w:val="ru-RU"/>
              </w:rPr>
            </w:pPr>
            <w:r w:rsidRPr="002B6E69">
              <w:rPr>
                <w:sz w:val="18"/>
                <w:szCs w:val="18"/>
                <w:lang w:val="ru-RU"/>
              </w:rPr>
              <w:t>Полоса 34 E-UTRA</w:t>
            </w:r>
          </w:p>
        </w:tc>
        <w:tc>
          <w:tcPr>
            <w:tcW w:w="449" w:type="pct"/>
            <w:tcBorders>
              <w:right w:val="nil"/>
            </w:tcBorders>
            <w:shd w:val="clear" w:color="auto" w:fill="auto"/>
            <w:vAlign w:val="center"/>
          </w:tcPr>
          <w:p w14:paraId="3CD10136" w14:textId="2CF1FD8E" w:rsidR="002B3BC1" w:rsidRPr="002B6E69" w:rsidRDefault="002B3BC1" w:rsidP="001D25E7">
            <w:pPr>
              <w:pStyle w:val="Tabletext"/>
              <w:spacing w:line="200" w:lineRule="exact"/>
              <w:jc w:val="center"/>
              <w:rPr>
                <w:sz w:val="18"/>
                <w:szCs w:val="18"/>
                <w:lang w:val="ru-RU"/>
              </w:rPr>
            </w:pPr>
            <w:r w:rsidRPr="002B6E69">
              <w:rPr>
                <w:sz w:val="18"/>
                <w:szCs w:val="18"/>
                <w:lang w:val="ru-RU"/>
              </w:rPr>
              <w:t>F</w:t>
            </w:r>
            <w:r w:rsidRPr="002B6E69">
              <w:rPr>
                <w:sz w:val="18"/>
                <w:szCs w:val="18"/>
                <w:vertAlign w:val="subscript"/>
                <w:lang w:val="ru-RU"/>
              </w:rPr>
              <w:t>DL_low</w:t>
            </w:r>
          </w:p>
        </w:tc>
        <w:tc>
          <w:tcPr>
            <w:tcW w:w="148" w:type="pct"/>
            <w:tcBorders>
              <w:left w:val="nil"/>
              <w:right w:val="nil"/>
            </w:tcBorders>
            <w:shd w:val="clear" w:color="auto" w:fill="auto"/>
            <w:vAlign w:val="center"/>
          </w:tcPr>
          <w:p w14:paraId="392845FE" w14:textId="50CB800A" w:rsidR="002B3BC1" w:rsidRPr="002B6E69" w:rsidRDefault="002B3BC1" w:rsidP="001D25E7">
            <w:pPr>
              <w:pStyle w:val="Tabletext"/>
              <w:spacing w:line="200" w:lineRule="exact"/>
              <w:jc w:val="center"/>
              <w:rPr>
                <w:sz w:val="18"/>
                <w:szCs w:val="18"/>
                <w:lang w:val="ru-RU"/>
              </w:rPr>
            </w:pPr>
            <w:r w:rsidRPr="002B6E69">
              <w:rPr>
                <w:sz w:val="18"/>
                <w:szCs w:val="18"/>
                <w:lang w:val="ru-RU"/>
              </w:rPr>
              <w:t>–</w:t>
            </w:r>
          </w:p>
        </w:tc>
        <w:tc>
          <w:tcPr>
            <w:tcW w:w="440" w:type="pct"/>
            <w:tcBorders>
              <w:left w:val="nil"/>
            </w:tcBorders>
            <w:shd w:val="clear" w:color="auto" w:fill="auto"/>
          </w:tcPr>
          <w:p w14:paraId="5911EA41" w14:textId="7FD89F8A" w:rsidR="002B3BC1" w:rsidRPr="002B6E69" w:rsidRDefault="002B3BC1" w:rsidP="001D25E7">
            <w:pPr>
              <w:pStyle w:val="Tabletext"/>
              <w:spacing w:line="200" w:lineRule="exact"/>
              <w:jc w:val="center"/>
              <w:rPr>
                <w:sz w:val="18"/>
                <w:szCs w:val="18"/>
                <w:lang w:val="ru-RU"/>
              </w:rPr>
            </w:pPr>
            <w:r w:rsidRPr="002B6E69">
              <w:rPr>
                <w:sz w:val="18"/>
                <w:szCs w:val="18"/>
                <w:lang w:val="ru-RU"/>
              </w:rPr>
              <w:t>F</w:t>
            </w:r>
            <w:r w:rsidRPr="002B6E69">
              <w:rPr>
                <w:sz w:val="18"/>
                <w:szCs w:val="18"/>
                <w:vertAlign w:val="subscript"/>
                <w:lang w:val="ru-RU"/>
              </w:rPr>
              <w:t>DL_high</w:t>
            </w:r>
          </w:p>
        </w:tc>
        <w:tc>
          <w:tcPr>
            <w:tcW w:w="784" w:type="pct"/>
            <w:shd w:val="clear" w:color="auto" w:fill="auto"/>
            <w:vAlign w:val="center"/>
          </w:tcPr>
          <w:p w14:paraId="1F54964F" w14:textId="79FAC396" w:rsidR="002B3BC1" w:rsidRPr="002B6E69" w:rsidRDefault="002B3BC1" w:rsidP="001D25E7">
            <w:pPr>
              <w:pStyle w:val="Tabletext"/>
              <w:spacing w:line="200" w:lineRule="exact"/>
              <w:jc w:val="center"/>
              <w:rPr>
                <w:sz w:val="18"/>
                <w:szCs w:val="18"/>
                <w:lang w:val="ru-RU"/>
              </w:rPr>
            </w:pPr>
            <w:r w:rsidRPr="002B6E69">
              <w:rPr>
                <w:sz w:val="18"/>
                <w:szCs w:val="18"/>
                <w:lang w:val="ru-RU"/>
              </w:rPr>
              <w:t>−50</w:t>
            </w:r>
          </w:p>
        </w:tc>
        <w:tc>
          <w:tcPr>
            <w:tcW w:w="442" w:type="pct"/>
            <w:shd w:val="clear" w:color="auto" w:fill="auto"/>
            <w:noWrap/>
            <w:vAlign w:val="center"/>
          </w:tcPr>
          <w:p w14:paraId="0B170E3F" w14:textId="56F72BBE" w:rsidR="002B3BC1" w:rsidRPr="002B6E69" w:rsidRDefault="002B3BC1" w:rsidP="001D25E7">
            <w:pPr>
              <w:pStyle w:val="Tabletext"/>
              <w:spacing w:line="200" w:lineRule="exact"/>
              <w:jc w:val="center"/>
              <w:rPr>
                <w:sz w:val="18"/>
                <w:szCs w:val="18"/>
                <w:lang w:val="ru-RU"/>
              </w:rPr>
            </w:pPr>
            <w:r w:rsidRPr="002B6E69">
              <w:rPr>
                <w:sz w:val="18"/>
                <w:szCs w:val="18"/>
                <w:lang w:val="ru-RU"/>
              </w:rPr>
              <w:t>1</w:t>
            </w:r>
          </w:p>
        </w:tc>
        <w:tc>
          <w:tcPr>
            <w:tcW w:w="664" w:type="pct"/>
            <w:shd w:val="clear" w:color="auto" w:fill="auto"/>
            <w:noWrap/>
            <w:vAlign w:val="center"/>
          </w:tcPr>
          <w:p w14:paraId="0E8A4D8C" w14:textId="0F965A45" w:rsidR="002B3BC1" w:rsidRPr="002B6E69" w:rsidRDefault="002B3BC1" w:rsidP="001D25E7">
            <w:pPr>
              <w:pStyle w:val="Tabletext"/>
              <w:spacing w:line="200" w:lineRule="exact"/>
              <w:jc w:val="center"/>
              <w:rPr>
                <w:sz w:val="18"/>
                <w:szCs w:val="18"/>
                <w:lang w:val="ru-RU"/>
              </w:rPr>
            </w:pPr>
            <w:r w:rsidRPr="002B6E69">
              <w:rPr>
                <w:sz w:val="18"/>
                <w:szCs w:val="18"/>
                <w:lang w:val="ru-RU"/>
              </w:rPr>
              <w:t>3</w:t>
            </w:r>
          </w:p>
        </w:tc>
      </w:tr>
      <w:tr w:rsidR="001D25E7" w:rsidRPr="002B6E69" w14:paraId="1660B56D" w14:textId="77777777" w:rsidTr="001D25E7">
        <w:trPr>
          <w:jc w:val="center"/>
        </w:trPr>
        <w:tc>
          <w:tcPr>
            <w:tcW w:w="806" w:type="pct"/>
            <w:vMerge/>
            <w:shd w:val="clear" w:color="auto" w:fill="auto"/>
          </w:tcPr>
          <w:p w14:paraId="61B64299" w14:textId="77777777" w:rsidR="002B3BC1" w:rsidRPr="002B6E69" w:rsidRDefault="002B3BC1" w:rsidP="001D25E7">
            <w:pPr>
              <w:pStyle w:val="Tabletext"/>
              <w:spacing w:line="200" w:lineRule="exact"/>
              <w:jc w:val="center"/>
              <w:rPr>
                <w:sz w:val="18"/>
                <w:szCs w:val="18"/>
                <w:lang w:val="ru-RU"/>
              </w:rPr>
            </w:pPr>
          </w:p>
        </w:tc>
        <w:tc>
          <w:tcPr>
            <w:tcW w:w="1268" w:type="pct"/>
            <w:shd w:val="clear" w:color="auto" w:fill="auto"/>
            <w:vAlign w:val="bottom"/>
          </w:tcPr>
          <w:p w14:paraId="2825C71E" w14:textId="600D971C" w:rsidR="002B3BC1" w:rsidRPr="002B6E69" w:rsidRDefault="002B3BC1" w:rsidP="001D25E7">
            <w:pPr>
              <w:pStyle w:val="Tabletext"/>
              <w:spacing w:line="200" w:lineRule="exact"/>
              <w:jc w:val="left"/>
              <w:rPr>
                <w:sz w:val="18"/>
                <w:szCs w:val="18"/>
                <w:lang w:val="ru-RU"/>
              </w:rPr>
            </w:pPr>
            <w:r w:rsidRPr="002B6E69">
              <w:rPr>
                <w:sz w:val="18"/>
                <w:szCs w:val="18"/>
                <w:lang w:val="ru-RU"/>
              </w:rPr>
              <w:t>Полосы n77, n78 NR</w:t>
            </w:r>
          </w:p>
        </w:tc>
        <w:tc>
          <w:tcPr>
            <w:tcW w:w="449" w:type="pct"/>
            <w:tcBorders>
              <w:right w:val="nil"/>
            </w:tcBorders>
            <w:shd w:val="clear" w:color="auto" w:fill="auto"/>
            <w:vAlign w:val="center"/>
          </w:tcPr>
          <w:p w14:paraId="4C549414" w14:textId="5A98F601" w:rsidR="002B3BC1" w:rsidRPr="002B6E69" w:rsidRDefault="002B3BC1" w:rsidP="001D25E7">
            <w:pPr>
              <w:pStyle w:val="Tabletext"/>
              <w:spacing w:line="200" w:lineRule="exact"/>
              <w:jc w:val="center"/>
              <w:rPr>
                <w:sz w:val="18"/>
                <w:szCs w:val="18"/>
                <w:lang w:val="ru-RU"/>
              </w:rPr>
            </w:pPr>
            <w:r w:rsidRPr="002B6E69">
              <w:rPr>
                <w:sz w:val="18"/>
                <w:szCs w:val="18"/>
                <w:lang w:val="ru-RU"/>
              </w:rPr>
              <w:t>F</w:t>
            </w:r>
            <w:r w:rsidRPr="002B6E69">
              <w:rPr>
                <w:sz w:val="18"/>
                <w:szCs w:val="18"/>
                <w:vertAlign w:val="subscript"/>
                <w:lang w:val="ru-RU"/>
              </w:rPr>
              <w:t>DL_low</w:t>
            </w:r>
          </w:p>
        </w:tc>
        <w:tc>
          <w:tcPr>
            <w:tcW w:w="148" w:type="pct"/>
            <w:tcBorders>
              <w:left w:val="nil"/>
              <w:right w:val="nil"/>
            </w:tcBorders>
            <w:shd w:val="clear" w:color="auto" w:fill="auto"/>
            <w:vAlign w:val="bottom"/>
          </w:tcPr>
          <w:p w14:paraId="63C1965C" w14:textId="29FBDF51" w:rsidR="002B3BC1" w:rsidRPr="002B6E69" w:rsidRDefault="002B3BC1" w:rsidP="001D25E7">
            <w:pPr>
              <w:pStyle w:val="Tabletext"/>
              <w:spacing w:line="200" w:lineRule="exact"/>
              <w:jc w:val="center"/>
              <w:rPr>
                <w:sz w:val="18"/>
                <w:szCs w:val="18"/>
                <w:lang w:val="ru-RU"/>
              </w:rPr>
            </w:pPr>
            <w:r w:rsidRPr="002B6E69">
              <w:rPr>
                <w:sz w:val="18"/>
                <w:szCs w:val="18"/>
                <w:lang w:val="ru-RU"/>
              </w:rPr>
              <w:t>–</w:t>
            </w:r>
          </w:p>
        </w:tc>
        <w:tc>
          <w:tcPr>
            <w:tcW w:w="440" w:type="pct"/>
            <w:tcBorders>
              <w:left w:val="nil"/>
            </w:tcBorders>
            <w:shd w:val="clear" w:color="auto" w:fill="auto"/>
          </w:tcPr>
          <w:p w14:paraId="14B2321F" w14:textId="346D657F" w:rsidR="002B3BC1" w:rsidRPr="002B6E69" w:rsidRDefault="002B3BC1" w:rsidP="001D25E7">
            <w:pPr>
              <w:pStyle w:val="Tabletext"/>
              <w:spacing w:line="200" w:lineRule="exact"/>
              <w:jc w:val="center"/>
              <w:rPr>
                <w:sz w:val="18"/>
                <w:szCs w:val="18"/>
                <w:lang w:val="ru-RU"/>
              </w:rPr>
            </w:pPr>
            <w:r w:rsidRPr="002B6E69">
              <w:rPr>
                <w:sz w:val="18"/>
                <w:szCs w:val="18"/>
                <w:lang w:val="ru-RU"/>
              </w:rPr>
              <w:t>F</w:t>
            </w:r>
            <w:r w:rsidRPr="002B6E69">
              <w:rPr>
                <w:sz w:val="18"/>
                <w:szCs w:val="18"/>
                <w:vertAlign w:val="subscript"/>
                <w:lang w:val="ru-RU"/>
              </w:rPr>
              <w:t>DL_high</w:t>
            </w:r>
          </w:p>
        </w:tc>
        <w:tc>
          <w:tcPr>
            <w:tcW w:w="784" w:type="pct"/>
            <w:shd w:val="clear" w:color="auto" w:fill="auto"/>
            <w:vAlign w:val="center"/>
          </w:tcPr>
          <w:p w14:paraId="13399BEB" w14:textId="242E58AA" w:rsidR="002B3BC1" w:rsidRPr="002B6E69" w:rsidRDefault="002B3BC1" w:rsidP="001D25E7">
            <w:pPr>
              <w:pStyle w:val="Tabletext"/>
              <w:spacing w:line="200" w:lineRule="exact"/>
              <w:jc w:val="center"/>
              <w:rPr>
                <w:sz w:val="18"/>
                <w:szCs w:val="18"/>
                <w:lang w:val="ru-RU"/>
              </w:rPr>
            </w:pPr>
            <w:r w:rsidRPr="002B6E69">
              <w:rPr>
                <w:sz w:val="18"/>
                <w:szCs w:val="18"/>
                <w:lang w:val="ru-RU"/>
              </w:rPr>
              <w:t>−50</w:t>
            </w:r>
          </w:p>
        </w:tc>
        <w:tc>
          <w:tcPr>
            <w:tcW w:w="442" w:type="pct"/>
            <w:shd w:val="clear" w:color="auto" w:fill="auto"/>
            <w:noWrap/>
            <w:vAlign w:val="center"/>
          </w:tcPr>
          <w:p w14:paraId="241F32E1" w14:textId="6355F54F" w:rsidR="002B3BC1" w:rsidRPr="002B6E69" w:rsidRDefault="002B3BC1" w:rsidP="001D25E7">
            <w:pPr>
              <w:pStyle w:val="Tabletext"/>
              <w:spacing w:line="200" w:lineRule="exact"/>
              <w:jc w:val="center"/>
              <w:rPr>
                <w:sz w:val="18"/>
                <w:szCs w:val="18"/>
                <w:lang w:val="ru-RU"/>
              </w:rPr>
            </w:pPr>
            <w:r w:rsidRPr="002B6E69">
              <w:rPr>
                <w:sz w:val="18"/>
                <w:szCs w:val="18"/>
                <w:lang w:val="ru-RU"/>
              </w:rPr>
              <w:t>1</w:t>
            </w:r>
          </w:p>
        </w:tc>
        <w:tc>
          <w:tcPr>
            <w:tcW w:w="664" w:type="pct"/>
            <w:shd w:val="clear" w:color="auto" w:fill="auto"/>
            <w:noWrap/>
            <w:vAlign w:val="center"/>
          </w:tcPr>
          <w:p w14:paraId="5BEFB788" w14:textId="1611B820" w:rsidR="002B3BC1" w:rsidRPr="002B6E69" w:rsidRDefault="002B3BC1" w:rsidP="001D25E7">
            <w:pPr>
              <w:pStyle w:val="Tabletext"/>
              <w:spacing w:line="200" w:lineRule="exact"/>
              <w:jc w:val="center"/>
              <w:rPr>
                <w:sz w:val="18"/>
                <w:szCs w:val="18"/>
                <w:lang w:val="ru-RU"/>
              </w:rPr>
            </w:pPr>
            <w:r w:rsidRPr="002B6E69">
              <w:rPr>
                <w:sz w:val="18"/>
                <w:szCs w:val="18"/>
                <w:lang w:val="ru-RU"/>
              </w:rPr>
              <w:t>2</w:t>
            </w:r>
          </w:p>
        </w:tc>
      </w:tr>
      <w:tr w:rsidR="001D25E7" w:rsidRPr="002B6E69" w14:paraId="5BB264D7" w14:textId="77777777" w:rsidTr="001D25E7">
        <w:trPr>
          <w:jc w:val="center"/>
        </w:trPr>
        <w:tc>
          <w:tcPr>
            <w:tcW w:w="806" w:type="pct"/>
            <w:vMerge/>
            <w:shd w:val="clear" w:color="auto" w:fill="auto"/>
          </w:tcPr>
          <w:p w14:paraId="0DE3A443" w14:textId="77777777" w:rsidR="002B3BC1" w:rsidRPr="002B6E69" w:rsidRDefault="002B3BC1" w:rsidP="001D25E7">
            <w:pPr>
              <w:pStyle w:val="Tabletext"/>
              <w:spacing w:line="200" w:lineRule="exact"/>
              <w:jc w:val="center"/>
              <w:rPr>
                <w:sz w:val="18"/>
                <w:szCs w:val="18"/>
                <w:lang w:val="ru-RU"/>
              </w:rPr>
            </w:pPr>
          </w:p>
        </w:tc>
        <w:tc>
          <w:tcPr>
            <w:tcW w:w="1268" w:type="pct"/>
            <w:shd w:val="clear" w:color="auto" w:fill="auto"/>
          </w:tcPr>
          <w:p w14:paraId="71215556" w14:textId="046AECDC" w:rsidR="002B3BC1" w:rsidRPr="002B6E69" w:rsidRDefault="002B3BC1" w:rsidP="001D25E7">
            <w:pPr>
              <w:pStyle w:val="Tabletext"/>
              <w:spacing w:line="200" w:lineRule="exact"/>
              <w:jc w:val="left"/>
              <w:rPr>
                <w:sz w:val="18"/>
                <w:szCs w:val="18"/>
                <w:lang w:val="ru-RU"/>
              </w:rPr>
            </w:pPr>
            <w:r w:rsidRPr="002B6E69">
              <w:rPr>
                <w:sz w:val="18"/>
                <w:szCs w:val="18"/>
                <w:lang w:val="ru-RU"/>
              </w:rPr>
              <w:t>Диапазон частот</w:t>
            </w:r>
          </w:p>
        </w:tc>
        <w:tc>
          <w:tcPr>
            <w:tcW w:w="449" w:type="pct"/>
            <w:tcBorders>
              <w:right w:val="nil"/>
            </w:tcBorders>
            <w:shd w:val="clear" w:color="auto" w:fill="auto"/>
            <w:vAlign w:val="center"/>
          </w:tcPr>
          <w:p w14:paraId="26D3AA85" w14:textId="39227C83" w:rsidR="002B3BC1" w:rsidRPr="002B6E69" w:rsidRDefault="002B3BC1" w:rsidP="001D25E7">
            <w:pPr>
              <w:pStyle w:val="Tabletext"/>
              <w:spacing w:line="200" w:lineRule="exact"/>
              <w:jc w:val="center"/>
              <w:rPr>
                <w:sz w:val="18"/>
                <w:szCs w:val="18"/>
                <w:lang w:val="ru-RU"/>
              </w:rPr>
            </w:pPr>
            <w:r w:rsidRPr="002B6E69">
              <w:rPr>
                <w:sz w:val="18"/>
                <w:szCs w:val="18"/>
                <w:lang w:val="ru-RU"/>
              </w:rPr>
              <w:t>945</w:t>
            </w:r>
          </w:p>
        </w:tc>
        <w:tc>
          <w:tcPr>
            <w:tcW w:w="148" w:type="pct"/>
            <w:tcBorders>
              <w:left w:val="nil"/>
              <w:right w:val="nil"/>
            </w:tcBorders>
            <w:shd w:val="clear" w:color="auto" w:fill="auto"/>
            <w:vAlign w:val="center"/>
          </w:tcPr>
          <w:p w14:paraId="214187E9" w14:textId="3EB2FE8B" w:rsidR="002B3BC1" w:rsidRPr="002B6E69" w:rsidRDefault="002B3BC1" w:rsidP="001D25E7">
            <w:pPr>
              <w:pStyle w:val="Tabletext"/>
              <w:spacing w:line="200" w:lineRule="exact"/>
              <w:jc w:val="center"/>
              <w:rPr>
                <w:sz w:val="18"/>
                <w:szCs w:val="18"/>
                <w:lang w:val="ru-RU"/>
              </w:rPr>
            </w:pPr>
            <w:r w:rsidRPr="002B6E69">
              <w:rPr>
                <w:sz w:val="18"/>
                <w:szCs w:val="18"/>
                <w:lang w:val="ru-RU"/>
              </w:rPr>
              <w:t>–</w:t>
            </w:r>
          </w:p>
        </w:tc>
        <w:tc>
          <w:tcPr>
            <w:tcW w:w="440" w:type="pct"/>
            <w:tcBorders>
              <w:left w:val="nil"/>
            </w:tcBorders>
            <w:shd w:val="clear" w:color="auto" w:fill="auto"/>
            <w:vAlign w:val="center"/>
          </w:tcPr>
          <w:p w14:paraId="6A07B615" w14:textId="63DB966C" w:rsidR="002B3BC1" w:rsidRPr="002B6E69" w:rsidRDefault="002B3BC1" w:rsidP="001D25E7">
            <w:pPr>
              <w:pStyle w:val="Tabletext"/>
              <w:spacing w:line="200" w:lineRule="exact"/>
              <w:jc w:val="center"/>
              <w:rPr>
                <w:sz w:val="18"/>
                <w:szCs w:val="18"/>
                <w:lang w:val="ru-RU"/>
              </w:rPr>
            </w:pPr>
            <w:r w:rsidRPr="002B6E69">
              <w:rPr>
                <w:sz w:val="18"/>
                <w:szCs w:val="18"/>
                <w:lang w:val="ru-RU"/>
              </w:rPr>
              <w:t>960</w:t>
            </w:r>
          </w:p>
        </w:tc>
        <w:tc>
          <w:tcPr>
            <w:tcW w:w="784" w:type="pct"/>
            <w:shd w:val="clear" w:color="auto" w:fill="auto"/>
            <w:vAlign w:val="center"/>
          </w:tcPr>
          <w:p w14:paraId="44E1258F" w14:textId="210C3F50" w:rsidR="002B3BC1" w:rsidRPr="002B6E69" w:rsidRDefault="002B3BC1" w:rsidP="001D25E7">
            <w:pPr>
              <w:pStyle w:val="Tabletext"/>
              <w:spacing w:line="200" w:lineRule="exact"/>
              <w:jc w:val="center"/>
              <w:rPr>
                <w:sz w:val="18"/>
                <w:szCs w:val="18"/>
                <w:lang w:val="ru-RU"/>
              </w:rPr>
            </w:pPr>
            <w:r w:rsidRPr="002B6E69">
              <w:rPr>
                <w:sz w:val="18"/>
                <w:szCs w:val="18"/>
                <w:lang w:val="ru-RU"/>
              </w:rPr>
              <w:t>−50</w:t>
            </w:r>
          </w:p>
        </w:tc>
        <w:tc>
          <w:tcPr>
            <w:tcW w:w="442" w:type="pct"/>
            <w:shd w:val="clear" w:color="auto" w:fill="auto"/>
            <w:noWrap/>
            <w:vAlign w:val="center"/>
          </w:tcPr>
          <w:p w14:paraId="0C6AC84D" w14:textId="73B0B701" w:rsidR="002B3BC1" w:rsidRPr="002B6E69" w:rsidRDefault="002B3BC1" w:rsidP="001D25E7">
            <w:pPr>
              <w:pStyle w:val="Tabletext"/>
              <w:spacing w:line="200" w:lineRule="exact"/>
              <w:jc w:val="center"/>
              <w:rPr>
                <w:sz w:val="18"/>
                <w:szCs w:val="18"/>
                <w:lang w:val="ru-RU"/>
              </w:rPr>
            </w:pPr>
            <w:r w:rsidRPr="002B6E69">
              <w:rPr>
                <w:sz w:val="18"/>
                <w:szCs w:val="18"/>
                <w:lang w:val="ru-RU"/>
              </w:rPr>
              <w:t>1</w:t>
            </w:r>
          </w:p>
        </w:tc>
        <w:tc>
          <w:tcPr>
            <w:tcW w:w="664" w:type="pct"/>
            <w:shd w:val="clear" w:color="auto" w:fill="auto"/>
            <w:noWrap/>
            <w:vAlign w:val="center"/>
          </w:tcPr>
          <w:p w14:paraId="7792F448" w14:textId="77777777" w:rsidR="002B3BC1" w:rsidRPr="002B6E69" w:rsidRDefault="002B3BC1" w:rsidP="001D25E7">
            <w:pPr>
              <w:pStyle w:val="Tabletext"/>
              <w:spacing w:line="200" w:lineRule="exact"/>
              <w:jc w:val="center"/>
              <w:rPr>
                <w:sz w:val="18"/>
                <w:szCs w:val="18"/>
                <w:lang w:val="ru-RU"/>
              </w:rPr>
            </w:pPr>
          </w:p>
        </w:tc>
      </w:tr>
      <w:tr w:rsidR="001D25E7" w:rsidRPr="002B6E69" w14:paraId="70CBDF27" w14:textId="77777777" w:rsidTr="001D25E7">
        <w:trPr>
          <w:jc w:val="center"/>
        </w:trPr>
        <w:tc>
          <w:tcPr>
            <w:tcW w:w="806" w:type="pct"/>
            <w:vMerge/>
            <w:shd w:val="clear" w:color="auto" w:fill="auto"/>
          </w:tcPr>
          <w:p w14:paraId="47A2A2EC" w14:textId="77777777" w:rsidR="002B3BC1" w:rsidRPr="002B6E69" w:rsidRDefault="002B3BC1" w:rsidP="001D25E7">
            <w:pPr>
              <w:pStyle w:val="Tabletext"/>
              <w:spacing w:line="200" w:lineRule="exact"/>
              <w:jc w:val="center"/>
              <w:rPr>
                <w:sz w:val="18"/>
                <w:szCs w:val="18"/>
                <w:lang w:val="ru-RU"/>
              </w:rPr>
            </w:pPr>
          </w:p>
        </w:tc>
        <w:tc>
          <w:tcPr>
            <w:tcW w:w="1268" w:type="pct"/>
            <w:shd w:val="clear" w:color="auto" w:fill="auto"/>
          </w:tcPr>
          <w:p w14:paraId="45510822" w14:textId="150D65AD" w:rsidR="002B3BC1" w:rsidRPr="002B6E69" w:rsidRDefault="002B3BC1" w:rsidP="001D25E7">
            <w:pPr>
              <w:pStyle w:val="Tabletext"/>
              <w:spacing w:line="200" w:lineRule="exact"/>
              <w:jc w:val="left"/>
              <w:rPr>
                <w:sz w:val="18"/>
                <w:szCs w:val="18"/>
                <w:lang w:val="ru-RU"/>
              </w:rPr>
            </w:pPr>
            <w:r w:rsidRPr="002B6E69">
              <w:rPr>
                <w:sz w:val="18"/>
                <w:szCs w:val="18"/>
                <w:lang w:val="ru-RU"/>
              </w:rPr>
              <w:t>Диапазон частот</w:t>
            </w:r>
          </w:p>
        </w:tc>
        <w:tc>
          <w:tcPr>
            <w:tcW w:w="449" w:type="pct"/>
            <w:tcBorders>
              <w:right w:val="nil"/>
            </w:tcBorders>
            <w:shd w:val="clear" w:color="auto" w:fill="auto"/>
            <w:vAlign w:val="center"/>
          </w:tcPr>
          <w:p w14:paraId="50B1D65E" w14:textId="7B0F7E36" w:rsidR="002B3BC1" w:rsidRPr="002B6E69" w:rsidRDefault="002B3BC1" w:rsidP="001D25E7">
            <w:pPr>
              <w:pStyle w:val="Tabletext"/>
              <w:spacing w:line="200" w:lineRule="exact"/>
              <w:jc w:val="center"/>
              <w:rPr>
                <w:sz w:val="18"/>
                <w:szCs w:val="18"/>
                <w:lang w:val="ru-RU"/>
              </w:rPr>
            </w:pPr>
            <w:r w:rsidRPr="002B6E69">
              <w:rPr>
                <w:sz w:val="18"/>
                <w:szCs w:val="18"/>
                <w:lang w:val="ru-RU"/>
              </w:rPr>
              <w:t>2 545</w:t>
            </w:r>
          </w:p>
        </w:tc>
        <w:tc>
          <w:tcPr>
            <w:tcW w:w="148" w:type="pct"/>
            <w:tcBorders>
              <w:left w:val="nil"/>
              <w:right w:val="nil"/>
            </w:tcBorders>
            <w:shd w:val="clear" w:color="auto" w:fill="auto"/>
            <w:vAlign w:val="center"/>
          </w:tcPr>
          <w:p w14:paraId="5179C211" w14:textId="73DBE559" w:rsidR="002B3BC1" w:rsidRPr="002B6E69" w:rsidRDefault="002B3BC1" w:rsidP="001D25E7">
            <w:pPr>
              <w:pStyle w:val="Tabletext"/>
              <w:spacing w:line="200" w:lineRule="exact"/>
              <w:jc w:val="center"/>
              <w:rPr>
                <w:sz w:val="18"/>
                <w:szCs w:val="18"/>
                <w:lang w:val="ru-RU"/>
              </w:rPr>
            </w:pPr>
            <w:r w:rsidRPr="002B6E69">
              <w:rPr>
                <w:sz w:val="18"/>
                <w:szCs w:val="18"/>
                <w:lang w:val="ru-RU"/>
              </w:rPr>
              <w:t>–</w:t>
            </w:r>
          </w:p>
        </w:tc>
        <w:tc>
          <w:tcPr>
            <w:tcW w:w="440" w:type="pct"/>
            <w:tcBorders>
              <w:left w:val="nil"/>
            </w:tcBorders>
            <w:shd w:val="clear" w:color="auto" w:fill="auto"/>
            <w:vAlign w:val="center"/>
          </w:tcPr>
          <w:p w14:paraId="4716F1EC" w14:textId="7A268C8A" w:rsidR="002B3BC1" w:rsidRPr="002B6E69" w:rsidRDefault="002B3BC1" w:rsidP="001D25E7">
            <w:pPr>
              <w:pStyle w:val="Tabletext"/>
              <w:spacing w:line="200" w:lineRule="exact"/>
              <w:jc w:val="center"/>
              <w:rPr>
                <w:sz w:val="18"/>
                <w:szCs w:val="18"/>
                <w:lang w:val="ru-RU"/>
              </w:rPr>
            </w:pPr>
            <w:r w:rsidRPr="002B6E69">
              <w:rPr>
                <w:sz w:val="18"/>
                <w:szCs w:val="18"/>
                <w:lang w:val="ru-RU"/>
              </w:rPr>
              <w:t>2 575</w:t>
            </w:r>
          </w:p>
        </w:tc>
        <w:tc>
          <w:tcPr>
            <w:tcW w:w="784" w:type="pct"/>
            <w:shd w:val="clear" w:color="auto" w:fill="auto"/>
            <w:vAlign w:val="center"/>
          </w:tcPr>
          <w:p w14:paraId="564BCC37" w14:textId="6DE59376" w:rsidR="002B3BC1" w:rsidRPr="002B6E69" w:rsidRDefault="002B3BC1" w:rsidP="001D25E7">
            <w:pPr>
              <w:pStyle w:val="Tabletext"/>
              <w:spacing w:line="200" w:lineRule="exact"/>
              <w:jc w:val="center"/>
              <w:rPr>
                <w:sz w:val="18"/>
                <w:szCs w:val="18"/>
                <w:lang w:val="ru-RU"/>
              </w:rPr>
            </w:pPr>
            <w:r w:rsidRPr="002B6E69">
              <w:rPr>
                <w:sz w:val="18"/>
                <w:szCs w:val="18"/>
                <w:lang w:val="ru-RU"/>
              </w:rPr>
              <w:t>−50</w:t>
            </w:r>
          </w:p>
        </w:tc>
        <w:tc>
          <w:tcPr>
            <w:tcW w:w="442" w:type="pct"/>
            <w:shd w:val="clear" w:color="auto" w:fill="auto"/>
            <w:noWrap/>
            <w:vAlign w:val="center"/>
          </w:tcPr>
          <w:p w14:paraId="34E63FE2" w14:textId="5D69A35D" w:rsidR="002B3BC1" w:rsidRPr="002B6E69" w:rsidRDefault="002B3BC1" w:rsidP="001D25E7">
            <w:pPr>
              <w:pStyle w:val="Tabletext"/>
              <w:spacing w:line="200" w:lineRule="exact"/>
              <w:jc w:val="center"/>
              <w:rPr>
                <w:sz w:val="18"/>
                <w:szCs w:val="18"/>
                <w:lang w:val="ru-RU"/>
              </w:rPr>
            </w:pPr>
            <w:r w:rsidRPr="002B6E69">
              <w:rPr>
                <w:sz w:val="18"/>
                <w:szCs w:val="18"/>
                <w:lang w:val="ru-RU"/>
              </w:rPr>
              <w:t>1</w:t>
            </w:r>
          </w:p>
        </w:tc>
        <w:tc>
          <w:tcPr>
            <w:tcW w:w="664" w:type="pct"/>
            <w:shd w:val="clear" w:color="auto" w:fill="auto"/>
            <w:noWrap/>
            <w:vAlign w:val="center"/>
          </w:tcPr>
          <w:p w14:paraId="002D9C25" w14:textId="77777777" w:rsidR="002B3BC1" w:rsidRPr="002B6E69" w:rsidRDefault="002B3BC1" w:rsidP="001D25E7">
            <w:pPr>
              <w:pStyle w:val="Tabletext"/>
              <w:spacing w:line="200" w:lineRule="exact"/>
              <w:jc w:val="center"/>
              <w:rPr>
                <w:sz w:val="18"/>
                <w:szCs w:val="18"/>
                <w:lang w:val="ru-RU"/>
              </w:rPr>
            </w:pPr>
          </w:p>
        </w:tc>
      </w:tr>
      <w:tr w:rsidR="001D25E7" w:rsidRPr="002B6E69" w14:paraId="54451750" w14:textId="77777777" w:rsidTr="001D25E7">
        <w:trPr>
          <w:jc w:val="center"/>
        </w:trPr>
        <w:tc>
          <w:tcPr>
            <w:tcW w:w="806" w:type="pct"/>
            <w:vMerge/>
            <w:shd w:val="clear" w:color="auto" w:fill="auto"/>
          </w:tcPr>
          <w:p w14:paraId="63B39D26" w14:textId="77777777" w:rsidR="002B3BC1" w:rsidRPr="002B6E69" w:rsidRDefault="002B3BC1" w:rsidP="001D25E7">
            <w:pPr>
              <w:pStyle w:val="Tabletext"/>
              <w:spacing w:line="200" w:lineRule="exact"/>
              <w:jc w:val="center"/>
              <w:rPr>
                <w:sz w:val="18"/>
                <w:szCs w:val="18"/>
                <w:lang w:val="ru-RU"/>
              </w:rPr>
            </w:pPr>
          </w:p>
        </w:tc>
        <w:tc>
          <w:tcPr>
            <w:tcW w:w="1268" w:type="pct"/>
            <w:shd w:val="clear" w:color="auto" w:fill="auto"/>
          </w:tcPr>
          <w:p w14:paraId="7CA09EE8" w14:textId="3E0268B4" w:rsidR="002B3BC1" w:rsidRPr="002B6E69" w:rsidRDefault="002B3BC1" w:rsidP="001D25E7">
            <w:pPr>
              <w:pStyle w:val="Tabletext"/>
              <w:spacing w:line="200" w:lineRule="exact"/>
              <w:jc w:val="left"/>
              <w:rPr>
                <w:sz w:val="18"/>
                <w:szCs w:val="18"/>
                <w:lang w:val="ru-RU"/>
              </w:rPr>
            </w:pPr>
            <w:r w:rsidRPr="002B6E69">
              <w:rPr>
                <w:sz w:val="18"/>
                <w:szCs w:val="18"/>
                <w:lang w:val="ru-RU"/>
              </w:rPr>
              <w:t>Диапазон частот</w:t>
            </w:r>
          </w:p>
        </w:tc>
        <w:tc>
          <w:tcPr>
            <w:tcW w:w="449" w:type="pct"/>
            <w:tcBorders>
              <w:right w:val="nil"/>
            </w:tcBorders>
            <w:shd w:val="clear" w:color="auto" w:fill="auto"/>
            <w:vAlign w:val="center"/>
          </w:tcPr>
          <w:p w14:paraId="38FD1DE5" w14:textId="1C69C88B" w:rsidR="002B3BC1" w:rsidRPr="002B6E69" w:rsidRDefault="002B3BC1" w:rsidP="001D25E7">
            <w:pPr>
              <w:pStyle w:val="Tabletext"/>
              <w:spacing w:line="200" w:lineRule="exact"/>
              <w:jc w:val="center"/>
              <w:rPr>
                <w:sz w:val="18"/>
                <w:szCs w:val="18"/>
                <w:lang w:val="ru-RU"/>
              </w:rPr>
            </w:pPr>
            <w:r w:rsidRPr="002B6E69">
              <w:rPr>
                <w:sz w:val="18"/>
                <w:szCs w:val="18"/>
                <w:lang w:val="ru-RU"/>
              </w:rPr>
              <w:t>2 595</w:t>
            </w:r>
          </w:p>
        </w:tc>
        <w:tc>
          <w:tcPr>
            <w:tcW w:w="148" w:type="pct"/>
            <w:tcBorders>
              <w:left w:val="nil"/>
              <w:right w:val="nil"/>
            </w:tcBorders>
            <w:shd w:val="clear" w:color="auto" w:fill="auto"/>
            <w:vAlign w:val="center"/>
          </w:tcPr>
          <w:p w14:paraId="6170BE85" w14:textId="55FA72C7" w:rsidR="002B3BC1" w:rsidRPr="002B6E69" w:rsidRDefault="002B3BC1" w:rsidP="001D25E7">
            <w:pPr>
              <w:pStyle w:val="Tabletext"/>
              <w:spacing w:line="200" w:lineRule="exact"/>
              <w:jc w:val="center"/>
              <w:rPr>
                <w:sz w:val="18"/>
                <w:szCs w:val="18"/>
                <w:lang w:val="ru-RU"/>
              </w:rPr>
            </w:pPr>
            <w:r w:rsidRPr="002B6E69">
              <w:rPr>
                <w:sz w:val="18"/>
                <w:szCs w:val="18"/>
                <w:lang w:val="ru-RU"/>
              </w:rPr>
              <w:t>–</w:t>
            </w:r>
          </w:p>
        </w:tc>
        <w:tc>
          <w:tcPr>
            <w:tcW w:w="440" w:type="pct"/>
            <w:tcBorders>
              <w:left w:val="nil"/>
            </w:tcBorders>
            <w:shd w:val="clear" w:color="auto" w:fill="auto"/>
            <w:vAlign w:val="center"/>
          </w:tcPr>
          <w:p w14:paraId="3D49D679" w14:textId="33EA8C22" w:rsidR="002B3BC1" w:rsidRPr="002B6E69" w:rsidRDefault="002B3BC1" w:rsidP="001D25E7">
            <w:pPr>
              <w:pStyle w:val="Tabletext"/>
              <w:spacing w:line="200" w:lineRule="exact"/>
              <w:jc w:val="center"/>
              <w:rPr>
                <w:sz w:val="18"/>
                <w:szCs w:val="18"/>
                <w:lang w:val="ru-RU"/>
              </w:rPr>
            </w:pPr>
            <w:r w:rsidRPr="002B6E69">
              <w:rPr>
                <w:sz w:val="18"/>
                <w:szCs w:val="18"/>
                <w:lang w:val="ru-RU"/>
              </w:rPr>
              <w:t>2 645</w:t>
            </w:r>
          </w:p>
        </w:tc>
        <w:tc>
          <w:tcPr>
            <w:tcW w:w="784" w:type="pct"/>
            <w:shd w:val="clear" w:color="auto" w:fill="auto"/>
            <w:vAlign w:val="center"/>
          </w:tcPr>
          <w:p w14:paraId="54B5B7D9" w14:textId="1B5706F0" w:rsidR="002B3BC1" w:rsidRPr="002B6E69" w:rsidRDefault="002B3BC1" w:rsidP="001D25E7">
            <w:pPr>
              <w:pStyle w:val="Tabletext"/>
              <w:spacing w:line="200" w:lineRule="exact"/>
              <w:jc w:val="center"/>
              <w:rPr>
                <w:sz w:val="18"/>
                <w:szCs w:val="18"/>
                <w:lang w:val="ru-RU"/>
              </w:rPr>
            </w:pPr>
            <w:r w:rsidRPr="002B6E69">
              <w:rPr>
                <w:sz w:val="18"/>
                <w:szCs w:val="18"/>
                <w:lang w:val="ru-RU"/>
              </w:rPr>
              <w:t>−50</w:t>
            </w:r>
          </w:p>
        </w:tc>
        <w:tc>
          <w:tcPr>
            <w:tcW w:w="442" w:type="pct"/>
            <w:shd w:val="clear" w:color="auto" w:fill="auto"/>
            <w:noWrap/>
            <w:vAlign w:val="center"/>
          </w:tcPr>
          <w:p w14:paraId="5A5ADC24" w14:textId="38AD0652" w:rsidR="002B3BC1" w:rsidRPr="002B6E69" w:rsidRDefault="002B3BC1" w:rsidP="001D25E7">
            <w:pPr>
              <w:pStyle w:val="Tabletext"/>
              <w:spacing w:line="200" w:lineRule="exact"/>
              <w:jc w:val="center"/>
              <w:rPr>
                <w:sz w:val="18"/>
                <w:szCs w:val="18"/>
                <w:lang w:val="ru-RU"/>
              </w:rPr>
            </w:pPr>
            <w:r w:rsidRPr="002B6E69">
              <w:rPr>
                <w:sz w:val="18"/>
                <w:szCs w:val="18"/>
                <w:lang w:val="ru-RU"/>
              </w:rPr>
              <w:t>1</w:t>
            </w:r>
          </w:p>
        </w:tc>
        <w:tc>
          <w:tcPr>
            <w:tcW w:w="664" w:type="pct"/>
            <w:shd w:val="clear" w:color="auto" w:fill="auto"/>
            <w:noWrap/>
            <w:vAlign w:val="center"/>
          </w:tcPr>
          <w:p w14:paraId="6ABC48E3" w14:textId="77777777" w:rsidR="002B3BC1" w:rsidRPr="002B6E69" w:rsidRDefault="002B3BC1" w:rsidP="001D25E7">
            <w:pPr>
              <w:pStyle w:val="Tabletext"/>
              <w:spacing w:line="200" w:lineRule="exact"/>
              <w:jc w:val="center"/>
              <w:rPr>
                <w:sz w:val="18"/>
                <w:szCs w:val="18"/>
                <w:lang w:val="ru-RU"/>
              </w:rPr>
            </w:pPr>
          </w:p>
        </w:tc>
      </w:tr>
      <w:tr w:rsidR="001D25E7" w:rsidRPr="002B6E69" w14:paraId="60611E5B" w14:textId="77777777" w:rsidTr="001D25E7">
        <w:trPr>
          <w:jc w:val="center"/>
        </w:trPr>
        <w:tc>
          <w:tcPr>
            <w:tcW w:w="806" w:type="pct"/>
            <w:vMerge w:val="restart"/>
            <w:shd w:val="clear" w:color="auto" w:fill="auto"/>
          </w:tcPr>
          <w:p w14:paraId="1D58CA84" w14:textId="2BAC006E" w:rsidR="002B3BC1" w:rsidRPr="002B6E69" w:rsidRDefault="002B3BC1" w:rsidP="001D25E7">
            <w:pPr>
              <w:pStyle w:val="Tabletext"/>
              <w:spacing w:line="200" w:lineRule="exact"/>
              <w:jc w:val="center"/>
              <w:rPr>
                <w:sz w:val="18"/>
                <w:szCs w:val="18"/>
                <w:lang w:val="ru-RU"/>
              </w:rPr>
            </w:pPr>
            <w:r w:rsidRPr="002B6E69">
              <w:rPr>
                <w:sz w:val="18"/>
                <w:szCs w:val="18"/>
                <w:lang w:val="ru-RU"/>
              </w:rPr>
              <w:t>CA_1-20</w:t>
            </w:r>
          </w:p>
        </w:tc>
        <w:tc>
          <w:tcPr>
            <w:tcW w:w="1268" w:type="pct"/>
            <w:shd w:val="clear" w:color="auto" w:fill="auto"/>
            <w:vAlign w:val="center"/>
          </w:tcPr>
          <w:p w14:paraId="725DEA2A" w14:textId="2BEC0A43" w:rsidR="002B3BC1" w:rsidRPr="002B6E69" w:rsidRDefault="002B3BC1" w:rsidP="001D25E7">
            <w:pPr>
              <w:pStyle w:val="Tabletext"/>
              <w:spacing w:line="200" w:lineRule="exact"/>
              <w:jc w:val="left"/>
              <w:rPr>
                <w:sz w:val="18"/>
                <w:szCs w:val="18"/>
                <w:lang w:val="ru-RU"/>
              </w:rPr>
            </w:pPr>
            <w:r w:rsidRPr="002B6E69">
              <w:rPr>
                <w:sz w:val="18"/>
                <w:szCs w:val="18"/>
                <w:lang w:val="ru-RU"/>
              </w:rPr>
              <w:t>Полосы 1, 3, 7, 8, 22, 31, 32, 34, 40, 43, 50, 51, 65, 67, 68, 72, 75, 76 E-UTRA</w:t>
            </w:r>
          </w:p>
        </w:tc>
        <w:tc>
          <w:tcPr>
            <w:tcW w:w="449" w:type="pct"/>
            <w:tcBorders>
              <w:right w:val="nil"/>
            </w:tcBorders>
            <w:shd w:val="clear" w:color="auto" w:fill="auto"/>
            <w:vAlign w:val="center"/>
          </w:tcPr>
          <w:p w14:paraId="17ED40A6" w14:textId="6E52ACAA" w:rsidR="002B3BC1" w:rsidRPr="002B6E69" w:rsidRDefault="002B3BC1" w:rsidP="001D25E7">
            <w:pPr>
              <w:pStyle w:val="Tabletext"/>
              <w:spacing w:line="200" w:lineRule="exact"/>
              <w:jc w:val="center"/>
              <w:rPr>
                <w:sz w:val="18"/>
                <w:szCs w:val="18"/>
                <w:lang w:val="ru-RU"/>
              </w:rPr>
            </w:pPr>
            <w:r w:rsidRPr="002B6E69">
              <w:rPr>
                <w:sz w:val="18"/>
                <w:szCs w:val="18"/>
                <w:lang w:val="ru-RU"/>
              </w:rPr>
              <w:t>F</w:t>
            </w:r>
            <w:r w:rsidRPr="002B6E69">
              <w:rPr>
                <w:sz w:val="18"/>
                <w:szCs w:val="18"/>
                <w:vertAlign w:val="subscript"/>
                <w:lang w:val="ru-RU"/>
              </w:rPr>
              <w:t>DL_low</w:t>
            </w:r>
          </w:p>
        </w:tc>
        <w:tc>
          <w:tcPr>
            <w:tcW w:w="148" w:type="pct"/>
            <w:tcBorders>
              <w:left w:val="nil"/>
              <w:right w:val="nil"/>
            </w:tcBorders>
            <w:shd w:val="clear" w:color="auto" w:fill="auto"/>
            <w:vAlign w:val="center"/>
          </w:tcPr>
          <w:p w14:paraId="03D5EFA8" w14:textId="5AC39D03" w:rsidR="002B3BC1" w:rsidRPr="002B6E69" w:rsidRDefault="002B3BC1" w:rsidP="001D25E7">
            <w:pPr>
              <w:pStyle w:val="Tabletext"/>
              <w:spacing w:line="200" w:lineRule="exact"/>
              <w:jc w:val="center"/>
              <w:rPr>
                <w:sz w:val="18"/>
                <w:szCs w:val="18"/>
                <w:lang w:val="ru-RU"/>
              </w:rPr>
            </w:pPr>
            <w:r w:rsidRPr="002B6E69">
              <w:rPr>
                <w:sz w:val="18"/>
                <w:szCs w:val="18"/>
                <w:lang w:val="ru-RU"/>
              </w:rPr>
              <w:t>–</w:t>
            </w:r>
          </w:p>
        </w:tc>
        <w:tc>
          <w:tcPr>
            <w:tcW w:w="440" w:type="pct"/>
            <w:tcBorders>
              <w:left w:val="nil"/>
            </w:tcBorders>
            <w:shd w:val="clear" w:color="auto" w:fill="auto"/>
            <w:vAlign w:val="center"/>
          </w:tcPr>
          <w:p w14:paraId="4157C138" w14:textId="12A66E62" w:rsidR="002B3BC1" w:rsidRPr="002B6E69" w:rsidRDefault="002B3BC1" w:rsidP="001D25E7">
            <w:pPr>
              <w:pStyle w:val="Tabletext"/>
              <w:spacing w:line="200" w:lineRule="exact"/>
              <w:jc w:val="center"/>
              <w:rPr>
                <w:sz w:val="18"/>
                <w:szCs w:val="18"/>
                <w:lang w:val="ru-RU"/>
              </w:rPr>
            </w:pPr>
            <w:r w:rsidRPr="002B6E69">
              <w:rPr>
                <w:sz w:val="18"/>
                <w:szCs w:val="18"/>
                <w:lang w:val="ru-RU"/>
              </w:rPr>
              <w:t>F</w:t>
            </w:r>
            <w:r w:rsidRPr="002B6E69">
              <w:rPr>
                <w:sz w:val="18"/>
                <w:szCs w:val="18"/>
                <w:vertAlign w:val="subscript"/>
                <w:lang w:val="ru-RU"/>
              </w:rPr>
              <w:t>DL_high</w:t>
            </w:r>
          </w:p>
        </w:tc>
        <w:tc>
          <w:tcPr>
            <w:tcW w:w="784" w:type="pct"/>
            <w:shd w:val="clear" w:color="auto" w:fill="auto"/>
            <w:vAlign w:val="center"/>
          </w:tcPr>
          <w:p w14:paraId="5E9C5C3B" w14:textId="07809D9D" w:rsidR="002B3BC1" w:rsidRPr="002B6E69" w:rsidRDefault="002B3BC1" w:rsidP="001D25E7">
            <w:pPr>
              <w:pStyle w:val="Tabletext"/>
              <w:spacing w:line="200" w:lineRule="exact"/>
              <w:jc w:val="center"/>
              <w:rPr>
                <w:sz w:val="18"/>
                <w:szCs w:val="18"/>
                <w:lang w:val="ru-RU"/>
              </w:rPr>
            </w:pPr>
            <w:r w:rsidRPr="002B6E69">
              <w:rPr>
                <w:sz w:val="18"/>
                <w:szCs w:val="18"/>
                <w:lang w:val="ru-RU"/>
              </w:rPr>
              <w:t>−50</w:t>
            </w:r>
          </w:p>
        </w:tc>
        <w:tc>
          <w:tcPr>
            <w:tcW w:w="442" w:type="pct"/>
            <w:shd w:val="clear" w:color="auto" w:fill="auto"/>
            <w:noWrap/>
            <w:vAlign w:val="center"/>
          </w:tcPr>
          <w:p w14:paraId="2F8B29F0" w14:textId="48DF41E9" w:rsidR="002B3BC1" w:rsidRPr="002B6E69" w:rsidRDefault="002B3BC1" w:rsidP="001D25E7">
            <w:pPr>
              <w:pStyle w:val="Tabletext"/>
              <w:spacing w:line="200" w:lineRule="exact"/>
              <w:jc w:val="center"/>
              <w:rPr>
                <w:sz w:val="18"/>
                <w:szCs w:val="18"/>
                <w:lang w:val="ru-RU"/>
              </w:rPr>
            </w:pPr>
            <w:r w:rsidRPr="002B6E69">
              <w:rPr>
                <w:sz w:val="18"/>
                <w:szCs w:val="18"/>
                <w:lang w:val="ru-RU"/>
              </w:rPr>
              <w:t>1</w:t>
            </w:r>
          </w:p>
        </w:tc>
        <w:tc>
          <w:tcPr>
            <w:tcW w:w="664" w:type="pct"/>
            <w:shd w:val="clear" w:color="auto" w:fill="auto"/>
            <w:noWrap/>
            <w:vAlign w:val="center"/>
          </w:tcPr>
          <w:p w14:paraId="08D4A240" w14:textId="77777777" w:rsidR="002B3BC1" w:rsidRPr="002B6E69" w:rsidRDefault="002B3BC1" w:rsidP="001D25E7">
            <w:pPr>
              <w:pStyle w:val="Tabletext"/>
              <w:spacing w:line="200" w:lineRule="exact"/>
              <w:jc w:val="center"/>
              <w:rPr>
                <w:sz w:val="18"/>
                <w:szCs w:val="18"/>
                <w:lang w:val="ru-RU"/>
              </w:rPr>
            </w:pPr>
          </w:p>
        </w:tc>
      </w:tr>
      <w:tr w:rsidR="001D25E7" w:rsidRPr="002B6E69" w14:paraId="1904ECE2" w14:textId="77777777" w:rsidTr="001D25E7">
        <w:trPr>
          <w:jc w:val="center"/>
        </w:trPr>
        <w:tc>
          <w:tcPr>
            <w:tcW w:w="806" w:type="pct"/>
            <w:vMerge/>
            <w:shd w:val="clear" w:color="auto" w:fill="auto"/>
          </w:tcPr>
          <w:p w14:paraId="0F0EC822" w14:textId="77777777" w:rsidR="002B3BC1" w:rsidRPr="002B6E69" w:rsidRDefault="002B3BC1" w:rsidP="001D25E7">
            <w:pPr>
              <w:pStyle w:val="Tabletext"/>
              <w:spacing w:line="200" w:lineRule="exact"/>
              <w:rPr>
                <w:sz w:val="18"/>
                <w:szCs w:val="18"/>
                <w:lang w:val="ru-RU"/>
              </w:rPr>
            </w:pPr>
          </w:p>
        </w:tc>
        <w:tc>
          <w:tcPr>
            <w:tcW w:w="1268" w:type="pct"/>
            <w:shd w:val="clear" w:color="auto" w:fill="auto"/>
            <w:vAlign w:val="center"/>
          </w:tcPr>
          <w:p w14:paraId="45208356" w14:textId="31D9C973" w:rsidR="002B3BC1" w:rsidRPr="002B6E69" w:rsidRDefault="002B3BC1" w:rsidP="001D25E7">
            <w:pPr>
              <w:pStyle w:val="Tabletext"/>
              <w:spacing w:line="200" w:lineRule="exact"/>
              <w:jc w:val="left"/>
              <w:rPr>
                <w:sz w:val="18"/>
                <w:szCs w:val="18"/>
                <w:lang w:val="ru-RU"/>
              </w:rPr>
            </w:pPr>
            <w:r w:rsidRPr="002B6E69">
              <w:rPr>
                <w:sz w:val="18"/>
                <w:szCs w:val="18"/>
                <w:lang w:val="ru-RU"/>
              </w:rPr>
              <w:t>Полоса 20 E-UTRA</w:t>
            </w:r>
          </w:p>
        </w:tc>
        <w:tc>
          <w:tcPr>
            <w:tcW w:w="449" w:type="pct"/>
            <w:tcBorders>
              <w:right w:val="nil"/>
            </w:tcBorders>
            <w:shd w:val="clear" w:color="auto" w:fill="auto"/>
            <w:vAlign w:val="center"/>
          </w:tcPr>
          <w:p w14:paraId="0B5B62EC" w14:textId="74B6D750" w:rsidR="002B3BC1" w:rsidRPr="002B6E69" w:rsidRDefault="002B3BC1" w:rsidP="001D25E7">
            <w:pPr>
              <w:pStyle w:val="Tabletext"/>
              <w:spacing w:line="200" w:lineRule="exact"/>
              <w:jc w:val="center"/>
              <w:rPr>
                <w:sz w:val="18"/>
                <w:szCs w:val="18"/>
                <w:lang w:val="ru-RU"/>
              </w:rPr>
            </w:pPr>
            <w:r w:rsidRPr="002B6E69">
              <w:rPr>
                <w:sz w:val="18"/>
                <w:szCs w:val="18"/>
                <w:lang w:val="ru-RU"/>
              </w:rPr>
              <w:t>F</w:t>
            </w:r>
            <w:r w:rsidRPr="002B6E69">
              <w:rPr>
                <w:sz w:val="18"/>
                <w:szCs w:val="18"/>
                <w:vertAlign w:val="subscript"/>
                <w:lang w:val="ru-RU"/>
              </w:rPr>
              <w:t>DL_low</w:t>
            </w:r>
          </w:p>
        </w:tc>
        <w:tc>
          <w:tcPr>
            <w:tcW w:w="148" w:type="pct"/>
            <w:tcBorders>
              <w:left w:val="nil"/>
              <w:right w:val="nil"/>
            </w:tcBorders>
            <w:shd w:val="clear" w:color="auto" w:fill="auto"/>
            <w:vAlign w:val="center"/>
          </w:tcPr>
          <w:p w14:paraId="4BEEA1B2" w14:textId="1D6B637E" w:rsidR="002B3BC1" w:rsidRPr="002B6E69" w:rsidRDefault="002B3BC1" w:rsidP="001D25E7">
            <w:pPr>
              <w:pStyle w:val="Tabletext"/>
              <w:spacing w:line="200" w:lineRule="exact"/>
              <w:jc w:val="center"/>
              <w:rPr>
                <w:sz w:val="18"/>
                <w:szCs w:val="18"/>
                <w:lang w:val="ru-RU"/>
              </w:rPr>
            </w:pPr>
            <w:r w:rsidRPr="002B6E69">
              <w:rPr>
                <w:sz w:val="18"/>
                <w:szCs w:val="18"/>
                <w:lang w:val="ru-RU"/>
              </w:rPr>
              <w:t>–</w:t>
            </w:r>
          </w:p>
        </w:tc>
        <w:tc>
          <w:tcPr>
            <w:tcW w:w="440" w:type="pct"/>
            <w:tcBorders>
              <w:left w:val="nil"/>
            </w:tcBorders>
            <w:shd w:val="clear" w:color="auto" w:fill="auto"/>
            <w:vAlign w:val="center"/>
          </w:tcPr>
          <w:p w14:paraId="1CBDF8B7" w14:textId="15E56A8A" w:rsidR="002B3BC1" w:rsidRPr="002B6E69" w:rsidRDefault="002B3BC1" w:rsidP="001D25E7">
            <w:pPr>
              <w:pStyle w:val="Tabletext"/>
              <w:spacing w:line="200" w:lineRule="exact"/>
              <w:jc w:val="center"/>
              <w:rPr>
                <w:sz w:val="18"/>
                <w:szCs w:val="18"/>
                <w:lang w:val="ru-RU"/>
              </w:rPr>
            </w:pPr>
            <w:r w:rsidRPr="002B6E69">
              <w:rPr>
                <w:sz w:val="18"/>
                <w:szCs w:val="18"/>
                <w:lang w:val="ru-RU"/>
              </w:rPr>
              <w:t>F</w:t>
            </w:r>
            <w:r w:rsidRPr="002B6E69">
              <w:rPr>
                <w:sz w:val="18"/>
                <w:szCs w:val="18"/>
                <w:vertAlign w:val="subscript"/>
                <w:lang w:val="ru-RU"/>
              </w:rPr>
              <w:t>DL_high</w:t>
            </w:r>
          </w:p>
        </w:tc>
        <w:tc>
          <w:tcPr>
            <w:tcW w:w="784" w:type="pct"/>
            <w:shd w:val="clear" w:color="auto" w:fill="auto"/>
            <w:vAlign w:val="center"/>
          </w:tcPr>
          <w:p w14:paraId="3EFB5029" w14:textId="6C2B423C" w:rsidR="002B3BC1" w:rsidRPr="002B6E69" w:rsidRDefault="002B3BC1" w:rsidP="001D25E7">
            <w:pPr>
              <w:pStyle w:val="Tabletext"/>
              <w:spacing w:line="200" w:lineRule="exact"/>
              <w:jc w:val="center"/>
              <w:rPr>
                <w:sz w:val="18"/>
                <w:szCs w:val="18"/>
                <w:lang w:val="ru-RU"/>
              </w:rPr>
            </w:pPr>
            <w:r w:rsidRPr="002B6E69">
              <w:rPr>
                <w:sz w:val="18"/>
                <w:szCs w:val="18"/>
                <w:lang w:val="ru-RU"/>
              </w:rPr>
              <w:t>−50</w:t>
            </w:r>
          </w:p>
        </w:tc>
        <w:tc>
          <w:tcPr>
            <w:tcW w:w="442" w:type="pct"/>
            <w:shd w:val="clear" w:color="auto" w:fill="auto"/>
            <w:noWrap/>
            <w:vAlign w:val="center"/>
          </w:tcPr>
          <w:p w14:paraId="4A3EF9E7" w14:textId="37F0617C" w:rsidR="002B3BC1" w:rsidRPr="002B6E69" w:rsidRDefault="002B3BC1" w:rsidP="001D25E7">
            <w:pPr>
              <w:pStyle w:val="Tabletext"/>
              <w:spacing w:line="200" w:lineRule="exact"/>
              <w:jc w:val="center"/>
              <w:rPr>
                <w:sz w:val="18"/>
                <w:szCs w:val="18"/>
                <w:lang w:val="ru-RU"/>
              </w:rPr>
            </w:pPr>
            <w:r w:rsidRPr="002B6E69">
              <w:rPr>
                <w:sz w:val="18"/>
                <w:szCs w:val="18"/>
                <w:lang w:val="ru-RU"/>
              </w:rPr>
              <w:t>1</w:t>
            </w:r>
          </w:p>
        </w:tc>
        <w:tc>
          <w:tcPr>
            <w:tcW w:w="664" w:type="pct"/>
            <w:shd w:val="clear" w:color="auto" w:fill="auto"/>
            <w:noWrap/>
            <w:vAlign w:val="center"/>
          </w:tcPr>
          <w:p w14:paraId="6D05F7EB" w14:textId="4CD15548" w:rsidR="002B3BC1" w:rsidRPr="002B6E69" w:rsidRDefault="002B3BC1" w:rsidP="001D25E7">
            <w:pPr>
              <w:pStyle w:val="Tabletext"/>
              <w:spacing w:line="200" w:lineRule="exact"/>
              <w:jc w:val="center"/>
              <w:rPr>
                <w:sz w:val="18"/>
                <w:szCs w:val="18"/>
                <w:lang w:val="ru-RU"/>
              </w:rPr>
            </w:pPr>
            <w:r w:rsidRPr="002B6E69">
              <w:rPr>
                <w:sz w:val="18"/>
                <w:szCs w:val="18"/>
                <w:lang w:val="ru-RU"/>
              </w:rPr>
              <w:t>3</w:t>
            </w:r>
          </w:p>
        </w:tc>
      </w:tr>
      <w:tr w:rsidR="001D25E7" w:rsidRPr="002B6E69" w14:paraId="20661737" w14:textId="77777777" w:rsidTr="001D25E7">
        <w:trPr>
          <w:jc w:val="center"/>
        </w:trPr>
        <w:tc>
          <w:tcPr>
            <w:tcW w:w="806" w:type="pct"/>
            <w:vMerge/>
            <w:shd w:val="clear" w:color="auto" w:fill="auto"/>
          </w:tcPr>
          <w:p w14:paraId="754E4682" w14:textId="77777777" w:rsidR="002B3BC1" w:rsidRPr="002B6E69" w:rsidRDefault="002B3BC1" w:rsidP="001D25E7">
            <w:pPr>
              <w:pStyle w:val="Tabletext"/>
              <w:spacing w:line="200" w:lineRule="exact"/>
              <w:rPr>
                <w:sz w:val="18"/>
                <w:szCs w:val="18"/>
                <w:lang w:val="ru-RU"/>
              </w:rPr>
            </w:pPr>
          </w:p>
        </w:tc>
        <w:tc>
          <w:tcPr>
            <w:tcW w:w="1268" w:type="pct"/>
            <w:shd w:val="clear" w:color="auto" w:fill="auto"/>
            <w:vAlign w:val="center"/>
          </w:tcPr>
          <w:p w14:paraId="0B1208C9" w14:textId="6D477A04" w:rsidR="002B3BC1" w:rsidRPr="002B6E69" w:rsidRDefault="002B3BC1" w:rsidP="001D25E7">
            <w:pPr>
              <w:pStyle w:val="Tabletext"/>
              <w:spacing w:line="200" w:lineRule="exact"/>
              <w:jc w:val="left"/>
              <w:rPr>
                <w:sz w:val="18"/>
                <w:szCs w:val="18"/>
                <w:lang w:val="ru-RU"/>
              </w:rPr>
            </w:pPr>
            <w:r w:rsidRPr="002B6E69">
              <w:rPr>
                <w:sz w:val="18"/>
                <w:szCs w:val="18"/>
                <w:lang w:val="ru-RU"/>
              </w:rPr>
              <w:t>Полосы 38, 42, 69 E</w:t>
            </w:r>
            <w:r w:rsidR="00BA1E21" w:rsidRPr="002B6E69">
              <w:rPr>
                <w:sz w:val="18"/>
                <w:szCs w:val="18"/>
                <w:lang w:val="ru-RU"/>
              </w:rPr>
              <w:t>‑</w:t>
            </w:r>
            <w:r w:rsidRPr="002B6E69">
              <w:rPr>
                <w:sz w:val="18"/>
                <w:szCs w:val="18"/>
                <w:lang w:val="ru-RU"/>
              </w:rPr>
              <w:t>UTRA</w:t>
            </w:r>
          </w:p>
          <w:p w14:paraId="56F3D51F" w14:textId="4DE7CFD9" w:rsidR="002B3BC1" w:rsidRPr="002B6E69" w:rsidRDefault="002B3BC1" w:rsidP="001D25E7">
            <w:pPr>
              <w:pStyle w:val="Tabletext"/>
              <w:spacing w:line="200" w:lineRule="exact"/>
              <w:jc w:val="left"/>
              <w:rPr>
                <w:sz w:val="18"/>
                <w:szCs w:val="18"/>
                <w:lang w:val="ru-RU"/>
              </w:rPr>
            </w:pPr>
            <w:r w:rsidRPr="002B6E69">
              <w:rPr>
                <w:sz w:val="18"/>
                <w:szCs w:val="18"/>
                <w:lang w:val="ru-RU"/>
              </w:rPr>
              <w:t>Полосы n77, n78 NR</w:t>
            </w:r>
          </w:p>
        </w:tc>
        <w:tc>
          <w:tcPr>
            <w:tcW w:w="449" w:type="pct"/>
            <w:tcBorders>
              <w:right w:val="nil"/>
            </w:tcBorders>
            <w:shd w:val="clear" w:color="auto" w:fill="auto"/>
            <w:vAlign w:val="center"/>
          </w:tcPr>
          <w:p w14:paraId="6343F5AE" w14:textId="256F0516" w:rsidR="002B3BC1" w:rsidRPr="002B6E69" w:rsidRDefault="002B3BC1" w:rsidP="001D25E7">
            <w:pPr>
              <w:pStyle w:val="Tabletext"/>
              <w:spacing w:line="200" w:lineRule="exact"/>
              <w:jc w:val="center"/>
              <w:rPr>
                <w:sz w:val="18"/>
                <w:szCs w:val="18"/>
                <w:lang w:val="ru-RU"/>
              </w:rPr>
            </w:pPr>
            <w:r w:rsidRPr="002B6E69">
              <w:rPr>
                <w:sz w:val="18"/>
                <w:szCs w:val="18"/>
                <w:lang w:val="ru-RU"/>
              </w:rPr>
              <w:t>F</w:t>
            </w:r>
            <w:r w:rsidRPr="002B6E69">
              <w:rPr>
                <w:sz w:val="18"/>
                <w:szCs w:val="18"/>
                <w:vertAlign w:val="subscript"/>
                <w:lang w:val="ru-RU"/>
              </w:rPr>
              <w:t>DL_low</w:t>
            </w:r>
          </w:p>
        </w:tc>
        <w:tc>
          <w:tcPr>
            <w:tcW w:w="148" w:type="pct"/>
            <w:tcBorders>
              <w:left w:val="nil"/>
              <w:right w:val="nil"/>
            </w:tcBorders>
            <w:shd w:val="clear" w:color="auto" w:fill="auto"/>
            <w:vAlign w:val="center"/>
          </w:tcPr>
          <w:p w14:paraId="4134F1DF" w14:textId="3BD4A5BA" w:rsidR="002B3BC1" w:rsidRPr="002B6E69" w:rsidRDefault="002B3BC1" w:rsidP="001D25E7">
            <w:pPr>
              <w:pStyle w:val="Tabletext"/>
              <w:spacing w:line="200" w:lineRule="exact"/>
              <w:jc w:val="center"/>
              <w:rPr>
                <w:sz w:val="18"/>
                <w:szCs w:val="18"/>
                <w:lang w:val="ru-RU"/>
              </w:rPr>
            </w:pPr>
            <w:r w:rsidRPr="002B6E69">
              <w:rPr>
                <w:sz w:val="18"/>
                <w:szCs w:val="18"/>
                <w:lang w:val="ru-RU"/>
              </w:rPr>
              <w:t>–</w:t>
            </w:r>
          </w:p>
        </w:tc>
        <w:tc>
          <w:tcPr>
            <w:tcW w:w="440" w:type="pct"/>
            <w:tcBorders>
              <w:left w:val="nil"/>
            </w:tcBorders>
            <w:shd w:val="clear" w:color="auto" w:fill="auto"/>
            <w:vAlign w:val="center"/>
          </w:tcPr>
          <w:p w14:paraId="272FD3CD" w14:textId="1D34E7CF" w:rsidR="002B3BC1" w:rsidRPr="002B6E69" w:rsidRDefault="002B3BC1" w:rsidP="001D25E7">
            <w:pPr>
              <w:pStyle w:val="Tabletext"/>
              <w:spacing w:line="200" w:lineRule="exact"/>
              <w:jc w:val="center"/>
              <w:rPr>
                <w:sz w:val="18"/>
                <w:szCs w:val="18"/>
                <w:lang w:val="ru-RU"/>
              </w:rPr>
            </w:pPr>
            <w:r w:rsidRPr="002B6E69">
              <w:rPr>
                <w:sz w:val="18"/>
                <w:szCs w:val="18"/>
                <w:lang w:val="ru-RU"/>
              </w:rPr>
              <w:t>F</w:t>
            </w:r>
            <w:r w:rsidRPr="002B6E69">
              <w:rPr>
                <w:sz w:val="18"/>
                <w:szCs w:val="18"/>
                <w:vertAlign w:val="subscript"/>
                <w:lang w:val="ru-RU"/>
              </w:rPr>
              <w:t>DL_high</w:t>
            </w:r>
          </w:p>
        </w:tc>
        <w:tc>
          <w:tcPr>
            <w:tcW w:w="784" w:type="pct"/>
            <w:shd w:val="clear" w:color="auto" w:fill="auto"/>
            <w:vAlign w:val="center"/>
          </w:tcPr>
          <w:p w14:paraId="70DD2681" w14:textId="5298EC76" w:rsidR="002B3BC1" w:rsidRPr="002B6E69" w:rsidRDefault="002B3BC1" w:rsidP="001D25E7">
            <w:pPr>
              <w:pStyle w:val="Tabletext"/>
              <w:spacing w:line="200" w:lineRule="exact"/>
              <w:jc w:val="center"/>
              <w:rPr>
                <w:sz w:val="18"/>
                <w:szCs w:val="18"/>
                <w:lang w:val="ru-RU"/>
              </w:rPr>
            </w:pPr>
            <w:r w:rsidRPr="002B6E69">
              <w:rPr>
                <w:sz w:val="18"/>
                <w:szCs w:val="18"/>
                <w:lang w:val="ru-RU"/>
              </w:rPr>
              <w:t>−50</w:t>
            </w:r>
          </w:p>
        </w:tc>
        <w:tc>
          <w:tcPr>
            <w:tcW w:w="442" w:type="pct"/>
            <w:shd w:val="clear" w:color="auto" w:fill="auto"/>
            <w:noWrap/>
            <w:vAlign w:val="center"/>
          </w:tcPr>
          <w:p w14:paraId="6F1B0431" w14:textId="1BD8A3B9" w:rsidR="002B3BC1" w:rsidRPr="002B6E69" w:rsidRDefault="002B3BC1" w:rsidP="001D25E7">
            <w:pPr>
              <w:pStyle w:val="Tabletext"/>
              <w:spacing w:line="200" w:lineRule="exact"/>
              <w:jc w:val="center"/>
              <w:rPr>
                <w:sz w:val="18"/>
                <w:szCs w:val="18"/>
                <w:lang w:val="ru-RU"/>
              </w:rPr>
            </w:pPr>
            <w:r w:rsidRPr="002B6E69">
              <w:rPr>
                <w:sz w:val="18"/>
                <w:szCs w:val="18"/>
                <w:lang w:val="ru-RU"/>
              </w:rPr>
              <w:t>1</w:t>
            </w:r>
          </w:p>
        </w:tc>
        <w:tc>
          <w:tcPr>
            <w:tcW w:w="664" w:type="pct"/>
            <w:shd w:val="clear" w:color="auto" w:fill="auto"/>
            <w:noWrap/>
            <w:vAlign w:val="center"/>
          </w:tcPr>
          <w:p w14:paraId="7A7CCA34" w14:textId="15C1885F" w:rsidR="002B3BC1" w:rsidRPr="002B6E69" w:rsidRDefault="002B3BC1" w:rsidP="001D25E7">
            <w:pPr>
              <w:pStyle w:val="Tabletext"/>
              <w:spacing w:line="200" w:lineRule="exact"/>
              <w:jc w:val="center"/>
              <w:rPr>
                <w:sz w:val="18"/>
                <w:szCs w:val="18"/>
                <w:lang w:val="ru-RU"/>
              </w:rPr>
            </w:pPr>
            <w:r w:rsidRPr="002B6E69">
              <w:rPr>
                <w:sz w:val="18"/>
                <w:szCs w:val="18"/>
                <w:lang w:val="ru-RU"/>
              </w:rPr>
              <w:t>2</w:t>
            </w:r>
          </w:p>
        </w:tc>
      </w:tr>
      <w:tr w:rsidR="001D25E7" w:rsidRPr="002B6E69" w14:paraId="7BDC07A1" w14:textId="77777777" w:rsidTr="001D25E7">
        <w:trPr>
          <w:jc w:val="center"/>
        </w:trPr>
        <w:tc>
          <w:tcPr>
            <w:tcW w:w="806" w:type="pct"/>
            <w:vMerge/>
            <w:shd w:val="clear" w:color="auto" w:fill="auto"/>
          </w:tcPr>
          <w:p w14:paraId="16048FDD" w14:textId="77777777" w:rsidR="002B3BC1" w:rsidRPr="002B6E69" w:rsidRDefault="002B3BC1" w:rsidP="001D25E7">
            <w:pPr>
              <w:pStyle w:val="Tabletext"/>
              <w:spacing w:line="200" w:lineRule="exact"/>
              <w:rPr>
                <w:sz w:val="18"/>
                <w:szCs w:val="18"/>
                <w:lang w:val="ru-RU"/>
              </w:rPr>
            </w:pPr>
          </w:p>
        </w:tc>
        <w:tc>
          <w:tcPr>
            <w:tcW w:w="1268" w:type="pct"/>
            <w:shd w:val="clear" w:color="auto" w:fill="auto"/>
            <w:vAlign w:val="center"/>
          </w:tcPr>
          <w:p w14:paraId="480FC67C" w14:textId="511DA6F3" w:rsidR="002B3BC1" w:rsidRPr="002B6E69" w:rsidRDefault="002B3BC1" w:rsidP="001D25E7">
            <w:pPr>
              <w:pStyle w:val="Tabletext"/>
              <w:spacing w:line="200" w:lineRule="exact"/>
              <w:jc w:val="left"/>
              <w:rPr>
                <w:sz w:val="18"/>
                <w:szCs w:val="18"/>
                <w:lang w:val="ru-RU"/>
              </w:rPr>
            </w:pPr>
            <w:r w:rsidRPr="002B6E69">
              <w:rPr>
                <w:sz w:val="18"/>
                <w:szCs w:val="18"/>
                <w:lang w:val="ru-RU"/>
              </w:rPr>
              <w:t>Диапазон частот</w:t>
            </w:r>
          </w:p>
        </w:tc>
        <w:tc>
          <w:tcPr>
            <w:tcW w:w="449" w:type="pct"/>
            <w:tcBorders>
              <w:right w:val="nil"/>
            </w:tcBorders>
            <w:shd w:val="clear" w:color="auto" w:fill="auto"/>
            <w:vAlign w:val="center"/>
          </w:tcPr>
          <w:p w14:paraId="203E5B8A" w14:textId="2F22DB8F" w:rsidR="002B3BC1" w:rsidRPr="002B6E69" w:rsidRDefault="002B3BC1" w:rsidP="001D25E7">
            <w:pPr>
              <w:pStyle w:val="Tabletext"/>
              <w:spacing w:line="200" w:lineRule="exact"/>
              <w:jc w:val="center"/>
              <w:rPr>
                <w:sz w:val="18"/>
                <w:szCs w:val="18"/>
                <w:lang w:val="ru-RU"/>
              </w:rPr>
            </w:pPr>
            <w:r w:rsidRPr="002B6E69">
              <w:rPr>
                <w:sz w:val="18"/>
                <w:szCs w:val="18"/>
                <w:lang w:val="ru-RU"/>
              </w:rPr>
              <w:t>758</w:t>
            </w:r>
          </w:p>
        </w:tc>
        <w:tc>
          <w:tcPr>
            <w:tcW w:w="148" w:type="pct"/>
            <w:tcBorders>
              <w:left w:val="nil"/>
              <w:right w:val="nil"/>
            </w:tcBorders>
            <w:shd w:val="clear" w:color="auto" w:fill="auto"/>
            <w:vAlign w:val="center"/>
          </w:tcPr>
          <w:p w14:paraId="134A8478" w14:textId="67E698F3" w:rsidR="002B3BC1" w:rsidRPr="002B6E69" w:rsidRDefault="002B3BC1" w:rsidP="001D25E7">
            <w:pPr>
              <w:pStyle w:val="Tabletext"/>
              <w:spacing w:line="200" w:lineRule="exact"/>
              <w:jc w:val="center"/>
              <w:rPr>
                <w:sz w:val="18"/>
                <w:szCs w:val="18"/>
                <w:lang w:val="ru-RU"/>
              </w:rPr>
            </w:pPr>
            <w:r w:rsidRPr="002B6E69">
              <w:rPr>
                <w:sz w:val="18"/>
                <w:szCs w:val="18"/>
                <w:lang w:val="ru-RU"/>
              </w:rPr>
              <w:t>–</w:t>
            </w:r>
          </w:p>
        </w:tc>
        <w:tc>
          <w:tcPr>
            <w:tcW w:w="440" w:type="pct"/>
            <w:tcBorders>
              <w:left w:val="nil"/>
            </w:tcBorders>
            <w:shd w:val="clear" w:color="auto" w:fill="auto"/>
            <w:vAlign w:val="center"/>
          </w:tcPr>
          <w:p w14:paraId="2CC8A013" w14:textId="11ADA21B" w:rsidR="002B3BC1" w:rsidRPr="002B6E69" w:rsidRDefault="002B3BC1" w:rsidP="001D25E7">
            <w:pPr>
              <w:pStyle w:val="Tabletext"/>
              <w:spacing w:line="200" w:lineRule="exact"/>
              <w:jc w:val="center"/>
              <w:rPr>
                <w:sz w:val="18"/>
                <w:szCs w:val="18"/>
                <w:lang w:val="ru-RU"/>
              </w:rPr>
            </w:pPr>
            <w:r w:rsidRPr="002B6E69">
              <w:rPr>
                <w:sz w:val="18"/>
                <w:szCs w:val="18"/>
                <w:lang w:val="ru-RU"/>
              </w:rPr>
              <w:t>788</w:t>
            </w:r>
          </w:p>
        </w:tc>
        <w:tc>
          <w:tcPr>
            <w:tcW w:w="784" w:type="pct"/>
            <w:shd w:val="clear" w:color="auto" w:fill="auto"/>
            <w:vAlign w:val="center"/>
          </w:tcPr>
          <w:p w14:paraId="27B1C063" w14:textId="4FB43DAA" w:rsidR="002B3BC1" w:rsidRPr="002B6E69" w:rsidRDefault="002B3BC1" w:rsidP="001D25E7">
            <w:pPr>
              <w:pStyle w:val="Tabletext"/>
              <w:spacing w:line="200" w:lineRule="exact"/>
              <w:jc w:val="center"/>
              <w:rPr>
                <w:sz w:val="18"/>
                <w:szCs w:val="18"/>
                <w:lang w:val="ru-RU"/>
              </w:rPr>
            </w:pPr>
            <w:r w:rsidRPr="002B6E69">
              <w:rPr>
                <w:sz w:val="18"/>
                <w:szCs w:val="18"/>
                <w:lang w:val="ru-RU"/>
              </w:rPr>
              <w:t>−50</w:t>
            </w:r>
          </w:p>
        </w:tc>
        <w:tc>
          <w:tcPr>
            <w:tcW w:w="442" w:type="pct"/>
            <w:shd w:val="clear" w:color="auto" w:fill="auto"/>
            <w:noWrap/>
            <w:vAlign w:val="center"/>
          </w:tcPr>
          <w:p w14:paraId="692E5461" w14:textId="610DA33B" w:rsidR="002B3BC1" w:rsidRPr="002B6E69" w:rsidRDefault="002B3BC1" w:rsidP="001D25E7">
            <w:pPr>
              <w:pStyle w:val="Tabletext"/>
              <w:spacing w:line="200" w:lineRule="exact"/>
              <w:jc w:val="center"/>
              <w:rPr>
                <w:sz w:val="18"/>
                <w:szCs w:val="18"/>
                <w:lang w:val="ru-RU"/>
              </w:rPr>
            </w:pPr>
            <w:r w:rsidRPr="002B6E69">
              <w:rPr>
                <w:sz w:val="18"/>
                <w:szCs w:val="18"/>
                <w:lang w:val="ru-RU"/>
              </w:rPr>
              <w:t>1</w:t>
            </w:r>
          </w:p>
        </w:tc>
        <w:tc>
          <w:tcPr>
            <w:tcW w:w="664" w:type="pct"/>
            <w:shd w:val="clear" w:color="auto" w:fill="auto"/>
            <w:noWrap/>
            <w:vAlign w:val="center"/>
          </w:tcPr>
          <w:p w14:paraId="3167F2D8" w14:textId="77777777" w:rsidR="002B3BC1" w:rsidRPr="002B6E69" w:rsidRDefault="002B3BC1" w:rsidP="001D25E7">
            <w:pPr>
              <w:pStyle w:val="Tabletext"/>
              <w:spacing w:line="200" w:lineRule="exact"/>
              <w:jc w:val="center"/>
              <w:rPr>
                <w:sz w:val="18"/>
                <w:szCs w:val="18"/>
                <w:lang w:val="ru-RU"/>
              </w:rPr>
            </w:pPr>
          </w:p>
        </w:tc>
      </w:tr>
      <w:tr w:rsidR="003D5792" w:rsidRPr="002B6E69" w14:paraId="7426678E" w14:textId="77777777" w:rsidTr="001D25E7">
        <w:trPr>
          <w:jc w:val="center"/>
        </w:trPr>
        <w:tc>
          <w:tcPr>
            <w:tcW w:w="806" w:type="pct"/>
            <w:vMerge w:val="restart"/>
            <w:shd w:val="clear" w:color="auto" w:fill="auto"/>
          </w:tcPr>
          <w:p w14:paraId="03068258" w14:textId="77777777" w:rsidR="00BA1E21" w:rsidRPr="002B6E69" w:rsidRDefault="00BA1E21" w:rsidP="001D25E7">
            <w:pPr>
              <w:pStyle w:val="Tabletext"/>
              <w:spacing w:line="200" w:lineRule="exact"/>
              <w:jc w:val="center"/>
              <w:rPr>
                <w:sz w:val="18"/>
                <w:szCs w:val="18"/>
                <w:lang w:val="ru-RU"/>
              </w:rPr>
            </w:pPr>
            <w:r w:rsidRPr="002B6E69">
              <w:rPr>
                <w:sz w:val="18"/>
                <w:szCs w:val="18"/>
                <w:lang w:val="ru-RU"/>
              </w:rPr>
              <w:t>CA_1-21</w:t>
            </w:r>
          </w:p>
        </w:tc>
        <w:tc>
          <w:tcPr>
            <w:tcW w:w="1268" w:type="pct"/>
            <w:shd w:val="clear" w:color="auto" w:fill="auto"/>
            <w:vAlign w:val="bottom"/>
          </w:tcPr>
          <w:p w14:paraId="2BC3222B" w14:textId="77777777" w:rsidR="00BA1E21" w:rsidRPr="002B6E69" w:rsidRDefault="00BA1E21" w:rsidP="001D25E7">
            <w:pPr>
              <w:pStyle w:val="Tabletext"/>
              <w:spacing w:line="200" w:lineRule="exact"/>
              <w:rPr>
                <w:sz w:val="18"/>
                <w:szCs w:val="18"/>
                <w:lang w:val="ru-RU"/>
              </w:rPr>
            </w:pPr>
            <w:r w:rsidRPr="002B6E69">
              <w:rPr>
                <w:sz w:val="18"/>
                <w:szCs w:val="18"/>
                <w:lang w:val="ru-RU"/>
              </w:rPr>
              <w:t>Полоса n77 NR</w:t>
            </w:r>
          </w:p>
        </w:tc>
        <w:tc>
          <w:tcPr>
            <w:tcW w:w="449" w:type="pct"/>
            <w:tcBorders>
              <w:right w:val="nil"/>
            </w:tcBorders>
            <w:shd w:val="clear" w:color="auto" w:fill="auto"/>
            <w:vAlign w:val="center"/>
          </w:tcPr>
          <w:p w14:paraId="780287F0" w14:textId="77777777" w:rsidR="00BA1E21" w:rsidRPr="002B6E69" w:rsidRDefault="00BA1E21" w:rsidP="001D25E7">
            <w:pPr>
              <w:pStyle w:val="Tabletext"/>
              <w:spacing w:line="200" w:lineRule="exact"/>
              <w:jc w:val="center"/>
              <w:rPr>
                <w:sz w:val="18"/>
                <w:szCs w:val="18"/>
                <w:lang w:val="ru-RU"/>
              </w:rPr>
            </w:pPr>
            <w:r w:rsidRPr="002B6E69">
              <w:rPr>
                <w:sz w:val="18"/>
                <w:szCs w:val="18"/>
                <w:lang w:val="ru-RU"/>
              </w:rPr>
              <w:t>F</w:t>
            </w:r>
            <w:r w:rsidRPr="002B6E69">
              <w:rPr>
                <w:sz w:val="18"/>
                <w:szCs w:val="18"/>
                <w:vertAlign w:val="subscript"/>
                <w:lang w:val="ru-RU"/>
              </w:rPr>
              <w:t>DL_low</w:t>
            </w:r>
          </w:p>
        </w:tc>
        <w:tc>
          <w:tcPr>
            <w:tcW w:w="148" w:type="pct"/>
            <w:tcBorders>
              <w:left w:val="nil"/>
              <w:right w:val="nil"/>
            </w:tcBorders>
            <w:shd w:val="clear" w:color="auto" w:fill="auto"/>
            <w:vAlign w:val="center"/>
          </w:tcPr>
          <w:p w14:paraId="1425FB80" w14:textId="77777777" w:rsidR="00BA1E21" w:rsidRPr="002B6E69" w:rsidRDefault="00BA1E21" w:rsidP="001D25E7">
            <w:pPr>
              <w:pStyle w:val="Tabletext"/>
              <w:spacing w:line="200" w:lineRule="exact"/>
              <w:jc w:val="center"/>
              <w:rPr>
                <w:sz w:val="18"/>
                <w:szCs w:val="18"/>
                <w:lang w:val="ru-RU"/>
              </w:rPr>
            </w:pPr>
            <w:r w:rsidRPr="002B6E69">
              <w:rPr>
                <w:sz w:val="18"/>
                <w:szCs w:val="18"/>
                <w:lang w:val="ru-RU"/>
              </w:rPr>
              <w:t>–</w:t>
            </w:r>
          </w:p>
        </w:tc>
        <w:tc>
          <w:tcPr>
            <w:tcW w:w="440" w:type="pct"/>
            <w:tcBorders>
              <w:left w:val="nil"/>
            </w:tcBorders>
            <w:shd w:val="clear" w:color="auto" w:fill="auto"/>
            <w:tcMar>
              <w:left w:w="28" w:type="dxa"/>
              <w:right w:w="28" w:type="dxa"/>
            </w:tcMar>
            <w:vAlign w:val="center"/>
          </w:tcPr>
          <w:p w14:paraId="102E13FA" w14:textId="77777777" w:rsidR="00BA1E21" w:rsidRPr="002B6E69" w:rsidRDefault="00BA1E21" w:rsidP="001D25E7">
            <w:pPr>
              <w:pStyle w:val="Tabletext"/>
              <w:spacing w:line="200" w:lineRule="exact"/>
              <w:jc w:val="center"/>
              <w:rPr>
                <w:sz w:val="18"/>
                <w:szCs w:val="18"/>
                <w:lang w:val="ru-RU"/>
              </w:rPr>
            </w:pPr>
            <w:r w:rsidRPr="002B6E69">
              <w:rPr>
                <w:sz w:val="18"/>
                <w:szCs w:val="18"/>
                <w:lang w:val="ru-RU"/>
              </w:rPr>
              <w:t>F</w:t>
            </w:r>
            <w:r w:rsidRPr="002B6E69">
              <w:rPr>
                <w:sz w:val="18"/>
                <w:szCs w:val="18"/>
                <w:vertAlign w:val="subscript"/>
                <w:lang w:val="ru-RU"/>
              </w:rPr>
              <w:t>DL_high</w:t>
            </w:r>
          </w:p>
        </w:tc>
        <w:tc>
          <w:tcPr>
            <w:tcW w:w="784" w:type="pct"/>
            <w:shd w:val="clear" w:color="auto" w:fill="auto"/>
            <w:vAlign w:val="center"/>
          </w:tcPr>
          <w:p w14:paraId="52C11351" w14:textId="77777777" w:rsidR="00BA1E21" w:rsidRPr="002B6E69" w:rsidRDefault="00BA1E21" w:rsidP="001D25E7">
            <w:pPr>
              <w:pStyle w:val="Tabletext"/>
              <w:spacing w:line="200" w:lineRule="exact"/>
              <w:jc w:val="center"/>
              <w:rPr>
                <w:sz w:val="18"/>
                <w:szCs w:val="18"/>
                <w:lang w:val="ru-RU"/>
              </w:rPr>
            </w:pPr>
            <w:r w:rsidRPr="002B6E69">
              <w:rPr>
                <w:sz w:val="18"/>
                <w:szCs w:val="18"/>
                <w:lang w:val="ru-RU"/>
              </w:rPr>
              <w:t>−50</w:t>
            </w:r>
          </w:p>
        </w:tc>
        <w:tc>
          <w:tcPr>
            <w:tcW w:w="442" w:type="pct"/>
            <w:shd w:val="clear" w:color="auto" w:fill="auto"/>
            <w:noWrap/>
            <w:vAlign w:val="center"/>
          </w:tcPr>
          <w:p w14:paraId="540EFECA" w14:textId="77777777" w:rsidR="00BA1E21" w:rsidRPr="002B6E69" w:rsidRDefault="00BA1E21" w:rsidP="001D25E7">
            <w:pPr>
              <w:pStyle w:val="Tabletext"/>
              <w:spacing w:line="200" w:lineRule="exact"/>
              <w:jc w:val="center"/>
              <w:rPr>
                <w:sz w:val="18"/>
                <w:szCs w:val="18"/>
                <w:lang w:val="ru-RU"/>
              </w:rPr>
            </w:pPr>
            <w:r w:rsidRPr="002B6E69">
              <w:rPr>
                <w:sz w:val="18"/>
                <w:szCs w:val="18"/>
                <w:lang w:val="ru-RU"/>
              </w:rPr>
              <w:t>1</w:t>
            </w:r>
          </w:p>
        </w:tc>
        <w:tc>
          <w:tcPr>
            <w:tcW w:w="664" w:type="pct"/>
            <w:shd w:val="clear" w:color="auto" w:fill="auto"/>
            <w:noWrap/>
            <w:vAlign w:val="center"/>
          </w:tcPr>
          <w:p w14:paraId="5E516898" w14:textId="77777777" w:rsidR="00BA1E21" w:rsidRPr="002B6E69" w:rsidRDefault="00BA1E21" w:rsidP="001D25E7">
            <w:pPr>
              <w:pStyle w:val="Tabletext"/>
              <w:spacing w:line="200" w:lineRule="exact"/>
              <w:jc w:val="center"/>
              <w:rPr>
                <w:sz w:val="18"/>
                <w:szCs w:val="18"/>
                <w:lang w:val="ru-RU"/>
              </w:rPr>
            </w:pPr>
            <w:r w:rsidRPr="002B6E69">
              <w:rPr>
                <w:sz w:val="18"/>
                <w:szCs w:val="18"/>
                <w:lang w:val="ru-RU"/>
              </w:rPr>
              <w:t>2</w:t>
            </w:r>
          </w:p>
        </w:tc>
      </w:tr>
      <w:tr w:rsidR="003D5792" w:rsidRPr="002B6E69" w14:paraId="004C941F" w14:textId="77777777" w:rsidTr="001D25E7">
        <w:trPr>
          <w:jc w:val="center"/>
        </w:trPr>
        <w:tc>
          <w:tcPr>
            <w:tcW w:w="806" w:type="pct"/>
            <w:vMerge/>
            <w:shd w:val="clear" w:color="auto" w:fill="auto"/>
          </w:tcPr>
          <w:p w14:paraId="005FB8B6" w14:textId="77777777" w:rsidR="00BA1E21" w:rsidRPr="002B6E69" w:rsidRDefault="00BA1E21" w:rsidP="001D25E7">
            <w:pPr>
              <w:pStyle w:val="Tabletext"/>
              <w:spacing w:line="200" w:lineRule="exact"/>
              <w:jc w:val="center"/>
              <w:rPr>
                <w:sz w:val="18"/>
                <w:szCs w:val="18"/>
                <w:lang w:val="ru-RU"/>
              </w:rPr>
            </w:pPr>
          </w:p>
        </w:tc>
        <w:tc>
          <w:tcPr>
            <w:tcW w:w="1268" w:type="pct"/>
            <w:shd w:val="clear" w:color="auto" w:fill="auto"/>
            <w:vAlign w:val="bottom"/>
          </w:tcPr>
          <w:p w14:paraId="733DD6FC" w14:textId="77777777" w:rsidR="00BA1E21" w:rsidRPr="002B6E69" w:rsidRDefault="00BA1E21" w:rsidP="001D25E7">
            <w:pPr>
              <w:pStyle w:val="Tabletext"/>
              <w:spacing w:line="200" w:lineRule="exact"/>
              <w:rPr>
                <w:sz w:val="18"/>
                <w:szCs w:val="18"/>
                <w:lang w:val="ru-RU"/>
              </w:rPr>
            </w:pPr>
            <w:r w:rsidRPr="002B6E69">
              <w:rPr>
                <w:sz w:val="18"/>
                <w:szCs w:val="18"/>
                <w:lang w:val="ru-RU"/>
              </w:rPr>
              <w:t>Полосы 1, 3, 18, 19, 28, 34, 40, 42, 65 E-UTRA</w:t>
            </w:r>
          </w:p>
          <w:p w14:paraId="266D7C95" w14:textId="77777777" w:rsidR="00BA1E21" w:rsidRPr="002B6E69" w:rsidRDefault="00BA1E21" w:rsidP="001D25E7">
            <w:pPr>
              <w:pStyle w:val="Tabletext"/>
              <w:spacing w:line="200" w:lineRule="exact"/>
              <w:rPr>
                <w:sz w:val="18"/>
                <w:szCs w:val="18"/>
                <w:lang w:val="ru-RU"/>
              </w:rPr>
            </w:pPr>
            <w:r w:rsidRPr="002B6E69">
              <w:rPr>
                <w:sz w:val="18"/>
                <w:szCs w:val="18"/>
                <w:lang w:val="ru-RU"/>
              </w:rPr>
              <w:t>Полосы n78, n79 NR</w:t>
            </w:r>
          </w:p>
        </w:tc>
        <w:tc>
          <w:tcPr>
            <w:tcW w:w="449" w:type="pct"/>
            <w:tcBorders>
              <w:right w:val="nil"/>
            </w:tcBorders>
            <w:shd w:val="clear" w:color="auto" w:fill="auto"/>
            <w:vAlign w:val="center"/>
          </w:tcPr>
          <w:p w14:paraId="51512BBB" w14:textId="77777777" w:rsidR="00BA1E21" w:rsidRPr="002B6E69" w:rsidRDefault="00BA1E21" w:rsidP="001D25E7">
            <w:pPr>
              <w:pStyle w:val="Tabletext"/>
              <w:spacing w:line="200" w:lineRule="exact"/>
              <w:jc w:val="center"/>
              <w:rPr>
                <w:sz w:val="18"/>
                <w:szCs w:val="18"/>
                <w:lang w:val="ru-RU"/>
              </w:rPr>
            </w:pPr>
            <w:r w:rsidRPr="002B6E69">
              <w:rPr>
                <w:sz w:val="18"/>
                <w:szCs w:val="18"/>
                <w:lang w:val="ru-RU"/>
              </w:rPr>
              <w:t>F</w:t>
            </w:r>
            <w:r w:rsidRPr="002B6E69">
              <w:rPr>
                <w:sz w:val="18"/>
                <w:szCs w:val="18"/>
                <w:vertAlign w:val="subscript"/>
                <w:lang w:val="ru-RU"/>
              </w:rPr>
              <w:t>DL_low</w:t>
            </w:r>
          </w:p>
        </w:tc>
        <w:tc>
          <w:tcPr>
            <w:tcW w:w="148" w:type="pct"/>
            <w:tcBorders>
              <w:left w:val="nil"/>
              <w:right w:val="nil"/>
            </w:tcBorders>
            <w:shd w:val="clear" w:color="auto" w:fill="auto"/>
            <w:vAlign w:val="center"/>
          </w:tcPr>
          <w:p w14:paraId="32078957" w14:textId="77777777" w:rsidR="00BA1E21" w:rsidRPr="002B6E69" w:rsidRDefault="00BA1E21" w:rsidP="001D25E7">
            <w:pPr>
              <w:pStyle w:val="Tabletext"/>
              <w:spacing w:line="200" w:lineRule="exact"/>
              <w:jc w:val="center"/>
              <w:rPr>
                <w:sz w:val="18"/>
                <w:szCs w:val="18"/>
                <w:lang w:val="ru-RU"/>
              </w:rPr>
            </w:pPr>
            <w:r w:rsidRPr="002B6E69">
              <w:rPr>
                <w:sz w:val="18"/>
                <w:szCs w:val="18"/>
                <w:lang w:val="ru-RU"/>
              </w:rPr>
              <w:t>–</w:t>
            </w:r>
          </w:p>
        </w:tc>
        <w:tc>
          <w:tcPr>
            <w:tcW w:w="440" w:type="pct"/>
            <w:tcBorders>
              <w:left w:val="nil"/>
            </w:tcBorders>
            <w:shd w:val="clear" w:color="auto" w:fill="auto"/>
            <w:tcMar>
              <w:left w:w="28" w:type="dxa"/>
              <w:right w:w="28" w:type="dxa"/>
            </w:tcMar>
            <w:vAlign w:val="center"/>
          </w:tcPr>
          <w:p w14:paraId="662C915D" w14:textId="77777777" w:rsidR="00BA1E21" w:rsidRPr="002B6E69" w:rsidRDefault="00BA1E21" w:rsidP="001D25E7">
            <w:pPr>
              <w:pStyle w:val="Tabletext"/>
              <w:spacing w:line="200" w:lineRule="exact"/>
              <w:jc w:val="center"/>
              <w:rPr>
                <w:sz w:val="18"/>
                <w:szCs w:val="18"/>
                <w:lang w:val="ru-RU"/>
              </w:rPr>
            </w:pPr>
            <w:r w:rsidRPr="002B6E69">
              <w:rPr>
                <w:sz w:val="18"/>
                <w:szCs w:val="18"/>
                <w:lang w:val="ru-RU"/>
              </w:rPr>
              <w:t>F</w:t>
            </w:r>
            <w:r w:rsidRPr="002B6E69">
              <w:rPr>
                <w:sz w:val="18"/>
                <w:szCs w:val="18"/>
                <w:vertAlign w:val="subscript"/>
                <w:lang w:val="ru-RU"/>
              </w:rPr>
              <w:t>DL_high</w:t>
            </w:r>
          </w:p>
        </w:tc>
        <w:tc>
          <w:tcPr>
            <w:tcW w:w="784" w:type="pct"/>
            <w:shd w:val="clear" w:color="auto" w:fill="auto"/>
            <w:vAlign w:val="center"/>
          </w:tcPr>
          <w:p w14:paraId="56D196EB" w14:textId="77777777" w:rsidR="00BA1E21" w:rsidRPr="002B6E69" w:rsidRDefault="00BA1E21" w:rsidP="001D25E7">
            <w:pPr>
              <w:pStyle w:val="Tabletext"/>
              <w:spacing w:line="200" w:lineRule="exact"/>
              <w:jc w:val="center"/>
              <w:rPr>
                <w:sz w:val="18"/>
                <w:szCs w:val="18"/>
                <w:lang w:val="ru-RU"/>
              </w:rPr>
            </w:pPr>
            <w:r w:rsidRPr="002B6E69">
              <w:rPr>
                <w:sz w:val="18"/>
                <w:szCs w:val="18"/>
                <w:lang w:val="ru-RU"/>
              </w:rPr>
              <w:t>−50</w:t>
            </w:r>
          </w:p>
        </w:tc>
        <w:tc>
          <w:tcPr>
            <w:tcW w:w="442" w:type="pct"/>
            <w:shd w:val="clear" w:color="auto" w:fill="auto"/>
            <w:noWrap/>
            <w:vAlign w:val="center"/>
          </w:tcPr>
          <w:p w14:paraId="4197920F" w14:textId="77777777" w:rsidR="00BA1E21" w:rsidRPr="002B6E69" w:rsidRDefault="00BA1E21" w:rsidP="001D25E7">
            <w:pPr>
              <w:pStyle w:val="Tabletext"/>
              <w:spacing w:line="200" w:lineRule="exact"/>
              <w:jc w:val="center"/>
              <w:rPr>
                <w:sz w:val="18"/>
                <w:szCs w:val="18"/>
                <w:lang w:val="ru-RU"/>
              </w:rPr>
            </w:pPr>
            <w:r w:rsidRPr="002B6E69">
              <w:rPr>
                <w:sz w:val="18"/>
                <w:szCs w:val="18"/>
                <w:lang w:val="ru-RU"/>
              </w:rPr>
              <w:t>1</w:t>
            </w:r>
          </w:p>
        </w:tc>
        <w:tc>
          <w:tcPr>
            <w:tcW w:w="664" w:type="pct"/>
            <w:shd w:val="clear" w:color="auto" w:fill="auto"/>
            <w:noWrap/>
            <w:vAlign w:val="center"/>
          </w:tcPr>
          <w:p w14:paraId="6ECB175F" w14:textId="77777777" w:rsidR="00BA1E21" w:rsidRPr="002B6E69" w:rsidRDefault="00BA1E21" w:rsidP="001D25E7">
            <w:pPr>
              <w:pStyle w:val="Tabletext"/>
              <w:spacing w:line="200" w:lineRule="exact"/>
              <w:jc w:val="center"/>
              <w:rPr>
                <w:sz w:val="18"/>
                <w:szCs w:val="18"/>
                <w:lang w:val="ru-RU"/>
              </w:rPr>
            </w:pPr>
          </w:p>
        </w:tc>
      </w:tr>
      <w:tr w:rsidR="003D5792" w:rsidRPr="002B6E69" w14:paraId="3CC11E6E" w14:textId="77777777" w:rsidTr="001D25E7">
        <w:trPr>
          <w:jc w:val="center"/>
        </w:trPr>
        <w:tc>
          <w:tcPr>
            <w:tcW w:w="806" w:type="pct"/>
            <w:vMerge/>
            <w:shd w:val="clear" w:color="auto" w:fill="auto"/>
          </w:tcPr>
          <w:p w14:paraId="14DB1F70" w14:textId="77777777" w:rsidR="00BA1E21" w:rsidRPr="002B6E69" w:rsidRDefault="00BA1E21" w:rsidP="001D25E7">
            <w:pPr>
              <w:pStyle w:val="Tabletext"/>
              <w:spacing w:line="200" w:lineRule="exact"/>
              <w:jc w:val="center"/>
              <w:rPr>
                <w:sz w:val="18"/>
                <w:szCs w:val="18"/>
                <w:lang w:val="ru-RU"/>
              </w:rPr>
            </w:pPr>
          </w:p>
        </w:tc>
        <w:tc>
          <w:tcPr>
            <w:tcW w:w="1268" w:type="pct"/>
            <w:shd w:val="clear" w:color="auto" w:fill="auto"/>
            <w:vAlign w:val="center"/>
          </w:tcPr>
          <w:p w14:paraId="3551CBAE" w14:textId="77777777" w:rsidR="00BA1E21" w:rsidRPr="002B6E69" w:rsidRDefault="00BA1E21" w:rsidP="001D25E7">
            <w:pPr>
              <w:pStyle w:val="Tabletext"/>
              <w:spacing w:line="200" w:lineRule="exact"/>
              <w:rPr>
                <w:sz w:val="18"/>
                <w:szCs w:val="18"/>
                <w:lang w:val="ru-RU"/>
              </w:rPr>
            </w:pPr>
            <w:r w:rsidRPr="002B6E69">
              <w:rPr>
                <w:sz w:val="18"/>
                <w:szCs w:val="18"/>
                <w:lang w:val="ru-RU"/>
              </w:rPr>
              <w:t>Диапазон частот</w:t>
            </w:r>
          </w:p>
        </w:tc>
        <w:tc>
          <w:tcPr>
            <w:tcW w:w="449" w:type="pct"/>
            <w:tcBorders>
              <w:right w:val="nil"/>
            </w:tcBorders>
            <w:shd w:val="clear" w:color="auto" w:fill="auto"/>
            <w:vAlign w:val="center"/>
          </w:tcPr>
          <w:p w14:paraId="1DFF98B4" w14:textId="77777777" w:rsidR="00BA1E21" w:rsidRPr="002B6E69" w:rsidRDefault="00BA1E21" w:rsidP="001D25E7">
            <w:pPr>
              <w:pStyle w:val="Tabletext"/>
              <w:spacing w:line="200" w:lineRule="exact"/>
              <w:jc w:val="center"/>
              <w:rPr>
                <w:sz w:val="18"/>
                <w:szCs w:val="18"/>
                <w:lang w:val="ru-RU"/>
              </w:rPr>
            </w:pPr>
            <w:r w:rsidRPr="002B6E69">
              <w:rPr>
                <w:sz w:val="18"/>
                <w:szCs w:val="18"/>
                <w:lang w:val="ru-RU"/>
              </w:rPr>
              <w:t>945</w:t>
            </w:r>
          </w:p>
        </w:tc>
        <w:tc>
          <w:tcPr>
            <w:tcW w:w="148" w:type="pct"/>
            <w:tcBorders>
              <w:left w:val="nil"/>
              <w:right w:val="nil"/>
            </w:tcBorders>
            <w:shd w:val="clear" w:color="auto" w:fill="auto"/>
            <w:vAlign w:val="center"/>
          </w:tcPr>
          <w:p w14:paraId="7191E9CF" w14:textId="77777777" w:rsidR="00BA1E21" w:rsidRPr="002B6E69" w:rsidRDefault="00BA1E21" w:rsidP="001D25E7">
            <w:pPr>
              <w:pStyle w:val="Tabletext"/>
              <w:spacing w:line="200" w:lineRule="exact"/>
              <w:jc w:val="center"/>
              <w:rPr>
                <w:sz w:val="18"/>
                <w:szCs w:val="18"/>
                <w:lang w:val="ru-RU"/>
              </w:rPr>
            </w:pPr>
            <w:r w:rsidRPr="002B6E69">
              <w:rPr>
                <w:sz w:val="18"/>
                <w:szCs w:val="18"/>
                <w:lang w:val="ru-RU"/>
              </w:rPr>
              <w:t>–</w:t>
            </w:r>
          </w:p>
        </w:tc>
        <w:tc>
          <w:tcPr>
            <w:tcW w:w="440" w:type="pct"/>
            <w:tcBorders>
              <w:left w:val="nil"/>
            </w:tcBorders>
            <w:shd w:val="clear" w:color="auto" w:fill="auto"/>
            <w:tcMar>
              <w:left w:w="28" w:type="dxa"/>
              <w:right w:w="28" w:type="dxa"/>
            </w:tcMar>
            <w:vAlign w:val="center"/>
          </w:tcPr>
          <w:p w14:paraId="05C3A1CA" w14:textId="77777777" w:rsidR="00BA1E21" w:rsidRPr="002B6E69" w:rsidRDefault="00BA1E21" w:rsidP="001D25E7">
            <w:pPr>
              <w:pStyle w:val="Tabletext"/>
              <w:spacing w:line="200" w:lineRule="exact"/>
              <w:jc w:val="center"/>
              <w:rPr>
                <w:sz w:val="18"/>
                <w:szCs w:val="18"/>
                <w:lang w:val="ru-RU"/>
              </w:rPr>
            </w:pPr>
            <w:r w:rsidRPr="002B6E69">
              <w:rPr>
                <w:sz w:val="18"/>
                <w:szCs w:val="18"/>
                <w:lang w:val="ru-RU"/>
              </w:rPr>
              <w:t>960</w:t>
            </w:r>
          </w:p>
        </w:tc>
        <w:tc>
          <w:tcPr>
            <w:tcW w:w="784" w:type="pct"/>
            <w:shd w:val="clear" w:color="auto" w:fill="auto"/>
            <w:vAlign w:val="center"/>
          </w:tcPr>
          <w:p w14:paraId="3D2271F6" w14:textId="77777777" w:rsidR="00BA1E21" w:rsidRPr="002B6E69" w:rsidRDefault="00BA1E21" w:rsidP="001D25E7">
            <w:pPr>
              <w:pStyle w:val="Tabletext"/>
              <w:spacing w:line="200" w:lineRule="exact"/>
              <w:jc w:val="center"/>
              <w:rPr>
                <w:sz w:val="18"/>
                <w:szCs w:val="18"/>
                <w:lang w:val="ru-RU"/>
              </w:rPr>
            </w:pPr>
            <w:r w:rsidRPr="002B6E69">
              <w:rPr>
                <w:sz w:val="18"/>
                <w:szCs w:val="18"/>
                <w:lang w:val="ru-RU"/>
              </w:rPr>
              <w:t>−50</w:t>
            </w:r>
          </w:p>
        </w:tc>
        <w:tc>
          <w:tcPr>
            <w:tcW w:w="442" w:type="pct"/>
            <w:shd w:val="clear" w:color="auto" w:fill="auto"/>
            <w:noWrap/>
            <w:vAlign w:val="center"/>
          </w:tcPr>
          <w:p w14:paraId="6D7AD151" w14:textId="77777777" w:rsidR="00BA1E21" w:rsidRPr="002B6E69" w:rsidRDefault="00BA1E21" w:rsidP="001D25E7">
            <w:pPr>
              <w:pStyle w:val="Tabletext"/>
              <w:spacing w:line="200" w:lineRule="exact"/>
              <w:jc w:val="center"/>
              <w:rPr>
                <w:sz w:val="18"/>
                <w:szCs w:val="18"/>
                <w:lang w:val="ru-RU"/>
              </w:rPr>
            </w:pPr>
            <w:r w:rsidRPr="002B6E69">
              <w:rPr>
                <w:sz w:val="18"/>
                <w:szCs w:val="18"/>
                <w:lang w:val="ru-RU"/>
              </w:rPr>
              <w:t>1</w:t>
            </w:r>
          </w:p>
        </w:tc>
        <w:tc>
          <w:tcPr>
            <w:tcW w:w="664" w:type="pct"/>
            <w:shd w:val="clear" w:color="auto" w:fill="auto"/>
            <w:noWrap/>
            <w:vAlign w:val="center"/>
          </w:tcPr>
          <w:p w14:paraId="1BBD004C" w14:textId="77777777" w:rsidR="00BA1E21" w:rsidRPr="002B6E69" w:rsidRDefault="00BA1E21" w:rsidP="001D25E7">
            <w:pPr>
              <w:pStyle w:val="Tabletext"/>
              <w:spacing w:line="200" w:lineRule="exact"/>
              <w:jc w:val="center"/>
              <w:rPr>
                <w:sz w:val="18"/>
                <w:szCs w:val="18"/>
                <w:lang w:val="ru-RU"/>
              </w:rPr>
            </w:pPr>
          </w:p>
        </w:tc>
      </w:tr>
      <w:tr w:rsidR="003D5792" w:rsidRPr="002B6E69" w14:paraId="041CD6F9" w14:textId="77777777" w:rsidTr="001D25E7">
        <w:trPr>
          <w:jc w:val="center"/>
        </w:trPr>
        <w:tc>
          <w:tcPr>
            <w:tcW w:w="806" w:type="pct"/>
            <w:vMerge/>
            <w:shd w:val="clear" w:color="auto" w:fill="auto"/>
          </w:tcPr>
          <w:p w14:paraId="57B92BFD" w14:textId="77777777" w:rsidR="00BA1E21" w:rsidRPr="002B6E69" w:rsidRDefault="00BA1E21" w:rsidP="001D25E7">
            <w:pPr>
              <w:pStyle w:val="Tabletext"/>
              <w:spacing w:line="200" w:lineRule="exact"/>
              <w:jc w:val="center"/>
              <w:rPr>
                <w:sz w:val="18"/>
                <w:szCs w:val="18"/>
                <w:lang w:val="ru-RU"/>
              </w:rPr>
            </w:pPr>
          </w:p>
        </w:tc>
        <w:tc>
          <w:tcPr>
            <w:tcW w:w="1268" w:type="pct"/>
            <w:shd w:val="clear" w:color="auto" w:fill="auto"/>
            <w:vAlign w:val="bottom"/>
          </w:tcPr>
          <w:p w14:paraId="75D9746E" w14:textId="77777777" w:rsidR="00BA1E21" w:rsidRPr="002B6E69" w:rsidRDefault="00BA1E21" w:rsidP="001D25E7">
            <w:pPr>
              <w:pStyle w:val="Tabletext"/>
              <w:spacing w:line="200" w:lineRule="exact"/>
              <w:rPr>
                <w:sz w:val="18"/>
                <w:szCs w:val="18"/>
                <w:lang w:val="ru-RU"/>
              </w:rPr>
            </w:pPr>
            <w:r w:rsidRPr="002B6E69">
              <w:rPr>
                <w:sz w:val="18"/>
                <w:szCs w:val="18"/>
                <w:lang w:val="ru-RU"/>
              </w:rPr>
              <w:t>Диапазон частот</w:t>
            </w:r>
          </w:p>
        </w:tc>
        <w:tc>
          <w:tcPr>
            <w:tcW w:w="449" w:type="pct"/>
            <w:tcBorders>
              <w:right w:val="nil"/>
            </w:tcBorders>
            <w:shd w:val="clear" w:color="auto" w:fill="auto"/>
            <w:vAlign w:val="center"/>
          </w:tcPr>
          <w:p w14:paraId="325492E7" w14:textId="77777777" w:rsidR="00BA1E21" w:rsidRPr="002B6E69" w:rsidRDefault="00BA1E21" w:rsidP="001D25E7">
            <w:pPr>
              <w:pStyle w:val="Tabletext"/>
              <w:spacing w:line="200" w:lineRule="exact"/>
              <w:jc w:val="center"/>
              <w:rPr>
                <w:sz w:val="18"/>
                <w:szCs w:val="18"/>
                <w:lang w:val="ru-RU"/>
              </w:rPr>
            </w:pPr>
            <w:r w:rsidRPr="002B6E69">
              <w:rPr>
                <w:sz w:val="18"/>
                <w:szCs w:val="18"/>
                <w:lang w:val="ru-RU"/>
              </w:rPr>
              <w:t>2 545</w:t>
            </w:r>
          </w:p>
        </w:tc>
        <w:tc>
          <w:tcPr>
            <w:tcW w:w="148" w:type="pct"/>
            <w:tcBorders>
              <w:left w:val="nil"/>
              <w:right w:val="nil"/>
            </w:tcBorders>
            <w:shd w:val="clear" w:color="auto" w:fill="auto"/>
            <w:vAlign w:val="center"/>
          </w:tcPr>
          <w:p w14:paraId="719473F8" w14:textId="77777777" w:rsidR="00BA1E21" w:rsidRPr="002B6E69" w:rsidRDefault="00BA1E21" w:rsidP="001D25E7">
            <w:pPr>
              <w:pStyle w:val="Tabletext"/>
              <w:spacing w:line="200" w:lineRule="exact"/>
              <w:jc w:val="center"/>
              <w:rPr>
                <w:sz w:val="18"/>
                <w:szCs w:val="18"/>
                <w:lang w:val="ru-RU"/>
              </w:rPr>
            </w:pPr>
            <w:r w:rsidRPr="002B6E69">
              <w:rPr>
                <w:sz w:val="18"/>
                <w:szCs w:val="18"/>
                <w:lang w:val="ru-RU"/>
              </w:rPr>
              <w:t>–</w:t>
            </w:r>
          </w:p>
        </w:tc>
        <w:tc>
          <w:tcPr>
            <w:tcW w:w="440" w:type="pct"/>
            <w:tcBorders>
              <w:left w:val="nil"/>
            </w:tcBorders>
            <w:shd w:val="clear" w:color="auto" w:fill="auto"/>
            <w:tcMar>
              <w:left w:w="28" w:type="dxa"/>
              <w:right w:w="28" w:type="dxa"/>
            </w:tcMar>
            <w:vAlign w:val="center"/>
          </w:tcPr>
          <w:p w14:paraId="6731D8F1" w14:textId="77777777" w:rsidR="00BA1E21" w:rsidRPr="002B6E69" w:rsidRDefault="00BA1E21" w:rsidP="001D25E7">
            <w:pPr>
              <w:pStyle w:val="Tabletext"/>
              <w:spacing w:line="200" w:lineRule="exact"/>
              <w:jc w:val="center"/>
              <w:rPr>
                <w:sz w:val="18"/>
                <w:szCs w:val="18"/>
                <w:lang w:val="ru-RU"/>
              </w:rPr>
            </w:pPr>
            <w:r w:rsidRPr="002B6E69">
              <w:rPr>
                <w:sz w:val="18"/>
                <w:szCs w:val="18"/>
                <w:lang w:val="ru-RU"/>
              </w:rPr>
              <w:t>2 575</w:t>
            </w:r>
          </w:p>
        </w:tc>
        <w:tc>
          <w:tcPr>
            <w:tcW w:w="784" w:type="pct"/>
            <w:shd w:val="clear" w:color="auto" w:fill="auto"/>
            <w:vAlign w:val="center"/>
          </w:tcPr>
          <w:p w14:paraId="7E5C8C75" w14:textId="77777777" w:rsidR="00BA1E21" w:rsidRPr="002B6E69" w:rsidRDefault="00BA1E21" w:rsidP="001D25E7">
            <w:pPr>
              <w:pStyle w:val="Tabletext"/>
              <w:spacing w:line="200" w:lineRule="exact"/>
              <w:jc w:val="center"/>
              <w:rPr>
                <w:sz w:val="18"/>
                <w:szCs w:val="18"/>
                <w:lang w:val="ru-RU"/>
              </w:rPr>
            </w:pPr>
            <w:r w:rsidRPr="002B6E69">
              <w:rPr>
                <w:sz w:val="18"/>
                <w:szCs w:val="18"/>
                <w:lang w:val="ru-RU"/>
              </w:rPr>
              <w:t>−50</w:t>
            </w:r>
          </w:p>
        </w:tc>
        <w:tc>
          <w:tcPr>
            <w:tcW w:w="442" w:type="pct"/>
            <w:shd w:val="clear" w:color="auto" w:fill="auto"/>
            <w:noWrap/>
            <w:vAlign w:val="center"/>
          </w:tcPr>
          <w:p w14:paraId="3F856ED2" w14:textId="77777777" w:rsidR="00BA1E21" w:rsidRPr="002B6E69" w:rsidRDefault="00BA1E21" w:rsidP="001D25E7">
            <w:pPr>
              <w:pStyle w:val="Tabletext"/>
              <w:spacing w:line="200" w:lineRule="exact"/>
              <w:jc w:val="center"/>
              <w:rPr>
                <w:sz w:val="18"/>
                <w:szCs w:val="18"/>
                <w:lang w:val="ru-RU"/>
              </w:rPr>
            </w:pPr>
            <w:r w:rsidRPr="002B6E69">
              <w:rPr>
                <w:sz w:val="18"/>
                <w:szCs w:val="18"/>
                <w:lang w:val="ru-RU"/>
              </w:rPr>
              <w:t>1</w:t>
            </w:r>
          </w:p>
        </w:tc>
        <w:tc>
          <w:tcPr>
            <w:tcW w:w="664" w:type="pct"/>
            <w:shd w:val="clear" w:color="auto" w:fill="auto"/>
            <w:noWrap/>
            <w:vAlign w:val="center"/>
          </w:tcPr>
          <w:p w14:paraId="7CF9541D" w14:textId="77777777" w:rsidR="00BA1E21" w:rsidRPr="002B6E69" w:rsidRDefault="00BA1E21" w:rsidP="001D25E7">
            <w:pPr>
              <w:pStyle w:val="Tabletext"/>
              <w:spacing w:line="200" w:lineRule="exact"/>
              <w:jc w:val="center"/>
              <w:rPr>
                <w:sz w:val="18"/>
                <w:szCs w:val="18"/>
                <w:lang w:val="ru-RU"/>
              </w:rPr>
            </w:pPr>
          </w:p>
        </w:tc>
      </w:tr>
      <w:tr w:rsidR="003D5792" w:rsidRPr="002B6E69" w14:paraId="59C29FF3" w14:textId="77777777" w:rsidTr="001D25E7">
        <w:trPr>
          <w:jc w:val="center"/>
        </w:trPr>
        <w:tc>
          <w:tcPr>
            <w:tcW w:w="806" w:type="pct"/>
            <w:vMerge/>
            <w:shd w:val="clear" w:color="auto" w:fill="auto"/>
          </w:tcPr>
          <w:p w14:paraId="616FBA70" w14:textId="77777777" w:rsidR="00BA1E21" w:rsidRPr="002B6E69" w:rsidRDefault="00BA1E21" w:rsidP="001D25E7">
            <w:pPr>
              <w:pStyle w:val="Tabletext"/>
              <w:spacing w:line="200" w:lineRule="exact"/>
              <w:jc w:val="center"/>
              <w:rPr>
                <w:sz w:val="18"/>
                <w:szCs w:val="18"/>
                <w:lang w:val="ru-RU"/>
              </w:rPr>
            </w:pPr>
          </w:p>
        </w:tc>
        <w:tc>
          <w:tcPr>
            <w:tcW w:w="1268" w:type="pct"/>
            <w:shd w:val="clear" w:color="auto" w:fill="auto"/>
            <w:vAlign w:val="bottom"/>
          </w:tcPr>
          <w:p w14:paraId="16504C6E" w14:textId="77777777" w:rsidR="00BA1E21" w:rsidRPr="002B6E69" w:rsidRDefault="00BA1E21" w:rsidP="001D25E7">
            <w:pPr>
              <w:pStyle w:val="Tabletext"/>
              <w:spacing w:line="200" w:lineRule="exact"/>
              <w:rPr>
                <w:sz w:val="18"/>
                <w:szCs w:val="18"/>
                <w:lang w:val="ru-RU"/>
              </w:rPr>
            </w:pPr>
            <w:r w:rsidRPr="002B6E69">
              <w:rPr>
                <w:sz w:val="18"/>
                <w:szCs w:val="18"/>
                <w:lang w:val="ru-RU"/>
              </w:rPr>
              <w:t>Диапазон частот</w:t>
            </w:r>
          </w:p>
        </w:tc>
        <w:tc>
          <w:tcPr>
            <w:tcW w:w="449" w:type="pct"/>
            <w:tcBorders>
              <w:right w:val="nil"/>
            </w:tcBorders>
            <w:shd w:val="clear" w:color="auto" w:fill="auto"/>
            <w:vAlign w:val="center"/>
          </w:tcPr>
          <w:p w14:paraId="2190E776" w14:textId="77777777" w:rsidR="00BA1E21" w:rsidRPr="002B6E69" w:rsidRDefault="00BA1E21" w:rsidP="001D25E7">
            <w:pPr>
              <w:pStyle w:val="Tabletext"/>
              <w:spacing w:line="200" w:lineRule="exact"/>
              <w:jc w:val="center"/>
              <w:rPr>
                <w:sz w:val="18"/>
                <w:szCs w:val="18"/>
                <w:lang w:val="ru-RU"/>
              </w:rPr>
            </w:pPr>
            <w:r w:rsidRPr="002B6E69">
              <w:rPr>
                <w:sz w:val="18"/>
                <w:szCs w:val="18"/>
                <w:lang w:val="ru-RU"/>
              </w:rPr>
              <w:t>2 595</w:t>
            </w:r>
          </w:p>
        </w:tc>
        <w:tc>
          <w:tcPr>
            <w:tcW w:w="148" w:type="pct"/>
            <w:tcBorders>
              <w:left w:val="nil"/>
              <w:right w:val="nil"/>
            </w:tcBorders>
            <w:shd w:val="clear" w:color="auto" w:fill="auto"/>
            <w:vAlign w:val="center"/>
          </w:tcPr>
          <w:p w14:paraId="4F0C68FE" w14:textId="77777777" w:rsidR="00BA1E21" w:rsidRPr="002B6E69" w:rsidRDefault="00BA1E21" w:rsidP="001D25E7">
            <w:pPr>
              <w:pStyle w:val="Tabletext"/>
              <w:spacing w:line="200" w:lineRule="exact"/>
              <w:jc w:val="center"/>
              <w:rPr>
                <w:sz w:val="18"/>
                <w:szCs w:val="18"/>
                <w:lang w:val="ru-RU"/>
              </w:rPr>
            </w:pPr>
            <w:r w:rsidRPr="002B6E69">
              <w:rPr>
                <w:sz w:val="18"/>
                <w:szCs w:val="18"/>
                <w:lang w:val="ru-RU"/>
              </w:rPr>
              <w:t>–</w:t>
            </w:r>
          </w:p>
        </w:tc>
        <w:tc>
          <w:tcPr>
            <w:tcW w:w="440" w:type="pct"/>
            <w:tcBorders>
              <w:left w:val="nil"/>
            </w:tcBorders>
            <w:shd w:val="clear" w:color="auto" w:fill="auto"/>
            <w:tcMar>
              <w:left w:w="28" w:type="dxa"/>
              <w:right w:w="28" w:type="dxa"/>
            </w:tcMar>
            <w:vAlign w:val="center"/>
          </w:tcPr>
          <w:p w14:paraId="2A24AAEC" w14:textId="77777777" w:rsidR="00BA1E21" w:rsidRPr="002B6E69" w:rsidRDefault="00BA1E21" w:rsidP="001D25E7">
            <w:pPr>
              <w:pStyle w:val="Tabletext"/>
              <w:spacing w:line="200" w:lineRule="exact"/>
              <w:jc w:val="center"/>
              <w:rPr>
                <w:sz w:val="18"/>
                <w:szCs w:val="18"/>
                <w:lang w:val="ru-RU"/>
              </w:rPr>
            </w:pPr>
            <w:r w:rsidRPr="002B6E69">
              <w:rPr>
                <w:sz w:val="18"/>
                <w:szCs w:val="18"/>
                <w:lang w:val="ru-RU"/>
              </w:rPr>
              <w:t>2 645</w:t>
            </w:r>
          </w:p>
        </w:tc>
        <w:tc>
          <w:tcPr>
            <w:tcW w:w="784" w:type="pct"/>
            <w:shd w:val="clear" w:color="auto" w:fill="auto"/>
            <w:vAlign w:val="center"/>
          </w:tcPr>
          <w:p w14:paraId="5BBDE09F" w14:textId="77777777" w:rsidR="00BA1E21" w:rsidRPr="002B6E69" w:rsidRDefault="00BA1E21" w:rsidP="001D25E7">
            <w:pPr>
              <w:pStyle w:val="Tabletext"/>
              <w:spacing w:line="200" w:lineRule="exact"/>
              <w:jc w:val="center"/>
              <w:rPr>
                <w:sz w:val="18"/>
                <w:szCs w:val="18"/>
                <w:lang w:val="ru-RU"/>
              </w:rPr>
            </w:pPr>
            <w:r w:rsidRPr="002B6E69">
              <w:rPr>
                <w:sz w:val="18"/>
                <w:szCs w:val="18"/>
                <w:lang w:val="ru-RU"/>
              </w:rPr>
              <w:t>−50</w:t>
            </w:r>
          </w:p>
        </w:tc>
        <w:tc>
          <w:tcPr>
            <w:tcW w:w="442" w:type="pct"/>
            <w:shd w:val="clear" w:color="auto" w:fill="auto"/>
            <w:noWrap/>
            <w:vAlign w:val="center"/>
          </w:tcPr>
          <w:p w14:paraId="1E5F1924" w14:textId="77777777" w:rsidR="00BA1E21" w:rsidRPr="002B6E69" w:rsidRDefault="00BA1E21" w:rsidP="001D25E7">
            <w:pPr>
              <w:pStyle w:val="Tabletext"/>
              <w:spacing w:line="200" w:lineRule="exact"/>
              <w:jc w:val="center"/>
              <w:rPr>
                <w:sz w:val="18"/>
                <w:szCs w:val="18"/>
                <w:lang w:val="ru-RU"/>
              </w:rPr>
            </w:pPr>
            <w:r w:rsidRPr="002B6E69">
              <w:rPr>
                <w:sz w:val="18"/>
                <w:szCs w:val="18"/>
                <w:lang w:val="ru-RU"/>
              </w:rPr>
              <w:t>1</w:t>
            </w:r>
          </w:p>
        </w:tc>
        <w:tc>
          <w:tcPr>
            <w:tcW w:w="664" w:type="pct"/>
            <w:shd w:val="clear" w:color="auto" w:fill="auto"/>
            <w:noWrap/>
            <w:vAlign w:val="center"/>
          </w:tcPr>
          <w:p w14:paraId="41544AB4" w14:textId="77777777" w:rsidR="00BA1E21" w:rsidRPr="002B6E69" w:rsidRDefault="00BA1E21" w:rsidP="001D25E7">
            <w:pPr>
              <w:pStyle w:val="Tabletext"/>
              <w:spacing w:line="200" w:lineRule="exact"/>
              <w:jc w:val="center"/>
              <w:rPr>
                <w:sz w:val="18"/>
                <w:szCs w:val="18"/>
                <w:lang w:val="ru-RU"/>
              </w:rPr>
            </w:pPr>
          </w:p>
        </w:tc>
      </w:tr>
      <w:tr w:rsidR="003D5792" w:rsidRPr="002B6E69" w14:paraId="2BA839E6" w14:textId="77777777" w:rsidTr="001D25E7">
        <w:trPr>
          <w:jc w:val="center"/>
        </w:trPr>
        <w:tc>
          <w:tcPr>
            <w:tcW w:w="806" w:type="pct"/>
            <w:vMerge w:val="restart"/>
            <w:shd w:val="clear" w:color="auto" w:fill="auto"/>
          </w:tcPr>
          <w:p w14:paraId="676E63FF"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CA_1-26</w:t>
            </w:r>
          </w:p>
        </w:tc>
        <w:tc>
          <w:tcPr>
            <w:tcW w:w="1268" w:type="pct"/>
            <w:shd w:val="clear" w:color="auto" w:fill="auto"/>
            <w:vAlign w:val="bottom"/>
          </w:tcPr>
          <w:p w14:paraId="10FF1737" w14:textId="1E3D5DBC" w:rsidR="00A62344" w:rsidRPr="002B6E69" w:rsidRDefault="00324935" w:rsidP="001D25E7">
            <w:pPr>
              <w:pStyle w:val="Tabletext"/>
              <w:spacing w:line="200" w:lineRule="exact"/>
              <w:rPr>
                <w:sz w:val="18"/>
                <w:szCs w:val="18"/>
                <w:lang w:val="ru-RU"/>
              </w:rPr>
            </w:pPr>
            <w:r w:rsidRPr="002B6E69">
              <w:rPr>
                <w:sz w:val="18"/>
                <w:szCs w:val="18"/>
                <w:lang w:val="ru-RU"/>
              </w:rPr>
              <w:t>П</w:t>
            </w:r>
            <w:r w:rsidR="00A62344" w:rsidRPr="002B6E69">
              <w:rPr>
                <w:sz w:val="18"/>
                <w:szCs w:val="18"/>
                <w:lang w:val="ru-RU"/>
              </w:rPr>
              <w:t>олос</w:t>
            </w:r>
            <w:r w:rsidRPr="002B6E69">
              <w:rPr>
                <w:sz w:val="18"/>
                <w:szCs w:val="18"/>
                <w:lang w:val="ru-RU"/>
              </w:rPr>
              <w:t>ы</w:t>
            </w:r>
            <w:r w:rsidR="00A62344" w:rsidRPr="002B6E69">
              <w:rPr>
                <w:sz w:val="18"/>
                <w:szCs w:val="18"/>
                <w:lang w:val="ru-RU"/>
              </w:rPr>
              <w:t xml:space="preserve"> 1, 5, 7, 11, 18, 19, 21, 22, 26, 31, 38, 40, 42, 43, 50, 51, 65, 73, 74</w:t>
            </w:r>
            <w:r w:rsidR="00827EE1" w:rsidRPr="002B6E69">
              <w:rPr>
                <w:sz w:val="18"/>
                <w:szCs w:val="18"/>
                <w:lang w:val="ru-RU"/>
              </w:rPr>
              <w:t xml:space="preserve"> </w:t>
            </w:r>
            <w:r w:rsidRPr="002B6E69">
              <w:rPr>
                <w:sz w:val="18"/>
                <w:szCs w:val="18"/>
                <w:lang w:val="ru-RU"/>
              </w:rPr>
              <w:t>E-UTRA</w:t>
            </w:r>
          </w:p>
          <w:p w14:paraId="252A49D6" w14:textId="64CEAE43" w:rsidR="00A62344" w:rsidRPr="002B6E69" w:rsidRDefault="00324935" w:rsidP="001D25E7">
            <w:pPr>
              <w:pStyle w:val="Tabletext"/>
              <w:spacing w:line="200" w:lineRule="exact"/>
              <w:rPr>
                <w:sz w:val="18"/>
                <w:szCs w:val="18"/>
                <w:lang w:val="ru-RU"/>
              </w:rPr>
            </w:pPr>
            <w:r w:rsidRPr="002B6E69">
              <w:rPr>
                <w:sz w:val="18"/>
                <w:szCs w:val="18"/>
                <w:lang w:val="ru-RU"/>
              </w:rPr>
              <w:t>П</w:t>
            </w:r>
            <w:r w:rsidR="00A62344" w:rsidRPr="002B6E69">
              <w:rPr>
                <w:sz w:val="18"/>
                <w:szCs w:val="18"/>
                <w:lang w:val="ru-RU"/>
              </w:rPr>
              <w:t>олос</w:t>
            </w:r>
            <w:r w:rsidRPr="002B6E69">
              <w:rPr>
                <w:sz w:val="18"/>
                <w:szCs w:val="18"/>
                <w:lang w:val="ru-RU"/>
              </w:rPr>
              <w:t>а</w:t>
            </w:r>
            <w:r w:rsidR="00A62344" w:rsidRPr="002B6E69">
              <w:rPr>
                <w:sz w:val="18"/>
                <w:szCs w:val="18"/>
                <w:lang w:val="ru-RU"/>
              </w:rPr>
              <w:t xml:space="preserve"> n79</w:t>
            </w:r>
            <w:r w:rsidRPr="002B6E69">
              <w:rPr>
                <w:sz w:val="18"/>
                <w:szCs w:val="18"/>
                <w:lang w:val="ru-RU"/>
              </w:rPr>
              <w:t xml:space="preserve"> NR</w:t>
            </w:r>
          </w:p>
        </w:tc>
        <w:tc>
          <w:tcPr>
            <w:tcW w:w="449" w:type="pct"/>
            <w:tcBorders>
              <w:right w:val="nil"/>
            </w:tcBorders>
            <w:shd w:val="clear" w:color="auto" w:fill="auto"/>
            <w:vAlign w:val="center"/>
          </w:tcPr>
          <w:p w14:paraId="625F5AB3"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F</w:t>
            </w:r>
            <w:r w:rsidRPr="002B6E69">
              <w:rPr>
                <w:sz w:val="18"/>
                <w:szCs w:val="18"/>
                <w:vertAlign w:val="subscript"/>
                <w:lang w:val="ru-RU"/>
              </w:rPr>
              <w:t>DL_low</w:t>
            </w:r>
          </w:p>
        </w:tc>
        <w:tc>
          <w:tcPr>
            <w:tcW w:w="148" w:type="pct"/>
            <w:tcBorders>
              <w:left w:val="nil"/>
              <w:right w:val="nil"/>
            </w:tcBorders>
            <w:shd w:val="clear" w:color="auto" w:fill="auto"/>
            <w:vAlign w:val="center"/>
          </w:tcPr>
          <w:p w14:paraId="7F277B8F"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w:t>
            </w:r>
          </w:p>
        </w:tc>
        <w:tc>
          <w:tcPr>
            <w:tcW w:w="440" w:type="pct"/>
            <w:tcBorders>
              <w:left w:val="nil"/>
            </w:tcBorders>
            <w:shd w:val="clear" w:color="auto" w:fill="auto"/>
            <w:tcMar>
              <w:left w:w="28" w:type="dxa"/>
              <w:right w:w="28" w:type="dxa"/>
            </w:tcMar>
            <w:vAlign w:val="center"/>
          </w:tcPr>
          <w:p w14:paraId="28BC2ACA"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F</w:t>
            </w:r>
            <w:r w:rsidRPr="002B6E69">
              <w:rPr>
                <w:sz w:val="18"/>
                <w:szCs w:val="18"/>
                <w:vertAlign w:val="subscript"/>
                <w:lang w:val="ru-RU"/>
              </w:rPr>
              <w:t>DL_high</w:t>
            </w:r>
          </w:p>
        </w:tc>
        <w:tc>
          <w:tcPr>
            <w:tcW w:w="784" w:type="pct"/>
            <w:shd w:val="clear" w:color="auto" w:fill="auto"/>
            <w:vAlign w:val="center"/>
          </w:tcPr>
          <w:p w14:paraId="55C25B60" w14:textId="3BAD7163" w:rsidR="00A62344" w:rsidRPr="002B6E69" w:rsidRDefault="00F919FB" w:rsidP="001D25E7">
            <w:pPr>
              <w:pStyle w:val="Tabletext"/>
              <w:spacing w:line="200" w:lineRule="exact"/>
              <w:jc w:val="center"/>
              <w:rPr>
                <w:sz w:val="18"/>
                <w:szCs w:val="18"/>
                <w:lang w:val="ru-RU"/>
              </w:rPr>
            </w:pPr>
            <w:r w:rsidRPr="002B6E69">
              <w:rPr>
                <w:sz w:val="18"/>
                <w:szCs w:val="18"/>
                <w:lang w:val="ru-RU"/>
              </w:rPr>
              <w:t>−</w:t>
            </w:r>
            <w:r w:rsidR="00A62344" w:rsidRPr="002B6E69">
              <w:rPr>
                <w:sz w:val="18"/>
                <w:szCs w:val="18"/>
                <w:lang w:val="ru-RU"/>
              </w:rPr>
              <w:t>50</w:t>
            </w:r>
          </w:p>
        </w:tc>
        <w:tc>
          <w:tcPr>
            <w:tcW w:w="442" w:type="pct"/>
            <w:shd w:val="clear" w:color="auto" w:fill="auto"/>
            <w:noWrap/>
            <w:vAlign w:val="center"/>
          </w:tcPr>
          <w:p w14:paraId="1C386378"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1</w:t>
            </w:r>
          </w:p>
        </w:tc>
        <w:tc>
          <w:tcPr>
            <w:tcW w:w="664" w:type="pct"/>
            <w:shd w:val="clear" w:color="auto" w:fill="auto"/>
            <w:noWrap/>
            <w:vAlign w:val="center"/>
          </w:tcPr>
          <w:p w14:paraId="3A4CB428" w14:textId="77777777" w:rsidR="00A62344" w:rsidRPr="002B6E69" w:rsidRDefault="00A62344" w:rsidP="001D25E7">
            <w:pPr>
              <w:pStyle w:val="Tabletext"/>
              <w:spacing w:line="200" w:lineRule="exact"/>
              <w:jc w:val="center"/>
              <w:rPr>
                <w:sz w:val="18"/>
                <w:szCs w:val="18"/>
                <w:lang w:val="ru-RU"/>
              </w:rPr>
            </w:pPr>
          </w:p>
        </w:tc>
      </w:tr>
      <w:tr w:rsidR="003D5792" w:rsidRPr="002B6E69" w14:paraId="42BD6239" w14:textId="77777777" w:rsidTr="001D25E7">
        <w:trPr>
          <w:jc w:val="center"/>
        </w:trPr>
        <w:tc>
          <w:tcPr>
            <w:tcW w:w="806" w:type="pct"/>
            <w:vMerge/>
            <w:shd w:val="clear" w:color="auto" w:fill="auto"/>
          </w:tcPr>
          <w:p w14:paraId="6FC1FE73" w14:textId="77777777" w:rsidR="00A62344" w:rsidRPr="002B6E69" w:rsidRDefault="00A62344" w:rsidP="001D25E7">
            <w:pPr>
              <w:pStyle w:val="Tabletext"/>
              <w:spacing w:line="200" w:lineRule="exact"/>
              <w:rPr>
                <w:sz w:val="18"/>
                <w:szCs w:val="18"/>
                <w:lang w:val="ru-RU"/>
              </w:rPr>
            </w:pPr>
          </w:p>
        </w:tc>
        <w:tc>
          <w:tcPr>
            <w:tcW w:w="1268" w:type="pct"/>
            <w:shd w:val="clear" w:color="auto" w:fill="auto"/>
          </w:tcPr>
          <w:p w14:paraId="004B7013" w14:textId="77777777" w:rsidR="00A62344" w:rsidRPr="002B6E69" w:rsidRDefault="00A62344" w:rsidP="001D25E7">
            <w:pPr>
              <w:pStyle w:val="Tabletext"/>
              <w:spacing w:line="200" w:lineRule="exact"/>
              <w:rPr>
                <w:sz w:val="18"/>
                <w:szCs w:val="18"/>
                <w:lang w:val="ru-RU"/>
              </w:rPr>
            </w:pPr>
            <w:r w:rsidRPr="002B6E69">
              <w:rPr>
                <w:sz w:val="18"/>
                <w:szCs w:val="18"/>
                <w:lang w:val="ru-RU"/>
              </w:rPr>
              <w:t>Диапазон частот</w:t>
            </w:r>
          </w:p>
        </w:tc>
        <w:tc>
          <w:tcPr>
            <w:tcW w:w="449" w:type="pct"/>
            <w:tcBorders>
              <w:right w:val="nil"/>
            </w:tcBorders>
            <w:shd w:val="clear" w:color="auto" w:fill="auto"/>
            <w:vAlign w:val="center"/>
          </w:tcPr>
          <w:p w14:paraId="69174AC3"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1 880</w:t>
            </w:r>
          </w:p>
        </w:tc>
        <w:tc>
          <w:tcPr>
            <w:tcW w:w="148" w:type="pct"/>
            <w:tcBorders>
              <w:left w:val="nil"/>
              <w:right w:val="nil"/>
            </w:tcBorders>
            <w:shd w:val="clear" w:color="auto" w:fill="auto"/>
            <w:vAlign w:val="center"/>
          </w:tcPr>
          <w:p w14:paraId="3D9C0E15"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w:t>
            </w:r>
          </w:p>
        </w:tc>
        <w:tc>
          <w:tcPr>
            <w:tcW w:w="440" w:type="pct"/>
            <w:tcBorders>
              <w:left w:val="nil"/>
            </w:tcBorders>
            <w:shd w:val="clear" w:color="auto" w:fill="auto"/>
            <w:tcMar>
              <w:left w:w="28" w:type="dxa"/>
              <w:right w:w="28" w:type="dxa"/>
            </w:tcMar>
            <w:vAlign w:val="center"/>
          </w:tcPr>
          <w:p w14:paraId="26D50B6E"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1 895</w:t>
            </w:r>
          </w:p>
        </w:tc>
        <w:tc>
          <w:tcPr>
            <w:tcW w:w="784" w:type="pct"/>
            <w:shd w:val="clear" w:color="auto" w:fill="auto"/>
            <w:vAlign w:val="center"/>
          </w:tcPr>
          <w:p w14:paraId="56243F98" w14:textId="3298916D" w:rsidR="00A62344" w:rsidRPr="002B6E69" w:rsidRDefault="00F919FB" w:rsidP="001D25E7">
            <w:pPr>
              <w:pStyle w:val="Tabletext"/>
              <w:spacing w:line="200" w:lineRule="exact"/>
              <w:jc w:val="center"/>
              <w:rPr>
                <w:sz w:val="18"/>
                <w:szCs w:val="18"/>
                <w:lang w:val="ru-RU"/>
              </w:rPr>
            </w:pPr>
            <w:r w:rsidRPr="002B6E69">
              <w:rPr>
                <w:sz w:val="18"/>
                <w:szCs w:val="18"/>
                <w:lang w:val="ru-RU"/>
              </w:rPr>
              <w:t>−</w:t>
            </w:r>
            <w:r w:rsidR="00A62344" w:rsidRPr="002B6E69">
              <w:rPr>
                <w:sz w:val="18"/>
                <w:szCs w:val="18"/>
                <w:lang w:val="ru-RU"/>
              </w:rPr>
              <w:t>40</w:t>
            </w:r>
          </w:p>
        </w:tc>
        <w:tc>
          <w:tcPr>
            <w:tcW w:w="442" w:type="pct"/>
            <w:shd w:val="clear" w:color="auto" w:fill="auto"/>
            <w:noWrap/>
            <w:vAlign w:val="center"/>
          </w:tcPr>
          <w:p w14:paraId="47A892BE"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1</w:t>
            </w:r>
          </w:p>
        </w:tc>
        <w:tc>
          <w:tcPr>
            <w:tcW w:w="664" w:type="pct"/>
            <w:shd w:val="clear" w:color="auto" w:fill="auto"/>
            <w:noWrap/>
            <w:vAlign w:val="center"/>
          </w:tcPr>
          <w:p w14:paraId="29126BC6"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3, 12</w:t>
            </w:r>
          </w:p>
        </w:tc>
      </w:tr>
      <w:tr w:rsidR="003D5792" w:rsidRPr="002B6E69" w14:paraId="048F3EA3" w14:textId="77777777" w:rsidTr="001D25E7">
        <w:trPr>
          <w:jc w:val="center"/>
        </w:trPr>
        <w:tc>
          <w:tcPr>
            <w:tcW w:w="806" w:type="pct"/>
            <w:vMerge/>
            <w:shd w:val="clear" w:color="auto" w:fill="auto"/>
          </w:tcPr>
          <w:p w14:paraId="766DEFA2" w14:textId="77777777" w:rsidR="00A62344" w:rsidRPr="002B6E69" w:rsidRDefault="00A62344" w:rsidP="001D25E7">
            <w:pPr>
              <w:pStyle w:val="Tabletext"/>
              <w:spacing w:line="200" w:lineRule="exact"/>
              <w:rPr>
                <w:sz w:val="18"/>
                <w:szCs w:val="18"/>
                <w:lang w:val="ru-RU"/>
              </w:rPr>
            </w:pPr>
          </w:p>
        </w:tc>
        <w:tc>
          <w:tcPr>
            <w:tcW w:w="1268" w:type="pct"/>
            <w:shd w:val="clear" w:color="auto" w:fill="auto"/>
          </w:tcPr>
          <w:p w14:paraId="728F0C44" w14:textId="77777777" w:rsidR="00A62344" w:rsidRPr="002B6E69" w:rsidRDefault="00A62344" w:rsidP="001D25E7">
            <w:pPr>
              <w:pStyle w:val="Tabletext"/>
              <w:spacing w:line="200" w:lineRule="exact"/>
              <w:rPr>
                <w:sz w:val="18"/>
                <w:szCs w:val="18"/>
                <w:lang w:val="ru-RU"/>
              </w:rPr>
            </w:pPr>
            <w:r w:rsidRPr="002B6E69">
              <w:rPr>
                <w:sz w:val="18"/>
                <w:szCs w:val="18"/>
                <w:lang w:val="ru-RU"/>
              </w:rPr>
              <w:t>Диапазон частот</w:t>
            </w:r>
          </w:p>
        </w:tc>
        <w:tc>
          <w:tcPr>
            <w:tcW w:w="449" w:type="pct"/>
            <w:tcBorders>
              <w:right w:val="nil"/>
            </w:tcBorders>
            <w:shd w:val="clear" w:color="auto" w:fill="auto"/>
            <w:vAlign w:val="center"/>
          </w:tcPr>
          <w:p w14:paraId="74D674A0"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1 895</w:t>
            </w:r>
          </w:p>
        </w:tc>
        <w:tc>
          <w:tcPr>
            <w:tcW w:w="148" w:type="pct"/>
            <w:tcBorders>
              <w:left w:val="nil"/>
              <w:right w:val="nil"/>
            </w:tcBorders>
            <w:shd w:val="clear" w:color="auto" w:fill="auto"/>
            <w:vAlign w:val="center"/>
          </w:tcPr>
          <w:p w14:paraId="62451BEE"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w:t>
            </w:r>
          </w:p>
        </w:tc>
        <w:tc>
          <w:tcPr>
            <w:tcW w:w="440" w:type="pct"/>
            <w:tcBorders>
              <w:left w:val="nil"/>
            </w:tcBorders>
            <w:shd w:val="clear" w:color="auto" w:fill="auto"/>
            <w:tcMar>
              <w:left w:w="28" w:type="dxa"/>
              <w:right w:w="28" w:type="dxa"/>
            </w:tcMar>
            <w:vAlign w:val="center"/>
          </w:tcPr>
          <w:p w14:paraId="104D5267"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1 915</w:t>
            </w:r>
          </w:p>
        </w:tc>
        <w:tc>
          <w:tcPr>
            <w:tcW w:w="784" w:type="pct"/>
            <w:shd w:val="clear" w:color="auto" w:fill="auto"/>
            <w:vAlign w:val="center"/>
          </w:tcPr>
          <w:p w14:paraId="015F0433" w14:textId="5E8A5863" w:rsidR="00A62344" w:rsidRPr="002B6E69" w:rsidRDefault="00F919FB" w:rsidP="001D25E7">
            <w:pPr>
              <w:pStyle w:val="Tabletext"/>
              <w:spacing w:line="200" w:lineRule="exact"/>
              <w:jc w:val="center"/>
              <w:rPr>
                <w:sz w:val="18"/>
                <w:szCs w:val="18"/>
                <w:lang w:val="ru-RU"/>
              </w:rPr>
            </w:pPr>
            <w:r w:rsidRPr="002B6E69">
              <w:rPr>
                <w:sz w:val="18"/>
                <w:szCs w:val="18"/>
                <w:lang w:val="ru-RU"/>
              </w:rPr>
              <w:t>−</w:t>
            </w:r>
            <w:r w:rsidR="00A62344" w:rsidRPr="002B6E69">
              <w:rPr>
                <w:sz w:val="18"/>
                <w:szCs w:val="18"/>
                <w:lang w:val="ru-RU"/>
              </w:rPr>
              <w:t>15,5</w:t>
            </w:r>
          </w:p>
        </w:tc>
        <w:tc>
          <w:tcPr>
            <w:tcW w:w="442" w:type="pct"/>
            <w:shd w:val="clear" w:color="auto" w:fill="auto"/>
            <w:noWrap/>
            <w:vAlign w:val="center"/>
          </w:tcPr>
          <w:p w14:paraId="3530D6A5"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5</w:t>
            </w:r>
          </w:p>
        </w:tc>
        <w:tc>
          <w:tcPr>
            <w:tcW w:w="664" w:type="pct"/>
            <w:shd w:val="clear" w:color="auto" w:fill="auto"/>
            <w:noWrap/>
            <w:vAlign w:val="center"/>
          </w:tcPr>
          <w:p w14:paraId="2DA741AC"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3, 12, 13</w:t>
            </w:r>
          </w:p>
        </w:tc>
      </w:tr>
      <w:tr w:rsidR="003D5792" w:rsidRPr="002B6E69" w14:paraId="3566DE19" w14:textId="77777777" w:rsidTr="001D25E7">
        <w:trPr>
          <w:jc w:val="center"/>
        </w:trPr>
        <w:tc>
          <w:tcPr>
            <w:tcW w:w="806" w:type="pct"/>
            <w:vMerge/>
            <w:shd w:val="clear" w:color="auto" w:fill="auto"/>
          </w:tcPr>
          <w:p w14:paraId="0662B891" w14:textId="77777777" w:rsidR="00A62344" w:rsidRPr="002B6E69" w:rsidRDefault="00A62344" w:rsidP="001D25E7">
            <w:pPr>
              <w:pStyle w:val="Tabletext"/>
              <w:spacing w:line="200" w:lineRule="exact"/>
              <w:rPr>
                <w:sz w:val="18"/>
                <w:szCs w:val="18"/>
                <w:lang w:val="ru-RU"/>
              </w:rPr>
            </w:pPr>
          </w:p>
        </w:tc>
        <w:tc>
          <w:tcPr>
            <w:tcW w:w="1268" w:type="pct"/>
            <w:shd w:val="clear" w:color="auto" w:fill="auto"/>
          </w:tcPr>
          <w:p w14:paraId="144F3722" w14:textId="77777777" w:rsidR="00A62344" w:rsidRPr="002B6E69" w:rsidRDefault="00A62344" w:rsidP="001D25E7">
            <w:pPr>
              <w:pStyle w:val="Tabletext"/>
              <w:spacing w:line="200" w:lineRule="exact"/>
              <w:rPr>
                <w:sz w:val="18"/>
                <w:szCs w:val="18"/>
                <w:lang w:val="ru-RU"/>
              </w:rPr>
            </w:pPr>
            <w:r w:rsidRPr="002B6E69">
              <w:rPr>
                <w:sz w:val="18"/>
                <w:szCs w:val="18"/>
                <w:lang w:val="ru-RU"/>
              </w:rPr>
              <w:t>Диапазон частот</w:t>
            </w:r>
          </w:p>
        </w:tc>
        <w:tc>
          <w:tcPr>
            <w:tcW w:w="449" w:type="pct"/>
            <w:tcBorders>
              <w:right w:val="nil"/>
            </w:tcBorders>
            <w:shd w:val="clear" w:color="auto" w:fill="auto"/>
            <w:vAlign w:val="center"/>
          </w:tcPr>
          <w:p w14:paraId="3E02C1C5"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1 915</w:t>
            </w:r>
          </w:p>
        </w:tc>
        <w:tc>
          <w:tcPr>
            <w:tcW w:w="148" w:type="pct"/>
            <w:tcBorders>
              <w:left w:val="nil"/>
              <w:right w:val="nil"/>
            </w:tcBorders>
            <w:shd w:val="clear" w:color="auto" w:fill="auto"/>
            <w:vAlign w:val="center"/>
          </w:tcPr>
          <w:p w14:paraId="0AD07D6C"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w:t>
            </w:r>
          </w:p>
        </w:tc>
        <w:tc>
          <w:tcPr>
            <w:tcW w:w="440" w:type="pct"/>
            <w:tcBorders>
              <w:left w:val="nil"/>
            </w:tcBorders>
            <w:shd w:val="clear" w:color="auto" w:fill="auto"/>
            <w:tcMar>
              <w:left w:w="28" w:type="dxa"/>
              <w:right w:w="28" w:type="dxa"/>
            </w:tcMar>
            <w:vAlign w:val="center"/>
          </w:tcPr>
          <w:p w14:paraId="7B6841BE"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1 920</w:t>
            </w:r>
          </w:p>
        </w:tc>
        <w:tc>
          <w:tcPr>
            <w:tcW w:w="784" w:type="pct"/>
            <w:shd w:val="clear" w:color="auto" w:fill="auto"/>
            <w:vAlign w:val="center"/>
          </w:tcPr>
          <w:p w14:paraId="69AF07FD"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+1,6</w:t>
            </w:r>
          </w:p>
        </w:tc>
        <w:tc>
          <w:tcPr>
            <w:tcW w:w="442" w:type="pct"/>
            <w:shd w:val="clear" w:color="auto" w:fill="auto"/>
            <w:noWrap/>
            <w:vAlign w:val="center"/>
          </w:tcPr>
          <w:p w14:paraId="7AD25963"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5</w:t>
            </w:r>
          </w:p>
        </w:tc>
        <w:tc>
          <w:tcPr>
            <w:tcW w:w="664" w:type="pct"/>
            <w:shd w:val="clear" w:color="auto" w:fill="auto"/>
            <w:noWrap/>
            <w:vAlign w:val="center"/>
          </w:tcPr>
          <w:p w14:paraId="72BC1B0E"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3, 12, 13</w:t>
            </w:r>
          </w:p>
        </w:tc>
      </w:tr>
      <w:tr w:rsidR="003D5792" w:rsidRPr="002B6E69" w14:paraId="138FF5F4" w14:textId="77777777" w:rsidTr="001D25E7">
        <w:trPr>
          <w:jc w:val="center"/>
        </w:trPr>
        <w:tc>
          <w:tcPr>
            <w:tcW w:w="806" w:type="pct"/>
            <w:vMerge/>
            <w:shd w:val="clear" w:color="auto" w:fill="auto"/>
          </w:tcPr>
          <w:p w14:paraId="46634238" w14:textId="77777777" w:rsidR="00A62344" w:rsidRPr="002B6E69" w:rsidRDefault="00A62344" w:rsidP="001D25E7">
            <w:pPr>
              <w:pStyle w:val="Tabletext"/>
              <w:spacing w:line="200" w:lineRule="exact"/>
              <w:rPr>
                <w:sz w:val="18"/>
                <w:szCs w:val="18"/>
                <w:lang w:val="ru-RU"/>
              </w:rPr>
            </w:pPr>
          </w:p>
        </w:tc>
        <w:tc>
          <w:tcPr>
            <w:tcW w:w="1268" w:type="pct"/>
            <w:shd w:val="clear" w:color="auto" w:fill="auto"/>
          </w:tcPr>
          <w:p w14:paraId="68F02FB7" w14:textId="77777777" w:rsidR="00A62344" w:rsidRPr="002B6E69" w:rsidRDefault="00A62344" w:rsidP="001D25E7">
            <w:pPr>
              <w:pStyle w:val="Tabletext"/>
              <w:spacing w:line="200" w:lineRule="exact"/>
              <w:rPr>
                <w:sz w:val="18"/>
                <w:szCs w:val="18"/>
                <w:lang w:val="ru-RU"/>
              </w:rPr>
            </w:pPr>
            <w:r w:rsidRPr="002B6E69">
              <w:rPr>
                <w:sz w:val="18"/>
                <w:szCs w:val="18"/>
                <w:lang w:val="ru-RU"/>
              </w:rPr>
              <w:t>Диапазон частот</w:t>
            </w:r>
          </w:p>
        </w:tc>
        <w:tc>
          <w:tcPr>
            <w:tcW w:w="449" w:type="pct"/>
            <w:tcBorders>
              <w:right w:val="nil"/>
            </w:tcBorders>
            <w:shd w:val="clear" w:color="auto" w:fill="auto"/>
            <w:vAlign w:val="center"/>
          </w:tcPr>
          <w:p w14:paraId="6163635C"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945</w:t>
            </w:r>
          </w:p>
        </w:tc>
        <w:tc>
          <w:tcPr>
            <w:tcW w:w="148" w:type="pct"/>
            <w:tcBorders>
              <w:left w:val="nil"/>
              <w:right w:val="nil"/>
            </w:tcBorders>
            <w:shd w:val="clear" w:color="auto" w:fill="auto"/>
            <w:vAlign w:val="center"/>
          </w:tcPr>
          <w:p w14:paraId="3CE79F22"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w:t>
            </w:r>
          </w:p>
        </w:tc>
        <w:tc>
          <w:tcPr>
            <w:tcW w:w="440" w:type="pct"/>
            <w:tcBorders>
              <w:left w:val="nil"/>
            </w:tcBorders>
            <w:shd w:val="clear" w:color="auto" w:fill="auto"/>
            <w:tcMar>
              <w:left w:w="28" w:type="dxa"/>
              <w:right w:w="28" w:type="dxa"/>
            </w:tcMar>
            <w:vAlign w:val="center"/>
          </w:tcPr>
          <w:p w14:paraId="1CD0A59C"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960</w:t>
            </w:r>
          </w:p>
        </w:tc>
        <w:tc>
          <w:tcPr>
            <w:tcW w:w="784" w:type="pct"/>
            <w:shd w:val="clear" w:color="auto" w:fill="auto"/>
            <w:vAlign w:val="center"/>
          </w:tcPr>
          <w:p w14:paraId="0B6E0560" w14:textId="70830C27" w:rsidR="00A62344" w:rsidRPr="002B6E69" w:rsidRDefault="00F919FB" w:rsidP="001D25E7">
            <w:pPr>
              <w:pStyle w:val="Tabletext"/>
              <w:spacing w:line="200" w:lineRule="exact"/>
              <w:jc w:val="center"/>
              <w:rPr>
                <w:sz w:val="18"/>
                <w:szCs w:val="18"/>
                <w:lang w:val="ru-RU"/>
              </w:rPr>
            </w:pPr>
            <w:r w:rsidRPr="002B6E69">
              <w:rPr>
                <w:sz w:val="18"/>
                <w:szCs w:val="18"/>
                <w:lang w:val="ru-RU"/>
              </w:rPr>
              <w:t>−</w:t>
            </w:r>
            <w:r w:rsidR="00A62344" w:rsidRPr="002B6E69">
              <w:rPr>
                <w:sz w:val="18"/>
                <w:szCs w:val="18"/>
                <w:lang w:val="ru-RU"/>
              </w:rPr>
              <w:t>50</w:t>
            </w:r>
          </w:p>
        </w:tc>
        <w:tc>
          <w:tcPr>
            <w:tcW w:w="442" w:type="pct"/>
            <w:shd w:val="clear" w:color="auto" w:fill="auto"/>
            <w:noWrap/>
            <w:vAlign w:val="center"/>
          </w:tcPr>
          <w:p w14:paraId="16D0F417"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1</w:t>
            </w:r>
          </w:p>
        </w:tc>
        <w:tc>
          <w:tcPr>
            <w:tcW w:w="664" w:type="pct"/>
            <w:shd w:val="clear" w:color="auto" w:fill="auto"/>
            <w:noWrap/>
            <w:vAlign w:val="center"/>
          </w:tcPr>
          <w:p w14:paraId="6930E361" w14:textId="77777777" w:rsidR="00A62344" w:rsidRPr="002B6E69" w:rsidRDefault="00A62344" w:rsidP="001D25E7">
            <w:pPr>
              <w:pStyle w:val="Tabletext"/>
              <w:spacing w:line="200" w:lineRule="exact"/>
              <w:jc w:val="center"/>
              <w:rPr>
                <w:sz w:val="18"/>
                <w:szCs w:val="18"/>
                <w:lang w:val="ru-RU"/>
              </w:rPr>
            </w:pPr>
          </w:p>
        </w:tc>
      </w:tr>
      <w:tr w:rsidR="003D5792" w:rsidRPr="002B6E69" w14:paraId="2D220F53" w14:textId="77777777" w:rsidTr="001D25E7">
        <w:trPr>
          <w:jc w:val="center"/>
        </w:trPr>
        <w:tc>
          <w:tcPr>
            <w:tcW w:w="806" w:type="pct"/>
            <w:vMerge/>
            <w:shd w:val="clear" w:color="auto" w:fill="auto"/>
          </w:tcPr>
          <w:p w14:paraId="14DB52D5" w14:textId="77777777" w:rsidR="00A62344" w:rsidRPr="002B6E69" w:rsidRDefault="00A62344" w:rsidP="001D25E7">
            <w:pPr>
              <w:pStyle w:val="Tabletext"/>
              <w:spacing w:line="200" w:lineRule="exact"/>
              <w:rPr>
                <w:sz w:val="18"/>
                <w:szCs w:val="18"/>
                <w:lang w:val="ru-RU"/>
              </w:rPr>
            </w:pPr>
          </w:p>
        </w:tc>
        <w:tc>
          <w:tcPr>
            <w:tcW w:w="1268" w:type="pct"/>
            <w:shd w:val="clear" w:color="auto" w:fill="auto"/>
          </w:tcPr>
          <w:p w14:paraId="3D0569E7" w14:textId="67366C12" w:rsidR="00A62344" w:rsidRPr="002B6E69" w:rsidRDefault="00324935" w:rsidP="001D25E7">
            <w:pPr>
              <w:pStyle w:val="Tabletext"/>
              <w:spacing w:line="200" w:lineRule="exact"/>
              <w:rPr>
                <w:sz w:val="18"/>
                <w:szCs w:val="18"/>
                <w:lang w:val="ru-RU"/>
              </w:rPr>
            </w:pPr>
            <w:r w:rsidRPr="002B6E69">
              <w:rPr>
                <w:sz w:val="18"/>
                <w:szCs w:val="18"/>
                <w:lang w:val="ru-RU"/>
              </w:rPr>
              <w:t>П</w:t>
            </w:r>
            <w:r w:rsidR="00A62344" w:rsidRPr="002B6E69">
              <w:rPr>
                <w:sz w:val="18"/>
                <w:szCs w:val="18"/>
                <w:lang w:val="ru-RU"/>
              </w:rPr>
              <w:t>олос</w:t>
            </w:r>
            <w:r w:rsidRPr="002B6E69">
              <w:rPr>
                <w:sz w:val="18"/>
                <w:szCs w:val="18"/>
                <w:lang w:val="ru-RU"/>
              </w:rPr>
              <w:t>а</w:t>
            </w:r>
            <w:r w:rsidR="00A62344" w:rsidRPr="002B6E69">
              <w:rPr>
                <w:sz w:val="18"/>
                <w:szCs w:val="18"/>
                <w:lang w:val="ru-RU"/>
              </w:rPr>
              <w:t xml:space="preserve"> 41</w:t>
            </w:r>
            <w:r w:rsidRPr="002B6E69">
              <w:rPr>
                <w:sz w:val="18"/>
                <w:szCs w:val="18"/>
                <w:lang w:val="ru-RU"/>
              </w:rPr>
              <w:t xml:space="preserve"> E-UTRA</w:t>
            </w:r>
          </w:p>
          <w:p w14:paraId="13BCA96C" w14:textId="3D1AC621" w:rsidR="00A62344" w:rsidRPr="002B6E69" w:rsidRDefault="00324935" w:rsidP="001D25E7">
            <w:pPr>
              <w:pStyle w:val="Tabletext"/>
              <w:spacing w:line="200" w:lineRule="exact"/>
              <w:rPr>
                <w:sz w:val="18"/>
                <w:szCs w:val="18"/>
                <w:lang w:val="ru-RU"/>
              </w:rPr>
            </w:pPr>
            <w:r w:rsidRPr="002B6E69">
              <w:rPr>
                <w:sz w:val="18"/>
                <w:szCs w:val="18"/>
                <w:lang w:val="ru-RU"/>
              </w:rPr>
              <w:t>П</w:t>
            </w:r>
            <w:r w:rsidR="00A62344" w:rsidRPr="002B6E69">
              <w:rPr>
                <w:sz w:val="18"/>
                <w:szCs w:val="18"/>
                <w:lang w:val="ru-RU"/>
              </w:rPr>
              <w:t>олос</w:t>
            </w:r>
            <w:r w:rsidRPr="002B6E69">
              <w:rPr>
                <w:sz w:val="18"/>
                <w:szCs w:val="18"/>
                <w:lang w:val="ru-RU"/>
              </w:rPr>
              <w:t>ы</w:t>
            </w:r>
            <w:r w:rsidR="00A62344" w:rsidRPr="002B6E69">
              <w:rPr>
                <w:sz w:val="18"/>
                <w:szCs w:val="18"/>
                <w:lang w:val="ru-RU"/>
              </w:rPr>
              <w:t xml:space="preserve"> n77, n78</w:t>
            </w:r>
            <w:r w:rsidRPr="002B6E69">
              <w:rPr>
                <w:sz w:val="18"/>
                <w:szCs w:val="18"/>
                <w:lang w:val="ru-RU"/>
              </w:rPr>
              <w:t xml:space="preserve"> NR</w:t>
            </w:r>
          </w:p>
        </w:tc>
        <w:tc>
          <w:tcPr>
            <w:tcW w:w="449" w:type="pct"/>
            <w:tcBorders>
              <w:right w:val="nil"/>
            </w:tcBorders>
            <w:shd w:val="clear" w:color="auto" w:fill="auto"/>
            <w:vAlign w:val="center"/>
          </w:tcPr>
          <w:p w14:paraId="47BC5A4B"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F</w:t>
            </w:r>
            <w:r w:rsidRPr="002B6E69">
              <w:rPr>
                <w:sz w:val="18"/>
                <w:szCs w:val="18"/>
                <w:vertAlign w:val="subscript"/>
                <w:lang w:val="ru-RU"/>
              </w:rPr>
              <w:t>DL_low</w:t>
            </w:r>
          </w:p>
        </w:tc>
        <w:tc>
          <w:tcPr>
            <w:tcW w:w="148" w:type="pct"/>
            <w:tcBorders>
              <w:left w:val="nil"/>
              <w:right w:val="nil"/>
            </w:tcBorders>
            <w:shd w:val="clear" w:color="auto" w:fill="auto"/>
            <w:vAlign w:val="center"/>
          </w:tcPr>
          <w:p w14:paraId="1FE0C2B8"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w:t>
            </w:r>
          </w:p>
        </w:tc>
        <w:tc>
          <w:tcPr>
            <w:tcW w:w="440" w:type="pct"/>
            <w:tcBorders>
              <w:left w:val="nil"/>
            </w:tcBorders>
            <w:shd w:val="clear" w:color="auto" w:fill="auto"/>
            <w:tcMar>
              <w:left w:w="28" w:type="dxa"/>
              <w:right w:w="28" w:type="dxa"/>
            </w:tcMar>
            <w:vAlign w:val="center"/>
          </w:tcPr>
          <w:p w14:paraId="0C9ACDA9"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F</w:t>
            </w:r>
            <w:r w:rsidRPr="002B6E69">
              <w:rPr>
                <w:sz w:val="18"/>
                <w:szCs w:val="18"/>
                <w:vertAlign w:val="subscript"/>
                <w:lang w:val="ru-RU"/>
              </w:rPr>
              <w:t>DL_high</w:t>
            </w:r>
          </w:p>
        </w:tc>
        <w:tc>
          <w:tcPr>
            <w:tcW w:w="784" w:type="pct"/>
            <w:shd w:val="clear" w:color="auto" w:fill="auto"/>
            <w:vAlign w:val="center"/>
          </w:tcPr>
          <w:p w14:paraId="29D08471" w14:textId="4341F85B" w:rsidR="00A62344" w:rsidRPr="002B6E69" w:rsidRDefault="00F919FB" w:rsidP="001D25E7">
            <w:pPr>
              <w:pStyle w:val="Tabletext"/>
              <w:spacing w:line="200" w:lineRule="exact"/>
              <w:jc w:val="center"/>
              <w:rPr>
                <w:sz w:val="18"/>
                <w:szCs w:val="18"/>
                <w:lang w:val="ru-RU"/>
              </w:rPr>
            </w:pPr>
            <w:r w:rsidRPr="002B6E69">
              <w:rPr>
                <w:sz w:val="18"/>
                <w:szCs w:val="18"/>
                <w:lang w:val="ru-RU"/>
              </w:rPr>
              <w:t>−</w:t>
            </w:r>
            <w:r w:rsidR="00A62344" w:rsidRPr="002B6E69">
              <w:rPr>
                <w:sz w:val="18"/>
                <w:szCs w:val="18"/>
                <w:lang w:val="ru-RU"/>
              </w:rPr>
              <w:t>50</w:t>
            </w:r>
          </w:p>
        </w:tc>
        <w:tc>
          <w:tcPr>
            <w:tcW w:w="442" w:type="pct"/>
            <w:shd w:val="clear" w:color="auto" w:fill="auto"/>
            <w:noWrap/>
            <w:vAlign w:val="center"/>
          </w:tcPr>
          <w:p w14:paraId="3F75B7CC"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1</w:t>
            </w:r>
          </w:p>
        </w:tc>
        <w:tc>
          <w:tcPr>
            <w:tcW w:w="664" w:type="pct"/>
            <w:shd w:val="clear" w:color="auto" w:fill="auto"/>
            <w:noWrap/>
            <w:vAlign w:val="center"/>
          </w:tcPr>
          <w:p w14:paraId="2218D14C"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2</w:t>
            </w:r>
          </w:p>
        </w:tc>
      </w:tr>
      <w:tr w:rsidR="003D5792" w:rsidRPr="002B6E69" w14:paraId="212FB88B" w14:textId="77777777" w:rsidTr="001D25E7">
        <w:trPr>
          <w:jc w:val="center"/>
        </w:trPr>
        <w:tc>
          <w:tcPr>
            <w:tcW w:w="806" w:type="pct"/>
            <w:vMerge/>
            <w:shd w:val="clear" w:color="auto" w:fill="auto"/>
          </w:tcPr>
          <w:p w14:paraId="0EB2BE45" w14:textId="77777777" w:rsidR="00A62344" w:rsidRPr="002B6E69" w:rsidRDefault="00A62344" w:rsidP="001D25E7">
            <w:pPr>
              <w:pStyle w:val="Tabletext"/>
              <w:spacing w:line="200" w:lineRule="exact"/>
              <w:rPr>
                <w:sz w:val="18"/>
                <w:szCs w:val="18"/>
                <w:lang w:val="ru-RU"/>
              </w:rPr>
            </w:pPr>
          </w:p>
        </w:tc>
        <w:tc>
          <w:tcPr>
            <w:tcW w:w="1268" w:type="pct"/>
            <w:shd w:val="clear" w:color="auto" w:fill="auto"/>
          </w:tcPr>
          <w:p w14:paraId="7A3A0BBE" w14:textId="1D43BFA3" w:rsidR="00A62344" w:rsidRPr="002B6E69" w:rsidRDefault="00324935" w:rsidP="001D25E7">
            <w:pPr>
              <w:pStyle w:val="Tabletext"/>
              <w:spacing w:line="200" w:lineRule="exact"/>
              <w:rPr>
                <w:sz w:val="18"/>
                <w:szCs w:val="18"/>
                <w:lang w:val="ru-RU"/>
              </w:rPr>
            </w:pPr>
            <w:r w:rsidRPr="002B6E69">
              <w:rPr>
                <w:sz w:val="18"/>
                <w:szCs w:val="18"/>
                <w:lang w:val="ru-RU"/>
              </w:rPr>
              <w:t>П</w:t>
            </w:r>
            <w:r w:rsidR="00A62344" w:rsidRPr="002B6E69">
              <w:rPr>
                <w:sz w:val="18"/>
                <w:szCs w:val="18"/>
                <w:lang w:val="ru-RU"/>
              </w:rPr>
              <w:t>олос</w:t>
            </w:r>
            <w:r w:rsidRPr="002B6E69">
              <w:rPr>
                <w:sz w:val="18"/>
                <w:szCs w:val="18"/>
                <w:lang w:val="ru-RU"/>
              </w:rPr>
              <w:t>ы</w:t>
            </w:r>
            <w:r w:rsidR="00A62344" w:rsidRPr="002B6E69">
              <w:rPr>
                <w:sz w:val="18"/>
                <w:szCs w:val="18"/>
                <w:lang w:val="ru-RU"/>
              </w:rPr>
              <w:t xml:space="preserve"> 3, 34</w:t>
            </w:r>
            <w:r w:rsidRPr="002B6E69">
              <w:rPr>
                <w:sz w:val="18"/>
                <w:szCs w:val="18"/>
                <w:lang w:val="ru-RU"/>
              </w:rPr>
              <w:t xml:space="preserve"> E-UTRA</w:t>
            </w:r>
          </w:p>
        </w:tc>
        <w:tc>
          <w:tcPr>
            <w:tcW w:w="449" w:type="pct"/>
            <w:tcBorders>
              <w:right w:val="nil"/>
            </w:tcBorders>
            <w:shd w:val="clear" w:color="auto" w:fill="auto"/>
            <w:vAlign w:val="center"/>
          </w:tcPr>
          <w:p w14:paraId="1FE17E72"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F</w:t>
            </w:r>
            <w:r w:rsidRPr="002B6E69">
              <w:rPr>
                <w:sz w:val="18"/>
                <w:szCs w:val="18"/>
                <w:vertAlign w:val="subscript"/>
                <w:lang w:val="ru-RU"/>
              </w:rPr>
              <w:t>DL_low</w:t>
            </w:r>
          </w:p>
        </w:tc>
        <w:tc>
          <w:tcPr>
            <w:tcW w:w="148" w:type="pct"/>
            <w:tcBorders>
              <w:left w:val="nil"/>
              <w:right w:val="nil"/>
            </w:tcBorders>
            <w:shd w:val="clear" w:color="auto" w:fill="auto"/>
            <w:vAlign w:val="center"/>
          </w:tcPr>
          <w:p w14:paraId="28BCB029"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w:t>
            </w:r>
          </w:p>
        </w:tc>
        <w:tc>
          <w:tcPr>
            <w:tcW w:w="440" w:type="pct"/>
            <w:tcBorders>
              <w:left w:val="nil"/>
            </w:tcBorders>
            <w:shd w:val="clear" w:color="auto" w:fill="auto"/>
            <w:tcMar>
              <w:left w:w="28" w:type="dxa"/>
              <w:right w:w="28" w:type="dxa"/>
            </w:tcMar>
            <w:vAlign w:val="center"/>
          </w:tcPr>
          <w:p w14:paraId="69BED914"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F</w:t>
            </w:r>
            <w:r w:rsidRPr="002B6E69">
              <w:rPr>
                <w:sz w:val="18"/>
                <w:szCs w:val="18"/>
                <w:vertAlign w:val="subscript"/>
                <w:lang w:val="ru-RU"/>
              </w:rPr>
              <w:t>DL_high</w:t>
            </w:r>
          </w:p>
        </w:tc>
        <w:tc>
          <w:tcPr>
            <w:tcW w:w="784" w:type="pct"/>
            <w:shd w:val="clear" w:color="auto" w:fill="auto"/>
            <w:vAlign w:val="center"/>
          </w:tcPr>
          <w:p w14:paraId="599AB958" w14:textId="7D583DA3" w:rsidR="00A62344" w:rsidRPr="002B6E69" w:rsidRDefault="00F919FB" w:rsidP="001D25E7">
            <w:pPr>
              <w:pStyle w:val="Tabletext"/>
              <w:spacing w:line="200" w:lineRule="exact"/>
              <w:jc w:val="center"/>
              <w:rPr>
                <w:sz w:val="18"/>
                <w:szCs w:val="18"/>
                <w:lang w:val="ru-RU"/>
              </w:rPr>
            </w:pPr>
            <w:r w:rsidRPr="002B6E69">
              <w:rPr>
                <w:sz w:val="18"/>
                <w:szCs w:val="18"/>
                <w:lang w:val="ru-RU"/>
              </w:rPr>
              <w:t>−</w:t>
            </w:r>
            <w:r w:rsidR="00A62344" w:rsidRPr="002B6E69">
              <w:rPr>
                <w:sz w:val="18"/>
                <w:szCs w:val="18"/>
                <w:lang w:val="ru-RU"/>
              </w:rPr>
              <w:t>50</w:t>
            </w:r>
          </w:p>
        </w:tc>
        <w:tc>
          <w:tcPr>
            <w:tcW w:w="442" w:type="pct"/>
            <w:shd w:val="clear" w:color="auto" w:fill="auto"/>
            <w:noWrap/>
            <w:vAlign w:val="center"/>
          </w:tcPr>
          <w:p w14:paraId="1FC54015"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1</w:t>
            </w:r>
          </w:p>
        </w:tc>
        <w:tc>
          <w:tcPr>
            <w:tcW w:w="664" w:type="pct"/>
            <w:shd w:val="clear" w:color="auto" w:fill="auto"/>
            <w:noWrap/>
            <w:vAlign w:val="center"/>
          </w:tcPr>
          <w:p w14:paraId="6D383AAC"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3</w:t>
            </w:r>
          </w:p>
        </w:tc>
      </w:tr>
      <w:tr w:rsidR="003D5792" w:rsidRPr="002B6E69" w14:paraId="44A779E9" w14:textId="77777777" w:rsidTr="001D25E7">
        <w:trPr>
          <w:jc w:val="center"/>
        </w:trPr>
        <w:tc>
          <w:tcPr>
            <w:tcW w:w="806" w:type="pct"/>
            <w:vMerge/>
            <w:shd w:val="clear" w:color="auto" w:fill="auto"/>
          </w:tcPr>
          <w:p w14:paraId="3EC7813E" w14:textId="77777777" w:rsidR="00A62344" w:rsidRPr="002B6E69" w:rsidRDefault="00A62344" w:rsidP="001D25E7">
            <w:pPr>
              <w:pStyle w:val="Tabletext"/>
              <w:spacing w:line="200" w:lineRule="exact"/>
              <w:rPr>
                <w:sz w:val="18"/>
                <w:szCs w:val="18"/>
                <w:lang w:val="ru-RU"/>
              </w:rPr>
            </w:pPr>
          </w:p>
        </w:tc>
        <w:tc>
          <w:tcPr>
            <w:tcW w:w="1268" w:type="pct"/>
            <w:vMerge w:val="restart"/>
            <w:shd w:val="clear" w:color="auto" w:fill="auto"/>
          </w:tcPr>
          <w:p w14:paraId="06B5EBB6" w14:textId="77777777" w:rsidR="00A62344" w:rsidRPr="002B6E69" w:rsidRDefault="00A62344" w:rsidP="001D25E7">
            <w:pPr>
              <w:pStyle w:val="Tabletext"/>
              <w:spacing w:line="200" w:lineRule="exact"/>
              <w:rPr>
                <w:sz w:val="18"/>
                <w:szCs w:val="18"/>
                <w:lang w:val="ru-RU"/>
              </w:rPr>
            </w:pPr>
            <w:r w:rsidRPr="002B6E69">
              <w:rPr>
                <w:sz w:val="18"/>
                <w:szCs w:val="18"/>
                <w:lang w:val="ru-RU"/>
              </w:rPr>
              <w:t>Диапазон частот</w:t>
            </w:r>
          </w:p>
        </w:tc>
        <w:tc>
          <w:tcPr>
            <w:tcW w:w="449" w:type="pct"/>
            <w:tcBorders>
              <w:right w:val="nil"/>
            </w:tcBorders>
            <w:shd w:val="clear" w:color="auto" w:fill="auto"/>
            <w:vAlign w:val="bottom"/>
          </w:tcPr>
          <w:p w14:paraId="0C2063D6"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703</w:t>
            </w:r>
          </w:p>
        </w:tc>
        <w:tc>
          <w:tcPr>
            <w:tcW w:w="148" w:type="pct"/>
            <w:tcBorders>
              <w:left w:val="nil"/>
              <w:right w:val="nil"/>
            </w:tcBorders>
            <w:shd w:val="clear" w:color="auto" w:fill="auto"/>
            <w:vAlign w:val="center"/>
          </w:tcPr>
          <w:p w14:paraId="51A2BD7E"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w:t>
            </w:r>
          </w:p>
        </w:tc>
        <w:tc>
          <w:tcPr>
            <w:tcW w:w="440" w:type="pct"/>
            <w:tcBorders>
              <w:left w:val="nil"/>
            </w:tcBorders>
            <w:shd w:val="clear" w:color="auto" w:fill="auto"/>
            <w:tcMar>
              <w:left w:w="28" w:type="dxa"/>
              <w:right w:w="28" w:type="dxa"/>
            </w:tcMar>
            <w:vAlign w:val="bottom"/>
          </w:tcPr>
          <w:p w14:paraId="6B4C5FD1"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799</w:t>
            </w:r>
          </w:p>
        </w:tc>
        <w:tc>
          <w:tcPr>
            <w:tcW w:w="784" w:type="pct"/>
            <w:shd w:val="clear" w:color="auto" w:fill="auto"/>
            <w:vAlign w:val="center"/>
          </w:tcPr>
          <w:p w14:paraId="6C04B4FB" w14:textId="59BE4EB2" w:rsidR="00A62344" w:rsidRPr="002B6E69" w:rsidRDefault="00F919FB" w:rsidP="001D25E7">
            <w:pPr>
              <w:pStyle w:val="Tabletext"/>
              <w:spacing w:line="200" w:lineRule="exact"/>
              <w:jc w:val="center"/>
              <w:rPr>
                <w:sz w:val="18"/>
                <w:szCs w:val="18"/>
                <w:lang w:val="ru-RU"/>
              </w:rPr>
            </w:pPr>
            <w:r w:rsidRPr="002B6E69">
              <w:rPr>
                <w:sz w:val="18"/>
                <w:szCs w:val="18"/>
                <w:lang w:val="ru-RU"/>
              </w:rPr>
              <w:t>−</w:t>
            </w:r>
            <w:r w:rsidR="00A62344" w:rsidRPr="002B6E69">
              <w:rPr>
                <w:sz w:val="18"/>
                <w:szCs w:val="18"/>
                <w:lang w:val="ru-RU"/>
              </w:rPr>
              <w:t>50</w:t>
            </w:r>
          </w:p>
        </w:tc>
        <w:tc>
          <w:tcPr>
            <w:tcW w:w="442" w:type="pct"/>
            <w:shd w:val="clear" w:color="auto" w:fill="auto"/>
            <w:noWrap/>
            <w:vAlign w:val="center"/>
          </w:tcPr>
          <w:p w14:paraId="0B9FFC4B"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1</w:t>
            </w:r>
          </w:p>
        </w:tc>
        <w:tc>
          <w:tcPr>
            <w:tcW w:w="664" w:type="pct"/>
            <w:shd w:val="clear" w:color="auto" w:fill="auto"/>
            <w:noWrap/>
            <w:vAlign w:val="center"/>
          </w:tcPr>
          <w:p w14:paraId="139E8D82" w14:textId="77777777" w:rsidR="00A62344" w:rsidRPr="002B6E69" w:rsidRDefault="00A62344" w:rsidP="001D25E7">
            <w:pPr>
              <w:pStyle w:val="Tabletext"/>
              <w:spacing w:line="200" w:lineRule="exact"/>
              <w:jc w:val="center"/>
              <w:rPr>
                <w:sz w:val="18"/>
                <w:szCs w:val="18"/>
                <w:lang w:val="ru-RU"/>
              </w:rPr>
            </w:pPr>
          </w:p>
        </w:tc>
      </w:tr>
      <w:tr w:rsidR="003D5792" w:rsidRPr="002B6E69" w14:paraId="25C23EBB" w14:textId="77777777" w:rsidTr="001D25E7">
        <w:trPr>
          <w:jc w:val="center"/>
        </w:trPr>
        <w:tc>
          <w:tcPr>
            <w:tcW w:w="806" w:type="pct"/>
            <w:vMerge/>
            <w:tcBorders>
              <w:bottom w:val="single" w:sz="4" w:space="0" w:color="auto"/>
            </w:tcBorders>
            <w:shd w:val="clear" w:color="auto" w:fill="auto"/>
          </w:tcPr>
          <w:p w14:paraId="67FCB6A2" w14:textId="77777777" w:rsidR="00A62344" w:rsidRPr="002B6E69" w:rsidRDefault="00A62344" w:rsidP="001D25E7">
            <w:pPr>
              <w:pStyle w:val="Tabletext"/>
              <w:spacing w:line="200" w:lineRule="exact"/>
              <w:rPr>
                <w:sz w:val="18"/>
                <w:szCs w:val="18"/>
                <w:lang w:val="ru-RU"/>
              </w:rPr>
            </w:pPr>
          </w:p>
        </w:tc>
        <w:tc>
          <w:tcPr>
            <w:tcW w:w="1268" w:type="pct"/>
            <w:vMerge/>
            <w:shd w:val="clear" w:color="auto" w:fill="auto"/>
          </w:tcPr>
          <w:p w14:paraId="64F760A2" w14:textId="77777777" w:rsidR="00A62344" w:rsidRPr="002B6E69" w:rsidRDefault="00A62344" w:rsidP="001D25E7">
            <w:pPr>
              <w:pStyle w:val="Tabletext"/>
              <w:spacing w:line="200" w:lineRule="exact"/>
              <w:rPr>
                <w:sz w:val="18"/>
                <w:szCs w:val="18"/>
                <w:lang w:val="ru-RU"/>
              </w:rPr>
            </w:pPr>
          </w:p>
        </w:tc>
        <w:tc>
          <w:tcPr>
            <w:tcW w:w="449" w:type="pct"/>
            <w:tcBorders>
              <w:right w:val="nil"/>
            </w:tcBorders>
            <w:shd w:val="clear" w:color="auto" w:fill="auto"/>
            <w:vAlign w:val="bottom"/>
          </w:tcPr>
          <w:p w14:paraId="01430364"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799</w:t>
            </w:r>
          </w:p>
        </w:tc>
        <w:tc>
          <w:tcPr>
            <w:tcW w:w="148" w:type="pct"/>
            <w:tcBorders>
              <w:left w:val="nil"/>
              <w:right w:val="nil"/>
            </w:tcBorders>
            <w:shd w:val="clear" w:color="auto" w:fill="auto"/>
            <w:vAlign w:val="center"/>
          </w:tcPr>
          <w:p w14:paraId="02E5D352"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w:t>
            </w:r>
          </w:p>
        </w:tc>
        <w:tc>
          <w:tcPr>
            <w:tcW w:w="440" w:type="pct"/>
            <w:tcBorders>
              <w:left w:val="nil"/>
            </w:tcBorders>
            <w:shd w:val="clear" w:color="auto" w:fill="auto"/>
            <w:tcMar>
              <w:left w:w="28" w:type="dxa"/>
              <w:right w:w="28" w:type="dxa"/>
            </w:tcMar>
            <w:vAlign w:val="bottom"/>
          </w:tcPr>
          <w:p w14:paraId="45E8A8E9"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803</w:t>
            </w:r>
          </w:p>
        </w:tc>
        <w:tc>
          <w:tcPr>
            <w:tcW w:w="784" w:type="pct"/>
            <w:shd w:val="clear" w:color="auto" w:fill="auto"/>
            <w:vAlign w:val="center"/>
          </w:tcPr>
          <w:p w14:paraId="09A4D9DC" w14:textId="2815C0E8" w:rsidR="00A62344" w:rsidRPr="002B6E69" w:rsidRDefault="00F919FB" w:rsidP="001D25E7">
            <w:pPr>
              <w:pStyle w:val="Tabletext"/>
              <w:spacing w:line="200" w:lineRule="exact"/>
              <w:jc w:val="center"/>
              <w:rPr>
                <w:sz w:val="18"/>
                <w:szCs w:val="18"/>
                <w:lang w:val="ru-RU"/>
              </w:rPr>
            </w:pPr>
            <w:r w:rsidRPr="002B6E69">
              <w:rPr>
                <w:sz w:val="18"/>
                <w:szCs w:val="18"/>
                <w:lang w:val="ru-RU"/>
              </w:rPr>
              <w:t>−</w:t>
            </w:r>
            <w:r w:rsidR="00A62344" w:rsidRPr="002B6E69">
              <w:rPr>
                <w:sz w:val="18"/>
                <w:szCs w:val="18"/>
                <w:lang w:val="ru-RU"/>
              </w:rPr>
              <w:t>40</w:t>
            </w:r>
          </w:p>
        </w:tc>
        <w:tc>
          <w:tcPr>
            <w:tcW w:w="442" w:type="pct"/>
            <w:shd w:val="clear" w:color="auto" w:fill="auto"/>
            <w:noWrap/>
            <w:vAlign w:val="center"/>
          </w:tcPr>
          <w:p w14:paraId="144684AC"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1</w:t>
            </w:r>
          </w:p>
        </w:tc>
        <w:tc>
          <w:tcPr>
            <w:tcW w:w="664" w:type="pct"/>
            <w:shd w:val="clear" w:color="auto" w:fill="auto"/>
            <w:noWrap/>
            <w:vAlign w:val="center"/>
          </w:tcPr>
          <w:p w14:paraId="705C735A"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3</w:t>
            </w:r>
          </w:p>
        </w:tc>
      </w:tr>
    </w:tbl>
    <w:p w14:paraId="28124258" w14:textId="77777777" w:rsidR="001D25E7" w:rsidRPr="002B6E69" w:rsidRDefault="001D25E7" w:rsidP="001D25E7">
      <w:pPr>
        <w:pStyle w:val="TableNo"/>
        <w:rPr>
          <w:lang w:val="ru-RU"/>
        </w:rPr>
      </w:pPr>
      <w:r w:rsidRPr="002B6E69">
        <w:rPr>
          <w:lang w:val="ru-RU"/>
        </w:rPr>
        <w:lastRenderedPageBreak/>
        <w:t>ТАБЛИЦА A1-41 (</w:t>
      </w:r>
      <w:r w:rsidRPr="002B6E69">
        <w:rPr>
          <w:i/>
          <w:iCs/>
          <w:lang w:val="ru-RU"/>
        </w:rPr>
        <w:t>продолжение</w:t>
      </w:r>
      <w:r w:rsidRPr="002B6E69">
        <w:rPr>
          <w:lang w:val="ru-RU"/>
        </w:rPr>
        <w:t>)</w:t>
      </w:r>
    </w:p>
    <w:tbl>
      <w:tblPr>
        <w:tblW w:w="95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2405"/>
        <w:gridCol w:w="806"/>
        <w:gridCol w:w="307"/>
        <w:gridCol w:w="915"/>
        <w:gridCol w:w="6"/>
        <w:gridCol w:w="1512"/>
        <w:gridCol w:w="854"/>
        <w:gridCol w:w="1231"/>
      </w:tblGrid>
      <w:tr w:rsidR="001A67B7" w:rsidRPr="002B6E69" w14:paraId="0D913836" w14:textId="77777777" w:rsidTr="001A67B7">
        <w:trPr>
          <w:tblHeader/>
          <w:jc w:val="center"/>
        </w:trPr>
        <w:tc>
          <w:tcPr>
            <w:tcW w:w="811" w:type="pct"/>
            <w:vMerge w:val="restart"/>
            <w:shd w:val="clear" w:color="auto" w:fill="auto"/>
            <w:vAlign w:val="center"/>
          </w:tcPr>
          <w:p w14:paraId="5F87F6EB" w14:textId="77777777" w:rsidR="001D25E7" w:rsidRPr="002B6E69" w:rsidRDefault="001D25E7" w:rsidP="003E1B22">
            <w:pPr>
              <w:pStyle w:val="Tablehead"/>
              <w:rPr>
                <w:sz w:val="18"/>
                <w:szCs w:val="18"/>
                <w:lang w:val="ru-RU"/>
              </w:rPr>
            </w:pPr>
            <w:r w:rsidRPr="002B6E69">
              <w:rPr>
                <w:bCs/>
                <w:sz w:val="18"/>
                <w:szCs w:val="18"/>
                <w:lang w:val="ru-RU"/>
              </w:rPr>
              <w:t>Конфигурация CA E</w:t>
            </w:r>
            <w:r w:rsidRPr="002B6E69">
              <w:rPr>
                <w:bCs/>
                <w:sz w:val="18"/>
                <w:szCs w:val="18"/>
                <w:lang w:val="ru-RU"/>
              </w:rPr>
              <w:noBreakHyphen/>
              <w:t>UTRA</w:t>
            </w:r>
          </w:p>
        </w:tc>
        <w:tc>
          <w:tcPr>
            <w:tcW w:w="4189" w:type="pct"/>
            <w:gridSpan w:val="8"/>
            <w:shd w:val="clear" w:color="auto" w:fill="auto"/>
            <w:vAlign w:val="center"/>
          </w:tcPr>
          <w:p w14:paraId="7E18841D" w14:textId="77777777" w:rsidR="001D25E7" w:rsidRPr="002B6E69" w:rsidRDefault="001D25E7" w:rsidP="003E1B22">
            <w:pPr>
              <w:pStyle w:val="Tablehead"/>
              <w:rPr>
                <w:sz w:val="18"/>
                <w:szCs w:val="18"/>
                <w:lang w:val="ru-RU"/>
              </w:rPr>
            </w:pPr>
            <w:r w:rsidRPr="002B6E69">
              <w:rPr>
                <w:bCs/>
                <w:sz w:val="18"/>
                <w:szCs w:val="18"/>
                <w:lang w:val="ru-RU"/>
              </w:rPr>
              <w:t>Побочное излучение</w:t>
            </w:r>
          </w:p>
        </w:tc>
      </w:tr>
      <w:tr w:rsidR="001A67B7" w:rsidRPr="002B6E69" w14:paraId="15577723" w14:textId="77777777" w:rsidTr="001A67B7">
        <w:trPr>
          <w:tblHeader/>
          <w:jc w:val="center"/>
        </w:trPr>
        <w:tc>
          <w:tcPr>
            <w:tcW w:w="811" w:type="pct"/>
            <w:vMerge/>
            <w:vAlign w:val="center"/>
          </w:tcPr>
          <w:p w14:paraId="172623D8" w14:textId="77777777" w:rsidR="001D25E7" w:rsidRPr="002B6E69" w:rsidRDefault="001D25E7" w:rsidP="003E1B22">
            <w:pPr>
              <w:pStyle w:val="Tablehead"/>
              <w:rPr>
                <w:sz w:val="18"/>
                <w:szCs w:val="18"/>
                <w:lang w:val="ru-RU"/>
              </w:rPr>
            </w:pPr>
          </w:p>
        </w:tc>
        <w:tc>
          <w:tcPr>
            <w:tcW w:w="1254" w:type="pct"/>
            <w:shd w:val="clear" w:color="auto" w:fill="auto"/>
            <w:vAlign w:val="center"/>
          </w:tcPr>
          <w:p w14:paraId="2D39E019" w14:textId="77777777" w:rsidR="001D25E7" w:rsidRPr="002B6E69" w:rsidRDefault="001D25E7" w:rsidP="003E1B22">
            <w:pPr>
              <w:pStyle w:val="Tablehead"/>
              <w:rPr>
                <w:sz w:val="18"/>
                <w:szCs w:val="18"/>
                <w:lang w:val="ru-RU"/>
              </w:rPr>
            </w:pPr>
            <w:r w:rsidRPr="002B6E69">
              <w:rPr>
                <w:bCs/>
                <w:sz w:val="18"/>
                <w:szCs w:val="18"/>
                <w:lang w:val="ru-RU"/>
              </w:rPr>
              <w:t>Защищаемая полоса</w:t>
            </w:r>
          </w:p>
        </w:tc>
        <w:tc>
          <w:tcPr>
            <w:tcW w:w="1057" w:type="pct"/>
            <w:gridSpan w:val="3"/>
            <w:tcBorders>
              <w:bottom w:val="single" w:sz="4" w:space="0" w:color="auto"/>
            </w:tcBorders>
            <w:shd w:val="clear" w:color="auto" w:fill="auto"/>
            <w:vAlign w:val="center"/>
          </w:tcPr>
          <w:p w14:paraId="2056F5A0" w14:textId="77777777" w:rsidR="001D25E7" w:rsidRPr="002B6E69" w:rsidRDefault="001D25E7" w:rsidP="003E1B22">
            <w:pPr>
              <w:pStyle w:val="Tablehead"/>
              <w:rPr>
                <w:sz w:val="18"/>
                <w:szCs w:val="18"/>
                <w:lang w:val="ru-RU"/>
              </w:rPr>
            </w:pPr>
            <w:r w:rsidRPr="002B6E69">
              <w:rPr>
                <w:bCs/>
                <w:sz w:val="18"/>
                <w:szCs w:val="18"/>
                <w:lang w:val="ru-RU"/>
              </w:rPr>
              <w:t xml:space="preserve">Диапазон частот </w:t>
            </w:r>
            <w:r w:rsidRPr="002B6E69">
              <w:rPr>
                <w:b w:val="0"/>
                <w:sz w:val="18"/>
                <w:szCs w:val="18"/>
                <w:lang w:val="ru-RU"/>
              </w:rPr>
              <w:br/>
            </w:r>
            <w:r w:rsidRPr="002B6E69">
              <w:rPr>
                <w:bCs/>
                <w:sz w:val="18"/>
                <w:szCs w:val="18"/>
                <w:lang w:val="ru-RU"/>
              </w:rPr>
              <w:t>(МГц)</w:t>
            </w:r>
          </w:p>
        </w:tc>
        <w:tc>
          <w:tcPr>
            <w:tcW w:w="791" w:type="pct"/>
            <w:gridSpan w:val="2"/>
            <w:shd w:val="clear" w:color="auto" w:fill="auto"/>
            <w:vAlign w:val="center"/>
          </w:tcPr>
          <w:p w14:paraId="4319CD19" w14:textId="77777777" w:rsidR="001D25E7" w:rsidRPr="002B6E69" w:rsidRDefault="001D25E7" w:rsidP="003E1B22">
            <w:pPr>
              <w:pStyle w:val="Tablehead"/>
              <w:ind w:left="-57" w:right="-57"/>
              <w:rPr>
                <w:sz w:val="18"/>
                <w:szCs w:val="18"/>
                <w:lang w:val="ru-RU"/>
              </w:rPr>
            </w:pPr>
            <w:r w:rsidRPr="002B6E69">
              <w:rPr>
                <w:bCs/>
                <w:sz w:val="18"/>
                <w:szCs w:val="18"/>
                <w:lang w:val="ru-RU"/>
              </w:rPr>
              <w:t xml:space="preserve">Максимальный уровень </w:t>
            </w:r>
            <w:r w:rsidRPr="002B6E69">
              <w:rPr>
                <w:b w:val="0"/>
                <w:sz w:val="18"/>
                <w:szCs w:val="18"/>
                <w:lang w:val="ru-RU"/>
              </w:rPr>
              <w:br/>
            </w:r>
            <w:r w:rsidRPr="002B6E69">
              <w:rPr>
                <w:bCs/>
                <w:sz w:val="18"/>
                <w:szCs w:val="18"/>
                <w:lang w:val="ru-RU"/>
              </w:rPr>
              <w:t>(дБм)</w:t>
            </w:r>
          </w:p>
        </w:tc>
        <w:tc>
          <w:tcPr>
            <w:tcW w:w="445" w:type="pct"/>
            <w:shd w:val="clear" w:color="auto" w:fill="auto"/>
            <w:vAlign w:val="center"/>
          </w:tcPr>
          <w:p w14:paraId="4FDE06FB" w14:textId="77777777" w:rsidR="001D25E7" w:rsidRPr="002B6E69" w:rsidRDefault="001D25E7" w:rsidP="003E1B22">
            <w:pPr>
              <w:pStyle w:val="Tablehead"/>
              <w:rPr>
                <w:sz w:val="18"/>
                <w:szCs w:val="18"/>
                <w:lang w:val="ru-RU"/>
              </w:rPr>
            </w:pPr>
            <w:r w:rsidRPr="002B6E69">
              <w:rPr>
                <w:bCs/>
                <w:sz w:val="18"/>
                <w:szCs w:val="18"/>
                <w:lang w:val="ru-RU"/>
              </w:rPr>
              <w:t xml:space="preserve">MBW </w:t>
            </w:r>
            <w:r w:rsidRPr="002B6E69">
              <w:rPr>
                <w:b w:val="0"/>
                <w:sz w:val="18"/>
                <w:szCs w:val="18"/>
                <w:lang w:val="ru-RU"/>
              </w:rPr>
              <w:br/>
            </w:r>
            <w:r w:rsidRPr="002B6E69">
              <w:rPr>
                <w:bCs/>
                <w:sz w:val="18"/>
                <w:szCs w:val="18"/>
                <w:lang w:val="ru-RU"/>
              </w:rPr>
              <w:t>(МГц)</w:t>
            </w:r>
          </w:p>
        </w:tc>
        <w:tc>
          <w:tcPr>
            <w:tcW w:w="641" w:type="pct"/>
            <w:shd w:val="clear" w:color="auto" w:fill="auto"/>
            <w:noWrap/>
            <w:vAlign w:val="center"/>
          </w:tcPr>
          <w:p w14:paraId="13BEAF4A" w14:textId="77777777" w:rsidR="001D25E7" w:rsidRPr="002B6E69" w:rsidRDefault="001D25E7" w:rsidP="001A67B7">
            <w:pPr>
              <w:pStyle w:val="Tablehead"/>
              <w:ind w:left="-57" w:right="-57"/>
              <w:rPr>
                <w:sz w:val="18"/>
                <w:szCs w:val="18"/>
                <w:lang w:val="ru-RU"/>
              </w:rPr>
            </w:pPr>
            <w:r w:rsidRPr="002B6E69">
              <w:rPr>
                <w:bCs/>
                <w:sz w:val="18"/>
                <w:szCs w:val="18"/>
                <w:lang w:val="ru-RU"/>
              </w:rPr>
              <w:t>Примечание</w:t>
            </w:r>
          </w:p>
        </w:tc>
      </w:tr>
      <w:tr w:rsidR="001A67B7" w:rsidRPr="002B6E69" w14:paraId="0A27BAC7" w14:textId="77777777" w:rsidTr="001A67B7">
        <w:trPr>
          <w:jc w:val="center"/>
        </w:trPr>
        <w:tc>
          <w:tcPr>
            <w:tcW w:w="811" w:type="pct"/>
            <w:vMerge w:val="restart"/>
            <w:shd w:val="clear" w:color="auto" w:fill="auto"/>
          </w:tcPr>
          <w:p w14:paraId="27ED494D" w14:textId="77777777" w:rsidR="00287FFA" w:rsidRPr="002B6E69" w:rsidRDefault="00287FFA" w:rsidP="001D25E7">
            <w:pPr>
              <w:pStyle w:val="Tabletext"/>
              <w:spacing w:line="200" w:lineRule="exact"/>
              <w:jc w:val="center"/>
              <w:rPr>
                <w:sz w:val="18"/>
                <w:szCs w:val="18"/>
                <w:lang w:val="ru-RU"/>
              </w:rPr>
            </w:pPr>
            <w:r w:rsidRPr="002B6E69">
              <w:rPr>
                <w:sz w:val="18"/>
                <w:szCs w:val="18"/>
                <w:lang w:val="ru-RU"/>
              </w:rPr>
              <w:t>CA_1-28</w:t>
            </w:r>
          </w:p>
        </w:tc>
        <w:tc>
          <w:tcPr>
            <w:tcW w:w="1254" w:type="pct"/>
            <w:shd w:val="clear" w:color="auto" w:fill="auto"/>
            <w:vAlign w:val="bottom"/>
          </w:tcPr>
          <w:p w14:paraId="5521DFBF" w14:textId="4B4C13AD" w:rsidR="00287FFA" w:rsidRPr="002B6E69" w:rsidRDefault="00287FFA" w:rsidP="001D25E7">
            <w:pPr>
              <w:pStyle w:val="Tabletext"/>
              <w:spacing w:line="200" w:lineRule="exact"/>
              <w:jc w:val="left"/>
              <w:rPr>
                <w:sz w:val="18"/>
                <w:szCs w:val="18"/>
                <w:lang w:val="ru-RU"/>
              </w:rPr>
            </w:pPr>
            <w:r w:rsidRPr="002B6E69">
              <w:rPr>
                <w:sz w:val="18"/>
                <w:szCs w:val="18"/>
                <w:lang w:val="ru-RU"/>
              </w:rPr>
              <w:t>Полосы 3, 5, 7, 8, 18, 19, 20, 26, 27, 31, 38, 40, 41, 72, 73 E</w:t>
            </w:r>
            <w:r w:rsidRPr="002B6E69">
              <w:rPr>
                <w:sz w:val="18"/>
                <w:szCs w:val="18"/>
                <w:lang w:val="ru-RU"/>
              </w:rPr>
              <w:noBreakHyphen/>
              <w:t>UTRA</w:t>
            </w:r>
          </w:p>
        </w:tc>
        <w:tc>
          <w:tcPr>
            <w:tcW w:w="420" w:type="pct"/>
            <w:tcBorders>
              <w:right w:val="nil"/>
            </w:tcBorders>
            <w:shd w:val="clear" w:color="auto" w:fill="auto"/>
            <w:vAlign w:val="center"/>
          </w:tcPr>
          <w:p w14:paraId="0F9174E3" w14:textId="77777777" w:rsidR="00287FFA" w:rsidRPr="002B6E69" w:rsidRDefault="00287FFA" w:rsidP="001D25E7">
            <w:pPr>
              <w:pStyle w:val="Tabletext"/>
              <w:spacing w:line="200" w:lineRule="exact"/>
              <w:jc w:val="center"/>
              <w:rPr>
                <w:sz w:val="18"/>
                <w:szCs w:val="18"/>
                <w:lang w:val="ru-RU"/>
              </w:rPr>
            </w:pPr>
            <w:r w:rsidRPr="002B6E69">
              <w:rPr>
                <w:sz w:val="18"/>
                <w:szCs w:val="18"/>
                <w:lang w:val="ru-RU"/>
              </w:rPr>
              <w:t>F</w:t>
            </w:r>
            <w:r w:rsidRPr="002B6E69">
              <w:rPr>
                <w:sz w:val="18"/>
                <w:szCs w:val="18"/>
                <w:vertAlign w:val="subscript"/>
                <w:lang w:val="ru-RU"/>
              </w:rPr>
              <w:t>DL_low</w:t>
            </w:r>
          </w:p>
        </w:tc>
        <w:tc>
          <w:tcPr>
            <w:tcW w:w="160" w:type="pct"/>
            <w:tcBorders>
              <w:left w:val="nil"/>
              <w:right w:val="nil"/>
            </w:tcBorders>
            <w:shd w:val="clear" w:color="auto" w:fill="auto"/>
            <w:vAlign w:val="center"/>
          </w:tcPr>
          <w:p w14:paraId="5A3DDB6A" w14:textId="77777777" w:rsidR="00287FFA" w:rsidRPr="002B6E69" w:rsidRDefault="00287FFA" w:rsidP="001D25E7">
            <w:pPr>
              <w:pStyle w:val="Tabletext"/>
              <w:spacing w:line="200" w:lineRule="exact"/>
              <w:jc w:val="center"/>
              <w:rPr>
                <w:sz w:val="18"/>
                <w:szCs w:val="18"/>
                <w:lang w:val="ru-RU"/>
              </w:rPr>
            </w:pPr>
            <w:r w:rsidRPr="002B6E69">
              <w:rPr>
                <w:sz w:val="18"/>
                <w:szCs w:val="18"/>
                <w:lang w:val="ru-RU"/>
              </w:rPr>
              <w:t>–</w:t>
            </w:r>
          </w:p>
        </w:tc>
        <w:tc>
          <w:tcPr>
            <w:tcW w:w="480" w:type="pct"/>
            <w:gridSpan w:val="2"/>
            <w:tcBorders>
              <w:left w:val="nil"/>
            </w:tcBorders>
            <w:shd w:val="clear" w:color="auto" w:fill="auto"/>
            <w:tcMar>
              <w:left w:w="28" w:type="dxa"/>
              <w:right w:w="28" w:type="dxa"/>
            </w:tcMar>
            <w:vAlign w:val="center"/>
          </w:tcPr>
          <w:p w14:paraId="12175F22" w14:textId="77777777" w:rsidR="00287FFA" w:rsidRPr="002B6E69" w:rsidRDefault="00287FFA" w:rsidP="001D25E7">
            <w:pPr>
              <w:pStyle w:val="Tabletext"/>
              <w:spacing w:line="200" w:lineRule="exact"/>
              <w:jc w:val="center"/>
              <w:rPr>
                <w:sz w:val="18"/>
                <w:szCs w:val="18"/>
                <w:lang w:val="ru-RU"/>
              </w:rPr>
            </w:pPr>
            <w:r w:rsidRPr="002B6E69">
              <w:rPr>
                <w:sz w:val="18"/>
                <w:szCs w:val="18"/>
                <w:lang w:val="ru-RU"/>
              </w:rPr>
              <w:t>F</w:t>
            </w:r>
            <w:r w:rsidRPr="002B6E69">
              <w:rPr>
                <w:sz w:val="18"/>
                <w:szCs w:val="18"/>
                <w:vertAlign w:val="subscript"/>
                <w:lang w:val="ru-RU"/>
              </w:rPr>
              <w:t>DL_high</w:t>
            </w:r>
          </w:p>
        </w:tc>
        <w:tc>
          <w:tcPr>
            <w:tcW w:w="788" w:type="pct"/>
            <w:shd w:val="clear" w:color="auto" w:fill="auto"/>
            <w:vAlign w:val="center"/>
          </w:tcPr>
          <w:p w14:paraId="25A944DD" w14:textId="3AD7AA56" w:rsidR="00287FFA" w:rsidRPr="002B6E69" w:rsidRDefault="00287FFA" w:rsidP="001D25E7">
            <w:pPr>
              <w:pStyle w:val="Tabletext"/>
              <w:spacing w:line="200" w:lineRule="exact"/>
              <w:jc w:val="center"/>
              <w:rPr>
                <w:sz w:val="18"/>
                <w:szCs w:val="18"/>
                <w:lang w:val="ru-RU"/>
              </w:rPr>
            </w:pPr>
            <w:r w:rsidRPr="002B6E69">
              <w:rPr>
                <w:sz w:val="18"/>
                <w:szCs w:val="18"/>
                <w:lang w:val="ru-RU"/>
              </w:rPr>
              <w:t>−50</w:t>
            </w:r>
          </w:p>
        </w:tc>
        <w:tc>
          <w:tcPr>
            <w:tcW w:w="445" w:type="pct"/>
            <w:shd w:val="clear" w:color="auto" w:fill="auto"/>
            <w:noWrap/>
            <w:vAlign w:val="center"/>
          </w:tcPr>
          <w:p w14:paraId="69C39DE3" w14:textId="77777777" w:rsidR="00287FFA" w:rsidRPr="002B6E69" w:rsidRDefault="00287FFA" w:rsidP="001D25E7">
            <w:pPr>
              <w:pStyle w:val="Tabletext"/>
              <w:spacing w:line="200" w:lineRule="exact"/>
              <w:jc w:val="center"/>
              <w:rPr>
                <w:sz w:val="18"/>
                <w:szCs w:val="18"/>
                <w:lang w:val="ru-RU"/>
              </w:rPr>
            </w:pPr>
            <w:r w:rsidRPr="002B6E69">
              <w:rPr>
                <w:sz w:val="18"/>
                <w:szCs w:val="18"/>
                <w:lang w:val="ru-RU"/>
              </w:rPr>
              <w:t>1</w:t>
            </w:r>
          </w:p>
        </w:tc>
        <w:tc>
          <w:tcPr>
            <w:tcW w:w="641" w:type="pct"/>
            <w:shd w:val="clear" w:color="auto" w:fill="auto"/>
            <w:noWrap/>
            <w:vAlign w:val="center"/>
          </w:tcPr>
          <w:p w14:paraId="108CF1DF" w14:textId="77777777" w:rsidR="00287FFA" w:rsidRPr="002B6E69" w:rsidRDefault="00287FFA" w:rsidP="001D25E7">
            <w:pPr>
              <w:pStyle w:val="Tabletext"/>
              <w:spacing w:line="200" w:lineRule="exact"/>
              <w:jc w:val="center"/>
              <w:rPr>
                <w:sz w:val="18"/>
                <w:szCs w:val="18"/>
                <w:lang w:val="ru-RU"/>
              </w:rPr>
            </w:pPr>
          </w:p>
        </w:tc>
      </w:tr>
      <w:tr w:rsidR="001A67B7" w:rsidRPr="002B6E69" w14:paraId="18D340E7" w14:textId="77777777" w:rsidTr="001A67B7">
        <w:trPr>
          <w:jc w:val="center"/>
        </w:trPr>
        <w:tc>
          <w:tcPr>
            <w:tcW w:w="811" w:type="pct"/>
            <w:vMerge/>
            <w:shd w:val="clear" w:color="auto" w:fill="auto"/>
          </w:tcPr>
          <w:p w14:paraId="313511B3" w14:textId="77777777" w:rsidR="00287FFA" w:rsidRPr="002B6E69" w:rsidRDefault="00287FFA" w:rsidP="001D25E7">
            <w:pPr>
              <w:pStyle w:val="Tabletext"/>
              <w:spacing w:line="200" w:lineRule="exact"/>
              <w:jc w:val="center"/>
              <w:rPr>
                <w:sz w:val="18"/>
                <w:szCs w:val="18"/>
                <w:lang w:val="ru-RU"/>
              </w:rPr>
            </w:pPr>
          </w:p>
        </w:tc>
        <w:tc>
          <w:tcPr>
            <w:tcW w:w="1254" w:type="pct"/>
            <w:shd w:val="clear" w:color="auto" w:fill="auto"/>
            <w:vAlign w:val="bottom"/>
          </w:tcPr>
          <w:p w14:paraId="5BF4DCB6" w14:textId="46EE102D" w:rsidR="00287FFA" w:rsidRPr="002B6E69" w:rsidRDefault="00287FFA" w:rsidP="001D25E7">
            <w:pPr>
              <w:pStyle w:val="Tabletext"/>
              <w:spacing w:line="200" w:lineRule="exact"/>
              <w:jc w:val="left"/>
              <w:rPr>
                <w:sz w:val="18"/>
                <w:szCs w:val="18"/>
                <w:lang w:val="ru-RU"/>
              </w:rPr>
            </w:pPr>
            <w:r w:rsidRPr="002B6E69">
              <w:rPr>
                <w:sz w:val="18"/>
                <w:szCs w:val="18"/>
                <w:lang w:val="ru-RU"/>
              </w:rPr>
              <w:t>Полосы 22, 32, 42, 43, 50, 51, 52, 74, 75, 76 E-UTRA</w:t>
            </w:r>
          </w:p>
          <w:p w14:paraId="5BC42668" w14:textId="3ABD6DE3" w:rsidR="00287FFA" w:rsidRPr="002B6E69" w:rsidRDefault="00287FFA" w:rsidP="001D25E7">
            <w:pPr>
              <w:pStyle w:val="Tabletext"/>
              <w:spacing w:line="200" w:lineRule="exact"/>
              <w:jc w:val="left"/>
              <w:rPr>
                <w:sz w:val="18"/>
                <w:szCs w:val="18"/>
                <w:lang w:val="ru-RU"/>
              </w:rPr>
            </w:pPr>
            <w:r w:rsidRPr="002B6E69">
              <w:rPr>
                <w:sz w:val="18"/>
                <w:szCs w:val="18"/>
                <w:lang w:val="ru-RU"/>
              </w:rPr>
              <w:t>Полосы n77, n78, n79 NR</w:t>
            </w:r>
          </w:p>
        </w:tc>
        <w:tc>
          <w:tcPr>
            <w:tcW w:w="420" w:type="pct"/>
            <w:tcBorders>
              <w:right w:val="nil"/>
            </w:tcBorders>
            <w:shd w:val="clear" w:color="auto" w:fill="auto"/>
            <w:vAlign w:val="center"/>
          </w:tcPr>
          <w:p w14:paraId="0F023A07" w14:textId="77777777" w:rsidR="00287FFA" w:rsidRPr="002B6E69" w:rsidRDefault="00287FFA" w:rsidP="001D25E7">
            <w:pPr>
              <w:pStyle w:val="Tabletext"/>
              <w:spacing w:line="200" w:lineRule="exact"/>
              <w:jc w:val="center"/>
              <w:rPr>
                <w:sz w:val="18"/>
                <w:szCs w:val="18"/>
                <w:lang w:val="ru-RU"/>
              </w:rPr>
            </w:pPr>
            <w:r w:rsidRPr="002B6E69">
              <w:rPr>
                <w:sz w:val="18"/>
                <w:szCs w:val="18"/>
                <w:lang w:val="ru-RU"/>
              </w:rPr>
              <w:t>F</w:t>
            </w:r>
            <w:r w:rsidRPr="002B6E69">
              <w:rPr>
                <w:sz w:val="18"/>
                <w:szCs w:val="18"/>
                <w:vertAlign w:val="subscript"/>
                <w:lang w:val="ru-RU"/>
              </w:rPr>
              <w:t>DL_low</w:t>
            </w:r>
          </w:p>
        </w:tc>
        <w:tc>
          <w:tcPr>
            <w:tcW w:w="160" w:type="pct"/>
            <w:tcBorders>
              <w:left w:val="nil"/>
              <w:right w:val="nil"/>
            </w:tcBorders>
            <w:shd w:val="clear" w:color="auto" w:fill="auto"/>
            <w:vAlign w:val="center"/>
          </w:tcPr>
          <w:p w14:paraId="6378D4A4" w14:textId="77777777" w:rsidR="00287FFA" w:rsidRPr="002B6E69" w:rsidRDefault="00287FFA" w:rsidP="001D25E7">
            <w:pPr>
              <w:pStyle w:val="Tabletext"/>
              <w:spacing w:line="200" w:lineRule="exact"/>
              <w:jc w:val="center"/>
              <w:rPr>
                <w:sz w:val="18"/>
                <w:szCs w:val="18"/>
                <w:lang w:val="ru-RU"/>
              </w:rPr>
            </w:pPr>
            <w:r w:rsidRPr="002B6E69">
              <w:rPr>
                <w:sz w:val="18"/>
                <w:szCs w:val="18"/>
                <w:lang w:val="ru-RU"/>
              </w:rPr>
              <w:t>–</w:t>
            </w:r>
          </w:p>
        </w:tc>
        <w:tc>
          <w:tcPr>
            <w:tcW w:w="480" w:type="pct"/>
            <w:gridSpan w:val="2"/>
            <w:tcBorders>
              <w:left w:val="nil"/>
            </w:tcBorders>
            <w:shd w:val="clear" w:color="auto" w:fill="auto"/>
            <w:tcMar>
              <w:left w:w="28" w:type="dxa"/>
              <w:right w:w="28" w:type="dxa"/>
            </w:tcMar>
            <w:vAlign w:val="center"/>
          </w:tcPr>
          <w:p w14:paraId="2D8276F7" w14:textId="77777777" w:rsidR="00287FFA" w:rsidRPr="002B6E69" w:rsidRDefault="00287FFA" w:rsidP="001D25E7">
            <w:pPr>
              <w:pStyle w:val="Tabletext"/>
              <w:spacing w:line="200" w:lineRule="exact"/>
              <w:jc w:val="center"/>
              <w:rPr>
                <w:sz w:val="18"/>
                <w:szCs w:val="18"/>
                <w:lang w:val="ru-RU"/>
              </w:rPr>
            </w:pPr>
            <w:r w:rsidRPr="002B6E69">
              <w:rPr>
                <w:sz w:val="18"/>
                <w:szCs w:val="18"/>
                <w:lang w:val="ru-RU"/>
              </w:rPr>
              <w:t>F</w:t>
            </w:r>
            <w:r w:rsidRPr="002B6E69">
              <w:rPr>
                <w:sz w:val="18"/>
                <w:szCs w:val="18"/>
                <w:vertAlign w:val="subscript"/>
                <w:lang w:val="ru-RU"/>
              </w:rPr>
              <w:t>DL_high</w:t>
            </w:r>
          </w:p>
        </w:tc>
        <w:tc>
          <w:tcPr>
            <w:tcW w:w="788" w:type="pct"/>
            <w:shd w:val="clear" w:color="auto" w:fill="auto"/>
            <w:vAlign w:val="center"/>
          </w:tcPr>
          <w:p w14:paraId="011A9DFA" w14:textId="320647E8" w:rsidR="00287FFA" w:rsidRPr="002B6E69" w:rsidRDefault="00287FFA" w:rsidP="001D25E7">
            <w:pPr>
              <w:pStyle w:val="Tabletext"/>
              <w:spacing w:line="200" w:lineRule="exact"/>
              <w:jc w:val="center"/>
              <w:rPr>
                <w:sz w:val="18"/>
                <w:szCs w:val="18"/>
                <w:lang w:val="ru-RU"/>
              </w:rPr>
            </w:pPr>
            <w:r w:rsidRPr="002B6E69">
              <w:rPr>
                <w:sz w:val="18"/>
                <w:szCs w:val="18"/>
                <w:lang w:val="ru-RU"/>
              </w:rPr>
              <w:t>−50</w:t>
            </w:r>
          </w:p>
        </w:tc>
        <w:tc>
          <w:tcPr>
            <w:tcW w:w="445" w:type="pct"/>
            <w:shd w:val="clear" w:color="auto" w:fill="auto"/>
            <w:noWrap/>
            <w:vAlign w:val="center"/>
          </w:tcPr>
          <w:p w14:paraId="752B34CB" w14:textId="77777777" w:rsidR="00287FFA" w:rsidRPr="002B6E69" w:rsidRDefault="00287FFA" w:rsidP="001D25E7">
            <w:pPr>
              <w:pStyle w:val="Tabletext"/>
              <w:spacing w:line="200" w:lineRule="exact"/>
              <w:jc w:val="center"/>
              <w:rPr>
                <w:sz w:val="18"/>
                <w:szCs w:val="18"/>
                <w:lang w:val="ru-RU"/>
              </w:rPr>
            </w:pPr>
            <w:r w:rsidRPr="002B6E69">
              <w:rPr>
                <w:sz w:val="18"/>
                <w:szCs w:val="18"/>
                <w:lang w:val="ru-RU"/>
              </w:rPr>
              <w:t>1</w:t>
            </w:r>
          </w:p>
        </w:tc>
        <w:tc>
          <w:tcPr>
            <w:tcW w:w="641" w:type="pct"/>
            <w:shd w:val="clear" w:color="auto" w:fill="auto"/>
            <w:noWrap/>
            <w:vAlign w:val="center"/>
          </w:tcPr>
          <w:p w14:paraId="159539B3" w14:textId="77777777" w:rsidR="00287FFA" w:rsidRPr="002B6E69" w:rsidRDefault="00287FFA" w:rsidP="001D25E7">
            <w:pPr>
              <w:pStyle w:val="Tabletext"/>
              <w:spacing w:line="200" w:lineRule="exact"/>
              <w:jc w:val="center"/>
              <w:rPr>
                <w:sz w:val="18"/>
                <w:szCs w:val="18"/>
                <w:lang w:val="ru-RU"/>
              </w:rPr>
            </w:pPr>
            <w:r w:rsidRPr="002B6E69">
              <w:rPr>
                <w:sz w:val="18"/>
                <w:szCs w:val="18"/>
                <w:lang w:val="ru-RU"/>
              </w:rPr>
              <w:t>2</w:t>
            </w:r>
          </w:p>
        </w:tc>
      </w:tr>
      <w:tr w:rsidR="001A67B7" w:rsidRPr="002B6E69" w14:paraId="0E5510D5" w14:textId="77777777" w:rsidTr="001A67B7">
        <w:trPr>
          <w:jc w:val="center"/>
        </w:trPr>
        <w:tc>
          <w:tcPr>
            <w:tcW w:w="811" w:type="pct"/>
            <w:vMerge/>
            <w:shd w:val="clear" w:color="auto" w:fill="auto"/>
          </w:tcPr>
          <w:p w14:paraId="7B6D8C38" w14:textId="77777777" w:rsidR="00287FFA" w:rsidRPr="002B6E69" w:rsidRDefault="00287FFA" w:rsidP="001D25E7">
            <w:pPr>
              <w:pStyle w:val="Tabletext"/>
              <w:spacing w:line="200" w:lineRule="exact"/>
              <w:jc w:val="center"/>
              <w:rPr>
                <w:sz w:val="18"/>
                <w:szCs w:val="18"/>
                <w:lang w:val="ru-RU"/>
              </w:rPr>
            </w:pPr>
          </w:p>
        </w:tc>
        <w:tc>
          <w:tcPr>
            <w:tcW w:w="1254" w:type="pct"/>
            <w:shd w:val="clear" w:color="auto" w:fill="auto"/>
            <w:vAlign w:val="bottom"/>
          </w:tcPr>
          <w:p w14:paraId="34A94A4A" w14:textId="1C3573DB" w:rsidR="00287FFA" w:rsidRPr="002B6E69" w:rsidRDefault="00287FFA" w:rsidP="001D25E7">
            <w:pPr>
              <w:pStyle w:val="Tabletext"/>
              <w:spacing w:line="200" w:lineRule="exact"/>
              <w:jc w:val="left"/>
              <w:rPr>
                <w:sz w:val="18"/>
                <w:szCs w:val="18"/>
                <w:lang w:val="ru-RU"/>
              </w:rPr>
            </w:pPr>
            <w:r w:rsidRPr="002B6E69">
              <w:rPr>
                <w:sz w:val="18"/>
                <w:szCs w:val="18"/>
                <w:lang w:val="ru-RU"/>
              </w:rPr>
              <w:t>Полоса 34 E-UTRA</w:t>
            </w:r>
          </w:p>
        </w:tc>
        <w:tc>
          <w:tcPr>
            <w:tcW w:w="420" w:type="pct"/>
            <w:tcBorders>
              <w:right w:val="nil"/>
            </w:tcBorders>
            <w:shd w:val="clear" w:color="auto" w:fill="auto"/>
            <w:vAlign w:val="center"/>
          </w:tcPr>
          <w:p w14:paraId="5D93BBCB" w14:textId="77777777" w:rsidR="00287FFA" w:rsidRPr="002B6E69" w:rsidRDefault="00287FFA" w:rsidP="001D25E7">
            <w:pPr>
              <w:pStyle w:val="Tabletext"/>
              <w:spacing w:line="200" w:lineRule="exact"/>
              <w:jc w:val="center"/>
              <w:rPr>
                <w:sz w:val="18"/>
                <w:szCs w:val="18"/>
                <w:lang w:val="ru-RU"/>
              </w:rPr>
            </w:pPr>
            <w:r w:rsidRPr="002B6E69">
              <w:rPr>
                <w:sz w:val="18"/>
                <w:szCs w:val="18"/>
                <w:lang w:val="ru-RU"/>
              </w:rPr>
              <w:t>F</w:t>
            </w:r>
            <w:r w:rsidRPr="002B6E69">
              <w:rPr>
                <w:sz w:val="18"/>
                <w:szCs w:val="18"/>
                <w:vertAlign w:val="subscript"/>
                <w:lang w:val="ru-RU"/>
              </w:rPr>
              <w:t>DL_low</w:t>
            </w:r>
          </w:p>
        </w:tc>
        <w:tc>
          <w:tcPr>
            <w:tcW w:w="160" w:type="pct"/>
            <w:tcBorders>
              <w:left w:val="nil"/>
              <w:right w:val="nil"/>
            </w:tcBorders>
            <w:shd w:val="clear" w:color="auto" w:fill="auto"/>
            <w:vAlign w:val="center"/>
          </w:tcPr>
          <w:p w14:paraId="07983C75" w14:textId="77777777" w:rsidR="00287FFA" w:rsidRPr="002B6E69" w:rsidRDefault="00287FFA" w:rsidP="001D25E7">
            <w:pPr>
              <w:pStyle w:val="Tabletext"/>
              <w:spacing w:line="200" w:lineRule="exact"/>
              <w:jc w:val="center"/>
              <w:rPr>
                <w:sz w:val="18"/>
                <w:szCs w:val="18"/>
                <w:lang w:val="ru-RU"/>
              </w:rPr>
            </w:pPr>
            <w:r w:rsidRPr="002B6E69">
              <w:rPr>
                <w:sz w:val="18"/>
                <w:szCs w:val="18"/>
                <w:lang w:val="ru-RU"/>
              </w:rPr>
              <w:t>–</w:t>
            </w:r>
          </w:p>
        </w:tc>
        <w:tc>
          <w:tcPr>
            <w:tcW w:w="480" w:type="pct"/>
            <w:gridSpan w:val="2"/>
            <w:tcBorders>
              <w:left w:val="nil"/>
            </w:tcBorders>
            <w:shd w:val="clear" w:color="auto" w:fill="auto"/>
            <w:tcMar>
              <w:left w:w="28" w:type="dxa"/>
              <w:right w:w="28" w:type="dxa"/>
            </w:tcMar>
            <w:vAlign w:val="center"/>
          </w:tcPr>
          <w:p w14:paraId="76540295" w14:textId="77777777" w:rsidR="00287FFA" w:rsidRPr="002B6E69" w:rsidRDefault="00287FFA" w:rsidP="001D25E7">
            <w:pPr>
              <w:pStyle w:val="Tabletext"/>
              <w:spacing w:line="200" w:lineRule="exact"/>
              <w:jc w:val="center"/>
              <w:rPr>
                <w:sz w:val="18"/>
                <w:szCs w:val="18"/>
                <w:lang w:val="ru-RU"/>
              </w:rPr>
            </w:pPr>
            <w:r w:rsidRPr="002B6E69">
              <w:rPr>
                <w:sz w:val="18"/>
                <w:szCs w:val="18"/>
                <w:lang w:val="ru-RU"/>
              </w:rPr>
              <w:t>F</w:t>
            </w:r>
            <w:r w:rsidRPr="002B6E69">
              <w:rPr>
                <w:sz w:val="18"/>
                <w:szCs w:val="18"/>
                <w:vertAlign w:val="subscript"/>
                <w:lang w:val="ru-RU"/>
              </w:rPr>
              <w:t>DL_high</w:t>
            </w:r>
          </w:p>
        </w:tc>
        <w:tc>
          <w:tcPr>
            <w:tcW w:w="788" w:type="pct"/>
            <w:shd w:val="clear" w:color="auto" w:fill="auto"/>
            <w:vAlign w:val="center"/>
          </w:tcPr>
          <w:p w14:paraId="0FF4032C" w14:textId="64A6DA58" w:rsidR="00287FFA" w:rsidRPr="002B6E69" w:rsidRDefault="00287FFA" w:rsidP="001D25E7">
            <w:pPr>
              <w:pStyle w:val="Tabletext"/>
              <w:spacing w:line="200" w:lineRule="exact"/>
              <w:jc w:val="center"/>
              <w:rPr>
                <w:sz w:val="18"/>
                <w:szCs w:val="18"/>
                <w:lang w:val="ru-RU"/>
              </w:rPr>
            </w:pPr>
            <w:r w:rsidRPr="002B6E69">
              <w:rPr>
                <w:sz w:val="18"/>
                <w:szCs w:val="18"/>
                <w:lang w:val="ru-RU"/>
              </w:rPr>
              <w:t>−50</w:t>
            </w:r>
          </w:p>
        </w:tc>
        <w:tc>
          <w:tcPr>
            <w:tcW w:w="445" w:type="pct"/>
            <w:shd w:val="clear" w:color="auto" w:fill="auto"/>
            <w:noWrap/>
            <w:vAlign w:val="center"/>
          </w:tcPr>
          <w:p w14:paraId="1F2A57F9" w14:textId="77777777" w:rsidR="00287FFA" w:rsidRPr="002B6E69" w:rsidRDefault="00287FFA" w:rsidP="001D25E7">
            <w:pPr>
              <w:pStyle w:val="Tabletext"/>
              <w:spacing w:line="200" w:lineRule="exact"/>
              <w:jc w:val="center"/>
              <w:rPr>
                <w:sz w:val="18"/>
                <w:szCs w:val="18"/>
                <w:lang w:val="ru-RU"/>
              </w:rPr>
            </w:pPr>
            <w:r w:rsidRPr="002B6E69">
              <w:rPr>
                <w:sz w:val="18"/>
                <w:szCs w:val="18"/>
                <w:lang w:val="ru-RU"/>
              </w:rPr>
              <w:t>1</w:t>
            </w:r>
          </w:p>
        </w:tc>
        <w:tc>
          <w:tcPr>
            <w:tcW w:w="641" w:type="pct"/>
            <w:shd w:val="clear" w:color="auto" w:fill="auto"/>
            <w:noWrap/>
            <w:vAlign w:val="center"/>
          </w:tcPr>
          <w:p w14:paraId="367DACA5" w14:textId="77777777" w:rsidR="00287FFA" w:rsidRPr="002B6E69" w:rsidRDefault="00287FFA" w:rsidP="001D25E7">
            <w:pPr>
              <w:pStyle w:val="Tabletext"/>
              <w:spacing w:line="200" w:lineRule="exact"/>
              <w:jc w:val="center"/>
              <w:rPr>
                <w:sz w:val="18"/>
                <w:szCs w:val="18"/>
                <w:lang w:val="ru-RU"/>
              </w:rPr>
            </w:pPr>
            <w:r w:rsidRPr="002B6E69">
              <w:rPr>
                <w:sz w:val="18"/>
                <w:szCs w:val="18"/>
                <w:lang w:val="ru-RU"/>
              </w:rPr>
              <w:t>3</w:t>
            </w:r>
          </w:p>
        </w:tc>
      </w:tr>
      <w:tr w:rsidR="001A67B7" w:rsidRPr="002B6E69" w14:paraId="2BB7C688" w14:textId="77777777" w:rsidTr="001A67B7">
        <w:trPr>
          <w:jc w:val="center"/>
        </w:trPr>
        <w:tc>
          <w:tcPr>
            <w:tcW w:w="811" w:type="pct"/>
            <w:vMerge/>
            <w:shd w:val="clear" w:color="auto" w:fill="auto"/>
          </w:tcPr>
          <w:p w14:paraId="70737B84" w14:textId="77777777" w:rsidR="00287FFA" w:rsidRPr="002B6E69" w:rsidRDefault="00287FFA" w:rsidP="001D25E7">
            <w:pPr>
              <w:pStyle w:val="Tabletext"/>
              <w:spacing w:line="200" w:lineRule="exact"/>
              <w:jc w:val="center"/>
              <w:rPr>
                <w:sz w:val="18"/>
                <w:szCs w:val="18"/>
                <w:lang w:val="ru-RU"/>
              </w:rPr>
            </w:pPr>
          </w:p>
        </w:tc>
        <w:tc>
          <w:tcPr>
            <w:tcW w:w="1254" w:type="pct"/>
            <w:shd w:val="clear" w:color="auto" w:fill="auto"/>
            <w:vAlign w:val="bottom"/>
          </w:tcPr>
          <w:p w14:paraId="19566361" w14:textId="0E68AB6A" w:rsidR="00287FFA" w:rsidRPr="002B6E69" w:rsidRDefault="00287FFA" w:rsidP="001D25E7">
            <w:pPr>
              <w:pStyle w:val="Tabletext"/>
              <w:spacing w:line="200" w:lineRule="exact"/>
              <w:jc w:val="left"/>
              <w:rPr>
                <w:sz w:val="18"/>
                <w:szCs w:val="18"/>
                <w:lang w:val="ru-RU"/>
              </w:rPr>
            </w:pPr>
            <w:r w:rsidRPr="002B6E69">
              <w:rPr>
                <w:sz w:val="18"/>
                <w:szCs w:val="18"/>
                <w:lang w:val="ru-RU"/>
              </w:rPr>
              <w:t>Полосы 11, 21 E-UTRA</w:t>
            </w:r>
          </w:p>
        </w:tc>
        <w:tc>
          <w:tcPr>
            <w:tcW w:w="420" w:type="pct"/>
            <w:tcBorders>
              <w:right w:val="nil"/>
            </w:tcBorders>
            <w:shd w:val="clear" w:color="auto" w:fill="auto"/>
            <w:vAlign w:val="center"/>
          </w:tcPr>
          <w:p w14:paraId="222F2D6C" w14:textId="77777777" w:rsidR="00287FFA" w:rsidRPr="002B6E69" w:rsidRDefault="00287FFA" w:rsidP="001D25E7">
            <w:pPr>
              <w:pStyle w:val="Tabletext"/>
              <w:spacing w:line="200" w:lineRule="exact"/>
              <w:jc w:val="center"/>
              <w:rPr>
                <w:sz w:val="18"/>
                <w:szCs w:val="18"/>
                <w:lang w:val="ru-RU"/>
              </w:rPr>
            </w:pPr>
            <w:r w:rsidRPr="002B6E69">
              <w:rPr>
                <w:sz w:val="18"/>
                <w:szCs w:val="18"/>
                <w:lang w:val="ru-RU"/>
              </w:rPr>
              <w:t>F</w:t>
            </w:r>
            <w:r w:rsidRPr="002B6E69">
              <w:rPr>
                <w:sz w:val="18"/>
                <w:szCs w:val="18"/>
                <w:vertAlign w:val="subscript"/>
                <w:lang w:val="ru-RU"/>
              </w:rPr>
              <w:t>DL_low</w:t>
            </w:r>
          </w:p>
        </w:tc>
        <w:tc>
          <w:tcPr>
            <w:tcW w:w="160" w:type="pct"/>
            <w:tcBorders>
              <w:left w:val="nil"/>
              <w:right w:val="nil"/>
            </w:tcBorders>
            <w:shd w:val="clear" w:color="auto" w:fill="auto"/>
            <w:vAlign w:val="center"/>
          </w:tcPr>
          <w:p w14:paraId="06EE5005" w14:textId="77777777" w:rsidR="00287FFA" w:rsidRPr="002B6E69" w:rsidRDefault="00287FFA" w:rsidP="001D25E7">
            <w:pPr>
              <w:pStyle w:val="Tabletext"/>
              <w:spacing w:line="200" w:lineRule="exact"/>
              <w:jc w:val="center"/>
              <w:rPr>
                <w:sz w:val="18"/>
                <w:szCs w:val="18"/>
                <w:lang w:val="ru-RU"/>
              </w:rPr>
            </w:pPr>
            <w:r w:rsidRPr="002B6E69">
              <w:rPr>
                <w:sz w:val="18"/>
                <w:szCs w:val="18"/>
                <w:lang w:val="ru-RU"/>
              </w:rPr>
              <w:t>–</w:t>
            </w:r>
          </w:p>
        </w:tc>
        <w:tc>
          <w:tcPr>
            <w:tcW w:w="480" w:type="pct"/>
            <w:gridSpan w:val="2"/>
            <w:tcBorders>
              <w:left w:val="nil"/>
            </w:tcBorders>
            <w:shd w:val="clear" w:color="auto" w:fill="auto"/>
            <w:tcMar>
              <w:left w:w="28" w:type="dxa"/>
              <w:right w:w="28" w:type="dxa"/>
            </w:tcMar>
            <w:vAlign w:val="center"/>
          </w:tcPr>
          <w:p w14:paraId="7F8083BD" w14:textId="77777777" w:rsidR="00287FFA" w:rsidRPr="002B6E69" w:rsidRDefault="00287FFA" w:rsidP="001D25E7">
            <w:pPr>
              <w:pStyle w:val="Tabletext"/>
              <w:spacing w:line="200" w:lineRule="exact"/>
              <w:jc w:val="center"/>
              <w:rPr>
                <w:sz w:val="18"/>
                <w:szCs w:val="18"/>
                <w:lang w:val="ru-RU"/>
              </w:rPr>
            </w:pPr>
            <w:r w:rsidRPr="002B6E69">
              <w:rPr>
                <w:sz w:val="18"/>
                <w:szCs w:val="18"/>
                <w:lang w:val="ru-RU"/>
              </w:rPr>
              <w:t>F</w:t>
            </w:r>
            <w:r w:rsidRPr="002B6E69">
              <w:rPr>
                <w:sz w:val="18"/>
                <w:szCs w:val="18"/>
                <w:vertAlign w:val="subscript"/>
                <w:lang w:val="ru-RU"/>
              </w:rPr>
              <w:t>DL_high</w:t>
            </w:r>
          </w:p>
        </w:tc>
        <w:tc>
          <w:tcPr>
            <w:tcW w:w="788" w:type="pct"/>
            <w:shd w:val="clear" w:color="auto" w:fill="auto"/>
            <w:vAlign w:val="center"/>
          </w:tcPr>
          <w:p w14:paraId="004AE525" w14:textId="3C77EB07" w:rsidR="00287FFA" w:rsidRPr="002B6E69" w:rsidRDefault="00287FFA" w:rsidP="001D25E7">
            <w:pPr>
              <w:pStyle w:val="Tabletext"/>
              <w:spacing w:line="200" w:lineRule="exact"/>
              <w:jc w:val="center"/>
              <w:rPr>
                <w:sz w:val="18"/>
                <w:szCs w:val="18"/>
                <w:lang w:val="ru-RU"/>
              </w:rPr>
            </w:pPr>
            <w:r w:rsidRPr="002B6E69">
              <w:rPr>
                <w:sz w:val="18"/>
                <w:szCs w:val="18"/>
                <w:lang w:val="ru-RU"/>
              </w:rPr>
              <w:t>−50</w:t>
            </w:r>
          </w:p>
        </w:tc>
        <w:tc>
          <w:tcPr>
            <w:tcW w:w="445" w:type="pct"/>
            <w:shd w:val="clear" w:color="auto" w:fill="auto"/>
            <w:noWrap/>
            <w:vAlign w:val="center"/>
          </w:tcPr>
          <w:p w14:paraId="54457D1B" w14:textId="77777777" w:rsidR="00287FFA" w:rsidRPr="002B6E69" w:rsidRDefault="00287FFA" w:rsidP="001D25E7">
            <w:pPr>
              <w:pStyle w:val="Tabletext"/>
              <w:spacing w:line="200" w:lineRule="exact"/>
              <w:jc w:val="center"/>
              <w:rPr>
                <w:sz w:val="18"/>
                <w:szCs w:val="18"/>
                <w:lang w:val="ru-RU"/>
              </w:rPr>
            </w:pPr>
            <w:r w:rsidRPr="002B6E69">
              <w:rPr>
                <w:sz w:val="18"/>
                <w:szCs w:val="18"/>
                <w:lang w:val="ru-RU"/>
              </w:rPr>
              <w:t>1</w:t>
            </w:r>
          </w:p>
        </w:tc>
        <w:tc>
          <w:tcPr>
            <w:tcW w:w="641" w:type="pct"/>
            <w:shd w:val="clear" w:color="auto" w:fill="auto"/>
            <w:noWrap/>
            <w:vAlign w:val="center"/>
          </w:tcPr>
          <w:p w14:paraId="08DD4549" w14:textId="77777777" w:rsidR="00287FFA" w:rsidRPr="002B6E69" w:rsidRDefault="00287FFA" w:rsidP="001D25E7">
            <w:pPr>
              <w:pStyle w:val="Tabletext"/>
              <w:spacing w:line="200" w:lineRule="exact"/>
              <w:jc w:val="center"/>
              <w:rPr>
                <w:sz w:val="18"/>
                <w:szCs w:val="18"/>
                <w:lang w:val="ru-RU"/>
              </w:rPr>
            </w:pPr>
            <w:r w:rsidRPr="002B6E69">
              <w:rPr>
                <w:sz w:val="18"/>
                <w:szCs w:val="18"/>
                <w:lang w:val="ru-RU"/>
              </w:rPr>
              <w:t>5, 21</w:t>
            </w:r>
          </w:p>
        </w:tc>
      </w:tr>
      <w:tr w:rsidR="001A67B7" w:rsidRPr="002B6E69" w14:paraId="2E6CC42D" w14:textId="77777777" w:rsidTr="001A67B7">
        <w:trPr>
          <w:jc w:val="center"/>
        </w:trPr>
        <w:tc>
          <w:tcPr>
            <w:tcW w:w="811" w:type="pct"/>
            <w:vMerge/>
            <w:shd w:val="clear" w:color="auto" w:fill="auto"/>
          </w:tcPr>
          <w:p w14:paraId="44480E0C" w14:textId="77777777" w:rsidR="00287FFA" w:rsidRPr="002B6E69" w:rsidRDefault="00287FFA" w:rsidP="001D25E7">
            <w:pPr>
              <w:pStyle w:val="Tabletext"/>
              <w:spacing w:line="200" w:lineRule="exact"/>
              <w:jc w:val="center"/>
              <w:rPr>
                <w:sz w:val="18"/>
                <w:szCs w:val="18"/>
                <w:lang w:val="ru-RU"/>
              </w:rPr>
            </w:pPr>
          </w:p>
        </w:tc>
        <w:tc>
          <w:tcPr>
            <w:tcW w:w="1254" w:type="pct"/>
            <w:shd w:val="clear" w:color="auto" w:fill="auto"/>
            <w:vAlign w:val="center"/>
          </w:tcPr>
          <w:p w14:paraId="1B4FB682" w14:textId="0467B04C" w:rsidR="00287FFA" w:rsidRPr="002B6E69" w:rsidRDefault="00287FFA" w:rsidP="001D25E7">
            <w:pPr>
              <w:pStyle w:val="Tabletext"/>
              <w:spacing w:line="200" w:lineRule="exact"/>
              <w:jc w:val="left"/>
              <w:rPr>
                <w:sz w:val="18"/>
                <w:szCs w:val="18"/>
                <w:lang w:val="ru-RU"/>
              </w:rPr>
            </w:pPr>
            <w:r w:rsidRPr="002B6E69">
              <w:rPr>
                <w:sz w:val="18"/>
                <w:szCs w:val="18"/>
                <w:lang w:val="ru-RU"/>
              </w:rPr>
              <w:t>Полосы 1, 65 E-UTRA</w:t>
            </w:r>
          </w:p>
        </w:tc>
        <w:tc>
          <w:tcPr>
            <w:tcW w:w="420" w:type="pct"/>
            <w:tcBorders>
              <w:right w:val="nil"/>
            </w:tcBorders>
            <w:shd w:val="clear" w:color="auto" w:fill="auto"/>
            <w:vAlign w:val="center"/>
          </w:tcPr>
          <w:p w14:paraId="5C194C07" w14:textId="77777777" w:rsidR="00287FFA" w:rsidRPr="002B6E69" w:rsidRDefault="00287FFA" w:rsidP="001D25E7">
            <w:pPr>
              <w:pStyle w:val="Tabletext"/>
              <w:spacing w:line="200" w:lineRule="exact"/>
              <w:jc w:val="center"/>
              <w:rPr>
                <w:sz w:val="18"/>
                <w:szCs w:val="18"/>
                <w:lang w:val="ru-RU"/>
              </w:rPr>
            </w:pPr>
            <w:r w:rsidRPr="002B6E69">
              <w:rPr>
                <w:sz w:val="18"/>
                <w:szCs w:val="18"/>
                <w:lang w:val="ru-RU"/>
              </w:rPr>
              <w:t>F</w:t>
            </w:r>
            <w:r w:rsidRPr="002B6E69">
              <w:rPr>
                <w:sz w:val="18"/>
                <w:szCs w:val="18"/>
                <w:vertAlign w:val="subscript"/>
                <w:lang w:val="ru-RU"/>
              </w:rPr>
              <w:t>DL_low</w:t>
            </w:r>
          </w:p>
        </w:tc>
        <w:tc>
          <w:tcPr>
            <w:tcW w:w="160" w:type="pct"/>
            <w:tcBorders>
              <w:left w:val="nil"/>
              <w:right w:val="nil"/>
            </w:tcBorders>
            <w:shd w:val="clear" w:color="auto" w:fill="auto"/>
            <w:vAlign w:val="center"/>
          </w:tcPr>
          <w:p w14:paraId="5186883A" w14:textId="77777777" w:rsidR="00287FFA" w:rsidRPr="002B6E69" w:rsidRDefault="00287FFA" w:rsidP="001D25E7">
            <w:pPr>
              <w:pStyle w:val="Tabletext"/>
              <w:spacing w:line="200" w:lineRule="exact"/>
              <w:jc w:val="center"/>
              <w:rPr>
                <w:sz w:val="18"/>
                <w:szCs w:val="18"/>
                <w:lang w:val="ru-RU"/>
              </w:rPr>
            </w:pPr>
            <w:r w:rsidRPr="002B6E69">
              <w:rPr>
                <w:sz w:val="18"/>
                <w:szCs w:val="18"/>
                <w:lang w:val="ru-RU"/>
              </w:rPr>
              <w:t>–</w:t>
            </w:r>
          </w:p>
        </w:tc>
        <w:tc>
          <w:tcPr>
            <w:tcW w:w="480" w:type="pct"/>
            <w:gridSpan w:val="2"/>
            <w:tcBorders>
              <w:left w:val="nil"/>
            </w:tcBorders>
            <w:shd w:val="clear" w:color="auto" w:fill="auto"/>
            <w:tcMar>
              <w:left w:w="28" w:type="dxa"/>
              <w:right w:w="28" w:type="dxa"/>
            </w:tcMar>
            <w:vAlign w:val="center"/>
          </w:tcPr>
          <w:p w14:paraId="3124F130" w14:textId="77777777" w:rsidR="00287FFA" w:rsidRPr="002B6E69" w:rsidRDefault="00287FFA" w:rsidP="001D25E7">
            <w:pPr>
              <w:pStyle w:val="Tabletext"/>
              <w:spacing w:line="200" w:lineRule="exact"/>
              <w:jc w:val="center"/>
              <w:rPr>
                <w:sz w:val="18"/>
                <w:szCs w:val="18"/>
                <w:lang w:val="ru-RU"/>
              </w:rPr>
            </w:pPr>
            <w:r w:rsidRPr="002B6E69">
              <w:rPr>
                <w:sz w:val="18"/>
                <w:szCs w:val="18"/>
                <w:lang w:val="ru-RU"/>
              </w:rPr>
              <w:t>F</w:t>
            </w:r>
            <w:r w:rsidRPr="002B6E69">
              <w:rPr>
                <w:sz w:val="18"/>
                <w:szCs w:val="18"/>
                <w:vertAlign w:val="subscript"/>
                <w:lang w:val="ru-RU"/>
              </w:rPr>
              <w:t>DL_high</w:t>
            </w:r>
          </w:p>
        </w:tc>
        <w:tc>
          <w:tcPr>
            <w:tcW w:w="788" w:type="pct"/>
            <w:shd w:val="clear" w:color="auto" w:fill="auto"/>
            <w:vAlign w:val="center"/>
          </w:tcPr>
          <w:p w14:paraId="7145894A" w14:textId="61B4AF83" w:rsidR="00287FFA" w:rsidRPr="002B6E69" w:rsidRDefault="00287FFA" w:rsidP="001D25E7">
            <w:pPr>
              <w:pStyle w:val="Tabletext"/>
              <w:spacing w:line="200" w:lineRule="exact"/>
              <w:jc w:val="center"/>
              <w:rPr>
                <w:sz w:val="18"/>
                <w:szCs w:val="18"/>
                <w:lang w:val="ru-RU"/>
              </w:rPr>
            </w:pPr>
            <w:r w:rsidRPr="002B6E69">
              <w:rPr>
                <w:sz w:val="18"/>
                <w:szCs w:val="18"/>
                <w:lang w:val="ru-RU"/>
              </w:rPr>
              <w:t>−50</w:t>
            </w:r>
          </w:p>
        </w:tc>
        <w:tc>
          <w:tcPr>
            <w:tcW w:w="445" w:type="pct"/>
            <w:shd w:val="clear" w:color="auto" w:fill="auto"/>
            <w:noWrap/>
            <w:vAlign w:val="center"/>
          </w:tcPr>
          <w:p w14:paraId="13B0C755" w14:textId="77777777" w:rsidR="00287FFA" w:rsidRPr="002B6E69" w:rsidRDefault="00287FFA" w:rsidP="001D25E7">
            <w:pPr>
              <w:pStyle w:val="Tabletext"/>
              <w:spacing w:line="200" w:lineRule="exact"/>
              <w:jc w:val="center"/>
              <w:rPr>
                <w:sz w:val="18"/>
                <w:szCs w:val="18"/>
                <w:lang w:val="ru-RU"/>
              </w:rPr>
            </w:pPr>
            <w:r w:rsidRPr="002B6E69">
              <w:rPr>
                <w:sz w:val="18"/>
                <w:szCs w:val="18"/>
                <w:lang w:val="ru-RU"/>
              </w:rPr>
              <w:t>1</w:t>
            </w:r>
          </w:p>
        </w:tc>
        <w:tc>
          <w:tcPr>
            <w:tcW w:w="641" w:type="pct"/>
            <w:shd w:val="clear" w:color="auto" w:fill="auto"/>
            <w:noWrap/>
            <w:vAlign w:val="center"/>
          </w:tcPr>
          <w:p w14:paraId="7FDBCDA2" w14:textId="77777777" w:rsidR="00287FFA" w:rsidRPr="002B6E69" w:rsidRDefault="00287FFA" w:rsidP="001D25E7">
            <w:pPr>
              <w:pStyle w:val="Tabletext"/>
              <w:spacing w:line="200" w:lineRule="exact"/>
              <w:jc w:val="center"/>
              <w:rPr>
                <w:sz w:val="18"/>
                <w:szCs w:val="18"/>
                <w:lang w:val="ru-RU"/>
              </w:rPr>
            </w:pPr>
            <w:r w:rsidRPr="002B6E69">
              <w:rPr>
                <w:sz w:val="18"/>
                <w:szCs w:val="18"/>
                <w:lang w:val="ru-RU"/>
              </w:rPr>
              <w:t>5, 6</w:t>
            </w:r>
          </w:p>
        </w:tc>
      </w:tr>
      <w:tr w:rsidR="001A67B7" w:rsidRPr="002B6E69" w14:paraId="394D3C42" w14:textId="77777777" w:rsidTr="001A67B7">
        <w:trPr>
          <w:jc w:val="center"/>
        </w:trPr>
        <w:tc>
          <w:tcPr>
            <w:tcW w:w="811" w:type="pct"/>
            <w:vMerge/>
            <w:shd w:val="clear" w:color="auto" w:fill="auto"/>
          </w:tcPr>
          <w:p w14:paraId="1DAEC3CC" w14:textId="77777777" w:rsidR="00287FFA" w:rsidRPr="002B6E69" w:rsidRDefault="00287FFA" w:rsidP="001D25E7">
            <w:pPr>
              <w:pStyle w:val="Tabletext"/>
              <w:spacing w:line="200" w:lineRule="exact"/>
              <w:jc w:val="center"/>
              <w:rPr>
                <w:sz w:val="18"/>
                <w:szCs w:val="18"/>
                <w:lang w:val="ru-RU"/>
              </w:rPr>
            </w:pPr>
          </w:p>
        </w:tc>
        <w:tc>
          <w:tcPr>
            <w:tcW w:w="1254" w:type="pct"/>
            <w:shd w:val="clear" w:color="auto" w:fill="auto"/>
            <w:vAlign w:val="center"/>
          </w:tcPr>
          <w:p w14:paraId="549A2D98" w14:textId="77777777" w:rsidR="00287FFA" w:rsidRPr="002B6E69" w:rsidRDefault="00287FFA" w:rsidP="001D25E7">
            <w:pPr>
              <w:pStyle w:val="Tabletext"/>
              <w:spacing w:line="200" w:lineRule="exact"/>
              <w:jc w:val="left"/>
              <w:rPr>
                <w:sz w:val="18"/>
                <w:szCs w:val="18"/>
                <w:lang w:val="ru-RU"/>
              </w:rPr>
            </w:pPr>
            <w:r w:rsidRPr="002B6E69">
              <w:rPr>
                <w:sz w:val="18"/>
                <w:szCs w:val="18"/>
                <w:lang w:val="ru-RU"/>
              </w:rPr>
              <w:t>Диапазон частот</w:t>
            </w:r>
          </w:p>
        </w:tc>
        <w:tc>
          <w:tcPr>
            <w:tcW w:w="420" w:type="pct"/>
            <w:tcBorders>
              <w:right w:val="nil"/>
            </w:tcBorders>
            <w:shd w:val="clear" w:color="auto" w:fill="auto"/>
            <w:vAlign w:val="center"/>
          </w:tcPr>
          <w:p w14:paraId="39D3FACF" w14:textId="77777777" w:rsidR="00287FFA" w:rsidRPr="002B6E69" w:rsidRDefault="00287FFA" w:rsidP="001D25E7">
            <w:pPr>
              <w:pStyle w:val="Tabletext"/>
              <w:spacing w:line="200" w:lineRule="exact"/>
              <w:jc w:val="center"/>
              <w:rPr>
                <w:sz w:val="18"/>
                <w:szCs w:val="18"/>
                <w:lang w:val="ru-RU"/>
              </w:rPr>
            </w:pPr>
            <w:r w:rsidRPr="002B6E69">
              <w:rPr>
                <w:sz w:val="18"/>
                <w:szCs w:val="18"/>
                <w:lang w:val="ru-RU"/>
              </w:rPr>
              <w:t>470</w:t>
            </w:r>
          </w:p>
        </w:tc>
        <w:tc>
          <w:tcPr>
            <w:tcW w:w="160" w:type="pct"/>
            <w:tcBorders>
              <w:left w:val="nil"/>
              <w:right w:val="nil"/>
            </w:tcBorders>
            <w:shd w:val="clear" w:color="auto" w:fill="auto"/>
            <w:vAlign w:val="center"/>
          </w:tcPr>
          <w:p w14:paraId="1449A1D5" w14:textId="77777777" w:rsidR="00287FFA" w:rsidRPr="002B6E69" w:rsidRDefault="00287FFA" w:rsidP="001D25E7">
            <w:pPr>
              <w:pStyle w:val="Tabletext"/>
              <w:spacing w:line="200" w:lineRule="exact"/>
              <w:jc w:val="center"/>
              <w:rPr>
                <w:sz w:val="18"/>
                <w:szCs w:val="18"/>
                <w:lang w:val="ru-RU"/>
              </w:rPr>
            </w:pPr>
            <w:r w:rsidRPr="002B6E69">
              <w:rPr>
                <w:sz w:val="18"/>
                <w:szCs w:val="18"/>
                <w:lang w:val="ru-RU"/>
              </w:rPr>
              <w:t>–</w:t>
            </w:r>
          </w:p>
        </w:tc>
        <w:tc>
          <w:tcPr>
            <w:tcW w:w="480" w:type="pct"/>
            <w:gridSpan w:val="2"/>
            <w:tcBorders>
              <w:left w:val="nil"/>
            </w:tcBorders>
            <w:shd w:val="clear" w:color="auto" w:fill="auto"/>
            <w:tcMar>
              <w:left w:w="28" w:type="dxa"/>
              <w:right w:w="28" w:type="dxa"/>
            </w:tcMar>
            <w:vAlign w:val="center"/>
          </w:tcPr>
          <w:p w14:paraId="67D2188E" w14:textId="77777777" w:rsidR="00287FFA" w:rsidRPr="002B6E69" w:rsidRDefault="00287FFA" w:rsidP="001D25E7">
            <w:pPr>
              <w:pStyle w:val="Tabletext"/>
              <w:spacing w:line="200" w:lineRule="exact"/>
              <w:jc w:val="center"/>
              <w:rPr>
                <w:sz w:val="18"/>
                <w:szCs w:val="18"/>
                <w:lang w:val="ru-RU"/>
              </w:rPr>
            </w:pPr>
            <w:r w:rsidRPr="002B6E69">
              <w:rPr>
                <w:sz w:val="18"/>
                <w:szCs w:val="18"/>
                <w:lang w:val="ru-RU"/>
              </w:rPr>
              <w:t>694</w:t>
            </w:r>
          </w:p>
        </w:tc>
        <w:tc>
          <w:tcPr>
            <w:tcW w:w="788" w:type="pct"/>
            <w:shd w:val="clear" w:color="auto" w:fill="auto"/>
            <w:vAlign w:val="center"/>
          </w:tcPr>
          <w:p w14:paraId="0204F7ED" w14:textId="3148E3ED" w:rsidR="00287FFA" w:rsidRPr="002B6E69" w:rsidRDefault="00287FFA" w:rsidP="001D25E7">
            <w:pPr>
              <w:pStyle w:val="Tabletext"/>
              <w:spacing w:line="200" w:lineRule="exact"/>
              <w:jc w:val="center"/>
              <w:rPr>
                <w:sz w:val="18"/>
                <w:szCs w:val="18"/>
                <w:lang w:val="ru-RU"/>
              </w:rPr>
            </w:pPr>
            <w:r w:rsidRPr="002B6E69">
              <w:rPr>
                <w:sz w:val="18"/>
                <w:szCs w:val="18"/>
                <w:lang w:val="ru-RU"/>
              </w:rPr>
              <w:t>−42</w:t>
            </w:r>
          </w:p>
        </w:tc>
        <w:tc>
          <w:tcPr>
            <w:tcW w:w="445" w:type="pct"/>
            <w:shd w:val="clear" w:color="auto" w:fill="auto"/>
            <w:noWrap/>
            <w:vAlign w:val="center"/>
          </w:tcPr>
          <w:p w14:paraId="13A7E7A3" w14:textId="77777777" w:rsidR="00287FFA" w:rsidRPr="002B6E69" w:rsidRDefault="00287FFA" w:rsidP="001D25E7">
            <w:pPr>
              <w:pStyle w:val="Tabletext"/>
              <w:spacing w:line="200" w:lineRule="exact"/>
              <w:jc w:val="center"/>
              <w:rPr>
                <w:sz w:val="18"/>
                <w:szCs w:val="18"/>
                <w:lang w:val="ru-RU"/>
              </w:rPr>
            </w:pPr>
            <w:r w:rsidRPr="002B6E69">
              <w:rPr>
                <w:sz w:val="18"/>
                <w:szCs w:val="18"/>
                <w:lang w:val="ru-RU"/>
              </w:rPr>
              <w:t>8</w:t>
            </w:r>
          </w:p>
        </w:tc>
        <w:tc>
          <w:tcPr>
            <w:tcW w:w="641" w:type="pct"/>
            <w:shd w:val="clear" w:color="auto" w:fill="auto"/>
            <w:noWrap/>
            <w:vAlign w:val="center"/>
          </w:tcPr>
          <w:p w14:paraId="2B6E15F6" w14:textId="77777777" w:rsidR="00287FFA" w:rsidRPr="002B6E69" w:rsidRDefault="00287FFA" w:rsidP="001D25E7">
            <w:pPr>
              <w:pStyle w:val="Tabletext"/>
              <w:spacing w:line="200" w:lineRule="exact"/>
              <w:jc w:val="center"/>
              <w:rPr>
                <w:sz w:val="18"/>
                <w:szCs w:val="18"/>
                <w:lang w:val="ru-RU"/>
              </w:rPr>
            </w:pPr>
            <w:r w:rsidRPr="002B6E69">
              <w:rPr>
                <w:sz w:val="18"/>
                <w:szCs w:val="18"/>
                <w:lang w:val="ru-RU"/>
              </w:rPr>
              <w:t>3, 22</w:t>
            </w:r>
          </w:p>
        </w:tc>
      </w:tr>
      <w:tr w:rsidR="001A67B7" w:rsidRPr="002B6E69" w14:paraId="1854416F" w14:textId="77777777" w:rsidTr="001A67B7">
        <w:trPr>
          <w:jc w:val="center"/>
        </w:trPr>
        <w:tc>
          <w:tcPr>
            <w:tcW w:w="811" w:type="pct"/>
            <w:vMerge/>
            <w:shd w:val="clear" w:color="auto" w:fill="auto"/>
          </w:tcPr>
          <w:p w14:paraId="630D8B2A" w14:textId="77777777" w:rsidR="00287FFA" w:rsidRPr="002B6E69" w:rsidRDefault="00287FFA" w:rsidP="001D25E7">
            <w:pPr>
              <w:pStyle w:val="Tabletext"/>
              <w:spacing w:line="200" w:lineRule="exact"/>
              <w:jc w:val="center"/>
              <w:rPr>
                <w:sz w:val="18"/>
                <w:szCs w:val="18"/>
                <w:lang w:val="ru-RU"/>
              </w:rPr>
            </w:pPr>
          </w:p>
        </w:tc>
        <w:tc>
          <w:tcPr>
            <w:tcW w:w="1254" w:type="pct"/>
            <w:shd w:val="clear" w:color="auto" w:fill="auto"/>
            <w:vAlign w:val="center"/>
          </w:tcPr>
          <w:p w14:paraId="19A0A646" w14:textId="77777777" w:rsidR="00287FFA" w:rsidRPr="002B6E69" w:rsidRDefault="00287FFA" w:rsidP="001D25E7">
            <w:pPr>
              <w:pStyle w:val="Tabletext"/>
              <w:spacing w:line="200" w:lineRule="exact"/>
              <w:jc w:val="left"/>
              <w:rPr>
                <w:sz w:val="18"/>
                <w:szCs w:val="18"/>
                <w:lang w:val="ru-RU"/>
              </w:rPr>
            </w:pPr>
            <w:r w:rsidRPr="002B6E69">
              <w:rPr>
                <w:sz w:val="18"/>
                <w:szCs w:val="18"/>
                <w:lang w:val="ru-RU"/>
              </w:rPr>
              <w:t>Диапазон частот</w:t>
            </w:r>
          </w:p>
        </w:tc>
        <w:tc>
          <w:tcPr>
            <w:tcW w:w="420" w:type="pct"/>
            <w:tcBorders>
              <w:right w:val="nil"/>
            </w:tcBorders>
            <w:shd w:val="clear" w:color="auto" w:fill="auto"/>
            <w:vAlign w:val="center"/>
          </w:tcPr>
          <w:p w14:paraId="43178101" w14:textId="77777777" w:rsidR="00287FFA" w:rsidRPr="002B6E69" w:rsidRDefault="00287FFA" w:rsidP="001D25E7">
            <w:pPr>
              <w:pStyle w:val="Tabletext"/>
              <w:spacing w:line="200" w:lineRule="exact"/>
              <w:jc w:val="center"/>
              <w:rPr>
                <w:sz w:val="18"/>
                <w:szCs w:val="18"/>
                <w:lang w:val="ru-RU"/>
              </w:rPr>
            </w:pPr>
            <w:r w:rsidRPr="002B6E69">
              <w:rPr>
                <w:sz w:val="18"/>
                <w:szCs w:val="18"/>
                <w:lang w:val="ru-RU"/>
              </w:rPr>
              <w:t>470</w:t>
            </w:r>
          </w:p>
        </w:tc>
        <w:tc>
          <w:tcPr>
            <w:tcW w:w="160" w:type="pct"/>
            <w:tcBorders>
              <w:left w:val="nil"/>
              <w:right w:val="nil"/>
            </w:tcBorders>
            <w:shd w:val="clear" w:color="auto" w:fill="auto"/>
            <w:vAlign w:val="center"/>
          </w:tcPr>
          <w:p w14:paraId="77BCD854" w14:textId="77777777" w:rsidR="00287FFA" w:rsidRPr="002B6E69" w:rsidRDefault="00287FFA" w:rsidP="001D25E7">
            <w:pPr>
              <w:pStyle w:val="Tabletext"/>
              <w:spacing w:line="200" w:lineRule="exact"/>
              <w:jc w:val="center"/>
              <w:rPr>
                <w:sz w:val="18"/>
                <w:szCs w:val="18"/>
                <w:lang w:val="ru-RU"/>
              </w:rPr>
            </w:pPr>
            <w:r w:rsidRPr="002B6E69">
              <w:rPr>
                <w:sz w:val="18"/>
                <w:szCs w:val="18"/>
                <w:lang w:val="ru-RU"/>
              </w:rPr>
              <w:t>–</w:t>
            </w:r>
          </w:p>
        </w:tc>
        <w:tc>
          <w:tcPr>
            <w:tcW w:w="480" w:type="pct"/>
            <w:gridSpan w:val="2"/>
            <w:tcBorders>
              <w:left w:val="nil"/>
            </w:tcBorders>
            <w:shd w:val="clear" w:color="auto" w:fill="auto"/>
            <w:tcMar>
              <w:left w:w="28" w:type="dxa"/>
              <w:right w:w="28" w:type="dxa"/>
            </w:tcMar>
            <w:vAlign w:val="center"/>
          </w:tcPr>
          <w:p w14:paraId="22C40DF9" w14:textId="77777777" w:rsidR="00287FFA" w:rsidRPr="002B6E69" w:rsidRDefault="00287FFA" w:rsidP="001D25E7">
            <w:pPr>
              <w:pStyle w:val="Tabletext"/>
              <w:spacing w:line="200" w:lineRule="exact"/>
              <w:jc w:val="center"/>
              <w:rPr>
                <w:sz w:val="18"/>
                <w:szCs w:val="18"/>
                <w:lang w:val="ru-RU"/>
              </w:rPr>
            </w:pPr>
            <w:r w:rsidRPr="002B6E69">
              <w:rPr>
                <w:sz w:val="18"/>
                <w:szCs w:val="18"/>
                <w:lang w:val="ru-RU"/>
              </w:rPr>
              <w:t>710</w:t>
            </w:r>
          </w:p>
        </w:tc>
        <w:tc>
          <w:tcPr>
            <w:tcW w:w="788" w:type="pct"/>
            <w:shd w:val="clear" w:color="auto" w:fill="auto"/>
            <w:vAlign w:val="center"/>
          </w:tcPr>
          <w:p w14:paraId="5658BBE2" w14:textId="31D6D191" w:rsidR="00287FFA" w:rsidRPr="002B6E69" w:rsidRDefault="00287FFA" w:rsidP="001D25E7">
            <w:pPr>
              <w:pStyle w:val="Tabletext"/>
              <w:spacing w:line="200" w:lineRule="exact"/>
              <w:jc w:val="center"/>
              <w:rPr>
                <w:sz w:val="18"/>
                <w:szCs w:val="18"/>
                <w:lang w:val="ru-RU"/>
              </w:rPr>
            </w:pPr>
            <w:r w:rsidRPr="002B6E69">
              <w:rPr>
                <w:sz w:val="18"/>
                <w:szCs w:val="18"/>
                <w:lang w:val="ru-RU"/>
              </w:rPr>
              <w:t>−26,2</w:t>
            </w:r>
          </w:p>
        </w:tc>
        <w:tc>
          <w:tcPr>
            <w:tcW w:w="445" w:type="pct"/>
            <w:shd w:val="clear" w:color="auto" w:fill="auto"/>
            <w:noWrap/>
            <w:vAlign w:val="center"/>
          </w:tcPr>
          <w:p w14:paraId="252CB04F" w14:textId="77777777" w:rsidR="00287FFA" w:rsidRPr="002B6E69" w:rsidRDefault="00287FFA" w:rsidP="001D25E7">
            <w:pPr>
              <w:pStyle w:val="Tabletext"/>
              <w:spacing w:line="200" w:lineRule="exact"/>
              <w:jc w:val="center"/>
              <w:rPr>
                <w:sz w:val="18"/>
                <w:szCs w:val="18"/>
                <w:lang w:val="ru-RU"/>
              </w:rPr>
            </w:pPr>
            <w:r w:rsidRPr="002B6E69">
              <w:rPr>
                <w:sz w:val="18"/>
                <w:szCs w:val="18"/>
                <w:lang w:val="ru-RU"/>
              </w:rPr>
              <w:t>6</w:t>
            </w:r>
          </w:p>
        </w:tc>
        <w:tc>
          <w:tcPr>
            <w:tcW w:w="641" w:type="pct"/>
            <w:shd w:val="clear" w:color="auto" w:fill="auto"/>
            <w:noWrap/>
            <w:vAlign w:val="center"/>
          </w:tcPr>
          <w:p w14:paraId="3E748D0F" w14:textId="77777777" w:rsidR="00287FFA" w:rsidRPr="002B6E69" w:rsidRDefault="00287FFA" w:rsidP="001D25E7">
            <w:pPr>
              <w:pStyle w:val="Tabletext"/>
              <w:spacing w:line="200" w:lineRule="exact"/>
              <w:jc w:val="center"/>
              <w:rPr>
                <w:sz w:val="18"/>
                <w:szCs w:val="18"/>
                <w:lang w:val="ru-RU"/>
              </w:rPr>
            </w:pPr>
            <w:r w:rsidRPr="002B6E69">
              <w:rPr>
                <w:sz w:val="18"/>
                <w:szCs w:val="18"/>
                <w:lang w:val="ru-RU"/>
              </w:rPr>
              <w:t>23</w:t>
            </w:r>
          </w:p>
        </w:tc>
      </w:tr>
      <w:tr w:rsidR="001A67B7" w:rsidRPr="002B6E69" w14:paraId="59F20C0B" w14:textId="77777777" w:rsidTr="001A67B7">
        <w:trPr>
          <w:jc w:val="center"/>
        </w:trPr>
        <w:tc>
          <w:tcPr>
            <w:tcW w:w="811" w:type="pct"/>
            <w:vMerge/>
            <w:shd w:val="clear" w:color="auto" w:fill="auto"/>
          </w:tcPr>
          <w:p w14:paraId="735EEFA6" w14:textId="77777777" w:rsidR="00287FFA" w:rsidRPr="002B6E69" w:rsidRDefault="00287FFA" w:rsidP="001D25E7">
            <w:pPr>
              <w:pStyle w:val="Tabletext"/>
              <w:spacing w:line="200" w:lineRule="exact"/>
              <w:jc w:val="center"/>
              <w:rPr>
                <w:sz w:val="18"/>
                <w:szCs w:val="18"/>
                <w:lang w:val="ru-RU"/>
              </w:rPr>
            </w:pPr>
          </w:p>
        </w:tc>
        <w:tc>
          <w:tcPr>
            <w:tcW w:w="1254" w:type="pct"/>
            <w:shd w:val="clear" w:color="auto" w:fill="auto"/>
            <w:vAlign w:val="bottom"/>
          </w:tcPr>
          <w:p w14:paraId="1C1CB994" w14:textId="77777777" w:rsidR="00287FFA" w:rsidRPr="002B6E69" w:rsidRDefault="00287FFA" w:rsidP="001D25E7">
            <w:pPr>
              <w:pStyle w:val="Tabletext"/>
              <w:spacing w:line="200" w:lineRule="exact"/>
              <w:jc w:val="left"/>
              <w:rPr>
                <w:sz w:val="18"/>
                <w:szCs w:val="18"/>
                <w:lang w:val="ru-RU"/>
              </w:rPr>
            </w:pPr>
            <w:r w:rsidRPr="002B6E69">
              <w:rPr>
                <w:sz w:val="18"/>
                <w:szCs w:val="18"/>
                <w:lang w:val="ru-RU"/>
              </w:rPr>
              <w:t>Диапазон частот</w:t>
            </w:r>
          </w:p>
        </w:tc>
        <w:tc>
          <w:tcPr>
            <w:tcW w:w="420" w:type="pct"/>
            <w:tcBorders>
              <w:right w:val="nil"/>
            </w:tcBorders>
            <w:shd w:val="clear" w:color="auto" w:fill="auto"/>
            <w:vAlign w:val="center"/>
          </w:tcPr>
          <w:p w14:paraId="1508296D" w14:textId="77777777" w:rsidR="00287FFA" w:rsidRPr="002B6E69" w:rsidRDefault="00287FFA" w:rsidP="001D25E7">
            <w:pPr>
              <w:pStyle w:val="Tabletext"/>
              <w:spacing w:line="200" w:lineRule="exact"/>
              <w:jc w:val="center"/>
              <w:rPr>
                <w:sz w:val="18"/>
                <w:szCs w:val="18"/>
                <w:lang w:val="ru-RU"/>
              </w:rPr>
            </w:pPr>
            <w:r w:rsidRPr="002B6E69">
              <w:rPr>
                <w:sz w:val="18"/>
                <w:szCs w:val="18"/>
                <w:lang w:val="ru-RU"/>
              </w:rPr>
              <w:t>758</w:t>
            </w:r>
          </w:p>
        </w:tc>
        <w:tc>
          <w:tcPr>
            <w:tcW w:w="160" w:type="pct"/>
            <w:tcBorders>
              <w:left w:val="nil"/>
              <w:right w:val="nil"/>
            </w:tcBorders>
            <w:shd w:val="clear" w:color="auto" w:fill="auto"/>
            <w:vAlign w:val="center"/>
          </w:tcPr>
          <w:p w14:paraId="7529F916" w14:textId="77777777" w:rsidR="00287FFA" w:rsidRPr="002B6E69" w:rsidRDefault="00287FFA" w:rsidP="001D25E7">
            <w:pPr>
              <w:pStyle w:val="Tabletext"/>
              <w:spacing w:line="200" w:lineRule="exact"/>
              <w:jc w:val="center"/>
              <w:rPr>
                <w:sz w:val="18"/>
                <w:szCs w:val="18"/>
                <w:lang w:val="ru-RU"/>
              </w:rPr>
            </w:pPr>
            <w:r w:rsidRPr="002B6E69">
              <w:rPr>
                <w:sz w:val="18"/>
                <w:szCs w:val="18"/>
                <w:lang w:val="ru-RU"/>
              </w:rPr>
              <w:t>–</w:t>
            </w:r>
          </w:p>
        </w:tc>
        <w:tc>
          <w:tcPr>
            <w:tcW w:w="480" w:type="pct"/>
            <w:gridSpan w:val="2"/>
            <w:tcBorders>
              <w:left w:val="nil"/>
            </w:tcBorders>
            <w:shd w:val="clear" w:color="auto" w:fill="auto"/>
            <w:tcMar>
              <w:left w:w="28" w:type="dxa"/>
              <w:right w:w="28" w:type="dxa"/>
            </w:tcMar>
            <w:vAlign w:val="center"/>
          </w:tcPr>
          <w:p w14:paraId="6645AD90" w14:textId="77777777" w:rsidR="00287FFA" w:rsidRPr="002B6E69" w:rsidRDefault="00287FFA" w:rsidP="001D25E7">
            <w:pPr>
              <w:pStyle w:val="Tabletext"/>
              <w:spacing w:line="200" w:lineRule="exact"/>
              <w:jc w:val="center"/>
              <w:rPr>
                <w:sz w:val="18"/>
                <w:szCs w:val="18"/>
                <w:lang w:val="ru-RU"/>
              </w:rPr>
            </w:pPr>
            <w:r w:rsidRPr="002B6E69">
              <w:rPr>
                <w:sz w:val="18"/>
                <w:szCs w:val="18"/>
                <w:lang w:val="ru-RU"/>
              </w:rPr>
              <w:t>773</w:t>
            </w:r>
          </w:p>
        </w:tc>
        <w:tc>
          <w:tcPr>
            <w:tcW w:w="788" w:type="pct"/>
            <w:shd w:val="clear" w:color="auto" w:fill="auto"/>
            <w:vAlign w:val="center"/>
          </w:tcPr>
          <w:p w14:paraId="1A204ECC" w14:textId="3CFB4B0A" w:rsidR="00287FFA" w:rsidRPr="002B6E69" w:rsidRDefault="00287FFA" w:rsidP="001D25E7">
            <w:pPr>
              <w:pStyle w:val="Tabletext"/>
              <w:spacing w:line="200" w:lineRule="exact"/>
              <w:jc w:val="center"/>
              <w:rPr>
                <w:sz w:val="18"/>
                <w:szCs w:val="18"/>
                <w:lang w:val="ru-RU"/>
              </w:rPr>
            </w:pPr>
            <w:r w:rsidRPr="002B6E69">
              <w:rPr>
                <w:sz w:val="18"/>
                <w:szCs w:val="18"/>
                <w:lang w:val="ru-RU"/>
              </w:rPr>
              <w:t>−32</w:t>
            </w:r>
          </w:p>
        </w:tc>
        <w:tc>
          <w:tcPr>
            <w:tcW w:w="445" w:type="pct"/>
            <w:shd w:val="clear" w:color="auto" w:fill="auto"/>
            <w:noWrap/>
            <w:vAlign w:val="center"/>
          </w:tcPr>
          <w:p w14:paraId="647BA7A6" w14:textId="77777777" w:rsidR="00287FFA" w:rsidRPr="002B6E69" w:rsidRDefault="00287FFA" w:rsidP="001D25E7">
            <w:pPr>
              <w:pStyle w:val="Tabletext"/>
              <w:spacing w:line="200" w:lineRule="exact"/>
              <w:jc w:val="center"/>
              <w:rPr>
                <w:sz w:val="18"/>
                <w:szCs w:val="18"/>
                <w:lang w:val="ru-RU"/>
              </w:rPr>
            </w:pPr>
            <w:r w:rsidRPr="002B6E69">
              <w:rPr>
                <w:sz w:val="18"/>
                <w:szCs w:val="18"/>
                <w:lang w:val="ru-RU"/>
              </w:rPr>
              <w:t>1</w:t>
            </w:r>
          </w:p>
        </w:tc>
        <w:tc>
          <w:tcPr>
            <w:tcW w:w="641" w:type="pct"/>
            <w:shd w:val="clear" w:color="auto" w:fill="auto"/>
            <w:noWrap/>
            <w:vAlign w:val="center"/>
          </w:tcPr>
          <w:p w14:paraId="76DB6657" w14:textId="77777777" w:rsidR="00287FFA" w:rsidRPr="002B6E69" w:rsidRDefault="00287FFA" w:rsidP="001D25E7">
            <w:pPr>
              <w:pStyle w:val="Tabletext"/>
              <w:spacing w:line="200" w:lineRule="exact"/>
              <w:jc w:val="center"/>
              <w:rPr>
                <w:sz w:val="18"/>
                <w:szCs w:val="18"/>
                <w:lang w:val="ru-RU"/>
              </w:rPr>
            </w:pPr>
            <w:r w:rsidRPr="002B6E69">
              <w:rPr>
                <w:sz w:val="18"/>
                <w:szCs w:val="18"/>
                <w:lang w:val="ru-RU"/>
              </w:rPr>
              <w:t>3</w:t>
            </w:r>
          </w:p>
        </w:tc>
      </w:tr>
      <w:tr w:rsidR="001A67B7" w:rsidRPr="002B6E69" w14:paraId="028941B6" w14:textId="77777777" w:rsidTr="001A67B7">
        <w:trPr>
          <w:jc w:val="center"/>
        </w:trPr>
        <w:tc>
          <w:tcPr>
            <w:tcW w:w="811" w:type="pct"/>
            <w:vMerge/>
            <w:shd w:val="clear" w:color="auto" w:fill="auto"/>
          </w:tcPr>
          <w:p w14:paraId="35C4E653" w14:textId="77777777" w:rsidR="00287FFA" w:rsidRPr="002B6E69" w:rsidRDefault="00287FFA" w:rsidP="001D25E7">
            <w:pPr>
              <w:pStyle w:val="Tabletext"/>
              <w:spacing w:line="200" w:lineRule="exact"/>
              <w:jc w:val="center"/>
              <w:rPr>
                <w:sz w:val="18"/>
                <w:szCs w:val="18"/>
                <w:lang w:val="ru-RU"/>
              </w:rPr>
            </w:pPr>
          </w:p>
        </w:tc>
        <w:tc>
          <w:tcPr>
            <w:tcW w:w="1254" w:type="pct"/>
            <w:shd w:val="clear" w:color="auto" w:fill="auto"/>
            <w:vAlign w:val="bottom"/>
          </w:tcPr>
          <w:p w14:paraId="5DC4E04F" w14:textId="77777777" w:rsidR="00287FFA" w:rsidRPr="002B6E69" w:rsidRDefault="00287FFA" w:rsidP="001D25E7">
            <w:pPr>
              <w:pStyle w:val="Tabletext"/>
              <w:spacing w:line="200" w:lineRule="exact"/>
              <w:jc w:val="left"/>
              <w:rPr>
                <w:sz w:val="18"/>
                <w:szCs w:val="18"/>
                <w:lang w:val="ru-RU"/>
              </w:rPr>
            </w:pPr>
            <w:r w:rsidRPr="002B6E69">
              <w:rPr>
                <w:sz w:val="18"/>
                <w:szCs w:val="18"/>
                <w:lang w:val="ru-RU"/>
              </w:rPr>
              <w:t>Диапазон частот</w:t>
            </w:r>
          </w:p>
        </w:tc>
        <w:tc>
          <w:tcPr>
            <w:tcW w:w="420" w:type="pct"/>
            <w:tcBorders>
              <w:right w:val="nil"/>
            </w:tcBorders>
            <w:shd w:val="clear" w:color="auto" w:fill="auto"/>
            <w:vAlign w:val="center"/>
          </w:tcPr>
          <w:p w14:paraId="64DE0E97" w14:textId="77777777" w:rsidR="00287FFA" w:rsidRPr="002B6E69" w:rsidRDefault="00287FFA" w:rsidP="001D25E7">
            <w:pPr>
              <w:pStyle w:val="Tabletext"/>
              <w:spacing w:line="200" w:lineRule="exact"/>
              <w:jc w:val="center"/>
              <w:rPr>
                <w:sz w:val="18"/>
                <w:szCs w:val="18"/>
                <w:lang w:val="ru-RU"/>
              </w:rPr>
            </w:pPr>
            <w:r w:rsidRPr="002B6E69">
              <w:rPr>
                <w:sz w:val="18"/>
                <w:szCs w:val="18"/>
                <w:lang w:val="ru-RU"/>
              </w:rPr>
              <w:t>773</w:t>
            </w:r>
          </w:p>
        </w:tc>
        <w:tc>
          <w:tcPr>
            <w:tcW w:w="160" w:type="pct"/>
            <w:tcBorders>
              <w:left w:val="nil"/>
              <w:right w:val="nil"/>
            </w:tcBorders>
            <w:shd w:val="clear" w:color="auto" w:fill="auto"/>
            <w:vAlign w:val="center"/>
          </w:tcPr>
          <w:p w14:paraId="35E2932B" w14:textId="77777777" w:rsidR="00287FFA" w:rsidRPr="002B6E69" w:rsidRDefault="00287FFA" w:rsidP="001D25E7">
            <w:pPr>
              <w:pStyle w:val="Tabletext"/>
              <w:spacing w:line="200" w:lineRule="exact"/>
              <w:jc w:val="center"/>
              <w:rPr>
                <w:sz w:val="18"/>
                <w:szCs w:val="18"/>
                <w:lang w:val="ru-RU"/>
              </w:rPr>
            </w:pPr>
            <w:r w:rsidRPr="002B6E69">
              <w:rPr>
                <w:sz w:val="18"/>
                <w:szCs w:val="18"/>
                <w:lang w:val="ru-RU"/>
              </w:rPr>
              <w:t>–</w:t>
            </w:r>
          </w:p>
        </w:tc>
        <w:tc>
          <w:tcPr>
            <w:tcW w:w="480" w:type="pct"/>
            <w:gridSpan w:val="2"/>
            <w:tcBorders>
              <w:left w:val="nil"/>
            </w:tcBorders>
            <w:shd w:val="clear" w:color="auto" w:fill="auto"/>
            <w:tcMar>
              <w:left w:w="28" w:type="dxa"/>
              <w:right w:w="28" w:type="dxa"/>
            </w:tcMar>
            <w:vAlign w:val="center"/>
          </w:tcPr>
          <w:p w14:paraId="5034AA11" w14:textId="77777777" w:rsidR="00287FFA" w:rsidRPr="002B6E69" w:rsidRDefault="00287FFA" w:rsidP="001D25E7">
            <w:pPr>
              <w:pStyle w:val="Tabletext"/>
              <w:spacing w:line="200" w:lineRule="exact"/>
              <w:jc w:val="center"/>
              <w:rPr>
                <w:sz w:val="18"/>
                <w:szCs w:val="18"/>
                <w:lang w:val="ru-RU"/>
              </w:rPr>
            </w:pPr>
            <w:r w:rsidRPr="002B6E69">
              <w:rPr>
                <w:sz w:val="18"/>
                <w:szCs w:val="18"/>
                <w:lang w:val="ru-RU"/>
              </w:rPr>
              <w:t>803</w:t>
            </w:r>
          </w:p>
        </w:tc>
        <w:tc>
          <w:tcPr>
            <w:tcW w:w="788" w:type="pct"/>
            <w:shd w:val="clear" w:color="auto" w:fill="auto"/>
            <w:vAlign w:val="center"/>
          </w:tcPr>
          <w:p w14:paraId="0F6D3907" w14:textId="267CE133" w:rsidR="00287FFA" w:rsidRPr="002B6E69" w:rsidRDefault="00287FFA" w:rsidP="001D25E7">
            <w:pPr>
              <w:pStyle w:val="Tabletext"/>
              <w:spacing w:line="200" w:lineRule="exact"/>
              <w:jc w:val="center"/>
              <w:rPr>
                <w:sz w:val="18"/>
                <w:szCs w:val="18"/>
                <w:lang w:val="ru-RU"/>
              </w:rPr>
            </w:pPr>
            <w:r w:rsidRPr="002B6E69">
              <w:rPr>
                <w:sz w:val="18"/>
                <w:szCs w:val="18"/>
                <w:lang w:val="ru-RU"/>
              </w:rPr>
              <w:t>−50</w:t>
            </w:r>
          </w:p>
        </w:tc>
        <w:tc>
          <w:tcPr>
            <w:tcW w:w="445" w:type="pct"/>
            <w:shd w:val="clear" w:color="auto" w:fill="auto"/>
            <w:noWrap/>
            <w:vAlign w:val="center"/>
          </w:tcPr>
          <w:p w14:paraId="6C3175C4" w14:textId="77777777" w:rsidR="00287FFA" w:rsidRPr="002B6E69" w:rsidRDefault="00287FFA" w:rsidP="001D25E7">
            <w:pPr>
              <w:pStyle w:val="Tabletext"/>
              <w:spacing w:line="200" w:lineRule="exact"/>
              <w:jc w:val="center"/>
              <w:rPr>
                <w:sz w:val="18"/>
                <w:szCs w:val="18"/>
                <w:lang w:val="ru-RU"/>
              </w:rPr>
            </w:pPr>
            <w:r w:rsidRPr="002B6E69">
              <w:rPr>
                <w:sz w:val="18"/>
                <w:szCs w:val="18"/>
                <w:lang w:val="ru-RU"/>
              </w:rPr>
              <w:t>1</w:t>
            </w:r>
          </w:p>
        </w:tc>
        <w:tc>
          <w:tcPr>
            <w:tcW w:w="641" w:type="pct"/>
            <w:shd w:val="clear" w:color="auto" w:fill="auto"/>
            <w:noWrap/>
            <w:vAlign w:val="center"/>
          </w:tcPr>
          <w:p w14:paraId="407FD132" w14:textId="77777777" w:rsidR="00287FFA" w:rsidRPr="002B6E69" w:rsidRDefault="00287FFA" w:rsidP="001D25E7">
            <w:pPr>
              <w:pStyle w:val="Tabletext"/>
              <w:spacing w:line="200" w:lineRule="exact"/>
              <w:jc w:val="center"/>
              <w:rPr>
                <w:sz w:val="18"/>
                <w:szCs w:val="18"/>
                <w:lang w:val="ru-RU"/>
              </w:rPr>
            </w:pPr>
          </w:p>
        </w:tc>
      </w:tr>
      <w:tr w:rsidR="001A67B7" w:rsidRPr="002B6E69" w14:paraId="36D26B56" w14:textId="77777777" w:rsidTr="001A67B7">
        <w:trPr>
          <w:jc w:val="center"/>
        </w:trPr>
        <w:tc>
          <w:tcPr>
            <w:tcW w:w="811" w:type="pct"/>
            <w:vMerge/>
            <w:shd w:val="clear" w:color="auto" w:fill="auto"/>
          </w:tcPr>
          <w:p w14:paraId="66AA8EB9" w14:textId="77777777" w:rsidR="00287FFA" w:rsidRPr="002B6E69" w:rsidRDefault="00287FFA" w:rsidP="001D25E7">
            <w:pPr>
              <w:pStyle w:val="Tabletext"/>
              <w:spacing w:line="200" w:lineRule="exact"/>
              <w:jc w:val="center"/>
              <w:rPr>
                <w:sz w:val="18"/>
                <w:szCs w:val="18"/>
                <w:lang w:val="ru-RU"/>
              </w:rPr>
            </w:pPr>
          </w:p>
        </w:tc>
        <w:tc>
          <w:tcPr>
            <w:tcW w:w="1254" w:type="pct"/>
            <w:shd w:val="clear" w:color="auto" w:fill="auto"/>
            <w:vAlign w:val="bottom"/>
          </w:tcPr>
          <w:p w14:paraId="38324479" w14:textId="77777777" w:rsidR="00287FFA" w:rsidRPr="002B6E69" w:rsidRDefault="00287FFA" w:rsidP="001D25E7">
            <w:pPr>
              <w:pStyle w:val="Tabletext"/>
              <w:spacing w:line="200" w:lineRule="exact"/>
              <w:jc w:val="left"/>
              <w:rPr>
                <w:sz w:val="18"/>
                <w:szCs w:val="18"/>
                <w:lang w:val="ru-RU"/>
              </w:rPr>
            </w:pPr>
            <w:r w:rsidRPr="002B6E69">
              <w:rPr>
                <w:sz w:val="18"/>
                <w:szCs w:val="18"/>
                <w:lang w:val="ru-RU"/>
              </w:rPr>
              <w:t>Диапазон частот</w:t>
            </w:r>
          </w:p>
        </w:tc>
        <w:tc>
          <w:tcPr>
            <w:tcW w:w="420" w:type="pct"/>
            <w:tcBorders>
              <w:right w:val="nil"/>
            </w:tcBorders>
            <w:shd w:val="clear" w:color="auto" w:fill="auto"/>
            <w:vAlign w:val="center"/>
          </w:tcPr>
          <w:p w14:paraId="7B79AAB3" w14:textId="77777777" w:rsidR="00287FFA" w:rsidRPr="002B6E69" w:rsidRDefault="00287FFA" w:rsidP="001D25E7">
            <w:pPr>
              <w:pStyle w:val="Tabletext"/>
              <w:spacing w:line="200" w:lineRule="exact"/>
              <w:jc w:val="center"/>
              <w:rPr>
                <w:sz w:val="18"/>
                <w:szCs w:val="18"/>
                <w:lang w:val="ru-RU"/>
              </w:rPr>
            </w:pPr>
            <w:r w:rsidRPr="002B6E69">
              <w:rPr>
                <w:sz w:val="18"/>
                <w:szCs w:val="18"/>
                <w:lang w:val="ru-RU"/>
              </w:rPr>
              <w:t>662</w:t>
            </w:r>
          </w:p>
        </w:tc>
        <w:tc>
          <w:tcPr>
            <w:tcW w:w="160" w:type="pct"/>
            <w:tcBorders>
              <w:left w:val="nil"/>
              <w:right w:val="nil"/>
            </w:tcBorders>
            <w:shd w:val="clear" w:color="auto" w:fill="auto"/>
            <w:vAlign w:val="center"/>
          </w:tcPr>
          <w:p w14:paraId="05967F94" w14:textId="77777777" w:rsidR="00287FFA" w:rsidRPr="002B6E69" w:rsidRDefault="00287FFA" w:rsidP="001D25E7">
            <w:pPr>
              <w:pStyle w:val="Tabletext"/>
              <w:spacing w:line="200" w:lineRule="exact"/>
              <w:jc w:val="center"/>
              <w:rPr>
                <w:sz w:val="18"/>
                <w:szCs w:val="18"/>
                <w:lang w:val="ru-RU"/>
              </w:rPr>
            </w:pPr>
            <w:r w:rsidRPr="002B6E69">
              <w:rPr>
                <w:sz w:val="18"/>
                <w:szCs w:val="18"/>
                <w:lang w:val="ru-RU"/>
              </w:rPr>
              <w:t>–</w:t>
            </w:r>
          </w:p>
        </w:tc>
        <w:tc>
          <w:tcPr>
            <w:tcW w:w="480" w:type="pct"/>
            <w:gridSpan w:val="2"/>
            <w:tcBorders>
              <w:left w:val="nil"/>
            </w:tcBorders>
            <w:shd w:val="clear" w:color="auto" w:fill="auto"/>
            <w:tcMar>
              <w:left w:w="28" w:type="dxa"/>
              <w:right w:w="28" w:type="dxa"/>
            </w:tcMar>
            <w:vAlign w:val="center"/>
          </w:tcPr>
          <w:p w14:paraId="79A90FA1" w14:textId="77777777" w:rsidR="00287FFA" w:rsidRPr="002B6E69" w:rsidRDefault="00287FFA" w:rsidP="001D25E7">
            <w:pPr>
              <w:pStyle w:val="Tabletext"/>
              <w:spacing w:line="200" w:lineRule="exact"/>
              <w:jc w:val="center"/>
              <w:rPr>
                <w:sz w:val="18"/>
                <w:szCs w:val="18"/>
                <w:lang w:val="ru-RU"/>
              </w:rPr>
            </w:pPr>
            <w:r w:rsidRPr="002B6E69">
              <w:rPr>
                <w:sz w:val="18"/>
                <w:szCs w:val="18"/>
                <w:lang w:val="ru-RU"/>
              </w:rPr>
              <w:t>694</w:t>
            </w:r>
          </w:p>
        </w:tc>
        <w:tc>
          <w:tcPr>
            <w:tcW w:w="788" w:type="pct"/>
            <w:shd w:val="clear" w:color="auto" w:fill="auto"/>
            <w:vAlign w:val="center"/>
          </w:tcPr>
          <w:p w14:paraId="65C97C89" w14:textId="4373E71A" w:rsidR="00287FFA" w:rsidRPr="002B6E69" w:rsidRDefault="00287FFA" w:rsidP="001D25E7">
            <w:pPr>
              <w:pStyle w:val="Tabletext"/>
              <w:spacing w:line="200" w:lineRule="exact"/>
              <w:jc w:val="center"/>
              <w:rPr>
                <w:sz w:val="18"/>
                <w:szCs w:val="18"/>
                <w:lang w:val="ru-RU"/>
              </w:rPr>
            </w:pPr>
            <w:r w:rsidRPr="002B6E69">
              <w:rPr>
                <w:sz w:val="18"/>
                <w:szCs w:val="18"/>
                <w:lang w:val="ru-RU"/>
              </w:rPr>
              <w:t>−26,2</w:t>
            </w:r>
          </w:p>
        </w:tc>
        <w:tc>
          <w:tcPr>
            <w:tcW w:w="445" w:type="pct"/>
            <w:shd w:val="clear" w:color="auto" w:fill="auto"/>
            <w:noWrap/>
            <w:vAlign w:val="center"/>
          </w:tcPr>
          <w:p w14:paraId="7DBB8715" w14:textId="77777777" w:rsidR="00287FFA" w:rsidRPr="002B6E69" w:rsidRDefault="00287FFA" w:rsidP="001D25E7">
            <w:pPr>
              <w:pStyle w:val="Tabletext"/>
              <w:spacing w:line="200" w:lineRule="exact"/>
              <w:jc w:val="center"/>
              <w:rPr>
                <w:sz w:val="18"/>
                <w:szCs w:val="18"/>
                <w:lang w:val="ru-RU"/>
              </w:rPr>
            </w:pPr>
            <w:r w:rsidRPr="002B6E69">
              <w:rPr>
                <w:sz w:val="18"/>
                <w:szCs w:val="18"/>
                <w:lang w:val="ru-RU"/>
              </w:rPr>
              <w:t>6</w:t>
            </w:r>
          </w:p>
        </w:tc>
        <w:tc>
          <w:tcPr>
            <w:tcW w:w="641" w:type="pct"/>
            <w:shd w:val="clear" w:color="auto" w:fill="auto"/>
            <w:noWrap/>
            <w:vAlign w:val="center"/>
          </w:tcPr>
          <w:p w14:paraId="1E3A1F60" w14:textId="77777777" w:rsidR="00287FFA" w:rsidRPr="002B6E69" w:rsidRDefault="00287FFA" w:rsidP="001D25E7">
            <w:pPr>
              <w:pStyle w:val="Tabletext"/>
              <w:spacing w:line="200" w:lineRule="exact"/>
              <w:jc w:val="center"/>
              <w:rPr>
                <w:sz w:val="18"/>
                <w:szCs w:val="18"/>
                <w:lang w:val="ru-RU"/>
              </w:rPr>
            </w:pPr>
            <w:r w:rsidRPr="002B6E69">
              <w:rPr>
                <w:sz w:val="18"/>
                <w:szCs w:val="18"/>
                <w:lang w:val="ru-RU"/>
              </w:rPr>
              <w:t>3</w:t>
            </w:r>
          </w:p>
        </w:tc>
      </w:tr>
      <w:tr w:rsidR="001A67B7" w:rsidRPr="002B6E69" w14:paraId="0AF912D7" w14:textId="77777777" w:rsidTr="001A67B7">
        <w:trPr>
          <w:jc w:val="center"/>
        </w:trPr>
        <w:tc>
          <w:tcPr>
            <w:tcW w:w="811" w:type="pct"/>
            <w:vMerge/>
            <w:shd w:val="clear" w:color="auto" w:fill="auto"/>
          </w:tcPr>
          <w:p w14:paraId="416C8454" w14:textId="77777777" w:rsidR="00287FFA" w:rsidRPr="002B6E69" w:rsidRDefault="00287FFA" w:rsidP="001D25E7">
            <w:pPr>
              <w:pStyle w:val="Tabletext"/>
              <w:spacing w:line="200" w:lineRule="exact"/>
              <w:jc w:val="center"/>
              <w:rPr>
                <w:sz w:val="18"/>
                <w:szCs w:val="18"/>
                <w:lang w:val="ru-RU"/>
              </w:rPr>
            </w:pPr>
          </w:p>
        </w:tc>
        <w:tc>
          <w:tcPr>
            <w:tcW w:w="1254" w:type="pct"/>
            <w:shd w:val="clear" w:color="auto" w:fill="auto"/>
            <w:vAlign w:val="bottom"/>
          </w:tcPr>
          <w:p w14:paraId="7B1D6C4B" w14:textId="77777777" w:rsidR="00287FFA" w:rsidRPr="002B6E69" w:rsidRDefault="00287FFA" w:rsidP="001D25E7">
            <w:pPr>
              <w:pStyle w:val="Tabletext"/>
              <w:spacing w:line="200" w:lineRule="exact"/>
              <w:jc w:val="left"/>
              <w:rPr>
                <w:sz w:val="18"/>
                <w:szCs w:val="18"/>
                <w:lang w:val="ru-RU"/>
              </w:rPr>
            </w:pPr>
            <w:r w:rsidRPr="002B6E69">
              <w:rPr>
                <w:sz w:val="18"/>
                <w:szCs w:val="18"/>
                <w:lang w:val="ru-RU"/>
              </w:rPr>
              <w:t>Диапазон частот</w:t>
            </w:r>
          </w:p>
        </w:tc>
        <w:tc>
          <w:tcPr>
            <w:tcW w:w="420" w:type="pct"/>
            <w:tcBorders>
              <w:right w:val="nil"/>
            </w:tcBorders>
            <w:shd w:val="clear" w:color="auto" w:fill="auto"/>
            <w:vAlign w:val="center"/>
          </w:tcPr>
          <w:p w14:paraId="32D07B06" w14:textId="77777777" w:rsidR="00287FFA" w:rsidRPr="002B6E69" w:rsidRDefault="00287FFA" w:rsidP="001D25E7">
            <w:pPr>
              <w:pStyle w:val="Tabletext"/>
              <w:spacing w:line="200" w:lineRule="exact"/>
              <w:jc w:val="center"/>
              <w:rPr>
                <w:sz w:val="18"/>
                <w:szCs w:val="18"/>
                <w:lang w:val="ru-RU"/>
              </w:rPr>
            </w:pPr>
            <w:r w:rsidRPr="002B6E69">
              <w:rPr>
                <w:sz w:val="18"/>
                <w:szCs w:val="18"/>
                <w:lang w:val="ru-RU"/>
              </w:rPr>
              <w:t>1 880</w:t>
            </w:r>
          </w:p>
        </w:tc>
        <w:tc>
          <w:tcPr>
            <w:tcW w:w="160" w:type="pct"/>
            <w:tcBorders>
              <w:left w:val="nil"/>
              <w:right w:val="nil"/>
            </w:tcBorders>
            <w:shd w:val="clear" w:color="auto" w:fill="auto"/>
            <w:vAlign w:val="center"/>
          </w:tcPr>
          <w:p w14:paraId="030C5FBD" w14:textId="13B76ACD" w:rsidR="00287FFA" w:rsidRPr="002B6E69" w:rsidRDefault="00287FFA" w:rsidP="001D25E7">
            <w:pPr>
              <w:pStyle w:val="Tabletext"/>
              <w:spacing w:line="200" w:lineRule="exact"/>
              <w:jc w:val="center"/>
              <w:rPr>
                <w:sz w:val="18"/>
                <w:szCs w:val="18"/>
                <w:lang w:val="ru-RU"/>
              </w:rPr>
            </w:pPr>
            <w:r w:rsidRPr="002B6E69">
              <w:rPr>
                <w:sz w:val="18"/>
                <w:szCs w:val="18"/>
                <w:lang w:val="ru-RU"/>
              </w:rPr>
              <w:t>–</w:t>
            </w:r>
          </w:p>
        </w:tc>
        <w:tc>
          <w:tcPr>
            <w:tcW w:w="480" w:type="pct"/>
            <w:gridSpan w:val="2"/>
            <w:tcBorders>
              <w:left w:val="nil"/>
            </w:tcBorders>
            <w:shd w:val="clear" w:color="auto" w:fill="auto"/>
            <w:tcMar>
              <w:left w:w="28" w:type="dxa"/>
              <w:right w:w="28" w:type="dxa"/>
            </w:tcMar>
            <w:vAlign w:val="center"/>
          </w:tcPr>
          <w:p w14:paraId="0CC17EE0" w14:textId="77777777" w:rsidR="00287FFA" w:rsidRPr="002B6E69" w:rsidRDefault="00287FFA" w:rsidP="001D25E7">
            <w:pPr>
              <w:pStyle w:val="Tabletext"/>
              <w:spacing w:line="200" w:lineRule="exact"/>
              <w:jc w:val="center"/>
              <w:rPr>
                <w:sz w:val="18"/>
                <w:szCs w:val="18"/>
                <w:lang w:val="ru-RU"/>
              </w:rPr>
            </w:pPr>
            <w:r w:rsidRPr="002B6E69">
              <w:rPr>
                <w:sz w:val="18"/>
                <w:szCs w:val="18"/>
                <w:lang w:val="ru-RU"/>
              </w:rPr>
              <w:t>1 895</w:t>
            </w:r>
          </w:p>
        </w:tc>
        <w:tc>
          <w:tcPr>
            <w:tcW w:w="788" w:type="pct"/>
            <w:shd w:val="clear" w:color="auto" w:fill="auto"/>
            <w:vAlign w:val="center"/>
          </w:tcPr>
          <w:p w14:paraId="762D071B" w14:textId="047A489D" w:rsidR="00287FFA" w:rsidRPr="002B6E69" w:rsidRDefault="00287FFA" w:rsidP="001D25E7">
            <w:pPr>
              <w:pStyle w:val="Tabletext"/>
              <w:spacing w:line="200" w:lineRule="exact"/>
              <w:jc w:val="center"/>
              <w:rPr>
                <w:sz w:val="18"/>
                <w:szCs w:val="18"/>
                <w:lang w:val="ru-RU"/>
              </w:rPr>
            </w:pPr>
            <w:r w:rsidRPr="002B6E69">
              <w:rPr>
                <w:sz w:val="18"/>
                <w:szCs w:val="18"/>
                <w:lang w:val="ru-RU"/>
              </w:rPr>
              <w:t>−40</w:t>
            </w:r>
          </w:p>
        </w:tc>
        <w:tc>
          <w:tcPr>
            <w:tcW w:w="445" w:type="pct"/>
            <w:shd w:val="clear" w:color="auto" w:fill="auto"/>
            <w:noWrap/>
            <w:vAlign w:val="center"/>
          </w:tcPr>
          <w:p w14:paraId="38767C54" w14:textId="77777777" w:rsidR="00287FFA" w:rsidRPr="002B6E69" w:rsidRDefault="00287FFA" w:rsidP="001D25E7">
            <w:pPr>
              <w:pStyle w:val="Tabletext"/>
              <w:spacing w:line="200" w:lineRule="exact"/>
              <w:jc w:val="center"/>
              <w:rPr>
                <w:sz w:val="18"/>
                <w:szCs w:val="18"/>
                <w:lang w:val="ru-RU"/>
              </w:rPr>
            </w:pPr>
            <w:r w:rsidRPr="002B6E69">
              <w:rPr>
                <w:sz w:val="18"/>
                <w:szCs w:val="18"/>
                <w:lang w:val="ru-RU"/>
              </w:rPr>
              <w:t>1</w:t>
            </w:r>
          </w:p>
        </w:tc>
        <w:tc>
          <w:tcPr>
            <w:tcW w:w="641" w:type="pct"/>
            <w:shd w:val="clear" w:color="auto" w:fill="auto"/>
            <w:noWrap/>
            <w:vAlign w:val="center"/>
          </w:tcPr>
          <w:p w14:paraId="348C71DE" w14:textId="77777777" w:rsidR="00287FFA" w:rsidRPr="002B6E69" w:rsidRDefault="00287FFA" w:rsidP="001D25E7">
            <w:pPr>
              <w:pStyle w:val="Tabletext"/>
              <w:spacing w:line="200" w:lineRule="exact"/>
              <w:jc w:val="center"/>
              <w:rPr>
                <w:sz w:val="18"/>
                <w:szCs w:val="18"/>
                <w:lang w:val="ru-RU"/>
              </w:rPr>
            </w:pPr>
            <w:r w:rsidRPr="002B6E69">
              <w:rPr>
                <w:sz w:val="18"/>
                <w:szCs w:val="18"/>
                <w:lang w:val="ru-RU"/>
              </w:rPr>
              <w:t>3, 12</w:t>
            </w:r>
          </w:p>
        </w:tc>
      </w:tr>
      <w:tr w:rsidR="001A67B7" w:rsidRPr="002B6E69" w14:paraId="07425A98" w14:textId="77777777" w:rsidTr="001A67B7">
        <w:trPr>
          <w:jc w:val="center"/>
        </w:trPr>
        <w:tc>
          <w:tcPr>
            <w:tcW w:w="811" w:type="pct"/>
            <w:vMerge/>
            <w:shd w:val="clear" w:color="auto" w:fill="auto"/>
          </w:tcPr>
          <w:p w14:paraId="6C063AAD" w14:textId="77777777" w:rsidR="00287FFA" w:rsidRPr="002B6E69" w:rsidRDefault="00287FFA" w:rsidP="001D25E7">
            <w:pPr>
              <w:pStyle w:val="Tabletext"/>
              <w:spacing w:line="200" w:lineRule="exact"/>
              <w:jc w:val="center"/>
              <w:rPr>
                <w:sz w:val="18"/>
                <w:szCs w:val="18"/>
                <w:lang w:val="ru-RU"/>
              </w:rPr>
            </w:pPr>
          </w:p>
        </w:tc>
        <w:tc>
          <w:tcPr>
            <w:tcW w:w="1254" w:type="pct"/>
            <w:tcBorders>
              <w:bottom w:val="single" w:sz="4" w:space="0" w:color="auto"/>
            </w:tcBorders>
            <w:shd w:val="clear" w:color="auto" w:fill="auto"/>
            <w:vAlign w:val="bottom"/>
          </w:tcPr>
          <w:p w14:paraId="4605ED24" w14:textId="0759D155" w:rsidR="00287FFA" w:rsidRPr="002B6E69" w:rsidRDefault="00287FFA" w:rsidP="001D25E7">
            <w:pPr>
              <w:pStyle w:val="Tabletext"/>
              <w:spacing w:line="200" w:lineRule="exact"/>
              <w:jc w:val="left"/>
              <w:rPr>
                <w:sz w:val="18"/>
                <w:szCs w:val="18"/>
                <w:lang w:val="ru-RU"/>
              </w:rPr>
            </w:pPr>
            <w:r w:rsidRPr="002B6E69">
              <w:rPr>
                <w:sz w:val="18"/>
                <w:szCs w:val="18"/>
                <w:lang w:val="ru-RU"/>
              </w:rPr>
              <w:t>Диапазон частот</w:t>
            </w:r>
          </w:p>
        </w:tc>
        <w:tc>
          <w:tcPr>
            <w:tcW w:w="420" w:type="pct"/>
            <w:tcBorders>
              <w:bottom w:val="single" w:sz="4" w:space="0" w:color="auto"/>
              <w:right w:val="nil"/>
            </w:tcBorders>
            <w:shd w:val="clear" w:color="auto" w:fill="auto"/>
            <w:vAlign w:val="center"/>
          </w:tcPr>
          <w:p w14:paraId="6C67664D" w14:textId="7F51A69A" w:rsidR="00287FFA" w:rsidRPr="002B6E69" w:rsidRDefault="00287FFA" w:rsidP="001D25E7">
            <w:pPr>
              <w:pStyle w:val="Tabletext"/>
              <w:spacing w:line="200" w:lineRule="exact"/>
              <w:jc w:val="center"/>
              <w:rPr>
                <w:sz w:val="18"/>
                <w:szCs w:val="18"/>
                <w:lang w:val="ru-RU"/>
              </w:rPr>
            </w:pPr>
            <w:r w:rsidRPr="002B6E69">
              <w:rPr>
                <w:sz w:val="18"/>
                <w:szCs w:val="18"/>
                <w:lang w:val="ru-RU"/>
              </w:rPr>
              <w:t>1 895</w:t>
            </w:r>
          </w:p>
        </w:tc>
        <w:tc>
          <w:tcPr>
            <w:tcW w:w="160" w:type="pct"/>
            <w:tcBorders>
              <w:left w:val="nil"/>
              <w:bottom w:val="single" w:sz="4" w:space="0" w:color="auto"/>
              <w:right w:val="nil"/>
            </w:tcBorders>
            <w:shd w:val="clear" w:color="auto" w:fill="auto"/>
            <w:vAlign w:val="center"/>
          </w:tcPr>
          <w:p w14:paraId="55CC8B36" w14:textId="313D9763" w:rsidR="00287FFA" w:rsidRPr="002B6E69" w:rsidRDefault="00287FFA" w:rsidP="001D25E7">
            <w:pPr>
              <w:pStyle w:val="Tabletext"/>
              <w:spacing w:line="200" w:lineRule="exact"/>
              <w:jc w:val="center"/>
              <w:rPr>
                <w:sz w:val="18"/>
                <w:szCs w:val="18"/>
                <w:lang w:val="ru-RU"/>
              </w:rPr>
            </w:pPr>
            <w:r w:rsidRPr="002B6E69">
              <w:rPr>
                <w:sz w:val="18"/>
                <w:szCs w:val="18"/>
                <w:lang w:val="ru-RU"/>
              </w:rPr>
              <w:t>–</w:t>
            </w:r>
          </w:p>
        </w:tc>
        <w:tc>
          <w:tcPr>
            <w:tcW w:w="480" w:type="pct"/>
            <w:gridSpan w:val="2"/>
            <w:tcBorders>
              <w:left w:val="nil"/>
              <w:bottom w:val="single" w:sz="4" w:space="0" w:color="auto"/>
            </w:tcBorders>
            <w:shd w:val="clear" w:color="auto" w:fill="auto"/>
            <w:tcMar>
              <w:left w:w="28" w:type="dxa"/>
              <w:right w:w="28" w:type="dxa"/>
            </w:tcMar>
            <w:vAlign w:val="center"/>
          </w:tcPr>
          <w:p w14:paraId="23057E8B" w14:textId="3A7AD3FD" w:rsidR="00287FFA" w:rsidRPr="002B6E69" w:rsidRDefault="00287FFA" w:rsidP="001D25E7">
            <w:pPr>
              <w:pStyle w:val="Tabletext"/>
              <w:spacing w:line="200" w:lineRule="exact"/>
              <w:jc w:val="center"/>
              <w:rPr>
                <w:sz w:val="18"/>
                <w:szCs w:val="18"/>
                <w:lang w:val="ru-RU"/>
              </w:rPr>
            </w:pPr>
            <w:r w:rsidRPr="002B6E69">
              <w:rPr>
                <w:sz w:val="18"/>
                <w:szCs w:val="18"/>
                <w:lang w:val="ru-RU"/>
              </w:rPr>
              <w:t>1 915</w:t>
            </w:r>
          </w:p>
        </w:tc>
        <w:tc>
          <w:tcPr>
            <w:tcW w:w="788" w:type="pct"/>
            <w:tcBorders>
              <w:bottom w:val="single" w:sz="4" w:space="0" w:color="auto"/>
            </w:tcBorders>
            <w:shd w:val="clear" w:color="auto" w:fill="auto"/>
            <w:vAlign w:val="center"/>
          </w:tcPr>
          <w:p w14:paraId="24D471DD" w14:textId="3A86E1F8" w:rsidR="00287FFA" w:rsidRPr="002B6E69" w:rsidRDefault="00287FFA" w:rsidP="001D25E7">
            <w:pPr>
              <w:pStyle w:val="Tabletext"/>
              <w:spacing w:line="200" w:lineRule="exact"/>
              <w:jc w:val="center"/>
              <w:rPr>
                <w:sz w:val="18"/>
                <w:szCs w:val="18"/>
                <w:lang w:val="ru-RU"/>
              </w:rPr>
            </w:pPr>
            <w:r w:rsidRPr="002B6E69">
              <w:rPr>
                <w:sz w:val="18"/>
                <w:szCs w:val="18"/>
                <w:lang w:val="ru-RU"/>
              </w:rPr>
              <w:t>−15,5</w:t>
            </w:r>
          </w:p>
        </w:tc>
        <w:tc>
          <w:tcPr>
            <w:tcW w:w="445" w:type="pct"/>
            <w:tcBorders>
              <w:bottom w:val="single" w:sz="4" w:space="0" w:color="auto"/>
            </w:tcBorders>
            <w:shd w:val="clear" w:color="auto" w:fill="auto"/>
            <w:noWrap/>
            <w:vAlign w:val="center"/>
          </w:tcPr>
          <w:p w14:paraId="0520FD30" w14:textId="17DFE993" w:rsidR="00287FFA" w:rsidRPr="002B6E69" w:rsidRDefault="00287FFA" w:rsidP="001D25E7">
            <w:pPr>
              <w:pStyle w:val="Tabletext"/>
              <w:spacing w:line="200" w:lineRule="exact"/>
              <w:jc w:val="center"/>
              <w:rPr>
                <w:sz w:val="18"/>
                <w:szCs w:val="18"/>
                <w:lang w:val="ru-RU"/>
              </w:rPr>
            </w:pPr>
            <w:r w:rsidRPr="002B6E69">
              <w:rPr>
                <w:sz w:val="18"/>
                <w:szCs w:val="18"/>
                <w:lang w:val="ru-RU"/>
              </w:rPr>
              <w:t>5</w:t>
            </w:r>
          </w:p>
        </w:tc>
        <w:tc>
          <w:tcPr>
            <w:tcW w:w="641" w:type="pct"/>
            <w:tcBorders>
              <w:bottom w:val="single" w:sz="4" w:space="0" w:color="auto"/>
            </w:tcBorders>
            <w:shd w:val="clear" w:color="auto" w:fill="auto"/>
            <w:noWrap/>
            <w:vAlign w:val="center"/>
          </w:tcPr>
          <w:p w14:paraId="5D9DBC01" w14:textId="7818C819" w:rsidR="00287FFA" w:rsidRPr="002B6E69" w:rsidRDefault="00287FFA" w:rsidP="001D25E7">
            <w:pPr>
              <w:pStyle w:val="Tabletext"/>
              <w:spacing w:line="200" w:lineRule="exact"/>
              <w:jc w:val="center"/>
              <w:rPr>
                <w:sz w:val="18"/>
                <w:szCs w:val="18"/>
                <w:lang w:val="ru-RU"/>
              </w:rPr>
            </w:pPr>
            <w:r w:rsidRPr="002B6E69">
              <w:rPr>
                <w:sz w:val="18"/>
                <w:szCs w:val="18"/>
                <w:lang w:val="ru-RU"/>
              </w:rPr>
              <w:t>3, 12, 13</w:t>
            </w:r>
          </w:p>
        </w:tc>
      </w:tr>
      <w:tr w:rsidR="001A67B7" w:rsidRPr="002B6E69" w14:paraId="6BE24A9F" w14:textId="77777777" w:rsidTr="001A67B7">
        <w:trPr>
          <w:jc w:val="center"/>
        </w:trPr>
        <w:tc>
          <w:tcPr>
            <w:tcW w:w="811" w:type="pct"/>
            <w:vMerge/>
            <w:shd w:val="clear" w:color="auto" w:fill="auto"/>
          </w:tcPr>
          <w:p w14:paraId="470D283A" w14:textId="77777777" w:rsidR="00287FFA" w:rsidRPr="002B6E69" w:rsidRDefault="00287FFA" w:rsidP="001D25E7">
            <w:pPr>
              <w:pStyle w:val="Tabletext"/>
              <w:spacing w:line="200" w:lineRule="exact"/>
              <w:jc w:val="center"/>
              <w:rPr>
                <w:sz w:val="18"/>
                <w:szCs w:val="18"/>
                <w:lang w:val="ru-RU"/>
              </w:rPr>
            </w:pPr>
          </w:p>
        </w:tc>
        <w:tc>
          <w:tcPr>
            <w:tcW w:w="1254" w:type="pct"/>
            <w:shd w:val="clear" w:color="auto" w:fill="auto"/>
            <w:vAlign w:val="bottom"/>
          </w:tcPr>
          <w:p w14:paraId="5ECD1C6C" w14:textId="1BC05B56" w:rsidR="00287FFA" w:rsidRPr="002B6E69" w:rsidRDefault="00287FFA" w:rsidP="001D25E7">
            <w:pPr>
              <w:pStyle w:val="Tabletext"/>
              <w:spacing w:line="200" w:lineRule="exact"/>
              <w:jc w:val="left"/>
              <w:rPr>
                <w:sz w:val="18"/>
                <w:szCs w:val="18"/>
                <w:lang w:val="ru-RU"/>
              </w:rPr>
            </w:pPr>
            <w:r w:rsidRPr="002B6E69">
              <w:rPr>
                <w:sz w:val="18"/>
                <w:szCs w:val="18"/>
                <w:lang w:val="ru-RU"/>
              </w:rPr>
              <w:t>Диапазон частот</w:t>
            </w:r>
          </w:p>
        </w:tc>
        <w:tc>
          <w:tcPr>
            <w:tcW w:w="420" w:type="pct"/>
            <w:tcBorders>
              <w:right w:val="nil"/>
            </w:tcBorders>
            <w:shd w:val="clear" w:color="auto" w:fill="auto"/>
            <w:vAlign w:val="center"/>
          </w:tcPr>
          <w:p w14:paraId="7DC855E3" w14:textId="7A714D9D" w:rsidR="00287FFA" w:rsidRPr="002B6E69" w:rsidRDefault="00287FFA" w:rsidP="001D25E7">
            <w:pPr>
              <w:pStyle w:val="Tabletext"/>
              <w:spacing w:line="200" w:lineRule="exact"/>
              <w:jc w:val="center"/>
              <w:rPr>
                <w:sz w:val="18"/>
                <w:szCs w:val="18"/>
                <w:lang w:val="ru-RU"/>
              </w:rPr>
            </w:pPr>
            <w:r w:rsidRPr="002B6E69">
              <w:rPr>
                <w:sz w:val="18"/>
                <w:szCs w:val="18"/>
                <w:lang w:val="ru-RU"/>
              </w:rPr>
              <w:t>1 915</w:t>
            </w:r>
          </w:p>
        </w:tc>
        <w:tc>
          <w:tcPr>
            <w:tcW w:w="160" w:type="pct"/>
            <w:tcBorders>
              <w:left w:val="nil"/>
              <w:right w:val="nil"/>
            </w:tcBorders>
            <w:shd w:val="clear" w:color="auto" w:fill="auto"/>
            <w:vAlign w:val="center"/>
          </w:tcPr>
          <w:p w14:paraId="0993F2EF" w14:textId="22E56C63" w:rsidR="00287FFA" w:rsidRPr="002B6E69" w:rsidRDefault="00287FFA" w:rsidP="001D25E7">
            <w:pPr>
              <w:pStyle w:val="Tabletext"/>
              <w:spacing w:line="200" w:lineRule="exact"/>
              <w:jc w:val="center"/>
              <w:rPr>
                <w:sz w:val="18"/>
                <w:szCs w:val="18"/>
                <w:lang w:val="ru-RU"/>
              </w:rPr>
            </w:pPr>
            <w:r w:rsidRPr="002B6E69">
              <w:rPr>
                <w:sz w:val="18"/>
                <w:szCs w:val="18"/>
                <w:lang w:val="ru-RU"/>
              </w:rPr>
              <w:t>–</w:t>
            </w:r>
          </w:p>
        </w:tc>
        <w:tc>
          <w:tcPr>
            <w:tcW w:w="480" w:type="pct"/>
            <w:gridSpan w:val="2"/>
            <w:tcBorders>
              <w:left w:val="nil"/>
            </w:tcBorders>
            <w:shd w:val="clear" w:color="auto" w:fill="auto"/>
            <w:tcMar>
              <w:left w:w="28" w:type="dxa"/>
              <w:right w:w="28" w:type="dxa"/>
            </w:tcMar>
            <w:vAlign w:val="center"/>
          </w:tcPr>
          <w:p w14:paraId="0BDB6BE8" w14:textId="152363C9" w:rsidR="00287FFA" w:rsidRPr="002B6E69" w:rsidRDefault="00287FFA" w:rsidP="001D25E7">
            <w:pPr>
              <w:pStyle w:val="Tabletext"/>
              <w:spacing w:line="200" w:lineRule="exact"/>
              <w:jc w:val="center"/>
              <w:rPr>
                <w:sz w:val="18"/>
                <w:szCs w:val="18"/>
                <w:lang w:val="ru-RU"/>
              </w:rPr>
            </w:pPr>
            <w:r w:rsidRPr="002B6E69">
              <w:rPr>
                <w:sz w:val="18"/>
                <w:szCs w:val="18"/>
                <w:lang w:val="ru-RU"/>
              </w:rPr>
              <w:t>1 920</w:t>
            </w:r>
          </w:p>
        </w:tc>
        <w:tc>
          <w:tcPr>
            <w:tcW w:w="788" w:type="pct"/>
            <w:shd w:val="clear" w:color="auto" w:fill="auto"/>
            <w:vAlign w:val="center"/>
          </w:tcPr>
          <w:p w14:paraId="7BC755C8" w14:textId="6397C62D" w:rsidR="00287FFA" w:rsidRPr="002B6E69" w:rsidRDefault="00287FFA" w:rsidP="001D25E7">
            <w:pPr>
              <w:pStyle w:val="Tabletext"/>
              <w:spacing w:line="200" w:lineRule="exact"/>
              <w:jc w:val="center"/>
              <w:rPr>
                <w:sz w:val="18"/>
                <w:szCs w:val="18"/>
                <w:lang w:val="ru-RU"/>
              </w:rPr>
            </w:pPr>
            <w:r w:rsidRPr="002B6E69">
              <w:rPr>
                <w:sz w:val="18"/>
                <w:szCs w:val="18"/>
                <w:lang w:val="ru-RU"/>
              </w:rPr>
              <w:t>+1,6</w:t>
            </w:r>
          </w:p>
        </w:tc>
        <w:tc>
          <w:tcPr>
            <w:tcW w:w="445" w:type="pct"/>
            <w:shd w:val="clear" w:color="auto" w:fill="auto"/>
            <w:noWrap/>
            <w:vAlign w:val="center"/>
          </w:tcPr>
          <w:p w14:paraId="2932C3D5" w14:textId="04105EAF" w:rsidR="00287FFA" w:rsidRPr="002B6E69" w:rsidRDefault="00287FFA" w:rsidP="001D25E7">
            <w:pPr>
              <w:pStyle w:val="Tabletext"/>
              <w:spacing w:line="200" w:lineRule="exact"/>
              <w:jc w:val="center"/>
              <w:rPr>
                <w:sz w:val="18"/>
                <w:szCs w:val="18"/>
                <w:lang w:val="ru-RU"/>
              </w:rPr>
            </w:pPr>
            <w:r w:rsidRPr="002B6E69">
              <w:rPr>
                <w:sz w:val="18"/>
                <w:szCs w:val="18"/>
                <w:lang w:val="ru-RU"/>
              </w:rPr>
              <w:t>5</w:t>
            </w:r>
          </w:p>
        </w:tc>
        <w:tc>
          <w:tcPr>
            <w:tcW w:w="641" w:type="pct"/>
            <w:shd w:val="clear" w:color="auto" w:fill="auto"/>
            <w:noWrap/>
            <w:vAlign w:val="center"/>
          </w:tcPr>
          <w:p w14:paraId="1B8F84B1" w14:textId="69C15885" w:rsidR="00287FFA" w:rsidRPr="002B6E69" w:rsidRDefault="00287FFA" w:rsidP="001D25E7">
            <w:pPr>
              <w:pStyle w:val="Tabletext"/>
              <w:spacing w:line="200" w:lineRule="exact"/>
              <w:jc w:val="center"/>
              <w:rPr>
                <w:sz w:val="18"/>
                <w:szCs w:val="18"/>
                <w:lang w:val="ru-RU"/>
              </w:rPr>
            </w:pPr>
            <w:r w:rsidRPr="002B6E69">
              <w:rPr>
                <w:sz w:val="18"/>
                <w:szCs w:val="18"/>
                <w:lang w:val="ru-RU"/>
              </w:rPr>
              <w:t>3, 12, 13</w:t>
            </w:r>
          </w:p>
        </w:tc>
      </w:tr>
      <w:tr w:rsidR="001A67B7" w:rsidRPr="002B6E69" w14:paraId="59BED82E" w14:textId="77777777" w:rsidTr="001A67B7">
        <w:trPr>
          <w:jc w:val="center"/>
        </w:trPr>
        <w:tc>
          <w:tcPr>
            <w:tcW w:w="811" w:type="pct"/>
            <w:vMerge w:val="restart"/>
            <w:shd w:val="clear" w:color="auto" w:fill="auto"/>
          </w:tcPr>
          <w:p w14:paraId="717F94E1"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CA_1-41</w:t>
            </w:r>
          </w:p>
        </w:tc>
        <w:tc>
          <w:tcPr>
            <w:tcW w:w="1254" w:type="pct"/>
            <w:shd w:val="clear" w:color="auto" w:fill="auto"/>
            <w:vAlign w:val="bottom"/>
          </w:tcPr>
          <w:p w14:paraId="467F82C2" w14:textId="3CFB911F" w:rsidR="00A62344" w:rsidRPr="002B6E69" w:rsidRDefault="00324935" w:rsidP="001D25E7">
            <w:pPr>
              <w:pStyle w:val="Tabletext"/>
              <w:spacing w:line="200" w:lineRule="exact"/>
              <w:jc w:val="left"/>
              <w:rPr>
                <w:sz w:val="18"/>
                <w:szCs w:val="18"/>
                <w:lang w:val="ru-RU"/>
              </w:rPr>
            </w:pPr>
            <w:r w:rsidRPr="002B6E69">
              <w:rPr>
                <w:sz w:val="18"/>
                <w:szCs w:val="18"/>
                <w:lang w:val="ru-RU"/>
              </w:rPr>
              <w:t>П</w:t>
            </w:r>
            <w:r w:rsidR="00A62344" w:rsidRPr="002B6E69">
              <w:rPr>
                <w:sz w:val="18"/>
                <w:szCs w:val="18"/>
                <w:lang w:val="ru-RU"/>
              </w:rPr>
              <w:t>олос</w:t>
            </w:r>
            <w:r w:rsidRPr="002B6E69">
              <w:rPr>
                <w:sz w:val="18"/>
                <w:szCs w:val="18"/>
                <w:lang w:val="ru-RU"/>
              </w:rPr>
              <w:t>ы</w:t>
            </w:r>
            <w:r w:rsidR="00A62344" w:rsidRPr="002B6E69">
              <w:rPr>
                <w:sz w:val="18"/>
                <w:szCs w:val="18"/>
                <w:lang w:val="ru-RU"/>
              </w:rPr>
              <w:t xml:space="preserve"> 1, 3, 5, 8, 26, 27, 28, 40, 42, 44, 45, 50, 51, 52, 65, 73, 74</w:t>
            </w:r>
            <w:r w:rsidRPr="002B6E69">
              <w:rPr>
                <w:sz w:val="18"/>
                <w:szCs w:val="18"/>
                <w:lang w:val="ru-RU"/>
              </w:rPr>
              <w:t xml:space="preserve"> E-UTRA</w:t>
            </w:r>
          </w:p>
          <w:p w14:paraId="24C8329B" w14:textId="6C8118B2" w:rsidR="00A62344" w:rsidRPr="002B6E69" w:rsidRDefault="00324935" w:rsidP="001D25E7">
            <w:pPr>
              <w:pStyle w:val="Tabletext"/>
              <w:spacing w:line="200" w:lineRule="exact"/>
              <w:jc w:val="left"/>
              <w:rPr>
                <w:sz w:val="18"/>
                <w:szCs w:val="18"/>
                <w:lang w:val="ru-RU"/>
              </w:rPr>
            </w:pPr>
            <w:r w:rsidRPr="002B6E69">
              <w:rPr>
                <w:sz w:val="18"/>
                <w:szCs w:val="18"/>
                <w:lang w:val="ru-RU"/>
              </w:rPr>
              <w:t>П</w:t>
            </w:r>
            <w:r w:rsidR="00A62344" w:rsidRPr="002B6E69">
              <w:rPr>
                <w:sz w:val="18"/>
                <w:szCs w:val="18"/>
                <w:lang w:val="ru-RU"/>
              </w:rPr>
              <w:t>олос</w:t>
            </w:r>
            <w:r w:rsidRPr="002B6E69">
              <w:rPr>
                <w:sz w:val="18"/>
                <w:szCs w:val="18"/>
                <w:lang w:val="ru-RU"/>
              </w:rPr>
              <w:t>а</w:t>
            </w:r>
            <w:r w:rsidR="00A62344" w:rsidRPr="002B6E69">
              <w:rPr>
                <w:sz w:val="18"/>
                <w:szCs w:val="18"/>
                <w:lang w:val="ru-RU"/>
              </w:rPr>
              <w:t xml:space="preserve"> n78</w:t>
            </w:r>
            <w:r w:rsidRPr="002B6E69">
              <w:rPr>
                <w:sz w:val="18"/>
                <w:szCs w:val="18"/>
                <w:lang w:val="ru-RU"/>
              </w:rPr>
              <w:t xml:space="preserve"> NR</w:t>
            </w:r>
          </w:p>
        </w:tc>
        <w:tc>
          <w:tcPr>
            <w:tcW w:w="420" w:type="pct"/>
            <w:tcBorders>
              <w:right w:val="nil"/>
            </w:tcBorders>
            <w:shd w:val="clear" w:color="auto" w:fill="auto"/>
            <w:vAlign w:val="center"/>
          </w:tcPr>
          <w:p w14:paraId="2F4A2DE4"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F</w:t>
            </w:r>
            <w:r w:rsidRPr="002B6E69">
              <w:rPr>
                <w:sz w:val="18"/>
                <w:szCs w:val="18"/>
                <w:vertAlign w:val="subscript"/>
                <w:lang w:val="ru-RU"/>
              </w:rPr>
              <w:t>DL_low</w:t>
            </w:r>
          </w:p>
        </w:tc>
        <w:tc>
          <w:tcPr>
            <w:tcW w:w="160" w:type="pct"/>
            <w:tcBorders>
              <w:left w:val="nil"/>
              <w:right w:val="nil"/>
            </w:tcBorders>
            <w:shd w:val="clear" w:color="auto" w:fill="auto"/>
            <w:vAlign w:val="center"/>
          </w:tcPr>
          <w:p w14:paraId="4BCF458A"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w:t>
            </w:r>
          </w:p>
        </w:tc>
        <w:tc>
          <w:tcPr>
            <w:tcW w:w="480" w:type="pct"/>
            <w:gridSpan w:val="2"/>
            <w:tcBorders>
              <w:left w:val="nil"/>
            </w:tcBorders>
            <w:shd w:val="clear" w:color="auto" w:fill="auto"/>
            <w:vAlign w:val="center"/>
          </w:tcPr>
          <w:p w14:paraId="69ABA46F"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F</w:t>
            </w:r>
            <w:r w:rsidRPr="002B6E69">
              <w:rPr>
                <w:sz w:val="18"/>
                <w:szCs w:val="18"/>
                <w:vertAlign w:val="subscript"/>
                <w:lang w:val="ru-RU"/>
              </w:rPr>
              <w:t>DL_high</w:t>
            </w:r>
          </w:p>
        </w:tc>
        <w:tc>
          <w:tcPr>
            <w:tcW w:w="788" w:type="pct"/>
            <w:shd w:val="clear" w:color="auto" w:fill="auto"/>
            <w:vAlign w:val="center"/>
          </w:tcPr>
          <w:p w14:paraId="78D02657" w14:textId="3D2C2F3E" w:rsidR="00A62344" w:rsidRPr="002B6E69" w:rsidRDefault="000B0348" w:rsidP="001D25E7">
            <w:pPr>
              <w:pStyle w:val="Tabletext"/>
              <w:spacing w:line="200" w:lineRule="exact"/>
              <w:jc w:val="center"/>
              <w:rPr>
                <w:sz w:val="18"/>
                <w:szCs w:val="18"/>
                <w:lang w:val="ru-RU"/>
              </w:rPr>
            </w:pPr>
            <w:r w:rsidRPr="002B6E69">
              <w:rPr>
                <w:sz w:val="18"/>
                <w:szCs w:val="18"/>
                <w:lang w:val="ru-RU"/>
              </w:rPr>
              <w:t>−</w:t>
            </w:r>
            <w:r w:rsidR="00A62344" w:rsidRPr="002B6E69">
              <w:rPr>
                <w:sz w:val="18"/>
                <w:szCs w:val="18"/>
                <w:lang w:val="ru-RU"/>
              </w:rPr>
              <w:t>50</w:t>
            </w:r>
          </w:p>
        </w:tc>
        <w:tc>
          <w:tcPr>
            <w:tcW w:w="445" w:type="pct"/>
            <w:shd w:val="clear" w:color="auto" w:fill="auto"/>
            <w:noWrap/>
            <w:vAlign w:val="center"/>
          </w:tcPr>
          <w:p w14:paraId="645BC6A6"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1</w:t>
            </w:r>
          </w:p>
        </w:tc>
        <w:tc>
          <w:tcPr>
            <w:tcW w:w="641" w:type="pct"/>
            <w:shd w:val="clear" w:color="auto" w:fill="auto"/>
            <w:noWrap/>
            <w:vAlign w:val="center"/>
          </w:tcPr>
          <w:p w14:paraId="2FE0AFA3" w14:textId="77777777" w:rsidR="00A62344" w:rsidRPr="002B6E69" w:rsidRDefault="00A62344" w:rsidP="001D25E7">
            <w:pPr>
              <w:pStyle w:val="Tabletext"/>
              <w:spacing w:line="200" w:lineRule="exact"/>
              <w:jc w:val="center"/>
              <w:rPr>
                <w:sz w:val="18"/>
                <w:szCs w:val="18"/>
                <w:lang w:val="ru-RU"/>
              </w:rPr>
            </w:pPr>
          </w:p>
        </w:tc>
      </w:tr>
      <w:tr w:rsidR="001A67B7" w:rsidRPr="002B6E69" w14:paraId="586D057F" w14:textId="77777777" w:rsidTr="001A67B7">
        <w:trPr>
          <w:jc w:val="center"/>
        </w:trPr>
        <w:tc>
          <w:tcPr>
            <w:tcW w:w="811" w:type="pct"/>
            <w:vMerge/>
            <w:shd w:val="clear" w:color="auto" w:fill="auto"/>
          </w:tcPr>
          <w:p w14:paraId="09783FFF" w14:textId="77777777" w:rsidR="00A62344" w:rsidRPr="002B6E69" w:rsidRDefault="00A62344" w:rsidP="001D25E7">
            <w:pPr>
              <w:pStyle w:val="Tabletext"/>
              <w:spacing w:line="200" w:lineRule="exact"/>
              <w:jc w:val="center"/>
              <w:rPr>
                <w:sz w:val="18"/>
                <w:szCs w:val="18"/>
                <w:lang w:val="ru-RU"/>
              </w:rPr>
            </w:pPr>
          </w:p>
        </w:tc>
        <w:tc>
          <w:tcPr>
            <w:tcW w:w="1254" w:type="pct"/>
            <w:shd w:val="clear" w:color="auto" w:fill="auto"/>
            <w:vAlign w:val="center"/>
          </w:tcPr>
          <w:p w14:paraId="653BC099" w14:textId="7DAF87AB" w:rsidR="00A62344" w:rsidRPr="002B6E69" w:rsidRDefault="00324935" w:rsidP="001D25E7">
            <w:pPr>
              <w:pStyle w:val="Tabletext"/>
              <w:spacing w:line="200" w:lineRule="exact"/>
              <w:jc w:val="left"/>
              <w:rPr>
                <w:sz w:val="18"/>
                <w:szCs w:val="18"/>
                <w:lang w:val="ru-RU"/>
              </w:rPr>
            </w:pPr>
            <w:r w:rsidRPr="002B6E69">
              <w:rPr>
                <w:sz w:val="18"/>
                <w:szCs w:val="18"/>
                <w:lang w:val="ru-RU"/>
              </w:rPr>
              <w:t>П</w:t>
            </w:r>
            <w:r w:rsidR="00A62344" w:rsidRPr="002B6E69">
              <w:rPr>
                <w:sz w:val="18"/>
                <w:szCs w:val="18"/>
                <w:lang w:val="ru-RU"/>
              </w:rPr>
              <w:t>олос</w:t>
            </w:r>
            <w:r w:rsidRPr="002B6E69">
              <w:rPr>
                <w:sz w:val="18"/>
                <w:szCs w:val="18"/>
                <w:lang w:val="ru-RU"/>
              </w:rPr>
              <w:t>а</w:t>
            </w:r>
            <w:r w:rsidR="00A62344" w:rsidRPr="002B6E69">
              <w:rPr>
                <w:sz w:val="18"/>
                <w:szCs w:val="18"/>
                <w:lang w:val="ru-RU"/>
              </w:rPr>
              <w:t xml:space="preserve"> 34</w:t>
            </w:r>
            <w:r w:rsidRPr="002B6E69">
              <w:rPr>
                <w:sz w:val="18"/>
                <w:szCs w:val="18"/>
                <w:lang w:val="ru-RU"/>
              </w:rPr>
              <w:t xml:space="preserve"> E-UTRA</w:t>
            </w:r>
          </w:p>
        </w:tc>
        <w:tc>
          <w:tcPr>
            <w:tcW w:w="420" w:type="pct"/>
            <w:tcBorders>
              <w:right w:val="nil"/>
            </w:tcBorders>
            <w:shd w:val="clear" w:color="auto" w:fill="auto"/>
            <w:vAlign w:val="center"/>
          </w:tcPr>
          <w:p w14:paraId="405898CE"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F</w:t>
            </w:r>
            <w:r w:rsidRPr="002B6E69">
              <w:rPr>
                <w:sz w:val="18"/>
                <w:szCs w:val="18"/>
                <w:vertAlign w:val="subscript"/>
                <w:lang w:val="ru-RU"/>
              </w:rPr>
              <w:t>DL_low</w:t>
            </w:r>
          </w:p>
        </w:tc>
        <w:tc>
          <w:tcPr>
            <w:tcW w:w="160" w:type="pct"/>
            <w:tcBorders>
              <w:left w:val="nil"/>
              <w:right w:val="nil"/>
            </w:tcBorders>
            <w:shd w:val="clear" w:color="auto" w:fill="auto"/>
            <w:vAlign w:val="center"/>
          </w:tcPr>
          <w:p w14:paraId="21EAEDE8"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w:t>
            </w:r>
          </w:p>
        </w:tc>
        <w:tc>
          <w:tcPr>
            <w:tcW w:w="480" w:type="pct"/>
            <w:gridSpan w:val="2"/>
            <w:tcBorders>
              <w:left w:val="nil"/>
            </w:tcBorders>
            <w:shd w:val="clear" w:color="auto" w:fill="auto"/>
            <w:vAlign w:val="center"/>
          </w:tcPr>
          <w:p w14:paraId="4CB5934E"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F</w:t>
            </w:r>
            <w:r w:rsidRPr="002B6E69">
              <w:rPr>
                <w:sz w:val="18"/>
                <w:szCs w:val="18"/>
                <w:vertAlign w:val="subscript"/>
                <w:lang w:val="ru-RU"/>
              </w:rPr>
              <w:t>DL_high</w:t>
            </w:r>
          </w:p>
        </w:tc>
        <w:tc>
          <w:tcPr>
            <w:tcW w:w="788" w:type="pct"/>
            <w:shd w:val="clear" w:color="auto" w:fill="auto"/>
            <w:vAlign w:val="center"/>
          </w:tcPr>
          <w:p w14:paraId="6CE0EFC0" w14:textId="339AE5C0" w:rsidR="00A62344" w:rsidRPr="002B6E69" w:rsidRDefault="000B0348" w:rsidP="001D25E7">
            <w:pPr>
              <w:pStyle w:val="Tabletext"/>
              <w:spacing w:line="200" w:lineRule="exact"/>
              <w:jc w:val="center"/>
              <w:rPr>
                <w:sz w:val="18"/>
                <w:szCs w:val="18"/>
                <w:lang w:val="ru-RU"/>
              </w:rPr>
            </w:pPr>
            <w:r w:rsidRPr="002B6E69">
              <w:rPr>
                <w:sz w:val="18"/>
                <w:szCs w:val="18"/>
                <w:lang w:val="ru-RU"/>
              </w:rPr>
              <w:t>−</w:t>
            </w:r>
            <w:r w:rsidR="00A62344" w:rsidRPr="002B6E69">
              <w:rPr>
                <w:sz w:val="18"/>
                <w:szCs w:val="18"/>
                <w:lang w:val="ru-RU"/>
              </w:rPr>
              <w:t>50</w:t>
            </w:r>
          </w:p>
        </w:tc>
        <w:tc>
          <w:tcPr>
            <w:tcW w:w="445" w:type="pct"/>
            <w:shd w:val="clear" w:color="auto" w:fill="auto"/>
            <w:noWrap/>
            <w:vAlign w:val="center"/>
          </w:tcPr>
          <w:p w14:paraId="0C5A7F7B"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1</w:t>
            </w:r>
          </w:p>
        </w:tc>
        <w:tc>
          <w:tcPr>
            <w:tcW w:w="641" w:type="pct"/>
            <w:shd w:val="clear" w:color="auto" w:fill="auto"/>
            <w:noWrap/>
            <w:vAlign w:val="center"/>
          </w:tcPr>
          <w:p w14:paraId="06D9465D"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3</w:t>
            </w:r>
          </w:p>
        </w:tc>
      </w:tr>
      <w:tr w:rsidR="001A67B7" w:rsidRPr="002B6E69" w14:paraId="3AF423C0" w14:textId="77777777" w:rsidTr="001A67B7">
        <w:trPr>
          <w:jc w:val="center"/>
        </w:trPr>
        <w:tc>
          <w:tcPr>
            <w:tcW w:w="811" w:type="pct"/>
            <w:vMerge/>
            <w:shd w:val="clear" w:color="auto" w:fill="auto"/>
          </w:tcPr>
          <w:p w14:paraId="6978BD50" w14:textId="77777777" w:rsidR="00A62344" w:rsidRPr="002B6E69" w:rsidRDefault="00A62344" w:rsidP="001D25E7">
            <w:pPr>
              <w:pStyle w:val="Tabletext"/>
              <w:spacing w:line="200" w:lineRule="exact"/>
              <w:jc w:val="center"/>
              <w:rPr>
                <w:sz w:val="18"/>
                <w:szCs w:val="18"/>
                <w:lang w:val="ru-RU"/>
              </w:rPr>
            </w:pPr>
          </w:p>
        </w:tc>
        <w:tc>
          <w:tcPr>
            <w:tcW w:w="1254" w:type="pct"/>
            <w:shd w:val="clear" w:color="auto" w:fill="auto"/>
            <w:vAlign w:val="center"/>
          </w:tcPr>
          <w:p w14:paraId="5803A0A5" w14:textId="5E9AA9BF" w:rsidR="00A62344" w:rsidRPr="002B6E69" w:rsidRDefault="00324935" w:rsidP="001D25E7">
            <w:pPr>
              <w:pStyle w:val="Tabletext"/>
              <w:spacing w:line="200" w:lineRule="exact"/>
              <w:jc w:val="left"/>
              <w:rPr>
                <w:sz w:val="18"/>
                <w:szCs w:val="18"/>
                <w:lang w:val="ru-RU"/>
              </w:rPr>
            </w:pPr>
            <w:r w:rsidRPr="002B6E69">
              <w:rPr>
                <w:sz w:val="18"/>
                <w:szCs w:val="18"/>
                <w:lang w:val="ru-RU"/>
              </w:rPr>
              <w:t>П</w:t>
            </w:r>
            <w:r w:rsidR="00A62344" w:rsidRPr="002B6E69">
              <w:rPr>
                <w:sz w:val="18"/>
                <w:szCs w:val="18"/>
                <w:lang w:val="ru-RU"/>
              </w:rPr>
              <w:t>олос</w:t>
            </w:r>
            <w:r w:rsidRPr="002B6E69">
              <w:rPr>
                <w:sz w:val="18"/>
                <w:szCs w:val="18"/>
                <w:lang w:val="ru-RU"/>
              </w:rPr>
              <w:t>а</w:t>
            </w:r>
            <w:r w:rsidR="00A62344" w:rsidRPr="002B6E69">
              <w:rPr>
                <w:sz w:val="18"/>
                <w:szCs w:val="18"/>
                <w:lang w:val="ru-RU"/>
              </w:rPr>
              <w:t xml:space="preserve"> n77, n79</w:t>
            </w:r>
            <w:r w:rsidRPr="002B6E69">
              <w:rPr>
                <w:sz w:val="18"/>
                <w:szCs w:val="18"/>
                <w:lang w:val="ru-RU"/>
              </w:rPr>
              <w:t xml:space="preserve"> NR</w:t>
            </w:r>
          </w:p>
        </w:tc>
        <w:tc>
          <w:tcPr>
            <w:tcW w:w="420" w:type="pct"/>
            <w:tcBorders>
              <w:right w:val="nil"/>
            </w:tcBorders>
            <w:shd w:val="clear" w:color="auto" w:fill="auto"/>
            <w:vAlign w:val="center"/>
          </w:tcPr>
          <w:p w14:paraId="1E36BA14"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F</w:t>
            </w:r>
            <w:r w:rsidRPr="002B6E69">
              <w:rPr>
                <w:sz w:val="18"/>
                <w:szCs w:val="18"/>
                <w:vertAlign w:val="subscript"/>
                <w:lang w:val="ru-RU"/>
              </w:rPr>
              <w:t>DL_low</w:t>
            </w:r>
          </w:p>
        </w:tc>
        <w:tc>
          <w:tcPr>
            <w:tcW w:w="160" w:type="pct"/>
            <w:tcBorders>
              <w:left w:val="nil"/>
              <w:right w:val="nil"/>
            </w:tcBorders>
            <w:shd w:val="clear" w:color="auto" w:fill="auto"/>
            <w:vAlign w:val="center"/>
          </w:tcPr>
          <w:p w14:paraId="348D4677"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w:t>
            </w:r>
          </w:p>
        </w:tc>
        <w:tc>
          <w:tcPr>
            <w:tcW w:w="480" w:type="pct"/>
            <w:gridSpan w:val="2"/>
            <w:tcBorders>
              <w:left w:val="nil"/>
            </w:tcBorders>
            <w:shd w:val="clear" w:color="auto" w:fill="auto"/>
            <w:vAlign w:val="center"/>
          </w:tcPr>
          <w:p w14:paraId="2AD51BB9"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F</w:t>
            </w:r>
            <w:r w:rsidRPr="002B6E69">
              <w:rPr>
                <w:sz w:val="18"/>
                <w:szCs w:val="18"/>
                <w:vertAlign w:val="subscript"/>
                <w:lang w:val="ru-RU"/>
              </w:rPr>
              <w:t>DL_high</w:t>
            </w:r>
          </w:p>
        </w:tc>
        <w:tc>
          <w:tcPr>
            <w:tcW w:w="788" w:type="pct"/>
            <w:shd w:val="clear" w:color="auto" w:fill="auto"/>
            <w:vAlign w:val="center"/>
          </w:tcPr>
          <w:p w14:paraId="4C954F8A" w14:textId="60FF23B1" w:rsidR="00A62344" w:rsidRPr="002B6E69" w:rsidRDefault="000B0348" w:rsidP="001D25E7">
            <w:pPr>
              <w:pStyle w:val="Tabletext"/>
              <w:spacing w:line="200" w:lineRule="exact"/>
              <w:jc w:val="center"/>
              <w:rPr>
                <w:sz w:val="18"/>
                <w:szCs w:val="18"/>
                <w:lang w:val="ru-RU"/>
              </w:rPr>
            </w:pPr>
            <w:r w:rsidRPr="002B6E69">
              <w:rPr>
                <w:sz w:val="18"/>
                <w:szCs w:val="18"/>
                <w:lang w:val="ru-RU"/>
              </w:rPr>
              <w:t>−</w:t>
            </w:r>
            <w:r w:rsidR="00A62344" w:rsidRPr="002B6E69">
              <w:rPr>
                <w:sz w:val="18"/>
                <w:szCs w:val="18"/>
                <w:lang w:val="ru-RU"/>
              </w:rPr>
              <w:t>50</w:t>
            </w:r>
          </w:p>
        </w:tc>
        <w:tc>
          <w:tcPr>
            <w:tcW w:w="445" w:type="pct"/>
            <w:shd w:val="clear" w:color="auto" w:fill="auto"/>
            <w:noWrap/>
            <w:vAlign w:val="center"/>
          </w:tcPr>
          <w:p w14:paraId="171937FA"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1</w:t>
            </w:r>
          </w:p>
        </w:tc>
        <w:tc>
          <w:tcPr>
            <w:tcW w:w="641" w:type="pct"/>
            <w:shd w:val="clear" w:color="auto" w:fill="auto"/>
            <w:noWrap/>
            <w:vAlign w:val="center"/>
          </w:tcPr>
          <w:p w14:paraId="3D85394D"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2</w:t>
            </w:r>
          </w:p>
        </w:tc>
      </w:tr>
      <w:tr w:rsidR="001A67B7" w:rsidRPr="002B6E69" w14:paraId="56548FA6" w14:textId="77777777" w:rsidTr="001A67B7">
        <w:trPr>
          <w:jc w:val="center"/>
        </w:trPr>
        <w:tc>
          <w:tcPr>
            <w:tcW w:w="811" w:type="pct"/>
            <w:vMerge/>
            <w:shd w:val="clear" w:color="auto" w:fill="auto"/>
          </w:tcPr>
          <w:p w14:paraId="430C625A" w14:textId="77777777" w:rsidR="00A62344" w:rsidRPr="002B6E69" w:rsidRDefault="00A62344" w:rsidP="001D25E7">
            <w:pPr>
              <w:pStyle w:val="Tabletext"/>
              <w:spacing w:line="200" w:lineRule="exact"/>
              <w:jc w:val="center"/>
              <w:rPr>
                <w:sz w:val="18"/>
                <w:szCs w:val="18"/>
                <w:lang w:val="ru-RU"/>
              </w:rPr>
            </w:pPr>
          </w:p>
        </w:tc>
        <w:tc>
          <w:tcPr>
            <w:tcW w:w="1254" w:type="pct"/>
            <w:shd w:val="clear" w:color="auto" w:fill="auto"/>
            <w:vAlign w:val="center"/>
          </w:tcPr>
          <w:p w14:paraId="4D25FC39" w14:textId="77777777" w:rsidR="00A62344" w:rsidRPr="002B6E69" w:rsidRDefault="00A62344" w:rsidP="001D25E7">
            <w:pPr>
              <w:pStyle w:val="Tabletext"/>
              <w:spacing w:line="200" w:lineRule="exact"/>
              <w:jc w:val="left"/>
              <w:rPr>
                <w:sz w:val="18"/>
                <w:szCs w:val="18"/>
                <w:lang w:val="ru-RU"/>
              </w:rPr>
            </w:pPr>
            <w:r w:rsidRPr="002B6E69">
              <w:rPr>
                <w:sz w:val="18"/>
                <w:szCs w:val="18"/>
                <w:lang w:val="ru-RU"/>
              </w:rPr>
              <w:t>Диапазон частот</w:t>
            </w:r>
          </w:p>
        </w:tc>
        <w:tc>
          <w:tcPr>
            <w:tcW w:w="420" w:type="pct"/>
            <w:tcBorders>
              <w:right w:val="nil"/>
            </w:tcBorders>
            <w:shd w:val="clear" w:color="auto" w:fill="auto"/>
            <w:vAlign w:val="center"/>
          </w:tcPr>
          <w:p w14:paraId="4549F544"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1 880</w:t>
            </w:r>
          </w:p>
        </w:tc>
        <w:tc>
          <w:tcPr>
            <w:tcW w:w="160" w:type="pct"/>
            <w:tcBorders>
              <w:left w:val="nil"/>
              <w:right w:val="nil"/>
            </w:tcBorders>
            <w:shd w:val="clear" w:color="auto" w:fill="auto"/>
            <w:vAlign w:val="center"/>
          </w:tcPr>
          <w:p w14:paraId="41531462" w14:textId="131AF3DC" w:rsidR="00A62344" w:rsidRPr="002B6E69" w:rsidRDefault="000B0348" w:rsidP="001D25E7">
            <w:pPr>
              <w:pStyle w:val="Tabletext"/>
              <w:spacing w:line="200" w:lineRule="exact"/>
              <w:jc w:val="center"/>
              <w:rPr>
                <w:sz w:val="18"/>
                <w:szCs w:val="18"/>
                <w:lang w:val="ru-RU"/>
              </w:rPr>
            </w:pPr>
            <w:r w:rsidRPr="002B6E69">
              <w:rPr>
                <w:sz w:val="18"/>
                <w:szCs w:val="18"/>
                <w:lang w:val="ru-RU"/>
              </w:rPr>
              <w:t>–</w:t>
            </w:r>
          </w:p>
        </w:tc>
        <w:tc>
          <w:tcPr>
            <w:tcW w:w="480" w:type="pct"/>
            <w:gridSpan w:val="2"/>
            <w:tcBorders>
              <w:left w:val="nil"/>
            </w:tcBorders>
            <w:shd w:val="clear" w:color="auto" w:fill="auto"/>
            <w:vAlign w:val="center"/>
          </w:tcPr>
          <w:p w14:paraId="2B41D5E9"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1 895</w:t>
            </w:r>
          </w:p>
        </w:tc>
        <w:tc>
          <w:tcPr>
            <w:tcW w:w="788" w:type="pct"/>
            <w:shd w:val="clear" w:color="auto" w:fill="auto"/>
            <w:vAlign w:val="center"/>
          </w:tcPr>
          <w:p w14:paraId="17B80B1D" w14:textId="6A87748F" w:rsidR="00A62344" w:rsidRPr="002B6E69" w:rsidRDefault="000B0348" w:rsidP="001D25E7">
            <w:pPr>
              <w:pStyle w:val="Tabletext"/>
              <w:spacing w:line="200" w:lineRule="exact"/>
              <w:jc w:val="center"/>
              <w:rPr>
                <w:sz w:val="18"/>
                <w:szCs w:val="18"/>
                <w:lang w:val="ru-RU"/>
              </w:rPr>
            </w:pPr>
            <w:r w:rsidRPr="002B6E69">
              <w:rPr>
                <w:sz w:val="18"/>
                <w:szCs w:val="18"/>
                <w:lang w:val="ru-RU"/>
              </w:rPr>
              <w:t>−</w:t>
            </w:r>
            <w:r w:rsidR="00A62344" w:rsidRPr="002B6E69">
              <w:rPr>
                <w:sz w:val="18"/>
                <w:szCs w:val="18"/>
                <w:lang w:val="ru-RU"/>
              </w:rPr>
              <w:t>40</w:t>
            </w:r>
          </w:p>
        </w:tc>
        <w:tc>
          <w:tcPr>
            <w:tcW w:w="445" w:type="pct"/>
            <w:shd w:val="clear" w:color="auto" w:fill="auto"/>
            <w:noWrap/>
            <w:vAlign w:val="center"/>
          </w:tcPr>
          <w:p w14:paraId="0A8F053F"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1</w:t>
            </w:r>
          </w:p>
        </w:tc>
        <w:tc>
          <w:tcPr>
            <w:tcW w:w="641" w:type="pct"/>
            <w:shd w:val="clear" w:color="auto" w:fill="auto"/>
            <w:noWrap/>
            <w:vAlign w:val="center"/>
          </w:tcPr>
          <w:p w14:paraId="2BC8EDB9"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3,12</w:t>
            </w:r>
          </w:p>
        </w:tc>
      </w:tr>
      <w:tr w:rsidR="001A67B7" w:rsidRPr="002B6E69" w14:paraId="67200142" w14:textId="77777777" w:rsidTr="001A67B7">
        <w:trPr>
          <w:jc w:val="center"/>
        </w:trPr>
        <w:tc>
          <w:tcPr>
            <w:tcW w:w="811" w:type="pct"/>
            <w:vMerge/>
            <w:shd w:val="clear" w:color="auto" w:fill="auto"/>
          </w:tcPr>
          <w:p w14:paraId="0517AB0D" w14:textId="77777777" w:rsidR="00A62344" w:rsidRPr="002B6E69" w:rsidRDefault="00A62344" w:rsidP="001D25E7">
            <w:pPr>
              <w:pStyle w:val="Tabletext"/>
              <w:spacing w:line="200" w:lineRule="exact"/>
              <w:jc w:val="center"/>
              <w:rPr>
                <w:sz w:val="18"/>
                <w:szCs w:val="18"/>
                <w:lang w:val="ru-RU"/>
              </w:rPr>
            </w:pPr>
          </w:p>
        </w:tc>
        <w:tc>
          <w:tcPr>
            <w:tcW w:w="1254" w:type="pct"/>
            <w:shd w:val="clear" w:color="auto" w:fill="auto"/>
            <w:vAlign w:val="center"/>
          </w:tcPr>
          <w:p w14:paraId="7809B9BB" w14:textId="77777777" w:rsidR="00A62344" w:rsidRPr="002B6E69" w:rsidRDefault="00A62344" w:rsidP="001D25E7">
            <w:pPr>
              <w:pStyle w:val="Tabletext"/>
              <w:spacing w:line="200" w:lineRule="exact"/>
              <w:jc w:val="left"/>
              <w:rPr>
                <w:sz w:val="18"/>
                <w:szCs w:val="18"/>
                <w:lang w:val="ru-RU"/>
              </w:rPr>
            </w:pPr>
            <w:r w:rsidRPr="002B6E69">
              <w:rPr>
                <w:sz w:val="18"/>
                <w:szCs w:val="18"/>
                <w:lang w:val="ru-RU"/>
              </w:rPr>
              <w:t>Диапазон частот</w:t>
            </w:r>
          </w:p>
        </w:tc>
        <w:tc>
          <w:tcPr>
            <w:tcW w:w="420" w:type="pct"/>
            <w:tcBorders>
              <w:right w:val="nil"/>
            </w:tcBorders>
            <w:shd w:val="clear" w:color="auto" w:fill="auto"/>
            <w:vAlign w:val="center"/>
          </w:tcPr>
          <w:p w14:paraId="28273AFD"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1 895</w:t>
            </w:r>
          </w:p>
        </w:tc>
        <w:tc>
          <w:tcPr>
            <w:tcW w:w="160" w:type="pct"/>
            <w:tcBorders>
              <w:left w:val="nil"/>
              <w:right w:val="nil"/>
            </w:tcBorders>
            <w:shd w:val="clear" w:color="auto" w:fill="auto"/>
            <w:vAlign w:val="center"/>
          </w:tcPr>
          <w:p w14:paraId="040EBFB9" w14:textId="61B07B41" w:rsidR="00A62344" w:rsidRPr="002B6E69" w:rsidRDefault="000B0348" w:rsidP="001D25E7">
            <w:pPr>
              <w:pStyle w:val="Tabletext"/>
              <w:spacing w:line="200" w:lineRule="exact"/>
              <w:jc w:val="center"/>
              <w:rPr>
                <w:sz w:val="18"/>
                <w:szCs w:val="18"/>
                <w:lang w:val="ru-RU"/>
              </w:rPr>
            </w:pPr>
            <w:r w:rsidRPr="002B6E69">
              <w:rPr>
                <w:sz w:val="18"/>
                <w:szCs w:val="18"/>
                <w:lang w:val="ru-RU"/>
              </w:rPr>
              <w:t>–</w:t>
            </w:r>
          </w:p>
        </w:tc>
        <w:tc>
          <w:tcPr>
            <w:tcW w:w="480" w:type="pct"/>
            <w:gridSpan w:val="2"/>
            <w:tcBorders>
              <w:left w:val="nil"/>
            </w:tcBorders>
            <w:shd w:val="clear" w:color="auto" w:fill="auto"/>
            <w:vAlign w:val="center"/>
          </w:tcPr>
          <w:p w14:paraId="44DDDE72"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1 915</w:t>
            </w:r>
          </w:p>
        </w:tc>
        <w:tc>
          <w:tcPr>
            <w:tcW w:w="788" w:type="pct"/>
            <w:shd w:val="clear" w:color="auto" w:fill="auto"/>
            <w:vAlign w:val="center"/>
          </w:tcPr>
          <w:p w14:paraId="0EAB84C6" w14:textId="5FA48997" w:rsidR="00A62344" w:rsidRPr="002B6E69" w:rsidRDefault="000B0348" w:rsidP="001D25E7">
            <w:pPr>
              <w:pStyle w:val="Tabletext"/>
              <w:spacing w:line="200" w:lineRule="exact"/>
              <w:jc w:val="center"/>
              <w:rPr>
                <w:sz w:val="18"/>
                <w:szCs w:val="18"/>
                <w:lang w:val="ru-RU"/>
              </w:rPr>
            </w:pPr>
            <w:r w:rsidRPr="002B6E69">
              <w:rPr>
                <w:sz w:val="18"/>
                <w:szCs w:val="18"/>
                <w:lang w:val="ru-RU"/>
              </w:rPr>
              <w:t>−</w:t>
            </w:r>
            <w:r w:rsidR="00A62344" w:rsidRPr="002B6E69">
              <w:rPr>
                <w:sz w:val="18"/>
                <w:szCs w:val="18"/>
                <w:lang w:val="ru-RU"/>
              </w:rPr>
              <w:t>15,5</w:t>
            </w:r>
          </w:p>
        </w:tc>
        <w:tc>
          <w:tcPr>
            <w:tcW w:w="445" w:type="pct"/>
            <w:shd w:val="clear" w:color="auto" w:fill="auto"/>
            <w:noWrap/>
            <w:vAlign w:val="center"/>
          </w:tcPr>
          <w:p w14:paraId="65114CBC"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5</w:t>
            </w:r>
          </w:p>
        </w:tc>
        <w:tc>
          <w:tcPr>
            <w:tcW w:w="641" w:type="pct"/>
            <w:shd w:val="clear" w:color="auto" w:fill="auto"/>
            <w:noWrap/>
            <w:vAlign w:val="center"/>
          </w:tcPr>
          <w:p w14:paraId="63B9B9F6"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3, 12, 13</w:t>
            </w:r>
          </w:p>
        </w:tc>
      </w:tr>
      <w:tr w:rsidR="001A67B7" w:rsidRPr="002B6E69" w14:paraId="743E9424" w14:textId="77777777" w:rsidTr="001A67B7">
        <w:trPr>
          <w:jc w:val="center"/>
        </w:trPr>
        <w:tc>
          <w:tcPr>
            <w:tcW w:w="811" w:type="pct"/>
            <w:vMerge/>
            <w:shd w:val="clear" w:color="auto" w:fill="auto"/>
          </w:tcPr>
          <w:p w14:paraId="51DD3A96" w14:textId="77777777" w:rsidR="00A62344" w:rsidRPr="002B6E69" w:rsidRDefault="00A62344" w:rsidP="001D25E7">
            <w:pPr>
              <w:pStyle w:val="Tabletext"/>
              <w:spacing w:line="200" w:lineRule="exact"/>
              <w:jc w:val="center"/>
              <w:rPr>
                <w:sz w:val="18"/>
                <w:szCs w:val="18"/>
                <w:lang w:val="ru-RU"/>
              </w:rPr>
            </w:pPr>
          </w:p>
        </w:tc>
        <w:tc>
          <w:tcPr>
            <w:tcW w:w="1254" w:type="pct"/>
            <w:shd w:val="clear" w:color="auto" w:fill="auto"/>
            <w:vAlign w:val="center"/>
          </w:tcPr>
          <w:p w14:paraId="2F1D5EC4" w14:textId="77777777" w:rsidR="00A62344" w:rsidRPr="002B6E69" w:rsidRDefault="00A62344" w:rsidP="001D25E7">
            <w:pPr>
              <w:pStyle w:val="Tabletext"/>
              <w:spacing w:line="200" w:lineRule="exact"/>
              <w:jc w:val="left"/>
              <w:rPr>
                <w:sz w:val="18"/>
                <w:szCs w:val="18"/>
                <w:lang w:val="ru-RU"/>
              </w:rPr>
            </w:pPr>
            <w:r w:rsidRPr="002B6E69">
              <w:rPr>
                <w:sz w:val="18"/>
                <w:szCs w:val="18"/>
                <w:lang w:val="ru-RU"/>
              </w:rPr>
              <w:t>Диапазон частот</w:t>
            </w:r>
          </w:p>
        </w:tc>
        <w:tc>
          <w:tcPr>
            <w:tcW w:w="420" w:type="pct"/>
            <w:tcBorders>
              <w:right w:val="nil"/>
            </w:tcBorders>
            <w:shd w:val="clear" w:color="auto" w:fill="auto"/>
            <w:vAlign w:val="center"/>
          </w:tcPr>
          <w:p w14:paraId="14C9499E"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1 915</w:t>
            </w:r>
          </w:p>
        </w:tc>
        <w:tc>
          <w:tcPr>
            <w:tcW w:w="160" w:type="pct"/>
            <w:tcBorders>
              <w:left w:val="nil"/>
              <w:right w:val="nil"/>
            </w:tcBorders>
            <w:shd w:val="clear" w:color="auto" w:fill="auto"/>
            <w:vAlign w:val="center"/>
          </w:tcPr>
          <w:p w14:paraId="0919DFA9" w14:textId="4C53FA45" w:rsidR="00A62344" w:rsidRPr="002B6E69" w:rsidRDefault="000B0348" w:rsidP="001D25E7">
            <w:pPr>
              <w:pStyle w:val="Tabletext"/>
              <w:spacing w:line="200" w:lineRule="exact"/>
              <w:jc w:val="center"/>
              <w:rPr>
                <w:sz w:val="18"/>
                <w:szCs w:val="18"/>
                <w:lang w:val="ru-RU"/>
              </w:rPr>
            </w:pPr>
            <w:r w:rsidRPr="002B6E69">
              <w:rPr>
                <w:sz w:val="18"/>
                <w:szCs w:val="18"/>
                <w:lang w:val="ru-RU"/>
              </w:rPr>
              <w:t>–</w:t>
            </w:r>
          </w:p>
        </w:tc>
        <w:tc>
          <w:tcPr>
            <w:tcW w:w="480" w:type="pct"/>
            <w:gridSpan w:val="2"/>
            <w:tcBorders>
              <w:left w:val="nil"/>
            </w:tcBorders>
            <w:shd w:val="clear" w:color="auto" w:fill="auto"/>
            <w:vAlign w:val="center"/>
          </w:tcPr>
          <w:p w14:paraId="40A5FEC8"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1 920</w:t>
            </w:r>
          </w:p>
        </w:tc>
        <w:tc>
          <w:tcPr>
            <w:tcW w:w="788" w:type="pct"/>
            <w:shd w:val="clear" w:color="auto" w:fill="auto"/>
            <w:vAlign w:val="center"/>
          </w:tcPr>
          <w:p w14:paraId="3B2C14D3"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+1,6</w:t>
            </w:r>
          </w:p>
        </w:tc>
        <w:tc>
          <w:tcPr>
            <w:tcW w:w="445" w:type="pct"/>
            <w:shd w:val="clear" w:color="auto" w:fill="auto"/>
            <w:noWrap/>
            <w:vAlign w:val="center"/>
          </w:tcPr>
          <w:p w14:paraId="2527B826"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5</w:t>
            </w:r>
          </w:p>
        </w:tc>
        <w:tc>
          <w:tcPr>
            <w:tcW w:w="641" w:type="pct"/>
            <w:shd w:val="clear" w:color="auto" w:fill="auto"/>
            <w:noWrap/>
            <w:vAlign w:val="center"/>
          </w:tcPr>
          <w:p w14:paraId="7FD046F1"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3, 12, 13</w:t>
            </w:r>
          </w:p>
        </w:tc>
      </w:tr>
      <w:tr w:rsidR="001A67B7" w:rsidRPr="002B6E69" w14:paraId="724431E1" w14:textId="77777777" w:rsidTr="001A67B7">
        <w:trPr>
          <w:jc w:val="center"/>
        </w:trPr>
        <w:tc>
          <w:tcPr>
            <w:tcW w:w="811" w:type="pct"/>
            <w:vMerge/>
            <w:shd w:val="clear" w:color="auto" w:fill="auto"/>
          </w:tcPr>
          <w:p w14:paraId="1FC62E61" w14:textId="77777777" w:rsidR="00A62344" w:rsidRPr="002B6E69" w:rsidRDefault="00A62344" w:rsidP="001D25E7">
            <w:pPr>
              <w:pStyle w:val="Tabletext"/>
              <w:spacing w:line="200" w:lineRule="exact"/>
              <w:jc w:val="center"/>
              <w:rPr>
                <w:sz w:val="18"/>
                <w:szCs w:val="18"/>
                <w:lang w:val="ru-RU"/>
              </w:rPr>
            </w:pPr>
          </w:p>
        </w:tc>
        <w:tc>
          <w:tcPr>
            <w:tcW w:w="1254" w:type="pct"/>
            <w:shd w:val="clear" w:color="auto" w:fill="auto"/>
            <w:vAlign w:val="center"/>
          </w:tcPr>
          <w:p w14:paraId="10EDF81D" w14:textId="120E3084" w:rsidR="00A62344" w:rsidRPr="002B6E69" w:rsidRDefault="00324935" w:rsidP="001D25E7">
            <w:pPr>
              <w:pStyle w:val="Tabletext"/>
              <w:spacing w:line="200" w:lineRule="exact"/>
              <w:jc w:val="left"/>
              <w:rPr>
                <w:sz w:val="18"/>
                <w:szCs w:val="18"/>
                <w:lang w:val="ru-RU"/>
              </w:rPr>
            </w:pPr>
            <w:r w:rsidRPr="002B6E69">
              <w:rPr>
                <w:sz w:val="18"/>
                <w:szCs w:val="18"/>
                <w:lang w:val="ru-RU"/>
              </w:rPr>
              <w:t>П</w:t>
            </w:r>
            <w:r w:rsidR="00A62344" w:rsidRPr="002B6E69">
              <w:rPr>
                <w:sz w:val="18"/>
                <w:szCs w:val="18"/>
                <w:lang w:val="ru-RU"/>
              </w:rPr>
              <w:t>олос</w:t>
            </w:r>
            <w:r w:rsidRPr="002B6E69">
              <w:rPr>
                <w:sz w:val="18"/>
                <w:szCs w:val="18"/>
                <w:lang w:val="ru-RU"/>
              </w:rPr>
              <w:t>ы</w:t>
            </w:r>
            <w:r w:rsidR="00A62344" w:rsidRPr="002B6E69">
              <w:rPr>
                <w:sz w:val="18"/>
                <w:szCs w:val="18"/>
                <w:lang w:val="ru-RU"/>
              </w:rPr>
              <w:t xml:space="preserve"> 11, 18, 19, 21</w:t>
            </w:r>
            <w:r w:rsidR="00827EE1" w:rsidRPr="002B6E69">
              <w:rPr>
                <w:sz w:val="18"/>
                <w:szCs w:val="18"/>
                <w:lang w:val="ru-RU"/>
              </w:rPr>
              <w:t xml:space="preserve"> </w:t>
            </w:r>
            <w:r w:rsidRPr="002B6E69">
              <w:rPr>
                <w:sz w:val="18"/>
                <w:szCs w:val="18"/>
                <w:lang w:val="ru-RU"/>
              </w:rPr>
              <w:t>E</w:t>
            </w:r>
            <w:r w:rsidR="00827EE1" w:rsidRPr="002B6E69">
              <w:rPr>
                <w:sz w:val="18"/>
                <w:szCs w:val="18"/>
                <w:lang w:val="ru-RU"/>
              </w:rPr>
              <w:noBreakHyphen/>
            </w:r>
            <w:r w:rsidRPr="002B6E69">
              <w:rPr>
                <w:sz w:val="18"/>
                <w:szCs w:val="18"/>
                <w:lang w:val="ru-RU"/>
              </w:rPr>
              <w:t>UTRA</w:t>
            </w:r>
          </w:p>
        </w:tc>
        <w:tc>
          <w:tcPr>
            <w:tcW w:w="420" w:type="pct"/>
            <w:tcBorders>
              <w:right w:val="nil"/>
            </w:tcBorders>
            <w:shd w:val="clear" w:color="auto" w:fill="auto"/>
            <w:vAlign w:val="center"/>
          </w:tcPr>
          <w:p w14:paraId="14541ED8"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F</w:t>
            </w:r>
            <w:r w:rsidRPr="002B6E69">
              <w:rPr>
                <w:sz w:val="18"/>
                <w:szCs w:val="18"/>
                <w:vertAlign w:val="subscript"/>
                <w:lang w:val="ru-RU"/>
              </w:rPr>
              <w:t>DL_low</w:t>
            </w:r>
          </w:p>
        </w:tc>
        <w:tc>
          <w:tcPr>
            <w:tcW w:w="160" w:type="pct"/>
            <w:tcBorders>
              <w:left w:val="nil"/>
              <w:right w:val="nil"/>
            </w:tcBorders>
            <w:shd w:val="clear" w:color="auto" w:fill="auto"/>
            <w:vAlign w:val="center"/>
          </w:tcPr>
          <w:p w14:paraId="7A3001AF"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w:t>
            </w:r>
          </w:p>
        </w:tc>
        <w:tc>
          <w:tcPr>
            <w:tcW w:w="480" w:type="pct"/>
            <w:gridSpan w:val="2"/>
            <w:tcBorders>
              <w:left w:val="nil"/>
            </w:tcBorders>
            <w:shd w:val="clear" w:color="auto" w:fill="auto"/>
            <w:vAlign w:val="center"/>
          </w:tcPr>
          <w:p w14:paraId="1EBD7FC7"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F</w:t>
            </w:r>
            <w:r w:rsidRPr="002B6E69">
              <w:rPr>
                <w:sz w:val="18"/>
                <w:szCs w:val="18"/>
                <w:vertAlign w:val="subscript"/>
                <w:lang w:val="ru-RU"/>
              </w:rPr>
              <w:t>DL_high</w:t>
            </w:r>
          </w:p>
        </w:tc>
        <w:tc>
          <w:tcPr>
            <w:tcW w:w="788" w:type="pct"/>
            <w:shd w:val="clear" w:color="auto" w:fill="auto"/>
            <w:vAlign w:val="center"/>
          </w:tcPr>
          <w:p w14:paraId="66DBA9AA" w14:textId="22F7E3DF" w:rsidR="00A62344" w:rsidRPr="002B6E69" w:rsidRDefault="000B0348" w:rsidP="001D25E7">
            <w:pPr>
              <w:pStyle w:val="Tabletext"/>
              <w:spacing w:line="200" w:lineRule="exact"/>
              <w:jc w:val="center"/>
              <w:rPr>
                <w:sz w:val="18"/>
                <w:szCs w:val="18"/>
                <w:lang w:val="ru-RU"/>
              </w:rPr>
            </w:pPr>
            <w:r w:rsidRPr="002B6E69">
              <w:rPr>
                <w:sz w:val="18"/>
                <w:szCs w:val="18"/>
                <w:lang w:val="ru-RU"/>
              </w:rPr>
              <w:t>−</w:t>
            </w:r>
            <w:r w:rsidR="00A62344" w:rsidRPr="002B6E69">
              <w:rPr>
                <w:sz w:val="18"/>
                <w:szCs w:val="18"/>
                <w:lang w:val="ru-RU"/>
              </w:rPr>
              <w:t>50</w:t>
            </w:r>
          </w:p>
        </w:tc>
        <w:tc>
          <w:tcPr>
            <w:tcW w:w="445" w:type="pct"/>
            <w:shd w:val="clear" w:color="auto" w:fill="auto"/>
            <w:noWrap/>
            <w:vAlign w:val="center"/>
          </w:tcPr>
          <w:p w14:paraId="1408DDB0"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1</w:t>
            </w:r>
          </w:p>
        </w:tc>
        <w:tc>
          <w:tcPr>
            <w:tcW w:w="641" w:type="pct"/>
            <w:shd w:val="clear" w:color="auto" w:fill="auto"/>
            <w:noWrap/>
            <w:vAlign w:val="center"/>
          </w:tcPr>
          <w:p w14:paraId="332D773D"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30</w:t>
            </w:r>
          </w:p>
        </w:tc>
      </w:tr>
      <w:tr w:rsidR="001A67B7" w:rsidRPr="002B6E69" w14:paraId="61088A0D" w14:textId="77777777" w:rsidTr="001A67B7">
        <w:trPr>
          <w:jc w:val="center"/>
        </w:trPr>
        <w:tc>
          <w:tcPr>
            <w:tcW w:w="811" w:type="pct"/>
            <w:vMerge w:val="restart"/>
            <w:shd w:val="clear" w:color="auto" w:fill="auto"/>
          </w:tcPr>
          <w:p w14:paraId="3D3A72F5"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CA_1-42</w:t>
            </w:r>
          </w:p>
        </w:tc>
        <w:tc>
          <w:tcPr>
            <w:tcW w:w="1254" w:type="pct"/>
            <w:shd w:val="clear" w:color="auto" w:fill="auto"/>
            <w:vAlign w:val="bottom"/>
          </w:tcPr>
          <w:p w14:paraId="06590257" w14:textId="3FDF1FB3" w:rsidR="00A62344" w:rsidRPr="002B6E69" w:rsidRDefault="00324935" w:rsidP="001D25E7">
            <w:pPr>
              <w:pStyle w:val="Tabletext"/>
              <w:spacing w:line="200" w:lineRule="exact"/>
              <w:jc w:val="left"/>
              <w:rPr>
                <w:sz w:val="18"/>
                <w:szCs w:val="18"/>
                <w:lang w:val="ru-RU"/>
              </w:rPr>
            </w:pPr>
            <w:r w:rsidRPr="002B6E69">
              <w:rPr>
                <w:sz w:val="18"/>
                <w:szCs w:val="18"/>
                <w:lang w:val="ru-RU"/>
              </w:rPr>
              <w:t>П</w:t>
            </w:r>
            <w:r w:rsidR="00A62344" w:rsidRPr="002B6E69">
              <w:rPr>
                <w:sz w:val="18"/>
                <w:szCs w:val="18"/>
                <w:lang w:val="ru-RU"/>
              </w:rPr>
              <w:t>олос</w:t>
            </w:r>
            <w:r w:rsidRPr="002B6E69">
              <w:rPr>
                <w:sz w:val="18"/>
                <w:szCs w:val="18"/>
                <w:lang w:val="ru-RU"/>
              </w:rPr>
              <w:t>ы</w:t>
            </w:r>
            <w:r w:rsidR="00A62344" w:rsidRPr="002B6E69">
              <w:rPr>
                <w:sz w:val="18"/>
                <w:szCs w:val="18"/>
                <w:lang w:val="ru-RU"/>
              </w:rPr>
              <w:t xml:space="preserve"> 1, 5, 7, 8, 11, 18, 19, 20, 21, 26, 27, 28, 31, 32, 38, 40, 41, 44, 50, 51, 65, 67, 72, 73, 74, 75, 76</w:t>
            </w:r>
            <w:r w:rsidRPr="002B6E69">
              <w:rPr>
                <w:sz w:val="18"/>
                <w:szCs w:val="18"/>
                <w:lang w:val="ru-RU"/>
              </w:rPr>
              <w:t xml:space="preserve"> E-UTRA</w:t>
            </w:r>
          </w:p>
          <w:p w14:paraId="1FBB7536" w14:textId="162E01D5" w:rsidR="00A62344" w:rsidRPr="002B6E69" w:rsidRDefault="00324935" w:rsidP="001D25E7">
            <w:pPr>
              <w:pStyle w:val="Tabletext"/>
              <w:spacing w:line="200" w:lineRule="exact"/>
              <w:jc w:val="left"/>
              <w:rPr>
                <w:sz w:val="18"/>
                <w:szCs w:val="18"/>
                <w:lang w:val="ru-RU"/>
              </w:rPr>
            </w:pPr>
            <w:r w:rsidRPr="002B6E69">
              <w:rPr>
                <w:sz w:val="18"/>
                <w:szCs w:val="18"/>
                <w:lang w:val="ru-RU"/>
              </w:rPr>
              <w:t>П</w:t>
            </w:r>
            <w:r w:rsidR="00A62344" w:rsidRPr="002B6E69">
              <w:rPr>
                <w:sz w:val="18"/>
                <w:szCs w:val="18"/>
                <w:lang w:val="ru-RU"/>
              </w:rPr>
              <w:t>олос</w:t>
            </w:r>
            <w:r w:rsidRPr="002B6E69">
              <w:rPr>
                <w:sz w:val="18"/>
                <w:szCs w:val="18"/>
                <w:lang w:val="ru-RU"/>
              </w:rPr>
              <w:t>а</w:t>
            </w:r>
            <w:r w:rsidR="00A62344" w:rsidRPr="002B6E69">
              <w:rPr>
                <w:sz w:val="18"/>
                <w:szCs w:val="18"/>
                <w:lang w:val="ru-RU"/>
              </w:rPr>
              <w:t xml:space="preserve"> n79</w:t>
            </w:r>
            <w:r w:rsidRPr="002B6E69">
              <w:rPr>
                <w:sz w:val="18"/>
                <w:szCs w:val="18"/>
                <w:lang w:val="ru-RU"/>
              </w:rPr>
              <w:t xml:space="preserve"> NR</w:t>
            </w:r>
          </w:p>
        </w:tc>
        <w:tc>
          <w:tcPr>
            <w:tcW w:w="420" w:type="pct"/>
            <w:tcBorders>
              <w:right w:val="nil"/>
            </w:tcBorders>
            <w:shd w:val="clear" w:color="auto" w:fill="auto"/>
            <w:vAlign w:val="center"/>
          </w:tcPr>
          <w:p w14:paraId="758C5588"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F</w:t>
            </w:r>
            <w:r w:rsidRPr="002B6E69">
              <w:rPr>
                <w:sz w:val="18"/>
                <w:szCs w:val="18"/>
                <w:vertAlign w:val="subscript"/>
                <w:lang w:val="ru-RU"/>
              </w:rPr>
              <w:t>DL_low</w:t>
            </w:r>
          </w:p>
        </w:tc>
        <w:tc>
          <w:tcPr>
            <w:tcW w:w="160" w:type="pct"/>
            <w:tcBorders>
              <w:left w:val="nil"/>
              <w:right w:val="nil"/>
            </w:tcBorders>
            <w:shd w:val="clear" w:color="auto" w:fill="auto"/>
            <w:vAlign w:val="center"/>
          </w:tcPr>
          <w:p w14:paraId="23BA3619"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w:t>
            </w:r>
          </w:p>
        </w:tc>
        <w:tc>
          <w:tcPr>
            <w:tcW w:w="480" w:type="pct"/>
            <w:gridSpan w:val="2"/>
            <w:tcBorders>
              <w:left w:val="nil"/>
            </w:tcBorders>
            <w:shd w:val="clear" w:color="auto" w:fill="auto"/>
            <w:vAlign w:val="center"/>
          </w:tcPr>
          <w:p w14:paraId="39BA21F1"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F</w:t>
            </w:r>
            <w:r w:rsidRPr="002B6E69">
              <w:rPr>
                <w:sz w:val="18"/>
                <w:szCs w:val="18"/>
                <w:vertAlign w:val="subscript"/>
                <w:lang w:val="ru-RU"/>
              </w:rPr>
              <w:t>DL_high</w:t>
            </w:r>
          </w:p>
        </w:tc>
        <w:tc>
          <w:tcPr>
            <w:tcW w:w="788" w:type="pct"/>
            <w:shd w:val="clear" w:color="auto" w:fill="auto"/>
            <w:vAlign w:val="center"/>
          </w:tcPr>
          <w:p w14:paraId="34B4F19E" w14:textId="6D278CA5" w:rsidR="00A62344" w:rsidRPr="002B6E69" w:rsidRDefault="000B0348" w:rsidP="001D25E7">
            <w:pPr>
              <w:pStyle w:val="Tabletext"/>
              <w:spacing w:line="200" w:lineRule="exact"/>
              <w:jc w:val="center"/>
              <w:rPr>
                <w:sz w:val="18"/>
                <w:szCs w:val="18"/>
                <w:lang w:val="ru-RU"/>
              </w:rPr>
            </w:pPr>
            <w:r w:rsidRPr="002B6E69">
              <w:rPr>
                <w:sz w:val="18"/>
                <w:szCs w:val="18"/>
                <w:lang w:val="ru-RU"/>
              </w:rPr>
              <w:t>−</w:t>
            </w:r>
            <w:r w:rsidR="00A62344" w:rsidRPr="002B6E69">
              <w:rPr>
                <w:sz w:val="18"/>
                <w:szCs w:val="18"/>
                <w:lang w:val="ru-RU"/>
              </w:rPr>
              <w:t>50</w:t>
            </w:r>
          </w:p>
        </w:tc>
        <w:tc>
          <w:tcPr>
            <w:tcW w:w="445" w:type="pct"/>
            <w:shd w:val="clear" w:color="auto" w:fill="auto"/>
            <w:noWrap/>
            <w:vAlign w:val="center"/>
          </w:tcPr>
          <w:p w14:paraId="1CA616CA"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1</w:t>
            </w:r>
          </w:p>
        </w:tc>
        <w:tc>
          <w:tcPr>
            <w:tcW w:w="641" w:type="pct"/>
            <w:shd w:val="clear" w:color="auto" w:fill="auto"/>
            <w:noWrap/>
            <w:vAlign w:val="center"/>
          </w:tcPr>
          <w:p w14:paraId="2AC4F570" w14:textId="77777777" w:rsidR="00A62344" w:rsidRPr="002B6E69" w:rsidRDefault="00A62344" w:rsidP="001D25E7">
            <w:pPr>
              <w:pStyle w:val="Tabletext"/>
              <w:spacing w:line="200" w:lineRule="exact"/>
              <w:jc w:val="center"/>
              <w:rPr>
                <w:sz w:val="18"/>
                <w:szCs w:val="18"/>
                <w:lang w:val="ru-RU"/>
              </w:rPr>
            </w:pPr>
          </w:p>
        </w:tc>
      </w:tr>
      <w:tr w:rsidR="001A67B7" w:rsidRPr="002B6E69" w14:paraId="4B8FC3F4" w14:textId="77777777" w:rsidTr="001A67B7">
        <w:trPr>
          <w:jc w:val="center"/>
        </w:trPr>
        <w:tc>
          <w:tcPr>
            <w:tcW w:w="811" w:type="pct"/>
            <w:vMerge/>
            <w:shd w:val="clear" w:color="auto" w:fill="auto"/>
          </w:tcPr>
          <w:p w14:paraId="1FA4EFB0" w14:textId="77777777" w:rsidR="00A62344" w:rsidRPr="002B6E69" w:rsidRDefault="00A62344" w:rsidP="001D25E7">
            <w:pPr>
              <w:pStyle w:val="Tabletext"/>
              <w:spacing w:line="200" w:lineRule="exact"/>
              <w:jc w:val="center"/>
              <w:rPr>
                <w:sz w:val="18"/>
                <w:szCs w:val="18"/>
                <w:lang w:val="ru-RU"/>
              </w:rPr>
            </w:pPr>
          </w:p>
        </w:tc>
        <w:tc>
          <w:tcPr>
            <w:tcW w:w="1254" w:type="pct"/>
            <w:shd w:val="clear" w:color="auto" w:fill="auto"/>
            <w:vAlign w:val="bottom"/>
          </w:tcPr>
          <w:p w14:paraId="158BFA0C" w14:textId="24927C4F" w:rsidR="00A62344" w:rsidRPr="002B6E69" w:rsidRDefault="00324935" w:rsidP="001D25E7">
            <w:pPr>
              <w:pStyle w:val="Tabletext"/>
              <w:spacing w:line="200" w:lineRule="exact"/>
              <w:jc w:val="left"/>
              <w:rPr>
                <w:sz w:val="18"/>
                <w:szCs w:val="18"/>
                <w:lang w:val="ru-RU"/>
              </w:rPr>
            </w:pPr>
            <w:r w:rsidRPr="002B6E69">
              <w:rPr>
                <w:sz w:val="18"/>
                <w:szCs w:val="18"/>
                <w:lang w:val="ru-RU"/>
              </w:rPr>
              <w:t>П</w:t>
            </w:r>
            <w:r w:rsidR="00A62344" w:rsidRPr="002B6E69">
              <w:rPr>
                <w:sz w:val="18"/>
                <w:szCs w:val="18"/>
                <w:lang w:val="ru-RU"/>
              </w:rPr>
              <w:t>олос</w:t>
            </w:r>
            <w:r w:rsidRPr="002B6E69">
              <w:rPr>
                <w:sz w:val="18"/>
                <w:szCs w:val="18"/>
                <w:lang w:val="ru-RU"/>
              </w:rPr>
              <w:t>ы</w:t>
            </w:r>
            <w:r w:rsidR="00A62344" w:rsidRPr="002B6E69">
              <w:rPr>
                <w:sz w:val="18"/>
                <w:szCs w:val="18"/>
                <w:lang w:val="ru-RU"/>
              </w:rPr>
              <w:t xml:space="preserve"> 3, 34</w:t>
            </w:r>
            <w:r w:rsidRPr="002B6E69">
              <w:rPr>
                <w:sz w:val="18"/>
                <w:szCs w:val="18"/>
                <w:lang w:val="ru-RU"/>
              </w:rPr>
              <w:t xml:space="preserve"> E-UTRA</w:t>
            </w:r>
          </w:p>
        </w:tc>
        <w:tc>
          <w:tcPr>
            <w:tcW w:w="420" w:type="pct"/>
            <w:tcBorders>
              <w:right w:val="nil"/>
            </w:tcBorders>
            <w:shd w:val="clear" w:color="auto" w:fill="auto"/>
            <w:vAlign w:val="center"/>
          </w:tcPr>
          <w:p w14:paraId="3604604C"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F</w:t>
            </w:r>
            <w:r w:rsidRPr="002B6E69">
              <w:rPr>
                <w:sz w:val="18"/>
                <w:szCs w:val="18"/>
                <w:vertAlign w:val="subscript"/>
                <w:lang w:val="ru-RU"/>
              </w:rPr>
              <w:t>DL_low</w:t>
            </w:r>
          </w:p>
        </w:tc>
        <w:tc>
          <w:tcPr>
            <w:tcW w:w="160" w:type="pct"/>
            <w:tcBorders>
              <w:left w:val="nil"/>
              <w:right w:val="nil"/>
            </w:tcBorders>
            <w:shd w:val="clear" w:color="auto" w:fill="auto"/>
            <w:vAlign w:val="center"/>
          </w:tcPr>
          <w:p w14:paraId="60EF1774"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w:t>
            </w:r>
          </w:p>
        </w:tc>
        <w:tc>
          <w:tcPr>
            <w:tcW w:w="480" w:type="pct"/>
            <w:gridSpan w:val="2"/>
            <w:tcBorders>
              <w:left w:val="nil"/>
            </w:tcBorders>
            <w:shd w:val="clear" w:color="auto" w:fill="auto"/>
            <w:vAlign w:val="center"/>
          </w:tcPr>
          <w:p w14:paraId="4F63A0CB"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F</w:t>
            </w:r>
            <w:r w:rsidRPr="002B6E69">
              <w:rPr>
                <w:sz w:val="18"/>
                <w:szCs w:val="18"/>
                <w:vertAlign w:val="subscript"/>
                <w:lang w:val="ru-RU"/>
              </w:rPr>
              <w:t>DL_high</w:t>
            </w:r>
          </w:p>
        </w:tc>
        <w:tc>
          <w:tcPr>
            <w:tcW w:w="788" w:type="pct"/>
            <w:shd w:val="clear" w:color="auto" w:fill="auto"/>
            <w:vAlign w:val="center"/>
          </w:tcPr>
          <w:p w14:paraId="3C1C7BEA" w14:textId="1235C42D" w:rsidR="00A62344" w:rsidRPr="002B6E69" w:rsidRDefault="000B0348" w:rsidP="001D25E7">
            <w:pPr>
              <w:pStyle w:val="Tabletext"/>
              <w:spacing w:line="200" w:lineRule="exact"/>
              <w:jc w:val="center"/>
              <w:rPr>
                <w:sz w:val="18"/>
                <w:szCs w:val="18"/>
                <w:lang w:val="ru-RU"/>
              </w:rPr>
            </w:pPr>
            <w:r w:rsidRPr="002B6E69">
              <w:rPr>
                <w:sz w:val="18"/>
                <w:szCs w:val="18"/>
                <w:lang w:val="ru-RU"/>
              </w:rPr>
              <w:t>−</w:t>
            </w:r>
            <w:r w:rsidR="00A62344" w:rsidRPr="002B6E69">
              <w:rPr>
                <w:sz w:val="18"/>
                <w:szCs w:val="18"/>
                <w:lang w:val="ru-RU"/>
              </w:rPr>
              <w:t>50</w:t>
            </w:r>
          </w:p>
        </w:tc>
        <w:tc>
          <w:tcPr>
            <w:tcW w:w="445" w:type="pct"/>
            <w:shd w:val="clear" w:color="auto" w:fill="auto"/>
            <w:noWrap/>
            <w:vAlign w:val="center"/>
          </w:tcPr>
          <w:p w14:paraId="2BCA96A0"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1</w:t>
            </w:r>
          </w:p>
        </w:tc>
        <w:tc>
          <w:tcPr>
            <w:tcW w:w="641" w:type="pct"/>
            <w:shd w:val="clear" w:color="auto" w:fill="auto"/>
            <w:noWrap/>
            <w:vAlign w:val="center"/>
          </w:tcPr>
          <w:p w14:paraId="16015111"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3</w:t>
            </w:r>
          </w:p>
        </w:tc>
      </w:tr>
      <w:tr w:rsidR="001A67B7" w:rsidRPr="002B6E69" w14:paraId="093B3213" w14:textId="77777777" w:rsidTr="001A67B7">
        <w:trPr>
          <w:jc w:val="center"/>
        </w:trPr>
        <w:tc>
          <w:tcPr>
            <w:tcW w:w="811" w:type="pct"/>
            <w:vMerge/>
            <w:shd w:val="clear" w:color="auto" w:fill="auto"/>
          </w:tcPr>
          <w:p w14:paraId="655D4C1E" w14:textId="77777777" w:rsidR="00A62344" w:rsidRPr="002B6E69" w:rsidRDefault="00A62344" w:rsidP="001D25E7">
            <w:pPr>
              <w:pStyle w:val="Tabletext"/>
              <w:spacing w:line="200" w:lineRule="exact"/>
              <w:jc w:val="center"/>
              <w:rPr>
                <w:sz w:val="18"/>
                <w:szCs w:val="18"/>
                <w:lang w:val="ru-RU"/>
              </w:rPr>
            </w:pPr>
          </w:p>
        </w:tc>
        <w:tc>
          <w:tcPr>
            <w:tcW w:w="1254" w:type="pct"/>
            <w:shd w:val="clear" w:color="auto" w:fill="auto"/>
            <w:vAlign w:val="bottom"/>
          </w:tcPr>
          <w:p w14:paraId="473E0AFE" w14:textId="77777777" w:rsidR="00A62344" w:rsidRPr="002B6E69" w:rsidRDefault="00A62344" w:rsidP="001D25E7">
            <w:pPr>
              <w:pStyle w:val="Tabletext"/>
              <w:spacing w:line="200" w:lineRule="exact"/>
              <w:jc w:val="left"/>
              <w:rPr>
                <w:sz w:val="18"/>
                <w:szCs w:val="18"/>
                <w:lang w:val="ru-RU"/>
              </w:rPr>
            </w:pPr>
            <w:r w:rsidRPr="002B6E69">
              <w:rPr>
                <w:sz w:val="18"/>
                <w:szCs w:val="18"/>
                <w:lang w:val="ru-RU"/>
              </w:rPr>
              <w:t>Диапазон частот</w:t>
            </w:r>
          </w:p>
        </w:tc>
        <w:tc>
          <w:tcPr>
            <w:tcW w:w="420" w:type="pct"/>
            <w:tcBorders>
              <w:right w:val="nil"/>
            </w:tcBorders>
            <w:shd w:val="clear" w:color="auto" w:fill="auto"/>
            <w:vAlign w:val="center"/>
          </w:tcPr>
          <w:p w14:paraId="323881EC"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1 880</w:t>
            </w:r>
          </w:p>
        </w:tc>
        <w:tc>
          <w:tcPr>
            <w:tcW w:w="160" w:type="pct"/>
            <w:tcBorders>
              <w:left w:val="nil"/>
              <w:right w:val="nil"/>
            </w:tcBorders>
            <w:shd w:val="clear" w:color="auto" w:fill="auto"/>
            <w:vAlign w:val="center"/>
          </w:tcPr>
          <w:p w14:paraId="3CDD17CC" w14:textId="5848E57F" w:rsidR="00A62344" w:rsidRPr="002B6E69" w:rsidRDefault="000B0348" w:rsidP="001D25E7">
            <w:pPr>
              <w:pStyle w:val="Tabletext"/>
              <w:spacing w:line="200" w:lineRule="exact"/>
              <w:jc w:val="center"/>
              <w:rPr>
                <w:sz w:val="18"/>
                <w:szCs w:val="18"/>
                <w:lang w:val="ru-RU"/>
              </w:rPr>
            </w:pPr>
            <w:r w:rsidRPr="002B6E69">
              <w:rPr>
                <w:sz w:val="18"/>
                <w:szCs w:val="18"/>
                <w:lang w:val="ru-RU"/>
              </w:rPr>
              <w:t>–</w:t>
            </w:r>
          </w:p>
        </w:tc>
        <w:tc>
          <w:tcPr>
            <w:tcW w:w="480" w:type="pct"/>
            <w:gridSpan w:val="2"/>
            <w:tcBorders>
              <w:left w:val="nil"/>
            </w:tcBorders>
            <w:shd w:val="clear" w:color="auto" w:fill="auto"/>
            <w:vAlign w:val="center"/>
          </w:tcPr>
          <w:p w14:paraId="08E6B784"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1 895</w:t>
            </w:r>
          </w:p>
        </w:tc>
        <w:tc>
          <w:tcPr>
            <w:tcW w:w="788" w:type="pct"/>
            <w:shd w:val="clear" w:color="auto" w:fill="auto"/>
            <w:vAlign w:val="center"/>
          </w:tcPr>
          <w:p w14:paraId="161B0498" w14:textId="0DB83AC8" w:rsidR="00A62344" w:rsidRPr="002B6E69" w:rsidRDefault="000B0348" w:rsidP="001D25E7">
            <w:pPr>
              <w:pStyle w:val="Tabletext"/>
              <w:spacing w:line="200" w:lineRule="exact"/>
              <w:jc w:val="center"/>
              <w:rPr>
                <w:sz w:val="18"/>
                <w:szCs w:val="18"/>
                <w:lang w:val="ru-RU"/>
              </w:rPr>
            </w:pPr>
            <w:r w:rsidRPr="002B6E69">
              <w:rPr>
                <w:sz w:val="18"/>
                <w:szCs w:val="18"/>
                <w:lang w:val="ru-RU"/>
              </w:rPr>
              <w:t>−</w:t>
            </w:r>
            <w:r w:rsidR="00A62344" w:rsidRPr="002B6E69">
              <w:rPr>
                <w:sz w:val="18"/>
                <w:szCs w:val="18"/>
                <w:lang w:val="ru-RU"/>
              </w:rPr>
              <w:t>40</w:t>
            </w:r>
          </w:p>
        </w:tc>
        <w:tc>
          <w:tcPr>
            <w:tcW w:w="445" w:type="pct"/>
            <w:shd w:val="clear" w:color="auto" w:fill="auto"/>
            <w:noWrap/>
            <w:vAlign w:val="center"/>
          </w:tcPr>
          <w:p w14:paraId="258BF331"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1</w:t>
            </w:r>
          </w:p>
        </w:tc>
        <w:tc>
          <w:tcPr>
            <w:tcW w:w="641" w:type="pct"/>
            <w:shd w:val="clear" w:color="auto" w:fill="auto"/>
            <w:noWrap/>
            <w:vAlign w:val="center"/>
          </w:tcPr>
          <w:p w14:paraId="04FD6C95" w14:textId="4E874C95" w:rsidR="00A62344" w:rsidRPr="002B6E69" w:rsidRDefault="00A62344" w:rsidP="001D25E7">
            <w:pPr>
              <w:pStyle w:val="Tabletext"/>
              <w:spacing w:line="200" w:lineRule="exact"/>
              <w:jc w:val="center"/>
              <w:rPr>
                <w:sz w:val="18"/>
                <w:szCs w:val="18"/>
                <w:lang w:val="ru-RU"/>
              </w:rPr>
            </w:pPr>
            <w:r w:rsidRPr="002B6E69">
              <w:rPr>
                <w:sz w:val="18"/>
                <w:szCs w:val="18"/>
                <w:lang w:val="ru-RU"/>
              </w:rPr>
              <w:t>3,</w:t>
            </w:r>
            <w:r w:rsidR="000B0348" w:rsidRPr="002B6E69">
              <w:rPr>
                <w:sz w:val="18"/>
                <w:szCs w:val="18"/>
                <w:lang w:val="ru-RU"/>
              </w:rPr>
              <w:t xml:space="preserve"> </w:t>
            </w:r>
            <w:r w:rsidRPr="002B6E69">
              <w:rPr>
                <w:sz w:val="18"/>
                <w:szCs w:val="18"/>
                <w:lang w:val="ru-RU"/>
              </w:rPr>
              <w:t>12</w:t>
            </w:r>
          </w:p>
        </w:tc>
      </w:tr>
      <w:tr w:rsidR="001A67B7" w:rsidRPr="002B6E69" w14:paraId="2E532F92" w14:textId="77777777" w:rsidTr="001A67B7">
        <w:trPr>
          <w:jc w:val="center"/>
        </w:trPr>
        <w:tc>
          <w:tcPr>
            <w:tcW w:w="811" w:type="pct"/>
            <w:vMerge/>
            <w:shd w:val="clear" w:color="auto" w:fill="auto"/>
          </w:tcPr>
          <w:p w14:paraId="3EFCC13E" w14:textId="77777777" w:rsidR="00A62344" w:rsidRPr="002B6E69" w:rsidRDefault="00A62344" w:rsidP="001D25E7">
            <w:pPr>
              <w:pStyle w:val="Tabletext"/>
              <w:spacing w:line="200" w:lineRule="exact"/>
              <w:jc w:val="center"/>
              <w:rPr>
                <w:sz w:val="18"/>
                <w:szCs w:val="18"/>
                <w:lang w:val="ru-RU"/>
              </w:rPr>
            </w:pPr>
          </w:p>
        </w:tc>
        <w:tc>
          <w:tcPr>
            <w:tcW w:w="1254" w:type="pct"/>
            <w:shd w:val="clear" w:color="auto" w:fill="auto"/>
            <w:vAlign w:val="bottom"/>
          </w:tcPr>
          <w:p w14:paraId="018E4629" w14:textId="77777777" w:rsidR="00A62344" w:rsidRPr="002B6E69" w:rsidRDefault="00A62344" w:rsidP="001D25E7">
            <w:pPr>
              <w:pStyle w:val="Tabletext"/>
              <w:spacing w:line="200" w:lineRule="exact"/>
              <w:jc w:val="left"/>
              <w:rPr>
                <w:sz w:val="18"/>
                <w:szCs w:val="18"/>
                <w:lang w:val="ru-RU"/>
              </w:rPr>
            </w:pPr>
            <w:r w:rsidRPr="002B6E69">
              <w:rPr>
                <w:sz w:val="18"/>
                <w:szCs w:val="18"/>
                <w:lang w:val="ru-RU"/>
              </w:rPr>
              <w:t>Диапазон частот</w:t>
            </w:r>
          </w:p>
        </w:tc>
        <w:tc>
          <w:tcPr>
            <w:tcW w:w="420" w:type="pct"/>
            <w:tcBorders>
              <w:right w:val="nil"/>
            </w:tcBorders>
            <w:shd w:val="clear" w:color="auto" w:fill="auto"/>
            <w:vAlign w:val="center"/>
          </w:tcPr>
          <w:p w14:paraId="4A26562E"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1 895</w:t>
            </w:r>
          </w:p>
        </w:tc>
        <w:tc>
          <w:tcPr>
            <w:tcW w:w="160" w:type="pct"/>
            <w:tcBorders>
              <w:left w:val="nil"/>
              <w:right w:val="nil"/>
            </w:tcBorders>
            <w:shd w:val="clear" w:color="auto" w:fill="auto"/>
            <w:vAlign w:val="center"/>
          </w:tcPr>
          <w:p w14:paraId="3BC500E6" w14:textId="6A9E7500" w:rsidR="00A62344" w:rsidRPr="002B6E69" w:rsidRDefault="000B0348" w:rsidP="001D25E7">
            <w:pPr>
              <w:pStyle w:val="Tabletext"/>
              <w:spacing w:line="200" w:lineRule="exact"/>
              <w:jc w:val="center"/>
              <w:rPr>
                <w:sz w:val="18"/>
                <w:szCs w:val="18"/>
                <w:lang w:val="ru-RU"/>
              </w:rPr>
            </w:pPr>
            <w:r w:rsidRPr="002B6E69">
              <w:rPr>
                <w:sz w:val="18"/>
                <w:szCs w:val="18"/>
                <w:lang w:val="ru-RU"/>
              </w:rPr>
              <w:t>–</w:t>
            </w:r>
          </w:p>
        </w:tc>
        <w:tc>
          <w:tcPr>
            <w:tcW w:w="480" w:type="pct"/>
            <w:gridSpan w:val="2"/>
            <w:tcBorders>
              <w:left w:val="nil"/>
            </w:tcBorders>
            <w:shd w:val="clear" w:color="auto" w:fill="auto"/>
            <w:vAlign w:val="center"/>
          </w:tcPr>
          <w:p w14:paraId="0FC042DC"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1 915</w:t>
            </w:r>
          </w:p>
        </w:tc>
        <w:tc>
          <w:tcPr>
            <w:tcW w:w="788" w:type="pct"/>
            <w:shd w:val="clear" w:color="auto" w:fill="auto"/>
            <w:vAlign w:val="center"/>
          </w:tcPr>
          <w:p w14:paraId="5DD1BA73" w14:textId="0E4F0A19" w:rsidR="00A62344" w:rsidRPr="002B6E69" w:rsidRDefault="000B0348" w:rsidP="001D25E7">
            <w:pPr>
              <w:pStyle w:val="Tabletext"/>
              <w:spacing w:line="200" w:lineRule="exact"/>
              <w:jc w:val="center"/>
              <w:rPr>
                <w:sz w:val="18"/>
                <w:szCs w:val="18"/>
                <w:lang w:val="ru-RU"/>
              </w:rPr>
            </w:pPr>
            <w:r w:rsidRPr="002B6E69">
              <w:rPr>
                <w:sz w:val="18"/>
                <w:szCs w:val="18"/>
                <w:lang w:val="ru-RU"/>
              </w:rPr>
              <w:t>−</w:t>
            </w:r>
            <w:r w:rsidR="00A62344" w:rsidRPr="002B6E69">
              <w:rPr>
                <w:sz w:val="18"/>
                <w:szCs w:val="18"/>
                <w:lang w:val="ru-RU"/>
              </w:rPr>
              <w:t>15,5</w:t>
            </w:r>
          </w:p>
        </w:tc>
        <w:tc>
          <w:tcPr>
            <w:tcW w:w="445" w:type="pct"/>
            <w:shd w:val="clear" w:color="auto" w:fill="auto"/>
            <w:noWrap/>
            <w:vAlign w:val="center"/>
          </w:tcPr>
          <w:p w14:paraId="51EAC763"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5</w:t>
            </w:r>
          </w:p>
        </w:tc>
        <w:tc>
          <w:tcPr>
            <w:tcW w:w="641" w:type="pct"/>
            <w:shd w:val="clear" w:color="auto" w:fill="auto"/>
            <w:noWrap/>
            <w:vAlign w:val="center"/>
          </w:tcPr>
          <w:p w14:paraId="36EFF33D"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3, 12, 13</w:t>
            </w:r>
          </w:p>
        </w:tc>
      </w:tr>
      <w:tr w:rsidR="001A67B7" w:rsidRPr="002B6E69" w14:paraId="592AC6D2" w14:textId="77777777" w:rsidTr="001A67B7">
        <w:trPr>
          <w:jc w:val="center"/>
        </w:trPr>
        <w:tc>
          <w:tcPr>
            <w:tcW w:w="811" w:type="pct"/>
            <w:vMerge/>
            <w:shd w:val="clear" w:color="auto" w:fill="auto"/>
          </w:tcPr>
          <w:p w14:paraId="4854C7A9" w14:textId="77777777" w:rsidR="00A62344" w:rsidRPr="002B6E69" w:rsidRDefault="00A62344" w:rsidP="001D25E7">
            <w:pPr>
              <w:pStyle w:val="Tabletext"/>
              <w:spacing w:line="200" w:lineRule="exact"/>
              <w:jc w:val="center"/>
              <w:rPr>
                <w:sz w:val="18"/>
                <w:szCs w:val="18"/>
                <w:lang w:val="ru-RU"/>
              </w:rPr>
            </w:pPr>
          </w:p>
        </w:tc>
        <w:tc>
          <w:tcPr>
            <w:tcW w:w="1254" w:type="pct"/>
            <w:shd w:val="clear" w:color="auto" w:fill="auto"/>
            <w:vAlign w:val="bottom"/>
          </w:tcPr>
          <w:p w14:paraId="777C6D24" w14:textId="77777777" w:rsidR="00A62344" w:rsidRPr="002B6E69" w:rsidRDefault="00A62344" w:rsidP="001D25E7">
            <w:pPr>
              <w:pStyle w:val="Tabletext"/>
              <w:spacing w:line="200" w:lineRule="exact"/>
              <w:jc w:val="left"/>
              <w:rPr>
                <w:sz w:val="18"/>
                <w:szCs w:val="18"/>
                <w:lang w:val="ru-RU"/>
              </w:rPr>
            </w:pPr>
            <w:r w:rsidRPr="002B6E69">
              <w:rPr>
                <w:sz w:val="18"/>
                <w:szCs w:val="18"/>
                <w:lang w:val="ru-RU"/>
              </w:rPr>
              <w:t>Диапазон частот</w:t>
            </w:r>
          </w:p>
        </w:tc>
        <w:tc>
          <w:tcPr>
            <w:tcW w:w="420" w:type="pct"/>
            <w:tcBorders>
              <w:right w:val="nil"/>
            </w:tcBorders>
            <w:shd w:val="clear" w:color="auto" w:fill="auto"/>
            <w:vAlign w:val="center"/>
          </w:tcPr>
          <w:p w14:paraId="7B73FA9B"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1 915</w:t>
            </w:r>
          </w:p>
        </w:tc>
        <w:tc>
          <w:tcPr>
            <w:tcW w:w="160" w:type="pct"/>
            <w:tcBorders>
              <w:left w:val="nil"/>
              <w:right w:val="nil"/>
            </w:tcBorders>
            <w:shd w:val="clear" w:color="auto" w:fill="auto"/>
            <w:vAlign w:val="center"/>
          </w:tcPr>
          <w:p w14:paraId="2B620851" w14:textId="77777777" w:rsidR="00A62344" w:rsidRPr="002B6E69" w:rsidRDefault="00A62344" w:rsidP="001D25E7">
            <w:pPr>
              <w:pStyle w:val="Tabletext"/>
              <w:spacing w:line="200" w:lineRule="exact"/>
              <w:jc w:val="center"/>
              <w:rPr>
                <w:sz w:val="18"/>
                <w:szCs w:val="18"/>
                <w:lang w:val="ru-RU"/>
              </w:rPr>
            </w:pPr>
          </w:p>
        </w:tc>
        <w:tc>
          <w:tcPr>
            <w:tcW w:w="480" w:type="pct"/>
            <w:gridSpan w:val="2"/>
            <w:tcBorders>
              <w:left w:val="nil"/>
            </w:tcBorders>
            <w:shd w:val="clear" w:color="auto" w:fill="auto"/>
            <w:vAlign w:val="center"/>
          </w:tcPr>
          <w:p w14:paraId="6AE5D694"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1 920</w:t>
            </w:r>
          </w:p>
        </w:tc>
        <w:tc>
          <w:tcPr>
            <w:tcW w:w="788" w:type="pct"/>
            <w:shd w:val="clear" w:color="auto" w:fill="auto"/>
            <w:vAlign w:val="center"/>
          </w:tcPr>
          <w:p w14:paraId="0E65CCBA"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+1,6</w:t>
            </w:r>
          </w:p>
        </w:tc>
        <w:tc>
          <w:tcPr>
            <w:tcW w:w="445" w:type="pct"/>
            <w:shd w:val="clear" w:color="auto" w:fill="auto"/>
            <w:noWrap/>
            <w:vAlign w:val="center"/>
          </w:tcPr>
          <w:p w14:paraId="726BB0D7"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5</w:t>
            </w:r>
          </w:p>
        </w:tc>
        <w:tc>
          <w:tcPr>
            <w:tcW w:w="641" w:type="pct"/>
            <w:shd w:val="clear" w:color="auto" w:fill="auto"/>
            <w:noWrap/>
            <w:vAlign w:val="center"/>
          </w:tcPr>
          <w:p w14:paraId="286C2DEE"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3, 12, 13</w:t>
            </w:r>
          </w:p>
        </w:tc>
      </w:tr>
      <w:tr w:rsidR="001A67B7" w:rsidRPr="002B6E69" w14:paraId="4D861D0E" w14:textId="77777777" w:rsidTr="001A67B7">
        <w:trPr>
          <w:jc w:val="center"/>
        </w:trPr>
        <w:tc>
          <w:tcPr>
            <w:tcW w:w="811" w:type="pct"/>
            <w:vMerge w:val="restart"/>
            <w:shd w:val="clear" w:color="auto" w:fill="auto"/>
          </w:tcPr>
          <w:p w14:paraId="591A4B71"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CA_2-4</w:t>
            </w:r>
          </w:p>
        </w:tc>
        <w:tc>
          <w:tcPr>
            <w:tcW w:w="1254" w:type="pct"/>
            <w:shd w:val="clear" w:color="auto" w:fill="auto"/>
            <w:vAlign w:val="bottom"/>
          </w:tcPr>
          <w:p w14:paraId="60CD1021" w14:textId="66395EA9" w:rsidR="00A62344" w:rsidRPr="002B6E69" w:rsidRDefault="00324935" w:rsidP="001D25E7">
            <w:pPr>
              <w:pStyle w:val="Tabletext"/>
              <w:spacing w:line="200" w:lineRule="exact"/>
              <w:jc w:val="left"/>
              <w:rPr>
                <w:sz w:val="18"/>
                <w:szCs w:val="18"/>
                <w:lang w:val="ru-RU"/>
              </w:rPr>
            </w:pPr>
            <w:r w:rsidRPr="002B6E69">
              <w:rPr>
                <w:sz w:val="18"/>
                <w:szCs w:val="18"/>
                <w:lang w:val="ru-RU"/>
              </w:rPr>
              <w:t>П</w:t>
            </w:r>
            <w:r w:rsidR="00A62344" w:rsidRPr="002B6E69">
              <w:rPr>
                <w:sz w:val="18"/>
                <w:szCs w:val="18"/>
                <w:lang w:val="ru-RU"/>
              </w:rPr>
              <w:t>олос</w:t>
            </w:r>
            <w:r w:rsidRPr="002B6E69">
              <w:rPr>
                <w:sz w:val="18"/>
                <w:szCs w:val="18"/>
                <w:lang w:val="ru-RU"/>
              </w:rPr>
              <w:t>ы</w:t>
            </w:r>
            <w:r w:rsidR="00A62344" w:rsidRPr="002B6E69">
              <w:rPr>
                <w:sz w:val="18"/>
                <w:szCs w:val="18"/>
                <w:lang w:val="ru-RU"/>
              </w:rPr>
              <w:t xml:space="preserve"> 4, 5, 12, 13, 14, 17, 24, 26, 27, 28, 29, 30, 41, 50, 51, 53, 66, 70, 71, 74, 85</w:t>
            </w:r>
            <w:r w:rsidRPr="002B6E69">
              <w:rPr>
                <w:sz w:val="18"/>
                <w:szCs w:val="18"/>
                <w:lang w:val="ru-RU"/>
              </w:rPr>
              <w:t xml:space="preserve"> E</w:t>
            </w:r>
            <w:r w:rsidR="001A67B7" w:rsidRPr="002B6E69">
              <w:rPr>
                <w:sz w:val="18"/>
                <w:szCs w:val="18"/>
                <w:lang w:val="ru-RU"/>
              </w:rPr>
              <w:t>‑</w:t>
            </w:r>
            <w:r w:rsidRPr="002B6E69">
              <w:rPr>
                <w:sz w:val="18"/>
                <w:szCs w:val="18"/>
                <w:lang w:val="ru-RU"/>
              </w:rPr>
              <w:t>UTRA</w:t>
            </w:r>
          </w:p>
        </w:tc>
        <w:tc>
          <w:tcPr>
            <w:tcW w:w="420" w:type="pct"/>
            <w:tcBorders>
              <w:right w:val="nil"/>
            </w:tcBorders>
            <w:shd w:val="clear" w:color="auto" w:fill="auto"/>
            <w:vAlign w:val="center"/>
          </w:tcPr>
          <w:p w14:paraId="35F0B946"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F</w:t>
            </w:r>
            <w:r w:rsidRPr="002B6E69">
              <w:rPr>
                <w:sz w:val="18"/>
                <w:szCs w:val="18"/>
                <w:vertAlign w:val="subscript"/>
                <w:lang w:val="ru-RU"/>
              </w:rPr>
              <w:t>DL_low</w:t>
            </w:r>
          </w:p>
        </w:tc>
        <w:tc>
          <w:tcPr>
            <w:tcW w:w="160" w:type="pct"/>
            <w:tcBorders>
              <w:left w:val="nil"/>
              <w:right w:val="nil"/>
            </w:tcBorders>
            <w:shd w:val="clear" w:color="auto" w:fill="auto"/>
            <w:vAlign w:val="center"/>
          </w:tcPr>
          <w:p w14:paraId="6F0092DC"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w:t>
            </w:r>
          </w:p>
        </w:tc>
        <w:tc>
          <w:tcPr>
            <w:tcW w:w="480" w:type="pct"/>
            <w:gridSpan w:val="2"/>
            <w:tcBorders>
              <w:left w:val="nil"/>
            </w:tcBorders>
            <w:shd w:val="clear" w:color="auto" w:fill="auto"/>
            <w:vAlign w:val="center"/>
          </w:tcPr>
          <w:p w14:paraId="040EF95D"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F</w:t>
            </w:r>
            <w:r w:rsidRPr="002B6E69">
              <w:rPr>
                <w:sz w:val="18"/>
                <w:szCs w:val="18"/>
                <w:vertAlign w:val="subscript"/>
                <w:lang w:val="ru-RU"/>
              </w:rPr>
              <w:t>DL_high</w:t>
            </w:r>
          </w:p>
        </w:tc>
        <w:tc>
          <w:tcPr>
            <w:tcW w:w="788" w:type="pct"/>
            <w:shd w:val="clear" w:color="auto" w:fill="auto"/>
            <w:vAlign w:val="center"/>
          </w:tcPr>
          <w:p w14:paraId="4D810694" w14:textId="6E143DAD" w:rsidR="00A62344" w:rsidRPr="002B6E69" w:rsidRDefault="000B0348" w:rsidP="001D25E7">
            <w:pPr>
              <w:pStyle w:val="Tabletext"/>
              <w:spacing w:line="200" w:lineRule="exact"/>
              <w:jc w:val="center"/>
              <w:rPr>
                <w:sz w:val="18"/>
                <w:szCs w:val="18"/>
                <w:lang w:val="ru-RU"/>
              </w:rPr>
            </w:pPr>
            <w:r w:rsidRPr="002B6E69">
              <w:rPr>
                <w:sz w:val="18"/>
                <w:szCs w:val="18"/>
                <w:lang w:val="ru-RU"/>
              </w:rPr>
              <w:t>−</w:t>
            </w:r>
            <w:r w:rsidR="00A62344" w:rsidRPr="002B6E69">
              <w:rPr>
                <w:sz w:val="18"/>
                <w:szCs w:val="18"/>
                <w:lang w:val="ru-RU"/>
              </w:rPr>
              <w:t>50</w:t>
            </w:r>
          </w:p>
        </w:tc>
        <w:tc>
          <w:tcPr>
            <w:tcW w:w="445" w:type="pct"/>
            <w:shd w:val="clear" w:color="auto" w:fill="auto"/>
            <w:noWrap/>
            <w:vAlign w:val="center"/>
          </w:tcPr>
          <w:p w14:paraId="69E63288"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1</w:t>
            </w:r>
          </w:p>
        </w:tc>
        <w:tc>
          <w:tcPr>
            <w:tcW w:w="641" w:type="pct"/>
            <w:shd w:val="clear" w:color="auto" w:fill="auto"/>
            <w:noWrap/>
            <w:vAlign w:val="center"/>
          </w:tcPr>
          <w:p w14:paraId="3F2D7248" w14:textId="77777777" w:rsidR="00A62344" w:rsidRPr="002B6E69" w:rsidRDefault="00A62344" w:rsidP="001D25E7">
            <w:pPr>
              <w:pStyle w:val="Tabletext"/>
              <w:spacing w:line="200" w:lineRule="exact"/>
              <w:jc w:val="center"/>
              <w:rPr>
                <w:sz w:val="18"/>
                <w:szCs w:val="18"/>
                <w:lang w:val="ru-RU"/>
              </w:rPr>
            </w:pPr>
          </w:p>
        </w:tc>
      </w:tr>
      <w:tr w:rsidR="001A67B7" w:rsidRPr="002B6E69" w14:paraId="28AB1DBF" w14:textId="77777777" w:rsidTr="001A67B7">
        <w:trPr>
          <w:jc w:val="center"/>
        </w:trPr>
        <w:tc>
          <w:tcPr>
            <w:tcW w:w="811" w:type="pct"/>
            <w:vMerge/>
            <w:shd w:val="clear" w:color="auto" w:fill="auto"/>
          </w:tcPr>
          <w:p w14:paraId="2D158751" w14:textId="77777777" w:rsidR="00A62344" w:rsidRPr="002B6E69" w:rsidRDefault="00A62344" w:rsidP="001D25E7">
            <w:pPr>
              <w:pStyle w:val="Tabletext"/>
              <w:spacing w:line="200" w:lineRule="exact"/>
              <w:jc w:val="center"/>
              <w:rPr>
                <w:sz w:val="18"/>
                <w:szCs w:val="18"/>
                <w:lang w:val="ru-RU"/>
              </w:rPr>
            </w:pPr>
          </w:p>
        </w:tc>
        <w:tc>
          <w:tcPr>
            <w:tcW w:w="1254" w:type="pct"/>
            <w:shd w:val="clear" w:color="auto" w:fill="auto"/>
            <w:vAlign w:val="bottom"/>
          </w:tcPr>
          <w:p w14:paraId="2DF4F11D" w14:textId="32313210" w:rsidR="00A62344" w:rsidRPr="002B6E69" w:rsidRDefault="00324935" w:rsidP="001D25E7">
            <w:pPr>
              <w:pStyle w:val="Tabletext"/>
              <w:spacing w:line="200" w:lineRule="exact"/>
              <w:jc w:val="left"/>
              <w:rPr>
                <w:sz w:val="18"/>
                <w:szCs w:val="18"/>
                <w:lang w:val="ru-RU"/>
              </w:rPr>
            </w:pPr>
            <w:r w:rsidRPr="002B6E69">
              <w:rPr>
                <w:sz w:val="18"/>
                <w:szCs w:val="18"/>
                <w:lang w:val="ru-RU"/>
              </w:rPr>
              <w:t>П</w:t>
            </w:r>
            <w:r w:rsidR="00A62344" w:rsidRPr="002B6E69">
              <w:rPr>
                <w:sz w:val="18"/>
                <w:szCs w:val="18"/>
                <w:lang w:val="ru-RU"/>
              </w:rPr>
              <w:t>олос</w:t>
            </w:r>
            <w:r w:rsidRPr="002B6E69">
              <w:rPr>
                <w:sz w:val="18"/>
                <w:szCs w:val="18"/>
                <w:lang w:val="ru-RU"/>
              </w:rPr>
              <w:t>ы</w:t>
            </w:r>
            <w:r w:rsidR="00A62344" w:rsidRPr="002B6E69">
              <w:rPr>
                <w:sz w:val="18"/>
                <w:szCs w:val="18"/>
                <w:lang w:val="ru-RU"/>
              </w:rPr>
              <w:t xml:space="preserve"> 2, 25</w:t>
            </w:r>
            <w:r w:rsidRPr="002B6E69">
              <w:rPr>
                <w:sz w:val="18"/>
                <w:szCs w:val="18"/>
                <w:lang w:val="ru-RU"/>
              </w:rPr>
              <w:t xml:space="preserve"> E-UTRA</w:t>
            </w:r>
          </w:p>
        </w:tc>
        <w:tc>
          <w:tcPr>
            <w:tcW w:w="420" w:type="pct"/>
            <w:tcBorders>
              <w:right w:val="nil"/>
            </w:tcBorders>
            <w:shd w:val="clear" w:color="auto" w:fill="auto"/>
            <w:vAlign w:val="center"/>
          </w:tcPr>
          <w:p w14:paraId="28D2B257"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F</w:t>
            </w:r>
            <w:r w:rsidRPr="002B6E69">
              <w:rPr>
                <w:sz w:val="18"/>
                <w:szCs w:val="18"/>
                <w:vertAlign w:val="subscript"/>
                <w:lang w:val="ru-RU"/>
              </w:rPr>
              <w:t>DL_low</w:t>
            </w:r>
          </w:p>
        </w:tc>
        <w:tc>
          <w:tcPr>
            <w:tcW w:w="160" w:type="pct"/>
            <w:tcBorders>
              <w:left w:val="nil"/>
              <w:right w:val="nil"/>
            </w:tcBorders>
            <w:shd w:val="clear" w:color="auto" w:fill="auto"/>
            <w:vAlign w:val="center"/>
          </w:tcPr>
          <w:p w14:paraId="36106E0D"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w:t>
            </w:r>
          </w:p>
        </w:tc>
        <w:tc>
          <w:tcPr>
            <w:tcW w:w="480" w:type="pct"/>
            <w:gridSpan w:val="2"/>
            <w:tcBorders>
              <w:left w:val="nil"/>
            </w:tcBorders>
            <w:shd w:val="clear" w:color="auto" w:fill="auto"/>
            <w:vAlign w:val="center"/>
          </w:tcPr>
          <w:p w14:paraId="2F5AB646"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F</w:t>
            </w:r>
            <w:r w:rsidRPr="002B6E69">
              <w:rPr>
                <w:sz w:val="18"/>
                <w:szCs w:val="18"/>
                <w:vertAlign w:val="subscript"/>
                <w:lang w:val="ru-RU"/>
              </w:rPr>
              <w:t>DL_high</w:t>
            </w:r>
          </w:p>
        </w:tc>
        <w:tc>
          <w:tcPr>
            <w:tcW w:w="788" w:type="pct"/>
            <w:shd w:val="clear" w:color="auto" w:fill="auto"/>
            <w:vAlign w:val="center"/>
          </w:tcPr>
          <w:p w14:paraId="460F7532" w14:textId="7FCECDB0" w:rsidR="00A62344" w:rsidRPr="002B6E69" w:rsidRDefault="000B0348" w:rsidP="001D25E7">
            <w:pPr>
              <w:pStyle w:val="Tabletext"/>
              <w:spacing w:line="200" w:lineRule="exact"/>
              <w:jc w:val="center"/>
              <w:rPr>
                <w:sz w:val="18"/>
                <w:szCs w:val="18"/>
                <w:lang w:val="ru-RU"/>
              </w:rPr>
            </w:pPr>
            <w:r w:rsidRPr="002B6E69">
              <w:rPr>
                <w:sz w:val="18"/>
                <w:szCs w:val="18"/>
                <w:lang w:val="ru-RU"/>
              </w:rPr>
              <w:t>−</w:t>
            </w:r>
            <w:r w:rsidR="00A62344" w:rsidRPr="002B6E69">
              <w:rPr>
                <w:sz w:val="18"/>
                <w:szCs w:val="18"/>
                <w:lang w:val="ru-RU"/>
              </w:rPr>
              <w:t>50</w:t>
            </w:r>
          </w:p>
        </w:tc>
        <w:tc>
          <w:tcPr>
            <w:tcW w:w="445" w:type="pct"/>
            <w:shd w:val="clear" w:color="auto" w:fill="auto"/>
            <w:noWrap/>
            <w:vAlign w:val="center"/>
          </w:tcPr>
          <w:p w14:paraId="5A0FC9DE"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1</w:t>
            </w:r>
          </w:p>
        </w:tc>
        <w:tc>
          <w:tcPr>
            <w:tcW w:w="641" w:type="pct"/>
            <w:shd w:val="clear" w:color="auto" w:fill="auto"/>
            <w:noWrap/>
            <w:vAlign w:val="center"/>
          </w:tcPr>
          <w:p w14:paraId="2AC02729"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3</w:t>
            </w:r>
          </w:p>
        </w:tc>
      </w:tr>
      <w:tr w:rsidR="001A67B7" w:rsidRPr="002B6E69" w14:paraId="279EC2D0" w14:textId="77777777" w:rsidTr="001A67B7">
        <w:trPr>
          <w:jc w:val="center"/>
        </w:trPr>
        <w:tc>
          <w:tcPr>
            <w:tcW w:w="811" w:type="pct"/>
            <w:vMerge/>
            <w:shd w:val="clear" w:color="auto" w:fill="auto"/>
          </w:tcPr>
          <w:p w14:paraId="47A0F7A9" w14:textId="77777777" w:rsidR="00A62344" w:rsidRPr="002B6E69" w:rsidRDefault="00A62344" w:rsidP="001D25E7">
            <w:pPr>
              <w:pStyle w:val="Tabletext"/>
              <w:spacing w:line="200" w:lineRule="exact"/>
              <w:jc w:val="center"/>
              <w:rPr>
                <w:sz w:val="18"/>
                <w:szCs w:val="18"/>
                <w:lang w:val="ru-RU"/>
              </w:rPr>
            </w:pPr>
          </w:p>
        </w:tc>
        <w:tc>
          <w:tcPr>
            <w:tcW w:w="1254" w:type="pct"/>
            <w:shd w:val="clear" w:color="auto" w:fill="auto"/>
            <w:vAlign w:val="bottom"/>
          </w:tcPr>
          <w:p w14:paraId="0549EEFB" w14:textId="3FEA9B5E" w:rsidR="00A62344" w:rsidRPr="002B6E69" w:rsidRDefault="00324935" w:rsidP="001D25E7">
            <w:pPr>
              <w:pStyle w:val="Tabletext"/>
              <w:spacing w:line="200" w:lineRule="exact"/>
              <w:jc w:val="left"/>
              <w:rPr>
                <w:sz w:val="18"/>
                <w:szCs w:val="18"/>
                <w:lang w:val="ru-RU"/>
              </w:rPr>
            </w:pPr>
            <w:r w:rsidRPr="002B6E69">
              <w:rPr>
                <w:sz w:val="18"/>
                <w:szCs w:val="18"/>
                <w:lang w:val="ru-RU"/>
              </w:rPr>
              <w:t>П</w:t>
            </w:r>
            <w:r w:rsidR="00A62344" w:rsidRPr="002B6E69">
              <w:rPr>
                <w:sz w:val="18"/>
                <w:szCs w:val="18"/>
                <w:lang w:val="ru-RU"/>
              </w:rPr>
              <w:t>олос</w:t>
            </w:r>
            <w:r w:rsidRPr="002B6E69">
              <w:rPr>
                <w:sz w:val="18"/>
                <w:szCs w:val="18"/>
                <w:lang w:val="ru-RU"/>
              </w:rPr>
              <w:t>ы</w:t>
            </w:r>
            <w:r w:rsidR="00A62344" w:rsidRPr="002B6E69">
              <w:rPr>
                <w:sz w:val="18"/>
                <w:szCs w:val="18"/>
                <w:lang w:val="ru-RU"/>
              </w:rPr>
              <w:t xml:space="preserve"> 22, 42, 43</w:t>
            </w:r>
            <w:r w:rsidRPr="002B6E69">
              <w:rPr>
                <w:sz w:val="18"/>
                <w:szCs w:val="18"/>
                <w:lang w:val="ru-RU"/>
              </w:rPr>
              <w:t xml:space="preserve"> E-UTRA</w:t>
            </w:r>
          </w:p>
          <w:p w14:paraId="0061CBD5" w14:textId="1EEEAB58" w:rsidR="00A62344" w:rsidRPr="002B6E69" w:rsidRDefault="00324935" w:rsidP="001D25E7">
            <w:pPr>
              <w:pStyle w:val="Tabletext"/>
              <w:spacing w:line="200" w:lineRule="exact"/>
              <w:jc w:val="left"/>
              <w:rPr>
                <w:sz w:val="18"/>
                <w:szCs w:val="18"/>
                <w:lang w:val="ru-RU"/>
              </w:rPr>
            </w:pPr>
            <w:r w:rsidRPr="002B6E69">
              <w:rPr>
                <w:sz w:val="18"/>
                <w:szCs w:val="18"/>
                <w:lang w:val="ru-RU"/>
              </w:rPr>
              <w:t>П</w:t>
            </w:r>
            <w:r w:rsidR="00A62344" w:rsidRPr="002B6E69">
              <w:rPr>
                <w:sz w:val="18"/>
                <w:szCs w:val="18"/>
                <w:lang w:val="ru-RU"/>
              </w:rPr>
              <w:t>олос</w:t>
            </w:r>
            <w:r w:rsidRPr="002B6E69">
              <w:rPr>
                <w:sz w:val="18"/>
                <w:szCs w:val="18"/>
                <w:lang w:val="ru-RU"/>
              </w:rPr>
              <w:t>а</w:t>
            </w:r>
            <w:r w:rsidR="00A62344" w:rsidRPr="002B6E69">
              <w:rPr>
                <w:sz w:val="18"/>
                <w:szCs w:val="18"/>
                <w:lang w:val="ru-RU"/>
              </w:rPr>
              <w:t xml:space="preserve"> n77</w:t>
            </w:r>
            <w:r w:rsidRPr="002B6E69">
              <w:rPr>
                <w:sz w:val="18"/>
                <w:szCs w:val="18"/>
                <w:lang w:val="ru-RU"/>
              </w:rPr>
              <w:t xml:space="preserve"> NR</w:t>
            </w:r>
          </w:p>
        </w:tc>
        <w:tc>
          <w:tcPr>
            <w:tcW w:w="420" w:type="pct"/>
            <w:tcBorders>
              <w:right w:val="nil"/>
            </w:tcBorders>
            <w:shd w:val="clear" w:color="auto" w:fill="auto"/>
            <w:vAlign w:val="center"/>
          </w:tcPr>
          <w:p w14:paraId="42D56A25"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F</w:t>
            </w:r>
            <w:r w:rsidRPr="002B6E69">
              <w:rPr>
                <w:sz w:val="18"/>
                <w:szCs w:val="18"/>
                <w:vertAlign w:val="subscript"/>
                <w:lang w:val="ru-RU"/>
              </w:rPr>
              <w:t>DL_low</w:t>
            </w:r>
          </w:p>
        </w:tc>
        <w:tc>
          <w:tcPr>
            <w:tcW w:w="160" w:type="pct"/>
            <w:tcBorders>
              <w:left w:val="nil"/>
              <w:right w:val="nil"/>
            </w:tcBorders>
            <w:shd w:val="clear" w:color="auto" w:fill="auto"/>
            <w:vAlign w:val="center"/>
          </w:tcPr>
          <w:p w14:paraId="1055D707"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w:t>
            </w:r>
          </w:p>
        </w:tc>
        <w:tc>
          <w:tcPr>
            <w:tcW w:w="480" w:type="pct"/>
            <w:gridSpan w:val="2"/>
            <w:tcBorders>
              <w:left w:val="nil"/>
            </w:tcBorders>
            <w:shd w:val="clear" w:color="auto" w:fill="auto"/>
            <w:vAlign w:val="center"/>
          </w:tcPr>
          <w:p w14:paraId="4826D147"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F</w:t>
            </w:r>
            <w:r w:rsidRPr="002B6E69">
              <w:rPr>
                <w:sz w:val="18"/>
                <w:szCs w:val="18"/>
                <w:vertAlign w:val="subscript"/>
                <w:lang w:val="ru-RU"/>
              </w:rPr>
              <w:t>DL_high</w:t>
            </w:r>
          </w:p>
        </w:tc>
        <w:tc>
          <w:tcPr>
            <w:tcW w:w="788" w:type="pct"/>
            <w:shd w:val="clear" w:color="auto" w:fill="auto"/>
            <w:vAlign w:val="center"/>
          </w:tcPr>
          <w:p w14:paraId="1437714E" w14:textId="3C90F91E" w:rsidR="00A62344" w:rsidRPr="002B6E69" w:rsidRDefault="000B0348" w:rsidP="001D25E7">
            <w:pPr>
              <w:pStyle w:val="Tabletext"/>
              <w:spacing w:line="200" w:lineRule="exact"/>
              <w:jc w:val="center"/>
              <w:rPr>
                <w:sz w:val="18"/>
                <w:szCs w:val="18"/>
                <w:lang w:val="ru-RU"/>
              </w:rPr>
            </w:pPr>
            <w:r w:rsidRPr="002B6E69">
              <w:rPr>
                <w:sz w:val="18"/>
                <w:szCs w:val="18"/>
                <w:lang w:val="ru-RU"/>
              </w:rPr>
              <w:t>−</w:t>
            </w:r>
            <w:r w:rsidR="00A62344" w:rsidRPr="002B6E69">
              <w:rPr>
                <w:sz w:val="18"/>
                <w:szCs w:val="18"/>
                <w:lang w:val="ru-RU"/>
              </w:rPr>
              <w:t>50</w:t>
            </w:r>
          </w:p>
        </w:tc>
        <w:tc>
          <w:tcPr>
            <w:tcW w:w="445" w:type="pct"/>
            <w:shd w:val="clear" w:color="auto" w:fill="auto"/>
            <w:noWrap/>
            <w:vAlign w:val="center"/>
          </w:tcPr>
          <w:p w14:paraId="2E026F04"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1</w:t>
            </w:r>
          </w:p>
        </w:tc>
        <w:tc>
          <w:tcPr>
            <w:tcW w:w="641" w:type="pct"/>
            <w:shd w:val="clear" w:color="auto" w:fill="auto"/>
            <w:noWrap/>
            <w:vAlign w:val="center"/>
          </w:tcPr>
          <w:p w14:paraId="2E69B057"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2</w:t>
            </w:r>
          </w:p>
        </w:tc>
      </w:tr>
    </w:tbl>
    <w:p w14:paraId="2F50DC5D" w14:textId="77777777" w:rsidR="001A67B7" w:rsidRPr="002B6E69" w:rsidRDefault="001A67B7" w:rsidP="001A67B7">
      <w:pPr>
        <w:pStyle w:val="TableNo"/>
        <w:rPr>
          <w:lang w:val="ru-RU"/>
        </w:rPr>
      </w:pPr>
      <w:r w:rsidRPr="002B6E69">
        <w:rPr>
          <w:lang w:val="ru-RU"/>
        </w:rPr>
        <w:lastRenderedPageBreak/>
        <w:t>ТАБЛИЦА A1-41 (</w:t>
      </w:r>
      <w:r w:rsidRPr="002B6E69">
        <w:rPr>
          <w:i/>
          <w:iCs/>
          <w:lang w:val="ru-RU"/>
        </w:rPr>
        <w:t>продолжение</w:t>
      </w:r>
      <w:r w:rsidRPr="002B6E69">
        <w:rPr>
          <w:lang w:val="ru-RU"/>
        </w:rPr>
        <w:t>)</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8"/>
        <w:gridCol w:w="2409"/>
        <w:gridCol w:w="805"/>
        <w:gridCol w:w="306"/>
        <w:gridCol w:w="875"/>
        <w:gridCol w:w="1559"/>
        <w:gridCol w:w="846"/>
        <w:gridCol w:w="1276"/>
      </w:tblGrid>
      <w:tr w:rsidR="001A67B7" w:rsidRPr="002B6E69" w14:paraId="05249200" w14:textId="77777777" w:rsidTr="001A67B7">
        <w:trPr>
          <w:tblHeader/>
          <w:jc w:val="center"/>
        </w:trPr>
        <w:tc>
          <w:tcPr>
            <w:tcW w:w="809" w:type="pct"/>
            <w:vMerge w:val="restart"/>
            <w:shd w:val="clear" w:color="auto" w:fill="auto"/>
            <w:vAlign w:val="center"/>
          </w:tcPr>
          <w:p w14:paraId="4C22AE6E" w14:textId="77777777" w:rsidR="001A67B7" w:rsidRPr="002B6E69" w:rsidRDefault="001A67B7" w:rsidP="003E1B22">
            <w:pPr>
              <w:pStyle w:val="Tablehead"/>
              <w:rPr>
                <w:sz w:val="18"/>
                <w:szCs w:val="18"/>
                <w:lang w:val="ru-RU"/>
              </w:rPr>
            </w:pPr>
            <w:r w:rsidRPr="002B6E69">
              <w:rPr>
                <w:bCs/>
                <w:sz w:val="18"/>
                <w:szCs w:val="18"/>
                <w:lang w:val="ru-RU"/>
              </w:rPr>
              <w:t>Конфигурация CA E</w:t>
            </w:r>
            <w:r w:rsidRPr="002B6E69">
              <w:rPr>
                <w:bCs/>
                <w:sz w:val="18"/>
                <w:szCs w:val="18"/>
                <w:lang w:val="ru-RU"/>
              </w:rPr>
              <w:noBreakHyphen/>
              <w:t>UTRA</w:t>
            </w:r>
          </w:p>
        </w:tc>
        <w:tc>
          <w:tcPr>
            <w:tcW w:w="4191" w:type="pct"/>
            <w:gridSpan w:val="7"/>
            <w:shd w:val="clear" w:color="auto" w:fill="auto"/>
            <w:vAlign w:val="center"/>
          </w:tcPr>
          <w:p w14:paraId="698A9936" w14:textId="77777777" w:rsidR="001A67B7" w:rsidRPr="002B6E69" w:rsidRDefault="001A67B7" w:rsidP="003E1B22">
            <w:pPr>
              <w:pStyle w:val="Tablehead"/>
              <w:rPr>
                <w:sz w:val="18"/>
                <w:szCs w:val="18"/>
                <w:lang w:val="ru-RU"/>
              </w:rPr>
            </w:pPr>
            <w:r w:rsidRPr="002B6E69">
              <w:rPr>
                <w:bCs/>
                <w:sz w:val="18"/>
                <w:szCs w:val="18"/>
                <w:lang w:val="ru-RU"/>
              </w:rPr>
              <w:t>Побочное излучение</w:t>
            </w:r>
          </w:p>
        </w:tc>
      </w:tr>
      <w:tr w:rsidR="001A67B7" w:rsidRPr="002B6E69" w14:paraId="2A5B6D2B" w14:textId="77777777" w:rsidTr="001A67B7">
        <w:trPr>
          <w:tblHeader/>
          <w:jc w:val="center"/>
        </w:trPr>
        <w:tc>
          <w:tcPr>
            <w:tcW w:w="809" w:type="pct"/>
            <w:vMerge/>
            <w:vAlign w:val="center"/>
          </w:tcPr>
          <w:p w14:paraId="6701B442" w14:textId="77777777" w:rsidR="001A67B7" w:rsidRPr="002B6E69" w:rsidRDefault="001A67B7" w:rsidP="003E1B22">
            <w:pPr>
              <w:pStyle w:val="Tablehead"/>
              <w:rPr>
                <w:sz w:val="18"/>
                <w:szCs w:val="18"/>
                <w:lang w:val="ru-RU"/>
              </w:rPr>
            </w:pPr>
          </w:p>
        </w:tc>
        <w:tc>
          <w:tcPr>
            <w:tcW w:w="1250" w:type="pct"/>
            <w:shd w:val="clear" w:color="auto" w:fill="auto"/>
            <w:vAlign w:val="center"/>
          </w:tcPr>
          <w:p w14:paraId="476D32E6" w14:textId="77777777" w:rsidR="001A67B7" w:rsidRPr="002B6E69" w:rsidRDefault="001A67B7" w:rsidP="003E1B22">
            <w:pPr>
              <w:pStyle w:val="Tablehead"/>
              <w:rPr>
                <w:sz w:val="18"/>
                <w:szCs w:val="18"/>
                <w:lang w:val="ru-RU"/>
              </w:rPr>
            </w:pPr>
            <w:r w:rsidRPr="002B6E69">
              <w:rPr>
                <w:bCs/>
                <w:sz w:val="18"/>
                <w:szCs w:val="18"/>
                <w:lang w:val="ru-RU"/>
              </w:rPr>
              <w:t>Защищаемая полоса</w:t>
            </w:r>
          </w:p>
        </w:tc>
        <w:tc>
          <w:tcPr>
            <w:tcW w:w="1031" w:type="pct"/>
            <w:gridSpan w:val="3"/>
            <w:tcBorders>
              <w:bottom w:val="single" w:sz="4" w:space="0" w:color="auto"/>
            </w:tcBorders>
            <w:shd w:val="clear" w:color="auto" w:fill="auto"/>
            <w:vAlign w:val="center"/>
          </w:tcPr>
          <w:p w14:paraId="4346831D" w14:textId="77777777" w:rsidR="001A67B7" w:rsidRPr="002B6E69" w:rsidRDefault="001A67B7" w:rsidP="003E1B22">
            <w:pPr>
              <w:pStyle w:val="Tablehead"/>
              <w:rPr>
                <w:sz w:val="18"/>
                <w:szCs w:val="18"/>
                <w:lang w:val="ru-RU"/>
              </w:rPr>
            </w:pPr>
            <w:r w:rsidRPr="002B6E69">
              <w:rPr>
                <w:bCs/>
                <w:sz w:val="18"/>
                <w:szCs w:val="18"/>
                <w:lang w:val="ru-RU"/>
              </w:rPr>
              <w:t xml:space="preserve">Диапазон частот </w:t>
            </w:r>
            <w:r w:rsidRPr="002B6E69">
              <w:rPr>
                <w:b w:val="0"/>
                <w:sz w:val="18"/>
                <w:szCs w:val="18"/>
                <w:lang w:val="ru-RU"/>
              </w:rPr>
              <w:br/>
            </w:r>
            <w:r w:rsidRPr="002B6E69">
              <w:rPr>
                <w:bCs/>
                <w:sz w:val="18"/>
                <w:szCs w:val="18"/>
                <w:lang w:val="ru-RU"/>
              </w:rPr>
              <w:t>(МГц)</w:t>
            </w:r>
          </w:p>
        </w:tc>
        <w:tc>
          <w:tcPr>
            <w:tcW w:w="809" w:type="pct"/>
            <w:shd w:val="clear" w:color="auto" w:fill="auto"/>
            <w:vAlign w:val="center"/>
          </w:tcPr>
          <w:p w14:paraId="0320B60C" w14:textId="77777777" w:rsidR="001A67B7" w:rsidRPr="002B6E69" w:rsidRDefault="001A67B7" w:rsidP="003E1B22">
            <w:pPr>
              <w:pStyle w:val="Tablehead"/>
              <w:ind w:left="-57" w:right="-57"/>
              <w:rPr>
                <w:sz w:val="18"/>
                <w:szCs w:val="18"/>
                <w:lang w:val="ru-RU"/>
              </w:rPr>
            </w:pPr>
            <w:r w:rsidRPr="002B6E69">
              <w:rPr>
                <w:bCs/>
                <w:sz w:val="18"/>
                <w:szCs w:val="18"/>
                <w:lang w:val="ru-RU"/>
              </w:rPr>
              <w:t xml:space="preserve">Максимальный уровень </w:t>
            </w:r>
            <w:r w:rsidRPr="002B6E69">
              <w:rPr>
                <w:b w:val="0"/>
                <w:sz w:val="18"/>
                <w:szCs w:val="18"/>
                <w:lang w:val="ru-RU"/>
              </w:rPr>
              <w:br/>
            </w:r>
            <w:r w:rsidRPr="002B6E69">
              <w:rPr>
                <w:bCs/>
                <w:sz w:val="18"/>
                <w:szCs w:val="18"/>
                <w:lang w:val="ru-RU"/>
              </w:rPr>
              <w:t>(дБм)</w:t>
            </w:r>
          </w:p>
        </w:tc>
        <w:tc>
          <w:tcPr>
            <w:tcW w:w="439" w:type="pct"/>
            <w:shd w:val="clear" w:color="auto" w:fill="auto"/>
            <w:vAlign w:val="center"/>
          </w:tcPr>
          <w:p w14:paraId="18F49AEA" w14:textId="77777777" w:rsidR="001A67B7" w:rsidRPr="002B6E69" w:rsidRDefault="001A67B7" w:rsidP="003E1B22">
            <w:pPr>
              <w:pStyle w:val="Tablehead"/>
              <w:rPr>
                <w:sz w:val="18"/>
                <w:szCs w:val="18"/>
                <w:lang w:val="ru-RU"/>
              </w:rPr>
            </w:pPr>
            <w:r w:rsidRPr="002B6E69">
              <w:rPr>
                <w:bCs/>
                <w:sz w:val="18"/>
                <w:szCs w:val="18"/>
                <w:lang w:val="ru-RU"/>
              </w:rPr>
              <w:t xml:space="preserve">MBW </w:t>
            </w:r>
            <w:r w:rsidRPr="002B6E69">
              <w:rPr>
                <w:b w:val="0"/>
                <w:sz w:val="18"/>
                <w:szCs w:val="18"/>
                <w:lang w:val="ru-RU"/>
              </w:rPr>
              <w:br/>
            </w:r>
            <w:r w:rsidRPr="002B6E69">
              <w:rPr>
                <w:bCs/>
                <w:sz w:val="18"/>
                <w:szCs w:val="18"/>
                <w:lang w:val="ru-RU"/>
              </w:rPr>
              <w:t>(МГц)</w:t>
            </w:r>
          </w:p>
        </w:tc>
        <w:tc>
          <w:tcPr>
            <w:tcW w:w="662" w:type="pct"/>
            <w:shd w:val="clear" w:color="auto" w:fill="auto"/>
            <w:noWrap/>
            <w:vAlign w:val="center"/>
          </w:tcPr>
          <w:p w14:paraId="7AE7D175" w14:textId="77777777" w:rsidR="001A67B7" w:rsidRPr="002B6E69" w:rsidRDefault="001A67B7" w:rsidP="003E1B22">
            <w:pPr>
              <w:pStyle w:val="Tablehead"/>
              <w:ind w:left="-57" w:right="-57"/>
              <w:rPr>
                <w:sz w:val="18"/>
                <w:szCs w:val="18"/>
                <w:lang w:val="ru-RU"/>
              </w:rPr>
            </w:pPr>
            <w:r w:rsidRPr="002B6E69">
              <w:rPr>
                <w:bCs/>
                <w:sz w:val="18"/>
                <w:szCs w:val="18"/>
                <w:lang w:val="ru-RU"/>
              </w:rPr>
              <w:t>Примечание</w:t>
            </w:r>
          </w:p>
        </w:tc>
      </w:tr>
      <w:tr w:rsidR="001A67B7" w:rsidRPr="002B6E69" w14:paraId="52EF1972" w14:textId="77777777" w:rsidTr="008659FC">
        <w:trPr>
          <w:jc w:val="center"/>
        </w:trPr>
        <w:tc>
          <w:tcPr>
            <w:tcW w:w="809" w:type="pct"/>
            <w:vMerge w:val="restart"/>
            <w:shd w:val="clear" w:color="auto" w:fill="auto"/>
          </w:tcPr>
          <w:p w14:paraId="10A46ACD"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CA_2-5</w:t>
            </w:r>
          </w:p>
        </w:tc>
        <w:tc>
          <w:tcPr>
            <w:tcW w:w="1250" w:type="pct"/>
            <w:shd w:val="clear" w:color="auto" w:fill="auto"/>
            <w:vAlign w:val="center"/>
          </w:tcPr>
          <w:p w14:paraId="0EA1E7A8" w14:textId="30F0197C" w:rsidR="00A62344" w:rsidRPr="002B6E69" w:rsidRDefault="00324935" w:rsidP="001D25E7">
            <w:pPr>
              <w:pStyle w:val="Tabletext"/>
              <w:spacing w:line="200" w:lineRule="exact"/>
              <w:jc w:val="left"/>
              <w:rPr>
                <w:sz w:val="18"/>
                <w:szCs w:val="18"/>
                <w:lang w:val="ru-RU"/>
              </w:rPr>
            </w:pPr>
            <w:r w:rsidRPr="002B6E69">
              <w:rPr>
                <w:sz w:val="18"/>
                <w:szCs w:val="18"/>
                <w:lang w:val="ru-RU"/>
              </w:rPr>
              <w:t>П</w:t>
            </w:r>
            <w:r w:rsidR="00A62344" w:rsidRPr="002B6E69">
              <w:rPr>
                <w:sz w:val="18"/>
                <w:szCs w:val="18"/>
                <w:lang w:val="ru-RU"/>
              </w:rPr>
              <w:t>олос</w:t>
            </w:r>
            <w:r w:rsidRPr="002B6E69">
              <w:rPr>
                <w:sz w:val="18"/>
                <w:szCs w:val="18"/>
                <w:lang w:val="ru-RU"/>
              </w:rPr>
              <w:t>ы</w:t>
            </w:r>
            <w:r w:rsidR="00A62344" w:rsidRPr="002B6E69">
              <w:rPr>
                <w:sz w:val="18"/>
                <w:szCs w:val="18"/>
                <w:lang w:val="ru-RU"/>
              </w:rPr>
              <w:t xml:space="preserve"> 4, 5, 12, 13, 14, 17, 24, 28, 29, 30, 42, 50, 51, 66, 70, 71, 74, 85</w:t>
            </w:r>
            <w:r w:rsidRPr="002B6E69">
              <w:rPr>
                <w:sz w:val="18"/>
                <w:szCs w:val="18"/>
                <w:lang w:val="ru-RU"/>
              </w:rPr>
              <w:t xml:space="preserve"> E-UTRA</w:t>
            </w:r>
          </w:p>
        </w:tc>
        <w:tc>
          <w:tcPr>
            <w:tcW w:w="418" w:type="pct"/>
            <w:tcBorders>
              <w:right w:val="nil"/>
            </w:tcBorders>
            <w:shd w:val="clear" w:color="auto" w:fill="auto"/>
            <w:vAlign w:val="center"/>
          </w:tcPr>
          <w:p w14:paraId="7440DFCF"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F</w:t>
            </w:r>
            <w:r w:rsidRPr="002B6E69">
              <w:rPr>
                <w:sz w:val="18"/>
                <w:szCs w:val="18"/>
                <w:vertAlign w:val="subscript"/>
                <w:lang w:val="ru-RU"/>
              </w:rPr>
              <w:t>DL_low</w:t>
            </w:r>
          </w:p>
        </w:tc>
        <w:tc>
          <w:tcPr>
            <w:tcW w:w="159" w:type="pct"/>
            <w:tcBorders>
              <w:left w:val="nil"/>
              <w:right w:val="nil"/>
            </w:tcBorders>
            <w:shd w:val="clear" w:color="auto" w:fill="auto"/>
            <w:vAlign w:val="center"/>
          </w:tcPr>
          <w:p w14:paraId="77D708D9"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w:t>
            </w:r>
          </w:p>
        </w:tc>
        <w:tc>
          <w:tcPr>
            <w:tcW w:w="454" w:type="pct"/>
            <w:tcBorders>
              <w:left w:val="nil"/>
            </w:tcBorders>
            <w:shd w:val="clear" w:color="auto" w:fill="auto"/>
            <w:vAlign w:val="center"/>
          </w:tcPr>
          <w:p w14:paraId="0F7B6864"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F</w:t>
            </w:r>
            <w:r w:rsidRPr="002B6E69">
              <w:rPr>
                <w:sz w:val="18"/>
                <w:szCs w:val="18"/>
                <w:vertAlign w:val="subscript"/>
                <w:lang w:val="ru-RU"/>
              </w:rPr>
              <w:t>DL_high</w:t>
            </w:r>
          </w:p>
        </w:tc>
        <w:tc>
          <w:tcPr>
            <w:tcW w:w="809" w:type="pct"/>
            <w:shd w:val="clear" w:color="auto" w:fill="auto"/>
            <w:vAlign w:val="center"/>
          </w:tcPr>
          <w:p w14:paraId="0C608C0A" w14:textId="37272F7A" w:rsidR="00A62344" w:rsidRPr="002B6E69" w:rsidRDefault="000B0348" w:rsidP="001D25E7">
            <w:pPr>
              <w:pStyle w:val="Tabletext"/>
              <w:spacing w:line="200" w:lineRule="exact"/>
              <w:jc w:val="center"/>
              <w:rPr>
                <w:sz w:val="18"/>
                <w:szCs w:val="18"/>
                <w:lang w:val="ru-RU"/>
              </w:rPr>
            </w:pPr>
            <w:r w:rsidRPr="002B6E69">
              <w:rPr>
                <w:sz w:val="18"/>
                <w:szCs w:val="18"/>
                <w:lang w:val="ru-RU"/>
              </w:rPr>
              <w:t>−</w:t>
            </w:r>
            <w:r w:rsidR="00A62344" w:rsidRPr="002B6E69">
              <w:rPr>
                <w:sz w:val="18"/>
                <w:szCs w:val="18"/>
                <w:lang w:val="ru-RU"/>
              </w:rPr>
              <w:t>50</w:t>
            </w:r>
          </w:p>
        </w:tc>
        <w:tc>
          <w:tcPr>
            <w:tcW w:w="439" w:type="pct"/>
            <w:shd w:val="clear" w:color="auto" w:fill="auto"/>
            <w:noWrap/>
            <w:vAlign w:val="center"/>
          </w:tcPr>
          <w:p w14:paraId="6EE90896"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1</w:t>
            </w:r>
          </w:p>
        </w:tc>
        <w:tc>
          <w:tcPr>
            <w:tcW w:w="662" w:type="pct"/>
            <w:shd w:val="clear" w:color="auto" w:fill="auto"/>
            <w:noWrap/>
            <w:vAlign w:val="center"/>
          </w:tcPr>
          <w:p w14:paraId="7CFB6217" w14:textId="77777777" w:rsidR="00A62344" w:rsidRPr="002B6E69" w:rsidRDefault="00A62344" w:rsidP="001D25E7">
            <w:pPr>
              <w:pStyle w:val="Tabletext"/>
              <w:spacing w:line="200" w:lineRule="exact"/>
              <w:jc w:val="center"/>
              <w:rPr>
                <w:sz w:val="18"/>
                <w:szCs w:val="18"/>
                <w:lang w:val="ru-RU"/>
              </w:rPr>
            </w:pPr>
          </w:p>
        </w:tc>
      </w:tr>
      <w:tr w:rsidR="001A67B7" w:rsidRPr="002B6E69" w14:paraId="18BE85F1" w14:textId="77777777" w:rsidTr="008659FC">
        <w:trPr>
          <w:jc w:val="center"/>
        </w:trPr>
        <w:tc>
          <w:tcPr>
            <w:tcW w:w="809" w:type="pct"/>
            <w:vMerge/>
            <w:shd w:val="clear" w:color="auto" w:fill="auto"/>
          </w:tcPr>
          <w:p w14:paraId="39B00574" w14:textId="77777777" w:rsidR="00A62344" w:rsidRPr="002B6E69" w:rsidRDefault="00A62344" w:rsidP="001D25E7">
            <w:pPr>
              <w:pStyle w:val="Tabletext"/>
              <w:spacing w:line="200" w:lineRule="exact"/>
              <w:jc w:val="center"/>
              <w:rPr>
                <w:sz w:val="18"/>
                <w:szCs w:val="18"/>
                <w:lang w:val="ru-RU"/>
              </w:rPr>
            </w:pPr>
          </w:p>
        </w:tc>
        <w:tc>
          <w:tcPr>
            <w:tcW w:w="1250" w:type="pct"/>
            <w:shd w:val="clear" w:color="auto" w:fill="auto"/>
            <w:vAlign w:val="center"/>
          </w:tcPr>
          <w:p w14:paraId="30CE0138" w14:textId="5FCDBFF8" w:rsidR="00A62344" w:rsidRPr="002B6E69" w:rsidRDefault="00324935" w:rsidP="001D25E7">
            <w:pPr>
              <w:pStyle w:val="Tabletext"/>
              <w:spacing w:line="200" w:lineRule="exact"/>
              <w:jc w:val="left"/>
              <w:rPr>
                <w:sz w:val="18"/>
                <w:szCs w:val="18"/>
                <w:lang w:val="ru-RU"/>
              </w:rPr>
            </w:pPr>
            <w:r w:rsidRPr="002B6E69">
              <w:rPr>
                <w:sz w:val="18"/>
                <w:szCs w:val="18"/>
                <w:lang w:val="ru-RU"/>
              </w:rPr>
              <w:t>П</w:t>
            </w:r>
            <w:r w:rsidR="00A62344" w:rsidRPr="002B6E69">
              <w:rPr>
                <w:sz w:val="18"/>
                <w:szCs w:val="18"/>
                <w:lang w:val="ru-RU"/>
              </w:rPr>
              <w:t>олос</w:t>
            </w:r>
            <w:r w:rsidRPr="002B6E69">
              <w:rPr>
                <w:sz w:val="18"/>
                <w:szCs w:val="18"/>
                <w:lang w:val="ru-RU"/>
              </w:rPr>
              <w:t>ы</w:t>
            </w:r>
            <w:r w:rsidR="00A62344" w:rsidRPr="002B6E69">
              <w:rPr>
                <w:sz w:val="18"/>
                <w:szCs w:val="18"/>
                <w:lang w:val="ru-RU"/>
              </w:rPr>
              <w:t xml:space="preserve"> 2, 25</w:t>
            </w:r>
            <w:r w:rsidRPr="002B6E69">
              <w:rPr>
                <w:sz w:val="18"/>
                <w:szCs w:val="18"/>
                <w:lang w:val="ru-RU"/>
              </w:rPr>
              <w:t xml:space="preserve"> E-UTRA</w:t>
            </w:r>
          </w:p>
        </w:tc>
        <w:tc>
          <w:tcPr>
            <w:tcW w:w="418" w:type="pct"/>
            <w:tcBorders>
              <w:right w:val="nil"/>
            </w:tcBorders>
            <w:shd w:val="clear" w:color="auto" w:fill="auto"/>
            <w:vAlign w:val="center"/>
          </w:tcPr>
          <w:p w14:paraId="6A117F28"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F</w:t>
            </w:r>
            <w:r w:rsidRPr="002B6E69">
              <w:rPr>
                <w:sz w:val="18"/>
                <w:szCs w:val="18"/>
                <w:vertAlign w:val="subscript"/>
                <w:lang w:val="ru-RU"/>
              </w:rPr>
              <w:t>DL_low</w:t>
            </w:r>
          </w:p>
        </w:tc>
        <w:tc>
          <w:tcPr>
            <w:tcW w:w="159" w:type="pct"/>
            <w:tcBorders>
              <w:left w:val="nil"/>
              <w:right w:val="nil"/>
            </w:tcBorders>
            <w:shd w:val="clear" w:color="auto" w:fill="auto"/>
            <w:vAlign w:val="center"/>
          </w:tcPr>
          <w:p w14:paraId="3C481C1D"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w:t>
            </w:r>
          </w:p>
        </w:tc>
        <w:tc>
          <w:tcPr>
            <w:tcW w:w="454" w:type="pct"/>
            <w:tcBorders>
              <w:left w:val="nil"/>
            </w:tcBorders>
            <w:shd w:val="clear" w:color="auto" w:fill="auto"/>
            <w:vAlign w:val="center"/>
          </w:tcPr>
          <w:p w14:paraId="356B64AB"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F</w:t>
            </w:r>
            <w:r w:rsidRPr="002B6E69">
              <w:rPr>
                <w:sz w:val="18"/>
                <w:szCs w:val="18"/>
                <w:vertAlign w:val="subscript"/>
                <w:lang w:val="ru-RU"/>
              </w:rPr>
              <w:t>DL_high</w:t>
            </w:r>
          </w:p>
        </w:tc>
        <w:tc>
          <w:tcPr>
            <w:tcW w:w="809" w:type="pct"/>
            <w:shd w:val="clear" w:color="auto" w:fill="auto"/>
            <w:vAlign w:val="center"/>
          </w:tcPr>
          <w:p w14:paraId="7401CFAE" w14:textId="4964C2A6" w:rsidR="00A62344" w:rsidRPr="002B6E69" w:rsidRDefault="000B0348" w:rsidP="001D25E7">
            <w:pPr>
              <w:pStyle w:val="Tabletext"/>
              <w:spacing w:line="200" w:lineRule="exact"/>
              <w:jc w:val="center"/>
              <w:rPr>
                <w:sz w:val="18"/>
                <w:szCs w:val="18"/>
                <w:lang w:val="ru-RU"/>
              </w:rPr>
            </w:pPr>
            <w:r w:rsidRPr="002B6E69">
              <w:rPr>
                <w:sz w:val="18"/>
                <w:szCs w:val="18"/>
                <w:lang w:val="ru-RU"/>
              </w:rPr>
              <w:t>−</w:t>
            </w:r>
            <w:r w:rsidR="00A62344" w:rsidRPr="002B6E69">
              <w:rPr>
                <w:sz w:val="18"/>
                <w:szCs w:val="18"/>
                <w:lang w:val="ru-RU"/>
              </w:rPr>
              <w:t>50</w:t>
            </w:r>
          </w:p>
        </w:tc>
        <w:tc>
          <w:tcPr>
            <w:tcW w:w="439" w:type="pct"/>
            <w:shd w:val="clear" w:color="auto" w:fill="auto"/>
            <w:noWrap/>
            <w:vAlign w:val="center"/>
          </w:tcPr>
          <w:p w14:paraId="04894512"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1</w:t>
            </w:r>
          </w:p>
        </w:tc>
        <w:tc>
          <w:tcPr>
            <w:tcW w:w="662" w:type="pct"/>
            <w:shd w:val="clear" w:color="auto" w:fill="auto"/>
            <w:noWrap/>
            <w:vAlign w:val="center"/>
          </w:tcPr>
          <w:p w14:paraId="212B6496"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3</w:t>
            </w:r>
          </w:p>
        </w:tc>
      </w:tr>
      <w:tr w:rsidR="001A67B7" w:rsidRPr="002B6E69" w14:paraId="71053F36" w14:textId="77777777" w:rsidTr="008659FC">
        <w:trPr>
          <w:jc w:val="center"/>
        </w:trPr>
        <w:tc>
          <w:tcPr>
            <w:tcW w:w="809" w:type="pct"/>
            <w:vMerge/>
            <w:shd w:val="clear" w:color="auto" w:fill="auto"/>
          </w:tcPr>
          <w:p w14:paraId="602531E9" w14:textId="77777777" w:rsidR="00A62344" w:rsidRPr="002B6E69" w:rsidRDefault="00A62344" w:rsidP="001D25E7">
            <w:pPr>
              <w:pStyle w:val="Tabletext"/>
              <w:spacing w:line="200" w:lineRule="exact"/>
              <w:jc w:val="center"/>
              <w:rPr>
                <w:sz w:val="18"/>
                <w:szCs w:val="18"/>
                <w:lang w:val="ru-RU"/>
              </w:rPr>
            </w:pPr>
          </w:p>
        </w:tc>
        <w:tc>
          <w:tcPr>
            <w:tcW w:w="1250" w:type="pct"/>
            <w:shd w:val="clear" w:color="auto" w:fill="auto"/>
            <w:vAlign w:val="center"/>
          </w:tcPr>
          <w:p w14:paraId="0DF89CCD" w14:textId="19ABA73A" w:rsidR="00A62344" w:rsidRPr="002B6E69" w:rsidRDefault="00324935" w:rsidP="001D25E7">
            <w:pPr>
              <w:pStyle w:val="Tabletext"/>
              <w:spacing w:line="200" w:lineRule="exact"/>
              <w:jc w:val="left"/>
              <w:rPr>
                <w:sz w:val="18"/>
                <w:szCs w:val="18"/>
                <w:lang w:val="ru-RU"/>
              </w:rPr>
            </w:pPr>
            <w:r w:rsidRPr="002B6E69">
              <w:rPr>
                <w:sz w:val="18"/>
                <w:szCs w:val="18"/>
                <w:lang w:val="ru-RU"/>
              </w:rPr>
              <w:t>П</w:t>
            </w:r>
            <w:r w:rsidR="00A62344" w:rsidRPr="002B6E69">
              <w:rPr>
                <w:sz w:val="18"/>
                <w:szCs w:val="18"/>
                <w:lang w:val="ru-RU"/>
              </w:rPr>
              <w:t>олос</w:t>
            </w:r>
            <w:r w:rsidRPr="002B6E69">
              <w:rPr>
                <w:sz w:val="18"/>
                <w:szCs w:val="18"/>
                <w:lang w:val="ru-RU"/>
              </w:rPr>
              <w:t>а</w:t>
            </w:r>
            <w:r w:rsidR="00A62344" w:rsidRPr="002B6E69">
              <w:rPr>
                <w:sz w:val="18"/>
                <w:szCs w:val="18"/>
                <w:lang w:val="ru-RU"/>
              </w:rPr>
              <w:t xml:space="preserve"> 26</w:t>
            </w:r>
            <w:r w:rsidRPr="002B6E69">
              <w:rPr>
                <w:sz w:val="18"/>
                <w:szCs w:val="18"/>
                <w:lang w:val="ru-RU"/>
              </w:rPr>
              <w:t xml:space="preserve"> E-UTRA</w:t>
            </w:r>
          </w:p>
        </w:tc>
        <w:tc>
          <w:tcPr>
            <w:tcW w:w="418" w:type="pct"/>
            <w:tcBorders>
              <w:right w:val="nil"/>
            </w:tcBorders>
            <w:shd w:val="clear" w:color="auto" w:fill="auto"/>
            <w:vAlign w:val="center"/>
          </w:tcPr>
          <w:p w14:paraId="15A42032"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859</w:t>
            </w:r>
          </w:p>
        </w:tc>
        <w:tc>
          <w:tcPr>
            <w:tcW w:w="159" w:type="pct"/>
            <w:tcBorders>
              <w:left w:val="nil"/>
              <w:right w:val="nil"/>
            </w:tcBorders>
            <w:shd w:val="clear" w:color="auto" w:fill="auto"/>
            <w:vAlign w:val="center"/>
          </w:tcPr>
          <w:p w14:paraId="5473C8B9"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w:t>
            </w:r>
          </w:p>
        </w:tc>
        <w:tc>
          <w:tcPr>
            <w:tcW w:w="454" w:type="pct"/>
            <w:tcBorders>
              <w:left w:val="nil"/>
            </w:tcBorders>
            <w:shd w:val="clear" w:color="auto" w:fill="auto"/>
            <w:vAlign w:val="center"/>
          </w:tcPr>
          <w:p w14:paraId="78E841A3"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869</w:t>
            </w:r>
          </w:p>
        </w:tc>
        <w:tc>
          <w:tcPr>
            <w:tcW w:w="809" w:type="pct"/>
            <w:shd w:val="clear" w:color="auto" w:fill="auto"/>
            <w:vAlign w:val="center"/>
          </w:tcPr>
          <w:p w14:paraId="012B01A8" w14:textId="3394AFE4" w:rsidR="00A62344" w:rsidRPr="002B6E69" w:rsidRDefault="000B0348" w:rsidP="001D25E7">
            <w:pPr>
              <w:pStyle w:val="Tabletext"/>
              <w:spacing w:line="200" w:lineRule="exact"/>
              <w:jc w:val="center"/>
              <w:rPr>
                <w:sz w:val="18"/>
                <w:szCs w:val="18"/>
                <w:lang w:val="ru-RU"/>
              </w:rPr>
            </w:pPr>
            <w:r w:rsidRPr="002B6E69">
              <w:rPr>
                <w:sz w:val="18"/>
                <w:szCs w:val="18"/>
                <w:lang w:val="ru-RU"/>
              </w:rPr>
              <w:t>−</w:t>
            </w:r>
            <w:r w:rsidR="00A62344" w:rsidRPr="002B6E69">
              <w:rPr>
                <w:sz w:val="18"/>
                <w:szCs w:val="18"/>
                <w:lang w:val="ru-RU"/>
              </w:rPr>
              <w:t>27</w:t>
            </w:r>
          </w:p>
        </w:tc>
        <w:tc>
          <w:tcPr>
            <w:tcW w:w="439" w:type="pct"/>
            <w:shd w:val="clear" w:color="auto" w:fill="auto"/>
            <w:noWrap/>
            <w:vAlign w:val="center"/>
          </w:tcPr>
          <w:p w14:paraId="69EB2BD2"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1</w:t>
            </w:r>
          </w:p>
        </w:tc>
        <w:tc>
          <w:tcPr>
            <w:tcW w:w="662" w:type="pct"/>
            <w:shd w:val="clear" w:color="auto" w:fill="auto"/>
            <w:noWrap/>
            <w:vAlign w:val="center"/>
          </w:tcPr>
          <w:p w14:paraId="7DFD146B" w14:textId="77777777" w:rsidR="00A62344" w:rsidRPr="002B6E69" w:rsidRDefault="00A62344" w:rsidP="001D25E7">
            <w:pPr>
              <w:pStyle w:val="Tabletext"/>
              <w:spacing w:line="200" w:lineRule="exact"/>
              <w:jc w:val="center"/>
              <w:rPr>
                <w:sz w:val="18"/>
                <w:szCs w:val="18"/>
                <w:lang w:val="ru-RU"/>
              </w:rPr>
            </w:pPr>
          </w:p>
        </w:tc>
      </w:tr>
      <w:tr w:rsidR="001A67B7" w:rsidRPr="002B6E69" w14:paraId="6F49CA2A" w14:textId="77777777" w:rsidTr="008659FC">
        <w:trPr>
          <w:jc w:val="center"/>
        </w:trPr>
        <w:tc>
          <w:tcPr>
            <w:tcW w:w="809" w:type="pct"/>
            <w:vMerge/>
            <w:shd w:val="clear" w:color="auto" w:fill="auto"/>
          </w:tcPr>
          <w:p w14:paraId="7156DBA6" w14:textId="77777777" w:rsidR="00A62344" w:rsidRPr="002B6E69" w:rsidRDefault="00A62344" w:rsidP="001D25E7">
            <w:pPr>
              <w:pStyle w:val="Tabletext"/>
              <w:spacing w:line="200" w:lineRule="exact"/>
              <w:jc w:val="center"/>
              <w:rPr>
                <w:sz w:val="18"/>
                <w:szCs w:val="18"/>
                <w:lang w:val="ru-RU"/>
              </w:rPr>
            </w:pPr>
          </w:p>
        </w:tc>
        <w:tc>
          <w:tcPr>
            <w:tcW w:w="1250" w:type="pct"/>
            <w:shd w:val="clear" w:color="auto" w:fill="auto"/>
            <w:vAlign w:val="center"/>
          </w:tcPr>
          <w:p w14:paraId="2C3551D6" w14:textId="4FF39D83" w:rsidR="00A62344" w:rsidRPr="002B6E69" w:rsidRDefault="00324935" w:rsidP="001D25E7">
            <w:pPr>
              <w:pStyle w:val="Tabletext"/>
              <w:spacing w:line="200" w:lineRule="exact"/>
              <w:jc w:val="left"/>
              <w:rPr>
                <w:sz w:val="18"/>
                <w:szCs w:val="18"/>
                <w:lang w:val="ru-RU"/>
              </w:rPr>
            </w:pPr>
            <w:r w:rsidRPr="002B6E69">
              <w:rPr>
                <w:sz w:val="18"/>
                <w:szCs w:val="18"/>
                <w:lang w:val="ru-RU"/>
              </w:rPr>
              <w:t>П</w:t>
            </w:r>
            <w:r w:rsidR="00A62344" w:rsidRPr="002B6E69">
              <w:rPr>
                <w:sz w:val="18"/>
                <w:szCs w:val="18"/>
                <w:lang w:val="ru-RU"/>
              </w:rPr>
              <w:t>олос</w:t>
            </w:r>
            <w:r w:rsidRPr="002B6E69">
              <w:rPr>
                <w:sz w:val="18"/>
                <w:szCs w:val="18"/>
                <w:lang w:val="ru-RU"/>
              </w:rPr>
              <w:t>ы</w:t>
            </w:r>
            <w:r w:rsidR="00A62344" w:rsidRPr="002B6E69">
              <w:rPr>
                <w:sz w:val="18"/>
                <w:szCs w:val="18"/>
                <w:lang w:val="ru-RU"/>
              </w:rPr>
              <w:t xml:space="preserve"> 41, 43, 53</w:t>
            </w:r>
            <w:r w:rsidRPr="002B6E69">
              <w:rPr>
                <w:sz w:val="18"/>
                <w:szCs w:val="18"/>
                <w:lang w:val="ru-RU"/>
              </w:rPr>
              <w:t xml:space="preserve"> E-UTRA</w:t>
            </w:r>
          </w:p>
          <w:p w14:paraId="14915330" w14:textId="75F23D27" w:rsidR="00A62344" w:rsidRPr="002B6E69" w:rsidRDefault="00324935" w:rsidP="001D25E7">
            <w:pPr>
              <w:pStyle w:val="Tabletext"/>
              <w:spacing w:line="200" w:lineRule="exact"/>
              <w:jc w:val="left"/>
              <w:rPr>
                <w:sz w:val="18"/>
                <w:szCs w:val="18"/>
                <w:lang w:val="ru-RU"/>
              </w:rPr>
            </w:pPr>
            <w:r w:rsidRPr="002B6E69">
              <w:rPr>
                <w:sz w:val="18"/>
                <w:szCs w:val="18"/>
                <w:lang w:val="ru-RU"/>
              </w:rPr>
              <w:t>П</w:t>
            </w:r>
            <w:r w:rsidR="00A62344" w:rsidRPr="002B6E69">
              <w:rPr>
                <w:sz w:val="18"/>
                <w:szCs w:val="18"/>
                <w:lang w:val="ru-RU"/>
              </w:rPr>
              <w:t>олос</w:t>
            </w:r>
            <w:r w:rsidRPr="002B6E69">
              <w:rPr>
                <w:sz w:val="18"/>
                <w:szCs w:val="18"/>
                <w:lang w:val="ru-RU"/>
              </w:rPr>
              <w:t>а</w:t>
            </w:r>
            <w:r w:rsidR="00A62344" w:rsidRPr="002B6E69">
              <w:rPr>
                <w:sz w:val="18"/>
                <w:szCs w:val="18"/>
                <w:lang w:val="ru-RU"/>
              </w:rPr>
              <w:t xml:space="preserve"> n77</w:t>
            </w:r>
            <w:r w:rsidRPr="002B6E69">
              <w:rPr>
                <w:sz w:val="18"/>
                <w:szCs w:val="18"/>
                <w:lang w:val="ru-RU"/>
              </w:rPr>
              <w:t xml:space="preserve"> NR</w:t>
            </w:r>
          </w:p>
        </w:tc>
        <w:tc>
          <w:tcPr>
            <w:tcW w:w="418" w:type="pct"/>
            <w:tcBorders>
              <w:right w:val="nil"/>
            </w:tcBorders>
            <w:shd w:val="clear" w:color="auto" w:fill="auto"/>
            <w:vAlign w:val="center"/>
          </w:tcPr>
          <w:p w14:paraId="2631271D"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F</w:t>
            </w:r>
            <w:r w:rsidRPr="002B6E69">
              <w:rPr>
                <w:sz w:val="18"/>
                <w:szCs w:val="18"/>
                <w:vertAlign w:val="subscript"/>
                <w:lang w:val="ru-RU"/>
              </w:rPr>
              <w:t>DL_low</w:t>
            </w:r>
          </w:p>
        </w:tc>
        <w:tc>
          <w:tcPr>
            <w:tcW w:w="159" w:type="pct"/>
            <w:tcBorders>
              <w:left w:val="nil"/>
              <w:right w:val="nil"/>
            </w:tcBorders>
            <w:shd w:val="clear" w:color="auto" w:fill="auto"/>
            <w:vAlign w:val="center"/>
          </w:tcPr>
          <w:p w14:paraId="46B652BC"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w:t>
            </w:r>
          </w:p>
        </w:tc>
        <w:tc>
          <w:tcPr>
            <w:tcW w:w="454" w:type="pct"/>
            <w:tcBorders>
              <w:left w:val="nil"/>
            </w:tcBorders>
            <w:shd w:val="clear" w:color="auto" w:fill="auto"/>
            <w:vAlign w:val="center"/>
          </w:tcPr>
          <w:p w14:paraId="5B90CFE9"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F</w:t>
            </w:r>
            <w:r w:rsidRPr="002B6E69">
              <w:rPr>
                <w:sz w:val="18"/>
                <w:szCs w:val="18"/>
                <w:vertAlign w:val="subscript"/>
                <w:lang w:val="ru-RU"/>
              </w:rPr>
              <w:t>DL_high</w:t>
            </w:r>
          </w:p>
        </w:tc>
        <w:tc>
          <w:tcPr>
            <w:tcW w:w="809" w:type="pct"/>
            <w:shd w:val="clear" w:color="auto" w:fill="auto"/>
            <w:vAlign w:val="center"/>
          </w:tcPr>
          <w:p w14:paraId="5D8500C6" w14:textId="4E377321" w:rsidR="00A62344" w:rsidRPr="002B6E69" w:rsidRDefault="000B0348" w:rsidP="001D25E7">
            <w:pPr>
              <w:pStyle w:val="Tabletext"/>
              <w:spacing w:line="200" w:lineRule="exact"/>
              <w:jc w:val="center"/>
              <w:rPr>
                <w:sz w:val="18"/>
                <w:szCs w:val="18"/>
                <w:lang w:val="ru-RU"/>
              </w:rPr>
            </w:pPr>
            <w:r w:rsidRPr="002B6E69">
              <w:rPr>
                <w:sz w:val="18"/>
                <w:szCs w:val="18"/>
                <w:lang w:val="ru-RU"/>
              </w:rPr>
              <w:t>−</w:t>
            </w:r>
            <w:r w:rsidR="00A62344" w:rsidRPr="002B6E69">
              <w:rPr>
                <w:sz w:val="18"/>
                <w:szCs w:val="18"/>
                <w:lang w:val="ru-RU"/>
              </w:rPr>
              <w:t>50</w:t>
            </w:r>
          </w:p>
        </w:tc>
        <w:tc>
          <w:tcPr>
            <w:tcW w:w="439" w:type="pct"/>
            <w:shd w:val="clear" w:color="auto" w:fill="auto"/>
            <w:noWrap/>
            <w:vAlign w:val="center"/>
          </w:tcPr>
          <w:p w14:paraId="527B91AE"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1</w:t>
            </w:r>
          </w:p>
        </w:tc>
        <w:tc>
          <w:tcPr>
            <w:tcW w:w="662" w:type="pct"/>
            <w:shd w:val="clear" w:color="auto" w:fill="auto"/>
            <w:noWrap/>
            <w:vAlign w:val="center"/>
          </w:tcPr>
          <w:p w14:paraId="6990B3AC"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2</w:t>
            </w:r>
          </w:p>
        </w:tc>
      </w:tr>
      <w:tr w:rsidR="001A67B7" w:rsidRPr="002B6E69" w14:paraId="55EE768C" w14:textId="77777777" w:rsidTr="008659FC">
        <w:trPr>
          <w:jc w:val="center"/>
        </w:trPr>
        <w:tc>
          <w:tcPr>
            <w:tcW w:w="809" w:type="pct"/>
            <w:vMerge w:val="restart"/>
            <w:shd w:val="clear" w:color="auto" w:fill="auto"/>
          </w:tcPr>
          <w:p w14:paraId="7CDD90AF"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CA_2-7</w:t>
            </w:r>
          </w:p>
        </w:tc>
        <w:tc>
          <w:tcPr>
            <w:tcW w:w="1250" w:type="pct"/>
            <w:shd w:val="clear" w:color="auto" w:fill="auto"/>
            <w:vAlign w:val="bottom"/>
          </w:tcPr>
          <w:p w14:paraId="5B048B46" w14:textId="4C21FAAA" w:rsidR="00A62344" w:rsidRPr="002B6E69" w:rsidRDefault="00324935" w:rsidP="001D25E7">
            <w:pPr>
              <w:pStyle w:val="Tabletext"/>
              <w:spacing w:line="200" w:lineRule="exact"/>
              <w:jc w:val="left"/>
              <w:rPr>
                <w:sz w:val="18"/>
                <w:szCs w:val="18"/>
                <w:lang w:val="ru-RU"/>
              </w:rPr>
            </w:pPr>
            <w:r w:rsidRPr="002B6E69">
              <w:rPr>
                <w:sz w:val="18"/>
                <w:szCs w:val="18"/>
                <w:lang w:val="ru-RU"/>
              </w:rPr>
              <w:t>П</w:t>
            </w:r>
            <w:r w:rsidR="00A62344" w:rsidRPr="002B6E69">
              <w:rPr>
                <w:sz w:val="18"/>
                <w:szCs w:val="18"/>
                <w:lang w:val="ru-RU"/>
              </w:rPr>
              <w:t>олос</w:t>
            </w:r>
            <w:r w:rsidRPr="002B6E69">
              <w:rPr>
                <w:sz w:val="18"/>
                <w:szCs w:val="18"/>
                <w:lang w:val="ru-RU"/>
              </w:rPr>
              <w:t>ы</w:t>
            </w:r>
            <w:r w:rsidR="00A62344" w:rsidRPr="002B6E69">
              <w:rPr>
                <w:sz w:val="18"/>
                <w:szCs w:val="18"/>
                <w:lang w:val="ru-RU"/>
              </w:rPr>
              <w:t xml:space="preserve"> 2, 4, 5, 7, 12, 13, 14, 17, 26, 27, 29, 30, 42, 50, 51, 65, 66, 70, 74, 85</w:t>
            </w:r>
            <w:r w:rsidRPr="002B6E69">
              <w:rPr>
                <w:sz w:val="18"/>
                <w:szCs w:val="18"/>
                <w:lang w:val="ru-RU"/>
              </w:rPr>
              <w:t xml:space="preserve"> E-UTRA</w:t>
            </w:r>
          </w:p>
        </w:tc>
        <w:tc>
          <w:tcPr>
            <w:tcW w:w="418" w:type="pct"/>
            <w:tcBorders>
              <w:right w:val="nil"/>
            </w:tcBorders>
            <w:shd w:val="clear" w:color="auto" w:fill="auto"/>
            <w:vAlign w:val="center"/>
          </w:tcPr>
          <w:p w14:paraId="585FE674"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F</w:t>
            </w:r>
            <w:r w:rsidRPr="002B6E69">
              <w:rPr>
                <w:sz w:val="18"/>
                <w:szCs w:val="18"/>
                <w:vertAlign w:val="subscript"/>
                <w:lang w:val="ru-RU"/>
              </w:rPr>
              <w:t>DL_low</w:t>
            </w:r>
          </w:p>
        </w:tc>
        <w:tc>
          <w:tcPr>
            <w:tcW w:w="159" w:type="pct"/>
            <w:tcBorders>
              <w:left w:val="nil"/>
              <w:right w:val="nil"/>
            </w:tcBorders>
            <w:shd w:val="clear" w:color="auto" w:fill="auto"/>
            <w:vAlign w:val="center"/>
          </w:tcPr>
          <w:p w14:paraId="7218CACD"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w:t>
            </w:r>
          </w:p>
        </w:tc>
        <w:tc>
          <w:tcPr>
            <w:tcW w:w="454" w:type="pct"/>
            <w:tcBorders>
              <w:left w:val="nil"/>
            </w:tcBorders>
            <w:shd w:val="clear" w:color="auto" w:fill="auto"/>
            <w:vAlign w:val="center"/>
          </w:tcPr>
          <w:p w14:paraId="3C29126F"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F</w:t>
            </w:r>
            <w:r w:rsidRPr="002B6E69">
              <w:rPr>
                <w:sz w:val="18"/>
                <w:szCs w:val="18"/>
                <w:vertAlign w:val="subscript"/>
                <w:lang w:val="ru-RU"/>
              </w:rPr>
              <w:t>DL_high</w:t>
            </w:r>
          </w:p>
        </w:tc>
        <w:tc>
          <w:tcPr>
            <w:tcW w:w="809" w:type="pct"/>
            <w:shd w:val="clear" w:color="auto" w:fill="auto"/>
            <w:vAlign w:val="center"/>
          </w:tcPr>
          <w:p w14:paraId="0EB4FED3" w14:textId="70039A3B" w:rsidR="00A62344" w:rsidRPr="002B6E69" w:rsidRDefault="000B0348" w:rsidP="001D25E7">
            <w:pPr>
              <w:pStyle w:val="Tabletext"/>
              <w:spacing w:line="200" w:lineRule="exact"/>
              <w:jc w:val="center"/>
              <w:rPr>
                <w:sz w:val="18"/>
                <w:szCs w:val="18"/>
                <w:lang w:val="ru-RU"/>
              </w:rPr>
            </w:pPr>
            <w:r w:rsidRPr="002B6E69">
              <w:rPr>
                <w:sz w:val="18"/>
                <w:szCs w:val="18"/>
                <w:lang w:val="ru-RU"/>
              </w:rPr>
              <w:t>−</w:t>
            </w:r>
            <w:r w:rsidR="00A62344" w:rsidRPr="002B6E69">
              <w:rPr>
                <w:sz w:val="18"/>
                <w:szCs w:val="18"/>
                <w:lang w:val="ru-RU"/>
              </w:rPr>
              <w:t>50</w:t>
            </w:r>
          </w:p>
        </w:tc>
        <w:tc>
          <w:tcPr>
            <w:tcW w:w="439" w:type="pct"/>
            <w:shd w:val="clear" w:color="auto" w:fill="auto"/>
            <w:noWrap/>
            <w:vAlign w:val="center"/>
          </w:tcPr>
          <w:p w14:paraId="50A0979A"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1</w:t>
            </w:r>
          </w:p>
        </w:tc>
        <w:tc>
          <w:tcPr>
            <w:tcW w:w="662" w:type="pct"/>
            <w:shd w:val="clear" w:color="auto" w:fill="auto"/>
            <w:noWrap/>
            <w:vAlign w:val="center"/>
          </w:tcPr>
          <w:p w14:paraId="3BE4DC91" w14:textId="77777777" w:rsidR="00A62344" w:rsidRPr="002B6E69" w:rsidRDefault="00A62344" w:rsidP="001D25E7">
            <w:pPr>
              <w:pStyle w:val="Tabletext"/>
              <w:spacing w:line="200" w:lineRule="exact"/>
              <w:jc w:val="center"/>
              <w:rPr>
                <w:sz w:val="18"/>
                <w:szCs w:val="18"/>
                <w:lang w:val="ru-RU"/>
              </w:rPr>
            </w:pPr>
          </w:p>
        </w:tc>
      </w:tr>
      <w:tr w:rsidR="001A67B7" w:rsidRPr="002B6E69" w14:paraId="6EA88A19" w14:textId="77777777" w:rsidTr="008659FC">
        <w:trPr>
          <w:jc w:val="center"/>
        </w:trPr>
        <w:tc>
          <w:tcPr>
            <w:tcW w:w="809" w:type="pct"/>
            <w:vMerge/>
            <w:shd w:val="clear" w:color="auto" w:fill="auto"/>
          </w:tcPr>
          <w:p w14:paraId="3846CAD3" w14:textId="77777777" w:rsidR="00A62344" w:rsidRPr="002B6E69" w:rsidRDefault="00A62344" w:rsidP="001D25E7">
            <w:pPr>
              <w:pStyle w:val="Tabletext"/>
              <w:spacing w:line="200" w:lineRule="exact"/>
              <w:jc w:val="center"/>
              <w:rPr>
                <w:sz w:val="18"/>
                <w:szCs w:val="18"/>
                <w:lang w:val="ru-RU"/>
              </w:rPr>
            </w:pPr>
          </w:p>
        </w:tc>
        <w:tc>
          <w:tcPr>
            <w:tcW w:w="1250" w:type="pct"/>
            <w:shd w:val="clear" w:color="auto" w:fill="auto"/>
            <w:vAlign w:val="center"/>
          </w:tcPr>
          <w:p w14:paraId="0EDFE50F" w14:textId="5727A8EC" w:rsidR="00A62344" w:rsidRPr="002B6E69" w:rsidRDefault="00324935" w:rsidP="001D25E7">
            <w:pPr>
              <w:pStyle w:val="Tabletext"/>
              <w:spacing w:line="200" w:lineRule="exact"/>
              <w:jc w:val="left"/>
              <w:rPr>
                <w:sz w:val="18"/>
                <w:szCs w:val="18"/>
                <w:lang w:val="ru-RU"/>
              </w:rPr>
            </w:pPr>
            <w:r w:rsidRPr="002B6E69">
              <w:rPr>
                <w:sz w:val="18"/>
                <w:szCs w:val="18"/>
                <w:lang w:val="ru-RU"/>
              </w:rPr>
              <w:t>П</w:t>
            </w:r>
            <w:r w:rsidR="00A62344" w:rsidRPr="002B6E69">
              <w:rPr>
                <w:sz w:val="18"/>
                <w:szCs w:val="18"/>
                <w:lang w:val="ru-RU"/>
              </w:rPr>
              <w:t>олос</w:t>
            </w:r>
            <w:r w:rsidRPr="002B6E69">
              <w:rPr>
                <w:sz w:val="18"/>
                <w:szCs w:val="18"/>
                <w:lang w:val="ru-RU"/>
              </w:rPr>
              <w:t>а</w:t>
            </w:r>
            <w:r w:rsidR="00A62344" w:rsidRPr="002B6E69">
              <w:rPr>
                <w:sz w:val="18"/>
                <w:szCs w:val="18"/>
                <w:lang w:val="ru-RU"/>
              </w:rPr>
              <w:t xml:space="preserve"> 43</w:t>
            </w:r>
            <w:r w:rsidRPr="002B6E69">
              <w:rPr>
                <w:sz w:val="18"/>
                <w:szCs w:val="18"/>
                <w:lang w:val="ru-RU"/>
              </w:rPr>
              <w:t xml:space="preserve"> E-UTRA</w:t>
            </w:r>
          </w:p>
        </w:tc>
        <w:tc>
          <w:tcPr>
            <w:tcW w:w="418" w:type="pct"/>
            <w:tcBorders>
              <w:right w:val="nil"/>
            </w:tcBorders>
            <w:shd w:val="clear" w:color="auto" w:fill="auto"/>
            <w:vAlign w:val="center"/>
          </w:tcPr>
          <w:p w14:paraId="3E633336"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F</w:t>
            </w:r>
            <w:r w:rsidRPr="002B6E69">
              <w:rPr>
                <w:sz w:val="18"/>
                <w:szCs w:val="18"/>
                <w:vertAlign w:val="subscript"/>
                <w:lang w:val="ru-RU"/>
              </w:rPr>
              <w:t>DL_low</w:t>
            </w:r>
          </w:p>
        </w:tc>
        <w:tc>
          <w:tcPr>
            <w:tcW w:w="159" w:type="pct"/>
            <w:tcBorders>
              <w:left w:val="nil"/>
              <w:right w:val="nil"/>
            </w:tcBorders>
            <w:shd w:val="clear" w:color="auto" w:fill="auto"/>
            <w:vAlign w:val="center"/>
          </w:tcPr>
          <w:p w14:paraId="7EB07262"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w:t>
            </w:r>
          </w:p>
        </w:tc>
        <w:tc>
          <w:tcPr>
            <w:tcW w:w="454" w:type="pct"/>
            <w:tcBorders>
              <w:left w:val="nil"/>
            </w:tcBorders>
            <w:shd w:val="clear" w:color="auto" w:fill="auto"/>
            <w:vAlign w:val="center"/>
          </w:tcPr>
          <w:p w14:paraId="52211CA6"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F</w:t>
            </w:r>
            <w:r w:rsidRPr="002B6E69">
              <w:rPr>
                <w:sz w:val="18"/>
                <w:szCs w:val="18"/>
                <w:vertAlign w:val="subscript"/>
                <w:lang w:val="ru-RU"/>
              </w:rPr>
              <w:t>DL_high</w:t>
            </w:r>
          </w:p>
        </w:tc>
        <w:tc>
          <w:tcPr>
            <w:tcW w:w="809" w:type="pct"/>
            <w:shd w:val="clear" w:color="auto" w:fill="auto"/>
            <w:vAlign w:val="center"/>
          </w:tcPr>
          <w:p w14:paraId="5B5500AB" w14:textId="469357C8" w:rsidR="00A62344" w:rsidRPr="002B6E69" w:rsidRDefault="000B0348" w:rsidP="001D25E7">
            <w:pPr>
              <w:pStyle w:val="Tabletext"/>
              <w:spacing w:line="200" w:lineRule="exact"/>
              <w:jc w:val="center"/>
              <w:rPr>
                <w:sz w:val="18"/>
                <w:szCs w:val="18"/>
                <w:lang w:val="ru-RU"/>
              </w:rPr>
            </w:pPr>
            <w:r w:rsidRPr="002B6E69">
              <w:rPr>
                <w:sz w:val="18"/>
                <w:szCs w:val="18"/>
                <w:lang w:val="ru-RU"/>
              </w:rPr>
              <w:t>−</w:t>
            </w:r>
            <w:r w:rsidR="00A62344" w:rsidRPr="002B6E69">
              <w:rPr>
                <w:sz w:val="18"/>
                <w:szCs w:val="18"/>
                <w:lang w:val="ru-RU"/>
              </w:rPr>
              <w:t>50</w:t>
            </w:r>
          </w:p>
        </w:tc>
        <w:tc>
          <w:tcPr>
            <w:tcW w:w="439" w:type="pct"/>
            <w:shd w:val="clear" w:color="auto" w:fill="auto"/>
            <w:noWrap/>
            <w:vAlign w:val="center"/>
          </w:tcPr>
          <w:p w14:paraId="67077D54"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1</w:t>
            </w:r>
          </w:p>
        </w:tc>
        <w:tc>
          <w:tcPr>
            <w:tcW w:w="662" w:type="pct"/>
            <w:shd w:val="clear" w:color="auto" w:fill="auto"/>
            <w:noWrap/>
            <w:vAlign w:val="center"/>
          </w:tcPr>
          <w:p w14:paraId="255FFE39"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2</w:t>
            </w:r>
          </w:p>
        </w:tc>
      </w:tr>
      <w:tr w:rsidR="001A67B7" w:rsidRPr="002B6E69" w14:paraId="78AFBA37" w14:textId="77777777" w:rsidTr="008659FC">
        <w:trPr>
          <w:jc w:val="center"/>
        </w:trPr>
        <w:tc>
          <w:tcPr>
            <w:tcW w:w="809" w:type="pct"/>
            <w:vMerge w:val="restart"/>
            <w:shd w:val="clear" w:color="auto" w:fill="auto"/>
          </w:tcPr>
          <w:p w14:paraId="029C445A" w14:textId="77777777" w:rsidR="00B31F1D" w:rsidRPr="002B6E69" w:rsidRDefault="00B31F1D" w:rsidP="001D25E7">
            <w:pPr>
              <w:pStyle w:val="Tabletext"/>
              <w:spacing w:line="200" w:lineRule="exact"/>
              <w:jc w:val="center"/>
              <w:rPr>
                <w:sz w:val="18"/>
                <w:szCs w:val="18"/>
                <w:lang w:val="ru-RU"/>
              </w:rPr>
            </w:pPr>
            <w:r w:rsidRPr="002B6E69">
              <w:rPr>
                <w:sz w:val="18"/>
                <w:szCs w:val="18"/>
                <w:lang w:val="ru-RU"/>
              </w:rPr>
              <w:t>CA_2-12</w:t>
            </w:r>
          </w:p>
        </w:tc>
        <w:tc>
          <w:tcPr>
            <w:tcW w:w="1250" w:type="pct"/>
            <w:shd w:val="clear" w:color="auto" w:fill="auto"/>
            <w:vAlign w:val="center"/>
          </w:tcPr>
          <w:p w14:paraId="3FF6E72B" w14:textId="686CCB73" w:rsidR="00B31F1D" w:rsidRPr="002B6E69" w:rsidRDefault="00B31F1D" w:rsidP="001D25E7">
            <w:pPr>
              <w:pStyle w:val="Tabletext"/>
              <w:spacing w:line="200" w:lineRule="exact"/>
              <w:jc w:val="left"/>
              <w:rPr>
                <w:sz w:val="18"/>
                <w:szCs w:val="18"/>
                <w:lang w:val="ru-RU"/>
              </w:rPr>
            </w:pPr>
            <w:r w:rsidRPr="002B6E69">
              <w:rPr>
                <w:sz w:val="18"/>
                <w:szCs w:val="18"/>
                <w:lang w:val="ru-RU"/>
              </w:rPr>
              <w:t>Полосы 5, 13, 14, 17, 24, 26, 27, 30, 41, 50, 53, 71, 74 E</w:t>
            </w:r>
            <w:r w:rsidR="008659FC" w:rsidRPr="002B6E69">
              <w:rPr>
                <w:sz w:val="18"/>
                <w:szCs w:val="18"/>
                <w:lang w:val="ru-RU"/>
              </w:rPr>
              <w:t>‑</w:t>
            </w:r>
            <w:r w:rsidRPr="002B6E69">
              <w:rPr>
                <w:sz w:val="18"/>
                <w:szCs w:val="18"/>
                <w:lang w:val="ru-RU"/>
              </w:rPr>
              <w:t>UTRA</w:t>
            </w:r>
          </w:p>
        </w:tc>
        <w:tc>
          <w:tcPr>
            <w:tcW w:w="418" w:type="pct"/>
            <w:tcBorders>
              <w:right w:val="nil"/>
            </w:tcBorders>
            <w:shd w:val="clear" w:color="auto" w:fill="auto"/>
            <w:vAlign w:val="center"/>
          </w:tcPr>
          <w:p w14:paraId="7E0F387B" w14:textId="77777777" w:rsidR="00B31F1D" w:rsidRPr="002B6E69" w:rsidRDefault="00B31F1D" w:rsidP="001D25E7">
            <w:pPr>
              <w:pStyle w:val="Tabletext"/>
              <w:spacing w:line="200" w:lineRule="exact"/>
              <w:jc w:val="center"/>
              <w:rPr>
                <w:sz w:val="18"/>
                <w:szCs w:val="18"/>
                <w:lang w:val="ru-RU"/>
              </w:rPr>
            </w:pPr>
            <w:r w:rsidRPr="002B6E69">
              <w:rPr>
                <w:sz w:val="18"/>
                <w:szCs w:val="18"/>
                <w:lang w:val="ru-RU"/>
              </w:rPr>
              <w:t>F</w:t>
            </w:r>
            <w:r w:rsidRPr="002B6E69">
              <w:rPr>
                <w:sz w:val="18"/>
                <w:szCs w:val="18"/>
                <w:vertAlign w:val="subscript"/>
                <w:lang w:val="ru-RU"/>
              </w:rPr>
              <w:t>DL_low</w:t>
            </w:r>
          </w:p>
        </w:tc>
        <w:tc>
          <w:tcPr>
            <w:tcW w:w="159" w:type="pct"/>
            <w:tcBorders>
              <w:left w:val="nil"/>
              <w:right w:val="nil"/>
            </w:tcBorders>
            <w:shd w:val="clear" w:color="auto" w:fill="auto"/>
            <w:vAlign w:val="center"/>
          </w:tcPr>
          <w:p w14:paraId="28F6D20D" w14:textId="77777777" w:rsidR="00B31F1D" w:rsidRPr="002B6E69" w:rsidRDefault="00B31F1D" w:rsidP="001D25E7">
            <w:pPr>
              <w:pStyle w:val="Tabletext"/>
              <w:spacing w:line="200" w:lineRule="exact"/>
              <w:jc w:val="center"/>
              <w:rPr>
                <w:sz w:val="18"/>
                <w:szCs w:val="18"/>
                <w:lang w:val="ru-RU"/>
              </w:rPr>
            </w:pPr>
            <w:r w:rsidRPr="002B6E69">
              <w:rPr>
                <w:sz w:val="18"/>
                <w:szCs w:val="18"/>
                <w:lang w:val="ru-RU"/>
              </w:rPr>
              <w:t>–</w:t>
            </w:r>
          </w:p>
        </w:tc>
        <w:tc>
          <w:tcPr>
            <w:tcW w:w="454" w:type="pct"/>
            <w:tcBorders>
              <w:left w:val="nil"/>
            </w:tcBorders>
            <w:shd w:val="clear" w:color="auto" w:fill="auto"/>
            <w:vAlign w:val="center"/>
          </w:tcPr>
          <w:p w14:paraId="1FE510DF" w14:textId="77777777" w:rsidR="00B31F1D" w:rsidRPr="002B6E69" w:rsidRDefault="00B31F1D" w:rsidP="001D25E7">
            <w:pPr>
              <w:pStyle w:val="Tabletext"/>
              <w:spacing w:line="200" w:lineRule="exact"/>
              <w:jc w:val="center"/>
              <w:rPr>
                <w:sz w:val="18"/>
                <w:szCs w:val="18"/>
                <w:lang w:val="ru-RU"/>
              </w:rPr>
            </w:pPr>
            <w:r w:rsidRPr="002B6E69">
              <w:rPr>
                <w:sz w:val="18"/>
                <w:szCs w:val="18"/>
                <w:lang w:val="ru-RU"/>
              </w:rPr>
              <w:t>F</w:t>
            </w:r>
            <w:r w:rsidRPr="002B6E69">
              <w:rPr>
                <w:sz w:val="18"/>
                <w:szCs w:val="18"/>
                <w:vertAlign w:val="subscript"/>
                <w:lang w:val="ru-RU"/>
              </w:rPr>
              <w:t>DL_high</w:t>
            </w:r>
          </w:p>
        </w:tc>
        <w:tc>
          <w:tcPr>
            <w:tcW w:w="809" w:type="pct"/>
            <w:shd w:val="clear" w:color="auto" w:fill="auto"/>
            <w:vAlign w:val="center"/>
          </w:tcPr>
          <w:p w14:paraId="31C4EDD0" w14:textId="77777777" w:rsidR="00B31F1D" w:rsidRPr="002B6E69" w:rsidRDefault="00B31F1D" w:rsidP="001D25E7">
            <w:pPr>
              <w:pStyle w:val="Tabletext"/>
              <w:spacing w:line="200" w:lineRule="exact"/>
              <w:jc w:val="center"/>
              <w:rPr>
                <w:sz w:val="18"/>
                <w:szCs w:val="18"/>
                <w:lang w:val="ru-RU"/>
              </w:rPr>
            </w:pPr>
            <w:r w:rsidRPr="002B6E69">
              <w:rPr>
                <w:sz w:val="18"/>
                <w:szCs w:val="18"/>
                <w:lang w:val="ru-RU"/>
              </w:rPr>
              <w:t>−50</w:t>
            </w:r>
          </w:p>
        </w:tc>
        <w:tc>
          <w:tcPr>
            <w:tcW w:w="439" w:type="pct"/>
            <w:shd w:val="clear" w:color="auto" w:fill="auto"/>
            <w:noWrap/>
            <w:vAlign w:val="center"/>
          </w:tcPr>
          <w:p w14:paraId="6AE4243E" w14:textId="77777777" w:rsidR="00B31F1D" w:rsidRPr="002B6E69" w:rsidRDefault="00B31F1D" w:rsidP="001D25E7">
            <w:pPr>
              <w:pStyle w:val="Tabletext"/>
              <w:spacing w:line="200" w:lineRule="exact"/>
              <w:jc w:val="center"/>
              <w:rPr>
                <w:sz w:val="18"/>
                <w:szCs w:val="18"/>
                <w:lang w:val="ru-RU"/>
              </w:rPr>
            </w:pPr>
            <w:r w:rsidRPr="002B6E69">
              <w:rPr>
                <w:sz w:val="18"/>
                <w:szCs w:val="18"/>
                <w:lang w:val="ru-RU"/>
              </w:rPr>
              <w:t>1</w:t>
            </w:r>
          </w:p>
        </w:tc>
        <w:tc>
          <w:tcPr>
            <w:tcW w:w="662" w:type="pct"/>
            <w:shd w:val="clear" w:color="auto" w:fill="auto"/>
            <w:noWrap/>
            <w:vAlign w:val="center"/>
          </w:tcPr>
          <w:p w14:paraId="4D4F5D00" w14:textId="77777777" w:rsidR="00B31F1D" w:rsidRPr="002B6E69" w:rsidRDefault="00B31F1D" w:rsidP="001D25E7">
            <w:pPr>
              <w:pStyle w:val="Tabletext"/>
              <w:spacing w:line="200" w:lineRule="exact"/>
              <w:jc w:val="center"/>
              <w:rPr>
                <w:sz w:val="18"/>
                <w:szCs w:val="18"/>
                <w:lang w:val="ru-RU"/>
              </w:rPr>
            </w:pPr>
          </w:p>
        </w:tc>
      </w:tr>
      <w:tr w:rsidR="001A67B7" w:rsidRPr="002B6E69" w14:paraId="2E0E0DD5" w14:textId="77777777" w:rsidTr="008659FC">
        <w:trPr>
          <w:jc w:val="center"/>
        </w:trPr>
        <w:tc>
          <w:tcPr>
            <w:tcW w:w="809" w:type="pct"/>
            <w:vMerge/>
            <w:shd w:val="clear" w:color="auto" w:fill="auto"/>
          </w:tcPr>
          <w:p w14:paraId="0887BB6E" w14:textId="77777777" w:rsidR="00B31F1D" w:rsidRPr="002B6E69" w:rsidRDefault="00B31F1D" w:rsidP="001D25E7">
            <w:pPr>
              <w:pStyle w:val="Tabletext"/>
              <w:spacing w:line="200" w:lineRule="exact"/>
              <w:jc w:val="center"/>
              <w:rPr>
                <w:sz w:val="18"/>
                <w:szCs w:val="18"/>
                <w:lang w:val="ru-RU"/>
              </w:rPr>
            </w:pPr>
          </w:p>
        </w:tc>
        <w:tc>
          <w:tcPr>
            <w:tcW w:w="1250" w:type="pct"/>
            <w:shd w:val="clear" w:color="auto" w:fill="auto"/>
            <w:vAlign w:val="center"/>
          </w:tcPr>
          <w:p w14:paraId="5A2E30B8" w14:textId="6603C826" w:rsidR="00B31F1D" w:rsidRPr="002B6E69" w:rsidRDefault="00B31F1D" w:rsidP="001D25E7">
            <w:pPr>
              <w:pStyle w:val="Tabletext"/>
              <w:spacing w:line="200" w:lineRule="exact"/>
              <w:jc w:val="left"/>
              <w:rPr>
                <w:sz w:val="18"/>
                <w:szCs w:val="18"/>
                <w:lang w:val="ru-RU"/>
              </w:rPr>
            </w:pPr>
            <w:r w:rsidRPr="002B6E69">
              <w:rPr>
                <w:sz w:val="18"/>
                <w:szCs w:val="18"/>
                <w:lang w:val="ru-RU"/>
              </w:rPr>
              <w:t>Полосы 2, 12, 25, 85 E</w:t>
            </w:r>
            <w:r w:rsidR="00AB164C" w:rsidRPr="002B6E69">
              <w:rPr>
                <w:sz w:val="18"/>
                <w:szCs w:val="18"/>
                <w:lang w:val="ru-RU"/>
              </w:rPr>
              <w:t>‑</w:t>
            </w:r>
            <w:r w:rsidRPr="002B6E69">
              <w:rPr>
                <w:sz w:val="18"/>
                <w:szCs w:val="18"/>
                <w:lang w:val="ru-RU"/>
              </w:rPr>
              <w:t>UTRA</w:t>
            </w:r>
          </w:p>
        </w:tc>
        <w:tc>
          <w:tcPr>
            <w:tcW w:w="418" w:type="pct"/>
            <w:tcBorders>
              <w:right w:val="nil"/>
            </w:tcBorders>
            <w:shd w:val="clear" w:color="auto" w:fill="auto"/>
            <w:vAlign w:val="center"/>
          </w:tcPr>
          <w:p w14:paraId="390FE0CE" w14:textId="77777777" w:rsidR="00B31F1D" w:rsidRPr="002B6E69" w:rsidRDefault="00B31F1D" w:rsidP="001D25E7">
            <w:pPr>
              <w:pStyle w:val="Tabletext"/>
              <w:spacing w:line="200" w:lineRule="exact"/>
              <w:jc w:val="center"/>
              <w:rPr>
                <w:sz w:val="18"/>
                <w:szCs w:val="18"/>
                <w:lang w:val="ru-RU"/>
              </w:rPr>
            </w:pPr>
            <w:r w:rsidRPr="002B6E69">
              <w:rPr>
                <w:sz w:val="18"/>
                <w:szCs w:val="18"/>
                <w:lang w:val="ru-RU"/>
              </w:rPr>
              <w:t>F</w:t>
            </w:r>
            <w:r w:rsidRPr="002B6E69">
              <w:rPr>
                <w:sz w:val="18"/>
                <w:szCs w:val="18"/>
                <w:vertAlign w:val="subscript"/>
                <w:lang w:val="ru-RU"/>
              </w:rPr>
              <w:t>DL_low</w:t>
            </w:r>
          </w:p>
        </w:tc>
        <w:tc>
          <w:tcPr>
            <w:tcW w:w="159" w:type="pct"/>
            <w:tcBorders>
              <w:left w:val="nil"/>
              <w:right w:val="nil"/>
            </w:tcBorders>
            <w:shd w:val="clear" w:color="auto" w:fill="auto"/>
            <w:vAlign w:val="center"/>
          </w:tcPr>
          <w:p w14:paraId="31301022" w14:textId="77777777" w:rsidR="00B31F1D" w:rsidRPr="002B6E69" w:rsidRDefault="00B31F1D" w:rsidP="001D25E7">
            <w:pPr>
              <w:pStyle w:val="Tabletext"/>
              <w:spacing w:line="200" w:lineRule="exact"/>
              <w:jc w:val="center"/>
              <w:rPr>
                <w:sz w:val="18"/>
                <w:szCs w:val="18"/>
                <w:lang w:val="ru-RU"/>
              </w:rPr>
            </w:pPr>
            <w:r w:rsidRPr="002B6E69">
              <w:rPr>
                <w:sz w:val="18"/>
                <w:szCs w:val="18"/>
                <w:lang w:val="ru-RU"/>
              </w:rPr>
              <w:t>–</w:t>
            </w:r>
          </w:p>
        </w:tc>
        <w:tc>
          <w:tcPr>
            <w:tcW w:w="454" w:type="pct"/>
            <w:tcBorders>
              <w:left w:val="nil"/>
            </w:tcBorders>
            <w:shd w:val="clear" w:color="auto" w:fill="auto"/>
            <w:vAlign w:val="center"/>
          </w:tcPr>
          <w:p w14:paraId="1BE7C544" w14:textId="77777777" w:rsidR="00B31F1D" w:rsidRPr="002B6E69" w:rsidRDefault="00B31F1D" w:rsidP="001D25E7">
            <w:pPr>
              <w:pStyle w:val="Tabletext"/>
              <w:spacing w:line="200" w:lineRule="exact"/>
              <w:jc w:val="center"/>
              <w:rPr>
                <w:sz w:val="18"/>
                <w:szCs w:val="18"/>
                <w:lang w:val="ru-RU"/>
              </w:rPr>
            </w:pPr>
            <w:r w:rsidRPr="002B6E69">
              <w:rPr>
                <w:sz w:val="18"/>
                <w:szCs w:val="18"/>
                <w:lang w:val="ru-RU"/>
              </w:rPr>
              <w:t>F</w:t>
            </w:r>
            <w:r w:rsidRPr="002B6E69">
              <w:rPr>
                <w:sz w:val="18"/>
                <w:szCs w:val="18"/>
                <w:vertAlign w:val="subscript"/>
                <w:lang w:val="ru-RU"/>
              </w:rPr>
              <w:t>DL_high</w:t>
            </w:r>
          </w:p>
        </w:tc>
        <w:tc>
          <w:tcPr>
            <w:tcW w:w="809" w:type="pct"/>
            <w:shd w:val="clear" w:color="auto" w:fill="auto"/>
            <w:vAlign w:val="center"/>
          </w:tcPr>
          <w:p w14:paraId="25877E2C" w14:textId="77777777" w:rsidR="00B31F1D" w:rsidRPr="002B6E69" w:rsidRDefault="00B31F1D" w:rsidP="001D25E7">
            <w:pPr>
              <w:pStyle w:val="Tabletext"/>
              <w:spacing w:line="200" w:lineRule="exact"/>
              <w:jc w:val="center"/>
              <w:rPr>
                <w:sz w:val="18"/>
                <w:szCs w:val="18"/>
                <w:lang w:val="ru-RU"/>
              </w:rPr>
            </w:pPr>
            <w:r w:rsidRPr="002B6E69">
              <w:rPr>
                <w:sz w:val="18"/>
                <w:szCs w:val="18"/>
                <w:lang w:val="ru-RU"/>
              </w:rPr>
              <w:t>−50</w:t>
            </w:r>
          </w:p>
        </w:tc>
        <w:tc>
          <w:tcPr>
            <w:tcW w:w="439" w:type="pct"/>
            <w:shd w:val="clear" w:color="auto" w:fill="auto"/>
            <w:noWrap/>
            <w:vAlign w:val="center"/>
          </w:tcPr>
          <w:p w14:paraId="5A0027DD" w14:textId="77777777" w:rsidR="00B31F1D" w:rsidRPr="002B6E69" w:rsidRDefault="00B31F1D" w:rsidP="001D25E7">
            <w:pPr>
              <w:pStyle w:val="Tabletext"/>
              <w:spacing w:line="200" w:lineRule="exact"/>
              <w:jc w:val="center"/>
              <w:rPr>
                <w:sz w:val="18"/>
                <w:szCs w:val="18"/>
                <w:lang w:val="ru-RU"/>
              </w:rPr>
            </w:pPr>
            <w:r w:rsidRPr="002B6E69">
              <w:rPr>
                <w:sz w:val="18"/>
                <w:szCs w:val="18"/>
                <w:lang w:val="ru-RU"/>
              </w:rPr>
              <w:t>1</w:t>
            </w:r>
          </w:p>
        </w:tc>
        <w:tc>
          <w:tcPr>
            <w:tcW w:w="662" w:type="pct"/>
            <w:shd w:val="clear" w:color="auto" w:fill="auto"/>
            <w:noWrap/>
            <w:vAlign w:val="center"/>
          </w:tcPr>
          <w:p w14:paraId="530626DF" w14:textId="77777777" w:rsidR="00B31F1D" w:rsidRPr="002B6E69" w:rsidRDefault="00B31F1D" w:rsidP="001D25E7">
            <w:pPr>
              <w:pStyle w:val="Tabletext"/>
              <w:spacing w:line="200" w:lineRule="exact"/>
              <w:jc w:val="center"/>
              <w:rPr>
                <w:sz w:val="18"/>
                <w:szCs w:val="18"/>
                <w:lang w:val="ru-RU"/>
              </w:rPr>
            </w:pPr>
            <w:r w:rsidRPr="002B6E69">
              <w:rPr>
                <w:sz w:val="18"/>
                <w:szCs w:val="18"/>
                <w:lang w:val="ru-RU"/>
              </w:rPr>
              <w:t>3</w:t>
            </w:r>
          </w:p>
        </w:tc>
      </w:tr>
      <w:tr w:rsidR="001A67B7" w:rsidRPr="002B6E69" w14:paraId="65B36C93" w14:textId="77777777" w:rsidTr="008659FC">
        <w:trPr>
          <w:jc w:val="center"/>
        </w:trPr>
        <w:tc>
          <w:tcPr>
            <w:tcW w:w="809" w:type="pct"/>
            <w:vMerge/>
            <w:shd w:val="clear" w:color="auto" w:fill="auto"/>
          </w:tcPr>
          <w:p w14:paraId="6C356F88" w14:textId="77777777" w:rsidR="00B31F1D" w:rsidRPr="002B6E69" w:rsidRDefault="00B31F1D" w:rsidP="001D25E7">
            <w:pPr>
              <w:pStyle w:val="Tabletext"/>
              <w:spacing w:line="200" w:lineRule="exact"/>
              <w:jc w:val="center"/>
              <w:rPr>
                <w:sz w:val="18"/>
                <w:szCs w:val="18"/>
                <w:lang w:val="ru-RU"/>
              </w:rPr>
            </w:pPr>
          </w:p>
        </w:tc>
        <w:tc>
          <w:tcPr>
            <w:tcW w:w="1250" w:type="pct"/>
            <w:shd w:val="clear" w:color="auto" w:fill="auto"/>
            <w:vAlign w:val="center"/>
          </w:tcPr>
          <w:p w14:paraId="5904955D" w14:textId="26B45206" w:rsidR="00B31F1D" w:rsidRPr="002B6E69" w:rsidRDefault="00B31F1D" w:rsidP="001D25E7">
            <w:pPr>
              <w:pStyle w:val="Tabletext"/>
              <w:spacing w:line="200" w:lineRule="exact"/>
              <w:jc w:val="left"/>
              <w:rPr>
                <w:sz w:val="18"/>
                <w:szCs w:val="18"/>
                <w:lang w:val="ru-RU"/>
              </w:rPr>
            </w:pPr>
            <w:r w:rsidRPr="002B6E69">
              <w:rPr>
                <w:sz w:val="18"/>
                <w:szCs w:val="18"/>
                <w:lang w:val="ru-RU"/>
              </w:rPr>
              <w:t>Полосы 4, 51, 66, 70 E</w:t>
            </w:r>
            <w:r w:rsidR="00AB164C" w:rsidRPr="002B6E69">
              <w:rPr>
                <w:sz w:val="18"/>
                <w:szCs w:val="18"/>
                <w:lang w:val="ru-RU"/>
              </w:rPr>
              <w:t>‑</w:t>
            </w:r>
            <w:r w:rsidRPr="002B6E69">
              <w:rPr>
                <w:sz w:val="18"/>
                <w:szCs w:val="18"/>
                <w:lang w:val="ru-RU"/>
              </w:rPr>
              <w:t>UTRA</w:t>
            </w:r>
          </w:p>
          <w:p w14:paraId="1FE2EC6D" w14:textId="77777777" w:rsidR="00B31F1D" w:rsidRPr="002B6E69" w:rsidRDefault="00B31F1D" w:rsidP="001D25E7">
            <w:pPr>
              <w:pStyle w:val="Tabletext"/>
              <w:spacing w:line="200" w:lineRule="exact"/>
              <w:jc w:val="left"/>
              <w:rPr>
                <w:sz w:val="18"/>
                <w:szCs w:val="18"/>
                <w:lang w:val="ru-RU"/>
              </w:rPr>
            </w:pPr>
            <w:r w:rsidRPr="002B6E69">
              <w:rPr>
                <w:sz w:val="18"/>
                <w:szCs w:val="18"/>
                <w:lang w:val="ru-RU"/>
              </w:rPr>
              <w:t>Полоса n77 NR</w:t>
            </w:r>
          </w:p>
        </w:tc>
        <w:tc>
          <w:tcPr>
            <w:tcW w:w="418" w:type="pct"/>
            <w:tcBorders>
              <w:right w:val="nil"/>
            </w:tcBorders>
            <w:shd w:val="clear" w:color="auto" w:fill="auto"/>
            <w:vAlign w:val="center"/>
          </w:tcPr>
          <w:p w14:paraId="5F94CAB1" w14:textId="77777777" w:rsidR="00B31F1D" w:rsidRPr="002B6E69" w:rsidRDefault="00B31F1D" w:rsidP="001D25E7">
            <w:pPr>
              <w:pStyle w:val="Tabletext"/>
              <w:spacing w:line="200" w:lineRule="exact"/>
              <w:jc w:val="center"/>
              <w:rPr>
                <w:sz w:val="18"/>
                <w:szCs w:val="18"/>
                <w:lang w:val="ru-RU"/>
              </w:rPr>
            </w:pPr>
            <w:r w:rsidRPr="002B6E69">
              <w:rPr>
                <w:sz w:val="18"/>
                <w:szCs w:val="18"/>
                <w:lang w:val="ru-RU"/>
              </w:rPr>
              <w:t>F</w:t>
            </w:r>
            <w:r w:rsidRPr="002B6E69">
              <w:rPr>
                <w:sz w:val="18"/>
                <w:szCs w:val="18"/>
                <w:vertAlign w:val="subscript"/>
                <w:lang w:val="ru-RU"/>
              </w:rPr>
              <w:t>DL_low</w:t>
            </w:r>
          </w:p>
        </w:tc>
        <w:tc>
          <w:tcPr>
            <w:tcW w:w="159" w:type="pct"/>
            <w:tcBorders>
              <w:left w:val="nil"/>
              <w:right w:val="nil"/>
            </w:tcBorders>
            <w:shd w:val="clear" w:color="auto" w:fill="auto"/>
            <w:vAlign w:val="center"/>
          </w:tcPr>
          <w:p w14:paraId="6A30D1DF" w14:textId="77777777" w:rsidR="00B31F1D" w:rsidRPr="002B6E69" w:rsidRDefault="00B31F1D" w:rsidP="001D25E7">
            <w:pPr>
              <w:pStyle w:val="Tabletext"/>
              <w:spacing w:line="200" w:lineRule="exact"/>
              <w:jc w:val="center"/>
              <w:rPr>
                <w:sz w:val="18"/>
                <w:szCs w:val="18"/>
                <w:lang w:val="ru-RU"/>
              </w:rPr>
            </w:pPr>
            <w:r w:rsidRPr="002B6E69">
              <w:rPr>
                <w:sz w:val="18"/>
                <w:szCs w:val="18"/>
                <w:lang w:val="ru-RU"/>
              </w:rPr>
              <w:t>–</w:t>
            </w:r>
          </w:p>
        </w:tc>
        <w:tc>
          <w:tcPr>
            <w:tcW w:w="454" w:type="pct"/>
            <w:tcBorders>
              <w:left w:val="nil"/>
            </w:tcBorders>
            <w:shd w:val="clear" w:color="auto" w:fill="auto"/>
            <w:vAlign w:val="center"/>
          </w:tcPr>
          <w:p w14:paraId="6DF05597" w14:textId="77777777" w:rsidR="00B31F1D" w:rsidRPr="002B6E69" w:rsidRDefault="00B31F1D" w:rsidP="001D25E7">
            <w:pPr>
              <w:pStyle w:val="Tabletext"/>
              <w:spacing w:line="200" w:lineRule="exact"/>
              <w:jc w:val="center"/>
              <w:rPr>
                <w:sz w:val="18"/>
                <w:szCs w:val="18"/>
                <w:lang w:val="ru-RU"/>
              </w:rPr>
            </w:pPr>
            <w:r w:rsidRPr="002B6E69">
              <w:rPr>
                <w:sz w:val="18"/>
                <w:szCs w:val="18"/>
                <w:lang w:val="ru-RU"/>
              </w:rPr>
              <w:t>F</w:t>
            </w:r>
            <w:r w:rsidRPr="002B6E69">
              <w:rPr>
                <w:sz w:val="18"/>
                <w:szCs w:val="18"/>
                <w:vertAlign w:val="subscript"/>
                <w:lang w:val="ru-RU"/>
              </w:rPr>
              <w:t>DL_high</w:t>
            </w:r>
          </w:p>
        </w:tc>
        <w:tc>
          <w:tcPr>
            <w:tcW w:w="809" w:type="pct"/>
            <w:shd w:val="clear" w:color="auto" w:fill="auto"/>
            <w:vAlign w:val="center"/>
          </w:tcPr>
          <w:p w14:paraId="38106C2E" w14:textId="77777777" w:rsidR="00B31F1D" w:rsidRPr="002B6E69" w:rsidRDefault="00B31F1D" w:rsidP="001D25E7">
            <w:pPr>
              <w:pStyle w:val="Tabletext"/>
              <w:spacing w:line="200" w:lineRule="exact"/>
              <w:jc w:val="center"/>
              <w:rPr>
                <w:sz w:val="18"/>
                <w:szCs w:val="18"/>
                <w:lang w:val="ru-RU"/>
              </w:rPr>
            </w:pPr>
            <w:r w:rsidRPr="002B6E69">
              <w:rPr>
                <w:sz w:val="18"/>
                <w:szCs w:val="18"/>
                <w:lang w:val="ru-RU"/>
              </w:rPr>
              <w:t>−50</w:t>
            </w:r>
          </w:p>
        </w:tc>
        <w:tc>
          <w:tcPr>
            <w:tcW w:w="439" w:type="pct"/>
            <w:shd w:val="clear" w:color="auto" w:fill="auto"/>
            <w:noWrap/>
            <w:vAlign w:val="center"/>
          </w:tcPr>
          <w:p w14:paraId="6912F0F5" w14:textId="77777777" w:rsidR="00B31F1D" w:rsidRPr="002B6E69" w:rsidRDefault="00B31F1D" w:rsidP="001D25E7">
            <w:pPr>
              <w:pStyle w:val="Tabletext"/>
              <w:spacing w:line="200" w:lineRule="exact"/>
              <w:jc w:val="center"/>
              <w:rPr>
                <w:sz w:val="18"/>
                <w:szCs w:val="18"/>
                <w:lang w:val="ru-RU"/>
              </w:rPr>
            </w:pPr>
            <w:r w:rsidRPr="002B6E69">
              <w:rPr>
                <w:sz w:val="18"/>
                <w:szCs w:val="18"/>
                <w:lang w:val="ru-RU"/>
              </w:rPr>
              <w:t>1</w:t>
            </w:r>
          </w:p>
        </w:tc>
        <w:tc>
          <w:tcPr>
            <w:tcW w:w="662" w:type="pct"/>
            <w:shd w:val="clear" w:color="auto" w:fill="auto"/>
            <w:noWrap/>
            <w:vAlign w:val="center"/>
          </w:tcPr>
          <w:p w14:paraId="16B2D573" w14:textId="77777777" w:rsidR="00B31F1D" w:rsidRPr="002B6E69" w:rsidRDefault="00B31F1D" w:rsidP="001D25E7">
            <w:pPr>
              <w:pStyle w:val="Tabletext"/>
              <w:spacing w:line="200" w:lineRule="exact"/>
              <w:jc w:val="center"/>
              <w:rPr>
                <w:sz w:val="18"/>
                <w:szCs w:val="18"/>
                <w:lang w:val="ru-RU"/>
              </w:rPr>
            </w:pPr>
            <w:r w:rsidRPr="002B6E69">
              <w:rPr>
                <w:sz w:val="18"/>
                <w:szCs w:val="18"/>
                <w:lang w:val="ru-RU"/>
              </w:rPr>
              <w:t>2</w:t>
            </w:r>
          </w:p>
        </w:tc>
      </w:tr>
      <w:tr w:rsidR="001A67B7" w:rsidRPr="002B6E69" w14:paraId="44F704DF" w14:textId="77777777" w:rsidTr="008659FC">
        <w:trPr>
          <w:jc w:val="center"/>
        </w:trPr>
        <w:tc>
          <w:tcPr>
            <w:tcW w:w="809" w:type="pct"/>
            <w:vMerge w:val="restart"/>
            <w:shd w:val="clear" w:color="auto" w:fill="auto"/>
          </w:tcPr>
          <w:p w14:paraId="08FE2F99"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CA_2-13</w:t>
            </w:r>
          </w:p>
        </w:tc>
        <w:tc>
          <w:tcPr>
            <w:tcW w:w="1250" w:type="pct"/>
            <w:shd w:val="clear" w:color="auto" w:fill="auto"/>
            <w:vAlign w:val="center"/>
          </w:tcPr>
          <w:p w14:paraId="1A74BAA7" w14:textId="12751142" w:rsidR="00A62344" w:rsidRPr="002B6E69" w:rsidRDefault="006479D7" w:rsidP="001D25E7">
            <w:pPr>
              <w:pStyle w:val="Tabletext"/>
              <w:spacing w:line="200" w:lineRule="exact"/>
              <w:jc w:val="left"/>
              <w:rPr>
                <w:sz w:val="18"/>
                <w:szCs w:val="18"/>
                <w:lang w:val="ru-RU"/>
              </w:rPr>
            </w:pPr>
            <w:r w:rsidRPr="002B6E69">
              <w:rPr>
                <w:sz w:val="18"/>
                <w:szCs w:val="18"/>
                <w:lang w:val="ru-RU"/>
              </w:rPr>
              <w:t>П</w:t>
            </w:r>
            <w:r w:rsidR="00A62344" w:rsidRPr="002B6E69">
              <w:rPr>
                <w:sz w:val="18"/>
                <w:szCs w:val="18"/>
                <w:lang w:val="ru-RU"/>
              </w:rPr>
              <w:t>олос</w:t>
            </w:r>
            <w:r w:rsidRPr="002B6E69">
              <w:rPr>
                <w:sz w:val="18"/>
                <w:szCs w:val="18"/>
                <w:lang w:val="ru-RU"/>
              </w:rPr>
              <w:t>ы</w:t>
            </w:r>
            <w:r w:rsidR="00A62344" w:rsidRPr="002B6E69">
              <w:rPr>
                <w:sz w:val="18"/>
                <w:szCs w:val="18"/>
                <w:lang w:val="ru-RU"/>
              </w:rPr>
              <w:t xml:space="preserve"> 4, 5,12,13,17, 22, 26, 27, 29, 41, 42, 50, 51, 53, 66, 70, 71, 74, 85</w:t>
            </w:r>
            <w:r w:rsidR="00827EE1" w:rsidRPr="002B6E69">
              <w:rPr>
                <w:sz w:val="18"/>
                <w:szCs w:val="18"/>
                <w:lang w:val="ru-RU"/>
              </w:rPr>
              <w:t xml:space="preserve"> </w:t>
            </w:r>
            <w:r w:rsidRPr="002B6E69">
              <w:rPr>
                <w:sz w:val="18"/>
                <w:szCs w:val="18"/>
                <w:lang w:val="ru-RU"/>
              </w:rPr>
              <w:t>E-UTRA</w:t>
            </w:r>
          </w:p>
        </w:tc>
        <w:tc>
          <w:tcPr>
            <w:tcW w:w="418" w:type="pct"/>
            <w:tcBorders>
              <w:right w:val="nil"/>
            </w:tcBorders>
            <w:shd w:val="clear" w:color="auto" w:fill="auto"/>
            <w:vAlign w:val="center"/>
          </w:tcPr>
          <w:p w14:paraId="0B2969BE"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F</w:t>
            </w:r>
            <w:r w:rsidRPr="002B6E69">
              <w:rPr>
                <w:sz w:val="18"/>
                <w:szCs w:val="18"/>
                <w:vertAlign w:val="subscript"/>
                <w:lang w:val="ru-RU"/>
              </w:rPr>
              <w:t>DL_low</w:t>
            </w:r>
          </w:p>
        </w:tc>
        <w:tc>
          <w:tcPr>
            <w:tcW w:w="159" w:type="pct"/>
            <w:tcBorders>
              <w:left w:val="nil"/>
              <w:right w:val="nil"/>
            </w:tcBorders>
            <w:shd w:val="clear" w:color="auto" w:fill="auto"/>
            <w:vAlign w:val="center"/>
          </w:tcPr>
          <w:p w14:paraId="4ECA6607"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w:t>
            </w:r>
          </w:p>
        </w:tc>
        <w:tc>
          <w:tcPr>
            <w:tcW w:w="454" w:type="pct"/>
            <w:tcBorders>
              <w:left w:val="nil"/>
            </w:tcBorders>
            <w:shd w:val="clear" w:color="auto" w:fill="auto"/>
            <w:vAlign w:val="center"/>
          </w:tcPr>
          <w:p w14:paraId="45B909BD"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F</w:t>
            </w:r>
            <w:r w:rsidRPr="002B6E69">
              <w:rPr>
                <w:sz w:val="18"/>
                <w:szCs w:val="18"/>
                <w:vertAlign w:val="subscript"/>
                <w:lang w:val="ru-RU"/>
              </w:rPr>
              <w:t>DL_high</w:t>
            </w:r>
          </w:p>
        </w:tc>
        <w:tc>
          <w:tcPr>
            <w:tcW w:w="809" w:type="pct"/>
            <w:shd w:val="clear" w:color="auto" w:fill="auto"/>
            <w:vAlign w:val="center"/>
          </w:tcPr>
          <w:p w14:paraId="66B7606A" w14:textId="0B981622" w:rsidR="00A62344" w:rsidRPr="002B6E69" w:rsidRDefault="000B0348" w:rsidP="001D25E7">
            <w:pPr>
              <w:pStyle w:val="Tabletext"/>
              <w:spacing w:line="200" w:lineRule="exact"/>
              <w:jc w:val="center"/>
              <w:rPr>
                <w:sz w:val="18"/>
                <w:szCs w:val="18"/>
                <w:lang w:val="ru-RU"/>
              </w:rPr>
            </w:pPr>
            <w:r w:rsidRPr="002B6E69">
              <w:rPr>
                <w:sz w:val="18"/>
                <w:szCs w:val="18"/>
                <w:lang w:val="ru-RU"/>
              </w:rPr>
              <w:t>−</w:t>
            </w:r>
            <w:r w:rsidR="00A62344" w:rsidRPr="002B6E69">
              <w:rPr>
                <w:sz w:val="18"/>
                <w:szCs w:val="18"/>
                <w:lang w:val="ru-RU"/>
              </w:rPr>
              <w:t>50</w:t>
            </w:r>
          </w:p>
        </w:tc>
        <w:tc>
          <w:tcPr>
            <w:tcW w:w="439" w:type="pct"/>
            <w:shd w:val="clear" w:color="auto" w:fill="auto"/>
            <w:noWrap/>
            <w:vAlign w:val="center"/>
          </w:tcPr>
          <w:p w14:paraId="23FAAAA9"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1</w:t>
            </w:r>
          </w:p>
        </w:tc>
        <w:tc>
          <w:tcPr>
            <w:tcW w:w="662" w:type="pct"/>
            <w:shd w:val="clear" w:color="auto" w:fill="auto"/>
            <w:noWrap/>
            <w:vAlign w:val="center"/>
          </w:tcPr>
          <w:p w14:paraId="6271DB4D" w14:textId="77777777" w:rsidR="00A62344" w:rsidRPr="002B6E69" w:rsidRDefault="00A62344" w:rsidP="001D25E7">
            <w:pPr>
              <w:pStyle w:val="Tabletext"/>
              <w:spacing w:line="200" w:lineRule="exact"/>
              <w:jc w:val="center"/>
              <w:rPr>
                <w:sz w:val="18"/>
                <w:szCs w:val="18"/>
                <w:lang w:val="ru-RU"/>
              </w:rPr>
            </w:pPr>
          </w:p>
        </w:tc>
      </w:tr>
      <w:tr w:rsidR="001A67B7" w:rsidRPr="002B6E69" w14:paraId="17B9E2D1" w14:textId="77777777" w:rsidTr="008659FC">
        <w:trPr>
          <w:jc w:val="center"/>
        </w:trPr>
        <w:tc>
          <w:tcPr>
            <w:tcW w:w="809" w:type="pct"/>
            <w:vMerge/>
            <w:shd w:val="clear" w:color="auto" w:fill="auto"/>
          </w:tcPr>
          <w:p w14:paraId="5382A811" w14:textId="77777777" w:rsidR="00A62344" w:rsidRPr="002B6E69" w:rsidRDefault="00A62344" w:rsidP="001D25E7">
            <w:pPr>
              <w:pStyle w:val="Tabletext"/>
              <w:spacing w:line="200" w:lineRule="exact"/>
              <w:jc w:val="center"/>
              <w:rPr>
                <w:sz w:val="18"/>
                <w:szCs w:val="18"/>
                <w:lang w:val="ru-RU"/>
              </w:rPr>
            </w:pPr>
          </w:p>
        </w:tc>
        <w:tc>
          <w:tcPr>
            <w:tcW w:w="1250" w:type="pct"/>
            <w:shd w:val="clear" w:color="auto" w:fill="auto"/>
            <w:vAlign w:val="center"/>
          </w:tcPr>
          <w:p w14:paraId="567671D6" w14:textId="24FBD778" w:rsidR="00A62344" w:rsidRPr="002B6E69" w:rsidRDefault="006479D7" w:rsidP="001D25E7">
            <w:pPr>
              <w:pStyle w:val="Tabletext"/>
              <w:spacing w:line="200" w:lineRule="exact"/>
              <w:jc w:val="left"/>
              <w:rPr>
                <w:sz w:val="18"/>
                <w:szCs w:val="18"/>
                <w:lang w:val="ru-RU"/>
              </w:rPr>
            </w:pPr>
            <w:r w:rsidRPr="002B6E69">
              <w:rPr>
                <w:sz w:val="18"/>
                <w:szCs w:val="18"/>
                <w:lang w:val="ru-RU"/>
              </w:rPr>
              <w:t>П</w:t>
            </w:r>
            <w:r w:rsidR="00A62344" w:rsidRPr="002B6E69">
              <w:rPr>
                <w:sz w:val="18"/>
                <w:szCs w:val="18"/>
                <w:lang w:val="ru-RU"/>
              </w:rPr>
              <w:t>олос</w:t>
            </w:r>
            <w:r w:rsidRPr="002B6E69">
              <w:rPr>
                <w:sz w:val="18"/>
                <w:szCs w:val="18"/>
                <w:lang w:val="ru-RU"/>
              </w:rPr>
              <w:t>ы</w:t>
            </w:r>
            <w:r w:rsidR="00A62344" w:rsidRPr="002B6E69">
              <w:rPr>
                <w:sz w:val="18"/>
                <w:szCs w:val="18"/>
                <w:lang w:val="ru-RU"/>
              </w:rPr>
              <w:t xml:space="preserve"> 2,14, 25</w:t>
            </w:r>
            <w:r w:rsidRPr="002B6E69">
              <w:rPr>
                <w:sz w:val="18"/>
                <w:szCs w:val="18"/>
                <w:lang w:val="ru-RU"/>
              </w:rPr>
              <w:t xml:space="preserve"> E-UTRA</w:t>
            </w:r>
          </w:p>
        </w:tc>
        <w:tc>
          <w:tcPr>
            <w:tcW w:w="418" w:type="pct"/>
            <w:tcBorders>
              <w:right w:val="nil"/>
            </w:tcBorders>
            <w:shd w:val="clear" w:color="auto" w:fill="auto"/>
            <w:vAlign w:val="center"/>
          </w:tcPr>
          <w:p w14:paraId="18F9FA88"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F</w:t>
            </w:r>
            <w:r w:rsidRPr="002B6E69">
              <w:rPr>
                <w:sz w:val="18"/>
                <w:szCs w:val="18"/>
                <w:vertAlign w:val="subscript"/>
                <w:lang w:val="ru-RU"/>
              </w:rPr>
              <w:t>DL_low</w:t>
            </w:r>
          </w:p>
        </w:tc>
        <w:tc>
          <w:tcPr>
            <w:tcW w:w="159" w:type="pct"/>
            <w:tcBorders>
              <w:left w:val="nil"/>
              <w:right w:val="nil"/>
            </w:tcBorders>
            <w:shd w:val="clear" w:color="auto" w:fill="auto"/>
            <w:vAlign w:val="center"/>
          </w:tcPr>
          <w:p w14:paraId="490CFA70"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w:t>
            </w:r>
          </w:p>
        </w:tc>
        <w:tc>
          <w:tcPr>
            <w:tcW w:w="454" w:type="pct"/>
            <w:tcBorders>
              <w:left w:val="nil"/>
            </w:tcBorders>
            <w:shd w:val="clear" w:color="auto" w:fill="auto"/>
            <w:vAlign w:val="center"/>
          </w:tcPr>
          <w:p w14:paraId="11F07C06"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F</w:t>
            </w:r>
            <w:r w:rsidRPr="002B6E69">
              <w:rPr>
                <w:sz w:val="18"/>
                <w:szCs w:val="18"/>
                <w:vertAlign w:val="subscript"/>
                <w:lang w:val="ru-RU"/>
              </w:rPr>
              <w:t>DL_high</w:t>
            </w:r>
          </w:p>
        </w:tc>
        <w:tc>
          <w:tcPr>
            <w:tcW w:w="809" w:type="pct"/>
            <w:shd w:val="clear" w:color="auto" w:fill="auto"/>
            <w:vAlign w:val="center"/>
          </w:tcPr>
          <w:p w14:paraId="51D2A3C8" w14:textId="0943D16F" w:rsidR="00A62344" w:rsidRPr="002B6E69" w:rsidRDefault="000B0348" w:rsidP="001D25E7">
            <w:pPr>
              <w:pStyle w:val="Tabletext"/>
              <w:spacing w:line="200" w:lineRule="exact"/>
              <w:jc w:val="center"/>
              <w:rPr>
                <w:sz w:val="18"/>
                <w:szCs w:val="18"/>
                <w:lang w:val="ru-RU"/>
              </w:rPr>
            </w:pPr>
            <w:r w:rsidRPr="002B6E69">
              <w:rPr>
                <w:sz w:val="18"/>
                <w:szCs w:val="18"/>
                <w:lang w:val="ru-RU"/>
              </w:rPr>
              <w:t>−</w:t>
            </w:r>
            <w:r w:rsidR="00A62344" w:rsidRPr="002B6E69">
              <w:rPr>
                <w:sz w:val="18"/>
                <w:szCs w:val="18"/>
                <w:lang w:val="ru-RU"/>
              </w:rPr>
              <w:t>50</w:t>
            </w:r>
          </w:p>
        </w:tc>
        <w:tc>
          <w:tcPr>
            <w:tcW w:w="439" w:type="pct"/>
            <w:shd w:val="clear" w:color="auto" w:fill="auto"/>
            <w:noWrap/>
            <w:vAlign w:val="center"/>
          </w:tcPr>
          <w:p w14:paraId="18E212F0"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1</w:t>
            </w:r>
          </w:p>
        </w:tc>
        <w:tc>
          <w:tcPr>
            <w:tcW w:w="662" w:type="pct"/>
            <w:shd w:val="clear" w:color="auto" w:fill="auto"/>
            <w:noWrap/>
            <w:vAlign w:val="center"/>
          </w:tcPr>
          <w:p w14:paraId="33FD4E84"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3</w:t>
            </w:r>
          </w:p>
        </w:tc>
      </w:tr>
      <w:tr w:rsidR="001A67B7" w:rsidRPr="002B6E69" w14:paraId="654FA6C4" w14:textId="77777777" w:rsidTr="008659FC">
        <w:trPr>
          <w:jc w:val="center"/>
        </w:trPr>
        <w:tc>
          <w:tcPr>
            <w:tcW w:w="809" w:type="pct"/>
            <w:vMerge/>
            <w:shd w:val="clear" w:color="auto" w:fill="auto"/>
          </w:tcPr>
          <w:p w14:paraId="513F1CA1" w14:textId="77777777" w:rsidR="00A62344" w:rsidRPr="002B6E69" w:rsidRDefault="00A62344" w:rsidP="001D25E7">
            <w:pPr>
              <w:pStyle w:val="Tabletext"/>
              <w:spacing w:line="200" w:lineRule="exact"/>
              <w:jc w:val="center"/>
              <w:rPr>
                <w:sz w:val="18"/>
                <w:szCs w:val="18"/>
                <w:lang w:val="ru-RU"/>
              </w:rPr>
            </w:pPr>
          </w:p>
        </w:tc>
        <w:tc>
          <w:tcPr>
            <w:tcW w:w="1250" w:type="pct"/>
            <w:shd w:val="clear" w:color="auto" w:fill="auto"/>
            <w:vAlign w:val="center"/>
          </w:tcPr>
          <w:p w14:paraId="7D3A28DF" w14:textId="1DA39979" w:rsidR="00A62344" w:rsidRPr="002B6E69" w:rsidRDefault="006479D7" w:rsidP="001D25E7">
            <w:pPr>
              <w:pStyle w:val="Tabletext"/>
              <w:spacing w:line="200" w:lineRule="exact"/>
              <w:jc w:val="left"/>
              <w:rPr>
                <w:sz w:val="18"/>
                <w:szCs w:val="18"/>
                <w:lang w:val="ru-RU"/>
              </w:rPr>
            </w:pPr>
            <w:r w:rsidRPr="002B6E69">
              <w:rPr>
                <w:sz w:val="18"/>
                <w:szCs w:val="18"/>
                <w:lang w:val="ru-RU"/>
              </w:rPr>
              <w:t>П</w:t>
            </w:r>
            <w:r w:rsidR="00A62344" w:rsidRPr="002B6E69">
              <w:rPr>
                <w:sz w:val="18"/>
                <w:szCs w:val="18"/>
                <w:lang w:val="ru-RU"/>
              </w:rPr>
              <w:t>олос</w:t>
            </w:r>
            <w:r w:rsidRPr="002B6E69">
              <w:rPr>
                <w:sz w:val="18"/>
                <w:szCs w:val="18"/>
                <w:lang w:val="ru-RU"/>
              </w:rPr>
              <w:t>ы</w:t>
            </w:r>
            <w:r w:rsidR="00A62344" w:rsidRPr="002B6E69">
              <w:rPr>
                <w:sz w:val="18"/>
                <w:szCs w:val="18"/>
                <w:lang w:val="ru-RU"/>
              </w:rPr>
              <w:t xml:space="preserve"> 24, 30, 43</w:t>
            </w:r>
            <w:r w:rsidRPr="002B6E69">
              <w:rPr>
                <w:sz w:val="18"/>
                <w:szCs w:val="18"/>
                <w:lang w:val="ru-RU"/>
              </w:rPr>
              <w:t xml:space="preserve"> E-UTRA</w:t>
            </w:r>
          </w:p>
          <w:p w14:paraId="3B3EF1CA" w14:textId="190AADE7" w:rsidR="00A62344" w:rsidRPr="002B6E69" w:rsidRDefault="006479D7" w:rsidP="001D25E7">
            <w:pPr>
              <w:pStyle w:val="Tabletext"/>
              <w:spacing w:line="200" w:lineRule="exact"/>
              <w:jc w:val="left"/>
              <w:rPr>
                <w:sz w:val="18"/>
                <w:szCs w:val="18"/>
                <w:lang w:val="ru-RU"/>
              </w:rPr>
            </w:pPr>
            <w:r w:rsidRPr="002B6E69">
              <w:rPr>
                <w:sz w:val="18"/>
                <w:szCs w:val="18"/>
                <w:lang w:val="ru-RU"/>
              </w:rPr>
              <w:t>П</w:t>
            </w:r>
            <w:r w:rsidR="00A62344" w:rsidRPr="002B6E69">
              <w:rPr>
                <w:sz w:val="18"/>
                <w:szCs w:val="18"/>
                <w:lang w:val="ru-RU"/>
              </w:rPr>
              <w:t>олос</w:t>
            </w:r>
            <w:r w:rsidRPr="002B6E69">
              <w:rPr>
                <w:sz w:val="18"/>
                <w:szCs w:val="18"/>
                <w:lang w:val="ru-RU"/>
              </w:rPr>
              <w:t>а</w:t>
            </w:r>
            <w:r w:rsidR="00A62344" w:rsidRPr="002B6E69">
              <w:rPr>
                <w:sz w:val="18"/>
                <w:szCs w:val="18"/>
                <w:lang w:val="ru-RU"/>
              </w:rPr>
              <w:t xml:space="preserve"> n77</w:t>
            </w:r>
            <w:r w:rsidRPr="002B6E69">
              <w:rPr>
                <w:sz w:val="18"/>
                <w:szCs w:val="18"/>
                <w:lang w:val="ru-RU"/>
              </w:rPr>
              <w:t xml:space="preserve"> NR</w:t>
            </w:r>
          </w:p>
        </w:tc>
        <w:tc>
          <w:tcPr>
            <w:tcW w:w="418" w:type="pct"/>
            <w:tcBorders>
              <w:right w:val="nil"/>
            </w:tcBorders>
            <w:shd w:val="clear" w:color="auto" w:fill="auto"/>
            <w:vAlign w:val="center"/>
          </w:tcPr>
          <w:p w14:paraId="78CEB91B"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F</w:t>
            </w:r>
            <w:r w:rsidRPr="002B6E69">
              <w:rPr>
                <w:sz w:val="18"/>
                <w:szCs w:val="18"/>
                <w:vertAlign w:val="subscript"/>
                <w:lang w:val="ru-RU"/>
              </w:rPr>
              <w:t>DL_low</w:t>
            </w:r>
          </w:p>
        </w:tc>
        <w:tc>
          <w:tcPr>
            <w:tcW w:w="159" w:type="pct"/>
            <w:tcBorders>
              <w:left w:val="nil"/>
              <w:right w:val="nil"/>
            </w:tcBorders>
            <w:shd w:val="clear" w:color="auto" w:fill="auto"/>
            <w:vAlign w:val="center"/>
          </w:tcPr>
          <w:p w14:paraId="2DA04223"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w:t>
            </w:r>
          </w:p>
        </w:tc>
        <w:tc>
          <w:tcPr>
            <w:tcW w:w="454" w:type="pct"/>
            <w:tcBorders>
              <w:left w:val="nil"/>
            </w:tcBorders>
            <w:shd w:val="clear" w:color="auto" w:fill="auto"/>
            <w:vAlign w:val="center"/>
          </w:tcPr>
          <w:p w14:paraId="7815FFF8"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F</w:t>
            </w:r>
            <w:r w:rsidRPr="002B6E69">
              <w:rPr>
                <w:sz w:val="18"/>
                <w:szCs w:val="18"/>
                <w:vertAlign w:val="subscript"/>
                <w:lang w:val="ru-RU"/>
              </w:rPr>
              <w:t>DL_high</w:t>
            </w:r>
          </w:p>
        </w:tc>
        <w:tc>
          <w:tcPr>
            <w:tcW w:w="809" w:type="pct"/>
            <w:shd w:val="clear" w:color="auto" w:fill="auto"/>
            <w:vAlign w:val="center"/>
          </w:tcPr>
          <w:p w14:paraId="7F09C354" w14:textId="03079B3F" w:rsidR="00A62344" w:rsidRPr="002B6E69" w:rsidRDefault="000B0348" w:rsidP="001D25E7">
            <w:pPr>
              <w:pStyle w:val="Tabletext"/>
              <w:spacing w:line="200" w:lineRule="exact"/>
              <w:jc w:val="center"/>
              <w:rPr>
                <w:sz w:val="18"/>
                <w:szCs w:val="18"/>
                <w:lang w:val="ru-RU"/>
              </w:rPr>
            </w:pPr>
            <w:r w:rsidRPr="002B6E69">
              <w:rPr>
                <w:sz w:val="18"/>
                <w:szCs w:val="18"/>
                <w:lang w:val="ru-RU"/>
              </w:rPr>
              <w:t>−</w:t>
            </w:r>
            <w:r w:rsidR="00A62344" w:rsidRPr="002B6E69">
              <w:rPr>
                <w:sz w:val="18"/>
                <w:szCs w:val="18"/>
                <w:lang w:val="ru-RU"/>
              </w:rPr>
              <w:t>50</w:t>
            </w:r>
          </w:p>
        </w:tc>
        <w:tc>
          <w:tcPr>
            <w:tcW w:w="439" w:type="pct"/>
            <w:shd w:val="clear" w:color="auto" w:fill="auto"/>
            <w:noWrap/>
            <w:vAlign w:val="center"/>
          </w:tcPr>
          <w:p w14:paraId="34975FA2"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1</w:t>
            </w:r>
          </w:p>
        </w:tc>
        <w:tc>
          <w:tcPr>
            <w:tcW w:w="662" w:type="pct"/>
            <w:shd w:val="clear" w:color="auto" w:fill="auto"/>
            <w:noWrap/>
            <w:vAlign w:val="center"/>
          </w:tcPr>
          <w:p w14:paraId="2E3C95E8"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2</w:t>
            </w:r>
          </w:p>
        </w:tc>
      </w:tr>
      <w:tr w:rsidR="001A67B7" w:rsidRPr="002B6E69" w14:paraId="3679BB36" w14:textId="77777777" w:rsidTr="008659FC">
        <w:trPr>
          <w:jc w:val="center"/>
        </w:trPr>
        <w:tc>
          <w:tcPr>
            <w:tcW w:w="809" w:type="pct"/>
            <w:vMerge/>
            <w:shd w:val="clear" w:color="auto" w:fill="auto"/>
          </w:tcPr>
          <w:p w14:paraId="3BBDA3F7" w14:textId="77777777" w:rsidR="00A62344" w:rsidRPr="002B6E69" w:rsidRDefault="00A62344" w:rsidP="001D25E7">
            <w:pPr>
              <w:pStyle w:val="Tabletext"/>
              <w:spacing w:line="200" w:lineRule="exact"/>
              <w:jc w:val="center"/>
              <w:rPr>
                <w:sz w:val="18"/>
                <w:szCs w:val="18"/>
                <w:lang w:val="ru-RU"/>
              </w:rPr>
            </w:pPr>
          </w:p>
        </w:tc>
        <w:tc>
          <w:tcPr>
            <w:tcW w:w="1250" w:type="pct"/>
            <w:shd w:val="clear" w:color="auto" w:fill="auto"/>
            <w:vAlign w:val="center"/>
          </w:tcPr>
          <w:p w14:paraId="754810BF" w14:textId="77777777" w:rsidR="00A62344" w:rsidRPr="002B6E69" w:rsidRDefault="00A62344" w:rsidP="001D25E7">
            <w:pPr>
              <w:pStyle w:val="Tabletext"/>
              <w:spacing w:line="200" w:lineRule="exact"/>
              <w:jc w:val="left"/>
              <w:rPr>
                <w:sz w:val="18"/>
                <w:szCs w:val="18"/>
                <w:lang w:val="ru-RU"/>
              </w:rPr>
            </w:pPr>
            <w:r w:rsidRPr="002B6E69">
              <w:rPr>
                <w:sz w:val="18"/>
                <w:szCs w:val="18"/>
                <w:lang w:val="ru-RU"/>
              </w:rPr>
              <w:t>Диапазон частот</w:t>
            </w:r>
          </w:p>
        </w:tc>
        <w:tc>
          <w:tcPr>
            <w:tcW w:w="418" w:type="pct"/>
            <w:tcBorders>
              <w:right w:val="nil"/>
            </w:tcBorders>
            <w:shd w:val="clear" w:color="auto" w:fill="auto"/>
            <w:vAlign w:val="center"/>
          </w:tcPr>
          <w:p w14:paraId="68B75D4E"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769</w:t>
            </w:r>
          </w:p>
        </w:tc>
        <w:tc>
          <w:tcPr>
            <w:tcW w:w="159" w:type="pct"/>
            <w:tcBorders>
              <w:left w:val="nil"/>
              <w:right w:val="nil"/>
            </w:tcBorders>
            <w:shd w:val="clear" w:color="auto" w:fill="auto"/>
            <w:vAlign w:val="center"/>
          </w:tcPr>
          <w:p w14:paraId="5D836528"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w:t>
            </w:r>
          </w:p>
        </w:tc>
        <w:tc>
          <w:tcPr>
            <w:tcW w:w="454" w:type="pct"/>
            <w:tcBorders>
              <w:left w:val="nil"/>
            </w:tcBorders>
            <w:shd w:val="clear" w:color="auto" w:fill="auto"/>
            <w:vAlign w:val="center"/>
          </w:tcPr>
          <w:p w14:paraId="14CC97FC"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775</w:t>
            </w:r>
          </w:p>
        </w:tc>
        <w:tc>
          <w:tcPr>
            <w:tcW w:w="809" w:type="pct"/>
            <w:shd w:val="clear" w:color="auto" w:fill="auto"/>
            <w:vAlign w:val="center"/>
          </w:tcPr>
          <w:p w14:paraId="07EF59F8" w14:textId="587726AC" w:rsidR="00A62344" w:rsidRPr="002B6E69" w:rsidRDefault="000B0348" w:rsidP="001D25E7">
            <w:pPr>
              <w:pStyle w:val="Tabletext"/>
              <w:spacing w:line="200" w:lineRule="exact"/>
              <w:jc w:val="center"/>
              <w:rPr>
                <w:sz w:val="18"/>
                <w:szCs w:val="18"/>
                <w:lang w:val="ru-RU"/>
              </w:rPr>
            </w:pPr>
            <w:r w:rsidRPr="002B6E69">
              <w:rPr>
                <w:sz w:val="18"/>
                <w:szCs w:val="18"/>
                <w:lang w:val="ru-RU"/>
              </w:rPr>
              <w:t>−</w:t>
            </w:r>
            <w:r w:rsidR="00A62344" w:rsidRPr="002B6E69">
              <w:rPr>
                <w:sz w:val="18"/>
                <w:szCs w:val="18"/>
                <w:lang w:val="ru-RU"/>
              </w:rPr>
              <w:t>35</w:t>
            </w:r>
          </w:p>
        </w:tc>
        <w:tc>
          <w:tcPr>
            <w:tcW w:w="439" w:type="pct"/>
            <w:shd w:val="clear" w:color="auto" w:fill="auto"/>
            <w:noWrap/>
            <w:vAlign w:val="center"/>
          </w:tcPr>
          <w:p w14:paraId="045B3426"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0,00625</w:t>
            </w:r>
          </w:p>
        </w:tc>
        <w:tc>
          <w:tcPr>
            <w:tcW w:w="662" w:type="pct"/>
            <w:shd w:val="clear" w:color="auto" w:fill="auto"/>
            <w:noWrap/>
            <w:vAlign w:val="center"/>
          </w:tcPr>
          <w:p w14:paraId="39EC39FF"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3</w:t>
            </w:r>
          </w:p>
        </w:tc>
      </w:tr>
      <w:tr w:rsidR="001A67B7" w:rsidRPr="002B6E69" w14:paraId="25F1C41E" w14:textId="77777777" w:rsidTr="008659FC">
        <w:trPr>
          <w:jc w:val="center"/>
        </w:trPr>
        <w:tc>
          <w:tcPr>
            <w:tcW w:w="809" w:type="pct"/>
            <w:vMerge/>
            <w:shd w:val="clear" w:color="auto" w:fill="auto"/>
          </w:tcPr>
          <w:p w14:paraId="770FDCB5" w14:textId="77777777" w:rsidR="00A62344" w:rsidRPr="002B6E69" w:rsidRDefault="00A62344" w:rsidP="001D25E7">
            <w:pPr>
              <w:pStyle w:val="Tabletext"/>
              <w:spacing w:line="200" w:lineRule="exact"/>
              <w:jc w:val="center"/>
              <w:rPr>
                <w:sz w:val="18"/>
                <w:szCs w:val="18"/>
                <w:lang w:val="ru-RU"/>
              </w:rPr>
            </w:pPr>
          </w:p>
        </w:tc>
        <w:tc>
          <w:tcPr>
            <w:tcW w:w="1250" w:type="pct"/>
            <w:shd w:val="clear" w:color="auto" w:fill="auto"/>
            <w:vAlign w:val="center"/>
          </w:tcPr>
          <w:p w14:paraId="369300A5" w14:textId="77777777" w:rsidR="00A62344" w:rsidRPr="002B6E69" w:rsidRDefault="00A62344" w:rsidP="001D25E7">
            <w:pPr>
              <w:pStyle w:val="Tabletext"/>
              <w:spacing w:line="200" w:lineRule="exact"/>
              <w:jc w:val="left"/>
              <w:rPr>
                <w:sz w:val="18"/>
                <w:szCs w:val="18"/>
                <w:lang w:val="ru-RU"/>
              </w:rPr>
            </w:pPr>
            <w:r w:rsidRPr="002B6E69">
              <w:rPr>
                <w:sz w:val="18"/>
                <w:szCs w:val="18"/>
                <w:lang w:val="ru-RU"/>
              </w:rPr>
              <w:t>Диапазон частот</w:t>
            </w:r>
          </w:p>
        </w:tc>
        <w:tc>
          <w:tcPr>
            <w:tcW w:w="418" w:type="pct"/>
            <w:tcBorders>
              <w:right w:val="nil"/>
            </w:tcBorders>
            <w:shd w:val="clear" w:color="auto" w:fill="auto"/>
            <w:vAlign w:val="center"/>
          </w:tcPr>
          <w:p w14:paraId="408C7B34"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799</w:t>
            </w:r>
          </w:p>
        </w:tc>
        <w:tc>
          <w:tcPr>
            <w:tcW w:w="159" w:type="pct"/>
            <w:tcBorders>
              <w:left w:val="nil"/>
              <w:right w:val="nil"/>
            </w:tcBorders>
            <w:shd w:val="clear" w:color="auto" w:fill="auto"/>
            <w:vAlign w:val="center"/>
          </w:tcPr>
          <w:p w14:paraId="685F5BBF"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w:t>
            </w:r>
          </w:p>
        </w:tc>
        <w:tc>
          <w:tcPr>
            <w:tcW w:w="454" w:type="pct"/>
            <w:tcBorders>
              <w:left w:val="nil"/>
            </w:tcBorders>
            <w:shd w:val="clear" w:color="auto" w:fill="auto"/>
            <w:vAlign w:val="center"/>
          </w:tcPr>
          <w:p w14:paraId="2D4F90C5"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805</w:t>
            </w:r>
          </w:p>
        </w:tc>
        <w:tc>
          <w:tcPr>
            <w:tcW w:w="809" w:type="pct"/>
            <w:shd w:val="clear" w:color="auto" w:fill="auto"/>
            <w:vAlign w:val="center"/>
          </w:tcPr>
          <w:p w14:paraId="60719BFF" w14:textId="6648E5B8" w:rsidR="00A62344" w:rsidRPr="002B6E69" w:rsidRDefault="000B0348" w:rsidP="001D25E7">
            <w:pPr>
              <w:pStyle w:val="Tabletext"/>
              <w:spacing w:line="200" w:lineRule="exact"/>
              <w:jc w:val="center"/>
              <w:rPr>
                <w:sz w:val="18"/>
                <w:szCs w:val="18"/>
                <w:lang w:val="ru-RU"/>
              </w:rPr>
            </w:pPr>
            <w:r w:rsidRPr="002B6E69">
              <w:rPr>
                <w:sz w:val="18"/>
                <w:szCs w:val="18"/>
                <w:lang w:val="ru-RU"/>
              </w:rPr>
              <w:t>−</w:t>
            </w:r>
            <w:r w:rsidR="00A62344" w:rsidRPr="002B6E69">
              <w:rPr>
                <w:sz w:val="18"/>
                <w:szCs w:val="18"/>
                <w:lang w:val="ru-RU"/>
              </w:rPr>
              <w:t>35</w:t>
            </w:r>
          </w:p>
        </w:tc>
        <w:tc>
          <w:tcPr>
            <w:tcW w:w="439" w:type="pct"/>
            <w:shd w:val="clear" w:color="auto" w:fill="auto"/>
            <w:noWrap/>
            <w:vAlign w:val="center"/>
          </w:tcPr>
          <w:p w14:paraId="017A7BF4"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0,00625</w:t>
            </w:r>
          </w:p>
        </w:tc>
        <w:tc>
          <w:tcPr>
            <w:tcW w:w="662" w:type="pct"/>
            <w:shd w:val="clear" w:color="auto" w:fill="auto"/>
            <w:noWrap/>
            <w:vAlign w:val="center"/>
          </w:tcPr>
          <w:p w14:paraId="52F1EBD9"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3</w:t>
            </w:r>
          </w:p>
        </w:tc>
      </w:tr>
      <w:tr w:rsidR="001A67B7" w:rsidRPr="002B6E69" w14:paraId="0C86309F" w14:textId="77777777" w:rsidTr="008659FC">
        <w:trPr>
          <w:jc w:val="center"/>
        </w:trPr>
        <w:tc>
          <w:tcPr>
            <w:tcW w:w="809" w:type="pct"/>
            <w:vMerge w:val="restart"/>
            <w:shd w:val="clear" w:color="auto" w:fill="auto"/>
          </w:tcPr>
          <w:p w14:paraId="46FD8180"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CA_2-14</w:t>
            </w:r>
          </w:p>
        </w:tc>
        <w:tc>
          <w:tcPr>
            <w:tcW w:w="1250" w:type="pct"/>
            <w:shd w:val="clear" w:color="auto" w:fill="auto"/>
            <w:vAlign w:val="center"/>
          </w:tcPr>
          <w:p w14:paraId="065DD3BC" w14:textId="221F5D6A" w:rsidR="00A62344" w:rsidRPr="002B6E69" w:rsidRDefault="00BD1E7E" w:rsidP="001D25E7">
            <w:pPr>
              <w:pStyle w:val="Tabletext"/>
              <w:spacing w:line="200" w:lineRule="exact"/>
              <w:jc w:val="left"/>
              <w:rPr>
                <w:sz w:val="18"/>
                <w:szCs w:val="18"/>
                <w:lang w:val="ru-RU"/>
              </w:rPr>
            </w:pPr>
            <w:r w:rsidRPr="002B6E69">
              <w:rPr>
                <w:sz w:val="18"/>
                <w:szCs w:val="18"/>
                <w:lang w:val="ru-RU"/>
              </w:rPr>
              <w:t>П</w:t>
            </w:r>
            <w:r w:rsidR="00A62344" w:rsidRPr="002B6E69">
              <w:rPr>
                <w:sz w:val="18"/>
                <w:szCs w:val="18"/>
                <w:lang w:val="ru-RU"/>
              </w:rPr>
              <w:t>олос</w:t>
            </w:r>
            <w:r w:rsidRPr="002B6E69">
              <w:rPr>
                <w:sz w:val="18"/>
                <w:szCs w:val="18"/>
                <w:lang w:val="ru-RU"/>
              </w:rPr>
              <w:t>ы</w:t>
            </w:r>
            <w:r w:rsidR="00A62344" w:rsidRPr="002B6E69">
              <w:rPr>
                <w:sz w:val="18"/>
                <w:szCs w:val="18"/>
                <w:lang w:val="ru-RU"/>
              </w:rPr>
              <w:t xml:space="preserve"> 4, 5, 12, 13, 14, 17, 24, 26, 27, 29, 30, 41, 48, 53, 66, 70, 71, 85</w:t>
            </w:r>
            <w:r w:rsidRPr="002B6E69">
              <w:rPr>
                <w:sz w:val="18"/>
                <w:szCs w:val="18"/>
                <w:lang w:val="ru-RU"/>
              </w:rPr>
              <w:t xml:space="preserve"> E-UTRA</w:t>
            </w:r>
          </w:p>
        </w:tc>
        <w:tc>
          <w:tcPr>
            <w:tcW w:w="418" w:type="pct"/>
            <w:tcBorders>
              <w:right w:val="nil"/>
            </w:tcBorders>
            <w:shd w:val="clear" w:color="auto" w:fill="auto"/>
            <w:vAlign w:val="center"/>
          </w:tcPr>
          <w:p w14:paraId="58908AAB"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F</w:t>
            </w:r>
            <w:r w:rsidRPr="002B6E69">
              <w:rPr>
                <w:sz w:val="18"/>
                <w:szCs w:val="18"/>
                <w:vertAlign w:val="subscript"/>
                <w:lang w:val="ru-RU"/>
              </w:rPr>
              <w:t>DL_low</w:t>
            </w:r>
          </w:p>
        </w:tc>
        <w:tc>
          <w:tcPr>
            <w:tcW w:w="159" w:type="pct"/>
            <w:tcBorders>
              <w:left w:val="nil"/>
              <w:right w:val="nil"/>
            </w:tcBorders>
            <w:shd w:val="clear" w:color="auto" w:fill="auto"/>
            <w:vAlign w:val="center"/>
          </w:tcPr>
          <w:p w14:paraId="3C24A4E1"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w:t>
            </w:r>
          </w:p>
        </w:tc>
        <w:tc>
          <w:tcPr>
            <w:tcW w:w="454" w:type="pct"/>
            <w:tcBorders>
              <w:left w:val="nil"/>
            </w:tcBorders>
            <w:shd w:val="clear" w:color="auto" w:fill="auto"/>
            <w:vAlign w:val="center"/>
          </w:tcPr>
          <w:p w14:paraId="64D60EA6"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F</w:t>
            </w:r>
            <w:r w:rsidRPr="002B6E69">
              <w:rPr>
                <w:sz w:val="18"/>
                <w:szCs w:val="18"/>
                <w:vertAlign w:val="subscript"/>
                <w:lang w:val="ru-RU"/>
              </w:rPr>
              <w:t>DL_high</w:t>
            </w:r>
          </w:p>
        </w:tc>
        <w:tc>
          <w:tcPr>
            <w:tcW w:w="809" w:type="pct"/>
            <w:shd w:val="clear" w:color="auto" w:fill="auto"/>
            <w:vAlign w:val="center"/>
          </w:tcPr>
          <w:p w14:paraId="02FCD804" w14:textId="161ABB8E" w:rsidR="00A62344" w:rsidRPr="002B6E69" w:rsidRDefault="000B0348" w:rsidP="001D25E7">
            <w:pPr>
              <w:pStyle w:val="Tabletext"/>
              <w:spacing w:line="200" w:lineRule="exact"/>
              <w:jc w:val="center"/>
              <w:rPr>
                <w:sz w:val="18"/>
                <w:szCs w:val="18"/>
                <w:lang w:val="ru-RU"/>
              </w:rPr>
            </w:pPr>
            <w:r w:rsidRPr="002B6E69">
              <w:rPr>
                <w:sz w:val="18"/>
                <w:szCs w:val="18"/>
                <w:lang w:val="ru-RU"/>
              </w:rPr>
              <w:t>−</w:t>
            </w:r>
            <w:r w:rsidR="00A62344" w:rsidRPr="002B6E69">
              <w:rPr>
                <w:sz w:val="18"/>
                <w:szCs w:val="18"/>
                <w:lang w:val="ru-RU"/>
              </w:rPr>
              <w:t>50</w:t>
            </w:r>
          </w:p>
        </w:tc>
        <w:tc>
          <w:tcPr>
            <w:tcW w:w="439" w:type="pct"/>
            <w:shd w:val="clear" w:color="auto" w:fill="auto"/>
            <w:noWrap/>
            <w:vAlign w:val="center"/>
          </w:tcPr>
          <w:p w14:paraId="38F7BF89"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1</w:t>
            </w:r>
          </w:p>
        </w:tc>
        <w:tc>
          <w:tcPr>
            <w:tcW w:w="662" w:type="pct"/>
            <w:shd w:val="clear" w:color="auto" w:fill="auto"/>
            <w:noWrap/>
            <w:vAlign w:val="center"/>
          </w:tcPr>
          <w:p w14:paraId="137BB973" w14:textId="77777777" w:rsidR="00A62344" w:rsidRPr="002B6E69" w:rsidRDefault="00A62344" w:rsidP="001D25E7">
            <w:pPr>
              <w:pStyle w:val="Tabletext"/>
              <w:spacing w:line="200" w:lineRule="exact"/>
              <w:jc w:val="center"/>
              <w:rPr>
                <w:sz w:val="18"/>
                <w:szCs w:val="18"/>
                <w:lang w:val="ru-RU"/>
              </w:rPr>
            </w:pPr>
          </w:p>
        </w:tc>
      </w:tr>
      <w:tr w:rsidR="001A67B7" w:rsidRPr="002B6E69" w14:paraId="465A6ADB" w14:textId="77777777" w:rsidTr="008659FC">
        <w:trPr>
          <w:jc w:val="center"/>
        </w:trPr>
        <w:tc>
          <w:tcPr>
            <w:tcW w:w="809" w:type="pct"/>
            <w:vMerge/>
            <w:shd w:val="clear" w:color="auto" w:fill="auto"/>
          </w:tcPr>
          <w:p w14:paraId="1303EDF3" w14:textId="77777777" w:rsidR="00A62344" w:rsidRPr="002B6E69" w:rsidRDefault="00A62344" w:rsidP="001D25E7">
            <w:pPr>
              <w:pStyle w:val="Tabletext"/>
              <w:spacing w:line="200" w:lineRule="exact"/>
              <w:jc w:val="center"/>
              <w:rPr>
                <w:sz w:val="18"/>
                <w:szCs w:val="18"/>
                <w:lang w:val="ru-RU"/>
              </w:rPr>
            </w:pPr>
          </w:p>
        </w:tc>
        <w:tc>
          <w:tcPr>
            <w:tcW w:w="1250" w:type="pct"/>
            <w:shd w:val="clear" w:color="auto" w:fill="auto"/>
            <w:vAlign w:val="center"/>
          </w:tcPr>
          <w:p w14:paraId="18CC40DF" w14:textId="218B63FE" w:rsidR="00A62344" w:rsidRPr="002B6E69" w:rsidRDefault="00BD1E7E" w:rsidP="001D25E7">
            <w:pPr>
              <w:pStyle w:val="Tabletext"/>
              <w:spacing w:line="200" w:lineRule="exact"/>
              <w:jc w:val="left"/>
              <w:rPr>
                <w:sz w:val="18"/>
                <w:szCs w:val="18"/>
                <w:lang w:val="ru-RU"/>
              </w:rPr>
            </w:pPr>
            <w:r w:rsidRPr="002B6E69">
              <w:rPr>
                <w:sz w:val="18"/>
                <w:szCs w:val="18"/>
                <w:lang w:val="ru-RU"/>
              </w:rPr>
              <w:t>П</w:t>
            </w:r>
            <w:r w:rsidR="00A62344" w:rsidRPr="002B6E69">
              <w:rPr>
                <w:sz w:val="18"/>
                <w:szCs w:val="18"/>
                <w:lang w:val="ru-RU"/>
              </w:rPr>
              <w:t>олос</w:t>
            </w:r>
            <w:r w:rsidRPr="002B6E69">
              <w:rPr>
                <w:sz w:val="18"/>
                <w:szCs w:val="18"/>
                <w:lang w:val="ru-RU"/>
              </w:rPr>
              <w:t>ы</w:t>
            </w:r>
            <w:r w:rsidR="00A62344" w:rsidRPr="002B6E69">
              <w:rPr>
                <w:sz w:val="18"/>
                <w:szCs w:val="18"/>
                <w:lang w:val="ru-RU"/>
              </w:rPr>
              <w:t xml:space="preserve"> 2, 25</w:t>
            </w:r>
            <w:r w:rsidRPr="002B6E69">
              <w:rPr>
                <w:sz w:val="18"/>
                <w:szCs w:val="18"/>
                <w:lang w:val="ru-RU"/>
              </w:rPr>
              <w:t xml:space="preserve"> E-UTRA</w:t>
            </w:r>
          </w:p>
        </w:tc>
        <w:tc>
          <w:tcPr>
            <w:tcW w:w="418" w:type="pct"/>
            <w:tcBorders>
              <w:right w:val="nil"/>
            </w:tcBorders>
            <w:shd w:val="clear" w:color="auto" w:fill="auto"/>
            <w:vAlign w:val="center"/>
          </w:tcPr>
          <w:p w14:paraId="6EE16A53"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F</w:t>
            </w:r>
            <w:r w:rsidRPr="002B6E69">
              <w:rPr>
                <w:sz w:val="18"/>
                <w:szCs w:val="18"/>
                <w:vertAlign w:val="subscript"/>
                <w:lang w:val="ru-RU"/>
              </w:rPr>
              <w:t>DL_low</w:t>
            </w:r>
          </w:p>
        </w:tc>
        <w:tc>
          <w:tcPr>
            <w:tcW w:w="159" w:type="pct"/>
            <w:tcBorders>
              <w:left w:val="nil"/>
              <w:right w:val="nil"/>
            </w:tcBorders>
            <w:shd w:val="clear" w:color="auto" w:fill="auto"/>
            <w:vAlign w:val="center"/>
          </w:tcPr>
          <w:p w14:paraId="58B8DEA6"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w:t>
            </w:r>
          </w:p>
        </w:tc>
        <w:tc>
          <w:tcPr>
            <w:tcW w:w="454" w:type="pct"/>
            <w:tcBorders>
              <w:left w:val="nil"/>
            </w:tcBorders>
            <w:shd w:val="clear" w:color="auto" w:fill="auto"/>
            <w:vAlign w:val="center"/>
          </w:tcPr>
          <w:p w14:paraId="474260BE"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F</w:t>
            </w:r>
            <w:r w:rsidRPr="002B6E69">
              <w:rPr>
                <w:sz w:val="18"/>
                <w:szCs w:val="18"/>
                <w:vertAlign w:val="subscript"/>
                <w:lang w:val="ru-RU"/>
              </w:rPr>
              <w:t>DL_high</w:t>
            </w:r>
          </w:p>
        </w:tc>
        <w:tc>
          <w:tcPr>
            <w:tcW w:w="809" w:type="pct"/>
            <w:shd w:val="clear" w:color="auto" w:fill="auto"/>
            <w:vAlign w:val="center"/>
          </w:tcPr>
          <w:p w14:paraId="58863C14" w14:textId="4AAD4D4A" w:rsidR="00A62344" w:rsidRPr="002B6E69" w:rsidRDefault="000B0348" w:rsidP="001D25E7">
            <w:pPr>
              <w:pStyle w:val="Tabletext"/>
              <w:spacing w:line="200" w:lineRule="exact"/>
              <w:jc w:val="center"/>
              <w:rPr>
                <w:sz w:val="18"/>
                <w:szCs w:val="18"/>
                <w:lang w:val="ru-RU"/>
              </w:rPr>
            </w:pPr>
            <w:r w:rsidRPr="002B6E69">
              <w:rPr>
                <w:sz w:val="18"/>
                <w:szCs w:val="18"/>
                <w:lang w:val="ru-RU"/>
              </w:rPr>
              <w:t>−</w:t>
            </w:r>
            <w:r w:rsidR="00A62344" w:rsidRPr="002B6E69">
              <w:rPr>
                <w:sz w:val="18"/>
                <w:szCs w:val="18"/>
                <w:lang w:val="ru-RU"/>
              </w:rPr>
              <w:t>50</w:t>
            </w:r>
          </w:p>
        </w:tc>
        <w:tc>
          <w:tcPr>
            <w:tcW w:w="439" w:type="pct"/>
            <w:shd w:val="clear" w:color="auto" w:fill="auto"/>
            <w:noWrap/>
            <w:vAlign w:val="center"/>
          </w:tcPr>
          <w:p w14:paraId="30BBAA0D"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1</w:t>
            </w:r>
          </w:p>
        </w:tc>
        <w:tc>
          <w:tcPr>
            <w:tcW w:w="662" w:type="pct"/>
            <w:shd w:val="clear" w:color="auto" w:fill="auto"/>
            <w:noWrap/>
            <w:vAlign w:val="center"/>
          </w:tcPr>
          <w:p w14:paraId="2A7785F2"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3</w:t>
            </w:r>
          </w:p>
        </w:tc>
      </w:tr>
      <w:tr w:rsidR="001A67B7" w:rsidRPr="002B6E69" w14:paraId="2BB4E216" w14:textId="77777777" w:rsidTr="008659FC">
        <w:trPr>
          <w:jc w:val="center"/>
        </w:trPr>
        <w:tc>
          <w:tcPr>
            <w:tcW w:w="809" w:type="pct"/>
            <w:vMerge/>
            <w:shd w:val="clear" w:color="auto" w:fill="auto"/>
          </w:tcPr>
          <w:p w14:paraId="15C23A83" w14:textId="77777777" w:rsidR="00A62344" w:rsidRPr="002B6E69" w:rsidRDefault="00A62344" w:rsidP="001D25E7">
            <w:pPr>
              <w:pStyle w:val="Tabletext"/>
              <w:spacing w:line="200" w:lineRule="exact"/>
              <w:jc w:val="center"/>
              <w:rPr>
                <w:sz w:val="18"/>
                <w:szCs w:val="18"/>
                <w:lang w:val="ru-RU"/>
              </w:rPr>
            </w:pPr>
          </w:p>
        </w:tc>
        <w:tc>
          <w:tcPr>
            <w:tcW w:w="1250" w:type="pct"/>
            <w:shd w:val="clear" w:color="auto" w:fill="auto"/>
            <w:vAlign w:val="center"/>
          </w:tcPr>
          <w:p w14:paraId="574B7D18" w14:textId="705FF995" w:rsidR="00A62344" w:rsidRPr="002B6E69" w:rsidRDefault="00BD1E7E" w:rsidP="001D25E7">
            <w:pPr>
              <w:pStyle w:val="Tabletext"/>
              <w:spacing w:line="200" w:lineRule="exact"/>
              <w:jc w:val="left"/>
              <w:rPr>
                <w:sz w:val="18"/>
                <w:szCs w:val="18"/>
                <w:lang w:val="ru-RU"/>
              </w:rPr>
            </w:pPr>
            <w:r w:rsidRPr="002B6E69">
              <w:rPr>
                <w:sz w:val="18"/>
                <w:szCs w:val="18"/>
                <w:lang w:val="ru-RU"/>
              </w:rPr>
              <w:t>П</w:t>
            </w:r>
            <w:r w:rsidR="00A62344" w:rsidRPr="002B6E69">
              <w:rPr>
                <w:sz w:val="18"/>
                <w:szCs w:val="18"/>
                <w:lang w:val="ru-RU"/>
              </w:rPr>
              <w:t>олос</w:t>
            </w:r>
            <w:r w:rsidRPr="002B6E69">
              <w:rPr>
                <w:sz w:val="18"/>
                <w:szCs w:val="18"/>
                <w:lang w:val="ru-RU"/>
              </w:rPr>
              <w:t>а</w:t>
            </w:r>
            <w:r w:rsidR="00A62344" w:rsidRPr="002B6E69">
              <w:rPr>
                <w:sz w:val="18"/>
                <w:szCs w:val="18"/>
                <w:lang w:val="ru-RU"/>
              </w:rPr>
              <w:t xml:space="preserve"> n77</w:t>
            </w:r>
            <w:r w:rsidRPr="002B6E69">
              <w:rPr>
                <w:sz w:val="18"/>
                <w:szCs w:val="18"/>
                <w:lang w:val="ru-RU"/>
              </w:rPr>
              <w:t xml:space="preserve"> NR</w:t>
            </w:r>
          </w:p>
        </w:tc>
        <w:tc>
          <w:tcPr>
            <w:tcW w:w="418" w:type="pct"/>
            <w:tcBorders>
              <w:right w:val="nil"/>
            </w:tcBorders>
            <w:shd w:val="clear" w:color="auto" w:fill="auto"/>
            <w:vAlign w:val="center"/>
          </w:tcPr>
          <w:p w14:paraId="060AE2D4"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F</w:t>
            </w:r>
            <w:r w:rsidRPr="002B6E69">
              <w:rPr>
                <w:sz w:val="18"/>
                <w:szCs w:val="18"/>
                <w:vertAlign w:val="subscript"/>
                <w:lang w:val="ru-RU"/>
              </w:rPr>
              <w:t>DL_low</w:t>
            </w:r>
          </w:p>
        </w:tc>
        <w:tc>
          <w:tcPr>
            <w:tcW w:w="159" w:type="pct"/>
            <w:tcBorders>
              <w:left w:val="nil"/>
              <w:right w:val="nil"/>
            </w:tcBorders>
            <w:shd w:val="clear" w:color="auto" w:fill="auto"/>
            <w:vAlign w:val="center"/>
          </w:tcPr>
          <w:p w14:paraId="6AACA213"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w:t>
            </w:r>
          </w:p>
        </w:tc>
        <w:tc>
          <w:tcPr>
            <w:tcW w:w="454" w:type="pct"/>
            <w:tcBorders>
              <w:left w:val="nil"/>
            </w:tcBorders>
            <w:shd w:val="clear" w:color="auto" w:fill="auto"/>
            <w:vAlign w:val="center"/>
          </w:tcPr>
          <w:p w14:paraId="7BD2A28B"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F</w:t>
            </w:r>
            <w:r w:rsidRPr="002B6E69">
              <w:rPr>
                <w:sz w:val="18"/>
                <w:szCs w:val="18"/>
                <w:vertAlign w:val="subscript"/>
                <w:lang w:val="ru-RU"/>
              </w:rPr>
              <w:t>DL_high</w:t>
            </w:r>
          </w:p>
        </w:tc>
        <w:tc>
          <w:tcPr>
            <w:tcW w:w="809" w:type="pct"/>
            <w:shd w:val="clear" w:color="auto" w:fill="auto"/>
            <w:vAlign w:val="center"/>
          </w:tcPr>
          <w:p w14:paraId="5AB2A10F" w14:textId="2614B075" w:rsidR="00A62344" w:rsidRPr="002B6E69" w:rsidRDefault="000B0348" w:rsidP="001D25E7">
            <w:pPr>
              <w:pStyle w:val="Tabletext"/>
              <w:spacing w:line="200" w:lineRule="exact"/>
              <w:jc w:val="center"/>
              <w:rPr>
                <w:sz w:val="18"/>
                <w:szCs w:val="18"/>
                <w:lang w:val="ru-RU"/>
              </w:rPr>
            </w:pPr>
            <w:r w:rsidRPr="002B6E69">
              <w:rPr>
                <w:sz w:val="18"/>
                <w:szCs w:val="18"/>
                <w:lang w:val="ru-RU"/>
              </w:rPr>
              <w:t>−</w:t>
            </w:r>
            <w:r w:rsidR="00A62344" w:rsidRPr="002B6E69">
              <w:rPr>
                <w:sz w:val="18"/>
                <w:szCs w:val="18"/>
                <w:lang w:val="ru-RU"/>
              </w:rPr>
              <w:t>50</w:t>
            </w:r>
          </w:p>
        </w:tc>
        <w:tc>
          <w:tcPr>
            <w:tcW w:w="439" w:type="pct"/>
            <w:shd w:val="clear" w:color="auto" w:fill="auto"/>
            <w:noWrap/>
            <w:vAlign w:val="center"/>
          </w:tcPr>
          <w:p w14:paraId="11D9B251"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1</w:t>
            </w:r>
          </w:p>
        </w:tc>
        <w:tc>
          <w:tcPr>
            <w:tcW w:w="662" w:type="pct"/>
            <w:shd w:val="clear" w:color="auto" w:fill="auto"/>
            <w:noWrap/>
            <w:vAlign w:val="center"/>
          </w:tcPr>
          <w:p w14:paraId="679A762F"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2</w:t>
            </w:r>
          </w:p>
        </w:tc>
      </w:tr>
      <w:tr w:rsidR="001A67B7" w:rsidRPr="002B6E69" w14:paraId="47D6B6B4" w14:textId="77777777" w:rsidTr="008659FC">
        <w:trPr>
          <w:jc w:val="center"/>
        </w:trPr>
        <w:tc>
          <w:tcPr>
            <w:tcW w:w="809" w:type="pct"/>
            <w:vMerge/>
            <w:shd w:val="clear" w:color="auto" w:fill="auto"/>
          </w:tcPr>
          <w:p w14:paraId="555226E1" w14:textId="77777777" w:rsidR="00A62344" w:rsidRPr="002B6E69" w:rsidRDefault="00A62344" w:rsidP="001D25E7">
            <w:pPr>
              <w:pStyle w:val="Tabletext"/>
              <w:spacing w:line="200" w:lineRule="exact"/>
              <w:jc w:val="center"/>
              <w:rPr>
                <w:sz w:val="18"/>
                <w:szCs w:val="18"/>
                <w:lang w:val="ru-RU"/>
              </w:rPr>
            </w:pPr>
          </w:p>
        </w:tc>
        <w:tc>
          <w:tcPr>
            <w:tcW w:w="1250" w:type="pct"/>
            <w:shd w:val="clear" w:color="auto" w:fill="auto"/>
            <w:vAlign w:val="center"/>
          </w:tcPr>
          <w:p w14:paraId="4BAA6B1E" w14:textId="77777777" w:rsidR="00A62344" w:rsidRPr="002B6E69" w:rsidRDefault="00A62344" w:rsidP="001D25E7">
            <w:pPr>
              <w:pStyle w:val="Tabletext"/>
              <w:spacing w:line="200" w:lineRule="exact"/>
              <w:jc w:val="left"/>
              <w:rPr>
                <w:sz w:val="18"/>
                <w:szCs w:val="18"/>
                <w:lang w:val="ru-RU"/>
              </w:rPr>
            </w:pPr>
            <w:r w:rsidRPr="002B6E69">
              <w:rPr>
                <w:sz w:val="18"/>
                <w:szCs w:val="18"/>
                <w:lang w:val="ru-RU"/>
              </w:rPr>
              <w:t>Диапазон частот</w:t>
            </w:r>
          </w:p>
        </w:tc>
        <w:tc>
          <w:tcPr>
            <w:tcW w:w="418" w:type="pct"/>
            <w:tcBorders>
              <w:right w:val="nil"/>
            </w:tcBorders>
            <w:shd w:val="clear" w:color="auto" w:fill="auto"/>
            <w:vAlign w:val="center"/>
          </w:tcPr>
          <w:p w14:paraId="63DC2E85"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769</w:t>
            </w:r>
          </w:p>
        </w:tc>
        <w:tc>
          <w:tcPr>
            <w:tcW w:w="159" w:type="pct"/>
            <w:tcBorders>
              <w:left w:val="nil"/>
              <w:right w:val="nil"/>
            </w:tcBorders>
            <w:shd w:val="clear" w:color="auto" w:fill="auto"/>
            <w:vAlign w:val="center"/>
          </w:tcPr>
          <w:p w14:paraId="10F18F3E"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w:t>
            </w:r>
          </w:p>
        </w:tc>
        <w:tc>
          <w:tcPr>
            <w:tcW w:w="454" w:type="pct"/>
            <w:tcBorders>
              <w:left w:val="nil"/>
            </w:tcBorders>
            <w:shd w:val="clear" w:color="auto" w:fill="auto"/>
            <w:vAlign w:val="center"/>
          </w:tcPr>
          <w:p w14:paraId="1E10F8B8"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775</w:t>
            </w:r>
          </w:p>
        </w:tc>
        <w:tc>
          <w:tcPr>
            <w:tcW w:w="809" w:type="pct"/>
            <w:shd w:val="clear" w:color="auto" w:fill="auto"/>
            <w:vAlign w:val="center"/>
          </w:tcPr>
          <w:p w14:paraId="0C22715B" w14:textId="2BF374CB" w:rsidR="00A62344" w:rsidRPr="002B6E69" w:rsidRDefault="000B0348" w:rsidP="001D25E7">
            <w:pPr>
              <w:pStyle w:val="Tabletext"/>
              <w:spacing w:line="200" w:lineRule="exact"/>
              <w:jc w:val="center"/>
              <w:rPr>
                <w:sz w:val="18"/>
                <w:szCs w:val="18"/>
                <w:lang w:val="ru-RU"/>
              </w:rPr>
            </w:pPr>
            <w:r w:rsidRPr="002B6E69">
              <w:rPr>
                <w:sz w:val="18"/>
                <w:szCs w:val="18"/>
                <w:lang w:val="ru-RU"/>
              </w:rPr>
              <w:t>−</w:t>
            </w:r>
            <w:r w:rsidR="00A62344" w:rsidRPr="002B6E69">
              <w:rPr>
                <w:sz w:val="18"/>
                <w:szCs w:val="18"/>
                <w:lang w:val="ru-RU"/>
              </w:rPr>
              <w:t>35</w:t>
            </w:r>
          </w:p>
        </w:tc>
        <w:tc>
          <w:tcPr>
            <w:tcW w:w="439" w:type="pct"/>
            <w:shd w:val="clear" w:color="auto" w:fill="auto"/>
            <w:noWrap/>
            <w:vAlign w:val="center"/>
          </w:tcPr>
          <w:p w14:paraId="2063609D"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0,00625</w:t>
            </w:r>
          </w:p>
        </w:tc>
        <w:tc>
          <w:tcPr>
            <w:tcW w:w="662" w:type="pct"/>
            <w:shd w:val="clear" w:color="auto" w:fill="auto"/>
            <w:noWrap/>
            <w:vAlign w:val="center"/>
          </w:tcPr>
          <w:p w14:paraId="1F7E357D"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3</w:t>
            </w:r>
          </w:p>
        </w:tc>
      </w:tr>
      <w:tr w:rsidR="001A67B7" w:rsidRPr="002B6E69" w14:paraId="7D83ADED" w14:textId="77777777" w:rsidTr="008659FC">
        <w:trPr>
          <w:jc w:val="center"/>
        </w:trPr>
        <w:tc>
          <w:tcPr>
            <w:tcW w:w="809" w:type="pct"/>
            <w:vMerge/>
            <w:shd w:val="clear" w:color="auto" w:fill="auto"/>
          </w:tcPr>
          <w:p w14:paraId="132BFD5F" w14:textId="77777777" w:rsidR="00A62344" w:rsidRPr="002B6E69" w:rsidRDefault="00A62344" w:rsidP="001D25E7">
            <w:pPr>
              <w:pStyle w:val="Tabletext"/>
              <w:spacing w:line="200" w:lineRule="exact"/>
              <w:jc w:val="center"/>
              <w:rPr>
                <w:sz w:val="18"/>
                <w:szCs w:val="18"/>
                <w:lang w:val="ru-RU"/>
              </w:rPr>
            </w:pPr>
          </w:p>
        </w:tc>
        <w:tc>
          <w:tcPr>
            <w:tcW w:w="1250" w:type="pct"/>
            <w:shd w:val="clear" w:color="auto" w:fill="auto"/>
            <w:vAlign w:val="center"/>
          </w:tcPr>
          <w:p w14:paraId="19A3E128" w14:textId="77777777" w:rsidR="00A62344" w:rsidRPr="002B6E69" w:rsidRDefault="00A62344" w:rsidP="001D25E7">
            <w:pPr>
              <w:pStyle w:val="Tabletext"/>
              <w:spacing w:line="200" w:lineRule="exact"/>
              <w:jc w:val="left"/>
              <w:rPr>
                <w:sz w:val="18"/>
                <w:szCs w:val="18"/>
                <w:lang w:val="ru-RU"/>
              </w:rPr>
            </w:pPr>
            <w:r w:rsidRPr="002B6E69">
              <w:rPr>
                <w:sz w:val="18"/>
                <w:szCs w:val="18"/>
                <w:lang w:val="ru-RU"/>
              </w:rPr>
              <w:t>Диапазон частот</w:t>
            </w:r>
          </w:p>
        </w:tc>
        <w:tc>
          <w:tcPr>
            <w:tcW w:w="418" w:type="pct"/>
            <w:tcBorders>
              <w:right w:val="nil"/>
            </w:tcBorders>
            <w:shd w:val="clear" w:color="auto" w:fill="auto"/>
            <w:vAlign w:val="center"/>
          </w:tcPr>
          <w:p w14:paraId="3F01857C"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799</w:t>
            </w:r>
          </w:p>
        </w:tc>
        <w:tc>
          <w:tcPr>
            <w:tcW w:w="159" w:type="pct"/>
            <w:tcBorders>
              <w:left w:val="nil"/>
              <w:right w:val="nil"/>
            </w:tcBorders>
            <w:shd w:val="clear" w:color="auto" w:fill="auto"/>
            <w:vAlign w:val="center"/>
          </w:tcPr>
          <w:p w14:paraId="386ACA9A"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w:t>
            </w:r>
          </w:p>
        </w:tc>
        <w:tc>
          <w:tcPr>
            <w:tcW w:w="454" w:type="pct"/>
            <w:tcBorders>
              <w:left w:val="nil"/>
            </w:tcBorders>
            <w:shd w:val="clear" w:color="auto" w:fill="auto"/>
            <w:vAlign w:val="center"/>
          </w:tcPr>
          <w:p w14:paraId="73EB46A4"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805</w:t>
            </w:r>
          </w:p>
        </w:tc>
        <w:tc>
          <w:tcPr>
            <w:tcW w:w="809" w:type="pct"/>
            <w:shd w:val="clear" w:color="auto" w:fill="auto"/>
            <w:vAlign w:val="center"/>
          </w:tcPr>
          <w:p w14:paraId="2401F379" w14:textId="2D995730" w:rsidR="00A62344" w:rsidRPr="002B6E69" w:rsidRDefault="000B0348" w:rsidP="001D25E7">
            <w:pPr>
              <w:pStyle w:val="Tabletext"/>
              <w:spacing w:line="200" w:lineRule="exact"/>
              <w:jc w:val="center"/>
              <w:rPr>
                <w:sz w:val="18"/>
                <w:szCs w:val="18"/>
                <w:lang w:val="ru-RU"/>
              </w:rPr>
            </w:pPr>
            <w:r w:rsidRPr="002B6E69">
              <w:rPr>
                <w:sz w:val="18"/>
                <w:szCs w:val="18"/>
                <w:lang w:val="ru-RU"/>
              </w:rPr>
              <w:t>−</w:t>
            </w:r>
            <w:r w:rsidR="00A62344" w:rsidRPr="002B6E69">
              <w:rPr>
                <w:sz w:val="18"/>
                <w:szCs w:val="18"/>
                <w:lang w:val="ru-RU"/>
              </w:rPr>
              <w:t>35</w:t>
            </w:r>
          </w:p>
        </w:tc>
        <w:tc>
          <w:tcPr>
            <w:tcW w:w="439" w:type="pct"/>
            <w:shd w:val="clear" w:color="auto" w:fill="auto"/>
            <w:noWrap/>
            <w:vAlign w:val="center"/>
          </w:tcPr>
          <w:p w14:paraId="79E62007"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0,00625</w:t>
            </w:r>
          </w:p>
        </w:tc>
        <w:tc>
          <w:tcPr>
            <w:tcW w:w="662" w:type="pct"/>
            <w:shd w:val="clear" w:color="auto" w:fill="auto"/>
            <w:noWrap/>
            <w:vAlign w:val="center"/>
          </w:tcPr>
          <w:p w14:paraId="0C6799CB"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3, 9</w:t>
            </w:r>
          </w:p>
        </w:tc>
      </w:tr>
      <w:tr w:rsidR="001A67B7" w:rsidRPr="002B6E69" w14:paraId="0984B4B4" w14:textId="77777777" w:rsidTr="008659FC">
        <w:trPr>
          <w:jc w:val="center"/>
        </w:trPr>
        <w:tc>
          <w:tcPr>
            <w:tcW w:w="809" w:type="pct"/>
            <w:shd w:val="clear" w:color="auto" w:fill="auto"/>
            <w:vAlign w:val="center"/>
          </w:tcPr>
          <w:p w14:paraId="3FB44B3E"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CA_2-48</w:t>
            </w:r>
          </w:p>
        </w:tc>
        <w:tc>
          <w:tcPr>
            <w:tcW w:w="1250" w:type="pct"/>
            <w:shd w:val="clear" w:color="auto" w:fill="auto"/>
            <w:vAlign w:val="center"/>
          </w:tcPr>
          <w:p w14:paraId="02B763F7" w14:textId="733D6956" w:rsidR="00A62344" w:rsidRPr="002B6E69" w:rsidRDefault="00BD1E7E" w:rsidP="001D25E7">
            <w:pPr>
              <w:pStyle w:val="Tabletext"/>
              <w:spacing w:line="200" w:lineRule="exact"/>
              <w:jc w:val="left"/>
              <w:rPr>
                <w:sz w:val="18"/>
                <w:szCs w:val="18"/>
                <w:lang w:val="ru-RU"/>
              </w:rPr>
            </w:pPr>
            <w:r w:rsidRPr="002B6E69">
              <w:rPr>
                <w:sz w:val="18"/>
                <w:szCs w:val="18"/>
                <w:lang w:val="ru-RU"/>
              </w:rPr>
              <w:t>П</w:t>
            </w:r>
            <w:r w:rsidR="00A62344" w:rsidRPr="002B6E69">
              <w:rPr>
                <w:sz w:val="18"/>
                <w:szCs w:val="18"/>
                <w:lang w:val="ru-RU"/>
              </w:rPr>
              <w:t>олос</w:t>
            </w:r>
            <w:r w:rsidRPr="002B6E69">
              <w:rPr>
                <w:sz w:val="18"/>
                <w:szCs w:val="18"/>
                <w:lang w:val="ru-RU"/>
              </w:rPr>
              <w:t>ы</w:t>
            </w:r>
            <w:r w:rsidR="00A62344" w:rsidRPr="002B6E69">
              <w:rPr>
                <w:sz w:val="18"/>
                <w:szCs w:val="18"/>
                <w:lang w:val="ru-RU"/>
              </w:rPr>
              <w:t xml:space="preserve"> 4, 5, 12, 13, 14, 17, 24, 25, 26, 29, 30, 41, 50, 51, 53, 66, 70, 71, 74, 85</w:t>
            </w:r>
            <w:r w:rsidR="00827EE1" w:rsidRPr="002B6E69">
              <w:rPr>
                <w:sz w:val="18"/>
                <w:szCs w:val="18"/>
                <w:lang w:val="ru-RU"/>
              </w:rPr>
              <w:t xml:space="preserve"> </w:t>
            </w:r>
            <w:r w:rsidRPr="002B6E69">
              <w:rPr>
                <w:sz w:val="18"/>
                <w:szCs w:val="18"/>
                <w:lang w:val="ru-RU"/>
              </w:rPr>
              <w:t>E</w:t>
            </w:r>
            <w:r w:rsidR="008659FC" w:rsidRPr="002B6E69">
              <w:rPr>
                <w:sz w:val="18"/>
                <w:szCs w:val="18"/>
                <w:lang w:val="ru-RU"/>
              </w:rPr>
              <w:t>‑</w:t>
            </w:r>
            <w:r w:rsidRPr="002B6E69">
              <w:rPr>
                <w:sz w:val="18"/>
                <w:szCs w:val="18"/>
                <w:lang w:val="ru-RU"/>
              </w:rPr>
              <w:t>UTRA</w:t>
            </w:r>
          </w:p>
        </w:tc>
        <w:tc>
          <w:tcPr>
            <w:tcW w:w="418" w:type="pct"/>
            <w:tcBorders>
              <w:right w:val="nil"/>
            </w:tcBorders>
            <w:shd w:val="clear" w:color="auto" w:fill="auto"/>
            <w:vAlign w:val="center"/>
          </w:tcPr>
          <w:p w14:paraId="5082B76C"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F</w:t>
            </w:r>
            <w:r w:rsidRPr="002B6E69">
              <w:rPr>
                <w:sz w:val="18"/>
                <w:szCs w:val="18"/>
                <w:vertAlign w:val="subscript"/>
                <w:lang w:val="ru-RU"/>
              </w:rPr>
              <w:t>DL_low</w:t>
            </w:r>
          </w:p>
        </w:tc>
        <w:tc>
          <w:tcPr>
            <w:tcW w:w="159" w:type="pct"/>
            <w:tcBorders>
              <w:left w:val="nil"/>
              <w:right w:val="nil"/>
            </w:tcBorders>
            <w:shd w:val="clear" w:color="auto" w:fill="auto"/>
            <w:vAlign w:val="center"/>
          </w:tcPr>
          <w:p w14:paraId="41C38905"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w:t>
            </w:r>
          </w:p>
        </w:tc>
        <w:tc>
          <w:tcPr>
            <w:tcW w:w="454" w:type="pct"/>
            <w:tcBorders>
              <w:left w:val="nil"/>
            </w:tcBorders>
            <w:shd w:val="clear" w:color="auto" w:fill="auto"/>
            <w:vAlign w:val="center"/>
          </w:tcPr>
          <w:p w14:paraId="056C6D0C"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F</w:t>
            </w:r>
            <w:r w:rsidRPr="002B6E69">
              <w:rPr>
                <w:sz w:val="18"/>
                <w:szCs w:val="18"/>
                <w:vertAlign w:val="subscript"/>
                <w:lang w:val="ru-RU"/>
              </w:rPr>
              <w:t>DL_high</w:t>
            </w:r>
          </w:p>
        </w:tc>
        <w:tc>
          <w:tcPr>
            <w:tcW w:w="809" w:type="pct"/>
            <w:shd w:val="clear" w:color="auto" w:fill="auto"/>
            <w:vAlign w:val="center"/>
          </w:tcPr>
          <w:p w14:paraId="2BA00BE0" w14:textId="7A4F9CDD" w:rsidR="00A62344" w:rsidRPr="002B6E69" w:rsidRDefault="000B0348" w:rsidP="001D25E7">
            <w:pPr>
              <w:pStyle w:val="Tabletext"/>
              <w:spacing w:line="200" w:lineRule="exact"/>
              <w:jc w:val="center"/>
              <w:rPr>
                <w:sz w:val="18"/>
                <w:szCs w:val="18"/>
                <w:lang w:val="ru-RU"/>
              </w:rPr>
            </w:pPr>
            <w:r w:rsidRPr="002B6E69">
              <w:rPr>
                <w:sz w:val="18"/>
                <w:szCs w:val="18"/>
                <w:lang w:val="ru-RU"/>
              </w:rPr>
              <w:t>−</w:t>
            </w:r>
            <w:r w:rsidR="00A62344" w:rsidRPr="002B6E69">
              <w:rPr>
                <w:sz w:val="18"/>
                <w:szCs w:val="18"/>
                <w:lang w:val="ru-RU"/>
              </w:rPr>
              <w:t>50</w:t>
            </w:r>
          </w:p>
        </w:tc>
        <w:tc>
          <w:tcPr>
            <w:tcW w:w="439" w:type="pct"/>
            <w:shd w:val="clear" w:color="auto" w:fill="auto"/>
            <w:noWrap/>
            <w:vAlign w:val="center"/>
          </w:tcPr>
          <w:p w14:paraId="35F451CA"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1</w:t>
            </w:r>
          </w:p>
        </w:tc>
        <w:tc>
          <w:tcPr>
            <w:tcW w:w="662" w:type="pct"/>
            <w:shd w:val="clear" w:color="auto" w:fill="auto"/>
            <w:noWrap/>
            <w:vAlign w:val="center"/>
          </w:tcPr>
          <w:p w14:paraId="78F27BCF" w14:textId="77777777" w:rsidR="00A62344" w:rsidRPr="002B6E69" w:rsidRDefault="00A62344" w:rsidP="001D25E7">
            <w:pPr>
              <w:pStyle w:val="Tabletext"/>
              <w:spacing w:line="200" w:lineRule="exact"/>
              <w:jc w:val="center"/>
              <w:rPr>
                <w:sz w:val="18"/>
                <w:szCs w:val="18"/>
                <w:lang w:val="ru-RU"/>
              </w:rPr>
            </w:pPr>
          </w:p>
        </w:tc>
      </w:tr>
      <w:tr w:rsidR="001A67B7" w:rsidRPr="002B6E69" w14:paraId="43838A9D" w14:textId="77777777" w:rsidTr="008659FC">
        <w:trPr>
          <w:jc w:val="center"/>
        </w:trPr>
        <w:tc>
          <w:tcPr>
            <w:tcW w:w="809" w:type="pct"/>
            <w:shd w:val="clear" w:color="auto" w:fill="auto"/>
          </w:tcPr>
          <w:p w14:paraId="431524A6"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CA_2-49</w:t>
            </w:r>
          </w:p>
        </w:tc>
        <w:tc>
          <w:tcPr>
            <w:tcW w:w="1250" w:type="pct"/>
            <w:shd w:val="clear" w:color="auto" w:fill="auto"/>
            <w:vAlign w:val="center"/>
          </w:tcPr>
          <w:p w14:paraId="1D2BC42E" w14:textId="1B9F03C6" w:rsidR="00A62344" w:rsidRPr="002B6E69" w:rsidRDefault="00BD1E7E" w:rsidP="001D25E7">
            <w:pPr>
              <w:pStyle w:val="Tabletext"/>
              <w:spacing w:line="200" w:lineRule="exact"/>
              <w:jc w:val="left"/>
              <w:rPr>
                <w:sz w:val="18"/>
                <w:szCs w:val="18"/>
                <w:lang w:val="ru-RU"/>
              </w:rPr>
            </w:pPr>
            <w:r w:rsidRPr="002B6E69">
              <w:rPr>
                <w:sz w:val="18"/>
                <w:szCs w:val="18"/>
                <w:lang w:val="ru-RU"/>
              </w:rPr>
              <w:t>П</w:t>
            </w:r>
            <w:r w:rsidR="00A62344" w:rsidRPr="002B6E69">
              <w:rPr>
                <w:sz w:val="18"/>
                <w:szCs w:val="18"/>
                <w:lang w:val="ru-RU"/>
              </w:rPr>
              <w:t>олос</w:t>
            </w:r>
            <w:r w:rsidRPr="002B6E69">
              <w:rPr>
                <w:sz w:val="18"/>
                <w:szCs w:val="18"/>
                <w:lang w:val="ru-RU"/>
              </w:rPr>
              <w:t>ы</w:t>
            </w:r>
            <w:r w:rsidR="00A62344" w:rsidRPr="002B6E69">
              <w:rPr>
                <w:sz w:val="18"/>
                <w:szCs w:val="18"/>
                <w:lang w:val="ru-RU"/>
              </w:rPr>
              <w:t xml:space="preserve"> 4, 5, 12, 13, 14, 17, 24, 25, 26, 29, 30, 41, 50, 51, 53, 66, 70, 71, 74, 85</w:t>
            </w:r>
            <w:r w:rsidR="00827EE1" w:rsidRPr="002B6E69">
              <w:rPr>
                <w:sz w:val="18"/>
                <w:szCs w:val="18"/>
                <w:lang w:val="ru-RU"/>
              </w:rPr>
              <w:t xml:space="preserve"> </w:t>
            </w:r>
            <w:r w:rsidRPr="002B6E69">
              <w:rPr>
                <w:sz w:val="18"/>
                <w:szCs w:val="18"/>
                <w:lang w:val="ru-RU"/>
              </w:rPr>
              <w:t>E</w:t>
            </w:r>
            <w:r w:rsidR="008659FC" w:rsidRPr="002B6E69">
              <w:rPr>
                <w:sz w:val="18"/>
                <w:szCs w:val="18"/>
                <w:lang w:val="ru-RU"/>
              </w:rPr>
              <w:t>‑</w:t>
            </w:r>
            <w:r w:rsidRPr="002B6E69">
              <w:rPr>
                <w:sz w:val="18"/>
                <w:szCs w:val="18"/>
                <w:lang w:val="ru-RU"/>
              </w:rPr>
              <w:t>UTRA</w:t>
            </w:r>
          </w:p>
        </w:tc>
        <w:tc>
          <w:tcPr>
            <w:tcW w:w="418" w:type="pct"/>
            <w:tcBorders>
              <w:right w:val="nil"/>
            </w:tcBorders>
            <w:shd w:val="clear" w:color="auto" w:fill="auto"/>
            <w:vAlign w:val="center"/>
          </w:tcPr>
          <w:p w14:paraId="3311E451"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F</w:t>
            </w:r>
            <w:r w:rsidRPr="002B6E69">
              <w:rPr>
                <w:sz w:val="18"/>
                <w:szCs w:val="18"/>
                <w:vertAlign w:val="subscript"/>
                <w:lang w:val="ru-RU"/>
              </w:rPr>
              <w:t>DL_low</w:t>
            </w:r>
          </w:p>
        </w:tc>
        <w:tc>
          <w:tcPr>
            <w:tcW w:w="159" w:type="pct"/>
            <w:tcBorders>
              <w:left w:val="nil"/>
              <w:right w:val="nil"/>
            </w:tcBorders>
            <w:shd w:val="clear" w:color="auto" w:fill="auto"/>
            <w:vAlign w:val="center"/>
          </w:tcPr>
          <w:p w14:paraId="5070B577"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w:t>
            </w:r>
          </w:p>
        </w:tc>
        <w:tc>
          <w:tcPr>
            <w:tcW w:w="454" w:type="pct"/>
            <w:tcBorders>
              <w:left w:val="nil"/>
            </w:tcBorders>
            <w:shd w:val="clear" w:color="auto" w:fill="auto"/>
            <w:vAlign w:val="center"/>
          </w:tcPr>
          <w:p w14:paraId="0EEE7F5C"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F</w:t>
            </w:r>
            <w:r w:rsidRPr="002B6E69">
              <w:rPr>
                <w:sz w:val="18"/>
                <w:szCs w:val="18"/>
                <w:vertAlign w:val="subscript"/>
                <w:lang w:val="ru-RU"/>
              </w:rPr>
              <w:t>DL_high</w:t>
            </w:r>
          </w:p>
        </w:tc>
        <w:tc>
          <w:tcPr>
            <w:tcW w:w="809" w:type="pct"/>
            <w:shd w:val="clear" w:color="auto" w:fill="auto"/>
            <w:vAlign w:val="center"/>
          </w:tcPr>
          <w:p w14:paraId="6E9899D3" w14:textId="30CEAF3D" w:rsidR="00A62344" w:rsidRPr="002B6E69" w:rsidRDefault="000B0348" w:rsidP="001D25E7">
            <w:pPr>
              <w:pStyle w:val="Tabletext"/>
              <w:spacing w:line="200" w:lineRule="exact"/>
              <w:jc w:val="center"/>
              <w:rPr>
                <w:sz w:val="18"/>
                <w:szCs w:val="18"/>
                <w:lang w:val="ru-RU"/>
              </w:rPr>
            </w:pPr>
            <w:r w:rsidRPr="002B6E69">
              <w:rPr>
                <w:sz w:val="18"/>
                <w:szCs w:val="18"/>
                <w:lang w:val="ru-RU"/>
              </w:rPr>
              <w:t>−</w:t>
            </w:r>
            <w:r w:rsidR="00A62344" w:rsidRPr="002B6E69">
              <w:rPr>
                <w:sz w:val="18"/>
                <w:szCs w:val="18"/>
                <w:lang w:val="ru-RU"/>
              </w:rPr>
              <w:t>50</w:t>
            </w:r>
          </w:p>
        </w:tc>
        <w:tc>
          <w:tcPr>
            <w:tcW w:w="439" w:type="pct"/>
            <w:shd w:val="clear" w:color="auto" w:fill="auto"/>
            <w:noWrap/>
            <w:vAlign w:val="center"/>
          </w:tcPr>
          <w:p w14:paraId="6F5236B3"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1</w:t>
            </w:r>
          </w:p>
        </w:tc>
        <w:tc>
          <w:tcPr>
            <w:tcW w:w="662" w:type="pct"/>
            <w:shd w:val="clear" w:color="auto" w:fill="auto"/>
            <w:noWrap/>
            <w:vAlign w:val="center"/>
          </w:tcPr>
          <w:p w14:paraId="40096564" w14:textId="77777777" w:rsidR="00A62344" w:rsidRPr="002B6E69" w:rsidRDefault="00A62344" w:rsidP="001D25E7">
            <w:pPr>
              <w:pStyle w:val="Tabletext"/>
              <w:spacing w:line="200" w:lineRule="exact"/>
              <w:jc w:val="center"/>
              <w:rPr>
                <w:sz w:val="18"/>
                <w:szCs w:val="18"/>
                <w:lang w:val="ru-RU"/>
              </w:rPr>
            </w:pPr>
          </w:p>
        </w:tc>
      </w:tr>
      <w:tr w:rsidR="001A67B7" w:rsidRPr="002B6E69" w14:paraId="089DF7BA" w14:textId="77777777" w:rsidTr="008659FC">
        <w:trPr>
          <w:jc w:val="center"/>
        </w:trPr>
        <w:tc>
          <w:tcPr>
            <w:tcW w:w="809" w:type="pct"/>
            <w:vMerge w:val="restart"/>
            <w:shd w:val="clear" w:color="auto" w:fill="auto"/>
          </w:tcPr>
          <w:p w14:paraId="28698859"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CA_3-5</w:t>
            </w:r>
          </w:p>
        </w:tc>
        <w:tc>
          <w:tcPr>
            <w:tcW w:w="1250" w:type="pct"/>
            <w:shd w:val="clear" w:color="auto" w:fill="auto"/>
            <w:vAlign w:val="bottom"/>
          </w:tcPr>
          <w:p w14:paraId="73A0739A" w14:textId="0AEF0ACF" w:rsidR="00A62344" w:rsidRPr="002B6E69" w:rsidRDefault="00BD1E7E" w:rsidP="001D25E7">
            <w:pPr>
              <w:pStyle w:val="Tabletext"/>
              <w:spacing w:line="200" w:lineRule="exact"/>
              <w:jc w:val="left"/>
              <w:rPr>
                <w:sz w:val="18"/>
                <w:szCs w:val="18"/>
                <w:lang w:val="ru-RU"/>
              </w:rPr>
            </w:pPr>
            <w:r w:rsidRPr="002B6E69">
              <w:rPr>
                <w:sz w:val="18"/>
                <w:szCs w:val="18"/>
                <w:lang w:val="ru-RU"/>
              </w:rPr>
              <w:t>П</w:t>
            </w:r>
            <w:r w:rsidR="00A62344" w:rsidRPr="002B6E69">
              <w:rPr>
                <w:sz w:val="18"/>
                <w:szCs w:val="18"/>
                <w:lang w:val="ru-RU"/>
              </w:rPr>
              <w:t>олос</w:t>
            </w:r>
            <w:r w:rsidRPr="002B6E69">
              <w:rPr>
                <w:sz w:val="18"/>
                <w:szCs w:val="18"/>
                <w:lang w:val="ru-RU"/>
              </w:rPr>
              <w:t>ы</w:t>
            </w:r>
            <w:r w:rsidR="00A62344" w:rsidRPr="002B6E69">
              <w:rPr>
                <w:sz w:val="18"/>
                <w:szCs w:val="18"/>
                <w:lang w:val="ru-RU"/>
              </w:rPr>
              <w:t xml:space="preserve"> 1, 5, 7, 8, 28, 31, 38, 40, 43, 50, 51, 65, 73, 74</w:t>
            </w:r>
            <w:r w:rsidRPr="002B6E69">
              <w:rPr>
                <w:sz w:val="18"/>
                <w:szCs w:val="18"/>
                <w:lang w:val="ru-RU"/>
              </w:rPr>
              <w:t xml:space="preserve"> E</w:t>
            </w:r>
            <w:r w:rsidR="00827EE1" w:rsidRPr="002B6E69">
              <w:rPr>
                <w:sz w:val="18"/>
                <w:szCs w:val="18"/>
                <w:lang w:val="ru-RU"/>
              </w:rPr>
              <w:noBreakHyphen/>
            </w:r>
            <w:r w:rsidRPr="002B6E69">
              <w:rPr>
                <w:sz w:val="18"/>
                <w:szCs w:val="18"/>
                <w:lang w:val="ru-RU"/>
              </w:rPr>
              <w:t>UTRA</w:t>
            </w:r>
          </w:p>
        </w:tc>
        <w:tc>
          <w:tcPr>
            <w:tcW w:w="418" w:type="pct"/>
            <w:tcBorders>
              <w:right w:val="nil"/>
            </w:tcBorders>
            <w:shd w:val="clear" w:color="auto" w:fill="auto"/>
            <w:vAlign w:val="center"/>
          </w:tcPr>
          <w:p w14:paraId="6D7FE0C4"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F</w:t>
            </w:r>
            <w:r w:rsidRPr="002B6E69">
              <w:rPr>
                <w:sz w:val="18"/>
                <w:szCs w:val="18"/>
                <w:vertAlign w:val="subscript"/>
                <w:lang w:val="ru-RU"/>
              </w:rPr>
              <w:t>DL_low</w:t>
            </w:r>
          </w:p>
        </w:tc>
        <w:tc>
          <w:tcPr>
            <w:tcW w:w="159" w:type="pct"/>
            <w:tcBorders>
              <w:left w:val="nil"/>
              <w:right w:val="nil"/>
            </w:tcBorders>
            <w:shd w:val="clear" w:color="auto" w:fill="auto"/>
            <w:vAlign w:val="center"/>
          </w:tcPr>
          <w:p w14:paraId="5DDEA8ED"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w:t>
            </w:r>
          </w:p>
        </w:tc>
        <w:tc>
          <w:tcPr>
            <w:tcW w:w="454" w:type="pct"/>
            <w:tcBorders>
              <w:left w:val="nil"/>
            </w:tcBorders>
            <w:shd w:val="clear" w:color="auto" w:fill="auto"/>
            <w:vAlign w:val="center"/>
          </w:tcPr>
          <w:p w14:paraId="42037153"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F</w:t>
            </w:r>
            <w:r w:rsidRPr="002B6E69">
              <w:rPr>
                <w:sz w:val="18"/>
                <w:szCs w:val="18"/>
                <w:vertAlign w:val="subscript"/>
                <w:lang w:val="ru-RU"/>
              </w:rPr>
              <w:t>DL_high</w:t>
            </w:r>
          </w:p>
        </w:tc>
        <w:tc>
          <w:tcPr>
            <w:tcW w:w="809" w:type="pct"/>
            <w:shd w:val="clear" w:color="auto" w:fill="auto"/>
            <w:vAlign w:val="center"/>
          </w:tcPr>
          <w:p w14:paraId="191F6634" w14:textId="093BEABD" w:rsidR="00A62344" w:rsidRPr="002B6E69" w:rsidRDefault="000B0348" w:rsidP="001D25E7">
            <w:pPr>
              <w:pStyle w:val="Tabletext"/>
              <w:spacing w:line="200" w:lineRule="exact"/>
              <w:jc w:val="center"/>
              <w:rPr>
                <w:sz w:val="18"/>
                <w:szCs w:val="18"/>
                <w:lang w:val="ru-RU"/>
              </w:rPr>
            </w:pPr>
            <w:r w:rsidRPr="002B6E69">
              <w:rPr>
                <w:sz w:val="18"/>
                <w:szCs w:val="18"/>
                <w:lang w:val="ru-RU"/>
              </w:rPr>
              <w:t>−</w:t>
            </w:r>
            <w:r w:rsidR="00A62344" w:rsidRPr="002B6E69">
              <w:rPr>
                <w:sz w:val="18"/>
                <w:szCs w:val="18"/>
                <w:lang w:val="ru-RU"/>
              </w:rPr>
              <w:t>50</w:t>
            </w:r>
          </w:p>
        </w:tc>
        <w:tc>
          <w:tcPr>
            <w:tcW w:w="439" w:type="pct"/>
            <w:shd w:val="clear" w:color="auto" w:fill="auto"/>
            <w:noWrap/>
            <w:vAlign w:val="center"/>
          </w:tcPr>
          <w:p w14:paraId="64A0A5B1"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1</w:t>
            </w:r>
          </w:p>
        </w:tc>
        <w:tc>
          <w:tcPr>
            <w:tcW w:w="662" w:type="pct"/>
            <w:shd w:val="clear" w:color="auto" w:fill="auto"/>
            <w:noWrap/>
            <w:vAlign w:val="center"/>
          </w:tcPr>
          <w:p w14:paraId="0201581D" w14:textId="77777777" w:rsidR="00A62344" w:rsidRPr="002B6E69" w:rsidRDefault="00A62344" w:rsidP="001D25E7">
            <w:pPr>
              <w:pStyle w:val="Tabletext"/>
              <w:spacing w:line="200" w:lineRule="exact"/>
              <w:jc w:val="center"/>
              <w:rPr>
                <w:sz w:val="18"/>
                <w:szCs w:val="18"/>
                <w:lang w:val="ru-RU"/>
              </w:rPr>
            </w:pPr>
          </w:p>
        </w:tc>
      </w:tr>
      <w:tr w:rsidR="001A67B7" w:rsidRPr="002B6E69" w14:paraId="79F02222" w14:textId="77777777" w:rsidTr="008659FC">
        <w:trPr>
          <w:jc w:val="center"/>
        </w:trPr>
        <w:tc>
          <w:tcPr>
            <w:tcW w:w="809" w:type="pct"/>
            <w:vMerge/>
            <w:shd w:val="clear" w:color="auto" w:fill="auto"/>
          </w:tcPr>
          <w:p w14:paraId="2F354DFA" w14:textId="77777777" w:rsidR="00A62344" w:rsidRPr="002B6E69" w:rsidRDefault="00A62344" w:rsidP="001D25E7">
            <w:pPr>
              <w:pStyle w:val="Tabletext"/>
              <w:spacing w:line="200" w:lineRule="exact"/>
              <w:jc w:val="center"/>
              <w:rPr>
                <w:sz w:val="18"/>
                <w:szCs w:val="18"/>
                <w:lang w:val="ru-RU"/>
              </w:rPr>
            </w:pPr>
          </w:p>
        </w:tc>
        <w:tc>
          <w:tcPr>
            <w:tcW w:w="1250" w:type="pct"/>
            <w:shd w:val="clear" w:color="auto" w:fill="auto"/>
            <w:vAlign w:val="bottom"/>
          </w:tcPr>
          <w:p w14:paraId="2AFD2B28" w14:textId="615F541B" w:rsidR="00A62344" w:rsidRPr="002B6E69" w:rsidRDefault="00BD1E7E" w:rsidP="001D25E7">
            <w:pPr>
              <w:pStyle w:val="Tabletext"/>
              <w:spacing w:line="200" w:lineRule="exact"/>
              <w:jc w:val="left"/>
              <w:rPr>
                <w:sz w:val="18"/>
                <w:szCs w:val="18"/>
                <w:lang w:val="ru-RU"/>
              </w:rPr>
            </w:pPr>
            <w:r w:rsidRPr="002B6E69">
              <w:rPr>
                <w:sz w:val="18"/>
                <w:szCs w:val="18"/>
                <w:lang w:val="ru-RU"/>
              </w:rPr>
              <w:t>П</w:t>
            </w:r>
            <w:r w:rsidR="00A62344" w:rsidRPr="002B6E69">
              <w:rPr>
                <w:sz w:val="18"/>
                <w:szCs w:val="18"/>
                <w:lang w:val="ru-RU"/>
              </w:rPr>
              <w:t>олос</w:t>
            </w:r>
            <w:r w:rsidRPr="002B6E69">
              <w:rPr>
                <w:sz w:val="18"/>
                <w:szCs w:val="18"/>
                <w:lang w:val="ru-RU"/>
              </w:rPr>
              <w:t>ы</w:t>
            </w:r>
            <w:r w:rsidR="00A62344" w:rsidRPr="002B6E69">
              <w:rPr>
                <w:sz w:val="18"/>
                <w:szCs w:val="18"/>
                <w:lang w:val="ru-RU"/>
              </w:rPr>
              <w:t xml:space="preserve"> 3,</w:t>
            </w:r>
            <w:r w:rsidRPr="002B6E69">
              <w:rPr>
                <w:sz w:val="18"/>
                <w:szCs w:val="18"/>
                <w:lang w:val="ru-RU"/>
              </w:rPr>
              <w:t xml:space="preserve"> </w:t>
            </w:r>
            <w:r w:rsidR="00A62344" w:rsidRPr="002B6E69">
              <w:rPr>
                <w:sz w:val="18"/>
                <w:szCs w:val="18"/>
                <w:lang w:val="ru-RU"/>
              </w:rPr>
              <w:t>34</w:t>
            </w:r>
            <w:r w:rsidRPr="002B6E69">
              <w:rPr>
                <w:sz w:val="18"/>
                <w:szCs w:val="18"/>
                <w:lang w:val="ru-RU"/>
              </w:rPr>
              <w:t xml:space="preserve"> E-UTRA</w:t>
            </w:r>
          </w:p>
        </w:tc>
        <w:tc>
          <w:tcPr>
            <w:tcW w:w="418" w:type="pct"/>
            <w:tcBorders>
              <w:right w:val="nil"/>
            </w:tcBorders>
            <w:shd w:val="clear" w:color="auto" w:fill="auto"/>
            <w:vAlign w:val="center"/>
          </w:tcPr>
          <w:p w14:paraId="4D6D62BA"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F</w:t>
            </w:r>
            <w:r w:rsidRPr="002B6E69">
              <w:rPr>
                <w:sz w:val="18"/>
                <w:szCs w:val="18"/>
                <w:vertAlign w:val="subscript"/>
                <w:lang w:val="ru-RU"/>
              </w:rPr>
              <w:t>DL_low</w:t>
            </w:r>
          </w:p>
        </w:tc>
        <w:tc>
          <w:tcPr>
            <w:tcW w:w="159" w:type="pct"/>
            <w:tcBorders>
              <w:left w:val="nil"/>
              <w:right w:val="nil"/>
            </w:tcBorders>
            <w:shd w:val="clear" w:color="auto" w:fill="auto"/>
            <w:vAlign w:val="center"/>
          </w:tcPr>
          <w:p w14:paraId="78715CCF"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w:t>
            </w:r>
          </w:p>
        </w:tc>
        <w:tc>
          <w:tcPr>
            <w:tcW w:w="454" w:type="pct"/>
            <w:tcBorders>
              <w:left w:val="nil"/>
            </w:tcBorders>
            <w:shd w:val="clear" w:color="auto" w:fill="auto"/>
          </w:tcPr>
          <w:p w14:paraId="300274A0"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F</w:t>
            </w:r>
            <w:r w:rsidRPr="002B6E69">
              <w:rPr>
                <w:sz w:val="18"/>
                <w:szCs w:val="18"/>
                <w:vertAlign w:val="subscript"/>
                <w:lang w:val="ru-RU"/>
              </w:rPr>
              <w:t>DL_high</w:t>
            </w:r>
          </w:p>
        </w:tc>
        <w:tc>
          <w:tcPr>
            <w:tcW w:w="809" w:type="pct"/>
            <w:shd w:val="clear" w:color="auto" w:fill="auto"/>
            <w:vAlign w:val="center"/>
          </w:tcPr>
          <w:p w14:paraId="6940E8AD" w14:textId="68967E36" w:rsidR="00A62344" w:rsidRPr="002B6E69" w:rsidRDefault="000B0348" w:rsidP="001D25E7">
            <w:pPr>
              <w:pStyle w:val="Tabletext"/>
              <w:spacing w:line="200" w:lineRule="exact"/>
              <w:jc w:val="center"/>
              <w:rPr>
                <w:sz w:val="18"/>
                <w:szCs w:val="18"/>
                <w:lang w:val="ru-RU"/>
              </w:rPr>
            </w:pPr>
            <w:r w:rsidRPr="002B6E69">
              <w:rPr>
                <w:sz w:val="18"/>
                <w:szCs w:val="18"/>
                <w:lang w:val="ru-RU"/>
              </w:rPr>
              <w:t>−</w:t>
            </w:r>
            <w:r w:rsidR="00A62344" w:rsidRPr="002B6E69">
              <w:rPr>
                <w:sz w:val="18"/>
                <w:szCs w:val="18"/>
                <w:lang w:val="ru-RU"/>
              </w:rPr>
              <w:t>50</w:t>
            </w:r>
          </w:p>
        </w:tc>
        <w:tc>
          <w:tcPr>
            <w:tcW w:w="439" w:type="pct"/>
            <w:shd w:val="clear" w:color="auto" w:fill="auto"/>
            <w:noWrap/>
            <w:vAlign w:val="center"/>
          </w:tcPr>
          <w:p w14:paraId="7A2B2AC8"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1</w:t>
            </w:r>
          </w:p>
        </w:tc>
        <w:tc>
          <w:tcPr>
            <w:tcW w:w="662" w:type="pct"/>
            <w:shd w:val="clear" w:color="auto" w:fill="auto"/>
            <w:noWrap/>
            <w:vAlign w:val="center"/>
          </w:tcPr>
          <w:p w14:paraId="6515371C"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3</w:t>
            </w:r>
          </w:p>
        </w:tc>
      </w:tr>
      <w:tr w:rsidR="001A67B7" w:rsidRPr="002B6E69" w14:paraId="7B1AC74D" w14:textId="77777777" w:rsidTr="008659FC">
        <w:trPr>
          <w:jc w:val="center"/>
        </w:trPr>
        <w:tc>
          <w:tcPr>
            <w:tcW w:w="809" w:type="pct"/>
            <w:vMerge/>
            <w:shd w:val="clear" w:color="auto" w:fill="auto"/>
          </w:tcPr>
          <w:p w14:paraId="0C5A60F3" w14:textId="77777777" w:rsidR="00A62344" w:rsidRPr="002B6E69" w:rsidRDefault="00A62344" w:rsidP="001D25E7">
            <w:pPr>
              <w:pStyle w:val="Tabletext"/>
              <w:spacing w:line="200" w:lineRule="exact"/>
              <w:jc w:val="center"/>
              <w:rPr>
                <w:sz w:val="18"/>
                <w:szCs w:val="18"/>
                <w:lang w:val="ru-RU"/>
              </w:rPr>
            </w:pPr>
          </w:p>
        </w:tc>
        <w:tc>
          <w:tcPr>
            <w:tcW w:w="1250" w:type="pct"/>
            <w:shd w:val="clear" w:color="auto" w:fill="auto"/>
            <w:vAlign w:val="center"/>
          </w:tcPr>
          <w:p w14:paraId="024601A7" w14:textId="7BC8D010" w:rsidR="00A62344" w:rsidRPr="002B6E69" w:rsidRDefault="00BD1E7E" w:rsidP="001D25E7">
            <w:pPr>
              <w:pStyle w:val="Tabletext"/>
              <w:spacing w:line="200" w:lineRule="exact"/>
              <w:jc w:val="left"/>
              <w:rPr>
                <w:spacing w:val="-2"/>
                <w:sz w:val="18"/>
                <w:szCs w:val="18"/>
                <w:lang w:val="ru-RU"/>
              </w:rPr>
            </w:pPr>
            <w:r w:rsidRPr="002B6E69">
              <w:rPr>
                <w:spacing w:val="-2"/>
                <w:sz w:val="18"/>
                <w:szCs w:val="18"/>
                <w:lang w:val="ru-RU"/>
              </w:rPr>
              <w:t>П</w:t>
            </w:r>
            <w:r w:rsidR="00A62344" w:rsidRPr="002B6E69">
              <w:rPr>
                <w:spacing w:val="-2"/>
                <w:sz w:val="18"/>
                <w:szCs w:val="18"/>
                <w:lang w:val="ru-RU"/>
              </w:rPr>
              <w:t>олос</w:t>
            </w:r>
            <w:r w:rsidRPr="002B6E69">
              <w:rPr>
                <w:spacing w:val="-2"/>
                <w:sz w:val="18"/>
                <w:szCs w:val="18"/>
                <w:lang w:val="ru-RU"/>
              </w:rPr>
              <w:t>ы</w:t>
            </w:r>
            <w:r w:rsidR="00A62344" w:rsidRPr="002B6E69">
              <w:rPr>
                <w:spacing w:val="-2"/>
                <w:sz w:val="18"/>
                <w:szCs w:val="18"/>
                <w:lang w:val="ru-RU"/>
              </w:rPr>
              <w:t xml:space="preserve"> 22, 42, 52</w:t>
            </w:r>
            <w:r w:rsidRPr="002B6E69">
              <w:rPr>
                <w:spacing w:val="-2"/>
                <w:sz w:val="18"/>
                <w:szCs w:val="18"/>
                <w:lang w:val="ru-RU"/>
              </w:rPr>
              <w:t xml:space="preserve"> E-UTRA</w:t>
            </w:r>
          </w:p>
        </w:tc>
        <w:tc>
          <w:tcPr>
            <w:tcW w:w="418" w:type="pct"/>
            <w:tcBorders>
              <w:right w:val="nil"/>
            </w:tcBorders>
            <w:shd w:val="clear" w:color="auto" w:fill="auto"/>
            <w:vAlign w:val="center"/>
          </w:tcPr>
          <w:p w14:paraId="52BA200F"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F</w:t>
            </w:r>
            <w:r w:rsidRPr="002B6E69">
              <w:rPr>
                <w:sz w:val="18"/>
                <w:szCs w:val="18"/>
                <w:vertAlign w:val="subscript"/>
                <w:lang w:val="ru-RU"/>
              </w:rPr>
              <w:t>DL_low</w:t>
            </w:r>
          </w:p>
        </w:tc>
        <w:tc>
          <w:tcPr>
            <w:tcW w:w="159" w:type="pct"/>
            <w:tcBorders>
              <w:left w:val="nil"/>
              <w:right w:val="nil"/>
            </w:tcBorders>
            <w:shd w:val="clear" w:color="auto" w:fill="auto"/>
            <w:vAlign w:val="center"/>
          </w:tcPr>
          <w:p w14:paraId="496CC8BA"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w:t>
            </w:r>
          </w:p>
        </w:tc>
        <w:tc>
          <w:tcPr>
            <w:tcW w:w="454" w:type="pct"/>
            <w:tcBorders>
              <w:left w:val="nil"/>
            </w:tcBorders>
            <w:shd w:val="clear" w:color="auto" w:fill="auto"/>
          </w:tcPr>
          <w:p w14:paraId="6D5D59EA"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F</w:t>
            </w:r>
            <w:r w:rsidRPr="002B6E69">
              <w:rPr>
                <w:sz w:val="18"/>
                <w:szCs w:val="18"/>
                <w:vertAlign w:val="subscript"/>
                <w:lang w:val="ru-RU"/>
              </w:rPr>
              <w:t>DL_high</w:t>
            </w:r>
          </w:p>
        </w:tc>
        <w:tc>
          <w:tcPr>
            <w:tcW w:w="809" w:type="pct"/>
            <w:shd w:val="clear" w:color="auto" w:fill="auto"/>
            <w:vAlign w:val="center"/>
          </w:tcPr>
          <w:p w14:paraId="314F57C0" w14:textId="6589807B" w:rsidR="00A62344" w:rsidRPr="002B6E69" w:rsidRDefault="000B0348" w:rsidP="001D25E7">
            <w:pPr>
              <w:pStyle w:val="Tabletext"/>
              <w:spacing w:line="200" w:lineRule="exact"/>
              <w:jc w:val="center"/>
              <w:rPr>
                <w:sz w:val="18"/>
                <w:szCs w:val="18"/>
                <w:lang w:val="ru-RU"/>
              </w:rPr>
            </w:pPr>
            <w:r w:rsidRPr="002B6E69">
              <w:rPr>
                <w:sz w:val="18"/>
                <w:szCs w:val="18"/>
                <w:lang w:val="ru-RU"/>
              </w:rPr>
              <w:t>−</w:t>
            </w:r>
            <w:r w:rsidR="00A62344" w:rsidRPr="002B6E69">
              <w:rPr>
                <w:sz w:val="18"/>
                <w:szCs w:val="18"/>
                <w:lang w:val="ru-RU"/>
              </w:rPr>
              <w:t>50</w:t>
            </w:r>
          </w:p>
        </w:tc>
        <w:tc>
          <w:tcPr>
            <w:tcW w:w="439" w:type="pct"/>
            <w:shd w:val="clear" w:color="auto" w:fill="auto"/>
            <w:noWrap/>
            <w:vAlign w:val="center"/>
          </w:tcPr>
          <w:p w14:paraId="4BE63066"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1</w:t>
            </w:r>
          </w:p>
        </w:tc>
        <w:tc>
          <w:tcPr>
            <w:tcW w:w="662" w:type="pct"/>
            <w:shd w:val="clear" w:color="auto" w:fill="auto"/>
            <w:noWrap/>
            <w:vAlign w:val="center"/>
          </w:tcPr>
          <w:p w14:paraId="58DB961D"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2</w:t>
            </w:r>
          </w:p>
        </w:tc>
      </w:tr>
      <w:tr w:rsidR="001A67B7" w:rsidRPr="002B6E69" w14:paraId="4C8662EA" w14:textId="77777777" w:rsidTr="008659FC">
        <w:trPr>
          <w:jc w:val="center"/>
        </w:trPr>
        <w:tc>
          <w:tcPr>
            <w:tcW w:w="809" w:type="pct"/>
            <w:vMerge/>
            <w:shd w:val="clear" w:color="auto" w:fill="auto"/>
          </w:tcPr>
          <w:p w14:paraId="4D5CBCF9" w14:textId="77777777" w:rsidR="00A62344" w:rsidRPr="002B6E69" w:rsidRDefault="00A62344" w:rsidP="001D25E7">
            <w:pPr>
              <w:pStyle w:val="Tabletext"/>
              <w:spacing w:line="200" w:lineRule="exact"/>
              <w:jc w:val="center"/>
              <w:rPr>
                <w:sz w:val="18"/>
                <w:szCs w:val="18"/>
                <w:lang w:val="ru-RU"/>
              </w:rPr>
            </w:pPr>
          </w:p>
        </w:tc>
        <w:tc>
          <w:tcPr>
            <w:tcW w:w="1250" w:type="pct"/>
            <w:shd w:val="clear" w:color="auto" w:fill="auto"/>
            <w:vAlign w:val="bottom"/>
          </w:tcPr>
          <w:p w14:paraId="79CA7ACA" w14:textId="3DB29060" w:rsidR="00A62344" w:rsidRPr="002B6E69" w:rsidRDefault="00BD1E7E" w:rsidP="001D25E7">
            <w:pPr>
              <w:pStyle w:val="Tabletext"/>
              <w:spacing w:line="200" w:lineRule="exact"/>
              <w:jc w:val="left"/>
              <w:rPr>
                <w:sz w:val="18"/>
                <w:szCs w:val="18"/>
                <w:lang w:val="ru-RU"/>
              </w:rPr>
            </w:pPr>
            <w:r w:rsidRPr="002B6E69">
              <w:rPr>
                <w:sz w:val="18"/>
                <w:szCs w:val="18"/>
                <w:lang w:val="ru-RU"/>
              </w:rPr>
              <w:t>П</w:t>
            </w:r>
            <w:r w:rsidR="00A62344" w:rsidRPr="002B6E69">
              <w:rPr>
                <w:sz w:val="18"/>
                <w:szCs w:val="18"/>
                <w:lang w:val="ru-RU"/>
              </w:rPr>
              <w:t>олос</w:t>
            </w:r>
            <w:r w:rsidRPr="002B6E69">
              <w:rPr>
                <w:sz w:val="18"/>
                <w:szCs w:val="18"/>
                <w:lang w:val="ru-RU"/>
              </w:rPr>
              <w:t>а</w:t>
            </w:r>
            <w:r w:rsidR="00A62344" w:rsidRPr="002B6E69">
              <w:rPr>
                <w:sz w:val="18"/>
                <w:szCs w:val="18"/>
                <w:lang w:val="ru-RU"/>
              </w:rPr>
              <w:t xml:space="preserve"> 26</w:t>
            </w:r>
            <w:r w:rsidRPr="002B6E69">
              <w:rPr>
                <w:sz w:val="18"/>
                <w:szCs w:val="18"/>
                <w:lang w:val="ru-RU"/>
              </w:rPr>
              <w:t xml:space="preserve"> E-UTRA</w:t>
            </w:r>
          </w:p>
        </w:tc>
        <w:tc>
          <w:tcPr>
            <w:tcW w:w="418" w:type="pct"/>
            <w:tcBorders>
              <w:right w:val="nil"/>
            </w:tcBorders>
            <w:shd w:val="clear" w:color="auto" w:fill="auto"/>
            <w:vAlign w:val="center"/>
          </w:tcPr>
          <w:p w14:paraId="67D58B85"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859</w:t>
            </w:r>
          </w:p>
        </w:tc>
        <w:tc>
          <w:tcPr>
            <w:tcW w:w="159" w:type="pct"/>
            <w:tcBorders>
              <w:left w:val="nil"/>
              <w:right w:val="nil"/>
            </w:tcBorders>
            <w:shd w:val="clear" w:color="auto" w:fill="auto"/>
            <w:vAlign w:val="center"/>
          </w:tcPr>
          <w:p w14:paraId="06565C24"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w:t>
            </w:r>
          </w:p>
        </w:tc>
        <w:tc>
          <w:tcPr>
            <w:tcW w:w="454" w:type="pct"/>
            <w:tcBorders>
              <w:left w:val="nil"/>
            </w:tcBorders>
            <w:shd w:val="clear" w:color="auto" w:fill="auto"/>
            <w:vAlign w:val="center"/>
          </w:tcPr>
          <w:p w14:paraId="3A1976FE"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869</w:t>
            </w:r>
          </w:p>
        </w:tc>
        <w:tc>
          <w:tcPr>
            <w:tcW w:w="809" w:type="pct"/>
            <w:shd w:val="clear" w:color="auto" w:fill="auto"/>
            <w:vAlign w:val="center"/>
          </w:tcPr>
          <w:p w14:paraId="7DF6C4AA" w14:textId="4E03BBD9" w:rsidR="00A62344" w:rsidRPr="002B6E69" w:rsidRDefault="000B0348" w:rsidP="001D25E7">
            <w:pPr>
              <w:pStyle w:val="Tabletext"/>
              <w:spacing w:line="200" w:lineRule="exact"/>
              <w:jc w:val="center"/>
              <w:rPr>
                <w:sz w:val="18"/>
                <w:szCs w:val="18"/>
                <w:lang w:val="ru-RU"/>
              </w:rPr>
            </w:pPr>
            <w:r w:rsidRPr="002B6E69">
              <w:rPr>
                <w:sz w:val="18"/>
                <w:szCs w:val="18"/>
                <w:lang w:val="ru-RU"/>
              </w:rPr>
              <w:t>−</w:t>
            </w:r>
            <w:r w:rsidR="00A62344" w:rsidRPr="002B6E69">
              <w:rPr>
                <w:sz w:val="18"/>
                <w:szCs w:val="18"/>
                <w:lang w:val="ru-RU"/>
              </w:rPr>
              <w:t>27</w:t>
            </w:r>
          </w:p>
        </w:tc>
        <w:tc>
          <w:tcPr>
            <w:tcW w:w="439" w:type="pct"/>
            <w:shd w:val="clear" w:color="auto" w:fill="auto"/>
            <w:noWrap/>
            <w:vAlign w:val="center"/>
          </w:tcPr>
          <w:p w14:paraId="7EE39827"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1</w:t>
            </w:r>
          </w:p>
        </w:tc>
        <w:tc>
          <w:tcPr>
            <w:tcW w:w="662" w:type="pct"/>
            <w:shd w:val="clear" w:color="auto" w:fill="auto"/>
            <w:noWrap/>
            <w:vAlign w:val="center"/>
          </w:tcPr>
          <w:p w14:paraId="7C510DAB" w14:textId="77777777" w:rsidR="00A62344" w:rsidRPr="002B6E69" w:rsidRDefault="00A62344" w:rsidP="001D25E7">
            <w:pPr>
              <w:pStyle w:val="Tabletext"/>
              <w:spacing w:line="200" w:lineRule="exact"/>
              <w:jc w:val="center"/>
              <w:rPr>
                <w:sz w:val="18"/>
                <w:szCs w:val="18"/>
                <w:lang w:val="ru-RU"/>
              </w:rPr>
            </w:pPr>
          </w:p>
        </w:tc>
      </w:tr>
    </w:tbl>
    <w:p w14:paraId="01BDF0C2" w14:textId="77777777" w:rsidR="008659FC" w:rsidRPr="002B6E69" w:rsidRDefault="008659FC" w:rsidP="008659FC">
      <w:pPr>
        <w:pStyle w:val="TableNo"/>
        <w:rPr>
          <w:lang w:val="ru-RU"/>
        </w:rPr>
      </w:pPr>
      <w:r w:rsidRPr="002B6E69">
        <w:rPr>
          <w:lang w:val="ru-RU"/>
        </w:rPr>
        <w:lastRenderedPageBreak/>
        <w:t>ТАБЛИЦА A1-41 (</w:t>
      </w:r>
      <w:r w:rsidRPr="002B6E69">
        <w:rPr>
          <w:i/>
          <w:iCs/>
          <w:lang w:val="ru-RU"/>
        </w:rPr>
        <w:t>продолжение</w:t>
      </w:r>
      <w:r w:rsidRPr="002B6E69">
        <w:rPr>
          <w:lang w:val="ru-RU"/>
        </w:rPr>
        <w:t>)</w:t>
      </w:r>
    </w:p>
    <w:tbl>
      <w:tblPr>
        <w:tblW w:w="9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13"/>
        <w:gridCol w:w="2376"/>
        <w:gridCol w:w="857"/>
        <w:gridCol w:w="283"/>
        <w:gridCol w:w="990"/>
        <w:gridCol w:w="1411"/>
        <w:gridCol w:w="986"/>
        <w:gridCol w:w="1151"/>
      </w:tblGrid>
      <w:tr w:rsidR="008659FC" w:rsidRPr="002B6E69" w14:paraId="20CAC2C7" w14:textId="77777777" w:rsidTr="008659FC">
        <w:trPr>
          <w:tblHeader/>
          <w:jc w:val="center"/>
        </w:trPr>
        <w:tc>
          <w:tcPr>
            <w:tcW w:w="817" w:type="pct"/>
            <w:gridSpan w:val="2"/>
            <w:vMerge w:val="restart"/>
            <w:shd w:val="clear" w:color="auto" w:fill="auto"/>
            <w:vAlign w:val="center"/>
          </w:tcPr>
          <w:p w14:paraId="6EC9E28B" w14:textId="77777777" w:rsidR="008659FC" w:rsidRPr="002B6E69" w:rsidRDefault="008659FC" w:rsidP="003E1B22">
            <w:pPr>
              <w:pStyle w:val="Tablehead"/>
              <w:rPr>
                <w:sz w:val="18"/>
                <w:szCs w:val="18"/>
                <w:lang w:val="ru-RU"/>
              </w:rPr>
            </w:pPr>
            <w:r w:rsidRPr="002B6E69">
              <w:rPr>
                <w:bCs/>
                <w:sz w:val="18"/>
                <w:szCs w:val="18"/>
                <w:lang w:val="ru-RU"/>
              </w:rPr>
              <w:t>Конфигурация CA E</w:t>
            </w:r>
            <w:r w:rsidRPr="002B6E69">
              <w:rPr>
                <w:bCs/>
                <w:sz w:val="18"/>
                <w:szCs w:val="18"/>
                <w:lang w:val="ru-RU"/>
              </w:rPr>
              <w:noBreakHyphen/>
              <w:t>UTRA</w:t>
            </w:r>
          </w:p>
        </w:tc>
        <w:tc>
          <w:tcPr>
            <w:tcW w:w="4183" w:type="pct"/>
            <w:gridSpan w:val="7"/>
            <w:shd w:val="clear" w:color="auto" w:fill="auto"/>
            <w:vAlign w:val="center"/>
          </w:tcPr>
          <w:p w14:paraId="5204E4CF" w14:textId="77777777" w:rsidR="008659FC" w:rsidRPr="002B6E69" w:rsidRDefault="008659FC" w:rsidP="003E1B22">
            <w:pPr>
              <w:pStyle w:val="Tablehead"/>
              <w:rPr>
                <w:sz w:val="18"/>
                <w:szCs w:val="18"/>
                <w:lang w:val="ru-RU"/>
              </w:rPr>
            </w:pPr>
            <w:r w:rsidRPr="002B6E69">
              <w:rPr>
                <w:bCs/>
                <w:sz w:val="18"/>
                <w:szCs w:val="18"/>
                <w:lang w:val="ru-RU"/>
              </w:rPr>
              <w:t>Побочное излучение</w:t>
            </w:r>
          </w:p>
        </w:tc>
      </w:tr>
      <w:tr w:rsidR="0094751B" w:rsidRPr="002B6E69" w14:paraId="50456D7C" w14:textId="77777777" w:rsidTr="008659FC">
        <w:trPr>
          <w:tblHeader/>
          <w:jc w:val="center"/>
        </w:trPr>
        <w:tc>
          <w:tcPr>
            <w:tcW w:w="817" w:type="pct"/>
            <w:gridSpan w:val="2"/>
            <w:vMerge/>
            <w:vAlign w:val="center"/>
          </w:tcPr>
          <w:p w14:paraId="1D9EFD26" w14:textId="77777777" w:rsidR="008659FC" w:rsidRPr="002B6E69" w:rsidRDefault="008659FC" w:rsidP="003E1B22">
            <w:pPr>
              <w:pStyle w:val="Tablehead"/>
              <w:rPr>
                <w:sz w:val="18"/>
                <w:szCs w:val="18"/>
                <w:lang w:val="ru-RU"/>
              </w:rPr>
            </w:pPr>
          </w:p>
        </w:tc>
        <w:tc>
          <w:tcPr>
            <w:tcW w:w="1234" w:type="pct"/>
            <w:shd w:val="clear" w:color="auto" w:fill="auto"/>
            <w:vAlign w:val="center"/>
          </w:tcPr>
          <w:p w14:paraId="77625EC3" w14:textId="77777777" w:rsidR="008659FC" w:rsidRPr="002B6E69" w:rsidRDefault="008659FC" w:rsidP="003E1B22">
            <w:pPr>
              <w:pStyle w:val="Tablehead"/>
              <w:rPr>
                <w:sz w:val="18"/>
                <w:szCs w:val="18"/>
                <w:lang w:val="ru-RU"/>
              </w:rPr>
            </w:pPr>
            <w:r w:rsidRPr="002B6E69">
              <w:rPr>
                <w:bCs/>
                <w:sz w:val="18"/>
                <w:szCs w:val="18"/>
                <w:lang w:val="ru-RU"/>
              </w:rPr>
              <w:t>Защищаемая полоса</w:t>
            </w:r>
          </w:p>
        </w:tc>
        <w:tc>
          <w:tcPr>
            <w:tcW w:w="1106" w:type="pct"/>
            <w:gridSpan w:val="3"/>
            <w:tcBorders>
              <w:bottom w:val="single" w:sz="4" w:space="0" w:color="auto"/>
            </w:tcBorders>
            <w:shd w:val="clear" w:color="auto" w:fill="auto"/>
            <w:vAlign w:val="center"/>
          </w:tcPr>
          <w:p w14:paraId="13DA5561" w14:textId="77777777" w:rsidR="008659FC" w:rsidRPr="002B6E69" w:rsidRDefault="008659FC" w:rsidP="003E1B22">
            <w:pPr>
              <w:pStyle w:val="Tablehead"/>
              <w:rPr>
                <w:sz w:val="18"/>
                <w:szCs w:val="18"/>
                <w:lang w:val="ru-RU"/>
              </w:rPr>
            </w:pPr>
            <w:r w:rsidRPr="002B6E69">
              <w:rPr>
                <w:bCs/>
                <w:sz w:val="18"/>
                <w:szCs w:val="18"/>
                <w:lang w:val="ru-RU"/>
              </w:rPr>
              <w:t xml:space="preserve">Диапазон частот </w:t>
            </w:r>
            <w:r w:rsidRPr="002B6E69">
              <w:rPr>
                <w:b w:val="0"/>
                <w:sz w:val="18"/>
                <w:szCs w:val="18"/>
                <w:lang w:val="ru-RU"/>
              </w:rPr>
              <w:br/>
            </w:r>
            <w:r w:rsidRPr="002B6E69">
              <w:rPr>
                <w:bCs/>
                <w:sz w:val="18"/>
                <w:szCs w:val="18"/>
                <w:lang w:val="ru-RU"/>
              </w:rPr>
              <w:t>(МГц)</w:t>
            </w:r>
          </w:p>
        </w:tc>
        <w:tc>
          <w:tcPr>
            <w:tcW w:w="733" w:type="pct"/>
            <w:shd w:val="clear" w:color="auto" w:fill="auto"/>
            <w:vAlign w:val="center"/>
          </w:tcPr>
          <w:p w14:paraId="3A0A2B80" w14:textId="77777777" w:rsidR="008659FC" w:rsidRPr="002B6E69" w:rsidRDefault="008659FC" w:rsidP="003E1B22">
            <w:pPr>
              <w:pStyle w:val="Tablehead"/>
              <w:ind w:left="-57" w:right="-57"/>
              <w:rPr>
                <w:sz w:val="18"/>
                <w:szCs w:val="18"/>
                <w:lang w:val="ru-RU"/>
              </w:rPr>
            </w:pPr>
            <w:r w:rsidRPr="002B6E69">
              <w:rPr>
                <w:bCs/>
                <w:sz w:val="18"/>
                <w:szCs w:val="18"/>
                <w:lang w:val="ru-RU"/>
              </w:rPr>
              <w:t xml:space="preserve">Максимальный уровень </w:t>
            </w:r>
            <w:r w:rsidRPr="002B6E69">
              <w:rPr>
                <w:b w:val="0"/>
                <w:sz w:val="18"/>
                <w:szCs w:val="18"/>
                <w:lang w:val="ru-RU"/>
              </w:rPr>
              <w:br/>
            </w:r>
            <w:r w:rsidRPr="002B6E69">
              <w:rPr>
                <w:bCs/>
                <w:sz w:val="18"/>
                <w:szCs w:val="18"/>
                <w:lang w:val="ru-RU"/>
              </w:rPr>
              <w:t>(дБм)</w:t>
            </w:r>
          </w:p>
        </w:tc>
        <w:tc>
          <w:tcPr>
            <w:tcW w:w="512" w:type="pct"/>
            <w:shd w:val="clear" w:color="auto" w:fill="auto"/>
            <w:vAlign w:val="center"/>
          </w:tcPr>
          <w:p w14:paraId="3333AF5C" w14:textId="77777777" w:rsidR="008659FC" w:rsidRPr="002B6E69" w:rsidRDefault="008659FC" w:rsidP="003E1B22">
            <w:pPr>
              <w:pStyle w:val="Tablehead"/>
              <w:rPr>
                <w:sz w:val="18"/>
                <w:szCs w:val="18"/>
                <w:lang w:val="ru-RU"/>
              </w:rPr>
            </w:pPr>
            <w:r w:rsidRPr="002B6E69">
              <w:rPr>
                <w:bCs/>
                <w:sz w:val="18"/>
                <w:szCs w:val="18"/>
                <w:lang w:val="ru-RU"/>
              </w:rPr>
              <w:t xml:space="preserve">MBW </w:t>
            </w:r>
            <w:r w:rsidRPr="002B6E69">
              <w:rPr>
                <w:b w:val="0"/>
                <w:sz w:val="18"/>
                <w:szCs w:val="18"/>
                <w:lang w:val="ru-RU"/>
              </w:rPr>
              <w:br/>
            </w:r>
            <w:r w:rsidRPr="002B6E69">
              <w:rPr>
                <w:bCs/>
                <w:sz w:val="18"/>
                <w:szCs w:val="18"/>
                <w:lang w:val="ru-RU"/>
              </w:rPr>
              <w:t>(МГц)</w:t>
            </w:r>
          </w:p>
        </w:tc>
        <w:tc>
          <w:tcPr>
            <w:tcW w:w="598" w:type="pct"/>
            <w:shd w:val="clear" w:color="auto" w:fill="auto"/>
            <w:noWrap/>
            <w:vAlign w:val="center"/>
          </w:tcPr>
          <w:p w14:paraId="60DB1870" w14:textId="77777777" w:rsidR="008659FC" w:rsidRPr="002B6E69" w:rsidRDefault="008659FC" w:rsidP="003E1B22">
            <w:pPr>
              <w:pStyle w:val="Tablehead"/>
              <w:ind w:left="-57" w:right="-57"/>
              <w:rPr>
                <w:sz w:val="18"/>
                <w:szCs w:val="18"/>
                <w:lang w:val="ru-RU"/>
              </w:rPr>
            </w:pPr>
            <w:r w:rsidRPr="002B6E69">
              <w:rPr>
                <w:bCs/>
                <w:sz w:val="18"/>
                <w:szCs w:val="18"/>
                <w:lang w:val="ru-RU"/>
              </w:rPr>
              <w:t>Примечание</w:t>
            </w:r>
          </w:p>
        </w:tc>
      </w:tr>
      <w:tr w:rsidR="008659FC" w:rsidRPr="002B6E69" w14:paraId="19B7A323" w14:textId="77777777" w:rsidTr="008659FC">
        <w:trPr>
          <w:jc w:val="center"/>
        </w:trPr>
        <w:tc>
          <w:tcPr>
            <w:tcW w:w="810" w:type="pct"/>
            <w:vMerge w:val="restart"/>
            <w:shd w:val="clear" w:color="auto" w:fill="auto"/>
          </w:tcPr>
          <w:p w14:paraId="5A8D8658"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CA_3-7</w:t>
            </w:r>
          </w:p>
        </w:tc>
        <w:tc>
          <w:tcPr>
            <w:tcW w:w="1241" w:type="pct"/>
            <w:gridSpan w:val="2"/>
            <w:shd w:val="clear" w:color="auto" w:fill="auto"/>
            <w:vAlign w:val="bottom"/>
          </w:tcPr>
          <w:p w14:paraId="0267C7EC" w14:textId="2F4C0B1C" w:rsidR="00A62344" w:rsidRPr="002B6E69" w:rsidRDefault="00BD1E7E" w:rsidP="001D25E7">
            <w:pPr>
              <w:pStyle w:val="Tabletext"/>
              <w:spacing w:line="200" w:lineRule="exact"/>
              <w:jc w:val="left"/>
              <w:rPr>
                <w:sz w:val="18"/>
                <w:szCs w:val="18"/>
                <w:lang w:val="ru-RU"/>
              </w:rPr>
            </w:pPr>
            <w:r w:rsidRPr="002B6E69">
              <w:rPr>
                <w:sz w:val="18"/>
                <w:szCs w:val="18"/>
                <w:lang w:val="ru-RU"/>
              </w:rPr>
              <w:t>П</w:t>
            </w:r>
            <w:r w:rsidR="00A62344" w:rsidRPr="002B6E69">
              <w:rPr>
                <w:sz w:val="18"/>
                <w:szCs w:val="18"/>
                <w:lang w:val="ru-RU"/>
              </w:rPr>
              <w:t>олос</w:t>
            </w:r>
            <w:r w:rsidR="000B0348" w:rsidRPr="002B6E69">
              <w:rPr>
                <w:sz w:val="18"/>
                <w:szCs w:val="18"/>
                <w:lang w:val="ru-RU"/>
              </w:rPr>
              <w:t>ы</w:t>
            </w:r>
            <w:r w:rsidR="00A62344" w:rsidRPr="002B6E69">
              <w:rPr>
                <w:sz w:val="18"/>
                <w:szCs w:val="18"/>
                <w:lang w:val="ru-RU"/>
              </w:rPr>
              <w:t xml:space="preserve"> 1, 5, 7, 8, 20, 26, 27, 28, 31, 32, 33, 34, 40, 43, 44, 50, 51, 65, 67, 72, 74, 75, 76</w:t>
            </w:r>
            <w:r w:rsidRPr="002B6E69">
              <w:rPr>
                <w:sz w:val="18"/>
                <w:szCs w:val="18"/>
                <w:lang w:val="ru-RU"/>
              </w:rPr>
              <w:t xml:space="preserve"> E</w:t>
            </w:r>
            <w:r w:rsidR="00827EE1" w:rsidRPr="002B6E69">
              <w:rPr>
                <w:sz w:val="18"/>
                <w:szCs w:val="18"/>
                <w:lang w:val="ru-RU"/>
              </w:rPr>
              <w:noBreakHyphen/>
            </w:r>
            <w:r w:rsidRPr="002B6E69">
              <w:rPr>
                <w:sz w:val="18"/>
                <w:szCs w:val="18"/>
                <w:lang w:val="ru-RU"/>
              </w:rPr>
              <w:t>UTRA</w:t>
            </w:r>
          </w:p>
        </w:tc>
        <w:tc>
          <w:tcPr>
            <w:tcW w:w="445" w:type="pct"/>
            <w:tcBorders>
              <w:right w:val="nil"/>
            </w:tcBorders>
            <w:shd w:val="clear" w:color="auto" w:fill="auto"/>
            <w:vAlign w:val="center"/>
          </w:tcPr>
          <w:p w14:paraId="626D5610"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F</w:t>
            </w:r>
            <w:r w:rsidRPr="002B6E69">
              <w:rPr>
                <w:sz w:val="18"/>
                <w:szCs w:val="18"/>
                <w:vertAlign w:val="subscript"/>
                <w:lang w:val="ru-RU"/>
              </w:rPr>
              <w:t>DL_low</w:t>
            </w:r>
          </w:p>
        </w:tc>
        <w:tc>
          <w:tcPr>
            <w:tcW w:w="147" w:type="pct"/>
            <w:tcBorders>
              <w:left w:val="nil"/>
              <w:right w:val="nil"/>
            </w:tcBorders>
            <w:shd w:val="clear" w:color="auto" w:fill="auto"/>
            <w:vAlign w:val="center"/>
          </w:tcPr>
          <w:p w14:paraId="178B9FE6"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w:t>
            </w:r>
          </w:p>
        </w:tc>
        <w:tc>
          <w:tcPr>
            <w:tcW w:w="514" w:type="pct"/>
            <w:tcBorders>
              <w:left w:val="nil"/>
            </w:tcBorders>
            <w:shd w:val="clear" w:color="auto" w:fill="auto"/>
            <w:vAlign w:val="center"/>
          </w:tcPr>
          <w:p w14:paraId="6281FD3D"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F</w:t>
            </w:r>
            <w:r w:rsidRPr="002B6E69">
              <w:rPr>
                <w:sz w:val="18"/>
                <w:szCs w:val="18"/>
                <w:vertAlign w:val="subscript"/>
                <w:lang w:val="ru-RU"/>
              </w:rPr>
              <w:t>DL_high</w:t>
            </w:r>
          </w:p>
        </w:tc>
        <w:tc>
          <w:tcPr>
            <w:tcW w:w="733" w:type="pct"/>
            <w:shd w:val="clear" w:color="auto" w:fill="auto"/>
            <w:vAlign w:val="center"/>
          </w:tcPr>
          <w:p w14:paraId="2FDD0054" w14:textId="6B8CC6DB" w:rsidR="00A62344" w:rsidRPr="002B6E69" w:rsidRDefault="000B0348" w:rsidP="001D25E7">
            <w:pPr>
              <w:pStyle w:val="Tabletext"/>
              <w:spacing w:line="200" w:lineRule="exact"/>
              <w:jc w:val="center"/>
              <w:rPr>
                <w:sz w:val="18"/>
                <w:szCs w:val="18"/>
                <w:lang w:val="ru-RU"/>
              </w:rPr>
            </w:pPr>
            <w:r w:rsidRPr="002B6E69">
              <w:rPr>
                <w:sz w:val="18"/>
                <w:szCs w:val="18"/>
                <w:lang w:val="ru-RU"/>
              </w:rPr>
              <w:t>−</w:t>
            </w:r>
            <w:r w:rsidR="00A62344" w:rsidRPr="002B6E69">
              <w:rPr>
                <w:sz w:val="18"/>
                <w:szCs w:val="18"/>
                <w:lang w:val="ru-RU"/>
              </w:rPr>
              <w:t>50</w:t>
            </w:r>
          </w:p>
        </w:tc>
        <w:tc>
          <w:tcPr>
            <w:tcW w:w="512" w:type="pct"/>
            <w:shd w:val="clear" w:color="auto" w:fill="auto"/>
            <w:noWrap/>
            <w:vAlign w:val="center"/>
          </w:tcPr>
          <w:p w14:paraId="4C6250F6"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1</w:t>
            </w:r>
          </w:p>
        </w:tc>
        <w:tc>
          <w:tcPr>
            <w:tcW w:w="598" w:type="pct"/>
            <w:shd w:val="clear" w:color="auto" w:fill="auto"/>
            <w:noWrap/>
            <w:vAlign w:val="center"/>
          </w:tcPr>
          <w:p w14:paraId="72C8BAEA" w14:textId="77777777" w:rsidR="00A62344" w:rsidRPr="002B6E69" w:rsidRDefault="00A62344" w:rsidP="001D25E7">
            <w:pPr>
              <w:pStyle w:val="Tabletext"/>
              <w:spacing w:line="200" w:lineRule="exact"/>
              <w:jc w:val="center"/>
              <w:rPr>
                <w:sz w:val="18"/>
                <w:szCs w:val="18"/>
                <w:lang w:val="ru-RU"/>
              </w:rPr>
            </w:pPr>
          </w:p>
        </w:tc>
      </w:tr>
      <w:tr w:rsidR="008659FC" w:rsidRPr="002B6E69" w14:paraId="7B0DC1F5" w14:textId="77777777" w:rsidTr="008659FC">
        <w:trPr>
          <w:jc w:val="center"/>
        </w:trPr>
        <w:tc>
          <w:tcPr>
            <w:tcW w:w="810" w:type="pct"/>
            <w:vMerge/>
            <w:shd w:val="clear" w:color="auto" w:fill="auto"/>
          </w:tcPr>
          <w:p w14:paraId="34FA4092" w14:textId="77777777" w:rsidR="00A62344" w:rsidRPr="002B6E69" w:rsidRDefault="00A62344" w:rsidP="001D25E7">
            <w:pPr>
              <w:pStyle w:val="Tabletext"/>
              <w:spacing w:line="200" w:lineRule="exact"/>
              <w:jc w:val="center"/>
              <w:rPr>
                <w:sz w:val="18"/>
                <w:szCs w:val="18"/>
                <w:lang w:val="ru-RU"/>
              </w:rPr>
            </w:pPr>
          </w:p>
        </w:tc>
        <w:tc>
          <w:tcPr>
            <w:tcW w:w="1241" w:type="pct"/>
            <w:gridSpan w:val="2"/>
            <w:shd w:val="clear" w:color="auto" w:fill="auto"/>
            <w:vAlign w:val="bottom"/>
          </w:tcPr>
          <w:p w14:paraId="7F8BE61F" w14:textId="4A834CCD" w:rsidR="00A62344" w:rsidRPr="002B6E69" w:rsidRDefault="00BD1E7E" w:rsidP="001D25E7">
            <w:pPr>
              <w:pStyle w:val="Tabletext"/>
              <w:spacing w:line="200" w:lineRule="exact"/>
              <w:jc w:val="left"/>
              <w:rPr>
                <w:sz w:val="18"/>
                <w:szCs w:val="18"/>
                <w:lang w:val="ru-RU"/>
              </w:rPr>
            </w:pPr>
            <w:r w:rsidRPr="002B6E69">
              <w:rPr>
                <w:sz w:val="18"/>
                <w:szCs w:val="18"/>
                <w:lang w:val="ru-RU"/>
              </w:rPr>
              <w:t>П</w:t>
            </w:r>
            <w:r w:rsidR="00A62344" w:rsidRPr="002B6E69">
              <w:rPr>
                <w:sz w:val="18"/>
                <w:szCs w:val="18"/>
                <w:lang w:val="ru-RU"/>
              </w:rPr>
              <w:t>олос</w:t>
            </w:r>
            <w:r w:rsidRPr="002B6E69">
              <w:rPr>
                <w:sz w:val="18"/>
                <w:szCs w:val="18"/>
                <w:lang w:val="ru-RU"/>
              </w:rPr>
              <w:t xml:space="preserve">а </w:t>
            </w:r>
            <w:r w:rsidR="00A62344" w:rsidRPr="002B6E69">
              <w:rPr>
                <w:sz w:val="18"/>
                <w:szCs w:val="18"/>
                <w:lang w:val="ru-RU"/>
              </w:rPr>
              <w:t>3</w:t>
            </w:r>
            <w:r w:rsidRPr="002B6E69">
              <w:rPr>
                <w:sz w:val="18"/>
                <w:szCs w:val="18"/>
                <w:lang w:val="ru-RU"/>
              </w:rPr>
              <w:t xml:space="preserve"> E-UTRA</w:t>
            </w:r>
          </w:p>
        </w:tc>
        <w:tc>
          <w:tcPr>
            <w:tcW w:w="445" w:type="pct"/>
            <w:tcBorders>
              <w:right w:val="nil"/>
            </w:tcBorders>
            <w:shd w:val="clear" w:color="auto" w:fill="auto"/>
            <w:vAlign w:val="center"/>
          </w:tcPr>
          <w:p w14:paraId="35081F3C"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F</w:t>
            </w:r>
            <w:r w:rsidRPr="002B6E69">
              <w:rPr>
                <w:sz w:val="18"/>
                <w:szCs w:val="18"/>
                <w:vertAlign w:val="subscript"/>
                <w:lang w:val="ru-RU"/>
              </w:rPr>
              <w:t>DL_low</w:t>
            </w:r>
          </w:p>
        </w:tc>
        <w:tc>
          <w:tcPr>
            <w:tcW w:w="147" w:type="pct"/>
            <w:tcBorders>
              <w:left w:val="nil"/>
              <w:right w:val="nil"/>
            </w:tcBorders>
            <w:shd w:val="clear" w:color="auto" w:fill="auto"/>
            <w:vAlign w:val="center"/>
          </w:tcPr>
          <w:p w14:paraId="13A310E6"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w:t>
            </w:r>
          </w:p>
        </w:tc>
        <w:tc>
          <w:tcPr>
            <w:tcW w:w="514" w:type="pct"/>
            <w:tcBorders>
              <w:left w:val="nil"/>
            </w:tcBorders>
            <w:shd w:val="clear" w:color="auto" w:fill="auto"/>
            <w:vAlign w:val="center"/>
          </w:tcPr>
          <w:p w14:paraId="71CC01B2"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F</w:t>
            </w:r>
            <w:r w:rsidRPr="002B6E69">
              <w:rPr>
                <w:sz w:val="18"/>
                <w:szCs w:val="18"/>
                <w:vertAlign w:val="subscript"/>
                <w:lang w:val="ru-RU"/>
              </w:rPr>
              <w:t>DL_high</w:t>
            </w:r>
          </w:p>
        </w:tc>
        <w:tc>
          <w:tcPr>
            <w:tcW w:w="733" w:type="pct"/>
            <w:shd w:val="clear" w:color="auto" w:fill="auto"/>
            <w:vAlign w:val="center"/>
          </w:tcPr>
          <w:p w14:paraId="3A6A0812" w14:textId="68AE4919" w:rsidR="00A62344" w:rsidRPr="002B6E69" w:rsidRDefault="000B0348" w:rsidP="001D25E7">
            <w:pPr>
              <w:pStyle w:val="Tabletext"/>
              <w:spacing w:line="200" w:lineRule="exact"/>
              <w:jc w:val="center"/>
              <w:rPr>
                <w:sz w:val="18"/>
                <w:szCs w:val="18"/>
                <w:lang w:val="ru-RU"/>
              </w:rPr>
            </w:pPr>
            <w:r w:rsidRPr="002B6E69">
              <w:rPr>
                <w:sz w:val="18"/>
                <w:szCs w:val="18"/>
                <w:lang w:val="ru-RU"/>
              </w:rPr>
              <w:t>−</w:t>
            </w:r>
            <w:r w:rsidR="00A62344" w:rsidRPr="002B6E69">
              <w:rPr>
                <w:sz w:val="18"/>
                <w:szCs w:val="18"/>
                <w:lang w:val="ru-RU"/>
              </w:rPr>
              <w:t>50</w:t>
            </w:r>
          </w:p>
        </w:tc>
        <w:tc>
          <w:tcPr>
            <w:tcW w:w="512" w:type="pct"/>
            <w:shd w:val="clear" w:color="auto" w:fill="auto"/>
            <w:noWrap/>
            <w:vAlign w:val="center"/>
          </w:tcPr>
          <w:p w14:paraId="10C45E81"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1</w:t>
            </w:r>
          </w:p>
        </w:tc>
        <w:tc>
          <w:tcPr>
            <w:tcW w:w="598" w:type="pct"/>
            <w:shd w:val="clear" w:color="auto" w:fill="auto"/>
            <w:noWrap/>
            <w:vAlign w:val="center"/>
          </w:tcPr>
          <w:p w14:paraId="586A24AC"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3</w:t>
            </w:r>
          </w:p>
        </w:tc>
      </w:tr>
      <w:tr w:rsidR="008659FC" w:rsidRPr="002B6E69" w14:paraId="1F886105" w14:textId="77777777" w:rsidTr="008659FC">
        <w:trPr>
          <w:jc w:val="center"/>
        </w:trPr>
        <w:tc>
          <w:tcPr>
            <w:tcW w:w="810" w:type="pct"/>
            <w:vMerge/>
            <w:shd w:val="clear" w:color="auto" w:fill="auto"/>
          </w:tcPr>
          <w:p w14:paraId="59D6CE49" w14:textId="77777777" w:rsidR="00A62344" w:rsidRPr="002B6E69" w:rsidRDefault="00A62344" w:rsidP="001D25E7">
            <w:pPr>
              <w:pStyle w:val="Tabletext"/>
              <w:spacing w:line="200" w:lineRule="exact"/>
              <w:jc w:val="center"/>
              <w:rPr>
                <w:sz w:val="18"/>
                <w:szCs w:val="18"/>
                <w:lang w:val="ru-RU"/>
              </w:rPr>
            </w:pPr>
          </w:p>
        </w:tc>
        <w:tc>
          <w:tcPr>
            <w:tcW w:w="1241" w:type="pct"/>
            <w:gridSpan w:val="2"/>
            <w:shd w:val="clear" w:color="auto" w:fill="auto"/>
            <w:vAlign w:val="bottom"/>
          </w:tcPr>
          <w:p w14:paraId="20B4B125" w14:textId="30A50D72" w:rsidR="00A62344" w:rsidRPr="002B6E69" w:rsidRDefault="00BD1E7E" w:rsidP="001D25E7">
            <w:pPr>
              <w:pStyle w:val="Tabletext"/>
              <w:spacing w:line="200" w:lineRule="exact"/>
              <w:jc w:val="left"/>
              <w:rPr>
                <w:sz w:val="18"/>
                <w:szCs w:val="18"/>
                <w:lang w:val="ru-RU"/>
              </w:rPr>
            </w:pPr>
            <w:r w:rsidRPr="002B6E69">
              <w:rPr>
                <w:sz w:val="18"/>
                <w:szCs w:val="18"/>
                <w:lang w:val="ru-RU"/>
              </w:rPr>
              <w:t>П</w:t>
            </w:r>
            <w:r w:rsidR="00A62344" w:rsidRPr="002B6E69">
              <w:rPr>
                <w:sz w:val="18"/>
                <w:szCs w:val="18"/>
                <w:lang w:val="ru-RU"/>
              </w:rPr>
              <w:t>олос</w:t>
            </w:r>
            <w:r w:rsidR="000B0348" w:rsidRPr="002B6E69">
              <w:rPr>
                <w:sz w:val="18"/>
                <w:szCs w:val="18"/>
                <w:lang w:val="ru-RU"/>
              </w:rPr>
              <w:t>ы</w:t>
            </w:r>
            <w:r w:rsidR="00A62344" w:rsidRPr="002B6E69">
              <w:rPr>
                <w:sz w:val="18"/>
                <w:szCs w:val="18"/>
                <w:lang w:val="ru-RU"/>
              </w:rPr>
              <w:t xml:space="preserve"> 22, 42, 52</w:t>
            </w:r>
            <w:r w:rsidRPr="002B6E69">
              <w:rPr>
                <w:sz w:val="18"/>
                <w:szCs w:val="18"/>
                <w:lang w:val="ru-RU"/>
              </w:rPr>
              <w:t xml:space="preserve"> E-UTRA</w:t>
            </w:r>
          </w:p>
          <w:p w14:paraId="4EFC9E20" w14:textId="093395A1" w:rsidR="00A62344" w:rsidRPr="002B6E69" w:rsidRDefault="00BD1E7E" w:rsidP="001D25E7">
            <w:pPr>
              <w:pStyle w:val="Tabletext"/>
              <w:spacing w:line="200" w:lineRule="exact"/>
              <w:jc w:val="left"/>
              <w:rPr>
                <w:sz w:val="18"/>
                <w:szCs w:val="18"/>
                <w:lang w:val="ru-RU"/>
              </w:rPr>
            </w:pPr>
            <w:r w:rsidRPr="002B6E69">
              <w:rPr>
                <w:sz w:val="18"/>
                <w:szCs w:val="18"/>
                <w:lang w:val="ru-RU"/>
              </w:rPr>
              <w:t>П</w:t>
            </w:r>
            <w:r w:rsidR="00A62344" w:rsidRPr="002B6E69">
              <w:rPr>
                <w:sz w:val="18"/>
                <w:szCs w:val="18"/>
                <w:lang w:val="ru-RU"/>
              </w:rPr>
              <w:t>олос</w:t>
            </w:r>
            <w:r w:rsidRPr="002B6E69">
              <w:rPr>
                <w:sz w:val="18"/>
                <w:szCs w:val="18"/>
                <w:lang w:val="ru-RU"/>
              </w:rPr>
              <w:t>ы</w:t>
            </w:r>
            <w:r w:rsidR="00A62344" w:rsidRPr="002B6E69">
              <w:rPr>
                <w:sz w:val="18"/>
                <w:szCs w:val="18"/>
                <w:lang w:val="ru-RU"/>
              </w:rPr>
              <w:t xml:space="preserve"> n77, n78, n79</w:t>
            </w:r>
            <w:r w:rsidRPr="002B6E69">
              <w:rPr>
                <w:sz w:val="18"/>
                <w:szCs w:val="18"/>
                <w:lang w:val="ru-RU"/>
              </w:rPr>
              <w:t xml:space="preserve"> NR</w:t>
            </w:r>
          </w:p>
        </w:tc>
        <w:tc>
          <w:tcPr>
            <w:tcW w:w="445" w:type="pct"/>
            <w:tcBorders>
              <w:right w:val="nil"/>
            </w:tcBorders>
            <w:shd w:val="clear" w:color="auto" w:fill="auto"/>
            <w:vAlign w:val="center"/>
          </w:tcPr>
          <w:p w14:paraId="4C4B089E"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F</w:t>
            </w:r>
            <w:r w:rsidRPr="002B6E69">
              <w:rPr>
                <w:sz w:val="18"/>
                <w:szCs w:val="18"/>
                <w:vertAlign w:val="subscript"/>
                <w:lang w:val="ru-RU"/>
              </w:rPr>
              <w:t>DL_low</w:t>
            </w:r>
          </w:p>
        </w:tc>
        <w:tc>
          <w:tcPr>
            <w:tcW w:w="147" w:type="pct"/>
            <w:tcBorders>
              <w:left w:val="nil"/>
              <w:right w:val="nil"/>
            </w:tcBorders>
            <w:shd w:val="clear" w:color="auto" w:fill="auto"/>
            <w:vAlign w:val="center"/>
          </w:tcPr>
          <w:p w14:paraId="75966AD0"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w:t>
            </w:r>
          </w:p>
        </w:tc>
        <w:tc>
          <w:tcPr>
            <w:tcW w:w="514" w:type="pct"/>
            <w:tcBorders>
              <w:left w:val="nil"/>
            </w:tcBorders>
            <w:shd w:val="clear" w:color="auto" w:fill="auto"/>
            <w:vAlign w:val="center"/>
          </w:tcPr>
          <w:p w14:paraId="268CB077"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F</w:t>
            </w:r>
            <w:r w:rsidRPr="002B6E69">
              <w:rPr>
                <w:sz w:val="18"/>
                <w:szCs w:val="18"/>
                <w:vertAlign w:val="subscript"/>
                <w:lang w:val="ru-RU"/>
              </w:rPr>
              <w:t>DL_high</w:t>
            </w:r>
          </w:p>
        </w:tc>
        <w:tc>
          <w:tcPr>
            <w:tcW w:w="733" w:type="pct"/>
            <w:shd w:val="clear" w:color="auto" w:fill="auto"/>
            <w:vAlign w:val="center"/>
          </w:tcPr>
          <w:p w14:paraId="7E5A854A" w14:textId="7D63E5AE" w:rsidR="00A62344" w:rsidRPr="002B6E69" w:rsidRDefault="000B0348" w:rsidP="001D25E7">
            <w:pPr>
              <w:pStyle w:val="Tabletext"/>
              <w:spacing w:line="200" w:lineRule="exact"/>
              <w:jc w:val="center"/>
              <w:rPr>
                <w:sz w:val="18"/>
                <w:szCs w:val="18"/>
                <w:lang w:val="ru-RU"/>
              </w:rPr>
            </w:pPr>
            <w:r w:rsidRPr="002B6E69">
              <w:rPr>
                <w:sz w:val="18"/>
                <w:szCs w:val="18"/>
                <w:lang w:val="ru-RU"/>
              </w:rPr>
              <w:t>−</w:t>
            </w:r>
            <w:r w:rsidR="00A62344" w:rsidRPr="002B6E69">
              <w:rPr>
                <w:sz w:val="18"/>
                <w:szCs w:val="18"/>
                <w:lang w:val="ru-RU"/>
              </w:rPr>
              <w:t>50</w:t>
            </w:r>
          </w:p>
        </w:tc>
        <w:tc>
          <w:tcPr>
            <w:tcW w:w="512" w:type="pct"/>
            <w:shd w:val="clear" w:color="auto" w:fill="auto"/>
            <w:noWrap/>
            <w:vAlign w:val="center"/>
          </w:tcPr>
          <w:p w14:paraId="71B873B2"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1</w:t>
            </w:r>
          </w:p>
        </w:tc>
        <w:tc>
          <w:tcPr>
            <w:tcW w:w="598" w:type="pct"/>
            <w:shd w:val="clear" w:color="auto" w:fill="auto"/>
            <w:noWrap/>
            <w:vAlign w:val="center"/>
          </w:tcPr>
          <w:p w14:paraId="4C3B71C5"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2</w:t>
            </w:r>
          </w:p>
        </w:tc>
      </w:tr>
      <w:tr w:rsidR="008659FC" w:rsidRPr="002B6E69" w14:paraId="680F9B31" w14:textId="77777777" w:rsidTr="008659FC">
        <w:trPr>
          <w:jc w:val="center"/>
        </w:trPr>
        <w:tc>
          <w:tcPr>
            <w:tcW w:w="810" w:type="pct"/>
            <w:vMerge/>
            <w:shd w:val="clear" w:color="auto" w:fill="auto"/>
          </w:tcPr>
          <w:p w14:paraId="4DFEB71C" w14:textId="77777777" w:rsidR="00A62344" w:rsidRPr="002B6E69" w:rsidRDefault="00A62344" w:rsidP="001D25E7">
            <w:pPr>
              <w:pStyle w:val="Tabletext"/>
              <w:spacing w:line="200" w:lineRule="exact"/>
              <w:jc w:val="center"/>
              <w:rPr>
                <w:sz w:val="18"/>
                <w:szCs w:val="18"/>
                <w:lang w:val="ru-RU"/>
              </w:rPr>
            </w:pPr>
          </w:p>
        </w:tc>
        <w:tc>
          <w:tcPr>
            <w:tcW w:w="1241" w:type="pct"/>
            <w:gridSpan w:val="2"/>
            <w:shd w:val="clear" w:color="auto" w:fill="auto"/>
            <w:vAlign w:val="bottom"/>
          </w:tcPr>
          <w:p w14:paraId="3FC39326" w14:textId="77777777" w:rsidR="00A62344" w:rsidRPr="002B6E69" w:rsidRDefault="00A62344" w:rsidP="001D25E7">
            <w:pPr>
              <w:pStyle w:val="Tabletext"/>
              <w:spacing w:line="200" w:lineRule="exact"/>
              <w:jc w:val="left"/>
              <w:rPr>
                <w:sz w:val="18"/>
                <w:szCs w:val="18"/>
                <w:lang w:val="ru-RU"/>
              </w:rPr>
            </w:pPr>
            <w:r w:rsidRPr="002B6E69">
              <w:rPr>
                <w:sz w:val="18"/>
                <w:szCs w:val="18"/>
                <w:lang w:val="ru-RU"/>
              </w:rPr>
              <w:t>Диапазон частот</w:t>
            </w:r>
          </w:p>
        </w:tc>
        <w:tc>
          <w:tcPr>
            <w:tcW w:w="445" w:type="pct"/>
            <w:tcBorders>
              <w:right w:val="nil"/>
            </w:tcBorders>
            <w:shd w:val="clear" w:color="auto" w:fill="auto"/>
            <w:vAlign w:val="bottom"/>
          </w:tcPr>
          <w:p w14:paraId="4CF0FACF"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2 570</w:t>
            </w:r>
          </w:p>
        </w:tc>
        <w:tc>
          <w:tcPr>
            <w:tcW w:w="147" w:type="pct"/>
            <w:tcBorders>
              <w:left w:val="nil"/>
              <w:right w:val="nil"/>
            </w:tcBorders>
            <w:shd w:val="clear" w:color="auto" w:fill="auto"/>
            <w:vAlign w:val="bottom"/>
          </w:tcPr>
          <w:p w14:paraId="53D2C784"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w:t>
            </w:r>
          </w:p>
        </w:tc>
        <w:tc>
          <w:tcPr>
            <w:tcW w:w="514" w:type="pct"/>
            <w:tcBorders>
              <w:left w:val="nil"/>
            </w:tcBorders>
            <w:shd w:val="clear" w:color="auto" w:fill="auto"/>
            <w:vAlign w:val="bottom"/>
          </w:tcPr>
          <w:p w14:paraId="583CF781"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2 575</w:t>
            </w:r>
          </w:p>
        </w:tc>
        <w:tc>
          <w:tcPr>
            <w:tcW w:w="733" w:type="pct"/>
            <w:shd w:val="clear" w:color="auto" w:fill="auto"/>
            <w:vAlign w:val="center"/>
          </w:tcPr>
          <w:p w14:paraId="35F006ED"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+1,6</w:t>
            </w:r>
          </w:p>
        </w:tc>
        <w:tc>
          <w:tcPr>
            <w:tcW w:w="512" w:type="pct"/>
            <w:shd w:val="clear" w:color="auto" w:fill="auto"/>
            <w:noWrap/>
            <w:vAlign w:val="center"/>
          </w:tcPr>
          <w:p w14:paraId="54467DA0"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5</w:t>
            </w:r>
          </w:p>
        </w:tc>
        <w:tc>
          <w:tcPr>
            <w:tcW w:w="598" w:type="pct"/>
            <w:shd w:val="clear" w:color="auto" w:fill="auto"/>
            <w:noWrap/>
            <w:vAlign w:val="center"/>
          </w:tcPr>
          <w:p w14:paraId="2F4E4090"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3, 13, 14</w:t>
            </w:r>
          </w:p>
        </w:tc>
      </w:tr>
      <w:tr w:rsidR="008659FC" w:rsidRPr="002B6E69" w14:paraId="24E45150" w14:textId="77777777" w:rsidTr="008659FC">
        <w:trPr>
          <w:jc w:val="center"/>
        </w:trPr>
        <w:tc>
          <w:tcPr>
            <w:tcW w:w="810" w:type="pct"/>
            <w:vMerge/>
            <w:shd w:val="clear" w:color="auto" w:fill="auto"/>
          </w:tcPr>
          <w:p w14:paraId="39C1A08F" w14:textId="77777777" w:rsidR="00A62344" w:rsidRPr="002B6E69" w:rsidRDefault="00A62344" w:rsidP="001D25E7">
            <w:pPr>
              <w:pStyle w:val="Tabletext"/>
              <w:spacing w:line="200" w:lineRule="exact"/>
              <w:jc w:val="center"/>
              <w:rPr>
                <w:sz w:val="18"/>
                <w:szCs w:val="18"/>
                <w:lang w:val="ru-RU"/>
              </w:rPr>
            </w:pPr>
          </w:p>
        </w:tc>
        <w:tc>
          <w:tcPr>
            <w:tcW w:w="1241" w:type="pct"/>
            <w:gridSpan w:val="2"/>
            <w:shd w:val="clear" w:color="auto" w:fill="auto"/>
            <w:vAlign w:val="bottom"/>
          </w:tcPr>
          <w:p w14:paraId="54396E28" w14:textId="77777777" w:rsidR="00A62344" w:rsidRPr="002B6E69" w:rsidRDefault="00A62344" w:rsidP="001D25E7">
            <w:pPr>
              <w:pStyle w:val="Tabletext"/>
              <w:spacing w:line="200" w:lineRule="exact"/>
              <w:jc w:val="left"/>
              <w:rPr>
                <w:sz w:val="18"/>
                <w:szCs w:val="18"/>
                <w:lang w:val="ru-RU"/>
              </w:rPr>
            </w:pPr>
            <w:r w:rsidRPr="002B6E69">
              <w:rPr>
                <w:sz w:val="18"/>
                <w:szCs w:val="18"/>
                <w:lang w:val="ru-RU"/>
              </w:rPr>
              <w:t>Диапазон частот</w:t>
            </w:r>
          </w:p>
        </w:tc>
        <w:tc>
          <w:tcPr>
            <w:tcW w:w="445" w:type="pct"/>
            <w:tcBorders>
              <w:right w:val="nil"/>
            </w:tcBorders>
            <w:shd w:val="clear" w:color="auto" w:fill="auto"/>
            <w:vAlign w:val="bottom"/>
          </w:tcPr>
          <w:p w14:paraId="3A43D710"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2 575</w:t>
            </w:r>
          </w:p>
        </w:tc>
        <w:tc>
          <w:tcPr>
            <w:tcW w:w="147" w:type="pct"/>
            <w:tcBorders>
              <w:left w:val="nil"/>
              <w:right w:val="nil"/>
            </w:tcBorders>
            <w:shd w:val="clear" w:color="auto" w:fill="auto"/>
            <w:vAlign w:val="bottom"/>
          </w:tcPr>
          <w:p w14:paraId="579E552E"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w:t>
            </w:r>
          </w:p>
        </w:tc>
        <w:tc>
          <w:tcPr>
            <w:tcW w:w="514" w:type="pct"/>
            <w:tcBorders>
              <w:left w:val="nil"/>
            </w:tcBorders>
            <w:shd w:val="clear" w:color="auto" w:fill="auto"/>
            <w:vAlign w:val="bottom"/>
          </w:tcPr>
          <w:p w14:paraId="7036B3C7"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2 595</w:t>
            </w:r>
          </w:p>
        </w:tc>
        <w:tc>
          <w:tcPr>
            <w:tcW w:w="733" w:type="pct"/>
            <w:shd w:val="clear" w:color="auto" w:fill="auto"/>
            <w:vAlign w:val="center"/>
          </w:tcPr>
          <w:p w14:paraId="7D9BD2F9" w14:textId="3A93C928" w:rsidR="00A62344" w:rsidRPr="002B6E69" w:rsidRDefault="000B0348" w:rsidP="001D25E7">
            <w:pPr>
              <w:pStyle w:val="Tabletext"/>
              <w:spacing w:line="200" w:lineRule="exact"/>
              <w:jc w:val="center"/>
              <w:rPr>
                <w:sz w:val="18"/>
                <w:szCs w:val="18"/>
                <w:lang w:val="ru-RU"/>
              </w:rPr>
            </w:pPr>
            <w:r w:rsidRPr="002B6E69">
              <w:rPr>
                <w:sz w:val="18"/>
                <w:szCs w:val="18"/>
                <w:lang w:val="ru-RU"/>
              </w:rPr>
              <w:t>−</w:t>
            </w:r>
            <w:r w:rsidR="00A62344" w:rsidRPr="002B6E69">
              <w:rPr>
                <w:sz w:val="18"/>
                <w:szCs w:val="18"/>
                <w:lang w:val="ru-RU"/>
              </w:rPr>
              <w:t>15,5</w:t>
            </w:r>
          </w:p>
        </w:tc>
        <w:tc>
          <w:tcPr>
            <w:tcW w:w="512" w:type="pct"/>
            <w:shd w:val="clear" w:color="auto" w:fill="auto"/>
            <w:noWrap/>
            <w:vAlign w:val="center"/>
          </w:tcPr>
          <w:p w14:paraId="5DF99A0F"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5</w:t>
            </w:r>
          </w:p>
        </w:tc>
        <w:tc>
          <w:tcPr>
            <w:tcW w:w="598" w:type="pct"/>
            <w:shd w:val="clear" w:color="auto" w:fill="auto"/>
            <w:noWrap/>
            <w:vAlign w:val="center"/>
          </w:tcPr>
          <w:p w14:paraId="4B98182D"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3, 13, 14</w:t>
            </w:r>
          </w:p>
        </w:tc>
      </w:tr>
      <w:tr w:rsidR="008659FC" w:rsidRPr="002B6E69" w14:paraId="2E68A5FC" w14:textId="77777777" w:rsidTr="008659FC">
        <w:trPr>
          <w:jc w:val="center"/>
        </w:trPr>
        <w:tc>
          <w:tcPr>
            <w:tcW w:w="810" w:type="pct"/>
            <w:vMerge/>
            <w:shd w:val="clear" w:color="auto" w:fill="auto"/>
          </w:tcPr>
          <w:p w14:paraId="6610312B" w14:textId="77777777" w:rsidR="00A62344" w:rsidRPr="002B6E69" w:rsidRDefault="00A62344" w:rsidP="001D25E7">
            <w:pPr>
              <w:pStyle w:val="Tabletext"/>
              <w:spacing w:line="200" w:lineRule="exact"/>
              <w:jc w:val="center"/>
              <w:rPr>
                <w:sz w:val="18"/>
                <w:szCs w:val="18"/>
                <w:lang w:val="ru-RU"/>
              </w:rPr>
            </w:pPr>
          </w:p>
        </w:tc>
        <w:tc>
          <w:tcPr>
            <w:tcW w:w="1241" w:type="pct"/>
            <w:gridSpan w:val="2"/>
            <w:shd w:val="clear" w:color="auto" w:fill="auto"/>
            <w:vAlign w:val="bottom"/>
          </w:tcPr>
          <w:p w14:paraId="163B26ED" w14:textId="77777777" w:rsidR="00A62344" w:rsidRPr="002B6E69" w:rsidRDefault="00A62344" w:rsidP="001D25E7">
            <w:pPr>
              <w:pStyle w:val="Tabletext"/>
              <w:spacing w:line="200" w:lineRule="exact"/>
              <w:jc w:val="left"/>
              <w:rPr>
                <w:sz w:val="18"/>
                <w:szCs w:val="18"/>
                <w:lang w:val="ru-RU"/>
              </w:rPr>
            </w:pPr>
            <w:r w:rsidRPr="002B6E69">
              <w:rPr>
                <w:sz w:val="18"/>
                <w:szCs w:val="18"/>
                <w:lang w:val="ru-RU"/>
              </w:rPr>
              <w:t>Диапазон частот</w:t>
            </w:r>
          </w:p>
        </w:tc>
        <w:tc>
          <w:tcPr>
            <w:tcW w:w="445" w:type="pct"/>
            <w:tcBorders>
              <w:right w:val="nil"/>
            </w:tcBorders>
            <w:shd w:val="clear" w:color="auto" w:fill="auto"/>
            <w:vAlign w:val="bottom"/>
          </w:tcPr>
          <w:p w14:paraId="7650FF93"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2 595</w:t>
            </w:r>
          </w:p>
        </w:tc>
        <w:tc>
          <w:tcPr>
            <w:tcW w:w="147" w:type="pct"/>
            <w:tcBorders>
              <w:left w:val="nil"/>
              <w:right w:val="nil"/>
            </w:tcBorders>
            <w:shd w:val="clear" w:color="auto" w:fill="auto"/>
            <w:vAlign w:val="bottom"/>
          </w:tcPr>
          <w:p w14:paraId="1C69B46C"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w:t>
            </w:r>
          </w:p>
        </w:tc>
        <w:tc>
          <w:tcPr>
            <w:tcW w:w="514" w:type="pct"/>
            <w:tcBorders>
              <w:left w:val="nil"/>
            </w:tcBorders>
            <w:shd w:val="clear" w:color="auto" w:fill="auto"/>
            <w:vAlign w:val="bottom"/>
          </w:tcPr>
          <w:p w14:paraId="1E3B5D31"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2 620</w:t>
            </w:r>
          </w:p>
        </w:tc>
        <w:tc>
          <w:tcPr>
            <w:tcW w:w="733" w:type="pct"/>
            <w:shd w:val="clear" w:color="auto" w:fill="auto"/>
            <w:vAlign w:val="center"/>
          </w:tcPr>
          <w:p w14:paraId="6672DEFD" w14:textId="35DDBADE" w:rsidR="00A62344" w:rsidRPr="002B6E69" w:rsidRDefault="000B0348" w:rsidP="001D25E7">
            <w:pPr>
              <w:pStyle w:val="Tabletext"/>
              <w:spacing w:line="200" w:lineRule="exact"/>
              <w:jc w:val="center"/>
              <w:rPr>
                <w:sz w:val="18"/>
                <w:szCs w:val="18"/>
                <w:lang w:val="ru-RU"/>
              </w:rPr>
            </w:pPr>
            <w:r w:rsidRPr="002B6E69">
              <w:rPr>
                <w:sz w:val="18"/>
                <w:szCs w:val="18"/>
                <w:lang w:val="ru-RU"/>
              </w:rPr>
              <w:t>−</w:t>
            </w:r>
            <w:r w:rsidR="00A62344" w:rsidRPr="002B6E69">
              <w:rPr>
                <w:sz w:val="18"/>
                <w:szCs w:val="18"/>
                <w:lang w:val="ru-RU"/>
              </w:rPr>
              <w:t>40</w:t>
            </w:r>
          </w:p>
        </w:tc>
        <w:tc>
          <w:tcPr>
            <w:tcW w:w="512" w:type="pct"/>
            <w:shd w:val="clear" w:color="auto" w:fill="auto"/>
            <w:noWrap/>
            <w:vAlign w:val="center"/>
          </w:tcPr>
          <w:p w14:paraId="5FE186F8"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1</w:t>
            </w:r>
          </w:p>
        </w:tc>
        <w:tc>
          <w:tcPr>
            <w:tcW w:w="598" w:type="pct"/>
            <w:shd w:val="clear" w:color="auto" w:fill="auto"/>
            <w:noWrap/>
            <w:vAlign w:val="center"/>
          </w:tcPr>
          <w:p w14:paraId="6A03C9FC"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3, 14</w:t>
            </w:r>
          </w:p>
        </w:tc>
      </w:tr>
      <w:tr w:rsidR="008659FC" w:rsidRPr="002B6E69" w14:paraId="5C3F1332" w14:textId="77777777" w:rsidTr="008659FC">
        <w:trPr>
          <w:jc w:val="center"/>
        </w:trPr>
        <w:tc>
          <w:tcPr>
            <w:tcW w:w="810" w:type="pct"/>
            <w:vMerge w:val="restart"/>
            <w:shd w:val="clear" w:color="auto" w:fill="auto"/>
          </w:tcPr>
          <w:p w14:paraId="5515477B"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CA_3-8</w:t>
            </w:r>
          </w:p>
        </w:tc>
        <w:tc>
          <w:tcPr>
            <w:tcW w:w="1241" w:type="pct"/>
            <w:gridSpan w:val="2"/>
            <w:shd w:val="clear" w:color="auto" w:fill="auto"/>
            <w:vAlign w:val="bottom"/>
          </w:tcPr>
          <w:p w14:paraId="2C642249" w14:textId="0FC3F447" w:rsidR="00A62344" w:rsidRPr="002B6E69" w:rsidRDefault="00BD1E7E" w:rsidP="001D25E7">
            <w:pPr>
              <w:pStyle w:val="Tabletext"/>
              <w:spacing w:line="200" w:lineRule="exact"/>
              <w:jc w:val="left"/>
              <w:rPr>
                <w:sz w:val="18"/>
                <w:szCs w:val="18"/>
                <w:lang w:val="ru-RU"/>
              </w:rPr>
            </w:pPr>
            <w:r w:rsidRPr="002B6E69">
              <w:rPr>
                <w:sz w:val="18"/>
                <w:szCs w:val="18"/>
                <w:lang w:val="ru-RU"/>
              </w:rPr>
              <w:t>П</w:t>
            </w:r>
            <w:r w:rsidR="00A62344" w:rsidRPr="002B6E69">
              <w:rPr>
                <w:sz w:val="18"/>
                <w:szCs w:val="18"/>
                <w:lang w:val="ru-RU"/>
              </w:rPr>
              <w:t>олос</w:t>
            </w:r>
            <w:r w:rsidRPr="002B6E69">
              <w:rPr>
                <w:sz w:val="18"/>
                <w:szCs w:val="18"/>
                <w:lang w:val="ru-RU"/>
              </w:rPr>
              <w:t>ы</w:t>
            </w:r>
            <w:r w:rsidR="00A62344" w:rsidRPr="002B6E69">
              <w:rPr>
                <w:sz w:val="18"/>
                <w:szCs w:val="18"/>
                <w:lang w:val="ru-RU"/>
              </w:rPr>
              <w:t xml:space="preserve"> 1, 20, 28, 31, 32, 33, 34, 38, 39, 40, 44, 50, 51, 65, 67, 72, 73, 74, 75, 76</w:t>
            </w:r>
            <w:r w:rsidRPr="002B6E69">
              <w:rPr>
                <w:sz w:val="18"/>
                <w:szCs w:val="18"/>
                <w:lang w:val="ru-RU"/>
              </w:rPr>
              <w:t xml:space="preserve"> E-UTRA</w:t>
            </w:r>
          </w:p>
        </w:tc>
        <w:tc>
          <w:tcPr>
            <w:tcW w:w="445" w:type="pct"/>
            <w:tcBorders>
              <w:right w:val="nil"/>
            </w:tcBorders>
            <w:shd w:val="clear" w:color="auto" w:fill="auto"/>
            <w:vAlign w:val="center"/>
          </w:tcPr>
          <w:p w14:paraId="188413E1"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F</w:t>
            </w:r>
            <w:r w:rsidRPr="002B6E69">
              <w:rPr>
                <w:sz w:val="18"/>
                <w:szCs w:val="18"/>
                <w:vertAlign w:val="subscript"/>
                <w:lang w:val="ru-RU"/>
              </w:rPr>
              <w:t>DL_low</w:t>
            </w:r>
          </w:p>
        </w:tc>
        <w:tc>
          <w:tcPr>
            <w:tcW w:w="147" w:type="pct"/>
            <w:tcBorders>
              <w:left w:val="nil"/>
              <w:right w:val="nil"/>
            </w:tcBorders>
            <w:shd w:val="clear" w:color="auto" w:fill="auto"/>
            <w:vAlign w:val="center"/>
          </w:tcPr>
          <w:p w14:paraId="1DFB4B8C"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w:t>
            </w:r>
          </w:p>
        </w:tc>
        <w:tc>
          <w:tcPr>
            <w:tcW w:w="514" w:type="pct"/>
            <w:tcBorders>
              <w:left w:val="nil"/>
            </w:tcBorders>
            <w:shd w:val="clear" w:color="auto" w:fill="auto"/>
            <w:vAlign w:val="center"/>
          </w:tcPr>
          <w:p w14:paraId="4C8E0529"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F</w:t>
            </w:r>
            <w:r w:rsidRPr="002B6E69">
              <w:rPr>
                <w:sz w:val="18"/>
                <w:szCs w:val="18"/>
                <w:vertAlign w:val="subscript"/>
                <w:lang w:val="ru-RU"/>
              </w:rPr>
              <w:t>DL_high</w:t>
            </w:r>
          </w:p>
        </w:tc>
        <w:tc>
          <w:tcPr>
            <w:tcW w:w="733" w:type="pct"/>
            <w:shd w:val="clear" w:color="auto" w:fill="auto"/>
            <w:vAlign w:val="center"/>
          </w:tcPr>
          <w:p w14:paraId="7F68E4C9" w14:textId="42C75DFC" w:rsidR="00A62344" w:rsidRPr="002B6E69" w:rsidRDefault="000B0348" w:rsidP="001D25E7">
            <w:pPr>
              <w:pStyle w:val="Tabletext"/>
              <w:spacing w:line="200" w:lineRule="exact"/>
              <w:jc w:val="center"/>
              <w:rPr>
                <w:sz w:val="18"/>
                <w:szCs w:val="18"/>
                <w:lang w:val="ru-RU"/>
              </w:rPr>
            </w:pPr>
            <w:r w:rsidRPr="002B6E69">
              <w:rPr>
                <w:sz w:val="18"/>
                <w:szCs w:val="18"/>
                <w:lang w:val="ru-RU"/>
              </w:rPr>
              <w:t>−</w:t>
            </w:r>
            <w:r w:rsidR="00A62344" w:rsidRPr="002B6E69">
              <w:rPr>
                <w:sz w:val="18"/>
                <w:szCs w:val="18"/>
                <w:lang w:val="ru-RU"/>
              </w:rPr>
              <w:t>50</w:t>
            </w:r>
          </w:p>
        </w:tc>
        <w:tc>
          <w:tcPr>
            <w:tcW w:w="512" w:type="pct"/>
            <w:shd w:val="clear" w:color="auto" w:fill="auto"/>
            <w:noWrap/>
            <w:vAlign w:val="center"/>
          </w:tcPr>
          <w:p w14:paraId="761DECA0"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1</w:t>
            </w:r>
          </w:p>
        </w:tc>
        <w:tc>
          <w:tcPr>
            <w:tcW w:w="598" w:type="pct"/>
            <w:shd w:val="clear" w:color="auto" w:fill="auto"/>
            <w:noWrap/>
            <w:vAlign w:val="center"/>
          </w:tcPr>
          <w:p w14:paraId="750BAED5" w14:textId="77777777" w:rsidR="00A62344" w:rsidRPr="002B6E69" w:rsidRDefault="00A62344" w:rsidP="001D25E7">
            <w:pPr>
              <w:pStyle w:val="Tabletext"/>
              <w:spacing w:line="200" w:lineRule="exact"/>
              <w:jc w:val="center"/>
              <w:rPr>
                <w:sz w:val="18"/>
                <w:szCs w:val="18"/>
                <w:lang w:val="ru-RU"/>
              </w:rPr>
            </w:pPr>
          </w:p>
        </w:tc>
      </w:tr>
      <w:tr w:rsidR="008659FC" w:rsidRPr="002B6E69" w14:paraId="2CB63D42" w14:textId="77777777" w:rsidTr="008659FC">
        <w:trPr>
          <w:jc w:val="center"/>
        </w:trPr>
        <w:tc>
          <w:tcPr>
            <w:tcW w:w="810" w:type="pct"/>
            <w:vMerge/>
            <w:shd w:val="clear" w:color="auto" w:fill="auto"/>
          </w:tcPr>
          <w:p w14:paraId="7AD03BB4" w14:textId="77777777" w:rsidR="00A62344" w:rsidRPr="002B6E69" w:rsidRDefault="00A62344" w:rsidP="001D25E7">
            <w:pPr>
              <w:pStyle w:val="Tabletext"/>
              <w:spacing w:line="200" w:lineRule="exact"/>
              <w:jc w:val="center"/>
              <w:rPr>
                <w:sz w:val="18"/>
                <w:szCs w:val="18"/>
                <w:lang w:val="ru-RU"/>
              </w:rPr>
            </w:pPr>
          </w:p>
        </w:tc>
        <w:tc>
          <w:tcPr>
            <w:tcW w:w="1241" w:type="pct"/>
            <w:gridSpan w:val="2"/>
            <w:shd w:val="clear" w:color="auto" w:fill="auto"/>
            <w:vAlign w:val="bottom"/>
          </w:tcPr>
          <w:p w14:paraId="218F60BA" w14:textId="696D4F60" w:rsidR="00A62344" w:rsidRPr="002B6E69" w:rsidRDefault="00BD1E7E" w:rsidP="001D25E7">
            <w:pPr>
              <w:pStyle w:val="Tabletext"/>
              <w:spacing w:line="200" w:lineRule="exact"/>
              <w:jc w:val="left"/>
              <w:rPr>
                <w:sz w:val="18"/>
                <w:szCs w:val="18"/>
                <w:lang w:val="ru-RU"/>
              </w:rPr>
            </w:pPr>
            <w:r w:rsidRPr="002B6E69">
              <w:rPr>
                <w:sz w:val="18"/>
                <w:szCs w:val="18"/>
                <w:lang w:val="ru-RU"/>
              </w:rPr>
              <w:t>П</w:t>
            </w:r>
            <w:r w:rsidR="00A62344" w:rsidRPr="002B6E69">
              <w:rPr>
                <w:sz w:val="18"/>
                <w:szCs w:val="18"/>
                <w:lang w:val="ru-RU"/>
              </w:rPr>
              <w:t>олос</w:t>
            </w:r>
            <w:r w:rsidRPr="002B6E69">
              <w:rPr>
                <w:sz w:val="18"/>
                <w:szCs w:val="18"/>
                <w:lang w:val="ru-RU"/>
              </w:rPr>
              <w:t>ы</w:t>
            </w:r>
            <w:r w:rsidR="00A62344" w:rsidRPr="002B6E69">
              <w:rPr>
                <w:sz w:val="18"/>
                <w:szCs w:val="18"/>
                <w:lang w:val="ru-RU"/>
              </w:rPr>
              <w:t xml:space="preserve"> 3, 8</w:t>
            </w:r>
            <w:r w:rsidRPr="002B6E69">
              <w:rPr>
                <w:sz w:val="18"/>
                <w:szCs w:val="18"/>
                <w:lang w:val="ru-RU"/>
              </w:rPr>
              <w:t xml:space="preserve"> E-UTRA</w:t>
            </w:r>
          </w:p>
        </w:tc>
        <w:tc>
          <w:tcPr>
            <w:tcW w:w="445" w:type="pct"/>
            <w:tcBorders>
              <w:right w:val="nil"/>
            </w:tcBorders>
            <w:shd w:val="clear" w:color="auto" w:fill="auto"/>
            <w:vAlign w:val="center"/>
          </w:tcPr>
          <w:p w14:paraId="147E8E9F"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F</w:t>
            </w:r>
            <w:r w:rsidRPr="002B6E69">
              <w:rPr>
                <w:sz w:val="18"/>
                <w:szCs w:val="18"/>
                <w:vertAlign w:val="subscript"/>
                <w:lang w:val="ru-RU"/>
              </w:rPr>
              <w:t>DL_low</w:t>
            </w:r>
          </w:p>
        </w:tc>
        <w:tc>
          <w:tcPr>
            <w:tcW w:w="147" w:type="pct"/>
            <w:tcBorders>
              <w:left w:val="nil"/>
              <w:right w:val="nil"/>
            </w:tcBorders>
            <w:shd w:val="clear" w:color="auto" w:fill="auto"/>
            <w:vAlign w:val="center"/>
          </w:tcPr>
          <w:p w14:paraId="56323570"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w:t>
            </w:r>
          </w:p>
        </w:tc>
        <w:tc>
          <w:tcPr>
            <w:tcW w:w="514" w:type="pct"/>
            <w:tcBorders>
              <w:left w:val="nil"/>
            </w:tcBorders>
            <w:shd w:val="clear" w:color="auto" w:fill="auto"/>
            <w:vAlign w:val="center"/>
          </w:tcPr>
          <w:p w14:paraId="5F38F50F"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F</w:t>
            </w:r>
            <w:r w:rsidRPr="002B6E69">
              <w:rPr>
                <w:sz w:val="18"/>
                <w:szCs w:val="18"/>
                <w:vertAlign w:val="subscript"/>
                <w:lang w:val="ru-RU"/>
              </w:rPr>
              <w:t>DL_high</w:t>
            </w:r>
          </w:p>
        </w:tc>
        <w:tc>
          <w:tcPr>
            <w:tcW w:w="733" w:type="pct"/>
            <w:shd w:val="clear" w:color="auto" w:fill="auto"/>
            <w:vAlign w:val="center"/>
          </w:tcPr>
          <w:p w14:paraId="271E2574" w14:textId="0D47DC65" w:rsidR="00A62344" w:rsidRPr="002B6E69" w:rsidRDefault="000B0348" w:rsidP="001D25E7">
            <w:pPr>
              <w:pStyle w:val="Tabletext"/>
              <w:spacing w:line="200" w:lineRule="exact"/>
              <w:jc w:val="center"/>
              <w:rPr>
                <w:sz w:val="18"/>
                <w:szCs w:val="18"/>
                <w:lang w:val="ru-RU"/>
              </w:rPr>
            </w:pPr>
            <w:r w:rsidRPr="002B6E69">
              <w:rPr>
                <w:sz w:val="18"/>
                <w:szCs w:val="18"/>
                <w:lang w:val="ru-RU"/>
              </w:rPr>
              <w:t>−</w:t>
            </w:r>
            <w:r w:rsidR="00A62344" w:rsidRPr="002B6E69">
              <w:rPr>
                <w:sz w:val="18"/>
                <w:szCs w:val="18"/>
                <w:lang w:val="ru-RU"/>
              </w:rPr>
              <w:t>50</w:t>
            </w:r>
          </w:p>
        </w:tc>
        <w:tc>
          <w:tcPr>
            <w:tcW w:w="512" w:type="pct"/>
            <w:shd w:val="clear" w:color="auto" w:fill="auto"/>
            <w:noWrap/>
            <w:vAlign w:val="center"/>
          </w:tcPr>
          <w:p w14:paraId="4A8FA749"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1</w:t>
            </w:r>
          </w:p>
        </w:tc>
        <w:tc>
          <w:tcPr>
            <w:tcW w:w="598" w:type="pct"/>
            <w:shd w:val="clear" w:color="auto" w:fill="auto"/>
            <w:noWrap/>
            <w:vAlign w:val="center"/>
          </w:tcPr>
          <w:p w14:paraId="041174B0"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2, 3</w:t>
            </w:r>
          </w:p>
        </w:tc>
      </w:tr>
      <w:tr w:rsidR="008659FC" w:rsidRPr="002B6E69" w14:paraId="3CD12654" w14:textId="77777777" w:rsidTr="008659FC">
        <w:trPr>
          <w:jc w:val="center"/>
        </w:trPr>
        <w:tc>
          <w:tcPr>
            <w:tcW w:w="810" w:type="pct"/>
            <w:vMerge/>
            <w:shd w:val="clear" w:color="auto" w:fill="auto"/>
          </w:tcPr>
          <w:p w14:paraId="6658E517" w14:textId="77777777" w:rsidR="00A62344" w:rsidRPr="002B6E69" w:rsidRDefault="00A62344" w:rsidP="001D25E7">
            <w:pPr>
              <w:pStyle w:val="Tabletext"/>
              <w:spacing w:line="200" w:lineRule="exact"/>
              <w:jc w:val="center"/>
              <w:rPr>
                <w:sz w:val="18"/>
                <w:szCs w:val="18"/>
                <w:lang w:val="ru-RU"/>
              </w:rPr>
            </w:pPr>
          </w:p>
        </w:tc>
        <w:tc>
          <w:tcPr>
            <w:tcW w:w="1241" w:type="pct"/>
            <w:gridSpan w:val="2"/>
            <w:shd w:val="clear" w:color="auto" w:fill="auto"/>
            <w:vAlign w:val="bottom"/>
          </w:tcPr>
          <w:p w14:paraId="7B599492" w14:textId="2B1EDBE2" w:rsidR="00A62344" w:rsidRPr="002B6E69" w:rsidRDefault="00BD1E7E" w:rsidP="001D25E7">
            <w:pPr>
              <w:pStyle w:val="Tabletext"/>
              <w:spacing w:line="200" w:lineRule="exact"/>
              <w:jc w:val="left"/>
              <w:rPr>
                <w:sz w:val="18"/>
                <w:szCs w:val="18"/>
                <w:lang w:val="ru-RU"/>
              </w:rPr>
            </w:pPr>
            <w:r w:rsidRPr="002B6E69">
              <w:rPr>
                <w:sz w:val="18"/>
                <w:szCs w:val="18"/>
                <w:lang w:val="ru-RU"/>
              </w:rPr>
              <w:t>П</w:t>
            </w:r>
            <w:r w:rsidR="00A62344" w:rsidRPr="002B6E69">
              <w:rPr>
                <w:sz w:val="18"/>
                <w:szCs w:val="18"/>
                <w:lang w:val="ru-RU"/>
              </w:rPr>
              <w:t>олос</w:t>
            </w:r>
            <w:r w:rsidRPr="002B6E69">
              <w:rPr>
                <w:sz w:val="18"/>
                <w:szCs w:val="18"/>
                <w:lang w:val="ru-RU"/>
              </w:rPr>
              <w:t>ы</w:t>
            </w:r>
            <w:r w:rsidR="00A62344" w:rsidRPr="002B6E69">
              <w:rPr>
                <w:sz w:val="18"/>
                <w:szCs w:val="18"/>
                <w:lang w:val="ru-RU"/>
              </w:rPr>
              <w:t xml:space="preserve"> 11, 21</w:t>
            </w:r>
            <w:r w:rsidRPr="002B6E69">
              <w:rPr>
                <w:sz w:val="18"/>
                <w:szCs w:val="18"/>
                <w:lang w:val="ru-RU"/>
              </w:rPr>
              <w:t xml:space="preserve"> E-UTRA</w:t>
            </w:r>
          </w:p>
        </w:tc>
        <w:tc>
          <w:tcPr>
            <w:tcW w:w="445" w:type="pct"/>
            <w:tcBorders>
              <w:right w:val="nil"/>
            </w:tcBorders>
            <w:shd w:val="clear" w:color="auto" w:fill="auto"/>
            <w:vAlign w:val="center"/>
          </w:tcPr>
          <w:p w14:paraId="36A5907D"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F</w:t>
            </w:r>
            <w:r w:rsidRPr="002B6E69">
              <w:rPr>
                <w:sz w:val="18"/>
                <w:szCs w:val="18"/>
                <w:vertAlign w:val="subscript"/>
                <w:lang w:val="ru-RU"/>
              </w:rPr>
              <w:t>DL_low</w:t>
            </w:r>
          </w:p>
        </w:tc>
        <w:tc>
          <w:tcPr>
            <w:tcW w:w="147" w:type="pct"/>
            <w:tcBorders>
              <w:left w:val="nil"/>
              <w:right w:val="nil"/>
            </w:tcBorders>
            <w:shd w:val="clear" w:color="auto" w:fill="auto"/>
            <w:vAlign w:val="center"/>
          </w:tcPr>
          <w:p w14:paraId="08A4D12C"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w:t>
            </w:r>
          </w:p>
        </w:tc>
        <w:tc>
          <w:tcPr>
            <w:tcW w:w="514" w:type="pct"/>
            <w:tcBorders>
              <w:left w:val="nil"/>
            </w:tcBorders>
            <w:shd w:val="clear" w:color="auto" w:fill="auto"/>
            <w:vAlign w:val="center"/>
          </w:tcPr>
          <w:p w14:paraId="35F93C95"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F</w:t>
            </w:r>
            <w:r w:rsidRPr="002B6E69">
              <w:rPr>
                <w:sz w:val="18"/>
                <w:szCs w:val="18"/>
                <w:vertAlign w:val="subscript"/>
                <w:lang w:val="ru-RU"/>
              </w:rPr>
              <w:t>DL_high</w:t>
            </w:r>
          </w:p>
        </w:tc>
        <w:tc>
          <w:tcPr>
            <w:tcW w:w="733" w:type="pct"/>
            <w:shd w:val="clear" w:color="auto" w:fill="auto"/>
            <w:vAlign w:val="center"/>
          </w:tcPr>
          <w:p w14:paraId="3595F16D" w14:textId="4DE10B9A" w:rsidR="00A62344" w:rsidRPr="002B6E69" w:rsidRDefault="000B0348" w:rsidP="001D25E7">
            <w:pPr>
              <w:pStyle w:val="Tabletext"/>
              <w:spacing w:line="200" w:lineRule="exact"/>
              <w:jc w:val="center"/>
              <w:rPr>
                <w:sz w:val="18"/>
                <w:szCs w:val="18"/>
                <w:lang w:val="ru-RU"/>
              </w:rPr>
            </w:pPr>
            <w:r w:rsidRPr="002B6E69">
              <w:rPr>
                <w:sz w:val="18"/>
                <w:szCs w:val="18"/>
                <w:lang w:val="ru-RU"/>
              </w:rPr>
              <w:t>−</w:t>
            </w:r>
            <w:r w:rsidR="00A62344" w:rsidRPr="002B6E69">
              <w:rPr>
                <w:sz w:val="18"/>
                <w:szCs w:val="18"/>
                <w:lang w:val="ru-RU"/>
              </w:rPr>
              <w:t>50</w:t>
            </w:r>
          </w:p>
        </w:tc>
        <w:tc>
          <w:tcPr>
            <w:tcW w:w="512" w:type="pct"/>
            <w:shd w:val="clear" w:color="auto" w:fill="auto"/>
            <w:noWrap/>
            <w:vAlign w:val="center"/>
          </w:tcPr>
          <w:p w14:paraId="545BBF82"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1</w:t>
            </w:r>
          </w:p>
        </w:tc>
        <w:tc>
          <w:tcPr>
            <w:tcW w:w="598" w:type="pct"/>
            <w:shd w:val="clear" w:color="auto" w:fill="auto"/>
            <w:noWrap/>
            <w:vAlign w:val="center"/>
          </w:tcPr>
          <w:p w14:paraId="5ECEC10E" w14:textId="2B788D39" w:rsidR="00A62344" w:rsidRPr="002B6E69" w:rsidRDefault="00A62344" w:rsidP="001D25E7">
            <w:pPr>
              <w:pStyle w:val="Tabletext"/>
              <w:spacing w:line="200" w:lineRule="exact"/>
              <w:jc w:val="center"/>
              <w:rPr>
                <w:sz w:val="18"/>
                <w:szCs w:val="18"/>
                <w:lang w:val="ru-RU"/>
              </w:rPr>
            </w:pPr>
            <w:r w:rsidRPr="002B6E69">
              <w:rPr>
                <w:sz w:val="18"/>
                <w:szCs w:val="18"/>
                <w:lang w:val="ru-RU"/>
              </w:rPr>
              <w:t>10,</w:t>
            </w:r>
            <w:r w:rsidR="000B0348" w:rsidRPr="002B6E69">
              <w:rPr>
                <w:sz w:val="18"/>
                <w:szCs w:val="18"/>
                <w:lang w:val="ru-RU"/>
              </w:rPr>
              <w:t xml:space="preserve"> </w:t>
            </w:r>
            <w:r w:rsidRPr="002B6E69">
              <w:rPr>
                <w:sz w:val="18"/>
                <w:szCs w:val="18"/>
                <w:lang w:val="ru-RU"/>
              </w:rPr>
              <w:t>11</w:t>
            </w:r>
          </w:p>
        </w:tc>
      </w:tr>
      <w:tr w:rsidR="008659FC" w:rsidRPr="002B6E69" w14:paraId="79FE44B1" w14:textId="77777777" w:rsidTr="008659FC">
        <w:trPr>
          <w:jc w:val="center"/>
        </w:trPr>
        <w:tc>
          <w:tcPr>
            <w:tcW w:w="810" w:type="pct"/>
            <w:vMerge/>
            <w:shd w:val="clear" w:color="auto" w:fill="auto"/>
          </w:tcPr>
          <w:p w14:paraId="3EB8421A" w14:textId="77777777" w:rsidR="00A62344" w:rsidRPr="002B6E69" w:rsidRDefault="00A62344" w:rsidP="001D25E7">
            <w:pPr>
              <w:pStyle w:val="Tabletext"/>
              <w:spacing w:line="200" w:lineRule="exact"/>
              <w:jc w:val="center"/>
              <w:rPr>
                <w:sz w:val="18"/>
                <w:szCs w:val="18"/>
                <w:lang w:val="ru-RU"/>
              </w:rPr>
            </w:pPr>
          </w:p>
        </w:tc>
        <w:tc>
          <w:tcPr>
            <w:tcW w:w="1241" w:type="pct"/>
            <w:gridSpan w:val="2"/>
            <w:shd w:val="clear" w:color="auto" w:fill="auto"/>
            <w:vAlign w:val="center"/>
          </w:tcPr>
          <w:p w14:paraId="3DCCB444" w14:textId="2BD8EA7A" w:rsidR="00A62344" w:rsidRPr="002B6E69" w:rsidRDefault="00BD1E7E" w:rsidP="001D25E7">
            <w:pPr>
              <w:pStyle w:val="Tabletext"/>
              <w:spacing w:line="200" w:lineRule="exact"/>
              <w:jc w:val="left"/>
              <w:rPr>
                <w:sz w:val="18"/>
                <w:szCs w:val="18"/>
                <w:lang w:val="ru-RU"/>
              </w:rPr>
            </w:pPr>
            <w:r w:rsidRPr="002B6E69">
              <w:rPr>
                <w:sz w:val="18"/>
                <w:szCs w:val="18"/>
                <w:lang w:val="ru-RU"/>
              </w:rPr>
              <w:t>П</w:t>
            </w:r>
            <w:r w:rsidR="00A62344" w:rsidRPr="002B6E69">
              <w:rPr>
                <w:sz w:val="18"/>
                <w:szCs w:val="18"/>
                <w:lang w:val="ru-RU"/>
              </w:rPr>
              <w:t>олос</w:t>
            </w:r>
            <w:r w:rsidRPr="002B6E69">
              <w:rPr>
                <w:sz w:val="18"/>
                <w:szCs w:val="18"/>
                <w:lang w:val="ru-RU"/>
              </w:rPr>
              <w:t>ы</w:t>
            </w:r>
            <w:r w:rsidR="00A62344" w:rsidRPr="002B6E69">
              <w:rPr>
                <w:sz w:val="18"/>
                <w:szCs w:val="18"/>
                <w:lang w:val="ru-RU"/>
              </w:rPr>
              <w:t xml:space="preserve"> 7, 22, 41, 42, 43, 52</w:t>
            </w:r>
            <w:r w:rsidRPr="002B6E69">
              <w:rPr>
                <w:sz w:val="18"/>
                <w:szCs w:val="18"/>
                <w:lang w:val="ru-RU"/>
              </w:rPr>
              <w:t xml:space="preserve"> E</w:t>
            </w:r>
            <w:r w:rsidR="00827EE1" w:rsidRPr="002B6E69">
              <w:rPr>
                <w:sz w:val="18"/>
                <w:szCs w:val="18"/>
                <w:lang w:val="ru-RU"/>
              </w:rPr>
              <w:noBreakHyphen/>
            </w:r>
            <w:r w:rsidRPr="002B6E69">
              <w:rPr>
                <w:sz w:val="18"/>
                <w:szCs w:val="18"/>
                <w:lang w:val="ru-RU"/>
              </w:rPr>
              <w:t>UTRA</w:t>
            </w:r>
          </w:p>
          <w:p w14:paraId="712C5FDB" w14:textId="12EF4720" w:rsidR="00A62344" w:rsidRPr="002B6E69" w:rsidRDefault="00BD1E7E" w:rsidP="001D25E7">
            <w:pPr>
              <w:pStyle w:val="Tabletext"/>
              <w:spacing w:line="200" w:lineRule="exact"/>
              <w:jc w:val="left"/>
              <w:rPr>
                <w:sz w:val="18"/>
                <w:szCs w:val="18"/>
                <w:lang w:val="ru-RU"/>
              </w:rPr>
            </w:pPr>
            <w:r w:rsidRPr="002B6E69">
              <w:rPr>
                <w:sz w:val="18"/>
                <w:szCs w:val="18"/>
                <w:lang w:val="ru-RU"/>
              </w:rPr>
              <w:t>П</w:t>
            </w:r>
            <w:r w:rsidR="00A62344" w:rsidRPr="002B6E69">
              <w:rPr>
                <w:sz w:val="18"/>
                <w:szCs w:val="18"/>
                <w:lang w:val="ru-RU"/>
              </w:rPr>
              <w:t>олос</w:t>
            </w:r>
            <w:r w:rsidRPr="002B6E69">
              <w:rPr>
                <w:sz w:val="18"/>
                <w:szCs w:val="18"/>
                <w:lang w:val="ru-RU"/>
              </w:rPr>
              <w:t>ы</w:t>
            </w:r>
            <w:r w:rsidR="00A62344" w:rsidRPr="002B6E69">
              <w:rPr>
                <w:sz w:val="18"/>
                <w:szCs w:val="18"/>
                <w:lang w:val="ru-RU"/>
              </w:rPr>
              <w:t xml:space="preserve"> n77, n78, n79</w:t>
            </w:r>
            <w:r w:rsidRPr="002B6E69">
              <w:rPr>
                <w:sz w:val="18"/>
                <w:szCs w:val="18"/>
                <w:lang w:val="ru-RU"/>
              </w:rPr>
              <w:t xml:space="preserve"> NR</w:t>
            </w:r>
          </w:p>
        </w:tc>
        <w:tc>
          <w:tcPr>
            <w:tcW w:w="445" w:type="pct"/>
            <w:tcBorders>
              <w:right w:val="nil"/>
            </w:tcBorders>
            <w:shd w:val="clear" w:color="auto" w:fill="auto"/>
            <w:vAlign w:val="center"/>
          </w:tcPr>
          <w:p w14:paraId="4E663584"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F</w:t>
            </w:r>
            <w:r w:rsidRPr="002B6E69">
              <w:rPr>
                <w:sz w:val="18"/>
                <w:szCs w:val="18"/>
                <w:vertAlign w:val="subscript"/>
                <w:lang w:val="ru-RU"/>
              </w:rPr>
              <w:t>DL_low</w:t>
            </w:r>
          </w:p>
        </w:tc>
        <w:tc>
          <w:tcPr>
            <w:tcW w:w="147" w:type="pct"/>
            <w:tcBorders>
              <w:left w:val="nil"/>
              <w:right w:val="nil"/>
            </w:tcBorders>
            <w:shd w:val="clear" w:color="auto" w:fill="auto"/>
            <w:vAlign w:val="center"/>
          </w:tcPr>
          <w:p w14:paraId="421FE497"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w:t>
            </w:r>
          </w:p>
        </w:tc>
        <w:tc>
          <w:tcPr>
            <w:tcW w:w="514" w:type="pct"/>
            <w:tcBorders>
              <w:left w:val="nil"/>
            </w:tcBorders>
            <w:shd w:val="clear" w:color="auto" w:fill="auto"/>
            <w:vAlign w:val="center"/>
          </w:tcPr>
          <w:p w14:paraId="5C915450"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F</w:t>
            </w:r>
            <w:r w:rsidRPr="002B6E69">
              <w:rPr>
                <w:sz w:val="18"/>
                <w:szCs w:val="18"/>
                <w:vertAlign w:val="subscript"/>
                <w:lang w:val="ru-RU"/>
              </w:rPr>
              <w:t>DL_high</w:t>
            </w:r>
          </w:p>
        </w:tc>
        <w:tc>
          <w:tcPr>
            <w:tcW w:w="733" w:type="pct"/>
            <w:shd w:val="clear" w:color="auto" w:fill="auto"/>
            <w:vAlign w:val="center"/>
          </w:tcPr>
          <w:p w14:paraId="4E5C6AA3" w14:textId="4A4E0DFE" w:rsidR="00A62344" w:rsidRPr="002B6E69" w:rsidRDefault="000B0348" w:rsidP="001D25E7">
            <w:pPr>
              <w:pStyle w:val="Tabletext"/>
              <w:spacing w:line="200" w:lineRule="exact"/>
              <w:jc w:val="center"/>
              <w:rPr>
                <w:sz w:val="18"/>
                <w:szCs w:val="18"/>
                <w:lang w:val="ru-RU"/>
              </w:rPr>
            </w:pPr>
            <w:r w:rsidRPr="002B6E69">
              <w:rPr>
                <w:sz w:val="18"/>
                <w:szCs w:val="18"/>
                <w:lang w:val="ru-RU"/>
              </w:rPr>
              <w:t>−</w:t>
            </w:r>
            <w:r w:rsidR="00A62344" w:rsidRPr="002B6E69">
              <w:rPr>
                <w:sz w:val="18"/>
                <w:szCs w:val="18"/>
                <w:lang w:val="ru-RU"/>
              </w:rPr>
              <w:t>50</w:t>
            </w:r>
          </w:p>
        </w:tc>
        <w:tc>
          <w:tcPr>
            <w:tcW w:w="512" w:type="pct"/>
            <w:shd w:val="clear" w:color="auto" w:fill="auto"/>
            <w:noWrap/>
            <w:vAlign w:val="center"/>
          </w:tcPr>
          <w:p w14:paraId="4A73C66E"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1</w:t>
            </w:r>
          </w:p>
        </w:tc>
        <w:tc>
          <w:tcPr>
            <w:tcW w:w="598" w:type="pct"/>
            <w:shd w:val="clear" w:color="auto" w:fill="auto"/>
            <w:noWrap/>
            <w:vAlign w:val="center"/>
          </w:tcPr>
          <w:p w14:paraId="56905448"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2</w:t>
            </w:r>
          </w:p>
        </w:tc>
      </w:tr>
      <w:tr w:rsidR="008659FC" w:rsidRPr="002B6E69" w14:paraId="1612DB32" w14:textId="77777777" w:rsidTr="008659FC">
        <w:trPr>
          <w:jc w:val="center"/>
        </w:trPr>
        <w:tc>
          <w:tcPr>
            <w:tcW w:w="810" w:type="pct"/>
            <w:vMerge/>
            <w:shd w:val="clear" w:color="auto" w:fill="auto"/>
          </w:tcPr>
          <w:p w14:paraId="2A9E21C7" w14:textId="77777777" w:rsidR="00A62344" w:rsidRPr="002B6E69" w:rsidRDefault="00A62344" w:rsidP="001D25E7">
            <w:pPr>
              <w:pStyle w:val="Tabletext"/>
              <w:spacing w:line="200" w:lineRule="exact"/>
              <w:jc w:val="center"/>
              <w:rPr>
                <w:sz w:val="18"/>
                <w:szCs w:val="18"/>
                <w:lang w:val="ru-RU"/>
              </w:rPr>
            </w:pPr>
          </w:p>
        </w:tc>
        <w:tc>
          <w:tcPr>
            <w:tcW w:w="1241" w:type="pct"/>
            <w:gridSpan w:val="2"/>
            <w:shd w:val="clear" w:color="auto" w:fill="auto"/>
          </w:tcPr>
          <w:p w14:paraId="0F82A34A" w14:textId="77777777" w:rsidR="00A62344" w:rsidRPr="002B6E69" w:rsidRDefault="00A62344" w:rsidP="001D25E7">
            <w:pPr>
              <w:pStyle w:val="Tabletext"/>
              <w:spacing w:line="200" w:lineRule="exact"/>
              <w:jc w:val="left"/>
              <w:rPr>
                <w:sz w:val="18"/>
                <w:szCs w:val="18"/>
                <w:lang w:val="ru-RU"/>
              </w:rPr>
            </w:pPr>
            <w:r w:rsidRPr="002B6E69">
              <w:rPr>
                <w:sz w:val="18"/>
                <w:szCs w:val="18"/>
                <w:lang w:val="ru-RU"/>
              </w:rPr>
              <w:t>Диапазон частот</w:t>
            </w:r>
          </w:p>
        </w:tc>
        <w:tc>
          <w:tcPr>
            <w:tcW w:w="445" w:type="pct"/>
            <w:tcBorders>
              <w:right w:val="nil"/>
            </w:tcBorders>
            <w:shd w:val="clear" w:color="auto" w:fill="auto"/>
            <w:vAlign w:val="center"/>
          </w:tcPr>
          <w:p w14:paraId="21BF191D"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1 884,5</w:t>
            </w:r>
          </w:p>
        </w:tc>
        <w:tc>
          <w:tcPr>
            <w:tcW w:w="147" w:type="pct"/>
            <w:tcBorders>
              <w:left w:val="nil"/>
              <w:right w:val="nil"/>
            </w:tcBorders>
            <w:shd w:val="clear" w:color="auto" w:fill="auto"/>
            <w:vAlign w:val="center"/>
          </w:tcPr>
          <w:p w14:paraId="3B332F19"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w:t>
            </w:r>
          </w:p>
        </w:tc>
        <w:tc>
          <w:tcPr>
            <w:tcW w:w="514" w:type="pct"/>
            <w:tcBorders>
              <w:left w:val="nil"/>
            </w:tcBorders>
            <w:shd w:val="clear" w:color="auto" w:fill="auto"/>
            <w:vAlign w:val="center"/>
          </w:tcPr>
          <w:p w14:paraId="35A2A973"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1 915,7</w:t>
            </w:r>
          </w:p>
        </w:tc>
        <w:tc>
          <w:tcPr>
            <w:tcW w:w="733" w:type="pct"/>
            <w:shd w:val="clear" w:color="auto" w:fill="auto"/>
            <w:vAlign w:val="center"/>
          </w:tcPr>
          <w:p w14:paraId="3C4B72AD" w14:textId="41908EF7" w:rsidR="00A62344" w:rsidRPr="002B6E69" w:rsidRDefault="000B0348" w:rsidP="001D25E7">
            <w:pPr>
              <w:pStyle w:val="Tabletext"/>
              <w:spacing w:line="200" w:lineRule="exact"/>
              <w:jc w:val="center"/>
              <w:rPr>
                <w:sz w:val="18"/>
                <w:szCs w:val="18"/>
                <w:lang w:val="ru-RU"/>
              </w:rPr>
            </w:pPr>
            <w:r w:rsidRPr="002B6E69">
              <w:rPr>
                <w:sz w:val="18"/>
                <w:szCs w:val="18"/>
                <w:lang w:val="ru-RU"/>
              </w:rPr>
              <w:t>−</w:t>
            </w:r>
            <w:r w:rsidR="00A62344" w:rsidRPr="002B6E69">
              <w:rPr>
                <w:sz w:val="18"/>
                <w:szCs w:val="18"/>
                <w:lang w:val="ru-RU"/>
              </w:rPr>
              <w:t>41</w:t>
            </w:r>
          </w:p>
        </w:tc>
        <w:tc>
          <w:tcPr>
            <w:tcW w:w="512" w:type="pct"/>
            <w:shd w:val="clear" w:color="auto" w:fill="auto"/>
            <w:noWrap/>
            <w:vAlign w:val="center"/>
          </w:tcPr>
          <w:p w14:paraId="357B1EC8"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0,3</w:t>
            </w:r>
          </w:p>
        </w:tc>
        <w:tc>
          <w:tcPr>
            <w:tcW w:w="598" w:type="pct"/>
            <w:shd w:val="clear" w:color="auto" w:fill="auto"/>
            <w:noWrap/>
            <w:vAlign w:val="center"/>
          </w:tcPr>
          <w:p w14:paraId="4F58A085"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4, 10, 11</w:t>
            </w:r>
          </w:p>
        </w:tc>
      </w:tr>
      <w:tr w:rsidR="008659FC" w:rsidRPr="002B6E69" w14:paraId="73604F98" w14:textId="77777777" w:rsidTr="008659FC">
        <w:trPr>
          <w:jc w:val="center"/>
        </w:trPr>
        <w:tc>
          <w:tcPr>
            <w:tcW w:w="810" w:type="pct"/>
            <w:vMerge/>
            <w:shd w:val="clear" w:color="auto" w:fill="auto"/>
          </w:tcPr>
          <w:p w14:paraId="6C6FCE93" w14:textId="77777777" w:rsidR="00A62344" w:rsidRPr="002B6E69" w:rsidRDefault="00A62344" w:rsidP="001D25E7">
            <w:pPr>
              <w:pStyle w:val="Tabletext"/>
              <w:spacing w:line="200" w:lineRule="exact"/>
              <w:jc w:val="center"/>
              <w:rPr>
                <w:sz w:val="18"/>
                <w:szCs w:val="18"/>
                <w:lang w:val="ru-RU"/>
              </w:rPr>
            </w:pPr>
          </w:p>
        </w:tc>
        <w:tc>
          <w:tcPr>
            <w:tcW w:w="1241" w:type="pct"/>
            <w:gridSpan w:val="2"/>
            <w:shd w:val="clear" w:color="auto" w:fill="auto"/>
          </w:tcPr>
          <w:p w14:paraId="1854CD33" w14:textId="77777777" w:rsidR="00A62344" w:rsidRPr="002B6E69" w:rsidRDefault="00A62344" w:rsidP="001D25E7">
            <w:pPr>
              <w:pStyle w:val="Tabletext"/>
              <w:spacing w:line="200" w:lineRule="exact"/>
              <w:jc w:val="left"/>
              <w:rPr>
                <w:sz w:val="18"/>
                <w:szCs w:val="18"/>
                <w:lang w:val="ru-RU"/>
              </w:rPr>
            </w:pPr>
            <w:r w:rsidRPr="002B6E69">
              <w:rPr>
                <w:sz w:val="18"/>
                <w:szCs w:val="18"/>
                <w:lang w:val="ru-RU"/>
              </w:rPr>
              <w:t>Диапазон частот</w:t>
            </w:r>
          </w:p>
        </w:tc>
        <w:tc>
          <w:tcPr>
            <w:tcW w:w="445" w:type="pct"/>
            <w:tcBorders>
              <w:right w:val="nil"/>
            </w:tcBorders>
            <w:shd w:val="clear" w:color="auto" w:fill="auto"/>
            <w:vAlign w:val="center"/>
          </w:tcPr>
          <w:p w14:paraId="0850D14E"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860</w:t>
            </w:r>
          </w:p>
        </w:tc>
        <w:tc>
          <w:tcPr>
            <w:tcW w:w="147" w:type="pct"/>
            <w:tcBorders>
              <w:left w:val="nil"/>
              <w:right w:val="nil"/>
            </w:tcBorders>
            <w:shd w:val="clear" w:color="auto" w:fill="auto"/>
            <w:vAlign w:val="center"/>
          </w:tcPr>
          <w:p w14:paraId="1F7A6485"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w:t>
            </w:r>
          </w:p>
        </w:tc>
        <w:tc>
          <w:tcPr>
            <w:tcW w:w="514" w:type="pct"/>
            <w:tcBorders>
              <w:left w:val="nil"/>
            </w:tcBorders>
            <w:shd w:val="clear" w:color="auto" w:fill="auto"/>
            <w:vAlign w:val="center"/>
          </w:tcPr>
          <w:p w14:paraId="356F0B39"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890</w:t>
            </w:r>
          </w:p>
        </w:tc>
        <w:tc>
          <w:tcPr>
            <w:tcW w:w="733" w:type="pct"/>
            <w:shd w:val="clear" w:color="auto" w:fill="auto"/>
            <w:vAlign w:val="center"/>
          </w:tcPr>
          <w:p w14:paraId="000E596F" w14:textId="2E46B6C3" w:rsidR="00A62344" w:rsidRPr="002B6E69" w:rsidRDefault="000B0348" w:rsidP="001D25E7">
            <w:pPr>
              <w:pStyle w:val="Tabletext"/>
              <w:spacing w:line="200" w:lineRule="exact"/>
              <w:jc w:val="center"/>
              <w:rPr>
                <w:sz w:val="18"/>
                <w:szCs w:val="18"/>
                <w:lang w:val="ru-RU"/>
              </w:rPr>
            </w:pPr>
            <w:r w:rsidRPr="002B6E69">
              <w:rPr>
                <w:sz w:val="18"/>
                <w:szCs w:val="18"/>
                <w:lang w:val="ru-RU"/>
              </w:rPr>
              <w:t>−</w:t>
            </w:r>
            <w:r w:rsidR="00A62344" w:rsidRPr="002B6E69">
              <w:rPr>
                <w:sz w:val="18"/>
                <w:szCs w:val="18"/>
                <w:lang w:val="ru-RU"/>
              </w:rPr>
              <w:t>40</w:t>
            </w:r>
          </w:p>
        </w:tc>
        <w:tc>
          <w:tcPr>
            <w:tcW w:w="512" w:type="pct"/>
            <w:shd w:val="clear" w:color="auto" w:fill="auto"/>
            <w:noWrap/>
            <w:vAlign w:val="center"/>
          </w:tcPr>
          <w:p w14:paraId="4189B4FE"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1</w:t>
            </w:r>
          </w:p>
        </w:tc>
        <w:tc>
          <w:tcPr>
            <w:tcW w:w="598" w:type="pct"/>
            <w:shd w:val="clear" w:color="auto" w:fill="auto"/>
            <w:noWrap/>
            <w:vAlign w:val="center"/>
          </w:tcPr>
          <w:p w14:paraId="5AF13A8E"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3, 11, 17</w:t>
            </w:r>
          </w:p>
        </w:tc>
      </w:tr>
      <w:tr w:rsidR="008659FC" w:rsidRPr="002B6E69" w14:paraId="7002E11C" w14:textId="77777777" w:rsidTr="008659FC">
        <w:trPr>
          <w:jc w:val="center"/>
        </w:trPr>
        <w:tc>
          <w:tcPr>
            <w:tcW w:w="810" w:type="pct"/>
            <w:vMerge w:val="restart"/>
            <w:shd w:val="clear" w:color="auto" w:fill="auto"/>
          </w:tcPr>
          <w:p w14:paraId="50DA7DA4"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CA_3A-11A</w:t>
            </w:r>
          </w:p>
        </w:tc>
        <w:tc>
          <w:tcPr>
            <w:tcW w:w="1241" w:type="pct"/>
            <w:gridSpan w:val="2"/>
            <w:shd w:val="clear" w:color="auto" w:fill="auto"/>
            <w:vAlign w:val="bottom"/>
          </w:tcPr>
          <w:p w14:paraId="6912ED7E" w14:textId="17234321" w:rsidR="00A62344" w:rsidRPr="002B6E69" w:rsidRDefault="00BD1E7E" w:rsidP="001D25E7">
            <w:pPr>
              <w:pStyle w:val="Tabletext"/>
              <w:spacing w:line="200" w:lineRule="exact"/>
              <w:jc w:val="left"/>
              <w:rPr>
                <w:sz w:val="18"/>
                <w:szCs w:val="18"/>
                <w:lang w:val="ru-RU"/>
              </w:rPr>
            </w:pPr>
            <w:r w:rsidRPr="002B6E69">
              <w:rPr>
                <w:sz w:val="18"/>
                <w:szCs w:val="18"/>
                <w:lang w:val="ru-RU"/>
              </w:rPr>
              <w:t>П</w:t>
            </w:r>
            <w:r w:rsidR="00A62344" w:rsidRPr="002B6E69">
              <w:rPr>
                <w:sz w:val="18"/>
                <w:szCs w:val="18"/>
                <w:lang w:val="ru-RU"/>
              </w:rPr>
              <w:t>олос</w:t>
            </w:r>
            <w:r w:rsidRPr="002B6E69">
              <w:rPr>
                <w:sz w:val="18"/>
                <w:szCs w:val="18"/>
                <w:lang w:val="ru-RU"/>
              </w:rPr>
              <w:t>ы</w:t>
            </w:r>
            <w:r w:rsidR="00A62344" w:rsidRPr="002B6E69">
              <w:rPr>
                <w:sz w:val="18"/>
                <w:szCs w:val="18"/>
                <w:lang w:val="ru-RU"/>
              </w:rPr>
              <w:t xml:space="preserve"> 1, 18, 19, 28, 34, 40, 65</w:t>
            </w:r>
            <w:r w:rsidRPr="002B6E69">
              <w:rPr>
                <w:sz w:val="18"/>
                <w:szCs w:val="18"/>
                <w:lang w:val="ru-RU"/>
              </w:rPr>
              <w:t xml:space="preserve"> E-UTRA</w:t>
            </w:r>
          </w:p>
        </w:tc>
        <w:tc>
          <w:tcPr>
            <w:tcW w:w="445" w:type="pct"/>
            <w:tcBorders>
              <w:right w:val="nil"/>
            </w:tcBorders>
            <w:shd w:val="clear" w:color="auto" w:fill="auto"/>
            <w:vAlign w:val="center"/>
          </w:tcPr>
          <w:p w14:paraId="162DF0B7"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F</w:t>
            </w:r>
            <w:r w:rsidRPr="002B6E69">
              <w:rPr>
                <w:sz w:val="18"/>
                <w:szCs w:val="18"/>
                <w:vertAlign w:val="subscript"/>
                <w:lang w:val="ru-RU"/>
              </w:rPr>
              <w:t>DL_low</w:t>
            </w:r>
          </w:p>
        </w:tc>
        <w:tc>
          <w:tcPr>
            <w:tcW w:w="147" w:type="pct"/>
            <w:tcBorders>
              <w:left w:val="nil"/>
              <w:right w:val="nil"/>
            </w:tcBorders>
            <w:shd w:val="clear" w:color="auto" w:fill="auto"/>
            <w:vAlign w:val="center"/>
          </w:tcPr>
          <w:p w14:paraId="7B784C35"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w:t>
            </w:r>
          </w:p>
        </w:tc>
        <w:tc>
          <w:tcPr>
            <w:tcW w:w="514" w:type="pct"/>
            <w:tcBorders>
              <w:left w:val="nil"/>
            </w:tcBorders>
            <w:shd w:val="clear" w:color="auto" w:fill="auto"/>
            <w:vAlign w:val="center"/>
          </w:tcPr>
          <w:p w14:paraId="51108224"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F</w:t>
            </w:r>
            <w:r w:rsidRPr="002B6E69">
              <w:rPr>
                <w:sz w:val="18"/>
                <w:szCs w:val="18"/>
                <w:vertAlign w:val="subscript"/>
                <w:lang w:val="ru-RU"/>
              </w:rPr>
              <w:t>DL_high</w:t>
            </w:r>
          </w:p>
        </w:tc>
        <w:tc>
          <w:tcPr>
            <w:tcW w:w="733" w:type="pct"/>
            <w:shd w:val="clear" w:color="auto" w:fill="auto"/>
            <w:vAlign w:val="center"/>
          </w:tcPr>
          <w:p w14:paraId="015D86B5" w14:textId="351BA68C" w:rsidR="00A62344" w:rsidRPr="002B6E69" w:rsidRDefault="000B0348" w:rsidP="001D25E7">
            <w:pPr>
              <w:pStyle w:val="Tabletext"/>
              <w:spacing w:line="200" w:lineRule="exact"/>
              <w:jc w:val="center"/>
              <w:rPr>
                <w:sz w:val="18"/>
                <w:szCs w:val="18"/>
                <w:lang w:val="ru-RU"/>
              </w:rPr>
            </w:pPr>
            <w:r w:rsidRPr="002B6E69">
              <w:rPr>
                <w:sz w:val="18"/>
                <w:szCs w:val="18"/>
                <w:lang w:val="ru-RU"/>
              </w:rPr>
              <w:t>−</w:t>
            </w:r>
            <w:r w:rsidR="00A62344" w:rsidRPr="002B6E69">
              <w:rPr>
                <w:sz w:val="18"/>
                <w:szCs w:val="18"/>
                <w:lang w:val="ru-RU"/>
              </w:rPr>
              <w:t>50</w:t>
            </w:r>
          </w:p>
        </w:tc>
        <w:tc>
          <w:tcPr>
            <w:tcW w:w="512" w:type="pct"/>
            <w:shd w:val="clear" w:color="auto" w:fill="auto"/>
            <w:noWrap/>
            <w:vAlign w:val="center"/>
          </w:tcPr>
          <w:p w14:paraId="7C05893E"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1</w:t>
            </w:r>
          </w:p>
        </w:tc>
        <w:tc>
          <w:tcPr>
            <w:tcW w:w="598" w:type="pct"/>
            <w:shd w:val="clear" w:color="auto" w:fill="auto"/>
            <w:noWrap/>
            <w:vAlign w:val="center"/>
          </w:tcPr>
          <w:p w14:paraId="7B6F1844" w14:textId="77777777" w:rsidR="00A62344" w:rsidRPr="002B6E69" w:rsidRDefault="00A62344" w:rsidP="001D25E7">
            <w:pPr>
              <w:pStyle w:val="Tabletext"/>
              <w:spacing w:line="200" w:lineRule="exact"/>
              <w:jc w:val="center"/>
              <w:rPr>
                <w:sz w:val="18"/>
                <w:szCs w:val="18"/>
                <w:lang w:val="ru-RU"/>
              </w:rPr>
            </w:pPr>
          </w:p>
        </w:tc>
      </w:tr>
      <w:tr w:rsidR="008659FC" w:rsidRPr="002B6E69" w14:paraId="54B9D50C" w14:textId="77777777" w:rsidTr="008659FC">
        <w:trPr>
          <w:jc w:val="center"/>
        </w:trPr>
        <w:tc>
          <w:tcPr>
            <w:tcW w:w="810" w:type="pct"/>
            <w:vMerge/>
            <w:shd w:val="clear" w:color="auto" w:fill="auto"/>
          </w:tcPr>
          <w:p w14:paraId="3982EB7B" w14:textId="77777777" w:rsidR="00A62344" w:rsidRPr="002B6E69" w:rsidRDefault="00A62344" w:rsidP="001D25E7">
            <w:pPr>
              <w:pStyle w:val="Tabletext"/>
              <w:spacing w:line="200" w:lineRule="exact"/>
              <w:jc w:val="center"/>
              <w:rPr>
                <w:sz w:val="18"/>
                <w:szCs w:val="18"/>
                <w:lang w:val="ru-RU"/>
              </w:rPr>
            </w:pPr>
          </w:p>
        </w:tc>
        <w:tc>
          <w:tcPr>
            <w:tcW w:w="1241" w:type="pct"/>
            <w:gridSpan w:val="2"/>
            <w:shd w:val="clear" w:color="auto" w:fill="auto"/>
            <w:vAlign w:val="bottom"/>
          </w:tcPr>
          <w:p w14:paraId="6E908E58" w14:textId="5E065B16" w:rsidR="00A62344" w:rsidRPr="002B6E69" w:rsidRDefault="00BD1E7E" w:rsidP="001D25E7">
            <w:pPr>
              <w:pStyle w:val="Tabletext"/>
              <w:spacing w:line="200" w:lineRule="exact"/>
              <w:jc w:val="left"/>
              <w:rPr>
                <w:sz w:val="18"/>
                <w:szCs w:val="18"/>
                <w:lang w:val="ru-RU"/>
              </w:rPr>
            </w:pPr>
            <w:r w:rsidRPr="002B6E69">
              <w:rPr>
                <w:sz w:val="18"/>
                <w:szCs w:val="18"/>
                <w:lang w:val="ru-RU"/>
              </w:rPr>
              <w:t>П</w:t>
            </w:r>
            <w:r w:rsidR="00A62344" w:rsidRPr="002B6E69">
              <w:rPr>
                <w:sz w:val="18"/>
                <w:szCs w:val="18"/>
                <w:lang w:val="ru-RU"/>
              </w:rPr>
              <w:t>олос</w:t>
            </w:r>
            <w:r w:rsidRPr="002B6E69">
              <w:rPr>
                <w:sz w:val="18"/>
                <w:szCs w:val="18"/>
                <w:lang w:val="ru-RU"/>
              </w:rPr>
              <w:t>а</w:t>
            </w:r>
            <w:r w:rsidR="00A62344" w:rsidRPr="002B6E69">
              <w:rPr>
                <w:sz w:val="18"/>
                <w:szCs w:val="18"/>
                <w:lang w:val="ru-RU"/>
              </w:rPr>
              <w:t xml:space="preserve"> 3</w:t>
            </w:r>
            <w:r w:rsidRPr="002B6E69">
              <w:rPr>
                <w:sz w:val="18"/>
                <w:szCs w:val="18"/>
                <w:lang w:val="ru-RU"/>
              </w:rPr>
              <w:t xml:space="preserve"> E-UTRA</w:t>
            </w:r>
          </w:p>
        </w:tc>
        <w:tc>
          <w:tcPr>
            <w:tcW w:w="445" w:type="pct"/>
            <w:tcBorders>
              <w:right w:val="nil"/>
            </w:tcBorders>
            <w:shd w:val="clear" w:color="auto" w:fill="auto"/>
          </w:tcPr>
          <w:p w14:paraId="3AB1BCCE"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F</w:t>
            </w:r>
            <w:r w:rsidRPr="002B6E69">
              <w:rPr>
                <w:sz w:val="18"/>
                <w:szCs w:val="18"/>
                <w:vertAlign w:val="subscript"/>
                <w:lang w:val="ru-RU"/>
              </w:rPr>
              <w:t>DL_low</w:t>
            </w:r>
          </w:p>
        </w:tc>
        <w:tc>
          <w:tcPr>
            <w:tcW w:w="147" w:type="pct"/>
            <w:tcBorders>
              <w:left w:val="nil"/>
              <w:right w:val="nil"/>
            </w:tcBorders>
            <w:shd w:val="clear" w:color="auto" w:fill="auto"/>
            <w:vAlign w:val="center"/>
          </w:tcPr>
          <w:p w14:paraId="4FA507F9"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w:t>
            </w:r>
          </w:p>
        </w:tc>
        <w:tc>
          <w:tcPr>
            <w:tcW w:w="514" w:type="pct"/>
            <w:tcBorders>
              <w:left w:val="nil"/>
            </w:tcBorders>
            <w:shd w:val="clear" w:color="auto" w:fill="auto"/>
            <w:vAlign w:val="center"/>
          </w:tcPr>
          <w:p w14:paraId="092FACD5"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F</w:t>
            </w:r>
            <w:r w:rsidRPr="002B6E69">
              <w:rPr>
                <w:sz w:val="18"/>
                <w:szCs w:val="18"/>
                <w:vertAlign w:val="subscript"/>
                <w:lang w:val="ru-RU"/>
              </w:rPr>
              <w:t>DL_high</w:t>
            </w:r>
          </w:p>
        </w:tc>
        <w:tc>
          <w:tcPr>
            <w:tcW w:w="733" w:type="pct"/>
            <w:shd w:val="clear" w:color="auto" w:fill="auto"/>
            <w:vAlign w:val="center"/>
          </w:tcPr>
          <w:p w14:paraId="050624E6" w14:textId="4C643BF1" w:rsidR="00A62344" w:rsidRPr="002B6E69" w:rsidRDefault="000B0348" w:rsidP="001D25E7">
            <w:pPr>
              <w:pStyle w:val="Tabletext"/>
              <w:spacing w:line="200" w:lineRule="exact"/>
              <w:jc w:val="center"/>
              <w:rPr>
                <w:sz w:val="18"/>
                <w:szCs w:val="18"/>
                <w:lang w:val="ru-RU"/>
              </w:rPr>
            </w:pPr>
            <w:r w:rsidRPr="002B6E69">
              <w:rPr>
                <w:sz w:val="18"/>
                <w:szCs w:val="18"/>
                <w:lang w:val="ru-RU"/>
              </w:rPr>
              <w:t>−</w:t>
            </w:r>
            <w:r w:rsidR="00A62344" w:rsidRPr="002B6E69">
              <w:rPr>
                <w:sz w:val="18"/>
                <w:szCs w:val="18"/>
                <w:lang w:val="ru-RU"/>
              </w:rPr>
              <w:t>50</w:t>
            </w:r>
          </w:p>
        </w:tc>
        <w:tc>
          <w:tcPr>
            <w:tcW w:w="512" w:type="pct"/>
            <w:shd w:val="clear" w:color="auto" w:fill="auto"/>
            <w:noWrap/>
            <w:vAlign w:val="center"/>
          </w:tcPr>
          <w:p w14:paraId="57C243E6"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1</w:t>
            </w:r>
          </w:p>
        </w:tc>
        <w:tc>
          <w:tcPr>
            <w:tcW w:w="598" w:type="pct"/>
            <w:shd w:val="clear" w:color="auto" w:fill="auto"/>
            <w:noWrap/>
            <w:vAlign w:val="center"/>
          </w:tcPr>
          <w:p w14:paraId="52B3BF2C"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3</w:t>
            </w:r>
          </w:p>
        </w:tc>
      </w:tr>
      <w:tr w:rsidR="008659FC" w:rsidRPr="002B6E69" w14:paraId="10693D56" w14:textId="77777777" w:rsidTr="008659FC">
        <w:trPr>
          <w:jc w:val="center"/>
        </w:trPr>
        <w:tc>
          <w:tcPr>
            <w:tcW w:w="810" w:type="pct"/>
            <w:vMerge/>
            <w:shd w:val="clear" w:color="auto" w:fill="auto"/>
          </w:tcPr>
          <w:p w14:paraId="782F13EF" w14:textId="77777777" w:rsidR="00A62344" w:rsidRPr="002B6E69" w:rsidRDefault="00A62344" w:rsidP="001D25E7">
            <w:pPr>
              <w:pStyle w:val="Tabletext"/>
              <w:spacing w:line="200" w:lineRule="exact"/>
              <w:jc w:val="center"/>
              <w:rPr>
                <w:sz w:val="18"/>
                <w:szCs w:val="18"/>
                <w:lang w:val="ru-RU"/>
              </w:rPr>
            </w:pPr>
          </w:p>
        </w:tc>
        <w:tc>
          <w:tcPr>
            <w:tcW w:w="1241" w:type="pct"/>
            <w:gridSpan w:val="2"/>
            <w:shd w:val="clear" w:color="auto" w:fill="auto"/>
            <w:vAlign w:val="bottom"/>
          </w:tcPr>
          <w:p w14:paraId="411CAB37" w14:textId="3AB1E995" w:rsidR="00A62344" w:rsidRPr="002B6E69" w:rsidRDefault="00BD1E7E" w:rsidP="001D25E7">
            <w:pPr>
              <w:pStyle w:val="Tabletext"/>
              <w:spacing w:line="200" w:lineRule="exact"/>
              <w:jc w:val="left"/>
              <w:rPr>
                <w:sz w:val="18"/>
                <w:szCs w:val="18"/>
                <w:lang w:val="ru-RU"/>
              </w:rPr>
            </w:pPr>
            <w:r w:rsidRPr="002B6E69">
              <w:rPr>
                <w:sz w:val="18"/>
                <w:szCs w:val="18"/>
                <w:lang w:val="ru-RU"/>
              </w:rPr>
              <w:t>П</w:t>
            </w:r>
            <w:r w:rsidR="00A62344" w:rsidRPr="002B6E69">
              <w:rPr>
                <w:sz w:val="18"/>
                <w:szCs w:val="18"/>
                <w:lang w:val="ru-RU"/>
              </w:rPr>
              <w:t>олос</w:t>
            </w:r>
            <w:r w:rsidRPr="002B6E69">
              <w:rPr>
                <w:sz w:val="18"/>
                <w:szCs w:val="18"/>
                <w:lang w:val="ru-RU"/>
              </w:rPr>
              <w:t>а</w:t>
            </w:r>
            <w:r w:rsidR="00A62344" w:rsidRPr="002B6E69">
              <w:rPr>
                <w:sz w:val="18"/>
                <w:szCs w:val="18"/>
                <w:lang w:val="ru-RU"/>
              </w:rPr>
              <w:t xml:space="preserve"> 42</w:t>
            </w:r>
            <w:r w:rsidRPr="002B6E69">
              <w:rPr>
                <w:sz w:val="18"/>
                <w:szCs w:val="18"/>
                <w:lang w:val="ru-RU"/>
              </w:rPr>
              <w:t xml:space="preserve"> E-UTRA</w:t>
            </w:r>
          </w:p>
        </w:tc>
        <w:tc>
          <w:tcPr>
            <w:tcW w:w="445" w:type="pct"/>
            <w:tcBorders>
              <w:right w:val="nil"/>
            </w:tcBorders>
            <w:shd w:val="clear" w:color="auto" w:fill="auto"/>
            <w:vAlign w:val="center"/>
          </w:tcPr>
          <w:p w14:paraId="03E12C55"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F</w:t>
            </w:r>
            <w:r w:rsidRPr="002B6E69">
              <w:rPr>
                <w:sz w:val="18"/>
                <w:szCs w:val="18"/>
                <w:vertAlign w:val="subscript"/>
                <w:lang w:val="ru-RU"/>
              </w:rPr>
              <w:t>DL_low</w:t>
            </w:r>
          </w:p>
        </w:tc>
        <w:tc>
          <w:tcPr>
            <w:tcW w:w="147" w:type="pct"/>
            <w:tcBorders>
              <w:left w:val="nil"/>
              <w:right w:val="nil"/>
            </w:tcBorders>
            <w:shd w:val="clear" w:color="auto" w:fill="auto"/>
            <w:vAlign w:val="center"/>
          </w:tcPr>
          <w:p w14:paraId="706E7A10"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w:t>
            </w:r>
          </w:p>
        </w:tc>
        <w:tc>
          <w:tcPr>
            <w:tcW w:w="514" w:type="pct"/>
            <w:tcBorders>
              <w:left w:val="nil"/>
            </w:tcBorders>
            <w:shd w:val="clear" w:color="auto" w:fill="auto"/>
            <w:vAlign w:val="center"/>
          </w:tcPr>
          <w:p w14:paraId="594DB910"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F</w:t>
            </w:r>
            <w:r w:rsidRPr="002B6E69">
              <w:rPr>
                <w:sz w:val="18"/>
                <w:szCs w:val="18"/>
                <w:vertAlign w:val="subscript"/>
                <w:lang w:val="ru-RU"/>
              </w:rPr>
              <w:t>DL_high</w:t>
            </w:r>
          </w:p>
        </w:tc>
        <w:tc>
          <w:tcPr>
            <w:tcW w:w="733" w:type="pct"/>
            <w:shd w:val="clear" w:color="auto" w:fill="auto"/>
            <w:vAlign w:val="center"/>
          </w:tcPr>
          <w:p w14:paraId="15C18164" w14:textId="4A04225E" w:rsidR="00A62344" w:rsidRPr="002B6E69" w:rsidRDefault="000B0348" w:rsidP="001D25E7">
            <w:pPr>
              <w:pStyle w:val="Tabletext"/>
              <w:spacing w:line="200" w:lineRule="exact"/>
              <w:jc w:val="center"/>
              <w:rPr>
                <w:sz w:val="18"/>
                <w:szCs w:val="18"/>
                <w:lang w:val="ru-RU"/>
              </w:rPr>
            </w:pPr>
            <w:r w:rsidRPr="002B6E69">
              <w:rPr>
                <w:sz w:val="18"/>
                <w:szCs w:val="18"/>
                <w:lang w:val="ru-RU"/>
              </w:rPr>
              <w:t>−</w:t>
            </w:r>
            <w:r w:rsidR="00A62344" w:rsidRPr="002B6E69">
              <w:rPr>
                <w:sz w:val="18"/>
                <w:szCs w:val="18"/>
                <w:lang w:val="ru-RU"/>
              </w:rPr>
              <w:t>50</w:t>
            </w:r>
          </w:p>
        </w:tc>
        <w:tc>
          <w:tcPr>
            <w:tcW w:w="512" w:type="pct"/>
            <w:shd w:val="clear" w:color="auto" w:fill="auto"/>
            <w:noWrap/>
            <w:vAlign w:val="center"/>
          </w:tcPr>
          <w:p w14:paraId="3B8DA65B"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1</w:t>
            </w:r>
          </w:p>
        </w:tc>
        <w:tc>
          <w:tcPr>
            <w:tcW w:w="598" w:type="pct"/>
            <w:shd w:val="clear" w:color="auto" w:fill="auto"/>
            <w:noWrap/>
            <w:vAlign w:val="center"/>
          </w:tcPr>
          <w:p w14:paraId="4433C068"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2</w:t>
            </w:r>
          </w:p>
        </w:tc>
      </w:tr>
      <w:tr w:rsidR="008659FC" w:rsidRPr="002B6E69" w14:paraId="71F5284F" w14:textId="77777777" w:rsidTr="008659FC">
        <w:trPr>
          <w:jc w:val="center"/>
        </w:trPr>
        <w:tc>
          <w:tcPr>
            <w:tcW w:w="810" w:type="pct"/>
            <w:vMerge/>
            <w:shd w:val="clear" w:color="auto" w:fill="auto"/>
          </w:tcPr>
          <w:p w14:paraId="3062C0C5" w14:textId="77777777" w:rsidR="00A62344" w:rsidRPr="002B6E69" w:rsidRDefault="00A62344" w:rsidP="001D25E7">
            <w:pPr>
              <w:pStyle w:val="Tabletext"/>
              <w:spacing w:line="200" w:lineRule="exact"/>
              <w:jc w:val="center"/>
              <w:rPr>
                <w:sz w:val="18"/>
                <w:szCs w:val="18"/>
                <w:lang w:val="ru-RU"/>
              </w:rPr>
            </w:pPr>
          </w:p>
        </w:tc>
        <w:tc>
          <w:tcPr>
            <w:tcW w:w="1241" w:type="pct"/>
            <w:gridSpan w:val="2"/>
            <w:shd w:val="clear" w:color="auto" w:fill="auto"/>
          </w:tcPr>
          <w:p w14:paraId="578A05B4" w14:textId="77777777" w:rsidR="00A62344" w:rsidRPr="002B6E69" w:rsidRDefault="00A62344" w:rsidP="001D25E7">
            <w:pPr>
              <w:pStyle w:val="Tabletext"/>
              <w:spacing w:line="200" w:lineRule="exact"/>
              <w:jc w:val="left"/>
              <w:rPr>
                <w:sz w:val="18"/>
                <w:szCs w:val="18"/>
                <w:lang w:val="ru-RU"/>
              </w:rPr>
            </w:pPr>
            <w:r w:rsidRPr="002B6E69">
              <w:rPr>
                <w:sz w:val="18"/>
                <w:szCs w:val="18"/>
                <w:lang w:val="ru-RU"/>
              </w:rPr>
              <w:t>Диапазон частот</w:t>
            </w:r>
          </w:p>
        </w:tc>
        <w:tc>
          <w:tcPr>
            <w:tcW w:w="445" w:type="pct"/>
            <w:tcBorders>
              <w:right w:val="nil"/>
            </w:tcBorders>
            <w:shd w:val="clear" w:color="auto" w:fill="auto"/>
            <w:vAlign w:val="center"/>
          </w:tcPr>
          <w:p w14:paraId="6509B6CF"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945</w:t>
            </w:r>
          </w:p>
        </w:tc>
        <w:tc>
          <w:tcPr>
            <w:tcW w:w="147" w:type="pct"/>
            <w:tcBorders>
              <w:left w:val="nil"/>
              <w:right w:val="nil"/>
            </w:tcBorders>
            <w:shd w:val="clear" w:color="auto" w:fill="auto"/>
            <w:vAlign w:val="center"/>
          </w:tcPr>
          <w:p w14:paraId="40B71D08"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w:t>
            </w:r>
          </w:p>
        </w:tc>
        <w:tc>
          <w:tcPr>
            <w:tcW w:w="514" w:type="pct"/>
            <w:tcBorders>
              <w:left w:val="nil"/>
            </w:tcBorders>
            <w:shd w:val="clear" w:color="auto" w:fill="auto"/>
            <w:vAlign w:val="center"/>
          </w:tcPr>
          <w:p w14:paraId="4BE1A315"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960</w:t>
            </w:r>
          </w:p>
        </w:tc>
        <w:tc>
          <w:tcPr>
            <w:tcW w:w="733" w:type="pct"/>
            <w:shd w:val="clear" w:color="auto" w:fill="auto"/>
            <w:vAlign w:val="center"/>
          </w:tcPr>
          <w:p w14:paraId="2A3A3B0A" w14:textId="4F06DEC2" w:rsidR="00A62344" w:rsidRPr="002B6E69" w:rsidRDefault="000B0348" w:rsidP="001D25E7">
            <w:pPr>
              <w:pStyle w:val="Tabletext"/>
              <w:spacing w:line="200" w:lineRule="exact"/>
              <w:jc w:val="center"/>
              <w:rPr>
                <w:sz w:val="18"/>
                <w:szCs w:val="18"/>
                <w:lang w:val="ru-RU"/>
              </w:rPr>
            </w:pPr>
            <w:r w:rsidRPr="002B6E69">
              <w:rPr>
                <w:sz w:val="18"/>
                <w:szCs w:val="18"/>
                <w:lang w:val="ru-RU"/>
              </w:rPr>
              <w:t>−</w:t>
            </w:r>
            <w:r w:rsidR="00A62344" w:rsidRPr="002B6E69">
              <w:rPr>
                <w:sz w:val="18"/>
                <w:szCs w:val="18"/>
                <w:lang w:val="ru-RU"/>
              </w:rPr>
              <w:t>50</w:t>
            </w:r>
          </w:p>
        </w:tc>
        <w:tc>
          <w:tcPr>
            <w:tcW w:w="512" w:type="pct"/>
            <w:shd w:val="clear" w:color="auto" w:fill="auto"/>
            <w:noWrap/>
            <w:vAlign w:val="center"/>
          </w:tcPr>
          <w:p w14:paraId="16F7C361"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1</w:t>
            </w:r>
          </w:p>
        </w:tc>
        <w:tc>
          <w:tcPr>
            <w:tcW w:w="598" w:type="pct"/>
            <w:shd w:val="clear" w:color="auto" w:fill="auto"/>
            <w:noWrap/>
            <w:vAlign w:val="center"/>
          </w:tcPr>
          <w:p w14:paraId="3A0F246C" w14:textId="77777777" w:rsidR="00A62344" w:rsidRPr="002B6E69" w:rsidRDefault="00A62344" w:rsidP="001D25E7">
            <w:pPr>
              <w:pStyle w:val="Tabletext"/>
              <w:spacing w:line="200" w:lineRule="exact"/>
              <w:jc w:val="center"/>
              <w:rPr>
                <w:sz w:val="18"/>
                <w:szCs w:val="18"/>
                <w:lang w:val="ru-RU"/>
              </w:rPr>
            </w:pPr>
          </w:p>
        </w:tc>
      </w:tr>
      <w:tr w:rsidR="008659FC" w:rsidRPr="002B6E69" w14:paraId="38B82427" w14:textId="77777777" w:rsidTr="008659FC">
        <w:trPr>
          <w:jc w:val="center"/>
        </w:trPr>
        <w:tc>
          <w:tcPr>
            <w:tcW w:w="810" w:type="pct"/>
            <w:vMerge/>
            <w:shd w:val="clear" w:color="auto" w:fill="auto"/>
          </w:tcPr>
          <w:p w14:paraId="6518602C" w14:textId="77777777" w:rsidR="00A62344" w:rsidRPr="002B6E69" w:rsidRDefault="00A62344" w:rsidP="001D25E7">
            <w:pPr>
              <w:pStyle w:val="Tabletext"/>
              <w:spacing w:line="200" w:lineRule="exact"/>
              <w:jc w:val="center"/>
              <w:rPr>
                <w:sz w:val="18"/>
                <w:szCs w:val="18"/>
                <w:lang w:val="ru-RU"/>
              </w:rPr>
            </w:pPr>
          </w:p>
        </w:tc>
        <w:tc>
          <w:tcPr>
            <w:tcW w:w="1241" w:type="pct"/>
            <w:gridSpan w:val="2"/>
            <w:shd w:val="clear" w:color="auto" w:fill="auto"/>
          </w:tcPr>
          <w:p w14:paraId="732E7363" w14:textId="77777777" w:rsidR="00A62344" w:rsidRPr="002B6E69" w:rsidRDefault="00A62344" w:rsidP="001D25E7">
            <w:pPr>
              <w:pStyle w:val="Tabletext"/>
              <w:spacing w:line="200" w:lineRule="exact"/>
              <w:jc w:val="left"/>
              <w:rPr>
                <w:sz w:val="18"/>
                <w:szCs w:val="18"/>
                <w:lang w:val="ru-RU"/>
              </w:rPr>
            </w:pPr>
            <w:r w:rsidRPr="002B6E69">
              <w:rPr>
                <w:sz w:val="18"/>
                <w:szCs w:val="18"/>
                <w:lang w:val="ru-RU"/>
              </w:rPr>
              <w:t>Диапазон частот</w:t>
            </w:r>
          </w:p>
        </w:tc>
        <w:tc>
          <w:tcPr>
            <w:tcW w:w="445" w:type="pct"/>
            <w:tcBorders>
              <w:right w:val="nil"/>
            </w:tcBorders>
            <w:shd w:val="clear" w:color="auto" w:fill="auto"/>
            <w:vAlign w:val="center"/>
          </w:tcPr>
          <w:p w14:paraId="580DA363"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1 884,5</w:t>
            </w:r>
          </w:p>
        </w:tc>
        <w:tc>
          <w:tcPr>
            <w:tcW w:w="147" w:type="pct"/>
            <w:tcBorders>
              <w:left w:val="nil"/>
              <w:right w:val="nil"/>
            </w:tcBorders>
            <w:shd w:val="clear" w:color="auto" w:fill="auto"/>
            <w:vAlign w:val="center"/>
          </w:tcPr>
          <w:p w14:paraId="1E41E1B6"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w:t>
            </w:r>
          </w:p>
        </w:tc>
        <w:tc>
          <w:tcPr>
            <w:tcW w:w="514" w:type="pct"/>
            <w:tcBorders>
              <w:left w:val="nil"/>
            </w:tcBorders>
            <w:shd w:val="clear" w:color="auto" w:fill="auto"/>
            <w:vAlign w:val="center"/>
          </w:tcPr>
          <w:p w14:paraId="607CC74D"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1 915,7</w:t>
            </w:r>
          </w:p>
        </w:tc>
        <w:tc>
          <w:tcPr>
            <w:tcW w:w="733" w:type="pct"/>
            <w:shd w:val="clear" w:color="auto" w:fill="auto"/>
            <w:vAlign w:val="center"/>
          </w:tcPr>
          <w:p w14:paraId="2DF6BA0D" w14:textId="4FC6BE6E" w:rsidR="00A62344" w:rsidRPr="002B6E69" w:rsidRDefault="000B0348" w:rsidP="001D25E7">
            <w:pPr>
              <w:pStyle w:val="Tabletext"/>
              <w:spacing w:line="200" w:lineRule="exact"/>
              <w:jc w:val="center"/>
              <w:rPr>
                <w:sz w:val="18"/>
                <w:szCs w:val="18"/>
                <w:lang w:val="ru-RU"/>
              </w:rPr>
            </w:pPr>
            <w:r w:rsidRPr="002B6E69">
              <w:rPr>
                <w:sz w:val="18"/>
                <w:szCs w:val="18"/>
                <w:lang w:val="ru-RU"/>
              </w:rPr>
              <w:t>−</w:t>
            </w:r>
            <w:r w:rsidR="00A62344" w:rsidRPr="002B6E69">
              <w:rPr>
                <w:sz w:val="18"/>
                <w:szCs w:val="18"/>
                <w:lang w:val="ru-RU"/>
              </w:rPr>
              <w:t>41</w:t>
            </w:r>
          </w:p>
        </w:tc>
        <w:tc>
          <w:tcPr>
            <w:tcW w:w="512" w:type="pct"/>
            <w:shd w:val="clear" w:color="auto" w:fill="auto"/>
            <w:noWrap/>
            <w:vAlign w:val="center"/>
          </w:tcPr>
          <w:p w14:paraId="6D4C5FD5"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0,3</w:t>
            </w:r>
          </w:p>
        </w:tc>
        <w:tc>
          <w:tcPr>
            <w:tcW w:w="598" w:type="pct"/>
            <w:shd w:val="clear" w:color="auto" w:fill="auto"/>
            <w:noWrap/>
            <w:vAlign w:val="center"/>
          </w:tcPr>
          <w:p w14:paraId="260569CA"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4</w:t>
            </w:r>
          </w:p>
        </w:tc>
      </w:tr>
      <w:tr w:rsidR="008659FC" w:rsidRPr="002B6E69" w14:paraId="1431AB55" w14:textId="77777777" w:rsidTr="008659FC">
        <w:trPr>
          <w:jc w:val="center"/>
        </w:trPr>
        <w:tc>
          <w:tcPr>
            <w:tcW w:w="810" w:type="pct"/>
            <w:vMerge/>
            <w:shd w:val="clear" w:color="auto" w:fill="auto"/>
          </w:tcPr>
          <w:p w14:paraId="0B4FC7BC" w14:textId="77777777" w:rsidR="00A62344" w:rsidRPr="002B6E69" w:rsidRDefault="00A62344" w:rsidP="001D25E7">
            <w:pPr>
              <w:pStyle w:val="Tabletext"/>
              <w:spacing w:line="200" w:lineRule="exact"/>
              <w:jc w:val="center"/>
              <w:rPr>
                <w:sz w:val="18"/>
                <w:szCs w:val="18"/>
                <w:lang w:val="ru-RU"/>
              </w:rPr>
            </w:pPr>
          </w:p>
        </w:tc>
        <w:tc>
          <w:tcPr>
            <w:tcW w:w="1241" w:type="pct"/>
            <w:gridSpan w:val="2"/>
            <w:shd w:val="clear" w:color="auto" w:fill="auto"/>
          </w:tcPr>
          <w:p w14:paraId="0EAE296D" w14:textId="77777777" w:rsidR="00A62344" w:rsidRPr="002B6E69" w:rsidRDefault="00A62344" w:rsidP="001D25E7">
            <w:pPr>
              <w:pStyle w:val="Tabletext"/>
              <w:spacing w:line="200" w:lineRule="exact"/>
              <w:jc w:val="left"/>
              <w:rPr>
                <w:sz w:val="18"/>
                <w:szCs w:val="18"/>
                <w:lang w:val="ru-RU"/>
              </w:rPr>
            </w:pPr>
            <w:r w:rsidRPr="002B6E69">
              <w:rPr>
                <w:sz w:val="18"/>
                <w:szCs w:val="18"/>
                <w:lang w:val="ru-RU"/>
              </w:rPr>
              <w:t>Диапазон частот</w:t>
            </w:r>
          </w:p>
        </w:tc>
        <w:tc>
          <w:tcPr>
            <w:tcW w:w="445" w:type="pct"/>
            <w:tcBorders>
              <w:right w:val="nil"/>
            </w:tcBorders>
            <w:shd w:val="clear" w:color="auto" w:fill="auto"/>
            <w:vAlign w:val="center"/>
          </w:tcPr>
          <w:p w14:paraId="4A7801EE"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2 545</w:t>
            </w:r>
          </w:p>
        </w:tc>
        <w:tc>
          <w:tcPr>
            <w:tcW w:w="147" w:type="pct"/>
            <w:tcBorders>
              <w:left w:val="nil"/>
              <w:right w:val="nil"/>
            </w:tcBorders>
            <w:shd w:val="clear" w:color="auto" w:fill="auto"/>
            <w:vAlign w:val="center"/>
          </w:tcPr>
          <w:p w14:paraId="78EEDE4D"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w:t>
            </w:r>
          </w:p>
        </w:tc>
        <w:tc>
          <w:tcPr>
            <w:tcW w:w="514" w:type="pct"/>
            <w:tcBorders>
              <w:left w:val="nil"/>
            </w:tcBorders>
            <w:shd w:val="clear" w:color="auto" w:fill="auto"/>
            <w:vAlign w:val="center"/>
          </w:tcPr>
          <w:p w14:paraId="7ED31DD0"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2 575</w:t>
            </w:r>
          </w:p>
        </w:tc>
        <w:tc>
          <w:tcPr>
            <w:tcW w:w="733" w:type="pct"/>
            <w:shd w:val="clear" w:color="auto" w:fill="auto"/>
            <w:vAlign w:val="center"/>
          </w:tcPr>
          <w:p w14:paraId="042BBFDC" w14:textId="2A9A4A71" w:rsidR="00A62344" w:rsidRPr="002B6E69" w:rsidRDefault="000B0348" w:rsidP="001D25E7">
            <w:pPr>
              <w:pStyle w:val="Tabletext"/>
              <w:spacing w:line="200" w:lineRule="exact"/>
              <w:jc w:val="center"/>
              <w:rPr>
                <w:sz w:val="18"/>
                <w:szCs w:val="18"/>
                <w:lang w:val="ru-RU"/>
              </w:rPr>
            </w:pPr>
            <w:r w:rsidRPr="002B6E69">
              <w:rPr>
                <w:sz w:val="18"/>
                <w:szCs w:val="18"/>
                <w:lang w:val="ru-RU"/>
              </w:rPr>
              <w:t>−</w:t>
            </w:r>
            <w:r w:rsidR="00A62344" w:rsidRPr="002B6E69">
              <w:rPr>
                <w:sz w:val="18"/>
                <w:szCs w:val="18"/>
                <w:lang w:val="ru-RU"/>
              </w:rPr>
              <w:t>50</w:t>
            </w:r>
          </w:p>
        </w:tc>
        <w:tc>
          <w:tcPr>
            <w:tcW w:w="512" w:type="pct"/>
            <w:shd w:val="clear" w:color="auto" w:fill="auto"/>
            <w:noWrap/>
            <w:vAlign w:val="center"/>
          </w:tcPr>
          <w:p w14:paraId="1D6C01D0"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1</w:t>
            </w:r>
          </w:p>
        </w:tc>
        <w:tc>
          <w:tcPr>
            <w:tcW w:w="598" w:type="pct"/>
            <w:shd w:val="clear" w:color="auto" w:fill="auto"/>
            <w:noWrap/>
            <w:vAlign w:val="center"/>
          </w:tcPr>
          <w:p w14:paraId="538E4674" w14:textId="77777777" w:rsidR="00A62344" w:rsidRPr="002B6E69" w:rsidRDefault="00A62344" w:rsidP="001D25E7">
            <w:pPr>
              <w:pStyle w:val="Tabletext"/>
              <w:spacing w:line="200" w:lineRule="exact"/>
              <w:jc w:val="center"/>
              <w:rPr>
                <w:sz w:val="18"/>
                <w:szCs w:val="18"/>
                <w:lang w:val="ru-RU"/>
              </w:rPr>
            </w:pPr>
          </w:p>
        </w:tc>
      </w:tr>
      <w:tr w:rsidR="008659FC" w:rsidRPr="002B6E69" w14:paraId="39CE7C89" w14:textId="77777777" w:rsidTr="008659FC">
        <w:trPr>
          <w:jc w:val="center"/>
        </w:trPr>
        <w:tc>
          <w:tcPr>
            <w:tcW w:w="810" w:type="pct"/>
            <w:vMerge/>
            <w:shd w:val="clear" w:color="auto" w:fill="auto"/>
          </w:tcPr>
          <w:p w14:paraId="50869187" w14:textId="77777777" w:rsidR="00A62344" w:rsidRPr="002B6E69" w:rsidRDefault="00A62344" w:rsidP="001D25E7">
            <w:pPr>
              <w:pStyle w:val="Tabletext"/>
              <w:spacing w:line="200" w:lineRule="exact"/>
              <w:jc w:val="center"/>
              <w:rPr>
                <w:sz w:val="18"/>
                <w:szCs w:val="18"/>
                <w:lang w:val="ru-RU"/>
              </w:rPr>
            </w:pPr>
          </w:p>
        </w:tc>
        <w:tc>
          <w:tcPr>
            <w:tcW w:w="1241" w:type="pct"/>
            <w:gridSpan w:val="2"/>
            <w:shd w:val="clear" w:color="auto" w:fill="auto"/>
          </w:tcPr>
          <w:p w14:paraId="5589C3FB" w14:textId="77777777" w:rsidR="00A62344" w:rsidRPr="002B6E69" w:rsidRDefault="00A62344" w:rsidP="001D25E7">
            <w:pPr>
              <w:pStyle w:val="Tabletext"/>
              <w:spacing w:line="200" w:lineRule="exact"/>
              <w:jc w:val="left"/>
              <w:rPr>
                <w:sz w:val="18"/>
                <w:szCs w:val="18"/>
                <w:lang w:val="ru-RU"/>
              </w:rPr>
            </w:pPr>
            <w:r w:rsidRPr="002B6E69">
              <w:rPr>
                <w:sz w:val="18"/>
                <w:szCs w:val="18"/>
                <w:lang w:val="ru-RU"/>
              </w:rPr>
              <w:t>Диапазон частот</w:t>
            </w:r>
          </w:p>
        </w:tc>
        <w:tc>
          <w:tcPr>
            <w:tcW w:w="445" w:type="pct"/>
            <w:tcBorders>
              <w:right w:val="nil"/>
            </w:tcBorders>
            <w:shd w:val="clear" w:color="auto" w:fill="auto"/>
            <w:vAlign w:val="center"/>
          </w:tcPr>
          <w:p w14:paraId="21304928"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2 595</w:t>
            </w:r>
          </w:p>
        </w:tc>
        <w:tc>
          <w:tcPr>
            <w:tcW w:w="147" w:type="pct"/>
            <w:tcBorders>
              <w:left w:val="nil"/>
              <w:right w:val="nil"/>
            </w:tcBorders>
            <w:shd w:val="clear" w:color="auto" w:fill="auto"/>
            <w:vAlign w:val="center"/>
          </w:tcPr>
          <w:p w14:paraId="54733642"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w:t>
            </w:r>
          </w:p>
        </w:tc>
        <w:tc>
          <w:tcPr>
            <w:tcW w:w="514" w:type="pct"/>
            <w:tcBorders>
              <w:left w:val="nil"/>
            </w:tcBorders>
            <w:shd w:val="clear" w:color="auto" w:fill="auto"/>
            <w:vAlign w:val="center"/>
          </w:tcPr>
          <w:p w14:paraId="62F55AB1"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2 645</w:t>
            </w:r>
          </w:p>
        </w:tc>
        <w:tc>
          <w:tcPr>
            <w:tcW w:w="733" w:type="pct"/>
            <w:shd w:val="clear" w:color="auto" w:fill="auto"/>
            <w:vAlign w:val="center"/>
          </w:tcPr>
          <w:p w14:paraId="79A51489" w14:textId="7BDBCDED" w:rsidR="00A62344" w:rsidRPr="002B6E69" w:rsidRDefault="000B0348" w:rsidP="001D25E7">
            <w:pPr>
              <w:pStyle w:val="Tabletext"/>
              <w:spacing w:line="200" w:lineRule="exact"/>
              <w:jc w:val="center"/>
              <w:rPr>
                <w:sz w:val="18"/>
                <w:szCs w:val="18"/>
                <w:lang w:val="ru-RU"/>
              </w:rPr>
            </w:pPr>
            <w:r w:rsidRPr="002B6E69">
              <w:rPr>
                <w:sz w:val="18"/>
                <w:szCs w:val="18"/>
                <w:lang w:val="ru-RU"/>
              </w:rPr>
              <w:t>−</w:t>
            </w:r>
            <w:r w:rsidR="00A62344" w:rsidRPr="002B6E69">
              <w:rPr>
                <w:sz w:val="18"/>
                <w:szCs w:val="18"/>
                <w:lang w:val="ru-RU"/>
              </w:rPr>
              <w:t>50</w:t>
            </w:r>
          </w:p>
        </w:tc>
        <w:tc>
          <w:tcPr>
            <w:tcW w:w="512" w:type="pct"/>
            <w:shd w:val="clear" w:color="auto" w:fill="auto"/>
            <w:noWrap/>
            <w:vAlign w:val="center"/>
          </w:tcPr>
          <w:p w14:paraId="4D11BC9C"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1</w:t>
            </w:r>
          </w:p>
        </w:tc>
        <w:tc>
          <w:tcPr>
            <w:tcW w:w="598" w:type="pct"/>
            <w:shd w:val="clear" w:color="auto" w:fill="auto"/>
            <w:noWrap/>
            <w:vAlign w:val="center"/>
          </w:tcPr>
          <w:p w14:paraId="3C7D9BCB" w14:textId="77777777" w:rsidR="00A62344" w:rsidRPr="002B6E69" w:rsidRDefault="00A62344" w:rsidP="001D25E7">
            <w:pPr>
              <w:pStyle w:val="Tabletext"/>
              <w:spacing w:line="200" w:lineRule="exact"/>
              <w:jc w:val="center"/>
              <w:rPr>
                <w:sz w:val="18"/>
                <w:szCs w:val="18"/>
                <w:lang w:val="ru-RU"/>
              </w:rPr>
            </w:pPr>
          </w:p>
        </w:tc>
      </w:tr>
      <w:tr w:rsidR="008659FC" w:rsidRPr="002B6E69" w14:paraId="75160363" w14:textId="77777777" w:rsidTr="008659FC">
        <w:trPr>
          <w:jc w:val="center"/>
        </w:trPr>
        <w:tc>
          <w:tcPr>
            <w:tcW w:w="810" w:type="pct"/>
            <w:vMerge w:val="restart"/>
            <w:shd w:val="clear" w:color="auto" w:fill="auto"/>
          </w:tcPr>
          <w:p w14:paraId="418C59AE"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CA_3-18</w:t>
            </w:r>
          </w:p>
        </w:tc>
        <w:tc>
          <w:tcPr>
            <w:tcW w:w="1241" w:type="pct"/>
            <w:gridSpan w:val="2"/>
            <w:shd w:val="clear" w:color="auto" w:fill="auto"/>
            <w:vAlign w:val="center"/>
          </w:tcPr>
          <w:p w14:paraId="40592DBF" w14:textId="7492CFCE" w:rsidR="00A62344" w:rsidRPr="002B6E69" w:rsidRDefault="00BD1E7E" w:rsidP="001D25E7">
            <w:pPr>
              <w:pStyle w:val="Tabletext"/>
              <w:spacing w:line="200" w:lineRule="exact"/>
              <w:jc w:val="left"/>
              <w:rPr>
                <w:sz w:val="18"/>
                <w:szCs w:val="18"/>
                <w:lang w:val="ru-RU"/>
              </w:rPr>
            </w:pPr>
            <w:r w:rsidRPr="002B6E69">
              <w:rPr>
                <w:sz w:val="18"/>
                <w:szCs w:val="18"/>
                <w:lang w:val="ru-RU"/>
              </w:rPr>
              <w:t>П</w:t>
            </w:r>
            <w:r w:rsidR="00A62344" w:rsidRPr="002B6E69">
              <w:rPr>
                <w:sz w:val="18"/>
                <w:szCs w:val="18"/>
                <w:lang w:val="ru-RU"/>
              </w:rPr>
              <w:t>олос</w:t>
            </w:r>
            <w:r w:rsidRPr="002B6E69">
              <w:rPr>
                <w:sz w:val="18"/>
                <w:szCs w:val="18"/>
                <w:lang w:val="ru-RU"/>
              </w:rPr>
              <w:t>ы</w:t>
            </w:r>
            <w:r w:rsidR="00A62344" w:rsidRPr="002B6E69">
              <w:rPr>
                <w:sz w:val="18"/>
                <w:szCs w:val="18"/>
                <w:lang w:val="ru-RU"/>
              </w:rPr>
              <w:t xml:space="preserve"> 1, 3, 11, 21, 28, 34, 40, 65</w:t>
            </w:r>
            <w:r w:rsidRPr="002B6E69">
              <w:rPr>
                <w:sz w:val="18"/>
                <w:szCs w:val="18"/>
                <w:lang w:val="ru-RU"/>
              </w:rPr>
              <w:t xml:space="preserve"> E-UTRA</w:t>
            </w:r>
          </w:p>
          <w:p w14:paraId="383CC171" w14:textId="2DA447F0" w:rsidR="00A62344" w:rsidRPr="002B6E69" w:rsidRDefault="00BD1E7E" w:rsidP="001D25E7">
            <w:pPr>
              <w:pStyle w:val="Tabletext"/>
              <w:spacing w:line="200" w:lineRule="exact"/>
              <w:jc w:val="left"/>
              <w:rPr>
                <w:sz w:val="18"/>
                <w:szCs w:val="18"/>
                <w:lang w:val="ru-RU"/>
              </w:rPr>
            </w:pPr>
            <w:r w:rsidRPr="002B6E69">
              <w:rPr>
                <w:sz w:val="18"/>
                <w:szCs w:val="18"/>
                <w:lang w:val="ru-RU"/>
              </w:rPr>
              <w:t>П</w:t>
            </w:r>
            <w:r w:rsidR="00A62344" w:rsidRPr="002B6E69">
              <w:rPr>
                <w:sz w:val="18"/>
                <w:szCs w:val="18"/>
                <w:lang w:val="ru-RU"/>
              </w:rPr>
              <w:t>олос</w:t>
            </w:r>
            <w:r w:rsidR="000B0348" w:rsidRPr="002B6E69">
              <w:rPr>
                <w:sz w:val="18"/>
                <w:szCs w:val="18"/>
                <w:lang w:val="ru-RU"/>
              </w:rPr>
              <w:t>а</w:t>
            </w:r>
            <w:r w:rsidR="00A62344" w:rsidRPr="002B6E69">
              <w:rPr>
                <w:sz w:val="18"/>
                <w:szCs w:val="18"/>
                <w:lang w:val="ru-RU"/>
              </w:rPr>
              <w:t xml:space="preserve"> n79</w:t>
            </w:r>
            <w:r w:rsidRPr="002B6E69">
              <w:rPr>
                <w:sz w:val="18"/>
                <w:szCs w:val="18"/>
                <w:lang w:val="ru-RU"/>
              </w:rPr>
              <w:t xml:space="preserve"> NR</w:t>
            </w:r>
          </w:p>
        </w:tc>
        <w:tc>
          <w:tcPr>
            <w:tcW w:w="445" w:type="pct"/>
            <w:tcBorders>
              <w:right w:val="nil"/>
            </w:tcBorders>
            <w:shd w:val="clear" w:color="auto" w:fill="auto"/>
            <w:vAlign w:val="center"/>
          </w:tcPr>
          <w:p w14:paraId="0DD5E9B7"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F</w:t>
            </w:r>
            <w:r w:rsidRPr="002B6E69">
              <w:rPr>
                <w:sz w:val="18"/>
                <w:szCs w:val="18"/>
                <w:vertAlign w:val="subscript"/>
                <w:lang w:val="ru-RU"/>
              </w:rPr>
              <w:t>DL_low</w:t>
            </w:r>
          </w:p>
        </w:tc>
        <w:tc>
          <w:tcPr>
            <w:tcW w:w="147" w:type="pct"/>
            <w:tcBorders>
              <w:left w:val="nil"/>
              <w:right w:val="nil"/>
            </w:tcBorders>
            <w:shd w:val="clear" w:color="auto" w:fill="auto"/>
            <w:vAlign w:val="center"/>
          </w:tcPr>
          <w:p w14:paraId="6273C6E7"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w:t>
            </w:r>
          </w:p>
        </w:tc>
        <w:tc>
          <w:tcPr>
            <w:tcW w:w="514" w:type="pct"/>
            <w:tcBorders>
              <w:left w:val="nil"/>
            </w:tcBorders>
            <w:shd w:val="clear" w:color="auto" w:fill="auto"/>
            <w:vAlign w:val="center"/>
          </w:tcPr>
          <w:p w14:paraId="0EA27951"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F</w:t>
            </w:r>
            <w:r w:rsidRPr="002B6E69">
              <w:rPr>
                <w:sz w:val="18"/>
                <w:szCs w:val="18"/>
                <w:vertAlign w:val="subscript"/>
                <w:lang w:val="ru-RU"/>
              </w:rPr>
              <w:t>DL_high</w:t>
            </w:r>
          </w:p>
        </w:tc>
        <w:tc>
          <w:tcPr>
            <w:tcW w:w="733" w:type="pct"/>
            <w:shd w:val="clear" w:color="auto" w:fill="auto"/>
            <w:vAlign w:val="center"/>
          </w:tcPr>
          <w:p w14:paraId="0A14D366" w14:textId="69879FE2" w:rsidR="00A62344" w:rsidRPr="002B6E69" w:rsidRDefault="000B0348" w:rsidP="001D25E7">
            <w:pPr>
              <w:pStyle w:val="Tabletext"/>
              <w:spacing w:line="200" w:lineRule="exact"/>
              <w:jc w:val="center"/>
              <w:rPr>
                <w:sz w:val="18"/>
                <w:szCs w:val="18"/>
                <w:lang w:val="ru-RU"/>
              </w:rPr>
            </w:pPr>
            <w:r w:rsidRPr="002B6E69">
              <w:rPr>
                <w:sz w:val="18"/>
                <w:szCs w:val="18"/>
                <w:lang w:val="ru-RU"/>
              </w:rPr>
              <w:t>−</w:t>
            </w:r>
            <w:r w:rsidR="00A62344" w:rsidRPr="002B6E69">
              <w:rPr>
                <w:sz w:val="18"/>
                <w:szCs w:val="18"/>
                <w:lang w:val="ru-RU"/>
              </w:rPr>
              <w:t>50</w:t>
            </w:r>
          </w:p>
        </w:tc>
        <w:tc>
          <w:tcPr>
            <w:tcW w:w="512" w:type="pct"/>
            <w:shd w:val="clear" w:color="auto" w:fill="auto"/>
            <w:noWrap/>
            <w:vAlign w:val="center"/>
          </w:tcPr>
          <w:p w14:paraId="5BFEA1A8"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1</w:t>
            </w:r>
          </w:p>
        </w:tc>
        <w:tc>
          <w:tcPr>
            <w:tcW w:w="598" w:type="pct"/>
            <w:shd w:val="clear" w:color="auto" w:fill="auto"/>
            <w:noWrap/>
            <w:vAlign w:val="center"/>
          </w:tcPr>
          <w:p w14:paraId="528C8D4F" w14:textId="77777777" w:rsidR="00A62344" w:rsidRPr="002B6E69" w:rsidRDefault="00A62344" w:rsidP="001D25E7">
            <w:pPr>
              <w:pStyle w:val="Tabletext"/>
              <w:spacing w:line="200" w:lineRule="exact"/>
              <w:jc w:val="center"/>
              <w:rPr>
                <w:sz w:val="18"/>
                <w:szCs w:val="18"/>
                <w:lang w:val="ru-RU"/>
              </w:rPr>
            </w:pPr>
          </w:p>
        </w:tc>
      </w:tr>
      <w:tr w:rsidR="008659FC" w:rsidRPr="002B6E69" w14:paraId="75FC0FCF" w14:textId="77777777" w:rsidTr="008659FC">
        <w:trPr>
          <w:jc w:val="center"/>
        </w:trPr>
        <w:tc>
          <w:tcPr>
            <w:tcW w:w="810" w:type="pct"/>
            <w:vMerge/>
            <w:shd w:val="clear" w:color="auto" w:fill="auto"/>
          </w:tcPr>
          <w:p w14:paraId="688CD82F" w14:textId="77777777" w:rsidR="00A62344" w:rsidRPr="002B6E69" w:rsidRDefault="00A62344" w:rsidP="001D25E7">
            <w:pPr>
              <w:pStyle w:val="Tabletext"/>
              <w:spacing w:line="200" w:lineRule="exact"/>
              <w:jc w:val="center"/>
              <w:rPr>
                <w:sz w:val="18"/>
                <w:szCs w:val="18"/>
                <w:lang w:val="ru-RU"/>
              </w:rPr>
            </w:pPr>
          </w:p>
        </w:tc>
        <w:tc>
          <w:tcPr>
            <w:tcW w:w="1241" w:type="pct"/>
            <w:gridSpan w:val="2"/>
            <w:shd w:val="clear" w:color="auto" w:fill="auto"/>
            <w:vAlign w:val="center"/>
          </w:tcPr>
          <w:p w14:paraId="7E4E8093" w14:textId="0FC65DD6" w:rsidR="00A62344" w:rsidRPr="002B6E69" w:rsidRDefault="00C805F9" w:rsidP="001D25E7">
            <w:pPr>
              <w:pStyle w:val="Tabletext"/>
              <w:spacing w:line="200" w:lineRule="exact"/>
              <w:jc w:val="left"/>
              <w:rPr>
                <w:sz w:val="18"/>
                <w:szCs w:val="18"/>
                <w:lang w:val="ru-RU"/>
              </w:rPr>
            </w:pPr>
            <w:r w:rsidRPr="002B6E69">
              <w:rPr>
                <w:sz w:val="18"/>
                <w:szCs w:val="18"/>
                <w:lang w:val="ru-RU"/>
              </w:rPr>
              <w:t>П</w:t>
            </w:r>
            <w:r w:rsidR="00A62344" w:rsidRPr="002B6E69">
              <w:rPr>
                <w:sz w:val="18"/>
                <w:szCs w:val="18"/>
                <w:lang w:val="ru-RU"/>
              </w:rPr>
              <w:t>олос</w:t>
            </w:r>
            <w:r w:rsidRPr="002B6E69">
              <w:rPr>
                <w:sz w:val="18"/>
                <w:szCs w:val="18"/>
                <w:lang w:val="ru-RU"/>
              </w:rPr>
              <w:t>ы</w:t>
            </w:r>
            <w:r w:rsidR="00A62344" w:rsidRPr="002B6E69">
              <w:rPr>
                <w:sz w:val="18"/>
                <w:szCs w:val="18"/>
                <w:lang w:val="ru-RU"/>
              </w:rPr>
              <w:t xml:space="preserve"> n77, n78</w:t>
            </w:r>
            <w:r w:rsidRPr="002B6E69">
              <w:rPr>
                <w:sz w:val="18"/>
                <w:szCs w:val="18"/>
                <w:lang w:val="ru-RU"/>
              </w:rPr>
              <w:t xml:space="preserve"> NR</w:t>
            </w:r>
          </w:p>
        </w:tc>
        <w:tc>
          <w:tcPr>
            <w:tcW w:w="445" w:type="pct"/>
            <w:tcBorders>
              <w:right w:val="nil"/>
            </w:tcBorders>
            <w:shd w:val="clear" w:color="auto" w:fill="auto"/>
            <w:vAlign w:val="center"/>
          </w:tcPr>
          <w:p w14:paraId="24A7911F"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F</w:t>
            </w:r>
            <w:r w:rsidRPr="002B6E69">
              <w:rPr>
                <w:sz w:val="18"/>
                <w:szCs w:val="18"/>
                <w:vertAlign w:val="subscript"/>
                <w:lang w:val="ru-RU"/>
              </w:rPr>
              <w:t>DL_low</w:t>
            </w:r>
          </w:p>
        </w:tc>
        <w:tc>
          <w:tcPr>
            <w:tcW w:w="147" w:type="pct"/>
            <w:tcBorders>
              <w:left w:val="nil"/>
              <w:right w:val="nil"/>
            </w:tcBorders>
            <w:shd w:val="clear" w:color="auto" w:fill="auto"/>
            <w:vAlign w:val="center"/>
          </w:tcPr>
          <w:p w14:paraId="4B7726B5"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w:t>
            </w:r>
          </w:p>
        </w:tc>
        <w:tc>
          <w:tcPr>
            <w:tcW w:w="514" w:type="pct"/>
            <w:tcBorders>
              <w:left w:val="nil"/>
            </w:tcBorders>
            <w:shd w:val="clear" w:color="auto" w:fill="auto"/>
          </w:tcPr>
          <w:p w14:paraId="3514BC6E"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F</w:t>
            </w:r>
            <w:r w:rsidRPr="002B6E69">
              <w:rPr>
                <w:sz w:val="18"/>
                <w:szCs w:val="18"/>
                <w:vertAlign w:val="subscript"/>
                <w:lang w:val="ru-RU"/>
              </w:rPr>
              <w:t>DL_high</w:t>
            </w:r>
          </w:p>
        </w:tc>
        <w:tc>
          <w:tcPr>
            <w:tcW w:w="733" w:type="pct"/>
            <w:shd w:val="clear" w:color="auto" w:fill="auto"/>
            <w:vAlign w:val="center"/>
          </w:tcPr>
          <w:p w14:paraId="778D9728" w14:textId="02F8D668" w:rsidR="00A62344" w:rsidRPr="002B6E69" w:rsidRDefault="000B0348" w:rsidP="001D25E7">
            <w:pPr>
              <w:pStyle w:val="Tabletext"/>
              <w:spacing w:line="200" w:lineRule="exact"/>
              <w:jc w:val="center"/>
              <w:rPr>
                <w:sz w:val="18"/>
                <w:szCs w:val="18"/>
                <w:lang w:val="ru-RU"/>
              </w:rPr>
            </w:pPr>
            <w:r w:rsidRPr="002B6E69">
              <w:rPr>
                <w:sz w:val="18"/>
                <w:szCs w:val="18"/>
                <w:lang w:val="ru-RU"/>
              </w:rPr>
              <w:t>−</w:t>
            </w:r>
            <w:r w:rsidR="00A62344" w:rsidRPr="002B6E69">
              <w:rPr>
                <w:sz w:val="18"/>
                <w:szCs w:val="18"/>
                <w:lang w:val="ru-RU"/>
              </w:rPr>
              <w:t>50</w:t>
            </w:r>
          </w:p>
        </w:tc>
        <w:tc>
          <w:tcPr>
            <w:tcW w:w="512" w:type="pct"/>
            <w:shd w:val="clear" w:color="auto" w:fill="auto"/>
            <w:noWrap/>
            <w:vAlign w:val="center"/>
          </w:tcPr>
          <w:p w14:paraId="0DECD983"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1</w:t>
            </w:r>
          </w:p>
        </w:tc>
        <w:tc>
          <w:tcPr>
            <w:tcW w:w="598" w:type="pct"/>
            <w:shd w:val="clear" w:color="auto" w:fill="auto"/>
            <w:noWrap/>
            <w:vAlign w:val="center"/>
          </w:tcPr>
          <w:p w14:paraId="5261335B"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2</w:t>
            </w:r>
          </w:p>
        </w:tc>
      </w:tr>
      <w:tr w:rsidR="008659FC" w:rsidRPr="002B6E69" w14:paraId="4A727892" w14:textId="77777777" w:rsidTr="008659FC">
        <w:trPr>
          <w:jc w:val="center"/>
        </w:trPr>
        <w:tc>
          <w:tcPr>
            <w:tcW w:w="810" w:type="pct"/>
            <w:vMerge/>
            <w:shd w:val="clear" w:color="auto" w:fill="auto"/>
          </w:tcPr>
          <w:p w14:paraId="61F76BA9" w14:textId="77777777" w:rsidR="00A62344" w:rsidRPr="002B6E69" w:rsidRDefault="00A62344" w:rsidP="001D25E7">
            <w:pPr>
              <w:pStyle w:val="Tabletext"/>
              <w:spacing w:line="200" w:lineRule="exact"/>
              <w:jc w:val="center"/>
              <w:rPr>
                <w:sz w:val="18"/>
                <w:szCs w:val="18"/>
                <w:lang w:val="ru-RU"/>
              </w:rPr>
            </w:pPr>
          </w:p>
        </w:tc>
        <w:tc>
          <w:tcPr>
            <w:tcW w:w="1241" w:type="pct"/>
            <w:gridSpan w:val="2"/>
            <w:shd w:val="clear" w:color="auto" w:fill="auto"/>
            <w:vAlign w:val="bottom"/>
          </w:tcPr>
          <w:p w14:paraId="6BEA2F26" w14:textId="77777777" w:rsidR="00A62344" w:rsidRPr="002B6E69" w:rsidRDefault="00A62344" w:rsidP="001D25E7">
            <w:pPr>
              <w:pStyle w:val="Tabletext"/>
              <w:spacing w:line="200" w:lineRule="exact"/>
              <w:jc w:val="left"/>
              <w:rPr>
                <w:sz w:val="18"/>
                <w:szCs w:val="18"/>
                <w:lang w:val="ru-RU"/>
              </w:rPr>
            </w:pPr>
            <w:r w:rsidRPr="002B6E69">
              <w:rPr>
                <w:sz w:val="18"/>
                <w:szCs w:val="18"/>
                <w:lang w:val="ru-RU"/>
              </w:rPr>
              <w:t>Диапазон частот</w:t>
            </w:r>
          </w:p>
        </w:tc>
        <w:tc>
          <w:tcPr>
            <w:tcW w:w="445" w:type="pct"/>
            <w:tcBorders>
              <w:right w:val="nil"/>
            </w:tcBorders>
            <w:shd w:val="clear" w:color="auto" w:fill="auto"/>
            <w:vAlign w:val="center"/>
          </w:tcPr>
          <w:p w14:paraId="121FAF35"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945</w:t>
            </w:r>
          </w:p>
        </w:tc>
        <w:tc>
          <w:tcPr>
            <w:tcW w:w="147" w:type="pct"/>
            <w:tcBorders>
              <w:left w:val="nil"/>
              <w:right w:val="nil"/>
            </w:tcBorders>
            <w:shd w:val="clear" w:color="auto" w:fill="auto"/>
            <w:vAlign w:val="center"/>
          </w:tcPr>
          <w:p w14:paraId="64913508"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w:t>
            </w:r>
          </w:p>
        </w:tc>
        <w:tc>
          <w:tcPr>
            <w:tcW w:w="514" w:type="pct"/>
            <w:tcBorders>
              <w:left w:val="nil"/>
            </w:tcBorders>
            <w:shd w:val="clear" w:color="auto" w:fill="auto"/>
            <w:vAlign w:val="center"/>
          </w:tcPr>
          <w:p w14:paraId="31AC5743"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960</w:t>
            </w:r>
          </w:p>
        </w:tc>
        <w:tc>
          <w:tcPr>
            <w:tcW w:w="733" w:type="pct"/>
            <w:shd w:val="clear" w:color="auto" w:fill="auto"/>
            <w:vAlign w:val="center"/>
          </w:tcPr>
          <w:p w14:paraId="3B9C79A3" w14:textId="4A47FF91" w:rsidR="00A62344" w:rsidRPr="002B6E69" w:rsidRDefault="000B0348" w:rsidP="001D25E7">
            <w:pPr>
              <w:pStyle w:val="Tabletext"/>
              <w:spacing w:line="200" w:lineRule="exact"/>
              <w:jc w:val="center"/>
              <w:rPr>
                <w:sz w:val="18"/>
                <w:szCs w:val="18"/>
                <w:lang w:val="ru-RU"/>
              </w:rPr>
            </w:pPr>
            <w:r w:rsidRPr="002B6E69">
              <w:rPr>
                <w:sz w:val="18"/>
                <w:szCs w:val="18"/>
                <w:lang w:val="ru-RU"/>
              </w:rPr>
              <w:t>−</w:t>
            </w:r>
            <w:r w:rsidR="00A62344" w:rsidRPr="002B6E69">
              <w:rPr>
                <w:sz w:val="18"/>
                <w:szCs w:val="18"/>
                <w:lang w:val="ru-RU"/>
              </w:rPr>
              <w:t>50</w:t>
            </w:r>
          </w:p>
        </w:tc>
        <w:tc>
          <w:tcPr>
            <w:tcW w:w="512" w:type="pct"/>
            <w:shd w:val="clear" w:color="auto" w:fill="auto"/>
            <w:noWrap/>
            <w:vAlign w:val="center"/>
          </w:tcPr>
          <w:p w14:paraId="7CF322F3"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1</w:t>
            </w:r>
          </w:p>
        </w:tc>
        <w:tc>
          <w:tcPr>
            <w:tcW w:w="598" w:type="pct"/>
            <w:shd w:val="clear" w:color="auto" w:fill="auto"/>
            <w:noWrap/>
            <w:vAlign w:val="center"/>
          </w:tcPr>
          <w:p w14:paraId="1690C216" w14:textId="77777777" w:rsidR="00A62344" w:rsidRPr="002B6E69" w:rsidRDefault="00A62344" w:rsidP="001D25E7">
            <w:pPr>
              <w:pStyle w:val="Tabletext"/>
              <w:spacing w:line="200" w:lineRule="exact"/>
              <w:jc w:val="center"/>
              <w:rPr>
                <w:sz w:val="18"/>
                <w:szCs w:val="18"/>
                <w:lang w:val="ru-RU"/>
              </w:rPr>
            </w:pPr>
          </w:p>
        </w:tc>
      </w:tr>
      <w:tr w:rsidR="008659FC" w:rsidRPr="002B6E69" w14:paraId="4A43B874" w14:textId="77777777" w:rsidTr="008659FC">
        <w:trPr>
          <w:jc w:val="center"/>
        </w:trPr>
        <w:tc>
          <w:tcPr>
            <w:tcW w:w="810" w:type="pct"/>
            <w:vMerge/>
            <w:shd w:val="clear" w:color="auto" w:fill="auto"/>
          </w:tcPr>
          <w:p w14:paraId="248843D2" w14:textId="77777777" w:rsidR="00A62344" w:rsidRPr="002B6E69" w:rsidRDefault="00A62344" w:rsidP="001D25E7">
            <w:pPr>
              <w:pStyle w:val="Tabletext"/>
              <w:spacing w:line="200" w:lineRule="exact"/>
              <w:jc w:val="center"/>
              <w:rPr>
                <w:sz w:val="18"/>
                <w:szCs w:val="18"/>
                <w:lang w:val="ru-RU"/>
              </w:rPr>
            </w:pPr>
          </w:p>
        </w:tc>
        <w:tc>
          <w:tcPr>
            <w:tcW w:w="1241" w:type="pct"/>
            <w:gridSpan w:val="2"/>
            <w:shd w:val="clear" w:color="auto" w:fill="auto"/>
            <w:vAlign w:val="bottom"/>
          </w:tcPr>
          <w:p w14:paraId="1A9E8D68" w14:textId="77777777" w:rsidR="00A62344" w:rsidRPr="002B6E69" w:rsidRDefault="00A62344" w:rsidP="001D25E7">
            <w:pPr>
              <w:pStyle w:val="Tabletext"/>
              <w:spacing w:line="200" w:lineRule="exact"/>
              <w:jc w:val="left"/>
              <w:rPr>
                <w:sz w:val="18"/>
                <w:szCs w:val="18"/>
                <w:lang w:val="ru-RU"/>
              </w:rPr>
            </w:pPr>
            <w:r w:rsidRPr="002B6E69">
              <w:rPr>
                <w:sz w:val="18"/>
                <w:szCs w:val="18"/>
                <w:lang w:val="ru-RU"/>
              </w:rPr>
              <w:t>Диапазон частот</w:t>
            </w:r>
          </w:p>
        </w:tc>
        <w:tc>
          <w:tcPr>
            <w:tcW w:w="445" w:type="pct"/>
            <w:tcBorders>
              <w:right w:val="nil"/>
            </w:tcBorders>
            <w:shd w:val="clear" w:color="auto" w:fill="auto"/>
          </w:tcPr>
          <w:p w14:paraId="4FA39883"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1 884,5</w:t>
            </w:r>
          </w:p>
        </w:tc>
        <w:tc>
          <w:tcPr>
            <w:tcW w:w="147" w:type="pct"/>
            <w:tcBorders>
              <w:left w:val="nil"/>
              <w:right w:val="nil"/>
            </w:tcBorders>
            <w:shd w:val="clear" w:color="auto" w:fill="auto"/>
          </w:tcPr>
          <w:p w14:paraId="521EA93D"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w:t>
            </w:r>
          </w:p>
        </w:tc>
        <w:tc>
          <w:tcPr>
            <w:tcW w:w="514" w:type="pct"/>
            <w:tcBorders>
              <w:left w:val="nil"/>
            </w:tcBorders>
            <w:shd w:val="clear" w:color="auto" w:fill="auto"/>
          </w:tcPr>
          <w:p w14:paraId="7D4F6638"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1 915,7</w:t>
            </w:r>
          </w:p>
        </w:tc>
        <w:tc>
          <w:tcPr>
            <w:tcW w:w="733" w:type="pct"/>
            <w:shd w:val="clear" w:color="auto" w:fill="auto"/>
            <w:vAlign w:val="center"/>
          </w:tcPr>
          <w:p w14:paraId="6A11631C" w14:textId="245CD2DF" w:rsidR="00A62344" w:rsidRPr="002B6E69" w:rsidRDefault="000B0348" w:rsidP="001D25E7">
            <w:pPr>
              <w:pStyle w:val="Tabletext"/>
              <w:spacing w:line="200" w:lineRule="exact"/>
              <w:jc w:val="center"/>
              <w:rPr>
                <w:sz w:val="18"/>
                <w:szCs w:val="18"/>
                <w:lang w:val="ru-RU"/>
              </w:rPr>
            </w:pPr>
            <w:r w:rsidRPr="002B6E69">
              <w:rPr>
                <w:sz w:val="18"/>
                <w:szCs w:val="18"/>
                <w:lang w:val="ru-RU"/>
              </w:rPr>
              <w:t>−</w:t>
            </w:r>
            <w:r w:rsidR="00A62344" w:rsidRPr="002B6E69">
              <w:rPr>
                <w:sz w:val="18"/>
                <w:szCs w:val="18"/>
                <w:lang w:val="ru-RU"/>
              </w:rPr>
              <w:t>41</w:t>
            </w:r>
          </w:p>
        </w:tc>
        <w:tc>
          <w:tcPr>
            <w:tcW w:w="512" w:type="pct"/>
            <w:shd w:val="clear" w:color="auto" w:fill="auto"/>
            <w:noWrap/>
            <w:vAlign w:val="center"/>
          </w:tcPr>
          <w:p w14:paraId="38141140"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0,3</w:t>
            </w:r>
          </w:p>
        </w:tc>
        <w:tc>
          <w:tcPr>
            <w:tcW w:w="598" w:type="pct"/>
            <w:shd w:val="clear" w:color="auto" w:fill="auto"/>
            <w:noWrap/>
            <w:vAlign w:val="center"/>
          </w:tcPr>
          <w:p w14:paraId="74E68330"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4</w:t>
            </w:r>
          </w:p>
        </w:tc>
      </w:tr>
      <w:tr w:rsidR="008659FC" w:rsidRPr="002B6E69" w14:paraId="254D0BDD" w14:textId="77777777" w:rsidTr="008659FC">
        <w:trPr>
          <w:jc w:val="center"/>
        </w:trPr>
        <w:tc>
          <w:tcPr>
            <w:tcW w:w="810" w:type="pct"/>
            <w:vMerge/>
            <w:shd w:val="clear" w:color="auto" w:fill="auto"/>
          </w:tcPr>
          <w:p w14:paraId="23082943" w14:textId="77777777" w:rsidR="00A62344" w:rsidRPr="002B6E69" w:rsidRDefault="00A62344" w:rsidP="001D25E7">
            <w:pPr>
              <w:pStyle w:val="Tabletext"/>
              <w:spacing w:line="200" w:lineRule="exact"/>
              <w:jc w:val="center"/>
              <w:rPr>
                <w:sz w:val="18"/>
                <w:szCs w:val="18"/>
                <w:lang w:val="ru-RU"/>
              </w:rPr>
            </w:pPr>
          </w:p>
        </w:tc>
        <w:tc>
          <w:tcPr>
            <w:tcW w:w="1241" w:type="pct"/>
            <w:gridSpan w:val="2"/>
            <w:shd w:val="clear" w:color="auto" w:fill="auto"/>
            <w:vAlign w:val="bottom"/>
          </w:tcPr>
          <w:p w14:paraId="0B23B121" w14:textId="77777777" w:rsidR="00A62344" w:rsidRPr="002B6E69" w:rsidRDefault="00A62344" w:rsidP="001D25E7">
            <w:pPr>
              <w:pStyle w:val="Tabletext"/>
              <w:spacing w:line="200" w:lineRule="exact"/>
              <w:jc w:val="left"/>
              <w:rPr>
                <w:sz w:val="18"/>
                <w:szCs w:val="18"/>
                <w:lang w:val="ru-RU"/>
              </w:rPr>
            </w:pPr>
            <w:r w:rsidRPr="002B6E69">
              <w:rPr>
                <w:sz w:val="18"/>
                <w:szCs w:val="18"/>
                <w:lang w:val="ru-RU"/>
              </w:rPr>
              <w:t>Диапазон частот</w:t>
            </w:r>
          </w:p>
        </w:tc>
        <w:tc>
          <w:tcPr>
            <w:tcW w:w="445" w:type="pct"/>
            <w:tcBorders>
              <w:right w:val="nil"/>
            </w:tcBorders>
            <w:shd w:val="clear" w:color="auto" w:fill="auto"/>
            <w:vAlign w:val="center"/>
          </w:tcPr>
          <w:p w14:paraId="734F04E5"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2 545</w:t>
            </w:r>
          </w:p>
        </w:tc>
        <w:tc>
          <w:tcPr>
            <w:tcW w:w="147" w:type="pct"/>
            <w:tcBorders>
              <w:left w:val="nil"/>
              <w:right w:val="nil"/>
            </w:tcBorders>
            <w:shd w:val="clear" w:color="auto" w:fill="auto"/>
            <w:vAlign w:val="center"/>
          </w:tcPr>
          <w:p w14:paraId="397BB117"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w:t>
            </w:r>
          </w:p>
        </w:tc>
        <w:tc>
          <w:tcPr>
            <w:tcW w:w="514" w:type="pct"/>
            <w:tcBorders>
              <w:left w:val="nil"/>
            </w:tcBorders>
            <w:shd w:val="clear" w:color="auto" w:fill="auto"/>
            <w:vAlign w:val="center"/>
          </w:tcPr>
          <w:p w14:paraId="59458869"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2 575</w:t>
            </w:r>
          </w:p>
        </w:tc>
        <w:tc>
          <w:tcPr>
            <w:tcW w:w="733" w:type="pct"/>
            <w:shd w:val="clear" w:color="auto" w:fill="auto"/>
            <w:vAlign w:val="center"/>
          </w:tcPr>
          <w:p w14:paraId="5B8F01CE" w14:textId="56ED98C1" w:rsidR="00A62344" w:rsidRPr="002B6E69" w:rsidRDefault="000B0348" w:rsidP="001D25E7">
            <w:pPr>
              <w:pStyle w:val="Tabletext"/>
              <w:spacing w:line="200" w:lineRule="exact"/>
              <w:jc w:val="center"/>
              <w:rPr>
                <w:sz w:val="18"/>
                <w:szCs w:val="18"/>
                <w:lang w:val="ru-RU"/>
              </w:rPr>
            </w:pPr>
            <w:r w:rsidRPr="002B6E69">
              <w:rPr>
                <w:sz w:val="18"/>
                <w:szCs w:val="18"/>
                <w:lang w:val="ru-RU"/>
              </w:rPr>
              <w:t>−</w:t>
            </w:r>
            <w:r w:rsidR="00A62344" w:rsidRPr="002B6E69">
              <w:rPr>
                <w:sz w:val="18"/>
                <w:szCs w:val="18"/>
                <w:lang w:val="ru-RU"/>
              </w:rPr>
              <w:t>50</w:t>
            </w:r>
          </w:p>
        </w:tc>
        <w:tc>
          <w:tcPr>
            <w:tcW w:w="512" w:type="pct"/>
            <w:shd w:val="clear" w:color="auto" w:fill="auto"/>
            <w:noWrap/>
            <w:vAlign w:val="center"/>
          </w:tcPr>
          <w:p w14:paraId="184517A0"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1</w:t>
            </w:r>
          </w:p>
        </w:tc>
        <w:tc>
          <w:tcPr>
            <w:tcW w:w="598" w:type="pct"/>
            <w:shd w:val="clear" w:color="auto" w:fill="auto"/>
            <w:noWrap/>
            <w:vAlign w:val="center"/>
          </w:tcPr>
          <w:p w14:paraId="2DA81C29" w14:textId="77777777" w:rsidR="00A62344" w:rsidRPr="002B6E69" w:rsidRDefault="00A62344" w:rsidP="001D25E7">
            <w:pPr>
              <w:pStyle w:val="Tabletext"/>
              <w:spacing w:line="200" w:lineRule="exact"/>
              <w:jc w:val="center"/>
              <w:rPr>
                <w:sz w:val="18"/>
                <w:szCs w:val="18"/>
                <w:lang w:val="ru-RU"/>
              </w:rPr>
            </w:pPr>
          </w:p>
        </w:tc>
      </w:tr>
      <w:tr w:rsidR="008659FC" w:rsidRPr="002B6E69" w14:paraId="3F82BE9B" w14:textId="77777777" w:rsidTr="008659FC">
        <w:trPr>
          <w:jc w:val="center"/>
        </w:trPr>
        <w:tc>
          <w:tcPr>
            <w:tcW w:w="810" w:type="pct"/>
            <w:vMerge/>
            <w:shd w:val="clear" w:color="auto" w:fill="auto"/>
          </w:tcPr>
          <w:p w14:paraId="17CCF541" w14:textId="77777777" w:rsidR="00A62344" w:rsidRPr="002B6E69" w:rsidRDefault="00A62344" w:rsidP="001D25E7">
            <w:pPr>
              <w:pStyle w:val="Tabletext"/>
              <w:spacing w:line="200" w:lineRule="exact"/>
              <w:jc w:val="center"/>
              <w:rPr>
                <w:sz w:val="18"/>
                <w:szCs w:val="18"/>
                <w:lang w:val="ru-RU"/>
              </w:rPr>
            </w:pPr>
          </w:p>
        </w:tc>
        <w:tc>
          <w:tcPr>
            <w:tcW w:w="1241" w:type="pct"/>
            <w:gridSpan w:val="2"/>
            <w:shd w:val="clear" w:color="auto" w:fill="auto"/>
            <w:vAlign w:val="bottom"/>
          </w:tcPr>
          <w:p w14:paraId="2CE97B88" w14:textId="77777777" w:rsidR="00A62344" w:rsidRPr="002B6E69" w:rsidRDefault="00A62344" w:rsidP="001D25E7">
            <w:pPr>
              <w:pStyle w:val="Tabletext"/>
              <w:spacing w:line="200" w:lineRule="exact"/>
              <w:jc w:val="left"/>
              <w:rPr>
                <w:sz w:val="18"/>
                <w:szCs w:val="18"/>
                <w:lang w:val="ru-RU"/>
              </w:rPr>
            </w:pPr>
            <w:r w:rsidRPr="002B6E69">
              <w:rPr>
                <w:sz w:val="18"/>
                <w:szCs w:val="18"/>
                <w:lang w:val="ru-RU"/>
              </w:rPr>
              <w:t>Диапазон частот</w:t>
            </w:r>
          </w:p>
        </w:tc>
        <w:tc>
          <w:tcPr>
            <w:tcW w:w="445" w:type="pct"/>
            <w:tcBorders>
              <w:right w:val="nil"/>
            </w:tcBorders>
            <w:shd w:val="clear" w:color="auto" w:fill="auto"/>
            <w:vAlign w:val="center"/>
          </w:tcPr>
          <w:p w14:paraId="1434DDBC"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2 595</w:t>
            </w:r>
          </w:p>
        </w:tc>
        <w:tc>
          <w:tcPr>
            <w:tcW w:w="147" w:type="pct"/>
            <w:tcBorders>
              <w:left w:val="nil"/>
              <w:right w:val="nil"/>
            </w:tcBorders>
            <w:shd w:val="clear" w:color="auto" w:fill="auto"/>
            <w:vAlign w:val="center"/>
          </w:tcPr>
          <w:p w14:paraId="4B2B3A28"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w:t>
            </w:r>
          </w:p>
        </w:tc>
        <w:tc>
          <w:tcPr>
            <w:tcW w:w="514" w:type="pct"/>
            <w:tcBorders>
              <w:left w:val="nil"/>
            </w:tcBorders>
            <w:shd w:val="clear" w:color="auto" w:fill="auto"/>
            <w:vAlign w:val="center"/>
          </w:tcPr>
          <w:p w14:paraId="5462E799"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2 645</w:t>
            </w:r>
          </w:p>
        </w:tc>
        <w:tc>
          <w:tcPr>
            <w:tcW w:w="733" w:type="pct"/>
            <w:shd w:val="clear" w:color="auto" w:fill="auto"/>
            <w:vAlign w:val="center"/>
          </w:tcPr>
          <w:p w14:paraId="715BB4F7" w14:textId="6B7BC9BB" w:rsidR="00A62344" w:rsidRPr="002B6E69" w:rsidRDefault="00101894" w:rsidP="001D25E7">
            <w:pPr>
              <w:pStyle w:val="Tabletext"/>
              <w:spacing w:line="200" w:lineRule="exact"/>
              <w:jc w:val="center"/>
              <w:rPr>
                <w:sz w:val="18"/>
                <w:szCs w:val="18"/>
                <w:lang w:val="ru-RU"/>
              </w:rPr>
            </w:pPr>
            <w:r w:rsidRPr="002B6E69">
              <w:rPr>
                <w:sz w:val="18"/>
                <w:szCs w:val="18"/>
                <w:lang w:val="ru-RU"/>
              </w:rPr>
              <w:t>−</w:t>
            </w:r>
            <w:r w:rsidR="00A62344" w:rsidRPr="002B6E69">
              <w:rPr>
                <w:sz w:val="18"/>
                <w:szCs w:val="18"/>
                <w:lang w:val="ru-RU"/>
              </w:rPr>
              <w:t>50</w:t>
            </w:r>
          </w:p>
        </w:tc>
        <w:tc>
          <w:tcPr>
            <w:tcW w:w="512" w:type="pct"/>
            <w:shd w:val="clear" w:color="auto" w:fill="auto"/>
            <w:noWrap/>
            <w:vAlign w:val="center"/>
          </w:tcPr>
          <w:p w14:paraId="663A6682"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1</w:t>
            </w:r>
          </w:p>
        </w:tc>
        <w:tc>
          <w:tcPr>
            <w:tcW w:w="598" w:type="pct"/>
            <w:shd w:val="clear" w:color="auto" w:fill="auto"/>
            <w:noWrap/>
            <w:vAlign w:val="center"/>
          </w:tcPr>
          <w:p w14:paraId="697B6FF3" w14:textId="77777777" w:rsidR="00A62344" w:rsidRPr="002B6E69" w:rsidRDefault="00A62344" w:rsidP="001D25E7">
            <w:pPr>
              <w:pStyle w:val="Tabletext"/>
              <w:spacing w:line="200" w:lineRule="exact"/>
              <w:jc w:val="center"/>
              <w:rPr>
                <w:sz w:val="18"/>
                <w:szCs w:val="18"/>
                <w:lang w:val="ru-RU"/>
              </w:rPr>
            </w:pPr>
          </w:p>
        </w:tc>
      </w:tr>
      <w:tr w:rsidR="008659FC" w:rsidRPr="002B6E69" w14:paraId="4C252A11" w14:textId="77777777" w:rsidTr="008659FC">
        <w:trPr>
          <w:jc w:val="center"/>
        </w:trPr>
        <w:tc>
          <w:tcPr>
            <w:tcW w:w="810" w:type="pct"/>
            <w:vMerge w:val="restart"/>
            <w:shd w:val="clear" w:color="auto" w:fill="auto"/>
          </w:tcPr>
          <w:p w14:paraId="15D7076B"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CA_3-19</w:t>
            </w:r>
          </w:p>
        </w:tc>
        <w:tc>
          <w:tcPr>
            <w:tcW w:w="1241" w:type="pct"/>
            <w:gridSpan w:val="2"/>
            <w:shd w:val="clear" w:color="auto" w:fill="auto"/>
            <w:vAlign w:val="bottom"/>
          </w:tcPr>
          <w:p w14:paraId="754455CE" w14:textId="3C29CE72" w:rsidR="00A62344" w:rsidRPr="002B6E69" w:rsidRDefault="00C805F9" w:rsidP="001D25E7">
            <w:pPr>
              <w:pStyle w:val="Tabletext"/>
              <w:spacing w:line="200" w:lineRule="exact"/>
              <w:jc w:val="left"/>
              <w:rPr>
                <w:sz w:val="18"/>
                <w:szCs w:val="18"/>
                <w:lang w:val="ru-RU"/>
              </w:rPr>
            </w:pPr>
            <w:r w:rsidRPr="002B6E69">
              <w:rPr>
                <w:sz w:val="18"/>
                <w:szCs w:val="18"/>
                <w:lang w:val="ru-RU"/>
              </w:rPr>
              <w:t>П</w:t>
            </w:r>
            <w:r w:rsidR="00A62344" w:rsidRPr="002B6E69">
              <w:rPr>
                <w:sz w:val="18"/>
                <w:szCs w:val="18"/>
                <w:lang w:val="ru-RU"/>
              </w:rPr>
              <w:t>олос</w:t>
            </w:r>
            <w:r w:rsidRPr="002B6E69">
              <w:rPr>
                <w:sz w:val="18"/>
                <w:szCs w:val="18"/>
                <w:lang w:val="ru-RU"/>
              </w:rPr>
              <w:t>ы</w:t>
            </w:r>
            <w:r w:rsidR="00A62344" w:rsidRPr="002B6E69">
              <w:rPr>
                <w:sz w:val="18"/>
                <w:szCs w:val="18"/>
                <w:lang w:val="ru-RU"/>
              </w:rPr>
              <w:t xml:space="preserve"> 1, 11, 21, 28, 40, 65</w:t>
            </w:r>
            <w:r w:rsidRPr="002B6E69">
              <w:rPr>
                <w:sz w:val="18"/>
                <w:szCs w:val="18"/>
                <w:lang w:val="ru-RU"/>
              </w:rPr>
              <w:t xml:space="preserve"> E</w:t>
            </w:r>
            <w:r w:rsidR="00827EE1" w:rsidRPr="002B6E69">
              <w:rPr>
                <w:sz w:val="18"/>
                <w:szCs w:val="18"/>
                <w:lang w:val="ru-RU"/>
              </w:rPr>
              <w:noBreakHyphen/>
            </w:r>
            <w:r w:rsidRPr="002B6E69">
              <w:rPr>
                <w:sz w:val="18"/>
                <w:szCs w:val="18"/>
                <w:lang w:val="ru-RU"/>
              </w:rPr>
              <w:t>UTRA</w:t>
            </w:r>
          </w:p>
        </w:tc>
        <w:tc>
          <w:tcPr>
            <w:tcW w:w="445" w:type="pct"/>
            <w:tcBorders>
              <w:right w:val="nil"/>
            </w:tcBorders>
            <w:shd w:val="clear" w:color="auto" w:fill="auto"/>
            <w:vAlign w:val="center"/>
          </w:tcPr>
          <w:p w14:paraId="599CBA0B"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F</w:t>
            </w:r>
            <w:r w:rsidRPr="002B6E69">
              <w:rPr>
                <w:sz w:val="18"/>
                <w:szCs w:val="18"/>
                <w:vertAlign w:val="subscript"/>
                <w:lang w:val="ru-RU"/>
              </w:rPr>
              <w:t>DL_low</w:t>
            </w:r>
          </w:p>
        </w:tc>
        <w:tc>
          <w:tcPr>
            <w:tcW w:w="147" w:type="pct"/>
            <w:tcBorders>
              <w:left w:val="nil"/>
              <w:right w:val="nil"/>
            </w:tcBorders>
            <w:shd w:val="clear" w:color="auto" w:fill="auto"/>
            <w:vAlign w:val="center"/>
          </w:tcPr>
          <w:p w14:paraId="6C9A1BB9"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w:t>
            </w:r>
          </w:p>
        </w:tc>
        <w:tc>
          <w:tcPr>
            <w:tcW w:w="514" w:type="pct"/>
            <w:tcBorders>
              <w:left w:val="nil"/>
            </w:tcBorders>
            <w:shd w:val="clear" w:color="auto" w:fill="auto"/>
            <w:vAlign w:val="center"/>
          </w:tcPr>
          <w:p w14:paraId="6F267F57"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F</w:t>
            </w:r>
            <w:r w:rsidRPr="002B6E69">
              <w:rPr>
                <w:sz w:val="18"/>
                <w:szCs w:val="18"/>
                <w:vertAlign w:val="subscript"/>
                <w:lang w:val="ru-RU"/>
              </w:rPr>
              <w:t>DL_high</w:t>
            </w:r>
          </w:p>
        </w:tc>
        <w:tc>
          <w:tcPr>
            <w:tcW w:w="733" w:type="pct"/>
            <w:shd w:val="clear" w:color="auto" w:fill="auto"/>
            <w:vAlign w:val="center"/>
          </w:tcPr>
          <w:p w14:paraId="32F0259E" w14:textId="21DA5F45" w:rsidR="00A62344" w:rsidRPr="002B6E69" w:rsidRDefault="00101894" w:rsidP="001D25E7">
            <w:pPr>
              <w:pStyle w:val="Tabletext"/>
              <w:spacing w:line="200" w:lineRule="exact"/>
              <w:jc w:val="center"/>
              <w:rPr>
                <w:sz w:val="18"/>
                <w:szCs w:val="18"/>
                <w:lang w:val="ru-RU"/>
              </w:rPr>
            </w:pPr>
            <w:r w:rsidRPr="002B6E69">
              <w:rPr>
                <w:sz w:val="18"/>
                <w:szCs w:val="18"/>
                <w:lang w:val="ru-RU"/>
              </w:rPr>
              <w:t>−</w:t>
            </w:r>
            <w:r w:rsidR="00A62344" w:rsidRPr="002B6E69">
              <w:rPr>
                <w:sz w:val="18"/>
                <w:szCs w:val="18"/>
                <w:lang w:val="ru-RU"/>
              </w:rPr>
              <w:t>50</w:t>
            </w:r>
          </w:p>
        </w:tc>
        <w:tc>
          <w:tcPr>
            <w:tcW w:w="512" w:type="pct"/>
            <w:shd w:val="clear" w:color="auto" w:fill="auto"/>
            <w:noWrap/>
            <w:vAlign w:val="center"/>
          </w:tcPr>
          <w:p w14:paraId="41DFDF5D"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1</w:t>
            </w:r>
          </w:p>
        </w:tc>
        <w:tc>
          <w:tcPr>
            <w:tcW w:w="598" w:type="pct"/>
            <w:shd w:val="clear" w:color="auto" w:fill="auto"/>
            <w:noWrap/>
            <w:vAlign w:val="center"/>
          </w:tcPr>
          <w:p w14:paraId="4488B8C5" w14:textId="77777777" w:rsidR="00A62344" w:rsidRPr="002B6E69" w:rsidRDefault="00A62344" w:rsidP="001D25E7">
            <w:pPr>
              <w:pStyle w:val="Tabletext"/>
              <w:spacing w:line="200" w:lineRule="exact"/>
              <w:jc w:val="center"/>
              <w:rPr>
                <w:sz w:val="18"/>
                <w:szCs w:val="18"/>
                <w:lang w:val="ru-RU"/>
              </w:rPr>
            </w:pPr>
          </w:p>
        </w:tc>
      </w:tr>
      <w:tr w:rsidR="008659FC" w:rsidRPr="002B6E69" w14:paraId="1DD9B594" w14:textId="77777777" w:rsidTr="008659FC">
        <w:trPr>
          <w:jc w:val="center"/>
        </w:trPr>
        <w:tc>
          <w:tcPr>
            <w:tcW w:w="810" w:type="pct"/>
            <w:vMerge/>
            <w:shd w:val="clear" w:color="auto" w:fill="auto"/>
          </w:tcPr>
          <w:p w14:paraId="48CBB979" w14:textId="77777777" w:rsidR="00A62344" w:rsidRPr="002B6E69" w:rsidRDefault="00A62344" w:rsidP="001D25E7">
            <w:pPr>
              <w:pStyle w:val="Tabletext"/>
              <w:spacing w:line="200" w:lineRule="exact"/>
              <w:jc w:val="center"/>
              <w:rPr>
                <w:sz w:val="18"/>
                <w:szCs w:val="18"/>
                <w:lang w:val="ru-RU"/>
              </w:rPr>
            </w:pPr>
          </w:p>
        </w:tc>
        <w:tc>
          <w:tcPr>
            <w:tcW w:w="1241" w:type="pct"/>
            <w:gridSpan w:val="2"/>
            <w:shd w:val="clear" w:color="auto" w:fill="auto"/>
            <w:vAlign w:val="bottom"/>
          </w:tcPr>
          <w:p w14:paraId="4A9734FE" w14:textId="1A29CF76" w:rsidR="00A62344" w:rsidRPr="002B6E69" w:rsidRDefault="00C805F9" w:rsidP="001D25E7">
            <w:pPr>
              <w:pStyle w:val="Tabletext"/>
              <w:spacing w:line="200" w:lineRule="exact"/>
              <w:jc w:val="left"/>
              <w:rPr>
                <w:sz w:val="18"/>
                <w:szCs w:val="18"/>
                <w:lang w:val="ru-RU"/>
              </w:rPr>
            </w:pPr>
            <w:r w:rsidRPr="002B6E69">
              <w:rPr>
                <w:sz w:val="18"/>
                <w:szCs w:val="18"/>
                <w:lang w:val="ru-RU"/>
              </w:rPr>
              <w:t>П</w:t>
            </w:r>
            <w:r w:rsidR="00A62344" w:rsidRPr="002B6E69">
              <w:rPr>
                <w:sz w:val="18"/>
                <w:szCs w:val="18"/>
                <w:lang w:val="ru-RU"/>
              </w:rPr>
              <w:t>олос</w:t>
            </w:r>
            <w:r w:rsidRPr="002B6E69">
              <w:rPr>
                <w:sz w:val="18"/>
                <w:szCs w:val="18"/>
                <w:lang w:val="ru-RU"/>
              </w:rPr>
              <w:t>ы</w:t>
            </w:r>
            <w:r w:rsidR="00A62344" w:rsidRPr="002B6E69">
              <w:rPr>
                <w:sz w:val="18"/>
                <w:szCs w:val="18"/>
                <w:lang w:val="ru-RU"/>
              </w:rPr>
              <w:t xml:space="preserve"> 3, 34</w:t>
            </w:r>
            <w:r w:rsidRPr="002B6E69">
              <w:rPr>
                <w:sz w:val="18"/>
                <w:szCs w:val="18"/>
                <w:lang w:val="ru-RU"/>
              </w:rPr>
              <w:t xml:space="preserve"> E-UTRA</w:t>
            </w:r>
          </w:p>
        </w:tc>
        <w:tc>
          <w:tcPr>
            <w:tcW w:w="445" w:type="pct"/>
            <w:tcBorders>
              <w:right w:val="nil"/>
            </w:tcBorders>
            <w:shd w:val="clear" w:color="auto" w:fill="auto"/>
            <w:vAlign w:val="center"/>
          </w:tcPr>
          <w:p w14:paraId="25D8CC8A"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F</w:t>
            </w:r>
            <w:r w:rsidRPr="002B6E69">
              <w:rPr>
                <w:sz w:val="18"/>
                <w:szCs w:val="18"/>
                <w:vertAlign w:val="subscript"/>
                <w:lang w:val="ru-RU"/>
              </w:rPr>
              <w:t>DL_low</w:t>
            </w:r>
          </w:p>
        </w:tc>
        <w:tc>
          <w:tcPr>
            <w:tcW w:w="147" w:type="pct"/>
            <w:tcBorders>
              <w:left w:val="nil"/>
              <w:right w:val="nil"/>
            </w:tcBorders>
            <w:shd w:val="clear" w:color="auto" w:fill="auto"/>
            <w:vAlign w:val="center"/>
          </w:tcPr>
          <w:p w14:paraId="092BA2ED"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w:t>
            </w:r>
          </w:p>
        </w:tc>
        <w:tc>
          <w:tcPr>
            <w:tcW w:w="514" w:type="pct"/>
            <w:tcBorders>
              <w:left w:val="nil"/>
            </w:tcBorders>
            <w:shd w:val="clear" w:color="auto" w:fill="auto"/>
            <w:vAlign w:val="center"/>
          </w:tcPr>
          <w:p w14:paraId="6A161AF0"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F</w:t>
            </w:r>
            <w:r w:rsidRPr="002B6E69">
              <w:rPr>
                <w:sz w:val="18"/>
                <w:szCs w:val="18"/>
                <w:vertAlign w:val="subscript"/>
                <w:lang w:val="ru-RU"/>
              </w:rPr>
              <w:t>DL_high</w:t>
            </w:r>
          </w:p>
        </w:tc>
        <w:tc>
          <w:tcPr>
            <w:tcW w:w="733" w:type="pct"/>
            <w:shd w:val="clear" w:color="auto" w:fill="auto"/>
            <w:vAlign w:val="center"/>
          </w:tcPr>
          <w:p w14:paraId="6D1455E8" w14:textId="12F09371" w:rsidR="00A62344" w:rsidRPr="002B6E69" w:rsidRDefault="00101894" w:rsidP="001D25E7">
            <w:pPr>
              <w:pStyle w:val="Tabletext"/>
              <w:spacing w:line="200" w:lineRule="exact"/>
              <w:jc w:val="center"/>
              <w:rPr>
                <w:sz w:val="18"/>
                <w:szCs w:val="18"/>
                <w:lang w:val="ru-RU"/>
              </w:rPr>
            </w:pPr>
            <w:r w:rsidRPr="002B6E69">
              <w:rPr>
                <w:sz w:val="18"/>
                <w:szCs w:val="18"/>
                <w:lang w:val="ru-RU"/>
              </w:rPr>
              <w:t>−</w:t>
            </w:r>
            <w:r w:rsidR="00A62344" w:rsidRPr="002B6E69">
              <w:rPr>
                <w:sz w:val="18"/>
                <w:szCs w:val="18"/>
                <w:lang w:val="ru-RU"/>
              </w:rPr>
              <w:t>50</w:t>
            </w:r>
          </w:p>
        </w:tc>
        <w:tc>
          <w:tcPr>
            <w:tcW w:w="512" w:type="pct"/>
            <w:shd w:val="clear" w:color="auto" w:fill="auto"/>
            <w:noWrap/>
            <w:vAlign w:val="center"/>
          </w:tcPr>
          <w:p w14:paraId="403094A0"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1</w:t>
            </w:r>
          </w:p>
        </w:tc>
        <w:tc>
          <w:tcPr>
            <w:tcW w:w="598" w:type="pct"/>
            <w:shd w:val="clear" w:color="auto" w:fill="auto"/>
            <w:noWrap/>
            <w:vAlign w:val="center"/>
          </w:tcPr>
          <w:p w14:paraId="22C294F8"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3</w:t>
            </w:r>
          </w:p>
        </w:tc>
      </w:tr>
      <w:tr w:rsidR="008659FC" w:rsidRPr="002B6E69" w14:paraId="5E81FA5C" w14:textId="77777777" w:rsidTr="008659FC">
        <w:trPr>
          <w:jc w:val="center"/>
        </w:trPr>
        <w:tc>
          <w:tcPr>
            <w:tcW w:w="810" w:type="pct"/>
            <w:vMerge/>
            <w:shd w:val="clear" w:color="auto" w:fill="auto"/>
          </w:tcPr>
          <w:p w14:paraId="4417AD2E" w14:textId="77777777" w:rsidR="00A62344" w:rsidRPr="002B6E69" w:rsidRDefault="00A62344" w:rsidP="001D25E7">
            <w:pPr>
              <w:pStyle w:val="Tabletext"/>
              <w:spacing w:line="200" w:lineRule="exact"/>
              <w:jc w:val="center"/>
              <w:rPr>
                <w:sz w:val="18"/>
                <w:szCs w:val="18"/>
                <w:lang w:val="ru-RU"/>
              </w:rPr>
            </w:pPr>
          </w:p>
        </w:tc>
        <w:tc>
          <w:tcPr>
            <w:tcW w:w="1241" w:type="pct"/>
            <w:gridSpan w:val="2"/>
            <w:shd w:val="clear" w:color="auto" w:fill="auto"/>
            <w:vAlign w:val="bottom"/>
          </w:tcPr>
          <w:p w14:paraId="5B5BA350" w14:textId="65D4D0C5" w:rsidR="00A62344" w:rsidRPr="002B6E69" w:rsidRDefault="00C805F9" w:rsidP="001D25E7">
            <w:pPr>
              <w:pStyle w:val="Tabletext"/>
              <w:spacing w:line="200" w:lineRule="exact"/>
              <w:jc w:val="left"/>
              <w:rPr>
                <w:sz w:val="18"/>
                <w:szCs w:val="18"/>
                <w:lang w:val="ru-RU"/>
              </w:rPr>
            </w:pPr>
            <w:r w:rsidRPr="002B6E69">
              <w:rPr>
                <w:sz w:val="18"/>
                <w:szCs w:val="18"/>
                <w:lang w:val="ru-RU"/>
              </w:rPr>
              <w:t>П</w:t>
            </w:r>
            <w:r w:rsidR="00A62344" w:rsidRPr="002B6E69">
              <w:rPr>
                <w:sz w:val="18"/>
                <w:szCs w:val="18"/>
                <w:lang w:val="ru-RU"/>
              </w:rPr>
              <w:t>олос</w:t>
            </w:r>
            <w:r w:rsidRPr="002B6E69">
              <w:rPr>
                <w:sz w:val="18"/>
                <w:szCs w:val="18"/>
                <w:lang w:val="ru-RU"/>
              </w:rPr>
              <w:t>а</w:t>
            </w:r>
            <w:r w:rsidR="00A62344" w:rsidRPr="002B6E69">
              <w:rPr>
                <w:sz w:val="18"/>
                <w:szCs w:val="18"/>
                <w:lang w:val="ru-RU"/>
              </w:rPr>
              <w:t xml:space="preserve"> 42</w:t>
            </w:r>
            <w:r w:rsidRPr="002B6E69">
              <w:rPr>
                <w:sz w:val="18"/>
                <w:szCs w:val="18"/>
                <w:lang w:val="ru-RU"/>
              </w:rPr>
              <w:t xml:space="preserve"> E-UTRA</w:t>
            </w:r>
          </w:p>
          <w:p w14:paraId="65951997" w14:textId="413093E1" w:rsidR="00A62344" w:rsidRPr="002B6E69" w:rsidRDefault="00C805F9" w:rsidP="001D25E7">
            <w:pPr>
              <w:pStyle w:val="Tabletext"/>
              <w:spacing w:line="200" w:lineRule="exact"/>
              <w:jc w:val="left"/>
              <w:rPr>
                <w:sz w:val="18"/>
                <w:szCs w:val="18"/>
                <w:lang w:val="ru-RU"/>
              </w:rPr>
            </w:pPr>
            <w:r w:rsidRPr="002B6E69">
              <w:rPr>
                <w:sz w:val="18"/>
                <w:szCs w:val="18"/>
                <w:lang w:val="ru-RU"/>
              </w:rPr>
              <w:t>П</w:t>
            </w:r>
            <w:r w:rsidR="00A62344" w:rsidRPr="002B6E69">
              <w:rPr>
                <w:sz w:val="18"/>
                <w:szCs w:val="18"/>
                <w:lang w:val="ru-RU"/>
              </w:rPr>
              <w:t>олос</w:t>
            </w:r>
            <w:r w:rsidRPr="002B6E69">
              <w:rPr>
                <w:sz w:val="18"/>
                <w:szCs w:val="18"/>
                <w:lang w:val="ru-RU"/>
              </w:rPr>
              <w:t>ы</w:t>
            </w:r>
            <w:r w:rsidR="00A62344" w:rsidRPr="002B6E69">
              <w:rPr>
                <w:sz w:val="18"/>
                <w:szCs w:val="18"/>
                <w:lang w:val="ru-RU"/>
              </w:rPr>
              <w:t xml:space="preserve"> n77, n78, n79</w:t>
            </w:r>
            <w:r w:rsidRPr="002B6E69">
              <w:rPr>
                <w:sz w:val="18"/>
                <w:szCs w:val="18"/>
                <w:lang w:val="ru-RU"/>
              </w:rPr>
              <w:t xml:space="preserve"> NR</w:t>
            </w:r>
          </w:p>
        </w:tc>
        <w:tc>
          <w:tcPr>
            <w:tcW w:w="445" w:type="pct"/>
            <w:tcBorders>
              <w:right w:val="nil"/>
            </w:tcBorders>
            <w:shd w:val="clear" w:color="auto" w:fill="auto"/>
            <w:vAlign w:val="center"/>
          </w:tcPr>
          <w:p w14:paraId="2403946B"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F</w:t>
            </w:r>
            <w:r w:rsidRPr="002B6E69">
              <w:rPr>
                <w:sz w:val="18"/>
                <w:szCs w:val="18"/>
                <w:vertAlign w:val="subscript"/>
                <w:lang w:val="ru-RU"/>
              </w:rPr>
              <w:t>DL_low</w:t>
            </w:r>
          </w:p>
        </w:tc>
        <w:tc>
          <w:tcPr>
            <w:tcW w:w="147" w:type="pct"/>
            <w:tcBorders>
              <w:left w:val="nil"/>
              <w:right w:val="nil"/>
            </w:tcBorders>
            <w:shd w:val="clear" w:color="auto" w:fill="auto"/>
            <w:vAlign w:val="bottom"/>
          </w:tcPr>
          <w:p w14:paraId="38618930"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w:t>
            </w:r>
          </w:p>
        </w:tc>
        <w:tc>
          <w:tcPr>
            <w:tcW w:w="514" w:type="pct"/>
            <w:tcBorders>
              <w:left w:val="nil"/>
            </w:tcBorders>
            <w:shd w:val="clear" w:color="auto" w:fill="auto"/>
            <w:vAlign w:val="center"/>
          </w:tcPr>
          <w:p w14:paraId="10D8D8BF"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F</w:t>
            </w:r>
            <w:r w:rsidRPr="002B6E69">
              <w:rPr>
                <w:sz w:val="18"/>
                <w:szCs w:val="18"/>
                <w:vertAlign w:val="subscript"/>
                <w:lang w:val="ru-RU"/>
              </w:rPr>
              <w:t>DL_high</w:t>
            </w:r>
          </w:p>
        </w:tc>
        <w:tc>
          <w:tcPr>
            <w:tcW w:w="733" w:type="pct"/>
            <w:shd w:val="clear" w:color="auto" w:fill="auto"/>
            <w:vAlign w:val="center"/>
          </w:tcPr>
          <w:p w14:paraId="69FFD6D9" w14:textId="25398B68" w:rsidR="00A62344" w:rsidRPr="002B6E69" w:rsidRDefault="00101894" w:rsidP="001D25E7">
            <w:pPr>
              <w:pStyle w:val="Tabletext"/>
              <w:spacing w:line="200" w:lineRule="exact"/>
              <w:jc w:val="center"/>
              <w:rPr>
                <w:sz w:val="18"/>
                <w:szCs w:val="18"/>
                <w:lang w:val="ru-RU"/>
              </w:rPr>
            </w:pPr>
            <w:r w:rsidRPr="002B6E69">
              <w:rPr>
                <w:sz w:val="18"/>
                <w:szCs w:val="18"/>
                <w:lang w:val="ru-RU"/>
              </w:rPr>
              <w:t>−</w:t>
            </w:r>
            <w:r w:rsidR="00A62344" w:rsidRPr="002B6E69">
              <w:rPr>
                <w:sz w:val="18"/>
                <w:szCs w:val="18"/>
                <w:lang w:val="ru-RU"/>
              </w:rPr>
              <w:t>50</w:t>
            </w:r>
          </w:p>
        </w:tc>
        <w:tc>
          <w:tcPr>
            <w:tcW w:w="512" w:type="pct"/>
            <w:shd w:val="clear" w:color="auto" w:fill="auto"/>
            <w:noWrap/>
            <w:vAlign w:val="center"/>
          </w:tcPr>
          <w:p w14:paraId="16E23D45"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1</w:t>
            </w:r>
          </w:p>
        </w:tc>
        <w:tc>
          <w:tcPr>
            <w:tcW w:w="598" w:type="pct"/>
            <w:shd w:val="clear" w:color="auto" w:fill="auto"/>
            <w:noWrap/>
            <w:vAlign w:val="center"/>
          </w:tcPr>
          <w:p w14:paraId="00552BE7"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2</w:t>
            </w:r>
          </w:p>
        </w:tc>
      </w:tr>
      <w:tr w:rsidR="008659FC" w:rsidRPr="002B6E69" w14:paraId="07A2EAAA" w14:textId="77777777" w:rsidTr="008659FC">
        <w:trPr>
          <w:jc w:val="center"/>
        </w:trPr>
        <w:tc>
          <w:tcPr>
            <w:tcW w:w="810" w:type="pct"/>
            <w:vMerge/>
            <w:shd w:val="clear" w:color="auto" w:fill="auto"/>
          </w:tcPr>
          <w:p w14:paraId="3B6E732A" w14:textId="77777777" w:rsidR="00A62344" w:rsidRPr="002B6E69" w:rsidRDefault="00A62344" w:rsidP="001D25E7">
            <w:pPr>
              <w:pStyle w:val="Tabletext"/>
              <w:spacing w:line="200" w:lineRule="exact"/>
              <w:jc w:val="center"/>
              <w:rPr>
                <w:sz w:val="18"/>
                <w:szCs w:val="18"/>
                <w:lang w:val="ru-RU"/>
              </w:rPr>
            </w:pPr>
          </w:p>
        </w:tc>
        <w:tc>
          <w:tcPr>
            <w:tcW w:w="1241" w:type="pct"/>
            <w:gridSpan w:val="2"/>
            <w:shd w:val="clear" w:color="auto" w:fill="auto"/>
          </w:tcPr>
          <w:p w14:paraId="1744EF06" w14:textId="77777777" w:rsidR="00A62344" w:rsidRPr="002B6E69" w:rsidRDefault="00A62344" w:rsidP="001D25E7">
            <w:pPr>
              <w:pStyle w:val="Tabletext"/>
              <w:spacing w:line="200" w:lineRule="exact"/>
              <w:jc w:val="left"/>
              <w:rPr>
                <w:sz w:val="18"/>
                <w:szCs w:val="18"/>
                <w:lang w:val="ru-RU"/>
              </w:rPr>
            </w:pPr>
            <w:r w:rsidRPr="002B6E69">
              <w:rPr>
                <w:sz w:val="18"/>
                <w:szCs w:val="18"/>
                <w:lang w:val="ru-RU"/>
              </w:rPr>
              <w:t>Диапазон частот</w:t>
            </w:r>
          </w:p>
        </w:tc>
        <w:tc>
          <w:tcPr>
            <w:tcW w:w="445" w:type="pct"/>
            <w:tcBorders>
              <w:right w:val="nil"/>
            </w:tcBorders>
            <w:shd w:val="clear" w:color="auto" w:fill="auto"/>
            <w:vAlign w:val="center"/>
          </w:tcPr>
          <w:p w14:paraId="4A9267B6"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945</w:t>
            </w:r>
          </w:p>
        </w:tc>
        <w:tc>
          <w:tcPr>
            <w:tcW w:w="147" w:type="pct"/>
            <w:tcBorders>
              <w:left w:val="nil"/>
              <w:right w:val="nil"/>
            </w:tcBorders>
            <w:shd w:val="clear" w:color="auto" w:fill="auto"/>
            <w:vAlign w:val="center"/>
          </w:tcPr>
          <w:p w14:paraId="6DA1833C"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w:t>
            </w:r>
          </w:p>
        </w:tc>
        <w:tc>
          <w:tcPr>
            <w:tcW w:w="514" w:type="pct"/>
            <w:tcBorders>
              <w:left w:val="nil"/>
            </w:tcBorders>
            <w:shd w:val="clear" w:color="auto" w:fill="auto"/>
            <w:vAlign w:val="center"/>
          </w:tcPr>
          <w:p w14:paraId="683497FF"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960</w:t>
            </w:r>
          </w:p>
        </w:tc>
        <w:tc>
          <w:tcPr>
            <w:tcW w:w="733" w:type="pct"/>
            <w:shd w:val="clear" w:color="auto" w:fill="auto"/>
            <w:vAlign w:val="center"/>
          </w:tcPr>
          <w:p w14:paraId="44B7ED93" w14:textId="6655E7CD" w:rsidR="00A62344" w:rsidRPr="002B6E69" w:rsidRDefault="00101894" w:rsidP="001D25E7">
            <w:pPr>
              <w:pStyle w:val="Tabletext"/>
              <w:spacing w:line="200" w:lineRule="exact"/>
              <w:jc w:val="center"/>
              <w:rPr>
                <w:sz w:val="18"/>
                <w:szCs w:val="18"/>
                <w:lang w:val="ru-RU"/>
              </w:rPr>
            </w:pPr>
            <w:r w:rsidRPr="002B6E69">
              <w:rPr>
                <w:sz w:val="18"/>
                <w:szCs w:val="18"/>
                <w:lang w:val="ru-RU"/>
              </w:rPr>
              <w:t>−</w:t>
            </w:r>
            <w:r w:rsidR="00A62344" w:rsidRPr="002B6E69">
              <w:rPr>
                <w:sz w:val="18"/>
                <w:szCs w:val="18"/>
                <w:lang w:val="ru-RU"/>
              </w:rPr>
              <w:t>50</w:t>
            </w:r>
          </w:p>
        </w:tc>
        <w:tc>
          <w:tcPr>
            <w:tcW w:w="512" w:type="pct"/>
            <w:shd w:val="clear" w:color="auto" w:fill="auto"/>
            <w:noWrap/>
            <w:vAlign w:val="center"/>
          </w:tcPr>
          <w:p w14:paraId="5F21F55F"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1</w:t>
            </w:r>
          </w:p>
        </w:tc>
        <w:tc>
          <w:tcPr>
            <w:tcW w:w="598" w:type="pct"/>
            <w:shd w:val="clear" w:color="auto" w:fill="auto"/>
            <w:noWrap/>
            <w:vAlign w:val="center"/>
          </w:tcPr>
          <w:p w14:paraId="34CF169A" w14:textId="77777777" w:rsidR="00A62344" w:rsidRPr="002B6E69" w:rsidRDefault="00A62344" w:rsidP="001D25E7">
            <w:pPr>
              <w:pStyle w:val="Tabletext"/>
              <w:spacing w:line="200" w:lineRule="exact"/>
              <w:jc w:val="center"/>
              <w:rPr>
                <w:sz w:val="18"/>
                <w:szCs w:val="18"/>
                <w:lang w:val="ru-RU"/>
              </w:rPr>
            </w:pPr>
          </w:p>
        </w:tc>
      </w:tr>
      <w:tr w:rsidR="008659FC" w:rsidRPr="002B6E69" w14:paraId="0C9315AD" w14:textId="77777777" w:rsidTr="008659FC">
        <w:trPr>
          <w:jc w:val="center"/>
        </w:trPr>
        <w:tc>
          <w:tcPr>
            <w:tcW w:w="810" w:type="pct"/>
            <w:vMerge/>
            <w:shd w:val="clear" w:color="auto" w:fill="auto"/>
          </w:tcPr>
          <w:p w14:paraId="101131A2" w14:textId="77777777" w:rsidR="00A62344" w:rsidRPr="002B6E69" w:rsidRDefault="00A62344" w:rsidP="001D25E7">
            <w:pPr>
              <w:pStyle w:val="Tabletext"/>
              <w:spacing w:line="200" w:lineRule="exact"/>
              <w:jc w:val="center"/>
              <w:rPr>
                <w:sz w:val="18"/>
                <w:szCs w:val="18"/>
                <w:lang w:val="ru-RU"/>
              </w:rPr>
            </w:pPr>
          </w:p>
        </w:tc>
        <w:tc>
          <w:tcPr>
            <w:tcW w:w="1241" w:type="pct"/>
            <w:gridSpan w:val="2"/>
            <w:shd w:val="clear" w:color="auto" w:fill="auto"/>
          </w:tcPr>
          <w:p w14:paraId="7EA9DE54" w14:textId="77777777" w:rsidR="00A62344" w:rsidRPr="002B6E69" w:rsidRDefault="00A62344" w:rsidP="001D25E7">
            <w:pPr>
              <w:pStyle w:val="Tabletext"/>
              <w:spacing w:line="200" w:lineRule="exact"/>
              <w:jc w:val="left"/>
              <w:rPr>
                <w:sz w:val="18"/>
                <w:szCs w:val="18"/>
                <w:lang w:val="ru-RU"/>
              </w:rPr>
            </w:pPr>
            <w:r w:rsidRPr="002B6E69">
              <w:rPr>
                <w:sz w:val="18"/>
                <w:szCs w:val="18"/>
                <w:lang w:val="ru-RU"/>
              </w:rPr>
              <w:t>Диапазон частот</w:t>
            </w:r>
          </w:p>
        </w:tc>
        <w:tc>
          <w:tcPr>
            <w:tcW w:w="445" w:type="pct"/>
            <w:tcBorders>
              <w:right w:val="nil"/>
            </w:tcBorders>
            <w:shd w:val="clear" w:color="auto" w:fill="auto"/>
            <w:vAlign w:val="center"/>
          </w:tcPr>
          <w:p w14:paraId="55C32B7C"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1 884,5</w:t>
            </w:r>
          </w:p>
        </w:tc>
        <w:tc>
          <w:tcPr>
            <w:tcW w:w="147" w:type="pct"/>
            <w:tcBorders>
              <w:left w:val="nil"/>
              <w:right w:val="nil"/>
            </w:tcBorders>
            <w:shd w:val="clear" w:color="auto" w:fill="auto"/>
            <w:vAlign w:val="center"/>
          </w:tcPr>
          <w:p w14:paraId="3B680E56"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w:t>
            </w:r>
          </w:p>
        </w:tc>
        <w:tc>
          <w:tcPr>
            <w:tcW w:w="514" w:type="pct"/>
            <w:tcBorders>
              <w:left w:val="nil"/>
            </w:tcBorders>
            <w:shd w:val="clear" w:color="auto" w:fill="auto"/>
            <w:vAlign w:val="center"/>
          </w:tcPr>
          <w:p w14:paraId="21FACE5D"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1 915,7</w:t>
            </w:r>
          </w:p>
        </w:tc>
        <w:tc>
          <w:tcPr>
            <w:tcW w:w="733" w:type="pct"/>
            <w:shd w:val="clear" w:color="auto" w:fill="auto"/>
            <w:vAlign w:val="center"/>
          </w:tcPr>
          <w:p w14:paraId="2DCB8673" w14:textId="3DBF26A0" w:rsidR="00A62344" w:rsidRPr="002B6E69" w:rsidRDefault="00101894" w:rsidP="001D25E7">
            <w:pPr>
              <w:pStyle w:val="Tabletext"/>
              <w:spacing w:line="200" w:lineRule="exact"/>
              <w:jc w:val="center"/>
              <w:rPr>
                <w:sz w:val="18"/>
                <w:szCs w:val="18"/>
                <w:lang w:val="ru-RU"/>
              </w:rPr>
            </w:pPr>
            <w:r w:rsidRPr="002B6E69">
              <w:rPr>
                <w:sz w:val="18"/>
                <w:szCs w:val="18"/>
                <w:lang w:val="ru-RU"/>
              </w:rPr>
              <w:t>−</w:t>
            </w:r>
            <w:r w:rsidR="00A62344" w:rsidRPr="002B6E69">
              <w:rPr>
                <w:sz w:val="18"/>
                <w:szCs w:val="18"/>
                <w:lang w:val="ru-RU"/>
              </w:rPr>
              <w:t>41</w:t>
            </w:r>
          </w:p>
        </w:tc>
        <w:tc>
          <w:tcPr>
            <w:tcW w:w="512" w:type="pct"/>
            <w:shd w:val="clear" w:color="auto" w:fill="auto"/>
            <w:noWrap/>
            <w:vAlign w:val="center"/>
          </w:tcPr>
          <w:p w14:paraId="73F1BA3F"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0,3</w:t>
            </w:r>
          </w:p>
        </w:tc>
        <w:tc>
          <w:tcPr>
            <w:tcW w:w="598" w:type="pct"/>
            <w:shd w:val="clear" w:color="auto" w:fill="auto"/>
            <w:noWrap/>
            <w:vAlign w:val="center"/>
          </w:tcPr>
          <w:p w14:paraId="1B83063D"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3, 4</w:t>
            </w:r>
          </w:p>
        </w:tc>
      </w:tr>
      <w:tr w:rsidR="008659FC" w:rsidRPr="002B6E69" w14:paraId="2CE10748" w14:textId="77777777" w:rsidTr="008659FC">
        <w:trPr>
          <w:jc w:val="center"/>
        </w:trPr>
        <w:tc>
          <w:tcPr>
            <w:tcW w:w="810" w:type="pct"/>
            <w:vMerge/>
            <w:shd w:val="clear" w:color="auto" w:fill="auto"/>
          </w:tcPr>
          <w:p w14:paraId="01B33437" w14:textId="77777777" w:rsidR="00A62344" w:rsidRPr="002B6E69" w:rsidRDefault="00A62344" w:rsidP="001D25E7">
            <w:pPr>
              <w:pStyle w:val="Tabletext"/>
              <w:spacing w:line="200" w:lineRule="exact"/>
              <w:jc w:val="center"/>
              <w:rPr>
                <w:sz w:val="18"/>
                <w:szCs w:val="18"/>
                <w:lang w:val="ru-RU"/>
              </w:rPr>
            </w:pPr>
          </w:p>
        </w:tc>
        <w:tc>
          <w:tcPr>
            <w:tcW w:w="1241" w:type="pct"/>
            <w:gridSpan w:val="2"/>
            <w:shd w:val="clear" w:color="auto" w:fill="auto"/>
          </w:tcPr>
          <w:p w14:paraId="52E6D575" w14:textId="77777777" w:rsidR="00A62344" w:rsidRPr="002B6E69" w:rsidRDefault="00A62344" w:rsidP="001D25E7">
            <w:pPr>
              <w:pStyle w:val="Tabletext"/>
              <w:spacing w:line="200" w:lineRule="exact"/>
              <w:jc w:val="left"/>
              <w:rPr>
                <w:sz w:val="18"/>
                <w:szCs w:val="18"/>
                <w:lang w:val="ru-RU"/>
              </w:rPr>
            </w:pPr>
            <w:r w:rsidRPr="002B6E69">
              <w:rPr>
                <w:sz w:val="18"/>
                <w:szCs w:val="18"/>
                <w:lang w:val="ru-RU"/>
              </w:rPr>
              <w:t>Диапазон частот</w:t>
            </w:r>
          </w:p>
        </w:tc>
        <w:tc>
          <w:tcPr>
            <w:tcW w:w="445" w:type="pct"/>
            <w:tcBorders>
              <w:right w:val="nil"/>
            </w:tcBorders>
            <w:shd w:val="clear" w:color="auto" w:fill="auto"/>
            <w:vAlign w:val="center"/>
          </w:tcPr>
          <w:p w14:paraId="7C97BB2D"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2 545</w:t>
            </w:r>
          </w:p>
        </w:tc>
        <w:tc>
          <w:tcPr>
            <w:tcW w:w="147" w:type="pct"/>
            <w:tcBorders>
              <w:left w:val="nil"/>
              <w:right w:val="nil"/>
            </w:tcBorders>
            <w:shd w:val="clear" w:color="auto" w:fill="auto"/>
            <w:vAlign w:val="center"/>
          </w:tcPr>
          <w:p w14:paraId="63F49DBD"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w:t>
            </w:r>
          </w:p>
        </w:tc>
        <w:tc>
          <w:tcPr>
            <w:tcW w:w="514" w:type="pct"/>
            <w:tcBorders>
              <w:left w:val="nil"/>
            </w:tcBorders>
            <w:shd w:val="clear" w:color="auto" w:fill="auto"/>
            <w:vAlign w:val="center"/>
          </w:tcPr>
          <w:p w14:paraId="3A54472F"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2 575</w:t>
            </w:r>
          </w:p>
        </w:tc>
        <w:tc>
          <w:tcPr>
            <w:tcW w:w="733" w:type="pct"/>
            <w:shd w:val="clear" w:color="auto" w:fill="auto"/>
            <w:vAlign w:val="center"/>
          </w:tcPr>
          <w:p w14:paraId="4E3BA2A7" w14:textId="71BF9015" w:rsidR="00A62344" w:rsidRPr="002B6E69" w:rsidRDefault="00101894" w:rsidP="001D25E7">
            <w:pPr>
              <w:pStyle w:val="Tabletext"/>
              <w:spacing w:line="200" w:lineRule="exact"/>
              <w:jc w:val="center"/>
              <w:rPr>
                <w:sz w:val="18"/>
                <w:szCs w:val="18"/>
                <w:lang w:val="ru-RU"/>
              </w:rPr>
            </w:pPr>
            <w:r w:rsidRPr="002B6E69">
              <w:rPr>
                <w:sz w:val="18"/>
                <w:szCs w:val="18"/>
                <w:lang w:val="ru-RU"/>
              </w:rPr>
              <w:t>−</w:t>
            </w:r>
            <w:r w:rsidR="00A62344" w:rsidRPr="002B6E69">
              <w:rPr>
                <w:sz w:val="18"/>
                <w:szCs w:val="18"/>
                <w:lang w:val="ru-RU"/>
              </w:rPr>
              <w:t>50</w:t>
            </w:r>
          </w:p>
        </w:tc>
        <w:tc>
          <w:tcPr>
            <w:tcW w:w="512" w:type="pct"/>
            <w:shd w:val="clear" w:color="auto" w:fill="auto"/>
            <w:noWrap/>
            <w:vAlign w:val="center"/>
          </w:tcPr>
          <w:p w14:paraId="60DBAC92"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1</w:t>
            </w:r>
          </w:p>
        </w:tc>
        <w:tc>
          <w:tcPr>
            <w:tcW w:w="598" w:type="pct"/>
            <w:shd w:val="clear" w:color="auto" w:fill="auto"/>
            <w:noWrap/>
            <w:vAlign w:val="center"/>
          </w:tcPr>
          <w:p w14:paraId="667836F3" w14:textId="77777777" w:rsidR="00A62344" w:rsidRPr="002B6E69" w:rsidRDefault="00A62344" w:rsidP="001D25E7">
            <w:pPr>
              <w:pStyle w:val="Tabletext"/>
              <w:spacing w:line="200" w:lineRule="exact"/>
              <w:jc w:val="center"/>
              <w:rPr>
                <w:sz w:val="18"/>
                <w:szCs w:val="18"/>
                <w:lang w:val="ru-RU"/>
              </w:rPr>
            </w:pPr>
          </w:p>
        </w:tc>
      </w:tr>
      <w:tr w:rsidR="008659FC" w:rsidRPr="002B6E69" w14:paraId="13D4B921" w14:textId="77777777" w:rsidTr="008659FC">
        <w:trPr>
          <w:jc w:val="center"/>
        </w:trPr>
        <w:tc>
          <w:tcPr>
            <w:tcW w:w="810" w:type="pct"/>
            <w:vMerge/>
            <w:shd w:val="clear" w:color="auto" w:fill="auto"/>
          </w:tcPr>
          <w:p w14:paraId="4FE12A6D" w14:textId="77777777" w:rsidR="00A62344" w:rsidRPr="002B6E69" w:rsidRDefault="00A62344" w:rsidP="001D25E7">
            <w:pPr>
              <w:pStyle w:val="Tabletext"/>
              <w:spacing w:line="200" w:lineRule="exact"/>
              <w:jc w:val="center"/>
              <w:rPr>
                <w:sz w:val="18"/>
                <w:szCs w:val="18"/>
                <w:lang w:val="ru-RU"/>
              </w:rPr>
            </w:pPr>
          </w:p>
        </w:tc>
        <w:tc>
          <w:tcPr>
            <w:tcW w:w="1241" w:type="pct"/>
            <w:gridSpan w:val="2"/>
            <w:shd w:val="clear" w:color="auto" w:fill="auto"/>
          </w:tcPr>
          <w:p w14:paraId="0C256633" w14:textId="77777777" w:rsidR="00A62344" w:rsidRPr="002B6E69" w:rsidRDefault="00A62344" w:rsidP="001D25E7">
            <w:pPr>
              <w:pStyle w:val="Tabletext"/>
              <w:spacing w:line="200" w:lineRule="exact"/>
              <w:jc w:val="left"/>
              <w:rPr>
                <w:sz w:val="18"/>
                <w:szCs w:val="18"/>
                <w:lang w:val="ru-RU"/>
              </w:rPr>
            </w:pPr>
            <w:r w:rsidRPr="002B6E69">
              <w:rPr>
                <w:sz w:val="18"/>
                <w:szCs w:val="18"/>
                <w:lang w:val="ru-RU"/>
              </w:rPr>
              <w:t>Диапазон частот</w:t>
            </w:r>
          </w:p>
        </w:tc>
        <w:tc>
          <w:tcPr>
            <w:tcW w:w="445" w:type="pct"/>
            <w:tcBorders>
              <w:right w:val="nil"/>
            </w:tcBorders>
            <w:shd w:val="clear" w:color="auto" w:fill="auto"/>
            <w:vAlign w:val="center"/>
          </w:tcPr>
          <w:p w14:paraId="11CE7AC3"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2 595</w:t>
            </w:r>
          </w:p>
        </w:tc>
        <w:tc>
          <w:tcPr>
            <w:tcW w:w="147" w:type="pct"/>
            <w:tcBorders>
              <w:left w:val="nil"/>
              <w:right w:val="nil"/>
            </w:tcBorders>
            <w:shd w:val="clear" w:color="auto" w:fill="auto"/>
            <w:vAlign w:val="center"/>
          </w:tcPr>
          <w:p w14:paraId="39484236"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w:t>
            </w:r>
          </w:p>
        </w:tc>
        <w:tc>
          <w:tcPr>
            <w:tcW w:w="514" w:type="pct"/>
            <w:tcBorders>
              <w:left w:val="nil"/>
            </w:tcBorders>
            <w:shd w:val="clear" w:color="auto" w:fill="auto"/>
            <w:vAlign w:val="center"/>
          </w:tcPr>
          <w:p w14:paraId="2420F460"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2 645</w:t>
            </w:r>
          </w:p>
        </w:tc>
        <w:tc>
          <w:tcPr>
            <w:tcW w:w="733" w:type="pct"/>
            <w:shd w:val="clear" w:color="auto" w:fill="auto"/>
            <w:vAlign w:val="center"/>
          </w:tcPr>
          <w:p w14:paraId="1F4BC9CA" w14:textId="3937189E" w:rsidR="00A62344" w:rsidRPr="002B6E69" w:rsidRDefault="00101894" w:rsidP="001D25E7">
            <w:pPr>
              <w:pStyle w:val="Tabletext"/>
              <w:spacing w:line="200" w:lineRule="exact"/>
              <w:jc w:val="center"/>
              <w:rPr>
                <w:sz w:val="18"/>
                <w:szCs w:val="18"/>
                <w:lang w:val="ru-RU"/>
              </w:rPr>
            </w:pPr>
            <w:r w:rsidRPr="002B6E69">
              <w:rPr>
                <w:sz w:val="18"/>
                <w:szCs w:val="18"/>
                <w:lang w:val="ru-RU"/>
              </w:rPr>
              <w:t>−</w:t>
            </w:r>
            <w:r w:rsidR="00A62344" w:rsidRPr="002B6E69">
              <w:rPr>
                <w:sz w:val="18"/>
                <w:szCs w:val="18"/>
                <w:lang w:val="ru-RU"/>
              </w:rPr>
              <w:t>50</w:t>
            </w:r>
          </w:p>
        </w:tc>
        <w:tc>
          <w:tcPr>
            <w:tcW w:w="512" w:type="pct"/>
            <w:shd w:val="clear" w:color="auto" w:fill="auto"/>
            <w:noWrap/>
            <w:vAlign w:val="center"/>
          </w:tcPr>
          <w:p w14:paraId="398905BA"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1</w:t>
            </w:r>
          </w:p>
        </w:tc>
        <w:tc>
          <w:tcPr>
            <w:tcW w:w="598" w:type="pct"/>
            <w:shd w:val="clear" w:color="auto" w:fill="auto"/>
            <w:noWrap/>
            <w:vAlign w:val="center"/>
          </w:tcPr>
          <w:p w14:paraId="58AD8503" w14:textId="77777777" w:rsidR="00A62344" w:rsidRPr="002B6E69" w:rsidRDefault="00A62344" w:rsidP="001D25E7">
            <w:pPr>
              <w:pStyle w:val="Tabletext"/>
              <w:spacing w:line="200" w:lineRule="exact"/>
              <w:jc w:val="center"/>
              <w:rPr>
                <w:sz w:val="18"/>
                <w:szCs w:val="18"/>
                <w:lang w:val="ru-RU"/>
              </w:rPr>
            </w:pPr>
          </w:p>
        </w:tc>
      </w:tr>
    </w:tbl>
    <w:p w14:paraId="08EA2563" w14:textId="77777777" w:rsidR="008659FC" w:rsidRPr="002B6E69" w:rsidRDefault="008659FC" w:rsidP="008659FC">
      <w:pPr>
        <w:pStyle w:val="TableNo"/>
        <w:rPr>
          <w:lang w:val="ru-RU"/>
        </w:rPr>
      </w:pPr>
      <w:r w:rsidRPr="002B6E69">
        <w:rPr>
          <w:lang w:val="ru-RU"/>
        </w:rPr>
        <w:lastRenderedPageBreak/>
        <w:t>ТАБЛИЦА A1-41 (</w:t>
      </w:r>
      <w:r w:rsidRPr="002B6E69">
        <w:rPr>
          <w:i/>
          <w:iCs/>
          <w:lang w:val="ru-RU"/>
        </w:rPr>
        <w:t>продолжение</w:t>
      </w:r>
      <w:r w:rsidRPr="002B6E69">
        <w:rPr>
          <w:lang w:val="ru-RU"/>
        </w:rPr>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12"/>
        <w:gridCol w:w="2377"/>
        <w:gridCol w:w="856"/>
        <w:gridCol w:w="283"/>
        <w:gridCol w:w="993"/>
        <w:gridCol w:w="1432"/>
        <w:gridCol w:w="989"/>
        <w:gridCol w:w="1108"/>
        <w:gridCol w:w="29"/>
      </w:tblGrid>
      <w:tr w:rsidR="008659FC" w:rsidRPr="002B6E69" w14:paraId="6304C1CA" w14:textId="77777777" w:rsidTr="008659FC">
        <w:trPr>
          <w:tblHeader/>
          <w:jc w:val="center"/>
        </w:trPr>
        <w:tc>
          <w:tcPr>
            <w:tcW w:w="815" w:type="pct"/>
            <w:gridSpan w:val="2"/>
            <w:vMerge w:val="restart"/>
            <w:shd w:val="clear" w:color="auto" w:fill="auto"/>
            <w:vAlign w:val="center"/>
          </w:tcPr>
          <w:p w14:paraId="19A90755" w14:textId="77777777" w:rsidR="008659FC" w:rsidRPr="002B6E69" w:rsidRDefault="008659FC" w:rsidP="003E1B22">
            <w:pPr>
              <w:pStyle w:val="Tablehead"/>
              <w:rPr>
                <w:sz w:val="18"/>
                <w:szCs w:val="18"/>
                <w:lang w:val="ru-RU"/>
              </w:rPr>
            </w:pPr>
            <w:r w:rsidRPr="002B6E69">
              <w:rPr>
                <w:bCs/>
                <w:sz w:val="18"/>
                <w:szCs w:val="18"/>
                <w:lang w:val="ru-RU"/>
              </w:rPr>
              <w:t>Конфигурация CA E</w:t>
            </w:r>
            <w:r w:rsidRPr="002B6E69">
              <w:rPr>
                <w:bCs/>
                <w:sz w:val="18"/>
                <w:szCs w:val="18"/>
                <w:lang w:val="ru-RU"/>
              </w:rPr>
              <w:noBreakHyphen/>
              <w:t>UTRA</w:t>
            </w:r>
          </w:p>
        </w:tc>
        <w:tc>
          <w:tcPr>
            <w:tcW w:w="4185" w:type="pct"/>
            <w:gridSpan w:val="8"/>
            <w:shd w:val="clear" w:color="auto" w:fill="auto"/>
            <w:vAlign w:val="center"/>
          </w:tcPr>
          <w:p w14:paraId="048AFC7C" w14:textId="77777777" w:rsidR="008659FC" w:rsidRPr="002B6E69" w:rsidRDefault="008659FC" w:rsidP="003E1B22">
            <w:pPr>
              <w:pStyle w:val="Tablehead"/>
              <w:rPr>
                <w:sz w:val="18"/>
                <w:szCs w:val="18"/>
                <w:lang w:val="ru-RU"/>
              </w:rPr>
            </w:pPr>
            <w:r w:rsidRPr="002B6E69">
              <w:rPr>
                <w:bCs/>
                <w:sz w:val="18"/>
                <w:szCs w:val="18"/>
                <w:lang w:val="ru-RU"/>
              </w:rPr>
              <w:t>Побочное излучение</w:t>
            </w:r>
          </w:p>
        </w:tc>
      </w:tr>
      <w:tr w:rsidR="008659FC" w:rsidRPr="002B6E69" w14:paraId="629C179F" w14:textId="77777777" w:rsidTr="008659FC">
        <w:trPr>
          <w:tblHeader/>
          <w:jc w:val="center"/>
        </w:trPr>
        <w:tc>
          <w:tcPr>
            <w:tcW w:w="815" w:type="pct"/>
            <w:gridSpan w:val="2"/>
            <w:vMerge/>
            <w:vAlign w:val="center"/>
          </w:tcPr>
          <w:p w14:paraId="488B4AAF" w14:textId="77777777" w:rsidR="008659FC" w:rsidRPr="002B6E69" w:rsidRDefault="008659FC" w:rsidP="003E1B22">
            <w:pPr>
              <w:pStyle w:val="Tablehead"/>
              <w:rPr>
                <w:sz w:val="18"/>
                <w:szCs w:val="18"/>
                <w:lang w:val="ru-RU"/>
              </w:rPr>
            </w:pPr>
          </w:p>
        </w:tc>
        <w:tc>
          <w:tcPr>
            <w:tcW w:w="1232" w:type="pct"/>
            <w:shd w:val="clear" w:color="auto" w:fill="auto"/>
            <w:vAlign w:val="center"/>
          </w:tcPr>
          <w:p w14:paraId="22BCEF6C" w14:textId="77777777" w:rsidR="008659FC" w:rsidRPr="002B6E69" w:rsidRDefault="008659FC" w:rsidP="003E1B22">
            <w:pPr>
              <w:pStyle w:val="Tablehead"/>
              <w:rPr>
                <w:sz w:val="18"/>
                <w:szCs w:val="18"/>
                <w:lang w:val="ru-RU"/>
              </w:rPr>
            </w:pPr>
            <w:r w:rsidRPr="002B6E69">
              <w:rPr>
                <w:bCs/>
                <w:sz w:val="18"/>
                <w:szCs w:val="18"/>
                <w:lang w:val="ru-RU"/>
              </w:rPr>
              <w:t>Защищаемая полоса</w:t>
            </w:r>
          </w:p>
        </w:tc>
        <w:tc>
          <w:tcPr>
            <w:tcW w:w="1106" w:type="pct"/>
            <w:gridSpan w:val="3"/>
            <w:tcBorders>
              <w:bottom w:val="single" w:sz="4" w:space="0" w:color="auto"/>
            </w:tcBorders>
            <w:shd w:val="clear" w:color="auto" w:fill="auto"/>
            <w:vAlign w:val="center"/>
          </w:tcPr>
          <w:p w14:paraId="4539BF87" w14:textId="77777777" w:rsidR="008659FC" w:rsidRPr="002B6E69" w:rsidRDefault="008659FC" w:rsidP="003E1B22">
            <w:pPr>
              <w:pStyle w:val="Tablehead"/>
              <w:rPr>
                <w:sz w:val="18"/>
                <w:szCs w:val="18"/>
                <w:lang w:val="ru-RU"/>
              </w:rPr>
            </w:pPr>
            <w:r w:rsidRPr="002B6E69">
              <w:rPr>
                <w:bCs/>
                <w:sz w:val="18"/>
                <w:szCs w:val="18"/>
                <w:lang w:val="ru-RU"/>
              </w:rPr>
              <w:t xml:space="preserve">Диапазон частот </w:t>
            </w:r>
            <w:r w:rsidRPr="002B6E69">
              <w:rPr>
                <w:b w:val="0"/>
                <w:sz w:val="18"/>
                <w:szCs w:val="18"/>
                <w:lang w:val="ru-RU"/>
              </w:rPr>
              <w:br/>
            </w:r>
            <w:r w:rsidRPr="002B6E69">
              <w:rPr>
                <w:bCs/>
                <w:sz w:val="18"/>
                <w:szCs w:val="18"/>
                <w:lang w:val="ru-RU"/>
              </w:rPr>
              <w:t>(МГц)</w:t>
            </w:r>
          </w:p>
        </w:tc>
        <w:tc>
          <w:tcPr>
            <w:tcW w:w="743" w:type="pct"/>
            <w:shd w:val="clear" w:color="auto" w:fill="auto"/>
            <w:vAlign w:val="center"/>
          </w:tcPr>
          <w:p w14:paraId="537567D9" w14:textId="77777777" w:rsidR="008659FC" w:rsidRPr="002B6E69" w:rsidRDefault="008659FC" w:rsidP="003E1B22">
            <w:pPr>
              <w:pStyle w:val="Tablehead"/>
              <w:ind w:left="-57" w:right="-57"/>
              <w:rPr>
                <w:sz w:val="18"/>
                <w:szCs w:val="18"/>
                <w:lang w:val="ru-RU"/>
              </w:rPr>
            </w:pPr>
            <w:r w:rsidRPr="002B6E69">
              <w:rPr>
                <w:bCs/>
                <w:sz w:val="18"/>
                <w:szCs w:val="18"/>
                <w:lang w:val="ru-RU"/>
              </w:rPr>
              <w:t xml:space="preserve">Максимальный уровень </w:t>
            </w:r>
            <w:r w:rsidRPr="002B6E69">
              <w:rPr>
                <w:b w:val="0"/>
                <w:sz w:val="18"/>
                <w:szCs w:val="18"/>
                <w:lang w:val="ru-RU"/>
              </w:rPr>
              <w:br/>
            </w:r>
            <w:r w:rsidRPr="002B6E69">
              <w:rPr>
                <w:bCs/>
                <w:sz w:val="18"/>
                <w:szCs w:val="18"/>
                <w:lang w:val="ru-RU"/>
              </w:rPr>
              <w:t>(дБм)</w:t>
            </w:r>
          </w:p>
        </w:tc>
        <w:tc>
          <w:tcPr>
            <w:tcW w:w="513" w:type="pct"/>
            <w:shd w:val="clear" w:color="auto" w:fill="auto"/>
            <w:vAlign w:val="center"/>
          </w:tcPr>
          <w:p w14:paraId="5A1DC673" w14:textId="77777777" w:rsidR="008659FC" w:rsidRPr="002B6E69" w:rsidRDefault="008659FC" w:rsidP="003E1B22">
            <w:pPr>
              <w:pStyle w:val="Tablehead"/>
              <w:rPr>
                <w:sz w:val="18"/>
                <w:szCs w:val="18"/>
                <w:lang w:val="ru-RU"/>
              </w:rPr>
            </w:pPr>
            <w:r w:rsidRPr="002B6E69">
              <w:rPr>
                <w:bCs/>
                <w:sz w:val="18"/>
                <w:szCs w:val="18"/>
                <w:lang w:val="ru-RU"/>
              </w:rPr>
              <w:t xml:space="preserve">MBW </w:t>
            </w:r>
            <w:r w:rsidRPr="002B6E69">
              <w:rPr>
                <w:b w:val="0"/>
                <w:sz w:val="18"/>
                <w:szCs w:val="18"/>
                <w:lang w:val="ru-RU"/>
              </w:rPr>
              <w:br/>
            </w:r>
            <w:r w:rsidRPr="002B6E69">
              <w:rPr>
                <w:bCs/>
                <w:sz w:val="18"/>
                <w:szCs w:val="18"/>
                <w:lang w:val="ru-RU"/>
              </w:rPr>
              <w:t>(МГц)</w:t>
            </w:r>
          </w:p>
        </w:tc>
        <w:tc>
          <w:tcPr>
            <w:tcW w:w="591" w:type="pct"/>
            <w:gridSpan w:val="2"/>
            <w:shd w:val="clear" w:color="auto" w:fill="auto"/>
            <w:noWrap/>
            <w:vAlign w:val="center"/>
          </w:tcPr>
          <w:p w14:paraId="435302B8" w14:textId="77777777" w:rsidR="008659FC" w:rsidRPr="002B6E69" w:rsidRDefault="008659FC" w:rsidP="003E1B22">
            <w:pPr>
              <w:pStyle w:val="Tablehead"/>
              <w:ind w:left="-57" w:right="-57"/>
              <w:rPr>
                <w:sz w:val="18"/>
                <w:szCs w:val="18"/>
                <w:lang w:val="ru-RU"/>
              </w:rPr>
            </w:pPr>
            <w:r w:rsidRPr="002B6E69">
              <w:rPr>
                <w:bCs/>
                <w:sz w:val="18"/>
                <w:szCs w:val="18"/>
                <w:lang w:val="ru-RU"/>
              </w:rPr>
              <w:t>Примечание</w:t>
            </w:r>
          </w:p>
        </w:tc>
      </w:tr>
      <w:tr w:rsidR="008659FC" w:rsidRPr="002B6E69" w14:paraId="2D19B276" w14:textId="77777777" w:rsidTr="008659FC">
        <w:trPr>
          <w:jc w:val="center"/>
        </w:trPr>
        <w:tc>
          <w:tcPr>
            <w:tcW w:w="809" w:type="pct"/>
            <w:vMerge w:val="restart"/>
            <w:shd w:val="clear" w:color="auto" w:fill="auto"/>
          </w:tcPr>
          <w:p w14:paraId="62CEF630"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CA_3-20</w:t>
            </w:r>
          </w:p>
        </w:tc>
        <w:tc>
          <w:tcPr>
            <w:tcW w:w="1239" w:type="pct"/>
            <w:gridSpan w:val="2"/>
            <w:shd w:val="clear" w:color="auto" w:fill="auto"/>
            <w:vAlign w:val="bottom"/>
          </w:tcPr>
          <w:p w14:paraId="38C7690D" w14:textId="47D4E9A5" w:rsidR="00A62344" w:rsidRPr="002B6E69" w:rsidRDefault="00C805F9" w:rsidP="001D25E7">
            <w:pPr>
              <w:pStyle w:val="Tabletext"/>
              <w:spacing w:line="200" w:lineRule="exact"/>
              <w:jc w:val="left"/>
              <w:rPr>
                <w:sz w:val="18"/>
                <w:szCs w:val="18"/>
                <w:lang w:val="ru-RU"/>
              </w:rPr>
            </w:pPr>
            <w:r w:rsidRPr="002B6E69">
              <w:rPr>
                <w:sz w:val="18"/>
                <w:szCs w:val="18"/>
                <w:lang w:val="ru-RU"/>
              </w:rPr>
              <w:t>П</w:t>
            </w:r>
            <w:r w:rsidR="00A62344" w:rsidRPr="002B6E69">
              <w:rPr>
                <w:sz w:val="18"/>
                <w:szCs w:val="18"/>
                <w:lang w:val="ru-RU"/>
              </w:rPr>
              <w:t>олос</w:t>
            </w:r>
            <w:r w:rsidRPr="002B6E69">
              <w:rPr>
                <w:sz w:val="18"/>
                <w:szCs w:val="18"/>
                <w:lang w:val="ru-RU"/>
              </w:rPr>
              <w:t>ы</w:t>
            </w:r>
            <w:r w:rsidR="00A62344" w:rsidRPr="002B6E69">
              <w:rPr>
                <w:sz w:val="18"/>
                <w:szCs w:val="18"/>
                <w:lang w:val="ru-RU"/>
              </w:rPr>
              <w:t xml:space="preserve"> 1, 7, 8, 31, 32, 33, 34, 40, 43, 50, 51, 65, 67, 72, 74, 75, 76</w:t>
            </w:r>
            <w:r w:rsidRPr="002B6E69">
              <w:rPr>
                <w:sz w:val="18"/>
                <w:szCs w:val="18"/>
                <w:lang w:val="ru-RU"/>
              </w:rPr>
              <w:t xml:space="preserve"> E-UTRA</w:t>
            </w:r>
          </w:p>
        </w:tc>
        <w:tc>
          <w:tcPr>
            <w:tcW w:w="444" w:type="pct"/>
            <w:tcBorders>
              <w:right w:val="nil"/>
            </w:tcBorders>
            <w:shd w:val="clear" w:color="auto" w:fill="auto"/>
            <w:vAlign w:val="center"/>
          </w:tcPr>
          <w:p w14:paraId="5515FADA"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F</w:t>
            </w:r>
            <w:r w:rsidRPr="002B6E69">
              <w:rPr>
                <w:sz w:val="18"/>
                <w:szCs w:val="18"/>
                <w:vertAlign w:val="subscript"/>
                <w:lang w:val="ru-RU"/>
              </w:rPr>
              <w:t>DL_low</w:t>
            </w:r>
          </w:p>
        </w:tc>
        <w:tc>
          <w:tcPr>
            <w:tcW w:w="147" w:type="pct"/>
            <w:tcBorders>
              <w:left w:val="nil"/>
              <w:right w:val="nil"/>
            </w:tcBorders>
            <w:shd w:val="clear" w:color="auto" w:fill="auto"/>
            <w:vAlign w:val="center"/>
          </w:tcPr>
          <w:p w14:paraId="474562F3"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w:t>
            </w:r>
          </w:p>
        </w:tc>
        <w:tc>
          <w:tcPr>
            <w:tcW w:w="515" w:type="pct"/>
            <w:tcBorders>
              <w:left w:val="nil"/>
            </w:tcBorders>
            <w:shd w:val="clear" w:color="auto" w:fill="auto"/>
            <w:vAlign w:val="center"/>
          </w:tcPr>
          <w:p w14:paraId="4BF1D161"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F</w:t>
            </w:r>
            <w:r w:rsidRPr="002B6E69">
              <w:rPr>
                <w:sz w:val="18"/>
                <w:szCs w:val="18"/>
                <w:vertAlign w:val="subscript"/>
                <w:lang w:val="ru-RU"/>
              </w:rPr>
              <w:t>DL_high</w:t>
            </w:r>
          </w:p>
        </w:tc>
        <w:tc>
          <w:tcPr>
            <w:tcW w:w="743" w:type="pct"/>
            <w:shd w:val="clear" w:color="auto" w:fill="auto"/>
            <w:vAlign w:val="center"/>
          </w:tcPr>
          <w:p w14:paraId="16FA4C8F" w14:textId="38293C18" w:rsidR="00A62344" w:rsidRPr="002B6E69" w:rsidRDefault="00101894" w:rsidP="001D25E7">
            <w:pPr>
              <w:pStyle w:val="Tabletext"/>
              <w:spacing w:line="200" w:lineRule="exact"/>
              <w:jc w:val="center"/>
              <w:rPr>
                <w:sz w:val="18"/>
                <w:szCs w:val="18"/>
                <w:lang w:val="ru-RU"/>
              </w:rPr>
            </w:pPr>
            <w:r w:rsidRPr="002B6E69">
              <w:rPr>
                <w:sz w:val="18"/>
                <w:szCs w:val="18"/>
                <w:lang w:val="ru-RU"/>
              </w:rPr>
              <w:t>−</w:t>
            </w:r>
            <w:r w:rsidR="00A62344" w:rsidRPr="002B6E69">
              <w:rPr>
                <w:sz w:val="18"/>
                <w:szCs w:val="18"/>
                <w:lang w:val="ru-RU"/>
              </w:rPr>
              <w:t>50</w:t>
            </w:r>
          </w:p>
        </w:tc>
        <w:tc>
          <w:tcPr>
            <w:tcW w:w="513" w:type="pct"/>
            <w:shd w:val="clear" w:color="auto" w:fill="auto"/>
            <w:noWrap/>
            <w:vAlign w:val="center"/>
          </w:tcPr>
          <w:p w14:paraId="1B57C705"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1</w:t>
            </w:r>
          </w:p>
        </w:tc>
        <w:tc>
          <w:tcPr>
            <w:tcW w:w="588" w:type="pct"/>
            <w:gridSpan w:val="2"/>
            <w:shd w:val="clear" w:color="auto" w:fill="auto"/>
            <w:noWrap/>
            <w:vAlign w:val="center"/>
          </w:tcPr>
          <w:p w14:paraId="117ABFB8" w14:textId="77777777" w:rsidR="00A62344" w:rsidRPr="002B6E69" w:rsidRDefault="00A62344" w:rsidP="001D25E7">
            <w:pPr>
              <w:pStyle w:val="Tabletext"/>
              <w:spacing w:line="200" w:lineRule="exact"/>
              <w:jc w:val="center"/>
              <w:rPr>
                <w:sz w:val="18"/>
                <w:szCs w:val="18"/>
                <w:lang w:val="ru-RU"/>
              </w:rPr>
            </w:pPr>
          </w:p>
        </w:tc>
      </w:tr>
      <w:tr w:rsidR="008659FC" w:rsidRPr="002B6E69" w14:paraId="0CF423B8" w14:textId="77777777" w:rsidTr="008659FC">
        <w:trPr>
          <w:jc w:val="center"/>
        </w:trPr>
        <w:tc>
          <w:tcPr>
            <w:tcW w:w="809" w:type="pct"/>
            <w:vMerge/>
            <w:shd w:val="clear" w:color="auto" w:fill="auto"/>
          </w:tcPr>
          <w:p w14:paraId="4DE030AF" w14:textId="77777777" w:rsidR="00A62344" w:rsidRPr="002B6E69" w:rsidRDefault="00A62344" w:rsidP="001D25E7">
            <w:pPr>
              <w:pStyle w:val="Tabletext"/>
              <w:spacing w:line="200" w:lineRule="exact"/>
              <w:jc w:val="center"/>
              <w:rPr>
                <w:sz w:val="18"/>
                <w:szCs w:val="18"/>
                <w:lang w:val="ru-RU"/>
              </w:rPr>
            </w:pPr>
          </w:p>
        </w:tc>
        <w:tc>
          <w:tcPr>
            <w:tcW w:w="1239" w:type="pct"/>
            <w:gridSpan w:val="2"/>
            <w:shd w:val="clear" w:color="auto" w:fill="auto"/>
            <w:vAlign w:val="bottom"/>
          </w:tcPr>
          <w:p w14:paraId="2CB87EEB" w14:textId="5C95EA62" w:rsidR="00A62344" w:rsidRPr="002B6E69" w:rsidRDefault="00C805F9" w:rsidP="001D25E7">
            <w:pPr>
              <w:pStyle w:val="Tabletext"/>
              <w:spacing w:line="200" w:lineRule="exact"/>
              <w:jc w:val="left"/>
              <w:rPr>
                <w:sz w:val="18"/>
                <w:szCs w:val="18"/>
                <w:lang w:val="ru-RU"/>
              </w:rPr>
            </w:pPr>
            <w:r w:rsidRPr="002B6E69">
              <w:rPr>
                <w:sz w:val="18"/>
                <w:szCs w:val="18"/>
                <w:lang w:val="ru-RU"/>
              </w:rPr>
              <w:t>П</w:t>
            </w:r>
            <w:r w:rsidR="00A62344" w:rsidRPr="002B6E69">
              <w:rPr>
                <w:sz w:val="18"/>
                <w:szCs w:val="18"/>
                <w:lang w:val="ru-RU"/>
              </w:rPr>
              <w:t>олос</w:t>
            </w:r>
            <w:r w:rsidRPr="002B6E69">
              <w:rPr>
                <w:sz w:val="18"/>
                <w:szCs w:val="18"/>
                <w:lang w:val="ru-RU"/>
              </w:rPr>
              <w:t>ы</w:t>
            </w:r>
            <w:r w:rsidR="00A62344" w:rsidRPr="002B6E69">
              <w:rPr>
                <w:sz w:val="18"/>
                <w:szCs w:val="18"/>
                <w:lang w:val="ru-RU"/>
              </w:rPr>
              <w:t xml:space="preserve"> 3, 20</w:t>
            </w:r>
            <w:r w:rsidRPr="002B6E69">
              <w:rPr>
                <w:sz w:val="18"/>
                <w:szCs w:val="18"/>
                <w:lang w:val="ru-RU"/>
              </w:rPr>
              <w:t xml:space="preserve"> E-UTRA</w:t>
            </w:r>
          </w:p>
        </w:tc>
        <w:tc>
          <w:tcPr>
            <w:tcW w:w="444" w:type="pct"/>
            <w:tcBorders>
              <w:right w:val="nil"/>
            </w:tcBorders>
            <w:shd w:val="clear" w:color="auto" w:fill="auto"/>
            <w:vAlign w:val="center"/>
          </w:tcPr>
          <w:p w14:paraId="3CE9D2F1"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F</w:t>
            </w:r>
            <w:r w:rsidRPr="002B6E69">
              <w:rPr>
                <w:sz w:val="18"/>
                <w:szCs w:val="18"/>
                <w:vertAlign w:val="subscript"/>
                <w:lang w:val="ru-RU"/>
              </w:rPr>
              <w:t>DL_low</w:t>
            </w:r>
          </w:p>
        </w:tc>
        <w:tc>
          <w:tcPr>
            <w:tcW w:w="147" w:type="pct"/>
            <w:tcBorders>
              <w:left w:val="nil"/>
              <w:right w:val="nil"/>
            </w:tcBorders>
            <w:shd w:val="clear" w:color="auto" w:fill="auto"/>
            <w:vAlign w:val="center"/>
          </w:tcPr>
          <w:p w14:paraId="714E2BA8"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w:t>
            </w:r>
          </w:p>
        </w:tc>
        <w:tc>
          <w:tcPr>
            <w:tcW w:w="515" w:type="pct"/>
            <w:tcBorders>
              <w:left w:val="nil"/>
            </w:tcBorders>
            <w:shd w:val="clear" w:color="auto" w:fill="auto"/>
            <w:vAlign w:val="center"/>
          </w:tcPr>
          <w:p w14:paraId="5EEDD081"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F</w:t>
            </w:r>
            <w:r w:rsidRPr="002B6E69">
              <w:rPr>
                <w:sz w:val="18"/>
                <w:szCs w:val="18"/>
                <w:vertAlign w:val="subscript"/>
                <w:lang w:val="ru-RU"/>
              </w:rPr>
              <w:t>DL_high</w:t>
            </w:r>
          </w:p>
        </w:tc>
        <w:tc>
          <w:tcPr>
            <w:tcW w:w="743" w:type="pct"/>
            <w:shd w:val="clear" w:color="auto" w:fill="auto"/>
            <w:vAlign w:val="center"/>
          </w:tcPr>
          <w:p w14:paraId="6464C418" w14:textId="087C7602" w:rsidR="00A62344" w:rsidRPr="002B6E69" w:rsidRDefault="00101894" w:rsidP="001D25E7">
            <w:pPr>
              <w:pStyle w:val="Tabletext"/>
              <w:spacing w:line="200" w:lineRule="exact"/>
              <w:jc w:val="center"/>
              <w:rPr>
                <w:sz w:val="18"/>
                <w:szCs w:val="18"/>
                <w:lang w:val="ru-RU"/>
              </w:rPr>
            </w:pPr>
            <w:r w:rsidRPr="002B6E69">
              <w:rPr>
                <w:sz w:val="18"/>
                <w:szCs w:val="18"/>
                <w:lang w:val="ru-RU"/>
              </w:rPr>
              <w:t>−</w:t>
            </w:r>
            <w:r w:rsidR="00A62344" w:rsidRPr="002B6E69">
              <w:rPr>
                <w:sz w:val="18"/>
                <w:szCs w:val="18"/>
                <w:lang w:val="ru-RU"/>
              </w:rPr>
              <w:t>50</w:t>
            </w:r>
          </w:p>
        </w:tc>
        <w:tc>
          <w:tcPr>
            <w:tcW w:w="513" w:type="pct"/>
            <w:shd w:val="clear" w:color="auto" w:fill="auto"/>
            <w:noWrap/>
            <w:vAlign w:val="center"/>
          </w:tcPr>
          <w:p w14:paraId="08C3C7C1"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1</w:t>
            </w:r>
          </w:p>
        </w:tc>
        <w:tc>
          <w:tcPr>
            <w:tcW w:w="588" w:type="pct"/>
            <w:gridSpan w:val="2"/>
            <w:shd w:val="clear" w:color="auto" w:fill="auto"/>
            <w:noWrap/>
            <w:vAlign w:val="center"/>
          </w:tcPr>
          <w:p w14:paraId="59D2F454"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3</w:t>
            </w:r>
          </w:p>
        </w:tc>
      </w:tr>
      <w:tr w:rsidR="008659FC" w:rsidRPr="002B6E69" w14:paraId="5DE1750C" w14:textId="77777777" w:rsidTr="008659FC">
        <w:trPr>
          <w:jc w:val="center"/>
        </w:trPr>
        <w:tc>
          <w:tcPr>
            <w:tcW w:w="809" w:type="pct"/>
            <w:vMerge/>
            <w:shd w:val="clear" w:color="auto" w:fill="auto"/>
          </w:tcPr>
          <w:p w14:paraId="0D0AFE39" w14:textId="77777777" w:rsidR="00A62344" w:rsidRPr="002B6E69" w:rsidRDefault="00A62344" w:rsidP="001D25E7">
            <w:pPr>
              <w:pStyle w:val="Tabletext"/>
              <w:spacing w:line="200" w:lineRule="exact"/>
              <w:jc w:val="center"/>
              <w:rPr>
                <w:sz w:val="18"/>
                <w:szCs w:val="18"/>
                <w:lang w:val="ru-RU"/>
              </w:rPr>
            </w:pPr>
          </w:p>
        </w:tc>
        <w:tc>
          <w:tcPr>
            <w:tcW w:w="1239" w:type="pct"/>
            <w:gridSpan w:val="2"/>
            <w:shd w:val="clear" w:color="auto" w:fill="auto"/>
            <w:vAlign w:val="bottom"/>
          </w:tcPr>
          <w:p w14:paraId="79C782E8" w14:textId="25ED161A" w:rsidR="00A62344" w:rsidRPr="002B6E69" w:rsidRDefault="00C805F9" w:rsidP="001D25E7">
            <w:pPr>
              <w:pStyle w:val="Tabletext"/>
              <w:spacing w:line="200" w:lineRule="exact"/>
              <w:jc w:val="left"/>
              <w:rPr>
                <w:sz w:val="18"/>
                <w:szCs w:val="18"/>
                <w:lang w:val="ru-RU"/>
              </w:rPr>
            </w:pPr>
            <w:r w:rsidRPr="002B6E69">
              <w:rPr>
                <w:sz w:val="18"/>
                <w:szCs w:val="18"/>
                <w:lang w:val="ru-RU"/>
              </w:rPr>
              <w:t>П</w:t>
            </w:r>
            <w:r w:rsidR="00A62344" w:rsidRPr="002B6E69">
              <w:rPr>
                <w:sz w:val="18"/>
                <w:szCs w:val="18"/>
                <w:lang w:val="ru-RU"/>
              </w:rPr>
              <w:t>олос</w:t>
            </w:r>
            <w:r w:rsidRPr="002B6E69">
              <w:rPr>
                <w:sz w:val="18"/>
                <w:szCs w:val="18"/>
                <w:lang w:val="ru-RU"/>
              </w:rPr>
              <w:t>ы</w:t>
            </w:r>
            <w:r w:rsidR="00A62344" w:rsidRPr="002B6E69">
              <w:rPr>
                <w:sz w:val="18"/>
                <w:szCs w:val="18"/>
                <w:lang w:val="ru-RU"/>
              </w:rPr>
              <w:t xml:space="preserve"> 22, 38, 42, 52</w:t>
            </w:r>
            <w:r w:rsidRPr="002B6E69">
              <w:rPr>
                <w:sz w:val="18"/>
                <w:szCs w:val="18"/>
                <w:lang w:val="ru-RU"/>
              </w:rPr>
              <w:t xml:space="preserve"> E</w:t>
            </w:r>
            <w:r w:rsidR="00827EE1" w:rsidRPr="002B6E69">
              <w:rPr>
                <w:sz w:val="18"/>
                <w:szCs w:val="18"/>
                <w:lang w:val="ru-RU"/>
              </w:rPr>
              <w:noBreakHyphen/>
            </w:r>
            <w:r w:rsidRPr="002B6E69">
              <w:rPr>
                <w:sz w:val="18"/>
                <w:szCs w:val="18"/>
                <w:lang w:val="ru-RU"/>
              </w:rPr>
              <w:t>UTRA</w:t>
            </w:r>
          </w:p>
        </w:tc>
        <w:tc>
          <w:tcPr>
            <w:tcW w:w="444" w:type="pct"/>
            <w:tcBorders>
              <w:right w:val="nil"/>
            </w:tcBorders>
            <w:shd w:val="clear" w:color="auto" w:fill="auto"/>
            <w:vAlign w:val="center"/>
          </w:tcPr>
          <w:p w14:paraId="75F5F2F1"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F</w:t>
            </w:r>
            <w:r w:rsidRPr="002B6E69">
              <w:rPr>
                <w:sz w:val="18"/>
                <w:szCs w:val="18"/>
                <w:vertAlign w:val="subscript"/>
                <w:lang w:val="ru-RU"/>
              </w:rPr>
              <w:t>DL_low</w:t>
            </w:r>
          </w:p>
        </w:tc>
        <w:tc>
          <w:tcPr>
            <w:tcW w:w="147" w:type="pct"/>
            <w:tcBorders>
              <w:left w:val="nil"/>
              <w:right w:val="nil"/>
            </w:tcBorders>
            <w:shd w:val="clear" w:color="auto" w:fill="auto"/>
            <w:vAlign w:val="center"/>
          </w:tcPr>
          <w:p w14:paraId="777600B5"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w:t>
            </w:r>
          </w:p>
        </w:tc>
        <w:tc>
          <w:tcPr>
            <w:tcW w:w="515" w:type="pct"/>
            <w:tcBorders>
              <w:left w:val="nil"/>
            </w:tcBorders>
            <w:shd w:val="clear" w:color="auto" w:fill="auto"/>
            <w:vAlign w:val="center"/>
          </w:tcPr>
          <w:p w14:paraId="05061505"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F</w:t>
            </w:r>
            <w:r w:rsidRPr="002B6E69">
              <w:rPr>
                <w:sz w:val="18"/>
                <w:szCs w:val="18"/>
                <w:vertAlign w:val="subscript"/>
                <w:lang w:val="ru-RU"/>
              </w:rPr>
              <w:t>DL_high</w:t>
            </w:r>
          </w:p>
        </w:tc>
        <w:tc>
          <w:tcPr>
            <w:tcW w:w="743" w:type="pct"/>
            <w:shd w:val="clear" w:color="auto" w:fill="auto"/>
            <w:vAlign w:val="center"/>
          </w:tcPr>
          <w:p w14:paraId="55611EA2" w14:textId="229060E8" w:rsidR="00A62344" w:rsidRPr="002B6E69" w:rsidRDefault="00101894" w:rsidP="001D25E7">
            <w:pPr>
              <w:pStyle w:val="Tabletext"/>
              <w:spacing w:line="200" w:lineRule="exact"/>
              <w:jc w:val="center"/>
              <w:rPr>
                <w:sz w:val="18"/>
                <w:szCs w:val="18"/>
                <w:lang w:val="ru-RU"/>
              </w:rPr>
            </w:pPr>
            <w:r w:rsidRPr="002B6E69">
              <w:rPr>
                <w:sz w:val="18"/>
                <w:szCs w:val="18"/>
                <w:lang w:val="ru-RU"/>
              </w:rPr>
              <w:t>−</w:t>
            </w:r>
            <w:r w:rsidR="00A62344" w:rsidRPr="002B6E69">
              <w:rPr>
                <w:sz w:val="18"/>
                <w:szCs w:val="18"/>
                <w:lang w:val="ru-RU"/>
              </w:rPr>
              <w:t>50</w:t>
            </w:r>
          </w:p>
        </w:tc>
        <w:tc>
          <w:tcPr>
            <w:tcW w:w="513" w:type="pct"/>
            <w:shd w:val="clear" w:color="auto" w:fill="auto"/>
            <w:noWrap/>
            <w:vAlign w:val="center"/>
          </w:tcPr>
          <w:p w14:paraId="09E10113"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1</w:t>
            </w:r>
          </w:p>
        </w:tc>
        <w:tc>
          <w:tcPr>
            <w:tcW w:w="588" w:type="pct"/>
            <w:gridSpan w:val="2"/>
            <w:shd w:val="clear" w:color="auto" w:fill="auto"/>
            <w:noWrap/>
            <w:vAlign w:val="center"/>
          </w:tcPr>
          <w:p w14:paraId="17F2EFAD"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2</w:t>
            </w:r>
          </w:p>
        </w:tc>
      </w:tr>
      <w:tr w:rsidR="008659FC" w:rsidRPr="002B6E69" w14:paraId="0B899B58" w14:textId="77777777" w:rsidTr="008659FC">
        <w:trPr>
          <w:jc w:val="center"/>
        </w:trPr>
        <w:tc>
          <w:tcPr>
            <w:tcW w:w="809" w:type="pct"/>
            <w:vMerge/>
            <w:shd w:val="clear" w:color="auto" w:fill="auto"/>
          </w:tcPr>
          <w:p w14:paraId="2D5425DA" w14:textId="77777777" w:rsidR="00A62344" w:rsidRPr="002B6E69" w:rsidRDefault="00A62344" w:rsidP="001D25E7">
            <w:pPr>
              <w:pStyle w:val="Tabletext"/>
              <w:spacing w:line="200" w:lineRule="exact"/>
              <w:jc w:val="center"/>
              <w:rPr>
                <w:sz w:val="18"/>
                <w:szCs w:val="18"/>
                <w:lang w:val="ru-RU"/>
              </w:rPr>
            </w:pPr>
          </w:p>
        </w:tc>
        <w:tc>
          <w:tcPr>
            <w:tcW w:w="1239" w:type="pct"/>
            <w:gridSpan w:val="2"/>
            <w:shd w:val="clear" w:color="auto" w:fill="auto"/>
            <w:vAlign w:val="center"/>
          </w:tcPr>
          <w:p w14:paraId="103CE388" w14:textId="77777777" w:rsidR="00A62344" w:rsidRPr="002B6E69" w:rsidRDefault="00A62344" w:rsidP="001D25E7">
            <w:pPr>
              <w:pStyle w:val="Tabletext"/>
              <w:spacing w:line="200" w:lineRule="exact"/>
              <w:jc w:val="left"/>
              <w:rPr>
                <w:sz w:val="18"/>
                <w:szCs w:val="18"/>
                <w:lang w:val="ru-RU"/>
              </w:rPr>
            </w:pPr>
            <w:r w:rsidRPr="002B6E69">
              <w:rPr>
                <w:sz w:val="18"/>
                <w:szCs w:val="18"/>
                <w:lang w:val="ru-RU"/>
              </w:rPr>
              <w:t>Диапазон частот</w:t>
            </w:r>
          </w:p>
        </w:tc>
        <w:tc>
          <w:tcPr>
            <w:tcW w:w="444" w:type="pct"/>
            <w:tcBorders>
              <w:right w:val="nil"/>
            </w:tcBorders>
            <w:shd w:val="clear" w:color="auto" w:fill="auto"/>
            <w:vAlign w:val="bottom"/>
          </w:tcPr>
          <w:p w14:paraId="0AF188E3"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758</w:t>
            </w:r>
          </w:p>
        </w:tc>
        <w:tc>
          <w:tcPr>
            <w:tcW w:w="147" w:type="pct"/>
            <w:tcBorders>
              <w:left w:val="nil"/>
              <w:right w:val="nil"/>
            </w:tcBorders>
            <w:shd w:val="clear" w:color="auto" w:fill="auto"/>
            <w:vAlign w:val="bottom"/>
          </w:tcPr>
          <w:p w14:paraId="6F1D33F2"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w:t>
            </w:r>
          </w:p>
        </w:tc>
        <w:tc>
          <w:tcPr>
            <w:tcW w:w="515" w:type="pct"/>
            <w:tcBorders>
              <w:left w:val="nil"/>
            </w:tcBorders>
            <w:shd w:val="clear" w:color="auto" w:fill="auto"/>
            <w:vAlign w:val="bottom"/>
          </w:tcPr>
          <w:p w14:paraId="4E5EAFB1"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788</w:t>
            </w:r>
          </w:p>
        </w:tc>
        <w:tc>
          <w:tcPr>
            <w:tcW w:w="743" w:type="pct"/>
            <w:shd w:val="clear" w:color="auto" w:fill="auto"/>
            <w:vAlign w:val="center"/>
          </w:tcPr>
          <w:p w14:paraId="2186FEFB" w14:textId="28702AE1" w:rsidR="00A62344" w:rsidRPr="002B6E69" w:rsidRDefault="00101894" w:rsidP="001D25E7">
            <w:pPr>
              <w:pStyle w:val="Tabletext"/>
              <w:spacing w:line="200" w:lineRule="exact"/>
              <w:jc w:val="center"/>
              <w:rPr>
                <w:sz w:val="18"/>
                <w:szCs w:val="18"/>
                <w:lang w:val="ru-RU"/>
              </w:rPr>
            </w:pPr>
            <w:r w:rsidRPr="002B6E69">
              <w:rPr>
                <w:sz w:val="18"/>
                <w:szCs w:val="18"/>
                <w:lang w:val="ru-RU"/>
              </w:rPr>
              <w:t>−</w:t>
            </w:r>
            <w:r w:rsidR="00A62344" w:rsidRPr="002B6E69">
              <w:rPr>
                <w:sz w:val="18"/>
                <w:szCs w:val="18"/>
                <w:lang w:val="ru-RU"/>
              </w:rPr>
              <w:t>50</w:t>
            </w:r>
          </w:p>
        </w:tc>
        <w:tc>
          <w:tcPr>
            <w:tcW w:w="513" w:type="pct"/>
            <w:shd w:val="clear" w:color="auto" w:fill="auto"/>
            <w:noWrap/>
            <w:vAlign w:val="center"/>
          </w:tcPr>
          <w:p w14:paraId="52F0A951"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1</w:t>
            </w:r>
          </w:p>
        </w:tc>
        <w:tc>
          <w:tcPr>
            <w:tcW w:w="588" w:type="pct"/>
            <w:gridSpan w:val="2"/>
            <w:shd w:val="clear" w:color="auto" w:fill="auto"/>
            <w:noWrap/>
            <w:vAlign w:val="center"/>
          </w:tcPr>
          <w:p w14:paraId="759C62DC" w14:textId="77777777" w:rsidR="00A62344" w:rsidRPr="002B6E69" w:rsidRDefault="00A62344" w:rsidP="001D25E7">
            <w:pPr>
              <w:pStyle w:val="Tabletext"/>
              <w:spacing w:line="200" w:lineRule="exact"/>
              <w:jc w:val="center"/>
              <w:rPr>
                <w:sz w:val="18"/>
                <w:szCs w:val="18"/>
                <w:lang w:val="ru-RU"/>
              </w:rPr>
            </w:pPr>
          </w:p>
        </w:tc>
      </w:tr>
      <w:tr w:rsidR="008659FC" w:rsidRPr="002B6E69" w14:paraId="715E4E7A" w14:textId="77777777" w:rsidTr="008659FC">
        <w:tblPrEx>
          <w:jc w:val="left"/>
        </w:tblPrEx>
        <w:tc>
          <w:tcPr>
            <w:tcW w:w="809" w:type="pct"/>
            <w:vMerge w:val="restart"/>
            <w:shd w:val="clear" w:color="auto" w:fill="auto"/>
          </w:tcPr>
          <w:p w14:paraId="1B235E08"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CA_3-21</w:t>
            </w:r>
          </w:p>
        </w:tc>
        <w:tc>
          <w:tcPr>
            <w:tcW w:w="1239" w:type="pct"/>
            <w:gridSpan w:val="2"/>
            <w:shd w:val="clear" w:color="auto" w:fill="auto"/>
            <w:vAlign w:val="bottom"/>
          </w:tcPr>
          <w:p w14:paraId="36DB10BB" w14:textId="73830DDE" w:rsidR="00A62344" w:rsidRPr="002B6E69" w:rsidRDefault="00C81EFA" w:rsidP="001D25E7">
            <w:pPr>
              <w:pStyle w:val="Tabletext"/>
              <w:spacing w:line="200" w:lineRule="exact"/>
              <w:jc w:val="left"/>
              <w:rPr>
                <w:sz w:val="18"/>
                <w:szCs w:val="18"/>
                <w:lang w:val="ru-RU"/>
              </w:rPr>
            </w:pPr>
            <w:r w:rsidRPr="002B6E69">
              <w:rPr>
                <w:sz w:val="18"/>
                <w:szCs w:val="18"/>
                <w:lang w:val="ru-RU"/>
              </w:rPr>
              <w:t>П</w:t>
            </w:r>
            <w:r w:rsidR="00A62344" w:rsidRPr="002B6E69">
              <w:rPr>
                <w:sz w:val="18"/>
                <w:szCs w:val="18"/>
                <w:lang w:val="ru-RU"/>
              </w:rPr>
              <w:t>олос</w:t>
            </w:r>
            <w:r w:rsidRPr="002B6E69">
              <w:rPr>
                <w:sz w:val="18"/>
                <w:szCs w:val="18"/>
                <w:lang w:val="ru-RU"/>
              </w:rPr>
              <w:t>ы</w:t>
            </w:r>
            <w:r w:rsidR="00A62344" w:rsidRPr="002B6E69">
              <w:rPr>
                <w:sz w:val="18"/>
                <w:szCs w:val="18"/>
                <w:lang w:val="ru-RU"/>
              </w:rPr>
              <w:t xml:space="preserve"> 1, 18, 19, 28, 34, 40, 65</w:t>
            </w:r>
            <w:r w:rsidRPr="002B6E69">
              <w:rPr>
                <w:sz w:val="18"/>
                <w:szCs w:val="18"/>
                <w:lang w:val="ru-RU"/>
              </w:rPr>
              <w:t xml:space="preserve"> E-UTRA</w:t>
            </w:r>
          </w:p>
          <w:p w14:paraId="0D1D95C7" w14:textId="2B4C3302" w:rsidR="00A62344" w:rsidRPr="002B6E69" w:rsidRDefault="00C81EFA" w:rsidP="001D25E7">
            <w:pPr>
              <w:pStyle w:val="Tabletext"/>
              <w:spacing w:line="200" w:lineRule="exact"/>
              <w:jc w:val="left"/>
              <w:rPr>
                <w:sz w:val="18"/>
                <w:szCs w:val="18"/>
                <w:lang w:val="ru-RU"/>
              </w:rPr>
            </w:pPr>
            <w:r w:rsidRPr="002B6E69">
              <w:rPr>
                <w:sz w:val="18"/>
                <w:szCs w:val="18"/>
                <w:lang w:val="ru-RU"/>
              </w:rPr>
              <w:t>П</w:t>
            </w:r>
            <w:r w:rsidR="00A62344" w:rsidRPr="002B6E69">
              <w:rPr>
                <w:sz w:val="18"/>
                <w:szCs w:val="18"/>
                <w:lang w:val="ru-RU"/>
              </w:rPr>
              <w:t>олос</w:t>
            </w:r>
            <w:r w:rsidRPr="002B6E69">
              <w:rPr>
                <w:sz w:val="18"/>
                <w:szCs w:val="18"/>
                <w:lang w:val="ru-RU"/>
              </w:rPr>
              <w:t>а</w:t>
            </w:r>
            <w:r w:rsidR="00A62344" w:rsidRPr="002B6E69">
              <w:rPr>
                <w:sz w:val="18"/>
                <w:szCs w:val="18"/>
                <w:lang w:val="ru-RU"/>
              </w:rPr>
              <w:t xml:space="preserve"> n79</w:t>
            </w:r>
            <w:r w:rsidRPr="002B6E69">
              <w:rPr>
                <w:sz w:val="18"/>
                <w:szCs w:val="18"/>
                <w:lang w:val="ru-RU"/>
              </w:rPr>
              <w:t xml:space="preserve"> NR</w:t>
            </w:r>
          </w:p>
        </w:tc>
        <w:tc>
          <w:tcPr>
            <w:tcW w:w="444" w:type="pct"/>
            <w:tcBorders>
              <w:right w:val="nil"/>
            </w:tcBorders>
            <w:shd w:val="clear" w:color="auto" w:fill="auto"/>
            <w:vAlign w:val="center"/>
          </w:tcPr>
          <w:p w14:paraId="43079D7A"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F</w:t>
            </w:r>
            <w:r w:rsidRPr="002B6E69">
              <w:rPr>
                <w:sz w:val="18"/>
                <w:szCs w:val="18"/>
                <w:vertAlign w:val="subscript"/>
                <w:lang w:val="ru-RU"/>
              </w:rPr>
              <w:t>DL_low</w:t>
            </w:r>
          </w:p>
        </w:tc>
        <w:tc>
          <w:tcPr>
            <w:tcW w:w="147" w:type="pct"/>
            <w:tcBorders>
              <w:left w:val="nil"/>
              <w:right w:val="nil"/>
            </w:tcBorders>
            <w:shd w:val="clear" w:color="auto" w:fill="auto"/>
            <w:vAlign w:val="center"/>
          </w:tcPr>
          <w:p w14:paraId="16313547"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w:t>
            </w:r>
          </w:p>
        </w:tc>
        <w:tc>
          <w:tcPr>
            <w:tcW w:w="515" w:type="pct"/>
            <w:tcBorders>
              <w:left w:val="nil"/>
            </w:tcBorders>
            <w:shd w:val="clear" w:color="auto" w:fill="auto"/>
            <w:vAlign w:val="center"/>
          </w:tcPr>
          <w:p w14:paraId="78D5A41B"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F</w:t>
            </w:r>
            <w:r w:rsidRPr="002B6E69">
              <w:rPr>
                <w:sz w:val="18"/>
                <w:szCs w:val="18"/>
                <w:vertAlign w:val="subscript"/>
                <w:lang w:val="ru-RU"/>
              </w:rPr>
              <w:t>DL_high</w:t>
            </w:r>
          </w:p>
        </w:tc>
        <w:tc>
          <w:tcPr>
            <w:tcW w:w="743" w:type="pct"/>
            <w:shd w:val="clear" w:color="auto" w:fill="auto"/>
            <w:vAlign w:val="center"/>
          </w:tcPr>
          <w:p w14:paraId="37058C4E" w14:textId="5E534D93" w:rsidR="00A62344" w:rsidRPr="002B6E69" w:rsidRDefault="00101894" w:rsidP="001D25E7">
            <w:pPr>
              <w:pStyle w:val="Tabletext"/>
              <w:spacing w:line="200" w:lineRule="exact"/>
              <w:jc w:val="center"/>
              <w:rPr>
                <w:sz w:val="18"/>
                <w:szCs w:val="18"/>
                <w:lang w:val="ru-RU"/>
              </w:rPr>
            </w:pPr>
            <w:r w:rsidRPr="002B6E69">
              <w:rPr>
                <w:sz w:val="18"/>
                <w:szCs w:val="18"/>
                <w:lang w:val="ru-RU"/>
              </w:rPr>
              <w:t>−</w:t>
            </w:r>
            <w:r w:rsidR="00A62344" w:rsidRPr="002B6E69">
              <w:rPr>
                <w:sz w:val="18"/>
                <w:szCs w:val="18"/>
                <w:lang w:val="ru-RU"/>
              </w:rPr>
              <w:t>50</w:t>
            </w:r>
          </w:p>
        </w:tc>
        <w:tc>
          <w:tcPr>
            <w:tcW w:w="513" w:type="pct"/>
            <w:shd w:val="clear" w:color="auto" w:fill="auto"/>
            <w:noWrap/>
            <w:vAlign w:val="center"/>
          </w:tcPr>
          <w:p w14:paraId="6AE466C6"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1</w:t>
            </w:r>
          </w:p>
        </w:tc>
        <w:tc>
          <w:tcPr>
            <w:tcW w:w="588" w:type="pct"/>
            <w:gridSpan w:val="2"/>
            <w:shd w:val="clear" w:color="auto" w:fill="auto"/>
            <w:noWrap/>
            <w:vAlign w:val="center"/>
          </w:tcPr>
          <w:p w14:paraId="57479CFC" w14:textId="77777777" w:rsidR="00A62344" w:rsidRPr="002B6E69" w:rsidRDefault="00A62344" w:rsidP="001D25E7">
            <w:pPr>
              <w:pStyle w:val="Tabletext"/>
              <w:spacing w:line="200" w:lineRule="exact"/>
              <w:jc w:val="center"/>
              <w:rPr>
                <w:sz w:val="18"/>
                <w:szCs w:val="18"/>
                <w:lang w:val="ru-RU"/>
              </w:rPr>
            </w:pPr>
          </w:p>
        </w:tc>
      </w:tr>
      <w:tr w:rsidR="008659FC" w:rsidRPr="002B6E69" w14:paraId="6E8A2200" w14:textId="77777777" w:rsidTr="008659FC">
        <w:tblPrEx>
          <w:jc w:val="left"/>
        </w:tblPrEx>
        <w:tc>
          <w:tcPr>
            <w:tcW w:w="809" w:type="pct"/>
            <w:vMerge/>
            <w:shd w:val="clear" w:color="auto" w:fill="auto"/>
          </w:tcPr>
          <w:p w14:paraId="49F5A3D8" w14:textId="77777777" w:rsidR="00A62344" w:rsidRPr="002B6E69" w:rsidRDefault="00A62344" w:rsidP="001D25E7">
            <w:pPr>
              <w:pStyle w:val="Tabletext"/>
              <w:spacing w:line="200" w:lineRule="exact"/>
              <w:jc w:val="center"/>
              <w:rPr>
                <w:sz w:val="18"/>
                <w:szCs w:val="18"/>
                <w:lang w:val="ru-RU"/>
              </w:rPr>
            </w:pPr>
          </w:p>
        </w:tc>
        <w:tc>
          <w:tcPr>
            <w:tcW w:w="1239" w:type="pct"/>
            <w:gridSpan w:val="2"/>
            <w:shd w:val="clear" w:color="auto" w:fill="auto"/>
            <w:vAlign w:val="bottom"/>
          </w:tcPr>
          <w:p w14:paraId="6F9B6351" w14:textId="6AC0DCDE" w:rsidR="00A62344" w:rsidRPr="002B6E69" w:rsidRDefault="00C81EFA" w:rsidP="001D25E7">
            <w:pPr>
              <w:pStyle w:val="Tabletext"/>
              <w:spacing w:line="200" w:lineRule="exact"/>
              <w:jc w:val="left"/>
              <w:rPr>
                <w:sz w:val="18"/>
                <w:szCs w:val="18"/>
                <w:lang w:val="ru-RU"/>
              </w:rPr>
            </w:pPr>
            <w:r w:rsidRPr="002B6E69">
              <w:rPr>
                <w:sz w:val="18"/>
                <w:szCs w:val="18"/>
                <w:lang w:val="ru-RU"/>
              </w:rPr>
              <w:t>П</w:t>
            </w:r>
            <w:r w:rsidR="00A62344" w:rsidRPr="002B6E69">
              <w:rPr>
                <w:sz w:val="18"/>
                <w:szCs w:val="18"/>
                <w:lang w:val="ru-RU"/>
              </w:rPr>
              <w:t>олос</w:t>
            </w:r>
            <w:r w:rsidRPr="002B6E69">
              <w:rPr>
                <w:sz w:val="18"/>
                <w:szCs w:val="18"/>
                <w:lang w:val="ru-RU"/>
              </w:rPr>
              <w:t>а</w:t>
            </w:r>
            <w:r w:rsidR="00A62344" w:rsidRPr="002B6E69">
              <w:rPr>
                <w:sz w:val="18"/>
                <w:szCs w:val="18"/>
                <w:lang w:val="ru-RU"/>
              </w:rPr>
              <w:t xml:space="preserve"> 3</w:t>
            </w:r>
            <w:r w:rsidRPr="002B6E69">
              <w:rPr>
                <w:sz w:val="18"/>
                <w:szCs w:val="18"/>
                <w:lang w:val="ru-RU"/>
              </w:rPr>
              <w:t xml:space="preserve"> E-UTRA</w:t>
            </w:r>
          </w:p>
        </w:tc>
        <w:tc>
          <w:tcPr>
            <w:tcW w:w="444" w:type="pct"/>
            <w:tcBorders>
              <w:right w:val="nil"/>
            </w:tcBorders>
            <w:shd w:val="clear" w:color="auto" w:fill="auto"/>
            <w:vAlign w:val="center"/>
          </w:tcPr>
          <w:p w14:paraId="373E1010"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F</w:t>
            </w:r>
            <w:r w:rsidRPr="002B6E69">
              <w:rPr>
                <w:sz w:val="18"/>
                <w:szCs w:val="18"/>
                <w:vertAlign w:val="subscript"/>
                <w:lang w:val="ru-RU"/>
              </w:rPr>
              <w:t>DL_low</w:t>
            </w:r>
          </w:p>
        </w:tc>
        <w:tc>
          <w:tcPr>
            <w:tcW w:w="147" w:type="pct"/>
            <w:tcBorders>
              <w:left w:val="nil"/>
              <w:right w:val="nil"/>
            </w:tcBorders>
            <w:shd w:val="clear" w:color="auto" w:fill="auto"/>
            <w:vAlign w:val="center"/>
          </w:tcPr>
          <w:p w14:paraId="62FB168B"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w:t>
            </w:r>
          </w:p>
        </w:tc>
        <w:tc>
          <w:tcPr>
            <w:tcW w:w="515" w:type="pct"/>
            <w:tcBorders>
              <w:left w:val="nil"/>
            </w:tcBorders>
            <w:shd w:val="clear" w:color="auto" w:fill="auto"/>
            <w:vAlign w:val="center"/>
          </w:tcPr>
          <w:p w14:paraId="559CBF71"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F</w:t>
            </w:r>
            <w:r w:rsidRPr="002B6E69">
              <w:rPr>
                <w:sz w:val="18"/>
                <w:szCs w:val="18"/>
                <w:vertAlign w:val="subscript"/>
                <w:lang w:val="ru-RU"/>
              </w:rPr>
              <w:t>DL_high</w:t>
            </w:r>
          </w:p>
        </w:tc>
        <w:tc>
          <w:tcPr>
            <w:tcW w:w="743" w:type="pct"/>
            <w:shd w:val="clear" w:color="auto" w:fill="auto"/>
            <w:vAlign w:val="center"/>
          </w:tcPr>
          <w:p w14:paraId="79692FEF" w14:textId="5E0B510C" w:rsidR="00A62344" w:rsidRPr="002B6E69" w:rsidRDefault="00101894" w:rsidP="001D25E7">
            <w:pPr>
              <w:pStyle w:val="Tabletext"/>
              <w:spacing w:line="200" w:lineRule="exact"/>
              <w:jc w:val="center"/>
              <w:rPr>
                <w:sz w:val="18"/>
                <w:szCs w:val="18"/>
                <w:lang w:val="ru-RU"/>
              </w:rPr>
            </w:pPr>
            <w:r w:rsidRPr="002B6E69">
              <w:rPr>
                <w:sz w:val="18"/>
                <w:szCs w:val="18"/>
                <w:lang w:val="ru-RU"/>
              </w:rPr>
              <w:t>−</w:t>
            </w:r>
            <w:r w:rsidR="00A62344" w:rsidRPr="002B6E69">
              <w:rPr>
                <w:sz w:val="18"/>
                <w:szCs w:val="18"/>
                <w:lang w:val="ru-RU"/>
              </w:rPr>
              <w:t>50</w:t>
            </w:r>
          </w:p>
        </w:tc>
        <w:tc>
          <w:tcPr>
            <w:tcW w:w="513" w:type="pct"/>
            <w:shd w:val="clear" w:color="auto" w:fill="auto"/>
            <w:noWrap/>
            <w:vAlign w:val="center"/>
          </w:tcPr>
          <w:p w14:paraId="5360D484"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1</w:t>
            </w:r>
          </w:p>
        </w:tc>
        <w:tc>
          <w:tcPr>
            <w:tcW w:w="588" w:type="pct"/>
            <w:gridSpan w:val="2"/>
            <w:shd w:val="clear" w:color="auto" w:fill="auto"/>
            <w:noWrap/>
            <w:vAlign w:val="center"/>
          </w:tcPr>
          <w:p w14:paraId="44C5ACFC"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3</w:t>
            </w:r>
          </w:p>
        </w:tc>
      </w:tr>
      <w:tr w:rsidR="008659FC" w:rsidRPr="002B6E69" w14:paraId="249DA939" w14:textId="77777777" w:rsidTr="008659FC">
        <w:tblPrEx>
          <w:jc w:val="left"/>
        </w:tblPrEx>
        <w:tc>
          <w:tcPr>
            <w:tcW w:w="809" w:type="pct"/>
            <w:vMerge/>
            <w:shd w:val="clear" w:color="auto" w:fill="auto"/>
          </w:tcPr>
          <w:p w14:paraId="44474DC4" w14:textId="77777777" w:rsidR="00A62344" w:rsidRPr="002B6E69" w:rsidRDefault="00A62344" w:rsidP="001D25E7">
            <w:pPr>
              <w:pStyle w:val="Tabletext"/>
              <w:spacing w:line="200" w:lineRule="exact"/>
              <w:jc w:val="center"/>
              <w:rPr>
                <w:sz w:val="18"/>
                <w:szCs w:val="18"/>
                <w:lang w:val="ru-RU"/>
              </w:rPr>
            </w:pPr>
          </w:p>
        </w:tc>
        <w:tc>
          <w:tcPr>
            <w:tcW w:w="1239" w:type="pct"/>
            <w:gridSpan w:val="2"/>
            <w:shd w:val="clear" w:color="auto" w:fill="auto"/>
            <w:vAlign w:val="bottom"/>
          </w:tcPr>
          <w:p w14:paraId="7E7F241A" w14:textId="2C502781" w:rsidR="00A62344" w:rsidRPr="002B6E69" w:rsidRDefault="00C81EFA" w:rsidP="001D25E7">
            <w:pPr>
              <w:pStyle w:val="Tabletext"/>
              <w:spacing w:line="200" w:lineRule="exact"/>
              <w:jc w:val="left"/>
              <w:rPr>
                <w:sz w:val="18"/>
                <w:szCs w:val="18"/>
                <w:lang w:val="ru-RU"/>
              </w:rPr>
            </w:pPr>
            <w:r w:rsidRPr="002B6E69">
              <w:rPr>
                <w:sz w:val="18"/>
                <w:szCs w:val="18"/>
                <w:lang w:val="ru-RU"/>
              </w:rPr>
              <w:t>П</w:t>
            </w:r>
            <w:r w:rsidR="00A62344" w:rsidRPr="002B6E69">
              <w:rPr>
                <w:sz w:val="18"/>
                <w:szCs w:val="18"/>
                <w:lang w:val="ru-RU"/>
              </w:rPr>
              <w:t>олос</w:t>
            </w:r>
            <w:r w:rsidRPr="002B6E69">
              <w:rPr>
                <w:sz w:val="18"/>
                <w:szCs w:val="18"/>
                <w:lang w:val="ru-RU"/>
              </w:rPr>
              <w:t>а</w:t>
            </w:r>
            <w:r w:rsidR="00A62344" w:rsidRPr="002B6E69">
              <w:rPr>
                <w:sz w:val="18"/>
                <w:szCs w:val="18"/>
                <w:lang w:val="ru-RU"/>
              </w:rPr>
              <w:t xml:space="preserve"> 42</w:t>
            </w:r>
            <w:r w:rsidRPr="002B6E69">
              <w:rPr>
                <w:sz w:val="18"/>
                <w:szCs w:val="18"/>
                <w:lang w:val="ru-RU"/>
              </w:rPr>
              <w:t xml:space="preserve"> E-UTRA</w:t>
            </w:r>
          </w:p>
          <w:p w14:paraId="6E98F9B8" w14:textId="12205E88" w:rsidR="00A62344" w:rsidRPr="002B6E69" w:rsidRDefault="00C81EFA" w:rsidP="001D25E7">
            <w:pPr>
              <w:pStyle w:val="Tabletext"/>
              <w:spacing w:line="200" w:lineRule="exact"/>
              <w:jc w:val="left"/>
              <w:rPr>
                <w:sz w:val="18"/>
                <w:szCs w:val="18"/>
                <w:lang w:val="ru-RU"/>
              </w:rPr>
            </w:pPr>
            <w:r w:rsidRPr="002B6E69">
              <w:rPr>
                <w:sz w:val="18"/>
                <w:szCs w:val="18"/>
                <w:lang w:val="ru-RU"/>
              </w:rPr>
              <w:t>П</w:t>
            </w:r>
            <w:r w:rsidR="00A62344" w:rsidRPr="002B6E69">
              <w:rPr>
                <w:sz w:val="18"/>
                <w:szCs w:val="18"/>
                <w:lang w:val="ru-RU"/>
              </w:rPr>
              <w:t>олос</w:t>
            </w:r>
            <w:r w:rsidRPr="002B6E69">
              <w:rPr>
                <w:sz w:val="18"/>
                <w:szCs w:val="18"/>
                <w:lang w:val="ru-RU"/>
              </w:rPr>
              <w:t>ы</w:t>
            </w:r>
            <w:r w:rsidR="00A62344" w:rsidRPr="002B6E69">
              <w:rPr>
                <w:sz w:val="18"/>
                <w:szCs w:val="18"/>
                <w:lang w:val="ru-RU"/>
              </w:rPr>
              <w:t xml:space="preserve"> n77, n78</w:t>
            </w:r>
            <w:r w:rsidRPr="002B6E69">
              <w:rPr>
                <w:sz w:val="18"/>
                <w:szCs w:val="18"/>
                <w:lang w:val="ru-RU"/>
              </w:rPr>
              <w:t xml:space="preserve"> NR</w:t>
            </w:r>
          </w:p>
        </w:tc>
        <w:tc>
          <w:tcPr>
            <w:tcW w:w="444" w:type="pct"/>
            <w:tcBorders>
              <w:right w:val="nil"/>
            </w:tcBorders>
            <w:shd w:val="clear" w:color="auto" w:fill="auto"/>
            <w:vAlign w:val="center"/>
          </w:tcPr>
          <w:p w14:paraId="7DB106D8"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F</w:t>
            </w:r>
            <w:r w:rsidRPr="002B6E69">
              <w:rPr>
                <w:sz w:val="18"/>
                <w:szCs w:val="18"/>
                <w:vertAlign w:val="subscript"/>
                <w:lang w:val="ru-RU"/>
              </w:rPr>
              <w:t>DL_low</w:t>
            </w:r>
          </w:p>
        </w:tc>
        <w:tc>
          <w:tcPr>
            <w:tcW w:w="147" w:type="pct"/>
            <w:tcBorders>
              <w:left w:val="nil"/>
              <w:right w:val="nil"/>
            </w:tcBorders>
            <w:shd w:val="clear" w:color="auto" w:fill="auto"/>
            <w:vAlign w:val="center"/>
          </w:tcPr>
          <w:p w14:paraId="0B60882E"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w:t>
            </w:r>
          </w:p>
        </w:tc>
        <w:tc>
          <w:tcPr>
            <w:tcW w:w="515" w:type="pct"/>
            <w:tcBorders>
              <w:left w:val="nil"/>
            </w:tcBorders>
            <w:shd w:val="clear" w:color="auto" w:fill="auto"/>
            <w:vAlign w:val="center"/>
          </w:tcPr>
          <w:p w14:paraId="1154FBFE"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F</w:t>
            </w:r>
            <w:r w:rsidRPr="002B6E69">
              <w:rPr>
                <w:sz w:val="18"/>
                <w:szCs w:val="18"/>
                <w:vertAlign w:val="subscript"/>
                <w:lang w:val="ru-RU"/>
              </w:rPr>
              <w:t>DL_high</w:t>
            </w:r>
          </w:p>
        </w:tc>
        <w:tc>
          <w:tcPr>
            <w:tcW w:w="743" w:type="pct"/>
            <w:shd w:val="clear" w:color="auto" w:fill="auto"/>
            <w:vAlign w:val="center"/>
          </w:tcPr>
          <w:p w14:paraId="04540A5B" w14:textId="0603CCE5" w:rsidR="00A62344" w:rsidRPr="002B6E69" w:rsidRDefault="00101894" w:rsidP="001D25E7">
            <w:pPr>
              <w:pStyle w:val="Tabletext"/>
              <w:spacing w:line="200" w:lineRule="exact"/>
              <w:jc w:val="center"/>
              <w:rPr>
                <w:sz w:val="18"/>
                <w:szCs w:val="18"/>
                <w:lang w:val="ru-RU"/>
              </w:rPr>
            </w:pPr>
            <w:r w:rsidRPr="002B6E69">
              <w:rPr>
                <w:sz w:val="18"/>
                <w:szCs w:val="18"/>
                <w:lang w:val="ru-RU"/>
              </w:rPr>
              <w:t>−</w:t>
            </w:r>
            <w:r w:rsidR="00A62344" w:rsidRPr="002B6E69">
              <w:rPr>
                <w:sz w:val="18"/>
                <w:szCs w:val="18"/>
                <w:lang w:val="ru-RU"/>
              </w:rPr>
              <w:t>50</w:t>
            </w:r>
          </w:p>
        </w:tc>
        <w:tc>
          <w:tcPr>
            <w:tcW w:w="513" w:type="pct"/>
            <w:shd w:val="clear" w:color="auto" w:fill="auto"/>
            <w:noWrap/>
            <w:vAlign w:val="center"/>
          </w:tcPr>
          <w:p w14:paraId="271DF8B0"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1</w:t>
            </w:r>
          </w:p>
        </w:tc>
        <w:tc>
          <w:tcPr>
            <w:tcW w:w="588" w:type="pct"/>
            <w:gridSpan w:val="2"/>
            <w:shd w:val="clear" w:color="auto" w:fill="auto"/>
            <w:noWrap/>
            <w:vAlign w:val="center"/>
          </w:tcPr>
          <w:p w14:paraId="43DA312F"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2</w:t>
            </w:r>
          </w:p>
        </w:tc>
      </w:tr>
      <w:tr w:rsidR="008659FC" w:rsidRPr="002B6E69" w14:paraId="1FB68867" w14:textId="77777777" w:rsidTr="008659FC">
        <w:tblPrEx>
          <w:jc w:val="left"/>
        </w:tblPrEx>
        <w:tc>
          <w:tcPr>
            <w:tcW w:w="809" w:type="pct"/>
            <w:vMerge/>
            <w:shd w:val="clear" w:color="auto" w:fill="auto"/>
          </w:tcPr>
          <w:p w14:paraId="4F71BEAE" w14:textId="77777777" w:rsidR="00A62344" w:rsidRPr="002B6E69" w:rsidRDefault="00A62344" w:rsidP="001D25E7">
            <w:pPr>
              <w:pStyle w:val="Tabletext"/>
              <w:spacing w:line="200" w:lineRule="exact"/>
              <w:jc w:val="center"/>
              <w:rPr>
                <w:sz w:val="18"/>
                <w:szCs w:val="18"/>
                <w:lang w:val="ru-RU"/>
              </w:rPr>
            </w:pPr>
          </w:p>
        </w:tc>
        <w:tc>
          <w:tcPr>
            <w:tcW w:w="1239" w:type="pct"/>
            <w:gridSpan w:val="2"/>
            <w:shd w:val="clear" w:color="auto" w:fill="auto"/>
          </w:tcPr>
          <w:p w14:paraId="59AD0448" w14:textId="77777777" w:rsidR="00A62344" w:rsidRPr="002B6E69" w:rsidRDefault="00A62344" w:rsidP="001D25E7">
            <w:pPr>
              <w:pStyle w:val="Tabletext"/>
              <w:spacing w:line="200" w:lineRule="exact"/>
              <w:jc w:val="left"/>
              <w:rPr>
                <w:sz w:val="18"/>
                <w:szCs w:val="18"/>
                <w:lang w:val="ru-RU"/>
              </w:rPr>
            </w:pPr>
            <w:r w:rsidRPr="002B6E69">
              <w:rPr>
                <w:sz w:val="18"/>
                <w:szCs w:val="18"/>
                <w:lang w:val="ru-RU"/>
              </w:rPr>
              <w:t>Диапазон частот</w:t>
            </w:r>
          </w:p>
        </w:tc>
        <w:tc>
          <w:tcPr>
            <w:tcW w:w="444" w:type="pct"/>
            <w:tcBorders>
              <w:right w:val="nil"/>
            </w:tcBorders>
            <w:shd w:val="clear" w:color="auto" w:fill="auto"/>
            <w:vAlign w:val="center"/>
          </w:tcPr>
          <w:p w14:paraId="5D8A2DA6"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945</w:t>
            </w:r>
          </w:p>
        </w:tc>
        <w:tc>
          <w:tcPr>
            <w:tcW w:w="147" w:type="pct"/>
            <w:tcBorders>
              <w:left w:val="nil"/>
              <w:right w:val="nil"/>
            </w:tcBorders>
            <w:shd w:val="clear" w:color="auto" w:fill="auto"/>
            <w:vAlign w:val="center"/>
          </w:tcPr>
          <w:p w14:paraId="19061DF0"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w:t>
            </w:r>
          </w:p>
        </w:tc>
        <w:tc>
          <w:tcPr>
            <w:tcW w:w="515" w:type="pct"/>
            <w:tcBorders>
              <w:left w:val="nil"/>
            </w:tcBorders>
            <w:shd w:val="clear" w:color="auto" w:fill="auto"/>
            <w:vAlign w:val="center"/>
          </w:tcPr>
          <w:p w14:paraId="1AB7317E"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960</w:t>
            </w:r>
          </w:p>
        </w:tc>
        <w:tc>
          <w:tcPr>
            <w:tcW w:w="743" w:type="pct"/>
            <w:shd w:val="clear" w:color="auto" w:fill="auto"/>
            <w:vAlign w:val="center"/>
          </w:tcPr>
          <w:p w14:paraId="00F2762F" w14:textId="5ED82E0E" w:rsidR="00A62344" w:rsidRPr="002B6E69" w:rsidRDefault="00101894" w:rsidP="001D25E7">
            <w:pPr>
              <w:pStyle w:val="Tabletext"/>
              <w:spacing w:line="200" w:lineRule="exact"/>
              <w:jc w:val="center"/>
              <w:rPr>
                <w:sz w:val="18"/>
                <w:szCs w:val="18"/>
                <w:lang w:val="ru-RU"/>
              </w:rPr>
            </w:pPr>
            <w:r w:rsidRPr="002B6E69">
              <w:rPr>
                <w:sz w:val="18"/>
                <w:szCs w:val="18"/>
                <w:lang w:val="ru-RU"/>
              </w:rPr>
              <w:t>−</w:t>
            </w:r>
            <w:r w:rsidR="00A62344" w:rsidRPr="002B6E69">
              <w:rPr>
                <w:sz w:val="18"/>
                <w:szCs w:val="18"/>
                <w:lang w:val="ru-RU"/>
              </w:rPr>
              <w:t>50</w:t>
            </w:r>
          </w:p>
        </w:tc>
        <w:tc>
          <w:tcPr>
            <w:tcW w:w="513" w:type="pct"/>
            <w:shd w:val="clear" w:color="auto" w:fill="auto"/>
            <w:noWrap/>
            <w:vAlign w:val="center"/>
          </w:tcPr>
          <w:p w14:paraId="70ACA085"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1</w:t>
            </w:r>
          </w:p>
        </w:tc>
        <w:tc>
          <w:tcPr>
            <w:tcW w:w="588" w:type="pct"/>
            <w:gridSpan w:val="2"/>
            <w:shd w:val="clear" w:color="auto" w:fill="auto"/>
            <w:noWrap/>
            <w:vAlign w:val="center"/>
          </w:tcPr>
          <w:p w14:paraId="2996F80B" w14:textId="77777777" w:rsidR="00A62344" w:rsidRPr="002B6E69" w:rsidRDefault="00A62344" w:rsidP="001D25E7">
            <w:pPr>
              <w:pStyle w:val="Tabletext"/>
              <w:spacing w:line="200" w:lineRule="exact"/>
              <w:jc w:val="center"/>
              <w:rPr>
                <w:sz w:val="18"/>
                <w:szCs w:val="18"/>
                <w:lang w:val="ru-RU"/>
              </w:rPr>
            </w:pPr>
          </w:p>
        </w:tc>
      </w:tr>
      <w:tr w:rsidR="008659FC" w:rsidRPr="002B6E69" w14:paraId="4646BDFA" w14:textId="77777777" w:rsidTr="008659FC">
        <w:tblPrEx>
          <w:jc w:val="left"/>
        </w:tblPrEx>
        <w:tc>
          <w:tcPr>
            <w:tcW w:w="809" w:type="pct"/>
            <w:vMerge/>
            <w:shd w:val="clear" w:color="auto" w:fill="auto"/>
          </w:tcPr>
          <w:p w14:paraId="389B990E" w14:textId="77777777" w:rsidR="00A62344" w:rsidRPr="002B6E69" w:rsidRDefault="00A62344" w:rsidP="001D25E7">
            <w:pPr>
              <w:pStyle w:val="Tabletext"/>
              <w:spacing w:line="200" w:lineRule="exact"/>
              <w:jc w:val="center"/>
              <w:rPr>
                <w:sz w:val="18"/>
                <w:szCs w:val="18"/>
                <w:lang w:val="ru-RU"/>
              </w:rPr>
            </w:pPr>
          </w:p>
        </w:tc>
        <w:tc>
          <w:tcPr>
            <w:tcW w:w="1239" w:type="pct"/>
            <w:gridSpan w:val="2"/>
            <w:shd w:val="clear" w:color="auto" w:fill="auto"/>
          </w:tcPr>
          <w:p w14:paraId="444B8C6C" w14:textId="77777777" w:rsidR="00A62344" w:rsidRPr="002B6E69" w:rsidRDefault="00A62344" w:rsidP="001D25E7">
            <w:pPr>
              <w:pStyle w:val="Tabletext"/>
              <w:spacing w:line="200" w:lineRule="exact"/>
              <w:jc w:val="left"/>
              <w:rPr>
                <w:sz w:val="18"/>
                <w:szCs w:val="18"/>
                <w:lang w:val="ru-RU"/>
              </w:rPr>
            </w:pPr>
            <w:r w:rsidRPr="002B6E69">
              <w:rPr>
                <w:sz w:val="18"/>
                <w:szCs w:val="18"/>
                <w:lang w:val="ru-RU"/>
              </w:rPr>
              <w:t>Диапазон частот</w:t>
            </w:r>
          </w:p>
        </w:tc>
        <w:tc>
          <w:tcPr>
            <w:tcW w:w="444" w:type="pct"/>
            <w:tcBorders>
              <w:right w:val="nil"/>
            </w:tcBorders>
            <w:shd w:val="clear" w:color="auto" w:fill="auto"/>
            <w:vAlign w:val="center"/>
          </w:tcPr>
          <w:p w14:paraId="2156D903"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1 884,5</w:t>
            </w:r>
          </w:p>
        </w:tc>
        <w:tc>
          <w:tcPr>
            <w:tcW w:w="147" w:type="pct"/>
            <w:tcBorders>
              <w:left w:val="nil"/>
              <w:right w:val="nil"/>
            </w:tcBorders>
            <w:shd w:val="clear" w:color="auto" w:fill="auto"/>
            <w:vAlign w:val="center"/>
          </w:tcPr>
          <w:p w14:paraId="1BD01066"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w:t>
            </w:r>
          </w:p>
        </w:tc>
        <w:tc>
          <w:tcPr>
            <w:tcW w:w="515" w:type="pct"/>
            <w:tcBorders>
              <w:left w:val="nil"/>
            </w:tcBorders>
            <w:shd w:val="clear" w:color="auto" w:fill="auto"/>
            <w:vAlign w:val="center"/>
          </w:tcPr>
          <w:p w14:paraId="1811D766"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1 915,7</w:t>
            </w:r>
          </w:p>
        </w:tc>
        <w:tc>
          <w:tcPr>
            <w:tcW w:w="743" w:type="pct"/>
            <w:shd w:val="clear" w:color="auto" w:fill="auto"/>
            <w:vAlign w:val="center"/>
          </w:tcPr>
          <w:p w14:paraId="7F811C53" w14:textId="0335F318" w:rsidR="00A62344" w:rsidRPr="002B6E69" w:rsidRDefault="00101894" w:rsidP="001D25E7">
            <w:pPr>
              <w:pStyle w:val="Tabletext"/>
              <w:spacing w:line="200" w:lineRule="exact"/>
              <w:jc w:val="center"/>
              <w:rPr>
                <w:sz w:val="18"/>
                <w:szCs w:val="18"/>
                <w:lang w:val="ru-RU"/>
              </w:rPr>
            </w:pPr>
            <w:r w:rsidRPr="002B6E69">
              <w:rPr>
                <w:sz w:val="18"/>
                <w:szCs w:val="18"/>
                <w:lang w:val="ru-RU"/>
              </w:rPr>
              <w:t>−</w:t>
            </w:r>
            <w:r w:rsidR="00A62344" w:rsidRPr="002B6E69">
              <w:rPr>
                <w:sz w:val="18"/>
                <w:szCs w:val="18"/>
                <w:lang w:val="ru-RU"/>
              </w:rPr>
              <w:t>41</w:t>
            </w:r>
          </w:p>
        </w:tc>
        <w:tc>
          <w:tcPr>
            <w:tcW w:w="513" w:type="pct"/>
            <w:shd w:val="clear" w:color="auto" w:fill="auto"/>
            <w:noWrap/>
            <w:vAlign w:val="center"/>
          </w:tcPr>
          <w:p w14:paraId="172885CE"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0,3</w:t>
            </w:r>
          </w:p>
        </w:tc>
        <w:tc>
          <w:tcPr>
            <w:tcW w:w="588" w:type="pct"/>
            <w:gridSpan w:val="2"/>
            <w:shd w:val="clear" w:color="auto" w:fill="auto"/>
            <w:noWrap/>
            <w:vAlign w:val="center"/>
          </w:tcPr>
          <w:p w14:paraId="08A1E7D0"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4</w:t>
            </w:r>
          </w:p>
        </w:tc>
      </w:tr>
      <w:tr w:rsidR="008659FC" w:rsidRPr="002B6E69" w14:paraId="769901C1" w14:textId="77777777" w:rsidTr="008659FC">
        <w:tblPrEx>
          <w:jc w:val="left"/>
        </w:tblPrEx>
        <w:tc>
          <w:tcPr>
            <w:tcW w:w="809" w:type="pct"/>
            <w:vMerge/>
            <w:shd w:val="clear" w:color="auto" w:fill="auto"/>
          </w:tcPr>
          <w:p w14:paraId="22F2E821" w14:textId="77777777" w:rsidR="00A62344" w:rsidRPr="002B6E69" w:rsidRDefault="00A62344" w:rsidP="001D25E7">
            <w:pPr>
              <w:pStyle w:val="Tabletext"/>
              <w:spacing w:line="200" w:lineRule="exact"/>
              <w:jc w:val="center"/>
              <w:rPr>
                <w:sz w:val="18"/>
                <w:szCs w:val="18"/>
                <w:lang w:val="ru-RU"/>
              </w:rPr>
            </w:pPr>
          </w:p>
        </w:tc>
        <w:tc>
          <w:tcPr>
            <w:tcW w:w="1239" w:type="pct"/>
            <w:gridSpan w:val="2"/>
            <w:shd w:val="clear" w:color="auto" w:fill="auto"/>
          </w:tcPr>
          <w:p w14:paraId="5BBFF854" w14:textId="77777777" w:rsidR="00A62344" w:rsidRPr="002B6E69" w:rsidRDefault="00A62344" w:rsidP="001D25E7">
            <w:pPr>
              <w:pStyle w:val="Tabletext"/>
              <w:spacing w:line="200" w:lineRule="exact"/>
              <w:jc w:val="left"/>
              <w:rPr>
                <w:sz w:val="18"/>
                <w:szCs w:val="18"/>
                <w:lang w:val="ru-RU"/>
              </w:rPr>
            </w:pPr>
            <w:r w:rsidRPr="002B6E69">
              <w:rPr>
                <w:sz w:val="18"/>
                <w:szCs w:val="18"/>
                <w:lang w:val="ru-RU"/>
              </w:rPr>
              <w:t>Диапазон частот</w:t>
            </w:r>
          </w:p>
        </w:tc>
        <w:tc>
          <w:tcPr>
            <w:tcW w:w="444" w:type="pct"/>
            <w:tcBorders>
              <w:right w:val="nil"/>
            </w:tcBorders>
            <w:shd w:val="clear" w:color="auto" w:fill="auto"/>
            <w:vAlign w:val="center"/>
          </w:tcPr>
          <w:p w14:paraId="6EA68D26"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2 545</w:t>
            </w:r>
          </w:p>
        </w:tc>
        <w:tc>
          <w:tcPr>
            <w:tcW w:w="147" w:type="pct"/>
            <w:tcBorders>
              <w:left w:val="nil"/>
              <w:right w:val="nil"/>
            </w:tcBorders>
            <w:shd w:val="clear" w:color="auto" w:fill="auto"/>
            <w:vAlign w:val="center"/>
          </w:tcPr>
          <w:p w14:paraId="0681D475"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w:t>
            </w:r>
          </w:p>
        </w:tc>
        <w:tc>
          <w:tcPr>
            <w:tcW w:w="515" w:type="pct"/>
            <w:tcBorders>
              <w:left w:val="nil"/>
            </w:tcBorders>
            <w:shd w:val="clear" w:color="auto" w:fill="auto"/>
            <w:vAlign w:val="center"/>
          </w:tcPr>
          <w:p w14:paraId="3DC0447A"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2 575</w:t>
            </w:r>
          </w:p>
        </w:tc>
        <w:tc>
          <w:tcPr>
            <w:tcW w:w="743" w:type="pct"/>
            <w:shd w:val="clear" w:color="auto" w:fill="auto"/>
            <w:vAlign w:val="center"/>
          </w:tcPr>
          <w:p w14:paraId="140FCA19" w14:textId="6DE13719" w:rsidR="00A62344" w:rsidRPr="002B6E69" w:rsidRDefault="00101894" w:rsidP="001D25E7">
            <w:pPr>
              <w:pStyle w:val="Tabletext"/>
              <w:spacing w:line="200" w:lineRule="exact"/>
              <w:jc w:val="center"/>
              <w:rPr>
                <w:sz w:val="18"/>
                <w:szCs w:val="18"/>
                <w:lang w:val="ru-RU"/>
              </w:rPr>
            </w:pPr>
            <w:r w:rsidRPr="002B6E69">
              <w:rPr>
                <w:sz w:val="18"/>
                <w:szCs w:val="18"/>
                <w:lang w:val="ru-RU"/>
              </w:rPr>
              <w:t>−</w:t>
            </w:r>
            <w:r w:rsidR="00A62344" w:rsidRPr="002B6E69">
              <w:rPr>
                <w:sz w:val="18"/>
                <w:szCs w:val="18"/>
                <w:lang w:val="ru-RU"/>
              </w:rPr>
              <w:t>50</w:t>
            </w:r>
          </w:p>
        </w:tc>
        <w:tc>
          <w:tcPr>
            <w:tcW w:w="513" w:type="pct"/>
            <w:shd w:val="clear" w:color="auto" w:fill="auto"/>
            <w:noWrap/>
            <w:vAlign w:val="center"/>
          </w:tcPr>
          <w:p w14:paraId="3CC8E963"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1</w:t>
            </w:r>
          </w:p>
        </w:tc>
        <w:tc>
          <w:tcPr>
            <w:tcW w:w="588" w:type="pct"/>
            <w:gridSpan w:val="2"/>
            <w:shd w:val="clear" w:color="auto" w:fill="auto"/>
            <w:noWrap/>
            <w:vAlign w:val="center"/>
          </w:tcPr>
          <w:p w14:paraId="02AE5FAC" w14:textId="77777777" w:rsidR="00A62344" w:rsidRPr="002B6E69" w:rsidRDefault="00A62344" w:rsidP="001D25E7">
            <w:pPr>
              <w:pStyle w:val="Tabletext"/>
              <w:spacing w:line="200" w:lineRule="exact"/>
              <w:jc w:val="center"/>
              <w:rPr>
                <w:sz w:val="18"/>
                <w:szCs w:val="18"/>
                <w:lang w:val="ru-RU"/>
              </w:rPr>
            </w:pPr>
          </w:p>
        </w:tc>
      </w:tr>
      <w:tr w:rsidR="008659FC" w:rsidRPr="002B6E69" w14:paraId="22495AEA" w14:textId="77777777" w:rsidTr="008659FC">
        <w:tblPrEx>
          <w:jc w:val="left"/>
        </w:tblPrEx>
        <w:tc>
          <w:tcPr>
            <w:tcW w:w="809" w:type="pct"/>
            <w:vMerge/>
            <w:shd w:val="clear" w:color="auto" w:fill="auto"/>
          </w:tcPr>
          <w:p w14:paraId="66E532C3" w14:textId="77777777" w:rsidR="00A62344" w:rsidRPr="002B6E69" w:rsidRDefault="00A62344" w:rsidP="001D25E7">
            <w:pPr>
              <w:pStyle w:val="Tabletext"/>
              <w:spacing w:line="200" w:lineRule="exact"/>
              <w:jc w:val="center"/>
              <w:rPr>
                <w:sz w:val="18"/>
                <w:szCs w:val="18"/>
                <w:lang w:val="ru-RU"/>
              </w:rPr>
            </w:pPr>
          </w:p>
        </w:tc>
        <w:tc>
          <w:tcPr>
            <w:tcW w:w="1239" w:type="pct"/>
            <w:gridSpan w:val="2"/>
            <w:shd w:val="clear" w:color="auto" w:fill="auto"/>
          </w:tcPr>
          <w:p w14:paraId="01D9581B" w14:textId="77777777" w:rsidR="00A62344" w:rsidRPr="002B6E69" w:rsidRDefault="00A62344" w:rsidP="001D25E7">
            <w:pPr>
              <w:pStyle w:val="Tabletext"/>
              <w:spacing w:line="200" w:lineRule="exact"/>
              <w:jc w:val="left"/>
              <w:rPr>
                <w:sz w:val="18"/>
                <w:szCs w:val="18"/>
                <w:lang w:val="ru-RU"/>
              </w:rPr>
            </w:pPr>
            <w:r w:rsidRPr="002B6E69">
              <w:rPr>
                <w:sz w:val="18"/>
                <w:szCs w:val="18"/>
                <w:lang w:val="ru-RU"/>
              </w:rPr>
              <w:t>Диапазон частот</w:t>
            </w:r>
          </w:p>
        </w:tc>
        <w:tc>
          <w:tcPr>
            <w:tcW w:w="444" w:type="pct"/>
            <w:tcBorders>
              <w:right w:val="nil"/>
            </w:tcBorders>
            <w:shd w:val="clear" w:color="auto" w:fill="auto"/>
            <w:vAlign w:val="center"/>
          </w:tcPr>
          <w:p w14:paraId="0A15C18E"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2 595</w:t>
            </w:r>
          </w:p>
        </w:tc>
        <w:tc>
          <w:tcPr>
            <w:tcW w:w="147" w:type="pct"/>
            <w:tcBorders>
              <w:left w:val="nil"/>
              <w:right w:val="nil"/>
            </w:tcBorders>
            <w:shd w:val="clear" w:color="auto" w:fill="auto"/>
            <w:vAlign w:val="center"/>
          </w:tcPr>
          <w:p w14:paraId="7FAF0B79"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w:t>
            </w:r>
          </w:p>
        </w:tc>
        <w:tc>
          <w:tcPr>
            <w:tcW w:w="515" w:type="pct"/>
            <w:tcBorders>
              <w:left w:val="nil"/>
            </w:tcBorders>
            <w:shd w:val="clear" w:color="auto" w:fill="auto"/>
            <w:vAlign w:val="center"/>
          </w:tcPr>
          <w:p w14:paraId="79581C34"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2 645</w:t>
            </w:r>
          </w:p>
        </w:tc>
        <w:tc>
          <w:tcPr>
            <w:tcW w:w="743" w:type="pct"/>
            <w:shd w:val="clear" w:color="auto" w:fill="auto"/>
            <w:vAlign w:val="center"/>
          </w:tcPr>
          <w:p w14:paraId="443EE02A" w14:textId="502EF7BB" w:rsidR="00A62344" w:rsidRPr="002B6E69" w:rsidRDefault="00101894" w:rsidP="001D25E7">
            <w:pPr>
              <w:pStyle w:val="Tabletext"/>
              <w:spacing w:line="200" w:lineRule="exact"/>
              <w:jc w:val="center"/>
              <w:rPr>
                <w:sz w:val="18"/>
                <w:szCs w:val="18"/>
                <w:lang w:val="ru-RU"/>
              </w:rPr>
            </w:pPr>
            <w:r w:rsidRPr="002B6E69">
              <w:rPr>
                <w:sz w:val="18"/>
                <w:szCs w:val="18"/>
                <w:lang w:val="ru-RU"/>
              </w:rPr>
              <w:t>−</w:t>
            </w:r>
            <w:r w:rsidR="00A62344" w:rsidRPr="002B6E69">
              <w:rPr>
                <w:sz w:val="18"/>
                <w:szCs w:val="18"/>
                <w:lang w:val="ru-RU"/>
              </w:rPr>
              <w:t>50</w:t>
            </w:r>
          </w:p>
        </w:tc>
        <w:tc>
          <w:tcPr>
            <w:tcW w:w="513" w:type="pct"/>
            <w:shd w:val="clear" w:color="auto" w:fill="auto"/>
            <w:noWrap/>
            <w:vAlign w:val="center"/>
          </w:tcPr>
          <w:p w14:paraId="3B2A8D0A"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1</w:t>
            </w:r>
          </w:p>
        </w:tc>
        <w:tc>
          <w:tcPr>
            <w:tcW w:w="588" w:type="pct"/>
            <w:gridSpan w:val="2"/>
            <w:shd w:val="clear" w:color="auto" w:fill="auto"/>
            <w:noWrap/>
            <w:vAlign w:val="center"/>
          </w:tcPr>
          <w:p w14:paraId="6A71940B" w14:textId="77777777" w:rsidR="00A62344" w:rsidRPr="002B6E69" w:rsidRDefault="00A62344" w:rsidP="001D25E7">
            <w:pPr>
              <w:pStyle w:val="Tabletext"/>
              <w:spacing w:line="200" w:lineRule="exact"/>
              <w:jc w:val="center"/>
              <w:rPr>
                <w:sz w:val="18"/>
                <w:szCs w:val="18"/>
                <w:lang w:val="ru-RU"/>
              </w:rPr>
            </w:pPr>
          </w:p>
        </w:tc>
      </w:tr>
      <w:tr w:rsidR="008659FC" w:rsidRPr="002B6E69" w14:paraId="7C6446BF" w14:textId="77777777" w:rsidTr="008659FC">
        <w:tblPrEx>
          <w:jc w:val="left"/>
        </w:tblPrEx>
        <w:tc>
          <w:tcPr>
            <w:tcW w:w="815" w:type="pct"/>
            <w:gridSpan w:val="2"/>
            <w:vMerge w:val="restart"/>
            <w:shd w:val="clear" w:color="auto" w:fill="auto"/>
          </w:tcPr>
          <w:p w14:paraId="73319294"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CA_3-26</w:t>
            </w:r>
          </w:p>
        </w:tc>
        <w:tc>
          <w:tcPr>
            <w:tcW w:w="1232" w:type="pct"/>
            <w:shd w:val="clear" w:color="auto" w:fill="auto"/>
            <w:vAlign w:val="bottom"/>
          </w:tcPr>
          <w:p w14:paraId="4FD13439" w14:textId="0D4DA8F9" w:rsidR="00A62344" w:rsidRPr="002B6E69" w:rsidRDefault="00393EA3" w:rsidP="001D25E7">
            <w:pPr>
              <w:pStyle w:val="Tabletext"/>
              <w:spacing w:line="200" w:lineRule="exact"/>
              <w:jc w:val="left"/>
              <w:rPr>
                <w:sz w:val="18"/>
                <w:szCs w:val="18"/>
                <w:lang w:val="ru-RU"/>
              </w:rPr>
            </w:pPr>
            <w:r w:rsidRPr="002B6E69">
              <w:rPr>
                <w:sz w:val="18"/>
                <w:szCs w:val="18"/>
                <w:lang w:val="ru-RU"/>
              </w:rPr>
              <w:t>П</w:t>
            </w:r>
            <w:r w:rsidR="00A62344" w:rsidRPr="002B6E69">
              <w:rPr>
                <w:sz w:val="18"/>
                <w:szCs w:val="18"/>
                <w:lang w:val="ru-RU"/>
              </w:rPr>
              <w:t>олос</w:t>
            </w:r>
            <w:r w:rsidRPr="002B6E69">
              <w:rPr>
                <w:sz w:val="18"/>
                <w:szCs w:val="18"/>
                <w:lang w:val="ru-RU"/>
              </w:rPr>
              <w:t>ы</w:t>
            </w:r>
            <w:r w:rsidR="00A62344" w:rsidRPr="002B6E69">
              <w:rPr>
                <w:sz w:val="18"/>
                <w:szCs w:val="18"/>
                <w:lang w:val="ru-RU"/>
              </w:rPr>
              <w:t xml:space="preserve"> 1, 5, 7, 11, 18, 19, 21, 26, 34, 39, 40, 43, 50, 51, 65, 73, 74</w:t>
            </w:r>
            <w:r w:rsidRPr="002B6E69">
              <w:rPr>
                <w:sz w:val="18"/>
                <w:szCs w:val="18"/>
                <w:lang w:val="ru-RU"/>
              </w:rPr>
              <w:t xml:space="preserve"> E-UTRA</w:t>
            </w:r>
          </w:p>
        </w:tc>
        <w:tc>
          <w:tcPr>
            <w:tcW w:w="444" w:type="pct"/>
            <w:tcBorders>
              <w:right w:val="nil"/>
            </w:tcBorders>
            <w:shd w:val="clear" w:color="auto" w:fill="auto"/>
            <w:vAlign w:val="center"/>
          </w:tcPr>
          <w:p w14:paraId="27CD3D4F"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F</w:t>
            </w:r>
            <w:r w:rsidRPr="002B6E69">
              <w:rPr>
                <w:sz w:val="18"/>
                <w:szCs w:val="18"/>
                <w:vertAlign w:val="subscript"/>
                <w:lang w:val="ru-RU"/>
              </w:rPr>
              <w:t>DL_low</w:t>
            </w:r>
          </w:p>
        </w:tc>
        <w:tc>
          <w:tcPr>
            <w:tcW w:w="147" w:type="pct"/>
            <w:tcBorders>
              <w:left w:val="nil"/>
              <w:right w:val="nil"/>
            </w:tcBorders>
            <w:shd w:val="clear" w:color="auto" w:fill="auto"/>
            <w:vAlign w:val="center"/>
          </w:tcPr>
          <w:p w14:paraId="07B5C7EF"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w:t>
            </w:r>
          </w:p>
        </w:tc>
        <w:tc>
          <w:tcPr>
            <w:tcW w:w="515" w:type="pct"/>
            <w:tcBorders>
              <w:left w:val="nil"/>
            </w:tcBorders>
            <w:shd w:val="clear" w:color="auto" w:fill="auto"/>
            <w:vAlign w:val="center"/>
          </w:tcPr>
          <w:p w14:paraId="63C3D332"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F</w:t>
            </w:r>
            <w:r w:rsidRPr="002B6E69">
              <w:rPr>
                <w:sz w:val="18"/>
                <w:szCs w:val="18"/>
                <w:vertAlign w:val="subscript"/>
                <w:lang w:val="ru-RU"/>
              </w:rPr>
              <w:t>DL_high</w:t>
            </w:r>
          </w:p>
        </w:tc>
        <w:tc>
          <w:tcPr>
            <w:tcW w:w="743" w:type="pct"/>
            <w:shd w:val="clear" w:color="auto" w:fill="auto"/>
            <w:vAlign w:val="center"/>
          </w:tcPr>
          <w:p w14:paraId="6A8A07EB" w14:textId="0AD5F00C" w:rsidR="00A62344" w:rsidRPr="002B6E69" w:rsidRDefault="00101894" w:rsidP="001D25E7">
            <w:pPr>
              <w:pStyle w:val="Tabletext"/>
              <w:spacing w:line="200" w:lineRule="exact"/>
              <w:jc w:val="center"/>
              <w:rPr>
                <w:sz w:val="18"/>
                <w:szCs w:val="18"/>
                <w:lang w:val="ru-RU"/>
              </w:rPr>
            </w:pPr>
            <w:r w:rsidRPr="002B6E69">
              <w:rPr>
                <w:sz w:val="18"/>
                <w:szCs w:val="18"/>
                <w:lang w:val="ru-RU"/>
              </w:rPr>
              <w:t>−</w:t>
            </w:r>
            <w:r w:rsidR="00A62344" w:rsidRPr="002B6E69">
              <w:rPr>
                <w:sz w:val="18"/>
                <w:szCs w:val="18"/>
                <w:lang w:val="ru-RU"/>
              </w:rPr>
              <w:t>50</w:t>
            </w:r>
          </w:p>
        </w:tc>
        <w:tc>
          <w:tcPr>
            <w:tcW w:w="513" w:type="pct"/>
            <w:shd w:val="clear" w:color="auto" w:fill="auto"/>
            <w:noWrap/>
            <w:vAlign w:val="center"/>
          </w:tcPr>
          <w:p w14:paraId="4C5EABA5"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1</w:t>
            </w:r>
          </w:p>
        </w:tc>
        <w:tc>
          <w:tcPr>
            <w:tcW w:w="591" w:type="pct"/>
            <w:gridSpan w:val="2"/>
            <w:shd w:val="clear" w:color="auto" w:fill="auto"/>
            <w:noWrap/>
            <w:vAlign w:val="center"/>
          </w:tcPr>
          <w:p w14:paraId="66EBBAA5" w14:textId="77777777" w:rsidR="00A62344" w:rsidRPr="002B6E69" w:rsidRDefault="00A62344" w:rsidP="001D25E7">
            <w:pPr>
              <w:pStyle w:val="Tabletext"/>
              <w:spacing w:line="200" w:lineRule="exact"/>
              <w:jc w:val="center"/>
              <w:rPr>
                <w:sz w:val="18"/>
                <w:szCs w:val="18"/>
                <w:lang w:val="ru-RU"/>
              </w:rPr>
            </w:pPr>
          </w:p>
        </w:tc>
      </w:tr>
      <w:tr w:rsidR="008659FC" w:rsidRPr="002B6E69" w14:paraId="0538BC67" w14:textId="77777777" w:rsidTr="008659FC">
        <w:tblPrEx>
          <w:jc w:val="left"/>
        </w:tblPrEx>
        <w:tc>
          <w:tcPr>
            <w:tcW w:w="815" w:type="pct"/>
            <w:gridSpan w:val="2"/>
            <w:vMerge/>
            <w:shd w:val="clear" w:color="auto" w:fill="auto"/>
          </w:tcPr>
          <w:p w14:paraId="2DFB026D" w14:textId="77777777" w:rsidR="00A62344" w:rsidRPr="002B6E69" w:rsidRDefault="00A62344" w:rsidP="001D25E7">
            <w:pPr>
              <w:pStyle w:val="Tabletext"/>
              <w:spacing w:line="200" w:lineRule="exact"/>
              <w:jc w:val="center"/>
              <w:rPr>
                <w:sz w:val="18"/>
                <w:szCs w:val="18"/>
                <w:lang w:val="ru-RU"/>
              </w:rPr>
            </w:pPr>
          </w:p>
        </w:tc>
        <w:tc>
          <w:tcPr>
            <w:tcW w:w="1232" w:type="pct"/>
            <w:shd w:val="clear" w:color="auto" w:fill="auto"/>
            <w:vAlign w:val="bottom"/>
          </w:tcPr>
          <w:p w14:paraId="1198DEF3" w14:textId="6F2C9879" w:rsidR="00A62344" w:rsidRPr="002B6E69" w:rsidRDefault="00393EA3" w:rsidP="001D25E7">
            <w:pPr>
              <w:pStyle w:val="Tabletext"/>
              <w:spacing w:line="200" w:lineRule="exact"/>
              <w:jc w:val="left"/>
              <w:rPr>
                <w:sz w:val="18"/>
                <w:szCs w:val="18"/>
                <w:lang w:val="ru-RU"/>
              </w:rPr>
            </w:pPr>
            <w:r w:rsidRPr="002B6E69">
              <w:rPr>
                <w:sz w:val="18"/>
                <w:szCs w:val="18"/>
                <w:lang w:val="ru-RU"/>
              </w:rPr>
              <w:t>П</w:t>
            </w:r>
            <w:r w:rsidR="00A62344" w:rsidRPr="002B6E69">
              <w:rPr>
                <w:sz w:val="18"/>
                <w:szCs w:val="18"/>
                <w:lang w:val="ru-RU"/>
              </w:rPr>
              <w:t>олос</w:t>
            </w:r>
            <w:r w:rsidRPr="002B6E69">
              <w:rPr>
                <w:sz w:val="18"/>
                <w:szCs w:val="18"/>
                <w:lang w:val="ru-RU"/>
              </w:rPr>
              <w:t>а</w:t>
            </w:r>
            <w:r w:rsidR="00A62344" w:rsidRPr="002B6E69">
              <w:rPr>
                <w:sz w:val="18"/>
                <w:szCs w:val="18"/>
                <w:lang w:val="ru-RU"/>
              </w:rPr>
              <w:t xml:space="preserve"> 3</w:t>
            </w:r>
            <w:r w:rsidRPr="002B6E69">
              <w:rPr>
                <w:sz w:val="18"/>
                <w:szCs w:val="18"/>
                <w:lang w:val="ru-RU"/>
              </w:rPr>
              <w:t xml:space="preserve"> E-UTRA</w:t>
            </w:r>
          </w:p>
        </w:tc>
        <w:tc>
          <w:tcPr>
            <w:tcW w:w="444" w:type="pct"/>
            <w:tcBorders>
              <w:right w:val="nil"/>
            </w:tcBorders>
            <w:shd w:val="clear" w:color="auto" w:fill="auto"/>
            <w:vAlign w:val="center"/>
          </w:tcPr>
          <w:p w14:paraId="30ADD177"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F</w:t>
            </w:r>
            <w:r w:rsidRPr="002B6E69">
              <w:rPr>
                <w:sz w:val="18"/>
                <w:szCs w:val="18"/>
                <w:vertAlign w:val="subscript"/>
                <w:lang w:val="ru-RU"/>
              </w:rPr>
              <w:t>DL_low</w:t>
            </w:r>
          </w:p>
        </w:tc>
        <w:tc>
          <w:tcPr>
            <w:tcW w:w="147" w:type="pct"/>
            <w:tcBorders>
              <w:left w:val="nil"/>
              <w:right w:val="nil"/>
            </w:tcBorders>
            <w:shd w:val="clear" w:color="auto" w:fill="auto"/>
            <w:vAlign w:val="center"/>
          </w:tcPr>
          <w:p w14:paraId="17499D1F"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w:t>
            </w:r>
          </w:p>
        </w:tc>
        <w:tc>
          <w:tcPr>
            <w:tcW w:w="515" w:type="pct"/>
            <w:tcBorders>
              <w:left w:val="nil"/>
            </w:tcBorders>
            <w:shd w:val="clear" w:color="auto" w:fill="auto"/>
            <w:vAlign w:val="center"/>
          </w:tcPr>
          <w:p w14:paraId="7E1D6E66"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F</w:t>
            </w:r>
            <w:r w:rsidRPr="002B6E69">
              <w:rPr>
                <w:sz w:val="18"/>
                <w:szCs w:val="18"/>
                <w:vertAlign w:val="subscript"/>
                <w:lang w:val="ru-RU"/>
              </w:rPr>
              <w:t>DL_high</w:t>
            </w:r>
          </w:p>
        </w:tc>
        <w:tc>
          <w:tcPr>
            <w:tcW w:w="743" w:type="pct"/>
            <w:shd w:val="clear" w:color="auto" w:fill="auto"/>
            <w:vAlign w:val="center"/>
          </w:tcPr>
          <w:p w14:paraId="4A212B7A" w14:textId="684A9059" w:rsidR="00A62344" w:rsidRPr="002B6E69" w:rsidRDefault="00101894" w:rsidP="001D25E7">
            <w:pPr>
              <w:pStyle w:val="Tabletext"/>
              <w:spacing w:line="200" w:lineRule="exact"/>
              <w:jc w:val="center"/>
              <w:rPr>
                <w:sz w:val="18"/>
                <w:szCs w:val="18"/>
                <w:lang w:val="ru-RU"/>
              </w:rPr>
            </w:pPr>
            <w:r w:rsidRPr="002B6E69">
              <w:rPr>
                <w:sz w:val="18"/>
                <w:szCs w:val="18"/>
                <w:lang w:val="ru-RU"/>
              </w:rPr>
              <w:t>−</w:t>
            </w:r>
            <w:r w:rsidR="00A62344" w:rsidRPr="002B6E69">
              <w:rPr>
                <w:sz w:val="18"/>
                <w:szCs w:val="18"/>
                <w:lang w:val="ru-RU"/>
              </w:rPr>
              <w:t>50</w:t>
            </w:r>
          </w:p>
        </w:tc>
        <w:tc>
          <w:tcPr>
            <w:tcW w:w="513" w:type="pct"/>
            <w:shd w:val="clear" w:color="auto" w:fill="auto"/>
            <w:noWrap/>
            <w:vAlign w:val="center"/>
          </w:tcPr>
          <w:p w14:paraId="758DBADD"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1</w:t>
            </w:r>
          </w:p>
        </w:tc>
        <w:tc>
          <w:tcPr>
            <w:tcW w:w="591" w:type="pct"/>
            <w:gridSpan w:val="2"/>
            <w:shd w:val="clear" w:color="auto" w:fill="auto"/>
            <w:noWrap/>
            <w:vAlign w:val="center"/>
          </w:tcPr>
          <w:p w14:paraId="59469E6E"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3</w:t>
            </w:r>
          </w:p>
        </w:tc>
      </w:tr>
      <w:tr w:rsidR="008659FC" w:rsidRPr="002B6E69" w14:paraId="6C8E5DE3" w14:textId="77777777" w:rsidTr="008659FC">
        <w:tblPrEx>
          <w:jc w:val="left"/>
        </w:tblPrEx>
        <w:tc>
          <w:tcPr>
            <w:tcW w:w="815" w:type="pct"/>
            <w:gridSpan w:val="2"/>
            <w:vMerge/>
            <w:shd w:val="clear" w:color="auto" w:fill="auto"/>
          </w:tcPr>
          <w:p w14:paraId="6CA0781C" w14:textId="77777777" w:rsidR="00A62344" w:rsidRPr="002B6E69" w:rsidRDefault="00A62344" w:rsidP="001D25E7">
            <w:pPr>
              <w:pStyle w:val="Tabletext"/>
              <w:spacing w:line="200" w:lineRule="exact"/>
              <w:jc w:val="center"/>
              <w:rPr>
                <w:sz w:val="18"/>
                <w:szCs w:val="18"/>
                <w:lang w:val="ru-RU"/>
              </w:rPr>
            </w:pPr>
          </w:p>
        </w:tc>
        <w:tc>
          <w:tcPr>
            <w:tcW w:w="1232" w:type="pct"/>
            <w:shd w:val="clear" w:color="auto" w:fill="auto"/>
            <w:vAlign w:val="bottom"/>
          </w:tcPr>
          <w:p w14:paraId="632CA8F4" w14:textId="7940EAFB" w:rsidR="00A62344" w:rsidRPr="002B6E69" w:rsidRDefault="00393EA3" w:rsidP="001D25E7">
            <w:pPr>
              <w:pStyle w:val="Tabletext"/>
              <w:spacing w:line="200" w:lineRule="exact"/>
              <w:jc w:val="left"/>
              <w:rPr>
                <w:sz w:val="18"/>
                <w:szCs w:val="18"/>
                <w:lang w:val="ru-RU"/>
              </w:rPr>
            </w:pPr>
            <w:r w:rsidRPr="002B6E69">
              <w:rPr>
                <w:sz w:val="18"/>
                <w:szCs w:val="18"/>
                <w:lang w:val="ru-RU"/>
              </w:rPr>
              <w:t>П</w:t>
            </w:r>
            <w:r w:rsidR="00A62344" w:rsidRPr="002B6E69">
              <w:rPr>
                <w:sz w:val="18"/>
                <w:szCs w:val="18"/>
                <w:lang w:val="ru-RU"/>
              </w:rPr>
              <w:t>олос</w:t>
            </w:r>
            <w:r w:rsidR="00101894" w:rsidRPr="002B6E69">
              <w:rPr>
                <w:sz w:val="18"/>
                <w:szCs w:val="18"/>
                <w:lang w:val="ru-RU"/>
              </w:rPr>
              <w:t>ы</w:t>
            </w:r>
            <w:r w:rsidR="00A62344" w:rsidRPr="002B6E69">
              <w:rPr>
                <w:sz w:val="18"/>
                <w:szCs w:val="18"/>
                <w:lang w:val="ru-RU"/>
              </w:rPr>
              <w:t xml:space="preserve"> 22, 41, 42</w:t>
            </w:r>
            <w:r w:rsidRPr="002B6E69">
              <w:rPr>
                <w:sz w:val="18"/>
                <w:szCs w:val="18"/>
                <w:lang w:val="ru-RU"/>
              </w:rPr>
              <w:t xml:space="preserve"> E-UTRA</w:t>
            </w:r>
          </w:p>
          <w:p w14:paraId="435A904D" w14:textId="78A6B9EB" w:rsidR="00A62344" w:rsidRPr="002B6E69" w:rsidRDefault="00393EA3" w:rsidP="001D25E7">
            <w:pPr>
              <w:pStyle w:val="Tabletext"/>
              <w:spacing w:line="200" w:lineRule="exact"/>
              <w:jc w:val="left"/>
              <w:rPr>
                <w:sz w:val="18"/>
                <w:szCs w:val="18"/>
                <w:lang w:val="ru-RU"/>
              </w:rPr>
            </w:pPr>
            <w:r w:rsidRPr="002B6E69">
              <w:rPr>
                <w:sz w:val="18"/>
                <w:szCs w:val="18"/>
                <w:lang w:val="ru-RU"/>
              </w:rPr>
              <w:t>П</w:t>
            </w:r>
            <w:r w:rsidR="00A62344" w:rsidRPr="002B6E69">
              <w:rPr>
                <w:sz w:val="18"/>
                <w:szCs w:val="18"/>
                <w:lang w:val="ru-RU"/>
              </w:rPr>
              <w:t>олос</w:t>
            </w:r>
            <w:r w:rsidRPr="002B6E69">
              <w:rPr>
                <w:sz w:val="18"/>
                <w:szCs w:val="18"/>
                <w:lang w:val="ru-RU"/>
              </w:rPr>
              <w:t>ы</w:t>
            </w:r>
            <w:r w:rsidR="00A62344" w:rsidRPr="002B6E69">
              <w:rPr>
                <w:sz w:val="18"/>
                <w:szCs w:val="18"/>
                <w:lang w:val="ru-RU"/>
              </w:rPr>
              <w:t xml:space="preserve"> n77, n78, n79</w:t>
            </w:r>
            <w:r w:rsidRPr="002B6E69">
              <w:rPr>
                <w:sz w:val="18"/>
                <w:szCs w:val="18"/>
                <w:lang w:val="ru-RU"/>
              </w:rPr>
              <w:t xml:space="preserve"> NR</w:t>
            </w:r>
          </w:p>
        </w:tc>
        <w:tc>
          <w:tcPr>
            <w:tcW w:w="444" w:type="pct"/>
            <w:tcBorders>
              <w:right w:val="nil"/>
            </w:tcBorders>
            <w:shd w:val="clear" w:color="auto" w:fill="auto"/>
            <w:vAlign w:val="center"/>
          </w:tcPr>
          <w:p w14:paraId="045EB6E3"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F</w:t>
            </w:r>
            <w:r w:rsidRPr="002B6E69">
              <w:rPr>
                <w:sz w:val="18"/>
                <w:szCs w:val="18"/>
                <w:vertAlign w:val="subscript"/>
                <w:lang w:val="ru-RU"/>
              </w:rPr>
              <w:t>DL_low</w:t>
            </w:r>
          </w:p>
        </w:tc>
        <w:tc>
          <w:tcPr>
            <w:tcW w:w="147" w:type="pct"/>
            <w:tcBorders>
              <w:left w:val="nil"/>
              <w:right w:val="nil"/>
            </w:tcBorders>
            <w:shd w:val="clear" w:color="auto" w:fill="auto"/>
            <w:vAlign w:val="center"/>
          </w:tcPr>
          <w:p w14:paraId="409ADEEF"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w:t>
            </w:r>
          </w:p>
        </w:tc>
        <w:tc>
          <w:tcPr>
            <w:tcW w:w="515" w:type="pct"/>
            <w:tcBorders>
              <w:left w:val="nil"/>
            </w:tcBorders>
            <w:shd w:val="clear" w:color="auto" w:fill="auto"/>
            <w:vAlign w:val="center"/>
          </w:tcPr>
          <w:p w14:paraId="106740B5"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F</w:t>
            </w:r>
            <w:r w:rsidRPr="002B6E69">
              <w:rPr>
                <w:sz w:val="18"/>
                <w:szCs w:val="18"/>
                <w:vertAlign w:val="subscript"/>
                <w:lang w:val="ru-RU"/>
              </w:rPr>
              <w:t>DL_high</w:t>
            </w:r>
          </w:p>
        </w:tc>
        <w:tc>
          <w:tcPr>
            <w:tcW w:w="743" w:type="pct"/>
            <w:shd w:val="clear" w:color="auto" w:fill="auto"/>
            <w:vAlign w:val="center"/>
          </w:tcPr>
          <w:p w14:paraId="642A16F9" w14:textId="2105565B" w:rsidR="00A62344" w:rsidRPr="002B6E69" w:rsidRDefault="00101894" w:rsidP="001D25E7">
            <w:pPr>
              <w:pStyle w:val="Tabletext"/>
              <w:spacing w:line="200" w:lineRule="exact"/>
              <w:jc w:val="center"/>
              <w:rPr>
                <w:sz w:val="18"/>
                <w:szCs w:val="18"/>
                <w:lang w:val="ru-RU"/>
              </w:rPr>
            </w:pPr>
            <w:r w:rsidRPr="002B6E69">
              <w:rPr>
                <w:sz w:val="18"/>
                <w:szCs w:val="18"/>
                <w:lang w:val="ru-RU"/>
              </w:rPr>
              <w:t>−</w:t>
            </w:r>
            <w:r w:rsidR="00A62344" w:rsidRPr="002B6E69">
              <w:rPr>
                <w:sz w:val="18"/>
                <w:szCs w:val="18"/>
                <w:lang w:val="ru-RU"/>
              </w:rPr>
              <w:t>50</w:t>
            </w:r>
          </w:p>
        </w:tc>
        <w:tc>
          <w:tcPr>
            <w:tcW w:w="513" w:type="pct"/>
            <w:shd w:val="clear" w:color="auto" w:fill="auto"/>
            <w:noWrap/>
            <w:vAlign w:val="center"/>
          </w:tcPr>
          <w:p w14:paraId="3DC049A4"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1</w:t>
            </w:r>
          </w:p>
        </w:tc>
        <w:tc>
          <w:tcPr>
            <w:tcW w:w="591" w:type="pct"/>
            <w:gridSpan w:val="2"/>
            <w:shd w:val="clear" w:color="auto" w:fill="auto"/>
            <w:noWrap/>
            <w:vAlign w:val="center"/>
          </w:tcPr>
          <w:p w14:paraId="14D5E3BC"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2</w:t>
            </w:r>
          </w:p>
        </w:tc>
      </w:tr>
      <w:tr w:rsidR="008659FC" w:rsidRPr="002B6E69" w14:paraId="31C6D172" w14:textId="77777777" w:rsidTr="008659FC">
        <w:tblPrEx>
          <w:jc w:val="left"/>
        </w:tblPrEx>
        <w:tc>
          <w:tcPr>
            <w:tcW w:w="815" w:type="pct"/>
            <w:gridSpan w:val="2"/>
            <w:vMerge/>
            <w:shd w:val="clear" w:color="auto" w:fill="auto"/>
          </w:tcPr>
          <w:p w14:paraId="2CB4CF51" w14:textId="77777777" w:rsidR="00A62344" w:rsidRPr="002B6E69" w:rsidRDefault="00A62344" w:rsidP="001D25E7">
            <w:pPr>
              <w:pStyle w:val="Tabletext"/>
              <w:spacing w:line="200" w:lineRule="exact"/>
              <w:jc w:val="center"/>
              <w:rPr>
                <w:sz w:val="18"/>
                <w:szCs w:val="18"/>
                <w:lang w:val="ru-RU"/>
              </w:rPr>
            </w:pPr>
          </w:p>
        </w:tc>
        <w:tc>
          <w:tcPr>
            <w:tcW w:w="1232" w:type="pct"/>
            <w:shd w:val="clear" w:color="auto" w:fill="auto"/>
          </w:tcPr>
          <w:p w14:paraId="2F822806" w14:textId="77777777" w:rsidR="00A62344" w:rsidRPr="002B6E69" w:rsidRDefault="00A62344" w:rsidP="001D25E7">
            <w:pPr>
              <w:pStyle w:val="Tabletext"/>
              <w:spacing w:line="200" w:lineRule="exact"/>
              <w:jc w:val="left"/>
              <w:rPr>
                <w:sz w:val="18"/>
                <w:szCs w:val="18"/>
                <w:lang w:val="ru-RU"/>
              </w:rPr>
            </w:pPr>
            <w:r w:rsidRPr="002B6E69">
              <w:rPr>
                <w:sz w:val="18"/>
                <w:szCs w:val="18"/>
                <w:lang w:val="ru-RU"/>
              </w:rPr>
              <w:t>Диапазон частот</w:t>
            </w:r>
          </w:p>
        </w:tc>
        <w:tc>
          <w:tcPr>
            <w:tcW w:w="444" w:type="pct"/>
            <w:tcBorders>
              <w:right w:val="nil"/>
            </w:tcBorders>
            <w:shd w:val="clear" w:color="auto" w:fill="auto"/>
            <w:vAlign w:val="center"/>
          </w:tcPr>
          <w:p w14:paraId="2F46409A"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1 884,5</w:t>
            </w:r>
          </w:p>
        </w:tc>
        <w:tc>
          <w:tcPr>
            <w:tcW w:w="147" w:type="pct"/>
            <w:tcBorders>
              <w:left w:val="nil"/>
              <w:right w:val="nil"/>
            </w:tcBorders>
            <w:shd w:val="clear" w:color="auto" w:fill="auto"/>
            <w:vAlign w:val="center"/>
          </w:tcPr>
          <w:p w14:paraId="3529264B"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w:t>
            </w:r>
          </w:p>
        </w:tc>
        <w:tc>
          <w:tcPr>
            <w:tcW w:w="515" w:type="pct"/>
            <w:tcBorders>
              <w:left w:val="nil"/>
            </w:tcBorders>
            <w:shd w:val="clear" w:color="auto" w:fill="auto"/>
            <w:vAlign w:val="center"/>
          </w:tcPr>
          <w:p w14:paraId="06AED6A1"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1 915,7</w:t>
            </w:r>
          </w:p>
        </w:tc>
        <w:tc>
          <w:tcPr>
            <w:tcW w:w="743" w:type="pct"/>
            <w:shd w:val="clear" w:color="auto" w:fill="auto"/>
            <w:vAlign w:val="center"/>
          </w:tcPr>
          <w:p w14:paraId="7C6C879F" w14:textId="28DD4024" w:rsidR="00A62344" w:rsidRPr="002B6E69" w:rsidRDefault="00101894" w:rsidP="001D25E7">
            <w:pPr>
              <w:pStyle w:val="Tabletext"/>
              <w:spacing w:line="200" w:lineRule="exact"/>
              <w:jc w:val="center"/>
              <w:rPr>
                <w:sz w:val="18"/>
                <w:szCs w:val="18"/>
                <w:lang w:val="ru-RU"/>
              </w:rPr>
            </w:pPr>
            <w:r w:rsidRPr="002B6E69">
              <w:rPr>
                <w:sz w:val="18"/>
                <w:szCs w:val="18"/>
                <w:lang w:val="ru-RU"/>
              </w:rPr>
              <w:t>−</w:t>
            </w:r>
            <w:r w:rsidR="00A62344" w:rsidRPr="002B6E69">
              <w:rPr>
                <w:sz w:val="18"/>
                <w:szCs w:val="18"/>
                <w:lang w:val="ru-RU"/>
              </w:rPr>
              <w:t>41</w:t>
            </w:r>
          </w:p>
        </w:tc>
        <w:tc>
          <w:tcPr>
            <w:tcW w:w="513" w:type="pct"/>
            <w:shd w:val="clear" w:color="auto" w:fill="auto"/>
            <w:noWrap/>
            <w:vAlign w:val="center"/>
          </w:tcPr>
          <w:p w14:paraId="6A9BD43F"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0,3</w:t>
            </w:r>
          </w:p>
        </w:tc>
        <w:tc>
          <w:tcPr>
            <w:tcW w:w="591" w:type="pct"/>
            <w:gridSpan w:val="2"/>
            <w:shd w:val="clear" w:color="auto" w:fill="auto"/>
            <w:noWrap/>
            <w:vAlign w:val="center"/>
          </w:tcPr>
          <w:p w14:paraId="772A6DE5"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4</w:t>
            </w:r>
          </w:p>
        </w:tc>
      </w:tr>
      <w:tr w:rsidR="008659FC" w:rsidRPr="002B6E69" w14:paraId="7E529146" w14:textId="77777777" w:rsidTr="008659FC">
        <w:tblPrEx>
          <w:jc w:val="left"/>
        </w:tblPrEx>
        <w:tc>
          <w:tcPr>
            <w:tcW w:w="815" w:type="pct"/>
            <w:gridSpan w:val="2"/>
            <w:vMerge/>
            <w:shd w:val="clear" w:color="auto" w:fill="auto"/>
          </w:tcPr>
          <w:p w14:paraId="335DC194" w14:textId="77777777" w:rsidR="00A62344" w:rsidRPr="002B6E69" w:rsidRDefault="00A62344" w:rsidP="001D25E7">
            <w:pPr>
              <w:pStyle w:val="Tabletext"/>
              <w:spacing w:line="200" w:lineRule="exact"/>
              <w:jc w:val="center"/>
              <w:rPr>
                <w:sz w:val="18"/>
                <w:szCs w:val="18"/>
                <w:lang w:val="ru-RU"/>
              </w:rPr>
            </w:pPr>
          </w:p>
        </w:tc>
        <w:tc>
          <w:tcPr>
            <w:tcW w:w="1232" w:type="pct"/>
            <w:vMerge w:val="restart"/>
            <w:shd w:val="clear" w:color="auto" w:fill="auto"/>
            <w:vAlign w:val="center"/>
          </w:tcPr>
          <w:p w14:paraId="2ED82954" w14:textId="77777777" w:rsidR="00A62344" w:rsidRPr="002B6E69" w:rsidRDefault="00A62344" w:rsidP="001D25E7">
            <w:pPr>
              <w:pStyle w:val="Tabletext"/>
              <w:spacing w:line="200" w:lineRule="exact"/>
              <w:jc w:val="left"/>
              <w:rPr>
                <w:sz w:val="18"/>
                <w:szCs w:val="18"/>
                <w:lang w:val="ru-RU"/>
              </w:rPr>
            </w:pPr>
            <w:r w:rsidRPr="002B6E69">
              <w:rPr>
                <w:sz w:val="18"/>
                <w:szCs w:val="18"/>
                <w:lang w:val="ru-RU"/>
              </w:rPr>
              <w:t>Диапазон частот</w:t>
            </w:r>
          </w:p>
        </w:tc>
        <w:tc>
          <w:tcPr>
            <w:tcW w:w="444" w:type="pct"/>
            <w:tcBorders>
              <w:right w:val="nil"/>
            </w:tcBorders>
            <w:shd w:val="clear" w:color="auto" w:fill="auto"/>
            <w:vAlign w:val="center"/>
          </w:tcPr>
          <w:p w14:paraId="35B637D5"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703</w:t>
            </w:r>
          </w:p>
        </w:tc>
        <w:tc>
          <w:tcPr>
            <w:tcW w:w="147" w:type="pct"/>
            <w:tcBorders>
              <w:left w:val="nil"/>
              <w:right w:val="nil"/>
            </w:tcBorders>
            <w:shd w:val="clear" w:color="auto" w:fill="auto"/>
            <w:vAlign w:val="center"/>
          </w:tcPr>
          <w:p w14:paraId="2A88C8B0"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w:t>
            </w:r>
          </w:p>
        </w:tc>
        <w:tc>
          <w:tcPr>
            <w:tcW w:w="515" w:type="pct"/>
            <w:tcBorders>
              <w:left w:val="nil"/>
            </w:tcBorders>
            <w:shd w:val="clear" w:color="auto" w:fill="auto"/>
            <w:vAlign w:val="center"/>
          </w:tcPr>
          <w:p w14:paraId="5C87C766"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799</w:t>
            </w:r>
          </w:p>
        </w:tc>
        <w:tc>
          <w:tcPr>
            <w:tcW w:w="743" w:type="pct"/>
            <w:shd w:val="clear" w:color="auto" w:fill="auto"/>
            <w:vAlign w:val="center"/>
          </w:tcPr>
          <w:p w14:paraId="5FF98E7C" w14:textId="6CBE8B08" w:rsidR="00A62344" w:rsidRPr="002B6E69" w:rsidRDefault="00101894" w:rsidP="001D25E7">
            <w:pPr>
              <w:pStyle w:val="Tabletext"/>
              <w:spacing w:line="200" w:lineRule="exact"/>
              <w:jc w:val="center"/>
              <w:rPr>
                <w:sz w:val="18"/>
                <w:szCs w:val="18"/>
                <w:lang w:val="ru-RU"/>
              </w:rPr>
            </w:pPr>
            <w:r w:rsidRPr="002B6E69">
              <w:rPr>
                <w:sz w:val="18"/>
                <w:szCs w:val="18"/>
                <w:lang w:val="ru-RU"/>
              </w:rPr>
              <w:t>−</w:t>
            </w:r>
            <w:r w:rsidR="00A62344" w:rsidRPr="002B6E69">
              <w:rPr>
                <w:sz w:val="18"/>
                <w:szCs w:val="18"/>
                <w:lang w:val="ru-RU"/>
              </w:rPr>
              <w:t>50</w:t>
            </w:r>
          </w:p>
        </w:tc>
        <w:tc>
          <w:tcPr>
            <w:tcW w:w="513" w:type="pct"/>
            <w:shd w:val="clear" w:color="auto" w:fill="auto"/>
            <w:noWrap/>
            <w:vAlign w:val="center"/>
          </w:tcPr>
          <w:p w14:paraId="03DC239C"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1</w:t>
            </w:r>
          </w:p>
        </w:tc>
        <w:tc>
          <w:tcPr>
            <w:tcW w:w="591" w:type="pct"/>
            <w:gridSpan w:val="2"/>
            <w:shd w:val="clear" w:color="auto" w:fill="auto"/>
            <w:noWrap/>
            <w:vAlign w:val="center"/>
          </w:tcPr>
          <w:p w14:paraId="2F4ED51D" w14:textId="77777777" w:rsidR="00A62344" w:rsidRPr="002B6E69" w:rsidRDefault="00A62344" w:rsidP="001D25E7">
            <w:pPr>
              <w:pStyle w:val="Tabletext"/>
              <w:spacing w:line="200" w:lineRule="exact"/>
              <w:jc w:val="center"/>
              <w:rPr>
                <w:sz w:val="18"/>
                <w:szCs w:val="18"/>
                <w:lang w:val="ru-RU"/>
              </w:rPr>
            </w:pPr>
          </w:p>
        </w:tc>
      </w:tr>
      <w:tr w:rsidR="008659FC" w:rsidRPr="002B6E69" w14:paraId="51C71E74" w14:textId="77777777" w:rsidTr="008659FC">
        <w:tblPrEx>
          <w:jc w:val="left"/>
        </w:tblPrEx>
        <w:tc>
          <w:tcPr>
            <w:tcW w:w="815" w:type="pct"/>
            <w:gridSpan w:val="2"/>
            <w:vMerge/>
            <w:shd w:val="clear" w:color="auto" w:fill="auto"/>
          </w:tcPr>
          <w:p w14:paraId="409C1F2B" w14:textId="77777777" w:rsidR="00A62344" w:rsidRPr="002B6E69" w:rsidRDefault="00A62344" w:rsidP="001D25E7">
            <w:pPr>
              <w:pStyle w:val="Tabletext"/>
              <w:spacing w:line="200" w:lineRule="exact"/>
              <w:jc w:val="center"/>
              <w:rPr>
                <w:sz w:val="18"/>
                <w:szCs w:val="18"/>
                <w:lang w:val="ru-RU"/>
              </w:rPr>
            </w:pPr>
          </w:p>
        </w:tc>
        <w:tc>
          <w:tcPr>
            <w:tcW w:w="1232" w:type="pct"/>
            <w:vMerge/>
            <w:shd w:val="clear" w:color="auto" w:fill="auto"/>
            <w:vAlign w:val="bottom"/>
          </w:tcPr>
          <w:p w14:paraId="40648E76" w14:textId="77777777" w:rsidR="00A62344" w:rsidRPr="002B6E69" w:rsidRDefault="00A62344" w:rsidP="001D25E7">
            <w:pPr>
              <w:pStyle w:val="Tabletext"/>
              <w:spacing w:line="200" w:lineRule="exact"/>
              <w:jc w:val="left"/>
              <w:rPr>
                <w:sz w:val="18"/>
                <w:szCs w:val="18"/>
                <w:lang w:val="ru-RU"/>
              </w:rPr>
            </w:pPr>
          </w:p>
        </w:tc>
        <w:tc>
          <w:tcPr>
            <w:tcW w:w="444" w:type="pct"/>
            <w:tcBorders>
              <w:right w:val="nil"/>
            </w:tcBorders>
            <w:shd w:val="clear" w:color="auto" w:fill="auto"/>
            <w:vAlign w:val="center"/>
          </w:tcPr>
          <w:p w14:paraId="6CBA1689"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799</w:t>
            </w:r>
          </w:p>
        </w:tc>
        <w:tc>
          <w:tcPr>
            <w:tcW w:w="147" w:type="pct"/>
            <w:tcBorders>
              <w:left w:val="nil"/>
              <w:right w:val="nil"/>
            </w:tcBorders>
            <w:shd w:val="clear" w:color="auto" w:fill="auto"/>
            <w:vAlign w:val="center"/>
          </w:tcPr>
          <w:p w14:paraId="39FF8586"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w:t>
            </w:r>
          </w:p>
        </w:tc>
        <w:tc>
          <w:tcPr>
            <w:tcW w:w="515" w:type="pct"/>
            <w:tcBorders>
              <w:left w:val="nil"/>
            </w:tcBorders>
            <w:shd w:val="clear" w:color="auto" w:fill="auto"/>
            <w:vAlign w:val="center"/>
          </w:tcPr>
          <w:p w14:paraId="1AB233FB"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803</w:t>
            </w:r>
          </w:p>
        </w:tc>
        <w:tc>
          <w:tcPr>
            <w:tcW w:w="743" w:type="pct"/>
            <w:shd w:val="clear" w:color="auto" w:fill="auto"/>
            <w:vAlign w:val="center"/>
          </w:tcPr>
          <w:p w14:paraId="4180F6E8" w14:textId="0CF3869A" w:rsidR="00A62344" w:rsidRPr="002B6E69" w:rsidRDefault="00101894" w:rsidP="001D25E7">
            <w:pPr>
              <w:pStyle w:val="Tabletext"/>
              <w:spacing w:line="200" w:lineRule="exact"/>
              <w:jc w:val="center"/>
              <w:rPr>
                <w:sz w:val="18"/>
                <w:szCs w:val="18"/>
                <w:lang w:val="ru-RU"/>
              </w:rPr>
            </w:pPr>
            <w:r w:rsidRPr="002B6E69">
              <w:rPr>
                <w:sz w:val="18"/>
                <w:szCs w:val="18"/>
                <w:lang w:val="ru-RU"/>
              </w:rPr>
              <w:t>−</w:t>
            </w:r>
            <w:r w:rsidR="00A62344" w:rsidRPr="002B6E69">
              <w:rPr>
                <w:sz w:val="18"/>
                <w:szCs w:val="18"/>
                <w:lang w:val="ru-RU"/>
              </w:rPr>
              <w:t>40</w:t>
            </w:r>
          </w:p>
        </w:tc>
        <w:tc>
          <w:tcPr>
            <w:tcW w:w="513" w:type="pct"/>
            <w:shd w:val="clear" w:color="auto" w:fill="auto"/>
            <w:noWrap/>
            <w:vAlign w:val="center"/>
          </w:tcPr>
          <w:p w14:paraId="0B8CEA24"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1</w:t>
            </w:r>
          </w:p>
        </w:tc>
        <w:tc>
          <w:tcPr>
            <w:tcW w:w="591" w:type="pct"/>
            <w:gridSpan w:val="2"/>
            <w:shd w:val="clear" w:color="auto" w:fill="auto"/>
            <w:noWrap/>
            <w:vAlign w:val="center"/>
          </w:tcPr>
          <w:p w14:paraId="37FF21F9"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3</w:t>
            </w:r>
          </w:p>
        </w:tc>
      </w:tr>
      <w:tr w:rsidR="008659FC" w:rsidRPr="002B6E69" w14:paraId="70463C0E" w14:textId="77777777" w:rsidTr="008659FC">
        <w:tblPrEx>
          <w:jc w:val="left"/>
        </w:tblPrEx>
        <w:tc>
          <w:tcPr>
            <w:tcW w:w="815" w:type="pct"/>
            <w:gridSpan w:val="2"/>
            <w:vMerge/>
            <w:shd w:val="clear" w:color="auto" w:fill="auto"/>
          </w:tcPr>
          <w:p w14:paraId="5EE82F8A" w14:textId="77777777" w:rsidR="00A62344" w:rsidRPr="002B6E69" w:rsidRDefault="00A62344" w:rsidP="001D25E7">
            <w:pPr>
              <w:pStyle w:val="Tabletext"/>
              <w:spacing w:line="200" w:lineRule="exact"/>
              <w:jc w:val="center"/>
              <w:rPr>
                <w:sz w:val="18"/>
                <w:szCs w:val="18"/>
                <w:lang w:val="ru-RU"/>
              </w:rPr>
            </w:pPr>
          </w:p>
        </w:tc>
        <w:tc>
          <w:tcPr>
            <w:tcW w:w="1232" w:type="pct"/>
            <w:shd w:val="clear" w:color="auto" w:fill="auto"/>
            <w:vAlign w:val="bottom"/>
          </w:tcPr>
          <w:p w14:paraId="0C74B473" w14:textId="77777777" w:rsidR="00A62344" w:rsidRPr="002B6E69" w:rsidRDefault="00A62344" w:rsidP="001D25E7">
            <w:pPr>
              <w:pStyle w:val="Tabletext"/>
              <w:spacing w:line="200" w:lineRule="exact"/>
              <w:jc w:val="left"/>
              <w:rPr>
                <w:sz w:val="18"/>
                <w:szCs w:val="18"/>
                <w:lang w:val="ru-RU"/>
              </w:rPr>
            </w:pPr>
            <w:r w:rsidRPr="002B6E69">
              <w:rPr>
                <w:sz w:val="18"/>
                <w:szCs w:val="18"/>
                <w:lang w:val="ru-RU"/>
              </w:rPr>
              <w:t>Диапазон частот</w:t>
            </w:r>
          </w:p>
        </w:tc>
        <w:tc>
          <w:tcPr>
            <w:tcW w:w="444" w:type="pct"/>
            <w:tcBorders>
              <w:right w:val="nil"/>
            </w:tcBorders>
            <w:shd w:val="clear" w:color="auto" w:fill="auto"/>
            <w:vAlign w:val="center"/>
          </w:tcPr>
          <w:p w14:paraId="743B6828"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945</w:t>
            </w:r>
          </w:p>
        </w:tc>
        <w:tc>
          <w:tcPr>
            <w:tcW w:w="147" w:type="pct"/>
            <w:tcBorders>
              <w:left w:val="nil"/>
              <w:right w:val="nil"/>
            </w:tcBorders>
            <w:shd w:val="clear" w:color="auto" w:fill="auto"/>
            <w:vAlign w:val="center"/>
          </w:tcPr>
          <w:p w14:paraId="2617B235"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w:t>
            </w:r>
          </w:p>
        </w:tc>
        <w:tc>
          <w:tcPr>
            <w:tcW w:w="515" w:type="pct"/>
            <w:tcBorders>
              <w:left w:val="nil"/>
            </w:tcBorders>
            <w:shd w:val="clear" w:color="auto" w:fill="auto"/>
            <w:vAlign w:val="center"/>
          </w:tcPr>
          <w:p w14:paraId="761C4F7A"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960</w:t>
            </w:r>
          </w:p>
        </w:tc>
        <w:tc>
          <w:tcPr>
            <w:tcW w:w="743" w:type="pct"/>
            <w:shd w:val="clear" w:color="auto" w:fill="auto"/>
            <w:vAlign w:val="center"/>
          </w:tcPr>
          <w:p w14:paraId="3721EC50"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–50</w:t>
            </w:r>
          </w:p>
        </w:tc>
        <w:tc>
          <w:tcPr>
            <w:tcW w:w="513" w:type="pct"/>
            <w:shd w:val="clear" w:color="auto" w:fill="auto"/>
            <w:noWrap/>
            <w:vAlign w:val="center"/>
          </w:tcPr>
          <w:p w14:paraId="2B738F9B"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1</w:t>
            </w:r>
          </w:p>
        </w:tc>
        <w:tc>
          <w:tcPr>
            <w:tcW w:w="591" w:type="pct"/>
            <w:gridSpan w:val="2"/>
            <w:shd w:val="clear" w:color="auto" w:fill="auto"/>
            <w:noWrap/>
            <w:vAlign w:val="center"/>
          </w:tcPr>
          <w:p w14:paraId="0B58FF49" w14:textId="77777777" w:rsidR="00A62344" w:rsidRPr="002B6E69" w:rsidRDefault="00A62344" w:rsidP="001D25E7">
            <w:pPr>
              <w:pStyle w:val="Tabletext"/>
              <w:spacing w:line="200" w:lineRule="exact"/>
              <w:jc w:val="center"/>
              <w:rPr>
                <w:sz w:val="18"/>
                <w:szCs w:val="18"/>
                <w:lang w:val="ru-RU"/>
              </w:rPr>
            </w:pPr>
          </w:p>
        </w:tc>
      </w:tr>
      <w:tr w:rsidR="008659FC" w:rsidRPr="002B6E69" w14:paraId="2A2333D7" w14:textId="77777777" w:rsidTr="008659FC">
        <w:tblPrEx>
          <w:jc w:val="left"/>
        </w:tblPrEx>
        <w:tc>
          <w:tcPr>
            <w:tcW w:w="815" w:type="pct"/>
            <w:gridSpan w:val="2"/>
            <w:vMerge w:val="restart"/>
            <w:shd w:val="clear" w:color="auto" w:fill="auto"/>
          </w:tcPr>
          <w:p w14:paraId="517AC930"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CA_3-28</w:t>
            </w:r>
          </w:p>
        </w:tc>
        <w:tc>
          <w:tcPr>
            <w:tcW w:w="1232" w:type="pct"/>
            <w:shd w:val="clear" w:color="auto" w:fill="auto"/>
            <w:vAlign w:val="center"/>
          </w:tcPr>
          <w:p w14:paraId="6E852A0D" w14:textId="0D06202B" w:rsidR="00A62344" w:rsidRPr="002B6E69" w:rsidRDefault="00393EA3" w:rsidP="001D25E7">
            <w:pPr>
              <w:pStyle w:val="Tabletext"/>
              <w:spacing w:line="200" w:lineRule="exact"/>
              <w:jc w:val="left"/>
              <w:rPr>
                <w:sz w:val="18"/>
                <w:szCs w:val="18"/>
                <w:lang w:val="ru-RU"/>
              </w:rPr>
            </w:pPr>
            <w:r w:rsidRPr="002B6E69">
              <w:rPr>
                <w:sz w:val="18"/>
                <w:szCs w:val="18"/>
                <w:lang w:val="ru-RU"/>
              </w:rPr>
              <w:t>П</w:t>
            </w:r>
            <w:r w:rsidR="00A62344" w:rsidRPr="002B6E69">
              <w:rPr>
                <w:sz w:val="18"/>
                <w:szCs w:val="18"/>
                <w:lang w:val="ru-RU"/>
              </w:rPr>
              <w:t>олос</w:t>
            </w:r>
            <w:r w:rsidRPr="002B6E69">
              <w:rPr>
                <w:sz w:val="18"/>
                <w:szCs w:val="18"/>
                <w:lang w:val="ru-RU"/>
              </w:rPr>
              <w:t>ы</w:t>
            </w:r>
            <w:r w:rsidR="00A62344" w:rsidRPr="002B6E69">
              <w:rPr>
                <w:sz w:val="18"/>
                <w:szCs w:val="18"/>
                <w:lang w:val="ru-RU"/>
              </w:rPr>
              <w:t xml:space="preserve"> 1, 11, 18, 19, 21, 22, 32, 42, 43, 50, 51, 52, 65, 74, 75, 76</w:t>
            </w:r>
            <w:r w:rsidRPr="002B6E69">
              <w:rPr>
                <w:sz w:val="18"/>
                <w:szCs w:val="18"/>
                <w:lang w:val="ru-RU"/>
              </w:rPr>
              <w:t xml:space="preserve"> E-UTRA</w:t>
            </w:r>
          </w:p>
          <w:p w14:paraId="05AB18FB" w14:textId="2A013CE8" w:rsidR="00A62344" w:rsidRPr="002B6E69" w:rsidRDefault="00393EA3" w:rsidP="001D25E7">
            <w:pPr>
              <w:pStyle w:val="Tabletext"/>
              <w:spacing w:line="200" w:lineRule="exact"/>
              <w:jc w:val="left"/>
              <w:rPr>
                <w:sz w:val="18"/>
                <w:szCs w:val="18"/>
                <w:lang w:val="ru-RU"/>
              </w:rPr>
            </w:pPr>
            <w:r w:rsidRPr="002B6E69">
              <w:rPr>
                <w:sz w:val="18"/>
                <w:szCs w:val="18"/>
                <w:lang w:val="ru-RU"/>
              </w:rPr>
              <w:t>П</w:t>
            </w:r>
            <w:r w:rsidR="00A62344" w:rsidRPr="002B6E69">
              <w:rPr>
                <w:sz w:val="18"/>
                <w:szCs w:val="18"/>
                <w:lang w:val="ru-RU"/>
              </w:rPr>
              <w:t>олос</w:t>
            </w:r>
            <w:r w:rsidRPr="002B6E69">
              <w:rPr>
                <w:sz w:val="18"/>
                <w:szCs w:val="18"/>
                <w:lang w:val="ru-RU"/>
              </w:rPr>
              <w:t>ы</w:t>
            </w:r>
            <w:r w:rsidR="00A62344" w:rsidRPr="002B6E69">
              <w:rPr>
                <w:sz w:val="18"/>
                <w:szCs w:val="18"/>
                <w:lang w:val="ru-RU"/>
              </w:rPr>
              <w:t xml:space="preserve"> n77, n78, n79</w:t>
            </w:r>
            <w:r w:rsidRPr="002B6E69">
              <w:rPr>
                <w:sz w:val="18"/>
                <w:szCs w:val="18"/>
                <w:lang w:val="ru-RU"/>
              </w:rPr>
              <w:t xml:space="preserve"> NR</w:t>
            </w:r>
          </w:p>
        </w:tc>
        <w:tc>
          <w:tcPr>
            <w:tcW w:w="444" w:type="pct"/>
            <w:tcBorders>
              <w:right w:val="nil"/>
            </w:tcBorders>
            <w:shd w:val="clear" w:color="auto" w:fill="auto"/>
            <w:vAlign w:val="center"/>
          </w:tcPr>
          <w:p w14:paraId="0FEA0A29"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F</w:t>
            </w:r>
            <w:r w:rsidRPr="002B6E69">
              <w:rPr>
                <w:sz w:val="18"/>
                <w:szCs w:val="18"/>
                <w:vertAlign w:val="subscript"/>
                <w:lang w:val="ru-RU"/>
              </w:rPr>
              <w:t>DL_low</w:t>
            </w:r>
          </w:p>
        </w:tc>
        <w:tc>
          <w:tcPr>
            <w:tcW w:w="147" w:type="pct"/>
            <w:tcBorders>
              <w:left w:val="nil"/>
              <w:right w:val="nil"/>
            </w:tcBorders>
            <w:shd w:val="clear" w:color="auto" w:fill="auto"/>
            <w:vAlign w:val="center"/>
          </w:tcPr>
          <w:p w14:paraId="20948A7B"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w:t>
            </w:r>
          </w:p>
        </w:tc>
        <w:tc>
          <w:tcPr>
            <w:tcW w:w="515" w:type="pct"/>
            <w:tcBorders>
              <w:left w:val="nil"/>
            </w:tcBorders>
            <w:shd w:val="clear" w:color="auto" w:fill="auto"/>
            <w:vAlign w:val="center"/>
          </w:tcPr>
          <w:p w14:paraId="7D916460"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F</w:t>
            </w:r>
            <w:r w:rsidRPr="002B6E69">
              <w:rPr>
                <w:sz w:val="18"/>
                <w:szCs w:val="18"/>
                <w:vertAlign w:val="subscript"/>
                <w:lang w:val="ru-RU"/>
              </w:rPr>
              <w:t>DL_high</w:t>
            </w:r>
          </w:p>
        </w:tc>
        <w:tc>
          <w:tcPr>
            <w:tcW w:w="743" w:type="pct"/>
            <w:shd w:val="clear" w:color="auto" w:fill="auto"/>
            <w:vAlign w:val="center"/>
          </w:tcPr>
          <w:p w14:paraId="4DC4B2F5" w14:textId="4CC0605D" w:rsidR="00A62344" w:rsidRPr="002B6E69" w:rsidRDefault="00101894" w:rsidP="001D25E7">
            <w:pPr>
              <w:pStyle w:val="Tabletext"/>
              <w:spacing w:line="200" w:lineRule="exact"/>
              <w:jc w:val="center"/>
              <w:rPr>
                <w:sz w:val="18"/>
                <w:szCs w:val="18"/>
                <w:lang w:val="ru-RU"/>
              </w:rPr>
            </w:pPr>
            <w:r w:rsidRPr="002B6E69">
              <w:rPr>
                <w:sz w:val="18"/>
                <w:szCs w:val="18"/>
                <w:lang w:val="ru-RU"/>
              </w:rPr>
              <w:t>−</w:t>
            </w:r>
            <w:r w:rsidR="00A62344" w:rsidRPr="002B6E69">
              <w:rPr>
                <w:sz w:val="18"/>
                <w:szCs w:val="18"/>
                <w:lang w:val="ru-RU"/>
              </w:rPr>
              <w:t>50</w:t>
            </w:r>
          </w:p>
        </w:tc>
        <w:tc>
          <w:tcPr>
            <w:tcW w:w="513" w:type="pct"/>
            <w:shd w:val="clear" w:color="auto" w:fill="auto"/>
            <w:noWrap/>
            <w:vAlign w:val="center"/>
          </w:tcPr>
          <w:p w14:paraId="0E12330E"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1</w:t>
            </w:r>
          </w:p>
        </w:tc>
        <w:tc>
          <w:tcPr>
            <w:tcW w:w="591" w:type="pct"/>
            <w:gridSpan w:val="2"/>
            <w:shd w:val="clear" w:color="auto" w:fill="auto"/>
            <w:noWrap/>
            <w:vAlign w:val="center"/>
          </w:tcPr>
          <w:p w14:paraId="6B3D4F97"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2</w:t>
            </w:r>
          </w:p>
        </w:tc>
      </w:tr>
      <w:tr w:rsidR="008659FC" w:rsidRPr="002B6E69" w14:paraId="1757B960" w14:textId="77777777" w:rsidTr="008659FC">
        <w:tblPrEx>
          <w:jc w:val="left"/>
        </w:tblPrEx>
        <w:tc>
          <w:tcPr>
            <w:tcW w:w="815" w:type="pct"/>
            <w:gridSpan w:val="2"/>
            <w:vMerge/>
            <w:shd w:val="clear" w:color="auto" w:fill="auto"/>
          </w:tcPr>
          <w:p w14:paraId="23888CCF" w14:textId="77777777" w:rsidR="00A62344" w:rsidRPr="002B6E69" w:rsidRDefault="00A62344" w:rsidP="001D25E7">
            <w:pPr>
              <w:pStyle w:val="Tabletext"/>
              <w:spacing w:line="200" w:lineRule="exact"/>
              <w:jc w:val="center"/>
              <w:rPr>
                <w:sz w:val="18"/>
                <w:szCs w:val="18"/>
                <w:lang w:val="ru-RU"/>
              </w:rPr>
            </w:pPr>
          </w:p>
        </w:tc>
        <w:tc>
          <w:tcPr>
            <w:tcW w:w="1232" w:type="pct"/>
            <w:shd w:val="clear" w:color="auto" w:fill="auto"/>
            <w:vAlign w:val="center"/>
          </w:tcPr>
          <w:p w14:paraId="488EA289" w14:textId="667E7D4F" w:rsidR="00A62344" w:rsidRPr="002B6E69" w:rsidRDefault="00393EA3" w:rsidP="001D25E7">
            <w:pPr>
              <w:pStyle w:val="Tabletext"/>
              <w:spacing w:line="200" w:lineRule="exact"/>
              <w:jc w:val="left"/>
              <w:rPr>
                <w:sz w:val="18"/>
                <w:szCs w:val="18"/>
                <w:lang w:val="ru-RU"/>
              </w:rPr>
            </w:pPr>
            <w:r w:rsidRPr="002B6E69">
              <w:rPr>
                <w:sz w:val="18"/>
                <w:szCs w:val="18"/>
                <w:lang w:val="ru-RU"/>
              </w:rPr>
              <w:t>П</w:t>
            </w:r>
            <w:r w:rsidR="00A62344" w:rsidRPr="002B6E69">
              <w:rPr>
                <w:sz w:val="18"/>
                <w:szCs w:val="18"/>
                <w:lang w:val="ru-RU"/>
              </w:rPr>
              <w:t>олос</w:t>
            </w:r>
            <w:r w:rsidRPr="002B6E69">
              <w:rPr>
                <w:sz w:val="18"/>
                <w:szCs w:val="18"/>
                <w:lang w:val="ru-RU"/>
              </w:rPr>
              <w:t>а</w:t>
            </w:r>
            <w:r w:rsidR="00A62344" w:rsidRPr="002B6E69">
              <w:rPr>
                <w:sz w:val="18"/>
                <w:szCs w:val="18"/>
                <w:lang w:val="ru-RU"/>
              </w:rPr>
              <w:t xml:space="preserve"> 1</w:t>
            </w:r>
            <w:r w:rsidRPr="002B6E69">
              <w:rPr>
                <w:sz w:val="18"/>
                <w:szCs w:val="18"/>
                <w:lang w:val="ru-RU"/>
              </w:rPr>
              <w:t xml:space="preserve"> E-UTRA</w:t>
            </w:r>
          </w:p>
        </w:tc>
        <w:tc>
          <w:tcPr>
            <w:tcW w:w="444" w:type="pct"/>
            <w:tcBorders>
              <w:right w:val="nil"/>
            </w:tcBorders>
            <w:shd w:val="clear" w:color="auto" w:fill="auto"/>
            <w:vAlign w:val="center"/>
          </w:tcPr>
          <w:p w14:paraId="22FE4A99"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F</w:t>
            </w:r>
            <w:r w:rsidRPr="002B6E69">
              <w:rPr>
                <w:sz w:val="18"/>
                <w:szCs w:val="18"/>
                <w:vertAlign w:val="subscript"/>
                <w:lang w:val="ru-RU"/>
              </w:rPr>
              <w:t>DL_low</w:t>
            </w:r>
          </w:p>
        </w:tc>
        <w:tc>
          <w:tcPr>
            <w:tcW w:w="147" w:type="pct"/>
            <w:tcBorders>
              <w:left w:val="nil"/>
              <w:right w:val="nil"/>
            </w:tcBorders>
            <w:shd w:val="clear" w:color="auto" w:fill="auto"/>
            <w:vAlign w:val="center"/>
          </w:tcPr>
          <w:p w14:paraId="1080877B"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w:t>
            </w:r>
          </w:p>
        </w:tc>
        <w:tc>
          <w:tcPr>
            <w:tcW w:w="515" w:type="pct"/>
            <w:tcBorders>
              <w:left w:val="nil"/>
            </w:tcBorders>
            <w:shd w:val="clear" w:color="auto" w:fill="auto"/>
            <w:vAlign w:val="center"/>
          </w:tcPr>
          <w:p w14:paraId="2DDA407E"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F</w:t>
            </w:r>
            <w:r w:rsidRPr="002B6E69">
              <w:rPr>
                <w:sz w:val="18"/>
                <w:szCs w:val="18"/>
                <w:vertAlign w:val="subscript"/>
                <w:lang w:val="ru-RU"/>
              </w:rPr>
              <w:t>DL_high</w:t>
            </w:r>
          </w:p>
        </w:tc>
        <w:tc>
          <w:tcPr>
            <w:tcW w:w="743" w:type="pct"/>
            <w:shd w:val="clear" w:color="auto" w:fill="auto"/>
            <w:vAlign w:val="center"/>
          </w:tcPr>
          <w:p w14:paraId="28E8EE34" w14:textId="3FCBFEC9" w:rsidR="00A62344" w:rsidRPr="002B6E69" w:rsidRDefault="00101894" w:rsidP="001D25E7">
            <w:pPr>
              <w:pStyle w:val="Tabletext"/>
              <w:spacing w:line="200" w:lineRule="exact"/>
              <w:jc w:val="center"/>
              <w:rPr>
                <w:sz w:val="18"/>
                <w:szCs w:val="18"/>
                <w:lang w:val="ru-RU"/>
              </w:rPr>
            </w:pPr>
            <w:r w:rsidRPr="002B6E69">
              <w:rPr>
                <w:sz w:val="18"/>
                <w:szCs w:val="18"/>
                <w:lang w:val="ru-RU"/>
              </w:rPr>
              <w:t>−</w:t>
            </w:r>
            <w:r w:rsidR="00A62344" w:rsidRPr="002B6E69">
              <w:rPr>
                <w:sz w:val="18"/>
                <w:szCs w:val="18"/>
                <w:lang w:val="ru-RU"/>
              </w:rPr>
              <w:t>50</w:t>
            </w:r>
          </w:p>
        </w:tc>
        <w:tc>
          <w:tcPr>
            <w:tcW w:w="513" w:type="pct"/>
            <w:shd w:val="clear" w:color="auto" w:fill="auto"/>
            <w:noWrap/>
            <w:vAlign w:val="center"/>
          </w:tcPr>
          <w:p w14:paraId="0B06FEDC"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1</w:t>
            </w:r>
          </w:p>
        </w:tc>
        <w:tc>
          <w:tcPr>
            <w:tcW w:w="591" w:type="pct"/>
            <w:gridSpan w:val="2"/>
            <w:shd w:val="clear" w:color="auto" w:fill="auto"/>
            <w:noWrap/>
            <w:vAlign w:val="center"/>
          </w:tcPr>
          <w:p w14:paraId="266BF9B7"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5, 6</w:t>
            </w:r>
          </w:p>
        </w:tc>
      </w:tr>
      <w:tr w:rsidR="008659FC" w:rsidRPr="002B6E69" w14:paraId="52E0B75B" w14:textId="77777777" w:rsidTr="008659FC">
        <w:tblPrEx>
          <w:jc w:val="left"/>
        </w:tblPrEx>
        <w:tc>
          <w:tcPr>
            <w:tcW w:w="815" w:type="pct"/>
            <w:gridSpan w:val="2"/>
            <w:vMerge/>
            <w:shd w:val="clear" w:color="auto" w:fill="auto"/>
          </w:tcPr>
          <w:p w14:paraId="1B6F4DD3" w14:textId="77777777" w:rsidR="00A62344" w:rsidRPr="002B6E69" w:rsidRDefault="00A62344" w:rsidP="001D25E7">
            <w:pPr>
              <w:pStyle w:val="Tabletext"/>
              <w:spacing w:line="200" w:lineRule="exact"/>
              <w:jc w:val="center"/>
              <w:rPr>
                <w:sz w:val="18"/>
                <w:szCs w:val="18"/>
                <w:lang w:val="ru-RU"/>
              </w:rPr>
            </w:pPr>
          </w:p>
        </w:tc>
        <w:tc>
          <w:tcPr>
            <w:tcW w:w="1232" w:type="pct"/>
            <w:shd w:val="clear" w:color="auto" w:fill="auto"/>
            <w:vAlign w:val="bottom"/>
          </w:tcPr>
          <w:p w14:paraId="1809691A" w14:textId="4A3FF560" w:rsidR="00A62344" w:rsidRPr="002B6E69" w:rsidRDefault="00393EA3" w:rsidP="001D25E7">
            <w:pPr>
              <w:pStyle w:val="Tabletext"/>
              <w:spacing w:line="200" w:lineRule="exact"/>
              <w:jc w:val="left"/>
              <w:rPr>
                <w:sz w:val="18"/>
                <w:szCs w:val="18"/>
                <w:lang w:val="ru-RU"/>
              </w:rPr>
            </w:pPr>
            <w:r w:rsidRPr="002B6E69">
              <w:rPr>
                <w:sz w:val="18"/>
                <w:szCs w:val="18"/>
                <w:lang w:val="ru-RU"/>
              </w:rPr>
              <w:t>П</w:t>
            </w:r>
            <w:r w:rsidR="00A62344" w:rsidRPr="002B6E69">
              <w:rPr>
                <w:sz w:val="18"/>
                <w:szCs w:val="18"/>
                <w:lang w:val="ru-RU"/>
              </w:rPr>
              <w:t>олос</w:t>
            </w:r>
            <w:r w:rsidRPr="002B6E69">
              <w:rPr>
                <w:sz w:val="18"/>
                <w:szCs w:val="18"/>
                <w:lang w:val="ru-RU"/>
              </w:rPr>
              <w:t>а</w:t>
            </w:r>
            <w:r w:rsidR="00A62344" w:rsidRPr="002B6E69">
              <w:rPr>
                <w:sz w:val="18"/>
                <w:szCs w:val="18"/>
                <w:lang w:val="ru-RU"/>
              </w:rPr>
              <w:t xml:space="preserve"> 3</w:t>
            </w:r>
            <w:r w:rsidRPr="002B6E69">
              <w:rPr>
                <w:sz w:val="18"/>
                <w:szCs w:val="18"/>
                <w:lang w:val="ru-RU"/>
              </w:rPr>
              <w:t xml:space="preserve"> E-UTRA</w:t>
            </w:r>
          </w:p>
        </w:tc>
        <w:tc>
          <w:tcPr>
            <w:tcW w:w="444" w:type="pct"/>
            <w:tcBorders>
              <w:right w:val="nil"/>
            </w:tcBorders>
            <w:shd w:val="clear" w:color="auto" w:fill="auto"/>
            <w:vAlign w:val="center"/>
          </w:tcPr>
          <w:p w14:paraId="3C11CEEE"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F</w:t>
            </w:r>
            <w:r w:rsidRPr="002B6E69">
              <w:rPr>
                <w:sz w:val="18"/>
                <w:szCs w:val="18"/>
                <w:vertAlign w:val="subscript"/>
                <w:lang w:val="ru-RU"/>
              </w:rPr>
              <w:t>DL_low</w:t>
            </w:r>
          </w:p>
        </w:tc>
        <w:tc>
          <w:tcPr>
            <w:tcW w:w="147" w:type="pct"/>
            <w:tcBorders>
              <w:left w:val="nil"/>
              <w:right w:val="nil"/>
            </w:tcBorders>
            <w:shd w:val="clear" w:color="auto" w:fill="auto"/>
            <w:vAlign w:val="center"/>
          </w:tcPr>
          <w:p w14:paraId="123C5B0D"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w:t>
            </w:r>
          </w:p>
        </w:tc>
        <w:tc>
          <w:tcPr>
            <w:tcW w:w="515" w:type="pct"/>
            <w:tcBorders>
              <w:left w:val="nil"/>
            </w:tcBorders>
            <w:shd w:val="clear" w:color="auto" w:fill="auto"/>
            <w:vAlign w:val="center"/>
          </w:tcPr>
          <w:p w14:paraId="307DCC5A"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F</w:t>
            </w:r>
            <w:r w:rsidRPr="002B6E69">
              <w:rPr>
                <w:sz w:val="18"/>
                <w:szCs w:val="18"/>
                <w:vertAlign w:val="subscript"/>
                <w:lang w:val="ru-RU"/>
              </w:rPr>
              <w:t>DL_high</w:t>
            </w:r>
          </w:p>
        </w:tc>
        <w:tc>
          <w:tcPr>
            <w:tcW w:w="743" w:type="pct"/>
            <w:shd w:val="clear" w:color="auto" w:fill="auto"/>
            <w:vAlign w:val="center"/>
          </w:tcPr>
          <w:p w14:paraId="65156F3C" w14:textId="21F5C3DC" w:rsidR="00A62344" w:rsidRPr="002B6E69" w:rsidRDefault="00101894" w:rsidP="001D25E7">
            <w:pPr>
              <w:pStyle w:val="Tabletext"/>
              <w:spacing w:line="200" w:lineRule="exact"/>
              <w:jc w:val="center"/>
              <w:rPr>
                <w:sz w:val="18"/>
                <w:szCs w:val="18"/>
                <w:lang w:val="ru-RU"/>
              </w:rPr>
            </w:pPr>
            <w:r w:rsidRPr="002B6E69">
              <w:rPr>
                <w:sz w:val="18"/>
                <w:szCs w:val="18"/>
                <w:lang w:val="ru-RU"/>
              </w:rPr>
              <w:t>−</w:t>
            </w:r>
            <w:r w:rsidR="00A62344" w:rsidRPr="002B6E69">
              <w:rPr>
                <w:sz w:val="18"/>
                <w:szCs w:val="18"/>
                <w:lang w:val="ru-RU"/>
              </w:rPr>
              <w:t>50</w:t>
            </w:r>
          </w:p>
        </w:tc>
        <w:tc>
          <w:tcPr>
            <w:tcW w:w="513" w:type="pct"/>
            <w:shd w:val="clear" w:color="auto" w:fill="auto"/>
            <w:noWrap/>
            <w:vAlign w:val="center"/>
          </w:tcPr>
          <w:p w14:paraId="02594923"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1</w:t>
            </w:r>
          </w:p>
        </w:tc>
        <w:tc>
          <w:tcPr>
            <w:tcW w:w="591" w:type="pct"/>
            <w:gridSpan w:val="2"/>
            <w:shd w:val="clear" w:color="auto" w:fill="auto"/>
            <w:noWrap/>
            <w:vAlign w:val="center"/>
          </w:tcPr>
          <w:p w14:paraId="36576C41"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3</w:t>
            </w:r>
          </w:p>
        </w:tc>
      </w:tr>
      <w:tr w:rsidR="008659FC" w:rsidRPr="002B6E69" w14:paraId="54DD820B" w14:textId="77777777" w:rsidTr="008659FC">
        <w:tblPrEx>
          <w:jc w:val="left"/>
        </w:tblPrEx>
        <w:tc>
          <w:tcPr>
            <w:tcW w:w="815" w:type="pct"/>
            <w:gridSpan w:val="2"/>
            <w:vMerge/>
            <w:shd w:val="clear" w:color="auto" w:fill="auto"/>
          </w:tcPr>
          <w:p w14:paraId="11E70251" w14:textId="77777777" w:rsidR="00A62344" w:rsidRPr="002B6E69" w:rsidRDefault="00A62344" w:rsidP="001D25E7">
            <w:pPr>
              <w:pStyle w:val="Tabletext"/>
              <w:spacing w:line="200" w:lineRule="exact"/>
              <w:jc w:val="center"/>
              <w:rPr>
                <w:sz w:val="18"/>
                <w:szCs w:val="18"/>
                <w:lang w:val="ru-RU"/>
              </w:rPr>
            </w:pPr>
          </w:p>
        </w:tc>
        <w:tc>
          <w:tcPr>
            <w:tcW w:w="1232" w:type="pct"/>
            <w:shd w:val="clear" w:color="auto" w:fill="auto"/>
            <w:vAlign w:val="bottom"/>
          </w:tcPr>
          <w:p w14:paraId="66509240" w14:textId="1E08CA86" w:rsidR="00A62344" w:rsidRPr="002B6E69" w:rsidRDefault="00393EA3" w:rsidP="001D25E7">
            <w:pPr>
              <w:pStyle w:val="Tabletext"/>
              <w:spacing w:line="200" w:lineRule="exact"/>
              <w:jc w:val="left"/>
              <w:rPr>
                <w:sz w:val="18"/>
                <w:szCs w:val="18"/>
                <w:lang w:val="ru-RU"/>
              </w:rPr>
            </w:pPr>
            <w:r w:rsidRPr="002B6E69">
              <w:rPr>
                <w:sz w:val="18"/>
                <w:szCs w:val="18"/>
                <w:lang w:val="ru-RU"/>
              </w:rPr>
              <w:t>П</w:t>
            </w:r>
            <w:r w:rsidR="00A62344" w:rsidRPr="002B6E69">
              <w:rPr>
                <w:sz w:val="18"/>
                <w:szCs w:val="18"/>
                <w:lang w:val="ru-RU"/>
              </w:rPr>
              <w:t>олос</w:t>
            </w:r>
            <w:r w:rsidRPr="002B6E69">
              <w:rPr>
                <w:sz w:val="18"/>
                <w:szCs w:val="18"/>
                <w:lang w:val="ru-RU"/>
              </w:rPr>
              <w:t>ы</w:t>
            </w:r>
            <w:r w:rsidR="00A62344" w:rsidRPr="002B6E69">
              <w:rPr>
                <w:sz w:val="18"/>
                <w:szCs w:val="18"/>
                <w:lang w:val="ru-RU"/>
              </w:rPr>
              <w:t xml:space="preserve"> 5, 7, 8, 20, 26, 27, 31, 34, 38, 40, 41, 72, 73</w:t>
            </w:r>
            <w:r w:rsidR="00827EE1" w:rsidRPr="002B6E69">
              <w:rPr>
                <w:sz w:val="18"/>
                <w:szCs w:val="18"/>
                <w:lang w:val="ru-RU"/>
              </w:rPr>
              <w:t xml:space="preserve"> </w:t>
            </w:r>
            <w:r w:rsidRPr="002B6E69">
              <w:rPr>
                <w:sz w:val="18"/>
                <w:szCs w:val="18"/>
                <w:lang w:val="ru-RU"/>
              </w:rPr>
              <w:t>E-UTRA</w:t>
            </w:r>
          </w:p>
        </w:tc>
        <w:tc>
          <w:tcPr>
            <w:tcW w:w="444" w:type="pct"/>
            <w:tcBorders>
              <w:right w:val="nil"/>
            </w:tcBorders>
            <w:shd w:val="clear" w:color="auto" w:fill="auto"/>
            <w:vAlign w:val="center"/>
          </w:tcPr>
          <w:p w14:paraId="3C077D43"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F</w:t>
            </w:r>
            <w:r w:rsidRPr="002B6E69">
              <w:rPr>
                <w:sz w:val="18"/>
                <w:szCs w:val="18"/>
                <w:vertAlign w:val="subscript"/>
                <w:lang w:val="ru-RU"/>
              </w:rPr>
              <w:t>DL_low</w:t>
            </w:r>
          </w:p>
        </w:tc>
        <w:tc>
          <w:tcPr>
            <w:tcW w:w="147" w:type="pct"/>
            <w:tcBorders>
              <w:left w:val="nil"/>
              <w:right w:val="nil"/>
            </w:tcBorders>
            <w:shd w:val="clear" w:color="auto" w:fill="auto"/>
            <w:vAlign w:val="center"/>
          </w:tcPr>
          <w:p w14:paraId="065D4F48"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w:t>
            </w:r>
          </w:p>
        </w:tc>
        <w:tc>
          <w:tcPr>
            <w:tcW w:w="515" w:type="pct"/>
            <w:tcBorders>
              <w:left w:val="nil"/>
            </w:tcBorders>
            <w:shd w:val="clear" w:color="auto" w:fill="auto"/>
            <w:vAlign w:val="center"/>
          </w:tcPr>
          <w:p w14:paraId="44B72BC3"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F</w:t>
            </w:r>
            <w:r w:rsidRPr="002B6E69">
              <w:rPr>
                <w:sz w:val="18"/>
                <w:szCs w:val="18"/>
                <w:vertAlign w:val="subscript"/>
                <w:lang w:val="ru-RU"/>
              </w:rPr>
              <w:t>DL_high</w:t>
            </w:r>
          </w:p>
        </w:tc>
        <w:tc>
          <w:tcPr>
            <w:tcW w:w="743" w:type="pct"/>
            <w:shd w:val="clear" w:color="auto" w:fill="auto"/>
            <w:vAlign w:val="center"/>
          </w:tcPr>
          <w:p w14:paraId="4216B0EE" w14:textId="5840FAFE" w:rsidR="00A62344" w:rsidRPr="002B6E69" w:rsidRDefault="00101894" w:rsidP="001D25E7">
            <w:pPr>
              <w:pStyle w:val="Tabletext"/>
              <w:spacing w:line="200" w:lineRule="exact"/>
              <w:jc w:val="center"/>
              <w:rPr>
                <w:sz w:val="18"/>
                <w:szCs w:val="18"/>
                <w:lang w:val="ru-RU"/>
              </w:rPr>
            </w:pPr>
            <w:r w:rsidRPr="002B6E69">
              <w:rPr>
                <w:sz w:val="18"/>
                <w:szCs w:val="18"/>
                <w:lang w:val="ru-RU"/>
              </w:rPr>
              <w:t>−</w:t>
            </w:r>
            <w:r w:rsidR="00A62344" w:rsidRPr="002B6E69">
              <w:rPr>
                <w:sz w:val="18"/>
                <w:szCs w:val="18"/>
                <w:lang w:val="ru-RU"/>
              </w:rPr>
              <w:t>50</w:t>
            </w:r>
          </w:p>
        </w:tc>
        <w:tc>
          <w:tcPr>
            <w:tcW w:w="513" w:type="pct"/>
            <w:shd w:val="clear" w:color="auto" w:fill="auto"/>
            <w:noWrap/>
            <w:vAlign w:val="center"/>
          </w:tcPr>
          <w:p w14:paraId="7B8E732C"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1</w:t>
            </w:r>
          </w:p>
        </w:tc>
        <w:tc>
          <w:tcPr>
            <w:tcW w:w="591" w:type="pct"/>
            <w:gridSpan w:val="2"/>
            <w:shd w:val="clear" w:color="auto" w:fill="auto"/>
            <w:noWrap/>
            <w:vAlign w:val="center"/>
          </w:tcPr>
          <w:p w14:paraId="22E56196" w14:textId="77777777" w:rsidR="00A62344" w:rsidRPr="002B6E69" w:rsidRDefault="00A62344" w:rsidP="001D25E7">
            <w:pPr>
              <w:pStyle w:val="Tabletext"/>
              <w:spacing w:line="200" w:lineRule="exact"/>
              <w:jc w:val="center"/>
              <w:rPr>
                <w:sz w:val="18"/>
                <w:szCs w:val="18"/>
                <w:lang w:val="ru-RU"/>
              </w:rPr>
            </w:pPr>
          </w:p>
        </w:tc>
      </w:tr>
      <w:tr w:rsidR="008659FC" w:rsidRPr="002B6E69" w14:paraId="44D8D232" w14:textId="77777777" w:rsidTr="008659FC">
        <w:tblPrEx>
          <w:jc w:val="left"/>
        </w:tblPrEx>
        <w:tc>
          <w:tcPr>
            <w:tcW w:w="815" w:type="pct"/>
            <w:gridSpan w:val="2"/>
            <w:vMerge/>
            <w:shd w:val="clear" w:color="auto" w:fill="auto"/>
          </w:tcPr>
          <w:p w14:paraId="50D2D5EF" w14:textId="77777777" w:rsidR="00A62344" w:rsidRPr="002B6E69" w:rsidRDefault="00A62344" w:rsidP="001D25E7">
            <w:pPr>
              <w:pStyle w:val="Tabletext"/>
              <w:spacing w:line="200" w:lineRule="exact"/>
              <w:jc w:val="center"/>
              <w:rPr>
                <w:sz w:val="18"/>
                <w:szCs w:val="18"/>
                <w:lang w:val="ru-RU"/>
              </w:rPr>
            </w:pPr>
          </w:p>
        </w:tc>
        <w:tc>
          <w:tcPr>
            <w:tcW w:w="1232" w:type="pct"/>
            <w:shd w:val="clear" w:color="auto" w:fill="auto"/>
            <w:vAlign w:val="center"/>
          </w:tcPr>
          <w:p w14:paraId="436607EB" w14:textId="77777777" w:rsidR="00A62344" w:rsidRPr="002B6E69" w:rsidRDefault="00A62344" w:rsidP="001D25E7">
            <w:pPr>
              <w:pStyle w:val="Tabletext"/>
              <w:spacing w:line="200" w:lineRule="exact"/>
              <w:jc w:val="left"/>
              <w:rPr>
                <w:sz w:val="18"/>
                <w:szCs w:val="18"/>
                <w:lang w:val="ru-RU"/>
              </w:rPr>
            </w:pPr>
            <w:r w:rsidRPr="002B6E69">
              <w:rPr>
                <w:sz w:val="18"/>
                <w:szCs w:val="18"/>
                <w:lang w:val="ru-RU"/>
              </w:rPr>
              <w:t>Диапазон частот</w:t>
            </w:r>
          </w:p>
        </w:tc>
        <w:tc>
          <w:tcPr>
            <w:tcW w:w="444" w:type="pct"/>
            <w:tcBorders>
              <w:right w:val="nil"/>
            </w:tcBorders>
            <w:shd w:val="clear" w:color="auto" w:fill="auto"/>
            <w:vAlign w:val="center"/>
          </w:tcPr>
          <w:p w14:paraId="3C4A90E6"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470</w:t>
            </w:r>
          </w:p>
        </w:tc>
        <w:tc>
          <w:tcPr>
            <w:tcW w:w="147" w:type="pct"/>
            <w:tcBorders>
              <w:left w:val="nil"/>
              <w:right w:val="nil"/>
            </w:tcBorders>
            <w:shd w:val="clear" w:color="auto" w:fill="auto"/>
            <w:vAlign w:val="center"/>
          </w:tcPr>
          <w:p w14:paraId="13A588D2"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w:t>
            </w:r>
          </w:p>
        </w:tc>
        <w:tc>
          <w:tcPr>
            <w:tcW w:w="515" w:type="pct"/>
            <w:tcBorders>
              <w:left w:val="nil"/>
            </w:tcBorders>
            <w:shd w:val="clear" w:color="auto" w:fill="auto"/>
            <w:vAlign w:val="center"/>
          </w:tcPr>
          <w:p w14:paraId="507E9BC8"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710</w:t>
            </w:r>
          </w:p>
        </w:tc>
        <w:tc>
          <w:tcPr>
            <w:tcW w:w="743" w:type="pct"/>
            <w:shd w:val="clear" w:color="auto" w:fill="auto"/>
            <w:vAlign w:val="center"/>
          </w:tcPr>
          <w:p w14:paraId="242B2A0A" w14:textId="16BDE842" w:rsidR="00A62344" w:rsidRPr="002B6E69" w:rsidRDefault="00101894" w:rsidP="001D25E7">
            <w:pPr>
              <w:pStyle w:val="Tabletext"/>
              <w:spacing w:line="200" w:lineRule="exact"/>
              <w:jc w:val="center"/>
              <w:rPr>
                <w:sz w:val="18"/>
                <w:szCs w:val="18"/>
                <w:lang w:val="ru-RU"/>
              </w:rPr>
            </w:pPr>
            <w:r w:rsidRPr="002B6E69">
              <w:rPr>
                <w:sz w:val="18"/>
                <w:szCs w:val="18"/>
                <w:lang w:val="ru-RU"/>
              </w:rPr>
              <w:t>−</w:t>
            </w:r>
            <w:r w:rsidR="00A62344" w:rsidRPr="002B6E69">
              <w:rPr>
                <w:sz w:val="18"/>
                <w:szCs w:val="18"/>
                <w:lang w:val="ru-RU"/>
              </w:rPr>
              <w:t>26,2</w:t>
            </w:r>
          </w:p>
        </w:tc>
        <w:tc>
          <w:tcPr>
            <w:tcW w:w="513" w:type="pct"/>
            <w:shd w:val="clear" w:color="auto" w:fill="auto"/>
            <w:noWrap/>
            <w:vAlign w:val="center"/>
          </w:tcPr>
          <w:p w14:paraId="26F88811"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6</w:t>
            </w:r>
          </w:p>
        </w:tc>
        <w:tc>
          <w:tcPr>
            <w:tcW w:w="591" w:type="pct"/>
            <w:gridSpan w:val="2"/>
            <w:shd w:val="clear" w:color="auto" w:fill="auto"/>
            <w:noWrap/>
            <w:vAlign w:val="center"/>
          </w:tcPr>
          <w:p w14:paraId="2788C420"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23</w:t>
            </w:r>
          </w:p>
        </w:tc>
      </w:tr>
      <w:tr w:rsidR="008659FC" w:rsidRPr="002B6E69" w14:paraId="6733B1AA" w14:textId="77777777" w:rsidTr="008659FC">
        <w:tblPrEx>
          <w:jc w:val="left"/>
        </w:tblPrEx>
        <w:tc>
          <w:tcPr>
            <w:tcW w:w="815" w:type="pct"/>
            <w:gridSpan w:val="2"/>
            <w:vMerge/>
            <w:shd w:val="clear" w:color="auto" w:fill="auto"/>
          </w:tcPr>
          <w:p w14:paraId="4D04A872" w14:textId="77777777" w:rsidR="00A62344" w:rsidRPr="002B6E69" w:rsidRDefault="00A62344" w:rsidP="001D25E7">
            <w:pPr>
              <w:pStyle w:val="Tabletext"/>
              <w:spacing w:line="200" w:lineRule="exact"/>
              <w:jc w:val="center"/>
              <w:rPr>
                <w:sz w:val="18"/>
                <w:szCs w:val="18"/>
                <w:lang w:val="ru-RU"/>
              </w:rPr>
            </w:pPr>
          </w:p>
        </w:tc>
        <w:tc>
          <w:tcPr>
            <w:tcW w:w="1232" w:type="pct"/>
            <w:shd w:val="clear" w:color="auto" w:fill="auto"/>
            <w:vAlign w:val="center"/>
          </w:tcPr>
          <w:p w14:paraId="46BF06EA" w14:textId="77777777" w:rsidR="00A62344" w:rsidRPr="002B6E69" w:rsidRDefault="00A62344" w:rsidP="001D25E7">
            <w:pPr>
              <w:pStyle w:val="Tabletext"/>
              <w:spacing w:line="200" w:lineRule="exact"/>
              <w:jc w:val="left"/>
              <w:rPr>
                <w:sz w:val="18"/>
                <w:szCs w:val="18"/>
                <w:lang w:val="ru-RU"/>
              </w:rPr>
            </w:pPr>
            <w:r w:rsidRPr="002B6E69">
              <w:rPr>
                <w:sz w:val="18"/>
                <w:szCs w:val="18"/>
                <w:lang w:val="ru-RU"/>
              </w:rPr>
              <w:t>Диапазон частот</w:t>
            </w:r>
          </w:p>
        </w:tc>
        <w:tc>
          <w:tcPr>
            <w:tcW w:w="444" w:type="pct"/>
            <w:tcBorders>
              <w:right w:val="nil"/>
            </w:tcBorders>
            <w:shd w:val="clear" w:color="auto" w:fill="auto"/>
            <w:vAlign w:val="center"/>
          </w:tcPr>
          <w:p w14:paraId="29790F42"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758</w:t>
            </w:r>
          </w:p>
        </w:tc>
        <w:tc>
          <w:tcPr>
            <w:tcW w:w="147" w:type="pct"/>
            <w:tcBorders>
              <w:left w:val="nil"/>
              <w:right w:val="nil"/>
            </w:tcBorders>
            <w:shd w:val="clear" w:color="auto" w:fill="auto"/>
            <w:vAlign w:val="center"/>
          </w:tcPr>
          <w:p w14:paraId="244B1F0F"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w:t>
            </w:r>
          </w:p>
        </w:tc>
        <w:tc>
          <w:tcPr>
            <w:tcW w:w="515" w:type="pct"/>
            <w:tcBorders>
              <w:left w:val="nil"/>
            </w:tcBorders>
            <w:shd w:val="clear" w:color="auto" w:fill="auto"/>
            <w:vAlign w:val="center"/>
          </w:tcPr>
          <w:p w14:paraId="70F3523F"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773</w:t>
            </w:r>
          </w:p>
        </w:tc>
        <w:tc>
          <w:tcPr>
            <w:tcW w:w="743" w:type="pct"/>
            <w:shd w:val="clear" w:color="auto" w:fill="auto"/>
            <w:vAlign w:val="center"/>
          </w:tcPr>
          <w:p w14:paraId="41A725E2" w14:textId="3E51456C" w:rsidR="00A62344" w:rsidRPr="002B6E69" w:rsidRDefault="00101894" w:rsidP="001D25E7">
            <w:pPr>
              <w:pStyle w:val="Tabletext"/>
              <w:spacing w:line="200" w:lineRule="exact"/>
              <w:jc w:val="center"/>
              <w:rPr>
                <w:sz w:val="18"/>
                <w:szCs w:val="18"/>
                <w:lang w:val="ru-RU"/>
              </w:rPr>
            </w:pPr>
            <w:r w:rsidRPr="002B6E69">
              <w:rPr>
                <w:sz w:val="18"/>
                <w:szCs w:val="18"/>
                <w:lang w:val="ru-RU"/>
              </w:rPr>
              <w:t>−</w:t>
            </w:r>
            <w:r w:rsidR="00A62344" w:rsidRPr="002B6E69">
              <w:rPr>
                <w:sz w:val="18"/>
                <w:szCs w:val="18"/>
                <w:lang w:val="ru-RU"/>
              </w:rPr>
              <w:t>32</w:t>
            </w:r>
          </w:p>
        </w:tc>
        <w:tc>
          <w:tcPr>
            <w:tcW w:w="513" w:type="pct"/>
            <w:shd w:val="clear" w:color="auto" w:fill="auto"/>
            <w:noWrap/>
            <w:vAlign w:val="center"/>
          </w:tcPr>
          <w:p w14:paraId="446537A0"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1</w:t>
            </w:r>
          </w:p>
        </w:tc>
        <w:tc>
          <w:tcPr>
            <w:tcW w:w="591" w:type="pct"/>
            <w:gridSpan w:val="2"/>
            <w:shd w:val="clear" w:color="auto" w:fill="auto"/>
            <w:noWrap/>
            <w:vAlign w:val="center"/>
          </w:tcPr>
          <w:p w14:paraId="7A13DDDF"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3</w:t>
            </w:r>
          </w:p>
        </w:tc>
      </w:tr>
      <w:tr w:rsidR="008659FC" w:rsidRPr="002B6E69" w14:paraId="098CFC13" w14:textId="77777777" w:rsidTr="008659FC">
        <w:tblPrEx>
          <w:jc w:val="left"/>
        </w:tblPrEx>
        <w:tc>
          <w:tcPr>
            <w:tcW w:w="815" w:type="pct"/>
            <w:gridSpan w:val="2"/>
            <w:vMerge/>
            <w:shd w:val="clear" w:color="auto" w:fill="auto"/>
          </w:tcPr>
          <w:p w14:paraId="4533B820" w14:textId="77777777" w:rsidR="00A62344" w:rsidRPr="002B6E69" w:rsidRDefault="00A62344" w:rsidP="001D25E7">
            <w:pPr>
              <w:pStyle w:val="Tabletext"/>
              <w:spacing w:line="200" w:lineRule="exact"/>
              <w:jc w:val="center"/>
              <w:rPr>
                <w:sz w:val="18"/>
                <w:szCs w:val="18"/>
                <w:lang w:val="ru-RU"/>
              </w:rPr>
            </w:pPr>
          </w:p>
        </w:tc>
        <w:tc>
          <w:tcPr>
            <w:tcW w:w="1232" w:type="pct"/>
            <w:shd w:val="clear" w:color="auto" w:fill="auto"/>
            <w:vAlign w:val="center"/>
          </w:tcPr>
          <w:p w14:paraId="6C2B76A5" w14:textId="77777777" w:rsidR="00A62344" w:rsidRPr="002B6E69" w:rsidRDefault="00A62344" w:rsidP="001D25E7">
            <w:pPr>
              <w:pStyle w:val="Tabletext"/>
              <w:spacing w:line="200" w:lineRule="exact"/>
              <w:jc w:val="left"/>
              <w:rPr>
                <w:sz w:val="18"/>
                <w:szCs w:val="18"/>
                <w:lang w:val="ru-RU"/>
              </w:rPr>
            </w:pPr>
            <w:r w:rsidRPr="002B6E69">
              <w:rPr>
                <w:sz w:val="18"/>
                <w:szCs w:val="18"/>
                <w:lang w:val="ru-RU"/>
              </w:rPr>
              <w:t>Диапазон частот</w:t>
            </w:r>
          </w:p>
        </w:tc>
        <w:tc>
          <w:tcPr>
            <w:tcW w:w="444" w:type="pct"/>
            <w:tcBorders>
              <w:right w:val="nil"/>
            </w:tcBorders>
            <w:shd w:val="clear" w:color="auto" w:fill="auto"/>
            <w:vAlign w:val="center"/>
          </w:tcPr>
          <w:p w14:paraId="5A737BAB"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773</w:t>
            </w:r>
          </w:p>
        </w:tc>
        <w:tc>
          <w:tcPr>
            <w:tcW w:w="147" w:type="pct"/>
            <w:tcBorders>
              <w:left w:val="nil"/>
              <w:right w:val="nil"/>
            </w:tcBorders>
            <w:shd w:val="clear" w:color="auto" w:fill="auto"/>
            <w:vAlign w:val="center"/>
          </w:tcPr>
          <w:p w14:paraId="1B5C4656"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w:t>
            </w:r>
          </w:p>
        </w:tc>
        <w:tc>
          <w:tcPr>
            <w:tcW w:w="515" w:type="pct"/>
            <w:tcBorders>
              <w:left w:val="nil"/>
            </w:tcBorders>
            <w:shd w:val="clear" w:color="auto" w:fill="auto"/>
            <w:vAlign w:val="center"/>
          </w:tcPr>
          <w:p w14:paraId="3E030458"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803</w:t>
            </w:r>
          </w:p>
        </w:tc>
        <w:tc>
          <w:tcPr>
            <w:tcW w:w="743" w:type="pct"/>
            <w:shd w:val="clear" w:color="auto" w:fill="auto"/>
            <w:vAlign w:val="center"/>
          </w:tcPr>
          <w:p w14:paraId="14CA792A" w14:textId="341CD10A" w:rsidR="00A62344" w:rsidRPr="002B6E69" w:rsidRDefault="00101894" w:rsidP="001D25E7">
            <w:pPr>
              <w:pStyle w:val="Tabletext"/>
              <w:spacing w:line="200" w:lineRule="exact"/>
              <w:jc w:val="center"/>
              <w:rPr>
                <w:sz w:val="18"/>
                <w:szCs w:val="18"/>
                <w:lang w:val="ru-RU"/>
              </w:rPr>
            </w:pPr>
            <w:r w:rsidRPr="002B6E69">
              <w:rPr>
                <w:sz w:val="18"/>
                <w:szCs w:val="18"/>
                <w:lang w:val="ru-RU"/>
              </w:rPr>
              <w:t>−</w:t>
            </w:r>
            <w:r w:rsidR="00A62344" w:rsidRPr="002B6E69">
              <w:rPr>
                <w:sz w:val="18"/>
                <w:szCs w:val="18"/>
                <w:lang w:val="ru-RU"/>
              </w:rPr>
              <w:t>50</w:t>
            </w:r>
          </w:p>
        </w:tc>
        <w:tc>
          <w:tcPr>
            <w:tcW w:w="513" w:type="pct"/>
            <w:shd w:val="clear" w:color="auto" w:fill="auto"/>
            <w:noWrap/>
            <w:vAlign w:val="center"/>
          </w:tcPr>
          <w:p w14:paraId="369707E4"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1</w:t>
            </w:r>
          </w:p>
        </w:tc>
        <w:tc>
          <w:tcPr>
            <w:tcW w:w="591" w:type="pct"/>
            <w:gridSpan w:val="2"/>
            <w:shd w:val="clear" w:color="auto" w:fill="auto"/>
            <w:noWrap/>
            <w:vAlign w:val="center"/>
          </w:tcPr>
          <w:p w14:paraId="5B16822E" w14:textId="77777777" w:rsidR="00A62344" w:rsidRPr="002B6E69" w:rsidRDefault="00A62344" w:rsidP="001D25E7">
            <w:pPr>
              <w:pStyle w:val="Tabletext"/>
              <w:spacing w:line="200" w:lineRule="exact"/>
              <w:jc w:val="center"/>
              <w:rPr>
                <w:sz w:val="18"/>
                <w:szCs w:val="18"/>
                <w:lang w:val="ru-RU"/>
              </w:rPr>
            </w:pPr>
          </w:p>
        </w:tc>
      </w:tr>
      <w:tr w:rsidR="008659FC" w:rsidRPr="002B6E69" w14:paraId="696790F5" w14:textId="77777777" w:rsidTr="008659FC">
        <w:tblPrEx>
          <w:jc w:val="left"/>
        </w:tblPrEx>
        <w:tc>
          <w:tcPr>
            <w:tcW w:w="815" w:type="pct"/>
            <w:gridSpan w:val="2"/>
            <w:vMerge/>
            <w:shd w:val="clear" w:color="auto" w:fill="auto"/>
          </w:tcPr>
          <w:p w14:paraId="00AF24D2" w14:textId="77777777" w:rsidR="00A62344" w:rsidRPr="002B6E69" w:rsidRDefault="00A62344" w:rsidP="001D25E7">
            <w:pPr>
              <w:pStyle w:val="Tabletext"/>
              <w:spacing w:line="200" w:lineRule="exact"/>
              <w:jc w:val="center"/>
              <w:rPr>
                <w:sz w:val="18"/>
                <w:szCs w:val="18"/>
                <w:lang w:val="ru-RU"/>
              </w:rPr>
            </w:pPr>
          </w:p>
        </w:tc>
        <w:tc>
          <w:tcPr>
            <w:tcW w:w="1232" w:type="pct"/>
            <w:shd w:val="clear" w:color="auto" w:fill="auto"/>
            <w:vAlign w:val="center"/>
          </w:tcPr>
          <w:p w14:paraId="5A243D71" w14:textId="77777777" w:rsidR="00A62344" w:rsidRPr="002B6E69" w:rsidRDefault="00A62344" w:rsidP="001D25E7">
            <w:pPr>
              <w:pStyle w:val="Tabletext"/>
              <w:spacing w:line="200" w:lineRule="exact"/>
              <w:jc w:val="left"/>
              <w:rPr>
                <w:sz w:val="18"/>
                <w:szCs w:val="18"/>
                <w:lang w:val="ru-RU"/>
              </w:rPr>
            </w:pPr>
            <w:r w:rsidRPr="002B6E69">
              <w:rPr>
                <w:sz w:val="18"/>
                <w:szCs w:val="18"/>
                <w:lang w:val="ru-RU"/>
              </w:rPr>
              <w:t>Диапазон частот</w:t>
            </w:r>
          </w:p>
        </w:tc>
        <w:tc>
          <w:tcPr>
            <w:tcW w:w="444" w:type="pct"/>
            <w:tcBorders>
              <w:right w:val="nil"/>
            </w:tcBorders>
            <w:shd w:val="clear" w:color="auto" w:fill="auto"/>
            <w:vAlign w:val="center"/>
          </w:tcPr>
          <w:p w14:paraId="3B55F7E3" w14:textId="61720C7A" w:rsidR="00A62344" w:rsidRPr="002B6E69" w:rsidRDefault="00A62344" w:rsidP="001D25E7">
            <w:pPr>
              <w:pStyle w:val="Tabletext"/>
              <w:spacing w:line="200" w:lineRule="exact"/>
              <w:jc w:val="center"/>
              <w:rPr>
                <w:sz w:val="18"/>
                <w:szCs w:val="18"/>
                <w:lang w:val="ru-RU"/>
              </w:rPr>
            </w:pPr>
            <w:r w:rsidRPr="002B6E69">
              <w:rPr>
                <w:sz w:val="18"/>
                <w:szCs w:val="18"/>
                <w:lang w:val="ru-RU"/>
              </w:rPr>
              <w:t>1884,5</w:t>
            </w:r>
          </w:p>
        </w:tc>
        <w:tc>
          <w:tcPr>
            <w:tcW w:w="147" w:type="pct"/>
            <w:tcBorders>
              <w:left w:val="nil"/>
              <w:right w:val="nil"/>
            </w:tcBorders>
            <w:shd w:val="clear" w:color="auto" w:fill="auto"/>
            <w:vAlign w:val="center"/>
          </w:tcPr>
          <w:p w14:paraId="6C138A9E"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w:t>
            </w:r>
          </w:p>
        </w:tc>
        <w:tc>
          <w:tcPr>
            <w:tcW w:w="515" w:type="pct"/>
            <w:tcBorders>
              <w:left w:val="nil"/>
            </w:tcBorders>
            <w:shd w:val="clear" w:color="auto" w:fill="auto"/>
            <w:vAlign w:val="center"/>
          </w:tcPr>
          <w:p w14:paraId="44B9B05B" w14:textId="668D1A9F" w:rsidR="00A62344" w:rsidRPr="002B6E69" w:rsidRDefault="00A62344" w:rsidP="001D25E7">
            <w:pPr>
              <w:pStyle w:val="Tabletext"/>
              <w:spacing w:line="200" w:lineRule="exact"/>
              <w:jc w:val="center"/>
              <w:rPr>
                <w:sz w:val="18"/>
                <w:szCs w:val="18"/>
                <w:lang w:val="ru-RU"/>
              </w:rPr>
            </w:pPr>
            <w:r w:rsidRPr="002B6E69">
              <w:rPr>
                <w:sz w:val="18"/>
                <w:szCs w:val="18"/>
                <w:lang w:val="ru-RU"/>
              </w:rPr>
              <w:t>1915,7</w:t>
            </w:r>
          </w:p>
        </w:tc>
        <w:tc>
          <w:tcPr>
            <w:tcW w:w="743" w:type="pct"/>
            <w:shd w:val="clear" w:color="auto" w:fill="auto"/>
            <w:vAlign w:val="center"/>
          </w:tcPr>
          <w:p w14:paraId="22AF6EB3" w14:textId="26E73A5E" w:rsidR="00A62344" w:rsidRPr="002B6E69" w:rsidRDefault="00101894" w:rsidP="001D25E7">
            <w:pPr>
              <w:pStyle w:val="Tabletext"/>
              <w:spacing w:line="200" w:lineRule="exact"/>
              <w:jc w:val="center"/>
              <w:rPr>
                <w:sz w:val="18"/>
                <w:szCs w:val="18"/>
                <w:lang w:val="ru-RU"/>
              </w:rPr>
            </w:pPr>
            <w:r w:rsidRPr="002B6E69">
              <w:rPr>
                <w:sz w:val="18"/>
                <w:szCs w:val="18"/>
                <w:lang w:val="ru-RU"/>
              </w:rPr>
              <w:t>−</w:t>
            </w:r>
            <w:r w:rsidR="00A62344" w:rsidRPr="002B6E69">
              <w:rPr>
                <w:sz w:val="18"/>
                <w:szCs w:val="18"/>
                <w:lang w:val="ru-RU"/>
              </w:rPr>
              <w:t>41</w:t>
            </w:r>
          </w:p>
        </w:tc>
        <w:tc>
          <w:tcPr>
            <w:tcW w:w="513" w:type="pct"/>
            <w:shd w:val="clear" w:color="auto" w:fill="auto"/>
            <w:noWrap/>
            <w:vAlign w:val="center"/>
          </w:tcPr>
          <w:p w14:paraId="3F368220"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0,3</w:t>
            </w:r>
          </w:p>
        </w:tc>
        <w:tc>
          <w:tcPr>
            <w:tcW w:w="591" w:type="pct"/>
            <w:gridSpan w:val="2"/>
            <w:shd w:val="clear" w:color="auto" w:fill="auto"/>
            <w:noWrap/>
            <w:vAlign w:val="center"/>
          </w:tcPr>
          <w:p w14:paraId="292AC8D6"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4, 5</w:t>
            </w:r>
          </w:p>
        </w:tc>
      </w:tr>
      <w:tr w:rsidR="008659FC" w:rsidRPr="002B6E69" w14:paraId="3A16BEC4" w14:textId="77777777" w:rsidTr="008659FC">
        <w:tblPrEx>
          <w:jc w:val="left"/>
        </w:tblPrEx>
        <w:trPr>
          <w:gridAfter w:val="1"/>
          <w:wAfter w:w="16" w:type="pct"/>
        </w:trPr>
        <w:tc>
          <w:tcPr>
            <w:tcW w:w="815" w:type="pct"/>
            <w:gridSpan w:val="2"/>
            <w:vMerge w:val="restart"/>
            <w:shd w:val="clear" w:color="auto" w:fill="auto"/>
          </w:tcPr>
          <w:p w14:paraId="21B851BE" w14:textId="09BCC079" w:rsidR="00207F6C" w:rsidRPr="002B6E69" w:rsidRDefault="00207F6C" w:rsidP="001D25E7">
            <w:pPr>
              <w:pStyle w:val="Tabletext"/>
              <w:spacing w:line="200" w:lineRule="exact"/>
              <w:jc w:val="center"/>
              <w:rPr>
                <w:sz w:val="18"/>
                <w:szCs w:val="18"/>
                <w:lang w:val="ru-RU"/>
              </w:rPr>
            </w:pPr>
            <w:r w:rsidRPr="002B6E69">
              <w:rPr>
                <w:sz w:val="18"/>
                <w:szCs w:val="18"/>
                <w:lang w:val="ru-RU"/>
              </w:rPr>
              <w:t>CA_3-40</w:t>
            </w:r>
          </w:p>
        </w:tc>
        <w:tc>
          <w:tcPr>
            <w:tcW w:w="1232" w:type="pct"/>
            <w:shd w:val="clear" w:color="auto" w:fill="auto"/>
            <w:vAlign w:val="center"/>
          </w:tcPr>
          <w:p w14:paraId="3724BCB7" w14:textId="6942CE36" w:rsidR="00207F6C" w:rsidRPr="002B6E69" w:rsidRDefault="00207F6C" w:rsidP="008659FC">
            <w:pPr>
              <w:pStyle w:val="Tabletext"/>
              <w:spacing w:line="200" w:lineRule="exact"/>
              <w:jc w:val="left"/>
              <w:rPr>
                <w:sz w:val="18"/>
                <w:szCs w:val="18"/>
                <w:lang w:val="ru-RU"/>
              </w:rPr>
            </w:pPr>
            <w:r w:rsidRPr="002B6E69">
              <w:rPr>
                <w:sz w:val="18"/>
                <w:szCs w:val="18"/>
                <w:lang w:val="ru-RU"/>
              </w:rPr>
              <w:t>Полосы 1, 5, 7, 8, 11, 18, 19, 20, 21, 26, 27, 28, 31, 32, 33, 34, 38, 39, 41, 43, 44. 45, 50, 51, 65, 67, 68, 69, 72, 73, 74, 75, 76 E</w:t>
            </w:r>
            <w:r w:rsidR="008659FC" w:rsidRPr="002B6E69">
              <w:rPr>
                <w:sz w:val="18"/>
                <w:szCs w:val="18"/>
                <w:lang w:val="ru-RU"/>
              </w:rPr>
              <w:t>‑</w:t>
            </w:r>
            <w:r w:rsidRPr="002B6E69">
              <w:rPr>
                <w:sz w:val="18"/>
                <w:szCs w:val="18"/>
                <w:lang w:val="ru-RU"/>
              </w:rPr>
              <w:t>UTRA</w:t>
            </w:r>
          </w:p>
        </w:tc>
        <w:tc>
          <w:tcPr>
            <w:tcW w:w="444" w:type="pct"/>
            <w:tcBorders>
              <w:right w:val="nil"/>
            </w:tcBorders>
            <w:shd w:val="clear" w:color="auto" w:fill="auto"/>
            <w:vAlign w:val="center"/>
          </w:tcPr>
          <w:p w14:paraId="17689864" w14:textId="114FB5BA" w:rsidR="00207F6C" w:rsidRPr="002B6E69" w:rsidRDefault="00207F6C" w:rsidP="001D25E7">
            <w:pPr>
              <w:pStyle w:val="Tabletext"/>
              <w:spacing w:line="200" w:lineRule="exact"/>
              <w:jc w:val="center"/>
              <w:rPr>
                <w:sz w:val="18"/>
                <w:szCs w:val="18"/>
                <w:lang w:val="ru-RU"/>
              </w:rPr>
            </w:pPr>
            <w:r w:rsidRPr="002B6E69">
              <w:rPr>
                <w:sz w:val="18"/>
                <w:szCs w:val="18"/>
                <w:lang w:val="ru-RU"/>
              </w:rPr>
              <w:t>F</w:t>
            </w:r>
            <w:r w:rsidRPr="002B6E69">
              <w:rPr>
                <w:sz w:val="18"/>
                <w:szCs w:val="18"/>
                <w:vertAlign w:val="subscript"/>
                <w:lang w:val="ru-RU"/>
              </w:rPr>
              <w:t>DL_low</w:t>
            </w:r>
          </w:p>
        </w:tc>
        <w:tc>
          <w:tcPr>
            <w:tcW w:w="147" w:type="pct"/>
            <w:tcBorders>
              <w:left w:val="nil"/>
              <w:right w:val="nil"/>
            </w:tcBorders>
            <w:shd w:val="clear" w:color="auto" w:fill="auto"/>
            <w:vAlign w:val="center"/>
          </w:tcPr>
          <w:p w14:paraId="22AAFAFD" w14:textId="0AFB8645" w:rsidR="00207F6C" w:rsidRPr="002B6E69" w:rsidRDefault="00207F6C" w:rsidP="001D25E7">
            <w:pPr>
              <w:pStyle w:val="Tabletext"/>
              <w:spacing w:line="200" w:lineRule="exact"/>
              <w:jc w:val="center"/>
              <w:rPr>
                <w:sz w:val="18"/>
                <w:szCs w:val="18"/>
                <w:lang w:val="ru-RU"/>
              </w:rPr>
            </w:pPr>
            <w:r w:rsidRPr="002B6E69">
              <w:rPr>
                <w:sz w:val="18"/>
                <w:szCs w:val="18"/>
                <w:lang w:val="ru-RU"/>
              </w:rPr>
              <w:t>–</w:t>
            </w:r>
          </w:p>
        </w:tc>
        <w:tc>
          <w:tcPr>
            <w:tcW w:w="515" w:type="pct"/>
            <w:tcBorders>
              <w:left w:val="nil"/>
            </w:tcBorders>
            <w:shd w:val="clear" w:color="auto" w:fill="auto"/>
            <w:vAlign w:val="center"/>
          </w:tcPr>
          <w:p w14:paraId="146B7A67" w14:textId="7BE103D0" w:rsidR="00207F6C" w:rsidRPr="002B6E69" w:rsidRDefault="00207F6C" w:rsidP="001D25E7">
            <w:pPr>
              <w:pStyle w:val="Tabletext"/>
              <w:spacing w:line="200" w:lineRule="exact"/>
              <w:jc w:val="center"/>
              <w:rPr>
                <w:sz w:val="18"/>
                <w:szCs w:val="18"/>
                <w:lang w:val="ru-RU"/>
              </w:rPr>
            </w:pPr>
            <w:r w:rsidRPr="002B6E69">
              <w:rPr>
                <w:sz w:val="18"/>
                <w:szCs w:val="18"/>
                <w:lang w:val="ru-RU"/>
              </w:rPr>
              <w:t>F</w:t>
            </w:r>
            <w:r w:rsidRPr="002B6E69">
              <w:rPr>
                <w:sz w:val="18"/>
                <w:szCs w:val="18"/>
                <w:vertAlign w:val="subscript"/>
                <w:lang w:val="ru-RU"/>
              </w:rPr>
              <w:t>DL_high</w:t>
            </w:r>
          </w:p>
        </w:tc>
        <w:tc>
          <w:tcPr>
            <w:tcW w:w="743" w:type="pct"/>
            <w:shd w:val="clear" w:color="auto" w:fill="auto"/>
            <w:vAlign w:val="center"/>
          </w:tcPr>
          <w:p w14:paraId="7A43879F" w14:textId="002FC93C" w:rsidR="00207F6C" w:rsidRPr="002B6E69" w:rsidRDefault="00207F6C" w:rsidP="001D25E7">
            <w:pPr>
              <w:pStyle w:val="Tabletext"/>
              <w:spacing w:line="200" w:lineRule="exact"/>
              <w:jc w:val="center"/>
              <w:rPr>
                <w:sz w:val="18"/>
                <w:szCs w:val="18"/>
                <w:lang w:val="ru-RU"/>
              </w:rPr>
            </w:pPr>
            <w:r w:rsidRPr="002B6E69">
              <w:rPr>
                <w:sz w:val="18"/>
                <w:szCs w:val="18"/>
                <w:lang w:val="ru-RU"/>
              </w:rPr>
              <w:t>−50</w:t>
            </w:r>
          </w:p>
        </w:tc>
        <w:tc>
          <w:tcPr>
            <w:tcW w:w="513" w:type="pct"/>
            <w:shd w:val="clear" w:color="auto" w:fill="auto"/>
            <w:noWrap/>
            <w:vAlign w:val="center"/>
          </w:tcPr>
          <w:p w14:paraId="0BB6E689" w14:textId="62B611F6" w:rsidR="00207F6C" w:rsidRPr="002B6E69" w:rsidRDefault="00207F6C" w:rsidP="001D25E7">
            <w:pPr>
              <w:pStyle w:val="Tabletext"/>
              <w:spacing w:line="200" w:lineRule="exact"/>
              <w:jc w:val="center"/>
              <w:rPr>
                <w:sz w:val="18"/>
                <w:szCs w:val="18"/>
                <w:lang w:val="ru-RU"/>
              </w:rPr>
            </w:pPr>
            <w:r w:rsidRPr="002B6E69">
              <w:rPr>
                <w:sz w:val="18"/>
                <w:szCs w:val="18"/>
                <w:lang w:val="ru-RU"/>
              </w:rPr>
              <w:t>1</w:t>
            </w:r>
          </w:p>
        </w:tc>
        <w:tc>
          <w:tcPr>
            <w:tcW w:w="575" w:type="pct"/>
            <w:shd w:val="clear" w:color="auto" w:fill="auto"/>
            <w:noWrap/>
            <w:vAlign w:val="center"/>
          </w:tcPr>
          <w:p w14:paraId="02B6CE58" w14:textId="77777777" w:rsidR="00207F6C" w:rsidRPr="002B6E69" w:rsidRDefault="00207F6C" w:rsidP="001D25E7">
            <w:pPr>
              <w:pStyle w:val="Tabletext"/>
              <w:spacing w:line="200" w:lineRule="exact"/>
              <w:jc w:val="center"/>
              <w:rPr>
                <w:sz w:val="18"/>
                <w:szCs w:val="18"/>
                <w:lang w:val="ru-RU"/>
              </w:rPr>
            </w:pPr>
          </w:p>
        </w:tc>
      </w:tr>
      <w:tr w:rsidR="008659FC" w:rsidRPr="002B6E69" w14:paraId="20B140A7" w14:textId="77777777" w:rsidTr="008659FC">
        <w:tblPrEx>
          <w:jc w:val="left"/>
        </w:tblPrEx>
        <w:trPr>
          <w:gridAfter w:val="1"/>
          <w:wAfter w:w="16" w:type="pct"/>
        </w:trPr>
        <w:tc>
          <w:tcPr>
            <w:tcW w:w="815" w:type="pct"/>
            <w:gridSpan w:val="2"/>
            <w:vMerge/>
            <w:shd w:val="clear" w:color="auto" w:fill="auto"/>
          </w:tcPr>
          <w:p w14:paraId="6501223F" w14:textId="7B5C08FC" w:rsidR="00207F6C" w:rsidRPr="002B6E69" w:rsidRDefault="00207F6C" w:rsidP="001D25E7">
            <w:pPr>
              <w:pStyle w:val="Tabletext"/>
              <w:spacing w:line="200" w:lineRule="exact"/>
              <w:jc w:val="center"/>
              <w:rPr>
                <w:sz w:val="18"/>
                <w:szCs w:val="18"/>
                <w:lang w:val="ru-RU"/>
              </w:rPr>
            </w:pPr>
          </w:p>
        </w:tc>
        <w:tc>
          <w:tcPr>
            <w:tcW w:w="1232" w:type="pct"/>
            <w:shd w:val="clear" w:color="auto" w:fill="auto"/>
            <w:vAlign w:val="center"/>
          </w:tcPr>
          <w:p w14:paraId="778BC83D" w14:textId="6753D490" w:rsidR="00207F6C" w:rsidRPr="002B6E69" w:rsidRDefault="00207F6C" w:rsidP="008659FC">
            <w:pPr>
              <w:pStyle w:val="Tabletext"/>
              <w:spacing w:line="200" w:lineRule="exact"/>
              <w:jc w:val="left"/>
              <w:rPr>
                <w:sz w:val="18"/>
                <w:szCs w:val="18"/>
                <w:lang w:val="ru-RU"/>
              </w:rPr>
            </w:pPr>
            <w:r w:rsidRPr="002B6E69">
              <w:rPr>
                <w:sz w:val="18"/>
                <w:szCs w:val="18"/>
                <w:lang w:val="ru-RU"/>
              </w:rPr>
              <w:t>Полоса 3 E-UTRA</w:t>
            </w:r>
          </w:p>
        </w:tc>
        <w:tc>
          <w:tcPr>
            <w:tcW w:w="444" w:type="pct"/>
            <w:tcBorders>
              <w:right w:val="nil"/>
            </w:tcBorders>
            <w:shd w:val="clear" w:color="auto" w:fill="auto"/>
            <w:vAlign w:val="center"/>
          </w:tcPr>
          <w:p w14:paraId="488DC7F1" w14:textId="39FB48F5" w:rsidR="00207F6C" w:rsidRPr="002B6E69" w:rsidRDefault="00207F6C" w:rsidP="001D25E7">
            <w:pPr>
              <w:pStyle w:val="Tabletext"/>
              <w:spacing w:line="200" w:lineRule="exact"/>
              <w:jc w:val="center"/>
              <w:rPr>
                <w:sz w:val="18"/>
                <w:szCs w:val="18"/>
                <w:lang w:val="ru-RU"/>
              </w:rPr>
            </w:pPr>
            <w:r w:rsidRPr="002B6E69">
              <w:rPr>
                <w:sz w:val="18"/>
                <w:szCs w:val="18"/>
                <w:lang w:val="ru-RU"/>
              </w:rPr>
              <w:t>F</w:t>
            </w:r>
            <w:r w:rsidRPr="002B6E69">
              <w:rPr>
                <w:sz w:val="18"/>
                <w:szCs w:val="18"/>
                <w:vertAlign w:val="subscript"/>
                <w:lang w:val="ru-RU"/>
              </w:rPr>
              <w:t>DL_low</w:t>
            </w:r>
          </w:p>
        </w:tc>
        <w:tc>
          <w:tcPr>
            <w:tcW w:w="147" w:type="pct"/>
            <w:tcBorders>
              <w:left w:val="nil"/>
              <w:right w:val="nil"/>
            </w:tcBorders>
            <w:shd w:val="clear" w:color="auto" w:fill="auto"/>
            <w:vAlign w:val="center"/>
          </w:tcPr>
          <w:p w14:paraId="023C4517" w14:textId="6E5AC9A0" w:rsidR="00207F6C" w:rsidRPr="002B6E69" w:rsidRDefault="00207F6C" w:rsidP="001D25E7">
            <w:pPr>
              <w:pStyle w:val="Tabletext"/>
              <w:spacing w:line="200" w:lineRule="exact"/>
              <w:jc w:val="center"/>
              <w:rPr>
                <w:sz w:val="18"/>
                <w:szCs w:val="18"/>
                <w:lang w:val="ru-RU"/>
              </w:rPr>
            </w:pPr>
            <w:r w:rsidRPr="002B6E69">
              <w:rPr>
                <w:sz w:val="18"/>
                <w:szCs w:val="18"/>
                <w:lang w:val="ru-RU"/>
              </w:rPr>
              <w:t>–</w:t>
            </w:r>
          </w:p>
        </w:tc>
        <w:tc>
          <w:tcPr>
            <w:tcW w:w="515" w:type="pct"/>
            <w:tcBorders>
              <w:left w:val="nil"/>
            </w:tcBorders>
            <w:shd w:val="clear" w:color="auto" w:fill="auto"/>
            <w:vAlign w:val="center"/>
          </w:tcPr>
          <w:p w14:paraId="5D334358" w14:textId="025C310C" w:rsidR="00207F6C" w:rsidRPr="002B6E69" w:rsidRDefault="00207F6C" w:rsidP="001D25E7">
            <w:pPr>
              <w:pStyle w:val="Tabletext"/>
              <w:spacing w:line="200" w:lineRule="exact"/>
              <w:jc w:val="center"/>
              <w:rPr>
                <w:sz w:val="18"/>
                <w:szCs w:val="18"/>
                <w:lang w:val="ru-RU"/>
              </w:rPr>
            </w:pPr>
            <w:r w:rsidRPr="002B6E69">
              <w:rPr>
                <w:sz w:val="18"/>
                <w:szCs w:val="18"/>
                <w:lang w:val="ru-RU"/>
              </w:rPr>
              <w:t>F</w:t>
            </w:r>
            <w:r w:rsidRPr="002B6E69">
              <w:rPr>
                <w:sz w:val="18"/>
                <w:szCs w:val="18"/>
                <w:vertAlign w:val="subscript"/>
                <w:lang w:val="ru-RU"/>
              </w:rPr>
              <w:t>DL_high</w:t>
            </w:r>
          </w:p>
        </w:tc>
        <w:tc>
          <w:tcPr>
            <w:tcW w:w="743" w:type="pct"/>
            <w:shd w:val="clear" w:color="auto" w:fill="auto"/>
            <w:vAlign w:val="center"/>
          </w:tcPr>
          <w:p w14:paraId="12AB6575" w14:textId="4447A39E" w:rsidR="00207F6C" w:rsidRPr="002B6E69" w:rsidRDefault="00207F6C" w:rsidP="001D25E7">
            <w:pPr>
              <w:pStyle w:val="Tabletext"/>
              <w:spacing w:line="200" w:lineRule="exact"/>
              <w:jc w:val="center"/>
              <w:rPr>
                <w:sz w:val="18"/>
                <w:szCs w:val="18"/>
                <w:lang w:val="ru-RU"/>
              </w:rPr>
            </w:pPr>
            <w:r w:rsidRPr="002B6E69">
              <w:rPr>
                <w:sz w:val="18"/>
                <w:szCs w:val="18"/>
                <w:lang w:val="ru-RU"/>
              </w:rPr>
              <w:t>−50</w:t>
            </w:r>
          </w:p>
        </w:tc>
        <w:tc>
          <w:tcPr>
            <w:tcW w:w="513" w:type="pct"/>
            <w:shd w:val="clear" w:color="auto" w:fill="auto"/>
            <w:noWrap/>
            <w:vAlign w:val="center"/>
          </w:tcPr>
          <w:p w14:paraId="546005DB" w14:textId="7DDBE3AE" w:rsidR="00207F6C" w:rsidRPr="002B6E69" w:rsidRDefault="00207F6C" w:rsidP="001D25E7">
            <w:pPr>
              <w:pStyle w:val="Tabletext"/>
              <w:spacing w:line="200" w:lineRule="exact"/>
              <w:jc w:val="center"/>
              <w:rPr>
                <w:sz w:val="18"/>
                <w:szCs w:val="18"/>
                <w:lang w:val="ru-RU"/>
              </w:rPr>
            </w:pPr>
            <w:r w:rsidRPr="002B6E69">
              <w:rPr>
                <w:sz w:val="18"/>
                <w:szCs w:val="18"/>
                <w:lang w:val="ru-RU"/>
              </w:rPr>
              <w:t>1</w:t>
            </w:r>
          </w:p>
        </w:tc>
        <w:tc>
          <w:tcPr>
            <w:tcW w:w="575" w:type="pct"/>
            <w:shd w:val="clear" w:color="auto" w:fill="auto"/>
            <w:noWrap/>
            <w:vAlign w:val="center"/>
          </w:tcPr>
          <w:p w14:paraId="02CD7FEC" w14:textId="562B031D" w:rsidR="00207F6C" w:rsidRPr="002B6E69" w:rsidRDefault="00207F6C" w:rsidP="001D25E7">
            <w:pPr>
              <w:pStyle w:val="Tabletext"/>
              <w:spacing w:line="200" w:lineRule="exact"/>
              <w:jc w:val="center"/>
              <w:rPr>
                <w:sz w:val="18"/>
                <w:szCs w:val="18"/>
                <w:lang w:val="ru-RU"/>
              </w:rPr>
            </w:pPr>
            <w:r w:rsidRPr="002B6E69">
              <w:rPr>
                <w:sz w:val="18"/>
                <w:szCs w:val="18"/>
                <w:lang w:val="ru-RU"/>
              </w:rPr>
              <w:t>3</w:t>
            </w:r>
          </w:p>
        </w:tc>
      </w:tr>
      <w:tr w:rsidR="008659FC" w:rsidRPr="002B6E69" w14:paraId="1AD13989" w14:textId="77777777" w:rsidTr="008659FC">
        <w:tblPrEx>
          <w:jc w:val="left"/>
        </w:tblPrEx>
        <w:trPr>
          <w:gridAfter w:val="1"/>
          <w:wAfter w:w="16" w:type="pct"/>
        </w:trPr>
        <w:tc>
          <w:tcPr>
            <w:tcW w:w="815" w:type="pct"/>
            <w:gridSpan w:val="2"/>
            <w:vMerge/>
            <w:shd w:val="clear" w:color="auto" w:fill="auto"/>
          </w:tcPr>
          <w:p w14:paraId="2C700D93" w14:textId="77777777" w:rsidR="00207F6C" w:rsidRPr="002B6E69" w:rsidRDefault="00207F6C" w:rsidP="001D25E7">
            <w:pPr>
              <w:pStyle w:val="Tabletext"/>
              <w:spacing w:line="200" w:lineRule="exact"/>
              <w:jc w:val="center"/>
              <w:rPr>
                <w:sz w:val="18"/>
                <w:szCs w:val="18"/>
                <w:lang w:val="ru-RU"/>
              </w:rPr>
            </w:pPr>
          </w:p>
        </w:tc>
        <w:tc>
          <w:tcPr>
            <w:tcW w:w="1232" w:type="pct"/>
            <w:shd w:val="clear" w:color="auto" w:fill="auto"/>
            <w:vAlign w:val="center"/>
          </w:tcPr>
          <w:p w14:paraId="160E87F5" w14:textId="5CFE0BA9" w:rsidR="00207F6C" w:rsidRPr="002B6E69" w:rsidRDefault="00207F6C" w:rsidP="008659FC">
            <w:pPr>
              <w:pStyle w:val="Tabletext"/>
              <w:spacing w:line="200" w:lineRule="exact"/>
              <w:jc w:val="left"/>
              <w:rPr>
                <w:sz w:val="18"/>
                <w:szCs w:val="18"/>
                <w:lang w:val="ru-RU"/>
              </w:rPr>
            </w:pPr>
            <w:r w:rsidRPr="002B6E69">
              <w:rPr>
                <w:sz w:val="18"/>
                <w:szCs w:val="18"/>
                <w:lang w:val="ru-RU"/>
              </w:rPr>
              <w:t>Полосы 22, 42, 52 Е</w:t>
            </w:r>
            <w:r w:rsidR="008659FC" w:rsidRPr="002B6E69">
              <w:rPr>
                <w:sz w:val="18"/>
                <w:szCs w:val="18"/>
                <w:lang w:val="ru-RU"/>
              </w:rPr>
              <w:t>‑</w:t>
            </w:r>
            <w:r w:rsidRPr="002B6E69">
              <w:rPr>
                <w:sz w:val="18"/>
                <w:szCs w:val="18"/>
                <w:lang w:val="ru-RU"/>
              </w:rPr>
              <w:t>UTRA</w:t>
            </w:r>
          </w:p>
          <w:p w14:paraId="61C58B54" w14:textId="46828E35" w:rsidR="00207F6C" w:rsidRPr="002B6E69" w:rsidRDefault="00207F6C" w:rsidP="008659FC">
            <w:pPr>
              <w:pStyle w:val="Tabletext"/>
              <w:spacing w:line="200" w:lineRule="exact"/>
              <w:jc w:val="left"/>
              <w:rPr>
                <w:sz w:val="18"/>
                <w:szCs w:val="18"/>
                <w:lang w:val="ru-RU"/>
              </w:rPr>
            </w:pPr>
            <w:r w:rsidRPr="002B6E69">
              <w:rPr>
                <w:sz w:val="18"/>
                <w:szCs w:val="18"/>
                <w:lang w:val="ru-RU"/>
              </w:rPr>
              <w:t>Полосы n77, n78, n79 NR</w:t>
            </w:r>
          </w:p>
        </w:tc>
        <w:tc>
          <w:tcPr>
            <w:tcW w:w="444" w:type="pct"/>
            <w:tcBorders>
              <w:right w:val="nil"/>
            </w:tcBorders>
            <w:shd w:val="clear" w:color="auto" w:fill="auto"/>
            <w:vAlign w:val="center"/>
          </w:tcPr>
          <w:p w14:paraId="727F07EE" w14:textId="782AB52B" w:rsidR="00207F6C" w:rsidRPr="002B6E69" w:rsidRDefault="00207F6C" w:rsidP="001D25E7">
            <w:pPr>
              <w:pStyle w:val="Tabletext"/>
              <w:spacing w:line="200" w:lineRule="exact"/>
              <w:jc w:val="center"/>
              <w:rPr>
                <w:sz w:val="18"/>
                <w:szCs w:val="18"/>
                <w:lang w:val="ru-RU"/>
              </w:rPr>
            </w:pPr>
            <w:r w:rsidRPr="002B6E69">
              <w:rPr>
                <w:sz w:val="18"/>
                <w:szCs w:val="18"/>
                <w:lang w:val="ru-RU"/>
              </w:rPr>
              <w:t>F</w:t>
            </w:r>
            <w:r w:rsidRPr="002B6E69">
              <w:rPr>
                <w:sz w:val="18"/>
                <w:szCs w:val="18"/>
                <w:vertAlign w:val="subscript"/>
                <w:lang w:val="ru-RU"/>
              </w:rPr>
              <w:t>DL_low</w:t>
            </w:r>
          </w:p>
        </w:tc>
        <w:tc>
          <w:tcPr>
            <w:tcW w:w="147" w:type="pct"/>
            <w:tcBorders>
              <w:left w:val="nil"/>
              <w:right w:val="nil"/>
            </w:tcBorders>
            <w:shd w:val="clear" w:color="auto" w:fill="auto"/>
            <w:vAlign w:val="center"/>
          </w:tcPr>
          <w:p w14:paraId="0E601D51" w14:textId="2BF5E0AF" w:rsidR="00207F6C" w:rsidRPr="002B6E69" w:rsidRDefault="00207F6C" w:rsidP="001D25E7">
            <w:pPr>
              <w:pStyle w:val="Tabletext"/>
              <w:spacing w:line="200" w:lineRule="exact"/>
              <w:jc w:val="center"/>
              <w:rPr>
                <w:sz w:val="18"/>
                <w:szCs w:val="18"/>
                <w:lang w:val="ru-RU"/>
              </w:rPr>
            </w:pPr>
            <w:r w:rsidRPr="002B6E69">
              <w:rPr>
                <w:sz w:val="18"/>
                <w:szCs w:val="18"/>
                <w:lang w:val="ru-RU"/>
              </w:rPr>
              <w:t>–</w:t>
            </w:r>
          </w:p>
        </w:tc>
        <w:tc>
          <w:tcPr>
            <w:tcW w:w="515" w:type="pct"/>
            <w:tcBorders>
              <w:left w:val="nil"/>
            </w:tcBorders>
            <w:shd w:val="clear" w:color="auto" w:fill="auto"/>
            <w:vAlign w:val="center"/>
          </w:tcPr>
          <w:p w14:paraId="1851569D" w14:textId="25D25993" w:rsidR="00207F6C" w:rsidRPr="002B6E69" w:rsidRDefault="00207F6C" w:rsidP="001D25E7">
            <w:pPr>
              <w:pStyle w:val="Tabletext"/>
              <w:spacing w:line="200" w:lineRule="exact"/>
              <w:jc w:val="center"/>
              <w:rPr>
                <w:sz w:val="18"/>
                <w:szCs w:val="18"/>
                <w:lang w:val="ru-RU"/>
              </w:rPr>
            </w:pPr>
            <w:r w:rsidRPr="002B6E69">
              <w:rPr>
                <w:sz w:val="18"/>
                <w:szCs w:val="18"/>
                <w:lang w:val="ru-RU"/>
              </w:rPr>
              <w:t>F</w:t>
            </w:r>
            <w:r w:rsidRPr="002B6E69">
              <w:rPr>
                <w:sz w:val="18"/>
                <w:szCs w:val="18"/>
                <w:vertAlign w:val="subscript"/>
                <w:lang w:val="ru-RU"/>
              </w:rPr>
              <w:t>DL_high</w:t>
            </w:r>
          </w:p>
        </w:tc>
        <w:tc>
          <w:tcPr>
            <w:tcW w:w="743" w:type="pct"/>
            <w:shd w:val="clear" w:color="auto" w:fill="auto"/>
            <w:vAlign w:val="center"/>
          </w:tcPr>
          <w:p w14:paraId="037482A1" w14:textId="0B5CAD4F" w:rsidR="00207F6C" w:rsidRPr="002B6E69" w:rsidRDefault="00207F6C" w:rsidP="001D25E7">
            <w:pPr>
              <w:pStyle w:val="Tabletext"/>
              <w:spacing w:line="200" w:lineRule="exact"/>
              <w:jc w:val="center"/>
              <w:rPr>
                <w:sz w:val="18"/>
                <w:szCs w:val="18"/>
                <w:lang w:val="ru-RU"/>
              </w:rPr>
            </w:pPr>
            <w:r w:rsidRPr="002B6E69">
              <w:rPr>
                <w:sz w:val="18"/>
                <w:szCs w:val="18"/>
                <w:lang w:val="ru-RU"/>
              </w:rPr>
              <w:t>−50</w:t>
            </w:r>
          </w:p>
        </w:tc>
        <w:tc>
          <w:tcPr>
            <w:tcW w:w="513" w:type="pct"/>
            <w:shd w:val="clear" w:color="auto" w:fill="auto"/>
            <w:noWrap/>
            <w:vAlign w:val="center"/>
          </w:tcPr>
          <w:p w14:paraId="27C419CE" w14:textId="77BA77D4" w:rsidR="00207F6C" w:rsidRPr="002B6E69" w:rsidRDefault="00207F6C" w:rsidP="001D25E7">
            <w:pPr>
              <w:pStyle w:val="Tabletext"/>
              <w:spacing w:line="200" w:lineRule="exact"/>
              <w:jc w:val="center"/>
              <w:rPr>
                <w:sz w:val="18"/>
                <w:szCs w:val="18"/>
                <w:lang w:val="ru-RU"/>
              </w:rPr>
            </w:pPr>
            <w:r w:rsidRPr="002B6E69">
              <w:rPr>
                <w:sz w:val="18"/>
                <w:szCs w:val="18"/>
                <w:lang w:val="ru-RU"/>
              </w:rPr>
              <w:t>1</w:t>
            </w:r>
          </w:p>
        </w:tc>
        <w:tc>
          <w:tcPr>
            <w:tcW w:w="575" w:type="pct"/>
            <w:shd w:val="clear" w:color="auto" w:fill="auto"/>
            <w:noWrap/>
            <w:vAlign w:val="center"/>
          </w:tcPr>
          <w:p w14:paraId="291EB9F8" w14:textId="4B235609" w:rsidR="00207F6C" w:rsidRPr="002B6E69" w:rsidRDefault="00207F6C" w:rsidP="001D25E7">
            <w:pPr>
              <w:pStyle w:val="Tabletext"/>
              <w:spacing w:line="200" w:lineRule="exact"/>
              <w:jc w:val="center"/>
              <w:rPr>
                <w:sz w:val="18"/>
                <w:szCs w:val="18"/>
                <w:lang w:val="ru-RU"/>
              </w:rPr>
            </w:pPr>
            <w:r w:rsidRPr="002B6E69">
              <w:rPr>
                <w:sz w:val="18"/>
                <w:szCs w:val="18"/>
                <w:lang w:val="ru-RU"/>
              </w:rPr>
              <w:t>2</w:t>
            </w:r>
          </w:p>
        </w:tc>
      </w:tr>
      <w:tr w:rsidR="008659FC" w:rsidRPr="002B6E69" w14:paraId="7D00C27F" w14:textId="77777777" w:rsidTr="008659FC">
        <w:tblPrEx>
          <w:jc w:val="left"/>
        </w:tblPrEx>
        <w:trPr>
          <w:gridAfter w:val="1"/>
          <w:wAfter w:w="16" w:type="pct"/>
        </w:trPr>
        <w:tc>
          <w:tcPr>
            <w:tcW w:w="815" w:type="pct"/>
            <w:gridSpan w:val="2"/>
            <w:vMerge/>
            <w:shd w:val="clear" w:color="auto" w:fill="auto"/>
          </w:tcPr>
          <w:p w14:paraId="7ACB6AC5" w14:textId="77777777" w:rsidR="00207F6C" w:rsidRPr="002B6E69" w:rsidRDefault="00207F6C" w:rsidP="001D25E7">
            <w:pPr>
              <w:pStyle w:val="Tabletext"/>
              <w:spacing w:line="200" w:lineRule="exact"/>
              <w:jc w:val="center"/>
              <w:rPr>
                <w:sz w:val="18"/>
                <w:szCs w:val="18"/>
                <w:lang w:val="ru-RU"/>
              </w:rPr>
            </w:pPr>
          </w:p>
        </w:tc>
        <w:tc>
          <w:tcPr>
            <w:tcW w:w="1232" w:type="pct"/>
            <w:shd w:val="clear" w:color="auto" w:fill="auto"/>
            <w:vAlign w:val="center"/>
          </w:tcPr>
          <w:p w14:paraId="68CBF542" w14:textId="199656AE" w:rsidR="00207F6C" w:rsidRPr="002B6E69" w:rsidRDefault="00207F6C" w:rsidP="008659FC">
            <w:pPr>
              <w:pStyle w:val="Tabletext"/>
              <w:spacing w:line="200" w:lineRule="exact"/>
              <w:jc w:val="left"/>
              <w:rPr>
                <w:sz w:val="18"/>
                <w:szCs w:val="18"/>
                <w:lang w:val="ru-RU"/>
              </w:rPr>
            </w:pPr>
            <w:r w:rsidRPr="002B6E69">
              <w:rPr>
                <w:sz w:val="18"/>
                <w:szCs w:val="18"/>
                <w:lang w:val="ru-RU"/>
              </w:rPr>
              <w:t>Диапазон частот</w:t>
            </w:r>
          </w:p>
        </w:tc>
        <w:tc>
          <w:tcPr>
            <w:tcW w:w="444" w:type="pct"/>
            <w:tcBorders>
              <w:right w:val="nil"/>
            </w:tcBorders>
            <w:shd w:val="clear" w:color="auto" w:fill="auto"/>
            <w:vAlign w:val="center"/>
          </w:tcPr>
          <w:p w14:paraId="738CE22E" w14:textId="19752E7B" w:rsidR="00207F6C" w:rsidRPr="002B6E69" w:rsidRDefault="00207F6C" w:rsidP="001D25E7">
            <w:pPr>
              <w:pStyle w:val="Tabletext"/>
              <w:spacing w:line="200" w:lineRule="exact"/>
              <w:jc w:val="center"/>
              <w:rPr>
                <w:sz w:val="18"/>
                <w:szCs w:val="18"/>
                <w:lang w:val="ru-RU"/>
              </w:rPr>
            </w:pPr>
            <w:r w:rsidRPr="002B6E69">
              <w:rPr>
                <w:sz w:val="18"/>
                <w:szCs w:val="18"/>
                <w:lang w:val="ru-RU"/>
              </w:rPr>
              <w:t>1 884,5</w:t>
            </w:r>
          </w:p>
        </w:tc>
        <w:tc>
          <w:tcPr>
            <w:tcW w:w="147" w:type="pct"/>
            <w:tcBorders>
              <w:left w:val="nil"/>
              <w:right w:val="nil"/>
            </w:tcBorders>
            <w:shd w:val="clear" w:color="auto" w:fill="auto"/>
            <w:vAlign w:val="center"/>
          </w:tcPr>
          <w:p w14:paraId="7ECDEC8D" w14:textId="12B9603C" w:rsidR="00207F6C" w:rsidRPr="002B6E69" w:rsidRDefault="00207F6C" w:rsidP="001D25E7">
            <w:pPr>
              <w:pStyle w:val="Tabletext"/>
              <w:spacing w:line="200" w:lineRule="exact"/>
              <w:jc w:val="center"/>
              <w:rPr>
                <w:sz w:val="18"/>
                <w:szCs w:val="18"/>
                <w:lang w:val="ru-RU"/>
              </w:rPr>
            </w:pPr>
            <w:r w:rsidRPr="002B6E69">
              <w:rPr>
                <w:sz w:val="18"/>
                <w:szCs w:val="18"/>
                <w:lang w:val="ru-RU"/>
              </w:rPr>
              <w:t>–</w:t>
            </w:r>
          </w:p>
        </w:tc>
        <w:tc>
          <w:tcPr>
            <w:tcW w:w="515" w:type="pct"/>
            <w:tcBorders>
              <w:left w:val="nil"/>
            </w:tcBorders>
            <w:shd w:val="clear" w:color="auto" w:fill="auto"/>
            <w:vAlign w:val="center"/>
          </w:tcPr>
          <w:p w14:paraId="3CF8E884" w14:textId="11C3296F" w:rsidR="00207F6C" w:rsidRPr="002B6E69" w:rsidRDefault="00207F6C" w:rsidP="001D25E7">
            <w:pPr>
              <w:pStyle w:val="Tabletext"/>
              <w:spacing w:line="200" w:lineRule="exact"/>
              <w:jc w:val="center"/>
              <w:rPr>
                <w:sz w:val="18"/>
                <w:szCs w:val="18"/>
                <w:lang w:val="ru-RU"/>
              </w:rPr>
            </w:pPr>
            <w:r w:rsidRPr="002B6E69">
              <w:rPr>
                <w:sz w:val="18"/>
                <w:szCs w:val="18"/>
                <w:lang w:val="ru-RU"/>
              </w:rPr>
              <w:t>1 915,7</w:t>
            </w:r>
          </w:p>
        </w:tc>
        <w:tc>
          <w:tcPr>
            <w:tcW w:w="743" w:type="pct"/>
            <w:shd w:val="clear" w:color="auto" w:fill="auto"/>
            <w:vAlign w:val="center"/>
          </w:tcPr>
          <w:p w14:paraId="33FCDD35" w14:textId="7D716771" w:rsidR="00207F6C" w:rsidRPr="002B6E69" w:rsidRDefault="00207F6C" w:rsidP="001D25E7">
            <w:pPr>
              <w:pStyle w:val="Tabletext"/>
              <w:spacing w:line="200" w:lineRule="exact"/>
              <w:jc w:val="center"/>
              <w:rPr>
                <w:sz w:val="18"/>
                <w:szCs w:val="18"/>
                <w:lang w:val="ru-RU"/>
              </w:rPr>
            </w:pPr>
            <w:r w:rsidRPr="002B6E69">
              <w:rPr>
                <w:sz w:val="18"/>
                <w:szCs w:val="18"/>
                <w:lang w:val="ru-RU"/>
              </w:rPr>
              <w:t>−41</w:t>
            </w:r>
          </w:p>
        </w:tc>
        <w:tc>
          <w:tcPr>
            <w:tcW w:w="513" w:type="pct"/>
            <w:shd w:val="clear" w:color="auto" w:fill="auto"/>
            <w:noWrap/>
            <w:vAlign w:val="center"/>
          </w:tcPr>
          <w:p w14:paraId="06BEF826" w14:textId="4793F654" w:rsidR="00207F6C" w:rsidRPr="002B6E69" w:rsidRDefault="00207F6C" w:rsidP="001D25E7">
            <w:pPr>
              <w:pStyle w:val="Tabletext"/>
              <w:spacing w:line="200" w:lineRule="exact"/>
              <w:jc w:val="center"/>
              <w:rPr>
                <w:sz w:val="18"/>
                <w:szCs w:val="18"/>
                <w:lang w:val="ru-RU"/>
              </w:rPr>
            </w:pPr>
            <w:r w:rsidRPr="002B6E69">
              <w:rPr>
                <w:sz w:val="18"/>
                <w:szCs w:val="18"/>
                <w:lang w:val="ru-RU"/>
              </w:rPr>
              <w:t>0,3</w:t>
            </w:r>
          </w:p>
        </w:tc>
        <w:tc>
          <w:tcPr>
            <w:tcW w:w="575" w:type="pct"/>
            <w:shd w:val="clear" w:color="auto" w:fill="auto"/>
            <w:noWrap/>
            <w:vAlign w:val="center"/>
          </w:tcPr>
          <w:p w14:paraId="67427EA1" w14:textId="77777777" w:rsidR="00207F6C" w:rsidRPr="002B6E69" w:rsidRDefault="00207F6C" w:rsidP="001D25E7">
            <w:pPr>
              <w:pStyle w:val="Tabletext"/>
              <w:spacing w:line="200" w:lineRule="exact"/>
              <w:jc w:val="center"/>
              <w:rPr>
                <w:sz w:val="18"/>
                <w:szCs w:val="18"/>
                <w:lang w:val="ru-RU"/>
              </w:rPr>
            </w:pPr>
          </w:p>
        </w:tc>
      </w:tr>
    </w:tbl>
    <w:p w14:paraId="17AB61E9" w14:textId="77777777" w:rsidR="008659FC" w:rsidRPr="002B6E69" w:rsidRDefault="008659FC" w:rsidP="008659FC">
      <w:pPr>
        <w:pStyle w:val="TableNo"/>
        <w:rPr>
          <w:lang w:val="ru-RU"/>
        </w:rPr>
      </w:pPr>
      <w:r w:rsidRPr="002B6E69">
        <w:rPr>
          <w:lang w:val="ru-RU"/>
        </w:rPr>
        <w:lastRenderedPageBreak/>
        <w:t>ТАБЛИЦА A1-41 (</w:t>
      </w:r>
      <w:r w:rsidRPr="002B6E69">
        <w:rPr>
          <w:i/>
          <w:iCs/>
          <w:lang w:val="ru-RU"/>
        </w:rPr>
        <w:t>продолжение</w:t>
      </w:r>
      <w:r w:rsidRPr="002B6E69">
        <w:rPr>
          <w:lang w:val="ru-RU"/>
        </w:rPr>
        <w:t>)</w:t>
      </w:r>
    </w:p>
    <w:tbl>
      <w:tblPr>
        <w:tblW w:w="9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1"/>
        <w:gridCol w:w="2407"/>
        <w:gridCol w:w="854"/>
        <w:gridCol w:w="285"/>
        <w:gridCol w:w="986"/>
        <w:gridCol w:w="1558"/>
        <w:gridCol w:w="851"/>
        <w:gridCol w:w="1142"/>
      </w:tblGrid>
      <w:tr w:rsidR="008659FC" w:rsidRPr="002B6E69" w14:paraId="7A2FEE6A" w14:textId="77777777" w:rsidTr="008659FC">
        <w:trPr>
          <w:tblHeader/>
          <w:jc w:val="center"/>
        </w:trPr>
        <w:tc>
          <w:tcPr>
            <w:tcW w:w="809" w:type="pct"/>
            <w:vMerge w:val="restart"/>
            <w:shd w:val="clear" w:color="auto" w:fill="auto"/>
            <w:vAlign w:val="center"/>
          </w:tcPr>
          <w:p w14:paraId="24D7DA4C" w14:textId="77777777" w:rsidR="008659FC" w:rsidRPr="002B6E69" w:rsidRDefault="008659FC" w:rsidP="003E1B22">
            <w:pPr>
              <w:pStyle w:val="Tablehead"/>
              <w:rPr>
                <w:sz w:val="18"/>
                <w:szCs w:val="18"/>
                <w:lang w:val="ru-RU"/>
              </w:rPr>
            </w:pPr>
            <w:r w:rsidRPr="002B6E69">
              <w:rPr>
                <w:bCs/>
                <w:sz w:val="18"/>
                <w:szCs w:val="18"/>
                <w:lang w:val="ru-RU"/>
              </w:rPr>
              <w:t>Конфигурация CA E</w:t>
            </w:r>
            <w:r w:rsidRPr="002B6E69">
              <w:rPr>
                <w:bCs/>
                <w:sz w:val="18"/>
                <w:szCs w:val="18"/>
                <w:lang w:val="ru-RU"/>
              </w:rPr>
              <w:noBreakHyphen/>
              <w:t>UTRA</w:t>
            </w:r>
          </w:p>
        </w:tc>
        <w:tc>
          <w:tcPr>
            <w:tcW w:w="4191" w:type="pct"/>
            <w:gridSpan w:val="7"/>
            <w:shd w:val="clear" w:color="auto" w:fill="auto"/>
            <w:vAlign w:val="center"/>
          </w:tcPr>
          <w:p w14:paraId="07DE675C" w14:textId="77777777" w:rsidR="008659FC" w:rsidRPr="002B6E69" w:rsidRDefault="008659FC" w:rsidP="003E1B22">
            <w:pPr>
              <w:pStyle w:val="Tablehead"/>
              <w:rPr>
                <w:sz w:val="18"/>
                <w:szCs w:val="18"/>
                <w:lang w:val="ru-RU"/>
              </w:rPr>
            </w:pPr>
            <w:r w:rsidRPr="002B6E69">
              <w:rPr>
                <w:bCs/>
                <w:sz w:val="18"/>
                <w:szCs w:val="18"/>
                <w:lang w:val="ru-RU"/>
              </w:rPr>
              <w:t>Побочное излучение</w:t>
            </w:r>
          </w:p>
        </w:tc>
      </w:tr>
      <w:tr w:rsidR="008659FC" w:rsidRPr="002B6E69" w14:paraId="3C28347D" w14:textId="77777777" w:rsidTr="008659FC">
        <w:trPr>
          <w:tblHeader/>
          <w:jc w:val="center"/>
        </w:trPr>
        <w:tc>
          <w:tcPr>
            <w:tcW w:w="809" w:type="pct"/>
            <w:vMerge/>
            <w:vAlign w:val="center"/>
          </w:tcPr>
          <w:p w14:paraId="1BDA48FA" w14:textId="77777777" w:rsidR="008659FC" w:rsidRPr="002B6E69" w:rsidRDefault="008659FC" w:rsidP="003E1B22">
            <w:pPr>
              <w:pStyle w:val="Tablehead"/>
              <w:rPr>
                <w:sz w:val="18"/>
                <w:szCs w:val="18"/>
                <w:lang w:val="ru-RU"/>
              </w:rPr>
            </w:pPr>
          </w:p>
        </w:tc>
        <w:tc>
          <w:tcPr>
            <w:tcW w:w="1248" w:type="pct"/>
            <w:shd w:val="clear" w:color="auto" w:fill="auto"/>
            <w:vAlign w:val="center"/>
          </w:tcPr>
          <w:p w14:paraId="202E6B06" w14:textId="77777777" w:rsidR="008659FC" w:rsidRPr="002B6E69" w:rsidRDefault="008659FC" w:rsidP="003E1B22">
            <w:pPr>
              <w:pStyle w:val="Tablehead"/>
              <w:rPr>
                <w:sz w:val="18"/>
                <w:szCs w:val="18"/>
                <w:lang w:val="ru-RU"/>
              </w:rPr>
            </w:pPr>
            <w:r w:rsidRPr="002B6E69">
              <w:rPr>
                <w:bCs/>
                <w:sz w:val="18"/>
                <w:szCs w:val="18"/>
                <w:lang w:val="ru-RU"/>
              </w:rPr>
              <w:t>Защищаемая полоса</w:t>
            </w:r>
          </w:p>
        </w:tc>
        <w:tc>
          <w:tcPr>
            <w:tcW w:w="1101" w:type="pct"/>
            <w:gridSpan w:val="3"/>
            <w:tcBorders>
              <w:bottom w:val="single" w:sz="4" w:space="0" w:color="auto"/>
            </w:tcBorders>
            <w:shd w:val="clear" w:color="auto" w:fill="auto"/>
            <w:vAlign w:val="center"/>
          </w:tcPr>
          <w:p w14:paraId="2FCC949B" w14:textId="77777777" w:rsidR="008659FC" w:rsidRPr="002B6E69" w:rsidRDefault="008659FC" w:rsidP="003E1B22">
            <w:pPr>
              <w:pStyle w:val="Tablehead"/>
              <w:rPr>
                <w:sz w:val="18"/>
                <w:szCs w:val="18"/>
                <w:lang w:val="ru-RU"/>
              </w:rPr>
            </w:pPr>
            <w:r w:rsidRPr="002B6E69">
              <w:rPr>
                <w:bCs/>
                <w:sz w:val="18"/>
                <w:szCs w:val="18"/>
                <w:lang w:val="ru-RU"/>
              </w:rPr>
              <w:t xml:space="preserve">Диапазон частот </w:t>
            </w:r>
            <w:r w:rsidRPr="002B6E69">
              <w:rPr>
                <w:b w:val="0"/>
                <w:sz w:val="18"/>
                <w:szCs w:val="18"/>
                <w:lang w:val="ru-RU"/>
              </w:rPr>
              <w:br/>
            </w:r>
            <w:r w:rsidRPr="002B6E69">
              <w:rPr>
                <w:bCs/>
                <w:sz w:val="18"/>
                <w:szCs w:val="18"/>
                <w:lang w:val="ru-RU"/>
              </w:rPr>
              <w:t>(МГц)</w:t>
            </w:r>
          </w:p>
        </w:tc>
        <w:tc>
          <w:tcPr>
            <w:tcW w:w="808" w:type="pct"/>
            <w:shd w:val="clear" w:color="auto" w:fill="auto"/>
            <w:vAlign w:val="center"/>
          </w:tcPr>
          <w:p w14:paraId="566DC677" w14:textId="77777777" w:rsidR="008659FC" w:rsidRPr="002B6E69" w:rsidRDefault="008659FC" w:rsidP="003E1B22">
            <w:pPr>
              <w:pStyle w:val="Tablehead"/>
              <w:ind w:left="-57" w:right="-57"/>
              <w:rPr>
                <w:sz w:val="18"/>
                <w:szCs w:val="18"/>
                <w:lang w:val="ru-RU"/>
              </w:rPr>
            </w:pPr>
            <w:r w:rsidRPr="002B6E69">
              <w:rPr>
                <w:bCs/>
                <w:sz w:val="18"/>
                <w:szCs w:val="18"/>
                <w:lang w:val="ru-RU"/>
              </w:rPr>
              <w:t xml:space="preserve">Максимальный уровень </w:t>
            </w:r>
            <w:r w:rsidRPr="002B6E69">
              <w:rPr>
                <w:b w:val="0"/>
                <w:sz w:val="18"/>
                <w:szCs w:val="18"/>
                <w:lang w:val="ru-RU"/>
              </w:rPr>
              <w:br/>
            </w:r>
            <w:r w:rsidRPr="002B6E69">
              <w:rPr>
                <w:bCs/>
                <w:sz w:val="18"/>
                <w:szCs w:val="18"/>
                <w:lang w:val="ru-RU"/>
              </w:rPr>
              <w:t>(дБм)</w:t>
            </w:r>
          </w:p>
        </w:tc>
        <w:tc>
          <w:tcPr>
            <w:tcW w:w="441" w:type="pct"/>
            <w:shd w:val="clear" w:color="auto" w:fill="auto"/>
            <w:vAlign w:val="center"/>
          </w:tcPr>
          <w:p w14:paraId="4C6399FF" w14:textId="77777777" w:rsidR="008659FC" w:rsidRPr="002B6E69" w:rsidRDefault="008659FC" w:rsidP="003E1B22">
            <w:pPr>
              <w:pStyle w:val="Tablehead"/>
              <w:rPr>
                <w:sz w:val="18"/>
                <w:szCs w:val="18"/>
                <w:lang w:val="ru-RU"/>
              </w:rPr>
            </w:pPr>
            <w:r w:rsidRPr="002B6E69">
              <w:rPr>
                <w:bCs/>
                <w:sz w:val="18"/>
                <w:szCs w:val="18"/>
                <w:lang w:val="ru-RU"/>
              </w:rPr>
              <w:t xml:space="preserve">MBW </w:t>
            </w:r>
            <w:r w:rsidRPr="002B6E69">
              <w:rPr>
                <w:b w:val="0"/>
                <w:sz w:val="18"/>
                <w:szCs w:val="18"/>
                <w:lang w:val="ru-RU"/>
              </w:rPr>
              <w:br/>
            </w:r>
            <w:r w:rsidRPr="002B6E69">
              <w:rPr>
                <w:bCs/>
                <w:sz w:val="18"/>
                <w:szCs w:val="18"/>
                <w:lang w:val="ru-RU"/>
              </w:rPr>
              <w:t>(МГц)</w:t>
            </w:r>
          </w:p>
        </w:tc>
        <w:tc>
          <w:tcPr>
            <w:tcW w:w="593" w:type="pct"/>
            <w:shd w:val="clear" w:color="auto" w:fill="auto"/>
            <w:noWrap/>
            <w:vAlign w:val="center"/>
          </w:tcPr>
          <w:p w14:paraId="2417B284" w14:textId="77777777" w:rsidR="008659FC" w:rsidRPr="002B6E69" w:rsidRDefault="008659FC" w:rsidP="003E1B22">
            <w:pPr>
              <w:pStyle w:val="Tablehead"/>
              <w:ind w:left="-57" w:right="-57"/>
              <w:rPr>
                <w:sz w:val="18"/>
                <w:szCs w:val="18"/>
                <w:lang w:val="ru-RU"/>
              </w:rPr>
            </w:pPr>
            <w:r w:rsidRPr="002B6E69">
              <w:rPr>
                <w:bCs/>
                <w:sz w:val="18"/>
                <w:szCs w:val="18"/>
                <w:lang w:val="ru-RU"/>
              </w:rPr>
              <w:t>Примечание</w:t>
            </w:r>
          </w:p>
        </w:tc>
      </w:tr>
      <w:tr w:rsidR="008659FC" w:rsidRPr="002B6E69" w14:paraId="5E321F1B" w14:textId="77777777" w:rsidTr="008659FC">
        <w:tblPrEx>
          <w:jc w:val="left"/>
        </w:tblPrEx>
        <w:tc>
          <w:tcPr>
            <w:tcW w:w="809" w:type="pct"/>
            <w:vMerge w:val="restart"/>
            <w:shd w:val="clear" w:color="auto" w:fill="auto"/>
          </w:tcPr>
          <w:p w14:paraId="6340E20E" w14:textId="77777777" w:rsidR="00923FA0" w:rsidRPr="002B6E69" w:rsidRDefault="00923FA0" w:rsidP="001D25E7">
            <w:pPr>
              <w:pStyle w:val="Tabletext"/>
              <w:spacing w:line="200" w:lineRule="exact"/>
              <w:jc w:val="center"/>
              <w:rPr>
                <w:sz w:val="18"/>
                <w:szCs w:val="18"/>
                <w:lang w:val="ru-RU"/>
              </w:rPr>
            </w:pPr>
            <w:r w:rsidRPr="002B6E69">
              <w:rPr>
                <w:sz w:val="18"/>
                <w:szCs w:val="18"/>
                <w:lang w:val="ru-RU"/>
              </w:rPr>
              <w:t>CA_3-41</w:t>
            </w:r>
          </w:p>
        </w:tc>
        <w:tc>
          <w:tcPr>
            <w:tcW w:w="1248" w:type="pct"/>
            <w:shd w:val="clear" w:color="auto" w:fill="auto"/>
            <w:vAlign w:val="center"/>
          </w:tcPr>
          <w:p w14:paraId="4B2D1458" w14:textId="12DF845F" w:rsidR="00923FA0" w:rsidRPr="002B6E69" w:rsidRDefault="00923FA0" w:rsidP="008659FC">
            <w:pPr>
              <w:pStyle w:val="Tabletext"/>
              <w:spacing w:line="200" w:lineRule="exact"/>
              <w:jc w:val="left"/>
              <w:rPr>
                <w:sz w:val="18"/>
                <w:szCs w:val="18"/>
                <w:lang w:val="ru-RU"/>
              </w:rPr>
            </w:pPr>
            <w:r w:rsidRPr="002B6E69">
              <w:rPr>
                <w:sz w:val="18"/>
                <w:szCs w:val="18"/>
                <w:lang w:val="ru-RU"/>
              </w:rPr>
              <w:t>Полосы 1, 5, 8, 26, 28, 33, 34, 39, 40, 44, 45, 50, 51, 65, 73, 74 E-UTRA</w:t>
            </w:r>
          </w:p>
        </w:tc>
        <w:tc>
          <w:tcPr>
            <w:tcW w:w="443" w:type="pct"/>
            <w:tcBorders>
              <w:right w:val="nil"/>
            </w:tcBorders>
            <w:shd w:val="clear" w:color="auto" w:fill="auto"/>
            <w:vAlign w:val="center"/>
          </w:tcPr>
          <w:p w14:paraId="1B7244F8" w14:textId="77777777" w:rsidR="00923FA0" w:rsidRPr="002B6E69" w:rsidRDefault="00923FA0" w:rsidP="001D25E7">
            <w:pPr>
              <w:pStyle w:val="Tabletext"/>
              <w:spacing w:line="200" w:lineRule="exact"/>
              <w:jc w:val="center"/>
              <w:rPr>
                <w:sz w:val="18"/>
                <w:szCs w:val="18"/>
                <w:lang w:val="ru-RU"/>
              </w:rPr>
            </w:pPr>
            <w:r w:rsidRPr="002B6E69">
              <w:rPr>
                <w:sz w:val="18"/>
                <w:szCs w:val="18"/>
                <w:lang w:val="ru-RU"/>
              </w:rPr>
              <w:t>F</w:t>
            </w:r>
            <w:r w:rsidRPr="002B6E69">
              <w:rPr>
                <w:sz w:val="18"/>
                <w:szCs w:val="18"/>
                <w:vertAlign w:val="subscript"/>
                <w:lang w:val="ru-RU"/>
              </w:rPr>
              <w:t>DL_low</w:t>
            </w:r>
          </w:p>
        </w:tc>
        <w:tc>
          <w:tcPr>
            <w:tcW w:w="148" w:type="pct"/>
            <w:tcBorders>
              <w:left w:val="nil"/>
              <w:right w:val="nil"/>
            </w:tcBorders>
            <w:shd w:val="clear" w:color="auto" w:fill="auto"/>
            <w:vAlign w:val="center"/>
          </w:tcPr>
          <w:p w14:paraId="09CC9F23" w14:textId="77777777" w:rsidR="00923FA0" w:rsidRPr="002B6E69" w:rsidRDefault="00923FA0" w:rsidP="001D25E7">
            <w:pPr>
              <w:pStyle w:val="Tabletext"/>
              <w:spacing w:line="200" w:lineRule="exact"/>
              <w:jc w:val="center"/>
              <w:rPr>
                <w:sz w:val="18"/>
                <w:szCs w:val="18"/>
                <w:lang w:val="ru-RU"/>
              </w:rPr>
            </w:pPr>
            <w:r w:rsidRPr="002B6E69">
              <w:rPr>
                <w:sz w:val="18"/>
                <w:szCs w:val="18"/>
                <w:lang w:val="ru-RU"/>
              </w:rPr>
              <w:t>–</w:t>
            </w:r>
          </w:p>
        </w:tc>
        <w:tc>
          <w:tcPr>
            <w:tcW w:w="511" w:type="pct"/>
            <w:tcBorders>
              <w:left w:val="nil"/>
            </w:tcBorders>
            <w:shd w:val="clear" w:color="auto" w:fill="auto"/>
            <w:vAlign w:val="center"/>
          </w:tcPr>
          <w:p w14:paraId="0A01A84E" w14:textId="77777777" w:rsidR="00923FA0" w:rsidRPr="002B6E69" w:rsidRDefault="00923FA0" w:rsidP="001D25E7">
            <w:pPr>
              <w:pStyle w:val="Tabletext"/>
              <w:spacing w:line="200" w:lineRule="exact"/>
              <w:jc w:val="center"/>
              <w:rPr>
                <w:sz w:val="18"/>
                <w:szCs w:val="18"/>
                <w:lang w:val="ru-RU"/>
              </w:rPr>
            </w:pPr>
            <w:r w:rsidRPr="002B6E69">
              <w:rPr>
                <w:sz w:val="18"/>
                <w:szCs w:val="18"/>
                <w:lang w:val="ru-RU"/>
              </w:rPr>
              <w:t>F</w:t>
            </w:r>
            <w:r w:rsidRPr="002B6E69">
              <w:rPr>
                <w:sz w:val="18"/>
                <w:szCs w:val="18"/>
                <w:vertAlign w:val="subscript"/>
                <w:lang w:val="ru-RU"/>
              </w:rPr>
              <w:t>DL_high</w:t>
            </w:r>
          </w:p>
        </w:tc>
        <w:tc>
          <w:tcPr>
            <w:tcW w:w="808" w:type="pct"/>
            <w:shd w:val="clear" w:color="auto" w:fill="auto"/>
            <w:vAlign w:val="center"/>
          </w:tcPr>
          <w:p w14:paraId="7CA280B7" w14:textId="3ED7C8BE" w:rsidR="00923FA0" w:rsidRPr="002B6E69" w:rsidRDefault="00923FA0" w:rsidP="001D25E7">
            <w:pPr>
              <w:pStyle w:val="Tabletext"/>
              <w:spacing w:line="200" w:lineRule="exact"/>
              <w:jc w:val="center"/>
              <w:rPr>
                <w:sz w:val="18"/>
                <w:szCs w:val="18"/>
                <w:lang w:val="ru-RU"/>
              </w:rPr>
            </w:pPr>
            <w:r w:rsidRPr="002B6E69">
              <w:rPr>
                <w:sz w:val="18"/>
                <w:szCs w:val="18"/>
                <w:lang w:val="ru-RU"/>
              </w:rPr>
              <w:t>−50</w:t>
            </w:r>
          </w:p>
        </w:tc>
        <w:tc>
          <w:tcPr>
            <w:tcW w:w="441" w:type="pct"/>
            <w:shd w:val="clear" w:color="auto" w:fill="auto"/>
            <w:noWrap/>
            <w:vAlign w:val="center"/>
          </w:tcPr>
          <w:p w14:paraId="0130D828" w14:textId="77777777" w:rsidR="00923FA0" w:rsidRPr="002B6E69" w:rsidRDefault="00923FA0" w:rsidP="001D25E7">
            <w:pPr>
              <w:pStyle w:val="Tabletext"/>
              <w:spacing w:line="200" w:lineRule="exact"/>
              <w:jc w:val="center"/>
              <w:rPr>
                <w:sz w:val="18"/>
                <w:szCs w:val="18"/>
                <w:lang w:val="ru-RU"/>
              </w:rPr>
            </w:pPr>
            <w:r w:rsidRPr="002B6E69">
              <w:rPr>
                <w:sz w:val="18"/>
                <w:szCs w:val="18"/>
                <w:lang w:val="ru-RU"/>
              </w:rPr>
              <w:t>1</w:t>
            </w:r>
          </w:p>
        </w:tc>
        <w:tc>
          <w:tcPr>
            <w:tcW w:w="593" w:type="pct"/>
            <w:shd w:val="clear" w:color="auto" w:fill="auto"/>
            <w:noWrap/>
            <w:vAlign w:val="center"/>
          </w:tcPr>
          <w:p w14:paraId="49E12AC2" w14:textId="77777777" w:rsidR="00923FA0" w:rsidRPr="002B6E69" w:rsidRDefault="00923FA0" w:rsidP="001D25E7">
            <w:pPr>
              <w:pStyle w:val="Tabletext"/>
              <w:spacing w:line="200" w:lineRule="exact"/>
              <w:jc w:val="center"/>
              <w:rPr>
                <w:sz w:val="18"/>
                <w:szCs w:val="18"/>
                <w:lang w:val="ru-RU"/>
              </w:rPr>
            </w:pPr>
          </w:p>
        </w:tc>
      </w:tr>
      <w:tr w:rsidR="008659FC" w:rsidRPr="002B6E69" w14:paraId="5B99FC87" w14:textId="77777777" w:rsidTr="008659FC">
        <w:tblPrEx>
          <w:jc w:val="left"/>
        </w:tblPrEx>
        <w:tc>
          <w:tcPr>
            <w:tcW w:w="809" w:type="pct"/>
            <w:vMerge/>
            <w:shd w:val="clear" w:color="auto" w:fill="auto"/>
          </w:tcPr>
          <w:p w14:paraId="43E030D1" w14:textId="77777777" w:rsidR="00923FA0" w:rsidRPr="002B6E69" w:rsidRDefault="00923FA0" w:rsidP="001D25E7">
            <w:pPr>
              <w:pStyle w:val="Tabletext"/>
              <w:spacing w:line="200" w:lineRule="exact"/>
              <w:jc w:val="center"/>
              <w:rPr>
                <w:sz w:val="18"/>
                <w:szCs w:val="18"/>
                <w:lang w:val="ru-RU"/>
              </w:rPr>
            </w:pPr>
          </w:p>
        </w:tc>
        <w:tc>
          <w:tcPr>
            <w:tcW w:w="1248" w:type="pct"/>
            <w:shd w:val="clear" w:color="auto" w:fill="auto"/>
            <w:vAlign w:val="center"/>
          </w:tcPr>
          <w:p w14:paraId="0ABD8BE2" w14:textId="16C232F1" w:rsidR="00923FA0" w:rsidRPr="002B6E69" w:rsidRDefault="00923FA0" w:rsidP="008659FC">
            <w:pPr>
              <w:pStyle w:val="Tabletext"/>
              <w:spacing w:line="200" w:lineRule="exact"/>
              <w:jc w:val="left"/>
              <w:rPr>
                <w:sz w:val="18"/>
                <w:szCs w:val="18"/>
                <w:lang w:val="ru-RU"/>
              </w:rPr>
            </w:pPr>
            <w:r w:rsidRPr="002B6E69">
              <w:rPr>
                <w:sz w:val="18"/>
                <w:szCs w:val="18"/>
                <w:lang w:val="ru-RU"/>
              </w:rPr>
              <w:t>Полоса 3 E-UTRA</w:t>
            </w:r>
          </w:p>
        </w:tc>
        <w:tc>
          <w:tcPr>
            <w:tcW w:w="443" w:type="pct"/>
            <w:tcBorders>
              <w:right w:val="nil"/>
            </w:tcBorders>
            <w:shd w:val="clear" w:color="auto" w:fill="auto"/>
            <w:vAlign w:val="center"/>
          </w:tcPr>
          <w:p w14:paraId="24AC1B4B" w14:textId="77777777" w:rsidR="00923FA0" w:rsidRPr="002B6E69" w:rsidRDefault="00923FA0" w:rsidP="001D25E7">
            <w:pPr>
              <w:pStyle w:val="Tabletext"/>
              <w:spacing w:line="200" w:lineRule="exact"/>
              <w:jc w:val="center"/>
              <w:rPr>
                <w:sz w:val="18"/>
                <w:szCs w:val="18"/>
                <w:lang w:val="ru-RU"/>
              </w:rPr>
            </w:pPr>
            <w:r w:rsidRPr="002B6E69">
              <w:rPr>
                <w:sz w:val="18"/>
                <w:szCs w:val="18"/>
                <w:lang w:val="ru-RU"/>
              </w:rPr>
              <w:t>F</w:t>
            </w:r>
            <w:r w:rsidRPr="002B6E69">
              <w:rPr>
                <w:sz w:val="18"/>
                <w:szCs w:val="18"/>
                <w:vertAlign w:val="subscript"/>
                <w:lang w:val="ru-RU"/>
              </w:rPr>
              <w:t>DL_low</w:t>
            </w:r>
          </w:p>
        </w:tc>
        <w:tc>
          <w:tcPr>
            <w:tcW w:w="148" w:type="pct"/>
            <w:tcBorders>
              <w:left w:val="nil"/>
              <w:right w:val="nil"/>
            </w:tcBorders>
            <w:shd w:val="clear" w:color="auto" w:fill="auto"/>
            <w:vAlign w:val="center"/>
          </w:tcPr>
          <w:p w14:paraId="799FDCF1" w14:textId="77777777" w:rsidR="00923FA0" w:rsidRPr="002B6E69" w:rsidRDefault="00923FA0" w:rsidP="001D25E7">
            <w:pPr>
              <w:pStyle w:val="Tabletext"/>
              <w:spacing w:line="200" w:lineRule="exact"/>
              <w:jc w:val="center"/>
              <w:rPr>
                <w:sz w:val="18"/>
                <w:szCs w:val="18"/>
                <w:lang w:val="ru-RU"/>
              </w:rPr>
            </w:pPr>
            <w:r w:rsidRPr="002B6E69">
              <w:rPr>
                <w:sz w:val="18"/>
                <w:szCs w:val="18"/>
                <w:lang w:val="ru-RU"/>
              </w:rPr>
              <w:t>–</w:t>
            </w:r>
          </w:p>
        </w:tc>
        <w:tc>
          <w:tcPr>
            <w:tcW w:w="511" w:type="pct"/>
            <w:tcBorders>
              <w:left w:val="nil"/>
            </w:tcBorders>
            <w:shd w:val="clear" w:color="auto" w:fill="auto"/>
            <w:vAlign w:val="center"/>
          </w:tcPr>
          <w:p w14:paraId="04EBFB72" w14:textId="77777777" w:rsidR="00923FA0" w:rsidRPr="002B6E69" w:rsidRDefault="00923FA0" w:rsidP="001D25E7">
            <w:pPr>
              <w:pStyle w:val="Tabletext"/>
              <w:spacing w:line="200" w:lineRule="exact"/>
              <w:jc w:val="center"/>
              <w:rPr>
                <w:sz w:val="18"/>
                <w:szCs w:val="18"/>
                <w:lang w:val="ru-RU"/>
              </w:rPr>
            </w:pPr>
            <w:r w:rsidRPr="002B6E69">
              <w:rPr>
                <w:sz w:val="18"/>
                <w:szCs w:val="18"/>
                <w:lang w:val="ru-RU"/>
              </w:rPr>
              <w:t>F</w:t>
            </w:r>
            <w:r w:rsidRPr="002B6E69">
              <w:rPr>
                <w:sz w:val="18"/>
                <w:szCs w:val="18"/>
                <w:vertAlign w:val="subscript"/>
                <w:lang w:val="ru-RU"/>
              </w:rPr>
              <w:t>DL_high</w:t>
            </w:r>
          </w:p>
        </w:tc>
        <w:tc>
          <w:tcPr>
            <w:tcW w:w="808" w:type="pct"/>
            <w:shd w:val="clear" w:color="auto" w:fill="auto"/>
            <w:vAlign w:val="center"/>
          </w:tcPr>
          <w:p w14:paraId="6C19FB7C" w14:textId="6E7F1251" w:rsidR="00923FA0" w:rsidRPr="002B6E69" w:rsidRDefault="00923FA0" w:rsidP="001D25E7">
            <w:pPr>
              <w:pStyle w:val="Tabletext"/>
              <w:spacing w:line="200" w:lineRule="exact"/>
              <w:jc w:val="center"/>
              <w:rPr>
                <w:sz w:val="18"/>
                <w:szCs w:val="18"/>
                <w:lang w:val="ru-RU"/>
              </w:rPr>
            </w:pPr>
            <w:r w:rsidRPr="002B6E69">
              <w:rPr>
                <w:sz w:val="18"/>
                <w:szCs w:val="18"/>
                <w:lang w:val="ru-RU"/>
              </w:rPr>
              <w:t>−50</w:t>
            </w:r>
          </w:p>
        </w:tc>
        <w:tc>
          <w:tcPr>
            <w:tcW w:w="441" w:type="pct"/>
            <w:shd w:val="clear" w:color="auto" w:fill="auto"/>
            <w:noWrap/>
            <w:vAlign w:val="center"/>
          </w:tcPr>
          <w:p w14:paraId="3BD1B14B" w14:textId="77777777" w:rsidR="00923FA0" w:rsidRPr="002B6E69" w:rsidRDefault="00923FA0" w:rsidP="001D25E7">
            <w:pPr>
              <w:pStyle w:val="Tabletext"/>
              <w:spacing w:line="200" w:lineRule="exact"/>
              <w:jc w:val="center"/>
              <w:rPr>
                <w:sz w:val="18"/>
                <w:szCs w:val="18"/>
                <w:lang w:val="ru-RU"/>
              </w:rPr>
            </w:pPr>
            <w:r w:rsidRPr="002B6E69">
              <w:rPr>
                <w:sz w:val="18"/>
                <w:szCs w:val="18"/>
                <w:lang w:val="ru-RU"/>
              </w:rPr>
              <w:t>1</w:t>
            </w:r>
          </w:p>
        </w:tc>
        <w:tc>
          <w:tcPr>
            <w:tcW w:w="593" w:type="pct"/>
            <w:shd w:val="clear" w:color="auto" w:fill="auto"/>
            <w:noWrap/>
            <w:vAlign w:val="center"/>
          </w:tcPr>
          <w:p w14:paraId="768B5DCA" w14:textId="77777777" w:rsidR="00923FA0" w:rsidRPr="002B6E69" w:rsidRDefault="00923FA0" w:rsidP="001D25E7">
            <w:pPr>
              <w:pStyle w:val="Tabletext"/>
              <w:spacing w:line="200" w:lineRule="exact"/>
              <w:jc w:val="center"/>
              <w:rPr>
                <w:sz w:val="18"/>
                <w:szCs w:val="18"/>
                <w:lang w:val="ru-RU"/>
              </w:rPr>
            </w:pPr>
            <w:r w:rsidRPr="002B6E69">
              <w:rPr>
                <w:sz w:val="18"/>
                <w:szCs w:val="18"/>
                <w:lang w:val="ru-RU"/>
              </w:rPr>
              <w:t>3</w:t>
            </w:r>
          </w:p>
        </w:tc>
      </w:tr>
      <w:tr w:rsidR="008659FC" w:rsidRPr="002B6E69" w14:paraId="0F2713D9" w14:textId="77777777" w:rsidTr="008659FC">
        <w:tblPrEx>
          <w:jc w:val="left"/>
        </w:tblPrEx>
        <w:tc>
          <w:tcPr>
            <w:tcW w:w="809" w:type="pct"/>
            <w:vMerge/>
            <w:shd w:val="clear" w:color="auto" w:fill="auto"/>
          </w:tcPr>
          <w:p w14:paraId="3D79A17B" w14:textId="77777777" w:rsidR="00923FA0" w:rsidRPr="002B6E69" w:rsidRDefault="00923FA0" w:rsidP="001D25E7">
            <w:pPr>
              <w:pStyle w:val="Tabletext"/>
              <w:spacing w:line="200" w:lineRule="exact"/>
              <w:jc w:val="center"/>
              <w:rPr>
                <w:sz w:val="18"/>
                <w:szCs w:val="18"/>
                <w:lang w:val="ru-RU"/>
              </w:rPr>
            </w:pPr>
          </w:p>
        </w:tc>
        <w:tc>
          <w:tcPr>
            <w:tcW w:w="1248" w:type="pct"/>
            <w:shd w:val="clear" w:color="auto" w:fill="auto"/>
            <w:vAlign w:val="center"/>
          </w:tcPr>
          <w:p w14:paraId="7E34CEBC" w14:textId="0FB6BEC3" w:rsidR="00923FA0" w:rsidRPr="002B6E69" w:rsidRDefault="00923FA0" w:rsidP="008659FC">
            <w:pPr>
              <w:pStyle w:val="Tabletext"/>
              <w:spacing w:line="200" w:lineRule="exact"/>
              <w:jc w:val="left"/>
              <w:rPr>
                <w:sz w:val="18"/>
                <w:szCs w:val="18"/>
                <w:lang w:val="ru-RU"/>
              </w:rPr>
            </w:pPr>
            <w:r w:rsidRPr="002B6E69">
              <w:rPr>
                <w:sz w:val="18"/>
                <w:szCs w:val="18"/>
                <w:lang w:val="ru-RU"/>
              </w:rPr>
              <w:t>Полосы 11, 18, 19, 21 E</w:t>
            </w:r>
            <w:r w:rsidRPr="002B6E69">
              <w:rPr>
                <w:sz w:val="18"/>
                <w:szCs w:val="18"/>
                <w:lang w:val="ru-RU"/>
              </w:rPr>
              <w:noBreakHyphen/>
              <w:t>UTRA</w:t>
            </w:r>
          </w:p>
        </w:tc>
        <w:tc>
          <w:tcPr>
            <w:tcW w:w="443" w:type="pct"/>
            <w:tcBorders>
              <w:right w:val="nil"/>
            </w:tcBorders>
            <w:shd w:val="clear" w:color="auto" w:fill="auto"/>
            <w:vAlign w:val="center"/>
          </w:tcPr>
          <w:p w14:paraId="4AEC0772" w14:textId="77777777" w:rsidR="00923FA0" w:rsidRPr="002B6E69" w:rsidRDefault="00923FA0" w:rsidP="001D25E7">
            <w:pPr>
              <w:pStyle w:val="Tabletext"/>
              <w:spacing w:line="200" w:lineRule="exact"/>
              <w:jc w:val="center"/>
              <w:rPr>
                <w:sz w:val="18"/>
                <w:szCs w:val="18"/>
                <w:lang w:val="ru-RU"/>
              </w:rPr>
            </w:pPr>
            <w:r w:rsidRPr="002B6E69">
              <w:rPr>
                <w:sz w:val="18"/>
                <w:szCs w:val="18"/>
                <w:lang w:val="ru-RU"/>
              </w:rPr>
              <w:t>F</w:t>
            </w:r>
            <w:r w:rsidRPr="002B6E69">
              <w:rPr>
                <w:sz w:val="18"/>
                <w:szCs w:val="18"/>
                <w:vertAlign w:val="subscript"/>
                <w:lang w:val="ru-RU"/>
              </w:rPr>
              <w:t>DL_low</w:t>
            </w:r>
          </w:p>
        </w:tc>
        <w:tc>
          <w:tcPr>
            <w:tcW w:w="148" w:type="pct"/>
            <w:tcBorders>
              <w:left w:val="nil"/>
              <w:right w:val="nil"/>
            </w:tcBorders>
            <w:shd w:val="clear" w:color="auto" w:fill="auto"/>
            <w:vAlign w:val="center"/>
          </w:tcPr>
          <w:p w14:paraId="5BE671B6" w14:textId="77777777" w:rsidR="00923FA0" w:rsidRPr="002B6E69" w:rsidRDefault="00923FA0" w:rsidP="001D25E7">
            <w:pPr>
              <w:pStyle w:val="Tabletext"/>
              <w:spacing w:line="200" w:lineRule="exact"/>
              <w:jc w:val="center"/>
              <w:rPr>
                <w:sz w:val="18"/>
                <w:szCs w:val="18"/>
                <w:lang w:val="ru-RU"/>
              </w:rPr>
            </w:pPr>
            <w:r w:rsidRPr="002B6E69">
              <w:rPr>
                <w:sz w:val="18"/>
                <w:szCs w:val="18"/>
                <w:lang w:val="ru-RU"/>
              </w:rPr>
              <w:t>–</w:t>
            </w:r>
          </w:p>
        </w:tc>
        <w:tc>
          <w:tcPr>
            <w:tcW w:w="511" w:type="pct"/>
            <w:tcBorders>
              <w:left w:val="nil"/>
            </w:tcBorders>
            <w:shd w:val="clear" w:color="auto" w:fill="auto"/>
            <w:vAlign w:val="center"/>
          </w:tcPr>
          <w:p w14:paraId="32A53008" w14:textId="77777777" w:rsidR="00923FA0" w:rsidRPr="002B6E69" w:rsidRDefault="00923FA0" w:rsidP="001D25E7">
            <w:pPr>
              <w:pStyle w:val="Tabletext"/>
              <w:spacing w:line="200" w:lineRule="exact"/>
              <w:jc w:val="center"/>
              <w:rPr>
                <w:sz w:val="18"/>
                <w:szCs w:val="18"/>
                <w:lang w:val="ru-RU"/>
              </w:rPr>
            </w:pPr>
            <w:r w:rsidRPr="002B6E69">
              <w:rPr>
                <w:sz w:val="18"/>
                <w:szCs w:val="18"/>
                <w:lang w:val="ru-RU"/>
              </w:rPr>
              <w:t>F</w:t>
            </w:r>
            <w:r w:rsidRPr="002B6E69">
              <w:rPr>
                <w:sz w:val="18"/>
                <w:szCs w:val="18"/>
                <w:vertAlign w:val="subscript"/>
                <w:lang w:val="ru-RU"/>
              </w:rPr>
              <w:t>DL_high</w:t>
            </w:r>
          </w:p>
        </w:tc>
        <w:tc>
          <w:tcPr>
            <w:tcW w:w="808" w:type="pct"/>
            <w:shd w:val="clear" w:color="auto" w:fill="auto"/>
            <w:vAlign w:val="center"/>
          </w:tcPr>
          <w:p w14:paraId="06305F61" w14:textId="5C2F3CD2" w:rsidR="00923FA0" w:rsidRPr="002B6E69" w:rsidRDefault="00923FA0" w:rsidP="001D25E7">
            <w:pPr>
              <w:pStyle w:val="Tabletext"/>
              <w:spacing w:line="200" w:lineRule="exact"/>
              <w:jc w:val="center"/>
              <w:rPr>
                <w:sz w:val="18"/>
                <w:szCs w:val="18"/>
                <w:lang w:val="ru-RU"/>
              </w:rPr>
            </w:pPr>
            <w:r w:rsidRPr="002B6E69">
              <w:rPr>
                <w:sz w:val="18"/>
                <w:szCs w:val="18"/>
                <w:lang w:val="ru-RU"/>
              </w:rPr>
              <w:t>−50</w:t>
            </w:r>
          </w:p>
        </w:tc>
        <w:tc>
          <w:tcPr>
            <w:tcW w:w="441" w:type="pct"/>
            <w:shd w:val="clear" w:color="auto" w:fill="auto"/>
            <w:noWrap/>
            <w:vAlign w:val="center"/>
          </w:tcPr>
          <w:p w14:paraId="08C7AFC2" w14:textId="77777777" w:rsidR="00923FA0" w:rsidRPr="002B6E69" w:rsidRDefault="00923FA0" w:rsidP="001D25E7">
            <w:pPr>
              <w:pStyle w:val="Tabletext"/>
              <w:spacing w:line="200" w:lineRule="exact"/>
              <w:jc w:val="center"/>
              <w:rPr>
                <w:sz w:val="18"/>
                <w:szCs w:val="18"/>
                <w:lang w:val="ru-RU"/>
              </w:rPr>
            </w:pPr>
            <w:r w:rsidRPr="002B6E69">
              <w:rPr>
                <w:sz w:val="18"/>
                <w:szCs w:val="18"/>
                <w:lang w:val="ru-RU"/>
              </w:rPr>
              <w:t>1</w:t>
            </w:r>
          </w:p>
        </w:tc>
        <w:tc>
          <w:tcPr>
            <w:tcW w:w="593" w:type="pct"/>
            <w:shd w:val="clear" w:color="auto" w:fill="auto"/>
            <w:noWrap/>
            <w:vAlign w:val="center"/>
          </w:tcPr>
          <w:p w14:paraId="6FAE5CB2" w14:textId="77777777" w:rsidR="00923FA0" w:rsidRPr="002B6E69" w:rsidRDefault="00923FA0" w:rsidP="001D25E7">
            <w:pPr>
              <w:pStyle w:val="Tabletext"/>
              <w:spacing w:line="200" w:lineRule="exact"/>
              <w:jc w:val="center"/>
              <w:rPr>
                <w:sz w:val="18"/>
                <w:szCs w:val="18"/>
                <w:lang w:val="ru-RU"/>
              </w:rPr>
            </w:pPr>
            <w:r w:rsidRPr="002B6E69">
              <w:rPr>
                <w:sz w:val="18"/>
                <w:szCs w:val="18"/>
                <w:lang w:val="ru-RU"/>
              </w:rPr>
              <w:t>18</w:t>
            </w:r>
          </w:p>
        </w:tc>
      </w:tr>
      <w:tr w:rsidR="008659FC" w:rsidRPr="002B6E69" w14:paraId="6B099900" w14:textId="77777777" w:rsidTr="008659FC">
        <w:tblPrEx>
          <w:jc w:val="left"/>
        </w:tblPrEx>
        <w:tc>
          <w:tcPr>
            <w:tcW w:w="809" w:type="pct"/>
            <w:vMerge/>
            <w:shd w:val="clear" w:color="auto" w:fill="auto"/>
          </w:tcPr>
          <w:p w14:paraId="693136FC" w14:textId="77777777" w:rsidR="00923FA0" w:rsidRPr="002B6E69" w:rsidRDefault="00923FA0" w:rsidP="001D25E7">
            <w:pPr>
              <w:pStyle w:val="Tabletext"/>
              <w:spacing w:line="200" w:lineRule="exact"/>
              <w:jc w:val="center"/>
              <w:rPr>
                <w:sz w:val="18"/>
                <w:szCs w:val="18"/>
                <w:lang w:val="ru-RU"/>
              </w:rPr>
            </w:pPr>
          </w:p>
        </w:tc>
        <w:tc>
          <w:tcPr>
            <w:tcW w:w="1248" w:type="pct"/>
            <w:shd w:val="clear" w:color="auto" w:fill="auto"/>
            <w:vAlign w:val="center"/>
          </w:tcPr>
          <w:p w14:paraId="20174282" w14:textId="5249081B" w:rsidR="00923FA0" w:rsidRPr="002B6E69" w:rsidRDefault="00923FA0" w:rsidP="008659FC">
            <w:pPr>
              <w:pStyle w:val="Tabletext"/>
              <w:spacing w:line="200" w:lineRule="exact"/>
              <w:jc w:val="left"/>
              <w:rPr>
                <w:sz w:val="18"/>
                <w:szCs w:val="18"/>
                <w:lang w:val="ru-RU"/>
              </w:rPr>
            </w:pPr>
            <w:r w:rsidRPr="002B6E69">
              <w:rPr>
                <w:sz w:val="18"/>
                <w:szCs w:val="18"/>
                <w:lang w:val="ru-RU"/>
              </w:rPr>
              <w:t>Полосы n77, n78, n79 NR</w:t>
            </w:r>
          </w:p>
        </w:tc>
        <w:tc>
          <w:tcPr>
            <w:tcW w:w="443" w:type="pct"/>
            <w:tcBorders>
              <w:right w:val="nil"/>
            </w:tcBorders>
            <w:shd w:val="clear" w:color="auto" w:fill="auto"/>
            <w:vAlign w:val="center"/>
          </w:tcPr>
          <w:p w14:paraId="375F2A5A" w14:textId="77777777" w:rsidR="00923FA0" w:rsidRPr="002B6E69" w:rsidRDefault="00923FA0" w:rsidP="001D25E7">
            <w:pPr>
              <w:pStyle w:val="Tabletext"/>
              <w:spacing w:line="200" w:lineRule="exact"/>
              <w:jc w:val="center"/>
              <w:rPr>
                <w:sz w:val="18"/>
                <w:szCs w:val="18"/>
                <w:lang w:val="ru-RU"/>
              </w:rPr>
            </w:pPr>
            <w:r w:rsidRPr="002B6E69">
              <w:rPr>
                <w:sz w:val="18"/>
                <w:szCs w:val="18"/>
                <w:lang w:val="ru-RU"/>
              </w:rPr>
              <w:t>F</w:t>
            </w:r>
            <w:r w:rsidRPr="002B6E69">
              <w:rPr>
                <w:sz w:val="18"/>
                <w:szCs w:val="18"/>
                <w:vertAlign w:val="subscript"/>
                <w:lang w:val="ru-RU"/>
              </w:rPr>
              <w:t>DL_low</w:t>
            </w:r>
          </w:p>
        </w:tc>
        <w:tc>
          <w:tcPr>
            <w:tcW w:w="148" w:type="pct"/>
            <w:tcBorders>
              <w:left w:val="nil"/>
              <w:right w:val="nil"/>
            </w:tcBorders>
            <w:shd w:val="clear" w:color="auto" w:fill="auto"/>
            <w:vAlign w:val="center"/>
          </w:tcPr>
          <w:p w14:paraId="58E89037" w14:textId="77777777" w:rsidR="00923FA0" w:rsidRPr="002B6E69" w:rsidRDefault="00923FA0" w:rsidP="001D25E7">
            <w:pPr>
              <w:pStyle w:val="Tabletext"/>
              <w:spacing w:line="200" w:lineRule="exact"/>
              <w:jc w:val="center"/>
              <w:rPr>
                <w:sz w:val="18"/>
                <w:szCs w:val="18"/>
                <w:lang w:val="ru-RU"/>
              </w:rPr>
            </w:pPr>
            <w:r w:rsidRPr="002B6E69">
              <w:rPr>
                <w:sz w:val="18"/>
                <w:szCs w:val="18"/>
                <w:lang w:val="ru-RU"/>
              </w:rPr>
              <w:t>–</w:t>
            </w:r>
          </w:p>
        </w:tc>
        <w:tc>
          <w:tcPr>
            <w:tcW w:w="511" w:type="pct"/>
            <w:tcBorders>
              <w:left w:val="nil"/>
            </w:tcBorders>
            <w:shd w:val="clear" w:color="auto" w:fill="auto"/>
            <w:vAlign w:val="center"/>
          </w:tcPr>
          <w:p w14:paraId="6CF17FCB" w14:textId="77777777" w:rsidR="00923FA0" w:rsidRPr="002B6E69" w:rsidRDefault="00923FA0" w:rsidP="001D25E7">
            <w:pPr>
              <w:pStyle w:val="Tabletext"/>
              <w:spacing w:line="200" w:lineRule="exact"/>
              <w:jc w:val="center"/>
              <w:rPr>
                <w:sz w:val="18"/>
                <w:szCs w:val="18"/>
                <w:lang w:val="ru-RU"/>
              </w:rPr>
            </w:pPr>
            <w:r w:rsidRPr="002B6E69">
              <w:rPr>
                <w:sz w:val="18"/>
                <w:szCs w:val="18"/>
                <w:lang w:val="ru-RU"/>
              </w:rPr>
              <w:t>F</w:t>
            </w:r>
            <w:r w:rsidRPr="002B6E69">
              <w:rPr>
                <w:sz w:val="18"/>
                <w:szCs w:val="18"/>
                <w:vertAlign w:val="subscript"/>
                <w:lang w:val="ru-RU"/>
              </w:rPr>
              <w:t>DL_high</w:t>
            </w:r>
          </w:p>
        </w:tc>
        <w:tc>
          <w:tcPr>
            <w:tcW w:w="808" w:type="pct"/>
            <w:shd w:val="clear" w:color="auto" w:fill="auto"/>
            <w:vAlign w:val="center"/>
          </w:tcPr>
          <w:p w14:paraId="07C08B95" w14:textId="4831728C" w:rsidR="00923FA0" w:rsidRPr="002B6E69" w:rsidRDefault="00923FA0" w:rsidP="001D25E7">
            <w:pPr>
              <w:pStyle w:val="Tabletext"/>
              <w:spacing w:line="200" w:lineRule="exact"/>
              <w:jc w:val="center"/>
              <w:rPr>
                <w:sz w:val="18"/>
                <w:szCs w:val="18"/>
                <w:lang w:val="ru-RU"/>
              </w:rPr>
            </w:pPr>
            <w:r w:rsidRPr="002B6E69">
              <w:rPr>
                <w:sz w:val="18"/>
                <w:szCs w:val="18"/>
                <w:lang w:val="ru-RU"/>
              </w:rPr>
              <w:t>−50</w:t>
            </w:r>
          </w:p>
        </w:tc>
        <w:tc>
          <w:tcPr>
            <w:tcW w:w="441" w:type="pct"/>
            <w:shd w:val="clear" w:color="auto" w:fill="auto"/>
            <w:noWrap/>
            <w:vAlign w:val="center"/>
          </w:tcPr>
          <w:p w14:paraId="00B777EC" w14:textId="77777777" w:rsidR="00923FA0" w:rsidRPr="002B6E69" w:rsidRDefault="00923FA0" w:rsidP="001D25E7">
            <w:pPr>
              <w:pStyle w:val="Tabletext"/>
              <w:spacing w:line="200" w:lineRule="exact"/>
              <w:jc w:val="center"/>
              <w:rPr>
                <w:sz w:val="18"/>
                <w:szCs w:val="18"/>
                <w:lang w:val="ru-RU"/>
              </w:rPr>
            </w:pPr>
            <w:r w:rsidRPr="002B6E69">
              <w:rPr>
                <w:sz w:val="18"/>
                <w:szCs w:val="18"/>
                <w:lang w:val="ru-RU"/>
              </w:rPr>
              <w:t>1</w:t>
            </w:r>
          </w:p>
        </w:tc>
        <w:tc>
          <w:tcPr>
            <w:tcW w:w="593" w:type="pct"/>
            <w:shd w:val="clear" w:color="auto" w:fill="auto"/>
            <w:noWrap/>
            <w:vAlign w:val="center"/>
          </w:tcPr>
          <w:p w14:paraId="19805355" w14:textId="77777777" w:rsidR="00923FA0" w:rsidRPr="002B6E69" w:rsidRDefault="00923FA0" w:rsidP="001D25E7">
            <w:pPr>
              <w:pStyle w:val="Tabletext"/>
              <w:spacing w:line="200" w:lineRule="exact"/>
              <w:jc w:val="center"/>
              <w:rPr>
                <w:sz w:val="18"/>
                <w:szCs w:val="18"/>
                <w:lang w:val="ru-RU"/>
              </w:rPr>
            </w:pPr>
            <w:r w:rsidRPr="002B6E69">
              <w:rPr>
                <w:sz w:val="18"/>
                <w:szCs w:val="18"/>
                <w:lang w:val="ru-RU"/>
              </w:rPr>
              <w:t>2</w:t>
            </w:r>
          </w:p>
        </w:tc>
      </w:tr>
      <w:tr w:rsidR="008659FC" w:rsidRPr="002B6E69" w14:paraId="4064736E" w14:textId="77777777" w:rsidTr="008659FC">
        <w:tblPrEx>
          <w:jc w:val="left"/>
        </w:tblPrEx>
        <w:tc>
          <w:tcPr>
            <w:tcW w:w="809" w:type="pct"/>
            <w:vMerge/>
            <w:shd w:val="clear" w:color="auto" w:fill="auto"/>
          </w:tcPr>
          <w:p w14:paraId="6A3F9862" w14:textId="77777777" w:rsidR="00923FA0" w:rsidRPr="002B6E69" w:rsidRDefault="00923FA0" w:rsidP="001D25E7">
            <w:pPr>
              <w:pStyle w:val="Tabletext"/>
              <w:spacing w:line="200" w:lineRule="exact"/>
              <w:jc w:val="center"/>
              <w:rPr>
                <w:sz w:val="18"/>
                <w:szCs w:val="18"/>
                <w:lang w:val="ru-RU"/>
              </w:rPr>
            </w:pPr>
          </w:p>
        </w:tc>
        <w:tc>
          <w:tcPr>
            <w:tcW w:w="1248" w:type="pct"/>
            <w:shd w:val="clear" w:color="auto" w:fill="auto"/>
            <w:vAlign w:val="center"/>
          </w:tcPr>
          <w:p w14:paraId="24C5E81B" w14:textId="77777777" w:rsidR="00923FA0" w:rsidRPr="002B6E69" w:rsidRDefault="00923FA0" w:rsidP="008659FC">
            <w:pPr>
              <w:pStyle w:val="Tabletext"/>
              <w:spacing w:line="200" w:lineRule="exact"/>
              <w:jc w:val="left"/>
              <w:rPr>
                <w:sz w:val="18"/>
                <w:szCs w:val="18"/>
                <w:lang w:val="ru-RU"/>
              </w:rPr>
            </w:pPr>
            <w:r w:rsidRPr="002B6E69">
              <w:rPr>
                <w:sz w:val="18"/>
                <w:szCs w:val="18"/>
                <w:lang w:val="ru-RU"/>
              </w:rPr>
              <w:t>Диапазон частот</w:t>
            </w:r>
          </w:p>
        </w:tc>
        <w:tc>
          <w:tcPr>
            <w:tcW w:w="443" w:type="pct"/>
            <w:tcBorders>
              <w:right w:val="nil"/>
            </w:tcBorders>
            <w:shd w:val="clear" w:color="auto" w:fill="auto"/>
            <w:vAlign w:val="center"/>
          </w:tcPr>
          <w:p w14:paraId="57661AFD" w14:textId="77777777" w:rsidR="00923FA0" w:rsidRPr="002B6E69" w:rsidRDefault="00923FA0" w:rsidP="001D25E7">
            <w:pPr>
              <w:pStyle w:val="Tabletext"/>
              <w:spacing w:line="200" w:lineRule="exact"/>
              <w:jc w:val="center"/>
              <w:rPr>
                <w:sz w:val="18"/>
                <w:szCs w:val="18"/>
                <w:lang w:val="ru-RU"/>
              </w:rPr>
            </w:pPr>
            <w:r w:rsidRPr="002B6E69">
              <w:rPr>
                <w:sz w:val="18"/>
                <w:szCs w:val="18"/>
                <w:lang w:val="ru-RU"/>
              </w:rPr>
              <w:t>1 884,5</w:t>
            </w:r>
          </w:p>
        </w:tc>
        <w:tc>
          <w:tcPr>
            <w:tcW w:w="148" w:type="pct"/>
            <w:tcBorders>
              <w:left w:val="nil"/>
              <w:right w:val="nil"/>
            </w:tcBorders>
            <w:shd w:val="clear" w:color="auto" w:fill="auto"/>
            <w:vAlign w:val="center"/>
          </w:tcPr>
          <w:p w14:paraId="03264B2F" w14:textId="77777777" w:rsidR="00923FA0" w:rsidRPr="002B6E69" w:rsidRDefault="00923FA0" w:rsidP="001D25E7">
            <w:pPr>
              <w:pStyle w:val="Tabletext"/>
              <w:spacing w:line="200" w:lineRule="exact"/>
              <w:jc w:val="center"/>
              <w:rPr>
                <w:sz w:val="18"/>
                <w:szCs w:val="18"/>
                <w:lang w:val="ru-RU"/>
              </w:rPr>
            </w:pPr>
            <w:r w:rsidRPr="002B6E69">
              <w:rPr>
                <w:sz w:val="18"/>
                <w:szCs w:val="18"/>
                <w:lang w:val="ru-RU"/>
              </w:rPr>
              <w:t>–</w:t>
            </w:r>
          </w:p>
        </w:tc>
        <w:tc>
          <w:tcPr>
            <w:tcW w:w="511" w:type="pct"/>
            <w:tcBorders>
              <w:left w:val="nil"/>
            </w:tcBorders>
            <w:shd w:val="clear" w:color="auto" w:fill="auto"/>
            <w:vAlign w:val="center"/>
          </w:tcPr>
          <w:p w14:paraId="6F1EF36F" w14:textId="77777777" w:rsidR="00923FA0" w:rsidRPr="002B6E69" w:rsidRDefault="00923FA0" w:rsidP="001D25E7">
            <w:pPr>
              <w:pStyle w:val="Tabletext"/>
              <w:spacing w:line="200" w:lineRule="exact"/>
              <w:jc w:val="center"/>
              <w:rPr>
                <w:sz w:val="18"/>
                <w:szCs w:val="18"/>
                <w:lang w:val="ru-RU"/>
              </w:rPr>
            </w:pPr>
            <w:r w:rsidRPr="002B6E69">
              <w:rPr>
                <w:sz w:val="18"/>
                <w:szCs w:val="18"/>
                <w:lang w:val="ru-RU"/>
              </w:rPr>
              <w:t>1 915,7</w:t>
            </w:r>
          </w:p>
        </w:tc>
        <w:tc>
          <w:tcPr>
            <w:tcW w:w="808" w:type="pct"/>
            <w:shd w:val="clear" w:color="auto" w:fill="auto"/>
            <w:vAlign w:val="center"/>
          </w:tcPr>
          <w:p w14:paraId="116DCD5C" w14:textId="58535067" w:rsidR="00923FA0" w:rsidRPr="002B6E69" w:rsidRDefault="00923FA0" w:rsidP="001D25E7">
            <w:pPr>
              <w:pStyle w:val="Tabletext"/>
              <w:spacing w:line="200" w:lineRule="exact"/>
              <w:jc w:val="center"/>
              <w:rPr>
                <w:sz w:val="18"/>
                <w:szCs w:val="18"/>
                <w:lang w:val="ru-RU"/>
              </w:rPr>
            </w:pPr>
            <w:r w:rsidRPr="002B6E69">
              <w:rPr>
                <w:sz w:val="18"/>
                <w:szCs w:val="18"/>
                <w:lang w:val="ru-RU"/>
              </w:rPr>
              <w:t>−41</w:t>
            </w:r>
          </w:p>
        </w:tc>
        <w:tc>
          <w:tcPr>
            <w:tcW w:w="441" w:type="pct"/>
            <w:shd w:val="clear" w:color="auto" w:fill="auto"/>
            <w:noWrap/>
            <w:vAlign w:val="center"/>
          </w:tcPr>
          <w:p w14:paraId="3C6BF958" w14:textId="77777777" w:rsidR="00923FA0" w:rsidRPr="002B6E69" w:rsidRDefault="00923FA0" w:rsidP="001D25E7">
            <w:pPr>
              <w:pStyle w:val="Tabletext"/>
              <w:spacing w:line="200" w:lineRule="exact"/>
              <w:jc w:val="center"/>
              <w:rPr>
                <w:sz w:val="18"/>
                <w:szCs w:val="18"/>
                <w:lang w:val="ru-RU"/>
              </w:rPr>
            </w:pPr>
            <w:r w:rsidRPr="002B6E69">
              <w:rPr>
                <w:sz w:val="18"/>
                <w:szCs w:val="18"/>
                <w:lang w:val="ru-RU"/>
              </w:rPr>
              <w:t>0,3</w:t>
            </w:r>
          </w:p>
        </w:tc>
        <w:tc>
          <w:tcPr>
            <w:tcW w:w="593" w:type="pct"/>
            <w:shd w:val="clear" w:color="auto" w:fill="auto"/>
            <w:noWrap/>
            <w:vAlign w:val="center"/>
          </w:tcPr>
          <w:p w14:paraId="15498448" w14:textId="77777777" w:rsidR="00923FA0" w:rsidRPr="002B6E69" w:rsidRDefault="00923FA0" w:rsidP="001D25E7">
            <w:pPr>
              <w:pStyle w:val="Tabletext"/>
              <w:spacing w:line="200" w:lineRule="exact"/>
              <w:jc w:val="center"/>
              <w:rPr>
                <w:sz w:val="18"/>
                <w:szCs w:val="18"/>
                <w:lang w:val="ru-RU"/>
              </w:rPr>
            </w:pPr>
            <w:r w:rsidRPr="002B6E69">
              <w:rPr>
                <w:sz w:val="18"/>
                <w:szCs w:val="18"/>
                <w:lang w:val="ru-RU"/>
              </w:rPr>
              <w:t>4, 18</w:t>
            </w:r>
          </w:p>
        </w:tc>
      </w:tr>
      <w:tr w:rsidR="008659FC" w:rsidRPr="002B6E69" w14:paraId="1DF7931E" w14:textId="77777777" w:rsidTr="008659FC">
        <w:tblPrEx>
          <w:jc w:val="left"/>
        </w:tblPrEx>
        <w:tc>
          <w:tcPr>
            <w:tcW w:w="809" w:type="pct"/>
            <w:vMerge w:val="restart"/>
            <w:shd w:val="clear" w:color="auto" w:fill="auto"/>
          </w:tcPr>
          <w:p w14:paraId="68AD226B" w14:textId="77777777" w:rsidR="00923FA0" w:rsidRPr="002B6E69" w:rsidRDefault="00923FA0" w:rsidP="001D25E7">
            <w:pPr>
              <w:pStyle w:val="Tabletext"/>
              <w:spacing w:line="200" w:lineRule="exact"/>
              <w:jc w:val="center"/>
              <w:rPr>
                <w:sz w:val="18"/>
                <w:szCs w:val="18"/>
                <w:lang w:val="ru-RU"/>
              </w:rPr>
            </w:pPr>
            <w:r w:rsidRPr="002B6E69">
              <w:rPr>
                <w:sz w:val="18"/>
                <w:szCs w:val="18"/>
                <w:lang w:val="ru-RU"/>
              </w:rPr>
              <w:t>CA_3-42</w:t>
            </w:r>
          </w:p>
        </w:tc>
        <w:tc>
          <w:tcPr>
            <w:tcW w:w="1248" w:type="pct"/>
            <w:shd w:val="clear" w:color="auto" w:fill="auto"/>
            <w:vAlign w:val="center"/>
          </w:tcPr>
          <w:p w14:paraId="550E4C72" w14:textId="70C0F636" w:rsidR="00923FA0" w:rsidRPr="002B6E69" w:rsidRDefault="00923FA0" w:rsidP="008659FC">
            <w:pPr>
              <w:pStyle w:val="Tabletext"/>
              <w:spacing w:line="200" w:lineRule="exact"/>
              <w:jc w:val="left"/>
              <w:rPr>
                <w:sz w:val="18"/>
                <w:szCs w:val="18"/>
                <w:lang w:val="ru-RU"/>
              </w:rPr>
            </w:pPr>
            <w:r w:rsidRPr="002B6E69">
              <w:rPr>
                <w:sz w:val="18"/>
                <w:szCs w:val="18"/>
                <w:lang w:val="ru-RU"/>
              </w:rPr>
              <w:t>Полосы 1, 5, 7, 8, 20, 26, 27, 28, 31, 32, 33, 34, 38, 40, 41, 44, 45, 50, 51, 65, 67, 72, 73, 74, 75, 76 E-UTRA</w:t>
            </w:r>
          </w:p>
          <w:p w14:paraId="209788A2" w14:textId="38CC7B33" w:rsidR="00923FA0" w:rsidRPr="002B6E69" w:rsidRDefault="00923FA0" w:rsidP="008659FC">
            <w:pPr>
              <w:pStyle w:val="Tabletext"/>
              <w:spacing w:line="200" w:lineRule="exact"/>
              <w:jc w:val="left"/>
              <w:rPr>
                <w:sz w:val="18"/>
                <w:szCs w:val="18"/>
                <w:lang w:val="ru-RU"/>
              </w:rPr>
            </w:pPr>
            <w:r w:rsidRPr="002B6E69">
              <w:rPr>
                <w:sz w:val="18"/>
                <w:szCs w:val="18"/>
                <w:lang w:val="ru-RU"/>
              </w:rPr>
              <w:t>Полоса n79 NR</w:t>
            </w:r>
          </w:p>
        </w:tc>
        <w:tc>
          <w:tcPr>
            <w:tcW w:w="443" w:type="pct"/>
            <w:tcBorders>
              <w:right w:val="nil"/>
            </w:tcBorders>
            <w:shd w:val="clear" w:color="auto" w:fill="auto"/>
            <w:vAlign w:val="center"/>
          </w:tcPr>
          <w:p w14:paraId="706172CF" w14:textId="77777777" w:rsidR="00923FA0" w:rsidRPr="002B6E69" w:rsidRDefault="00923FA0" w:rsidP="001D25E7">
            <w:pPr>
              <w:pStyle w:val="Tabletext"/>
              <w:spacing w:line="200" w:lineRule="exact"/>
              <w:jc w:val="center"/>
              <w:rPr>
                <w:sz w:val="18"/>
                <w:szCs w:val="18"/>
                <w:lang w:val="ru-RU"/>
              </w:rPr>
            </w:pPr>
            <w:r w:rsidRPr="002B6E69">
              <w:rPr>
                <w:sz w:val="18"/>
                <w:szCs w:val="18"/>
                <w:lang w:val="ru-RU"/>
              </w:rPr>
              <w:t>F</w:t>
            </w:r>
            <w:r w:rsidRPr="002B6E69">
              <w:rPr>
                <w:sz w:val="18"/>
                <w:szCs w:val="18"/>
                <w:vertAlign w:val="subscript"/>
                <w:lang w:val="ru-RU"/>
              </w:rPr>
              <w:t>DL_low</w:t>
            </w:r>
          </w:p>
        </w:tc>
        <w:tc>
          <w:tcPr>
            <w:tcW w:w="148" w:type="pct"/>
            <w:tcBorders>
              <w:left w:val="nil"/>
              <w:right w:val="nil"/>
            </w:tcBorders>
            <w:shd w:val="clear" w:color="auto" w:fill="auto"/>
            <w:vAlign w:val="center"/>
          </w:tcPr>
          <w:p w14:paraId="657E65BC" w14:textId="77777777" w:rsidR="00923FA0" w:rsidRPr="002B6E69" w:rsidRDefault="00923FA0" w:rsidP="001D25E7">
            <w:pPr>
              <w:pStyle w:val="Tabletext"/>
              <w:spacing w:line="200" w:lineRule="exact"/>
              <w:jc w:val="center"/>
              <w:rPr>
                <w:sz w:val="18"/>
                <w:szCs w:val="18"/>
                <w:lang w:val="ru-RU"/>
              </w:rPr>
            </w:pPr>
            <w:r w:rsidRPr="002B6E69">
              <w:rPr>
                <w:sz w:val="18"/>
                <w:szCs w:val="18"/>
                <w:lang w:val="ru-RU"/>
              </w:rPr>
              <w:t>–</w:t>
            </w:r>
          </w:p>
        </w:tc>
        <w:tc>
          <w:tcPr>
            <w:tcW w:w="511" w:type="pct"/>
            <w:tcBorders>
              <w:left w:val="nil"/>
            </w:tcBorders>
            <w:shd w:val="clear" w:color="auto" w:fill="auto"/>
            <w:vAlign w:val="center"/>
          </w:tcPr>
          <w:p w14:paraId="3D11C4EC" w14:textId="77777777" w:rsidR="00923FA0" w:rsidRPr="002B6E69" w:rsidRDefault="00923FA0" w:rsidP="001D25E7">
            <w:pPr>
              <w:pStyle w:val="Tabletext"/>
              <w:spacing w:line="200" w:lineRule="exact"/>
              <w:jc w:val="center"/>
              <w:rPr>
                <w:sz w:val="18"/>
                <w:szCs w:val="18"/>
                <w:lang w:val="ru-RU"/>
              </w:rPr>
            </w:pPr>
            <w:r w:rsidRPr="002B6E69">
              <w:rPr>
                <w:sz w:val="18"/>
                <w:szCs w:val="18"/>
                <w:lang w:val="ru-RU"/>
              </w:rPr>
              <w:t>F</w:t>
            </w:r>
            <w:r w:rsidRPr="002B6E69">
              <w:rPr>
                <w:sz w:val="18"/>
                <w:szCs w:val="18"/>
                <w:vertAlign w:val="subscript"/>
                <w:lang w:val="ru-RU"/>
              </w:rPr>
              <w:t>DL_high</w:t>
            </w:r>
          </w:p>
        </w:tc>
        <w:tc>
          <w:tcPr>
            <w:tcW w:w="808" w:type="pct"/>
            <w:shd w:val="clear" w:color="auto" w:fill="auto"/>
            <w:vAlign w:val="center"/>
          </w:tcPr>
          <w:p w14:paraId="6DBC7397" w14:textId="2094E535" w:rsidR="00923FA0" w:rsidRPr="002B6E69" w:rsidRDefault="00923FA0" w:rsidP="001D25E7">
            <w:pPr>
              <w:pStyle w:val="Tabletext"/>
              <w:spacing w:line="200" w:lineRule="exact"/>
              <w:jc w:val="center"/>
              <w:rPr>
                <w:sz w:val="18"/>
                <w:szCs w:val="18"/>
                <w:lang w:val="ru-RU"/>
              </w:rPr>
            </w:pPr>
            <w:r w:rsidRPr="002B6E69">
              <w:rPr>
                <w:sz w:val="18"/>
                <w:szCs w:val="18"/>
                <w:lang w:val="ru-RU"/>
              </w:rPr>
              <w:t>−50</w:t>
            </w:r>
          </w:p>
        </w:tc>
        <w:tc>
          <w:tcPr>
            <w:tcW w:w="441" w:type="pct"/>
            <w:shd w:val="clear" w:color="auto" w:fill="auto"/>
            <w:noWrap/>
            <w:vAlign w:val="center"/>
          </w:tcPr>
          <w:p w14:paraId="71AB4A3C" w14:textId="77777777" w:rsidR="00923FA0" w:rsidRPr="002B6E69" w:rsidRDefault="00923FA0" w:rsidP="001D25E7">
            <w:pPr>
              <w:pStyle w:val="Tabletext"/>
              <w:spacing w:line="200" w:lineRule="exact"/>
              <w:jc w:val="center"/>
              <w:rPr>
                <w:sz w:val="18"/>
                <w:szCs w:val="18"/>
                <w:lang w:val="ru-RU"/>
              </w:rPr>
            </w:pPr>
            <w:r w:rsidRPr="002B6E69">
              <w:rPr>
                <w:sz w:val="18"/>
                <w:szCs w:val="18"/>
                <w:lang w:val="ru-RU"/>
              </w:rPr>
              <w:t>1</w:t>
            </w:r>
          </w:p>
        </w:tc>
        <w:tc>
          <w:tcPr>
            <w:tcW w:w="593" w:type="pct"/>
            <w:shd w:val="clear" w:color="auto" w:fill="auto"/>
            <w:noWrap/>
            <w:vAlign w:val="center"/>
          </w:tcPr>
          <w:p w14:paraId="534BCCAB" w14:textId="77777777" w:rsidR="00923FA0" w:rsidRPr="002B6E69" w:rsidRDefault="00923FA0" w:rsidP="001D25E7">
            <w:pPr>
              <w:pStyle w:val="Tabletext"/>
              <w:spacing w:line="200" w:lineRule="exact"/>
              <w:jc w:val="center"/>
              <w:rPr>
                <w:sz w:val="18"/>
                <w:szCs w:val="18"/>
                <w:lang w:val="ru-RU"/>
              </w:rPr>
            </w:pPr>
          </w:p>
        </w:tc>
      </w:tr>
      <w:tr w:rsidR="008659FC" w:rsidRPr="002B6E69" w14:paraId="045C9D59" w14:textId="77777777" w:rsidTr="008659FC">
        <w:tblPrEx>
          <w:jc w:val="left"/>
        </w:tblPrEx>
        <w:tc>
          <w:tcPr>
            <w:tcW w:w="809" w:type="pct"/>
            <w:vMerge/>
            <w:shd w:val="clear" w:color="auto" w:fill="auto"/>
          </w:tcPr>
          <w:p w14:paraId="3DD394F4" w14:textId="77777777" w:rsidR="00923FA0" w:rsidRPr="002B6E69" w:rsidRDefault="00923FA0" w:rsidP="001D25E7">
            <w:pPr>
              <w:pStyle w:val="Tabletext"/>
              <w:spacing w:line="200" w:lineRule="exact"/>
              <w:jc w:val="center"/>
              <w:rPr>
                <w:sz w:val="18"/>
                <w:szCs w:val="18"/>
                <w:lang w:val="ru-RU"/>
              </w:rPr>
            </w:pPr>
          </w:p>
        </w:tc>
        <w:tc>
          <w:tcPr>
            <w:tcW w:w="1248" w:type="pct"/>
            <w:shd w:val="clear" w:color="auto" w:fill="auto"/>
            <w:vAlign w:val="center"/>
          </w:tcPr>
          <w:p w14:paraId="7906312D" w14:textId="160D9F20" w:rsidR="00923FA0" w:rsidRPr="002B6E69" w:rsidRDefault="00923FA0" w:rsidP="008659FC">
            <w:pPr>
              <w:pStyle w:val="Tabletext"/>
              <w:spacing w:line="200" w:lineRule="exact"/>
              <w:jc w:val="left"/>
              <w:rPr>
                <w:sz w:val="18"/>
                <w:szCs w:val="18"/>
                <w:lang w:val="ru-RU"/>
              </w:rPr>
            </w:pPr>
            <w:r w:rsidRPr="002B6E69">
              <w:rPr>
                <w:sz w:val="18"/>
                <w:szCs w:val="18"/>
                <w:lang w:val="ru-RU"/>
              </w:rPr>
              <w:t>Полоса 3 E-UTRA</w:t>
            </w:r>
          </w:p>
        </w:tc>
        <w:tc>
          <w:tcPr>
            <w:tcW w:w="443" w:type="pct"/>
            <w:tcBorders>
              <w:right w:val="nil"/>
            </w:tcBorders>
            <w:shd w:val="clear" w:color="auto" w:fill="auto"/>
            <w:vAlign w:val="center"/>
          </w:tcPr>
          <w:p w14:paraId="7D9971B2" w14:textId="77777777" w:rsidR="00923FA0" w:rsidRPr="002B6E69" w:rsidRDefault="00923FA0" w:rsidP="001D25E7">
            <w:pPr>
              <w:pStyle w:val="Tabletext"/>
              <w:spacing w:line="200" w:lineRule="exact"/>
              <w:jc w:val="center"/>
              <w:rPr>
                <w:sz w:val="18"/>
                <w:szCs w:val="18"/>
                <w:lang w:val="ru-RU"/>
              </w:rPr>
            </w:pPr>
            <w:r w:rsidRPr="002B6E69">
              <w:rPr>
                <w:sz w:val="18"/>
                <w:szCs w:val="18"/>
                <w:lang w:val="ru-RU"/>
              </w:rPr>
              <w:t>F</w:t>
            </w:r>
            <w:r w:rsidRPr="002B6E69">
              <w:rPr>
                <w:sz w:val="18"/>
                <w:szCs w:val="18"/>
                <w:vertAlign w:val="subscript"/>
                <w:lang w:val="ru-RU"/>
              </w:rPr>
              <w:t>DL_low</w:t>
            </w:r>
          </w:p>
        </w:tc>
        <w:tc>
          <w:tcPr>
            <w:tcW w:w="148" w:type="pct"/>
            <w:tcBorders>
              <w:left w:val="nil"/>
              <w:right w:val="nil"/>
            </w:tcBorders>
            <w:shd w:val="clear" w:color="auto" w:fill="auto"/>
            <w:vAlign w:val="center"/>
          </w:tcPr>
          <w:p w14:paraId="02ABBEAA" w14:textId="77777777" w:rsidR="00923FA0" w:rsidRPr="002B6E69" w:rsidRDefault="00923FA0" w:rsidP="001D25E7">
            <w:pPr>
              <w:pStyle w:val="Tabletext"/>
              <w:spacing w:line="200" w:lineRule="exact"/>
              <w:jc w:val="center"/>
              <w:rPr>
                <w:sz w:val="18"/>
                <w:szCs w:val="18"/>
                <w:lang w:val="ru-RU"/>
              </w:rPr>
            </w:pPr>
            <w:r w:rsidRPr="002B6E69">
              <w:rPr>
                <w:sz w:val="18"/>
                <w:szCs w:val="18"/>
                <w:lang w:val="ru-RU"/>
              </w:rPr>
              <w:t>–</w:t>
            </w:r>
          </w:p>
        </w:tc>
        <w:tc>
          <w:tcPr>
            <w:tcW w:w="511" w:type="pct"/>
            <w:tcBorders>
              <w:left w:val="nil"/>
            </w:tcBorders>
            <w:shd w:val="clear" w:color="auto" w:fill="auto"/>
            <w:vAlign w:val="center"/>
          </w:tcPr>
          <w:p w14:paraId="11BE431F" w14:textId="77777777" w:rsidR="00923FA0" w:rsidRPr="002B6E69" w:rsidRDefault="00923FA0" w:rsidP="001D25E7">
            <w:pPr>
              <w:pStyle w:val="Tabletext"/>
              <w:spacing w:line="200" w:lineRule="exact"/>
              <w:jc w:val="center"/>
              <w:rPr>
                <w:sz w:val="18"/>
                <w:szCs w:val="18"/>
                <w:lang w:val="ru-RU"/>
              </w:rPr>
            </w:pPr>
            <w:r w:rsidRPr="002B6E69">
              <w:rPr>
                <w:sz w:val="18"/>
                <w:szCs w:val="18"/>
                <w:lang w:val="ru-RU"/>
              </w:rPr>
              <w:t>F</w:t>
            </w:r>
            <w:r w:rsidRPr="002B6E69">
              <w:rPr>
                <w:sz w:val="18"/>
                <w:szCs w:val="18"/>
                <w:vertAlign w:val="subscript"/>
                <w:lang w:val="ru-RU"/>
              </w:rPr>
              <w:t>DL_high</w:t>
            </w:r>
          </w:p>
        </w:tc>
        <w:tc>
          <w:tcPr>
            <w:tcW w:w="808" w:type="pct"/>
            <w:shd w:val="clear" w:color="auto" w:fill="auto"/>
            <w:vAlign w:val="center"/>
          </w:tcPr>
          <w:p w14:paraId="4B21BB0E" w14:textId="2F98176B" w:rsidR="00923FA0" w:rsidRPr="002B6E69" w:rsidRDefault="00923FA0" w:rsidP="001D25E7">
            <w:pPr>
              <w:pStyle w:val="Tabletext"/>
              <w:spacing w:line="200" w:lineRule="exact"/>
              <w:jc w:val="center"/>
              <w:rPr>
                <w:sz w:val="18"/>
                <w:szCs w:val="18"/>
                <w:lang w:val="ru-RU"/>
              </w:rPr>
            </w:pPr>
            <w:r w:rsidRPr="002B6E69">
              <w:rPr>
                <w:sz w:val="18"/>
                <w:szCs w:val="18"/>
                <w:lang w:val="ru-RU"/>
              </w:rPr>
              <w:t>−50</w:t>
            </w:r>
          </w:p>
        </w:tc>
        <w:tc>
          <w:tcPr>
            <w:tcW w:w="441" w:type="pct"/>
            <w:shd w:val="clear" w:color="auto" w:fill="auto"/>
            <w:noWrap/>
            <w:vAlign w:val="center"/>
          </w:tcPr>
          <w:p w14:paraId="6811DACE" w14:textId="77777777" w:rsidR="00923FA0" w:rsidRPr="002B6E69" w:rsidRDefault="00923FA0" w:rsidP="001D25E7">
            <w:pPr>
              <w:pStyle w:val="Tabletext"/>
              <w:spacing w:line="200" w:lineRule="exact"/>
              <w:jc w:val="center"/>
              <w:rPr>
                <w:sz w:val="18"/>
                <w:szCs w:val="18"/>
                <w:lang w:val="ru-RU"/>
              </w:rPr>
            </w:pPr>
            <w:r w:rsidRPr="002B6E69">
              <w:rPr>
                <w:sz w:val="18"/>
                <w:szCs w:val="18"/>
                <w:lang w:val="ru-RU"/>
              </w:rPr>
              <w:t>1</w:t>
            </w:r>
          </w:p>
        </w:tc>
        <w:tc>
          <w:tcPr>
            <w:tcW w:w="593" w:type="pct"/>
            <w:shd w:val="clear" w:color="auto" w:fill="auto"/>
            <w:noWrap/>
            <w:vAlign w:val="center"/>
          </w:tcPr>
          <w:p w14:paraId="1003FF0F" w14:textId="77777777" w:rsidR="00923FA0" w:rsidRPr="002B6E69" w:rsidRDefault="00923FA0" w:rsidP="001D25E7">
            <w:pPr>
              <w:pStyle w:val="Tabletext"/>
              <w:spacing w:line="200" w:lineRule="exact"/>
              <w:jc w:val="center"/>
              <w:rPr>
                <w:sz w:val="18"/>
                <w:szCs w:val="18"/>
                <w:lang w:val="ru-RU"/>
              </w:rPr>
            </w:pPr>
            <w:r w:rsidRPr="002B6E69">
              <w:rPr>
                <w:sz w:val="18"/>
                <w:szCs w:val="18"/>
                <w:lang w:val="ru-RU"/>
              </w:rPr>
              <w:t>3</w:t>
            </w:r>
          </w:p>
        </w:tc>
      </w:tr>
      <w:tr w:rsidR="008659FC" w:rsidRPr="002B6E69" w14:paraId="3FDA0E8F" w14:textId="77777777" w:rsidTr="008659FC">
        <w:tblPrEx>
          <w:jc w:val="left"/>
        </w:tblPrEx>
        <w:tc>
          <w:tcPr>
            <w:tcW w:w="809" w:type="pct"/>
            <w:vMerge/>
            <w:shd w:val="clear" w:color="auto" w:fill="auto"/>
          </w:tcPr>
          <w:p w14:paraId="700D09F7" w14:textId="77777777" w:rsidR="00923FA0" w:rsidRPr="002B6E69" w:rsidRDefault="00923FA0" w:rsidP="001D25E7">
            <w:pPr>
              <w:pStyle w:val="Tabletext"/>
              <w:spacing w:line="200" w:lineRule="exact"/>
              <w:jc w:val="center"/>
              <w:rPr>
                <w:sz w:val="18"/>
                <w:szCs w:val="18"/>
                <w:lang w:val="ru-RU"/>
              </w:rPr>
            </w:pPr>
          </w:p>
        </w:tc>
        <w:tc>
          <w:tcPr>
            <w:tcW w:w="1248" w:type="pct"/>
            <w:shd w:val="clear" w:color="auto" w:fill="auto"/>
            <w:vAlign w:val="center"/>
          </w:tcPr>
          <w:p w14:paraId="3F443022" w14:textId="3A9B9114" w:rsidR="00923FA0" w:rsidRPr="002B6E69" w:rsidRDefault="00923FA0" w:rsidP="008659FC">
            <w:pPr>
              <w:pStyle w:val="Tabletext"/>
              <w:spacing w:line="200" w:lineRule="exact"/>
              <w:jc w:val="left"/>
              <w:rPr>
                <w:sz w:val="18"/>
                <w:szCs w:val="18"/>
                <w:lang w:val="ru-RU"/>
              </w:rPr>
            </w:pPr>
            <w:r w:rsidRPr="002B6E69">
              <w:rPr>
                <w:sz w:val="18"/>
                <w:szCs w:val="18"/>
                <w:lang w:val="ru-RU"/>
              </w:rPr>
              <w:t>Полосы 11, 18, 19, 21</w:t>
            </w:r>
            <w:r w:rsidR="00207F6C" w:rsidRPr="002B6E69">
              <w:rPr>
                <w:sz w:val="18"/>
                <w:szCs w:val="18"/>
                <w:lang w:val="ru-RU"/>
              </w:rPr>
              <w:br/>
            </w:r>
            <w:r w:rsidRPr="002B6E69">
              <w:rPr>
                <w:sz w:val="18"/>
                <w:szCs w:val="18"/>
                <w:lang w:val="ru-RU"/>
              </w:rPr>
              <w:t>E-UTRA</w:t>
            </w:r>
          </w:p>
        </w:tc>
        <w:tc>
          <w:tcPr>
            <w:tcW w:w="443" w:type="pct"/>
            <w:tcBorders>
              <w:right w:val="nil"/>
            </w:tcBorders>
            <w:shd w:val="clear" w:color="auto" w:fill="auto"/>
            <w:vAlign w:val="center"/>
          </w:tcPr>
          <w:p w14:paraId="35F7554E" w14:textId="77777777" w:rsidR="00923FA0" w:rsidRPr="002B6E69" w:rsidRDefault="00923FA0" w:rsidP="001D25E7">
            <w:pPr>
              <w:pStyle w:val="Tabletext"/>
              <w:spacing w:line="200" w:lineRule="exact"/>
              <w:jc w:val="center"/>
              <w:rPr>
                <w:sz w:val="18"/>
                <w:szCs w:val="18"/>
                <w:lang w:val="ru-RU"/>
              </w:rPr>
            </w:pPr>
            <w:r w:rsidRPr="002B6E69">
              <w:rPr>
                <w:sz w:val="18"/>
                <w:szCs w:val="18"/>
                <w:lang w:val="ru-RU"/>
              </w:rPr>
              <w:t>F</w:t>
            </w:r>
            <w:r w:rsidRPr="002B6E69">
              <w:rPr>
                <w:sz w:val="18"/>
                <w:szCs w:val="18"/>
                <w:vertAlign w:val="subscript"/>
                <w:lang w:val="ru-RU"/>
              </w:rPr>
              <w:t>DL_low</w:t>
            </w:r>
          </w:p>
        </w:tc>
        <w:tc>
          <w:tcPr>
            <w:tcW w:w="148" w:type="pct"/>
            <w:tcBorders>
              <w:left w:val="nil"/>
              <w:right w:val="nil"/>
            </w:tcBorders>
            <w:shd w:val="clear" w:color="auto" w:fill="auto"/>
            <w:vAlign w:val="center"/>
          </w:tcPr>
          <w:p w14:paraId="6C9059B7" w14:textId="77777777" w:rsidR="00923FA0" w:rsidRPr="002B6E69" w:rsidRDefault="00923FA0" w:rsidP="001D25E7">
            <w:pPr>
              <w:pStyle w:val="Tabletext"/>
              <w:spacing w:line="200" w:lineRule="exact"/>
              <w:jc w:val="center"/>
              <w:rPr>
                <w:sz w:val="18"/>
                <w:szCs w:val="18"/>
                <w:lang w:val="ru-RU"/>
              </w:rPr>
            </w:pPr>
            <w:r w:rsidRPr="002B6E69">
              <w:rPr>
                <w:sz w:val="18"/>
                <w:szCs w:val="18"/>
                <w:lang w:val="ru-RU"/>
              </w:rPr>
              <w:t>–</w:t>
            </w:r>
          </w:p>
        </w:tc>
        <w:tc>
          <w:tcPr>
            <w:tcW w:w="511" w:type="pct"/>
            <w:tcBorders>
              <w:left w:val="nil"/>
            </w:tcBorders>
            <w:shd w:val="clear" w:color="auto" w:fill="auto"/>
            <w:vAlign w:val="center"/>
          </w:tcPr>
          <w:p w14:paraId="78CEAD26" w14:textId="77777777" w:rsidR="00923FA0" w:rsidRPr="002B6E69" w:rsidRDefault="00923FA0" w:rsidP="001D25E7">
            <w:pPr>
              <w:pStyle w:val="Tabletext"/>
              <w:spacing w:line="200" w:lineRule="exact"/>
              <w:jc w:val="center"/>
              <w:rPr>
                <w:sz w:val="18"/>
                <w:szCs w:val="18"/>
                <w:lang w:val="ru-RU"/>
              </w:rPr>
            </w:pPr>
            <w:r w:rsidRPr="002B6E69">
              <w:rPr>
                <w:sz w:val="18"/>
                <w:szCs w:val="18"/>
                <w:lang w:val="ru-RU"/>
              </w:rPr>
              <w:t>F</w:t>
            </w:r>
            <w:r w:rsidRPr="002B6E69">
              <w:rPr>
                <w:sz w:val="18"/>
                <w:szCs w:val="18"/>
                <w:vertAlign w:val="subscript"/>
                <w:lang w:val="ru-RU"/>
              </w:rPr>
              <w:t>DL_high</w:t>
            </w:r>
          </w:p>
        </w:tc>
        <w:tc>
          <w:tcPr>
            <w:tcW w:w="808" w:type="pct"/>
            <w:shd w:val="clear" w:color="auto" w:fill="auto"/>
            <w:vAlign w:val="center"/>
          </w:tcPr>
          <w:p w14:paraId="2BD58BC2" w14:textId="084647FD" w:rsidR="00923FA0" w:rsidRPr="002B6E69" w:rsidRDefault="00923FA0" w:rsidP="001D25E7">
            <w:pPr>
              <w:pStyle w:val="Tabletext"/>
              <w:spacing w:line="200" w:lineRule="exact"/>
              <w:jc w:val="center"/>
              <w:rPr>
                <w:sz w:val="18"/>
                <w:szCs w:val="18"/>
                <w:lang w:val="ru-RU"/>
              </w:rPr>
            </w:pPr>
            <w:r w:rsidRPr="002B6E69">
              <w:rPr>
                <w:sz w:val="18"/>
                <w:szCs w:val="18"/>
                <w:lang w:val="ru-RU"/>
              </w:rPr>
              <w:t>−50</w:t>
            </w:r>
          </w:p>
        </w:tc>
        <w:tc>
          <w:tcPr>
            <w:tcW w:w="441" w:type="pct"/>
            <w:shd w:val="clear" w:color="auto" w:fill="auto"/>
            <w:noWrap/>
            <w:vAlign w:val="center"/>
          </w:tcPr>
          <w:p w14:paraId="3A5F5C2E" w14:textId="77777777" w:rsidR="00923FA0" w:rsidRPr="002B6E69" w:rsidRDefault="00923FA0" w:rsidP="001D25E7">
            <w:pPr>
              <w:pStyle w:val="Tabletext"/>
              <w:spacing w:line="200" w:lineRule="exact"/>
              <w:jc w:val="center"/>
              <w:rPr>
                <w:sz w:val="18"/>
                <w:szCs w:val="18"/>
                <w:lang w:val="ru-RU"/>
              </w:rPr>
            </w:pPr>
            <w:r w:rsidRPr="002B6E69">
              <w:rPr>
                <w:sz w:val="18"/>
                <w:szCs w:val="18"/>
                <w:lang w:val="ru-RU"/>
              </w:rPr>
              <w:t>1</w:t>
            </w:r>
          </w:p>
        </w:tc>
        <w:tc>
          <w:tcPr>
            <w:tcW w:w="593" w:type="pct"/>
            <w:shd w:val="clear" w:color="auto" w:fill="auto"/>
            <w:noWrap/>
            <w:vAlign w:val="center"/>
          </w:tcPr>
          <w:p w14:paraId="77602E38" w14:textId="77777777" w:rsidR="00923FA0" w:rsidRPr="002B6E69" w:rsidRDefault="00923FA0" w:rsidP="001D25E7">
            <w:pPr>
              <w:pStyle w:val="Tabletext"/>
              <w:spacing w:line="200" w:lineRule="exact"/>
              <w:jc w:val="center"/>
              <w:rPr>
                <w:sz w:val="18"/>
                <w:szCs w:val="18"/>
                <w:lang w:val="ru-RU"/>
              </w:rPr>
            </w:pPr>
            <w:r w:rsidRPr="002B6E69">
              <w:rPr>
                <w:sz w:val="18"/>
                <w:szCs w:val="18"/>
                <w:lang w:val="ru-RU"/>
              </w:rPr>
              <w:t>13</w:t>
            </w:r>
          </w:p>
        </w:tc>
      </w:tr>
      <w:tr w:rsidR="008659FC" w:rsidRPr="002B6E69" w14:paraId="436184C4" w14:textId="77777777" w:rsidTr="008659FC">
        <w:tblPrEx>
          <w:jc w:val="left"/>
        </w:tblPrEx>
        <w:tc>
          <w:tcPr>
            <w:tcW w:w="809" w:type="pct"/>
            <w:vMerge/>
            <w:shd w:val="clear" w:color="auto" w:fill="auto"/>
          </w:tcPr>
          <w:p w14:paraId="2B6D534D" w14:textId="77777777" w:rsidR="00923FA0" w:rsidRPr="002B6E69" w:rsidRDefault="00923FA0" w:rsidP="001D25E7">
            <w:pPr>
              <w:pStyle w:val="Tabletext"/>
              <w:spacing w:line="200" w:lineRule="exact"/>
              <w:jc w:val="center"/>
              <w:rPr>
                <w:sz w:val="18"/>
                <w:szCs w:val="18"/>
                <w:lang w:val="ru-RU"/>
              </w:rPr>
            </w:pPr>
          </w:p>
        </w:tc>
        <w:tc>
          <w:tcPr>
            <w:tcW w:w="1248" w:type="pct"/>
            <w:shd w:val="clear" w:color="auto" w:fill="auto"/>
            <w:vAlign w:val="center"/>
          </w:tcPr>
          <w:p w14:paraId="1C21722A" w14:textId="77777777" w:rsidR="00923FA0" w:rsidRPr="002B6E69" w:rsidRDefault="00923FA0" w:rsidP="008659FC">
            <w:pPr>
              <w:pStyle w:val="Tabletext"/>
              <w:spacing w:line="200" w:lineRule="exact"/>
              <w:jc w:val="left"/>
              <w:rPr>
                <w:sz w:val="18"/>
                <w:szCs w:val="18"/>
                <w:lang w:val="ru-RU"/>
              </w:rPr>
            </w:pPr>
            <w:r w:rsidRPr="002B6E69">
              <w:rPr>
                <w:sz w:val="18"/>
                <w:szCs w:val="18"/>
                <w:lang w:val="ru-RU"/>
              </w:rPr>
              <w:t>Диапазон частот</w:t>
            </w:r>
          </w:p>
        </w:tc>
        <w:tc>
          <w:tcPr>
            <w:tcW w:w="443" w:type="pct"/>
            <w:tcBorders>
              <w:right w:val="nil"/>
            </w:tcBorders>
            <w:shd w:val="clear" w:color="auto" w:fill="auto"/>
            <w:vAlign w:val="center"/>
          </w:tcPr>
          <w:p w14:paraId="4A2569C8" w14:textId="77777777" w:rsidR="00923FA0" w:rsidRPr="002B6E69" w:rsidRDefault="00923FA0" w:rsidP="001D25E7">
            <w:pPr>
              <w:pStyle w:val="Tabletext"/>
              <w:spacing w:line="200" w:lineRule="exact"/>
              <w:jc w:val="center"/>
              <w:rPr>
                <w:sz w:val="18"/>
                <w:szCs w:val="18"/>
                <w:lang w:val="ru-RU"/>
              </w:rPr>
            </w:pPr>
            <w:r w:rsidRPr="002B6E69">
              <w:rPr>
                <w:sz w:val="18"/>
                <w:szCs w:val="18"/>
                <w:lang w:val="ru-RU"/>
              </w:rPr>
              <w:t>1 884,5</w:t>
            </w:r>
          </w:p>
        </w:tc>
        <w:tc>
          <w:tcPr>
            <w:tcW w:w="148" w:type="pct"/>
            <w:tcBorders>
              <w:left w:val="nil"/>
              <w:right w:val="nil"/>
            </w:tcBorders>
            <w:shd w:val="clear" w:color="auto" w:fill="auto"/>
            <w:vAlign w:val="center"/>
          </w:tcPr>
          <w:p w14:paraId="18580429" w14:textId="77777777" w:rsidR="00923FA0" w:rsidRPr="002B6E69" w:rsidRDefault="00923FA0" w:rsidP="001D25E7">
            <w:pPr>
              <w:pStyle w:val="Tabletext"/>
              <w:spacing w:line="200" w:lineRule="exact"/>
              <w:jc w:val="center"/>
              <w:rPr>
                <w:sz w:val="18"/>
                <w:szCs w:val="18"/>
                <w:lang w:val="ru-RU"/>
              </w:rPr>
            </w:pPr>
            <w:r w:rsidRPr="002B6E69">
              <w:rPr>
                <w:sz w:val="18"/>
                <w:szCs w:val="18"/>
                <w:lang w:val="ru-RU"/>
              </w:rPr>
              <w:t>–</w:t>
            </w:r>
          </w:p>
        </w:tc>
        <w:tc>
          <w:tcPr>
            <w:tcW w:w="511" w:type="pct"/>
            <w:tcBorders>
              <w:left w:val="nil"/>
            </w:tcBorders>
            <w:shd w:val="clear" w:color="auto" w:fill="auto"/>
            <w:vAlign w:val="center"/>
          </w:tcPr>
          <w:p w14:paraId="03A45EF5" w14:textId="77777777" w:rsidR="00923FA0" w:rsidRPr="002B6E69" w:rsidRDefault="00923FA0" w:rsidP="001D25E7">
            <w:pPr>
              <w:pStyle w:val="Tabletext"/>
              <w:spacing w:line="200" w:lineRule="exact"/>
              <w:jc w:val="center"/>
              <w:rPr>
                <w:sz w:val="18"/>
                <w:szCs w:val="18"/>
                <w:lang w:val="ru-RU"/>
              </w:rPr>
            </w:pPr>
            <w:r w:rsidRPr="002B6E69">
              <w:rPr>
                <w:sz w:val="18"/>
                <w:szCs w:val="18"/>
                <w:lang w:val="ru-RU"/>
              </w:rPr>
              <w:t>1 915,7</w:t>
            </w:r>
          </w:p>
        </w:tc>
        <w:tc>
          <w:tcPr>
            <w:tcW w:w="808" w:type="pct"/>
            <w:shd w:val="clear" w:color="auto" w:fill="auto"/>
            <w:vAlign w:val="center"/>
          </w:tcPr>
          <w:p w14:paraId="53DB8A1C" w14:textId="26ADF0BD" w:rsidR="00923FA0" w:rsidRPr="002B6E69" w:rsidRDefault="00923FA0" w:rsidP="001D25E7">
            <w:pPr>
              <w:pStyle w:val="Tabletext"/>
              <w:spacing w:line="200" w:lineRule="exact"/>
              <w:jc w:val="center"/>
              <w:rPr>
                <w:sz w:val="18"/>
                <w:szCs w:val="18"/>
                <w:lang w:val="ru-RU"/>
              </w:rPr>
            </w:pPr>
            <w:r w:rsidRPr="002B6E69">
              <w:rPr>
                <w:sz w:val="18"/>
                <w:szCs w:val="18"/>
                <w:lang w:val="ru-RU"/>
              </w:rPr>
              <w:t>−41</w:t>
            </w:r>
          </w:p>
        </w:tc>
        <w:tc>
          <w:tcPr>
            <w:tcW w:w="441" w:type="pct"/>
            <w:shd w:val="clear" w:color="auto" w:fill="auto"/>
            <w:noWrap/>
            <w:vAlign w:val="center"/>
          </w:tcPr>
          <w:p w14:paraId="284E3B5A" w14:textId="77777777" w:rsidR="00923FA0" w:rsidRPr="002B6E69" w:rsidRDefault="00923FA0" w:rsidP="001D25E7">
            <w:pPr>
              <w:pStyle w:val="Tabletext"/>
              <w:spacing w:line="200" w:lineRule="exact"/>
              <w:jc w:val="center"/>
              <w:rPr>
                <w:sz w:val="18"/>
                <w:szCs w:val="18"/>
                <w:lang w:val="ru-RU"/>
              </w:rPr>
            </w:pPr>
            <w:r w:rsidRPr="002B6E69">
              <w:rPr>
                <w:sz w:val="18"/>
                <w:szCs w:val="18"/>
                <w:lang w:val="ru-RU"/>
              </w:rPr>
              <w:t>0,3</w:t>
            </w:r>
          </w:p>
        </w:tc>
        <w:tc>
          <w:tcPr>
            <w:tcW w:w="593" w:type="pct"/>
            <w:shd w:val="clear" w:color="auto" w:fill="auto"/>
            <w:noWrap/>
            <w:vAlign w:val="center"/>
          </w:tcPr>
          <w:p w14:paraId="5C47A3BE" w14:textId="77777777" w:rsidR="00923FA0" w:rsidRPr="002B6E69" w:rsidRDefault="00923FA0" w:rsidP="001D25E7">
            <w:pPr>
              <w:pStyle w:val="Tabletext"/>
              <w:spacing w:line="200" w:lineRule="exact"/>
              <w:jc w:val="center"/>
              <w:rPr>
                <w:sz w:val="18"/>
                <w:szCs w:val="18"/>
                <w:lang w:val="ru-RU"/>
              </w:rPr>
            </w:pPr>
            <w:r w:rsidRPr="002B6E69">
              <w:rPr>
                <w:sz w:val="18"/>
                <w:szCs w:val="18"/>
                <w:lang w:val="ru-RU"/>
              </w:rPr>
              <w:t>4</w:t>
            </w:r>
          </w:p>
        </w:tc>
      </w:tr>
      <w:tr w:rsidR="008659FC" w:rsidRPr="002B6E69" w14:paraId="5C7317CA" w14:textId="77777777" w:rsidTr="008659FC">
        <w:tblPrEx>
          <w:jc w:val="left"/>
        </w:tblPrEx>
        <w:tc>
          <w:tcPr>
            <w:tcW w:w="809" w:type="pct"/>
            <w:vMerge w:val="restart"/>
            <w:shd w:val="clear" w:color="auto" w:fill="auto"/>
          </w:tcPr>
          <w:p w14:paraId="0F2F3DC1" w14:textId="77777777" w:rsidR="00923FA0" w:rsidRPr="002B6E69" w:rsidRDefault="00923FA0" w:rsidP="001D25E7">
            <w:pPr>
              <w:pStyle w:val="Tabletext"/>
              <w:spacing w:line="200" w:lineRule="exact"/>
              <w:jc w:val="center"/>
              <w:rPr>
                <w:sz w:val="18"/>
                <w:szCs w:val="18"/>
                <w:lang w:val="ru-RU"/>
              </w:rPr>
            </w:pPr>
            <w:r w:rsidRPr="002B6E69">
              <w:rPr>
                <w:sz w:val="18"/>
                <w:szCs w:val="18"/>
                <w:lang w:val="ru-RU"/>
              </w:rPr>
              <w:t>CA_4-5</w:t>
            </w:r>
          </w:p>
        </w:tc>
        <w:tc>
          <w:tcPr>
            <w:tcW w:w="1248" w:type="pct"/>
            <w:shd w:val="clear" w:color="auto" w:fill="auto"/>
            <w:vAlign w:val="center"/>
          </w:tcPr>
          <w:p w14:paraId="2260D3D5" w14:textId="433EE998" w:rsidR="00923FA0" w:rsidRPr="002B6E69" w:rsidRDefault="00923FA0" w:rsidP="008659FC">
            <w:pPr>
              <w:pStyle w:val="Tabletext"/>
              <w:spacing w:line="200" w:lineRule="exact"/>
              <w:jc w:val="left"/>
              <w:rPr>
                <w:sz w:val="18"/>
                <w:szCs w:val="18"/>
                <w:lang w:val="ru-RU"/>
              </w:rPr>
            </w:pPr>
            <w:r w:rsidRPr="002B6E69">
              <w:rPr>
                <w:sz w:val="18"/>
                <w:szCs w:val="18"/>
                <w:lang w:val="ru-RU"/>
              </w:rPr>
              <w:t>Полосы 2, 4, 5, 7, 12, 13, 14, 17, 24, 25, 28, 29, 30, 43, 50, 51, 66, 70, 71, 74, 85 E-UTRA</w:t>
            </w:r>
          </w:p>
        </w:tc>
        <w:tc>
          <w:tcPr>
            <w:tcW w:w="443" w:type="pct"/>
            <w:tcBorders>
              <w:right w:val="nil"/>
            </w:tcBorders>
            <w:shd w:val="clear" w:color="auto" w:fill="auto"/>
            <w:vAlign w:val="center"/>
          </w:tcPr>
          <w:p w14:paraId="77AB4720" w14:textId="77777777" w:rsidR="00923FA0" w:rsidRPr="002B6E69" w:rsidRDefault="00923FA0" w:rsidP="001D25E7">
            <w:pPr>
              <w:pStyle w:val="Tabletext"/>
              <w:spacing w:line="200" w:lineRule="exact"/>
              <w:jc w:val="center"/>
              <w:rPr>
                <w:sz w:val="18"/>
                <w:szCs w:val="18"/>
                <w:lang w:val="ru-RU"/>
              </w:rPr>
            </w:pPr>
            <w:r w:rsidRPr="002B6E69">
              <w:rPr>
                <w:sz w:val="18"/>
                <w:szCs w:val="18"/>
                <w:lang w:val="ru-RU"/>
              </w:rPr>
              <w:t>F</w:t>
            </w:r>
            <w:r w:rsidRPr="002B6E69">
              <w:rPr>
                <w:sz w:val="18"/>
                <w:szCs w:val="18"/>
                <w:vertAlign w:val="subscript"/>
                <w:lang w:val="ru-RU"/>
              </w:rPr>
              <w:t>DL_low</w:t>
            </w:r>
          </w:p>
        </w:tc>
        <w:tc>
          <w:tcPr>
            <w:tcW w:w="148" w:type="pct"/>
            <w:tcBorders>
              <w:left w:val="nil"/>
              <w:right w:val="nil"/>
            </w:tcBorders>
            <w:shd w:val="clear" w:color="auto" w:fill="auto"/>
            <w:vAlign w:val="center"/>
          </w:tcPr>
          <w:p w14:paraId="00D49209" w14:textId="77777777" w:rsidR="00923FA0" w:rsidRPr="002B6E69" w:rsidRDefault="00923FA0" w:rsidP="001D25E7">
            <w:pPr>
              <w:pStyle w:val="Tabletext"/>
              <w:spacing w:line="200" w:lineRule="exact"/>
              <w:jc w:val="center"/>
              <w:rPr>
                <w:sz w:val="18"/>
                <w:szCs w:val="18"/>
                <w:lang w:val="ru-RU"/>
              </w:rPr>
            </w:pPr>
            <w:r w:rsidRPr="002B6E69">
              <w:rPr>
                <w:sz w:val="18"/>
                <w:szCs w:val="18"/>
                <w:lang w:val="ru-RU"/>
              </w:rPr>
              <w:t>–</w:t>
            </w:r>
          </w:p>
        </w:tc>
        <w:tc>
          <w:tcPr>
            <w:tcW w:w="511" w:type="pct"/>
            <w:tcBorders>
              <w:left w:val="nil"/>
            </w:tcBorders>
            <w:shd w:val="clear" w:color="auto" w:fill="auto"/>
            <w:vAlign w:val="center"/>
          </w:tcPr>
          <w:p w14:paraId="75F31D09" w14:textId="77777777" w:rsidR="00923FA0" w:rsidRPr="002B6E69" w:rsidRDefault="00923FA0" w:rsidP="001D25E7">
            <w:pPr>
              <w:pStyle w:val="Tabletext"/>
              <w:spacing w:line="200" w:lineRule="exact"/>
              <w:jc w:val="center"/>
              <w:rPr>
                <w:sz w:val="18"/>
                <w:szCs w:val="18"/>
                <w:lang w:val="ru-RU"/>
              </w:rPr>
            </w:pPr>
            <w:r w:rsidRPr="002B6E69">
              <w:rPr>
                <w:sz w:val="18"/>
                <w:szCs w:val="18"/>
                <w:lang w:val="ru-RU"/>
              </w:rPr>
              <w:t>F</w:t>
            </w:r>
            <w:r w:rsidRPr="002B6E69">
              <w:rPr>
                <w:sz w:val="18"/>
                <w:szCs w:val="18"/>
                <w:vertAlign w:val="subscript"/>
                <w:lang w:val="ru-RU"/>
              </w:rPr>
              <w:t>DL_high</w:t>
            </w:r>
          </w:p>
        </w:tc>
        <w:tc>
          <w:tcPr>
            <w:tcW w:w="808" w:type="pct"/>
            <w:shd w:val="clear" w:color="auto" w:fill="auto"/>
            <w:vAlign w:val="center"/>
          </w:tcPr>
          <w:p w14:paraId="0AADE433" w14:textId="6B5D0F3E" w:rsidR="00923FA0" w:rsidRPr="002B6E69" w:rsidRDefault="00923FA0" w:rsidP="001D25E7">
            <w:pPr>
              <w:pStyle w:val="Tabletext"/>
              <w:spacing w:line="200" w:lineRule="exact"/>
              <w:jc w:val="center"/>
              <w:rPr>
                <w:sz w:val="18"/>
                <w:szCs w:val="18"/>
                <w:lang w:val="ru-RU"/>
              </w:rPr>
            </w:pPr>
            <w:r w:rsidRPr="002B6E69">
              <w:rPr>
                <w:sz w:val="18"/>
                <w:szCs w:val="18"/>
                <w:lang w:val="ru-RU"/>
              </w:rPr>
              <w:t>−50</w:t>
            </w:r>
          </w:p>
        </w:tc>
        <w:tc>
          <w:tcPr>
            <w:tcW w:w="441" w:type="pct"/>
            <w:shd w:val="clear" w:color="auto" w:fill="auto"/>
            <w:noWrap/>
            <w:vAlign w:val="center"/>
          </w:tcPr>
          <w:p w14:paraId="4C183631" w14:textId="77777777" w:rsidR="00923FA0" w:rsidRPr="002B6E69" w:rsidRDefault="00923FA0" w:rsidP="001D25E7">
            <w:pPr>
              <w:pStyle w:val="Tabletext"/>
              <w:spacing w:line="200" w:lineRule="exact"/>
              <w:jc w:val="center"/>
              <w:rPr>
                <w:sz w:val="18"/>
                <w:szCs w:val="18"/>
                <w:lang w:val="ru-RU"/>
              </w:rPr>
            </w:pPr>
            <w:r w:rsidRPr="002B6E69">
              <w:rPr>
                <w:sz w:val="18"/>
                <w:szCs w:val="18"/>
                <w:lang w:val="ru-RU"/>
              </w:rPr>
              <w:t>1</w:t>
            </w:r>
          </w:p>
        </w:tc>
        <w:tc>
          <w:tcPr>
            <w:tcW w:w="593" w:type="pct"/>
            <w:shd w:val="clear" w:color="auto" w:fill="auto"/>
            <w:noWrap/>
            <w:vAlign w:val="center"/>
          </w:tcPr>
          <w:p w14:paraId="57E3E272" w14:textId="77777777" w:rsidR="00923FA0" w:rsidRPr="002B6E69" w:rsidRDefault="00923FA0" w:rsidP="001D25E7">
            <w:pPr>
              <w:pStyle w:val="Tabletext"/>
              <w:spacing w:line="200" w:lineRule="exact"/>
              <w:jc w:val="center"/>
              <w:rPr>
                <w:sz w:val="18"/>
                <w:szCs w:val="18"/>
                <w:lang w:val="ru-RU"/>
              </w:rPr>
            </w:pPr>
          </w:p>
        </w:tc>
      </w:tr>
      <w:tr w:rsidR="008659FC" w:rsidRPr="002B6E69" w14:paraId="1BE465A5" w14:textId="77777777" w:rsidTr="008659FC">
        <w:tblPrEx>
          <w:jc w:val="left"/>
        </w:tblPrEx>
        <w:tc>
          <w:tcPr>
            <w:tcW w:w="809" w:type="pct"/>
            <w:vMerge/>
            <w:shd w:val="clear" w:color="auto" w:fill="auto"/>
          </w:tcPr>
          <w:p w14:paraId="46647B32" w14:textId="77777777" w:rsidR="00923FA0" w:rsidRPr="002B6E69" w:rsidRDefault="00923FA0" w:rsidP="001D25E7">
            <w:pPr>
              <w:pStyle w:val="Tabletext"/>
              <w:spacing w:line="200" w:lineRule="exact"/>
              <w:jc w:val="center"/>
              <w:rPr>
                <w:sz w:val="18"/>
                <w:szCs w:val="18"/>
                <w:lang w:val="ru-RU"/>
              </w:rPr>
            </w:pPr>
          </w:p>
        </w:tc>
        <w:tc>
          <w:tcPr>
            <w:tcW w:w="1248" w:type="pct"/>
            <w:shd w:val="clear" w:color="auto" w:fill="auto"/>
            <w:vAlign w:val="center"/>
          </w:tcPr>
          <w:p w14:paraId="17D70CB3" w14:textId="5E5E75D1" w:rsidR="00923FA0" w:rsidRPr="002B6E69" w:rsidRDefault="00923FA0" w:rsidP="008659FC">
            <w:pPr>
              <w:pStyle w:val="Tabletext"/>
              <w:spacing w:line="200" w:lineRule="exact"/>
              <w:jc w:val="left"/>
              <w:rPr>
                <w:sz w:val="18"/>
                <w:szCs w:val="18"/>
                <w:lang w:val="ru-RU"/>
              </w:rPr>
            </w:pPr>
            <w:r w:rsidRPr="002B6E69">
              <w:rPr>
                <w:sz w:val="18"/>
                <w:szCs w:val="18"/>
                <w:lang w:val="ru-RU"/>
              </w:rPr>
              <w:t>Полоса 26 E-UTRA</w:t>
            </w:r>
          </w:p>
        </w:tc>
        <w:tc>
          <w:tcPr>
            <w:tcW w:w="443" w:type="pct"/>
            <w:tcBorders>
              <w:right w:val="nil"/>
            </w:tcBorders>
            <w:shd w:val="clear" w:color="auto" w:fill="auto"/>
            <w:vAlign w:val="center"/>
          </w:tcPr>
          <w:p w14:paraId="300EF935" w14:textId="77777777" w:rsidR="00923FA0" w:rsidRPr="002B6E69" w:rsidRDefault="00923FA0" w:rsidP="001D25E7">
            <w:pPr>
              <w:pStyle w:val="Tabletext"/>
              <w:spacing w:line="200" w:lineRule="exact"/>
              <w:jc w:val="center"/>
              <w:rPr>
                <w:sz w:val="18"/>
                <w:szCs w:val="18"/>
                <w:lang w:val="ru-RU"/>
              </w:rPr>
            </w:pPr>
            <w:r w:rsidRPr="002B6E69">
              <w:rPr>
                <w:sz w:val="18"/>
                <w:szCs w:val="18"/>
                <w:lang w:val="ru-RU"/>
              </w:rPr>
              <w:t>859</w:t>
            </w:r>
          </w:p>
        </w:tc>
        <w:tc>
          <w:tcPr>
            <w:tcW w:w="148" w:type="pct"/>
            <w:tcBorders>
              <w:left w:val="nil"/>
              <w:right w:val="nil"/>
            </w:tcBorders>
            <w:shd w:val="clear" w:color="auto" w:fill="auto"/>
            <w:vAlign w:val="center"/>
          </w:tcPr>
          <w:p w14:paraId="497B3959" w14:textId="77777777" w:rsidR="00923FA0" w:rsidRPr="002B6E69" w:rsidRDefault="00923FA0" w:rsidP="001D25E7">
            <w:pPr>
              <w:pStyle w:val="Tabletext"/>
              <w:spacing w:line="200" w:lineRule="exact"/>
              <w:jc w:val="center"/>
              <w:rPr>
                <w:sz w:val="18"/>
                <w:szCs w:val="18"/>
                <w:lang w:val="ru-RU"/>
              </w:rPr>
            </w:pPr>
            <w:r w:rsidRPr="002B6E69">
              <w:rPr>
                <w:sz w:val="18"/>
                <w:szCs w:val="18"/>
                <w:lang w:val="ru-RU"/>
              </w:rPr>
              <w:t>–</w:t>
            </w:r>
          </w:p>
        </w:tc>
        <w:tc>
          <w:tcPr>
            <w:tcW w:w="511" w:type="pct"/>
            <w:tcBorders>
              <w:left w:val="nil"/>
            </w:tcBorders>
            <w:shd w:val="clear" w:color="auto" w:fill="auto"/>
            <w:vAlign w:val="center"/>
          </w:tcPr>
          <w:p w14:paraId="1753F608" w14:textId="77777777" w:rsidR="00923FA0" w:rsidRPr="002B6E69" w:rsidRDefault="00923FA0" w:rsidP="001D25E7">
            <w:pPr>
              <w:pStyle w:val="Tabletext"/>
              <w:spacing w:line="200" w:lineRule="exact"/>
              <w:jc w:val="center"/>
              <w:rPr>
                <w:sz w:val="18"/>
                <w:szCs w:val="18"/>
                <w:lang w:val="ru-RU"/>
              </w:rPr>
            </w:pPr>
            <w:r w:rsidRPr="002B6E69">
              <w:rPr>
                <w:sz w:val="18"/>
                <w:szCs w:val="18"/>
                <w:lang w:val="ru-RU"/>
              </w:rPr>
              <w:t>869</w:t>
            </w:r>
          </w:p>
        </w:tc>
        <w:tc>
          <w:tcPr>
            <w:tcW w:w="808" w:type="pct"/>
            <w:shd w:val="clear" w:color="auto" w:fill="auto"/>
            <w:vAlign w:val="center"/>
          </w:tcPr>
          <w:p w14:paraId="0B125D90" w14:textId="2F61B80E" w:rsidR="00923FA0" w:rsidRPr="002B6E69" w:rsidRDefault="00923FA0" w:rsidP="001D25E7">
            <w:pPr>
              <w:pStyle w:val="Tabletext"/>
              <w:spacing w:line="200" w:lineRule="exact"/>
              <w:jc w:val="center"/>
              <w:rPr>
                <w:sz w:val="18"/>
                <w:szCs w:val="18"/>
                <w:lang w:val="ru-RU"/>
              </w:rPr>
            </w:pPr>
            <w:r w:rsidRPr="002B6E69">
              <w:rPr>
                <w:sz w:val="18"/>
                <w:szCs w:val="18"/>
                <w:lang w:val="ru-RU"/>
              </w:rPr>
              <w:t>−27</w:t>
            </w:r>
          </w:p>
        </w:tc>
        <w:tc>
          <w:tcPr>
            <w:tcW w:w="441" w:type="pct"/>
            <w:shd w:val="clear" w:color="auto" w:fill="auto"/>
            <w:noWrap/>
            <w:vAlign w:val="center"/>
          </w:tcPr>
          <w:p w14:paraId="5A9C09D2" w14:textId="77777777" w:rsidR="00923FA0" w:rsidRPr="002B6E69" w:rsidRDefault="00923FA0" w:rsidP="001D25E7">
            <w:pPr>
              <w:pStyle w:val="Tabletext"/>
              <w:spacing w:line="200" w:lineRule="exact"/>
              <w:jc w:val="center"/>
              <w:rPr>
                <w:sz w:val="18"/>
                <w:szCs w:val="18"/>
                <w:lang w:val="ru-RU"/>
              </w:rPr>
            </w:pPr>
            <w:r w:rsidRPr="002B6E69">
              <w:rPr>
                <w:sz w:val="18"/>
                <w:szCs w:val="18"/>
                <w:lang w:val="ru-RU"/>
              </w:rPr>
              <w:t>1</w:t>
            </w:r>
          </w:p>
        </w:tc>
        <w:tc>
          <w:tcPr>
            <w:tcW w:w="593" w:type="pct"/>
            <w:shd w:val="clear" w:color="auto" w:fill="auto"/>
            <w:noWrap/>
            <w:vAlign w:val="center"/>
          </w:tcPr>
          <w:p w14:paraId="2F319315" w14:textId="77777777" w:rsidR="00923FA0" w:rsidRPr="002B6E69" w:rsidRDefault="00923FA0" w:rsidP="001D25E7">
            <w:pPr>
              <w:pStyle w:val="Tabletext"/>
              <w:spacing w:line="200" w:lineRule="exact"/>
              <w:jc w:val="center"/>
              <w:rPr>
                <w:sz w:val="18"/>
                <w:szCs w:val="18"/>
                <w:lang w:val="ru-RU"/>
              </w:rPr>
            </w:pPr>
          </w:p>
        </w:tc>
      </w:tr>
      <w:tr w:rsidR="008659FC" w:rsidRPr="002B6E69" w14:paraId="11390765" w14:textId="77777777" w:rsidTr="008659FC">
        <w:tblPrEx>
          <w:jc w:val="left"/>
        </w:tblPrEx>
        <w:tc>
          <w:tcPr>
            <w:tcW w:w="809" w:type="pct"/>
            <w:vMerge/>
            <w:shd w:val="clear" w:color="auto" w:fill="auto"/>
          </w:tcPr>
          <w:p w14:paraId="241C3CB1" w14:textId="77777777" w:rsidR="00923FA0" w:rsidRPr="002B6E69" w:rsidRDefault="00923FA0" w:rsidP="001D25E7">
            <w:pPr>
              <w:pStyle w:val="Tabletext"/>
              <w:spacing w:line="200" w:lineRule="exact"/>
              <w:jc w:val="center"/>
              <w:rPr>
                <w:sz w:val="18"/>
                <w:szCs w:val="18"/>
                <w:lang w:val="ru-RU"/>
              </w:rPr>
            </w:pPr>
          </w:p>
        </w:tc>
        <w:tc>
          <w:tcPr>
            <w:tcW w:w="1248" w:type="pct"/>
            <w:shd w:val="clear" w:color="auto" w:fill="auto"/>
            <w:vAlign w:val="center"/>
          </w:tcPr>
          <w:p w14:paraId="6A510C4B" w14:textId="0F314CCD" w:rsidR="00923FA0" w:rsidRPr="002B6E69" w:rsidRDefault="00923FA0" w:rsidP="008659FC">
            <w:pPr>
              <w:pStyle w:val="Tabletext"/>
              <w:spacing w:line="200" w:lineRule="exact"/>
              <w:jc w:val="left"/>
              <w:rPr>
                <w:sz w:val="18"/>
                <w:szCs w:val="18"/>
                <w:lang w:val="ru-RU"/>
              </w:rPr>
            </w:pPr>
            <w:r w:rsidRPr="002B6E69">
              <w:rPr>
                <w:sz w:val="18"/>
                <w:szCs w:val="18"/>
                <w:lang w:val="ru-RU"/>
              </w:rPr>
              <w:t>Полосы 41, 42, 53 E-UTRA</w:t>
            </w:r>
          </w:p>
          <w:p w14:paraId="425189B7" w14:textId="0A656886" w:rsidR="00923FA0" w:rsidRPr="002B6E69" w:rsidRDefault="00923FA0" w:rsidP="008659FC">
            <w:pPr>
              <w:pStyle w:val="Tabletext"/>
              <w:spacing w:line="200" w:lineRule="exact"/>
              <w:jc w:val="left"/>
              <w:rPr>
                <w:sz w:val="18"/>
                <w:szCs w:val="18"/>
                <w:lang w:val="ru-RU"/>
              </w:rPr>
            </w:pPr>
            <w:r w:rsidRPr="002B6E69">
              <w:rPr>
                <w:sz w:val="18"/>
                <w:szCs w:val="18"/>
                <w:lang w:val="ru-RU"/>
              </w:rPr>
              <w:t>Полоса n77 NR</w:t>
            </w:r>
          </w:p>
        </w:tc>
        <w:tc>
          <w:tcPr>
            <w:tcW w:w="443" w:type="pct"/>
            <w:tcBorders>
              <w:right w:val="nil"/>
            </w:tcBorders>
            <w:shd w:val="clear" w:color="auto" w:fill="auto"/>
            <w:vAlign w:val="center"/>
          </w:tcPr>
          <w:p w14:paraId="4D1CFD9B" w14:textId="77777777" w:rsidR="00923FA0" w:rsidRPr="002B6E69" w:rsidRDefault="00923FA0" w:rsidP="001D25E7">
            <w:pPr>
              <w:pStyle w:val="Tabletext"/>
              <w:spacing w:line="200" w:lineRule="exact"/>
              <w:jc w:val="center"/>
              <w:rPr>
                <w:sz w:val="18"/>
                <w:szCs w:val="18"/>
                <w:lang w:val="ru-RU"/>
              </w:rPr>
            </w:pPr>
            <w:r w:rsidRPr="002B6E69">
              <w:rPr>
                <w:sz w:val="18"/>
                <w:szCs w:val="18"/>
                <w:lang w:val="ru-RU"/>
              </w:rPr>
              <w:t>F</w:t>
            </w:r>
            <w:r w:rsidRPr="002B6E69">
              <w:rPr>
                <w:sz w:val="18"/>
                <w:szCs w:val="18"/>
                <w:vertAlign w:val="subscript"/>
                <w:lang w:val="ru-RU"/>
              </w:rPr>
              <w:t>DL_low</w:t>
            </w:r>
          </w:p>
        </w:tc>
        <w:tc>
          <w:tcPr>
            <w:tcW w:w="148" w:type="pct"/>
            <w:tcBorders>
              <w:left w:val="nil"/>
              <w:right w:val="nil"/>
            </w:tcBorders>
            <w:shd w:val="clear" w:color="auto" w:fill="auto"/>
            <w:vAlign w:val="center"/>
          </w:tcPr>
          <w:p w14:paraId="6C3A1220" w14:textId="77777777" w:rsidR="00923FA0" w:rsidRPr="002B6E69" w:rsidRDefault="00923FA0" w:rsidP="001D25E7">
            <w:pPr>
              <w:pStyle w:val="Tabletext"/>
              <w:spacing w:line="200" w:lineRule="exact"/>
              <w:jc w:val="center"/>
              <w:rPr>
                <w:sz w:val="18"/>
                <w:szCs w:val="18"/>
                <w:lang w:val="ru-RU"/>
              </w:rPr>
            </w:pPr>
            <w:r w:rsidRPr="002B6E69">
              <w:rPr>
                <w:sz w:val="18"/>
                <w:szCs w:val="18"/>
                <w:lang w:val="ru-RU"/>
              </w:rPr>
              <w:t>–</w:t>
            </w:r>
          </w:p>
        </w:tc>
        <w:tc>
          <w:tcPr>
            <w:tcW w:w="511" w:type="pct"/>
            <w:tcBorders>
              <w:left w:val="nil"/>
            </w:tcBorders>
            <w:shd w:val="clear" w:color="auto" w:fill="auto"/>
            <w:vAlign w:val="center"/>
          </w:tcPr>
          <w:p w14:paraId="0AD64845" w14:textId="77777777" w:rsidR="00923FA0" w:rsidRPr="002B6E69" w:rsidRDefault="00923FA0" w:rsidP="001D25E7">
            <w:pPr>
              <w:pStyle w:val="Tabletext"/>
              <w:spacing w:line="200" w:lineRule="exact"/>
              <w:jc w:val="center"/>
              <w:rPr>
                <w:sz w:val="18"/>
                <w:szCs w:val="18"/>
                <w:lang w:val="ru-RU"/>
              </w:rPr>
            </w:pPr>
            <w:r w:rsidRPr="002B6E69">
              <w:rPr>
                <w:sz w:val="18"/>
                <w:szCs w:val="18"/>
                <w:lang w:val="ru-RU"/>
              </w:rPr>
              <w:t>F</w:t>
            </w:r>
            <w:r w:rsidRPr="002B6E69">
              <w:rPr>
                <w:sz w:val="18"/>
                <w:szCs w:val="18"/>
                <w:vertAlign w:val="subscript"/>
                <w:lang w:val="ru-RU"/>
              </w:rPr>
              <w:t>DL_high</w:t>
            </w:r>
          </w:p>
        </w:tc>
        <w:tc>
          <w:tcPr>
            <w:tcW w:w="808" w:type="pct"/>
            <w:shd w:val="clear" w:color="auto" w:fill="auto"/>
            <w:vAlign w:val="center"/>
          </w:tcPr>
          <w:p w14:paraId="599F2F3E" w14:textId="17BA5489" w:rsidR="00923FA0" w:rsidRPr="002B6E69" w:rsidRDefault="00923FA0" w:rsidP="001D25E7">
            <w:pPr>
              <w:pStyle w:val="Tabletext"/>
              <w:spacing w:line="200" w:lineRule="exact"/>
              <w:jc w:val="center"/>
              <w:rPr>
                <w:sz w:val="18"/>
                <w:szCs w:val="18"/>
                <w:lang w:val="ru-RU"/>
              </w:rPr>
            </w:pPr>
            <w:r w:rsidRPr="002B6E69">
              <w:rPr>
                <w:sz w:val="18"/>
                <w:szCs w:val="18"/>
                <w:lang w:val="ru-RU"/>
              </w:rPr>
              <w:t>−50</w:t>
            </w:r>
          </w:p>
        </w:tc>
        <w:tc>
          <w:tcPr>
            <w:tcW w:w="441" w:type="pct"/>
            <w:shd w:val="clear" w:color="auto" w:fill="auto"/>
            <w:noWrap/>
            <w:vAlign w:val="center"/>
          </w:tcPr>
          <w:p w14:paraId="4AE455DC" w14:textId="77777777" w:rsidR="00923FA0" w:rsidRPr="002B6E69" w:rsidRDefault="00923FA0" w:rsidP="001D25E7">
            <w:pPr>
              <w:pStyle w:val="Tabletext"/>
              <w:spacing w:line="200" w:lineRule="exact"/>
              <w:jc w:val="center"/>
              <w:rPr>
                <w:sz w:val="18"/>
                <w:szCs w:val="18"/>
                <w:lang w:val="ru-RU"/>
              </w:rPr>
            </w:pPr>
            <w:r w:rsidRPr="002B6E69">
              <w:rPr>
                <w:sz w:val="18"/>
                <w:szCs w:val="18"/>
                <w:lang w:val="ru-RU"/>
              </w:rPr>
              <w:t>1</w:t>
            </w:r>
          </w:p>
        </w:tc>
        <w:tc>
          <w:tcPr>
            <w:tcW w:w="593" w:type="pct"/>
            <w:shd w:val="clear" w:color="auto" w:fill="auto"/>
            <w:noWrap/>
            <w:vAlign w:val="center"/>
          </w:tcPr>
          <w:p w14:paraId="34BEA7D3" w14:textId="77777777" w:rsidR="00923FA0" w:rsidRPr="002B6E69" w:rsidRDefault="00923FA0" w:rsidP="001D25E7">
            <w:pPr>
              <w:pStyle w:val="Tabletext"/>
              <w:spacing w:line="200" w:lineRule="exact"/>
              <w:jc w:val="center"/>
              <w:rPr>
                <w:sz w:val="18"/>
                <w:szCs w:val="18"/>
                <w:lang w:val="ru-RU"/>
              </w:rPr>
            </w:pPr>
            <w:r w:rsidRPr="002B6E69">
              <w:rPr>
                <w:sz w:val="18"/>
                <w:szCs w:val="18"/>
                <w:lang w:val="ru-RU"/>
              </w:rPr>
              <w:t>2</w:t>
            </w:r>
          </w:p>
        </w:tc>
      </w:tr>
      <w:tr w:rsidR="008659FC" w:rsidRPr="002B6E69" w14:paraId="786F35D3" w14:textId="77777777" w:rsidTr="008659FC">
        <w:tblPrEx>
          <w:jc w:val="left"/>
        </w:tblPrEx>
        <w:tc>
          <w:tcPr>
            <w:tcW w:w="809" w:type="pct"/>
            <w:vMerge w:val="restart"/>
            <w:shd w:val="clear" w:color="auto" w:fill="auto"/>
          </w:tcPr>
          <w:p w14:paraId="53DD7AF1" w14:textId="77777777" w:rsidR="00923FA0" w:rsidRPr="002B6E69" w:rsidRDefault="00923FA0" w:rsidP="001D25E7">
            <w:pPr>
              <w:pStyle w:val="Tabletext"/>
              <w:spacing w:line="200" w:lineRule="exact"/>
              <w:jc w:val="center"/>
              <w:rPr>
                <w:sz w:val="18"/>
                <w:szCs w:val="18"/>
                <w:lang w:val="ru-RU"/>
              </w:rPr>
            </w:pPr>
            <w:r w:rsidRPr="002B6E69">
              <w:rPr>
                <w:sz w:val="18"/>
                <w:szCs w:val="18"/>
                <w:lang w:val="ru-RU"/>
              </w:rPr>
              <w:t>CA_4-7</w:t>
            </w:r>
          </w:p>
        </w:tc>
        <w:tc>
          <w:tcPr>
            <w:tcW w:w="1248" w:type="pct"/>
            <w:shd w:val="clear" w:color="auto" w:fill="auto"/>
            <w:vAlign w:val="center"/>
          </w:tcPr>
          <w:p w14:paraId="72C253CD" w14:textId="715BFD9B" w:rsidR="00923FA0" w:rsidRPr="002B6E69" w:rsidRDefault="00923FA0" w:rsidP="008659FC">
            <w:pPr>
              <w:pStyle w:val="Tabletext"/>
              <w:spacing w:line="200" w:lineRule="exact"/>
              <w:jc w:val="left"/>
              <w:rPr>
                <w:sz w:val="18"/>
                <w:szCs w:val="18"/>
                <w:lang w:val="ru-RU"/>
              </w:rPr>
            </w:pPr>
            <w:r w:rsidRPr="002B6E69">
              <w:rPr>
                <w:sz w:val="18"/>
                <w:szCs w:val="18"/>
                <w:lang w:val="ru-RU"/>
              </w:rPr>
              <w:t>Полосы 2, 4, 5, 7, 12, 13, 14, 17, 26, 27, 28, 29, 30, 43, 50, 51, 66, 74, 85 E-UTRA</w:t>
            </w:r>
          </w:p>
        </w:tc>
        <w:tc>
          <w:tcPr>
            <w:tcW w:w="443" w:type="pct"/>
            <w:tcBorders>
              <w:right w:val="nil"/>
            </w:tcBorders>
            <w:shd w:val="clear" w:color="auto" w:fill="auto"/>
            <w:vAlign w:val="center"/>
          </w:tcPr>
          <w:p w14:paraId="2415E107" w14:textId="77777777" w:rsidR="00923FA0" w:rsidRPr="002B6E69" w:rsidRDefault="00923FA0" w:rsidP="001D25E7">
            <w:pPr>
              <w:pStyle w:val="Tabletext"/>
              <w:spacing w:line="200" w:lineRule="exact"/>
              <w:jc w:val="center"/>
              <w:rPr>
                <w:sz w:val="18"/>
                <w:szCs w:val="18"/>
                <w:lang w:val="ru-RU"/>
              </w:rPr>
            </w:pPr>
            <w:r w:rsidRPr="002B6E69">
              <w:rPr>
                <w:sz w:val="18"/>
                <w:szCs w:val="18"/>
                <w:lang w:val="ru-RU"/>
              </w:rPr>
              <w:t>F</w:t>
            </w:r>
            <w:r w:rsidRPr="002B6E69">
              <w:rPr>
                <w:sz w:val="18"/>
                <w:szCs w:val="18"/>
                <w:vertAlign w:val="subscript"/>
                <w:lang w:val="ru-RU"/>
              </w:rPr>
              <w:t>DL_low</w:t>
            </w:r>
          </w:p>
        </w:tc>
        <w:tc>
          <w:tcPr>
            <w:tcW w:w="148" w:type="pct"/>
            <w:tcBorders>
              <w:left w:val="nil"/>
              <w:right w:val="nil"/>
            </w:tcBorders>
            <w:shd w:val="clear" w:color="auto" w:fill="auto"/>
            <w:vAlign w:val="center"/>
          </w:tcPr>
          <w:p w14:paraId="76667F43" w14:textId="77777777" w:rsidR="00923FA0" w:rsidRPr="002B6E69" w:rsidRDefault="00923FA0" w:rsidP="001D25E7">
            <w:pPr>
              <w:pStyle w:val="Tabletext"/>
              <w:spacing w:line="200" w:lineRule="exact"/>
              <w:jc w:val="center"/>
              <w:rPr>
                <w:sz w:val="18"/>
                <w:szCs w:val="18"/>
                <w:lang w:val="ru-RU"/>
              </w:rPr>
            </w:pPr>
            <w:r w:rsidRPr="002B6E69">
              <w:rPr>
                <w:sz w:val="18"/>
                <w:szCs w:val="18"/>
                <w:lang w:val="ru-RU"/>
              </w:rPr>
              <w:t>–</w:t>
            </w:r>
          </w:p>
        </w:tc>
        <w:tc>
          <w:tcPr>
            <w:tcW w:w="511" w:type="pct"/>
            <w:tcBorders>
              <w:left w:val="nil"/>
            </w:tcBorders>
            <w:shd w:val="clear" w:color="auto" w:fill="auto"/>
            <w:vAlign w:val="center"/>
          </w:tcPr>
          <w:p w14:paraId="552D369C" w14:textId="77777777" w:rsidR="00923FA0" w:rsidRPr="002B6E69" w:rsidRDefault="00923FA0" w:rsidP="001D25E7">
            <w:pPr>
              <w:pStyle w:val="Tabletext"/>
              <w:spacing w:line="200" w:lineRule="exact"/>
              <w:jc w:val="center"/>
              <w:rPr>
                <w:sz w:val="18"/>
                <w:szCs w:val="18"/>
                <w:lang w:val="ru-RU"/>
              </w:rPr>
            </w:pPr>
            <w:r w:rsidRPr="002B6E69">
              <w:rPr>
                <w:sz w:val="18"/>
                <w:szCs w:val="18"/>
                <w:lang w:val="ru-RU"/>
              </w:rPr>
              <w:t>F</w:t>
            </w:r>
            <w:r w:rsidRPr="002B6E69">
              <w:rPr>
                <w:sz w:val="18"/>
                <w:szCs w:val="18"/>
                <w:vertAlign w:val="subscript"/>
                <w:lang w:val="ru-RU"/>
              </w:rPr>
              <w:t>DL_high</w:t>
            </w:r>
          </w:p>
        </w:tc>
        <w:tc>
          <w:tcPr>
            <w:tcW w:w="808" w:type="pct"/>
            <w:shd w:val="clear" w:color="auto" w:fill="auto"/>
            <w:vAlign w:val="center"/>
          </w:tcPr>
          <w:p w14:paraId="4294CF85" w14:textId="68535E3A" w:rsidR="00923FA0" w:rsidRPr="002B6E69" w:rsidRDefault="00923FA0" w:rsidP="001D25E7">
            <w:pPr>
              <w:pStyle w:val="Tabletext"/>
              <w:spacing w:line="200" w:lineRule="exact"/>
              <w:jc w:val="center"/>
              <w:rPr>
                <w:sz w:val="18"/>
                <w:szCs w:val="18"/>
                <w:lang w:val="ru-RU"/>
              </w:rPr>
            </w:pPr>
            <w:r w:rsidRPr="002B6E69">
              <w:rPr>
                <w:sz w:val="18"/>
                <w:szCs w:val="18"/>
                <w:lang w:val="ru-RU"/>
              </w:rPr>
              <w:t>−50</w:t>
            </w:r>
          </w:p>
        </w:tc>
        <w:tc>
          <w:tcPr>
            <w:tcW w:w="441" w:type="pct"/>
            <w:shd w:val="clear" w:color="auto" w:fill="auto"/>
            <w:noWrap/>
            <w:vAlign w:val="center"/>
          </w:tcPr>
          <w:p w14:paraId="61E9FAC7" w14:textId="77777777" w:rsidR="00923FA0" w:rsidRPr="002B6E69" w:rsidRDefault="00923FA0" w:rsidP="001D25E7">
            <w:pPr>
              <w:pStyle w:val="Tabletext"/>
              <w:spacing w:line="200" w:lineRule="exact"/>
              <w:jc w:val="center"/>
              <w:rPr>
                <w:sz w:val="18"/>
                <w:szCs w:val="18"/>
                <w:lang w:val="ru-RU"/>
              </w:rPr>
            </w:pPr>
            <w:r w:rsidRPr="002B6E69">
              <w:rPr>
                <w:sz w:val="18"/>
                <w:szCs w:val="18"/>
                <w:lang w:val="ru-RU"/>
              </w:rPr>
              <w:t>1</w:t>
            </w:r>
          </w:p>
        </w:tc>
        <w:tc>
          <w:tcPr>
            <w:tcW w:w="593" w:type="pct"/>
            <w:shd w:val="clear" w:color="auto" w:fill="auto"/>
            <w:noWrap/>
            <w:vAlign w:val="center"/>
          </w:tcPr>
          <w:p w14:paraId="68469FD9" w14:textId="77777777" w:rsidR="00923FA0" w:rsidRPr="002B6E69" w:rsidRDefault="00923FA0" w:rsidP="001D25E7">
            <w:pPr>
              <w:pStyle w:val="Tabletext"/>
              <w:spacing w:line="200" w:lineRule="exact"/>
              <w:jc w:val="center"/>
              <w:rPr>
                <w:sz w:val="18"/>
                <w:szCs w:val="18"/>
                <w:lang w:val="ru-RU"/>
              </w:rPr>
            </w:pPr>
          </w:p>
        </w:tc>
      </w:tr>
      <w:tr w:rsidR="008659FC" w:rsidRPr="002B6E69" w14:paraId="70C96E77" w14:textId="77777777" w:rsidTr="008659FC">
        <w:tblPrEx>
          <w:jc w:val="left"/>
        </w:tblPrEx>
        <w:tc>
          <w:tcPr>
            <w:tcW w:w="809" w:type="pct"/>
            <w:vMerge/>
            <w:shd w:val="clear" w:color="auto" w:fill="auto"/>
          </w:tcPr>
          <w:p w14:paraId="5D70D25E" w14:textId="77777777" w:rsidR="00923FA0" w:rsidRPr="002B6E69" w:rsidRDefault="00923FA0" w:rsidP="001D25E7">
            <w:pPr>
              <w:pStyle w:val="Tabletext"/>
              <w:spacing w:line="200" w:lineRule="exact"/>
              <w:jc w:val="center"/>
              <w:rPr>
                <w:sz w:val="18"/>
                <w:szCs w:val="18"/>
                <w:lang w:val="ru-RU"/>
              </w:rPr>
            </w:pPr>
          </w:p>
        </w:tc>
        <w:tc>
          <w:tcPr>
            <w:tcW w:w="1248" w:type="pct"/>
            <w:shd w:val="clear" w:color="auto" w:fill="auto"/>
            <w:vAlign w:val="center"/>
          </w:tcPr>
          <w:p w14:paraId="4C433D95" w14:textId="0E30B66F" w:rsidR="00923FA0" w:rsidRPr="002B6E69" w:rsidRDefault="00923FA0" w:rsidP="008659FC">
            <w:pPr>
              <w:pStyle w:val="Tabletext"/>
              <w:spacing w:line="200" w:lineRule="exact"/>
              <w:jc w:val="left"/>
              <w:rPr>
                <w:sz w:val="18"/>
                <w:szCs w:val="18"/>
                <w:lang w:val="ru-RU"/>
              </w:rPr>
            </w:pPr>
            <w:r w:rsidRPr="002B6E69">
              <w:rPr>
                <w:sz w:val="18"/>
                <w:szCs w:val="18"/>
                <w:lang w:val="ru-RU"/>
              </w:rPr>
              <w:t>Полоса 42 E-UTRA</w:t>
            </w:r>
          </w:p>
        </w:tc>
        <w:tc>
          <w:tcPr>
            <w:tcW w:w="443" w:type="pct"/>
            <w:tcBorders>
              <w:right w:val="nil"/>
            </w:tcBorders>
            <w:shd w:val="clear" w:color="auto" w:fill="auto"/>
            <w:vAlign w:val="center"/>
          </w:tcPr>
          <w:p w14:paraId="4A9E6A60" w14:textId="77777777" w:rsidR="00923FA0" w:rsidRPr="002B6E69" w:rsidRDefault="00923FA0" w:rsidP="001D25E7">
            <w:pPr>
              <w:pStyle w:val="Tabletext"/>
              <w:spacing w:line="200" w:lineRule="exact"/>
              <w:jc w:val="center"/>
              <w:rPr>
                <w:sz w:val="18"/>
                <w:szCs w:val="18"/>
                <w:lang w:val="ru-RU"/>
              </w:rPr>
            </w:pPr>
            <w:r w:rsidRPr="002B6E69">
              <w:rPr>
                <w:sz w:val="18"/>
                <w:szCs w:val="18"/>
                <w:lang w:val="ru-RU"/>
              </w:rPr>
              <w:t>F</w:t>
            </w:r>
            <w:r w:rsidRPr="002B6E69">
              <w:rPr>
                <w:sz w:val="18"/>
                <w:szCs w:val="18"/>
                <w:vertAlign w:val="subscript"/>
                <w:lang w:val="ru-RU"/>
              </w:rPr>
              <w:t>DL_low</w:t>
            </w:r>
          </w:p>
        </w:tc>
        <w:tc>
          <w:tcPr>
            <w:tcW w:w="148" w:type="pct"/>
            <w:tcBorders>
              <w:left w:val="nil"/>
              <w:right w:val="nil"/>
            </w:tcBorders>
            <w:shd w:val="clear" w:color="auto" w:fill="auto"/>
            <w:vAlign w:val="center"/>
          </w:tcPr>
          <w:p w14:paraId="3A63B845" w14:textId="77777777" w:rsidR="00923FA0" w:rsidRPr="002B6E69" w:rsidRDefault="00923FA0" w:rsidP="001D25E7">
            <w:pPr>
              <w:pStyle w:val="Tabletext"/>
              <w:spacing w:line="200" w:lineRule="exact"/>
              <w:jc w:val="center"/>
              <w:rPr>
                <w:sz w:val="18"/>
                <w:szCs w:val="18"/>
                <w:lang w:val="ru-RU"/>
              </w:rPr>
            </w:pPr>
            <w:r w:rsidRPr="002B6E69">
              <w:rPr>
                <w:sz w:val="18"/>
                <w:szCs w:val="18"/>
                <w:lang w:val="ru-RU"/>
              </w:rPr>
              <w:t>–</w:t>
            </w:r>
          </w:p>
        </w:tc>
        <w:tc>
          <w:tcPr>
            <w:tcW w:w="511" w:type="pct"/>
            <w:tcBorders>
              <w:left w:val="nil"/>
            </w:tcBorders>
            <w:shd w:val="clear" w:color="auto" w:fill="auto"/>
            <w:vAlign w:val="center"/>
          </w:tcPr>
          <w:p w14:paraId="1EA10F47" w14:textId="77777777" w:rsidR="00923FA0" w:rsidRPr="002B6E69" w:rsidRDefault="00923FA0" w:rsidP="001D25E7">
            <w:pPr>
              <w:pStyle w:val="Tabletext"/>
              <w:spacing w:line="200" w:lineRule="exact"/>
              <w:jc w:val="center"/>
              <w:rPr>
                <w:sz w:val="18"/>
                <w:szCs w:val="18"/>
                <w:lang w:val="ru-RU"/>
              </w:rPr>
            </w:pPr>
            <w:r w:rsidRPr="002B6E69">
              <w:rPr>
                <w:sz w:val="18"/>
                <w:szCs w:val="18"/>
                <w:lang w:val="ru-RU"/>
              </w:rPr>
              <w:t>F</w:t>
            </w:r>
            <w:r w:rsidRPr="002B6E69">
              <w:rPr>
                <w:sz w:val="18"/>
                <w:szCs w:val="18"/>
                <w:vertAlign w:val="subscript"/>
                <w:lang w:val="ru-RU"/>
              </w:rPr>
              <w:t>DL_high</w:t>
            </w:r>
          </w:p>
        </w:tc>
        <w:tc>
          <w:tcPr>
            <w:tcW w:w="808" w:type="pct"/>
            <w:shd w:val="clear" w:color="auto" w:fill="auto"/>
            <w:vAlign w:val="center"/>
          </w:tcPr>
          <w:p w14:paraId="23D3D2F6" w14:textId="49ECEF96" w:rsidR="00923FA0" w:rsidRPr="002B6E69" w:rsidRDefault="00923FA0" w:rsidP="001D25E7">
            <w:pPr>
              <w:pStyle w:val="Tabletext"/>
              <w:spacing w:line="200" w:lineRule="exact"/>
              <w:jc w:val="center"/>
              <w:rPr>
                <w:sz w:val="18"/>
                <w:szCs w:val="18"/>
                <w:lang w:val="ru-RU"/>
              </w:rPr>
            </w:pPr>
            <w:r w:rsidRPr="002B6E69">
              <w:rPr>
                <w:sz w:val="18"/>
                <w:szCs w:val="18"/>
                <w:lang w:val="ru-RU"/>
              </w:rPr>
              <w:t>−50</w:t>
            </w:r>
          </w:p>
        </w:tc>
        <w:tc>
          <w:tcPr>
            <w:tcW w:w="441" w:type="pct"/>
            <w:shd w:val="clear" w:color="auto" w:fill="auto"/>
            <w:noWrap/>
            <w:vAlign w:val="center"/>
          </w:tcPr>
          <w:p w14:paraId="1050FBBD" w14:textId="77777777" w:rsidR="00923FA0" w:rsidRPr="002B6E69" w:rsidRDefault="00923FA0" w:rsidP="001D25E7">
            <w:pPr>
              <w:pStyle w:val="Tabletext"/>
              <w:spacing w:line="200" w:lineRule="exact"/>
              <w:jc w:val="center"/>
              <w:rPr>
                <w:sz w:val="18"/>
                <w:szCs w:val="18"/>
                <w:lang w:val="ru-RU"/>
              </w:rPr>
            </w:pPr>
            <w:r w:rsidRPr="002B6E69">
              <w:rPr>
                <w:sz w:val="18"/>
                <w:szCs w:val="18"/>
                <w:lang w:val="ru-RU"/>
              </w:rPr>
              <w:t>1</w:t>
            </w:r>
          </w:p>
        </w:tc>
        <w:tc>
          <w:tcPr>
            <w:tcW w:w="593" w:type="pct"/>
            <w:shd w:val="clear" w:color="auto" w:fill="auto"/>
            <w:noWrap/>
            <w:vAlign w:val="center"/>
          </w:tcPr>
          <w:p w14:paraId="0DD6495F" w14:textId="77777777" w:rsidR="00923FA0" w:rsidRPr="002B6E69" w:rsidRDefault="00923FA0" w:rsidP="001D25E7">
            <w:pPr>
              <w:pStyle w:val="Tabletext"/>
              <w:spacing w:line="200" w:lineRule="exact"/>
              <w:jc w:val="center"/>
              <w:rPr>
                <w:sz w:val="18"/>
                <w:szCs w:val="18"/>
                <w:lang w:val="ru-RU"/>
              </w:rPr>
            </w:pPr>
            <w:r w:rsidRPr="002B6E69">
              <w:rPr>
                <w:sz w:val="18"/>
                <w:szCs w:val="18"/>
                <w:lang w:val="ru-RU"/>
              </w:rPr>
              <w:t>2</w:t>
            </w:r>
          </w:p>
        </w:tc>
      </w:tr>
      <w:tr w:rsidR="008659FC" w:rsidRPr="002B6E69" w14:paraId="0E067BCD" w14:textId="77777777" w:rsidTr="008659FC">
        <w:tblPrEx>
          <w:jc w:val="left"/>
        </w:tblPrEx>
        <w:tc>
          <w:tcPr>
            <w:tcW w:w="809" w:type="pct"/>
            <w:vMerge/>
            <w:shd w:val="clear" w:color="auto" w:fill="auto"/>
          </w:tcPr>
          <w:p w14:paraId="7A9FCAD5" w14:textId="77777777" w:rsidR="00923FA0" w:rsidRPr="002B6E69" w:rsidRDefault="00923FA0" w:rsidP="001D25E7">
            <w:pPr>
              <w:pStyle w:val="Tabletext"/>
              <w:spacing w:line="200" w:lineRule="exact"/>
              <w:jc w:val="center"/>
              <w:rPr>
                <w:sz w:val="18"/>
                <w:szCs w:val="18"/>
                <w:lang w:val="ru-RU"/>
              </w:rPr>
            </w:pPr>
          </w:p>
        </w:tc>
        <w:tc>
          <w:tcPr>
            <w:tcW w:w="1248" w:type="pct"/>
            <w:shd w:val="clear" w:color="auto" w:fill="auto"/>
            <w:vAlign w:val="center"/>
          </w:tcPr>
          <w:p w14:paraId="5F35341B" w14:textId="77777777" w:rsidR="00923FA0" w:rsidRPr="002B6E69" w:rsidRDefault="00923FA0" w:rsidP="008659FC">
            <w:pPr>
              <w:pStyle w:val="Tabletext"/>
              <w:spacing w:line="200" w:lineRule="exact"/>
              <w:jc w:val="left"/>
              <w:rPr>
                <w:sz w:val="18"/>
                <w:szCs w:val="18"/>
                <w:lang w:val="ru-RU"/>
              </w:rPr>
            </w:pPr>
            <w:r w:rsidRPr="002B6E69">
              <w:rPr>
                <w:sz w:val="18"/>
                <w:szCs w:val="18"/>
                <w:lang w:val="ru-RU"/>
              </w:rPr>
              <w:t>Диапазон частот</w:t>
            </w:r>
          </w:p>
        </w:tc>
        <w:tc>
          <w:tcPr>
            <w:tcW w:w="443" w:type="pct"/>
            <w:tcBorders>
              <w:right w:val="nil"/>
            </w:tcBorders>
            <w:shd w:val="clear" w:color="auto" w:fill="auto"/>
            <w:vAlign w:val="center"/>
          </w:tcPr>
          <w:p w14:paraId="171CCAD9" w14:textId="77777777" w:rsidR="00923FA0" w:rsidRPr="002B6E69" w:rsidRDefault="00923FA0" w:rsidP="001D25E7">
            <w:pPr>
              <w:pStyle w:val="Tabletext"/>
              <w:spacing w:line="200" w:lineRule="exact"/>
              <w:jc w:val="center"/>
              <w:rPr>
                <w:sz w:val="18"/>
                <w:szCs w:val="18"/>
                <w:lang w:val="ru-RU"/>
              </w:rPr>
            </w:pPr>
            <w:r w:rsidRPr="002B6E69">
              <w:rPr>
                <w:sz w:val="18"/>
                <w:szCs w:val="18"/>
                <w:lang w:val="ru-RU"/>
              </w:rPr>
              <w:t>2 570</w:t>
            </w:r>
          </w:p>
        </w:tc>
        <w:tc>
          <w:tcPr>
            <w:tcW w:w="148" w:type="pct"/>
            <w:tcBorders>
              <w:left w:val="nil"/>
              <w:right w:val="nil"/>
            </w:tcBorders>
            <w:shd w:val="clear" w:color="auto" w:fill="auto"/>
            <w:vAlign w:val="center"/>
          </w:tcPr>
          <w:p w14:paraId="469EB4E8" w14:textId="77777777" w:rsidR="00923FA0" w:rsidRPr="002B6E69" w:rsidRDefault="00923FA0" w:rsidP="001D25E7">
            <w:pPr>
              <w:pStyle w:val="Tabletext"/>
              <w:spacing w:line="200" w:lineRule="exact"/>
              <w:jc w:val="center"/>
              <w:rPr>
                <w:sz w:val="18"/>
                <w:szCs w:val="18"/>
                <w:lang w:val="ru-RU"/>
              </w:rPr>
            </w:pPr>
            <w:r w:rsidRPr="002B6E69">
              <w:rPr>
                <w:sz w:val="18"/>
                <w:szCs w:val="18"/>
                <w:lang w:val="ru-RU"/>
              </w:rPr>
              <w:t>–</w:t>
            </w:r>
          </w:p>
        </w:tc>
        <w:tc>
          <w:tcPr>
            <w:tcW w:w="511" w:type="pct"/>
            <w:tcBorders>
              <w:left w:val="nil"/>
            </w:tcBorders>
            <w:shd w:val="clear" w:color="auto" w:fill="auto"/>
            <w:vAlign w:val="center"/>
          </w:tcPr>
          <w:p w14:paraId="518F0C76" w14:textId="77777777" w:rsidR="00923FA0" w:rsidRPr="002B6E69" w:rsidRDefault="00923FA0" w:rsidP="001D25E7">
            <w:pPr>
              <w:pStyle w:val="Tabletext"/>
              <w:spacing w:line="200" w:lineRule="exact"/>
              <w:jc w:val="center"/>
              <w:rPr>
                <w:sz w:val="18"/>
                <w:szCs w:val="18"/>
                <w:lang w:val="ru-RU"/>
              </w:rPr>
            </w:pPr>
            <w:r w:rsidRPr="002B6E69">
              <w:rPr>
                <w:sz w:val="18"/>
                <w:szCs w:val="18"/>
                <w:lang w:val="ru-RU"/>
              </w:rPr>
              <w:t>2 575</w:t>
            </w:r>
          </w:p>
        </w:tc>
        <w:tc>
          <w:tcPr>
            <w:tcW w:w="808" w:type="pct"/>
            <w:shd w:val="clear" w:color="auto" w:fill="auto"/>
            <w:vAlign w:val="center"/>
          </w:tcPr>
          <w:p w14:paraId="77DDDF15" w14:textId="77777777" w:rsidR="00923FA0" w:rsidRPr="002B6E69" w:rsidRDefault="00923FA0" w:rsidP="001D25E7">
            <w:pPr>
              <w:pStyle w:val="Tabletext"/>
              <w:spacing w:line="200" w:lineRule="exact"/>
              <w:jc w:val="center"/>
              <w:rPr>
                <w:sz w:val="18"/>
                <w:szCs w:val="18"/>
                <w:lang w:val="ru-RU"/>
              </w:rPr>
            </w:pPr>
            <w:r w:rsidRPr="002B6E69">
              <w:rPr>
                <w:sz w:val="18"/>
                <w:szCs w:val="18"/>
                <w:lang w:val="ru-RU"/>
              </w:rPr>
              <w:t>+1,6</w:t>
            </w:r>
          </w:p>
        </w:tc>
        <w:tc>
          <w:tcPr>
            <w:tcW w:w="441" w:type="pct"/>
            <w:shd w:val="clear" w:color="auto" w:fill="auto"/>
            <w:noWrap/>
            <w:vAlign w:val="center"/>
          </w:tcPr>
          <w:p w14:paraId="15C42F21" w14:textId="77777777" w:rsidR="00923FA0" w:rsidRPr="002B6E69" w:rsidRDefault="00923FA0" w:rsidP="001D25E7">
            <w:pPr>
              <w:pStyle w:val="Tabletext"/>
              <w:spacing w:line="200" w:lineRule="exact"/>
              <w:jc w:val="center"/>
              <w:rPr>
                <w:sz w:val="18"/>
                <w:szCs w:val="18"/>
                <w:lang w:val="ru-RU"/>
              </w:rPr>
            </w:pPr>
            <w:r w:rsidRPr="002B6E69">
              <w:rPr>
                <w:sz w:val="18"/>
                <w:szCs w:val="18"/>
                <w:lang w:val="ru-RU"/>
              </w:rPr>
              <w:t>5</w:t>
            </w:r>
          </w:p>
        </w:tc>
        <w:tc>
          <w:tcPr>
            <w:tcW w:w="593" w:type="pct"/>
            <w:shd w:val="clear" w:color="auto" w:fill="auto"/>
            <w:noWrap/>
            <w:vAlign w:val="center"/>
          </w:tcPr>
          <w:p w14:paraId="2250BA44" w14:textId="77777777" w:rsidR="00923FA0" w:rsidRPr="002B6E69" w:rsidRDefault="00923FA0" w:rsidP="001D25E7">
            <w:pPr>
              <w:pStyle w:val="Tabletext"/>
              <w:spacing w:line="200" w:lineRule="exact"/>
              <w:jc w:val="center"/>
              <w:rPr>
                <w:sz w:val="18"/>
                <w:szCs w:val="18"/>
                <w:lang w:val="ru-RU"/>
              </w:rPr>
            </w:pPr>
            <w:r w:rsidRPr="002B6E69">
              <w:rPr>
                <w:sz w:val="18"/>
                <w:szCs w:val="18"/>
                <w:lang w:val="ru-RU"/>
              </w:rPr>
              <w:t>3, 13, 14</w:t>
            </w:r>
          </w:p>
        </w:tc>
      </w:tr>
      <w:tr w:rsidR="008659FC" w:rsidRPr="002B6E69" w14:paraId="1BB683C7" w14:textId="77777777" w:rsidTr="008659FC">
        <w:tblPrEx>
          <w:jc w:val="left"/>
        </w:tblPrEx>
        <w:tc>
          <w:tcPr>
            <w:tcW w:w="809" w:type="pct"/>
            <w:vMerge/>
            <w:shd w:val="clear" w:color="auto" w:fill="auto"/>
          </w:tcPr>
          <w:p w14:paraId="29C82AAF" w14:textId="77777777" w:rsidR="00923FA0" w:rsidRPr="002B6E69" w:rsidRDefault="00923FA0" w:rsidP="001D25E7">
            <w:pPr>
              <w:pStyle w:val="Tabletext"/>
              <w:spacing w:line="200" w:lineRule="exact"/>
              <w:jc w:val="center"/>
              <w:rPr>
                <w:sz w:val="18"/>
                <w:szCs w:val="18"/>
                <w:lang w:val="ru-RU"/>
              </w:rPr>
            </w:pPr>
          </w:p>
        </w:tc>
        <w:tc>
          <w:tcPr>
            <w:tcW w:w="1248" w:type="pct"/>
            <w:shd w:val="clear" w:color="auto" w:fill="auto"/>
            <w:vAlign w:val="center"/>
          </w:tcPr>
          <w:p w14:paraId="7F1A52CA" w14:textId="77777777" w:rsidR="00923FA0" w:rsidRPr="002B6E69" w:rsidRDefault="00923FA0" w:rsidP="008659FC">
            <w:pPr>
              <w:pStyle w:val="Tabletext"/>
              <w:spacing w:line="200" w:lineRule="exact"/>
              <w:jc w:val="left"/>
              <w:rPr>
                <w:sz w:val="18"/>
                <w:szCs w:val="18"/>
                <w:lang w:val="ru-RU"/>
              </w:rPr>
            </w:pPr>
            <w:r w:rsidRPr="002B6E69">
              <w:rPr>
                <w:sz w:val="18"/>
                <w:szCs w:val="18"/>
                <w:lang w:val="ru-RU"/>
              </w:rPr>
              <w:t>Диапазон частот</w:t>
            </w:r>
          </w:p>
        </w:tc>
        <w:tc>
          <w:tcPr>
            <w:tcW w:w="443" w:type="pct"/>
            <w:tcBorders>
              <w:right w:val="nil"/>
            </w:tcBorders>
            <w:shd w:val="clear" w:color="auto" w:fill="auto"/>
            <w:vAlign w:val="center"/>
          </w:tcPr>
          <w:p w14:paraId="2FE6F9B5" w14:textId="77777777" w:rsidR="00923FA0" w:rsidRPr="002B6E69" w:rsidRDefault="00923FA0" w:rsidP="001D25E7">
            <w:pPr>
              <w:pStyle w:val="Tabletext"/>
              <w:spacing w:line="200" w:lineRule="exact"/>
              <w:jc w:val="center"/>
              <w:rPr>
                <w:sz w:val="18"/>
                <w:szCs w:val="18"/>
                <w:lang w:val="ru-RU"/>
              </w:rPr>
            </w:pPr>
            <w:r w:rsidRPr="002B6E69">
              <w:rPr>
                <w:sz w:val="18"/>
                <w:szCs w:val="18"/>
                <w:lang w:val="ru-RU"/>
              </w:rPr>
              <w:t>2 575</w:t>
            </w:r>
          </w:p>
        </w:tc>
        <w:tc>
          <w:tcPr>
            <w:tcW w:w="148" w:type="pct"/>
            <w:tcBorders>
              <w:left w:val="nil"/>
              <w:right w:val="nil"/>
            </w:tcBorders>
            <w:shd w:val="clear" w:color="auto" w:fill="auto"/>
            <w:vAlign w:val="center"/>
          </w:tcPr>
          <w:p w14:paraId="4B066500" w14:textId="77777777" w:rsidR="00923FA0" w:rsidRPr="002B6E69" w:rsidRDefault="00923FA0" w:rsidP="001D25E7">
            <w:pPr>
              <w:pStyle w:val="Tabletext"/>
              <w:spacing w:line="200" w:lineRule="exact"/>
              <w:jc w:val="center"/>
              <w:rPr>
                <w:sz w:val="18"/>
                <w:szCs w:val="18"/>
                <w:lang w:val="ru-RU"/>
              </w:rPr>
            </w:pPr>
            <w:r w:rsidRPr="002B6E69">
              <w:rPr>
                <w:sz w:val="18"/>
                <w:szCs w:val="18"/>
                <w:lang w:val="ru-RU"/>
              </w:rPr>
              <w:t>–</w:t>
            </w:r>
          </w:p>
        </w:tc>
        <w:tc>
          <w:tcPr>
            <w:tcW w:w="511" w:type="pct"/>
            <w:tcBorders>
              <w:left w:val="nil"/>
            </w:tcBorders>
            <w:shd w:val="clear" w:color="auto" w:fill="auto"/>
            <w:vAlign w:val="center"/>
          </w:tcPr>
          <w:p w14:paraId="4F5D9F72" w14:textId="77777777" w:rsidR="00923FA0" w:rsidRPr="002B6E69" w:rsidRDefault="00923FA0" w:rsidP="001D25E7">
            <w:pPr>
              <w:pStyle w:val="Tabletext"/>
              <w:spacing w:line="200" w:lineRule="exact"/>
              <w:jc w:val="center"/>
              <w:rPr>
                <w:sz w:val="18"/>
                <w:szCs w:val="18"/>
                <w:lang w:val="ru-RU"/>
              </w:rPr>
            </w:pPr>
            <w:r w:rsidRPr="002B6E69">
              <w:rPr>
                <w:sz w:val="18"/>
                <w:szCs w:val="18"/>
                <w:lang w:val="ru-RU"/>
              </w:rPr>
              <w:t>2 595</w:t>
            </w:r>
          </w:p>
        </w:tc>
        <w:tc>
          <w:tcPr>
            <w:tcW w:w="808" w:type="pct"/>
            <w:shd w:val="clear" w:color="auto" w:fill="auto"/>
            <w:vAlign w:val="center"/>
          </w:tcPr>
          <w:p w14:paraId="55BAA836" w14:textId="1083AE9C" w:rsidR="00923FA0" w:rsidRPr="002B6E69" w:rsidRDefault="00923FA0" w:rsidP="001D25E7">
            <w:pPr>
              <w:pStyle w:val="Tabletext"/>
              <w:spacing w:line="200" w:lineRule="exact"/>
              <w:jc w:val="center"/>
              <w:rPr>
                <w:sz w:val="18"/>
                <w:szCs w:val="18"/>
                <w:lang w:val="ru-RU"/>
              </w:rPr>
            </w:pPr>
            <w:r w:rsidRPr="002B6E69">
              <w:rPr>
                <w:sz w:val="18"/>
                <w:szCs w:val="18"/>
                <w:lang w:val="ru-RU"/>
              </w:rPr>
              <w:t>−15,5</w:t>
            </w:r>
          </w:p>
        </w:tc>
        <w:tc>
          <w:tcPr>
            <w:tcW w:w="441" w:type="pct"/>
            <w:shd w:val="clear" w:color="auto" w:fill="auto"/>
            <w:noWrap/>
            <w:vAlign w:val="center"/>
          </w:tcPr>
          <w:p w14:paraId="74D40A9D" w14:textId="77777777" w:rsidR="00923FA0" w:rsidRPr="002B6E69" w:rsidRDefault="00923FA0" w:rsidP="001D25E7">
            <w:pPr>
              <w:pStyle w:val="Tabletext"/>
              <w:spacing w:line="200" w:lineRule="exact"/>
              <w:jc w:val="center"/>
              <w:rPr>
                <w:sz w:val="18"/>
                <w:szCs w:val="18"/>
                <w:lang w:val="ru-RU"/>
              </w:rPr>
            </w:pPr>
            <w:r w:rsidRPr="002B6E69">
              <w:rPr>
                <w:sz w:val="18"/>
                <w:szCs w:val="18"/>
                <w:lang w:val="ru-RU"/>
              </w:rPr>
              <w:t>5</w:t>
            </w:r>
          </w:p>
        </w:tc>
        <w:tc>
          <w:tcPr>
            <w:tcW w:w="593" w:type="pct"/>
            <w:shd w:val="clear" w:color="auto" w:fill="auto"/>
            <w:noWrap/>
            <w:vAlign w:val="center"/>
          </w:tcPr>
          <w:p w14:paraId="05A81190" w14:textId="77777777" w:rsidR="00923FA0" w:rsidRPr="002B6E69" w:rsidRDefault="00923FA0" w:rsidP="001D25E7">
            <w:pPr>
              <w:pStyle w:val="Tabletext"/>
              <w:spacing w:line="200" w:lineRule="exact"/>
              <w:jc w:val="center"/>
              <w:rPr>
                <w:sz w:val="18"/>
                <w:szCs w:val="18"/>
                <w:lang w:val="ru-RU"/>
              </w:rPr>
            </w:pPr>
            <w:r w:rsidRPr="002B6E69">
              <w:rPr>
                <w:sz w:val="18"/>
                <w:szCs w:val="18"/>
                <w:lang w:val="ru-RU"/>
              </w:rPr>
              <w:t>3, 13, 14</w:t>
            </w:r>
          </w:p>
        </w:tc>
      </w:tr>
      <w:tr w:rsidR="008659FC" w:rsidRPr="002B6E69" w14:paraId="25730A65" w14:textId="77777777" w:rsidTr="008659FC">
        <w:tblPrEx>
          <w:jc w:val="left"/>
        </w:tblPrEx>
        <w:tc>
          <w:tcPr>
            <w:tcW w:w="809" w:type="pct"/>
            <w:vMerge/>
            <w:shd w:val="clear" w:color="auto" w:fill="auto"/>
          </w:tcPr>
          <w:p w14:paraId="43EA2131" w14:textId="77777777" w:rsidR="00923FA0" w:rsidRPr="002B6E69" w:rsidRDefault="00923FA0" w:rsidP="001D25E7">
            <w:pPr>
              <w:pStyle w:val="Tabletext"/>
              <w:spacing w:line="200" w:lineRule="exact"/>
              <w:jc w:val="center"/>
              <w:rPr>
                <w:sz w:val="18"/>
                <w:szCs w:val="18"/>
                <w:lang w:val="ru-RU"/>
              </w:rPr>
            </w:pPr>
          </w:p>
        </w:tc>
        <w:tc>
          <w:tcPr>
            <w:tcW w:w="1248" w:type="pct"/>
            <w:shd w:val="clear" w:color="auto" w:fill="auto"/>
            <w:vAlign w:val="center"/>
          </w:tcPr>
          <w:p w14:paraId="08081B9D" w14:textId="77777777" w:rsidR="00923FA0" w:rsidRPr="002B6E69" w:rsidRDefault="00923FA0" w:rsidP="008659FC">
            <w:pPr>
              <w:pStyle w:val="Tabletext"/>
              <w:spacing w:line="200" w:lineRule="exact"/>
              <w:jc w:val="left"/>
              <w:rPr>
                <w:sz w:val="18"/>
                <w:szCs w:val="18"/>
                <w:lang w:val="ru-RU"/>
              </w:rPr>
            </w:pPr>
            <w:r w:rsidRPr="002B6E69">
              <w:rPr>
                <w:sz w:val="18"/>
                <w:szCs w:val="18"/>
                <w:lang w:val="ru-RU"/>
              </w:rPr>
              <w:t>Диапазон частот</w:t>
            </w:r>
          </w:p>
        </w:tc>
        <w:tc>
          <w:tcPr>
            <w:tcW w:w="443" w:type="pct"/>
            <w:tcBorders>
              <w:right w:val="nil"/>
            </w:tcBorders>
            <w:shd w:val="clear" w:color="auto" w:fill="auto"/>
            <w:vAlign w:val="center"/>
          </w:tcPr>
          <w:p w14:paraId="3A17FC19" w14:textId="77777777" w:rsidR="00923FA0" w:rsidRPr="002B6E69" w:rsidRDefault="00923FA0" w:rsidP="001D25E7">
            <w:pPr>
              <w:pStyle w:val="Tabletext"/>
              <w:spacing w:line="200" w:lineRule="exact"/>
              <w:jc w:val="center"/>
              <w:rPr>
                <w:sz w:val="18"/>
                <w:szCs w:val="18"/>
                <w:lang w:val="ru-RU"/>
              </w:rPr>
            </w:pPr>
            <w:r w:rsidRPr="002B6E69">
              <w:rPr>
                <w:sz w:val="18"/>
                <w:szCs w:val="18"/>
                <w:lang w:val="ru-RU"/>
              </w:rPr>
              <w:t>2 595</w:t>
            </w:r>
          </w:p>
        </w:tc>
        <w:tc>
          <w:tcPr>
            <w:tcW w:w="148" w:type="pct"/>
            <w:tcBorders>
              <w:left w:val="nil"/>
              <w:right w:val="nil"/>
            </w:tcBorders>
            <w:shd w:val="clear" w:color="auto" w:fill="auto"/>
            <w:vAlign w:val="center"/>
          </w:tcPr>
          <w:p w14:paraId="452F2F69" w14:textId="77777777" w:rsidR="00923FA0" w:rsidRPr="002B6E69" w:rsidRDefault="00923FA0" w:rsidP="001D25E7">
            <w:pPr>
              <w:pStyle w:val="Tabletext"/>
              <w:spacing w:line="200" w:lineRule="exact"/>
              <w:jc w:val="center"/>
              <w:rPr>
                <w:sz w:val="18"/>
                <w:szCs w:val="18"/>
                <w:lang w:val="ru-RU"/>
              </w:rPr>
            </w:pPr>
            <w:r w:rsidRPr="002B6E69">
              <w:rPr>
                <w:sz w:val="18"/>
                <w:szCs w:val="18"/>
                <w:lang w:val="ru-RU"/>
              </w:rPr>
              <w:t>–</w:t>
            </w:r>
          </w:p>
        </w:tc>
        <w:tc>
          <w:tcPr>
            <w:tcW w:w="511" w:type="pct"/>
            <w:tcBorders>
              <w:left w:val="nil"/>
            </w:tcBorders>
            <w:shd w:val="clear" w:color="auto" w:fill="auto"/>
            <w:vAlign w:val="center"/>
          </w:tcPr>
          <w:p w14:paraId="3E3AB14D" w14:textId="77777777" w:rsidR="00923FA0" w:rsidRPr="002B6E69" w:rsidRDefault="00923FA0" w:rsidP="001D25E7">
            <w:pPr>
              <w:pStyle w:val="Tabletext"/>
              <w:spacing w:line="200" w:lineRule="exact"/>
              <w:jc w:val="center"/>
              <w:rPr>
                <w:sz w:val="18"/>
                <w:szCs w:val="18"/>
                <w:lang w:val="ru-RU"/>
              </w:rPr>
            </w:pPr>
            <w:r w:rsidRPr="002B6E69">
              <w:rPr>
                <w:sz w:val="18"/>
                <w:szCs w:val="18"/>
                <w:lang w:val="ru-RU"/>
              </w:rPr>
              <w:t>2 620</w:t>
            </w:r>
          </w:p>
        </w:tc>
        <w:tc>
          <w:tcPr>
            <w:tcW w:w="808" w:type="pct"/>
            <w:shd w:val="clear" w:color="auto" w:fill="auto"/>
            <w:vAlign w:val="center"/>
          </w:tcPr>
          <w:p w14:paraId="6CB0AEDC" w14:textId="77777777" w:rsidR="00923FA0" w:rsidRPr="002B6E69" w:rsidRDefault="00923FA0" w:rsidP="001D25E7">
            <w:pPr>
              <w:pStyle w:val="Tabletext"/>
              <w:spacing w:line="200" w:lineRule="exact"/>
              <w:jc w:val="center"/>
              <w:rPr>
                <w:sz w:val="18"/>
                <w:szCs w:val="18"/>
                <w:lang w:val="ru-RU"/>
              </w:rPr>
            </w:pPr>
            <w:r w:rsidRPr="002B6E69">
              <w:rPr>
                <w:sz w:val="18"/>
                <w:szCs w:val="18"/>
                <w:lang w:val="ru-RU"/>
              </w:rPr>
              <w:t>–40</w:t>
            </w:r>
          </w:p>
        </w:tc>
        <w:tc>
          <w:tcPr>
            <w:tcW w:w="441" w:type="pct"/>
            <w:shd w:val="clear" w:color="auto" w:fill="auto"/>
            <w:noWrap/>
            <w:vAlign w:val="center"/>
          </w:tcPr>
          <w:p w14:paraId="51313099" w14:textId="77777777" w:rsidR="00923FA0" w:rsidRPr="002B6E69" w:rsidRDefault="00923FA0" w:rsidP="001D25E7">
            <w:pPr>
              <w:pStyle w:val="Tabletext"/>
              <w:spacing w:line="200" w:lineRule="exact"/>
              <w:jc w:val="center"/>
              <w:rPr>
                <w:sz w:val="18"/>
                <w:szCs w:val="18"/>
                <w:lang w:val="ru-RU"/>
              </w:rPr>
            </w:pPr>
            <w:r w:rsidRPr="002B6E69">
              <w:rPr>
                <w:sz w:val="18"/>
                <w:szCs w:val="18"/>
                <w:lang w:val="ru-RU"/>
              </w:rPr>
              <w:t>1</w:t>
            </w:r>
          </w:p>
        </w:tc>
        <w:tc>
          <w:tcPr>
            <w:tcW w:w="593" w:type="pct"/>
            <w:shd w:val="clear" w:color="auto" w:fill="auto"/>
            <w:noWrap/>
            <w:vAlign w:val="center"/>
          </w:tcPr>
          <w:p w14:paraId="67222F07" w14:textId="77777777" w:rsidR="00923FA0" w:rsidRPr="002B6E69" w:rsidRDefault="00923FA0" w:rsidP="001D25E7">
            <w:pPr>
              <w:pStyle w:val="Tabletext"/>
              <w:spacing w:line="200" w:lineRule="exact"/>
              <w:jc w:val="center"/>
              <w:rPr>
                <w:sz w:val="18"/>
                <w:szCs w:val="18"/>
                <w:lang w:val="ru-RU"/>
              </w:rPr>
            </w:pPr>
            <w:r w:rsidRPr="002B6E69">
              <w:rPr>
                <w:sz w:val="18"/>
                <w:szCs w:val="18"/>
                <w:lang w:val="ru-RU"/>
              </w:rPr>
              <w:t>3, 14</w:t>
            </w:r>
          </w:p>
        </w:tc>
      </w:tr>
      <w:tr w:rsidR="008659FC" w:rsidRPr="002B6E69" w14:paraId="2732482F" w14:textId="77777777" w:rsidTr="008659FC">
        <w:tblPrEx>
          <w:jc w:val="left"/>
        </w:tblPrEx>
        <w:tc>
          <w:tcPr>
            <w:tcW w:w="809" w:type="pct"/>
            <w:vMerge w:val="restart"/>
            <w:shd w:val="clear" w:color="auto" w:fill="auto"/>
          </w:tcPr>
          <w:p w14:paraId="496278EB" w14:textId="77777777" w:rsidR="00923FA0" w:rsidRPr="002B6E69" w:rsidRDefault="00923FA0" w:rsidP="001D25E7">
            <w:pPr>
              <w:pStyle w:val="Tabletext"/>
              <w:spacing w:line="200" w:lineRule="exact"/>
              <w:jc w:val="center"/>
              <w:rPr>
                <w:sz w:val="18"/>
                <w:szCs w:val="18"/>
                <w:lang w:val="ru-RU"/>
              </w:rPr>
            </w:pPr>
            <w:r w:rsidRPr="002B6E69">
              <w:rPr>
                <w:sz w:val="18"/>
                <w:szCs w:val="18"/>
                <w:lang w:val="ru-RU"/>
              </w:rPr>
              <w:t>CA_4-12</w:t>
            </w:r>
          </w:p>
        </w:tc>
        <w:tc>
          <w:tcPr>
            <w:tcW w:w="1248" w:type="pct"/>
            <w:shd w:val="clear" w:color="auto" w:fill="auto"/>
            <w:vAlign w:val="center"/>
          </w:tcPr>
          <w:p w14:paraId="61C599FF" w14:textId="39FB56ED" w:rsidR="00923FA0" w:rsidRPr="002B6E69" w:rsidRDefault="00923FA0" w:rsidP="008659FC">
            <w:pPr>
              <w:pStyle w:val="Tabletext"/>
              <w:spacing w:line="200" w:lineRule="exact"/>
              <w:jc w:val="left"/>
              <w:rPr>
                <w:sz w:val="18"/>
                <w:szCs w:val="18"/>
                <w:lang w:val="ru-RU"/>
              </w:rPr>
            </w:pPr>
            <w:r w:rsidRPr="002B6E69">
              <w:rPr>
                <w:sz w:val="18"/>
                <w:szCs w:val="18"/>
                <w:lang w:val="ru-RU"/>
              </w:rPr>
              <w:t>Полосы 2, 5, 7,13, 14, 17, 24, 25, 26, 27, 30, 41, 43, 50, 53, 71, 74 E-UTRA</w:t>
            </w:r>
          </w:p>
        </w:tc>
        <w:tc>
          <w:tcPr>
            <w:tcW w:w="443" w:type="pct"/>
            <w:tcBorders>
              <w:right w:val="nil"/>
            </w:tcBorders>
            <w:shd w:val="clear" w:color="auto" w:fill="auto"/>
            <w:vAlign w:val="center"/>
          </w:tcPr>
          <w:p w14:paraId="74B1C88A" w14:textId="77777777" w:rsidR="00923FA0" w:rsidRPr="002B6E69" w:rsidRDefault="00923FA0" w:rsidP="001D25E7">
            <w:pPr>
              <w:pStyle w:val="Tabletext"/>
              <w:spacing w:line="200" w:lineRule="exact"/>
              <w:jc w:val="center"/>
              <w:rPr>
                <w:sz w:val="18"/>
                <w:szCs w:val="18"/>
                <w:lang w:val="ru-RU"/>
              </w:rPr>
            </w:pPr>
            <w:r w:rsidRPr="002B6E69">
              <w:rPr>
                <w:sz w:val="18"/>
                <w:szCs w:val="18"/>
                <w:lang w:val="ru-RU"/>
              </w:rPr>
              <w:t>F</w:t>
            </w:r>
            <w:r w:rsidRPr="002B6E69">
              <w:rPr>
                <w:sz w:val="18"/>
                <w:szCs w:val="18"/>
                <w:vertAlign w:val="subscript"/>
                <w:lang w:val="ru-RU"/>
              </w:rPr>
              <w:t>DL_low</w:t>
            </w:r>
          </w:p>
        </w:tc>
        <w:tc>
          <w:tcPr>
            <w:tcW w:w="148" w:type="pct"/>
            <w:tcBorders>
              <w:left w:val="nil"/>
              <w:right w:val="nil"/>
            </w:tcBorders>
            <w:shd w:val="clear" w:color="auto" w:fill="auto"/>
            <w:vAlign w:val="center"/>
          </w:tcPr>
          <w:p w14:paraId="63674E77" w14:textId="77777777" w:rsidR="00923FA0" w:rsidRPr="002B6E69" w:rsidRDefault="00923FA0" w:rsidP="001D25E7">
            <w:pPr>
              <w:pStyle w:val="Tabletext"/>
              <w:spacing w:line="200" w:lineRule="exact"/>
              <w:jc w:val="center"/>
              <w:rPr>
                <w:sz w:val="18"/>
                <w:szCs w:val="18"/>
                <w:lang w:val="ru-RU"/>
              </w:rPr>
            </w:pPr>
            <w:r w:rsidRPr="002B6E69">
              <w:rPr>
                <w:sz w:val="18"/>
                <w:szCs w:val="18"/>
                <w:lang w:val="ru-RU"/>
              </w:rPr>
              <w:t>–</w:t>
            </w:r>
          </w:p>
        </w:tc>
        <w:tc>
          <w:tcPr>
            <w:tcW w:w="511" w:type="pct"/>
            <w:tcBorders>
              <w:left w:val="nil"/>
            </w:tcBorders>
            <w:shd w:val="clear" w:color="auto" w:fill="auto"/>
            <w:vAlign w:val="center"/>
          </w:tcPr>
          <w:p w14:paraId="0D3A20A6" w14:textId="77777777" w:rsidR="00923FA0" w:rsidRPr="002B6E69" w:rsidRDefault="00923FA0" w:rsidP="001D25E7">
            <w:pPr>
              <w:pStyle w:val="Tabletext"/>
              <w:spacing w:line="200" w:lineRule="exact"/>
              <w:jc w:val="center"/>
              <w:rPr>
                <w:sz w:val="18"/>
                <w:szCs w:val="18"/>
                <w:lang w:val="ru-RU"/>
              </w:rPr>
            </w:pPr>
            <w:r w:rsidRPr="002B6E69">
              <w:rPr>
                <w:sz w:val="18"/>
                <w:szCs w:val="18"/>
                <w:lang w:val="ru-RU"/>
              </w:rPr>
              <w:t>F</w:t>
            </w:r>
            <w:r w:rsidRPr="002B6E69">
              <w:rPr>
                <w:sz w:val="18"/>
                <w:szCs w:val="18"/>
                <w:vertAlign w:val="subscript"/>
                <w:lang w:val="ru-RU"/>
              </w:rPr>
              <w:t>DL_high</w:t>
            </w:r>
          </w:p>
        </w:tc>
        <w:tc>
          <w:tcPr>
            <w:tcW w:w="808" w:type="pct"/>
            <w:shd w:val="clear" w:color="auto" w:fill="auto"/>
            <w:vAlign w:val="center"/>
          </w:tcPr>
          <w:p w14:paraId="0A03259F" w14:textId="22D164F6" w:rsidR="00923FA0" w:rsidRPr="002B6E69" w:rsidRDefault="00923FA0" w:rsidP="001D25E7">
            <w:pPr>
              <w:pStyle w:val="Tabletext"/>
              <w:spacing w:line="200" w:lineRule="exact"/>
              <w:jc w:val="center"/>
              <w:rPr>
                <w:sz w:val="18"/>
                <w:szCs w:val="18"/>
                <w:lang w:val="ru-RU"/>
              </w:rPr>
            </w:pPr>
            <w:r w:rsidRPr="002B6E69">
              <w:rPr>
                <w:sz w:val="18"/>
                <w:szCs w:val="18"/>
                <w:lang w:val="ru-RU"/>
              </w:rPr>
              <w:t>−50</w:t>
            </w:r>
          </w:p>
        </w:tc>
        <w:tc>
          <w:tcPr>
            <w:tcW w:w="441" w:type="pct"/>
            <w:shd w:val="clear" w:color="auto" w:fill="auto"/>
            <w:noWrap/>
            <w:vAlign w:val="center"/>
          </w:tcPr>
          <w:p w14:paraId="35C709C6" w14:textId="77777777" w:rsidR="00923FA0" w:rsidRPr="002B6E69" w:rsidRDefault="00923FA0" w:rsidP="001D25E7">
            <w:pPr>
              <w:pStyle w:val="Tabletext"/>
              <w:spacing w:line="200" w:lineRule="exact"/>
              <w:jc w:val="center"/>
              <w:rPr>
                <w:sz w:val="18"/>
                <w:szCs w:val="18"/>
                <w:lang w:val="ru-RU"/>
              </w:rPr>
            </w:pPr>
            <w:r w:rsidRPr="002B6E69">
              <w:rPr>
                <w:sz w:val="18"/>
                <w:szCs w:val="18"/>
                <w:lang w:val="ru-RU"/>
              </w:rPr>
              <w:t>1</w:t>
            </w:r>
          </w:p>
        </w:tc>
        <w:tc>
          <w:tcPr>
            <w:tcW w:w="593" w:type="pct"/>
            <w:shd w:val="clear" w:color="auto" w:fill="auto"/>
            <w:noWrap/>
            <w:vAlign w:val="center"/>
          </w:tcPr>
          <w:p w14:paraId="2FCEAF92" w14:textId="77777777" w:rsidR="00923FA0" w:rsidRPr="002B6E69" w:rsidRDefault="00923FA0" w:rsidP="001D25E7">
            <w:pPr>
              <w:pStyle w:val="Tabletext"/>
              <w:spacing w:line="200" w:lineRule="exact"/>
              <w:jc w:val="center"/>
              <w:rPr>
                <w:sz w:val="18"/>
                <w:szCs w:val="18"/>
                <w:lang w:val="ru-RU"/>
              </w:rPr>
            </w:pPr>
          </w:p>
        </w:tc>
      </w:tr>
      <w:tr w:rsidR="008659FC" w:rsidRPr="002B6E69" w14:paraId="742D9EEE" w14:textId="77777777" w:rsidTr="008659FC">
        <w:tblPrEx>
          <w:jc w:val="left"/>
        </w:tblPrEx>
        <w:tc>
          <w:tcPr>
            <w:tcW w:w="809" w:type="pct"/>
            <w:vMerge/>
            <w:shd w:val="clear" w:color="auto" w:fill="auto"/>
          </w:tcPr>
          <w:p w14:paraId="4F080C3D" w14:textId="77777777" w:rsidR="00923FA0" w:rsidRPr="002B6E69" w:rsidRDefault="00923FA0" w:rsidP="001D25E7">
            <w:pPr>
              <w:pStyle w:val="Tabletext"/>
              <w:spacing w:line="200" w:lineRule="exact"/>
              <w:jc w:val="center"/>
              <w:rPr>
                <w:sz w:val="18"/>
                <w:szCs w:val="18"/>
                <w:lang w:val="ru-RU"/>
              </w:rPr>
            </w:pPr>
          </w:p>
        </w:tc>
        <w:tc>
          <w:tcPr>
            <w:tcW w:w="1248" w:type="pct"/>
            <w:shd w:val="clear" w:color="auto" w:fill="auto"/>
            <w:vAlign w:val="center"/>
          </w:tcPr>
          <w:p w14:paraId="02CA5FD9" w14:textId="044D1CC2" w:rsidR="00923FA0" w:rsidRPr="002B6E69" w:rsidRDefault="00923FA0" w:rsidP="008659FC">
            <w:pPr>
              <w:pStyle w:val="Tabletext"/>
              <w:spacing w:line="200" w:lineRule="exact"/>
              <w:jc w:val="left"/>
              <w:rPr>
                <w:sz w:val="18"/>
                <w:szCs w:val="18"/>
                <w:lang w:val="ru-RU"/>
              </w:rPr>
            </w:pPr>
            <w:r w:rsidRPr="002B6E69">
              <w:rPr>
                <w:sz w:val="18"/>
                <w:szCs w:val="18"/>
                <w:lang w:val="ru-RU"/>
              </w:rPr>
              <w:t>Полосы 4, 22, 42, 51, 66, 70 E</w:t>
            </w:r>
            <w:r w:rsidRPr="002B6E69">
              <w:rPr>
                <w:sz w:val="18"/>
                <w:szCs w:val="18"/>
                <w:lang w:val="ru-RU"/>
              </w:rPr>
              <w:noBreakHyphen/>
              <w:t>UTRA</w:t>
            </w:r>
          </w:p>
          <w:p w14:paraId="28CBB996" w14:textId="4A526D5D" w:rsidR="00923FA0" w:rsidRPr="002B6E69" w:rsidRDefault="00923FA0" w:rsidP="008659FC">
            <w:pPr>
              <w:pStyle w:val="Tabletext"/>
              <w:spacing w:line="200" w:lineRule="exact"/>
              <w:jc w:val="left"/>
              <w:rPr>
                <w:sz w:val="18"/>
                <w:szCs w:val="18"/>
                <w:lang w:val="ru-RU"/>
              </w:rPr>
            </w:pPr>
            <w:r w:rsidRPr="002B6E69">
              <w:rPr>
                <w:sz w:val="18"/>
                <w:szCs w:val="18"/>
                <w:lang w:val="ru-RU"/>
              </w:rPr>
              <w:t>Полоса n77 NR</w:t>
            </w:r>
          </w:p>
        </w:tc>
        <w:tc>
          <w:tcPr>
            <w:tcW w:w="443" w:type="pct"/>
            <w:tcBorders>
              <w:right w:val="nil"/>
            </w:tcBorders>
            <w:shd w:val="clear" w:color="auto" w:fill="auto"/>
            <w:vAlign w:val="center"/>
          </w:tcPr>
          <w:p w14:paraId="2A9B7A59" w14:textId="77777777" w:rsidR="00923FA0" w:rsidRPr="002B6E69" w:rsidRDefault="00923FA0" w:rsidP="001D25E7">
            <w:pPr>
              <w:pStyle w:val="Tabletext"/>
              <w:spacing w:line="200" w:lineRule="exact"/>
              <w:jc w:val="center"/>
              <w:rPr>
                <w:sz w:val="18"/>
                <w:szCs w:val="18"/>
                <w:lang w:val="ru-RU"/>
              </w:rPr>
            </w:pPr>
            <w:r w:rsidRPr="002B6E69">
              <w:rPr>
                <w:sz w:val="18"/>
                <w:szCs w:val="18"/>
                <w:lang w:val="ru-RU"/>
              </w:rPr>
              <w:t>F</w:t>
            </w:r>
            <w:r w:rsidRPr="002B6E69">
              <w:rPr>
                <w:sz w:val="18"/>
                <w:szCs w:val="18"/>
                <w:vertAlign w:val="subscript"/>
                <w:lang w:val="ru-RU"/>
              </w:rPr>
              <w:t>DL_low</w:t>
            </w:r>
          </w:p>
        </w:tc>
        <w:tc>
          <w:tcPr>
            <w:tcW w:w="148" w:type="pct"/>
            <w:tcBorders>
              <w:left w:val="nil"/>
              <w:right w:val="nil"/>
            </w:tcBorders>
            <w:shd w:val="clear" w:color="auto" w:fill="auto"/>
            <w:vAlign w:val="center"/>
          </w:tcPr>
          <w:p w14:paraId="29B1846C" w14:textId="77777777" w:rsidR="00923FA0" w:rsidRPr="002B6E69" w:rsidRDefault="00923FA0" w:rsidP="001D25E7">
            <w:pPr>
              <w:pStyle w:val="Tabletext"/>
              <w:spacing w:line="200" w:lineRule="exact"/>
              <w:jc w:val="center"/>
              <w:rPr>
                <w:sz w:val="18"/>
                <w:szCs w:val="18"/>
                <w:lang w:val="ru-RU"/>
              </w:rPr>
            </w:pPr>
            <w:r w:rsidRPr="002B6E69">
              <w:rPr>
                <w:sz w:val="18"/>
                <w:szCs w:val="18"/>
                <w:lang w:val="ru-RU"/>
              </w:rPr>
              <w:t>–</w:t>
            </w:r>
          </w:p>
        </w:tc>
        <w:tc>
          <w:tcPr>
            <w:tcW w:w="511" w:type="pct"/>
            <w:tcBorders>
              <w:left w:val="nil"/>
            </w:tcBorders>
            <w:shd w:val="clear" w:color="auto" w:fill="auto"/>
            <w:vAlign w:val="center"/>
          </w:tcPr>
          <w:p w14:paraId="1A31DFC7" w14:textId="77777777" w:rsidR="00923FA0" w:rsidRPr="002B6E69" w:rsidRDefault="00923FA0" w:rsidP="001D25E7">
            <w:pPr>
              <w:pStyle w:val="Tabletext"/>
              <w:spacing w:line="200" w:lineRule="exact"/>
              <w:jc w:val="center"/>
              <w:rPr>
                <w:sz w:val="18"/>
                <w:szCs w:val="18"/>
                <w:lang w:val="ru-RU"/>
              </w:rPr>
            </w:pPr>
            <w:r w:rsidRPr="002B6E69">
              <w:rPr>
                <w:sz w:val="18"/>
                <w:szCs w:val="18"/>
                <w:lang w:val="ru-RU"/>
              </w:rPr>
              <w:t>F</w:t>
            </w:r>
            <w:r w:rsidRPr="002B6E69">
              <w:rPr>
                <w:sz w:val="18"/>
                <w:szCs w:val="18"/>
                <w:vertAlign w:val="subscript"/>
                <w:lang w:val="ru-RU"/>
              </w:rPr>
              <w:t>DL_high</w:t>
            </w:r>
          </w:p>
        </w:tc>
        <w:tc>
          <w:tcPr>
            <w:tcW w:w="808" w:type="pct"/>
            <w:shd w:val="clear" w:color="auto" w:fill="auto"/>
            <w:vAlign w:val="center"/>
          </w:tcPr>
          <w:p w14:paraId="0662A625" w14:textId="157065AC" w:rsidR="00923FA0" w:rsidRPr="002B6E69" w:rsidRDefault="00923FA0" w:rsidP="001D25E7">
            <w:pPr>
              <w:pStyle w:val="Tabletext"/>
              <w:spacing w:line="200" w:lineRule="exact"/>
              <w:jc w:val="center"/>
              <w:rPr>
                <w:sz w:val="18"/>
                <w:szCs w:val="18"/>
                <w:lang w:val="ru-RU"/>
              </w:rPr>
            </w:pPr>
            <w:r w:rsidRPr="002B6E69">
              <w:rPr>
                <w:sz w:val="18"/>
                <w:szCs w:val="18"/>
                <w:lang w:val="ru-RU"/>
              </w:rPr>
              <w:t>−50</w:t>
            </w:r>
          </w:p>
        </w:tc>
        <w:tc>
          <w:tcPr>
            <w:tcW w:w="441" w:type="pct"/>
            <w:shd w:val="clear" w:color="auto" w:fill="auto"/>
            <w:noWrap/>
            <w:vAlign w:val="center"/>
          </w:tcPr>
          <w:p w14:paraId="118C8C8C" w14:textId="77777777" w:rsidR="00923FA0" w:rsidRPr="002B6E69" w:rsidRDefault="00923FA0" w:rsidP="001D25E7">
            <w:pPr>
              <w:pStyle w:val="Tabletext"/>
              <w:spacing w:line="200" w:lineRule="exact"/>
              <w:jc w:val="center"/>
              <w:rPr>
                <w:sz w:val="18"/>
                <w:szCs w:val="18"/>
                <w:lang w:val="ru-RU"/>
              </w:rPr>
            </w:pPr>
            <w:r w:rsidRPr="002B6E69">
              <w:rPr>
                <w:sz w:val="18"/>
                <w:szCs w:val="18"/>
                <w:lang w:val="ru-RU"/>
              </w:rPr>
              <w:t>1</w:t>
            </w:r>
          </w:p>
        </w:tc>
        <w:tc>
          <w:tcPr>
            <w:tcW w:w="593" w:type="pct"/>
            <w:shd w:val="clear" w:color="auto" w:fill="auto"/>
            <w:noWrap/>
            <w:vAlign w:val="center"/>
          </w:tcPr>
          <w:p w14:paraId="57F885B0" w14:textId="77777777" w:rsidR="00923FA0" w:rsidRPr="002B6E69" w:rsidRDefault="00923FA0" w:rsidP="001D25E7">
            <w:pPr>
              <w:pStyle w:val="Tabletext"/>
              <w:spacing w:line="200" w:lineRule="exact"/>
              <w:jc w:val="center"/>
              <w:rPr>
                <w:sz w:val="18"/>
                <w:szCs w:val="18"/>
                <w:lang w:val="ru-RU"/>
              </w:rPr>
            </w:pPr>
            <w:r w:rsidRPr="002B6E69">
              <w:rPr>
                <w:sz w:val="18"/>
                <w:szCs w:val="18"/>
                <w:lang w:val="ru-RU"/>
              </w:rPr>
              <w:t>2</w:t>
            </w:r>
          </w:p>
        </w:tc>
      </w:tr>
      <w:tr w:rsidR="008659FC" w:rsidRPr="002B6E69" w14:paraId="57604E77" w14:textId="77777777" w:rsidTr="008659FC">
        <w:tblPrEx>
          <w:jc w:val="left"/>
        </w:tblPrEx>
        <w:tc>
          <w:tcPr>
            <w:tcW w:w="809" w:type="pct"/>
            <w:vMerge/>
            <w:shd w:val="clear" w:color="auto" w:fill="auto"/>
          </w:tcPr>
          <w:p w14:paraId="1537032E" w14:textId="77777777" w:rsidR="00923FA0" w:rsidRPr="002B6E69" w:rsidRDefault="00923FA0" w:rsidP="001D25E7">
            <w:pPr>
              <w:pStyle w:val="Tabletext"/>
              <w:spacing w:line="200" w:lineRule="exact"/>
              <w:jc w:val="center"/>
              <w:rPr>
                <w:sz w:val="18"/>
                <w:szCs w:val="18"/>
                <w:lang w:val="ru-RU"/>
              </w:rPr>
            </w:pPr>
          </w:p>
        </w:tc>
        <w:tc>
          <w:tcPr>
            <w:tcW w:w="1248" w:type="pct"/>
            <w:shd w:val="clear" w:color="auto" w:fill="auto"/>
            <w:vAlign w:val="center"/>
          </w:tcPr>
          <w:p w14:paraId="7A81B2C8" w14:textId="164C67DF" w:rsidR="00923FA0" w:rsidRPr="002B6E69" w:rsidRDefault="00923FA0" w:rsidP="008659FC">
            <w:pPr>
              <w:pStyle w:val="Tabletext"/>
              <w:spacing w:line="200" w:lineRule="exact"/>
              <w:jc w:val="left"/>
              <w:rPr>
                <w:sz w:val="18"/>
                <w:szCs w:val="18"/>
                <w:lang w:val="ru-RU"/>
              </w:rPr>
            </w:pPr>
            <w:r w:rsidRPr="002B6E69">
              <w:rPr>
                <w:sz w:val="18"/>
                <w:szCs w:val="18"/>
                <w:lang w:val="ru-RU"/>
              </w:rPr>
              <w:t>Полосы 12, 85 E-UTRA</w:t>
            </w:r>
          </w:p>
        </w:tc>
        <w:tc>
          <w:tcPr>
            <w:tcW w:w="443" w:type="pct"/>
            <w:tcBorders>
              <w:right w:val="nil"/>
            </w:tcBorders>
            <w:shd w:val="clear" w:color="auto" w:fill="auto"/>
            <w:vAlign w:val="center"/>
          </w:tcPr>
          <w:p w14:paraId="5CB48FE6" w14:textId="77777777" w:rsidR="00923FA0" w:rsidRPr="002B6E69" w:rsidRDefault="00923FA0" w:rsidP="001D25E7">
            <w:pPr>
              <w:pStyle w:val="Tabletext"/>
              <w:spacing w:line="200" w:lineRule="exact"/>
              <w:jc w:val="center"/>
              <w:rPr>
                <w:sz w:val="18"/>
                <w:szCs w:val="18"/>
                <w:lang w:val="ru-RU"/>
              </w:rPr>
            </w:pPr>
            <w:r w:rsidRPr="002B6E69">
              <w:rPr>
                <w:sz w:val="18"/>
                <w:szCs w:val="18"/>
                <w:lang w:val="ru-RU"/>
              </w:rPr>
              <w:t>F</w:t>
            </w:r>
            <w:r w:rsidRPr="002B6E69">
              <w:rPr>
                <w:sz w:val="18"/>
                <w:szCs w:val="18"/>
                <w:vertAlign w:val="subscript"/>
                <w:lang w:val="ru-RU"/>
              </w:rPr>
              <w:t>DL_low</w:t>
            </w:r>
          </w:p>
        </w:tc>
        <w:tc>
          <w:tcPr>
            <w:tcW w:w="148" w:type="pct"/>
            <w:tcBorders>
              <w:left w:val="nil"/>
              <w:right w:val="nil"/>
            </w:tcBorders>
            <w:shd w:val="clear" w:color="auto" w:fill="auto"/>
            <w:vAlign w:val="center"/>
          </w:tcPr>
          <w:p w14:paraId="16016477" w14:textId="77777777" w:rsidR="00923FA0" w:rsidRPr="002B6E69" w:rsidRDefault="00923FA0" w:rsidP="001D25E7">
            <w:pPr>
              <w:pStyle w:val="Tabletext"/>
              <w:spacing w:line="200" w:lineRule="exact"/>
              <w:jc w:val="center"/>
              <w:rPr>
                <w:sz w:val="18"/>
                <w:szCs w:val="18"/>
                <w:lang w:val="ru-RU"/>
              </w:rPr>
            </w:pPr>
            <w:r w:rsidRPr="002B6E69">
              <w:rPr>
                <w:sz w:val="18"/>
                <w:szCs w:val="18"/>
                <w:lang w:val="ru-RU"/>
              </w:rPr>
              <w:t>–</w:t>
            </w:r>
          </w:p>
        </w:tc>
        <w:tc>
          <w:tcPr>
            <w:tcW w:w="511" w:type="pct"/>
            <w:tcBorders>
              <w:left w:val="nil"/>
            </w:tcBorders>
            <w:shd w:val="clear" w:color="auto" w:fill="auto"/>
            <w:vAlign w:val="center"/>
          </w:tcPr>
          <w:p w14:paraId="4E77F103" w14:textId="77777777" w:rsidR="00923FA0" w:rsidRPr="002B6E69" w:rsidRDefault="00923FA0" w:rsidP="001D25E7">
            <w:pPr>
              <w:pStyle w:val="Tabletext"/>
              <w:spacing w:line="200" w:lineRule="exact"/>
              <w:jc w:val="center"/>
              <w:rPr>
                <w:sz w:val="18"/>
                <w:szCs w:val="18"/>
                <w:lang w:val="ru-RU"/>
              </w:rPr>
            </w:pPr>
            <w:r w:rsidRPr="002B6E69">
              <w:rPr>
                <w:sz w:val="18"/>
                <w:szCs w:val="18"/>
                <w:lang w:val="ru-RU"/>
              </w:rPr>
              <w:t>F</w:t>
            </w:r>
            <w:r w:rsidRPr="002B6E69">
              <w:rPr>
                <w:sz w:val="18"/>
                <w:szCs w:val="18"/>
                <w:vertAlign w:val="subscript"/>
                <w:lang w:val="ru-RU"/>
              </w:rPr>
              <w:t>DL_high</w:t>
            </w:r>
          </w:p>
        </w:tc>
        <w:tc>
          <w:tcPr>
            <w:tcW w:w="808" w:type="pct"/>
            <w:shd w:val="clear" w:color="auto" w:fill="auto"/>
            <w:vAlign w:val="center"/>
          </w:tcPr>
          <w:p w14:paraId="6A65DA60" w14:textId="4C94AB58" w:rsidR="00923FA0" w:rsidRPr="002B6E69" w:rsidRDefault="00923FA0" w:rsidP="001D25E7">
            <w:pPr>
              <w:pStyle w:val="Tabletext"/>
              <w:spacing w:line="200" w:lineRule="exact"/>
              <w:jc w:val="center"/>
              <w:rPr>
                <w:sz w:val="18"/>
                <w:szCs w:val="18"/>
                <w:lang w:val="ru-RU"/>
              </w:rPr>
            </w:pPr>
            <w:r w:rsidRPr="002B6E69">
              <w:rPr>
                <w:sz w:val="18"/>
                <w:szCs w:val="18"/>
                <w:lang w:val="ru-RU"/>
              </w:rPr>
              <w:t>−50</w:t>
            </w:r>
          </w:p>
        </w:tc>
        <w:tc>
          <w:tcPr>
            <w:tcW w:w="441" w:type="pct"/>
            <w:shd w:val="clear" w:color="auto" w:fill="auto"/>
            <w:noWrap/>
            <w:vAlign w:val="center"/>
          </w:tcPr>
          <w:p w14:paraId="6077905B" w14:textId="77777777" w:rsidR="00923FA0" w:rsidRPr="002B6E69" w:rsidRDefault="00923FA0" w:rsidP="001D25E7">
            <w:pPr>
              <w:pStyle w:val="Tabletext"/>
              <w:spacing w:line="200" w:lineRule="exact"/>
              <w:jc w:val="center"/>
              <w:rPr>
                <w:sz w:val="18"/>
                <w:szCs w:val="18"/>
                <w:lang w:val="ru-RU"/>
              </w:rPr>
            </w:pPr>
            <w:r w:rsidRPr="002B6E69">
              <w:rPr>
                <w:sz w:val="18"/>
                <w:szCs w:val="18"/>
                <w:lang w:val="ru-RU"/>
              </w:rPr>
              <w:t>1</w:t>
            </w:r>
          </w:p>
        </w:tc>
        <w:tc>
          <w:tcPr>
            <w:tcW w:w="593" w:type="pct"/>
            <w:shd w:val="clear" w:color="auto" w:fill="auto"/>
            <w:noWrap/>
            <w:vAlign w:val="center"/>
          </w:tcPr>
          <w:p w14:paraId="65E9DA15" w14:textId="77777777" w:rsidR="00923FA0" w:rsidRPr="002B6E69" w:rsidRDefault="00923FA0" w:rsidP="001D25E7">
            <w:pPr>
              <w:pStyle w:val="Tabletext"/>
              <w:spacing w:line="200" w:lineRule="exact"/>
              <w:jc w:val="center"/>
              <w:rPr>
                <w:sz w:val="18"/>
                <w:szCs w:val="18"/>
                <w:lang w:val="ru-RU"/>
              </w:rPr>
            </w:pPr>
            <w:r w:rsidRPr="002B6E69">
              <w:rPr>
                <w:sz w:val="18"/>
                <w:szCs w:val="18"/>
                <w:lang w:val="ru-RU"/>
              </w:rPr>
              <w:t>3</w:t>
            </w:r>
          </w:p>
        </w:tc>
      </w:tr>
      <w:tr w:rsidR="008659FC" w:rsidRPr="002B6E69" w14:paraId="5E1CBAEA" w14:textId="77777777" w:rsidTr="008659FC">
        <w:tblPrEx>
          <w:jc w:val="left"/>
        </w:tblPrEx>
        <w:tc>
          <w:tcPr>
            <w:tcW w:w="809" w:type="pct"/>
            <w:vMerge w:val="restart"/>
            <w:shd w:val="clear" w:color="auto" w:fill="auto"/>
          </w:tcPr>
          <w:p w14:paraId="75C014ED" w14:textId="3F30CC23" w:rsidR="00F94887" w:rsidRPr="002B6E69" w:rsidRDefault="00F94887" w:rsidP="001D25E7">
            <w:pPr>
              <w:pStyle w:val="Tabletext"/>
              <w:spacing w:line="200" w:lineRule="exact"/>
              <w:jc w:val="center"/>
              <w:rPr>
                <w:sz w:val="18"/>
                <w:szCs w:val="18"/>
                <w:lang w:val="ru-RU"/>
              </w:rPr>
            </w:pPr>
            <w:r w:rsidRPr="002B6E69">
              <w:rPr>
                <w:sz w:val="18"/>
                <w:szCs w:val="18"/>
                <w:lang w:val="ru-RU"/>
              </w:rPr>
              <w:t>CA_4-13</w:t>
            </w:r>
          </w:p>
        </w:tc>
        <w:tc>
          <w:tcPr>
            <w:tcW w:w="1248" w:type="pct"/>
            <w:shd w:val="clear" w:color="auto" w:fill="auto"/>
            <w:vAlign w:val="center"/>
          </w:tcPr>
          <w:p w14:paraId="64EFB08C" w14:textId="2932577C" w:rsidR="00F94887" w:rsidRPr="002B6E69" w:rsidRDefault="00F94887" w:rsidP="008659FC">
            <w:pPr>
              <w:pStyle w:val="Tabletext"/>
              <w:spacing w:line="200" w:lineRule="exact"/>
              <w:jc w:val="left"/>
              <w:rPr>
                <w:sz w:val="18"/>
                <w:szCs w:val="18"/>
                <w:lang w:val="ru-RU"/>
              </w:rPr>
            </w:pPr>
            <w:r w:rsidRPr="002B6E69">
              <w:rPr>
                <w:sz w:val="18"/>
                <w:szCs w:val="18"/>
                <w:lang w:val="ru-RU"/>
              </w:rPr>
              <w:t>Полосы 2,4, 5, 7, 12, 13, 17, 25, 26, 27, 29, 41, 43, 50, 51, 53, 66, 70, 71, 74, 85 E-UTRA</w:t>
            </w:r>
          </w:p>
        </w:tc>
        <w:tc>
          <w:tcPr>
            <w:tcW w:w="443" w:type="pct"/>
            <w:tcBorders>
              <w:right w:val="nil"/>
            </w:tcBorders>
            <w:shd w:val="clear" w:color="auto" w:fill="auto"/>
            <w:vAlign w:val="center"/>
          </w:tcPr>
          <w:p w14:paraId="5A54CCCA" w14:textId="038D51D6" w:rsidR="00F94887" w:rsidRPr="002B6E69" w:rsidRDefault="00F94887" w:rsidP="001D25E7">
            <w:pPr>
              <w:pStyle w:val="Tabletext"/>
              <w:spacing w:line="200" w:lineRule="exact"/>
              <w:jc w:val="center"/>
              <w:rPr>
                <w:sz w:val="18"/>
                <w:szCs w:val="18"/>
                <w:lang w:val="ru-RU"/>
              </w:rPr>
            </w:pPr>
            <w:r w:rsidRPr="002B6E69">
              <w:rPr>
                <w:sz w:val="18"/>
                <w:szCs w:val="18"/>
                <w:lang w:val="ru-RU"/>
              </w:rPr>
              <w:t>F</w:t>
            </w:r>
            <w:r w:rsidRPr="002B6E69">
              <w:rPr>
                <w:sz w:val="18"/>
                <w:szCs w:val="18"/>
                <w:vertAlign w:val="subscript"/>
                <w:lang w:val="ru-RU"/>
              </w:rPr>
              <w:t>DL_low</w:t>
            </w:r>
          </w:p>
        </w:tc>
        <w:tc>
          <w:tcPr>
            <w:tcW w:w="148" w:type="pct"/>
            <w:tcBorders>
              <w:left w:val="nil"/>
              <w:right w:val="nil"/>
            </w:tcBorders>
            <w:shd w:val="clear" w:color="auto" w:fill="auto"/>
            <w:vAlign w:val="center"/>
          </w:tcPr>
          <w:p w14:paraId="02414ABC" w14:textId="042C07ED" w:rsidR="00F94887" w:rsidRPr="002B6E69" w:rsidRDefault="00F94887" w:rsidP="001D25E7">
            <w:pPr>
              <w:pStyle w:val="Tabletext"/>
              <w:spacing w:line="200" w:lineRule="exact"/>
              <w:jc w:val="center"/>
              <w:rPr>
                <w:sz w:val="18"/>
                <w:szCs w:val="18"/>
                <w:lang w:val="ru-RU"/>
              </w:rPr>
            </w:pPr>
            <w:r w:rsidRPr="002B6E69">
              <w:rPr>
                <w:sz w:val="18"/>
                <w:szCs w:val="18"/>
                <w:lang w:val="ru-RU"/>
              </w:rPr>
              <w:t>–</w:t>
            </w:r>
          </w:p>
        </w:tc>
        <w:tc>
          <w:tcPr>
            <w:tcW w:w="511" w:type="pct"/>
            <w:tcBorders>
              <w:left w:val="nil"/>
            </w:tcBorders>
            <w:shd w:val="clear" w:color="auto" w:fill="auto"/>
            <w:vAlign w:val="center"/>
          </w:tcPr>
          <w:p w14:paraId="1DDCD09C" w14:textId="11743BD4" w:rsidR="00F94887" w:rsidRPr="002B6E69" w:rsidRDefault="00F94887" w:rsidP="001D25E7">
            <w:pPr>
              <w:pStyle w:val="Tabletext"/>
              <w:spacing w:line="200" w:lineRule="exact"/>
              <w:jc w:val="center"/>
              <w:rPr>
                <w:sz w:val="18"/>
                <w:szCs w:val="18"/>
                <w:lang w:val="ru-RU"/>
              </w:rPr>
            </w:pPr>
            <w:r w:rsidRPr="002B6E69">
              <w:rPr>
                <w:sz w:val="18"/>
                <w:szCs w:val="18"/>
                <w:lang w:val="ru-RU"/>
              </w:rPr>
              <w:t>F</w:t>
            </w:r>
            <w:r w:rsidRPr="002B6E69">
              <w:rPr>
                <w:sz w:val="18"/>
                <w:szCs w:val="18"/>
                <w:vertAlign w:val="subscript"/>
                <w:lang w:val="ru-RU"/>
              </w:rPr>
              <w:t>DL_high</w:t>
            </w:r>
          </w:p>
        </w:tc>
        <w:tc>
          <w:tcPr>
            <w:tcW w:w="808" w:type="pct"/>
            <w:shd w:val="clear" w:color="auto" w:fill="auto"/>
            <w:vAlign w:val="center"/>
          </w:tcPr>
          <w:p w14:paraId="3B3BC0FF" w14:textId="53EEB3E9" w:rsidR="00F94887" w:rsidRPr="002B6E69" w:rsidRDefault="00F94887" w:rsidP="001D25E7">
            <w:pPr>
              <w:pStyle w:val="Tabletext"/>
              <w:spacing w:line="200" w:lineRule="exact"/>
              <w:jc w:val="center"/>
              <w:rPr>
                <w:sz w:val="18"/>
                <w:szCs w:val="18"/>
                <w:lang w:val="ru-RU"/>
              </w:rPr>
            </w:pPr>
            <w:r w:rsidRPr="002B6E69">
              <w:rPr>
                <w:sz w:val="18"/>
                <w:szCs w:val="18"/>
                <w:lang w:val="ru-RU"/>
              </w:rPr>
              <w:t>−50</w:t>
            </w:r>
          </w:p>
        </w:tc>
        <w:tc>
          <w:tcPr>
            <w:tcW w:w="441" w:type="pct"/>
            <w:shd w:val="clear" w:color="auto" w:fill="auto"/>
            <w:noWrap/>
            <w:vAlign w:val="center"/>
          </w:tcPr>
          <w:p w14:paraId="7E67DCB0" w14:textId="367BFA27" w:rsidR="00F94887" w:rsidRPr="002B6E69" w:rsidRDefault="00F94887" w:rsidP="001D25E7">
            <w:pPr>
              <w:pStyle w:val="Tabletext"/>
              <w:spacing w:line="200" w:lineRule="exact"/>
              <w:jc w:val="center"/>
              <w:rPr>
                <w:sz w:val="18"/>
                <w:szCs w:val="18"/>
                <w:lang w:val="ru-RU"/>
              </w:rPr>
            </w:pPr>
            <w:r w:rsidRPr="002B6E69">
              <w:rPr>
                <w:sz w:val="18"/>
                <w:szCs w:val="18"/>
                <w:lang w:val="ru-RU"/>
              </w:rPr>
              <w:t>1</w:t>
            </w:r>
          </w:p>
        </w:tc>
        <w:tc>
          <w:tcPr>
            <w:tcW w:w="593" w:type="pct"/>
            <w:shd w:val="clear" w:color="auto" w:fill="auto"/>
            <w:noWrap/>
            <w:vAlign w:val="center"/>
          </w:tcPr>
          <w:p w14:paraId="718A34E9" w14:textId="77777777" w:rsidR="00F94887" w:rsidRPr="002B6E69" w:rsidRDefault="00F94887" w:rsidP="001D25E7">
            <w:pPr>
              <w:pStyle w:val="Tabletext"/>
              <w:spacing w:line="200" w:lineRule="exact"/>
              <w:jc w:val="center"/>
              <w:rPr>
                <w:sz w:val="18"/>
                <w:szCs w:val="18"/>
                <w:lang w:val="ru-RU"/>
              </w:rPr>
            </w:pPr>
          </w:p>
        </w:tc>
      </w:tr>
      <w:tr w:rsidR="008659FC" w:rsidRPr="002B6E69" w14:paraId="2E37EC04" w14:textId="77777777" w:rsidTr="008659FC">
        <w:tblPrEx>
          <w:jc w:val="left"/>
        </w:tblPrEx>
        <w:tc>
          <w:tcPr>
            <w:tcW w:w="809" w:type="pct"/>
            <w:vMerge/>
            <w:shd w:val="clear" w:color="auto" w:fill="auto"/>
          </w:tcPr>
          <w:p w14:paraId="1C24CFAE" w14:textId="77777777" w:rsidR="00F94887" w:rsidRPr="002B6E69" w:rsidRDefault="00F94887" w:rsidP="001D25E7">
            <w:pPr>
              <w:pStyle w:val="Tabletext"/>
              <w:spacing w:line="200" w:lineRule="exact"/>
              <w:jc w:val="center"/>
              <w:rPr>
                <w:sz w:val="18"/>
                <w:szCs w:val="18"/>
                <w:lang w:val="ru-RU"/>
              </w:rPr>
            </w:pPr>
          </w:p>
        </w:tc>
        <w:tc>
          <w:tcPr>
            <w:tcW w:w="1248" w:type="pct"/>
            <w:shd w:val="clear" w:color="auto" w:fill="auto"/>
            <w:vAlign w:val="center"/>
          </w:tcPr>
          <w:p w14:paraId="4B4008E6" w14:textId="0B530398" w:rsidR="00F94887" w:rsidRPr="002B6E69" w:rsidRDefault="00F94887" w:rsidP="008659FC">
            <w:pPr>
              <w:pStyle w:val="Tabletext"/>
              <w:spacing w:line="200" w:lineRule="exact"/>
              <w:jc w:val="left"/>
              <w:rPr>
                <w:sz w:val="18"/>
                <w:szCs w:val="18"/>
                <w:lang w:val="ru-RU"/>
              </w:rPr>
            </w:pPr>
            <w:r w:rsidRPr="002B6E69">
              <w:rPr>
                <w:sz w:val="18"/>
                <w:szCs w:val="18"/>
                <w:lang w:val="ru-RU"/>
              </w:rPr>
              <w:t>Полоса 14 E-UTRA</w:t>
            </w:r>
          </w:p>
        </w:tc>
        <w:tc>
          <w:tcPr>
            <w:tcW w:w="443" w:type="pct"/>
            <w:tcBorders>
              <w:right w:val="nil"/>
            </w:tcBorders>
            <w:shd w:val="clear" w:color="auto" w:fill="auto"/>
            <w:vAlign w:val="center"/>
          </w:tcPr>
          <w:p w14:paraId="72A22C5A" w14:textId="5F89313E" w:rsidR="00F94887" w:rsidRPr="002B6E69" w:rsidRDefault="00F94887" w:rsidP="001D25E7">
            <w:pPr>
              <w:pStyle w:val="Tabletext"/>
              <w:spacing w:line="200" w:lineRule="exact"/>
              <w:jc w:val="center"/>
              <w:rPr>
                <w:sz w:val="18"/>
                <w:szCs w:val="18"/>
                <w:lang w:val="ru-RU"/>
              </w:rPr>
            </w:pPr>
            <w:r w:rsidRPr="002B6E69">
              <w:rPr>
                <w:sz w:val="18"/>
                <w:szCs w:val="18"/>
                <w:lang w:val="ru-RU"/>
              </w:rPr>
              <w:t>F</w:t>
            </w:r>
            <w:r w:rsidRPr="002B6E69">
              <w:rPr>
                <w:sz w:val="18"/>
                <w:szCs w:val="18"/>
                <w:vertAlign w:val="subscript"/>
                <w:lang w:val="ru-RU"/>
              </w:rPr>
              <w:t>DL_low</w:t>
            </w:r>
          </w:p>
        </w:tc>
        <w:tc>
          <w:tcPr>
            <w:tcW w:w="148" w:type="pct"/>
            <w:tcBorders>
              <w:left w:val="nil"/>
              <w:right w:val="nil"/>
            </w:tcBorders>
            <w:shd w:val="clear" w:color="auto" w:fill="auto"/>
            <w:vAlign w:val="center"/>
          </w:tcPr>
          <w:p w14:paraId="528C7FDD" w14:textId="2838BAC8" w:rsidR="00F94887" w:rsidRPr="002B6E69" w:rsidRDefault="00F94887" w:rsidP="001D25E7">
            <w:pPr>
              <w:pStyle w:val="Tabletext"/>
              <w:spacing w:line="200" w:lineRule="exact"/>
              <w:jc w:val="center"/>
              <w:rPr>
                <w:sz w:val="18"/>
                <w:szCs w:val="18"/>
                <w:lang w:val="ru-RU"/>
              </w:rPr>
            </w:pPr>
            <w:r w:rsidRPr="002B6E69">
              <w:rPr>
                <w:sz w:val="18"/>
                <w:szCs w:val="18"/>
                <w:lang w:val="ru-RU"/>
              </w:rPr>
              <w:t>–</w:t>
            </w:r>
          </w:p>
        </w:tc>
        <w:tc>
          <w:tcPr>
            <w:tcW w:w="511" w:type="pct"/>
            <w:tcBorders>
              <w:left w:val="nil"/>
            </w:tcBorders>
            <w:shd w:val="clear" w:color="auto" w:fill="auto"/>
            <w:vAlign w:val="center"/>
          </w:tcPr>
          <w:p w14:paraId="73123532" w14:textId="3327F7FA" w:rsidR="00F94887" w:rsidRPr="002B6E69" w:rsidRDefault="00F94887" w:rsidP="001D25E7">
            <w:pPr>
              <w:pStyle w:val="Tabletext"/>
              <w:spacing w:line="200" w:lineRule="exact"/>
              <w:jc w:val="center"/>
              <w:rPr>
                <w:sz w:val="18"/>
                <w:szCs w:val="18"/>
                <w:lang w:val="ru-RU"/>
              </w:rPr>
            </w:pPr>
            <w:r w:rsidRPr="002B6E69">
              <w:rPr>
                <w:sz w:val="18"/>
                <w:szCs w:val="18"/>
                <w:lang w:val="ru-RU"/>
              </w:rPr>
              <w:t>F</w:t>
            </w:r>
            <w:r w:rsidRPr="002B6E69">
              <w:rPr>
                <w:sz w:val="18"/>
                <w:szCs w:val="18"/>
                <w:vertAlign w:val="subscript"/>
                <w:lang w:val="ru-RU"/>
              </w:rPr>
              <w:t>DL_high</w:t>
            </w:r>
          </w:p>
        </w:tc>
        <w:tc>
          <w:tcPr>
            <w:tcW w:w="808" w:type="pct"/>
            <w:shd w:val="clear" w:color="auto" w:fill="auto"/>
            <w:vAlign w:val="center"/>
          </w:tcPr>
          <w:p w14:paraId="1C8FBF4B" w14:textId="0778E2CA" w:rsidR="00F94887" w:rsidRPr="002B6E69" w:rsidRDefault="00F94887" w:rsidP="001D25E7">
            <w:pPr>
              <w:pStyle w:val="Tabletext"/>
              <w:spacing w:line="200" w:lineRule="exact"/>
              <w:jc w:val="center"/>
              <w:rPr>
                <w:sz w:val="18"/>
                <w:szCs w:val="18"/>
                <w:lang w:val="ru-RU"/>
              </w:rPr>
            </w:pPr>
            <w:r w:rsidRPr="002B6E69">
              <w:rPr>
                <w:sz w:val="18"/>
                <w:szCs w:val="18"/>
                <w:lang w:val="ru-RU"/>
              </w:rPr>
              <w:t>−50</w:t>
            </w:r>
          </w:p>
        </w:tc>
        <w:tc>
          <w:tcPr>
            <w:tcW w:w="441" w:type="pct"/>
            <w:shd w:val="clear" w:color="auto" w:fill="auto"/>
            <w:noWrap/>
            <w:vAlign w:val="center"/>
          </w:tcPr>
          <w:p w14:paraId="51AA6B19" w14:textId="4D386DAE" w:rsidR="00F94887" w:rsidRPr="002B6E69" w:rsidRDefault="00F94887" w:rsidP="001D25E7">
            <w:pPr>
              <w:pStyle w:val="Tabletext"/>
              <w:spacing w:line="200" w:lineRule="exact"/>
              <w:jc w:val="center"/>
              <w:rPr>
                <w:sz w:val="18"/>
                <w:szCs w:val="18"/>
                <w:lang w:val="ru-RU"/>
              </w:rPr>
            </w:pPr>
            <w:r w:rsidRPr="002B6E69">
              <w:rPr>
                <w:sz w:val="18"/>
                <w:szCs w:val="18"/>
                <w:lang w:val="ru-RU"/>
              </w:rPr>
              <w:t>1</w:t>
            </w:r>
          </w:p>
        </w:tc>
        <w:tc>
          <w:tcPr>
            <w:tcW w:w="593" w:type="pct"/>
            <w:shd w:val="clear" w:color="auto" w:fill="auto"/>
            <w:noWrap/>
            <w:vAlign w:val="center"/>
          </w:tcPr>
          <w:p w14:paraId="11DB8988" w14:textId="383AD56E" w:rsidR="00F94887" w:rsidRPr="002B6E69" w:rsidRDefault="00F94887" w:rsidP="001D25E7">
            <w:pPr>
              <w:pStyle w:val="Tabletext"/>
              <w:spacing w:line="200" w:lineRule="exact"/>
              <w:jc w:val="center"/>
              <w:rPr>
                <w:sz w:val="18"/>
                <w:szCs w:val="18"/>
                <w:lang w:val="ru-RU"/>
              </w:rPr>
            </w:pPr>
            <w:r w:rsidRPr="002B6E69">
              <w:rPr>
                <w:sz w:val="18"/>
                <w:szCs w:val="18"/>
                <w:lang w:val="ru-RU"/>
              </w:rPr>
              <w:t>3</w:t>
            </w:r>
          </w:p>
        </w:tc>
      </w:tr>
      <w:tr w:rsidR="008659FC" w:rsidRPr="002B6E69" w14:paraId="037C4707" w14:textId="77777777" w:rsidTr="008659FC">
        <w:tblPrEx>
          <w:jc w:val="left"/>
        </w:tblPrEx>
        <w:tc>
          <w:tcPr>
            <w:tcW w:w="809" w:type="pct"/>
            <w:vMerge/>
            <w:shd w:val="clear" w:color="auto" w:fill="auto"/>
          </w:tcPr>
          <w:p w14:paraId="3418E560" w14:textId="77777777" w:rsidR="00F94887" w:rsidRPr="002B6E69" w:rsidRDefault="00F94887" w:rsidP="001D25E7">
            <w:pPr>
              <w:pStyle w:val="Tabletext"/>
              <w:spacing w:line="200" w:lineRule="exact"/>
              <w:jc w:val="center"/>
              <w:rPr>
                <w:sz w:val="18"/>
                <w:szCs w:val="18"/>
                <w:lang w:val="ru-RU"/>
              </w:rPr>
            </w:pPr>
          </w:p>
        </w:tc>
        <w:tc>
          <w:tcPr>
            <w:tcW w:w="1248" w:type="pct"/>
            <w:shd w:val="clear" w:color="auto" w:fill="auto"/>
            <w:vAlign w:val="center"/>
          </w:tcPr>
          <w:p w14:paraId="0ABDA601" w14:textId="778EC5C1" w:rsidR="00F94887" w:rsidRPr="002B6E69" w:rsidRDefault="00F94887" w:rsidP="008659FC">
            <w:pPr>
              <w:pStyle w:val="Tabletext"/>
              <w:spacing w:line="200" w:lineRule="exact"/>
              <w:jc w:val="left"/>
              <w:rPr>
                <w:sz w:val="18"/>
                <w:szCs w:val="18"/>
                <w:lang w:val="ru-RU"/>
              </w:rPr>
            </w:pPr>
            <w:r w:rsidRPr="002B6E69">
              <w:rPr>
                <w:sz w:val="18"/>
                <w:szCs w:val="18"/>
                <w:lang w:val="ru-RU"/>
              </w:rPr>
              <w:t>Полосы 22, 24, 30, 42 E</w:t>
            </w:r>
            <w:r w:rsidR="008659FC" w:rsidRPr="002B6E69">
              <w:rPr>
                <w:sz w:val="18"/>
                <w:szCs w:val="18"/>
                <w:lang w:val="ru-RU"/>
              </w:rPr>
              <w:t>‑</w:t>
            </w:r>
            <w:r w:rsidRPr="002B6E69">
              <w:rPr>
                <w:sz w:val="18"/>
                <w:szCs w:val="18"/>
                <w:lang w:val="ru-RU"/>
              </w:rPr>
              <w:t>UTRA</w:t>
            </w:r>
          </w:p>
          <w:p w14:paraId="3A2456B6" w14:textId="2896284A" w:rsidR="00F94887" w:rsidRPr="002B6E69" w:rsidRDefault="00F94887" w:rsidP="008659FC">
            <w:pPr>
              <w:pStyle w:val="Tabletext"/>
              <w:spacing w:line="200" w:lineRule="exact"/>
              <w:jc w:val="left"/>
              <w:rPr>
                <w:sz w:val="18"/>
                <w:szCs w:val="18"/>
                <w:lang w:val="ru-RU"/>
              </w:rPr>
            </w:pPr>
            <w:r w:rsidRPr="002B6E69">
              <w:rPr>
                <w:sz w:val="18"/>
                <w:szCs w:val="18"/>
                <w:lang w:val="ru-RU"/>
              </w:rPr>
              <w:t>Полоса n77 NR</w:t>
            </w:r>
          </w:p>
        </w:tc>
        <w:tc>
          <w:tcPr>
            <w:tcW w:w="443" w:type="pct"/>
            <w:tcBorders>
              <w:right w:val="nil"/>
            </w:tcBorders>
            <w:shd w:val="clear" w:color="auto" w:fill="auto"/>
            <w:vAlign w:val="center"/>
          </w:tcPr>
          <w:p w14:paraId="1F1F5EDC" w14:textId="2D3301B3" w:rsidR="00F94887" w:rsidRPr="002B6E69" w:rsidRDefault="00F94887" w:rsidP="001D25E7">
            <w:pPr>
              <w:pStyle w:val="Tabletext"/>
              <w:spacing w:line="200" w:lineRule="exact"/>
              <w:jc w:val="center"/>
              <w:rPr>
                <w:sz w:val="18"/>
                <w:szCs w:val="18"/>
                <w:lang w:val="ru-RU"/>
              </w:rPr>
            </w:pPr>
            <w:r w:rsidRPr="002B6E69">
              <w:rPr>
                <w:sz w:val="18"/>
                <w:szCs w:val="18"/>
                <w:lang w:val="ru-RU"/>
              </w:rPr>
              <w:t>F</w:t>
            </w:r>
            <w:r w:rsidRPr="002B6E69">
              <w:rPr>
                <w:sz w:val="18"/>
                <w:szCs w:val="18"/>
                <w:vertAlign w:val="subscript"/>
                <w:lang w:val="ru-RU"/>
              </w:rPr>
              <w:t>DL_low</w:t>
            </w:r>
          </w:p>
        </w:tc>
        <w:tc>
          <w:tcPr>
            <w:tcW w:w="148" w:type="pct"/>
            <w:tcBorders>
              <w:left w:val="nil"/>
              <w:right w:val="nil"/>
            </w:tcBorders>
            <w:shd w:val="clear" w:color="auto" w:fill="auto"/>
            <w:vAlign w:val="center"/>
          </w:tcPr>
          <w:p w14:paraId="1186D021" w14:textId="23626087" w:rsidR="00F94887" w:rsidRPr="002B6E69" w:rsidRDefault="00F94887" w:rsidP="001D25E7">
            <w:pPr>
              <w:pStyle w:val="Tabletext"/>
              <w:spacing w:line="200" w:lineRule="exact"/>
              <w:jc w:val="center"/>
              <w:rPr>
                <w:sz w:val="18"/>
                <w:szCs w:val="18"/>
                <w:lang w:val="ru-RU"/>
              </w:rPr>
            </w:pPr>
            <w:r w:rsidRPr="002B6E69">
              <w:rPr>
                <w:sz w:val="18"/>
                <w:szCs w:val="18"/>
                <w:lang w:val="ru-RU"/>
              </w:rPr>
              <w:t>–</w:t>
            </w:r>
          </w:p>
        </w:tc>
        <w:tc>
          <w:tcPr>
            <w:tcW w:w="511" w:type="pct"/>
            <w:tcBorders>
              <w:left w:val="nil"/>
            </w:tcBorders>
            <w:shd w:val="clear" w:color="auto" w:fill="auto"/>
            <w:vAlign w:val="center"/>
          </w:tcPr>
          <w:p w14:paraId="7BEB29EC" w14:textId="1F6101FF" w:rsidR="00F94887" w:rsidRPr="002B6E69" w:rsidRDefault="00F94887" w:rsidP="001D25E7">
            <w:pPr>
              <w:pStyle w:val="Tabletext"/>
              <w:spacing w:line="200" w:lineRule="exact"/>
              <w:jc w:val="center"/>
              <w:rPr>
                <w:sz w:val="18"/>
                <w:szCs w:val="18"/>
                <w:lang w:val="ru-RU"/>
              </w:rPr>
            </w:pPr>
            <w:r w:rsidRPr="002B6E69">
              <w:rPr>
                <w:sz w:val="18"/>
                <w:szCs w:val="18"/>
                <w:lang w:val="ru-RU"/>
              </w:rPr>
              <w:t>F</w:t>
            </w:r>
            <w:r w:rsidRPr="002B6E69">
              <w:rPr>
                <w:sz w:val="18"/>
                <w:szCs w:val="18"/>
                <w:vertAlign w:val="subscript"/>
                <w:lang w:val="ru-RU"/>
              </w:rPr>
              <w:t>DL_high</w:t>
            </w:r>
          </w:p>
        </w:tc>
        <w:tc>
          <w:tcPr>
            <w:tcW w:w="808" w:type="pct"/>
            <w:shd w:val="clear" w:color="auto" w:fill="auto"/>
            <w:vAlign w:val="center"/>
          </w:tcPr>
          <w:p w14:paraId="07B43BD2" w14:textId="43A11D80" w:rsidR="00F94887" w:rsidRPr="002B6E69" w:rsidRDefault="00F94887" w:rsidP="001D25E7">
            <w:pPr>
              <w:pStyle w:val="Tabletext"/>
              <w:spacing w:line="200" w:lineRule="exact"/>
              <w:jc w:val="center"/>
              <w:rPr>
                <w:sz w:val="18"/>
                <w:szCs w:val="18"/>
                <w:lang w:val="ru-RU"/>
              </w:rPr>
            </w:pPr>
            <w:r w:rsidRPr="002B6E69">
              <w:rPr>
                <w:sz w:val="18"/>
                <w:szCs w:val="18"/>
                <w:lang w:val="ru-RU"/>
              </w:rPr>
              <w:t>−50</w:t>
            </w:r>
          </w:p>
        </w:tc>
        <w:tc>
          <w:tcPr>
            <w:tcW w:w="441" w:type="pct"/>
            <w:shd w:val="clear" w:color="auto" w:fill="auto"/>
            <w:noWrap/>
            <w:vAlign w:val="center"/>
          </w:tcPr>
          <w:p w14:paraId="2867AF26" w14:textId="08D478F1" w:rsidR="00F94887" w:rsidRPr="002B6E69" w:rsidRDefault="00F94887" w:rsidP="001D25E7">
            <w:pPr>
              <w:pStyle w:val="Tabletext"/>
              <w:spacing w:line="200" w:lineRule="exact"/>
              <w:jc w:val="center"/>
              <w:rPr>
                <w:sz w:val="18"/>
                <w:szCs w:val="18"/>
                <w:lang w:val="ru-RU"/>
              </w:rPr>
            </w:pPr>
            <w:r w:rsidRPr="002B6E69">
              <w:rPr>
                <w:sz w:val="18"/>
                <w:szCs w:val="18"/>
                <w:lang w:val="ru-RU"/>
              </w:rPr>
              <w:t>1</w:t>
            </w:r>
          </w:p>
        </w:tc>
        <w:tc>
          <w:tcPr>
            <w:tcW w:w="593" w:type="pct"/>
            <w:shd w:val="clear" w:color="auto" w:fill="auto"/>
            <w:noWrap/>
            <w:vAlign w:val="center"/>
          </w:tcPr>
          <w:p w14:paraId="2CB6FFB3" w14:textId="441AA63E" w:rsidR="00F94887" w:rsidRPr="002B6E69" w:rsidRDefault="00F94887" w:rsidP="001D25E7">
            <w:pPr>
              <w:pStyle w:val="Tabletext"/>
              <w:spacing w:line="200" w:lineRule="exact"/>
              <w:jc w:val="center"/>
              <w:rPr>
                <w:sz w:val="18"/>
                <w:szCs w:val="18"/>
                <w:lang w:val="ru-RU"/>
              </w:rPr>
            </w:pPr>
            <w:r w:rsidRPr="002B6E69">
              <w:rPr>
                <w:sz w:val="18"/>
                <w:szCs w:val="18"/>
                <w:lang w:val="ru-RU"/>
              </w:rPr>
              <w:t>2</w:t>
            </w:r>
          </w:p>
        </w:tc>
      </w:tr>
      <w:tr w:rsidR="008659FC" w:rsidRPr="002B6E69" w14:paraId="3137729B" w14:textId="77777777" w:rsidTr="008659FC">
        <w:tblPrEx>
          <w:jc w:val="left"/>
        </w:tblPrEx>
        <w:tc>
          <w:tcPr>
            <w:tcW w:w="809" w:type="pct"/>
            <w:vMerge/>
            <w:shd w:val="clear" w:color="auto" w:fill="auto"/>
          </w:tcPr>
          <w:p w14:paraId="0A958240" w14:textId="77777777" w:rsidR="00F94887" w:rsidRPr="002B6E69" w:rsidRDefault="00F94887" w:rsidP="001D25E7">
            <w:pPr>
              <w:pStyle w:val="Tabletext"/>
              <w:spacing w:line="200" w:lineRule="exact"/>
              <w:jc w:val="center"/>
              <w:rPr>
                <w:sz w:val="18"/>
                <w:szCs w:val="18"/>
                <w:lang w:val="ru-RU"/>
              </w:rPr>
            </w:pPr>
          </w:p>
        </w:tc>
        <w:tc>
          <w:tcPr>
            <w:tcW w:w="1248" w:type="pct"/>
            <w:shd w:val="clear" w:color="auto" w:fill="auto"/>
            <w:vAlign w:val="center"/>
          </w:tcPr>
          <w:p w14:paraId="24B289BF" w14:textId="23947401" w:rsidR="00F94887" w:rsidRPr="002B6E69" w:rsidRDefault="00F94887" w:rsidP="008659FC">
            <w:pPr>
              <w:pStyle w:val="Tabletext"/>
              <w:spacing w:line="200" w:lineRule="exact"/>
              <w:jc w:val="left"/>
              <w:rPr>
                <w:sz w:val="18"/>
                <w:szCs w:val="18"/>
                <w:lang w:val="ru-RU"/>
              </w:rPr>
            </w:pPr>
            <w:r w:rsidRPr="002B6E69">
              <w:rPr>
                <w:sz w:val="18"/>
                <w:szCs w:val="18"/>
                <w:lang w:val="ru-RU"/>
              </w:rPr>
              <w:t>Диапазон частот</w:t>
            </w:r>
          </w:p>
        </w:tc>
        <w:tc>
          <w:tcPr>
            <w:tcW w:w="443" w:type="pct"/>
            <w:tcBorders>
              <w:right w:val="nil"/>
            </w:tcBorders>
            <w:shd w:val="clear" w:color="auto" w:fill="auto"/>
            <w:vAlign w:val="center"/>
          </w:tcPr>
          <w:p w14:paraId="705B3C93" w14:textId="18D4F244" w:rsidR="00F94887" w:rsidRPr="002B6E69" w:rsidRDefault="00F94887" w:rsidP="001D25E7">
            <w:pPr>
              <w:pStyle w:val="Tabletext"/>
              <w:spacing w:line="200" w:lineRule="exact"/>
              <w:jc w:val="center"/>
              <w:rPr>
                <w:sz w:val="18"/>
                <w:szCs w:val="18"/>
                <w:lang w:val="ru-RU"/>
              </w:rPr>
            </w:pPr>
            <w:r w:rsidRPr="002B6E69">
              <w:rPr>
                <w:sz w:val="18"/>
                <w:szCs w:val="18"/>
                <w:lang w:val="ru-RU"/>
              </w:rPr>
              <w:t>769</w:t>
            </w:r>
          </w:p>
        </w:tc>
        <w:tc>
          <w:tcPr>
            <w:tcW w:w="148" w:type="pct"/>
            <w:tcBorders>
              <w:left w:val="nil"/>
              <w:right w:val="nil"/>
            </w:tcBorders>
            <w:shd w:val="clear" w:color="auto" w:fill="auto"/>
            <w:vAlign w:val="center"/>
          </w:tcPr>
          <w:p w14:paraId="772FCB96" w14:textId="101DD4AB" w:rsidR="00F94887" w:rsidRPr="002B6E69" w:rsidRDefault="00F94887" w:rsidP="001D25E7">
            <w:pPr>
              <w:pStyle w:val="Tabletext"/>
              <w:spacing w:line="200" w:lineRule="exact"/>
              <w:jc w:val="center"/>
              <w:rPr>
                <w:sz w:val="18"/>
                <w:szCs w:val="18"/>
                <w:lang w:val="ru-RU"/>
              </w:rPr>
            </w:pPr>
            <w:r w:rsidRPr="002B6E69">
              <w:rPr>
                <w:sz w:val="18"/>
                <w:szCs w:val="18"/>
                <w:lang w:val="ru-RU"/>
              </w:rPr>
              <w:t>–</w:t>
            </w:r>
          </w:p>
        </w:tc>
        <w:tc>
          <w:tcPr>
            <w:tcW w:w="511" w:type="pct"/>
            <w:tcBorders>
              <w:left w:val="nil"/>
            </w:tcBorders>
            <w:shd w:val="clear" w:color="auto" w:fill="auto"/>
            <w:vAlign w:val="center"/>
          </w:tcPr>
          <w:p w14:paraId="7FA220D1" w14:textId="679654BF" w:rsidR="00F94887" w:rsidRPr="002B6E69" w:rsidRDefault="00F94887" w:rsidP="001D25E7">
            <w:pPr>
              <w:pStyle w:val="Tabletext"/>
              <w:spacing w:line="200" w:lineRule="exact"/>
              <w:jc w:val="center"/>
              <w:rPr>
                <w:sz w:val="18"/>
                <w:szCs w:val="18"/>
                <w:lang w:val="ru-RU"/>
              </w:rPr>
            </w:pPr>
            <w:r w:rsidRPr="002B6E69">
              <w:rPr>
                <w:sz w:val="18"/>
                <w:szCs w:val="18"/>
                <w:lang w:val="ru-RU"/>
              </w:rPr>
              <w:t>775</w:t>
            </w:r>
          </w:p>
        </w:tc>
        <w:tc>
          <w:tcPr>
            <w:tcW w:w="808" w:type="pct"/>
            <w:shd w:val="clear" w:color="auto" w:fill="auto"/>
            <w:vAlign w:val="center"/>
          </w:tcPr>
          <w:p w14:paraId="09D1DE5A" w14:textId="16F5813B" w:rsidR="00F94887" w:rsidRPr="002B6E69" w:rsidRDefault="00F94887" w:rsidP="001D25E7">
            <w:pPr>
              <w:pStyle w:val="Tabletext"/>
              <w:spacing w:line="200" w:lineRule="exact"/>
              <w:jc w:val="center"/>
              <w:rPr>
                <w:sz w:val="18"/>
                <w:szCs w:val="18"/>
                <w:lang w:val="ru-RU"/>
              </w:rPr>
            </w:pPr>
            <w:r w:rsidRPr="002B6E69">
              <w:rPr>
                <w:sz w:val="18"/>
                <w:szCs w:val="18"/>
                <w:lang w:val="ru-RU"/>
              </w:rPr>
              <w:t>−35</w:t>
            </w:r>
          </w:p>
        </w:tc>
        <w:tc>
          <w:tcPr>
            <w:tcW w:w="441" w:type="pct"/>
            <w:shd w:val="clear" w:color="auto" w:fill="auto"/>
            <w:noWrap/>
            <w:vAlign w:val="center"/>
          </w:tcPr>
          <w:p w14:paraId="534BCFE0" w14:textId="5A306906" w:rsidR="00F94887" w:rsidRPr="002B6E69" w:rsidRDefault="00F94887" w:rsidP="001D25E7">
            <w:pPr>
              <w:pStyle w:val="Tabletext"/>
              <w:spacing w:line="200" w:lineRule="exact"/>
              <w:jc w:val="center"/>
              <w:rPr>
                <w:sz w:val="18"/>
                <w:szCs w:val="18"/>
                <w:lang w:val="ru-RU"/>
              </w:rPr>
            </w:pPr>
            <w:r w:rsidRPr="002B6E69">
              <w:rPr>
                <w:sz w:val="18"/>
                <w:szCs w:val="18"/>
                <w:lang w:val="ru-RU"/>
              </w:rPr>
              <w:t>0,00625</w:t>
            </w:r>
          </w:p>
        </w:tc>
        <w:tc>
          <w:tcPr>
            <w:tcW w:w="593" w:type="pct"/>
            <w:shd w:val="clear" w:color="auto" w:fill="auto"/>
            <w:noWrap/>
            <w:vAlign w:val="center"/>
          </w:tcPr>
          <w:p w14:paraId="1E72B286" w14:textId="4D6864BA" w:rsidR="00F94887" w:rsidRPr="002B6E69" w:rsidRDefault="00F94887" w:rsidP="001D25E7">
            <w:pPr>
              <w:pStyle w:val="Tabletext"/>
              <w:spacing w:line="200" w:lineRule="exact"/>
              <w:jc w:val="center"/>
              <w:rPr>
                <w:sz w:val="18"/>
                <w:szCs w:val="18"/>
                <w:lang w:val="ru-RU"/>
              </w:rPr>
            </w:pPr>
            <w:r w:rsidRPr="002B6E69">
              <w:rPr>
                <w:sz w:val="18"/>
                <w:szCs w:val="18"/>
                <w:lang w:val="ru-RU"/>
              </w:rPr>
              <w:t>3</w:t>
            </w:r>
          </w:p>
        </w:tc>
      </w:tr>
      <w:tr w:rsidR="008659FC" w:rsidRPr="002B6E69" w14:paraId="17AB923B" w14:textId="77777777" w:rsidTr="008659FC">
        <w:tblPrEx>
          <w:jc w:val="left"/>
        </w:tblPrEx>
        <w:tc>
          <w:tcPr>
            <w:tcW w:w="809" w:type="pct"/>
            <w:vMerge/>
            <w:shd w:val="clear" w:color="auto" w:fill="auto"/>
          </w:tcPr>
          <w:p w14:paraId="41EB5BBF" w14:textId="77777777" w:rsidR="00F94887" w:rsidRPr="002B6E69" w:rsidRDefault="00F94887" w:rsidP="001D25E7">
            <w:pPr>
              <w:pStyle w:val="Tabletext"/>
              <w:spacing w:line="200" w:lineRule="exact"/>
              <w:jc w:val="center"/>
              <w:rPr>
                <w:sz w:val="18"/>
                <w:szCs w:val="18"/>
                <w:lang w:val="ru-RU"/>
              </w:rPr>
            </w:pPr>
          </w:p>
        </w:tc>
        <w:tc>
          <w:tcPr>
            <w:tcW w:w="1248" w:type="pct"/>
            <w:shd w:val="clear" w:color="auto" w:fill="auto"/>
            <w:vAlign w:val="center"/>
          </w:tcPr>
          <w:p w14:paraId="7D2B8454" w14:textId="11330B08" w:rsidR="00F94887" w:rsidRPr="002B6E69" w:rsidRDefault="00F94887" w:rsidP="008659FC">
            <w:pPr>
              <w:pStyle w:val="Tabletext"/>
              <w:spacing w:line="200" w:lineRule="exact"/>
              <w:jc w:val="left"/>
              <w:rPr>
                <w:sz w:val="18"/>
                <w:szCs w:val="18"/>
                <w:lang w:val="ru-RU"/>
              </w:rPr>
            </w:pPr>
            <w:r w:rsidRPr="002B6E69">
              <w:rPr>
                <w:sz w:val="18"/>
                <w:szCs w:val="18"/>
                <w:lang w:val="ru-RU"/>
              </w:rPr>
              <w:t>Диапазон частот</w:t>
            </w:r>
          </w:p>
        </w:tc>
        <w:tc>
          <w:tcPr>
            <w:tcW w:w="443" w:type="pct"/>
            <w:tcBorders>
              <w:right w:val="nil"/>
            </w:tcBorders>
            <w:shd w:val="clear" w:color="auto" w:fill="auto"/>
            <w:vAlign w:val="center"/>
          </w:tcPr>
          <w:p w14:paraId="09808879" w14:textId="3C5EE40F" w:rsidR="00F94887" w:rsidRPr="002B6E69" w:rsidRDefault="00F94887" w:rsidP="001D25E7">
            <w:pPr>
              <w:pStyle w:val="Tabletext"/>
              <w:spacing w:line="200" w:lineRule="exact"/>
              <w:jc w:val="center"/>
              <w:rPr>
                <w:sz w:val="18"/>
                <w:szCs w:val="18"/>
                <w:lang w:val="ru-RU"/>
              </w:rPr>
            </w:pPr>
            <w:r w:rsidRPr="002B6E69">
              <w:rPr>
                <w:sz w:val="18"/>
                <w:szCs w:val="18"/>
                <w:lang w:val="ru-RU"/>
              </w:rPr>
              <w:t>799</w:t>
            </w:r>
          </w:p>
        </w:tc>
        <w:tc>
          <w:tcPr>
            <w:tcW w:w="148" w:type="pct"/>
            <w:tcBorders>
              <w:left w:val="nil"/>
              <w:right w:val="nil"/>
            </w:tcBorders>
            <w:shd w:val="clear" w:color="auto" w:fill="auto"/>
            <w:vAlign w:val="center"/>
          </w:tcPr>
          <w:p w14:paraId="23004A79" w14:textId="63744B62" w:rsidR="00F94887" w:rsidRPr="002B6E69" w:rsidRDefault="00F94887" w:rsidP="001D25E7">
            <w:pPr>
              <w:pStyle w:val="Tabletext"/>
              <w:spacing w:line="200" w:lineRule="exact"/>
              <w:jc w:val="center"/>
              <w:rPr>
                <w:sz w:val="18"/>
                <w:szCs w:val="18"/>
                <w:lang w:val="ru-RU"/>
              </w:rPr>
            </w:pPr>
            <w:r w:rsidRPr="002B6E69">
              <w:rPr>
                <w:sz w:val="18"/>
                <w:szCs w:val="18"/>
                <w:lang w:val="ru-RU"/>
              </w:rPr>
              <w:t>–</w:t>
            </w:r>
          </w:p>
        </w:tc>
        <w:tc>
          <w:tcPr>
            <w:tcW w:w="511" w:type="pct"/>
            <w:tcBorders>
              <w:left w:val="nil"/>
            </w:tcBorders>
            <w:shd w:val="clear" w:color="auto" w:fill="auto"/>
            <w:vAlign w:val="center"/>
          </w:tcPr>
          <w:p w14:paraId="5D35C67E" w14:textId="0D3E1DAC" w:rsidR="00F94887" w:rsidRPr="002B6E69" w:rsidRDefault="00F94887" w:rsidP="001D25E7">
            <w:pPr>
              <w:pStyle w:val="Tabletext"/>
              <w:spacing w:line="200" w:lineRule="exact"/>
              <w:jc w:val="center"/>
              <w:rPr>
                <w:sz w:val="18"/>
                <w:szCs w:val="18"/>
                <w:lang w:val="ru-RU"/>
              </w:rPr>
            </w:pPr>
            <w:r w:rsidRPr="002B6E69">
              <w:rPr>
                <w:sz w:val="18"/>
                <w:szCs w:val="18"/>
                <w:lang w:val="ru-RU"/>
              </w:rPr>
              <w:t>805</w:t>
            </w:r>
          </w:p>
        </w:tc>
        <w:tc>
          <w:tcPr>
            <w:tcW w:w="808" w:type="pct"/>
            <w:shd w:val="clear" w:color="auto" w:fill="auto"/>
            <w:vAlign w:val="center"/>
          </w:tcPr>
          <w:p w14:paraId="730CB500" w14:textId="636B8415" w:rsidR="00F94887" w:rsidRPr="002B6E69" w:rsidRDefault="00F94887" w:rsidP="001D25E7">
            <w:pPr>
              <w:pStyle w:val="Tabletext"/>
              <w:spacing w:line="200" w:lineRule="exact"/>
              <w:jc w:val="center"/>
              <w:rPr>
                <w:sz w:val="18"/>
                <w:szCs w:val="18"/>
                <w:lang w:val="ru-RU"/>
              </w:rPr>
            </w:pPr>
            <w:r w:rsidRPr="002B6E69">
              <w:rPr>
                <w:sz w:val="18"/>
                <w:szCs w:val="18"/>
                <w:lang w:val="ru-RU"/>
              </w:rPr>
              <w:t>−35</w:t>
            </w:r>
          </w:p>
        </w:tc>
        <w:tc>
          <w:tcPr>
            <w:tcW w:w="441" w:type="pct"/>
            <w:shd w:val="clear" w:color="auto" w:fill="auto"/>
            <w:noWrap/>
            <w:vAlign w:val="center"/>
          </w:tcPr>
          <w:p w14:paraId="4988AA0D" w14:textId="0E3A0338" w:rsidR="00F94887" w:rsidRPr="002B6E69" w:rsidRDefault="00F94887" w:rsidP="001D25E7">
            <w:pPr>
              <w:pStyle w:val="Tabletext"/>
              <w:spacing w:line="200" w:lineRule="exact"/>
              <w:jc w:val="center"/>
              <w:rPr>
                <w:sz w:val="18"/>
                <w:szCs w:val="18"/>
                <w:lang w:val="ru-RU"/>
              </w:rPr>
            </w:pPr>
            <w:r w:rsidRPr="002B6E69">
              <w:rPr>
                <w:sz w:val="18"/>
                <w:szCs w:val="18"/>
                <w:lang w:val="ru-RU"/>
              </w:rPr>
              <w:t>0,00625</w:t>
            </w:r>
          </w:p>
        </w:tc>
        <w:tc>
          <w:tcPr>
            <w:tcW w:w="593" w:type="pct"/>
            <w:shd w:val="clear" w:color="auto" w:fill="auto"/>
            <w:noWrap/>
            <w:vAlign w:val="center"/>
          </w:tcPr>
          <w:p w14:paraId="1AF081AD" w14:textId="38ED02FF" w:rsidR="00F94887" w:rsidRPr="002B6E69" w:rsidRDefault="00F94887" w:rsidP="001D25E7">
            <w:pPr>
              <w:pStyle w:val="Tabletext"/>
              <w:spacing w:line="200" w:lineRule="exact"/>
              <w:jc w:val="center"/>
              <w:rPr>
                <w:sz w:val="18"/>
                <w:szCs w:val="18"/>
                <w:lang w:val="ru-RU"/>
              </w:rPr>
            </w:pPr>
            <w:r w:rsidRPr="002B6E69">
              <w:rPr>
                <w:sz w:val="18"/>
                <w:szCs w:val="18"/>
                <w:lang w:val="ru-RU"/>
              </w:rPr>
              <w:t>3</w:t>
            </w:r>
          </w:p>
        </w:tc>
      </w:tr>
    </w:tbl>
    <w:p w14:paraId="27721002" w14:textId="77777777" w:rsidR="008659FC" w:rsidRPr="002B6E69" w:rsidRDefault="008659FC" w:rsidP="008659FC">
      <w:pPr>
        <w:pStyle w:val="TableNo"/>
        <w:rPr>
          <w:lang w:val="ru-RU"/>
        </w:rPr>
      </w:pPr>
      <w:r w:rsidRPr="002B6E69">
        <w:rPr>
          <w:lang w:val="ru-RU"/>
        </w:rPr>
        <w:lastRenderedPageBreak/>
        <w:t>ТАБЛИЦА A1-41 (</w:t>
      </w:r>
      <w:r w:rsidRPr="002B6E69">
        <w:rPr>
          <w:i/>
          <w:iCs/>
          <w:lang w:val="ru-RU"/>
        </w:rPr>
        <w:t>продолжение</w:t>
      </w:r>
      <w:r w:rsidRPr="002B6E69">
        <w:rPr>
          <w:lang w:val="ru-RU"/>
        </w:rPr>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4"/>
        <w:gridCol w:w="2419"/>
        <w:gridCol w:w="846"/>
        <w:gridCol w:w="281"/>
        <w:gridCol w:w="983"/>
        <w:gridCol w:w="1415"/>
        <w:gridCol w:w="997"/>
        <w:gridCol w:w="1134"/>
      </w:tblGrid>
      <w:tr w:rsidR="008659FC" w:rsidRPr="002B6E69" w14:paraId="65D69CC8" w14:textId="77777777" w:rsidTr="008659FC">
        <w:trPr>
          <w:tblHeader/>
          <w:jc w:val="center"/>
        </w:trPr>
        <w:tc>
          <w:tcPr>
            <w:tcW w:w="811" w:type="pct"/>
            <w:vMerge w:val="restart"/>
            <w:shd w:val="clear" w:color="auto" w:fill="auto"/>
            <w:vAlign w:val="center"/>
          </w:tcPr>
          <w:p w14:paraId="5DDCF477" w14:textId="77777777" w:rsidR="008659FC" w:rsidRPr="002B6E69" w:rsidRDefault="008659FC" w:rsidP="003E1B22">
            <w:pPr>
              <w:pStyle w:val="Tablehead"/>
              <w:rPr>
                <w:sz w:val="18"/>
                <w:szCs w:val="18"/>
                <w:lang w:val="ru-RU"/>
              </w:rPr>
            </w:pPr>
            <w:r w:rsidRPr="002B6E69">
              <w:rPr>
                <w:bCs/>
                <w:sz w:val="18"/>
                <w:szCs w:val="18"/>
                <w:lang w:val="ru-RU"/>
              </w:rPr>
              <w:t>Конфигурация CA E</w:t>
            </w:r>
            <w:r w:rsidRPr="002B6E69">
              <w:rPr>
                <w:bCs/>
                <w:sz w:val="18"/>
                <w:szCs w:val="18"/>
                <w:lang w:val="ru-RU"/>
              </w:rPr>
              <w:noBreakHyphen/>
              <w:t>UTRA</w:t>
            </w:r>
          </w:p>
        </w:tc>
        <w:tc>
          <w:tcPr>
            <w:tcW w:w="4189" w:type="pct"/>
            <w:gridSpan w:val="7"/>
            <w:shd w:val="clear" w:color="auto" w:fill="auto"/>
            <w:vAlign w:val="center"/>
          </w:tcPr>
          <w:p w14:paraId="009B6DF9" w14:textId="77777777" w:rsidR="008659FC" w:rsidRPr="002B6E69" w:rsidRDefault="008659FC" w:rsidP="003E1B22">
            <w:pPr>
              <w:pStyle w:val="Tablehead"/>
              <w:rPr>
                <w:sz w:val="18"/>
                <w:szCs w:val="18"/>
                <w:lang w:val="ru-RU"/>
              </w:rPr>
            </w:pPr>
            <w:r w:rsidRPr="002B6E69">
              <w:rPr>
                <w:bCs/>
                <w:sz w:val="18"/>
                <w:szCs w:val="18"/>
                <w:lang w:val="ru-RU"/>
              </w:rPr>
              <w:t>Побочное излучение</w:t>
            </w:r>
          </w:p>
        </w:tc>
      </w:tr>
      <w:tr w:rsidR="008659FC" w:rsidRPr="002B6E69" w14:paraId="5C7A50B9" w14:textId="77777777" w:rsidTr="008659FC">
        <w:trPr>
          <w:tblHeader/>
          <w:jc w:val="center"/>
        </w:trPr>
        <w:tc>
          <w:tcPr>
            <w:tcW w:w="811" w:type="pct"/>
            <w:vMerge/>
            <w:vAlign w:val="center"/>
          </w:tcPr>
          <w:p w14:paraId="75498EC1" w14:textId="77777777" w:rsidR="008659FC" w:rsidRPr="002B6E69" w:rsidRDefault="008659FC" w:rsidP="003E1B22">
            <w:pPr>
              <w:pStyle w:val="Tablehead"/>
              <w:rPr>
                <w:sz w:val="18"/>
                <w:szCs w:val="18"/>
                <w:lang w:val="ru-RU"/>
              </w:rPr>
            </w:pPr>
          </w:p>
        </w:tc>
        <w:tc>
          <w:tcPr>
            <w:tcW w:w="1255" w:type="pct"/>
            <w:shd w:val="clear" w:color="auto" w:fill="auto"/>
            <w:vAlign w:val="center"/>
          </w:tcPr>
          <w:p w14:paraId="21F66F36" w14:textId="77777777" w:rsidR="008659FC" w:rsidRPr="002B6E69" w:rsidRDefault="008659FC" w:rsidP="003E1B22">
            <w:pPr>
              <w:pStyle w:val="Tablehead"/>
              <w:rPr>
                <w:sz w:val="18"/>
                <w:szCs w:val="18"/>
                <w:lang w:val="ru-RU"/>
              </w:rPr>
            </w:pPr>
            <w:r w:rsidRPr="002B6E69">
              <w:rPr>
                <w:bCs/>
                <w:sz w:val="18"/>
                <w:szCs w:val="18"/>
                <w:lang w:val="ru-RU"/>
              </w:rPr>
              <w:t>Защищаемая полоса</w:t>
            </w:r>
          </w:p>
        </w:tc>
        <w:tc>
          <w:tcPr>
            <w:tcW w:w="1095" w:type="pct"/>
            <w:gridSpan w:val="3"/>
            <w:tcBorders>
              <w:bottom w:val="single" w:sz="4" w:space="0" w:color="auto"/>
            </w:tcBorders>
            <w:shd w:val="clear" w:color="auto" w:fill="auto"/>
            <w:vAlign w:val="center"/>
          </w:tcPr>
          <w:p w14:paraId="06153014" w14:textId="77777777" w:rsidR="008659FC" w:rsidRPr="002B6E69" w:rsidRDefault="008659FC" w:rsidP="003E1B22">
            <w:pPr>
              <w:pStyle w:val="Tablehead"/>
              <w:rPr>
                <w:sz w:val="18"/>
                <w:szCs w:val="18"/>
                <w:lang w:val="ru-RU"/>
              </w:rPr>
            </w:pPr>
            <w:r w:rsidRPr="002B6E69">
              <w:rPr>
                <w:bCs/>
                <w:sz w:val="18"/>
                <w:szCs w:val="18"/>
                <w:lang w:val="ru-RU"/>
              </w:rPr>
              <w:t xml:space="preserve">Диапазон частот </w:t>
            </w:r>
            <w:r w:rsidRPr="002B6E69">
              <w:rPr>
                <w:b w:val="0"/>
                <w:sz w:val="18"/>
                <w:szCs w:val="18"/>
                <w:lang w:val="ru-RU"/>
              </w:rPr>
              <w:br/>
            </w:r>
            <w:r w:rsidRPr="002B6E69">
              <w:rPr>
                <w:bCs/>
                <w:sz w:val="18"/>
                <w:szCs w:val="18"/>
                <w:lang w:val="ru-RU"/>
              </w:rPr>
              <w:t>(МГц)</w:t>
            </w:r>
          </w:p>
        </w:tc>
        <w:tc>
          <w:tcPr>
            <w:tcW w:w="734" w:type="pct"/>
            <w:shd w:val="clear" w:color="auto" w:fill="auto"/>
            <w:vAlign w:val="center"/>
          </w:tcPr>
          <w:p w14:paraId="75E23159" w14:textId="77777777" w:rsidR="008659FC" w:rsidRPr="002B6E69" w:rsidRDefault="008659FC" w:rsidP="003E1B22">
            <w:pPr>
              <w:pStyle w:val="Tablehead"/>
              <w:ind w:left="-57" w:right="-57"/>
              <w:rPr>
                <w:sz w:val="18"/>
                <w:szCs w:val="18"/>
                <w:lang w:val="ru-RU"/>
              </w:rPr>
            </w:pPr>
            <w:r w:rsidRPr="002B6E69">
              <w:rPr>
                <w:bCs/>
                <w:sz w:val="18"/>
                <w:szCs w:val="18"/>
                <w:lang w:val="ru-RU"/>
              </w:rPr>
              <w:t xml:space="preserve">Максимальный уровень </w:t>
            </w:r>
            <w:r w:rsidRPr="002B6E69">
              <w:rPr>
                <w:b w:val="0"/>
                <w:sz w:val="18"/>
                <w:szCs w:val="18"/>
                <w:lang w:val="ru-RU"/>
              </w:rPr>
              <w:br/>
            </w:r>
            <w:r w:rsidRPr="002B6E69">
              <w:rPr>
                <w:bCs/>
                <w:sz w:val="18"/>
                <w:szCs w:val="18"/>
                <w:lang w:val="ru-RU"/>
              </w:rPr>
              <w:t>(дБм)</w:t>
            </w:r>
          </w:p>
        </w:tc>
        <w:tc>
          <w:tcPr>
            <w:tcW w:w="517" w:type="pct"/>
            <w:shd w:val="clear" w:color="auto" w:fill="auto"/>
            <w:vAlign w:val="center"/>
          </w:tcPr>
          <w:p w14:paraId="018C2B7B" w14:textId="77777777" w:rsidR="008659FC" w:rsidRPr="002B6E69" w:rsidRDefault="008659FC" w:rsidP="003E1B22">
            <w:pPr>
              <w:pStyle w:val="Tablehead"/>
              <w:rPr>
                <w:sz w:val="18"/>
                <w:szCs w:val="18"/>
                <w:lang w:val="ru-RU"/>
              </w:rPr>
            </w:pPr>
            <w:r w:rsidRPr="002B6E69">
              <w:rPr>
                <w:bCs/>
                <w:sz w:val="18"/>
                <w:szCs w:val="18"/>
                <w:lang w:val="ru-RU"/>
              </w:rPr>
              <w:t xml:space="preserve">MBW </w:t>
            </w:r>
            <w:r w:rsidRPr="002B6E69">
              <w:rPr>
                <w:b w:val="0"/>
                <w:sz w:val="18"/>
                <w:szCs w:val="18"/>
                <w:lang w:val="ru-RU"/>
              </w:rPr>
              <w:br/>
            </w:r>
            <w:r w:rsidRPr="002B6E69">
              <w:rPr>
                <w:bCs/>
                <w:sz w:val="18"/>
                <w:szCs w:val="18"/>
                <w:lang w:val="ru-RU"/>
              </w:rPr>
              <w:t>(МГц)</w:t>
            </w:r>
          </w:p>
        </w:tc>
        <w:tc>
          <w:tcPr>
            <w:tcW w:w="588" w:type="pct"/>
            <w:shd w:val="clear" w:color="auto" w:fill="auto"/>
            <w:noWrap/>
            <w:vAlign w:val="center"/>
          </w:tcPr>
          <w:p w14:paraId="796CC2CE" w14:textId="77777777" w:rsidR="008659FC" w:rsidRPr="002B6E69" w:rsidRDefault="008659FC" w:rsidP="003E1B22">
            <w:pPr>
              <w:pStyle w:val="Tablehead"/>
              <w:ind w:left="-57" w:right="-57"/>
              <w:rPr>
                <w:sz w:val="18"/>
                <w:szCs w:val="18"/>
                <w:lang w:val="ru-RU"/>
              </w:rPr>
            </w:pPr>
            <w:r w:rsidRPr="002B6E69">
              <w:rPr>
                <w:bCs/>
                <w:sz w:val="18"/>
                <w:szCs w:val="18"/>
                <w:lang w:val="ru-RU"/>
              </w:rPr>
              <w:t>Примечание</w:t>
            </w:r>
          </w:p>
        </w:tc>
      </w:tr>
      <w:tr w:rsidR="008659FC" w:rsidRPr="002B6E69" w14:paraId="7224FC49" w14:textId="77777777" w:rsidTr="008659FC">
        <w:trPr>
          <w:jc w:val="center"/>
        </w:trPr>
        <w:tc>
          <w:tcPr>
            <w:tcW w:w="811" w:type="pct"/>
            <w:vMerge w:val="restart"/>
            <w:shd w:val="clear" w:color="auto" w:fill="auto"/>
          </w:tcPr>
          <w:p w14:paraId="356CE0AC"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CA_4-17</w:t>
            </w:r>
          </w:p>
        </w:tc>
        <w:tc>
          <w:tcPr>
            <w:tcW w:w="1255" w:type="pct"/>
            <w:shd w:val="clear" w:color="auto" w:fill="auto"/>
            <w:vAlign w:val="center"/>
          </w:tcPr>
          <w:p w14:paraId="2CF3F396" w14:textId="5D344952" w:rsidR="00A62344" w:rsidRPr="002B6E69" w:rsidRDefault="001C5EF0" w:rsidP="008659FC">
            <w:pPr>
              <w:pStyle w:val="Tabletext"/>
              <w:spacing w:line="200" w:lineRule="exact"/>
              <w:jc w:val="left"/>
              <w:rPr>
                <w:sz w:val="18"/>
                <w:szCs w:val="18"/>
                <w:lang w:val="ru-RU"/>
              </w:rPr>
            </w:pPr>
            <w:r w:rsidRPr="002B6E69">
              <w:rPr>
                <w:sz w:val="18"/>
                <w:szCs w:val="18"/>
                <w:lang w:val="ru-RU"/>
              </w:rPr>
              <w:t>П</w:t>
            </w:r>
            <w:r w:rsidR="00A62344" w:rsidRPr="002B6E69">
              <w:rPr>
                <w:sz w:val="18"/>
                <w:szCs w:val="18"/>
                <w:lang w:val="ru-RU"/>
              </w:rPr>
              <w:t>олос</w:t>
            </w:r>
            <w:r w:rsidRPr="002B6E69">
              <w:rPr>
                <w:sz w:val="18"/>
                <w:szCs w:val="18"/>
                <w:lang w:val="ru-RU"/>
              </w:rPr>
              <w:t>ы</w:t>
            </w:r>
            <w:r w:rsidR="00A62344" w:rsidRPr="002B6E69">
              <w:rPr>
                <w:sz w:val="18"/>
                <w:szCs w:val="18"/>
                <w:lang w:val="ru-RU"/>
              </w:rPr>
              <w:t xml:space="preserve"> 2, 5, 7,13, 14, 17, 24, 25, 26, 27, 30, 41, 43, 50, 53, 71, 74</w:t>
            </w:r>
            <w:r w:rsidRPr="002B6E69">
              <w:rPr>
                <w:sz w:val="18"/>
                <w:szCs w:val="18"/>
                <w:lang w:val="ru-RU"/>
              </w:rPr>
              <w:t xml:space="preserve"> E-UTRA</w:t>
            </w:r>
          </w:p>
        </w:tc>
        <w:tc>
          <w:tcPr>
            <w:tcW w:w="439" w:type="pct"/>
            <w:tcBorders>
              <w:right w:val="nil"/>
            </w:tcBorders>
            <w:shd w:val="clear" w:color="auto" w:fill="auto"/>
            <w:vAlign w:val="center"/>
          </w:tcPr>
          <w:p w14:paraId="25D497D0"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F</w:t>
            </w:r>
            <w:r w:rsidRPr="002B6E69">
              <w:rPr>
                <w:sz w:val="18"/>
                <w:szCs w:val="18"/>
                <w:vertAlign w:val="subscript"/>
                <w:lang w:val="ru-RU"/>
              </w:rPr>
              <w:t>DL_low</w:t>
            </w:r>
          </w:p>
        </w:tc>
        <w:tc>
          <w:tcPr>
            <w:tcW w:w="146" w:type="pct"/>
            <w:tcBorders>
              <w:left w:val="nil"/>
              <w:right w:val="nil"/>
            </w:tcBorders>
            <w:shd w:val="clear" w:color="auto" w:fill="auto"/>
            <w:vAlign w:val="center"/>
          </w:tcPr>
          <w:p w14:paraId="67D0C3A1"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w:t>
            </w:r>
          </w:p>
        </w:tc>
        <w:tc>
          <w:tcPr>
            <w:tcW w:w="510" w:type="pct"/>
            <w:tcBorders>
              <w:left w:val="nil"/>
            </w:tcBorders>
            <w:shd w:val="clear" w:color="auto" w:fill="auto"/>
            <w:vAlign w:val="center"/>
          </w:tcPr>
          <w:p w14:paraId="4EEDD2C0"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F</w:t>
            </w:r>
            <w:r w:rsidRPr="002B6E69">
              <w:rPr>
                <w:sz w:val="18"/>
                <w:szCs w:val="18"/>
                <w:vertAlign w:val="subscript"/>
                <w:lang w:val="ru-RU"/>
              </w:rPr>
              <w:t>DL_high</w:t>
            </w:r>
          </w:p>
        </w:tc>
        <w:tc>
          <w:tcPr>
            <w:tcW w:w="734" w:type="pct"/>
            <w:shd w:val="clear" w:color="auto" w:fill="auto"/>
            <w:vAlign w:val="center"/>
          </w:tcPr>
          <w:p w14:paraId="14BAF2BC" w14:textId="56120862" w:rsidR="00A62344" w:rsidRPr="002B6E69" w:rsidRDefault="00101894" w:rsidP="001D25E7">
            <w:pPr>
              <w:pStyle w:val="Tabletext"/>
              <w:spacing w:line="200" w:lineRule="exact"/>
              <w:jc w:val="center"/>
              <w:rPr>
                <w:sz w:val="18"/>
                <w:szCs w:val="18"/>
                <w:lang w:val="ru-RU"/>
              </w:rPr>
            </w:pPr>
            <w:r w:rsidRPr="002B6E69">
              <w:rPr>
                <w:sz w:val="18"/>
                <w:szCs w:val="18"/>
                <w:lang w:val="ru-RU"/>
              </w:rPr>
              <w:t>−</w:t>
            </w:r>
            <w:r w:rsidR="00A62344" w:rsidRPr="002B6E69">
              <w:rPr>
                <w:sz w:val="18"/>
                <w:szCs w:val="18"/>
                <w:lang w:val="ru-RU"/>
              </w:rPr>
              <w:t>50</w:t>
            </w:r>
          </w:p>
        </w:tc>
        <w:tc>
          <w:tcPr>
            <w:tcW w:w="517" w:type="pct"/>
            <w:shd w:val="clear" w:color="auto" w:fill="auto"/>
            <w:noWrap/>
            <w:vAlign w:val="center"/>
          </w:tcPr>
          <w:p w14:paraId="62FEC7BF"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1</w:t>
            </w:r>
          </w:p>
        </w:tc>
        <w:tc>
          <w:tcPr>
            <w:tcW w:w="588" w:type="pct"/>
            <w:shd w:val="clear" w:color="auto" w:fill="auto"/>
            <w:noWrap/>
            <w:vAlign w:val="center"/>
          </w:tcPr>
          <w:p w14:paraId="6341E617" w14:textId="77777777" w:rsidR="00A62344" w:rsidRPr="002B6E69" w:rsidRDefault="00A62344" w:rsidP="001D25E7">
            <w:pPr>
              <w:pStyle w:val="Tabletext"/>
              <w:spacing w:line="200" w:lineRule="exact"/>
              <w:jc w:val="center"/>
              <w:rPr>
                <w:sz w:val="18"/>
                <w:szCs w:val="18"/>
                <w:lang w:val="ru-RU"/>
              </w:rPr>
            </w:pPr>
          </w:p>
        </w:tc>
      </w:tr>
      <w:tr w:rsidR="008659FC" w:rsidRPr="002B6E69" w14:paraId="392E56F0" w14:textId="77777777" w:rsidTr="008659FC">
        <w:trPr>
          <w:jc w:val="center"/>
        </w:trPr>
        <w:tc>
          <w:tcPr>
            <w:tcW w:w="811" w:type="pct"/>
            <w:vMerge/>
            <w:shd w:val="clear" w:color="auto" w:fill="auto"/>
          </w:tcPr>
          <w:p w14:paraId="0FEF66FF" w14:textId="77777777" w:rsidR="00A62344" w:rsidRPr="002B6E69" w:rsidRDefault="00A62344" w:rsidP="001D25E7">
            <w:pPr>
              <w:pStyle w:val="Tabletext"/>
              <w:spacing w:line="200" w:lineRule="exact"/>
              <w:jc w:val="center"/>
              <w:rPr>
                <w:sz w:val="18"/>
                <w:szCs w:val="18"/>
                <w:lang w:val="ru-RU"/>
              </w:rPr>
            </w:pPr>
          </w:p>
        </w:tc>
        <w:tc>
          <w:tcPr>
            <w:tcW w:w="1255" w:type="pct"/>
            <w:shd w:val="clear" w:color="auto" w:fill="auto"/>
            <w:vAlign w:val="center"/>
          </w:tcPr>
          <w:p w14:paraId="6E4EFC75" w14:textId="7A1951EF" w:rsidR="00A62344" w:rsidRPr="002B6E69" w:rsidRDefault="001C5EF0" w:rsidP="008659FC">
            <w:pPr>
              <w:pStyle w:val="Tabletext"/>
              <w:spacing w:line="200" w:lineRule="exact"/>
              <w:jc w:val="left"/>
              <w:rPr>
                <w:sz w:val="18"/>
                <w:szCs w:val="18"/>
                <w:lang w:val="ru-RU"/>
              </w:rPr>
            </w:pPr>
            <w:r w:rsidRPr="002B6E69">
              <w:rPr>
                <w:sz w:val="18"/>
                <w:szCs w:val="18"/>
                <w:lang w:val="ru-RU"/>
              </w:rPr>
              <w:t>П</w:t>
            </w:r>
            <w:r w:rsidR="00A62344" w:rsidRPr="002B6E69">
              <w:rPr>
                <w:sz w:val="18"/>
                <w:szCs w:val="18"/>
                <w:lang w:val="ru-RU"/>
              </w:rPr>
              <w:t>олос</w:t>
            </w:r>
            <w:r w:rsidRPr="002B6E69">
              <w:rPr>
                <w:sz w:val="18"/>
                <w:szCs w:val="18"/>
                <w:lang w:val="ru-RU"/>
              </w:rPr>
              <w:t>ы</w:t>
            </w:r>
            <w:r w:rsidR="00A62344" w:rsidRPr="002B6E69">
              <w:rPr>
                <w:sz w:val="18"/>
                <w:szCs w:val="18"/>
                <w:lang w:val="ru-RU"/>
              </w:rPr>
              <w:t xml:space="preserve"> 4, 22, 42, 51, 66, 70</w:t>
            </w:r>
            <w:r w:rsidRPr="002B6E69">
              <w:rPr>
                <w:sz w:val="18"/>
                <w:szCs w:val="18"/>
                <w:lang w:val="ru-RU"/>
              </w:rPr>
              <w:t xml:space="preserve"> E</w:t>
            </w:r>
            <w:r w:rsidR="002F202B" w:rsidRPr="002B6E69">
              <w:rPr>
                <w:sz w:val="18"/>
                <w:szCs w:val="18"/>
                <w:lang w:val="ru-RU"/>
              </w:rPr>
              <w:noBreakHyphen/>
            </w:r>
            <w:r w:rsidRPr="002B6E69">
              <w:rPr>
                <w:sz w:val="18"/>
                <w:szCs w:val="18"/>
                <w:lang w:val="ru-RU"/>
              </w:rPr>
              <w:t>UTRA</w:t>
            </w:r>
          </w:p>
          <w:p w14:paraId="6737FAB4" w14:textId="03351B43" w:rsidR="00A62344" w:rsidRPr="002B6E69" w:rsidRDefault="001C5EF0" w:rsidP="008659FC">
            <w:pPr>
              <w:pStyle w:val="Tabletext"/>
              <w:spacing w:line="200" w:lineRule="exact"/>
              <w:jc w:val="left"/>
              <w:rPr>
                <w:sz w:val="18"/>
                <w:szCs w:val="18"/>
                <w:lang w:val="ru-RU"/>
              </w:rPr>
            </w:pPr>
            <w:r w:rsidRPr="002B6E69">
              <w:rPr>
                <w:sz w:val="18"/>
                <w:szCs w:val="18"/>
                <w:lang w:val="ru-RU"/>
              </w:rPr>
              <w:t>П</w:t>
            </w:r>
            <w:r w:rsidR="00A62344" w:rsidRPr="002B6E69">
              <w:rPr>
                <w:sz w:val="18"/>
                <w:szCs w:val="18"/>
                <w:lang w:val="ru-RU"/>
              </w:rPr>
              <w:t>олос</w:t>
            </w:r>
            <w:r w:rsidRPr="002B6E69">
              <w:rPr>
                <w:sz w:val="18"/>
                <w:szCs w:val="18"/>
                <w:lang w:val="ru-RU"/>
              </w:rPr>
              <w:t>а</w:t>
            </w:r>
            <w:r w:rsidR="00A62344" w:rsidRPr="002B6E69">
              <w:rPr>
                <w:sz w:val="18"/>
                <w:szCs w:val="18"/>
                <w:lang w:val="ru-RU"/>
              </w:rPr>
              <w:t xml:space="preserve"> n77</w:t>
            </w:r>
            <w:r w:rsidRPr="002B6E69">
              <w:rPr>
                <w:sz w:val="18"/>
                <w:szCs w:val="18"/>
                <w:lang w:val="ru-RU"/>
              </w:rPr>
              <w:t xml:space="preserve"> NR</w:t>
            </w:r>
          </w:p>
        </w:tc>
        <w:tc>
          <w:tcPr>
            <w:tcW w:w="439" w:type="pct"/>
            <w:tcBorders>
              <w:right w:val="nil"/>
            </w:tcBorders>
            <w:shd w:val="clear" w:color="auto" w:fill="auto"/>
            <w:vAlign w:val="center"/>
          </w:tcPr>
          <w:p w14:paraId="6999C24D"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F</w:t>
            </w:r>
            <w:r w:rsidRPr="002B6E69">
              <w:rPr>
                <w:sz w:val="18"/>
                <w:szCs w:val="18"/>
                <w:vertAlign w:val="subscript"/>
                <w:lang w:val="ru-RU"/>
              </w:rPr>
              <w:t>DL_low</w:t>
            </w:r>
          </w:p>
        </w:tc>
        <w:tc>
          <w:tcPr>
            <w:tcW w:w="146" w:type="pct"/>
            <w:tcBorders>
              <w:left w:val="nil"/>
              <w:right w:val="nil"/>
            </w:tcBorders>
            <w:shd w:val="clear" w:color="auto" w:fill="auto"/>
            <w:vAlign w:val="center"/>
          </w:tcPr>
          <w:p w14:paraId="4ABFE7ED"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w:t>
            </w:r>
          </w:p>
        </w:tc>
        <w:tc>
          <w:tcPr>
            <w:tcW w:w="510" w:type="pct"/>
            <w:tcBorders>
              <w:left w:val="nil"/>
            </w:tcBorders>
            <w:shd w:val="clear" w:color="auto" w:fill="auto"/>
            <w:vAlign w:val="center"/>
          </w:tcPr>
          <w:p w14:paraId="3F3154C7"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F</w:t>
            </w:r>
            <w:r w:rsidRPr="002B6E69">
              <w:rPr>
                <w:sz w:val="18"/>
                <w:szCs w:val="18"/>
                <w:vertAlign w:val="subscript"/>
                <w:lang w:val="ru-RU"/>
              </w:rPr>
              <w:t>DL_high</w:t>
            </w:r>
          </w:p>
        </w:tc>
        <w:tc>
          <w:tcPr>
            <w:tcW w:w="734" w:type="pct"/>
            <w:shd w:val="clear" w:color="auto" w:fill="auto"/>
            <w:vAlign w:val="center"/>
          </w:tcPr>
          <w:p w14:paraId="628E1C6D" w14:textId="20D3BA45" w:rsidR="00A62344" w:rsidRPr="002B6E69" w:rsidRDefault="00101894" w:rsidP="001D25E7">
            <w:pPr>
              <w:pStyle w:val="Tabletext"/>
              <w:spacing w:line="200" w:lineRule="exact"/>
              <w:jc w:val="center"/>
              <w:rPr>
                <w:sz w:val="18"/>
                <w:szCs w:val="18"/>
                <w:lang w:val="ru-RU"/>
              </w:rPr>
            </w:pPr>
            <w:r w:rsidRPr="002B6E69">
              <w:rPr>
                <w:sz w:val="18"/>
                <w:szCs w:val="18"/>
                <w:lang w:val="ru-RU"/>
              </w:rPr>
              <w:t>−</w:t>
            </w:r>
            <w:r w:rsidR="00A62344" w:rsidRPr="002B6E69">
              <w:rPr>
                <w:sz w:val="18"/>
                <w:szCs w:val="18"/>
                <w:lang w:val="ru-RU"/>
              </w:rPr>
              <w:t>50</w:t>
            </w:r>
          </w:p>
        </w:tc>
        <w:tc>
          <w:tcPr>
            <w:tcW w:w="517" w:type="pct"/>
            <w:shd w:val="clear" w:color="auto" w:fill="auto"/>
            <w:noWrap/>
            <w:vAlign w:val="center"/>
          </w:tcPr>
          <w:p w14:paraId="00E55C0A"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1</w:t>
            </w:r>
          </w:p>
        </w:tc>
        <w:tc>
          <w:tcPr>
            <w:tcW w:w="588" w:type="pct"/>
            <w:shd w:val="clear" w:color="auto" w:fill="auto"/>
            <w:noWrap/>
            <w:vAlign w:val="center"/>
          </w:tcPr>
          <w:p w14:paraId="7A08A852"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2</w:t>
            </w:r>
          </w:p>
        </w:tc>
      </w:tr>
      <w:tr w:rsidR="008659FC" w:rsidRPr="002B6E69" w14:paraId="24636E76" w14:textId="77777777" w:rsidTr="008659FC">
        <w:trPr>
          <w:jc w:val="center"/>
        </w:trPr>
        <w:tc>
          <w:tcPr>
            <w:tcW w:w="811" w:type="pct"/>
            <w:vMerge/>
            <w:shd w:val="clear" w:color="auto" w:fill="auto"/>
          </w:tcPr>
          <w:p w14:paraId="41CA1206" w14:textId="77777777" w:rsidR="00A62344" w:rsidRPr="002B6E69" w:rsidRDefault="00A62344" w:rsidP="001D25E7">
            <w:pPr>
              <w:pStyle w:val="Tabletext"/>
              <w:spacing w:line="200" w:lineRule="exact"/>
              <w:jc w:val="center"/>
              <w:rPr>
                <w:sz w:val="18"/>
                <w:szCs w:val="18"/>
                <w:lang w:val="ru-RU"/>
              </w:rPr>
            </w:pPr>
          </w:p>
        </w:tc>
        <w:tc>
          <w:tcPr>
            <w:tcW w:w="1255" w:type="pct"/>
            <w:shd w:val="clear" w:color="auto" w:fill="auto"/>
            <w:vAlign w:val="center"/>
          </w:tcPr>
          <w:p w14:paraId="00224C0C" w14:textId="23B5C940" w:rsidR="00A62344" w:rsidRPr="002B6E69" w:rsidRDefault="001C5EF0" w:rsidP="008659FC">
            <w:pPr>
              <w:pStyle w:val="Tabletext"/>
              <w:spacing w:line="200" w:lineRule="exact"/>
              <w:jc w:val="left"/>
              <w:rPr>
                <w:sz w:val="18"/>
                <w:szCs w:val="18"/>
                <w:lang w:val="ru-RU"/>
              </w:rPr>
            </w:pPr>
            <w:r w:rsidRPr="002B6E69">
              <w:rPr>
                <w:sz w:val="18"/>
                <w:szCs w:val="18"/>
                <w:lang w:val="ru-RU"/>
              </w:rPr>
              <w:t>П</w:t>
            </w:r>
            <w:r w:rsidR="00A62344" w:rsidRPr="002B6E69">
              <w:rPr>
                <w:sz w:val="18"/>
                <w:szCs w:val="18"/>
                <w:lang w:val="ru-RU"/>
              </w:rPr>
              <w:t>олос</w:t>
            </w:r>
            <w:r w:rsidRPr="002B6E69">
              <w:rPr>
                <w:sz w:val="18"/>
                <w:szCs w:val="18"/>
                <w:lang w:val="ru-RU"/>
              </w:rPr>
              <w:t>ы</w:t>
            </w:r>
            <w:r w:rsidR="00A62344" w:rsidRPr="002B6E69">
              <w:rPr>
                <w:sz w:val="18"/>
                <w:szCs w:val="18"/>
                <w:lang w:val="ru-RU"/>
              </w:rPr>
              <w:t xml:space="preserve"> 12, 85</w:t>
            </w:r>
            <w:r w:rsidRPr="002B6E69">
              <w:rPr>
                <w:sz w:val="18"/>
                <w:szCs w:val="18"/>
                <w:lang w:val="ru-RU"/>
              </w:rPr>
              <w:t xml:space="preserve"> E-UTRA</w:t>
            </w:r>
          </w:p>
        </w:tc>
        <w:tc>
          <w:tcPr>
            <w:tcW w:w="439" w:type="pct"/>
            <w:tcBorders>
              <w:right w:val="nil"/>
            </w:tcBorders>
            <w:shd w:val="clear" w:color="auto" w:fill="auto"/>
            <w:vAlign w:val="center"/>
          </w:tcPr>
          <w:p w14:paraId="3ECC0FFF"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F</w:t>
            </w:r>
            <w:r w:rsidRPr="002B6E69">
              <w:rPr>
                <w:sz w:val="18"/>
                <w:szCs w:val="18"/>
                <w:vertAlign w:val="subscript"/>
                <w:lang w:val="ru-RU"/>
              </w:rPr>
              <w:t>DL_low</w:t>
            </w:r>
          </w:p>
        </w:tc>
        <w:tc>
          <w:tcPr>
            <w:tcW w:w="146" w:type="pct"/>
            <w:tcBorders>
              <w:left w:val="nil"/>
              <w:right w:val="nil"/>
            </w:tcBorders>
            <w:shd w:val="clear" w:color="auto" w:fill="auto"/>
            <w:vAlign w:val="center"/>
          </w:tcPr>
          <w:p w14:paraId="358E86DA"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w:t>
            </w:r>
          </w:p>
        </w:tc>
        <w:tc>
          <w:tcPr>
            <w:tcW w:w="510" w:type="pct"/>
            <w:tcBorders>
              <w:left w:val="nil"/>
            </w:tcBorders>
            <w:shd w:val="clear" w:color="auto" w:fill="auto"/>
            <w:vAlign w:val="center"/>
          </w:tcPr>
          <w:p w14:paraId="37D8198F"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F</w:t>
            </w:r>
            <w:r w:rsidRPr="002B6E69">
              <w:rPr>
                <w:sz w:val="18"/>
                <w:szCs w:val="18"/>
                <w:vertAlign w:val="subscript"/>
                <w:lang w:val="ru-RU"/>
              </w:rPr>
              <w:t>DL_high</w:t>
            </w:r>
          </w:p>
        </w:tc>
        <w:tc>
          <w:tcPr>
            <w:tcW w:w="734" w:type="pct"/>
            <w:shd w:val="clear" w:color="auto" w:fill="auto"/>
            <w:vAlign w:val="center"/>
          </w:tcPr>
          <w:p w14:paraId="78595DE9" w14:textId="3FACDC16" w:rsidR="00A62344" w:rsidRPr="002B6E69" w:rsidRDefault="00101894" w:rsidP="001D25E7">
            <w:pPr>
              <w:pStyle w:val="Tabletext"/>
              <w:spacing w:line="200" w:lineRule="exact"/>
              <w:jc w:val="center"/>
              <w:rPr>
                <w:sz w:val="18"/>
                <w:szCs w:val="18"/>
                <w:lang w:val="ru-RU"/>
              </w:rPr>
            </w:pPr>
            <w:r w:rsidRPr="002B6E69">
              <w:rPr>
                <w:sz w:val="18"/>
                <w:szCs w:val="18"/>
                <w:lang w:val="ru-RU"/>
              </w:rPr>
              <w:t>−</w:t>
            </w:r>
            <w:r w:rsidR="00A62344" w:rsidRPr="002B6E69">
              <w:rPr>
                <w:sz w:val="18"/>
                <w:szCs w:val="18"/>
                <w:lang w:val="ru-RU"/>
              </w:rPr>
              <w:t>50</w:t>
            </w:r>
          </w:p>
        </w:tc>
        <w:tc>
          <w:tcPr>
            <w:tcW w:w="517" w:type="pct"/>
            <w:shd w:val="clear" w:color="auto" w:fill="auto"/>
            <w:noWrap/>
            <w:vAlign w:val="center"/>
          </w:tcPr>
          <w:p w14:paraId="1774A11E"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1</w:t>
            </w:r>
          </w:p>
        </w:tc>
        <w:tc>
          <w:tcPr>
            <w:tcW w:w="588" w:type="pct"/>
            <w:shd w:val="clear" w:color="auto" w:fill="auto"/>
            <w:noWrap/>
            <w:vAlign w:val="center"/>
          </w:tcPr>
          <w:p w14:paraId="7055BDE8"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3</w:t>
            </w:r>
          </w:p>
        </w:tc>
      </w:tr>
      <w:tr w:rsidR="008659FC" w:rsidRPr="002B6E69" w14:paraId="3B2CAC59" w14:textId="77777777" w:rsidTr="008659FC">
        <w:trPr>
          <w:jc w:val="center"/>
        </w:trPr>
        <w:tc>
          <w:tcPr>
            <w:tcW w:w="811" w:type="pct"/>
            <w:vMerge w:val="restart"/>
            <w:shd w:val="clear" w:color="auto" w:fill="auto"/>
          </w:tcPr>
          <w:p w14:paraId="15915E0A"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CA_4-28</w:t>
            </w:r>
          </w:p>
        </w:tc>
        <w:tc>
          <w:tcPr>
            <w:tcW w:w="1255" w:type="pct"/>
            <w:shd w:val="clear" w:color="auto" w:fill="auto"/>
            <w:vAlign w:val="center"/>
          </w:tcPr>
          <w:p w14:paraId="04D16FD1" w14:textId="6163ED3E" w:rsidR="00A62344" w:rsidRPr="002B6E69" w:rsidRDefault="001C5EF0" w:rsidP="008659FC">
            <w:pPr>
              <w:pStyle w:val="Tabletext"/>
              <w:spacing w:line="200" w:lineRule="exact"/>
              <w:jc w:val="left"/>
              <w:rPr>
                <w:sz w:val="18"/>
                <w:szCs w:val="18"/>
                <w:lang w:val="ru-RU"/>
              </w:rPr>
            </w:pPr>
            <w:r w:rsidRPr="002B6E69">
              <w:rPr>
                <w:sz w:val="18"/>
                <w:szCs w:val="18"/>
                <w:lang w:val="ru-RU"/>
              </w:rPr>
              <w:t>П</w:t>
            </w:r>
            <w:r w:rsidR="00A62344" w:rsidRPr="002B6E69">
              <w:rPr>
                <w:sz w:val="18"/>
                <w:szCs w:val="18"/>
                <w:lang w:val="ru-RU"/>
              </w:rPr>
              <w:t>олос</w:t>
            </w:r>
            <w:r w:rsidRPr="002B6E69">
              <w:rPr>
                <w:sz w:val="18"/>
                <w:szCs w:val="18"/>
                <w:lang w:val="ru-RU"/>
              </w:rPr>
              <w:t>ы</w:t>
            </w:r>
            <w:r w:rsidR="00A62344" w:rsidRPr="002B6E69">
              <w:rPr>
                <w:sz w:val="18"/>
                <w:szCs w:val="18"/>
                <w:lang w:val="ru-RU"/>
              </w:rPr>
              <w:t xml:space="preserve"> 2, 5, 7, 14, 24, 25, 26, 27, 30, 41, 53, 70, 71</w:t>
            </w:r>
            <w:r w:rsidRPr="002B6E69">
              <w:rPr>
                <w:sz w:val="18"/>
                <w:szCs w:val="18"/>
                <w:lang w:val="ru-RU"/>
              </w:rPr>
              <w:t xml:space="preserve"> E</w:t>
            </w:r>
            <w:r w:rsidR="008659FC" w:rsidRPr="002B6E69">
              <w:rPr>
                <w:sz w:val="18"/>
                <w:szCs w:val="18"/>
                <w:lang w:val="ru-RU"/>
              </w:rPr>
              <w:t>‑</w:t>
            </w:r>
            <w:r w:rsidRPr="002B6E69">
              <w:rPr>
                <w:sz w:val="18"/>
                <w:szCs w:val="18"/>
                <w:lang w:val="ru-RU"/>
              </w:rPr>
              <w:t>UTRA</w:t>
            </w:r>
          </w:p>
        </w:tc>
        <w:tc>
          <w:tcPr>
            <w:tcW w:w="439" w:type="pct"/>
            <w:tcBorders>
              <w:right w:val="nil"/>
            </w:tcBorders>
            <w:shd w:val="clear" w:color="auto" w:fill="auto"/>
            <w:vAlign w:val="center"/>
          </w:tcPr>
          <w:p w14:paraId="71BB51A8"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F</w:t>
            </w:r>
            <w:r w:rsidRPr="002B6E69">
              <w:rPr>
                <w:sz w:val="18"/>
                <w:szCs w:val="18"/>
                <w:vertAlign w:val="subscript"/>
                <w:lang w:val="ru-RU"/>
              </w:rPr>
              <w:t>DL_low</w:t>
            </w:r>
          </w:p>
        </w:tc>
        <w:tc>
          <w:tcPr>
            <w:tcW w:w="146" w:type="pct"/>
            <w:tcBorders>
              <w:left w:val="nil"/>
              <w:right w:val="nil"/>
            </w:tcBorders>
            <w:shd w:val="clear" w:color="auto" w:fill="auto"/>
            <w:vAlign w:val="center"/>
          </w:tcPr>
          <w:p w14:paraId="3A3884BB"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w:t>
            </w:r>
          </w:p>
        </w:tc>
        <w:tc>
          <w:tcPr>
            <w:tcW w:w="510" w:type="pct"/>
            <w:tcBorders>
              <w:left w:val="nil"/>
            </w:tcBorders>
            <w:shd w:val="clear" w:color="auto" w:fill="auto"/>
            <w:vAlign w:val="center"/>
          </w:tcPr>
          <w:p w14:paraId="2548C696"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F</w:t>
            </w:r>
            <w:r w:rsidRPr="002B6E69">
              <w:rPr>
                <w:sz w:val="18"/>
                <w:szCs w:val="18"/>
                <w:vertAlign w:val="subscript"/>
                <w:lang w:val="ru-RU"/>
              </w:rPr>
              <w:t>DL_high</w:t>
            </w:r>
          </w:p>
        </w:tc>
        <w:tc>
          <w:tcPr>
            <w:tcW w:w="734" w:type="pct"/>
            <w:shd w:val="clear" w:color="auto" w:fill="auto"/>
            <w:vAlign w:val="center"/>
          </w:tcPr>
          <w:p w14:paraId="73F73B5C" w14:textId="278D8867" w:rsidR="00A62344" w:rsidRPr="002B6E69" w:rsidRDefault="00DD471F" w:rsidP="001D25E7">
            <w:pPr>
              <w:pStyle w:val="Tabletext"/>
              <w:spacing w:line="200" w:lineRule="exact"/>
              <w:jc w:val="center"/>
              <w:rPr>
                <w:sz w:val="18"/>
                <w:szCs w:val="18"/>
                <w:lang w:val="ru-RU"/>
              </w:rPr>
            </w:pPr>
            <w:r w:rsidRPr="002B6E69">
              <w:rPr>
                <w:sz w:val="18"/>
                <w:szCs w:val="18"/>
                <w:lang w:val="ru-RU"/>
              </w:rPr>
              <w:t>−</w:t>
            </w:r>
            <w:r w:rsidR="00A62344" w:rsidRPr="002B6E69">
              <w:rPr>
                <w:sz w:val="18"/>
                <w:szCs w:val="18"/>
                <w:lang w:val="ru-RU"/>
              </w:rPr>
              <w:t>50</w:t>
            </w:r>
          </w:p>
        </w:tc>
        <w:tc>
          <w:tcPr>
            <w:tcW w:w="517" w:type="pct"/>
            <w:shd w:val="clear" w:color="auto" w:fill="auto"/>
            <w:noWrap/>
            <w:vAlign w:val="center"/>
          </w:tcPr>
          <w:p w14:paraId="6EAD3493"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1</w:t>
            </w:r>
          </w:p>
        </w:tc>
        <w:tc>
          <w:tcPr>
            <w:tcW w:w="588" w:type="pct"/>
            <w:shd w:val="clear" w:color="auto" w:fill="auto"/>
            <w:noWrap/>
            <w:vAlign w:val="center"/>
          </w:tcPr>
          <w:p w14:paraId="05C6EADC" w14:textId="77777777" w:rsidR="00A62344" w:rsidRPr="002B6E69" w:rsidRDefault="00A62344" w:rsidP="001D25E7">
            <w:pPr>
              <w:pStyle w:val="Tabletext"/>
              <w:spacing w:line="200" w:lineRule="exact"/>
              <w:jc w:val="center"/>
              <w:rPr>
                <w:sz w:val="18"/>
                <w:szCs w:val="18"/>
                <w:lang w:val="ru-RU"/>
              </w:rPr>
            </w:pPr>
          </w:p>
        </w:tc>
      </w:tr>
      <w:tr w:rsidR="008659FC" w:rsidRPr="002B6E69" w14:paraId="59C060E6" w14:textId="77777777" w:rsidTr="008659FC">
        <w:trPr>
          <w:jc w:val="center"/>
        </w:trPr>
        <w:tc>
          <w:tcPr>
            <w:tcW w:w="811" w:type="pct"/>
            <w:vMerge/>
            <w:shd w:val="clear" w:color="auto" w:fill="auto"/>
          </w:tcPr>
          <w:p w14:paraId="3BDCB58A" w14:textId="77777777" w:rsidR="00A62344" w:rsidRPr="002B6E69" w:rsidRDefault="00A62344" w:rsidP="001D25E7">
            <w:pPr>
              <w:pStyle w:val="Tabletext"/>
              <w:spacing w:line="200" w:lineRule="exact"/>
              <w:jc w:val="center"/>
              <w:rPr>
                <w:sz w:val="18"/>
                <w:szCs w:val="18"/>
                <w:lang w:val="ru-RU"/>
              </w:rPr>
            </w:pPr>
          </w:p>
        </w:tc>
        <w:tc>
          <w:tcPr>
            <w:tcW w:w="1255" w:type="pct"/>
            <w:shd w:val="clear" w:color="auto" w:fill="auto"/>
            <w:vAlign w:val="center"/>
          </w:tcPr>
          <w:p w14:paraId="1D2D357E" w14:textId="3885A7C3" w:rsidR="00A62344" w:rsidRPr="002B6E69" w:rsidRDefault="001C5EF0" w:rsidP="008659FC">
            <w:pPr>
              <w:pStyle w:val="Tabletext"/>
              <w:spacing w:line="200" w:lineRule="exact"/>
              <w:jc w:val="left"/>
              <w:rPr>
                <w:sz w:val="18"/>
                <w:szCs w:val="18"/>
                <w:lang w:val="ru-RU"/>
              </w:rPr>
            </w:pPr>
            <w:r w:rsidRPr="002B6E69">
              <w:rPr>
                <w:sz w:val="18"/>
                <w:szCs w:val="18"/>
                <w:lang w:val="ru-RU"/>
              </w:rPr>
              <w:t>П</w:t>
            </w:r>
            <w:r w:rsidR="00A62344" w:rsidRPr="002B6E69">
              <w:rPr>
                <w:sz w:val="18"/>
                <w:szCs w:val="18"/>
                <w:lang w:val="ru-RU"/>
              </w:rPr>
              <w:t>олос</w:t>
            </w:r>
            <w:r w:rsidRPr="002B6E69">
              <w:rPr>
                <w:sz w:val="18"/>
                <w:szCs w:val="18"/>
                <w:lang w:val="ru-RU"/>
              </w:rPr>
              <w:t>ы</w:t>
            </w:r>
            <w:r w:rsidR="00A62344" w:rsidRPr="002B6E69">
              <w:rPr>
                <w:sz w:val="18"/>
                <w:szCs w:val="18"/>
                <w:lang w:val="ru-RU"/>
              </w:rPr>
              <w:t xml:space="preserve"> 4, 42, 43, 48 50, 51, 66, 74</w:t>
            </w:r>
            <w:r w:rsidRPr="002B6E69">
              <w:rPr>
                <w:sz w:val="18"/>
                <w:szCs w:val="18"/>
                <w:lang w:val="ru-RU"/>
              </w:rPr>
              <w:t xml:space="preserve"> E-UTRA</w:t>
            </w:r>
          </w:p>
        </w:tc>
        <w:tc>
          <w:tcPr>
            <w:tcW w:w="439" w:type="pct"/>
            <w:tcBorders>
              <w:right w:val="nil"/>
            </w:tcBorders>
            <w:shd w:val="clear" w:color="auto" w:fill="auto"/>
            <w:vAlign w:val="center"/>
          </w:tcPr>
          <w:p w14:paraId="6A69EBC0"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F</w:t>
            </w:r>
            <w:r w:rsidRPr="002B6E69">
              <w:rPr>
                <w:sz w:val="18"/>
                <w:szCs w:val="18"/>
                <w:vertAlign w:val="subscript"/>
                <w:lang w:val="ru-RU"/>
              </w:rPr>
              <w:t>DL_low</w:t>
            </w:r>
          </w:p>
        </w:tc>
        <w:tc>
          <w:tcPr>
            <w:tcW w:w="146" w:type="pct"/>
            <w:tcBorders>
              <w:left w:val="nil"/>
              <w:right w:val="nil"/>
            </w:tcBorders>
            <w:shd w:val="clear" w:color="auto" w:fill="auto"/>
            <w:vAlign w:val="center"/>
          </w:tcPr>
          <w:p w14:paraId="7C8621CD"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w:t>
            </w:r>
          </w:p>
        </w:tc>
        <w:tc>
          <w:tcPr>
            <w:tcW w:w="510" w:type="pct"/>
            <w:tcBorders>
              <w:left w:val="nil"/>
            </w:tcBorders>
            <w:shd w:val="clear" w:color="auto" w:fill="auto"/>
            <w:vAlign w:val="center"/>
          </w:tcPr>
          <w:p w14:paraId="40CBBBBF"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F</w:t>
            </w:r>
            <w:r w:rsidRPr="002B6E69">
              <w:rPr>
                <w:sz w:val="18"/>
                <w:szCs w:val="18"/>
                <w:vertAlign w:val="subscript"/>
                <w:lang w:val="ru-RU"/>
              </w:rPr>
              <w:t>DL_high</w:t>
            </w:r>
          </w:p>
        </w:tc>
        <w:tc>
          <w:tcPr>
            <w:tcW w:w="734" w:type="pct"/>
            <w:shd w:val="clear" w:color="auto" w:fill="auto"/>
            <w:vAlign w:val="center"/>
          </w:tcPr>
          <w:p w14:paraId="62EE550B" w14:textId="0C3A574A" w:rsidR="00A62344" w:rsidRPr="002B6E69" w:rsidRDefault="00DD471F" w:rsidP="001D25E7">
            <w:pPr>
              <w:pStyle w:val="Tabletext"/>
              <w:spacing w:line="200" w:lineRule="exact"/>
              <w:jc w:val="center"/>
              <w:rPr>
                <w:sz w:val="18"/>
                <w:szCs w:val="18"/>
                <w:lang w:val="ru-RU"/>
              </w:rPr>
            </w:pPr>
            <w:r w:rsidRPr="002B6E69">
              <w:rPr>
                <w:sz w:val="18"/>
                <w:szCs w:val="18"/>
                <w:lang w:val="ru-RU"/>
              </w:rPr>
              <w:t>−</w:t>
            </w:r>
            <w:r w:rsidR="00A62344" w:rsidRPr="002B6E69">
              <w:rPr>
                <w:sz w:val="18"/>
                <w:szCs w:val="18"/>
                <w:lang w:val="ru-RU"/>
              </w:rPr>
              <w:t>50</w:t>
            </w:r>
          </w:p>
        </w:tc>
        <w:tc>
          <w:tcPr>
            <w:tcW w:w="517" w:type="pct"/>
            <w:shd w:val="clear" w:color="auto" w:fill="auto"/>
            <w:noWrap/>
            <w:vAlign w:val="center"/>
          </w:tcPr>
          <w:p w14:paraId="6C416BD9"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1</w:t>
            </w:r>
          </w:p>
        </w:tc>
        <w:tc>
          <w:tcPr>
            <w:tcW w:w="588" w:type="pct"/>
            <w:shd w:val="clear" w:color="auto" w:fill="auto"/>
            <w:noWrap/>
            <w:vAlign w:val="center"/>
          </w:tcPr>
          <w:p w14:paraId="24D35068"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2</w:t>
            </w:r>
          </w:p>
        </w:tc>
      </w:tr>
      <w:tr w:rsidR="008659FC" w:rsidRPr="002B6E69" w14:paraId="6738FC48" w14:textId="77777777" w:rsidTr="008659FC">
        <w:trPr>
          <w:jc w:val="center"/>
        </w:trPr>
        <w:tc>
          <w:tcPr>
            <w:tcW w:w="811" w:type="pct"/>
            <w:vMerge/>
            <w:shd w:val="clear" w:color="auto" w:fill="auto"/>
          </w:tcPr>
          <w:p w14:paraId="44523D75" w14:textId="77777777" w:rsidR="00A62344" w:rsidRPr="002B6E69" w:rsidRDefault="00A62344" w:rsidP="001D25E7">
            <w:pPr>
              <w:pStyle w:val="Tabletext"/>
              <w:spacing w:line="200" w:lineRule="exact"/>
              <w:jc w:val="center"/>
              <w:rPr>
                <w:sz w:val="18"/>
                <w:szCs w:val="18"/>
                <w:lang w:val="ru-RU"/>
              </w:rPr>
            </w:pPr>
          </w:p>
        </w:tc>
        <w:tc>
          <w:tcPr>
            <w:tcW w:w="1255" w:type="pct"/>
            <w:shd w:val="clear" w:color="auto" w:fill="auto"/>
            <w:vAlign w:val="center"/>
          </w:tcPr>
          <w:p w14:paraId="220C8C8B" w14:textId="77777777" w:rsidR="00A62344" w:rsidRPr="002B6E69" w:rsidRDefault="00A62344" w:rsidP="008659FC">
            <w:pPr>
              <w:pStyle w:val="Tabletext"/>
              <w:spacing w:line="200" w:lineRule="exact"/>
              <w:jc w:val="left"/>
              <w:rPr>
                <w:sz w:val="18"/>
                <w:szCs w:val="18"/>
                <w:lang w:val="ru-RU"/>
              </w:rPr>
            </w:pPr>
            <w:r w:rsidRPr="002B6E69">
              <w:rPr>
                <w:sz w:val="18"/>
                <w:szCs w:val="18"/>
                <w:lang w:val="ru-RU"/>
              </w:rPr>
              <w:t>Диапазон частот</w:t>
            </w:r>
          </w:p>
        </w:tc>
        <w:tc>
          <w:tcPr>
            <w:tcW w:w="439" w:type="pct"/>
            <w:tcBorders>
              <w:right w:val="nil"/>
            </w:tcBorders>
            <w:shd w:val="clear" w:color="auto" w:fill="auto"/>
            <w:vAlign w:val="center"/>
          </w:tcPr>
          <w:p w14:paraId="56787E92"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470</w:t>
            </w:r>
          </w:p>
        </w:tc>
        <w:tc>
          <w:tcPr>
            <w:tcW w:w="146" w:type="pct"/>
            <w:tcBorders>
              <w:left w:val="nil"/>
              <w:right w:val="nil"/>
            </w:tcBorders>
            <w:shd w:val="clear" w:color="auto" w:fill="auto"/>
            <w:vAlign w:val="center"/>
          </w:tcPr>
          <w:p w14:paraId="679C8B37"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w:t>
            </w:r>
          </w:p>
        </w:tc>
        <w:tc>
          <w:tcPr>
            <w:tcW w:w="510" w:type="pct"/>
            <w:tcBorders>
              <w:left w:val="nil"/>
            </w:tcBorders>
            <w:shd w:val="clear" w:color="auto" w:fill="auto"/>
            <w:vAlign w:val="center"/>
          </w:tcPr>
          <w:p w14:paraId="7B95B78F"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710</w:t>
            </w:r>
          </w:p>
        </w:tc>
        <w:tc>
          <w:tcPr>
            <w:tcW w:w="734" w:type="pct"/>
            <w:shd w:val="clear" w:color="auto" w:fill="auto"/>
            <w:vAlign w:val="center"/>
          </w:tcPr>
          <w:p w14:paraId="39AFEF72" w14:textId="06111ED7" w:rsidR="00A62344" w:rsidRPr="002B6E69" w:rsidRDefault="00DD471F" w:rsidP="001D25E7">
            <w:pPr>
              <w:pStyle w:val="Tabletext"/>
              <w:spacing w:line="200" w:lineRule="exact"/>
              <w:jc w:val="center"/>
              <w:rPr>
                <w:sz w:val="18"/>
                <w:szCs w:val="18"/>
                <w:lang w:val="ru-RU"/>
              </w:rPr>
            </w:pPr>
            <w:r w:rsidRPr="002B6E69">
              <w:rPr>
                <w:sz w:val="18"/>
                <w:szCs w:val="18"/>
                <w:lang w:val="ru-RU"/>
              </w:rPr>
              <w:t>−</w:t>
            </w:r>
            <w:r w:rsidR="00A62344" w:rsidRPr="002B6E69">
              <w:rPr>
                <w:sz w:val="18"/>
                <w:szCs w:val="18"/>
                <w:lang w:val="ru-RU"/>
              </w:rPr>
              <w:t>26,2</w:t>
            </w:r>
          </w:p>
        </w:tc>
        <w:tc>
          <w:tcPr>
            <w:tcW w:w="517" w:type="pct"/>
            <w:shd w:val="clear" w:color="auto" w:fill="auto"/>
            <w:noWrap/>
            <w:vAlign w:val="center"/>
          </w:tcPr>
          <w:p w14:paraId="2D81C40E"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6</w:t>
            </w:r>
          </w:p>
        </w:tc>
        <w:tc>
          <w:tcPr>
            <w:tcW w:w="588" w:type="pct"/>
            <w:shd w:val="clear" w:color="auto" w:fill="auto"/>
            <w:noWrap/>
            <w:vAlign w:val="center"/>
          </w:tcPr>
          <w:p w14:paraId="664B062E"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23</w:t>
            </w:r>
          </w:p>
        </w:tc>
      </w:tr>
      <w:tr w:rsidR="008659FC" w:rsidRPr="002B6E69" w14:paraId="447A495C" w14:textId="77777777" w:rsidTr="008659FC">
        <w:trPr>
          <w:jc w:val="center"/>
        </w:trPr>
        <w:tc>
          <w:tcPr>
            <w:tcW w:w="811" w:type="pct"/>
            <w:vMerge/>
            <w:shd w:val="clear" w:color="auto" w:fill="auto"/>
          </w:tcPr>
          <w:p w14:paraId="103353BD" w14:textId="77777777" w:rsidR="00A62344" w:rsidRPr="002B6E69" w:rsidRDefault="00A62344" w:rsidP="001D25E7">
            <w:pPr>
              <w:pStyle w:val="Tabletext"/>
              <w:spacing w:line="200" w:lineRule="exact"/>
              <w:jc w:val="center"/>
              <w:rPr>
                <w:sz w:val="18"/>
                <w:szCs w:val="18"/>
                <w:lang w:val="ru-RU"/>
              </w:rPr>
            </w:pPr>
          </w:p>
        </w:tc>
        <w:tc>
          <w:tcPr>
            <w:tcW w:w="1255" w:type="pct"/>
            <w:shd w:val="clear" w:color="auto" w:fill="auto"/>
            <w:vAlign w:val="center"/>
          </w:tcPr>
          <w:p w14:paraId="1C203D9F" w14:textId="77777777" w:rsidR="00A62344" w:rsidRPr="002B6E69" w:rsidRDefault="00A62344" w:rsidP="008659FC">
            <w:pPr>
              <w:pStyle w:val="Tabletext"/>
              <w:spacing w:line="200" w:lineRule="exact"/>
              <w:jc w:val="left"/>
              <w:rPr>
                <w:sz w:val="18"/>
                <w:szCs w:val="18"/>
                <w:lang w:val="ru-RU"/>
              </w:rPr>
            </w:pPr>
            <w:r w:rsidRPr="002B6E69">
              <w:rPr>
                <w:sz w:val="18"/>
                <w:szCs w:val="18"/>
                <w:lang w:val="ru-RU"/>
              </w:rPr>
              <w:t>Диапазон частот</w:t>
            </w:r>
          </w:p>
        </w:tc>
        <w:tc>
          <w:tcPr>
            <w:tcW w:w="439" w:type="pct"/>
            <w:tcBorders>
              <w:right w:val="nil"/>
            </w:tcBorders>
            <w:shd w:val="clear" w:color="auto" w:fill="auto"/>
            <w:vAlign w:val="center"/>
          </w:tcPr>
          <w:p w14:paraId="1BE8CCF0"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758</w:t>
            </w:r>
          </w:p>
        </w:tc>
        <w:tc>
          <w:tcPr>
            <w:tcW w:w="146" w:type="pct"/>
            <w:tcBorders>
              <w:left w:val="nil"/>
              <w:right w:val="nil"/>
            </w:tcBorders>
            <w:shd w:val="clear" w:color="auto" w:fill="auto"/>
            <w:vAlign w:val="center"/>
          </w:tcPr>
          <w:p w14:paraId="4D0AD44D" w14:textId="77777777" w:rsidR="00A62344" w:rsidRPr="002B6E69" w:rsidRDefault="00A62344" w:rsidP="001D25E7">
            <w:pPr>
              <w:pStyle w:val="Tabletext"/>
              <w:spacing w:line="200" w:lineRule="exact"/>
              <w:jc w:val="center"/>
              <w:rPr>
                <w:sz w:val="18"/>
                <w:szCs w:val="18"/>
                <w:lang w:val="ru-RU"/>
              </w:rPr>
            </w:pPr>
          </w:p>
        </w:tc>
        <w:tc>
          <w:tcPr>
            <w:tcW w:w="510" w:type="pct"/>
            <w:tcBorders>
              <w:left w:val="nil"/>
            </w:tcBorders>
            <w:shd w:val="clear" w:color="auto" w:fill="auto"/>
            <w:vAlign w:val="center"/>
          </w:tcPr>
          <w:p w14:paraId="337F61E5"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773</w:t>
            </w:r>
          </w:p>
        </w:tc>
        <w:tc>
          <w:tcPr>
            <w:tcW w:w="734" w:type="pct"/>
            <w:shd w:val="clear" w:color="auto" w:fill="auto"/>
            <w:vAlign w:val="center"/>
          </w:tcPr>
          <w:p w14:paraId="38DB5274" w14:textId="0954167D" w:rsidR="00A62344" w:rsidRPr="002B6E69" w:rsidRDefault="00DD471F" w:rsidP="001D25E7">
            <w:pPr>
              <w:pStyle w:val="Tabletext"/>
              <w:spacing w:line="200" w:lineRule="exact"/>
              <w:jc w:val="center"/>
              <w:rPr>
                <w:sz w:val="18"/>
                <w:szCs w:val="18"/>
                <w:lang w:val="ru-RU"/>
              </w:rPr>
            </w:pPr>
            <w:r w:rsidRPr="002B6E69">
              <w:rPr>
                <w:sz w:val="18"/>
                <w:szCs w:val="18"/>
                <w:lang w:val="ru-RU"/>
              </w:rPr>
              <w:t>−</w:t>
            </w:r>
            <w:r w:rsidR="00A62344" w:rsidRPr="002B6E69">
              <w:rPr>
                <w:sz w:val="18"/>
                <w:szCs w:val="18"/>
                <w:lang w:val="ru-RU"/>
              </w:rPr>
              <w:t>32</w:t>
            </w:r>
          </w:p>
        </w:tc>
        <w:tc>
          <w:tcPr>
            <w:tcW w:w="517" w:type="pct"/>
            <w:shd w:val="clear" w:color="auto" w:fill="auto"/>
            <w:noWrap/>
            <w:vAlign w:val="center"/>
          </w:tcPr>
          <w:p w14:paraId="50F6F1D3"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1</w:t>
            </w:r>
          </w:p>
        </w:tc>
        <w:tc>
          <w:tcPr>
            <w:tcW w:w="588" w:type="pct"/>
            <w:shd w:val="clear" w:color="auto" w:fill="auto"/>
            <w:noWrap/>
            <w:vAlign w:val="center"/>
          </w:tcPr>
          <w:p w14:paraId="2CA802A5"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3</w:t>
            </w:r>
          </w:p>
        </w:tc>
      </w:tr>
      <w:tr w:rsidR="008659FC" w:rsidRPr="002B6E69" w14:paraId="7CFC098E" w14:textId="77777777" w:rsidTr="008659FC">
        <w:trPr>
          <w:jc w:val="center"/>
        </w:trPr>
        <w:tc>
          <w:tcPr>
            <w:tcW w:w="811" w:type="pct"/>
            <w:vMerge/>
            <w:shd w:val="clear" w:color="auto" w:fill="auto"/>
          </w:tcPr>
          <w:p w14:paraId="225D2AF6" w14:textId="77777777" w:rsidR="00A62344" w:rsidRPr="002B6E69" w:rsidRDefault="00A62344" w:rsidP="001D25E7">
            <w:pPr>
              <w:pStyle w:val="Tabletext"/>
              <w:spacing w:line="200" w:lineRule="exact"/>
              <w:jc w:val="center"/>
              <w:rPr>
                <w:sz w:val="18"/>
                <w:szCs w:val="18"/>
                <w:lang w:val="ru-RU"/>
              </w:rPr>
            </w:pPr>
          </w:p>
        </w:tc>
        <w:tc>
          <w:tcPr>
            <w:tcW w:w="1255" w:type="pct"/>
            <w:shd w:val="clear" w:color="auto" w:fill="auto"/>
            <w:vAlign w:val="center"/>
          </w:tcPr>
          <w:p w14:paraId="6B45DF5B" w14:textId="77777777" w:rsidR="00A62344" w:rsidRPr="002B6E69" w:rsidRDefault="00A62344" w:rsidP="008659FC">
            <w:pPr>
              <w:pStyle w:val="Tabletext"/>
              <w:spacing w:line="200" w:lineRule="exact"/>
              <w:jc w:val="left"/>
              <w:rPr>
                <w:sz w:val="18"/>
                <w:szCs w:val="18"/>
                <w:lang w:val="ru-RU"/>
              </w:rPr>
            </w:pPr>
            <w:r w:rsidRPr="002B6E69">
              <w:rPr>
                <w:sz w:val="18"/>
                <w:szCs w:val="18"/>
                <w:lang w:val="ru-RU"/>
              </w:rPr>
              <w:t>Диапазон частот</w:t>
            </w:r>
          </w:p>
        </w:tc>
        <w:tc>
          <w:tcPr>
            <w:tcW w:w="439" w:type="pct"/>
            <w:tcBorders>
              <w:right w:val="nil"/>
            </w:tcBorders>
            <w:shd w:val="clear" w:color="auto" w:fill="auto"/>
            <w:vAlign w:val="center"/>
          </w:tcPr>
          <w:p w14:paraId="7296848A"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773</w:t>
            </w:r>
          </w:p>
        </w:tc>
        <w:tc>
          <w:tcPr>
            <w:tcW w:w="146" w:type="pct"/>
            <w:tcBorders>
              <w:left w:val="nil"/>
              <w:right w:val="nil"/>
            </w:tcBorders>
            <w:shd w:val="clear" w:color="auto" w:fill="auto"/>
            <w:vAlign w:val="center"/>
          </w:tcPr>
          <w:p w14:paraId="1367A449" w14:textId="77777777" w:rsidR="00A62344" w:rsidRPr="002B6E69" w:rsidRDefault="00A62344" w:rsidP="001D25E7">
            <w:pPr>
              <w:pStyle w:val="Tabletext"/>
              <w:spacing w:line="200" w:lineRule="exact"/>
              <w:jc w:val="center"/>
              <w:rPr>
                <w:sz w:val="18"/>
                <w:szCs w:val="18"/>
                <w:lang w:val="ru-RU"/>
              </w:rPr>
            </w:pPr>
          </w:p>
        </w:tc>
        <w:tc>
          <w:tcPr>
            <w:tcW w:w="510" w:type="pct"/>
            <w:tcBorders>
              <w:left w:val="nil"/>
            </w:tcBorders>
            <w:shd w:val="clear" w:color="auto" w:fill="auto"/>
            <w:vAlign w:val="center"/>
          </w:tcPr>
          <w:p w14:paraId="0A164BA1"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803</w:t>
            </w:r>
          </w:p>
        </w:tc>
        <w:tc>
          <w:tcPr>
            <w:tcW w:w="734" w:type="pct"/>
            <w:shd w:val="clear" w:color="auto" w:fill="auto"/>
            <w:vAlign w:val="center"/>
          </w:tcPr>
          <w:p w14:paraId="1460216E" w14:textId="5BF22E39" w:rsidR="00A62344" w:rsidRPr="002B6E69" w:rsidRDefault="00DD471F" w:rsidP="001D25E7">
            <w:pPr>
              <w:pStyle w:val="Tabletext"/>
              <w:spacing w:line="200" w:lineRule="exact"/>
              <w:jc w:val="center"/>
              <w:rPr>
                <w:sz w:val="18"/>
                <w:szCs w:val="18"/>
                <w:lang w:val="ru-RU"/>
              </w:rPr>
            </w:pPr>
            <w:r w:rsidRPr="002B6E69">
              <w:rPr>
                <w:sz w:val="18"/>
                <w:szCs w:val="18"/>
                <w:lang w:val="ru-RU"/>
              </w:rPr>
              <w:t>−</w:t>
            </w:r>
            <w:r w:rsidR="00A62344" w:rsidRPr="002B6E69">
              <w:rPr>
                <w:sz w:val="18"/>
                <w:szCs w:val="18"/>
                <w:lang w:val="ru-RU"/>
              </w:rPr>
              <w:t>50</w:t>
            </w:r>
          </w:p>
        </w:tc>
        <w:tc>
          <w:tcPr>
            <w:tcW w:w="517" w:type="pct"/>
            <w:shd w:val="clear" w:color="auto" w:fill="auto"/>
            <w:noWrap/>
            <w:vAlign w:val="center"/>
          </w:tcPr>
          <w:p w14:paraId="46EF2671"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1</w:t>
            </w:r>
          </w:p>
        </w:tc>
        <w:tc>
          <w:tcPr>
            <w:tcW w:w="588" w:type="pct"/>
            <w:shd w:val="clear" w:color="auto" w:fill="auto"/>
            <w:noWrap/>
            <w:vAlign w:val="center"/>
          </w:tcPr>
          <w:p w14:paraId="5FA2A0B4" w14:textId="77777777" w:rsidR="00A62344" w:rsidRPr="002B6E69" w:rsidRDefault="00A62344" w:rsidP="001D25E7">
            <w:pPr>
              <w:pStyle w:val="Tabletext"/>
              <w:spacing w:line="200" w:lineRule="exact"/>
              <w:jc w:val="center"/>
              <w:rPr>
                <w:sz w:val="18"/>
                <w:szCs w:val="18"/>
                <w:lang w:val="ru-RU"/>
              </w:rPr>
            </w:pPr>
          </w:p>
        </w:tc>
      </w:tr>
      <w:tr w:rsidR="008659FC" w:rsidRPr="002B6E69" w14:paraId="51AF2938" w14:textId="77777777" w:rsidTr="008659FC">
        <w:trPr>
          <w:jc w:val="center"/>
        </w:trPr>
        <w:tc>
          <w:tcPr>
            <w:tcW w:w="811" w:type="pct"/>
            <w:vMerge w:val="restart"/>
            <w:shd w:val="clear" w:color="auto" w:fill="auto"/>
          </w:tcPr>
          <w:p w14:paraId="6C078990"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CA_5-7</w:t>
            </w:r>
          </w:p>
        </w:tc>
        <w:tc>
          <w:tcPr>
            <w:tcW w:w="1255" w:type="pct"/>
            <w:shd w:val="clear" w:color="auto" w:fill="auto"/>
            <w:vAlign w:val="center"/>
          </w:tcPr>
          <w:p w14:paraId="7835589D" w14:textId="4A050BB4" w:rsidR="00A62344" w:rsidRPr="002B6E69" w:rsidRDefault="001C5EF0" w:rsidP="008659FC">
            <w:pPr>
              <w:pStyle w:val="Tabletext"/>
              <w:spacing w:line="200" w:lineRule="exact"/>
              <w:jc w:val="left"/>
              <w:rPr>
                <w:sz w:val="18"/>
                <w:szCs w:val="18"/>
                <w:lang w:val="ru-RU"/>
              </w:rPr>
            </w:pPr>
            <w:r w:rsidRPr="002B6E69">
              <w:rPr>
                <w:sz w:val="18"/>
                <w:szCs w:val="18"/>
                <w:lang w:val="ru-RU"/>
              </w:rPr>
              <w:t>П</w:t>
            </w:r>
            <w:r w:rsidR="00A62344" w:rsidRPr="002B6E69">
              <w:rPr>
                <w:sz w:val="18"/>
                <w:szCs w:val="18"/>
                <w:lang w:val="ru-RU"/>
              </w:rPr>
              <w:t>олос</w:t>
            </w:r>
            <w:r w:rsidRPr="002B6E69">
              <w:rPr>
                <w:sz w:val="18"/>
                <w:szCs w:val="18"/>
                <w:lang w:val="ru-RU"/>
              </w:rPr>
              <w:t>ы</w:t>
            </w:r>
            <w:r w:rsidR="00A62344" w:rsidRPr="002B6E69">
              <w:rPr>
                <w:sz w:val="18"/>
                <w:szCs w:val="18"/>
                <w:lang w:val="ru-RU"/>
              </w:rPr>
              <w:t xml:space="preserve"> 1, 2, 3, 4, 5, 7, 8, 12, 13, 14, 17, 22, 28, 29, 30, 31, 40, 42, 43, 50, 51, 65, 66, 74, 85</w:t>
            </w:r>
            <w:r w:rsidRPr="002B6E69">
              <w:rPr>
                <w:sz w:val="18"/>
                <w:szCs w:val="18"/>
                <w:lang w:val="ru-RU"/>
              </w:rPr>
              <w:t xml:space="preserve"> E-UTRA</w:t>
            </w:r>
          </w:p>
        </w:tc>
        <w:tc>
          <w:tcPr>
            <w:tcW w:w="439" w:type="pct"/>
            <w:tcBorders>
              <w:right w:val="nil"/>
            </w:tcBorders>
            <w:shd w:val="clear" w:color="auto" w:fill="auto"/>
            <w:vAlign w:val="center"/>
          </w:tcPr>
          <w:p w14:paraId="31957041"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F</w:t>
            </w:r>
            <w:r w:rsidRPr="002B6E69">
              <w:rPr>
                <w:sz w:val="18"/>
                <w:szCs w:val="18"/>
                <w:vertAlign w:val="subscript"/>
                <w:lang w:val="ru-RU"/>
              </w:rPr>
              <w:t>DL_low</w:t>
            </w:r>
          </w:p>
        </w:tc>
        <w:tc>
          <w:tcPr>
            <w:tcW w:w="146" w:type="pct"/>
            <w:tcBorders>
              <w:left w:val="nil"/>
              <w:right w:val="nil"/>
            </w:tcBorders>
            <w:shd w:val="clear" w:color="auto" w:fill="auto"/>
            <w:vAlign w:val="center"/>
          </w:tcPr>
          <w:p w14:paraId="4D0032C6"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w:t>
            </w:r>
          </w:p>
        </w:tc>
        <w:tc>
          <w:tcPr>
            <w:tcW w:w="510" w:type="pct"/>
            <w:tcBorders>
              <w:left w:val="nil"/>
            </w:tcBorders>
            <w:shd w:val="clear" w:color="auto" w:fill="auto"/>
            <w:vAlign w:val="center"/>
          </w:tcPr>
          <w:p w14:paraId="1BA8A282"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F</w:t>
            </w:r>
            <w:r w:rsidRPr="002B6E69">
              <w:rPr>
                <w:sz w:val="18"/>
                <w:szCs w:val="18"/>
                <w:vertAlign w:val="subscript"/>
                <w:lang w:val="ru-RU"/>
              </w:rPr>
              <w:t>DL_high</w:t>
            </w:r>
          </w:p>
        </w:tc>
        <w:tc>
          <w:tcPr>
            <w:tcW w:w="734" w:type="pct"/>
            <w:shd w:val="clear" w:color="auto" w:fill="auto"/>
            <w:vAlign w:val="center"/>
          </w:tcPr>
          <w:p w14:paraId="2F6F2121" w14:textId="743829A5" w:rsidR="00A62344" w:rsidRPr="002B6E69" w:rsidRDefault="00DD471F" w:rsidP="001D25E7">
            <w:pPr>
              <w:pStyle w:val="Tabletext"/>
              <w:spacing w:line="200" w:lineRule="exact"/>
              <w:jc w:val="center"/>
              <w:rPr>
                <w:sz w:val="18"/>
                <w:szCs w:val="18"/>
                <w:lang w:val="ru-RU"/>
              </w:rPr>
            </w:pPr>
            <w:r w:rsidRPr="002B6E69">
              <w:rPr>
                <w:sz w:val="18"/>
                <w:szCs w:val="18"/>
                <w:lang w:val="ru-RU"/>
              </w:rPr>
              <w:t>−</w:t>
            </w:r>
            <w:r w:rsidR="00A62344" w:rsidRPr="002B6E69">
              <w:rPr>
                <w:sz w:val="18"/>
                <w:szCs w:val="18"/>
                <w:lang w:val="ru-RU"/>
              </w:rPr>
              <w:t>50</w:t>
            </w:r>
          </w:p>
        </w:tc>
        <w:tc>
          <w:tcPr>
            <w:tcW w:w="517" w:type="pct"/>
            <w:shd w:val="clear" w:color="auto" w:fill="auto"/>
            <w:noWrap/>
            <w:vAlign w:val="center"/>
          </w:tcPr>
          <w:p w14:paraId="5556C8E7"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1</w:t>
            </w:r>
          </w:p>
        </w:tc>
        <w:tc>
          <w:tcPr>
            <w:tcW w:w="588" w:type="pct"/>
            <w:shd w:val="clear" w:color="auto" w:fill="auto"/>
            <w:noWrap/>
            <w:vAlign w:val="center"/>
          </w:tcPr>
          <w:p w14:paraId="7D661E8E" w14:textId="77777777" w:rsidR="00A62344" w:rsidRPr="002B6E69" w:rsidRDefault="00A62344" w:rsidP="001D25E7">
            <w:pPr>
              <w:pStyle w:val="Tabletext"/>
              <w:spacing w:line="200" w:lineRule="exact"/>
              <w:jc w:val="center"/>
              <w:rPr>
                <w:sz w:val="18"/>
                <w:szCs w:val="18"/>
                <w:lang w:val="ru-RU"/>
              </w:rPr>
            </w:pPr>
          </w:p>
        </w:tc>
      </w:tr>
      <w:tr w:rsidR="008659FC" w:rsidRPr="002B6E69" w14:paraId="1AA87E07" w14:textId="77777777" w:rsidTr="008659FC">
        <w:trPr>
          <w:jc w:val="center"/>
        </w:trPr>
        <w:tc>
          <w:tcPr>
            <w:tcW w:w="811" w:type="pct"/>
            <w:vMerge/>
            <w:shd w:val="clear" w:color="auto" w:fill="auto"/>
          </w:tcPr>
          <w:p w14:paraId="47CD1818" w14:textId="77777777" w:rsidR="00A62344" w:rsidRPr="002B6E69" w:rsidRDefault="00A62344" w:rsidP="001D25E7">
            <w:pPr>
              <w:pStyle w:val="Tabletext"/>
              <w:spacing w:line="200" w:lineRule="exact"/>
              <w:jc w:val="center"/>
              <w:rPr>
                <w:sz w:val="18"/>
                <w:szCs w:val="18"/>
                <w:lang w:val="ru-RU"/>
              </w:rPr>
            </w:pPr>
          </w:p>
        </w:tc>
        <w:tc>
          <w:tcPr>
            <w:tcW w:w="1255" w:type="pct"/>
            <w:shd w:val="clear" w:color="auto" w:fill="auto"/>
            <w:vAlign w:val="center"/>
          </w:tcPr>
          <w:p w14:paraId="222226E3" w14:textId="64736F61" w:rsidR="00A62344" w:rsidRPr="002B6E69" w:rsidRDefault="001C5EF0" w:rsidP="008659FC">
            <w:pPr>
              <w:pStyle w:val="Tabletext"/>
              <w:spacing w:line="200" w:lineRule="exact"/>
              <w:jc w:val="left"/>
              <w:rPr>
                <w:sz w:val="18"/>
                <w:szCs w:val="18"/>
                <w:lang w:val="ru-RU"/>
              </w:rPr>
            </w:pPr>
            <w:r w:rsidRPr="002B6E69">
              <w:rPr>
                <w:sz w:val="18"/>
                <w:szCs w:val="18"/>
                <w:lang w:val="ru-RU"/>
              </w:rPr>
              <w:t>П</w:t>
            </w:r>
            <w:r w:rsidR="00A62344" w:rsidRPr="002B6E69">
              <w:rPr>
                <w:sz w:val="18"/>
                <w:szCs w:val="18"/>
                <w:lang w:val="ru-RU"/>
              </w:rPr>
              <w:t>олос</w:t>
            </w:r>
            <w:r w:rsidRPr="002B6E69">
              <w:rPr>
                <w:sz w:val="18"/>
                <w:szCs w:val="18"/>
                <w:lang w:val="ru-RU"/>
              </w:rPr>
              <w:t>а</w:t>
            </w:r>
            <w:r w:rsidR="00A62344" w:rsidRPr="002B6E69">
              <w:rPr>
                <w:sz w:val="18"/>
                <w:szCs w:val="18"/>
                <w:lang w:val="ru-RU"/>
              </w:rPr>
              <w:t xml:space="preserve"> 52</w:t>
            </w:r>
            <w:r w:rsidRPr="002B6E69">
              <w:rPr>
                <w:sz w:val="18"/>
                <w:szCs w:val="18"/>
                <w:lang w:val="ru-RU"/>
              </w:rPr>
              <w:t xml:space="preserve"> E-UTRA</w:t>
            </w:r>
          </w:p>
          <w:p w14:paraId="133AA7F6" w14:textId="63CFD37E" w:rsidR="00A62344" w:rsidRPr="002B6E69" w:rsidRDefault="001C5EF0" w:rsidP="008659FC">
            <w:pPr>
              <w:pStyle w:val="Tabletext"/>
              <w:spacing w:line="200" w:lineRule="exact"/>
              <w:jc w:val="left"/>
              <w:rPr>
                <w:sz w:val="18"/>
                <w:szCs w:val="18"/>
                <w:lang w:val="ru-RU"/>
              </w:rPr>
            </w:pPr>
            <w:r w:rsidRPr="002B6E69">
              <w:rPr>
                <w:sz w:val="18"/>
                <w:szCs w:val="18"/>
                <w:lang w:val="ru-RU"/>
              </w:rPr>
              <w:t>П</w:t>
            </w:r>
            <w:r w:rsidR="00A62344" w:rsidRPr="002B6E69">
              <w:rPr>
                <w:sz w:val="18"/>
                <w:szCs w:val="18"/>
                <w:lang w:val="ru-RU"/>
              </w:rPr>
              <w:t>олос</w:t>
            </w:r>
            <w:r w:rsidRPr="002B6E69">
              <w:rPr>
                <w:sz w:val="18"/>
                <w:szCs w:val="18"/>
                <w:lang w:val="ru-RU"/>
              </w:rPr>
              <w:t>а</w:t>
            </w:r>
            <w:r w:rsidR="00A62344" w:rsidRPr="002B6E69">
              <w:rPr>
                <w:sz w:val="18"/>
                <w:szCs w:val="18"/>
                <w:lang w:val="ru-RU"/>
              </w:rPr>
              <w:t xml:space="preserve"> n77, n78</w:t>
            </w:r>
            <w:r w:rsidRPr="002B6E69">
              <w:rPr>
                <w:sz w:val="18"/>
                <w:szCs w:val="18"/>
                <w:lang w:val="ru-RU"/>
              </w:rPr>
              <w:t xml:space="preserve"> NR</w:t>
            </w:r>
          </w:p>
        </w:tc>
        <w:tc>
          <w:tcPr>
            <w:tcW w:w="439" w:type="pct"/>
            <w:tcBorders>
              <w:right w:val="nil"/>
            </w:tcBorders>
            <w:shd w:val="clear" w:color="auto" w:fill="auto"/>
            <w:vAlign w:val="center"/>
          </w:tcPr>
          <w:p w14:paraId="4C4A4582"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F</w:t>
            </w:r>
            <w:r w:rsidRPr="002B6E69">
              <w:rPr>
                <w:sz w:val="18"/>
                <w:szCs w:val="18"/>
                <w:vertAlign w:val="subscript"/>
                <w:lang w:val="ru-RU"/>
              </w:rPr>
              <w:t>DL_low</w:t>
            </w:r>
          </w:p>
        </w:tc>
        <w:tc>
          <w:tcPr>
            <w:tcW w:w="146" w:type="pct"/>
            <w:tcBorders>
              <w:left w:val="nil"/>
              <w:right w:val="nil"/>
            </w:tcBorders>
            <w:shd w:val="clear" w:color="auto" w:fill="auto"/>
            <w:vAlign w:val="center"/>
          </w:tcPr>
          <w:p w14:paraId="58596E75"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w:t>
            </w:r>
          </w:p>
        </w:tc>
        <w:tc>
          <w:tcPr>
            <w:tcW w:w="510" w:type="pct"/>
            <w:tcBorders>
              <w:left w:val="nil"/>
            </w:tcBorders>
            <w:shd w:val="clear" w:color="auto" w:fill="auto"/>
            <w:vAlign w:val="center"/>
          </w:tcPr>
          <w:p w14:paraId="79EF5D5C"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F</w:t>
            </w:r>
            <w:r w:rsidRPr="002B6E69">
              <w:rPr>
                <w:sz w:val="18"/>
                <w:szCs w:val="18"/>
                <w:vertAlign w:val="subscript"/>
                <w:lang w:val="ru-RU"/>
              </w:rPr>
              <w:t>DL_high</w:t>
            </w:r>
          </w:p>
        </w:tc>
        <w:tc>
          <w:tcPr>
            <w:tcW w:w="734" w:type="pct"/>
            <w:shd w:val="clear" w:color="auto" w:fill="auto"/>
            <w:vAlign w:val="center"/>
          </w:tcPr>
          <w:p w14:paraId="6EDD90F9" w14:textId="6215AB1C" w:rsidR="00A62344" w:rsidRPr="002B6E69" w:rsidRDefault="00DD471F" w:rsidP="001D25E7">
            <w:pPr>
              <w:pStyle w:val="Tabletext"/>
              <w:spacing w:line="200" w:lineRule="exact"/>
              <w:jc w:val="center"/>
              <w:rPr>
                <w:sz w:val="18"/>
                <w:szCs w:val="18"/>
                <w:lang w:val="ru-RU"/>
              </w:rPr>
            </w:pPr>
            <w:r w:rsidRPr="002B6E69">
              <w:rPr>
                <w:sz w:val="18"/>
                <w:szCs w:val="18"/>
                <w:lang w:val="ru-RU"/>
              </w:rPr>
              <w:t>−</w:t>
            </w:r>
            <w:r w:rsidR="00A62344" w:rsidRPr="002B6E69">
              <w:rPr>
                <w:sz w:val="18"/>
                <w:szCs w:val="18"/>
                <w:lang w:val="ru-RU"/>
              </w:rPr>
              <w:t>50</w:t>
            </w:r>
          </w:p>
        </w:tc>
        <w:tc>
          <w:tcPr>
            <w:tcW w:w="517" w:type="pct"/>
            <w:shd w:val="clear" w:color="auto" w:fill="auto"/>
            <w:noWrap/>
            <w:vAlign w:val="center"/>
          </w:tcPr>
          <w:p w14:paraId="450F98B8"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1</w:t>
            </w:r>
          </w:p>
        </w:tc>
        <w:tc>
          <w:tcPr>
            <w:tcW w:w="588" w:type="pct"/>
            <w:shd w:val="clear" w:color="auto" w:fill="auto"/>
            <w:noWrap/>
            <w:vAlign w:val="center"/>
          </w:tcPr>
          <w:p w14:paraId="026292DB"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2</w:t>
            </w:r>
          </w:p>
        </w:tc>
      </w:tr>
      <w:tr w:rsidR="008659FC" w:rsidRPr="002B6E69" w14:paraId="73036AE9" w14:textId="77777777" w:rsidTr="008659FC">
        <w:trPr>
          <w:jc w:val="center"/>
        </w:trPr>
        <w:tc>
          <w:tcPr>
            <w:tcW w:w="811" w:type="pct"/>
            <w:vMerge/>
            <w:shd w:val="clear" w:color="auto" w:fill="auto"/>
          </w:tcPr>
          <w:p w14:paraId="4CF79B4D" w14:textId="77777777" w:rsidR="00A62344" w:rsidRPr="002B6E69" w:rsidRDefault="00A62344" w:rsidP="001D25E7">
            <w:pPr>
              <w:pStyle w:val="Tabletext"/>
              <w:spacing w:line="200" w:lineRule="exact"/>
              <w:jc w:val="center"/>
              <w:rPr>
                <w:sz w:val="18"/>
                <w:szCs w:val="18"/>
                <w:lang w:val="ru-RU"/>
              </w:rPr>
            </w:pPr>
          </w:p>
        </w:tc>
        <w:tc>
          <w:tcPr>
            <w:tcW w:w="1255" w:type="pct"/>
            <w:shd w:val="clear" w:color="auto" w:fill="auto"/>
            <w:vAlign w:val="center"/>
          </w:tcPr>
          <w:p w14:paraId="520DB1C3" w14:textId="2AEBDC9F" w:rsidR="00A62344" w:rsidRPr="002B6E69" w:rsidRDefault="001C5EF0" w:rsidP="008659FC">
            <w:pPr>
              <w:pStyle w:val="Tabletext"/>
              <w:spacing w:line="200" w:lineRule="exact"/>
              <w:jc w:val="left"/>
              <w:rPr>
                <w:sz w:val="18"/>
                <w:szCs w:val="18"/>
                <w:lang w:val="ru-RU"/>
              </w:rPr>
            </w:pPr>
            <w:r w:rsidRPr="002B6E69">
              <w:rPr>
                <w:sz w:val="18"/>
                <w:szCs w:val="18"/>
                <w:lang w:val="ru-RU"/>
              </w:rPr>
              <w:t>П</w:t>
            </w:r>
            <w:r w:rsidR="00A62344" w:rsidRPr="002B6E69">
              <w:rPr>
                <w:sz w:val="18"/>
                <w:szCs w:val="18"/>
                <w:lang w:val="ru-RU"/>
              </w:rPr>
              <w:t>олос</w:t>
            </w:r>
            <w:r w:rsidRPr="002B6E69">
              <w:rPr>
                <w:sz w:val="18"/>
                <w:szCs w:val="18"/>
                <w:lang w:val="ru-RU"/>
              </w:rPr>
              <w:t>а</w:t>
            </w:r>
            <w:r w:rsidR="00A62344" w:rsidRPr="002B6E69">
              <w:rPr>
                <w:sz w:val="18"/>
                <w:szCs w:val="18"/>
                <w:lang w:val="ru-RU"/>
              </w:rPr>
              <w:t xml:space="preserve"> 26</w:t>
            </w:r>
            <w:r w:rsidRPr="002B6E69">
              <w:rPr>
                <w:sz w:val="18"/>
                <w:szCs w:val="18"/>
                <w:lang w:val="ru-RU"/>
              </w:rPr>
              <w:t xml:space="preserve"> E-UTRA</w:t>
            </w:r>
          </w:p>
        </w:tc>
        <w:tc>
          <w:tcPr>
            <w:tcW w:w="439" w:type="pct"/>
            <w:tcBorders>
              <w:right w:val="nil"/>
            </w:tcBorders>
            <w:shd w:val="clear" w:color="auto" w:fill="auto"/>
            <w:vAlign w:val="center"/>
          </w:tcPr>
          <w:p w14:paraId="7269690B"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859</w:t>
            </w:r>
          </w:p>
        </w:tc>
        <w:tc>
          <w:tcPr>
            <w:tcW w:w="146" w:type="pct"/>
            <w:tcBorders>
              <w:left w:val="nil"/>
              <w:right w:val="nil"/>
            </w:tcBorders>
            <w:shd w:val="clear" w:color="auto" w:fill="auto"/>
            <w:vAlign w:val="center"/>
          </w:tcPr>
          <w:p w14:paraId="50EFB7B7"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w:t>
            </w:r>
          </w:p>
        </w:tc>
        <w:tc>
          <w:tcPr>
            <w:tcW w:w="510" w:type="pct"/>
            <w:tcBorders>
              <w:left w:val="nil"/>
            </w:tcBorders>
            <w:shd w:val="clear" w:color="auto" w:fill="auto"/>
            <w:vAlign w:val="center"/>
          </w:tcPr>
          <w:p w14:paraId="1767D6E7"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869</w:t>
            </w:r>
          </w:p>
        </w:tc>
        <w:tc>
          <w:tcPr>
            <w:tcW w:w="734" w:type="pct"/>
            <w:shd w:val="clear" w:color="auto" w:fill="auto"/>
            <w:vAlign w:val="center"/>
          </w:tcPr>
          <w:p w14:paraId="05AC1338" w14:textId="15E0A790" w:rsidR="00A62344" w:rsidRPr="002B6E69" w:rsidRDefault="00DD471F" w:rsidP="001D25E7">
            <w:pPr>
              <w:pStyle w:val="Tabletext"/>
              <w:spacing w:line="200" w:lineRule="exact"/>
              <w:jc w:val="center"/>
              <w:rPr>
                <w:sz w:val="18"/>
                <w:szCs w:val="18"/>
                <w:lang w:val="ru-RU"/>
              </w:rPr>
            </w:pPr>
            <w:r w:rsidRPr="002B6E69">
              <w:rPr>
                <w:sz w:val="18"/>
                <w:szCs w:val="18"/>
                <w:lang w:val="ru-RU"/>
              </w:rPr>
              <w:t>−</w:t>
            </w:r>
            <w:r w:rsidR="00A62344" w:rsidRPr="002B6E69">
              <w:rPr>
                <w:sz w:val="18"/>
                <w:szCs w:val="18"/>
                <w:lang w:val="ru-RU"/>
              </w:rPr>
              <w:t>27</w:t>
            </w:r>
          </w:p>
        </w:tc>
        <w:tc>
          <w:tcPr>
            <w:tcW w:w="517" w:type="pct"/>
            <w:shd w:val="clear" w:color="auto" w:fill="auto"/>
            <w:noWrap/>
            <w:vAlign w:val="center"/>
          </w:tcPr>
          <w:p w14:paraId="356A00C5"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1</w:t>
            </w:r>
          </w:p>
        </w:tc>
        <w:tc>
          <w:tcPr>
            <w:tcW w:w="588" w:type="pct"/>
            <w:shd w:val="clear" w:color="auto" w:fill="auto"/>
            <w:noWrap/>
            <w:vAlign w:val="center"/>
          </w:tcPr>
          <w:p w14:paraId="3EAC4C99" w14:textId="77777777" w:rsidR="00A62344" w:rsidRPr="002B6E69" w:rsidRDefault="00A62344" w:rsidP="001D25E7">
            <w:pPr>
              <w:pStyle w:val="Tabletext"/>
              <w:spacing w:line="200" w:lineRule="exact"/>
              <w:jc w:val="center"/>
              <w:rPr>
                <w:sz w:val="18"/>
                <w:szCs w:val="18"/>
                <w:lang w:val="ru-RU"/>
              </w:rPr>
            </w:pPr>
          </w:p>
        </w:tc>
      </w:tr>
      <w:tr w:rsidR="008659FC" w:rsidRPr="002B6E69" w14:paraId="4DDE73E7" w14:textId="77777777" w:rsidTr="008659FC">
        <w:trPr>
          <w:jc w:val="center"/>
        </w:trPr>
        <w:tc>
          <w:tcPr>
            <w:tcW w:w="811" w:type="pct"/>
            <w:vMerge/>
            <w:shd w:val="clear" w:color="auto" w:fill="auto"/>
          </w:tcPr>
          <w:p w14:paraId="65296AF9" w14:textId="77777777" w:rsidR="00A62344" w:rsidRPr="002B6E69" w:rsidRDefault="00A62344" w:rsidP="001D25E7">
            <w:pPr>
              <w:pStyle w:val="Tabletext"/>
              <w:spacing w:line="200" w:lineRule="exact"/>
              <w:jc w:val="center"/>
              <w:rPr>
                <w:sz w:val="18"/>
                <w:szCs w:val="18"/>
                <w:lang w:val="ru-RU"/>
              </w:rPr>
            </w:pPr>
          </w:p>
        </w:tc>
        <w:tc>
          <w:tcPr>
            <w:tcW w:w="1255" w:type="pct"/>
            <w:shd w:val="clear" w:color="auto" w:fill="auto"/>
            <w:vAlign w:val="center"/>
          </w:tcPr>
          <w:p w14:paraId="00F9B5E4" w14:textId="77777777" w:rsidR="00A62344" w:rsidRPr="002B6E69" w:rsidRDefault="00A62344" w:rsidP="008659FC">
            <w:pPr>
              <w:pStyle w:val="Tabletext"/>
              <w:spacing w:line="200" w:lineRule="exact"/>
              <w:jc w:val="left"/>
              <w:rPr>
                <w:sz w:val="18"/>
                <w:szCs w:val="18"/>
                <w:lang w:val="ru-RU"/>
              </w:rPr>
            </w:pPr>
            <w:r w:rsidRPr="002B6E69">
              <w:rPr>
                <w:sz w:val="18"/>
                <w:szCs w:val="18"/>
                <w:lang w:val="ru-RU"/>
              </w:rPr>
              <w:t>Диапазон частот</w:t>
            </w:r>
          </w:p>
        </w:tc>
        <w:tc>
          <w:tcPr>
            <w:tcW w:w="439" w:type="pct"/>
            <w:tcBorders>
              <w:right w:val="nil"/>
            </w:tcBorders>
            <w:shd w:val="clear" w:color="auto" w:fill="auto"/>
            <w:vAlign w:val="center"/>
          </w:tcPr>
          <w:p w14:paraId="06C3A0BB"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2 570</w:t>
            </w:r>
          </w:p>
        </w:tc>
        <w:tc>
          <w:tcPr>
            <w:tcW w:w="146" w:type="pct"/>
            <w:tcBorders>
              <w:left w:val="nil"/>
              <w:right w:val="nil"/>
            </w:tcBorders>
            <w:shd w:val="clear" w:color="auto" w:fill="auto"/>
            <w:vAlign w:val="center"/>
          </w:tcPr>
          <w:p w14:paraId="19F9E28E"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w:t>
            </w:r>
          </w:p>
        </w:tc>
        <w:tc>
          <w:tcPr>
            <w:tcW w:w="510" w:type="pct"/>
            <w:tcBorders>
              <w:left w:val="nil"/>
            </w:tcBorders>
            <w:shd w:val="clear" w:color="auto" w:fill="auto"/>
            <w:vAlign w:val="center"/>
          </w:tcPr>
          <w:p w14:paraId="22751E8B"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2 575</w:t>
            </w:r>
          </w:p>
        </w:tc>
        <w:tc>
          <w:tcPr>
            <w:tcW w:w="734" w:type="pct"/>
            <w:shd w:val="clear" w:color="auto" w:fill="auto"/>
            <w:vAlign w:val="center"/>
          </w:tcPr>
          <w:p w14:paraId="02217821"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+1,6</w:t>
            </w:r>
          </w:p>
        </w:tc>
        <w:tc>
          <w:tcPr>
            <w:tcW w:w="517" w:type="pct"/>
            <w:shd w:val="clear" w:color="auto" w:fill="auto"/>
            <w:noWrap/>
            <w:vAlign w:val="center"/>
          </w:tcPr>
          <w:p w14:paraId="590A399B"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5</w:t>
            </w:r>
          </w:p>
        </w:tc>
        <w:tc>
          <w:tcPr>
            <w:tcW w:w="588" w:type="pct"/>
            <w:shd w:val="clear" w:color="auto" w:fill="auto"/>
            <w:noWrap/>
            <w:vAlign w:val="center"/>
          </w:tcPr>
          <w:p w14:paraId="7850C690"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3, 13, 14</w:t>
            </w:r>
          </w:p>
        </w:tc>
      </w:tr>
      <w:tr w:rsidR="008659FC" w:rsidRPr="002B6E69" w14:paraId="400E8235" w14:textId="77777777" w:rsidTr="008659FC">
        <w:trPr>
          <w:jc w:val="center"/>
        </w:trPr>
        <w:tc>
          <w:tcPr>
            <w:tcW w:w="811" w:type="pct"/>
            <w:vMerge/>
            <w:shd w:val="clear" w:color="auto" w:fill="auto"/>
          </w:tcPr>
          <w:p w14:paraId="6A114CD7" w14:textId="77777777" w:rsidR="00A62344" w:rsidRPr="002B6E69" w:rsidRDefault="00A62344" w:rsidP="001D25E7">
            <w:pPr>
              <w:pStyle w:val="Tabletext"/>
              <w:spacing w:line="200" w:lineRule="exact"/>
              <w:jc w:val="center"/>
              <w:rPr>
                <w:sz w:val="18"/>
                <w:szCs w:val="18"/>
                <w:lang w:val="ru-RU"/>
              </w:rPr>
            </w:pPr>
          </w:p>
        </w:tc>
        <w:tc>
          <w:tcPr>
            <w:tcW w:w="1255" w:type="pct"/>
            <w:shd w:val="clear" w:color="auto" w:fill="auto"/>
            <w:vAlign w:val="center"/>
          </w:tcPr>
          <w:p w14:paraId="34BDD1D6" w14:textId="77777777" w:rsidR="00A62344" w:rsidRPr="002B6E69" w:rsidRDefault="00A62344" w:rsidP="008659FC">
            <w:pPr>
              <w:pStyle w:val="Tabletext"/>
              <w:spacing w:line="200" w:lineRule="exact"/>
              <w:jc w:val="left"/>
              <w:rPr>
                <w:sz w:val="18"/>
                <w:szCs w:val="18"/>
                <w:lang w:val="ru-RU"/>
              </w:rPr>
            </w:pPr>
            <w:r w:rsidRPr="002B6E69">
              <w:rPr>
                <w:sz w:val="18"/>
                <w:szCs w:val="18"/>
                <w:lang w:val="ru-RU"/>
              </w:rPr>
              <w:t>Диапазон частот</w:t>
            </w:r>
          </w:p>
        </w:tc>
        <w:tc>
          <w:tcPr>
            <w:tcW w:w="439" w:type="pct"/>
            <w:tcBorders>
              <w:right w:val="nil"/>
            </w:tcBorders>
            <w:shd w:val="clear" w:color="auto" w:fill="auto"/>
            <w:vAlign w:val="center"/>
          </w:tcPr>
          <w:p w14:paraId="7127D0A3"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2 575</w:t>
            </w:r>
          </w:p>
        </w:tc>
        <w:tc>
          <w:tcPr>
            <w:tcW w:w="146" w:type="pct"/>
            <w:tcBorders>
              <w:left w:val="nil"/>
              <w:right w:val="nil"/>
            </w:tcBorders>
            <w:shd w:val="clear" w:color="auto" w:fill="auto"/>
            <w:vAlign w:val="center"/>
          </w:tcPr>
          <w:p w14:paraId="1F7BEB83"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w:t>
            </w:r>
          </w:p>
        </w:tc>
        <w:tc>
          <w:tcPr>
            <w:tcW w:w="510" w:type="pct"/>
            <w:tcBorders>
              <w:left w:val="nil"/>
            </w:tcBorders>
            <w:shd w:val="clear" w:color="auto" w:fill="auto"/>
            <w:vAlign w:val="center"/>
          </w:tcPr>
          <w:p w14:paraId="7006C273"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2 595</w:t>
            </w:r>
          </w:p>
        </w:tc>
        <w:tc>
          <w:tcPr>
            <w:tcW w:w="734" w:type="pct"/>
            <w:shd w:val="clear" w:color="auto" w:fill="auto"/>
            <w:vAlign w:val="center"/>
          </w:tcPr>
          <w:p w14:paraId="4E5EA904" w14:textId="0D92A2CC" w:rsidR="00A62344" w:rsidRPr="002B6E69" w:rsidRDefault="00DD471F" w:rsidP="001D25E7">
            <w:pPr>
              <w:pStyle w:val="Tabletext"/>
              <w:spacing w:line="200" w:lineRule="exact"/>
              <w:jc w:val="center"/>
              <w:rPr>
                <w:sz w:val="18"/>
                <w:szCs w:val="18"/>
                <w:lang w:val="ru-RU"/>
              </w:rPr>
            </w:pPr>
            <w:r w:rsidRPr="002B6E69">
              <w:rPr>
                <w:sz w:val="18"/>
                <w:szCs w:val="18"/>
                <w:lang w:val="ru-RU"/>
              </w:rPr>
              <w:t>−</w:t>
            </w:r>
            <w:r w:rsidR="00A62344" w:rsidRPr="002B6E69">
              <w:rPr>
                <w:sz w:val="18"/>
                <w:szCs w:val="18"/>
                <w:lang w:val="ru-RU"/>
              </w:rPr>
              <w:t>15,5</w:t>
            </w:r>
          </w:p>
        </w:tc>
        <w:tc>
          <w:tcPr>
            <w:tcW w:w="517" w:type="pct"/>
            <w:shd w:val="clear" w:color="auto" w:fill="auto"/>
            <w:noWrap/>
            <w:vAlign w:val="center"/>
          </w:tcPr>
          <w:p w14:paraId="2086E662"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5</w:t>
            </w:r>
          </w:p>
        </w:tc>
        <w:tc>
          <w:tcPr>
            <w:tcW w:w="588" w:type="pct"/>
            <w:shd w:val="clear" w:color="auto" w:fill="auto"/>
            <w:noWrap/>
            <w:vAlign w:val="center"/>
          </w:tcPr>
          <w:p w14:paraId="7240EE9A"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3, 13, 14</w:t>
            </w:r>
          </w:p>
        </w:tc>
      </w:tr>
      <w:tr w:rsidR="008659FC" w:rsidRPr="002B6E69" w14:paraId="4A4D4EBA" w14:textId="77777777" w:rsidTr="008659FC">
        <w:trPr>
          <w:jc w:val="center"/>
        </w:trPr>
        <w:tc>
          <w:tcPr>
            <w:tcW w:w="811" w:type="pct"/>
            <w:vMerge/>
            <w:shd w:val="clear" w:color="auto" w:fill="auto"/>
          </w:tcPr>
          <w:p w14:paraId="07A5F344" w14:textId="77777777" w:rsidR="00A62344" w:rsidRPr="002B6E69" w:rsidRDefault="00A62344" w:rsidP="001D25E7">
            <w:pPr>
              <w:pStyle w:val="Tabletext"/>
              <w:spacing w:line="200" w:lineRule="exact"/>
              <w:jc w:val="center"/>
              <w:rPr>
                <w:sz w:val="18"/>
                <w:szCs w:val="18"/>
                <w:lang w:val="ru-RU"/>
              </w:rPr>
            </w:pPr>
          </w:p>
        </w:tc>
        <w:tc>
          <w:tcPr>
            <w:tcW w:w="1255" w:type="pct"/>
            <w:shd w:val="clear" w:color="auto" w:fill="auto"/>
            <w:vAlign w:val="center"/>
          </w:tcPr>
          <w:p w14:paraId="04721A2D" w14:textId="77777777" w:rsidR="00A62344" w:rsidRPr="002B6E69" w:rsidRDefault="00A62344" w:rsidP="008659FC">
            <w:pPr>
              <w:pStyle w:val="Tabletext"/>
              <w:spacing w:line="200" w:lineRule="exact"/>
              <w:jc w:val="left"/>
              <w:rPr>
                <w:sz w:val="18"/>
                <w:szCs w:val="18"/>
                <w:lang w:val="ru-RU"/>
              </w:rPr>
            </w:pPr>
            <w:r w:rsidRPr="002B6E69">
              <w:rPr>
                <w:sz w:val="18"/>
                <w:szCs w:val="18"/>
                <w:lang w:val="ru-RU"/>
              </w:rPr>
              <w:t>Диапазон частот</w:t>
            </w:r>
          </w:p>
        </w:tc>
        <w:tc>
          <w:tcPr>
            <w:tcW w:w="439" w:type="pct"/>
            <w:tcBorders>
              <w:right w:val="nil"/>
            </w:tcBorders>
            <w:shd w:val="clear" w:color="auto" w:fill="auto"/>
            <w:vAlign w:val="center"/>
          </w:tcPr>
          <w:p w14:paraId="2862D2BE"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2 595</w:t>
            </w:r>
          </w:p>
        </w:tc>
        <w:tc>
          <w:tcPr>
            <w:tcW w:w="146" w:type="pct"/>
            <w:tcBorders>
              <w:left w:val="nil"/>
              <w:right w:val="nil"/>
            </w:tcBorders>
            <w:shd w:val="clear" w:color="auto" w:fill="auto"/>
            <w:vAlign w:val="center"/>
          </w:tcPr>
          <w:p w14:paraId="723B84CF"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w:t>
            </w:r>
          </w:p>
        </w:tc>
        <w:tc>
          <w:tcPr>
            <w:tcW w:w="510" w:type="pct"/>
            <w:tcBorders>
              <w:left w:val="nil"/>
            </w:tcBorders>
            <w:shd w:val="clear" w:color="auto" w:fill="auto"/>
            <w:vAlign w:val="center"/>
          </w:tcPr>
          <w:p w14:paraId="7062E578"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2 620</w:t>
            </w:r>
          </w:p>
        </w:tc>
        <w:tc>
          <w:tcPr>
            <w:tcW w:w="734" w:type="pct"/>
            <w:shd w:val="clear" w:color="auto" w:fill="auto"/>
            <w:vAlign w:val="center"/>
          </w:tcPr>
          <w:p w14:paraId="1D0A1891" w14:textId="44929D99" w:rsidR="00A62344" w:rsidRPr="002B6E69" w:rsidRDefault="00DD471F" w:rsidP="001D25E7">
            <w:pPr>
              <w:pStyle w:val="Tabletext"/>
              <w:spacing w:line="200" w:lineRule="exact"/>
              <w:jc w:val="center"/>
              <w:rPr>
                <w:sz w:val="18"/>
                <w:szCs w:val="18"/>
                <w:lang w:val="ru-RU"/>
              </w:rPr>
            </w:pPr>
            <w:r w:rsidRPr="002B6E69">
              <w:rPr>
                <w:sz w:val="18"/>
                <w:szCs w:val="18"/>
                <w:lang w:val="ru-RU"/>
              </w:rPr>
              <w:t>−</w:t>
            </w:r>
            <w:r w:rsidR="00A62344" w:rsidRPr="002B6E69">
              <w:rPr>
                <w:sz w:val="18"/>
                <w:szCs w:val="18"/>
                <w:lang w:val="ru-RU"/>
              </w:rPr>
              <w:t>40</w:t>
            </w:r>
          </w:p>
        </w:tc>
        <w:tc>
          <w:tcPr>
            <w:tcW w:w="517" w:type="pct"/>
            <w:shd w:val="clear" w:color="auto" w:fill="auto"/>
            <w:noWrap/>
            <w:vAlign w:val="center"/>
          </w:tcPr>
          <w:p w14:paraId="275D42C7"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1</w:t>
            </w:r>
          </w:p>
        </w:tc>
        <w:tc>
          <w:tcPr>
            <w:tcW w:w="588" w:type="pct"/>
            <w:shd w:val="clear" w:color="auto" w:fill="auto"/>
            <w:noWrap/>
            <w:vAlign w:val="center"/>
          </w:tcPr>
          <w:p w14:paraId="3FD78670"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3, 14</w:t>
            </w:r>
          </w:p>
        </w:tc>
      </w:tr>
      <w:tr w:rsidR="008659FC" w:rsidRPr="002B6E69" w14:paraId="6B20A32E" w14:textId="77777777" w:rsidTr="008659FC">
        <w:trPr>
          <w:jc w:val="center"/>
        </w:trPr>
        <w:tc>
          <w:tcPr>
            <w:tcW w:w="811" w:type="pct"/>
            <w:vMerge w:val="restart"/>
            <w:shd w:val="clear" w:color="auto" w:fill="auto"/>
          </w:tcPr>
          <w:p w14:paraId="12D21FD2"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CA_5-12</w:t>
            </w:r>
          </w:p>
        </w:tc>
        <w:tc>
          <w:tcPr>
            <w:tcW w:w="1255" w:type="pct"/>
            <w:shd w:val="clear" w:color="auto" w:fill="auto"/>
            <w:vAlign w:val="center"/>
          </w:tcPr>
          <w:p w14:paraId="221B847F" w14:textId="7C4B9EFE" w:rsidR="00A62344" w:rsidRPr="002B6E69" w:rsidRDefault="001C5EF0" w:rsidP="008659FC">
            <w:pPr>
              <w:pStyle w:val="Tabletext"/>
              <w:spacing w:line="200" w:lineRule="exact"/>
              <w:jc w:val="left"/>
              <w:rPr>
                <w:sz w:val="18"/>
                <w:szCs w:val="18"/>
                <w:lang w:val="ru-RU"/>
              </w:rPr>
            </w:pPr>
            <w:r w:rsidRPr="002B6E69">
              <w:rPr>
                <w:sz w:val="18"/>
                <w:szCs w:val="18"/>
                <w:lang w:val="ru-RU"/>
              </w:rPr>
              <w:t>П</w:t>
            </w:r>
            <w:r w:rsidR="00A62344" w:rsidRPr="002B6E69">
              <w:rPr>
                <w:sz w:val="18"/>
                <w:szCs w:val="18"/>
                <w:lang w:val="ru-RU"/>
              </w:rPr>
              <w:t>олос</w:t>
            </w:r>
            <w:r w:rsidRPr="002B6E69">
              <w:rPr>
                <w:sz w:val="18"/>
                <w:szCs w:val="18"/>
                <w:lang w:val="ru-RU"/>
              </w:rPr>
              <w:t>ы</w:t>
            </w:r>
            <w:r w:rsidR="00A62344" w:rsidRPr="002B6E69">
              <w:rPr>
                <w:sz w:val="18"/>
                <w:szCs w:val="18"/>
                <w:lang w:val="ru-RU"/>
              </w:rPr>
              <w:t xml:space="preserve"> 2, 5, 13, 14, 17, 24, 25, 30, 31, 43, 50, 53, 71, 74</w:t>
            </w:r>
            <w:r w:rsidRPr="002B6E69">
              <w:rPr>
                <w:sz w:val="18"/>
                <w:szCs w:val="18"/>
                <w:lang w:val="ru-RU"/>
              </w:rPr>
              <w:t xml:space="preserve"> E</w:t>
            </w:r>
            <w:r w:rsidR="002F202B" w:rsidRPr="002B6E69">
              <w:rPr>
                <w:sz w:val="18"/>
                <w:szCs w:val="18"/>
                <w:lang w:val="ru-RU"/>
              </w:rPr>
              <w:noBreakHyphen/>
            </w:r>
            <w:r w:rsidRPr="002B6E69">
              <w:rPr>
                <w:sz w:val="18"/>
                <w:szCs w:val="18"/>
                <w:lang w:val="ru-RU"/>
              </w:rPr>
              <w:t>UTRA</w:t>
            </w:r>
          </w:p>
        </w:tc>
        <w:tc>
          <w:tcPr>
            <w:tcW w:w="439" w:type="pct"/>
            <w:tcBorders>
              <w:right w:val="nil"/>
            </w:tcBorders>
            <w:shd w:val="clear" w:color="auto" w:fill="auto"/>
            <w:vAlign w:val="center"/>
          </w:tcPr>
          <w:p w14:paraId="14B6C160"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F</w:t>
            </w:r>
            <w:r w:rsidRPr="002B6E69">
              <w:rPr>
                <w:sz w:val="18"/>
                <w:szCs w:val="18"/>
                <w:vertAlign w:val="subscript"/>
                <w:lang w:val="ru-RU"/>
              </w:rPr>
              <w:t>DL_low</w:t>
            </w:r>
          </w:p>
        </w:tc>
        <w:tc>
          <w:tcPr>
            <w:tcW w:w="146" w:type="pct"/>
            <w:tcBorders>
              <w:left w:val="nil"/>
              <w:right w:val="nil"/>
            </w:tcBorders>
            <w:shd w:val="clear" w:color="auto" w:fill="auto"/>
            <w:vAlign w:val="center"/>
          </w:tcPr>
          <w:p w14:paraId="42252D0F"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w:t>
            </w:r>
          </w:p>
        </w:tc>
        <w:tc>
          <w:tcPr>
            <w:tcW w:w="510" w:type="pct"/>
            <w:tcBorders>
              <w:left w:val="nil"/>
            </w:tcBorders>
            <w:shd w:val="clear" w:color="auto" w:fill="auto"/>
            <w:vAlign w:val="center"/>
          </w:tcPr>
          <w:p w14:paraId="273E603B"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F</w:t>
            </w:r>
            <w:r w:rsidRPr="002B6E69">
              <w:rPr>
                <w:sz w:val="18"/>
                <w:szCs w:val="18"/>
                <w:vertAlign w:val="subscript"/>
                <w:lang w:val="ru-RU"/>
              </w:rPr>
              <w:t>DL_high</w:t>
            </w:r>
          </w:p>
        </w:tc>
        <w:tc>
          <w:tcPr>
            <w:tcW w:w="734" w:type="pct"/>
            <w:shd w:val="clear" w:color="auto" w:fill="auto"/>
            <w:vAlign w:val="center"/>
          </w:tcPr>
          <w:p w14:paraId="1EFE91B9" w14:textId="74D0C567" w:rsidR="00A62344" w:rsidRPr="002B6E69" w:rsidRDefault="00DD471F" w:rsidP="001D25E7">
            <w:pPr>
              <w:pStyle w:val="Tabletext"/>
              <w:spacing w:line="200" w:lineRule="exact"/>
              <w:jc w:val="center"/>
              <w:rPr>
                <w:sz w:val="18"/>
                <w:szCs w:val="18"/>
                <w:lang w:val="ru-RU"/>
              </w:rPr>
            </w:pPr>
            <w:r w:rsidRPr="002B6E69">
              <w:rPr>
                <w:sz w:val="18"/>
                <w:szCs w:val="18"/>
                <w:lang w:val="ru-RU"/>
              </w:rPr>
              <w:t>−</w:t>
            </w:r>
            <w:r w:rsidR="00A62344" w:rsidRPr="002B6E69">
              <w:rPr>
                <w:sz w:val="18"/>
                <w:szCs w:val="18"/>
                <w:lang w:val="ru-RU"/>
              </w:rPr>
              <w:t>50</w:t>
            </w:r>
          </w:p>
        </w:tc>
        <w:tc>
          <w:tcPr>
            <w:tcW w:w="517" w:type="pct"/>
            <w:shd w:val="clear" w:color="auto" w:fill="auto"/>
            <w:noWrap/>
            <w:vAlign w:val="center"/>
          </w:tcPr>
          <w:p w14:paraId="27293B54"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1</w:t>
            </w:r>
          </w:p>
        </w:tc>
        <w:tc>
          <w:tcPr>
            <w:tcW w:w="588" w:type="pct"/>
            <w:shd w:val="clear" w:color="auto" w:fill="auto"/>
            <w:noWrap/>
            <w:vAlign w:val="center"/>
          </w:tcPr>
          <w:p w14:paraId="73D5C62D" w14:textId="77777777" w:rsidR="00A62344" w:rsidRPr="002B6E69" w:rsidRDefault="00A62344" w:rsidP="001D25E7">
            <w:pPr>
              <w:pStyle w:val="Tabletext"/>
              <w:spacing w:line="200" w:lineRule="exact"/>
              <w:jc w:val="center"/>
              <w:rPr>
                <w:sz w:val="18"/>
                <w:szCs w:val="18"/>
                <w:lang w:val="ru-RU"/>
              </w:rPr>
            </w:pPr>
          </w:p>
        </w:tc>
      </w:tr>
      <w:tr w:rsidR="008659FC" w:rsidRPr="002B6E69" w14:paraId="4B8DF0A6" w14:textId="77777777" w:rsidTr="008659FC">
        <w:trPr>
          <w:jc w:val="center"/>
        </w:trPr>
        <w:tc>
          <w:tcPr>
            <w:tcW w:w="811" w:type="pct"/>
            <w:vMerge/>
            <w:shd w:val="clear" w:color="auto" w:fill="auto"/>
          </w:tcPr>
          <w:p w14:paraId="5E211F35" w14:textId="77777777" w:rsidR="00A62344" w:rsidRPr="002B6E69" w:rsidRDefault="00A62344" w:rsidP="001D25E7">
            <w:pPr>
              <w:pStyle w:val="Tabletext"/>
              <w:spacing w:line="200" w:lineRule="exact"/>
              <w:jc w:val="center"/>
              <w:rPr>
                <w:sz w:val="18"/>
                <w:szCs w:val="18"/>
                <w:lang w:val="ru-RU"/>
              </w:rPr>
            </w:pPr>
          </w:p>
        </w:tc>
        <w:tc>
          <w:tcPr>
            <w:tcW w:w="1255" w:type="pct"/>
            <w:shd w:val="clear" w:color="auto" w:fill="auto"/>
            <w:vAlign w:val="center"/>
          </w:tcPr>
          <w:p w14:paraId="37B72C11" w14:textId="386E5F1D" w:rsidR="00A62344" w:rsidRPr="002B6E69" w:rsidRDefault="001C5EF0" w:rsidP="008659FC">
            <w:pPr>
              <w:pStyle w:val="Tabletext"/>
              <w:spacing w:line="200" w:lineRule="exact"/>
              <w:jc w:val="left"/>
              <w:rPr>
                <w:sz w:val="18"/>
                <w:szCs w:val="18"/>
                <w:lang w:val="ru-RU"/>
              </w:rPr>
            </w:pPr>
            <w:r w:rsidRPr="002B6E69">
              <w:rPr>
                <w:sz w:val="18"/>
                <w:szCs w:val="18"/>
                <w:lang w:val="ru-RU"/>
              </w:rPr>
              <w:t>П</w:t>
            </w:r>
            <w:r w:rsidR="00A62344" w:rsidRPr="002B6E69">
              <w:rPr>
                <w:sz w:val="18"/>
                <w:szCs w:val="18"/>
                <w:lang w:val="ru-RU"/>
              </w:rPr>
              <w:t>олос</w:t>
            </w:r>
            <w:r w:rsidRPr="002B6E69">
              <w:rPr>
                <w:sz w:val="18"/>
                <w:szCs w:val="18"/>
                <w:lang w:val="ru-RU"/>
              </w:rPr>
              <w:t>ы</w:t>
            </w:r>
            <w:r w:rsidR="00A62344" w:rsidRPr="002B6E69">
              <w:rPr>
                <w:sz w:val="18"/>
                <w:szCs w:val="18"/>
                <w:lang w:val="ru-RU"/>
              </w:rPr>
              <w:t xml:space="preserve"> 4, 22, 41, 42</w:t>
            </w:r>
            <w:r w:rsidRPr="002B6E69">
              <w:rPr>
                <w:sz w:val="18"/>
                <w:szCs w:val="18"/>
                <w:lang w:val="ru-RU"/>
              </w:rPr>
              <w:t>, 51, 66, 70 E-UTRA</w:t>
            </w:r>
          </w:p>
          <w:p w14:paraId="09224CAA" w14:textId="517295B3" w:rsidR="00A62344" w:rsidRPr="002B6E69" w:rsidRDefault="001C5EF0" w:rsidP="008659FC">
            <w:pPr>
              <w:pStyle w:val="Tabletext"/>
              <w:spacing w:line="200" w:lineRule="exact"/>
              <w:jc w:val="left"/>
              <w:rPr>
                <w:sz w:val="18"/>
                <w:szCs w:val="18"/>
                <w:lang w:val="ru-RU"/>
              </w:rPr>
            </w:pPr>
            <w:r w:rsidRPr="002B6E69">
              <w:rPr>
                <w:sz w:val="18"/>
                <w:szCs w:val="18"/>
                <w:lang w:val="ru-RU"/>
              </w:rPr>
              <w:t>П</w:t>
            </w:r>
            <w:r w:rsidR="00A62344" w:rsidRPr="002B6E69">
              <w:rPr>
                <w:sz w:val="18"/>
                <w:szCs w:val="18"/>
                <w:lang w:val="ru-RU"/>
              </w:rPr>
              <w:t>олос</w:t>
            </w:r>
            <w:r w:rsidRPr="002B6E69">
              <w:rPr>
                <w:sz w:val="18"/>
                <w:szCs w:val="18"/>
                <w:lang w:val="ru-RU"/>
              </w:rPr>
              <w:t>а</w:t>
            </w:r>
            <w:r w:rsidR="00A62344" w:rsidRPr="002B6E69">
              <w:rPr>
                <w:sz w:val="18"/>
                <w:szCs w:val="18"/>
                <w:lang w:val="ru-RU"/>
              </w:rPr>
              <w:t xml:space="preserve"> n77</w:t>
            </w:r>
            <w:r w:rsidRPr="002B6E69">
              <w:rPr>
                <w:sz w:val="18"/>
                <w:szCs w:val="18"/>
                <w:lang w:val="ru-RU"/>
              </w:rPr>
              <w:t xml:space="preserve"> NR</w:t>
            </w:r>
          </w:p>
        </w:tc>
        <w:tc>
          <w:tcPr>
            <w:tcW w:w="439" w:type="pct"/>
            <w:tcBorders>
              <w:right w:val="nil"/>
            </w:tcBorders>
            <w:shd w:val="clear" w:color="auto" w:fill="auto"/>
            <w:vAlign w:val="center"/>
          </w:tcPr>
          <w:p w14:paraId="03E3C9FD"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F</w:t>
            </w:r>
            <w:r w:rsidRPr="002B6E69">
              <w:rPr>
                <w:sz w:val="18"/>
                <w:szCs w:val="18"/>
                <w:vertAlign w:val="subscript"/>
                <w:lang w:val="ru-RU"/>
              </w:rPr>
              <w:t>DL_low</w:t>
            </w:r>
          </w:p>
        </w:tc>
        <w:tc>
          <w:tcPr>
            <w:tcW w:w="146" w:type="pct"/>
            <w:tcBorders>
              <w:left w:val="nil"/>
              <w:right w:val="nil"/>
            </w:tcBorders>
            <w:shd w:val="clear" w:color="auto" w:fill="auto"/>
            <w:vAlign w:val="center"/>
          </w:tcPr>
          <w:p w14:paraId="54C8932D"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w:t>
            </w:r>
          </w:p>
        </w:tc>
        <w:tc>
          <w:tcPr>
            <w:tcW w:w="510" w:type="pct"/>
            <w:tcBorders>
              <w:left w:val="nil"/>
            </w:tcBorders>
            <w:shd w:val="clear" w:color="auto" w:fill="auto"/>
            <w:vAlign w:val="center"/>
          </w:tcPr>
          <w:p w14:paraId="2DC2FBE4"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F</w:t>
            </w:r>
            <w:r w:rsidRPr="002B6E69">
              <w:rPr>
                <w:sz w:val="18"/>
                <w:szCs w:val="18"/>
                <w:vertAlign w:val="subscript"/>
                <w:lang w:val="ru-RU"/>
              </w:rPr>
              <w:t>DL_high</w:t>
            </w:r>
          </w:p>
        </w:tc>
        <w:tc>
          <w:tcPr>
            <w:tcW w:w="734" w:type="pct"/>
            <w:shd w:val="clear" w:color="auto" w:fill="auto"/>
            <w:vAlign w:val="center"/>
          </w:tcPr>
          <w:p w14:paraId="2C462BCD" w14:textId="64760996" w:rsidR="00A62344" w:rsidRPr="002B6E69" w:rsidRDefault="00DD471F" w:rsidP="001D25E7">
            <w:pPr>
              <w:pStyle w:val="Tabletext"/>
              <w:spacing w:line="200" w:lineRule="exact"/>
              <w:jc w:val="center"/>
              <w:rPr>
                <w:sz w:val="18"/>
                <w:szCs w:val="18"/>
                <w:lang w:val="ru-RU"/>
              </w:rPr>
            </w:pPr>
            <w:r w:rsidRPr="002B6E69">
              <w:rPr>
                <w:sz w:val="18"/>
                <w:szCs w:val="18"/>
                <w:lang w:val="ru-RU"/>
              </w:rPr>
              <w:t>−</w:t>
            </w:r>
            <w:r w:rsidR="00A62344" w:rsidRPr="002B6E69">
              <w:rPr>
                <w:sz w:val="18"/>
                <w:szCs w:val="18"/>
                <w:lang w:val="ru-RU"/>
              </w:rPr>
              <w:t>50</w:t>
            </w:r>
          </w:p>
        </w:tc>
        <w:tc>
          <w:tcPr>
            <w:tcW w:w="517" w:type="pct"/>
            <w:shd w:val="clear" w:color="auto" w:fill="auto"/>
            <w:noWrap/>
            <w:vAlign w:val="center"/>
          </w:tcPr>
          <w:p w14:paraId="1B0B2660"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1</w:t>
            </w:r>
          </w:p>
        </w:tc>
        <w:tc>
          <w:tcPr>
            <w:tcW w:w="588" w:type="pct"/>
            <w:shd w:val="clear" w:color="auto" w:fill="auto"/>
            <w:noWrap/>
            <w:vAlign w:val="center"/>
          </w:tcPr>
          <w:p w14:paraId="15CBEE9E"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2</w:t>
            </w:r>
          </w:p>
        </w:tc>
      </w:tr>
      <w:tr w:rsidR="008659FC" w:rsidRPr="002B6E69" w14:paraId="3CF003AB" w14:textId="77777777" w:rsidTr="008659FC">
        <w:trPr>
          <w:jc w:val="center"/>
        </w:trPr>
        <w:tc>
          <w:tcPr>
            <w:tcW w:w="811" w:type="pct"/>
            <w:vMerge/>
            <w:shd w:val="clear" w:color="auto" w:fill="auto"/>
          </w:tcPr>
          <w:p w14:paraId="1F55F490" w14:textId="77777777" w:rsidR="00A62344" w:rsidRPr="002B6E69" w:rsidRDefault="00A62344" w:rsidP="001D25E7">
            <w:pPr>
              <w:pStyle w:val="Tabletext"/>
              <w:spacing w:line="200" w:lineRule="exact"/>
              <w:jc w:val="center"/>
              <w:rPr>
                <w:sz w:val="18"/>
                <w:szCs w:val="18"/>
                <w:lang w:val="ru-RU"/>
              </w:rPr>
            </w:pPr>
          </w:p>
        </w:tc>
        <w:tc>
          <w:tcPr>
            <w:tcW w:w="1255" w:type="pct"/>
            <w:shd w:val="clear" w:color="auto" w:fill="auto"/>
            <w:vAlign w:val="center"/>
          </w:tcPr>
          <w:p w14:paraId="3F93ED23" w14:textId="556CF9A0" w:rsidR="00A62344" w:rsidRPr="002B6E69" w:rsidRDefault="001C5EF0" w:rsidP="008659FC">
            <w:pPr>
              <w:pStyle w:val="Tabletext"/>
              <w:spacing w:line="200" w:lineRule="exact"/>
              <w:jc w:val="left"/>
              <w:rPr>
                <w:sz w:val="18"/>
                <w:szCs w:val="18"/>
                <w:lang w:val="ru-RU"/>
              </w:rPr>
            </w:pPr>
            <w:r w:rsidRPr="002B6E69">
              <w:rPr>
                <w:sz w:val="18"/>
                <w:szCs w:val="18"/>
                <w:lang w:val="ru-RU"/>
              </w:rPr>
              <w:t>П</w:t>
            </w:r>
            <w:r w:rsidR="00A62344" w:rsidRPr="002B6E69">
              <w:rPr>
                <w:sz w:val="18"/>
                <w:szCs w:val="18"/>
                <w:lang w:val="ru-RU"/>
              </w:rPr>
              <w:t>олос</w:t>
            </w:r>
            <w:r w:rsidRPr="002B6E69">
              <w:rPr>
                <w:sz w:val="18"/>
                <w:szCs w:val="18"/>
                <w:lang w:val="ru-RU"/>
              </w:rPr>
              <w:t>а</w:t>
            </w:r>
            <w:r w:rsidR="00A62344" w:rsidRPr="002B6E69">
              <w:rPr>
                <w:sz w:val="18"/>
                <w:szCs w:val="18"/>
                <w:lang w:val="ru-RU"/>
              </w:rPr>
              <w:t xml:space="preserve"> 26</w:t>
            </w:r>
            <w:r w:rsidRPr="002B6E69">
              <w:rPr>
                <w:sz w:val="18"/>
                <w:szCs w:val="18"/>
                <w:lang w:val="ru-RU"/>
              </w:rPr>
              <w:t xml:space="preserve"> E-UTRA</w:t>
            </w:r>
          </w:p>
        </w:tc>
        <w:tc>
          <w:tcPr>
            <w:tcW w:w="439" w:type="pct"/>
            <w:tcBorders>
              <w:right w:val="nil"/>
            </w:tcBorders>
            <w:shd w:val="clear" w:color="auto" w:fill="auto"/>
            <w:vAlign w:val="center"/>
          </w:tcPr>
          <w:p w14:paraId="28FD33BB"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859</w:t>
            </w:r>
          </w:p>
        </w:tc>
        <w:tc>
          <w:tcPr>
            <w:tcW w:w="146" w:type="pct"/>
            <w:tcBorders>
              <w:left w:val="nil"/>
              <w:right w:val="nil"/>
            </w:tcBorders>
            <w:shd w:val="clear" w:color="auto" w:fill="auto"/>
            <w:vAlign w:val="center"/>
          </w:tcPr>
          <w:p w14:paraId="14B64283"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w:t>
            </w:r>
          </w:p>
        </w:tc>
        <w:tc>
          <w:tcPr>
            <w:tcW w:w="510" w:type="pct"/>
            <w:tcBorders>
              <w:left w:val="nil"/>
            </w:tcBorders>
            <w:shd w:val="clear" w:color="auto" w:fill="auto"/>
            <w:vAlign w:val="center"/>
          </w:tcPr>
          <w:p w14:paraId="2F224A32"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869</w:t>
            </w:r>
          </w:p>
        </w:tc>
        <w:tc>
          <w:tcPr>
            <w:tcW w:w="734" w:type="pct"/>
            <w:shd w:val="clear" w:color="auto" w:fill="auto"/>
            <w:vAlign w:val="center"/>
          </w:tcPr>
          <w:p w14:paraId="51853941" w14:textId="4D562A7C" w:rsidR="00A62344" w:rsidRPr="002B6E69" w:rsidRDefault="00DD471F" w:rsidP="001D25E7">
            <w:pPr>
              <w:pStyle w:val="Tabletext"/>
              <w:spacing w:line="200" w:lineRule="exact"/>
              <w:jc w:val="center"/>
              <w:rPr>
                <w:sz w:val="18"/>
                <w:szCs w:val="18"/>
                <w:lang w:val="ru-RU"/>
              </w:rPr>
            </w:pPr>
            <w:r w:rsidRPr="002B6E69">
              <w:rPr>
                <w:sz w:val="18"/>
                <w:szCs w:val="18"/>
                <w:lang w:val="ru-RU"/>
              </w:rPr>
              <w:t>−</w:t>
            </w:r>
            <w:r w:rsidR="00A62344" w:rsidRPr="002B6E69">
              <w:rPr>
                <w:sz w:val="18"/>
                <w:szCs w:val="18"/>
                <w:lang w:val="ru-RU"/>
              </w:rPr>
              <w:t>27</w:t>
            </w:r>
          </w:p>
        </w:tc>
        <w:tc>
          <w:tcPr>
            <w:tcW w:w="517" w:type="pct"/>
            <w:shd w:val="clear" w:color="auto" w:fill="auto"/>
            <w:noWrap/>
            <w:vAlign w:val="center"/>
          </w:tcPr>
          <w:p w14:paraId="7EF24B53"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1</w:t>
            </w:r>
          </w:p>
        </w:tc>
        <w:tc>
          <w:tcPr>
            <w:tcW w:w="588" w:type="pct"/>
            <w:shd w:val="clear" w:color="auto" w:fill="auto"/>
            <w:noWrap/>
            <w:vAlign w:val="center"/>
          </w:tcPr>
          <w:p w14:paraId="3040B1C1" w14:textId="77777777" w:rsidR="00A62344" w:rsidRPr="002B6E69" w:rsidRDefault="00A62344" w:rsidP="001D25E7">
            <w:pPr>
              <w:pStyle w:val="Tabletext"/>
              <w:spacing w:line="200" w:lineRule="exact"/>
              <w:jc w:val="center"/>
              <w:rPr>
                <w:sz w:val="18"/>
                <w:szCs w:val="18"/>
                <w:lang w:val="ru-RU"/>
              </w:rPr>
            </w:pPr>
          </w:p>
        </w:tc>
      </w:tr>
      <w:tr w:rsidR="008659FC" w:rsidRPr="002B6E69" w14:paraId="42ED84D5" w14:textId="77777777" w:rsidTr="008659FC">
        <w:trPr>
          <w:jc w:val="center"/>
        </w:trPr>
        <w:tc>
          <w:tcPr>
            <w:tcW w:w="811" w:type="pct"/>
            <w:vMerge/>
            <w:shd w:val="clear" w:color="auto" w:fill="auto"/>
          </w:tcPr>
          <w:p w14:paraId="5EC986B2" w14:textId="77777777" w:rsidR="00A62344" w:rsidRPr="002B6E69" w:rsidRDefault="00A62344" w:rsidP="001D25E7">
            <w:pPr>
              <w:pStyle w:val="Tabletext"/>
              <w:spacing w:line="200" w:lineRule="exact"/>
              <w:jc w:val="center"/>
              <w:rPr>
                <w:sz w:val="18"/>
                <w:szCs w:val="18"/>
                <w:lang w:val="ru-RU"/>
              </w:rPr>
            </w:pPr>
          </w:p>
        </w:tc>
        <w:tc>
          <w:tcPr>
            <w:tcW w:w="1255" w:type="pct"/>
            <w:shd w:val="clear" w:color="auto" w:fill="auto"/>
            <w:vAlign w:val="center"/>
          </w:tcPr>
          <w:p w14:paraId="744130C1" w14:textId="3295B946" w:rsidR="00A62344" w:rsidRPr="002B6E69" w:rsidRDefault="001C5EF0" w:rsidP="008659FC">
            <w:pPr>
              <w:pStyle w:val="Tabletext"/>
              <w:spacing w:line="200" w:lineRule="exact"/>
              <w:jc w:val="left"/>
              <w:rPr>
                <w:sz w:val="18"/>
                <w:szCs w:val="18"/>
                <w:lang w:val="ru-RU"/>
              </w:rPr>
            </w:pPr>
            <w:r w:rsidRPr="002B6E69">
              <w:rPr>
                <w:sz w:val="18"/>
                <w:szCs w:val="18"/>
                <w:lang w:val="ru-RU"/>
              </w:rPr>
              <w:t>П</w:t>
            </w:r>
            <w:r w:rsidR="00A62344" w:rsidRPr="002B6E69">
              <w:rPr>
                <w:sz w:val="18"/>
                <w:szCs w:val="18"/>
                <w:lang w:val="ru-RU"/>
              </w:rPr>
              <w:t>олос</w:t>
            </w:r>
            <w:r w:rsidRPr="002B6E69">
              <w:rPr>
                <w:sz w:val="18"/>
                <w:szCs w:val="18"/>
                <w:lang w:val="ru-RU"/>
              </w:rPr>
              <w:t>ы</w:t>
            </w:r>
            <w:r w:rsidR="00A62344" w:rsidRPr="002B6E69">
              <w:rPr>
                <w:sz w:val="18"/>
                <w:szCs w:val="18"/>
                <w:lang w:val="ru-RU"/>
              </w:rPr>
              <w:t xml:space="preserve"> 12, 85</w:t>
            </w:r>
            <w:r w:rsidRPr="002B6E69">
              <w:rPr>
                <w:sz w:val="18"/>
                <w:szCs w:val="18"/>
                <w:lang w:val="ru-RU"/>
              </w:rPr>
              <w:t xml:space="preserve"> E-UTRA</w:t>
            </w:r>
          </w:p>
        </w:tc>
        <w:tc>
          <w:tcPr>
            <w:tcW w:w="439" w:type="pct"/>
            <w:tcBorders>
              <w:right w:val="nil"/>
            </w:tcBorders>
            <w:shd w:val="clear" w:color="auto" w:fill="auto"/>
            <w:vAlign w:val="center"/>
          </w:tcPr>
          <w:p w14:paraId="03F85101"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F</w:t>
            </w:r>
            <w:r w:rsidRPr="002B6E69">
              <w:rPr>
                <w:sz w:val="18"/>
                <w:szCs w:val="18"/>
                <w:vertAlign w:val="subscript"/>
                <w:lang w:val="ru-RU"/>
              </w:rPr>
              <w:t>DL_low</w:t>
            </w:r>
          </w:p>
        </w:tc>
        <w:tc>
          <w:tcPr>
            <w:tcW w:w="146" w:type="pct"/>
            <w:tcBorders>
              <w:left w:val="nil"/>
              <w:right w:val="nil"/>
            </w:tcBorders>
            <w:shd w:val="clear" w:color="auto" w:fill="auto"/>
            <w:vAlign w:val="center"/>
          </w:tcPr>
          <w:p w14:paraId="684854A0"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w:t>
            </w:r>
          </w:p>
        </w:tc>
        <w:tc>
          <w:tcPr>
            <w:tcW w:w="510" w:type="pct"/>
            <w:tcBorders>
              <w:left w:val="nil"/>
            </w:tcBorders>
            <w:shd w:val="clear" w:color="auto" w:fill="auto"/>
            <w:vAlign w:val="center"/>
          </w:tcPr>
          <w:p w14:paraId="39E35FFB"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F</w:t>
            </w:r>
            <w:r w:rsidRPr="002B6E69">
              <w:rPr>
                <w:sz w:val="18"/>
                <w:szCs w:val="18"/>
                <w:vertAlign w:val="subscript"/>
                <w:lang w:val="ru-RU"/>
              </w:rPr>
              <w:t>DL_high</w:t>
            </w:r>
          </w:p>
        </w:tc>
        <w:tc>
          <w:tcPr>
            <w:tcW w:w="734" w:type="pct"/>
            <w:shd w:val="clear" w:color="auto" w:fill="auto"/>
            <w:vAlign w:val="center"/>
          </w:tcPr>
          <w:p w14:paraId="62E60290" w14:textId="597D7570" w:rsidR="00A62344" w:rsidRPr="002B6E69" w:rsidRDefault="00DD471F" w:rsidP="001D25E7">
            <w:pPr>
              <w:pStyle w:val="Tabletext"/>
              <w:spacing w:line="200" w:lineRule="exact"/>
              <w:jc w:val="center"/>
              <w:rPr>
                <w:sz w:val="18"/>
                <w:szCs w:val="18"/>
                <w:lang w:val="ru-RU"/>
              </w:rPr>
            </w:pPr>
            <w:r w:rsidRPr="002B6E69">
              <w:rPr>
                <w:sz w:val="18"/>
                <w:szCs w:val="18"/>
                <w:lang w:val="ru-RU"/>
              </w:rPr>
              <w:t>−</w:t>
            </w:r>
            <w:r w:rsidR="00A62344" w:rsidRPr="002B6E69">
              <w:rPr>
                <w:sz w:val="18"/>
                <w:szCs w:val="18"/>
                <w:lang w:val="ru-RU"/>
              </w:rPr>
              <w:t>50</w:t>
            </w:r>
          </w:p>
        </w:tc>
        <w:tc>
          <w:tcPr>
            <w:tcW w:w="517" w:type="pct"/>
            <w:shd w:val="clear" w:color="auto" w:fill="auto"/>
            <w:noWrap/>
            <w:vAlign w:val="center"/>
          </w:tcPr>
          <w:p w14:paraId="2CFD3B1C"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1</w:t>
            </w:r>
          </w:p>
        </w:tc>
        <w:tc>
          <w:tcPr>
            <w:tcW w:w="588" w:type="pct"/>
            <w:shd w:val="clear" w:color="auto" w:fill="auto"/>
            <w:noWrap/>
            <w:vAlign w:val="center"/>
          </w:tcPr>
          <w:p w14:paraId="09D17120"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3</w:t>
            </w:r>
          </w:p>
        </w:tc>
      </w:tr>
      <w:tr w:rsidR="008659FC" w:rsidRPr="002B6E69" w14:paraId="33A0B368" w14:textId="77777777" w:rsidTr="008659FC">
        <w:trPr>
          <w:jc w:val="center"/>
        </w:trPr>
        <w:tc>
          <w:tcPr>
            <w:tcW w:w="811" w:type="pct"/>
            <w:vMerge w:val="restart"/>
            <w:shd w:val="clear" w:color="auto" w:fill="auto"/>
          </w:tcPr>
          <w:p w14:paraId="2D0DBFAA"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CA_5-17</w:t>
            </w:r>
          </w:p>
        </w:tc>
        <w:tc>
          <w:tcPr>
            <w:tcW w:w="1255" w:type="pct"/>
            <w:shd w:val="clear" w:color="auto" w:fill="auto"/>
            <w:vAlign w:val="center"/>
          </w:tcPr>
          <w:p w14:paraId="037E9FE6" w14:textId="1B352C28" w:rsidR="00A62344" w:rsidRPr="002B6E69" w:rsidRDefault="001C5EF0" w:rsidP="008659FC">
            <w:pPr>
              <w:pStyle w:val="Tabletext"/>
              <w:spacing w:line="200" w:lineRule="exact"/>
              <w:jc w:val="left"/>
              <w:rPr>
                <w:sz w:val="18"/>
                <w:szCs w:val="18"/>
                <w:lang w:val="ru-RU"/>
              </w:rPr>
            </w:pPr>
            <w:r w:rsidRPr="002B6E69">
              <w:rPr>
                <w:sz w:val="18"/>
                <w:szCs w:val="18"/>
                <w:lang w:val="ru-RU"/>
              </w:rPr>
              <w:t>П</w:t>
            </w:r>
            <w:r w:rsidR="00A62344" w:rsidRPr="002B6E69">
              <w:rPr>
                <w:sz w:val="18"/>
                <w:szCs w:val="18"/>
                <w:lang w:val="ru-RU"/>
              </w:rPr>
              <w:t>олос</w:t>
            </w:r>
            <w:r w:rsidRPr="002B6E69">
              <w:rPr>
                <w:sz w:val="18"/>
                <w:szCs w:val="18"/>
                <w:lang w:val="ru-RU"/>
              </w:rPr>
              <w:t>ы</w:t>
            </w:r>
            <w:r w:rsidR="00A62344" w:rsidRPr="002B6E69">
              <w:rPr>
                <w:sz w:val="18"/>
                <w:szCs w:val="18"/>
                <w:lang w:val="ru-RU"/>
              </w:rPr>
              <w:t xml:space="preserve"> 2, 5, 13, 14, 17, 24, 25, 30, 31, 43, 50, 71, 74</w:t>
            </w:r>
            <w:r w:rsidRPr="002B6E69">
              <w:rPr>
                <w:sz w:val="18"/>
                <w:szCs w:val="18"/>
                <w:lang w:val="ru-RU"/>
              </w:rPr>
              <w:t xml:space="preserve"> E</w:t>
            </w:r>
            <w:r w:rsidR="008659FC" w:rsidRPr="002B6E69">
              <w:rPr>
                <w:sz w:val="18"/>
                <w:szCs w:val="18"/>
                <w:lang w:val="ru-RU"/>
              </w:rPr>
              <w:t>‑</w:t>
            </w:r>
            <w:r w:rsidRPr="002B6E69">
              <w:rPr>
                <w:sz w:val="18"/>
                <w:szCs w:val="18"/>
                <w:lang w:val="ru-RU"/>
              </w:rPr>
              <w:t>UTRA</w:t>
            </w:r>
          </w:p>
        </w:tc>
        <w:tc>
          <w:tcPr>
            <w:tcW w:w="439" w:type="pct"/>
            <w:tcBorders>
              <w:right w:val="nil"/>
            </w:tcBorders>
            <w:shd w:val="clear" w:color="auto" w:fill="auto"/>
            <w:vAlign w:val="center"/>
          </w:tcPr>
          <w:p w14:paraId="2BC8E471"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F</w:t>
            </w:r>
            <w:r w:rsidRPr="002B6E69">
              <w:rPr>
                <w:sz w:val="18"/>
                <w:szCs w:val="18"/>
                <w:vertAlign w:val="subscript"/>
                <w:lang w:val="ru-RU"/>
              </w:rPr>
              <w:t>DL_low</w:t>
            </w:r>
          </w:p>
        </w:tc>
        <w:tc>
          <w:tcPr>
            <w:tcW w:w="146" w:type="pct"/>
            <w:tcBorders>
              <w:left w:val="nil"/>
              <w:right w:val="nil"/>
            </w:tcBorders>
            <w:shd w:val="clear" w:color="auto" w:fill="auto"/>
            <w:vAlign w:val="center"/>
          </w:tcPr>
          <w:p w14:paraId="54F08B21"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w:t>
            </w:r>
          </w:p>
        </w:tc>
        <w:tc>
          <w:tcPr>
            <w:tcW w:w="510" w:type="pct"/>
            <w:tcBorders>
              <w:left w:val="nil"/>
            </w:tcBorders>
            <w:shd w:val="clear" w:color="auto" w:fill="auto"/>
            <w:vAlign w:val="center"/>
          </w:tcPr>
          <w:p w14:paraId="2B166727"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F</w:t>
            </w:r>
            <w:r w:rsidRPr="002B6E69">
              <w:rPr>
                <w:sz w:val="18"/>
                <w:szCs w:val="18"/>
                <w:vertAlign w:val="subscript"/>
                <w:lang w:val="ru-RU"/>
              </w:rPr>
              <w:t>DL_high</w:t>
            </w:r>
          </w:p>
        </w:tc>
        <w:tc>
          <w:tcPr>
            <w:tcW w:w="734" w:type="pct"/>
            <w:shd w:val="clear" w:color="auto" w:fill="auto"/>
            <w:vAlign w:val="center"/>
          </w:tcPr>
          <w:p w14:paraId="158007CE" w14:textId="79A511E5" w:rsidR="00A62344" w:rsidRPr="002B6E69" w:rsidRDefault="00DD471F" w:rsidP="001D25E7">
            <w:pPr>
              <w:pStyle w:val="Tabletext"/>
              <w:spacing w:line="200" w:lineRule="exact"/>
              <w:jc w:val="center"/>
              <w:rPr>
                <w:sz w:val="18"/>
                <w:szCs w:val="18"/>
                <w:lang w:val="ru-RU"/>
              </w:rPr>
            </w:pPr>
            <w:r w:rsidRPr="002B6E69">
              <w:rPr>
                <w:sz w:val="18"/>
                <w:szCs w:val="18"/>
                <w:lang w:val="ru-RU"/>
              </w:rPr>
              <w:t>−</w:t>
            </w:r>
            <w:r w:rsidR="00A62344" w:rsidRPr="002B6E69">
              <w:rPr>
                <w:sz w:val="18"/>
                <w:szCs w:val="18"/>
                <w:lang w:val="ru-RU"/>
              </w:rPr>
              <w:t>50</w:t>
            </w:r>
          </w:p>
        </w:tc>
        <w:tc>
          <w:tcPr>
            <w:tcW w:w="517" w:type="pct"/>
            <w:shd w:val="clear" w:color="auto" w:fill="auto"/>
            <w:noWrap/>
            <w:vAlign w:val="center"/>
          </w:tcPr>
          <w:p w14:paraId="6BB82BFF"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1</w:t>
            </w:r>
          </w:p>
        </w:tc>
        <w:tc>
          <w:tcPr>
            <w:tcW w:w="588" w:type="pct"/>
            <w:shd w:val="clear" w:color="auto" w:fill="auto"/>
            <w:noWrap/>
            <w:vAlign w:val="center"/>
          </w:tcPr>
          <w:p w14:paraId="137CBE64" w14:textId="77777777" w:rsidR="00A62344" w:rsidRPr="002B6E69" w:rsidRDefault="00A62344" w:rsidP="001D25E7">
            <w:pPr>
              <w:pStyle w:val="Tabletext"/>
              <w:spacing w:line="200" w:lineRule="exact"/>
              <w:jc w:val="center"/>
              <w:rPr>
                <w:sz w:val="18"/>
                <w:szCs w:val="18"/>
                <w:lang w:val="ru-RU"/>
              </w:rPr>
            </w:pPr>
          </w:p>
        </w:tc>
      </w:tr>
      <w:tr w:rsidR="008659FC" w:rsidRPr="002B6E69" w14:paraId="5D141438" w14:textId="77777777" w:rsidTr="008659FC">
        <w:trPr>
          <w:jc w:val="center"/>
        </w:trPr>
        <w:tc>
          <w:tcPr>
            <w:tcW w:w="811" w:type="pct"/>
            <w:vMerge/>
            <w:shd w:val="clear" w:color="auto" w:fill="auto"/>
          </w:tcPr>
          <w:p w14:paraId="370F75A6" w14:textId="77777777" w:rsidR="00A62344" w:rsidRPr="002B6E69" w:rsidRDefault="00A62344" w:rsidP="001D25E7">
            <w:pPr>
              <w:pStyle w:val="Tabletext"/>
              <w:spacing w:line="200" w:lineRule="exact"/>
              <w:jc w:val="center"/>
              <w:rPr>
                <w:sz w:val="18"/>
                <w:szCs w:val="18"/>
                <w:lang w:val="ru-RU"/>
              </w:rPr>
            </w:pPr>
          </w:p>
        </w:tc>
        <w:tc>
          <w:tcPr>
            <w:tcW w:w="1255" w:type="pct"/>
            <w:shd w:val="clear" w:color="auto" w:fill="auto"/>
            <w:vAlign w:val="center"/>
          </w:tcPr>
          <w:p w14:paraId="6721251D" w14:textId="19E1727D" w:rsidR="00A62344" w:rsidRPr="002B6E69" w:rsidRDefault="001C5EF0" w:rsidP="008659FC">
            <w:pPr>
              <w:pStyle w:val="Tabletext"/>
              <w:spacing w:line="200" w:lineRule="exact"/>
              <w:jc w:val="left"/>
              <w:rPr>
                <w:sz w:val="18"/>
                <w:szCs w:val="18"/>
                <w:lang w:val="ru-RU"/>
              </w:rPr>
            </w:pPr>
            <w:r w:rsidRPr="002B6E69">
              <w:rPr>
                <w:sz w:val="18"/>
                <w:szCs w:val="18"/>
                <w:lang w:val="ru-RU"/>
              </w:rPr>
              <w:t>П</w:t>
            </w:r>
            <w:r w:rsidR="00A62344" w:rsidRPr="002B6E69">
              <w:rPr>
                <w:sz w:val="18"/>
                <w:szCs w:val="18"/>
                <w:lang w:val="ru-RU"/>
              </w:rPr>
              <w:t>олос</w:t>
            </w:r>
            <w:r w:rsidRPr="002B6E69">
              <w:rPr>
                <w:sz w:val="18"/>
                <w:szCs w:val="18"/>
                <w:lang w:val="ru-RU"/>
              </w:rPr>
              <w:t>ы</w:t>
            </w:r>
            <w:r w:rsidR="00A62344" w:rsidRPr="002B6E69">
              <w:rPr>
                <w:sz w:val="18"/>
                <w:szCs w:val="18"/>
                <w:lang w:val="ru-RU"/>
              </w:rPr>
              <w:t xml:space="preserve"> 4, 22, 41, 42, 51, 53, 66, 70</w:t>
            </w:r>
            <w:r w:rsidRPr="002B6E69">
              <w:rPr>
                <w:sz w:val="18"/>
                <w:szCs w:val="18"/>
                <w:lang w:val="ru-RU"/>
              </w:rPr>
              <w:t xml:space="preserve"> E-UTRA</w:t>
            </w:r>
          </w:p>
          <w:p w14:paraId="7D99B222" w14:textId="019DDE63" w:rsidR="00A62344" w:rsidRPr="002B6E69" w:rsidRDefault="001C5EF0" w:rsidP="008659FC">
            <w:pPr>
              <w:pStyle w:val="Tabletext"/>
              <w:spacing w:line="200" w:lineRule="exact"/>
              <w:jc w:val="left"/>
              <w:rPr>
                <w:sz w:val="18"/>
                <w:szCs w:val="18"/>
                <w:lang w:val="ru-RU"/>
              </w:rPr>
            </w:pPr>
            <w:r w:rsidRPr="002B6E69">
              <w:rPr>
                <w:sz w:val="18"/>
                <w:szCs w:val="18"/>
                <w:lang w:val="ru-RU"/>
              </w:rPr>
              <w:t>П</w:t>
            </w:r>
            <w:r w:rsidR="00A62344" w:rsidRPr="002B6E69">
              <w:rPr>
                <w:sz w:val="18"/>
                <w:szCs w:val="18"/>
                <w:lang w:val="ru-RU"/>
              </w:rPr>
              <w:t>олос</w:t>
            </w:r>
            <w:r w:rsidRPr="002B6E69">
              <w:rPr>
                <w:sz w:val="18"/>
                <w:szCs w:val="18"/>
                <w:lang w:val="ru-RU"/>
              </w:rPr>
              <w:t>а</w:t>
            </w:r>
            <w:r w:rsidR="00A62344" w:rsidRPr="002B6E69">
              <w:rPr>
                <w:sz w:val="18"/>
                <w:szCs w:val="18"/>
                <w:lang w:val="ru-RU"/>
              </w:rPr>
              <w:t xml:space="preserve"> n77</w:t>
            </w:r>
            <w:r w:rsidRPr="002B6E69">
              <w:rPr>
                <w:sz w:val="18"/>
                <w:szCs w:val="18"/>
                <w:lang w:val="ru-RU"/>
              </w:rPr>
              <w:t xml:space="preserve"> NR</w:t>
            </w:r>
          </w:p>
        </w:tc>
        <w:tc>
          <w:tcPr>
            <w:tcW w:w="439" w:type="pct"/>
            <w:tcBorders>
              <w:right w:val="nil"/>
            </w:tcBorders>
            <w:shd w:val="clear" w:color="auto" w:fill="auto"/>
            <w:vAlign w:val="center"/>
          </w:tcPr>
          <w:p w14:paraId="0C53B213"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F</w:t>
            </w:r>
            <w:r w:rsidRPr="002B6E69">
              <w:rPr>
                <w:sz w:val="18"/>
                <w:szCs w:val="18"/>
                <w:vertAlign w:val="subscript"/>
                <w:lang w:val="ru-RU"/>
              </w:rPr>
              <w:t>DL_low</w:t>
            </w:r>
          </w:p>
        </w:tc>
        <w:tc>
          <w:tcPr>
            <w:tcW w:w="146" w:type="pct"/>
            <w:tcBorders>
              <w:left w:val="nil"/>
              <w:right w:val="nil"/>
            </w:tcBorders>
            <w:shd w:val="clear" w:color="auto" w:fill="auto"/>
            <w:vAlign w:val="center"/>
          </w:tcPr>
          <w:p w14:paraId="01E32FCA"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w:t>
            </w:r>
          </w:p>
        </w:tc>
        <w:tc>
          <w:tcPr>
            <w:tcW w:w="510" w:type="pct"/>
            <w:tcBorders>
              <w:left w:val="nil"/>
            </w:tcBorders>
            <w:shd w:val="clear" w:color="auto" w:fill="auto"/>
            <w:vAlign w:val="center"/>
          </w:tcPr>
          <w:p w14:paraId="03AD044B"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F</w:t>
            </w:r>
            <w:r w:rsidRPr="002B6E69">
              <w:rPr>
                <w:sz w:val="18"/>
                <w:szCs w:val="18"/>
                <w:vertAlign w:val="subscript"/>
                <w:lang w:val="ru-RU"/>
              </w:rPr>
              <w:t>DL_high</w:t>
            </w:r>
          </w:p>
        </w:tc>
        <w:tc>
          <w:tcPr>
            <w:tcW w:w="734" w:type="pct"/>
            <w:shd w:val="clear" w:color="auto" w:fill="auto"/>
            <w:vAlign w:val="center"/>
          </w:tcPr>
          <w:p w14:paraId="1F8A75A9" w14:textId="5A47A072" w:rsidR="00A62344" w:rsidRPr="002B6E69" w:rsidRDefault="00DD471F" w:rsidP="001D25E7">
            <w:pPr>
              <w:pStyle w:val="Tabletext"/>
              <w:spacing w:line="200" w:lineRule="exact"/>
              <w:jc w:val="center"/>
              <w:rPr>
                <w:sz w:val="18"/>
                <w:szCs w:val="18"/>
                <w:lang w:val="ru-RU"/>
              </w:rPr>
            </w:pPr>
            <w:r w:rsidRPr="002B6E69">
              <w:rPr>
                <w:sz w:val="18"/>
                <w:szCs w:val="18"/>
                <w:lang w:val="ru-RU"/>
              </w:rPr>
              <w:t>−</w:t>
            </w:r>
            <w:r w:rsidR="00A62344" w:rsidRPr="002B6E69">
              <w:rPr>
                <w:sz w:val="18"/>
                <w:szCs w:val="18"/>
                <w:lang w:val="ru-RU"/>
              </w:rPr>
              <w:t>50</w:t>
            </w:r>
          </w:p>
        </w:tc>
        <w:tc>
          <w:tcPr>
            <w:tcW w:w="517" w:type="pct"/>
            <w:shd w:val="clear" w:color="auto" w:fill="auto"/>
            <w:noWrap/>
            <w:vAlign w:val="center"/>
          </w:tcPr>
          <w:p w14:paraId="1DD098A6"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1</w:t>
            </w:r>
          </w:p>
        </w:tc>
        <w:tc>
          <w:tcPr>
            <w:tcW w:w="588" w:type="pct"/>
            <w:shd w:val="clear" w:color="auto" w:fill="auto"/>
            <w:noWrap/>
            <w:vAlign w:val="center"/>
          </w:tcPr>
          <w:p w14:paraId="667CCEBD"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2</w:t>
            </w:r>
          </w:p>
        </w:tc>
      </w:tr>
      <w:tr w:rsidR="008659FC" w:rsidRPr="002B6E69" w14:paraId="69ACDDE4" w14:textId="77777777" w:rsidTr="008659FC">
        <w:trPr>
          <w:jc w:val="center"/>
        </w:trPr>
        <w:tc>
          <w:tcPr>
            <w:tcW w:w="811" w:type="pct"/>
            <w:vMerge/>
            <w:shd w:val="clear" w:color="auto" w:fill="auto"/>
          </w:tcPr>
          <w:p w14:paraId="66588B8C" w14:textId="77777777" w:rsidR="00A62344" w:rsidRPr="002B6E69" w:rsidRDefault="00A62344" w:rsidP="001D25E7">
            <w:pPr>
              <w:pStyle w:val="Tabletext"/>
              <w:spacing w:line="200" w:lineRule="exact"/>
              <w:jc w:val="center"/>
              <w:rPr>
                <w:sz w:val="18"/>
                <w:szCs w:val="18"/>
                <w:lang w:val="ru-RU"/>
              </w:rPr>
            </w:pPr>
          </w:p>
        </w:tc>
        <w:tc>
          <w:tcPr>
            <w:tcW w:w="1255" w:type="pct"/>
            <w:shd w:val="clear" w:color="auto" w:fill="auto"/>
            <w:vAlign w:val="center"/>
          </w:tcPr>
          <w:p w14:paraId="6DEE6694" w14:textId="19F45539" w:rsidR="00A62344" w:rsidRPr="002B6E69" w:rsidRDefault="001C5EF0" w:rsidP="008659FC">
            <w:pPr>
              <w:pStyle w:val="Tabletext"/>
              <w:spacing w:line="200" w:lineRule="exact"/>
              <w:jc w:val="left"/>
              <w:rPr>
                <w:sz w:val="18"/>
                <w:szCs w:val="18"/>
                <w:lang w:val="ru-RU"/>
              </w:rPr>
            </w:pPr>
            <w:r w:rsidRPr="002B6E69">
              <w:rPr>
                <w:sz w:val="18"/>
                <w:szCs w:val="18"/>
                <w:lang w:val="ru-RU"/>
              </w:rPr>
              <w:t>П</w:t>
            </w:r>
            <w:r w:rsidR="00A62344" w:rsidRPr="002B6E69">
              <w:rPr>
                <w:sz w:val="18"/>
                <w:szCs w:val="18"/>
                <w:lang w:val="ru-RU"/>
              </w:rPr>
              <w:t>олос</w:t>
            </w:r>
            <w:r w:rsidRPr="002B6E69">
              <w:rPr>
                <w:sz w:val="18"/>
                <w:szCs w:val="18"/>
                <w:lang w:val="ru-RU"/>
              </w:rPr>
              <w:t>а</w:t>
            </w:r>
            <w:r w:rsidR="00A62344" w:rsidRPr="002B6E69">
              <w:rPr>
                <w:sz w:val="18"/>
                <w:szCs w:val="18"/>
                <w:lang w:val="ru-RU"/>
              </w:rPr>
              <w:t xml:space="preserve"> 26</w:t>
            </w:r>
            <w:r w:rsidRPr="002B6E69">
              <w:rPr>
                <w:sz w:val="18"/>
                <w:szCs w:val="18"/>
                <w:lang w:val="ru-RU"/>
              </w:rPr>
              <w:t xml:space="preserve"> E-UTRA</w:t>
            </w:r>
          </w:p>
        </w:tc>
        <w:tc>
          <w:tcPr>
            <w:tcW w:w="439" w:type="pct"/>
            <w:tcBorders>
              <w:right w:val="nil"/>
            </w:tcBorders>
            <w:shd w:val="clear" w:color="auto" w:fill="auto"/>
            <w:vAlign w:val="center"/>
          </w:tcPr>
          <w:p w14:paraId="6DE22B1B"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859</w:t>
            </w:r>
          </w:p>
        </w:tc>
        <w:tc>
          <w:tcPr>
            <w:tcW w:w="146" w:type="pct"/>
            <w:tcBorders>
              <w:left w:val="nil"/>
              <w:right w:val="nil"/>
            </w:tcBorders>
            <w:shd w:val="clear" w:color="auto" w:fill="auto"/>
            <w:vAlign w:val="center"/>
          </w:tcPr>
          <w:p w14:paraId="189CA804"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w:t>
            </w:r>
          </w:p>
        </w:tc>
        <w:tc>
          <w:tcPr>
            <w:tcW w:w="510" w:type="pct"/>
            <w:tcBorders>
              <w:left w:val="nil"/>
            </w:tcBorders>
            <w:shd w:val="clear" w:color="auto" w:fill="auto"/>
            <w:vAlign w:val="center"/>
          </w:tcPr>
          <w:p w14:paraId="4CE66902"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869</w:t>
            </w:r>
          </w:p>
        </w:tc>
        <w:tc>
          <w:tcPr>
            <w:tcW w:w="734" w:type="pct"/>
            <w:shd w:val="clear" w:color="auto" w:fill="auto"/>
            <w:vAlign w:val="center"/>
          </w:tcPr>
          <w:p w14:paraId="3E575D79" w14:textId="3E6132B0" w:rsidR="00A62344" w:rsidRPr="002B6E69" w:rsidRDefault="00DD471F" w:rsidP="001D25E7">
            <w:pPr>
              <w:pStyle w:val="Tabletext"/>
              <w:spacing w:line="200" w:lineRule="exact"/>
              <w:jc w:val="center"/>
              <w:rPr>
                <w:sz w:val="18"/>
                <w:szCs w:val="18"/>
                <w:lang w:val="ru-RU"/>
              </w:rPr>
            </w:pPr>
            <w:r w:rsidRPr="002B6E69">
              <w:rPr>
                <w:sz w:val="18"/>
                <w:szCs w:val="18"/>
                <w:lang w:val="ru-RU"/>
              </w:rPr>
              <w:t>−</w:t>
            </w:r>
            <w:r w:rsidR="00A62344" w:rsidRPr="002B6E69">
              <w:rPr>
                <w:sz w:val="18"/>
                <w:szCs w:val="18"/>
                <w:lang w:val="ru-RU"/>
              </w:rPr>
              <w:t>27</w:t>
            </w:r>
          </w:p>
        </w:tc>
        <w:tc>
          <w:tcPr>
            <w:tcW w:w="517" w:type="pct"/>
            <w:shd w:val="clear" w:color="auto" w:fill="auto"/>
            <w:noWrap/>
            <w:vAlign w:val="center"/>
          </w:tcPr>
          <w:p w14:paraId="38A9CC71"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1</w:t>
            </w:r>
          </w:p>
        </w:tc>
        <w:tc>
          <w:tcPr>
            <w:tcW w:w="588" w:type="pct"/>
            <w:shd w:val="clear" w:color="auto" w:fill="auto"/>
            <w:noWrap/>
            <w:vAlign w:val="center"/>
          </w:tcPr>
          <w:p w14:paraId="6514CA97" w14:textId="77777777" w:rsidR="00A62344" w:rsidRPr="002B6E69" w:rsidRDefault="00A62344" w:rsidP="001D25E7">
            <w:pPr>
              <w:pStyle w:val="Tabletext"/>
              <w:spacing w:line="200" w:lineRule="exact"/>
              <w:jc w:val="center"/>
              <w:rPr>
                <w:sz w:val="18"/>
                <w:szCs w:val="18"/>
                <w:lang w:val="ru-RU"/>
              </w:rPr>
            </w:pPr>
          </w:p>
        </w:tc>
      </w:tr>
      <w:tr w:rsidR="008659FC" w:rsidRPr="002B6E69" w14:paraId="520B2F9A" w14:textId="77777777" w:rsidTr="008659FC">
        <w:trPr>
          <w:jc w:val="center"/>
        </w:trPr>
        <w:tc>
          <w:tcPr>
            <w:tcW w:w="811" w:type="pct"/>
            <w:vMerge/>
            <w:shd w:val="clear" w:color="auto" w:fill="auto"/>
          </w:tcPr>
          <w:p w14:paraId="27C96845" w14:textId="77777777" w:rsidR="00A62344" w:rsidRPr="002B6E69" w:rsidRDefault="00A62344" w:rsidP="001D25E7">
            <w:pPr>
              <w:pStyle w:val="Tabletext"/>
              <w:spacing w:line="200" w:lineRule="exact"/>
              <w:jc w:val="center"/>
              <w:rPr>
                <w:sz w:val="18"/>
                <w:szCs w:val="18"/>
                <w:lang w:val="ru-RU"/>
              </w:rPr>
            </w:pPr>
          </w:p>
        </w:tc>
        <w:tc>
          <w:tcPr>
            <w:tcW w:w="1255" w:type="pct"/>
            <w:shd w:val="clear" w:color="auto" w:fill="auto"/>
            <w:vAlign w:val="center"/>
          </w:tcPr>
          <w:p w14:paraId="74B1DCE1" w14:textId="57C9365F" w:rsidR="00A62344" w:rsidRPr="002B6E69" w:rsidRDefault="001C5EF0" w:rsidP="008659FC">
            <w:pPr>
              <w:pStyle w:val="Tabletext"/>
              <w:spacing w:line="200" w:lineRule="exact"/>
              <w:jc w:val="left"/>
              <w:rPr>
                <w:sz w:val="18"/>
                <w:szCs w:val="18"/>
                <w:lang w:val="ru-RU"/>
              </w:rPr>
            </w:pPr>
            <w:r w:rsidRPr="002B6E69">
              <w:rPr>
                <w:sz w:val="18"/>
                <w:szCs w:val="18"/>
                <w:lang w:val="ru-RU"/>
              </w:rPr>
              <w:t>П</w:t>
            </w:r>
            <w:r w:rsidR="00A62344" w:rsidRPr="002B6E69">
              <w:rPr>
                <w:sz w:val="18"/>
                <w:szCs w:val="18"/>
                <w:lang w:val="ru-RU"/>
              </w:rPr>
              <w:t>олос</w:t>
            </w:r>
            <w:r w:rsidRPr="002B6E69">
              <w:rPr>
                <w:sz w:val="18"/>
                <w:szCs w:val="18"/>
                <w:lang w:val="ru-RU"/>
              </w:rPr>
              <w:t>ы</w:t>
            </w:r>
            <w:r w:rsidR="00A62344" w:rsidRPr="002B6E69">
              <w:rPr>
                <w:sz w:val="18"/>
                <w:szCs w:val="18"/>
                <w:lang w:val="ru-RU"/>
              </w:rPr>
              <w:t xml:space="preserve"> 12, 85</w:t>
            </w:r>
            <w:r w:rsidRPr="002B6E69">
              <w:rPr>
                <w:sz w:val="18"/>
                <w:szCs w:val="18"/>
                <w:lang w:val="ru-RU"/>
              </w:rPr>
              <w:t xml:space="preserve"> E-UTRA</w:t>
            </w:r>
          </w:p>
        </w:tc>
        <w:tc>
          <w:tcPr>
            <w:tcW w:w="439" w:type="pct"/>
            <w:tcBorders>
              <w:right w:val="nil"/>
            </w:tcBorders>
            <w:shd w:val="clear" w:color="auto" w:fill="auto"/>
            <w:vAlign w:val="center"/>
          </w:tcPr>
          <w:p w14:paraId="66739E52"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F</w:t>
            </w:r>
            <w:r w:rsidRPr="002B6E69">
              <w:rPr>
                <w:sz w:val="18"/>
                <w:szCs w:val="18"/>
                <w:vertAlign w:val="subscript"/>
                <w:lang w:val="ru-RU"/>
              </w:rPr>
              <w:t>DL_low</w:t>
            </w:r>
          </w:p>
        </w:tc>
        <w:tc>
          <w:tcPr>
            <w:tcW w:w="146" w:type="pct"/>
            <w:tcBorders>
              <w:left w:val="nil"/>
              <w:right w:val="nil"/>
            </w:tcBorders>
            <w:shd w:val="clear" w:color="auto" w:fill="auto"/>
            <w:vAlign w:val="center"/>
          </w:tcPr>
          <w:p w14:paraId="7C8D8FEB"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w:t>
            </w:r>
          </w:p>
        </w:tc>
        <w:tc>
          <w:tcPr>
            <w:tcW w:w="510" w:type="pct"/>
            <w:tcBorders>
              <w:left w:val="nil"/>
            </w:tcBorders>
            <w:shd w:val="clear" w:color="auto" w:fill="auto"/>
            <w:vAlign w:val="center"/>
          </w:tcPr>
          <w:p w14:paraId="5DD72C4C"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F</w:t>
            </w:r>
            <w:r w:rsidRPr="002B6E69">
              <w:rPr>
                <w:sz w:val="18"/>
                <w:szCs w:val="18"/>
                <w:vertAlign w:val="subscript"/>
                <w:lang w:val="ru-RU"/>
              </w:rPr>
              <w:t>DL_high</w:t>
            </w:r>
          </w:p>
        </w:tc>
        <w:tc>
          <w:tcPr>
            <w:tcW w:w="734" w:type="pct"/>
            <w:shd w:val="clear" w:color="auto" w:fill="auto"/>
            <w:vAlign w:val="center"/>
          </w:tcPr>
          <w:p w14:paraId="22CB3840" w14:textId="7949FDD5" w:rsidR="00A62344" w:rsidRPr="002B6E69" w:rsidRDefault="00DD471F" w:rsidP="001D25E7">
            <w:pPr>
              <w:pStyle w:val="Tabletext"/>
              <w:spacing w:line="200" w:lineRule="exact"/>
              <w:jc w:val="center"/>
              <w:rPr>
                <w:sz w:val="18"/>
                <w:szCs w:val="18"/>
                <w:lang w:val="ru-RU"/>
              </w:rPr>
            </w:pPr>
            <w:r w:rsidRPr="002B6E69">
              <w:rPr>
                <w:sz w:val="18"/>
                <w:szCs w:val="18"/>
                <w:lang w:val="ru-RU"/>
              </w:rPr>
              <w:t>−</w:t>
            </w:r>
            <w:r w:rsidR="00A62344" w:rsidRPr="002B6E69">
              <w:rPr>
                <w:sz w:val="18"/>
                <w:szCs w:val="18"/>
                <w:lang w:val="ru-RU"/>
              </w:rPr>
              <w:t>50</w:t>
            </w:r>
          </w:p>
        </w:tc>
        <w:tc>
          <w:tcPr>
            <w:tcW w:w="517" w:type="pct"/>
            <w:shd w:val="clear" w:color="auto" w:fill="auto"/>
            <w:noWrap/>
            <w:vAlign w:val="center"/>
          </w:tcPr>
          <w:p w14:paraId="6939C484"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1</w:t>
            </w:r>
          </w:p>
        </w:tc>
        <w:tc>
          <w:tcPr>
            <w:tcW w:w="588" w:type="pct"/>
            <w:shd w:val="clear" w:color="auto" w:fill="auto"/>
            <w:noWrap/>
            <w:vAlign w:val="center"/>
          </w:tcPr>
          <w:p w14:paraId="6834F0EA"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3</w:t>
            </w:r>
          </w:p>
        </w:tc>
      </w:tr>
      <w:tr w:rsidR="008659FC" w:rsidRPr="002B6E69" w14:paraId="1A1128B7" w14:textId="77777777" w:rsidTr="008659FC">
        <w:trPr>
          <w:jc w:val="center"/>
        </w:trPr>
        <w:tc>
          <w:tcPr>
            <w:tcW w:w="811" w:type="pct"/>
            <w:vMerge w:val="restart"/>
            <w:shd w:val="clear" w:color="auto" w:fill="auto"/>
          </w:tcPr>
          <w:p w14:paraId="39C28DFC"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CA_5-40</w:t>
            </w:r>
          </w:p>
        </w:tc>
        <w:tc>
          <w:tcPr>
            <w:tcW w:w="1255" w:type="pct"/>
            <w:shd w:val="clear" w:color="auto" w:fill="auto"/>
            <w:vAlign w:val="center"/>
          </w:tcPr>
          <w:p w14:paraId="77CDD7CE" w14:textId="53352FD4" w:rsidR="00A62344" w:rsidRPr="002B6E69" w:rsidRDefault="003B3E11" w:rsidP="008659FC">
            <w:pPr>
              <w:pStyle w:val="Tabletext"/>
              <w:spacing w:line="200" w:lineRule="exact"/>
              <w:jc w:val="left"/>
              <w:rPr>
                <w:sz w:val="18"/>
                <w:szCs w:val="18"/>
                <w:lang w:val="ru-RU"/>
              </w:rPr>
            </w:pPr>
            <w:r w:rsidRPr="002B6E69">
              <w:rPr>
                <w:sz w:val="18"/>
                <w:szCs w:val="18"/>
                <w:lang w:val="ru-RU"/>
              </w:rPr>
              <w:t>П</w:t>
            </w:r>
            <w:r w:rsidR="00A62344" w:rsidRPr="002B6E69">
              <w:rPr>
                <w:sz w:val="18"/>
                <w:szCs w:val="18"/>
                <w:lang w:val="ru-RU"/>
              </w:rPr>
              <w:t>олос</w:t>
            </w:r>
            <w:r w:rsidRPr="002B6E69">
              <w:rPr>
                <w:sz w:val="18"/>
                <w:szCs w:val="18"/>
                <w:lang w:val="ru-RU"/>
              </w:rPr>
              <w:t>ы</w:t>
            </w:r>
            <w:r w:rsidR="00A62344" w:rsidRPr="002B6E69">
              <w:rPr>
                <w:sz w:val="18"/>
                <w:szCs w:val="18"/>
                <w:lang w:val="ru-RU"/>
              </w:rPr>
              <w:t xml:space="preserve"> 1, 3, 5, 7, 8, 11, 18, 19, 21, 28, 31, 34, 38, 42, 43, 45, 65, 73, 74</w:t>
            </w:r>
            <w:r w:rsidRPr="002B6E69">
              <w:rPr>
                <w:sz w:val="18"/>
                <w:szCs w:val="18"/>
                <w:lang w:val="ru-RU"/>
              </w:rPr>
              <w:t xml:space="preserve"> E-UTRA</w:t>
            </w:r>
          </w:p>
        </w:tc>
        <w:tc>
          <w:tcPr>
            <w:tcW w:w="439" w:type="pct"/>
            <w:tcBorders>
              <w:right w:val="nil"/>
            </w:tcBorders>
            <w:shd w:val="clear" w:color="auto" w:fill="auto"/>
            <w:vAlign w:val="center"/>
          </w:tcPr>
          <w:p w14:paraId="2EDD032E"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F</w:t>
            </w:r>
            <w:r w:rsidRPr="002B6E69">
              <w:rPr>
                <w:sz w:val="18"/>
                <w:szCs w:val="18"/>
                <w:vertAlign w:val="subscript"/>
                <w:lang w:val="ru-RU"/>
              </w:rPr>
              <w:t>DL_low</w:t>
            </w:r>
          </w:p>
        </w:tc>
        <w:tc>
          <w:tcPr>
            <w:tcW w:w="146" w:type="pct"/>
            <w:tcBorders>
              <w:left w:val="nil"/>
              <w:right w:val="nil"/>
            </w:tcBorders>
            <w:shd w:val="clear" w:color="auto" w:fill="auto"/>
            <w:vAlign w:val="center"/>
          </w:tcPr>
          <w:p w14:paraId="6FCFD399"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w:t>
            </w:r>
          </w:p>
        </w:tc>
        <w:tc>
          <w:tcPr>
            <w:tcW w:w="510" w:type="pct"/>
            <w:tcBorders>
              <w:left w:val="nil"/>
            </w:tcBorders>
            <w:shd w:val="clear" w:color="auto" w:fill="auto"/>
            <w:vAlign w:val="center"/>
          </w:tcPr>
          <w:p w14:paraId="12F59743"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F</w:t>
            </w:r>
            <w:r w:rsidRPr="002B6E69">
              <w:rPr>
                <w:sz w:val="18"/>
                <w:szCs w:val="18"/>
                <w:vertAlign w:val="subscript"/>
                <w:lang w:val="ru-RU"/>
              </w:rPr>
              <w:t>DL_high</w:t>
            </w:r>
          </w:p>
        </w:tc>
        <w:tc>
          <w:tcPr>
            <w:tcW w:w="734" w:type="pct"/>
            <w:shd w:val="clear" w:color="auto" w:fill="auto"/>
            <w:vAlign w:val="center"/>
          </w:tcPr>
          <w:p w14:paraId="72B8906C" w14:textId="3E3E00E0" w:rsidR="00A62344" w:rsidRPr="002B6E69" w:rsidRDefault="00DD471F" w:rsidP="001D25E7">
            <w:pPr>
              <w:pStyle w:val="Tabletext"/>
              <w:spacing w:line="200" w:lineRule="exact"/>
              <w:jc w:val="center"/>
              <w:rPr>
                <w:sz w:val="18"/>
                <w:szCs w:val="18"/>
                <w:lang w:val="ru-RU"/>
              </w:rPr>
            </w:pPr>
            <w:r w:rsidRPr="002B6E69">
              <w:rPr>
                <w:sz w:val="18"/>
                <w:szCs w:val="18"/>
                <w:lang w:val="ru-RU"/>
              </w:rPr>
              <w:t>−</w:t>
            </w:r>
            <w:r w:rsidR="00A62344" w:rsidRPr="002B6E69">
              <w:rPr>
                <w:sz w:val="18"/>
                <w:szCs w:val="18"/>
                <w:lang w:val="ru-RU"/>
              </w:rPr>
              <w:t>50</w:t>
            </w:r>
          </w:p>
        </w:tc>
        <w:tc>
          <w:tcPr>
            <w:tcW w:w="515" w:type="pct"/>
            <w:shd w:val="clear" w:color="auto" w:fill="auto"/>
            <w:noWrap/>
            <w:vAlign w:val="center"/>
          </w:tcPr>
          <w:p w14:paraId="2D896A15"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1</w:t>
            </w:r>
          </w:p>
        </w:tc>
        <w:tc>
          <w:tcPr>
            <w:tcW w:w="591" w:type="pct"/>
            <w:shd w:val="clear" w:color="auto" w:fill="auto"/>
            <w:noWrap/>
            <w:vAlign w:val="center"/>
          </w:tcPr>
          <w:p w14:paraId="0BB7825F" w14:textId="77777777" w:rsidR="00A62344" w:rsidRPr="002B6E69" w:rsidRDefault="00A62344" w:rsidP="001D25E7">
            <w:pPr>
              <w:pStyle w:val="Tabletext"/>
              <w:spacing w:line="200" w:lineRule="exact"/>
              <w:jc w:val="center"/>
              <w:rPr>
                <w:sz w:val="18"/>
                <w:szCs w:val="18"/>
                <w:lang w:val="ru-RU"/>
              </w:rPr>
            </w:pPr>
          </w:p>
        </w:tc>
      </w:tr>
      <w:tr w:rsidR="008659FC" w:rsidRPr="002B6E69" w14:paraId="1976AB10" w14:textId="77777777" w:rsidTr="008659FC">
        <w:trPr>
          <w:jc w:val="center"/>
        </w:trPr>
        <w:tc>
          <w:tcPr>
            <w:tcW w:w="811" w:type="pct"/>
            <w:vMerge/>
            <w:shd w:val="clear" w:color="auto" w:fill="auto"/>
          </w:tcPr>
          <w:p w14:paraId="1F53C2C8" w14:textId="77777777" w:rsidR="00A62344" w:rsidRPr="002B6E69" w:rsidRDefault="00A62344" w:rsidP="001D25E7">
            <w:pPr>
              <w:pStyle w:val="Tabletext"/>
              <w:spacing w:line="200" w:lineRule="exact"/>
              <w:jc w:val="center"/>
              <w:rPr>
                <w:sz w:val="18"/>
                <w:szCs w:val="18"/>
                <w:lang w:val="ru-RU"/>
              </w:rPr>
            </w:pPr>
          </w:p>
        </w:tc>
        <w:tc>
          <w:tcPr>
            <w:tcW w:w="1255" w:type="pct"/>
            <w:shd w:val="clear" w:color="auto" w:fill="auto"/>
            <w:vAlign w:val="center"/>
          </w:tcPr>
          <w:p w14:paraId="6B644560" w14:textId="31D13268" w:rsidR="00A62344" w:rsidRPr="002B6E69" w:rsidRDefault="003B3E11" w:rsidP="008659FC">
            <w:pPr>
              <w:pStyle w:val="Tabletext"/>
              <w:spacing w:line="200" w:lineRule="exact"/>
              <w:jc w:val="left"/>
              <w:rPr>
                <w:sz w:val="18"/>
                <w:szCs w:val="18"/>
                <w:lang w:val="ru-RU"/>
              </w:rPr>
            </w:pPr>
            <w:r w:rsidRPr="002B6E69">
              <w:rPr>
                <w:sz w:val="18"/>
                <w:szCs w:val="18"/>
                <w:lang w:val="ru-RU"/>
              </w:rPr>
              <w:t>П</w:t>
            </w:r>
            <w:r w:rsidR="00A62344" w:rsidRPr="002B6E69">
              <w:rPr>
                <w:sz w:val="18"/>
                <w:szCs w:val="18"/>
                <w:lang w:val="ru-RU"/>
              </w:rPr>
              <w:t>олос</w:t>
            </w:r>
            <w:r w:rsidRPr="002B6E69">
              <w:rPr>
                <w:sz w:val="18"/>
                <w:szCs w:val="18"/>
                <w:lang w:val="ru-RU"/>
              </w:rPr>
              <w:t>а</w:t>
            </w:r>
            <w:r w:rsidR="00A62344" w:rsidRPr="002B6E69">
              <w:rPr>
                <w:sz w:val="18"/>
                <w:szCs w:val="18"/>
                <w:lang w:val="ru-RU"/>
              </w:rPr>
              <w:t xml:space="preserve"> 26</w:t>
            </w:r>
            <w:r w:rsidRPr="002B6E69">
              <w:rPr>
                <w:sz w:val="18"/>
                <w:szCs w:val="18"/>
                <w:lang w:val="ru-RU"/>
              </w:rPr>
              <w:t xml:space="preserve"> E-UTRA</w:t>
            </w:r>
          </w:p>
        </w:tc>
        <w:tc>
          <w:tcPr>
            <w:tcW w:w="439" w:type="pct"/>
            <w:tcBorders>
              <w:right w:val="nil"/>
            </w:tcBorders>
            <w:shd w:val="clear" w:color="auto" w:fill="auto"/>
            <w:vAlign w:val="center"/>
          </w:tcPr>
          <w:p w14:paraId="00C66219"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859</w:t>
            </w:r>
          </w:p>
        </w:tc>
        <w:tc>
          <w:tcPr>
            <w:tcW w:w="146" w:type="pct"/>
            <w:tcBorders>
              <w:left w:val="nil"/>
              <w:right w:val="nil"/>
            </w:tcBorders>
            <w:shd w:val="clear" w:color="auto" w:fill="auto"/>
            <w:vAlign w:val="center"/>
          </w:tcPr>
          <w:p w14:paraId="55AE140D"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w:t>
            </w:r>
          </w:p>
        </w:tc>
        <w:tc>
          <w:tcPr>
            <w:tcW w:w="510" w:type="pct"/>
            <w:tcBorders>
              <w:left w:val="nil"/>
            </w:tcBorders>
            <w:shd w:val="clear" w:color="auto" w:fill="auto"/>
            <w:vAlign w:val="center"/>
          </w:tcPr>
          <w:p w14:paraId="12440EB1"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869</w:t>
            </w:r>
          </w:p>
        </w:tc>
        <w:tc>
          <w:tcPr>
            <w:tcW w:w="734" w:type="pct"/>
            <w:shd w:val="clear" w:color="auto" w:fill="auto"/>
            <w:vAlign w:val="center"/>
          </w:tcPr>
          <w:p w14:paraId="57F464AE" w14:textId="4A836813" w:rsidR="00A62344" w:rsidRPr="002B6E69" w:rsidRDefault="00DD471F" w:rsidP="001D25E7">
            <w:pPr>
              <w:pStyle w:val="Tabletext"/>
              <w:spacing w:line="200" w:lineRule="exact"/>
              <w:jc w:val="center"/>
              <w:rPr>
                <w:sz w:val="18"/>
                <w:szCs w:val="18"/>
                <w:lang w:val="ru-RU"/>
              </w:rPr>
            </w:pPr>
            <w:r w:rsidRPr="002B6E69">
              <w:rPr>
                <w:sz w:val="18"/>
                <w:szCs w:val="18"/>
                <w:lang w:val="ru-RU"/>
              </w:rPr>
              <w:t>−</w:t>
            </w:r>
            <w:r w:rsidR="00A62344" w:rsidRPr="002B6E69">
              <w:rPr>
                <w:sz w:val="18"/>
                <w:szCs w:val="18"/>
                <w:lang w:val="ru-RU"/>
              </w:rPr>
              <w:t>27</w:t>
            </w:r>
          </w:p>
        </w:tc>
        <w:tc>
          <w:tcPr>
            <w:tcW w:w="515" w:type="pct"/>
            <w:shd w:val="clear" w:color="auto" w:fill="auto"/>
            <w:noWrap/>
            <w:vAlign w:val="center"/>
          </w:tcPr>
          <w:p w14:paraId="55C752E2"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1</w:t>
            </w:r>
          </w:p>
        </w:tc>
        <w:tc>
          <w:tcPr>
            <w:tcW w:w="591" w:type="pct"/>
            <w:shd w:val="clear" w:color="auto" w:fill="auto"/>
            <w:noWrap/>
            <w:vAlign w:val="center"/>
          </w:tcPr>
          <w:p w14:paraId="5AC3829D" w14:textId="77777777" w:rsidR="00A62344" w:rsidRPr="002B6E69" w:rsidRDefault="00A62344" w:rsidP="001D25E7">
            <w:pPr>
              <w:pStyle w:val="Tabletext"/>
              <w:spacing w:line="200" w:lineRule="exact"/>
              <w:jc w:val="center"/>
              <w:rPr>
                <w:sz w:val="18"/>
                <w:szCs w:val="18"/>
                <w:lang w:val="ru-RU"/>
              </w:rPr>
            </w:pPr>
          </w:p>
        </w:tc>
      </w:tr>
      <w:tr w:rsidR="008659FC" w:rsidRPr="002B6E69" w14:paraId="56AE36F6" w14:textId="77777777" w:rsidTr="008659FC">
        <w:trPr>
          <w:jc w:val="center"/>
        </w:trPr>
        <w:tc>
          <w:tcPr>
            <w:tcW w:w="811" w:type="pct"/>
            <w:vMerge/>
            <w:shd w:val="clear" w:color="auto" w:fill="auto"/>
          </w:tcPr>
          <w:p w14:paraId="788D391C" w14:textId="77777777" w:rsidR="00A62344" w:rsidRPr="002B6E69" w:rsidRDefault="00A62344" w:rsidP="001D25E7">
            <w:pPr>
              <w:pStyle w:val="Tabletext"/>
              <w:spacing w:line="200" w:lineRule="exact"/>
              <w:jc w:val="center"/>
              <w:rPr>
                <w:sz w:val="18"/>
                <w:szCs w:val="18"/>
                <w:lang w:val="ru-RU"/>
              </w:rPr>
            </w:pPr>
          </w:p>
        </w:tc>
        <w:tc>
          <w:tcPr>
            <w:tcW w:w="1255" w:type="pct"/>
            <w:shd w:val="clear" w:color="auto" w:fill="auto"/>
            <w:vAlign w:val="center"/>
          </w:tcPr>
          <w:p w14:paraId="5CD4DF21" w14:textId="007A2CB8" w:rsidR="00A62344" w:rsidRPr="002B6E69" w:rsidRDefault="003B3E11" w:rsidP="008659FC">
            <w:pPr>
              <w:pStyle w:val="Tabletext"/>
              <w:spacing w:line="200" w:lineRule="exact"/>
              <w:jc w:val="left"/>
              <w:rPr>
                <w:sz w:val="18"/>
                <w:szCs w:val="18"/>
                <w:lang w:val="ru-RU"/>
              </w:rPr>
            </w:pPr>
            <w:r w:rsidRPr="002B6E69">
              <w:rPr>
                <w:sz w:val="18"/>
                <w:szCs w:val="18"/>
                <w:lang w:val="ru-RU"/>
              </w:rPr>
              <w:t>П</w:t>
            </w:r>
            <w:r w:rsidR="00A62344" w:rsidRPr="002B6E69">
              <w:rPr>
                <w:sz w:val="18"/>
                <w:szCs w:val="18"/>
                <w:lang w:val="ru-RU"/>
              </w:rPr>
              <w:t>олос</w:t>
            </w:r>
            <w:r w:rsidRPr="002B6E69">
              <w:rPr>
                <w:sz w:val="18"/>
                <w:szCs w:val="18"/>
                <w:lang w:val="ru-RU"/>
              </w:rPr>
              <w:t>ы</w:t>
            </w:r>
            <w:r w:rsidR="00A62344" w:rsidRPr="002B6E69">
              <w:rPr>
                <w:sz w:val="18"/>
                <w:szCs w:val="18"/>
                <w:lang w:val="ru-RU"/>
              </w:rPr>
              <w:t xml:space="preserve"> 41, 52</w:t>
            </w:r>
            <w:r w:rsidRPr="002B6E69">
              <w:rPr>
                <w:sz w:val="18"/>
                <w:szCs w:val="18"/>
                <w:lang w:val="ru-RU"/>
              </w:rPr>
              <w:t xml:space="preserve"> E-UTRA</w:t>
            </w:r>
          </w:p>
          <w:p w14:paraId="6D80EDD8" w14:textId="040CDFA9" w:rsidR="00A62344" w:rsidRPr="002B6E69" w:rsidRDefault="003B3E11" w:rsidP="008659FC">
            <w:pPr>
              <w:pStyle w:val="Tabletext"/>
              <w:spacing w:line="200" w:lineRule="exact"/>
              <w:jc w:val="left"/>
              <w:rPr>
                <w:sz w:val="18"/>
                <w:szCs w:val="18"/>
                <w:lang w:val="ru-RU"/>
              </w:rPr>
            </w:pPr>
            <w:r w:rsidRPr="002B6E69">
              <w:rPr>
                <w:sz w:val="18"/>
                <w:szCs w:val="18"/>
                <w:lang w:val="ru-RU"/>
              </w:rPr>
              <w:t>П</w:t>
            </w:r>
            <w:r w:rsidR="00A62344" w:rsidRPr="002B6E69">
              <w:rPr>
                <w:sz w:val="18"/>
                <w:szCs w:val="18"/>
                <w:lang w:val="ru-RU"/>
              </w:rPr>
              <w:t>олос</w:t>
            </w:r>
            <w:r w:rsidRPr="002B6E69">
              <w:rPr>
                <w:sz w:val="18"/>
                <w:szCs w:val="18"/>
                <w:lang w:val="ru-RU"/>
              </w:rPr>
              <w:t>ы</w:t>
            </w:r>
            <w:r w:rsidR="00A62344" w:rsidRPr="002B6E69">
              <w:rPr>
                <w:sz w:val="18"/>
                <w:szCs w:val="18"/>
                <w:lang w:val="ru-RU"/>
              </w:rPr>
              <w:t xml:space="preserve"> n77, n78, n79</w:t>
            </w:r>
            <w:r w:rsidRPr="002B6E69">
              <w:rPr>
                <w:sz w:val="18"/>
                <w:szCs w:val="18"/>
                <w:lang w:val="ru-RU"/>
              </w:rPr>
              <w:t xml:space="preserve"> NR</w:t>
            </w:r>
          </w:p>
        </w:tc>
        <w:tc>
          <w:tcPr>
            <w:tcW w:w="439" w:type="pct"/>
            <w:tcBorders>
              <w:right w:val="nil"/>
            </w:tcBorders>
            <w:shd w:val="clear" w:color="auto" w:fill="auto"/>
            <w:vAlign w:val="center"/>
          </w:tcPr>
          <w:p w14:paraId="06317727"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F</w:t>
            </w:r>
            <w:r w:rsidRPr="002B6E69">
              <w:rPr>
                <w:sz w:val="18"/>
                <w:szCs w:val="18"/>
                <w:vertAlign w:val="subscript"/>
                <w:lang w:val="ru-RU"/>
              </w:rPr>
              <w:t>DL_low</w:t>
            </w:r>
          </w:p>
        </w:tc>
        <w:tc>
          <w:tcPr>
            <w:tcW w:w="146" w:type="pct"/>
            <w:tcBorders>
              <w:left w:val="nil"/>
              <w:right w:val="nil"/>
            </w:tcBorders>
            <w:shd w:val="clear" w:color="auto" w:fill="auto"/>
            <w:vAlign w:val="center"/>
          </w:tcPr>
          <w:p w14:paraId="32B4B410"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w:t>
            </w:r>
          </w:p>
        </w:tc>
        <w:tc>
          <w:tcPr>
            <w:tcW w:w="510" w:type="pct"/>
            <w:tcBorders>
              <w:left w:val="nil"/>
            </w:tcBorders>
            <w:shd w:val="clear" w:color="auto" w:fill="auto"/>
            <w:vAlign w:val="center"/>
          </w:tcPr>
          <w:p w14:paraId="596C99AF"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F</w:t>
            </w:r>
            <w:r w:rsidRPr="002B6E69">
              <w:rPr>
                <w:sz w:val="18"/>
                <w:szCs w:val="18"/>
                <w:vertAlign w:val="subscript"/>
                <w:lang w:val="ru-RU"/>
              </w:rPr>
              <w:t>DL_high</w:t>
            </w:r>
          </w:p>
        </w:tc>
        <w:tc>
          <w:tcPr>
            <w:tcW w:w="734" w:type="pct"/>
            <w:shd w:val="clear" w:color="auto" w:fill="auto"/>
            <w:vAlign w:val="center"/>
          </w:tcPr>
          <w:p w14:paraId="3650C08B" w14:textId="25AE1B11" w:rsidR="00A62344" w:rsidRPr="002B6E69" w:rsidRDefault="00DD471F" w:rsidP="001D25E7">
            <w:pPr>
              <w:pStyle w:val="Tabletext"/>
              <w:spacing w:line="200" w:lineRule="exact"/>
              <w:jc w:val="center"/>
              <w:rPr>
                <w:sz w:val="18"/>
                <w:szCs w:val="18"/>
                <w:lang w:val="ru-RU"/>
              </w:rPr>
            </w:pPr>
            <w:r w:rsidRPr="002B6E69">
              <w:rPr>
                <w:sz w:val="18"/>
                <w:szCs w:val="18"/>
                <w:lang w:val="ru-RU"/>
              </w:rPr>
              <w:t>−</w:t>
            </w:r>
            <w:r w:rsidR="00A62344" w:rsidRPr="002B6E69">
              <w:rPr>
                <w:sz w:val="18"/>
                <w:szCs w:val="18"/>
                <w:lang w:val="ru-RU"/>
              </w:rPr>
              <w:t>50</w:t>
            </w:r>
          </w:p>
        </w:tc>
        <w:tc>
          <w:tcPr>
            <w:tcW w:w="515" w:type="pct"/>
            <w:shd w:val="clear" w:color="auto" w:fill="auto"/>
            <w:noWrap/>
            <w:vAlign w:val="center"/>
          </w:tcPr>
          <w:p w14:paraId="52F75289"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1</w:t>
            </w:r>
          </w:p>
        </w:tc>
        <w:tc>
          <w:tcPr>
            <w:tcW w:w="591" w:type="pct"/>
            <w:shd w:val="clear" w:color="auto" w:fill="auto"/>
            <w:noWrap/>
            <w:vAlign w:val="center"/>
          </w:tcPr>
          <w:p w14:paraId="75263AE4"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2</w:t>
            </w:r>
          </w:p>
        </w:tc>
      </w:tr>
      <w:tr w:rsidR="008659FC" w:rsidRPr="002B6E69" w14:paraId="71215AD9" w14:textId="77777777" w:rsidTr="008659FC">
        <w:trPr>
          <w:jc w:val="center"/>
        </w:trPr>
        <w:tc>
          <w:tcPr>
            <w:tcW w:w="811" w:type="pct"/>
            <w:vMerge/>
            <w:shd w:val="clear" w:color="auto" w:fill="auto"/>
          </w:tcPr>
          <w:p w14:paraId="747F5833" w14:textId="77777777" w:rsidR="00A62344" w:rsidRPr="002B6E69" w:rsidRDefault="00A62344" w:rsidP="001D25E7">
            <w:pPr>
              <w:pStyle w:val="Tabletext"/>
              <w:spacing w:line="200" w:lineRule="exact"/>
              <w:jc w:val="center"/>
              <w:rPr>
                <w:sz w:val="18"/>
                <w:szCs w:val="18"/>
                <w:lang w:val="ru-RU"/>
              </w:rPr>
            </w:pPr>
          </w:p>
        </w:tc>
        <w:tc>
          <w:tcPr>
            <w:tcW w:w="1255" w:type="pct"/>
            <w:shd w:val="clear" w:color="auto" w:fill="auto"/>
            <w:vAlign w:val="center"/>
          </w:tcPr>
          <w:p w14:paraId="54679EC0" w14:textId="77777777" w:rsidR="00A62344" w:rsidRPr="002B6E69" w:rsidRDefault="00A62344" w:rsidP="008659FC">
            <w:pPr>
              <w:pStyle w:val="Tabletext"/>
              <w:spacing w:line="200" w:lineRule="exact"/>
              <w:jc w:val="left"/>
              <w:rPr>
                <w:sz w:val="18"/>
                <w:szCs w:val="18"/>
                <w:lang w:val="ru-RU"/>
              </w:rPr>
            </w:pPr>
            <w:r w:rsidRPr="002B6E69">
              <w:rPr>
                <w:sz w:val="18"/>
                <w:szCs w:val="18"/>
                <w:lang w:val="ru-RU"/>
              </w:rPr>
              <w:t>Диапазон частот</w:t>
            </w:r>
          </w:p>
        </w:tc>
        <w:tc>
          <w:tcPr>
            <w:tcW w:w="439" w:type="pct"/>
            <w:tcBorders>
              <w:right w:val="nil"/>
            </w:tcBorders>
            <w:shd w:val="clear" w:color="auto" w:fill="auto"/>
            <w:vAlign w:val="center"/>
          </w:tcPr>
          <w:p w14:paraId="26422044"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1 884,5</w:t>
            </w:r>
          </w:p>
        </w:tc>
        <w:tc>
          <w:tcPr>
            <w:tcW w:w="146" w:type="pct"/>
            <w:tcBorders>
              <w:left w:val="nil"/>
              <w:right w:val="nil"/>
            </w:tcBorders>
            <w:shd w:val="clear" w:color="auto" w:fill="auto"/>
            <w:vAlign w:val="center"/>
          </w:tcPr>
          <w:p w14:paraId="51DC957D"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w:t>
            </w:r>
          </w:p>
        </w:tc>
        <w:tc>
          <w:tcPr>
            <w:tcW w:w="510" w:type="pct"/>
            <w:tcBorders>
              <w:left w:val="nil"/>
            </w:tcBorders>
            <w:shd w:val="clear" w:color="auto" w:fill="auto"/>
            <w:vAlign w:val="center"/>
          </w:tcPr>
          <w:p w14:paraId="165FAC83"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1 915,7</w:t>
            </w:r>
          </w:p>
        </w:tc>
        <w:tc>
          <w:tcPr>
            <w:tcW w:w="734" w:type="pct"/>
            <w:shd w:val="clear" w:color="auto" w:fill="auto"/>
            <w:vAlign w:val="center"/>
          </w:tcPr>
          <w:p w14:paraId="6F69D7BB" w14:textId="14A4DC5A" w:rsidR="00A62344" w:rsidRPr="002B6E69" w:rsidRDefault="00DD471F" w:rsidP="001D25E7">
            <w:pPr>
              <w:pStyle w:val="Tabletext"/>
              <w:spacing w:line="200" w:lineRule="exact"/>
              <w:jc w:val="center"/>
              <w:rPr>
                <w:sz w:val="18"/>
                <w:szCs w:val="18"/>
                <w:lang w:val="ru-RU"/>
              </w:rPr>
            </w:pPr>
            <w:r w:rsidRPr="002B6E69">
              <w:rPr>
                <w:sz w:val="18"/>
                <w:szCs w:val="18"/>
                <w:lang w:val="ru-RU"/>
              </w:rPr>
              <w:t>−</w:t>
            </w:r>
            <w:r w:rsidR="00A62344" w:rsidRPr="002B6E69">
              <w:rPr>
                <w:sz w:val="18"/>
                <w:szCs w:val="18"/>
                <w:lang w:val="ru-RU"/>
              </w:rPr>
              <w:t>41</w:t>
            </w:r>
          </w:p>
        </w:tc>
        <w:tc>
          <w:tcPr>
            <w:tcW w:w="515" w:type="pct"/>
            <w:shd w:val="clear" w:color="auto" w:fill="auto"/>
            <w:noWrap/>
            <w:vAlign w:val="center"/>
          </w:tcPr>
          <w:p w14:paraId="4A861F56"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0,3</w:t>
            </w:r>
          </w:p>
        </w:tc>
        <w:tc>
          <w:tcPr>
            <w:tcW w:w="591" w:type="pct"/>
            <w:shd w:val="clear" w:color="auto" w:fill="auto"/>
            <w:noWrap/>
            <w:vAlign w:val="center"/>
          </w:tcPr>
          <w:p w14:paraId="166D1091"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4</w:t>
            </w:r>
          </w:p>
        </w:tc>
      </w:tr>
    </w:tbl>
    <w:p w14:paraId="4433CC6D" w14:textId="77777777" w:rsidR="008659FC" w:rsidRPr="002B6E69" w:rsidRDefault="008659FC" w:rsidP="008659FC">
      <w:pPr>
        <w:pStyle w:val="TableNo"/>
        <w:rPr>
          <w:lang w:val="ru-RU"/>
        </w:rPr>
      </w:pPr>
      <w:r w:rsidRPr="002B6E69">
        <w:rPr>
          <w:lang w:val="ru-RU"/>
        </w:rPr>
        <w:lastRenderedPageBreak/>
        <w:t>ТАБЛИЦА A1-41 (</w:t>
      </w:r>
      <w:r w:rsidRPr="002B6E69">
        <w:rPr>
          <w:i/>
          <w:iCs/>
          <w:lang w:val="ru-RU"/>
        </w:rPr>
        <w:t>продолжение</w:t>
      </w:r>
      <w:r w:rsidRPr="002B6E69">
        <w:rPr>
          <w:lang w:val="ru-RU"/>
        </w:rPr>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8"/>
        <w:gridCol w:w="2267"/>
        <w:gridCol w:w="815"/>
        <w:gridCol w:w="274"/>
        <w:gridCol w:w="1037"/>
        <w:gridCol w:w="1560"/>
        <w:gridCol w:w="991"/>
        <w:gridCol w:w="1137"/>
      </w:tblGrid>
      <w:tr w:rsidR="008659FC" w:rsidRPr="002B6E69" w14:paraId="0B7C84A4" w14:textId="77777777" w:rsidTr="008659FC">
        <w:trPr>
          <w:tblHeader/>
          <w:jc w:val="center"/>
        </w:trPr>
        <w:tc>
          <w:tcPr>
            <w:tcW w:w="808" w:type="pct"/>
            <w:vMerge w:val="restart"/>
            <w:shd w:val="clear" w:color="auto" w:fill="auto"/>
            <w:vAlign w:val="center"/>
          </w:tcPr>
          <w:p w14:paraId="12364406" w14:textId="77777777" w:rsidR="008659FC" w:rsidRPr="002B6E69" w:rsidRDefault="008659FC" w:rsidP="003E1B22">
            <w:pPr>
              <w:pStyle w:val="Tablehead"/>
              <w:rPr>
                <w:sz w:val="18"/>
                <w:szCs w:val="18"/>
                <w:lang w:val="ru-RU"/>
              </w:rPr>
            </w:pPr>
            <w:r w:rsidRPr="002B6E69">
              <w:rPr>
                <w:bCs/>
                <w:sz w:val="18"/>
                <w:szCs w:val="18"/>
                <w:lang w:val="ru-RU"/>
              </w:rPr>
              <w:t>Конфигурация CA E</w:t>
            </w:r>
            <w:r w:rsidRPr="002B6E69">
              <w:rPr>
                <w:bCs/>
                <w:sz w:val="18"/>
                <w:szCs w:val="18"/>
                <w:lang w:val="ru-RU"/>
              </w:rPr>
              <w:noBreakHyphen/>
              <w:t>UTRA</w:t>
            </w:r>
          </w:p>
        </w:tc>
        <w:tc>
          <w:tcPr>
            <w:tcW w:w="4192" w:type="pct"/>
            <w:gridSpan w:val="7"/>
            <w:shd w:val="clear" w:color="auto" w:fill="auto"/>
            <w:vAlign w:val="center"/>
          </w:tcPr>
          <w:p w14:paraId="46DC462A" w14:textId="77777777" w:rsidR="008659FC" w:rsidRPr="002B6E69" w:rsidRDefault="008659FC" w:rsidP="003E1B22">
            <w:pPr>
              <w:pStyle w:val="Tablehead"/>
              <w:rPr>
                <w:sz w:val="18"/>
                <w:szCs w:val="18"/>
                <w:lang w:val="ru-RU"/>
              </w:rPr>
            </w:pPr>
            <w:r w:rsidRPr="002B6E69">
              <w:rPr>
                <w:bCs/>
                <w:sz w:val="18"/>
                <w:szCs w:val="18"/>
                <w:lang w:val="ru-RU"/>
              </w:rPr>
              <w:t>Побочное излучение</w:t>
            </w:r>
          </w:p>
        </w:tc>
      </w:tr>
      <w:tr w:rsidR="008659FC" w:rsidRPr="002B6E69" w14:paraId="3687E780" w14:textId="77777777" w:rsidTr="008659FC">
        <w:trPr>
          <w:tblHeader/>
          <w:jc w:val="center"/>
        </w:trPr>
        <w:tc>
          <w:tcPr>
            <w:tcW w:w="808" w:type="pct"/>
            <w:vMerge/>
            <w:vAlign w:val="center"/>
          </w:tcPr>
          <w:p w14:paraId="42F930B7" w14:textId="77777777" w:rsidR="008659FC" w:rsidRPr="002B6E69" w:rsidRDefault="008659FC" w:rsidP="003E1B22">
            <w:pPr>
              <w:pStyle w:val="Tablehead"/>
              <w:rPr>
                <w:sz w:val="18"/>
                <w:szCs w:val="18"/>
                <w:lang w:val="ru-RU"/>
              </w:rPr>
            </w:pPr>
          </w:p>
        </w:tc>
        <w:tc>
          <w:tcPr>
            <w:tcW w:w="1176" w:type="pct"/>
            <w:shd w:val="clear" w:color="auto" w:fill="auto"/>
            <w:vAlign w:val="center"/>
          </w:tcPr>
          <w:p w14:paraId="6CCEAB9A" w14:textId="77777777" w:rsidR="008659FC" w:rsidRPr="002B6E69" w:rsidRDefault="008659FC" w:rsidP="003E1B22">
            <w:pPr>
              <w:pStyle w:val="Tablehead"/>
              <w:rPr>
                <w:sz w:val="18"/>
                <w:szCs w:val="18"/>
                <w:lang w:val="ru-RU"/>
              </w:rPr>
            </w:pPr>
            <w:r w:rsidRPr="002B6E69">
              <w:rPr>
                <w:bCs/>
                <w:sz w:val="18"/>
                <w:szCs w:val="18"/>
                <w:lang w:val="ru-RU"/>
              </w:rPr>
              <w:t>Защищаемая полоса</w:t>
            </w:r>
          </w:p>
        </w:tc>
        <w:tc>
          <w:tcPr>
            <w:tcW w:w="1103" w:type="pct"/>
            <w:gridSpan w:val="3"/>
            <w:tcBorders>
              <w:bottom w:val="single" w:sz="4" w:space="0" w:color="auto"/>
            </w:tcBorders>
            <w:shd w:val="clear" w:color="auto" w:fill="auto"/>
            <w:vAlign w:val="center"/>
          </w:tcPr>
          <w:p w14:paraId="4F9A2BF4" w14:textId="77777777" w:rsidR="008659FC" w:rsidRPr="002B6E69" w:rsidRDefault="008659FC" w:rsidP="003E1B22">
            <w:pPr>
              <w:pStyle w:val="Tablehead"/>
              <w:rPr>
                <w:sz w:val="18"/>
                <w:szCs w:val="18"/>
                <w:lang w:val="ru-RU"/>
              </w:rPr>
            </w:pPr>
            <w:r w:rsidRPr="002B6E69">
              <w:rPr>
                <w:bCs/>
                <w:sz w:val="18"/>
                <w:szCs w:val="18"/>
                <w:lang w:val="ru-RU"/>
              </w:rPr>
              <w:t xml:space="preserve">Диапазон частот </w:t>
            </w:r>
            <w:r w:rsidRPr="002B6E69">
              <w:rPr>
                <w:b w:val="0"/>
                <w:sz w:val="18"/>
                <w:szCs w:val="18"/>
                <w:lang w:val="ru-RU"/>
              </w:rPr>
              <w:br/>
            </w:r>
            <w:r w:rsidRPr="002B6E69">
              <w:rPr>
                <w:bCs/>
                <w:sz w:val="18"/>
                <w:szCs w:val="18"/>
                <w:lang w:val="ru-RU"/>
              </w:rPr>
              <w:t>(МГц)</w:t>
            </w:r>
          </w:p>
        </w:tc>
        <w:tc>
          <w:tcPr>
            <w:tcW w:w="809" w:type="pct"/>
            <w:shd w:val="clear" w:color="auto" w:fill="auto"/>
            <w:vAlign w:val="center"/>
          </w:tcPr>
          <w:p w14:paraId="689516F7" w14:textId="77777777" w:rsidR="008659FC" w:rsidRPr="002B6E69" w:rsidRDefault="008659FC" w:rsidP="003E1B22">
            <w:pPr>
              <w:pStyle w:val="Tablehead"/>
              <w:ind w:left="-57" w:right="-57"/>
              <w:rPr>
                <w:sz w:val="18"/>
                <w:szCs w:val="18"/>
                <w:lang w:val="ru-RU"/>
              </w:rPr>
            </w:pPr>
            <w:r w:rsidRPr="002B6E69">
              <w:rPr>
                <w:bCs/>
                <w:sz w:val="18"/>
                <w:szCs w:val="18"/>
                <w:lang w:val="ru-RU"/>
              </w:rPr>
              <w:t xml:space="preserve">Максимальный уровень </w:t>
            </w:r>
            <w:r w:rsidRPr="002B6E69">
              <w:rPr>
                <w:b w:val="0"/>
                <w:sz w:val="18"/>
                <w:szCs w:val="18"/>
                <w:lang w:val="ru-RU"/>
              </w:rPr>
              <w:br/>
            </w:r>
            <w:r w:rsidRPr="002B6E69">
              <w:rPr>
                <w:bCs/>
                <w:sz w:val="18"/>
                <w:szCs w:val="18"/>
                <w:lang w:val="ru-RU"/>
              </w:rPr>
              <w:t>(дБм)</w:t>
            </w:r>
          </w:p>
        </w:tc>
        <w:tc>
          <w:tcPr>
            <w:tcW w:w="514" w:type="pct"/>
            <w:shd w:val="clear" w:color="auto" w:fill="auto"/>
            <w:vAlign w:val="center"/>
          </w:tcPr>
          <w:p w14:paraId="3A9EEE14" w14:textId="77777777" w:rsidR="008659FC" w:rsidRPr="002B6E69" w:rsidRDefault="008659FC" w:rsidP="003E1B22">
            <w:pPr>
              <w:pStyle w:val="Tablehead"/>
              <w:rPr>
                <w:sz w:val="18"/>
                <w:szCs w:val="18"/>
                <w:lang w:val="ru-RU"/>
              </w:rPr>
            </w:pPr>
            <w:r w:rsidRPr="002B6E69">
              <w:rPr>
                <w:bCs/>
                <w:sz w:val="18"/>
                <w:szCs w:val="18"/>
                <w:lang w:val="ru-RU"/>
              </w:rPr>
              <w:t xml:space="preserve">MBW </w:t>
            </w:r>
            <w:r w:rsidRPr="002B6E69">
              <w:rPr>
                <w:b w:val="0"/>
                <w:sz w:val="18"/>
                <w:szCs w:val="18"/>
                <w:lang w:val="ru-RU"/>
              </w:rPr>
              <w:br/>
            </w:r>
            <w:r w:rsidRPr="002B6E69">
              <w:rPr>
                <w:bCs/>
                <w:sz w:val="18"/>
                <w:szCs w:val="18"/>
                <w:lang w:val="ru-RU"/>
              </w:rPr>
              <w:t>(МГц)</w:t>
            </w:r>
          </w:p>
        </w:tc>
        <w:tc>
          <w:tcPr>
            <w:tcW w:w="590" w:type="pct"/>
            <w:shd w:val="clear" w:color="auto" w:fill="auto"/>
            <w:noWrap/>
            <w:vAlign w:val="center"/>
          </w:tcPr>
          <w:p w14:paraId="7E2041C4" w14:textId="77777777" w:rsidR="008659FC" w:rsidRPr="002B6E69" w:rsidRDefault="008659FC" w:rsidP="003E1B22">
            <w:pPr>
              <w:pStyle w:val="Tablehead"/>
              <w:ind w:left="-57" w:right="-57"/>
              <w:rPr>
                <w:sz w:val="18"/>
                <w:szCs w:val="18"/>
                <w:lang w:val="ru-RU"/>
              </w:rPr>
            </w:pPr>
            <w:r w:rsidRPr="002B6E69">
              <w:rPr>
                <w:bCs/>
                <w:sz w:val="18"/>
                <w:szCs w:val="18"/>
                <w:lang w:val="ru-RU"/>
              </w:rPr>
              <w:t>Примечание</w:t>
            </w:r>
          </w:p>
        </w:tc>
      </w:tr>
      <w:tr w:rsidR="008659FC" w:rsidRPr="002B6E69" w14:paraId="05989AFA" w14:textId="77777777" w:rsidTr="008659FC">
        <w:tblPrEx>
          <w:jc w:val="left"/>
        </w:tblPrEx>
        <w:tc>
          <w:tcPr>
            <w:tcW w:w="808" w:type="pct"/>
            <w:vMerge w:val="restart"/>
            <w:shd w:val="clear" w:color="auto" w:fill="auto"/>
          </w:tcPr>
          <w:p w14:paraId="27A71E4F"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CA_7-8</w:t>
            </w:r>
          </w:p>
        </w:tc>
        <w:tc>
          <w:tcPr>
            <w:tcW w:w="1176" w:type="pct"/>
            <w:shd w:val="clear" w:color="auto" w:fill="auto"/>
            <w:vAlign w:val="center"/>
          </w:tcPr>
          <w:p w14:paraId="514290B1" w14:textId="4EC9A5CD" w:rsidR="00A62344" w:rsidRPr="002B6E69" w:rsidRDefault="003B3E11" w:rsidP="008659FC">
            <w:pPr>
              <w:pStyle w:val="Tabletext"/>
              <w:spacing w:line="200" w:lineRule="exact"/>
              <w:jc w:val="left"/>
              <w:rPr>
                <w:sz w:val="18"/>
                <w:szCs w:val="18"/>
                <w:lang w:val="ru-RU"/>
              </w:rPr>
            </w:pPr>
            <w:r w:rsidRPr="002B6E69">
              <w:rPr>
                <w:sz w:val="18"/>
                <w:szCs w:val="18"/>
                <w:lang w:val="ru-RU"/>
              </w:rPr>
              <w:t>П</w:t>
            </w:r>
            <w:r w:rsidR="00A62344" w:rsidRPr="002B6E69">
              <w:rPr>
                <w:sz w:val="18"/>
                <w:szCs w:val="18"/>
                <w:lang w:val="ru-RU"/>
              </w:rPr>
              <w:t>олос</w:t>
            </w:r>
            <w:r w:rsidRPr="002B6E69">
              <w:rPr>
                <w:sz w:val="18"/>
                <w:szCs w:val="18"/>
                <w:lang w:val="ru-RU"/>
              </w:rPr>
              <w:t>ы</w:t>
            </w:r>
            <w:r w:rsidR="00A62344" w:rsidRPr="002B6E69">
              <w:rPr>
                <w:sz w:val="18"/>
                <w:szCs w:val="18"/>
                <w:lang w:val="ru-RU"/>
              </w:rPr>
              <w:t xml:space="preserve"> 1, 20, 27, 28, 31, 32, 34, 40, 50, 51, 65, 67, 68, 72, 74, 75, 76</w:t>
            </w:r>
            <w:r w:rsidRPr="002B6E69">
              <w:rPr>
                <w:sz w:val="18"/>
                <w:szCs w:val="18"/>
                <w:lang w:val="ru-RU"/>
              </w:rPr>
              <w:t xml:space="preserve"> E-UTRA</w:t>
            </w:r>
          </w:p>
        </w:tc>
        <w:tc>
          <w:tcPr>
            <w:tcW w:w="423" w:type="pct"/>
            <w:tcBorders>
              <w:right w:val="nil"/>
            </w:tcBorders>
            <w:shd w:val="clear" w:color="auto" w:fill="auto"/>
            <w:vAlign w:val="center"/>
          </w:tcPr>
          <w:p w14:paraId="01B5C7E5"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F</w:t>
            </w:r>
            <w:r w:rsidRPr="002B6E69">
              <w:rPr>
                <w:sz w:val="18"/>
                <w:szCs w:val="18"/>
                <w:vertAlign w:val="subscript"/>
                <w:lang w:val="ru-RU"/>
              </w:rPr>
              <w:t>DL_low</w:t>
            </w:r>
          </w:p>
        </w:tc>
        <w:tc>
          <w:tcPr>
            <w:tcW w:w="142" w:type="pct"/>
            <w:tcBorders>
              <w:left w:val="nil"/>
              <w:right w:val="nil"/>
            </w:tcBorders>
            <w:shd w:val="clear" w:color="auto" w:fill="auto"/>
            <w:vAlign w:val="center"/>
          </w:tcPr>
          <w:p w14:paraId="35C25DC1"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w:t>
            </w:r>
          </w:p>
        </w:tc>
        <w:tc>
          <w:tcPr>
            <w:tcW w:w="538" w:type="pct"/>
            <w:tcBorders>
              <w:left w:val="nil"/>
            </w:tcBorders>
            <w:shd w:val="clear" w:color="auto" w:fill="auto"/>
            <w:vAlign w:val="center"/>
          </w:tcPr>
          <w:p w14:paraId="7C938C7B"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F</w:t>
            </w:r>
            <w:r w:rsidRPr="002B6E69">
              <w:rPr>
                <w:sz w:val="18"/>
                <w:szCs w:val="18"/>
                <w:vertAlign w:val="subscript"/>
                <w:lang w:val="ru-RU"/>
              </w:rPr>
              <w:t>DL_high</w:t>
            </w:r>
          </w:p>
        </w:tc>
        <w:tc>
          <w:tcPr>
            <w:tcW w:w="809" w:type="pct"/>
            <w:shd w:val="clear" w:color="auto" w:fill="auto"/>
            <w:vAlign w:val="center"/>
          </w:tcPr>
          <w:p w14:paraId="43813395" w14:textId="6DFD07F0" w:rsidR="00A62344" w:rsidRPr="002B6E69" w:rsidRDefault="00DD471F" w:rsidP="001D25E7">
            <w:pPr>
              <w:pStyle w:val="Tabletext"/>
              <w:spacing w:line="200" w:lineRule="exact"/>
              <w:jc w:val="center"/>
              <w:rPr>
                <w:sz w:val="18"/>
                <w:szCs w:val="18"/>
                <w:lang w:val="ru-RU"/>
              </w:rPr>
            </w:pPr>
            <w:r w:rsidRPr="002B6E69">
              <w:rPr>
                <w:sz w:val="18"/>
                <w:szCs w:val="18"/>
                <w:lang w:val="ru-RU"/>
              </w:rPr>
              <w:t>−</w:t>
            </w:r>
            <w:r w:rsidR="00A62344" w:rsidRPr="002B6E69">
              <w:rPr>
                <w:sz w:val="18"/>
                <w:szCs w:val="18"/>
                <w:lang w:val="ru-RU"/>
              </w:rPr>
              <w:t>50</w:t>
            </w:r>
          </w:p>
        </w:tc>
        <w:tc>
          <w:tcPr>
            <w:tcW w:w="514" w:type="pct"/>
            <w:shd w:val="clear" w:color="auto" w:fill="auto"/>
            <w:noWrap/>
            <w:vAlign w:val="center"/>
          </w:tcPr>
          <w:p w14:paraId="4EA4C05B"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1</w:t>
            </w:r>
          </w:p>
        </w:tc>
        <w:tc>
          <w:tcPr>
            <w:tcW w:w="590" w:type="pct"/>
            <w:shd w:val="clear" w:color="auto" w:fill="auto"/>
            <w:noWrap/>
            <w:vAlign w:val="center"/>
          </w:tcPr>
          <w:p w14:paraId="21744C1C" w14:textId="77777777" w:rsidR="00A62344" w:rsidRPr="002B6E69" w:rsidRDefault="00A62344" w:rsidP="001D25E7">
            <w:pPr>
              <w:pStyle w:val="Tabletext"/>
              <w:spacing w:line="200" w:lineRule="exact"/>
              <w:jc w:val="center"/>
              <w:rPr>
                <w:sz w:val="18"/>
                <w:szCs w:val="18"/>
                <w:lang w:val="ru-RU"/>
              </w:rPr>
            </w:pPr>
          </w:p>
        </w:tc>
      </w:tr>
      <w:tr w:rsidR="008659FC" w:rsidRPr="002B6E69" w14:paraId="519C8DFF" w14:textId="77777777" w:rsidTr="008659FC">
        <w:tblPrEx>
          <w:jc w:val="left"/>
        </w:tblPrEx>
        <w:tc>
          <w:tcPr>
            <w:tcW w:w="808" w:type="pct"/>
            <w:vMerge/>
            <w:shd w:val="clear" w:color="auto" w:fill="auto"/>
          </w:tcPr>
          <w:p w14:paraId="4A7E2344" w14:textId="77777777" w:rsidR="00A62344" w:rsidRPr="002B6E69" w:rsidRDefault="00A62344" w:rsidP="001D25E7">
            <w:pPr>
              <w:pStyle w:val="Tabletext"/>
              <w:spacing w:line="200" w:lineRule="exact"/>
              <w:jc w:val="center"/>
              <w:rPr>
                <w:sz w:val="18"/>
                <w:szCs w:val="18"/>
                <w:lang w:val="ru-RU"/>
              </w:rPr>
            </w:pPr>
          </w:p>
        </w:tc>
        <w:tc>
          <w:tcPr>
            <w:tcW w:w="1176" w:type="pct"/>
            <w:shd w:val="clear" w:color="auto" w:fill="auto"/>
            <w:vAlign w:val="center"/>
          </w:tcPr>
          <w:p w14:paraId="641BB541" w14:textId="6F7B8801" w:rsidR="00A62344" w:rsidRPr="002B6E69" w:rsidRDefault="003B3E11" w:rsidP="008659FC">
            <w:pPr>
              <w:pStyle w:val="Tabletext"/>
              <w:spacing w:line="200" w:lineRule="exact"/>
              <w:jc w:val="left"/>
              <w:rPr>
                <w:sz w:val="18"/>
                <w:szCs w:val="18"/>
                <w:lang w:val="ru-RU"/>
              </w:rPr>
            </w:pPr>
            <w:r w:rsidRPr="002B6E69">
              <w:rPr>
                <w:sz w:val="18"/>
                <w:szCs w:val="18"/>
                <w:lang w:val="ru-RU"/>
              </w:rPr>
              <w:t>П</w:t>
            </w:r>
            <w:r w:rsidR="00A62344" w:rsidRPr="002B6E69">
              <w:rPr>
                <w:sz w:val="18"/>
                <w:szCs w:val="18"/>
                <w:lang w:val="ru-RU"/>
              </w:rPr>
              <w:t>олос</w:t>
            </w:r>
            <w:r w:rsidRPr="002B6E69">
              <w:rPr>
                <w:sz w:val="18"/>
                <w:szCs w:val="18"/>
                <w:lang w:val="ru-RU"/>
              </w:rPr>
              <w:t>ы</w:t>
            </w:r>
            <w:r w:rsidR="00A62344" w:rsidRPr="002B6E69">
              <w:rPr>
                <w:sz w:val="18"/>
                <w:szCs w:val="18"/>
                <w:lang w:val="ru-RU"/>
              </w:rPr>
              <w:t xml:space="preserve"> 3, 7, 22, 42, 43, 52</w:t>
            </w:r>
            <w:r w:rsidRPr="002B6E69">
              <w:rPr>
                <w:sz w:val="18"/>
                <w:szCs w:val="18"/>
                <w:lang w:val="ru-RU"/>
              </w:rPr>
              <w:t xml:space="preserve"> E</w:t>
            </w:r>
            <w:r w:rsidR="006234CB" w:rsidRPr="002B6E69">
              <w:rPr>
                <w:sz w:val="18"/>
                <w:szCs w:val="18"/>
                <w:lang w:val="ru-RU"/>
              </w:rPr>
              <w:noBreakHyphen/>
            </w:r>
            <w:r w:rsidRPr="002B6E69">
              <w:rPr>
                <w:sz w:val="18"/>
                <w:szCs w:val="18"/>
                <w:lang w:val="ru-RU"/>
              </w:rPr>
              <w:t>UTRA</w:t>
            </w:r>
          </w:p>
          <w:p w14:paraId="16055861" w14:textId="4BF92EB3" w:rsidR="00A62344" w:rsidRPr="002B6E69" w:rsidRDefault="003B3E11" w:rsidP="008659FC">
            <w:pPr>
              <w:pStyle w:val="Tabletext"/>
              <w:spacing w:line="200" w:lineRule="exact"/>
              <w:jc w:val="left"/>
              <w:rPr>
                <w:sz w:val="18"/>
                <w:szCs w:val="18"/>
                <w:lang w:val="ru-RU"/>
              </w:rPr>
            </w:pPr>
            <w:r w:rsidRPr="002B6E69">
              <w:rPr>
                <w:sz w:val="18"/>
                <w:szCs w:val="18"/>
                <w:lang w:val="ru-RU"/>
              </w:rPr>
              <w:t>П</w:t>
            </w:r>
            <w:r w:rsidR="00A62344" w:rsidRPr="002B6E69">
              <w:rPr>
                <w:sz w:val="18"/>
                <w:szCs w:val="18"/>
                <w:lang w:val="ru-RU"/>
              </w:rPr>
              <w:t>олос</w:t>
            </w:r>
            <w:r w:rsidRPr="002B6E69">
              <w:rPr>
                <w:sz w:val="18"/>
                <w:szCs w:val="18"/>
                <w:lang w:val="ru-RU"/>
              </w:rPr>
              <w:t>ы</w:t>
            </w:r>
            <w:r w:rsidR="00A62344" w:rsidRPr="002B6E69">
              <w:rPr>
                <w:sz w:val="18"/>
                <w:szCs w:val="18"/>
                <w:lang w:val="ru-RU"/>
              </w:rPr>
              <w:t xml:space="preserve"> n77, n78</w:t>
            </w:r>
            <w:r w:rsidRPr="002B6E69">
              <w:rPr>
                <w:sz w:val="18"/>
                <w:szCs w:val="18"/>
                <w:lang w:val="ru-RU"/>
              </w:rPr>
              <w:t xml:space="preserve"> NR</w:t>
            </w:r>
          </w:p>
        </w:tc>
        <w:tc>
          <w:tcPr>
            <w:tcW w:w="423" w:type="pct"/>
            <w:tcBorders>
              <w:right w:val="nil"/>
            </w:tcBorders>
            <w:shd w:val="clear" w:color="auto" w:fill="auto"/>
            <w:vAlign w:val="center"/>
          </w:tcPr>
          <w:p w14:paraId="661C4BF1"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F</w:t>
            </w:r>
            <w:r w:rsidRPr="002B6E69">
              <w:rPr>
                <w:sz w:val="18"/>
                <w:szCs w:val="18"/>
                <w:vertAlign w:val="subscript"/>
                <w:lang w:val="ru-RU"/>
              </w:rPr>
              <w:t>DL_low</w:t>
            </w:r>
          </w:p>
        </w:tc>
        <w:tc>
          <w:tcPr>
            <w:tcW w:w="142" w:type="pct"/>
            <w:tcBorders>
              <w:left w:val="nil"/>
              <w:right w:val="nil"/>
            </w:tcBorders>
            <w:shd w:val="clear" w:color="auto" w:fill="auto"/>
            <w:vAlign w:val="center"/>
          </w:tcPr>
          <w:p w14:paraId="669A3A0F"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w:t>
            </w:r>
          </w:p>
        </w:tc>
        <w:tc>
          <w:tcPr>
            <w:tcW w:w="538" w:type="pct"/>
            <w:tcBorders>
              <w:left w:val="nil"/>
            </w:tcBorders>
            <w:shd w:val="clear" w:color="auto" w:fill="auto"/>
            <w:vAlign w:val="center"/>
          </w:tcPr>
          <w:p w14:paraId="45B245AA"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F</w:t>
            </w:r>
            <w:r w:rsidRPr="002B6E69">
              <w:rPr>
                <w:sz w:val="18"/>
                <w:szCs w:val="18"/>
                <w:vertAlign w:val="subscript"/>
                <w:lang w:val="ru-RU"/>
              </w:rPr>
              <w:t>DL_high</w:t>
            </w:r>
          </w:p>
        </w:tc>
        <w:tc>
          <w:tcPr>
            <w:tcW w:w="809" w:type="pct"/>
            <w:shd w:val="clear" w:color="auto" w:fill="auto"/>
            <w:vAlign w:val="center"/>
          </w:tcPr>
          <w:p w14:paraId="63275A08" w14:textId="0DAB78EA" w:rsidR="00A62344" w:rsidRPr="002B6E69" w:rsidRDefault="00DD471F" w:rsidP="001D25E7">
            <w:pPr>
              <w:pStyle w:val="Tabletext"/>
              <w:spacing w:line="200" w:lineRule="exact"/>
              <w:jc w:val="center"/>
              <w:rPr>
                <w:sz w:val="18"/>
                <w:szCs w:val="18"/>
                <w:lang w:val="ru-RU"/>
              </w:rPr>
            </w:pPr>
            <w:r w:rsidRPr="002B6E69">
              <w:rPr>
                <w:sz w:val="18"/>
                <w:szCs w:val="18"/>
                <w:lang w:val="ru-RU"/>
              </w:rPr>
              <w:t>−</w:t>
            </w:r>
            <w:r w:rsidR="00A62344" w:rsidRPr="002B6E69">
              <w:rPr>
                <w:sz w:val="18"/>
                <w:szCs w:val="18"/>
                <w:lang w:val="ru-RU"/>
              </w:rPr>
              <w:t>50</w:t>
            </w:r>
          </w:p>
        </w:tc>
        <w:tc>
          <w:tcPr>
            <w:tcW w:w="514" w:type="pct"/>
            <w:shd w:val="clear" w:color="auto" w:fill="auto"/>
            <w:noWrap/>
            <w:vAlign w:val="center"/>
          </w:tcPr>
          <w:p w14:paraId="77B5C57C"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1</w:t>
            </w:r>
          </w:p>
        </w:tc>
        <w:tc>
          <w:tcPr>
            <w:tcW w:w="590" w:type="pct"/>
            <w:shd w:val="clear" w:color="auto" w:fill="auto"/>
            <w:noWrap/>
            <w:vAlign w:val="center"/>
          </w:tcPr>
          <w:p w14:paraId="13662B6C"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2</w:t>
            </w:r>
          </w:p>
        </w:tc>
      </w:tr>
      <w:tr w:rsidR="008659FC" w:rsidRPr="002B6E69" w14:paraId="1229BBA6" w14:textId="77777777" w:rsidTr="008659FC">
        <w:tblPrEx>
          <w:jc w:val="left"/>
        </w:tblPrEx>
        <w:tc>
          <w:tcPr>
            <w:tcW w:w="808" w:type="pct"/>
            <w:vMerge/>
            <w:shd w:val="clear" w:color="auto" w:fill="auto"/>
          </w:tcPr>
          <w:p w14:paraId="7E005F93" w14:textId="77777777" w:rsidR="00A62344" w:rsidRPr="002B6E69" w:rsidRDefault="00A62344" w:rsidP="001D25E7">
            <w:pPr>
              <w:pStyle w:val="Tabletext"/>
              <w:spacing w:line="200" w:lineRule="exact"/>
              <w:jc w:val="center"/>
              <w:rPr>
                <w:sz w:val="18"/>
                <w:szCs w:val="18"/>
                <w:lang w:val="ru-RU"/>
              </w:rPr>
            </w:pPr>
          </w:p>
        </w:tc>
        <w:tc>
          <w:tcPr>
            <w:tcW w:w="1176" w:type="pct"/>
            <w:shd w:val="clear" w:color="auto" w:fill="auto"/>
            <w:vAlign w:val="center"/>
          </w:tcPr>
          <w:p w14:paraId="6F5F98D7" w14:textId="4392FC2C" w:rsidR="00A62344" w:rsidRPr="002B6E69" w:rsidRDefault="003B3E11" w:rsidP="008659FC">
            <w:pPr>
              <w:pStyle w:val="Tabletext"/>
              <w:spacing w:line="200" w:lineRule="exact"/>
              <w:jc w:val="left"/>
              <w:rPr>
                <w:sz w:val="18"/>
                <w:szCs w:val="18"/>
                <w:lang w:val="ru-RU"/>
              </w:rPr>
            </w:pPr>
            <w:r w:rsidRPr="002B6E69">
              <w:rPr>
                <w:sz w:val="18"/>
                <w:szCs w:val="18"/>
                <w:lang w:val="ru-RU"/>
              </w:rPr>
              <w:t>П</w:t>
            </w:r>
            <w:r w:rsidR="00A62344" w:rsidRPr="002B6E69">
              <w:rPr>
                <w:sz w:val="18"/>
                <w:szCs w:val="18"/>
                <w:lang w:val="ru-RU"/>
              </w:rPr>
              <w:t>олос</w:t>
            </w:r>
            <w:r w:rsidRPr="002B6E69">
              <w:rPr>
                <w:sz w:val="18"/>
                <w:szCs w:val="18"/>
                <w:lang w:val="ru-RU"/>
              </w:rPr>
              <w:t>а</w:t>
            </w:r>
            <w:r w:rsidR="00A62344" w:rsidRPr="002B6E69">
              <w:rPr>
                <w:sz w:val="18"/>
                <w:szCs w:val="18"/>
                <w:lang w:val="ru-RU"/>
              </w:rPr>
              <w:t xml:space="preserve"> 8</w:t>
            </w:r>
            <w:r w:rsidRPr="002B6E69">
              <w:rPr>
                <w:sz w:val="18"/>
                <w:szCs w:val="18"/>
                <w:lang w:val="ru-RU"/>
              </w:rPr>
              <w:t xml:space="preserve"> E-UTRA</w:t>
            </w:r>
          </w:p>
        </w:tc>
        <w:tc>
          <w:tcPr>
            <w:tcW w:w="423" w:type="pct"/>
            <w:tcBorders>
              <w:right w:val="nil"/>
            </w:tcBorders>
            <w:shd w:val="clear" w:color="auto" w:fill="auto"/>
            <w:vAlign w:val="center"/>
          </w:tcPr>
          <w:p w14:paraId="4177557C"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F</w:t>
            </w:r>
            <w:r w:rsidRPr="002B6E69">
              <w:rPr>
                <w:sz w:val="18"/>
                <w:szCs w:val="18"/>
                <w:vertAlign w:val="subscript"/>
                <w:lang w:val="ru-RU"/>
              </w:rPr>
              <w:t>DL_low</w:t>
            </w:r>
          </w:p>
        </w:tc>
        <w:tc>
          <w:tcPr>
            <w:tcW w:w="142" w:type="pct"/>
            <w:tcBorders>
              <w:left w:val="nil"/>
              <w:right w:val="nil"/>
            </w:tcBorders>
            <w:shd w:val="clear" w:color="auto" w:fill="auto"/>
            <w:vAlign w:val="center"/>
          </w:tcPr>
          <w:p w14:paraId="1A1746BF"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w:t>
            </w:r>
          </w:p>
        </w:tc>
        <w:tc>
          <w:tcPr>
            <w:tcW w:w="538" w:type="pct"/>
            <w:tcBorders>
              <w:left w:val="nil"/>
            </w:tcBorders>
            <w:shd w:val="clear" w:color="auto" w:fill="auto"/>
            <w:vAlign w:val="center"/>
          </w:tcPr>
          <w:p w14:paraId="0A01D8EB"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F</w:t>
            </w:r>
            <w:r w:rsidRPr="002B6E69">
              <w:rPr>
                <w:sz w:val="18"/>
                <w:szCs w:val="18"/>
                <w:vertAlign w:val="subscript"/>
                <w:lang w:val="ru-RU"/>
              </w:rPr>
              <w:t>DL_high</w:t>
            </w:r>
          </w:p>
        </w:tc>
        <w:tc>
          <w:tcPr>
            <w:tcW w:w="809" w:type="pct"/>
            <w:shd w:val="clear" w:color="auto" w:fill="auto"/>
            <w:vAlign w:val="center"/>
          </w:tcPr>
          <w:p w14:paraId="03EB6673" w14:textId="704AB475" w:rsidR="00A62344" w:rsidRPr="002B6E69" w:rsidRDefault="00DD471F" w:rsidP="001D25E7">
            <w:pPr>
              <w:pStyle w:val="Tabletext"/>
              <w:spacing w:line="200" w:lineRule="exact"/>
              <w:jc w:val="center"/>
              <w:rPr>
                <w:sz w:val="18"/>
                <w:szCs w:val="18"/>
                <w:lang w:val="ru-RU"/>
              </w:rPr>
            </w:pPr>
            <w:r w:rsidRPr="002B6E69">
              <w:rPr>
                <w:sz w:val="18"/>
                <w:szCs w:val="18"/>
                <w:lang w:val="ru-RU"/>
              </w:rPr>
              <w:t>−</w:t>
            </w:r>
            <w:r w:rsidR="00A62344" w:rsidRPr="002B6E69">
              <w:rPr>
                <w:sz w:val="18"/>
                <w:szCs w:val="18"/>
                <w:lang w:val="ru-RU"/>
              </w:rPr>
              <w:t>50</w:t>
            </w:r>
          </w:p>
        </w:tc>
        <w:tc>
          <w:tcPr>
            <w:tcW w:w="514" w:type="pct"/>
            <w:shd w:val="clear" w:color="auto" w:fill="auto"/>
            <w:noWrap/>
            <w:vAlign w:val="center"/>
          </w:tcPr>
          <w:p w14:paraId="78C5EA4B"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1</w:t>
            </w:r>
          </w:p>
        </w:tc>
        <w:tc>
          <w:tcPr>
            <w:tcW w:w="590" w:type="pct"/>
            <w:shd w:val="clear" w:color="auto" w:fill="auto"/>
            <w:noWrap/>
            <w:vAlign w:val="center"/>
          </w:tcPr>
          <w:p w14:paraId="5BBA3901"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3</w:t>
            </w:r>
          </w:p>
        </w:tc>
      </w:tr>
      <w:tr w:rsidR="008659FC" w:rsidRPr="002B6E69" w14:paraId="0E6BC9D9" w14:textId="77777777" w:rsidTr="008659FC">
        <w:tblPrEx>
          <w:jc w:val="left"/>
        </w:tblPrEx>
        <w:tc>
          <w:tcPr>
            <w:tcW w:w="808" w:type="pct"/>
            <w:vMerge/>
            <w:shd w:val="clear" w:color="auto" w:fill="auto"/>
          </w:tcPr>
          <w:p w14:paraId="66109270" w14:textId="77777777" w:rsidR="00A62344" w:rsidRPr="002B6E69" w:rsidRDefault="00A62344" w:rsidP="001D25E7">
            <w:pPr>
              <w:pStyle w:val="Tabletext"/>
              <w:spacing w:line="200" w:lineRule="exact"/>
              <w:jc w:val="center"/>
              <w:rPr>
                <w:sz w:val="18"/>
                <w:szCs w:val="18"/>
                <w:lang w:val="ru-RU"/>
              </w:rPr>
            </w:pPr>
          </w:p>
        </w:tc>
        <w:tc>
          <w:tcPr>
            <w:tcW w:w="1176" w:type="pct"/>
            <w:shd w:val="clear" w:color="auto" w:fill="auto"/>
            <w:vAlign w:val="center"/>
          </w:tcPr>
          <w:p w14:paraId="24CEC94D" w14:textId="77777777" w:rsidR="00A62344" w:rsidRPr="002B6E69" w:rsidRDefault="00A62344" w:rsidP="008659FC">
            <w:pPr>
              <w:pStyle w:val="Tabletext"/>
              <w:spacing w:line="200" w:lineRule="exact"/>
              <w:jc w:val="left"/>
              <w:rPr>
                <w:sz w:val="18"/>
                <w:szCs w:val="18"/>
                <w:lang w:val="ru-RU"/>
              </w:rPr>
            </w:pPr>
            <w:r w:rsidRPr="002B6E69">
              <w:rPr>
                <w:sz w:val="18"/>
                <w:szCs w:val="18"/>
                <w:lang w:val="ru-RU"/>
              </w:rPr>
              <w:t>Диапазон частот</w:t>
            </w:r>
          </w:p>
        </w:tc>
        <w:tc>
          <w:tcPr>
            <w:tcW w:w="423" w:type="pct"/>
            <w:tcBorders>
              <w:right w:val="nil"/>
            </w:tcBorders>
            <w:shd w:val="clear" w:color="auto" w:fill="auto"/>
            <w:vAlign w:val="center"/>
          </w:tcPr>
          <w:p w14:paraId="2C0D570E"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2 570</w:t>
            </w:r>
          </w:p>
        </w:tc>
        <w:tc>
          <w:tcPr>
            <w:tcW w:w="142" w:type="pct"/>
            <w:tcBorders>
              <w:left w:val="nil"/>
              <w:right w:val="nil"/>
            </w:tcBorders>
            <w:shd w:val="clear" w:color="auto" w:fill="auto"/>
            <w:vAlign w:val="center"/>
          </w:tcPr>
          <w:p w14:paraId="16D183E3"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w:t>
            </w:r>
          </w:p>
        </w:tc>
        <w:tc>
          <w:tcPr>
            <w:tcW w:w="538" w:type="pct"/>
            <w:tcBorders>
              <w:left w:val="nil"/>
            </w:tcBorders>
            <w:shd w:val="clear" w:color="auto" w:fill="auto"/>
            <w:vAlign w:val="center"/>
          </w:tcPr>
          <w:p w14:paraId="7EBD6018"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2 575</w:t>
            </w:r>
          </w:p>
        </w:tc>
        <w:tc>
          <w:tcPr>
            <w:tcW w:w="809" w:type="pct"/>
            <w:shd w:val="clear" w:color="auto" w:fill="auto"/>
            <w:vAlign w:val="center"/>
          </w:tcPr>
          <w:p w14:paraId="421C879B"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+1,6</w:t>
            </w:r>
          </w:p>
        </w:tc>
        <w:tc>
          <w:tcPr>
            <w:tcW w:w="514" w:type="pct"/>
            <w:shd w:val="clear" w:color="auto" w:fill="auto"/>
            <w:noWrap/>
            <w:vAlign w:val="center"/>
          </w:tcPr>
          <w:p w14:paraId="5B8B2E22"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5</w:t>
            </w:r>
          </w:p>
        </w:tc>
        <w:tc>
          <w:tcPr>
            <w:tcW w:w="590" w:type="pct"/>
            <w:shd w:val="clear" w:color="auto" w:fill="auto"/>
            <w:noWrap/>
            <w:vAlign w:val="center"/>
          </w:tcPr>
          <w:p w14:paraId="0575AC9E"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3, 13, 14</w:t>
            </w:r>
          </w:p>
        </w:tc>
      </w:tr>
      <w:tr w:rsidR="008659FC" w:rsidRPr="002B6E69" w14:paraId="35794D4C" w14:textId="77777777" w:rsidTr="008659FC">
        <w:tblPrEx>
          <w:jc w:val="left"/>
        </w:tblPrEx>
        <w:tc>
          <w:tcPr>
            <w:tcW w:w="808" w:type="pct"/>
            <w:vMerge/>
            <w:shd w:val="clear" w:color="auto" w:fill="auto"/>
          </w:tcPr>
          <w:p w14:paraId="582B2FE5" w14:textId="77777777" w:rsidR="00A62344" w:rsidRPr="002B6E69" w:rsidRDefault="00A62344" w:rsidP="001D25E7">
            <w:pPr>
              <w:pStyle w:val="Tabletext"/>
              <w:spacing w:line="200" w:lineRule="exact"/>
              <w:jc w:val="center"/>
              <w:rPr>
                <w:sz w:val="18"/>
                <w:szCs w:val="18"/>
                <w:lang w:val="ru-RU"/>
              </w:rPr>
            </w:pPr>
          </w:p>
        </w:tc>
        <w:tc>
          <w:tcPr>
            <w:tcW w:w="1176" w:type="pct"/>
            <w:shd w:val="clear" w:color="auto" w:fill="auto"/>
            <w:vAlign w:val="center"/>
          </w:tcPr>
          <w:p w14:paraId="0BD94886" w14:textId="77777777" w:rsidR="00A62344" w:rsidRPr="002B6E69" w:rsidRDefault="00A62344" w:rsidP="008659FC">
            <w:pPr>
              <w:pStyle w:val="Tabletext"/>
              <w:spacing w:line="200" w:lineRule="exact"/>
              <w:jc w:val="left"/>
              <w:rPr>
                <w:sz w:val="18"/>
                <w:szCs w:val="18"/>
                <w:lang w:val="ru-RU"/>
              </w:rPr>
            </w:pPr>
            <w:r w:rsidRPr="002B6E69">
              <w:rPr>
                <w:sz w:val="18"/>
                <w:szCs w:val="18"/>
                <w:lang w:val="ru-RU"/>
              </w:rPr>
              <w:t>Диапазон частот</w:t>
            </w:r>
          </w:p>
        </w:tc>
        <w:tc>
          <w:tcPr>
            <w:tcW w:w="423" w:type="pct"/>
            <w:tcBorders>
              <w:right w:val="nil"/>
            </w:tcBorders>
            <w:shd w:val="clear" w:color="auto" w:fill="auto"/>
            <w:vAlign w:val="center"/>
          </w:tcPr>
          <w:p w14:paraId="29BFF879"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2 575</w:t>
            </w:r>
          </w:p>
        </w:tc>
        <w:tc>
          <w:tcPr>
            <w:tcW w:w="142" w:type="pct"/>
            <w:tcBorders>
              <w:left w:val="nil"/>
              <w:right w:val="nil"/>
            </w:tcBorders>
            <w:shd w:val="clear" w:color="auto" w:fill="auto"/>
            <w:vAlign w:val="center"/>
          </w:tcPr>
          <w:p w14:paraId="44AC11D9"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w:t>
            </w:r>
          </w:p>
        </w:tc>
        <w:tc>
          <w:tcPr>
            <w:tcW w:w="538" w:type="pct"/>
            <w:tcBorders>
              <w:left w:val="nil"/>
            </w:tcBorders>
            <w:shd w:val="clear" w:color="auto" w:fill="auto"/>
            <w:vAlign w:val="center"/>
          </w:tcPr>
          <w:p w14:paraId="18358E25"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2 595</w:t>
            </w:r>
          </w:p>
        </w:tc>
        <w:tc>
          <w:tcPr>
            <w:tcW w:w="809" w:type="pct"/>
            <w:shd w:val="clear" w:color="auto" w:fill="auto"/>
            <w:vAlign w:val="center"/>
          </w:tcPr>
          <w:p w14:paraId="599AF2E3" w14:textId="7BF29DBF" w:rsidR="00A62344" w:rsidRPr="002B6E69" w:rsidRDefault="00DD471F" w:rsidP="001D25E7">
            <w:pPr>
              <w:pStyle w:val="Tabletext"/>
              <w:spacing w:line="200" w:lineRule="exact"/>
              <w:jc w:val="center"/>
              <w:rPr>
                <w:sz w:val="18"/>
                <w:szCs w:val="18"/>
                <w:lang w:val="ru-RU"/>
              </w:rPr>
            </w:pPr>
            <w:r w:rsidRPr="002B6E69">
              <w:rPr>
                <w:sz w:val="18"/>
                <w:szCs w:val="18"/>
                <w:lang w:val="ru-RU"/>
              </w:rPr>
              <w:t>−</w:t>
            </w:r>
            <w:r w:rsidR="00A62344" w:rsidRPr="002B6E69">
              <w:rPr>
                <w:sz w:val="18"/>
                <w:szCs w:val="18"/>
                <w:lang w:val="ru-RU"/>
              </w:rPr>
              <w:t>15,5</w:t>
            </w:r>
          </w:p>
        </w:tc>
        <w:tc>
          <w:tcPr>
            <w:tcW w:w="514" w:type="pct"/>
            <w:shd w:val="clear" w:color="auto" w:fill="auto"/>
            <w:noWrap/>
            <w:vAlign w:val="center"/>
          </w:tcPr>
          <w:p w14:paraId="2864D950"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5</w:t>
            </w:r>
          </w:p>
        </w:tc>
        <w:tc>
          <w:tcPr>
            <w:tcW w:w="590" w:type="pct"/>
            <w:shd w:val="clear" w:color="auto" w:fill="auto"/>
            <w:noWrap/>
            <w:vAlign w:val="center"/>
          </w:tcPr>
          <w:p w14:paraId="3FF1ACA7"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3, 13, 14</w:t>
            </w:r>
          </w:p>
        </w:tc>
      </w:tr>
      <w:tr w:rsidR="008659FC" w:rsidRPr="002B6E69" w14:paraId="13A55F6E" w14:textId="77777777" w:rsidTr="008659FC">
        <w:tblPrEx>
          <w:jc w:val="left"/>
        </w:tblPrEx>
        <w:tc>
          <w:tcPr>
            <w:tcW w:w="808" w:type="pct"/>
            <w:vMerge/>
            <w:shd w:val="clear" w:color="auto" w:fill="auto"/>
          </w:tcPr>
          <w:p w14:paraId="09973328" w14:textId="77777777" w:rsidR="00A62344" w:rsidRPr="002B6E69" w:rsidRDefault="00A62344" w:rsidP="001D25E7">
            <w:pPr>
              <w:pStyle w:val="Tabletext"/>
              <w:spacing w:line="200" w:lineRule="exact"/>
              <w:jc w:val="center"/>
              <w:rPr>
                <w:sz w:val="18"/>
                <w:szCs w:val="18"/>
                <w:lang w:val="ru-RU"/>
              </w:rPr>
            </w:pPr>
          </w:p>
        </w:tc>
        <w:tc>
          <w:tcPr>
            <w:tcW w:w="1176" w:type="pct"/>
            <w:shd w:val="clear" w:color="auto" w:fill="auto"/>
            <w:vAlign w:val="center"/>
          </w:tcPr>
          <w:p w14:paraId="08923125" w14:textId="77777777" w:rsidR="00A62344" w:rsidRPr="002B6E69" w:rsidRDefault="00A62344" w:rsidP="008659FC">
            <w:pPr>
              <w:pStyle w:val="Tabletext"/>
              <w:spacing w:line="200" w:lineRule="exact"/>
              <w:jc w:val="left"/>
              <w:rPr>
                <w:sz w:val="18"/>
                <w:szCs w:val="18"/>
                <w:lang w:val="ru-RU"/>
              </w:rPr>
            </w:pPr>
            <w:r w:rsidRPr="002B6E69">
              <w:rPr>
                <w:sz w:val="18"/>
                <w:szCs w:val="18"/>
                <w:lang w:val="ru-RU"/>
              </w:rPr>
              <w:t>Диапазон частот</w:t>
            </w:r>
          </w:p>
        </w:tc>
        <w:tc>
          <w:tcPr>
            <w:tcW w:w="423" w:type="pct"/>
            <w:tcBorders>
              <w:right w:val="nil"/>
            </w:tcBorders>
            <w:shd w:val="clear" w:color="auto" w:fill="auto"/>
            <w:vAlign w:val="center"/>
          </w:tcPr>
          <w:p w14:paraId="6B7400FA"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2 595</w:t>
            </w:r>
          </w:p>
        </w:tc>
        <w:tc>
          <w:tcPr>
            <w:tcW w:w="142" w:type="pct"/>
            <w:tcBorders>
              <w:left w:val="nil"/>
              <w:right w:val="nil"/>
            </w:tcBorders>
            <w:shd w:val="clear" w:color="auto" w:fill="auto"/>
            <w:vAlign w:val="center"/>
          </w:tcPr>
          <w:p w14:paraId="5C565AEC"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w:t>
            </w:r>
          </w:p>
        </w:tc>
        <w:tc>
          <w:tcPr>
            <w:tcW w:w="538" w:type="pct"/>
            <w:tcBorders>
              <w:left w:val="nil"/>
            </w:tcBorders>
            <w:shd w:val="clear" w:color="auto" w:fill="auto"/>
            <w:vAlign w:val="center"/>
          </w:tcPr>
          <w:p w14:paraId="77EB0358"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2 620</w:t>
            </w:r>
          </w:p>
        </w:tc>
        <w:tc>
          <w:tcPr>
            <w:tcW w:w="809" w:type="pct"/>
            <w:shd w:val="clear" w:color="auto" w:fill="auto"/>
            <w:vAlign w:val="center"/>
          </w:tcPr>
          <w:p w14:paraId="0DEC5197" w14:textId="2FE14816" w:rsidR="00A62344" w:rsidRPr="002B6E69" w:rsidRDefault="00DD471F" w:rsidP="001D25E7">
            <w:pPr>
              <w:pStyle w:val="Tabletext"/>
              <w:spacing w:line="200" w:lineRule="exact"/>
              <w:jc w:val="center"/>
              <w:rPr>
                <w:sz w:val="18"/>
                <w:szCs w:val="18"/>
                <w:lang w:val="ru-RU"/>
              </w:rPr>
            </w:pPr>
            <w:r w:rsidRPr="002B6E69">
              <w:rPr>
                <w:sz w:val="18"/>
                <w:szCs w:val="18"/>
                <w:lang w:val="ru-RU"/>
              </w:rPr>
              <w:t>−</w:t>
            </w:r>
            <w:r w:rsidR="00A62344" w:rsidRPr="002B6E69">
              <w:rPr>
                <w:sz w:val="18"/>
                <w:szCs w:val="18"/>
                <w:lang w:val="ru-RU"/>
              </w:rPr>
              <w:t>40</w:t>
            </w:r>
          </w:p>
        </w:tc>
        <w:tc>
          <w:tcPr>
            <w:tcW w:w="514" w:type="pct"/>
            <w:shd w:val="clear" w:color="auto" w:fill="auto"/>
            <w:noWrap/>
            <w:vAlign w:val="center"/>
          </w:tcPr>
          <w:p w14:paraId="3E02C2D5"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1</w:t>
            </w:r>
          </w:p>
        </w:tc>
        <w:tc>
          <w:tcPr>
            <w:tcW w:w="590" w:type="pct"/>
            <w:shd w:val="clear" w:color="auto" w:fill="auto"/>
            <w:noWrap/>
            <w:vAlign w:val="center"/>
          </w:tcPr>
          <w:p w14:paraId="0AF928F8"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3, 14</w:t>
            </w:r>
          </w:p>
        </w:tc>
      </w:tr>
      <w:tr w:rsidR="008659FC" w:rsidRPr="002B6E69" w14:paraId="112EF55A" w14:textId="77777777" w:rsidTr="008659FC">
        <w:tblPrEx>
          <w:jc w:val="left"/>
        </w:tblPrEx>
        <w:tc>
          <w:tcPr>
            <w:tcW w:w="808" w:type="pct"/>
            <w:vMerge w:val="restart"/>
            <w:shd w:val="clear" w:color="auto" w:fill="auto"/>
          </w:tcPr>
          <w:p w14:paraId="4A4AAE51"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CA_7-20</w:t>
            </w:r>
          </w:p>
        </w:tc>
        <w:tc>
          <w:tcPr>
            <w:tcW w:w="1176" w:type="pct"/>
            <w:shd w:val="clear" w:color="auto" w:fill="auto"/>
            <w:vAlign w:val="center"/>
          </w:tcPr>
          <w:p w14:paraId="2E0E2B79" w14:textId="2E882DCC" w:rsidR="00A62344" w:rsidRPr="002B6E69" w:rsidRDefault="003B3E11" w:rsidP="008659FC">
            <w:pPr>
              <w:pStyle w:val="Tabletext"/>
              <w:spacing w:line="200" w:lineRule="exact"/>
              <w:jc w:val="left"/>
              <w:rPr>
                <w:sz w:val="18"/>
                <w:szCs w:val="18"/>
                <w:lang w:val="ru-RU"/>
              </w:rPr>
            </w:pPr>
            <w:r w:rsidRPr="002B6E69">
              <w:rPr>
                <w:sz w:val="18"/>
                <w:szCs w:val="18"/>
                <w:lang w:val="ru-RU"/>
              </w:rPr>
              <w:t>П</w:t>
            </w:r>
            <w:r w:rsidR="00A62344" w:rsidRPr="002B6E69">
              <w:rPr>
                <w:sz w:val="18"/>
                <w:szCs w:val="18"/>
                <w:lang w:val="ru-RU"/>
              </w:rPr>
              <w:t>олос</w:t>
            </w:r>
            <w:r w:rsidRPr="002B6E69">
              <w:rPr>
                <w:sz w:val="18"/>
                <w:szCs w:val="18"/>
                <w:lang w:val="ru-RU"/>
              </w:rPr>
              <w:t>ы</w:t>
            </w:r>
            <w:r w:rsidR="00A62344" w:rsidRPr="002B6E69">
              <w:rPr>
                <w:sz w:val="18"/>
                <w:szCs w:val="18"/>
                <w:lang w:val="ru-RU"/>
              </w:rPr>
              <w:t xml:space="preserve"> 1,3, 7, 8, 22, 28, 31, 32, 33, 34, 40, 43, 50, 51, 65, 67, 72, 74, 75, 76</w:t>
            </w:r>
            <w:r w:rsidRPr="002B6E69">
              <w:rPr>
                <w:sz w:val="18"/>
                <w:szCs w:val="18"/>
                <w:lang w:val="ru-RU"/>
              </w:rPr>
              <w:t xml:space="preserve"> E</w:t>
            </w:r>
            <w:r w:rsidR="008659FC" w:rsidRPr="002B6E69">
              <w:rPr>
                <w:sz w:val="18"/>
                <w:szCs w:val="18"/>
                <w:lang w:val="ru-RU"/>
              </w:rPr>
              <w:t>‑</w:t>
            </w:r>
            <w:r w:rsidRPr="002B6E69">
              <w:rPr>
                <w:sz w:val="18"/>
                <w:szCs w:val="18"/>
                <w:lang w:val="ru-RU"/>
              </w:rPr>
              <w:t>UTRA</w:t>
            </w:r>
          </w:p>
        </w:tc>
        <w:tc>
          <w:tcPr>
            <w:tcW w:w="423" w:type="pct"/>
            <w:tcBorders>
              <w:right w:val="nil"/>
            </w:tcBorders>
            <w:shd w:val="clear" w:color="auto" w:fill="auto"/>
            <w:vAlign w:val="center"/>
          </w:tcPr>
          <w:p w14:paraId="70A696D2"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F</w:t>
            </w:r>
            <w:r w:rsidRPr="002B6E69">
              <w:rPr>
                <w:sz w:val="18"/>
                <w:szCs w:val="18"/>
                <w:vertAlign w:val="subscript"/>
                <w:lang w:val="ru-RU"/>
              </w:rPr>
              <w:t>DL_low</w:t>
            </w:r>
          </w:p>
        </w:tc>
        <w:tc>
          <w:tcPr>
            <w:tcW w:w="142" w:type="pct"/>
            <w:tcBorders>
              <w:left w:val="nil"/>
              <w:right w:val="nil"/>
            </w:tcBorders>
            <w:shd w:val="clear" w:color="auto" w:fill="auto"/>
            <w:vAlign w:val="center"/>
          </w:tcPr>
          <w:p w14:paraId="41F4FCA3"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w:t>
            </w:r>
          </w:p>
        </w:tc>
        <w:tc>
          <w:tcPr>
            <w:tcW w:w="538" w:type="pct"/>
            <w:tcBorders>
              <w:left w:val="nil"/>
            </w:tcBorders>
            <w:shd w:val="clear" w:color="auto" w:fill="auto"/>
            <w:vAlign w:val="center"/>
          </w:tcPr>
          <w:p w14:paraId="6E8CC6EA"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F</w:t>
            </w:r>
            <w:r w:rsidRPr="002B6E69">
              <w:rPr>
                <w:sz w:val="18"/>
                <w:szCs w:val="18"/>
                <w:vertAlign w:val="subscript"/>
                <w:lang w:val="ru-RU"/>
              </w:rPr>
              <w:t>DL_high</w:t>
            </w:r>
          </w:p>
        </w:tc>
        <w:tc>
          <w:tcPr>
            <w:tcW w:w="809" w:type="pct"/>
            <w:shd w:val="clear" w:color="auto" w:fill="auto"/>
            <w:vAlign w:val="center"/>
          </w:tcPr>
          <w:p w14:paraId="29B7E6B6" w14:textId="6E4CBD22" w:rsidR="00A62344" w:rsidRPr="002B6E69" w:rsidRDefault="00DD471F" w:rsidP="001D25E7">
            <w:pPr>
              <w:pStyle w:val="Tabletext"/>
              <w:spacing w:line="200" w:lineRule="exact"/>
              <w:jc w:val="center"/>
              <w:rPr>
                <w:sz w:val="18"/>
                <w:szCs w:val="18"/>
                <w:lang w:val="ru-RU"/>
              </w:rPr>
            </w:pPr>
            <w:r w:rsidRPr="002B6E69">
              <w:rPr>
                <w:sz w:val="18"/>
                <w:szCs w:val="18"/>
                <w:lang w:val="ru-RU"/>
              </w:rPr>
              <w:t>−</w:t>
            </w:r>
            <w:r w:rsidR="00A62344" w:rsidRPr="002B6E69">
              <w:rPr>
                <w:sz w:val="18"/>
                <w:szCs w:val="18"/>
                <w:lang w:val="ru-RU"/>
              </w:rPr>
              <w:t>50</w:t>
            </w:r>
          </w:p>
        </w:tc>
        <w:tc>
          <w:tcPr>
            <w:tcW w:w="514" w:type="pct"/>
            <w:shd w:val="clear" w:color="auto" w:fill="auto"/>
            <w:noWrap/>
            <w:vAlign w:val="center"/>
          </w:tcPr>
          <w:p w14:paraId="0F1A9695"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1</w:t>
            </w:r>
          </w:p>
        </w:tc>
        <w:tc>
          <w:tcPr>
            <w:tcW w:w="590" w:type="pct"/>
            <w:shd w:val="clear" w:color="auto" w:fill="auto"/>
            <w:noWrap/>
            <w:vAlign w:val="center"/>
          </w:tcPr>
          <w:p w14:paraId="0A0F8A07" w14:textId="77777777" w:rsidR="00A62344" w:rsidRPr="002B6E69" w:rsidRDefault="00A62344" w:rsidP="001D25E7">
            <w:pPr>
              <w:pStyle w:val="Tabletext"/>
              <w:spacing w:line="200" w:lineRule="exact"/>
              <w:jc w:val="center"/>
              <w:rPr>
                <w:sz w:val="18"/>
                <w:szCs w:val="18"/>
                <w:lang w:val="ru-RU"/>
              </w:rPr>
            </w:pPr>
          </w:p>
        </w:tc>
      </w:tr>
      <w:tr w:rsidR="008659FC" w:rsidRPr="002B6E69" w14:paraId="62B0BBC5" w14:textId="77777777" w:rsidTr="008659FC">
        <w:tblPrEx>
          <w:jc w:val="left"/>
        </w:tblPrEx>
        <w:tc>
          <w:tcPr>
            <w:tcW w:w="808" w:type="pct"/>
            <w:vMerge/>
            <w:shd w:val="clear" w:color="auto" w:fill="auto"/>
          </w:tcPr>
          <w:p w14:paraId="51874A1F" w14:textId="77777777" w:rsidR="00A62344" w:rsidRPr="002B6E69" w:rsidRDefault="00A62344" w:rsidP="001D25E7">
            <w:pPr>
              <w:pStyle w:val="Tabletext"/>
              <w:spacing w:line="200" w:lineRule="exact"/>
              <w:jc w:val="center"/>
              <w:rPr>
                <w:sz w:val="18"/>
                <w:szCs w:val="18"/>
                <w:lang w:val="ru-RU"/>
              </w:rPr>
            </w:pPr>
          </w:p>
        </w:tc>
        <w:tc>
          <w:tcPr>
            <w:tcW w:w="1176" w:type="pct"/>
            <w:shd w:val="clear" w:color="auto" w:fill="auto"/>
            <w:vAlign w:val="center"/>
          </w:tcPr>
          <w:p w14:paraId="4E336B97" w14:textId="0848F661" w:rsidR="00A62344" w:rsidRPr="002B6E69" w:rsidRDefault="003B3E11" w:rsidP="008659FC">
            <w:pPr>
              <w:pStyle w:val="Tabletext"/>
              <w:spacing w:line="200" w:lineRule="exact"/>
              <w:jc w:val="left"/>
              <w:rPr>
                <w:sz w:val="18"/>
                <w:szCs w:val="18"/>
                <w:lang w:val="ru-RU"/>
              </w:rPr>
            </w:pPr>
            <w:r w:rsidRPr="002B6E69">
              <w:rPr>
                <w:sz w:val="18"/>
                <w:szCs w:val="18"/>
                <w:lang w:val="ru-RU"/>
              </w:rPr>
              <w:t>П</w:t>
            </w:r>
            <w:r w:rsidR="00A62344" w:rsidRPr="002B6E69">
              <w:rPr>
                <w:sz w:val="18"/>
                <w:szCs w:val="18"/>
                <w:lang w:val="ru-RU"/>
              </w:rPr>
              <w:t>олос</w:t>
            </w:r>
            <w:r w:rsidRPr="002B6E69">
              <w:rPr>
                <w:sz w:val="18"/>
                <w:szCs w:val="18"/>
                <w:lang w:val="ru-RU"/>
              </w:rPr>
              <w:t>а</w:t>
            </w:r>
            <w:r w:rsidR="00A62344" w:rsidRPr="002B6E69">
              <w:rPr>
                <w:sz w:val="18"/>
                <w:szCs w:val="18"/>
                <w:lang w:val="ru-RU"/>
              </w:rPr>
              <w:t xml:space="preserve"> 20</w:t>
            </w:r>
            <w:r w:rsidRPr="002B6E69">
              <w:rPr>
                <w:sz w:val="18"/>
                <w:szCs w:val="18"/>
                <w:lang w:val="ru-RU"/>
              </w:rPr>
              <w:t xml:space="preserve"> E-UTRA</w:t>
            </w:r>
          </w:p>
        </w:tc>
        <w:tc>
          <w:tcPr>
            <w:tcW w:w="423" w:type="pct"/>
            <w:tcBorders>
              <w:right w:val="nil"/>
            </w:tcBorders>
            <w:shd w:val="clear" w:color="auto" w:fill="auto"/>
            <w:vAlign w:val="center"/>
          </w:tcPr>
          <w:p w14:paraId="25B36203"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F</w:t>
            </w:r>
            <w:r w:rsidRPr="002B6E69">
              <w:rPr>
                <w:sz w:val="18"/>
                <w:szCs w:val="18"/>
                <w:vertAlign w:val="subscript"/>
                <w:lang w:val="ru-RU"/>
              </w:rPr>
              <w:t>DL_low</w:t>
            </w:r>
          </w:p>
        </w:tc>
        <w:tc>
          <w:tcPr>
            <w:tcW w:w="142" w:type="pct"/>
            <w:tcBorders>
              <w:left w:val="nil"/>
              <w:right w:val="nil"/>
            </w:tcBorders>
            <w:shd w:val="clear" w:color="auto" w:fill="auto"/>
            <w:vAlign w:val="center"/>
          </w:tcPr>
          <w:p w14:paraId="6DC3E4FA"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w:t>
            </w:r>
          </w:p>
        </w:tc>
        <w:tc>
          <w:tcPr>
            <w:tcW w:w="538" w:type="pct"/>
            <w:tcBorders>
              <w:left w:val="nil"/>
            </w:tcBorders>
            <w:shd w:val="clear" w:color="auto" w:fill="auto"/>
            <w:vAlign w:val="center"/>
          </w:tcPr>
          <w:p w14:paraId="0F344D80"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F</w:t>
            </w:r>
            <w:r w:rsidRPr="002B6E69">
              <w:rPr>
                <w:sz w:val="18"/>
                <w:szCs w:val="18"/>
                <w:vertAlign w:val="subscript"/>
                <w:lang w:val="ru-RU"/>
              </w:rPr>
              <w:t>DL_high</w:t>
            </w:r>
          </w:p>
        </w:tc>
        <w:tc>
          <w:tcPr>
            <w:tcW w:w="809" w:type="pct"/>
            <w:shd w:val="clear" w:color="auto" w:fill="auto"/>
            <w:vAlign w:val="center"/>
          </w:tcPr>
          <w:p w14:paraId="648DD295" w14:textId="68C1EF53" w:rsidR="00A62344" w:rsidRPr="002B6E69" w:rsidRDefault="00DD471F" w:rsidP="001D25E7">
            <w:pPr>
              <w:pStyle w:val="Tabletext"/>
              <w:spacing w:line="200" w:lineRule="exact"/>
              <w:jc w:val="center"/>
              <w:rPr>
                <w:sz w:val="18"/>
                <w:szCs w:val="18"/>
                <w:lang w:val="ru-RU"/>
              </w:rPr>
            </w:pPr>
            <w:r w:rsidRPr="002B6E69">
              <w:rPr>
                <w:sz w:val="18"/>
                <w:szCs w:val="18"/>
                <w:lang w:val="ru-RU"/>
              </w:rPr>
              <w:t>−</w:t>
            </w:r>
            <w:r w:rsidR="00A62344" w:rsidRPr="002B6E69">
              <w:rPr>
                <w:sz w:val="18"/>
                <w:szCs w:val="18"/>
                <w:lang w:val="ru-RU"/>
              </w:rPr>
              <w:t>50</w:t>
            </w:r>
          </w:p>
        </w:tc>
        <w:tc>
          <w:tcPr>
            <w:tcW w:w="514" w:type="pct"/>
            <w:shd w:val="clear" w:color="auto" w:fill="auto"/>
            <w:noWrap/>
            <w:vAlign w:val="center"/>
          </w:tcPr>
          <w:p w14:paraId="2FD488FA"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1</w:t>
            </w:r>
          </w:p>
        </w:tc>
        <w:tc>
          <w:tcPr>
            <w:tcW w:w="590" w:type="pct"/>
            <w:shd w:val="clear" w:color="auto" w:fill="auto"/>
            <w:noWrap/>
            <w:vAlign w:val="center"/>
          </w:tcPr>
          <w:p w14:paraId="0797B96A"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3</w:t>
            </w:r>
          </w:p>
        </w:tc>
      </w:tr>
      <w:tr w:rsidR="008659FC" w:rsidRPr="002B6E69" w14:paraId="3BBC2C06" w14:textId="77777777" w:rsidTr="008659FC">
        <w:tblPrEx>
          <w:jc w:val="left"/>
        </w:tblPrEx>
        <w:tc>
          <w:tcPr>
            <w:tcW w:w="808" w:type="pct"/>
            <w:vMerge/>
            <w:shd w:val="clear" w:color="auto" w:fill="auto"/>
          </w:tcPr>
          <w:p w14:paraId="31207179" w14:textId="77777777" w:rsidR="00A62344" w:rsidRPr="002B6E69" w:rsidRDefault="00A62344" w:rsidP="001D25E7">
            <w:pPr>
              <w:pStyle w:val="Tabletext"/>
              <w:spacing w:line="200" w:lineRule="exact"/>
              <w:jc w:val="center"/>
              <w:rPr>
                <w:sz w:val="18"/>
                <w:szCs w:val="18"/>
                <w:lang w:val="ru-RU"/>
              </w:rPr>
            </w:pPr>
          </w:p>
        </w:tc>
        <w:tc>
          <w:tcPr>
            <w:tcW w:w="1176" w:type="pct"/>
            <w:shd w:val="clear" w:color="auto" w:fill="auto"/>
            <w:vAlign w:val="center"/>
          </w:tcPr>
          <w:p w14:paraId="44AE00EE" w14:textId="39FB2440" w:rsidR="00A62344" w:rsidRPr="002B6E69" w:rsidRDefault="003B3E11" w:rsidP="008659FC">
            <w:pPr>
              <w:pStyle w:val="Tabletext"/>
              <w:spacing w:line="200" w:lineRule="exact"/>
              <w:jc w:val="left"/>
              <w:rPr>
                <w:sz w:val="18"/>
                <w:szCs w:val="18"/>
                <w:lang w:val="ru-RU"/>
              </w:rPr>
            </w:pPr>
            <w:r w:rsidRPr="002B6E69">
              <w:rPr>
                <w:sz w:val="18"/>
                <w:szCs w:val="18"/>
                <w:lang w:val="ru-RU"/>
              </w:rPr>
              <w:t>П</w:t>
            </w:r>
            <w:r w:rsidR="00A62344" w:rsidRPr="002B6E69">
              <w:rPr>
                <w:sz w:val="18"/>
                <w:szCs w:val="18"/>
                <w:lang w:val="ru-RU"/>
              </w:rPr>
              <w:t>олос</w:t>
            </w:r>
            <w:r w:rsidR="00DD471F" w:rsidRPr="002B6E69">
              <w:rPr>
                <w:sz w:val="18"/>
                <w:szCs w:val="18"/>
                <w:lang w:val="ru-RU"/>
              </w:rPr>
              <w:t>ы</w:t>
            </w:r>
            <w:r w:rsidR="00A62344" w:rsidRPr="002B6E69">
              <w:rPr>
                <w:sz w:val="18"/>
                <w:szCs w:val="18"/>
                <w:lang w:val="ru-RU"/>
              </w:rPr>
              <w:t xml:space="preserve"> 42, 52</w:t>
            </w:r>
            <w:r w:rsidRPr="002B6E69">
              <w:rPr>
                <w:sz w:val="18"/>
                <w:szCs w:val="18"/>
                <w:lang w:val="ru-RU"/>
              </w:rPr>
              <w:t xml:space="preserve"> E-UTRA</w:t>
            </w:r>
          </w:p>
          <w:p w14:paraId="6266795C" w14:textId="3CE18EDF" w:rsidR="00A62344" w:rsidRPr="002B6E69" w:rsidRDefault="003B3E11" w:rsidP="008659FC">
            <w:pPr>
              <w:pStyle w:val="Tabletext"/>
              <w:spacing w:line="200" w:lineRule="exact"/>
              <w:jc w:val="left"/>
              <w:rPr>
                <w:sz w:val="18"/>
                <w:szCs w:val="18"/>
                <w:lang w:val="ru-RU"/>
              </w:rPr>
            </w:pPr>
            <w:r w:rsidRPr="002B6E69">
              <w:rPr>
                <w:sz w:val="18"/>
                <w:szCs w:val="18"/>
                <w:lang w:val="ru-RU"/>
              </w:rPr>
              <w:t>П</w:t>
            </w:r>
            <w:r w:rsidR="00A62344" w:rsidRPr="002B6E69">
              <w:rPr>
                <w:sz w:val="18"/>
                <w:szCs w:val="18"/>
                <w:lang w:val="ru-RU"/>
              </w:rPr>
              <w:t>олос</w:t>
            </w:r>
            <w:r w:rsidR="00DD471F" w:rsidRPr="002B6E69">
              <w:rPr>
                <w:sz w:val="18"/>
                <w:szCs w:val="18"/>
                <w:lang w:val="ru-RU"/>
              </w:rPr>
              <w:t>ы</w:t>
            </w:r>
            <w:r w:rsidR="00A62344" w:rsidRPr="002B6E69">
              <w:rPr>
                <w:sz w:val="18"/>
                <w:szCs w:val="18"/>
                <w:lang w:val="ru-RU"/>
              </w:rPr>
              <w:t xml:space="preserve"> n77, n78</w:t>
            </w:r>
            <w:r w:rsidRPr="002B6E69">
              <w:rPr>
                <w:sz w:val="18"/>
                <w:szCs w:val="18"/>
                <w:lang w:val="ru-RU"/>
              </w:rPr>
              <w:t xml:space="preserve"> NR</w:t>
            </w:r>
          </w:p>
        </w:tc>
        <w:tc>
          <w:tcPr>
            <w:tcW w:w="423" w:type="pct"/>
            <w:tcBorders>
              <w:right w:val="nil"/>
            </w:tcBorders>
            <w:shd w:val="clear" w:color="auto" w:fill="auto"/>
            <w:vAlign w:val="center"/>
          </w:tcPr>
          <w:p w14:paraId="104AA288"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F</w:t>
            </w:r>
            <w:r w:rsidRPr="002B6E69">
              <w:rPr>
                <w:sz w:val="18"/>
                <w:szCs w:val="18"/>
                <w:vertAlign w:val="subscript"/>
                <w:lang w:val="ru-RU"/>
              </w:rPr>
              <w:t>DL_low</w:t>
            </w:r>
          </w:p>
        </w:tc>
        <w:tc>
          <w:tcPr>
            <w:tcW w:w="142" w:type="pct"/>
            <w:tcBorders>
              <w:left w:val="nil"/>
              <w:right w:val="nil"/>
            </w:tcBorders>
            <w:shd w:val="clear" w:color="auto" w:fill="auto"/>
            <w:vAlign w:val="center"/>
          </w:tcPr>
          <w:p w14:paraId="1A49E24C"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w:t>
            </w:r>
          </w:p>
        </w:tc>
        <w:tc>
          <w:tcPr>
            <w:tcW w:w="538" w:type="pct"/>
            <w:tcBorders>
              <w:left w:val="nil"/>
            </w:tcBorders>
            <w:shd w:val="clear" w:color="auto" w:fill="auto"/>
            <w:vAlign w:val="center"/>
          </w:tcPr>
          <w:p w14:paraId="1F7B3B81"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F</w:t>
            </w:r>
            <w:r w:rsidRPr="002B6E69">
              <w:rPr>
                <w:sz w:val="18"/>
                <w:szCs w:val="18"/>
                <w:vertAlign w:val="subscript"/>
                <w:lang w:val="ru-RU"/>
              </w:rPr>
              <w:t>DL_high</w:t>
            </w:r>
          </w:p>
        </w:tc>
        <w:tc>
          <w:tcPr>
            <w:tcW w:w="809" w:type="pct"/>
            <w:shd w:val="clear" w:color="auto" w:fill="auto"/>
            <w:vAlign w:val="center"/>
          </w:tcPr>
          <w:p w14:paraId="55A678B0" w14:textId="295AD5F6" w:rsidR="00A62344" w:rsidRPr="002B6E69" w:rsidRDefault="00DD471F" w:rsidP="001D25E7">
            <w:pPr>
              <w:pStyle w:val="Tabletext"/>
              <w:spacing w:line="200" w:lineRule="exact"/>
              <w:jc w:val="center"/>
              <w:rPr>
                <w:sz w:val="18"/>
                <w:szCs w:val="18"/>
                <w:lang w:val="ru-RU"/>
              </w:rPr>
            </w:pPr>
            <w:r w:rsidRPr="002B6E69">
              <w:rPr>
                <w:sz w:val="18"/>
                <w:szCs w:val="18"/>
                <w:lang w:val="ru-RU"/>
              </w:rPr>
              <w:t>−</w:t>
            </w:r>
            <w:r w:rsidR="00A62344" w:rsidRPr="002B6E69">
              <w:rPr>
                <w:sz w:val="18"/>
                <w:szCs w:val="18"/>
                <w:lang w:val="ru-RU"/>
              </w:rPr>
              <w:t>50</w:t>
            </w:r>
          </w:p>
        </w:tc>
        <w:tc>
          <w:tcPr>
            <w:tcW w:w="514" w:type="pct"/>
            <w:shd w:val="clear" w:color="auto" w:fill="auto"/>
            <w:noWrap/>
            <w:vAlign w:val="center"/>
          </w:tcPr>
          <w:p w14:paraId="6E70D3F2"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1</w:t>
            </w:r>
          </w:p>
        </w:tc>
        <w:tc>
          <w:tcPr>
            <w:tcW w:w="590" w:type="pct"/>
            <w:shd w:val="clear" w:color="auto" w:fill="auto"/>
            <w:noWrap/>
            <w:vAlign w:val="center"/>
          </w:tcPr>
          <w:p w14:paraId="797FED36"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2</w:t>
            </w:r>
          </w:p>
        </w:tc>
      </w:tr>
      <w:tr w:rsidR="008659FC" w:rsidRPr="002B6E69" w14:paraId="2FEEA296" w14:textId="77777777" w:rsidTr="008659FC">
        <w:tblPrEx>
          <w:jc w:val="left"/>
        </w:tblPrEx>
        <w:tc>
          <w:tcPr>
            <w:tcW w:w="808" w:type="pct"/>
            <w:vMerge/>
            <w:shd w:val="clear" w:color="auto" w:fill="auto"/>
          </w:tcPr>
          <w:p w14:paraId="3CF1C250" w14:textId="77777777" w:rsidR="00A62344" w:rsidRPr="002B6E69" w:rsidRDefault="00A62344" w:rsidP="001D25E7">
            <w:pPr>
              <w:pStyle w:val="Tabletext"/>
              <w:spacing w:line="200" w:lineRule="exact"/>
              <w:jc w:val="center"/>
              <w:rPr>
                <w:sz w:val="18"/>
                <w:szCs w:val="18"/>
                <w:lang w:val="ru-RU"/>
              </w:rPr>
            </w:pPr>
          </w:p>
        </w:tc>
        <w:tc>
          <w:tcPr>
            <w:tcW w:w="1176" w:type="pct"/>
            <w:shd w:val="clear" w:color="auto" w:fill="auto"/>
            <w:vAlign w:val="center"/>
          </w:tcPr>
          <w:p w14:paraId="21B852A1" w14:textId="77777777" w:rsidR="00A62344" w:rsidRPr="002B6E69" w:rsidRDefault="00A62344" w:rsidP="008659FC">
            <w:pPr>
              <w:pStyle w:val="Tabletext"/>
              <w:spacing w:line="200" w:lineRule="exact"/>
              <w:jc w:val="left"/>
              <w:rPr>
                <w:sz w:val="18"/>
                <w:szCs w:val="18"/>
                <w:lang w:val="ru-RU"/>
              </w:rPr>
            </w:pPr>
            <w:r w:rsidRPr="002B6E69">
              <w:rPr>
                <w:sz w:val="18"/>
                <w:szCs w:val="18"/>
                <w:lang w:val="ru-RU"/>
              </w:rPr>
              <w:t>Диапазон частот</w:t>
            </w:r>
          </w:p>
        </w:tc>
        <w:tc>
          <w:tcPr>
            <w:tcW w:w="423" w:type="pct"/>
            <w:tcBorders>
              <w:right w:val="nil"/>
            </w:tcBorders>
            <w:shd w:val="clear" w:color="auto" w:fill="auto"/>
            <w:vAlign w:val="center"/>
          </w:tcPr>
          <w:p w14:paraId="37469C9E"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2 570</w:t>
            </w:r>
          </w:p>
        </w:tc>
        <w:tc>
          <w:tcPr>
            <w:tcW w:w="142" w:type="pct"/>
            <w:tcBorders>
              <w:left w:val="nil"/>
              <w:right w:val="nil"/>
            </w:tcBorders>
            <w:shd w:val="clear" w:color="auto" w:fill="auto"/>
            <w:vAlign w:val="center"/>
          </w:tcPr>
          <w:p w14:paraId="2AF320BB"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w:t>
            </w:r>
          </w:p>
        </w:tc>
        <w:tc>
          <w:tcPr>
            <w:tcW w:w="538" w:type="pct"/>
            <w:tcBorders>
              <w:left w:val="nil"/>
            </w:tcBorders>
            <w:shd w:val="clear" w:color="auto" w:fill="auto"/>
            <w:vAlign w:val="center"/>
          </w:tcPr>
          <w:p w14:paraId="4C3B7CC6"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2 575</w:t>
            </w:r>
          </w:p>
        </w:tc>
        <w:tc>
          <w:tcPr>
            <w:tcW w:w="809" w:type="pct"/>
            <w:shd w:val="clear" w:color="auto" w:fill="auto"/>
            <w:vAlign w:val="center"/>
          </w:tcPr>
          <w:p w14:paraId="212EA5C7"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+1,6</w:t>
            </w:r>
          </w:p>
        </w:tc>
        <w:tc>
          <w:tcPr>
            <w:tcW w:w="514" w:type="pct"/>
            <w:shd w:val="clear" w:color="auto" w:fill="auto"/>
            <w:noWrap/>
            <w:vAlign w:val="center"/>
          </w:tcPr>
          <w:p w14:paraId="159A81B6"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5</w:t>
            </w:r>
          </w:p>
        </w:tc>
        <w:tc>
          <w:tcPr>
            <w:tcW w:w="590" w:type="pct"/>
            <w:shd w:val="clear" w:color="auto" w:fill="auto"/>
            <w:noWrap/>
            <w:vAlign w:val="center"/>
          </w:tcPr>
          <w:p w14:paraId="636EE25B"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2, 3, 13, 14</w:t>
            </w:r>
          </w:p>
        </w:tc>
      </w:tr>
      <w:tr w:rsidR="008659FC" w:rsidRPr="002B6E69" w14:paraId="4F2AC13B" w14:textId="77777777" w:rsidTr="008659FC">
        <w:tblPrEx>
          <w:jc w:val="left"/>
        </w:tblPrEx>
        <w:tc>
          <w:tcPr>
            <w:tcW w:w="808" w:type="pct"/>
            <w:vMerge/>
            <w:shd w:val="clear" w:color="auto" w:fill="auto"/>
          </w:tcPr>
          <w:p w14:paraId="70E0330D" w14:textId="77777777" w:rsidR="00A62344" w:rsidRPr="002B6E69" w:rsidRDefault="00A62344" w:rsidP="001D25E7">
            <w:pPr>
              <w:pStyle w:val="Tabletext"/>
              <w:spacing w:line="200" w:lineRule="exact"/>
              <w:jc w:val="center"/>
              <w:rPr>
                <w:sz w:val="18"/>
                <w:szCs w:val="18"/>
                <w:lang w:val="ru-RU"/>
              </w:rPr>
            </w:pPr>
          </w:p>
        </w:tc>
        <w:tc>
          <w:tcPr>
            <w:tcW w:w="1176" w:type="pct"/>
            <w:shd w:val="clear" w:color="auto" w:fill="auto"/>
            <w:vAlign w:val="center"/>
          </w:tcPr>
          <w:p w14:paraId="64135C67" w14:textId="77777777" w:rsidR="00A62344" w:rsidRPr="002B6E69" w:rsidRDefault="00A62344" w:rsidP="008659FC">
            <w:pPr>
              <w:pStyle w:val="Tabletext"/>
              <w:spacing w:line="200" w:lineRule="exact"/>
              <w:jc w:val="left"/>
              <w:rPr>
                <w:sz w:val="18"/>
                <w:szCs w:val="18"/>
                <w:lang w:val="ru-RU"/>
              </w:rPr>
            </w:pPr>
            <w:r w:rsidRPr="002B6E69">
              <w:rPr>
                <w:sz w:val="18"/>
                <w:szCs w:val="18"/>
                <w:lang w:val="ru-RU"/>
              </w:rPr>
              <w:t>Диапазон частот</w:t>
            </w:r>
          </w:p>
        </w:tc>
        <w:tc>
          <w:tcPr>
            <w:tcW w:w="423" w:type="pct"/>
            <w:tcBorders>
              <w:right w:val="nil"/>
            </w:tcBorders>
            <w:shd w:val="clear" w:color="auto" w:fill="auto"/>
            <w:vAlign w:val="center"/>
          </w:tcPr>
          <w:p w14:paraId="55CCBDCC"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2 575</w:t>
            </w:r>
          </w:p>
        </w:tc>
        <w:tc>
          <w:tcPr>
            <w:tcW w:w="142" w:type="pct"/>
            <w:tcBorders>
              <w:left w:val="nil"/>
              <w:right w:val="nil"/>
            </w:tcBorders>
            <w:shd w:val="clear" w:color="auto" w:fill="auto"/>
            <w:vAlign w:val="center"/>
          </w:tcPr>
          <w:p w14:paraId="2A9A27E8"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w:t>
            </w:r>
          </w:p>
        </w:tc>
        <w:tc>
          <w:tcPr>
            <w:tcW w:w="538" w:type="pct"/>
            <w:tcBorders>
              <w:left w:val="nil"/>
            </w:tcBorders>
            <w:shd w:val="clear" w:color="auto" w:fill="auto"/>
            <w:vAlign w:val="center"/>
          </w:tcPr>
          <w:p w14:paraId="76F9BF3A"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2 595</w:t>
            </w:r>
          </w:p>
        </w:tc>
        <w:tc>
          <w:tcPr>
            <w:tcW w:w="809" w:type="pct"/>
            <w:shd w:val="clear" w:color="auto" w:fill="auto"/>
            <w:vAlign w:val="center"/>
          </w:tcPr>
          <w:p w14:paraId="662A0D01" w14:textId="6E548768" w:rsidR="00A62344" w:rsidRPr="002B6E69" w:rsidRDefault="00DD471F" w:rsidP="001D25E7">
            <w:pPr>
              <w:pStyle w:val="Tabletext"/>
              <w:spacing w:line="200" w:lineRule="exact"/>
              <w:jc w:val="center"/>
              <w:rPr>
                <w:sz w:val="18"/>
                <w:szCs w:val="18"/>
                <w:lang w:val="ru-RU"/>
              </w:rPr>
            </w:pPr>
            <w:r w:rsidRPr="002B6E69">
              <w:rPr>
                <w:sz w:val="18"/>
                <w:szCs w:val="18"/>
                <w:lang w:val="ru-RU"/>
              </w:rPr>
              <w:t>−</w:t>
            </w:r>
            <w:r w:rsidR="00A62344" w:rsidRPr="002B6E69">
              <w:rPr>
                <w:sz w:val="18"/>
                <w:szCs w:val="18"/>
                <w:lang w:val="ru-RU"/>
              </w:rPr>
              <w:t>15,5</w:t>
            </w:r>
          </w:p>
        </w:tc>
        <w:tc>
          <w:tcPr>
            <w:tcW w:w="514" w:type="pct"/>
            <w:shd w:val="clear" w:color="auto" w:fill="auto"/>
            <w:noWrap/>
            <w:vAlign w:val="center"/>
          </w:tcPr>
          <w:p w14:paraId="7641BFCB"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5</w:t>
            </w:r>
          </w:p>
        </w:tc>
        <w:tc>
          <w:tcPr>
            <w:tcW w:w="590" w:type="pct"/>
            <w:shd w:val="clear" w:color="auto" w:fill="auto"/>
            <w:noWrap/>
            <w:vAlign w:val="center"/>
          </w:tcPr>
          <w:p w14:paraId="5367C62E"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2, 3, 13, 14</w:t>
            </w:r>
          </w:p>
        </w:tc>
      </w:tr>
      <w:tr w:rsidR="008659FC" w:rsidRPr="002B6E69" w14:paraId="0E2FC0BD" w14:textId="77777777" w:rsidTr="008659FC">
        <w:tblPrEx>
          <w:jc w:val="left"/>
        </w:tblPrEx>
        <w:tc>
          <w:tcPr>
            <w:tcW w:w="808" w:type="pct"/>
            <w:vMerge/>
            <w:shd w:val="clear" w:color="auto" w:fill="auto"/>
          </w:tcPr>
          <w:p w14:paraId="3643CB34" w14:textId="77777777" w:rsidR="00A62344" w:rsidRPr="002B6E69" w:rsidRDefault="00A62344" w:rsidP="001D25E7">
            <w:pPr>
              <w:pStyle w:val="Tabletext"/>
              <w:spacing w:line="200" w:lineRule="exact"/>
              <w:jc w:val="center"/>
              <w:rPr>
                <w:sz w:val="18"/>
                <w:szCs w:val="18"/>
                <w:lang w:val="ru-RU"/>
              </w:rPr>
            </w:pPr>
          </w:p>
        </w:tc>
        <w:tc>
          <w:tcPr>
            <w:tcW w:w="1176" w:type="pct"/>
            <w:shd w:val="clear" w:color="auto" w:fill="auto"/>
            <w:vAlign w:val="center"/>
          </w:tcPr>
          <w:p w14:paraId="61D74A67" w14:textId="77777777" w:rsidR="00A62344" w:rsidRPr="002B6E69" w:rsidRDefault="00A62344" w:rsidP="008659FC">
            <w:pPr>
              <w:pStyle w:val="Tabletext"/>
              <w:spacing w:line="200" w:lineRule="exact"/>
              <w:jc w:val="left"/>
              <w:rPr>
                <w:sz w:val="18"/>
                <w:szCs w:val="18"/>
                <w:lang w:val="ru-RU"/>
              </w:rPr>
            </w:pPr>
            <w:r w:rsidRPr="002B6E69">
              <w:rPr>
                <w:sz w:val="18"/>
                <w:szCs w:val="18"/>
                <w:lang w:val="ru-RU"/>
              </w:rPr>
              <w:t>Диапазон частот</w:t>
            </w:r>
          </w:p>
        </w:tc>
        <w:tc>
          <w:tcPr>
            <w:tcW w:w="423" w:type="pct"/>
            <w:tcBorders>
              <w:right w:val="nil"/>
            </w:tcBorders>
            <w:shd w:val="clear" w:color="auto" w:fill="auto"/>
            <w:vAlign w:val="center"/>
          </w:tcPr>
          <w:p w14:paraId="1B4E3A52"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2 595</w:t>
            </w:r>
          </w:p>
        </w:tc>
        <w:tc>
          <w:tcPr>
            <w:tcW w:w="142" w:type="pct"/>
            <w:tcBorders>
              <w:left w:val="nil"/>
              <w:right w:val="nil"/>
            </w:tcBorders>
            <w:shd w:val="clear" w:color="auto" w:fill="auto"/>
            <w:vAlign w:val="center"/>
          </w:tcPr>
          <w:p w14:paraId="23201AA8"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w:t>
            </w:r>
          </w:p>
        </w:tc>
        <w:tc>
          <w:tcPr>
            <w:tcW w:w="538" w:type="pct"/>
            <w:tcBorders>
              <w:left w:val="nil"/>
            </w:tcBorders>
            <w:shd w:val="clear" w:color="auto" w:fill="auto"/>
            <w:vAlign w:val="center"/>
          </w:tcPr>
          <w:p w14:paraId="21AB61B8"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2 620</w:t>
            </w:r>
          </w:p>
        </w:tc>
        <w:tc>
          <w:tcPr>
            <w:tcW w:w="809" w:type="pct"/>
            <w:shd w:val="clear" w:color="auto" w:fill="auto"/>
            <w:vAlign w:val="center"/>
          </w:tcPr>
          <w:p w14:paraId="46D09CA5" w14:textId="7E70C913" w:rsidR="00A62344" w:rsidRPr="002B6E69" w:rsidRDefault="00DD471F" w:rsidP="001D25E7">
            <w:pPr>
              <w:pStyle w:val="Tabletext"/>
              <w:spacing w:line="200" w:lineRule="exact"/>
              <w:jc w:val="center"/>
              <w:rPr>
                <w:sz w:val="18"/>
                <w:szCs w:val="18"/>
                <w:lang w:val="ru-RU"/>
              </w:rPr>
            </w:pPr>
            <w:r w:rsidRPr="002B6E69">
              <w:rPr>
                <w:sz w:val="18"/>
                <w:szCs w:val="18"/>
                <w:lang w:val="ru-RU"/>
              </w:rPr>
              <w:t>−</w:t>
            </w:r>
            <w:r w:rsidR="00A62344" w:rsidRPr="002B6E69">
              <w:rPr>
                <w:sz w:val="18"/>
                <w:szCs w:val="18"/>
                <w:lang w:val="ru-RU"/>
              </w:rPr>
              <w:t>40</w:t>
            </w:r>
          </w:p>
        </w:tc>
        <w:tc>
          <w:tcPr>
            <w:tcW w:w="514" w:type="pct"/>
            <w:shd w:val="clear" w:color="auto" w:fill="auto"/>
            <w:noWrap/>
            <w:vAlign w:val="center"/>
          </w:tcPr>
          <w:p w14:paraId="4C1646C0"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1</w:t>
            </w:r>
          </w:p>
        </w:tc>
        <w:tc>
          <w:tcPr>
            <w:tcW w:w="590" w:type="pct"/>
            <w:shd w:val="clear" w:color="auto" w:fill="auto"/>
            <w:noWrap/>
            <w:vAlign w:val="center"/>
          </w:tcPr>
          <w:p w14:paraId="0DA5014E"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3, 14</w:t>
            </w:r>
          </w:p>
        </w:tc>
      </w:tr>
      <w:tr w:rsidR="008659FC" w:rsidRPr="002B6E69" w14:paraId="06FF2DC4" w14:textId="77777777" w:rsidTr="008659FC">
        <w:tblPrEx>
          <w:jc w:val="left"/>
        </w:tblPrEx>
        <w:tc>
          <w:tcPr>
            <w:tcW w:w="808" w:type="pct"/>
            <w:vMerge w:val="restart"/>
            <w:shd w:val="clear" w:color="auto" w:fill="auto"/>
          </w:tcPr>
          <w:p w14:paraId="5901DD5D"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CA_7-26</w:t>
            </w:r>
          </w:p>
        </w:tc>
        <w:tc>
          <w:tcPr>
            <w:tcW w:w="1176" w:type="pct"/>
            <w:shd w:val="clear" w:color="auto" w:fill="auto"/>
            <w:vAlign w:val="center"/>
          </w:tcPr>
          <w:p w14:paraId="3796164C" w14:textId="76122979" w:rsidR="00A62344" w:rsidRPr="002B6E69" w:rsidRDefault="003B3E11" w:rsidP="008659FC">
            <w:pPr>
              <w:pStyle w:val="Tabletext"/>
              <w:spacing w:line="200" w:lineRule="exact"/>
              <w:jc w:val="left"/>
              <w:rPr>
                <w:sz w:val="18"/>
                <w:szCs w:val="18"/>
                <w:lang w:val="ru-RU"/>
              </w:rPr>
            </w:pPr>
            <w:r w:rsidRPr="002B6E69">
              <w:rPr>
                <w:sz w:val="18"/>
                <w:szCs w:val="18"/>
                <w:lang w:val="ru-RU"/>
              </w:rPr>
              <w:t>П</w:t>
            </w:r>
            <w:r w:rsidR="00A62344" w:rsidRPr="002B6E69">
              <w:rPr>
                <w:sz w:val="18"/>
                <w:szCs w:val="18"/>
                <w:lang w:val="ru-RU"/>
              </w:rPr>
              <w:t>олос</w:t>
            </w:r>
            <w:r w:rsidRPr="002B6E69">
              <w:rPr>
                <w:sz w:val="18"/>
                <w:szCs w:val="18"/>
                <w:lang w:val="ru-RU"/>
              </w:rPr>
              <w:t>ы</w:t>
            </w:r>
            <w:r w:rsidR="00A62344" w:rsidRPr="002B6E69">
              <w:rPr>
                <w:sz w:val="18"/>
                <w:szCs w:val="18"/>
                <w:lang w:val="ru-RU"/>
              </w:rPr>
              <w:t xml:space="preserve"> 1, 2, 3, 4, 5, 7, 8, 12, 13, 14, 17, 22, 29, 30, 31, 40, 42, 43, 65, 66, 85</w:t>
            </w:r>
            <w:r w:rsidRPr="002B6E69">
              <w:rPr>
                <w:sz w:val="18"/>
                <w:szCs w:val="18"/>
                <w:lang w:val="ru-RU"/>
              </w:rPr>
              <w:t xml:space="preserve"> E</w:t>
            </w:r>
            <w:r w:rsidR="008659FC" w:rsidRPr="002B6E69">
              <w:rPr>
                <w:sz w:val="18"/>
                <w:szCs w:val="18"/>
                <w:lang w:val="ru-RU"/>
              </w:rPr>
              <w:t>‑</w:t>
            </w:r>
            <w:r w:rsidRPr="002B6E69">
              <w:rPr>
                <w:sz w:val="18"/>
                <w:szCs w:val="18"/>
                <w:lang w:val="ru-RU"/>
              </w:rPr>
              <w:t>UTRA</w:t>
            </w:r>
          </w:p>
        </w:tc>
        <w:tc>
          <w:tcPr>
            <w:tcW w:w="423" w:type="pct"/>
            <w:tcBorders>
              <w:right w:val="nil"/>
            </w:tcBorders>
            <w:shd w:val="clear" w:color="auto" w:fill="auto"/>
            <w:vAlign w:val="center"/>
          </w:tcPr>
          <w:p w14:paraId="13E22F76"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F</w:t>
            </w:r>
            <w:r w:rsidRPr="002B6E69">
              <w:rPr>
                <w:sz w:val="18"/>
                <w:szCs w:val="18"/>
                <w:vertAlign w:val="subscript"/>
                <w:lang w:val="ru-RU"/>
              </w:rPr>
              <w:t>DL_low</w:t>
            </w:r>
          </w:p>
        </w:tc>
        <w:tc>
          <w:tcPr>
            <w:tcW w:w="142" w:type="pct"/>
            <w:tcBorders>
              <w:left w:val="nil"/>
              <w:right w:val="nil"/>
            </w:tcBorders>
            <w:shd w:val="clear" w:color="auto" w:fill="auto"/>
            <w:vAlign w:val="center"/>
          </w:tcPr>
          <w:p w14:paraId="67439124"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w:t>
            </w:r>
          </w:p>
        </w:tc>
        <w:tc>
          <w:tcPr>
            <w:tcW w:w="538" w:type="pct"/>
            <w:tcBorders>
              <w:left w:val="nil"/>
            </w:tcBorders>
            <w:shd w:val="clear" w:color="auto" w:fill="auto"/>
            <w:vAlign w:val="center"/>
          </w:tcPr>
          <w:p w14:paraId="2623F2AA"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F</w:t>
            </w:r>
            <w:r w:rsidRPr="002B6E69">
              <w:rPr>
                <w:sz w:val="18"/>
                <w:szCs w:val="18"/>
                <w:vertAlign w:val="subscript"/>
                <w:lang w:val="ru-RU"/>
              </w:rPr>
              <w:t>DL_high</w:t>
            </w:r>
          </w:p>
        </w:tc>
        <w:tc>
          <w:tcPr>
            <w:tcW w:w="809" w:type="pct"/>
            <w:shd w:val="clear" w:color="auto" w:fill="auto"/>
            <w:vAlign w:val="center"/>
          </w:tcPr>
          <w:p w14:paraId="4C211C67" w14:textId="6A610755" w:rsidR="00A62344" w:rsidRPr="002B6E69" w:rsidRDefault="00DD471F" w:rsidP="001D25E7">
            <w:pPr>
              <w:pStyle w:val="Tabletext"/>
              <w:spacing w:line="200" w:lineRule="exact"/>
              <w:jc w:val="center"/>
              <w:rPr>
                <w:sz w:val="18"/>
                <w:szCs w:val="18"/>
                <w:lang w:val="ru-RU"/>
              </w:rPr>
            </w:pPr>
            <w:r w:rsidRPr="002B6E69">
              <w:rPr>
                <w:sz w:val="18"/>
                <w:szCs w:val="18"/>
                <w:lang w:val="ru-RU"/>
              </w:rPr>
              <w:t>−</w:t>
            </w:r>
            <w:r w:rsidR="00A62344" w:rsidRPr="002B6E69">
              <w:rPr>
                <w:sz w:val="18"/>
                <w:szCs w:val="18"/>
                <w:lang w:val="ru-RU"/>
              </w:rPr>
              <w:t>50</w:t>
            </w:r>
          </w:p>
        </w:tc>
        <w:tc>
          <w:tcPr>
            <w:tcW w:w="514" w:type="pct"/>
            <w:shd w:val="clear" w:color="auto" w:fill="auto"/>
            <w:noWrap/>
            <w:vAlign w:val="center"/>
          </w:tcPr>
          <w:p w14:paraId="2D4B818C"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1</w:t>
            </w:r>
          </w:p>
        </w:tc>
        <w:tc>
          <w:tcPr>
            <w:tcW w:w="590" w:type="pct"/>
            <w:shd w:val="clear" w:color="auto" w:fill="auto"/>
            <w:noWrap/>
            <w:vAlign w:val="center"/>
          </w:tcPr>
          <w:p w14:paraId="44B5A170" w14:textId="77777777" w:rsidR="00A62344" w:rsidRPr="002B6E69" w:rsidRDefault="00A62344" w:rsidP="001D25E7">
            <w:pPr>
              <w:pStyle w:val="Tabletext"/>
              <w:spacing w:line="200" w:lineRule="exact"/>
              <w:jc w:val="center"/>
              <w:rPr>
                <w:sz w:val="18"/>
                <w:szCs w:val="18"/>
                <w:lang w:val="ru-RU"/>
              </w:rPr>
            </w:pPr>
          </w:p>
        </w:tc>
      </w:tr>
      <w:tr w:rsidR="008659FC" w:rsidRPr="002B6E69" w14:paraId="3F9D63AA" w14:textId="77777777" w:rsidTr="008659FC">
        <w:tblPrEx>
          <w:jc w:val="left"/>
        </w:tblPrEx>
        <w:tc>
          <w:tcPr>
            <w:tcW w:w="808" w:type="pct"/>
            <w:vMerge/>
            <w:shd w:val="clear" w:color="auto" w:fill="auto"/>
          </w:tcPr>
          <w:p w14:paraId="068B7726" w14:textId="77777777" w:rsidR="00A62344" w:rsidRPr="002B6E69" w:rsidRDefault="00A62344" w:rsidP="001D25E7">
            <w:pPr>
              <w:pStyle w:val="Tabletext"/>
              <w:spacing w:line="200" w:lineRule="exact"/>
              <w:jc w:val="center"/>
              <w:rPr>
                <w:sz w:val="18"/>
                <w:szCs w:val="18"/>
                <w:lang w:val="ru-RU"/>
              </w:rPr>
            </w:pPr>
          </w:p>
        </w:tc>
        <w:tc>
          <w:tcPr>
            <w:tcW w:w="1176" w:type="pct"/>
            <w:shd w:val="clear" w:color="auto" w:fill="auto"/>
            <w:vAlign w:val="center"/>
          </w:tcPr>
          <w:p w14:paraId="2F669019" w14:textId="313DD117" w:rsidR="00A62344" w:rsidRPr="002B6E69" w:rsidRDefault="003B3E11" w:rsidP="008659FC">
            <w:pPr>
              <w:pStyle w:val="Tabletext"/>
              <w:spacing w:line="200" w:lineRule="exact"/>
              <w:jc w:val="left"/>
              <w:rPr>
                <w:sz w:val="18"/>
                <w:szCs w:val="18"/>
                <w:lang w:val="ru-RU"/>
              </w:rPr>
            </w:pPr>
            <w:r w:rsidRPr="002B6E69">
              <w:rPr>
                <w:sz w:val="18"/>
                <w:szCs w:val="18"/>
                <w:lang w:val="ru-RU"/>
              </w:rPr>
              <w:t>П</w:t>
            </w:r>
            <w:r w:rsidR="00A62344" w:rsidRPr="002B6E69">
              <w:rPr>
                <w:sz w:val="18"/>
                <w:szCs w:val="18"/>
                <w:lang w:val="ru-RU"/>
              </w:rPr>
              <w:t>олос</w:t>
            </w:r>
            <w:r w:rsidRPr="002B6E69">
              <w:rPr>
                <w:sz w:val="18"/>
                <w:szCs w:val="18"/>
                <w:lang w:val="ru-RU"/>
              </w:rPr>
              <w:t>ы</w:t>
            </w:r>
            <w:r w:rsidR="00A62344" w:rsidRPr="002B6E69">
              <w:rPr>
                <w:sz w:val="18"/>
                <w:szCs w:val="18"/>
                <w:lang w:val="ru-RU"/>
              </w:rPr>
              <w:t xml:space="preserve"> n77, n78, n79</w:t>
            </w:r>
            <w:r w:rsidRPr="002B6E69">
              <w:rPr>
                <w:sz w:val="18"/>
                <w:szCs w:val="18"/>
                <w:lang w:val="ru-RU"/>
              </w:rPr>
              <w:t xml:space="preserve"> NR</w:t>
            </w:r>
          </w:p>
        </w:tc>
        <w:tc>
          <w:tcPr>
            <w:tcW w:w="423" w:type="pct"/>
            <w:tcBorders>
              <w:right w:val="nil"/>
            </w:tcBorders>
            <w:shd w:val="clear" w:color="auto" w:fill="auto"/>
            <w:vAlign w:val="center"/>
          </w:tcPr>
          <w:p w14:paraId="0CB2D7C4"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F</w:t>
            </w:r>
            <w:r w:rsidRPr="002B6E69">
              <w:rPr>
                <w:sz w:val="18"/>
                <w:szCs w:val="18"/>
                <w:vertAlign w:val="subscript"/>
                <w:lang w:val="ru-RU"/>
              </w:rPr>
              <w:t>DL_low</w:t>
            </w:r>
          </w:p>
        </w:tc>
        <w:tc>
          <w:tcPr>
            <w:tcW w:w="142" w:type="pct"/>
            <w:tcBorders>
              <w:left w:val="nil"/>
              <w:right w:val="nil"/>
            </w:tcBorders>
            <w:shd w:val="clear" w:color="auto" w:fill="auto"/>
            <w:vAlign w:val="center"/>
          </w:tcPr>
          <w:p w14:paraId="440C3506"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w:t>
            </w:r>
          </w:p>
        </w:tc>
        <w:tc>
          <w:tcPr>
            <w:tcW w:w="538" w:type="pct"/>
            <w:tcBorders>
              <w:left w:val="nil"/>
            </w:tcBorders>
            <w:shd w:val="clear" w:color="auto" w:fill="auto"/>
            <w:vAlign w:val="center"/>
          </w:tcPr>
          <w:p w14:paraId="235AF136"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F</w:t>
            </w:r>
            <w:r w:rsidRPr="002B6E69">
              <w:rPr>
                <w:sz w:val="18"/>
                <w:szCs w:val="18"/>
                <w:vertAlign w:val="subscript"/>
                <w:lang w:val="ru-RU"/>
              </w:rPr>
              <w:t>DL_high</w:t>
            </w:r>
          </w:p>
        </w:tc>
        <w:tc>
          <w:tcPr>
            <w:tcW w:w="809" w:type="pct"/>
            <w:shd w:val="clear" w:color="auto" w:fill="auto"/>
            <w:vAlign w:val="center"/>
          </w:tcPr>
          <w:p w14:paraId="72E469C6" w14:textId="2B716443" w:rsidR="00A62344" w:rsidRPr="002B6E69" w:rsidRDefault="00DD471F" w:rsidP="001D25E7">
            <w:pPr>
              <w:pStyle w:val="Tabletext"/>
              <w:spacing w:line="200" w:lineRule="exact"/>
              <w:jc w:val="center"/>
              <w:rPr>
                <w:sz w:val="18"/>
                <w:szCs w:val="18"/>
                <w:lang w:val="ru-RU"/>
              </w:rPr>
            </w:pPr>
            <w:r w:rsidRPr="002B6E69">
              <w:rPr>
                <w:sz w:val="18"/>
                <w:szCs w:val="18"/>
                <w:lang w:val="ru-RU"/>
              </w:rPr>
              <w:t>−</w:t>
            </w:r>
            <w:r w:rsidR="00A62344" w:rsidRPr="002B6E69">
              <w:rPr>
                <w:sz w:val="18"/>
                <w:szCs w:val="18"/>
                <w:lang w:val="ru-RU"/>
              </w:rPr>
              <w:t>50</w:t>
            </w:r>
          </w:p>
        </w:tc>
        <w:tc>
          <w:tcPr>
            <w:tcW w:w="514" w:type="pct"/>
            <w:shd w:val="clear" w:color="auto" w:fill="auto"/>
            <w:noWrap/>
            <w:vAlign w:val="center"/>
          </w:tcPr>
          <w:p w14:paraId="3FBAC3DF"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1</w:t>
            </w:r>
          </w:p>
        </w:tc>
        <w:tc>
          <w:tcPr>
            <w:tcW w:w="590" w:type="pct"/>
            <w:shd w:val="clear" w:color="auto" w:fill="auto"/>
            <w:noWrap/>
            <w:vAlign w:val="center"/>
          </w:tcPr>
          <w:p w14:paraId="7AF90E10"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2</w:t>
            </w:r>
          </w:p>
        </w:tc>
      </w:tr>
      <w:tr w:rsidR="008659FC" w:rsidRPr="002B6E69" w14:paraId="28CDC7FF" w14:textId="77777777" w:rsidTr="008659FC">
        <w:tblPrEx>
          <w:jc w:val="left"/>
        </w:tblPrEx>
        <w:tc>
          <w:tcPr>
            <w:tcW w:w="808" w:type="pct"/>
            <w:vMerge/>
            <w:shd w:val="clear" w:color="auto" w:fill="auto"/>
          </w:tcPr>
          <w:p w14:paraId="1405414F" w14:textId="77777777" w:rsidR="00A62344" w:rsidRPr="002B6E69" w:rsidRDefault="00A62344" w:rsidP="001D25E7">
            <w:pPr>
              <w:pStyle w:val="Tabletext"/>
              <w:spacing w:line="200" w:lineRule="exact"/>
              <w:jc w:val="center"/>
              <w:rPr>
                <w:sz w:val="18"/>
                <w:szCs w:val="18"/>
                <w:lang w:val="ru-RU"/>
              </w:rPr>
            </w:pPr>
          </w:p>
        </w:tc>
        <w:tc>
          <w:tcPr>
            <w:tcW w:w="1176" w:type="pct"/>
            <w:shd w:val="clear" w:color="auto" w:fill="auto"/>
            <w:vAlign w:val="center"/>
          </w:tcPr>
          <w:p w14:paraId="28A7314B" w14:textId="77777777" w:rsidR="00A62344" w:rsidRPr="002B6E69" w:rsidRDefault="00A62344" w:rsidP="008659FC">
            <w:pPr>
              <w:pStyle w:val="Tabletext"/>
              <w:spacing w:line="200" w:lineRule="exact"/>
              <w:jc w:val="left"/>
              <w:rPr>
                <w:sz w:val="18"/>
                <w:szCs w:val="18"/>
                <w:lang w:val="ru-RU"/>
              </w:rPr>
            </w:pPr>
            <w:r w:rsidRPr="002B6E69">
              <w:rPr>
                <w:sz w:val="18"/>
                <w:szCs w:val="18"/>
                <w:lang w:val="ru-RU"/>
              </w:rPr>
              <w:t>Диапазон частот</w:t>
            </w:r>
          </w:p>
        </w:tc>
        <w:tc>
          <w:tcPr>
            <w:tcW w:w="423" w:type="pct"/>
            <w:tcBorders>
              <w:right w:val="nil"/>
            </w:tcBorders>
            <w:shd w:val="clear" w:color="auto" w:fill="auto"/>
            <w:vAlign w:val="center"/>
          </w:tcPr>
          <w:p w14:paraId="311AC990"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2 570</w:t>
            </w:r>
          </w:p>
        </w:tc>
        <w:tc>
          <w:tcPr>
            <w:tcW w:w="142" w:type="pct"/>
            <w:tcBorders>
              <w:left w:val="nil"/>
              <w:right w:val="nil"/>
            </w:tcBorders>
            <w:shd w:val="clear" w:color="auto" w:fill="auto"/>
            <w:vAlign w:val="center"/>
          </w:tcPr>
          <w:p w14:paraId="6BB35F71"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w:t>
            </w:r>
          </w:p>
        </w:tc>
        <w:tc>
          <w:tcPr>
            <w:tcW w:w="538" w:type="pct"/>
            <w:tcBorders>
              <w:left w:val="nil"/>
            </w:tcBorders>
            <w:shd w:val="clear" w:color="auto" w:fill="auto"/>
            <w:vAlign w:val="center"/>
          </w:tcPr>
          <w:p w14:paraId="5B6172DA"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2 575</w:t>
            </w:r>
          </w:p>
        </w:tc>
        <w:tc>
          <w:tcPr>
            <w:tcW w:w="809" w:type="pct"/>
            <w:shd w:val="clear" w:color="auto" w:fill="auto"/>
            <w:vAlign w:val="center"/>
          </w:tcPr>
          <w:p w14:paraId="447FF853"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+1,6</w:t>
            </w:r>
          </w:p>
        </w:tc>
        <w:tc>
          <w:tcPr>
            <w:tcW w:w="514" w:type="pct"/>
            <w:shd w:val="clear" w:color="auto" w:fill="auto"/>
            <w:noWrap/>
            <w:vAlign w:val="center"/>
          </w:tcPr>
          <w:p w14:paraId="7C666DE7"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5</w:t>
            </w:r>
          </w:p>
        </w:tc>
        <w:tc>
          <w:tcPr>
            <w:tcW w:w="590" w:type="pct"/>
            <w:shd w:val="clear" w:color="auto" w:fill="auto"/>
            <w:noWrap/>
            <w:vAlign w:val="center"/>
          </w:tcPr>
          <w:p w14:paraId="00932A63"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3, 13, 14</w:t>
            </w:r>
          </w:p>
        </w:tc>
      </w:tr>
      <w:tr w:rsidR="008659FC" w:rsidRPr="002B6E69" w14:paraId="186D97E5" w14:textId="77777777" w:rsidTr="008659FC">
        <w:tblPrEx>
          <w:jc w:val="left"/>
        </w:tblPrEx>
        <w:tc>
          <w:tcPr>
            <w:tcW w:w="808" w:type="pct"/>
            <w:vMerge/>
            <w:shd w:val="clear" w:color="auto" w:fill="auto"/>
          </w:tcPr>
          <w:p w14:paraId="797E45AB" w14:textId="77777777" w:rsidR="00A62344" w:rsidRPr="002B6E69" w:rsidRDefault="00A62344" w:rsidP="001D25E7">
            <w:pPr>
              <w:pStyle w:val="Tabletext"/>
              <w:spacing w:line="200" w:lineRule="exact"/>
              <w:jc w:val="center"/>
              <w:rPr>
                <w:sz w:val="18"/>
                <w:szCs w:val="18"/>
                <w:lang w:val="ru-RU"/>
              </w:rPr>
            </w:pPr>
          </w:p>
        </w:tc>
        <w:tc>
          <w:tcPr>
            <w:tcW w:w="1176" w:type="pct"/>
            <w:shd w:val="clear" w:color="auto" w:fill="auto"/>
            <w:vAlign w:val="center"/>
          </w:tcPr>
          <w:p w14:paraId="7C43BA20" w14:textId="77777777" w:rsidR="00A62344" w:rsidRPr="002B6E69" w:rsidRDefault="00A62344" w:rsidP="008659FC">
            <w:pPr>
              <w:pStyle w:val="Tabletext"/>
              <w:spacing w:line="200" w:lineRule="exact"/>
              <w:jc w:val="left"/>
              <w:rPr>
                <w:sz w:val="18"/>
                <w:szCs w:val="18"/>
                <w:lang w:val="ru-RU"/>
              </w:rPr>
            </w:pPr>
            <w:r w:rsidRPr="002B6E69">
              <w:rPr>
                <w:sz w:val="18"/>
                <w:szCs w:val="18"/>
                <w:lang w:val="ru-RU"/>
              </w:rPr>
              <w:t>Диапазон частот</w:t>
            </w:r>
          </w:p>
        </w:tc>
        <w:tc>
          <w:tcPr>
            <w:tcW w:w="423" w:type="pct"/>
            <w:tcBorders>
              <w:right w:val="nil"/>
            </w:tcBorders>
            <w:shd w:val="clear" w:color="auto" w:fill="auto"/>
            <w:vAlign w:val="center"/>
          </w:tcPr>
          <w:p w14:paraId="4D484FBE"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2 575</w:t>
            </w:r>
          </w:p>
        </w:tc>
        <w:tc>
          <w:tcPr>
            <w:tcW w:w="142" w:type="pct"/>
            <w:tcBorders>
              <w:left w:val="nil"/>
              <w:right w:val="nil"/>
            </w:tcBorders>
            <w:shd w:val="clear" w:color="auto" w:fill="auto"/>
            <w:vAlign w:val="center"/>
          </w:tcPr>
          <w:p w14:paraId="6A27F813"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w:t>
            </w:r>
          </w:p>
        </w:tc>
        <w:tc>
          <w:tcPr>
            <w:tcW w:w="538" w:type="pct"/>
            <w:tcBorders>
              <w:left w:val="nil"/>
            </w:tcBorders>
            <w:shd w:val="clear" w:color="auto" w:fill="auto"/>
            <w:vAlign w:val="center"/>
          </w:tcPr>
          <w:p w14:paraId="1A64D8C1"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2 595</w:t>
            </w:r>
          </w:p>
        </w:tc>
        <w:tc>
          <w:tcPr>
            <w:tcW w:w="809" w:type="pct"/>
            <w:shd w:val="clear" w:color="auto" w:fill="auto"/>
            <w:vAlign w:val="center"/>
          </w:tcPr>
          <w:p w14:paraId="29DC3483" w14:textId="470F83F2" w:rsidR="00A62344" w:rsidRPr="002B6E69" w:rsidRDefault="00DD471F" w:rsidP="001D25E7">
            <w:pPr>
              <w:pStyle w:val="Tabletext"/>
              <w:spacing w:line="200" w:lineRule="exact"/>
              <w:jc w:val="center"/>
              <w:rPr>
                <w:sz w:val="18"/>
                <w:szCs w:val="18"/>
                <w:lang w:val="ru-RU"/>
              </w:rPr>
            </w:pPr>
            <w:r w:rsidRPr="002B6E69">
              <w:rPr>
                <w:sz w:val="18"/>
                <w:szCs w:val="18"/>
                <w:lang w:val="ru-RU"/>
              </w:rPr>
              <w:t>−</w:t>
            </w:r>
            <w:r w:rsidR="00A62344" w:rsidRPr="002B6E69">
              <w:rPr>
                <w:sz w:val="18"/>
                <w:szCs w:val="18"/>
                <w:lang w:val="ru-RU"/>
              </w:rPr>
              <w:t>15,5</w:t>
            </w:r>
          </w:p>
        </w:tc>
        <w:tc>
          <w:tcPr>
            <w:tcW w:w="514" w:type="pct"/>
            <w:shd w:val="clear" w:color="auto" w:fill="auto"/>
            <w:noWrap/>
            <w:vAlign w:val="center"/>
          </w:tcPr>
          <w:p w14:paraId="7FD75B9B"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5</w:t>
            </w:r>
          </w:p>
        </w:tc>
        <w:tc>
          <w:tcPr>
            <w:tcW w:w="590" w:type="pct"/>
            <w:shd w:val="clear" w:color="auto" w:fill="auto"/>
            <w:noWrap/>
            <w:vAlign w:val="center"/>
          </w:tcPr>
          <w:p w14:paraId="03E2373B"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3, 13, 14</w:t>
            </w:r>
          </w:p>
        </w:tc>
      </w:tr>
      <w:tr w:rsidR="008659FC" w:rsidRPr="002B6E69" w14:paraId="40342B6F" w14:textId="77777777" w:rsidTr="008659FC">
        <w:tblPrEx>
          <w:jc w:val="left"/>
        </w:tblPrEx>
        <w:tc>
          <w:tcPr>
            <w:tcW w:w="808" w:type="pct"/>
            <w:vMerge/>
            <w:shd w:val="clear" w:color="auto" w:fill="auto"/>
          </w:tcPr>
          <w:p w14:paraId="3F68EE47" w14:textId="77777777" w:rsidR="00A62344" w:rsidRPr="002B6E69" w:rsidRDefault="00A62344" w:rsidP="001D25E7">
            <w:pPr>
              <w:pStyle w:val="Tabletext"/>
              <w:spacing w:line="200" w:lineRule="exact"/>
              <w:jc w:val="center"/>
              <w:rPr>
                <w:sz w:val="18"/>
                <w:szCs w:val="18"/>
                <w:lang w:val="ru-RU"/>
              </w:rPr>
            </w:pPr>
          </w:p>
        </w:tc>
        <w:tc>
          <w:tcPr>
            <w:tcW w:w="1176" w:type="pct"/>
            <w:shd w:val="clear" w:color="auto" w:fill="auto"/>
            <w:vAlign w:val="center"/>
          </w:tcPr>
          <w:p w14:paraId="3789FB93" w14:textId="77777777" w:rsidR="00A62344" w:rsidRPr="002B6E69" w:rsidRDefault="00A62344" w:rsidP="008659FC">
            <w:pPr>
              <w:pStyle w:val="Tabletext"/>
              <w:spacing w:line="200" w:lineRule="exact"/>
              <w:jc w:val="left"/>
              <w:rPr>
                <w:sz w:val="18"/>
                <w:szCs w:val="18"/>
                <w:lang w:val="ru-RU"/>
              </w:rPr>
            </w:pPr>
            <w:r w:rsidRPr="002B6E69">
              <w:rPr>
                <w:sz w:val="18"/>
                <w:szCs w:val="18"/>
                <w:lang w:val="ru-RU"/>
              </w:rPr>
              <w:t>Диапазон частот</w:t>
            </w:r>
          </w:p>
        </w:tc>
        <w:tc>
          <w:tcPr>
            <w:tcW w:w="423" w:type="pct"/>
            <w:tcBorders>
              <w:right w:val="nil"/>
            </w:tcBorders>
            <w:shd w:val="clear" w:color="auto" w:fill="auto"/>
            <w:vAlign w:val="center"/>
          </w:tcPr>
          <w:p w14:paraId="438511D1"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2 595</w:t>
            </w:r>
          </w:p>
        </w:tc>
        <w:tc>
          <w:tcPr>
            <w:tcW w:w="142" w:type="pct"/>
            <w:tcBorders>
              <w:left w:val="nil"/>
              <w:right w:val="nil"/>
            </w:tcBorders>
            <w:shd w:val="clear" w:color="auto" w:fill="auto"/>
            <w:vAlign w:val="center"/>
          </w:tcPr>
          <w:p w14:paraId="6309497A"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w:t>
            </w:r>
          </w:p>
        </w:tc>
        <w:tc>
          <w:tcPr>
            <w:tcW w:w="538" w:type="pct"/>
            <w:tcBorders>
              <w:left w:val="nil"/>
            </w:tcBorders>
            <w:shd w:val="clear" w:color="auto" w:fill="auto"/>
            <w:vAlign w:val="center"/>
          </w:tcPr>
          <w:p w14:paraId="7654C341"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2 620</w:t>
            </w:r>
          </w:p>
        </w:tc>
        <w:tc>
          <w:tcPr>
            <w:tcW w:w="809" w:type="pct"/>
            <w:shd w:val="clear" w:color="auto" w:fill="auto"/>
            <w:vAlign w:val="center"/>
          </w:tcPr>
          <w:p w14:paraId="2CD39112" w14:textId="4BD3B4D9" w:rsidR="00A62344" w:rsidRPr="002B6E69" w:rsidRDefault="00DD471F" w:rsidP="001D25E7">
            <w:pPr>
              <w:pStyle w:val="Tabletext"/>
              <w:spacing w:line="200" w:lineRule="exact"/>
              <w:jc w:val="center"/>
              <w:rPr>
                <w:sz w:val="18"/>
                <w:szCs w:val="18"/>
                <w:lang w:val="ru-RU"/>
              </w:rPr>
            </w:pPr>
            <w:r w:rsidRPr="002B6E69">
              <w:rPr>
                <w:sz w:val="18"/>
                <w:szCs w:val="18"/>
                <w:lang w:val="ru-RU"/>
              </w:rPr>
              <w:t>−</w:t>
            </w:r>
            <w:r w:rsidR="00A62344" w:rsidRPr="002B6E69">
              <w:rPr>
                <w:sz w:val="18"/>
                <w:szCs w:val="18"/>
                <w:lang w:val="ru-RU"/>
              </w:rPr>
              <w:t>40</w:t>
            </w:r>
          </w:p>
        </w:tc>
        <w:tc>
          <w:tcPr>
            <w:tcW w:w="514" w:type="pct"/>
            <w:shd w:val="clear" w:color="auto" w:fill="auto"/>
            <w:noWrap/>
            <w:vAlign w:val="center"/>
          </w:tcPr>
          <w:p w14:paraId="4B712E23"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1</w:t>
            </w:r>
          </w:p>
        </w:tc>
        <w:tc>
          <w:tcPr>
            <w:tcW w:w="590" w:type="pct"/>
            <w:shd w:val="clear" w:color="auto" w:fill="auto"/>
            <w:noWrap/>
            <w:vAlign w:val="center"/>
          </w:tcPr>
          <w:p w14:paraId="5003E34F"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3, 14</w:t>
            </w:r>
          </w:p>
        </w:tc>
      </w:tr>
      <w:tr w:rsidR="008659FC" w:rsidRPr="002B6E69" w14:paraId="5C231BC7" w14:textId="77777777" w:rsidTr="008659FC">
        <w:tblPrEx>
          <w:jc w:val="left"/>
        </w:tblPrEx>
        <w:tc>
          <w:tcPr>
            <w:tcW w:w="808" w:type="pct"/>
            <w:vMerge/>
            <w:shd w:val="clear" w:color="auto" w:fill="auto"/>
          </w:tcPr>
          <w:p w14:paraId="2C732415" w14:textId="77777777" w:rsidR="00A62344" w:rsidRPr="002B6E69" w:rsidRDefault="00A62344" w:rsidP="001D25E7">
            <w:pPr>
              <w:pStyle w:val="Tabletext"/>
              <w:spacing w:line="200" w:lineRule="exact"/>
              <w:jc w:val="center"/>
              <w:rPr>
                <w:sz w:val="18"/>
                <w:szCs w:val="18"/>
                <w:lang w:val="ru-RU"/>
              </w:rPr>
            </w:pPr>
          </w:p>
        </w:tc>
        <w:tc>
          <w:tcPr>
            <w:tcW w:w="1176" w:type="pct"/>
            <w:shd w:val="clear" w:color="auto" w:fill="auto"/>
            <w:vAlign w:val="center"/>
          </w:tcPr>
          <w:p w14:paraId="583BFC8A" w14:textId="77777777" w:rsidR="00A62344" w:rsidRPr="002B6E69" w:rsidRDefault="00A62344" w:rsidP="008659FC">
            <w:pPr>
              <w:pStyle w:val="Tabletext"/>
              <w:spacing w:line="200" w:lineRule="exact"/>
              <w:jc w:val="left"/>
              <w:rPr>
                <w:sz w:val="18"/>
                <w:szCs w:val="18"/>
                <w:lang w:val="ru-RU"/>
              </w:rPr>
            </w:pPr>
            <w:r w:rsidRPr="002B6E69">
              <w:rPr>
                <w:sz w:val="18"/>
                <w:szCs w:val="18"/>
                <w:lang w:val="ru-RU"/>
              </w:rPr>
              <w:t>Диапазон частот</w:t>
            </w:r>
          </w:p>
        </w:tc>
        <w:tc>
          <w:tcPr>
            <w:tcW w:w="423" w:type="pct"/>
            <w:tcBorders>
              <w:right w:val="nil"/>
            </w:tcBorders>
            <w:shd w:val="clear" w:color="auto" w:fill="auto"/>
            <w:vAlign w:val="center"/>
          </w:tcPr>
          <w:p w14:paraId="10541BD8"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703</w:t>
            </w:r>
          </w:p>
        </w:tc>
        <w:tc>
          <w:tcPr>
            <w:tcW w:w="142" w:type="pct"/>
            <w:tcBorders>
              <w:left w:val="nil"/>
              <w:right w:val="nil"/>
            </w:tcBorders>
            <w:shd w:val="clear" w:color="auto" w:fill="auto"/>
            <w:vAlign w:val="center"/>
          </w:tcPr>
          <w:p w14:paraId="05BCDB8E"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w:t>
            </w:r>
          </w:p>
        </w:tc>
        <w:tc>
          <w:tcPr>
            <w:tcW w:w="538" w:type="pct"/>
            <w:tcBorders>
              <w:left w:val="nil"/>
            </w:tcBorders>
            <w:shd w:val="clear" w:color="auto" w:fill="auto"/>
            <w:vAlign w:val="center"/>
          </w:tcPr>
          <w:p w14:paraId="393F7EE6"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799</w:t>
            </w:r>
          </w:p>
        </w:tc>
        <w:tc>
          <w:tcPr>
            <w:tcW w:w="809" w:type="pct"/>
            <w:shd w:val="clear" w:color="auto" w:fill="auto"/>
            <w:vAlign w:val="center"/>
          </w:tcPr>
          <w:p w14:paraId="53F40CC1" w14:textId="565F9A63" w:rsidR="00A62344" w:rsidRPr="002B6E69" w:rsidRDefault="00DD471F" w:rsidP="001D25E7">
            <w:pPr>
              <w:pStyle w:val="Tabletext"/>
              <w:spacing w:line="200" w:lineRule="exact"/>
              <w:jc w:val="center"/>
              <w:rPr>
                <w:sz w:val="18"/>
                <w:szCs w:val="18"/>
                <w:lang w:val="ru-RU"/>
              </w:rPr>
            </w:pPr>
            <w:r w:rsidRPr="002B6E69">
              <w:rPr>
                <w:sz w:val="18"/>
                <w:szCs w:val="18"/>
                <w:lang w:val="ru-RU"/>
              </w:rPr>
              <w:t>−</w:t>
            </w:r>
            <w:r w:rsidR="00A62344" w:rsidRPr="002B6E69">
              <w:rPr>
                <w:sz w:val="18"/>
                <w:szCs w:val="18"/>
                <w:lang w:val="ru-RU"/>
              </w:rPr>
              <w:t>50</w:t>
            </w:r>
          </w:p>
        </w:tc>
        <w:tc>
          <w:tcPr>
            <w:tcW w:w="514" w:type="pct"/>
            <w:shd w:val="clear" w:color="auto" w:fill="auto"/>
            <w:noWrap/>
            <w:vAlign w:val="center"/>
          </w:tcPr>
          <w:p w14:paraId="549A21BA"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1</w:t>
            </w:r>
          </w:p>
        </w:tc>
        <w:tc>
          <w:tcPr>
            <w:tcW w:w="590" w:type="pct"/>
            <w:shd w:val="clear" w:color="auto" w:fill="auto"/>
            <w:noWrap/>
            <w:vAlign w:val="center"/>
          </w:tcPr>
          <w:p w14:paraId="380CBFB4" w14:textId="77777777" w:rsidR="00A62344" w:rsidRPr="002B6E69" w:rsidRDefault="00A62344" w:rsidP="001D25E7">
            <w:pPr>
              <w:pStyle w:val="Tabletext"/>
              <w:spacing w:line="200" w:lineRule="exact"/>
              <w:jc w:val="center"/>
              <w:rPr>
                <w:sz w:val="18"/>
                <w:szCs w:val="18"/>
                <w:lang w:val="ru-RU"/>
              </w:rPr>
            </w:pPr>
          </w:p>
        </w:tc>
      </w:tr>
      <w:tr w:rsidR="008659FC" w:rsidRPr="002B6E69" w14:paraId="4536E3AA" w14:textId="77777777" w:rsidTr="008659FC">
        <w:tblPrEx>
          <w:jc w:val="left"/>
        </w:tblPrEx>
        <w:tc>
          <w:tcPr>
            <w:tcW w:w="808" w:type="pct"/>
            <w:vMerge/>
            <w:shd w:val="clear" w:color="auto" w:fill="auto"/>
          </w:tcPr>
          <w:p w14:paraId="49ED94C2" w14:textId="77777777" w:rsidR="00A62344" w:rsidRPr="002B6E69" w:rsidRDefault="00A62344" w:rsidP="001D25E7">
            <w:pPr>
              <w:pStyle w:val="Tabletext"/>
              <w:spacing w:line="200" w:lineRule="exact"/>
              <w:jc w:val="center"/>
              <w:rPr>
                <w:sz w:val="18"/>
                <w:szCs w:val="18"/>
                <w:lang w:val="ru-RU"/>
              </w:rPr>
            </w:pPr>
          </w:p>
        </w:tc>
        <w:tc>
          <w:tcPr>
            <w:tcW w:w="1176" w:type="pct"/>
            <w:shd w:val="clear" w:color="auto" w:fill="auto"/>
            <w:vAlign w:val="center"/>
          </w:tcPr>
          <w:p w14:paraId="3A70ACCB" w14:textId="77777777" w:rsidR="00A62344" w:rsidRPr="002B6E69" w:rsidRDefault="00A62344" w:rsidP="008659FC">
            <w:pPr>
              <w:pStyle w:val="Tabletext"/>
              <w:spacing w:line="200" w:lineRule="exact"/>
              <w:jc w:val="left"/>
              <w:rPr>
                <w:sz w:val="18"/>
                <w:szCs w:val="18"/>
                <w:lang w:val="ru-RU"/>
              </w:rPr>
            </w:pPr>
            <w:r w:rsidRPr="002B6E69">
              <w:rPr>
                <w:sz w:val="18"/>
                <w:szCs w:val="18"/>
                <w:lang w:val="ru-RU"/>
              </w:rPr>
              <w:t>Диапазон частот</w:t>
            </w:r>
          </w:p>
        </w:tc>
        <w:tc>
          <w:tcPr>
            <w:tcW w:w="423" w:type="pct"/>
            <w:tcBorders>
              <w:right w:val="nil"/>
            </w:tcBorders>
            <w:shd w:val="clear" w:color="auto" w:fill="auto"/>
            <w:vAlign w:val="center"/>
          </w:tcPr>
          <w:p w14:paraId="0FA1CB2E"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799</w:t>
            </w:r>
          </w:p>
        </w:tc>
        <w:tc>
          <w:tcPr>
            <w:tcW w:w="142" w:type="pct"/>
            <w:tcBorders>
              <w:left w:val="nil"/>
              <w:right w:val="nil"/>
            </w:tcBorders>
            <w:shd w:val="clear" w:color="auto" w:fill="auto"/>
            <w:vAlign w:val="center"/>
          </w:tcPr>
          <w:p w14:paraId="4CFC589C"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w:t>
            </w:r>
          </w:p>
        </w:tc>
        <w:tc>
          <w:tcPr>
            <w:tcW w:w="538" w:type="pct"/>
            <w:tcBorders>
              <w:left w:val="nil"/>
            </w:tcBorders>
            <w:shd w:val="clear" w:color="auto" w:fill="auto"/>
            <w:vAlign w:val="center"/>
          </w:tcPr>
          <w:p w14:paraId="07E03BA8"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803</w:t>
            </w:r>
          </w:p>
        </w:tc>
        <w:tc>
          <w:tcPr>
            <w:tcW w:w="809" w:type="pct"/>
            <w:shd w:val="clear" w:color="auto" w:fill="auto"/>
            <w:vAlign w:val="center"/>
          </w:tcPr>
          <w:p w14:paraId="405D4D7C" w14:textId="7B70ED51" w:rsidR="00A62344" w:rsidRPr="002B6E69" w:rsidRDefault="00DD471F" w:rsidP="001D25E7">
            <w:pPr>
              <w:pStyle w:val="Tabletext"/>
              <w:spacing w:line="200" w:lineRule="exact"/>
              <w:jc w:val="center"/>
              <w:rPr>
                <w:sz w:val="18"/>
                <w:szCs w:val="18"/>
                <w:lang w:val="ru-RU"/>
              </w:rPr>
            </w:pPr>
            <w:r w:rsidRPr="002B6E69">
              <w:rPr>
                <w:sz w:val="18"/>
                <w:szCs w:val="18"/>
                <w:lang w:val="ru-RU"/>
              </w:rPr>
              <w:t>−</w:t>
            </w:r>
            <w:r w:rsidR="00A62344" w:rsidRPr="002B6E69">
              <w:rPr>
                <w:sz w:val="18"/>
                <w:szCs w:val="18"/>
                <w:lang w:val="ru-RU"/>
              </w:rPr>
              <w:t>40</w:t>
            </w:r>
          </w:p>
        </w:tc>
        <w:tc>
          <w:tcPr>
            <w:tcW w:w="514" w:type="pct"/>
            <w:shd w:val="clear" w:color="auto" w:fill="auto"/>
            <w:noWrap/>
            <w:vAlign w:val="center"/>
          </w:tcPr>
          <w:p w14:paraId="56726364"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1</w:t>
            </w:r>
          </w:p>
        </w:tc>
        <w:tc>
          <w:tcPr>
            <w:tcW w:w="590" w:type="pct"/>
            <w:shd w:val="clear" w:color="auto" w:fill="auto"/>
            <w:noWrap/>
            <w:vAlign w:val="center"/>
          </w:tcPr>
          <w:p w14:paraId="7D5BC8E5"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3</w:t>
            </w:r>
          </w:p>
        </w:tc>
      </w:tr>
      <w:tr w:rsidR="008659FC" w:rsidRPr="002B6E69" w14:paraId="57806262" w14:textId="77777777" w:rsidTr="008659FC">
        <w:tblPrEx>
          <w:jc w:val="left"/>
        </w:tblPrEx>
        <w:tc>
          <w:tcPr>
            <w:tcW w:w="808" w:type="pct"/>
            <w:vMerge/>
            <w:shd w:val="clear" w:color="auto" w:fill="auto"/>
          </w:tcPr>
          <w:p w14:paraId="65C8CEF1" w14:textId="77777777" w:rsidR="00A62344" w:rsidRPr="002B6E69" w:rsidRDefault="00A62344" w:rsidP="001D25E7">
            <w:pPr>
              <w:pStyle w:val="Tabletext"/>
              <w:spacing w:line="200" w:lineRule="exact"/>
              <w:jc w:val="center"/>
              <w:rPr>
                <w:sz w:val="18"/>
                <w:szCs w:val="18"/>
                <w:lang w:val="ru-RU"/>
              </w:rPr>
            </w:pPr>
          </w:p>
        </w:tc>
        <w:tc>
          <w:tcPr>
            <w:tcW w:w="1176" w:type="pct"/>
            <w:shd w:val="clear" w:color="auto" w:fill="auto"/>
            <w:vAlign w:val="center"/>
          </w:tcPr>
          <w:p w14:paraId="63B7D9C0" w14:textId="77777777" w:rsidR="00A62344" w:rsidRPr="002B6E69" w:rsidRDefault="00A62344" w:rsidP="008659FC">
            <w:pPr>
              <w:pStyle w:val="Tabletext"/>
              <w:spacing w:line="200" w:lineRule="exact"/>
              <w:jc w:val="left"/>
              <w:rPr>
                <w:sz w:val="18"/>
                <w:szCs w:val="18"/>
                <w:lang w:val="ru-RU"/>
              </w:rPr>
            </w:pPr>
            <w:r w:rsidRPr="002B6E69">
              <w:rPr>
                <w:sz w:val="18"/>
                <w:szCs w:val="18"/>
                <w:lang w:val="ru-RU"/>
              </w:rPr>
              <w:t>Диапазон частот</w:t>
            </w:r>
          </w:p>
        </w:tc>
        <w:tc>
          <w:tcPr>
            <w:tcW w:w="423" w:type="pct"/>
            <w:tcBorders>
              <w:right w:val="nil"/>
            </w:tcBorders>
            <w:shd w:val="clear" w:color="auto" w:fill="auto"/>
            <w:vAlign w:val="center"/>
          </w:tcPr>
          <w:p w14:paraId="1F2991AA"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945</w:t>
            </w:r>
          </w:p>
        </w:tc>
        <w:tc>
          <w:tcPr>
            <w:tcW w:w="142" w:type="pct"/>
            <w:tcBorders>
              <w:left w:val="nil"/>
              <w:right w:val="nil"/>
            </w:tcBorders>
            <w:shd w:val="clear" w:color="auto" w:fill="auto"/>
            <w:vAlign w:val="center"/>
          </w:tcPr>
          <w:p w14:paraId="18C5E45A"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w:t>
            </w:r>
          </w:p>
        </w:tc>
        <w:tc>
          <w:tcPr>
            <w:tcW w:w="538" w:type="pct"/>
            <w:tcBorders>
              <w:left w:val="nil"/>
            </w:tcBorders>
            <w:shd w:val="clear" w:color="auto" w:fill="auto"/>
            <w:vAlign w:val="center"/>
          </w:tcPr>
          <w:p w14:paraId="7AD61002"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960</w:t>
            </w:r>
          </w:p>
        </w:tc>
        <w:tc>
          <w:tcPr>
            <w:tcW w:w="809" w:type="pct"/>
            <w:shd w:val="clear" w:color="auto" w:fill="auto"/>
            <w:vAlign w:val="center"/>
          </w:tcPr>
          <w:p w14:paraId="0131093A" w14:textId="6B644048" w:rsidR="00A62344" w:rsidRPr="002B6E69" w:rsidRDefault="00DD471F" w:rsidP="001D25E7">
            <w:pPr>
              <w:pStyle w:val="Tabletext"/>
              <w:spacing w:line="200" w:lineRule="exact"/>
              <w:jc w:val="center"/>
              <w:rPr>
                <w:sz w:val="18"/>
                <w:szCs w:val="18"/>
                <w:lang w:val="ru-RU"/>
              </w:rPr>
            </w:pPr>
            <w:r w:rsidRPr="002B6E69">
              <w:rPr>
                <w:sz w:val="18"/>
                <w:szCs w:val="18"/>
                <w:lang w:val="ru-RU"/>
              </w:rPr>
              <w:t>−</w:t>
            </w:r>
            <w:r w:rsidR="00A62344" w:rsidRPr="002B6E69">
              <w:rPr>
                <w:sz w:val="18"/>
                <w:szCs w:val="18"/>
                <w:lang w:val="ru-RU"/>
              </w:rPr>
              <w:t>50</w:t>
            </w:r>
          </w:p>
        </w:tc>
        <w:tc>
          <w:tcPr>
            <w:tcW w:w="514" w:type="pct"/>
            <w:shd w:val="clear" w:color="auto" w:fill="auto"/>
            <w:noWrap/>
            <w:vAlign w:val="center"/>
          </w:tcPr>
          <w:p w14:paraId="513BAA25"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1</w:t>
            </w:r>
          </w:p>
        </w:tc>
        <w:tc>
          <w:tcPr>
            <w:tcW w:w="590" w:type="pct"/>
            <w:shd w:val="clear" w:color="auto" w:fill="auto"/>
            <w:noWrap/>
            <w:vAlign w:val="center"/>
          </w:tcPr>
          <w:p w14:paraId="78FB307F" w14:textId="77777777" w:rsidR="00A62344" w:rsidRPr="002B6E69" w:rsidRDefault="00A62344" w:rsidP="001D25E7">
            <w:pPr>
              <w:pStyle w:val="Tabletext"/>
              <w:spacing w:line="200" w:lineRule="exact"/>
              <w:jc w:val="center"/>
              <w:rPr>
                <w:sz w:val="18"/>
                <w:szCs w:val="18"/>
                <w:lang w:val="ru-RU"/>
              </w:rPr>
            </w:pPr>
          </w:p>
        </w:tc>
      </w:tr>
      <w:tr w:rsidR="008659FC" w:rsidRPr="002B6E69" w14:paraId="179C03C5" w14:textId="77777777" w:rsidTr="008659FC">
        <w:tblPrEx>
          <w:jc w:val="left"/>
        </w:tblPrEx>
        <w:tc>
          <w:tcPr>
            <w:tcW w:w="808" w:type="pct"/>
            <w:vMerge/>
            <w:shd w:val="clear" w:color="auto" w:fill="auto"/>
          </w:tcPr>
          <w:p w14:paraId="734B3951" w14:textId="77777777" w:rsidR="00A62344" w:rsidRPr="002B6E69" w:rsidRDefault="00A62344" w:rsidP="001D25E7">
            <w:pPr>
              <w:pStyle w:val="Tabletext"/>
              <w:spacing w:line="200" w:lineRule="exact"/>
              <w:jc w:val="center"/>
              <w:rPr>
                <w:sz w:val="18"/>
                <w:szCs w:val="18"/>
                <w:lang w:val="ru-RU"/>
              </w:rPr>
            </w:pPr>
          </w:p>
        </w:tc>
        <w:tc>
          <w:tcPr>
            <w:tcW w:w="1176" w:type="pct"/>
            <w:shd w:val="clear" w:color="auto" w:fill="auto"/>
            <w:vAlign w:val="center"/>
          </w:tcPr>
          <w:p w14:paraId="27E2D1F6" w14:textId="77777777" w:rsidR="00A62344" w:rsidRPr="002B6E69" w:rsidRDefault="00A62344" w:rsidP="008659FC">
            <w:pPr>
              <w:pStyle w:val="Tabletext"/>
              <w:spacing w:line="200" w:lineRule="exact"/>
              <w:jc w:val="left"/>
              <w:rPr>
                <w:sz w:val="18"/>
                <w:szCs w:val="18"/>
                <w:lang w:val="ru-RU"/>
              </w:rPr>
            </w:pPr>
            <w:r w:rsidRPr="002B6E69">
              <w:rPr>
                <w:sz w:val="18"/>
                <w:szCs w:val="18"/>
                <w:lang w:val="ru-RU"/>
              </w:rPr>
              <w:t>Диапазон частот</w:t>
            </w:r>
          </w:p>
        </w:tc>
        <w:tc>
          <w:tcPr>
            <w:tcW w:w="423" w:type="pct"/>
            <w:tcBorders>
              <w:right w:val="nil"/>
            </w:tcBorders>
            <w:shd w:val="clear" w:color="auto" w:fill="auto"/>
            <w:vAlign w:val="center"/>
          </w:tcPr>
          <w:p w14:paraId="439D95D2"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1 884,5</w:t>
            </w:r>
          </w:p>
        </w:tc>
        <w:tc>
          <w:tcPr>
            <w:tcW w:w="142" w:type="pct"/>
            <w:tcBorders>
              <w:left w:val="nil"/>
              <w:right w:val="nil"/>
            </w:tcBorders>
            <w:shd w:val="clear" w:color="auto" w:fill="auto"/>
            <w:vAlign w:val="center"/>
          </w:tcPr>
          <w:p w14:paraId="0F896FC2"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w:t>
            </w:r>
          </w:p>
        </w:tc>
        <w:tc>
          <w:tcPr>
            <w:tcW w:w="538" w:type="pct"/>
            <w:tcBorders>
              <w:left w:val="nil"/>
            </w:tcBorders>
            <w:shd w:val="clear" w:color="auto" w:fill="auto"/>
            <w:vAlign w:val="center"/>
          </w:tcPr>
          <w:p w14:paraId="2691307B"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1 915,7</w:t>
            </w:r>
          </w:p>
        </w:tc>
        <w:tc>
          <w:tcPr>
            <w:tcW w:w="809" w:type="pct"/>
            <w:shd w:val="clear" w:color="auto" w:fill="auto"/>
            <w:vAlign w:val="center"/>
          </w:tcPr>
          <w:p w14:paraId="2AFDB1B5" w14:textId="5978C772" w:rsidR="00A62344" w:rsidRPr="002B6E69" w:rsidRDefault="00DD471F" w:rsidP="001D25E7">
            <w:pPr>
              <w:pStyle w:val="Tabletext"/>
              <w:spacing w:line="200" w:lineRule="exact"/>
              <w:jc w:val="center"/>
              <w:rPr>
                <w:sz w:val="18"/>
                <w:szCs w:val="18"/>
                <w:lang w:val="ru-RU"/>
              </w:rPr>
            </w:pPr>
            <w:r w:rsidRPr="002B6E69">
              <w:rPr>
                <w:sz w:val="18"/>
                <w:szCs w:val="18"/>
                <w:lang w:val="ru-RU"/>
              </w:rPr>
              <w:t>−</w:t>
            </w:r>
            <w:r w:rsidR="00A62344" w:rsidRPr="002B6E69">
              <w:rPr>
                <w:sz w:val="18"/>
                <w:szCs w:val="18"/>
                <w:lang w:val="ru-RU"/>
              </w:rPr>
              <w:t>41</w:t>
            </w:r>
          </w:p>
        </w:tc>
        <w:tc>
          <w:tcPr>
            <w:tcW w:w="514" w:type="pct"/>
            <w:shd w:val="clear" w:color="auto" w:fill="auto"/>
            <w:noWrap/>
            <w:vAlign w:val="center"/>
          </w:tcPr>
          <w:p w14:paraId="61972A1E"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0,3</w:t>
            </w:r>
          </w:p>
        </w:tc>
        <w:tc>
          <w:tcPr>
            <w:tcW w:w="590" w:type="pct"/>
            <w:shd w:val="clear" w:color="auto" w:fill="auto"/>
            <w:noWrap/>
            <w:vAlign w:val="center"/>
          </w:tcPr>
          <w:p w14:paraId="7F37B808"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7</w:t>
            </w:r>
          </w:p>
        </w:tc>
      </w:tr>
      <w:tr w:rsidR="008659FC" w:rsidRPr="002B6E69" w14:paraId="29784087" w14:textId="77777777" w:rsidTr="008659FC">
        <w:tblPrEx>
          <w:jc w:val="left"/>
        </w:tblPrEx>
        <w:tc>
          <w:tcPr>
            <w:tcW w:w="808" w:type="pct"/>
            <w:vMerge w:val="restart"/>
            <w:shd w:val="clear" w:color="auto" w:fill="auto"/>
          </w:tcPr>
          <w:p w14:paraId="6F0D3070"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CA_7-28</w:t>
            </w:r>
          </w:p>
        </w:tc>
        <w:tc>
          <w:tcPr>
            <w:tcW w:w="1176" w:type="pct"/>
            <w:shd w:val="clear" w:color="auto" w:fill="auto"/>
            <w:vAlign w:val="center"/>
          </w:tcPr>
          <w:p w14:paraId="68082B07" w14:textId="3D8D2AF9" w:rsidR="00A62344" w:rsidRPr="002B6E69" w:rsidRDefault="003B3E11" w:rsidP="008659FC">
            <w:pPr>
              <w:pStyle w:val="Tabletext"/>
              <w:spacing w:line="200" w:lineRule="exact"/>
              <w:jc w:val="left"/>
              <w:rPr>
                <w:sz w:val="18"/>
                <w:szCs w:val="18"/>
                <w:lang w:val="ru-RU"/>
              </w:rPr>
            </w:pPr>
            <w:r w:rsidRPr="002B6E69">
              <w:rPr>
                <w:sz w:val="18"/>
                <w:szCs w:val="18"/>
                <w:lang w:val="ru-RU"/>
              </w:rPr>
              <w:t>П</w:t>
            </w:r>
            <w:r w:rsidR="00A62344" w:rsidRPr="002B6E69">
              <w:rPr>
                <w:sz w:val="18"/>
                <w:szCs w:val="18"/>
                <w:lang w:val="ru-RU"/>
              </w:rPr>
              <w:t>олос</w:t>
            </w:r>
            <w:r w:rsidRPr="002B6E69">
              <w:rPr>
                <w:sz w:val="18"/>
                <w:szCs w:val="18"/>
                <w:lang w:val="ru-RU"/>
              </w:rPr>
              <w:t>ы</w:t>
            </w:r>
            <w:r w:rsidR="00A62344" w:rsidRPr="002B6E69">
              <w:rPr>
                <w:sz w:val="18"/>
                <w:szCs w:val="18"/>
                <w:lang w:val="ru-RU"/>
              </w:rPr>
              <w:t xml:space="preserve"> 2, 3, 5, 7, 8, 20, 26, 27, 31, 34, 40, 72</w:t>
            </w:r>
            <w:r w:rsidRPr="002B6E69">
              <w:rPr>
                <w:sz w:val="18"/>
                <w:szCs w:val="18"/>
                <w:lang w:val="ru-RU"/>
              </w:rPr>
              <w:t xml:space="preserve"> E-UTRA</w:t>
            </w:r>
          </w:p>
          <w:p w14:paraId="1C678C94" w14:textId="699079B5" w:rsidR="00A62344" w:rsidRPr="002B6E69" w:rsidRDefault="003B3E11" w:rsidP="008659FC">
            <w:pPr>
              <w:pStyle w:val="Tabletext"/>
              <w:spacing w:line="200" w:lineRule="exact"/>
              <w:jc w:val="left"/>
              <w:rPr>
                <w:sz w:val="18"/>
                <w:szCs w:val="18"/>
                <w:lang w:val="ru-RU"/>
              </w:rPr>
            </w:pPr>
            <w:r w:rsidRPr="002B6E69">
              <w:rPr>
                <w:sz w:val="18"/>
                <w:szCs w:val="18"/>
                <w:lang w:val="ru-RU"/>
              </w:rPr>
              <w:t>П</w:t>
            </w:r>
            <w:r w:rsidR="00A62344" w:rsidRPr="002B6E69">
              <w:rPr>
                <w:sz w:val="18"/>
                <w:szCs w:val="18"/>
                <w:lang w:val="ru-RU"/>
              </w:rPr>
              <w:t>олос</w:t>
            </w:r>
            <w:r w:rsidRPr="002B6E69">
              <w:rPr>
                <w:sz w:val="18"/>
                <w:szCs w:val="18"/>
                <w:lang w:val="ru-RU"/>
              </w:rPr>
              <w:t>а</w:t>
            </w:r>
            <w:r w:rsidR="00A62344" w:rsidRPr="002B6E69">
              <w:rPr>
                <w:sz w:val="18"/>
                <w:szCs w:val="18"/>
                <w:lang w:val="ru-RU"/>
              </w:rPr>
              <w:t xml:space="preserve"> n79</w:t>
            </w:r>
            <w:r w:rsidRPr="002B6E69">
              <w:rPr>
                <w:sz w:val="18"/>
                <w:szCs w:val="18"/>
                <w:lang w:val="ru-RU"/>
              </w:rPr>
              <w:t xml:space="preserve"> NR</w:t>
            </w:r>
          </w:p>
        </w:tc>
        <w:tc>
          <w:tcPr>
            <w:tcW w:w="423" w:type="pct"/>
            <w:tcBorders>
              <w:right w:val="nil"/>
            </w:tcBorders>
            <w:shd w:val="clear" w:color="auto" w:fill="auto"/>
            <w:vAlign w:val="center"/>
          </w:tcPr>
          <w:p w14:paraId="4B88C5DC"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F</w:t>
            </w:r>
            <w:r w:rsidRPr="002B6E69">
              <w:rPr>
                <w:sz w:val="18"/>
                <w:szCs w:val="18"/>
                <w:vertAlign w:val="subscript"/>
                <w:lang w:val="ru-RU"/>
              </w:rPr>
              <w:t>DL_low</w:t>
            </w:r>
          </w:p>
        </w:tc>
        <w:tc>
          <w:tcPr>
            <w:tcW w:w="142" w:type="pct"/>
            <w:tcBorders>
              <w:left w:val="nil"/>
              <w:right w:val="nil"/>
            </w:tcBorders>
            <w:shd w:val="clear" w:color="auto" w:fill="auto"/>
            <w:vAlign w:val="center"/>
          </w:tcPr>
          <w:p w14:paraId="591B5652"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w:t>
            </w:r>
          </w:p>
        </w:tc>
        <w:tc>
          <w:tcPr>
            <w:tcW w:w="538" w:type="pct"/>
            <w:tcBorders>
              <w:left w:val="nil"/>
            </w:tcBorders>
            <w:shd w:val="clear" w:color="auto" w:fill="auto"/>
            <w:vAlign w:val="center"/>
          </w:tcPr>
          <w:p w14:paraId="08CB79FC"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F</w:t>
            </w:r>
            <w:r w:rsidRPr="002B6E69">
              <w:rPr>
                <w:sz w:val="18"/>
                <w:szCs w:val="18"/>
                <w:vertAlign w:val="subscript"/>
                <w:lang w:val="ru-RU"/>
              </w:rPr>
              <w:t>DL_high</w:t>
            </w:r>
          </w:p>
        </w:tc>
        <w:tc>
          <w:tcPr>
            <w:tcW w:w="809" w:type="pct"/>
            <w:shd w:val="clear" w:color="auto" w:fill="auto"/>
            <w:vAlign w:val="center"/>
          </w:tcPr>
          <w:p w14:paraId="01136522" w14:textId="3C8AC968" w:rsidR="00A62344" w:rsidRPr="002B6E69" w:rsidRDefault="00DD471F" w:rsidP="001D25E7">
            <w:pPr>
              <w:pStyle w:val="Tabletext"/>
              <w:spacing w:line="200" w:lineRule="exact"/>
              <w:jc w:val="center"/>
              <w:rPr>
                <w:sz w:val="18"/>
                <w:szCs w:val="18"/>
                <w:lang w:val="ru-RU"/>
              </w:rPr>
            </w:pPr>
            <w:r w:rsidRPr="002B6E69">
              <w:rPr>
                <w:sz w:val="18"/>
                <w:szCs w:val="18"/>
                <w:lang w:val="ru-RU"/>
              </w:rPr>
              <w:t>−</w:t>
            </w:r>
            <w:r w:rsidR="00A62344" w:rsidRPr="002B6E69">
              <w:rPr>
                <w:sz w:val="18"/>
                <w:szCs w:val="18"/>
                <w:lang w:val="ru-RU"/>
              </w:rPr>
              <w:t>50</w:t>
            </w:r>
          </w:p>
        </w:tc>
        <w:tc>
          <w:tcPr>
            <w:tcW w:w="514" w:type="pct"/>
            <w:shd w:val="clear" w:color="auto" w:fill="auto"/>
            <w:noWrap/>
            <w:vAlign w:val="center"/>
          </w:tcPr>
          <w:p w14:paraId="601B7FBF"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1</w:t>
            </w:r>
          </w:p>
        </w:tc>
        <w:tc>
          <w:tcPr>
            <w:tcW w:w="590" w:type="pct"/>
            <w:shd w:val="clear" w:color="auto" w:fill="auto"/>
            <w:noWrap/>
            <w:vAlign w:val="center"/>
          </w:tcPr>
          <w:p w14:paraId="1A00BDA6" w14:textId="77777777" w:rsidR="00A62344" w:rsidRPr="002B6E69" w:rsidRDefault="00A62344" w:rsidP="001D25E7">
            <w:pPr>
              <w:pStyle w:val="Tabletext"/>
              <w:spacing w:line="200" w:lineRule="exact"/>
              <w:jc w:val="center"/>
              <w:rPr>
                <w:sz w:val="18"/>
                <w:szCs w:val="18"/>
                <w:lang w:val="ru-RU"/>
              </w:rPr>
            </w:pPr>
          </w:p>
        </w:tc>
      </w:tr>
      <w:tr w:rsidR="008659FC" w:rsidRPr="002B6E69" w14:paraId="2D99D35B" w14:textId="77777777" w:rsidTr="008659FC">
        <w:tblPrEx>
          <w:jc w:val="left"/>
        </w:tblPrEx>
        <w:tc>
          <w:tcPr>
            <w:tcW w:w="808" w:type="pct"/>
            <w:vMerge/>
            <w:shd w:val="clear" w:color="auto" w:fill="auto"/>
          </w:tcPr>
          <w:p w14:paraId="05504FDE" w14:textId="77777777" w:rsidR="00A62344" w:rsidRPr="002B6E69" w:rsidRDefault="00A62344" w:rsidP="001D25E7">
            <w:pPr>
              <w:pStyle w:val="Tabletext"/>
              <w:spacing w:line="200" w:lineRule="exact"/>
              <w:jc w:val="center"/>
              <w:rPr>
                <w:sz w:val="18"/>
                <w:szCs w:val="18"/>
                <w:lang w:val="ru-RU"/>
              </w:rPr>
            </w:pPr>
          </w:p>
        </w:tc>
        <w:tc>
          <w:tcPr>
            <w:tcW w:w="1176" w:type="pct"/>
            <w:shd w:val="clear" w:color="auto" w:fill="auto"/>
            <w:vAlign w:val="center"/>
          </w:tcPr>
          <w:p w14:paraId="75149C6F" w14:textId="4628E379" w:rsidR="00A62344" w:rsidRPr="002B6E69" w:rsidRDefault="003B3E11" w:rsidP="008659FC">
            <w:pPr>
              <w:pStyle w:val="Tabletext"/>
              <w:spacing w:line="200" w:lineRule="exact"/>
              <w:jc w:val="left"/>
              <w:rPr>
                <w:sz w:val="18"/>
                <w:szCs w:val="18"/>
                <w:lang w:val="ru-RU"/>
              </w:rPr>
            </w:pPr>
            <w:r w:rsidRPr="002B6E69">
              <w:rPr>
                <w:sz w:val="18"/>
                <w:szCs w:val="18"/>
                <w:lang w:val="ru-RU"/>
              </w:rPr>
              <w:t>П</w:t>
            </w:r>
            <w:r w:rsidR="00A62344" w:rsidRPr="002B6E69">
              <w:rPr>
                <w:sz w:val="18"/>
                <w:szCs w:val="18"/>
                <w:lang w:val="ru-RU"/>
              </w:rPr>
              <w:t>олос</w:t>
            </w:r>
            <w:r w:rsidRPr="002B6E69">
              <w:rPr>
                <w:sz w:val="18"/>
                <w:szCs w:val="18"/>
                <w:lang w:val="ru-RU"/>
              </w:rPr>
              <w:t>ы</w:t>
            </w:r>
            <w:r w:rsidR="00A62344" w:rsidRPr="002B6E69">
              <w:rPr>
                <w:sz w:val="18"/>
                <w:szCs w:val="18"/>
                <w:lang w:val="ru-RU"/>
              </w:rPr>
              <w:t xml:space="preserve"> 1, 4, 22, 32, 42, 43, 50, 51, 52, 65, 66, 74, 75, 76</w:t>
            </w:r>
            <w:r w:rsidRPr="002B6E69">
              <w:rPr>
                <w:sz w:val="18"/>
                <w:szCs w:val="18"/>
                <w:lang w:val="ru-RU"/>
              </w:rPr>
              <w:t xml:space="preserve"> E</w:t>
            </w:r>
            <w:r w:rsidR="003A1191" w:rsidRPr="002B6E69">
              <w:rPr>
                <w:sz w:val="18"/>
                <w:szCs w:val="18"/>
                <w:lang w:val="ru-RU"/>
              </w:rPr>
              <w:noBreakHyphen/>
            </w:r>
            <w:r w:rsidRPr="002B6E69">
              <w:rPr>
                <w:sz w:val="18"/>
                <w:szCs w:val="18"/>
                <w:lang w:val="ru-RU"/>
              </w:rPr>
              <w:t>UTRA</w:t>
            </w:r>
          </w:p>
          <w:p w14:paraId="32C255A5" w14:textId="39594227" w:rsidR="00A62344" w:rsidRPr="002B6E69" w:rsidRDefault="003B3E11" w:rsidP="008659FC">
            <w:pPr>
              <w:pStyle w:val="Tabletext"/>
              <w:spacing w:line="200" w:lineRule="exact"/>
              <w:jc w:val="left"/>
              <w:rPr>
                <w:sz w:val="18"/>
                <w:szCs w:val="18"/>
                <w:lang w:val="ru-RU"/>
              </w:rPr>
            </w:pPr>
            <w:r w:rsidRPr="002B6E69">
              <w:rPr>
                <w:sz w:val="18"/>
                <w:szCs w:val="18"/>
                <w:lang w:val="ru-RU"/>
              </w:rPr>
              <w:t>П</w:t>
            </w:r>
            <w:r w:rsidR="00A62344" w:rsidRPr="002B6E69">
              <w:rPr>
                <w:sz w:val="18"/>
                <w:szCs w:val="18"/>
                <w:lang w:val="ru-RU"/>
              </w:rPr>
              <w:t>олос</w:t>
            </w:r>
            <w:r w:rsidR="00DD471F" w:rsidRPr="002B6E69">
              <w:rPr>
                <w:sz w:val="18"/>
                <w:szCs w:val="18"/>
                <w:lang w:val="ru-RU"/>
              </w:rPr>
              <w:t>ы</w:t>
            </w:r>
            <w:r w:rsidR="00A62344" w:rsidRPr="002B6E69">
              <w:rPr>
                <w:sz w:val="18"/>
                <w:szCs w:val="18"/>
                <w:lang w:val="ru-RU"/>
              </w:rPr>
              <w:t xml:space="preserve"> n77, n78</w:t>
            </w:r>
            <w:r w:rsidRPr="002B6E69">
              <w:rPr>
                <w:sz w:val="18"/>
                <w:szCs w:val="18"/>
                <w:lang w:val="ru-RU"/>
              </w:rPr>
              <w:t xml:space="preserve"> NR</w:t>
            </w:r>
          </w:p>
        </w:tc>
        <w:tc>
          <w:tcPr>
            <w:tcW w:w="423" w:type="pct"/>
            <w:tcBorders>
              <w:right w:val="nil"/>
            </w:tcBorders>
            <w:shd w:val="clear" w:color="auto" w:fill="auto"/>
            <w:vAlign w:val="center"/>
          </w:tcPr>
          <w:p w14:paraId="645C7694"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F</w:t>
            </w:r>
            <w:r w:rsidRPr="002B6E69">
              <w:rPr>
                <w:sz w:val="18"/>
                <w:szCs w:val="18"/>
                <w:vertAlign w:val="subscript"/>
                <w:lang w:val="ru-RU"/>
              </w:rPr>
              <w:t>DL_low</w:t>
            </w:r>
          </w:p>
        </w:tc>
        <w:tc>
          <w:tcPr>
            <w:tcW w:w="142" w:type="pct"/>
            <w:tcBorders>
              <w:left w:val="nil"/>
              <w:right w:val="nil"/>
            </w:tcBorders>
            <w:shd w:val="clear" w:color="auto" w:fill="auto"/>
            <w:vAlign w:val="center"/>
          </w:tcPr>
          <w:p w14:paraId="4A3DEB39"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w:t>
            </w:r>
          </w:p>
        </w:tc>
        <w:tc>
          <w:tcPr>
            <w:tcW w:w="538" w:type="pct"/>
            <w:tcBorders>
              <w:left w:val="nil"/>
            </w:tcBorders>
            <w:shd w:val="clear" w:color="auto" w:fill="auto"/>
            <w:vAlign w:val="center"/>
          </w:tcPr>
          <w:p w14:paraId="4475D348"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F</w:t>
            </w:r>
            <w:r w:rsidRPr="002B6E69">
              <w:rPr>
                <w:sz w:val="18"/>
                <w:szCs w:val="18"/>
                <w:vertAlign w:val="subscript"/>
                <w:lang w:val="ru-RU"/>
              </w:rPr>
              <w:t>DL_high</w:t>
            </w:r>
          </w:p>
        </w:tc>
        <w:tc>
          <w:tcPr>
            <w:tcW w:w="809" w:type="pct"/>
            <w:shd w:val="clear" w:color="auto" w:fill="auto"/>
            <w:vAlign w:val="center"/>
          </w:tcPr>
          <w:p w14:paraId="7737485F" w14:textId="79E4B9B2" w:rsidR="00A62344" w:rsidRPr="002B6E69" w:rsidRDefault="00DD471F" w:rsidP="001D25E7">
            <w:pPr>
              <w:pStyle w:val="Tabletext"/>
              <w:spacing w:line="200" w:lineRule="exact"/>
              <w:jc w:val="center"/>
              <w:rPr>
                <w:sz w:val="18"/>
                <w:szCs w:val="18"/>
                <w:lang w:val="ru-RU"/>
              </w:rPr>
            </w:pPr>
            <w:r w:rsidRPr="002B6E69">
              <w:rPr>
                <w:sz w:val="18"/>
                <w:szCs w:val="18"/>
                <w:lang w:val="ru-RU"/>
              </w:rPr>
              <w:t>−</w:t>
            </w:r>
            <w:r w:rsidR="00A62344" w:rsidRPr="002B6E69">
              <w:rPr>
                <w:sz w:val="18"/>
                <w:szCs w:val="18"/>
                <w:lang w:val="ru-RU"/>
              </w:rPr>
              <w:t>50</w:t>
            </w:r>
          </w:p>
        </w:tc>
        <w:tc>
          <w:tcPr>
            <w:tcW w:w="514" w:type="pct"/>
            <w:shd w:val="clear" w:color="auto" w:fill="auto"/>
            <w:noWrap/>
            <w:vAlign w:val="center"/>
          </w:tcPr>
          <w:p w14:paraId="1EE04ED6"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1</w:t>
            </w:r>
          </w:p>
        </w:tc>
        <w:tc>
          <w:tcPr>
            <w:tcW w:w="590" w:type="pct"/>
            <w:shd w:val="clear" w:color="auto" w:fill="auto"/>
            <w:noWrap/>
            <w:vAlign w:val="center"/>
          </w:tcPr>
          <w:p w14:paraId="1E3D37FE"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2</w:t>
            </w:r>
          </w:p>
        </w:tc>
      </w:tr>
      <w:tr w:rsidR="008659FC" w:rsidRPr="002B6E69" w14:paraId="2C248D1C" w14:textId="77777777" w:rsidTr="008659FC">
        <w:tblPrEx>
          <w:jc w:val="left"/>
        </w:tblPrEx>
        <w:tc>
          <w:tcPr>
            <w:tcW w:w="808" w:type="pct"/>
            <w:vMerge/>
            <w:shd w:val="clear" w:color="auto" w:fill="auto"/>
          </w:tcPr>
          <w:p w14:paraId="014E19DD" w14:textId="77777777" w:rsidR="00A62344" w:rsidRPr="002B6E69" w:rsidRDefault="00A62344" w:rsidP="001D25E7">
            <w:pPr>
              <w:pStyle w:val="Tabletext"/>
              <w:spacing w:line="200" w:lineRule="exact"/>
              <w:jc w:val="center"/>
              <w:rPr>
                <w:sz w:val="18"/>
                <w:szCs w:val="18"/>
                <w:lang w:val="ru-RU"/>
              </w:rPr>
            </w:pPr>
          </w:p>
        </w:tc>
        <w:tc>
          <w:tcPr>
            <w:tcW w:w="1176" w:type="pct"/>
            <w:shd w:val="clear" w:color="auto" w:fill="auto"/>
            <w:vAlign w:val="center"/>
          </w:tcPr>
          <w:p w14:paraId="2C42D18F" w14:textId="588C45E1" w:rsidR="00A62344" w:rsidRPr="002B6E69" w:rsidRDefault="003B3E11" w:rsidP="008659FC">
            <w:pPr>
              <w:pStyle w:val="Tabletext"/>
              <w:spacing w:line="200" w:lineRule="exact"/>
              <w:jc w:val="left"/>
              <w:rPr>
                <w:sz w:val="18"/>
                <w:szCs w:val="18"/>
                <w:lang w:val="ru-RU"/>
              </w:rPr>
            </w:pPr>
            <w:r w:rsidRPr="002B6E69">
              <w:rPr>
                <w:sz w:val="18"/>
                <w:szCs w:val="18"/>
                <w:lang w:val="ru-RU"/>
              </w:rPr>
              <w:t>П</w:t>
            </w:r>
            <w:r w:rsidR="00A62344" w:rsidRPr="002B6E69">
              <w:rPr>
                <w:sz w:val="18"/>
                <w:szCs w:val="18"/>
                <w:lang w:val="ru-RU"/>
              </w:rPr>
              <w:t>олос</w:t>
            </w:r>
            <w:r w:rsidRPr="002B6E69">
              <w:rPr>
                <w:sz w:val="18"/>
                <w:szCs w:val="18"/>
                <w:lang w:val="ru-RU"/>
              </w:rPr>
              <w:t>а</w:t>
            </w:r>
            <w:r w:rsidR="00A62344" w:rsidRPr="002B6E69">
              <w:rPr>
                <w:sz w:val="18"/>
                <w:szCs w:val="18"/>
                <w:lang w:val="ru-RU"/>
              </w:rPr>
              <w:t xml:space="preserve"> 1</w:t>
            </w:r>
            <w:r w:rsidRPr="002B6E69">
              <w:rPr>
                <w:sz w:val="18"/>
                <w:szCs w:val="18"/>
                <w:lang w:val="ru-RU"/>
              </w:rPr>
              <w:t xml:space="preserve"> E-UTRA</w:t>
            </w:r>
          </w:p>
        </w:tc>
        <w:tc>
          <w:tcPr>
            <w:tcW w:w="423" w:type="pct"/>
            <w:tcBorders>
              <w:right w:val="nil"/>
            </w:tcBorders>
            <w:shd w:val="clear" w:color="auto" w:fill="auto"/>
            <w:vAlign w:val="center"/>
          </w:tcPr>
          <w:p w14:paraId="1A6E1D1D"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F</w:t>
            </w:r>
            <w:r w:rsidRPr="002B6E69">
              <w:rPr>
                <w:sz w:val="18"/>
                <w:szCs w:val="18"/>
                <w:vertAlign w:val="subscript"/>
                <w:lang w:val="ru-RU"/>
              </w:rPr>
              <w:t>DL_low</w:t>
            </w:r>
          </w:p>
        </w:tc>
        <w:tc>
          <w:tcPr>
            <w:tcW w:w="142" w:type="pct"/>
            <w:tcBorders>
              <w:left w:val="nil"/>
              <w:right w:val="nil"/>
            </w:tcBorders>
            <w:shd w:val="clear" w:color="auto" w:fill="auto"/>
            <w:vAlign w:val="center"/>
          </w:tcPr>
          <w:p w14:paraId="0D5FAF6D"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w:t>
            </w:r>
          </w:p>
        </w:tc>
        <w:tc>
          <w:tcPr>
            <w:tcW w:w="538" w:type="pct"/>
            <w:tcBorders>
              <w:left w:val="nil"/>
            </w:tcBorders>
            <w:shd w:val="clear" w:color="auto" w:fill="auto"/>
            <w:vAlign w:val="center"/>
          </w:tcPr>
          <w:p w14:paraId="2AD9A82D"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F</w:t>
            </w:r>
            <w:r w:rsidRPr="002B6E69">
              <w:rPr>
                <w:sz w:val="18"/>
                <w:szCs w:val="18"/>
                <w:vertAlign w:val="subscript"/>
                <w:lang w:val="ru-RU"/>
              </w:rPr>
              <w:t>DL_high</w:t>
            </w:r>
          </w:p>
        </w:tc>
        <w:tc>
          <w:tcPr>
            <w:tcW w:w="809" w:type="pct"/>
            <w:shd w:val="clear" w:color="auto" w:fill="auto"/>
            <w:vAlign w:val="center"/>
          </w:tcPr>
          <w:p w14:paraId="7B1591AF" w14:textId="730F7DDF" w:rsidR="00A62344" w:rsidRPr="002B6E69" w:rsidDel="00E11E7A" w:rsidRDefault="00DD471F" w:rsidP="001D25E7">
            <w:pPr>
              <w:pStyle w:val="Tabletext"/>
              <w:spacing w:line="200" w:lineRule="exact"/>
              <w:jc w:val="center"/>
              <w:rPr>
                <w:sz w:val="18"/>
                <w:szCs w:val="18"/>
                <w:lang w:val="ru-RU"/>
              </w:rPr>
            </w:pPr>
            <w:r w:rsidRPr="002B6E69">
              <w:rPr>
                <w:sz w:val="18"/>
                <w:szCs w:val="18"/>
                <w:lang w:val="ru-RU"/>
              </w:rPr>
              <w:t>−</w:t>
            </w:r>
            <w:r w:rsidR="00A62344" w:rsidRPr="002B6E69">
              <w:rPr>
                <w:sz w:val="18"/>
                <w:szCs w:val="18"/>
                <w:lang w:val="ru-RU"/>
              </w:rPr>
              <w:t>50</w:t>
            </w:r>
          </w:p>
        </w:tc>
        <w:tc>
          <w:tcPr>
            <w:tcW w:w="514" w:type="pct"/>
            <w:shd w:val="clear" w:color="auto" w:fill="auto"/>
            <w:noWrap/>
            <w:vAlign w:val="center"/>
          </w:tcPr>
          <w:p w14:paraId="0582EC23"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1</w:t>
            </w:r>
          </w:p>
        </w:tc>
        <w:tc>
          <w:tcPr>
            <w:tcW w:w="590" w:type="pct"/>
            <w:shd w:val="clear" w:color="auto" w:fill="auto"/>
            <w:noWrap/>
            <w:vAlign w:val="center"/>
          </w:tcPr>
          <w:p w14:paraId="0AA9B8D5"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5, 6</w:t>
            </w:r>
          </w:p>
        </w:tc>
      </w:tr>
      <w:tr w:rsidR="008659FC" w:rsidRPr="002B6E69" w14:paraId="7F279ECE" w14:textId="77777777" w:rsidTr="008659FC">
        <w:tblPrEx>
          <w:jc w:val="left"/>
        </w:tblPrEx>
        <w:tc>
          <w:tcPr>
            <w:tcW w:w="808" w:type="pct"/>
            <w:vMerge/>
            <w:shd w:val="clear" w:color="auto" w:fill="auto"/>
          </w:tcPr>
          <w:p w14:paraId="11463AD3" w14:textId="77777777" w:rsidR="00A62344" w:rsidRPr="002B6E69" w:rsidRDefault="00A62344" w:rsidP="001D25E7">
            <w:pPr>
              <w:pStyle w:val="Tabletext"/>
              <w:spacing w:line="200" w:lineRule="exact"/>
              <w:jc w:val="center"/>
              <w:rPr>
                <w:sz w:val="18"/>
                <w:szCs w:val="18"/>
                <w:lang w:val="ru-RU"/>
              </w:rPr>
            </w:pPr>
          </w:p>
        </w:tc>
        <w:tc>
          <w:tcPr>
            <w:tcW w:w="1176" w:type="pct"/>
            <w:shd w:val="clear" w:color="auto" w:fill="auto"/>
            <w:vAlign w:val="center"/>
          </w:tcPr>
          <w:p w14:paraId="4E4B6759" w14:textId="77777777" w:rsidR="00A62344" w:rsidRPr="002B6E69" w:rsidRDefault="00A62344" w:rsidP="008659FC">
            <w:pPr>
              <w:pStyle w:val="Tabletext"/>
              <w:spacing w:line="200" w:lineRule="exact"/>
              <w:jc w:val="left"/>
              <w:rPr>
                <w:sz w:val="18"/>
                <w:szCs w:val="18"/>
                <w:lang w:val="ru-RU"/>
              </w:rPr>
            </w:pPr>
            <w:r w:rsidRPr="002B6E69">
              <w:rPr>
                <w:sz w:val="18"/>
                <w:szCs w:val="18"/>
                <w:lang w:val="ru-RU"/>
              </w:rPr>
              <w:t>Диапазон частот</w:t>
            </w:r>
          </w:p>
        </w:tc>
        <w:tc>
          <w:tcPr>
            <w:tcW w:w="423" w:type="pct"/>
            <w:tcBorders>
              <w:right w:val="nil"/>
            </w:tcBorders>
            <w:shd w:val="clear" w:color="auto" w:fill="auto"/>
            <w:vAlign w:val="center"/>
          </w:tcPr>
          <w:p w14:paraId="3DC8B219"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758</w:t>
            </w:r>
          </w:p>
        </w:tc>
        <w:tc>
          <w:tcPr>
            <w:tcW w:w="142" w:type="pct"/>
            <w:tcBorders>
              <w:left w:val="nil"/>
              <w:right w:val="nil"/>
            </w:tcBorders>
            <w:shd w:val="clear" w:color="auto" w:fill="auto"/>
            <w:vAlign w:val="center"/>
          </w:tcPr>
          <w:p w14:paraId="57655115"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w:t>
            </w:r>
          </w:p>
        </w:tc>
        <w:tc>
          <w:tcPr>
            <w:tcW w:w="538" w:type="pct"/>
            <w:tcBorders>
              <w:left w:val="nil"/>
            </w:tcBorders>
            <w:shd w:val="clear" w:color="auto" w:fill="auto"/>
            <w:vAlign w:val="center"/>
          </w:tcPr>
          <w:p w14:paraId="64E470F6"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773</w:t>
            </w:r>
          </w:p>
        </w:tc>
        <w:tc>
          <w:tcPr>
            <w:tcW w:w="809" w:type="pct"/>
            <w:shd w:val="clear" w:color="auto" w:fill="auto"/>
            <w:vAlign w:val="center"/>
          </w:tcPr>
          <w:p w14:paraId="2ACE8182" w14:textId="21CE9CAD" w:rsidR="00A62344" w:rsidRPr="002B6E69" w:rsidRDefault="00DD471F" w:rsidP="001D25E7">
            <w:pPr>
              <w:pStyle w:val="Tabletext"/>
              <w:spacing w:line="200" w:lineRule="exact"/>
              <w:jc w:val="center"/>
              <w:rPr>
                <w:sz w:val="18"/>
                <w:szCs w:val="18"/>
                <w:lang w:val="ru-RU"/>
              </w:rPr>
            </w:pPr>
            <w:r w:rsidRPr="002B6E69">
              <w:rPr>
                <w:sz w:val="18"/>
                <w:szCs w:val="18"/>
                <w:lang w:val="ru-RU"/>
              </w:rPr>
              <w:t>−</w:t>
            </w:r>
            <w:r w:rsidR="00A62344" w:rsidRPr="002B6E69">
              <w:rPr>
                <w:sz w:val="18"/>
                <w:szCs w:val="18"/>
                <w:lang w:val="ru-RU"/>
              </w:rPr>
              <w:t>32</w:t>
            </w:r>
          </w:p>
        </w:tc>
        <w:tc>
          <w:tcPr>
            <w:tcW w:w="514" w:type="pct"/>
            <w:shd w:val="clear" w:color="auto" w:fill="auto"/>
            <w:noWrap/>
            <w:vAlign w:val="center"/>
          </w:tcPr>
          <w:p w14:paraId="4F4B2088"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1</w:t>
            </w:r>
          </w:p>
        </w:tc>
        <w:tc>
          <w:tcPr>
            <w:tcW w:w="590" w:type="pct"/>
            <w:shd w:val="clear" w:color="auto" w:fill="auto"/>
            <w:noWrap/>
            <w:vAlign w:val="center"/>
          </w:tcPr>
          <w:p w14:paraId="102BE61D"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3</w:t>
            </w:r>
          </w:p>
        </w:tc>
      </w:tr>
      <w:tr w:rsidR="008659FC" w:rsidRPr="002B6E69" w14:paraId="37BEEEA2" w14:textId="77777777" w:rsidTr="008659FC">
        <w:tblPrEx>
          <w:jc w:val="left"/>
        </w:tblPrEx>
        <w:tc>
          <w:tcPr>
            <w:tcW w:w="808" w:type="pct"/>
            <w:vMerge/>
            <w:shd w:val="clear" w:color="auto" w:fill="auto"/>
          </w:tcPr>
          <w:p w14:paraId="2E042E7C" w14:textId="77777777" w:rsidR="00A62344" w:rsidRPr="002B6E69" w:rsidRDefault="00A62344" w:rsidP="001D25E7">
            <w:pPr>
              <w:pStyle w:val="Tabletext"/>
              <w:spacing w:line="200" w:lineRule="exact"/>
              <w:jc w:val="center"/>
              <w:rPr>
                <w:sz w:val="18"/>
                <w:szCs w:val="18"/>
                <w:lang w:val="ru-RU"/>
              </w:rPr>
            </w:pPr>
          </w:p>
        </w:tc>
        <w:tc>
          <w:tcPr>
            <w:tcW w:w="1176" w:type="pct"/>
            <w:shd w:val="clear" w:color="auto" w:fill="auto"/>
            <w:vAlign w:val="center"/>
          </w:tcPr>
          <w:p w14:paraId="71782961" w14:textId="77777777" w:rsidR="00A62344" w:rsidRPr="002B6E69" w:rsidRDefault="00A62344" w:rsidP="008659FC">
            <w:pPr>
              <w:pStyle w:val="Tabletext"/>
              <w:spacing w:line="200" w:lineRule="exact"/>
              <w:jc w:val="left"/>
              <w:rPr>
                <w:sz w:val="18"/>
                <w:szCs w:val="18"/>
                <w:lang w:val="ru-RU"/>
              </w:rPr>
            </w:pPr>
            <w:r w:rsidRPr="002B6E69">
              <w:rPr>
                <w:sz w:val="18"/>
                <w:szCs w:val="18"/>
                <w:lang w:val="ru-RU"/>
              </w:rPr>
              <w:t>Диапазон частот</w:t>
            </w:r>
          </w:p>
        </w:tc>
        <w:tc>
          <w:tcPr>
            <w:tcW w:w="423" w:type="pct"/>
            <w:tcBorders>
              <w:right w:val="nil"/>
            </w:tcBorders>
            <w:shd w:val="clear" w:color="auto" w:fill="auto"/>
            <w:vAlign w:val="center"/>
          </w:tcPr>
          <w:p w14:paraId="29D86261"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773</w:t>
            </w:r>
          </w:p>
        </w:tc>
        <w:tc>
          <w:tcPr>
            <w:tcW w:w="142" w:type="pct"/>
            <w:tcBorders>
              <w:left w:val="nil"/>
              <w:right w:val="nil"/>
            </w:tcBorders>
            <w:shd w:val="clear" w:color="auto" w:fill="auto"/>
            <w:vAlign w:val="center"/>
          </w:tcPr>
          <w:p w14:paraId="6D42EBB1"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w:t>
            </w:r>
          </w:p>
        </w:tc>
        <w:tc>
          <w:tcPr>
            <w:tcW w:w="538" w:type="pct"/>
            <w:tcBorders>
              <w:left w:val="nil"/>
            </w:tcBorders>
            <w:shd w:val="clear" w:color="auto" w:fill="auto"/>
            <w:vAlign w:val="center"/>
          </w:tcPr>
          <w:p w14:paraId="3B58D7F1"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803</w:t>
            </w:r>
          </w:p>
        </w:tc>
        <w:tc>
          <w:tcPr>
            <w:tcW w:w="809" w:type="pct"/>
            <w:shd w:val="clear" w:color="auto" w:fill="auto"/>
            <w:vAlign w:val="center"/>
          </w:tcPr>
          <w:p w14:paraId="5A610F17" w14:textId="25BDE625" w:rsidR="00A62344" w:rsidRPr="002B6E69" w:rsidRDefault="00DD471F" w:rsidP="001D25E7">
            <w:pPr>
              <w:pStyle w:val="Tabletext"/>
              <w:spacing w:line="200" w:lineRule="exact"/>
              <w:jc w:val="center"/>
              <w:rPr>
                <w:sz w:val="18"/>
                <w:szCs w:val="18"/>
                <w:lang w:val="ru-RU"/>
              </w:rPr>
            </w:pPr>
            <w:r w:rsidRPr="002B6E69">
              <w:rPr>
                <w:sz w:val="18"/>
                <w:szCs w:val="18"/>
                <w:lang w:val="ru-RU"/>
              </w:rPr>
              <w:t>−</w:t>
            </w:r>
            <w:r w:rsidR="00A62344" w:rsidRPr="002B6E69">
              <w:rPr>
                <w:sz w:val="18"/>
                <w:szCs w:val="18"/>
                <w:lang w:val="ru-RU"/>
              </w:rPr>
              <w:t>50</w:t>
            </w:r>
          </w:p>
        </w:tc>
        <w:tc>
          <w:tcPr>
            <w:tcW w:w="514" w:type="pct"/>
            <w:shd w:val="clear" w:color="auto" w:fill="auto"/>
            <w:noWrap/>
            <w:vAlign w:val="center"/>
          </w:tcPr>
          <w:p w14:paraId="588CDDB0"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1</w:t>
            </w:r>
          </w:p>
        </w:tc>
        <w:tc>
          <w:tcPr>
            <w:tcW w:w="590" w:type="pct"/>
            <w:shd w:val="clear" w:color="auto" w:fill="auto"/>
            <w:noWrap/>
            <w:vAlign w:val="center"/>
          </w:tcPr>
          <w:p w14:paraId="2F219E34" w14:textId="77777777" w:rsidR="00A62344" w:rsidRPr="002B6E69" w:rsidRDefault="00A62344" w:rsidP="001D25E7">
            <w:pPr>
              <w:pStyle w:val="Tabletext"/>
              <w:spacing w:line="200" w:lineRule="exact"/>
              <w:jc w:val="center"/>
              <w:rPr>
                <w:sz w:val="18"/>
                <w:szCs w:val="18"/>
                <w:lang w:val="ru-RU"/>
              </w:rPr>
            </w:pPr>
          </w:p>
        </w:tc>
      </w:tr>
      <w:tr w:rsidR="008659FC" w:rsidRPr="002B6E69" w14:paraId="4FA2E77C" w14:textId="77777777" w:rsidTr="008659FC">
        <w:tblPrEx>
          <w:jc w:val="left"/>
        </w:tblPrEx>
        <w:tc>
          <w:tcPr>
            <w:tcW w:w="808" w:type="pct"/>
            <w:vMerge/>
            <w:shd w:val="clear" w:color="auto" w:fill="auto"/>
          </w:tcPr>
          <w:p w14:paraId="32D58A1B" w14:textId="77777777" w:rsidR="00A62344" w:rsidRPr="002B6E69" w:rsidRDefault="00A62344" w:rsidP="001D25E7">
            <w:pPr>
              <w:pStyle w:val="Tabletext"/>
              <w:spacing w:line="200" w:lineRule="exact"/>
              <w:jc w:val="center"/>
              <w:rPr>
                <w:sz w:val="18"/>
                <w:szCs w:val="18"/>
                <w:lang w:val="ru-RU"/>
              </w:rPr>
            </w:pPr>
          </w:p>
        </w:tc>
        <w:tc>
          <w:tcPr>
            <w:tcW w:w="1176" w:type="pct"/>
            <w:shd w:val="clear" w:color="auto" w:fill="auto"/>
            <w:vAlign w:val="center"/>
          </w:tcPr>
          <w:p w14:paraId="451FEBB3" w14:textId="77777777" w:rsidR="00A62344" w:rsidRPr="002B6E69" w:rsidRDefault="00A62344" w:rsidP="008659FC">
            <w:pPr>
              <w:pStyle w:val="Tabletext"/>
              <w:spacing w:line="200" w:lineRule="exact"/>
              <w:jc w:val="left"/>
              <w:rPr>
                <w:sz w:val="18"/>
                <w:szCs w:val="18"/>
                <w:lang w:val="ru-RU"/>
              </w:rPr>
            </w:pPr>
            <w:r w:rsidRPr="002B6E69">
              <w:rPr>
                <w:sz w:val="18"/>
                <w:szCs w:val="18"/>
                <w:lang w:val="ru-RU"/>
              </w:rPr>
              <w:t>Диапазон частот</w:t>
            </w:r>
          </w:p>
        </w:tc>
        <w:tc>
          <w:tcPr>
            <w:tcW w:w="423" w:type="pct"/>
            <w:tcBorders>
              <w:right w:val="nil"/>
            </w:tcBorders>
            <w:shd w:val="clear" w:color="auto" w:fill="auto"/>
            <w:vAlign w:val="center"/>
          </w:tcPr>
          <w:p w14:paraId="74A20D36"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2 570</w:t>
            </w:r>
          </w:p>
        </w:tc>
        <w:tc>
          <w:tcPr>
            <w:tcW w:w="142" w:type="pct"/>
            <w:tcBorders>
              <w:left w:val="nil"/>
              <w:right w:val="nil"/>
            </w:tcBorders>
            <w:shd w:val="clear" w:color="auto" w:fill="auto"/>
            <w:vAlign w:val="center"/>
          </w:tcPr>
          <w:p w14:paraId="07E1D2FF"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w:t>
            </w:r>
          </w:p>
        </w:tc>
        <w:tc>
          <w:tcPr>
            <w:tcW w:w="538" w:type="pct"/>
            <w:tcBorders>
              <w:left w:val="nil"/>
            </w:tcBorders>
            <w:shd w:val="clear" w:color="auto" w:fill="auto"/>
            <w:vAlign w:val="center"/>
          </w:tcPr>
          <w:p w14:paraId="7D683635"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2 575</w:t>
            </w:r>
          </w:p>
        </w:tc>
        <w:tc>
          <w:tcPr>
            <w:tcW w:w="809" w:type="pct"/>
            <w:shd w:val="clear" w:color="auto" w:fill="auto"/>
            <w:vAlign w:val="center"/>
          </w:tcPr>
          <w:p w14:paraId="21F48A97"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+1,6</w:t>
            </w:r>
          </w:p>
        </w:tc>
        <w:tc>
          <w:tcPr>
            <w:tcW w:w="514" w:type="pct"/>
            <w:shd w:val="clear" w:color="auto" w:fill="auto"/>
            <w:noWrap/>
            <w:vAlign w:val="center"/>
          </w:tcPr>
          <w:p w14:paraId="3D7575BB"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5</w:t>
            </w:r>
          </w:p>
        </w:tc>
        <w:tc>
          <w:tcPr>
            <w:tcW w:w="590" w:type="pct"/>
            <w:shd w:val="clear" w:color="auto" w:fill="auto"/>
            <w:noWrap/>
            <w:vAlign w:val="center"/>
          </w:tcPr>
          <w:p w14:paraId="5E326D95"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3, 13, 14</w:t>
            </w:r>
          </w:p>
        </w:tc>
      </w:tr>
      <w:tr w:rsidR="008659FC" w:rsidRPr="002B6E69" w14:paraId="0005621A" w14:textId="77777777" w:rsidTr="008659FC">
        <w:tblPrEx>
          <w:jc w:val="left"/>
        </w:tblPrEx>
        <w:tc>
          <w:tcPr>
            <w:tcW w:w="808" w:type="pct"/>
            <w:vMerge/>
            <w:shd w:val="clear" w:color="auto" w:fill="auto"/>
          </w:tcPr>
          <w:p w14:paraId="379771A4" w14:textId="77777777" w:rsidR="00A62344" w:rsidRPr="002B6E69" w:rsidRDefault="00A62344" w:rsidP="001D25E7">
            <w:pPr>
              <w:pStyle w:val="Tabletext"/>
              <w:spacing w:line="200" w:lineRule="exact"/>
              <w:jc w:val="center"/>
              <w:rPr>
                <w:sz w:val="18"/>
                <w:szCs w:val="18"/>
                <w:lang w:val="ru-RU"/>
              </w:rPr>
            </w:pPr>
          </w:p>
        </w:tc>
        <w:tc>
          <w:tcPr>
            <w:tcW w:w="1176" w:type="pct"/>
            <w:shd w:val="clear" w:color="auto" w:fill="auto"/>
            <w:vAlign w:val="center"/>
          </w:tcPr>
          <w:p w14:paraId="47EF6224" w14:textId="77777777" w:rsidR="00A62344" w:rsidRPr="002B6E69" w:rsidRDefault="00A62344" w:rsidP="008659FC">
            <w:pPr>
              <w:pStyle w:val="Tabletext"/>
              <w:spacing w:line="200" w:lineRule="exact"/>
              <w:jc w:val="left"/>
              <w:rPr>
                <w:sz w:val="18"/>
                <w:szCs w:val="18"/>
                <w:lang w:val="ru-RU"/>
              </w:rPr>
            </w:pPr>
            <w:r w:rsidRPr="002B6E69">
              <w:rPr>
                <w:sz w:val="18"/>
                <w:szCs w:val="18"/>
                <w:lang w:val="ru-RU"/>
              </w:rPr>
              <w:t>Диапазон частот</w:t>
            </w:r>
          </w:p>
        </w:tc>
        <w:tc>
          <w:tcPr>
            <w:tcW w:w="423" w:type="pct"/>
            <w:tcBorders>
              <w:right w:val="nil"/>
            </w:tcBorders>
            <w:shd w:val="clear" w:color="auto" w:fill="auto"/>
            <w:vAlign w:val="center"/>
          </w:tcPr>
          <w:p w14:paraId="4594D672"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2 575</w:t>
            </w:r>
          </w:p>
        </w:tc>
        <w:tc>
          <w:tcPr>
            <w:tcW w:w="142" w:type="pct"/>
            <w:tcBorders>
              <w:left w:val="nil"/>
              <w:right w:val="nil"/>
            </w:tcBorders>
            <w:shd w:val="clear" w:color="auto" w:fill="auto"/>
            <w:vAlign w:val="center"/>
          </w:tcPr>
          <w:p w14:paraId="79F3A54F"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w:t>
            </w:r>
          </w:p>
        </w:tc>
        <w:tc>
          <w:tcPr>
            <w:tcW w:w="538" w:type="pct"/>
            <w:tcBorders>
              <w:left w:val="nil"/>
            </w:tcBorders>
            <w:shd w:val="clear" w:color="auto" w:fill="auto"/>
            <w:vAlign w:val="center"/>
          </w:tcPr>
          <w:p w14:paraId="1319B5FF"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2 595</w:t>
            </w:r>
          </w:p>
        </w:tc>
        <w:tc>
          <w:tcPr>
            <w:tcW w:w="809" w:type="pct"/>
            <w:shd w:val="clear" w:color="auto" w:fill="auto"/>
            <w:vAlign w:val="center"/>
          </w:tcPr>
          <w:p w14:paraId="5C67B97F" w14:textId="3F22FC10" w:rsidR="00A62344" w:rsidRPr="002B6E69" w:rsidRDefault="00DD471F" w:rsidP="001D25E7">
            <w:pPr>
              <w:pStyle w:val="Tabletext"/>
              <w:spacing w:line="200" w:lineRule="exact"/>
              <w:jc w:val="center"/>
              <w:rPr>
                <w:sz w:val="18"/>
                <w:szCs w:val="18"/>
                <w:lang w:val="ru-RU"/>
              </w:rPr>
            </w:pPr>
            <w:r w:rsidRPr="002B6E69">
              <w:rPr>
                <w:sz w:val="18"/>
                <w:szCs w:val="18"/>
                <w:lang w:val="ru-RU"/>
              </w:rPr>
              <w:t>−</w:t>
            </w:r>
            <w:r w:rsidR="00A62344" w:rsidRPr="002B6E69">
              <w:rPr>
                <w:sz w:val="18"/>
                <w:szCs w:val="18"/>
                <w:lang w:val="ru-RU"/>
              </w:rPr>
              <w:t>15,5</w:t>
            </w:r>
          </w:p>
        </w:tc>
        <w:tc>
          <w:tcPr>
            <w:tcW w:w="514" w:type="pct"/>
            <w:shd w:val="clear" w:color="auto" w:fill="auto"/>
            <w:noWrap/>
            <w:vAlign w:val="center"/>
          </w:tcPr>
          <w:p w14:paraId="12443061"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5</w:t>
            </w:r>
          </w:p>
        </w:tc>
        <w:tc>
          <w:tcPr>
            <w:tcW w:w="590" w:type="pct"/>
            <w:shd w:val="clear" w:color="auto" w:fill="auto"/>
            <w:noWrap/>
            <w:vAlign w:val="center"/>
          </w:tcPr>
          <w:p w14:paraId="5D00BAA6"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3, 13, 14</w:t>
            </w:r>
          </w:p>
        </w:tc>
      </w:tr>
      <w:tr w:rsidR="008659FC" w:rsidRPr="002B6E69" w14:paraId="55465F23" w14:textId="77777777" w:rsidTr="008659FC">
        <w:tblPrEx>
          <w:jc w:val="left"/>
        </w:tblPrEx>
        <w:tc>
          <w:tcPr>
            <w:tcW w:w="808" w:type="pct"/>
            <w:vMerge/>
            <w:shd w:val="clear" w:color="auto" w:fill="auto"/>
          </w:tcPr>
          <w:p w14:paraId="69913338" w14:textId="77777777" w:rsidR="00A62344" w:rsidRPr="002B6E69" w:rsidRDefault="00A62344" w:rsidP="001D25E7">
            <w:pPr>
              <w:pStyle w:val="Tabletext"/>
              <w:spacing w:line="200" w:lineRule="exact"/>
              <w:jc w:val="center"/>
              <w:rPr>
                <w:sz w:val="18"/>
                <w:szCs w:val="18"/>
                <w:lang w:val="ru-RU"/>
              </w:rPr>
            </w:pPr>
          </w:p>
        </w:tc>
        <w:tc>
          <w:tcPr>
            <w:tcW w:w="1176" w:type="pct"/>
            <w:shd w:val="clear" w:color="auto" w:fill="auto"/>
            <w:vAlign w:val="center"/>
          </w:tcPr>
          <w:p w14:paraId="0266D8E5" w14:textId="77777777" w:rsidR="00A62344" w:rsidRPr="002B6E69" w:rsidRDefault="00A62344" w:rsidP="008659FC">
            <w:pPr>
              <w:pStyle w:val="Tabletext"/>
              <w:spacing w:line="200" w:lineRule="exact"/>
              <w:jc w:val="left"/>
              <w:rPr>
                <w:sz w:val="18"/>
                <w:szCs w:val="18"/>
                <w:lang w:val="ru-RU"/>
              </w:rPr>
            </w:pPr>
            <w:r w:rsidRPr="002B6E69">
              <w:rPr>
                <w:sz w:val="18"/>
                <w:szCs w:val="18"/>
                <w:lang w:val="ru-RU"/>
              </w:rPr>
              <w:t>Диапазон частот</w:t>
            </w:r>
          </w:p>
        </w:tc>
        <w:tc>
          <w:tcPr>
            <w:tcW w:w="423" w:type="pct"/>
            <w:tcBorders>
              <w:right w:val="nil"/>
            </w:tcBorders>
            <w:shd w:val="clear" w:color="auto" w:fill="auto"/>
            <w:vAlign w:val="center"/>
          </w:tcPr>
          <w:p w14:paraId="3E9B7998"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2 595</w:t>
            </w:r>
          </w:p>
        </w:tc>
        <w:tc>
          <w:tcPr>
            <w:tcW w:w="142" w:type="pct"/>
            <w:tcBorders>
              <w:left w:val="nil"/>
              <w:right w:val="nil"/>
            </w:tcBorders>
            <w:shd w:val="clear" w:color="auto" w:fill="auto"/>
            <w:vAlign w:val="center"/>
          </w:tcPr>
          <w:p w14:paraId="6D94A318"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w:t>
            </w:r>
          </w:p>
        </w:tc>
        <w:tc>
          <w:tcPr>
            <w:tcW w:w="538" w:type="pct"/>
            <w:tcBorders>
              <w:left w:val="nil"/>
            </w:tcBorders>
            <w:shd w:val="clear" w:color="auto" w:fill="auto"/>
            <w:vAlign w:val="center"/>
          </w:tcPr>
          <w:p w14:paraId="7A41CF9E"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2 620</w:t>
            </w:r>
          </w:p>
        </w:tc>
        <w:tc>
          <w:tcPr>
            <w:tcW w:w="809" w:type="pct"/>
            <w:shd w:val="clear" w:color="auto" w:fill="auto"/>
            <w:vAlign w:val="center"/>
          </w:tcPr>
          <w:p w14:paraId="49C6E300" w14:textId="3A39A0AC" w:rsidR="00A62344" w:rsidRPr="002B6E69" w:rsidRDefault="00DD471F" w:rsidP="001D25E7">
            <w:pPr>
              <w:pStyle w:val="Tabletext"/>
              <w:spacing w:line="200" w:lineRule="exact"/>
              <w:jc w:val="center"/>
              <w:rPr>
                <w:sz w:val="18"/>
                <w:szCs w:val="18"/>
                <w:lang w:val="ru-RU"/>
              </w:rPr>
            </w:pPr>
            <w:r w:rsidRPr="002B6E69">
              <w:rPr>
                <w:sz w:val="18"/>
                <w:szCs w:val="18"/>
                <w:lang w:val="ru-RU"/>
              </w:rPr>
              <w:t>−</w:t>
            </w:r>
            <w:r w:rsidR="00A62344" w:rsidRPr="002B6E69">
              <w:rPr>
                <w:sz w:val="18"/>
                <w:szCs w:val="18"/>
                <w:lang w:val="ru-RU"/>
              </w:rPr>
              <w:t>40</w:t>
            </w:r>
          </w:p>
        </w:tc>
        <w:tc>
          <w:tcPr>
            <w:tcW w:w="514" w:type="pct"/>
            <w:shd w:val="clear" w:color="auto" w:fill="auto"/>
            <w:noWrap/>
            <w:vAlign w:val="center"/>
          </w:tcPr>
          <w:p w14:paraId="6DFF418D"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1</w:t>
            </w:r>
          </w:p>
        </w:tc>
        <w:tc>
          <w:tcPr>
            <w:tcW w:w="590" w:type="pct"/>
            <w:shd w:val="clear" w:color="auto" w:fill="auto"/>
            <w:noWrap/>
            <w:vAlign w:val="center"/>
          </w:tcPr>
          <w:p w14:paraId="7482B428"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3, 14</w:t>
            </w:r>
          </w:p>
        </w:tc>
      </w:tr>
    </w:tbl>
    <w:p w14:paraId="6CAF14EA" w14:textId="77777777" w:rsidR="008659FC" w:rsidRPr="002B6E69" w:rsidRDefault="008659FC" w:rsidP="008659FC">
      <w:pPr>
        <w:pStyle w:val="TableNo"/>
        <w:rPr>
          <w:lang w:val="ru-RU"/>
        </w:rPr>
      </w:pPr>
      <w:r w:rsidRPr="002B6E69">
        <w:rPr>
          <w:lang w:val="ru-RU"/>
        </w:rPr>
        <w:lastRenderedPageBreak/>
        <w:t>ТАБЛИЦА A1-41 (</w:t>
      </w:r>
      <w:r w:rsidRPr="002B6E69">
        <w:rPr>
          <w:i/>
          <w:iCs/>
          <w:lang w:val="ru-RU"/>
        </w:rPr>
        <w:t>продолжение</w:t>
      </w:r>
      <w:r w:rsidRPr="002B6E69">
        <w:rPr>
          <w:lang w:val="ru-RU"/>
        </w:rPr>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2265"/>
        <w:gridCol w:w="823"/>
        <w:gridCol w:w="274"/>
        <w:gridCol w:w="1029"/>
        <w:gridCol w:w="1560"/>
        <w:gridCol w:w="993"/>
        <w:gridCol w:w="1135"/>
      </w:tblGrid>
      <w:tr w:rsidR="008659FC" w:rsidRPr="002B6E69" w14:paraId="4C42008F" w14:textId="77777777" w:rsidTr="008659FC">
        <w:trPr>
          <w:tblHeader/>
          <w:jc w:val="center"/>
        </w:trPr>
        <w:tc>
          <w:tcPr>
            <w:tcW w:w="809" w:type="pct"/>
            <w:vMerge w:val="restart"/>
            <w:shd w:val="clear" w:color="auto" w:fill="auto"/>
            <w:vAlign w:val="center"/>
          </w:tcPr>
          <w:p w14:paraId="13C254D7" w14:textId="77777777" w:rsidR="008659FC" w:rsidRPr="002B6E69" w:rsidRDefault="008659FC" w:rsidP="003E1B22">
            <w:pPr>
              <w:pStyle w:val="Tablehead"/>
              <w:rPr>
                <w:sz w:val="18"/>
                <w:szCs w:val="18"/>
                <w:lang w:val="ru-RU"/>
              </w:rPr>
            </w:pPr>
            <w:r w:rsidRPr="002B6E69">
              <w:rPr>
                <w:bCs/>
                <w:sz w:val="18"/>
                <w:szCs w:val="18"/>
                <w:lang w:val="ru-RU"/>
              </w:rPr>
              <w:t>Конфигурация CA E</w:t>
            </w:r>
            <w:r w:rsidRPr="002B6E69">
              <w:rPr>
                <w:bCs/>
                <w:sz w:val="18"/>
                <w:szCs w:val="18"/>
                <w:lang w:val="ru-RU"/>
              </w:rPr>
              <w:noBreakHyphen/>
              <w:t>UTRA</w:t>
            </w:r>
          </w:p>
        </w:tc>
        <w:tc>
          <w:tcPr>
            <w:tcW w:w="4191" w:type="pct"/>
            <w:gridSpan w:val="7"/>
            <w:shd w:val="clear" w:color="auto" w:fill="auto"/>
            <w:vAlign w:val="center"/>
          </w:tcPr>
          <w:p w14:paraId="213D6B16" w14:textId="77777777" w:rsidR="008659FC" w:rsidRPr="002B6E69" w:rsidRDefault="008659FC" w:rsidP="003E1B22">
            <w:pPr>
              <w:pStyle w:val="Tablehead"/>
              <w:rPr>
                <w:sz w:val="18"/>
                <w:szCs w:val="18"/>
                <w:lang w:val="ru-RU"/>
              </w:rPr>
            </w:pPr>
            <w:r w:rsidRPr="002B6E69">
              <w:rPr>
                <w:bCs/>
                <w:sz w:val="18"/>
                <w:szCs w:val="18"/>
                <w:lang w:val="ru-RU"/>
              </w:rPr>
              <w:t>Побочное излучение</w:t>
            </w:r>
          </w:p>
        </w:tc>
      </w:tr>
      <w:tr w:rsidR="008659FC" w:rsidRPr="002B6E69" w14:paraId="4BDDAD22" w14:textId="77777777" w:rsidTr="008659FC">
        <w:trPr>
          <w:tblHeader/>
          <w:jc w:val="center"/>
        </w:trPr>
        <w:tc>
          <w:tcPr>
            <w:tcW w:w="809" w:type="pct"/>
            <w:vMerge/>
            <w:vAlign w:val="center"/>
          </w:tcPr>
          <w:p w14:paraId="1B1C586D" w14:textId="77777777" w:rsidR="008659FC" w:rsidRPr="002B6E69" w:rsidRDefault="008659FC" w:rsidP="003E1B22">
            <w:pPr>
              <w:pStyle w:val="Tablehead"/>
              <w:rPr>
                <w:sz w:val="18"/>
                <w:szCs w:val="18"/>
                <w:lang w:val="ru-RU"/>
              </w:rPr>
            </w:pPr>
          </w:p>
        </w:tc>
        <w:tc>
          <w:tcPr>
            <w:tcW w:w="1175" w:type="pct"/>
            <w:shd w:val="clear" w:color="auto" w:fill="auto"/>
            <w:vAlign w:val="center"/>
          </w:tcPr>
          <w:p w14:paraId="29790559" w14:textId="77777777" w:rsidR="008659FC" w:rsidRPr="002B6E69" w:rsidRDefault="008659FC" w:rsidP="003E1B22">
            <w:pPr>
              <w:pStyle w:val="Tablehead"/>
              <w:rPr>
                <w:sz w:val="18"/>
                <w:szCs w:val="18"/>
                <w:lang w:val="ru-RU"/>
              </w:rPr>
            </w:pPr>
            <w:r w:rsidRPr="002B6E69">
              <w:rPr>
                <w:bCs/>
                <w:sz w:val="18"/>
                <w:szCs w:val="18"/>
                <w:lang w:val="ru-RU"/>
              </w:rPr>
              <w:t>Защищаемая полоса</w:t>
            </w:r>
          </w:p>
        </w:tc>
        <w:tc>
          <w:tcPr>
            <w:tcW w:w="1103" w:type="pct"/>
            <w:gridSpan w:val="3"/>
            <w:tcBorders>
              <w:bottom w:val="single" w:sz="4" w:space="0" w:color="auto"/>
            </w:tcBorders>
            <w:shd w:val="clear" w:color="auto" w:fill="auto"/>
            <w:vAlign w:val="center"/>
          </w:tcPr>
          <w:p w14:paraId="22CEE034" w14:textId="77777777" w:rsidR="008659FC" w:rsidRPr="002B6E69" w:rsidRDefault="008659FC" w:rsidP="003E1B22">
            <w:pPr>
              <w:pStyle w:val="Tablehead"/>
              <w:rPr>
                <w:sz w:val="18"/>
                <w:szCs w:val="18"/>
                <w:lang w:val="ru-RU"/>
              </w:rPr>
            </w:pPr>
            <w:r w:rsidRPr="002B6E69">
              <w:rPr>
                <w:bCs/>
                <w:sz w:val="18"/>
                <w:szCs w:val="18"/>
                <w:lang w:val="ru-RU"/>
              </w:rPr>
              <w:t xml:space="preserve">Диапазон частот </w:t>
            </w:r>
            <w:r w:rsidRPr="002B6E69">
              <w:rPr>
                <w:b w:val="0"/>
                <w:sz w:val="18"/>
                <w:szCs w:val="18"/>
                <w:lang w:val="ru-RU"/>
              </w:rPr>
              <w:br/>
            </w:r>
            <w:r w:rsidRPr="002B6E69">
              <w:rPr>
                <w:bCs/>
                <w:sz w:val="18"/>
                <w:szCs w:val="18"/>
                <w:lang w:val="ru-RU"/>
              </w:rPr>
              <w:t>(МГц)</w:t>
            </w:r>
          </w:p>
        </w:tc>
        <w:tc>
          <w:tcPr>
            <w:tcW w:w="809" w:type="pct"/>
            <w:shd w:val="clear" w:color="auto" w:fill="auto"/>
            <w:vAlign w:val="center"/>
          </w:tcPr>
          <w:p w14:paraId="757BFF8F" w14:textId="77777777" w:rsidR="008659FC" w:rsidRPr="002B6E69" w:rsidRDefault="008659FC" w:rsidP="003E1B22">
            <w:pPr>
              <w:pStyle w:val="Tablehead"/>
              <w:ind w:left="-57" w:right="-57"/>
              <w:rPr>
                <w:sz w:val="18"/>
                <w:szCs w:val="18"/>
                <w:lang w:val="ru-RU"/>
              </w:rPr>
            </w:pPr>
            <w:r w:rsidRPr="002B6E69">
              <w:rPr>
                <w:bCs/>
                <w:sz w:val="18"/>
                <w:szCs w:val="18"/>
                <w:lang w:val="ru-RU"/>
              </w:rPr>
              <w:t xml:space="preserve">Максимальный уровень </w:t>
            </w:r>
            <w:r w:rsidRPr="002B6E69">
              <w:rPr>
                <w:b w:val="0"/>
                <w:sz w:val="18"/>
                <w:szCs w:val="18"/>
                <w:lang w:val="ru-RU"/>
              </w:rPr>
              <w:br/>
            </w:r>
            <w:r w:rsidRPr="002B6E69">
              <w:rPr>
                <w:bCs/>
                <w:sz w:val="18"/>
                <w:szCs w:val="18"/>
                <w:lang w:val="ru-RU"/>
              </w:rPr>
              <w:t>(дБм)</w:t>
            </w:r>
          </w:p>
        </w:tc>
        <w:tc>
          <w:tcPr>
            <w:tcW w:w="515" w:type="pct"/>
            <w:shd w:val="clear" w:color="auto" w:fill="auto"/>
            <w:vAlign w:val="center"/>
          </w:tcPr>
          <w:p w14:paraId="3107F488" w14:textId="77777777" w:rsidR="008659FC" w:rsidRPr="002B6E69" w:rsidRDefault="008659FC" w:rsidP="003E1B22">
            <w:pPr>
              <w:pStyle w:val="Tablehead"/>
              <w:rPr>
                <w:sz w:val="18"/>
                <w:szCs w:val="18"/>
                <w:lang w:val="ru-RU"/>
              </w:rPr>
            </w:pPr>
            <w:r w:rsidRPr="002B6E69">
              <w:rPr>
                <w:bCs/>
                <w:sz w:val="18"/>
                <w:szCs w:val="18"/>
                <w:lang w:val="ru-RU"/>
              </w:rPr>
              <w:t xml:space="preserve">MBW </w:t>
            </w:r>
            <w:r w:rsidRPr="002B6E69">
              <w:rPr>
                <w:b w:val="0"/>
                <w:sz w:val="18"/>
                <w:szCs w:val="18"/>
                <w:lang w:val="ru-RU"/>
              </w:rPr>
              <w:br/>
            </w:r>
            <w:r w:rsidRPr="002B6E69">
              <w:rPr>
                <w:bCs/>
                <w:sz w:val="18"/>
                <w:szCs w:val="18"/>
                <w:lang w:val="ru-RU"/>
              </w:rPr>
              <w:t>(МГц)</w:t>
            </w:r>
          </w:p>
        </w:tc>
        <w:tc>
          <w:tcPr>
            <w:tcW w:w="589" w:type="pct"/>
            <w:shd w:val="clear" w:color="auto" w:fill="auto"/>
            <w:noWrap/>
            <w:vAlign w:val="center"/>
          </w:tcPr>
          <w:p w14:paraId="193CC852" w14:textId="77777777" w:rsidR="008659FC" w:rsidRPr="002B6E69" w:rsidRDefault="008659FC" w:rsidP="003E1B22">
            <w:pPr>
              <w:pStyle w:val="Tablehead"/>
              <w:ind w:left="-57" w:right="-57"/>
              <w:rPr>
                <w:sz w:val="18"/>
                <w:szCs w:val="18"/>
                <w:lang w:val="ru-RU"/>
              </w:rPr>
            </w:pPr>
            <w:r w:rsidRPr="002B6E69">
              <w:rPr>
                <w:bCs/>
                <w:sz w:val="18"/>
                <w:szCs w:val="18"/>
                <w:lang w:val="ru-RU"/>
              </w:rPr>
              <w:t>Примечание</w:t>
            </w:r>
          </w:p>
        </w:tc>
      </w:tr>
      <w:tr w:rsidR="008659FC" w:rsidRPr="002B6E69" w14:paraId="2256C73D" w14:textId="77777777" w:rsidTr="008659FC">
        <w:tblPrEx>
          <w:jc w:val="left"/>
        </w:tblPrEx>
        <w:tc>
          <w:tcPr>
            <w:tcW w:w="809" w:type="pct"/>
            <w:vMerge w:val="restart"/>
            <w:shd w:val="clear" w:color="auto" w:fill="auto"/>
          </w:tcPr>
          <w:p w14:paraId="07BC9E41" w14:textId="77777777" w:rsidR="00A62344" w:rsidRPr="002B6E69" w:rsidRDefault="00A62344" w:rsidP="008659FC">
            <w:pPr>
              <w:pStyle w:val="Tabletext"/>
              <w:spacing w:line="200" w:lineRule="exact"/>
              <w:jc w:val="center"/>
              <w:rPr>
                <w:sz w:val="18"/>
                <w:szCs w:val="18"/>
                <w:lang w:val="ru-RU"/>
              </w:rPr>
            </w:pPr>
            <w:r w:rsidRPr="002B6E69">
              <w:rPr>
                <w:sz w:val="18"/>
                <w:szCs w:val="18"/>
                <w:lang w:val="ru-RU"/>
              </w:rPr>
              <w:t>CA_8-20</w:t>
            </w:r>
          </w:p>
        </w:tc>
        <w:tc>
          <w:tcPr>
            <w:tcW w:w="1175" w:type="pct"/>
            <w:shd w:val="clear" w:color="auto" w:fill="auto"/>
            <w:vAlign w:val="center"/>
          </w:tcPr>
          <w:p w14:paraId="6A0FE39A" w14:textId="2EB0CCB1" w:rsidR="00A62344" w:rsidRPr="002B6E69" w:rsidRDefault="003B3E11" w:rsidP="008659FC">
            <w:pPr>
              <w:pStyle w:val="Tabletext"/>
              <w:spacing w:line="200" w:lineRule="exact"/>
              <w:jc w:val="left"/>
              <w:rPr>
                <w:sz w:val="18"/>
                <w:szCs w:val="18"/>
                <w:lang w:val="ru-RU"/>
              </w:rPr>
            </w:pPr>
            <w:r w:rsidRPr="002B6E69">
              <w:rPr>
                <w:sz w:val="18"/>
                <w:szCs w:val="18"/>
                <w:lang w:val="ru-RU"/>
              </w:rPr>
              <w:t>П</w:t>
            </w:r>
            <w:r w:rsidR="00A62344" w:rsidRPr="002B6E69">
              <w:rPr>
                <w:sz w:val="18"/>
                <w:szCs w:val="18"/>
                <w:lang w:val="ru-RU"/>
              </w:rPr>
              <w:t>олос</w:t>
            </w:r>
            <w:r w:rsidRPr="002B6E69">
              <w:rPr>
                <w:sz w:val="18"/>
                <w:szCs w:val="18"/>
                <w:lang w:val="ru-RU"/>
              </w:rPr>
              <w:t>ы</w:t>
            </w:r>
            <w:r w:rsidR="00A62344" w:rsidRPr="002B6E69">
              <w:rPr>
                <w:sz w:val="18"/>
                <w:szCs w:val="18"/>
                <w:lang w:val="ru-RU"/>
              </w:rPr>
              <w:t xml:space="preserve"> 1, 28, 31, 32, 33, 34, 39, 40, 45, 50, 51, 65, 67, 68, 72, 73, 74, 75, 76, 87, 88</w:t>
            </w:r>
            <w:r w:rsidRPr="002B6E69">
              <w:rPr>
                <w:sz w:val="18"/>
                <w:szCs w:val="18"/>
                <w:lang w:val="ru-RU"/>
              </w:rPr>
              <w:t xml:space="preserve"> E</w:t>
            </w:r>
            <w:r w:rsidR="003A1191" w:rsidRPr="002B6E69">
              <w:rPr>
                <w:sz w:val="18"/>
                <w:szCs w:val="18"/>
                <w:lang w:val="ru-RU"/>
              </w:rPr>
              <w:noBreakHyphen/>
            </w:r>
            <w:r w:rsidRPr="002B6E69">
              <w:rPr>
                <w:sz w:val="18"/>
                <w:szCs w:val="18"/>
                <w:lang w:val="ru-RU"/>
              </w:rPr>
              <w:t>UTRA</w:t>
            </w:r>
          </w:p>
        </w:tc>
        <w:tc>
          <w:tcPr>
            <w:tcW w:w="427" w:type="pct"/>
            <w:tcBorders>
              <w:right w:val="nil"/>
            </w:tcBorders>
            <w:shd w:val="clear" w:color="auto" w:fill="auto"/>
            <w:vAlign w:val="center"/>
          </w:tcPr>
          <w:p w14:paraId="7E9B696D"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F</w:t>
            </w:r>
            <w:r w:rsidRPr="002B6E69">
              <w:rPr>
                <w:sz w:val="18"/>
                <w:szCs w:val="18"/>
                <w:vertAlign w:val="subscript"/>
                <w:lang w:val="ru-RU"/>
              </w:rPr>
              <w:t>DL_low</w:t>
            </w:r>
          </w:p>
        </w:tc>
        <w:tc>
          <w:tcPr>
            <w:tcW w:w="142" w:type="pct"/>
            <w:tcBorders>
              <w:left w:val="nil"/>
              <w:right w:val="nil"/>
            </w:tcBorders>
            <w:shd w:val="clear" w:color="auto" w:fill="auto"/>
            <w:vAlign w:val="center"/>
          </w:tcPr>
          <w:p w14:paraId="2B287CAD"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w:t>
            </w:r>
          </w:p>
        </w:tc>
        <w:tc>
          <w:tcPr>
            <w:tcW w:w="534" w:type="pct"/>
            <w:tcBorders>
              <w:left w:val="nil"/>
            </w:tcBorders>
            <w:shd w:val="clear" w:color="auto" w:fill="auto"/>
            <w:vAlign w:val="center"/>
          </w:tcPr>
          <w:p w14:paraId="4B43B8E9"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F</w:t>
            </w:r>
            <w:r w:rsidRPr="002B6E69">
              <w:rPr>
                <w:sz w:val="18"/>
                <w:szCs w:val="18"/>
                <w:vertAlign w:val="subscript"/>
                <w:lang w:val="ru-RU"/>
              </w:rPr>
              <w:t>DL_high</w:t>
            </w:r>
          </w:p>
        </w:tc>
        <w:tc>
          <w:tcPr>
            <w:tcW w:w="809" w:type="pct"/>
            <w:shd w:val="clear" w:color="auto" w:fill="auto"/>
            <w:vAlign w:val="center"/>
          </w:tcPr>
          <w:p w14:paraId="0019A81A" w14:textId="6215FBAA" w:rsidR="00A62344" w:rsidRPr="002B6E69" w:rsidRDefault="00DD471F" w:rsidP="001D25E7">
            <w:pPr>
              <w:pStyle w:val="Tabletext"/>
              <w:spacing w:line="200" w:lineRule="exact"/>
              <w:jc w:val="center"/>
              <w:rPr>
                <w:sz w:val="18"/>
                <w:szCs w:val="18"/>
                <w:lang w:val="ru-RU"/>
              </w:rPr>
            </w:pPr>
            <w:r w:rsidRPr="002B6E69">
              <w:rPr>
                <w:sz w:val="18"/>
                <w:szCs w:val="18"/>
                <w:lang w:val="ru-RU"/>
              </w:rPr>
              <w:t>−</w:t>
            </w:r>
            <w:r w:rsidR="00A62344" w:rsidRPr="002B6E69">
              <w:rPr>
                <w:sz w:val="18"/>
                <w:szCs w:val="18"/>
                <w:lang w:val="ru-RU"/>
              </w:rPr>
              <w:t>50</w:t>
            </w:r>
          </w:p>
        </w:tc>
        <w:tc>
          <w:tcPr>
            <w:tcW w:w="515" w:type="pct"/>
            <w:shd w:val="clear" w:color="auto" w:fill="auto"/>
            <w:noWrap/>
            <w:vAlign w:val="center"/>
          </w:tcPr>
          <w:p w14:paraId="73529EAC"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1</w:t>
            </w:r>
          </w:p>
        </w:tc>
        <w:tc>
          <w:tcPr>
            <w:tcW w:w="589" w:type="pct"/>
            <w:shd w:val="clear" w:color="auto" w:fill="auto"/>
            <w:noWrap/>
            <w:vAlign w:val="center"/>
          </w:tcPr>
          <w:p w14:paraId="439E134A" w14:textId="77777777" w:rsidR="00A62344" w:rsidRPr="002B6E69" w:rsidRDefault="00A62344" w:rsidP="001D25E7">
            <w:pPr>
              <w:pStyle w:val="Tabletext"/>
              <w:spacing w:line="200" w:lineRule="exact"/>
              <w:jc w:val="center"/>
              <w:rPr>
                <w:sz w:val="18"/>
                <w:szCs w:val="18"/>
                <w:lang w:val="ru-RU"/>
              </w:rPr>
            </w:pPr>
          </w:p>
        </w:tc>
      </w:tr>
      <w:tr w:rsidR="008659FC" w:rsidRPr="002B6E69" w14:paraId="50CD9049" w14:textId="77777777" w:rsidTr="008659FC">
        <w:tblPrEx>
          <w:jc w:val="left"/>
        </w:tblPrEx>
        <w:tc>
          <w:tcPr>
            <w:tcW w:w="809" w:type="pct"/>
            <w:vMerge/>
            <w:shd w:val="clear" w:color="auto" w:fill="auto"/>
          </w:tcPr>
          <w:p w14:paraId="76264254" w14:textId="77777777" w:rsidR="00A62344" w:rsidRPr="002B6E69" w:rsidRDefault="00A62344" w:rsidP="008659FC">
            <w:pPr>
              <w:pStyle w:val="Tabletext"/>
              <w:spacing w:line="200" w:lineRule="exact"/>
              <w:jc w:val="center"/>
              <w:rPr>
                <w:sz w:val="18"/>
                <w:szCs w:val="18"/>
                <w:lang w:val="ru-RU"/>
              </w:rPr>
            </w:pPr>
          </w:p>
        </w:tc>
        <w:tc>
          <w:tcPr>
            <w:tcW w:w="1175" w:type="pct"/>
            <w:shd w:val="clear" w:color="auto" w:fill="auto"/>
            <w:vAlign w:val="center"/>
          </w:tcPr>
          <w:p w14:paraId="34CB822F" w14:textId="0EE6A48A" w:rsidR="00A62344" w:rsidRPr="002B6E69" w:rsidRDefault="003B3E11" w:rsidP="008659FC">
            <w:pPr>
              <w:pStyle w:val="Tabletext"/>
              <w:spacing w:line="200" w:lineRule="exact"/>
              <w:jc w:val="left"/>
              <w:rPr>
                <w:sz w:val="18"/>
                <w:szCs w:val="18"/>
                <w:lang w:val="ru-RU"/>
              </w:rPr>
            </w:pPr>
            <w:r w:rsidRPr="002B6E69">
              <w:rPr>
                <w:sz w:val="18"/>
                <w:szCs w:val="18"/>
                <w:lang w:val="ru-RU"/>
              </w:rPr>
              <w:t>П</w:t>
            </w:r>
            <w:r w:rsidR="00A62344" w:rsidRPr="002B6E69">
              <w:rPr>
                <w:sz w:val="18"/>
                <w:szCs w:val="18"/>
                <w:lang w:val="ru-RU"/>
              </w:rPr>
              <w:t>олос</w:t>
            </w:r>
            <w:r w:rsidRPr="002B6E69">
              <w:rPr>
                <w:sz w:val="18"/>
                <w:szCs w:val="18"/>
                <w:lang w:val="ru-RU"/>
              </w:rPr>
              <w:t>ы</w:t>
            </w:r>
            <w:r w:rsidR="00A62344" w:rsidRPr="002B6E69">
              <w:rPr>
                <w:sz w:val="18"/>
                <w:szCs w:val="18"/>
                <w:lang w:val="ru-RU"/>
              </w:rPr>
              <w:t xml:space="preserve"> 3, 7, 22, 38, 41, 42, 43, 52, 69</w:t>
            </w:r>
            <w:r w:rsidRPr="002B6E69">
              <w:rPr>
                <w:sz w:val="18"/>
                <w:szCs w:val="18"/>
                <w:lang w:val="ru-RU"/>
              </w:rPr>
              <w:t xml:space="preserve"> E-UTRA</w:t>
            </w:r>
          </w:p>
          <w:p w14:paraId="7E4E0DAD" w14:textId="4945C00F" w:rsidR="00A62344" w:rsidRPr="002B6E69" w:rsidRDefault="003B3E11" w:rsidP="008659FC">
            <w:pPr>
              <w:pStyle w:val="Tabletext"/>
              <w:spacing w:line="200" w:lineRule="exact"/>
              <w:jc w:val="left"/>
              <w:rPr>
                <w:sz w:val="18"/>
                <w:szCs w:val="18"/>
                <w:lang w:val="ru-RU"/>
              </w:rPr>
            </w:pPr>
            <w:r w:rsidRPr="002B6E69">
              <w:rPr>
                <w:sz w:val="18"/>
                <w:szCs w:val="18"/>
                <w:lang w:val="ru-RU"/>
              </w:rPr>
              <w:t>П</w:t>
            </w:r>
            <w:r w:rsidR="00A62344" w:rsidRPr="002B6E69">
              <w:rPr>
                <w:sz w:val="18"/>
                <w:szCs w:val="18"/>
                <w:lang w:val="ru-RU"/>
              </w:rPr>
              <w:t>олос</w:t>
            </w:r>
            <w:r w:rsidRPr="002B6E69">
              <w:rPr>
                <w:sz w:val="18"/>
                <w:szCs w:val="18"/>
                <w:lang w:val="ru-RU"/>
              </w:rPr>
              <w:t>ы</w:t>
            </w:r>
            <w:r w:rsidR="00A62344" w:rsidRPr="002B6E69">
              <w:rPr>
                <w:sz w:val="18"/>
                <w:szCs w:val="18"/>
                <w:lang w:val="ru-RU"/>
              </w:rPr>
              <w:t xml:space="preserve"> n77, n78, n79</w:t>
            </w:r>
            <w:r w:rsidRPr="002B6E69">
              <w:rPr>
                <w:sz w:val="18"/>
                <w:szCs w:val="18"/>
                <w:lang w:val="ru-RU"/>
              </w:rPr>
              <w:t xml:space="preserve"> NR</w:t>
            </w:r>
          </w:p>
        </w:tc>
        <w:tc>
          <w:tcPr>
            <w:tcW w:w="427" w:type="pct"/>
            <w:tcBorders>
              <w:right w:val="nil"/>
            </w:tcBorders>
            <w:shd w:val="clear" w:color="auto" w:fill="auto"/>
            <w:vAlign w:val="center"/>
          </w:tcPr>
          <w:p w14:paraId="136FA66D"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F</w:t>
            </w:r>
            <w:r w:rsidRPr="002B6E69">
              <w:rPr>
                <w:sz w:val="18"/>
                <w:szCs w:val="18"/>
                <w:vertAlign w:val="subscript"/>
                <w:lang w:val="ru-RU"/>
              </w:rPr>
              <w:t>DL_low</w:t>
            </w:r>
          </w:p>
        </w:tc>
        <w:tc>
          <w:tcPr>
            <w:tcW w:w="142" w:type="pct"/>
            <w:tcBorders>
              <w:left w:val="nil"/>
              <w:right w:val="nil"/>
            </w:tcBorders>
            <w:shd w:val="clear" w:color="auto" w:fill="auto"/>
            <w:vAlign w:val="center"/>
          </w:tcPr>
          <w:p w14:paraId="3D5071C0"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w:t>
            </w:r>
          </w:p>
        </w:tc>
        <w:tc>
          <w:tcPr>
            <w:tcW w:w="534" w:type="pct"/>
            <w:tcBorders>
              <w:left w:val="nil"/>
            </w:tcBorders>
            <w:shd w:val="clear" w:color="auto" w:fill="auto"/>
            <w:vAlign w:val="center"/>
          </w:tcPr>
          <w:p w14:paraId="52289789"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F</w:t>
            </w:r>
            <w:r w:rsidRPr="002B6E69">
              <w:rPr>
                <w:sz w:val="18"/>
                <w:szCs w:val="18"/>
                <w:vertAlign w:val="subscript"/>
                <w:lang w:val="ru-RU"/>
              </w:rPr>
              <w:t>DL_high</w:t>
            </w:r>
          </w:p>
        </w:tc>
        <w:tc>
          <w:tcPr>
            <w:tcW w:w="809" w:type="pct"/>
            <w:shd w:val="clear" w:color="auto" w:fill="auto"/>
            <w:vAlign w:val="center"/>
          </w:tcPr>
          <w:p w14:paraId="7A4A32DD" w14:textId="0B82E5B0" w:rsidR="00A62344" w:rsidRPr="002B6E69" w:rsidRDefault="00DD471F" w:rsidP="001D25E7">
            <w:pPr>
              <w:pStyle w:val="Tabletext"/>
              <w:spacing w:line="200" w:lineRule="exact"/>
              <w:jc w:val="center"/>
              <w:rPr>
                <w:sz w:val="18"/>
                <w:szCs w:val="18"/>
                <w:lang w:val="ru-RU"/>
              </w:rPr>
            </w:pPr>
            <w:r w:rsidRPr="002B6E69">
              <w:rPr>
                <w:sz w:val="18"/>
                <w:szCs w:val="18"/>
                <w:lang w:val="ru-RU"/>
              </w:rPr>
              <w:t>−</w:t>
            </w:r>
            <w:r w:rsidR="00A62344" w:rsidRPr="002B6E69">
              <w:rPr>
                <w:sz w:val="18"/>
                <w:szCs w:val="18"/>
                <w:lang w:val="ru-RU"/>
              </w:rPr>
              <w:t>50</w:t>
            </w:r>
          </w:p>
        </w:tc>
        <w:tc>
          <w:tcPr>
            <w:tcW w:w="515" w:type="pct"/>
            <w:shd w:val="clear" w:color="auto" w:fill="auto"/>
            <w:noWrap/>
            <w:vAlign w:val="center"/>
          </w:tcPr>
          <w:p w14:paraId="0B8E4F29"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1</w:t>
            </w:r>
          </w:p>
        </w:tc>
        <w:tc>
          <w:tcPr>
            <w:tcW w:w="589" w:type="pct"/>
            <w:shd w:val="clear" w:color="auto" w:fill="auto"/>
            <w:noWrap/>
            <w:vAlign w:val="center"/>
          </w:tcPr>
          <w:p w14:paraId="6D7F8992"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2</w:t>
            </w:r>
          </w:p>
        </w:tc>
      </w:tr>
      <w:tr w:rsidR="008659FC" w:rsidRPr="002B6E69" w14:paraId="6C4C4FA6" w14:textId="77777777" w:rsidTr="008659FC">
        <w:tblPrEx>
          <w:jc w:val="left"/>
        </w:tblPrEx>
        <w:tc>
          <w:tcPr>
            <w:tcW w:w="809" w:type="pct"/>
            <w:vMerge/>
            <w:shd w:val="clear" w:color="auto" w:fill="auto"/>
          </w:tcPr>
          <w:p w14:paraId="7925303C" w14:textId="77777777" w:rsidR="00A62344" w:rsidRPr="002B6E69" w:rsidRDefault="00A62344" w:rsidP="008659FC">
            <w:pPr>
              <w:pStyle w:val="Tabletext"/>
              <w:spacing w:line="200" w:lineRule="exact"/>
              <w:jc w:val="center"/>
              <w:rPr>
                <w:sz w:val="18"/>
                <w:szCs w:val="18"/>
                <w:lang w:val="ru-RU"/>
              </w:rPr>
            </w:pPr>
          </w:p>
        </w:tc>
        <w:tc>
          <w:tcPr>
            <w:tcW w:w="1175" w:type="pct"/>
            <w:shd w:val="clear" w:color="auto" w:fill="auto"/>
            <w:vAlign w:val="center"/>
          </w:tcPr>
          <w:p w14:paraId="22B86755" w14:textId="54259E98" w:rsidR="00A62344" w:rsidRPr="002B6E69" w:rsidRDefault="003B3E11" w:rsidP="008659FC">
            <w:pPr>
              <w:pStyle w:val="Tabletext"/>
              <w:spacing w:line="200" w:lineRule="exact"/>
              <w:jc w:val="left"/>
              <w:rPr>
                <w:sz w:val="18"/>
                <w:szCs w:val="18"/>
                <w:lang w:val="ru-RU"/>
              </w:rPr>
            </w:pPr>
            <w:r w:rsidRPr="002B6E69">
              <w:rPr>
                <w:sz w:val="18"/>
                <w:szCs w:val="18"/>
                <w:lang w:val="ru-RU"/>
              </w:rPr>
              <w:t>П</w:t>
            </w:r>
            <w:r w:rsidR="00A62344" w:rsidRPr="002B6E69">
              <w:rPr>
                <w:sz w:val="18"/>
                <w:szCs w:val="18"/>
                <w:lang w:val="ru-RU"/>
              </w:rPr>
              <w:t>олос</w:t>
            </w:r>
            <w:r w:rsidRPr="002B6E69">
              <w:rPr>
                <w:sz w:val="18"/>
                <w:szCs w:val="18"/>
                <w:lang w:val="ru-RU"/>
              </w:rPr>
              <w:t>ы</w:t>
            </w:r>
            <w:r w:rsidR="00A62344" w:rsidRPr="002B6E69">
              <w:rPr>
                <w:sz w:val="18"/>
                <w:szCs w:val="18"/>
                <w:lang w:val="ru-RU"/>
              </w:rPr>
              <w:t xml:space="preserve"> 8, 20</w:t>
            </w:r>
            <w:r w:rsidRPr="002B6E69">
              <w:rPr>
                <w:sz w:val="18"/>
                <w:szCs w:val="18"/>
                <w:lang w:val="ru-RU"/>
              </w:rPr>
              <w:t xml:space="preserve"> E-UTRA</w:t>
            </w:r>
          </w:p>
        </w:tc>
        <w:tc>
          <w:tcPr>
            <w:tcW w:w="427" w:type="pct"/>
            <w:tcBorders>
              <w:right w:val="nil"/>
            </w:tcBorders>
            <w:shd w:val="clear" w:color="auto" w:fill="auto"/>
            <w:vAlign w:val="center"/>
          </w:tcPr>
          <w:p w14:paraId="1760F356"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F</w:t>
            </w:r>
            <w:r w:rsidRPr="002B6E69">
              <w:rPr>
                <w:sz w:val="18"/>
                <w:szCs w:val="18"/>
                <w:vertAlign w:val="subscript"/>
                <w:lang w:val="ru-RU"/>
              </w:rPr>
              <w:t>DL_low</w:t>
            </w:r>
          </w:p>
        </w:tc>
        <w:tc>
          <w:tcPr>
            <w:tcW w:w="142" w:type="pct"/>
            <w:tcBorders>
              <w:left w:val="nil"/>
              <w:right w:val="nil"/>
            </w:tcBorders>
            <w:shd w:val="clear" w:color="auto" w:fill="auto"/>
            <w:vAlign w:val="center"/>
          </w:tcPr>
          <w:p w14:paraId="7D63DA58"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w:t>
            </w:r>
          </w:p>
        </w:tc>
        <w:tc>
          <w:tcPr>
            <w:tcW w:w="534" w:type="pct"/>
            <w:tcBorders>
              <w:left w:val="nil"/>
            </w:tcBorders>
            <w:shd w:val="clear" w:color="auto" w:fill="auto"/>
            <w:vAlign w:val="center"/>
          </w:tcPr>
          <w:p w14:paraId="7ABC5355"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F</w:t>
            </w:r>
            <w:r w:rsidRPr="002B6E69">
              <w:rPr>
                <w:sz w:val="18"/>
                <w:szCs w:val="18"/>
                <w:vertAlign w:val="subscript"/>
                <w:lang w:val="ru-RU"/>
              </w:rPr>
              <w:t>DL_high</w:t>
            </w:r>
          </w:p>
        </w:tc>
        <w:tc>
          <w:tcPr>
            <w:tcW w:w="809" w:type="pct"/>
            <w:shd w:val="clear" w:color="auto" w:fill="auto"/>
            <w:vAlign w:val="center"/>
          </w:tcPr>
          <w:p w14:paraId="25D5DD57" w14:textId="465D984B" w:rsidR="00A62344" w:rsidRPr="002B6E69" w:rsidRDefault="00DD471F" w:rsidP="001D25E7">
            <w:pPr>
              <w:pStyle w:val="Tabletext"/>
              <w:spacing w:line="200" w:lineRule="exact"/>
              <w:jc w:val="center"/>
              <w:rPr>
                <w:sz w:val="18"/>
                <w:szCs w:val="18"/>
                <w:lang w:val="ru-RU"/>
              </w:rPr>
            </w:pPr>
            <w:r w:rsidRPr="002B6E69">
              <w:rPr>
                <w:sz w:val="18"/>
                <w:szCs w:val="18"/>
                <w:lang w:val="ru-RU"/>
              </w:rPr>
              <w:t>−</w:t>
            </w:r>
            <w:r w:rsidR="00A62344" w:rsidRPr="002B6E69">
              <w:rPr>
                <w:sz w:val="18"/>
                <w:szCs w:val="18"/>
                <w:lang w:val="ru-RU"/>
              </w:rPr>
              <w:t>50</w:t>
            </w:r>
          </w:p>
        </w:tc>
        <w:tc>
          <w:tcPr>
            <w:tcW w:w="515" w:type="pct"/>
            <w:shd w:val="clear" w:color="auto" w:fill="auto"/>
            <w:noWrap/>
            <w:vAlign w:val="center"/>
          </w:tcPr>
          <w:p w14:paraId="18991705"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1</w:t>
            </w:r>
          </w:p>
        </w:tc>
        <w:tc>
          <w:tcPr>
            <w:tcW w:w="589" w:type="pct"/>
            <w:shd w:val="clear" w:color="auto" w:fill="auto"/>
            <w:noWrap/>
            <w:vAlign w:val="center"/>
          </w:tcPr>
          <w:p w14:paraId="4414C813"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3</w:t>
            </w:r>
          </w:p>
        </w:tc>
      </w:tr>
      <w:tr w:rsidR="008659FC" w:rsidRPr="002B6E69" w14:paraId="02FE96F0" w14:textId="77777777" w:rsidTr="008659FC">
        <w:tblPrEx>
          <w:jc w:val="left"/>
        </w:tblPrEx>
        <w:tc>
          <w:tcPr>
            <w:tcW w:w="809" w:type="pct"/>
            <w:vMerge/>
            <w:shd w:val="clear" w:color="auto" w:fill="auto"/>
          </w:tcPr>
          <w:p w14:paraId="46988FD6" w14:textId="77777777" w:rsidR="00A62344" w:rsidRPr="002B6E69" w:rsidRDefault="00A62344" w:rsidP="008659FC">
            <w:pPr>
              <w:pStyle w:val="Tabletext"/>
              <w:spacing w:line="200" w:lineRule="exact"/>
              <w:jc w:val="center"/>
              <w:rPr>
                <w:sz w:val="18"/>
                <w:szCs w:val="18"/>
                <w:lang w:val="ru-RU"/>
              </w:rPr>
            </w:pPr>
          </w:p>
        </w:tc>
        <w:tc>
          <w:tcPr>
            <w:tcW w:w="1175" w:type="pct"/>
            <w:shd w:val="clear" w:color="auto" w:fill="auto"/>
            <w:vAlign w:val="center"/>
          </w:tcPr>
          <w:p w14:paraId="65D2DA62" w14:textId="5008B92F" w:rsidR="00A62344" w:rsidRPr="002B6E69" w:rsidRDefault="003B3E11" w:rsidP="008659FC">
            <w:pPr>
              <w:pStyle w:val="Tabletext"/>
              <w:spacing w:line="200" w:lineRule="exact"/>
              <w:jc w:val="left"/>
              <w:rPr>
                <w:sz w:val="18"/>
                <w:szCs w:val="18"/>
                <w:lang w:val="ru-RU"/>
              </w:rPr>
            </w:pPr>
            <w:r w:rsidRPr="002B6E69">
              <w:rPr>
                <w:sz w:val="18"/>
                <w:szCs w:val="18"/>
                <w:lang w:val="ru-RU"/>
              </w:rPr>
              <w:t>П</w:t>
            </w:r>
            <w:r w:rsidR="00A62344" w:rsidRPr="002B6E69">
              <w:rPr>
                <w:sz w:val="18"/>
                <w:szCs w:val="18"/>
                <w:lang w:val="ru-RU"/>
              </w:rPr>
              <w:t>олос</w:t>
            </w:r>
            <w:r w:rsidRPr="002B6E69">
              <w:rPr>
                <w:sz w:val="18"/>
                <w:szCs w:val="18"/>
                <w:lang w:val="ru-RU"/>
              </w:rPr>
              <w:t>ы</w:t>
            </w:r>
            <w:r w:rsidR="00A62344" w:rsidRPr="002B6E69">
              <w:rPr>
                <w:sz w:val="18"/>
                <w:szCs w:val="18"/>
                <w:lang w:val="ru-RU"/>
              </w:rPr>
              <w:t xml:space="preserve"> 11, 21</w:t>
            </w:r>
            <w:r w:rsidRPr="002B6E69">
              <w:rPr>
                <w:sz w:val="18"/>
                <w:szCs w:val="18"/>
                <w:lang w:val="ru-RU"/>
              </w:rPr>
              <w:t xml:space="preserve"> E-UTRA</w:t>
            </w:r>
          </w:p>
        </w:tc>
        <w:tc>
          <w:tcPr>
            <w:tcW w:w="427" w:type="pct"/>
            <w:tcBorders>
              <w:right w:val="nil"/>
            </w:tcBorders>
            <w:shd w:val="clear" w:color="auto" w:fill="auto"/>
            <w:vAlign w:val="center"/>
          </w:tcPr>
          <w:p w14:paraId="6510D30B"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F</w:t>
            </w:r>
            <w:r w:rsidRPr="002B6E69">
              <w:rPr>
                <w:sz w:val="18"/>
                <w:szCs w:val="18"/>
                <w:vertAlign w:val="subscript"/>
                <w:lang w:val="ru-RU"/>
              </w:rPr>
              <w:t>DL_low</w:t>
            </w:r>
          </w:p>
        </w:tc>
        <w:tc>
          <w:tcPr>
            <w:tcW w:w="142" w:type="pct"/>
            <w:tcBorders>
              <w:left w:val="nil"/>
              <w:right w:val="nil"/>
            </w:tcBorders>
            <w:shd w:val="clear" w:color="auto" w:fill="auto"/>
            <w:vAlign w:val="center"/>
          </w:tcPr>
          <w:p w14:paraId="517D26FC"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w:t>
            </w:r>
          </w:p>
        </w:tc>
        <w:tc>
          <w:tcPr>
            <w:tcW w:w="534" w:type="pct"/>
            <w:tcBorders>
              <w:left w:val="nil"/>
            </w:tcBorders>
            <w:shd w:val="clear" w:color="auto" w:fill="auto"/>
            <w:vAlign w:val="center"/>
          </w:tcPr>
          <w:p w14:paraId="494D7128"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F</w:t>
            </w:r>
            <w:r w:rsidRPr="002B6E69">
              <w:rPr>
                <w:sz w:val="18"/>
                <w:szCs w:val="18"/>
                <w:vertAlign w:val="subscript"/>
                <w:lang w:val="ru-RU"/>
              </w:rPr>
              <w:t>DL_high</w:t>
            </w:r>
          </w:p>
        </w:tc>
        <w:tc>
          <w:tcPr>
            <w:tcW w:w="809" w:type="pct"/>
            <w:shd w:val="clear" w:color="auto" w:fill="auto"/>
            <w:vAlign w:val="center"/>
          </w:tcPr>
          <w:p w14:paraId="3AFADCAE" w14:textId="1AB3FDCD" w:rsidR="00A62344" w:rsidRPr="002B6E69" w:rsidRDefault="00DD471F" w:rsidP="001D25E7">
            <w:pPr>
              <w:pStyle w:val="Tabletext"/>
              <w:spacing w:line="200" w:lineRule="exact"/>
              <w:jc w:val="center"/>
              <w:rPr>
                <w:sz w:val="18"/>
                <w:szCs w:val="18"/>
                <w:lang w:val="ru-RU"/>
              </w:rPr>
            </w:pPr>
            <w:r w:rsidRPr="002B6E69">
              <w:rPr>
                <w:sz w:val="18"/>
                <w:szCs w:val="18"/>
                <w:lang w:val="ru-RU"/>
              </w:rPr>
              <w:t>−</w:t>
            </w:r>
            <w:r w:rsidR="00A62344" w:rsidRPr="002B6E69">
              <w:rPr>
                <w:sz w:val="18"/>
                <w:szCs w:val="18"/>
                <w:lang w:val="ru-RU"/>
              </w:rPr>
              <w:t>50</w:t>
            </w:r>
          </w:p>
        </w:tc>
        <w:tc>
          <w:tcPr>
            <w:tcW w:w="515" w:type="pct"/>
            <w:shd w:val="clear" w:color="auto" w:fill="auto"/>
            <w:noWrap/>
            <w:vAlign w:val="center"/>
          </w:tcPr>
          <w:p w14:paraId="44F0CE2F"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1</w:t>
            </w:r>
          </w:p>
        </w:tc>
        <w:tc>
          <w:tcPr>
            <w:tcW w:w="589" w:type="pct"/>
            <w:shd w:val="clear" w:color="auto" w:fill="auto"/>
            <w:noWrap/>
            <w:vAlign w:val="center"/>
          </w:tcPr>
          <w:p w14:paraId="6522CC25"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11</w:t>
            </w:r>
          </w:p>
        </w:tc>
      </w:tr>
      <w:tr w:rsidR="008659FC" w:rsidRPr="002B6E69" w14:paraId="25BD7CB5" w14:textId="77777777" w:rsidTr="008659FC">
        <w:tblPrEx>
          <w:jc w:val="left"/>
        </w:tblPrEx>
        <w:tc>
          <w:tcPr>
            <w:tcW w:w="809" w:type="pct"/>
            <w:vMerge/>
            <w:shd w:val="clear" w:color="auto" w:fill="auto"/>
          </w:tcPr>
          <w:p w14:paraId="7BF13373" w14:textId="77777777" w:rsidR="00A62344" w:rsidRPr="002B6E69" w:rsidRDefault="00A62344" w:rsidP="008659FC">
            <w:pPr>
              <w:pStyle w:val="Tabletext"/>
              <w:spacing w:line="200" w:lineRule="exact"/>
              <w:jc w:val="center"/>
              <w:rPr>
                <w:sz w:val="18"/>
                <w:szCs w:val="18"/>
                <w:lang w:val="ru-RU"/>
              </w:rPr>
            </w:pPr>
          </w:p>
        </w:tc>
        <w:tc>
          <w:tcPr>
            <w:tcW w:w="1175" w:type="pct"/>
            <w:shd w:val="clear" w:color="auto" w:fill="auto"/>
            <w:vAlign w:val="center"/>
          </w:tcPr>
          <w:p w14:paraId="6F4FC0CE" w14:textId="77777777" w:rsidR="00A62344" w:rsidRPr="002B6E69" w:rsidRDefault="00A62344" w:rsidP="008659FC">
            <w:pPr>
              <w:pStyle w:val="Tabletext"/>
              <w:spacing w:line="200" w:lineRule="exact"/>
              <w:jc w:val="left"/>
              <w:rPr>
                <w:sz w:val="18"/>
                <w:szCs w:val="18"/>
                <w:lang w:val="ru-RU"/>
              </w:rPr>
            </w:pPr>
            <w:r w:rsidRPr="002B6E69">
              <w:rPr>
                <w:sz w:val="18"/>
                <w:szCs w:val="18"/>
                <w:lang w:val="ru-RU"/>
              </w:rPr>
              <w:t>Диапазон частот</w:t>
            </w:r>
          </w:p>
        </w:tc>
        <w:tc>
          <w:tcPr>
            <w:tcW w:w="427" w:type="pct"/>
            <w:tcBorders>
              <w:right w:val="nil"/>
            </w:tcBorders>
            <w:shd w:val="clear" w:color="auto" w:fill="auto"/>
            <w:vAlign w:val="center"/>
          </w:tcPr>
          <w:p w14:paraId="61A4A3AF"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758</w:t>
            </w:r>
          </w:p>
        </w:tc>
        <w:tc>
          <w:tcPr>
            <w:tcW w:w="142" w:type="pct"/>
            <w:tcBorders>
              <w:left w:val="nil"/>
              <w:right w:val="nil"/>
            </w:tcBorders>
            <w:shd w:val="clear" w:color="auto" w:fill="auto"/>
            <w:vAlign w:val="center"/>
          </w:tcPr>
          <w:p w14:paraId="04284C5E"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w:t>
            </w:r>
          </w:p>
        </w:tc>
        <w:tc>
          <w:tcPr>
            <w:tcW w:w="534" w:type="pct"/>
            <w:tcBorders>
              <w:left w:val="nil"/>
            </w:tcBorders>
            <w:shd w:val="clear" w:color="auto" w:fill="auto"/>
            <w:vAlign w:val="center"/>
          </w:tcPr>
          <w:p w14:paraId="190652D2"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788</w:t>
            </w:r>
          </w:p>
        </w:tc>
        <w:tc>
          <w:tcPr>
            <w:tcW w:w="809" w:type="pct"/>
            <w:shd w:val="clear" w:color="auto" w:fill="auto"/>
            <w:vAlign w:val="center"/>
          </w:tcPr>
          <w:p w14:paraId="22A3FD42" w14:textId="61EC230E" w:rsidR="00A62344" w:rsidRPr="002B6E69" w:rsidRDefault="00DD471F" w:rsidP="001D25E7">
            <w:pPr>
              <w:pStyle w:val="Tabletext"/>
              <w:spacing w:line="200" w:lineRule="exact"/>
              <w:jc w:val="center"/>
              <w:rPr>
                <w:sz w:val="18"/>
                <w:szCs w:val="18"/>
                <w:lang w:val="ru-RU"/>
              </w:rPr>
            </w:pPr>
            <w:r w:rsidRPr="002B6E69">
              <w:rPr>
                <w:sz w:val="18"/>
                <w:szCs w:val="18"/>
                <w:lang w:val="ru-RU"/>
              </w:rPr>
              <w:t>−</w:t>
            </w:r>
            <w:r w:rsidR="00A62344" w:rsidRPr="002B6E69">
              <w:rPr>
                <w:sz w:val="18"/>
                <w:szCs w:val="18"/>
                <w:lang w:val="ru-RU"/>
              </w:rPr>
              <w:t>50</w:t>
            </w:r>
          </w:p>
        </w:tc>
        <w:tc>
          <w:tcPr>
            <w:tcW w:w="515" w:type="pct"/>
            <w:shd w:val="clear" w:color="auto" w:fill="auto"/>
            <w:noWrap/>
            <w:vAlign w:val="center"/>
          </w:tcPr>
          <w:p w14:paraId="0837A4F2"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1</w:t>
            </w:r>
          </w:p>
        </w:tc>
        <w:tc>
          <w:tcPr>
            <w:tcW w:w="589" w:type="pct"/>
            <w:shd w:val="clear" w:color="auto" w:fill="auto"/>
            <w:noWrap/>
            <w:vAlign w:val="center"/>
          </w:tcPr>
          <w:p w14:paraId="59BF94D4" w14:textId="77777777" w:rsidR="00A62344" w:rsidRPr="002B6E69" w:rsidRDefault="00A62344" w:rsidP="001D25E7">
            <w:pPr>
              <w:pStyle w:val="Tabletext"/>
              <w:spacing w:line="200" w:lineRule="exact"/>
              <w:jc w:val="center"/>
              <w:rPr>
                <w:sz w:val="18"/>
                <w:szCs w:val="18"/>
                <w:lang w:val="ru-RU"/>
              </w:rPr>
            </w:pPr>
          </w:p>
        </w:tc>
      </w:tr>
      <w:tr w:rsidR="008659FC" w:rsidRPr="002B6E69" w14:paraId="46B8F4D7" w14:textId="77777777" w:rsidTr="008659FC">
        <w:tblPrEx>
          <w:jc w:val="left"/>
        </w:tblPrEx>
        <w:tc>
          <w:tcPr>
            <w:tcW w:w="809" w:type="pct"/>
            <w:vMerge/>
            <w:shd w:val="clear" w:color="auto" w:fill="auto"/>
          </w:tcPr>
          <w:p w14:paraId="7165F09C" w14:textId="77777777" w:rsidR="00A62344" w:rsidRPr="002B6E69" w:rsidRDefault="00A62344" w:rsidP="008659FC">
            <w:pPr>
              <w:pStyle w:val="Tabletext"/>
              <w:spacing w:line="200" w:lineRule="exact"/>
              <w:jc w:val="center"/>
              <w:rPr>
                <w:sz w:val="18"/>
                <w:szCs w:val="18"/>
                <w:lang w:val="ru-RU"/>
              </w:rPr>
            </w:pPr>
          </w:p>
        </w:tc>
        <w:tc>
          <w:tcPr>
            <w:tcW w:w="1175" w:type="pct"/>
            <w:shd w:val="clear" w:color="auto" w:fill="auto"/>
            <w:vAlign w:val="center"/>
          </w:tcPr>
          <w:p w14:paraId="6ECC8E19" w14:textId="77777777" w:rsidR="00A62344" w:rsidRPr="002B6E69" w:rsidRDefault="00A62344" w:rsidP="008659FC">
            <w:pPr>
              <w:pStyle w:val="Tabletext"/>
              <w:spacing w:line="200" w:lineRule="exact"/>
              <w:jc w:val="left"/>
              <w:rPr>
                <w:sz w:val="18"/>
                <w:szCs w:val="18"/>
                <w:lang w:val="ru-RU"/>
              </w:rPr>
            </w:pPr>
            <w:r w:rsidRPr="002B6E69">
              <w:rPr>
                <w:sz w:val="18"/>
                <w:szCs w:val="18"/>
                <w:lang w:val="ru-RU"/>
              </w:rPr>
              <w:t>Диапазон частот</w:t>
            </w:r>
          </w:p>
        </w:tc>
        <w:tc>
          <w:tcPr>
            <w:tcW w:w="427" w:type="pct"/>
            <w:tcBorders>
              <w:right w:val="nil"/>
            </w:tcBorders>
            <w:shd w:val="clear" w:color="auto" w:fill="auto"/>
            <w:vAlign w:val="center"/>
          </w:tcPr>
          <w:p w14:paraId="387457FC"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860</w:t>
            </w:r>
          </w:p>
        </w:tc>
        <w:tc>
          <w:tcPr>
            <w:tcW w:w="142" w:type="pct"/>
            <w:tcBorders>
              <w:left w:val="nil"/>
              <w:right w:val="nil"/>
            </w:tcBorders>
            <w:shd w:val="clear" w:color="auto" w:fill="auto"/>
            <w:vAlign w:val="center"/>
          </w:tcPr>
          <w:p w14:paraId="62601E9C"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w:t>
            </w:r>
          </w:p>
        </w:tc>
        <w:tc>
          <w:tcPr>
            <w:tcW w:w="534" w:type="pct"/>
            <w:tcBorders>
              <w:left w:val="nil"/>
            </w:tcBorders>
            <w:shd w:val="clear" w:color="auto" w:fill="auto"/>
            <w:vAlign w:val="center"/>
          </w:tcPr>
          <w:p w14:paraId="1C832C21"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890</w:t>
            </w:r>
          </w:p>
        </w:tc>
        <w:tc>
          <w:tcPr>
            <w:tcW w:w="809" w:type="pct"/>
            <w:shd w:val="clear" w:color="auto" w:fill="auto"/>
            <w:vAlign w:val="center"/>
          </w:tcPr>
          <w:p w14:paraId="6F409F37" w14:textId="1813A262" w:rsidR="00A62344" w:rsidRPr="002B6E69" w:rsidRDefault="00DD471F" w:rsidP="001D25E7">
            <w:pPr>
              <w:pStyle w:val="Tabletext"/>
              <w:spacing w:line="200" w:lineRule="exact"/>
              <w:jc w:val="center"/>
              <w:rPr>
                <w:sz w:val="18"/>
                <w:szCs w:val="18"/>
                <w:lang w:val="ru-RU"/>
              </w:rPr>
            </w:pPr>
            <w:r w:rsidRPr="002B6E69">
              <w:rPr>
                <w:sz w:val="18"/>
                <w:szCs w:val="18"/>
                <w:lang w:val="ru-RU"/>
              </w:rPr>
              <w:t>−</w:t>
            </w:r>
            <w:r w:rsidR="00A62344" w:rsidRPr="002B6E69">
              <w:rPr>
                <w:sz w:val="18"/>
                <w:szCs w:val="18"/>
                <w:lang w:val="ru-RU"/>
              </w:rPr>
              <w:t>40</w:t>
            </w:r>
          </w:p>
        </w:tc>
        <w:tc>
          <w:tcPr>
            <w:tcW w:w="515" w:type="pct"/>
            <w:shd w:val="clear" w:color="auto" w:fill="auto"/>
            <w:noWrap/>
            <w:vAlign w:val="center"/>
          </w:tcPr>
          <w:p w14:paraId="1D28E7C9"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1</w:t>
            </w:r>
          </w:p>
        </w:tc>
        <w:tc>
          <w:tcPr>
            <w:tcW w:w="589" w:type="pct"/>
            <w:shd w:val="clear" w:color="auto" w:fill="auto"/>
            <w:noWrap/>
            <w:vAlign w:val="center"/>
          </w:tcPr>
          <w:p w14:paraId="4550C596"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3, 11</w:t>
            </w:r>
          </w:p>
        </w:tc>
      </w:tr>
      <w:tr w:rsidR="008659FC" w:rsidRPr="002B6E69" w14:paraId="002601FA" w14:textId="77777777" w:rsidTr="008659FC">
        <w:tblPrEx>
          <w:jc w:val="left"/>
        </w:tblPrEx>
        <w:tc>
          <w:tcPr>
            <w:tcW w:w="809" w:type="pct"/>
            <w:vMerge w:val="restart"/>
            <w:shd w:val="clear" w:color="auto" w:fill="auto"/>
          </w:tcPr>
          <w:p w14:paraId="4095C4C8" w14:textId="77777777" w:rsidR="00A62344" w:rsidRPr="002B6E69" w:rsidRDefault="00A62344" w:rsidP="008659FC">
            <w:pPr>
              <w:pStyle w:val="Tabletext"/>
              <w:spacing w:line="200" w:lineRule="exact"/>
              <w:jc w:val="center"/>
              <w:rPr>
                <w:sz w:val="18"/>
                <w:szCs w:val="18"/>
                <w:lang w:val="ru-RU"/>
              </w:rPr>
            </w:pPr>
            <w:r w:rsidRPr="002B6E69">
              <w:rPr>
                <w:sz w:val="18"/>
                <w:szCs w:val="18"/>
                <w:lang w:val="ru-RU"/>
              </w:rPr>
              <w:t>CA_8-28</w:t>
            </w:r>
          </w:p>
        </w:tc>
        <w:tc>
          <w:tcPr>
            <w:tcW w:w="1175" w:type="pct"/>
            <w:shd w:val="clear" w:color="auto" w:fill="auto"/>
            <w:vAlign w:val="center"/>
          </w:tcPr>
          <w:p w14:paraId="4CAAFCFB" w14:textId="4E9D0573" w:rsidR="00A62344" w:rsidRPr="002B6E69" w:rsidRDefault="003B3E11" w:rsidP="008659FC">
            <w:pPr>
              <w:pStyle w:val="Tabletext"/>
              <w:spacing w:line="200" w:lineRule="exact"/>
              <w:jc w:val="left"/>
              <w:rPr>
                <w:sz w:val="18"/>
                <w:szCs w:val="18"/>
                <w:lang w:val="ru-RU"/>
              </w:rPr>
            </w:pPr>
            <w:r w:rsidRPr="002B6E69">
              <w:rPr>
                <w:sz w:val="18"/>
                <w:szCs w:val="18"/>
                <w:lang w:val="ru-RU"/>
              </w:rPr>
              <w:t>П</w:t>
            </w:r>
            <w:r w:rsidR="00A62344" w:rsidRPr="002B6E69">
              <w:rPr>
                <w:sz w:val="18"/>
                <w:szCs w:val="18"/>
                <w:lang w:val="ru-RU"/>
              </w:rPr>
              <w:t>олос</w:t>
            </w:r>
            <w:r w:rsidRPr="002B6E69">
              <w:rPr>
                <w:sz w:val="18"/>
                <w:szCs w:val="18"/>
                <w:lang w:val="ru-RU"/>
              </w:rPr>
              <w:t>ы</w:t>
            </w:r>
            <w:r w:rsidR="00A62344" w:rsidRPr="002B6E69">
              <w:rPr>
                <w:sz w:val="18"/>
                <w:szCs w:val="18"/>
                <w:lang w:val="ru-RU"/>
              </w:rPr>
              <w:t xml:space="preserve"> 3, 4, 7, 22, 32, 41, 42, 43, 50, 51, 52, 65, 66, 73, 74, 75, 76</w:t>
            </w:r>
            <w:r w:rsidRPr="002B6E69">
              <w:rPr>
                <w:sz w:val="18"/>
                <w:szCs w:val="18"/>
                <w:lang w:val="ru-RU"/>
              </w:rPr>
              <w:t xml:space="preserve"> E-UTRA</w:t>
            </w:r>
          </w:p>
          <w:p w14:paraId="56B7F83B" w14:textId="7C963B69" w:rsidR="00A62344" w:rsidRPr="002B6E69" w:rsidRDefault="003B3E11" w:rsidP="008659FC">
            <w:pPr>
              <w:pStyle w:val="Tabletext"/>
              <w:spacing w:line="200" w:lineRule="exact"/>
              <w:jc w:val="left"/>
              <w:rPr>
                <w:sz w:val="18"/>
                <w:szCs w:val="18"/>
                <w:lang w:val="ru-RU"/>
              </w:rPr>
            </w:pPr>
            <w:r w:rsidRPr="002B6E69">
              <w:rPr>
                <w:sz w:val="18"/>
                <w:szCs w:val="18"/>
                <w:lang w:val="ru-RU"/>
              </w:rPr>
              <w:t>П</w:t>
            </w:r>
            <w:r w:rsidR="00A62344" w:rsidRPr="002B6E69">
              <w:rPr>
                <w:sz w:val="18"/>
                <w:szCs w:val="18"/>
                <w:lang w:val="ru-RU"/>
              </w:rPr>
              <w:t>олос</w:t>
            </w:r>
            <w:r w:rsidRPr="002B6E69">
              <w:rPr>
                <w:sz w:val="18"/>
                <w:szCs w:val="18"/>
                <w:lang w:val="ru-RU"/>
              </w:rPr>
              <w:t>ы</w:t>
            </w:r>
            <w:r w:rsidR="00A62344" w:rsidRPr="002B6E69">
              <w:rPr>
                <w:sz w:val="18"/>
                <w:szCs w:val="18"/>
                <w:lang w:val="ru-RU"/>
              </w:rPr>
              <w:t xml:space="preserve"> n77, n78, n79</w:t>
            </w:r>
            <w:r w:rsidRPr="002B6E69">
              <w:rPr>
                <w:sz w:val="18"/>
                <w:szCs w:val="18"/>
                <w:lang w:val="ru-RU"/>
              </w:rPr>
              <w:t xml:space="preserve"> NR</w:t>
            </w:r>
          </w:p>
        </w:tc>
        <w:tc>
          <w:tcPr>
            <w:tcW w:w="427" w:type="pct"/>
            <w:tcBorders>
              <w:right w:val="nil"/>
            </w:tcBorders>
            <w:shd w:val="clear" w:color="auto" w:fill="auto"/>
            <w:vAlign w:val="center"/>
          </w:tcPr>
          <w:p w14:paraId="6ABAE179"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F</w:t>
            </w:r>
            <w:r w:rsidRPr="002B6E69">
              <w:rPr>
                <w:sz w:val="18"/>
                <w:szCs w:val="18"/>
                <w:vertAlign w:val="subscript"/>
                <w:lang w:val="ru-RU"/>
              </w:rPr>
              <w:t>DL_low</w:t>
            </w:r>
          </w:p>
        </w:tc>
        <w:tc>
          <w:tcPr>
            <w:tcW w:w="142" w:type="pct"/>
            <w:tcBorders>
              <w:left w:val="nil"/>
              <w:right w:val="nil"/>
            </w:tcBorders>
            <w:shd w:val="clear" w:color="auto" w:fill="auto"/>
            <w:vAlign w:val="center"/>
          </w:tcPr>
          <w:p w14:paraId="1E68CA55"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w:t>
            </w:r>
          </w:p>
        </w:tc>
        <w:tc>
          <w:tcPr>
            <w:tcW w:w="534" w:type="pct"/>
            <w:tcBorders>
              <w:left w:val="nil"/>
            </w:tcBorders>
            <w:shd w:val="clear" w:color="auto" w:fill="auto"/>
            <w:vAlign w:val="center"/>
          </w:tcPr>
          <w:p w14:paraId="3526DD85"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F</w:t>
            </w:r>
            <w:r w:rsidRPr="002B6E69">
              <w:rPr>
                <w:sz w:val="18"/>
                <w:szCs w:val="18"/>
                <w:vertAlign w:val="subscript"/>
                <w:lang w:val="ru-RU"/>
              </w:rPr>
              <w:t>DL_high</w:t>
            </w:r>
          </w:p>
        </w:tc>
        <w:tc>
          <w:tcPr>
            <w:tcW w:w="809" w:type="pct"/>
            <w:shd w:val="clear" w:color="auto" w:fill="auto"/>
            <w:vAlign w:val="center"/>
          </w:tcPr>
          <w:p w14:paraId="2F0D0B76" w14:textId="2C3CABA7" w:rsidR="00A62344" w:rsidRPr="002B6E69" w:rsidRDefault="00DD471F" w:rsidP="001D25E7">
            <w:pPr>
              <w:pStyle w:val="Tabletext"/>
              <w:spacing w:line="200" w:lineRule="exact"/>
              <w:jc w:val="center"/>
              <w:rPr>
                <w:sz w:val="18"/>
                <w:szCs w:val="18"/>
                <w:lang w:val="ru-RU"/>
              </w:rPr>
            </w:pPr>
            <w:r w:rsidRPr="002B6E69">
              <w:rPr>
                <w:sz w:val="18"/>
                <w:szCs w:val="18"/>
                <w:lang w:val="ru-RU"/>
              </w:rPr>
              <w:t>−</w:t>
            </w:r>
            <w:r w:rsidR="00A62344" w:rsidRPr="002B6E69">
              <w:rPr>
                <w:sz w:val="18"/>
                <w:szCs w:val="18"/>
                <w:lang w:val="ru-RU"/>
              </w:rPr>
              <w:t>50</w:t>
            </w:r>
          </w:p>
        </w:tc>
        <w:tc>
          <w:tcPr>
            <w:tcW w:w="515" w:type="pct"/>
            <w:shd w:val="clear" w:color="auto" w:fill="auto"/>
            <w:noWrap/>
            <w:vAlign w:val="center"/>
          </w:tcPr>
          <w:p w14:paraId="227D8709"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1</w:t>
            </w:r>
          </w:p>
        </w:tc>
        <w:tc>
          <w:tcPr>
            <w:tcW w:w="589" w:type="pct"/>
            <w:shd w:val="clear" w:color="auto" w:fill="auto"/>
            <w:noWrap/>
            <w:vAlign w:val="center"/>
          </w:tcPr>
          <w:p w14:paraId="44B21D97"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2</w:t>
            </w:r>
          </w:p>
        </w:tc>
      </w:tr>
      <w:tr w:rsidR="008659FC" w:rsidRPr="002B6E69" w14:paraId="7D22E183" w14:textId="77777777" w:rsidTr="008659FC">
        <w:tblPrEx>
          <w:jc w:val="left"/>
        </w:tblPrEx>
        <w:tc>
          <w:tcPr>
            <w:tcW w:w="809" w:type="pct"/>
            <w:vMerge/>
            <w:shd w:val="clear" w:color="auto" w:fill="auto"/>
          </w:tcPr>
          <w:p w14:paraId="4D26784F" w14:textId="77777777" w:rsidR="00A62344" w:rsidRPr="002B6E69" w:rsidRDefault="00A62344" w:rsidP="008659FC">
            <w:pPr>
              <w:pStyle w:val="Tabletext"/>
              <w:spacing w:line="200" w:lineRule="exact"/>
              <w:jc w:val="center"/>
              <w:rPr>
                <w:sz w:val="18"/>
                <w:szCs w:val="18"/>
                <w:lang w:val="ru-RU"/>
              </w:rPr>
            </w:pPr>
          </w:p>
        </w:tc>
        <w:tc>
          <w:tcPr>
            <w:tcW w:w="1175" w:type="pct"/>
            <w:shd w:val="clear" w:color="auto" w:fill="auto"/>
            <w:vAlign w:val="center"/>
          </w:tcPr>
          <w:p w14:paraId="57E25A26" w14:textId="63DB977B" w:rsidR="00A62344" w:rsidRPr="002B6E69" w:rsidRDefault="003B3E11" w:rsidP="008659FC">
            <w:pPr>
              <w:pStyle w:val="Tabletext"/>
              <w:spacing w:line="200" w:lineRule="exact"/>
              <w:jc w:val="left"/>
              <w:rPr>
                <w:sz w:val="18"/>
                <w:szCs w:val="18"/>
                <w:lang w:val="ru-RU"/>
              </w:rPr>
            </w:pPr>
            <w:r w:rsidRPr="002B6E69">
              <w:rPr>
                <w:sz w:val="18"/>
                <w:szCs w:val="18"/>
                <w:lang w:val="ru-RU"/>
              </w:rPr>
              <w:t>П</w:t>
            </w:r>
            <w:r w:rsidR="00A62344" w:rsidRPr="002B6E69">
              <w:rPr>
                <w:sz w:val="18"/>
                <w:szCs w:val="18"/>
                <w:lang w:val="ru-RU"/>
              </w:rPr>
              <w:t>олос</w:t>
            </w:r>
            <w:r w:rsidRPr="002B6E69">
              <w:rPr>
                <w:sz w:val="18"/>
                <w:szCs w:val="18"/>
                <w:lang w:val="ru-RU"/>
              </w:rPr>
              <w:t>а</w:t>
            </w:r>
            <w:r w:rsidR="00A62344" w:rsidRPr="002B6E69">
              <w:rPr>
                <w:sz w:val="18"/>
                <w:szCs w:val="18"/>
                <w:lang w:val="ru-RU"/>
              </w:rPr>
              <w:t xml:space="preserve"> 1</w:t>
            </w:r>
            <w:r w:rsidRPr="002B6E69">
              <w:rPr>
                <w:sz w:val="18"/>
                <w:szCs w:val="18"/>
                <w:lang w:val="ru-RU"/>
              </w:rPr>
              <w:t xml:space="preserve"> E-UTRA</w:t>
            </w:r>
          </w:p>
        </w:tc>
        <w:tc>
          <w:tcPr>
            <w:tcW w:w="427" w:type="pct"/>
            <w:tcBorders>
              <w:right w:val="nil"/>
            </w:tcBorders>
            <w:shd w:val="clear" w:color="auto" w:fill="auto"/>
            <w:vAlign w:val="center"/>
          </w:tcPr>
          <w:p w14:paraId="21A937CD"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F</w:t>
            </w:r>
            <w:r w:rsidRPr="002B6E69">
              <w:rPr>
                <w:sz w:val="18"/>
                <w:szCs w:val="18"/>
                <w:vertAlign w:val="subscript"/>
                <w:lang w:val="ru-RU"/>
              </w:rPr>
              <w:t>DL_low</w:t>
            </w:r>
          </w:p>
        </w:tc>
        <w:tc>
          <w:tcPr>
            <w:tcW w:w="142" w:type="pct"/>
            <w:tcBorders>
              <w:left w:val="nil"/>
              <w:right w:val="nil"/>
            </w:tcBorders>
            <w:shd w:val="clear" w:color="auto" w:fill="auto"/>
            <w:vAlign w:val="center"/>
          </w:tcPr>
          <w:p w14:paraId="73CE7EB3"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w:t>
            </w:r>
          </w:p>
        </w:tc>
        <w:tc>
          <w:tcPr>
            <w:tcW w:w="534" w:type="pct"/>
            <w:tcBorders>
              <w:left w:val="nil"/>
            </w:tcBorders>
            <w:shd w:val="clear" w:color="auto" w:fill="auto"/>
            <w:vAlign w:val="center"/>
          </w:tcPr>
          <w:p w14:paraId="53DF80F4"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F</w:t>
            </w:r>
            <w:r w:rsidRPr="002B6E69">
              <w:rPr>
                <w:sz w:val="18"/>
                <w:szCs w:val="18"/>
                <w:vertAlign w:val="subscript"/>
                <w:lang w:val="ru-RU"/>
              </w:rPr>
              <w:t>DL_high</w:t>
            </w:r>
          </w:p>
        </w:tc>
        <w:tc>
          <w:tcPr>
            <w:tcW w:w="809" w:type="pct"/>
            <w:shd w:val="clear" w:color="auto" w:fill="auto"/>
            <w:vAlign w:val="center"/>
          </w:tcPr>
          <w:p w14:paraId="4062E815" w14:textId="5E055AEB" w:rsidR="00A62344" w:rsidRPr="002B6E69" w:rsidRDefault="00DD471F" w:rsidP="001D25E7">
            <w:pPr>
              <w:pStyle w:val="Tabletext"/>
              <w:spacing w:line="200" w:lineRule="exact"/>
              <w:jc w:val="center"/>
              <w:rPr>
                <w:sz w:val="18"/>
                <w:szCs w:val="18"/>
                <w:lang w:val="ru-RU"/>
              </w:rPr>
            </w:pPr>
            <w:r w:rsidRPr="002B6E69">
              <w:rPr>
                <w:sz w:val="18"/>
                <w:szCs w:val="18"/>
                <w:lang w:val="ru-RU"/>
              </w:rPr>
              <w:t>−</w:t>
            </w:r>
            <w:r w:rsidR="00A62344" w:rsidRPr="002B6E69">
              <w:rPr>
                <w:sz w:val="18"/>
                <w:szCs w:val="18"/>
                <w:lang w:val="ru-RU"/>
              </w:rPr>
              <w:t>50</w:t>
            </w:r>
          </w:p>
        </w:tc>
        <w:tc>
          <w:tcPr>
            <w:tcW w:w="515" w:type="pct"/>
            <w:shd w:val="clear" w:color="auto" w:fill="auto"/>
            <w:noWrap/>
            <w:vAlign w:val="center"/>
          </w:tcPr>
          <w:p w14:paraId="2D6E467F"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1</w:t>
            </w:r>
          </w:p>
        </w:tc>
        <w:tc>
          <w:tcPr>
            <w:tcW w:w="589" w:type="pct"/>
            <w:shd w:val="clear" w:color="auto" w:fill="auto"/>
            <w:noWrap/>
            <w:vAlign w:val="center"/>
          </w:tcPr>
          <w:p w14:paraId="7A9339F2"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2, 5, 21</w:t>
            </w:r>
          </w:p>
        </w:tc>
      </w:tr>
      <w:tr w:rsidR="008659FC" w:rsidRPr="002B6E69" w14:paraId="7080DB7E" w14:textId="77777777" w:rsidTr="008659FC">
        <w:tblPrEx>
          <w:jc w:val="left"/>
        </w:tblPrEx>
        <w:tc>
          <w:tcPr>
            <w:tcW w:w="809" w:type="pct"/>
            <w:vMerge/>
            <w:shd w:val="clear" w:color="auto" w:fill="auto"/>
          </w:tcPr>
          <w:p w14:paraId="3E324E4F" w14:textId="77777777" w:rsidR="00A62344" w:rsidRPr="002B6E69" w:rsidRDefault="00A62344" w:rsidP="008659FC">
            <w:pPr>
              <w:pStyle w:val="Tabletext"/>
              <w:spacing w:line="200" w:lineRule="exact"/>
              <w:jc w:val="center"/>
              <w:rPr>
                <w:sz w:val="18"/>
                <w:szCs w:val="18"/>
                <w:lang w:val="ru-RU"/>
              </w:rPr>
            </w:pPr>
          </w:p>
        </w:tc>
        <w:tc>
          <w:tcPr>
            <w:tcW w:w="1175" w:type="pct"/>
            <w:shd w:val="clear" w:color="auto" w:fill="auto"/>
            <w:vAlign w:val="center"/>
          </w:tcPr>
          <w:p w14:paraId="2AF2FFF2" w14:textId="2A765ACE" w:rsidR="00A62344" w:rsidRPr="002B6E69" w:rsidRDefault="003B3E11" w:rsidP="008659FC">
            <w:pPr>
              <w:pStyle w:val="Tabletext"/>
              <w:spacing w:line="200" w:lineRule="exact"/>
              <w:jc w:val="left"/>
              <w:rPr>
                <w:sz w:val="18"/>
                <w:szCs w:val="18"/>
                <w:lang w:val="ru-RU"/>
              </w:rPr>
            </w:pPr>
            <w:r w:rsidRPr="002B6E69">
              <w:rPr>
                <w:sz w:val="18"/>
                <w:szCs w:val="18"/>
                <w:lang w:val="ru-RU"/>
              </w:rPr>
              <w:t>П</w:t>
            </w:r>
            <w:r w:rsidR="00A62344" w:rsidRPr="002B6E69">
              <w:rPr>
                <w:sz w:val="18"/>
                <w:szCs w:val="18"/>
                <w:lang w:val="ru-RU"/>
              </w:rPr>
              <w:t>олос</w:t>
            </w:r>
            <w:r w:rsidRPr="002B6E69">
              <w:rPr>
                <w:sz w:val="18"/>
                <w:szCs w:val="18"/>
                <w:lang w:val="ru-RU"/>
              </w:rPr>
              <w:t>а</w:t>
            </w:r>
            <w:r w:rsidR="00A62344" w:rsidRPr="002B6E69">
              <w:rPr>
                <w:sz w:val="18"/>
                <w:szCs w:val="18"/>
                <w:lang w:val="ru-RU"/>
              </w:rPr>
              <w:t xml:space="preserve"> 8</w:t>
            </w:r>
            <w:r w:rsidRPr="002B6E69">
              <w:rPr>
                <w:sz w:val="18"/>
                <w:szCs w:val="18"/>
                <w:lang w:val="ru-RU"/>
              </w:rPr>
              <w:t xml:space="preserve"> E-UTRA</w:t>
            </w:r>
          </w:p>
        </w:tc>
        <w:tc>
          <w:tcPr>
            <w:tcW w:w="427" w:type="pct"/>
            <w:tcBorders>
              <w:right w:val="nil"/>
            </w:tcBorders>
            <w:shd w:val="clear" w:color="auto" w:fill="auto"/>
            <w:vAlign w:val="center"/>
          </w:tcPr>
          <w:p w14:paraId="4751B92F"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F</w:t>
            </w:r>
            <w:r w:rsidRPr="002B6E69">
              <w:rPr>
                <w:sz w:val="18"/>
                <w:szCs w:val="18"/>
                <w:vertAlign w:val="subscript"/>
                <w:lang w:val="ru-RU"/>
              </w:rPr>
              <w:t>DL_low</w:t>
            </w:r>
          </w:p>
        </w:tc>
        <w:tc>
          <w:tcPr>
            <w:tcW w:w="142" w:type="pct"/>
            <w:tcBorders>
              <w:left w:val="nil"/>
              <w:right w:val="nil"/>
            </w:tcBorders>
            <w:shd w:val="clear" w:color="auto" w:fill="auto"/>
            <w:vAlign w:val="center"/>
          </w:tcPr>
          <w:p w14:paraId="253A2AD9"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w:t>
            </w:r>
          </w:p>
        </w:tc>
        <w:tc>
          <w:tcPr>
            <w:tcW w:w="534" w:type="pct"/>
            <w:tcBorders>
              <w:left w:val="nil"/>
            </w:tcBorders>
            <w:shd w:val="clear" w:color="auto" w:fill="auto"/>
            <w:vAlign w:val="center"/>
          </w:tcPr>
          <w:p w14:paraId="438A9A74"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F</w:t>
            </w:r>
            <w:r w:rsidRPr="002B6E69">
              <w:rPr>
                <w:sz w:val="18"/>
                <w:szCs w:val="18"/>
                <w:vertAlign w:val="subscript"/>
                <w:lang w:val="ru-RU"/>
              </w:rPr>
              <w:t>DL_high</w:t>
            </w:r>
          </w:p>
        </w:tc>
        <w:tc>
          <w:tcPr>
            <w:tcW w:w="809" w:type="pct"/>
            <w:shd w:val="clear" w:color="auto" w:fill="auto"/>
            <w:vAlign w:val="center"/>
          </w:tcPr>
          <w:p w14:paraId="375422E4" w14:textId="3A4BC097" w:rsidR="00A62344" w:rsidRPr="002B6E69" w:rsidRDefault="00DD471F" w:rsidP="001D25E7">
            <w:pPr>
              <w:pStyle w:val="Tabletext"/>
              <w:spacing w:line="200" w:lineRule="exact"/>
              <w:jc w:val="center"/>
              <w:rPr>
                <w:sz w:val="18"/>
                <w:szCs w:val="18"/>
                <w:lang w:val="ru-RU"/>
              </w:rPr>
            </w:pPr>
            <w:r w:rsidRPr="002B6E69">
              <w:rPr>
                <w:sz w:val="18"/>
                <w:szCs w:val="18"/>
                <w:lang w:val="ru-RU"/>
              </w:rPr>
              <w:t>−</w:t>
            </w:r>
            <w:r w:rsidR="00A62344" w:rsidRPr="002B6E69">
              <w:rPr>
                <w:sz w:val="18"/>
                <w:szCs w:val="18"/>
                <w:lang w:val="ru-RU"/>
              </w:rPr>
              <w:t>50</w:t>
            </w:r>
          </w:p>
        </w:tc>
        <w:tc>
          <w:tcPr>
            <w:tcW w:w="515" w:type="pct"/>
            <w:shd w:val="clear" w:color="auto" w:fill="auto"/>
            <w:noWrap/>
            <w:vAlign w:val="center"/>
          </w:tcPr>
          <w:p w14:paraId="31CB5AFF"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1</w:t>
            </w:r>
          </w:p>
        </w:tc>
        <w:tc>
          <w:tcPr>
            <w:tcW w:w="589" w:type="pct"/>
            <w:shd w:val="clear" w:color="auto" w:fill="auto"/>
            <w:noWrap/>
            <w:vAlign w:val="center"/>
          </w:tcPr>
          <w:p w14:paraId="616EBE21"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3</w:t>
            </w:r>
          </w:p>
        </w:tc>
      </w:tr>
      <w:tr w:rsidR="008659FC" w:rsidRPr="002B6E69" w14:paraId="0D885F72" w14:textId="77777777" w:rsidTr="008659FC">
        <w:tblPrEx>
          <w:jc w:val="left"/>
        </w:tblPrEx>
        <w:tc>
          <w:tcPr>
            <w:tcW w:w="809" w:type="pct"/>
            <w:vMerge/>
            <w:shd w:val="clear" w:color="auto" w:fill="auto"/>
          </w:tcPr>
          <w:p w14:paraId="1A715302" w14:textId="77777777" w:rsidR="00A62344" w:rsidRPr="002B6E69" w:rsidRDefault="00A62344" w:rsidP="008659FC">
            <w:pPr>
              <w:pStyle w:val="Tabletext"/>
              <w:spacing w:line="200" w:lineRule="exact"/>
              <w:jc w:val="center"/>
              <w:rPr>
                <w:sz w:val="18"/>
                <w:szCs w:val="18"/>
                <w:lang w:val="ru-RU"/>
              </w:rPr>
            </w:pPr>
          </w:p>
        </w:tc>
        <w:tc>
          <w:tcPr>
            <w:tcW w:w="1175" w:type="pct"/>
            <w:shd w:val="clear" w:color="auto" w:fill="auto"/>
            <w:vAlign w:val="center"/>
          </w:tcPr>
          <w:p w14:paraId="088A2C4D" w14:textId="2B3F8851" w:rsidR="00A62344" w:rsidRPr="002B6E69" w:rsidRDefault="003B3E11" w:rsidP="008659FC">
            <w:pPr>
              <w:pStyle w:val="Tabletext"/>
              <w:spacing w:line="200" w:lineRule="exact"/>
              <w:jc w:val="left"/>
              <w:rPr>
                <w:sz w:val="18"/>
                <w:szCs w:val="18"/>
                <w:lang w:val="ru-RU"/>
              </w:rPr>
            </w:pPr>
            <w:r w:rsidRPr="002B6E69">
              <w:rPr>
                <w:sz w:val="18"/>
                <w:szCs w:val="18"/>
                <w:lang w:val="ru-RU"/>
              </w:rPr>
              <w:t>П</w:t>
            </w:r>
            <w:r w:rsidR="00A62344" w:rsidRPr="002B6E69">
              <w:rPr>
                <w:sz w:val="18"/>
                <w:szCs w:val="18"/>
                <w:lang w:val="ru-RU"/>
              </w:rPr>
              <w:t>олос</w:t>
            </w:r>
            <w:r w:rsidRPr="002B6E69">
              <w:rPr>
                <w:sz w:val="18"/>
                <w:szCs w:val="18"/>
                <w:lang w:val="ru-RU"/>
              </w:rPr>
              <w:t>ы</w:t>
            </w:r>
            <w:r w:rsidR="00A62344" w:rsidRPr="002B6E69">
              <w:rPr>
                <w:sz w:val="18"/>
                <w:szCs w:val="18"/>
                <w:lang w:val="ru-RU"/>
              </w:rPr>
              <w:t xml:space="preserve"> 2, 18, 20, 25, 27, 28, 31, 33, 34, 38, 39, 40, 68, 69, 72, 87, 88</w:t>
            </w:r>
            <w:r w:rsidRPr="002B6E69">
              <w:rPr>
                <w:sz w:val="18"/>
                <w:szCs w:val="18"/>
                <w:lang w:val="ru-RU"/>
              </w:rPr>
              <w:t xml:space="preserve"> E-UTRA</w:t>
            </w:r>
          </w:p>
        </w:tc>
        <w:tc>
          <w:tcPr>
            <w:tcW w:w="427" w:type="pct"/>
            <w:tcBorders>
              <w:right w:val="nil"/>
            </w:tcBorders>
            <w:shd w:val="clear" w:color="auto" w:fill="auto"/>
            <w:vAlign w:val="center"/>
          </w:tcPr>
          <w:p w14:paraId="37D23EC5"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F</w:t>
            </w:r>
            <w:r w:rsidRPr="002B6E69">
              <w:rPr>
                <w:sz w:val="18"/>
                <w:szCs w:val="18"/>
                <w:vertAlign w:val="subscript"/>
                <w:lang w:val="ru-RU"/>
              </w:rPr>
              <w:t>DL_low</w:t>
            </w:r>
          </w:p>
        </w:tc>
        <w:tc>
          <w:tcPr>
            <w:tcW w:w="142" w:type="pct"/>
            <w:tcBorders>
              <w:left w:val="nil"/>
              <w:right w:val="nil"/>
            </w:tcBorders>
            <w:shd w:val="clear" w:color="auto" w:fill="auto"/>
            <w:vAlign w:val="center"/>
          </w:tcPr>
          <w:p w14:paraId="17BED945"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w:t>
            </w:r>
          </w:p>
        </w:tc>
        <w:tc>
          <w:tcPr>
            <w:tcW w:w="534" w:type="pct"/>
            <w:tcBorders>
              <w:left w:val="nil"/>
            </w:tcBorders>
            <w:shd w:val="clear" w:color="auto" w:fill="auto"/>
            <w:vAlign w:val="center"/>
          </w:tcPr>
          <w:p w14:paraId="0FA1ED68"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F</w:t>
            </w:r>
            <w:r w:rsidRPr="002B6E69">
              <w:rPr>
                <w:sz w:val="18"/>
                <w:szCs w:val="18"/>
                <w:vertAlign w:val="subscript"/>
                <w:lang w:val="ru-RU"/>
              </w:rPr>
              <w:t>DL_high</w:t>
            </w:r>
          </w:p>
        </w:tc>
        <w:tc>
          <w:tcPr>
            <w:tcW w:w="809" w:type="pct"/>
            <w:shd w:val="clear" w:color="auto" w:fill="auto"/>
            <w:vAlign w:val="center"/>
          </w:tcPr>
          <w:p w14:paraId="521D713E" w14:textId="0D449FE9" w:rsidR="00A62344" w:rsidRPr="002B6E69" w:rsidRDefault="00DD471F" w:rsidP="001D25E7">
            <w:pPr>
              <w:pStyle w:val="Tabletext"/>
              <w:spacing w:line="200" w:lineRule="exact"/>
              <w:jc w:val="center"/>
              <w:rPr>
                <w:sz w:val="18"/>
                <w:szCs w:val="18"/>
                <w:lang w:val="ru-RU"/>
              </w:rPr>
            </w:pPr>
            <w:r w:rsidRPr="002B6E69">
              <w:rPr>
                <w:sz w:val="18"/>
                <w:szCs w:val="18"/>
                <w:lang w:val="ru-RU"/>
              </w:rPr>
              <w:t>−</w:t>
            </w:r>
            <w:r w:rsidR="00A62344" w:rsidRPr="002B6E69">
              <w:rPr>
                <w:sz w:val="18"/>
                <w:szCs w:val="18"/>
                <w:lang w:val="ru-RU"/>
              </w:rPr>
              <w:t>50</w:t>
            </w:r>
          </w:p>
        </w:tc>
        <w:tc>
          <w:tcPr>
            <w:tcW w:w="515" w:type="pct"/>
            <w:shd w:val="clear" w:color="auto" w:fill="auto"/>
            <w:noWrap/>
            <w:vAlign w:val="center"/>
          </w:tcPr>
          <w:p w14:paraId="4E8E35C8"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1</w:t>
            </w:r>
          </w:p>
        </w:tc>
        <w:tc>
          <w:tcPr>
            <w:tcW w:w="589" w:type="pct"/>
            <w:shd w:val="clear" w:color="auto" w:fill="auto"/>
            <w:noWrap/>
            <w:vAlign w:val="center"/>
          </w:tcPr>
          <w:p w14:paraId="40B226D4" w14:textId="77777777" w:rsidR="00A62344" w:rsidRPr="002B6E69" w:rsidRDefault="00A62344" w:rsidP="001D25E7">
            <w:pPr>
              <w:pStyle w:val="Tabletext"/>
              <w:spacing w:line="200" w:lineRule="exact"/>
              <w:jc w:val="center"/>
              <w:rPr>
                <w:sz w:val="18"/>
                <w:szCs w:val="18"/>
                <w:lang w:val="ru-RU"/>
              </w:rPr>
            </w:pPr>
          </w:p>
        </w:tc>
      </w:tr>
      <w:tr w:rsidR="008659FC" w:rsidRPr="002B6E69" w14:paraId="4FA2DAB7" w14:textId="77777777" w:rsidTr="008659FC">
        <w:tblPrEx>
          <w:jc w:val="left"/>
        </w:tblPrEx>
        <w:tc>
          <w:tcPr>
            <w:tcW w:w="809" w:type="pct"/>
            <w:vMerge/>
            <w:shd w:val="clear" w:color="auto" w:fill="auto"/>
          </w:tcPr>
          <w:p w14:paraId="43C25661" w14:textId="77777777" w:rsidR="00A62344" w:rsidRPr="002B6E69" w:rsidRDefault="00A62344" w:rsidP="008659FC">
            <w:pPr>
              <w:pStyle w:val="Tabletext"/>
              <w:spacing w:line="200" w:lineRule="exact"/>
              <w:jc w:val="center"/>
              <w:rPr>
                <w:sz w:val="18"/>
                <w:szCs w:val="18"/>
                <w:lang w:val="ru-RU"/>
              </w:rPr>
            </w:pPr>
          </w:p>
        </w:tc>
        <w:tc>
          <w:tcPr>
            <w:tcW w:w="1175" w:type="pct"/>
            <w:shd w:val="clear" w:color="auto" w:fill="auto"/>
            <w:vAlign w:val="center"/>
          </w:tcPr>
          <w:p w14:paraId="1178A966" w14:textId="1A662198" w:rsidR="00A62344" w:rsidRPr="002B6E69" w:rsidRDefault="005C7A58" w:rsidP="008659FC">
            <w:pPr>
              <w:pStyle w:val="Tabletext"/>
              <w:spacing w:line="200" w:lineRule="exact"/>
              <w:jc w:val="left"/>
              <w:rPr>
                <w:sz w:val="18"/>
                <w:szCs w:val="18"/>
                <w:lang w:val="ru-RU"/>
              </w:rPr>
            </w:pPr>
            <w:r w:rsidRPr="002B6E69">
              <w:rPr>
                <w:sz w:val="18"/>
                <w:szCs w:val="18"/>
                <w:lang w:val="ru-RU"/>
              </w:rPr>
              <w:t>П</w:t>
            </w:r>
            <w:r w:rsidR="00A62344" w:rsidRPr="002B6E69">
              <w:rPr>
                <w:sz w:val="18"/>
                <w:szCs w:val="18"/>
                <w:lang w:val="ru-RU"/>
              </w:rPr>
              <w:t>олос</w:t>
            </w:r>
            <w:r w:rsidRPr="002B6E69">
              <w:rPr>
                <w:sz w:val="18"/>
                <w:szCs w:val="18"/>
                <w:lang w:val="ru-RU"/>
              </w:rPr>
              <w:t>ы</w:t>
            </w:r>
            <w:r w:rsidR="00A62344" w:rsidRPr="002B6E69">
              <w:rPr>
                <w:sz w:val="18"/>
                <w:szCs w:val="18"/>
                <w:lang w:val="ru-RU"/>
              </w:rPr>
              <w:t xml:space="preserve"> 11, 21, 45</w:t>
            </w:r>
            <w:r w:rsidRPr="002B6E69">
              <w:rPr>
                <w:sz w:val="18"/>
                <w:szCs w:val="18"/>
                <w:lang w:val="ru-RU"/>
              </w:rPr>
              <w:t xml:space="preserve"> E-UTRA</w:t>
            </w:r>
          </w:p>
        </w:tc>
        <w:tc>
          <w:tcPr>
            <w:tcW w:w="427" w:type="pct"/>
            <w:tcBorders>
              <w:right w:val="nil"/>
            </w:tcBorders>
            <w:shd w:val="clear" w:color="auto" w:fill="auto"/>
            <w:vAlign w:val="center"/>
          </w:tcPr>
          <w:p w14:paraId="5D075F95"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F</w:t>
            </w:r>
            <w:r w:rsidRPr="002B6E69">
              <w:rPr>
                <w:sz w:val="18"/>
                <w:szCs w:val="18"/>
                <w:vertAlign w:val="subscript"/>
                <w:lang w:val="ru-RU"/>
              </w:rPr>
              <w:t>DL_low</w:t>
            </w:r>
          </w:p>
        </w:tc>
        <w:tc>
          <w:tcPr>
            <w:tcW w:w="142" w:type="pct"/>
            <w:tcBorders>
              <w:left w:val="nil"/>
              <w:right w:val="nil"/>
            </w:tcBorders>
            <w:shd w:val="clear" w:color="auto" w:fill="auto"/>
            <w:vAlign w:val="center"/>
          </w:tcPr>
          <w:p w14:paraId="7EEAB370"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w:t>
            </w:r>
          </w:p>
        </w:tc>
        <w:tc>
          <w:tcPr>
            <w:tcW w:w="534" w:type="pct"/>
            <w:tcBorders>
              <w:left w:val="nil"/>
            </w:tcBorders>
            <w:shd w:val="clear" w:color="auto" w:fill="auto"/>
            <w:vAlign w:val="center"/>
          </w:tcPr>
          <w:p w14:paraId="0CF2C780"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F</w:t>
            </w:r>
            <w:r w:rsidRPr="002B6E69">
              <w:rPr>
                <w:sz w:val="18"/>
                <w:szCs w:val="18"/>
                <w:vertAlign w:val="subscript"/>
                <w:lang w:val="ru-RU"/>
              </w:rPr>
              <w:t>DL_high</w:t>
            </w:r>
          </w:p>
        </w:tc>
        <w:tc>
          <w:tcPr>
            <w:tcW w:w="809" w:type="pct"/>
            <w:shd w:val="clear" w:color="auto" w:fill="auto"/>
            <w:vAlign w:val="center"/>
          </w:tcPr>
          <w:p w14:paraId="58DC3E0F" w14:textId="6D425856" w:rsidR="00A62344" w:rsidRPr="002B6E69" w:rsidRDefault="00DD471F" w:rsidP="001D25E7">
            <w:pPr>
              <w:pStyle w:val="Tabletext"/>
              <w:spacing w:line="200" w:lineRule="exact"/>
              <w:jc w:val="center"/>
              <w:rPr>
                <w:sz w:val="18"/>
                <w:szCs w:val="18"/>
                <w:lang w:val="ru-RU"/>
              </w:rPr>
            </w:pPr>
            <w:r w:rsidRPr="002B6E69">
              <w:rPr>
                <w:sz w:val="18"/>
                <w:szCs w:val="18"/>
                <w:lang w:val="ru-RU"/>
              </w:rPr>
              <w:t>−</w:t>
            </w:r>
            <w:r w:rsidR="00A62344" w:rsidRPr="002B6E69">
              <w:rPr>
                <w:sz w:val="18"/>
                <w:szCs w:val="18"/>
                <w:lang w:val="ru-RU"/>
              </w:rPr>
              <w:t>50</w:t>
            </w:r>
          </w:p>
        </w:tc>
        <w:tc>
          <w:tcPr>
            <w:tcW w:w="515" w:type="pct"/>
            <w:shd w:val="clear" w:color="auto" w:fill="auto"/>
            <w:noWrap/>
            <w:vAlign w:val="center"/>
          </w:tcPr>
          <w:p w14:paraId="1445A702"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1</w:t>
            </w:r>
          </w:p>
        </w:tc>
        <w:tc>
          <w:tcPr>
            <w:tcW w:w="589" w:type="pct"/>
            <w:shd w:val="clear" w:color="auto" w:fill="auto"/>
            <w:noWrap/>
            <w:vAlign w:val="center"/>
          </w:tcPr>
          <w:p w14:paraId="4F24BE3C"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21</w:t>
            </w:r>
          </w:p>
        </w:tc>
      </w:tr>
      <w:tr w:rsidR="008659FC" w:rsidRPr="002B6E69" w14:paraId="5C4E7EED" w14:textId="77777777" w:rsidTr="008659FC">
        <w:tblPrEx>
          <w:jc w:val="left"/>
        </w:tblPrEx>
        <w:tc>
          <w:tcPr>
            <w:tcW w:w="809" w:type="pct"/>
            <w:vMerge/>
            <w:shd w:val="clear" w:color="auto" w:fill="auto"/>
          </w:tcPr>
          <w:p w14:paraId="35AD6CEE" w14:textId="77777777" w:rsidR="00A62344" w:rsidRPr="002B6E69" w:rsidRDefault="00A62344" w:rsidP="008659FC">
            <w:pPr>
              <w:pStyle w:val="Tabletext"/>
              <w:spacing w:line="200" w:lineRule="exact"/>
              <w:jc w:val="center"/>
              <w:rPr>
                <w:sz w:val="18"/>
                <w:szCs w:val="18"/>
                <w:lang w:val="ru-RU"/>
              </w:rPr>
            </w:pPr>
          </w:p>
        </w:tc>
        <w:tc>
          <w:tcPr>
            <w:tcW w:w="1175" w:type="pct"/>
            <w:shd w:val="clear" w:color="auto" w:fill="auto"/>
            <w:vAlign w:val="center"/>
          </w:tcPr>
          <w:p w14:paraId="5938C71E" w14:textId="77777777" w:rsidR="00A62344" w:rsidRPr="002B6E69" w:rsidRDefault="00A62344" w:rsidP="008659FC">
            <w:pPr>
              <w:pStyle w:val="Tabletext"/>
              <w:spacing w:line="200" w:lineRule="exact"/>
              <w:jc w:val="left"/>
              <w:rPr>
                <w:sz w:val="18"/>
                <w:szCs w:val="18"/>
                <w:lang w:val="ru-RU"/>
              </w:rPr>
            </w:pPr>
            <w:r w:rsidRPr="002B6E69">
              <w:rPr>
                <w:sz w:val="18"/>
                <w:szCs w:val="18"/>
                <w:lang w:val="ru-RU"/>
              </w:rPr>
              <w:t>Диапазон частот</w:t>
            </w:r>
          </w:p>
        </w:tc>
        <w:tc>
          <w:tcPr>
            <w:tcW w:w="427" w:type="pct"/>
            <w:tcBorders>
              <w:right w:val="nil"/>
            </w:tcBorders>
            <w:shd w:val="clear" w:color="auto" w:fill="auto"/>
            <w:vAlign w:val="center"/>
          </w:tcPr>
          <w:p w14:paraId="723BAFE0"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470</w:t>
            </w:r>
          </w:p>
        </w:tc>
        <w:tc>
          <w:tcPr>
            <w:tcW w:w="142" w:type="pct"/>
            <w:tcBorders>
              <w:left w:val="nil"/>
              <w:right w:val="nil"/>
            </w:tcBorders>
            <w:shd w:val="clear" w:color="auto" w:fill="auto"/>
            <w:vAlign w:val="center"/>
          </w:tcPr>
          <w:p w14:paraId="76D70661"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w:t>
            </w:r>
          </w:p>
        </w:tc>
        <w:tc>
          <w:tcPr>
            <w:tcW w:w="534" w:type="pct"/>
            <w:tcBorders>
              <w:left w:val="nil"/>
            </w:tcBorders>
            <w:shd w:val="clear" w:color="auto" w:fill="auto"/>
            <w:vAlign w:val="center"/>
          </w:tcPr>
          <w:p w14:paraId="321CA78F"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694</w:t>
            </w:r>
          </w:p>
        </w:tc>
        <w:tc>
          <w:tcPr>
            <w:tcW w:w="809" w:type="pct"/>
            <w:shd w:val="clear" w:color="auto" w:fill="auto"/>
            <w:vAlign w:val="center"/>
          </w:tcPr>
          <w:p w14:paraId="1054D738" w14:textId="1F24243E" w:rsidR="00A62344" w:rsidRPr="002B6E69" w:rsidRDefault="00DD471F" w:rsidP="001D25E7">
            <w:pPr>
              <w:pStyle w:val="Tabletext"/>
              <w:spacing w:line="200" w:lineRule="exact"/>
              <w:jc w:val="center"/>
              <w:rPr>
                <w:sz w:val="18"/>
                <w:szCs w:val="18"/>
                <w:lang w:val="ru-RU"/>
              </w:rPr>
            </w:pPr>
            <w:r w:rsidRPr="002B6E69">
              <w:rPr>
                <w:sz w:val="18"/>
                <w:szCs w:val="18"/>
                <w:lang w:val="ru-RU"/>
              </w:rPr>
              <w:t>−</w:t>
            </w:r>
            <w:r w:rsidR="00A62344" w:rsidRPr="002B6E69">
              <w:rPr>
                <w:sz w:val="18"/>
                <w:szCs w:val="18"/>
                <w:lang w:val="ru-RU"/>
              </w:rPr>
              <w:t>42</w:t>
            </w:r>
          </w:p>
        </w:tc>
        <w:tc>
          <w:tcPr>
            <w:tcW w:w="515" w:type="pct"/>
            <w:shd w:val="clear" w:color="auto" w:fill="auto"/>
            <w:noWrap/>
            <w:vAlign w:val="center"/>
          </w:tcPr>
          <w:p w14:paraId="21D130A6"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8</w:t>
            </w:r>
          </w:p>
        </w:tc>
        <w:tc>
          <w:tcPr>
            <w:tcW w:w="589" w:type="pct"/>
            <w:shd w:val="clear" w:color="auto" w:fill="auto"/>
            <w:noWrap/>
            <w:vAlign w:val="center"/>
          </w:tcPr>
          <w:p w14:paraId="714417B5"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3, 22</w:t>
            </w:r>
          </w:p>
        </w:tc>
      </w:tr>
      <w:tr w:rsidR="008659FC" w:rsidRPr="002B6E69" w14:paraId="533A2B80" w14:textId="77777777" w:rsidTr="008659FC">
        <w:tblPrEx>
          <w:jc w:val="left"/>
        </w:tblPrEx>
        <w:tc>
          <w:tcPr>
            <w:tcW w:w="809" w:type="pct"/>
            <w:vMerge/>
            <w:shd w:val="clear" w:color="auto" w:fill="auto"/>
          </w:tcPr>
          <w:p w14:paraId="4A6833D2" w14:textId="77777777" w:rsidR="00A62344" w:rsidRPr="002B6E69" w:rsidRDefault="00A62344" w:rsidP="008659FC">
            <w:pPr>
              <w:pStyle w:val="Tabletext"/>
              <w:spacing w:line="200" w:lineRule="exact"/>
              <w:jc w:val="center"/>
              <w:rPr>
                <w:sz w:val="18"/>
                <w:szCs w:val="18"/>
                <w:lang w:val="ru-RU"/>
              </w:rPr>
            </w:pPr>
          </w:p>
        </w:tc>
        <w:tc>
          <w:tcPr>
            <w:tcW w:w="1175" w:type="pct"/>
            <w:shd w:val="clear" w:color="auto" w:fill="auto"/>
            <w:vAlign w:val="center"/>
          </w:tcPr>
          <w:p w14:paraId="1A98E472" w14:textId="77777777" w:rsidR="00A62344" w:rsidRPr="002B6E69" w:rsidRDefault="00A62344" w:rsidP="008659FC">
            <w:pPr>
              <w:pStyle w:val="Tabletext"/>
              <w:spacing w:line="200" w:lineRule="exact"/>
              <w:jc w:val="left"/>
              <w:rPr>
                <w:sz w:val="18"/>
                <w:szCs w:val="18"/>
                <w:lang w:val="ru-RU"/>
              </w:rPr>
            </w:pPr>
            <w:r w:rsidRPr="002B6E69">
              <w:rPr>
                <w:sz w:val="18"/>
                <w:szCs w:val="18"/>
                <w:lang w:val="ru-RU"/>
              </w:rPr>
              <w:t>Диапазон частот</w:t>
            </w:r>
          </w:p>
        </w:tc>
        <w:tc>
          <w:tcPr>
            <w:tcW w:w="427" w:type="pct"/>
            <w:tcBorders>
              <w:right w:val="nil"/>
            </w:tcBorders>
            <w:shd w:val="clear" w:color="auto" w:fill="auto"/>
            <w:vAlign w:val="center"/>
          </w:tcPr>
          <w:p w14:paraId="7680A521"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470</w:t>
            </w:r>
          </w:p>
        </w:tc>
        <w:tc>
          <w:tcPr>
            <w:tcW w:w="142" w:type="pct"/>
            <w:tcBorders>
              <w:left w:val="nil"/>
              <w:right w:val="nil"/>
            </w:tcBorders>
            <w:shd w:val="clear" w:color="auto" w:fill="auto"/>
            <w:vAlign w:val="center"/>
          </w:tcPr>
          <w:p w14:paraId="404BDA46"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w:t>
            </w:r>
          </w:p>
        </w:tc>
        <w:tc>
          <w:tcPr>
            <w:tcW w:w="534" w:type="pct"/>
            <w:tcBorders>
              <w:left w:val="nil"/>
            </w:tcBorders>
            <w:shd w:val="clear" w:color="auto" w:fill="auto"/>
            <w:vAlign w:val="center"/>
          </w:tcPr>
          <w:p w14:paraId="39018FDD"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710</w:t>
            </w:r>
          </w:p>
        </w:tc>
        <w:tc>
          <w:tcPr>
            <w:tcW w:w="809" w:type="pct"/>
            <w:shd w:val="clear" w:color="auto" w:fill="auto"/>
            <w:vAlign w:val="center"/>
          </w:tcPr>
          <w:p w14:paraId="0BF8E25C" w14:textId="5E70896F" w:rsidR="00A62344" w:rsidRPr="002B6E69" w:rsidRDefault="00DD471F" w:rsidP="001D25E7">
            <w:pPr>
              <w:pStyle w:val="Tabletext"/>
              <w:spacing w:line="200" w:lineRule="exact"/>
              <w:jc w:val="center"/>
              <w:rPr>
                <w:sz w:val="18"/>
                <w:szCs w:val="18"/>
                <w:lang w:val="ru-RU"/>
              </w:rPr>
            </w:pPr>
            <w:r w:rsidRPr="002B6E69">
              <w:rPr>
                <w:sz w:val="18"/>
                <w:szCs w:val="18"/>
                <w:lang w:val="ru-RU"/>
              </w:rPr>
              <w:t>−</w:t>
            </w:r>
            <w:r w:rsidR="00A62344" w:rsidRPr="002B6E69">
              <w:rPr>
                <w:sz w:val="18"/>
                <w:szCs w:val="18"/>
                <w:lang w:val="ru-RU"/>
              </w:rPr>
              <w:t>26,2</w:t>
            </w:r>
          </w:p>
        </w:tc>
        <w:tc>
          <w:tcPr>
            <w:tcW w:w="515" w:type="pct"/>
            <w:shd w:val="clear" w:color="auto" w:fill="auto"/>
            <w:noWrap/>
            <w:vAlign w:val="center"/>
          </w:tcPr>
          <w:p w14:paraId="6610AB6D"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6</w:t>
            </w:r>
          </w:p>
        </w:tc>
        <w:tc>
          <w:tcPr>
            <w:tcW w:w="589" w:type="pct"/>
            <w:shd w:val="clear" w:color="auto" w:fill="auto"/>
            <w:noWrap/>
            <w:vAlign w:val="center"/>
          </w:tcPr>
          <w:p w14:paraId="288D63CB"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23</w:t>
            </w:r>
          </w:p>
        </w:tc>
      </w:tr>
      <w:tr w:rsidR="008659FC" w:rsidRPr="002B6E69" w14:paraId="61CB9DAD" w14:textId="77777777" w:rsidTr="008659FC">
        <w:tblPrEx>
          <w:jc w:val="left"/>
        </w:tblPrEx>
        <w:tc>
          <w:tcPr>
            <w:tcW w:w="809" w:type="pct"/>
            <w:vMerge/>
            <w:shd w:val="clear" w:color="auto" w:fill="auto"/>
          </w:tcPr>
          <w:p w14:paraId="79A3B5A6" w14:textId="77777777" w:rsidR="00A62344" w:rsidRPr="002B6E69" w:rsidRDefault="00A62344" w:rsidP="008659FC">
            <w:pPr>
              <w:pStyle w:val="Tabletext"/>
              <w:spacing w:line="200" w:lineRule="exact"/>
              <w:jc w:val="center"/>
              <w:rPr>
                <w:sz w:val="18"/>
                <w:szCs w:val="18"/>
                <w:lang w:val="ru-RU"/>
              </w:rPr>
            </w:pPr>
          </w:p>
        </w:tc>
        <w:tc>
          <w:tcPr>
            <w:tcW w:w="1175" w:type="pct"/>
            <w:shd w:val="clear" w:color="auto" w:fill="auto"/>
            <w:vAlign w:val="center"/>
          </w:tcPr>
          <w:p w14:paraId="187C8D94" w14:textId="77777777" w:rsidR="00A62344" w:rsidRPr="002B6E69" w:rsidRDefault="00A62344" w:rsidP="008659FC">
            <w:pPr>
              <w:pStyle w:val="Tabletext"/>
              <w:spacing w:line="200" w:lineRule="exact"/>
              <w:jc w:val="left"/>
              <w:rPr>
                <w:sz w:val="18"/>
                <w:szCs w:val="18"/>
                <w:lang w:val="ru-RU"/>
              </w:rPr>
            </w:pPr>
            <w:r w:rsidRPr="002B6E69">
              <w:rPr>
                <w:sz w:val="18"/>
                <w:szCs w:val="18"/>
                <w:lang w:val="ru-RU"/>
              </w:rPr>
              <w:t>Диапазон частот</w:t>
            </w:r>
          </w:p>
        </w:tc>
        <w:tc>
          <w:tcPr>
            <w:tcW w:w="427" w:type="pct"/>
            <w:tcBorders>
              <w:right w:val="nil"/>
            </w:tcBorders>
            <w:shd w:val="clear" w:color="auto" w:fill="auto"/>
            <w:vAlign w:val="center"/>
          </w:tcPr>
          <w:p w14:paraId="7D502C5F"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662</w:t>
            </w:r>
          </w:p>
        </w:tc>
        <w:tc>
          <w:tcPr>
            <w:tcW w:w="142" w:type="pct"/>
            <w:tcBorders>
              <w:left w:val="nil"/>
              <w:right w:val="nil"/>
            </w:tcBorders>
            <w:shd w:val="clear" w:color="auto" w:fill="auto"/>
            <w:vAlign w:val="center"/>
          </w:tcPr>
          <w:p w14:paraId="07C32EE7"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w:t>
            </w:r>
          </w:p>
        </w:tc>
        <w:tc>
          <w:tcPr>
            <w:tcW w:w="534" w:type="pct"/>
            <w:tcBorders>
              <w:left w:val="nil"/>
            </w:tcBorders>
            <w:shd w:val="clear" w:color="auto" w:fill="auto"/>
            <w:vAlign w:val="center"/>
          </w:tcPr>
          <w:p w14:paraId="65EB0718"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694</w:t>
            </w:r>
          </w:p>
        </w:tc>
        <w:tc>
          <w:tcPr>
            <w:tcW w:w="809" w:type="pct"/>
            <w:shd w:val="clear" w:color="auto" w:fill="auto"/>
            <w:vAlign w:val="center"/>
          </w:tcPr>
          <w:p w14:paraId="047BFFE2" w14:textId="2BCC2AA2" w:rsidR="00A62344" w:rsidRPr="002B6E69" w:rsidRDefault="00DD471F" w:rsidP="001D25E7">
            <w:pPr>
              <w:pStyle w:val="Tabletext"/>
              <w:spacing w:line="200" w:lineRule="exact"/>
              <w:jc w:val="center"/>
              <w:rPr>
                <w:sz w:val="18"/>
                <w:szCs w:val="18"/>
                <w:lang w:val="ru-RU"/>
              </w:rPr>
            </w:pPr>
            <w:r w:rsidRPr="002B6E69">
              <w:rPr>
                <w:sz w:val="18"/>
                <w:szCs w:val="18"/>
                <w:lang w:val="ru-RU"/>
              </w:rPr>
              <w:t>−</w:t>
            </w:r>
            <w:r w:rsidR="00A62344" w:rsidRPr="002B6E69">
              <w:rPr>
                <w:sz w:val="18"/>
                <w:szCs w:val="18"/>
                <w:lang w:val="ru-RU"/>
              </w:rPr>
              <w:t>26,2</w:t>
            </w:r>
          </w:p>
        </w:tc>
        <w:tc>
          <w:tcPr>
            <w:tcW w:w="515" w:type="pct"/>
            <w:shd w:val="clear" w:color="auto" w:fill="auto"/>
            <w:noWrap/>
            <w:vAlign w:val="center"/>
          </w:tcPr>
          <w:p w14:paraId="2414449D"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6</w:t>
            </w:r>
          </w:p>
        </w:tc>
        <w:tc>
          <w:tcPr>
            <w:tcW w:w="589" w:type="pct"/>
            <w:shd w:val="clear" w:color="auto" w:fill="auto"/>
            <w:noWrap/>
            <w:vAlign w:val="center"/>
          </w:tcPr>
          <w:p w14:paraId="389907C3"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3</w:t>
            </w:r>
          </w:p>
        </w:tc>
      </w:tr>
      <w:tr w:rsidR="008659FC" w:rsidRPr="002B6E69" w14:paraId="21C47A02" w14:textId="77777777" w:rsidTr="008659FC">
        <w:tblPrEx>
          <w:jc w:val="left"/>
        </w:tblPrEx>
        <w:tc>
          <w:tcPr>
            <w:tcW w:w="809" w:type="pct"/>
            <w:vMerge/>
            <w:shd w:val="clear" w:color="auto" w:fill="auto"/>
          </w:tcPr>
          <w:p w14:paraId="5B6CEDE2" w14:textId="77777777" w:rsidR="00A62344" w:rsidRPr="002B6E69" w:rsidRDefault="00A62344" w:rsidP="008659FC">
            <w:pPr>
              <w:pStyle w:val="Tabletext"/>
              <w:spacing w:line="200" w:lineRule="exact"/>
              <w:jc w:val="center"/>
              <w:rPr>
                <w:sz w:val="18"/>
                <w:szCs w:val="18"/>
                <w:lang w:val="ru-RU"/>
              </w:rPr>
            </w:pPr>
          </w:p>
        </w:tc>
        <w:tc>
          <w:tcPr>
            <w:tcW w:w="1175" w:type="pct"/>
            <w:shd w:val="clear" w:color="auto" w:fill="auto"/>
            <w:vAlign w:val="center"/>
          </w:tcPr>
          <w:p w14:paraId="7CEED07D" w14:textId="77777777" w:rsidR="00A62344" w:rsidRPr="002B6E69" w:rsidRDefault="00A62344" w:rsidP="008659FC">
            <w:pPr>
              <w:pStyle w:val="Tabletext"/>
              <w:spacing w:line="200" w:lineRule="exact"/>
              <w:jc w:val="left"/>
              <w:rPr>
                <w:sz w:val="18"/>
                <w:szCs w:val="18"/>
                <w:lang w:val="ru-RU"/>
              </w:rPr>
            </w:pPr>
            <w:r w:rsidRPr="002B6E69">
              <w:rPr>
                <w:sz w:val="18"/>
                <w:szCs w:val="18"/>
                <w:lang w:val="ru-RU"/>
              </w:rPr>
              <w:t>Диапазон частот</w:t>
            </w:r>
          </w:p>
        </w:tc>
        <w:tc>
          <w:tcPr>
            <w:tcW w:w="427" w:type="pct"/>
            <w:tcBorders>
              <w:right w:val="nil"/>
            </w:tcBorders>
            <w:shd w:val="clear" w:color="auto" w:fill="auto"/>
            <w:vAlign w:val="center"/>
          </w:tcPr>
          <w:p w14:paraId="70C13FFF"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758</w:t>
            </w:r>
          </w:p>
        </w:tc>
        <w:tc>
          <w:tcPr>
            <w:tcW w:w="142" w:type="pct"/>
            <w:tcBorders>
              <w:left w:val="nil"/>
              <w:right w:val="nil"/>
            </w:tcBorders>
            <w:shd w:val="clear" w:color="auto" w:fill="auto"/>
            <w:vAlign w:val="center"/>
          </w:tcPr>
          <w:p w14:paraId="40C10BC1"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w:t>
            </w:r>
          </w:p>
        </w:tc>
        <w:tc>
          <w:tcPr>
            <w:tcW w:w="534" w:type="pct"/>
            <w:tcBorders>
              <w:left w:val="nil"/>
            </w:tcBorders>
            <w:shd w:val="clear" w:color="auto" w:fill="auto"/>
            <w:vAlign w:val="center"/>
          </w:tcPr>
          <w:p w14:paraId="48ECB72A"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773</w:t>
            </w:r>
          </w:p>
        </w:tc>
        <w:tc>
          <w:tcPr>
            <w:tcW w:w="809" w:type="pct"/>
            <w:shd w:val="clear" w:color="auto" w:fill="auto"/>
            <w:vAlign w:val="center"/>
          </w:tcPr>
          <w:p w14:paraId="3C3BAE1C" w14:textId="2D00EC27" w:rsidR="00A62344" w:rsidRPr="002B6E69" w:rsidRDefault="00DD471F" w:rsidP="001D25E7">
            <w:pPr>
              <w:pStyle w:val="Tabletext"/>
              <w:spacing w:line="200" w:lineRule="exact"/>
              <w:jc w:val="center"/>
              <w:rPr>
                <w:sz w:val="18"/>
                <w:szCs w:val="18"/>
                <w:lang w:val="ru-RU"/>
              </w:rPr>
            </w:pPr>
            <w:r w:rsidRPr="002B6E69">
              <w:rPr>
                <w:sz w:val="18"/>
                <w:szCs w:val="18"/>
                <w:lang w:val="ru-RU"/>
              </w:rPr>
              <w:t>−</w:t>
            </w:r>
            <w:r w:rsidR="00A62344" w:rsidRPr="002B6E69">
              <w:rPr>
                <w:sz w:val="18"/>
                <w:szCs w:val="18"/>
                <w:lang w:val="ru-RU"/>
              </w:rPr>
              <w:t>32</w:t>
            </w:r>
          </w:p>
        </w:tc>
        <w:tc>
          <w:tcPr>
            <w:tcW w:w="515" w:type="pct"/>
            <w:shd w:val="clear" w:color="auto" w:fill="auto"/>
            <w:noWrap/>
            <w:vAlign w:val="center"/>
          </w:tcPr>
          <w:p w14:paraId="58933892"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1</w:t>
            </w:r>
          </w:p>
        </w:tc>
        <w:tc>
          <w:tcPr>
            <w:tcW w:w="589" w:type="pct"/>
            <w:shd w:val="clear" w:color="auto" w:fill="auto"/>
            <w:noWrap/>
            <w:vAlign w:val="center"/>
          </w:tcPr>
          <w:p w14:paraId="22EE0F0F"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3</w:t>
            </w:r>
          </w:p>
        </w:tc>
      </w:tr>
      <w:tr w:rsidR="008659FC" w:rsidRPr="002B6E69" w14:paraId="23D3F7F9" w14:textId="77777777" w:rsidTr="008659FC">
        <w:tblPrEx>
          <w:jc w:val="left"/>
        </w:tblPrEx>
        <w:tc>
          <w:tcPr>
            <w:tcW w:w="809" w:type="pct"/>
            <w:vMerge/>
            <w:shd w:val="clear" w:color="auto" w:fill="auto"/>
          </w:tcPr>
          <w:p w14:paraId="0989641D" w14:textId="77777777" w:rsidR="00A62344" w:rsidRPr="002B6E69" w:rsidRDefault="00A62344" w:rsidP="008659FC">
            <w:pPr>
              <w:pStyle w:val="Tabletext"/>
              <w:spacing w:line="200" w:lineRule="exact"/>
              <w:jc w:val="center"/>
              <w:rPr>
                <w:sz w:val="18"/>
                <w:szCs w:val="18"/>
                <w:lang w:val="ru-RU"/>
              </w:rPr>
            </w:pPr>
          </w:p>
        </w:tc>
        <w:tc>
          <w:tcPr>
            <w:tcW w:w="1175" w:type="pct"/>
            <w:shd w:val="clear" w:color="auto" w:fill="auto"/>
            <w:vAlign w:val="center"/>
          </w:tcPr>
          <w:p w14:paraId="76D267A7" w14:textId="77777777" w:rsidR="00A62344" w:rsidRPr="002B6E69" w:rsidRDefault="00A62344" w:rsidP="008659FC">
            <w:pPr>
              <w:pStyle w:val="Tabletext"/>
              <w:spacing w:line="200" w:lineRule="exact"/>
              <w:jc w:val="left"/>
              <w:rPr>
                <w:sz w:val="18"/>
                <w:szCs w:val="18"/>
                <w:lang w:val="ru-RU"/>
              </w:rPr>
            </w:pPr>
            <w:r w:rsidRPr="002B6E69">
              <w:rPr>
                <w:sz w:val="18"/>
                <w:szCs w:val="18"/>
                <w:lang w:val="ru-RU"/>
              </w:rPr>
              <w:t>Диапазон частот</w:t>
            </w:r>
          </w:p>
        </w:tc>
        <w:tc>
          <w:tcPr>
            <w:tcW w:w="427" w:type="pct"/>
            <w:tcBorders>
              <w:right w:val="nil"/>
            </w:tcBorders>
            <w:shd w:val="clear" w:color="auto" w:fill="auto"/>
            <w:vAlign w:val="center"/>
          </w:tcPr>
          <w:p w14:paraId="00DF5793"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773</w:t>
            </w:r>
          </w:p>
        </w:tc>
        <w:tc>
          <w:tcPr>
            <w:tcW w:w="142" w:type="pct"/>
            <w:tcBorders>
              <w:left w:val="nil"/>
              <w:right w:val="nil"/>
            </w:tcBorders>
            <w:shd w:val="clear" w:color="auto" w:fill="auto"/>
            <w:vAlign w:val="center"/>
          </w:tcPr>
          <w:p w14:paraId="132F5714"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w:t>
            </w:r>
          </w:p>
        </w:tc>
        <w:tc>
          <w:tcPr>
            <w:tcW w:w="534" w:type="pct"/>
            <w:tcBorders>
              <w:left w:val="nil"/>
            </w:tcBorders>
            <w:shd w:val="clear" w:color="auto" w:fill="auto"/>
            <w:vAlign w:val="center"/>
          </w:tcPr>
          <w:p w14:paraId="1A2C6858"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803</w:t>
            </w:r>
          </w:p>
        </w:tc>
        <w:tc>
          <w:tcPr>
            <w:tcW w:w="809" w:type="pct"/>
            <w:shd w:val="clear" w:color="auto" w:fill="auto"/>
            <w:vAlign w:val="center"/>
          </w:tcPr>
          <w:p w14:paraId="34ABC149" w14:textId="29B6C7E6" w:rsidR="00A62344" w:rsidRPr="002B6E69" w:rsidRDefault="00DD471F" w:rsidP="001D25E7">
            <w:pPr>
              <w:pStyle w:val="Tabletext"/>
              <w:spacing w:line="200" w:lineRule="exact"/>
              <w:jc w:val="center"/>
              <w:rPr>
                <w:sz w:val="18"/>
                <w:szCs w:val="18"/>
                <w:lang w:val="ru-RU"/>
              </w:rPr>
            </w:pPr>
            <w:r w:rsidRPr="002B6E69">
              <w:rPr>
                <w:sz w:val="18"/>
                <w:szCs w:val="18"/>
                <w:lang w:val="ru-RU"/>
              </w:rPr>
              <w:t>−</w:t>
            </w:r>
            <w:r w:rsidR="00A62344" w:rsidRPr="002B6E69">
              <w:rPr>
                <w:sz w:val="18"/>
                <w:szCs w:val="18"/>
                <w:lang w:val="ru-RU"/>
              </w:rPr>
              <w:t>50</w:t>
            </w:r>
          </w:p>
        </w:tc>
        <w:tc>
          <w:tcPr>
            <w:tcW w:w="515" w:type="pct"/>
            <w:shd w:val="clear" w:color="auto" w:fill="auto"/>
            <w:noWrap/>
            <w:vAlign w:val="center"/>
          </w:tcPr>
          <w:p w14:paraId="3C22F063"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1</w:t>
            </w:r>
          </w:p>
        </w:tc>
        <w:tc>
          <w:tcPr>
            <w:tcW w:w="589" w:type="pct"/>
            <w:shd w:val="clear" w:color="auto" w:fill="auto"/>
            <w:noWrap/>
            <w:vAlign w:val="center"/>
          </w:tcPr>
          <w:p w14:paraId="236CE683" w14:textId="77777777" w:rsidR="00A62344" w:rsidRPr="002B6E69" w:rsidRDefault="00A62344" w:rsidP="001D25E7">
            <w:pPr>
              <w:pStyle w:val="Tabletext"/>
              <w:spacing w:line="200" w:lineRule="exact"/>
              <w:jc w:val="center"/>
              <w:rPr>
                <w:sz w:val="18"/>
                <w:szCs w:val="18"/>
                <w:lang w:val="ru-RU"/>
              </w:rPr>
            </w:pPr>
          </w:p>
        </w:tc>
      </w:tr>
      <w:tr w:rsidR="008659FC" w:rsidRPr="002B6E69" w14:paraId="6770047C" w14:textId="77777777" w:rsidTr="008659FC">
        <w:tblPrEx>
          <w:jc w:val="left"/>
        </w:tblPrEx>
        <w:tc>
          <w:tcPr>
            <w:tcW w:w="809" w:type="pct"/>
            <w:vMerge/>
            <w:shd w:val="clear" w:color="auto" w:fill="auto"/>
          </w:tcPr>
          <w:p w14:paraId="15DCD0C5" w14:textId="77777777" w:rsidR="00A62344" w:rsidRPr="002B6E69" w:rsidRDefault="00A62344" w:rsidP="008659FC">
            <w:pPr>
              <w:pStyle w:val="Tabletext"/>
              <w:spacing w:line="200" w:lineRule="exact"/>
              <w:jc w:val="center"/>
              <w:rPr>
                <w:sz w:val="18"/>
                <w:szCs w:val="18"/>
                <w:lang w:val="ru-RU"/>
              </w:rPr>
            </w:pPr>
          </w:p>
        </w:tc>
        <w:tc>
          <w:tcPr>
            <w:tcW w:w="1175" w:type="pct"/>
            <w:shd w:val="clear" w:color="auto" w:fill="auto"/>
            <w:vAlign w:val="center"/>
          </w:tcPr>
          <w:p w14:paraId="5341C9B7" w14:textId="77777777" w:rsidR="00A62344" w:rsidRPr="002B6E69" w:rsidRDefault="00A62344" w:rsidP="008659FC">
            <w:pPr>
              <w:pStyle w:val="Tabletext"/>
              <w:spacing w:line="200" w:lineRule="exact"/>
              <w:jc w:val="left"/>
              <w:rPr>
                <w:sz w:val="18"/>
                <w:szCs w:val="18"/>
                <w:lang w:val="ru-RU"/>
              </w:rPr>
            </w:pPr>
            <w:r w:rsidRPr="002B6E69">
              <w:rPr>
                <w:sz w:val="18"/>
                <w:szCs w:val="18"/>
                <w:lang w:val="ru-RU"/>
              </w:rPr>
              <w:t>Диапазон частот</w:t>
            </w:r>
          </w:p>
        </w:tc>
        <w:tc>
          <w:tcPr>
            <w:tcW w:w="427" w:type="pct"/>
            <w:tcBorders>
              <w:right w:val="nil"/>
            </w:tcBorders>
            <w:shd w:val="clear" w:color="auto" w:fill="auto"/>
            <w:vAlign w:val="center"/>
          </w:tcPr>
          <w:p w14:paraId="1DE45B82"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860</w:t>
            </w:r>
          </w:p>
        </w:tc>
        <w:tc>
          <w:tcPr>
            <w:tcW w:w="142" w:type="pct"/>
            <w:tcBorders>
              <w:left w:val="nil"/>
              <w:right w:val="nil"/>
            </w:tcBorders>
            <w:shd w:val="clear" w:color="auto" w:fill="auto"/>
            <w:vAlign w:val="center"/>
          </w:tcPr>
          <w:p w14:paraId="5C973E86"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w:t>
            </w:r>
          </w:p>
        </w:tc>
        <w:tc>
          <w:tcPr>
            <w:tcW w:w="534" w:type="pct"/>
            <w:tcBorders>
              <w:left w:val="nil"/>
            </w:tcBorders>
            <w:shd w:val="clear" w:color="auto" w:fill="auto"/>
            <w:vAlign w:val="center"/>
          </w:tcPr>
          <w:p w14:paraId="314692A4"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890</w:t>
            </w:r>
          </w:p>
        </w:tc>
        <w:tc>
          <w:tcPr>
            <w:tcW w:w="809" w:type="pct"/>
            <w:shd w:val="clear" w:color="auto" w:fill="auto"/>
            <w:vAlign w:val="center"/>
          </w:tcPr>
          <w:p w14:paraId="7B746FFF" w14:textId="17934067" w:rsidR="00A62344" w:rsidRPr="002B6E69" w:rsidRDefault="00DD471F" w:rsidP="001D25E7">
            <w:pPr>
              <w:pStyle w:val="Tabletext"/>
              <w:spacing w:line="200" w:lineRule="exact"/>
              <w:jc w:val="center"/>
              <w:rPr>
                <w:sz w:val="18"/>
                <w:szCs w:val="18"/>
                <w:lang w:val="ru-RU"/>
              </w:rPr>
            </w:pPr>
            <w:r w:rsidRPr="002B6E69">
              <w:rPr>
                <w:sz w:val="18"/>
                <w:szCs w:val="18"/>
                <w:lang w:val="ru-RU"/>
              </w:rPr>
              <w:t>−</w:t>
            </w:r>
            <w:r w:rsidR="00A62344" w:rsidRPr="002B6E69">
              <w:rPr>
                <w:sz w:val="18"/>
                <w:szCs w:val="18"/>
                <w:lang w:val="ru-RU"/>
              </w:rPr>
              <w:t>40</w:t>
            </w:r>
          </w:p>
        </w:tc>
        <w:tc>
          <w:tcPr>
            <w:tcW w:w="515" w:type="pct"/>
            <w:shd w:val="clear" w:color="auto" w:fill="auto"/>
            <w:noWrap/>
            <w:vAlign w:val="center"/>
          </w:tcPr>
          <w:p w14:paraId="3CF98259"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1</w:t>
            </w:r>
          </w:p>
        </w:tc>
        <w:tc>
          <w:tcPr>
            <w:tcW w:w="589" w:type="pct"/>
            <w:shd w:val="clear" w:color="auto" w:fill="auto"/>
            <w:noWrap/>
            <w:vAlign w:val="center"/>
          </w:tcPr>
          <w:p w14:paraId="4B0A5BC9"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3, 11</w:t>
            </w:r>
          </w:p>
        </w:tc>
      </w:tr>
      <w:tr w:rsidR="008659FC" w:rsidRPr="002B6E69" w14:paraId="1E4DD9B5" w14:textId="77777777" w:rsidTr="008659FC">
        <w:tblPrEx>
          <w:jc w:val="left"/>
        </w:tblPrEx>
        <w:tc>
          <w:tcPr>
            <w:tcW w:w="809" w:type="pct"/>
            <w:vMerge/>
            <w:shd w:val="clear" w:color="auto" w:fill="auto"/>
          </w:tcPr>
          <w:p w14:paraId="4F68FA6A" w14:textId="77777777" w:rsidR="00A62344" w:rsidRPr="002B6E69" w:rsidRDefault="00A62344" w:rsidP="008659FC">
            <w:pPr>
              <w:pStyle w:val="Tabletext"/>
              <w:spacing w:line="200" w:lineRule="exact"/>
              <w:jc w:val="center"/>
              <w:rPr>
                <w:sz w:val="18"/>
                <w:szCs w:val="18"/>
                <w:lang w:val="ru-RU"/>
              </w:rPr>
            </w:pPr>
          </w:p>
        </w:tc>
        <w:tc>
          <w:tcPr>
            <w:tcW w:w="1175" w:type="pct"/>
            <w:shd w:val="clear" w:color="auto" w:fill="auto"/>
            <w:vAlign w:val="center"/>
          </w:tcPr>
          <w:p w14:paraId="095B8788" w14:textId="77777777" w:rsidR="00A62344" w:rsidRPr="002B6E69" w:rsidRDefault="00A62344" w:rsidP="008659FC">
            <w:pPr>
              <w:pStyle w:val="Tabletext"/>
              <w:spacing w:line="200" w:lineRule="exact"/>
              <w:jc w:val="left"/>
              <w:rPr>
                <w:sz w:val="18"/>
                <w:szCs w:val="18"/>
                <w:lang w:val="ru-RU"/>
              </w:rPr>
            </w:pPr>
            <w:r w:rsidRPr="002B6E69">
              <w:rPr>
                <w:sz w:val="18"/>
                <w:szCs w:val="18"/>
                <w:lang w:val="ru-RU"/>
              </w:rPr>
              <w:t>Диапазон частот</w:t>
            </w:r>
          </w:p>
        </w:tc>
        <w:tc>
          <w:tcPr>
            <w:tcW w:w="427" w:type="pct"/>
            <w:tcBorders>
              <w:right w:val="nil"/>
            </w:tcBorders>
            <w:shd w:val="clear" w:color="auto" w:fill="auto"/>
            <w:vAlign w:val="center"/>
          </w:tcPr>
          <w:p w14:paraId="176B29C6"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1 884,5</w:t>
            </w:r>
          </w:p>
        </w:tc>
        <w:tc>
          <w:tcPr>
            <w:tcW w:w="142" w:type="pct"/>
            <w:tcBorders>
              <w:left w:val="nil"/>
              <w:right w:val="nil"/>
            </w:tcBorders>
            <w:shd w:val="clear" w:color="auto" w:fill="auto"/>
            <w:vAlign w:val="center"/>
          </w:tcPr>
          <w:p w14:paraId="052E61B5"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w:t>
            </w:r>
          </w:p>
        </w:tc>
        <w:tc>
          <w:tcPr>
            <w:tcW w:w="534" w:type="pct"/>
            <w:tcBorders>
              <w:left w:val="nil"/>
            </w:tcBorders>
            <w:shd w:val="clear" w:color="auto" w:fill="auto"/>
            <w:vAlign w:val="center"/>
          </w:tcPr>
          <w:p w14:paraId="5F6708E3"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1 915,7</w:t>
            </w:r>
          </w:p>
        </w:tc>
        <w:tc>
          <w:tcPr>
            <w:tcW w:w="809" w:type="pct"/>
            <w:shd w:val="clear" w:color="auto" w:fill="auto"/>
            <w:vAlign w:val="center"/>
          </w:tcPr>
          <w:p w14:paraId="0ECCC5C8" w14:textId="33719239" w:rsidR="00A62344" w:rsidRPr="002B6E69" w:rsidRDefault="00DD471F" w:rsidP="001D25E7">
            <w:pPr>
              <w:pStyle w:val="Tabletext"/>
              <w:spacing w:line="200" w:lineRule="exact"/>
              <w:jc w:val="center"/>
              <w:rPr>
                <w:sz w:val="18"/>
                <w:szCs w:val="18"/>
                <w:lang w:val="ru-RU"/>
              </w:rPr>
            </w:pPr>
            <w:r w:rsidRPr="002B6E69">
              <w:rPr>
                <w:sz w:val="18"/>
                <w:szCs w:val="18"/>
                <w:lang w:val="ru-RU"/>
              </w:rPr>
              <w:t>−</w:t>
            </w:r>
            <w:r w:rsidR="00A62344" w:rsidRPr="002B6E69">
              <w:rPr>
                <w:sz w:val="18"/>
                <w:szCs w:val="18"/>
                <w:lang w:val="ru-RU"/>
              </w:rPr>
              <w:t>41</w:t>
            </w:r>
          </w:p>
        </w:tc>
        <w:tc>
          <w:tcPr>
            <w:tcW w:w="515" w:type="pct"/>
            <w:shd w:val="clear" w:color="auto" w:fill="auto"/>
            <w:noWrap/>
            <w:vAlign w:val="center"/>
          </w:tcPr>
          <w:p w14:paraId="60CC50E9"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0,3</w:t>
            </w:r>
          </w:p>
        </w:tc>
        <w:tc>
          <w:tcPr>
            <w:tcW w:w="589" w:type="pct"/>
            <w:shd w:val="clear" w:color="auto" w:fill="auto"/>
            <w:noWrap/>
            <w:vAlign w:val="center"/>
          </w:tcPr>
          <w:p w14:paraId="1948F0E2"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4, 5, 11</w:t>
            </w:r>
          </w:p>
        </w:tc>
      </w:tr>
      <w:tr w:rsidR="008659FC" w:rsidRPr="002B6E69" w14:paraId="31F6B87F" w14:textId="77777777" w:rsidTr="008659FC">
        <w:tblPrEx>
          <w:jc w:val="left"/>
        </w:tblPrEx>
        <w:tc>
          <w:tcPr>
            <w:tcW w:w="809" w:type="pct"/>
            <w:vMerge w:val="restart"/>
            <w:shd w:val="clear" w:color="auto" w:fill="auto"/>
          </w:tcPr>
          <w:p w14:paraId="583002C1" w14:textId="77777777" w:rsidR="00A62344" w:rsidRPr="002B6E69" w:rsidRDefault="00A62344" w:rsidP="008659FC">
            <w:pPr>
              <w:pStyle w:val="Tabletext"/>
              <w:spacing w:line="200" w:lineRule="exact"/>
              <w:jc w:val="center"/>
              <w:rPr>
                <w:sz w:val="18"/>
                <w:szCs w:val="18"/>
                <w:lang w:val="ru-RU"/>
              </w:rPr>
            </w:pPr>
            <w:r w:rsidRPr="002B6E69">
              <w:rPr>
                <w:sz w:val="18"/>
                <w:szCs w:val="18"/>
                <w:lang w:val="ru-RU"/>
              </w:rPr>
              <w:t>CA_8-39</w:t>
            </w:r>
          </w:p>
        </w:tc>
        <w:tc>
          <w:tcPr>
            <w:tcW w:w="1175" w:type="pct"/>
            <w:shd w:val="clear" w:color="auto" w:fill="auto"/>
            <w:vAlign w:val="center"/>
          </w:tcPr>
          <w:p w14:paraId="44E67829" w14:textId="1CCE0393" w:rsidR="00A62344" w:rsidRPr="002B6E69" w:rsidRDefault="005C7A58" w:rsidP="008659FC">
            <w:pPr>
              <w:pStyle w:val="Tabletext"/>
              <w:spacing w:line="200" w:lineRule="exact"/>
              <w:jc w:val="left"/>
              <w:rPr>
                <w:sz w:val="18"/>
                <w:szCs w:val="18"/>
                <w:lang w:val="ru-RU"/>
              </w:rPr>
            </w:pPr>
            <w:r w:rsidRPr="002B6E69">
              <w:rPr>
                <w:sz w:val="18"/>
                <w:szCs w:val="18"/>
                <w:lang w:val="ru-RU"/>
              </w:rPr>
              <w:t>П</w:t>
            </w:r>
            <w:r w:rsidR="00A62344" w:rsidRPr="002B6E69">
              <w:rPr>
                <w:sz w:val="18"/>
                <w:szCs w:val="18"/>
                <w:lang w:val="ru-RU"/>
              </w:rPr>
              <w:t>олос</w:t>
            </w:r>
            <w:r w:rsidRPr="002B6E69">
              <w:rPr>
                <w:sz w:val="18"/>
                <w:szCs w:val="18"/>
                <w:lang w:val="ru-RU"/>
              </w:rPr>
              <w:t>ы</w:t>
            </w:r>
            <w:r w:rsidR="00A62344" w:rsidRPr="002B6E69">
              <w:rPr>
                <w:sz w:val="18"/>
                <w:szCs w:val="18"/>
                <w:lang w:val="ru-RU"/>
              </w:rPr>
              <w:t xml:space="preserve"> 1, 28, 40, 45, 50, 51, 73, 74</w:t>
            </w:r>
            <w:r w:rsidRPr="002B6E69">
              <w:rPr>
                <w:sz w:val="18"/>
                <w:szCs w:val="18"/>
                <w:lang w:val="ru-RU"/>
              </w:rPr>
              <w:t xml:space="preserve"> E-UTRA</w:t>
            </w:r>
          </w:p>
        </w:tc>
        <w:tc>
          <w:tcPr>
            <w:tcW w:w="427" w:type="pct"/>
            <w:tcBorders>
              <w:right w:val="nil"/>
            </w:tcBorders>
            <w:shd w:val="clear" w:color="auto" w:fill="auto"/>
            <w:vAlign w:val="center"/>
          </w:tcPr>
          <w:p w14:paraId="589C92C3"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F</w:t>
            </w:r>
            <w:r w:rsidRPr="002B6E69">
              <w:rPr>
                <w:sz w:val="18"/>
                <w:szCs w:val="18"/>
                <w:vertAlign w:val="subscript"/>
                <w:lang w:val="ru-RU"/>
              </w:rPr>
              <w:t>DL_low</w:t>
            </w:r>
          </w:p>
        </w:tc>
        <w:tc>
          <w:tcPr>
            <w:tcW w:w="142" w:type="pct"/>
            <w:tcBorders>
              <w:left w:val="nil"/>
              <w:right w:val="nil"/>
            </w:tcBorders>
            <w:shd w:val="clear" w:color="auto" w:fill="auto"/>
            <w:vAlign w:val="center"/>
          </w:tcPr>
          <w:p w14:paraId="09B722D4"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w:t>
            </w:r>
          </w:p>
        </w:tc>
        <w:tc>
          <w:tcPr>
            <w:tcW w:w="534" w:type="pct"/>
            <w:tcBorders>
              <w:left w:val="nil"/>
            </w:tcBorders>
            <w:shd w:val="clear" w:color="auto" w:fill="auto"/>
            <w:vAlign w:val="center"/>
          </w:tcPr>
          <w:p w14:paraId="51BFC647"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F</w:t>
            </w:r>
            <w:r w:rsidRPr="002B6E69">
              <w:rPr>
                <w:sz w:val="18"/>
                <w:szCs w:val="18"/>
                <w:vertAlign w:val="subscript"/>
                <w:lang w:val="ru-RU"/>
              </w:rPr>
              <w:t>DL_high</w:t>
            </w:r>
          </w:p>
        </w:tc>
        <w:tc>
          <w:tcPr>
            <w:tcW w:w="809" w:type="pct"/>
            <w:shd w:val="clear" w:color="auto" w:fill="auto"/>
            <w:vAlign w:val="center"/>
          </w:tcPr>
          <w:p w14:paraId="45267287" w14:textId="3A48F153" w:rsidR="00A62344" w:rsidRPr="002B6E69" w:rsidRDefault="00DD471F" w:rsidP="001D25E7">
            <w:pPr>
              <w:pStyle w:val="Tabletext"/>
              <w:spacing w:line="200" w:lineRule="exact"/>
              <w:jc w:val="center"/>
              <w:rPr>
                <w:sz w:val="18"/>
                <w:szCs w:val="18"/>
                <w:lang w:val="ru-RU"/>
              </w:rPr>
            </w:pPr>
            <w:r w:rsidRPr="002B6E69">
              <w:rPr>
                <w:sz w:val="18"/>
                <w:szCs w:val="18"/>
                <w:lang w:val="ru-RU"/>
              </w:rPr>
              <w:t>−</w:t>
            </w:r>
            <w:r w:rsidR="00A62344" w:rsidRPr="002B6E69">
              <w:rPr>
                <w:sz w:val="18"/>
                <w:szCs w:val="18"/>
                <w:lang w:val="ru-RU"/>
              </w:rPr>
              <w:t>50</w:t>
            </w:r>
          </w:p>
        </w:tc>
        <w:tc>
          <w:tcPr>
            <w:tcW w:w="515" w:type="pct"/>
            <w:shd w:val="clear" w:color="auto" w:fill="auto"/>
            <w:noWrap/>
            <w:vAlign w:val="center"/>
          </w:tcPr>
          <w:p w14:paraId="6F046B9F"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1</w:t>
            </w:r>
          </w:p>
        </w:tc>
        <w:tc>
          <w:tcPr>
            <w:tcW w:w="589" w:type="pct"/>
            <w:shd w:val="clear" w:color="auto" w:fill="auto"/>
            <w:noWrap/>
            <w:vAlign w:val="center"/>
          </w:tcPr>
          <w:p w14:paraId="17A1B703" w14:textId="77777777" w:rsidR="00A62344" w:rsidRPr="002B6E69" w:rsidRDefault="00A62344" w:rsidP="001D25E7">
            <w:pPr>
              <w:pStyle w:val="Tabletext"/>
              <w:spacing w:line="200" w:lineRule="exact"/>
              <w:jc w:val="center"/>
              <w:rPr>
                <w:sz w:val="18"/>
                <w:szCs w:val="18"/>
                <w:lang w:val="ru-RU"/>
              </w:rPr>
            </w:pPr>
          </w:p>
        </w:tc>
      </w:tr>
      <w:tr w:rsidR="008659FC" w:rsidRPr="002B6E69" w14:paraId="66A09630" w14:textId="77777777" w:rsidTr="008659FC">
        <w:tblPrEx>
          <w:jc w:val="left"/>
        </w:tblPrEx>
        <w:tc>
          <w:tcPr>
            <w:tcW w:w="809" w:type="pct"/>
            <w:vMerge/>
            <w:shd w:val="clear" w:color="auto" w:fill="auto"/>
          </w:tcPr>
          <w:p w14:paraId="6110A1C6" w14:textId="77777777" w:rsidR="00A62344" w:rsidRPr="002B6E69" w:rsidRDefault="00A62344" w:rsidP="008659FC">
            <w:pPr>
              <w:pStyle w:val="Tabletext"/>
              <w:spacing w:line="200" w:lineRule="exact"/>
              <w:jc w:val="center"/>
              <w:rPr>
                <w:sz w:val="18"/>
                <w:szCs w:val="18"/>
                <w:lang w:val="ru-RU"/>
              </w:rPr>
            </w:pPr>
          </w:p>
        </w:tc>
        <w:tc>
          <w:tcPr>
            <w:tcW w:w="1175" w:type="pct"/>
            <w:shd w:val="clear" w:color="auto" w:fill="auto"/>
            <w:vAlign w:val="center"/>
          </w:tcPr>
          <w:p w14:paraId="561B0743" w14:textId="161CEC0B" w:rsidR="00A62344" w:rsidRPr="002B6E69" w:rsidRDefault="005C7A58" w:rsidP="008659FC">
            <w:pPr>
              <w:pStyle w:val="Tabletext"/>
              <w:spacing w:line="200" w:lineRule="exact"/>
              <w:jc w:val="left"/>
              <w:rPr>
                <w:sz w:val="18"/>
                <w:szCs w:val="18"/>
                <w:lang w:val="ru-RU"/>
              </w:rPr>
            </w:pPr>
            <w:r w:rsidRPr="002B6E69">
              <w:rPr>
                <w:sz w:val="18"/>
                <w:szCs w:val="18"/>
                <w:lang w:val="ru-RU"/>
              </w:rPr>
              <w:t>П</w:t>
            </w:r>
            <w:r w:rsidR="00A62344" w:rsidRPr="002B6E69">
              <w:rPr>
                <w:sz w:val="18"/>
                <w:szCs w:val="18"/>
                <w:lang w:val="ru-RU"/>
              </w:rPr>
              <w:t>олос</w:t>
            </w:r>
            <w:r w:rsidRPr="002B6E69">
              <w:rPr>
                <w:sz w:val="18"/>
                <w:szCs w:val="18"/>
                <w:lang w:val="ru-RU"/>
              </w:rPr>
              <w:t>ы</w:t>
            </w:r>
            <w:r w:rsidR="00A62344" w:rsidRPr="002B6E69">
              <w:rPr>
                <w:sz w:val="18"/>
                <w:szCs w:val="18"/>
                <w:lang w:val="ru-RU"/>
              </w:rPr>
              <w:t xml:space="preserve"> 22, 41, 42, 52</w:t>
            </w:r>
            <w:r w:rsidRPr="002B6E69">
              <w:rPr>
                <w:sz w:val="18"/>
                <w:szCs w:val="18"/>
                <w:lang w:val="ru-RU"/>
              </w:rPr>
              <w:t xml:space="preserve"> E</w:t>
            </w:r>
            <w:r w:rsidR="003A1191" w:rsidRPr="002B6E69">
              <w:rPr>
                <w:sz w:val="18"/>
                <w:szCs w:val="18"/>
                <w:lang w:val="ru-RU"/>
              </w:rPr>
              <w:noBreakHyphen/>
            </w:r>
            <w:r w:rsidRPr="002B6E69">
              <w:rPr>
                <w:sz w:val="18"/>
                <w:szCs w:val="18"/>
                <w:lang w:val="ru-RU"/>
              </w:rPr>
              <w:t>UTRA</w:t>
            </w:r>
          </w:p>
          <w:p w14:paraId="65F2897A" w14:textId="3D868544" w:rsidR="00A62344" w:rsidRPr="002B6E69" w:rsidRDefault="005C7A58" w:rsidP="008659FC">
            <w:pPr>
              <w:pStyle w:val="Tabletext"/>
              <w:spacing w:line="200" w:lineRule="exact"/>
              <w:jc w:val="left"/>
              <w:rPr>
                <w:sz w:val="18"/>
                <w:szCs w:val="18"/>
                <w:lang w:val="ru-RU"/>
              </w:rPr>
            </w:pPr>
            <w:r w:rsidRPr="002B6E69">
              <w:rPr>
                <w:sz w:val="18"/>
                <w:szCs w:val="18"/>
                <w:lang w:val="ru-RU"/>
              </w:rPr>
              <w:t>П</w:t>
            </w:r>
            <w:r w:rsidR="00A62344" w:rsidRPr="002B6E69">
              <w:rPr>
                <w:sz w:val="18"/>
                <w:szCs w:val="18"/>
                <w:lang w:val="ru-RU"/>
              </w:rPr>
              <w:t>олос</w:t>
            </w:r>
            <w:r w:rsidRPr="002B6E69">
              <w:rPr>
                <w:sz w:val="18"/>
                <w:szCs w:val="18"/>
                <w:lang w:val="ru-RU"/>
              </w:rPr>
              <w:t>ы</w:t>
            </w:r>
            <w:r w:rsidR="00A62344" w:rsidRPr="002B6E69">
              <w:rPr>
                <w:sz w:val="18"/>
                <w:szCs w:val="18"/>
                <w:lang w:val="ru-RU"/>
              </w:rPr>
              <w:t xml:space="preserve"> n78, n79</w:t>
            </w:r>
            <w:r w:rsidRPr="002B6E69">
              <w:rPr>
                <w:sz w:val="18"/>
                <w:szCs w:val="18"/>
                <w:lang w:val="ru-RU"/>
              </w:rPr>
              <w:t xml:space="preserve"> NR</w:t>
            </w:r>
          </w:p>
        </w:tc>
        <w:tc>
          <w:tcPr>
            <w:tcW w:w="427" w:type="pct"/>
            <w:tcBorders>
              <w:right w:val="nil"/>
            </w:tcBorders>
            <w:shd w:val="clear" w:color="auto" w:fill="auto"/>
            <w:vAlign w:val="center"/>
          </w:tcPr>
          <w:p w14:paraId="2490FBFE"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F</w:t>
            </w:r>
            <w:r w:rsidRPr="002B6E69">
              <w:rPr>
                <w:sz w:val="18"/>
                <w:szCs w:val="18"/>
                <w:vertAlign w:val="subscript"/>
                <w:lang w:val="ru-RU"/>
              </w:rPr>
              <w:t>DL_low</w:t>
            </w:r>
          </w:p>
        </w:tc>
        <w:tc>
          <w:tcPr>
            <w:tcW w:w="142" w:type="pct"/>
            <w:tcBorders>
              <w:left w:val="nil"/>
              <w:right w:val="nil"/>
            </w:tcBorders>
            <w:shd w:val="clear" w:color="auto" w:fill="auto"/>
            <w:vAlign w:val="center"/>
          </w:tcPr>
          <w:p w14:paraId="691FFD9D"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w:t>
            </w:r>
          </w:p>
        </w:tc>
        <w:tc>
          <w:tcPr>
            <w:tcW w:w="534" w:type="pct"/>
            <w:tcBorders>
              <w:left w:val="nil"/>
            </w:tcBorders>
            <w:shd w:val="clear" w:color="auto" w:fill="auto"/>
            <w:vAlign w:val="center"/>
          </w:tcPr>
          <w:p w14:paraId="0B514EAC"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F</w:t>
            </w:r>
            <w:r w:rsidRPr="002B6E69">
              <w:rPr>
                <w:sz w:val="18"/>
                <w:szCs w:val="18"/>
                <w:vertAlign w:val="subscript"/>
                <w:lang w:val="ru-RU"/>
              </w:rPr>
              <w:t>DL_high</w:t>
            </w:r>
          </w:p>
        </w:tc>
        <w:tc>
          <w:tcPr>
            <w:tcW w:w="809" w:type="pct"/>
            <w:shd w:val="clear" w:color="auto" w:fill="auto"/>
            <w:vAlign w:val="center"/>
          </w:tcPr>
          <w:p w14:paraId="4943DFC5" w14:textId="59CD1FFF" w:rsidR="00A62344" w:rsidRPr="002B6E69" w:rsidRDefault="00DD471F" w:rsidP="001D25E7">
            <w:pPr>
              <w:pStyle w:val="Tabletext"/>
              <w:spacing w:line="200" w:lineRule="exact"/>
              <w:jc w:val="center"/>
              <w:rPr>
                <w:sz w:val="18"/>
                <w:szCs w:val="18"/>
                <w:lang w:val="ru-RU"/>
              </w:rPr>
            </w:pPr>
            <w:r w:rsidRPr="002B6E69">
              <w:rPr>
                <w:sz w:val="18"/>
                <w:szCs w:val="18"/>
                <w:lang w:val="ru-RU"/>
              </w:rPr>
              <w:t>−</w:t>
            </w:r>
            <w:r w:rsidR="00A62344" w:rsidRPr="002B6E69">
              <w:rPr>
                <w:sz w:val="18"/>
                <w:szCs w:val="18"/>
                <w:lang w:val="ru-RU"/>
              </w:rPr>
              <w:t>50</w:t>
            </w:r>
          </w:p>
        </w:tc>
        <w:tc>
          <w:tcPr>
            <w:tcW w:w="515" w:type="pct"/>
            <w:shd w:val="clear" w:color="auto" w:fill="auto"/>
            <w:noWrap/>
            <w:vAlign w:val="center"/>
          </w:tcPr>
          <w:p w14:paraId="4BEC66C0"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1</w:t>
            </w:r>
          </w:p>
        </w:tc>
        <w:tc>
          <w:tcPr>
            <w:tcW w:w="589" w:type="pct"/>
            <w:shd w:val="clear" w:color="auto" w:fill="auto"/>
            <w:noWrap/>
            <w:vAlign w:val="center"/>
          </w:tcPr>
          <w:p w14:paraId="472EB9F4"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2</w:t>
            </w:r>
          </w:p>
        </w:tc>
      </w:tr>
      <w:tr w:rsidR="008659FC" w:rsidRPr="002B6E69" w14:paraId="2AF2E806" w14:textId="77777777" w:rsidTr="008659FC">
        <w:tblPrEx>
          <w:jc w:val="left"/>
        </w:tblPrEx>
        <w:tc>
          <w:tcPr>
            <w:tcW w:w="809" w:type="pct"/>
            <w:vMerge/>
            <w:shd w:val="clear" w:color="auto" w:fill="auto"/>
          </w:tcPr>
          <w:p w14:paraId="39AE9364" w14:textId="77777777" w:rsidR="00A62344" w:rsidRPr="002B6E69" w:rsidRDefault="00A62344" w:rsidP="008659FC">
            <w:pPr>
              <w:pStyle w:val="Tabletext"/>
              <w:spacing w:line="200" w:lineRule="exact"/>
              <w:jc w:val="center"/>
              <w:rPr>
                <w:sz w:val="18"/>
                <w:szCs w:val="18"/>
                <w:lang w:val="ru-RU"/>
              </w:rPr>
            </w:pPr>
          </w:p>
        </w:tc>
        <w:tc>
          <w:tcPr>
            <w:tcW w:w="1175" w:type="pct"/>
            <w:shd w:val="clear" w:color="auto" w:fill="auto"/>
            <w:vAlign w:val="center"/>
          </w:tcPr>
          <w:p w14:paraId="79594901" w14:textId="522396BB" w:rsidR="00A62344" w:rsidRPr="002B6E69" w:rsidRDefault="005C7A58" w:rsidP="008659FC">
            <w:pPr>
              <w:pStyle w:val="Tabletext"/>
              <w:spacing w:line="200" w:lineRule="exact"/>
              <w:jc w:val="left"/>
              <w:rPr>
                <w:sz w:val="18"/>
                <w:szCs w:val="18"/>
                <w:lang w:val="ru-RU"/>
              </w:rPr>
            </w:pPr>
            <w:r w:rsidRPr="002B6E69">
              <w:rPr>
                <w:sz w:val="18"/>
                <w:szCs w:val="18"/>
                <w:lang w:val="ru-RU"/>
              </w:rPr>
              <w:t>П</w:t>
            </w:r>
            <w:r w:rsidR="00A62344" w:rsidRPr="002B6E69">
              <w:rPr>
                <w:sz w:val="18"/>
                <w:szCs w:val="18"/>
                <w:lang w:val="ru-RU"/>
              </w:rPr>
              <w:t>олос</w:t>
            </w:r>
            <w:r w:rsidRPr="002B6E69">
              <w:rPr>
                <w:sz w:val="18"/>
                <w:szCs w:val="18"/>
                <w:lang w:val="ru-RU"/>
              </w:rPr>
              <w:t>а</w:t>
            </w:r>
            <w:r w:rsidR="00A62344" w:rsidRPr="002B6E69">
              <w:rPr>
                <w:sz w:val="18"/>
                <w:szCs w:val="18"/>
                <w:lang w:val="ru-RU"/>
              </w:rPr>
              <w:t xml:space="preserve"> 8</w:t>
            </w:r>
            <w:r w:rsidRPr="002B6E69">
              <w:rPr>
                <w:sz w:val="18"/>
                <w:szCs w:val="18"/>
                <w:lang w:val="ru-RU"/>
              </w:rPr>
              <w:t xml:space="preserve"> E-UTRA</w:t>
            </w:r>
          </w:p>
        </w:tc>
        <w:tc>
          <w:tcPr>
            <w:tcW w:w="427" w:type="pct"/>
            <w:tcBorders>
              <w:right w:val="nil"/>
            </w:tcBorders>
            <w:shd w:val="clear" w:color="auto" w:fill="auto"/>
            <w:vAlign w:val="center"/>
          </w:tcPr>
          <w:p w14:paraId="715297DB"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F</w:t>
            </w:r>
            <w:r w:rsidRPr="002B6E69">
              <w:rPr>
                <w:sz w:val="18"/>
                <w:szCs w:val="18"/>
                <w:vertAlign w:val="subscript"/>
                <w:lang w:val="ru-RU"/>
              </w:rPr>
              <w:t>DL_low</w:t>
            </w:r>
          </w:p>
        </w:tc>
        <w:tc>
          <w:tcPr>
            <w:tcW w:w="142" w:type="pct"/>
            <w:tcBorders>
              <w:left w:val="nil"/>
              <w:right w:val="nil"/>
            </w:tcBorders>
            <w:shd w:val="clear" w:color="auto" w:fill="auto"/>
            <w:vAlign w:val="center"/>
          </w:tcPr>
          <w:p w14:paraId="0898AD5D"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w:t>
            </w:r>
          </w:p>
        </w:tc>
        <w:tc>
          <w:tcPr>
            <w:tcW w:w="534" w:type="pct"/>
            <w:tcBorders>
              <w:left w:val="nil"/>
            </w:tcBorders>
            <w:shd w:val="clear" w:color="auto" w:fill="auto"/>
            <w:vAlign w:val="center"/>
          </w:tcPr>
          <w:p w14:paraId="643F858D"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F</w:t>
            </w:r>
            <w:r w:rsidRPr="002B6E69">
              <w:rPr>
                <w:sz w:val="18"/>
                <w:szCs w:val="18"/>
                <w:vertAlign w:val="subscript"/>
                <w:lang w:val="ru-RU"/>
              </w:rPr>
              <w:t>DL_high</w:t>
            </w:r>
          </w:p>
        </w:tc>
        <w:tc>
          <w:tcPr>
            <w:tcW w:w="809" w:type="pct"/>
            <w:shd w:val="clear" w:color="auto" w:fill="auto"/>
            <w:vAlign w:val="center"/>
          </w:tcPr>
          <w:p w14:paraId="73F357F9" w14:textId="2DF8F367" w:rsidR="00A62344" w:rsidRPr="002B6E69" w:rsidRDefault="00DD471F" w:rsidP="001D25E7">
            <w:pPr>
              <w:pStyle w:val="Tabletext"/>
              <w:spacing w:line="200" w:lineRule="exact"/>
              <w:jc w:val="center"/>
              <w:rPr>
                <w:sz w:val="18"/>
                <w:szCs w:val="18"/>
                <w:lang w:val="ru-RU"/>
              </w:rPr>
            </w:pPr>
            <w:r w:rsidRPr="002B6E69">
              <w:rPr>
                <w:sz w:val="18"/>
                <w:szCs w:val="18"/>
                <w:lang w:val="ru-RU"/>
              </w:rPr>
              <w:t>−</w:t>
            </w:r>
            <w:r w:rsidR="00A62344" w:rsidRPr="002B6E69">
              <w:rPr>
                <w:sz w:val="18"/>
                <w:szCs w:val="18"/>
                <w:lang w:val="ru-RU"/>
              </w:rPr>
              <w:t>50</w:t>
            </w:r>
          </w:p>
        </w:tc>
        <w:tc>
          <w:tcPr>
            <w:tcW w:w="515" w:type="pct"/>
            <w:shd w:val="clear" w:color="auto" w:fill="auto"/>
            <w:noWrap/>
            <w:vAlign w:val="center"/>
          </w:tcPr>
          <w:p w14:paraId="5982DEEC"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1</w:t>
            </w:r>
          </w:p>
        </w:tc>
        <w:tc>
          <w:tcPr>
            <w:tcW w:w="589" w:type="pct"/>
            <w:shd w:val="clear" w:color="auto" w:fill="auto"/>
            <w:noWrap/>
            <w:vAlign w:val="center"/>
          </w:tcPr>
          <w:p w14:paraId="0CAEDA21"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3</w:t>
            </w:r>
          </w:p>
        </w:tc>
      </w:tr>
      <w:tr w:rsidR="008659FC" w:rsidRPr="002B6E69" w14:paraId="2909070D" w14:textId="77777777" w:rsidTr="008659FC">
        <w:tblPrEx>
          <w:jc w:val="left"/>
        </w:tblPrEx>
        <w:tc>
          <w:tcPr>
            <w:tcW w:w="809" w:type="pct"/>
            <w:vMerge w:val="restart"/>
            <w:shd w:val="clear" w:color="auto" w:fill="auto"/>
          </w:tcPr>
          <w:p w14:paraId="43BC0552" w14:textId="77777777" w:rsidR="00A62344" w:rsidRPr="002B6E69" w:rsidRDefault="00A62344" w:rsidP="008659FC">
            <w:pPr>
              <w:pStyle w:val="Tabletext"/>
              <w:spacing w:line="200" w:lineRule="exact"/>
              <w:jc w:val="center"/>
              <w:rPr>
                <w:sz w:val="18"/>
                <w:szCs w:val="18"/>
                <w:lang w:val="ru-RU"/>
              </w:rPr>
            </w:pPr>
            <w:r w:rsidRPr="002B6E69">
              <w:rPr>
                <w:sz w:val="18"/>
                <w:szCs w:val="18"/>
                <w:lang w:val="ru-RU"/>
              </w:rPr>
              <w:t>CA_8-41</w:t>
            </w:r>
          </w:p>
        </w:tc>
        <w:tc>
          <w:tcPr>
            <w:tcW w:w="1175" w:type="pct"/>
            <w:shd w:val="clear" w:color="auto" w:fill="auto"/>
            <w:vAlign w:val="center"/>
          </w:tcPr>
          <w:p w14:paraId="1F24FE25" w14:textId="0FC9F125" w:rsidR="00A62344" w:rsidRPr="002B6E69" w:rsidRDefault="005C7A58" w:rsidP="008659FC">
            <w:pPr>
              <w:pStyle w:val="Tabletext"/>
              <w:spacing w:line="200" w:lineRule="exact"/>
              <w:jc w:val="left"/>
              <w:rPr>
                <w:sz w:val="18"/>
                <w:szCs w:val="18"/>
                <w:lang w:val="ru-RU"/>
              </w:rPr>
            </w:pPr>
            <w:r w:rsidRPr="002B6E69">
              <w:rPr>
                <w:sz w:val="18"/>
                <w:szCs w:val="18"/>
                <w:lang w:val="ru-RU"/>
              </w:rPr>
              <w:t>П</w:t>
            </w:r>
            <w:r w:rsidR="00A62344" w:rsidRPr="002B6E69">
              <w:rPr>
                <w:sz w:val="18"/>
                <w:szCs w:val="18"/>
                <w:lang w:val="ru-RU"/>
              </w:rPr>
              <w:t>олос</w:t>
            </w:r>
            <w:r w:rsidRPr="002B6E69">
              <w:rPr>
                <w:sz w:val="18"/>
                <w:szCs w:val="18"/>
                <w:lang w:val="ru-RU"/>
              </w:rPr>
              <w:t>ы</w:t>
            </w:r>
            <w:r w:rsidR="00A62344" w:rsidRPr="002B6E69">
              <w:rPr>
                <w:sz w:val="18"/>
                <w:szCs w:val="18"/>
                <w:lang w:val="ru-RU"/>
              </w:rPr>
              <w:t xml:space="preserve"> 1, 28, 34, 39, 40, 45, 50, 51, 65, 73, 74</w:t>
            </w:r>
            <w:r w:rsidR="003A1191" w:rsidRPr="002B6E69">
              <w:rPr>
                <w:sz w:val="18"/>
                <w:szCs w:val="18"/>
                <w:lang w:val="ru-RU"/>
              </w:rPr>
              <w:t xml:space="preserve"> </w:t>
            </w:r>
            <w:r w:rsidRPr="002B6E69">
              <w:rPr>
                <w:sz w:val="18"/>
                <w:szCs w:val="18"/>
                <w:lang w:val="ru-RU"/>
              </w:rPr>
              <w:t>E</w:t>
            </w:r>
            <w:r w:rsidR="008659FC" w:rsidRPr="002B6E69">
              <w:rPr>
                <w:sz w:val="18"/>
                <w:szCs w:val="18"/>
                <w:lang w:val="ru-RU"/>
              </w:rPr>
              <w:t>‑</w:t>
            </w:r>
            <w:r w:rsidRPr="002B6E69">
              <w:rPr>
                <w:sz w:val="18"/>
                <w:szCs w:val="18"/>
                <w:lang w:val="ru-RU"/>
              </w:rPr>
              <w:t>UTRA</w:t>
            </w:r>
          </w:p>
        </w:tc>
        <w:tc>
          <w:tcPr>
            <w:tcW w:w="427" w:type="pct"/>
            <w:tcBorders>
              <w:right w:val="nil"/>
            </w:tcBorders>
            <w:shd w:val="clear" w:color="auto" w:fill="auto"/>
            <w:vAlign w:val="center"/>
          </w:tcPr>
          <w:p w14:paraId="6936A5BC"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F</w:t>
            </w:r>
            <w:r w:rsidRPr="002B6E69">
              <w:rPr>
                <w:sz w:val="18"/>
                <w:szCs w:val="18"/>
                <w:vertAlign w:val="subscript"/>
                <w:lang w:val="ru-RU"/>
              </w:rPr>
              <w:t>DL_low</w:t>
            </w:r>
          </w:p>
        </w:tc>
        <w:tc>
          <w:tcPr>
            <w:tcW w:w="142" w:type="pct"/>
            <w:tcBorders>
              <w:left w:val="nil"/>
              <w:right w:val="nil"/>
            </w:tcBorders>
            <w:shd w:val="clear" w:color="auto" w:fill="auto"/>
            <w:vAlign w:val="center"/>
          </w:tcPr>
          <w:p w14:paraId="70810465"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w:t>
            </w:r>
          </w:p>
        </w:tc>
        <w:tc>
          <w:tcPr>
            <w:tcW w:w="534" w:type="pct"/>
            <w:tcBorders>
              <w:left w:val="nil"/>
            </w:tcBorders>
            <w:shd w:val="clear" w:color="auto" w:fill="auto"/>
            <w:vAlign w:val="center"/>
          </w:tcPr>
          <w:p w14:paraId="20929480"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F</w:t>
            </w:r>
            <w:r w:rsidRPr="002B6E69">
              <w:rPr>
                <w:sz w:val="18"/>
                <w:szCs w:val="18"/>
                <w:vertAlign w:val="subscript"/>
                <w:lang w:val="ru-RU"/>
              </w:rPr>
              <w:t>DL_high</w:t>
            </w:r>
          </w:p>
        </w:tc>
        <w:tc>
          <w:tcPr>
            <w:tcW w:w="809" w:type="pct"/>
            <w:shd w:val="clear" w:color="auto" w:fill="auto"/>
            <w:vAlign w:val="center"/>
          </w:tcPr>
          <w:p w14:paraId="3257A514" w14:textId="1E9287F4" w:rsidR="00A62344" w:rsidRPr="002B6E69" w:rsidRDefault="00DD471F" w:rsidP="001D25E7">
            <w:pPr>
              <w:pStyle w:val="Tabletext"/>
              <w:spacing w:line="200" w:lineRule="exact"/>
              <w:jc w:val="center"/>
              <w:rPr>
                <w:sz w:val="18"/>
                <w:szCs w:val="18"/>
                <w:lang w:val="ru-RU"/>
              </w:rPr>
            </w:pPr>
            <w:r w:rsidRPr="002B6E69">
              <w:rPr>
                <w:sz w:val="18"/>
                <w:szCs w:val="18"/>
                <w:lang w:val="ru-RU"/>
              </w:rPr>
              <w:t>−</w:t>
            </w:r>
            <w:r w:rsidR="00A62344" w:rsidRPr="002B6E69">
              <w:rPr>
                <w:sz w:val="18"/>
                <w:szCs w:val="18"/>
                <w:lang w:val="ru-RU"/>
              </w:rPr>
              <w:t>50</w:t>
            </w:r>
          </w:p>
        </w:tc>
        <w:tc>
          <w:tcPr>
            <w:tcW w:w="515" w:type="pct"/>
            <w:shd w:val="clear" w:color="auto" w:fill="auto"/>
            <w:noWrap/>
            <w:vAlign w:val="center"/>
          </w:tcPr>
          <w:p w14:paraId="6764BB0B"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1</w:t>
            </w:r>
          </w:p>
        </w:tc>
        <w:tc>
          <w:tcPr>
            <w:tcW w:w="589" w:type="pct"/>
            <w:shd w:val="clear" w:color="auto" w:fill="auto"/>
            <w:noWrap/>
            <w:vAlign w:val="center"/>
          </w:tcPr>
          <w:p w14:paraId="1E68797A" w14:textId="77777777" w:rsidR="00A62344" w:rsidRPr="002B6E69" w:rsidRDefault="00A62344" w:rsidP="001D25E7">
            <w:pPr>
              <w:pStyle w:val="Tabletext"/>
              <w:spacing w:line="200" w:lineRule="exact"/>
              <w:jc w:val="center"/>
              <w:rPr>
                <w:sz w:val="18"/>
                <w:szCs w:val="18"/>
                <w:lang w:val="ru-RU"/>
              </w:rPr>
            </w:pPr>
          </w:p>
        </w:tc>
      </w:tr>
      <w:tr w:rsidR="008659FC" w:rsidRPr="002B6E69" w14:paraId="7591F568" w14:textId="77777777" w:rsidTr="008659FC">
        <w:tblPrEx>
          <w:jc w:val="left"/>
        </w:tblPrEx>
        <w:tc>
          <w:tcPr>
            <w:tcW w:w="809" w:type="pct"/>
            <w:vMerge/>
            <w:shd w:val="clear" w:color="auto" w:fill="auto"/>
          </w:tcPr>
          <w:p w14:paraId="5A604D5F" w14:textId="77777777" w:rsidR="00A62344" w:rsidRPr="002B6E69" w:rsidRDefault="00A62344" w:rsidP="008659FC">
            <w:pPr>
              <w:pStyle w:val="Tabletext"/>
              <w:spacing w:line="200" w:lineRule="exact"/>
              <w:jc w:val="center"/>
              <w:rPr>
                <w:sz w:val="18"/>
                <w:szCs w:val="18"/>
                <w:lang w:val="ru-RU"/>
              </w:rPr>
            </w:pPr>
          </w:p>
        </w:tc>
        <w:tc>
          <w:tcPr>
            <w:tcW w:w="1175" w:type="pct"/>
            <w:shd w:val="clear" w:color="auto" w:fill="auto"/>
            <w:vAlign w:val="center"/>
          </w:tcPr>
          <w:p w14:paraId="3B851293" w14:textId="1976E970" w:rsidR="00A62344" w:rsidRPr="002B6E69" w:rsidRDefault="005C7A58" w:rsidP="008659FC">
            <w:pPr>
              <w:pStyle w:val="Tabletext"/>
              <w:spacing w:line="200" w:lineRule="exact"/>
              <w:jc w:val="left"/>
              <w:rPr>
                <w:sz w:val="18"/>
                <w:szCs w:val="18"/>
                <w:lang w:val="ru-RU"/>
              </w:rPr>
            </w:pPr>
            <w:r w:rsidRPr="002B6E69">
              <w:rPr>
                <w:sz w:val="18"/>
                <w:szCs w:val="18"/>
                <w:lang w:val="ru-RU"/>
              </w:rPr>
              <w:t>П</w:t>
            </w:r>
            <w:r w:rsidR="00A62344" w:rsidRPr="002B6E69">
              <w:rPr>
                <w:sz w:val="18"/>
                <w:szCs w:val="18"/>
                <w:lang w:val="ru-RU"/>
              </w:rPr>
              <w:t>олос</w:t>
            </w:r>
            <w:r w:rsidRPr="002B6E69">
              <w:rPr>
                <w:sz w:val="18"/>
                <w:szCs w:val="18"/>
                <w:lang w:val="ru-RU"/>
              </w:rPr>
              <w:t>ы</w:t>
            </w:r>
            <w:r w:rsidR="00A62344" w:rsidRPr="002B6E69">
              <w:rPr>
                <w:sz w:val="18"/>
                <w:szCs w:val="18"/>
                <w:lang w:val="ru-RU"/>
              </w:rPr>
              <w:t> 3, 42, 52</w:t>
            </w:r>
            <w:r w:rsidRPr="002B6E69">
              <w:rPr>
                <w:sz w:val="18"/>
                <w:szCs w:val="18"/>
                <w:lang w:val="ru-RU"/>
              </w:rPr>
              <w:t xml:space="preserve"> E-UTRA</w:t>
            </w:r>
          </w:p>
          <w:p w14:paraId="7B265BCE" w14:textId="2CD933EC" w:rsidR="00A62344" w:rsidRPr="002B6E69" w:rsidRDefault="005C7A58" w:rsidP="008659FC">
            <w:pPr>
              <w:pStyle w:val="Tabletext"/>
              <w:spacing w:line="200" w:lineRule="exact"/>
              <w:jc w:val="left"/>
              <w:rPr>
                <w:sz w:val="18"/>
                <w:szCs w:val="18"/>
                <w:lang w:val="ru-RU"/>
              </w:rPr>
            </w:pPr>
            <w:r w:rsidRPr="002B6E69">
              <w:rPr>
                <w:sz w:val="18"/>
                <w:szCs w:val="18"/>
                <w:lang w:val="ru-RU"/>
              </w:rPr>
              <w:t>П</w:t>
            </w:r>
            <w:r w:rsidR="00A62344" w:rsidRPr="002B6E69">
              <w:rPr>
                <w:sz w:val="18"/>
                <w:szCs w:val="18"/>
                <w:lang w:val="ru-RU"/>
              </w:rPr>
              <w:t>олос</w:t>
            </w:r>
            <w:r w:rsidRPr="002B6E69">
              <w:rPr>
                <w:sz w:val="18"/>
                <w:szCs w:val="18"/>
                <w:lang w:val="ru-RU"/>
              </w:rPr>
              <w:t>ы</w:t>
            </w:r>
            <w:r w:rsidR="00A62344" w:rsidRPr="002B6E69">
              <w:rPr>
                <w:sz w:val="18"/>
                <w:szCs w:val="18"/>
                <w:lang w:val="ru-RU"/>
              </w:rPr>
              <w:t xml:space="preserve"> n77, n78, n79</w:t>
            </w:r>
            <w:r w:rsidRPr="002B6E69">
              <w:rPr>
                <w:sz w:val="18"/>
                <w:szCs w:val="18"/>
                <w:lang w:val="ru-RU"/>
              </w:rPr>
              <w:t xml:space="preserve"> NR</w:t>
            </w:r>
          </w:p>
        </w:tc>
        <w:tc>
          <w:tcPr>
            <w:tcW w:w="427" w:type="pct"/>
            <w:tcBorders>
              <w:right w:val="nil"/>
            </w:tcBorders>
            <w:shd w:val="clear" w:color="auto" w:fill="auto"/>
            <w:vAlign w:val="center"/>
          </w:tcPr>
          <w:p w14:paraId="099CD5D7"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F</w:t>
            </w:r>
            <w:r w:rsidRPr="002B6E69">
              <w:rPr>
                <w:sz w:val="18"/>
                <w:szCs w:val="18"/>
                <w:vertAlign w:val="subscript"/>
                <w:lang w:val="ru-RU"/>
              </w:rPr>
              <w:t>DL_low</w:t>
            </w:r>
          </w:p>
        </w:tc>
        <w:tc>
          <w:tcPr>
            <w:tcW w:w="142" w:type="pct"/>
            <w:tcBorders>
              <w:left w:val="nil"/>
              <w:right w:val="nil"/>
            </w:tcBorders>
            <w:shd w:val="clear" w:color="auto" w:fill="auto"/>
            <w:vAlign w:val="center"/>
          </w:tcPr>
          <w:p w14:paraId="60C45113"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w:t>
            </w:r>
          </w:p>
        </w:tc>
        <w:tc>
          <w:tcPr>
            <w:tcW w:w="534" w:type="pct"/>
            <w:tcBorders>
              <w:left w:val="nil"/>
            </w:tcBorders>
            <w:shd w:val="clear" w:color="auto" w:fill="auto"/>
            <w:vAlign w:val="center"/>
          </w:tcPr>
          <w:p w14:paraId="66673A0A"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F</w:t>
            </w:r>
            <w:r w:rsidRPr="002B6E69">
              <w:rPr>
                <w:sz w:val="18"/>
                <w:szCs w:val="18"/>
                <w:vertAlign w:val="subscript"/>
                <w:lang w:val="ru-RU"/>
              </w:rPr>
              <w:t>DL_high</w:t>
            </w:r>
          </w:p>
        </w:tc>
        <w:tc>
          <w:tcPr>
            <w:tcW w:w="809" w:type="pct"/>
            <w:shd w:val="clear" w:color="auto" w:fill="auto"/>
            <w:vAlign w:val="center"/>
          </w:tcPr>
          <w:p w14:paraId="212A804E" w14:textId="776EE18C" w:rsidR="00A62344" w:rsidRPr="002B6E69" w:rsidRDefault="00DD471F" w:rsidP="001D25E7">
            <w:pPr>
              <w:pStyle w:val="Tabletext"/>
              <w:spacing w:line="200" w:lineRule="exact"/>
              <w:jc w:val="center"/>
              <w:rPr>
                <w:sz w:val="18"/>
                <w:szCs w:val="18"/>
                <w:lang w:val="ru-RU"/>
              </w:rPr>
            </w:pPr>
            <w:r w:rsidRPr="002B6E69">
              <w:rPr>
                <w:sz w:val="18"/>
                <w:szCs w:val="18"/>
                <w:lang w:val="ru-RU"/>
              </w:rPr>
              <w:t>−</w:t>
            </w:r>
            <w:r w:rsidR="00A62344" w:rsidRPr="002B6E69">
              <w:rPr>
                <w:sz w:val="18"/>
                <w:szCs w:val="18"/>
                <w:lang w:val="ru-RU"/>
              </w:rPr>
              <w:t>50</w:t>
            </w:r>
          </w:p>
        </w:tc>
        <w:tc>
          <w:tcPr>
            <w:tcW w:w="515" w:type="pct"/>
            <w:shd w:val="clear" w:color="auto" w:fill="auto"/>
            <w:noWrap/>
            <w:vAlign w:val="center"/>
          </w:tcPr>
          <w:p w14:paraId="7688EEAC"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1</w:t>
            </w:r>
          </w:p>
        </w:tc>
        <w:tc>
          <w:tcPr>
            <w:tcW w:w="589" w:type="pct"/>
            <w:shd w:val="clear" w:color="auto" w:fill="auto"/>
            <w:noWrap/>
            <w:vAlign w:val="center"/>
          </w:tcPr>
          <w:p w14:paraId="7E39417B"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2</w:t>
            </w:r>
          </w:p>
        </w:tc>
      </w:tr>
      <w:tr w:rsidR="008659FC" w:rsidRPr="002B6E69" w14:paraId="1E6E7EA4" w14:textId="77777777" w:rsidTr="008659FC">
        <w:tblPrEx>
          <w:jc w:val="left"/>
        </w:tblPrEx>
        <w:tc>
          <w:tcPr>
            <w:tcW w:w="809" w:type="pct"/>
            <w:vMerge/>
            <w:shd w:val="clear" w:color="auto" w:fill="auto"/>
          </w:tcPr>
          <w:p w14:paraId="7B807C02" w14:textId="77777777" w:rsidR="00A62344" w:rsidRPr="002B6E69" w:rsidRDefault="00A62344" w:rsidP="008659FC">
            <w:pPr>
              <w:pStyle w:val="Tabletext"/>
              <w:spacing w:line="200" w:lineRule="exact"/>
              <w:jc w:val="center"/>
              <w:rPr>
                <w:sz w:val="18"/>
                <w:szCs w:val="18"/>
                <w:lang w:val="ru-RU"/>
              </w:rPr>
            </w:pPr>
          </w:p>
        </w:tc>
        <w:tc>
          <w:tcPr>
            <w:tcW w:w="1175" w:type="pct"/>
            <w:shd w:val="clear" w:color="auto" w:fill="auto"/>
            <w:vAlign w:val="center"/>
          </w:tcPr>
          <w:p w14:paraId="0B2241DB" w14:textId="3648B94B" w:rsidR="00A62344" w:rsidRPr="002B6E69" w:rsidRDefault="005C7A58" w:rsidP="008659FC">
            <w:pPr>
              <w:pStyle w:val="Tabletext"/>
              <w:spacing w:line="200" w:lineRule="exact"/>
              <w:jc w:val="left"/>
              <w:rPr>
                <w:sz w:val="18"/>
                <w:szCs w:val="18"/>
                <w:lang w:val="ru-RU"/>
              </w:rPr>
            </w:pPr>
            <w:r w:rsidRPr="002B6E69">
              <w:rPr>
                <w:sz w:val="18"/>
                <w:szCs w:val="18"/>
                <w:lang w:val="ru-RU"/>
              </w:rPr>
              <w:t>П</w:t>
            </w:r>
            <w:r w:rsidR="00A62344" w:rsidRPr="002B6E69">
              <w:rPr>
                <w:sz w:val="18"/>
                <w:szCs w:val="18"/>
                <w:lang w:val="ru-RU"/>
              </w:rPr>
              <w:t>олос</w:t>
            </w:r>
            <w:r w:rsidRPr="002B6E69">
              <w:rPr>
                <w:sz w:val="18"/>
                <w:szCs w:val="18"/>
                <w:lang w:val="ru-RU"/>
              </w:rPr>
              <w:t>ы</w:t>
            </w:r>
            <w:r w:rsidR="00A62344" w:rsidRPr="002B6E69">
              <w:rPr>
                <w:sz w:val="18"/>
                <w:szCs w:val="18"/>
                <w:lang w:val="ru-RU"/>
              </w:rPr>
              <w:t> 11, 21</w:t>
            </w:r>
            <w:r w:rsidRPr="002B6E69">
              <w:rPr>
                <w:sz w:val="18"/>
                <w:szCs w:val="18"/>
                <w:lang w:val="ru-RU"/>
              </w:rPr>
              <w:t xml:space="preserve"> E-UTRA</w:t>
            </w:r>
          </w:p>
        </w:tc>
        <w:tc>
          <w:tcPr>
            <w:tcW w:w="427" w:type="pct"/>
            <w:tcBorders>
              <w:right w:val="nil"/>
            </w:tcBorders>
            <w:shd w:val="clear" w:color="auto" w:fill="auto"/>
            <w:vAlign w:val="center"/>
          </w:tcPr>
          <w:p w14:paraId="3C451C0A"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F</w:t>
            </w:r>
            <w:r w:rsidRPr="002B6E69">
              <w:rPr>
                <w:sz w:val="18"/>
                <w:szCs w:val="18"/>
                <w:vertAlign w:val="subscript"/>
                <w:lang w:val="ru-RU"/>
              </w:rPr>
              <w:t>DL_low</w:t>
            </w:r>
          </w:p>
        </w:tc>
        <w:tc>
          <w:tcPr>
            <w:tcW w:w="142" w:type="pct"/>
            <w:tcBorders>
              <w:left w:val="nil"/>
              <w:right w:val="nil"/>
            </w:tcBorders>
            <w:shd w:val="clear" w:color="auto" w:fill="auto"/>
            <w:vAlign w:val="center"/>
          </w:tcPr>
          <w:p w14:paraId="42518F4A"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w:t>
            </w:r>
          </w:p>
        </w:tc>
        <w:tc>
          <w:tcPr>
            <w:tcW w:w="534" w:type="pct"/>
            <w:tcBorders>
              <w:left w:val="nil"/>
            </w:tcBorders>
            <w:shd w:val="clear" w:color="auto" w:fill="auto"/>
            <w:vAlign w:val="center"/>
          </w:tcPr>
          <w:p w14:paraId="4DF2D3B0"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F</w:t>
            </w:r>
            <w:r w:rsidRPr="002B6E69">
              <w:rPr>
                <w:sz w:val="18"/>
                <w:szCs w:val="18"/>
                <w:vertAlign w:val="subscript"/>
                <w:lang w:val="ru-RU"/>
              </w:rPr>
              <w:t>DL_high</w:t>
            </w:r>
          </w:p>
        </w:tc>
        <w:tc>
          <w:tcPr>
            <w:tcW w:w="809" w:type="pct"/>
            <w:shd w:val="clear" w:color="auto" w:fill="auto"/>
            <w:vAlign w:val="center"/>
          </w:tcPr>
          <w:p w14:paraId="77AFDD8D" w14:textId="66EAFCF0" w:rsidR="00A62344" w:rsidRPr="002B6E69" w:rsidRDefault="00DD471F" w:rsidP="001D25E7">
            <w:pPr>
              <w:pStyle w:val="Tabletext"/>
              <w:spacing w:line="200" w:lineRule="exact"/>
              <w:jc w:val="center"/>
              <w:rPr>
                <w:sz w:val="18"/>
                <w:szCs w:val="18"/>
                <w:lang w:val="ru-RU"/>
              </w:rPr>
            </w:pPr>
            <w:r w:rsidRPr="002B6E69">
              <w:rPr>
                <w:sz w:val="18"/>
                <w:szCs w:val="18"/>
                <w:lang w:val="ru-RU"/>
              </w:rPr>
              <w:t>−</w:t>
            </w:r>
            <w:r w:rsidR="00A62344" w:rsidRPr="002B6E69">
              <w:rPr>
                <w:sz w:val="18"/>
                <w:szCs w:val="18"/>
                <w:lang w:val="ru-RU"/>
              </w:rPr>
              <w:t>50</w:t>
            </w:r>
          </w:p>
        </w:tc>
        <w:tc>
          <w:tcPr>
            <w:tcW w:w="515" w:type="pct"/>
            <w:shd w:val="clear" w:color="auto" w:fill="auto"/>
            <w:noWrap/>
            <w:vAlign w:val="center"/>
          </w:tcPr>
          <w:p w14:paraId="30D36987"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1</w:t>
            </w:r>
          </w:p>
        </w:tc>
        <w:tc>
          <w:tcPr>
            <w:tcW w:w="589" w:type="pct"/>
            <w:shd w:val="clear" w:color="auto" w:fill="auto"/>
            <w:noWrap/>
            <w:vAlign w:val="center"/>
          </w:tcPr>
          <w:p w14:paraId="39842AE6"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11</w:t>
            </w:r>
          </w:p>
        </w:tc>
      </w:tr>
      <w:tr w:rsidR="008659FC" w:rsidRPr="002B6E69" w14:paraId="11EA1F95" w14:textId="77777777" w:rsidTr="008659FC">
        <w:tblPrEx>
          <w:jc w:val="left"/>
        </w:tblPrEx>
        <w:tc>
          <w:tcPr>
            <w:tcW w:w="809" w:type="pct"/>
            <w:vMerge/>
            <w:shd w:val="clear" w:color="auto" w:fill="auto"/>
          </w:tcPr>
          <w:p w14:paraId="0FFD1F31" w14:textId="77777777" w:rsidR="00A62344" w:rsidRPr="002B6E69" w:rsidRDefault="00A62344" w:rsidP="008659FC">
            <w:pPr>
              <w:pStyle w:val="Tabletext"/>
              <w:spacing w:line="200" w:lineRule="exact"/>
              <w:jc w:val="center"/>
              <w:rPr>
                <w:sz w:val="18"/>
                <w:szCs w:val="18"/>
                <w:lang w:val="ru-RU"/>
              </w:rPr>
            </w:pPr>
          </w:p>
        </w:tc>
        <w:tc>
          <w:tcPr>
            <w:tcW w:w="1175" w:type="pct"/>
            <w:shd w:val="clear" w:color="auto" w:fill="auto"/>
            <w:vAlign w:val="center"/>
          </w:tcPr>
          <w:p w14:paraId="7CA24475" w14:textId="77777777" w:rsidR="00A62344" w:rsidRPr="002B6E69" w:rsidRDefault="00A62344" w:rsidP="008659FC">
            <w:pPr>
              <w:pStyle w:val="Tabletext"/>
              <w:spacing w:line="200" w:lineRule="exact"/>
              <w:jc w:val="left"/>
              <w:rPr>
                <w:sz w:val="18"/>
                <w:szCs w:val="18"/>
                <w:lang w:val="ru-RU"/>
              </w:rPr>
            </w:pPr>
            <w:r w:rsidRPr="002B6E69">
              <w:rPr>
                <w:sz w:val="18"/>
                <w:szCs w:val="18"/>
                <w:lang w:val="ru-RU"/>
              </w:rPr>
              <w:t>Диапазон частот</w:t>
            </w:r>
          </w:p>
        </w:tc>
        <w:tc>
          <w:tcPr>
            <w:tcW w:w="427" w:type="pct"/>
            <w:tcBorders>
              <w:right w:val="nil"/>
            </w:tcBorders>
            <w:shd w:val="clear" w:color="auto" w:fill="auto"/>
            <w:vAlign w:val="center"/>
          </w:tcPr>
          <w:p w14:paraId="78293C67"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1 884,5</w:t>
            </w:r>
          </w:p>
        </w:tc>
        <w:tc>
          <w:tcPr>
            <w:tcW w:w="142" w:type="pct"/>
            <w:tcBorders>
              <w:left w:val="nil"/>
              <w:right w:val="nil"/>
            </w:tcBorders>
            <w:shd w:val="clear" w:color="auto" w:fill="auto"/>
            <w:vAlign w:val="center"/>
          </w:tcPr>
          <w:p w14:paraId="60FF3E04"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w:t>
            </w:r>
          </w:p>
        </w:tc>
        <w:tc>
          <w:tcPr>
            <w:tcW w:w="534" w:type="pct"/>
            <w:tcBorders>
              <w:left w:val="nil"/>
            </w:tcBorders>
            <w:shd w:val="clear" w:color="auto" w:fill="auto"/>
            <w:vAlign w:val="center"/>
          </w:tcPr>
          <w:p w14:paraId="3AFB105F"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1 915,7</w:t>
            </w:r>
          </w:p>
        </w:tc>
        <w:tc>
          <w:tcPr>
            <w:tcW w:w="809" w:type="pct"/>
            <w:shd w:val="clear" w:color="auto" w:fill="auto"/>
            <w:vAlign w:val="center"/>
          </w:tcPr>
          <w:p w14:paraId="4CAFDC16" w14:textId="02F08AC3" w:rsidR="00A62344" w:rsidRPr="002B6E69" w:rsidRDefault="00DD471F" w:rsidP="001D25E7">
            <w:pPr>
              <w:pStyle w:val="Tabletext"/>
              <w:spacing w:line="200" w:lineRule="exact"/>
              <w:jc w:val="center"/>
              <w:rPr>
                <w:sz w:val="18"/>
                <w:szCs w:val="18"/>
                <w:lang w:val="ru-RU"/>
              </w:rPr>
            </w:pPr>
            <w:r w:rsidRPr="002B6E69">
              <w:rPr>
                <w:sz w:val="18"/>
                <w:szCs w:val="18"/>
                <w:lang w:val="ru-RU"/>
              </w:rPr>
              <w:t>−</w:t>
            </w:r>
            <w:r w:rsidR="00A62344" w:rsidRPr="002B6E69">
              <w:rPr>
                <w:sz w:val="18"/>
                <w:szCs w:val="18"/>
                <w:lang w:val="ru-RU"/>
              </w:rPr>
              <w:t>41</w:t>
            </w:r>
          </w:p>
        </w:tc>
        <w:tc>
          <w:tcPr>
            <w:tcW w:w="515" w:type="pct"/>
            <w:shd w:val="clear" w:color="auto" w:fill="auto"/>
            <w:noWrap/>
            <w:vAlign w:val="center"/>
          </w:tcPr>
          <w:p w14:paraId="119B0E17"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0,3</w:t>
            </w:r>
          </w:p>
        </w:tc>
        <w:tc>
          <w:tcPr>
            <w:tcW w:w="589" w:type="pct"/>
            <w:shd w:val="clear" w:color="auto" w:fill="auto"/>
            <w:noWrap/>
            <w:vAlign w:val="center"/>
          </w:tcPr>
          <w:p w14:paraId="04783085"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4, 11</w:t>
            </w:r>
          </w:p>
        </w:tc>
      </w:tr>
    </w:tbl>
    <w:p w14:paraId="30452D4F" w14:textId="77777777" w:rsidR="008659FC" w:rsidRPr="002B6E69" w:rsidRDefault="008659FC" w:rsidP="008659FC">
      <w:pPr>
        <w:pStyle w:val="TableNo"/>
        <w:rPr>
          <w:lang w:val="ru-RU"/>
        </w:rPr>
      </w:pPr>
      <w:r w:rsidRPr="002B6E69">
        <w:rPr>
          <w:lang w:val="ru-RU"/>
        </w:rPr>
        <w:lastRenderedPageBreak/>
        <w:t>ТАБЛИЦА A1-41 (</w:t>
      </w:r>
      <w:r w:rsidRPr="002B6E69">
        <w:rPr>
          <w:i/>
          <w:iCs/>
          <w:lang w:val="ru-RU"/>
        </w:rPr>
        <w:t>продолжение</w:t>
      </w:r>
      <w:r w:rsidRPr="002B6E69">
        <w:rPr>
          <w:lang w:val="ru-RU"/>
        </w:rPr>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1"/>
        <w:gridCol w:w="2265"/>
        <w:gridCol w:w="823"/>
        <w:gridCol w:w="274"/>
        <w:gridCol w:w="1029"/>
        <w:gridCol w:w="1560"/>
        <w:gridCol w:w="993"/>
        <w:gridCol w:w="1134"/>
      </w:tblGrid>
      <w:tr w:rsidR="008659FC" w:rsidRPr="002B6E69" w14:paraId="0831AE8F" w14:textId="77777777" w:rsidTr="008659FC">
        <w:trPr>
          <w:tblHeader/>
          <w:jc w:val="center"/>
        </w:trPr>
        <w:tc>
          <w:tcPr>
            <w:tcW w:w="810" w:type="pct"/>
            <w:vMerge w:val="restart"/>
            <w:shd w:val="clear" w:color="auto" w:fill="auto"/>
            <w:vAlign w:val="center"/>
          </w:tcPr>
          <w:p w14:paraId="68E80950" w14:textId="77777777" w:rsidR="008659FC" w:rsidRPr="002B6E69" w:rsidRDefault="008659FC" w:rsidP="003E1B22">
            <w:pPr>
              <w:pStyle w:val="Tablehead"/>
              <w:rPr>
                <w:sz w:val="18"/>
                <w:szCs w:val="18"/>
                <w:lang w:val="ru-RU"/>
              </w:rPr>
            </w:pPr>
            <w:r w:rsidRPr="002B6E69">
              <w:rPr>
                <w:bCs/>
                <w:sz w:val="18"/>
                <w:szCs w:val="18"/>
                <w:lang w:val="ru-RU"/>
              </w:rPr>
              <w:t>Конфигурация CA E</w:t>
            </w:r>
            <w:r w:rsidRPr="002B6E69">
              <w:rPr>
                <w:bCs/>
                <w:sz w:val="18"/>
                <w:szCs w:val="18"/>
                <w:lang w:val="ru-RU"/>
              </w:rPr>
              <w:noBreakHyphen/>
              <w:t>UTRA</w:t>
            </w:r>
          </w:p>
        </w:tc>
        <w:tc>
          <w:tcPr>
            <w:tcW w:w="4190" w:type="pct"/>
            <w:gridSpan w:val="7"/>
            <w:shd w:val="clear" w:color="auto" w:fill="auto"/>
            <w:vAlign w:val="center"/>
          </w:tcPr>
          <w:p w14:paraId="28BA2532" w14:textId="77777777" w:rsidR="008659FC" w:rsidRPr="002B6E69" w:rsidRDefault="008659FC" w:rsidP="003E1B22">
            <w:pPr>
              <w:pStyle w:val="Tablehead"/>
              <w:rPr>
                <w:sz w:val="18"/>
                <w:szCs w:val="18"/>
                <w:lang w:val="ru-RU"/>
              </w:rPr>
            </w:pPr>
            <w:r w:rsidRPr="002B6E69">
              <w:rPr>
                <w:bCs/>
                <w:sz w:val="18"/>
                <w:szCs w:val="18"/>
                <w:lang w:val="ru-RU"/>
              </w:rPr>
              <w:t>Побочное излучение</w:t>
            </w:r>
          </w:p>
        </w:tc>
      </w:tr>
      <w:tr w:rsidR="008659FC" w:rsidRPr="002B6E69" w14:paraId="0F419794" w14:textId="77777777" w:rsidTr="008659FC">
        <w:trPr>
          <w:tblHeader/>
          <w:jc w:val="center"/>
        </w:trPr>
        <w:tc>
          <w:tcPr>
            <w:tcW w:w="810" w:type="pct"/>
            <w:vMerge/>
            <w:vAlign w:val="center"/>
          </w:tcPr>
          <w:p w14:paraId="75024AAF" w14:textId="77777777" w:rsidR="008659FC" w:rsidRPr="002B6E69" w:rsidRDefault="008659FC" w:rsidP="003E1B22">
            <w:pPr>
              <w:pStyle w:val="Tablehead"/>
              <w:rPr>
                <w:sz w:val="18"/>
                <w:szCs w:val="18"/>
                <w:lang w:val="ru-RU"/>
              </w:rPr>
            </w:pPr>
          </w:p>
        </w:tc>
        <w:tc>
          <w:tcPr>
            <w:tcW w:w="1175" w:type="pct"/>
            <w:shd w:val="clear" w:color="auto" w:fill="auto"/>
            <w:vAlign w:val="center"/>
          </w:tcPr>
          <w:p w14:paraId="73F81841" w14:textId="77777777" w:rsidR="008659FC" w:rsidRPr="002B6E69" w:rsidRDefault="008659FC" w:rsidP="003E1B22">
            <w:pPr>
              <w:pStyle w:val="Tablehead"/>
              <w:rPr>
                <w:sz w:val="18"/>
                <w:szCs w:val="18"/>
                <w:lang w:val="ru-RU"/>
              </w:rPr>
            </w:pPr>
            <w:r w:rsidRPr="002B6E69">
              <w:rPr>
                <w:bCs/>
                <w:sz w:val="18"/>
                <w:szCs w:val="18"/>
                <w:lang w:val="ru-RU"/>
              </w:rPr>
              <w:t>Защищаемая полоса</w:t>
            </w:r>
          </w:p>
        </w:tc>
        <w:tc>
          <w:tcPr>
            <w:tcW w:w="1103" w:type="pct"/>
            <w:gridSpan w:val="3"/>
            <w:tcBorders>
              <w:bottom w:val="single" w:sz="4" w:space="0" w:color="auto"/>
            </w:tcBorders>
            <w:shd w:val="clear" w:color="auto" w:fill="auto"/>
            <w:vAlign w:val="center"/>
          </w:tcPr>
          <w:p w14:paraId="0FC7590C" w14:textId="77777777" w:rsidR="008659FC" w:rsidRPr="002B6E69" w:rsidRDefault="008659FC" w:rsidP="003E1B22">
            <w:pPr>
              <w:pStyle w:val="Tablehead"/>
              <w:rPr>
                <w:sz w:val="18"/>
                <w:szCs w:val="18"/>
                <w:lang w:val="ru-RU"/>
              </w:rPr>
            </w:pPr>
            <w:r w:rsidRPr="002B6E69">
              <w:rPr>
                <w:bCs/>
                <w:sz w:val="18"/>
                <w:szCs w:val="18"/>
                <w:lang w:val="ru-RU"/>
              </w:rPr>
              <w:t xml:space="preserve">Диапазон частот </w:t>
            </w:r>
            <w:r w:rsidRPr="002B6E69">
              <w:rPr>
                <w:b w:val="0"/>
                <w:sz w:val="18"/>
                <w:szCs w:val="18"/>
                <w:lang w:val="ru-RU"/>
              </w:rPr>
              <w:br/>
            </w:r>
            <w:r w:rsidRPr="002B6E69">
              <w:rPr>
                <w:bCs/>
                <w:sz w:val="18"/>
                <w:szCs w:val="18"/>
                <w:lang w:val="ru-RU"/>
              </w:rPr>
              <w:t>(МГц)</w:t>
            </w:r>
          </w:p>
        </w:tc>
        <w:tc>
          <w:tcPr>
            <w:tcW w:w="809" w:type="pct"/>
            <w:shd w:val="clear" w:color="auto" w:fill="auto"/>
            <w:vAlign w:val="center"/>
          </w:tcPr>
          <w:p w14:paraId="6DAFD655" w14:textId="77777777" w:rsidR="008659FC" w:rsidRPr="002B6E69" w:rsidRDefault="008659FC" w:rsidP="003E1B22">
            <w:pPr>
              <w:pStyle w:val="Tablehead"/>
              <w:ind w:left="-57" w:right="-57"/>
              <w:rPr>
                <w:sz w:val="18"/>
                <w:szCs w:val="18"/>
                <w:lang w:val="ru-RU"/>
              </w:rPr>
            </w:pPr>
            <w:r w:rsidRPr="002B6E69">
              <w:rPr>
                <w:bCs/>
                <w:sz w:val="18"/>
                <w:szCs w:val="18"/>
                <w:lang w:val="ru-RU"/>
              </w:rPr>
              <w:t xml:space="preserve">Максимальный уровень </w:t>
            </w:r>
            <w:r w:rsidRPr="002B6E69">
              <w:rPr>
                <w:b w:val="0"/>
                <w:sz w:val="18"/>
                <w:szCs w:val="18"/>
                <w:lang w:val="ru-RU"/>
              </w:rPr>
              <w:br/>
            </w:r>
            <w:r w:rsidRPr="002B6E69">
              <w:rPr>
                <w:bCs/>
                <w:sz w:val="18"/>
                <w:szCs w:val="18"/>
                <w:lang w:val="ru-RU"/>
              </w:rPr>
              <w:t>(дБм)</w:t>
            </w:r>
          </w:p>
        </w:tc>
        <w:tc>
          <w:tcPr>
            <w:tcW w:w="515" w:type="pct"/>
            <w:shd w:val="clear" w:color="auto" w:fill="auto"/>
            <w:vAlign w:val="center"/>
          </w:tcPr>
          <w:p w14:paraId="0DBE64D5" w14:textId="77777777" w:rsidR="008659FC" w:rsidRPr="002B6E69" w:rsidRDefault="008659FC" w:rsidP="003E1B22">
            <w:pPr>
              <w:pStyle w:val="Tablehead"/>
              <w:rPr>
                <w:sz w:val="18"/>
                <w:szCs w:val="18"/>
                <w:lang w:val="ru-RU"/>
              </w:rPr>
            </w:pPr>
            <w:r w:rsidRPr="002B6E69">
              <w:rPr>
                <w:bCs/>
                <w:sz w:val="18"/>
                <w:szCs w:val="18"/>
                <w:lang w:val="ru-RU"/>
              </w:rPr>
              <w:t xml:space="preserve">MBW </w:t>
            </w:r>
            <w:r w:rsidRPr="002B6E69">
              <w:rPr>
                <w:b w:val="0"/>
                <w:sz w:val="18"/>
                <w:szCs w:val="18"/>
                <w:lang w:val="ru-RU"/>
              </w:rPr>
              <w:br/>
            </w:r>
            <w:r w:rsidRPr="002B6E69">
              <w:rPr>
                <w:bCs/>
                <w:sz w:val="18"/>
                <w:szCs w:val="18"/>
                <w:lang w:val="ru-RU"/>
              </w:rPr>
              <w:t>(МГц)</w:t>
            </w:r>
          </w:p>
        </w:tc>
        <w:tc>
          <w:tcPr>
            <w:tcW w:w="588" w:type="pct"/>
            <w:shd w:val="clear" w:color="auto" w:fill="auto"/>
            <w:noWrap/>
            <w:vAlign w:val="center"/>
          </w:tcPr>
          <w:p w14:paraId="5C2EECDC" w14:textId="77777777" w:rsidR="008659FC" w:rsidRPr="002B6E69" w:rsidRDefault="008659FC" w:rsidP="003E1B22">
            <w:pPr>
              <w:pStyle w:val="Tablehead"/>
              <w:ind w:left="-57" w:right="-57"/>
              <w:rPr>
                <w:sz w:val="18"/>
                <w:szCs w:val="18"/>
                <w:lang w:val="ru-RU"/>
              </w:rPr>
            </w:pPr>
            <w:r w:rsidRPr="002B6E69">
              <w:rPr>
                <w:bCs/>
                <w:sz w:val="18"/>
                <w:szCs w:val="18"/>
                <w:lang w:val="ru-RU"/>
              </w:rPr>
              <w:t>Примечание</w:t>
            </w:r>
          </w:p>
        </w:tc>
      </w:tr>
      <w:tr w:rsidR="008659FC" w:rsidRPr="002B6E69" w14:paraId="3EF84161" w14:textId="77777777" w:rsidTr="008659FC">
        <w:tblPrEx>
          <w:jc w:val="left"/>
        </w:tblPrEx>
        <w:tc>
          <w:tcPr>
            <w:tcW w:w="810" w:type="pct"/>
            <w:vMerge w:val="restart"/>
            <w:shd w:val="clear" w:color="auto" w:fill="auto"/>
          </w:tcPr>
          <w:p w14:paraId="5DCA529F" w14:textId="77777777" w:rsidR="00A62344" w:rsidRPr="002B6E69" w:rsidRDefault="00A62344" w:rsidP="008659FC">
            <w:pPr>
              <w:pStyle w:val="Tabletext"/>
              <w:spacing w:line="200" w:lineRule="exact"/>
              <w:jc w:val="center"/>
              <w:rPr>
                <w:sz w:val="18"/>
                <w:szCs w:val="18"/>
                <w:lang w:val="ru-RU"/>
              </w:rPr>
            </w:pPr>
            <w:r w:rsidRPr="002B6E69">
              <w:rPr>
                <w:sz w:val="18"/>
                <w:szCs w:val="18"/>
                <w:lang w:val="ru-RU"/>
              </w:rPr>
              <w:t>CA_11-18</w:t>
            </w:r>
          </w:p>
        </w:tc>
        <w:tc>
          <w:tcPr>
            <w:tcW w:w="1175" w:type="pct"/>
            <w:shd w:val="clear" w:color="auto" w:fill="auto"/>
            <w:vAlign w:val="center"/>
          </w:tcPr>
          <w:p w14:paraId="35D08025" w14:textId="7E7DEE15" w:rsidR="00A62344" w:rsidRPr="002B6E69" w:rsidRDefault="005C7A58" w:rsidP="008659FC">
            <w:pPr>
              <w:pStyle w:val="Tabletext"/>
              <w:spacing w:line="200" w:lineRule="exact"/>
              <w:jc w:val="left"/>
              <w:rPr>
                <w:sz w:val="18"/>
                <w:szCs w:val="18"/>
                <w:lang w:val="ru-RU"/>
              </w:rPr>
            </w:pPr>
            <w:r w:rsidRPr="002B6E69">
              <w:rPr>
                <w:sz w:val="18"/>
                <w:szCs w:val="18"/>
                <w:lang w:val="ru-RU"/>
              </w:rPr>
              <w:t>П</w:t>
            </w:r>
            <w:r w:rsidR="00A62344" w:rsidRPr="002B6E69">
              <w:rPr>
                <w:sz w:val="18"/>
                <w:szCs w:val="18"/>
                <w:lang w:val="ru-RU"/>
              </w:rPr>
              <w:t>олос</w:t>
            </w:r>
            <w:r w:rsidRPr="002B6E69">
              <w:rPr>
                <w:sz w:val="18"/>
                <w:szCs w:val="18"/>
                <w:lang w:val="ru-RU"/>
              </w:rPr>
              <w:t>ы</w:t>
            </w:r>
            <w:r w:rsidR="00A62344" w:rsidRPr="002B6E69">
              <w:rPr>
                <w:sz w:val="18"/>
                <w:szCs w:val="18"/>
                <w:lang w:val="ru-RU"/>
              </w:rPr>
              <w:t xml:space="preserve"> 1, 3, 11, 21, 28, 34, 40, 42, 65</w:t>
            </w:r>
            <w:r w:rsidRPr="002B6E69">
              <w:rPr>
                <w:sz w:val="18"/>
                <w:szCs w:val="18"/>
                <w:lang w:val="ru-RU"/>
              </w:rPr>
              <w:t xml:space="preserve"> E-UTRA</w:t>
            </w:r>
          </w:p>
          <w:p w14:paraId="1AD0D1E0" w14:textId="5003D5D3" w:rsidR="00A62344" w:rsidRPr="002B6E69" w:rsidRDefault="005C7A58" w:rsidP="008659FC">
            <w:pPr>
              <w:pStyle w:val="Tabletext"/>
              <w:spacing w:line="200" w:lineRule="exact"/>
              <w:jc w:val="left"/>
              <w:rPr>
                <w:sz w:val="18"/>
                <w:szCs w:val="18"/>
                <w:lang w:val="ru-RU"/>
              </w:rPr>
            </w:pPr>
            <w:r w:rsidRPr="002B6E69">
              <w:rPr>
                <w:sz w:val="18"/>
                <w:szCs w:val="18"/>
                <w:lang w:val="ru-RU"/>
              </w:rPr>
              <w:t>П</w:t>
            </w:r>
            <w:r w:rsidR="00A62344" w:rsidRPr="002B6E69">
              <w:rPr>
                <w:sz w:val="18"/>
                <w:szCs w:val="18"/>
                <w:lang w:val="ru-RU"/>
              </w:rPr>
              <w:t>олос</w:t>
            </w:r>
            <w:r w:rsidRPr="002B6E69">
              <w:rPr>
                <w:sz w:val="18"/>
                <w:szCs w:val="18"/>
                <w:lang w:val="ru-RU"/>
              </w:rPr>
              <w:t>а</w:t>
            </w:r>
            <w:r w:rsidR="00A62344" w:rsidRPr="002B6E69">
              <w:rPr>
                <w:sz w:val="18"/>
                <w:szCs w:val="18"/>
                <w:lang w:val="ru-RU"/>
              </w:rPr>
              <w:t xml:space="preserve"> n79</w:t>
            </w:r>
            <w:r w:rsidRPr="002B6E69">
              <w:rPr>
                <w:sz w:val="18"/>
                <w:szCs w:val="18"/>
                <w:lang w:val="ru-RU"/>
              </w:rPr>
              <w:t xml:space="preserve"> NR</w:t>
            </w:r>
          </w:p>
        </w:tc>
        <w:tc>
          <w:tcPr>
            <w:tcW w:w="427" w:type="pct"/>
            <w:tcBorders>
              <w:right w:val="nil"/>
            </w:tcBorders>
            <w:shd w:val="clear" w:color="auto" w:fill="auto"/>
            <w:vAlign w:val="center"/>
          </w:tcPr>
          <w:p w14:paraId="58104E53"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F</w:t>
            </w:r>
            <w:r w:rsidRPr="002B6E69">
              <w:rPr>
                <w:sz w:val="18"/>
                <w:szCs w:val="18"/>
                <w:vertAlign w:val="subscript"/>
                <w:lang w:val="ru-RU"/>
              </w:rPr>
              <w:t>DL_low</w:t>
            </w:r>
          </w:p>
        </w:tc>
        <w:tc>
          <w:tcPr>
            <w:tcW w:w="142" w:type="pct"/>
            <w:tcBorders>
              <w:left w:val="nil"/>
              <w:right w:val="nil"/>
            </w:tcBorders>
            <w:shd w:val="clear" w:color="auto" w:fill="auto"/>
            <w:vAlign w:val="center"/>
          </w:tcPr>
          <w:p w14:paraId="049998BA"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w:t>
            </w:r>
          </w:p>
        </w:tc>
        <w:tc>
          <w:tcPr>
            <w:tcW w:w="534" w:type="pct"/>
            <w:tcBorders>
              <w:left w:val="nil"/>
            </w:tcBorders>
            <w:shd w:val="clear" w:color="auto" w:fill="auto"/>
            <w:vAlign w:val="center"/>
          </w:tcPr>
          <w:p w14:paraId="1384D17E"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F</w:t>
            </w:r>
            <w:r w:rsidRPr="002B6E69">
              <w:rPr>
                <w:sz w:val="18"/>
                <w:szCs w:val="18"/>
                <w:vertAlign w:val="subscript"/>
                <w:lang w:val="ru-RU"/>
              </w:rPr>
              <w:t>DL_high</w:t>
            </w:r>
          </w:p>
        </w:tc>
        <w:tc>
          <w:tcPr>
            <w:tcW w:w="809" w:type="pct"/>
            <w:shd w:val="clear" w:color="auto" w:fill="auto"/>
            <w:vAlign w:val="center"/>
          </w:tcPr>
          <w:p w14:paraId="696591E8" w14:textId="485F7C70" w:rsidR="00A62344" w:rsidRPr="002B6E69" w:rsidRDefault="00DD471F" w:rsidP="001D25E7">
            <w:pPr>
              <w:pStyle w:val="Tabletext"/>
              <w:spacing w:line="200" w:lineRule="exact"/>
              <w:jc w:val="center"/>
              <w:rPr>
                <w:sz w:val="18"/>
                <w:szCs w:val="18"/>
                <w:lang w:val="ru-RU"/>
              </w:rPr>
            </w:pPr>
            <w:r w:rsidRPr="002B6E69">
              <w:rPr>
                <w:sz w:val="18"/>
                <w:szCs w:val="18"/>
                <w:lang w:val="ru-RU"/>
              </w:rPr>
              <w:t>−</w:t>
            </w:r>
            <w:r w:rsidR="00A62344" w:rsidRPr="002B6E69">
              <w:rPr>
                <w:sz w:val="18"/>
                <w:szCs w:val="18"/>
                <w:lang w:val="ru-RU"/>
              </w:rPr>
              <w:t>50</w:t>
            </w:r>
          </w:p>
        </w:tc>
        <w:tc>
          <w:tcPr>
            <w:tcW w:w="515" w:type="pct"/>
            <w:shd w:val="clear" w:color="auto" w:fill="auto"/>
            <w:noWrap/>
            <w:vAlign w:val="center"/>
          </w:tcPr>
          <w:p w14:paraId="789B67E4"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1</w:t>
            </w:r>
          </w:p>
        </w:tc>
        <w:tc>
          <w:tcPr>
            <w:tcW w:w="588" w:type="pct"/>
            <w:shd w:val="clear" w:color="auto" w:fill="auto"/>
            <w:noWrap/>
            <w:vAlign w:val="center"/>
          </w:tcPr>
          <w:p w14:paraId="7CED8445" w14:textId="77777777" w:rsidR="00A62344" w:rsidRPr="002B6E69" w:rsidRDefault="00A62344" w:rsidP="001D25E7">
            <w:pPr>
              <w:pStyle w:val="Tabletext"/>
              <w:spacing w:line="200" w:lineRule="exact"/>
              <w:jc w:val="center"/>
              <w:rPr>
                <w:sz w:val="18"/>
                <w:szCs w:val="18"/>
                <w:lang w:val="ru-RU"/>
              </w:rPr>
            </w:pPr>
          </w:p>
        </w:tc>
      </w:tr>
      <w:tr w:rsidR="008659FC" w:rsidRPr="002B6E69" w14:paraId="01CD6449" w14:textId="77777777" w:rsidTr="008659FC">
        <w:tblPrEx>
          <w:jc w:val="left"/>
        </w:tblPrEx>
        <w:tc>
          <w:tcPr>
            <w:tcW w:w="810" w:type="pct"/>
            <w:vMerge/>
            <w:shd w:val="clear" w:color="auto" w:fill="auto"/>
          </w:tcPr>
          <w:p w14:paraId="54F0F8E2" w14:textId="77777777" w:rsidR="00A62344" w:rsidRPr="002B6E69" w:rsidRDefault="00A62344" w:rsidP="008659FC">
            <w:pPr>
              <w:pStyle w:val="Tabletext"/>
              <w:spacing w:line="200" w:lineRule="exact"/>
              <w:jc w:val="center"/>
              <w:rPr>
                <w:sz w:val="18"/>
                <w:szCs w:val="18"/>
                <w:lang w:val="ru-RU"/>
              </w:rPr>
            </w:pPr>
          </w:p>
        </w:tc>
        <w:tc>
          <w:tcPr>
            <w:tcW w:w="1175" w:type="pct"/>
            <w:shd w:val="clear" w:color="auto" w:fill="auto"/>
            <w:vAlign w:val="center"/>
          </w:tcPr>
          <w:p w14:paraId="3B88DD5A" w14:textId="42E4C250" w:rsidR="00A62344" w:rsidRPr="002B6E69" w:rsidRDefault="005C7A58" w:rsidP="008659FC">
            <w:pPr>
              <w:pStyle w:val="Tabletext"/>
              <w:spacing w:line="200" w:lineRule="exact"/>
              <w:jc w:val="left"/>
              <w:rPr>
                <w:sz w:val="18"/>
                <w:szCs w:val="18"/>
                <w:lang w:val="ru-RU"/>
              </w:rPr>
            </w:pPr>
            <w:r w:rsidRPr="002B6E69">
              <w:rPr>
                <w:sz w:val="18"/>
                <w:szCs w:val="18"/>
                <w:lang w:val="ru-RU"/>
              </w:rPr>
              <w:t>П</w:t>
            </w:r>
            <w:r w:rsidR="00A62344" w:rsidRPr="002B6E69">
              <w:rPr>
                <w:sz w:val="18"/>
                <w:szCs w:val="18"/>
                <w:lang w:val="ru-RU"/>
              </w:rPr>
              <w:t>олос</w:t>
            </w:r>
            <w:r w:rsidR="00DD471F" w:rsidRPr="002B6E69">
              <w:rPr>
                <w:sz w:val="18"/>
                <w:szCs w:val="18"/>
                <w:lang w:val="ru-RU"/>
              </w:rPr>
              <w:t>ы</w:t>
            </w:r>
            <w:r w:rsidR="00A62344" w:rsidRPr="002B6E69">
              <w:rPr>
                <w:sz w:val="18"/>
                <w:szCs w:val="18"/>
                <w:lang w:val="ru-RU"/>
              </w:rPr>
              <w:t xml:space="preserve"> n77, n78</w:t>
            </w:r>
            <w:r w:rsidRPr="002B6E69">
              <w:rPr>
                <w:sz w:val="18"/>
                <w:szCs w:val="18"/>
                <w:lang w:val="ru-RU"/>
              </w:rPr>
              <w:t xml:space="preserve"> NR</w:t>
            </w:r>
          </w:p>
        </w:tc>
        <w:tc>
          <w:tcPr>
            <w:tcW w:w="427" w:type="pct"/>
            <w:tcBorders>
              <w:right w:val="nil"/>
            </w:tcBorders>
            <w:shd w:val="clear" w:color="auto" w:fill="auto"/>
            <w:vAlign w:val="center"/>
          </w:tcPr>
          <w:p w14:paraId="0CA0AB14"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F</w:t>
            </w:r>
            <w:r w:rsidRPr="002B6E69">
              <w:rPr>
                <w:sz w:val="18"/>
                <w:szCs w:val="18"/>
                <w:vertAlign w:val="subscript"/>
                <w:lang w:val="ru-RU"/>
              </w:rPr>
              <w:t>DL_low</w:t>
            </w:r>
          </w:p>
        </w:tc>
        <w:tc>
          <w:tcPr>
            <w:tcW w:w="142" w:type="pct"/>
            <w:tcBorders>
              <w:left w:val="nil"/>
              <w:right w:val="nil"/>
            </w:tcBorders>
            <w:shd w:val="clear" w:color="auto" w:fill="auto"/>
            <w:vAlign w:val="center"/>
          </w:tcPr>
          <w:p w14:paraId="0ACFC887"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w:t>
            </w:r>
          </w:p>
        </w:tc>
        <w:tc>
          <w:tcPr>
            <w:tcW w:w="534" w:type="pct"/>
            <w:tcBorders>
              <w:left w:val="nil"/>
            </w:tcBorders>
            <w:shd w:val="clear" w:color="auto" w:fill="auto"/>
            <w:vAlign w:val="center"/>
          </w:tcPr>
          <w:p w14:paraId="604CA79A"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F</w:t>
            </w:r>
            <w:r w:rsidRPr="002B6E69">
              <w:rPr>
                <w:sz w:val="18"/>
                <w:szCs w:val="18"/>
                <w:vertAlign w:val="subscript"/>
                <w:lang w:val="ru-RU"/>
              </w:rPr>
              <w:t>DL_high</w:t>
            </w:r>
          </w:p>
        </w:tc>
        <w:tc>
          <w:tcPr>
            <w:tcW w:w="809" w:type="pct"/>
            <w:shd w:val="clear" w:color="auto" w:fill="auto"/>
            <w:vAlign w:val="center"/>
          </w:tcPr>
          <w:p w14:paraId="77C6A080" w14:textId="248A2568" w:rsidR="00A62344" w:rsidRPr="002B6E69" w:rsidRDefault="00DD471F" w:rsidP="001D25E7">
            <w:pPr>
              <w:pStyle w:val="Tabletext"/>
              <w:spacing w:line="200" w:lineRule="exact"/>
              <w:jc w:val="center"/>
              <w:rPr>
                <w:sz w:val="18"/>
                <w:szCs w:val="18"/>
                <w:lang w:val="ru-RU"/>
              </w:rPr>
            </w:pPr>
            <w:r w:rsidRPr="002B6E69">
              <w:rPr>
                <w:sz w:val="18"/>
                <w:szCs w:val="18"/>
                <w:lang w:val="ru-RU"/>
              </w:rPr>
              <w:t>−</w:t>
            </w:r>
            <w:r w:rsidR="00A62344" w:rsidRPr="002B6E69">
              <w:rPr>
                <w:sz w:val="18"/>
                <w:szCs w:val="18"/>
                <w:lang w:val="ru-RU"/>
              </w:rPr>
              <w:t>50</w:t>
            </w:r>
          </w:p>
        </w:tc>
        <w:tc>
          <w:tcPr>
            <w:tcW w:w="515" w:type="pct"/>
            <w:shd w:val="clear" w:color="auto" w:fill="auto"/>
            <w:noWrap/>
            <w:vAlign w:val="center"/>
          </w:tcPr>
          <w:p w14:paraId="1A083B60"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1</w:t>
            </w:r>
          </w:p>
        </w:tc>
        <w:tc>
          <w:tcPr>
            <w:tcW w:w="588" w:type="pct"/>
            <w:shd w:val="clear" w:color="auto" w:fill="auto"/>
            <w:noWrap/>
            <w:vAlign w:val="center"/>
          </w:tcPr>
          <w:p w14:paraId="48DA8281"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2</w:t>
            </w:r>
          </w:p>
        </w:tc>
      </w:tr>
      <w:tr w:rsidR="008659FC" w:rsidRPr="002B6E69" w14:paraId="768BA3EF" w14:textId="77777777" w:rsidTr="008659FC">
        <w:tblPrEx>
          <w:jc w:val="left"/>
        </w:tblPrEx>
        <w:tc>
          <w:tcPr>
            <w:tcW w:w="810" w:type="pct"/>
            <w:vMerge/>
            <w:shd w:val="clear" w:color="auto" w:fill="auto"/>
          </w:tcPr>
          <w:p w14:paraId="3F8CFAB1" w14:textId="77777777" w:rsidR="00A62344" w:rsidRPr="002B6E69" w:rsidRDefault="00A62344" w:rsidP="008659FC">
            <w:pPr>
              <w:pStyle w:val="Tabletext"/>
              <w:spacing w:line="200" w:lineRule="exact"/>
              <w:jc w:val="center"/>
              <w:rPr>
                <w:sz w:val="18"/>
                <w:szCs w:val="18"/>
                <w:lang w:val="ru-RU"/>
              </w:rPr>
            </w:pPr>
          </w:p>
        </w:tc>
        <w:tc>
          <w:tcPr>
            <w:tcW w:w="1175" w:type="pct"/>
            <w:shd w:val="clear" w:color="auto" w:fill="auto"/>
            <w:vAlign w:val="center"/>
          </w:tcPr>
          <w:p w14:paraId="1E7A3EA8" w14:textId="77777777" w:rsidR="00A62344" w:rsidRPr="002B6E69" w:rsidRDefault="00A62344" w:rsidP="008659FC">
            <w:pPr>
              <w:pStyle w:val="Tabletext"/>
              <w:spacing w:line="200" w:lineRule="exact"/>
              <w:jc w:val="left"/>
              <w:rPr>
                <w:sz w:val="18"/>
                <w:szCs w:val="18"/>
                <w:lang w:val="ru-RU"/>
              </w:rPr>
            </w:pPr>
            <w:r w:rsidRPr="002B6E69">
              <w:rPr>
                <w:sz w:val="18"/>
                <w:szCs w:val="18"/>
                <w:lang w:val="ru-RU"/>
              </w:rPr>
              <w:t>Диапазон частот</w:t>
            </w:r>
          </w:p>
        </w:tc>
        <w:tc>
          <w:tcPr>
            <w:tcW w:w="427" w:type="pct"/>
            <w:tcBorders>
              <w:right w:val="nil"/>
            </w:tcBorders>
            <w:shd w:val="clear" w:color="auto" w:fill="auto"/>
            <w:vAlign w:val="center"/>
          </w:tcPr>
          <w:p w14:paraId="52C28228"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860</w:t>
            </w:r>
          </w:p>
        </w:tc>
        <w:tc>
          <w:tcPr>
            <w:tcW w:w="142" w:type="pct"/>
            <w:tcBorders>
              <w:left w:val="nil"/>
              <w:right w:val="nil"/>
            </w:tcBorders>
            <w:shd w:val="clear" w:color="auto" w:fill="auto"/>
            <w:vAlign w:val="center"/>
          </w:tcPr>
          <w:p w14:paraId="0B080B2E"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w:t>
            </w:r>
          </w:p>
        </w:tc>
        <w:tc>
          <w:tcPr>
            <w:tcW w:w="534" w:type="pct"/>
            <w:tcBorders>
              <w:left w:val="nil"/>
            </w:tcBorders>
            <w:shd w:val="clear" w:color="auto" w:fill="auto"/>
            <w:vAlign w:val="center"/>
          </w:tcPr>
          <w:p w14:paraId="4EA1A499"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890</w:t>
            </w:r>
          </w:p>
        </w:tc>
        <w:tc>
          <w:tcPr>
            <w:tcW w:w="809" w:type="pct"/>
            <w:shd w:val="clear" w:color="auto" w:fill="auto"/>
            <w:vAlign w:val="center"/>
          </w:tcPr>
          <w:p w14:paraId="2A3466F6" w14:textId="286CD6E5" w:rsidR="00A62344" w:rsidRPr="002B6E69" w:rsidRDefault="00DD471F" w:rsidP="001D25E7">
            <w:pPr>
              <w:pStyle w:val="Tabletext"/>
              <w:spacing w:line="200" w:lineRule="exact"/>
              <w:jc w:val="center"/>
              <w:rPr>
                <w:sz w:val="18"/>
                <w:szCs w:val="18"/>
                <w:lang w:val="ru-RU"/>
              </w:rPr>
            </w:pPr>
            <w:r w:rsidRPr="002B6E69">
              <w:rPr>
                <w:sz w:val="18"/>
                <w:szCs w:val="18"/>
                <w:lang w:val="ru-RU"/>
              </w:rPr>
              <w:t>−</w:t>
            </w:r>
            <w:r w:rsidR="00A62344" w:rsidRPr="002B6E69">
              <w:rPr>
                <w:sz w:val="18"/>
                <w:szCs w:val="18"/>
                <w:lang w:val="ru-RU"/>
              </w:rPr>
              <w:t>40</w:t>
            </w:r>
          </w:p>
        </w:tc>
        <w:tc>
          <w:tcPr>
            <w:tcW w:w="515" w:type="pct"/>
            <w:shd w:val="clear" w:color="auto" w:fill="auto"/>
            <w:noWrap/>
            <w:vAlign w:val="center"/>
          </w:tcPr>
          <w:p w14:paraId="375EBBFE"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1</w:t>
            </w:r>
          </w:p>
        </w:tc>
        <w:tc>
          <w:tcPr>
            <w:tcW w:w="588" w:type="pct"/>
            <w:shd w:val="clear" w:color="auto" w:fill="auto"/>
            <w:noWrap/>
            <w:vAlign w:val="center"/>
          </w:tcPr>
          <w:p w14:paraId="485EC3D5"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3</w:t>
            </w:r>
          </w:p>
        </w:tc>
      </w:tr>
      <w:tr w:rsidR="008659FC" w:rsidRPr="002B6E69" w14:paraId="0C92A548" w14:textId="77777777" w:rsidTr="008659FC">
        <w:tblPrEx>
          <w:jc w:val="left"/>
        </w:tblPrEx>
        <w:tc>
          <w:tcPr>
            <w:tcW w:w="810" w:type="pct"/>
            <w:vMerge/>
            <w:shd w:val="clear" w:color="auto" w:fill="auto"/>
          </w:tcPr>
          <w:p w14:paraId="661CF4B1" w14:textId="77777777" w:rsidR="00A62344" w:rsidRPr="002B6E69" w:rsidRDefault="00A62344" w:rsidP="008659FC">
            <w:pPr>
              <w:pStyle w:val="Tabletext"/>
              <w:spacing w:line="200" w:lineRule="exact"/>
              <w:jc w:val="center"/>
              <w:rPr>
                <w:sz w:val="18"/>
                <w:szCs w:val="18"/>
                <w:lang w:val="ru-RU"/>
              </w:rPr>
            </w:pPr>
          </w:p>
        </w:tc>
        <w:tc>
          <w:tcPr>
            <w:tcW w:w="1175" w:type="pct"/>
            <w:shd w:val="clear" w:color="auto" w:fill="auto"/>
            <w:vAlign w:val="center"/>
          </w:tcPr>
          <w:p w14:paraId="7FE427A7" w14:textId="77777777" w:rsidR="00A62344" w:rsidRPr="002B6E69" w:rsidRDefault="00A62344" w:rsidP="008659FC">
            <w:pPr>
              <w:pStyle w:val="Tabletext"/>
              <w:spacing w:line="200" w:lineRule="exact"/>
              <w:jc w:val="left"/>
              <w:rPr>
                <w:sz w:val="18"/>
                <w:szCs w:val="18"/>
                <w:lang w:val="ru-RU"/>
              </w:rPr>
            </w:pPr>
            <w:r w:rsidRPr="002B6E69">
              <w:rPr>
                <w:sz w:val="18"/>
                <w:szCs w:val="18"/>
                <w:lang w:val="ru-RU"/>
              </w:rPr>
              <w:t>Диапазон частот</w:t>
            </w:r>
          </w:p>
        </w:tc>
        <w:tc>
          <w:tcPr>
            <w:tcW w:w="427" w:type="pct"/>
            <w:tcBorders>
              <w:right w:val="nil"/>
            </w:tcBorders>
            <w:shd w:val="clear" w:color="auto" w:fill="auto"/>
            <w:vAlign w:val="center"/>
          </w:tcPr>
          <w:p w14:paraId="6ED22D72"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1 884,5</w:t>
            </w:r>
          </w:p>
        </w:tc>
        <w:tc>
          <w:tcPr>
            <w:tcW w:w="142" w:type="pct"/>
            <w:tcBorders>
              <w:left w:val="nil"/>
              <w:right w:val="nil"/>
            </w:tcBorders>
            <w:shd w:val="clear" w:color="auto" w:fill="auto"/>
            <w:vAlign w:val="center"/>
          </w:tcPr>
          <w:p w14:paraId="10267151"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w:t>
            </w:r>
          </w:p>
        </w:tc>
        <w:tc>
          <w:tcPr>
            <w:tcW w:w="534" w:type="pct"/>
            <w:tcBorders>
              <w:left w:val="nil"/>
            </w:tcBorders>
            <w:shd w:val="clear" w:color="auto" w:fill="auto"/>
            <w:vAlign w:val="center"/>
          </w:tcPr>
          <w:p w14:paraId="2DD5F07E"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1 915,7</w:t>
            </w:r>
          </w:p>
        </w:tc>
        <w:tc>
          <w:tcPr>
            <w:tcW w:w="809" w:type="pct"/>
            <w:shd w:val="clear" w:color="auto" w:fill="auto"/>
            <w:vAlign w:val="center"/>
          </w:tcPr>
          <w:p w14:paraId="0377D0DE" w14:textId="7AD6748D" w:rsidR="00A62344" w:rsidRPr="002B6E69" w:rsidRDefault="00DD471F" w:rsidP="001D25E7">
            <w:pPr>
              <w:pStyle w:val="Tabletext"/>
              <w:spacing w:line="200" w:lineRule="exact"/>
              <w:jc w:val="center"/>
              <w:rPr>
                <w:sz w:val="18"/>
                <w:szCs w:val="18"/>
                <w:lang w:val="ru-RU"/>
              </w:rPr>
            </w:pPr>
            <w:r w:rsidRPr="002B6E69">
              <w:rPr>
                <w:sz w:val="18"/>
                <w:szCs w:val="18"/>
                <w:lang w:val="ru-RU"/>
              </w:rPr>
              <w:t>−</w:t>
            </w:r>
            <w:r w:rsidR="00A62344" w:rsidRPr="002B6E69">
              <w:rPr>
                <w:sz w:val="18"/>
                <w:szCs w:val="18"/>
                <w:lang w:val="ru-RU"/>
              </w:rPr>
              <w:t>41</w:t>
            </w:r>
          </w:p>
        </w:tc>
        <w:tc>
          <w:tcPr>
            <w:tcW w:w="515" w:type="pct"/>
            <w:shd w:val="clear" w:color="auto" w:fill="auto"/>
            <w:noWrap/>
            <w:vAlign w:val="center"/>
          </w:tcPr>
          <w:p w14:paraId="269485E1"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0,3</w:t>
            </w:r>
          </w:p>
        </w:tc>
        <w:tc>
          <w:tcPr>
            <w:tcW w:w="588" w:type="pct"/>
            <w:shd w:val="clear" w:color="auto" w:fill="auto"/>
            <w:noWrap/>
            <w:vAlign w:val="center"/>
          </w:tcPr>
          <w:p w14:paraId="2AE0C92E"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4</w:t>
            </w:r>
          </w:p>
        </w:tc>
      </w:tr>
      <w:tr w:rsidR="008659FC" w:rsidRPr="002B6E69" w14:paraId="5334E8D0" w14:textId="77777777" w:rsidTr="008659FC">
        <w:tblPrEx>
          <w:jc w:val="left"/>
        </w:tblPrEx>
        <w:tc>
          <w:tcPr>
            <w:tcW w:w="810" w:type="pct"/>
            <w:vMerge/>
            <w:shd w:val="clear" w:color="auto" w:fill="auto"/>
          </w:tcPr>
          <w:p w14:paraId="70DB7E24" w14:textId="77777777" w:rsidR="00A62344" w:rsidRPr="002B6E69" w:rsidRDefault="00A62344" w:rsidP="008659FC">
            <w:pPr>
              <w:pStyle w:val="Tabletext"/>
              <w:spacing w:line="200" w:lineRule="exact"/>
              <w:jc w:val="center"/>
              <w:rPr>
                <w:sz w:val="18"/>
                <w:szCs w:val="18"/>
                <w:lang w:val="ru-RU"/>
              </w:rPr>
            </w:pPr>
          </w:p>
        </w:tc>
        <w:tc>
          <w:tcPr>
            <w:tcW w:w="1175" w:type="pct"/>
            <w:shd w:val="clear" w:color="auto" w:fill="auto"/>
            <w:vAlign w:val="center"/>
          </w:tcPr>
          <w:p w14:paraId="2F8313C1" w14:textId="77777777" w:rsidR="00A62344" w:rsidRPr="002B6E69" w:rsidRDefault="00A62344" w:rsidP="008659FC">
            <w:pPr>
              <w:pStyle w:val="Tabletext"/>
              <w:spacing w:line="200" w:lineRule="exact"/>
              <w:jc w:val="left"/>
              <w:rPr>
                <w:sz w:val="18"/>
                <w:szCs w:val="18"/>
                <w:lang w:val="ru-RU"/>
              </w:rPr>
            </w:pPr>
            <w:r w:rsidRPr="002B6E69">
              <w:rPr>
                <w:sz w:val="18"/>
                <w:szCs w:val="18"/>
                <w:lang w:val="ru-RU"/>
              </w:rPr>
              <w:t>Диапазон частот</w:t>
            </w:r>
          </w:p>
        </w:tc>
        <w:tc>
          <w:tcPr>
            <w:tcW w:w="427" w:type="pct"/>
            <w:tcBorders>
              <w:right w:val="nil"/>
            </w:tcBorders>
            <w:shd w:val="clear" w:color="auto" w:fill="auto"/>
            <w:vAlign w:val="center"/>
          </w:tcPr>
          <w:p w14:paraId="5299A383"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2 545</w:t>
            </w:r>
          </w:p>
        </w:tc>
        <w:tc>
          <w:tcPr>
            <w:tcW w:w="142" w:type="pct"/>
            <w:tcBorders>
              <w:left w:val="nil"/>
              <w:right w:val="nil"/>
            </w:tcBorders>
            <w:shd w:val="clear" w:color="auto" w:fill="auto"/>
            <w:vAlign w:val="center"/>
          </w:tcPr>
          <w:p w14:paraId="6B22AE9B"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w:t>
            </w:r>
          </w:p>
        </w:tc>
        <w:tc>
          <w:tcPr>
            <w:tcW w:w="534" w:type="pct"/>
            <w:tcBorders>
              <w:left w:val="nil"/>
            </w:tcBorders>
            <w:shd w:val="clear" w:color="auto" w:fill="auto"/>
            <w:vAlign w:val="center"/>
          </w:tcPr>
          <w:p w14:paraId="2C915E3B"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2 575</w:t>
            </w:r>
          </w:p>
        </w:tc>
        <w:tc>
          <w:tcPr>
            <w:tcW w:w="809" w:type="pct"/>
            <w:shd w:val="clear" w:color="auto" w:fill="auto"/>
            <w:vAlign w:val="center"/>
          </w:tcPr>
          <w:p w14:paraId="5FD8C2E4" w14:textId="1733B45B" w:rsidR="00A62344" w:rsidRPr="002B6E69" w:rsidRDefault="00DD471F" w:rsidP="001D25E7">
            <w:pPr>
              <w:pStyle w:val="Tabletext"/>
              <w:spacing w:line="200" w:lineRule="exact"/>
              <w:jc w:val="center"/>
              <w:rPr>
                <w:sz w:val="18"/>
                <w:szCs w:val="18"/>
                <w:lang w:val="ru-RU"/>
              </w:rPr>
            </w:pPr>
            <w:r w:rsidRPr="002B6E69">
              <w:rPr>
                <w:sz w:val="18"/>
                <w:szCs w:val="18"/>
                <w:lang w:val="ru-RU"/>
              </w:rPr>
              <w:t>−</w:t>
            </w:r>
            <w:r w:rsidR="00A62344" w:rsidRPr="002B6E69">
              <w:rPr>
                <w:sz w:val="18"/>
                <w:szCs w:val="18"/>
                <w:lang w:val="ru-RU"/>
              </w:rPr>
              <w:t>50</w:t>
            </w:r>
          </w:p>
        </w:tc>
        <w:tc>
          <w:tcPr>
            <w:tcW w:w="515" w:type="pct"/>
            <w:shd w:val="clear" w:color="auto" w:fill="auto"/>
            <w:noWrap/>
            <w:vAlign w:val="center"/>
          </w:tcPr>
          <w:p w14:paraId="19B98D48"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1</w:t>
            </w:r>
          </w:p>
        </w:tc>
        <w:tc>
          <w:tcPr>
            <w:tcW w:w="588" w:type="pct"/>
            <w:shd w:val="clear" w:color="auto" w:fill="auto"/>
            <w:noWrap/>
            <w:vAlign w:val="center"/>
          </w:tcPr>
          <w:p w14:paraId="7E6DBE92" w14:textId="77777777" w:rsidR="00A62344" w:rsidRPr="002B6E69" w:rsidRDefault="00A62344" w:rsidP="001D25E7">
            <w:pPr>
              <w:pStyle w:val="Tabletext"/>
              <w:spacing w:line="200" w:lineRule="exact"/>
              <w:jc w:val="center"/>
              <w:rPr>
                <w:sz w:val="18"/>
                <w:szCs w:val="18"/>
                <w:lang w:val="ru-RU"/>
              </w:rPr>
            </w:pPr>
          </w:p>
        </w:tc>
      </w:tr>
      <w:tr w:rsidR="008659FC" w:rsidRPr="002B6E69" w14:paraId="48541A4A" w14:textId="77777777" w:rsidTr="008659FC">
        <w:tblPrEx>
          <w:jc w:val="left"/>
        </w:tblPrEx>
        <w:tc>
          <w:tcPr>
            <w:tcW w:w="810" w:type="pct"/>
            <w:vMerge/>
            <w:shd w:val="clear" w:color="auto" w:fill="auto"/>
          </w:tcPr>
          <w:p w14:paraId="2FD4647B" w14:textId="77777777" w:rsidR="00A62344" w:rsidRPr="002B6E69" w:rsidRDefault="00A62344" w:rsidP="008659FC">
            <w:pPr>
              <w:pStyle w:val="Tabletext"/>
              <w:spacing w:line="200" w:lineRule="exact"/>
              <w:jc w:val="center"/>
              <w:rPr>
                <w:sz w:val="18"/>
                <w:szCs w:val="18"/>
                <w:lang w:val="ru-RU"/>
              </w:rPr>
            </w:pPr>
          </w:p>
        </w:tc>
        <w:tc>
          <w:tcPr>
            <w:tcW w:w="1175" w:type="pct"/>
            <w:shd w:val="clear" w:color="auto" w:fill="auto"/>
            <w:vAlign w:val="center"/>
          </w:tcPr>
          <w:p w14:paraId="021F9243" w14:textId="77777777" w:rsidR="00A62344" w:rsidRPr="002B6E69" w:rsidRDefault="00A62344" w:rsidP="008659FC">
            <w:pPr>
              <w:pStyle w:val="Tabletext"/>
              <w:spacing w:line="200" w:lineRule="exact"/>
              <w:jc w:val="left"/>
              <w:rPr>
                <w:sz w:val="18"/>
                <w:szCs w:val="18"/>
                <w:lang w:val="ru-RU"/>
              </w:rPr>
            </w:pPr>
            <w:r w:rsidRPr="002B6E69">
              <w:rPr>
                <w:sz w:val="18"/>
                <w:szCs w:val="18"/>
                <w:lang w:val="ru-RU"/>
              </w:rPr>
              <w:t>Диапазон частот</w:t>
            </w:r>
          </w:p>
        </w:tc>
        <w:tc>
          <w:tcPr>
            <w:tcW w:w="427" w:type="pct"/>
            <w:tcBorders>
              <w:right w:val="nil"/>
            </w:tcBorders>
            <w:shd w:val="clear" w:color="auto" w:fill="auto"/>
            <w:vAlign w:val="center"/>
          </w:tcPr>
          <w:p w14:paraId="103AC413"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2 595</w:t>
            </w:r>
          </w:p>
        </w:tc>
        <w:tc>
          <w:tcPr>
            <w:tcW w:w="142" w:type="pct"/>
            <w:tcBorders>
              <w:left w:val="nil"/>
              <w:right w:val="nil"/>
            </w:tcBorders>
            <w:shd w:val="clear" w:color="auto" w:fill="auto"/>
            <w:vAlign w:val="center"/>
          </w:tcPr>
          <w:p w14:paraId="3980B511"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w:t>
            </w:r>
          </w:p>
        </w:tc>
        <w:tc>
          <w:tcPr>
            <w:tcW w:w="534" w:type="pct"/>
            <w:tcBorders>
              <w:left w:val="nil"/>
            </w:tcBorders>
            <w:shd w:val="clear" w:color="auto" w:fill="auto"/>
            <w:vAlign w:val="center"/>
          </w:tcPr>
          <w:p w14:paraId="19AF2572"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2 645</w:t>
            </w:r>
          </w:p>
        </w:tc>
        <w:tc>
          <w:tcPr>
            <w:tcW w:w="809" w:type="pct"/>
            <w:shd w:val="clear" w:color="auto" w:fill="auto"/>
            <w:vAlign w:val="center"/>
          </w:tcPr>
          <w:p w14:paraId="6F3C38D7" w14:textId="28C60FB9" w:rsidR="00A62344" w:rsidRPr="002B6E69" w:rsidRDefault="00DD471F" w:rsidP="001D25E7">
            <w:pPr>
              <w:pStyle w:val="Tabletext"/>
              <w:spacing w:line="200" w:lineRule="exact"/>
              <w:jc w:val="center"/>
              <w:rPr>
                <w:sz w:val="18"/>
                <w:szCs w:val="18"/>
                <w:lang w:val="ru-RU"/>
              </w:rPr>
            </w:pPr>
            <w:r w:rsidRPr="002B6E69">
              <w:rPr>
                <w:sz w:val="18"/>
                <w:szCs w:val="18"/>
                <w:lang w:val="ru-RU"/>
              </w:rPr>
              <w:t>−</w:t>
            </w:r>
            <w:r w:rsidR="00A62344" w:rsidRPr="002B6E69">
              <w:rPr>
                <w:sz w:val="18"/>
                <w:szCs w:val="18"/>
                <w:lang w:val="ru-RU"/>
              </w:rPr>
              <w:t>50</w:t>
            </w:r>
          </w:p>
        </w:tc>
        <w:tc>
          <w:tcPr>
            <w:tcW w:w="515" w:type="pct"/>
            <w:shd w:val="clear" w:color="auto" w:fill="auto"/>
            <w:noWrap/>
            <w:vAlign w:val="center"/>
          </w:tcPr>
          <w:p w14:paraId="745D734F"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1</w:t>
            </w:r>
          </w:p>
        </w:tc>
        <w:tc>
          <w:tcPr>
            <w:tcW w:w="588" w:type="pct"/>
            <w:shd w:val="clear" w:color="auto" w:fill="auto"/>
            <w:noWrap/>
            <w:vAlign w:val="center"/>
          </w:tcPr>
          <w:p w14:paraId="401D8A6C" w14:textId="77777777" w:rsidR="00A62344" w:rsidRPr="002B6E69" w:rsidRDefault="00A62344" w:rsidP="001D25E7">
            <w:pPr>
              <w:pStyle w:val="Tabletext"/>
              <w:spacing w:line="200" w:lineRule="exact"/>
              <w:jc w:val="center"/>
              <w:rPr>
                <w:sz w:val="18"/>
                <w:szCs w:val="18"/>
                <w:lang w:val="ru-RU"/>
              </w:rPr>
            </w:pPr>
          </w:p>
        </w:tc>
      </w:tr>
      <w:tr w:rsidR="008659FC" w:rsidRPr="002B6E69" w14:paraId="02271A9D" w14:textId="77777777" w:rsidTr="008659FC">
        <w:tblPrEx>
          <w:jc w:val="left"/>
        </w:tblPrEx>
        <w:tc>
          <w:tcPr>
            <w:tcW w:w="810" w:type="pct"/>
            <w:vMerge/>
            <w:shd w:val="clear" w:color="auto" w:fill="auto"/>
          </w:tcPr>
          <w:p w14:paraId="5D81668B" w14:textId="77777777" w:rsidR="00A62344" w:rsidRPr="002B6E69" w:rsidRDefault="00A62344" w:rsidP="008659FC">
            <w:pPr>
              <w:pStyle w:val="Tabletext"/>
              <w:spacing w:line="200" w:lineRule="exact"/>
              <w:jc w:val="center"/>
              <w:rPr>
                <w:sz w:val="18"/>
                <w:szCs w:val="18"/>
                <w:lang w:val="ru-RU"/>
              </w:rPr>
            </w:pPr>
          </w:p>
        </w:tc>
        <w:tc>
          <w:tcPr>
            <w:tcW w:w="1175" w:type="pct"/>
            <w:shd w:val="clear" w:color="auto" w:fill="auto"/>
            <w:vAlign w:val="center"/>
          </w:tcPr>
          <w:p w14:paraId="4847BE48" w14:textId="77777777" w:rsidR="00A62344" w:rsidRPr="002B6E69" w:rsidRDefault="00A62344" w:rsidP="008659FC">
            <w:pPr>
              <w:pStyle w:val="Tabletext"/>
              <w:spacing w:line="200" w:lineRule="exact"/>
              <w:jc w:val="left"/>
              <w:rPr>
                <w:sz w:val="18"/>
                <w:szCs w:val="18"/>
                <w:lang w:val="ru-RU"/>
              </w:rPr>
            </w:pPr>
            <w:r w:rsidRPr="002B6E69">
              <w:rPr>
                <w:sz w:val="18"/>
                <w:szCs w:val="18"/>
                <w:lang w:val="ru-RU"/>
              </w:rPr>
              <w:t>Диапазон частот</w:t>
            </w:r>
          </w:p>
        </w:tc>
        <w:tc>
          <w:tcPr>
            <w:tcW w:w="427" w:type="pct"/>
            <w:tcBorders>
              <w:right w:val="nil"/>
            </w:tcBorders>
            <w:shd w:val="clear" w:color="auto" w:fill="auto"/>
            <w:vAlign w:val="center"/>
          </w:tcPr>
          <w:p w14:paraId="035BBD8E"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945</w:t>
            </w:r>
          </w:p>
        </w:tc>
        <w:tc>
          <w:tcPr>
            <w:tcW w:w="142" w:type="pct"/>
            <w:tcBorders>
              <w:left w:val="nil"/>
              <w:right w:val="nil"/>
            </w:tcBorders>
            <w:shd w:val="clear" w:color="auto" w:fill="auto"/>
            <w:vAlign w:val="center"/>
          </w:tcPr>
          <w:p w14:paraId="7183AB8D"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w:t>
            </w:r>
          </w:p>
        </w:tc>
        <w:tc>
          <w:tcPr>
            <w:tcW w:w="534" w:type="pct"/>
            <w:tcBorders>
              <w:left w:val="nil"/>
            </w:tcBorders>
            <w:shd w:val="clear" w:color="auto" w:fill="auto"/>
            <w:vAlign w:val="center"/>
          </w:tcPr>
          <w:p w14:paraId="63593E8D"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960</w:t>
            </w:r>
          </w:p>
        </w:tc>
        <w:tc>
          <w:tcPr>
            <w:tcW w:w="809" w:type="pct"/>
            <w:shd w:val="clear" w:color="auto" w:fill="auto"/>
            <w:vAlign w:val="center"/>
          </w:tcPr>
          <w:p w14:paraId="71C18AA6" w14:textId="437389F7" w:rsidR="00A62344" w:rsidRPr="002B6E69" w:rsidRDefault="00D45BFE" w:rsidP="001D25E7">
            <w:pPr>
              <w:pStyle w:val="Tabletext"/>
              <w:spacing w:line="200" w:lineRule="exact"/>
              <w:jc w:val="center"/>
              <w:rPr>
                <w:sz w:val="18"/>
                <w:szCs w:val="18"/>
                <w:lang w:val="ru-RU"/>
              </w:rPr>
            </w:pPr>
            <w:r w:rsidRPr="002B6E69">
              <w:rPr>
                <w:sz w:val="18"/>
                <w:szCs w:val="18"/>
                <w:lang w:val="ru-RU"/>
              </w:rPr>
              <w:t>−</w:t>
            </w:r>
            <w:r w:rsidR="00A62344" w:rsidRPr="002B6E69">
              <w:rPr>
                <w:sz w:val="18"/>
                <w:szCs w:val="18"/>
                <w:lang w:val="ru-RU"/>
              </w:rPr>
              <w:t>50</w:t>
            </w:r>
          </w:p>
        </w:tc>
        <w:tc>
          <w:tcPr>
            <w:tcW w:w="515" w:type="pct"/>
            <w:shd w:val="clear" w:color="auto" w:fill="auto"/>
            <w:noWrap/>
            <w:vAlign w:val="center"/>
          </w:tcPr>
          <w:p w14:paraId="28F103EF"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1</w:t>
            </w:r>
          </w:p>
        </w:tc>
        <w:tc>
          <w:tcPr>
            <w:tcW w:w="588" w:type="pct"/>
            <w:shd w:val="clear" w:color="auto" w:fill="auto"/>
            <w:noWrap/>
            <w:vAlign w:val="center"/>
          </w:tcPr>
          <w:p w14:paraId="4130A497" w14:textId="77777777" w:rsidR="00A62344" w:rsidRPr="002B6E69" w:rsidRDefault="00A62344" w:rsidP="001D25E7">
            <w:pPr>
              <w:pStyle w:val="Tabletext"/>
              <w:spacing w:line="200" w:lineRule="exact"/>
              <w:jc w:val="center"/>
              <w:rPr>
                <w:sz w:val="18"/>
                <w:szCs w:val="18"/>
                <w:lang w:val="ru-RU"/>
              </w:rPr>
            </w:pPr>
          </w:p>
        </w:tc>
      </w:tr>
      <w:tr w:rsidR="008659FC" w:rsidRPr="002B6E69" w14:paraId="02BFEA5D" w14:textId="77777777" w:rsidTr="008659FC">
        <w:tblPrEx>
          <w:jc w:val="left"/>
        </w:tblPrEx>
        <w:tc>
          <w:tcPr>
            <w:tcW w:w="810" w:type="pct"/>
            <w:vMerge w:val="restart"/>
            <w:shd w:val="clear" w:color="auto" w:fill="auto"/>
          </w:tcPr>
          <w:p w14:paraId="31349FC6" w14:textId="77777777" w:rsidR="00A62344" w:rsidRPr="002B6E69" w:rsidRDefault="00A62344" w:rsidP="008659FC">
            <w:pPr>
              <w:pStyle w:val="Tabletext"/>
              <w:spacing w:line="200" w:lineRule="exact"/>
              <w:jc w:val="center"/>
              <w:rPr>
                <w:sz w:val="18"/>
                <w:szCs w:val="18"/>
                <w:lang w:val="ru-RU"/>
              </w:rPr>
            </w:pPr>
            <w:r w:rsidRPr="002B6E69">
              <w:rPr>
                <w:sz w:val="18"/>
                <w:szCs w:val="18"/>
                <w:lang w:val="ru-RU"/>
              </w:rPr>
              <w:t>CA_11-26</w:t>
            </w:r>
          </w:p>
        </w:tc>
        <w:tc>
          <w:tcPr>
            <w:tcW w:w="1175" w:type="pct"/>
            <w:shd w:val="clear" w:color="auto" w:fill="auto"/>
            <w:vAlign w:val="center"/>
          </w:tcPr>
          <w:p w14:paraId="4AE24540" w14:textId="059C7828" w:rsidR="00A62344" w:rsidRPr="002B6E69" w:rsidRDefault="005C7A58" w:rsidP="008659FC">
            <w:pPr>
              <w:pStyle w:val="Tabletext"/>
              <w:spacing w:line="200" w:lineRule="exact"/>
              <w:jc w:val="left"/>
              <w:rPr>
                <w:sz w:val="18"/>
                <w:szCs w:val="18"/>
                <w:lang w:val="ru-RU"/>
              </w:rPr>
            </w:pPr>
            <w:r w:rsidRPr="002B6E69">
              <w:rPr>
                <w:sz w:val="18"/>
                <w:szCs w:val="18"/>
                <w:lang w:val="ru-RU"/>
              </w:rPr>
              <w:t>П</w:t>
            </w:r>
            <w:r w:rsidR="00A62344" w:rsidRPr="002B6E69">
              <w:rPr>
                <w:sz w:val="18"/>
                <w:szCs w:val="18"/>
                <w:lang w:val="ru-RU"/>
              </w:rPr>
              <w:t>олос</w:t>
            </w:r>
            <w:r w:rsidRPr="002B6E69">
              <w:rPr>
                <w:sz w:val="18"/>
                <w:szCs w:val="18"/>
                <w:lang w:val="ru-RU"/>
              </w:rPr>
              <w:t>ы</w:t>
            </w:r>
            <w:r w:rsidR="00A62344" w:rsidRPr="002B6E69">
              <w:rPr>
                <w:sz w:val="18"/>
                <w:szCs w:val="18"/>
                <w:lang w:val="ru-RU"/>
              </w:rPr>
              <w:t xml:space="preserve"> 1, 3, 11, 18, 19, 21, 26, 28, 34, 40, 42, 65</w:t>
            </w:r>
            <w:r w:rsidRPr="002B6E69">
              <w:rPr>
                <w:sz w:val="18"/>
                <w:szCs w:val="18"/>
                <w:lang w:val="ru-RU"/>
              </w:rPr>
              <w:t xml:space="preserve"> E</w:t>
            </w:r>
            <w:r w:rsidR="008659FC" w:rsidRPr="002B6E69">
              <w:rPr>
                <w:sz w:val="18"/>
                <w:szCs w:val="18"/>
                <w:lang w:val="ru-RU"/>
              </w:rPr>
              <w:t>‑</w:t>
            </w:r>
            <w:r w:rsidRPr="002B6E69">
              <w:rPr>
                <w:sz w:val="18"/>
                <w:szCs w:val="18"/>
                <w:lang w:val="ru-RU"/>
              </w:rPr>
              <w:t>UTRA</w:t>
            </w:r>
          </w:p>
        </w:tc>
        <w:tc>
          <w:tcPr>
            <w:tcW w:w="427" w:type="pct"/>
            <w:tcBorders>
              <w:right w:val="nil"/>
            </w:tcBorders>
            <w:shd w:val="clear" w:color="auto" w:fill="auto"/>
            <w:vAlign w:val="center"/>
          </w:tcPr>
          <w:p w14:paraId="65877C51"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F</w:t>
            </w:r>
            <w:r w:rsidRPr="002B6E69">
              <w:rPr>
                <w:sz w:val="18"/>
                <w:szCs w:val="18"/>
                <w:vertAlign w:val="subscript"/>
                <w:lang w:val="ru-RU"/>
              </w:rPr>
              <w:t>DL_low</w:t>
            </w:r>
          </w:p>
        </w:tc>
        <w:tc>
          <w:tcPr>
            <w:tcW w:w="142" w:type="pct"/>
            <w:tcBorders>
              <w:left w:val="nil"/>
              <w:right w:val="nil"/>
            </w:tcBorders>
            <w:shd w:val="clear" w:color="auto" w:fill="auto"/>
            <w:vAlign w:val="center"/>
          </w:tcPr>
          <w:p w14:paraId="19B927FD"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w:t>
            </w:r>
          </w:p>
        </w:tc>
        <w:tc>
          <w:tcPr>
            <w:tcW w:w="534" w:type="pct"/>
            <w:tcBorders>
              <w:left w:val="nil"/>
            </w:tcBorders>
            <w:shd w:val="clear" w:color="auto" w:fill="auto"/>
            <w:vAlign w:val="center"/>
          </w:tcPr>
          <w:p w14:paraId="6F3FD259"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F</w:t>
            </w:r>
            <w:r w:rsidRPr="002B6E69">
              <w:rPr>
                <w:sz w:val="18"/>
                <w:szCs w:val="18"/>
                <w:vertAlign w:val="subscript"/>
                <w:lang w:val="ru-RU"/>
              </w:rPr>
              <w:t>DL_high</w:t>
            </w:r>
          </w:p>
        </w:tc>
        <w:tc>
          <w:tcPr>
            <w:tcW w:w="809" w:type="pct"/>
            <w:shd w:val="clear" w:color="auto" w:fill="auto"/>
            <w:vAlign w:val="center"/>
          </w:tcPr>
          <w:p w14:paraId="7E759E6F" w14:textId="1F30F81F" w:rsidR="00A62344" w:rsidRPr="002B6E69" w:rsidRDefault="00D45BFE" w:rsidP="001D25E7">
            <w:pPr>
              <w:pStyle w:val="Tabletext"/>
              <w:spacing w:line="200" w:lineRule="exact"/>
              <w:jc w:val="center"/>
              <w:rPr>
                <w:sz w:val="18"/>
                <w:szCs w:val="18"/>
                <w:lang w:val="ru-RU"/>
              </w:rPr>
            </w:pPr>
            <w:r w:rsidRPr="002B6E69">
              <w:rPr>
                <w:sz w:val="18"/>
                <w:szCs w:val="18"/>
                <w:lang w:val="ru-RU"/>
              </w:rPr>
              <w:t>−</w:t>
            </w:r>
            <w:r w:rsidR="00A62344" w:rsidRPr="002B6E69">
              <w:rPr>
                <w:sz w:val="18"/>
                <w:szCs w:val="18"/>
                <w:lang w:val="ru-RU"/>
              </w:rPr>
              <w:t>50</w:t>
            </w:r>
          </w:p>
        </w:tc>
        <w:tc>
          <w:tcPr>
            <w:tcW w:w="515" w:type="pct"/>
            <w:shd w:val="clear" w:color="auto" w:fill="auto"/>
            <w:noWrap/>
            <w:vAlign w:val="center"/>
          </w:tcPr>
          <w:p w14:paraId="014BFD24"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1</w:t>
            </w:r>
          </w:p>
        </w:tc>
        <w:tc>
          <w:tcPr>
            <w:tcW w:w="588" w:type="pct"/>
            <w:shd w:val="clear" w:color="auto" w:fill="auto"/>
            <w:noWrap/>
            <w:vAlign w:val="center"/>
          </w:tcPr>
          <w:p w14:paraId="5B3B0872" w14:textId="77777777" w:rsidR="00A62344" w:rsidRPr="002B6E69" w:rsidRDefault="00A62344" w:rsidP="001D25E7">
            <w:pPr>
              <w:pStyle w:val="Tabletext"/>
              <w:spacing w:line="200" w:lineRule="exact"/>
              <w:jc w:val="center"/>
              <w:rPr>
                <w:sz w:val="18"/>
                <w:szCs w:val="18"/>
                <w:lang w:val="ru-RU"/>
              </w:rPr>
            </w:pPr>
          </w:p>
        </w:tc>
      </w:tr>
      <w:tr w:rsidR="008659FC" w:rsidRPr="002B6E69" w14:paraId="624AFDCC" w14:textId="77777777" w:rsidTr="008659FC">
        <w:tblPrEx>
          <w:jc w:val="left"/>
        </w:tblPrEx>
        <w:tc>
          <w:tcPr>
            <w:tcW w:w="810" w:type="pct"/>
            <w:vMerge/>
            <w:shd w:val="clear" w:color="auto" w:fill="auto"/>
          </w:tcPr>
          <w:p w14:paraId="178EB4C6" w14:textId="77777777" w:rsidR="00A62344" w:rsidRPr="002B6E69" w:rsidRDefault="00A62344" w:rsidP="008659FC">
            <w:pPr>
              <w:pStyle w:val="Tabletext"/>
              <w:spacing w:line="200" w:lineRule="exact"/>
              <w:jc w:val="center"/>
              <w:rPr>
                <w:sz w:val="18"/>
                <w:szCs w:val="18"/>
                <w:lang w:val="ru-RU"/>
              </w:rPr>
            </w:pPr>
          </w:p>
        </w:tc>
        <w:tc>
          <w:tcPr>
            <w:tcW w:w="1175" w:type="pct"/>
            <w:shd w:val="clear" w:color="auto" w:fill="auto"/>
            <w:vAlign w:val="center"/>
          </w:tcPr>
          <w:p w14:paraId="58B9D23E" w14:textId="6F46B606" w:rsidR="00A62344" w:rsidRPr="002B6E69" w:rsidRDefault="005C7A58" w:rsidP="008659FC">
            <w:pPr>
              <w:pStyle w:val="Tabletext"/>
              <w:spacing w:line="200" w:lineRule="exact"/>
              <w:jc w:val="left"/>
              <w:rPr>
                <w:sz w:val="18"/>
                <w:szCs w:val="18"/>
                <w:lang w:val="ru-RU"/>
              </w:rPr>
            </w:pPr>
            <w:r w:rsidRPr="002B6E69">
              <w:rPr>
                <w:sz w:val="18"/>
                <w:szCs w:val="18"/>
                <w:lang w:val="ru-RU"/>
              </w:rPr>
              <w:t>П</w:t>
            </w:r>
            <w:r w:rsidR="00A62344" w:rsidRPr="002B6E69">
              <w:rPr>
                <w:sz w:val="18"/>
                <w:szCs w:val="18"/>
                <w:lang w:val="ru-RU"/>
              </w:rPr>
              <w:t>олос</w:t>
            </w:r>
            <w:r w:rsidRPr="002B6E69">
              <w:rPr>
                <w:sz w:val="18"/>
                <w:szCs w:val="18"/>
                <w:lang w:val="ru-RU"/>
              </w:rPr>
              <w:t>ы</w:t>
            </w:r>
            <w:r w:rsidR="00A62344" w:rsidRPr="002B6E69">
              <w:rPr>
                <w:sz w:val="18"/>
                <w:szCs w:val="18"/>
                <w:lang w:val="ru-RU"/>
              </w:rPr>
              <w:t xml:space="preserve"> 1, 3, 11, 18, 19, 21, 26, 28, 34, 40, 42, 65</w:t>
            </w:r>
            <w:r w:rsidRPr="002B6E69">
              <w:rPr>
                <w:sz w:val="18"/>
                <w:szCs w:val="18"/>
                <w:lang w:val="ru-RU"/>
              </w:rPr>
              <w:t xml:space="preserve"> E</w:t>
            </w:r>
            <w:r w:rsidR="008659FC" w:rsidRPr="002B6E69">
              <w:rPr>
                <w:sz w:val="18"/>
                <w:szCs w:val="18"/>
                <w:lang w:val="ru-RU"/>
              </w:rPr>
              <w:t>‑</w:t>
            </w:r>
            <w:r w:rsidRPr="002B6E69">
              <w:rPr>
                <w:sz w:val="18"/>
                <w:szCs w:val="18"/>
                <w:lang w:val="ru-RU"/>
              </w:rPr>
              <w:t>UTRA</w:t>
            </w:r>
          </w:p>
        </w:tc>
        <w:tc>
          <w:tcPr>
            <w:tcW w:w="427" w:type="pct"/>
            <w:tcBorders>
              <w:right w:val="nil"/>
            </w:tcBorders>
            <w:shd w:val="clear" w:color="auto" w:fill="auto"/>
            <w:vAlign w:val="center"/>
          </w:tcPr>
          <w:p w14:paraId="6BC37BD9"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F</w:t>
            </w:r>
            <w:r w:rsidRPr="002B6E69">
              <w:rPr>
                <w:sz w:val="18"/>
                <w:szCs w:val="18"/>
                <w:vertAlign w:val="subscript"/>
                <w:lang w:val="ru-RU"/>
              </w:rPr>
              <w:t>DL_low</w:t>
            </w:r>
          </w:p>
        </w:tc>
        <w:tc>
          <w:tcPr>
            <w:tcW w:w="142" w:type="pct"/>
            <w:tcBorders>
              <w:left w:val="nil"/>
              <w:right w:val="nil"/>
            </w:tcBorders>
            <w:shd w:val="clear" w:color="auto" w:fill="auto"/>
            <w:vAlign w:val="center"/>
          </w:tcPr>
          <w:p w14:paraId="4573202E"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w:t>
            </w:r>
          </w:p>
        </w:tc>
        <w:tc>
          <w:tcPr>
            <w:tcW w:w="534" w:type="pct"/>
            <w:tcBorders>
              <w:left w:val="nil"/>
            </w:tcBorders>
            <w:shd w:val="clear" w:color="auto" w:fill="auto"/>
            <w:vAlign w:val="center"/>
          </w:tcPr>
          <w:p w14:paraId="6CA6515C"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F</w:t>
            </w:r>
            <w:r w:rsidRPr="002B6E69">
              <w:rPr>
                <w:sz w:val="18"/>
                <w:szCs w:val="18"/>
                <w:vertAlign w:val="subscript"/>
                <w:lang w:val="ru-RU"/>
              </w:rPr>
              <w:t>DL_high</w:t>
            </w:r>
          </w:p>
        </w:tc>
        <w:tc>
          <w:tcPr>
            <w:tcW w:w="809" w:type="pct"/>
            <w:shd w:val="clear" w:color="auto" w:fill="auto"/>
            <w:vAlign w:val="center"/>
          </w:tcPr>
          <w:p w14:paraId="438C2FA8" w14:textId="4814B69C" w:rsidR="00A62344" w:rsidRPr="002B6E69" w:rsidRDefault="00D45BFE" w:rsidP="001D25E7">
            <w:pPr>
              <w:pStyle w:val="Tabletext"/>
              <w:spacing w:line="200" w:lineRule="exact"/>
              <w:jc w:val="center"/>
              <w:rPr>
                <w:sz w:val="18"/>
                <w:szCs w:val="18"/>
                <w:lang w:val="ru-RU"/>
              </w:rPr>
            </w:pPr>
            <w:r w:rsidRPr="002B6E69">
              <w:rPr>
                <w:sz w:val="18"/>
                <w:szCs w:val="18"/>
                <w:lang w:val="ru-RU"/>
              </w:rPr>
              <w:t>−</w:t>
            </w:r>
            <w:r w:rsidR="00A62344" w:rsidRPr="002B6E69">
              <w:rPr>
                <w:sz w:val="18"/>
                <w:szCs w:val="18"/>
                <w:lang w:val="ru-RU"/>
              </w:rPr>
              <w:t>50</w:t>
            </w:r>
          </w:p>
        </w:tc>
        <w:tc>
          <w:tcPr>
            <w:tcW w:w="515" w:type="pct"/>
            <w:shd w:val="clear" w:color="auto" w:fill="auto"/>
            <w:noWrap/>
            <w:vAlign w:val="center"/>
          </w:tcPr>
          <w:p w14:paraId="740D15F9"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1</w:t>
            </w:r>
          </w:p>
        </w:tc>
        <w:tc>
          <w:tcPr>
            <w:tcW w:w="588" w:type="pct"/>
            <w:shd w:val="clear" w:color="auto" w:fill="auto"/>
            <w:noWrap/>
            <w:vAlign w:val="center"/>
          </w:tcPr>
          <w:p w14:paraId="3510D869"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2</w:t>
            </w:r>
          </w:p>
        </w:tc>
      </w:tr>
      <w:tr w:rsidR="008659FC" w:rsidRPr="002B6E69" w14:paraId="2988E210" w14:textId="77777777" w:rsidTr="008659FC">
        <w:tblPrEx>
          <w:jc w:val="left"/>
        </w:tblPrEx>
        <w:tc>
          <w:tcPr>
            <w:tcW w:w="810" w:type="pct"/>
            <w:vMerge/>
            <w:shd w:val="clear" w:color="auto" w:fill="auto"/>
          </w:tcPr>
          <w:p w14:paraId="71F76A26" w14:textId="77777777" w:rsidR="00A62344" w:rsidRPr="002B6E69" w:rsidRDefault="00A62344" w:rsidP="008659FC">
            <w:pPr>
              <w:pStyle w:val="Tabletext"/>
              <w:spacing w:line="200" w:lineRule="exact"/>
              <w:jc w:val="center"/>
              <w:rPr>
                <w:sz w:val="18"/>
                <w:szCs w:val="18"/>
                <w:lang w:val="ru-RU"/>
              </w:rPr>
            </w:pPr>
          </w:p>
        </w:tc>
        <w:tc>
          <w:tcPr>
            <w:tcW w:w="1175" w:type="pct"/>
            <w:shd w:val="clear" w:color="auto" w:fill="auto"/>
            <w:vAlign w:val="center"/>
          </w:tcPr>
          <w:p w14:paraId="3BB03B5A" w14:textId="77777777" w:rsidR="00A62344" w:rsidRPr="002B6E69" w:rsidRDefault="00A62344" w:rsidP="008659FC">
            <w:pPr>
              <w:pStyle w:val="Tabletext"/>
              <w:spacing w:line="200" w:lineRule="exact"/>
              <w:jc w:val="left"/>
              <w:rPr>
                <w:sz w:val="18"/>
                <w:szCs w:val="18"/>
                <w:lang w:val="ru-RU"/>
              </w:rPr>
            </w:pPr>
            <w:r w:rsidRPr="002B6E69">
              <w:rPr>
                <w:sz w:val="18"/>
                <w:szCs w:val="18"/>
                <w:lang w:val="ru-RU"/>
              </w:rPr>
              <w:t>Диапазон частот</w:t>
            </w:r>
          </w:p>
        </w:tc>
        <w:tc>
          <w:tcPr>
            <w:tcW w:w="427" w:type="pct"/>
            <w:tcBorders>
              <w:right w:val="nil"/>
            </w:tcBorders>
            <w:shd w:val="clear" w:color="auto" w:fill="auto"/>
            <w:vAlign w:val="center"/>
          </w:tcPr>
          <w:p w14:paraId="72E1B5CC"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1 884,5</w:t>
            </w:r>
          </w:p>
        </w:tc>
        <w:tc>
          <w:tcPr>
            <w:tcW w:w="142" w:type="pct"/>
            <w:tcBorders>
              <w:left w:val="nil"/>
              <w:right w:val="nil"/>
            </w:tcBorders>
            <w:shd w:val="clear" w:color="auto" w:fill="auto"/>
            <w:vAlign w:val="center"/>
          </w:tcPr>
          <w:p w14:paraId="58084599"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w:t>
            </w:r>
          </w:p>
        </w:tc>
        <w:tc>
          <w:tcPr>
            <w:tcW w:w="534" w:type="pct"/>
            <w:tcBorders>
              <w:left w:val="nil"/>
            </w:tcBorders>
            <w:shd w:val="clear" w:color="auto" w:fill="auto"/>
            <w:vAlign w:val="center"/>
          </w:tcPr>
          <w:p w14:paraId="5062ED66"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1 915,7</w:t>
            </w:r>
          </w:p>
        </w:tc>
        <w:tc>
          <w:tcPr>
            <w:tcW w:w="809" w:type="pct"/>
            <w:shd w:val="clear" w:color="auto" w:fill="auto"/>
            <w:vAlign w:val="center"/>
          </w:tcPr>
          <w:p w14:paraId="7E3A54B1" w14:textId="1D1C57F5" w:rsidR="00A62344" w:rsidRPr="002B6E69" w:rsidRDefault="00D45BFE" w:rsidP="001D25E7">
            <w:pPr>
              <w:pStyle w:val="Tabletext"/>
              <w:spacing w:line="200" w:lineRule="exact"/>
              <w:jc w:val="center"/>
              <w:rPr>
                <w:sz w:val="18"/>
                <w:szCs w:val="18"/>
                <w:lang w:val="ru-RU"/>
              </w:rPr>
            </w:pPr>
            <w:r w:rsidRPr="002B6E69">
              <w:rPr>
                <w:sz w:val="18"/>
                <w:szCs w:val="18"/>
                <w:lang w:val="ru-RU"/>
              </w:rPr>
              <w:t>−</w:t>
            </w:r>
            <w:r w:rsidR="00A62344" w:rsidRPr="002B6E69">
              <w:rPr>
                <w:sz w:val="18"/>
                <w:szCs w:val="18"/>
                <w:lang w:val="ru-RU"/>
              </w:rPr>
              <w:t>41</w:t>
            </w:r>
          </w:p>
        </w:tc>
        <w:tc>
          <w:tcPr>
            <w:tcW w:w="515" w:type="pct"/>
            <w:shd w:val="clear" w:color="auto" w:fill="auto"/>
            <w:noWrap/>
            <w:vAlign w:val="center"/>
          </w:tcPr>
          <w:p w14:paraId="1ED0070F"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0,3</w:t>
            </w:r>
          </w:p>
        </w:tc>
        <w:tc>
          <w:tcPr>
            <w:tcW w:w="588" w:type="pct"/>
            <w:shd w:val="clear" w:color="auto" w:fill="auto"/>
            <w:noWrap/>
            <w:vAlign w:val="center"/>
          </w:tcPr>
          <w:p w14:paraId="2DAB8E8F"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4</w:t>
            </w:r>
          </w:p>
        </w:tc>
      </w:tr>
      <w:tr w:rsidR="008659FC" w:rsidRPr="002B6E69" w14:paraId="4FA9BD93" w14:textId="77777777" w:rsidTr="008659FC">
        <w:tblPrEx>
          <w:jc w:val="left"/>
        </w:tblPrEx>
        <w:tc>
          <w:tcPr>
            <w:tcW w:w="810" w:type="pct"/>
            <w:vMerge/>
            <w:shd w:val="clear" w:color="auto" w:fill="auto"/>
          </w:tcPr>
          <w:p w14:paraId="035538B0" w14:textId="77777777" w:rsidR="00A62344" w:rsidRPr="002B6E69" w:rsidRDefault="00A62344" w:rsidP="008659FC">
            <w:pPr>
              <w:pStyle w:val="Tabletext"/>
              <w:spacing w:line="200" w:lineRule="exact"/>
              <w:jc w:val="center"/>
              <w:rPr>
                <w:sz w:val="18"/>
                <w:szCs w:val="18"/>
                <w:lang w:val="ru-RU"/>
              </w:rPr>
            </w:pPr>
          </w:p>
        </w:tc>
        <w:tc>
          <w:tcPr>
            <w:tcW w:w="1175" w:type="pct"/>
            <w:shd w:val="clear" w:color="auto" w:fill="auto"/>
            <w:vAlign w:val="center"/>
          </w:tcPr>
          <w:p w14:paraId="776C663D" w14:textId="77777777" w:rsidR="00A62344" w:rsidRPr="002B6E69" w:rsidRDefault="00A62344" w:rsidP="008659FC">
            <w:pPr>
              <w:pStyle w:val="Tabletext"/>
              <w:spacing w:line="200" w:lineRule="exact"/>
              <w:jc w:val="left"/>
              <w:rPr>
                <w:sz w:val="18"/>
                <w:szCs w:val="18"/>
                <w:lang w:val="ru-RU"/>
              </w:rPr>
            </w:pPr>
            <w:r w:rsidRPr="002B6E69">
              <w:rPr>
                <w:sz w:val="18"/>
                <w:szCs w:val="18"/>
                <w:lang w:val="ru-RU"/>
              </w:rPr>
              <w:t>Диапазон частот</w:t>
            </w:r>
          </w:p>
        </w:tc>
        <w:tc>
          <w:tcPr>
            <w:tcW w:w="427" w:type="pct"/>
            <w:tcBorders>
              <w:right w:val="nil"/>
            </w:tcBorders>
            <w:shd w:val="clear" w:color="auto" w:fill="auto"/>
            <w:vAlign w:val="center"/>
          </w:tcPr>
          <w:p w14:paraId="149B3C1C"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2 545</w:t>
            </w:r>
          </w:p>
        </w:tc>
        <w:tc>
          <w:tcPr>
            <w:tcW w:w="142" w:type="pct"/>
            <w:tcBorders>
              <w:left w:val="nil"/>
              <w:right w:val="nil"/>
            </w:tcBorders>
            <w:shd w:val="clear" w:color="auto" w:fill="auto"/>
            <w:vAlign w:val="center"/>
          </w:tcPr>
          <w:p w14:paraId="225DB1A6"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w:t>
            </w:r>
          </w:p>
        </w:tc>
        <w:tc>
          <w:tcPr>
            <w:tcW w:w="534" w:type="pct"/>
            <w:tcBorders>
              <w:left w:val="nil"/>
            </w:tcBorders>
            <w:shd w:val="clear" w:color="auto" w:fill="auto"/>
            <w:vAlign w:val="center"/>
          </w:tcPr>
          <w:p w14:paraId="7F74FEF9"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2 575</w:t>
            </w:r>
          </w:p>
        </w:tc>
        <w:tc>
          <w:tcPr>
            <w:tcW w:w="809" w:type="pct"/>
            <w:shd w:val="clear" w:color="auto" w:fill="auto"/>
            <w:vAlign w:val="center"/>
          </w:tcPr>
          <w:p w14:paraId="46669636" w14:textId="5D65BF16" w:rsidR="00A62344" w:rsidRPr="002B6E69" w:rsidRDefault="00D45BFE" w:rsidP="001D25E7">
            <w:pPr>
              <w:pStyle w:val="Tabletext"/>
              <w:spacing w:line="200" w:lineRule="exact"/>
              <w:jc w:val="center"/>
              <w:rPr>
                <w:sz w:val="18"/>
                <w:szCs w:val="18"/>
                <w:lang w:val="ru-RU"/>
              </w:rPr>
            </w:pPr>
            <w:r w:rsidRPr="002B6E69">
              <w:rPr>
                <w:sz w:val="18"/>
                <w:szCs w:val="18"/>
                <w:lang w:val="ru-RU"/>
              </w:rPr>
              <w:t>−</w:t>
            </w:r>
            <w:r w:rsidR="00A62344" w:rsidRPr="002B6E69">
              <w:rPr>
                <w:sz w:val="18"/>
                <w:szCs w:val="18"/>
                <w:lang w:val="ru-RU"/>
              </w:rPr>
              <w:t>50</w:t>
            </w:r>
          </w:p>
        </w:tc>
        <w:tc>
          <w:tcPr>
            <w:tcW w:w="515" w:type="pct"/>
            <w:shd w:val="clear" w:color="auto" w:fill="auto"/>
            <w:noWrap/>
            <w:vAlign w:val="center"/>
          </w:tcPr>
          <w:p w14:paraId="689D63EA"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1</w:t>
            </w:r>
          </w:p>
        </w:tc>
        <w:tc>
          <w:tcPr>
            <w:tcW w:w="588" w:type="pct"/>
            <w:shd w:val="clear" w:color="auto" w:fill="auto"/>
            <w:noWrap/>
            <w:vAlign w:val="center"/>
          </w:tcPr>
          <w:p w14:paraId="790F0117"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2</w:t>
            </w:r>
          </w:p>
        </w:tc>
      </w:tr>
      <w:tr w:rsidR="008659FC" w:rsidRPr="002B6E69" w14:paraId="4EF7C933" w14:textId="77777777" w:rsidTr="008659FC">
        <w:tblPrEx>
          <w:jc w:val="left"/>
        </w:tblPrEx>
        <w:tc>
          <w:tcPr>
            <w:tcW w:w="810" w:type="pct"/>
            <w:vMerge/>
            <w:shd w:val="clear" w:color="auto" w:fill="auto"/>
          </w:tcPr>
          <w:p w14:paraId="3DDA91BC" w14:textId="77777777" w:rsidR="00A62344" w:rsidRPr="002B6E69" w:rsidRDefault="00A62344" w:rsidP="008659FC">
            <w:pPr>
              <w:pStyle w:val="Tabletext"/>
              <w:spacing w:line="200" w:lineRule="exact"/>
              <w:jc w:val="center"/>
              <w:rPr>
                <w:sz w:val="18"/>
                <w:szCs w:val="18"/>
                <w:lang w:val="ru-RU"/>
              </w:rPr>
            </w:pPr>
          </w:p>
        </w:tc>
        <w:tc>
          <w:tcPr>
            <w:tcW w:w="1175" w:type="pct"/>
            <w:shd w:val="clear" w:color="auto" w:fill="auto"/>
            <w:vAlign w:val="center"/>
          </w:tcPr>
          <w:p w14:paraId="0515B144" w14:textId="77777777" w:rsidR="00A62344" w:rsidRPr="002B6E69" w:rsidRDefault="00A62344" w:rsidP="008659FC">
            <w:pPr>
              <w:pStyle w:val="Tabletext"/>
              <w:spacing w:line="200" w:lineRule="exact"/>
              <w:jc w:val="left"/>
              <w:rPr>
                <w:sz w:val="18"/>
                <w:szCs w:val="18"/>
                <w:lang w:val="ru-RU"/>
              </w:rPr>
            </w:pPr>
            <w:r w:rsidRPr="002B6E69">
              <w:rPr>
                <w:sz w:val="18"/>
                <w:szCs w:val="18"/>
                <w:lang w:val="ru-RU"/>
              </w:rPr>
              <w:t>Диапазон частот</w:t>
            </w:r>
          </w:p>
        </w:tc>
        <w:tc>
          <w:tcPr>
            <w:tcW w:w="427" w:type="pct"/>
            <w:tcBorders>
              <w:right w:val="nil"/>
            </w:tcBorders>
            <w:shd w:val="clear" w:color="auto" w:fill="auto"/>
            <w:vAlign w:val="center"/>
          </w:tcPr>
          <w:p w14:paraId="2C3E3A9F"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2 595</w:t>
            </w:r>
          </w:p>
        </w:tc>
        <w:tc>
          <w:tcPr>
            <w:tcW w:w="142" w:type="pct"/>
            <w:tcBorders>
              <w:left w:val="nil"/>
              <w:right w:val="nil"/>
            </w:tcBorders>
            <w:shd w:val="clear" w:color="auto" w:fill="auto"/>
            <w:vAlign w:val="center"/>
          </w:tcPr>
          <w:p w14:paraId="6A5BB316"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w:t>
            </w:r>
          </w:p>
        </w:tc>
        <w:tc>
          <w:tcPr>
            <w:tcW w:w="534" w:type="pct"/>
            <w:tcBorders>
              <w:left w:val="nil"/>
            </w:tcBorders>
            <w:shd w:val="clear" w:color="auto" w:fill="auto"/>
            <w:vAlign w:val="center"/>
          </w:tcPr>
          <w:p w14:paraId="5AF23E37"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2 645</w:t>
            </w:r>
          </w:p>
        </w:tc>
        <w:tc>
          <w:tcPr>
            <w:tcW w:w="809" w:type="pct"/>
            <w:shd w:val="clear" w:color="auto" w:fill="auto"/>
            <w:vAlign w:val="center"/>
          </w:tcPr>
          <w:p w14:paraId="1A499B0D" w14:textId="33796F60" w:rsidR="00A62344" w:rsidRPr="002B6E69" w:rsidRDefault="00D45BFE" w:rsidP="001D25E7">
            <w:pPr>
              <w:pStyle w:val="Tabletext"/>
              <w:spacing w:line="200" w:lineRule="exact"/>
              <w:jc w:val="center"/>
              <w:rPr>
                <w:sz w:val="18"/>
                <w:szCs w:val="18"/>
                <w:lang w:val="ru-RU"/>
              </w:rPr>
            </w:pPr>
            <w:r w:rsidRPr="002B6E69">
              <w:rPr>
                <w:sz w:val="18"/>
                <w:szCs w:val="18"/>
                <w:lang w:val="ru-RU"/>
              </w:rPr>
              <w:t>−</w:t>
            </w:r>
            <w:r w:rsidR="00A62344" w:rsidRPr="002B6E69">
              <w:rPr>
                <w:sz w:val="18"/>
                <w:szCs w:val="18"/>
                <w:lang w:val="ru-RU"/>
              </w:rPr>
              <w:t>50</w:t>
            </w:r>
          </w:p>
        </w:tc>
        <w:tc>
          <w:tcPr>
            <w:tcW w:w="515" w:type="pct"/>
            <w:shd w:val="clear" w:color="auto" w:fill="auto"/>
            <w:noWrap/>
            <w:vAlign w:val="center"/>
          </w:tcPr>
          <w:p w14:paraId="14CDF7C0"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1</w:t>
            </w:r>
          </w:p>
        </w:tc>
        <w:tc>
          <w:tcPr>
            <w:tcW w:w="588" w:type="pct"/>
            <w:shd w:val="clear" w:color="auto" w:fill="auto"/>
            <w:noWrap/>
            <w:vAlign w:val="center"/>
          </w:tcPr>
          <w:p w14:paraId="3CA632CD" w14:textId="77777777" w:rsidR="00A62344" w:rsidRPr="002B6E69" w:rsidRDefault="00A62344" w:rsidP="001D25E7">
            <w:pPr>
              <w:pStyle w:val="Tabletext"/>
              <w:spacing w:line="200" w:lineRule="exact"/>
              <w:jc w:val="center"/>
              <w:rPr>
                <w:sz w:val="18"/>
                <w:szCs w:val="18"/>
                <w:lang w:val="ru-RU"/>
              </w:rPr>
            </w:pPr>
          </w:p>
        </w:tc>
      </w:tr>
      <w:tr w:rsidR="008659FC" w:rsidRPr="002B6E69" w14:paraId="16A089A9" w14:textId="77777777" w:rsidTr="008659FC">
        <w:tblPrEx>
          <w:jc w:val="left"/>
        </w:tblPrEx>
        <w:tc>
          <w:tcPr>
            <w:tcW w:w="810" w:type="pct"/>
            <w:vMerge/>
            <w:shd w:val="clear" w:color="auto" w:fill="auto"/>
          </w:tcPr>
          <w:p w14:paraId="12EE847E" w14:textId="77777777" w:rsidR="00A62344" w:rsidRPr="002B6E69" w:rsidRDefault="00A62344" w:rsidP="008659FC">
            <w:pPr>
              <w:pStyle w:val="Tabletext"/>
              <w:spacing w:line="200" w:lineRule="exact"/>
              <w:jc w:val="center"/>
              <w:rPr>
                <w:sz w:val="18"/>
                <w:szCs w:val="18"/>
                <w:lang w:val="ru-RU"/>
              </w:rPr>
            </w:pPr>
          </w:p>
        </w:tc>
        <w:tc>
          <w:tcPr>
            <w:tcW w:w="1175" w:type="pct"/>
            <w:shd w:val="clear" w:color="auto" w:fill="auto"/>
            <w:vAlign w:val="center"/>
          </w:tcPr>
          <w:p w14:paraId="635D9CE1" w14:textId="77777777" w:rsidR="00A62344" w:rsidRPr="002B6E69" w:rsidRDefault="00A62344" w:rsidP="008659FC">
            <w:pPr>
              <w:pStyle w:val="Tabletext"/>
              <w:spacing w:line="200" w:lineRule="exact"/>
              <w:jc w:val="left"/>
              <w:rPr>
                <w:sz w:val="18"/>
                <w:szCs w:val="18"/>
                <w:lang w:val="ru-RU"/>
              </w:rPr>
            </w:pPr>
            <w:r w:rsidRPr="002B6E69">
              <w:rPr>
                <w:sz w:val="18"/>
                <w:szCs w:val="18"/>
                <w:lang w:val="ru-RU"/>
              </w:rPr>
              <w:t>Диапазон частот</w:t>
            </w:r>
          </w:p>
        </w:tc>
        <w:tc>
          <w:tcPr>
            <w:tcW w:w="427" w:type="pct"/>
            <w:tcBorders>
              <w:right w:val="nil"/>
            </w:tcBorders>
            <w:shd w:val="clear" w:color="auto" w:fill="auto"/>
            <w:vAlign w:val="center"/>
          </w:tcPr>
          <w:p w14:paraId="19584C0B"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945</w:t>
            </w:r>
          </w:p>
        </w:tc>
        <w:tc>
          <w:tcPr>
            <w:tcW w:w="142" w:type="pct"/>
            <w:tcBorders>
              <w:left w:val="nil"/>
              <w:right w:val="nil"/>
            </w:tcBorders>
            <w:shd w:val="clear" w:color="auto" w:fill="auto"/>
            <w:vAlign w:val="center"/>
          </w:tcPr>
          <w:p w14:paraId="6B69EF7A"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w:t>
            </w:r>
          </w:p>
        </w:tc>
        <w:tc>
          <w:tcPr>
            <w:tcW w:w="534" w:type="pct"/>
            <w:tcBorders>
              <w:left w:val="nil"/>
            </w:tcBorders>
            <w:shd w:val="clear" w:color="auto" w:fill="auto"/>
            <w:vAlign w:val="center"/>
          </w:tcPr>
          <w:p w14:paraId="5A14FEF9"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960</w:t>
            </w:r>
          </w:p>
        </w:tc>
        <w:tc>
          <w:tcPr>
            <w:tcW w:w="809" w:type="pct"/>
            <w:shd w:val="clear" w:color="auto" w:fill="auto"/>
            <w:vAlign w:val="center"/>
          </w:tcPr>
          <w:p w14:paraId="728686C6" w14:textId="264C24F6" w:rsidR="00A62344" w:rsidRPr="002B6E69" w:rsidRDefault="00D45BFE" w:rsidP="001D25E7">
            <w:pPr>
              <w:pStyle w:val="Tabletext"/>
              <w:spacing w:line="200" w:lineRule="exact"/>
              <w:jc w:val="center"/>
              <w:rPr>
                <w:sz w:val="18"/>
                <w:szCs w:val="18"/>
                <w:lang w:val="ru-RU"/>
              </w:rPr>
            </w:pPr>
            <w:r w:rsidRPr="002B6E69">
              <w:rPr>
                <w:sz w:val="18"/>
                <w:szCs w:val="18"/>
                <w:lang w:val="ru-RU"/>
              </w:rPr>
              <w:t>−</w:t>
            </w:r>
            <w:r w:rsidR="00A62344" w:rsidRPr="002B6E69">
              <w:rPr>
                <w:sz w:val="18"/>
                <w:szCs w:val="18"/>
                <w:lang w:val="ru-RU"/>
              </w:rPr>
              <w:t>50</w:t>
            </w:r>
          </w:p>
        </w:tc>
        <w:tc>
          <w:tcPr>
            <w:tcW w:w="515" w:type="pct"/>
            <w:shd w:val="clear" w:color="auto" w:fill="auto"/>
            <w:noWrap/>
            <w:vAlign w:val="center"/>
          </w:tcPr>
          <w:p w14:paraId="2DED3E7C"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1</w:t>
            </w:r>
          </w:p>
        </w:tc>
        <w:tc>
          <w:tcPr>
            <w:tcW w:w="588" w:type="pct"/>
            <w:shd w:val="clear" w:color="auto" w:fill="auto"/>
            <w:noWrap/>
            <w:vAlign w:val="center"/>
          </w:tcPr>
          <w:p w14:paraId="0182EBE6" w14:textId="77777777" w:rsidR="00A62344" w:rsidRPr="002B6E69" w:rsidRDefault="00A62344" w:rsidP="001D25E7">
            <w:pPr>
              <w:pStyle w:val="Tabletext"/>
              <w:spacing w:line="200" w:lineRule="exact"/>
              <w:jc w:val="center"/>
              <w:rPr>
                <w:sz w:val="18"/>
                <w:szCs w:val="18"/>
                <w:lang w:val="ru-RU"/>
              </w:rPr>
            </w:pPr>
          </w:p>
        </w:tc>
      </w:tr>
      <w:tr w:rsidR="008659FC" w:rsidRPr="002B6E69" w14:paraId="541EFFF5" w14:textId="77777777" w:rsidTr="008659FC">
        <w:tblPrEx>
          <w:jc w:val="left"/>
        </w:tblPrEx>
        <w:tc>
          <w:tcPr>
            <w:tcW w:w="810" w:type="pct"/>
            <w:vMerge w:val="restart"/>
            <w:shd w:val="clear" w:color="auto" w:fill="auto"/>
          </w:tcPr>
          <w:p w14:paraId="27CDC73A" w14:textId="77777777" w:rsidR="00A62344" w:rsidRPr="002B6E69" w:rsidRDefault="00A62344" w:rsidP="008659FC">
            <w:pPr>
              <w:pStyle w:val="Tabletext"/>
              <w:spacing w:line="200" w:lineRule="exact"/>
              <w:jc w:val="center"/>
              <w:rPr>
                <w:sz w:val="18"/>
                <w:szCs w:val="18"/>
                <w:lang w:val="ru-RU"/>
              </w:rPr>
            </w:pPr>
            <w:r w:rsidRPr="002B6E69">
              <w:rPr>
                <w:sz w:val="18"/>
                <w:szCs w:val="18"/>
                <w:lang w:val="ru-RU"/>
              </w:rPr>
              <w:t>CA_13-66</w:t>
            </w:r>
          </w:p>
        </w:tc>
        <w:tc>
          <w:tcPr>
            <w:tcW w:w="1175" w:type="pct"/>
            <w:shd w:val="clear" w:color="auto" w:fill="auto"/>
            <w:vAlign w:val="center"/>
          </w:tcPr>
          <w:p w14:paraId="1C60CF35" w14:textId="5C8E9FE4" w:rsidR="00A62344" w:rsidRPr="002B6E69" w:rsidRDefault="005C7A58" w:rsidP="008659FC">
            <w:pPr>
              <w:pStyle w:val="Tabletext"/>
              <w:spacing w:line="200" w:lineRule="exact"/>
              <w:jc w:val="left"/>
              <w:rPr>
                <w:sz w:val="18"/>
                <w:szCs w:val="18"/>
                <w:lang w:val="ru-RU"/>
              </w:rPr>
            </w:pPr>
            <w:r w:rsidRPr="002B6E69">
              <w:rPr>
                <w:sz w:val="18"/>
                <w:szCs w:val="18"/>
                <w:lang w:val="ru-RU"/>
              </w:rPr>
              <w:t>П</w:t>
            </w:r>
            <w:r w:rsidR="00A62344" w:rsidRPr="002B6E69">
              <w:rPr>
                <w:sz w:val="18"/>
                <w:szCs w:val="18"/>
                <w:lang w:val="ru-RU"/>
              </w:rPr>
              <w:t>олос</w:t>
            </w:r>
            <w:r w:rsidRPr="002B6E69">
              <w:rPr>
                <w:sz w:val="18"/>
                <w:szCs w:val="18"/>
                <w:lang w:val="ru-RU"/>
              </w:rPr>
              <w:t>ы</w:t>
            </w:r>
            <w:r w:rsidR="00A62344" w:rsidRPr="002B6E69">
              <w:rPr>
                <w:sz w:val="18"/>
                <w:szCs w:val="18"/>
                <w:lang w:val="ru-RU"/>
              </w:rPr>
              <w:t xml:space="preserve"> 2, 4, 5, 12, 13, 17, 25, 26, 27, 29, 41, 50, 51, 53, 66, 70, 71, 74, 85</w:t>
            </w:r>
            <w:r w:rsidRPr="002B6E69">
              <w:rPr>
                <w:sz w:val="18"/>
                <w:szCs w:val="18"/>
                <w:lang w:val="ru-RU"/>
              </w:rPr>
              <w:t xml:space="preserve"> E</w:t>
            </w:r>
            <w:r w:rsidR="008659FC" w:rsidRPr="002B6E69">
              <w:rPr>
                <w:sz w:val="18"/>
                <w:szCs w:val="18"/>
                <w:lang w:val="ru-RU"/>
              </w:rPr>
              <w:t>‑</w:t>
            </w:r>
            <w:r w:rsidRPr="002B6E69">
              <w:rPr>
                <w:sz w:val="18"/>
                <w:szCs w:val="18"/>
                <w:lang w:val="ru-RU"/>
              </w:rPr>
              <w:t>UTRA</w:t>
            </w:r>
          </w:p>
        </w:tc>
        <w:tc>
          <w:tcPr>
            <w:tcW w:w="427" w:type="pct"/>
            <w:tcBorders>
              <w:right w:val="nil"/>
            </w:tcBorders>
            <w:shd w:val="clear" w:color="auto" w:fill="auto"/>
            <w:vAlign w:val="center"/>
          </w:tcPr>
          <w:p w14:paraId="48F9D8E4"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F</w:t>
            </w:r>
            <w:r w:rsidRPr="002B6E69">
              <w:rPr>
                <w:sz w:val="18"/>
                <w:szCs w:val="18"/>
                <w:vertAlign w:val="subscript"/>
                <w:lang w:val="ru-RU"/>
              </w:rPr>
              <w:t>DL_low</w:t>
            </w:r>
          </w:p>
        </w:tc>
        <w:tc>
          <w:tcPr>
            <w:tcW w:w="142" w:type="pct"/>
            <w:tcBorders>
              <w:left w:val="nil"/>
              <w:right w:val="nil"/>
            </w:tcBorders>
            <w:shd w:val="clear" w:color="auto" w:fill="auto"/>
            <w:vAlign w:val="center"/>
          </w:tcPr>
          <w:p w14:paraId="3402809A"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w:t>
            </w:r>
          </w:p>
        </w:tc>
        <w:tc>
          <w:tcPr>
            <w:tcW w:w="534" w:type="pct"/>
            <w:tcBorders>
              <w:left w:val="nil"/>
            </w:tcBorders>
            <w:shd w:val="clear" w:color="auto" w:fill="auto"/>
            <w:vAlign w:val="center"/>
          </w:tcPr>
          <w:p w14:paraId="5F0C66F7"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F</w:t>
            </w:r>
            <w:r w:rsidRPr="002B6E69">
              <w:rPr>
                <w:sz w:val="18"/>
                <w:szCs w:val="18"/>
                <w:vertAlign w:val="subscript"/>
                <w:lang w:val="ru-RU"/>
              </w:rPr>
              <w:t>DL_high</w:t>
            </w:r>
          </w:p>
        </w:tc>
        <w:tc>
          <w:tcPr>
            <w:tcW w:w="809" w:type="pct"/>
            <w:shd w:val="clear" w:color="auto" w:fill="auto"/>
            <w:vAlign w:val="center"/>
          </w:tcPr>
          <w:p w14:paraId="79D6F575" w14:textId="04419428" w:rsidR="00A62344" w:rsidRPr="002B6E69" w:rsidRDefault="00D45BFE" w:rsidP="001D25E7">
            <w:pPr>
              <w:pStyle w:val="Tabletext"/>
              <w:spacing w:line="200" w:lineRule="exact"/>
              <w:jc w:val="center"/>
              <w:rPr>
                <w:sz w:val="18"/>
                <w:szCs w:val="18"/>
                <w:lang w:val="ru-RU"/>
              </w:rPr>
            </w:pPr>
            <w:r w:rsidRPr="002B6E69">
              <w:rPr>
                <w:sz w:val="18"/>
                <w:szCs w:val="18"/>
                <w:lang w:val="ru-RU"/>
              </w:rPr>
              <w:t>−</w:t>
            </w:r>
            <w:r w:rsidR="00A62344" w:rsidRPr="002B6E69">
              <w:rPr>
                <w:sz w:val="18"/>
                <w:szCs w:val="18"/>
                <w:lang w:val="ru-RU"/>
              </w:rPr>
              <w:t>50</w:t>
            </w:r>
          </w:p>
        </w:tc>
        <w:tc>
          <w:tcPr>
            <w:tcW w:w="515" w:type="pct"/>
            <w:shd w:val="clear" w:color="auto" w:fill="auto"/>
            <w:noWrap/>
            <w:vAlign w:val="center"/>
          </w:tcPr>
          <w:p w14:paraId="469380A4"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1</w:t>
            </w:r>
          </w:p>
        </w:tc>
        <w:tc>
          <w:tcPr>
            <w:tcW w:w="588" w:type="pct"/>
            <w:shd w:val="clear" w:color="auto" w:fill="auto"/>
            <w:noWrap/>
            <w:vAlign w:val="center"/>
          </w:tcPr>
          <w:p w14:paraId="23BAE63A" w14:textId="77777777" w:rsidR="00A62344" w:rsidRPr="002B6E69" w:rsidRDefault="00A62344" w:rsidP="001D25E7">
            <w:pPr>
              <w:pStyle w:val="Tabletext"/>
              <w:spacing w:line="200" w:lineRule="exact"/>
              <w:jc w:val="center"/>
              <w:rPr>
                <w:sz w:val="18"/>
                <w:szCs w:val="18"/>
                <w:lang w:val="ru-RU"/>
              </w:rPr>
            </w:pPr>
          </w:p>
        </w:tc>
      </w:tr>
      <w:tr w:rsidR="008659FC" w:rsidRPr="002B6E69" w14:paraId="1EC05EA8" w14:textId="77777777" w:rsidTr="008659FC">
        <w:tblPrEx>
          <w:jc w:val="left"/>
        </w:tblPrEx>
        <w:tc>
          <w:tcPr>
            <w:tcW w:w="810" w:type="pct"/>
            <w:vMerge/>
            <w:shd w:val="clear" w:color="auto" w:fill="auto"/>
          </w:tcPr>
          <w:p w14:paraId="444E3F62" w14:textId="77777777" w:rsidR="00A62344" w:rsidRPr="002B6E69" w:rsidRDefault="00A62344" w:rsidP="008659FC">
            <w:pPr>
              <w:pStyle w:val="Tabletext"/>
              <w:spacing w:line="200" w:lineRule="exact"/>
              <w:jc w:val="center"/>
              <w:rPr>
                <w:sz w:val="18"/>
                <w:szCs w:val="18"/>
                <w:lang w:val="ru-RU"/>
              </w:rPr>
            </w:pPr>
          </w:p>
        </w:tc>
        <w:tc>
          <w:tcPr>
            <w:tcW w:w="1175" w:type="pct"/>
            <w:shd w:val="clear" w:color="auto" w:fill="auto"/>
            <w:vAlign w:val="center"/>
          </w:tcPr>
          <w:p w14:paraId="08E2633A" w14:textId="3C9B7DE8" w:rsidR="00A62344" w:rsidRPr="002B6E69" w:rsidRDefault="005C7A58" w:rsidP="008659FC">
            <w:pPr>
              <w:pStyle w:val="Tabletext"/>
              <w:spacing w:line="200" w:lineRule="exact"/>
              <w:jc w:val="left"/>
              <w:rPr>
                <w:sz w:val="18"/>
                <w:szCs w:val="18"/>
                <w:lang w:val="ru-RU"/>
              </w:rPr>
            </w:pPr>
            <w:r w:rsidRPr="002B6E69">
              <w:rPr>
                <w:sz w:val="18"/>
                <w:szCs w:val="18"/>
                <w:lang w:val="ru-RU"/>
              </w:rPr>
              <w:t>П</w:t>
            </w:r>
            <w:r w:rsidR="00A62344" w:rsidRPr="002B6E69">
              <w:rPr>
                <w:sz w:val="18"/>
                <w:szCs w:val="18"/>
                <w:lang w:val="ru-RU"/>
              </w:rPr>
              <w:t>олос</w:t>
            </w:r>
            <w:r w:rsidRPr="002B6E69">
              <w:rPr>
                <w:sz w:val="18"/>
                <w:szCs w:val="18"/>
                <w:lang w:val="ru-RU"/>
              </w:rPr>
              <w:t>а</w:t>
            </w:r>
            <w:r w:rsidR="00A62344" w:rsidRPr="002B6E69">
              <w:rPr>
                <w:sz w:val="18"/>
                <w:szCs w:val="18"/>
                <w:lang w:val="ru-RU"/>
              </w:rPr>
              <w:t xml:space="preserve"> 14</w:t>
            </w:r>
            <w:r w:rsidRPr="002B6E69">
              <w:rPr>
                <w:sz w:val="18"/>
                <w:szCs w:val="18"/>
                <w:lang w:val="ru-RU"/>
              </w:rPr>
              <w:t xml:space="preserve"> E-UTRA</w:t>
            </w:r>
          </w:p>
        </w:tc>
        <w:tc>
          <w:tcPr>
            <w:tcW w:w="427" w:type="pct"/>
            <w:tcBorders>
              <w:right w:val="nil"/>
            </w:tcBorders>
            <w:shd w:val="clear" w:color="auto" w:fill="auto"/>
            <w:vAlign w:val="center"/>
          </w:tcPr>
          <w:p w14:paraId="70056CA1"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F</w:t>
            </w:r>
            <w:r w:rsidRPr="002B6E69">
              <w:rPr>
                <w:sz w:val="18"/>
                <w:szCs w:val="18"/>
                <w:vertAlign w:val="subscript"/>
                <w:lang w:val="ru-RU"/>
              </w:rPr>
              <w:t>DL_low</w:t>
            </w:r>
          </w:p>
        </w:tc>
        <w:tc>
          <w:tcPr>
            <w:tcW w:w="142" w:type="pct"/>
            <w:tcBorders>
              <w:left w:val="nil"/>
              <w:right w:val="nil"/>
            </w:tcBorders>
            <w:shd w:val="clear" w:color="auto" w:fill="auto"/>
            <w:vAlign w:val="center"/>
          </w:tcPr>
          <w:p w14:paraId="1B253E0C"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w:t>
            </w:r>
          </w:p>
        </w:tc>
        <w:tc>
          <w:tcPr>
            <w:tcW w:w="534" w:type="pct"/>
            <w:tcBorders>
              <w:left w:val="nil"/>
            </w:tcBorders>
            <w:shd w:val="clear" w:color="auto" w:fill="auto"/>
            <w:vAlign w:val="center"/>
          </w:tcPr>
          <w:p w14:paraId="7ECA1903"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F</w:t>
            </w:r>
            <w:r w:rsidRPr="002B6E69">
              <w:rPr>
                <w:sz w:val="18"/>
                <w:szCs w:val="18"/>
                <w:vertAlign w:val="subscript"/>
                <w:lang w:val="ru-RU"/>
              </w:rPr>
              <w:t>DL_high</w:t>
            </w:r>
          </w:p>
        </w:tc>
        <w:tc>
          <w:tcPr>
            <w:tcW w:w="809" w:type="pct"/>
            <w:shd w:val="clear" w:color="auto" w:fill="auto"/>
            <w:vAlign w:val="center"/>
          </w:tcPr>
          <w:p w14:paraId="2A2E934F" w14:textId="30A80946" w:rsidR="00A62344" w:rsidRPr="002B6E69" w:rsidRDefault="00D45BFE" w:rsidP="001D25E7">
            <w:pPr>
              <w:pStyle w:val="Tabletext"/>
              <w:spacing w:line="200" w:lineRule="exact"/>
              <w:jc w:val="center"/>
              <w:rPr>
                <w:sz w:val="18"/>
                <w:szCs w:val="18"/>
                <w:lang w:val="ru-RU"/>
              </w:rPr>
            </w:pPr>
            <w:r w:rsidRPr="002B6E69">
              <w:rPr>
                <w:sz w:val="18"/>
                <w:szCs w:val="18"/>
                <w:lang w:val="ru-RU"/>
              </w:rPr>
              <w:t>−</w:t>
            </w:r>
            <w:r w:rsidR="00A62344" w:rsidRPr="002B6E69">
              <w:rPr>
                <w:sz w:val="18"/>
                <w:szCs w:val="18"/>
                <w:lang w:val="ru-RU"/>
              </w:rPr>
              <w:t>50</w:t>
            </w:r>
          </w:p>
        </w:tc>
        <w:tc>
          <w:tcPr>
            <w:tcW w:w="515" w:type="pct"/>
            <w:shd w:val="clear" w:color="auto" w:fill="auto"/>
            <w:noWrap/>
            <w:vAlign w:val="center"/>
          </w:tcPr>
          <w:p w14:paraId="57D6040E"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1</w:t>
            </w:r>
          </w:p>
        </w:tc>
        <w:tc>
          <w:tcPr>
            <w:tcW w:w="588" w:type="pct"/>
            <w:shd w:val="clear" w:color="auto" w:fill="auto"/>
            <w:noWrap/>
            <w:vAlign w:val="center"/>
          </w:tcPr>
          <w:p w14:paraId="48667C6E"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3</w:t>
            </w:r>
          </w:p>
        </w:tc>
      </w:tr>
      <w:tr w:rsidR="008659FC" w:rsidRPr="002B6E69" w14:paraId="21393898" w14:textId="77777777" w:rsidTr="008659FC">
        <w:tblPrEx>
          <w:jc w:val="left"/>
        </w:tblPrEx>
        <w:tc>
          <w:tcPr>
            <w:tcW w:w="810" w:type="pct"/>
            <w:vMerge/>
            <w:shd w:val="clear" w:color="auto" w:fill="auto"/>
          </w:tcPr>
          <w:p w14:paraId="54FC0C93" w14:textId="77777777" w:rsidR="00A62344" w:rsidRPr="002B6E69" w:rsidRDefault="00A62344" w:rsidP="008659FC">
            <w:pPr>
              <w:pStyle w:val="Tabletext"/>
              <w:spacing w:line="200" w:lineRule="exact"/>
              <w:jc w:val="center"/>
              <w:rPr>
                <w:sz w:val="18"/>
                <w:szCs w:val="18"/>
                <w:lang w:val="ru-RU"/>
              </w:rPr>
            </w:pPr>
          </w:p>
        </w:tc>
        <w:tc>
          <w:tcPr>
            <w:tcW w:w="1175" w:type="pct"/>
            <w:shd w:val="clear" w:color="auto" w:fill="auto"/>
            <w:vAlign w:val="center"/>
          </w:tcPr>
          <w:p w14:paraId="647B506C" w14:textId="7631140F" w:rsidR="00A62344" w:rsidRPr="002B6E69" w:rsidRDefault="005C7A58" w:rsidP="008659FC">
            <w:pPr>
              <w:pStyle w:val="Tabletext"/>
              <w:spacing w:line="200" w:lineRule="exact"/>
              <w:jc w:val="left"/>
              <w:rPr>
                <w:sz w:val="18"/>
                <w:szCs w:val="18"/>
                <w:lang w:val="ru-RU"/>
              </w:rPr>
            </w:pPr>
            <w:r w:rsidRPr="002B6E69">
              <w:rPr>
                <w:sz w:val="18"/>
                <w:szCs w:val="18"/>
                <w:lang w:val="ru-RU"/>
              </w:rPr>
              <w:t>П</w:t>
            </w:r>
            <w:r w:rsidR="00A62344" w:rsidRPr="002B6E69">
              <w:rPr>
                <w:sz w:val="18"/>
                <w:szCs w:val="18"/>
                <w:lang w:val="ru-RU"/>
              </w:rPr>
              <w:t>олос</w:t>
            </w:r>
            <w:r w:rsidR="00D45BFE" w:rsidRPr="002B6E69">
              <w:rPr>
                <w:sz w:val="18"/>
                <w:szCs w:val="18"/>
                <w:lang w:val="ru-RU"/>
              </w:rPr>
              <w:t>ы</w:t>
            </w:r>
            <w:r w:rsidR="00A62344" w:rsidRPr="002B6E69">
              <w:rPr>
                <w:sz w:val="18"/>
                <w:szCs w:val="18"/>
                <w:lang w:val="ru-RU"/>
              </w:rPr>
              <w:t xml:space="preserve"> 24, 30, 48</w:t>
            </w:r>
            <w:r w:rsidRPr="002B6E69">
              <w:rPr>
                <w:sz w:val="18"/>
                <w:szCs w:val="18"/>
                <w:lang w:val="ru-RU"/>
              </w:rPr>
              <w:t xml:space="preserve"> E</w:t>
            </w:r>
            <w:r w:rsidR="008659FC" w:rsidRPr="002B6E69">
              <w:rPr>
                <w:sz w:val="18"/>
                <w:szCs w:val="18"/>
                <w:lang w:val="ru-RU"/>
              </w:rPr>
              <w:t>‑</w:t>
            </w:r>
            <w:r w:rsidRPr="002B6E69">
              <w:rPr>
                <w:sz w:val="18"/>
                <w:szCs w:val="18"/>
                <w:lang w:val="ru-RU"/>
              </w:rPr>
              <w:t>UTRA</w:t>
            </w:r>
          </w:p>
          <w:p w14:paraId="69C92416" w14:textId="21B8E7DC" w:rsidR="00A62344" w:rsidRPr="002B6E69" w:rsidRDefault="005C7A58" w:rsidP="008659FC">
            <w:pPr>
              <w:pStyle w:val="Tabletext"/>
              <w:spacing w:line="200" w:lineRule="exact"/>
              <w:jc w:val="left"/>
              <w:rPr>
                <w:sz w:val="18"/>
                <w:szCs w:val="18"/>
                <w:lang w:val="ru-RU"/>
              </w:rPr>
            </w:pPr>
            <w:r w:rsidRPr="002B6E69">
              <w:rPr>
                <w:sz w:val="18"/>
                <w:szCs w:val="18"/>
                <w:lang w:val="ru-RU"/>
              </w:rPr>
              <w:t>П</w:t>
            </w:r>
            <w:r w:rsidR="00A62344" w:rsidRPr="002B6E69">
              <w:rPr>
                <w:sz w:val="18"/>
                <w:szCs w:val="18"/>
                <w:lang w:val="ru-RU"/>
              </w:rPr>
              <w:t>олос</w:t>
            </w:r>
            <w:r w:rsidRPr="002B6E69">
              <w:rPr>
                <w:sz w:val="18"/>
                <w:szCs w:val="18"/>
                <w:lang w:val="ru-RU"/>
              </w:rPr>
              <w:t>а</w:t>
            </w:r>
            <w:r w:rsidR="00A62344" w:rsidRPr="002B6E69">
              <w:rPr>
                <w:sz w:val="18"/>
                <w:szCs w:val="18"/>
                <w:lang w:val="ru-RU"/>
              </w:rPr>
              <w:t xml:space="preserve"> n77</w:t>
            </w:r>
            <w:r w:rsidRPr="002B6E69">
              <w:rPr>
                <w:sz w:val="18"/>
                <w:szCs w:val="18"/>
                <w:lang w:val="ru-RU"/>
              </w:rPr>
              <w:t xml:space="preserve"> NR</w:t>
            </w:r>
          </w:p>
        </w:tc>
        <w:tc>
          <w:tcPr>
            <w:tcW w:w="427" w:type="pct"/>
            <w:tcBorders>
              <w:right w:val="nil"/>
            </w:tcBorders>
            <w:shd w:val="clear" w:color="auto" w:fill="auto"/>
            <w:vAlign w:val="center"/>
          </w:tcPr>
          <w:p w14:paraId="647A4C90"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F</w:t>
            </w:r>
            <w:r w:rsidRPr="002B6E69">
              <w:rPr>
                <w:sz w:val="18"/>
                <w:szCs w:val="18"/>
                <w:vertAlign w:val="subscript"/>
                <w:lang w:val="ru-RU"/>
              </w:rPr>
              <w:t>DL_low</w:t>
            </w:r>
          </w:p>
        </w:tc>
        <w:tc>
          <w:tcPr>
            <w:tcW w:w="142" w:type="pct"/>
            <w:tcBorders>
              <w:left w:val="nil"/>
              <w:right w:val="nil"/>
            </w:tcBorders>
            <w:shd w:val="clear" w:color="auto" w:fill="auto"/>
            <w:vAlign w:val="center"/>
          </w:tcPr>
          <w:p w14:paraId="42D811B8"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w:t>
            </w:r>
          </w:p>
        </w:tc>
        <w:tc>
          <w:tcPr>
            <w:tcW w:w="534" w:type="pct"/>
            <w:tcBorders>
              <w:left w:val="nil"/>
            </w:tcBorders>
            <w:shd w:val="clear" w:color="auto" w:fill="auto"/>
            <w:vAlign w:val="center"/>
          </w:tcPr>
          <w:p w14:paraId="762C9EC6"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F</w:t>
            </w:r>
            <w:r w:rsidRPr="002B6E69">
              <w:rPr>
                <w:sz w:val="18"/>
                <w:szCs w:val="18"/>
                <w:vertAlign w:val="subscript"/>
                <w:lang w:val="ru-RU"/>
              </w:rPr>
              <w:t>DL_high</w:t>
            </w:r>
          </w:p>
        </w:tc>
        <w:tc>
          <w:tcPr>
            <w:tcW w:w="809" w:type="pct"/>
            <w:shd w:val="clear" w:color="auto" w:fill="auto"/>
            <w:vAlign w:val="center"/>
          </w:tcPr>
          <w:p w14:paraId="28D41774" w14:textId="2F1CF0B6" w:rsidR="00A62344" w:rsidRPr="002B6E69" w:rsidRDefault="00D45BFE" w:rsidP="001D25E7">
            <w:pPr>
              <w:pStyle w:val="Tabletext"/>
              <w:spacing w:line="200" w:lineRule="exact"/>
              <w:jc w:val="center"/>
              <w:rPr>
                <w:sz w:val="18"/>
                <w:szCs w:val="18"/>
                <w:lang w:val="ru-RU"/>
              </w:rPr>
            </w:pPr>
            <w:r w:rsidRPr="002B6E69">
              <w:rPr>
                <w:sz w:val="18"/>
                <w:szCs w:val="18"/>
                <w:lang w:val="ru-RU"/>
              </w:rPr>
              <w:t>−</w:t>
            </w:r>
            <w:r w:rsidR="00A62344" w:rsidRPr="002B6E69">
              <w:rPr>
                <w:sz w:val="18"/>
                <w:szCs w:val="18"/>
                <w:lang w:val="ru-RU"/>
              </w:rPr>
              <w:t>50</w:t>
            </w:r>
          </w:p>
        </w:tc>
        <w:tc>
          <w:tcPr>
            <w:tcW w:w="515" w:type="pct"/>
            <w:shd w:val="clear" w:color="auto" w:fill="auto"/>
            <w:noWrap/>
            <w:vAlign w:val="center"/>
          </w:tcPr>
          <w:p w14:paraId="6B948AFD"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1</w:t>
            </w:r>
          </w:p>
        </w:tc>
        <w:tc>
          <w:tcPr>
            <w:tcW w:w="588" w:type="pct"/>
            <w:shd w:val="clear" w:color="auto" w:fill="auto"/>
            <w:noWrap/>
            <w:vAlign w:val="center"/>
          </w:tcPr>
          <w:p w14:paraId="3CA5018C"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2</w:t>
            </w:r>
          </w:p>
        </w:tc>
      </w:tr>
      <w:tr w:rsidR="008659FC" w:rsidRPr="002B6E69" w14:paraId="0A14FD3A" w14:textId="77777777" w:rsidTr="008659FC">
        <w:tblPrEx>
          <w:jc w:val="left"/>
        </w:tblPrEx>
        <w:tc>
          <w:tcPr>
            <w:tcW w:w="810" w:type="pct"/>
            <w:vMerge/>
            <w:shd w:val="clear" w:color="auto" w:fill="auto"/>
          </w:tcPr>
          <w:p w14:paraId="2B3CE5CE" w14:textId="77777777" w:rsidR="00A62344" w:rsidRPr="002B6E69" w:rsidRDefault="00A62344" w:rsidP="008659FC">
            <w:pPr>
              <w:pStyle w:val="Tabletext"/>
              <w:spacing w:line="200" w:lineRule="exact"/>
              <w:jc w:val="center"/>
              <w:rPr>
                <w:sz w:val="18"/>
                <w:szCs w:val="18"/>
                <w:lang w:val="ru-RU"/>
              </w:rPr>
            </w:pPr>
          </w:p>
        </w:tc>
        <w:tc>
          <w:tcPr>
            <w:tcW w:w="1175" w:type="pct"/>
            <w:shd w:val="clear" w:color="auto" w:fill="auto"/>
            <w:vAlign w:val="center"/>
          </w:tcPr>
          <w:p w14:paraId="5A48C75B" w14:textId="77777777" w:rsidR="00A62344" w:rsidRPr="002B6E69" w:rsidRDefault="00A62344" w:rsidP="008659FC">
            <w:pPr>
              <w:pStyle w:val="Tabletext"/>
              <w:spacing w:line="200" w:lineRule="exact"/>
              <w:jc w:val="left"/>
              <w:rPr>
                <w:sz w:val="18"/>
                <w:szCs w:val="18"/>
                <w:lang w:val="ru-RU"/>
              </w:rPr>
            </w:pPr>
            <w:r w:rsidRPr="002B6E69">
              <w:rPr>
                <w:sz w:val="18"/>
                <w:szCs w:val="18"/>
                <w:lang w:val="ru-RU"/>
              </w:rPr>
              <w:t>Диапазон частот</w:t>
            </w:r>
          </w:p>
        </w:tc>
        <w:tc>
          <w:tcPr>
            <w:tcW w:w="427" w:type="pct"/>
            <w:tcBorders>
              <w:right w:val="nil"/>
            </w:tcBorders>
            <w:shd w:val="clear" w:color="auto" w:fill="auto"/>
            <w:vAlign w:val="center"/>
          </w:tcPr>
          <w:p w14:paraId="3514DEC0"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769</w:t>
            </w:r>
          </w:p>
        </w:tc>
        <w:tc>
          <w:tcPr>
            <w:tcW w:w="142" w:type="pct"/>
            <w:tcBorders>
              <w:left w:val="nil"/>
              <w:right w:val="nil"/>
            </w:tcBorders>
            <w:shd w:val="clear" w:color="auto" w:fill="auto"/>
            <w:vAlign w:val="center"/>
          </w:tcPr>
          <w:p w14:paraId="7CB24CC7"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w:t>
            </w:r>
          </w:p>
        </w:tc>
        <w:tc>
          <w:tcPr>
            <w:tcW w:w="534" w:type="pct"/>
            <w:tcBorders>
              <w:left w:val="nil"/>
            </w:tcBorders>
            <w:shd w:val="clear" w:color="auto" w:fill="auto"/>
            <w:vAlign w:val="center"/>
          </w:tcPr>
          <w:p w14:paraId="5F38771C"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775</w:t>
            </w:r>
          </w:p>
        </w:tc>
        <w:tc>
          <w:tcPr>
            <w:tcW w:w="809" w:type="pct"/>
            <w:shd w:val="clear" w:color="auto" w:fill="auto"/>
            <w:vAlign w:val="center"/>
          </w:tcPr>
          <w:p w14:paraId="143E6117" w14:textId="70312338" w:rsidR="00A62344" w:rsidRPr="002B6E69" w:rsidRDefault="00D45BFE" w:rsidP="001D25E7">
            <w:pPr>
              <w:pStyle w:val="Tabletext"/>
              <w:spacing w:line="200" w:lineRule="exact"/>
              <w:jc w:val="center"/>
              <w:rPr>
                <w:sz w:val="18"/>
                <w:szCs w:val="18"/>
                <w:lang w:val="ru-RU"/>
              </w:rPr>
            </w:pPr>
            <w:r w:rsidRPr="002B6E69">
              <w:rPr>
                <w:sz w:val="18"/>
                <w:szCs w:val="18"/>
                <w:lang w:val="ru-RU"/>
              </w:rPr>
              <w:t>−</w:t>
            </w:r>
            <w:r w:rsidR="00A62344" w:rsidRPr="002B6E69">
              <w:rPr>
                <w:sz w:val="18"/>
                <w:szCs w:val="18"/>
                <w:lang w:val="ru-RU"/>
              </w:rPr>
              <w:t>35</w:t>
            </w:r>
          </w:p>
        </w:tc>
        <w:tc>
          <w:tcPr>
            <w:tcW w:w="515" w:type="pct"/>
            <w:shd w:val="clear" w:color="auto" w:fill="auto"/>
            <w:noWrap/>
            <w:vAlign w:val="center"/>
          </w:tcPr>
          <w:p w14:paraId="381F62C2"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0,00625</w:t>
            </w:r>
          </w:p>
        </w:tc>
        <w:tc>
          <w:tcPr>
            <w:tcW w:w="588" w:type="pct"/>
            <w:shd w:val="clear" w:color="auto" w:fill="auto"/>
            <w:noWrap/>
            <w:vAlign w:val="center"/>
          </w:tcPr>
          <w:p w14:paraId="271C772F"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3</w:t>
            </w:r>
          </w:p>
        </w:tc>
      </w:tr>
      <w:tr w:rsidR="008659FC" w:rsidRPr="002B6E69" w14:paraId="336909D2" w14:textId="77777777" w:rsidTr="008659FC">
        <w:tblPrEx>
          <w:jc w:val="left"/>
        </w:tblPrEx>
        <w:tc>
          <w:tcPr>
            <w:tcW w:w="810" w:type="pct"/>
            <w:vMerge/>
            <w:shd w:val="clear" w:color="auto" w:fill="auto"/>
          </w:tcPr>
          <w:p w14:paraId="6243418E" w14:textId="77777777" w:rsidR="00A62344" w:rsidRPr="002B6E69" w:rsidRDefault="00A62344" w:rsidP="008659FC">
            <w:pPr>
              <w:pStyle w:val="Tabletext"/>
              <w:spacing w:line="200" w:lineRule="exact"/>
              <w:jc w:val="center"/>
              <w:rPr>
                <w:sz w:val="18"/>
                <w:szCs w:val="18"/>
                <w:lang w:val="ru-RU"/>
              </w:rPr>
            </w:pPr>
          </w:p>
        </w:tc>
        <w:tc>
          <w:tcPr>
            <w:tcW w:w="1175" w:type="pct"/>
            <w:shd w:val="clear" w:color="auto" w:fill="auto"/>
            <w:vAlign w:val="center"/>
          </w:tcPr>
          <w:p w14:paraId="4936DA39" w14:textId="77777777" w:rsidR="00A62344" w:rsidRPr="002B6E69" w:rsidRDefault="00A62344" w:rsidP="008659FC">
            <w:pPr>
              <w:pStyle w:val="Tabletext"/>
              <w:spacing w:line="200" w:lineRule="exact"/>
              <w:jc w:val="left"/>
              <w:rPr>
                <w:sz w:val="18"/>
                <w:szCs w:val="18"/>
                <w:lang w:val="ru-RU"/>
              </w:rPr>
            </w:pPr>
            <w:r w:rsidRPr="002B6E69">
              <w:rPr>
                <w:sz w:val="18"/>
                <w:szCs w:val="18"/>
                <w:lang w:val="ru-RU"/>
              </w:rPr>
              <w:t>Диапазон частот</w:t>
            </w:r>
          </w:p>
        </w:tc>
        <w:tc>
          <w:tcPr>
            <w:tcW w:w="427" w:type="pct"/>
            <w:tcBorders>
              <w:right w:val="nil"/>
            </w:tcBorders>
            <w:shd w:val="clear" w:color="auto" w:fill="auto"/>
            <w:vAlign w:val="center"/>
          </w:tcPr>
          <w:p w14:paraId="585E9D4A"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799</w:t>
            </w:r>
          </w:p>
        </w:tc>
        <w:tc>
          <w:tcPr>
            <w:tcW w:w="142" w:type="pct"/>
            <w:tcBorders>
              <w:left w:val="nil"/>
              <w:right w:val="nil"/>
            </w:tcBorders>
            <w:shd w:val="clear" w:color="auto" w:fill="auto"/>
            <w:vAlign w:val="center"/>
          </w:tcPr>
          <w:p w14:paraId="40C4FEE4"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w:t>
            </w:r>
          </w:p>
        </w:tc>
        <w:tc>
          <w:tcPr>
            <w:tcW w:w="534" w:type="pct"/>
            <w:tcBorders>
              <w:left w:val="nil"/>
            </w:tcBorders>
            <w:shd w:val="clear" w:color="auto" w:fill="auto"/>
            <w:vAlign w:val="center"/>
          </w:tcPr>
          <w:p w14:paraId="607356F4"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805</w:t>
            </w:r>
          </w:p>
        </w:tc>
        <w:tc>
          <w:tcPr>
            <w:tcW w:w="809" w:type="pct"/>
            <w:shd w:val="clear" w:color="auto" w:fill="auto"/>
            <w:vAlign w:val="center"/>
          </w:tcPr>
          <w:p w14:paraId="43DBBE95" w14:textId="5B0B5F75" w:rsidR="00A62344" w:rsidRPr="002B6E69" w:rsidRDefault="00D45BFE" w:rsidP="001D25E7">
            <w:pPr>
              <w:pStyle w:val="Tabletext"/>
              <w:spacing w:line="200" w:lineRule="exact"/>
              <w:jc w:val="center"/>
              <w:rPr>
                <w:sz w:val="18"/>
                <w:szCs w:val="18"/>
                <w:lang w:val="ru-RU"/>
              </w:rPr>
            </w:pPr>
            <w:r w:rsidRPr="002B6E69">
              <w:rPr>
                <w:sz w:val="18"/>
                <w:szCs w:val="18"/>
                <w:lang w:val="ru-RU"/>
              </w:rPr>
              <w:t>−</w:t>
            </w:r>
            <w:r w:rsidR="00A62344" w:rsidRPr="002B6E69">
              <w:rPr>
                <w:sz w:val="18"/>
                <w:szCs w:val="18"/>
                <w:lang w:val="ru-RU"/>
              </w:rPr>
              <w:t>35</w:t>
            </w:r>
          </w:p>
        </w:tc>
        <w:tc>
          <w:tcPr>
            <w:tcW w:w="515" w:type="pct"/>
            <w:shd w:val="clear" w:color="auto" w:fill="auto"/>
            <w:noWrap/>
            <w:vAlign w:val="center"/>
          </w:tcPr>
          <w:p w14:paraId="602B4234"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0,00625</w:t>
            </w:r>
          </w:p>
        </w:tc>
        <w:tc>
          <w:tcPr>
            <w:tcW w:w="588" w:type="pct"/>
            <w:shd w:val="clear" w:color="auto" w:fill="auto"/>
            <w:noWrap/>
            <w:vAlign w:val="center"/>
          </w:tcPr>
          <w:p w14:paraId="7697AA31"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3, 9</w:t>
            </w:r>
          </w:p>
        </w:tc>
      </w:tr>
      <w:tr w:rsidR="008659FC" w:rsidRPr="002B6E69" w14:paraId="62067692" w14:textId="77777777" w:rsidTr="008659FC">
        <w:tblPrEx>
          <w:jc w:val="left"/>
        </w:tblPrEx>
        <w:tc>
          <w:tcPr>
            <w:tcW w:w="810" w:type="pct"/>
            <w:vMerge w:val="restart"/>
            <w:shd w:val="clear" w:color="auto" w:fill="auto"/>
          </w:tcPr>
          <w:p w14:paraId="5FAA860B" w14:textId="77777777" w:rsidR="00A62344" w:rsidRPr="002B6E69" w:rsidRDefault="00A62344" w:rsidP="008659FC">
            <w:pPr>
              <w:pStyle w:val="Tabletext"/>
              <w:spacing w:line="200" w:lineRule="exact"/>
              <w:jc w:val="center"/>
              <w:rPr>
                <w:sz w:val="18"/>
                <w:szCs w:val="18"/>
                <w:lang w:val="ru-RU"/>
              </w:rPr>
            </w:pPr>
            <w:r w:rsidRPr="002B6E69">
              <w:rPr>
                <w:sz w:val="18"/>
                <w:szCs w:val="18"/>
                <w:lang w:val="ru-RU"/>
              </w:rPr>
              <w:t>CA_14-30</w:t>
            </w:r>
          </w:p>
        </w:tc>
        <w:tc>
          <w:tcPr>
            <w:tcW w:w="1175" w:type="pct"/>
            <w:shd w:val="clear" w:color="auto" w:fill="auto"/>
            <w:vAlign w:val="center"/>
          </w:tcPr>
          <w:p w14:paraId="2BE53C26" w14:textId="04E6D95B" w:rsidR="00A62344" w:rsidRPr="002B6E69" w:rsidRDefault="00AD5B22" w:rsidP="008659FC">
            <w:pPr>
              <w:pStyle w:val="Tabletext"/>
              <w:spacing w:line="200" w:lineRule="exact"/>
              <w:jc w:val="left"/>
              <w:rPr>
                <w:sz w:val="18"/>
                <w:szCs w:val="18"/>
                <w:lang w:val="ru-RU"/>
              </w:rPr>
            </w:pPr>
            <w:r w:rsidRPr="002B6E69">
              <w:rPr>
                <w:sz w:val="18"/>
                <w:szCs w:val="18"/>
                <w:lang w:val="ru-RU"/>
              </w:rPr>
              <w:t>П</w:t>
            </w:r>
            <w:r w:rsidR="00A62344" w:rsidRPr="002B6E69">
              <w:rPr>
                <w:sz w:val="18"/>
                <w:szCs w:val="18"/>
                <w:lang w:val="ru-RU"/>
              </w:rPr>
              <w:t>олос</w:t>
            </w:r>
            <w:r w:rsidRPr="002B6E69">
              <w:rPr>
                <w:sz w:val="18"/>
                <w:szCs w:val="18"/>
                <w:lang w:val="ru-RU"/>
              </w:rPr>
              <w:t>ы</w:t>
            </w:r>
            <w:r w:rsidR="00A62344" w:rsidRPr="002B6E69">
              <w:rPr>
                <w:sz w:val="18"/>
                <w:szCs w:val="18"/>
                <w:lang w:val="ru-RU"/>
              </w:rPr>
              <w:t xml:space="preserve"> 2, 4, 5, 12, 13, 14, 17, 24, 25, 26, 27, 29, 30, 41, 48, 53, 66, 70, 71, 85</w:t>
            </w:r>
            <w:r w:rsidRPr="002B6E69">
              <w:rPr>
                <w:sz w:val="18"/>
                <w:szCs w:val="18"/>
                <w:lang w:val="ru-RU"/>
              </w:rPr>
              <w:t xml:space="preserve"> E</w:t>
            </w:r>
            <w:r w:rsidR="008659FC" w:rsidRPr="002B6E69">
              <w:rPr>
                <w:sz w:val="18"/>
                <w:szCs w:val="18"/>
                <w:lang w:val="ru-RU"/>
              </w:rPr>
              <w:t>‑</w:t>
            </w:r>
            <w:r w:rsidRPr="002B6E69">
              <w:rPr>
                <w:sz w:val="18"/>
                <w:szCs w:val="18"/>
                <w:lang w:val="ru-RU"/>
              </w:rPr>
              <w:t>UTRA</w:t>
            </w:r>
          </w:p>
        </w:tc>
        <w:tc>
          <w:tcPr>
            <w:tcW w:w="427" w:type="pct"/>
            <w:tcBorders>
              <w:right w:val="nil"/>
            </w:tcBorders>
            <w:shd w:val="clear" w:color="auto" w:fill="auto"/>
            <w:vAlign w:val="center"/>
          </w:tcPr>
          <w:p w14:paraId="144143B7"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F</w:t>
            </w:r>
            <w:r w:rsidRPr="002B6E69">
              <w:rPr>
                <w:sz w:val="18"/>
                <w:szCs w:val="18"/>
                <w:vertAlign w:val="subscript"/>
                <w:lang w:val="ru-RU"/>
              </w:rPr>
              <w:t>DL_low</w:t>
            </w:r>
          </w:p>
        </w:tc>
        <w:tc>
          <w:tcPr>
            <w:tcW w:w="142" w:type="pct"/>
            <w:tcBorders>
              <w:left w:val="nil"/>
              <w:right w:val="nil"/>
            </w:tcBorders>
            <w:shd w:val="clear" w:color="auto" w:fill="auto"/>
            <w:vAlign w:val="center"/>
          </w:tcPr>
          <w:p w14:paraId="26CF8904"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w:t>
            </w:r>
          </w:p>
        </w:tc>
        <w:tc>
          <w:tcPr>
            <w:tcW w:w="534" w:type="pct"/>
            <w:tcBorders>
              <w:left w:val="nil"/>
            </w:tcBorders>
            <w:shd w:val="clear" w:color="auto" w:fill="auto"/>
            <w:vAlign w:val="center"/>
          </w:tcPr>
          <w:p w14:paraId="02C82783"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F</w:t>
            </w:r>
            <w:r w:rsidRPr="002B6E69">
              <w:rPr>
                <w:sz w:val="18"/>
                <w:szCs w:val="18"/>
                <w:vertAlign w:val="subscript"/>
                <w:lang w:val="ru-RU"/>
              </w:rPr>
              <w:t>DL_high</w:t>
            </w:r>
          </w:p>
        </w:tc>
        <w:tc>
          <w:tcPr>
            <w:tcW w:w="809" w:type="pct"/>
            <w:shd w:val="clear" w:color="auto" w:fill="auto"/>
            <w:vAlign w:val="center"/>
          </w:tcPr>
          <w:p w14:paraId="53A083E3" w14:textId="2EE16F96" w:rsidR="00A62344" w:rsidRPr="002B6E69" w:rsidRDefault="00D45BFE" w:rsidP="001D25E7">
            <w:pPr>
              <w:pStyle w:val="Tabletext"/>
              <w:spacing w:line="200" w:lineRule="exact"/>
              <w:jc w:val="center"/>
              <w:rPr>
                <w:sz w:val="18"/>
                <w:szCs w:val="18"/>
                <w:lang w:val="ru-RU"/>
              </w:rPr>
            </w:pPr>
            <w:r w:rsidRPr="002B6E69">
              <w:rPr>
                <w:sz w:val="18"/>
                <w:szCs w:val="18"/>
                <w:lang w:val="ru-RU"/>
              </w:rPr>
              <w:t>−</w:t>
            </w:r>
            <w:r w:rsidR="00A62344" w:rsidRPr="002B6E69">
              <w:rPr>
                <w:sz w:val="18"/>
                <w:szCs w:val="18"/>
                <w:lang w:val="ru-RU"/>
              </w:rPr>
              <w:t>50</w:t>
            </w:r>
          </w:p>
        </w:tc>
        <w:tc>
          <w:tcPr>
            <w:tcW w:w="515" w:type="pct"/>
            <w:shd w:val="clear" w:color="auto" w:fill="auto"/>
            <w:noWrap/>
            <w:vAlign w:val="center"/>
          </w:tcPr>
          <w:p w14:paraId="4FF07741"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1</w:t>
            </w:r>
          </w:p>
        </w:tc>
        <w:tc>
          <w:tcPr>
            <w:tcW w:w="588" w:type="pct"/>
            <w:shd w:val="clear" w:color="auto" w:fill="auto"/>
            <w:noWrap/>
            <w:vAlign w:val="center"/>
          </w:tcPr>
          <w:p w14:paraId="571BD6A6" w14:textId="77777777" w:rsidR="00A62344" w:rsidRPr="002B6E69" w:rsidRDefault="00A62344" w:rsidP="001D25E7">
            <w:pPr>
              <w:pStyle w:val="Tabletext"/>
              <w:spacing w:line="200" w:lineRule="exact"/>
              <w:jc w:val="center"/>
              <w:rPr>
                <w:sz w:val="18"/>
                <w:szCs w:val="18"/>
                <w:lang w:val="ru-RU"/>
              </w:rPr>
            </w:pPr>
          </w:p>
        </w:tc>
      </w:tr>
      <w:tr w:rsidR="008659FC" w:rsidRPr="002B6E69" w14:paraId="73EC30C1" w14:textId="77777777" w:rsidTr="008659FC">
        <w:tblPrEx>
          <w:jc w:val="left"/>
        </w:tblPrEx>
        <w:tc>
          <w:tcPr>
            <w:tcW w:w="810" w:type="pct"/>
            <w:vMerge/>
            <w:shd w:val="clear" w:color="auto" w:fill="auto"/>
          </w:tcPr>
          <w:p w14:paraId="2CFF97D5" w14:textId="77777777" w:rsidR="00A62344" w:rsidRPr="002B6E69" w:rsidRDefault="00A62344" w:rsidP="008659FC">
            <w:pPr>
              <w:pStyle w:val="Tabletext"/>
              <w:spacing w:line="200" w:lineRule="exact"/>
              <w:jc w:val="center"/>
              <w:rPr>
                <w:sz w:val="18"/>
                <w:szCs w:val="18"/>
                <w:lang w:val="ru-RU"/>
              </w:rPr>
            </w:pPr>
          </w:p>
        </w:tc>
        <w:tc>
          <w:tcPr>
            <w:tcW w:w="1175" w:type="pct"/>
            <w:shd w:val="clear" w:color="auto" w:fill="auto"/>
            <w:vAlign w:val="center"/>
          </w:tcPr>
          <w:p w14:paraId="64708338" w14:textId="32CF1EC8" w:rsidR="00A62344" w:rsidRPr="002B6E69" w:rsidRDefault="00AD5B22" w:rsidP="008659FC">
            <w:pPr>
              <w:pStyle w:val="Tabletext"/>
              <w:spacing w:line="200" w:lineRule="exact"/>
              <w:jc w:val="left"/>
              <w:rPr>
                <w:sz w:val="18"/>
                <w:szCs w:val="18"/>
                <w:lang w:val="ru-RU"/>
              </w:rPr>
            </w:pPr>
            <w:r w:rsidRPr="002B6E69">
              <w:rPr>
                <w:sz w:val="18"/>
                <w:szCs w:val="18"/>
                <w:lang w:val="ru-RU"/>
              </w:rPr>
              <w:t>П</w:t>
            </w:r>
            <w:r w:rsidR="00A62344" w:rsidRPr="002B6E69">
              <w:rPr>
                <w:sz w:val="18"/>
                <w:szCs w:val="18"/>
                <w:lang w:val="ru-RU"/>
              </w:rPr>
              <w:t>олос</w:t>
            </w:r>
            <w:r w:rsidRPr="002B6E69">
              <w:rPr>
                <w:sz w:val="18"/>
                <w:szCs w:val="18"/>
                <w:lang w:val="ru-RU"/>
              </w:rPr>
              <w:t>а</w:t>
            </w:r>
            <w:r w:rsidR="00A62344" w:rsidRPr="002B6E69">
              <w:rPr>
                <w:sz w:val="18"/>
                <w:szCs w:val="18"/>
                <w:lang w:val="ru-RU"/>
              </w:rPr>
              <w:t xml:space="preserve"> n77</w:t>
            </w:r>
            <w:r w:rsidRPr="002B6E69">
              <w:rPr>
                <w:sz w:val="18"/>
                <w:szCs w:val="18"/>
                <w:lang w:val="ru-RU"/>
              </w:rPr>
              <w:t xml:space="preserve"> NR</w:t>
            </w:r>
          </w:p>
        </w:tc>
        <w:tc>
          <w:tcPr>
            <w:tcW w:w="427" w:type="pct"/>
            <w:tcBorders>
              <w:right w:val="nil"/>
            </w:tcBorders>
            <w:shd w:val="clear" w:color="auto" w:fill="auto"/>
            <w:vAlign w:val="center"/>
          </w:tcPr>
          <w:p w14:paraId="4B66E810"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F</w:t>
            </w:r>
            <w:r w:rsidRPr="002B6E69">
              <w:rPr>
                <w:sz w:val="18"/>
                <w:szCs w:val="18"/>
                <w:vertAlign w:val="subscript"/>
                <w:lang w:val="ru-RU"/>
              </w:rPr>
              <w:t>DL_low</w:t>
            </w:r>
          </w:p>
        </w:tc>
        <w:tc>
          <w:tcPr>
            <w:tcW w:w="142" w:type="pct"/>
            <w:tcBorders>
              <w:left w:val="nil"/>
              <w:right w:val="nil"/>
            </w:tcBorders>
            <w:shd w:val="clear" w:color="auto" w:fill="auto"/>
            <w:vAlign w:val="center"/>
          </w:tcPr>
          <w:p w14:paraId="45E19D28"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w:t>
            </w:r>
          </w:p>
        </w:tc>
        <w:tc>
          <w:tcPr>
            <w:tcW w:w="534" w:type="pct"/>
            <w:tcBorders>
              <w:left w:val="nil"/>
            </w:tcBorders>
            <w:shd w:val="clear" w:color="auto" w:fill="auto"/>
            <w:vAlign w:val="center"/>
          </w:tcPr>
          <w:p w14:paraId="7B56DE38"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F</w:t>
            </w:r>
            <w:r w:rsidRPr="002B6E69">
              <w:rPr>
                <w:sz w:val="18"/>
                <w:szCs w:val="18"/>
                <w:vertAlign w:val="subscript"/>
                <w:lang w:val="ru-RU"/>
              </w:rPr>
              <w:t>DL_high</w:t>
            </w:r>
          </w:p>
        </w:tc>
        <w:tc>
          <w:tcPr>
            <w:tcW w:w="809" w:type="pct"/>
            <w:shd w:val="clear" w:color="auto" w:fill="auto"/>
            <w:vAlign w:val="center"/>
          </w:tcPr>
          <w:p w14:paraId="4E98109D" w14:textId="6D47193E" w:rsidR="00A62344" w:rsidRPr="002B6E69" w:rsidRDefault="00D45BFE" w:rsidP="001D25E7">
            <w:pPr>
              <w:pStyle w:val="Tabletext"/>
              <w:spacing w:line="200" w:lineRule="exact"/>
              <w:jc w:val="center"/>
              <w:rPr>
                <w:sz w:val="18"/>
                <w:szCs w:val="18"/>
                <w:lang w:val="ru-RU"/>
              </w:rPr>
            </w:pPr>
            <w:r w:rsidRPr="002B6E69">
              <w:rPr>
                <w:sz w:val="18"/>
                <w:szCs w:val="18"/>
                <w:lang w:val="ru-RU"/>
              </w:rPr>
              <w:t>−</w:t>
            </w:r>
            <w:r w:rsidR="00A62344" w:rsidRPr="002B6E69">
              <w:rPr>
                <w:sz w:val="18"/>
                <w:szCs w:val="18"/>
                <w:lang w:val="ru-RU"/>
              </w:rPr>
              <w:t>50</w:t>
            </w:r>
          </w:p>
        </w:tc>
        <w:tc>
          <w:tcPr>
            <w:tcW w:w="515" w:type="pct"/>
            <w:shd w:val="clear" w:color="auto" w:fill="auto"/>
            <w:noWrap/>
            <w:vAlign w:val="center"/>
          </w:tcPr>
          <w:p w14:paraId="3AC2440E"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1</w:t>
            </w:r>
          </w:p>
        </w:tc>
        <w:tc>
          <w:tcPr>
            <w:tcW w:w="588" w:type="pct"/>
            <w:shd w:val="clear" w:color="auto" w:fill="auto"/>
            <w:noWrap/>
            <w:vAlign w:val="center"/>
          </w:tcPr>
          <w:p w14:paraId="49B9B1F0"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2</w:t>
            </w:r>
          </w:p>
        </w:tc>
      </w:tr>
      <w:tr w:rsidR="008659FC" w:rsidRPr="002B6E69" w14:paraId="4BB63ED6" w14:textId="77777777" w:rsidTr="008659FC">
        <w:tblPrEx>
          <w:jc w:val="left"/>
        </w:tblPrEx>
        <w:tc>
          <w:tcPr>
            <w:tcW w:w="810" w:type="pct"/>
            <w:vMerge/>
            <w:shd w:val="clear" w:color="auto" w:fill="auto"/>
          </w:tcPr>
          <w:p w14:paraId="471763E2" w14:textId="77777777" w:rsidR="00A62344" w:rsidRPr="002B6E69" w:rsidRDefault="00A62344" w:rsidP="008659FC">
            <w:pPr>
              <w:pStyle w:val="Tabletext"/>
              <w:spacing w:line="200" w:lineRule="exact"/>
              <w:jc w:val="center"/>
              <w:rPr>
                <w:sz w:val="18"/>
                <w:szCs w:val="18"/>
                <w:lang w:val="ru-RU"/>
              </w:rPr>
            </w:pPr>
          </w:p>
        </w:tc>
        <w:tc>
          <w:tcPr>
            <w:tcW w:w="1175" w:type="pct"/>
            <w:shd w:val="clear" w:color="auto" w:fill="auto"/>
            <w:vAlign w:val="center"/>
          </w:tcPr>
          <w:p w14:paraId="675FB409" w14:textId="77777777" w:rsidR="00A62344" w:rsidRPr="002B6E69" w:rsidRDefault="00A62344" w:rsidP="008659FC">
            <w:pPr>
              <w:pStyle w:val="Tabletext"/>
              <w:spacing w:line="200" w:lineRule="exact"/>
              <w:jc w:val="left"/>
              <w:rPr>
                <w:sz w:val="18"/>
                <w:szCs w:val="18"/>
                <w:lang w:val="ru-RU"/>
              </w:rPr>
            </w:pPr>
            <w:r w:rsidRPr="002B6E69">
              <w:rPr>
                <w:sz w:val="18"/>
                <w:szCs w:val="18"/>
                <w:lang w:val="ru-RU"/>
              </w:rPr>
              <w:t>Диапазон частот</w:t>
            </w:r>
          </w:p>
        </w:tc>
        <w:tc>
          <w:tcPr>
            <w:tcW w:w="427" w:type="pct"/>
            <w:tcBorders>
              <w:right w:val="nil"/>
            </w:tcBorders>
            <w:shd w:val="clear" w:color="auto" w:fill="auto"/>
            <w:vAlign w:val="center"/>
          </w:tcPr>
          <w:p w14:paraId="5D8A9C6D"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769</w:t>
            </w:r>
          </w:p>
        </w:tc>
        <w:tc>
          <w:tcPr>
            <w:tcW w:w="142" w:type="pct"/>
            <w:tcBorders>
              <w:left w:val="nil"/>
              <w:right w:val="nil"/>
            </w:tcBorders>
            <w:shd w:val="clear" w:color="auto" w:fill="auto"/>
            <w:vAlign w:val="center"/>
          </w:tcPr>
          <w:p w14:paraId="299FF5AA"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w:t>
            </w:r>
          </w:p>
        </w:tc>
        <w:tc>
          <w:tcPr>
            <w:tcW w:w="534" w:type="pct"/>
            <w:tcBorders>
              <w:left w:val="nil"/>
            </w:tcBorders>
            <w:shd w:val="clear" w:color="auto" w:fill="auto"/>
            <w:vAlign w:val="center"/>
          </w:tcPr>
          <w:p w14:paraId="78A03C18"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775</w:t>
            </w:r>
          </w:p>
        </w:tc>
        <w:tc>
          <w:tcPr>
            <w:tcW w:w="809" w:type="pct"/>
            <w:shd w:val="clear" w:color="auto" w:fill="auto"/>
            <w:vAlign w:val="center"/>
          </w:tcPr>
          <w:p w14:paraId="362E4D8B" w14:textId="4374DA0A" w:rsidR="00A62344" w:rsidRPr="002B6E69" w:rsidRDefault="00D45BFE" w:rsidP="001D25E7">
            <w:pPr>
              <w:pStyle w:val="Tabletext"/>
              <w:spacing w:line="200" w:lineRule="exact"/>
              <w:jc w:val="center"/>
              <w:rPr>
                <w:sz w:val="18"/>
                <w:szCs w:val="18"/>
                <w:lang w:val="ru-RU"/>
              </w:rPr>
            </w:pPr>
            <w:r w:rsidRPr="002B6E69">
              <w:rPr>
                <w:sz w:val="18"/>
                <w:szCs w:val="18"/>
                <w:lang w:val="ru-RU"/>
              </w:rPr>
              <w:t>−</w:t>
            </w:r>
            <w:r w:rsidR="00A62344" w:rsidRPr="002B6E69">
              <w:rPr>
                <w:sz w:val="18"/>
                <w:szCs w:val="18"/>
                <w:lang w:val="ru-RU"/>
              </w:rPr>
              <w:t>35</w:t>
            </w:r>
          </w:p>
        </w:tc>
        <w:tc>
          <w:tcPr>
            <w:tcW w:w="515" w:type="pct"/>
            <w:shd w:val="clear" w:color="auto" w:fill="auto"/>
            <w:noWrap/>
            <w:vAlign w:val="center"/>
          </w:tcPr>
          <w:p w14:paraId="2961ABD5"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0,00625</w:t>
            </w:r>
          </w:p>
        </w:tc>
        <w:tc>
          <w:tcPr>
            <w:tcW w:w="588" w:type="pct"/>
            <w:shd w:val="clear" w:color="auto" w:fill="auto"/>
            <w:noWrap/>
            <w:vAlign w:val="center"/>
          </w:tcPr>
          <w:p w14:paraId="2309D828"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3</w:t>
            </w:r>
          </w:p>
        </w:tc>
      </w:tr>
      <w:tr w:rsidR="008659FC" w:rsidRPr="002B6E69" w14:paraId="07E8EB30" w14:textId="77777777" w:rsidTr="008659FC">
        <w:tblPrEx>
          <w:jc w:val="left"/>
        </w:tblPrEx>
        <w:tc>
          <w:tcPr>
            <w:tcW w:w="810" w:type="pct"/>
            <w:vMerge/>
            <w:shd w:val="clear" w:color="auto" w:fill="auto"/>
          </w:tcPr>
          <w:p w14:paraId="29957C73" w14:textId="77777777" w:rsidR="00A62344" w:rsidRPr="002B6E69" w:rsidRDefault="00A62344" w:rsidP="008659FC">
            <w:pPr>
              <w:pStyle w:val="Tabletext"/>
              <w:spacing w:line="200" w:lineRule="exact"/>
              <w:jc w:val="center"/>
              <w:rPr>
                <w:sz w:val="18"/>
                <w:szCs w:val="18"/>
                <w:lang w:val="ru-RU"/>
              </w:rPr>
            </w:pPr>
          </w:p>
        </w:tc>
        <w:tc>
          <w:tcPr>
            <w:tcW w:w="1175" w:type="pct"/>
            <w:shd w:val="clear" w:color="auto" w:fill="auto"/>
            <w:vAlign w:val="center"/>
          </w:tcPr>
          <w:p w14:paraId="66D4000C" w14:textId="77777777" w:rsidR="00A62344" w:rsidRPr="002B6E69" w:rsidRDefault="00A62344" w:rsidP="008659FC">
            <w:pPr>
              <w:pStyle w:val="Tabletext"/>
              <w:spacing w:line="200" w:lineRule="exact"/>
              <w:jc w:val="left"/>
              <w:rPr>
                <w:sz w:val="18"/>
                <w:szCs w:val="18"/>
                <w:lang w:val="ru-RU"/>
              </w:rPr>
            </w:pPr>
            <w:r w:rsidRPr="002B6E69">
              <w:rPr>
                <w:sz w:val="18"/>
                <w:szCs w:val="18"/>
                <w:lang w:val="ru-RU"/>
              </w:rPr>
              <w:t>Диапазон частот</w:t>
            </w:r>
          </w:p>
        </w:tc>
        <w:tc>
          <w:tcPr>
            <w:tcW w:w="427" w:type="pct"/>
            <w:tcBorders>
              <w:right w:val="nil"/>
            </w:tcBorders>
            <w:shd w:val="clear" w:color="auto" w:fill="auto"/>
            <w:vAlign w:val="center"/>
          </w:tcPr>
          <w:p w14:paraId="6E12B601"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799</w:t>
            </w:r>
          </w:p>
        </w:tc>
        <w:tc>
          <w:tcPr>
            <w:tcW w:w="142" w:type="pct"/>
            <w:tcBorders>
              <w:left w:val="nil"/>
              <w:right w:val="nil"/>
            </w:tcBorders>
            <w:shd w:val="clear" w:color="auto" w:fill="auto"/>
            <w:vAlign w:val="center"/>
          </w:tcPr>
          <w:p w14:paraId="5EDD48E9"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w:t>
            </w:r>
          </w:p>
        </w:tc>
        <w:tc>
          <w:tcPr>
            <w:tcW w:w="534" w:type="pct"/>
            <w:tcBorders>
              <w:left w:val="nil"/>
            </w:tcBorders>
            <w:shd w:val="clear" w:color="auto" w:fill="auto"/>
            <w:vAlign w:val="center"/>
          </w:tcPr>
          <w:p w14:paraId="6A42F8EB"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805</w:t>
            </w:r>
          </w:p>
        </w:tc>
        <w:tc>
          <w:tcPr>
            <w:tcW w:w="809" w:type="pct"/>
            <w:shd w:val="clear" w:color="auto" w:fill="auto"/>
            <w:vAlign w:val="center"/>
          </w:tcPr>
          <w:p w14:paraId="26544D41" w14:textId="6924242E" w:rsidR="00A62344" w:rsidRPr="002B6E69" w:rsidRDefault="00D45BFE" w:rsidP="001D25E7">
            <w:pPr>
              <w:pStyle w:val="Tabletext"/>
              <w:spacing w:line="200" w:lineRule="exact"/>
              <w:jc w:val="center"/>
              <w:rPr>
                <w:sz w:val="18"/>
                <w:szCs w:val="18"/>
                <w:lang w:val="ru-RU"/>
              </w:rPr>
            </w:pPr>
            <w:r w:rsidRPr="002B6E69">
              <w:rPr>
                <w:sz w:val="18"/>
                <w:szCs w:val="18"/>
                <w:lang w:val="ru-RU"/>
              </w:rPr>
              <w:t>−</w:t>
            </w:r>
            <w:r w:rsidR="00A62344" w:rsidRPr="002B6E69">
              <w:rPr>
                <w:sz w:val="18"/>
                <w:szCs w:val="18"/>
                <w:lang w:val="ru-RU"/>
              </w:rPr>
              <w:t>35</w:t>
            </w:r>
          </w:p>
        </w:tc>
        <w:tc>
          <w:tcPr>
            <w:tcW w:w="515" w:type="pct"/>
            <w:shd w:val="clear" w:color="auto" w:fill="auto"/>
            <w:noWrap/>
            <w:vAlign w:val="center"/>
          </w:tcPr>
          <w:p w14:paraId="0B247016"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0,00625</w:t>
            </w:r>
          </w:p>
        </w:tc>
        <w:tc>
          <w:tcPr>
            <w:tcW w:w="588" w:type="pct"/>
            <w:shd w:val="clear" w:color="auto" w:fill="auto"/>
            <w:noWrap/>
            <w:vAlign w:val="center"/>
          </w:tcPr>
          <w:p w14:paraId="0FECBBAF"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3, 9</w:t>
            </w:r>
          </w:p>
        </w:tc>
      </w:tr>
      <w:tr w:rsidR="008659FC" w:rsidRPr="002B6E69" w14:paraId="6AC6D8D9" w14:textId="77777777" w:rsidTr="008659FC">
        <w:tblPrEx>
          <w:jc w:val="left"/>
        </w:tblPrEx>
        <w:tc>
          <w:tcPr>
            <w:tcW w:w="810" w:type="pct"/>
            <w:vMerge w:val="restart"/>
            <w:shd w:val="clear" w:color="auto" w:fill="auto"/>
          </w:tcPr>
          <w:p w14:paraId="56001032" w14:textId="77777777" w:rsidR="00A62344" w:rsidRPr="002B6E69" w:rsidRDefault="00A62344" w:rsidP="008659FC">
            <w:pPr>
              <w:pStyle w:val="Tabletext"/>
              <w:spacing w:line="200" w:lineRule="exact"/>
              <w:jc w:val="center"/>
              <w:rPr>
                <w:sz w:val="18"/>
                <w:szCs w:val="18"/>
                <w:lang w:val="ru-RU"/>
              </w:rPr>
            </w:pPr>
            <w:r w:rsidRPr="002B6E69">
              <w:rPr>
                <w:sz w:val="18"/>
                <w:szCs w:val="18"/>
                <w:lang w:val="ru-RU"/>
              </w:rPr>
              <w:t>CA_14-66</w:t>
            </w:r>
          </w:p>
        </w:tc>
        <w:tc>
          <w:tcPr>
            <w:tcW w:w="1175" w:type="pct"/>
            <w:shd w:val="clear" w:color="auto" w:fill="auto"/>
            <w:vAlign w:val="center"/>
          </w:tcPr>
          <w:p w14:paraId="5B7A36D6" w14:textId="217CCF7D" w:rsidR="00A62344" w:rsidRPr="002B6E69" w:rsidRDefault="004231A2" w:rsidP="008659FC">
            <w:pPr>
              <w:pStyle w:val="Tabletext"/>
              <w:spacing w:line="200" w:lineRule="exact"/>
              <w:jc w:val="left"/>
              <w:rPr>
                <w:sz w:val="18"/>
                <w:szCs w:val="18"/>
                <w:lang w:val="ru-RU"/>
              </w:rPr>
            </w:pPr>
            <w:r w:rsidRPr="002B6E69">
              <w:rPr>
                <w:sz w:val="18"/>
                <w:szCs w:val="18"/>
                <w:lang w:val="ru-RU"/>
              </w:rPr>
              <w:t>П</w:t>
            </w:r>
            <w:r w:rsidR="00A62344" w:rsidRPr="002B6E69">
              <w:rPr>
                <w:sz w:val="18"/>
                <w:szCs w:val="18"/>
                <w:lang w:val="ru-RU"/>
              </w:rPr>
              <w:t>олос</w:t>
            </w:r>
            <w:r w:rsidRPr="002B6E69">
              <w:rPr>
                <w:sz w:val="18"/>
                <w:szCs w:val="18"/>
                <w:lang w:val="ru-RU"/>
              </w:rPr>
              <w:t>ы</w:t>
            </w:r>
            <w:r w:rsidR="00A62344" w:rsidRPr="002B6E69">
              <w:rPr>
                <w:sz w:val="18"/>
                <w:szCs w:val="18"/>
                <w:lang w:val="ru-RU"/>
              </w:rPr>
              <w:t xml:space="preserve"> 2, 4, 5, 12, 13, 14, 17, 24, 25, 26, 27, 29, 30, 41, 53, 66, 70, 71, 85</w:t>
            </w:r>
            <w:r w:rsidRPr="002B6E69">
              <w:rPr>
                <w:sz w:val="18"/>
                <w:szCs w:val="18"/>
                <w:lang w:val="ru-RU"/>
              </w:rPr>
              <w:t xml:space="preserve"> E</w:t>
            </w:r>
            <w:r w:rsidR="008659FC" w:rsidRPr="002B6E69">
              <w:rPr>
                <w:sz w:val="18"/>
                <w:szCs w:val="18"/>
                <w:lang w:val="ru-RU"/>
              </w:rPr>
              <w:t>‑</w:t>
            </w:r>
            <w:r w:rsidRPr="002B6E69">
              <w:rPr>
                <w:sz w:val="18"/>
                <w:szCs w:val="18"/>
                <w:lang w:val="ru-RU"/>
              </w:rPr>
              <w:t>UTRA</w:t>
            </w:r>
          </w:p>
        </w:tc>
        <w:tc>
          <w:tcPr>
            <w:tcW w:w="427" w:type="pct"/>
            <w:tcBorders>
              <w:right w:val="nil"/>
            </w:tcBorders>
            <w:shd w:val="clear" w:color="auto" w:fill="auto"/>
            <w:vAlign w:val="center"/>
          </w:tcPr>
          <w:p w14:paraId="7A96A66D"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F</w:t>
            </w:r>
            <w:r w:rsidRPr="002B6E69">
              <w:rPr>
                <w:sz w:val="18"/>
                <w:szCs w:val="18"/>
                <w:vertAlign w:val="subscript"/>
                <w:lang w:val="ru-RU"/>
              </w:rPr>
              <w:t>DL_low</w:t>
            </w:r>
          </w:p>
        </w:tc>
        <w:tc>
          <w:tcPr>
            <w:tcW w:w="142" w:type="pct"/>
            <w:tcBorders>
              <w:left w:val="nil"/>
              <w:right w:val="nil"/>
            </w:tcBorders>
            <w:shd w:val="clear" w:color="auto" w:fill="auto"/>
            <w:vAlign w:val="center"/>
          </w:tcPr>
          <w:p w14:paraId="007B9904"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w:t>
            </w:r>
          </w:p>
        </w:tc>
        <w:tc>
          <w:tcPr>
            <w:tcW w:w="534" w:type="pct"/>
            <w:tcBorders>
              <w:left w:val="nil"/>
            </w:tcBorders>
            <w:shd w:val="clear" w:color="auto" w:fill="auto"/>
            <w:vAlign w:val="center"/>
          </w:tcPr>
          <w:p w14:paraId="20A9D3D8"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F</w:t>
            </w:r>
            <w:r w:rsidRPr="002B6E69">
              <w:rPr>
                <w:sz w:val="18"/>
                <w:szCs w:val="18"/>
                <w:vertAlign w:val="subscript"/>
                <w:lang w:val="ru-RU"/>
              </w:rPr>
              <w:t>DL_high</w:t>
            </w:r>
          </w:p>
        </w:tc>
        <w:tc>
          <w:tcPr>
            <w:tcW w:w="809" w:type="pct"/>
            <w:shd w:val="clear" w:color="auto" w:fill="auto"/>
            <w:vAlign w:val="center"/>
          </w:tcPr>
          <w:p w14:paraId="2E30D173" w14:textId="6DC0E3CC" w:rsidR="00A62344" w:rsidRPr="002B6E69" w:rsidRDefault="00D45BFE" w:rsidP="001D25E7">
            <w:pPr>
              <w:pStyle w:val="Tabletext"/>
              <w:spacing w:line="200" w:lineRule="exact"/>
              <w:jc w:val="center"/>
              <w:rPr>
                <w:sz w:val="18"/>
                <w:szCs w:val="18"/>
                <w:lang w:val="ru-RU"/>
              </w:rPr>
            </w:pPr>
            <w:r w:rsidRPr="002B6E69">
              <w:rPr>
                <w:sz w:val="18"/>
                <w:szCs w:val="18"/>
                <w:lang w:val="ru-RU"/>
              </w:rPr>
              <w:t>−</w:t>
            </w:r>
            <w:r w:rsidR="00A62344" w:rsidRPr="002B6E69">
              <w:rPr>
                <w:sz w:val="18"/>
                <w:szCs w:val="18"/>
                <w:lang w:val="ru-RU"/>
              </w:rPr>
              <w:t>50</w:t>
            </w:r>
          </w:p>
        </w:tc>
        <w:tc>
          <w:tcPr>
            <w:tcW w:w="515" w:type="pct"/>
            <w:shd w:val="clear" w:color="auto" w:fill="auto"/>
            <w:noWrap/>
            <w:vAlign w:val="center"/>
          </w:tcPr>
          <w:p w14:paraId="21DFEECD"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1</w:t>
            </w:r>
          </w:p>
        </w:tc>
        <w:tc>
          <w:tcPr>
            <w:tcW w:w="588" w:type="pct"/>
            <w:shd w:val="clear" w:color="auto" w:fill="auto"/>
            <w:noWrap/>
            <w:vAlign w:val="center"/>
          </w:tcPr>
          <w:p w14:paraId="26D8EB47" w14:textId="77777777" w:rsidR="00A62344" w:rsidRPr="002B6E69" w:rsidRDefault="00A62344" w:rsidP="001D25E7">
            <w:pPr>
              <w:pStyle w:val="Tabletext"/>
              <w:spacing w:line="200" w:lineRule="exact"/>
              <w:jc w:val="center"/>
              <w:rPr>
                <w:sz w:val="18"/>
                <w:szCs w:val="18"/>
                <w:lang w:val="ru-RU"/>
              </w:rPr>
            </w:pPr>
          </w:p>
        </w:tc>
      </w:tr>
      <w:tr w:rsidR="008659FC" w:rsidRPr="002B6E69" w14:paraId="5D012FA5" w14:textId="77777777" w:rsidTr="008659FC">
        <w:tblPrEx>
          <w:jc w:val="left"/>
        </w:tblPrEx>
        <w:tc>
          <w:tcPr>
            <w:tcW w:w="810" w:type="pct"/>
            <w:vMerge/>
            <w:shd w:val="clear" w:color="auto" w:fill="auto"/>
          </w:tcPr>
          <w:p w14:paraId="6979DB0D" w14:textId="77777777" w:rsidR="00A62344" w:rsidRPr="002B6E69" w:rsidRDefault="00A62344" w:rsidP="008659FC">
            <w:pPr>
              <w:pStyle w:val="Tabletext"/>
              <w:spacing w:line="200" w:lineRule="exact"/>
              <w:jc w:val="center"/>
              <w:rPr>
                <w:sz w:val="18"/>
                <w:szCs w:val="18"/>
                <w:lang w:val="ru-RU"/>
              </w:rPr>
            </w:pPr>
          </w:p>
        </w:tc>
        <w:tc>
          <w:tcPr>
            <w:tcW w:w="1175" w:type="pct"/>
            <w:shd w:val="clear" w:color="auto" w:fill="auto"/>
            <w:vAlign w:val="center"/>
          </w:tcPr>
          <w:p w14:paraId="02D57EA2" w14:textId="2E7E971E" w:rsidR="00A62344" w:rsidRPr="002B6E69" w:rsidRDefault="004231A2" w:rsidP="008659FC">
            <w:pPr>
              <w:pStyle w:val="Tabletext"/>
              <w:spacing w:line="200" w:lineRule="exact"/>
              <w:jc w:val="left"/>
              <w:rPr>
                <w:sz w:val="18"/>
                <w:szCs w:val="18"/>
                <w:lang w:val="ru-RU"/>
              </w:rPr>
            </w:pPr>
            <w:r w:rsidRPr="002B6E69">
              <w:rPr>
                <w:sz w:val="18"/>
                <w:szCs w:val="18"/>
                <w:lang w:val="ru-RU"/>
              </w:rPr>
              <w:t>П</w:t>
            </w:r>
            <w:r w:rsidR="00A62344" w:rsidRPr="002B6E69">
              <w:rPr>
                <w:sz w:val="18"/>
                <w:szCs w:val="18"/>
                <w:lang w:val="ru-RU"/>
              </w:rPr>
              <w:t>олос</w:t>
            </w:r>
            <w:r w:rsidRPr="002B6E69">
              <w:rPr>
                <w:sz w:val="18"/>
                <w:szCs w:val="18"/>
                <w:lang w:val="ru-RU"/>
              </w:rPr>
              <w:t>а</w:t>
            </w:r>
            <w:r w:rsidR="00A62344" w:rsidRPr="002B6E69">
              <w:rPr>
                <w:sz w:val="18"/>
                <w:szCs w:val="18"/>
                <w:lang w:val="ru-RU"/>
              </w:rPr>
              <w:t xml:space="preserve"> 48</w:t>
            </w:r>
            <w:r w:rsidRPr="002B6E69">
              <w:rPr>
                <w:sz w:val="18"/>
                <w:szCs w:val="18"/>
                <w:lang w:val="ru-RU"/>
              </w:rPr>
              <w:t xml:space="preserve"> E-UTRA</w:t>
            </w:r>
          </w:p>
          <w:p w14:paraId="5367B875" w14:textId="2B6034E6" w:rsidR="00A62344" w:rsidRPr="002B6E69" w:rsidRDefault="004231A2" w:rsidP="008659FC">
            <w:pPr>
              <w:pStyle w:val="Tabletext"/>
              <w:spacing w:line="200" w:lineRule="exact"/>
              <w:jc w:val="left"/>
              <w:rPr>
                <w:sz w:val="18"/>
                <w:szCs w:val="18"/>
                <w:lang w:val="ru-RU"/>
              </w:rPr>
            </w:pPr>
            <w:r w:rsidRPr="002B6E69">
              <w:rPr>
                <w:sz w:val="18"/>
                <w:szCs w:val="18"/>
                <w:lang w:val="ru-RU"/>
              </w:rPr>
              <w:t>П</w:t>
            </w:r>
            <w:r w:rsidR="00A62344" w:rsidRPr="002B6E69">
              <w:rPr>
                <w:sz w:val="18"/>
                <w:szCs w:val="18"/>
                <w:lang w:val="ru-RU"/>
              </w:rPr>
              <w:t>олос</w:t>
            </w:r>
            <w:r w:rsidRPr="002B6E69">
              <w:rPr>
                <w:sz w:val="18"/>
                <w:szCs w:val="18"/>
                <w:lang w:val="ru-RU"/>
              </w:rPr>
              <w:t>а</w:t>
            </w:r>
            <w:r w:rsidR="00A62344" w:rsidRPr="002B6E69">
              <w:rPr>
                <w:sz w:val="18"/>
                <w:szCs w:val="18"/>
                <w:lang w:val="ru-RU"/>
              </w:rPr>
              <w:t xml:space="preserve"> n77</w:t>
            </w:r>
            <w:r w:rsidRPr="002B6E69">
              <w:rPr>
                <w:sz w:val="18"/>
                <w:szCs w:val="18"/>
                <w:lang w:val="ru-RU"/>
              </w:rPr>
              <w:t xml:space="preserve"> NR</w:t>
            </w:r>
          </w:p>
        </w:tc>
        <w:tc>
          <w:tcPr>
            <w:tcW w:w="427" w:type="pct"/>
            <w:tcBorders>
              <w:right w:val="nil"/>
            </w:tcBorders>
            <w:shd w:val="clear" w:color="auto" w:fill="auto"/>
            <w:vAlign w:val="center"/>
          </w:tcPr>
          <w:p w14:paraId="4D1C55C5"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F</w:t>
            </w:r>
            <w:r w:rsidRPr="002B6E69">
              <w:rPr>
                <w:sz w:val="18"/>
                <w:szCs w:val="18"/>
                <w:vertAlign w:val="subscript"/>
                <w:lang w:val="ru-RU"/>
              </w:rPr>
              <w:t>DL_low</w:t>
            </w:r>
          </w:p>
        </w:tc>
        <w:tc>
          <w:tcPr>
            <w:tcW w:w="142" w:type="pct"/>
            <w:tcBorders>
              <w:left w:val="nil"/>
              <w:right w:val="nil"/>
            </w:tcBorders>
            <w:shd w:val="clear" w:color="auto" w:fill="auto"/>
            <w:vAlign w:val="center"/>
          </w:tcPr>
          <w:p w14:paraId="53133B4F"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w:t>
            </w:r>
          </w:p>
        </w:tc>
        <w:tc>
          <w:tcPr>
            <w:tcW w:w="534" w:type="pct"/>
            <w:tcBorders>
              <w:left w:val="nil"/>
            </w:tcBorders>
            <w:shd w:val="clear" w:color="auto" w:fill="auto"/>
            <w:vAlign w:val="center"/>
          </w:tcPr>
          <w:p w14:paraId="23D73040"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F</w:t>
            </w:r>
            <w:r w:rsidRPr="002B6E69">
              <w:rPr>
                <w:sz w:val="18"/>
                <w:szCs w:val="18"/>
                <w:vertAlign w:val="subscript"/>
                <w:lang w:val="ru-RU"/>
              </w:rPr>
              <w:t>DL_high</w:t>
            </w:r>
          </w:p>
        </w:tc>
        <w:tc>
          <w:tcPr>
            <w:tcW w:w="809" w:type="pct"/>
            <w:shd w:val="clear" w:color="auto" w:fill="auto"/>
            <w:vAlign w:val="center"/>
          </w:tcPr>
          <w:p w14:paraId="1162C5F8" w14:textId="793B3C0E" w:rsidR="00A62344" w:rsidRPr="002B6E69" w:rsidRDefault="00D45BFE" w:rsidP="001D25E7">
            <w:pPr>
              <w:pStyle w:val="Tabletext"/>
              <w:spacing w:line="200" w:lineRule="exact"/>
              <w:jc w:val="center"/>
              <w:rPr>
                <w:sz w:val="18"/>
                <w:szCs w:val="18"/>
                <w:lang w:val="ru-RU"/>
              </w:rPr>
            </w:pPr>
            <w:r w:rsidRPr="002B6E69">
              <w:rPr>
                <w:sz w:val="18"/>
                <w:szCs w:val="18"/>
                <w:lang w:val="ru-RU"/>
              </w:rPr>
              <w:t>−</w:t>
            </w:r>
            <w:r w:rsidR="00A62344" w:rsidRPr="002B6E69">
              <w:rPr>
                <w:sz w:val="18"/>
                <w:szCs w:val="18"/>
                <w:lang w:val="ru-RU"/>
              </w:rPr>
              <w:t>50</w:t>
            </w:r>
          </w:p>
        </w:tc>
        <w:tc>
          <w:tcPr>
            <w:tcW w:w="515" w:type="pct"/>
            <w:shd w:val="clear" w:color="auto" w:fill="auto"/>
            <w:noWrap/>
            <w:vAlign w:val="center"/>
          </w:tcPr>
          <w:p w14:paraId="15516FD9"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1</w:t>
            </w:r>
          </w:p>
        </w:tc>
        <w:tc>
          <w:tcPr>
            <w:tcW w:w="588" w:type="pct"/>
            <w:shd w:val="clear" w:color="auto" w:fill="auto"/>
            <w:noWrap/>
            <w:vAlign w:val="center"/>
          </w:tcPr>
          <w:p w14:paraId="703C8682"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2</w:t>
            </w:r>
          </w:p>
        </w:tc>
      </w:tr>
      <w:tr w:rsidR="008659FC" w:rsidRPr="002B6E69" w14:paraId="4E0CCA5F" w14:textId="77777777" w:rsidTr="008659FC">
        <w:tblPrEx>
          <w:jc w:val="left"/>
        </w:tblPrEx>
        <w:tc>
          <w:tcPr>
            <w:tcW w:w="810" w:type="pct"/>
            <w:vMerge/>
            <w:shd w:val="clear" w:color="auto" w:fill="auto"/>
          </w:tcPr>
          <w:p w14:paraId="118DC80D" w14:textId="77777777" w:rsidR="00A62344" w:rsidRPr="002B6E69" w:rsidRDefault="00A62344" w:rsidP="008659FC">
            <w:pPr>
              <w:pStyle w:val="Tabletext"/>
              <w:spacing w:line="200" w:lineRule="exact"/>
              <w:jc w:val="center"/>
              <w:rPr>
                <w:sz w:val="18"/>
                <w:szCs w:val="18"/>
                <w:lang w:val="ru-RU"/>
              </w:rPr>
            </w:pPr>
          </w:p>
        </w:tc>
        <w:tc>
          <w:tcPr>
            <w:tcW w:w="1175" w:type="pct"/>
            <w:shd w:val="clear" w:color="auto" w:fill="auto"/>
            <w:vAlign w:val="center"/>
          </w:tcPr>
          <w:p w14:paraId="07405EE9" w14:textId="77777777" w:rsidR="00A62344" w:rsidRPr="002B6E69" w:rsidRDefault="00A62344" w:rsidP="008659FC">
            <w:pPr>
              <w:pStyle w:val="Tabletext"/>
              <w:spacing w:line="200" w:lineRule="exact"/>
              <w:jc w:val="left"/>
              <w:rPr>
                <w:sz w:val="18"/>
                <w:szCs w:val="18"/>
                <w:lang w:val="ru-RU"/>
              </w:rPr>
            </w:pPr>
            <w:r w:rsidRPr="002B6E69">
              <w:rPr>
                <w:sz w:val="18"/>
                <w:szCs w:val="18"/>
                <w:lang w:val="ru-RU"/>
              </w:rPr>
              <w:t>Диапазон частот</w:t>
            </w:r>
          </w:p>
        </w:tc>
        <w:tc>
          <w:tcPr>
            <w:tcW w:w="427" w:type="pct"/>
            <w:tcBorders>
              <w:right w:val="nil"/>
            </w:tcBorders>
            <w:shd w:val="clear" w:color="auto" w:fill="auto"/>
            <w:vAlign w:val="center"/>
          </w:tcPr>
          <w:p w14:paraId="4B85CF5C"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769</w:t>
            </w:r>
          </w:p>
        </w:tc>
        <w:tc>
          <w:tcPr>
            <w:tcW w:w="142" w:type="pct"/>
            <w:tcBorders>
              <w:left w:val="nil"/>
              <w:right w:val="nil"/>
            </w:tcBorders>
            <w:shd w:val="clear" w:color="auto" w:fill="auto"/>
            <w:vAlign w:val="center"/>
          </w:tcPr>
          <w:p w14:paraId="6770D788"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w:t>
            </w:r>
          </w:p>
        </w:tc>
        <w:tc>
          <w:tcPr>
            <w:tcW w:w="534" w:type="pct"/>
            <w:tcBorders>
              <w:left w:val="nil"/>
            </w:tcBorders>
            <w:shd w:val="clear" w:color="auto" w:fill="auto"/>
            <w:vAlign w:val="center"/>
          </w:tcPr>
          <w:p w14:paraId="6F0977D0"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775</w:t>
            </w:r>
          </w:p>
        </w:tc>
        <w:tc>
          <w:tcPr>
            <w:tcW w:w="809" w:type="pct"/>
            <w:shd w:val="clear" w:color="auto" w:fill="auto"/>
            <w:vAlign w:val="center"/>
          </w:tcPr>
          <w:p w14:paraId="5946469F" w14:textId="71685000" w:rsidR="00A62344" w:rsidRPr="002B6E69" w:rsidRDefault="00D45BFE" w:rsidP="001D25E7">
            <w:pPr>
              <w:pStyle w:val="Tabletext"/>
              <w:spacing w:line="200" w:lineRule="exact"/>
              <w:jc w:val="center"/>
              <w:rPr>
                <w:sz w:val="18"/>
                <w:szCs w:val="18"/>
                <w:lang w:val="ru-RU"/>
              </w:rPr>
            </w:pPr>
            <w:r w:rsidRPr="002B6E69">
              <w:rPr>
                <w:sz w:val="18"/>
                <w:szCs w:val="18"/>
                <w:lang w:val="ru-RU"/>
              </w:rPr>
              <w:t>−</w:t>
            </w:r>
            <w:r w:rsidR="00A62344" w:rsidRPr="002B6E69">
              <w:rPr>
                <w:sz w:val="18"/>
                <w:szCs w:val="18"/>
                <w:lang w:val="ru-RU"/>
              </w:rPr>
              <w:t>35</w:t>
            </w:r>
          </w:p>
        </w:tc>
        <w:tc>
          <w:tcPr>
            <w:tcW w:w="515" w:type="pct"/>
            <w:shd w:val="clear" w:color="auto" w:fill="auto"/>
            <w:noWrap/>
            <w:vAlign w:val="center"/>
          </w:tcPr>
          <w:p w14:paraId="78101681"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0,00625</w:t>
            </w:r>
          </w:p>
        </w:tc>
        <w:tc>
          <w:tcPr>
            <w:tcW w:w="588" w:type="pct"/>
            <w:shd w:val="clear" w:color="auto" w:fill="auto"/>
            <w:noWrap/>
            <w:vAlign w:val="center"/>
          </w:tcPr>
          <w:p w14:paraId="1C3C3D6A"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3</w:t>
            </w:r>
          </w:p>
        </w:tc>
      </w:tr>
      <w:tr w:rsidR="008659FC" w:rsidRPr="002B6E69" w14:paraId="2CAE8D03" w14:textId="77777777" w:rsidTr="008659FC">
        <w:tblPrEx>
          <w:jc w:val="left"/>
        </w:tblPrEx>
        <w:tc>
          <w:tcPr>
            <w:tcW w:w="810" w:type="pct"/>
            <w:vMerge/>
            <w:shd w:val="clear" w:color="auto" w:fill="auto"/>
          </w:tcPr>
          <w:p w14:paraId="5BBC878F" w14:textId="77777777" w:rsidR="00A62344" w:rsidRPr="002B6E69" w:rsidRDefault="00A62344" w:rsidP="008659FC">
            <w:pPr>
              <w:pStyle w:val="Tabletext"/>
              <w:spacing w:line="200" w:lineRule="exact"/>
              <w:jc w:val="center"/>
              <w:rPr>
                <w:sz w:val="18"/>
                <w:szCs w:val="18"/>
                <w:lang w:val="ru-RU"/>
              </w:rPr>
            </w:pPr>
          </w:p>
        </w:tc>
        <w:tc>
          <w:tcPr>
            <w:tcW w:w="1175" w:type="pct"/>
            <w:shd w:val="clear" w:color="auto" w:fill="auto"/>
            <w:vAlign w:val="center"/>
          </w:tcPr>
          <w:p w14:paraId="6AA96C1D" w14:textId="77777777" w:rsidR="00A62344" w:rsidRPr="002B6E69" w:rsidRDefault="00A62344" w:rsidP="008659FC">
            <w:pPr>
              <w:pStyle w:val="Tabletext"/>
              <w:spacing w:line="200" w:lineRule="exact"/>
              <w:jc w:val="left"/>
              <w:rPr>
                <w:sz w:val="18"/>
                <w:szCs w:val="18"/>
                <w:lang w:val="ru-RU"/>
              </w:rPr>
            </w:pPr>
            <w:r w:rsidRPr="002B6E69">
              <w:rPr>
                <w:sz w:val="18"/>
                <w:szCs w:val="18"/>
                <w:lang w:val="ru-RU"/>
              </w:rPr>
              <w:t>Диапазон частот</w:t>
            </w:r>
          </w:p>
        </w:tc>
        <w:tc>
          <w:tcPr>
            <w:tcW w:w="427" w:type="pct"/>
            <w:tcBorders>
              <w:right w:val="nil"/>
            </w:tcBorders>
            <w:shd w:val="clear" w:color="auto" w:fill="auto"/>
            <w:vAlign w:val="center"/>
          </w:tcPr>
          <w:p w14:paraId="00A57559"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799</w:t>
            </w:r>
          </w:p>
        </w:tc>
        <w:tc>
          <w:tcPr>
            <w:tcW w:w="142" w:type="pct"/>
            <w:tcBorders>
              <w:left w:val="nil"/>
              <w:right w:val="nil"/>
            </w:tcBorders>
            <w:shd w:val="clear" w:color="auto" w:fill="auto"/>
            <w:vAlign w:val="center"/>
          </w:tcPr>
          <w:p w14:paraId="66937E84"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w:t>
            </w:r>
          </w:p>
        </w:tc>
        <w:tc>
          <w:tcPr>
            <w:tcW w:w="534" w:type="pct"/>
            <w:tcBorders>
              <w:left w:val="nil"/>
            </w:tcBorders>
            <w:shd w:val="clear" w:color="auto" w:fill="auto"/>
            <w:vAlign w:val="center"/>
          </w:tcPr>
          <w:p w14:paraId="43698E15"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805</w:t>
            </w:r>
          </w:p>
        </w:tc>
        <w:tc>
          <w:tcPr>
            <w:tcW w:w="809" w:type="pct"/>
            <w:shd w:val="clear" w:color="auto" w:fill="auto"/>
            <w:vAlign w:val="center"/>
          </w:tcPr>
          <w:p w14:paraId="437C91CC" w14:textId="09FC4AE8" w:rsidR="00A62344" w:rsidRPr="002B6E69" w:rsidRDefault="00D45BFE" w:rsidP="001D25E7">
            <w:pPr>
              <w:pStyle w:val="Tabletext"/>
              <w:spacing w:line="200" w:lineRule="exact"/>
              <w:jc w:val="center"/>
              <w:rPr>
                <w:sz w:val="18"/>
                <w:szCs w:val="18"/>
                <w:lang w:val="ru-RU"/>
              </w:rPr>
            </w:pPr>
            <w:r w:rsidRPr="002B6E69">
              <w:rPr>
                <w:sz w:val="18"/>
                <w:szCs w:val="18"/>
                <w:lang w:val="ru-RU"/>
              </w:rPr>
              <w:t>−</w:t>
            </w:r>
            <w:r w:rsidR="00A62344" w:rsidRPr="002B6E69">
              <w:rPr>
                <w:sz w:val="18"/>
                <w:szCs w:val="18"/>
                <w:lang w:val="ru-RU"/>
              </w:rPr>
              <w:t>35</w:t>
            </w:r>
          </w:p>
        </w:tc>
        <w:tc>
          <w:tcPr>
            <w:tcW w:w="515" w:type="pct"/>
            <w:shd w:val="clear" w:color="auto" w:fill="auto"/>
            <w:noWrap/>
            <w:vAlign w:val="center"/>
          </w:tcPr>
          <w:p w14:paraId="1CF2149B"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0,00625</w:t>
            </w:r>
          </w:p>
        </w:tc>
        <w:tc>
          <w:tcPr>
            <w:tcW w:w="588" w:type="pct"/>
            <w:shd w:val="clear" w:color="auto" w:fill="auto"/>
            <w:noWrap/>
            <w:vAlign w:val="center"/>
          </w:tcPr>
          <w:p w14:paraId="0E0D3B74"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3, 9</w:t>
            </w:r>
          </w:p>
        </w:tc>
      </w:tr>
    </w:tbl>
    <w:p w14:paraId="4111E23F" w14:textId="77777777" w:rsidR="008659FC" w:rsidRPr="002B6E69" w:rsidRDefault="008659FC" w:rsidP="008659FC">
      <w:pPr>
        <w:pStyle w:val="TableNo"/>
        <w:rPr>
          <w:lang w:val="ru-RU"/>
        </w:rPr>
      </w:pPr>
      <w:r w:rsidRPr="002B6E69">
        <w:rPr>
          <w:lang w:val="ru-RU"/>
        </w:rPr>
        <w:lastRenderedPageBreak/>
        <w:t>ТАБЛИЦА A1-41 (</w:t>
      </w:r>
      <w:r w:rsidRPr="002B6E69">
        <w:rPr>
          <w:i/>
          <w:iCs/>
          <w:lang w:val="ru-RU"/>
        </w:rPr>
        <w:t>продолжение</w:t>
      </w:r>
      <w:r w:rsidRPr="002B6E69">
        <w:rPr>
          <w:lang w:val="ru-RU"/>
        </w:rPr>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1"/>
        <w:gridCol w:w="2265"/>
        <w:gridCol w:w="823"/>
        <w:gridCol w:w="274"/>
        <w:gridCol w:w="1029"/>
        <w:gridCol w:w="1560"/>
        <w:gridCol w:w="993"/>
        <w:gridCol w:w="1134"/>
      </w:tblGrid>
      <w:tr w:rsidR="008659FC" w:rsidRPr="002B6E69" w14:paraId="000FC08F" w14:textId="77777777" w:rsidTr="008659FC">
        <w:trPr>
          <w:tblHeader/>
          <w:jc w:val="center"/>
        </w:trPr>
        <w:tc>
          <w:tcPr>
            <w:tcW w:w="810" w:type="pct"/>
            <w:vMerge w:val="restart"/>
            <w:shd w:val="clear" w:color="auto" w:fill="auto"/>
            <w:vAlign w:val="center"/>
          </w:tcPr>
          <w:p w14:paraId="6621639A" w14:textId="77777777" w:rsidR="008659FC" w:rsidRPr="002B6E69" w:rsidRDefault="008659FC" w:rsidP="003E1B22">
            <w:pPr>
              <w:pStyle w:val="Tablehead"/>
              <w:rPr>
                <w:sz w:val="18"/>
                <w:szCs w:val="18"/>
                <w:lang w:val="ru-RU"/>
              </w:rPr>
            </w:pPr>
            <w:r w:rsidRPr="002B6E69">
              <w:rPr>
                <w:bCs/>
                <w:sz w:val="18"/>
                <w:szCs w:val="18"/>
                <w:lang w:val="ru-RU"/>
              </w:rPr>
              <w:t>Конфигурация CA E</w:t>
            </w:r>
            <w:r w:rsidRPr="002B6E69">
              <w:rPr>
                <w:bCs/>
                <w:sz w:val="18"/>
                <w:szCs w:val="18"/>
                <w:lang w:val="ru-RU"/>
              </w:rPr>
              <w:noBreakHyphen/>
              <w:t>UTRA</w:t>
            </w:r>
          </w:p>
        </w:tc>
        <w:tc>
          <w:tcPr>
            <w:tcW w:w="4190" w:type="pct"/>
            <w:gridSpan w:val="7"/>
            <w:shd w:val="clear" w:color="auto" w:fill="auto"/>
            <w:vAlign w:val="center"/>
          </w:tcPr>
          <w:p w14:paraId="29F6E72F" w14:textId="77777777" w:rsidR="008659FC" w:rsidRPr="002B6E69" w:rsidRDefault="008659FC" w:rsidP="003E1B22">
            <w:pPr>
              <w:pStyle w:val="Tablehead"/>
              <w:rPr>
                <w:sz w:val="18"/>
                <w:szCs w:val="18"/>
                <w:lang w:val="ru-RU"/>
              </w:rPr>
            </w:pPr>
            <w:r w:rsidRPr="002B6E69">
              <w:rPr>
                <w:bCs/>
                <w:sz w:val="18"/>
                <w:szCs w:val="18"/>
                <w:lang w:val="ru-RU"/>
              </w:rPr>
              <w:t>Побочное излучение</w:t>
            </w:r>
          </w:p>
        </w:tc>
      </w:tr>
      <w:tr w:rsidR="008659FC" w:rsidRPr="002B6E69" w14:paraId="56BF1476" w14:textId="77777777" w:rsidTr="008659FC">
        <w:trPr>
          <w:tblHeader/>
          <w:jc w:val="center"/>
        </w:trPr>
        <w:tc>
          <w:tcPr>
            <w:tcW w:w="810" w:type="pct"/>
            <w:vMerge/>
            <w:vAlign w:val="center"/>
          </w:tcPr>
          <w:p w14:paraId="775AD030" w14:textId="77777777" w:rsidR="008659FC" w:rsidRPr="002B6E69" w:rsidRDefault="008659FC" w:rsidP="003E1B22">
            <w:pPr>
              <w:pStyle w:val="Tablehead"/>
              <w:rPr>
                <w:sz w:val="18"/>
                <w:szCs w:val="18"/>
                <w:lang w:val="ru-RU"/>
              </w:rPr>
            </w:pPr>
          </w:p>
        </w:tc>
        <w:tc>
          <w:tcPr>
            <w:tcW w:w="1175" w:type="pct"/>
            <w:shd w:val="clear" w:color="auto" w:fill="auto"/>
            <w:vAlign w:val="center"/>
          </w:tcPr>
          <w:p w14:paraId="71F1C203" w14:textId="77777777" w:rsidR="008659FC" w:rsidRPr="002B6E69" w:rsidRDefault="008659FC" w:rsidP="003E1B22">
            <w:pPr>
              <w:pStyle w:val="Tablehead"/>
              <w:rPr>
                <w:sz w:val="18"/>
                <w:szCs w:val="18"/>
                <w:lang w:val="ru-RU"/>
              </w:rPr>
            </w:pPr>
            <w:r w:rsidRPr="002B6E69">
              <w:rPr>
                <w:bCs/>
                <w:sz w:val="18"/>
                <w:szCs w:val="18"/>
                <w:lang w:val="ru-RU"/>
              </w:rPr>
              <w:t>Защищаемая полоса</w:t>
            </w:r>
          </w:p>
        </w:tc>
        <w:tc>
          <w:tcPr>
            <w:tcW w:w="1103" w:type="pct"/>
            <w:gridSpan w:val="3"/>
            <w:tcBorders>
              <w:bottom w:val="single" w:sz="4" w:space="0" w:color="auto"/>
            </w:tcBorders>
            <w:shd w:val="clear" w:color="auto" w:fill="auto"/>
            <w:vAlign w:val="center"/>
          </w:tcPr>
          <w:p w14:paraId="62ACEF63" w14:textId="77777777" w:rsidR="008659FC" w:rsidRPr="002B6E69" w:rsidRDefault="008659FC" w:rsidP="003E1B22">
            <w:pPr>
              <w:pStyle w:val="Tablehead"/>
              <w:rPr>
                <w:sz w:val="18"/>
                <w:szCs w:val="18"/>
                <w:lang w:val="ru-RU"/>
              </w:rPr>
            </w:pPr>
            <w:r w:rsidRPr="002B6E69">
              <w:rPr>
                <w:bCs/>
                <w:sz w:val="18"/>
                <w:szCs w:val="18"/>
                <w:lang w:val="ru-RU"/>
              </w:rPr>
              <w:t xml:space="preserve">Диапазон частот </w:t>
            </w:r>
            <w:r w:rsidRPr="002B6E69">
              <w:rPr>
                <w:b w:val="0"/>
                <w:sz w:val="18"/>
                <w:szCs w:val="18"/>
                <w:lang w:val="ru-RU"/>
              </w:rPr>
              <w:br/>
            </w:r>
            <w:r w:rsidRPr="002B6E69">
              <w:rPr>
                <w:bCs/>
                <w:sz w:val="18"/>
                <w:szCs w:val="18"/>
                <w:lang w:val="ru-RU"/>
              </w:rPr>
              <w:t>(МГц)</w:t>
            </w:r>
          </w:p>
        </w:tc>
        <w:tc>
          <w:tcPr>
            <w:tcW w:w="809" w:type="pct"/>
            <w:shd w:val="clear" w:color="auto" w:fill="auto"/>
            <w:vAlign w:val="center"/>
          </w:tcPr>
          <w:p w14:paraId="1F68A460" w14:textId="77777777" w:rsidR="008659FC" w:rsidRPr="002B6E69" w:rsidRDefault="008659FC" w:rsidP="003E1B22">
            <w:pPr>
              <w:pStyle w:val="Tablehead"/>
              <w:ind w:left="-57" w:right="-57"/>
              <w:rPr>
                <w:sz w:val="18"/>
                <w:szCs w:val="18"/>
                <w:lang w:val="ru-RU"/>
              </w:rPr>
            </w:pPr>
            <w:r w:rsidRPr="002B6E69">
              <w:rPr>
                <w:bCs/>
                <w:sz w:val="18"/>
                <w:szCs w:val="18"/>
                <w:lang w:val="ru-RU"/>
              </w:rPr>
              <w:t xml:space="preserve">Максимальный уровень </w:t>
            </w:r>
            <w:r w:rsidRPr="002B6E69">
              <w:rPr>
                <w:b w:val="0"/>
                <w:sz w:val="18"/>
                <w:szCs w:val="18"/>
                <w:lang w:val="ru-RU"/>
              </w:rPr>
              <w:br/>
            </w:r>
            <w:r w:rsidRPr="002B6E69">
              <w:rPr>
                <w:bCs/>
                <w:sz w:val="18"/>
                <w:szCs w:val="18"/>
                <w:lang w:val="ru-RU"/>
              </w:rPr>
              <w:t>(дБм)</w:t>
            </w:r>
          </w:p>
        </w:tc>
        <w:tc>
          <w:tcPr>
            <w:tcW w:w="515" w:type="pct"/>
            <w:shd w:val="clear" w:color="auto" w:fill="auto"/>
            <w:vAlign w:val="center"/>
          </w:tcPr>
          <w:p w14:paraId="0C76B093" w14:textId="77777777" w:rsidR="008659FC" w:rsidRPr="002B6E69" w:rsidRDefault="008659FC" w:rsidP="003E1B22">
            <w:pPr>
              <w:pStyle w:val="Tablehead"/>
              <w:rPr>
                <w:sz w:val="18"/>
                <w:szCs w:val="18"/>
                <w:lang w:val="ru-RU"/>
              </w:rPr>
            </w:pPr>
            <w:r w:rsidRPr="002B6E69">
              <w:rPr>
                <w:bCs/>
                <w:sz w:val="18"/>
                <w:szCs w:val="18"/>
                <w:lang w:val="ru-RU"/>
              </w:rPr>
              <w:t xml:space="preserve">MBW </w:t>
            </w:r>
            <w:r w:rsidRPr="002B6E69">
              <w:rPr>
                <w:b w:val="0"/>
                <w:sz w:val="18"/>
                <w:szCs w:val="18"/>
                <w:lang w:val="ru-RU"/>
              </w:rPr>
              <w:br/>
            </w:r>
            <w:r w:rsidRPr="002B6E69">
              <w:rPr>
                <w:bCs/>
                <w:sz w:val="18"/>
                <w:szCs w:val="18"/>
                <w:lang w:val="ru-RU"/>
              </w:rPr>
              <w:t>(МГц)</w:t>
            </w:r>
          </w:p>
        </w:tc>
        <w:tc>
          <w:tcPr>
            <w:tcW w:w="588" w:type="pct"/>
            <w:shd w:val="clear" w:color="auto" w:fill="auto"/>
            <w:noWrap/>
            <w:vAlign w:val="center"/>
          </w:tcPr>
          <w:p w14:paraId="4060A5A2" w14:textId="77777777" w:rsidR="008659FC" w:rsidRPr="002B6E69" w:rsidRDefault="008659FC" w:rsidP="003E1B22">
            <w:pPr>
              <w:pStyle w:val="Tablehead"/>
              <w:ind w:left="-57" w:right="-57"/>
              <w:rPr>
                <w:sz w:val="18"/>
                <w:szCs w:val="18"/>
                <w:lang w:val="ru-RU"/>
              </w:rPr>
            </w:pPr>
            <w:r w:rsidRPr="002B6E69">
              <w:rPr>
                <w:bCs/>
                <w:sz w:val="18"/>
                <w:szCs w:val="18"/>
                <w:lang w:val="ru-RU"/>
              </w:rPr>
              <w:t>Примечание</w:t>
            </w:r>
          </w:p>
        </w:tc>
      </w:tr>
      <w:tr w:rsidR="008659FC" w:rsidRPr="002B6E69" w14:paraId="2C24BB38" w14:textId="77777777" w:rsidTr="008659FC">
        <w:tblPrEx>
          <w:jc w:val="left"/>
        </w:tblPrEx>
        <w:tc>
          <w:tcPr>
            <w:tcW w:w="810" w:type="pct"/>
            <w:vMerge w:val="restart"/>
            <w:shd w:val="clear" w:color="auto" w:fill="auto"/>
          </w:tcPr>
          <w:p w14:paraId="3F646496" w14:textId="77777777" w:rsidR="00A62344" w:rsidRPr="002B6E69" w:rsidRDefault="00A62344" w:rsidP="008659FC">
            <w:pPr>
              <w:pStyle w:val="Tabletext"/>
              <w:spacing w:line="200" w:lineRule="exact"/>
              <w:jc w:val="center"/>
              <w:rPr>
                <w:sz w:val="18"/>
                <w:szCs w:val="18"/>
                <w:lang w:val="ru-RU"/>
              </w:rPr>
            </w:pPr>
            <w:r w:rsidRPr="002B6E69">
              <w:rPr>
                <w:sz w:val="18"/>
                <w:szCs w:val="18"/>
                <w:lang w:val="ru-RU"/>
              </w:rPr>
              <w:t>CA_18-28</w:t>
            </w:r>
          </w:p>
        </w:tc>
        <w:tc>
          <w:tcPr>
            <w:tcW w:w="1175" w:type="pct"/>
            <w:shd w:val="clear" w:color="auto" w:fill="auto"/>
            <w:vAlign w:val="center"/>
          </w:tcPr>
          <w:p w14:paraId="0973A6B0" w14:textId="4FFC6A5E" w:rsidR="00A62344" w:rsidRPr="002B6E69" w:rsidRDefault="004231A2" w:rsidP="008659FC">
            <w:pPr>
              <w:pStyle w:val="Tabletext"/>
              <w:spacing w:line="200" w:lineRule="exact"/>
              <w:jc w:val="left"/>
              <w:rPr>
                <w:sz w:val="18"/>
                <w:szCs w:val="18"/>
                <w:lang w:val="ru-RU"/>
              </w:rPr>
            </w:pPr>
            <w:r w:rsidRPr="002B6E69">
              <w:rPr>
                <w:sz w:val="18"/>
                <w:szCs w:val="18"/>
                <w:lang w:val="ru-RU"/>
              </w:rPr>
              <w:t>П</w:t>
            </w:r>
            <w:r w:rsidR="00A62344" w:rsidRPr="002B6E69">
              <w:rPr>
                <w:sz w:val="18"/>
                <w:szCs w:val="18"/>
                <w:lang w:val="ru-RU"/>
              </w:rPr>
              <w:t>олос</w:t>
            </w:r>
            <w:r w:rsidRPr="002B6E69">
              <w:rPr>
                <w:sz w:val="18"/>
                <w:szCs w:val="18"/>
                <w:lang w:val="ru-RU"/>
              </w:rPr>
              <w:t>ы</w:t>
            </w:r>
            <w:r w:rsidR="00A62344" w:rsidRPr="002B6E69">
              <w:rPr>
                <w:sz w:val="18"/>
                <w:szCs w:val="18"/>
                <w:lang w:val="ru-RU"/>
              </w:rPr>
              <w:t xml:space="preserve"> 11, 21</w:t>
            </w:r>
            <w:r w:rsidRPr="002B6E69">
              <w:rPr>
                <w:sz w:val="18"/>
                <w:szCs w:val="18"/>
                <w:lang w:val="ru-RU"/>
              </w:rPr>
              <w:t xml:space="preserve"> E-UTRA</w:t>
            </w:r>
          </w:p>
        </w:tc>
        <w:tc>
          <w:tcPr>
            <w:tcW w:w="427" w:type="pct"/>
            <w:tcBorders>
              <w:right w:val="nil"/>
            </w:tcBorders>
            <w:shd w:val="clear" w:color="auto" w:fill="auto"/>
            <w:vAlign w:val="center"/>
          </w:tcPr>
          <w:p w14:paraId="34CE5966"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F</w:t>
            </w:r>
            <w:r w:rsidRPr="002B6E69">
              <w:rPr>
                <w:sz w:val="18"/>
                <w:szCs w:val="18"/>
                <w:vertAlign w:val="subscript"/>
                <w:lang w:val="ru-RU"/>
              </w:rPr>
              <w:t>DL_low</w:t>
            </w:r>
          </w:p>
        </w:tc>
        <w:tc>
          <w:tcPr>
            <w:tcW w:w="142" w:type="pct"/>
            <w:tcBorders>
              <w:left w:val="nil"/>
              <w:right w:val="nil"/>
            </w:tcBorders>
            <w:shd w:val="clear" w:color="auto" w:fill="auto"/>
            <w:vAlign w:val="center"/>
          </w:tcPr>
          <w:p w14:paraId="6B485F04"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w:t>
            </w:r>
          </w:p>
        </w:tc>
        <w:tc>
          <w:tcPr>
            <w:tcW w:w="534" w:type="pct"/>
            <w:tcBorders>
              <w:left w:val="nil"/>
            </w:tcBorders>
            <w:shd w:val="clear" w:color="auto" w:fill="auto"/>
            <w:vAlign w:val="center"/>
          </w:tcPr>
          <w:p w14:paraId="527208CC"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F</w:t>
            </w:r>
            <w:r w:rsidRPr="002B6E69">
              <w:rPr>
                <w:sz w:val="18"/>
                <w:szCs w:val="18"/>
                <w:vertAlign w:val="subscript"/>
                <w:lang w:val="ru-RU"/>
              </w:rPr>
              <w:t>DL_high</w:t>
            </w:r>
          </w:p>
        </w:tc>
        <w:tc>
          <w:tcPr>
            <w:tcW w:w="809" w:type="pct"/>
            <w:shd w:val="clear" w:color="auto" w:fill="auto"/>
            <w:vAlign w:val="center"/>
          </w:tcPr>
          <w:p w14:paraId="7BC86D1F" w14:textId="556AEBE8" w:rsidR="00A62344" w:rsidRPr="002B6E69" w:rsidRDefault="00D45BFE" w:rsidP="001D25E7">
            <w:pPr>
              <w:pStyle w:val="Tabletext"/>
              <w:spacing w:line="200" w:lineRule="exact"/>
              <w:jc w:val="center"/>
              <w:rPr>
                <w:sz w:val="18"/>
                <w:szCs w:val="18"/>
                <w:lang w:val="ru-RU"/>
              </w:rPr>
            </w:pPr>
            <w:r w:rsidRPr="002B6E69">
              <w:rPr>
                <w:sz w:val="18"/>
                <w:szCs w:val="18"/>
                <w:lang w:val="ru-RU"/>
              </w:rPr>
              <w:t>−</w:t>
            </w:r>
            <w:r w:rsidR="00A62344" w:rsidRPr="002B6E69">
              <w:rPr>
                <w:sz w:val="18"/>
                <w:szCs w:val="18"/>
                <w:lang w:val="ru-RU"/>
              </w:rPr>
              <w:t>50</w:t>
            </w:r>
          </w:p>
        </w:tc>
        <w:tc>
          <w:tcPr>
            <w:tcW w:w="515" w:type="pct"/>
            <w:shd w:val="clear" w:color="auto" w:fill="auto"/>
            <w:noWrap/>
            <w:vAlign w:val="center"/>
          </w:tcPr>
          <w:p w14:paraId="530F377F"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1</w:t>
            </w:r>
          </w:p>
        </w:tc>
        <w:tc>
          <w:tcPr>
            <w:tcW w:w="588" w:type="pct"/>
            <w:shd w:val="clear" w:color="auto" w:fill="auto"/>
            <w:noWrap/>
            <w:vAlign w:val="center"/>
          </w:tcPr>
          <w:p w14:paraId="09D0D915"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5, 21</w:t>
            </w:r>
          </w:p>
        </w:tc>
      </w:tr>
      <w:tr w:rsidR="008659FC" w:rsidRPr="002B6E69" w14:paraId="19112735" w14:textId="77777777" w:rsidTr="008659FC">
        <w:tblPrEx>
          <w:jc w:val="left"/>
        </w:tblPrEx>
        <w:tc>
          <w:tcPr>
            <w:tcW w:w="810" w:type="pct"/>
            <w:vMerge/>
            <w:shd w:val="clear" w:color="auto" w:fill="auto"/>
          </w:tcPr>
          <w:p w14:paraId="182F1CDA" w14:textId="77777777" w:rsidR="00A62344" w:rsidRPr="002B6E69" w:rsidRDefault="00A62344" w:rsidP="008659FC">
            <w:pPr>
              <w:pStyle w:val="Tabletext"/>
              <w:spacing w:line="200" w:lineRule="exact"/>
              <w:jc w:val="center"/>
              <w:rPr>
                <w:sz w:val="18"/>
                <w:szCs w:val="18"/>
                <w:lang w:val="ru-RU"/>
              </w:rPr>
            </w:pPr>
          </w:p>
        </w:tc>
        <w:tc>
          <w:tcPr>
            <w:tcW w:w="1175" w:type="pct"/>
            <w:shd w:val="clear" w:color="auto" w:fill="auto"/>
            <w:vAlign w:val="center"/>
          </w:tcPr>
          <w:p w14:paraId="627291F0" w14:textId="3000D2EE" w:rsidR="00A62344" w:rsidRPr="002B6E69" w:rsidRDefault="004231A2" w:rsidP="008659FC">
            <w:pPr>
              <w:pStyle w:val="Tabletext"/>
              <w:spacing w:line="200" w:lineRule="exact"/>
              <w:jc w:val="left"/>
              <w:rPr>
                <w:sz w:val="18"/>
                <w:szCs w:val="18"/>
                <w:lang w:val="ru-RU"/>
              </w:rPr>
            </w:pPr>
            <w:r w:rsidRPr="002B6E69">
              <w:rPr>
                <w:sz w:val="18"/>
                <w:szCs w:val="18"/>
                <w:lang w:val="ru-RU"/>
              </w:rPr>
              <w:t>П</w:t>
            </w:r>
            <w:r w:rsidR="00A62344" w:rsidRPr="002B6E69">
              <w:rPr>
                <w:sz w:val="18"/>
                <w:szCs w:val="18"/>
                <w:lang w:val="ru-RU"/>
              </w:rPr>
              <w:t>олос</w:t>
            </w:r>
            <w:r w:rsidRPr="002B6E69">
              <w:rPr>
                <w:sz w:val="18"/>
                <w:szCs w:val="18"/>
                <w:lang w:val="ru-RU"/>
              </w:rPr>
              <w:t>ы</w:t>
            </w:r>
            <w:r w:rsidR="00A62344" w:rsidRPr="002B6E69">
              <w:rPr>
                <w:sz w:val="18"/>
                <w:szCs w:val="18"/>
                <w:lang w:val="ru-RU"/>
              </w:rPr>
              <w:t xml:space="preserve"> 1, 65</w:t>
            </w:r>
            <w:r w:rsidRPr="002B6E69">
              <w:rPr>
                <w:sz w:val="18"/>
                <w:szCs w:val="18"/>
                <w:lang w:val="ru-RU"/>
              </w:rPr>
              <w:t xml:space="preserve"> E-UTRA</w:t>
            </w:r>
          </w:p>
        </w:tc>
        <w:tc>
          <w:tcPr>
            <w:tcW w:w="427" w:type="pct"/>
            <w:tcBorders>
              <w:right w:val="nil"/>
            </w:tcBorders>
            <w:shd w:val="clear" w:color="auto" w:fill="auto"/>
            <w:vAlign w:val="center"/>
          </w:tcPr>
          <w:p w14:paraId="60558D9C"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F</w:t>
            </w:r>
            <w:r w:rsidRPr="002B6E69">
              <w:rPr>
                <w:sz w:val="18"/>
                <w:szCs w:val="18"/>
                <w:vertAlign w:val="subscript"/>
                <w:lang w:val="ru-RU"/>
              </w:rPr>
              <w:t>DL_low</w:t>
            </w:r>
          </w:p>
        </w:tc>
        <w:tc>
          <w:tcPr>
            <w:tcW w:w="142" w:type="pct"/>
            <w:tcBorders>
              <w:left w:val="nil"/>
              <w:right w:val="nil"/>
            </w:tcBorders>
            <w:shd w:val="clear" w:color="auto" w:fill="auto"/>
            <w:vAlign w:val="center"/>
          </w:tcPr>
          <w:p w14:paraId="4D268951"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w:t>
            </w:r>
          </w:p>
        </w:tc>
        <w:tc>
          <w:tcPr>
            <w:tcW w:w="534" w:type="pct"/>
            <w:tcBorders>
              <w:left w:val="nil"/>
            </w:tcBorders>
            <w:shd w:val="clear" w:color="auto" w:fill="auto"/>
            <w:vAlign w:val="center"/>
          </w:tcPr>
          <w:p w14:paraId="5A6EB4A0"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F</w:t>
            </w:r>
            <w:r w:rsidRPr="002B6E69">
              <w:rPr>
                <w:sz w:val="18"/>
                <w:szCs w:val="18"/>
                <w:vertAlign w:val="subscript"/>
                <w:lang w:val="ru-RU"/>
              </w:rPr>
              <w:t>DL_high</w:t>
            </w:r>
          </w:p>
        </w:tc>
        <w:tc>
          <w:tcPr>
            <w:tcW w:w="809" w:type="pct"/>
            <w:shd w:val="clear" w:color="auto" w:fill="auto"/>
            <w:vAlign w:val="center"/>
          </w:tcPr>
          <w:p w14:paraId="641453E9" w14:textId="2F0538CB" w:rsidR="00A62344" w:rsidRPr="002B6E69" w:rsidRDefault="00D45BFE" w:rsidP="001D25E7">
            <w:pPr>
              <w:pStyle w:val="Tabletext"/>
              <w:spacing w:line="200" w:lineRule="exact"/>
              <w:jc w:val="center"/>
              <w:rPr>
                <w:sz w:val="18"/>
                <w:szCs w:val="18"/>
                <w:lang w:val="ru-RU"/>
              </w:rPr>
            </w:pPr>
            <w:r w:rsidRPr="002B6E69">
              <w:rPr>
                <w:sz w:val="18"/>
                <w:szCs w:val="18"/>
                <w:lang w:val="ru-RU"/>
              </w:rPr>
              <w:t>−</w:t>
            </w:r>
            <w:r w:rsidR="00A62344" w:rsidRPr="002B6E69">
              <w:rPr>
                <w:sz w:val="18"/>
                <w:szCs w:val="18"/>
                <w:lang w:val="ru-RU"/>
              </w:rPr>
              <w:t>50</w:t>
            </w:r>
          </w:p>
        </w:tc>
        <w:tc>
          <w:tcPr>
            <w:tcW w:w="515" w:type="pct"/>
            <w:shd w:val="clear" w:color="auto" w:fill="auto"/>
            <w:noWrap/>
            <w:vAlign w:val="center"/>
          </w:tcPr>
          <w:p w14:paraId="7AE40029"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1</w:t>
            </w:r>
          </w:p>
        </w:tc>
        <w:tc>
          <w:tcPr>
            <w:tcW w:w="588" w:type="pct"/>
            <w:shd w:val="clear" w:color="auto" w:fill="auto"/>
            <w:noWrap/>
            <w:vAlign w:val="center"/>
          </w:tcPr>
          <w:p w14:paraId="17E72207"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5, 6</w:t>
            </w:r>
          </w:p>
        </w:tc>
      </w:tr>
      <w:tr w:rsidR="008659FC" w:rsidRPr="002B6E69" w14:paraId="599EE6F8" w14:textId="77777777" w:rsidTr="008659FC">
        <w:tblPrEx>
          <w:jc w:val="left"/>
        </w:tblPrEx>
        <w:tc>
          <w:tcPr>
            <w:tcW w:w="810" w:type="pct"/>
            <w:vMerge/>
            <w:shd w:val="clear" w:color="auto" w:fill="auto"/>
          </w:tcPr>
          <w:p w14:paraId="4219ECBA" w14:textId="77777777" w:rsidR="00A62344" w:rsidRPr="002B6E69" w:rsidRDefault="00A62344" w:rsidP="008659FC">
            <w:pPr>
              <w:pStyle w:val="Tabletext"/>
              <w:spacing w:line="200" w:lineRule="exact"/>
              <w:jc w:val="center"/>
              <w:rPr>
                <w:sz w:val="18"/>
                <w:szCs w:val="18"/>
                <w:lang w:val="ru-RU"/>
              </w:rPr>
            </w:pPr>
          </w:p>
        </w:tc>
        <w:tc>
          <w:tcPr>
            <w:tcW w:w="1175" w:type="pct"/>
            <w:shd w:val="clear" w:color="auto" w:fill="auto"/>
            <w:vAlign w:val="center"/>
          </w:tcPr>
          <w:p w14:paraId="779B788E" w14:textId="62372F45" w:rsidR="00A62344" w:rsidRPr="002B6E69" w:rsidRDefault="004231A2" w:rsidP="008659FC">
            <w:pPr>
              <w:pStyle w:val="Tabletext"/>
              <w:spacing w:line="200" w:lineRule="exact"/>
              <w:jc w:val="left"/>
              <w:rPr>
                <w:sz w:val="18"/>
                <w:szCs w:val="18"/>
                <w:lang w:val="ru-RU"/>
              </w:rPr>
            </w:pPr>
            <w:r w:rsidRPr="002B6E69">
              <w:rPr>
                <w:sz w:val="18"/>
                <w:szCs w:val="18"/>
                <w:lang w:val="ru-RU"/>
              </w:rPr>
              <w:t>П</w:t>
            </w:r>
            <w:r w:rsidR="00A62344" w:rsidRPr="002B6E69">
              <w:rPr>
                <w:sz w:val="18"/>
                <w:szCs w:val="18"/>
                <w:lang w:val="ru-RU"/>
              </w:rPr>
              <w:t>олос</w:t>
            </w:r>
            <w:r w:rsidRPr="002B6E69">
              <w:rPr>
                <w:sz w:val="18"/>
                <w:szCs w:val="18"/>
                <w:lang w:val="ru-RU"/>
              </w:rPr>
              <w:t>ы</w:t>
            </w:r>
            <w:r w:rsidR="00A62344" w:rsidRPr="002B6E69">
              <w:rPr>
                <w:sz w:val="18"/>
                <w:szCs w:val="18"/>
                <w:lang w:val="ru-RU"/>
              </w:rPr>
              <w:t xml:space="preserve"> 42, 43</w:t>
            </w:r>
            <w:r w:rsidRPr="002B6E69">
              <w:rPr>
                <w:sz w:val="18"/>
                <w:szCs w:val="18"/>
                <w:lang w:val="ru-RU"/>
              </w:rPr>
              <w:t xml:space="preserve"> E-UTRA</w:t>
            </w:r>
          </w:p>
          <w:p w14:paraId="226CC963" w14:textId="2CA4FA01" w:rsidR="00A62344" w:rsidRPr="002B6E69" w:rsidRDefault="004231A2" w:rsidP="008659FC">
            <w:pPr>
              <w:pStyle w:val="Tabletext"/>
              <w:spacing w:line="200" w:lineRule="exact"/>
              <w:jc w:val="left"/>
              <w:rPr>
                <w:sz w:val="18"/>
                <w:szCs w:val="18"/>
                <w:lang w:val="ru-RU"/>
              </w:rPr>
            </w:pPr>
            <w:r w:rsidRPr="002B6E69">
              <w:rPr>
                <w:sz w:val="18"/>
                <w:szCs w:val="18"/>
                <w:lang w:val="ru-RU"/>
              </w:rPr>
              <w:t>П</w:t>
            </w:r>
            <w:r w:rsidR="00A62344" w:rsidRPr="002B6E69">
              <w:rPr>
                <w:sz w:val="18"/>
                <w:szCs w:val="18"/>
                <w:lang w:val="ru-RU"/>
              </w:rPr>
              <w:t>олос</w:t>
            </w:r>
            <w:r w:rsidRPr="002B6E69">
              <w:rPr>
                <w:sz w:val="18"/>
                <w:szCs w:val="18"/>
                <w:lang w:val="ru-RU"/>
              </w:rPr>
              <w:t>ы</w:t>
            </w:r>
            <w:r w:rsidR="00A62344" w:rsidRPr="002B6E69">
              <w:rPr>
                <w:sz w:val="18"/>
                <w:szCs w:val="18"/>
                <w:lang w:val="ru-RU"/>
              </w:rPr>
              <w:t xml:space="preserve"> n77, n78, n79</w:t>
            </w:r>
            <w:r w:rsidRPr="002B6E69">
              <w:rPr>
                <w:sz w:val="18"/>
                <w:szCs w:val="18"/>
                <w:lang w:val="ru-RU"/>
              </w:rPr>
              <w:t xml:space="preserve"> NR</w:t>
            </w:r>
          </w:p>
        </w:tc>
        <w:tc>
          <w:tcPr>
            <w:tcW w:w="427" w:type="pct"/>
            <w:tcBorders>
              <w:right w:val="nil"/>
            </w:tcBorders>
            <w:shd w:val="clear" w:color="auto" w:fill="auto"/>
            <w:vAlign w:val="center"/>
          </w:tcPr>
          <w:p w14:paraId="4276A0B9"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F</w:t>
            </w:r>
            <w:r w:rsidRPr="002B6E69">
              <w:rPr>
                <w:sz w:val="18"/>
                <w:szCs w:val="18"/>
                <w:vertAlign w:val="subscript"/>
                <w:lang w:val="ru-RU"/>
              </w:rPr>
              <w:t>DL_low</w:t>
            </w:r>
          </w:p>
        </w:tc>
        <w:tc>
          <w:tcPr>
            <w:tcW w:w="142" w:type="pct"/>
            <w:tcBorders>
              <w:left w:val="nil"/>
              <w:right w:val="nil"/>
            </w:tcBorders>
            <w:shd w:val="clear" w:color="auto" w:fill="auto"/>
            <w:vAlign w:val="center"/>
          </w:tcPr>
          <w:p w14:paraId="5C00B72A"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w:t>
            </w:r>
          </w:p>
        </w:tc>
        <w:tc>
          <w:tcPr>
            <w:tcW w:w="534" w:type="pct"/>
            <w:tcBorders>
              <w:left w:val="nil"/>
            </w:tcBorders>
            <w:shd w:val="clear" w:color="auto" w:fill="auto"/>
            <w:vAlign w:val="center"/>
          </w:tcPr>
          <w:p w14:paraId="227FBDEC"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F</w:t>
            </w:r>
            <w:r w:rsidRPr="002B6E69">
              <w:rPr>
                <w:sz w:val="18"/>
                <w:szCs w:val="18"/>
                <w:vertAlign w:val="subscript"/>
                <w:lang w:val="ru-RU"/>
              </w:rPr>
              <w:t>DL_high</w:t>
            </w:r>
          </w:p>
        </w:tc>
        <w:tc>
          <w:tcPr>
            <w:tcW w:w="809" w:type="pct"/>
            <w:shd w:val="clear" w:color="auto" w:fill="auto"/>
            <w:vAlign w:val="center"/>
          </w:tcPr>
          <w:p w14:paraId="19A5BD49" w14:textId="7364C3FD" w:rsidR="00A62344" w:rsidRPr="002B6E69" w:rsidRDefault="00D45BFE" w:rsidP="001D25E7">
            <w:pPr>
              <w:pStyle w:val="Tabletext"/>
              <w:spacing w:line="200" w:lineRule="exact"/>
              <w:jc w:val="center"/>
              <w:rPr>
                <w:sz w:val="18"/>
                <w:szCs w:val="18"/>
                <w:lang w:val="ru-RU"/>
              </w:rPr>
            </w:pPr>
            <w:r w:rsidRPr="002B6E69">
              <w:rPr>
                <w:sz w:val="18"/>
                <w:szCs w:val="18"/>
                <w:lang w:val="ru-RU"/>
              </w:rPr>
              <w:t>−</w:t>
            </w:r>
            <w:r w:rsidR="00A62344" w:rsidRPr="002B6E69">
              <w:rPr>
                <w:sz w:val="18"/>
                <w:szCs w:val="18"/>
                <w:lang w:val="ru-RU"/>
              </w:rPr>
              <w:t>50</w:t>
            </w:r>
          </w:p>
        </w:tc>
        <w:tc>
          <w:tcPr>
            <w:tcW w:w="515" w:type="pct"/>
            <w:shd w:val="clear" w:color="auto" w:fill="auto"/>
            <w:noWrap/>
            <w:vAlign w:val="center"/>
          </w:tcPr>
          <w:p w14:paraId="065B55FE"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1</w:t>
            </w:r>
          </w:p>
        </w:tc>
        <w:tc>
          <w:tcPr>
            <w:tcW w:w="588" w:type="pct"/>
            <w:shd w:val="clear" w:color="auto" w:fill="auto"/>
            <w:noWrap/>
            <w:vAlign w:val="center"/>
          </w:tcPr>
          <w:p w14:paraId="78FE94C9"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2</w:t>
            </w:r>
          </w:p>
        </w:tc>
      </w:tr>
      <w:tr w:rsidR="008659FC" w:rsidRPr="002B6E69" w14:paraId="401AF514" w14:textId="77777777" w:rsidTr="008659FC">
        <w:tblPrEx>
          <w:jc w:val="left"/>
        </w:tblPrEx>
        <w:tc>
          <w:tcPr>
            <w:tcW w:w="810" w:type="pct"/>
            <w:vMerge/>
            <w:shd w:val="clear" w:color="auto" w:fill="auto"/>
          </w:tcPr>
          <w:p w14:paraId="400F8CFD" w14:textId="77777777" w:rsidR="00A62344" w:rsidRPr="002B6E69" w:rsidRDefault="00A62344" w:rsidP="008659FC">
            <w:pPr>
              <w:pStyle w:val="Tabletext"/>
              <w:spacing w:line="200" w:lineRule="exact"/>
              <w:jc w:val="center"/>
              <w:rPr>
                <w:sz w:val="18"/>
                <w:szCs w:val="18"/>
                <w:lang w:val="ru-RU"/>
              </w:rPr>
            </w:pPr>
          </w:p>
        </w:tc>
        <w:tc>
          <w:tcPr>
            <w:tcW w:w="1175" w:type="pct"/>
            <w:shd w:val="clear" w:color="auto" w:fill="auto"/>
            <w:vAlign w:val="center"/>
          </w:tcPr>
          <w:p w14:paraId="2FA09808" w14:textId="3FDEA61F" w:rsidR="00A62344" w:rsidRPr="002B6E69" w:rsidRDefault="004231A2" w:rsidP="008659FC">
            <w:pPr>
              <w:pStyle w:val="Tabletext"/>
              <w:spacing w:line="200" w:lineRule="exact"/>
              <w:jc w:val="left"/>
              <w:rPr>
                <w:sz w:val="18"/>
                <w:szCs w:val="18"/>
                <w:lang w:val="ru-RU"/>
              </w:rPr>
            </w:pPr>
            <w:r w:rsidRPr="002B6E69">
              <w:rPr>
                <w:sz w:val="18"/>
                <w:szCs w:val="18"/>
                <w:lang w:val="ru-RU"/>
              </w:rPr>
              <w:t>П</w:t>
            </w:r>
            <w:r w:rsidR="00A62344" w:rsidRPr="002B6E69">
              <w:rPr>
                <w:sz w:val="18"/>
                <w:szCs w:val="18"/>
                <w:lang w:val="ru-RU"/>
              </w:rPr>
              <w:t>олос</w:t>
            </w:r>
            <w:r w:rsidRPr="002B6E69">
              <w:rPr>
                <w:sz w:val="18"/>
                <w:szCs w:val="18"/>
                <w:lang w:val="ru-RU"/>
              </w:rPr>
              <w:t>ы</w:t>
            </w:r>
            <w:r w:rsidR="00A62344" w:rsidRPr="002B6E69">
              <w:rPr>
                <w:sz w:val="18"/>
                <w:szCs w:val="18"/>
                <w:lang w:val="ru-RU"/>
              </w:rPr>
              <w:t xml:space="preserve"> 3, 34, 40</w:t>
            </w:r>
            <w:r w:rsidRPr="002B6E69">
              <w:rPr>
                <w:sz w:val="18"/>
                <w:szCs w:val="18"/>
                <w:lang w:val="ru-RU"/>
              </w:rPr>
              <w:t xml:space="preserve"> E-UTRA</w:t>
            </w:r>
          </w:p>
        </w:tc>
        <w:tc>
          <w:tcPr>
            <w:tcW w:w="427" w:type="pct"/>
            <w:tcBorders>
              <w:right w:val="nil"/>
            </w:tcBorders>
            <w:shd w:val="clear" w:color="auto" w:fill="auto"/>
            <w:vAlign w:val="center"/>
          </w:tcPr>
          <w:p w14:paraId="3EF547BE"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F</w:t>
            </w:r>
            <w:r w:rsidRPr="002B6E69">
              <w:rPr>
                <w:sz w:val="18"/>
                <w:szCs w:val="18"/>
                <w:vertAlign w:val="subscript"/>
                <w:lang w:val="ru-RU"/>
              </w:rPr>
              <w:t>DL_low</w:t>
            </w:r>
          </w:p>
        </w:tc>
        <w:tc>
          <w:tcPr>
            <w:tcW w:w="142" w:type="pct"/>
            <w:tcBorders>
              <w:left w:val="nil"/>
              <w:right w:val="nil"/>
            </w:tcBorders>
            <w:shd w:val="clear" w:color="auto" w:fill="auto"/>
            <w:vAlign w:val="center"/>
          </w:tcPr>
          <w:p w14:paraId="62CE1FE2"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w:t>
            </w:r>
          </w:p>
        </w:tc>
        <w:tc>
          <w:tcPr>
            <w:tcW w:w="534" w:type="pct"/>
            <w:tcBorders>
              <w:left w:val="nil"/>
            </w:tcBorders>
            <w:shd w:val="clear" w:color="auto" w:fill="auto"/>
            <w:vAlign w:val="center"/>
          </w:tcPr>
          <w:p w14:paraId="18AA1578"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F</w:t>
            </w:r>
            <w:r w:rsidRPr="002B6E69">
              <w:rPr>
                <w:sz w:val="18"/>
                <w:szCs w:val="18"/>
                <w:vertAlign w:val="subscript"/>
                <w:lang w:val="ru-RU"/>
              </w:rPr>
              <w:t>DL_high</w:t>
            </w:r>
          </w:p>
        </w:tc>
        <w:tc>
          <w:tcPr>
            <w:tcW w:w="809" w:type="pct"/>
            <w:shd w:val="clear" w:color="auto" w:fill="auto"/>
            <w:vAlign w:val="center"/>
          </w:tcPr>
          <w:p w14:paraId="50065371" w14:textId="496C1817" w:rsidR="00A62344" w:rsidRPr="002B6E69" w:rsidRDefault="00D45BFE" w:rsidP="001D25E7">
            <w:pPr>
              <w:pStyle w:val="Tabletext"/>
              <w:spacing w:line="200" w:lineRule="exact"/>
              <w:jc w:val="center"/>
              <w:rPr>
                <w:sz w:val="18"/>
                <w:szCs w:val="18"/>
                <w:lang w:val="ru-RU"/>
              </w:rPr>
            </w:pPr>
            <w:r w:rsidRPr="002B6E69">
              <w:rPr>
                <w:sz w:val="18"/>
                <w:szCs w:val="18"/>
                <w:lang w:val="ru-RU"/>
              </w:rPr>
              <w:t>−</w:t>
            </w:r>
            <w:r w:rsidR="00A62344" w:rsidRPr="002B6E69">
              <w:rPr>
                <w:sz w:val="18"/>
                <w:szCs w:val="18"/>
                <w:lang w:val="ru-RU"/>
              </w:rPr>
              <w:t>50</w:t>
            </w:r>
          </w:p>
        </w:tc>
        <w:tc>
          <w:tcPr>
            <w:tcW w:w="515" w:type="pct"/>
            <w:shd w:val="clear" w:color="auto" w:fill="auto"/>
            <w:noWrap/>
            <w:vAlign w:val="center"/>
          </w:tcPr>
          <w:p w14:paraId="1DBBEE65"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1</w:t>
            </w:r>
          </w:p>
        </w:tc>
        <w:tc>
          <w:tcPr>
            <w:tcW w:w="588" w:type="pct"/>
            <w:shd w:val="clear" w:color="auto" w:fill="auto"/>
            <w:noWrap/>
            <w:vAlign w:val="center"/>
          </w:tcPr>
          <w:p w14:paraId="4DB55216" w14:textId="77777777" w:rsidR="00A62344" w:rsidRPr="002B6E69" w:rsidRDefault="00A62344" w:rsidP="001D25E7">
            <w:pPr>
              <w:pStyle w:val="Tabletext"/>
              <w:spacing w:line="200" w:lineRule="exact"/>
              <w:jc w:val="center"/>
              <w:rPr>
                <w:sz w:val="18"/>
                <w:szCs w:val="18"/>
                <w:lang w:val="ru-RU"/>
              </w:rPr>
            </w:pPr>
          </w:p>
        </w:tc>
      </w:tr>
      <w:tr w:rsidR="008659FC" w:rsidRPr="002B6E69" w14:paraId="62ACD108" w14:textId="77777777" w:rsidTr="008659FC">
        <w:tblPrEx>
          <w:jc w:val="left"/>
        </w:tblPrEx>
        <w:tc>
          <w:tcPr>
            <w:tcW w:w="810" w:type="pct"/>
            <w:vMerge/>
            <w:shd w:val="clear" w:color="auto" w:fill="auto"/>
          </w:tcPr>
          <w:p w14:paraId="6538C6FF" w14:textId="77777777" w:rsidR="00A62344" w:rsidRPr="002B6E69" w:rsidRDefault="00A62344" w:rsidP="008659FC">
            <w:pPr>
              <w:pStyle w:val="Tabletext"/>
              <w:spacing w:line="200" w:lineRule="exact"/>
              <w:jc w:val="center"/>
              <w:rPr>
                <w:sz w:val="18"/>
                <w:szCs w:val="18"/>
                <w:lang w:val="ru-RU"/>
              </w:rPr>
            </w:pPr>
          </w:p>
        </w:tc>
        <w:tc>
          <w:tcPr>
            <w:tcW w:w="1175" w:type="pct"/>
            <w:shd w:val="clear" w:color="auto" w:fill="auto"/>
            <w:vAlign w:val="center"/>
          </w:tcPr>
          <w:p w14:paraId="4E371075" w14:textId="77777777" w:rsidR="00A62344" w:rsidRPr="002B6E69" w:rsidRDefault="00A62344" w:rsidP="008659FC">
            <w:pPr>
              <w:pStyle w:val="Tabletext"/>
              <w:spacing w:line="200" w:lineRule="exact"/>
              <w:jc w:val="left"/>
              <w:rPr>
                <w:sz w:val="18"/>
                <w:szCs w:val="18"/>
                <w:lang w:val="ru-RU"/>
              </w:rPr>
            </w:pPr>
            <w:r w:rsidRPr="002B6E69">
              <w:rPr>
                <w:sz w:val="18"/>
                <w:szCs w:val="18"/>
                <w:lang w:val="ru-RU"/>
              </w:rPr>
              <w:t>Диапазон частот</w:t>
            </w:r>
          </w:p>
        </w:tc>
        <w:tc>
          <w:tcPr>
            <w:tcW w:w="427" w:type="pct"/>
            <w:tcBorders>
              <w:right w:val="nil"/>
            </w:tcBorders>
            <w:shd w:val="clear" w:color="auto" w:fill="auto"/>
            <w:vAlign w:val="center"/>
          </w:tcPr>
          <w:p w14:paraId="317F40F5"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470</w:t>
            </w:r>
          </w:p>
        </w:tc>
        <w:tc>
          <w:tcPr>
            <w:tcW w:w="142" w:type="pct"/>
            <w:tcBorders>
              <w:left w:val="nil"/>
              <w:right w:val="nil"/>
            </w:tcBorders>
            <w:shd w:val="clear" w:color="auto" w:fill="auto"/>
            <w:vAlign w:val="center"/>
          </w:tcPr>
          <w:p w14:paraId="79EBB26B"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w:t>
            </w:r>
          </w:p>
        </w:tc>
        <w:tc>
          <w:tcPr>
            <w:tcW w:w="534" w:type="pct"/>
            <w:tcBorders>
              <w:left w:val="nil"/>
            </w:tcBorders>
            <w:shd w:val="clear" w:color="auto" w:fill="auto"/>
            <w:vAlign w:val="center"/>
          </w:tcPr>
          <w:p w14:paraId="6228B4A5"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710</w:t>
            </w:r>
          </w:p>
        </w:tc>
        <w:tc>
          <w:tcPr>
            <w:tcW w:w="809" w:type="pct"/>
            <w:shd w:val="clear" w:color="auto" w:fill="auto"/>
            <w:vAlign w:val="center"/>
          </w:tcPr>
          <w:p w14:paraId="4EA70EDC" w14:textId="1687BE44" w:rsidR="00A62344" w:rsidRPr="002B6E69" w:rsidRDefault="00D45BFE" w:rsidP="001D25E7">
            <w:pPr>
              <w:pStyle w:val="Tabletext"/>
              <w:spacing w:line="200" w:lineRule="exact"/>
              <w:jc w:val="center"/>
              <w:rPr>
                <w:sz w:val="18"/>
                <w:szCs w:val="18"/>
                <w:lang w:val="ru-RU"/>
              </w:rPr>
            </w:pPr>
            <w:r w:rsidRPr="002B6E69">
              <w:rPr>
                <w:sz w:val="18"/>
                <w:szCs w:val="18"/>
                <w:lang w:val="ru-RU"/>
              </w:rPr>
              <w:t>−</w:t>
            </w:r>
            <w:r w:rsidR="00A62344" w:rsidRPr="002B6E69">
              <w:rPr>
                <w:sz w:val="18"/>
                <w:szCs w:val="18"/>
                <w:lang w:val="ru-RU"/>
              </w:rPr>
              <w:t>26,2</w:t>
            </w:r>
          </w:p>
        </w:tc>
        <w:tc>
          <w:tcPr>
            <w:tcW w:w="515" w:type="pct"/>
            <w:shd w:val="clear" w:color="auto" w:fill="auto"/>
            <w:noWrap/>
            <w:vAlign w:val="center"/>
          </w:tcPr>
          <w:p w14:paraId="79F1DD7E"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6</w:t>
            </w:r>
          </w:p>
        </w:tc>
        <w:tc>
          <w:tcPr>
            <w:tcW w:w="588" w:type="pct"/>
            <w:shd w:val="clear" w:color="auto" w:fill="auto"/>
            <w:noWrap/>
            <w:vAlign w:val="center"/>
          </w:tcPr>
          <w:p w14:paraId="4ECB273B"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23</w:t>
            </w:r>
          </w:p>
        </w:tc>
      </w:tr>
      <w:tr w:rsidR="008659FC" w:rsidRPr="002B6E69" w14:paraId="3E07A38B" w14:textId="77777777" w:rsidTr="008659FC">
        <w:tblPrEx>
          <w:jc w:val="left"/>
        </w:tblPrEx>
        <w:tc>
          <w:tcPr>
            <w:tcW w:w="810" w:type="pct"/>
            <w:vMerge/>
            <w:shd w:val="clear" w:color="auto" w:fill="auto"/>
          </w:tcPr>
          <w:p w14:paraId="1ADC0E81" w14:textId="77777777" w:rsidR="00A62344" w:rsidRPr="002B6E69" w:rsidRDefault="00A62344" w:rsidP="008659FC">
            <w:pPr>
              <w:pStyle w:val="Tabletext"/>
              <w:spacing w:line="200" w:lineRule="exact"/>
              <w:jc w:val="center"/>
              <w:rPr>
                <w:sz w:val="18"/>
                <w:szCs w:val="18"/>
                <w:lang w:val="ru-RU"/>
              </w:rPr>
            </w:pPr>
          </w:p>
        </w:tc>
        <w:tc>
          <w:tcPr>
            <w:tcW w:w="1175" w:type="pct"/>
            <w:shd w:val="clear" w:color="auto" w:fill="auto"/>
            <w:vAlign w:val="center"/>
          </w:tcPr>
          <w:p w14:paraId="0725223D" w14:textId="77777777" w:rsidR="00A62344" w:rsidRPr="002B6E69" w:rsidRDefault="00A62344" w:rsidP="008659FC">
            <w:pPr>
              <w:pStyle w:val="Tabletext"/>
              <w:spacing w:line="200" w:lineRule="exact"/>
              <w:jc w:val="left"/>
              <w:rPr>
                <w:sz w:val="18"/>
                <w:szCs w:val="18"/>
                <w:lang w:val="ru-RU"/>
              </w:rPr>
            </w:pPr>
            <w:r w:rsidRPr="002B6E69">
              <w:rPr>
                <w:sz w:val="18"/>
                <w:szCs w:val="18"/>
                <w:lang w:val="ru-RU"/>
              </w:rPr>
              <w:t>Диапазон частот</w:t>
            </w:r>
          </w:p>
        </w:tc>
        <w:tc>
          <w:tcPr>
            <w:tcW w:w="427" w:type="pct"/>
            <w:tcBorders>
              <w:right w:val="nil"/>
            </w:tcBorders>
            <w:shd w:val="clear" w:color="auto" w:fill="auto"/>
            <w:vAlign w:val="center"/>
          </w:tcPr>
          <w:p w14:paraId="369F3A8E"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758</w:t>
            </w:r>
          </w:p>
        </w:tc>
        <w:tc>
          <w:tcPr>
            <w:tcW w:w="142" w:type="pct"/>
            <w:tcBorders>
              <w:left w:val="nil"/>
              <w:right w:val="nil"/>
            </w:tcBorders>
            <w:shd w:val="clear" w:color="auto" w:fill="auto"/>
            <w:vAlign w:val="center"/>
          </w:tcPr>
          <w:p w14:paraId="15961C80"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w:t>
            </w:r>
          </w:p>
        </w:tc>
        <w:tc>
          <w:tcPr>
            <w:tcW w:w="534" w:type="pct"/>
            <w:tcBorders>
              <w:left w:val="nil"/>
            </w:tcBorders>
            <w:shd w:val="clear" w:color="auto" w:fill="auto"/>
            <w:vAlign w:val="center"/>
          </w:tcPr>
          <w:p w14:paraId="3AD015D8"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773</w:t>
            </w:r>
          </w:p>
        </w:tc>
        <w:tc>
          <w:tcPr>
            <w:tcW w:w="809" w:type="pct"/>
            <w:shd w:val="clear" w:color="auto" w:fill="auto"/>
            <w:vAlign w:val="center"/>
          </w:tcPr>
          <w:p w14:paraId="5BE2D3E9" w14:textId="11E06D1B" w:rsidR="00A62344" w:rsidRPr="002B6E69" w:rsidRDefault="00D45BFE" w:rsidP="001D25E7">
            <w:pPr>
              <w:pStyle w:val="Tabletext"/>
              <w:spacing w:line="200" w:lineRule="exact"/>
              <w:jc w:val="center"/>
              <w:rPr>
                <w:sz w:val="18"/>
                <w:szCs w:val="18"/>
                <w:lang w:val="ru-RU"/>
              </w:rPr>
            </w:pPr>
            <w:r w:rsidRPr="002B6E69">
              <w:rPr>
                <w:sz w:val="18"/>
                <w:szCs w:val="18"/>
                <w:lang w:val="ru-RU"/>
              </w:rPr>
              <w:t>−</w:t>
            </w:r>
            <w:r w:rsidR="00A62344" w:rsidRPr="002B6E69">
              <w:rPr>
                <w:sz w:val="18"/>
                <w:szCs w:val="18"/>
                <w:lang w:val="ru-RU"/>
              </w:rPr>
              <w:t>32</w:t>
            </w:r>
          </w:p>
        </w:tc>
        <w:tc>
          <w:tcPr>
            <w:tcW w:w="515" w:type="pct"/>
            <w:shd w:val="clear" w:color="auto" w:fill="auto"/>
            <w:noWrap/>
            <w:vAlign w:val="center"/>
          </w:tcPr>
          <w:p w14:paraId="27E886AF"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1</w:t>
            </w:r>
          </w:p>
        </w:tc>
        <w:tc>
          <w:tcPr>
            <w:tcW w:w="588" w:type="pct"/>
            <w:shd w:val="clear" w:color="auto" w:fill="auto"/>
            <w:noWrap/>
            <w:vAlign w:val="center"/>
          </w:tcPr>
          <w:p w14:paraId="1E83B6C7"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3</w:t>
            </w:r>
          </w:p>
        </w:tc>
      </w:tr>
      <w:tr w:rsidR="008659FC" w:rsidRPr="002B6E69" w14:paraId="1825E117" w14:textId="77777777" w:rsidTr="008659FC">
        <w:tblPrEx>
          <w:jc w:val="left"/>
        </w:tblPrEx>
        <w:tc>
          <w:tcPr>
            <w:tcW w:w="810" w:type="pct"/>
            <w:vMerge/>
            <w:shd w:val="clear" w:color="auto" w:fill="auto"/>
          </w:tcPr>
          <w:p w14:paraId="4619EEA0" w14:textId="77777777" w:rsidR="00A62344" w:rsidRPr="002B6E69" w:rsidRDefault="00A62344" w:rsidP="008659FC">
            <w:pPr>
              <w:pStyle w:val="Tabletext"/>
              <w:spacing w:line="200" w:lineRule="exact"/>
              <w:jc w:val="center"/>
              <w:rPr>
                <w:sz w:val="18"/>
                <w:szCs w:val="18"/>
                <w:lang w:val="ru-RU"/>
              </w:rPr>
            </w:pPr>
          </w:p>
        </w:tc>
        <w:tc>
          <w:tcPr>
            <w:tcW w:w="1175" w:type="pct"/>
            <w:shd w:val="clear" w:color="auto" w:fill="auto"/>
            <w:vAlign w:val="center"/>
          </w:tcPr>
          <w:p w14:paraId="6BE455E0" w14:textId="77777777" w:rsidR="00A62344" w:rsidRPr="002B6E69" w:rsidRDefault="00A62344" w:rsidP="008659FC">
            <w:pPr>
              <w:pStyle w:val="Tabletext"/>
              <w:spacing w:line="200" w:lineRule="exact"/>
              <w:jc w:val="left"/>
              <w:rPr>
                <w:sz w:val="18"/>
                <w:szCs w:val="18"/>
                <w:lang w:val="ru-RU"/>
              </w:rPr>
            </w:pPr>
            <w:r w:rsidRPr="002B6E69">
              <w:rPr>
                <w:sz w:val="18"/>
                <w:szCs w:val="18"/>
                <w:lang w:val="ru-RU"/>
              </w:rPr>
              <w:t>Диапазон частот</w:t>
            </w:r>
          </w:p>
        </w:tc>
        <w:tc>
          <w:tcPr>
            <w:tcW w:w="427" w:type="pct"/>
            <w:tcBorders>
              <w:right w:val="nil"/>
            </w:tcBorders>
            <w:shd w:val="clear" w:color="auto" w:fill="auto"/>
            <w:vAlign w:val="center"/>
          </w:tcPr>
          <w:p w14:paraId="31BF65D7"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773</w:t>
            </w:r>
          </w:p>
        </w:tc>
        <w:tc>
          <w:tcPr>
            <w:tcW w:w="142" w:type="pct"/>
            <w:tcBorders>
              <w:left w:val="nil"/>
              <w:right w:val="nil"/>
            </w:tcBorders>
            <w:shd w:val="clear" w:color="auto" w:fill="auto"/>
            <w:vAlign w:val="center"/>
          </w:tcPr>
          <w:p w14:paraId="16B2BF80"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w:t>
            </w:r>
          </w:p>
        </w:tc>
        <w:tc>
          <w:tcPr>
            <w:tcW w:w="534" w:type="pct"/>
            <w:tcBorders>
              <w:left w:val="nil"/>
            </w:tcBorders>
            <w:shd w:val="clear" w:color="auto" w:fill="auto"/>
            <w:vAlign w:val="center"/>
          </w:tcPr>
          <w:p w14:paraId="62695588"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799</w:t>
            </w:r>
          </w:p>
        </w:tc>
        <w:tc>
          <w:tcPr>
            <w:tcW w:w="809" w:type="pct"/>
            <w:shd w:val="clear" w:color="auto" w:fill="auto"/>
            <w:vAlign w:val="center"/>
          </w:tcPr>
          <w:p w14:paraId="7E033FE8" w14:textId="4B55F223" w:rsidR="00A62344" w:rsidRPr="002B6E69" w:rsidRDefault="00D45BFE" w:rsidP="001D25E7">
            <w:pPr>
              <w:pStyle w:val="Tabletext"/>
              <w:spacing w:line="200" w:lineRule="exact"/>
              <w:jc w:val="center"/>
              <w:rPr>
                <w:sz w:val="18"/>
                <w:szCs w:val="18"/>
                <w:lang w:val="ru-RU"/>
              </w:rPr>
            </w:pPr>
            <w:r w:rsidRPr="002B6E69">
              <w:rPr>
                <w:sz w:val="18"/>
                <w:szCs w:val="18"/>
                <w:lang w:val="ru-RU"/>
              </w:rPr>
              <w:t>−</w:t>
            </w:r>
            <w:r w:rsidR="00A62344" w:rsidRPr="002B6E69">
              <w:rPr>
                <w:sz w:val="18"/>
                <w:szCs w:val="18"/>
                <w:lang w:val="ru-RU"/>
              </w:rPr>
              <w:t>50</w:t>
            </w:r>
          </w:p>
        </w:tc>
        <w:tc>
          <w:tcPr>
            <w:tcW w:w="515" w:type="pct"/>
            <w:shd w:val="clear" w:color="auto" w:fill="auto"/>
            <w:noWrap/>
            <w:vAlign w:val="center"/>
          </w:tcPr>
          <w:p w14:paraId="5DB7B0FF"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1</w:t>
            </w:r>
          </w:p>
        </w:tc>
        <w:tc>
          <w:tcPr>
            <w:tcW w:w="588" w:type="pct"/>
            <w:shd w:val="clear" w:color="auto" w:fill="auto"/>
            <w:noWrap/>
            <w:vAlign w:val="center"/>
          </w:tcPr>
          <w:p w14:paraId="6B0E2171" w14:textId="77777777" w:rsidR="00A62344" w:rsidRPr="002B6E69" w:rsidRDefault="00A62344" w:rsidP="001D25E7">
            <w:pPr>
              <w:pStyle w:val="Tabletext"/>
              <w:spacing w:line="200" w:lineRule="exact"/>
              <w:jc w:val="center"/>
              <w:rPr>
                <w:sz w:val="18"/>
                <w:szCs w:val="18"/>
                <w:lang w:val="ru-RU"/>
              </w:rPr>
            </w:pPr>
          </w:p>
        </w:tc>
      </w:tr>
      <w:tr w:rsidR="008659FC" w:rsidRPr="002B6E69" w14:paraId="6BF23F35" w14:textId="77777777" w:rsidTr="008659FC">
        <w:tblPrEx>
          <w:jc w:val="left"/>
        </w:tblPrEx>
        <w:tc>
          <w:tcPr>
            <w:tcW w:w="810" w:type="pct"/>
            <w:vMerge/>
            <w:shd w:val="clear" w:color="auto" w:fill="auto"/>
          </w:tcPr>
          <w:p w14:paraId="0038FEB5" w14:textId="77777777" w:rsidR="00A62344" w:rsidRPr="002B6E69" w:rsidRDefault="00A62344" w:rsidP="008659FC">
            <w:pPr>
              <w:pStyle w:val="Tabletext"/>
              <w:spacing w:line="200" w:lineRule="exact"/>
              <w:jc w:val="center"/>
              <w:rPr>
                <w:sz w:val="18"/>
                <w:szCs w:val="18"/>
                <w:lang w:val="ru-RU"/>
              </w:rPr>
            </w:pPr>
          </w:p>
        </w:tc>
        <w:tc>
          <w:tcPr>
            <w:tcW w:w="1175" w:type="pct"/>
            <w:shd w:val="clear" w:color="auto" w:fill="auto"/>
            <w:vAlign w:val="center"/>
          </w:tcPr>
          <w:p w14:paraId="259026F2" w14:textId="77777777" w:rsidR="00A62344" w:rsidRPr="002B6E69" w:rsidRDefault="00A62344" w:rsidP="008659FC">
            <w:pPr>
              <w:pStyle w:val="Tabletext"/>
              <w:spacing w:line="200" w:lineRule="exact"/>
              <w:jc w:val="left"/>
              <w:rPr>
                <w:sz w:val="18"/>
                <w:szCs w:val="18"/>
                <w:lang w:val="ru-RU"/>
              </w:rPr>
            </w:pPr>
            <w:r w:rsidRPr="002B6E69">
              <w:rPr>
                <w:sz w:val="18"/>
                <w:szCs w:val="18"/>
                <w:lang w:val="ru-RU"/>
              </w:rPr>
              <w:t>Диапазон частот</w:t>
            </w:r>
          </w:p>
        </w:tc>
        <w:tc>
          <w:tcPr>
            <w:tcW w:w="427" w:type="pct"/>
            <w:tcBorders>
              <w:right w:val="nil"/>
            </w:tcBorders>
            <w:shd w:val="clear" w:color="auto" w:fill="auto"/>
            <w:vAlign w:val="center"/>
          </w:tcPr>
          <w:p w14:paraId="2632C671"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799</w:t>
            </w:r>
          </w:p>
        </w:tc>
        <w:tc>
          <w:tcPr>
            <w:tcW w:w="142" w:type="pct"/>
            <w:tcBorders>
              <w:left w:val="nil"/>
              <w:right w:val="nil"/>
            </w:tcBorders>
            <w:shd w:val="clear" w:color="auto" w:fill="auto"/>
            <w:vAlign w:val="center"/>
          </w:tcPr>
          <w:p w14:paraId="04F3AB94"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w:t>
            </w:r>
          </w:p>
        </w:tc>
        <w:tc>
          <w:tcPr>
            <w:tcW w:w="534" w:type="pct"/>
            <w:tcBorders>
              <w:left w:val="nil"/>
            </w:tcBorders>
            <w:shd w:val="clear" w:color="auto" w:fill="auto"/>
            <w:vAlign w:val="center"/>
          </w:tcPr>
          <w:p w14:paraId="130A0E08"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803</w:t>
            </w:r>
          </w:p>
        </w:tc>
        <w:tc>
          <w:tcPr>
            <w:tcW w:w="809" w:type="pct"/>
            <w:shd w:val="clear" w:color="auto" w:fill="auto"/>
            <w:vAlign w:val="center"/>
          </w:tcPr>
          <w:p w14:paraId="03C90467" w14:textId="44077CF4" w:rsidR="00A62344" w:rsidRPr="002B6E69" w:rsidRDefault="00D45BFE" w:rsidP="001D25E7">
            <w:pPr>
              <w:pStyle w:val="Tabletext"/>
              <w:spacing w:line="200" w:lineRule="exact"/>
              <w:jc w:val="center"/>
              <w:rPr>
                <w:sz w:val="18"/>
                <w:szCs w:val="18"/>
                <w:lang w:val="ru-RU"/>
              </w:rPr>
            </w:pPr>
            <w:r w:rsidRPr="002B6E69">
              <w:rPr>
                <w:sz w:val="18"/>
                <w:szCs w:val="18"/>
                <w:lang w:val="ru-RU"/>
              </w:rPr>
              <w:t>−</w:t>
            </w:r>
            <w:r w:rsidR="00A62344" w:rsidRPr="002B6E69">
              <w:rPr>
                <w:sz w:val="18"/>
                <w:szCs w:val="18"/>
                <w:lang w:val="ru-RU"/>
              </w:rPr>
              <w:t>40</w:t>
            </w:r>
          </w:p>
        </w:tc>
        <w:tc>
          <w:tcPr>
            <w:tcW w:w="515" w:type="pct"/>
            <w:shd w:val="clear" w:color="auto" w:fill="auto"/>
            <w:noWrap/>
            <w:vAlign w:val="center"/>
          </w:tcPr>
          <w:p w14:paraId="51BA9F6F"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1</w:t>
            </w:r>
          </w:p>
        </w:tc>
        <w:tc>
          <w:tcPr>
            <w:tcW w:w="588" w:type="pct"/>
            <w:shd w:val="clear" w:color="auto" w:fill="auto"/>
            <w:noWrap/>
            <w:vAlign w:val="center"/>
          </w:tcPr>
          <w:p w14:paraId="7F83521E"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3</w:t>
            </w:r>
          </w:p>
        </w:tc>
      </w:tr>
      <w:tr w:rsidR="008659FC" w:rsidRPr="002B6E69" w14:paraId="6D2971B4" w14:textId="77777777" w:rsidTr="008659FC">
        <w:tblPrEx>
          <w:jc w:val="left"/>
        </w:tblPrEx>
        <w:tc>
          <w:tcPr>
            <w:tcW w:w="810" w:type="pct"/>
            <w:vMerge/>
            <w:shd w:val="clear" w:color="auto" w:fill="auto"/>
          </w:tcPr>
          <w:p w14:paraId="476FCD43" w14:textId="77777777" w:rsidR="00A62344" w:rsidRPr="002B6E69" w:rsidRDefault="00A62344" w:rsidP="008659FC">
            <w:pPr>
              <w:pStyle w:val="Tabletext"/>
              <w:spacing w:line="200" w:lineRule="exact"/>
              <w:jc w:val="center"/>
              <w:rPr>
                <w:sz w:val="18"/>
                <w:szCs w:val="18"/>
                <w:lang w:val="ru-RU"/>
              </w:rPr>
            </w:pPr>
          </w:p>
        </w:tc>
        <w:tc>
          <w:tcPr>
            <w:tcW w:w="1175" w:type="pct"/>
            <w:shd w:val="clear" w:color="auto" w:fill="auto"/>
            <w:vAlign w:val="center"/>
          </w:tcPr>
          <w:p w14:paraId="27226AAB" w14:textId="77777777" w:rsidR="00A62344" w:rsidRPr="002B6E69" w:rsidRDefault="00A62344" w:rsidP="008659FC">
            <w:pPr>
              <w:pStyle w:val="Tabletext"/>
              <w:spacing w:line="200" w:lineRule="exact"/>
              <w:jc w:val="left"/>
              <w:rPr>
                <w:sz w:val="18"/>
                <w:szCs w:val="18"/>
                <w:lang w:val="ru-RU"/>
              </w:rPr>
            </w:pPr>
            <w:r w:rsidRPr="002B6E69">
              <w:rPr>
                <w:sz w:val="18"/>
                <w:szCs w:val="18"/>
                <w:lang w:val="ru-RU"/>
              </w:rPr>
              <w:t>Диапазон частот</w:t>
            </w:r>
          </w:p>
        </w:tc>
        <w:tc>
          <w:tcPr>
            <w:tcW w:w="427" w:type="pct"/>
            <w:tcBorders>
              <w:right w:val="nil"/>
            </w:tcBorders>
            <w:shd w:val="clear" w:color="auto" w:fill="auto"/>
            <w:vAlign w:val="center"/>
          </w:tcPr>
          <w:p w14:paraId="6E62E81A"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860</w:t>
            </w:r>
          </w:p>
        </w:tc>
        <w:tc>
          <w:tcPr>
            <w:tcW w:w="142" w:type="pct"/>
            <w:tcBorders>
              <w:left w:val="nil"/>
              <w:right w:val="nil"/>
            </w:tcBorders>
            <w:shd w:val="clear" w:color="auto" w:fill="auto"/>
            <w:vAlign w:val="center"/>
          </w:tcPr>
          <w:p w14:paraId="636F204F"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w:t>
            </w:r>
          </w:p>
        </w:tc>
        <w:tc>
          <w:tcPr>
            <w:tcW w:w="534" w:type="pct"/>
            <w:tcBorders>
              <w:left w:val="nil"/>
            </w:tcBorders>
            <w:shd w:val="clear" w:color="auto" w:fill="auto"/>
            <w:vAlign w:val="center"/>
          </w:tcPr>
          <w:p w14:paraId="39376212"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890</w:t>
            </w:r>
          </w:p>
        </w:tc>
        <w:tc>
          <w:tcPr>
            <w:tcW w:w="809" w:type="pct"/>
            <w:shd w:val="clear" w:color="auto" w:fill="auto"/>
            <w:vAlign w:val="center"/>
          </w:tcPr>
          <w:p w14:paraId="1CBA318B" w14:textId="5805A140" w:rsidR="00A62344" w:rsidRPr="002B6E69" w:rsidRDefault="00D45BFE" w:rsidP="001D25E7">
            <w:pPr>
              <w:pStyle w:val="Tabletext"/>
              <w:spacing w:line="200" w:lineRule="exact"/>
              <w:jc w:val="center"/>
              <w:rPr>
                <w:sz w:val="18"/>
                <w:szCs w:val="18"/>
                <w:lang w:val="ru-RU"/>
              </w:rPr>
            </w:pPr>
            <w:r w:rsidRPr="002B6E69">
              <w:rPr>
                <w:sz w:val="18"/>
                <w:szCs w:val="18"/>
                <w:lang w:val="ru-RU"/>
              </w:rPr>
              <w:t>−</w:t>
            </w:r>
            <w:r w:rsidR="00A62344" w:rsidRPr="002B6E69">
              <w:rPr>
                <w:sz w:val="18"/>
                <w:szCs w:val="18"/>
                <w:lang w:val="ru-RU"/>
              </w:rPr>
              <w:t>40</w:t>
            </w:r>
          </w:p>
        </w:tc>
        <w:tc>
          <w:tcPr>
            <w:tcW w:w="515" w:type="pct"/>
            <w:shd w:val="clear" w:color="auto" w:fill="auto"/>
            <w:noWrap/>
            <w:vAlign w:val="center"/>
          </w:tcPr>
          <w:p w14:paraId="2E0B75A4"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1</w:t>
            </w:r>
          </w:p>
        </w:tc>
        <w:tc>
          <w:tcPr>
            <w:tcW w:w="588" w:type="pct"/>
            <w:shd w:val="clear" w:color="auto" w:fill="auto"/>
            <w:noWrap/>
            <w:vAlign w:val="center"/>
          </w:tcPr>
          <w:p w14:paraId="08ACEDBF" w14:textId="77777777" w:rsidR="00A62344" w:rsidRPr="002B6E69" w:rsidRDefault="00A62344" w:rsidP="001D25E7">
            <w:pPr>
              <w:pStyle w:val="Tabletext"/>
              <w:spacing w:line="200" w:lineRule="exact"/>
              <w:jc w:val="center"/>
              <w:rPr>
                <w:sz w:val="18"/>
                <w:szCs w:val="18"/>
                <w:lang w:val="ru-RU"/>
              </w:rPr>
            </w:pPr>
          </w:p>
        </w:tc>
      </w:tr>
      <w:tr w:rsidR="008659FC" w:rsidRPr="002B6E69" w14:paraId="3D9A84AB" w14:textId="77777777" w:rsidTr="008659FC">
        <w:tblPrEx>
          <w:jc w:val="left"/>
        </w:tblPrEx>
        <w:tc>
          <w:tcPr>
            <w:tcW w:w="810" w:type="pct"/>
            <w:vMerge/>
            <w:shd w:val="clear" w:color="auto" w:fill="auto"/>
          </w:tcPr>
          <w:p w14:paraId="69FC04DE" w14:textId="77777777" w:rsidR="00A62344" w:rsidRPr="002B6E69" w:rsidRDefault="00A62344" w:rsidP="008659FC">
            <w:pPr>
              <w:pStyle w:val="Tabletext"/>
              <w:spacing w:line="200" w:lineRule="exact"/>
              <w:jc w:val="center"/>
              <w:rPr>
                <w:sz w:val="18"/>
                <w:szCs w:val="18"/>
                <w:lang w:val="ru-RU"/>
              </w:rPr>
            </w:pPr>
          </w:p>
        </w:tc>
        <w:tc>
          <w:tcPr>
            <w:tcW w:w="1175" w:type="pct"/>
            <w:shd w:val="clear" w:color="auto" w:fill="auto"/>
            <w:vAlign w:val="center"/>
          </w:tcPr>
          <w:p w14:paraId="0453A9DE" w14:textId="77777777" w:rsidR="00A62344" w:rsidRPr="002B6E69" w:rsidRDefault="00A62344" w:rsidP="008659FC">
            <w:pPr>
              <w:pStyle w:val="Tabletext"/>
              <w:spacing w:line="200" w:lineRule="exact"/>
              <w:jc w:val="left"/>
              <w:rPr>
                <w:sz w:val="18"/>
                <w:szCs w:val="18"/>
                <w:lang w:val="ru-RU"/>
              </w:rPr>
            </w:pPr>
            <w:r w:rsidRPr="002B6E69">
              <w:rPr>
                <w:sz w:val="18"/>
                <w:szCs w:val="18"/>
                <w:lang w:val="ru-RU"/>
              </w:rPr>
              <w:t>Диапазон частот</w:t>
            </w:r>
          </w:p>
        </w:tc>
        <w:tc>
          <w:tcPr>
            <w:tcW w:w="427" w:type="pct"/>
            <w:tcBorders>
              <w:right w:val="nil"/>
            </w:tcBorders>
            <w:shd w:val="clear" w:color="auto" w:fill="auto"/>
            <w:vAlign w:val="center"/>
          </w:tcPr>
          <w:p w14:paraId="18A86EBC"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945</w:t>
            </w:r>
          </w:p>
        </w:tc>
        <w:tc>
          <w:tcPr>
            <w:tcW w:w="142" w:type="pct"/>
            <w:tcBorders>
              <w:left w:val="nil"/>
              <w:right w:val="nil"/>
            </w:tcBorders>
            <w:shd w:val="clear" w:color="auto" w:fill="auto"/>
            <w:vAlign w:val="center"/>
          </w:tcPr>
          <w:p w14:paraId="10ACE7E9"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w:t>
            </w:r>
          </w:p>
        </w:tc>
        <w:tc>
          <w:tcPr>
            <w:tcW w:w="534" w:type="pct"/>
            <w:tcBorders>
              <w:left w:val="nil"/>
            </w:tcBorders>
            <w:shd w:val="clear" w:color="auto" w:fill="auto"/>
            <w:vAlign w:val="center"/>
          </w:tcPr>
          <w:p w14:paraId="54497F4E"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960</w:t>
            </w:r>
          </w:p>
        </w:tc>
        <w:tc>
          <w:tcPr>
            <w:tcW w:w="809" w:type="pct"/>
            <w:shd w:val="clear" w:color="auto" w:fill="auto"/>
            <w:vAlign w:val="center"/>
          </w:tcPr>
          <w:p w14:paraId="22A5ACE1" w14:textId="6F87DC8E" w:rsidR="00A62344" w:rsidRPr="002B6E69" w:rsidRDefault="00D45BFE" w:rsidP="001D25E7">
            <w:pPr>
              <w:pStyle w:val="Tabletext"/>
              <w:spacing w:line="200" w:lineRule="exact"/>
              <w:jc w:val="center"/>
              <w:rPr>
                <w:sz w:val="18"/>
                <w:szCs w:val="18"/>
                <w:lang w:val="ru-RU"/>
              </w:rPr>
            </w:pPr>
            <w:r w:rsidRPr="002B6E69">
              <w:rPr>
                <w:sz w:val="18"/>
                <w:szCs w:val="18"/>
                <w:lang w:val="ru-RU"/>
              </w:rPr>
              <w:t>−</w:t>
            </w:r>
            <w:r w:rsidR="00A62344" w:rsidRPr="002B6E69">
              <w:rPr>
                <w:sz w:val="18"/>
                <w:szCs w:val="18"/>
                <w:lang w:val="ru-RU"/>
              </w:rPr>
              <w:t>50</w:t>
            </w:r>
          </w:p>
        </w:tc>
        <w:tc>
          <w:tcPr>
            <w:tcW w:w="515" w:type="pct"/>
            <w:shd w:val="clear" w:color="auto" w:fill="auto"/>
            <w:noWrap/>
            <w:vAlign w:val="center"/>
          </w:tcPr>
          <w:p w14:paraId="48E5E989"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1</w:t>
            </w:r>
          </w:p>
        </w:tc>
        <w:tc>
          <w:tcPr>
            <w:tcW w:w="588" w:type="pct"/>
            <w:shd w:val="clear" w:color="auto" w:fill="auto"/>
            <w:noWrap/>
            <w:vAlign w:val="center"/>
          </w:tcPr>
          <w:p w14:paraId="373D16A5"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3</w:t>
            </w:r>
          </w:p>
        </w:tc>
      </w:tr>
      <w:tr w:rsidR="008659FC" w:rsidRPr="002B6E69" w14:paraId="20F34CA6" w14:textId="77777777" w:rsidTr="008659FC">
        <w:tblPrEx>
          <w:jc w:val="left"/>
        </w:tblPrEx>
        <w:tc>
          <w:tcPr>
            <w:tcW w:w="810" w:type="pct"/>
            <w:vMerge/>
            <w:shd w:val="clear" w:color="auto" w:fill="auto"/>
          </w:tcPr>
          <w:p w14:paraId="6BE06DF5" w14:textId="77777777" w:rsidR="00A62344" w:rsidRPr="002B6E69" w:rsidRDefault="00A62344" w:rsidP="008659FC">
            <w:pPr>
              <w:pStyle w:val="Tabletext"/>
              <w:spacing w:line="200" w:lineRule="exact"/>
              <w:jc w:val="center"/>
              <w:rPr>
                <w:sz w:val="18"/>
                <w:szCs w:val="18"/>
                <w:lang w:val="ru-RU"/>
              </w:rPr>
            </w:pPr>
          </w:p>
        </w:tc>
        <w:tc>
          <w:tcPr>
            <w:tcW w:w="1175" w:type="pct"/>
            <w:shd w:val="clear" w:color="auto" w:fill="auto"/>
            <w:vAlign w:val="center"/>
          </w:tcPr>
          <w:p w14:paraId="1BE7480B" w14:textId="77777777" w:rsidR="00A62344" w:rsidRPr="002B6E69" w:rsidRDefault="00A62344" w:rsidP="008659FC">
            <w:pPr>
              <w:pStyle w:val="Tabletext"/>
              <w:spacing w:line="200" w:lineRule="exact"/>
              <w:jc w:val="left"/>
              <w:rPr>
                <w:sz w:val="18"/>
                <w:szCs w:val="18"/>
                <w:lang w:val="ru-RU"/>
              </w:rPr>
            </w:pPr>
            <w:r w:rsidRPr="002B6E69">
              <w:rPr>
                <w:sz w:val="18"/>
                <w:szCs w:val="18"/>
                <w:lang w:val="ru-RU"/>
              </w:rPr>
              <w:t>Диапазон частот</w:t>
            </w:r>
          </w:p>
        </w:tc>
        <w:tc>
          <w:tcPr>
            <w:tcW w:w="427" w:type="pct"/>
            <w:tcBorders>
              <w:right w:val="nil"/>
            </w:tcBorders>
            <w:shd w:val="clear" w:color="auto" w:fill="auto"/>
            <w:vAlign w:val="center"/>
          </w:tcPr>
          <w:p w14:paraId="12C3812D"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1 884,5</w:t>
            </w:r>
          </w:p>
        </w:tc>
        <w:tc>
          <w:tcPr>
            <w:tcW w:w="142" w:type="pct"/>
            <w:tcBorders>
              <w:left w:val="nil"/>
              <w:right w:val="nil"/>
            </w:tcBorders>
            <w:shd w:val="clear" w:color="auto" w:fill="auto"/>
            <w:vAlign w:val="center"/>
          </w:tcPr>
          <w:p w14:paraId="713F5125"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w:t>
            </w:r>
          </w:p>
        </w:tc>
        <w:tc>
          <w:tcPr>
            <w:tcW w:w="534" w:type="pct"/>
            <w:tcBorders>
              <w:left w:val="nil"/>
            </w:tcBorders>
            <w:shd w:val="clear" w:color="auto" w:fill="auto"/>
            <w:vAlign w:val="center"/>
          </w:tcPr>
          <w:p w14:paraId="2518E251"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1 915,7</w:t>
            </w:r>
          </w:p>
        </w:tc>
        <w:tc>
          <w:tcPr>
            <w:tcW w:w="809" w:type="pct"/>
            <w:shd w:val="clear" w:color="auto" w:fill="auto"/>
            <w:vAlign w:val="center"/>
          </w:tcPr>
          <w:p w14:paraId="46AF0A3A" w14:textId="57C21661" w:rsidR="00A62344" w:rsidRPr="002B6E69" w:rsidRDefault="00D45BFE" w:rsidP="001D25E7">
            <w:pPr>
              <w:pStyle w:val="Tabletext"/>
              <w:spacing w:line="200" w:lineRule="exact"/>
              <w:jc w:val="center"/>
              <w:rPr>
                <w:sz w:val="18"/>
                <w:szCs w:val="18"/>
                <w:lang w:val="ru-RU"/>
              </w:rPr>
            </w:pPr>
            <w:r w:rsidRPr="002B6E69">
              <w:rPr>
                <w:sz w:val="18"/>
                <w:szCs w:val="18"/>
                <w:lang w:val="ru-RU"/>
              </w:rPr>
              <w:t>−</w:t>
            </w:r>
            <w:r w:rsidR="00A62344" w:rsidRPr="002B6E69">
              <w:rPr>
                <w:sz w:val="18"/>
                <w:szCs w:val="18"/>
                <w:lang w:val="ru-RU"/>
              </w:rPr>
              <w:t>41</w:t>
            </w:r>
          </w:p>
        </w:tc>
        <w:tc>
          <w:tcPr>
            <w:tcW w:w="515" w:type="pct"/>
            <w:shd w:val="clear" w:color="auto" w:fill="auto"/>
            <w:noWrap/>
            <w:vAlign w:val="center"/>
          </w:tcPr>
          <w:p w14:paraId="442833E1"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0,3</w:t>
            </w:r>
          </w:p>
        </w:tc>
        <w:tc>
          <w:tcPr>
            <w:tcW w:w="588" w:type="pct"/>
            <w:shd w:val="clear" w:color="auto" w:fill="auto"/>
            <w:noWrap/>
            <w:vAlign w:val="center"/>
          </w:tcPr>
          <w:p w14:paraId="555B0C4A"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4</w:t>
            </w:r>
          </w:p>
        </w:tc>
      </w:tr>
      <w:tr w:rsidR="008659FC" w:rsidRPr="002B6E69" w14:paraId="2B918546" w14:textId="77777777" w:rsidTr="008659FC">
        <w:tblPrEx>
          <w:jc w:val="left"/>
        </w:tblPrEx>
        <w:tc>
          <w:tcPr>
            <w:tcW w:w="810" w:type="pct"/>
            <w:vMerge/>
            <w:shd w:val="clear" w:color="auto" w:fill="auto"/>
          </w:tcPr>
          <w:p w14:paraId="30D04702" w14:textId="77777777" w:rsidR="00A62344" w:rsidRPr="002B6E69" w:rsidRDefault="00A62344" w:rsidP="008659FC">
            <w:pPr>
              <w:pStyle w:val="Tabletext"/>
              <w:spacing w:line="200" w:lineRule="exact"/>
              <w:jc w:val="center"/>
              <w:rPr>
                <w:sz w:val="18"/>
                <w:szCs w:val="18"/>
                <w:lang w:val="ru-RU"/>
              </w:rPr>
            </w:pPr>
          </w:p>
        </w:tc>
        <w:tc>
          <w:tcPr>
            <w:tcW w:w="1175" w:type="pct"/>
            <w:shd w:val="clear" w:color="auto" w:fill="auto"/>
            <w:vAlign w:val="center"/>
          </w:tcPr>
          <w:p w14:paraId="4140F53D" w14:textId="77777777" w:rsidR="00A62344" w:rsidRPr="002B6E69" w:rsidRDefault="00A62344" w:rsidP="008659FC">
            <w:pPr>
              <w:pStyle w:val="Tabletext"/>
              <w:spacing w:line="200" w:lineRule="exact"/>
              <w:jc w:val="left"/>
              <w:rPr>
                <w:sz w:val="18"/>
                <w:szCs w:val="18"/>
                <w:lang w:val="ru-RU"/>
              </w:rPr>
            </w:pPr>
            <w:r w:rsidRPr="002B6E69">
              <w:rPr>
                <w:sz w:val="18"/>
                <w:szCs w:val="18"/>
                <w:lang w:val="ru-RU"/>
              </w:rPr>
              <w:t>Диапазон частот</w:t>
            </w:r>
          </w:p>
        </w:tc>
        <w:tc>
          <w:tcPr>
            <w:tcW w:w="427" w:type="pct"/>
            <w:tcBorders>
              <w:right w:val="nil"/>
            </w:tcBorders>
            <w:shd w:val="clear" w:color="auto" w:fill="auto"/>
            <w:vAlign w:val="center"/>
          </w:tcPr>
          <w:p w14:paraId="740CF302"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2 545</w:t>
            </w:r>
          </w:p>
        </w:tc>
        <w:tc>
          <w:tcPr>
            <w:tcW w:w="142" w:type="pct"/>
            <w:tcBorders>
              <w:left w:val="nil"/>
              <w:right w:val="nil"/>
            </w:tcBorders>
            <w:shd w:val="clear" w:color="auto" w:fill="auto"/>
            <w:vAlign w:val="center"/>
          </w:tcPr>
          <w:p w14:paraId="2FD3895E"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w:t>
            </w:r>
          </w:p>
        </w:tc>
        <w:tc>
          <w:tcPr>
            <w:tcW w:w="534" w:type="pct"/>
            <w:tcBorders>
              <w:left w:val="nil"/>
            </w:tcBorders>
            <w:shd w:val="clear" w:color="auto" w:fill="auto"/>
            <w:vAlign w:val="center"/>
          </w:tcPr>
          <w:p w14:paraId="61499584"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2 575</w:t>
            </w:r>
          </w:p>
        </w:tc>
        <w:tc>
          <w:tcPr>
            <w:tcW w:w="809" w:type="pct"/>
            <w:shd w:val="clear" w:color="auto" w:fill="auto"/>
            <w:vAlign w:val="center"/>
          </w:tcPr>
          <w:p w14:paraId="5EF9D5E6" w14:textId="678DC0A6" w:rsidR="00A62344" w:rsidRPr="002B6E69" w:rsidRDefault="00D45BFE" w:rsidP="001D25E7">
            <w:pPr>
              <w:pStyle w:val="Tabletext"/>
              <w:spacing w:line="200" w:lineRule="exact"/>
              <w:jc w:val="center"/>
              <w:rPr>
                <w:sz w:val="18"/>
                <w:szCs w:val="18"/>
                <w:lang w:val="ru-RU"/>
              </w:rPr>
            </w:pPr>
            <w:r w:rsidRPr="002B6E69">
              <w:rPr>
                <w:sz w:val="18"/>
                <w:szCs w:val="18"/>
                <w:lang w:val="ru-RU"/>
              </w:rPr>
              <w:t>−</w:t>
            </w:r>
            <w:r w:rsidR="00A62344" w:rsidRPr="002B6E69">
              <w:rPr>
                <w:sz w:val="18"/>
                <w:szCs w:val="18"/>
                <w:lang w:val="ru-RU"/>
              </w:rPr>
              <w:t>50</w:t>
            </w:r>
          </w:p>
        </w:tc>
        <w:tc>
          <w:tcPr>
            <w:tcW w:w="515" w:type="pct"/>
            <w:shd w:val="clear" w:color="auto" w:fill="auto"/>
            <w:noWrap/>
            <w:vAlign w:val="center"/>
          </w:tcPr>
          <w:p w14:paraId="318FB671"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1</w:t>
            </w:r>
          </w:p>
        </w:tc>
        <w:tc>
          <w:tcPr>
            <w:tcW w:w="588" w:type="pct"/>
            <w:shd w:val="clear" w:color="auto" w:fill="auto"/>
            <w:noWrap/>
            <w:vAlign w:val="center"/>
          </w:tcPr>
          <w:p w14:paraId="7156D761" w14:textId="77777777" w:rsidR="00A62344" w:rsidRPr="002B6E69" w:rsidRDefault="00A62344" w:rsidP="001D25E7">
            <w:pPr>
              <w:pStyle w:val="Tabletext"/>
              <w:spacing w:line="200" w:lineRule="exact"/>
              <w:jc w:val="center"/>
              <w:rPr>
                <w:sz w:val="18"/>
                <w:szCs w:val="18"/>
                <w:lang w:val="ru-RU"/>
              </w:rPr>
            </w:pPr>
          </w:p>
        </w:tc>
      </w:tr>
      <w:tr w:rsidR="008659FC" w:rsidRPr="002B6E69" w14:paraId="2C372BA9" w14:textId="77777777" w:rsidTr="008659FC">
        <w:tblPrEx>
          <w:jc w:val="left"/>
        </w:tblPrEx>
        <w:tc>
          <w:tcPr>
            <w:tcW w:w="810" w:type="pct"/>
            <w:vMerge/>
            <w:shd w:val="clear" w:color="auto" w:fill="auto"/>
          </w:tcPr>
          <w:p w14:paraId="08B28A9A" w14:textId="77777777" w:rsidR="00A62344" w:rsidRPr="002B6E69" w:rsidRDefault="00A62344" w:rsidP="008659FC">
            <w:pPr>
              <w:pStyle w:val="Tabletext"/>
              <w:spacing w:line="200" w:lineRule="exact"/>
              <w:jc w:val="center"/>
              <w:rPr>
                <w:sz w:val="18"/>
                <w:szCs w:val="18"/>
                <w:lang w:val="ru-RU"/>
              </w:rPr>
            </w:pPr>
          </w:p>
        </w:tc>
        <w:tc>
          <w:tcPr>
            <w:tcW w:w="1175" w:type="pct"/>
            <w:shd w:val="clear" w:color="auto" w:fill="auto"/>
            <w:vAlign w:val="center"/>
          </w:tcPr>
          <w:p w14:paraId="447BE3F4" w14:textId="77777777" w:rsidR="00A62344" w:rsidRPr="002B6E69" w:rsidRDefault="00A62344" w:rsidP="008659FC">
            <w:pPr>
              <w:pStyle w:val="Tabletext"/>
              <w:spacing w:line="200" w:lineRule="exact"/>
              <w:jc w:val="left"/>
              <w:rPr>
                <w:sz w:val="18"/>
                <w:szCs w:val="18"/>
                <w:lang w:val="ru-RU"/>
              </w:rPr>
            </w:pPr>
            <w:r w:rsidRPr="002B6E69">
              <w:rPr>
                <w:sz w:val="18"/>
                <w:szCs w:val="18"/>
                <w:lang w:val="ru-RU"/>
              </w:rPr>
              <w:t>Диапазон частот</w:t>
            </w:r>
          </w:p>
        </w:tc>
        <w:tc>
          <w:tcPr>
            <w:tcW w:w="427" w:type="pct"/>
            <w:tcBorders>
              <w:right w:val="nil"/>
            </w:tcBorders>
            <w:shd w:val="clear" w:color="auto" w:fill="auto"/>
            <w:vAlign w:val="center"/>
          </w:tcPr>
          <w:p w14:paraId="5FE4CF58"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2 595</w:t>
            </w:r>
          </w:p>
        </w:tc>
        <w:tc>
          <w:tcPr>
            <w:tcW w:w="142" w:type="pct"/>
            <w:tcBorders>
              <w:left w:val="nil"/>
              <w:right w:val="nil"/>
            </w:tcBorders>
            <w:shd w:val="clear" w:color="auto" w:fill="auto"/>
            <w:vAlign w:val="center"/>
          </w:tcPr>
          <w:p w14:paraId="67F35CA6"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w:t>
            </w:r>
          </w:p>
        </w:tc>
        <w:tc>
          <w:tcPr>
            <w:tcW w:w="534" w:type="pct"/>
            <w:tcBorders>
              <w:left w:val="nil"/>
            </w:tcBorders>
            <w:shd w:val="clear" w:color="auto" w:fill="auto"/>
            <w:vAlign w:val="center"/>
          </w:tcPr>
          <w:p w14:paraId="7E364BE7"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2 645</w:t>
            </w:r>
          </w:p>
        </w:tc>
        <w:tc>
          <w:tcPr>
            <w:tcW w:w="809" w:type="pct"/>
            <w:shd w:val="clear" w:color="auto" w:fill="auto"/>
            <w:vAlign w:val="center"/>
          </w:tcPr>
          <w:p w14:paraId="040AE9F0" w14:textId="24FF8F8F" w:rsidR="00A62344" w:rsidRPr="002B6E69" w:rsidRDefault="00D45BFE" w:rsidP="001D25E7">
            <w:pPr>
              <w:pStyle w:val="Tabletext"/>
              <w:spacing w:line="200" w:lineRule="exact"/>
              <w:jc w:val="center"/>
              <w:rPr>
                <w:sz w:val="18"/>
                <w:szCs w:val="18"/>
                <w:lang w:val="ru-RU"/>
              </w:rPr>
            </w:pPr>
            <w:r w:rsidRPr="002B6E69">
              <w:rPr>
                <w:sz w:val="18"/>
                <w:szCs w:val="18"/>
                <w:lang w:val="ru-RU"/>
              </w:rPr>
              <w:t>−</w:t>
            </w:r>
            <w:r w:rsidR="00A62344" w:rsidRPr="002B6E69">
              <w:rPr>
                <w:sz w:val="18"/>
                <w:szCs w:val="18"/>
                <w:lang w:val="ru-RU"/>
              </w:rPr>
              <w:t>50</w:t>
            </w:r>
          </w:p>
        </w:tc>
        <w:tc>
          <w:tcPr>
            <w:tcW w:w="515" w:type="pct"/>
            <w:shd w:val="clear" w:color="auto" w:fill="auto"/>
            <w:noWrap/>
            <w:vAlign w:val="center"/>
          </w:tcPr>
          <w:p w14:paraId="31BD49F8"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1</w:t>
            </w:r>
          </w:p>
        </w:tc>
        <w:tc>
          <w:tcPr>
            <w:tcW w:w="588" w:type="pct"/>
            <w:shd w:val="clear" w:color="auto" w:fill="auto"/>
            <w:noWrap/>
            <w:vAlign w:val="center"/>
          </w:tcPr>
          <w:p w14:paraId="45CB8842" w14:textId="77777777" w:rsidR="00A62344" w:rsidRPr="002B6E69" w:rsidRDefault="00A62344" w:rsidP="001D25E7">
            <w:pPr>
              <w:pStyle w:val="Tabletext"/>
              <w:spacing w:line="200" w:lineRule="exact"/>
              <w:jc w:val="center"/>
              <w:rPr>
                <w:sz w:val="18"/>
                <w:szCs w:val="18"/>
                <w:lang w:val="ru-RU"/>
              </w:rPr>
            </w:pPr>
          </w:p>
        </w:tc>
      </w:tr>
      <w:tr w:rsidR="008659FC" w:rsidRPr="002B6E69" w14:paraId="017122D3" w14:textId="77777777" w:rsidTr="008659FC">
        <w:tblPrEx>
          <w:jc w:val="left"/>
        </w:tblPrEx>
        <w:tc>
          <w:tcPr>
            <w:tcW w:w="810" w:type="pct"/>
            <w:vMerge w:val="restart"/>
            <w:shd w:val="clear" w:color="auto" w:fill="auto"/>
          </w:tcPr>
          <w:p w14:paraId="5B92CA82" w14:textId="77777777" w:rsidR="00A62344" w:rsidRPr="002B6E69" w:rsidRDefault="00A62344" w:rsidP="008659FC">
            <w:pPr>
              <w:pStyle w:val="Tabletext"/>
              <w:spacing w:line="200" w:lineRule="exact"/>
              <w:jc w:val="center"/>
              <w:rPr>
                <w:sz w:val="18"/>
                <w:szCs w:val="18"/>
                <w:lang w:val="ru-RU"/>
              </w:rPr>
            </w:pPr>
            <w:r w:rsidRPr="002B6E69">
              <w:rPr>
                <w:sz w:val="18"/>
                <w:szCs w:val="18"/>
                <w:lang w:val="ru-RU"/>
              </w:rPr>
              <w:t>CA_19-21</w:t>
            </w:r>
          </w:p>
        </w:tc>
        <w:tc>
          <w:tcPr>
            <w:tcW w:w="1175" w:type="pct"/>
            <w:shd w:val="clear" w:color="auto" w:fill="auto"/>
            <w:vAlign w:val="center"/>
          </w:tcPr>
          <w:p w14:paraId="296FCE72" w14:textId="3E0112C3" w:rsidR="00A62344" w:rsidRPr="002B6E69" w:rsidRDefault="004231A2" w:rsidP="008659FC">
            <w:pPr>
              <w:pStyle w:val="Tabletext"/>
              <w:spacing w:line="200" w:lineRule="exact"/>
              <w:jc w:val="left"/>
              <w:rPr>
                <w:sz w:val="18"/>
                <w:szCs w:val="18"/>
                <w:lang w:val="ru-RU"/>
              </w:rPr>
            </w:pPr>
            <w:r w:rsidRPr="002B6E69">
              <w:rPr>
                <w:sz w:val="18"/>
                <w:szCs w:val="18"/>
                <w:lang w:val="ru-RU"/>
              </w:rPr>
              <w:t>П</w:t>
            </w:r>
            <w:r w:rsidR="00A62344" w:rsidRPr="002B6E69">
              <w:rPr>
                <w:sz w:val="18"/>
                <w:szCs w:val="18"/>
                <w:lang w:val="ru-RU"/>
              </w:rPr>
              <w:t>олос</w:t>
            </w:r>
            <w:r w:rsidRPr="002B6E69">
              <w:rPr>
                <w:sz w:val="18"/>
                <w:szCs w:val="18"/>
                <w:lang w:val="ru-RU"/>
              </w:rPr>
              <w:t>ы</w:t>
            </w:r>
            <w:r w:rsidR="00A62344" w:rsidRPr="002B6E69">
              <w:rPr>
                <w:sz w:val="18"/>
                <w:szCs w:val="18"/>
                <w:lang w:val="ru-RU"/>
              </w:rPr>
              <w:t xml:space="preserve"> 1, 3, 28, 34, 40, 42, 65</w:t>
            </w:r>
            <w:r w:rsidRPr="002B6E69">
              <w:rPr>
                <w:sz w:val="18"/>
                <w:szCs w:val="18"/>
                <w:lang w:val="ru-RU"/>
              </w:rPr>
              <w:t xml:space="preserve"> E-UTRA</w:t>
            </w:r>
          </w:p>
          <w:p w14:paraId="414FB080" w14:textId="2015FC65" w:rsidR="00A62344" w:rsidRPr="002B6E69" w:rsidRDefault="004231A2" w:rsidP="008659FC">
            <w:pPr>
              <w:pStyle w:val="Tabletext"/>
              <w:spacing w:line="200" w:lineRule="exact"/>
              <w:jc w:val="left"/>
              <w:rPr>
                <w:sz w:val="18"/>
                <w:szCs w:val="18"/>
                <w:lang w:val="ru-RU"/>
              </w:rPr>
            </w:pPr>
            <w:r w:rsidRPr="002B6E69">
              <w:rPr>
                <w:sz w:val="18"/>
                <w:szCs w:val="18"/>
                <w:lang w:val="ru-RU"/>
              </w:rPr>
              <w:t>П</w:t>
            </w:r>
            <w:r w:rsidR="00A62344" w:rsidRPr="002B6E69">
              <w:rPr>
                <w:sz w:val="18"/>
                <w:szCs w:val="18"/>
                <w:lang w:val="ru-RU"/>
              </w:rPr>
              <w:t>олос</w:t>
            </w:r>
            <w:r w:rsidRPr="002B6E69">
              <w:rPr>
                <w:sz w:val="18"/>
                <w:szCs w:val="18"/>
                <w:lang w:val="ru-RU"/>
              </w:rPr>
              <w:t>а</w:t>
            </w:r>
            <w:r w:rsidR="00A62344" w:rsidRPr="002B6E69">
              <w:rPr>
                <w:sz w:val="18"/>
                <w:szCs w:val="18"/>
                <w:lang w:val="ru-RU"/>
              </w:rPr>
              <w:t xml:space="preserve"> n79</w:t>
            </w:r>
            <w:r w:rsidRPr="002B6E69">
              <w:rPr>
                <w:sz w:val="18"/>
                <w:szCs w:val="18"/>
                <w:lang w:val="ru-RU"/>
              </w:rPr>
              <w:t xml:space="preserve"> NR</w:t>
            </w:r>
          </w:p>
        </w:tc>
        <w:tc>
          <w:tcPr>
            <w:tcW w:w="427" w:type="pct"/>
            <w:tcBorders>
              <w:right w:val="nil"/>
            </w:tcBorders>
            <w:shd w:val="clear" w:color="auto" w:fill="auto"/>
            <w:vAlign w:val="center"/>
          </w:tcPr>
          <w:p w14:paraId="2932E41C"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F</w:t>
            </w:r>
            <w:r w:rsidRPr="002B6E69">
              <w:rPr>
                <w:sz w:val="18"/>
                <w:szCs w:val="18"/>
                <w:vertAlign w:val="subscript"/>
                <w:lang w:val="ru-RU"/>
              </w:rPr>
              <w:t>DL_low</w:t>
            </w:r>
          </w:p>
        </w:tc>
        <w:tc>
          <w:tcPr>
            <w:tcW w:w="142" w:type="pct"/>
            <w:tcBorders>
              <w:left w:val="nil"/>
              <w:right w:val="nil"/>
            </w:tcBorders>
            <w:shd w:val="clear" w:color="auto" w:fill="auto"/>
            <w:vAlign w:val="center"/>
          </w:tcPr>
          <w:p w14:paraId="2065D633"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w:t>
            </w:r>
          </w:p>
        </w:tc>
        <w:tc>
          <w:tcPr>
            <w:tcW w:w="534" w:type="pct"/>
            <w:tcBorders>
              <w:left w:val="nil"/>
            </w:tcBorders>
            <w:shd w:val="clear" w:color="auto" w:fill="auto"/>
            <w:vAlign w:val="center"/>
          </w:tcPr>
          <w:p w14:paraId="7DD715B3"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F</w:t>
            </w:r>
            <w:r w:rsidRPr="002B6E69">
              <w:rPr>
                <w:sz w:val="18"/>
                <w:szCs w:val="18"/>
                <w:vertAlign w:val="subscript"/>
                <w:lang w:val="ru-RU"/>
              </w:rPr>
              <w:t>DL_high</w:t>
            </w:r>
          </w:p>
        </w:tc>
        <w:tc>
          <w:tcPr>
            <w:tcW w:w="809" w:type="pct"/>
            <w:shd w:val="clear" w:color="auto" w:fill="auto"/>
            <w:vAlign w:val="center"/>
          </w:tcPr>
          <w:p w14:paraId="3F68768E" w14:textId="0C069CE3" w:rsidR="00A62344" w:rsidRPr="002B6E69" w:rsidRDefault="00D45BFE" w:rsidP="001D25E7">
            <w:pPr>
              <w:pStyle w:val="Tabletext"/>
              <w:spacing w:line="200" w:lineRule="exact"/>
              <w:jc w:val="center"/>
              <w:rPr>
                <w:sz w:val="18"/>
                <w:szCs w:val="18"/>
                <w:lang w:val="ru-RU"/>
              </w:rPr>
            </w:pPr>
            <w:r w:rsidRPr="002B6E69">
              <w:rPr>
                <w:sz w:val="18"/>
                <w:szCs w:val="18"/>
                <w:lang w:val="ru-RU"/>
              </w:rPr>
              <w:t>−</w:t>
            </w:r>
            <w:r w:rsidR="00A62344" w:rsidRPr="002B6E69">
              <w:rPr>
                <w:sz w:val="18"/>
                <w:szCs w:val="18"/>
                <w:lang w:val="ru-RU"/>
              </w:rPr>
              <w:t>50</w:t>
            </w:r>
          </w:p>
        </w:tc>
        <w:tc>
          <w:tcPr>
            <w:tcW w:w="515" w:type="pct"/>
            <w:shd w:val="clear" w:color="auto" w:fill="auto"/>
            <w:noWrap/>
            <w:vAlign w:val="center"/>
          </w:tcPr>
          <w:p w14:paraId="2598E940"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1</w:t>
            </w:r>
          </w:p>
        </w:tc>
        <w:tc>
          <w:tcPr>
            <w:tcW w:w="588" w:type="pct"/>
            <w:shd w:val="clear" w:color="auto" w:fill="auto"/>
            <w:noWrap/>
            <w:vAlign w:val="center"/>
          </w:tcPr>
          <w:p w14:paraId="7638F08C" w14:textId="77777777" w:rsidR="00A62344" w:rsidRPr="002B6E69" w:rsidRDefault="00A62344" w:rsidP="001D25E7">
            <w:pPr>
              <w:pStyle w:val="Tabletext"/>
              <w:spacing w:line="200" w:lineRule="exact"/>
              <w:jc w:val="center"/>
              <w:rPr>
                <w:sz w:val="18"/>
                <w:szCs w:val="18"/>
                <w:lang w:val="ru-RU"/>
              </w:rPr>
            </w:pPr>
          </w:p>
        </w:tc>
      </w:tr>
      <w:tr w:rsidR="008659FC" w:rsidRPr="002B6E69" w14:paraId="0754CCFC" w14:textId="77777777" w:rsidTr="008659FC">
        <w:tblPrEx>
          <w:jc w:val="left"/>
        </w:tblPrEx>
        <w:tc>
          <w:tcPr>
            <w:tcW w:w="810" w:type="pct"/>
            <w:vMerge/>
            <w:shd w:val="clear" w:color="auto" w:fill="auto"/>
          </w:tcPr>
          <w:p w14:paraId="6C51A4C8" w14:textId="77777777" w:rsidR="00A62344" w:rsidRPr="002B6E69" w:rsidRDefault="00A62344" w:rsidP="008659FC">
            <w:pPr>
              <w:pStyle w:val="Tabletext"/>
              <w:spacing w:line="200" w:lineRule="exact"/>
              <w:jc w:val="center"/>
              <w:rPr>
                <w:sz w:val="18"/>
                <w:szCs w:val="18"/>
                <w:lang w:val="ru-RU"/>
              </w:rPr>
            </w:pPr>
          </w:p>
        </w:tc>
        <w:tc>
          <w:tcPr>
            <w:tcW w:w="1175" w:type="pct"/>
            <w:shd w:val="clear" w:color="auto" w:fill="auto"/>
            <w:vAlign w:val="center"/>
          </w:tcPr>
          <w:p w14:paraId="132B8C57" w14:textId="0E494C64" w:rsidR="00A62344" w:rsidRPr="002B6E69" w:rsidRDefault="004231A2" w:rsidP="008659FC">
            <w:pPr>
              <w:pStyle w:val="Tabletext"/>
              <w:spacing w:line="200" w:lineRule="exact"/>
              <w:jc w:val="left"/>
              <w:rPr>
                <w:sz w:val="18"/>
                <w:szCs w:val="18"/>
                <w:lang w:val="ru-RU"/>
              </w:rPr>
            </w:pPr>
            <w:r w:rsidRPr="002B6E69">
              <w:rPr>
                <w:sz w:val="18"/>
                <w:szCs w:val="18"/>
                <w:lang w:val="ru-RU"/>
              </w:rPr>
              <w:t>П</w:t>
            </w:r>
            <w:r w:rsidR="00A62344" w:rsidRPr="002B6E69">
              <w:rPr>
                <w:sz w:val="18"/>
                <w:szCs w:val="18"/>
                <w:lang w:val="ru-RU"/>
              </w:rPr>
              <w:t>олос</w:t>
            </w:r>
            <w:r w:rsidRPr="002B6E69">
              <w:rPr>
                <w:sz w:val="18"/>
                <w:szCs w:val="18"/>
                <w:lang w:val="ru-RU"/>
              </w:rPr>
              <w:t>ы</w:t>
            </w:r>
            <w:r w:rsidR="00A62344" w:rsidRPr="002B6E69">
              <w:rPr>
                <w:sz w:val="18"/>
                <w:szCs w:val="18"/>
                <w:lang w:val="ru-RU"/>
              </w:rPr>
              <w:t xml:space="preserve"> n77, n78</w:t>
            </w:r>
            <w:r w:rsidRPr="002B6E69">
              <w:rPr>
                <w:sz w:val="18"/>
                <w:szCs w:val="18"/>
                <w:lang w:val="ru-RU"/>
              </w:rPr>
              <w:t xml:space="preserve"> NR</w:t>
            </w:r>
          </w:p>
        </w:tc>
        <w:tc>
          <w:tcPr>
            <w:tcW w:w="427" w:type="pct"/>
            <w:tcBorders>
              <w:right w:val="nil"/>
            </w:tcBorders>
            <w:shd w:val="clear" w:color="auto" w:fill="auto"/>
            <w:vAlign w:val="center"/>
          </w:tcPr>
          <w:p w14:paraId="08B3920B"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F</w:t>
            </w:r>
            <w:r w:rsidRPr="002B6E69">
              <w:rPr>
                <w:sz w:val="18"/>
                <w:szCs w:val="18"/>
                <w:vertAlign w:val="subscript"/>
                <w:lang w:val="ru-RU"/>
              </w:rPr>
              <w:t>DL_low</w:t>
            </w:r>
          </w:p>
        </w:tc>
        <w:tc>
          <w:tcPr>
            <w:tcW w:w="142" w:type="pct"/>
            <w:tcBorders>
              <w:left w:val="nil"/>
              <w:right w:val="nil"/>
            </w:tcBorders>
            <w:shd w:val="clear" w:color="auto" w:fill="auto"/>
            <w:vAlign w:val="center"/>
          </w:tcPr>
          <w:p w14:paraId="6BF65874"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w:t>
            </w:r>
          </w:p>
        </w:tc>
        <w:tc>
          <w:tcPr>
            <w:tcW w:w="534" w:type="pct"/>
            <w:tcBorders>
              <w:left w:val="nil"/>
            </w:tcBorders>
            <w:shd w:val="clear" w:color="auto" w:fill="auto"/>
            <w:vAlign w:val="center"/>
          </w:tcPr>
          <w:p w14:paraId="64AC5DA3"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F</w:t>
            </w:r>
            <w:r w:rsidRPr="002B6E69">
              <w:rPr>
                <w:sz w:val="18"/>
                <w:szCs w:val="18"/>
                <w:vertAlign w:val="subscript"/>
                <w:lang w:val="ru-RU"/>
              </w:rPr>
              <w:t>DL_high</w:t>
            </w:r>
          </w:p>
        </w:tc>
        <w:tc>
          <w:tcPr>
            <w:tcW w:w="809" w:type="pct"/>
            <w:shd w:val="clear" w:color="auto" w:fill="auto"/>
            <w:vAlign w:val="center"/>
          </w:tcPr>
          <w:p w14:paraId="43912E06" w14:textId="19E86848" w:rsidR="00A62344" w:rsidRPr="002B6E69" w:rsidRDefault="00D45BFE" w:rsidP="001D25E7">
            <w:pPr>
              <w:pStyle w:val="Tabletext"/>
              <w:spacing w:line="200" w:lineRule="exact"/>
              <w:jc w:val="center"/>
              <w:rPr>
                <w:sz w:val="18"/>
                <w:szCs w:val="18"/>
                <w:lang w:val="ru-RU"/>
              </w:rPr>
            </w:pPr>
            <w:r w:rsidRPr="002B6E69">
              <w:rPr>
                <w:sz w:val="18"/>
                <w:szCs w:val="18"/>
                <w:lang w:val="ru-RU"/>
              </w:rPr>
              <w:t>−</w:t>
            </w:r>
            <w:r w:rsidR="00A62344" w:rsidRPr="002B6E69">
              <w:rPr>
                <w:sz w:val="18"/>
                <w:szCs w:val="18"/>
                <w:lang w:val="ru-RU"/>
              </w:rPr>
              <w:t>50</w:t>
            </w:r>
          </w:p>
        </w:tc>
        <w:tc>
          <w:tcPr>
            <w:tcW w:w="515" w:type="pct"/>
            <w:shd w:val="clear" w:color="auto" w:fill="auto"/>
            <w:noWrap/>
            <w:vAlign w:val="center"/>
          </w:tcPr>
          <w:p w14:paraId="339F8707"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1</w:t>
            </w:r>
          </w:p>
        </w:tc>
        <w:tc>
          <w:tcPr>
            <w:tcW w:w="588" w:type="pct"/>
            <w:shd w:val="clear" w:color="auto" w:fill="auto"/>
            <w:noWrap/>
            <w:vAlign w:val="center"/>
          </w:tcPr>
          <w:p w14:paraId="0A0BF223"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2</w:t>
            </w:r>
          </w:p>
        </w:tc>
      </w:tr>
      <w:tr w:rsidR="008659FC" w:rsidRPr="002B6E69" w14:paraId="39DACC18" w14:textId="77777777" w:rsidTr="008659FC">
        <w:tblPrEx>
          <w:jc w:val="left"/>
        </w:tblPrEx>
        <w:tc>
          <w:tcPr>
            <w:tcW w:w="810" w:type="pct"/>
            <w:vMerge/>
            <w:shd w:val="clear" w:color="auto" w:fill="auto"/>
          </w:tcPr>
          <w:p w14:paraId="5B488FB9" w14:textId="77777777" w:rsidR="00A62344" w:rsidRPr="002B6E69" w:rsidRDefault="00A62344" w:rsidP="008659FC">
            <w:pPr>
              <w:pStyle w:val="Tabletext"/>
              <w:spacing w:line="200" w:lineRule="exact"/>
              <w:jc w:val="center"/>
              <w:rPr>
                <w:sz w:val="18"/>
                <w:szCs w:val="18"/>
                <w:lang w:val="ru-RU"/>
              </w:rPr>
            </w:pPr>
          </w:p>
        </w:tc>
        <w:tc>
          <w:tcPr>
            <w:tcW w:w="1175" w:type="pct"/>
            <w:shd w:val="clear" w:color="auto" w:fill="auto"/>
            <w:vAlign w:val="center"/>
          </w:tcPr>
          <w:p w14:paraId="09BEA48C" w14:textId="77777777" w:rsidR="00A62344" w:rsidRPr="002B6E69" w:rsidRDefault="00A62344" w:rsidP="008659FC">
            <w:pPr>
              <w:pStyle w:val="Tabletext"/>
              <w:spacing w:line="200" w:lineRule="exact"/>
              <w:jc w:val="left"/>
              <w:rPr>
                <w:sz w:val="18"/>
                <w:szCs w:val="18"/>
                <w:lang w:val="ru-RU"/>
              </w:rPr>
            </w:pPr>
            <w:r w:rsidRPr="002B6E69">
              <w:rPr>
                <w:sz w:val="18"/>
                <w:szCs w:val="18"/>
                <w:lang w:val="ru-RU"/>
              </w:rPr>
              <w:t>Диапазон частот</w:t>
            </w:r>
          </w:p>
        </w:tc>
        <w:tc>
          <w:tcPr>
            <w:tcW w:w="427" w:type="pct"/>
            <w:tcBorders>
              <w:right w:val="nil"/>
            </w:tcBorders>
            <w:shd w:val="clear" w:color="auto" w:fill="auto"/>
            <w:vAlign w:val="center"/>
          </w:tcPr>
          <w:p w14:paraId="71BB3765"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945</w:t>
            </w:r>
          </w:p>
        </w:tc>
        <w:tc>
          <w:tcPr>
            <w:tcW w:w="142" w:type="pct"/>
            <w:tcBorders>
              <w:left w:val="nil"/>
              <w:right w:val="nil"/>
            </w:tcBorders>
            <w:shd w:val="clear" w:color="auto" w:fill="auto"/>
            <w:vAlign w:val="center"/>
          </w:tcPr>
          <w:p w14:paraId="364901CC"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w:t>
            </w:r>
          </w:p>
        </w:tc>
        <w:tc>
          <w:tcPr>
            <w:tcW w:w="534" w:type="pct"/>
            <w:tcBorders>
              <w:left w:val="nil"/>
            </w:tcBorders>
            <w:shd w:val="clear" w:color="auto" w:fill="auto"/>
            <w:vAlign w:val="center"/>
          </w:tcPr>
          <w:p w14:paraId="29D6BC5D"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960</w:t>
            </w:r>
          </w:p>
        </w:tc>
        <w:tc>
          <w:tcPr>
            <w:tcW w:w="809" w:type="pct"/>
            <w:shd w:val="clear" w:color="auto" w:fill="auto"/>
            <w:vAlign w:val="center"/>
          </w:tcPr>
          <w:p w14:paraId="2E04F9AD" w14:textId="26D269A5" w:rsidR="00A62344" w:rsidRPr="002B6E69" w:rsidRDefault="00D45BFE" w:rsidP="001D25E7">
            <w:pPr>
              <w:pStyle w:val="Tabletext"/>
              <w:spacing w:line="200" w:lineRule="exact"/>
              <w:jc w:val="center"/>
              <w:rPr>
                <w:sz w:val="18"/>
                <w:szCs w:val="18"/>
                <w:lang w:val="ru-RU"/>
              </w:rPr>
            </w:pPr>
            <w:r w:rsidRPr="002B6E69">
              <w:rPr>
                <w:sz w:val="18"/>
                <w:szCs w:val="18"/>
                <w:lang w:val="ru-RU"/>
              </w:rPr>
              <w:t>−</w:t>
            </w:r>
            <w:r w:rsidR="00A62344" w:rsidRPr="002B6E69">
              <w:rPr>
                <w:sz w:val="18"/>
                <w:szCs w:val="18"/>
                <w:lang w:val="ru-RU"/>
              </w:rPr>
              <w:t>50</w:t>
            </w:r>
          </w:p>
        </w:tc>
        <w:tc>
          <w:tcPr>
            <w:tcW w:w="515" w:type="pct"/>
            <w:shd w:val="clear" w:color="auto" w:fill="auto"/>
            <w:noWrap/>
            <w:vAlign w:val="center"/>
          </w:tcPr>
          <w:p w14:paraId="0FEB3D0A"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1</w:t>
            </w:r>
          </w:p>
        </w:tc>
        <w:tc>
          <w:tcPr>
            <w:tcW w:w="588" w:type="pct"/>
            <w:shd w:val="clear" w:color="auto" w:fill="auto"/>
            <w:noWrap/>
            <w:vAlign w:val="center"/>
          </w:tcPr>
          <w:p w14:paraId="4E915E48" w14:textId="77777777" w:rsidR="00A62344" w:rsidRPr="002B6E69" w:rsidRDefault="00A62344" w:rsidP="001D25E7">
            <w:pPr>
              <w:pStyle w:val="Tabletext"/>
              <w:spacing w:line="200" w:lineRule="exact"/>
              <w:jc w:val="center"/>
              <w:rPr>
                <w:sz w:val="18"/>
                <w:szCs w:val="18"/>
                <w:lang w:val="ru-RU"/>
              </w:rPr>
            </w:pPr>
          </w:p>
        </w:tc>
      </w:tr>
      <w:tr w:rsidR="008659FC" w:rsidRPr="002B6E69" w14:paraId="3621BB80" w14:textId="77777777" w:rsidTr="008659FC">
        <w:tblPrEx>
          <w:jc w:val="left"/>
        </w:tblPrEx>
        <w:tc>
          <w:tcPr>
            <w:tcW w:w="810" w:type="pct"/>
            <w:vMerge/>
            <w:shd w:val="clear" w:color="auto" w:fill="auto"/>
          </w:tcPr>
          <w:p w14:paraId="19D489B1" w14:textId="77777777" w:rsidR="00A62344" w:rsidRPr="002B6E69" w:rsidRDefault="00A62344" w:rsidP="008659FC">
            <w:pPr>
              <w:pStyle w:val="Tabletext"/>
              <w:spacing w:line="200" w:lineRule="exact"/>
              <w:jc w:val="center"/>
              <w:rPr>
                <w:sz w:val="18"/>
                <w:szCs w:val="18"/>
                <w:lang w:val="ru-RU"/>
              </w:rPr>
            </w:pPr>
          </w:p>
        </w:tc>
        <w:tc>
          <w:tcPr>
            <w:tcW w:w="1175" w:type="pct"/>
            <w:shd w:val="clear" w:color="auto" w:fill="auto"/>
            <w:vAlign w:val="center"/>
          </w:tcPr>
          <w:p w14:paraId="09B2FE08" w14:textId="77777777" w:rsidR="00A62344" w:rsidRPr="002B6E69" w:rsidRDefault="00A62344" w:rsidP="008659FC">
            <w:pPr>
              <w:pStyle w:val="Tabletext"/>
              <w:spacing w:line="200" w:lineRule="exact"/>
              <w:jc w:val="left"/>
              <w:rPr>
                <w:sz w:val="18"/>
                <w:szCs w:val="18"/>
                <w:lang w:val="ru-RU"/>
              </w:rPr>
            </w:pPr>
            <w:r w:rsidRPr="002B6E69">
              <w:rPr>
                <w:sz w:val="18"/>
                <w:szCs w:val="18"/>
                <w:lang w:val="ru-RU"/>
              </w:rPr>
              <w:t>Диапазон частот</w:t>
            </w:r>
          </w:p>
        </w:tc>
        <w:tc>
          <w:tcPr>
            <w:tcW w:w="427" w:type="pct"/>
            <w:tcBorders>
              <w:right w:val="nil"/>
            </w:tcBorders>
            <w:shd w:val="clear" w:color="auto" w:fill="auto"/>
            <w:vAlign w:val="center"/>
          </w:tcPr>
          <w:p w14:paraId="32C82B42"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1 884,5</w:t>
            </w:r>
          </w:p>
        </w:tc>
        <w:tc>
          <w:tcPr>
            <w:tcW w:w="142" w:type="pct"/>
            <w:tcBorders>
              <w:left w:val="nil"/>
              <w:right w:val="nil"/>
            </w:tcBorders>
            <w:shd w:val="clear" w:color="auto" w:fill="auto"/>
            <w:vAlign w:val="center"/>
          </w:tcPr>
          <w:p w14:paraId="44305F37"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w:t>
            </w:r>
          </w:p>
        </w:tc>
        <w:tc>
          <w:tcPr>
            <w:tcW w:w="534" w:type="pct"/>
            <w:tcBorders>
              <w:left w:val="nil"/>
            </w:tcBorders>
            <w:shd w:val="clear" w:color="auto" w:fill="auto"/>
            <w:vAlign w:val="center"/>
          </w:tcPr>
          <w:p w14:paraId="0EC18B76"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1 915,7</w:t>
            </w:r>
          </w:p>
        </w:tc>
        <w:tc>
          <w:tcPr>
            <w:tcW w:w="809" w:type="pct"/>
            <w:shd w:val="clear" w:color="auto" w:fill="auto"/>
            <w:vAlign w:val="center"/>
          </w:tcPr>
          <w:p w14:paraId="320FF679" w14:textId="743E1375" w:rsidR="00A62344" w:rsidRPr="002B6E69" w:rsidRDefault="00D45BFE" w:rsidP="001D25E7">
            <w:pPr>
              <w:pStyle w:val="Tabletext"/>
              <w:spacing w:line="200" w:lineRule="exact"/>
              <w:jc w:val="center"/>
              <w:rPr>
                <w:sz w:val="18"/>
                <w:szCs w:val="18"/>
                <w:lang w:val="ru-RU"/>
              </w:rPr>
            </w:pPr>
            <w:r w:rsidRPr="002B6E69">
              <w:rPr>
                <w:sz w:val="18"/>
                <w:szCs w:val="18"/>
                <w:lang w:val="ru-RU"/>
              </w:rPr>
              <w:t>−</w:t>
            </w:r>
            <w:r w:rsidR="00A62344" w:rsidRPr="002B6E69">
              <w:rPr>
                <w:sz w:val="18"/>
                <w:szCs w:val="18"/>
                <w:lang w:val="ru-RU"/>
              </w:rPr>
              <w:t>41</w:t>
            </w:r>
          </w:p>
        </w:tc>
        <w:tc>
          <w:tcPr>
            <w:tcW w:w="515" w:type="pct"/>
            <w:shd w:val="clear" w:color="auto" w:fill="auto"/>
            <w:noWrap/>
            <w:vAlign w:val="center"/>
          </w:tcPr>
          <w:p w14:paraId="296F5A2C"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0,3</w:t>
            </w:r>
          </w:p>
        </w:tc>
        <w:tc>
          <w:tcPr>
            <w:tcW w:w="588" w:type="pct"/>
            <w:shd w:val="clear" w:color="auto" w:fill="auto"/>
            <w:noWrap/>
            <w:vAlign w:val="center"/>
          </w:tcPr>
          <w:p w14:paraId="2FE31823"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4</w:t>
            </w:r>
          </w:p>
        </w:tc>
      </w:tr>
      <w:tr w:rsidR="008659FC" w:rsidRPr="002B6E69" w14:paraId="52CC086C" w14:textId="77777777" w:rsidTr="008659FC">
        <w:tblPrEx>
          <w:jc w:val="left"/>
        </w:tblPrEx>
        <w:tc>
          <w:tcPr>
            <w:tcW w:w="810" w:type="pct"/>
            <w:vMerge/>
            <w:shd w:val="clear" w:color="auto" w:fill="auto"/>
          </w:tcPr>
          <w:p w14:paraId="4722ED99" w14:textId="77777777" w:rsidR="00A62344" w:rsidRPr="002B6E69" w:rsidRDefault="00A62344" w:rsidP="008659FC">
            <w:pPr>
              <w:pStyle w:val="Tabletext"/>
              <w:spacing w:line="200" w:lineRule="exact"/>
              <w:jc w:val="center"/>
              <w:rPr>
                <w:sz w:val="18"/>
                <w:szCs w:val="18"/>
                <w:lang w:val="ru-RU"/>
              </w:rPr>
            </w:pPr>
          </w:p>
        </w:tc>
        <w:tc>
          <w:tcPr>
            <w:tcW w:w="1175" w:type="pct"/>
            <w:shd w:val="clear" w:color="auto" w:fill="auto"/>
            <w:vAlign w:val="center"/>
          </w:tcPr>
          <w:p w14:paraId="2201E718" w14:textId="77777777" w:rsidR="00A62344" w:rsidRPr="002B6E69" w:rsidRDefault="00A62344" w:rsidP="008659FC">
            <w:pPr>
              <w:pStyle w:val="Tabletext"/>
              <w:spacing w:line="200" w:lineRule="exact"/>
              <w:jc w:val="left"/>
              <w:rPr>
                <w:sz w:val="18"/>
                <w:szCs w:val="18"/>
                <w:lang w:val="ru-RU"/>
              </w:rPr>
            </w:pPr>
            <w:r w:rsidRPr="002B6E69">
              <w:rPr>
                <w:sz w:val="18"/>
                <w:szCs w:val="18"/>
                <w:lang w:val="ru-RU"/>
              </w:rPr>
              <w:t>Диапазон частот</w:t>
            </w:r>
          </w:p>
        </w:tc>
        <w:tc>
          <w:tcPr>
            <w:tcW w:w="427" w:type="pct"/>
            <w:tcBorders>
              <w:right w:val="nil"/>
            </w:tcBorders>
            <w:shd w:val="clear" w:color="auto" w:fill="auto"/>
            <w:vAlign w:val="center"/>
          </w:tcPr>
          <w:p w14:paraId="3E0B3566"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2 545</w:t>
            </w:r>
          </w:p>
        </w:tc>
        <w:tc>
          <w:tcPr>
            <w:tcW w:w="142" w:type="pct"/>
            <w:tcBorders>
              <w:left w:val="nil"/>
              <w:right w:val="nil"/>
            </w:tcBorders>
            <w:shd w:val="clear" w:color="auto" w:fill="auto"/>
            <w:vAlign w:val="center"/>
          </w:tcPr>
          <w:p w14:paraId="4F0C4DF0"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w:t>
            </w:r>
          </w:p>
        </w:tc>
        <w:tc>
          <w:tcPr>
            <w:tcW w:w="534" w:type="pct"/>
            <w:tcBorders>
              <w:left w:val="nil"/>
            </w:tcBorders>
            <w:shd w:val="clear" w:color="auto" w:fill="auto"/>
            <w:vAlign w:val="center"/>
          </w:tcPr>
          <w:p w14:paraId="2616DFC2"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2 575</w:t>
            </w:r>
          </w:p>
        </w:tc>
        <w:tc>
          <w:tcPr>
            <w:tcW w:w="809" w:type="pct"/>
            <w:shd w:val="clear" w:color="auto" w:fill="auto"/>
            <w:vAlign w:val="center"/>
          </w:tcPr>
          <w:p w14:paraId="5692DAB6" w14:textId="26DA74E7" w:rsidR="00A62344" w:rsidRPr="002B6E69" w:rsidRDefault="00D45BFE" w:rsidP="001D25E7">
            <w:pPr>
              <w:pStyle w:val="Tabletext"/>
              <w:spacing w:line="200" w:lineRule="exact"/>
              <w:jc w:val="center"/>
              <w:rPr>
                <w:sz w:val="18"/>
                <w:szCs w:val="18"/>
                <w:lang w:val="ru-RU"/>
              </w:rPr>
            </w:pPr>
            <w:r w:rsidRPr="002B6E69">
              <w:rPr>
                <w:sz w:val="18"/>
                <w:szCs w:val="18"/>
                <w:lang w:val="ru-RU"/>
              </w:rPr>
              <w:t>−</w:t>
            </w:r>
            <w:r w:rsidR="00A62344" w:rsidRPr="002B6E69">
              <w:rPr>
                <w:sz w:val="18"/>
                <w:szCs w:val="18"/>
                <w:lang w:val="ru-RU"/>
              </w:rPr>
              <w:t>50</w:t>
            </w:r>
          </w:p>
        </w:tc>
        <w:tc>
          <w:tcPr>
            <w:tcW w:w="515" w:type="pct"/>
            <w:shd w:val="clear" w:color="auto" w:fill="auto"/>
            <w:noWrap/>
            <w:vAlign w:val="center"/>
          </w:tcPr>
          <w:p w14:paraId="5ADD4BA9"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1</w:t>
            </w:r>
          </w:p>
        </w:tc>
        <w:tc>
          <w:tcPr>
            <w:tcW w:w="588" w:type="pct"/>
            <w:shd w:val="clear" w:color="auto" w:fill="auto"/>
            <w:noWrap/>
            <w:vAlign w:val="center"/>
          </w:tcPr>
          <w:p w14:paraId="76AC8089" w14:textId="77777777" w:rsidR="00A62344" w:rsidRPr="002B6E69" w:rsidRDefault="00A62344" w:rsidP="001D25E7">
            <w:pPr>
              <w:pStyle w:val="Tabletext"/>
              <w:spacing w:line="200" w:lineRule="exact"/>
              <w:jc w:val="center"/>
              <w:rPr>
                <w:sz w:val="18"/>
                <w:szCs w:val="18"/>
                <w:lang w:val="ru-RU"/>
              </w:rPr>
            </w:pPr>
          </w:p>
        </w:tc>
      </w:tr>
      <w:tr w:rsidR="008659FC" w:rsidRPr="002B6E69" w14:paraId="7370C1E8" w14:textId="77777777" w:rsidTr="008659FC">
        <w:tblPrEx>
          <w:jc w:val="left"/>
        </w:tblPrEx>
        <w:tc>
          <w:tcPr>
            <w:tcW w:w="810" w:type="pct"/>
            <w:vMerge/>
            <w:shd w:val="clear" w:color="auto" w:fill="auto"/>
          </w:tcPr>
          <w:p w14:paraId="786BEC6D" w14:textId="77777777" w:rsidR="00A62344" w:rsidRPr="002B6E69" w:rsidRDefault="00A62344" w:rsidP="008659FC">
            <w:pPr>
              <w:pStyle w:val="Tabletext"/>
              <w:spacing w:line="200" w:lineRule="exact"/>
              <w:jc w:val="center"/>
              <w:rPr>
                <w:sz w:val="18"/>
                <w:szCs w:val="18"/>
                <w:lang w:val="ru-RU"/>
              </w:rPr>
            </w:pPr>
          </w:p>
        </w:tc>
        <w:tc>
          <w:tcPr>
            <w:tcW w:w="1175" w:type="pct"/>
            <w:shd w:val="clear" w:color="auto" w:fill="auto"/>
            <w:vAlign w:val="center"/>
          </w:tcPr>
          <w:p w14:paraId="5F59FF97" w14:textId="77777777" w:rsidR="00A62344" w:rsidRPr="002B6E69" w:rsidRDefault="00A62344" w:rsidP="008659FC">
            <w:pPr>
              <w:pStyle w:val="Tabletext"/>
              <w:spacing w:line="200" w:lineRule="exact"/>
              <w:jc w:val="left"/>
              <w:rPr>
                <w:sz w:val="18"/>
                <w:szCs w:val="18"/>
                <w:lang w:val="ru-RU"/>
              </w:rPr>
            </w:pPr>
            <w:r w:rsidRPr="002B6E69">
              <w:rPr>
                <w:sz w:val="18"/>
                <w:szCs w:val="18"/>
                <w:lang w:val="ru-RU"/>
              </w:rPr>
              <w:t>Диапазон частот</w:t>
            </w:r>
          </w:p>
        </w:tc>
        <w:tc>
          <w:tcPr>
            <w:tcW w:w="427" w:type="pct"/>
            <w:tcBorders>
              <w:right w:val="nil"/>
            </w:tcBorders>
            <w:shd w:val="clear" w:color="auto" w:fill="auto"/>
            <w:vAlign w:val="center"/>
          </w:tcPr>
          <w:p w14:paraId="1AAF3693"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2 595</w:t>
            </w:r>
          </w:p>
        </w:tc>
        <w:tc>
          <w:tcPr>
            <w:tcW w:w="142" w:type="pct"/>
            <w:tcBorders>
              <w:left w:val="nil"/>
              <w:right w:val="nil"/>
            </w:tcBorders>
            <w:shd w:val="clear" w:color="auto" w:fill="auto"/>
            <w:vAlign w:val="center"/>
          </w:tcPr>
          <w:p w14:paraId="4ECD5C66"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w:t>
            </w:r>
          </w:p>
        </w:tc>
        <w:tc>
          <w:tcPr>
            <w:tcW w:w="534" w:type="pct"/>
            <w:tcBorders>
              <w:left w:val="nil"/>
            </w:tcBorders>
            <w:shd w:val="clear" w:color="auto" w:fill="auto"/>
            <w:vAlign w:val="center"/>
          </w:tcPr>
          <w:p w14:paraId="375E9B55"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2 645</w:t>
            </w:r>
          </w:p>
        </w:tc>
        <w:tc>
          <w:tcPr>
            <w:tcW w:w="809" w:type="pct"/>
            <w:shd w:val="clear" w:color="auto" w:fill="auto"/>
            <w:vAlign w:val="center"/>
          </w:tcPr>
          <w:p w14:paraId="4379E365" w14:textId="70AB4FEE" w:rsidR="00A62344" w:rsidRPr="002B6E69" w:rsidRDefault="00D45BFE" w:rsidP="001D25E7">
            <w:pPr>
              <w:pStyle w:val="Tabletext"/>
              <w:spacing w:line="200" w:lineRule="exact"/>
              <w:jc w:val="center"/>
              <w:rPr>
                <w:sz w:val="18"/>
                <w:szCs w:val="18"/>
                <w:lang w:val="ru-RU"/>
              </w:rPr>
            </w:pPr>
            <w:r w:rsidRPr="002B6E69">
              <w:rPr>
                <w:sz w:val="18"/>
                <w:szCs w:val="18"/>
                <w:lang w:val="ru-RU"/>
              </w:rPr>
              <w:t>−</w:t>
            </w:r>
            <w:r w:rsidR="00A62344" w:rsidRPr="002B6E69">
              <w:rPr>
                <w:sz w:val="18"/>
                <w:szCs w:val="18"/>
                <w:lang w:val="ru-RU"/>
              </w:rPr>
              <w:t>50</w:t>
            </w:r>
          </w:p>
        </w:tc>
        <w:tc>
          <w:tcPr>
            <w:tcW w:w="515" w:type="pct"/>
            <w:shd w:val="clear" w:color="auto" w:fill="auto"/>
            <w:noWrap/>
            <w:vAlign w:val="center"/>
          </w:tcPr>
          <w:p w14:paraId="36157987"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1</w:t>
            </w:r>
          </w:p>
        </w:tc>
        <w:tc>
          <w:tcPr>
            <w:tcW w:w="588" w:type="pct"/>
            <w:shd w:val="clear" w:color="auto" w:fill="auto"/>
            <w:noWrap/>
            <w:vAlign w:val="center"/>
          </w:tcPr>
          <w:p w14:paraId="70E3EFBB" w14:textId="77777777" w:rsidR="00A62344" w:rsidRPr="002B6E69" w:rsidRDefault="00A62344" w:rsidP="001D25E7">
            <w:pPr>
              <w:pStyle w:val="Tabletext"/>
              <w:spacing w:line="200" w:lineRule="exact"/>
              <w:jc w:val="center"/>
              <w:rPr>
                <w:sz w:val="18"/>
                <w:szCs w:val="18"/>
                <w:lang w:val="ru-RU"/>
              </w:rPr>
            </w:pPr>
          </w:p>
        </w:tc>
      </w:tr>
      <w:tr w:rsidR="008659FC" w:rsidRPr="002B6E69" w14:paraId="0D27CDC4" w14:textId="77777777" w:rsidTr="008659FC">
        <w:tblPrEx>
          <w:jc w:val="left"/>
        </w:tblPrEx>
        <w:tc>
          <w:tcPr>
            <w:tcW w:w="810" w:type="pct"/>
            <w:vMerge/>
            <w:shd w:val="clear" w:color="auto" w:fill="auto"/>
          </w:tcPr>
          <w:p w14:paraId="47CBCD8D" w14:textId="77777777" w:rsidR="00A62344" w:rsidRPr="002B6E69" w:rsidRDefault="00A62344" w:rsidP="008659FC">
            <w:pPr>
              <w:pStyle w:val="Tabletext"/>
              <w:spacing w:line="200" w:lineRule="exact"/>
              <w:jc w:val="center"/>
              <w:rPr>
                <w:sz w:val="18"/>
                <w:szCs w:val="18"/>
                <w:lang w:val="ru-RU"/>
              </w:rPr>
            </w:pPr>
          </w:p>
        </w:tc>
        <w:tc>
          <w:tcPr>
            <w:tcW w:w="1175" w:type="pct"/>
            <w:shd w:val="clear" w:color="auto" w:fill="auto"/>
            <w:vAlign w:val="center"/>
          </w:tcPr>
          <w:p w14:paraId="70998631" w14:textId="250F9109" w:rsidR="00A62344" w:rsidRPr="002B6E69" w:rsidRDefault="004231A2" w:rsidP="008659FC">
            <w:pPr>
              <w:pStyle w:val="Tabletext"/>
              <w:spacing w:line="200" w:lineRule="exact"/>
              <w:jc w:val="left"/>
              <w:rPr>
                <w:sz w:val="18"/>
                <w:szCs w:val="18"/>
                <w:lang w:val="ru-RU"/>
              </w:rPr>
            </w:pPr>
            <w:r w:rsidRPr="002B6E69">
              <w:rPr>
                <w:sz w:val="18"/>
                <w:szCs w:val="18"/>
                <w:lang w:val="ru-RU"/>
              </w:rPr>
              <w:t>П</w:t>
            </w:r>
            <w:r w:rsidR="00A62344" w:rsidRPr="002B6E69">
              <w:rPr>
                <w:sz w:val="18"/>
                <w:szCs w:val="18"/>
                <w:lang w:val="ru-RU"/>
              </w:rPr>
              <w:t>олос</w:t>
            </w:r>
            <w:r w:rsidRPr="002B6E69">
              <w:rPr>
                <w:sz w:val="18"/>
                <w:szCs w:val="18"/>
                <w:lang w:val="ru-RU"/>
              </w:rPr>
              <w:t>ы</w:t>
            </w:r>
            <w:r w:rsidR="00A62344" w:rsidRPr="002B6E69">
              <w:rPr>
                <w:sz w:val="18"/>
                <w:szCs w:val="18"/>
                <w:lang w:val="ru-RU"/>
              </w:rPr>
              <w:t xml:space="preserve"> 1, 3, 11, 21, 28, 34, 40, 65</w:t>
            </w:r>
            <w:r w:rsidRPr="002B6E69">
              <w:rPr>
                <w:sz w:val="18"/>
                <w:szCs w:val="18"/>
                <w:lang w:val="ru-RU"/>
              </w:rPr>
              <w:t xml:space="preserve"> E-UTRA</w:t>
            </w:r>
          </w:p>
          <w:p w14:paraId="4CBDFC30" w14:textId="78A1A87D" w:rsidR="00A62344" w:rsidRPr="002B6E69" w:rsidRDefault="004231A2" w:rsidP="008659FC">
            <w:pPr>
              <w:pStyle w:val="Tabletext"/>
              <w:spacing w:line="200" w:lineRule="exact"/>
              <w:jc w:val="left"/>
              <w:rPr>
                <w:sz w:val="18"/>
                <w:szCs w:val="18"/>
                <w:lang w:val="ru-RU"/>
              </w:rPr>
            </w:pPr>
            <w:r w:rsidRPr="002B6E69">
              <w:rPr>
                <w:sz w:val="18"/>
                <w:szCs w:val="18"/>
                <w:lang w:val="ru-RU"/>
              </w:rPr>
              <w:t>П</w:t>
            </w:r>
            <w:r w:rsidR="00A62344" w:rsidRPr="002B6E69">
              <w:rPr>
                <w:sz w:val="18"/>
                <w:szCs w:val="18"/>
                <w:lang w:val="ru-RU"/>
              </w:rPr>
              <w:t>олос</w:t>
            </w:r>
            <w:r w:rsidRPr="002B6E69">
              <w:rPr>
                <w:sz w:val="18"/>
                <w:szCs w:val="18"/>
                <w:lang w:val="ru-RU"/>
              </w:rPr>
              <w:t>а</w:t>
            </w:r>
            <w:r w:rsidR="00A62344" w:rsidRPr="002B6E69">
              <w:rPr>
                <w:sz w:val="18"/>
                <w:szCs w:val="18"/>
                <w:lang w:val="ru-RU"/>
              </w:rPr>
              <w:t xml:space="preserve"> n79</w:t>
            </w:r>
            <w:r w:rsidRPr="002B6E69">
              <w:rPr>
                <w:sz w:val="18"/>
                <w:szCs w:val="18"/>
                <w:lang w:val="ru-RU"/>
              </w:rPr>
              <w:t xml:space="preserve"> NR</w:t>
            </w:r>
          </w:p>
        </w:tc>
        <w:tc>
          <w:tcPr>
            <w:tcW w:w="427" w:type="pct"/>
            <w:tcBorders>
              <w:right w:val="nil"/>
            </w:tcBorders>
            <w:shd w:val="clear" w:color="auto" w:fill="auto"/>
            <w:vAlign w:val="center"/>
          </w:tcPr>
          <w:p w14:paraId="2F8096FA"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F</w:t>
            </w:r>
            <w:r w:rsidRPr="002B6E69">
              <w:rPr>
                <w:sz w:val="18"/>
                <w:szCs w:val="18"/>
                <w:vertAlign w:val="subscript"/>
                <w:lang w:val="ru-RU"/>
              </w:rPr>
              <w:t>DL_low</w:t>
            </w:r>
          </w:p>
        </w:tc>
        <w:tc>
          <w:tcPr>
            <w:tcW w:w="142" w:type="pct"/>
            <w:tcBorders>
              <w:left w:val="nil"/>
              <w:right w:val="nil"/>
            </w:tcBorders>
            <w:shd w:val="clear" w:color="auto" w:fill="auto"/>
            <w:vAlign w:val="center"/>
          </w:tcPr>
          <w:p w14:paraId="732CD0FB"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w:t>
            </w:r>
          </w:p>
        </w:tc>
        <w:tc>
          <w:tcPr>
            <w:tcW w:w="534" w:type="pct"/>
            <w:tcBorders>
              <w:left w:val="nil"/>
            </w:tcBorders>
            <w:shd w:val="clear" w:color="auto" w:fill="auto"/>
            <w:vAlign w:val="center"/>
          </w:tcPr>
          <w:p w14:paraId="195A170F"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F</w:t>
            </w:r>
            <w:r w:rsidRPr="002B6E69">
              <w:rPr>
                <w:sz w:val="18"/>
                <w:szCs w:val="18"/>
                <w:vertAlign w:val="subscript"/>
                <w:lang w:val="ru-RU"/>
              </w:rPr>
              <w:t>DL_high</w:t>
            </w:r>
          </w:p>
        </w:tc>
        <w:tc>
          <w:tcPr>
            <w:tcW w:w="809" w:type="pct"/>
            <w:shd w:val="clear" w:color="auto" w:fill="auto"/>
            <w:vAlign w:val="center"/>
          </w:tcPr>
          <w:p w14:paraId="30336741" w14:textId="0E3EF213" w:rsidR="00A62344" w:rsidRPr="002B6E69" w:rsidRDefault="00D45BFE" w:rsidP="001D25E7">
            <w:pPr>
              <w:pStyle w:val="Tabletext"/>
              <w:spacing w:line="200" w:lineRule="exact"/>
              <w:jc w:val="center"/>
              <w:rPr>
                <w:sz w:val="18"/>
                <w:szCs w:val="18"/>
                <w:lang w:val="ru-RU"/>
              </w:rPr>
            </w:pPr>
            <w:r w:rsidRPr="002B6E69">
              <w:rPr>
                <w:sz w:val="18"/>
                <w:szCs w:val="18"/>
                <w:lang w:val="ru-RU"/>
              </w:rPr>
              <w:t>−</w:t>
            </w:r>
            <w:r w:rsidR="00A62344" w:rsidRPr="002B6E69">
              <w:rPr>
                <w:sz w:val="18"/>
                <w:szCs w:val="18"/>
                <w:lang w:val="ru-RU"/>
              </w:rPr>
              <w:t>50</w:t>
            </w:r>
          </w:p>
        </w:tc>
        <w:tc>
          <w:tcPr>
            <w:tcW w:w="515" w:type="pct"/>
            <w:shd w:val="clear" w:color="auto" w:fill="auto"/>
            <w:noWrap/>
            <w:vAlign w:val="center"/>
          </w:tcPr>
          <w:p w14:paraId="3F0CE30F"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1</w:t>
            </w:r>
          </w:p>
        </w:tc>
        <w:tc>
          <w:tcPr>
            <w:tcW w:w="588" w:type="pct"/>
            <w:shd w:val="clear" w:color="auto" w:fill="auto"/>
            <w:noWrap/>
            <w:vAlign w:val="center"/>
          </w:tcPr>
          <w:p w14:paraId="6C6F83FF" w14:textId="77777777" w:rsidR="00A62344" w:rsidRPr="002B6E69" w:rsidRDefault="00A62344" w:rsidP="001D25E7">
            <w:pPr>
              <w:pStyle w:val="Tabletext"/>
              <w:spacing w:line="200" w:lineRule="exact"/>
              <w:jc w:val="center"/>
              <w:rPr>
                <w:sz w:val="18"/>
                <w:szCs w:val="18"/>
                <w:lang w:val="ru-RU"/>
              </w:rPr>
            </w:pPr>
          </w:p>
        </w:tc>
      </w:tr>
      <w:tr w:rsidR="008659FC" w:rsidRPr="002B6E69" w14:paraId="62207DC6" w14:textId="77777777" w:rsidTr="008659FC">
        <w:tblPrEx>
          <w:jc w:val="left"/>
        </w:tblPrEx>
        <w:tc>
          <w:tcPr>
            <w:tcW w:w="810" w:type="pct"/>
            <w:vMerge/>
            <w:shd w:val="clear" w:color="auto" w:fill="auto"/>
          </w:tcPr>
          <w:p w14:paraId="4B0DA30E" w14:textId="77777777" w:rsidR="00A62344" w:rsidRPr="002B6E69" w:rsidRDefault="00A62344" w:rsidP="008659FC">
            <w:pPr>
              <w:pStyle w:val="Tabletext"/>
              <w:spacing w:line="200" w:lineRule="exact"/>
              <w:jc w:val="center"/>
              <w:rPr>
                <w:sz w:val="18"/>
                <w:szCs w:val="18"/>
                <w:lang w:val="ru-RU"/>
              </w:rPr>
            </w:pPr>
          </w:p>
        </w:tc>
        <w:tc>
          <w:tcPr>
            <w:tcW w:w="1175" w:type="pct"/>
            <w:shd w:val="clear" w:color="auto" w:fill="auto"/>
            <w:vAlign w:val="center"/>
          </w:tcPr>
          <w:p w14:paraId="65353B88" w14:textId="77777777" w:rsidR="00A62344" w:rsidRPr="002B6E69" w:rsidRDefault="00A62344" w:rsidP="008659FC">
            <w:pPr>
              <w:pStyle w:val="Tabletext"/>
              <w:spacing w:line="200" w:lineRule="exact"/>
              <w:jc w:val="left"/>
              <w:rPr>
                <w:sz w:val="18"/>
                <w:szCs w:val="18"/>
                <w:lang w:val="ru-RU"/>
              </w:rPr>
            </w:pPr>
            <w:r w:rsidRPr="002B6E69">
              <w:rPr>
                <w:sz w:val="18"/>
                <w:szCs w:val="18"/>
                <w:lang w:val="ru-RU"/>
              </w:rPr>
              <w:t>Диапазон частот</w:t>
            </w:r>
          </w:p>
        </w:tc>
        <w:tc>
          <w:tcPr>
            <w:tcW w:w="427" w:type="pct"/>
            <w:tcBorders>
              <w:right w:val="nil"/>
            </w:tcBorders>
            <w:shd w:val="clear" w:color="auto" w:fill="auto"/>
            <w:vAlign w:val="center"/>
          </w:tcPr>
          <w:p w14:paraId="4639BC61"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945</w:t>
            </w:r>
          </w:p>
        </w:tc>
        <w:tc>
          <w:tcPr>
            <w:tcW w:w="142" w:type="pct"/>
            <w:tcBorders>
              <w:left w:val="nil"/>
              <w:right w:val="nil"/>
            </w:tcBorders>
            <w:shd w:val="clear" w:color="auto" w:fill="auto"/>
            <w:vAlign w:val="center"/>
          </w:tcPr>
          <w:p w14:paraId="2FFCA543"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w:t>
            </w:r>
          </w:p>
        </w:tc>
        <w:tc>
          <w:tcPr>
            <w:tcW w:w="534" w:type="pct"/>
            <w:tcBorders>
              <w:left w:val="nil"/>
            </w:tcBorders>
            <w:shd w:val="clear" w:color="auto" w:fill="auto"/>
            <w:vAlign w:val="center"/>
          </w:tcPr>
          <w:p w14:paraId="0A5CD4E2"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960</w:t>
            </w:r>
          </w:p>
        </w:tc>
        <w:tc>
          <w:tcPr>
            <w:tcW w:w="809" w:type="pct"/>
            <w:shd w:val="clear" w:color="auto" w:fill="auto"/>
            <w:vAlign w:val="center"/>
          </w:tcPr>
          <w:p w14:paraId="265F97E7" w14:textId="50E5A998" w:rsidR="00A62344" w:rsidRPr="002B6E69" w:rsidRDefault="00D45BFE" w:rsidP="001D25E7">
            <w:pPr>
              <w:pStyle w:val="Tabletext"/>
              <w:spacing w:line="200" w:lineRule="exact"/>
              <w:jc w:val="center"/>
              <w:rPr>
                <w:sz w:val="18"/>
                <w:szCs w:val="18"/>
                <w:lang w:val="ru-RU"/>
              </w:rPr>
            </w:pPr>
            <w:r w:rsidRPr="002B6E69">
              <w:rPr>
                <w:sz w:val="18"/>
                <w:szCs w:val="18"/>
                <w:lang w:val="ru-RU"/>
              </w:rPr>
              <w:t>−</w:t>
            </w:r>
            <w:r w:rsidR="00A62344" w:rsidRPr="002B6E69">
              <w:rPr>
                <w:sz w:val="18"/>
                <w:szCs w:val="18"/>
                <w:lang w:val="ru-RU"/>
              </w:rPr>
              <w:t>50</w:t>
            </w:r>
          </w:p>
        </w:tc>
        <w:tc>
          <w:tcPr>
            <w:tcW w:w="515" w:type="pct"/>
            <w:shd w:val="clear" w:color="auto" w:fill="auto"/>
            <w:noWrap/>
            <w:vAlign w:val="center"/>
          </w:tcPr>
          <w:p w14:paraId="3C533C6E"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1</w:t>
            </w:r>
          </w:p>
        </w:tc>
        <w:tc>
          <w:tcPr>
            <w:tcW w:w="588" w:type="pct"/>
            <w:shd w:val="clear" w:color="auto" w:fill="auto"/>
            <w:noWrap/>
            <w:vAlign w:val="center"/>
          </w:tcPr>
          <w:p w14:paraId="604214B0" w14:textId="77777777" w:rsidR="00A62344" w:rsidRPr="002B6E69" w:rsidRDefault="00A62344" w:rsidP="001D25E7">
            <w:pPr>
              <w:pStyle w:val="Tabletext"/>
              <w:spacing w:line="200" w:lineRule="exact"/>
              <w:jc w:val="center"/>
              <w:rPr>
                <w:sz w:val="18"/>
                <w:szCs w:val="18"/>
                <w:lang w:val="ru-RU"/>
              </w:rPr>
            </w:pPr>
          </w:p>
        </w:tc>
      </w:tr>
      <w:tr w:rsidR="008659FC" w:rsidRPr="002B6E69" w14:paraId="6E76E6D7" w14:textId="77777777" w:rsidTr="008659FC">
        <w:tblPrEx>
          <w:jc w:val="left"/>
        </w:tblPrEx>
        <w:tc>
          <w:tcPr>
            <w:tcW w:w="810" w:type="pct"/>
            <w:vMerge/>
            <w:shd w:val="clear" w:color="auto" w:fill="auto"/>
          </w:tcPr>
          <w:p w14:paraId="13860CF8" w14:textId="77777777" w:rsidR="00A62344" w:rsidRPr="002B6E69" w:rsidRDefault="00A62344" w:rsidP="008659FC">
            <w:pPr>
              <w:pStyle w:val="Tabletext"/>
              <w:spacing w:line="200" w:lineRule="exact"/>
              <w:jc w:val="center"/>
              <w:rPr>
                <w:sz w:val="18"/>
                <w:szCs w:val="18"/>
                <w:lang w:val="ru-RU"/>
              </w:rPr>
            </w:pPr>
          </w:p>
        </w:tc>
        <w:tc>
          <w:tcPr>
            <w:tcW w:w="1175" w:type="pct"/>
            <w:shd w:val="clear" w:color="auto" w:fill="auto"/>
            <w:vAlign w:val="center"/>
          </w:tcPr>
          <w:p w14:paraId="18AC391F" w14:textId="77777777" w:rsidR="00A62344" w:rsidRPr="002B6E69" w:rsidRDefault="00A62344" w:rsidP="008659FC">
            <w:pPr>
              <w:pStyle w:val="Tabletext"/>
              <w:spacing w:line="200" w:lineRule="exact"/>
              <w:jc w:val="left"/>
              <w:rPr>
                <w:sz w:val="18"/>
                <w:szCs w:val="18"/>
                <w:lang w:val="ru-RU"/>
              </w:rPr>
            </w:pPr>
            <w:r w:rsidRPr="002B6E69">
              <w:rPr>
                <w:sz w:val="18"/>
                <w:szCs w:val="18"/>
                <w:lang w:val="ru-RU"/>
              </w:rPr>
              <w:t>Диапазон частот</w:t>
            </w:r>
          </w:p>
        </w:tc>
        <w:tc>
          <w:tcPr>
            <w:tcW w:w="427" w:type="pct"/>
            <w:tcBorders>
              <w:right w:val="nil"/>
            </w:tcBorders>
            <w:shd w:val="clear" w:color="auto" w:fill="auto"/>
            <w:vAlign w:val="center"/>
          </w:tcPr>
          <w:p w14:paraId="2218287D"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1 884,5</w:t>
            </w:r>
          </w:p>
        </w:tc>
        <w:tc>
          <w:tcPr>
            <w:tcW w:w="142" w:type="pct"/>
            <w:tcBorders>
              <w:left w:val="nil"/>
              <w:right w:val="nil"/>
            </w:tcBorders>
            <w:shd w:val="clear" w:color="auto" w:fill="auto"/>
            <w:vAlign w:val="center"/>
          </w:tcPr>
          <w:p w14:paraId="13D60F2A"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w:t>
            </w:r>
          </w:p>
        </w:tc>
        <w:tc>
          <w:tcPr>
            <w:tcW w:w="534" w:type="pct"/>
            <w:tcBorders>
              <w:left w:val="nil"/>
            </w:tcBorders>
            <w:shd w:val="clear" w:color="auto" w:fill="auto"/>
            <w:vAlign w:val="center"/>
          </w:tcPr>
          <w:p w14:paraId="16108A3D"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1 915,7</w:t>
            </w:r>
          </w:p>
        </w:tc>
        <w:tc>
          <w:tcPr>
            <w:tcW w:w="809" w:type="pct"/>
            <w:shd w:val="clear" w:color="auto" w:fill="auto"/>
            <w:vAlign w:val="center"/>
          </w:tcPr>
          <w:p w14:paraId="139400AF" w14:textId="57439D53" w:rsidR="00A62344" w:rsidRPr="002B6E69" w:rsidRDefault="00D45BFE" w:rsidP="001D25E7">
            <w:pPr>
              <w:pStyle w:val="Tabletext"/>
              <w:spacing w:line="200" w:lineRule="exact"/>
              <w:jc w:val="center"/>
              <w:rPr>
                <w:sz w:val="18"/>
                <w:szCs w:val="18"/>
                <w:lang w:val="ru-RU"/>
              </w:rPr>
            </w:pPr>
            <w:r w:rsidRPr="002B6E69">
              <w:rPr>
                <w:sz w:val="18"/>
                <w:szCs w:val="18"/>
                <w:lang w:val="ru-RU"/>
              </w:rPr>
              <w:t>−</w:t>
            </w:r>
            <w:r w:rsidR="00A62344" w:rsidRPr="002B6E69">
              <w:rPr>
                <w:sz w:val="18"/>
                <w:szCs w:val="18"/>
                <w:lang w:val="ru-RU"/>
              </w:rPr>
              <w:t>41</w:t>
            </w:r>
          </w:p>
        </w:tc>
        <w:tc>
          <w:tcPr>
            <w:tcW w:w="515" w:type="pct"/>
            <w:shd w:val="clear" w:color="auto" w:fill="auto"/>
            <w:noWrap/>
            <w:vAlign w:val="center"/>
          </w:tcPr>
          <w:p w14:paraId="2FEAE7BB"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0,3</w:t>
            </w:r>
          </w:p>
        </w:tc>
        <w:tc>
          <w:tcPr>
            <w:tcW w:w="588" w:type="pct"/>
            <w:shd w:val="clear" w:color="auto" w:fill="auto"/>
            <w:noWrap/>
            <w:vAlign w:val="center"/>
          </w:tcPr>
          <w:p w14:paraId="61C8C693"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4</w:t>
            </w:r>
          </w:p>
        </w:tc>
      </w:tr>
      <w:tr w:rsidR="008659FC" w:rsidRPr="002B6E69" w14:paraId="5BF20D4E" w14:textId="77777777" w:rsidTr="008659FC">
        <w:tblPrEx>
          <w:jc w:val="left"/>
        </w:tblPrEx>
        <w:tc>
          <w:tcPr>
            <w:tcW w:w="810" w:type="pct"/>
            <w:vMerge w:val="restart"/>
            <w:shd w:val="clear" w:color="auto" w:fill="auto"/>
          </w:tcPr>
          <w:p w14:paraId="0BBDBED2" w14:textId="77777777" w:rsidR="00A62344" w:rsidRPr="002B6E69" w:rsidRDefault="00A62344" w:rsidP="008659FC">
            <w:pPr>
              <w:pStyle w:val="Tabletext"/>
              <w:spacing w:line="200" w:lineRule="exact"/>
              <w:jc w:val="center"/>
              <w:rPr>
                <w:sz w:val="18"/>
                <w:szCs w:val="18"/>
                <w:lang w:val="ru-RU"/>
              </w:rPr>
            </w:pPr>
            <w:r w:rsidRPr="002B6E69">
              <w:rPr>
                <w:sz w:val="18"/>
                <w:szCs w:val="18"/>
                <w:lang w:val="ru-RU"/>
              </w:rPr>
              <w:t>CA_19-42</w:t>
            </w:r>
          </w:p>
        </w:tc>
        <w:tc>
          <w:tcPr>
            <w:tcW w:w="1175" w:type="pct"/>
            <w:shd w:val="clear" w:color="auto" w:fill="auto"/>
            <w:vAlign w:val="center"/>
          </w:tcPr>
          <w:p w14:paraId="094E3152" w14:textId="77777777" w:rsidR="00A62344" w:rsidRPr="002B6E69" w:rsidRDefault="00A62344" w:rsidP="008659FC">
            <w:pPr>
              <w:pStyle w:val="Tabletext"/>
              <w:spacing w:line="200" w:lineRule="exact"/>
              <w:jc w:val="left"/>
              <w:rPr>
                <w:sz w:val="18"/>
                <w:szCs w:val="18"/>
                <w:lang w:val="ru-RU"/>
              </w:rPr>
            </w:pPr>
            <w:r w:rsidRPr="002B6E69">
              <w:rPr>
                <w:sz w:val="18"/>
                <w:szCs w:val="18"/>
                <w:lang w:val="ru-RU"/>
              </w:rPr>
              <w:t>Диапазон частот</w:t>
            </w:r>
          </w:p>
        </w:tc>
        <w:tc>
          <w:tcPr>
            <w:tcW w:w="427" w:type="pct"/>
            <w:tcBorders>
              <w:right w:val="nil"/>
            </w:tcBorders>
            <w:shd w:val="clear" w:color="auto" w:fill="auto"/>
            <w:vAlign w:val="center"/>
          </w:tcPr>
          <w:p w14:paraId="17C6D5A6"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2 545</w:t>
            </w:r>
          </w:p>
        </w:tc>
        <w:tc>
          <w:tcPr>
            <w:tcW w:w="142" w:type="pct"/>
            <w:tcBorders>
              <w:left w:val="nil"/>
              <w:right w:val="nil"/>
            </w:tcBorders>
            <w:shd w:val="clear" w:color="auto" w:fill="auto"/>
            <w:vAlign w:val="center"/>
          </w:tcPr>
          <w:p w14:paraId="41FEF4BC"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w:t>
            </w:r>
          </w:p>
        </w:tc>
        <w:tc>
          <w:tcPr>
            <w:tcW w:w="534" w:type="pct"/>
            <w:tcBorders>
              <w:left w:val="nil"/>
            </w:tcBorders>
            <w:shd w:val="clear" w:color="auto" w:fill="auto"/>
            <w:vAlign w:val="center"/>
          </w:tcPr>
          <w:p w14:paraId="6CFFA26A"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2 575</w:t>
            </w:r>
          </w:p>
        </w:tc>
        <w:tc>
          <w:tcPr>
            <w:tcW w:w="809" w:type="pct"/>
            <w:shd w:val="clear" w:color="auto" w:fill="auto"/>
            <w:vAlign w:val="center"/>
          </w:tcPr>
          <w:p w14:paraId="2606BFB6" w14:textId="6ACF1732" w:rsidR="00A62344" w:rsidRPr="002B6E69" w:rsidRDefault="00D45BFE" w:rsidP="001D25E7">
            <w:pPr>
              <w:pStyle w:val="Tabletext"/>
              <w:spacing w:line="200" w:lineRule="exact"/>
              <w:jc w:val="center"/>
              <w:rPr>
                <w:sz w:val="18"/>
                <w:szCs w:val="18"/>
                <w:lang w:val="ru-RU"/>
              </w:rPr>
            </w:pPr>
            <w:r w:rsidRPr="002B6E69">
              <w:rPr>
                <w:sz w:val="18"/>
                <w:szCs w:val="18"/>
                <w:lang w:val="ru-RU"/>
              </w:rPr>
              <w:t>−</w:t>
            </w:r>
            <w:r w:rsidR="00A62344" w:rsidRPr="002B6E69">
              <w:rPr>
                <w:sz w:val="18"/>
                <w:szCs w:val="18"/>
                <w:lang w:val="ru-RU"/>
              </w:rPr>
              <w:t>50</w:t>
            </w:r>
          </w:p>
        </w:tc>
        <w:tc>
          <w:tcPr>
            <w:tcW w:w="515" w:type="pct"/>
            <w:shd w:val="clear" w:color="auto" w:fill="auto"/>
            <w:noWrap/>
            <w:vAlign w:val="center"/>
          </w:tcPr>
          <w:p w14:paraId="6BF55EB0"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1</w:t>
            </w:r>
          </w:p>
        </w:tc>
        <w:tc>
          <w:tcPr>
            <w:tcW w:w="588" w:type="pct"/>
            <w:shd w:val="clear" w:color="auto" w:fill="auto"/>
            <w:noWrap/>
            <w:vAlign w:val="center"/>
          </w:tcPr>
          <w:p w14:paraId="3F3E8145" w14:textId="77777777" w:rsidR="00A62344" w:rsidRPr="002B6E69" w:rsidRDefault="00A62344" w:rsidP="001D25E7">
            <w:pPr>
              <w:pStyle w:val="Tabletext"/>
              <w:spacing w:line="200" w:lineRule="exact"/>
              <w:jc w:val="center"/>
              <w:rPr>
                <w:sz w:val="18"/>
                <w:szCs w:val="18"/>
                <w:lang w:val="ru-RU"/>
              </w:rPr>
            </w:pPr>
          </w:p>
        </w:tc>
      </w:tr>
      <w:tr w:rsidR="008659FC" w:rsidRPr="002B6E69" w14:paraId="56BF3B4F" w14:textId="77777777" w:rsidTr="008659FC">
        <w:tblPrEx>
          <w:jc w:val="left"/>
        </w:tblPrEx>
        <w:tc>
          <w:tcPr>
            <w:tcW w:w="810" w:type="pct"/>
            <w:vMerge/>
            <w:shd w:val="clear" w:color="auto" w:fill="auto"/>
          </w:tcPr>
          <w:p w14:paraId="6FF54FFC" w14:textId="77777777" w:rsidR="00A62344" w:rsidRPr="002B6E69" w:rsidRDefault="00A62344" w:rsidP="008659FC">
            <w:pPr>
              <w:pStyle w:val="Tabletext"/>
              <w:spacing w:line="200" w:lineRule="exact"/>
              <w:jc w:val="center"/>
              <w:rPr>
                <w:sz w:val="18"/>
                <w:szCs w:val="18"/>
                <w:lang w:val="ru-RU"/>
              </w:rPr>
            </w:pPr>
          </w:p>
        </w:tc>
        <w:tc>
          <w:tcPr>
            <w:tcW w:w="1175" w:type="pct"/>
            <w:shd w:val="clear" w:color="auto" w:fill="auto"/>
            <w:vAlign w:val="center"/>
          </w:tcPr>
          <w:p w14:paraId="310A70E8" w14:textId="77777777" w:rsidR="00A62344" w:rsidRPr="002B6E69" w:rsidRDefault="00A62344" w:rsidP="008659FC">
            <w:pPr>
              <w:pStyle w:val="Tabletext"/>
              <w:spacing w:line="200" w:lineRule="exact"/>
              <w:jc w:val="left"/>
              <w:rPr>
                <w:sz w:val="18"/>
                <w:szCs w:val="18"/>
                <w:lang w:val="ru-RU"/>
              </w:rPr>
            </w:pPr>
            <w:r w:rsidRPr="002B6E69">
              <w:rPr>
                <w:sz w:val="18"/>
                <w:szCs w:val="18"/>
                <w:lang w:val="ru-RU"/>
              </w:rPr>
              <w:t>Диапазон частот</w:t>
            </w:r>
          </w:p>
        </w:tc>
        <w:tc>
          <w:tcPr>
            <w:tcW w:w="427" w:type="pct"/>
            <w:tcBorders>
              <w:right w:val="nil"/>
            </w:tcBorders>
            <w:shd w:val="clear" w:color="auto" w:fill="auto"/>
            <w:vAlign w:val="center"/>
          </w:tcPr>
          <w:p w14:paraId="789A3F95"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2 595</w:t>
            </w:r>
          </w:p>
        </w:tc>
        <w:tc>
          <w:tcPr>
            <w:tcW w:w="142" w:type="pct"/>
            <w:tcBorders>
              <w:left w:val="nil"/>
              <w:right w:val="nil"/>
            </w:tcBorders>
            <w:shd w:val="clear" w:color="auto" w:fill="auto"/>
            <w:vAlign w:val="center"/>
          </w:tcPr>
          <w:p w14:paraId="50862606"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w:t>
            </w:r>
          </w:p>
        </w:tc>
        <w:tc>
          <w:tcPr>
            <w:tcW w:w="534" w:type="pct"/>
            <w:tcBorders>
              <w:left w:val="nil"/>
            </w:tcBorders>
            <w:shd w:val="clear" w:color="auto" w:fill="auto"/>
            <w:vAlign w:val="center"/>
          </w:tcPr>
          <w:p w14:paraId="456D876D"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2 645</w:t>
            </w:r>
          </w:p>
        </w:tc>
        <w:tc>
          <w:tcPr>
            <w:tcW w:w="809" w:type="pct"/>
            <w:shd w:val="clear" w:color="auto" w:fill="auto"/>
            <w:vAlign w:val="center"/>
          </w:tcPr>
          <w:p w14:paraId="15F132DF" w14:textId="0DCD63A9" w:rsidR="00A62344" w:rsidRPr="002B6E69" w:rsidRDefault="00D45BFE" w:rsidP="001D25E7">
            <w:pPr>
              <w:pStyle w:val="Tabletext"/>
              <w:spacing w:line="200" w:lineRule="exact"/>
              <w:jc w:val="center"/>
              <w:rPr>
                <w:sz w:val="18"/>
                <w:szCs w:val="18"/>
                <w:lang w:val="ru-RU"/>
              </w:rPr>
            </w:pPr>
            <w:r w:rsidRPr="002B6E69">
              <w:rPr>
                <w:sz w:val="18"/>
                <w:szCs w:val="18"/>
                <w:lang w:val="ru-RU"/>
              </w:rPr>
              <w:t>−</w:t>
            </w:r>
            <w:r w:rsidR="00A62344" w:rsidRPr="002B6E69">
              <w:rPr>
                <w:sz w:val="18"/>
                <w:szCs w:val="18"/>
                <w:lang w:val="ru-RU"/>
              </w:rPr>
              <w:t>50</w:t>
            </w:r>
          </w:p>
        </w:tc>
        <w:tc>
          <w:tcPr>
            <w:tcW w:w="515" w:type="pct"/>
            <w:shd w:val="clear" w:color="auto" w:fill="auto"/>
            <w:noWrap/>
            <w:vAlign w:val="center"/>
          </w:tcPr>
          <w:p w14:paraId="6139596B"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1</w:t>
            </w:r>
          </w:p>
        </w:tc>
        <w:tc>
          <w:tcPr>
            <w:tcW w:w="588" w:type="pct"/>
            <w:shd w:val="clear" w:color="auto" w:fill="auto"/>
            <w:noWrap/>
            <w:vAlign w:val="center"/>
          </w:tcPr>
          <w:p w14:paraId="702857DA" w14:textId="77777777" w:rsidR="00A62344" w:rsidRPr="002B6E69" w:rsidRDefault="00A62344" w:rsidP="001D25E7">
            <w:pPr>
              <w:pStyle w:val="Tabletext"/>
              <w:spacing w:line="200" w:lineRule="exact"/>
              <w:jc w:val="center"/>
              <w:rPr>
                <w:sz w:val="18"/>
                <w:szCs w:val="18"/>
                <w:lang w:val="ru-RU"/>
              </w:rPr>
            </w:pPr>
          </w:p>
        </w:tc>
      </w:tr>
      <w:tr w:rsidR="008659FC" w:rsidRPr="002B6E69" w14:paraId="3736AC55" w14:textId="77777777" w:rsidTr="008659FC">
        <w:tblPrEx>
          <w:jc w:val="left"/>
        </w:tblPrEx>
        <w:tc>
          <w:tcPr>
            <w:tcW w:w="810" w:type="pct"/>
            <w:vMerge/>
            <w:shd w:val="clear" w:color="auto" w:fill="auto"/>
          </w:tcPr>
          <w:p w14:paraId="01531BF2" w14:textId="77777777" w:rsidR="00A62344" w:rsidRPr="002B6E69" w:rsidRDefault="00A62344" w:rsidP="008659FC">
            <w:pPr>
              <w:pStyle w:val="Tabletext"/>
              <w:spacing w:line="200" w:lineRule="exact"/>
              <w:jc w:val="center"/>
              <w:rPr>
                <w:sz w:val="18"/>
                <w:szCs w:val="18"/>
                <w:lang w:val="ru-RU"/>
              </w:rPr>
            </w:pPr>
          </w:p>
        </w:tc>
        <w:tc>
          <w:tcPr>
            <w:tcW w:w="1175" w:type="pct"/>
            <w:shd w:val="clear" w:color="auto" w:fill="auto"/>
            <w:vAlign w:val="center"/>
          </w:tcPr>
          <w:p w14:paraId="6C63C903" w14:textId="7D657675" w:rsidR="00A62344" w:rsidRPr="002B6E69" w:rsidRDefault="004231A2" w:rsidP="008659FC">
            <w:pPr>
              <w:pStyle w:val="Tabletext"/>
              <w:spacing w:line="200" w:lineRule="exact"/>
              <w:jc w:val="left"/>
              <w:rPr>
                <w:sz w:val="18"/>
                <w:szCs w:val="18"/>
                <w:lang w:val="ru-RU"/>
              </w:rPr>
            </w:pPr>
            <w:r w:rsidRPr="002B6E69">
              <w:rPr>
                <w:sz w:val="18"/>
                <w:szCs w:val="18"/>
                <w:lang w:val="ru-RU"/>
              </w:rPr>
              <w:t>П</w:t>
            </w:r>
            <w:r w:rsidR="00A62344" w:rsidRPr="002B6E69">
              <w:rPr>
                <w:sz w:val="18"/>
                <w:szCs w:val="18"/>
                <w:lang w:val="ru-RU"/>
              </w:rPr>
              <w:t>олос</w:t>
            </w:r>
            <w:r w:rsidRPr="002B6E69">
              <w:rPr>
                <w:sz w:val="18"/>
                <w:szCs w:val="18"/>
                <w:lang w:val="ru-RU"/>
              </w:rPr>
              <w:t>ы</w:t>
            </w:r>
            <w:r w:rsidR="00A62344" w:rsidRPr="002B6E69">
              <w:rPr>
                <w:sz w:val="18"/>
                <w:szCs w:val="18"/>
                <w:lang w:val="ru-RU"/>
              </w:rPr>
              <w:t xml:space="preserve"> 1, 42, 65</w:t>
            </w:r>
            <w:r w:rsidRPr="002B6E69">
              <w:rPr>
                <w:sz w:val="18"/>
                <w:szCs w:val="18"/>
                <w:lang w:val="ru-RU"/>
              </w:rPr>
              <w:t xml:space="preserve"> E-UTRA</w:t>
            </w:r>
          </w:p>
          <w:p w14:paraId="4B235779" w14:textId="685E38C7" w:rsidR="00A62344" w:rsidRPr="002B6E69" w:rsidRDefault="004231A2" w:rsidP="008659FC">
            <w:pPr>
              <w:pStyle w:val="Tabletext"/>
              <w:spacing w:line="200" w:lineRule="exact"/>
              <w:jc w:val="left"/>
              <w:rPr>
                <w:sz w:val="18"/>
                <w:szCs w:val="18"/>
                <w:lang w:val="ru-RU"/>
              </w:rPr>
            </w:pPr>
            <w:r w:rsidRPr="002B6E69">
              <w:rPr>
                <w:sz w:val="18"/>
                <w:szCs w:val="18"/>
                <w:lang w:val="ru-RU"/>
              </w:rPr>
              <w:t>П</w:t>
            </w:r>
            <w:r w:rsidR="00A62344" w:rsidRPr="002B6E69">
              <w:rPr>
                <w:sz w:val="18"/>
                <w:szCs w:val="18"/>
                <w:lang w:val="ru-RU"/>
              </w:rPr>
              <w:t>олос</w:t>
            </w:r>
            <w:r w:rsidRPr="002B6E69">
              <w:rPr>
                <w:sz w:val="18"/>
                <w:szCs w:val="18"/>
                <w:lang w:val="ru-RU"/>
              </w:rPr>
              <w:t>ы</w:t>
            </w:r>
            <w:r w:rsidR="00A62344" w:rsidRPr="002B6E69">
              <w:rPr>
                <w:sz w:val="18"/>
                <w:szCs w:val="18"/>
                <w:lang w:val="ru-RU"/>
              </w:rPr>
              <w:t xml:space="preserve"> n77, n78</w:t>
            </w:r>
            <w:r w:rsidRPr="002B6E69">
              <w:rPr>
                <w:sz w:val="18"/>
                <w:szCs w:val="18"/>
                <w:lang w:val="ru-RU"/>
              </w:rPr>
              <w:t xml:space="preserve"> NR</w:t>
            </w:r>
          </w:p>
        </w:tc>
        <w:tc>
          <w:tcPr>
            <w:tcW w:w="427" w:type="pct"/>
            <w:tcBorders>
              <w:right w:val="nil"/>
            </w:tcBorders>
            <w:shd w:val="clear" w:color="auto" w:fill="auto"/>
            <w:vAlign w:val="center"/>
          </w:tcPr>
          <w:p w14:paraId="25DFAB2E"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F</w:t>
            </w:r>
            <w:r w:rsidRPr="002B6E69">
              <w:rPr>
                <w:sz w:val="18"/>
                <w:szCs w:val="18"/>
                <w:vertAlign w:val="subscript"/>
                <w:lang w:val="ru-RU"/>
              </w:rPr>
              <w:t>DL_low</w:t>
            </w:r>
          </w:p>
        </w:tc>
        <w:tc>
          <w:tcPr>
            <w:tcW w:w="142" w:type="pct"/>
            <w:tcBorders>
              <w:left w:val="nil"/>
              <w:right w:val="nil"/>
            </w:tcBorders>
            <w:shd w:val="clear" w:color="auto" w:fill="auto"/>
            <w:vAlign w:val="center"/>
          </w:tcPr>
          <w:p w14:paraId="10B6BE9C"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w:t>
            </w:r>
          </w:p>
        </w:tc>
        <w:tc>
          <w:tcPr>
            <w:tcW w:w="534" w:type="pct"/>
            <w:tcBorders>
              <w:left w:val="nil"/>
            </w:tcBorders>
            <w:shd w:val="clear" w:color="auto" w:fill="auto"/>
            <w:vAlign w:val="center"/>
          </w:tcPr>
          <w:p w14:paraId="4DBB114E"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F</w:t>
            </w:r>
            <w:r w:rsidRPr="002B6E69">
              <w:rPr>
                <w:sz w:val="18"/>
                <w:szCs w:val="18"/>
                <w:vertAlign w:val="subscript"/>
                <w:lang w:val="ru-RU"/>
              </w:rPr>
              <w:t>DL_high</w:t>
            </w:r>
          </w:p>
        </w:tc>
        <w:tc>
          <w:tcPr>
            <w:tcW w:w="809" w:type="pct"/>
            <w:shd w:val="clear" w:color="auto" w:fill="auto"/>
            <w:vAlign w:val="center"/>
          </w:tcPr>
          <w:p w14:paraId="1C93C4BD" w14:textId="4F5689C6" w:rsidR="00A62344" w:rsidRPr="002B6E69" w:rsidRDefault="00D45BFE" w:rsidP="001D25E7">
            <w:pPr>
              <w:pStyle w:val="Tabletext"/>
              <w:spacing w:line="200" w:lineRule="exact"/>
              <w:jc w:val="center"/>
              <w:rPr>
                <w:sz w:val="18"/>
                <w:szCs w:val="18"/>
                <w:lang w:val="ru-RU"/>
              </w:rPr>
            </w:pPr>
            <w:r w:rsidRPr="002B6E69">
              <w:rPr>
                <w:sz w:val="18"/>
                <w:szCs w:val="18"/>
                <w:lang w:val="ru-RU"/>
              </w:rPr>
              <w:t>−</w:t>
            </w:r>
            <w:r w:rsidR="00A62344" w:rsidRPr="002B6E69">
              <w:rPr>
                <w:sz w:val="18"/>
                <w:szCs w:val="18"/>
                <w:lang w:val="ru-RU"/>
              </w:rPr>
              <w:t>50</w:t>
            </w:r>
          </w:p>
        </w:tc>
        <w:tc>
          <w:tcPr>
            <w:tcW w:w="515" w:type="pct"/>
            <w:shd w:val="clear" w:color="auto" w:fill="auto"/>
            <w:noWrap/>
            <w:vAlign w:val="center"/>
          </w:tcPr>
          <w:p w14:paraId="6BEF539C"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1</w:t>
            </w:r>
          </w:p>
        </w:tc>
        <w:tc>
          <w:tcPr>
            <w:tcW w:w="588" w:type="pct"/>
            <w:shd w:val="clear" w:color="auto" w:fill="auto"/>
            <w:noWrap/>
            <w:vAlign w:val="center"/>
          </w:tcPr>
          <w:p w14:paraId="5767766A"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2</w:t>
            </w:r>
          </w:p>
        </w:tc>
      </w:tr>
      <w:tr w:rsidR="008659FC" w:rsidRPr="002B6E69" w14:paraId="515885FE" w14:textId="77777777" w:rsidTr="008659FC">
        <w:tblPrEx>
          <w:jc w:val="left"/>
        </w:tblPrEx>
        <w:tc>
          <w:tcPr>
            <w:tcW w:w="810" w:type="pct"/>
            <w:vMerge/>
            <w:shd w:val="clear" w:color="auto" w:fill="auto"/>
          </w:tcPr>
          <w:p w14:paraId="477DFAF7" w14:textId="77777777" w:rsidR="00A62344" w:rsidRPr="002B6E69" w:rsidRDefault="00A62344" w:rsidP="008659FC">
            <w:pPr>
              <w:pStyle w:val="Tabletext"/>
              <w:spacing w:line="200" w:lineRule="exact"/>
              <w:jc w:val="center"/>
              <w:rPr>
                <w:sz w:val="18"/>
                <w:szCs w:val="18"/>
                <w:lang w:val="ru-RU"/>
              </w:rPr>
            </w:pPr>
          </w:p>
        </w:tc>
        <w:tc>
          <w:tcPr>
            <w:tcW w:w="1175" w:type="pct"/>
            <w:shd w:val="clear" w:color="auto" w:fill="auto"/>
            <w:vAlign w:val="center"/>
          </w:tcPr>
          <w:p w14:paraId="4711B783" w14:textId="3423B6DE" w:rsidR="00A62344" w:rsidRPr="002B6E69" w:rsidRDefault="004231A2" w:rsidP="008659FC">
            <w:pPr>
              <w:pStyle w:val="Tabletext"/>
              <w:spacing w:line="200" w:lineRule="exact"/>
              <w:jc w:val="left"/>
              <w:rPr>
                <w:sz w:val="18"/>
                <w:szCs w:val="18"/>
                <w:lang w:val="ru-RU"/>
              </w:rPr>
            </w:pPr>
            <w:r w:rsidRPr="002B6E69">
              <w:rPr>
                <w:sz w:val="18"/>
                <w:szCs w:val="18"/>
                <w:lang w:val="ru-RU"/>
              </w:rPr>
              <w:t>П</w:t>
            </w:r>
            <w:r w:rsidR="00A62344" w:rsidRPr="002B6E69">
              <w:rPr>
                <w:sz w:val="18"/>
                <w:szCs w:val="18"/>
                <w:lang w:val="ru-RU"/>
              </w:rPr>
              <w:t>олос</w:t>
            </w:r>
            <w:r w:rsidRPr="002B6E69">
              <w:rPr>
                <w:sz w:val="18"/>
                <w:szCs w:val="18"/>
                <w:lang w:val="ru-RU"/>
              </w:rPr>
              <w:t>а</w:t>
            </w:r>
            <w:r w:rsidR="00A62344" w:rsidRPr="002B6E69">
              <w:rPr>
                <w:sz w:val="18"/>
                <w:szCs w:val="18"/>
                <w:lang w:val="ru-RU"/>
              </w:rPr>
              <w:t xml:space="preserve"> 1</w:t>
            </w:r>
            <w:r w:rsidRPr="002B6E69">
              <w:rPr>
                <w:sz w:val="18"/>
                <w:szCs w:val="18"/>
                <w:lang w:val="ru-RU"/>
              </w:rPr>
              <w:t xml:space="preserve"> E-UTRA</w:t>
            </w:r>
          </w:p>
        </w:tc>
        <w:tc>
          <w:tcPr>
            <w:tcW w:w="427" w:type="pct"/>
            <w:tcBorders>
              <w:right w:val="nil"/>
            </w:tcBorders>
            <w:shd w:val="clear" w:color="auto" w:fill="auto"/>
            <w:vAlign w:val="center"/>
          </w:tcPr>
          <w:p w14:paraId="0DB9F801"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F</w:t>
            </w:r>
            <w:r w:rsidRPr="002B6E69">
              <w:rPr>
                <w:sz w:val="18"/>
                <w:szCs w:val="18"/>
                <w:vertAlign w:val="subscript"/>
                <w:lang w:val="ru-RU"/>
              </w:rPr>
              <w:t>DL_low</w:t>
            </w:r>
          </w:p>
        </w:tc>
        <w:tc>
          <w:tcPr>
            <w:tcW w:w="142" w:type="pct"/>
            <w:tcBorders>
              <w:left w:val="nil"/>
              <w:right w:val="nil"/>
            </w:tcBorders>
            <w:shd w:val="clear" w:color="auto" w:fill="auto"/>
            <w:vAlign w:val="center"/>
          </w:tcPr>
          <w:p w14:paraId="326C08EB"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w:t>
            </w:r>
          </w:p>
        </w:tc>
        <w:tc>
          <w:tcPr>
            <w:tcW w:w="534" w:type="pct"/>
            <w:tcBorders>
              <w:left w:val="nil"/>
            </w:tcBorders>
            <w:shd w:val="clear" w:color="auto" w:fill="auto"/>
            <w:vAlign w:val="center"/>
          </w:tcPr>
          <w:p w14:paraId="759EEEF1"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F</w:t>
            </w:r>
            <w:r w:rsidRPr="002B6E69">
              <w:rPr>
                <w:sz w:val="18"/>
                <w:szCs w:val="18"/>
                <w:vertAlign w:val="subscript"/>
                <w:lang w:val="ru-RU"/>
              </w:rPr>
              <w:t>DL_high</w:t>
            </w:r>
          </w:p>
        </w:tc>
        <w:tc>
          <w:tcPr>
            <w:tcW w:w="809" w:type="pct"/>
            <w:shd w:val="clear" w:color="auto" w:fill="auto"/>
            <w:vAlign w:val="center"/>
          </w:tcPr>
          <w:p w14:paraId="6D419001" w14:textId="573D0BE5" w:rsidR="00A62344" w:rsidRPr="002B6E69" w:rsidRDefault="00D45BFE" w:rsidP="001D25E7">
            <w:pPr>
              <w:pStyle w:val="Tabletext"/>
              <w:spacing w:line="200" w:lineRule="exact"/>
              <w:jc w:val="center"/>
              <w:rPr>
                <w:sz w:val="18"/>
                <w:szCs w:val="18"/>
                <w:lang w:val="ru-RU"/>
              </w:rPr>
            </w:pPr>
            <w:r w:rsidRPr="002B6E69">
              <w:rPr>
                <w:sz w:val="18"/>
                <w:szCs w:val="18"/>
                <w:lang w:val="ru-RU"/>
              </w:rPr>
              <w:t>−</w:t>
            </w:r>
            <w:r w:rsidR="00A62344" w:rsidRPr="002B6E69">
              <w:rPr>
                <w:sz w:val="18"/>
                <w:szCs w:val="18"/>
                <w:lang w:val="ru-RU"/>
              </w:rPr>
              <w:t>50</w:t>
            </w:r>
          </w:p>
        </w:tc>
        <w:tc>
          <w:tcPr>
            <w:tcW w:w="515" w:type="pct"/>
            <w:shd w:val="clear" w:color="auto" w:fill="auto"/>
            <w:noWrap/>
            <w:vAlign w:val="center"/>
          </w:tcPr>
          <w:p w14:paraId="073E6B55"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1</w:t>
            </w:r>
          </w:p>
        </w:tc>
        <w:tc>
          <w:tcPr>
            <w:tcW w:w="588" w:type="pct"/>
            <w:shd w:val="clear" w:color="auto" w:fill="auto"/>
            <w:noWrap/>
            <w:vAlign w:val="center"/>
          </w:tcPr>
          <w:p w14:paraId="00A83DD3"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5, 6</w:t>
            </w:r>
          </w:p>
        </w:tc>
      </w:tr>
      <w:tr w:rsidR="008659FC" w:rsidRPr="002B6E69" w14:paraId="6B90A29E" w14:textId="77777777" w:rsidTr="008659FC">
        <w:tblPrEx>
          <w:jc w:val="left"/>
        </w:tblPrEx>
        <w:tc>
          <w:tcPr>
            <w:tcW w:w="810" w:type="pct"/>
            <w:vMerge/>
            <w:shd w:val="clear" w:color="auto" w:fill="auto"/>
          </w:tcPr>
          <w:p w14:paraId="4C193FE9" w14:textId="77777777" w:rsidR="00A62344" w:rsidRPr="002B6E69" w:rsidRDefault="00A62344" w:rsidP="008659FC">
            <w:pPr>
              <w:pStyle w:val="Tabletext"/>
              <w:spacing w:line="200" w:lineRule="exact"/>
              <w:jc w:val="center"/>
              <w:rPr>
                <w:sz w:val="18"/>
                <w:szCs w:val="18"/>
                <w:lang w:val="ru-RU"/>
              </w:rPr>
            </w:pPr>
          </w:p>
        </w:tc>
        <w:tc>
          <w:tcPr>
            <w:tcW w:w="1175" w:type="pct"/>
            <w:shd w:val="clear" w:color="auto" w:fill="auto"/>
            <w:vAlign w:val="center"/>
          </w:tcPr>
          <w:p w14:paraId="7FB59C64" w14:textId="7E618B16" w:rsidR="00A62344" w:rsidRPr="002B6E69" w:rsidRDefault="004231A2" w:rsidP="008659FC">
            <w:pPr>
              <w:pStyle w:val="Tabletext"/>
              <w:spacing w:line="200" w:lineRule="exact"/>
              <w:jc w:val="left"/>
              <w:rPr>
                <w:sz w:val="18"/>
                <w:szCs w:val="18"/>
                <w:lang w:val="ru-RU"/>
              </w:rPr>
            </w:pPr>
            <w:r w:rsidRPr="002B6E69">
              <w:rPr>
                <w:sz w:val="18"/>
                <w:szCs w:val="18"/>
                <w:lang w:val="ru-RU"/>
              </w:rPr>
              <w:t>П</w:t>
            </w:r>
            <w:r w:rsidR="00A62344" w:rsidRPr="002B6E69">
              <w:rPr>
                <w:sz w:val="18"/>
                <w:szCs w:val="18"/>
                <w:lang w:val="ru-RU"/>
              </w:rPr>
              <w:t>олос</w:t>
            </w:r>
            <w:r w:rsidRPr="002B6E69">
              <w:rPr>
                <w:sz w:val="18"/>
                <w:szCs w:val="18"/>
                <w:lang w:val="ru-RU"/>
              </w:rPr>
              <w:t>ы</w:t>
            </w:r>
            <w:r w:rsidR="00A62344" w:rsidRPr="002B6E69">
              <w:rPr>
                <w:sz w:val="18"/>
                <w:szCs w:val="18"/>
                <w:lang w:val="ru-RU"/>
              </w:rPr>
              <w:t xml:space="preserve"> 3, 18, 19, 34, 40</w:t>
            </w:r>
            <w:r w:rsidR="003A1191" w:rsidRPr="002B6E69">
              <w:rPr>
                <w:sz w:val="18"/>
                <w:szCs w:val="18"/>
                <w:lang w:val="ru-RU"/>
              </w:rPr>
              <w:t xml:space="preserve"> </w:t>
            </w:r>
            <w:r w:rsidRPr="002B6E69">
              <w:rPr>
                <w:sz w:val="18"/>
                <w:szCs w:val="18"/>
                <w:lang w:val="ru-RU"/>
              </w:rPr>
              <w:t>E</w:t>
            </w:r>
            <w:r w:rsidR="003A1191" w:rsidRPr="002B6E69">
              <w:rPr>
                <w:sz w:val="18"/>
                <w:szCs w:val="18"/>
                <w:lang w:val="ru-RU"/>
              </w:rPr>
              <w:noBreakHyphen/>
            </w:r>
            <w:r w:rsidRPr="002B6E69">
              <w:rPr>
                <w:sz w:val="18"/>
                <w:szCs w:val="18"/>
                <w:lang w:val="ru-RU"/>
              </w:rPr>
              <w:t>UTRA</w:t>
            </w:r>
          </w:p>
          <w:p w14:paraId="753DA4DB" w14:textId="0826E6B3" w:rsidR="00A62344" w:rsidRPr="002B6E69" w:rsidRDefault="004231A2" w:rsidP="008659FC">
            <w:pPr>
              <w:pStyle w:val="Tabletext"/>
              <w:spacing w:line="200" w:lineRule="exact"/>
              <w:jc w:val="left"/>
              <w:rPr>
                <w:sz w:val="18"/>
                <w:szCs w:val="18"/>
                <w:lang w:val="ru-RU"/>
              </w:rPr>
            </w:pPr>
            <w:r w:rsidRPr="002B6E69">
              <w:rPr>
                <w:sz w:val="18"/>
                <w:szCs w:val="18"/>
                <w:lang w:val="ru-RU"/>
              </w:rPr>
              <w:t>П</w:t>
            </w:r>
            <w:r w:rsidR="00A62344" w:rsidRPr="002B6E69">
              <w:rPr>
                <w:sz w:val="18"/>
                <w:szCs w:val="18"/>
                <w:lang w:val="ru-RU"/>
              </w:rPr>
              <w:t>олос</w:t>
            </w:r>
            <w:r w:rsidRPr="002B6E69">
              <w:rPr>
                <w:sz w:val="18"/>
                <w:szCs w:val="18"/>
                <w:lang w:val="ru-RU"/>
              </w:rPr>
              <w:t>а</w:t>
            </w:r>
            <w:r w:rsidR="00A62344" w:rsidRPr="002B6E69">
              <w:rPr>
                <w:sz w:val="18"/>
                <w:szCs w:val="18"/>
                <w:lang w:val="ru-RU"/>
              </w:rPr>
              <w:t xml:space="preserve"> n79</w:t>
            </w:r>
            <w:r w:rsidRPr="002B6E69">
              <w:rPr>
                <w:sz w:val="18"/>
                <w:szCs w:val="18"/>
                <w:lang w:val="ru-RU"/>
              </w:rPr>
              <w:t xml:space="preserve"> NR</w:t>
            </w:r>
          </w:p>
        </w:tc>
        <w:tc>
          <w:tcPr>
            <w:tcW w:w="427" w:type="pct"/>
            <w:tcBorders>
              <w:right w:val="nil"/>
            </w:tcBorders>
            <w:shd w:val="clear" w:color="auto" w:fill="auto"/>
            <w:vAlign w:val="center"/>
          </w:tcPr>
          <w:p w14:paraId="58EA6190"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F</w:t>
            </w:r>
            <w:r w:rsidRPr="002B6E69">
              <w:rPr>
                <w:sz w:val="18"/>
                <w:szCs w:val="18"/>
                <w:vertAlign w:val="subscript"/>
                <w:lang w:val="ru-RU"/>
              </w:rPr>
              <w:t>DL_low</w:t>
            </w:r>
          </w:p>
        </w:tc>
        <w:tc>
          <w:tcPr>
            <w:tcW w:w="142" w:type="pct"/>
            <w:tcBorders>
              <w:left w:val="nil"/>
              <w:right w:val="nil"/>
            </w:tcBorders>
            <w:shd w:val="clear" w:color="auto" w:fill="auto"/>
            <w:vAlign w:val="center"/>
          </w:tcPr>
          <w:p w14:paraId="32ADC2D4"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w:t>
            </w:r>
          </w:p>
        </w:tc>
        <w:tc>
          <w:tcPr>
            <w:tcW w:w="534" w:type="pct"/>
            <w:tcBorders>
              <w:left w:val="nil"/>
            </w:tcBorders>
            <w:shd w:val="clear" w:color="auto" w:fill="auto"/>
            <w:vAlign w:val="center"/>
          </w:tcPr>
          <w:p w14:paraId="4F181FF9"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F</w:t>
            </w:r>
            <w:r w:rsidRPr="002B6E69">
              <w:rPr>
                <w:sz w:val="18"/>
                <w:szCs w:val="18"/>
                <w:vertAlign w:val="subscript"/>
                <w:lang w:val="ru-RU"/>
              </w:rPr>
              <w:t>DL_high</w:t>
            </w:r>
          </w:p>
        </w:tc>
        <w:tc>
          <w:tcPr>
            <w:tcW w:w="809" w:type="pct"/>
            <w:shd w:val="clear" w:color="auto" w:fill="auto"/>
            <w:vAlign w:val="center"/>
          </w:tcPr>
          <w:p w14:paraId="6B8F6EF1" w14:textId="42FACCCF" w:rsidR="00A62344" w:rsidRPr="002B6E69" w:rsidRDefault="00D45BFE" w:rsidP="001D25E7">
            <w:pPr>
              <w:pStyle w:val="Tabletext"/>
              <w:spacing w:line="200" w:lineRule="exact"/>
              <w:jc w:val="center"/>
              <w:rPr>
                <w:sz w:val="18"/>
                <w:szCs w:val="18"/>
                <w:lang w:val="ru-RU"/>
              </w:rPr>
            </w:pPr>
            <w:r w:rsidRPr="002B6E69">
              <w:rPr>
                <w:sz w:val="18"/>
                <w:szCs w:val="18"/>
                <w:lang w:val="ru-RU"/>
              </w:rPr>
              <w:t>−</w:t>
            </w:r>
            <w:r w:rsidR="00A62344" w:rsidRPr="002B6E69">
              <w:rPr>
                <w:sz w:val="18"/>
                <w:szCs w:val="18"/>
                <w:lang w:val="ru-RU"/>
              </w:rPr>
              <w:t>50</w:t>
            </w:r>
          </w:p>
        </w:tc>
        <w:tc>
          <w:tcPr>
            <w:tcW w:w="515" w:type="pct"/>
            <w:shd w:val="clear" w:color="auto" w:fill="auto"/>
            <w:noWrap/>
            <w:vAlign w:val="center"/>
          </w:tcPr>
          <w:p w14:paraId="78A00B6F"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1</w:t>
            </w:r>
          </w:p>
        </w:tc>
        <w:tc>
          <w:tcPr>
            <w:tcW w:w="588" w:type="pct"/>
            <w:shd w:val="clear" w:color="auto" w:fill="auto"/>
            <w:noWrap/>
            <w:vAlign w:val="center"/>
          </w:tcPr>
          <w:p w14:paraId="2EE39324" w14:textId="77777777" w:rsidR="00A62344" w:rsidRPr="002B6E69" w:rsidRDefault="00A62344" w:rsidP="001D25E7">
            <w:pPr>
              <w:pStyle w:val="Tabletext"/>
              <w:spacing w:line="200" w:lineRule="exact"/>
              <w:jc w:val="center"/>
              <w:rPr>
                <w:sz w:val="18"/>
                <w:szCs w:val="18"/>
                <w:lang w:val="ru-RU"/>
              </w:rPr>
            </w:pPr>
          </w:p>
        </w:tc>
      </w:tr>
      <w:tr w:rsidR="008659FC" w:rsidRPr="002B6E69" w14:paraId="59D65BA1" w14:textId="77777777" w:rsidTr="008659FC">
        <w:tblPrEx>
          <w:jc w:val="left"/>
        </w:tblPrEx>
        <w:tc>
          <w:tcPr>
            <w:tcW w:w="810" w:type="pct"/>
            <w:vMerge w:val="restart"/>
            <w:shd w:val="clear" w:color="auto" w:fill="auto"/>
          </w:tcPr>
          <w:p w14:paraId="26BB7FBC" w14:textId="77777777" w:rsidR="00A62344" w:rsidRPr="002B6E69" w:rsidRDefault="00A62344" w:rsidP="008659FC">
            <w:pPr>
              <w:pStyle w:val="Tabletext"/>
              <w:spacing w:line="200" w:lineRule="exact"/>
              <w:jc w:val="center"/>
              <w:rPr>
                <w:sz w:val="18"/>
                <w:szCs w:val="18"/>
                <w:lang w:val="ru-RU"/>
              </w:rPr>
            </w:pPr>
            <w:r w:rsidRPr="002B6E69">
              <w:rPr>
                <w:sz w:val="18"/>
                <w:szCs w:val="18"/>
                <w:lang w:val="ru-RU"/>
              </w:rPr>
              <w:t>CA_21-28</w:t>
            </w:r>
          </w:p>
        </w:tc>
        <w:tc>
          <w:tcPr>
            <w:tcW w:w="1175" w:type="pct"/>
            <w:shd w:val="clear" w:color="auto" w:fill="auto"/>
            <w:vAlign w:val="center"/>
          </w:tcPr>
          <w:p w14:paraId="02201E5A" w14:textId="77777777" w:rsidR="00A62344" w:rsidRPr="002B6E69" w:rsidRDefault="00A62344" w:rsidP="008659FC">
            <w:pPr>
              <w:pStyle w:val="Tabletext"/>
              <w:spacing w:line="200" w:lineRule="exact"/>
              <w:jc w:val="left"/>
              <w:rPr>
                <w:sz w:val="18"/>
                <w:szCs w:val="18"/>
                <w:lang w:val="ru-RU"/>
              </w:rPr>
            </w:pPr>
            <w:r w:rsidRPr="002B6E69">
              <w:rPr>
                <w:sz w:val="18"/>
                <w:szCs w:val="18"/>
                <w:lang w:val="ru-RU"/>
              </w:rPr>
              <w:t>Диапазон частот</w:t>
            </w:r>
          </w:p>
        </w:tc>
        <w:tc>
          <w:tcPr>
            <w:tcW w:w="427" w:type="pct"/>
            <w:tcBorders>
              <w:right w:val="nil"/>
            </w:tcBorders>
            <w:shd w:val="clear" w:color="auto" w:fill="auto"/>
            <w:vAlign w:val="center"/>
          </w:tcPr>
          <w:p w14:paraId="25390803"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470</w:t>
            </w:r>
          </w:p>
        </w:tc>
        <w:tc>
          <w:tcPr>
            <w:tcW w:w="142" w:type="pct"/>
            <w:tcBorders>
              <w:left w:val="nil"/>
              <w:right w:val="nil"/>
            </w:tcBorders>
            <w:shd w:val="clear" w:color="auto" w:fill="auto"/>
            <w:vAlign w:val="center"/>
          </w:tcPr>
          <w:p w14:paraId="17F5201B"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w:t>
            </w:r>
          </w:p>
        </w:tc>
        <w:tc>
          <w:tcPr>
            <w:tcW w:w="534" w:type="pct"/>
            <w:tcBorders>
              <w:left w:val="nil"/>
            </w:tcBorders>
            <w:shd w:val="clear" w:color="auto" w:fill="auto"/>
            <w:vAlign w:val="center"/>
          </w:tcPr>
          <w:p w14:paraId="31DD5B17"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710</w:t>
            </w:r>
          </w:p>
        </w:tc>
        <w:tc>
          <w:tcPr>
            <w:tcW w:w="809" w:type="pct"/>
            <w:shd w:val="clear" w:color="auto" w:fill="auto"/>
            <w:vAlign w:val="center"/>
          </w:tcPr>
          <w:p w14:paraId="13FC4C70" w14:textId="5C6CD020" w:rsidR="00A62344" w:rsidRPr="002B6E69" w:rsidRDefault="00D45BFE" w:rsidP="001D25E7">
            <w:pPr>
              <w:pStyle w:val="Tabletext"/>
              <w:spacing w:line="200" w:lineRule="exact"/>
              <w:jc w:val="center"/>
              <w:rPr>
                <w:sz w:val="18"/>
                <w:szCs w:val="18"/>
                <w:lang w:val="ru-RU"/>
              </w:rPr>
            </w:pPr>
            <w:r w:rsidRPr="002B6E69">
              <w:rPr>
                <w:sz w:val="18"/>
                <w:szCs w:val="18"/>
                <w:lang w:val="ru-RU"/>
              </w:rPr>
              <w:t>−</w:t>
            </w:r>
            <w:r w:rsidR="00A62344" w:rsidRPr="002B6E69">
              <w:rPr>
                <w:sz w:val="18"/>
                <w:szCs w:val="18"/>
                <w:lang w:val="ru-RU"/>
              </w:rPr>
              <w:t>26,2</w:t>
            </w:r>
          </w:p>
        </w:tc>
        <w:tc>
          <w:tcPr>
            <w:tcW w:w="515" w:type="pct"/>
            <w:shd w:val="clear" w:color="auto" w:fill="auto"/>
            <w:noWrap/>
            <w:vAlign w:val="center"/>
          </w:tcPr>
          <w:p w14:paraId="510D1850"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6</w:t>
            </w:r>
          </w:p>
        </w:tc>
        <w:tc>
          <w:tcPr>
            <w:tcW w:w="588" w:type="pct"/>
            <w:shd w:val="clear" w:color="auto" w:fill="auto"/>
            <w:noWrap/>
            <w:vAlign w:val="center"/>
          </w:tcPr>
          <w:p w14:paraId="7E6A94AB"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23</w:t>
            </w:r>
          </w:p>
        </w:tc>
      </w:tr>
      <w:tr w:rsidR="008659FC" w:rsidRPr="002B6E69" w14:paraId="1580ABA3" w14:textId="77777777" w:rsidTr="008659FC">
        <w:tblPrEx>
          <w:jc w:val="left"/>
        </w:tblPrEx>
        <w:tc>
          <w:tcPr>
            <w:tcW w:w="810" w:type="pct"/>
            <w:vMerge/>
            <w:shd w:val="clear" w:color="auto" w:fill="auto"/>
          </w:tcPr>
          <w:p w14:paraId="0F8624E7" w14:textId="77777777" w:rsidR="00A62344" w:rsidRPr="002B6E69" w:rsidRDefault="00A62344" w:rsidP="008659FC">
            <w:pPr>
              <w:pStyle w:val="Tabletext"/>
              <w:spacing w:line="200" w:lineRule="exact"/>
              <w:jc w:val="center"/>
              <w:rPr>
                <w:sz w:val="18"/>
                <w:szCs w:val="18"/>
                <w:lang w:val="ru-RU"/>
              </w:rPr>
            </w:pPr>
          </w:p>
        </w:tc>
        <w:tc>
          <w:tcPr>
            <w:tcW w:w="1175" w:type="pct"/>
            <w:shd w:val="clear" w:color="auto" w:fill="auto"/>
            <w:vAlign w:val="center"/>
          </w:tcPr>
          <w:p w14:paraId="28427D99" w14:textId="77777777" w:rsidR="00A62344" w:rsidRPr="002B6E69" w:rsidRDefault="00A62344" w:rsidP="008659FC">
            <w:pPr>
              <w:pStyle w:val="Tabletext"/>
              <w:spacing w:line="200" w:lineRule="exact"/>
              <w:jc w:val="left"/>
              <w:rPr>
                <w:sz w:val="18"/>
                <w:szCs w:val="18"/>
                <w:lang w:val="ru-RU"/>
              </w:rPr>
            </w:pPr>
            <w:r w:rsidRPr="002B6E69">
              <w:rPr>
                <w:sz w:val="18"/>
                <w:szCs w:val="18"/>
                <w:lang w:val="ru-RU"/>
              </w:rPr>
              <w:t>Диапазон частот</w:t>
            </w:r>
          </w:p>
        </w:tc>
        <w:tc>
          <w:tcPr>
            <w:tcW w:w="427" w:type="pct"/>
            <w:tcBorders>
              <w:right w:val="nil"/>
            </w:tcBorders>
            <w:shd w:val="clear" w:color="auto" w:fill="auto"/>
            <w:vAlign w:val="center"/>
          </w:tcPr>
          <w:p w14:paraId="19D91B98"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773</w:t>
            </w:r>
          </w:p>
        </w:tc>
        <w:tc>
          <w:tcPr>
            <w:tcW w:w="142" w:type="pct"/>
            <w:tcBorders>
              <w:left w:val="nil"/>
              <w:right w:val="nil"/>
            </w:tcBorders>
            <w:shd w:val="clear" w:color="auto" w:fill="auto"/>
            <w:vAlign w:val="center"/>
          </w:tcPr>
          <w:p w14:paraId="390454DC"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w:t>
            </w:r>
          </w:p>
        </w:tc>
        <w:tc>
          <w:tcPr>
            <w:tcW w:w="534" w:type="pct"/>
            <w:tcBorders>
              <w:left w:val="nil"/>
            </w:tcBorders>
            <w:shd w:val="clear" w:color="auto" w:fill="auto"/>
            <w:vAlign w:val="center"/>
          </w:tcPr>
          <w:p w14:paraId="76385010"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803</w:t>
            </w:r>
          </w:p>
        </w:tc>
        <w:tc>
          <w:tcPr>
            <w:tcW w:w="809" w:type="pct"/>
            <w:shd w:val="clear" w:color="auto" w:fill="auto"/>
            <w:vAlign w:val="center"/>
          </w:tcPr>
          <w:p w14:paraId="69647557" w14:textId="5323771F" w:rsidR="00A62344" w:rsidRPr="002B6E69" w:rsidRDefault="00D45BFE" w:rsidP="001D25E7">
            <w:pPr>
              <w:pStyle w:val="Tabletext"/>
              <w:spacing w:line="200" w:lineRule="exact"/>
              <w:jc w:val="center"/>
              <w:rPr>
                <w:sz w:val="18"/>
                <w:szCs w:val="18"/>
                <w:lang w:val="ru-RU"/>
              </w:rPr>
            </w:pPr>
            <w:r w:rsidRPr="002B6E69">
              <w:rPr>
                <w:sz w:val="18"/>
                <w:szCs w:val="18"/>
                <w:lang w:val="ru-RU"/>
              </w:rPr>
              <w:t>−</w:t>
            </w:r>
            <w:r w:rsidR="00A62344" w:rsidRPr="002B6E69">
              <w:rPr>
                <w:sz w:val="18"/>
                <w:szCs w:val="18"/>
                <w:lang w:val="ru-RU"/>
              </w:rPr>
              <w:t>50</w:t>
            </w:r>
          </w:p>
        </w:tc>
        <w:tc>
          <w:tcPr>
            <w:tcW w:w="515" w:type="pct"/>
            <w:shd w:val="clear" w:color="auto" w:fill="auto"/>
            <w:noWrap/>
            <w:vAlign w:val="center"/>
          </w:tcPr>
          <w:p w14:paraId="4DF66A70"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1</w:t>
            </w:r>
          </w:p>
        </w:tc>
        <w:tc>
          <w:tcPr>
            <w:tcW w:w="588" w:type="pct"/>
            <w:shd w:val="clear" w:color="auto" w:fill="auto"/>
            <w:noWrap/>
            <w:vAlign w:val="center"/>
          </w:tcPr>
          <w:p w14:paraId="015E30BE" w14:textId="77777777" w:rsidR="00A62344" w:rsidRPr="002B6E69" w:rsidRDefault="00A62344" w:rsidP="001D25E7">
            <w:pPr>
              <w:pStyle w:val="Tabletext"/>
              <w:spacing w:line="200" w:lineRule="exact"/>
              <w:jc w:val="center"/>
              <w:rPr>
                <w:sz w:val="18"/>
                <w:szCs w:val="18"/>
                <w:lang w:val="ru-RU"/>
              </w:rPr>
            </w:pPr>
          </w:p>
        </w:tc>
      </w:tr>
      <w:tr w:rsidR="008659FC" w:rsidRPr="002B6E69" w14:paraId="4425D240" w14:textId="77777777" w:rsidTr="008659FC">
        <w:tblPrEx>
          <w:jc w:val="left"/>
        </w:tblPrEx>
        <w:tc>
          <w:tcPr>
            <w:tcW w:w="810" w:type="pct"/>
            <w:vMerge/>
            <w:shd w:val="clear" w:color="auto" w:fill="auto"/>
          </w:tcPr>
          <w:p w14:paraId="0445520E" w14:textId="77777777" w:rsidR="00A62344" w:rsidRPr="002B6E69" w:rsidRDefault="00A62344" w:rsidP="008659FC">
            <w:pPr>
              <w:pStyle w:val="Tabletext"/>
              <w:spacing w:line="200" w:lineRule="exact"/>
              <w:jc w:val="center"/>
              <w:rPr>
                <w:sz w:val="18"/>
                <w:szCs w:val="18"/>
                <w:lang w:val="ru-RU"/>
              </w:rPr>
            </w:pPr>
          </w:p>
        </w:tc>
        <w:tc>
          <w:tcPr>
            <w:tcW w:w="1175" w:type="pct"/>
            <w:shd w:val="clear" w:color="auto" w:fill="auto"/>
            <w:vAlign w:val="center"/>
          </w:tcPr>
          <w:p w14:paraId="726986C9" w14:textId="77777777" w:rsidR="00A62344" w:rsidRPr="002B6E69" w:rsidRDefault="00A62344" w:rsidP="008659FC">
            <w:pPr>
              <w:pStyle w:val="Tabletext"/>
              <w:spacing w:line="200" w:lineRule="exact"/>
              <w:jc w:val="left"/>
              <w:rPr>
                <w:sz w:val="18"/>
                <w:szCs w:val="18"/>
                <w:lang w:val="ru-RU"/>
              </w:rPr>
            </w:pPr>
            <w:r w:rsidRPr="002B6E69">
              <w:rPr>
                <w:sz w:val="18"/>
                <w:szCs w:val="18"/>
                <w:lang w:val="ru-RU"/>
              </w:rPr>
              <w:t>Диапазон частот</w:t>
            </w:r>
          </w:p>
        </w:tc>
        <w:tc>
          <w:tcPr>
            <w:tcW w:w="427" w:type="pct"/>
            <w:tcBorders>
              <w:right w:val="nil"/>
            </w:tcBorders>
            <w:shd w:val="clear" w:color="auto" w:fill="auto"/>
            <w:vAlign w:val="center"/>
          </w:tcPr>
          <w:p w14:paraId="5564CF35"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945</w:t>
            </w:r>
          </w:p>
        </w:tc>
        <w:tc>
          <w:tcPr>
            <w:tcW w:w="142" w:type="pct"/>
            <w:tcBorders>
              <w:left w:val="nil"/>
              <w:right w:val="nil"/>
            </w:tcBorders>
            <w:shd w:val="clear" w:color="auto" w:fill="auto"/>
            <w:vAlign w:val="center"/>
          </w:tcPr>
          <w:p w14:paraId="176E01FE"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w:t>
            </w:r>
          </w:p>
        </w:tc>
        <w:tc>
          <w:tcPr>
            <w:tcW w:w="534" w:type="pct"/>
            <w:tcBorders>
              <w:left w:val="nil"/>
            </w:tcBorders>
            <w:shd w:val="clear" w:color="auto" w:fill="auto"/>
            <w:vAlign w:val="center"/>
          </w:tcPr>
          <w:p w14:paraId="724F29AA"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960</w:t>
            </w:r>
          </w:p>
        </w:tc>
        <w:tc>
          <w:tcPr>
            <w:tcW w:w="809" w:type="pct"/>
            <w:shd w:val="clear" w:color="auto" w:fill="auto"/>
            <w:vAlign w:val="center"/>
          </w:tcPr>
          <w:p w14:paraId="61FE4808" w14:textId="605A2BB4" w:rsidR="00A62344" w:rsidRPr="002B6E69" w:rsidRDefault="00D45BFE" w:rsidP="001D25E7">
            <w:pPr>
              <w:pStyle w:val="Tabletext"/>
              <w:spacing w:line="200" w:lineRule="exact"/>
              <w:jc w:val="center"/>
              <w:rPr>
                <w:sz w:val="18"/>
                <w:szCs w:val="18"/>
                <w:lang w:val="ru-RU"/>
              </w:rPr>
            </w:pPr>
            <w:r w:rsidRPr="002B6E69">
              <w:rPr>
                <w:sz w:val="18"/>
                <w:szCs w:val="18"/>
                <w:lang w:val="ru-RU"/>
              </w:rPr>
              <w:t>−</w:t>
            </w:r>
            <w:r w:rsidR="00A62344" w:rsidRPr="002B6E69">
              <w:rPr>
                <w:sz w:val="18"/>
                <w:szCs w:val="18"/>
                <w:lang w:val="ru-RU"/>
              </w:rPr>
              <w:t>50</w:t>
            </w:r>
          </w:p>
        </w:tc>
        <w:tc>
          <w:tcPr>
            <w:tcW w:w="515" w:type="pct"/>
            <w:shd w:val="clear" w:color="auto" w:fill="auto"/>
            <w:noWrap/>
            <w:vAlign w:val="center"/>
          </w:tcPr>
          <w:p w14:paraId="731E3CAF"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1</w:t>
            </w:r>
          </w:p>
        </w:tc>
        <w:tc>
          <w:tcPr>
            <w:tcW w:w="588" w:type="pct"/>
            <w:shd w:val="clear" w:color="auto" w:fill="auto"/>
            <w:noWrap/>
            <w:vAlign w:val="center"/>
          </w:tcPr>
          <w:p w14:paraId="6A0B0759" w14:textId="77777777" w:rsidR="00A62344" w:rsidRPr="002B6E69" w:rsidRDefault="00A62344" w:rsidP="001D25E7">
            <w:pPr>
              <w:pStyle w:val="Tabletext"/>
              <w:spacing w:line="200" w:lineRule="exact"/>
              <w:jc w:val="center"/>
              <w:rPr>
                <w:sz w:val="18"/>
                <w:szCs w:val="18"/>
                <w:lang w:val="ru-RU"/>
              </w:rPr>
            </w:pPr>
          </w:p>
        </w:tc>
      </w:tr>
      <w:tr w:rsidR="008659FC" w:rsidRPr="002B6E69" w14:paraId="33179BBE" w14:textId="77777777" w:rsidTr="008659FC">
        <w:tblPrEx>
          <w:jc w:val="left"/>
        </w:tblPrEx>
        <w:tc>
          <w:tcPr>
            <w:tcW w:w="810" w:type="pct"/>
            <w:vMerge/>
            <w:shd w:val="clear" w:color="auto" w:fill="auto"/>
          </w:tcPr>
          <w:p w14:paraId="79FFB0D2" w14:textId="77777777" w:rsidR="00A62344" w:rsidRPr="002B6E69" w:rsidRDefault="00A62344" w:rsidP="008659FC">
            <w:pPr>
              <w:pStyle w:val="Tabletext"/>
              <w:spacing w:line="200" w:lineRule="exact"/>
              <w:jc w:val="center"/>
              <w:rPr>
                <w:sz w:val="18"/>
                <w:szCs w:val="18"/>
                <w:lang w:val="ru-RU"/>
              </w:rPr>
            </w:pPr>
          </w:p>
        </w:tc>
        <w:tc>
          <w:tcPr>
            <w:tcW w:w="1175" w:type="pct"/>
            <w:shd w:val="clear" w:color="auto" w:fill="auto"/>
            <w:vAlign w:val="center"/>
          </w:tcPr>
          <w:p w14:paraId="612F64BE" w14:textId="77777777" w:rsidR="00A62344" w:rsidRPr="002B6E69" w:rsidRDefault="00A62344" w:rsidP="008659FC">
            <w:pPr>
              <w:pStyle w:val="Tabletext"/>
              <w:spacing w:line="200" w:lineRule="exact"/>
              <w:jc w:val="left"/>
              <w:rPr>
                <w:sz w:val="18"/>
                <w:szCs w:val="18"/>
                <w:lang w:val="ru-RU"/>
              </w:rPr>
            </w:pPr>
            <w:r w:rsidRPr="002B6E69">
              <w:rPr>
                <w:sz w:val="18"/>
                <w:szCs w:val="18"/>
                <w:lang w:val="ru-RU"/>
              </w:rPr>
              <w:t>Диапазон частот</w:t>
            </w:r>
          </w:p>
        </w:tc>
        <w:tc>
          <w:tcPr>
            <w:tcW w:w="427" w:type="pct"/>
            <w:tcBorders>
              <w:right w:val="nil"/>
            </w:tcBorders>
            <w:shd w:val="clear" w:color="auto" w:fill="auto"/>
            <w:vAlign w:val="center"/>
          </w:tcPr>
          <w:p w14:paraId="7238C1FC"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1 884,5</w:t>
            </w:r>
          </w:p>
        </w:tc>
        <w:tc>
          <w:tcPr>
            <w:tcW w:w="142" w:type="pct"/>
            <w:tcBorders>
              <w:left w:val="nil"/>
              <w:right w:val="nil"/>
            </w:tcBorders>
            <w:shd w:val="clear" w:color="auto" w:fill="auto"/>
            <w:vAlign w:val="center"/>
          </w:tcPr>
          <w:p w14:paraId="0676CF25"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w:t>
            </w:r>
          </w:p>
        </w:tc>
        <w:tc>
          <w:tcPr>
            <w:tcW w:w="534" w:type="pct"/>
            <w:tcBorders>
              <w:left w:val="nil"/>
            </w:tcBorders>
            <w:shd w:val="clear" w:color="auto" w:fill="auto"/>
            <w:vAlign w:val="center"/>
          </w:tcPr>
          <w:p w14:paraId="16F575D1"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1 915,7</w:t>
            </w:r>
          </w:p>
        </w:tc>
        <w:tc>
          <w:tcPr>
            <w:tcW w:w="809" w:type="pct"/>
            <w:shd w:val="clear" w:color="auto" w:fill="auto"/>
            <w:vAlign w:val="center"/>
          </w:tcPr>
          <w:p w14:paraId="61B58F51" w14:textId="4FEF751B" w:rsidR="00A62344" w:rsidRPr="002B6E69" w:rsidRDefault="00D45BFE" w:rsidP="001D25E7">
            <w:pPr>
              <w:pStyle w:val="Tabletext"/>
              <w:spacing w:line="200" w:lineRule="exact"/>
              <w:jc w:val="center"/>
              <w:rPr>
                <w:sz w:val="18"/>
                <w:szCs w:val="18"/>
                <w:lang w:val="ru-RU"/>
              </w:rPr>
            </w:pPr>
            <w:r w:rsidRPr="002B6E69">
              <w:rPr>
                <w:sz w:val="18"/>
                <w:szCs w:val="18"/>
                <w:lang w:val="ru-RU"/>
              </w:rPr>
              <w:t>−</w:t>
            </w:r>
            <w:r w:rsidR="00A62344" w:rsidRPr="002B6E69">
              <w:rPr>
                <w:sz w:val="18"/>
                <w:szCs w:val="18"/>
                <w:lang w:val="ru-RU"/>
              </w:rPr>
              <w:t>41</w:t>
            </w:r>
          </w:p>
        </w:tc>
        <w:tc>
          <w:tcPr>
            <w:tcW w:w="515" w:type="pct"/>
            <w:shd w:val="clear" w:color="auto" w:fill="auto"/>
            <w:noWrap/>
            <w:vAlign w:val="center"/>
          </w:tcPr>
          <w:p w14:paraId="0D47FFB4"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0,3</w:t>
            </w:r>
          </w:p>
        </w:tc>
        <w:tc>
          <w:tcPr>
            <w:tcW w:w="588" w:type="pct"/>
            <w:shd w:val="clear" w:color="auto" w:fill="auto"/>
            <w:noWrap/>
            <w:vAlign w:val="center"/>
          </w:tcPr>
          <w:p w14:paraId="1E2957BC"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4, 5</w:t>
            </w:r>
          </w:p>
        </w:tc>
      </w:tr>
      <w:tr w:rsidR="008659FC" w:rsidRPr="002B6E69" w14:paraId="2ADCE8F1" w14:textId="77777777" w:rsidTr="008659FC">
        <w:tblPrEx>
          <w:jc w:val="left"/>
        </w:tblPrEx>
        <w:tc>
          <w:tcPr>
            <w:tcW w:w="810" w:type="pct"/>
            <w:vMerge/>
            <w:shd w:val="clear" w:color="auto" w:fill="auto"/>
          </w:tcPr>
          <w:p w14:paraId="2BBE96B3" w14:textId="77777777" w:rsidR="00A62344" w:rsidRPr="002B6E69" w:rsidRDefault="00A62344" w:rsidP="008659FC">
            <w:pPr>
              <w:pStyle w:val="Tabletext"/>
              <w:spacing w:line="200" w:lineRule="exact"/>
              <w:jc w:val="center"/>
              <w:rPr>
                <w:sz w:val="18"/>
                <w:szCs w:val="18"/>
                <w:lang w:val="ru-RU"/>
              </w:rPr>
            </w:pPr>
          </w:p>
        </w:tc>
        <w:tc>
          <w:tcPr>
            <w:tcW w:w="1175" w:type="pct"/>
            <w:shd w:val="clear" w:color="auto" w:fill="auto"/>
            <w:vAlign w:val="center"/>
          </w:tcPr>
          <w:p w14:paraId="49A8203A" w14:textId="77777777" w:rsidR="00A62344" w:rsidRPr="002B6E69" w:rsidRDefault="00A62344" w:rsidP="008659FC">
            <w:pPr>
              <w:pStyle w:val="Tabletext"/>
              <w:spacing w:line="200" w:lineRule="exact"/>
              <w:jc w:val="left"/>
              <w:rPr>
                <w:sz w:val="18"/>
                <w:szCs w:val="18"/>
                <w:lang w:val="ru-RU"/>
              </w:rPr>
            </w:pPr>
            <w:r w:rsidRPr="002B6E69">
              <w:rPr>
                <w:sz w:val="18"/>
                <w:szCs w:val="18"/>
                <w:lang w:val="ru-RU"/>
              </w:rPr>
              <w:t>Диапазон частот</w:t>
            </w:r>
          </w:p>
        </w:tc>
        <w:tc>
          <w:tcPr>
            <w:tcW w:w="427" w:type="pct"/>
            <w:tcBorders>
              <w:right w:val="nil"/>
            </w:tcBorders>
            <w:shd w:val="clear" w:color="auto" w:fill="auto"/>
            <w:vAlign w:val="center"/>
          </w:tcPr>
          <w:p w14:paraId="51E92AAF"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2 545</w:t>
            </w:r>
          </w:p>
        </w:tc>
        <w:tc>
          <w:tcPr>
            <w:tcW w:w="142" w:type="pct"/>
            <w:tcBorders>
              <w:left w:val="nil"/>
              <w:right w:val="nil"/>
            </w:tcBorders>
            <w:shd w:val="clear" w:color="auto" w:fill="auto"/>
            <w:vAlign w:val="center"/>
          </w:tcPr>
          <w:p w14:paraId="79175EB4"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w:t>
            </w:r>
          </w:p>
        </w:tc>
        <w:tc>
          <w:tcPr>
            <w:tcW w:w="534" w:type="pct"/>
            <w:tcBorders>
              <w:left w:val="nil"/>
            </w:tcBorders>
            <w:shd w:val="clear" w:color="auto" w:fill="auto"/>
            <w:vAlign w:val="center"/>
          </w:tcPr>
          <w:p w14:paraId="10990525"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2 575</w:t>
            </w:r>
          </w:p>
        </w:tc>
        <w:tc>
          <w:tcPr>
            <w:tcW w:w="809" w:type="pct"/>
            <w:shd w:val="clear" w:color="auto" w:fill="auto"/>
            <w:vAlign w:val="center"/>
          </w:tcPr>
          <w:p w14:paraId="596729B1" w14:textId="34295BB8" w:rsidR="00A62344" w:rsidRPr="002B6E69" w:rsidRDefault="00D45BFE" w:rsidP="001D25E7">
            <w:pPr>
              <w:pStyle w:val="Tabletext"/>
              <w:spacing w:line="200" w:lineRule="exact"/>
              <w:jc w:val="center"/>
              <w:rPr>
                <w:sz w:val="18"/>
                <w:szCs w:val="18"/>
                <w:lang w:val="ru-RU"/>
              </w:rPr>
            </w:pPr>
            <w:r w:rsidRPr="002B6E69">
              <w:rPr>
                <w:sz w:val="18"/>
                <w:szCs w:val="18"/>
                <w:lang w:val="ru-RU"/>
              </w:rPr>
              <w:t>−</w:t>
            </w:r>
            <w:r w:rsidR="00A62344" w:rsidRPr="002B6E69">
              <w:rPr>
                <w:sz w:val="18"/>
                <w:szCs w:val="18"/>
                <w:lang w:val="ru-RU"/>
              </w:rPr>
              <w:t>50</w:t>
            </w:r>
          </w:p>
        </w:tc>
        <w:tc>
          <w:tcPr>
            <w:tcW w:w="515" w:type="pct"/>
            <w:shd w:val="clear" w:color="auto" w:fill="auto"/>
            <w:noWrap/>
            <w:vAlign w:val="center"/>
          </w:tcPr>
          <w:p w14:paraId="65B74F8E"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1</w:t>
            </w:r>
          </w:p>
        </w:tc>
        <w:tc>
          <w:tcPr>
            <w:tcW w:w="588" w:type="pct"/>
            <w:shd w:val="clear" w:color="auto" w:fill="auto"/>
            <w:noWrap/>
            <w:vAlign w:val="center"/>
          </w:tcPr>
          <w:p w14:paraId="4473D5C6" w14:textId="77777777" w:rsidR="00A62344" w:rsidRPr="002B6E69" w:rsidRDefault="00A62344" w:rsidP="001D25E7">
            <w:pPr>
              <w:pStyle w:val="Tabletext"/>
              <w:spacing w:line="200" w:lineRule="exact"/>
              <w:jc w:val="center"/>
              <w:rPr>
                <w:sz w:val="18"/>
                <w:szCs w:val="18"/>
                <w:lang w:val="ru-RU"/>
              </w:rPr>
            </w:pPr>
          </w:p>
        </w:tc>
      </w:tr>
      <w:tr w:rsidR="008659FC" w:rsidRPr="002B6E69" w14:paraId="2992F52B" w14:textId="77777777" w:rsidTr="008659FC">
        <w:tblPrEx>
          <w:jc w:val="left"/>
        </w:tblPrEx>
        <w:tc>
          <w:tcPr>
            <w:tcW w:w="810" w:type="pct"/>
            <w:vMerge/>
            <w:shd w:val="clear" w:color="auto" w:fill="auto"/>
          </w:tcPr>
          <w:p w14:paraId="77E1417C" w14:textId="77777777" w:rsidR="00A62344" w:rsidRPr="002B6E69" w:rsidRDefault="00A62344" w:rsidP="008659FC">
            <w:pPr>
              <w:pStyle w:val="Tabletext"/>
              <w:spacing w:line="200" w:lineRule="exact"/>
              <w:jc w:val="center"/>
              <w:rPr>
                <w:sz w:val="18"/>
                <w:szCs w:val="18"/>
                <w:lang w:val="ru-RU"/>
              </w:rPr>
            </w:pPr>
          </w:p>
        </w:tc>
        <w:tc>
          <w:tcPr>
            <w:tcW w:w="1175" w:type="pct"/>
            <w:shd w:val="clear" w:color="auto" w:fill="auto"/>
            <w:vAlign w:val="center"/>
          </w:tcPr>
          <w:p w14:paraId="179A2D62" w14:textId="77777777" w:rsidR="00A62344" w:rsidRPr="002B6E69" w:rsidRDefault="00A62344" w:rsidP="008659FC">
            <w:pPr>
              <w:pStyle w:val="Tabletext"/>
              <w:spacing w:line="200" w:lineRule="exact"/>
              <w:jc w:val="left"/>
              <w:rPr>
                <w:sz w:val="18"/>
                <w:szCs w:val="18"/>
                <w:lang w:val="ru-RU"/>
              </w:rPr>
            </w:pPr>
            <w:r w:rsidRPr="002B6E69">
              <w:rPr>
                <w:sz w:val="18"/>
                <w:szCs w:val="18"/>
                <w:lang w:val="ru-RU"/>
              </w:rPr>
              <w:t>Диапазон частот</w:t>
            </w:r>
          </w:p>
        </w:tc>
        <w:tc>
          <w:tcPr>
            <w:tcW w:w="427" w:type="pct"/>
            <w:tcBorders>
              <w:right w:val="nil"/>
            </w:tcBorders>
            <w:shd w:val="clear" w:color="auto" w:fill="auto"/>
            <w:vAlign w:val="center"/>
          </w:tcPr>
          <w:p w14:paraId="10CBBB7B"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2 595</w:t>
            </w:r>
          </w:p>
        </w:tc>
        <w:tc>
          <w:tcPr>
            <w:tcW w:w="142" w:type="pct"/>
            <w:tcBorders>
              <w:left w:val="nil"/>
              <w:right w:val="nil"/>
            </w:tcBorders>
            <w:shd w:val="clear" w:color="auto" w:fill="auto"/>
            <w:vAlign w:val="center"/>
          </w:tcPr>
          <w:p w14:paraId="72E41DF8"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w:t>
            </w:r>
          </w:p>
        </w:tc>
        <w:tc>
          <w:tcPr>
            <w:tcW w:w="534" w:type="pct"/>
            <w:tcBorders>
              <w:left w:val="nil"/>
            </w:tcBorders>
            <w:shd w:val="clear" w:color="auto" w:fill="auto"/>
            <w:vAlign w:val="center"/>
          </w:tcPr>
          <w:p w14:paraId="345EAD74"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2 645</w:t>
            </w:r>
          </w:p>
        </w:tc>
        <w:tc>
          <w:tcPr>
            <w:tcW w:w="809" w:type="pct"/>
            <w:shd w:val="clear" w:color="auto" w:fill="auto"/>
            <w:vAlign w:val="center"/>
          </w:tcPr>
          <w:p w14:paraId="2F310672" w14:textId="0339A398" w:rsidR="00A62344" w:rsidRPr="002B6E69" w:rsidRDefault="00D45BFE" w:rsidP="001D25E7">
            <w:pPr>
              <w:pStyle w:val="Tabletext"/>
              <w:spacing w:line="200" w:lineRule="exact"/>
              <w:jc w:val="center"/>
              <w:rPr>
                <w:sz w:val="18"/>
                <w:szCs w:val="18"/>
                <w:lang w:val="ru-RU"/>
              </w:rPr>
            </w:pPr>
            <w:r w:rsidRPr="002B6E69">
              <w:rPr>
                <w:sz w:val="18"/>
                <w:szCs w:val="18"/>
                <w:lang w:val="ru-RU"/>
              </w:rPr>
              <w:t>−</w:t>
            </w:r>
            <w:r w:rsidR="00A62344" w:rsidRPr="002B6E69">
              <w:rPr>
                <w:sz w:val="18"/>
                <w:szCs w:val="18"/>
                <w:lang w:val="ru-RU"/>
              </w:rPr>
              <w:t>50</w:t>
            </w:r>
          </w:p>
        </w:tc>
        <w:tc>
          <w:tcPr>
            <w:tcW w:w="515" w:type="pct"/>
            <w:shd w:val="clear" w:color="auto" w:fill="auto"/>
            <w:noWrap/>
            <w:vAlign w:val="center"/>
          </w:tcPr>
          <w:p w14:paraId="06D10BF3"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1</w:t>
            </w:r>
          </w:p>
        </w:tc>
        <w:tc>
          <w:tcPr>
            <w:tcW w:w="588" w:type="pct"/>
            <w:shd w:val="clear" w:color="auto" w:fill="auto"/>
            <w:noWrap/>
            <w:vAlign w:val="center"/>
          </w:tcPr>
          <w:p w14:paraId="1CC41629" w14:textId="77777777" w:rsidR="00A62344" w:rsidRPr="002B6E69" w:rsidRDefault="00A62344" w:rsidP="001D25E7">
            <w:pPr>
              <w:pStyle w:val="Tabletext"/>
              <w:spacing w:line="200" w:lineRule="exact"/>
              <w:jc w:val="center"/>
              <w:rPr>
                <w:sz w:val="18"/>
                <w:szCs w:val="18"/>
                <w:lang w:val="ru-RU"/>
              </w:rPr>
            </w:pPr>
          </w:p>
        </w:tc>
      </w:tr>
      <w:tr w:rsidR="008659FC" w:rsidRPr="002B6E69" w14:paraId="6C370A11" w14:textId="77777777" w:rsidTr="008659FC">
        <w:tblPrEx>
          <w:jc w:val="left"/>
        </w:tblPrEx>
        <w:tc>
          <w:tcPr>
            <w:tcW w:w="810" w:type="pct"/>
            <w:vMerge/>
            <w:shd w:val="clear" w:color="auto" w:fill="auto"/>
          </w:tcPr>
          <w:p w14:paraId="05D43709" w14:textId="77777777" w:rsidR="00A62344" w:rsidRPr="002B6E69" w:rsidRDefault="00A62344" w:rsidP="008659FC">
            <w:pPr>
              <w:pStyle w:val="Tabletext"/>
              <w:spacing w:line="200" w:lineRule="exact"/>
              <w:jc w:val="center"/>
              <w:rPr>
                <w:sz w:val="18"/>
                <w:szCs w:val="18"/>
                <w:lang w:val="ru-RU"/>
              </w:rPr>
            </w:pPr>
          </w:p>
        </w:tc>
        <w:tc>
          <w:tcPr>
            <w:tcW w:w="1175" w:type="pct"/>
            <w:shd w:val="clear" w:color="auto" w:fill="auto"/>
            <w:vAlign w:val="center"/>
          </w:tcPr>
          <w:p w14:paraId="39500187" w14:textId="7D1921D7" w:rsidR="00A62344" w:rsidRPr="002B6E69" w:rsidRDefault="004231A2" w:rsidP="008659FC">
            <w:pPr>
              <w:pStyle w:val="Tabletext"/>
              <w:spacing w:line="200" w:lineRule="exact"/>
              <w:jc w:val="left"/>
              <w:rPr>
                <w:sz w:val="18"/>
                <w:szCs w:val="18"/>
                <w:lang w:val="ru-RU"/>
              </w:rPr>
            </w:pPr>
            <w:r w:rsidRPr="002B6E69">
              <w:rPr>
                <w:sz w:val="18"/>
                <w:szCs w:val="18"/>
                <w:lang w:val="ru-RU"/>
              </w:rPr>
              <w:t>П</w:t>
            </w:r>
            <w:r w:rsidR="00A62344" w:rsidRPr="002B6E69">
              <w:rPr>
                <w:sz w:val="18"/>
                <w:szCs w:val="18"/>
                <w:lang w:val="ru-RU"/>
              </w:rPr>
              <w:t>олос</w:t>
            </w:r>
            <w:r w:rsidRPr="002B6E69">
              <w:rPr>
                <w:sz w:val="18"/>
                <w:szCs w:val="18"/>
                <w:lang w:val="ru-RU"/>
              </w:rPr>
              <w:t>ы</w:t>
            </w:r>
            <w:r w:rsidR="00A62344" w:rsidRPr="002B6E69">
              <w:rPr>
                <w:sz w:val="18"/>
                <w:szCs w:val="18"/>
                <w:lang w:val="ru-RU"/>
              </w:rPr>
              <w:t xml:space="preserve"> 1, 3, 18, 19, 28, 34, 40, 65</w:t>
            </w:r>
            <w:r w:rsidRPr="002B6E69">
              <w:rPr>
                <w:sz w:val="18"/>
                <w:szCs w:val="18"/>
                <w:lang w:val="ru-RU"/>
              </w:rPr>
              <w:t xml:space="preserve"> E-UTRA</w:t>
            </w:r>
          </w:p>
          <w:p w14:paraId="4D5766CB" w14:textId="6357AE9E" w:rsidR="00A62344" w:rsidRPr="002B6E69" w:rsidRDefault="004231A2" w:rsidP="008659FC">
            <w:pPr>
              <w:pStyle w:val="Tabletext"/>
              <w:spacing w:line="200" w:lineRule="exact"/>
              <w:jc w:val="left"/>
              <w:rPr>
                <w:sz w:val="18"/>
                <w:szCs w:val="18"/>
                <w:lang w:val="ru-RU"/>
              </w:rPr>
            </w:pPr>
            <w:r w:rsidRPr="002B6E69">
              <w:rPr>
                <w:sz w:val="18"/>
                <w:szCs w:val="18"/>
                <w:lang w:val="ru-RU"/>
              </w:rPr>
              <w:t>П</w:t>
            </w:r>
            <w:r w:rsidR="00A62344" w:rsidRPr="002B6E69">
              <w:rPr>
                <w:sz w:val="18"/>
                <w:szCs w:val="18"/>
                <w:lang w:val="ru-RU"/>
              </w:rPr>
              <w:t>олос</w:t>
            </w:r>
            <w:r w:rsidRPr="002B6E69">
              <w:rPr>
                <w:sz w:val="18"/>
                <w:szCs w:val="18"/>
                <w:lang w:val="ru-RU"/>
              </w:rPr>
              <w:t>а</w:t>
            </w:r>
            <w:r w:rsidR="00A62344" w:rsidRPr="002B6E69">
              <w:rPr>
                <w:sz w:val="18"/>
                <w:szCs w:val="18"/>
                <w:lang w:val="ru-RU"/>
              </w:rPr>
              <w:t xml:space="preserve"> n79</w:t>
            </w:r>
            <w:r w:rsidRPr="002B6E69">
              <w:rPr>
                <w:sz w:val="18"/>
                <w:szCs w:val="18"/>
                <w:lang w:val="ru-RU"/>
              </w:rPr>
              <w:t xml:space="preserve"> NR</w:t>
            </w:r>
          </w:p>
        </w:tc>
        <w:tc>
          <w:tcPr>
            <w:tcW w:w="427" w:type="pct"/>
            <w:tcBorders>
              <w:right w:val="nil"/>
            </w:tcBorders>
            <w:shd w:val="clear" w:color="auto" w:fill="auto"/>
            <w:vAlign w:val="center"/>
          </w:tcPr>
          <w:p w14:paraId="2D0F4FEA"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F</w:t>
            </w:r>
            <w:r w:rsidRPr="002B6E69">
              <w:rPr>
                <w:sz w:val="18"/>
                <w:szCs w:val="18"/>
                <w:vertAlign w:val="subscript"/>
                <w:lang w:val="ru-RU"/>
              </w:rPr>
              <w:t>DL_low</w:t>
            </w:r>
          </w:p>
        </w:tc>
        <w:tc>
          <w:tcPr>
            <w:tcW w:w="142" w:type="pct"/>
            <w:tcBorders>
              <w:left w:val="nil"/>
              <w:right w:val="nil"/>
            </w:tcBorders>
            <w:shd w:val="clear" w:color="auto" w:fill="auto"/>
            <w:vAlign w:val="center"/>
          </w:tcPr>
          <w:p w14:paraId="3F799980"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w:t>
            </w:r>
          </w:p>
        </w:tc>
        <w:tc>
          <w:tcPr>
            <w:tcW w:w="534" w:type="pct"/>
            <w:tcBorders>
              <w:left w:val="nil"/>
            </w:tcBorders>
            <w:shd w:val="clear" w:color="auto" w:fill="auto"/>
            <w:vAlign w:val="center"/>
          </w:tcPr>
          <w:p w14:paraId="3702A701"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F</w:t>
            </w:r>
            <w:r w:rsidRPr="002B6E69">
              <w:rPr>
                <w:sz w:val="18"/>
                <w:szCs w:val="18"/>
                <w:vertAlign w:val="subscript"/>
                <w:lang w:val="ru-RU"/>
              </w:rPr>
              <w:t>DL_high</w:t>
            </w:r>
          </w:p>
        </w:tc>
        <w:tc>
          <w:tcPr>
            <w:tcW w:w="809" w:type="pct"/>
            <w:shd w:val="clear" w:color="auto" w:fill="auto"/>
            <w:vAlign w:val="center"/>
          </w:tcPr>
          <w:p w14:paraId="7BCDB397" w14:textId="0C415ACA" w:rsidR="00A62344" w:rsidRPr="002B6E69" w:rsidRDefault="00D45BFE" w:rsidP="001D25E7">
            <w:pPr>
              <w:pStyle w:val="Tabletext"/>
              <w:spacing w:line="200" w:lineRule="exact"/>
              <w:jc w:val="center"/>
              <w:rPr>
                <w:sz w:val="18"/>
                <w:szCs w:val="18"/>
                <w:lang w:val="ru-RU"/>
              </w:rPr>
            </w:pPr>
            <w:r w:rsidRPr="002B6E69">
              <w:rPr>
                <w:sz w:val="18"/>
                <w:szCs w:val="18"/>
                <w:lang w:val="ru-RU"/>
              </w:rPr>
              <w:t>−</w:t>
            </w:r>
            <w:r w:rsidR="00A62344" w:rsidRPr="002B6E69">
              <w:rPr>
                <w:sz w:val="18"/>
                <w:szCs w:val="18"/>
                <w:lang w:val="ru-RU"/>
              </w:rPr>
              <w:t>50</w:t>
            </w:r>
          </w:p>
        </w:tc>
        <w:tc>
          <w:tcPr>
            <w:tcW w:w="515" w:type="pct"/>
            <w:shd w:val="clear" w:color="auto" w:fill="auto"/>
            <w:noWrap/>
            <w:vAlign w:val="center"/>
          </w:tcPr>
          <w:p w14:paraId="1D6FAD15"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1</w:t>
            </w:r>
          </w:p>
        </w:tc>
        <w:tc>
          <w:tcPr>
            <w:tcW w:w="588" w:type="pct"/>
            <w:shd w:val="clear" w:color="auto" w:fill="auto"/>
            <w:noWrap/>
            <w:vAlign w:val="center"/>
          </w:tcPr>
          <w:p w14:paraId="604FB09B" w14:textId="77777777" w:rsidR="00A62344" w:rsidRPr="002B6E69" w:rsidRDefault="00A62344" w:rsidP="001D25E7">
            <w:pPr>
              <w:pStyle w:val="Tabletext"/>
              <w:spacing w:line="200" w:lineRule="exact"/>
              <w:jc w:val="center"/>
              <w:rPr>
                <w:sz w:val="18"/>
                <w:szCs w:val="18"/>
                <w:lang w:val="ru-RU"/>
              </w:rPr>
            </w:pPr>
          </w:p>
        </w:tc>
      </w:tr>
      <w:tr w:rsidR="008659FC" w:rsidRPr="002B6E69" w14:paraId="4B77B1B6" w14:textId="77777777" w:rsidTr="008659FC">
        <w:tblPrEx>
          <w:jc w:val="left"/>
        </w:tblPrEx>
        <w:tc>
          <w:tcPr>
            <w:tcW w:w="810" w:type="pct"/>
            <w:vMerge/>
            <w:shd w:val="clear" w:color="auto" w:fill="auto"/>
          </w:tcPr>
          <w:p w14:paraId="168A0D43" w14:textId="77777777" w:rsidR="00A62344" w:rsidRPr="002B6E69" w:rsidRDefault="00A62344" w:rsidP="008659FC">
            <w:pPr>
              <w:pStyle w:val="Tabletext"/>
              <w:spacing w:line="200" w:lineRule="exact"/>
              <w:jc w:val="center"/>
              <w:rPr>
                <w:sz w:val="18"/>
                <w:szCs w:val="18"/>
                <w:lang w:val="ru-RU"/>
              </w:rPr>
            </w:pPr>
          </w:p>
        </w:tc>
        <w:tc>
          <w:tcPr>
            <w:tcW w:w="1175" w:type="pct"/>
            <w:shd w:val="clear" w:color="auto" w:fill="auto"/>
            <w:vAlign w:val="center"/>
          </w:tcPr>
          <w:p w14:paraId="492B8A26" w14:textId="77777777" w:rsidR="00A62344" w:rsidRPr="002B6E69" w:rsidRDefault="00A62344" w:rsidP="008659FC">
            <w:pPr>
              <w:pStyle w:val="Tabletext"/>
              <w:spacing w:line="200" w:lineRule="exact"/>
              <w:jc w:val="left"/>
              <w:rPr>
                <w:sz w:val="18"/>
                <w:szCs w:val="18"/>
                <w:lang w:val="ru-RU"/>
              </w:rPr>
            </w:pPr>
            <w:r w:rsidRPr="002B6E69">
              <w:rPr>
                <w:sz w:val="18"/>
                <w:szCs w:val="18"/>
                <w:lang w:val="ru-RU"/>
              </w:rPr>
              <w:t>Диапазон частот</w:t>
            </w:r>
          </w:p>
        </w:tc>
        <w:tc>
          <w:tcPr>
            <w:tcW w:w="427" w:type="pct"/>
            <w:tcBorders>
              <w:right w:val="nil"/>
            </w:tcBorders>
            <w:shd w:val="clear" w:color="auto" w:fill="auto"/>
            <w:vAlign w:val="center"/>
          </w:tcPr>
          <w:p w14:paraId="265FA03C"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945</w:t>
            </w:r>
          </w:p>
        </w:tc>
        <w:tc>
          <w:tcPr>
            <w:tcW w:w="142" w:type="pct"/>
            <w:tcBorders>
              <w:left w:val="nil"/>
              <w:right w:val="nil"/>
            </w:tcBorders>
            <w:shd w:val="clear" w:color="auto" w:fill="auto"/>
            <w:vAlign w:val="center"/>
          </w:tcPr>
          <w:p w14:paraId="3D92DBC3"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w:t>
            </w:r>
          </w:p>
        </w:tc>
        <w:tc>
          <w:tcPr>
            <w:tcW w:w="534" w:type="pct"/>
            <w:tcBorders>
              <w:left w:val="nil"/>
            </w:tcBorders>
            <w:shd w:val="clear" w:color="auto" w:fill="auto"/>
            <w:vAlign w:val="center"/>
          </w:tcPr>
          <w:p w14:paraId="4605A9FF"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960</w:t>
            </w:r>
          </w:p>
        </w:tc>
        <w:tc>
          <w:tcPr>
            <w:tcW w:w="809" w:type="pct"/>
            <w:shd w:val="clear" w:color="auto" w:fill="auto"/>
            <w:vAlign w:val="center"/>
          </w:tcPr>
          <w:p w14:paraId="62577387" w14:textId="433A5095" w:rsidR="00A62344" w:rsidRPr="002B6E69" w:rsidRDefault="00D45BFE" w:rsidP="001D25E7">
            <w:pPr>
              <w:pStyle w:val="Tabletext"/>
              <w:spacing w:line="200" w:lineRule="exact"/>
              <w:jc w:val="center"/>
              <w:rPr>
                <w:sz w:val="18"/>
                <w:szCs w:val="18"/>
                <w:lang w:val="ru-RU"/>
              </w:rPr>
            </w:pPr>
            <w:r w:rsidRPr="002B6E69">
              <w:rPr>
                <w:sz w:val="18"/>
                <w:szCs w:val="18"/>
                <w:lang w:val="ru-RU"/>
              </w:rPr>
              <w:t>−</w:t>
            </w:r>
            <w:r w:rsidR="00A62344" w:rsidRPr="002B6E69">
              <w:rPr>
                <w:sz w:val="18"/>
                <w:szCs w:val="18"/>
                <w:lang w:val="ru-RU"/>
              </w:rPr>
              <w:t>50</w:t>
            </w:r>
          </w:p>
        </w:tc>
        <w:tc>
          <w:tcPr>
            <w:tcW w:w="515" w:type="pct"/>
            <w:shd w:val="clear" w:color="auto" w:fill="auto"/>
            <w:noWrap/>
            <w:vAlign w:val="center"/>
          </w:tcPr>
          <w:p w14:paraId="4FF7DE5B"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1</w:t>
            </w:r>
          </w:p>
        </w:tc>
        <w:tc>
          <w:tcPr>
            <w:tcW w:w="588" w:type="pct"/>
            <w:shd w:val="clear" w:color="auto" w:fill="auto"/>
            <w:noWrap/>
            <w:vAlign w:val="center"/>
          </w:tcPr>
          <w:p w14:paraId="731A1A81" w14:textId="77777777" w:rsidR="00A62344" w:rsidRPr="002B6E69" w:rsidRDefault="00A62344" w:rsidP="001D25E7">
            <w:pPr>
              <w:pStyle w:val="Tabletext"/>
              <w:spacing w:line="200" w:lineRule="exact"/>
              <w:jc w:val="center"/>
              <w:rPr>
                <w:sz w:val="18"/>
                <w:szCs w:val="18"/>
                <w:lang w:val="ru-RU"/>
              </w:rPr>
            </w:pPr>
          </w:p>
        </w:tc>
      </w:tr>
      <w:tr w:rsidR="008659FC" w:rsidRPr="002B6E69" w14:paraId="0E4EC815" w14:textId="77777777" w:rsidTr="008659FC">
        <w:tblPrEx>
          <w:jc w:val="left"/>
        </w:tblPrEx>
        <w:tc>
          <w:tcPr>
            <w:tcW w:w="810" w:type="pct"/>
            <w:vMerge/>
            <w:shd w:val="clear" w:color="auto" w:fill="auto"/>
          </w:tcPr>
          <w:p w14:paraId="49E96DDB" w14:textId="77777777" w:rsidR="00A62344" w:rsidRPr="002B6E69" w:rsidRDefault="00A62344" w:rsidP="008659FC">
            <w:pPr>
              <w:pStyle w:val="Tabletext"/>
              <w:spacing w:line="200" w:lineRule="exact"/>
              <w:jc w:val="center"/>
              <w:rPr>
                <w:sz w:val="18"/>
                <w:szCs w:val="18"/>
                <w:lang w:val="ru-RU"/>
              </w:rPr>
            </w:pPr>
          </w:p>
        </w:tc>
        <w:tc>
          <w:tcPr>
            <w:tcW w:w="1175" w:type="pct"/>
            <w:shd w:val="clear" w:color="auto" w:fill="auto"/>
            <w:vAlign w:val="center"/>
          </w:tcPr>
          <w:p w14:paraId="1B284320" w14:textId="77777777" w:rsidR="00A62344" w:rsidRPr="002B6E69" w:rsidRDefault="00A62344" w:rsidP="008659FC">
            <w:pPr>
              <w:pStyle w:val="Tabletext"/>
              <w:spacing w:line="200" w:lineRule="exact"/>
              <w:jc w:val="left"/>
              <w:rPr>
                <w:sz w:val="18"/>
                <w:szCs w:val="18"/>
                <w:lang w:val="ru-RU"/>
              </w:rPr>
            </w:pPr>
            <w:r w:rsidRPr="002B6E69">
              <w:rPr>
                <w:sz w:val="18"/>
                <w:szCs w:val="18"/>
                <w:lang w:val="ru-RU"/>
              </w:rPr>
              <w:t>Диапазон частот</w:t>
            </w:r>
          </w:p>
        </w:tc>
        <w:tc>
          <w:tcPr>
            <w:tcW w:w="427" w:type="pct"/>
            <w:tcBorders>
              <w:right w:val="nil"/>
            </w:tcBorders>
            <w:shd w:val="clear" w:color="auto" w:fill="auto"/>
            <w:vAlign w:val="center"/>
          </w:tcPr>
          <w:p w14:paraId="72A3F0EC"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1 884,5</w:t>
            </w:r>
          </w:p>
        </w:tc>
        <w:tc>
          <w:tcPr>
            <w:tcW w:w="142" w:type="pct"/>
            <w:tcBorders>
              <w:left w:val="nil"/>
              <w:right w:val="nil"/>
            </w:tcBorders>
            <w:shd w:val="clear" w:color="auto" w:fill="auto"/>
            <w:vAlign w:val="center"/>
          </w:tcPr>
          <w:p w14:paraId="165E86D2"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w:t>
            </w:r>
          </w:p>
        </w:tc>
        <w:tc>
          <w:tcPr>
            <w:tcW w:w="534" w:type="pct"/>
            <w:tcBorders>
              <w:left w:val="nil"/>
            </w:tcBorders>
            <w:shd w:val="clear" w:color="auto" w:fill="auto"/>
            <w:vAlign w:val="center"/>
          </w:tcPr>
          <w:p w14:paraId="4366EE25"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1 915,7</w:t>
            </w:r>
          </w:p>
        </w:tc>
        <w:tc>
          <w:tcPr>
            <w:tcW w:w="809" w:type="pct"/>
            <w:shd w:val="clear" w:color="auto" w:fill="auto"/>
            <w:vAlign w:val="center"/>
          </w:tcPr>
          <w:p w14:paraId="5ECAE2B2" w14:textId="3993A683" w:rsidR="00A62344" w:rsidRPr="002B6E69" w:rsidRDefault="00D45BFE" w:rsidP="001D25E7">
            <w:pPr>
              <w:pStyle w:val="Tabletext"/>
              <w:spacing w:line="200" w:lineRule="exact"/>
              <w:jc w:val="center"/>
              <w:rPr>
                <w:sz w:val="18"/>
                <w:szCs w:val="18"/>
                <w:lang w:val="ru-RU"/>
              </w:rPr>
            </w:pPr>
            <w:r w:rsidRPr="002B6E69">
              <w:rPr>
                <w:sz w:val="18"/>
                <w:szCs w:val="18"/>
                <w:lang w:val="ru-RU"/>
              </w:rPr>
              <w:t>−</w:t>
            </w:r>
            <w:r w:rsidR="00A62344" w:rsidRPr="002B6E69">
              <w:rPr>
                <w:sz w:val="18"/>
                <w:szCs w:val="18"/>
                <w:lang w:val="ru-RU"/>
              </w:rPr>
              <w:t>41</w:t>
            </w:r>
          </w:p>
        </w:tc>
        <w:tc>
          <w:tcPr>
            <w:tcW w:w="515" w:type="pct"/>
            <w:shd w:val="clear" w:color="auto" w:fill="auto"/>
            <w:noWrap/>
            <w:vAlign w:val="center"/>
          </w:tcPr>
          <w:p w14:paraId="2867BE07"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0,3</w:t>
            </w:r>
          </w:p>
        </w:tc>
        <w:tc>
          <w:tcPr>
            <w:tcW w:w="588" w:type="pct"/>
            <w:shd w:val="clear" w:color="auto" w:fill="auto"/>
            <w:noWrap/>
            <w:vAlign w:val="center"/>
          </w:tcPr>
          <w:p w14:paraId="2EF1D395"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4</w:t>
            </w:r>
          </w:p>
        </w:tc>
      </w:tr>
    </w:tbl>
    <w:p w14:paraId="0B1ABAD1" w14:textId="77777777" w:rsidR="008659FC" w:rsidRPr="002B6E69" w:rsidRDefault="008659FC" w:rsidP="008659FC">
      <w:pPr>
        <w:pStyle w:val="TableNo"/>
        <w:rPr>
          <w:lang w:val="ru-RU"/>
        </w:rPr>
      </w:pPr>
      <w:r w:rsidRPr="002B6E69">
        <w:rPr>
          <w:lang w:val="ru-RU"/>
        </w:rPr>
        <w:lastRenderedPageBreak/>
        <w:t>ТАБЛИЦА A1-41 (</w:t>
      </w:r>
      <w:r w:rsidRPr="002B6E69">
        <w:rPr>
          <w:i/>
          <w:iCs/>
          <w:lang w:val="ru-RU"/>
        </w:rPr>
        <w:t>продолжение</w:t>
      </w:r>
      <w:r w:rsidRPr="002B6E69">
        <w:rPr>
          <w:lang w:val="ru-RU"/>
        </w:rPr>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1"/>
        <w:gridCol w:w="2265"/>
        <w:gridCol w:w="823"/>
        <w:gridCol w:w="274"/>
        <w:gridCol w:w="1026"/>
        <w:gridCol w:w="1563"/>
        <w:gridCol w:w="993"/>
        <w:gridCol w:w="1134"/>
      </w:tblGrid>
      <w:tr w:rsidR="008659FC" w:rsidRPr="002B6E69" w14:paraId="112AAAF0" w14:textId="77777777" w:rsidTr="00AB164C">
        <w:trPr>
          <w:tblHeader/>
          <w:jc w:val="center"/>
        </w:trPr>
        <w:tc>
          <w:tcPr>
            <w:tcW w:w="810" w:type="pct"/>
            <w:vMerge w:val="restart"/>
            <w:shd w:val="clear" w:color="auto" w:fill="auto"/>
            <w:vAlign w:val="center"/>
          </w:tcPr>
          <w:p w14:paraId="1B7D9AB3" w14:textId="77777777" w:rsidR="008659FC" w:rsidRPr="002B6E69" w:rsidRDefault="008659FC" w:rsidP="003E1B22">
            <w:pPr>
              <w:pStyle w:val="Tablehead"/>
              <w:rPr>
                <w:sz w:val="18"/>
                <w:szCs w:val="18"/>
                <w:lang w:val="ru-RU"/>
              </w:rPr>
            </w:pPr>
            <w:r w:rsidRPr="002B6E69">
              <w:rPr>
                <w:bCs/>
                <w:sz w:val="18"/>
                <w:szCs w:val="18"/>
                <w:lang w:val="ru-RU"/>
              </w:rPr>
              <w:t>Конфигурация CA E</w:t>
            </w:r>
            <w:r w:rsidRPr="002B6E69">
              <w:rPr>
                <w:bCs/>
                <w:sz w:val="18"/>
                <w:szCs w:val="18"/>
                <w:lang w:val="ru-RU"/>
              </w:rPr>
              <w:noBreakHyphen/>
              <w:t>UTRA</w:t>
            </w:r>
          </w:p>
        </w:tc>
        <w:tc>
          <w:tcPr>
            <w:tcW w:w="4190" w:type="pct"/>
            <w:gridSpan w:val="7"/>
            <w:shd w:val="clear" w:color="auto" w:fill="auto"/>
            <w:vAlign w:val="center"/>
          </w:tcPr>
          <w:p w14:paraId="3CA49666" w14:textId="77777777" w:rsidR="008659FC" w:rsidRPr="002B6E69" w:rsidRDefault="008659FC" w:rsidP="003E1B22">
            <w:pPr>
              <w:pStyle w:val="Tablehead"/>
              <w:rPr>
                <w:sz w:val="18"/>
                <w:szCs w:val="18"/>
                <w:lang w:val="ru-RU"/>
              </w:rPr>
            </w:pPr>
            <w:r w:rsidRPr="002B6E69">
              <w:rPr>
                <w:bCs/>
                <w:sz w:val="18"/>
                <w:szCs w:val="18"/>
                <w:lang w:val="ru-RU"/>
              </w:rPr>
              <w:t>Побочное излучение</w:t>
            </w:r>
          </w:p>
        </w:tc>
      </w:tr>
      <w:tr w:rsidR="008659FC" w:rsidRPr="002B6E69" w14:paraId="53CA8EF6" w14:textId="77777777" w:rsidTr="00AB164C">
        <w:trPr>
          <w:tblHeader/>
          <w:jc w:val="center"/>
        </w:trPr>
        <w:tc>
          <w:tcPr>
            <w:tcW w:w="810" w:type="pct"/>
            <w:vMerge/>
            <w:vAlign w:val="center"/>
          </w:tcPr>
          <w:p w14:paraId="2CEC7189" w14:textId="77777777" w:rsidR="008659FC" w:rsidRPr="002B6E69" w:rsidRDefault="008659FC" w:rsidP="003E1B22">
            <w:pPr>
              <w:pStyle w:val="Tablehead"/>
              <w:rPr>
                <w:sz w:val="18"/>
                <w:szCs w:val="18"/>
                <w:lang w:val="ru-RU"/>
              </w:rPr>
            </w:pPr>
          </w:p>
        </w:tc>
        <w:tc>
          <w:tcPr>
            <w:tcW w:w="1175" w:type="pct"/>
            <w:shd w:val="clear" w:color="auto" w:fill="auto"/>
            <w:vAlign w:val="center"/>
          </w:tcPr>
          <w:p w14:paraId="05CC5F07" w14:textId="77777777" w:rsidR="008659FC" w:rsidRPr="002B6E69" w:rsidRDefault="008659FC" w:rsidP="003E1B22">
            <w:pPr>
              <w:pStyle w:val="Tablehead"/>
              <w:rPr>
                <w:sz w:val="18"/>
                <w:szCs w:val="18"/>
                <w:lang w:val="ru-RU"/>
              </w:rPr>
            </w:pPr>
            <w:r w:rsidRPr="002B6E69">
              <w:rPr>
                <w:bCs/>
                <w:sz w:val="18"/>
                <w:szCs w:val="18"/>
                <w:lang w:val="ru-RU"/>
              </w:rPr>
              <w:t>Защищаемая полоса</w:t>
            </w:r>
          </w:p>
        </w:tc>
        <w:tc>
          <w:tcPr>
            <w:tcW w:w="1101" w:type="pct"/>
            <w:gridSpan w:val="3"/>
            <w:tcBorders>
              <w:bottom w:val="single" w:sz="4" w:space="0" w:color="auto"/>
            </w:tcBorders>
            <w:shd w:val="clear" w:color="auto" w:fill="auto"/>
            <w:vAlign w:val="center"/>
          </w:tcPr>
          <w:p w14:paraId="0C66433F" w14:textId="77777777" w:rsidR="008659FC" w:rsidRPr="002B6E69" w:rsidRDefault="008659FC" w:rsidP="003E1B22">
            <w:pPr>
              <w:pStyle w:val="Tablehead"/>
              <w:rPr>
                <w:sz w:val="18"/>
                <w:szCs w:val="18"/>
                <w:lang w:val="ru-RU"/>
              </w:rPr>
            </w:pPr>
            <w:r w:rsidRPr="002B6E69">
              <w:rPr>
                <w:bCs/>
                <w:sz w:val="18"/>
                <w:szCs w:val="18"/>
                <w:lang w:val="ru-RU"/>
              </w:rPr>
              <w:t xml:space="preserve">Диапазон частот </w:t>
            </w:r>
            <w:r w:rsidRPr="002B6E69">
              <w:rPr>
                <w:b w:val="0"/>
                <w:sz w:val="18"/>
                <w:szCs w:val="18"/>
                <w:lang w:val="ru-RU"/>
              </w:rPr>
              <w:br/>
            </w:r>
            <w:r w:rsidRPr="002B6E69">
              <w:rPr>
                <w:bCs/>
                <w:sz w:val="18"/>
                <w:szCs w:val="18"/>
                <w:lang w:val="ru-RU"/>
              </w:rPr>
              <w:t>(МГц)</w:t>
            </w:r>
          </w:p>
        </w:tc>
        <w:tc>
          <w:tcPr>
            <w:tcW w:w="811" w:type="pct"/>
            <w:shd w:val="clear" w:color="auto" w:fill="auto"/>
            <w:vAlign w:val="center"/>
          </w:tcPr>
          <w:p w14:paraId="4A2E881A" w14:textId="77777777" w:rsidR="008659FC" w:rsidRPr="002B6E69" w:rsidRDefault="008659FC" w:rsidP="003E1B22">
            <w:pPr>
              <w:pStyle w:val="Tablehead"/>
              <w:ind w:left="-57" w:right="-57"/>
              <w:rPr>
                <w:sz w:val="18"/>
                <w:szCs w:val="18"/>
                <w:lang w:val="ru-RU"/>
              </w:rPr>
            </w:pPr>
            <w:r w:rsidRPr="002B6E69">
              <w:rPr>
                <w:bCs/>
                <w:sz w:val="18"/>
                <w:szCs w:val="18"/>
                <w:lang w:val="ru-RU"/>
              </w:rPr>
              <w:t xml:space="preserve">Максимальный уровень </w:t>
            </w:r>
            <w:r w:rsidRPr="002B6E69">
              <w:rPr>
                <w:b w:val="0"/>
                <w:sz w:val="18"/>
                <w:szCs w:val="18"/>
                <w:lang w:val="ru-RU"/>
              </w:rPr>
              <w:br/>
            </w:r>
            <w:r w:rsidRPr="002B6E69">
              <w:rPr>
                <w:bCs/>
                <w:sz w:val="18"/>
                <w:szCs w:val="18"/>
                <w:lang w:val="ru-RU"/>
              </w:rPr>
              <w:t>(дБм)</w:t>
            </w:r>
          </w:p>
        </w:tc>
        <w:tc>
          <w:tcPr>
            <w:tcW w:w="515" w:type="pct"/>
            <w:shd w:val="clear" w:color="auto" w:fill="auto"/>
            <w:vAlign w:val="center"/>
          </w:tcPr>
          <w:p w14:paraId="76281A78" w14:textId="77777777" w:rsidR="008659FC" w:rsidRPr="002B6E69" w:rsidRDefault="008659FC" w:rsidP="003E1B22">
            <w:pPr>
              <w:pStyle w:val="Tablehead"/>
              <w:rPr>
                <w:sz w:val="18"/>
                <w:szCs w:val="18"/>
                <w:lang w:val="ru-RU"/>
              </w:rPr>
            </w:pPr>
            <w:r w:rsidRPr="002B6E69">
              <w:rPr>
                <w:bCs/>
                <w:sz w:val="18"/>
                <w:szCs w:val="18"/>
                <w:lang w:val="ru-RU"/>
              </w:rPr>
              <w:t xml:space="preserve">MBW </w:t>
            </w:r>
            <w:r w:rsidRPr="002B6E69">
              <w:rPr>
                <w:b w:val="0"/>
                <w:sz w:val="18"/>
                <w:szCs w:val="18"/>
                <w:lang w:val="ru-RU"/>
              </w:rPr>
              <w:br/>
            </w:r>
            <w:r w:rsidRPr="002B6E69">
              <w:rPr>
                <w:bCs/>
                <w:sz w:val="18"/>
                <w:szCs w:val="18"/>
                <w:lang w:val="ru-RU"/>
              </w:rPr>
              <w:t>(МГц)</w:t>
            </w:r>
          </w:p>
        </w:tc>
        <w:tc>
          <w:tcPr>
            <w:tcW w:w="588" w:type="pct"/>
            <w:shd w:val="clear" w:color="auto" w:fill="auto"/>
            <w:noWrap/>
            <w:vAlign w:val="center"/>
          </w:tcPr>
          <w:p w14:paraId="7B8C634E" w14:textId="77777777" w:rsidR="008659FC" w:rsidRPr="002B6E69" w:rsidRDefault="008659FC" w:rsidP="003E1B22">
            <w:pPr>
              <w:pStyle w:val="Tablehead"/>
              <w:ind w:left="-57" w:right="-57"/>
              <w:rPr>
                <w:sz w:val="18"/>
                <w:szCs w:val="18"/>
                <w:lang w:val="ru-RU"/>
              </w:rPr>
            </w:pPr>
            <w:r w:rsidRPr="002B6E69">
              <w:rPr>
                <w:bCs/>
                <w:sz w:val="18"/>
                <w:szCs w:val="18"/>
                <w:lang w:val="ru-RU"/>
              </w:rPr>
              <w:t>Примечание</w:t>
            </w:r>
          </w:p>
        </w:tc>
      </w:tr>
      <w:tr w:rsidR="008659FC" w:rsidRPr="002B6E69" w14:paraId="7BDDB8A6" w14:textId="77777777" w:rsidTr="00AB164C">
        <w:tblPrEx>
          <w:jc w:val="left"/>
        </w:tblPrEx>
        <w:tc>
          <w:tcPr>
            <w:tcW w:w="810" w:type="pct"/>
            <w:vMerge w:val="restart"/>
            <w:shd w:val="clear" w:color="auto" w:fill="auto"/>
          </w:tcPr>
          <w:p w14:paraId="7F5E9602" w14:textId="77777777" w:rsidR="00A62344" w:rsidRPr="002B6E69" w:rsidRDefault="00A62344" w:rsidP="008659FC">
            <w:pPr>
              <w:pStyle w:val="Tabletext"/>
              <w:spacing w:line="200" w:lineRule="exact"/>
              <w:jc w:val="center"/>
              <w:rPr>
                <w:sz w:val="18"/>
                <w:szCs w:val="18"/>
                <w:lang w:val="ru-RU"/>
              </w:rPr>
            </w:pPr>
            <w:r w:rsidRPr="002B6E69">
              <w:rPr>
                <w:sz w:val="18"/>
                <w:szCs w:val="18"/>
                <w:lang w:val="ru-RU"/>
              </w:rPr>
              <w:t>CA_21-42</w:t>
            </w:r>
          </w:p>
        </w:tc>
        <w:tc>
          <w:tcPr>
            <w:tcW w:w="1175" w:type="pct"/>
            <w:shd w:val="clear" w:color="auto" w:fill="auto"/>
            <w:vAlign w:val="center"/>
          </w:tcPr>
          <w:p w14:paraId="6AADB665" w14:textId="77777777" w:rsidR="00A62344" w:rsidRPr="002B6E69" w:rsidRDefault="00A62344" w:rsidP="008659FC">
            <w:pPr>
              <w:pStyle w:val="Tabletext"/>
              <w:spacing w:line="200" w:lineRule="exact"/>
              <w:jc w:val="left"/>
              <w:rPr>
                <w:sz w:val="18"/>
                <w:szCs w:val="18"/>
                <w:lang w:val="ru-RU"/>
              </w:rPr>
            </w:pPr>
            <w:r w:rsidRPr="002B6E69">
              <w:rPr>
                <w:sz w:val="18"/>
                <w:szCs w:val="18"/>
                <w:lang w:val="ru-RU"/>
              </w:rPr>
              <w:t>Диапазон частот</w:t>
            </w:r>
          </w:p>
        </w:tc>
        <w:tc>
          <w:tcPr>
            <w:tcW w:w="427" w:type="pct"/>
            <w:tcBorders>
              <w:right w:val="nil"/>
            </w:tcBorders>
            <w:shd w:val="clear" w:color="auto" w:fill="auto"/>
            <w:vAlign w:val="center"/>
          </w:tcPr>
          <w:p w14:paraId="253B41A5"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2 545</w:t>
            </w:r>
          </w:p>
        </w:tc>
        <w:tc>
          <w:tcPr>
            <w:tcW w:w="142" w:type="pct"/>
            <w:tcBorders>
              <w:left w:val="nil"/>
              <w:right w:val="nil"/>
            </w:tcBorders>
            <w:shd w:val="clear" w:color="auto" w:fill="auto"/>
            <w:vAlign w:val="center"/>
          </w:tcPr>
          <w:p w14:paraId="6D522191"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w:t>
            </w:r>
          </w:p>
        </w:tc>
        <w:tc>
          <w:tcPr>
            <w:tcW w:w="532" w:type="pct"/>
            <w:tcBorders>
              <w:left w:val="nil"/>
            </w:tcBorders>
            <w:shd w:val="clear" w:color="auto" w:fill="auto"/>
            <w:vAlign w:val="center"/>
          </w:tcPr>
          <w:p w14:paraId="02DEB496"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2 575</w:t>
            </w:r>
          </w:p>
        </w:tc>
        <w:tc>
          <w:tcPr>
            <w:tcW w:w="811" w:type="pct"/>
            <w:shd w:val="clear" w:color="auto" w:fill="auto"/>
            <w:vAlign w:val="center"/>
          </w:tcPr>
          <w:p w14:paraId="34C28A2D" w14:textId="58780572" w:rsidR="00A62344" w:rsidRPr="002B6E69" w:rsidRDefault="00D45BFE" w:rsidP="001D25E7">
            <w:pPr>
              <w:pStyle w:val="Tabletext"/>
              <w:spacing w:line="200" w:lineRule="exact"/>
              <w:jc w:val="center"/>
              <w:rPr>
                <w:sz w:val="18"/>
                <w:szCs w:val="18"/>
                <w:lang w:val="ru-RU"/>
              </w:rPr>
            </w:pPr>
            <w:r w:rsidRPr="002B6E69">
              <w:rPr>
                <w:sz w:val="18"/>
                <w:szCs w:val="18"/>
                <w:lang w:val="ru-RU"/>
              </w:rPr>
              <w:t>−</w:t>
            </w:r>
            <w:r w:rsidR="00A62344" w:rsidRPr="002B6E69">
              <w:rPr>
                <w:sz w:val="18"/>
                <w:szCs w:val="18"/>
                <w:lang w:val="ru-RU"/>
              </w:rPr>
              <w:t>50</w:t>
            </w:r>
          </w:p>
        </w:tc>
        <w:tc>
          <w:tcPr>
            <w:tcW w:w="515" w:type="pct"/>
            <w:shd w:val="clear" w:color="auto" w:fill="auto"/>
            <w:noWrap/>
            <w:vAlign w:val="center"/>
          </w:tcPr>
          <w:p w14:paraId="263BB638"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1</w:t>
            </w:r>
          </w:p>
        </w:tc>
        <w:tc>
          <w:tcPr>
            <w:tcW w:w="588" w:type="pct"/>
            <w:shd w:val="clear" w:color="auto" w:fill="auto"/>
            <w:noWrap/>
            <w:vAlign w:val="center"/>
          </w:tcPr>
          <w:p w14:paraId="5BCA52F7" w14:textId="77777777" w:rsidR="00A62344" w:rsidRPr="002B6E69" w:rsidRDefault="00A62344" w:rsidP="001D25E7">
            <w:pPr>
              <w:pStyle w:val="Tabletext"/>
              <w:spacing w:line="200" w:lineRule="exact"/>
              <w:jc w:val="center"/>
              <w:rPr>
                <w:sz w:val="18"/>
                <w:szCs w:val="18"/>
                <w:lang w:val="ru-RU"/>
              </w:rPr>
            </w:pPr>
          </w:p>
        </w:tc>
      </w:tr>
      <w:tr w:rsidR="008659FC" w:rsidRPr="002B6E69" w14:paraId="2D850D06" w14:textId="77777777" w:rsidTr="00AB164C">
        <w:tblPrEx>
          <w:jc w:val="left"/>
        </w:tblPrEx>
        <w:tc>
          <w:tcPr>
            <w:tcW w:w="810" w:type="pct"/>
            <w:vMerge/>
            <w:shd w:val="clear" w:color="auto" w:fill="auto"/>
          </w:tcPr>
          <w:p w14:paraId="0401C03B" w14:textId="77777777" w:rsidR="00A62344" w:rsidRPr="002B6E69" w:rsidRDefault="00A62344" w:rsidP="008659FC">
            <w:pPr>
              <w:pStyle w:val="Tabletext"/>
              <w:spacing w:line="200" w:lineRule="exact"/>
              <w:jc w:val="center"/>
              <w:rPr>
                <w:sz w:val="18"/>
                <w:szCs w:val="18"/>
                <w:lang w:val="ru-RU"/>
              </w:rPr>
            </w:pPr>
          </w:p>
        </w:tc>
        <w:tc>
          <w:tcPr>
            <w:tcW w:w="1175" w:type="pct"/>
            <w:shd w:val="clear" w:color="auto" w:fill="auto"/>
            <w:vAlign w:val="center"/>
          </w:tcPr>
          <w:p w14:paraId="523837BA" w14:textId="77777777" w:rsidR="00A62344" w:rsidRPr="002B6E69" w:rsidRDefault="00A62344" w:rsidP="008659FC">
            <w:pPr>
              <w:pStyle w:val="Tabletext"/>
              <w:spacing w:line="200" w:lineRule="exact"/>
              <w:jc w:val="left"/>
              <w:rPr>
                <w:sz w:val="18"/>
                <w:szCs w:val="18"/>
                <w:lang w:val="ru-RU"/>
              </w:rPr>
            </w:pPr>
            <w:r w:rsidRPr="002B6E69">
              <w:rPr>
                <w:sz w:val="18"/>
                <w:szCs w:val="18"/>
                <w:lang w:val="ru-RU"/>
              </w:rPr>
              <w:t>Диапазон частот</w:t>
            </w:r>
          </w:p>
        </w:tc>
        <w:tc>
          <w:tcPr>
            <w:tcW w:w="427" w:type="pct"/>
            <w:tcBorders>
              <w:right w:val="nil"/>
            </w:tcBorders>
            <w:shd w:val="clear" w:color="auto" w:fill="auto"/>
            <w:vAlign w:val="center"/>
          </w:tcPr>
          <w:p w14:paraId="51BEBF6C"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2 595</w:t>
            </w:r>
          </w:p>
        </w:tc>
        <w:tc>
          <w:tcPr>
            <w:tcW w:w="142" w:type="pct"/>
            <w:tcBorders>
              <w:left w:val="nil"/>
              <w:right w:val="nil"/>
            </w:tcBorders>
            <w:shd w:val="clear" w:color="auto" w:fill="auto"/>
            <w:vAlign w:val="center"/>
          </w:tcPr>
          <w:p w14:paraId="1DC27ECF"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w:t>
            </w:r>
          </w:p>
        </w:tc>
        <w:tc>
          <w:tcPr>
            <w:tcW w:w="532" w:type="pct"/>
            <w:tcBorders>
              <w:left w:val="nil"/>
            </w:tcBorders>
            <w:shd w:val="clear" w:color="auto" w:fill="auto"/>
            <w:vAlign w:val="center"/>
          </w:tcPr>
          <w:p w14:paraId="4987863E"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2 645</w:t>
            </w:r>
          </w:p>
        </w:tc>
        <w:tc>
          <w:tcPr>
            <w:tcW w:w="811" w:type="pct"/>
            <w:shd w:val="clear" w:color="auto" w:fill="auto"/>
            <w:vAlign w:val="center"/>
          </w:tcPr>
          <w:p w14:paraId="6F35D774" w14:textId="3AA240F7" w:rsidR="00A62344" w:rsidRPr="002B6E69" w:rsidRDefault="00D45BFE" w:rsidP="001D25E7">
            <w:pPr>
              <w:pStyle w:val="Tabletext"/>
              <w:spacing w:line="200" w:lineRule="exact"/>
              <w:jc w:val="center"/>
              <w:rPr>
                <w:sz w:val="18"/>
                <w:szCs w:val="18"/>
                <w:lang w:val="ru-RU"/>
              </w:rPr>
            </w:pPr>
            <w:r w:rsidRPr="002B6E69">
              <w:rPr>
                <w:sz w:val="18"/>
                <w:szCs w:val="18"/>
                <w:lang w:val="ru-RU"/>
              </w:rPr>
              <w:t>−</w:t>
            </w:r>
            <w:r w:rsidR="00A62344" w:rsidRPr="002B6E69">
              <w:rPr>
                <w:sz w:val="18"/>
                <w:szCs w:val="18"/>
                <w:lang w:val="ru-RU"/>
              </w:rPr>
              <w:t>50</w:t>
            </w:r>
          </w:p>
        </w:tc>
        <w:tc>
          <w:tcPr>
            <w:tcW w:w="515" w:type="pct"/>
            <w:shd w:val="clear" w:color="auto" w:fill="auto"/>
            <w:noWrap/>
            <w:vAlign w:val="center"/>
          </w:tcPr>
          <w:p w14:paraId="7F9782A9"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1</w:t>
            </w:r>
          </w:p>
        </w:tc>
        <w:tc>
          <w:tcPr>
            <w:tcW w:w="588" w:type="pct"/>
            <w:shd w:val="clear" w:color="auto" w:fill="auto"/>
            <w:noWrap/>
            <w:vAlign w:val="center"/>
          </w:tcPr>
          <w:p w14:paraId="727C819B" w14:textId="77777777" w:rsidR="00A62344" w:rsidRPr="002B6E69" w:rsidRDefault="00A62344" w:rsidP="001D25E7">
            <w:pPr>
              <w:pStyle w:val="Tabletext"/>
              <w:spacing w:line="200" w:lineRule="exact"/>
              <w:jc w:val="center"/>
              <w:rPr>
                <w:sz w:val="18"/>
                <w:szCs w:val="18"/>
                <w:lang w:val="ru-RU"/>
              </w:rPr>
            </w:pPr>
          </w:p>
        </w:tc>
      </w:tr>
      <w:tr w:rsidR="008659FC" w:rsidRPr="002B6E69" w14:paraId="16A77EAA" w14:textId="77777777" w:rsidTr="00AB164C">
        <w:tblPrEx>
          <w:jc w:val="left"/>
        </w:tblPrEx>
        <w:tc>
          <w:tcPr>
            <w:tcW w:w="810" w:type="pct"/>
            <w:vMerge/>
            <w:shd w:val="clear" w:color="auto" w:fill="auto"/>
          </w:tcPr>
          <w:p w14:paraId="64516071" w14:textId="77777777" w:rsidR="00A62344" w:rsidRPr="002B6E69" w:rsidRDefault="00A62344" w:rsidP="008659FC">
            <w:pPr>
              <w:pStyle w:val="Tabletext"/>
              <w:spacing w:line="200" w:lineRule="exact"/>
              <w:jc w:val="center"/>
              <w:rPr>
                <w:sz w:val="18"/>
                <w:szCs w:val="18"/>
                <w:lang w:val="ru-RU"/>
              </w:rPr>
            </w:pPr>
          </w:p>
        </w:tc>
        <w:tc>
          <w:tcPr>
            <w:tcW w:w="1175" w:type="pct"/>
            <w:shd w:val="clear" w:color="auto" w:fill="auto"/>
            <w:vAlign w:val="bottom"/>
          </w:tcPr>
          <w:p w14:paraId="20EDB0E9" w14:textId="1B7BE438" w:rsidR="00A62344" w:rsidRPr="002B6E69" w:rsidRDefault="004231A2" w:rsidP="008659FC">
            <w:pPr>
              <w:pStyle w:val="Tabletext"/>
              <w:spacing w:line="200" w:lineRule="exact"/>
              <w:jc w:val="left"/>
              <w:rPr>
                <w:sz w:val="18"/>
                <w:szCs w:val="18"/>
                <w:lang w:val="ru-RU"/>
              </w:rPr>
            </w:pPr>
            <w:r w:rsidRPr="002B6E69">
              <w:rPr>
                <w:sz w:val="18"/>
                <w:szCs w:val="18"/>
                <w:lang w:val="ru-RU"/>
              </w:rPr>
              <w:t>П</w:t>
            </w:r>
            <w:r w:rsidR="00A62344" w:rsidRPr="002B6E69">
              <w:rPr>
                <w:sz w:val="18"/>
                <w:szCs w:val="18"/>
                <w:lang w:val="ru-RU"/>
              </w:rPr>
              <w:t>олос</w:t>
            </w:r>
            <w:r w:rsidRPr="002B6E69">
              <w:rPr>
                <w:sz w:val="18"/>
                <w:szCs w:val="18"/>
                <w:lang w:val="ru-RU"/>
              </w:rPr>
              <w:t>ы</w:t>
            </w:r>
            <w:r w:rsidR="00A62344" w:rsidRPr="002B6E69">
              <w:rPr>
                <w:sz w:val="18"/>
                <w:szCs w:val="18"/>
                <w:lang w:val="ru-RU"/>
              </w:rPr>
              <w:t xml:space="preserve"> 4, 5, 12, 13, 14, 17, 24, 26, 29, 30, 42, 48, 66, 70, 71, 85</w:t>
            </w:r>
            <w:r w:rsidRPr="002B6E69">
              <w:rPr>
                <w:sz w:val="18"/>
                <w:szCs w:val="18"/>
                <w:lang w:val="ru-RU"/>
              </w:rPr>
              <w:t xml:space="preserve"> E-UTRA</w:t>
            </w:r>
          </w:p>
        </w:tc>
        <w:tc>
          <w:tcPr>
            <w:tcW w:w="427" w:type="pct"/>
            <w:tcBorders>
              <w:right w:val="nil"/>
            </w:tcBorders>
            <w:shd w:val="clear" w:color="auto" w:fill="auto"/>
            <w:vAlign w:val="center"/>
          </w:tcPr>
          <w:p w14:paraId="59A896A9"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F</w:t>
            </w:r>
            <w:r w:rsidRPr="002B6E69">
              <w:rPr>
                <w:sz w:val="18"/>
                <w:szCs w:val="18"/>
                <w:vertAlign w:val="subscript"/>
                <w:lang w:val="ru-RU"/>
              </w:rPr>
              <w:t>DL_low</w:t>
            </w:r>
          </w:p>
        </w:tc>
        <w:tc>
          <w:tcPr>
            <w:tcW w:w="142" w:type="pct"/>
            <w:tcBorders>
              <w:left w:val="nil"/>
              <w:right w:val="nil"/>
            </w:tcBorders>
            <w:shd w:val="clear" w:color="auto" w:fill="auto"/>
            <w:vAlign w:val="center"/>
          </w:tcPr>
          <w:p w14:paraId="33A8BE31"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w:t>
            </w:r>
          </w:p>
        </w:tc>
        <w:tc>
          <w:tcPr>
            <w:tcW w:w="532" w:type="pct"/>
            <w:tcBorders>
              <w:left w:val="nil"/>
            </w:tcBorders>
            <w:shd w:val="clear" w:color="auto" w:fill="auto"/>
            <w:vAlign w:val="center"/>
          </w:tcPr>
          <w:p w14:paraId="6B952DBF"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F</w:t>
            </w:r>
            <w:r w:rsidRPr="002B6E69">
              <w:rPr>
                <w:sz w:val="18"/>
                <w:szCs w:val="18"/>
                <w:vertAlign w:val="subscript"/>
                <w:lang w:val="ru-RU"/>
              </w:rPr>
              <w:t>DL_high</w:t>
            </w:r>
          </w:p>
        </w:tc>
        <w:tc>
          <w:tcPr>
            <w:tcW w:w="811" w:type="pct"/>
            <w:shd w:val="clear" w:color="auto" w:fill="auto"/>
            <w:vAlign w:val="center"/>
          </w:tcPr>
          <w:p w14:paraId="5508F152" w14:textId="34FD1C81" w:rsidR="00A62344" w:rsidRPr="002B6E69" w:rsidRDefault="00D45BFE" w:rsidP="001D25E7">
            <w:pPr>
              <w:pStyle w:val="Tabletext"/>
              <w:spacing w:line="200" w:lineRule="exact"/>
              <w:jc w:val="center"/>
              <w:rPr>
                <w:sz w:val="18"/>
                <w:szCs w:val="18"/>
                <w:lang w:val="ru-RU"/>
              </w:rPr>
            </w:pPr>
            <w:r w:rsidRPr="002B6E69">
              <w:rPr>
                <w:sz w:val="18"/>
                <w:szCs w:val="18"/>
                <w:lang w:val="ru-RU"/>
              </w:rPr>
              <w:t>−</w:t>
            </w:r>
            <w:r w:rsidR="00A62344" w:rsidRPr="002B6E69">
              <w:rPr>
                <w:sz w:val="18"/>
                <w:szCs w:val="18"/>
                <w:lang w:val="ru-RU"/>
              </w:rPr>
              <w:t>50</w:t>
            </w:r>
          </w:p>
        </w:tc>
        <w:tc>
          <w:tcPr>
            <w:tcW w:w="515" w:type="pct"/>
            <w:shd w:val="clear" w:color="auto" w:fill="auto"/>
            <w:noWrap/>
            <w:vAlign w:val="center"/>
          </w:tcPr>
          <w:p w14:paraId="531EB739"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1</w:t>
            </w:r>
          </w:p>
        </w:tc>
        <w:tc>
          <w:tcPr>
            <w:tcW w:w="588" w:type="pct"/>
            <w:shd w:val="clear" w:color="auto" w:fill="auto"/>
            <w:noWrap/>
            <w:vAlign w:val="center"/>
          </w:tcPr>
          <w:p w14:paraId="5C67D6C7" w14:textId="77777777" w:rsidR="00A62344" w:rsidRPr="002B6E69" w:rsidRDefault="00A62344" w:rsidP="001D25E7">
            <w:pPr>
              <w:pStyle w:val="Tabletext"/>
              <w:spacing w:line="200" w:lineRule="exact"/>
              <w:jc w:val="center"/>
              <w:rPr>
                <w:sz w:val="18"/>
                <w:szCs w:val="18"/>
                <w:lang w:val="ru-RU"/>
              </w:rPr>
            </w:pPr>
          </w:p>
        </w:tc>
      </w:tr>
      <w:tr w:rsidR="008659FC" w:rsidRPr="002B6E69" w14:paraId="58315C77" w14:textId="77777777" w:rsidTr="00AB164C">
        <w:tblPrEx>
          <w:jc w:val="left"/>
        </w:tblPrEx>
        <w:tc>
          <w:tcPr>
            <w:tcW w:w="810" w:type="pct"/>
            <w:vMerge/>
            <w:shd w:val="clear" w:color="auto" w:fill="auto"/>
          </w:tcPr>
          <w:p w14:paraId="32B30897" w14:textId="77777777" w:rsidR="00A62344" w:rsidRPr="002B6E69" w:rsidRDefault="00A62344" w:rsidP="008659FC">
            <w:pPr>
              <w:pStyle w:val="Tabletext"/>
              <w:spacing w:line="200" w:lineRule="exact"/>
              <w:jc w:val="center"/>
              <w:rPr>
                <w:sz w:val="18"/>
                <w:szCs w:val="18"/>
                <w:lang w:val="ru-RU"/>
              </w:rPr>
            </w:pPr>
          </w:p>
        </w:tc>
        <w:tc>
          <w:tcPr>
            <w:tcW w:w="1175" w:type="pct"/>
            <w:shd w:val="clear" w:color="auto" w:fill="auto"/>
            <w:vAlign w:val="bottom"/>
          </w:tcPr>
          <w:p w14:paraId="195D519D" w14:textId="17CD23C8" w:rsidR="00A62344" w:rsidRPr="002B6E69" w:rsidRDefault="004231A2" w:rsidP="008659FC">
            <w:pPr>
              <w:pStyle w:val="Tabletext"/>
              <w:spacing w:line="200" w:lineRule="exact"/>
              <w:jc w:val="left"/>
              <w:rPr>
                <w:sz w:val="18"/>
                <w:szCs w:val="18"/>
                <w:lang w:val="ru-RU"/>
              </w:rPr>
            </w:pPr>
            <w:r w:rsidRPr="002B6E69">
              <w:rPr>
                <w:sz w:val="18"/>
                <w:szCs w:val="18"/>
                <w:lang w:val="ru-RU"/>
              </w:rPr>
              <w:t>П</w:t>
            </w:r>
            <w:r w:rsidR="00A62344" w:rsidRPr="002B6E69">
              <w:rPr>
                <w:sz w:val="18"/>
                <w:szCs w:val="18"/>
                <w:lang w:val="ru-RU"/>
              </w:rPr>
              <w:t>олос</w:t>
            </w:r>
            <w:r w:rsidRPr="002B6E69">
              <w:rPr>
                <w:sz w:val="18"/>
                <w:szCs w:val="18"/>
                <w:lang w:val="ru-RU"/>
              </w:rPr>
              <w:t>а</w:t>
            </w:r>
            <w:r w:rsidR="00A62344" w:rsidRPr="002B6E69">
              <w:rPr>
                <w:sz w:val="18"/>
                <w:szCs w:val="18"/>
                <w:lang w:val="ru-RU"/>
              </w:rPr>
              <w:t xml:space="preserve"> 53</w:t>
            </w:r>
            <w:r w:rsidRPr="002B6E69">
              <w:rPr>
                <w:sz w:val="18"/>
                <w:szCs w:val="18"/>
                <w:lang w:val="ru-RU"/>
              </w:rPr>
              <w:t xml:space="preserve"> E</w:t>
            </w:r>
            <w:r w:rsidR="00192880" w:rsidRPr="002B6E69">
              <w:rPr>
                <w:sz w:val="18"/>
                <w:szCs w:val="18"/>
                <w:lang w:val="ru-RU"/>
              </w:rPr>
              <w:t>‑</w:t>
            </w:r>
            <w:r w:rsidRPr="002B6E69">
              <w:rPr>
                <w:sz w:val="18"/>
                <w:szCs w:val="18"/>
                <w:lang w:val="ru-RU"/>
              </w:rPr>
              <w:t>UTRA</w:t>
            </w:r>
          </w:p>
          <w:p w14:paraId="2C10B5D3" w14:textId="20FB06AF" w:rsidR="00A62344" w:rsidRPr="002B6E69" w:rsidRDefault="004231A2" w:rsidP="008659FC">
            <w:pPr>
              <w:pStyle w:val="Tabletext"/>
              <w:spacing w:line="200" w:lineRule="exact"/>
              <w:jc w:val="left"/>
              <w:rPr>
                <w:sz w:val="18"/>
                <w:szCs w:val="18"/>
                <w:lang w:val="ru-RU"/>
              </w:rPr>
            </w:pPr>
            <w:r w:rsidRPr="002B6E69">
              <w:rPr>
                <w:sz w:val="18"/>
                <w:szCs w:val="18"/>
                <w:lang w:val="ru-RU"/>
              </w:rPr>
              <w:t>П</w:t>
            </w:r>
            <w:r w:rsidR="00A62344" w:rsidRPr="002B6E69">
              <w:rPr>
                <w:sz w:val="18"/>
                <w:szCs w:val="18"/>
                <w:lang w:val="ru-RU"/>
              </w:rPr>
              <w:t>олос</w:t>
            </w:r>
            <w:r w:rsidRPr="002B6E69">
              <w:rPr>
                <w:sz w:val="18"/>
                <w:szCs w:val="18"/>
                <w:lang w:val="ru-RU"/>
              </w:rPr>
              <w:t>а</w:t>
            </w:r>
            <w:r w:rsidR="00A62344" w:rsidRPr="002B6E69">
              <w:rPr>
                <w:sz w:val="18"/>
                <w:szCs w:val="18"/>
                <w:lang w:val="ru-RU"/>
              </w:rPr>
              <w:t xml:space="preserve"> n77</w:t>
            </w:r>
            <w:r w:rsidRPr="002B6E69">
              <w:rPr>
                <w:sz w:val="18"/>
                <w:szCs w:val="18"/>
                <w:lang w:val="ru-RU"/>
              </w:rPr>
              <w:t xml:space="preserve"> NR</w:t>
            </w:r>
          </w:p>
        </w:tc>
        <w:tc>
          <w:tcPr>
            <w:tcW w:w="427" w:type="pct"/>
            <w:tcBorders>
              <w:right w:val="nil"/>
            </w:tcBorders>
            <w:shd w:val="clear" w:color="auto" w:fill="auto"/>
            <w:vAlign w:val="center"/>
          </w:tcPr>
          <w:p w14:paraId="181C2590"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F</w:t>
            </w:r>
            <w:r w:rsidRPr="002B6E69">
              <w:rPr>
                <w:sz w:val="18"/>
                <w:szCs w:val="18"/>
                <w:vertAlign w:val="subscript"/>
                <w:lang w:val="ru-RU"/>
              </w:rPr>
              <w:t>DL_low</w:t>
            </w:r>
          </w:p>
        </w:tc>
        <w:tc>
          <w:tcPr>
            <w:tcW w:w="142" w:type="pct"/>
            <w:tcBorders>
              <w:left w:val="nil"/>
              <w:right w:val="nil"/>
            </w:tcBorders>
            <w:shd w:val="clear" w:color="auto" w:fill="auto"/>
            <w:vAlign w:val="center"/>
          </w:tcPr>
          <w:p w14:paraId="0AD9CAD9"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w:t>
            </w:r>
          </w:p>
        </w:tc>
        <w:tc>
          <w:tcPr>
            <w:tcW w:w="532" w:type="pct"/>
            <w:tcBorders>
              <w:left w:val="nil"/>
            </w:tcBorders>
            <w:shd w:val="clear" w:color="auto" w:fill="auto"/>
            <w:vAlign w:val="center"/>
          </w:tcPr>
          <w:p w14:paraId="6047AFE3"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F</w:t>
            </w:r>
            <w:r w:rsidRPr="002B6E69">
              <w:rPr>
                <w:sz w:val="18"/>
                <w:szCs w:val="18"/>
                <w:vertAlign w:val="subscript"/>
                <w:lang w:val="ru-RU"/>
              </w:rPr>
              <w:t>DL_high</w:t>
            </w:r>
          </w:p>
        </w:tc>
        <w:tc>
          <w:tcPr>
            <w:tcW w:w="811" w:type="pct"/>
            <w:shd w:val="clear" w:color="auto" w:fill="auto"/>
            <w:vAlign w:val="center"/>
          </w:tcPr>
          <w:p w14:paraId="39337520" w14:textId="53412C7F" w:rsidR="00A62344" w:rsidRPr="002B6E69" w:rsidRDefault="00D45BFE" w:rsidP="001D25E7">
            <w:pPr>
              <w:pStyle w:val="Tabletext"/>
              <w:spacing w:line="200" w:lineRule="exact"/>
              <w:jc w:val="center"/>
              <w:rPr>
                <w:sz w:val="18"/>
                <w:szCs w:val="18"/>
                <w:lang w:val="ru-RU"/>
              </w:rPr>
            </w:pPr>
            <w:r w:rsidRPr="002B6E69">
              <w:rPr>
                <w:sz w:val="18"/>
                <w:szCs w:val="18"/>
                <w:lang w:val="ru-RU"/>
              </w:rPr>
              <w:t>−</w:t>
            </w:r>
            <w:r w:rsidR="00A62344" w:rsidRPr="002B6E69">
              <w:rPr>
                <w:sz w:val="18"/>
                <w:szCs w:val="18"/>
                <w:lang w:val="ru-RU"/>
              </w:rPr>
              <w:t>50</w:t>
            </w:r>
          </w:p>
        </w:tc>
        <w:tc>
          <w:tcPr>
            <w:tcW w:w="515" w:type="pct"/>
            <w:shd w:val="clear" w:color="auto" w:fill="auto"/>
            <w:noWrap/>
            <w:vAlign w:val="center"/>
          </w:tcPr>
          <w:p w14:paraId="0621286A"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1</w:t>
            </w:r>
          </w:p>
        </w:tc>
        <w:tc>
          <w:tcPr>
            <w:tcW w:w="588" w:type="pct"/>
            <w:shd w:val="clear" w:color="auto" w:fill="auto"/>
            <w:noWrap/>
            <w:vAlign w:val="center"/>
          </w:tcPr>
          <w:p w14:paraId="4118318A"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2</w:t>
            </w:r>
          </w:p>
        </w:tc>
      </w:tr>
      <w:tr w:rsidR="008659FC" w:rsidRPr="002B6E69" w14:paraId="34991DBC" w14:textId="77777777" w:rsidTr="00AB164C">
        <w:tblPrEx>
          <w:jc w:val="left"/>
        </w:tblPrEx>
        <w:tc>
          <w:tcPr>
            <w:tcW w:w="810" w:type="pct"/>
            <w:vMerge/>
            <w:shd w:val="clear" w:color="auto" w:fill="auto"/>
          </w:tcPr>
          <w:p w14:paraId="78B51931" w14:textId="77777777" w:rsidR="00A62344" w:rsidRPr="002B6E69" w:rsidRDefault="00A62344" w:rsidP="008659FC">
            <w:pPr>
              <w:pStyle w:val="Tabletext"/>
              <w:spacing w:line="200" w:lineRule="exact"/>
              <w:jc w:val="center"/>
              <w:rPr>
                <w:sz w:val="18"/>
                <w:szCs w:val="18"/>
                <w:lang w:val="ru-RU"/>
              </w:rPr>
            </w:pPr>
          </w:p>
        </w:tc>
        <w:tc>
          <w:tcPr>
            <w:tcW w:w="1175" w:type="pct"/>
            <w:shd w:val="clear" w:color="auto" w:fill="auto"/>
            <w:vAlign w:val="bottom"/>
          </w:tcPr>
          <w:p w14:paraId="56947671" w14:textId="7C458AE9" w:rsidR="00A62344" w:rsidRPr="002B6E69" w:rsidRDefault="004231A2" w:rsidP="008659FC">
            <w:pPr>
              <w:pStyle w:val="Tabletext"/>
              <w:spacing w:line="200" w:lineRule="exact"/>
              <w:jc w:val="left"/>
              <w:rPr>
                <w:sz w:val="18"/>
                <w:szCs w:val="18"/>
                <w:lang w:val="ru-RU"/>
              </w:rPr>
            </w:pPr>
            <w:r w:rsidRPr="002B6E69">
              <w:rPr>
                <w:sz w:val="18"/>
                <w:szCs w:val="18"/>
                <w:lang w:val="ru-RU"/>
              </w:rPr>
              <w:t>П</w:t>
            </w:r>
            <w:r w:rsidR="00A62344" w:rsidRPr="002B6E69">
              <w:rPr>
                <w:sz w:val="18"/>
                <w:szCs w:val="18"/>
                <w:lang w:val="ru-RU"/>
              </w:rPr>
              <w:t>олос</w:t>
            </w:r>
            <w:r w:rsidRPr="002B6E69">
              <w:rPr>
                <w:sz w:val="18"/>
                <w:szCs w:val="18"/>
                <w:lang w:val="ru-RU"/>
              </w:rPr>
              <w:t>ы</w:t>
            </w:r>
            <w:r w:rsidR="00A62344" w:rsidRPr="002B6E69">
              <w:rPr>
                <w:sz w:val="18"/>
                <w:szCs w:val="18"/>
                <w:lang w:val="ru-RU"/>
              </w:rPr>
              <w:t xml:space="preserve"> 4, 5, 12, 13, 14, 17, 24, 26, 27, 28, 29, 30, 42, 45, 48, 66, 70, 71</w:t>
            </w:r>
            <w:r w:rsidRPr="002B6E69">
              <w:rPr>
                <w:sz w:val="18"/>
                <w:szCs w:val="18"/>
                <w:lang w:val="ru-RU"/>
              </w:rPr>
              <w:t xml:space="preserve"> E-UTRA</w:t>
            </w:r>
          </w:p>
        </w:tc>
        <w:tc>
          <w:tcPr>
            <w:tcW w:w="427" w:type="pct"/>
            <w:tcBorders>
              <w:right w:val="nil"/>
            </w:tcBorders>
            <w:shd w:val="clear" w:color="auto" w:fill="auto"/>
            <w:vAlign w:val="center"/>
          </w:tcPr>
          <w:p w14:paraId="1890C0D1"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F</w:t>
            </w:r>
            <w:r w:rsidRPr="002B6E69">
              <w:rPr>
                <w:sz w:val="18"/>
                <w:szCs w:val="18"/>
                <w:vertAlign w:val="subscript"/>
                <w:lang w:val="ru-RU"/>
              </w:rPr>
              <w:t>DL_low</w:t>
            </w:r>
          </w:p>
        </w:tc>
        <w:tc>
          <w:tcPr>
            <w:tcW w:w="142" w:type="pct"/>
            <w:tcBorders>
              <w:left w:val="nil"/>
              <w:right w:val="nil"/>
            </w:tcBorders>
            <w:shd w:val="clear" w:color="auto" w:fill="auto"/>
            <w:vAlign w:val="center"/>
          </w:tcPr>
          <w:p w14:paraId="0441DDC2"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w:t>
            </w:r>
          </w:p>
        </w:tc>
        <w:tc>
          <w:tcPr>
            <w:tcW w:w="532" w:type="pct"/>
            <w:tcBorders>
              <w:left w:val="nil"/>
            </w:tcBorders>
            <w:shd w:val="clear" w:color="auto" w:fill="auto"/>
            <w:vAlign w:val="center"/>
          </w:tcPr>
          <w:p w14:paraId="6DE5080E"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F</w:t>
            </w:r>
            <w:r w:rsidRPr="002B6E69">
              <w:rPr>
                <w:sz w:val="18"/>
                <w:szCs w:val="18"/>
                <w:vertAlign w:val="subscript"/>
                <w:lang w:val="ru-RU"/>
              </w:rPr>
              <w:t>DL_high</w:t>
            </w:r>
          </w:p>
        </w:tc>
        <w:tc>
          <w:tcPr>
            <w:tcW w:w="811" w:type="pct"/>
            <w:shd w:val="clear" w:color="auto" w:fill="auto"/>
            <w:vAlign w:val="center"/>
          </w:tcPr>
          <w:p w14:paraId="06730437" w14:textId="56CF8F2A" w:rsidR="00A62344" w:rsidRPr="002B6E69" w:rsidRDefault="00D45BFE" w:rsidP="001D25E7">
            <w:pPr>
              <w:pStyle w:val="Tabletext"/>
              <w:spacing w:line="200" w:lineRule="exact"/>
              <w:jc w:val="center"/>
              <w:rPr>
                <w:sz w:val="18"/>
                <w:szCs w:val="18"/>
                <w:lang w:val="ru-RU"/>
              </w:rPr>
            </w:pPr>
            <w:r w:rsidRPr="002B6E69">
              <w:rPr>
                <w:sz w:val="18"/>
                <w:szCs w:val="18"/>
                <w:lang w:val="ru-RU"/>
              </w:rPr>
              <w:t>−</w:t>
            </w:r>
            <w:r w:rsidR="00A62344" w:rsidRPr="002B6E69">
              <w:rPr>
                <w:sz w:val="18"/>
                <w:szCs w:val="18"/>
                <w:lang w:val="ru-RU"/>
              </w:rPr>
              <w:t>50</w:t>
            </w:r>
          </w:p>
        </w:tc>
        <w:tc>
          <w:tcPr>
            <w:tcW w:w="515" w:type="pct"/>
            <w:shd w:val="clear" w:color="auto" w:fill="auto"/>
            <w:noWrap/>
            <w:vAlign w:val="center"/>
          </w:tcPr>
          <w:p w14:paraId="057560AA"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1</w:t>
            </w:r>
          </w:p>
        </w:tc>
        <w:tc>
          <w:tcPr>
            <w:tcW w:w="588" w:type="pct"/>
            <w:shd w:val="clear" w:color="auto" w:fill="auto"/>
            <w:noWrap/>
            <w:vAlign w:val="center"/>
          </w:tcPr>
          <w:p w14:paraId="030A1375" w14:textId="77777777" w:rsidR="00A62344" w:rsidRPr="002B6E69" w:rsidRDefault="00A62344" w:rsidP="001D25E7">
            <w:pPr>
              <w:pStyle w:val="Tabletext"/>
              <w:spacing w:line="200" w:lineRule="exact"/>
              <w:jc w:val="center"/>
              <w:rPr>
                <w:sz w:val="18"/>
                <w:szCs w:val="18"/>
                <w:lang w:val="ru-RU"/>
              </w:rPr>
            </w:pPr>
          </w:p>
        </w:tc>
      </w:tr>
      <w:tr w:rsidR="008659FC" w:rsidRPr="002B6E69" w14:paraId="0DEE9886" w14:textId="77777777" w:rsidTr="00AB164C">
        <w:tblPrEx>
          <w:jc w:val="left"/>
        </w:tblPrEx>
        <w:tc>
          <w:tcPr>
            <w:tcW w:w="810" w:type="pct"/>
            <w:vMerge w:val="restart"/>
            <w:shd w:val="clear" w:color="auto" w:fill="auto"/>
          </w:tcPr>
          <w:p w14:paraId="711691E8" w14:textId="77777777" w:rsidR="00A62344" w:rsidRPr="002B6E69" w:rsidRDefault="00A62344" w:rsidP="008659FC">
            <w:pPr>
              <w:pStyle w:val="Tabletext"/>
              <w:spacing w:line="200" w:lineRule="exact"/>
              <w:jc w:val="center"/>
              <w:rPr>
                <w:sz w:val="18"/>
                <w:szCs w:val="18"/>
                <w:lang w:val="ru-RU"/>
              </w:rPr>
            </w:pPr>
            <w:r w:rsidRPr="002B6E69">
              <w:rPr>
                <w:sz w:val="18"/>
                <w:szCs w:val="18"/>
                <w:lang w:val="ru-RU"/>
              </w:rPr>
              <w:t>CA_25-26</w:t>
            </w:r>
          </w:p>
        </w:tc>
        <w:tc>
          <w:tcPr>
            <w:tcW w:w="1175" w:type="pct"/>
            <w:shd w:val="clear" w:color="auto" w:fill="auto"/>
            <w:vAlign w:val="bottom"/>
          </w:tcPr>
          <w:p w14:paraId="09E8759C" w14:textId="1C3C82D9" w:rsidR="00A62344" w:rsidRPr="002B6E69" w:rsidRDefault="004231A2" w:rsidP="008659FC">
            <w:pPr>
              <w:pStyle w:val="Tabletext"/>
              <w:spacing w:line="200" w:lineRule="exact"/>
              <w:jc w:val="left"/>
              <w:rPr>
                <w:sz w:val="18"/>
                <w:szCs w:val="18"/>
                <w:lang w:val="ru-RU"/>
              </w:rPr>
            </w:pPr>
            <w:r w:rsidRPr="002B6E69">
              <w:rPr>
                <w:sz w:val="18"/>
                <w:szCs w:val="18"/>
                <w:lang w:val="ru-RU"/>
              </w:rPr>
              <w:t>П</w:t>
            </w:r>
            <w:r w:rsidR="00A62344" w:rsidRPr="002B6E69">
              <w:rPr>
                <w:sz w:val="18"/>
                <w:szCs w:val="18"/>
                <w:lang w:val="ru-RU"/>
              </w:rPr>
              <w:t>олос</w:t>
            </w:r>
            <w:r w:rsidRPr="002B6E69">
              <w:rPr>
                <w:sz w:val="18"/>
                <w:szCs w:val="18"/>
                <w:lang w:val="ru-RU"/>
              </w:rPr>
              <w:t>ы</w:t>
            </w:r>
            <w:r w:rsidR="00A62344" w:rsidRPr="002B6E69">
              <w:rPr>
                <w:sz w:val="18"/>
                <w:szCs w:val="18"/>
                <w:lang w:val="ru-RU"/>
              </w:rPr>
              <w:t xml:space="preserve"> 2, 25</w:t>
            </w:r>
            <w:r w:rsidRPr="002B6E69">
              <w:rPr>
                <w:sz w:val="18"/>
                <w:szCs w:val="18"/>
                <w:lang w:val="ru-RU"/>
              </w:rPr>
              <w:t xml:space="preserve"> E</w:t>
            </w:r>
            <w:r w:rsidR="00192880" w:rsidRPr="002B6E69">
              <w:rPr>
                <w:sz w:val="18"/>
                <w:szCs w:val="18"/>
                <w:lang w:val="ru-RU"/>
              </w:rPr>
              <w:t>‑</w:t>
            </w:r>
            <w:r w:rsidRPr="002B6E69">
              <w:rPr>
                <w:sz w:val="18"/>
                <w:szCs w:val="18"/>
                <w:lang w:val="ru-RU"/>
              </w:rPr>
              <w:t>UTRA</w:t>
            </w:r>
          </w:p>
          <w:p w14:paraId="35F48CC2" w14:textId="4A6E5480" w:rsidR="00A62344" w:rsidRPr="002B6E69" w:rsidRDefault="004231A2" w:rsidP="008659FC">
            <w:pPr>
              <w:pStyle w:val="Tabletext"/>
              <w:spacing w:line="200" w:lineRule="exact"/>
              <w:jc w:val="left"/>
              <w:rPr>
                <w:sz w:val="18"/>
                <w:szCs w:val="18"/>
                <w:lang w:val="ru-RU"/>
              </w:rPr>
            </w:pPr>
            <w:r w:rsidRPr="002B6E69">
              <w:rPr>
                <w:sz w:val="18"/>
                <w:szCs w:val="18"/>
                <w:lang w:val="ru-RU"/>
              </w:rPr>
              <w:t>П</w:t>
            </w:r>
            <w:r w:rsidR="00A62344" w:rsidRPr="002B6E69">
              <w:rPr>
                <w:sz w:val="18"/>
                <w:szCs w:val="18"/>
                <w:lang w:val="ru-RU"/>
              </w:rPr>
              <w:t>олос</w:t>
            </w:r>
            <w:r w:rsidRPr="002B6E69">
              <w:rPr>
                <w:sz w:val="18"/>
                <w:szCs w:val="18"/>
                <w:lang w:val="ru-RU"/>
              </w:rPr>
              <w:t>а</w:t>
            </w:r>
            <w:r w:rsidR="00A62344" w:rsidRPr="002B6E69">
              <w:rPr>
                <w:sz w:val="18"/>
                <w:szCs w:val="18"/>
                <w:lang w:val="ru-RU"/>
              </w:rPr>
              <w:t xml:space="preserve"> n77</w:t>
            </w:r>
            <w:r w:rsidRPr="002B6E69">
              <w:rPr>
                <w:sz w:val="18"/>
                <w:szCs w:val="18"/>
                <w:lang w:val="ru-RU"/>
              </w:rPr>
              <w:t xml:space="preserve"> NR</w:t>
            </w:r>
          </w:p>
        </w:tc>
        <w:tc>
          <w:tcPr>
            <w:tcW w:w="427" w:type="pct"/>
            <w:tcBorders>
              <w:right w:val="nil"/>
            </w:tcBorders>
            <w:shd w:val="clear" w:color="auto" w:fill="auto"/>
            <w:vAlign w:val="center"/>
          </w:tcPr>
          <w:p w14:paraId="01C8B2F7"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F</w:t>
            </w:r>
            <w:r w:rsidRPr="002B6E69">
              <w:rPr>
                <w:sz w:val="18"/>
                <w:szCs w:val="18"/>
                <w:vertAlign w:val="subscript"/>
                <w:lang w:val="ru-RU"/>
              </w:rPr>
              <w:t>DL_low</w:t>
            </w:r>
          </w:p>
        </w:tc>
        <w:tc>
          <w:tcPr>
            <w:tcW w:w="142" w:type="pct"/>
            <w:tcBorders>
              <w:left w:val="nil"/>
              <w:right w:val="nil"/>
            </w:tcBorders>
            <w:shd w:val="clear" w:color="auto" w:fill="auto"/>
            <w:vAlign w:val="center"/>
          </w:tcPr>
          <w:p w14:paraId="0B8661F6"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w:t>
            </w:r>
          </w:p>
        </w:tc>
        <w:tc>
          <w:tcPr>
            <w:tcW w:w="532" w:type="pct"/>
            <w:tcBorders>
              <w:left w:val="nil"/>
            </w:tcBorders>
            <w:shd w:val="clear" w:color="auto" w:fill="auto"/>
            <w:vAlign w:val="center"/>
          </w:tcPr>
          <w:p w14:paraId="3D68BEA3"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F</w:t>
            </w:r>
            <w:r w:rsidRPr="002B6E69">
              <w:rPr>
                <w:sz w:val="18"/>
                <w:szCs w:val="18"/>
                <w:vertAlign w:val="subscript"/>
                <w:lang w:val="ru-RU"/>
              </w:rPr>
              <w:t>DL_high</w:t>
            </w:r>
          </w:p>
        </w:tc>
        <w:tc>
          <w:tcPr>
            <w:tcW w:w="811" w:type="pct"/>
            <w:shd w:val="clear" w:color="auto" w:fill="auto"/>
            <w:vAlign w:val="center"/>
          </w:tcPr>
          <w:p w14:paraId="76663A62" w14:textId="7639F49E" w:rsidR="00A62344" w:rsidRPr="002B6E69" w:rsidRDefault="00D45BFE" w:rsidP="001D25E7">
            <w:pPr>
              <w:pStyle w:val="Tabletext"/>
              <w:spacing w:line="200" w:lineRule="exact"/>
              <w:jc w:val="center"/>
              <w:rPr>
                <w:sz w:val="18"/>
                <w:szCs w:val="18"/>
                <w:lang w:val="ru-RU"/>
              </w:rPr>
            </w:pPr>
            <w:r w:rsidRPr="002B6E69">
              <w:rPr>
                <w:sz w:val="18"/>
                <w:szCs w:val="18"/>
                <w:lang w:val="ru-RU"/>
              </w:rPr>
              <w:t>−</w:t>
            </w:r>
            <w:r w:rsidR="00A62344" w:rsidRPr="002B6E69">
              <w:rPr>
                <w:sz w:val="18"/>
                <w:szCs w:val="18"/>
                <w:lang w:val="ru-RU"/>
              </w:rPr>
              <w:t>50</w:t>
            </w:r>
          </w:p>
        </w:tc>
        <w:tc>
          <w:tcPr>
            <w:tcW w:w="515" w:type="pct"/>
            <w:shd w:val="clear" w:color="auto" w:fill="auto"/>
            <w:noWrap/>
            <w:vAlign w:val="center"/>
          </w:tcPr>
          <w:p w14:paraId="4ADAC7F3"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1</w:t>
            </w:r>
          </w:p>
        </w:tc>
        <w:tc>
          <w:tcPr>
            <w:tcW w:w="588" w:type="pct"/>
            <w:shd w:val="clear" w:color="auto" w:fill="auto"/>
            <w:noWrap/>
            <w:vAlign w:val="center"/>
          </w:tcPr>
          <w:p w14:paraId="463582FA"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2</w:t>
            </w:r>
          </w:p>
        </w:tc>
      </w:tr>
      <w:tr w:rsidR="008659FC" w:rsidRPr="002B6E69" w14:paraId="79530463" w14:textId="77777777" w:rsidTr="00AB164C">
        <w:tblPrEx>
          <w:jc w:val="left"/>
        </w:tblPrEx>
        <w:tc>
          <w:tcPr>
            <w:tcW w:w="810" w:type="pct"/>
            <w:vMerge/>
            <w:shd w:val="clear" w:color="auto" w:fill="auto"/>
          </w:tcPr>
          <w:p w14:paraId="155E0F25" w14:textId="77777777" w:rsidR="00A62344" w:rsidRPr="002B6E69" w:rsidRDefault="00A62344" w:rsidP="008659FC">
            <w:pPr>
              <w:pStyle w:val="Tabletext"/>
              <w:spacing w:line="200" w:lineRule="exact"/>
              <w:jc w:val="center"/>
              <w:rPr>
                <w:sz w:val="18"/>
                <w:szCs w:val="18"/>
                <w:lang w:val="ru-RU"/>
              </w:rPr>
            </w:pPr>
          </w:p>
        </w:tc>
        <w:tc>
          <w:tcPr>
            <w:tcW w:w="1175" w:type="pct"/>
            <w:shd w:val="clear" w:color="auto" w:fill="auto"/>
            <w:vAlign w:val="center"/>
          </w:tcPr>
          <w:p w14:paraId="5477B656" w14:textId="3743490C" w:rsidR="00A62344" w:rsidRPr="002B6E69" w:rsidRDefault="004231A2" w:rsidP="008659FC">
            <w:pPr>
              <w:pStyle w:val="Tabletext"/>
              <w:spacing w:line="200" w:lineRule="exact"/>
              <w:jc w:val="left"/>
              <w:rPr>
                <w:sz w:val="18"/>
                <w:szCs w:val="18"/>
                <w:lang w:val="ru-RU"/>
              </w:rPr>
            </w:pPr>
            <w:r w:rsidRPr="002B6E69">
              <w:rPr>
                <w:sz w:val="18"/>
                <w:szCs w:val="18"/>
                <w:lang w:val="ru-RU"/>
              </w:rPr>
              <w:t>П</w:t>
            </w:r>
            <w:r w:rsidR="00A62344" w:rsidRPr="002B6E69">
              <w:rPr>
                <w:sz w:val="18"/>
                <w:szCs w:val="18"/>
                <w:lang w:val="ru-RU"/>
              </w:rPr>
              <w:t>олос</w:t>
            </w:r>
            <w:r w:rsidRPr="002B6E69">
              <w:rPr>
                <w:sz w:val="18"/>
                <w:szCs w:val="18"/>
                <w:lang w:val="ru-RU"/>
              </w:rPr>
              <w:t>ы</w:t>
            </w:r>
            <w:r w:rsidR="00A62344" w:rsidRPr="002B6E69">
              <w:rPr>
                <w:sz w:val="18"/>
                <w:szCs w:val="18"/>
                <w:lang w:val="ru-RU"/>
              </w:rPr>
              <w:t xml:space="preserve"> 1, 2, 3, 4, 5, 11, 12, 13, 14, 17, 18,19, 21, 24, 25, 26, 29, 30, 31, 34, 39, 40, 42, 43, 48, 65, 66, 70, 71, 85</w:t>
            </w:r>
            <w:r w:rsidRPr="002B6E69">
              <w:rPr>
                <w:sz w:val="18"/>
                <w:szCs w:val="18"/>
                <w:lang w:val="ru-RU"/>
              </w:rPr>
              <w:t xml:space="preserve"> E-UTRA</w:t>
            </w:r>
          </w:p>
        </w:tc>
        <w:tc>
          <w:tcPr>
            <w:tcW w:w="427" w:type="pct"/>
            <w:tcBorders>
              <w:right w:val="nil"/>
            </w:tcBorders>
            <w:shd w:val="clear" w:color="auto" w:fill="auto"/>
            <w:vAlign w:val="center"/>
          </w:tcPr>
          <w:p w14:paraId="0F9AEE6A"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F</w:t>
            </w:r>
            <w:r w:rsidRPr="002B6E69">
              <w:rPr>
                <w:sz w:val="18"/>
                <w:szCs w:val="18"/>
                <w:vertAlign w:val="subscript"/>
                <w:lang w:val="ru-RU"/>
              </w:rPr>
              <w:t>DL_low</w:t>
            </w:r>
          </w:p>
        </w:tc>
        <w:tc>
          <w:tcPr>
            <w:tcW w:w="142" w:type="pct"/>
            <w:tcBorders>
              <w:left w:val="nil"/>
              <w:right w:val="nil"/>
            </w:tcBorders>
            <w:shd w:val="clear" w:color="auto" w:fill="auto"/>
            <w:vAlign w:val="center"/>
          </w:tcPr>
          <w:p w14:paraId="45B924EF"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w:t>
            </w:r>
          </w:p>
        </w:tc>
        <w:tc>
          <w:tcPr>
            <w:tcW w:w="532" w:type="pct"/>
            <w:tcBorders>
              <w:left w:val="nil"/>
            </w:tcBorders>
            <w:shd w:val="clear" w:color="auto" w:fill="auto"/>
            <w:vAlign w:val="center"/>
          </w:tcPr>
          <w:p w14:paraId="6ACAC927"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F</w:t>
            </w:r>
            <w:r w:rsidRPr="002B6E69">
              <w:rPr>
                <w:sz w:val="18"/>
                <w:szCs w:val="18"/>
                <w:vertAlign w:val="subscript"/>
                <w:lang w:val="ru-RU"/>
              </w:rPr>
              <w:t>DL_high</w:t>
            </w:r>
          </w:p>
        </w:tc>
        <w:tc>
          <w:tcPr>
            <w:tcW w:w="811" w:type="pct"/>
            <w:shd w:val="clear" w:color="auto" w:fill="auto"/>
            <w:vAlign w:val="center"/>
          </w:tcPr>
          <w:p w14:paraId="0093BF54" w14:textId="2C2CCB27" w:rsidR="00A62344" w:rsidRPr="002B6E69" w:rsidRDefault="00D45BFE" w:rsidP="001D25E7">
            <w:pPr>
              <w:pStyle w:val="Tabletext"/>
              <w:spacing w:line="200" w:lineRule="exact"/>
              <w:jc w:val="center"/>
              <w:rPr>
                <w:sz w:val="18"/>
                <w:szCs w:val="18"/>
                <w:lang w:val="ru-RU"/>
              </w:rPr>
            </w:pPr>
            <w:r w:rsidRPr="002B6E69">
              <w:rPr>
                <w:sz w:val="18"/>
                <w:szCs w:val="18"/>
                <w:lang w:val="ru-RU"/>
              </w:rPr>
              <w:t>−</w:t>
            </w:r>
            <w:r w:rsidR="00A62344" w:rsidRPr="002B6E69">
              <w:rPr>
                <w:sz w:val="18"/>
                <w:szCs w:val="18"/>
                <w:lang w:val="ru-RU"/>
              </w:rPr>
              <w:t>50</w:t>
            </w:r>
          </w:p>
        </w:tc>
        <w:tc>
          <w:tcPr>
            <w:tcW w:w="515" w:type="pct"/>
            <w:shd w:val="clear" w:color="auto" w:fill="auto"/>
            <w:noWrap/>
            <w:vAlign w:val="center"/>
          </w:tcPr>
          <w:p w14:paraId="3F1FAB32"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1</w:t>
            </w:r>
          </w:p>
        </w:tc>
        <w:tc>
          <w:tcPr>
            <w:tcW w:w="588" w:type="pct"/>
            <w:shd w:val="clear" w:color="auto" w:fill="auto"/>
            <w:noWrap/>
            <w:vAlign w:val="center"/>
          </w:tcPr>
          <w:p w14:paraId="3CF7610D" w14:textId="77777777" w:rsidR="00A62344" w:rsidRPr="002B6E69" w:rsidRDefault="00A62344" w:rsidP="001D25E7">
            <w:pPr>
              <w:pStyle w:val="Tabletext"/>
              <w:spacing w:line="200" w:lineRule="exact"/>
              <w:jc w:val="center"/>
              <w:rPr>
                <w:sz w:val="18"/>
                <w:szCs w:val="18"/>
                <w:lang w:val="ru-RU"/>
              </w:rPr>
            </w:pPr>
          </w:p>
        </w:tc>
      </w:tr>
      <w:tr w:rsidR="008659FC" w:rsidRPr="002B6E69" w14:paraId="07F02870" w14:textId="77777777" w:rsidTr="00AB164C">
        <w:tblPrEx>
          <w:jc w:val="left"/>
        </w:tblPrEx>
        <w:tc>
          <w:tcPr>
            <w:tcW w:w="810" w:type="pct"/>
            <w:vMerge w:val="restart"/>
            <w:shd w:val="clear" w:color="auto" w:fill="auto"/>
          </w:tcPr>
          <w:p w14:paraId="00DC53E9" w14:textId="77777777" w:rsidR="00A62344" w:rsidRPr="002B6E69" w:rsidRDefault="00A62344" w:rsidP="008659FC">
            <w:pPr>
              <w:pStyle w:val="Tabletext"/>
              <w:spacing w:line="200" w:lineRule="exact"/>
              <w:jc w:val="center"/>
              <w:rPr>
                <w:sz w:val="18"/>
                <w:szCs w:val="18"/>
                <w:lang w:val="ru-RU"/>
              </w:rPr>
            </w:pPr>
            <w:r w:rsidRPr="002B6E69">
              <w:rPr>
                <w:sz w:val="18"/>
                <w:szCs w:val="18"/>
                <w:lang w:val="ru-RU"/>
              </w:rPr>
              <w:t>CA_25-41</w:t>
            </w:r>
          </w:p>
        </w:tc>
        <w:tc>
          <w:tcPr>
            <w:tcW w:w="1175" w:type="pct"/>
            <w:shd w:val="clear" w:color="auto" w:fill="auto"/>
            <w:vAlign w:val="center"/>
          </w:tcPr>
          <w:p w14:paraId="1F8BD48F" w14:textId="12749CC9" w:rsidR="00A62344" w:rsidRPr="002B6E69" w:rsidRDefault="004231A2" w:rsidP="008659FC">
            <w:pPr>
              <w:pStyle w:val="Tabletext"/>
              <w:spacing w:line="200" w:lineRule="exact"/>
              <w:jc w:val="left"/>
              <w:rPr>
                <w:sz w:val="18"/>
                <w:szCs w:val="18"/>
                <w:lang w:val="ru-RU"/>
              </w:rPr>
            </w:pPr>
            <w:r w:rsidRPr="002B6E69">
              <w:rPr>
                <w:sz w:val="18"/>
                <w:szCs w:val="18"/>
                <w:lang w:val="ru-RU"/>
              </w:rPr>
              <w:t>П</w:t>
            </w:r>
            <w:r w:rsidR="00A62344" w:rsidRPr="002B6E69">
              <w:rPr>
                <w:sz w:val="18"/>
                <w:szCs w:val="18"/>
                <w:lang w:val="ru-RU"/>
              </w:rPr>
              <w:t>олос</w:t>
            </w:r>
            <w:r w:rsidRPr="002B6E69">
              <w:rPr>
                <w:sz w:val="18"/>
                <w:szCs w:val="18"/>
                <w:lang w:val="ru-RU"/>
              </w:rPr>
              <w:t>ы</w:t>
            </w:r>
            <w:r w:rsidR="00A62344" w:rsidRPr="002B6E69">
              <w:rPr>
                <w:sz w:val="18"/>
                <w:szCs w:val="18"/>
                <w:lang w:val="ru-RU"/>
              </w:rPr>
              <w:t xml:space="preserve"> 41, 53</w:t>
            </w:r>
            <w:r w:rsidRPr="002B6E69">
              <w:rPr>
                <w:sz w:val="18"/>
                <w:szCs w:val="18"/>
                <w:lang w:val="ru-RU"/>
              </w:rPr>
              <w:t xml:space="preserve"> E</w:t>
            </w:r>
            <w:r w:rsidR="00192880" w:rsidRPr="002B6E69">
              <w:rPr>
                <w:sz w:val="18"/>
                <w:szCs w:val="18"/>
                <w:lang w:val="ru-RU"/>
              </w:rPr>
              <w:t>‑</w:t>
            </w:r>
            <w:r w:rsidRPr="002B6E69">
              <w:rPr>
                <w:sz w:val="18"/>
                <w:szCs w:val="18"/>
                <w:lang w:val="ru-RU"/>
              </w:rPr>
              <w:t>UTRA</w:t>
            </w:r>
          </w:p>
          <w:p w14:paraId="52662D4B" w14:textId="5FAE39F8" w:rsidR="00A62344" w:rsidRPr="002B6E69" w:rsidRDefault="004231A2" w:rsidP="008659FC">
            <w:pPr>
              <w:pStyle w:val="Tabletext"/>
              <w:spacing w:line="200" w:lineRule="exact"/>
              <w:jc w:val="left"/>
              <w:rPr>
                <w:sz w:val="18"/>
                <w:szCs w:val="18"/>
                <w:lang w:val="ru-RU"/>
              </w:rPr>
            </w:pPr>
            <w:r w:rsidRPr="002B6E69">
              <w:rPr>
                <w:sz w:val="18"/>
                <w:szCs w:val="18"/>
                <w:lang w:val="ru-RU"/>
              </w:rPr>
              <w:t>П</w:t>
            </w:r>
            <w:r w:rsidR="00A62344" w:rsidRPr="002B6E69">
              <w:rPr>
                <w:sz w:val="18"/>
                <w:szCs w:val="18"/>
                <w:lang w:val="ru-RU"/>
              </w:rPr>
              <w:t>олос</w:t>
            </w:r>
            <w:r w:rsidRPr="002B6E69">
              <w:rPr>
                <w:sz w:val="18"/>
                <w:szCs w:val="18"/>
                <w:lang w:val="ru-RU"/>
              </w:rPr>
              <w:t>а</w:t>
            </w:r>
            <w:r w:rsidR="00A62344" w:rsidRPr="002B6E69">
              <w:rPr>
                <w:sz w:val="18"/>
                <w:szCs w:val="18"/>
                <w:lang w:val="ru-RU"/>
              </w:rPr>
              <w:t xml:space="preserve"> n77</w:t>
            </w:r>
            <w:r w:rsidRPr="002B6E69">
              <w:rPr>
                <w:sz w:val="18"/>
                <w:szCs w:val="18"/>
                <w:lang w:val="ru-RU"/>
              </w:rPr>
              <w:t xml:space="preserve"> NR</w:t>
            </w:r>
          </w:p>
        </w:tc>
        <w:tc>
          <w:tcPr>
            <w:tcW w:w="427" w:type="pct"/>
            <w:tcBorders>
              <w:right w:val="nil"/>
            </w:tcBorders>
            <w:shd w:val="clear" w:color="auto" w:fill="auto"/>
            <w:vAlign w:val="center"/>
          </w:tcPr>
          <w:p w14:paraId="34E47631"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F</w:t>
            </w:r>
            <w:r w:rsidRPr="002B6E69">
              <w:rPr>
                <w:sz w:val="18"/>
                <w:szCs w:val="18"/>
                <w:vertAlign w:val="subscript"/>
                <w:lang w:val="ru-RU"/>
              </w:rPr>
              <w:t>DL_low</w:t>
            </w:r>
          </w:p>
        </w:tc>
        <w:tc>
          <w:tcPr>
            <w:tcW w:w="142" w:type="pct"/>
            <w:tcBorders>
              <w:left w:val="nil"/>
              <w:right w:val="nil"/>
            </w:tcBorders>
            <w:shd w:val="clear" w:color="auto" w:fill="auto"/>
            <w:vAlign w:val="center"/>
          </w:tcPr>
          <w:p w14:paraId="3B971329"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w:t>
            </w:r>
          </w:p>
        </w:tc>
        <w:tc>
          <w:tcPr>
            <w:tcW w:w="532" w:type="pct"/>
            <w:tcBorders>
              <w:left w:val="nil"/>
            </w:tcBorders>
            <w:shd w:val="clear" w:color="auto" w:fill="auto"/>
            <w:vAlign w:val="center"/>
          </w:tcPr>
          <w:p w14:paraId="2DC6F22C"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F</w:t>
            </w:r>
            <w:r w:rsidRPr="002B6E69">
              <w:rPr>
                <w:sz w:val="18"/>
                <w:szCs w:val="18"/>
                <w:vertAlign w:val="subscript"/>
                <w:lang w:val="ru-RU"/>
              </w:rPr>
              <w:t>DL_high</w:t>
            </w:r>
          </w:p>
        </w:tc>
        <w:tc>
          <w:tcPr>
            <w:tcW w:w="811" w:type="pct"/>
            <w:shd w:val="clear" w:color="auto" w:fill="auto"/>
            <w:vAlign w:val="center"/>
          </w:tcPr>
          <w:p w14:paraId="44455980" w14:textId="1F67FA64" w:rsidR="00A62344" w:rsidRPr="002B6E69" w:rsidRDefault="00D45BFE" w:rsidP="001D25E7">
            <w:pPr>
              <w:pStyle w:val="Tabletext"/>
              <w:spacing w:line="200" w:lineRule="exact"/>
              <w:jc w:val="center"/>
              <w:rPr>
                <w:sz w:val="18"/>
                <w:szCs w:val="18"/>
                <w:lang w:val="ru-RU"/>
              </w:rPr>
            </w:pPr>
            <w:r w:rsidRPr="002B6E69">
              <w:rPr>
                <w:sz w:val="18"/>
                <w:szCs w:val="18"/>
                <w:lang w:val="ru-RU"/>
              </w:rPr>
              <w:t>−</w:t>
            </w:r>
            <w:r w:rsidR="00A62344" w:rsidRPr="002B6E69">
              <w:rPr>
                <w:sz w:val="18"/>
                <w:szCs w:val="18"/>
                <w:lang w:val="ru-RU"/>
              </w:rPr>
              <w:t>50</w:t>
            </w:r>
          </w:p>
        </w:tc>
        <w:tc>
          <w:tcPr>
            <w:tcW w:w="515" w:type="pct"/>
            <w:shd w:val="clear" w:color="auto" w:fill="auto"/>
            <w:noWrap/>
            <w:vAlign w:val="center"/>
          </w:tcPr>
          <w:p w14:paraId="33876356"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1</w:t>
            </w:r>
          </w:p>
        </w:tc>
        <w:tc>
          <w:tcPr>
            <w:tcW w:w="588" w:type="pct"/>
            <w:shd w:val="clear" w:color="auto" w:fill="auto"/>
            <w:noWrap/>
            <w:vAlign w:val="center"/>
          </w:tcPr>
          <w:p w14:paraId="6BFA99EE"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1, 2</w:t>
            </w:r>
          </w:p>
        </w:tc>
      </w:tr>
      <w:tr w:rsidR="008659FC" w:rsidRPr="002B6E69" w14:paraId="27D13F12" w14:textId="77777777" w:rsidTr="00AB164C">
        <w:tblPrEx>
          <w:jc w:val="left"/>
        </w:tblPrEx>
        <w:tc>
          <w:tcPr>
            <w:tcW w:w="810" w:type="pct"/>
            <w:vMerge/>
            <w:shd w:val="clear" w:color="auto" w:fill="auto"/>
          </w:tcPr>
          <w:p w14:paraId="234C1699" w14:textId="77777777" w:rsidR="00A62344" w:rsidRPr="002B6E69" w:rsidRDefault="00A62344" w:rsidP="008659FC">
            <w:pPr>
              <w:pStyle w:val="Tabletext"/>
              <w:spacing w:line="200" w:lineRule="exact"/>
              <w:jc w:val="center"/>
              <w:rPr>
                <w:sz w:val="18"/>
                <w:szCs w:val="18"/>
                <w:lang w:val="ru-RU"/>
              </w:rPr>
            </w:pPr>
          </w:p>
        </w:tc>
        <w:tc>
          <w:tcPr>
            <w:tcW w:w="1175" w:type="pct"/>
            <w:shd w:val="clear" w:color="auto" w:fill="auto"/>
            <w:vAlign w:val="center"/>
          </w:tcPr>
          <w:p w14:paraId="390BB11E" w14:textId="77777777" w:rsidR="00A62344" w:rsidRPr="002B6E69" w:rsidRDefault="00A62344" w:rsidP="008659FC">
            <w:pPr>
              <w:pStyle w:val="Tabletext"/>
              <w:spacing w:line="200" w:lineRule="exact"/>
              <w:jc w:val="left"/>
              <w:rPr>
                <w:sz w:val="18"/>
                <w:szCs w:val="18"/>
                <w:lang w:val="ru-RU"/>
              </w:rPr>
            </w:pPr>
            <w:r w:rsidRPr="002B6E69">
              <w:rPr>
                <w:sz w:val="18"/>
                <w:szCs w:val="18"/>
                <w:lang w:val="ru-RU"/>
              </w:rPr>
              <w:t>Диапазон частот</w:t>
            </w:r>
          </w:p>
        </w:tc>
        <w:tc>
          <w:tcPr>
            <w:tcW w:w="427" w:type="pct"/>
            <w:tcBorders>
              <w:right w:val="nil"/>
            </w:tcBorders>
            <w:shd w:val="clear" w:color="auto" w:fill="auto"/>
            <w:vAlign w:val="center"/>
          </w:tcPr>
          <w:p w14:paraId="109694F5"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703</w:t>
            </w:r>
          </w:p>
        </w:tc>
        <w:tc>
          <w:tcPr>
            <w:tcW w:w="142" w:type="pct"/>
            <w:tcBorders>
              <w:left w:val="nil"/>
              <w:right w:val="nil"/>
            </w:tcBorders>
            <w:shd w:val="clear" w:color="auto" w:fill="auto"/>
            <w:vAlign w:val="center"/>
          </w:tcPr>
          <w:p w14:paraId="7BDD324C"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w:t>
            </w:r>
          </w:p>
        </w:tc>
        <w:tc>
          <w:tcPr>
            <w:tcW w:w="532" w:type="pct"/>
            <w:tcBorders>
              <w:left w:val="nil"/>
            </w:tcBorders>
            <w:shd w:val="clear" w:color="auto" w:fill="auto"/>
            <w:vAlign w:val="center"/>
          </w:tcPr>
          <w:p w14:paraId="6FDF8FC2"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799</w:t>
            </w:r>
          </w:p>
        </w:tc>
        <w:tc>
          <w:tcPr>
            <w:tcW w:w="811" w:type="pct"/>
            <w:shd w:val="clear" w:color="auto" w:fill="auto"/>
            <w:vAlign w:val="center"/>
          </w:tcPr>
          <w:p w14:paraId="6E9AF2F2" w14:textId="78E11118" w:rsidR="00A62344" w:rsidRPr="002B6E69" w:rsidRDefault="00D45BFE" w:rsidP="001D25E7">
            <w:pPr>
              <w:pStyle w:val="Tabletext"/>
              <w:spacing w:line="200" w:lineRule="exact"/>
              <w:jc w:val="center"/>
              <w:rPr>
                <w:sz w:val="18"/>
                <w:szCs w:val="18"/>
                <w:lang w:val="ru-RU"/>
              </w:rPr>
            </w:pPr>
            <w:r w:rsidRPr="002B6E69">
              <w:rPr>
                <w:sz w:val="18"/>
                <w:szCs w:val="18"/>
                <w:lang w:val="ru-RU"/>
              </w:rPr>
              <w:t>−</w:t>
            </w:r>
            <w:r w:rsidR="00A62344" w:rsidRPr="002B6E69">
              <w:rPr>
                <w:sz w:val="18"/>
                <w:szCs w:val="18"/>
                <w:lang w:val="ru-RU"/>
              </w:rPr>
              <w:t>50</w:t>
            </w:r>
          </w:p>
        </w:tc>
        <w:tc>
          <w:tcPr>
            <w:tcW w:w="515" w:type="pct"/>
            <w:shd w:val="clear" w:color="auto" w:fill="auto"/>
            <w:noWrap/>
            <w:vAlign w:val="center"/>
          </w:tcPr>
          <w:p w14:paraId="4967164A"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1</w:t>
            </w:r>
          </w:p>
        </w:tc>
        <w:tc>
          <w:tcPr>
            <w:tcW w:w="588" w:type="pct"/>
            <w:shd w:val="clear" w:color="auto" w:fill="auto"/>
            <w:noWrap/>
            <w:vAlign w:val="center"/>
          </w:tcPr>
          <w:p w14:paraId="12CEEFC6" w14:textId="77777777" w:rsidR="00A62344" w:rsidRPr="002B6E69" w:rsidRDefault="00A62344" w:rsidP="001D25E7">
            <w:pPr>
              <w:pStyle w:val="Tabletext"/>
              <w:spacing w:line="200" w:lineRule="exact"/>
              <w:jc w:val="center"/>
              <w:rPr>
                <w:sz w:val="18"/>
                <w:szCs w:val="18"/>
                <w:lang w:val="ru-RU"/>
              </w:rPr>
            </w:pPr>
          </w:p>
        </w:tc>
      </w:tr>
      <w:tr w:rsidR="008659FC" w:rsidRPr="002B6E69" w14:paraId="73BAECA8" w14:textId="77777777" w:rsidTr="00AB164C">
        <w:tblPrEx>
          <w:jc w:val="left"/>
        </w:tblPrEx>
        <w:tc>
          <w:tcPr>
            <w:tcW w:w="810" w:type="pct"/>
            <w:vMerge w:val="restart"/>
            <w:shd w:val="clear" w:color="auto" w:fill="auto"/>
          </w:tcPr>
          <w:p w14:paraId="613AA177" w14:textId="77777777" w:rsidR="00A62344" w:rsidRPr="002B6E69" w:rsidRDefault="00A62344" w:rsidP="008659FC">
            <w:pPr>
              <w:pStyle w:val="Tabletext"/>
              <w:spacing w:line="200" w:lineRule="exact"/>
              <w:jc w:val="center"/>
              <w:rPr>
                <w:sz w:val="18"/>
                <w:szCs w:val="18"/>
                <w:lang w:val="ru-RU"/>
              </w:rPr>
            </w:pPr>
            <w:r w:rsidRPr="002B6E69">
              <w:rPr>
                <w:sz w:val="18"/>
                <w:szCs w:val="18"/>
                <w:lang w:val="ru-RU"/>
              </w:rPr>
              <w:t>CA_26-46</w:t>
            </w:r>
          </w:p>
        </w:tc>
        <w:tc>
          <w:tcPr>
            <w:tcW w:w="1175" w:type="pct"/>
            <w:shd w:val="clear" w:color="auto" w:fill="auto"/>
            <w:vAlign w:val="center"/>
          </w:tcPr>
          <w:p w14:paraId="215147A5" w14:textId="77777777" w:rsidR="00A62344" w:rsidRPr="002B6E69" w:rsidRDefault="00A62344" w:rsidP="008659FC">
            <w:pPr>
              <w:pStyle w:val="Tabletext"/>
              <w:spacing w:line="200" w:lineRule="exact"/>
              <w:jc w:val="left"/>
              <w:rPr>
                <w:sz w:val="18"/>
                <w:szCs w:val="18"/>
                <w:lang w:val="ru-RU"/>
              </w:rPr>
            </w:pPr>
            <w:r w:rsidRPr="002B6E69">
              <w:rPr>
                <w:sz w:val="18"/>
                <w:szCs w:val="18"/>
                <w:lang w:val="ru-RU"/>
              </w:rPr>
              <w:t>Диапазон частот</w:t>
            </w:r>
          </w:p>
        </w:tc>
        <w:tc>
          <w:tcPr>
            <w:tcW w:w="427" w:type="pct"/>
            <w:tcBorders>
              <w:right w:val="nil"/>
            </w:tcBorders>
            <w:shd w:val="clear" w:color="auto" w:fill="auto"/>
            <w:vAlign w:val="center"/>
          </w:tcPr>
          <w:p w14:paraId="4636509E"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799</w:t>
            </w:r>
          </w:p>
        </w:tc>
        <w:tc>
          <w:tcPr>
            <w:tcW w:w="142" w:type="pct"/>
            <w:tcBorders>
              <w:left w:val="nil"/>
              <w:right w:val="nil"/>
            </w:tcBorders>
            <w:shd w:val="clear" w:color="auto" w:fill="auto"/>
            <w:vAlign w:val="center"/>
          </w:tcPr>
          <w:p w14:paraId="2CBFA8C6"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w:t>
            </w:r>
          </w:p>
        </w:tc>
        <w:tc>
          <w:tcPr>
            <w:tcW w:w="532" w:type="pct"/>
            <w:tcBorders>
              <w:left w:val="nil"/>
            </w:tcBorders>
            <w:shd w:val="clear" w:color="auto" w:fill="auto"/>
            <w:vAlign w:val="center"/>
          </w:tcPr>
          <w:p w14:paraId="4FBA7292"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803</w:t>
            </w:r>
          </w:p>
        </w:tc>
        <w:tc>
          <w:tcPr>
            <w:tcW w:w="811" w:type="pct"/>
            <w:shd w:val="clear" w:color="auto" w:fill="auto"/>
            <w:vAlign w:val="center"/>
          </w:tcPr>
          <w:p w14:paraId="3ECA1F2F" w14:textId="09348969" w:rsidR="00A62344" w:rsidRPr="002B6E69" w:rsidRDefault="00D45BFE" w:rsidP="001D25E7">
            <w:pPr>
              <w:pStyle w:val="Tabletext"/>
              <w:spacing w:line="200" w:lineRule="exact"/>
              <w:jc w:val="center"/>
              <w:rPr>
                <w:sz w:val="18"/>
                <w:szCs w:val="18"/>
                <w:lang w:val="ru-RU"/>
              </w:rPr>
            </w:pPr>
            <w:r w:rsidRPr="002B6E69">
              <w:rPr>
                <w:sz w:val="18"/>
                <w:szCs w:val="18"/>
                <w:lang w:val="ru-RU"/>
              </w:rPr>
              <w:t>−</w:t>
            </w:r>
            <w:r w:rsidR="00A62344" w:rsidRPr="002B6E69">
              <w:rPr>
                <w:sz w:val="18"/>
                <w:szCs w:val="18"/>
                <w:lang w:val="ru-RU"/>
              </w:rPr>
              <w:t>40</w:t>
            </w:r>
          </w:p>
        </w:tc>
        <w:tc>
          <w:tcPr>
            <w:tcW w:w="513" w:type="pct"/>
            <w:shd w:val="clear" w:color="auto" w:fill="auto"/>
            <w:noWrap/>
            <w:vAlign w:val="center"/>
          </w:tcPr>
          <w:p w14:paraId="6B1B273D"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1</w:t>
            </w:r>
          </w:p>
        </w:tc>
        <w:tc>
          <w:tcPr>
            <w:tcW w:w="591" w:type="pct"/>
            <w:shd w:val="clear" w:color="auto" w:fill="auto"/>
            <w:noWrap/>
            <w:vAlign w:val="center"/>
          </w:tcPr>
          <w:p w14:paraId="0BBD2ED9"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2</w:t>
            </w:r>
          </w:p>
        </w:tc>
      </w:tr>
      <w:tr w:rsidR="008659FC" w:rsidRPr="002B6E69" w14:paraId="2F45DE29" w14:textId="77777777" w:rsidTr="00AB164C">
        <w:tblPrEx>
          <w:jc w:val="left"/>
        </w:tblPrEx>
        <w:tc>
          <w:tcPr>
            <w:tcW w:w="810" w:type="pct"/>
            <w:vMerge/>
            <w:shd w:val="clear" w:color="auto" w:fill="auto"/>
          </w:tcPr>
          <w:p w14:paraId="6515E137" w14:textId="77777777" w:rsidR="00A62344" w:rsidRPr="002B6E69" w:rsidRDefault="00A62344" w:rsidP="008659FC">
            <w:pPr>
              <w:pStyle w:val="Tabletext"/>
              <w:spacing w:line="200" w:lineRule="exact"/>
              <w:jc w:val="center"/>
              <w:rPr>
                <w:sz w:val="18"/>
                <w:szCs w:val="18"/>
                <w:lang w:val="ru-RU"/>
              </w:rPr>
            </w:pPr>
          </w:p>
        </w:tc>
        <w:tc>
          <w:tcPr>
            <w:tcW w:w="1175" w:type="pct"/>
            <w:shd w:val="clear" w:color="auto" w:fill="auto"/>
            <w:vAlign w:val="center"/>
          </w:tcPr>
          <w:p w14:paraId="136DE24F" w14:textId="77777777" w:rsidR="00A62344" w:rsidRPr="002B6E69" w:rsidRDefault="00A62344" w:rsidP="008659FC">
            <w:pPr>
              <w:pStyle w:val="Tabletext"/>
              <w:spacing w:line="200" w:lineRule="exact"/>
              <w:jc w:val="left"/>
              <w:rPr>
                <w:sz w:val="18"/>
                <w:szCs w:val="18"/>
                <w:lang w:val="ru-RU"/>
              </w:rPr>
            </w:pPr>
            <w:r w:rsidRPr="002B6E69">
              <w:rPr>
                <w:sz w:val="18"/>
                <w:szCs w:val="18"/>
                <w:lang w:val="ru-RU"/>
              </w:rPr>
              <w:t>Диапазон частот</w:t>
            </w:r>
          </w:p>
        </w:tc>
        <w:tc>
          <w:tcPr>
            <w:tcW w:w="427" w:type="pct"/>
            <w:tcBorders>
              <w:right w:val="nil"/>
            </w:tcBorders>
            <w:shd w:val="clear" w:color="auto" w:fill="auto"/>
            <w:vAlign w:val="center"/>
          </w:tcPr>
          <w:p w14:paraId="798FB6AE"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945</w:t>
            </w:r>
          </w:p>
        </w:tc>
        <w:tc>
          <w:tcPr>
            <w:tcW w:w="142" w:type="pct"/>
            <w:tcBorders>
              <w:left w:val="nil"/>
              <w:right w:val="nil"/>
            </w:tcBorders>
            <w:shd w:val="clear" w:color="auto" w:fill="auto"/>
            <w:vAlign w:val="center"/>
          </w:tcPr>
          <w:p w14:paraId="19602414"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w:t>
            </w:r>
          </w:p>
        </w:tc>
        <w:tc>
          <w:tcPr>
            <w:tcW w:w="532" w:type="pct"/>
            <w:tcBorders>
              <w:left w:val="nil"/>
            </w:tcBorders>
            <w:shd w:val="clear" w:color="auto" w:fill="auto"/>
            <w:vAlign w:val="center"/>
          </w:tcPr>
          <w:p w14:paraId="1854D847"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960</w:t>
            </w:r>
          </w:p>
        </w:tc>
        <w:tc>
          <w:tcPr>
            <w:tcW w:w="811" w:type="pct"/>
            <w:shd w:val="clear" w:color="auto" w:fill="auto"/>
            <w:vAlign w:val="center"/>
          </w:tcPr>
          <w:p w14:paraId="09F9DA70" w14:textId="516DFC7F" w:rsidR="00A62344" w:rsidRPr="002B6E69" w:rsidRDefault="00D45BFE" w:rsidP="001D25E7">
            <w:pPr>
              <w:pStyle w:val="Tabletext"/>
              <w:spacing w:line="200" w:lineRule="exact"/>
              <w:jc w:val="center"/>
              <w:rPr>
                <w:sz w:val="18"/>
                <w:szCs w:val="18"/>
                <w:lang w:val="ru-RU"/>
              </w:rPr>
            </w:pPr>
            <w:r w:rsidRPr="002B6E69">
              <w:rPr>
                <w:sz w:val="18"/>
                <w:szCs w:val="18"/>
                <w:lang w:val="ru-RU"/>
              </w:rPr>
              <w:t>−</w:t>
            </w:r>
            <w:r w:rsidR="00A62344" w:rsidRPr="002B6E69">
              <w:rPr>
                <w:sz w:val="18"/>
                <w:szCs w:val="18"/>
                <w:lang w:val="ru-RU"/>
              </w:rPr>
              <w:t>50</w:t>
            </w:r>
          </w:p>
        </w:tc>
        <w:tc>
          <w:tcPr>
            <w:tcW w:w="513" w:type="pct"/>
            <w:shd w:val="clear" w:color="auto" w:fill="auto"/>
            <w:noWrap/>
            <w:vAlign w:val="center"/>
          </w:tcPr>
          <w:p w14:paraId="513DA878"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1</w:t>
            </w:r>
          </w:p>
        </w:tc>
        <w:tc>
          <w:tcPr>
            <w:tcW w:w="591" w:type="pct"/>
            <w:shd w:val="clear" w:color="auto" w:fill="auto"/>
            <w:noWrap/>
            <w:vAlign w:val="center"/>
          </w:tcPr>
          <w:p w14:paraId="4574DCC2" w14:textId="77777777" w:rsidR="00A62344" w:rsidRPr="002B6E69" w:rsidRDefault="00A62344" w:rsidP="001D25E7">
            <w:pPr>
              <w:pStyle w:val="Tabletext"/>
              <w:spacing w:line="200" w:lineRule="exact"/>
              <w:jc w:val="center"/>
              <w:rPr>
                <w:sz w:val="18"/>
                <w:szCs w:val="18"/>
                <w:lang w:val="ru-RU"/>
              </w:rPr>
            </w:pPr>
          </w:p>
        </w:tc>
      </w:tr>
      <w:tr w:rsidR="008659FC" w:rsidRPr="002B6E69" w14:paraId="4080108C" w14:textId="77777777" w:rsidTr="00AB164C">
        <w:tblPrEx>
          <w:jc w:val="left"/>
        </w:tblPrEx>
        <w:tc>
          <w:tcPr>
            <w:tcW w:w="810" w:type="pct"/>
            <w:vMerge/>
            <w:shd w:val="clear" w:color="auto" w:fill="auto"/>
          </w:tcPr>
          <w:p w14:paraId="2668A303" w14:textId="77777777" w:rsidR="00A62344" w:rsidRPr="002B6E69" w:rsidRDefault="00A62344" w:rsidP="008659FC">
            <w:pPr>
              <w:pStyle w:val="Tabletext"/>
              <w:spacing w:line="200" w:lineRule="exact"/>
              <w:jc w:val="center"/>
              <w:rPr>
                <w:sz w:val="18"/>
                <w:szCs w:val="18"/>
                <w:lang w:val="ru-RU"/>
              </w:rPr>
            </w:pPr>
          </w:p>
        </w:tc>
        <w:tc>
          <w:tcPr>
            <w:tcW w:w="1175" w:type="pct"/>
            <w:shd w:val="clear" w:color="auto" w:fill="auto"/>
            <w:vAlign w:val="center"/>
          </w:tcPr>
          <w:p w14:paraId="174274F2" w14:textId="77777777" w:rsidR="00A62344" w:rsidRPr="002B6E69" w:rsidRDefault="00A62344" w:rsidP="008659FC">
            <w:pPr>
              <w:pStyle w:val="Tabletext"/>
              <w:spacing w:line="200" w:lineRule="exact"/>
              <w:jc w:val="left"/>
              <w:rPr>
                <w:sz w:val="18"/>
                <w:szCs w:val="18"/>
                <w:lang w:val="ru-RU"/>
              </w:rPr>
            </w:pPr>
            <w:r w:rsidRPr="002B6E69">
              <w:rPr>
                <w:sz w:val="18"/>
                <w:szCs w:val="18"/>
                <w:lang w:val="ru-RU"/>
              </w:rPr>
              <w:t>Диапазон частот</w:t>
            </w:r>
          </w:p>
        </w:tc>
        <w:tc>
          <w:tcPr>
            <w:tcW w:w="427" w:type="pct"/>
            <w:tcBorders>
              <w:right w:val="nil"/>
            </w:tcBorders>
            <w:shd w:val="clear" w:color="auto" w:fill="auto"/>
            <w:vAlign w:val="center"/>
          </w:tcPr>
          <w:p w14:paraId="6B8D2CFF"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1 884,5</w:t>
            </w:r>
          </w:p>
        </w:tc>
        <w:tc>
          <w:tcPr>
            <w:tcW w:w="142" w:type="pct"/>
            <w:tcBorders>
              <w:left w:val="nil"/>
              <w:right w:val="nil"/>
            </w:tcBorders>
            <w:shd w:val="clear" w:color="auto" w:fill="auto"/>
            <w:vAlign w:val="center"/>
          </w:tcPr>
          <w:p w14:paraId="22041E9C"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w:t>
            </w:r>
          </w:p>
        </w:tc>
        <w:tc>
          <w:tcPr>
            <w:tcW w:w="532" w:type="pct"/>
            <w:tcBorders>
              <w:left w:val="nil"/>
            </w:tcBorders>
            <w:shd w:val="clear" w:color="auto" w:fill="auto"/>
            <w:vAlign w:val="center"/>
          </w:tcPr>
          <w:p w14:paraId="131716C6"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1 915,7</w:t>
            </w:r>
          </w:p>
        </w:tc>
        <w:tc>
          <w:tcPr>
            <w:tcW w:w="811" w:type="pct"/>
            <w:shd w:val="clear" w:color="auto" w:fill="auto"/>
            <w:vAlign w:val="center"/>
          </w:tcPr>
          <w:p w14:paraId="77D16412" w14:textId="69335DC0" w:rsidR="00A62344" w:rsidRPr="002B6E69" w:rsidRDefault="00D45BFE" w:rsidP="001D25E7">
            <w:pPr>
              <w:pStyle w:val="Tabletext"/>
              <w:spacing w:line="200" w:lineRule="exact"/>
              <w:jc w:val="center"/>
              <w:rPr>
                <w:sz w:val="18"/>
                <w:szCs w:val="18"/>
                <w:lang w:val="ru-RU"/>
              </w:rPr>
            </w:pPr>
            <w:r w:rsidRPr="002B6E69">
              <w:rPr>
                <w:sz w:val="18"/>
                <w:szCs w:val="18"/>
                <w:lang w:val="ru-RU"/>
              </w:rPr>
              <w:t>−</w:t>
            </w:r>
            <w:r w:rsidR="00A62344" w:rsidRPr="002B6E69">
              <w:rPr>
                <w:sz w:val="18"/>
                <w:szCs w:val="18"/>
                <w:lang w:val="ru-RU"/>
              </w:rPr>
              <w:t>41</w:t>
            </w:r>
          </w:p>
        </w:tc>
        <w:tc>
          <w:tcPr>
            <w:tcW w:w="513" w:type="pct"/>
            <w:shd w:val="clear" w:color="auto" w:fill="auto"/>
            <w:noWrap/>
            <w:vAlign w:val="center"/>
          </w:tcPr>
          <w:p w14:paraId="36F904F2"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0,3</w:t>
            </w:r>
          </w:p>
        </w:tc>
        <w:tc>
          <w:tcPr>
            <w:tcW w:w="591" w:type="pct"/>
            <w:shd w:val="clear" w:color="auto" w:fill="auto"/>
            <w:noWrap/>
            <w:vAlign w:val="center"/>
          </w:tcPr>
          <w:p w14:paraId="0A3F7BE1"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3</w:t>
            </w:r>
          </w:p>
        </w:tc>
      </w:tr>
      <w:tr w:rsidR="008659FC" w:rsidRPr="002B6E69" w14:paraId="3319A013" w14:textId="77777777" w:rsidTr="00AB164C">
        <w:tblPrEx>
          <w:jc w:val="left"/>
        </w:tblPrEx>
        <w:tc>
          <w:tcPr>
            <w:tcW w:w="810" w:type="pct"/>
            <w:vMerge/>
            <w:shd w:val="clear" w:color="auto" w:fill="auto"/>
          </w:tcPr>
          <w:p w14:paraId="0C07B257" w14:textId="77777777" w:rsidR="00A62344" w:rsidRPr="002B6E69" w:rsidRDefault="00A62344" w:rsidP="008659FC">
            <w:pPr>
              <w:pStyle w:val="Tabletext"/>
              <w:spacing w:line="200" w:lineRule="exact"/>
              <w:jc w:val="center"/>
              <w:rPr>
                <w:sz w:val="18"/>
                <w:szCs w:val="18"/>
                <w:lang w:val="ru-RU"/>
              </w:rPr>
            </w:pPr>
          </w:p>
        </w:tc>
        <w:tc>
          <w:tcPr>
            <w:tcW w:w="1175" w:type="pct"/>
            <w:shd w:val="clear" w:color="auto" w:fill="auto"/>
            <w:vAlign w:val="center"/>
          </w:tcPr>
          <w:p w14:paraId="1E51612A" w14:textId="42B258BD" w:rsidR="00A62344" w:rsidRPr="002B6E69" w:rsidRDefault="00E14F89" w:rsidP="008659FC">
            <w:pPr>
              <w:pStyle w:val="Tabletext"/>
              <w:spacing w:line="200" w:lineRule="exact"/>
              <w:jc w:val="left"/>
              <w:rPr>
                <w:sz w:val="18"/>
                <w:szCs w:val="18"/>
                <w:lang w:val="ru-RU"/>
              </w:rPr>
            </w:pPr>
            <w:r w:rsidRPr="002B6E69">
              <w:rPr>
                <w:sz w:val="18"/>
                <w:szCs w:val="18"/>
                <w:lang w:val="ru-RU"/>
              </w:rPr>
              <w:t>П</w:t>
            </w:r>
            <w:r w:rsidR="00A62344" w:rsidRPr="002B6E69">
              <w:rPr>
                <w:sz w:val="18"/>
                <w:szCs w:val="18"/>
                <w:lang w:val="ru-RU"/>
              </w:rPr>
              <w:t>олос</w:t>
            </w:r>
            <w:r w:rsidRPr="002B6E69">
              <w:rPr>
                <w:sz w:val="18"/>
                <w:szCs w:val="18"/>
                <w:lang w:val="ru-RU"/>
              </w:rPr>
              <w:t>ы</w:t>
            </w:r>
            <w:r w:rsidR="00A62344" w:rsidRPr="002B6E69">
              <w:rPr>
                <w:sz w:val="18"/>
                <w:szCs w:val="18"/>
                <w:lang w:val="ru-RU"/>
              </w:rPr>
              <w:t xml:space="preserve"> 1, 2, 3, 4, 5, 11, 12, 13, 14, 17, 18, 19, 21, 24, 25, 26, 29, 30, 31, 34, 39, 40, 50, 51, 65, 66, 70, 71, 73, 74</w:t>
            </w:r>
            <w:r w:rsidRPr="002B6E69">
              <w:rPr>
                <w:sz w:val="18"/>
                <w:szCs w:val="18"/>
                <w:lang w:val="ru-RU"/>
              </w:rPr>
              <w:t xml:space="preserve"> E-UTRA</w:t>
            </w:r>
          </w:p>
        </w:tc>
        <w:tc>
          <w:tcPr>
            <w:tcW w:w="427" w:type="pct"/>
            <w:tcBorders>
              <w:right w:val="nil"/>
            </w:tcBorders>
            <w:shd w:val="clear" w:color="auto" w:fill="auto"/>
            <w:vAlign w:val="center"/>
          </w:tcPr>
          <w:p w14:paraId="33094C85"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F</w:t>
            </w:r>
            <w:r w:rsidRPr="002B6E69">
              <w:rPr>
                <w:sz w:val="18"/>
                <w:szCs w:val="18"/>
                <w:vertAlign w:val="subscript"/>
                <w:lang w:val="ru-RU"/>
              </w:rPr>
              <w:t>DL_low</w:t>
            </w:r>
          </w:p>
        </w:tc>
        <w:tc>
          <w:tcPr>
            <w:tcW w:w="142" w:type="pct"/>
            <w:tcBorders>
              <w:left w:val="nil"/>
              <w:right w:val="nil"/>
            </w:tcBorders>
            <w:shd w:val="clear" w:color="auto" w:fill="auto"/>
            <w:vAlign w:val="center"/>
          </w:tcPr>
          <w:p w14:paraId="06C95001"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w:t>
            </w:r>
          </w:p>
        </w:tc>
        <w:tc>
          <w:tcPr>
            <w:tcW w:w="532" w:type="pct"/>
            <w:tcBorders>
              <w:left w:val="nil"/>
            </w:tcBorders>
            <w:shd w:val="clear" w:color="auto" w:fill="auto"/>
            <w:vAlign w:val="center"/>
          </w:tcPr>
          <w:p w14:paraId="740EE6FD"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F</w:t>
            </w:r>
            <w:r w:rsidRPr="002B6E69">
              <w:rPr>
                <w:sz w:val="18"/>
                <w:szCs w:val="18"/>
                <w:vertAlign w:val="subscript"/>
                <w:lang w:val="ru-RU"/>
              </w:rPr>
              <w:t>DL_high</w:t>
            </w:r>
          </w:p>
        </w:tc>
        <w:tc>
          <w:tcPr>
            <w:tcW w:w="811" w:type="pct"/>
            <w:shd w:val="clear" w:color="auto" w:fill="auto"/>
            <w:vAlign w:val="center"/>
          </w:tcPr>
          <w:p w14:paraId="7AC073B0" w14:textId="5C5C33C3" w:rsidR="00A62344" w:rsidRPr="002B6E69" w:rsidRDefault="00D45BFE" w:rsidP="001D25E7">
            <w:pPr>
              <w:pStyle w:val="Tabletext"/>
              <w:spacing w:line="200" w:lineRule="exact"/>
              <w:jc w:val="center"/>
              <w:rPr>
                <w:sz w:val="18"/>
                <w:szCs w:val="18"/>
                <w:lang w:val="ru-RU"/>
              </w:rPr>
            </w:pPr>
            <w:r w:rsidRPr="002B6E69">
              <w:rPr>
                <w:sz w:val="18"/>
                <w:szCs w:val="18"/>
                <w:lang w:val="ru-RU"/>
              </w:rPr>
              <w:t>−</w:t>
            </w:r>
            <w:r w:rsidR="00A62344" w:rsidRPr="002B6E69">
              <w:rPr>
                <w:sz w:val="18"/>
                <w:szCs w:val="18"/>
                <w:lang w:val="ru-RU"/>
              </w:rPr>
              <w:t>50</w:t>
            </w:r>
          </w:p>
        </w:tc>
        <w:tc>
          <w:tcPr>
            <w:tcW w:w="513" w:type="pct"/>
            <w:shd w:val="clear" w:color="auto" w:fill="auto"/>
            <w:noWrap/>
            <w:vAlign w:val="center"/>
          </w:tcPr>
          <w:p w14:paraId="442329D6"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1</w:t>
            </w:r>
          </w:p>
        </w:tc>
        <w:tc>
          <w:tcPr>
            <w:tcW w:w="591" w:type="pct"/>
            <w:shd w:val="clear" w:color="auto" w:fill="auto"/>
            <w:noWrap/>
            <w:vAlign w:val="center"/>
          </w:tcPr>
          <w:p w14:paraId="1408DD2C"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1, 2</w:t>
            </w:r>
          </w:p>
        </w:tc>
      </w:tr>
      <w:tr w:rsidR="008659FC" w:rsidRPr="002B6E69" w14:paraId="6D77F814" w14:textId="77777777" w:rsidTr="00AB164C">
        <w:tblPrEx>
          <w:jc w:val="left"/>
        </w:tblPrEx>
        <w:tc>
          <w:tcPr>
            <w:tcW w:w="810" w:type="pct"/>
            <w:vMerge/>
            <w:shd w:val="clear" w:color="auto" w:fill="auto"/>
          </w:tcPr>
          <w:p w14:paraId="791ED07E" w14:textId="77777777" w:rsidR="00A62344" w:rsidRPr="002B6E69" w:rsidRDefault="00A62344" w:rsidP="008659FC">
            <w:pPr>
              <w:pStyle w:val="Tabletext"/>
              <w:spacing w:line="200" w:lineRule="exact"/>
              <w:jc w:val="center"/>
              <w:rPr>
                <w:sz w:val="18"/>
                <w:szCs w:val="18"/>
                <w:lang w:val="ru-RU"/>
              </w:rPr>
            </w:pPr>
          </w:p>
        </w:tc>
        <w:tc>
          <w:tcPr>
            <w:tcW w:w="1175" w:type="pct"/>
            <w:shd w:val="clear" w:color="auto" w:fill="auto"/>
            <w:vAlign w:val="center"/>
          </w:tcPr>
          <w:p w14:paraId="2E315894" w14:textId="38AE45BA" w:rsidR="00A62344" w:rsidRPr="002B6E69" w:rsidRDefault="00E14F89" w:rsidP="008659FC">
            <w:pPr>
              <w:pStyle w:val="Tabletext"/>
              <w:spacing w:line="200" w:lineRule="exact"/>
              <w:jc w:val="left"/>
              <w:rPr>
                <w:sz w:val="18"/>
                <w:szCs w:val="18"/>
                <w:lang w:val="ru-RU"/>
              </w:rPr>
            </w:pPr>
            <w:r w:rsidRPr="002B6E69">
              <w:rPr>
                <w:sz w:val="18"/>
                <w:szCs w:val="18"/>
                <w:lang w:val="ru-RU"/>
              </w:rPr>
              <w:t>П</w:t>
            </w:r>
            <w:r w:rsidR="00A62344" w:rsidRPr="002B6E69">
              <w:rPr>
                <w:sz w:val="18"/>
                <w:szCs w:val="18"/>
                <w:lang w:val="ru-RU"/>
              </w:rPr>
              <w:t>олос</w:t>
            </w:r>
            <w:r w:rsidRPr="002B6E69">
              <w:rPr>
                <w:sz w:val="18"/>
                <w:szCs w:val="18"/>
                <w:lang w:val="ru-RU"/>
              </w:rPr>
              <w:t>а</w:t>
            </w:r>
            <w:r w:rsidR="00A62344" w:rsidRPr="002B6E69">
              <w:rPr>
                <w:sz w:val="18"/>
                <w:szCs w:val="18"/>
                <w:lang w:val="ru-RU"/>
              </w:rPr>
              <w:t xml:space="preserve"> 41</w:t>
            </w:r>
            <w:r w:rsidRPr="002B6E69">
              <w:rPr>
                <w:sz w:val="18"/>
                <w:szCs w:val="18"/>
                <w:lang w:val="ru-RU"/>
              </w:rPr>
              <w:t xml:space="preserve"> E-UTRA</w:t>
            </w:r>
          </w:p>
        </w:tc>
        <w:tc>
          <w:tcPr>
            <w:tcW w:w="427" w:type="pct"/>
            <w:tcBorders>
              <w:right w:val="nil"/>
            </w:tcBorders>
            <w:shd w:val="clear" w:color="auto" w:fill="auto"/>
            <w:vAlign w:val="center"/>
          </w:tcPr>
          <w:p w14:paraId="361FE156"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F</w:t>
            </w:r>
            <w:r w:rsidRPr="002B6E69">
              <w:rPr>
                <w:sz w:val="18"/>
                <w:szCs w:val="18"/>
                <w:vertAlign w:val="subscript"/>
                <w:lang w:val="ru-RU"/>
              </w:rPr>
              <w:t>DL_low</w:t>
            </w:r>
          </w:p>
        </w:tc>
        <w:tc>
          <w:tcPr>
            <w:tcW w:w="142" w:type="pct"/>
            <w:tcBorders>
              <w:left w:val="nil"/>
              <w:right w:val="nil"/>
            </w:tcBorders>
            <w:shd w:val="clear" w:color="auto" w:fill="auto"/>
            <w:vAlign w:val="center"/>
          </w:tcPr>
          <w:p w14:paraId="0014633B"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w:t>
            </w:r>
          </w:p>
        </w:tc>
        <w:tc>
          <w:tcPr>
            <w:tcW w:w="532" w:type="pct"/>
            <w:tcBorders>
              <w:left w:val="nil"/>
            </w:tcBorders>
            <w:shd w:val="clear" w:color="auto" w:fill="auto"/>
            <w:vAlign w:val="center"/>
          </w:tcPr>
          <w:p w14:paraId="292F90BF"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F</w:t>
            </w:r>
            <w:r w:rsidRPr="002B6E69">
              <w:rPr>
                <w:sz w:val="18"/>
                <w:szCs w:val="18"/>
                <w:vertAlign w:val="subscript"/>
                <w:lang w:val="ru-RU"/>
              </w:rPr>
              <w:t>DL_high</w:t>
            </w:r>
          </w:p>
        </w:tc>
        <w:tc>
          <w:tcPr>
            <w:tcW w:w="811" w:type="pct"/>
            <w:shd w:val="clear" w:color="auto" w:fill="auto"/>
            <w:vAlign w:val="center"/>
          </w:tcPr>
          <w:p w14:paraId="20D0BFB7" w14:textId="51CF0827" w:rsidR="00A62344" w:rsidRPr="002B6E69" w:rsidRDefault="00D45BFE" w:rsidP="001D25E7">
            <w:pPr>
              <w:pStyle w:val="Tabletext"/>
              <w:spacing w:line="200" w:lineRule="exact"/>
              <w:jc w:val="center"/>
              <w:rPr>
                <w:sz w:val="18"/>
                <w:szCs w:val="18"/>
                <w:lang w:val="ru-RU"/>
              </w:rPr>
            </w:pPr>
            <w:r w:rsidRPr="002B6E69">
              <w:rPr>
                <w:sz w:val="18"/>
                <w:szCs w:val="18"/>
                <w:lang w:val="ru-RU"/>
              </w:rPr>
              <w:t>−</w:t>
            </w:r>
            <w:r w:rsidR="00A62344" w:rsidRPr="002B6E69">
              <w:rPr>
                <w:sz w:val="18"/>
                <w:szCs w:val="18"/>
                <w:lang w:val="ru-RU"/>
              </w:rPr>
              <w:t>50</w:t>
            </w:r>
          </w:p>
        </w:tc>
        <w:tc>
          <w:tcPr>
            <w:tcW w:w="513" w:type="pct"/>
            <w:shd w:val="clear" w:color="auto" w:fill="auto"/>
            <w:noWrap/>
            <w:vAlign w:val="center"/>
          </w:tcPr>
          <w:p w14:paraId="035785CF"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1</w:t>
            </w:r>
          </w:p>
        </w:tc>
        <w:tc>
          <w:tcPr>
            <w:tcW w:w="591" w:type="pct"/>
            <w:shd w:val="clear" w:color="auto" w:fill="auto"/>
            <w:noWrap/>
            <w:vAlign w:val="center"/>
          </w:tcPr>
          <w:p w14:paraId="4FB4FDC3"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1</w:t>
            </w:r>
          </w:p>
        </w:tc>
      </w:tr>
      <w:tr w:rsidR="008659FC" w:rsidRPr="002B6E69" w14:paraId="255B8939" w14:textId="77777777" w:rsidTr="00AB164C">
        <w:tblPrEx>
          <w:jc w:val="left"/>
        </w:tblPrEx>
        <w:tc>
          <w:tcPr>
            <w:tcW w:w="810" w:type="pct"/>
            <w:vMerge/>
            <w:shd w:val="clear" w:color="auto" w:fill="auto"/>
          </w:tcPr>
          <w:p w14:paraId="2E751A18" w14:textId="77777777" w:rsidR="00A62344" w:rsidRPr="002B6E69" w:rsidRDefault="00A62344" w:rsidP="008659FC">
            <w:pPr>
              <w:pStyle w:val="Tabletext"/>
              <w:spacing w:line="200" w:lineRule="exact"/>
              <w:jc w:val="center"/>
              <w:rPr>
                <w:sz w:val="18"/>
                <w:szCs w:val="18"/>
                <w:lang w:val="ru-RU"/>
              </w:rPr>
            </w:pPr>
          </w:p>
        </w:tc>
        <w:tc>
          <w:tcPr>
            <w:tcW w:w="1175" w:type="pct"/>
            <w:shd w:val="clear" w:color="auto" w:fill="auto"/>
            <w:vAlign w:val="center"/>
          </w:tcPr>
          <w:p w14:paraId="5D76C3E3" w14:textId="77777777" w:rsidR="00A62344" w:rsidRPr="002B6E69" w:rsidRDefault="00A62344" w:rsidP="008659FC">
            <w:pPr>
              <w:pStyle w:val="Tabletext"/>
              <w:spacing w:line="200" w:lineRule="exact"/>
              <w:jc w:val="left"/>
              <w:rPr>
                <w:sz w:val="18"/>
                <w:szCs w:val="18"/>
                <w:lang w:val="ru-RU"/>
              </w:rPr>
            </w:pPr>
            <w:r w:rsidRPr="002B6E69">
              <w:rPr>
                <w:sz w:val="18"/>
                <w:szCs w:val="18"/>
                <w:lang w:val="ru-RU"/>
              </w:rPr>
              <w:t>Диапазон частот</w:t>
            </w:r>
          </w:p>
        </w:tc>
        <w:tc>
          <w:tcPr>
            <w:tcW w:w="427" w:type="pct"/>
            <w:tcBorders>
              <w:right w:val="nil"/>
            </w:tcBorders>
            <w:shd w:val="clear" w:color="auto" w:fill="auto"/>
            <w:vAlign w:val="center"/>
          </w:tcPr>
          <w:p w14:paraId="3045CC02"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703</w:t>
            </w:r>
          </w:p>
        </w:tc>
        <w:tc>
          <w:tcPr>
            <w:tcW w:w="142" w:type="pct"/>
            <w:tcBorders>
              <w:left w:val="nil"/>
              <w:right w:val="nil"/>
            </w:tcBorders>
            <w:shd w:val="clear" w:color="auto" w:fill="auto"/>
            <w:vAlign w:val="center"/>
          </w:tcPr>
          <w:p w14:paraId="00B03BD4"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w:t>
            </w:r>
          </w:p>
        </w:tc>
        <w:tc>
          <w:tcPr>
            <w:tcW w:w="532" w:type="pct"/>
            <w:tcBorders>
              <w:left w:val="nil"/>
            </w:tcBorders>
            <w:shd w:val="clear" w:color="auto" w:fill="auto"/>
            <w:vAlign w:val="center"/>
          </w:tcPr>
          <w:p w14:paraId="03F3D1FE"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799</w:t>
            </w:r>
          </w:p>
        </w:tc>
        <w:tc>
          <w:tcPr>
            <w:tcW w:w="811" w:type="pct"/>
            <w:shd w:val="clear" w:color="auto" w:fill="auto"/>
            <w:vAlign w:val="center"/>
          </w:tcPr>
          <w:p w14:paraId="3BCBA390" w14:textId="73AE6DB3" w:rsidR="00A62344" w:rsidRPr="002B6E69" w:rsidRDefault="00D45BFE" w:rsidP="001D25E7">
            <w:pPr>
              <w:pStyle w:val="Tabletext"/>
              <w:spacing w:line="200" w:lineRule="exact"/>
              <w:jc w:val="center"/>
              <w:rPr>
                <w:sz w:val="18"/>
                <w:szCs w:val="18"/>
                <w:lang w:val="ru-RU"/>
              </w:rPr>
            </w:pPr>
            <w:r w:rsidRPr="002B6E69">
              <w:rPr>
                <w:sz w:val="18"/>
                <w:szCs w:val="18"/>
                <w:lang w:val="ru-RU"/>
              </w:rPr>
              <w:t>−</w:t>
            </w:r>
            <w:r w:rsidR="00A62344" w:rsidRPr="002B6E69">
              <w:rPr>
                <w:sz w:val="18"/>
                <w:szCs w:val="18"/>
                <w:lang w:val="ru-RU"/>
              </w:rPr>
              <w:t>50</w:t>
            </w:r>
          </w:p>
        </w:tc>
        <w:tc>
          <w:tcPr>
            <w:tcW w:w="513" w:type="pct"/>
            <w:shd w:val="clear" w:color="auto" w:fill="auto"/>
            <w:noWrap/>
            <w:vAlign w:val="center"/>
          </w:tcPr>
          <w:p w14:paraId="0E4EA9AF"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1</w:t>
            </w:r>
          </w:p>
        </w:tc>
        <w:tc>
          <w:tcPr>
            <w:tcW w:w="591" w:type="pct"/>
            <w:shd w:val="clear" w:color="auto" w:fill="auto"/>
            <w:noWrap/>
            <w:vAlign w:val="center"/>
          </w:tcPr>
          <w:p w14:paraId="7AD0550B" w14:textId="77777777" w:rsidR="00A62344" w:rsidRPr="002B6E69" w:rsidRDefault="00A62344" w:rsidP="001D25E7">
            <w:pPr>
              <w:pStyle w:val="Tabletext"/>
              <w:spacing w:line="200" w:lineRule="exact"/>
              <w:jc w:val="center"/>
              <w:rPr>
                <w:sz w:val="18"/>
                <w:szCs w:val="18"/>
                <w:lang w:val="ru-RU"/>
              </w:rPr>
            </w:pPr>
          </w:p>
        </w:tc>
      </w:tr>
      <w:tr w:rsidR="008659FC" w:rsidRPr="002B6E69" w14:paraId="50BB4D36" w14:textId="77777777" w:rsidTr="00AB164C">
        <w:tblPrEx>
          <w:jc w:val="left"/>
        </w:tblPrEx>
        <w:tc>
          <w:tcPr>
            <w:tcW w:w="810" w:type="pct"/>
            <w:vMerge w:val="restart"/>
            <w:shd w:val="clear" w:color="auto" w:fill="auto"/>
          </w:tcPr>
          <w:p w14:paraId="43AC1DDB" w14:textId="77777777" w:rsidR="00A62344" w:rsidRPr="002B6E69" w:rsidRDefault="00A62344" w:rsidP="008659FC">
            <w:pPr>
              <w:pStyle w:val="Tabletext"/>
              <w:spacing w:line="200" w:lineRule="exact"/>
              <w:jc w:val="center"/>
              <w:rPr>
                <w:sz w:val="18"/>
                <w:szCs w:val="18"/>
                <w:lang w:val="ru-RU"/>
              </w:rPr>
            </w:pPr>
            <w:r w:rsidRPr="002B6E69">
              <w:rPr>
                <w:sz w:val="18"/>
                <w:szCs w:val="18"/>
                <w:lang w:val="ru-RU"/>
              </w:rPr>
              <w:t>CA_26-48</w:t>
            </w:r>
          </w:p>
        </w:tc>
        <w:tc>
          <w:tcPr>
            <w:tcW w:w="1175" w:type="pct"/>
            <w:shd w:val="clear" w:color="auto" w:fill="auto"/>
            <w:vAlign w:val="center"/>
          </w:tcPr>
          <w:p w14:paraId="3D0245B5" w14:textId="77777777" w:rsidR="00A62344" w:rsidRPr="002B6E69" w:rsidRDefault="00A62344" w:rsidP="008659FC">
            <w:pPr>
              <w:pStyle w:val="Tabletext"/>
              <w:spacing w:line="200" w:lineRule="exact"/>
              <w:jc w:val="left"/>
              <w:rPr>
                <w:sz w:val="18"/>
                <w:szCs w:val="18"/>
                <w:lang w:val="ru-RU"/>
              </w:rPr>
            </w:pPr>
            <w:r w:rsidRPr="002B6E69">
              <w:rPr>
                <w:sz w:val="18"/>
                <w:szCs w:val="18"/>
                <w:lang w:val="ru-RU"/>
              </w:rPr>
              <w:t>Диапазон частот</w:t>
            </w:r>
          </w:p>
        </w:tc>
        <w:tc>
          <w:tcPr>
            <w:tcW w:w="427" w:type="pct"/>
            <w:tcBorders>
              <w:right w:val="nil"/>
            </w:tcBorders>
            <w:shd w:val="clear" w:color="auto" w:fill="auto"/>
            <w:vAlign w:val="center"/>
          </w:tcPr>
          <w:p w14:paraId="1B3900DB"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799</w:t>
            </w:r>
          </w:p>
        </w:tc>
        <w:tc>
          <w:tcPr>
            <w:tcW w:w="142" w:type="pct"/>
            <w:tcBorders>
              <w:left w:val="nil"/>
              <w:right w:val="nil"/>
            </w:tcBorders>
            <w:shd w:val="clear" w:color="auto" w:fill="auto"/>
            <w:vAlign w:val="center"/>
          </w:tcPr>
          <w:p w14:paraId="74E28BB3"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w:t>
            </w:r>
          </w:p>
        </w:tc>
        <w:tc>
          <w:tcPr>
            <w:tcW w:w="532" w:type="pct"/>
            <w:tcBorders>
              <w:left w:val="nil"/>
            </w:tcBorders>
            <w:shd w:val="clear" w:color="auto" w:fill="auto"/>
            <w:vAlign w:val="center"/>
          </w:tcPr>
          <w:p w14:paraId="3216506F"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803</w:t>
            </w:r>
          </w:p>
        </w:tc>
        <w:tc>
          <w:tcPr>
            <w:tcW w:w="811" w:type="pct"/>
            <w:shd w:val="clear" w:color="auto" w:fill="auto"/>
            <w:vAlign w:val="center"/>
          </w:tcPr>
          <w:p w14:paraId="1D187649" w14:textId="5EC158DB" w:rsidR="00A62344" w:rsidRPr="002B6E69" w:rsidRDefault="00D45BFE" w:rsidP="001D25E7">
            <w:pPr>
              <w:pStyle w:val="Tabletext"/>
              <w:spacing w:line="200" w:lineRule="exact"/>
              <w:jc w:val="center"/>
              <w:rPr>
                <w:sz w:val="18"/>
                <w:szCs w:val="18"/>
                <w:lang w:val="ru-RU"/>
              </w:rPr>
            </w:pPr>
            <w:r w:rsidRPr="002B6E69">
              <w:rPr>
                <w:sz w:val="18"/>
                <w:szCs w:val="18"/>
                <w:lang w:val="ru-RU"/>
              </w:rPr>
              <w:t>−</w:t>
            </w:r>
            <w:r w:rsidR="00A62344" w:rsidRPr="002B6E69">
              <w:rPr>
                <w:sz w:val="18"/>
                <w:szCs w:val="18"/>
                <w:lang w:val="ru-RU"/>
              </w:rPr>
              <w:t>40</w:t>
            </w:r>
          </w:p>
        </w:tc>
        <w:tc>
          <w:tcPr>
            <w:tcW w:w="513" w:type="pct"/>
            <w:shd w:val="clear" w:color="auto" w:fill="auto"/>
            <w:noWrap/>
            <w:vAlign w:val="center"/>
          </w:tcPr>
          <w:p w14:paraId="4E7E9EB1"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1</w:t>
            </w:r>
          </w:p>
        </w:tc>
        <w:tc>
          <w:tcPr>
            <w:tcW w:w="591" w:type="pct"/>
            <w:shd w:val="clear" w:color="auto" w:fill="auto"/>
            <w:noWrap/>
            <w:vAlign w:val="center"/>
          </w:tcPr>
          <w:p w14:paraId="6A9AD3C6"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2</w:t>
            </w:r>
          </w:p>
        </w:tc>
      </w:tr>
      <w:tr w:rsidR="008659FC" w:rsidRPr="002B6E69" w14:paraId="166FB5E3" w14:textId="77777777" w:rsidTr="00AB164C">
        <w:tblPrEx>
          <w:jc w:val="left"/>
        </w:tblPrEx>
        <w:tc>
          <w:tcPr>
            <w:tcW w:w="810" w:type="pct"/>
            <w:vMerge/>
            <w:shd w:val="clear" w:color="auto" w:fill="auto"/>
          </w:tcPr>
          <w:p w14:paraId="3C8DFB3E" w14:textId="77777777" w:rsidR="00A62344" w:rsidRPr="002B6E69" w:rsidRDefault="00A62344" w:rsidP="008659FC">
            <w:pPr>
              <w:pStyle w:val="Tabletext"/>
              <w:spacing w:line="200" w:lineRule="exact"/>
              <w:jc w:val="center"/>
              <w:rPr>
                <w:sz w:val="18"/>
                <w:szCs w:val="18"/>
                <w:lang w:val="ru-RU"/>
              </w:rPr>
            </w:pPr>
          </w:p>
        </w:tc>
        <w:tc>
          <w:tcPr>
            <w:tcW w:w="1175" w:type="pct"/>
            <w:shd w:val="clear" w:color="auto" w:fill="auto"/>
            <w:vAlign w:val="center"/>
          </w:tcPr>
          <w:p w14:paraId="2DEC3F35" w14:textId="77777777" w:rsidR="00A62344" w:rsidRPr="002B6E69" w:rsidRDefault="00A62344" w:rsidP="008659FC">
            <w:pPr>
              <w:pStyle w:val="Tabletext"/>
              <w:spacing w:line="200" w:lineRule="exact"/>
              <w:jc w:val="left"/>
              <w:rPr>
                <w:sz w:val="18"/>
                <w:szCs w:val="18"/>
                <w:lang w:val="ru-RU"/>
              </w:rPr>
            </w:pPr>
            <w:r w:rsidRPr="002B6E69">
              <w:rPr>
                <w:sz w:val="18"/>
                <w:szCs w:val="18"/>
                <w:lang w:val="ru-RU"/>
              </w:rPr>
              <w:t>Диапазон частот</w:t>
            </w:r>
          </w:p>
        </w:tc>
        <w:tc>
          <w:tcPr>
            <w:tcW w:w="427" w:type="pct"/>
            <w:tcBorders>
              <w:right w:val="nil"/>
            </w:tcBorders>
            <w:shd w:val="clear" w:color="auto" w:fill="auto"/>
            <w:vAlign w:val="center"/>
          </w:tcPr>
          <w:p w14:paraId="5B41AB3F"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945</w:t>
            </w:r>
          </w:p>
        </w:tc>
        <w:tc>
          <w:tcPr>
            <w:tcW w:w="142" w:type="pct"/>
            <w:tcBorders>
              <w:left w:val="nil"/>
              <w:right w:val="nil"/>
            </w:tcBorders>
            <w:shd w:val="clear" w:color="auto" w:fill="auto"/>
            <w:vAlign w:val="center"/>
          </w:tcPr>
          <w:p w14:paraId="0153654F"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w:t>
            </w:r>
          </w:p>
        </w:tc>
        <w:tc>
          <w:tcPr>
            <w:tcW w:w="532" w:type="pct"/>
            <w:tcBorders>
              <w:left w:val="nil"/>
            </w:tcBorders>
            <w:shd w:val="clear" w:color="auto" w:fill="auto"/>
            <w:vAlign w:val="center"/>
          </w:tcPr>
          <w:p w14:paraId="77623DDF"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960</w:t>
            </w:r>
          </w:p>
        </w:tc>
        <w:tc>
          <w:tcPr>
            <w:tcW w:w="811" w:type="pct"/>
            <w:shd w:val="clear" w:color="auto" w:fill="auto"/>
            <w:vAlign w:val="center"/>
          </w:tcPr>
          <w:p w14:paraId="0EEC7A5E" w14:textId="54A65B17" w:rsidR="00A62344" w:rsidRPr="002B6E69" w:rsidRDefault="00D45BFE" w:rsidP="001D25E7">
            <w:pPr>
              <w:pStyle w:val="Tabletext"/>
              <w:spacing w:line="200" w:lineRule="exact"/>
              <w:jc w:val="center"/>
              <w:rPr>
                <w:sz w:val="18"/>
                <w:szCs w:val="18"/>
                <w:lang w:val="ru-RU"/>
              </w:rPr>
            </w:pPr>
            <w:r w:rsidRPr="002B6E69">
              <w:rPr>
                <w:sz w:val="18"/>
                <w:szCs w:val="18"/>
                <w:lang w:val="ru-RU"/>
              </w:rPr>
              <w:t>−</w:t>
            </w:r>
            <w:r w:rsidR="00A62344" w:rsidRPr="002B6E69">
              <w:rPr>
                <w:sz w:val="18"/>
                <w:szCs w:val="18"/>
                <w:lang w:val="ru-RU"/>
              </w:rPr>
              <w:t>50</w:t>
            </w:r>
          </w:p>
        </w:tc>
        <w:tc>
          <w:tcPr>
            <w:tcW w:w="513" w:type="pct"/>
            <w:shd w:val="clear" w:color="auto" w:fill="auto"/>
            <w:noWrap/>
            <w:vAlign w:val="center"/>
          </w:tcPr>
          <w:p w14:paraId="211F2BD0"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1</w:t>
            </w:r>
          </w:p>
        </w:tc>
        <w:tc>
          <w:tcPr>
            <w:tcW w:w="591" w:type="pct"/>
            <w:shd w:val="clear" w:color="auto" w:fill="auto"/>
            <w:noWrap/>
            <w:vAlign w:val="center"/>
          </w:tcPr>
          <w:p w14:paraId="43E07EDD" w14:textId="77777777" w:rsidR="00A62344" w:rsidRPr="002B6E69" w:rsidRDefault="00A62344" w:rsidP="001D25E7">
            <w:pPr>
              <w:pStyle w:val="Tabletext"/>
              <w:spacing w:line="200" w:lineRule="exact"/>
              <w:jc w:val="center"/>
              <w:rPr>
                <w:sz w:val="18"/>
                <w:szCs w:val="18"/>
                <w:lang w:val="ru-RU"/>
              </w:rPr>
            </w:pPr>
          </w:p>
        </w:tc>
      </w:tr>
      <w:tr w:rsidR="008659FC" w:rsidRPr="002B6E69" w14:paraId="64C5B7E5" w14:textId="77777777" w:rsidTr="00AB164C">
        <w:tblPrEx>
          <w:jc w:val="left"/>
        </w:tblPrEx>
        <w:tc>
          <w:tcPr>
            <w:tcW w:w="810" w:type="pct"/>
            <w:vMerge/>
            <w:shd w:val="clear" w:color="auto" w:fill="auto"/>
          </w:tcPr>
          <w:p w14:paraId="56A17186" w14:textId="77777777" w:rsidR="00A62344" w:rsidRPr="002B6E69" w:rsidRDefault="00A62344" w:rsidP="008659FC">
            <w:pPr>
              <w:pStyle w:val="Tabletext"/>
              <w:spacing w:line="200" w:lineRule="exact"/>
              <w:jc w:val="center"/>
              <w:rPr>
                <w:sz w:val="18"/>
                <w:szCs w:val="18"/>
                <w:lang w:val="ru-RU"/>
              </w:rPr>
            </w:pPr>
          </w:p>
        </w:tc>
        <w:tc>
          <w:tcPr>
            <w:tcW w:w="1175" w:type="pct"/>
            <w:shd w:val="clear" w:color="auto" w:fill="auto"/>
            <w:vAlign w:val="center"/>
          </w:tcPr>
          <w:p w14:paraId="0A8CF408" w14:textId="77777777" w:rsidR="00A62344" w:rsidRPr="002B6E69" w:rsidRDefault="00A62344" w:rsidP="008659FC">
            <w:pPr>
              <w:pStyle w:val="Tabletext"/>
              <w:spacing w:line="200" w:lineRule="exact"/>
              <w:jc w:val="left"/>
              <w:rPr>
                <w:sz w:val="18"/>
                <w:szCs w:val="18"/>
                <w:lang w:val="ru-RU"/>
              </w:rPr>
            </w:pPr>
            <w:r w:rsidRPr="002B6E69">
              <w:rPr>
                <w:sz w:val="18"/>
                <w:szCs w:val="18"/>
                <w:lang w:val="ru-RU"/>
              </w:rPr>
              <w:t>Диапазон частот</w:t>
            </w:r>
          </w:p>
        </w:tc>
        <w:tc>
          <w:tcPr>
            <w:tcW w:w="427" w:type="pct"/>
            <w:tcBorders>
              <w:right w:val="nil"/>
            </w:tcBorders>
            <w:shd w:val="clear" w:color="auto" w:fill="auto"/>
            <w:vAlign w:val="center"/>
          </w:tcPr>
          <w:p w14:paraId="5C7A7BEB"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1 884,5</w:t>
            </w:r>
          </w:p>
        </w:tc>
        <w:tc>
          <w:tcPr>
            <w:tcW w:w="142" w:type="pct"/>
            <w:tcBorders>
              <w:left w:val="nil"/>
              <w:right w:val="nil"/>
            </w:tcBorders>
            <w:shd w:val="clear" w:color="auto" w:fill="auto"/>
            <w:vAlign w:val="center"/>
          </w:tcPr>
          <w:p w14:paraId="61F0DC3B"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w:t>
            </w:r>
          </w:p>
        </w:tc>
        <w:tc>
          <w:tcPr>
            <w:tcW w:w="532" w:type="pct"/>
            <w:tcBorders>
              <w:left w:val="nil"/>
            </w:tcBorders>
            <w:shd w:val="clear" w:color="auto" w:fill="auto"/>
            <w:vAlign w:val="center"/>
          </w:tcPr>
          <w:p w14:paraId="703DB8EB"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1 915,7</w:t>
            </w:r>
          </w:p>
        </w:tc>
        <w:tc>
          <w:tcPr>
            <w:tcW w:w="811" w:type="pct"/>
            <w:shd w:val="clear" w:color="auto" w:fill="auto"/>
            <w:vAlign w:val="center"/>
          </w:tcPr>
          <w:p w14:paraId="0AEC0862" w14:textId="5E992055" w:rsidR="00A62344" w:rsidRPr="002B6E69" w:rsidRDefault="00D45BFE" w:rsidP="001D25E7">
            <w:pPr>
              <w:pStyle w:val="Tabletext"/>
              <w:spacing w:line="200" w:lineRule="exact"/>
              <w:jc w:val="center"/>
              <w:rPr>
                <w:sz w:val="18"/>
                <w:szCs w:val="18"/>
                <w:lang w:val="ru-RU"/>
              </w:rPr>
            </w:pPr>
            <w:r w:rsidRPr="002B6E69">
              <w:rPr>
                <w:sz w:val="18"/>
                <w:szCs w:val="18"/>
                <w:lang w:val="ru-RU"/>
              </w:rPr>
              <w:t>−</w:t>
            </w:r>
            <w:r w:rsidR="00A62344" w:rsidRPr="002B6E69">
              <w:rPr>
                <w:sz w:val="18"/>
                <w:szCs w:val="18"/>
                <w:lang w:val="ru-RU"/>
              </w:rPr>
              <w:t>41</w:t>
            </w:r>
          </w:p>
        </w:tc>
        <w:tc>
          <w:tcPr>
            <w:tcW w:w="513" w:type="pct"/>
            <w:shd w:val="clear" w:color="auto" w:fill="auto"/>
            <w:noWrap/>
            <w:vAlign w:val="center"/>
          </w:tcPr>
          <w:p w14:paraId="1C0A5891"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0,3</w:t>
            </w:r>
          </w:p>
        </w:tc>
        <w:tc>
          <w:tcPr>
            <w:tcW w:w="591" w:type="pct"/>
            <w:shd w:val="clear" w:color="auto" w:fill="auto"/>
            <w:noWrap/>
            <w:vAlign w:val="center"/>
          </w:tcPr>
          <w:p w14:paraId="53F478A8"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3</w:t>
            </w:r>
          </w:p>
        </w:tc>
      </w:tr>
      <w:tr w:rsidR="008659FC" w:rsidRPr="002B6E69" w14:paraId="29E5415B" w14:textId="77777777" w:rsidTr="00AB164C">
        <w:tblPrEx>
          <w:jc w:val="left"/>
        </w:tblPrEx>
        <w:tc>
          <w:tcPr>
            <w:tcW w:w="810" w:type="pct"/>
            <w:vMerge/>
            <w:shd w:val="clear" w:color="auto" w:fill="auto"/>
          </w:tcPr>
          <w:p w14:paraId="102CB77E" w14:textId="77777777" w:rsidR="00A62344" w:rsidRPr="002B6E69" w:rsidRDefault="00A62344" w:rsidP="008659FC">
            <w:pPr>
              <w:pStyle w:val="Tabletext"/>
              <w:spacing w:line="200" w:lineRule="exact"/>
              <w:jc w:val="center"/>
              <w:rPr>
                <w:sz w:val="18"/>
                <w:szCs w:val="18"/>
                <w:lang w:val="ru-RU"/>
              </w:rPr>
            </w:pPr>
          </w:p>
        </w:tc>
        <w:tc>
          <w:tcPr>
            <w:tcW w:w="1175" w:type="pct"/>
            <w:shd w:val="clear" w:color="auto" w:fill="auto"/>
            <w:vAlign w:val="center"/>
          </w:tcPr>
          <w:p w14:paraId="1E881473" w14:textId="4B55BC21" w:rsidR="00A62344" w:rsidRPr="002B6E69" w:rsidRDefault="00E14F89" w:rsidP="008659FC">
            <w:pPr>
              <w:pStyle w:val="Tabletext"/>
              <w:spacing w:line="200" w:lineRule="exact"/>
              <w:jc w:val="left"/>
              <w:rPr>
                <w:sz w:val="18"/>
                <w:szCs w:val="18"/>
                <w:lang w:val="ru-RU"/>
              </w:rPr>
            </w:pPr>
            <w:r w:rsidRPr="002B6E69">
              <w:rPr>
                <w:sz w:val="18"/>
                <w:szCs w:val="18"/>
                <w:lang w:val="ru-RU"/>
              </w:rPr>
              <w:t>П</w:t>
            </w:r>
            <w:r w:rsidR="00A62344" w:rsidRPr="002B6E69">
              <w:rPr>
                <w:sz w:val="18"/>
                <w:szCs w:val="18"/>
                <w:lang w:val="ru-RU"/>
              </w:rPr>
              <w:t>олос</w:t>
            </w:r>
            <w:r w:rsidRPr="002B6E69">
              <w:rPr>
                <w:sz w:val="18"/>
                <w:szCs w:val="18"/>
                <w:lang w:val="ru-RU"/>
              </w:rPr>
              <w:t>ы</w:t>
            </w:r>
            <w:r w:rsidR="00A62344" w:rsidRPr="002B6E69">
              <w:rPr>
                <w:sz w:val="18"/>
                <w:szCs w:val="18"/>
                <w:lang w:val="ru-RU"/>
              </w:rPr>
              <w:t xml:space="preserve"> 1, 4, 22, 32, 42, 45, 43, 48, 52, 65, 66</w:t>
            </w:r>
            <w:r w:rsidRPr="002B6E69">
              <w:rPr>
                <w:sz w:val="18"/>
                <w:szCs w:val="18"/>
                <w:lang w:val="ru-RU"/>
              </w:rPr>
              <w:t xml:space="preserve"> E-UTRA</w:t>
            </w:r>
          </w:p>
          <w:p w14:paraId="658531AD" w14:textId="06323734" w:rsidR="00A62344" w:rsidRPr="002B6E69" w:rsidRDefault="00E14F89" w:rsidP="008659FC">
            <w:pPr>
              <w:pStyle w:val="Tabletext"/>
              <w:spacing w:line="200" w:lineRule="exact"/>
              <w:jc w:val="left"/>
              <w:rPr>
                <w:sz w:val="18"/>
                <w:szCs w:val="18"/>
                <w:lang w:val="ru-RU"/>
              </w:rPr>
            </w:pPr>
            <w:r w:rsidRPr="002B6E69">
              <w:rPr>
                <w:sz w:val="18"/>
                <w:szCs w:val="18"/>
                <w:lang w:val="ru-RU"/>
              </w:rPr>
              <w:t>П</w:t>
            </w:r>
            <w:r w:rsidR="00A62344" w:rsidRPr="002B6E69">
              <w:rPr>
                <w:sz w:val="18"/>
                <w:szCs w:val="18"/>
                <w:lang w:val="ru-RU"/>
              </w:rPr>
              <w:t>олос</w:t>
            </w:r>
            <w:r w:rsidRPr="002B6E69">
              <w:rPr>
                <w:sz w:val="18"/>
                <w:szCs w:val="18"/>
                <w:lang w:val="ru-RU"/>
              </w:rPr>
              <w:t>ы</w:t>
            </w:r>
            <w:r w:rsidR="00A62344" w:rsidRPr="002B6E69">
              <w:rPr>
                <w:sz w:val="18"/>
                <w:szCs w:val="18"/>
                <w:lang w:val="ru-RU"/>
              </w:rPr>
              <w:t xml:space="preserve"> n77, n78, n79</w:t>
            </w:r>
            <w:r w:rsidRPr="002B6E69">
              <w:rPr>
                <w:sz w:val="18"/>
                <w:szCs w:val="18"/>
                <w:lang w:val="ru-RU"/>
              </w:rPr>
              <w:t xml:space="preserve"> NR</w:t>
            </w:r>
          </w:p>
        </w:tc>
        <w:tc>
          <w:tcPr>
            <w:tcW w:w="427" w:type="pct"/>
            <w:tcBorders>
              <w:right w:val="nil"/>
            </w:tcBorders>
            <w:shd w:val="clear" w:color="auto" w:fill="auto"/>
            <w:vAlign w:val="center"/>
          </w:tcPr>
          <w:p w14:paraId="41CFB900"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F</w:t>
            </w:r>
            <w:r w:rsidRPr="002B6E69">
              <w:rPr>
                <w:sz w:val="18"/>
                <w:szCs w:val="18"/>
                <w:vertAlign w:val="subscript"/>
                <w:lang w:val="ru-RU"/>
              </w:rPr>
              <w:t>DL_low</w:t>
            </w:r>
          </w:p>
        </w:tc>
        <w:tc>
          <w:tcPr>
            <w:tcW w:w="142" w:type="pct"/>
            <w:tcBorders>
              <w:left w:val="nil"/>
              <w:right w:val="nil"/>
            </w:tcBorders>
            <w:shd w:val="clear" w:color="auto" w:fill="auto"/>
            <w:vAlign w:val="center"/>
          </w:tcPr>
          <w:p w14:paraId="58F91834"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w:t>
            </w:r>
          </w:p>
        </w:tc>
        <w:tc>
          <w:tcPr>
            <w:tcW w:w="532" w:type="pct"/>
            <w:tcBorders>
              <w:left w:val="nil"/>
            </w:tcBorders>
            <w:shd w:val="clear" w:color="auto" w:fill="auto"/>
            <w:vAlign w:val="center"/>
          </w:tcPr>
          <w:p w14:paraId="67226F9C"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F</w:t>
            </w:r>
            <w:r w:rsidRPr="002B6E69">
              <w:rPr>
                <w:sz w:val="18"/>
                <w:szCs w:val="18"/>
                <w:vertAlign w:val="subscript"/>
                <w:lang w:val="ru-RU"/>
              </w:rPr>
              <w:t>DL_high</w:t>
            </w:r>
          </w:p>
        </w:tc>
        <w:tc>
          <w:tcPr>
            <w:tcW w:w="811" w:type="pct"/>
            <w:shd w:val="clear" w:color="auto" w:fill="auto"/>
            <w:vAlign w:val="center"/>
          </w:tcPr>
          <w:p w14:paraId="2F20A304" w14:textId="0E0E0B15" w:rsidR="00A62344" w:rsidRPr="002B6E69" w:rsidRDefault="00D45BFE" w:rsidP="001D25E7">
            <w:pPr>
              <w:pStyle w:val="Tabletext"/>
              <w:spacing w:line="200" w:lineRule="exact"/>
              <w:jc w:val="center"/>
              <w:rPr>
                <w:sz w:val="18"/>
                <w:szCs w:val="18"/>
                <w:lang w:val="ru-RU"/>
              </w:rPr>
            </w:pPr>
            <w:r w:rsidRPr="002B6E69">
              <w:rPr>
                <w:sz w:val="18"/>
                <w:szCs w:val="18"/>
                <w:lang w:val="ru-RU"/>
              </w:rPr>
              <w:t>−</w:t>
            </w:r>
            <w:r w:rsidR="00A62344" w:rsidRPr="002B6E69">
              <w:rPr>
                <w:sz w:val="18"/>
                <w:szCs w:val="18"/>
                <w:lang w:val="ru-RU"/>
              </w:rPr>
              <w:t>50</w:t>
            </w:r>
          </w:p>
        </w:tc>
        <w:tc>
          <w:tcPr>
            <w:tcW w:w="513" w:type="pct"/>
            <w:shd w:val="clear" w:color="auto" w:fill="auto"/>
            <w:noWrap/>
            <w:vAlign w:val="center"/>
          </w:tcPr>
          <w:p w14:paraId="121AA726"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1</w:t>
            </w:r>
          </w:p>
        </w:tc>
        <w:tc>
          <w:tcPr>
            <w:tcW w:w="591" w:type="pct"/>
            <w:shd w:val="clear" w:color="auto" w:fill="auto"/>
            <w:noWrap/>
            <w:vAlign w:val="center"/>
          </w:tcPr>
          <w:p w14:paraId="238B165A"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2</w:t>
            </w:r>
          </w:p>
        </w:tc>
      </w:tr>
      <w:tr w:rsidR="008659FC" w:rsidRPr="002B6E69" w14:paraId="6E02C04B" w14:textId="77777777" w:rsidTr="00AB164C">
        <w:tblPrEx>
          <w:jc w:val="left"/>
        </w:tblPrEx>
        <w:tc>
          <w:tcPr>
            <w:tcW w:w="810" w:type="pct"/>
            <w:vMerge/>
            <w:shd w:val="clear" w:color="auto" w:fill="auto"/>
          </w:tcPr>
          <w:p w14:paraId="5B08FE8C" w14:textId="77777777" w:rsidR="00A62344" w:rsidRPr="002B6E69" w:rsidRDefault="00A62344" w:rsidP="008659FC">
            <w:pPr>
              <w:pStyle w:val="Tabletext"/>
              <w:spacing w:line="200" w:lineRule="exact"/>
              <w:jc w:val="center"/>
              <w:rPr>
                <w:sz w:val="18"/>
                <w:szCs w:val="18"/>
                <w:lang w:val="ru-RU"/>
              </w:rPr>
            </w:pPr>
          </w:p>
        </w:tc>
        <w:tc>
          <w:tcPr>
            <w:tcW w:w="1175" w:type="pct"/>
            <w:shd w:val="clear" w:color="auto" w:fill="auto"/>
            <w:vAlign w:val="center"/>
          </w:tcPr>
          <w:p w14:paraId="031A2D6F" w14:textId="65F91006" w:rsidR="00A62344" w:rsidRPr="002B6E69" w:rsidRDefault="00E14F89" w:rsidP="008659FC">
            <w:pPr>
              <w:pStyle w:val="Tabletext"/>
              <w:spacing w:line="200" w:lineRule="exact"/>
              <w:jc w:val="left"/>
              <w:rPr>
                <w:sz w:val="18"/>
                <w:szCs w:val="18"/>
                <w:lang w:val="ru-RU"/>
              </w:rPr>
            </w:pPr>
            <w:r w:rsidRPr="002B6E69">
              <w:rPr>
                <w:sz w:val="18"/>
                <w:szCs w:val="18"/>
                <w:lang w:val="ru-RU"/>
              </w:rPr>
              <w:t>П</w:t>
            </w:r>
            <w:r w:rsidR="00A62344" w:rsidRPr="002B6E69">
              <w:rPr>
                <w:sz w:val="18"/>
                <w:szCs w:val="18"/>
                <w:lang w:val="ru-RU"/>
              </w:rPr>
              <w:t>олос</w:t>
            </w:r>
            <w:r w:rsidRPr="002B6E69">
              <w:rPr>
                <w:sz w:val="18"/>
                <w:szCs w:val="18"/>
                <w:lang w:val="ru-RU"/>
              </w:rPr>
              <w:t>а</w:t>
            </w:r>
            <w:r w:rsidR="00A62344" w:rsidRPr="002B6E69">
              <w:rPr>
                <w:sz w:val="18"/>
                <w:szCs w:val="18"/>
                <w:lang w:val="ru-RU"/>
              </w:rPr>
              <w:t xml:space="preserve"> 1</w:t>
            </w:r>
            <w:r w:rsidRPr="002B6E69">
              <w:rPr>
                <w:sz w:val="18"/>
                <w:szCs w:val="18"/>
                <w:lang w:val="ru-RU"/>
              </w:rPr>
              <w:t xml:space="preserve"> E-UTRA</w:t>
            </w:r>
          </w:p>
        </w:tc>
        <w:tc>
          <w:tcPr>
            <w:tcW w:w="427" w:type="pct"/>
            <w:tcBorders>
              <w:right w:val="nil"/>
            </w:tcBorders>
            <w:shd w:val="clear" w:color="auto" w:fill="auto"/>
            <w:vAlign w:val="center"/>
          </w:tcPr>
          <w:p w14:paraId="1E4DB65F"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F</w:t>
            </w:r>
            <w:r w:rsidRPr="002B6E69">
              <w:rPr>
                <w:sz w:val="18"/>
                <w:szCs w:val="18"/>
                <w:vertAlign w:val="subscript"/>
                <w:lang w:val="ru-RU"/>
              </w:rPr>
              <w:t>DL_low</w:t>
            </w:r>
          </w:p>
        </w:tc>
        <w:tc>
          <w:tcPr>
            <w:tcW w:w="142" w:type="pct"/>
            <w:tcBorders>
              <w:left w:val="nil"/>
              <w:right w:val="nil"/>
            </w:tcBorders>
            <w:shd w:val="clear" w:color="auto" w:fill="auto"/>
            <w:vAlign w:val="center"/>
          </w:tcPr>
          <w:p w14:paraId="265A1316"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w:t>
            </w:r>
          </w:p>
        </w:tc>
        <w:tc>
          <w:tcPr>
            <w:tcW w:w="532" w:type="pct"/>
            <w:tcBorders>
              <w:left w:val="nil"/>
            </w:tcBorders>
            <w:shd w:val="clear" w:color="auto" w:fill="auto"/>
            <w:vAlign w:val="center"/>
          </w:tcPr>
          <w:p w14:paraId="689B02CA"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F</w:t>
            </w:r>
            <w:r w:rsidRPr="002B6E69">
              <w:rPr>
                <w:sz w:val="18"/>
                <w:szCs w:val="18"/>
                <w:vertAlign w:val="subscript"/>
                <w:lang w:val="ru-RU"/>
              </w:rPr>
              <w:t>DL_high</w:t>
            </w:r>
          </w:p>
        </w:tc>
        <w:tc>
          <w:tcPr>
            <w:tcW w:w="811" w:type="pct"/>
            <w:shd w:val="clear" w:color="auto" w:fill="auto"/>
            <w:vAlign w:val="center"/>
          </w:tcPr>
          <w:p w14:paraId="1DC6EA62" w14:textId="02597CBE" w:rsidR="00A62344" w:rsidRPr="002B6E69" w:rsidRDefault="00D45BFE" w:rsidP="001D25E7">
            <w:pPr>
              <w:pStyle w:val="Tabletext"/>
              <w:spacing w:line="200" w:lineRule="exact"/>
              <w:jc w:val="center"/>
              <w:rPr>
                <w:sz w:val="18"/>
                <w:szCs w:val="18"/>
                <w:lang w:val="ru-RU"/>
              </w:rPr>
            </w:pPr>
            <w:r w:rsidRPr="002B6E69">
              <w:rPr>
                <w:sz w:val="18"/>
                <w:szCs w:val="18"/>
                <w:lang w:val="ru-RU"/>
              </w:rPr>
              <w:t>−</w:t>
            </w:r>
            <w:r w:rsidR="00A62344" w:rsidRPr="002B6E69">
              <w:rPr>
                <w:sz w:val="18"/>
                <w:szCs w:val="18"/>
                <w:lang w:val="ru-RU"/>
              </w:rPr>
              <w:t>50</w:t>
            </w:r>
          </w:p>
        </w:tc>
        <w:tc>
          <w:tcPr>
            <w:tcW w:w="513" w:type="pct"/>
            <w:shd w:val="clear" w:color="auto" w:fill="auto"/>
            <w:noWrap/>
            <w:vAlign w:val="center"/>
          </w:tcPr>
          <w:p w14:paraId="731A73C3"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1</w:t>
            </w:r>
          </w:p>
        </w:tc>
        <w:tc>
          <w:tcPr>
            <w:tcW w:w="591" w:type="pct"/>
            <w:shd w:val="clear" w:color="auto" w:fill="auto"/>
            <w:noWrap/>
            <w:vAlign w:val="center"/>
          </w:tcPr>
          <w:p w14:paraId="58D7E897"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5, 6</w:t>
            </w:r>
          </w:p>
        </w:tc>
      </w:tr>
      <w:tr w:rsidR="008659FC" w:rsidRPr="002B6E69" w14:paraId="273DF095" w14:textId="77777777" w:rsidTr="00AB164C">
        <w:tblPrEx>
          <w:jc w:val="left"/>
        </w:tblPrEx>
        <w:tc>
          <w:tcPr>
            <w:tcW w:w="810" w:type="pct"/>
            <w:vMerge/>
            <w:shd w:val="clear" w:color="auto" w:fill="auto"/>
          </w:tcPr>
          <w:p w14:paraId="7A97FC79" w14:textId="77777777" w:rsidR="00A62344" w:rsidRPr="002B6E69" w:rsidRDefault="00A62344" w:rsidP="008659FC">
            <w:pPr>
              <w:pStyle w:val="Tabletext"/>
              <w:spacing w:line="200" w:lineRule="exact"/>
              <w:jc w:val="center"/>
              <w:rPr>
                <w:sz w:val="18"/>
                <w:szCs w:val="18"/>
                <w:lang w:val="ru-RU"/>
              </w:rPr>
            </w:pPr>
          </w:p>
        </w:tc>
        <w:tc>
          <w:tcPr>
            <w:tcW w:w="1175" w:type="pct"/>
            <w:shd w:val="clear" w:color="auto" w:fill="auto"/>
            <w:vAlign w:val="center"/>
          </w:tcPr>
          <w:p w14:paraId="33BD9848" w14:textId="0FB33715" w:rsidR="00A62344" w:rsidRPr="002B6E69" w:rsidRDefault="00E14F89" w:rsidP="008659FC">
            <w:pPr>
              <w:pStyle w:val="Tabletext"/>
              <w:spacing w:line="200" w:lineRule="exact"/>
              <w:jc w:val="left"/>
              <w:rPr>
                <w:sz w:val="18"/>
                <w:szCs w:val="18"/>
                <w:lang w:val="ru-RU"/>
              </w:rPr>
            </w:pPr>
            <w:r w:rsidRPr="002B6E69">
              <w:rPr>
                <w:sz w:val="18"/>
                <w:szCs w:val="18"/>
                <w:lang w:val="ru-RU"/>
              </w:rPr>
              <w:t>П</w:t>
            </w:r>
            <w:r w:rsidR="00A62344" w:rsidRPr="002B6E69">
              <w:rPr>
                <w:sz w:val="18"/>
                <w:szCs w:val="18"/>
                <w:lang w:val="ru-RU"/>
              </w:rPr>
              <w:t>олос</w:t>
            </w:r>
            <w:r w:rsidRPr="002B6E69">
              <w:rPr>
                <w:sz w:val="18"/>
                <w:szCs w:val="18"/>
                <w:lang w:val="ru-RU"/>
              </w:rPr>
              <w:t>ы</w:t>
            </w:r>
            <w:r w:rsidR="00A62344" w:rsidRPr="002B6E69">
              <w:rPr>
                <w:sz w:val="18"/>
                <w:szCs w:val="18"/>
                <w:lang w:val="ru-RU"/>
              </w:rPr>
              <w:t xml:space="preserve"> 2, 3, 5, 8, 20, 25, 26, 27, 31, 33, 34, 40</w:t>
            </w:r>
            <w:r w:rsidRPr="002B6E69">
              <w:rPr>
                <w:sz w:val="18"/>
                <w:szCs w:val="18"/>
                <w:lang w:val="ru-RU"/>
              </w:rPr>
              <w:t xml:space="preserve"> E</w:t>
            </w:r>
            <w:r w:rsidR="00AB164C" w:rsidRPr="002B6E69">
              <w:rPr>
                <w:sz w:val="18"/>
                <w:szCs w:val="18"/>
                <w:lang w:val="ru-RU"/>
              </w:rPr>
              <w:t>‑</w:t>
            </w:r>
            <w:r w:rsidRPr="002B6E69">
              <w:rPr>
                <w:sz w:val="18"/>
                <w:szCs w:val="18"/>
                <w:lang w:val="ru-RU"/>
              </w:rPr>
              <w:t>UTRA</w:t>
            </w:r>
          </w:p>
        </w:tc>
        <w:tc>
          <w:tcPr>
            <w:tcW w:w="427" w:type="pct"/>
            <w:tcBorders>
              <w:right w:val="nil"/>
            </w:tcBorders>
            <w:shd w:val="clear" w:color="auto" w:fill="auto"/>
            <w:vAlign w:val="center"/>
          </w:tcPr>
          <w:p w14:paraId="0B87D268"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F</w:t>
            </w:r>
            <w:r w:rsidRPr="002B6E69">
              <w:rPr>
                <w:sz w:val="18"/>
                <w:szCs w:val="18"/>
                <w:vertAlign w:val="subscript"/>
                <w:lang w:val="ru-RU"/>
              </w:rPr>
              <w:t>DL_low</w:t>
            </w:r>
          </w:p>
        </w:tc>
        <w:tc>
          <w:tcPr>
            <w:tcW w:w="142" w:type="pct"/>
            <w:tcBorders>
              <w:left w:val="nil"/>
              <w:right w:val="nil"/>
            </w:tcBorders>
            <w:shd w:val="clear" w:color="auto" w:fill="auto"/>
            <w:vAlign w:val="center"/>
          </w:tcPr>
          <w:p w14:paraId="749FA7DC"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w:t>
            </w:r>
          </w:p>
        </w:tc>
        <w:tc>
          <w:tcPr>
            <w:tcW w:w="532" w:type="pct"/>
            <w:tcBorders>
              <w:left w:val="nil"/>
            </w:tcBorders>
            <w:shd w:val="clear" w:color="auto" w:fill="auto"/>
            <w:vAlign w:val="center"/>
          </w:tcPr>
          <w:p w14:paraId="2BF79916"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F</w:t>
            </w:r>
            <w:r w:rsidRPr="002B6E69">
              <w:rPr>
                <w:sz w:val="18"/>
                <w:szCs w:val="18"/>
                <w:vertAlign w:val="subscript"/>
                <w:lang w:val="ru-RU"/>
              </w:rPr>
              <w:t>DL_high</w:t>
            </w:r>
          </w:p>
        </w:tc>
        <w:tc>
          <w:tcPr>
            <w:tcW w:w="811" w:type="pct"/>
            <w:shd w:val="clear" w:color="auto" w:fill="auto"/>
            <w:vAlign w:val="center"/>
          </w:tcPr>
          <w:p w14:paraId="54B8A5B3" w14:textId="31B019BA" w:rsidR="00A62344" w:rsidRPr="002B6E69" w:rsidRDefault="00D45BFE" w:rsidP="001D25E7">
            <w:pPr>
              <w:pStyle w:val="Tabletext"/>
              <w:spacing w:line="200" w:lineRule="exact"/>
              <w:jc w:val="center"/>
              <w:rPr>
                <w:sz w:val="18"/>
                <w:szCs w:val="18"/>
                <w:lang w:val="ru-RU"/>
              </w:rPr>
            </w:pPr>
            <w:r w:rsidRPr="002B6E69">
              <w:rPr>
                <w:sz w:val="18"/>
                <w:szCs w:val="18"/>
                <w:lang w:val="ru-RU"/>
              </w:rPr>
              <w:t>−</w:t>
            </w:r>
            <w:r w:rsidR="00A62344" w:rsidRPr="002B6E69">
              <w:rPr>
                <w:sz w:val="18"/>
                <w:szCs w:val="18"/>
                <w:lang w:val="ru-RU"/>
              </w:rPr>
              <w:t>50</w:t>
            </w:r>
          </w:p>
        </w:tc>
        <w:tc>
          <w:tcPr>
            <w:tcW w:w="513" w:type="pct"/>
            <w:shd w:val="clear" w:color="auto" w:fill="auto"/>
            <w:noWrap/>
            <w:vAlign w:val="center"/>
          </w:tcPr>
          <w:p w14:paraId="4AB9B385"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1</w:t>
            </w:r>
          </w:p>
        </w:tc>
        <w:tc>
          <w:tcPr>
            <w:tcW w:w="591" w:type="pct"/>
            <w:shd w:val="clear" w:color="auto" w:fill="auto"/>
            <w:noWrap/>
            <w:vAlign w:val="center"/>
          </w:tcPr>
          <w:p w14:paraId="5128D9F2" w14:textId="77777777" w:rsidR="00A62344" w:rsidRPr="002B6E69" w:rsidRDefault="00A62344" w:rsidP="001D25E7">
            <w:pPr>
              <w:pStyle w:val="Tabletext"/>
              <w:spacing w:line="200" w:lineRule="exact"/>
              <w:jc w:val="center"/>
              <w:rPr>
                <w:sz w:val="18"/>
                <w:szCs w:val="18"/>
                <w:lang w:val="ru-RU"/>
              </w:rPr>
            </w:pPr>
          </w:p>
        </w:tc>
      </w:tr>
    </w:tbl>
    <w:p w14:paraId="47CE601B" w14:textId="74CC5895" w:rsidR="00AB164C" w:rsidRPr="002B6E69" w:rsidRDefault="00AB164C" w:rsidP="00AB164C">
      <w:pPr>
        <w:pStyle w:val="TableNo"/>
        <w:keepLines/>
        <w:rPr>
          <w:lang w:val="ru-RU"/>
        </w:rPr>
      </w:pPr>
      <w:r w:rsidRPr="002B6E69">
        <w:rPr>
          <w:lang w:val="ru-RU"/>
        </w:rPr>
        <w:lastRenderedPageBreak/>
        <w:t>ТАБЛИЦА A1-41 (</w:t>
      </w:r>
      <w:r w:rsidR="00CE08F6" w:rsidRPr="002B6E69">
        <w:rPr>
          <w:i/>
          <w:iCs/>
          <w:lang w:val="ru-RU"/>
        </w:rPr>
        <w:t>окончание</w:t>
      </w:r>
      <w:r w:rsidRPr="002B6E69">
        <w:rPr>
          <w:lang w:val="ru-RU"/>
        </w:rPr>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4"/>
        <w:gridCol w:w="2265"/>
        <w:gridCol w:w="823"/>
        <w:gridCol w:w="274"/>
        <w:gridCol w:w="1024"/>
        <w:gridCol w:w="1563"/>
        <w:gridCol w:w="991"/>
        <w:gridCol w:w="1135"/>
      </w:tblGrid>
      <w:tr w:rsidR="00AB164C" w:rsidRPr="002B6E69" w14:paraId="35466D1E" w14:textId="77777777" w:rsidTr="00AB164C">
        <w:trPr>
          <w:tblHeader/>
          <w:jc w:val="center"/>
        </w:trPr>
        <w:tc>
          <w:tcPr>
            <w:tcW w:w="811" w:type="pct"/>
            <w:vMerge w:val="restart"/>
            <w:shd w:val="clear" w:color="auto" w:fill="auto"/>
            <w:vAlign w:val="center"/>
          </w:tcPr>
          <w:p w14:paraId="5349C665" w14:textId="77777777" w:rsidR="00AB164C" w:rsidRPr="002B6E69" w:rsidRDefault="00AB164C" w:rsidP="00AB164C">
            <w:pPr>
              <w:pStyle w:val="Tablehead"/>
              <w:keepLines/>
              <w:rPr>
                <w:sz w:val="18"/>
                <w:szCs w:val="18"/>
                <w:lang w:val="ru-RU"/>
              </w:rPr>
            </w:pPr>
            <w:r w:rsidRPr="002B6E69">
              <w:rPr>
                <w:bCs/>
                <w:sz w:val="18"/>
                <w:szCs w:val="18"/>
                <w:lang w:val="ru-RU"/>
              </w:rPr>
              <w:t>Конфигурация CA E</w:t>
            </w:r>
            <w:r w:rsidRPr="002B6E69">
              <w:rPr>
                <w:bCs/>
                <w:sz w:val="18"/>
                <w:szCs w:val="18"/>
                <w:lang w:val="ru-RU"/>
              </w:rPr>
              <w:noBreakHyphen/>
              <w:t>UTRA</w:t>
            </w:r>
          </w:p>
        </w:tc>
        <w:tc>
          <w:tcPr>
            <w:tcW w:w="4189" w:type="pct"/>
            <w:gridSpan w:val="7"/>
            <w:shd w:val="clear" w:color="auto" w:fill="auto"/>
            <w:vAlign w:val="center"/>
          </w:tcPr>
          <w:p w14:paraId="504D01AF" w14:textId="77777777" w:rsidR="00AB164C" w:rsidRPr="002B6E69" w:rsidRDefault="00AB164C" w:rsidP="00AB164C">
            <w:pPr>
              <w:pStyle w:val="Tablehead"/>
              <w:keepLines/>
              <w:rPr>
                <w:sz w:val="18"/>
                <w:szCs w:val="18"/>
                <w:lang w:val="ru-RU"/>
              </w:rPr>
            </w:pPr>
            <w:r w:rsidRPr="002B6E69">
              <w:rPr>
                <w:bCs/>
                <w:sz w:val="18"/>
                <w:szCs w:val="18"/>
                <w:lang w:val="ru-RU"/>
              </w:rPr>
              <w:t>Побочное излучение</w:t>
            </w:r>
          </w:p>
        </w:tc>
      </w:tr>
      <w:tr w:rsidR="00AB164C" w:rsidRPr="002B6E69" w14:paraId="2BFCCD60" w14:textId="77777777" w:rsidTr="00AB164C">
        <w:trPr>
          <w:tblHeader/>
          <w:jc w:val="center"/>
        </w:trPr>
        <w:tc>
          <w:tcPr>
            <w:tcW w:w="811" w:type="pct"/>
            <w:vMerge/>
            <w:vAlign w:val="center"/>
          </w:tcPr>
          <w:p w14:paraId="69D4E9DE" w14:textId="77777777" w:rsidR="00AB164C" w:rsidRPr="002B6E69" w:rsidRDefault="00AB164C" w:rsidP="00AB164C">
            <w:pPr>
              <w:pStyle w:val="Tablehead"/>
              <w:keepLines/>
              <w:rPr>
                <w:sz w:val="18"/>
                <w:szCs w:val="18"/>
                <w:lang w:val="ru-RU"/>
              </w:rPr>
            </w:pPr>
          </w:p>
        </w:tc>
        <w:tc>
          <w:tcPr>
            <w:tcW w:w="1175" w:type="pct"/>
            <w:shd w:val="clear" w:color="auto" w:fill="auto"/>
            <w:vAlign w:val="center"/>
          </w:tcPr>
          <w:p w14:paraId="281CDEEA" w14:textId="77777777" w:rsidR="00AB164C" w:rsidRPr="002B6E69" w:rsidRDefault="00AB164C" w:rsidP="00AB164C">
            <w:pPr>
              <w:pStyle w:val="Tablehead"/>
              <w:keepLines/>
              <w:rPr>
                <w:sz w:val="18"/>
                <w:szCs w:val="18"/>
                <w:lang w:val="ru-RU"/>
              </w:rPr>
            </w:pPr>
            <w:r w:rsidRPr="002B6E69">
              <w:rPr>
                <w:bCs/>
                <w:sz w:val="18"/>
                <w:szCs w:val="18"/>
                <w:lang w:val="ru-RU"/>
              </w:rPr>
              <w:t>Защищаемая полоса</w:t>
            </w:r>
          </w:p>
        </w:tc>
        <w:tc>
          <w:tcPr>
            <w:tcW w:w="1100" w:type="pct"/>
            <w:gridSpan w:val="3"/>
            <w:tcBorders>
              <w:bottom w:val="single" w:sz="4" w:space="0" w:color="auto"/>
            </w:tcBorders>
            <w:shd w:val="clear" w:color="auto" w:fill="auto"/>
            <w:vAlign w:val="center"/>
          </w:tcPr>
          <w:p w14:paraId="76A074BF" w14:textId="77777777" w:rsidR="00AB164C" w:rsidRPr="002B6E69" w:rsidRDefault="00AB164C" w:rsidP="00AB164C">
            <w:pPr>
              <w:pStyle w:val="Tablehead"/>
              <w:keepLines/>
              <w:rPr>
                <w:sz w:val="18"/>
                <w:szCs w:val="18"/>
                <w:lang w:val="ru-RU"/>
              </w:rPr>
            </w:pPr>
            <w:r w:rsidRPr="002B6E69">
              <w:rPr>
                <w:bCs/>
                <w:sz w:val="18"/>
                <w:szCs w:val="18"/>
                <w:lang w:val="ru-RU"/>
              </w:rPr>
              <w:t xml:space="preserve">Диапазон частот </w:t>
            </w:r>
            <w:r w:rsidRPr="002B6E69">
              <w:rPr>
                <w:b w:val="0"/>
                <w:sz w:val="18"/>
                <w:szCs w:val="18"/>
                <w:lang w:val="ru-RU"/>
              </w:rPr>
              <w:br/>
            </w:r>
            <w:r w:rsidRPr="002B6E69">
              <w:rPr>
                <w:bCs/>
                <w:sz w:val="18"/>
                <w:szCs w:val="18"/>
                <w:lang w:val="ru-RU"/>
              </w:rPr>
              <w:t>(МГц)</w:t>
            </w:r>
          </w:p>
        </w:tc>
        <w:tc>
          <w:tcPr>
            <w:tcW w:w="811" w:type="pct"/>
            <w:shd w:val="clear" w:color="auto" w:fill="auto"/>
            <w:vAlign w:val="center"/>
          </w:tcPr>
          <w:p w14:paraId="04ABB701" w14:textId="77777777" w:rsidR="00AB164C" w:rsidRPr="002B6E69" w:rsidRDefault="00AB164C" w:rsidP="00AB164C">
            <w:pPr>
              <w:pStyle w:val="Tablehead"/>
              <w:keepLines/>
              <w:ind w:left="-57" w:right="-57"/>
              <w:rPr>
                <w:sz w:val="18"/>
                <w:szCs w:val="18"/>
                <w:lang w:val="ru-RU"/>
              </w:rPr>
            </w:pPr>
            <w:r w:rsidRPr="002B6E69">
              <w:rPr>
                <w:bCs/>
                <w:sz w:val="18"/>
                <w:szCs w:val="18"/>
                <w:lang w:val="ru-RU"/>
              </w:rPr>
              <w:t xml:space="preserve">Максимальный уровень </w:t>
            </w:r>
            <w:r w:rsidRPr="002B6E69">
              <w:rPr>
                <w:b w:val="0"/>
                <w:sz w:val="18"/>
                <w:szCs w:val="18"/>
                <w:lang w:val="ru-RU"/>
              </w:rPr>
              <w:br/>
            </w:r>
            <w:r w:rsidRPr="002B6E69">
              <w:rPr>
                <w:bCs/>
                <w:sz w:val="18"/>
                <w:szCs w:val="18"/>
                <w:lang w:val="ru-RU"/>
              </w:rPr>
              <w:t>(дБм)</w:t>
            </w:r>
          </w:p>
        </w:tc>
        <w:tc>
          <w:tcPr>
            <w:tcW w:w="514" w:type="pct"/>
            <w:shd w:val="clear" w:color="auto" w:fill="auto"/>
            <w:vAlign w:val="center"/>
          </w:tcPr>
          <w:p w14:paraId="4A985F54" w14:textId="77777777" w:rsidR="00AB164C" w:rsidRPr="002B6E69" w:rsidRDefault="00AB164C" w:rsidP="00AB164C">
            <w:pPr>
              <w:pStyle w:val="Tablehead"/>
              <w:keepLines/>
              <w:rPr>
                <w:sz w:val="18"/>
                <w:szCs w:val="18"/>
                <w:lang w:val="ru-RU"/>
              </w:rPr>
            </w:pPr>
            <w:r w:rsidRPr="002B6E69">
              <w:rPr>
                <w:bCs/>
                <w:sz w:val="18"/>
                <w:szCs w:val="18"/>
                <w:lang w:val="ru-RU"/>
              </w:rPr>
              <w:t xml:space="preserve">MBW </w:t>
            </w:r>
            <w:r w:rsidRPr="002B6E69">
              <w:rPr>
                <w:b w:val="0"/>
                <w:sz w:val="18"/>
                <w:szCs w:val="18"/>
                <w:lang w:val="ru-RU"/>
              </w:rPr>
              <w:br/>
            </w:r>
            <w:r w:rsidRPr="002B6E69">
              <w:rPr>
                <w:bCs/>
                <w:sz w:val="18"/>
                <w:szCs w:val="18"/>
                <w:lang w:val="ru-RU"/>
              </w:rPr>
              <w:t>(МГц)</w:t>
            </w:r>
          </w:p>
        </w:tc>
        <w:tc>
          <w:tcPr>
            <w:tcW w:w="589" w:type="pct"/>
            <w:shd w:val="clear" w:color="auto" w:fill="auto"/>
            <w:noWrap/>
            <w:vAlign w:val="center"/>
          </w:tcPr>
          <w:p w14:paraId="528DFBAC" w14:textId="77777777" w:rsidR="00AB164C" w:rsidRPr="002B6E69" w:rsidRDefault="00AB164C" w:rsidP="00AB164C">
            <w:pPr>
              <w:pStyle w:val="Tablehead"/>
              <w:keepLines/>
              <w:ind w:left="-57" w:right="-57"/>
              <w:rPr>
                <w:sz w:val="18"/>
                <w:szCs w:val="18"/>
                <w:lang w:val="ru-RU"/>
              </w:rPr>
            </w:pPr>
            <w:r w:rsidRPr="002B6E69">
              <w:rPr>
                <w:bCs/>
                <w:sz w:val="18"/>
                <w:szCs w:val="18"/>
                <w:lang w:val="ru-RU"/>
              </w:rPr>
              <w:t>Примечание</w:t>
            </w:r>
          </w:p>
        </w:tc>
      </w:tr>
      <w:tr w:rsidR="008659FC" w:rsidRPr="002B6E69" w14:paraId="07A54B48" w14:textId="77777777" w:rsidTr="00AB164C">
        <w:tblPrEx>
          <w:jc w:val="left"/>
        </w:tblPrEx>
        <w:tc>
          <w:tcPr>
            <w:tcW w:w="811" w:type="pct"/>
            <w:vMerge w:val="restart"/>
            <w:shd w:val="clear" w:color="auto" w:fill="auto"/>
          </w:tcPr>
          <w:p w14:paraId="0E434B8A" w14:textId="77777777" w:rsidR="00A62344" w:rsidRPr="002B6E69" w:rsidRDefault="00A62344" w:rsidP="00AB164C">
            <w:pPr>
              <w:pStyle w:val="Tabletext"/>
              <w:keepNext/>
              <w:keepLines/>
              <w:spacing w:line="200" w:lineRule="exact"/>
              <w:jc w:val="center"/>
              <w:rPr>
                <w:sz w:val="18"/>
                <w:szCs w:val="18"/>
                <w:lang w:val="ru-RU"/>
              </w:rPr>
            </w:pPr>
            <w:r w:rsidRPr="002B6E69">
              <w:rPr>
                <w:sz w:val="18"/>
                <w:szCs w:val="18"/>
                <w:lang w:val="ru-RU"/>
              </w:rPr>
              <w:t>CA_28-41</w:t>
            </w:r>
          </w:p>
        </w:tc>
        <w:tc>
          <w:tcPr>
            <w:tcW w:w="1175" w:type="pct"/>
            <w:shd w:val="clear" w:color="auto" w:fill="auto"/>
            <w:vAlign w:val="center"/>
          </w:tcPr>
          <w:p w14:paraId="46B5A494" w14:textId="1B407273" w:rsidR="00A62344" w:rsidRPr="002B6E69" w:rsidRDefault="00E14F89" w:rsidP="00AB164C">
            <w:pPr>
              <w:pStyle w:val="Tabletext"/>
              <w:keepNext/>
              <w:keepLines/>
              <w:spacing w:line="200" w:lineRule="exact"/>
              <w:jc w:val="left"/>
              <w:rPr>
                <w:sz w:val="18"/>
                <w:szCs w:val="18"/>
                <w:lang w:val="ru-RU"/>
              </w:rPr>
            </w:pPr>
            <w:r w:rsidRPr="002B6E69">
              <w:rPr>
                <w:sz w:val="18"/>
                <w:szCs w:val="18"/>
                <w:lang w:val="ru-RU"/>
              </w:rPr>
              <w:t>П</w:t>
            </w:r>
            <w:r w:rsidR="00A62344" w:rsidRPr="002B6E69">
              <w:rPr>
                <w:sz w:val="18"/>
                <w:szCs w:val="18"/>
                <w:lang w:val="ru-RU"/>
              </w:rPr>
              <w:t>олос</w:t>
            </w:r>
            <w:r w:rsidRPr="002B6E69">
              <w:rPr>
                <w:sz w:val="18"/>
                <w:szCs w:val="18"/>
                <w:lang w:val="ru-RU"/>
              </w:rPr>
              <w:t>ы</w:t>
            </w:r>
            <w:r w:rsidR="00A62344" w:rsidRPr="002B6E69">
              <w:rPr>
                <w:sz w:val="18"/>
                <w:szCs w:val="18"/>
                <w:lang w:val="ru-RU"/>
              </w:rPr>
              <w:t xml:space="preserve"> 11, 21</w:t>
            </w:r>
            <w:r w:rsidRPr="002B6E69">
              <w:rPr>
                <w:sz w:val="18"/>
                <w:szCs w:val="18"/>
                <w:lang w:val="ru-RU"/>
              </w:rPr>
              <w:t xml:space="preserve"> E-UTRA</w:t>
            </w:r>
          </w:p>
        </w:tc>
        <w:tc>
          <w:tcPr>
            <w:tcW w:w="427" w:type="pct"/>
            <w:tcBorders>
              <w:right w:val="nil"/>
            </w:tcBorders>
            <w:shd w:val="clear" w:color="auto" w:fill="auto"/>
            <w:vAlign w:val="center"/>
          </w:tcPr>
          <w:p w14:paraId="4177AB7D" w14:textId="77777777" w:rsidR="00A62344" w:rsidRPr="002B6E69" w:rsidRDefault="00A62344" w:rsidP="00AB164C">
            <w:pPr>
              <w:pStyle w:val="Tabletext"/>
              <w:keepNext/>
              <w:keepLines/>
              <w:spacing w:line="200" w:lineRule="exact"/>
              <w:jc w:val="center"/>
              <w:rPr>
                <w:sz w:val="18"/>
                <w:szCs w:val="18"/>
                <w:lang w:val="ru-RU"/>
              </w:rPr>
            </w:pPr>
            <w:r w:rsidRPr="002B6E69">
              <w:rPr>
                <w:sz w:val="18"/>
                <w:szCs w:val="18"/>
                <w:lang w:val="ru-RU"/>
              </w:rPr>
              <w:t>F</w:t>
            </w:r>
            <w:r w:rsidRPr="002B6E69">
              <w:rPr>
                <w:sz w:val="18"/>
                <w:szCs w:val="18"/>
                <w:vertAlign w:val="subscript"/>
                <w:lang w:val="ru-RU"/>
              </w:rPr>
              <w:t>DL_low</w:t>
            </w:r>
          </w:p>
        </w:tc>
        <w:tc>
          <w:tcPr>
            <w:tcW w:w="142" w:type="pct"/>
            <w:tcBorders>
              <w:left w:val="nil"/>
              <w:right w:val="nil"/>
            </w:tcBorders>
            <w:shd w:val="clear" w:color="auto" w:fill="auto"/>
            <w:vAlign w:val="center"/>
          </w:tcPr>
          <w:p w14:paraId="26FABF91" w14:textId="77777777" w:rsidR="00A62344" w:rsidRPr="002B6E69" w:rsidRDefault="00A62344" w:rsidP="00AB164C">
            <w:pPr>
              <w:pStyle w:val="Tabletext"/>
              <w:keepNext/>
              <w:keepLines/>
              <w:spacing w:line="200" w:lineRule="exact"/>
              <w:jc w:val="center"/>
              <w:rPr>
                <w:sz w:val="18"/>
                <w:szCs w:val="18"/>
                <w:lang w:val="ru-RU"/>
              </w:rPr>
            </w:pPr>
            <w:r w:rsidRPr="002B6E69">
              <w:rPr>
                <w:sz w:val="18"/>
                <w:szCs w:val="18"/>
                <w:lang w:val="ru-RU"/>
              </w:rPr>
              <w:t>–</w:t>
            </w:r>
          </w:p>
        </w:tc>
        <w:tc>
          <w:tcPr>
            <w:tcW w:w="531" w:type="pct"/>
            <w:tcBorders>
              <w:left w:val="nil"/>
            </w:tcBorders>
            <w:shd w:val="clear" w:color="auto" w:fill="auto"/>
            <w:vAlign w:val="center"/>
          </w:tcPr>
          <w:p w14:paraId="7C93D964" w14:textId="77777777" w:rsidR="00A62344" w:rsidRPr="002B6E69" w:rsidRDefault="00A62344" w:rsidP="00AB164C">
            <w:pPr>
              <w:pStyle w:val="Tabletext"/>
              <w:keepNext/>
              <w:keepLines/>
              <w:spacing w:line="200" w:lineRule="exact"/>
              <w:jc w:val="center"/>
              <w:rPr>
                <w:sz w:val="18"/>
                <w:szCs w:val="18"/>
                <w:lang w:val="ru-RU"/>
              </w:rPr>
            </w:pPr>
            <w:r w:rsidRPr="002B6E69">
              <w:rPr>
                <w:sz w:val="18"/>
                <w:szCs w:val="18"/>
                <w:lang w:val="ru-RU"/>
              </w:rPr>
              <w:t>F</w:t>
            </w:r>
            <w:r w:rsidRPr="002B6E69">
              <w:rPr>
                <w:sz w:val="18"/>
                <w:szCs w:val="18"/>
                <w:vertAlign w:val="subscript"/>
                <w:lang w:val="ru-RU"/>
              </w:rPr>
              <w:t>DL_high</w:t>
            </w:r>
          </w:p>
        </w:tc>
        <w:tc>
          <w:tcPr>
            <w:tcW w:w="811" w:type="pct"/>
            <w:shd w:val="clear" w:color="auto" w:fill="auto"/>
            <w:vAlign w:val="center"/>
          </w:tcPr>
          <w:p w14:paraId="4F07C89D" w14:textId="2FA66AE3" w:rsidR="00A62344" w:rsidRPr="002B6E69" w:rsidRDefault="00D45BFE" w:rsidP="00AB164C">
            <w:pPr>
              <w:pStyle w:val="Tabletext"/>
              <w:keepNext/>
              <w:keepLines/>
              <w:spacing w:line="200" w:lineRule="exact"/>
              <w:jc w:val="center"/>
              <w:rPr>
                <w:sz w:val="18"/>
                <w:szCs w:val="18"/>
                <w:lang w:val="ru-RU"/>
              </w:rPr>
            </w:pPr>
            <w:r w:rsidRPr="002B6E69">
              <w:rPr>
                <w:sz w:val="18"/>
                <w:szCs w:val="18"/>
                <w:lang w:val="ru-RU"/>
              </w:rPr>
              <w:t>−</w:t>
            </w:r>
            <w:r w:rsidR="00A62344" w:rsidRPr="002B6E69">
              <w:rPr>
                <w:sz w:val="18"/>
                <w:szCs w:val="18"/>
                <w:lang w:val="ru-RU"/>
              </w:rPr>
              <w:t>50</w:t>
            </w:r>
          </w:p>
        </w:tc>
        <w:tc>
          <w:tcPr>
            <w:tcW w:w="512" w:type="pct"/>
            <w:shd w:val="clear" w:color="auto" w:fill="auto"/>
            <w:noWrap/>
            <w:vAlign w:val="center"/>
          </w:tcPr>
          <w:p w14:paraId="78A80F77" w14:textId="77777777" w:rsidR="00A62344" w:rsidRPr="002B6E69" w:rsidRDefault="00A62344" w:rsidP="00AB164C">
            <w:pPr>
              <w:pStyle w:val="Tabletext"/>
              <w:keepNext/>
              <w:keepLines/>
              <w:spacing w:line="200" w:lineRule="exact"/>
              <w:jc w:val="center"/>
              <w:rPr>
                <w:sz w:val="18"/>
                <w:szCs w:val="18"/>
                <w:lang w:val="ru-RU"/>
              </w:rPr>
            </w:pPr>
            <w:r w:rsidRPr="002B6E69">
              <w:rPr>
                <w:sz w:val="18"/>
                <w:szCs w:val="18"/>
                <w:lang w:val="ru-RU"/>
              </w:rPr>
              <w:t>1</w:t>
            </w:r>
          </w:p>
        </w:tc>
        <w:tc>
          <w:tcPr>
            <w:tcW w:w="591" w:type="pct"/>
            <w:shd w:val="clear" w:color="auto" w:fill="auto"/>
            <w:noWrap/>
            <w:vAlign w:val="center"/>
          </w:tcPr>
          <w:p w14:paraId="62663FAA" w14:textId="77777777" w:rsidR="00A62344" w:rsidRPr="002B6E69" w:rsidRDefault="00A62344" w:rsidP="00AB164C">
            <w:pPr>
              <w:pStyle w:val="Tabletext"/>
              <w:keepNext/>
              <w:keepLines/>
              <w:spacing w:line="200" w:lineRule="exact"/>
              <w:jc w:val="center"/>
              <w:rPr>
                <w:sz w:val="18"/>
                <w:szCs w:val="18"/>
                <w:lang w:val="ru-RU"/>
              </w:rPr>
            </w:pPr>
            <w:r w:rsidRPr="002B6E69">
              <w:rPr>
                <w:sz w:val="18"/>
                <w:szCs w:val="18"/>
                <w:lang w:val="ru-RU"/>
              </w:rPr>
              <w:t>5, 18, 21</w:t>
            </w:r>
          </w:p>
        </w:tc>
      </w:tr>
      <w:tr w:rsidR="008659FC" w:rsidRPr="002B6E69" w14:paraId="4AFB4BA8" w14:textId="77777777" w:rsidTr="00AB164C">
        <w:tblPrEx>
          <w:jc w:val="left"/>
        </w:tblPrEx>
        <w:tc>
          <w:tcPr>
            <w:tcW w:w="811" w:type="pct"/>
            <w:vMerge/>
            <w:shd w:val="clear" w:color="auto" w:fill="auto"/>
          </w:tcPr>
          <w:p w14:paraId="6B45B98F" w14:textId="77777777" w:rsidR="00A62344" w:rsidRPr="002B6E69" w:rsidRDefault="00A62344" w:rsidP="00AB164C">
            <w:pPr>
              <w:pStyle w:val="Tabletext"/>
              <w:keepNext/>
              <w:keepLines/>
              <w:spacing w:line="200" w:lineRule="exact"/>
              <w:jc w:val="center"/>
              <w:rPr>
                <w:sz w:val="18"/>
                <w:szCs w:val="18"/>
                <w:lang w:val="ru-RU"/>
              </w:rPr>
            </w:pPr>
          </w:p>
        </w:tc>
        <w:tc>
          <w:tcPr>
            <w:tcW w:w="1175" w:type="pct"/>
            <w:shd w:val="clear" w:color="auto" w:fill="auto"/>
            <w:vAlign w:val="center"/>
          </w:tcPr>
          <w:p w14:paraId="6CEC89D3" w14:textId="171380D8" w:rsidR="00A62344" w:rsidRPr="002B6E69" w:rsidRDefault="00E14F89" w:rsidP="00AB164C">
            <w:pPr>
              <w:pStyle w:val="Tabletext"/>
              <w:keepNext/>
              <w:keepLines/>
              <w:spacing w:line="200" w:lineRule="exact"/>
              <w:jc w:val="left"/>
              <w:rPr>
                <w:sz w:val="18"/>
                <w:szCs w:val="18"/>
                <w:lang w:val="ru-RU"/>
              </w:rPr>
            </w:pPr>
            <w:r w:rsidRPr="002B6E69">
              <w:rPr>
                <w:sz w:val="18"/>
                <w:szCs w:val="18"/>
                <w:lang w:val="ru-RU"/>
              </w:rPr>
              <w:t>П</w:t>
            </w:r>
            <w:r w:rsidR="00A62344" w:rsidRPr="002B6E69">
              <w:rPr>
                <w:sz w:val="18"/>
                <w:szCs w:val="18"/>
                <w:lang w:val="ru-RU"/>
              </w:rPr>
              <w:t>олос</w:t>
            </w:r>
            <w:r w:rsidRPr="002B6E69">
              <w:rPr>
                <w:sz w:val="18"/>
                <w:szCs w:val="18"/>
                <w:lang w:val="ru-RU"/>
              </w:rPr>
              <w:t>ы</w:t>
            </w:r>
            <w:r w:rsidR="00A62344" w:rsidRPr="002B6E69">
              <w:rPr>
                <w:sz w:val="18"/>
                <w:szCs w:val="18"/>
                <w:lang w:val="ru-RU"/>
              </w:rPr>
              <w:t xml:space="preserve"> 9, 18, 19</w:t>
            </w:r>
            <w:r w:rsidRPr="002B6E69">
              <w:rPr>
                <w:sz w:val="18"/>
                <w:szCs w:val="18"/>
                <w:lang w:val="ru-RU"/>
              </w:rPr>
              <w:t xml:space="preserve"> E-UTRA</w:t>
            </w:r>
          </w:p>
        </w:tc>
        <w:tc>
          <w:tcPr>
            <w:tcW w:w="427" w:type="pct"/>
            <w:tcBorders>
              <w:right w:val="nil"/>
            </w:tcBorders>
            <w:shd w:val="clear" w:color="auto" w:fill="auto"/>
            <w:vAlign w:val="center"/>
          </w:tcPr>
          <w:p w14:paraId="49704CA0" w14:textId="77777777" w:rsidR="00A62344" w:rsidRPr="002B6E69" w:rsidRDefault="00A62344" w:rsidP="00AB164C">
            <w:pPr>
              <w:pStyle w:val="Tabletext"/>
              <w:keepNext/>
              <w:keepLines/>
              <w:spacing w:line="200" w:lineRule="exact"/>
              <w:jc w:val="center"/>
              <w:rPr>
                <w:sz w:val="18"/>
                <w:szCs w:val="18"/>
                <w:lang w:val="ru-RU"/>
              </w:rPr>
            </w:pPr>
            <w:r w:rsidRPr="002B6E69">
              <w:rPr>
                <w:sz w:val="18"/>
                <w:szCs w:val="18"/>
                <w:lang w:val="ru-RU"/>
              </w:rPr>
              <w:t>F</w:t>
            </w:r>
            <w:r w:rsidRPr="002B6E69">
              <w:rPr>
                <w:sz w:val="18"/>
                <w:szCs w:val="18"/>
                <w:vertAlign w:val="subscript"/>
                <w:lang w:val="ru-RU"/>
              </w:rPr>
              <w:t>DL_low</w:t>
            </w:r>
          </w:p>
        </w:tc>
        <w:tc>
          <w:tcPr>
            <w:tcW w:w="142" w:type="pct"/>
            <w:tcBorders>
              <w:left w:val="nil"/>
              <w:right w:val="nil"/>
            </w:tcBorders>
            <w:shd w:val="clear" w:color="auto" w:fill="auto"/>
            <w:vAlign w:val="center"/>
          </w:tcPr>
          <w:p w14:paraId="74388265" w14:textId="77777777" w:rsidR="00A62344" w:rsidRPr="002B6E69" w:rsidRDefault="00A62344" w:rsidP="00AB164C">
            <w:pPr>
              <w:pStyle w:val="Tabletext"/>
              <w:keepNext/>
              <w:keepLines/>
              <w:spacing w:line="200" w:lineRule="exact"/>
              <w:jc w:val="center"/>
              <w:rPr>
                <w:sz w:val="18"/>
                <w:szCs w:val="18"/>
                <w:lang w:val="ru-RU"/>
              </w:rPr>
            </w:pPr>
            <w:r w:rsidRPr="002B6E69">
              <w:rPr>
                <w:sz w:val="18"/>
                <w:szCs w:val="18"/>
                <w:lang w:val="ru-RU"/>
              </w:rPr>
              <w:t>–</w:t>
            </w:r>
          </w:p>
        </w:tc>
        <w:tc>
          <w:tcPr>
            <w:tcW w:w="531" w:type="pct"/>
            <w:tcBorders>
              <w:left w:val="nil"/>
            </w:tcBorders>
            <w:shd w:val="clear" w:color="auto" w:fill="auto"/>
            <w:vAlign w:val="center"/>
          </w:tcPr>
          <w:p w14:paraId="36EF4897" w14:textId="77777777" w:rsidR="00A62344" w:rsidRPr="002B6E69" w:rsidRDefault="00A62344" w:rsidP="00AB164C">
            <w:pPr>
              <w:pStyle w:val="Tabletext"/>
              <w:keepNext/>
              <w:keepLines/>
              <w:spacing w:line="200" w:lineRule="exact"/>
              <w:jc w:val="center"/>
              <w:rPr>
                <w:sz w:val="18"/>
                <w:szCs w:val="18"/>
                <w:lang w:val="ru-RU"/>
              </w:rPr>
            </w:pPr>
            <w:r w:rsidRPr="002B6E69">
              <w:rPr>
                <w:sz w:val="18"/>
                <w:szCs w:val="18"/>
                <w:lang w:val="ru-RU"/>
              </w:rPr>
              <w:t>F</w:t>
            </w:r>
            <w:r w:rsidRPr="002B6E69">
              <w:rPr>
                <w:sz w:val="18"/>
                <w:szCs w:val="18"/>
                <w:vertAlign w:val="subscript"/>
                <w:lang w:val="ru-RU"/>
              </w:rPr>
              <w:t>DL_high</w:t>
            </w:r>
          </w:p>
        </w:tc>
        <w:tc>
          <w:tcPr>
            <w:tcW w:w="811" w:type="pct"/>
            <w:shd w:val="clear" w:color="auto" w:fill="auto"/>
            <w:vAlign w:val="center"/>
          </w:tcPr>
          <w:p w14:paraId="14C091EA" w14:textId="3573D53D" w:rsidR="00A62344" w:rsidRPr="002B6E69" w:rsidRDefault="00D45BFE" w:rsidP="00AB164C">
            <w:pPr>
              <w:pStyle w:val="Tabletext"/>
              <w:keepNext/>
              <w:keepLines/>
              <w:spacing w:line="200" w:lineRule="exact"/>
              <w:jc w:val="center"/>
              <w:rPr>
                <w:sz w:val="18"/>
                <w:szCs w:val="18"/>
                <w:lang w:val="ru-RU"/>
              </w:rPr>
            </w:pPr>
            <w:r w:rsidRPr="002B6E69">
              <w:rPr>
                <w:sz w:val="18"/>
                <w:szCs w:val="18"/>
                <w:lang w:val="ru-RU"/>
              </w:rPr>
              <w:t>−</w:t>
            </w:r>
            <w:r w:rsidR="00A62344" w:rsidRPr="002B6E69">
              <w:rPr>
                <w:sz w:val="18"/>
                <w:szCs w:val="18"/>
                <w:lang w:val="ru-RU"/>
              </w:rPr>
              <w:t>50</w:t>
            </w:r>
          </w:p>
        </w:tc>
        <w:tc>
          <w:tcPr>
            <w:tcW w:w="512" w:type="pct"/>
            <w:shd w:val="clear" w:color="auto" w:fill="auto"/>
            <w:noWrap/>
            <w:vAlign w:val="center"/>
          </w:tcPr>
          <w:p w14:paraId="3AAA754E" w14:textId="77777777" w:rsidR="00A62344" w:rsidRPr="002B6E69" w:rsidRDefault="00A62344" w:rsidP="00AB164C">
            <w:pPr>
              <w:pStyle w:val="Tabletext"/>
              <w:keepNext/>
              <w:keepLines/>
              <w:spacing w:line="200" w:lineRule="exact"/>
              <w:jc w:val="center"/>
              <w:rPr>
                <w:sz w:val="18"/>
                <w:szCs w:val="18"/>
                <w:lang w:val="ru-RU"/>
              </w:rPr>
            </w:pPr>
            <w:r w:rsidRPr="002B6E69">
              <w:rPr>
                <w:sz w:val="18"/>
                <w:szCs w:val="18"/>
                <w:lang w:val="ru-RU"/>
              </w:rPr>
              <w:t>1</w:t>
            </w:r>
          </w:p>
        </w:tc>
        <w:tc>
          <w:tcPr>
            <w:tcW w:w="591" w:type="pct"/>
            <w:shd w:val="clear" w:color="auto" w:fill="auto"/>
            <w:noWrap/>
            <w:vAlign w:val="center"/>
          </w:tcPr>
          <w:p w14:paraId="38630D20" w14:textId="77777777" w:rsidR="00A62344" w:rsidRPr="002B6E69" w:rsidRDefault="00A62344" w:rsidP="00AB164C">
            <w:pPr>
              <w:pStyle w:val="Tabletext"/>
              <w:keepNext/>
              <w:keepLines/>
              <w:spacing w:line="200" w:lineRule="exact"/>
              <w:jc w:val="center"/>
              <w:rPr>
                <w:sz w:val="18"/>
                <w:szCs w:val="18"/>
                <w:lang w:val="ru-RU"/>
              </w:rPr>
            </w:pPr>
            <w:r w:rsidRPr="002B6E69">
              <w:rPr>
                <w:sz w:val="18"/>
                <w:szCs w:val="18"/>
                <w:lang w:val="ru-RU"/>
              </w:rPr>
              <w:t>5, 18</w:t>
            </w:r>
          </w:p>
        </w:tc>
      </w:tr>
      <w:tr w:rsidR="008659FC" w:rsidRPr="002B6E69" w14:paraId="1233E45D" w14:textId="77777777" w:rsidTr="00AB164C">
        <w:tblPrEx>
          <w:jc w:val="left"/>
        </w:tblPrEx>
        <w:tc>
          <w:tcPr>
            <w:tcW w:w="811" w:type="pct"/>
            <w:vMerge/>
            <w:shd w:val="clear" w:color="auto" w:fill="auto"/>
          </w:tcPr>
          <w:p w14:paraId="25924D5D" w14:textId="77777777" w:rsidR="00A62344" w:rsidRPr="002B6E69" w:rsidRDefault="00A62344" w:rsidP="008659FC">
            <w:pPr>
              <w:pStyle w:val="Tabletext"/>
              <w:spacing w:line="200" w:lineRule="exact"/>
              <w:jc w:val="center"/>
              <w:rPr>
                <w:sz w:val="18"/>
                <w:szCs w:val="18"/>
                <w:lang w:val="ru-RU"/>
              </w:rPr>
            </w:pPr>
          </w:p>
        </w:tc>
        <w:tc>
          <w:tcPr>
            <w:tcW w:w="1175" w:type="pct"/>
            <w:shd w:val="clear" w:color="auto" w:fill="auto"/>
            <w:vAlign w:val="center"/>
          </w:tcPr>
          <w:p w14:paraId="78AEC0BF" w14:textId="77777777" w:rsidR="00A62344" w:rsidRPr="002B6E69" w:rsidRDefault="00A62344" w:rsidP="008659FC">
            <w:pPr>
              <w:pStyle w:val="Tabletext"/>
              <w:spacing w:line="200" w:lineRule="exact"/>
              <w:jc w:val="left"/>
              <w:rPr>
                <w:sz w:val="18"/>
                <w:szCs w:val="18"/>
                <w:lang w:val="ru-RU"/>
              </w:rPr>
            </w:pPr>
            <w:r w:rsidRPr="002B6E69">
              <w:rPr>
                <w:sz w:val="18"/>
                <w:szCs w:val="18"/>
                <w:lang w:val="ru-RU"/>
              </w:rPr>
              <w:t>Диапазон частот</w:t>
            </w:r>
          </w:p>
        </w:tc>
        <w:tc>
          <w:tcPr>
            <w:tcW w:w="427" w:type="pct"/>
            <w:tcBorders>
              <w:right w:val="nil"/>
            </w:tcBorders>
            <w:shd w:val="clear" w:color="auto" w:fill="auto"/>
            <w:vAlign w:val="center"/>
          </w:tcPr>
          <w:p w14:paraId="63256907"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470</w:t>
            </w:r>
          </w:p>
        </w:tc>
        <w:tc>
          <w:tcPr>
            <w:tcW w:w="142" w:type="pct"/>
            <w:tcBorders>
              <w:left w:val="nil"/>
              <w:right w:val="nil"/>
            </w:tcBorders>
            <w:shd w:val="clear" w:color="auto" w:fill="auto"/>
            <w:vAlign w:val="center"/>
          </w:tcPr>
          <w:p w14:paraId="2D3B254F"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w:t>
            </w:r>
          </w:p>
        </w:tc>
        <w:tc>
          <w:tcPr>
            <w:tcW w:w="531" w:type="pct"/>
            <w:tcBorders>
              <w:left w:val="nil"/>
            </w:tcBorders>
            <w:shd w:val="clear" w:color="auto" w:fill="auto"/>
            <w:vAlign w:val="center"/>
          </w:tcPr>
          <w:p w14:paraId="51131387"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694</w:t>
            </w:r>
          </w:p>
        </w:tc>
        <w:tc>
          <w:tcPr>
            <w:tcW w:w="811" w:type="pct"/>
            <w:shd w:val="clear" w:color="auto" w:fill="auto"/>
            <w:vAlign w:val="center"/>
          </w:tcPr>
          <w:p w14:paraId="63E0F4FD" w14:textId="5EDB574C" w:rsidR="00A62344" w:rsidRPr="002B6E69" w:rsidRDefault="00D45BFE" w:rsidP="001D25E7">
            <w:pPr>
              <w:pStyle w:val="Tabletext"/>
              <w:spacing w:line="200" w:lineRule="exact"/>
              <w:jc w:val="center"/>
              <w:rPr>
                <w:sz w:val="18"/>
                <w:szCs w:val="18"/>
                <w:lang w:val="ru-RU"/>
              </w:rPr>
            </w:pPr>
            <w:r w:rsidRPr="002B6E69">
              <w:rPr>
                <w:sz w:val="18"/>
                <w:szCs w:val="18"/>
                <w:lang w:val="ru-RU"/>
              </w:rPr>
              <w:t>−</w:t>
            </w:r>
            <w:r w:rsidR="00A62344" w:rsidRPr="002B6E69">
              <w:rPr>
                <w:sz w:val="18"/>
                <w:szCs w:val="18"/>
                <w:lang w:val="ru-RU"/>
              </w:rPr>
              <w:t>42</w:t>
            </w:r>
          </w:p>
        </w:tc>
        <w:tc>
          <w:tcPr>
            <w:tcW w:w="512" w:type="pct"/>
            <w:shd w:val="clear" w:color="auto" w:fill="auto"/>
            <w:noWrap/>
            <w:vAlign w:val="center"/>
          </w:tcPr>
          <w:p w14:paraId="48236AAC"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8</w:t>
            </w:r>
          </w:p>
        </w:tc>
        <w:tc>
          <w:tcPr>
            <w:tcW w:w="591" w:type="pct"/>
            <w:shd w:val="clear" w:color="auto" w:fill="auto"/>
            <w:noWrap/>
            <w:vAlign w:val="center"/>
          </w:tcPr>
          <w:p w14:paraId="11C01D62"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3, 22</w:t>
            </w:r>
          </w:p>
        </w:tc>
      </w:tr>
      <w:tr w:rsidR="008659FC" w:rsidRPr="002B6E69" w14:paraId="237C6486" w14:textId="77777777" w:rsidTr="00AB164C">
        <w:tblPrEx>
          <w:jc w:val="left"/>
        </w:tblPrEx>
        <w:tc>
          <w:tcPr>
            <w:tcW w:w="811" w:type="pct"/>
            <w:vMerge/>
            <w:shd w:val="clear" w:color="auto" w:fill="auto"/>
          </w:tcPr>
          <w:p w14:paraId="6BCC7A41" w14:textId="77777777" w:rsidR="00A62344" w:rsidRPr="002B6E69" w:rsidRDefault="00A62344" w:rsidP="008659FC">
            <w:pPr>
              <w:pStyle w:val="Tabletext"/>
              <w:spacing w:line="200" w:lineRule="exact"/>
              <w:jc w:val="center"/>
              <w:rPr>
                <w:sz w:val="18"/>
                <w:szCs w:val="18"/>
                <w:lang w:val="ru-RU"/>
              </w:rPr>
            </w:pPr>
          </w:p>
        </w:tc>
        <w:tc>
          <w:tcPr>
            <w:tcW w:w="1175" w:type="pct"/>
            <w:shd w:val="clear" w:color="auto" w:fill="auto"/>
            <w:vAlign w:val="center"/>
          </w:tcPr>
          <w:p w14:paraId="1E7B11D7" w14:textId="77777777" w:rsidR="00A62344" w:rsidRPr="002B6E69" w:rsidRDefault="00A62344" w:rsidP="008659FC">
            <w:pPr>
              <w:pStyle w:val="Tabletext"/>
              <w:spacing w:line="200" w:lineRule="exact"/>
              <w:jc w:val="left"/>
              <w:rPr>
                <w:sz w:val="18"/>
                <w:szCs w:val="18"/>
                <w:lang w:val="ru-RU"/>
              </w:rPr>
            </w:pPr>
            <w:r w:rsidRPr="002B6E69">
              <w:rPr>
                <w:sz w:val="18"/>
                <w:szCs w:val="18"/>
                <w:lang w:val="ru-RU"/>
              </w:rPr>
              <w:t>Диапазон частот</w:t>
            </w:r>
          </w:p>
        </w:tc>
        <w:tc>
          <w:tcPr>
            <w:tcW w:w="427" w:type="pct"/>
            <w:tcBorders>
              <w:right w:val="nil"/>
            </w:tcBorders>
            <w:shd w:val="clear" w:color="auto" w:fill="auto"/>
            <w:vAlign w:val="center"/>
          </w:tcPr>
          <w:p w14:paraId="72683341"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470</w:t>
            </w:r>
          </w:p>
        </w:tc>
        <w:tc>
          <w:tcPr>
            <w:tcW w:w="142" w:type="pct"/>
            <w:tcBorders>
              <w:left w:val="nil"/>
              <w:right w:val="nil"/>
            </w:tcBorders>
            <w:shd w:val="clear" w:color="auto" w:fill="auto"/>
            <w:vAlign w:val="center"/>
          </w:tcPr>
          <w:p w14:paraId="22832FC3"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w:t>
            </w:r>
          </w:p>
        </w:tc>
        <w:tc>
          <w:tcPr>
            <w:tcW w:w="531" w:type="pct"/>
            <w:tcBorders>
              <w:left w:val="nil"/>
            </w:tcBorders>
            <w:shd w:val="clear" w:color="auto" w:fill="auto"/>
            <w:vAlign w:val="center"/>
          </w:tcPr>
          <w:p w14:paraId="1DCC1C17"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710</w:t>
            </w:r>
          </w:p>
        </w:tc>
        <w:tc>
          <w:tcPr>
            <w:tcW w:w="811" w:type="pct"/>
            <w:shd w:val="clear" w:color="auto" w:fill="auto"/>
            <w:vAlign w:val="center"/>
          </w:tcPr>
          <w:p w14:paraId="3A5E6670" w14:textId="4FB94EE8" w:rsidR="00A62344" w:rsidRPr="002B6E69" w:rsidRDefault="00D45BFE" w:rsidP="001D25E7">
            <w:pPr>
              <w:pStyle w:val="Tabletext"/>
              <w:spacing w:line="200" w:lineRule="exact"/>
              <w:jc w:val="center"/>
              <w:rPr>
                <w:sz w:val="18"/>
                <w:szCs w:val="18"/>
                <w:lang w:val="ru-RU"/>
              </w:rPr>
            </w:pPr>
            <w:r w:rsidRPr="002B6E69">
              <w:rPr>
                <w:sz w:val="18"/>
                <w:szCs w:val="18"/>
                <w:lang w:val="ru-RU"/>
              </w:rPr>
              <w:t>−</w:t>
            </w:r>
            <w:r w:rsidR="00A62344" w:rsidRPr="002B6E69">
              <w:rPr>
                <w:sz w:val="18"/>
                <w:szCs w:val="18"/>
                <w:lang w:val="ru-RU"/>
              </w:rPr>
              <w:t>26,2</w:t>
            </w:r>
          </w:p>
        </w:tc>
        <w:tc>
          <w:tcPr>
            <w:tcW w:w="512" w:type="pct"/>
            <w:shd w:val="clear" w:color="auto" w:fill="auto"/>
            <w:noWrap/>
            <w:vAlign w:val="center"/>
          </w:tcPr>
          <w:p w14:paraId="528CA67C"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6</w:t>
            </w:r>
          </w:p>
        </w:tc>
        <w:tc>
          <w:tcPr>
            <w:tcW w:w="591" w:type="pct"/>
            <w:shd w:val="clear" w:color="auto" w:fill="auto"/>
            <w:noWrap/>
            <w:vAlign w:val="center"/>
          </w:tcPr>
          <w:p w14:paraId="78DBCE0B"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23</w:t>
            </w:r>
          </w:p>
        </w:tc>
      </w:tr>
      <w:tr w:rsidR="008659FC" w:rsidRPr="002B6E69" w14:paraId="119891A9" w14:textId="77777777" w:rsidTr="00AB164C">
        <w:tblPrEx>
          <w:jc w:val="left"/>
        </w:tblPrEx>
        <w:tc>
          <w:tcPr>
            <w:tcW w:w="811" w:type="pct"/>
            <w:vMerge/>
            <w:shd w:val="clear" w:color="auto" w:fill="auto"/>
          </w:tcPr>
          <w:p w14:paraId="76292B23" w14:textId="77777777" w:rsidR="00A62344" w:rsidRPr="002B6E69" w:rsidRDefault="00A62344" w:rsidP="008659FC">
            <w:pPr>
              <w:pStyle w:val="Tabletext"/>
              <w:spacing w:line="200" w:lineRule="exact"/>
              <w:jc w:val="center"/>
              <w:rPr>
                <w:sz w:val="18"/>
                <w:szCs w:val="18"/>
                <w:lang w:val="ru-RU"/>
              </w:rPr>
            </w:pPr>
          </w:p>
        </w:tc>
        <w:tc>
          <w:tcPr>
            <w:tcW w:w="1175" w:type="pct"/>
            <w:shd w:val="clear" w:color="auto" w:fill="auto"/>
            <w:vAlign w:val="center"/>
          </w:tcPr>
          <w:p w14:paraId="2468E257" w14:textId="77777777" w:rsidR="00A62344" w:rsidRPr="002B6E69" w:rsidRDefault="00A62344" w:rsidP="008659FC">
            <w:pPr>
              <w:pStyle w:val="Tabletext"/>
              <w:spacing w:line="200" w:lineRule="exact"/>
              <w:jc w:val="left"/>
              <w:rPr>
                <w:sz w:val="18"/>
                <w:szCs w:val="18"/>
                <w:lang w:val="ru-RU"/>
              </w:rPr>
            </w:pPr>
            <w:r w:rsidRPr="002B6E69">
              <w:rPr>
                <w:sz w:val="18"/>
                <w:szCs w:val="18"/>
                <w:lang w:val="ru-RU"/>
              </w:rPr>
              <w:t>Диапазон частот</w:t>
            </w:r>
          </w:p>
        </w:tc>
        <w:tc>
          <w:tcPr>
            <w:tcW w:w="427" w:type="pct"/>
            <w:tcBorders>
              <w:right w:val="nil"/>
            </w:tcBorders>
            <w:shd w:val="clear" w:color="auto" w:fill="auto"/>
            <w:vAlign w:val="center"/>
          </w:tcPr>
          <w:p w14:paraId="66BFEA8F"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662</w:t>
            </w:r>
          </w:p>
        </w:tc>
        <w:tc>
          <w:tcPr>
            <w:tcW w:w="142" w:type="pct"/>
            <w:tcBorders>
              <w:left w:val="nil"/>
              <w:right w:val="nil"/>
            </w:tcBorders>
            <w:shd w:val="clear" w:color="auto" w:fill="auto"/>
            <w:vAlign w:val="center"/>
          </w:tcPr>
          <w:p w14:paraId="6B9670AC"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w:t>
            </w:r>
          </w:p>
        </w:tc>
        <w:tc>
          <w:tcPr>
            <w:tcW w:w="531" w:type="pct"/>
            <w:tcBorders>
              <w:left w:val="nil"/>
            </w:tcBorders>
            <w:shd w:val="clear" w:color="auto" w:fill="auto"/>
            <w:vAlign w:val="center"/>
          </w:tcPr>
          <w:p w14:paraId="056D78F0"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694</w:t>
            </w:r>
          </w:p>
        </w:tc>
        <w:tc>
          <w:tcPr>
            <w:tcW w:w="811" w:type="pct"/>
            <w:shd w:val="clear" w:color="auto" w:fill="auto"/>
            <w:vAlign w:val="center"/>
          </w:tcPr>
          <w:p w14:paraId="53C54BCE" w14:textId="44B3D1EB" w:rsidR="00A62344" w:rsidRPr="002B6E69" w:rsidRDefault="00D45BFE" w:rsidP="001D25E7">
            <w:pPr>
              <w:pStyle w:val="Tabletext"/>
              <w:spacing w:line="200" w:lineRule="exact"/>
              <w:jc w:val="center"/>
              <w:rPr>
                <w:sz w:val="18"/>
                <w:szCs w:val="18"/>
                <w:lang w:val="ru-RU"/>
              </w:rPr>
            </w:pPr>
            <w:r w:rsidRPr="002B6E69">
              <w:rPr>
                <w:sz w:val="18"/>
                <w:szCs w:val="18"/>
                <w:lang w:val="ru-RU"/>
              </w:rPr>
              <w:t>−</w:t>
            </w:r>
            <w:r w:rsidR="00A62344" w:rsidRPr="002B6E69">
              <w:rPr>
                <w:sz w:val="18"/>
                <w:szCs w:val="18"/>
                <w:lang w:val="ru-RU"/>
              </w:rPr>
              <w:t>26,2</w:t>
            </w:r>
          </w:p>
        </w:tc>
        <w:tc>
          <w:tcPr>
            <w:tcW w:w="512" w:type="pct"/>
            <w:shd w:val="clear" w:color="auto" w:fill="auto"/>
            <w:noWrap/>
            <w:vAlign w:val="center"/>
          </w:tcPr>
          <w:p w14:paraId="52F9F5A7"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6</w:t>
            </w:r>
          </w:p>
        </w:tc>
        <w:tc>
          <w:tcPr>
            <w:tcW w:w="591" w:type="pct"/>
            <w:shd w:val="clear" w:color="auto" w:fill="auto"/>
            <w:noWrap/>
            <w:vAlign w:val="center"/>
          </w:tcPr>
          <w:p w14:paraId="5A51DD03"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3</w:t>
            </w:r>
          </w:p>
        </w:tc>
      </w:tr>
      <w:tr w:rsidR="008659FC" w:rsidRPr="002B6E69" w14:paraId="360123E3" w14:textId="77777777" w:rsidTr="00AB164C">
        <w:tblPrEx>
          <w:jc w:val="left"/>
        </w:tblPrEx>
        <w:tc>
          <w:tcPr>
            <w:tcW w:w="811" w:type="pct"/>
            <w:vMerge/>
            <w:shd w:val="clear" w:color="auto" w:fill="auto"/>
          </w:tcPr>
          <w:p w14:paraId="2518C482" w14:textId="77777777" w:rsidR="00A62344" w:rsidRPr="002B6E69" w:rsidRDefault="00A62344" w:rsidP="008659FC">
            <w:pPr>
              <w:pStyle w:val="Tabletext"/>
              <w:spacing w:line="200" w:lineRule="exact"/>
              <w:jc w:val="center"/>
              <w:rPr>
                <w:sz w:val="18"/>
                <w:szCs w:val="18"/>
                <w:lang w:val="ru-RU"/>
              </w:rPr>
            </w:pPr>
          </w:p>
        </w:tc>
        <w:tc>
          <w:tcPr>
            <w:tcW w:w="1175" w:type="pct"/>
            <w:shd w:val="clear" w:color="auto" w:fill="auto"/>
            <w:vAlign w:val="center"/>
          </w:tcPr>
          <w:p w14:paraId="423766F9" w14:textId="77777777" w:rsidR="00A62344" w:rsidRPr="002B6E69" w:rsidRDefault="00A62344" w:rsidP="008659FC">
            <w:pPr>
              <w:pStyle w:val="Tabletext"/>
              <w:spacing w:line="200" w:lineRule="exact"/>
              <w:jc w:val="left"/>
              <w:rPr>
                <w:sz w:val="18"/>
                <w:szCs w:val="18"/>
                <w:lang w:val="ru-RU"/>
              </w:rPr>
            </w:pPr>
            <w:r w:rsidRPr="002B6E69">
              <w:rPr>
                <w:sz w:val="18"/>
                <w:szCs w:val="18"/>
                <w:lang w:val="ru-RU"/>
              </w:rPr>
              <w:t>Диапазон частот</w:t>
            </w:r>
          </w:p>
        </w:tc>
        <w:tc>
          <w:tcPr>
            <w:tcW w:w="427" w:type="pct"/>
            <w:tcBorders>
              <w:right w:val="nil"/>
            </w:tcBorders>
            <w:shd w:val="clear" w:color="auto" w:fill="auto"/>
            <w:vAlign w:val="center"/>
          </w:tcPr>
          <w:p w14:paraId="62763DB0"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758</w:t>
            </w:r>
          </w:p>
        </w:tc>
        <w:tc>
          <w:tcPr>
            <w:tcW w:w="142" w:type="pct"/>
            <w:tcBorders>
              <w:left w:val="nil"/>
              <w:right w:val="nil"/>
            </w:tcBorders>
            <w:shd w:val="clear" w:color="auto" w:fill="auto"/>
            <w:vAlign w:val="center"/>
          </w:tcPr>
          <w:p w14:paraId="6D2983F8"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w:t>
            </w:r>
          </w:p>
        </w:tc>
        <w:tc>
          <w:tcPr>
            <w:tcW w:w="531" w:type="pct"/>
            <w:tcBorders>
              <w:left w:val="nil"/>
            </w:tcBorders>
            <w:shd w:val="clear" w:color="auto" w:fill="auto"/>
            <w:vAlign w:val="center"/>
          </w:tcPr>
          <w:p w14:paraId="6CB8A4AC"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773</w:t>
            </w:r>
          </w:p>
        </w:tc>
        <w:tc>
          <w:tcPr>
            <w:tcW w:w="811" w:type="pct"/>
            <w:shd w:val="clear" w:color="auto" w:fill="auto"/>
            <w:vAlign w:val="center"/>
          </w:tcPr>
          <w:p w14:paraId="029243C3" w14:textId="2FE4A459" w:rsidR="00A62344" w:rsidRPr="002B6E69" w:rsidRDefault="00D45BFE" w:rsidP="001D25E7">
            <w:pPr>
              <w:pStyle w:val="Tabletext"/>
              <w:spacing w:line="200" w:lineRule="exact"/>
              <w:jc w:val="center"/>
              <w:rPr>
                <w:sz w:val="18"/>
                <w:szCs w:val="18"/>
                <w:lang w:val="ru-RU"/>
              </w:rPr>
            </w:pPr>
            <w:r w:rsidRPr="002B6E69">
              <w:rPr>
                <w:sz w:val="18"/>
                <w:szCs w:val="18"/>
                <w:lang w:val="ru-RU"/>
              </w:rPr>
              <w:t>−</w:t>
            </w:r>
            <w:r w:rsidR="00A62344" w:rsidRPr="002B6E69">
              <w:rPr>
                <w:sz w:val="18"/>
                <w:szCs w:val="18"/>
                <w:lang w:val="ru-RU"/>
              </w:rPr>
              <w:t>32</w:t>
            </w:r>
          </w:p>
        </w:tc>
        <w:tc>
          <w:tcPr>
            <w:tcW w:w="512" w:type="pct"/>
            <w:shd w:val="clear" w:color="auto" w:fill="auto"/>
            <w:noWrap/>
            <w:vAlign w:val="center"/>
          </w:tcPr>
          <w:p w14:paraId="403E4B42"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1</w:t>
            </w:r>
          </w:p>
        </w:tc>
        <w:tc>
          <w:tcPr>
            <w:tcW w:w="591" w:type="pct"/>
            <w:shd w:val="clear" w:color="auto" w:fill="auto"/>
            <w:noWrap/>
            <w:vAlign w:val="center"/>
          </w:tcPr>
          <w:p w14:paraId="30D9FE65"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3</w:t>
            </w:r>
          </w:p>
        </w:tc>
      </w:tr>
      <w:tr w:rsidR="008659FC" w:rsidRPr="002B6E69" w14:paraId="0F3732D8" w14:textId="77777777" w:rsidTr="00AB164C">
        <w:tblPrEx>
          <w:jc w:val="left"/>
        </w:tblPrEx>
        <w:tc>
          <w:tcPr>
            <w:tcW w:w="811" w:type="pct"/>
            <w:vMerge/>
            <w:shd w:val="clear" w:color="auto" w:fill="auto"/>
          </w:tcPr>
          <w:p w14:paraId="64CA81F8" w14:textId="77777777" w:rsidR="00A62344" w:rsidRPr="002B6E69" w:rsidRDefault="00A62344" w:rsidP="008659FC">
            <w:pPr>
              <w:pStyle w:val="Tabletext"/>
              <w:spacing w:line="200" w:lineRule="exact"/>
              <w:jc w:val="center"/>
              <w:rPr>
                <w:sz w:val="18"/>
                <w:szCs w:val="18"/>
                <w:lang w:val="ru-RU"/>
              </w:rPr>
            </w:pPr>
          </w:p>
        </w:tc>
        <w:tc>
          <w:tcPr>
            <w:tcW w:w="1175" w:type="pct"/>
            <w:shd w:val="clear" w:color="auto" w:fill="auto"/>
            <w:vAlign w:val="center"/>
          </w:tcPr>
          <w:p w14:paraId="47E90460" w14:textId="77777777" w:rsidR="00A62344" w:rsidRPr="002B6E69" w:rsidRDefault="00A62344" w:rsidP="008659FC">
            <w:pPr>
              <w:pStyle w:val="Tabletext"/>
              <w:spacing w:line="200" w:lineRule="exact"/>
              <w:jc w:val="left"/>
              <w:rPr>
                <w:sz w:val="18"/>
                <w:szCs w:val="18"/>
                <w:lang w:val="ru-RU"/>
              </w:rPr>
            </w:pPr>
            <w:r w:rsidRPr="002B6E69">
              <w:rPr>
                <w:sz w:val="18"/>
                <w:szCs w:val="18"/>
                <w:lang w:val="ru-RU"/>
              </w:rPr>
              <w:t>Диапазон частот</w:t>
            </w:r>
          </w:p>
        </w:tc>
        <w:tc>
          <w:tcPr>
            <w:tcW w:w="427" w:type="pct"/>
            <w:tcBorders>
              <w:right w:val="nil"/>
            </w:tcBorders>
            <w:shd w:val="clear" w:color="auto" w:fill="auto"/>
            <w:vAlign w:val="center"/>
          </w:tcPr>
          <w:p w14:paraId="5159A553"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773</w:t>
            </w:r>
          </w:p>
        </w:tc>
        <w:tc>
          <w:tcPr>
            <w:tcW w:w="142" w:type="pct"/>
            <w:tcBorders>
              <w:left w:val="nil"/>
              <w:right w:val="nil"/>
            </w:tcBorders>
            <w:shd w:val="clear" w:color="auto" w:fill="auto"/>
            <w:vAlign w:val="center"/>
          </w:tcPr>
          <w:p w14:paraId="772841CF"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w:t>
            </w:r>
          </w:p>
        </w:tc>
        <w:tc>
          <w:tcPr>
            <w:tcW w:w="531" w:type="pct"/>
            <w:tcBorders>
              <w:left w:val="nil"/>
            </w:tcBorders>
            <w:shd w:val="clear" w:color="auto" w:fill="auto"/>
            <w:vAlign w:val="center"/>
          </w:tcPr>
          <w:p w14:paraId="5E71882D"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803</w:t>
            </w:r>
          </w:p>
        </w:tc>
        <w:tc>
          <w:tcPr>
            <w:tcW w:w="811" w:type="pct"/>
            <w:shd w:val="clear" w:color="auto" w:fill="auto"/>
            <w:vAlign w:val="center"/>
          </w:tcPr>
          <w:p w14:paraId="4482086E" w14:textId="62E5843B" w:rsidR="00A62344" w:rsidRPr="002B6E69" w:rsidRDefault="00D45BFE" w:rsidP="001D25E7">
            <w:pPr>
              <w:pStyle w:val="Tabletext"/>
              <w:spacing w:line="200" w:lineRule="exact"/>
              <w:jc w:val="center"/>
              <w:rPr>
                <w:sz w:val="18"/>
                <w:szCs w:val="18"/>
                <w:lang w:val="ru-RU"/>
              </w:rPr>
            </w:pPr>
            <w:r w:rsidRPr="002B6E69">
              <w:rPr>
                <w:sz w:val="18"/>
                <w:szCs w:val="18"/>
                <w:lang w:val="ru-RU"/>
              </w:rPr>
              <w:t>−</w:t>
            </w:r>
            <w:r w:rsidR="00A62344" w:rsidRPr="002B6E69">
              <w:rPr>
                <w:sz w:val="18"/>
                <w:szCs w:val="18"/>
                <w:lang w:val="ru-RU"/>
              </w:rPr>
              <w:t>50</w:t>
            </w:r>
          </w:p>
        </w:tc>
        <w:tc>
          <w:tcPr>
            <w:tcW w:w="512" w:type="pct"/>
            <w:shd w:val="clear" w:color="auto" w:fill="auto"/>
            <w:noWrap/>
            <w:vAlign w:val="center"/>
          </w:tcPr>
          <w:p w14:paraId="4B8A34E2"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1</w:t>
            </w:r>
          </w:p>
        </w:tc>
        <w:tc>
          <w:tcPr>
            <w:tcW w:w="591" w:type="pct"/>
            <w:shd w:val="clear" w:color="auto" w:fill="auto"/>
            <w:noWrap/>
            <w:vAlign w:val="center"/>
          </w:tcPr>
          <w:p w14:paraId="101BA28A" w14:textId="77777777" w:rsidR="00A62344" w:rsidRPr="002B6E69" w:rsidRDefault="00A62344" w:rsidP="001D25E7">
            <w:pPr>
              <w:pStyle w:val="Tabletext"/>
              <w:spacing w:line="200" w:lineRule="exact"/>
              <w:jc w:val="center"/>
              <w:rPr>
                <w:sz w:val="18"/>
                <w:szCs w:val="18"/>
                <w:lang w:val="ru-RU"/>
              </w:rPr>
            </w:pPr>
          </w:p>
        </w:tc>
      </w:tr>
      <w:tr w:rsidR="008659FC" w:rsidRPr="002B6E69" w14:paraId="04BA9C3B" w14:textId="77777777" w:rsidTr="00AB164C">
        <w:tblPrEx>
          <w:jc w:val="left"/>
        </w:tblPrEx>
        <w:tc>
          <w:tcPr>
            <w:tcW w:w="811" w:type="pct"/>
            <w:vMerge/>
            <w:shd w:val="clear" w:color="auto" w:fill="auto"/>
          </w:tcPr>
          <w:p w14:paraId="53A65079" w14:textId="77777777" w:rsidR="00A62344" w:rsidRPr="002B6E69" w:rsidRDefault="00A62344" w:rsidP="008659FC">
            <w:pPr>
              <w:pStyle w:val="Tabletext"/>
              <w:spacing w:line="200" w:lineRule="exact"/>
              <w:jc w:val="center"/>
              <w:rPr>
                <w:sz w:val="18"/>
                <w:szCs w:val="18"/>
                <w:lang w:val="ru-RU"/>
              </w:rPr>
            </w:pPr>
          </w:p>
        </w:tc>
        <w:tc>
          <w:tcPr>
            <w:tcW w:w="1175" w:type="pct"/>
            <w:shd w:val="clear" w:color="auto" w:fill="auto"/>
            <w:vAlign w:val="center"/>
          </w:tcPr>
          <w:p w14:paraId="2E6A2127" w14:textId="77777777" w:rsidR="00A62344" w:rsidRPr="002B6E69" w:rsidRDefault="00A62344" w:rsidP="008659FC">
            <w:pPr>
              <w:pStyle w:val="Tabletext"/>
              <w:spacing w:line="200" w:lineRule="exact"/>
              <w:jc w:val="left"/>
              <w:rPr>
                <w:sz w:val="18"/>
                <w:szCs w:val="18"/>
                <w:lang w:val="ru-RU"/>
              </w:rPr>
            </w:pPr>
            <w:r w:rsidRPr="002B6E69">
              <w:rPr>
                <w:sz w:val="18"/>
                <w:szCs w:val="18"/>
                <w:lang w:val="ru-RU"/>
              </w:rPr>
              <w:t>Диапазон частот</w:t>
            </w:r>
          </w:p>
        </w:tc>
        <w:tc>
          <w:tcPr>
            <w:tcW w:w="427" w:type="pct"/>
            <w:tcBorders>
              <w:right w:val="nil"/>
            </w:tcBorders>
            <w:shd w:val="clear" w:color="auto" w:fill="auto"/>
            <w:vAlign w:val="center"/>
          </w:tcPr>
          <w:p w14:paraId="38869DED"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1 884,5</w:t>
            </w:r>
          </w:p>
        </w:tc>
        <w:tc>
          <w:tcPr>
            <w:tcW w:w="142" w:type="pct"/>
            <w:tcBorders>
              <w:left w:val="nil"/>
              <w:right w:val="nil"/>
            </w:tcBorders>
            <w:shd w:val="clear" w:color="auto" w:fill="auto"/>
            <w:vAlign w:val="center"/>
          </w:tcPr>
          <w:p w14:paraId="1F654EE3"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w:t>
            </w:r>
          </w:p>
        </w:tc>
        <w:tc>
          <w:tcPr>
            <w:tcW w:w="531" w:type="pct"/>
            <w:tcBorders>
              <w:left w:val="nil"/>
            </w:tcBorders>
            <w:shd w:val="clear" w:color="auto" w:fill="auto"/>
            <w:vAlign w:val="center"/>
          </w:tcPr>
          <w:p w14:paraId="0C902060"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1 915,7</w:t>
            </w:r>
          </w:p>
        </w:tc>
        <w:tc>
          <w:tcPr>
            <w:tcW w:w="811" w:type="pct"/>
            <w:shd w:val="clear" w:color="auto" w:fill="auto"/>
            <w:vAlign w:val="center"/>
          </w:tcPr>
          <w:p w14:paraId="1036C869" w14:textId="02ACAE82" w:rsidR="00A62344" w:rsidRPr="002B6E69" w:rsidRDefault="00D45BFE" w:rsidP="001D25E7">
            <w:pPr>
              <w:pStyle w:val="Tabletext"/>
              <w:spacing w:line="200" w:lineRule="exact"/>
              <w:jc w:val="center"/>
              <w:rPr>
                <w:sz w:val="18"/>
                <w:szCs w:val="18"/>
                <w:lang w:val="ru-RU"/>
              </w:rPr>
            </w:pPr>
            <w:r w:rsidRPr="002B6E69">
              <w:rPr>
                <w:sz w:val="18"/>
                <w:szCs w:val="18"/>
                <w:lang w:val="ru-RU"/>
              </w:rPr>
              <w:t>−</w:t>
            </w:r>
            <w:r w:rsidR="00A62344" w:rsidRPr="002B6E69">
              <w:rPr>
                <w:sz w:val="18"/>
                <w:szCs w:val="18"/>
                <w:lang w:val="ru-RU"/>
              </w:rPr>
              <w:t>41</w:t>
            </w:r>
          </w:p>
        </w:tc>
        <w:tc>
          <w:tcPr>
            <w:tcW w:w="512" w:type="pct"/>
            <w:shd w:val="clear" w:color="auto" w:fill="auto"/>
            <w:noWrap/>
            <w:vAlign w:val="center"/>
          </w:tcPr>
          <w:p w14:paraId="20B32D34"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0,3</w:t>
            </w:r>
          </w:p>
        </w:tc>
        <w:tc>
          <w:tcPr>
            <w:tcW w:w="591" w:type="pct"/>
            <w:shd w:val="clear" w:color="auto" w:fill="auto"/>
            <w:noWrap/>
            <w:vAlign w:val="center"/>
          </w:tcPr>
          <w:p w14:paraId="14D9DB31"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4, 5, 18</w:t>
            </w:r>
          </w:p>
        </w:tc>
      </w:tr>
      <w:tr w:rsidR="008659FC" w:rsidRPr="002B6E69" w14:paraId="4A43709D" w14:textId="77777777" w:rsidTr="00AB164C">
        <w:tblPrEx>
          <w:jc w:val="left"/>
        </w:tblPrEx>
        <w:tc>
          <w:tcPr>
            <w:tcW w:w="811" w:type="pct"/>
            <w:vMerge/>
            <w:shd w:val="clear" w:color="auto" w:fill="auto"/>
          </w:tcPr>
          <w:p w14:paraId="0608241B" w14:textId="77777777" w:rsidR="00A62344" w:rsidRPr="002B6E69" w:rsidRDefault="00A62344" w:rsidP="008659FC">
            <w:pPr>
              <w:pStyle w:val="Tabletext"/>
              <w:spacing w:line="200" w:lineRule="exact"/>
              <w:jc w:val="center"/>
              <w:rPr>
                <w:sz w:val="18"/>
                <w:szCs w:val="18"/>
                <w:lang w:val="ru-RU"/>
              </w:rPr>
            </w:pPr>
          </w:p>
        </w:tc>
        <w:tc>
          <w:tcPr>
            <w:tcW w:w="1175" w:type="pct"/>
            <w:shd w:val="clear" w:color="auto" w:fill="auto"/>
            <w:vAlign w:val="center"/>
          </w:tcPr>
          <w:p w14:paraId="015DDAC8" w14:textId="44B99AC5" w:rsidR="00A62344" w:rsidRPr="002B6E69" w:rsidRDefault="00E14F89" w:rsidP="008659FC">
            <w:pPr>
              <w:pStyle w:val="Tabletext"/>
              <w:spacing w:line="200" w:lineRule="exact"/>
              <w:jc w:val="left"/>
              <w:rPr>
                <w:sz w:val="18"/>
                <w:szCs w:val="18"/>
                <w:lang w:val="ru-RU"/>
              </w:rPr>
            </w:pPr>
            <w:r w:rsidRPr="002B6E69">
              <w:rPr>
                <w:sz w:val="18"/>
                <w:szCs w:val="18"/>
                <w:lang w:val="ru-RU"/>
              </w:rPr>
              <w:t>П</w:t>
            </w:r>
            <w:r w:rsidR="00A62344" w:rsidRPr="002B6E69">
              <w:rPr>
                <w:sz w:val="18"/>
                <w:szCs w:val="18"/>
                <w:lang w:val="ru-RU"/>
              </w:rPr>
              <w:t>олос</w:t>
            </w:r>
            <w:r w:rsidRPr="002B6E69">
              <w:rPr>
                <w:sz w:val="18"/>
                <w:szCs w:val="18"/>
                <w:lang w:val="ru-RU"/>
              </w:rPr>
              <w:t>ы</w:t>
            </w:r>
            <w:r w:rsidR="00A62344" w:rsidRPr="002B6E69">
              <w:rPr>
                <w:sz w:val="18"/>
                <w:szCs w:val="18"/>
                <w:lang w:val="ru-RU"/>
              </w:rPr>
              <w:t xml:space="preserve"> 1, 4, 32, 50, 51, 66, 65, 74, 75, 76</w:t>
            </w:r>
            <w:r w:rsidRPr="002B6E69">
              <w:rPr>
                <w:sz w:val="18"/>
                <w:szCs w:val="18"/>
                <w:lang w:val="ru-RU"/>
              </w:rPr>
              <w:t xml:space="preserve"> E-UTRA</w:t>
            </w:r>
          </w:p>
        </w:tc>
        <w:tc>
          <w:tcPr>
            <w:tcW w:w="427" w:type="pct"/>
            <w:tcBorders>
              <w:right w:val="nil"/>
            </w:tcBorders>
            <w:shd w:val="clear" w:color="auto" w:fill="auto"/>
            <w:vAlign w:val="center"/>
          </w:tcPr>
          <w:p w14:paraId="089EDC43"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F</w:t>
            </w:r>
            <w:r w:rsidRPr="002B6E69">
              <w:rPr>
                <w:sz w:val="18"/>
                <w:szCs w:val="18"/>
                <w:vertAlign w:val="subscript"/>
                <w:lang w:val="ru-RU"/>
              </w:rPr>
              <w:t>DL_low</w:t>
            </w:r>
          </w:p>
        </w:tc>
        <w:tc>
          <w:tcPr>
            <w:tcW w:w="142" w:type="pct"/>
            <w:tcBorders>
              <w:left w:val="nil"/>
              <w:right w:val="nil"/>
            </w:tcBorders>
            <w:shd w:val="clear" w:color="auto" w:fill="auto"/>
            <w:vAlign w:val="center"/>
          </w:tcPr>
          <w:p w14:paraId="5174B342"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w:t>
            </w:r>
          </w:p>
        </w:tc>
        <w:tc>
          <w:tcPr>
            <w:tcW w:w="531" w:type="pct"/>
            <w:tcBorders>
              <w:left w:val="nil"/>
            </w:tcBorders>
            <w:shd w:val="clear" w:color="auto" w:fill="auto"/>
            <w:vAlign w:val="center"/>
          </w:tcPr>
          <w:p w14:paraId="050DC3CF"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F</w:t>
            </w:r>
            <w:r w:rsidRPr="002B6E69">
              <w:rPr>
                <w:sz w:val="18"/>
                <w:szCs w:val="18"/>
                <w:vertAlign w:val="subscript"/>
                <w:lang w:val="ru-RU"/>
              </w:rPr>
              <w:t>DL_high</w:t>
            </w:r>
          </w:p>
        </w:tc>
        <w:tc>
          <w:tcPr>
            <w:tcW w:w="811" w:type="pct"/>
            <w:shd w:val="clear" w:color="auto" w:fill="auto"/>
            <w:vAlign w:val="center"/>
          </w:tcPr>
          <w:p w14:paraId="7C1D894D" w14:textId="6B86FC0A" w:rsidR="00A62344" w:rsidRPr="002B6E69" w:rsidRDefault="00D45BFE" w:rsidP="001D25E7">
            <w:pPr>
              <w:pStyle w:val="Tabletext"/>
              <w:spacing w:line="200" w:lineRule="exact"/>
              <w:jc w:val="center"/>
              <w:rPr>
                <w:sz w:val="18"/>
                <w:szCs w:val="18"/>
                <w:lang w:val="ru-RU"/>
              </w:rPr>
            </w:pPr>
            <w:r w:rsidRPr="002B6E69">
              <w:rPr>
                <w:sz w:val="18"/>
                <w:szCs w:val="18"/>
                <w:lang w:val="ru-RU"/>
              </w:rPr>
              <w:t>−</w:t>
            </w:r>
            <w:r w:rsidR="00A62344" w:rsidRPr="002B6E69">
              <w:rPr>
                <w:sz w:val="18"/>
                <w:szCs w:val="18"/>
                <w:lang w:val="ru-RU"/>
              </w:rPr>
              <w:t>50</w:t>
            </w:r>
          </w:p>
        </w:tc>
        <w:tc>
          <w:tcPr>
            <w:tcW w:w="512" w:type="pct"/>
            <w:shd w:val="clear" w:color="auto" w:fill="auto"/>
            <w:noWrap/>
            <w:vAlign w:val="center"/>
          </w:tcPr>
          <w:p w14:paraId="14295C84"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1</w:t>
            </w:r>
          </w:p>
        </w:tc>
        <w:tc>
          <w:tcPr>
            <w:tcW w:w="591" w:type="pct"/>
            <w:shd w:val="clear" w:color="auto" w:fill="auto"/>
            <w:noWrap/>
            <w:vAlign w:val="center"/>
          </w:tcPr>
          <w:p w14:paraId="11CEEC14"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2</w:t>
            </w:r>
          </w:p>
        </w:tc>
      </w:tr>
      <w:tr w:rsidR="008659FC" w:rsidRPr="002B6E69" w14:paraId="19ED2F56" w14:textId="77777777" w:rsidTr="00AB164C">
        <w:tblPrEx>
          <w:jc w:val="left"/>
        </w:tblPrEx>
        <w:tc>
          <w:tcPr>
            <w:tcW w:w="811" w:type="pct"/>
            <w:vMerge/>
            <w:shd w:val="clear" w:color="auto" w:fill="auto"/>
          </w:tcPr>
          <w:p w14:paraId="18441D77" w14:textId="77777777" w:rsidR="00A62344" w:rsidRPr="002B6E69" w:rsidRDefault="00A62344" w:rsidP="008659FC">
            <w:pPr>
              <w:pStyle w:val="Tabletext"/>
              <w:spacing w:line="200" w:lineRule="exact"/>
              <w:jc w:val="center"/>
              <w:rPr>
                <w:sz w:val="18"/>
                <w:szCs w:val="18"/>
                <w:lang w:val="ru-RU"/>
              </w:rPr>
            </w:pPr>
          </w:p>
        </w:tc>
        <w:tc>
          <w:tcPr>
            <w:tcW w:w="1175" w:type="pct"/>
            <w:shd w:val="clear" w:color="auto" w:fill="auto"/>
            <w:vAlign w:val="center"/>
          </w:tcPr>
          <w:p w14:paraId="082B1D53" w14:textId="369FB58F" w:rsidR="00A62344" w:rsidRPr="002B6E69" w:rsidRDefault="00E14F89" w:rsidP="008659FC">
            <w:pPr>
              <w:pStyle w:val="Tabletext"/>
              <w:spacing w:line="200" w:lineRule="exact"/>
              <w:jc w:val="left"/>
              <w:rPr>
                <w:sz w:val="18"/>
                <w:szCs w:val="18"/>
                <w:lang w:val="ru-RU"/>
              </w:rPr>
            </w:pPr>
            <w:r w:rsidRPr="002B6E69">
              <w:rPr>
                <w:sz w:val="18"/>
                <w:szCs w:val="18"/>
                <w:lang w:val="ru-RU"/>
              </w:rPr>
              <w:t>П</w:t>
            </w:r>
            <w:r w:rsidR="00A62344" w:rsidRPr="002B6E69">
              <w:rPr>
                <w:sz w:val="18"/>
                <w:szCs w:val="18"/>
                <w:lang w:val="ru-RU"/>
              </w:rPr>
              <w:t>олос</w:t>
            </w:r>
            <w:r w:rsidRPr="002B6E69">
              <w:rPr>
                <w:sz w:val="18"/>
                <w:szCs w:val="18"/>
                <w:lang w:val="ru-RU"/>
              </w:rPr>
              <w:t>а</w:t>
            </w:r>
            <w:r w:rsidR="00A62344" w:rsidRPr="002B6E69">
              <w:rPr>
                <w:sz w:val="18"/>
                <w:szCs w:val="18"/>
                <w:lang w:val="ru-RU"/>
              </w:rPr>
              <w:t xml:space="preserve"> 1</w:t>
            </w:r>
            <w:r w:rsidRPr="002B6E69">
              <w:rPr>
                <w:sz w:val="18"/>
                <w:szCs w:val="18"/>
                <w:lang w:val="ru-RU"/>
              </w:rPr>
              <w:t xml:space="preserve"> E-UTRA</w:t>
            </w:r>
          </w:p>
        </w:tc>
        <w:tc>
          <w:tcPr>
            <w:tcW w:w="427" w:type="pct"/>
            <w:tcBorders>
              <w:right w:val="nil"/>
            </w:tcBorders>
            <w:shd w:val="clear" w:color="auto" w:fill="auto"/>
            <w:vAlign w:val="center"/>
          </w:tcPr>
          <w:p w14:paraId="7910AA61"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F</w:t>
            </w:r>
            <w:r w:rsidRPr="002B6E69">
              <w:rPr>
                <w:sz w:val="18"/>
                <w:szCs w:val="18"/>
                <w:vertAlign w:val="subscript"/>
                <w:lang w:val="ru-RU"/>
              </w:rPr>
              <w:t>DL_low</w:t>
            </w:r>
          </w:p>
        </w:tc>
        <w:tc>
          <w:tcPr>
            <w:tcW w:w="142" w:type="pct"/>
            <w:tcBorders>
              <w:left w:val="nil"/>
              <w:right w:val="nil"/>
            </w:tcBorders>
            <w:shd w:val="clear" w:color="auto" w:fill="auto"/>
            <w:vAlign w:val="center"/>
          </w:tcPr>
          <w:p w14:paraId="0F65320B"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w:t>
            </w:r>
          </w:p>
        </w:tc>
        <w:tc>
          <w:tcPr>
            <w:tcW w:w="531" w:type="pct"/>
            <w:tcBorders>
              <w:left w:val="nil"/>
            </w:tcBorders>
            <w:shd w:val="clear" w:color="auto" w:fill="auto"/>
            <w:vAlign w:val="center"/>
          </w:tcPr>
          <w:p w14:paraId="383D8B91"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F</w:t>
            </w:r>
            <w:r w:rsidRPr="002B6E69">
              <w:rPr>
                <w:sz w:val="18"/>
                <w:szCs w:val="18"/>
                <w:vertAlign w:val="subscript"/>
                <w:lang w:val="ru-RU"/>
              </w:rPr>
              <w:t>DL_high</w:t>
            </w:r>
          </w:p>
        </w:tc>
        <w:tc>
          <w:tcPr>
            <w:tcW w:w="811" w:type="pct"/>
            <w:shd w:val="clear" w:color="auto" w:fill="auto"/>
            <w:vAlign w:val="center"/>
          </w:tcPr>
          <w:p w14:paraId="2C1FFCAA" w14:textId="5EA1563C" w:rsidR="00A62344" w:rsidRPr="002B6E69" w:rsidRDefault="00D45BFE" w:rsidP="001D25E7">
            <w:pPr>
              <w:pStyle w:val="Tabletext"/>
              <w:spacing w:line="200" w:lineRule="exact"/>
              <w:jc w:val="center"/>
              <w:rPr>
                <w:sz w:val="18"/>
                <w:szCs w:val="18"/>
                <w:lang w:val="ru-RU"/>
              </w:rPr>
            </w:pPr>
            <w:r w:rsidRPr="002B6E69">
              <w:rPr>
                <w:sz w:val="18"/>
                <w:szCs w:val="18"/>
                <w:lang w:val="ru-RU"/>
              </w:rPr>
              <w:t>−</w:t>
            </w:r>
            <w:r w:rsidR="00A62344" w:rsidRPr="002B6E69">
              <w:rPr>
                <w:sz w:val="18"/>
                <w:szCs w:val="18"/>
                <w:lang w:val="ru-RU"/>
              </w:rPr>
              <w:t>50</w:t>
            </w:r>
          </w:p>
        </w:tc>
        <w:tc>
          <w:tcPr>
            <w:tcW w:w="512" w:type="pct"/>
            <w:shd w:val="clear" w:color="auto" w:fill="auto"/>
            <w:noWrap/>
            <w:vAlign w:val="center"/>
          </w:tcPr>
          <w:p w14:paraId="622CC811"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1</w:t>
            </w:r>
          </w:p>
        </w:tc>
        <w:tc>
          <w:tcPr>
            <w:tcW w:w="591" w:type="pct"/>
            <w:shd w:val="clear" w:color="auto" w:fill="auto"/>
            <w:noWrap/>
            <w:vAlign w:val="center"/>
          </w:tcPr>
          <w:p w14:paraId="6B042ADC"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5, 6</w:t>
            </w:r>
          </w:p>
        </w:tc>
      </w:tr>
      <w:tr w:rsidR="008659FC" w:rsidRPr="002B6E69" w14:paraId="27163D8E" w14:textId="77777777" w:rsidTr="00AB164C">
        <w:tblPrEx>
          <w:jc w:val="left"/>
        </w:tblPrEx>
        <w:tc>
          <w:tcPr>
            <w:tcW w:w="811" w:type="pct"/>
            <w:vMerge/>
            <w:shd w:val="clear" w:color="auto" w:fill="auto"/>
          </w:tcPr>
          <w:p w14:paraId="3B3DC1FF" w14:textId="77777777" w:rsidR="00A62344" w:rsidRPr="002B6E69" w:rsidRDefault="00A62344" w:rsidP="008659FC">
            <w:pPr>
              <w:pStyle w:val="Tabletext"/>
              <w:spacing w:line="200" w:lineRule="exact"/>
              <w:jc w:val="center"/>
              <w:rPr>
                <w:sz w:val="18"/>
                <w:szCs w:val="18"/>
                <w:lang w:val="ru-RU"/>
              </w:rPr>
            </w:pPr>
          </w:p>
        </w:tc>
        <w:tc>
          <w:tcPr>
            <w:tcW w:w="1175" w:type="pct"/>
            <w:shd w:val="clear" w:color="auto" w:fill="auto"/>
            <w:vAlign w:val="center"/>
          </w:tcPr>
          <w:p w14:paraId="4B481F9D" w14:textId="0B3CEC5E" w:rsidR="00A62344" w:rsidRPr="002B6E69" w:rsidRDefault="00E14F89" w:rsidP="008659FC">
            <w:pPr>
              <w:pStyle w:val="Tabletext"/>
              <w:spacing w:line="200" w:lineRule="exact"/>
              <w:jc w:val="left"/>
              <w:rPr>
                <w:sz w:val="18"/>
                <w:szCs w:val="18"/>
                <w:lang w:val="ru-RU"/>
              </w:rPr>
            </w:pPr>
            <w:r w:rsidRPr="002B6E69">
              <w:rPr>
                <w:sz w:val="18"/>
                <w:szCs w:val="18"/>
                <w:lang w:val="ru-RU"/>
              </w:rPr>
              <w:t>П</w:t>
            </w:r>
            <w:r w:rsidR="00A62344" w:rsidRPr="002B6E69">
              <w:rPr>
                <w:sz w:val="18"/>
                <w:szCs w:val="18"/>
                <w:lang w:val="ru-RU"/>
              </w:rPr>
              <w:t>олос</w:t>
            </w:r>
            <w:r w:rsidRPr="002B6E69">
              <w:rPr>
                <w:sz w:val="18"/>
                <w:szCs w:val="18"/>
                <w:lang w:val="ru-RU"/>
              </w:rPr>
              <w:t>ы</w:t>
            </w:r>
            <w:r w:rsidR="00A62344" w:rsidRPr="002B6E69">
              <w:rPr>
                <w:sz w:val="18"/>
                <w:szCs w:val="18"/>
                <w:lang w:val="ru-RU"/>
              </w:rPr>
              <w:t xml:space="preserve"> 2, 3, 5, 7, 8, 18, 19, 20, 25, 26, 27, 31, 34, 38, 40, 41, 72, 73</w:t>
            </w:r>
            <w:r w:rsidRPr="002B6E69">
              <w:rPr>
                <w:sz w:val="18"/>
                <w:szCs w:val="18"/>
                <w:lang w:val="ru-RU"/>
              </w:rPr>
              <w:t xml:space="preserve"> E-UTRA</w:t>
            </w:r>
          </w:p>
          <w:p w14:paraId="28F1AAEB" w14:textId="0BB8C3E7" w:rsidR="00A62344" w:rsidRPr="002B6E69" w:rsidRDefault="00E14F89" w:rsidP="008659FC">
            <w:pPr>
              <w:pStyle w:val="Tabletext"/>
              <w:spacing w:line="200" w:lineRule="exact"/>
              <w:jc w:val="left"/>
              <w:rPr>
                <w:sz w:val="18"/>
                <w:szCs w:val="18"/>
                <w:lang w:val="ru-RU"/>
              </w:rPr>
            </w:pPr>
            <w:r w:rsidRPr="002B6E69">
              <w:rPr>
                <w:sz w:val="18"/>
                <w:szCs w:val="18"/>
                <w:lang w:val="ru-RU"/>
              </w:rPr>
              <w:t>П</w:t>
            </w:r>
            <w:r w:rsidR="00A62344" w:rsidRPr="002B6E69">
              <w:rPr>
                <w:sz w:val="18"/>
                <w:szCs w:val="18"/>
                <w:lang w:val="ru-RU"/>
              </w:rPr>
              <w:t>олос</w:t>
            </w:r>
            <w:r w:rsidRPr="002B6E69">
              <w:rPr>
                <w:sz w:val="18"/>
                <w:szCs w:val="18"/>
                <w:lang w:val="ru-RU"/>
              </w:rPr>
              <w:t>а</w:t>
            </w:r>
            <w:r w:rsidR="00A62344" w:rsidRPr="002B6E69">
              <w:rPr>
                <w:sz w:val="18"/>
                <w:szCs w:val="18"/>
                <w:lang w:val="ru-RU"/>
              </w:rPr>
              <w:t xml:space="preserve"> n79</w:t>
            </w:r>
            <w:r w:rsidRPr="002B6E69">
              <w:rPr>
                <w:sz w:val="18"/>
                <w:szCs w:val="18"/>
                <w:lang w:val="ru-RU"/>
              </w:rPr>
              <w:t xml:space="preserve"> NR</w:t>
            </w:r>
          </w:p>
        </w:tc>
        <w:tc>
          <w:tcPr>
            <w:tcW w:w="427" w:type="pct"/>
            <w:tcBorders>
              <w:right w:val="nil"/>
            </w:tcBorders>
            <w:shd w:val="clear" w:color="auto" w:fill="auto"/>
            <w:vAlign w:val="center"/>
          </w:tcPr>
          <w:p w14:paraId="5A36CDE4"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F</w:t>
            </w:r>
            <w:r w:rsidRPr="002B6E69">
              <w:rPr>
                <w:sz w:val="18"/>
                <w:szCs w:val="18"/>
                <w:vertAlign w:val="subscript"/>
                <w:lang w:val="ru-RU"/>
              </w:rPr>
              <w:t>DL_low</w:t>
            </w:r>
          </w:p>
        </w:tc>
        <w:tc>
          <w:tcPr>
            <w:tcW w:w="142" w:type="pct"/>
            <w:tcBorders>
              <w:left w:val="nil"/>
              <w:right w:val="nil"/>
            </w:tcBorders>
            <w:shd w:val="clear" w:color="auto" w:fill="auto"/>
            <w:vAlign w:val="center"/>
          </w:tcPr>
          <w:p w14:paraId="0385797A"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w:t>
            </w:r>
          </w:p>
        </w:tc>
        <w:tc>
          <w:tcPr>
            <w:tcW w:w="531" w:type="pct"/>
            <w:tcBorders>
              <w:left w:val="nil"/>
            </w:tcBorders>
            <w:shd w:val="clear" w:color="auto" w:fill="auto"/>
            <w:vAlign w:val="center"/>
          </w:tcPr>
          <w:p w14:paraId="3291E209"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F</w:t>
            </w:r>
            <w:r w:rsidRPr="002B6E69">
              <w:rPr>
                <w:sz w:val="18"/>
                <w:szCs w:val="18"/>
                <w:vertAlign w:val="subscript"/>
                <w:lang w:val="ru-RU"/>
              </w:rPr>
              <w:t>DL_high</w:t>
            </w:r>
          </w:p>
        </w:tc>
        <w:tc>
          <w:tcPr>
            <w:tcW w:w="811" w:type="pct"/>
            <w:shd w:val="clear" w:color="auto" w:fill="auto"/>
            <w:vAlign w:val="center"/>
          </w:tcPr>
          <w:p w14:paraId="21994D43" w14:textId="6A7A21E3" w:rsidR="00A62344" w:rsidRPr="002B6E69" w:rsidRDefault="00D45BFE" w:rsidP="001D25E7">
            <w:pPr>
              <w:pStyle w:val="Tabletext"/>
              <w:spacing w:line="200" w:lineRule="exact"/>
              <w:jc w:val="center"/>
              <w:rPr>
                <w:sz w:val="18"/>
                <w:szCs w:val="18"/>
                <w:lang w:val="ru-RU"/>
              </w:rPr>
            </w:pPr>
            <w:r w:rsidRPr="002B6E69">
              <w:rPr>
                <w:sz w:val="18"/>
                <w:szCs w:val="18"/>
                <w:lang w:val="ru-RU"/>
              </w:rPr>
              <w:t>−</w:t>
            </w:r>
            <w:r w:rsidR="00A62344" w:rsidRPr="002B6E69">
              <w:rPr>
                <w:sz w:val="18"/>
                <w:szCs w:val="18"/>
                <w:lang w:val="ru-RU"/>
              </w:rPr>
              <w:t>50</w:t>
            </w:r>
          </w:p>
        </w:tc>
        <w:tc>
          <w:tcPr>
            <w:tcW w:w="512" w:type="pct"/>
            <w:shd w:val="clear" w:color="auto" w:fill="auto"/>
            <w:noWrap/>
            <w:vAlign w:val="center"/>
          </w:tcPr>
          <w:p w14:paraId="1135BC97"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1</w:t>
            </w:r>
          </w:p>
        </w:tc>
        <w:tc>
          <w:tcPr>
            <w:tcW w:w="591" w:type="pct"/>
            <w:shd w:val="clear" w:color="auto" w:fill="auto"/>
            <w:noWrap/>
            <w:vAlign w:val="center"/>
          </w:tcPr>
          <w:p w14:paraId="559097A3" w14:textId="77777777" w:rsidR="00A62344" w:rsidRPr="002B6E69" w:rsidRDefault="00A62344" w:rsidP="001D25E7">
            <w:pPr>
              <w:pStyle w:val="Tabletext"/>
              <w:spacing w:line="200" w:lineRule="exact"/>
              <w:jc w:val="center"/>
              <w:rPr>
                <w:sz w:val="18"/>
                <w:szCs w:val="18"/>
                <w:lang w:val="ru-RU"/>
              </w:rPr>
            </w:pPr>
          </w:p>
        </w:tc>
      </w:tr>
      <w:tr w:rsidR="008659FC" w:rsidRPr="002B6E69" w14:paraId="6F5967FC" w14:textId="77777777" w:rsidTr="00AB164C">
        <w:tblPrEx>
          <w:jc w:val="left"/>
        </w:tblPrEx>
        <w:tc>
          <w:tcPr>
            <w:tcW w:w="811" w:type="pct"/>
            <w:vMerge w:val="restart"/>
            <w:shd w:val="clear" w:color="auto" w:fill="auto"/>
          </w:tcPr>
          <w:p w14:paraId="1B44354C" w14:textId="77777777" w:rsidR="00A62344" w:rsidRPr="002B6E69" w:rsidRDefault="00A62344" w:rsidP="008659FC">
            <w:pPr>
              <w:pStyle w:val="Tabletext"/>
              <w:spacing w:line="200" w:lineRule="exact"/>
              <w:jc w:val="center"/>
              <w:rPr>
                <w:sz w:val="18"/>
                <w:szCs w:val="18"/>
                <w:lang w:val="ru-RU"/>
              </w:rPr>
            </w:pPr>
            <w:r w:rsidRPr="002B6E69">
              <w:rPr>
                <w:sz w:val="18"/>
                <w:szCs w:val="18"/>
                <w:lang w:val="ru-RU"/>
              </w:rPr>
              <w:t>CA_28-42</w:t>
            </w:r>
          </w:p>
        </w:tc>
        <w:tc>
          <w:tcPr>
            <w:tcW w:w="1175" w:type="pct"/>
            <w:shd w:val="clear" w:color="auto" w:fill="auto"/>
            <w:vAlign w:val="center"/>
          </w:tcPr>
          <w:p w14:paraId="22BD6DBE" w14:textId="400FB5D9" w:rsidR="00A62344" w:rsidRPr="002B6E69" w:rsidRDefault="00E14F89" w:rsidP="008659FC">
            <w:pPr>
              <w:pStyle w:val="Tabletext"/>
              <w:spacing w:line="200" w:lineRule="exact"/>
              <w:jc w:val="left"/>
              <w:rPr>
                <w:sz w:val="18"/>
                <w:szCs w:val="18"/>
                <w:lang w:val="ru-RU"/>
              </w:rPr>
            </w:pPr>
            <w:r w:rsidRPr="002B6E69">
              <w:rPr>
                <w:sz w:val="18"/>
                <w:szCs w:val="18"/>
                <w:lang w:val="ru-RU"/>
              </w:rPr>
              <w:t>П</w:t>
            </w:r>
            <w:r w:rsidR="00A62344" w:rsidRPr="002B6E69">
              <w:rPr>
                <w:sz w:val="18"/>
                <w:szCs w:val="18"/>
                <w:lang w:val="ru-RU"/>
              </w:rPr>
              <w:t>олос</w:t>
            </w:r>
            <w:r w:rsidRPr="002B6E69">
              <w:rPr>
                <w:sz w:val="18"/>
                <w:szCs w:val="18"/>
                <w:lang w:val="ru-RU"/>
              </w:rPr>
              <w:t>ы</w:t>
            </w:r>
            <w:r w:rsidR="00A62344" w:rsidRPr="002B6E69">
              <w:rPr>
                <w:sz w:val="18"/>
                <w:szCs w:val="18"/>
                <w:lang w:val="ru-RU"/>
              </w:rPr>
              <w:t xml:space="preserve"> 11, 21</w:t>
            </w:r>
            <w:r w:rsidRPr="002B6E69">
              <w:rPr>
                <w:sz w:val="18"/>
                <w:szCs w:val="18"/>
                <w:lang w:val="ru-RU"/>
              </w:rPr>
              <w:t xml:space="preserve"> E-UTRA</w:t>
            </w:r>
          </w:p>
        </w:tc>
        <w:tc>
          <w:tcPr>
            <w:tcW w:w="427" w:type="pct"/>
            <w:tcBorders>
              <w:right w:val="nil"/>
            </w:tcBorders>
            <w:shd w:val="clear" w:color="auto" w:fill="auto"/>
            <w:vAlign w:val="center"/>
          </w:tcPr>
          <w:p w14:paraId="5827D04A"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F</w:t>
            </w:r>
            <w:r w:rsidRPr="002B6E69">
              <w:rPr>
                <w:sz w:val="18"/>
                <w:szCs w:val="18"/>
                <w:vertAlign w:val="subscript"/>
                <w:lang w:val="ru-RU"/>
              </w:rPr>
              <w:t>DL_low</w:t>
            </w:r>
          </w:p>
        </w:tc>
        <w:tc>
          <w:tcPr>
            <w:tcW w:w="142" w:type="pct"/>
            <w:tcBorders>
              <w:left w:val="nil"/>
              <w:right w:val="nil"/>
            </w:tcBorders>
            <w:shd w:val="clear" w:color="auto" w:fill="auto"/>
            <w:vAlign w:val="center"/>
          </w:tcPr>
          <w:p w14:paraId="0A6E7E8D"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w:t>
            </w:r>
          </w:p>
        </w:tc>
        <w:tc>
          <w:tcPr>
            <w:tcW w:w="531" w:type="pct"/>
            <w:tcBorders>
              <w:left w:val="nil"/>
            </w:tcBorders>
            <w:shd w:val="clear" w:color="auto" w:fill="auto"/>
            <w:vAlign w:val="center"/>
          </w:tcPr>
          <w:p w14:paraId="4BF9AEA1"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F</w:t>
            </w:r>
            <w:r w:rsidRPr="002B6E69">
              <w:rPr>
                <w:sz w:val="18"/>
                <w:szCs w:val="18"/>
                <w:vertAlign w:val="subscript"/>
                <w:lang w:val="ru-RU"/>
              </w:rPr>
              <w:t>DL_high</w:t>
            </w:r>
          </w:p>
        </w:tc>
        <w:tc>
          <w:tcPr>
            <w:tcW w:w="811" w:type="pct"/>
            <w:shd w:val="clear" w:color="auto" w:fill="auto"/>
            <w:vAlign w:val="center"/>
          </w:tcPr>
          <w:p w14:paraId="44AD344C"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–50</w:t>
            </w:r>
          </w:p>
        </w:tc>
        <w:tc>
          <w:tcPr>
            <w:tcW w:w="512" w:type="pct"/>
            <w:shd w:val="clear" w:color="auto" w:fill="auto"/>
            <w:noWrap/>
            <w:vAlign w:val="center"/>
          </w:tcPr>
          <w:p w14:paraId="43BC3155"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1</w:t>
            </w:r>
          </w:p>
        </w:tc>
        <w:tc>
          <w:tcPr>
            <w:tcW w:w="591" w:type="pct"/>
            <w:shd w:val="clear" w:color="auto" w:fill="auto"/>
            <w:noWrap/>
            <w:vAlign w:val="center"/>
          </w:tcPr>
          <w:p w14:paraId="25BD6F09"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5, 21</w:t>
            </w:r>
          </w:p>
        </w:tc>
      </w:tr>
      <w:tr w:rsidR="008659FC" w:rsidRPr="002B6E69" w14:paraId="798818F9" w14:textId="77777777" w:rsidTr="00AB164C">
        <w:tblPrEx>
          <w:jc w:val="left"/>
        </w:tblPrEx>
        <w:tc>
          <w:tcPr>
            <w:tcW w:w="811" w:type="pct"/>
            <w:vMerge/>
            <w:shd w:val="clear" w:color="auto" w:fill="auto"/>
          </w:tcPr>
          <w:p w14:paraId="53F725D5" w14:textId="77777777" w:rsidR="00A62344" w:rsidRPr="002B6E69" w:rsidRDefault="00A62344" w:rsidP="008659FC">
            <w:pPr>
              <w:pStyle w:val="Tabletext"/>
              <w:spacing w:line="200" w:lineRule="exact"/>
              <w:jc w:val="center"/>
              <w:rPr>
                <w:sz w:val="18"/>
                <w:szCs w:val="18"/>
                <w:lang w:val="ru-RU"/>
              </w:rPr>
            </w:pPr>
          </w:p>
        </w:tc>
        <w:tc>
          <w:tcPr>
            <w:tcW w:w="1175" w:type="pct"/>
            <w:shd w:val="clear" w:color="auto" w:fill="auto"/>
            <w:vAlign w:val="center"/>
          </w:tcPr>
          <w:p w14:paraId="4B733CD0" w14:textId="77777777" w:rsidR="00A62344" w:rsidRPr="002B6E69" w:rsidRDefault="00A62344" w:rsidP="008659FC">
            <w:pPr>
              <w:pStyle w:val="Tabletext"/>
              <w:spacing w:line="200" w:lineRule="exact"/>
              <w:jc w:val="left"/>
              <w:rPr>
                <w:sz w:val="18"/>
                <w:szCs w:val="18"/>
                <w:lang w:val="ru-RU"/>
              </w:rPr>
            </w:pPr>
            <w:r w:rsidRPr="002B6E69">
              <w:rPr>
                <w:sz w:val="18"/>
                <w:szCs w:val="18"/>
                <w:lang w:val="ru-RU"/>
              </w:rPr>
              <w:t>Диапазон частот</w:t>
            </w:r>
          </w:p>
        </w:tc>
        <w:tc>
          <w:tcPr>
            <w:tcW w:w="427" w:type="pct"/>
            <w:tcBorders>
              <w:right w:val="nil"/>
            </w:tcBorders>
            <w:shd w:val="clear" w:color="auto" w:fill="auto"/>
            <w:vAlign w:val="center"/>
          </w:tcPr>
          <w:p w14:paraId="1EF0C8A3"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470</w:t>
            </w:r>
          </w:p>
        </w:tc>
        <w:tc>
          <w:tcPr>
            <w:tcW w:w="142" w:type="pct"/>
            <w:tcBorders>
              <w:left w:val="nil"/>
              <w:right w:val="nil"/>
            </w:tcBorders>
            <w:shd w:val="clear" w:color="auto" w:fill="auto"/>
            <w:vAlign w:val="center"/>
          </w:tcPr>
          <w:p w14:paraId="164DDD39"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w:t>
            </w:r>
          </w:p>
        </w:tc>
        <w:tc>
          <w:tcPr>
            <w:tcW w:w="531" w:type="pct"/>
            <w:tcBorders>
              <w:left w:val="nil"/>
            </w:tcBorders>
            <w:shd w:val="clear" w:color="auto" w:fill="auto"/>
            <w:vAlign w:val="center"/>
          </w:tcPr>
          <w:p w14:paraId="442C9C8A"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710</w:t>
            </w:r>
          </w:p>
        </w:tc>
        <w:tc>
          <w:tcPr>
            <w:tcW w:w="811" w:type="pct"/>
            <w:shd w:val="clear" w:color="auto" w:fill="auto"/>
            <w:vAlign w:val="center"/>
          </w:tcPr>
          <w:p w14:paraId="7E7E22E2" w14:textId="46610C12" w:rsidR="00A62344" w:rsidRPr="002B6E69" w:rsidRDefault="00D45BFE" w:rsidP="001D25E7">
            <w:pPr>
              <w:pStyle w:val="Tabletext"/>
              <w:spacing w:line="200" w:lineRule="exact"/>
              <w:jc w:val="center"/>
              <w:rPr>
                <w:sz w:val="18"/>
                <w:szCs w:val="18"/>
                <w:lang w:val="ru-RU"/>
              </w:rPr>
            </w:pPr>
            <w:r w:rsidRPr="002B6E69">
              <w:rPr>
                <w:sz w:val="18"/>
                <w:szCs w:val="18"/>
                <w:lang w:val="ru-RU"/>
              </w:rPr>
              <w:t>−</w:t>
            </w:r>
            <w:r w:rsidR="00A62344" w:rsidRPr="002B6E69">
              <w:rPr>
                <w:sz w:val="18"/>
                <w:szCs w:val="18"/>
                <w:lang w:val="ru-RU"/>
              </w:rPr>
              <w:t>26,2</w:t>
            </w:r>
          </w:p>
        </w:tc>
        <w:tc>
          <w:tcPr>
            <w:tcW w:w="512" w:type="pct"/>
            <w:shd w:val="clear" w:color="auto" w:fill="auto"/>
            <w:noWrap/>
            <w:vAlign w:val="center"/>
          </w:tcPr>
          <w:p w14:paraId="480D469D"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6</w:t>
            </w:r>
          </w:p>
        </w:tc>
        <w:tc>
          <w:tcPr>
            <w:tcW w:w="591" w:type="pct"/>
            <w:shd w:val="clear" w:color="auto" w:fill="auto"/>
            <w:noWrap/>
            <w:vAlign w:val="center"/>
          </w:tcPr>
          <w:p w14:paraId="405AE175"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23</w:t>
            </w:r>
          </w:p>
        </w:tc>
      </w:tr>
      <w:tr w:rsidR="008659FC" w:rsidRPr="002B6E69" w14:paraId="29236B50" w14:textId="77777777" w:rsidTr="00AB164C">
        <w:tblPrEx>
          <w:jc w:val="left"/>
        </w:tblPrEx>
        <w:tc>
          <w:tcPr>
            <w:tcW w:w="811" w:type="pct"/>
            <w:vMerge/>
            <w:shd w:val="clear" w:color="auto" w:fill="auto"/>
          </w:tcPr>
          <w:p w14:paraId="7532EFA1" w14:textId="77777777" w:rsidR="00A62344" w:rsidRPr="002B6E69" w:rsidRDefault="00A62344" w:rsidP="008659FC">
            <w:pPr>
              <w:pStyle w:val="Tabletext"/>
              <w:spacing w:line="200" w:lineRule="exact"/>
              <w:jc w:val="center"/>
              <w:rPr>
                <w:sz w:val="18"/>
                <w:szCs w:val="18"/>
                <w:lang w:val="ru-RU"/>
              </w:rPr>
            </w:pPr>
          </w:p>
        </w:tc>
        <w:tc>
          <w:tcPr>
            <w:tcW w:w="1175" w:type="pct"/>
            <w:shd w:val="clear" w:color="auto" w:fill="auto"/>
            <w:vAlign w:val="center"/>
          </w:tcPr>
          <w:p w14:paraId="3E1FF856" w14:textId="77777777" w:rsidR="00A62344" w:rsidRPr="002B6E69" w:rsidRDefault="00A62344" w:rsidP="008659FC">
            <w:pPr>
              <w:pStyle w:val="Tabletext"/>
              <w:spacing w:line="200" w:lineRule="exact"/>
              <w:jc w:val="left"/>
              <w:rPr>
                <w:sz w:val="18"/>
                <w:szCs w:val="18"/>
                <w:lang w:val="ru-RU"/>
              </w:rPr>
            </w:pPr>
            <w:r w:rsidRPr="002B6E69">
              <w:rPr>
                <w:sz w:val="18"/>
                <w:szCs w:val="18"/>
                <w:lang w:val="ru-RU"/>
              </w:rPr>
              <w:t>Диапазон частот</w:t>
            </w:r>
          </w:p>
        </w:tc>
        <w:tc>
          <w:tcPr>
            <w:tcW w:w="427" w:type="pct"/>
            <w:tcBorders>
              <w:right w:val="nil"/>
            </w:tcBorders>
            <w:shd w:val="clear" w:color="auto" w:fill="auto"/>
            <w:vAlign w:val="center"/>
          </w:tcPr>
          <w:p w14:paraId="6B86D707"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758</w:t>
            </w:r>
          </w:p>
        </w:tc>
        <w:tc>
          <w:tcPr>
            <w:tcW w:w="142" w:type="pct"/>
            <w:tcBorders>
              <w:left w:val="nil"/>
              <w:right w:val="nil"/>
            </w:tcBorders>
            <w:shd w:val="clear" w:color="auto" w:fill="auto"/>
            <w:vAlign w:val="center"/>
          </w:tcPr>
          <w:p w14:paraId="2EF414F1"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w:t>
            </w:r>
          </w:p>
        </w:tc>
        <w:tc>
          <w:tcPr>
            <w:tcW w:w="531" w:type="pct"/>
            <w:tcBorders>
              <w:left w:val="nil"/>
            </w:tcBorders>
            <w:shd w:val="clear" w:color="auto" w:fill="auto"/>
            <w:vAlign w:val="center"/>
          </w:tcPr>
          <w:p w14:paraId="64D41C84"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773</w:t>
            </w:r>
          </w:p>
        </w:tc>
        <w:tc>
          <w:tcPr>
            <w:tcW w:w="811" w:type="pct"/>
            <w:shd w:val="clear" w:color="auto" w:fill="auto"/>
            <w:vAlign w:val="center"/>
          </w:tcPr>
          <w:p w14:paraId="3856F248" w14:textId="160023FE" w:rsidR="00A62344" w:rsidRPr="002B6E69" w:rsidRDefault="00D45BFE" w:rsidP="001D25E7">
            <w:pPr>
              <w:pStyle w:val="Tabletext"/>
              <w:spacing w:line="200" w:lineRule="exact"/>
              <w:jc w:val="center"/>
              <w:rPr>
                <w:sz w:val="18"/>
                <w:szCs w:val="18"/>
                <w:lang w:val="ru-RU"/>
              </w:rPr>
            </w:pPr>
            <w:r w:rsidRPr="002B6E69">
              <w:rPr>
                <w:sz w:val="18"/>
                <w:szCs w:val="18"/>
                <w:lang w:val="ru-RU"/>
              </w:rPr>
              <w:t>−</w:t>
            </w:r>
            <w:r w:rsidR="00A62344" w:rsidRPr="002B6E69">
              <w:rPr>
                <w:sz w:val="18"/>
                <w:szCs w:val="18"/>
                <w:lang w:val="ru-RU"/>
              </w:rPr>
              <w:t>32</w:t>
            </w:r>
          </w:p>
        </w:tc>
        <w:tc>
          <w:tcPr>
            <w:tcW w:w="512" w:type="pct"/>
            <w:shd w:val="clear" w:color="auto" w:fill="auto"/>
            <w:noWrap/>
            <w:vAlign w:val="center"/>
          </w:tcPr>
          <w:p w14:paraId="7A99976F"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1</w:t>
            </w:r>
          </w:p>
        </w:tc>
        <w:tc>
          <w:tcPr>
            <w:tcW w:w="591" w:type="pct"/>
            <w:shd w:val="clear" w:color="auto" w:fill="auto"/>
            <w:noWrap/>
            <w:vAlign w:val="center"/>
          </w:tcPr>
          <w:p w14:paraId="71537103"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3</w:t>
            </w:r>
          </w:p>
        </w:tc>
      </w:tr>
      <w:tr w:rsidR="008659FC" w:rsidRPr="002B6E69" w14:paraId="2A5B122F" w14:textId="77777777" w:rsidTr="00AB164C">
        <w:tblPrEx>
          <w:jc w:val="left"/>
        </w:tblPrEx>
        <w:tc>
          <w:tcPr>
            <w:tcW w:w="811" w:type="pct"/>
            <w:vMerge/>
            <w:shd w:val="clear" w:color="auto" w:fill="auto"/>
          </w:tcPr>
          <w:p w14:paraId="4ED8B334" w14:textId="77777777" w:rsidR="00A62344" w:rsidRPr="002B6E69" w:rsidRDefault="00A62344" w:rsidP="008659FC">
            <w:pPr>
              <w:pStyle w:val="Tabletext"/>
              <w:spacing w:line="200" w:lineRule="exact"/>
              <w:jc w:val="center"/>
              <w:rPr>
                <w:sz w:val="18"/>
                <w:szCs w:val="18"/>
                <w:lang w:val="ru-RU"/>
              </w:rPr>
            </w:pPr>
          </w:p>
        </w:tc>
        <w:tc>
          <w:tcPr>
            <w:tcW w:w="1175" w:type="pct"/>
            <w:shd w:val="clear" w:color="auto" w:fill="auto"/>
            <w:vAlign w:val="center"/>
          </w:tcPr>
          <w:p w14:paraId="6A5FB53E" w14:textId="77777777" w:rsidR="00A62344" w:rsidRPr="002B6E69" w:rsidRDefault="00A62344" w:rsidP="008659FC">
            <w:pPr>
              <w:pStyle w:val="Tabletext"/>
              <w:spacing w:line="200" w:lineRule="exact"/>
              <w:jc w:val="left"/>
              <w:rPr>
                <w:sz w:val="18"/>
                <w:szCs w:val="18"/>
                <w:lang w:val="ru-RU"/>
              </w:rPr>
            </w:pPr>
            <w:r w:rsidRPr="002B6E69">
              <w:rPr>
                <w:sz w:val="18"/>
                <w:szCs w:val="18"/>
                <w:lang w:val="ru-RU"/>
              </w:rPr>
              <w:t>Диапазон частот</w:t>
            </w:r>
          </w:p>
        </w:tc>
        <w:tc>
          <w:tcPr>
            <w:tcW w:w="427" w:type="pct"/>
            <w:tcBorders>
              <w:right w:val="nil"/>
            </w:tcBorders>
            <w:shd w:val="clear" w:color="auto" w:fill="auto"/>
            <w:vAlign w:val="center"/>
          </w:tcPr>
          <w:p w14:paraId="74B9062E"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773</w:t>
            </w:r>
          </w:p>
        </w:tc>
        <w:tc>
          <w:tcPr>
            <w:tcW w:w="142" w:type="pct"/>
            <w:tcBorders>
              <w:left w:val="nil"/>
              <w:right w:val="nil"/>
            </w:tcBorders>
            <w:shd w:val="clear" w:color="auto" w:fill="auto"/>
            <w:vAlign w:val="center"/>
          </w:tcPr>
          <w:p w14:paraId="792EF9CF"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w:t>
            </w:r>
          </w:p>
        </w:tc>
        <w:tc>
          <w:tcPr>
            <w:tcW w:w="531" w:type="pct"/>
            <w:tcBorders>
              <w:left w:val="nil"/>
            </w:tcBorders>
            <w:shd w:val="clear" w:color="auto" w:fill="auto"/>
            <w:vAlign w:val="center"/>
          </w:tcPr>
          <w:p w14:paraId="1A327802"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803</w:t>
            </w:r>
          </w:p>
        </w:tc>
        <w:tc>
          <w:tcPr>
            <w:tcW w:w="811" w:type="pct"/>
            <w:shd w:val="clear" w:color="auto" w:fill="auto"/>
            <w:vAlign w:val="center"/>
          </w:tcPr>
          <w:p w14:paraId="1D32974E" w14:textId="2D805052" w:rsidR="00A62344" w:rsidRPr="002B6E69" w:rsidRDefault="00D45BFE" w:rsidP="001D25E7">
            <w:pPr>
              <w:pStyle w:val="Tabletext"/>
              <w:spacing w:line="200" w:lineRule="exact"/>
              <w:jc w:val="center"/>
              <w:rPr>
                <w:sz w:val="18"/>
                <w:szCs w:val="18"/>
                <w:lang w:val="ru-RU"/>
              </w:rPr>
            </w:pPr>
            <w:r w:rsidRPr="002B6E69">
              <w:rPr>
                <w:sz w:val="18"/>
                <w:szCs w:val="18"/>
                <w:lang w:val="ru-RU"/>
              </w:rPr>
              <w:t>−</w:t>
            </w:r>
            <w:r w:rsidR="00A62344" w:rsidRPr="002B6E69">
              <w:rPr>
                <w:sz w:val="18"/>
                <w:szCs w:val="18"/>
                <w:lang w:val="ru-RU"/>
              </w:rPr>
              <w:t>50</w:t>
            </w:r>
          </w:p>
        </w:tc>
        <w:tc>
          <w:tcPr>
            <w:tcW w:w="512" w:type="pct"/>
            <w:shd w:val="clear" w:color="auto" w:fill="auto"/>
            <w:noWrap/>
            <w:vAlign w:val="center"/>
          </w:tcPr>
          <w:p w14:paraId="38E3561D"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1</w:t>
            </w:r>
          </w:p>
        </w:tc>
        <w:tc>
          <w:tcPr>
            <w:tcW w:w="591" w:type="pct"/>
            <w:shd w:val="clear" w:color="auto" w:fill="auto"/>
            <w:noWrap/>
            <w:vAlign w:val="center"/>
          </w:tcPr>
          <w:p w14:paraId="046B7B05" w14:textId="77777777" w:rsidR="00A62344" w:rsidRPr="002B6E69" w:rsidRDefault="00A62344" w:rsidP="001D25E7">
            <w:pPr>
              <w:pStyle w:val="Tabletext"/>
              <w:spacing w:line="200" w:lineRule="exact"/>
              <w:jc w:val="center"/>
              <w:rPr>
                <w:sz w:val="18"/>
                <w:szCs w:val="18"/>
                <w:lang w:val="ru-RU"/>
              </w:rPr>
            </w:pPr>
          </w:p>
        </w:tc>
      </w:tr>
      <w:tr w:rsidR="008659FC" w:rsidRPr="002B6E69" w14:paraId="127D1D5D" w14:textId="77777777" w:rsidTr="00AB164C">
        <w:tblPrEx>
          <w:jc w:val="left"/>
        </w:tblPrEx>
        <w:tc>
          <w:tcPr>
            <w:tcW w:w="811" w:type="pct"/>
            <w:vMerge/>
            <w:shd w:val="clear" w:color="auto" w:fill="auto"/>
          </w:tcPr>
          <w:p w14:paraId="02D564BA" w14:textId="77777777" w:rsidR="00A62344" w:rsidRPr="002B6E69" w:rsidRDefault="00A62344" w:rsidP="008659FC">
            <w:pPr>
              <w:pStyle w:val="Tabletext"/>
              <w:spacing w:line="200" w:lineRule="exact"/>
              <w:jc w:val="center"/>
              <w:rPr>
                <w:sz w:val="18"/>
                <w:szCs w:val="18"/>
                <w:lang w:val="ru-RU"/>
              </w:rPr>
            </w:pPr>
          </w:p>
        </w:tc>
        <w:tc>
          <w:tcPr>
            <w:tcW w:w="1175" w:type="pct"/>
            <w:shd w:val="clear" w:color="auto" w:fill="auto"/>
            <w:vAlign w:val="center"/>
          </w:tcPr>
          <w:p w14:paraId="4F85EA44" w14:textId="77777777" w:rsidR="00A62344" w:rsidRPr="002B6E69" w:rsidRDefault="00A62344" w:rsidP="008659FC">
            <w:pPr>
              <w:pStyle w:val="Tabletext"/>
              <w:spacing w:line="200" w:lineRule="exact"/>
              <w:jc w:val="left"/>
              <w:rPr>
                <w:sz w:val="18"/>
                <w:szCs w:val="18"/>
                <w:lang w:val="ru-RU"/>
              </w:rPr>
            </w:pPr>
            <w:r w:rsidRPr="002B6E69">
              <w:rPr>
                <w:sz w:val="18"/>
                <w:szCs w:val="18"/>
                <w:lang w:val="ru-RU"/>
              </w:rPr>
              <w:t>Диапазон частот</w:t>
            </w:r>
          </w:p>
        </w:tc>
        <w:tc>
          <w:tcPr>
            <w:tcW w:w="427" w:type="pct"/>
            <w:tcBorders>
              <w:right w:val="nil"/>
            </w:tcBorders>
            <w:shd w:val="clear" w:color="auto" w:fill="auto"/>
            <w:vAlign w:val="center"/>
          </w:tcPr>
          <w:p w14:paraId="5F792379"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1 884,5</w:t>
            </w:r>
          </w:p>
        </w:tc>
        <w:tc>
          <w:tcPr>
            <w:tcW w:w="142" w:type="pct"/>
            <w:tcBorders>
              <w:left w:val="nil"/>
              <w:right w:val="nil"/>
            </w:tcBorders>
            <w:shd w:val="clear" w:color="auto" w:fill="auto"/>
            <w:vAlign w:val="center"/>
          </w:tcPr>
          <w:p w14:paraId="4552B199"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w:t>
            </w:r>
          </w:p>
        </w:tc>
        <w:tc>
          <w:tcPr>
            <w:tcW w:w="531" w:type="pct"/>
            <w:tcBorders>
              <w:left w:val="nil"/>
            </w:tcBorders>
            <w:shd w:val="clear" w:color="auto" w:fill="auto"/>
            <w:vAlign w:val="center"/>
          </w:tcPr>
          <w:p w14:paraId="10740FDB"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1 915,7</w:t>
            </w:r>
          </w:p>
        </w:tc>
        <w:tc>
          <w:tcPr>
            <w:tcW w:w="811" w:type="pct"/>
            <w:shd w:val="clear" w:color="auto" w:fill="auto"/>
            <w:vAlign w:val="center"/>
          </w:tcPr>
          <w:p w14:paraId="4F90ECCB" w14:textId="173DD8C8" w:rsidR="00A62344" w:rsidRPr="002B6E69" w:rsidRDefault="00D45BFE" w:rsidP="001D25E7">
            <w:pPr>
              <w:pStyle w:val="Tabletext"/>
              <w:spacing w:line="200" w:lineRule="exact"/>
              <w:jc w:val="center"/>
              <w:rPr>
                <w:sz w:val="18"/>
                <w:szCs w:val="18"/>
                <w:lang w:val="ru-RU"/>
              </w:rPr>
            </w:pPr>
            <w:r w:rsidRPr="002B6E69">
              <w:rPr>
                <w:sz w:val="18"/>
                <w:szCs w:val="18"/>
                <w:lang w:val="ru-RU"/>
              </w:rPr>
              <w:t>−</w:t>
            </w:r>
            <w:r w:rsidR="00A62344" w:rsidRPr="002B6E69">
              <w:rPr>
                <w:sz w:val="18"/>
                <w:szCs w:val="18"/>
                <w:lang w:val="ru-RU"/>
              </w:rPr>
              <w:t>41</w:t>
            </w:r>
          </w:p>
        </w:tc>
        <w:tc>
          <w:tcPr>
            <w:tcW w:w="512" w:type="pct"/>
            <w:shd w:val="clear" w:color="auto" w:fill="auto"/>
            <w:noWrap/>
            <w:vAlign w:val="center"/>
          </w:tcPr>
          <w:p w14:paraId="05D91658"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0,3</w:t>
            </w:r>
          </w:p>
        </w:tc>
        <w:tc>
          <w:tcPr>
            <w:tcW w:w="591" w:type="pct"/>
            <w:shd w:val="clear" w:color="auto" w:fill="auto"/>
            <w:noWrap/>
            <w:vAlign w:val="center"/>
          </w:tcPr>
          <w:p w14:paraId="743AE557"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4, 5</w:t>
            </w:r>
          </w:p>
        </w:tc>
      </w:tr>
      <w:tr w:rsidR="008659FC" w:rsidRPr="002B6E69" w14:paraId="276C677D" w14:textId="77777777" w:rsidTr="00AB164C">
        <w:tblPrEx>
          <w:jc w:val="left"/>
        </w:tblPrEx>
        <w:tc>
          <w:tcPr>
            <w:tcW w:w="811" w:type="pct"/>
            <w:vMerge/>
            <w:shd w:val="clear" w:color="auto" w:fill="auto"/>
          </w:tcPr>
          <w:p w14:paraId="64DC3BD8" w14:textId="77777777" w:rsidR="00A62344" w:rsidRPr="002B6E69" w:rsidRDefault="00A62344" w:rsidP="008659FC">
            <w:pPr>
              <w:pStyle w:val="Tabletext"/>
              <w:spacing w:line="200" w:lineRule="exact"/>
              <w:jc w:val="center"/>
              <w:rPr>
                <w:sz w:val="18"/>
                <w:szCs w:val="18"/>
                <w:lang w:val="ru-RU"/>
              </w:rPr>
            </w:pPr>
          </w:p>
        </w:tc>
        <w:tc>
          <w:tcPr>
            <w:tcW w:w="1175" w:type="pct"/>
            <w:shd w:val="clear" w:color="auto" w:fill="auto"/>
            <w:vAlign w:val="center"/>
          </w:tcPr>
          <w:p w14:paraId="6FF0BD1C" w14:textId="6F2C5DA7" w:rsidR="00A62344" w:rsidRPr="002B6E69" w:rsidRDefault="00011855" w:rsidP="008659FC">
            <w:pPr>
              <w:pStyle w:val="Tabletext"/>
              <w:spacing w:line="200" w:lineRule="exact"/>
              <w:jc w:val="left"/>
              <w:rPr>
                <w:sz w:val="18"/>
                <w:szCs w:val="18"/>
                <w:lang w:val="ru-RU"/>
              </w:rPr>
            </w:pPr>
            <w:r w:rsidRPr="002B6E69">
              <w:rPr>
                <w:sz w:val="18"/>
                <w:szCs w:val="18"/>
                <w:lang w:val="ru-RU"/>
              </w:rPr>
              <w:t>П</w:t>
            </w:r>
            <w:r w:rsidR="00A62344" w:rsidRPr="002B6E69">
              <w:rPr>
                <w:sz w:val="18"/>
                <w:szCs w:val="18"/>
                <w:lang w:val="ru-RU"/>
              </w:rPr>
              <w:t>олос</w:t>
            </w:r>
            <w:r w:rsidRPr="002B6E69">
              <w:rPr>
                <w:sz w:val="18"/>
                <w:szCs w:val="18"/>
                <w:lang w:val="ru-RU"/>
              </w:rPr>
              <w:t>ы</w:t>
            </w:r>
            <w:r w:rsidR="00A62344" w:rsidRPr="002B6E69">
              <w:rPr>
                <w:sz w:val="18"/>
                <w:szCs w:val="18"/>
                <w:lang w:val="ru-RU"/>
              </w:rPr>
              <w:t xml:space="preserve"> 1, 8, 26, 28, 34, 40, 42, 44, 50, 51, 52, 73, 74</w:t>
            </w:r>
            <w:r w:rsidRPr="002B6E69">
              <w:rPr>
                <w:sz w:val="18"/>
                <w:szCs w:val="18"/>
                <w:lang w:val="ru-RU"/>
              </w:rPr>
              <w:t xml:space="preserve"> E</w:t>
            </w:r>
            <w:r w:rsidR="00AB164C" w:rsidRPr="002B6E69">
              <w:rPr>
                <w:sz w:val="18"/>
                <w:szCs w:val="18"/>
                <w:lang w:val="ru-RU"/>
              </w:rPr>
              <w:t>‑</w:t>
            </w:r>
            <w:r w:rsidRPr="002B6E69">
              <w:rPr>
                <w:sz w:val="18"/>
                <w:szCs w:val="18"/>
                <w:lang w:val="ru-RU"/>
              </w:rPr>
              <w:t>UTRA</w:t>
            </w:r>
          </w:p>
        </w:tc>
        <w:tc>
          <w:tcPr>
            <w:tcW w:w="427" w:type="pct"/>
            <w:tcBorders>
              <w:right w:val="nil"/>
            </w:tcBorders>
            <w:shd w:val="clear" w:color="auto" w:fill="auto"/>
            <w:vAlign w:val="center"/>
          </w:tcPr>
          <w:p w14:paraId="0193CDBE"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F</w:t>
            </w:r>
            <w:r w:rsidRPr="002B6E69">
              <w:rPr>
                <w:sz w:val="18"/>
                <w:szCs w:val="18"/>
                <w:vertAlign w:val="subscript"/>
                <w:lang w:val="ru-RU"/>
              </w:rPr>
              <w:t>DL_low</w:t>
            </w:r>
          </w:p>
        </w:tc>
        <w:tc>
          <w:tcPr>
            <w:tcW w:w="142" w:type="pct"/>
            <w:tcBorders>
              <w:left w:val="nil"/>
              <w:right w:val="nil"/>
            </w:tcBorders>
            <w:shd w:val="clear" w:color="auto" w:fill="auto"/>
            <w:vAlign w:val="center"/>
          </w:tcPr>
          <w:p w14:paraId="1E489B29"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w:t>
            </w:r>
          </w:p>
        </w:tc>
        <w:tc>
          <w:tcPr>
            <w:tcW w:w="531" w:type="pct"/>
            <w:tcBorders>
              <w:left w:val="nil"/>
            </w:tcBorders>
            <w:shd w:val="clear" w:color="auto" w:fill="auto"/>
            <w:vAlign w:val="center"/>
          </w:tcPr>
          <w:p w14:paraId="62754305"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F</w:t>
            </w:r>
            <w:r w:rsidRPr="002B6E69">
              <w:rPr>
                <w:sz w:val="18"/>
                <w:szCs w:val="18"/>
                <w:vertAlign w:val="subscript"/>
                <w:lang w:val="ru-RU"/>
              </w:rPr>
              <w:t>DL_high</w:t>
            </w:r>
          </w:p>
        </w:tc>
        <w:tc>
          <w:tcPr>
            <w:tcW w:w="811" w:type="pct"/>
            <w:shd w:val="clear" w:color="auto" w:fill="auto"/>
            <w:vAlign w:val="center"/>
          </w:tcPr>
          <w:p w14:paraId="4798F4F7" w14:textId="3D452DB6" w:rsidR="00A62344" w:rsidRPr="002B6E69" w:rsidRDefault="00D45BFE" w:rsidP="001D25E7">
            <w:pPr>
              <w:pStyle w:val="Tabletext"/>
              <w:spacing w:line="200" w:lineRule="exact"/>
              <w:jc w:val="center"/>
              <w:rPr>
                <w:sz w:val="18"/>
                <w:szCs w:val="18"/>
                <w:lang w:val="ru-RU"/>
              </w:rPr>
            </w:pPr>
            <w:r w:rsidRPr="002B6E69">
              <w:rPr>
                <w:sz w:val="18"/>
                <w:szCs w:val="18"/>
                <w:lang w:val="ru-RU"/>
              </w:rPr>
              <w:t>−</w:t>
            </w:r>
            <w:r w:rsidR="00A62344" w:rsidRPr="002B6E69">
              <w:rPr>
                <w:sz w:val="18"/>
                <w:szCs w:val="18"/>
                <w:lang w:val="ru-RU"/>
              </w:rPr>
              <w:t>50</w:t>
            </w:r>
          </w:p>
        </w:tc>
        <w:tc>
          <w:tcPr>
            <w:tcW w:w="512" w:type="pct"/>
            <w:shd w:val="clear" w:color="auto" w:fill="auto"/>
            <w:noWrap/>
            <w:vAlign w:val="center"/>
          </w:tcPr>
          <w:p w14:paraId="51FA774E"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1</w:t>
            </w:r>
          </w:p>
        </w:tc>
        <w:tc>
          <w:tcPr>
            <w:tcW w:w="591" w:type="pct"/>
            <w:shd w:val="clear" w:color="auto" w:fill="auto"/>
            <w:noWrap/>
            <w:vAlign w:val="center"/>
          </w:tcPr>
          <w:p w14:paraId="10BFC16F" w14:textId="77777777" w:rsidR="00A62344" w:rsidRPr="002B6E69" w:rsidRDefault="00A62344" w:rsidP="001D25E7">
            <w:pPr>
              <w:pStyle w:val="Tabletext"/>
              <w:spacing w:line="200" w:lineRule="exact"/>
              <w:jc w:val="center"/>
              <w:rPr>
                <w:sz w:val="18"/>
                <w:szCs w:val="18"/>
                <w:lang w:val="ru-RU"/>
              </w:rPr>
            </w:pPr>
          </w:p>
        </w:tc>
      </w:tr>
      <w:tr w:rsidR="008659FC" w:rsidRPr="002B6E69" w14:paraId="09A3EB0A" w14:textId="77777777" w:rsidTr="00AB164C">
        <w:tblPrEx>
          <w:jc w:val="left"/>
        </w:tblPrEx>
        <w:tc>
          <w:tcPr>
            <w:tcW w:w="811" w:type="pct"/>
            <w:vMerge/>
            <w:shd w:val="clear" w:color="auto" w:fill="auto"/>
          </w:tcPr>
          <w:p w14:paraId="04CAE7AD" w14:textId="77777777" w:rsidR="00A62344" w:rsidRPr="002B6E69" w:rsidRDefault="00A62344" w:rsidP="008659FC">
            <w:pPr>
              <w:pStyle w:val="Tabletext"/>
              <w:spacing w:line="200" w:lineRule="exact"/>
              <w:jc w:val="center"/>
              <w:rPr>
                <w:sz w:val="18"/>
                <w:szCs w:val="18"/>
                <w:lang w:val="ru-RU"/>
              </w:rPr>
            </w:pPr>
          </w:p>
        </w:tc>
        <w:tc>
          <w:tcPr>
            <w:tcW w:w="1175" w:type="pct"/>
            <w:shd w:val="clear" w:color="auto" w:fill="auto"/>
            <w:vAlign w:val="center"/>
          </w:tcPr>
          <w:p w14:paraId="77269356" w14:textId="76AB280F" w:rsidR="00A62344" w:rsidRPr="002B6E69" w:rsidRDefault="00011855" w:rsidP="008659FC">
            <w:pPr>
              <w:pStyle w:val="Tabletext"/>
              <w:spacing w:line="200" w:lineRule="exact"/>
              <w:jc w:val="left"/>
              <w:rPr>
                <w:sz w:val="18"/>
                <w:szCs w:val="18"/>
                <w:lang w:val="ru-RU"/>
              </w:rPr>
            </w:pPr>
            <w:r w:rsidRPr="002B6E69">
              <w:rPr>
                <w:sz w:val="18"/>
                <w:szCs w:val="18"/>
                <w:lang w:val="ru-RU"/>
              </w:rPr>
              <w:t>П</w:t>
            </w:r>
            <w:r w:rsidR="00A62344" w:rsidRPr="002B6E69">
              <w:rPr>
                <w:sz w:val="18"/>
                <w:szCs w:val="18"/>
                <w:lang w:val="ru-RU"/>
              </w:rPr>
              <w:t>олос</w:t>
            </w:r>
            <w:r w:rsidRPr="002B6E69">
              <w:rPr>
                <w:sz w:val="18"/>
                <w:szCs w:val="18"/>
                <w:lang w:val="ru-RU"/>
              </w:rPr>
              <w:t>ы</w:t>
            </w:r>
            <w:r w:rsidR="00A62344" w:rsidRPr="002B6E69">
              <w:rPr>
                <w:sz w:val="18"/>
                <w:szCs w:val="18"/>
                <w:lang w:val="ru-RU"/>
              </w:rPr>
              <w:t xml:space="preserve"> n77, n78, n79</w:t>
            </w:r>
            <w:r w:rsidRPr="002B6E69">
              <w:rPr>
                <w:sz w:val="18"/>
                <w:szCs w:val="18"/>
                <w:lang w:val="ru-RU"/>
              </w:rPr>
              <w:t xml:space="preserve"> NR</w:t>
            </w:r>
          </w:p>
        </w:tc>
        <w:tc>
          <w:tcPr>
            <w:tcW w:w="427" w:type="pct"/>
            <w:tcBorders>
              <w:right w:val="nil"/>
            </w:tcBorders>
            <w:shd w:val="clear" w:color="auto" w:fill="auto"/>
            <w:vAlign w:val="center"/>
          </w:tcPr>
          <w:p w14:paraId="1DEF52FD"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F</w:t>
            </w:r>
            <w:r w:rsidRPr="002B6E69">
              <w:rPr>
                <w:sz w:val="18"/>
                <w:szCs w:val="18"/>
                <w:vertAlign w:val="subscript"/>
                <w:lang w:val="ru-RU"/>
              </w:rPr>
              <w:t>DL_low</w:t>
            </w:r>
          </w:p>
        </w:tc>
        <w:tc>
          <w:tcPr>
            <w:tcW w:w="142" w:type="pct"/>
            <w:tcBorders>
              <w:left w:val="nil"/>
              <w:right w:val="nil"/>
            </w:tcBorders>
            <w:shd w:val="clear" w:color="auto" w:fill="auto"/>
            <w:vAlign w:val="center"/>
          </w:tcPr>
          <w:p w14:paraId="014F7A6C"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w:t>
            </w:r>
          </w:p>
        </w:tc>
        <w:tc>
          <w:tcPr>
            <w:tcW w:w="531" w:type="pct"/>
            <w:tcBorders>
              <w:left w:val="nil"/>
            </w:tcBorders>
            <w:shd w:val="clear" w:color="auto" w:fill="auto"/>
            <w:vAlign w:val="center"/>
          </w:tcPr>
          <w:p w14:paraId="611831C9"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F</w:t>
            </w:r>
            <w:r w:rsidRPr="002B6E69">
              <w:rPr>
                <w:sz w:val="18"/>
                <w:szCs w:val="18"/>
                <w:vertAlign w:val="subscript"/>
                <w:lang w:val="ru-RU"/>
              </w:rPr>
              <w:t>DL_high</w:t>
            </w:r>
          </w:p>
        </w:tc>
        <w:tc>
          <w:tcPr>
            <w:tcW w:w="811" w:type="pct"/>
            <w:shd w:val="clear" w:color="auto" w:fill="auto"/>
            <w:vAlign w:val="center"/>
          </w:tcPr>
          <w:p w14:paraId="783AE0D5" w14:textId="371747F2" w:rsidR="00A62344" w:rsidRPr="002B6E69" w:rsidRDefault="00D45BFE" w:rsidP="001D25E7">
            <w:pPr>
              <w:pStyle w:val="Tabletext"/>
              <w:spacing w:line="200" w:lineRule="exact"/>
              <w:jc w:val="center"/>
              <w:rPr>
                <w:sz w:val="18"/>
                <w:szCs w:val="18"/>
                <w:lang w:val="ru-RU"/>
              </w:rPr>
            </w:pPr>
            <w:r w:rsidRPr="002B6E69">
              <w:rPr>
                <w:sz w:val="18"/>
                <w:szCs w:val="18"/>
                <w:lang w:val="ru-RU"/>
              </w:rPr>
              <w:t>−</w:t>
            </w:r>
            <w:r w:rsidR="00A62344" w:rsidRPr="002B6E69">
              <w:rPr>
                <w:sz w:val="18"/>
                <w:szCs w:val="18"/>
                <w:lang w:val="ru-RU"/>
              </w:rPr>
              <w:t>50</w:t>
            </w:r>
          </w:p>
        </w:tc>
        <w:tc>
          <w:tcPr>
            <w:tcW w:w="512" w:type="pct"/>
            <w:shd w:val="clear" w:color="auto" w:fill="auto"/>
            <w:noWrap/>
            <w:vAlign w:val="center"/>
          </w:tcPr>
          <w:p w14:paraId="05D03781"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1</w:t>
            </w:r>
          </w:p>
        </w:tc>
        <w:tc>
          <w:tcPr>
            <w:tcW w:w="591" w:type="pct"/>
            <w:shd w:val="clear" w:color="auto" w:fill="auto"/>
            <w:noWrap/>
            <w:vAlign w:val="center"/>
          </w:tcPr>
          <w:p w14:paraId="1FEE078A"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2</w:t>
            </w:r>
          </w:p>
        </w:tc>
      </w:tr>
      <w:tr w:rsidR="008659FC" w:rsidRPr="002B6E69" w14:paraId="6AB7F9C5" w14:textId="77777777" w:rsidTr="00AB164C">
        <w:tblPrEx>
          <w:jc w:val="left"/>
        </w:tblPrEx>
        <w:tc>
          <w:tcPr>
            <w:tcW w:w="811" w:type="pct"/>
            <w:vMerge/>
            <w:shd w:val="clear" w:color="auto" w:fill="auto"/>
          </w:tcPr>
          <w:p w14:paraId="707C910F" w14:textId="77777777" w:rsidR="00A62344" w:rsidRPr="002B6E69" w:rsidRDefault="00A62344" w:rsidP="008659FC">
            <w:pPr>
              <w:pStyle w:val="Tabletext"/>
              <w:spacing w:line="200" w:lineRule="exact"/>
              <w:jc w:val="center"/>
              <w:rPr>
                <w:sz w:val="18"/>
                <w:szCs w:val="18"/>
                <w:lang w:val="ru-RU"/>
              </w:rPr>
            </w:pPr>
          </w:p>
        </w:tc>
        <w:tc>
          <w:tcPr>
            <w:tcW w:w="1175" w:type="pct"/>
            <w:shd w:val="clear" w:color="auto" w:fill="auto"/>
            <w:vAlign w:val="center"/>
          </w:tcPr>
          <w:p w14:paraId="75D5CFA7" w14:textId="77777777" w:rsidR="00A62344" w:rsidRPr="002B6E69" w:rsidRDefault="00A62344" w:rsidP="008659FC">
            <w:pPr>
              <w:pStyle w:val="Tabletext"/>
              <w:spacing w:line="200" w:lineRule="exact"/>
              <w:jc w:val="left"/>
              <w:rPr>
                <w:sz w:val="18"/>
                <w:szCs w:val="18"/>
                <w:lang w:val="ru-RU"/>
              </w:rPr>
            </w:pPr>
            <w:r w:rsidRPr="002B6E69">
              <w:rPr>
                <w:sz w:val="18"/>
                <w:szCs w:val="18"/>
                <w:lang w:val="ru-RU"/>
              </w:rPr>
              <w:t>Диапазон частот</w:t>
            </w:r>
          </w:p>
        </w:tc>
        <w:tc>
          <w:tcPr>
            <w:tcW w:w="427" w:type="pct"/>
            <w:tcBorders>
              <w:right w:val="nil"/>
            </w:tcBorders>
            <w:shd w:val="clear" w:color="auto" w:fill="auto"/>
            <w:vAlign w:val="center"/>
          </w:tcPr>
          <w:p w14:paraId="268C2664"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1 805</w:t>
            </w:r>
          </w:p>
        </w:tc>
        <w:tc>
          <w:tcPr>
            <w:tcW w:w="142" w:type="pct"/>
            <w:tcBorders>
              <w:left w:val="nil"/>
              <w:right w:val="nil"/>
            </w:tcBorders>
            <w:shd w:val="clear" w:color="auto" w:fill="auto"/>
            <w:vAlign w:val="center"/>
          </w:tcPr>
          <w:p w14:paraId="69A99362"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w:t>
            </w:r>
          </w:p>
        </w:tc>
        <w:tc>
          <w:tcPr>
            <w:tcW w:w="531" w:type="pct"/>
            <w:tcBorders>
              <w:left w:val="nil"/>
            </w:tcBorders>
            <w:shd w:val="clear" w:color="auto" w:fill="auto"/>
            <w:vAlign w:val="center"/>
          </w:tcPr>
          <w:p w14:paraId="2987F443"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1 855</w:t>
            </w:r>
          </w:p>
        </w:tc>
        <w:tc>
          <w:tcPr>
            <w:tcW w:w="811" w:type="pct"/>
            <w:shd w:val="clear" w:color="auto" w:fill="auto"/>
            <w:vAlign w:val="center"/>
          </w:tcPr>
          <w:p w14:paraId="5FB28A20" w14:textId="703A9BFC" w:rsidR="00A62344" w:rsidRPr="002B6E69" w:rsidRDefault="00D45BFE" w:rsidP="001D25E7">
            <w:pPr>
              <w:pStyle w:val="Tabletext"/>
              <w:spacing w:line="200" w:lineRule="exact"/>
              <w:jc w:val="center"/>
              <w:rPr>
                <w:sz w:val="18"/>
                <w:szCs w:val="18"/>
                <w:lang w:val="ru-RU"/>
              </w:rPr>
            </w:pPr>
            <w:r w:rsidRPr="002B6E69">
              <w:rPr>
                <w:sz w:val="18"/>
                <w:szCs w:val="18"/>
                <w:lang w:val="ru-RU"/>
              </w:rPr>
              <w:t>−</w:t>
            </w:r>
            <w:r w:rsidR="00A62344" w:rsidRPr="002B6E69">
              <w:rPr>
                <w:sz w:val="18"/>
                <w:szCs w:val="18"/>
                <w:lang w:val="ru-RU"/>
              </w:rPr>
              <w:t>40</w:t>
            </w:r>
          </w:p>
        </w:tc>
        <w:tc>
          <w:tcPr>
            <w:tcW w:w="512" w:type="pct"/>
            <w:shd w:val="clear" w:color="auto" w:fill="auto"/>
            <w:noWrap/>
            <w:vAlign w:val="center"/>
          </w:tcPr>
          <w:p w14:paraId="5F69DB05"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1</w:t>
            </w:r>
          </w:p>
        </w:tc>
        <w:tc>
          <w:tcPr>
            <w:tcW w:w="591" w:type="pct"/>
            <w:shd w:val="clear" w:color="auto" w:fill="auto"/>
            <w:noWrap/>
            <w:vAlign w:val="center"/>
          </w:tcPr>
          <w:p w14:paraId="7B043025"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20</w:t>
            </w:r>
          </w:p>
        </w:tc>
      </w:tr>
      <w:tr w:rsidR="00AB164C" w:rsidRPr="002B6E69" w14:paraId="505A3123" w14:textId="77777777" w:rsidTr="00AB164C">
        <w:tblPrEx>
          <w:jc w:val="left"/>
        </w:tblPrEx>
        <w:tc>
          <w:tcPr>
            <w:tcW w:w="811" w:type="pct"/>
            <w:vMerge w:val="restart"/>
            <w:shd w:val="clear" w:color="auto" w:fill="auto"/>
          </w:tcPr>
          <w:p w14:paraId="27DEDC63" w14:textId="77777777" w:rsidR="00A62344" w:rsidRPr="002B6E69" w:rsidRDefault="00A62344" w:rsidP="008659FC">
            <w:pPr>
              <w:pStyle w:val="Tabletext"/>
              <w:spacing w:line="200" w:lineRule="exact"/>
              <w:jc w:val="center"/>
              <w:rPr>
                <w:sz w:val="18"/>
                <w:szCs w:val="18"/>
                <w:lang w:val="ru-RU"/>
              </w:rPr>
            </w:pPr>
            <w:r w:rsidRPr="002B6E69">
              <w:rPr>
                <w:sz w:val="18"/>
                <w:szCs w:val="18"/>
                <w:lang w:val="ru-RU"/>
              </w:rPr>
              <w:t>CA_39-41</w:t>
            </w:r>
          </w:p>
        </w:tc>
        <w:tc>
          <w:tcPr>
            <w:tcW w:w="1175" w:type="pct"/>
            <w:shd w:val="clear" w:color="auto" w:fill="auto"/>
            <w:vAlign w:val="center"/>
          </w:tcPr>
          <w:p w14:paraId="2BB9855D" w14:textId="77777777" w:rsidR="00A62344" w:rsidRPr="002B6E69" w:rsidRDefault="00A62344" w:rsidP="008659FC">
            <w:pPr>
              <w:pStyle w:val="Tabletext"/>
              <w:spacing w:line="200" w:lineRule="exact"/>
              <w:jc w:val="left"/>
              <w:rPr>
                <w:sz w:val="18"/>
                <w:szCs w:val="18"/>
                <w:lang w:val="ru-RU"/>
              </w:rPr>
            </w:pPr>
            <w:r w:rsidRPr="002B6E69">
              <w:rPr>
                <w:sz w:val="18"/>
                <w:szCs w:val="18"/>
                <w:lang w:val="ru-RU"/>
              </w:rPr>
              <w:t>Диапазон частот</w:t>
            </w:r>
          </w:p>
        </w:tc>
        <w:tc>
          <w:tcPr>
            <w:tcW w:w="427" w:type="pct"/>
            <w:tcBorders>
              <w:right w:val="nil"/>
            </w:tcBorders>
            <w:shd w:val="clear" w:color="auto" w:fill="auto"/>
            <w:vAlign w:val="center"/>
          </w:tcPr>
          <w:p w14:paraId="073E163F"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1 855</w:t>
            </w:r>
          </w:p>
        </w:tc>
        <w:tc>
          <w:tcPr>
            <w:tcW w:w="142" w:type="pct"/>
            <w:tcBorders>
              <w:left w:val="nil"/>
              <w:right w:val="nil"/>
            </w:tcBorders>
            <w:shd w:val="clear" w:color="auto" w:fill="auto"/>
            <w:vAlign w:val="center"/>
          </w:tcPr>
          <w:p w14:paraId="73E8155C"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w:t>
            </w:r>
          </w:p>
        </w:tc>
        <w:tc>
          <w:tcPr>
            <w:tcW w:w="531" w:type="pct"/>
            <w:tcBorders>
              <w:left w:val="nil"/>
            </w:tcBorders>
            <w:shd w:val="clear" w:color="auto" w:fill="auto"/>
            <w:vAlign w:val="center"/>
          </w:tcPr>
          <w:p w14:paraId="298861E6"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1 880</w:t>
            </w:r>
          </w:p>
        </w:tc>
        <w:tc>
          <w:tcPr>
            <w:tcW w:w="811" w:type="pct"/>
            <w:shd w:val="clear" w:color="auto" w:fill="auto"/>
            <w:vAlign w:val="center"/>
          </w:tcPr>
          <w:p w14:paraId="70206CF9" w14:textId="4147D13D" w:rsidR="00A62344" w:rsidRPr="002B6E69" w:rsidRDefault="00D45BFE" w:rsidP="001D25E7">
            <w:pPr>
              <w:pStyle w:val="Tabletext"/>
              <w:spacing w:line="200" w:lineRule="exact"/>
              <w:jc w:val="center"/>
              <w:rPr>
                <w:sz w:val="18"/>
                <w:szCs w:val="18"/>
                <w:lang w:val="ru-RU"/>
              </w:rPr>
            </w:pPr>
            <w:r w:rsidRPr="002B6E69">
              <w:rPr>
                <w:sz w:val="18"/>
                <w:szCs w:val="18"/>
                <w:lang w:val="ru-RU"/>
              </w:rPr>
              <w:t>−</w:t>
            </w:r>
            <w:r w:rsidR="00A62344" w:rsidRPr="002B6E69">
              <w:rPr>
                <w:sz w:val="18"/>
                <w:szCs w:val="18"/>
                <w:lang w:val="ru-RU"/>
              </w:rPr>
              <w:t>15,5</w:t>
            </w:r>
          </w:p>
        </w:tc>
        <w:tc>
          <w:tcPr>
            <w:tcW w:w="512" w:type="pct"/>
            <w:shd w:val="clear" w:color="auto" w:fill="auto"/>
            <w:noWrap/>
            <w:vAlign w:val="center"/>
          </w:tcPr>
          <w:p w14:paraId="2701840B"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5</w:t>
            </w:r>
          </w:p>
        </w:tc>
        <w:tc>
          <w:tcPr>
            <w:tcW w:w="591" w:type="pct"/>
            <w:shd w:val="clear" w:color="auto" w:fill="auto"/>
            <w:noWrap/>
            <w:vAlign w:val="center"/>
          </w:tcPr>
          <w:p w14:paraId="00336FF1"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3, 13, 20</w:t>
            </w:r>
          </w:p>
        </w:tc>
      </w:tr>
      <w:tr w:rsidR="00AB164C" w:rsidRPr="002B6E69" w14:paraId="5F158C87" w14:textId="77777777" w:rsidTr="00AB164C">
        <w:tblPrEx>
          <w:jc w:val="left"/>
        </w:tblPrEx>
        <w:tc>
          <w:tcPr>
            <w:tcW w:w="811" w:type="pct"/>
            <w:vMerge/>
            <w:shd w:val="clear" w:color="auto" w:fill="auto"/>
          </w:tcPr>
          <w:p w14:paraId="2F1BFB96" w14:textId="77777777" w:rsidR="00A62344" w:rsidRPr="002B6E69" w:rsidRDefault="00A62344" w:rsidP="008659FC">
            <w:pPr>
              <w:pStyle w:val="Tabletext"/>
              <w:spacing w:line="200" w:lineRule="exact"/>
              <w:jc w:val="center"/>
              <w:rPr>
                <w:sz w:val="18"/>
                <w:szCs w:val="18"/>
                <w:lang w:val="ru-RU"/>
              </w:rPr>
            </w:pPr>
          </w:p>
        </w:tc>
        <w:tc>
          <w:tcPr>
            <w:tcW w:w="1175" w:type="pct"/>
            <w:shd w:val="clear" w:color="auto" w:fill="auto"/>
            <w:vAlign w:val="center"/>
          </w:tcPr>
          <w:p w14:paraId="5F8F729F" w14:textId="36CC54AE" w:rsidR="00A62344" w:rsidRPr="002B6E69" w:rsidRDefault="00011855" w:rsidP="008659FC">
            <w:pPr>
              <w:pStyle w:val="Tabletext"/>
              <w:spacing w:line="200" w:lineRule="exact"/>
              <w:jc w:val="left"/>
              <w:rPr>
                <w:sz w:val="18"/>
                <w:szCs w:val="18"/>
                <w:lang w:val="ru-RU"/>
              </w:rPr>
            </w:pPr>
            <w:r w:rsidRPr="002B6E69">
              <w:rPr>
                <w:sz w:val="18"/>
                <w:szCs w:val="18"/>
                <w:lang w:val="ru-RU"/>
              </w:rPr>
              <w:t>П</w:t>
            </w:r>
            <w:r w:rsidR="00A62344" w:rsidRPr="002B6E69">
              <w:rPr>
                <w:sz w:val="18"/>
                <w:szCs w:val="18"/>
                <w:lang w:val="ru-RU"/>
              </w:rPr>
              <w:t>олос</w:t>
            </w:r>
            <w:r w:rsidRPr="002B6E69">
              <w:rPr>
                <w:sz w:val="18"/>
                <w:szCs w:val="18"/>
                <w:lang w:val="ru-RU"/>
              </w:rPr>
              <w:t>ы</w:t>
            </w:r>
            <w:r w:rsidR="00A62344" w:rsidRPr="002B6E69">
              <w:rPr>
                <w:sz w:val="18"/>
                <w:szCs w:val="18"/>
                <w:lang w:val="ru-RU"/>
              </w:rPr>
              <w:t xml:space="preserve"> 1, 2, 3, 4, 5, 7, 8, 11, 12, 13, 14, 17, 18, 19, 20, 21, 24, 25, 26, 27, 28, 29, 31, 32, 33, 34, 38, 39, 41, 44, 45, 50, 51, 65, 66, 67, 68, 69, 70, 72, 73, 74, 75, 76</w:t>
            </w:r>
            <w:r w:rsidRPr="002B6E69">
              <w:rPr>
                <w:sz w:val="18"/>
                <w:szCs w:val="18"/>
                <w:lang w:val="ru-RU"/>
              </w:rPr>
              <w:t xml:space="preserve"> E-UTRA</w:t>
            </w:r>
          </w:p>
        </w:tc>
        <w:tc>
          <w:tcPr>
            <w:tcW w:w="427" w:type="pct"/>
            <w:tcBorders>
              <w:right w:val="nil"/>
            </w:tcBorders>
            <w:shd w:val="clear" w:color="auto" w:fill="auto"/>
            <w:vAlign w:val="center"/>
          </w:tcPr>
          <w:p w14:paraId="1D2D2265"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F</w:t>
            </w:r>
            <w:r w:rsidRPr="002B6E69">
              <w:rPr>
                <w:sz w:val="18"/>
                <w:szCs w:val="18"/>
                <w:vertAlign w:val="subscript"/>
                <w:lang w:val="ru-RU"/>
              </w:rPr>
              <w:t>DL_low</w:t>
            </w:r>
          </w:p>
        </w:tc>
        <w:tc>
          <w:tcPr>
            <w:tcW w:w="142" w:type="pct"/>
            <w:tcBorders>
              <w:left w:val="nil"/>
              <w:right w:val="nil"/>
            </w:tcBorders>
            <w:shd w:val="clear" w:color="auto" w:fill="auto"/>
            <w:vAlign w:val="center"/>
          </w:tcPr>
          <w:p w14:paraId="678D2DFE"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w:t>
            </w:r>
          </w:p>
        </w:tc>
        <w:tc>
          <w:tcPr>
            <w:tcW w:w="531" w:type="pct"/>
            <w:tcBorders>
              <w:left w:val="nil"/>
            </w:tcBorders>
            <w:shd w:val="clear" w:color="auto" w:fill="auto"/>
            <w:vAlign w:val="center"/>
          </w:tcPr>
          <w:p w14:paraId="2E2A570B"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F</w:t>
            </w:r>
            <w:r w:rsidRPr="002B6E69">
              <w:rPr>
                <w:sz w:val="18"/>
                <w:szCs w:val="18"/>
                <w:vertAlign w:val="subscript"/>
                <w:lang w:val="ru-RU"/>
              </w:rPr>
              <w:t>DL_high</w:t>
            </w:r>
          </w:p>
        </w:tc>
        <w:tc>
          <w:tcPr>
            <w:tcW w:w="811" w:type="pct"/>
            <w:shd w:val="clear" w:color="auto" w:fill="auto"/>
            <w:vAlign w:val="center"/>
          </w:tcPr>
          <w:p w14:paraId="295A1ECF" w14:textId="452799E6" w:rsidR="00A62344" w:rsidRPr="002B6E69" w:rsidRDefault="00D45BFE" w:rsidP="001D25E7">
            <w:pPr>
              <w:pStyle w:val="Tabletext"/>
              <w:spacing w:line="200" w:lineRule="exact"/>
              <w:jc w:val="center"/>
              <w:rPr>
                <w:sz w:val="18"/>
                <w:szCs w:val="18"/>
                <w:lang w:val="ru-RU"/>
              </w:rPr>
            </w:pPr>
            <w:r w:rsidRPr="002B6E69">
              <w:rPr>
                <w:sz w:val="18"/>
                <w:szCs w:val="18"/>
                <w:lang w:val="ru-RU"/>
              </w:rPr>
              <w:t>−</w:t>
            </w:r>
            <w:r w:rsidR="00A62344" w:rsidRPr="002B6E69">
              <w:rPr>
                <w:sz w:val="18"/>
                <w:szCs w:val="18"/>
                <w:lang w:val="ru-RU"/>
              </w:rPr>
              <w:t>50</w:t>
            </w:r>
          </w:p>
        </w:tc>
        <w:tc>
          <w:tcPr>
            <w:tcW w:w="512" w:type="pct"/>
            <w:shd w:val="clear" w:color="auto" w:fill="auto"/>
            <w:noWrap/>
            <w:vAlign w:val="center"/>
          </w:tcPr>
          <w:p w14:paraId="015CAE90"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1</w:t>
            </w:r>
          </w:p>
        </w:tc>
        <w:tc>
          <w:tcPr>
            <w:tcW w:w="591" w:type="pct"/>
            <w:shd w:val="clear" w:color="auto" w:fill="auto"/>
            <w:noWrap/>
            <w:vAlign w:val="center"/>
          </w:tcPr>
          <w:p w14:paraId="5BA1891A" w14:textId="77777777" w:rsidR="00A62344" w:rsidRPr="002B6E69" w:rsidRDefault="00A62344" w:rsidP="001D25E7">
            <w:pPr>
              <w:pStyle w:val="Tabletext"/>
              <w:spacing w:line="200" w:lineRule="exact"/>
              <w:jc w:val="center"/>
              <w:rPr>
                <w:sz w:val="18"/>
                <w:szCs w:val="18"/>
                <w:lang w:val="ru-RU"/>
              </w:rPr>
            </w:pPr>
          </w:p>
        </w:tc>
      </w:tr>
      <w:tr w:rsidR="00AB164C" w:rsidRPr="002B6E69" w14:paraId="010857A2" w14:textId="77777777" w:rsidTr="00AB164C">
        <w:tblPrEx>
          <w:jc w:val="left"/>
        </w:tblPrEx>
        <w:tc>
          <w:tcPr>
            <w:tcW w:w="811" w:type="pct"/>
            <w:vMerge/>
            <w:shd w:val="clear" w:color="auto" w:fill="auto"/>
          </w:tcPr>
          <w:p w14:paraId="58BCF36E" w14:textId="77777777" w:rsidR="00A62344" w:rsidRPr="002B6E69" w:rsidRDefault="00A62344" w:rsidP="008659FC">
            <w:pPr>
              <w:pStyle w:val="Tabletext"/>
              <w:spacing w:line="200" w:lineRule="exact"/>
              <w:jc w:val="center"/>
              <w:rPr>
                <w:sz w:val="18"/>
                <w:szCs w:val="18"/>
                <w:lang w:val="ru-RU"/>
              </w:rPr>
            </w:pPr>
          </w:p>
        </w:tc>
        <w:tc>
          <w:tcPr>
            <w:tcW w:w="1175" w:type="pct"/>
            <w:shd w:val="clear" w:color="auto" w:fill="auto"/>
            <w:vAlign w:val="center"/>
          </w:tcPr>
          <w:p w14:paraId="63D39B60" w14:textId="1FAAB4F0" w:rsidR="00A62344" w:rsidRPr="002B6E69" w:rsidRDefault="00011855" w:rsidP="008659FC">
            <w:pPr>
              <w:pStyle w:val="Tabletext"/>
              <w:spacing w:line="200" w:lineRule="exact"/>
              <w:jc w:val="left"/>
              <w:rPr>
                <w:sz w:val="18"/>
                <w:szCs w:val="18"/>
                <w:lang w:val="ru-RU"/>
              </w:rPr>
            </w:pPr>
            <w:r w:rsidRPr="002B6E69">
              <w:rPr>
                <w:sz w:val="18"/>
                <w:szCs w:val="18"/>
                <w:lang w:val="ru-RU"/>
              </w:rPr>
              <w:t>П</w:t>
            </w:r>
            <w:r w:rsidR="00A62344" w:rsidRPr="002B6E69">
              <w:rPr>
                <w:sz w:val="18"/>
                <w:szCs w:val="18"/>
                <w:lang w:val="ru-RU"/>
              </w:rPr>
              <w:t>олос</w:t>
            </w:r>
            <w:r w:rsidRPr="002B6E69">
              <w:rPr>
                <w:sz w:val="18"/>
                <w:szCs w:val="18"/>
                <w:lang w:val="ru-RU"/>
              </w:rPr>
              <w:t>а</w:t>
            </w:r>
            <w:r w:rsidR="00A62344" w:rsidRPr="002B6E69">
              <w:rPr>
                <w:sz w:val="18"/>
                <w:szCs w:val="18"/>
                <w:lang w:val="ru-RU"/>
              </w:rPr>
              <w:t xml:space="preserve"> n79</w:t>
            </w:r>
            <w:r w:rsidRPr="002B6E69">
              <w:rPr>
                <w:sz w:val="18"/>
                <w:szCs w:val="18"/>
                <w:lang w:val="ru-RU"/>
              </w:rPr>
              <w:t xml:space="preserve"> NR</w:t>
            </w:r>
          </w:p>
        </w:tc>
        <w:tc>
          <w:tcPr>
            <w:tcW w:w="427" w:type="pct"/>
            <w:tcBorders>
              <w:right w:val="nil"/>
            </w:tcBorders>
            <w:shd w:val="clear" w:color="auto" w:fill="auto"/>
            <w:vAlign w:val="center"/>
          </w:tcPr>
          <w:p w14:paraId="47FC989A"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F</w:t>
            </w:r>
            <w:r w:rsidRPr="002B6E69">
              <w:rPr>
                <w:sz w:val="18"/>
                <w:szCs w:val="18"/>
                <w:vertAlign w:val="subscript"/>
                <w:lang w:val="ru-RU"/>
              </w:rPr>
              <w:t>DL_low</w:t>
            </w:r>
          </w:p>
        </w:tc>
        <w:tc>
          <w:tcPr>
            <w:tcW w:w="142" w:type="pct"/>
            <w:tcBorders>
              <w:left w:val="nil"/>
              <w:right w:val="nil"/>
            </w:tcBorders>
            <w:shd w:val="clear" w:color="auto" w:fill="auto"/>
            <w:vAlign w:val="center"/>
          </w:tcPr>
          <w:p w14:paraId="407726E9"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w:t>
            </w:r>
          </w:p>
        </w:tc>
        <w:tc>
          <w:tcPr>
            <w:tcW w:w="531" w:type="pct"/>
            <w:tcBorders>
              <w:left w:val="nil"/>
            </w:tcBorders>
            <w:shd w:val="clear" w:color="auto" w:fill="auto"/>
            <w:vAlign w:val="center"/>
          </w:tcPr>
          <w:p w14:paraId="361C7FC1"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F</w:t>
            </w:r>
            <w:r w:rsidRPr="002B6E69">
              <w:rPr>
                <w:sz w:val="18"/>
                <w:szCs w:val="18"/>
                <w:vertAlign w:val="subscript"/>
                <w:lang w:val="ru-RU"/>
              </w:rPr>
              <w:t>DL_high</w:t>
            </w:r>
          </w:p>
        </w:tc>
        <w:tc>
          <w:tcPr>
            <w:tcW w:w="811" w:type="pct"/>
            <w:shd w:val="clear" w:color="auto" w:fill="auto"/>
            <w:vAlign w:val="center"/>
          </w:tcPr>
          <w:p w14:paraId="7E5DD10C" w14:textId="5D123E78" w:rsidR="00A62344" w:rsidRPr="002B6E69" w:rsidRDefault="00D45BFE" w:rsidP="001D25E7">
            <w:pPr>
              <w:pStyle w:val="Tabletext"/>
              <w:spacing w:line="200" w:lineRule="exact"/>
              <w:jc w:val="center"/>
              <w:rPr>
                <w:sz w:val="18"/>
                <w:szCs w:val="18"/>
                <w:lang w:val="ru-RU"/>
              </w:rPr>
            </w:pPr>
            <w:r w:rsidRPr="002B6E69">
              <w:rPr>
                <w:sz w:val="18"/>
                <w:szCs w:val="18"/>
                <w:lang w:val="ru-RU"/>
              </w:rPr>
              <w:t>−</w:t>
            </w:r>
            <w:r w:rsidR="00A62344" w:rsidRPr="002B6E69">
              <w:rPr>
                <w:sz w:val="18"/>
                <w:szCs w:val="18"/>
                <w:lang w:val="ru-RU"/>
              </w:rPr>
              <w:t>50</w:t>
            </w:r>
          </w:p>
        </w:tc>
        <w:tc>
          <w:tcPr>
            <w:tcW w:w="512" w:type="pct"/>
            <w:shd w:val="clear" w:color="auto" w:fill="auto"/>
            <w:noWrap/>
            <w:vAlign w:val="center"/>
          </w:tcPr>
          <w:p w14:paraId="7029B391"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1</w:t>
            </w:r>
          </w:p>
        </w:tc>
        <w:tc>
          <w:tcPr>
            <w:tcW w:w="591" w:type="pct"/>
            <w:shd w:val="clear" w:color="auto" w:fill="auto"/>
            <w:noWrap/>
            <w:vAlign w:val="center"/>
          </w:tcPr>
          <w:p w14:paraId="0ADAA569"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2</w:t>
            </w:r>
          </w:p>
        </w:tc>
      </w:tr>
      <w:tr w:rsidR="00AB164C" w:rsidRPr="002B6E69" w14:paraId="4A94BCAD" w14:textId="77777777" w:rsidTr="00AB164C">
        <w:tblPrEx>
          <w:jc w:val="left"/>
        </w:tblPrEx>
        <w:tc>
          <w:tcPr>
            <w:tcW w:w="811" w:type="pct"/>
            <w:vMerge/>
            <w:shd w:val="clear" w:color="auto" w:fill="auto"/>
          </w:tcPr>
          <w:p w14:paraId="381694F4" w14:textId="77777777" w:rsidR="00A62344" w:rsidRPr="002B6E69" w:rsidRDefault="00A62344" w:rsidP="008659FC">
            <w:pPr>
              <w:pStyle w:val="Tabletext"/>
              <w:spacing w:line="200" w:lineRule="exact"/>
              <w:jc w:val="center"/>
              <w:rPr>
                <w:sz w:val="18"/>
                <w:szCs w:val="18"/>
                <w:lang w:val="ru-RU"/>
              </w:rPr>
            </w:pPr>
          </w:p>
        </w:tc>
        <w:tc>
          <w:tcPr>
            <w:tcW w:w="1175" w:type="pct"/>
            <w:shd w:val="clear" w:color="auto" w:fill="auto"/>
            <w:vAlign w:val="center"/>
          </w:tcPr>
          <w:p w14:paraId="555D29D6" w14:textId="77777777" w:rsidR="00A62344" w:rsidRPr="002B6E69" w:rsidRDefault="00A62344" w:rsidP="008659FC">
            <w:pPr>
              <w:pStyle w:val="Tabletext"/>
              <w:spacing w:line="200" w:lineRule="exact"/>
              <w:jc w:val="left"/>
              <w:rPr>
                <w:sz w:val="18"/>
                <w:szCs w:val="18"/>
                <w:lang w:val="ru-RU"/>
              </w:rPr>
            </w:pPr>
            <w:r w:rsidRPr="002B6E69">
              <w:rPr>
                <w:sz w:val="18"/>
                <w:szCs w:val="18"/>
                <w:lang w:val="ru-RU"/>
              </w:rPr>
              <w:t>Диапазон частот</w:t>
            </w:r>
          </w:p>
        </w:tc>
        <w:tc>
          <w:tcPr>
            <w:tcW w:w="427" w:type="pct"/>
            <w:tcBorders>
              <w:right w:val="nil"/>
            </w:tcBorders>
            <w:shd w:val="clear" w:color="auto" w:fill="auto"/>
            <w:vAlign w:val="center"/>
          </w:tcPr>
          <w:p w14:paraId="721AC9D6"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1 884,5</w:t>
            </w:r>
          </w:p>
        </w:tc>
        <w:tc>
          <w:tcPr>
            <w:tcW w:w="142" w:type="pct"/>
            <w:tcBorders>
              <w:left w:val="nil"/>
              <w:right w:val="nil"/>
            </w:tcBorders>
            <w:shd w:val="clear" w:color="auto" w:fill="auto"/>
            <w:vAlign w:val="center"/>
          </w:tcPr>
          <w:p w14:paraId="08BE0172"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w:t>
            </w:r>
          </w:p>
        </w:tc>
        <w:tc>
          <w:tcPr>
            <w:tcW w:w="531" w:type="pct"/>
            <w:tcBorders>
              <w:left w:val="nil"/>
            </w:tcBorders>
            <w:shd w:val="clear" w:color="auto" w:fill="auto"/>
            <w:vAlign w:val="center"/>
          </w:tcPr>
          <w:p w14:paraId="7C4A18B3"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1 915,7</w:t>
            </w:r>
          </w:p>
        </w:tc>
        <w:tc>
          <w:tcPr>
            <w:tcW w:w="811" w:type="pct"/>
            <w:shd w:val="clear" w:color="auto" w:fill="auto"/>
            <w:vAlign w:val="center"/>
          </w:tcPr>
          <w:p w14:paraId="41A28443" w14:textId="129F521C" w:rsidR="00A62344" w:rsidRPr="002B6E69" w:rsidRDefault="00D45BFE" w:rsidP="001D25E7">
            <w:pPr>
              <w:pStyle w:val="Tabletext"/>
              <w:spacing w:line="200" w:lineRule="exact"/>
              <w:jc w:val="center"/>
              <w:rPr>
                <w:sz w:val="18"/>
                <w:szCs w:val="18"/>
                <w:lang w:val="ru-RU"/>
              </w:rPr>
            </w:pPr>
            <w:r w:rsidRPr="002B6E69">
              <w:rPr>
                <w:sz w:val="18"/>
                <w:szCs w:val="18"/>
                <w:lang w:val="ru-RU"/>
              </w:rPr>
              <w:t>−</w:t>
            </w:r>
            <w:r w:rsidR="00A62344" w:rsidRPr="002B6E69">
              <w:rPr>
                <w:sz w:val="18"/>
                <w:szCs w:val="18"/>
                <w:lang w:val="ru-RU"/>
              </w:rPr>
              <w:t>41</w:t>
            </w:r>
          </w:p>
        </w:tc>
        <w:tc>
          <w:tcPr>
            <w:tcW w:w="512" w:type="pct"/>
            <w:shd w:val="clear" w:color="auto" w:fill="auto"/>
            <w:noWrap/>
            <w:vAlign w:val="center"/>
          </w:tcPr>
          <w:p w14:paraId="12B8D449"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0,3</w:t>
            </w:r>
          </w:p>
        </w:tc>
        <w:tc>
          <w:tcPr>
            <w:tcW w:w="591" w:type="pct"/>
            <w:shd w:val="clear" w:color="auto" w:fill="auto"/>
            <w:noWrap/>
            <w:vAlign w:val="center"/>
          </w:tcPr>
          <w:p w14:paraId="57B4B51B"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8</w:t>
            </w:r>
          </w:p>
        </w:tc>
      </w:tr>
      <w:tr w:rsidR="00AB164C" w:rsidRPr="002B6E69" w14:paraId="25BAD752" w14:textId="77777777" w:rsidTr="00AB164C">
        <w:tblPrEx>
          <w:jc w:val="left"/>
        </w:tblPrEx>
        <w:tc>
          <w:tcPr>
            <w:tcW w:w="811" w:type="pct"/>
            <w:vMerge w:val="restart"/>
            <w:shd w:val="clear" w:color="auto" w:fill="auto"/>
          </w:tcPr>
          <w:p w14:paraId="471719F4" w14:textId="77777777" w:rsidR="00A62344" w:rsidRPr="002B6E69" w:rsidRDefault="00A62344" w:rsidP="008659FC">
            <w:pPr>
              <w:pStyle w:val="Tabletext"/>
              <w:spacing w:line="200" w:lineRule="exact"/>
              <w:jc w:val="center"/>
              <w:rPr>
                <w:sz w:val="18"/>
                <w:szCs w:val="18"/>
                <w:lang w:val="ru-RU"/>
              </w:rPr>
            </w:pPr>
            <w:r w:rsidRPr="002B6E69">
              <w:rPr>
                <w:sz w:val="18"/>
                <w:szCs w:val="18"/>
                <w:lang w:val="ru-RU"/>
              </w:rPr>
              <w:t>CA_40-42</w:t>
            </w:r>
          </w:p>
        </w:tc>
        <w:tc>
          <w:tcPr>
            <w:tcW w:w="1175" w:type="pct"/>
            <w:shd w:val="clear" w:color="auto" w:fill="auto"/>
            <w:vAlign w:val="center"/>
          </w:tcPr>
          <w:p w14:paraId="5C4B8F10" w14:textId="6A80F62A" w:rsidR="00A62344" w:rsidRPr="002B6E69" w:rsidRDefault="00011855" w:rsidP="008659FC">
            <w:pPr>
              <w:pStyle w:val="Tabletext"/>
              <w:spacing w:line="200" w:lineRule="exact"/>
              <w:jc w:val="left"/>
              <w:rPr>
                <w:sz w:val="18"/>
                <w:szCs w:val="18"/>
                <w:lang w:val="ru-RU"/>
              </w:rPr>
            </w:pPr>
            <w:r w:rsidRPr="002B6E69">
              <w:rPr>
                <w:sz w:val="18"/>
                <w:szCs w:val="18"/>
                <w:lang w:val="ru-RU"/>
              </w:rPr>
              <w:t>П</w:t>
            </w:r>
            <w:r w:rsidR="00A62344" w:rsidRPr="002B6E69">
              <w:rPr>
                <w:sz w:val="18"/>
                <w:szCs w:val="18"/>
                <w:lang w:val="ru-RU"/>
              </w:rPr>
              <w:t>олос</w:t>
            </w:r>
            <w:r w:rsidRPr="002B6E69">
              <w:rPr>
                <w:sz w:val="18"/>
                <w:szCs w:val="18"/>
                <w:lang w:val="ru-RU"/>
              </w:rPr>
              <w:t>ы</w:t>
            </w:r>
            <w:r w:rsidR="00A62344" w:rsidRPr="002B6E69">
              <w:rPr>
                <w:sz w:val="18"/>
                <w:szCs w:val="18"/>
                <w:lang w:val="ru-RU"/>
              </w:rPr>
              <w:t xml:space="preserve"> 1, 3, 5, 8, 26, 28, 33, 34, 39, 40, 44, 45, 50, 51, 65, 73, 74</w:t>
            </w:r>
            <w:r w:rsidRPr="002B6E69">
              <w:rPr>
                <w:sz w:val="18"/>
                <w:szCs w:val="18"/>
                <w:lang w:val="ru-RU"/>
              </w:rPr>
              <w:t xml:space="preserve"> E-UTRA</w:t>
            </w:r>
          </w:p>
        </w:tc>
        <w:tc>
          <w:tcPr>
            <w:tcW w:w="427" w:type="pct"/>
            <w:tcBorders>
              <w:right w:val="nil"/>
            </w:tcBorders>
            <w:shd w:val="clear" w:color="auto" w:fill="auto"/>
            <w:vAlign w:val="center"/>
          </w:tcPr>
          <w:p w14:paraId="59BC4874"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F</w:t>
            </w:r>
            <w:r w:rsidRPr="002B6E69">
              <w:rPr>
                <w:sz w:val="18"/>
                <w:szCs w:val="18"/>
                <w:vertAlign w:val="subscript"/>
                <w:lang w:val="ru-RU"/>
              </w:rPr>
              <w:t>DL_low</w:t>
            </w:r>
          </w:p>
        </w:tc>
        <w:tc>
          <w:tcPr>
            <w:tcW w:w="142" w:type="pct"/>
            <w:tcBorders>
              <w:left w:val="nil"/>
              <w:right w:val="nil"/>
            </w:tcBorders>
            <w:shd w:val="clear" w:color="auto" w:fill="auto"/>
            <w:vAlign w:val="center"/>
          </w:tcPr>
          <w:p w14:paraId="27347CB5"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w:t>
            </w:r>
          </w:p>
        </w:tc>
        <w:tc>
          <w:tcPr>
            <w:tcW w:w="531" w:type="pct"/>
            <w:tcBorders>
              <w:left w:val="nil"/>
            </w:tcBorders>
            <w:shd w:val="clear" w:color="auto" w:fill="auto"/>
            <w:vAlign w:val="center"/>
          </w:tcPr>
          <w:p w14:paraId="23A0FB2E"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F</w:t>
            </w:r>
            <w:r w:rsidRPr="002B6E69">
              <w:rPr>
                <w:sz w:val="18"/>
                <w:szCs w:val="18"/>
                <w:vertAlign w:val="subscript"/>
                <w:lang w:val="ru-RU"/>
              </w:rPr>
              <w:t>DL_high</w:t>
            </w:r>
          </w:p>
        </w:tc>
        <w:tc>
          <w:tcPr>
            <w:tcW w:w="811" w:type="pct"/>
            <w:shd w:val="clear" w:color="auto" w:fill="auto"/>
            <w:vAlign w:val="center"/>
          </w:tcPr>
          <w:p w14:paraId="71D0DBDD" w14:textId="56B291D0" w:rsidR="00A62344" w:rsidRPr="002B6E69" w:rsidRDefault="00D45BFE" w:rsidP="001D25E7">
            <w:pPr>
              <w:pStyle w:val="Tabletext"/>
              <w:spacing w:line="200" w:lineRule="exact"/>
              <w:jc w:val="center"/>
              <w:rPr>
                <w:sz w:val="18"/>
                <w:szCs w:val="18"/>
                <w:lang w:val="ru-RU"/>
              </w:rPr>
            </w:pPr>
            <w:r w:rsidRPr="002B6E69">
              <w:rPr>
                <w:sz w:val="18"/>
                <w:szCs w:val="18"/>
                <w:lang w:val="ru-RU"/>
              </w:rPr>
              <w:t>−</w:t>
            </w:r>
            <w:r w:rsidR="00A62344" w:rsidRPr="002B6E69">
              <w:rPr>
                <w:sz w:val="18"/>
                <w:szCs w:val="18"/>
                <w:lang w:val="ru-RU"/>
              </w:rPr>
              <w:t>50</w:t>
            </w:r>
          </w:p>
        </w:tc>
        <w:tc>
          <w:tcPr>
            <w:tcW w:w="512" w:type="pct"/>
            <w:shd w:val="clear" w:color="auto" w:fill="auto"/>
            <w:noWrap/>
            <w:vAlign w:val="center"/>
          </w:tcPr>
          <w:p w14:paraId="748FAA6A"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1</w:t>
            </w:r>
          </w:p>
        </w:tc>
        <w:tc>
          <w:tcPr>
            <w:tcW w:w="591" w:type="pct"/>
            <w:shd w:val="clear" w:color="auto" w:fill="auto"/>
            <w:noWrap/>
            <w:vAlign w:val="center"/>
          </w:tcPr>
          <w:p w14:paraId="46898B89" w14:textId="77777777" w:rsidR="00A62344" w:rsidRPr="002B6E69" w:rsidRDefault="00A62344" w:rsidP="001D25E7">
            <w:pPr>
              <w:pStyle w:val="Tabletext"/>
              <w:spacing w:line="200" w:lineRule="exact"/>
              <w:jc w:val="center"/>
              <w:rPr>
                <w:sz w:val="18"/>
                <w:szCs w:val="18"/>
                <w:lang w:val="ru-RU"/>
              </w:rPr>
            </w:pPr>
          </w:p>
        </w:tc>
      </w:tr>
      <w:tr w:rsidR="00AB164C" w:rsidRPr="002B6E69" w14:paraId="08F795E7" w14:textId="77777777" w:rsidTr="00AB164C">
        <w:tblPrEx>
          <w:jc w:val="left"/>
        </w:tblPrEx>
        <w:tc>
          <w:tcPr>
            <w:tcW w:w="811" w:type="pct"/>
            <w:vMerge/>
            <w:shd w:val="clear" w:color="auto" w:fill="auto"/>
          </w:tcPr>
          <w:p w14:paraId="0BE32262" w14:textId="77777777" w:rsidR="00A62344" w:rsidRPr="002B6E69" w:rsidRDefault="00A62344" w:rsidP="008659FC">
            <w:pPr>
              <w:pStyle w:val="Tabletext"/>
              <w:spacing w:line="200" w:lineRule="exact"/>
              <w:jc w:val="center"/>
              <w:rPr>
                <w:sz w:val="18"/>
                <w:szCs w:val="18"/>
                <w:lang w:val="ru-RU"/>
              </w:rPr>
            </w:pPr>
          </w:p>
        </w:tc>
        <w:tc>
          <w:tcPr>
            <w:tcW w:w="1175" w:type="pct"/>
            <w:shd w:val="clear" w:color="auto" w:fill="auto"/>
            <w:vAlign w:val="center"/>
          </w:tcPr>
          <w:p w14:paraId="23AAC8EB" w14:textId="499FED1B" w:rsidR="00A62344" w:rsidRPr="002B6E69" w:rsidRDefault="00011855" w:rsidP="008659FC">
            <w:pPr>
              <w:pStyle w:val="Tabletext"/>
              <w:spacing w:line="200" w:lineRule="exact"/>
              <w:jc w:val="left"/>
              <w:rPr>
                <w:sz w:val="18"/>
                <w:szCs w:val="18"/>
                <w:lang w:val="ru-RU"/>
              </w:rPr>
            </w:pPr>
            <w:r w:rsidRPr="002B6E69">
              <w:rPr>
                <w:sz w:val="18"/>
                <w:szCs w:val="18"/>
                <w:lang w:val="ru-RU"/>
              </w:rPr>
              <w:t>П</w:t>
            </w:r>
            <w:r w:rsidR="00A62344" w:rsidRPr="002B6E69">
              <w:rPr>
                <w:sz w:val="18"/>
                <w:szCs w:val="18"/>
                <w:lang w:val="ru-RU"/>
              </w:rPr>
              <w:t>олос</w:t>
            </w:r>
            <w:r w:rsidRPr="002B6E69">
              <w:rPr>
                <w:sz w:val="18"/>
                <w:szCs w:val="18"/>
                <w:lang w:val="ru-RU"/>
              </w:rPr>
              <w:t>ы</w:t>
            </w:r>
            <w:r w:rsidR="00A62344" w:rsidRPr="002B6E69">
              <w:rPr>
                <w:sz w:val="18"/>
                <w:szCs w:val="18"/>
                <w:lang w:val="ru-RU"/>
              </w:rPr>
              <w:t xml:space="preserve"> 9, 11, 18, 19, 21</w:t>
            </w:r>
            <w:r w:rsidRPr="002B6E69">
              <w:rPr>
                <w:sz w:val="18"/>
                <w:szCs w:val="18"/>
                <w:lang w:val="ru-RU"/>
              </w:rPr>
              <w:t xml:space="preserve"> E</w:t>
            </w:r>
            <w:r w:rsidR="003A1191" w:rsidRPr="002B6E69">
              <w:rPr>
                <w:sz w:val="18"/>
                <w:szCs w:val="18"/>
                <w:lang w:val="ru-RU"/>
              </w:rPr>
              <w:noBreakHyphen/>
            </w:r>
            <w:r w:rsidRPr="002B6E69">
              <w:rPr>
                <w:sz w:val="18"/>
                <w:szCs w:val="18"/>
                <w:lang w:val="ru-RU"/>
              </w:rPr>
              <w:t>UTRA</w:t>
            </w:r>
          </w:p>
        </w:tc>
        <w:tc>
          <w:tcPr>
            <w:tcW w:w="427" w:type="pct"/>
            <w:tcBorders>
              <w:right w:val="nil"/>
            </w:tcBorders>
            <w:shd w:val="clear" w:color="auto" w:fill="auto"/>
            <w:vAlign w:val="center"/>
          </w:tcPr>
          <w:p w14:paraId="69EAA580"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F</w:t>
            </w:r>
            <w:r w:rsidRPr="002B6E69">
              <w:rPr>
                <w:sz w:val="18"/>
                <w:szCs w:val="18"/>
                <w:vertAlign w:val="subscript"/>
                <w:lang w:val="ru-RU"/>
              </w:rPr>
              <w:t>DL_low</w:t>
            </w:r>
          </w:p>
        </w:tc>
        <w:tc>
          <w:tcPr>
            <w:tcW w:w="142" w:type="pct"/>
            <w:tcBorders>
              <w:left w:val="nil"/>
              <w:right w:val="nil"/>
            </w:tcBorders>
            <w:shd w:val="clear" w:color="auto" w:fill="auto"/>
            <w:vAlign w:val="center"/>
          </w:tcPr>
          <w:p w14:paraId="69DC204D"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w:t>
            </w:r>
          </w:p>
        </w:tc>
        <w:tc>
          <w:tcPr>
            <w:tcW w:w="531" w:type="pct"/>
            <w:tcBorders>
              <w:left w:val="nil"/>
            </w:tcBorders>
            <w:shd w:val="clear" w:color="auto" w:fill="auto"/>
            <w:vAlign w:val="center"/>
          </w:tcPr>
          <w:p w14:paraId="3CD00D07"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F</w:t>
            </w:r>
            <w:r w:rsidRPr="002B6E69">
              <w:rPr>
                <w:sz w:val="18"/>
                <w:szCs w:val="18"/>
                <w:vertAlign w:val="subscript"/>
                <w:lang w:val="ru-RU"/>
              </w:rPr>
              <w:t>DL_high</w:t>
            </w:r>
          </w:p>
        </w:tc>
        <w:tc>
          <w:tcPr>
            <w:tcW w:w="811" w:type="pct"/>
            <w:shd w:val="clear" w:color="auto" w:fill="auto"/>
            <w:vAlign w:val="center"/>
          </w:tcPr>
          <w:p w14:paraId="1490A455" w14:textId="25CF3900" w:rsidR="00A62344" w:rsidRPr="002B6E69" w:rsidRDefault="00D45BFE" w:rsidP="001D25E7">
            <w:pPr>
              <w:pStyle w:val="Tabletext"/>
              <w:spacing w:line="200" w:lineRule="exact"/>
              <w:jc w:val="center"/>
              <w:rPr>
                <w:sz w:val="18"/>
                <w:szCs w:val="18"/>
                <w:lang w:val="ru-RU"/>
              </w:rPr>
            </w:pPr>
            <w:r w:rsidRPr="002B6E69">
              <w:rPr>
                <w:sz w:val="18"/>
                <w:szCs w:val="18"/>
                <w:lang w:val="ru-RU"/>
              </w:rPr>
              <w:t>−</w:t>
            </w:r>
            <w:r w:rsidR="00A62344" w:rsidRPr="002B6E69">
              <w:rPr>
                <w:sz w:val="18"/>
                <w:szCs w:val="18"/>
                <w:lang w:val="ru-RU"/>
              </w:rPr>
              <w:t>50</w:t>
            </w:r>
          </w:p>
        </w:tc>
        <w:tc>
          <w:tcPr>
            <w:tcW w:w="512" w:type="pct"/>
            <w:shd w:val="clear" w:color="auto" w:fill="auto"/>
            <w:noWrap/>
            <w:vAlign w:val="center"/>
          </w:tcPr>
          <w:p w14:paraId="0BFCFBBE"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1</w:t>
            </w:r>
          </w:p>
        </w:tc>
        <w:tc>
          <w:tcPr>
            <w:tcW w:w="591" w:type="pct"/>
            <w:shd w:val="clear" w:color="auto" w:fill="auto"/>
            <w:noWrap/>
            <w:vAlign w:val="center"/>
          </w:tcPr>
          <w:p w14:paraId="0352579B"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18</w:t>
            </w:r>
          </w:p>
        </w:tc>
      </w:tr>
      <w:tr w:rsidR="00AB164C" w:rsidRPr="002B6E69" w14:paraId="0A3DA42D" w14:textId="77777777" w:rsidTr="00AB164C">
        <w:tblPrEx>
          <w:jc w:val="left"/>
        </w:tblPrEx>
        <w:tc>
          <w:tcPr>
            <w:tcW w:w="811" w:type="pct"/>
            <w:vMerge/>
            <w:shd w:val="clear" w:color="auto" w:fill="auto"/>
          </w:tcPr>
          <w:p w14:paraId="1D3E6210" w14:textId="77777777" w:rsidR="00A62344" w:rsidRPr="002B6E69" w:rsidRDefault="00A62344" w:rsidP="008659FC">
            <w:pPr>
              <w:pStyle w:val="Tabletext"/>
              <w:spacing w:line="200" w:lineRule="exact"/>
              <w:jc w:val="center"/>
              <w:rPr>
                <w:sz w:val="18"/>
                <w:szCs w:val="18"/>
                <w:lang w:val="ru-RU"/>
              </w:rPr>
            </w:pPr>
          </w:p>
        </w:tc>
        <w:tc>
          <w:tcPr>
            <w:tcW w:w="1175" w:type="pct"/>
            <w:shd w:val="clear" w:color="auto" w:fill="auto"/>
            <w:vAlign w:val="center"/>
          </w:tcPr>
          <w:p w14:paraId="7D44D18C" w14:textId="6E516DC0" w:rsidR="00A62344" w:rsidRPr="002B6E69" w:rsidRDefault="00011855" w:rsidP="008659FC">
            <w:pPr>
              <w:pStyle w:val="Tabletext"/>
              <w:spacing w:line="200" w:lineRule="exact"/>
              <w:jc w:val="left"/>
              <w:rPr>
                <w:sz w:val="18"/>
                <w:szCs w:val="18"/>
                <w:lang w:val="ru-RU"/>
              </w:rPr>
            </w:pPr>
            <w:r w:rsidRPr="002B6E69">
              <w:rPr>
                <w:sz w:val="18"/>
                <w:szCs w:val="18"/>
                <w:lang w:val="ru-RU"/>
              </w:rPr>
              <w:t>П</w:t>
            </w:r>
            <w:r w:rsidR="00A62344" w:rsidRPr="002B6E69">
              <w:rPr>
                <w:sz w:val="18"/>
                <w:szCs w:val="18"/>
                <w:lang w:val="ru-RU"/>
              </w:rPr>
              <w:t>олос</w:t>
            </w:r>
            <w:r w:rsidRPr="002B6E69">
              <w:rPr>
                <w:sz w:val="18"/>
                <w:szCs w:val="18"/>
                <w:lang w:val="ru-RU"/>
              </w:rPr>
              <w:t>а</w:t>
            </w:r>
            <w:r w:rsidR="00A62344" w:rsidRPr="002B6E69">
              <w:rPr>
                <w:sz w:val="18"/>
                <w:szCs w:val="18"/>
                <w:lang w:val="ru-RU"/>
              </w:rPr>
              <w:t xml:space="preserve"> n79</w:t>
            </w:r>
            <w:r w:rsidRPr="002B6E69">
              <w:rPr>
                <w:sz w:val="18"/>
                <w:szCs w:val="18"/>
                <w:lang w:val="ru-RU"/>
              </w:rPr>
              <w:t xml:space="preserve"> NR</w:t>
            </w:r>
          </w:p>
        </w:tc>
        <w:tc>
          <w:tcPr>
            <w:tcW w:w="427" w:type="pct"/>
            <w:tcBorders>
              <w:right w:val="nil"/>
            </w:tcBorders>
            <w:shd w:val="clear" w:color="auto" w:fill="auto"/>
            <w:vAlign w:val="center"/>
          </w:tcPr>
          <w:p w14:paraId="5427DF55"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F</w:t>
            </w:r>
            <w:r w:rsidRPr="002B6E69">
              <w:rPr>
                <w:sz w:val="18"/>
                <w:szCs w:val="18"/>
                <w:vertAlign w:val="subscript"/>
                <w:lang w:val="ru-RU"/>
              </w:rPr>
              <w:t>DL_low</w:t>
            </w:r>
          </w:p>
        </w:tc>
        <w:tc>
          <w:tcPr>
            <w:tcW w:w="142" w:type="pct"/>
            <w:tcBorders>
              <w:left w:val="nil"/>
              <w:right w:val="nil"/>
            </w:tcBorders>
            <w:shd w:val="clear" w:color="auto" w:fill="auto"/>
            <w:vAlign w:val="center"/>
          </w:tcPr>
          <w:p w14:paraId="18AF9EAA"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w:t>
            </w:r>
          </w:p>
        </w:tc>
        <w:tc>
          <w:tcPr>
            <w:tcW w:w="531" w:type="pct"/>
            <w:tcBorders>
              <w:left w:val="nil"/>
            </w:tcBorders>
            <w:shd w:val="clear" w:color="auto" w:fill="auto"/>
            <w:vAlign w:val="center"/>
          </w:tcPr>
          <w:p w14:paraId="2466B0FB"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F</w:t>
            </w:r>
            <w:r w:rsidRPr="002B6E69">
              <w:rPr>
                <w:sz w:val="18"/>
                <w:szCs w:val="18"/>
                <w:vertAlign w:val="subscript"/>
                <w:lang w:val="ru-RU"/>
              </w:rPr>
              <w:t>DL_high</w:t>
            </w:r>
          </w:p>
        </w:tc>
        <w:tc>
          <w:tcPr>
            <w:tcW w:w="811" w:type="pct"/>
            <w:shd w:val="clear" w:color="auto" w:fill="auto"/>
            <w:vAlign w:val="center"/>
          </w:tcPr>
          <w:p w14:paraId="12A06321" w14:textId="6B5B0403" w:rsidR="00A62344" w:rsidRPr="002B6E69" w:rsidRDefault="00D45BFE" w:rsidP="001D25E7">
            <w:pPr>
              <w:pStyle w:val="Tabletext"/>
              <w:spacing w:line="200" w:lineRule="exact"/>
              <w:jc w:val="center"/>
              <w:rPr>
                <w:sz w:val="18"/>
                <w:szCs w:val="18"/>
                <w:lang w:val="ru-RU"/>
              </w:rPr>
            </w:pPr>
            <w:r w:rsidRPr="002B6E69">
              <w:rPr>
                <w:sz w:val="18"/>
                <w:szCs w:val="18"/>
                <w:lang w:val="ru-RU"/>
              </w:rPr>
              <w:t>−</w:t>
            </w:r>
            <w:r w:rsidR="00A62344" w:rsidRPr="002B6E69">
              <w:rPr>
                <w:sz w:val="18"/>
                <w:szCs w:val="18"/>
                <w:lang w:val="ru-RU"/>
              </w:rPr>
              <w:t>50</w:t>
            </w:r>
          </w:p>
        </w:tc>
        <w:tc>
          <w:tcPr>
            <w:tcW w:w="512" w:type="pct"/>
            <w:shd w:val="clear" w:color="auto" w:fill="auto"/>
            <w:noWrap/>
            <w:vAlign w:val="center"/>
          </w:tcPr>
          <w:p w14:paraId="2E07A994"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1</w:t>
            </w:r>
          </w:p>
        </w:tc>
        <w:tc>
          <w:tcPr>
            <w:tcW w:w="591" w:type="pct"/>
            <w:shd w:val="clear" w:color="auto" w:fill="auto"/>
            <w:noWrap/>
            <w:vAlign w:val="center"/>
          </w:tcPr>
          <w:p w14:paraId="77015C44"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2</w:t>
            </w:r>
          </w:p>
        </w:tc>
      </w:tr>
      <w:tr w:rsidR="00AB164C" w:rsidRPr="002B6E69" w14:paraId="63C7AC61" w14:textId="77777777" w:rsidTr="00AB164C">
        <w:tblPrEx>
          <w:jc w:val="left"/>
        </w:tblPrEx>
        <w:tc>
          <w:tcPr>
            <w:tcW w:w="811" w:type="pct"/>
            <w:shd w:val="clear" w:color="auto" w:fill="auto"/>
          </w:tcPr>
          <w:p w14:paraId="79D01568" w14:textId="77777777" w:rsidR="00A62344" w:rsidRPr="002B6E69" w:rsidRDefault="00A62344" w:rsidP="008659FC">
            <w:pPr>
              <w:pStyle w:val="Tabletext"/>
              <w:spacing w:line="200" w:lineRule="exact"/>
              <w:jc w:val="center"/>
              <w:rPr>
                <w:sz w:val="18"/>
                <w:szCs w:val="18"/>
                <w:lang w:val="ru-RU"/>
              </w:rPr>
            </w:pPr>
            <w:r w:rsidRPr="002B6E69">
              <w:rPr>
                <w:sz w:val="18"/>
                <w:szCs w:val="18"/>
                <w:lang w:val="ru-RU"/>
              </w:rPr>
              <w:t>CA_41-42</w:t>
            </w:r>
          </w:p>
        </w:tc>
        <w:tc>
          <w:tcPr>
            <w:tcW w:w="1175" w:type="pct"/>
            <w:shd w:val="clear" w:color="auto" w:fill="auto"/>
            <w:vAlign w:val="center"/>
          </w:tcPr>
          <w:p w14:paraId="3ED2266D" w14:textId="77777777" w:rsidR="00A62344" w:rsidRPr="002B6E69" w:rsidRDefault="00A62344" w:rsidP="008659FC">
            <w:pPr>
              <w:pStyle w:val="Tabletext"/>
              <w:spacing w:line="200" w:lineRule="exact"/>
              <w:jc w:val="left"/>
              <w:rPr>
                <w:sz w:val="18"/>
                <w:szCs w:val="18"/>
                <w:lang w:val="ru-RU"/>
              </w:rPr>
            </w:pPr>
            <w:r w:rsidRPr="002B6E69">
              <w:rPr>
                <w:sz w:val="18"/>
                <w:szCs w:val="18"/>
                <w:lang w:val="ru-RU"/>
              </w:rPr>
              <w:t>Диапазон частот</w:t>
            </w:r>
          </w:p>
        </w:tc>
        <w:tc>
          <w:tcPr>
            <w:tcW w:w="427" w:type="pct"/>
            <w:tcBorders>
              <w:right w:val="nil"/>
            </w:tcBorders>
            <w:shd w:val="clear" w:color="auto" w:fill="auto"/>
            <w:vAlign w:val="center"/>
          </w:tcPr>
          <w:p w14:paraId="1F18EFF4"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1 884,5</w:t>
            </w:r>
          </w:p>
        </w:tc>
        <w:tc>
          <w:tcPr>
            <w:tcW w:w="142" w:type="pct"/>
            <w:tcBorders>
              <w:left w:val="nil"/>
              <w:right w:val="nil"/>
            </w:tcBorders>
            <w:shd w:val="clear" w:color="auto" w:fill="auto"/>
            <w:vAlign w:val="center"/>
          </w:tcPr>
          <w:p w14:paraId="1ABA1AA4" w14:textId="77777777" w:rsidR="00A62344" w:rsidRPr="002B6E69" w:rsidRDefault="00A62344" w:rsidP="001D25E7">
            <w:pPr>
              <w:pStyle w:val="Tabletext"/>
              <w:spacing w:line="200" w:lineRule="exact"/>
              <w:jc w:val="center"/>
              <w:rPr>
                <w:sz w:val="18"/>
                <w:szCs w:val="18"/>
                <w:lang w:val="ru-RU"/>
              </w:rPr>
            </w:pPr>
          </w:p>
        </w:tc>
        <w:tc>
          <w:tcPr>
            <w:tcW w:w="531" w:type="pct"/>
            <w:tcBorders>
              <w:left w:val="nil"/>
            </w:tcBorders>
            <w:shd w:val="clear" w:color="auto" w:fill="auto"/>
            <w:vAlign w:val="center"/>
          </w:tcPr>
          <w:p w14:paraId="709CC57D"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1 915,7</w:t>
            </w:r>
          </w:p>
        </w:tc>
        <w:tc>
          <w:tcPr>
            <w:tcW w:w="811" w:type="pct"/>
            <w:shd w:val="clear" w:color="auto" w:fill="auto"/>
            <w:vAlign w:val="center"/>
          </w:tcPr>
          <w:p w14:paraId="49514A4A" w14:textId="51DA307A" w:rsidR="00A62344" w:rsidRPr="002B6E69" w:rsidRDefault="00D45BFE" w:rsidP="001D25E7">
            <w:pPr>
              <w:pStyle w:val="Tabletext"/>
              <w:spacing w:line="200" w:lineRule="exact"/>
              <w:jc w:val="center"/>
              <w:rPr>
                <w:sz w:val="18"/>
                <w:szCs w:val="18"/>
                <w:lang w:val="ru-RU"/>
              </w:rPr>
            </w:pPr>
            <w:r w:rsidRPr="002B6E69">
              <w:rPr>
                <w:sz w:val="18"/>
                <w:szCs w:val="18"/>
                <w:lang w:val="ru-RU"/>
              </w:rPr>
              <w:t>−</w:t>
            </w:r>
            <w:r w:rsidR="00A62344" w:rsidRPr="002B6E69">
              <w:rPr>
                <w:sz w:val="18"/>
                <w:szCs w:val="18"/>
                <w:lang w:val="ru-RU"/>
              </w:rPr>
              <w:t>41</w:t>
            </w:r>
          </w:p>
        </w:tc>
        <w:tc>
          <w:tcPr>
            <w:tcW w:w="512" w:type="pct"/>
            <w:shd w:val="clear" w:color="auto" w:fill="auto"/>
            <w:noWrap/>
            <w:vAlign w:val="center"/>
          </w:tcPr>
          <w:p w14:paraId="4E9BD8B7"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0,3</w:t>
            </w:r>
          </w:p>
        </w:tc>
        <w:tc>
          <w:tcPr>
            <w:tcW w:w="591" w:type="pct"/>
            <w:shd w:val="clear" w:color="auto" w:fill="auto"/>
            <w:noWrap/>
            <w:vAlign w:val="center"/>
          </w:tcPr>
          <w:p w14:paraId="4BD5CA88" w14:textId="77777777" w:rsidR="00A62344" w:rsidRPr="002B6E69" w:rsidRDefault="00A62344" w:rsidP="001D25E7">
            <w:pPr>
              <w:pStyle w:val="Tabletext"/>
              <w:spacing w:line="200" w:lineRule="exact"/>
              <w:jc w:val="center"/>
              <w:rPr>
                <w:sz w:val="18"/>
                <w:szCs w:val="18"/>
                <w:lang w:val="ru-RU"/>
              </w:rPr>
            </w:pPr>
            <w:r w:rsidRPr="002B6E69">
              <w:rPr>
                <w:sz w:val="18"/>
                <w:szCs w:val="18"/>
                <w:lang w:val="ru-RU"/>
              </w:rPr>
              <w:t>4, 18</w:t>
            </w:r>
          </w:p>
        </w:tc>
      </w:tr>
    </w:tbl>
    <w:p w14:paraId="12827AD3" w14:textId="77777777" w:rsidR="003D5792" w:rsidRPr="002B6E69" w:rsidRDefault="003D5792">
      <w:pPr>
        <w:rPr>
          <w:lang w:val="ru-RU"/>
        </w:rPr>
      </w:pPr>
    </w:p>
    <w:tbl>
      <w:tblPr>
        <w:tblW w:w="9556" w:type="dxa"/>
        <w:jc w:val="center"/>
        <w:tblLayout w:type="fixed"/>
        <w:tblLook w:val="0000" w:firstRow="0" w:lastRow="0" w:firstColumn="0" w:lastColumn="0" w:noHBand="0" w:noVBand="0"/>
      </w:tblPr>
      <w:tblGrid>
        <w:gridCol w:w="9556"/>
      </w:tblGrid>
      <w:tr w:rsidR="00A62344" w:rsidRPr="002B6E69" w14:paraId="445CE513" w14:textId="77777777" w:rsidTr="003D5792">
        <w:trPr>
          <w:trHeight w:val="157"/>
          <w:jc w:val="center"/>
        </w:trPr>
        <w:tc>
          <w:tcPr>
            <w:tcW w:w="5000" w:type="pct"/>
            <w:shd w:val="clear" w:color="auto" w:fill="auto"/>
          </w:tcPr>
          <w:p w14:paraId="1E00C067" w14:textId="1CABF793" w:rsidR="00AB164C" w:rsidRPr="002B6E69" w:rsidRDefault="00AB164C" w:rsidP="00AB164C">
            <w:pPr>
              <w:pStyle w:val="TableLegendNote"/>
              <w:keepNext/>
              <w:keepLines/>
              <w:rPr>
                <w:spacing w:val="-2"/>
                <w:lang w:val="ru-RU"/>
              </w:rPr>
            </w:pPr>
            <w:r w:rsidRPr="002B6E69">
              <w:rPr>
                <w:i/>
                <w:iCs/>
                <w:lang w:val="ru-RU"/>
              </w:rPr>
              <w:lastRenderedPageBreak/>
              <w:t>Примечания к таблице A1-41</w:t>
            </w:r>
            <w:r w:rsidRPr="002B6E69">
              <w:rPr>
                <w:lang w:val="ru-RU"/>
              </w:rPr>
              <w:t>:</w:t>
            </w:r>
          </w:p>
          <w:p w14:paraId="7E2CF16E" w14:textId="788EEC00" w:rsidR="00A62344" w:rsidRPr="002B6E69" w:rsidRDefault="00A62344" w:rsidP="00AB164C">
            <w:pPr>
              <w:pStyle w:val="TableLegendNote"/>
              <w:keepNext/>
              <w:keepLines/>
              <w:rPr>
                <w:spacing w:val="-2"/>
                <w:lang w:val="ru-RU"/>
              </w:rPr>
            </w:pPr>
            <w:r w:rsidRPr="002B6E69">
              <w:rPr>
                <w:spacing w:val="-2"/>
                <w:lang w:val="ru-RU"/>
              </w:rPr>
              <w:t>ПРИМЕЧАНИЕ 1.</w:t>
            </w:r>
            <w:r w:rsidR="001A5DEA" w:rsidRPr="002B6E69">
              <w:rPr>
                <w:spacing w:val="-2"/>
                <w:lang w:val="ru-RU"/>
              </w:rPr>
              <w:t xml:space="preserve"> – </w:t>
            </w:r>
            <w:r w:rsidRPr="002B6E69">
              <w:rPr>
                <w:i/>
                <w:iCs/>
                <w:spacing w:val="-2"/>
                <w:lang w:val="ru-RU"/>
              </w:rPr>
              <w:t>F</w:t>
            </w:r>
            <w:r w:rsidRPr="002B6E69">
              <w:rPr>
                <w:i/>
                <w:iCs/>
                <w:spacing w:val="-2"/>
                <w:vertAlign w:val="subscript"/>
                <w:lang w:val="ru-RU"/>
              </w:rPr>
              <w:t>DL_low</w:t>
            </w:r>
            <w:r w:rsidRPr="002B6E69">
              <w:rPr>
                <w:spacing w:val="-2"/>
                <w:lang w:val="ru-RU"/>
              </w:rPr>
              <w:t xml:space="preserve"> и </w:t>
            </w:r>
            <w:r w:rsidRPr="002B6E69">
              <w:rPr>
                <w:i/>
                <w:iCs/>
                <w:spacing w:val="-2"/>
                <w:lang w:val="ru-RU"/>
              </w:rPr>
              <w:t>F</w:t>
            </w:r>
            <w:r w:rsidRPr="002B6E69">
              <w:rPr>
                <w:i/>
                <w:iCs/>
                <w:spacing w:val="-2"/>
                <w:vertAlign w:val="subscript"/>
                <w:lang w:val="ru-RU"/>
              </w:rPr>
              <w:t>DL_high</w:t>
            </w:r>
            <w:r w:rsidRPr="002B6E69">
              <w:rPr>
                <w:spacing w:val="-2"/>
                <w:lang w:val="ru-RU"/>
              </w:rPr>
              <w:t xml:space="preserve"> относятся к каждой из полос частот E-UTRA, определенных в таблице A1-1.</w:t>
            </w:r>
          </w:p>
          <w:p w14:paraId="1D371441" w14:textId="33C48A0E" w:rsidR="00A62344" w:rsidRPr="002B6E69" w:rsidRDefault="00A62344" w:rsidP="00AB164C">
            <w:pPr>
              <w:pStyle w:val="TableLegendNote"/>
              <w:keepNext/>
              <w:keepLines/>
              <w:rPr>
                <w:lang w:val="ru-RU"/>
              </w:rPr>
            </w:pPr>
            <w:r w:rsidRPr="002B6E69">
              <w:rPr>
                <w:lang w:val="ru-RU"/>
              </w:rPr>
              <w:t>ПРИМЕЧАНИЕ 2.</w:t>
            </w:r>
            <w:r w:rsidR="001A5DEA" w:rsidRPr="002B6E69">
              <w:rPr>
                <w:lang w:val="ru-RU"/>
              </w:rPr>
              <w:t xml:space="preserve"> – </w:t>
            </w:r>
            <w:r w:rsidRPr="002B6E69">
              <w:rPr>
                <w:lang w:val="ru-RU"/>
              </w:rPr>
              <w:t>В виде исключения допускаются измерения с уровнем вплоть до</w:t>
            </w:r>
            <w:r w:rsidR="00011855" w:rsidRPr="002B6E69">
              <w:rPr>
                <w:lang w:val="ru-RU"/>
              </w:rPr>
              <w:t xml:space="preserve"> уровней согласно</w:t>
            </w:r>
            <w:r w:rsidRPr="002B6E69">
              <w:rPr>
                <w:lang w:val="ru-RU"/>
              </w:rPr>
              <w:t xml:space="preserve"> применимы</w:t>
            </w:r>
            <w:r w:rsidR="00011855" w:rsidRPr="002B6E69">
              <w:rPr>
                <w:lang w:val="ru-RU"/>
              </w:rPr>
              <w:t>м</w:t>
            </w:r>
            <w:r w:rsidRPr="002B6E69">
              <w:rPr>
                <w:lang w:val="ru-RU"/>
              </w:rPr>
              <w:t xml:space="preserve"> требовани</w:t>
            </w:r>
            <w:r w:rsidR="00011855" w:rsidRPr="002B6E69">
              <w:rPr>
                <w:lang w:val="ru-RU"/>
              </w:rPr>
              <w:t>ям</w:t>
            </w:r>
            <w:r w:rsidRPr="002B6E69">
              <w:rPr>
                <w:lang w:val="ru-RU"/>
              </w:rPr>
              <w:t>, установленны</w:t>
            </w:r>
            <w:r w:rsidR="00011855" w:rsidRPr="002B6E69">
              <w:rPr>
                <w:lang w:val="ru-RU"/>
              </w:rPr>
              <w:t>м</w:t>
            </w:r>
            <w:r w:rsidRPr="002B6E69">
              <w:rPr>
                <w:lang w:val="ru-RU"/>
              </w:rPr>
              <w:t xml:space="preserve"> в таблице A1</w:t>
            </w:r>
            <w:r w:rsidRPr="002B6E69">
              <w:rPr>
                <w:lang w:val="ru-RU"/>
              </w:rPr>
              <w:noBreakHyphen/>
              <w:t xml:space="preserve">39, в отношении каждой </w:t>
            </w:r>
            <w:r w:rsidR="00011855" w:rsidRPr="002B6E69">
              <w:rPr>
                <w:lang w:val="ru-RU"/>
              </w:rPr>
              <w:t>присвоенн</w:t>
            </w:r>
            <w:r w:rsidRPr="002B6E69">
              <w:rPr>
                <w:lang w:val="ru-RU"/>
              </w:rPr>
              <w:t>ой несущей E</w:t>
            </w:r>
            <w:r w:rsidR="003D5792" w:rsidRPr="002B6E69">
              <w:rPr>
                <w:lang w:val="ru-RU"/>
              </w:rPr>
              <w:t>‑</w:t>
            </w:r>
            <w:r w:rsidRPr="002B6E69">
              <w:rPr>
                <w:lang w:val="ru-RU"/>
              </w:rPr>
              <w:t>UTRA, используемой в измерении, в связи с наличием побочных излучений 2-й, 3-й, 4-й (или 5-й) гармоник. Исключение допускается при наличии в полосе передачи хотя бы одного отдельного блока ресурсов, для которого 2</w:t>
            </w:r>
            <w:r w:rsidRPr="002B6E69">
              <w:rPr>
                <w:lang w:val="ru-RU"/>
              </w:rPr>
              <w:noBreakHyphen/>
              <w:t>я, 3-я или 4-я гармоника полностью или частично перекрывает полосу измерения (MBW).</w:t>
            </w:r>
          </w:p>
          <w:p w14:paraId="6510CEDD" w14:textId="0A785C92" w:rsidR="00A62344" w:rsidRPr="002B6E69" w:rsidRDefault="00A62344" w:rsidP="00AB164C">
            <w:pPr>
              <w:pStyle w:val="TableLegendNote"/>
              <w:keepNext/>
              <w:keepLines/>
              <w:rPr>
                <w:lang w:val="ru-RU"/>
              </w:rPr>
            </w:pPr>
            <w:r w:rsidRPr="002B6E69">
              <w:rPr>
                <w:lang w:val="ru-RU"/>
              </w:rPr>
              <w:t>ПРИМЕЧАНИЕ 3.</w:t>
            </w:r>
            <w:r w:rsidR="001A5DEA" w:rsidRPr="002B6E69">
              <w:rPr>
                <w:lang w:val="ru-RU"/>
              </w:rPr>
              <w:t xml:space="preserve"> – </w:t>
            </w:r>
            <w:r w:rsidRPr="002B6E69">
              <w:rPr>
                <w:lang w:val="ru-RU"/>
              </w:rPr>
              <w:t>Эти требования применяются также в диапазонах</w:t>
            </w:r>
            <w:r w:rsidR="00D86A0A" w:rsidRPr="002B6E69">
              <w:rPr>
                <w:lang w:val="ru-RU"/>
              </w:rPr>
              <w:t xml:space="preserve"> частот</w:t>
            </w:r>
            <w:r w:rsidRPr="002B6E69">
              <w:rPr>
                <w:lang w:val="ru-RU"/>
              </w:rPr>
              <w:t xml:space="preserve">, менее чем на </w:t>
            </w:r>
            <w:r w:rsidRPr="002B6E69">
              <w:rPr>
                <w:i/>
                <w:iCs/>
                <w:lang w:val="ru-RU"/>
              </w:rPr>
              <w:t>F</w:t>
            </w:r>
            <w:r w:rsidR="00D86A0A" w:rsidRPr="002B6E69">
              <w:rPr>
                <w:i/>
                <w:iCs/>
                <w:vertAlign w:val="subscript"/>
                <w:lang w:val="ru-RU"/>
              </w:rPr>
              <w:t>О</w:t>
            </w:r>
            <w:r w:rsidRPr="002B6E69">
              <w:rPr>
                <w:i/>
                <w:iCs/>
                <w:vertAlign w:val="subscript"/>
                <w:lang w:val="ru-RU"/>
              </w:rPr>
              <w:t>oB</w:t>
            </w:r>
            <w:r w:rsidRPr="002B6E69">
              <w:rPr>
                <w:i/>
                <w:iCs/>
                <w:lang w:val="ru-RU"/>
              </w:rPr>
              <w:t xml:space="preserve"> </w:t>
            </w:r>
            <w:r w:rsidRPr="002B6E69">
              <w:rPr>
                <w:lang w:val="ru-RU"/>
              </w:rPr>
              <w:t>(МГц,</w:t>
            </w:r>
            <w:r w:rsidR="00CE08F6" w:rsidRPr="002B6E69">
              <w:rPr>
                <w:lang w:val="ru-RU"/>
              </w:rPr>
              <w:t> </w:t>
            </w:r>
            <w:r w:rsidRPr="002B6E69">
              <w:rPr>
                <w:lang w:val="ru-RU"/>
              </w:rPr>
              <w:t>таблицы</w:t>
            </w:r>
            <w:r w:rsidR="003D5792" w:rsidRPr="002B6E69">
              <w:rPr>
                <w:lang w:val="ru-RU"/>
              </w:rPr>
              <w:t> </w:t>
            </w:r>
            <w:r w:rsidRPr="002B6E69">
              <w:rPr>
                <w:lang w:val="ru-RU"/>
              </w:rPr>
              <w:t>A1-37 и A1</w:t>
            </w:r>
            <w:r w:rsidR="00D86A0A" w:rsidRPr="002B6E69">
              <w:rPr>
                <w:lang w:val="ru-RU"/>
              </w:rPr>
              <w:t>-</w:t>
            </w:r>
            <w:r w:rsidRPr="002B6E69">
              <w:rPr>
                <w:lang w:val="ru-RU"/>
              </w:rPr>
              <w:t>39) отстоящих от границы объединенной полосы пропускания канала.</w:t>
            </w:r>
          </w:p>
          <w:p w14:paraId="50DCD88A" w14:textId="376A5A9D" w:rsidR="00A62344" w:rsidRPr="002B6E69" w:rsidRDefault="00A62344" w:rsidP="00AB164C">
            <w:pPr>
              <w:pStyle w:val="TableLegendNote"/>
              <w:keepNext/>
              <w:keepLines/>
              <w:rPr>
                <w:lang w:val="ru-RU"/>
              </w:rPr>
            </w:pPr>
            <w:r w:rsidRPr="002B6E69">
              <w:rPr>
                <w:lang w:val="ru-RU"/>
              </w:rPr>
              <w:t>ПРИМЕЧАНИЕ 4.</w:t>
            </w:r>
            <w:r w:rsidR="001A5DEA" w:rsidRPr="002B6E69">
              <w:rPr>
                <w:lang w:val="ru-RU"/>
              </w:rPr>
              <w:t xml:space="preserve"> – </w:t>
            </w:r>
            <w:r w:rsidRPr="002B6E69">
              <w:rPr>
                <w:lang w:val="ru-RU"/>
              </w:rPr>
              <w:t>Применяется при сосуществовании с системой PHS, работающей в диап</w:t>
            </w:r>
            <w:r w:rsidR="00D86A0A" w:rsidRPr="002B6E69">
              <w:rPr>
                <w:lang w:val="ru-RU"/>
              </w:rPr>
              <w:t xml:space="preserve">азоне </w:t>
            </w:r>
            <w:proofErr w:type="gramStart"/>
            <w:r w:rsidR="00D86A0A" w:rsidRPr="002B6E69">
              <w:rPr>
                <w:lang w:val="ru-RU"/>
              </w:rPr>
              <w:t>1</w:t>
            </w:r>
            <w:r w:rsidRPr="002B6E69">
              <w:rPr>
                <w:lang w:val="ru-RU"/>
              </w:rPr>
              <w:t>884,5</w:t>
            </w:r>
            <w:r w:rsidR="003D5792" w:rsidRPr="002B6E69">
              <w:rPr>
                <w:lang w:val="ru-RU"/>
              </w:rPr>
              <w:t>−</w:t>
            </w:r>
            <w:r w:rsidRPr="002B6E69">
              <w:rPr>
                <w:lang w:val="ru-RU"/>
              </w:rPr>
              <w:t>1915,7</w:t>
            </w:r>
            <w:proofErr w:type="gramEnd"/>
            <w:r w:rsidRPr="002B6E69">
              <w:rPr>
                <w:lang w:val="ru-RU"/>
              </w:rPr>
              <w:t xml:space="preserve"> МГц</w:t>
            </w:r>
            <w:r w:rsidR="00BE2E6E" w:rsidRPr="002B6E69">
              <w:rPr>
                <w:lang w:val="ru-RU"/>
              </w:rPr>
              <w:t>.</w:t>
            </w:r>
          </w:p>
          <w:p w14:paraId="436C0152" w14:textId="2133636E" w:rsidR="00A62344" w:rsidRPr="002B6E69" w:rsidRDefault="00A62344" w:rsidP="00AB164C">
            <w:pPr>
              <w:pStyle w:val="TableLegendNote"/>
              <w:keepNext/>
              <w:keepLines/>
              <w:rPr>
                <w:lang w:val="ru-RU"/>
              </w:rPr>
            </w:pPr>
            <w:r w:rsidRPr="002B6E69">
              <w:rPr>
                <w:lang w:val="ru-RU"/>
              </w:rPr>
              <w:t>ПРИМЕЧАНИЕ 5.</w:t>
            </w:r>
            <w:r w:rsidR="001A5DEA" w:rsidRPr="002B6E69">
              <w:rPr>
                <w:lang w:val="ru-RU"/>
              </w:rPr>
              <w:t xml:space="preserve"> – </w:t>
            </w:r>
            <w:r w:rsidRPr="002B6E69">
              <w:rPr>
                <w:lang w:val="ru-RU"/>
              </w:rPr>
              <w:t xml:space="preserve">Применяется, когда </w:t>
            </w:r>
            <w:r w:rsidR="00D86A0A" w:rsidRPr="002B6E69">
              <w:rPr>
                <w:lang w:val="ru-RU"/>
              </w:rPr>
              <w:t>присвоенная</w:t>
            </w:r>
            <w:r w:rsidRPr="002B6E69">
              <w:rPr>
                <w:lang w:val="ru-RU"/>
              </w:rPr>
              <w:t xml:space="preserve"> несущая E-UTRA находится в пределах между 718 и 748 МГц и когда используется полоса пропускания канала шириной 5 или 10 МГц.</w:t>
            </w:r>
          </w:p>
          <w:p w14:paraId="217B82CE" w14:textId="096B2D69" w:rsidR="00A62344" w:rsidRPr="002B6E69" w:rsidRDefault="00A62344" w:rsidP="00AB164C">
            <w:pPr>
              <w:pStyle w:val="TableLegendNote"/>
              <w:keepNext/>
              <w:keepLines/>
              <w:rPr>
                <w:lang w:val="ru-RU"/>
              </w:rPr>
            </w:pPr>
            <w:r w:rsidRPr="002B6E69">
              <w:rPr>
                <w:lang w:val="ru-RU"/>
              </w:rPr>
              <w:t>ПРИМЕЧАНИЕ 6.</w:t>
            </w:r>
            <w:r w:rsidR="001A5DEA" w:rsidRPr="002B6E69">
              <w:rPr>
                <w:lang w:val="ru-RU"/>
              </w:rPr>
              <w:t xml:space="preserve"> – </w:t>
            </w:r>
            <w:r w:rsidRPr="002B6E69">
              <w:rPr>
                <w:lang w:val="ru-RU"/>
              </w:rPr>
              <w:t xml:space="preserve">В виде исключения допускаются измерения с уровнем вплоть до </w:t>
            </w:r>
            <w:r w:rsidR="00D86A0A" w:rsidRPr="002B6E69">
              <w:rPr>
                <w:lang w:val="ru-RU"/>
              </w:rPr>
              <w:t xml:space="preserve">уровня согласно </w:t>
            </w:r>
            <w:r w:rsidRPr="002B6E69">
              <w:rPr>
                <w:lang w:val="ru-RU"/>
              </w:rPr>
              <w:t>применимо</w:t>
            </w:r>
            <w:r w:rsidR="00D86A0A" w:rsidRPr="002B6E69">
              <w:rPr>
                <w:lang w:val="ru-RU"/>
              </w:rPr>
              <w:t>му</w:t>
            </w:r>
            <w:r w:rsidRPr="002B6E69">
              <w:rPr>
                <w:lang w:val="ru-RU"/>
              </w:rPr>
              <w:t xml:space="preserve"> требовани</w:t>
            </w:r>
            <w:r w:rsidR="00D86A0A" w:rsidRPr="002B6E69">
              <w:rPr>
                <w:lang w:val="ru-RU"/>
              </w:rPr>
              <w:t>ю</w:t>
            </w:r>
            <w:r w:rsidRPr="002B6E69">
              <w:rPr>
                <w:lang w:val="ru-RU"/>
              </w:rPr>
              <w:t xml:space="preserve"> </w:t>
            </w:r>
            <w:r w:rsidR="00BE2E6E" w:rsidRPr="002B6E69">
              <w:rPr>
                <w:lang w:val="ru-RU"/>
              </w:rPr>
              <w:t>−</w:t>
            </w:r>
            <w:r w:rsidRPr="002B6E69">
              <w:rPr>
                <w:lang w:val="ru-RU"/>
              </w:rPr>
              <w:t xml:space="preserve">36 дБм/МГц в отношении каждой </w:t>
            </w:r>
            <w:r w:rsidR="00D86A0A" w:rsidRPr="002B6E69">
              <w:rPr>
                <w:lang w:val="ru-RU"/>
              </w:rPr>
              <w:t>присвоенной</w:t>
            </w:r>
            <w:r w:rsidRPr="002B6E69">
              <w:rPr>
                <w:lang w:val="ru-RU"/>
              </w:rPr>
              <w:t xml:space="preserve"> несущей E-UTRA, используемой в измерении, в связи с наличием побочных излучений 3-й гармоники. Исключение допускается при наличии в полосе передачи хотя бы одного отдельного блока ресурсов, для которого 3-я гармоника полностью или частично перекрывает полосу измерения (MBW).</w:t>
            </w:r>
          </w:p>
          <w:p w14:paraId="1A55CE6A" w14:textId="482AA522" w:rsidR="00A62344" w:rsidRPr="002B6E69" w:rsidRDefault="00A62344" w:rsidP="00AB164C">
            <w:pPr>
              <w:pStyle w:val="TableLegendNote"/>
              <w:keepNext/>
              <w:keepLines/>
              <w:rPr>
                <w:lang w:val="ru-RU"/>
              </w:rPr>
            </w:pPr>
            <w:r w:rsidRPr="002B6E69">
              <w:rPr>
                <w:lang w:val="ru-RU"/>
              </w:rPr>
              <w:t>ПРИМЕЧАНИЕ 7.</w:t>
            </w:r>
            <w:r w:rsidR="001A5DEA" w:rsidRPr="002B6E69">
              <w:rPr>
                <w:lang w:val="ru-RU"/>
              </w:rPr>
              <w:t xml:space="preserve"> – </w:t>
            </w:r>
            <w:r w:rsidRPr="002B6E69">
              <w:rPr>
                <w:lang w:val="ru-RU"/>
              </w:rPr>
              <w:t>Применимо, когда сетью выдается сигнал со значением NS_05 (п</w:t>
            </w:r>
            <w:r w:rsidR="00D86A0A" w:rsidRPr="002B6E69">
              <w:rPr>
                <w:lang w:val="ru-RU"/>
              </w:rPr>
              <w:t>ункт</w:t>
            </w:r>
            <w:r w:rsidRPr="002B6E69">
              <w:rPr>
                <w:lang w:val="ru-RU"/>
              </w:rPr>
              <w:t>. 4.5.1).</w:t>
            </w:r>
          </w:p>
          <w:p w14:paraId="68DC671C" w14:textId="5BBD55DE" w:rsidR="00A62344" w:rsidRPr="002B6E69" w:rsidRDefault="00A62344" w:rsidP="00AB164C">
            <w:pPr>
              <w:pStyle w:val="TableLegendNote"/>
              <w:keepNext/>
              <w:keepLines/>
              <w:rPr>
                <w:lang w:val="ru-RU"/>
              </w:rPr>
            </w:pPr>
            <w:r w:rsidRPr="002B6E69">
              <w:rPr>
                <w:lang w:val="ru-RU"/>
              </w:rPr>
              <w:t>ПРИМЕЧАНИЕ 8.</w:t>
            </w:r>
            <w:r w:rsidR="001A5DEA" w:rsidRPr="002B6E69">
              <w:rPr>
                <w:lang w:val="ru-RU"/>
              </w:rPr>
              <w:t xml:space="preserve"> – </w:t>
            </w:r>
            <w:r w:rsidRPr="002B6E69">
              <w:rPr>
                <w:lang w:val="ru-RU"/>
              </w:rPr>
              <w:t>Применимо, когда сетью выдается сигнал со значением NS_08 (п</w:t>
            </w:r>
            <w:r w:rsidR="00D86A0A" w:rsidRPr="002B6E69">
              <w:rPr>
                <w:lang w:val="ru-RU"/>
              </w:rPr>
              <w:t>ункт</w:t>
            </w:r>
            <w:r w:rsidRPr="002B6E69">
              <w:rPr>
                <w:lang w:val="ru-RU"/>
              </w:rPr>
              <w:t> 4.5.3).</w:t>
            </w:r>
          </w:p>
          <w:p w14:paraId="6A6C9C9F" w14:textId="0EC5A430" w:rsidR="00A62344" w:rsidRPr="002B6E69" w:rsidRDefault="00A62344" w:rsidP="00AB164C">
            <w:pPr>
              <w:pStyle w:val="TableLegendNote"/>
              <w:keepNext/>
              <w:keepLines/>
              <w:rPr>
                <w:lang w:val="ru-RU"/>
              </w:rPr>
            </w:pPr>
            <w:r w:rsidRPr="002B6E69">
              <w:rPr>
                <w:lang w:val="ru-RU"/>
              </w:rPr>
              <w:t>ПРИМЕЧАНИЕ 9.</w:t>
            </w:r>
            <w:r w:rsidR="001A5DEA" w:rsidRPr="002B6E69">
              <w:rPr>
                <w:lang w:val="ru-RU"/>
              </w:rPr>
              <w:t xml:space="preserve"> – </w:t>
            </w:r>
            <w:r w:rsidRPr="002B6E69">
              <w:rPr>
                <w:lang w:val="ru-RU"/>
              </w:rPr>
              <w:t>Вопрос о применимости диапазона частот 793–805 МГц вместо диапазона 799–805 МГц подлежит дальнейшему определению.</w:t>
            </w:r>
          </w:p>
          <w:p w14:paraId="63C17ED7" w14:textId="451EB3B2" w:rsidR="00A62344" w:rsidRPr="002B6E69" w:rsidRDefault="00A62344" w:rsidP="00AB164C">
            <w:pPr>
              <w:pStyle w:val="TableLegendNote"/>
              <w:keepNext/>
              <w:keepLines/>
              <w:rPr>
                <w:lang w:val="ru-RU"/>
              </w:rPr>
            </w:pPr>
            <w:r w:rsidRPr="002B6E69">
              <w:rPr>
                <w:lang w:val="ru-RU"/>
              </w:rPr>
              <w:t>ПРИМЕЧАНИЕ 10.</w:t>
            </w:r>
            <w:r w:rsidR="001A5DEA" w:rsidRPr="002B6E69">
              <w:rPr>
                <w:lang w:val="ru-RU"/>
              </w:rPr>
              <w:t xml:space="preserve"> – </w:t>
            </w:r>
            <w:r w:rsidRPr="002B6E69">
              <w:rPr>
                <w:lang w:val="ru-RU"/>
              </w:rPr>
              <w:t>Это требование применяется в отношении полос пропускания канала E-UTRA шириной 5, 10, 15 и 20 МГц, распреде</w:t>
            </w:r>
            <w:r w:rsidR="00D86A0A" w:rsidRPr="002B6E69">
              <w:rPr>
                <w:lang w:val="ru-RU"/>
              </w:rPr>
              <w:t>ленных в диапазоне 1744,9–1</w:t>
            </w:r>
            <w:r w:rsidRPr="002B6E69">
              <w:rPr>
                <w:lang w:val="ru-RU"/>
              </w:rPr>
              <w:t>784,9 МГц.</w:t>
            </w:r>
          </w:p>
          <w:p w14:paraId="112BDA58" w14:textId="53B5531E" w:rsidR="00A62344" w:rsidRPr="002B6E69" w:rsidRDefault="00A62344" w:rsidP="00AB164C">
            <w:pPr>
              <w:pStyle w:val="TableLegendNote"/>
              <w:keepNext/>
              <w:keepLines/>
              <w:rPr>
                <w:lang w:val="ru-RU"/>
              </w:rPr>
            </w:pPr>
            <w:r w:rsidRPr="002B6E69">
              <w:rPr>
                <w:lang w:val="ru-RU"/>
              </w:rPr>
              <w:t>ПРИМЕЧАНИЕ 11.</w:t>
            </w:r>
            <w:r w:rsidR="001A5DEA" w:rsidRPr="002B6E69">
              <w:rPr>
                <w:lang w:val="ru-RU"/>
              </w:rPr>
              <w:t xml:space="preserve"> – </w:t>
            </w:r>
            <w:r w:rsidRPr="002B6E69">
              <w:rPr>
                <w:lang w:val="ru-RU"/>
              </w:rPr>
              <w:t>Это требование применимо только для следующих случаев:</w:t>
            </w:r>
          </w:p>
          <w:p w14:paraId="5A642C72" w14:textId="3CB43AA8" w:rsidR="00A62344" w:rsidRPr="002B6E69" w:rsidRDefault="00A62344" w:rsidP="00AB164C">
            <w:pPr>
              <w:pStyle w:val="TableLegendNote"/>
              <w:keepNext/>
              <w:keepLines/>
              <w:ind w:left="284" w:hanging="284"/>
              <w:rPr>
                <w:lang w:val="ru-RU"/>
              </w:rPr>
            </w:pPr>
            <w:r w:rsidRPr="002B6E69">
              <w:rPr>
                <w:lang w:val="ru-RU"/>
              </w:rPr>
              <w:t>–</w:t>
            </w:r>
            <w:r w:rsidRPr="002B6E69">
              <w:rPr>
                <w:lang w:val="ru-RU"/>
              </w:rPr>
              <w:tab/>
              <w:t>для несущих с шириной полосы 5 МГц, когда центральная частота несущей (</w:t>
            </w:r>
            <w:r w:rsidRPr="002B6E69">
              <w:rPr>
                <w:i/>
                <w:iCs/>
                <w:lang w:val="ru-RU"/>
              </w:rPr>
              <w:t>Fc</w:t>
            </w:r>
            <w:r w:rsidRPr="002B6E69">
              <w:rPr>
                <w:lang w:val="ru-RU"/>
              </w:rPr>
              <w:t xml:space="preserve">) находится в диапазоне 902,5 МГц ≤ </w:t>
            </w:r>
            <w:r w:rsidRPr="002B6E69">
              <w:rPr>
                <w:i/>
                <w:iCs/>
                <w:lang w:val="ru-RU"/>
              </w:rPr>
              <w:t>Fc</w:t>
            </w:r>
            <w:r w:rsidRPr="002B6E69">
              <w:rPr>
                <w:lang w:val="ru-RU"/>
              </w:rPr>
              <w:t xml:space="preserve"> </w:t>
            </w:r>
            <w:proofErr w:type="gramStart"/>
            <w:r w:rsidRPr="002B6E69">
              <w:rPr>
                <w:lang w:val="ru-RU"/>
              </w:rPr>
              <w:t>&lt; 907</w:t>
            </w:r>
            <w:proofErr w:type="gramEnd"/>
            <w:r w:rsidRPr="002B6E69">
              <w:rPr>
                <w:lang w:val="ru-RU"/>
              </w:rPr>
              <w:t>,5 МГц при ширине полосы передачи по линии вверх, меньше</w:t>
            </w:r>
            <w:r w:rsidR="00A460E2" w:rsidRPr="002B6E69">
              <w:rPr>
                <w:lang w:val="ru-RU"/>
              </w:rPr>
              <w:t>й</w:t>
            </w:r>
            <w:r w:rsidR="00D86A0A" w:rsidRPr="002B6E69">
              <w:rPr>
                <w:lang w:val="ru-RU"/>
              </w:rPr>
              <w:t xml:space="preserve"> </w:t>
            </w:r>
            <w:r w:rsidRPr="002B6E69">
              <w:rPr>
                <w:lang w:val="ru-RU"/>
              </w:rPr>
              <w:t>или равной 20 блокам ресурсов</w:t>
            </w:r>
            <w:r w:rsidR="00D86A0A" w:rsidRPr="002B6E69">
              <w:rPr>
                <w:lang w:val="ru-RU"/>
              </w:rPr>
              <w:t xml:space="preserve"> (20 RB)</w:t>
            </w:r>
            <w:r w:rsidR="00BE2E6E" w:rsidRPr="002B6E69">
              <w:rPr>
                <w:lang w:val="ru-RU"/>
              </w:rPr>
              <w:t>;</w:t>
            </w:r>
          </w:p>
          <w:p w14:paraId="500A0062" w14:textId="00D42306" w:rsidR="00A62344" w:rsidRPr="002B6E69" w:rsidRDefault="00A62344" w:rsidP="00AB164C">
            <w:pPr>
              <w:pStyle w:val="TableLegendNote"/>
              <w:keepNext/>
              <w:keepLines/>
              <w:ind w:left="284" w:hanging="284"/>
              <w:rPr>
                <w:lang w:val="ru-RU"/>
              </w:rPr>
            </w:pPr>
            <w:r w:rsidRPr="002B6E69">
              <w:rPr>
                <w:lang w:val="ru-RU"/>
              </w:rPr>
              <w:t>–</w:t>
            </w:r>
            <w:r w:rsidRPr="002B6E69">
              <w:rPr>
                <w:lang w:val="ru-RU"/>
              </w:rPr>
              <w:tab/>
              <w:t>для несущих с шириной полосы 5 МГц, когда центральная частота несущей (</w:t>
            </w:r>
            <w:r w:rsidRPr="002B6E69">
              <w:rPr>
                <w:i/>
                <w:iCs/>
                <w:lang w:val="ru-RU"/>
              </w:rPr>
              <w:t>Fc</w:t>
            </w:r>
            <w:r w:rsidRPr="002B6E69">
              <w:rPr>
                <w:lang w:val="ru-RU"/>
              </w:rPr>
              <w:t xml:space="preserve">) находится в диапазоне 907,5 МГц ≤ </w:t>
            </w:r>
            <w:r w:rsidRPr="002B6E69">
              <w:rPr>
                <w:i/>
                <w:iCs/>
                <w:lang w:val="ru-RU"/>
              </w:rPr>
              <w:t>Fc</w:t>
            </w:r>
            <w:r w:rsidRPr="002B6E69">
              <w:rPr>
                <w:lang w:val="ru-RU"/>
              </w:rPr>
              <w:t xml:space="preserve"> </w:t>
            </w:r>
            <w:proofErr w:type="gramStart"/>
            <w:r w:rsidRPr="002B6E69">
              <w:rPr>
                <w:lang w:val="ru-RU"/>
              </w:rPr>
              <w:t>&lt; 912</w:t>
            </w:r>
            <w:proofErr w:type="gramEnd"/>
            <w:r w:rsidRPr="002B6E69">
              <w:rPr>
                <w:lang w:val="ru-RU"/>
              </w:rPr>
              <w:t>,5 МГц, без каких-либо ограничений ширины полосы передачи по линии вверх</w:t>
            </w:r>
            <w:r w:rsidR="00BE2E6E" w:rsidRPr="002B6E69">
              <w:rPr>
                <w:lang w:val="ru-RU"/>
              </w:rPr>
              <w:t>;</w:t>
            </w:r>
          </w:p>
          <w:p w14:paraId="177C6699" w14:textId="77777777" w:rsidR="00A62344" w:rsidRPr="002B6E69" w:rsidRDefault="00A62344" w:rsidP="00AB164C">
            <w:pPr>
              <w:pStyle w:val="Tablelegend"/>
              <w:keepNext/>
              <w:keepLines/>
              <w:rPr>
                <w:lang w:val="ru-RU"/>
              </w:rPr>
            </w:pPr>
            <w:r w:rsidRPr="002B6E69">
              <w:rPr>
                <w:lang w:val="ru-RU"/>
              </w:rPr>
              <w:t>–</w:t>
            </w:r>
            <w:r w:rsidRPr="002B6E69">
              <w:rPr>
                <w:lang w:val="ru-RU"/>
              </w:rPr>
              <w:tab/>
              <w:t>для несущих с шириной полосы 10 МГц, когда центральная частота несущей (</w:t>
            </w:r>
            <w:r w:rsidRPr="002B6E69">
              <w:rPr>
                <w:i/>
                <w:iCs/>
                <w:lang w:val="ru-RU"/>
              </w:rPr>
              <w:t>Fc</w:t>
            </w:r>
            <w:r w:rsidRPr="002B6E69">
              <w:rPr>
                <w:lang w:val="ru-RU"/>
              </w:rPr>
              <w:t xml:space="preserve">) составляет </w:t>
            </w:r>
            <w:r w:rsidRPr="002B6E69">
              <w:rPr>
                <w:i/>
                <w:iCs/>
                <w:lang w:val="ru-RU"/>
              </w:rPr>
              <w:t>Fc</w:t>
            </w:r>
            <w:r w:rsidRPr="002B6E69">
              <w:rPr>
                <w:lang w:val="ru-RU"/>
              </w:rPr>
              <w:t xml:space="preserve"> = 910 МГц при ширине полосы передачи по линии вверх, меньше</w:t>
            </w:r>
            <w:r w:rsidR="00A460E2" w:rsidRPr="002B6E69">
              <w:rPr>
                <w:lang w:val="ru-RU"/>
              </w:rPr>
              <w:t>й</w:t>
            </w:r>
            <w:r w:rsidRPr="002B6E69">
              <w:rPr>
                <w:lang w:val="ru-RU"/>
              </w:rPr>
              <w:t xml:space="preserve"> или равной 32 </w:t>
            </w:r>
            <w:r w:rsidR="00D86A0A" w:rsidRPr="002B6E69">
              <w:rPr>
                <w:lang w:val="ru-RU"/>
              </w:rPr>
              <w:t>RB</w:t>
            </w:r>
            <w:r w:rsidRPr="002B6E69">
              <w:rPr>
                <w:lang w:val="ru-RU"/>
              </w:rPr>
              <w:t xml:space="preserve"> при </w:t>
            </w:r>
            <w:proofErr w:type="gramStart"/>
            <w:r w:rsidRPr="002B6E69">
              <w:rPr>
                <w:i/>
                <w:iCs/>
                <w:lang w:val="ru-RU"/>
              </w:rPr>
              <w:t>RB</w:t>
            </w:r>
            <w:r w:rsidRPr="002B6E69">
              <w:rPr>
                <w:i/>
                <w:iCs/>
                <w:vertAlign w:val="subscript"/>
                <w:lang w:val="ru-RU"/>
              </w:rPr>
              <w:t>start</w:t>
            </w:r>
            <w:r w:rsidRPr="002B6E69">
              <w:rPr>
                <w:lang w:val="ru-RU"/>
              </w:rPr>
              <w:t xml:space="preserve"> &gt;</w:t>
            </w:r>
            <w:proofErr w:type="gramEnd"/>
            <w:r w:rsidRPr="002B6E69">
              <w:rPr>
                <w:lang w:val="ru-RU"/>
              </w:rPr>
              <w:t xml:space="preserve"> 3.</w:t>
            </w:r>
          </w:p>
          <w:p w14:paraId="5A82A20E" w14:textId="77777777" w:rsidR="00CE08F6" w:rsidRPr="002B6E69" w:rsidRDefault="00CE08F6" w:rsidP="00CE08F6">
            <w:pPr>
              <w:pStyle w:val="TableLegendNote"/>
              <w:rPr>
                <w:lang w:val="ru-RU"/>
              </w:rPr>
            </w:pPr>
            <w:r w:rsidRPr="002B6E69">
              <w:rPr>
                <w:lang w:val="ru-RU"/>
              </w:rPr>
              <w:t>ПРИМЕЧАНИЕ 12. – Это требование применимо для любой ширины полос канала в диапазоне 1920−1980 МГц со следующим ограничением: для несущих с шириной полосы 15 МГц, когда центральная частота несущей находится в диапазоне 1927,5–1929,5 МГц, и для несущих с шириной полосы 20 МГц, когда центральная частота несущей находится в диапазоне 1930–1938 МГц, требование применимо только для ширины полосы пропускания передачи по линии вверх, меньшей или равной 54 RB.</w:t>
            </w:r>
          </w:p>
          <w:p w14:paraId="608FCAC0" w14:textId="77777777" w:rsidR="00CE08F6" w:rsidRPr="002B6E69" w:rsidRDefault="00CE08F6" w:rsidP="00CE08F6">
            <w:pPr>
              <w:pStyle w:val="TableLegendNote"/>
              <w:rPr>
                <w:lang w:val="ru-RU"/>
              </w:rPr>
            </w:pPr>
            <w:r w:rsidRPr="002B6E69">
              <w:rPr>
                <w:lang w:val="ru-RU"/>
              </w:rPr>
              <w:t>ПРИМЕЧАНИЕ 13. – Для этих соседних полос предельный уровень излучения может подразумевать риск причинения вредных помех пользовательскому оборудованию, работающему в защищаемой рабочей полосе.</w:t>
            </w:r>
          </w:p>
          <w:p w14:paraId="07621586" w14:textId="43378A6F" w:rsidR="00CE08F6" w:rsidRPr="002B6E69" w:rsidRDefault="00CE08F6" w:rsidP="00CE08F6">
            <w:pPr>
              <w:pStyle w:val="TableLegendNote"/>
              <w:rPr>
                <w:lang w:val="ru-RU"/>
              </w:rPr>
            </w:pPr>
            <w:r w:rsidRPr="002B6E69">
              <w:rPr>
                <w:lang w:val="ru-RU"/>
              </w:rPr>
              <w:t>ПРИМЕЧАНИЕ 14. – Это требование применимо для любой ширины полосы канала в диапазоне 2500−2570 МГц со следующим ограничением: для несущих с шириной полосы 15 МГц, когда центральная частота несущей находится в диапазоне 2560,5–2562,5 МГц, и для несущих с шириной полосы 20 МГц, когда центральная частота несущей находится в диапазоне 2552–2560 МГц, требование применимо только для ширины полосы пропускания передачи по линии вверх, меньшей или равной 54 RB.</w:t>
            </w:r>
          </w:p>
          <w:p w14:paraId="58E06D20" w14:textId="77777777" w:rsidR="00CE08F6" w:rsidRPr="002B6E69" w:rsidRDefault="00CE08F6" w:rsidP="00CE08F6">
            <w:pPr>
              <w:pStyle w:val="TableLegendNote"/>
              <w:rPr>
                <w:lang w:val="ru-RU"/>
              </w:rPr>
            </w:pPr>
            <w:r w:rsidRPr="002B6E69">
              <w:rPr>
                <w:lang w:val="ru-RU"/>
              </w:rPr>
              <w:t>ПРИМЕЧАНИЕ 15. – Применимо, когда сетью выдается сигнал со значением "NS_15" (пункт 4.5.8).</w:t>
            </w:r>
          </w:p>
          <w:p w14:paraId="34C74E5A" w14:textId="77777777" w:rsidR="00CE08F6" w:rsidRPr="002B6E69" w:rsidRDefault="00CE08F6" w:rsidP="00CE08F6">
            <w:pPr>
              <w:pStyle w:val="TableLegendNote"/>
              <w:rPr>
                <w:lang w:val="ru-RU"/>
              </w:rPr>
            </w:pPr>
            <w:r w:rsidRPr="002B6E69">
              <w:rPr>
                <w:lang w:val="ru-RU"/>
              </w:rPr>
              <w:t>ПРИМЕЧАНИЕ 16. – Применимо, когда сетью выдается сигнал со значением "NS_09" (пункт 4.5.4).</w:t>
            </w:r>
          </w:p>
          <w:p w14:paraId="5D15917C" w14:textId="77777777" w:rsidR="00CE08F6" w:rsidRPr="002B6E69" w:rsidRDefault="00CE08F6" w:rsidP="00CE08F6">
            <w:pPr>
              <w:pStyle w:val="TableLegendNote"/>
              <w:rPr>
                <w:lang w:val="ru-RU"/>
              </w:rPr>
            </w:pPr>
            <w:r w:rsidRPr="002B6E69">
              <w:rPr>
                <w:lang w:val="ru-RU"/>
              </w:rPr>
              <w:t>ПРИМЕЧАНИЕ 17. – Это требование применимо, только когда частота передачи в полосе 3 меньше или равна 1765 МГц.</w:t>
            </w:r>
          </w:p>
          <w:p w14:paraId="2FFFDFB4" w14:textId="720E9283" w:rsidR="00CE08F6" w:rsidRPr="002B6E69" w:rsidRDefault="00CE08F6" w:rsidP="00CE08F6">
            <w:pPr>
              <w:pStyle w:val="TableLegendNote"/>
              <w:rPr>
                <w:lang w:val="ru-RU"/>
              </w:rPr>
            </w:pPr>
            <w:r w:rsidRPr="002B6E69">
              <w:rPr>
                <w:lang w:val="ru-RU"/>
              </w:rPr>
              <w:t xml:space="preserve">ПРИМЕЧАНИЕ 18. – Это требование применимо, если несущая E-UTRA находится в диапазоне </w:t>
            </w:r>
            <w:proofErr w:type="gramStart"/>
            <w:r w:rsidRPr="002B6E69">
              <w:rPr>
                <w:lang w:val="ru-RU"/>
              </w:rPr>
              <w:t>2545−2575</w:t>
            </w:r>
            <w:proofErr w:type="gramEnd"/>
            <w:r w:rsidRPr="002B6E69">
              <w:rPr>
                <w:lang w:val="ru-RU"/>
              </w:rPr>
              <w:t> МГц или 2595–2645 МГц, а полоса пропускания канала равна 10 или 20 МГц.</w:t>
            </w:r>
          </w:p>
          <w:p w14:paraId="2ABD89D1" w14:textId="04A8E301" w:rsidR="00CE08F6" w:rsidRPr="002B6E69" w:rsidRDefault="00CE08F6" w:rsidP="00CE08F6">
            <w:pPr>
              <w:pStyle w:val="Tablelegend"/>
              <w:rPr>
                <w:lang w:val="ru-RU"/>
              </w:rPr>
            </w:pPr>
            <w:r w:rsidRPr="002B6E69">
              <w:rPr>
                <w:lang w:val="ru-RU"/>
              </w:rPr>
              <w:t>ПРИМЕЧАНИЕ 19. – Не применяется.</w:t>
            </w:r>
          </w:p>
        </w:tc>
      </w:tr>
    </w:tbl>
    <w:p w14:paraId="3ACCF50D" w14:textId="77777777" w:rsidR="00A62344" w:rsidRPr="002B6E69" w:rsidRDefault="00A62344" w:rsidP="00A62344">
      <w:pPr>
        <w:pStyle w:val="Tablefin"/>
        <w:rPr>
          <w:lang w:val="ru-RU"/>
        </w:rPr>
      </w:pPr>
    </w:p>
    <w:tbl>
      <w:tblPr>
        <w:tblW w:w="9644" w:type="dxa"/>
        <w:jc w:val="center"/>
        <w:tblLayout w:type="fixed"/>
        <w:tblLook w:val="0000" w:firstRow="0" w:lastRow="0" w:firstColumn="0" w:lastColumn="0" w:noHBand="0" w:noVBand="0"/>
      </w:tblPr>
      <w:tblGrid>
        <w:gridCol w:w="9644"/>
      </w:tblGrid>
      <w:tr w:rsidR="00A62344" w:rsidRPr="002B6E69" w14:paraId="62AE8C7E" w14:textId="77777777" w:rsidTr="00B01176">
        <w:trPr>
          <w:trHeight w:val="157"/>
          <w:jc w:val="center"/>
        </w:trPr>
        <w:tc>
          <w:tcPr>
            <w:tcW w:w="9644" w:type="dxa"/>
            <w:shd w:val="clear" w:color="auto" w:fill="auto"/>
          </w:tcPr>
          <w:p w14:paraId="2F017837" w14:textId="0D59C5EC" w:rsidR="00A62344" w:rsidRPr="002B6E69" w:rsidRDefault="00A62344" w:rsidP="00CE08F6">
            <w:pPr>
              <w:pStyle w:val="TableLegendNote"/>
              <w:keepNext/>
              <w:keepLines/>
              <w:rPr>
                <w:rFonts w:eastAsia="SimSun"/>
                <w:lang w:val="ru-RU"/>
              </w:rPr>
            </w:pPr>
            <w:r w:rsidRPr="002B6E69">
              <w:rPr>
                <w:lang w:val="ru-RU"/>
              </w:rPr>
              <w:lastRenderedPageBreak/>
              <w:t>ПРИМЕЧАНИЕ 20.</w:t>
            </w:r>
            <w:r w:rsidR="001A5DEA" w:rsidRPr="002B6E69">
              <w:rPr>
                <w:lang w:val="ru-RU"/>
              </w:rPr>
              <w:t xml:space="preserve"> – </w:t>
            </w:r>
            <w:r w:rsidRPr="002B6E69">
              <w:rPr>
                <w:lang w:val="ru-RU"/>
              </w:rPr>
              <w:t>Это требование применимо только для несущих с полосой пропускания, ограниченной диапазоном 1885–1920 МГц (требование для несущих, у которых по меньшей мере 1 блок ресурсов находится в диапазоне 1880–1885</w:t>
            </w:r>
            <w:r w:rsidR="00A460E2" w:rsidRPr="002B6E69">
              <w:rPr>
                <w:lang w:val="ru-RU"/>
              </w:rPr>
              <w:t xml:space="preserve"> </w:t>
            </w:r>
            <w:r w:rsidRPr="002B6E69">
              <w:rPr>
                <w:lang w:val="ru-RU"/>
              </w:rPr>
              <w:t>МГц, не установлено). Это требование применимо только для ширины полосы передачи по линии вверх, меньше</w:t>
            </w:r>
            <w:r w:rsidR="00A460E2" w:rsidRPr="002B6E69">
              <w:rPr>
                <w:lang w:val="ru-RU"/>
              </w:rPr>
              <w:t>й</w:t>
            </w:r>
            <w:r w:rsidRPr="002B6E69">
              <w:rPr>
                <w:lang w:val="ru-RU"/>
              </w:rPr>
              <w:t xml:space="preserve"> или равной 54 блокам ресурсов</w:t>
            </w:r>
            <w:r w:rsidR="00A460E2" w:rsidRPr="002B6E69">
              <w:rPr>
                <w:lang w:val="ru-RU"/>
              </w:rPr>
              <w:t xml:space="preserve"> (54 RB)</w:t>
            </w:r>
            <w:r w:rsidRPr="002B6E69">
              <w:rPr>
                <w:lang w:val="ru-RU"/>
              </w:rPr>
              <w:t>, для несущих с шириной полосы 15 МГц, когда центральная частота несущей находится в диапазоне 1892,5–1894,5 МГц, и для несущих с шириной полосы 20 МГц, когда центральная частота несущей находится в диапазоне 1895–1903 МГц.</w:t>
            </w:r>
          </w:p>
          <w:p w14:paraId="1877C30B" w14:textId="00EF079D" w:rsidR="00A62344" w:rsidRPr="002B6E69" w:rsidRDefault="00A62344" w:rsidP="00CE08F6">
            <w:pPr>
              <w:pStyle w:val="TableLegendNote"/>
              <w:keepNext/>
              <w:keepLines/>
              <w:rPr>
                <w:rFonts w:eastAsia="SimSun"/>
                <w:lang w:val="ru-RU"/>
              </w:rPr>
            </w:pPr>
            <w:r w:rsidRPr="002B6E69">
              <w:rPr>
                <w:rFonts w:eastAsia="SimSun"/>
                <w:lang w:val="ru-RU"/>
              </w:rPr>
              <w:t>ПРИМЕЧАНИЕ 21.</w:t>
            </w:r>
            <w:r w:rsidR="001A5DEA" w:rsidRPr="002B6E69">
              <w:rPr>
                <w:rFonts w:eastAsia="SimSun"/>
                <w:lang w:val="ru-RU"/>
              </w:rPr>
              <w:t xml:space="preserve"> – </w:t>
            </w:r>
            <w:r w:rsidRPr="002B6E69">
              <w:rPr>
                <w:rFonts w:eastAsia="SimSun"/>
                <w:lang w:val="ru-RU"/>
              </w:rPr>
              <w:t>В виде исключения допускаются измерения с уровнем вплоть до</w:t>
            </w:r>
            <w:r w:rsidR="00A460E2" w:rsidRPr="002B6E69">
              <w:rPr>
                <w:rFonts w:eastAsia="SimSun"/>
                <w:lang w:val="ru-RU"/>
              </w:rPr>
              <w:t xml:space="preserve"> уровня согласно</w:t>
            </w:r>
            <w:r w:rsidRPr="002B6E69">
              <w:rPr>
                <w:rFonts w:eastAsia="SimSun"/>
                <w:lang w:val="ru-RU"/>
              </w:rPr>
              <w:t xml:space="preserve"> применимо</w:t>
            </w:r>
            <w:r w:rsidR="00A460E2" w:rsidRPr="002B6E69">
              <w:rPr>
                <w:rFonts w:eastAsia="SimSun"/>
                <w:lang w:val="ru-RU"/>
              </w:rPr>
              <w:t>му</w:t>
            </w:r>
            <w:r w:rsidRPr="002B6E69">
              <w:rPr>
                <w:rFonts w:eastAsia="SimSun"/>
                <w:lang w:val="ru-RU"/>
              </w:rPr>
              <w:t xml:space="preserve"> требовани</w:t>
            </w:r>
            <w:r w:rsidR="00A460E2" w:rsidRPr="002B6E69">
              <w:rPr>
                <w:rFonts w:eastAsia="SimSun"/>
                <w:lang w:val="ru-RU"/>
              </w:rPr>
              <w:t>ю</w:t>
            </w:r>
            <w:r w:rsidRPr="002B6E69">
              <w:rPr>
                <w:rFonts w:eastAsia="SimSun"/>
                <w:lang w:val="ru-RU"/>
              </w:rPr>
              <w:t xml:space="preserve"> </w:t>
            </w:r>
            <w:r w:rsidR="00BE2E6E" w:rsidRPr="002B6E69">
              <w:rPr>
                <w:rFonts w:eastAsia="SimSun"/>
                <w:lang w:val="ru-RU"/>
              </w:rPr>
              <w:t>−</w:t>
            </w:r>
            <w:r w:rsidRPr="002B6E69">
              <w:rPr>
                <w:rFonts w:eastAsia="SimSun"/>
                <w:lang w:val="ru-RU"/>
              </w:rPr>
              <w:t xml:space="preserve">38 дБм/МГц в отношении каждой </w:t>
            </w:r>
            <w:r w:rsidR="00A460E2" w:rsidRPr="002B6E69">
              <w:rPr>
                <w:rFonts w:eastAsia="SimSun"/>
                <w:lang w:val="ru-RU"/>
              </w:rPr>
              <w:t>присвоен</w:t>
            </w:r>
            <w:r w:rsidRPr="002B6E69">
              <w:rPr>
                <w:rFonts w:eastAsia="SimSun"/>
                <w:lang w:val="ru-RU"/>
              </w:rPr>
              <w:t>ной несущей E-UTRA, используемой в измерении, в связи с наличием побочных излучений 2-й гармоники. Исключение допускается при наличии в полосе передачи хотя бы одного отдельного блока ресурсов, для которого 2-я гармоника полностью или частично перекрывает полосу измерения (MBW).</w:t>
            </w:r>
          </w:p>
          <w:p w14:paraId="458231E5" w14:textId="0D353D00" w:rsidR="00A62344" w:rsidRPr="002B6E69" w:rsidRDefault="00A62344" w:rsidP="00CE08F6">
            <w:pPr>
              <w:pStyle w:val="TableLegendNote"/>
              <w:keepNext/>
              <w:keepLines/>
              <w:rPr>
                <w:rFonts w:eastAsia="SimSun"/>
                <w:lang w:val="ru-RU"/>
              </w:rPr>
            </w:pPr>
            <w:r w:rsidRPr="002B6E69">
              <w:rPr>
                <w:rFonts w:eastAsia="SimSun"/>
                <w:lang w:val="ru-RU"/>
              </w:rPr>
              <w:t>ПРИМЕЧАНИЕ 22.</w:t>
            </w:r>
            <w:r w:rsidR="001A5DEA" w:rsidRPr="002B6E69">
              <w:rPr>
                <w:rFonts w:eastAsia="SimSun"/>
                <w:lang w:val="ru-RU"/>
              </w:rPr>
              <w:t xml:space="preserve"> – </w:t>
            </w:r>
            <w:r w:rsidRPr="002B6E69">
              <w:rPr>
                <w:rFonts w:eastAsia="SimSun"/>
                <w:lang w:val="ru-RU"/>
              </w:rPr>
              <w:t xml:space="preserve">Это требование применимо для несущей E-UTRA 10 МГц, находящейся в диапазоне </w:t>
            </w:r>
            <w:proofErr w:type="gramStart"/>
            <w:r w:rsidRPr="002B6E69">
              <w:rPr>
                <w:rFonts w:eastAsia="SimSun"/>
                <w:lang w:val="ru-RU"/>
              </w:rPr>
              <w:t>703</w:t>
            </w:r>
            <w:r w:rsidR="003D5792" w:rsidRPr="002B6E69">
              <w:rPr>
                <w:rFonts w:eastAsia="SimSun"/>
                <w:lang w:val="ru-RU"/>
              </w:rPr>
              <w:t>−</w:t>
            </w:r>
            <w:r w:rsidRPr="002B6E69">
              <w:rPr>
                <w:rFonts w:eastAsia="SimSun"/>
                <w:lang w:val="ru-RU"/>
              </w:rPr>
              <w:t>733</w:t>
            </w:r>
            <w:proofErr w:type="gramEnd"/>
            <w:r w:rsidRPr="002B6E69">
              <w:rPr>
                <w:rFonts w:eastAsia="SimSun"/>
                <w:lang w:val="ru-RU"/>
              </w:rPr>
              <w:t xml:space="preserve"> МГц, в противном случае применяется требование </w:t>
            </w:r>
            <w:r w:rsidR="00BE2E6E" w:rsidRPr="002B6E69">
              <w:rPr>
                <w:rFonts w:eastAsia="SimSun"/>
                <w:lang w:val="ru-RU"/>
              </w:rPr>
              <w:t>−</w:t>
            </w:r>
            <w:r w:rsidRPr="002B6E69">
              <w:rPr>
                <w:rFonts w:eastAsia="SimSun"/>
                <w:lang w:val="ru-RU"/>
              </w:rPr>
              <w:t>25 дБм при ширине полосы измерения 8 МГц.</w:t>
            </w:r>
          </w:p>
          <w:p w14:paraId="2EC1012C" w14:textId="4872C60F" w:rsidR="00A62344" w:rsidRPr="002B6E69" w:rsidRDefault="00A62344" w:rsidP="00CE08F6">
            <w:pPr>
              <w:pStyle w:val="TableLegendNote"/>
              <w:keepNext/>
              <w:keepLines/>
              <w:rPr>
                <w:rFonts w:eastAsia="SimSun"/>
                <w:lang w:val="ru-RU"/>
              </w:rPr>
            </w:pPr>
            <w:r w:rsidRPr="002B6E69">
              <w:rPr>
                <w:rFonts w:eastAsia="SimSun"/>
                <w:lang w:val="ru-RU"/>
              </w:rPr>
              <w:t>ПРИМЕЧАНИЕ 23.</w:t>
            </w:r>
            <w:r w:rsidR="001A5DEA" w:rsidRPr="002B6E69">
              <w:rPr>
                <w:rFonts w:eastAsia="SimSun"/>
                <w:lang w:val="ru-RU"/>
              </w:rPr>
              <w:t xml:space="preserve"> – </w:t>
            </w:r>
            <w:r w:rsidRPr="002B6E69">
              <w:rPr>
                <w:rFonts w:eastAsia="SimSun"/>
                <w:lang w:val="ru-RU"/>
              </w:rPr>
              <w:t xml:space="preserve">Это требование применимо для полос пропускания канала E-UTRA </w:t>
            </w:r>
            <w:r w:rsidR="00A460E2" w:rsidRPr="002B6E69">
              <w:rPr>
                <w:rFonts w:eastAsia="SimSun"/>
                <w:lang w:val="ru-RU"/>
              </w:rPr>
              <w:t xml:space="preserve">шириной </w:t>
            </w:r>
            <w:r w:rsidRPr="002B6E69">
              <w:rPr>
                <w:rFonts w:eastAsia="SimSun"/>
                <w:lang w:val="ru-RU"/>
              </w:rPr>
              <w:t>5 и 10 МГц, распределенн</w:t>
            </w:r>
            <w:r w:rsidR="00A460E2" w:rsidRPr="002B6E69">
              <w:rPr>
                <w:rFonts w:eastAsia="SimSun"/>
                <w:lang w:val="ru-RU"/>
              </w:rPr>
              <w:t>ых</w:t>
            </w:r>
            <w:r w:rsidRPr="002B6E69">
              <w:rPr>
                <w:rFonts w:eastAsia="SimSun"/>
                <w:lang w:val="ru-RU"/>
              </w:rPr>
              <w:t xml:space="preserve"> в диапазоне 718–728 МГц. Для несущих с шириной полосы 10 МГц это </w:t>
            </w:r>
            <w:r w:rsidR="003A1191" w:rsidRPr="002B6E69">
              <w:rPr>
                <w:rFonts w:eastAsia="SimSun"/>
                <w:lang w:val="ru-RU"/>
              </w:rPr>
              <w:br/>
            </w:r>
            <w:r w:rsidRPr="002B6E69">
              <w:rPr>
                <w:rFonts w:eastAsia="SimSun"/>
                <w:lang w:val="ru-RU"/>
              </w:rPr>
              <w:t>требование применяется для ширины полосы передачи по линии вверх, меньше</w:t>
            </w:r>
            <w:r w:rsidR="00A460E2" w:rsidRPr="002B6E69">
              <w:rPr>
                <w:rFonts w:eastAsia="SimSun"/>
                <w:lang w:val="ru-RU"/>
              </w:rPr>
              <w:t>й</w:t>
            </w:r>
            <w:r w:rsidRPr="002B6E69">
              <w:rPr>
                <w:rFonts w:eastAsia="SimSun"/>
                <w:lang w:val="ru-RU"/>
              </w:rPr>
              <w:t xml:space="preserve"> или равной 30 RB при </w:t>
            </w:r>
            <w:r w:rsidR="003A1191" w:rsidRPr="002B6E69">
              <w:rPr>
                <w:rFonts w:eastAsia="SimSun"/>
                <w:lang w:val="ru-RU"/>
              </w:rPr>
              <w:br/>
            </w:r>
            <w:proofErr w:type="gramStart"/>
            <w:r w:rsidRPr="002B6E69">
              <w:rPr>
                <w:rFonts w:eastAsia="SimSun"/>
                <w:i/>
                <w:iCs/>
                <w:lang w:val="ru-RU"/>
              </w:rPr>
              <w:t>RB</w:t>
            </w:r>
            <w:r w:rsidRPr="002B6E69">
              <w:rPr>
                <w:rFonts w:eastAsia="SimSun"/>
                <w:i/>
                <w:iCs/>
                <w:vertAlign w:val="subscript"/>
                <w:lang w:val="ru-RU"/>
              </w:rPr>
              <w:t>start</w:t>
            </w:r>
            <w:r w:rsidRPr="002B6E69">
              <w:rPr>
                <w:rFonts w:eastAsia="SimSun"/>
                <w:lang w:val="ru-RU"/>
              </w:rPr>
              <w:t xml:space="preserve"> &gt;</w:t>
            </w:r>
            <w:proofErr w:type="gramEnd"/>
            <w:r w:rsidRPr="002B6E69">
              <w:rPr>
                <w:rFonts w:eastAsia="SimSun"/>
                <w:lang w:val="ru-RU"/>
              </w:rPr>
              <w:t xml:space="preserve"> 1 и </w:t>
            </w:r>
            <w:r w:rsidRPr="002B6E69">
              <w:rPr>
                <w:rFonts w:eastAsia="SimSun"/>
                <w:i/>
                <w:iCs/>
                <w:lang w:val="ru-RU"/>
              </w:rPr>
              <w:t>RB</w:t>
            </w:r>
            <w:r w:rsidRPr="002B6E69">
              <w:rPr>
                <w:rFonts w:eastAsia="SimSun"/>
                <w:i/>
                <w:iCs/>
                <w:vertAlign w:val="subscript"/>
                <w:lang w:val="ru-RU"/>
              </w:rPr>
              <w:t>start</w:t>
            </w:r>
            <w:r w:rsidRPr="002B6E69">
              <w:rPr>
                <w:rFonts w:eastAsia="SimSun"/>
                <w:lang w:val="ru-RU"/>
              </w:rPr>
              <w:t xml:space="preserve"> &lt; 48.</w:t>
            </w:r>
          </w:p>
          <w:p w14:paraId="3D56CCCD" w14:textId="06775DB6" w:rsidR="00A62344" w:rsidRPr="002B6E69" w:rsidRDefault="00A62344" w:rsidP="00CE08F6">
            <w:pPr>
              <w:pStyle w:val="TableLegendNote"/>
              <w:keepNext/>
              <w:keepLines/>
              <w:rPr>
                <w:rFonts w:eastAsia="SimSun"/>
                <w:lang w:val="ru-RU"/>
              </w:rPr>
            </w:pPr>
            <w:r w:rsidRPr="002B6E69">
              <w:rPr>
                <w:rFonts w:eastAsia="SimSun"/>
                <w:lang w:val="ru-RU"/>
              </w:rPr>
              <w:t>ПРИМЕЧАНИЕ 24.</w:t>
            </w:r>
            <w:r w:rsidR="001A5DEA" w:rsidRPr="002B6E69">
              <w:rPr>
                <w:rFonts w:eastAsia="SimSun"/>
                <w:lang w:val="ru-RU"/>
              </w:rPr>
              <w:t xml:space="preserve"> – </w:t>
            </w:r>
            <w:r w:rsidRPr="002B6E69">
              <w:rPr>
                <w:rFonts w:eastAsia="SimSun"/>
                <w:lang w:val="ru-RU"/>
              </w:rPr>
              <w:t>Не содержит текста.</w:t>
            </w:r>
          </w:p>
          <w:p w14:paraId="45FBA9D1" w14:textId="70434E7C" w:rsidR="00A62344" w:rsidRPr="002B6E69" w:rsidRDefault="00A62344" w:rsidP="00CE08F6">
            <w:pPr>
              <w:pStyle w:val="TableLegendNote"/>
              <w:keepNext/>
              <w:keepLines/>
              <w:rPr>
                <w:lang w:val="ru-RU"/>
              </w:rPr>
            </w:pPr>
            <w:r w:rsidRPr="002B6E69">
              <w:rPr>
                <w:rFonts w:eastAsia="SimSun"/>
                <w:lang w:val="ru-RU"/>
              </w:rPr>
              <w:t>ПРИМЕЧАНИЕ 25.</w:t>
            </w:r>
            <w:r w:rsidR="001A5DEA" w:rsidRPr="002B6E69">
              <w:rPr>
                <w:rFonts w:eastAsia="SimSun"/>
                <w:lang w:val="ru-RU"/>
              </w:rPr>
              <w:t xml:space="preserve"> – </w:t>
            </w:r>
            <w:r w:rsidRPr="002B6E69">
              <w:rPr>
                <w:rFonts w:eastAsia="SimSun"/>
                <w:lang w:val="ru-RU"/>
              </w:rPr>
              <w:t>Не применяется</w:t>
            </w:r>
            <w:r w:rsidR="00BE2E6E" w:rsidRPr="002B6E69">
              <w:rPr>
                <w:rFonts w:eastAsia="SimSun"/>
                <w:lang w:val="ru-RU"/>
              </w:rPr>
              <w:t>.</w:t>
            </w:r>
          </w:p>
        </w:tc>
      </w:tr>
    </w:tbl>
    <w:p w14:paraId="5D50A83F" w14:textId="77777777" w:rsidR="00A62344" w:rsidRPr="002B6E69" w:rsidRDefault="00A62344" w:rsidP="00A62344">
      <w:pPr>
        <w:pStyle w:val="Tablefin"/>
        <w:rPr>
          <w:lang w:val="ru-RU"/>
        </w:rPr>
      </w:pPr>
    </w:p>
    <w:p w14:paraId="6A3D53DE" w14:textId="77777777" w:rsidR="00A62344" w:rsidRPr="002B6E69" w:rsidRDefault="00A62344" w:rsidP="00AE3A33">
      <w:pPr>
        <w:pStyle w:val="TableNo"/>
        <w:rPr>
          <w:lang w:val="ru-RU"/>
        </w:rPr>
      </w:pPr>
      <w:r w:rsidRPr="002B6E69">
        <w:rPr>
          <w:lang w:val="ru-RU"/>
        </w:rPr>
        <w:t>ТАБЛИЦА A1-42</w:t>
      </w:r>
    </w:p>
    <w:p w14:paraId="4DC766C1" w14:textId="0C07C0FA" w:rsidR="00A62344" w:rsidRPr="002B6E69" w:rsidRDefault="00A62344" w:rsidP="00AE3A33">
      <w:pPr>
        <w:pStyle w:val="Tabletitle"/>
        <w:rPr>
          <w:lang w:val="ru-RU"/>
        </w:rPr>
      </w:pPr>
      <w:r w:rsidRPr="002B6E69">
        <w:rPr>
          <w:lang w:val="ru-RU"/>
        </w:rPr>
        <w:t xml:space="preserve">Предельные уровни для сосуществования пользовательского оборудования в полосе </w:t>
      </w:r>
      <w:r w:rsidR="003A1191" w:rsidRPr="002B6E69">
        <w:rPr>
          <w:lang w:val="ru-RU"/>
        </w:rPr>
        <w:br/>
      </w:r>
      <w:r w:rsidRPr="002B6E69">
        <w:rPr>
          <w:lang w:val="ru-RU"/>
        </w:rPr>
        <w:t>побочных излучений при внутриполосном объединении несущих</w:t>
      </w:r>
    </w:p>
    <w:tbl>
      <w:tblPr>
        <w:tblW w:w="5000" w:type="pct"/>
        <w:jc w:val="center"/>
        <w:tblLayout w:type="fixed"/>
        <w:tblCellMar>
          <w:left w:w="57" w:type="dxa"/>
          <w:right w:w="57" w:type="dxa"/>
        </w:tblCellMar>
        <w:tblLook w:val="0000" w:firstRow="0" w:lastRow="0" w:firstColumn="0" w:lastColumn="0" w:noHBand="0" w:noVBand="0"/>
      </w:tblPr>
      <w:tblGrid>
        <w:gridCol w:w="1413"/>
        <w:gridCol w:w="2835"/>
        <w:gridCol w:w="709"/>
        <w:gridCol w:w="283"/>
        <w:gridCol w:w="849"/>
        <w:gridCol w:w="1558"/>
        <w:gridCol w:w="711"/>
        <w:gridCol w:w="1271"/>
      </w:tblGrid>
      <w:tr w:rsidR="00A62344" w:rsidRPr="002B6E69" w14:paraId="63BD5925" w14:textId="77777777" w:rsidTr="00AE3A33">
        <w:trPr>
          <w:trHeight w:val="270"/>
          <w:jc w:val="center"/>
        </w:trPr>
        <w:tc>
          <w:tcPr>
            <w:tcW w:w="734"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75BDE4A9" w14:textId="2686F2CD" w:rsidR="00A62344" w:rsidRPr="002B6E69" w:rsidRDefault="00A62344" w:rsidP="00AE3A33">
            <w:pPr>
              <w:pStyle w:val="Tablehead"/>
              <w:rPr>
                <w:sz w:val="18"/>
                <w:szCs w:val="18"/>
                <w:lang w:val="ru-RU"/>
              </w:rPr>
            </w:pPr>
            <w:r w:rsidRPr="002B6E69">
              <w:rPr>
                <w:bCs/>
                <w:sz w:val="18"/>
                <w:szCs w:val="18"/>
                <w:lang w:val="ru-RU"/>
              </w:rPr>
              <w:t>Конфигурация CA E</w:t>
            </w:r>
            <w:r w:rsidRPr="002B6E69">
              <w:rPr>
                <w:bCs/>
                <w:sz w:val="18"/>
                <w:szCs w:val="18"/>
                <w:lang w:val="ru-RU"/>
              </w:rPr>
              <w:noBreakHyphen/>
              <w:t>UTRA</w:t>
            </w:r>
          </w:p>
        </w:tc>
        <w:tc>
          <w:tcPr>
            <w:tcW w:w="4266" w:type="pct"/>
            <w:gridSpan w:val="7"/>
            <w:tcBorders>
              <w:top w:val="single" w:sz="4" w:space="0" w:color="auto"/>
              <w:left w:val="nil"/>
              <w:bottom w:val="single" w:sz="4" w:space="0" w:color="auto"/>
              <w:right w:val="single" w:sz="4" w:space="0" w:color="auto"/>
            </w:tcBorders>
            <w:shd w:val="clear" w:color="auto" w:fill="auto"/>
            <w:vAlign w:val="center"/>
          </w:tcPr>
          <w:p w14:paraId="10FA0C7A" w14:textId="5765F55D" w:rsidR="00A62344" w:rsidRPr="002B6E69" w:rsidRDefault="00A62344" w:rsidP="00AE3A33">
            <w:pPr>
              <w:pStyle w:val="Tablehead"/>
              <w:rPr>
                <w:sz w:val="18"/>
                <w:szCs w:val="18"/>
                <w:lang w:val="ru-RU"/>
              </w:rPr>
            </w:pPr>
            <w:r w:rsidRPr="002B6E69">
              <w:rPr>
                <w:bCs/>
                <w:sz w:val="18"/>
                <w:szCs w:val="18"/>
                <w:lang w:val="ru-RU"/>
              </w:rPr>
              <w:t>Побочное излучение</w:t>
            </w:r>
          </w:p>
        </w:tc>
      </w:tr>
      <w:tr w:rsidR="00A62344" w:rsidRPr="002B6E69" w14:paraId="564B5520" w14:textId="77777777" w:rsidTr="00CE08F6">
        <w:trPr>
          <w:trHeight w:val="450"/>
          <w:jc w:val="center"/>
        </w:trPr>
        <w:tc>
          <w:tcPr>
            <w:tcW w:w="734" w:type="pct"/>
            <w:vMerge/>
            <w:tcBorders>
              <w:top w:val="single" w:sz="4" w:space="0" w:color="auto"/>
              <w:left w:val="single" w:sz="4" w:space="0" w:color="auto"/>
              <w:bottom w:val="single" w:sz="4" w:space="0" w:color="000000"/>
              <w:right w:val="single" w:sz="4" w:space="0" w:color="auto"/>
            </w:tcBorders>
            <w:vAlign w:val="center"/>
          </w:tcPr>
          <w:p w14:paraId="7211BC73" w14:textId="77777777" w:rsidR="00A62344" w:rsidRPr="002B6E69" w:rsidRDefault="00A62344" w:rsidP="00AE3A33">
            <w:pPr>
              <w:pStyle w:val="Tablehead"/>
              <w:rPr>
                <w:sz w:val="18"/>
                <w:szCs w:val="18"/>
                <w:lang w:val="ru-RU"/>
              </w:rPr>
            </w:pPr>
          </w:p>
        </w:tc>
        <w:tc>
          <w:tcPr>
            <w:tcW w:w="1472" w:type="pct"/>
            <w:tcBorders>
              <w:top w:val="nil"/>
              <w:left w:val="nil"/>
              <w:bottom w:val="single" w:sz="4" w:space="0" w:color="auto"/>
              <w:right w:val="single" w:sz="4" w:space="0" w:color="auto"/>
            </w:tcBorders>
            <w:shd w:val="clear" w:color="auto" w:fill="auto"/>
            <w:vAlign w:val="center"/>
          </w:tcPr>
          <w:p w14:paraId="2D778A14" w14:textId="77777777" w:rsidR="00A62344" w:rsidRPr="002B6E69" w:rsidRDefault="00A62344" w:rsidP="00AE3A33">
            <w:pPr>
              <w:pStyle w:val="Tablehead"/>
              <w:rPr>
                <w:sz w:val="18"/>
                <w:szCs w:val="18"/>
                <w:lang w:val="ru-RU"/>
              </w:rPr>
            </w:pPr>
            <w:r w:rsidRPr="002B6E69">
              <w:rPr>
                <w:bCs/>
                <w:sz w:val="18"/>
                <w:szCs w:val="18"/>
                <w:lang w:val="ru-RU"/>
              </w:rPr>
              <w:t>Защищаемая полоса</w:t>
            </w:r>
          </w:p>
        </w:tc>
        <w:tc>
          <w:tcPr>
            <w:tcW w:w="956" w:type="pct"/>
            <w:gridSpan w:val="3"/>
            <w:tcBorders>
              <w:top w:val="single" w:sz="4" w:space="0" w:color="auto"/>
              <w:left w:val="nil"/>
              <w:bottom w:val="single" w:sz="4" w:space="0" w:color="auto"/>
              <w:right w:val="single" w:sz="4" w:space="0" w:color="auto"/>
            </w:tcBorders>
            <w:shd w:val="clear" w:color="auto" w:fill="auto"/>
            <w:vAlign w:val="center"/>
          </w:tcPr>
          <w:p w14:paraId="5DF8F64F" w14:textId="77777777" w:rsidR="00A62344" w:rsidRPr="002B6E69" w:rsidRDefault="00A62344" w:rsidP="00AE3A33">
            <w:pPr>
              <w:pStyle w:val="Tablehead"/>
              <w:rPr>
                <w:sz w:val="18"/>
                <w:szCs w:val="18"/>
                <w:lang w:val="ru-RU"/>
              </w:rPr>
            </w:pPr>
            <w:r w:rsidRPr="002B6E69">
              <w:rPr>
                <w:bCs/>
                <w:sz w:val="18"/>
                <w:szCs w:val="18"/>
                <w:lang w:val="ru-RU"/>
              </w:rPr>
              <w:t xml:space="preserve">Диапазон частот </w:t>
            </w:r>
            <w:r w:rsidRPr="002B6E69">
              <w:rPr>
                <w:b w:val="0"/>
                <w:sz w:val="18"/>
                <w:szCs w:val="18"/>
                <w:lang w:val="ru-RU"/>
              </w:rPr>
              <w:br/>
            </w:r>
            <w:r w:rsidRPr="002B6E69">
              <w:rPr>
                <w:bCs/>
                <w:sz w:val="18"/>
                <w:szCs w:val="18"/>
                <w:lang w:val="ru-RU"/>
              </w:rPr>
              <w:t>(МГц)</w:t>
            </w:r>
          </w:p>
        </w:tc>
        <w:tc>
          <w:tcPr>
            <w:tcW w:w="809" w:type="pct"/>
            <w:tcBorders>
              <w:top w:val="nil"/>
              <w:left w:val="nil"/>
              <w:bottom w:val="single" w:sz="4" w:space="0" w:color="auto"/>
              <w:right w:val="single" w:sz="4" w:space="0" w:color="auto"/>
            </w:tcBorders>
            <w:shd w:val="clear" w:color="auto" w:fill="auto"/>
            <w:vAlign w:val="center"/>
          </w:tcPr>
          <w:p w14:paraId="330E14C2" w14:textId="4240DC34" w:rsidR="00A62344" w:rsidRPr="002B6E69" w:rsidRDefault="00A62344" w:rsidP="00AE3A33">
            <w:pPr>
              <w:pStyle w:val="Tablehead"/>
              <w:rPr>
                <w:sz w:val="18"/>
                <w:szCs w:val="18"/>
                <w:lang w:val="ru-RU"/>
              </w:rPr>
            </w:pPr>
            <w:r w:rsidRPr="002B6E69">
              <w:rPr>
                <w:bCs/>
                <w:sz w:val="18"/>
                <w:szCs w:val="18"/>
                <w:lang w:val="ru-RU"/>
              </w:rPr>
              <w:t xml:space="preserve">Максимальный уровень </w:t>
            </w:r>
            <w:r w:rsidR="00AE3A33" w:rsidRPr="002B6E69">
              <w:rPr>
                <w:bCs/>
                <w:sz w:val="18"/>
                <w:szCs w:val="18"/>
                <w:lang w:val="ru-RU"/>
              </w:rPr>
              <w:br/>
            </w:r>
            <w:r w:rsidRPr="002B6E69">
              <w:rPr>
                <w:bCs/>
                <w:sz w:val="18"/>
                <w:szCs w:val="18"/>
                <w:lang w:val="ru-RU"/>
              </w:rPr>
              <w:t>(дБм)</w:t>
            </w:r>
          </w:p>
        </w:tc>
        <w:tc>
          <w:tcPr>
            <w:tcW w:w="369" w:type="pct"/>
            <w:tcBorders>
              <w:top w:val="nil"/>
              <w:left w:val="nil"/>
              <w:bottom w:val="single" w:sz="4" w:space="0" w:color="auto"/>
              <w:right w:val="single" w:sz="4" w:space="0" w:color="auto"/>
            </w:tcBorders>
            <w:shd w:val="clear" w:color="auto" w:fill="auto"/>
            <w:vAlign w:val="center"/>
          </w:tcPr>
          <w:p w14:paraId="3E3F2B12" w14:textId="77777777" w:rsidR="00A62344" w:rsidRPr="002B6E69" w:rsidRDefault="00A62344" w:rsidP="00AE3A33">
            <w:pPr>
              <w:pStyle w:val="Tablehead"/>
              <w:rPr>
                <w:sz w:val="18"/>
                <w:szCs w:val="18"/>
                <w:lang w:val="ru-RU"/>
              </w:rPr>
            </w:pPr>
            <w:r w:rsidRPr="002B6E69">
              <w:rPr>
                <w:bCs/>
                <w:sz w:val="18"/>
                <w:szCs w:val="18"/>
                <w:lang w:val="ru-RU"/>
              </w:rPr>
              <w:t xml:space="preserve">MBW </w:t>
            </w:r>
            <w:r w:rsidRPr="002B6E69">
              <w:rPr>
                <w:b w:val="0"/>
                <w:sz w:val="18"/>
                <w:szCs w:val="18"/>
                <w:lang w:val="ru-RU"/>
              </w:rPr>
              <w:br/>
            </w:r>
            <w:r w:rsidRPr="002B6E69">
              <w:rPr>
                <w:bCs/>
                <w:sz w:val="18"/>
                <w:szCs w:val="18"/>
                <w:lang w:val="ru-RU"/>
              </w:rPr>
              <w:t>(МГц)</w:t>
            </w:r>
          </w:p>
        </w:tc>
        <w:tc>
          <w:tcPr>
            <w:tcW w:w="660" w:type="pct"/>
            <w:tcBorders>
              <w:top w:val="nil"/>
              <w:left w:val="nil"/>
              <w:bottom w:val="single" w:sz="4" w:space="0" w:color="auto"/>
              <w:right w:val="single" w:sz="4" w:space="0" w:color="auto"/>
            </w:tcBorders>
            <w:shd w:val="clear" w:color="auto" w:fill="auto"/>
            <w:noWrap/>
            <w:vAlign w:val="center"/>
          </w:tcPr>
          <w:p w14:paraId="18642E27" w14:textId="7C2BB51F" w:rsidR="00A62344" w:rsidRPr="002B6E69" w:rsidRDefault="00A62344" w:rsidP="00AE3A33">
            <w:pPr>
              <w:pStyle w:val="Tablehead"/>
              <w:rPr>
                <w:sz w:val="18"/>
                <w:szCs w:val="18"/>
                <w:lang w:val="ru-RU"/>
              </w:rPr>
            </w:pPr>
            <w:r w:rsidRPr="002B6E69">
              <w:rPr>
                <w:bCs/>
                <w:sz w:val="18"/>
                <w:szCs w:val="18"/>
                <w:lang w:val="ru-RU"/>
              </w:rPr>
              <w:t>Примечание</w:t>
            </w:r>
          </w:p>
        </w:tc>
      </w:tr>
      <w:tr w:rsidR="00CE08F6" w:rsidRPr="002B6E69" w14:paraId="303D2A4E" w14:textId="77777777" w:rsidTr="00CE08F6">
        <w:trPr>
          <w:trHeight w:val="225"/>
          <w:jc w:val="center"/>
        </w:trPr>
        <w:tc>
          <w:tcPr>
            <w:tcW w:w="734" w:type="pct"/>
            <w:vMerge w:val="restart"/>
            <w:tcBorders>
              <w:top w:val="nil"/>
              <w:left w:val="single" w:sz="4" w:space="0" w:color="auto"/>
              <w:right w:val="single" w:sz="4" w:space="0" w:color="auto"/>
            </w:tcBorders>
            <w:shd w:val="clear" w:color="auto" w:fill="auto"/>
          </w:tcPr>
          <w:p w14:paraId="230D86FE" w14:textId="77777777" w:rsidR="00A62344" w:rsidRPr="002B6E69" w:rsidRDefault="00A62344" w:rsidP="00AE3A33">
            <w:pPr>
              <w:pStyle w:val="Tabletext"/>
              <w:jc w:val="center"/>
              <w:rPr>
                <w:sz w:val="18"/>
                <w:szCs w:val="18"/>
                <w:lang w:val="ru-RU"/>
              </w:rPr>
            </w:pPr>
            <w:r w:rsidRPr="002B6E69">
              <w:rPr>
                <w:sz w:val="18"/>
                <w:szCs w:val="18"/>
                <w:lang w:val="ru-RU"/>
              </w:rPr>
              <w:t>CA_1</w:t>
            </w:r>
          </w:p>
        </w:tc>
        <w:tc>
          <w:tcPr>
            <w:tcW w:w="1472" w:type="pct"/>
            <w:tcBorders>
              <w:top w:val="nil"/>
              <w:left w:val="nil"/>
              <w:bottom w:val="single" w:sz="4" w:space="0" w:color="auto"/>
              <w:right w:val="single" w:sz="4" w:space="0" w:color="auto"/>
            </w:tcBorders>
            <w:shd w:val="clear" w:color="auto" w:fill="auto"/>
            <w:vAlign w:val="bottom"/>
          </w:tcPr>
          <w:p w14:paraId="590073FF" w14:textId="1F8758BC" w:rsidR="00A62344" w:rsidRPr="002B6E69" w:rsidRDefault="00A460E2" w:rsidP="00CE08F6">
            <w:pPr>
              <w:pStyle w:val="Tabletext"/>
              <w:jc w:val="left"/>
              <w:rPr>
                <w:sz w:val="18"/>
                <w:szCs w:val="18"/>
                <w:lang w:val="ru-RU"/>
              </w:rPr>
            </w:pPr>
            <w:r w:rsidRPr="002B6E69">
              <w:rPr>
                <w:sz w:val="18"/>
                <w:szCs w:val="18"/>
                <w:lang w:val="ru-RU"/>
              </w:rPr>
              <w:t>П</w:t>
            </w:r>
            <w:r w:rsidR="00A62344" w:rsidRPr="002B6E69">
              <w:rPr>
                <w:sz w:val="18"/>
                <w:szCs w:val="18"/>
                <w:lang w:val="ru-RU"/>
              </w:rPr>
              <w:t>олос</w:t>
            </w:r>
            <w:r w:rsidRPr="002B6E69">
              <w:rPr>
                <w:sz w:val="18"/>
                <w:szCs w:val="18"/>
                <w:lang w:val="ru-RU"/>
              </w:rPr>
              <w:t>ы</w:t>
            </w:r>
            <w:r w:rsidR="00A62344" w:rsidRPr="002B6E69">
              <w:rPr>
                <w:sz w:val="18"/>
                <w:szCs w:val="18"/>
                <w:lang w:val="ru-RU"/>
              </w:rPr>
              <w:t xml:space="preserve"> 1, 7, 8, 11, 18, 19, 20, 21, 22, 26, 27, 28, 31, 32, 38, 40, 41, 42, 43, 44, 50, 51, 52, 65, 67, 72, 73, 74, 75, 76</w:t>
            </w:r>
            <w:r w:rsidRPr="002B6E69">
              <w:rPr>
                <w:sz w:val="18"/>
                <w:szCs w:val="18"/>
                <w:lang w:val="ru-RU"/>
              </w:rPr>
              <w:t xml:space="preserve"> E-UTRA</w:t>
            </w:r>
          </w:p>
          <w:p w14:paraId="016EE08C" w14:textId="1158E099" w:rsidR="00A62344" w:rsidRPr="002B6E69" w:rsidRDefault="00A460E2" w:rsidP="00CE08F6">
            <w:pPr>
              <w:pStyle w:val="Tabletext"/>
              <w:jc w:val="left"/>
              <w:rPr>
                <w:sz w:val="18"/>
                <w:szCs w:val="18"/>
                <w:lang w:val="ru-RU"/>
              </w:rPr>
            </w:pPr>
            <w:r w:rsidRPr="002B6E69">
              <w:rPr>
                <w:sz w:val="18"/>
                <w:szCs w:val="18"/>
                <w:lang w:val="ru-RU"/>
              </w:rPr>
              <w:t>П</w:t>
            </w:r>
            <w:r w:rsidR="00A62344" w:rsidRPr="002B6E69">
              <w:rPr>
                <w:sz w:val="18"/>
                <w:szCs w:val="18"/>
                <w:lang w:val="ru-RU"/>
              </w:rPr>
              <w:t>олос</w:t>
            </w:r>
            <w:r w:rsidRPr="002B6E69">
              <w:rPr>
                <w:sz w:val="18"/>
                <w:szCs w:val="18"/>
                <w:lang w:val="ru-RU"/>
              </w:rPr>
              <w:t>ы</w:t>
            </w:r>
            <w:r w:rsidR="00A62344" w:rsidRPr="002B6E69">
              <w:rPr>
                <w:sz w:val="18"/>
                <w:szCs w:val="18"/>
                <w:lang w:val="ru-RU"/>
              </w:rPr>
              <w:t xml:space="preserve"> n78, n79</w:t>
            </w:r>
            <w:r w:rsidRPr="002B6E69">
              <w:rPr>
                <w:sz w:val="18"/>
                <w:szCs w:val="18"/>
                <w:lang w:val="ru-RU"/>
              </w:rPr>
              <w:t xml:space="preserve"> NR</w:t>
            </w:r>
          </w:p>
        </w:tc>
        <w:tc>
          <w:tcPr>
            <w:tcW w:w="368" w:type="pct"/>
            <w:tcBorders>
              <w:top w:val="nil"/>
              <w:left w:val="nil"/>
              <w:bottom w:val="single" w:sz="4" w:space="0" w:color="auto"/>
            </w:tcBorders>
            <w:shd w:val="clear" w:color="auto" w:fill="auto"/>
            <w:vAlign w:val="center"/>
          </w:tcPr>
          <w:p w14:paraId="15A90559" w14:textId="77777777" w:rsidR="00A62344" w:rsidRPr="002B6E69" w:rsidRDefault="00A62344" w:rsidP="00AE3A33">
            <w:pPr>
              <w:pStyle w:val="Tabletext"/>
              <w:jc w:val="center"/>
              <w:rPr>
                <w:sz w:val="18"/>
                <w:szCs w:val="18"/>
                <w:lang w:val="ru-RU"/>
              </w:rPr>
            </w:pPr>
            <w:r w:rsidRPr="002B6E69">
              <w:rPr>
                <w:sz w:val="18"/>
                <w:szCs w:val="18"/>
                <w:lang w:val="ru-RU"/>
              </w:rPr>
              <w:t>F</w:t>
            </w:r>
            <w:r w:rsidRPr="002B6E69">
              <w:rPr>
                <w:sz w:val="18"/>
                <w:szCs w:val="18"/>
                <w:vertAlign w:val="subscript"/>
                <w:lang w:val="ru-RU"/>
              </w:rPr>
              <w:t>DL_low</w:t>
            </w:r>
          </w:p>
        </w:tc>
        <w:tc>
          <w:tcPr>
            <w:tcW w:w="147" w:type="pct"/>
            <w:tcBorders>
              <w:top w:val="nil"/>
              <w:left w:val="nil"/>
              <w:bottom w:val="single" w:sz="4" w:space="0" w:color="auto"/>
            </w:tcBorders>
            <w:shd w:val="clear" w:color="auto" w:fill="auto"/>
            <w:vAlign w:val="center"/>
          </w:tcPr>
          <w:p w14:paraId="103EDA70" w14:textId="77777777" w:rsidR="00A62344" w:rsidRPr="002B6E69" w:rsidRDefault="00A62344" w:rsidP="00AE3A33">
            <w:pPr>
              <w:pStyle w:val="Tabletext"/>
              <w:jc w:val="center"/>
              <w:rPr>
                <w:sz w:val="18"/>
                <w:szCs w:val="18"/>
                <w:lang w:val="ru-RU"/>
              </w:rPr>
            </w:pPr>
            <w:r w:rsidRPr="002B6E69">
              <w:rPr>
                <w:sz w:val="18"/>
                <w:szCs w:val="18"/>
                <w:lang w:val="ru-RU"/>
              </w:rPr>
              <w:t>–</w:t>
            </w:r>
          </w:p>
        </w:tc>
        <w:tc>
          <w:tcPr>
            <w:tcW w:w="441" w:type="pct"/>
            <w:tcBorders>
              <w:top w:val="nil"/>
              <w:bottom w:val="single" w:sz="4" w:space="0" w:color="auto"/>
              <w:right w:val="single" w:sz="4" w:space="0" w:color="auto"/>
            </w:tcBorders>
            <w:shd w:val="clear" w:color="auto" w:fill="auto"/>
            <w:vAlign w:val="center"/>
          </w:tcPr>
          <w:p w14:paraId="564EB505" w14:textId="77777777" w:rsidR="00A62344" w:rsidRPr="002B6E69" w:rsidRDefault="00A62344" w:rsidP="00AE3A33">
            <w:pPr>
              <w:pStyle w:val="Tabletext"/>
              <w:jc w:val="center"/>
              <w:rPr>
                <w:sz w:val="18"/>
                <w:szCs w:val="18"/>
                <w:lang w:val="ru-RU"/>
              </w:rPr>
            </w:pPr>
            <w:r w:rsidRPr="002B6E69">
              <w:rPr>
                <w:sz w:val="18"/>
                <w:szCs w:val="18"/>
                <w:lang w:val="ru-RU"/>
              </w:rPr>
              <w:t>F</w:t>
            </w:r>
            <w:r w:rsidRPr="002B6E69">
              <w:rPr>
                <w:sz w:val="18"/>
                <w:szCs w:val="18"/>
                <w:vertAlign w:val="subscript"/>
                <w:lang w:val="ru-RU"/>
              </w:rPr>
              <w:t>DL_high</w:t>
            </w:r>
          </w:p>
        </w:tc>
        <w:tc>
          <w:tcPr>
            <w:tcW w:w="809" w:type="pct"/>
            <w:tcBorders>
              <w:top w:val="nil"/>
              <w:left w:val="nil"/>
              <w:bottom w:val="single" w:sz="4" w:space="0" w:color="auto"/>
              <w:right w:val="single" w:sz="4" w:space="0" w:color="auto"/>
            </w:tcBorders>
            <w:shd w:val="clear" w:color="auto" w:fill="auto"/>
            <w:vAlign w:val="center"/>
          </w:tcPr>
          <w:p w14:paraId="24835719" w14:textId="6D4F2C98" w:rsidR="00A62344" w:rsidRPr="002B6E69" w:rsidRDefault="00C76C61" w:rsidP="00AE3A33">
            <w:pPr>
              <w:pStyle w:val="Tabletext"/>
              <w:jc w:val="center"/>
              <w:rPr>
                <w:sz w:val="18"/>
                <w:szCs w:val="18"/>
                <w:lang w:val="ru-RU"/>
              </w:rPr>
            </w:pPr>
            <w:r w:rsidRPr="002B6E69">
              <w:rPr>
                <w:sz w:val="18"/>
                <w:szCs w:val="18"/>
                <w:lang w:val="ru-RU"/>
              </w:rPr>
              <w:t>−</w:t>
            </w:r>
            <w:r w:rsidR="00A62344" w:rsidRPr="002B6E69">
              <w:rPr>
                <w:sz w:val="18"/>
                <w:szCs w:val="18"/>
                <w:lang w:val="ru-RU"/>
              </w:rPr>
              <w:t>50</w:t>
            </w:r>
          </w:p>
        </w:tc>
        <w:tc>
          <w:tcPr>
            <w:tcW w:w="369" w:type="pct"/>
            <w:tcBorders>
              <w:top w:val="nil"/>
              <w:left w:val="nil"/>
              <w:bottom w:val="single" w:sz="4" w:space="0" w:color="auto"/>
              <w:right w:val="single" w:sz="4" w:space="0" w:color="auto"/>
            </w:tcBorders>
            <w:shd w:val="clear" w:color="auto" w:fill="auto"/>
            <w:noWrap/>
            <w:vAlign w:val="center"/>
          </w:tcPr>
          <w:p w14:paraId="5DB126CF" w14:textId="77777777" w:rsidR="00A62344" w:rsidRPr="002B6E69" w:rsidRDefault="00A62344" w:rsidP="00AE3A33">
            <w:pPr>
              <w:pStyle w:val="Tabletext"/>
              <w:jc w:val="center"/>
              <w:rPr>
                <w:sz w:val="18"/>
                <w:szCs w:val="18"/>
                <w:lang w:val="ru-RU"/>
              </w:rPr>
            </w:pPr>
            <w:r w:rsidRPr="002B6E69">
              <w:rPr>
                <w:sz w:val="18"/>
                <w:szCs w:val="18"/>
                <w:lang w:val="ru-RU"/>
              </w:rPr>
              <w:t>1</w:t>
            </w:r>
          </w:p>
        </w:tc>
        <w:tc>
          <w:tcPr>
            <w:tcW w:w="660" w:type="pct"/>
            <w:tcBorders>
              <w:top w:val="nil"/>
              <w:left w:val="nil"/>
              <w:bottom w:val="single" w:sz="4" w:space="0" w:color="auto"/>
              <w:right w:val="single" w:sz="4" w:space="0" w:color="auto"/>
            </w:tcBorders>
            <w:shd w:val="clear" w:color="auto" w:fill="auto"/>
            <w:noWrap/>
            <w:vAlign w:val="center"/>
          </w:tcPr>
          <w:p w14:paraId="702AAD09" w14:textId="77777777" w:rsidR="00A62344" w:rsidRPr="002B6E69" w:rsidRDefault="00A62344" w:rsidP="00AE3A33">
            <w:pPr>
              <w:pStyle w:val="Tabletext"/>
              <w:jc w:val="center"/>
              <w:rPr>
                <w:sz w:val="18"/>
                <w:szCs w:val="18"/>
                <w:lang w:val="ru-RU"/>
              </w:rPr>
            </w:pPr>
          </w:p>
        </w:tc>
      </w:tr>
      <w:tr w:rsidR="00CE08F6" w:rsidRPr="002B6E69" w14:paraId="3D74D071" w14:textId="77777777" w:rsidTr="00CE08F6">
        <w:trPr>
          <w:trHeight w:val="157"/>
          <w:jc w:val="center"/>
        </w:trPr>
        <w:tc>
          <w:tcPr>
            <w:tcW w:w="734" w:type="pct"/>
            <w:vMerge/>
            <w:tcBorders>
              <w:left w:val="single" w:sz="4" w:space="0" w:color="auto"/>
              <w:right w:val="single" w:sz="4" w:space="0" w:color="auto"/>
            </w:tcBorders>
            <w:shd w:val="clear" w:color="auto" w:fill="auto"/>
          </w:tcPr>
          <w:p w14:paraId="358CCBE0" w14:textId="77777777" w:rsidR="00A62344" w:rsidRPr="002B6E69" w:rsidRDefault="00A62344" w:rsidP="00AE3A33">
            <w:pPr>
              <w:pStyle w:val="Tabletext"/>
              <w:jc w:val="center"/>
              <w:rPr>
                <w:sz w:val="18"/>
                <w:szCs w:val="18"/>
                <w:lang w:val="ru-RU"/>
              </w:rPr>
            </w:pPr>
          </w:p>
        </w:tc>
        <w:tc>
          <w:tcPr>
            <w:tcW w:w="1472" w:type="pct"/>
            <w:tcBorders>
              <w:top w:val="single" w:sz="4" w:space="0" w:color="auto"/>
              <w:left w:val="nil"/>
              <w:bottom w:val="single" w:sz="4" w:space="0" w:color="auto"/>
              <w:right w:val="single" w:sz="4" w:space="0" w:color="auto"/>
            </w:tcBorders>
            <w:shd w:val="clear" w:color="auto" w:fill="auto"/>
            <w:vAlign w:val="bottom"/>
          </w:tcPr>
          <w:p w14:paraId="75762C89" w14:textId="629DE236" w:rsidR="00A62344" w:rsidRPr="002B6E69" w:rsidRDefault="00A460E2" w:rsidP="00CE08F6">
            <w:pPr>
              <w:pStyle w:val="Tabletext"/>
              <w:jc w:val="left"/>
              <w:rPr>
                <w:sz w:val="18"/>
                <w:szCs w:val="18"/>
                <w:lang w:val="ru-RU"/>
              </w:rPr>
            </w:pPr>
            <w:r w:rsidRPr="002B6E69">
              <w:rPr>
                <w:sz w:val="18"/>
                <w:szCs w:val="18"/>
                <w:lang w:val="ru-RU"/>
              </w:rPr>
              <w:t>П</w:t>
            </w:r>
            <w:r w:rsidR="00A62344" w:rsidRPr="002B6E69">
              <w:rPr>
                <w:sz w:val="18"/>
                <w:szCs w:val="18"/>
                <w:lang w:val="ru-RU"/>
              </w:rPr>
              <w:t>олос</w:t>
            </w:r>
            <w:r w:rsidRPr="002B6E69">
              <w:rPr>
                <w:sz w:val="18"/>
                <w:szCs w:val="18"/>
                <w:lang w:val="ru-RU"/>
              </w:rPr>
              <w:t>а</w:t>
            </w:r>
            <w:r w:rsidR="00A62344" w:rsidRPr="002B6E69">
              <w:rPr>
                <w:sz w:val="18"/>
                <w:szCs w:val="18"/>
                <w:lang w:val="ru-RU"/>
              </w:rPr>
              <w:t xml:space="preserve"> 3</w:t>
            </w:r>
            <w:r w:rsidRPr="002B6E69">
              <w:rPr>
                <w:sz w:val="18"/>
                <w:szCs w:val="18"/>
                <w:lang w:val="ru-RU"/>
              </w:rPr>
              <w:t xml:space="preserve"> E-UTRA</w:t>
            </w:r>
          </w:p>
        </w:tc>
        <w:tc>
          <w:tcPr>
            <w:tcW w:w="368" w:type="pct"/>
            <w:tcBorders>
              <w:top w:val="single" w:sz="4" w:space="0" w:color="auto"/>
              <w:left w:val="nil"/>
              <w:bottom w:val="single" w:sz="4" w:space="0" w:color="auto"/>
            </w:tcBorders>
            <w:shd w:val="clear" w:color="auto" w:fill="auto"/>
            <w:vAlign w:val="center"/>
          </w:tcPr>
          <w:p w14:paraId="51976DA4" w14:textId="77777777" w:rsidR="00A62344" w:rsidRPr="002B6E69" w:rsidRDefault="00A62344" w:rsidP="00AE3A33">
            <w:pPr>
              <w:pStyle w:val="Tabletext"/>
              <w:jc w:val="center"/>
              <w:rPr>
                <w:sz w:val="18"/>
                <w:szCs w:val="18"/>
                <w:lang w:val="ru-RU"/>
              </w:rPr>
            </w:pPr>
            <w:r w:rsidRPr="002B6E69">
              <w:rPr>
                <w:sz w:val="18"/>
                <w:szCs w:val="18"/>
                <w:lang w:val="ru-RU"/>
              </w:rPr>
              <w:t>F</w:t>
            </w:r>
            <w:r w:rsidRPr="002B6E69">
              <w:rPr>
                <w:sz w:val="18"/>
                <w:szCs w:val="18"/>
                <w:vertAlign w:val="subscript"/>
                <w:lang w:val="ru-RU"/>
              </w:rPr>
              <w:t>DL_low</w:t>
            </w:r>
          </w:p>
        </w:tc>
        <w:tc>
          <w:tcPr>
            <w:tcW w:w="147" w:type="pct"/>
            <w:tcBorders>
              <w:top w:val="nil"/>
              <w:left w:val="nil"/>
              <w:bottom w:val="single" w:sz="4" w:space="0" w:color="auto"/>
            </w:tcBorders>
            <w:shd w:val="clear" w:color="auto" w:fill="auto"/>
            <w:vAlign w:val="center"/>
          </w:tcPr>
          <w:p w14:paraId="39561FBE" w14:textId="77777777" w:rsidR="00A62344" w:rsidRPr="002B6E69" w:rsidRDefault="00A62344" w:rsidP="00AE3A33">
            <w:pPr>
              <w:pStyle w:val="Tabletext"/>
              <w:jc w:val="center"/>
              <w:rPr>
                <w:sz w:val="18"/>
                <w:szCs w:val="18"/>
                <w:lang w:val="ru-RU"/>
              </w:rPr>
            </w:pPr>
            <w:r w:rsidRPr="002B6E69">
              <w:rPr>
                <w:sz w:val="18"/>
                <w:szCs w:val="18"/>
                <w:lang w:val="ru-RU"/>
              </w:rPr>
              <w:t>–</w:t>
            </w:r>
          </w:p>
        </w:tc>
        <w:tc>
          <w:tcPr>
            <w:tcW w:w="441" w:type="pct"/>
            <w:tcBorders>
              <w:top w:val="single" w:sz="4" w:space="0" w:color="auto"/>
              <w:bottom w:val="single" w:sz="4" w:space="0" w:color="auto"/>
              <w:right w:val="single" w:sz="4" w:space="0" w:color="auto"/>
            </w:tcBorders>
            <w:shd w:val="clear" w:color="auto" w:fill="auto"/>
            <w:vAlign w:val="center"/>
          </w:tcPr>
          <w:p w14:paraId="380C9CD5" w14:textId="77777777" w:rsidR="00A62344" w:rsidRPr="002B6E69" w:rsidRDefault="00A62344" w:rsidP="00AE3A33">
            <w:pPr>
              <w:pStyle w:val="Tabletext"/>
              <w:jc w:val="center"/>
              <w:rPr>
                <w:sz w:val="18"/>
                <w:szCs w:val="18"/>
                <w:lang w:val="ru-RU"/>
              </w:rPr>
            </w:pPr>
            <w:r w:rsidRPr="002B6E69">
              <w:rPr>
                <w:sz w:val="18"/>
                <w:szCs w:val="18"/>
                <w:lang w:val="ru-RU"/>
              </w:rPr>
              <w:t>F</w:t>
            </w:r>
            <w:r w:rsidRPr="002B6E69">
              <w:rPr>
                <w:sz w:val="18"/>
                <w:szCs w:val="18"/>
                <w:vertAlign w:val="subscript"/>
                <w:lang w:val="ru-RU"/>
              </w:rPr>
              <w:t>DL_high</w:t>
            </w:r>
          </w:p>
        </w:tc>
        <w:tc>
          <w:tcPr>
            <w:tcW w:w="809" w:type="pct"/>
            <w:tcBorders>
              <w:top w:val="nil"/>
              <w:left w:val="nil"/>
              <w:bottom w:val="single" w:sz="4" w:space="0" w:color="auto"/>
              <w:right w:val="single" w:sz="4" w:space="0" w:color="auto"/>
            </w:tcBorders>
            <w:shd w:val="clear" w:color="auto" w:fill="auto"/>
            <w:vAlign w:val="center"/>
          </w:tcPr>
          <w:p w14:paraId="56E964EE" w14:textId="26A7D920" w:rsidR="00A62344" w:rsidRPr="002B6E69" w:rsidRDefault="00C76C61" w:rsidP="00AE3A33">
            <w:pPr>
              <w:pStyle w:val="Tabletext"/>
              <w:jc w:val="center"/>
              <w:rPr>
                <w:sz w:val="18"/>
                <w:szCs w:val="18"/>
                <w:lang w:val="ru-RU"/>
              </w:rPr>
            </w:pPr>
            <w:r w:rsidRPr="002B6E69">
              <w:rPr>
                <w:sz w:val="18"/>
                <w:szCs w:val="18"/>
                <w:lang w:val="ru-RU"/>
              </w:rPr>
              <w:t>−</w:t>
            </w:r>
            <w:r w:rsidR="00A62344" w:rsidRPr="002B6E69">
              <w:rPr>
                <w:sz w:val="18"/>
                <w:szCs w:val="18"/>
                <w:lang w:val="ru-RU"/>
              </w:rPr>
              <w:t>50</w:t>
            </w:r>
          </w:p>
        </w:tc>
        <w:tc>
          <w:tcPr>
            <w:tcW w:w="369" w:type="pct"/>
            <w:tcBorders>
              <w:top w:val="nil"/>
              <w:left w:val="nil"/>
              <w:bottom w:val="single" w:sz="4" w:space="0" w:color="auto"/>
              <w:right w:val="single" w:sz="4" w:space="0" w:color="auto"/>
            </w:tcBorders>
            <w:shd w:val="clear" w:color="auto" w:fill="auto"/>
            <w:noWrap/>
            <w:vAlign w:val="center"/>
          </w:tcPr>
          <w:p w14:paraId="52D1D839" w14:textId="77777777" w:rsidR="00A62344" w:rsidRPr="002B6E69" w:rsidRDefault="00A62344" w:rsidP="00AE3A33">
            <w:pPr>
              <w:pStyle w:val="Tabletext"/>
              <w:jc w:val="center"/>
              <w:rPr>
                <w:sz w:val="18"/>
                <w:szCs w:val="18"/>
                <w:lang w:val="ru-RU"/>
              </w:rPr>
            </w:pPr>
            <w:r w:rsidRPr="002B6E69">
              <w:rPr>
                <w:sz w:val="18"/>
                <w:szCs w:val="18"/>
                <w:lang w:val="ru-RU"/>
              </w:rPr>
              <w:t>1</w:t>
            </w:r>
          </w:p>
        </w:tc>
        <w:tc>
          <w:tcPr>
            <w:tcW w:w="660" w:type="pct"/>
            <w:tcBorders>
              <w:top w:val="single" w:sz="4" w:space="0" w:color="auto"/>
              <w:left w:val="nil"/>
              <w:bottom w:val="single" w:sz="4" w:space="0" w:color="auto"/>
              <w:right w:val="single" w:sz="4" w:space="0" w:color="auto"/>
            </w:tcBorders>
            <w:shd w:val="clear" w:color="auto" w:fill="auto"/>
            <w:noWrap/>
            <w:vAlign w:val="center"/>
          </w:tcPr>
          <w:p w14:paraId="5760F3C6" w14:textId="77777777" w:rsidR="00A62344" w:rsidRPr="002B6E69" w:rsidRDefault="00A62344" w:rsidP="00AE3A33">
            <w:pPr>
              <w:pStyle w:val="Tabletext"/>
              <w:jc w:val="center"/>
              <w:rPr>
                <w:sz w:val="18"/>
                <w:szCs w:val="18"/>
                <w:lang w:val="ru-RU"/>
              </w:rPr>
            </w:pPr>
            <w:r w:rsidRPr="002B6E69">
              <w:rPr>
                <w:sz w:val="18"/>
                <w:szCs w:val="18"/>
                <w:lang w:val="ru-RU"/>
              </w:rPr>
              <w:t>10</w:t>
            </w:r>
          </w:p>
        </w:tc>
      </w:tr>
      <w:tr w:rsidR="00CE08F6" w:rsidRPr="002B6E69" w14:paraId="62756898" w14:textId="77777777" w:rsidTr="00CE08F6">
        <w:trPr>
          <w:trHeight w:val="157"/>
          <w:jc w:val="center"/>
        </w:trPr>
        <w:tc>
          <w:tcPr>
            <w:tcW w:w="734" w:type="pct"/>
            <w:vMerge/>
            <w:tcBorders>
              <w:left w:val="single" w:sz="4" w:space="0" w:color="auto"/>
              <w:bottom w:val="single" w:sz="4" w:space="0" w:color="auto"/>
              <w:right w:val="single" w:sz="4" w:space="0" w:color="auto"/>
            </w:tcBorders>
            <w:shd w:val="clear" w:color="auto" w:fill="auto"/>
          </w:tcPr>
          <w:p w14:paraId="456D4CE7" w14:textId="77777777" w:rsidR="00A62344" w:rsidRPr="002B6E69" w:rsidRDefault="00A62344" w:rsidP="00AE3A33">
            <w:pPr>
              <w:pStyle w:val="Tabletext"/>
              <w:jc w:val="center"/>
              <w:rPr>
                <w:sz w:val="18"/>
                <w:szCs w:val="18"/>
                <w:lang w:val="ru-RU"/>
              </w:rPr>
            </w:pPr>
          </w:p>
        </w:tc>
        <w:tc>
          <w:tcPr>
            <w:tcW w:w="1472" w:type="pct"/>
            <w:tcBorders>
              <w:top w:val="single" w:sz="4" w:space="0" w:color="auto"/>
              <w:left w:val="nil"/>
              <w:bottom w:val="single" w:sz="4" w:space="0" w:color="auto"/>
              <w:right w:val="single" w:sz="4" w:space="0" w:color="auto"/>
            </w:tcBorders>
            <w:shd w:val="clear" w:color="auto" w:fill="auto"/>
            <w:vAlign w:val="bottom"/>
          </w:tcPr>
          <w:p w14:paraId="0D2C0932" w14:textId="591D61F5" w:rsidR="00A62344" w:rsidRPr="002B6E69" w:rsidRDefault="00A460E2" w:rsidP="00CE08F6">
            <w:pPr>
              <w:pStyle w:val="Tabletext"/>
              <w:jc w:val="left"/>
              <w:rPr>
                <w:sz w:val="18"/>
                <w:szCs w:val="18"/>
                <w:lang w:val="ru-RU"/>
              </w:rPr>
            </w:pPr>
            <w:r w:rsidRPr="002B6E69">
              <w:rPr>
                <w:sz w:val="18"/>
                <w:szCs w:val="18"/>
                <w:lang w:val="ru-RU"/>
              </w:rPr>
              <w:t>П</w:t>
            </w:r>
            <w:r w:rsidR="00A62344" w:rsidRPr="002B6E69">
              <w:rPr>
                <w:sz w:val="18"/>
                <w:szCs w:val="18"/>
                <w:lang w:val="ru-RU"/>
              </w:rPr>
              <w:t>олос</w:t>
            </w:r>
            <w:r w:rsidRPr="002B6E69">
              <w:rPr>
                <w:sz w:val="18"/>
                <w:szCs w:val="18"/>
                <w:lang w:val="ru-RU"/>
              </w:rPr>
              <w:t>а</w:t>
            </w:r>
            <w:r w:rsidR="00A62344" w:rsidRPr="002B6E69">
              <w:rPr>
                <w:sz w:val="18"/>
                <w:szCs w:val="18"/>
                <w:lang w:val="ru-RU"/>
              </w:rPr>
              <w:t xml:space="preserve"> n77</w:t>
            </w:r>
            <w:r w:rsidRPr="002B6E69">
              <w:rPr>
                <w:sz w:val="18"/>
                <w:szCs w:val="18"/>
                <w:lang w:val="ru-RU"/>
              </w:rPr>
              <w:t xml:space="preserve"> NR</w:t>
            </w:r>
          </w:p>
        </w:tc>
        <w:tc>
          <w:tcPr>
            <w:tcW w:w="368" w:type="pct"/>
            <w:tcBorders>
              <w:top w:val="single" w:sz="4" w:space="0" w:color="auto"/>
              <w:left w:val="nil"/>
              <w:bottom w:val="single" w:sz="4" w:space="0" w:color="auto"/>
            </w:tcBorders>
            <w:shd w:val="clear" w:color="auto" w:fill="auto"/>
            <w:vAlign w:val="center"/>
          </w:tcPr>
          <w:p w14:paraId="6D697D62" w14:textId="77777777" w:rsidR="00A62344" w:rsidRPr="002B6E69" w:rsidRDefault="00A62344" w:rsidP="00AE3A33">
            <w:pPr>
              <w:pStyle w:val="Tabletext"/>
              <w:jc w:val="center"/>
              <w:rPr>
                <w:sz w:val="18"/>
                <w:szCs w:val="18"/>
                <w:lang w:val="ru-RU"/>
              </w:rPr>
            </w:pPr>
            <w:r w:rsidRPr="002B6E69">
              <w:rPr>
                <w:sz w:val="18"/>
                <w:szCs w:val="18"/>
                <w:lang w:val="ru-RU"/>
              </w:rPr>
              <w:t>F</w:t>
            </w:r>
            <w:r w:rsidRPr="002B6E69">
              <w:rPr>
                <w:sz w:val="18"/>
                <w:szCs w:val="18"/>
                <w:vertAlign w:val="subscript"/>
                <w:lang w:val="ru-RU"/>
              </w:rPr>
              <w:t>DL_low</w:t>
            </w:r>
          </w:p>
        </w:tc>
        <w:tc>
          <w:tcPr>
            <w:tcW w:w="147" w:type="pct"/>
            <w:tcBorders>
              <w:top w:val="nil"/>
              <w:left w:val="nil"/>
              <w:bottom w:val="single" w:sz="4" w:space="0" w:color="auto"/>
            </w:tcBorders>
            <w:shd w:val="clear" w:color="auto" w:fill="auto"/>
            <w:vAlign w:val="center"/>
          </w:tcPr>
          <w:p w14:paraId="02FBF79D" w14:textId="77777777" w:rsidR="00A62344" w:rsidRPr="002B6E69" w:rsidRDefault="00A62344" w:rsidP="00AE3A33">
            <w:pPr>
              <w:pStyle w:val="Tabletext"/>
              <w:jc w:val="center"/>
              <w:rPr>
                <w:sz w:val="18"/>
                <w:szCs w:val="18"/>
                <w:lang w:val="ru-RU"/>
              </w:rPr>
            </w:pPr>
            <w:r w:rsidRPr="002B6E69">
              <w:rPr>
                <w:sz w:val="18"/>
                <w:szCs w:val="18"/>
                <w:lang w:val="ru-RU"/>
              </w:rPr>
              <w:t>–</w:t>
            </w:r>
          </w:p>
        </w:tc>
        <w:tc>
          <w:tcPr>
            <w:tcW w:w="441" w:type="pct"/>
            <w:tcBorders>
              <w:top w:val="single" w:sz="4" w:space="0" w:color="auto"/>
              <w:bottom w:val="single" w:sz="4" w:space="0" w:color="auto"/>
              <w:right w:val="single" w:sz="4" w:space="0" w:color="auto"/>
            </w:tcBorders>
            <w:shd w:val="clear" w:color="auto" w:fill="auto"/>
            <w:vAlign w:val="center"/>
          </w:tcPr>
          <w:p w14:paraId="175701CD" w14:textId="77777777" w:rsidR="00A62344" w:rsidRPr="002B6E69" w:rsidRDefault="00A62344" w:rsidP="00AE3A33">
            <w:pPr>
              <w:pStyle w:val="Tabletext"/>
              <w:jc w:val="center"/>
              <w:rPr>
                <w:sz w:val="18"/>
                <w:szCs w:val="18"/>
                <w:lang w:val="ru-RU"/>
              </w:rPr>
            </w:pPr>
            <w:r w:rsidRPr="002B6E69">
              <w:rPr>
                <w:sz w:val="18"/>
                <w:szCs w:val="18"/>
                <w:lang w:val="ru-RU"/>
              </w:rPr>
              <w:t>F</w:t>
            </w:r>
            <w:r w:rsidRPr="002B6E69">
              <w:rPr>
                <w:sz w:val="18"/>
                <w:szCs w:val="18"/>
                <w:vertAlign w:val="subscript"/>
                <w:lang w:val="ru-RU"/>
              </w:rPr>
              <w:t>DL_high</w:t>
            </w:r>
          </w:p>
        </w:tc>
        <w:tc>
          <w:tcPr>
            <w:tcW w:w="809" w:type="pct"/>
            <w:tcBorders>
              <w:top w:val="nil"/>
              <w:left w:val="nil"/>
              <w:bottom w:val="single" w:sz="4" w:space="0" w:color="auto"/>
              <w:right w:val="single" w:sz="4" w:space="0" w:color="auto"/>
            </w:tcBorders>
            <w:shd w:val="clear" w:color="auto" w:fill="auto"/>
            <w:vAlign w:val="center"/>
          </w:tcPr>
          <w:p w14:paraId="7FECDF0D" w14:textId="5AF6A9C0" w:rsidR="00A62344" w:rsidRPr="002B6E69" w:rsidRDefault="00C76C61" w:rsidP="00AE3A33">
            <w:pPr>
              <w:pStyle w:val="Tabletext"/>
              <w:jc w:val="center"/>
              <w:rPr>
                <w:sz w:val="18"/>
                <w:szCs w:val="18"/>
                <w:lang w:val="ru-RU"/>
              </w:rPr>
            </w:pPr>
            <w:r w:rsidRPr="002B6E69">
              <w:rPr>
                <w:sz w:val="18"/>
                <w:szCs w:val="18"/>
                <w:lang w:val="ru-RU"/>
              </w:rPr>
              <w:t>−</w:t>
            </w:r>
            <w:r w:rsidR="00A62344" w:rsidRPr="002B6E69">
              <w:rPr>
                <w:sz w:val="18"/>
                <w:szCs w:val="18"/>
                <w:lang w:val="ru-RU"/>
              </w:rPr>
              <w:t>50</w:t>
            </w:r>
          </w:p>
        </w:tc>
        <w:tc>
          <w:tcPr>
            <w:tcW w:w="369" w:type="pct"/>
            <w:tcBorders>
              <w:top w:val="nil"/>
              <w:left w:val="nil"/>
              <w:bottom w:val="single" w:sz="4" w:space="0" w:color="auto"/>
              <w:right w:val="single" w:sz="4" w:space="0" w:color="auto"/>
            </w:tcBorders>
            <w:shd w:val="clear" w:color="auto" w:fill="auto"/>
            <w:noWrap/>
            <w:vAlign w:val="center"/>
          </w:tcPr>
          <w:p w14:paraId="3D35F4CD" w14:textId="77777777" w:rsidR="00A62344" w:rsidRPr="002B6E69" w:rsidRDefault="00A62344" w:rsidP="00AE3A33">
            <w:pPr>
              <w:pStyle w:val="Tabletext"/>
              <w:jc w:val="center"/>
              <w:rPr>
                <w:sz w:val="18"/>
                <w:szCs w:val="18"/>
                <w:lang w:val="ru-RU"/>
              </w:rPr>
            </w:pPr>
            <w:r w:rsidRPr="002B6E69">
              <w:rPr>
                <w:sz w:val="18"/>
                <w:szCs w:val="18"/>
                <w:lang w:val="ru-RU"/>
              </w:rPr>
              <w:t>1</w:t>
            </w:r>
          </w:p>
        </w:tc>
        <w:tc>
          <w:tcPr>
            <w:tcW w:w="660" w:type="pct"/>
            <w:tcBorders>
              <w:top w:val="single" w:sz="4" w:space="0" w:color="auto"/>
              <w:left w:val="nil"/>
              <w:bottom w:val="single" w:sz="4" w:space="0" w:color="auto"/>
              <w:right w:val="single" w:sz="4" w:space="0" w:color="auto"/>
            </w:tcBorders>
            <w:shd w:val="clear" w:color="auto" w:fill="auto"/>
            <w:noWrap/>
            <w:vAlign w:val="center"/>
          </w:tcPr>
          <w:p w14:paraId="59FD38B5" w14:textId="77777777" w:rsidR="00A62344" w:rsidRPr="002B6E69" w:rsidRDefault="00A62344" w:rsidP="00AE3A33">
            <w:pPr>
              <w:pStyle w:val="Tabletext"/>
              <w:jc w:val="center"/>
              <w:rPr>
                <w:sz w:val="18"/>
                <w:szCs w:val="18"/>
                <w:lang w:val="ru-RU"/>
              </w:rPr>
            </w:pPr>
            <w:r w:rsidRPr="002B6E69">
              <w:rPr>
                <w:sz w:val="18"/>
                <w:szCs w:val="18"/>
                <w:lang w:val="ru-RU"/>
              </w:rPr>
              <w:t>2</w:t>
            </w:r>
          </w:p>
        </w:tc>
      </w:tr>
      <w:tr w:rsidR="00CE08F6" w:rsidRPr="002B6E69" w14:paraId="3808C711" w14:textId="77777777" w:rsidTr="00CE08F6">
        <w:trPr>
          <w:trHeight w:val="157"/>
          <w:jc w:val="center"/>
        </w:trPr>
        <w:tc>
          <w:tcPr>
            <w:tcW w:w="734" w:type="pct"/>
            <w:vMerge w:val="restart"/>
            <w:tcBorders>
              <w:top w:val="single" w:sz="4" w:space="0" w:color="auto"/>
              <w:left w:val="single" w:sz="4" w:space="0" w:color="auto"/>
              <w:right w:val="single" w:sz="4" w:space="0" w:color="auto"/>
            </w:tcBorders>
            <w:shd w:val="clear" w:color="auto" w:fill="auto"/>
          </w:tcPr>
          <w:p w14:paraId="4D3A7E30" w14:textId="77777777" w:rsidR="00A62344" w:rsidRPr="002B6E69" w:rsidRDefault="00A62344" w:rsidP="00AE3A33">
            <w:pPr>
              <w:pStyle w:val="Tabletext"/>
              <w:jc w:val="center"/>
              <w:rPr>
                <w:sz w:val="18"/>
                <w:szCs w:val="18"/>
                <w:lang w:val="ru-RU"/>
              </w:rPr>
            </w:pPr>
            <w:r w:rsidRPr="002B6E69">
              <w:rPr>
                <w:sz w:val="18"/>
                <w:szCs w:val="18"/>
                <w:lang w:val="ru-RU"/>
              </w:rPr>
              <w:t>CA_3</w:t>
            </w:r>
          </w:p>
        </w:tc>
        <w:tc>
          <w:tcPr>
            <w:tcW w:w="1472" w:type="pct"/>
            <w:tcBorders>
              <w:top w:val="single" w:sz="4" w:space="0" w:color="auto"/>
              <w:left w:val="nil"/>
              <w:bottom w:val="single" w:sz="4" w:space="0" w:color="auto"/>
              <w:right w:val="single" w:sz="4" w:space="0" w:color="auto"/>
            </w:tcBorders>
            <w:shd w:val="clear" w:color="auto" w:fill="auto"/>
            <w:vAlign w:val="bottom"/>
          </w:tcPr>
          <w:p w14:paraId="5807D1A6" w14:textId="4CDCAD56" w:rsidR="00A62344" w:rsidRPr="002B6E69" w:rsidRDefault="00A460E2" w:rsidP="00CE08F6">
            <w:pPr>
              <w:pStyle w:val="Tabletext"/>
              <w:jc w:val="left"/>
              <w:rPr>
                <w:sz w:val="18"/>
                <w:szCs w:val="18"/>
                <w:lang w:val="ru-RU"/>
              </w:rPr>
            </w:pPr>
            <w:r w:rsidRPr="002B6E69">
              <w:rPr>
                <w:sz w:val="18"/>
                <w:szCs w:val="18"/>
                <w:lang w:val="ru-RU"/>
              </w:rPr>
              <w:t>П</w:t>
            </w:r>
            <w:r w:rsidR="00A62344" w:rsidRPr="002B6E69">
              <w:rPr>
                <w:sz w:val="18"/>
                <w:szCs w:val="18"/>
                <w:lang w:val="ru-RU"/>
              </w:rPr>
              <w:t>олос</w:t>
            </w:r>
            <w:r w:rsidR="00C76C61" w:rsidRPr="002B6E69">
              <w:rPr>
                <w:sz w:val="18"/>
                <w:szCs w:val="18"/>
                <w:lang w:val="ru-RU"/>
              </w:rPr>
              <w:t>ы</w:t>
            </w:r>
            <w:r w:rsidR="00A62344" w:rsidRPr="002B6E69">
              <w:rPr>
                <w:sz w:val="18"/>
                <w:szCs w:val="18"/>
                <w:lang w:val="ru-RU"/>
              </w:rPr>
              <w:t xml:space="preserve"> 1, 7, 8, 20, 26, 27, 28, 31, 32, 33, 34, 38, 40, 41, 43, 44, 50, 51, 65, 67, 72, 73, 74, 75, 76</w:t>
            </w:r>
            <w:r w:rsidRPr="002B6E69">
              <w:rPr>
                <w:sz w:val="18"/>
                <w:szCs w:val="18"/>
                <w:lang w:val="ru-RU"/>
              </w:rPr>
              <w:t xml:space="preserve"> E-UTRA</w:t>
            </w:r>
          </w:p>
          <w:p w14:paraId="3F02C1D2" w14:textId="5C0F80EE" w:rsidR="00A62344" w:rsidRPr="002B6E69" w:rsidRDefault="00A460E2" w:rsidP="00CE08F6">
            <w:pPr>
              <w:pStyle w:val="Tabletext"/>
              <w:jc w:val="left"/>
              <w:rPr>
                <w:sz w:val="18"/>
                <w:szCs w:val="18"/>
                <w:lang w:val="ru-RU"/>
              </w:rPr>
            </w:pPr>
            <w:r w:rsidRPr="002B6E69">
              <w:rPr>
                <w:sz w:val="18"/>
                <w:szCs w:val="18"/>
                <w:lang w:val="ru-RU"/>
              </w:rPr>
              <w:t>П</w:t>
            </w:r>
            <w:r w:rsidR="00A62344" w:rsidRPr="002B6E69">
              <w:rPr>
                <w:sz w:val="18"/>
                <w:szCs w:val="18"/>
                <w:lang w:val="ru-RU"/>
              </w:rPr>
              <w:t>олос</w:t>
            </w:r>
            <w:r w:rsidRPr="002B6E69">
              <w:rPr>
                <w:sz w:val="18"/>
                <w:szCs w:val="18"/>
                <w:lang w:val="ru-RU"/>
              </w:rPr>
              <w:t>а</w:t>
            </w:r>
            <w:r w:rsidR="00A62344" w:rsidRPr="002B6E69">
              <w:rPr>
                <w:sz w:val="18"/>
                <w:szCs w:val="18"/>
                <w:lang w:val="ru-RU"/>
              </w:rPr>
              <w:t xml:space="preserve"> n79</w:t>
            </w:r>
            <w:r w:rsidRPr="002B6E69">
              <w:rPr>
                <w:sz w:val="18"/>
                <w:szCs w:val="18"/>
                <w:lang w:val="ru-RU"/>
              </w:rPr>
              <w:t xml:space="preserve"> NR</w:t>
            </w:r>
          </w:p>
        </w:tc>
        <w:tc>
          <w:tcPr>
            <w:tcW w:w="368" w:type="pct"/>
            <w:tcBorders>
              <w:top w:val="single" w:sz="4" w:space="0" w:color="auto"/>
              <w:left w:val="nil"/>
              <w:bottom w:val="single" w:sz="4" w:space="0" w:color="auto"/>
            </w:tcBorders>
            <w:shd w:val="clear" w:color="auto" w:fill="auto"/>
            <w:vAlign w:val="center"/>
          </w:tcPr>
          <w:p w14:paraId="67D25A12" w14:textId="77777777" w:rsidR="00A62344" w:rsidRPr="002B6E69" w:rsidRDefault="00A62344" w:rsidP="00AE3A33">
            <w:pPr>
              <w:pStyle w:val="Tabletext"/>
              <w:jc w:val="center"/>
              <w:rPr>
                <w:sz w:val="18"/>
                <w:szCs w:val="18"/>
                <w:lang w:val="ru-RU"/>
              </w:rPr>
            </w:pPr>
            <w:r w:rsidRPr="002B6E69">
              <w:rPr>
                <w:sz w:val="18"/>
                <w:szCs w:val="18"/>
                <w:lang w:val="ru-RU"/>
              </w:rPr>
              <w:t>F</w:t>
            </w:r>
            <w:r w:rsidRPr="002B6E69">
              <w:rPr>
                <w:sz w:val="18"/>
                <w:szCs w:val="18"/>
                <w:vertAlign w:val="subscript"/>
                <w:lang w:val="ru-RU"/>
              </w:rPr>
              <w:t>DL_low</w:t>
            </w:r>
          </w:p>
        </w:tc>
        <w:tc>
          <w:tcPr>
            <w:tcW w:w="147" w:type="pct"/>
            <w:tcBorders>
              <w:top w:val="single" w:sz="4" w:space="0" w:color="auto"/>
              <w:left w:val="nil"/>
              <w:bottom w:val="single" w:sz="4" w:space="0" w:color="auto"/>
            </w:tcBorders>
            <w:shd w:val="clear" w:color="auto" w:fill="auto"/>
            <w:vAlign w:val="center"/>
          </w:tcPr>
          <w:p w14:paraId="0BD65B01" w14:textId="77777777" w:rsidR="00A62344" w:rsidRPr="002B6E69" w:rsidRDefault="00A62344" w:rsidP="00AE3A33">
            <w:pPr>
              <w:pStyle w:val="Tabletext"/>
              <w:jc w:val="center"/>
              <w:rPr>
                <w:sz w:val="18"/>
                <w:szCs w:val="18"/>
                <w:lang w:val="ru-RU"/>
              </w:rPr>
            </w:pPr>
            <w:r w:rsidRPr="002B6E69">
              <w:rPr>
                <w:sz w:val="18"/>
                <w:szCs w:val="18"/>
                <w:lang w:val="ru-RU"/>
              </w:rPr>
              <w:t>–</w:t>
            </w:r>
          </w:p>
        </w:tc>
        <w:tc>
          <w:tcPr>
            <w:tcW w:w="441" w:type="pct"/>
            <w:tcBorders>
              <w:top w:val="single" w:sz="4" w:space="0" w:color="auto"/>
              <w:bottom w:val="single" w:sz="4" w:space="0" w:color="auto"/>
              <w:right w:val="single" w:sz="4" w:space="0" w:color="auto"/>
            </w:tcBorders>
            <w:shd w:val="clear" w:color="auto" w:fill="auto"/>
            <w:vAlign w:val="center"/>
          </w:tcPr>
          <w:p w14:paraId="396DEF82" w14:textId="77777777" w:rsidR="00A62344" w:rsidRPr="002B6E69" w:rsidRDefault="00A62344" w:rsidP="00AE3A33">
            <w:pPr>
              <w:pStyle w:val="Tabletext"/>
              <w:jc w:val="center"/>
              <w:rPr>
                <w:sz w:val="18"/>
                <w:szCs w:val="18"/>
                <w:lang w:val="ru-RU"/>
              </w:rPr>
            </w:pPr>
            <w:r w:rsidRPr="002B6E69">
              <w:rPr>
                <w:sz w:val="18"/>
                <w:szCs w:val="18"/>
                <w:lang w:val="ru-RU"/>
              </w:rPr>
              <w:t>F</w:t>
            </w:r>
            <w:r w:rsidRPr="002B6E69">
              <w:rPr>
                <w:sz w:val="18"/>
                <w:szCs w:val="18"/>
                <w:vertAlign w:val="subscript"/>
                <w:lang w:val="ru-RU"/>
              </w:rPr>
              <w:t>DL_high</w:t>
            </w:r>
          </w:p>
        </w:tc>
        <w:tc>
          <w:tcPr>
            <w:tcW w:w="809" w:type="pct"/>
            <w:tcBorders>
              <w:top w:val="single" w:sz="4" w:space="0" w:color="auto"/>
              <w:left w:val="nil"/>
              <w:bottom w:val="single" w:sz="4" w:space="0" w:color="auto"/>
              <w:right w:val="single" w:sz="4" w:space="0" w:color="auto"/>
            </w:tcBorders>
            <w:shd w:val="clear" w:color="auto" w:fill="auto"/>
            <w:vAlign w:val="center"/>
          </w:tcPr>
          <w:p w14:paraId="498A2644" w14:textId="37EB4FD7" w:rsidR="00A62344" w:rsidRPr="002B6E69" w:rsidRDefault="00C76C61" w:rsidP="00AE3A33">
            <w:pPr>
              <w:pStyle w:val="Tabletext"/>
              <w:jc w:val="center"/>
              <w:rPr>
                <w:sz w:val="18"/>
                <w:szCs w:val="18"/>
                <w:lang w:val="ru-RU"/>
              </w:rPr>
            </w:pPr>
            <w:r w:rsidRPr="002B6E69">
              <w:rPr>
                <w:sz w:val="18"/>
                <w:szCs w:val="18"/>
                <w:lang w:val="ru-RU"/>
              </w:rPr>
              <w:t>−</w:t>
            </w:r>
            <w:r w:rsidR="00A62344" w:rsidRPr="002B6E69">
              <w:rPr>
                <w:sz w:val="18"/>
                <w:szCs w:val="18"/>
                <w:lang w:val="ru-RU"/>
              </w:rPr>
              <w:t>50</w:t>
            </w:r>
          </w:p>
        </w:tc>
        <w:tc>
          <w:tcPr>
            <w:tcW w:w="369" w:type="pct"/>
            <w:tcBorders>
              <w:top w:val="single" w:sz="4" w:space="0" w:color="auto"/>
              <w:left w:val="nil"/>
              <w:bottom w:val="single" w:sz="4" w:space="0" w:color="auto"/>
              <w:right w:val="single" w:sz="4" w:space="0" w:color="auto"/>
            </w:tcBorders>
            <w:shd w:val="clear" w:color="auto" w:fill="auto"/>
            <w:noWrap/>
            <w:vAlign w:val="center"/>
          </w:tcPr>
          <w:p w14:paraId="53EAE8F3" w14:textId="77777777" w:rsidR="00A62344" w:rsidRPr="002B6E69" w:rsidRDefault="00A62344" w:rsidP="00AE3A33">
            <w:pPr>
              <w:pStyle w:val="Tabletext"/>
              <w:jc w:val="center"/>
              <w:rPr>
                <w:sz w:val="18"/>
                <w:szCs w:val="18"/>
                <w:lang w:val="ru-RU"/>
              </w:rPr>
            </w:pPr>
            <w:r w:rsidRPr="002B6E69">
              <w:rPr>
                <w:sz w:val="18"/>
                <w:szCs w:val="18"/>
                <w:lang w:val="ru-RU"/>
              </w:rPr>
              <w:t>1</w:t>
            </w:r>
          </w:p>
        </w:tc>
        <w:tc>
          <w:tcPr>
            <w:tcW w:w="660" w:type="pct"/>
            <w:tcBorders>
              <w:top w:val="single" w:sz="4" w:space="0" w:color="auto"/>
              <w:left w:val="nil"/>
              <w:bottom w:val="single" w:sz="4" w:space="0" w:color="auto"/>
              <w:right w:val="single" w:sz="4" w:space="0" w:color="auto"/>
            </w:tcBorders>
            <w:shd w:val="clear" w:color="auto" w:fill="auto"/>
            <w:noWrap/>
            <w:vAlign w:val="center"/>
          </w:tcPr>
          <w:p w14:paraId="75F7A1D8" w14:textId="77777777" w:rsidR="00A62344" w:rsidRPr="002B6E69" w:rsidRDefault="00A62344" w:rsidP="00AE3A33">
            <w:pPr>
              <w:pStyle w:val="Tabletext"/>
              <w:jc w:val="center"/>
              <w:rPr>
                <w:sz w:val="18"/>
                <w:szCs w:val="18"/>
                <w:lang w:val="ru-RU"/>
              </w:rPr>
            </w:pPr>
          </w:p>
        </w:tc>
      </w:tr>
      <w:tr w:rsidR="00CE08F6" w:rsidRPr="002B6E69" w14:paraId="21B3E4DB" w14:textId="77777777" w:rsidTr="00CE08F6">
        <w:trPr>
          <w:trHeight w:val="157"/>
          <w:jc w:val="center"/>
        </w:trPr>
        <w:tc>
          <w:tcPr>
            <w:tcW w:w="734" w:type="pct"/>
            <w:vMerge/>
            <w:tcBorders>
              <w:left w:val="single" w:sz="4" w:space="0" w:color="auto"/>
              <w:right w:val="single" w:sz="4" w:space="0" w:color="auto"/>
            </w:tcBorders>
            <w:shd w:val="clear" w:color="auto" w:fill="auto"/>
          </w:tcPr>
          <w:p w14:paraId="43C9AAB9" w14:textId="77777777" w:rsidR="00A62344" w:rsidRPr="002B6E69" w:rsidRDefault="00A62344" w:rsidP="00AE3A33">
            <w:pPr>
              <w:pStyle w:val="Tabletext"/>
              <w:jc w:val="center"/>
              <w:rPr>
                <w:sz w:val="18"/>
                <w:szCs w:val="18"/>
                <w:lang w:val="ru-RU"/>
              </w:rPr>
            </w:pPr>
          </w:p>
        </w:tc>
        <w:tc>
          <w:tcPr>
            <w:tcW w:w="1472" w:type="pct"/>
            <w:tcBorders>
              <w:top w:val="single" w:sz="4" w:space="0" w:color="auto"/>
              <w:left w:val="nil"/>
              <w:bottom w:val="single" w:sz="4" w:space="0" w:color="auto"/>
              <w:right w:val="single" w:sz="4" w:space="0" w:color="auto"/>
            </w:tcBorders>
            <w:shd w:val="clear" w:color="auto" w:fill="auto"/>
            <w:vAlign w:val="bottom"/>
          </w:tcPr>
          <w:p w14:paraId="2AA742FD" w14:textId="4A2FFEF4" w:rsidR="00A62344" w:rsidRPr="002B6E69" w:rsidRDefault="00A460E2" w:rsidP="00CE08F6">
            <w:pPr>
              <w:pStyle w:val="Tabletext"/>
              <w:jc w:val="left"/>
              <w:rPr>
                <w:sz w:val="18"/>
                <w:szCs w:val="18"/>
                <w:lang w:val="ru-RU"/>
              </w:rPr>
            </w:pPr>
            <w:r w:rsidRPr="002B6E69">
              <w:rPr>
                <w:sz w:val="18"/>
                <w:szCs w:val="18"/>
                <w:lang w:val="ru-RU"/>
              </w:rPr>
              <w:t>П</w:t>
            </w:r>
            <w:r w:rsidR="00A62344" w:rsidRPr="002B6E69">
              <w:rPr>
                <w:sz w:val="18"/>
                <w:szCs w:val="18"/>
                <w:lang w:val="ru-RU"/>
              </w:rPr>
              <w:t>олос</w:t>
            </w:r>
            <w:r w:rsidRPr="002B6E69">
              <w:rPr>
                <w:sz w:val="18"/>
                <w:szCs w:val="18"/>
                <w:lang w:val="ru-RU"/>
              </w:rPr>
              <w:t>а</w:t>
            </w:r>
            <w:r w:rsidR="00A62344" w:rsidRPr="002B6E69">
              <w:rPr>
                <w:sz w:val="18"/>
                <w:szCs w:val="18"/>
                <w:lang w:val="ru-RU"/>
              </w:rPr>
              <w:t xml:space="preserve"> 3</w:t>
            </w:r>
            <w:r w:rsidRPr="002B6E69">
              <w:rPr>
                <w:sz w:val="18"/>
                <w:szCs w:val="18"/>
                <w:lang w:val="ru-RU"/>
              </w:rPr>
              <w:t xml:space="preserve"> E-UTRA</w:t>
            </w:r>
          </w:p>
        </w:tc>
        <w:tc>
          <w:tcPr>
            <w:tcW w:w="368" w:type="pct"/>
            <w:tcBorders>
              <w:top w:val="single" w:sz="4" w:space="0" w:color="auto"/>
              <w:left w:val="nil"/>
              <w:bottom w:val="single" w:sz="4" w:space="0" w:color="auto"/>
            </w:tcBorders>
            <w:shd w:val="clear" w:color="auto" w:fill="auto"/>
            <w:vAlign w:val="center"/>
          </w:tcPr>
          <w:p w14:paraId="6DC1BE32" w14:textId="77777777" w:rsidR="00A62344" w:rsidRPr="002B6E69" w:rsidRDefault="00A62344" w:rsidP="00AE3A33">
            <w:pPr>
              <w:pStyle w:val="Tabletext"/>
              <w:jc w:val="center"/>
              <w:rPr>
                <w:sz w:val="18"/>
                <w:szCs w:val="18"/>
                <w:lang w:val="ru-RU"/>
              </w:rPr>
            </w:pPr>
            <w:r w:rsidRPr="002B6E69">
              <w:rPr>
                <w:sz w:val="18"/>
                <w:szCs w:val="18"/>
                <w:lang w:val="ru-RU"/>
              </w:rPr>
              <w:t>F</w:t>
            </w:r>
            <w:r w:rsidRPr="002B6E69">
              <w:rPr>
                <w:sz w:val="18"/>
                <w:szCs w:val="18"/>
                <w:vertAlign w:val="subscript"/>
                <w:lang w:val="ru-RU"/>
              </w:rPr>
              <w:t>DL_low</w:t>
            </w:r>
          </w:p>
        </w:tc>
        <w:tc>
          <w:tcPr>
            <w:tcW w:w="147" w:type="pct"/>
            <w:tcBorders>
              <w:top w:val="single" w:sz="4" w:space="0" w:color="auto"/>
              <w:left w:val="nil"/>
              <w:bottom w:val="single" w:sz="4" w:space="0" w:color="auto"/>
            </w:tcBorders>
            <w:shd w:val="clear" w:color="auto" w:fill="auto"/>
            <w:vAlign w:val="center"/>
          </w:tcPr>
          <w:p w14:paraId="3CAA7FA5" w14:textId="77777777" w:rsidR="00A62344" w:rsidRPr="002B6E69" w:rsidRDefault="00A62344" w:rsidP="00AE3A33">
            <w:pPr>
              <w:pStyle w:val="Tabletext"/>
              <w:jc w:val="center"/>
              <w:rPr>
                <w:sz w:val="18"/>
                <w:szCs w:val="18"/>
                <w:lang w:val="ru-RU"/>
              </w:rPr>
            </w:pPr>
            <w:r w:rsidRPr="002B6E69">
              <w:rPr>
                <w:sz w:val="18"/>
                <w:szCs w:val="18"/>
                <w:lang w:val="ru-RU"/>
              </w:rPr>
              <w:t>–</w:t>
            </w:r>
          </w:p>
        </w:tc>
        <w:tc>
          <w:tcPr>
            <w:tcW w:w="441" w:type="pct"/>
            <w:tcBorders>
              <w:top w:val="single" w:sz="4" w:space="0" w:color="auto"/>
              <w:bottom w:val="single" w:sz="4" w:space="0" w:color="auto"/>
              <w:right w:val="single" w:sz="4" w:space="0" w:color="auto"/>
            </w:tcBorders>
            <w:shd w:val="clear" w:color="auto" w:fill="auto"/>
            <w:vAlign w:val="center"/>
          </w:tcPr>
          <w:p w14:paraId="73EFC3F7" w14:textId="77777777" w:rsidR="00A62344" w:rsidRPr="002B6E69" w:rsidRDefault="00A62344" w:rsidP="00AE3A33">
            <w:pPr>
              <w:pStyle w:val="Tabletext"/>
              <w:jc w:val="center"/>
              <w:rPr>
                <w:sz w:val="18"/>
                <w:szCs w:val="18"/>
                <w:lang w:val="ru-RU"/>
              </w:rPr>
            </w:pPr>
            <w:r w:rsidRPr="002B6E69">
              <w:rPr>
                <w:sz w:val="18"/>
                <w:szCs w:val="18"/>
                <w:lang w:val="ru-RU"/>
              </w:rPr>
              <w:t>F</w:t>
            </w:r>
            <w:r w:rsidRPr="002B6E69">
              <w:rPr>
                <w:sz w:val="18"/>
                <w:szCs w:val="18"/>
                <w:vertAlign w:val="subscript"/>
                <w:lang w:val="ru-RU"/>
              </w:rPr>
              <w:t>DL_high</w:t>
            </w:r>
          </w:p>
        </w:tc>
        <w:tc>
          <w:tcPr>
            <w:tcW w:w="809" w:type="pct"/>
            <w:tcBorders>
              <w:top w:val="single" w:sz="4" w:space="0" w:color="auto"/>
              <w:left w:val="nil"/>
              <w:bottom w:val="single" w:sz="4" w:space="0" w:color="auto"/>
              <w:right w:val="single" w:sz="4" w:space="0" w:color="auto"/>
            </w:tcBorders>
            <w:shd w:val="clear" w:color="auto" w:fill="auto"/>
            <w:vAlign w:val="center"/>
          </w:tcPr>
          <w:p w14:paraId="503DD191" w14:textId="40C3FF87" w:rsidR="00A62344" w:rsidRPr="002B6E69" w:rsidRDefault="00C76C61" w:rsidP="00AE3A33">
            <w:pPr>
              <w:pStyle w:val="Tabletext"/>
              <w:jc w:val="center"/>
              <w:rPr>
                <w:sz w:val="18"/>
                <w:szCs w:val="18"/>
                <w:lang w:val="ru-RU"/>
              </w:rPr>
            </w:pPr>
            <w:r w:rsidRPr="002B6E69">
              <w:rPr>
                <w:sz w:val="18"/>
                <w:szCs w:val="18"/>
                <w:lang w:val="ru-RU"/>
              </w:rPr>
              <w:t>−</w:t>
            </w:r>
            <w:r w:rsidR="00A62344" w:rsidRPr="002B6E69">
              <w:rPr>
                <w:sz w:val="18"/>
                <w:szCs w:val="18"/>
                <w:lang w:val="ru-RU"/>
              </w:rPr>
              <w:t>50</w:t>
            </w:r>
          </w:p>
        </w:tc>
        <w:tc>
          <w:tcPr>
            <w:tcW w:w="369" w:type="pct"/>
            <w:tcBorders>
              <w:top w:val="single" w:sz="4" w:space="0" w:color="auto"/>
              <w:left w:val="nil"/>
              <w:bottom w:val="single" w:sz="4" w:space="0" w:color="auto"/>
              <w:right w:val="single" w:sz="4" w:space="0" w:color="auto"/>
            </w:tcBorders>
            <w:shd w:val="clear" w:color="auto" w:fill="auto"/>
            <w:noWrap/>
            <w:vAlign w:val="center"/>
          </w:tcPr>
          <w:p w14:paraId="6E9D84CF" w14:textId="77777777" w:rsidR="00A62344" w:rsidRPr="002B6E69" w:rsidRDefault="00A62344" w:rsidP="00AE3A33">
            <w:pPr>
              <w:pStyle w:val="Tabletext"/>
              <w:jc w:val="center"/>
              <w:rPr>
                <w:sz w:val="18"/>
                <w:szCs w:val="18"/>
                <w:lang w:val="ru-RU"/>
              </w:rPr>
            </w:pPr>
            <w:r w:rsidRPr="002B6E69">
              <w:rPr>
                <w:sz w:val="18"/>
                <w:szCs w:val="18"/>
                <w:lang w:val="ru-RU"/>
              </w:rPr>
              <w:t>1</w:t>
            </w:r>
          </w:p>
        </w:tc>
        <w:tc>
          <w:tcPr>
            <w:tcW w:w="660" w:type="pct"/>
            <w:tcBorders>
              <w:top w:val="single" w:sz="4" w:space="0" w:color="auto"/>
              <w:left w:val="nil"/>
              <w:bottom w:val="single" w:sz="4" w:space="0" w:color="auto"/>
              <w:right w:val="single" w:sz="4" w:space="0" w:color="auto"/>
            </w:tcBorders>
            <w:shd w:val="clear" w:color="auto" w:fill="auto"/>
            <w:noWrap/>
            <w:vAlign w:val="center"/>
          </w:tcPr>
          <w:p w14:paraId="2BFCF0F0" w14:textId="77777777" w:rsidR="00A62344" w:rsidRPr="002B6E69" w:rsidRDefault="00A62344" w:rsidP="00AE3A33">
            <w:pPr>
              <w:pStyle w:val="Tabletext"/>
              <w:jc w:val="center"/>
              <w:rPr>
                <w:sz w:val="18"/>
                <w:szCs w:val="18"/>
                <w:lang w:val="ru-RU"/>
              </w:rPr>
            </w:pPr>
            <w:r w:rsidRPr="002B6E69">
              <w:rPr>
                <w:sz w:val="18"/>
                <w:szCs w:val="18"/>
                <w:lang w:val="ru-RU"/>
              </w:rPr>
              <w:t>10</w:t>
            </w:r>
          </w:p>
        </w:tc>
      </w:tr>
      <w:tr w:rsidR="00CE08F6" w:rsidRPr="002B6E69" w14:paraId="5E94E461" w14:textId="77777777" w:rsidTr="00CE08F6">
        <w:trPr>
          <w:trHeight w:val="157"/>
          <w:jc w:val="center"/>
        </w:trPr>
        <w:tc>
          <w:tcPr>
            <w:tcW w:w="734" w:type="pct"/>
            <w:vMerge/>
            <w:tcBorders>
              <w:left w:val="single" w:sz="4" w:space="0" w:color="auto"/>
              <w:right w:val="single" w:sz="4" w:space="0" w:color="auto"/>
            </w:tcBorders>
            <w:shd w:val="clear" w:color="auto" w:fill="auto"/>
          </w:tcPr>
          <w:p w14:paraId="0D5F6BD8" w14:textId="77777777" w:rsidR="00A62344" w:rsidRPr="002B6E69" w:rsidRDefault="00A62344" w:rsidP="00AE3A33">
            <w:pPr>
              <w:pStyle w:val="Tabletext"/>
              <w:jc w:val="center"/>
              <w:rPr>
                <w:sz w:val="18"/>
                <w:szCs w:val="18"/>
                <w:lang w:val="ru-RU"/>
              </w:rPr>
            </w:pPr>
          </w:p>
        </w:tc>
        <w:tc>
          <w:tcPr>
            <w:tcW w:w="1472" w:type="pct"/>
            <w:tcBorders>
              <w:top w:val="single" w:sz="4" w:space="0" w:color="auto"/>
              <w:left w:val="nil"/>
              <w:bottom w:val="single" w:sz="4" w:space="0" w:color="auto"/>
              <w:right w:val="single" w:sz="4" w:space="0" w:color="auto"/>
            </w:tcBorders>
            <w:shd w:val="clear" w:color="auto" w:fill="auto"/>
            <w:vAlign w:val="bottom"/>
          </w:tcPr>
          <w:p w14:paraId="20B8FF7C" w14:textId="10C4295F" w:rsidR="00A62344" w:rsidRPr="002B6E69" w:rsidRDefault="00540099" w:rsidP="00CE08F6">
            <w:pPr>
              <w:pStyle w:val="Tabletext"/>
              <w:jc w:val="left"/>
              <w:rPr>
                <w:sz w:val="18"/>
                <w:szCs w:val="18"/>
                <w:lang w:val="ru-RU"/>
              </w:rPr>
            </w:pPr>
            <w:r w:rsidRPr="002B6E69">
              <w:rPr>
                <w:sz w:val="18"/>
                <w:szCs w:val="18"/>
                <w:lang w:val="ru-RU"/>
              </w:rPr>
              <w:t>П</w:t>
            </w:r>
            <w:r w:rsidR="00A62344" w:rsidRPr="002B6E69">
              <w:rPr>
                <w:sz w:val="18"/>
                <w:szCs w:val="18"/>
                <w:lang w:val="ru-RU"/>
              </w:rPr>
              <w:t>олос</w:t>
            </w:r>
            <w:r w:rsidRPr="002B6E69">
              <w:rPr>
                <w:sz w:val="18"/>
                <w:szCs w:val="18"/>
                <w:lang w:val="ru-RU"/>
              </w:rPr>
              <w:t>ы</w:t>
            </w:r>
            <w:r w:rsidR="00A62344" w:rsidRPr="002B6E69">
              <w:rPr>
                <w:sz w:val="18"/>
                <w:szCs w:val="18"/>
                <w:lang w:val="ru-RU"/>
              </w:rPr>
              <w:t xml:space="preserve"> 22, 42, 52</w:t>
            </w:r>
            <w:r w:rsidRPr="002B6E69">
              <w:rPr>
                <w:sz w:val="18"/>
                <w:szCs w:val="18"/>
                <w:lang w:val="ru-RU"/>
              </w:rPr>
              <w:t xml:space="preserve"> E-UTRA</w:t>
            </w:r>
          </w:p>
          <w:p w14:paraId="742DEC7E" w14:textId="24413829" w:rsidR="00A62344" w:rsidRPr="002B6E69" w:rsidRDefault="00540099" w:rsidP="00CE08F6">
            <w:pPr>
              <w:pStyle w:val="Tabletext"/>
              <w:jc w:val="left"/>
              <w:rPr>
                <w:sz w:val="18"/>
                <w:szCs w:val="18"/>
                <w:lang w:val="ru-RU"/>
              </w:rPr>
            </w:pPr>
            <w:r w:rsidRPr="002B6E69">
              <w:rPr>
                <w:sz w:val="18"/>
                <w:szCs w:val="18"/>
                <w:lang w:val="ru-RU"/>
              </w:rPr>
              <w:t>П</w:t>
            </w:r>
            <w:r w:rsidR="00A62344" w:rsidRPr="002B6E69">
              <w:rPr>
                <w:sz w:val="18"/>
                <w:szCs w:val="18"/>
                <w:lang w:val="ru-RU"/>
              </w:rPr>
              <w:t>олос</w:t>
            </w:r>
            <w:r w:rsidRPr="002B6E69">
              <w:rPr>
                <w:sz w:val="18"/>
                <w:szCs w:val="18"/>
                <w:lang w:val="ru-RU"/>
              </w:rPr>
              <w:t>ы</w:t>
            </w:r>
            <w:r w:rsidR="00A62344" w:rsidRPr="002B6E69">
              <w:rPr>
                <w:sz w:val="18"/>
                <w:szCs w:val="18"/>
                <w:lang w:val="ru-RU"/>
              </w:rPr>
              <w:t xml:space="preserve"> n77, n78</w:t>
            </w:r>
            <w:r w:rsidRPr="002B6E69">
              <w:rPr>
                <w:sz w:val="18"/>
                <w:szCs w:val="18"/>
                <w:lang w:val="ru-RU"/>
              </w:rPr>
              <w:t xml:space="preserve"> NR</w:t>
            </w:r>
          </w:p>
        </w:tc>
        <w:tc>
          <w:tcPr>
            <w:tcW w:w="368" w:type="pct"/>
            <w:tcBorders>
              <w:top w:val="single" w:sz="4" w:space="0" w:color="auto"/>
              <w:left w:val="nil"/>
              <w:bottom w:val="single" w:sz="4" w:space="0" w:color="auto"/>
            </w:tcBorders>
            <w:shd w:val="clear" w:color="auto" w:fill="auto"/>
            <w:vAlign w:val="center"/>
          </w:tcPr>
          <w:p w14:paraId="20D6A3AC" w14:textId="77777777" w:rsidR="00A62344" w:rsidRPr="002B6E69" w:rsidRDefault="00A62344" w:rsidP="00AE3A33">
            <w:pPr>
              <w:pStyle w:val="Tabletext"/>
              <w:jc w:val="center"/>
              <w:rPr>
                <w:sz w:val="18"/>
                <w:szCs w:val="18"/>
                <w:lang w:val="ru-RU"/>
              </w:rPr>
            </w:pPr>
            <w:r w:rsidRPr="002B6E69">
              <w:rPr>
                <w:sz w:val="18"/>
                <w:szCs w:val="18"/>
                <w:lang w:val="ru-RU"/>
              </w:rPr>
              <w:t>F</w:t>
            </w:r>
            <w:r w:rsidRPr="002B6E69">
              <w:rPr>
                <w:sz w:val="18"/>
                <w:szCs w:val="18"/>
                <w:vertAlign w:val="subscript"/>
                <w:lang w:val="ru-RU"/>
              </w:rPr>
              <w:t>DL_low</w:t>
            </w:r>
          </w:p>
        </w:tc>
        <w:tc>
          <w:tcPr>
            <w:tcW w:w="147" w:type="pct"/>
            <w:tcBorders>
              <w:top w:val="single" w:sz="4" w:space="0" w:color="auto"/>
              <w:left w:val="nil"/>
              <w:bottom w:val="single" w:sz="4" w:space="0" w:color="auto"/>
            </w:tcBorders>
            <w:shd w:val="clear" w:color="auto" w:fill="auto"/>
            <w:vAlign w:val="center"/>
          </w:tcPr>
          <w:p w14:paraId="6551C7BD" w14:textId="77777777" w:rsidR="00A62344" w:rsidRPr="002B6E69" w:rsidRDefault="00A62344" w:rsidP="00AE3A33">
            <w:pPr>
              <w:pStyle w:val="Tabletext"/>
              <w:jc w:val="center"/>
              <w:rPr>
                <w:sz w:val="18"/>
                <w:szCs w:val="18"/>
                <w:lang w:val="ru-RU"/>
              </w:rPr>
            </w:pPr>
            <w:r w:rsidRPr="002B6E69">
              <w:rPr>
                <w:sz w:val="18"/>
                <w:szCs w:val="18"/>
                <w:lang w:val="ru-RU"/>
              </w:rPr>
              <w:t>–</w:t>
            </w:r>
          </w:p>
        </w:tc>
        <w:tc>
          <w:tcPr>
            <w:tcW w:w="441" w:type="pct"/>
            <w:tcBorders>
              <w:top w:val="single" w:sz="4" w:space="0" w:color="auto"/>
              <w:bottom w:val="single" w:sz="4" w:space="0" w:color="auto"/>
              <w:right w:val="single" w:sz="4" w:space="0" w:color="auto"/>
            </w:tcBorders>
            <w:shd w:val="clear" w:color="auto" w:fill="auto"/>
            <w:vAlign w:val="center"/>
          </w:tcPr>
          <w:p w14:paraId="0D6877BA" w14:textId="77777777" w:rsidR="00A62344" w:rsidRPr="002B6E69" w:rsidRDefault="00A62344" w:rsidP="00AE3A33">
            <w:pPr>
              <w:pStyle w:val="Tabletext"/>
              <w:jc w:val="center"/>
              <w:rPr>
                <w:sz w:val="18"/>
                <w:szCs w:val="18"/>
                <w:lang w:val="ru-RU"/>
              </w:rPr>
            </w:pPr>
            <w:r w:rsidRPr="002B6E69">
              <w:rPr>
                <w:sz w:val="18"/>
                <w:szCs w:val="18"/>
                <w:lang w:val="ru-RU"/>
              </w:rPr>
              <w:t>F</w:t>
            </w:r>
            <w:r w:rsidRPr="002B6E69">
              <w:rPr>
                <w:sz w:val="18"/>
                <w:szCs w:val="18"/>
                <w:vertAlign w:val="subscript"/>
                <w:lang w:val="ru-RU"/>
              </w:rPr>
              <w:t>DL_high</w:t>
            </w:r>
          </w:p>
        </w:tc>
        <w:tc>
          <w:tcPr>
            <w:tcW w:w="809" w:type="pct"/>
            <w:tcBorders>
              <w:top w:val="single" w:sz="4" w:space="0" w:color="auto"/>
              <w:left w:val="nil"/>
              <w:bottom w:val="single" w:sz="4" w:space="0" w:color="auto"/>
              <w:right w:val="single" w:sz="4" w:space="0" w:color="auto"/>
            </w:tcBorders>
            <w:shd w:val="clear" w:color="auto" w:fill="auto"/>
            <w:vAlign w:val="center"/>
          </w:tcPr>
          <w:p w14:paraId="7BC5DAC8" w14:textId="297E9723" w:rsidR="00A62344" w:rsidRPr="002B6E69" w:rsidRDefault="00C76C61" w:rsidP="00AE3A33">
            <w:pPr>
              <w:pStyle w:val="Tabletext"/>
              <w:jc w:val="center"/>
              <w:rPr>
                <w:sz w:val="18"/>
                <w:szCs w:val="18"/>
                <w:lang w:val="ru-RU"/>
              </w:rPr>
            </w:pPr>
            <w:r w:rsidRPr="002B6E69">
              <w:rPr>
                <w:sz w:val="18"/>
                <w:szCs w:val="18"/>
                <w:lang w:val="ru-RU"/>
              </w:rPr>
              <w:t>−</w:t>
            </w:r>
            <w:r w:rsidR="00A62344" w:rsidRPr="002B6E69">
              <w:rPr>
                <w:sz w:val="18"/>
                <w:szCs w:val="18"/>
                <w:lang w:val="ru-RU"/>
              </w:rPr>
              <w:t>50</w:t>
            </w:r>
          </w:p>
        </w:tc>
        <w:tc>
          <w:tcPr>
            <w:tcW w:w="369" w:type="pct"/>
            <w:tcBorders>
              <w:top w:val="single" w:sz="4" w:space="0" w:color="auto"/>
              <w:left w:val="nil"/>
              <w:bottom w:val="single" w:sz="4" w:space="0" w:color="auto"/>
              <w:right w:val="single" w:sz="4" w:space="0" w:color="auto"/>
            </w:tcBorders>
            <w:shd w:val="clear" w:color="auto" w:fill="auto"/>
            <w:noWrap/>
            <w:vAlign w:val="center"/>
          </w:tcPr>
          <w:p w14:paraId="70671E0B" w14:textId="77777777" w:rsidR="00A62344" w:rsidRPr="002B6E69" w:rsidRDefault="00A62344" w:rsidP="00AE3A33">
            <w:pPr>
              <w:pStyle w:val="Tabletext"/>
              <w:jc w:val="center"/>
              <w:rPr>
                <w:sz w:val="18"/>
                <w:szCs w:val="18"/>
                <w:lang w:val="ru-RU"/>
              </w:rPr>
            </w:pPr>
            <w:r w:rsidRPr="002B6E69">
              <w:rPr>
                <w:sz w:val="18"/>
                <w:szCs w:val="18"/>
                <w:lang w:val="ru-RU"/>
              </w:rPr>
              <w:t>1</w:t>
            </w:r>
          </w:p>
        </w:tc>
        <w:tc>
          <w:tcPr>
            <w:tcW w:w="660" w:type="pct"/>
            <w:tcBorders>
              <w:top w:val="single" w:sz="4" w:space="0" w:color="auto"/>
              <w:left w:val="nil"/>
              <w:bottom w:val="single" w:sz="4" w:space="0" w:color="auto"/>
              <w:right w:val="single" w:sz="4" w:space="0" w:color="auto"/>
            </w:tcBorders>
            <w:shd w:val="clear" w:color="auto" w:fill="auto"/>
            <w:noWrap/>
            <w:vAlign w:val="center"/>
          </w:tcPr>
          <w:p w14:paraId="3EF881B5" w14:textId="77777777" w:rsidR="00A62344" w:rsidRPr="002B6E69" w:rsidRDefault="00A62344" w:rsidP="00AE3A33">
            <w:pPr>
              <w:pStyle w:val="Tabletext"/>
              <w:jc w:val="center"/>
              <w:rPr>
                <w:sz w:val="18"/>
                <w:szCs w:val="18"/>
                <w:lang w:val="ru-RU"/>
              </w:rPr>
            </w:pPr>
            <w:r w:rsidRPr="002B6E69">
              <w:rPr>
                <w:sz w:val="18"/>
                <w:szCs w:val="18"/>
                <w:lang w:val="ru-RU"/>
              </w:rPr>
              <w:t>2</w:t>
            </w:r>
          </w:p>
        </w:tc>
      </w:tr>
      <w:tr w:rsidR="00CE08F6" w:rsidRPr="002B6E69" w14:paraId="04B85460" w14:textId="77777777" w:rsidTr="00CE08F6">
        <w:trPr>
          <w:trHeight w:val="157"/>
          <w:jc w:val="center"/>
        </w:trPr>
        <w:tc>
          <w:tcPr>
            <w:tcW w:w="734" w:type="pct"/>
            <w:vMerge w:val="restart"/>
            <w:tcBorders>
              <w:top w:val="single" w:sz="4" w:space="0" w:color="auto"/>
              <w:left w:val="single" w:sz="4" w:space="0" w:color="auto"/>
              <w:right w:val="single" w:sz="4" w:space="0" w:color="auto"/>
            </w:tcBorders>
            <w:shd w:val="clear" w:color="auto" w:fill="auto"/>
          </w:tcPr>
          <w:p w14:paraId="110A3F19" w14:textId="77777777" w:rsidR="00A62344" w:rsidRPr="002B6E69" w:rsidRDefault="00A62344" w:rsidP="00AE3A33">
            <w:pPr>
              <w:pStyle w:val="Tabletext"/>
              <w:jc w:val="center"/>
              <w:rPr>
                <w:sz w:val="18"/>
                <w:szCs w:val="18"/>
                <w:lang w:val="ru-RU"/>
              </w:rPr>
            </w:pPr>
            <w:r w:rsidRPr="002B6E69">
              <w:rPr>
                <w:sz w:val="18"/>
                <w:szCs w:val="18"/>
                <w:lang w:val="ru-RU"/>
              </w:rPr>
              <w:t>CA_5</w:t>
            </w:r>
          </w:p>
        </w:tc>
        <w:tc>
          <w:tcPr>
            <w:tcW w:w="1472" w:type="pct"/>
            <w:tcBorders>
              <w:top w:val="single" w:sz="4" w:space="0" w:color="auto"/>
              <w:left w:val="nil"/>
              <w:bottom w:val="single" w:sz="4" w:space="0" w:color="auto"/>
              <w:right w:val="single" w:sz="4" w:space="0" w:color="auto"/>
            </w:tcBorders>
            <w:shd w:val="clear" w:color="auto" w:fill="auto"/>
            <w:vAlign w:val="center"/>
          </w:tcPr>
          <w:p w14:paraId="51235E19" w14:textId="601B7A28" w:rsidR="00A62344" w:rsidRPr="002B6E69" w:rsidRDefault="00540099" w:rsidP="00CE08F6">
            <w:pPr>
              <w:pStyle w:val="Tabletext"/>
              <w:jc w:val="left"/>
              <w:rPr>
                <w:sz w:val="18"/>
                <w:szCs w:val="18"/>
                <w:lang w:val="ru-RU"/>
              </w:rPr>
            </w:pPr>
            <w:r w:rsidRPr="002B6E69">
              <w:rPr>
                <w:sz w:val="18"/>
                <w:szCs w:val="18"/>
                <w:lang w:val="ru-RU"/>
              </w:rPr>
              <w:t>П</w:t>
            </w:r>
            <w:r w:rsidR="00A62344" w:rsidRPr="002B6E69">
              <w:rPr>
                <w:sz w:val="18"/>
                <w:szCs w:val="18"/>
                <w:lang w:val="ru-RU"/>
              </w:rPr>
              <w:t>олос</w:t>
            </w:r>
            <w:r w:rsidRPr="002B6E69">
              <w:rPr>
                <w:sz w:val="18"/>
                <w:szCs w:val="18"/>
                <w:lang w:val="ru-RU"/>
              </w:rPr>
              <w:t>ы</w:t>
            </w:r>
            <w:r w:rsidR="00A62344" w:rsidRPr="002B6E69">
              <w:rPr>
                <w:sz w:val="18"/>
                <w:szCs w:val="18"/>
                <w:lang w:val="ru-RU"/>
              </w:rPr>
              <w:t xml:space="preserve"> 1, 2, 3, 4, 5, 7, 8, 12, 13, 14, 17, 24, 25, 28, 29, 30, 31, 34, 38, 40, 42, 43, 45, 48, 65, 66, 70, 71, 85</w:t>
            </w:r>
            <w:r w:rsidR="003A1191" w:rsidRPr="002B6E69">
              <w:rPr>
                <w:sz w:val="18"/>
                <w:szCs w:val="18"/>
                <w:lang w:val="ru-RU"/>
              </w:rPr>
              <w:t xml:space="preserve"> </w:t>
            </w:r>
            <w:r w:rsidRPr="002B6E69">
              <w:rPr>
                <w:sz w:val="18"/>
                <w:szCs w:val="18"/>
                <w:lang w:val="ru-RU"/>
              </w:rPr>
              <w:t>E</w:t>
            </w:r>
            <w:r w:rsidR="00CE08F6" w:rsidRPr="002B6E69">
              <w:rPr>
                <w:sz w:val="18"/>
                <w:szCs w:val="18"/>
                <w:lang w:val="ru-RU"/>
              </w:rPr>
              <w:t>‑</w:t>
            </w:r>
            <w:r w:rsidRPr="002B6E69">
              <w:rPr>
                <w:sz w:val="18"/>
                <w:szCs w:val="18"/>
                <w:lang w:val="ru-RU"/>
              </w:rPr>
              <w:t>UTRA</w:t>
            </w:r>
          </w:p>
        </w:tc>
        <w:tc>
          <w:tcPr>
            <w:tcW w:w="368" w:type="pct"/>
            <w:tcBorders>
              <w:top w:val="single" w:sz="4" w:space="0" w:color="auto"/>
              <w:left w:val="nil"/>
              <w:bottom w:val="single" w:sz="4" w:space="0" w:color="auto"/>
            </w:tcBorders>
            <w:shd w:val="clear" w:color="auto" w:fill="auto"/>
            <w:vAlign w:val="center"/>
          </w:tcPr>
          <w:p w14:paraId="54DDD1E1" w14:textId="77777777" w:rsidR="00A62344" w:rsidRPr="002B6E69" w:rsidRDefault="00A62344" w:rsidP="00AE3A33">
            <w:pPr>
              <w:pStyle w:val="Tabletext"/>
              <w:jc w:val="center"/>
              <w:rPr>
                <w:sz w:val="18"/>
                <w:szCs w:val="18"/>
                <w:lang w:val="ru-RU"/>
              </w:rPr>
            </w:pPr>
            <w:r w:rsidRPr="002B6E69">
              <w:rPr>
                <w:sz w:val="18"/>
                <w:szCs w:val="18"/>
                <w:lang w:val="ru-RU"/>
              </w:rPr>
              <w:t>F</w:t>
            </w:r>
            <w:r w:rsidRPr="002B6E69">
              <w:rPr>
                <w:sz w:val="18"/>
                <w:szCs w:val="18"/>
                <w:vertAlign w:val="subscript"/>
                <w:lang w:val="ru-RU"/>
              </w:rPr>
              <w:t>DL_low</w:t>
            </w:r>
          </w:p>
        </w:tc>
        <w:tc>
          <w:tcPr>
            <w:tcW w:w="147" w:type="pct"/>
            <w:tcBorders>
              <w:top w:val="single" w:sz="4" w:space="0" w:color="auto"/>
              <w:left w:val="nil"/>
              <w:bottom w:val="single" w:sz="4" w:space="0" w:color="auto"/>
            </w:tcBorders>
            <w:shd w:val="clear" w:color="auto" w:fill="auto"/>
            <w:vAlign w:val="center"/>
          </w:tcPr>
          <w:p w14:paraId="5CC974AF" w14:textId="77777777" w:rsidR="00A62344" w:rsidRPr="002B6E69" w:rsidRDefault="00A62344" w:rsidP="00AE3A33">
            <w:pPr>
              <w:pStyle w:val="Tabletext"/>
              <w:jc w:val="center"/>
              <w:rPr>
                <w:sz w:val="18"/>
                <w:szCs w:val="18"/>
                <w:lang w:val="ru-RU"/>
              </w:rPr>
            </w:pPr>
            <w:r w:rsidRPr="002B6E69">
              <w:rPr>
                <w:sz w:val="18"/>
                <w:szCs w:val="18"/>
                <w:lang w:val="ru-RU"/>
              </w:rPr>
              <w:t>–</w:t>
            </w:r>
          </w:p>
        </w:tc>
        <w:tc>
          <w:tcPr>
            <w:tcW w:w="441" w:type="pct"/>
            <w:tcBorders>
              <w:top w:val="single" w:sz="4" w:space="0" w:color="auto"/>
              <w:bottom w:val="single" w:sz="4" w:space="0" w:color="auto"/>
              <w:right w:val="single" w:sz="4" w:space="0" w:color="auto"/>
            </w:tcBorders>
            <w:shd w:val="clear" w:color="auto" w:fill="auto"/>
            <w:vAlign w:val="center"/>
          </w:tcPr>
          <w:p w14:paraId="378E5682" w14:textId="77777777" w:rsidR="00A62344" w:rsidRPr="002B6E69" w:rsidRDefault="00A62344" w:rsidP="00AE3A33">
            <w:pPr>
              <w:pStyle w:val="Tabletext"/>
              <w:jc w:val="center"/>
              <w:rPr>
                <w:sz w:val="18"/>
                <w:szCs w:val="18"/>
                <w:lang w:val="ru-RU"/>
              </w:rPr>
            </w:pPr>
            <w:r w:rsidRPr="002B6E69">
              <w:rPr>
                <w:sz w:val="18"/>
                <w:szCs w:val="18"/>
                <w:lang w:val="ru-RU"/>
              </w:rPr>
              <w:t>F</w:t>
            </w:r>
            <w:r w:rsidRPr="002B6E69">
              <w:rPr>
                <w:sz w:val="18"/>
                <w:szCs w:val="18"/>
                <w:vertAlign w:val="subscript"/>
                <w:lang w:val="ru-RU"/>
              </w:rPr>
              <w:t>DL_high</w:t>
            </w:r>
          </w:p>
        </w:tc>
        <w:tc>
          <w:tcPr>
            <w:tcW w:w="809" w:type="pct"/>
            <w:tcBorders>
              <w:top w:val="single" w:sz="4" w:space="0" w:color="auto"/>
              <w:left w:val="nil"/>
              <w:bottom w:val="single" w:sz="4" w:space="0" w:color="auto"/>
              <w:right w:val="single" w:sz="4" w:space="0" w:color="auto"/>
            </w:tcBorders>
            <w:shd w:val="clear" w:color="auto" w:fill="auto"/>
            <w:vAlign w:val="center"/>
          </w:tcPr>
          <w:p w14:paraId="6A999982" w14:textId="39A9DF8D" w:rsidR="00A62344" w:rsidRPr="002B6E69" w:rsidRDefault="00C76C61" w:rsidP="00AE3A33">
            <w:pPr>
              <w:pStyle w:val="Tabletext"/>
              <w:jc w:val="center"/>
              <w:rPr>
                <w:sz w:val="18"/>
                <w:szCs w:val="18"/>
                <w:lang w:val="ru-RU"/>
              </w:rPr>
            </w:pPr>
            <w:r w:rsidRPr="002B6E69">
              <w:rPr>
                <w:sz w:val="18"/>
                <w:szCs w:val="18"/>
                <w:lang w:val="ru-RU"/>
              </w:rPr>
              <w:t>−</w:t>
            </w:r>
            <w:r w:rsidR="00A62344" w:rsidRPr="002B6E69">
              <w:rPr>
                <w:sz w:val="18"/>
                <w:szCs w:val="18"/>
                <w:lang w:val="ru-RU"/>
              </w:rPr>
              <w:t>50</w:t>
            </w:r>
          </w:p>
        </w:tc>
        <w:tc>
          <w:tcPr>
            <w:tcW w:w="369" w:type="pct"/>
            <w:tcBorders>
              <w:top w:val="single" w:sz="4" w:space="0" w:color="auto"/>
              <w:left w:val="nil"/>
              <w:bottom w:val="single" w:sz="4" w:space="0" w:color="auto"/>
              <w:right w:val="single" w:sz="4" w:space="0" w:color="auto"/>
            </w:tcBorders>
            <w:shd w:val="clear" w:color="auto" w:fill="auto"/>
            <w:noWrap/>
            <w:vAlign w:val="center"/>
          </w:tcPr>
          <w:p w14:paraId="21A2F9BA" w14:textId="77777777" w:rsidR="00A62344" w:rsidRPr="002B6E69" w:rsidRDefault="00A62344" w:rsidP="00AE3A33">
            <w:pPr>
              <w:pStyle w:val="Tabletext"/>
              <w:jc w:val="center"/>
              <w:rPr>
                <w:sz w:val="18"/>
                <w:szCs w:val="18"/>
                <w:lang w:val="ru-RU"/>
              </w:rPr>
            </w:pPr>
            <w:r w:rsidRPr="002B6E69">
              <w:rPr>
                <w:sz w:val="18"/>
                <w:szCs w:val="18"/>
                <w:lang w:val="ru-RU"/>
              </w:rPr>
              <w:t>1</w:t>
            </w:r>
          </w:p>
        </w:tc>
        <w:tc>
          <w:tcPr>
            <w:tcW w:w="660" w:type="pct"/>
            <w:tcBorders>
              <w:top w:val="single" w:sz="4" w:space="0" w:color="auto"/>
              <w:left w:val="nil"/>
              <w:bottom w:val="single" w:sz="4" w:space="0" w:color="auto"/>
              <w:right w:val="single" w:sz="4" w:space="0" w:color="auto"/>
            </w:tcBorders>
            <w:shd w:val="clear" w:color="auto" w:fill="auto"/>
            <w:noWrap/>
            <w:vAlign w:val="center"/>
          </w:tcPr>
          <w:p w14:paraId="045324D3" w14:textId="77777777" w:rsidR="00A62344" w:rsidRPr="002B6E69" w:rsidRDefault="00A62344" w:rsidP="00AE3A33">
            <w:pPr>
              <w:pStyle w:val="Tabletext"/>
              <w:jc w:val="center"/>
              <w:rPr>
                <w:sz w:val="18"/>
                <w:szCs w:val="18"/>
                <w:lang w:val="ru-RU"/>
              </w:rPr>
            </w:pPr>
          </w:p>
        </w:tc>
      </w:tr>
      <w:tr w:rsidR="00CE08F6" w:rsidRPr="002B6E69" w14:paraId="50E7DA03" w14:textId="77777777" w:rsidTr="00CE08F6">
        <w:trPr>
          <w:trHeight w:val="157"/>
          <w:jc w:val="center"/>
        </w:trPr>
        <w:tc>
          <w:tcPr>
            <w:tcW w:w="734" w:type="pct"/>
            <w:vMerge/>
            <w:tcBorders>
              <w:top w:val="single" w:sz="4" w:space="0" w:color="auto"/>
              <w:left w:val="single" w:sz="4" w:space="0" w:color="auto"/>
              <w:bottom w:val="single" w:sz="4" w:space="0" w:color="auto"/>
              <w:right w:val="single" w:sz="4" w:space="0" w:color="auto"/>
            </w:tcBorders>
            <w:shd w:val="clear" w:color="auto" w:fill="auto"/>
          </w:tcPr>
          <w:p w14:paraId="2E899050" w14:textId="77777777" w:rsidR="00A62344" w:rsidRPr="002B6E69" w:rsidRDefault="00A62344" w:rsidP="00AE3A33">
            <w:pPr>
              <w:pStyle w:val="Tabletext"/>
              <w:jc w:val="center"/>
              <w:rPr>
                <w:sz w:val="18"/>
                <w:szCs w:val="18"/>
                <w:lang w:val="ru-RU"/>
              </w:rPr>
            </w:pPr>
          </w:p>
        </w:tc>
        <w:tc>
          <w:tcPr>
            <w:tcW w:w="1472" w:type="pct"/>
            <w:tcBorders>
              <w:top w:val="single" w:sz="4" w:space="0" w:color="auto"/>
              <w:left w:val="nil"/>
              <w:bottom w:val="single" w:sz="4" w:space="0" w:color="auto"/>
              <w:right w:val="single" w:sz="4" w:space="0" w:color="auto"/>
            </w:tcBorders>
            <w:shd w:val="clear" w:color="auto" w:fill="auto"/>
            <w:vAlign w:val="bottom"/>
          </w:tcPr>
          <w:p w14:paraId="6E7211B2" w14:textId="6698AE29" w:rsidR="00A62344" w:rsidRPr="002B6E69" w:rsidRDefault="00540099" w:rsidP="00CE08F6">
            <w:pPr>
              <w:pStyle w:val="Tabletext"/>
              <w:jc w:val="left"/>
              <w:rPr>
                <w:sz w:val="18"/>
                <w:szCs w:val="18"/>
                <w:lang w:val="ru-RU"/>
              </w:rPr>
            </w:pPr>
            <w:r w:rsidRPr="002B6E69">
              <w:rPr>
                <w:sz w:val="18"/>
                <w:szCs w:val="18"/>
                <w:lang w:val="ru-RU"/>
              </w:rPr>
              <w:t>П</w:t>
            </w:r>
            <w:r w:rsidR="00A62344" w:rsidRPr="002B6E69">
              <w:rPr>
                <w:sz w:val="18"/>
                <w:szCs w:val="18"/>
                <w:lang w:val="ru-RU"/>
              </w:rPr>
              <w:t>олос</w:t>
            </w:r>
            <w:r w:rsidRPr="002B6E69">
              <w:rPr>
                <w:sz w:val="18"/>
                <w:szCs w:val="18"/>
                <w:lang w:val="ru-RU"/>
              </w:rPr>
              <w:t>ы</w:t>
            </w:r>
            <w:r w:rsidR="00A62344" w:rsidRPr="002B6E69">
              <w:rPr>
                <w:sz w:val="18"/>
                <w:szCs w:val="18"/>
                <w:lang w:val="ru-RU"/>
              </w:rPr>
              <w:t xml:space="preserve"> 52, 53</w:t>
            </w:r>
            <w:r w:rsidRPr="002B6E69">
              <w:rPr>
                <w:sz w:val="18"/>
                <w:szCs w:val="18"/>
                <w:lang w:val="ru-RU"/>
              </w:rPr>
              <w:t xml:space="preserve"> E-UTRA</w:t>
            </w:r>
          </w:p>
          <w:p w14:paraId="291DC231" w14:textId="08EBF530" w:rsidR="00A62344" w:rsidRPr="002B6E69" w:rsidRDefault="00540099" w:rsidP="00CE08F6">
            <w:pPr>
              <w:pStyle w:val="Tabletext"/>
              <w:jc w:val="left"/>
              <w:rPr>
                <w:sz w:val="18"/>
                <w:szCs w:val="18"/>
                <w:lang w:val="ru-RU"/>
              </w:rPr>
            </w:pPr>
            <w:r w:rsidRPr="002B6E69">
              <w:rPr>
                <w:sz w:val="18"/>
                <w:szCs w:val="18"/>
                <w:lang w:val="ru-RU"/>
              </w:rPr>
              <w:t>П</w:t>
            </w:r>
            <w:r w:rsidR="00A62344" w:rsidRPr="002B6E69">
              <w:rPr>
                <w:sz w:val="18"/>
                <w:szCs w:val="18"/>
                <w:lang w:val="ru-RU"/>
              </w:rPr>
              <w:t>олос</w:t>
            </w:r>
            <w:r w:rsidRPr="002B6E69">
              <w:rPr>
                <w:sz w:val="18"/>
                <w:szCs w:val="18"/>
                <w:lang w:val="ru-RU"/>
              </w:rPr>
              <w:t>ы</w:t>
            </w:r>
            <w:r w:rsidR="00A62344" w:rsidRPr="002B6E69">
              <w:rPr>
                <w:sz w:val="18"/>
                <w:szCs w:val="18"/>
                <w:lang w:val="ru-RU"/>
              </w:rPr>
              <w:t xml:space="preserve"> n77, n78, n79</w:t>
            </w:r>
            <w:r w:rsidRPr="002B6E69">
              <w:rPr>
                <w:sz w:val="18"/>
                <w:szCs w:val="18"/>
                <w:lang w:val="ru-RU"/>
              </w:rPr>
              <w:t xml:space="preserve"> NR</w:t>
            </w:r>
          </w:p>
        </w:tc>
        <w:tc>
          <w:tcPr>
            <w:tcW w:w="368" w:type="pct"/>
            <w:tcBorders>
              <w:top w:val="single" w:sz="4" w:space="0" w:color="auto"/>
              <w:left w:val="nil"/>
              <w:bottom w:val="single" w:sz="4" w:space="0" w:color="auto"/>
            </w:tcBorders>
            <w:shd w:val="clear" w:color="auto" w:fill="auto"/>
            <w:vAlign w:val="center"/>
          </w:tcPr>
          <w:p w14:paraId="75AF9442" w14:textId="77777777" w:rsidR="00A62344" w:rsidRPr="002B6E69" w:rsidRDefault="00A62344" w:rsidP="00AE3A33">
            <w:pPr>
              <w:pStyle w:val="Tabletext"/>
              <w:jc w:val="center"/>
              <w:rPr>
                <w:sz w:val="18"/>
                <w:szCs w:val="18"/>
                <w:lang w:val="ru-RU"/>
              </w:rPr>
            </w:pPr>
            <w:r w:rsidRPr="002B6E69">
              <w:rPr>
                <w:sz w:val="18"/>
                <w:szCs w:val="18"/>
                <w:lang w:val="ru-RU"/>
              </w:rPr>
              <w:t>F</w:t>
            </w:r>
            <w:r w:rsidRPr="002B6E69">
              <w:rPr>
                <w:sz w:val="18"/>
                <w:szCs w:val="18"/>
                <w:vertAlign w:val="subscript"/>
                <w:lang w:val="ru-RU"/>
              </w:rPr>
              <w:t>DL_low</w:t>
            </w:r>
          </w:p>
        </w:tc>
        <w:tc>
          <w:tcPr>
            <w:tcW w:w="147" w:type="pct"/>
            <w:tcBorders>
              <w:top w:val="single" w:sz="4" w:space="0" w:color="auto"/>
              <w:left w:val="nil"/>
              <w:bottom w:val="single" w:sz="4" w:space="0" w:color="auto"/>
            </w:tcBorders>
            <w:shd w:val="clear" w:color="auto" w:fill="auto"/>
            <w:vAlign w:val="center"/>
          </w:tcPr>
          <w:p w14:paraId="6BD7AC99" w14:textId="77777777" w:rsidR="00A62344" w:rsidRPr="002B6E69" w:rsidRDefault="00A62344" w:rsidP="00AE3A33">
            <w:pPr>
              <w:pStyle w:val="Tabletext"/>
              <w:jc w:val="center"/>
              <w:rPr>
                <w:sz w:val="18"/>
                <w:szCs w:val="18"/>
                <w:lang w:val="ru-RU"/>
              </w:rPr>
            </w:pPr>
            <w:r w:rsidRPr="002B6E69">
              <w:rPr>
                <w:sz w:val="18"/>
                <w:szCs w:val="18"/>
                <w:lang w:val="ru-RU"/>
              </w:rPr>
              <w:t>–</w:t>
            </w:r>
          </w:p>
        </w:tc>
        <w:tc>
          <w:tcPr>
            <w:tcW w:w="441" w:type="pct"/>
            <w:tcBorders>
              <w:top w:val="single" w:sz="4" w:space="0" w:color="auto"/>
              <w:bottom w:val="single" w:sz="4" w:space="0" w:color="auto"/>
              <w:right w:val="single" w:sz="4" w:space="0" w:color="auto"/>
            </w:tcBorders>
            <w:shd w:val="clear" w:color="auto" w:fill="auto"/>
            <w:vAlign w:val="center"/>
          </w:tcPr>
          <w:p w14:paraId="4C0556E7" w14:textId="77777777" w:rsidR="00A62344" w:rsidRPr="002B6E69" w:rsidRDefault="00A62344" w:rsidP="00AE3A33">
            <w:pPr>
              <w:pStyle w:val="Tabletext"/>
              <w:jc w:val="center"/>
              <w:rPr>
                <w:sz w:val="18"/>
                <w:szCs w:val="18"/>
                <w:lang w:val="ru-RU"/>
              </w:rPr>
            </w:pPr>
            <w:r w:rsidRPr="002B6E69">
              <w:rPr>
                <w:sz w:val="18"/>
                <w:szCs w:val="18"/>
                <w:lang w:val="ru-RU"/>
              </w:rPr>
              <w:t>F</w:t>
            </w:r>
            <w:r w:rsidRPr="002B6E69">
              <w:rPr>
                <w:sz w:val="18"/>
                <w:szCs w:val="18"/>
                <w:vertAlign w:val="subscript"/>
                <w:lang w:val="ru-RU"/>
              </w:rPr>
              <w:t>DL_high</w:t>
            </w:r>
          </w:p>
        </w:tc>
        <w:tc>
          <w:tcPr>
            <w:tcW w:w="809" w:type="pct"/>
            <w:tcBorders>
              <w:top w:val="single" w:sz="4" w:space="0" w:color="auto"/>
              <w:left w:val="nil"/>
              <w:bottom w:val="single" w:sz="4" w:space="0" w:color="auto"/>
              <w:right w:val="single" w:sz="4" w:space="0" w:color="auto"/>
            </w:tcBorders>
            <w:shd w:val="clear" w:color="auto" w:fill="auto"/>
            <w:vAlign w:val="center"/>
          </w:tcPr>
          <w:p w14:paraId="03E3B65C" w14:textId="5E48D708" w:rsidR="00A62344" w:rsidRPr="002B6E69" w:rsidRDefault="00C76C61" w:rsidP="00AE3A33">
            <w:pPr>
              <w:pStyle w:val="Tabletext"/>
              <w:jc w:val="center"/>
              <w:rPr>
                <w:sz w:val="18"/>
                <w:szCs w:val="18"/>
                <w:lang w:val="ru-RU"/>
              </w:rPr>
            </w:pPr>
            <w:r w:rsidRPr="002B6E69">
              <w:rPr>
                <w:sz w:val="18"/>
                <w:szCs w:val="18"/>
                <w:lang w:val="ru-RU"/>
              </w:rPr>
              <w:t>−</w:t>
            </w:r>
            <w:r w:rsidR="00A62344" w:rsidRPr="002B6E69">
              <w:rPr>
                <w:sz w:val="18"/>
                <w:szCs w:val="18"/>
                <w:lang w:val="ru-RU"/>
              </w:rPr>
              <w:t>50</w:t>
            </w:r>
          </w:p>
        </w:tc>
        <w:tc>
          <w:tcPr>
            <w:tcW w:w="369" w:type="pct"/>
            <w:tcBorders>
              <w:top w:val="single" w:sz="4" w:space="0" w:color="auto"/>
              <w:left w:val="nil"/>
              <w:bottom w:val="single" w:sz="4" w:space="0" w:color="auto"/>
              <w:right w:val="single" w:sz="4" w:space="0" w:color="auto"/>
            </w:tcBorders>
            <w:shd w:val="clear" w:color="auto" w:fill="auto"/>
            <w:noWrap/>
            <w:vAlign w:val="center"/>
          </w:tcPr>
          <w:p w14:paraId="51D7A41D" w14:textId="77777777" w:rsidR="00A62344" w:rsidRPr="002B6E69" w:rsidRDefault="00A62344" w:rsidP="00AE3A33">
            <w:pPr>
              <w:pStyle w:val="Tabletext"/>
              <w:jc w:val="center"/>
              <w:rPr>
                <w:sz w:val="18"/>
                <w:szCs w:val="18"/>
                <w:lang w:val="ru-RU"/>
              </w:rPr>
            </w:pPr>
            <w:r w:rsidRPr="002B6E69">
              <w:rPr>
                <w:sz w:val="18"/>
                <w:szCs w:val="18"/>
                <w:lang w:val="ru-RU"/>
              </w:rPr>
              <w:t>1</w:t>
            </w:r>
          </w:p>
        </w:tc>
        <w:tc>
          <w:tcPr>
            <w:tcW w:w="660" w:type="pct"/>
            <w:tcBorders>
              <w:top w:val="single" w:sz="4" w:space="0" w:color="auto"/>
              <w:left w:val="nil"/>
              <w:bottom w:val="single" w:sz="4" w:space="0" w:color="auto"/>
              <w:right w:val="single" w:sz="4" w:space="0" w:color="auto"/>
            </w:tcBorders>
            <w:shd w:val="clear" w:color="auto" w:fill="auto"/>
            <w:noWrap/>
            <w:vAlign w:val="center"/>
          </w:tcPr>
          <w:p w14:paraId="58BFCB51" w14:textId="77777777" w:rsidR="00A62344" w:rsidRPr="002B6E69" w:rsidRDefault="00A62344" w:rsidP="00AE3A33">
            <w:pPr>
              <w:pStyle w:val="Tabletext"/>
              <w:jc w:val="center"/>
              <w:rPr>
                <w:sz w:val="18"/>
                <w:szCs w:val="18"/>
                <w:lang w:val="ru-RU"/>
              </w:rPr>
            </w:pPr>
            <w:r w:rsidRPr="002B6E69">
              <w:rPr>
                <w:sz w:val="18"/>
                <w:szCs w:val="18"/>
                <w:lang w:val="ru-RU"/>
              </w:rPr>
              <w:t>2</w:t>
            </w:r>
          </w:p>
        </w:tc>
      </w:tr>
      <w:tr w:rsidR="00CE08F6" w:rsidRPr="002B6E69" w14:paraId="39037650" w14:textId="77777777" w:rsidTr="00CE08F6">
        <w:trPr>
          <w:trHeight w:val="157"/>
          <w:jc w:val="center"/>
        </w:trPr>
        <w:tc>
          <w:tcPr>
            <w:tcW w:w="734" w:type="pct"/>
            <w:tcBorders>
              <w:top w:val="single" w:sz="4" w:space="0" w:color="auto"/>
              <w:left w:val="single" w:sz="4" w:space="0" w:color="auto"/>
              <w:bottom w:val="single" w:sz="4" w:space="0" w:color="auto"/>
              <w:right w:val="single" w:sz="4" w:space="0" w:color="auto"/>
            </w:tcBorders>
            <w:shd w:val="clear" w:color="auto" w:fill="auto"/>
          </w:tcPr>
          <w:p w14:paraId="69A37B08" w14:textId="77777777" w:rsidR="00A62344" w:rsidRPr="002B6E69" w:rsidRDefault="00A62344" w:rsidP="00AE3A33">
            <w:pPr>
              <w:pStyle w:val="Tabletext"/>
              <w:jc w:val="center"/>
              <w:rPr>
                <w:sz w:val="18"/>
                <w:szCs w:val="18"/>
                <w:lang w:val="ru-RU"/>
              </w:rPr>
            </w:pPr>
            <w:r w:rsidRPr="002B6E69">
              <w:rPr>
                <w:sz w:val="18"/>
                <w:szCs w:val="18"/>
                <w:lang w:val="ru-RU"/>
              </w:rPr>
              <w:t>CA_7</w:t>
            </w:r>
          </w:p>
        </w:tc>
        <w:tc>
          <w:tcPr>
            <w:tcW w:w="1472" w:type="pct"/>
            <w:tcBorders>
              <w:top w:val="single" w:sz="4" w:space="0" w:color="auto"/>
              <w:left w:val="nil"/>
              <w:bottom w:val="single" w:sz="4" w:space="0" w:color="auto"/>
              <w:right w:val="single" w:sz="4" w:space="0" w:color="auto"/>
            </w:tcBorders>
            <w:shd w:val="clear" w:color="auto" w:fill="auto"/>
            <w:vAlign w:val="bottom"/>
          </w:tcPr>
          <w:p w14:paraId="3FB3C8DC" w14:textId="0BE614A4" w:rsidR="00A62344" w:rsidRPr="002B6E69" w:rsidRDefault="00540099" w:rsidP="00CE08F6">
            <w:pPr>
              <w:pStyle w:val="Tabletext"/>
              <w:jc w:val="left"/>
              <w:rPr>
                <w:sz w:val="18"/>
                <w:szCs w:val="18"/>
                <w:lang w:val="ru-RU"/>
              </w:rPr>
            </w:pPr>
            <w:r w:rsidRPr="002B6E69">
              <w:rPr>
                <w:sz w:val="18"/>
                <w:szCs w:val="18"/>
                <w:lang w:val="ru-RU"/>
              </w:rPr>
              <w:t>П</w:t>
            </w:r>
            <w:r w:rsidR="00A62344" w:rsidRPr="002B6E69">
              <w:rPr>
                <w:sz w:val="18"/>
                <w:szCs w:val="18"/>
                <w:lang w:val="ru-RU"/>
              </w:rPr>
              <w:t>олос</w:t>
            </w:r>
            <w:r w:rsidRPr="002B6E69">
              <w:rPr>
                <w:sz w:val="18"/>
                <w:szCs w:val="18"/>
                <w:lang w:val="ru-RU"/>
              </w:rPr>
              <w:t>ы</w:t>
            </w:r>
            <w:r w:rsidR="00A62344" w:rsidRPr="002B6E69">
              <w:rPr>
                <w:sz w:val="18"/>
                <w:szCs w:val="18"/>
                <w:lang w:val="ru-RU"/>
              </w:rPr>
              <w:t xml:space="preserve"> 1, 3, 7, 8, 20, 22, 27, 28, 29, 30. 31, 32, 33, 34, 40, 42, 43, 50, 51, 52, 65, 67, 72, 74, 75, 76</w:t>
            </w:r>
            <w:r w:rsidRPr="002B6E69">
              <w:rPr>
                <w:sz w:val="18"/>
                <w:szCs w:val="18"/>
                <w:lang w:val="ru-RU"/>
              </w:rPr>
              <w:t xml:space="preserve"> E-UTRA</w:t>
            </w:r>
          </w:p>
          <w:p w14:paraId="6F2D696D" w14:textId="21FA0229" w:rsidR="00A62344" w:rsidRPr="002B6E69" w:rsidRDefault="00540099" w:rsidP="00CE08F6">
            <w:pPr>
              <w:pStyle w:val="Tabletext"/>
              <w:jc w:val="left"/>
              <w:rPr>
                <w:sz w:val="18"/>
                <w:szCs w:val="18"/>
                <w:lang w:val="ru-RU"/>
              </w:rPr>
            </w:pPr>
            <w:r w:rsidRPr="002B6E69">
              <w:rPr>
                <w:sz w:val="18"/>
                <w:szCs w:val="18"/>
                <w:lang w:val="ru-RU"/>
              </w:rPr>
              <w:t>П</w:t>
            </w:r>
            <w:r w:rsidR="00A62344" w:rsidRPr="002B6E69">
              <w:rPr>
                <w:sz w:val="18"/>
                <w:szCs w:val="18"/>
                <w:lang w:val="ru-RU"/>
              </w:rPr>
              <w:t>олос</w:t>
            </w:r>
            <w:r w:rsidRPr="002B6E69">
              <w:rPr>
                <w:sz w:val="18"/>
                <w:szCs w:val="18"/>
                <w:lang w:val="ru-RU"/>
              </w:rPr>
              <w:t>ы</w:t>
            </w:r>
            <w:r w:rsidR="00A62344" w:rsidRPr="002B6E69">
              <w:rPr>
                <w:sz w:val="18"/>
                <w:szCs w:val="18"/>
                <w:lang w:val="ru-RU"/>
              </w:rPr>
              <w:t xml:space="preserve"> n77, n78</w:t>
            </w:r>
            <w:r w:rsidRPr="002B6E69">
              <w:rPr>
                <w:sz w:val="18"/>
                <w:szCs w:val="18"/>
                <w:lang w:val="ru-RU"/>
              </w:rPr>
              <w:t xml:space="preserve"> NR</w:t>
            </w:r>
          </w:p>
        </w:tc>
        <w:tc>
          <w:tcPr>
            <w:tcW w:w="368" w:type="pct"/>
            <w:tcBorders>
              <w:top w:val="single" w:sz="4" w:space="0" w:color="auto"/>
              <w:left w:val="nil"/>
              <w:bottom w:val="single" w:sz="4" w:space="0" w:color="auto"/>
            </w:tcBorders>
            <w:shd w:val="clear" w:color="auto" w:fill="auto"/>
            <w:vAlign w:val="center"/>
          </w:tcPr>
          <w:p w14:paraId="3C325BB5" w14:textId="77777777" w:rsidR="00A62344" w:rsidRPr="002B6E69" w:rsidRDefault="00A62344" w:rsidP="00AE3A33">
            <w:pPr>
              <w:pStyle w:val="Tabletext"/>
              <w:jc w:val="center"/>
              <w:rPr>
                <w:sz w:val="18"/>
                <w:szCs w:val="18"/>
                <w:lang w:val="ru-RU"/>
              </w:rPr>
            </w:pPr>
            <w:r w:rsidRPr="002B6E69">
              <w:rPr>
                <w:sz w:val="18"/>
                <w:szCs w:val="18"/>
                <w:lang w:val="ru-RU"/>
              </w:rPr>
              <w:t>F</w:t>
            </w:r>
            <w:r w:rsidRPr="002B6E69">
              <w:rPr>
                <w:sz w:val="18"/>
                <w:szCs w:val="18"/>
                <w:vertAlign w:val="subscript"/>
                <w:lang w:val="ru-RU"/>
              </w:rPr>
              <w:t>DL_low</w:t>
            </w:r>
          </w:p>
        </w:tc>
        <w:tc>
          <w:tcPr>
            <w:tcW w:w="147" w:type="pct"/>
            <w:tcBorders>
              <w:top w:val="single" w:sz="4" w:space="0" w:color="auto"/>
              <w:left w:val="nil"/>
              <w:bottom w:val="single" w:sz="4" w:space="0" w:color="auto"/>
            </w:tcBorders>
            <w:shd w:val="clear" w:color="auto" w:fill="auto"/>
            <w:vAlign w:val="center"/>
          </w:tcPr>
          <w:p w14:paraId="72F4F1D0" w14:textId="77777777" w:rsidR="00A62344" w:rsidRPr="002B6E69" w:rsidRDefault="00A62344" w:rsidP="00AE3A33">
            <w:pPr>
              <w:pStyle w:val="Tabletext"/>
              <w:jc w:val="center"/>
              <w:rPr>
                <w:sz w:val="18"/>
                <w:szCs w:val="18"/>
                <w:lang w:val="ru-RU"/>
              </w:rPr>
            </w:pPr>
            <w:r w:rsidRPr="002B6E69">
              <w:rPr>
                <w:sz w:val="18"/>
                <w:szCs w:val="18"/>
                <w:lang w:val="ru-RU"/>
              </w:rPr>
              <w:t>–</w:t>
            </w:r>
          </w:p>
        </w:tc>
        <w:tc>
          <w:tcPr>
            <w:tcW w:w="441" w:type="pct"/>
            <w:tcBorders>
              <w:top w:val="single" w:sz="4" w:space="0" w:color="auto"/>
              <w:bottom w:val="single" w:sz="4" w:space="0" w:color="auto"/>
              <w:right w:val="single" w:sz="4" w:space="0" w:color="auto"/>
            </w:tcBorders>
            <w:shd w:val="clear" w:color="auto" w:fill="auto"/>
            <w:vAlign w:val="center"/>
          </w:tcPr>
          <w:p w14:paraId="39EDA835" w14:textId="77777777" w:rsidR="00A62344" w:rsidRPr="002B6E69" w:rsidRDefault="00A62344" w:rsidP="00AE3A33">
            <w:pPr>
              <w:pStyle w:val="Tabletext"/>
              <w:jc w:val="center"/>
              <w:rPr>
                <w:sz w:val="18"/>
                <w:szCs w:val="18"/>
                <w:lang w:val="ru-RU"/>
              </w:rPr>
            </w:pPr>
            <w:r w:rsidRPr="002B6E69">
              <w:rPr>
                <w:sz w:val="18"/>
                <w:szCs w:val="18"/>
                <w:lang w:val="ru-RU"/>
              </w:rPr>
              <w:t>F</w:t>
            </w:r>
            <w:r w:rsidRPr="002B6E69">
              <w:rPr>
                <w:sz w:val="18"/>
                <w:szCs w:val="18"/>
                <w:vertAlign w:val="subscript"/>
                <w:lang w:val="ru-RU"/>
              </w:rPr>
              <w:t>DL_high</w:t>
            </w:r>
          </w:p>
        </w:tc>
        <w:tc>
          <w:tcPr>
            <w:tcW w:w="809" w:type="pct"/>
            <w:tcBorders>
              <w:top w:val="single" w:sz="4" w:space="0" w:color="auto"/>
              <w:left w:val="nil"/>
              <w:bottom w:val="single" w:sz="4" w:space="0" w:color="auto"/>
              <w:right w:val="single" w:sz="4" w:space="0" w:color="auto"/>
            </w:tcBorders>
            <w:shd w:val="clear" w:color="auto" w:fill="auto"/>
            <w:vAlign w:val="center"/>
          </w:tcPr>
          <w:p w14:paraId="6D5AC59A" w14:textId="75AA9172" w:rsidR="00A62344" w:rsidRPr="002B6E69" w:rsidRDefault="00C76C61" w:rsidP="00AE3A33">
            <w:pPr>
              <w:pStyle w:val="Tabletext"/>
              <w:jc w:val="center"/>
              <w:rPr>
                <w:sz w:val="18"/>
                <w:szCs w:val="18"/>
                <w:lang w:val="ru-RU"/>
              </w:rPr>
            </w:pPr>
            <w:r w:rsidRPr="002B6E69">
              <w:rPr>
                <w:sz w:val="18"/>
                <w:szCs w:val="18"/>
                <w:lang w:val="ru-RU"/>
              </w:rPr>
              <w:t>−</w:t>
            </w:r>
            <w:r w:rsidR="00A62344" w:rsidRPr="002B6E69">
              <w:rPr>
                <w:sz w:val="18"/>
                <w:szCs w:val="18"/>
                <w:lang w:val="ru-RU"/>
              </w:rPr>
              <w:t>50</w:t>
            </w:r>
          </w:p>
        </w:tc>
        <w:tc>
          <w:tcPr>
            <w:tcW w:w="369" w:type="pct"/>
            <w:tcBorders>
              <w:top w:val="single" w:sz="4" w:space="0" w:color="auto"/>
              <w:left w:val="nil"/>
              <w:bottom w:val="single" w:sz="4" w:space="0" w:color="auto"/>
              <w:right w:val="single" w:sz="4" w:space="0" w:color="auto"/>
            </w:tcBorders>
            <w:shd w:val="clear" w:color="auto" w:fill="auto"/>
            <w:noWrap/>
            <w:vAlign w:val="center"/>
          </w:tcPr>
          <w:p w14:paraId="4E5BA8AB" w14:textId="77777777" w:rsidR="00A62344" w:rsidRPr="002B6E69" w:rsidRDefault="00A62344" w:rsidP="00AE3A33">
            <w:pPr>
              <w:pStyle w:val="Tabletext"/>
              <w:jc w:val="center"/>
              <w:rPr>
                <w:sz w:val="18"/>
                <w:szCs w:val="18"/>
                <w:lang w:val="ru-RU"/>
              </w:rPr>
            </w:pPr>
            <w:r w:rsidRPr="002B6E69">
              <w:rPr>
                <w:sz w:val="18"/>
                <w:szCs w:val="18"/>
                <w:lang w:val="ru-RU"/>
              </w:rPr>
              <w:t>1</w:t>
            </w:r>
          </w:p>
        </w:tc>
        <w:tc>
          <w:tcPr>
            <w:tcW w:w="660" w:type="pct"/>
            <w:tcBorders>
              <w:top w:val="single" w:sz="4" w:space="0" w:color="auto"/>
              <w:left w:val="nil"/>
              <w:bottom w:val="single" w:sz="4" w:space="0" w:color="auto"/>
              <w:right w:val="single" w:sz="4" w:space="0" w:color="auto"/>
            </w:tcBorders>
            <w:shd w:val="clear" w:color="auto" w:fill="auto"/>
            <w:noWrap/>
            <w:vAlign w:val="center"/>
          </w:tcPr>
          <w:p w14:paraId="2D628E8D" w14:textId="77777777" w:rsidR="00A62344" w:rsidRPr="002B6E69" w:rsidRDefault="00A62344" w:rsidP="00AE3A33">
            <w:pPr>
              <w:pStyle w:val="Tabletext"/>
              <w:jc w:val="center"/>
              <w:rPr>
                <w:sz w:val="18"/>
                <w:szCs w:val="18"/>
                <w:lang w:val="ru-RU"/>
              </w:rPr>
            </w:pPr>
          </w:p>
        </w:tc>
      </w:tr>
    </w:tbl>
    <w:p w14:paraId="33A67AF6" w14:textId="3E4F1FAF" w:rsidR="00CE08F6" w:rsidRPr="002B6E69" w:rsidRDefault="00CE08F6" w:rsidP="00CE08F6">
      <w:pPr>
        <w:pStyle w:val="TableNo"/>
        <w:rPr>
          <w:lang w:val="ru-RU"/>
        </w:rPr>
      </w:pPr>
      <w:r w:rsidRPr="002B6E69">
        <w:rPr>
          <w:lang w:val="ru-RU"/>
        </w:rPr>
        <w:lastRenderedPageBreak/>
        <w:t>ТАБЛИЦА A1-42 (</w:t>
      </w:r>
      <w:r w:rsidRPr="002B6E69">
        <w:rPr>
          <w:i/>
          <w:iCs/>
          <w:lang w:val="ru-RU"/>
        </w:rPr>
        <w:t>окончание</w:t>
      </w:r>
      <w:r w:rsidRPr="002B6E69">
        <w:rPr>
          <w:lang w:val="ru-RU"/>
        </w:rPr>
        <w:t>)</w:t>
      </w:r>
    </w:p>
    <w:tbl>
      <w:tblPr>
        <w:tblW w:w="5005" w:type="pct"/>
        <w:jc w:val="center"/>
        <w:tblLayout w:type="fixed"/>
        <w:tblCellMar>
          <w:left w:w="57" w:type="dxa"/>
          <w:right w:w="57" w:type="dxa"/>
        </w:tblCellMar>
        <w:tblLook w:val="0000" w:firstRow="0" w:lastRow="0" w:firstColumn="0" w:lastColumn="0" w:noHBand="0" w:noVBand="0"/>
      </w:tblPr>
      <w:tblGrid>
        <w:gridCol w:w="1414"/>
        <w:gridCol w:w="2691"/>
        <w:gridCol w:w="852"/>
        <w:gridCol w:w="283"/>
        <w:gridCol w:w="850"/>
        <w:gridCol w:w="1560"/>
        <w:gridCol w:w="711"/>
        <w:gridCol w:w="1270"/>
        <w:gridCol w:w="8"/>
      </w:tblGrid>
      <w:tr w:rsidR="00CE08F6" w:rsidRPr="002B6E69" w14:paraId="11EDF1CD" w14:textId="77777777" w:rsidTr="00937D4A">
        <w:trPr>
          <w:gridAfter w:val="1"/>
          <w:wAfter w:w="4" w:type="pct"/>
          <w:trHeight w:val="270"/>
          <w:jc w:val="center"/>
        </w:trPr>
        <w:tc>
          <w:tcPr>
            <w:tcW w:w="733"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14C8084F" w14:textId="77777777" w:rsidR="00CE08F6" w:rsidRPr="002B6E69" w:rsidRDefault="00CE08F6" w:rsidP="003E1B22">
            <w:pPr>
              <w:pStyle w:val="Tablehead"/>
              <w:rPr>
                <w:sz w:val="18"/>
                <w:szCs w:val="18"/>
                <w:lang w:val="ru-RU"/>
              </w:rPr>
            </w:pPr>
            <w:r w:rsidRPr="002B6E69">
              <w:rPr>
                <w:bCs/>
                <w:sz w:val="18"/>
                <w:szCs w:val="18"/>
                <w:lang w:val="ru-RU"/>
              </w:rPr>
              <w:t>Конфигурация CA E</w:t>
            </w:r>
            <w:r w:rsidRPr="002B6E69">
              <w:rPr>
                <w:bCs/>
                <w:sz w:val="18"/>
                <w:szCs w:val="18"/>
                <w:lang w:val="ru-RU"/>
              </w:rPr>
              <w:noBreakHyphen/>
              <w:t>UTRA</w:t>
            </w:r>
          </w:p>
        </w:tc>
        <w:tc>
          <w:tcPr>
            <w:tcW w:w="4262" w:type="pct"/>
            <w:gridSpan w:val="7"/>
            <w:tcBorders>
              <w:top w:val="single" w:sz="4" w:space="0" w:color="auto"/>
              <w:left w:val="nil"/>
              <w:bottom w:val="single" w:sz="4" w:space="0" w:color="auto"/>
              <w:right w:val="single" w:sz="4" w:space="0" w:color="auto"/>
            </w:tcBorders>
            <w:shd w:val="clear" w:color="auto" w:fill="auto"/>
            <w:vAlign w:val="center"/>
          </w:tcPr>
          <w:p w14:paraId="58F3897A" w14:textId="77777777" w:rsidR="00CE08F6" w:rsidRPr="002B6E69" w:rsidRDefault="00CE08F6" w:rsidP="003E1B22">
            <w:pPr>
              <w:pStyle w:val="Tablehead"/>
              <w:rPr>
                <w:sz w:val="18"/>
                <w:szCs w:val="18"/>
                <w:lang w:val="ru-RU"/>
              </w:rPr>
            </w:pPr>
            <w:r w:rsidRPr="002B6E69">
              <w:rPr>
                <w:bCs/>
                <w:sz w:val="18"/>
                <w:szCs w:val="18"/>
                <w:lang w:val="ru-RU"/>
              </w:rPr>
              <w:t>Побочное излучение</w:t>
            </w:r>
          </w:p>
        </w:tc>
      </w:tr>
      <w:tr w:rsidR="00CE08F6" w:rsidRPr="002B6E69" w14:paraId="0EEE9D2B" w14:textId="77777777" w:rsidTr="00937D4A">
        <w:trPr>
          <w:gridAfter w:val="1"/>
          <w:wAfter w:w="4" w:type="pct"/>
          <w:trHeight w:val="450"/>
          <w:jc w:val="center"/>
        </w:trPr>
        <w:tc>
          <w:tcPr>
            <w:tcW w:w="733" w:type="pct"/>
            <w:vMerge/>
            <w:tcBorders>
              <w:top w:val="single" w:sz="4" w:space="0" w:color="auto"/>
              <w:left w:val="single" w:sz="4" w:space="0" w:color="auto"/>
              <w:bottom w:val="single" w:sz="4" w:space="0" w:color="000000"/>
              <w:right w:val="single" w:sz="4" w:space="0" w:color="auto"/>
            </w:tcBorders>
            <w:vAlign w:val="center"/>
          </w:tcPr>
          <w:p w14:paraId="70620F33" w14:textId="77777777" w:rsidR="00CE08F6" w:rsidRPr="002B6E69" w:rsidRDefault="00CE08F6" w:rsidP="003E1B22">
            <w:pPr>
              <w:pStyle w:val="Tablehead"/>
              <w:rPr>
                <w:sz w:val="18"/>
                <w:szCs w:val="18"/>
                <w:lang w:val="ru-RU"/>
              </w:rPr>
            </w:pPr>
          </w:p>
        </w:tc>
        <w:tc>
          <w:tcPr>
            <w:tcW w:w="1396" w:type="pct"/>
            <w:tcBorders>
              <w:top w:val="nil"/>
              <w:left w:val="nil"/>
              <w:bottom w:val="single" w:sz="4" w:space="0" w:color="auto"/>
              <w:right w:val="single" w:sz="4" w:space="0" w:color="auto"/>
            </w:tcBorders>
            <w:shd w:val="clear" w:color="auto" w:fill="auto"/>
            <w:vAlign w:val="center"/>
          </w:tcPr>
          <w:p w14:paraId="7CEE0D89" w14:textId="77777777" w:rsidR="00CE08F6" w:rsidRPr="002B6E69" w:rsidRDefault="00CE08F6" w:rsidP="003E1B22">
            <w:pPr>
              <w:pStyle w:val="Tablehead"/>
              <w:rPr>
                <w:sz w:val="18"/>
                <w:szCs w:val="18"/>
                <w:lang w:val="ru-RU"/>
              </w:rPr>
            </w:pPr>
            <w:r w:rsidRPr="002B6E69">
              <w:rPr>
                <w:bCs/>
                <w:sz w:val="18"/>
                <w:szCs w:val="18"/>
                <w:lang w:val="ru-RU"/>
              </w:rPr>
              <w:t>Защищаемая полоса</w:t>
            </w:r>
          </w:p>
        </w:tc>
        <w:tc>
          <w:tcPr>
            <w:tcW w:w="1030" w:type="pct"/>
            <w:gridSpan w:val="3"/>
            <w:tcBorders>
              <w:top w:val="single" w:sz="4" w:space="0" w:color="auto"/>
              <w:left w:val="nil"/>
              <w:bottom w:val="single" w:sz="4" w:space="0" w:color="auto"/>
              <w:right w:val="single" w:sz="4" w:space="0" w:color="auto"/>
            </w:tcBorders>
            <w:shd w:val="clear" w:color="auto" w:fill="auto"/>
            <w:vAlign w:val="center"/>
          </w:tcPr>
          <w:p w14:paraId="538A4445" w14:textId="77777777" w:rsidR="00CE08F6" w:rsidRPr="002B6E69" w:rsidRDefault="00CE08F6" w:rsidP="003E1B22">
            <w:pPr>
              <w:pStyle w:val="Tablehead"/>
              <w:rPr>
                <w:sz w:val="18"/>
                <w:szCs w:val="18"/>
                <w:lang w:val="ru-RU"/>
              </w:rPr>
            </w:pPr>
            <w:r w:rsidRPr="002B6E69">
              <w:rPr>
                <w:bCs/>
                <w:sz w:val="18"/>
                <w:szCs w:val="18"/>
                <w:lang w:val="ru-RU"/>
              </w:rPr>
              <w:t xml:space="preserve">Диапазон частот </w:t>
            </w:r>
            <w:r w:rsidRPr="002B6E69">
              <w:rPr>
                <w:b w:val="0"/>
                <w:sz w:val="18"/>
                <w:szCs w:val="18"/>
                <w:lang w:val="ru-RU"/>
              </w:rPr>
              <w:br/>
            </w:r>
            <w:r w:rsidRPr="002B6E69">
              <w:rPr>
                <w:bCs/>
                <w:sz w:val="18"/>
                <w:szCs w:val="18"/>
                <w:lang w:val="ru-RU"/>
              </w:rPr>
              <w:t>(МГц)</w:t>
            </w:r>
          </w:p>
        </w:tc>
        <w:tc>
          <w:tcPr>
            <w:tcW w:w="809" w:type="pct"/>
            <w:tcBorders>
              <w:top w:val="nil"/>
              <w:left w:val="nil"/>
              <w:bottom w:val="single" w:sz="4" w:space="0" w:color="auto"/>
              <w:right w:val="single" w:sz="4" w:space="0" w:color="auto"/>
            </w:tcBorders>
            <w:shd w:val="clear" w:color="auto" w:fill="auto"/>
            <w:vAlign w:val="center"/>
          </w:tcPr>
          <w:p w14:paraId="7A69DC83" w14:textId="77777777" w:rsidR="00CE08F6" w:rsidRPr="002B6E69" w:rsidRDefault="00CE08F6" w:rsidP="003E1B22">
            <w:pPr>
              <w:pStyle w:val="Tablehead"/>
              <w:rPr>
                <w:sz w:val="18"/>
                <w:szCs w:val="18"/>
                <w:lang w:val="ru-RU"/>
              </w:rPr>
            </w:pPr>
            <w:r w:rsidRPr="002B6E69">
              <w:rPr>
                <w:bCs/>
                <w:sz w:val="18"/>
                <w:szCs w:val="18"/>
                <w:lang w:val="ru-RU"/>
              </w:rPr>
              <w:t xml:space="preserve">Максимальный уровень </w:t>
            </w:r>
            <w:r w:rsidRPr="002B6E69">
              <w:rPr>
                <w:bCs/>
                <w:sz w:val="18"/>
                <w:szCs w:val="18"/>
                <w:lang w:val="ru-RU"/>
              </w:rPr>
              <w:br/>
              <w:t>(дБм)</w:t>
            </w:r>
          </w:p>
        </w:tc>
        <w:tc>
          <w:tcPr>
            <w:tcW w:w="369" w:type="pct"/>
            <w:tcBorders>
              <w:top w:val="nil"/>
              <w:left w:val="nil"/>
              <w:bottom w:val="single" w:sz="4" w:space="0" w:color="auto"/>
              <w:right w:val="single" w:sz="4" w:space="0" w:color="auto"/>
            </w:tcBorders>
            <w:shd w:val="clear" w:color="auto" w:fill="auto"/>
            <w:vAlign w:val="center"/>
          </w:tcPr>
          <w:p w14:paraId="4A3D7870" w14:textId="77777777" w:rsidR="00CE08F6" w:rsidRPr="002B6E69" w:rsidRDefault="00CE08F6" w:rsidP="003E1B22">
            <w:pPr>
              <w:pStyle w:val="Tablehead"/>
              <w:rPr>
                <w:sz w:val="18"/>
                <w:szCs w:val="18"/>
                <w:lang w:val="ru-RU"/>
              </w:rPr>
            </w:pPr>
            <w:r w:rsidRPr="002B6E69">
              <w:rPr>
                <w:bCs/>
                <w:sz w:val="18"/>
                <w:szCs w:val="18"/>
                <w:lang w:val="ru-RU"/>
              </w:rPr>
              <w:t xml:space="preserve">MBW </w:t>
            </w:r>
            <w:r w:rsidRPr="002B6E69">
              <w:rPr>
                <w:b w:val="0"/>
                <w:sz w:val="18"/>
                <w:szCs w:val="18"/>
                <w:lang w:val="ru-RU"/>
              </w:rPr>
              <w:br/>
            </w:r>
            <w:r w:rsidRPr="002B6E69">
              <w:rPr>
                <w:bCs/>
                <w:sz w:val="18"/>
                <w:szCs w:val="18"/>
                <w:lang w:val="ru-RU"/>
              </w:rPr>
              <w:t>(МГц)</w:t>
            </w:r>
          </w:p>
        </w:tc>
        <w:tc>
          <w:tcPr>
            <w:tcW w:w="659" w:type="pct"/>
            <w:tcBorders>
              <w:top w:val="nil"/>
              <w:left w:val="nil"/>
              <w:bottom w:val="single" w:sz="4" w:space="0" w:color="auto"/>
              <w:right w:val="single" w:sz="4" w:space="0" w:color="auto"/>
            </w:tcBorders>
            <w:shd w:val="clear" w:color="auto" w:fill="auto"/>
            <w:noWrap/>
            <w:vAlign w:val="center"/>
          </w:tcPr>
          <w:p w14:paraId="33423B6D" w14:textId="77777777" w:rsidR="00CE08F6" w:rsidRPr="002B6E69" w:rsidRDefault="00CE08F6" w:rsidP="003E1B22">
            <w:pPr>
              <w:pStyle w:val="Tablehead"/>
              <w:rPr>
                <w:sz w:val="18"/>
                <w:szCs w:val="18"/>
                <w:lang w:val="ru-RU"/>
              </w:rPr>
            </w:pPr>
            <w:r w:rsidRPr="002B6E69">
              <w:rPr>
                <w:bCs/>
                <w:sz w:val="18"/>
                <w:szCs w:val="18"/>
                <w:lang w:val="ru-RU"/>
              </w:rPr>
              <w:t>Примечание</w:t>
            </w:r>
          </w:p>
        </w:tc>
      </w:tr>
      <w:tr w:rsidR="00CE08F6" w:rsidRPr="002B6E69" w14:paraId="64BD71F9" w14:textId="77777777" w:rsidTr="00937D4A">
        <w:trPr>
          <w:gridAfter w:val="1"/>
          <w:wAfter w:w="4" w:type="pct"/>
          <w:trHeight w:val="157"/>
          <w:jc w:val="center"/>
        </w:trPr>
        <w:tc>
          <w:tcPr>
            <w:tcW w:w="733" w:type="pct"/>
            <w:vMerge w:val="restart"/>
            <w:tcBorders>
              <w:top w:val="single" w:sz="4" w:space="0" w:color="auto"/>
              <w:left w:val="single" w:sz="4" w:space="0" w:color="auto"/>
              <w:right w:val="single" w:sz="4" w:space="0" w:color="auto"/>
            </w:tcBorders>
            <w:shd w:val="clear" w:color="auto" w:fill="auto"/>
          </w:tcPr>
          <w:p w14:paraId="54DEB2A7" w14:textId="77777777" w:rsidR="00A62344" w:rsidRPr="002B6E69" w:rsidRDefault="00A62344" w:rsidP="00AE3A33">
            <w:pPr>
              <w:pStyle w:val="Tabletext"/>
              <w:jc w:val="center"/>
              <w:rPr>
                <w:sz w:val="18"/>
                <w:szCs w:val="18"/>
                <w:lang w:val="ru-RU"/>
              </w:rPr>
            </w:pPr>
            <w:r w:rsidRPr="002B6E69">
              <w:rPr>
                <w:sz w:val="18"/>
                <w:szCs w:val="18"/>
                <w:lang w:val="ru-RU"/>
              </w:rPr>
              <w:t>CA_8</w:t>
            </w:r>
          </w:p>
        </w:tc>
        <w:tc>
          <w:tcPr>
            <w:tcW w:w="1396" w:type="pct"/>
            <w:tcBorders>
              <w:top w:val="single" w:sz="4" w:space="0" w:color="auto"/>
              <w:left w:val="nil"/>
              <w:bottom w:val="single" w:sz="4" w:space="0" w:color="auto"/>
              <w:right w:val="single" w:sz="4" w:space="0" w:color="auto"/>
            </w:tcBorders>
            <w:shd w:val="clear" w:color="auto" w:fill="auto"/>
            <w:vAlign w:val="bottom"/>
          </w:tcPr>
          <w:p w14:paraId="7E789777" w14:textId="648DBE88" w:rsidR="00A62344" w:rsidRPr="002B6E69" w:rsidRDefault="00540099" w:rsidP="00CE08F6">
            <w:pPr>
              <w:pStyle w:val="Tabletext"/>
              <w:jc w:val="left"/>
              <w:rPr>
                <w:sz w:val="18"/>
                <w:szCs w:val="18"/>
                <w:lang w:val="ru-RU"/>
              </w:rPr>
            </w:pPr>
            <w:r w:rsidRPr="002B6E69">
              <w:rPr>
                <w:sz w:val="18"/>
                <w:szCs w:val="18"/>
                <w:lang w:val="ru-RU"/>
              </w:rPr>
              <w:t>П</w:t>
            </w:r>
            <w:r w:rsidR="00A62344" w:rsidRPr="002B6E69">
              <w:rPr>
                <w:sz w:val="18"/>
                <w:szCs w:val="18"/>
                <w:lang w:val="ru-RU"/>
              </w:rPr>
              <w:t>олос</w:t>
            </w:r>
            <w:r w:rsidRPr="002B6E69">
              <w:rPr>
                <w:sz w:val="18"/>
                <w:szCs w:val="18"/>
                <w:lang w:val="ru-RU"/>
              </w:rPr>
              <w:t>ы</w:t>
            </w:r>
            <w:r w:rsidR="00A62344" w:rsidRPr="002B6E69">
              <w:rPr>
                <w:sz w:val="18"/>
                <w:szCs w:val="18"/>
                <w:lang w:val="ru-RU"/>
              </w:rPr>
              <w:t xml:space="preserve"> 1, 20, 28, 31, 32, 33, 34, 38, 39, 40, 50, 51, 72, 73, 74, 75, 76</w:t>
            </w:r>
            <w:r w:rsidR="003A1191" w:rsidRPr="002B6E69">
              <w:rPr>
                <w:sz w:val="18"/>
                <w:szCs w:val="18"/>
                <w:lang w:val="ru-RU"/>
              </w:rPr>
              <w:t xml:space="preserve"> </w:t>
            </w:r>
            <w:r w:rsidRPr="002B6E69">
              <w:rPr>
                <w:sz w:val="18"/>
                <w:szCs w:val="18"/>
                <w:lang w:val="ru-RU"/>
              </w:rPr>
              <w:t>E</w:t>
            </w:r>
            <w:r w:rsidR="00CE08F6" w:rsidRPr="002B6E69">
              <w:rPr>
                <w:sz w:val="18"/>
                <w:szCs w:val="18"/>
                <w:lang w:val="ru-RU"/>
              </w:rPr>
              <w:t>‑</w:t>
            </w:r>
            <w:r w:rsidRPr="002B6E69">
              <w:rPr>
                <w:sz w:val="18"/>
                <w:szCs w:val="18"/>
                <w:lang w:val="ru-RU"/>
              </w:rPr>
              <w:t>UTRA</w:t>
            </w:r>
          </w:p>
        </w:tc>
        <w:tc>
          <w:tcPr>
            <w:tcW w:w="442" w:type="pct"/>
            <w:tcBorders>
              <w:top w:val="single" w:sz="4" w:space="0" w:color="auto"/>
              <w:left w:val="nil"/>
              <w:bottom w:val="single" w:sz="4" w:space="0" w:color="auto"/>
            </w:tcBorders>
            <w:shd w:val="clear" w:color="auto" w:fill="auto"/>
            <w:vAlign w:val="center"/>
          </w:tcPr>
          <w:p w14:paraId="7357B886" w14:textId="77777777" w:rsidR="00A62344" w:rsidRPr="002B6E69" w:rsidRDefault="00A62344" w:rsidP="00AE3A33">
            <w:pPr>
              <w:pStyle w:val="Tabletext"/>
              <w:jc w:val="center"/>
              <w:rPr>
                <w:sz w:val="18"/>
                <w:szCs w:val="18"/>
                <w:lang w:val="ru-RU"/>
              </w:rPr>
            </w:pPr>
            <w:r w:rsidRPr="002B6E69">
              <w:rPr>
                <w:sz w:val="18"/>
                <w:szCs w:val="18"/>
                <w:lang w:val="ru-RU"/>
              </w:rPr>
              <w:t>F</w:t>
            </w:r>
            <w:r w:rsidRPr="002B6E69">
              <w:rPr>
                <w:sz w:val="18"/>
                <w:szCs w:val="18"/>
                <w:vertAlign w:val="subscript"/>
                <w:lang w:val="ru-RU"/>
              </w:rPr>
              <w:t>DL_low</w:t>
            </w:r>
          </w:p>
        </w:tc>
        <w:tc>
          <w:tcPr>
            <w:tcW w:w="147" w:type="pct"/>
            <w:tcBorders>
              <w:top w:val="single" w:sz="4" w:space="0" w:color="auto"/>
              <w:left w:val="nil"/>
              <w:bottom w:val="single" w:sz="4" w:space="0" w:color="auto"/>
            </w:tcBorders>
            <w:shd w:val="clear" w:color="auto" w:fill="auto"/>
            <w:vAlign w:val="center"/>
          </w:tcPr>
          <w:p w14:paraId="074ED61C" w14:textId="77777777" w:rsidR="00A62344" w:rsidRPr="002B6E69" w:rsidRDefault="00A62344" w:rsidP="00AE3A33">
            <w:pPr>
              <w:pStyle w:val="Tabletext"/>
              <w:jc w:val="center"/>
              <w:rPr>
                <w:sz w:val="18"/>
                <w:szCs w:val="18"/>
                <w:lang w:val="ru-RU"/>
              </w:rPr>
            </w:pPr>
            <w:r w:rsidRPr="002B6E69">
              <w:rPr>
                <w:sz w:val="18"/>
                <w:szCs w:val="18"/>
                <w:lang w:val="ru-RU"/>
              </w:rPr>
              <w:t>–</w:t>
            </w:r>
          </w:p>
        </w:tc>
        <w:tc>
          <w:tcPr>
            <w:tcW w:w="441" w:type="pct"/>
            <w:tcBorders>
              <w:top w:val="single" w:sz="4" w:space="0" w:color="auto"/>
              <w:bottom w:val="single" w:sz="4" w:space="0" w:color="auto"/>
              <w:right w:val="single" w:sz="4" w:space="0" w:color="auto"/>
            </w:tcBorders>
            <w:shd w:val="clear" w:color="auto" w:fill="auto"/>
            <w:vAlign w:val="center"/>
          </w:tcPr>
          <w:p w14:paraId="76789329" w14:textId="77777777" w:rsidR="00A62344" w:rsidRPr="002B6E69" w:rsidRDefault="00A62344" w:rsidP="00AE3A33">
            <w:pPr>
              <w:pStyle w:val="Tabletext"/>
              <w:jc w:val="center"/>
              <w:rPr>
                <w:sz w:val="18"/>
                <w:szCs w:val="18"/>
                <w:lang w:val="ru-RU"/>
              </w:rPr>
            </w:pPr>
            <w:r w:rsidRPr="002B6E69">
              <w:rPr>
                <w:sz w:val="18"/>
                <w:szCs w:val="18"/>
                <w:lang w:val="ru-RU"/>
              </w:rPr>
              <w:t>F</w:t>
            </w:r>
            <w:r w:rsidRPr="002B6E69">
              <w:rPr>
                <w:sz w:val="18"/>
                <w:szCs w:val="18"/>
                <w:vertAlign w:val="subscript"/>
                <w:lang w:val="ru-RU"/>
              </w:rPr>
              <w:t>DL_high</w:t>
            </w:r>
          </w:p>
        </w:tc>
        <w:tc>
          <w:tcPr>
            <w:tcW w:w="809" w:type="pct"/>
            <w:tcBorders>
              <w:top w:val="single" w:sz="4" w:space="0" w:color="auto"/>
              <w:left w:val="nil"/>
              <w:bottom w:val="single" w:sz="4" w:space="0" w:color="auto"/>
              <w:right w:val="single" w:sz="4" w:space="0" w:color="auto"/>
            </w:tcBorders>
            <w:shd w:val="clear" w:color="auto" w:fill="auto"/>
            <w:vAlign w:val="center"/>
          </w:tcPr>
          <w:p w14:paraId="0AB2856F" w14:textId="023F1D7A" w:rsidR="00A62344" w:rsidRPr="002B6E69" w:rsidRDefault="00C76C61" w:rsidP="00AE3A33">
            <w:pPr>
              <w:pStyle w:val="Tabletext"/>
              <w:jc w:val="center"/>
              <w:rPr>
                <w:sz w:val="18"/>
                <w:szCs w:val="18"/>
                <w:lang w:val="ru-RU"/>
              </w:rPr>
            </w:pPr>
            <w:r w:rsidRPr="002B6E69">
              <w:rPr>
                <w:sz w:val="18"/>
                <w:szCs w:val="18"/>
                <w:lang w:val="ru-RU"/>
              </w:rPr>
              <w:t>−</w:t>
            </w:r>
            <w:r w:rsidR="00A62344" w:rsidRPr="002B6E69">
              <w:rPr>
                <w:sz w:val="18"/>
                <w:szCs w:val="18"/>
                <w:lang w:val="ru-RU"/>
              </w:rPr>
              <w:t>50</w:t>
            </w:r>
          </w:p>
        </w:tc>
        <w:tc>
          <w:tcPr>
            <w:tcW w:w="369" w:type="pct"/>
            <w:tcBorders>
              <w:top w:val="single" w:sz="4" w:space="0" w:color="auto"/>
              <w:left w:val="nil"/>
              <w:bottom w:val="single" w:sz="4" w:space="0" w:color="auto"/>
              <w:right w:val="single" w:sz="4" w:space="0" w:color="auto"/>
            </w:tcBorders>
            <w:shd w:val="clear" w:color="auto" w:fill="auto"/>
            <w:noWrap/>
            <w:vAlign w:val="center"/>
          </w:tcPr>
          <w:p w14:paraId="7DB59869" w14:textId="77777777" w:rsidR="00A62344" w:rsidRPr="002B6E69" w:rsidRDefault="00A62344" w:rsidP="00AE3A33">
            <w:pPr>
              <w:pStyle w:val="Tabletext"/>
              <w:jc w:val="center"/>
              <w:rPr>
                <w:sz w:val="18"/>
                <w:szCs w:val="18"/>
                <w:lang w:val="ru-RU"/>
              </w:rPr>
            </w:pPr>
            <w:r w:rsidRPr="002B6E69">
              <w:rPr>
                <w:sz w:val="18"/>
                <w:szCs w:val="18"/>
                <w:lang w:val="ru-RU"/>
              </w:rPr>
              <w:t>1</w:t>
            </w:r>
          </w:p>
        </w:tc>
        <w:tc>
          <w:tcPr>
            <w:tcW w:w="659" w:type="pct"/>
            <w:tcBorders>
              <w:top w:val="single" w:sz="4" w:space="0" w:color="auto"/>
              <w:left w:val="nil"/>
              <w:bottom w:val="single" w:sz="4" w:space="0" w:color="auto"/>
              <w:right w:val="single" w:sz="4" w:space="0" w:color="auto"/>
            </w:tcBorders>
            <w:shd w:val="clear" w:color="auto" w:fill="auto"/>
            <w:noWrap/>
            <w:vAlign w:val="center"/>
          </w:tcPr>
          <w:p w14:paraId="3AA4F0FA" w14:textId="77777777" w:rsidR="00A62344" w:rsidRPr="002B6E69" w:rsidRDefault="00A62344" w:rsidP="00AE3A33">
            <w:pPr>
              <w:pStyle w:val="Tabletext"/>
              <w:jc w:val="center"/>
              <w:rPr>
                <w:sz w:val="18"/>
                <w:szCs w:val="18"/>
                <w:lang w:val="ru-RU"/>
              </w:rPr>
            </w:pPr>
          </w:p>
        </w:tc>
      </w:tr>
      <w:tr w:rsidR="00CE08F6" w:rsidRPr="002B6E69" w14:paraId="15C4F205" w14:textId="77777777" w:rsidTr="00937D4A">
        <w:trPr>
          <w:gridAfter w:val="1"/>
          <w:wAfter w:w="4" w:type="pct"/>
          <w:trHeight w:val="157"/>
          <w:jc w:val="center"/>
        </w:trPr>
        <w:tc>
          <w:tcPr>
            <w:tcW w:w="733" w:type="pct"/>
            <w:vMerge/>
            <w:tcBorders>
              <w:left w:val="single" w:sz="4" w:space="0" w:color="auto"/>
              <w:right w:val="single" w:sz="4" w:space="0" w:color="auto"/>
            </w:tcBorders>
            <w:shd w:val="clear" w:color="auto" w:fill="auto"/>
          </w:tcPr>
          <w:p w14:paraId="52CA3E6A" w14:textId="77777777" w:rsidR="00A62344" w:rsidRPr="002B6E69" w:rsidRDefault="00A62344" w:rsidP="00AE3A33">
            <w:pPr>
              <w:pStyle w:val="Tabletext"/>
              <w:jc w:val="center"/>
              <w:rPr>
                <w:sz w:val="18"/>
                <w:szCs w:val="18"/>
                <w:lang w:val="ru-RU"/>
              </w:rPr>
            </w:pPr>
          </w:p>
        </w:tc>
        <w:tc>
          <w:tcPr>
            <w:tcW w:w="1396" w:type="pct"/>
            <w:tcBorders>
              <w:top w:val="single" w:sz="4" w:space="0" w:color="auto"/>
              <w:left w:val="nil"/>
              <w:bottom w:val="single" w:sz="4" w:space="0" w:color="auto"/>
              <w:right w:val="single" w:sz="4" w:space="0" w:color="auto"/>
            </w:tcBorders>
            <w:shd w:val="clear" w:color="auto" w:fill="auto"/>
            <w:vAlign w:val="bottom"/>
          </w:tcPr>
          <w:p w14:paraId="33C943FF" w14:textId="6E318602" w:rsidR="00A62344" w:rsidRPr="002B6E69" w:rsidRDefault="00540099" w:rsidP="00CE08F6">
            <w:pPr>
              <w:pStyle w:val="Tabletext"/>
              <w:jc w:val="left"/>
              <w:rPr>
                <w:sz w:val="18"/>
                <w:szCs w:val="18"/>
                <w:lang w:val="ru-RU"/>
              </w:rPr>
            </w:pPr>
            <w:r w:rsidRPr="002B6E69">
              <w:rPr>
                <w:sz w:val="18"/>
                <w:szCs w:val="18"/>
                <w:lang w:val="ru-RU"/>
              </w:rPr>
              <w:t>П</w:t>
            </w:r>
            <w:r w:rsidR="00A62344" w:rsidRPr="002B6E69">
              <w:rPr>
                <w:sz w:val="18"/>
                <w:szCs w:val="18"/>
                <w:lang w:val="ru-RU"/>
              </w:rPr>
              <w:t>олос</w:t>
            </w:r>
            <w:r w:rsidRPr="002B6E69">
              <w:rPr>
                <w:sz w:val="18"/>
                <w:szCs w:val="18"/>
                <w:lang w:val="ru-RU"/>
              </w:rPr>
              <w:t>а</w:t>
            </w:r>
            <w:r w:rsidR="00A62344" w:rsidRPr="002B6E69">
              <w:rPr>
                <w:sz w:val="18"/>
                <w:szCs w:val="18"/>
                <w:lang w:val="ru-RU"/>
              </w:rPr>
              <w:t xml:space="preserve"> 3</w:t>
            </w:r>
            <w:r w:rsidRPr="002B6E69">
              <w:rPr>
                <w:sz w:val="18"/>
                <w:szCs w:val="18"/>
                <w:lang w:val="ru-RU"/>
              </w:rPr>
              <w:t xml:space="preserve"> E-UTRA</w:t>
            </w:r>
          </w:p>
        </w:tc>
        <w:tc>
          <w:tcPr>
            <w:tcW w:w="442" w:type="pct"/>
            <w:tcBorders>
              <w:top w:val="single" w:sz="4" w:space="0" w:color="auto"/>
              <w:left w:val="nil"/>
              <w:bottom w:val="single" w:sz="4" w:space="0" w:color="auto"/>
            </w:tcBorders>
            <w:shd w:val="clear" w:color="auto" w:fill="auto"/>
            <w:vAlign w:val="center"/>
          </w:tcPr>
          <w:p w14:paraId="4B425F29" w14:textId="77777777" w:rsidR="00A62344" w:rsidRPr="002B6E69" w:rsidRDefault="00A62344" w:rsidP="00AE3A33">
            <w:pPr>
              <w:pStyle w:val="Tabletext"/>
              <w:jc w:val="center"/>
              <w:rPr>
                <w:sz w:val="18"/>
                <w:szCs w:val="18"/>
                <w:lang w:val="ru-RU"/>
              </w:rPr>
            </w:pPr>
            <w:r w:rsidRPr="002B6E69">
              <w:rPr>
                <w:sz w:val="18"/>
                <w:szCs w:val="18"/>
                <w:lang w:val="ru-RU"/>
              </w:rPr>
              <w:t>F</w:t>
            </w:r>
            <w:r w:rsidRPr="002B6E69">
              <w:rPr>
                <w:sz w:val="18"/>
                <w:szCs w:val="18"/>
                <w:vertAlign w:val="subscript"/>
                <w:lang w:val="ru-RU"/>
              </w:rPr>
              <w:t>DL_low</w:t>
            </w:r>
          </w:p>
        </w:tc>
        <w:tc>
          <w:tcPr>
            <w:tcW w:w="147" w:type="pct"/>
            <w:tcBorders>
              <w:top w:val="single" w:sz="4" w:space="0" w:color="auto"/>
              <w:left w:val="nil"/>
              <w:bottom w:val="single" w:sz="4" w:space="0" w:color="auto"/>
            </w:tcBorders>
            <w:shd w:val="clear" w:color="auto" w:fill="auto"/>
            <w:vAlign w:val="center"/>
          </w:tcPr>
          <w:p w14:paraId="4C497359" w14:textId="77777777" w:rsidR="00A62344" w:rsidRPr="002B6E69" w:rsidRDefault="00A62344" w:rsidP="00AE3A33">
            <w:pPr>
              <w:pStyle w:val="Tabletext"/>
              <w:jc w:val="center"/>
              <w:rPr>
                <w:sz w:val="18"/>
                <w:szCs w:val="18"/>
                <w:lang w:val="ru-RU"/>
              </w:rPr>
            </w:pPr>
            <w:r w:rsidRPr="002B6E69">
              <w:rPr>
                <w:sz w:val="18"/>
                <w:szCs w:val="18"/>
                <w:lang w:val="ru-RU"/>
              </w:rPr>
              <w:t>–</w:t>
            </w:r>
          </w:p>
        </w:tc>
        <w:tc>
          <w:tcPr>
            <w:tcW w:w="441" w:type="pct"/>
            <w:tcBorders>
              <w:top w:val="single" w:sz="4" w:space="0" w:color="auto"/>
              <w:bottom w:val="single" w:sz="4" w:space="0" w:color="auto"/>
              <w:right w:val="single" w:sz="4" w:space="0" w:color="auto"/>
            </w:tcBorders>
            <w:shd w:val="clear" w:color="auto" w:fill="auto"/>
            <w:vAlign w:val="center"/>
          </w:tcPr>
          <w:p w14:paraId="38DAF3CD" w14:textId="77777777" w:rsidR="00A62344" w:rsidRPr="002B6E69" w:rsidRDefault="00A62344" w:rsidP="00AE3A33">
            <w:pPr>
              <w:pStyle w:val="Tabletext"/>
              <w:jc w:val="center"/>
              <w:rPr>
                <w:sz w:val="18"/>
                <w:szCs w:val="18"/>
                <w:lang w:val="ru-RU"/>
              </w:rPr>
            </w:pPr>
            <w:r w:rsidRPr="002B6E69">
              <w:rPr>
                <w:sz w:val="18"/>
                <w:szCs w:val="18"/>
                <w:lang w:val="ru-RU"/>
              </w:rPr>
              <w:t>F</w:t>
            </w:r>
            <w:r w:rsidRPr="002B6E69">
              <w:rPr>
                <w:sz w:val="18"/>
                <w:szCs w:val="18"/>
                <w:vertAlign w:val="subscript"/>
                <w:lang w:val="ru-RU"/>
              </w:rPr>
              <w:t>DL_high</w:t>
            </w:r>
          </w:p>
        </w:tc>
        <w:tc>
          <w:tcPr>
            <w:tcW w:w="809" w:type="pct"/>
            <w:tcBorders>
              <w:top w:val="single" w:sz="4" w:space="0" w:color="auto"/>
              <w:left w:val="nil"/>
              <w:bottom w:val="single" w:sz="4" w:space="0" w:color="auto"/>
              <w:right w:val="single" w:sz="4" w:space="0" w:color="auto"/>
            </w:tcBorders>
            <w:shd w:val="clear" w:color="auto" w:fill="auto"/>
            <w:vAlign w:val="center"/>
          </w:tcPr>
          <w:p w14:paraId="42C7CA7A" w14:textId="3C8AD50A" w:rsidR="00A62344" w:rsidRPr="002B6E69" w:rsidRDefault="00C76C61" w:rsidP="00AE3A33">
            <w:pPr>
              <w:pStyle w:val="Tabletext"/>
              <w:jc w:val="center"/>
              <w:rPr>
                <w:sz w:val="18"/>
                <w:szCs w:val="18"/>
                <w:lang w:val="ru-RU"/>
              </w:rPr>
            </w:pPr>
            <w:r w:rsidRPr="002B6E69">
              <w:rPr>
                <w:sz w:val="18"/>
                <w:szCs w:val="18"/>
                <w:lang w:val="ru-RU"/>
              </w:rPr>
              <w:t>−</w:t>
            </w:r>
            <w:r w:rsidR="00A62344" w:rsidRPr="002B6E69">
              <w:rPr>
                <w:sz w:val="18"/>
                <w:szCs w:val="18"/>
                <w:lang w:val="ru-RU"/>
              </w:rPr>
              <w:t>50</w:t>
            </w:r>
          </w:p>
        </w:tc>
        <w:tc>
          <w:tcPr>
            <w:tcW w:w="369" w:type="pct"/>
            <w:tcBorders>
              <w:top w:val="single" w:sz="4" w:space="0" w:color="auto"/>
              <w:left w:val="nil"/>
              <w:bottom w:val="single" w:sz="4" w:space="0" w:color="auto"/>
              <w:right w:val="single" w:sz="4" w:space="0" w:color="auto"/>
            </w:tcBorders>
            <w:shd w:val="clear" w:color="auto" w:fill="auto"/>
            <w:noWrap/>
            <w:vAlign w:val="center"/>
          </w:tcPr>
          <w:p w14:paraId="05AF7D58" w14:textId="77777777" w:rsidR="00A62344" w:rsidRPr="002B6E69" w:rsidRDefault="00A62344" w:rsidP="00AE3A33">
            <w:pPr>
              <w:pStyle w:val="Tabletext"/>
              <w:jc w:val="center"/>
              <w:rPr>
                <w:sz w:val="18"/>
                <w:szCs w:val="18"/>
                <w:lang w:val="ru-RU"/>
              </w:rPr>
            </w:pPr>
            <w:r w:rsidRPr="002B6E69">
              <w:rPr>
                <w:sz w:val="18"/>
                <w:szCs w:val="18"/>
                <w:lang w:val="ru-RU"/>
              </w:rPr>
              <w:t>1</w:t>
            </w:r>
          </w:p>
        </w:tc>
        <w:tc>
          <w:tcPr>
            <w:tcW w:w="659" w:type="pct"/>
            <w:tcBorders>
              <w:top w:val="single" w:sz="4" w:space="0" w:color="auto"/>
              <w:left w:val="nil"/>
              <w:bottom w:val="single" w:sz="4" w:space="0" w:color="auto"/>
              <w:right w:val="single" w:sz="4" w:space="0" w:color="auto"/>
            </w:tcBorders>
            <w:shd w:val="clear" w:color="auto" w:fill="auto"/>
            <w:noWrap/>
            <w:vAlign w:val="center"/>
          </w:tcPr>
          <w:p w14:paraId="38685656" w14:textId="77777777" w:rsidR="00A62344" w:rsidRPr="002B6E69" w:rsidRDefault="00A62344" w:rsidP="00AE3A33">
            <w:pPr>
              <w:pStyle w:val="Tabletext"/>
              <w:jc w:val="center"/>
              <w:rPr>
                <w:sz w:val="18"/>
                <w:szCs w:val="18"/>
                <w:lang w:val="ru-RU"/>
              </w:rPr>
            </w:pPr>
            <w:r w:rsidRPr="002B6E69">
              <w:rPr>
                <w:sz w:val="18"/>
                <w:szCs w:val="18"/>
                <w:lang w:val="ru-RU"/>
              </w:rPr>
              <w:t>2</w:t>
            </w:r>
          </w:p>
        </w:tc>
      </w:tr>
      <w:tr w:rsidR="00CE08F6" w:rsidRPr="002B6E69" w14:paraId="4ED16D34" w14:textId="77777777" w:rsidTr="00937D4A">
        <w:trPr>
          <w:gridAfter w:val="1"/>
          <w:wAfter w:w="4" w:type="pct"/>
          <w:trHeight w:val="157"/>
          <w:jc w:val="center"/>
        </w:trPr>
        <w:tc>
          <w:tcPr>
            <w:tcW w:w="733" w:type="pct"/>
            <w:vMerge/>
            <w:tcBorders>
              <w:left w:val="single" w:sz="4" w:space="0" w:color="auto"/>
              <w:right w:val="single" w:sz="4" w:space="0" w:color="auto"/>
            </w:tcBorders>
            <w:shd w:val="clear" w:color="auto" w:fill="auto"/>
          </w:tcPr>
          <w:p w14:paraId="3F8555F3" w14:textId="77777777" w:rsidR="00A62344" w:rsidRPr="002B6E69" w:rsidRDefault="00A62344" w:rsidP="00AE3A33">
            <w:pPr>
              <w:pStyle w:val="Tabletext"/>
              <w:jc w:val="center"/>
              <w:rPr>
                <w:sz w:val="18"/>
                <w:szCs w:val="18"/>
                <w:lang w:val="ru-RU"/>
              </w:rPr>
            </w:pPr>
          </w:p>
        </w:tc>
        <w:tc>
          <w:tcPr>
            <w:tcW w:w="1396" w:type="pct"/>
            <w:tcBorders>
              <w:top w:val="single" w:sz="4" w:space="0" w:color="auto"/>
              <w:left w:val="nil"/>
              <w:bottom w:val="single" w:sz="4" w:space="0" w:color="auto"/>
              <w:right w:val="single" w:sz="4" w:space="0" w:color="auto"/>
            </w:tcBorders>
            <w:shd w:val="clear" w:color="auto" w:fill="auto"/>
            <w:vAlign w:val="bottom"/>
          </w:tcPr>
          <w:p w14:paraId="793F2497" w14:textId="0DCC1F07" w:rsidR="00A62344" w:rsidRPr="002B6E69" w:rsidRDefault="00540099" w:rsidP="00CE08F6">
            <w:pPr>
              <w:pStyle w:val="Tabletext"/>
              <w:jc w:val="left"/>
              <w:rPr>
                <w:sz w:val="18"/>
                <w:szCs w:val="18"/>
                <w:lang w:val="ru-RU"/>
              </w:rPr>
            </w:pPr>
            <w:r w:rsidRPr="002B6E69">
              <w:rPr>
                <w:sz w:val="18"/>
                <w:szCs w:val="18"/>
                <w:lang w:val="ru-RU"/>
              </w:rPr>
              <w:t>П</w:t>
            </w:r>
            <w:r w:rsidR="00A62344" w:rsidRPr="002B6E69">
              <w:rPr>
                <w:sz w:val="18"/>
                <w:szCs w:val="18"/>
                <w:lang w:val="ru-RU"/>
              </w:rPr>
              <w:t>олос</w:t>
            </w:r>
            <w:r w:rsidRPr="002B6E69">
              <w:rPr>
                <w:sz w:val="18"/>
                <w:szCs w:val="18"/>
                <w:lang w:val="ru-RU"/>
              </w:rPr>
              <w:t>а</w:t>
            </w:r>
            <w:r w:rsidR="00A62344" w:rsidRPr="002B6E69">
              <w:rPr>
                <w:sz w:val="18"/>
                <w:szCs w:val="18"/>
                <w:lang w:val="ru-RU"/>
              </w:rPr>
              <w:t xml:space="preserve"> 7</w:t>
            </w:r>
            <w:r w:rsidRPr="002B6E69">
              <w:rPr>
                <w:sz w:val="18"/>
                <w:szCs w:val="18"/>
                <w:lang w:val="ru-RU"/>
              </w:rPr>
              <w:t xml:space="preserve"> E-UTRA</w:t>
            </w:r>
          </w:p>
        </w:tc>
        <w:tc>
          <w:tcPr>
            <w:tcW w:w="442" w:type="pct"/>
            <w:tcBorders>
              <w:top w:val="single" w:sz="4" w:space="0" w:color="auto"/>
              <w:left w:val="nil"/>
              <w:bottom w:val="single" w:sz="4" w:space="0" w:color="auto"/>
            </w:tcBorders>
            <w:shd w:val="clear" w:color="auto" w:fill="auto"/>
            <w:vAlign w:val="center"/>
          </w:tcPr>
          <w:p w14:paraId="066BA27B" w14:textId="77777777" w:rsidR="00A62344" w:rsidRPr="002B6E69" w:rsidRDefault="00A62344" w:rsidP="00AE3A33">
            <w:pPr>
              <w:pStyle w:val="Tabletext"/>
              <w:jc w:val="center"/>
              <w:rPr>
                <w:sz w:val="18"/>
                <w:szCs w:val="18"/>
                <w:lang w:val="ru-RU"/>
              </w:rPr>
            </w:pPr>
            <w:r w:rsidRPr="002B6E69">
              <w:rPr>
                <w:sz w:val="18"/>
                <w:szCs w:val="18"/>
                <w:lang w:val="ru-RU"/>
              </w:rPr>
              <w:t>F</w:t>
            </w:r>
            <w:r w:rsidRPr="002B6E69">
              <w:rPr>
                <w:sz w:val="18"/>
                <w:szCs w:val="18"/>
                <w:vertAlign w:val="subscript"/>
                <w:lang w:val="ru-RU"/>
              </w:rPr>
              <w:t>DL_low</w:t>
            </w:r>
          </w:p>
        </w:tc>
        <w:tc>
          <w:tcPr>
            <w:tcW w:w="147" w:type="pct"/>
            <w:tcBorders>
              <w:top w:val="single" w:sz="4" w:space="0" w:color="auto"/>
              <w:left w:val="nil"/>
              <w:bottom w:val="single" w:sz="4" w:space="0" w:color="auto"/>
            </w:tcBorders>
            <w:shd w:val="clear" w:color="auto" w:fill="auto"/>
            <w:vAlign w:val="center"/>
          </w:tcPr>
          <w:p w14:paraId="6A44F244" w14:textId="77777777" w:rsidR="00A62344" w:rsidRPr="002B6E69" w:rsidRDefault="00A62344" w:rsidP="00AE3A33">
            <w:pPr>
              <w:pStyle w:val="Tabletext"/>
              <w:jc w:val="center"/>
              <w:rPr>
                <w:sz w:val="18"/>
                <w:szCs w:val="18"/>
                <w:lang w:val="ru-RU"/>
              </w:rPr>
            </w:pPr>
            <w:r w:rsidRPr="002B6E69">
              <w:rPr>
                <w:sz w:val="18"/>
                <w:szCs w:val="18"/>
                <w:lang w:val="ru-RU"/>
              </w:rPr>
              <w:t>–</w:t>
            </w:r>
          </w:p>
        </w:tc>
        <w:tc>
          <w:tcPr>
            <w:tcW w:w="441" w:type="pct"/>
            <w:tcBorders>
              <w:top w:val="single" w:sz="4" w:space="0" w:color="auto"/>
              <w:bottom w:val="single" w:sz="4" w:space="0" w:color="auto"/>
              <w:right w:val="single" w:sz="4" w:space="0" w:color="auto"/>
            </w:tcBorders>
            <w:shd w:val="clear" w:color="auto" w:fill="auto"/>
            <w:vAlign w:val="center"/>
          </w:tcPr>
          <w:p w14:paraId="720F13A2" w14:textId="77777777" w:rsidR="00A62344" w:rsidRPr="002B6E69" w:rsidRDefault="00A62344" w:rsidP="00AE3A33">
            <w:pPr>
              <w:pStyle w:val="Tabletext"/>
              <w:jc w:val="center"/>
              <w:rPr>
                <w:sz w:val="18"/>
                <w:szCs w:val="18"/>
                <w:lang w:val="ru-RU"/>
              </w:rPr>
            </w:pPr>
            <w:r w:rsidRPr="002B6E69">
              <w:rPr>
                <w:sz w:val="18"/>
                <w:szCs w:val="18"/>
                <w:lang w:val="ru-RU"/>
              </w:rPr>
              <w:t>F</w:t>
            </w:r>
            <w:r w:rsidRPr="002B6E69">
              <w:rPr>
                <w:sz w:val="18"/>
                <w:szCs w:val="18"/>
                <w:vertAlign w:val="subscript"/>
                <w:lang w:val="ru-RU"/>
              </w:rPr>
              <w:t>DL_high</w:t>
            </w:r>
          </w:p>
        </w:tc>
        <w:tc>
          <w:tcPr>
            <w:tcW w:w="809" w:type="pct"/>
            <w:tcBorders>
              <w:top w:val="single" w:sz="4" w:space="0" w:color="auto"/>
              <w:left w:val="nil"/>
              <w:bottom w:val="single" w:sz="4" w:space="0" w:color="auto"/>
              <w:right w:val="single" w:sz="4" w:space="0" w:color="auto"/>
            </w:tcBorders>
            <w:shd w:val="clear" w:color="auto" w:fill="auto"/>
            <w:vAlign w:val="center"/>
          </w:tcPr>
          <w:p w14:paraId="4771347F" w14:textId="7261544A" w:rsidR="00A62344" w:rsidRPr="002B6E69" w:rsidRDefault="00C76C61" w:rsidP="00AE3A33">
            <w:pPr>
              <w:pStyle w:val="Tabletext"/>
              <w:jc w:val="center"/>
              <w:rPr>
                <w:sz w:val="18"/>
                <w:szCs w:val="18"/>
                <w:lang w:val="ru-RU"/>
              </w:rPr>
            </w:pPr>
            <w:r w:rsidRPr="002B6E69">
              <w:rPr>
                <w:sz w:val="18"/>
                <w:szCs w:val="18"/>
                <w:lang w:val="ru-RU"/>
              </w:rPr>
              <w:t>−</w:t>
            </w:r>
            <w:r w:rsidR="00A62344" w:rsidRPr="002B6E69">
              <w:rPr>
                <w:sz w:val="18"/>
                <w:szCs w:val="18"/>
                <w:lang w:val="ru-RU"/>
              </w:rPr>
              <w:t>50</w:t>
            </w:r>
          </w:p>
        </w:tc>
        <w:tc>
          <w:tcPr>
            <w:tcW w:w="369" w:type="pct"/>
            <w:tcBorders>
              <w:top w:val="single" w:sz="4" w:space="0" w:color="auto"/>
              <w:left w:val="nil"/>
              <w:bottom w:val="single" w:sz="4" w:space="0" w:color="auto"/>
              <w:right w:val="single" w:sz="4" w:space="0" w:color="auto"/>
            </w:tcBorders>
            <w:shd w:val="clear" w:color="auto" w:fill="auto"/>
            <w:noWrap/>
            <w:vAlign w:val="center"/>
          </w:tcPr>
          <w:p w14:paraId="5CF7D5B6" w14:textId="77777777" w:rsidR="00A62344" w:rsidRPr="002B6E69" w:rsidRDefault="00A62344" w:rsidP="00AE3A33">
            <w:pPr>
              <w:pStyle w:val="Tabletext"/>
              <w:jc w:val="center"/>
              <w:rPr>
                <w:sz w:val="18"/>
                <w:szCs w:val="18"/>
                <w:lang w:val="ru-RU"/>
              </w:rPr>
            </w:pPr>
            <w:r w:rsidRPr="002B6E69">
              <w:rPr>
                <w:sz w:val="18"/>
                <w:szCs w:val="18"/>
                <w:lang w:val="ru-RU"/>
              </w:rPr>
              <w:t>1</w:t>
            </w:r>
          </w:p>
        </w:tc>
        <w:tc>
          <w:tcPr>
            <w:tcW w:w="659" w:type="pct"/>
            <w:tcBorders>
              <w:top w:val="single" w:sz="4" w:space="0" w:color="auto"/>
              <w:left w:val="nil"/>
              <w:bottom w:val="single" w:sz="4" w:space="0" w:color="auto"/>
              <w:right w:val="single" w:sz="4" w:space="0" w:color="auto"/>
            </w:tcBorders>
            <w:shd w:val="clear" w:color="auto" w:fill="auto"/>
            <w:noWrap/>
            <w:vAlign w:val="center"/>
          </w:tcPr>
          <w:p w14:paraId="2ACE7E56" w14:textId="77777777" w:rsidR="00A62344" w:rsidRPr="002B6E69" w:rsidRDefault="00A62344" w:rsidP="00AE3A33">
            <w:pPr>
              <w:pStyle w:val="Tabletext"/>
              <w:jc w:val="center"/>
              <w:rPr>
                <w:sz w:val="18"/>
                <w:szCs w:val="18"/>
                <w:lang w:val="ru-RU"/>
              </w:rPr>
            </w:pPr>
            <w:r w:rsidRPr="002B6E69">
              <w:rPr>
                <w:sz w:val="18"/>
                <w:szCs w:val="18"/>
                <w:lang w:val="ru-RU"/>
              </w:rPr>
              <w:t>2</w:t>
            </w:r>
          </w:p>
        </w:tc>
      </w:tr>
      <w:tr w:rsidR="00CE08F6" w:rsidRPr="002B6E69" w14:paraId="4831931C" w14:textId="77777777" w:rsidTr="00937D4A">
        <w:trPr>
          <w:gridAfter w:val="1"/>
          <w:wAfter w:w="4" w:type="pct"/>
          <w:trHeight w:val="157"/>
          <w:jc w:val="center"/>
        </w:trPr>
        <w:tc>
          <w:tcPr>
            <w:tcW w:w="733" w:type="pct"/>
            <w:vMerge/>
            <w:tcBorders>
              <w:left w:val="single" w:sz="4" w:space="0" w:color="auto"/>
              <w:right w:val="single" w:sz="4" w:space="0" w:color="auto"/>
            </w:tcBorders>
            <w:shd w:val="clear" w:color="auto" w:fill="auto"/>
          </w:tcPr>
          <w:p w14:paraId="53573410" w14:textId="77777777" w:rsidR="00A62344" w:rsidRPr="002B6E69" w:rsidRDefault="00A62344" w:rsidP="00AE3A33">
            <w:pPr>
              <w:pStyle w:val="Tabletext"/>
              <w:jc w:val="center"/>
              <w:rPr>
                <w:sz w:val="18"/>
                <w:szCs w:val="18"/>
                <w:lang w:val="ru-RU"/>
              </w:rPr>
            </w:pPr>
          </w:p>
        </w:tc>
        <w:tc>
          <w:tcPr>
            <w:tcW w:w="1396" w:type="pct"/>
            <w:tcBorders>
              <w:top w:val="single" w:sz="4" w:space="0" w:color="auto"/>
              <w:left w:val="nil"/>
              <w:bottom w:val="single" w:sz="4" w:space="0" w:color="auto"/>
              <w:right w:val="single" w:sz="4" w:space="0" w:color="auto"/>
            </w:tcBorders>
            <w:shd w:val="clear" w:color="auto" w:fill="auto"/>
            <w:vAlign w:val="bottom"/>
          </w:tcPr>
          <w:p w14:paraId="5375314A" w14:textId="18157B44" w:rsidR="00A62344" w:rsidRPr="002B6E69" w:rsidRDefault="00540099" w:rsidP="00CE08F6">
            <w:pPr>
              <w:pStyle w:val="Tabletext"/>
              <w:jc w:val="left"/>
              <w:rPr>
                <w:sz w:val="18"/>
                <w:szCs w:val="18"/>
                <w:lang w:val="ru-RU"/>
              </w:rPr>
            </w:pPr>
            <w:r w:rsidRPr="002B6E69">
              <w:rPr>
                <w:sz w:val="18"/>
                <w:szCs w:val="18"/>
                <w:lang w:val="ru-RU"/>
              </w:rPr>
              <w:t>П</w:t>
            </w:r>
            <w:r w:rsidR="00A62344" w:rsidRPr="002B6E69">
              <w:rPr>
                <w:sz w:val="18"/>
                <w:szCs w:val="18"/>
                <w:lang w:val="ru-RU"/>
              </w:rPr>
              <w:t>олос</w:t>
            </w:r>
            <w:r w:rsidRPr="002B6E69">
              <w:rPr>
                <w:sz w:val="18"/>
                <w:szCs w:val="18"/>
                <w:lang w:val="ru-RU"/>
              </w:rPr>
              <w:t>а</w:t>
            </w:r>
            <w:r w:rsidR="00A62344" w:rsidRPr="002B6E69">
              <w:rPr>
                <w:sz w:val="18"/>
                <w:szCs w:val="18"/>
                <w:lang w:val="ru-RU"/>
              </w:rPr>
              <w:t xml:space="preserve"> 8</w:t>
            </w:r>
            <w:r w:rsidRPr="002B6E69">
              <w:rPr>
                <w:sz w:val="18"/>
                <w:szCs w:val="18"/>
                <w:lang w:val="ru-RU"/>
              </w:rPr>
              <w:t xml:space="preserve"> E-UTRA</w:t>
            </w:r>
          </w:p>
        </w:tc>
        <w:tc>
          <w:tcPr>
            <w:tcW w:w="442" w:type="pct"/>
            <w:tcBorders>
              <w:top w:val="single" w:sz="4" w:space="0" w:color="auto"/>
              <w:left w:val="nil"/>
              <w:bottom w:val="single" w:sz="4" w:space="0" w:color="auto"/>
            </w:tcBorders>
            <w:shd w:val="clear" w:color="auto" w:fill="auto"/>
            <w:vAlign w:val="center"/>
          </w:tcPr>
          <w:p w14:paraId="51F0B7CD" w14:textId="77777777" w:rsidR="00A62344" w:rsidRPr="002B6E69" w:rsidRDefault="00A62344" w:rsidP="00AE3A33">
            <w:pPr>
              <w:pStyle w:val="Tabletext"/>
              <w:jc w:val="center"/>
              <w:rPr>
                <w:sz w:val="18"/>
                <w:szCs w:val="18"/>
                <w:lang w:val="ru-RU"/>
              </w:rPr>
            </w:pPr>
            <w:r w:rsidRPr="002B6E69">
              <w:rPr>
                <w:sz w:val="18"/>
                <w:szCs w:val="18"/>
                <w:lang w:val="ru-RU"/>
              </w:rPr>
              <w:t>F</w:t>
            </w:r>
            <w:r w:rsidRPr="002B6E69">
              <w:rPr>
                <w:sz w:val="18"/>
                <w:szCs w:val="18"/>
                <w:vertAlign w:val="subscript"/>
                <w:lang w:val="ru-RU"/>
              </w:rPr>
              <w:t>DL_low</w:t>
            </w:r>
          </w:p>
        </w:tc>
        <w:tc>
          <w:tcPr>
            <w:tcW w:w="147" w:type="pct"/>
            <w:tcBorders>
              <w:top w:val="single" w:sz="4" w:space="0" w:color="auto"/>
              <w:left w:val="nil"/>
              <w:bottom w:val="single" w:sz="4" w:space="0" w:color="auto"/>
            </w:tcBorders>
            <w:shd w:val="clear" w:color="auto" w:fill="auto"/>
            <w:vAlign w:val="center"/>
          </w:tcPr>
          <w:p w14:paraId="1AC81E19" w14:textId="77777777" w:rsidR="00A62344" w:rsidRPr="002B6E69" w:rsidRDefault="00A62344" w:rsidP="00AE3A33">
            <w:pPr>
              <w:pStyle w:val="Tabletext"/>
              <w:jc w:val="center"/>
              <w:rPr>
                <w:sz w:val="18"/>
                <w:szCs w:val="18"/>
                <w:lang w:val="ru-RU"/>
              </w:rPr>
            </w:pPr>
            <w:r w:rsidRPr="002B6E69">
              <w:rPr>
                <w:sz w:val="18"/>
                <w:szCs w:val="18"/>
                <w:lang w:val="ru-RU"/>
              </w:rPr>
              <w:t>–</w:t>
            </w:r>
          </w:p>
        </w:tc>
        <w:tc>
          <w:tcPr>
            <w:tcW w:w="441" w:type="pct"/>
            <w:tcBorders>
              <w:top w:val="single" w:sz="4" w:space="0" w:color="auto"/>
              <w:bottom w:val="single" w:sz="4" w:space="0" w:color="auto"/>
              <w:right w:val="single" w:sz="4" w:space="0" w:color="auto"/>
            </w:tcBorders>
            <w:shd w:val="clear" w:color="auto" w:fill="auto"/>
            <w:vAlign w:val="center"/>
          </w:tcPr>
          <w:p w14:paraId="0A376AC5" w14:textId="77777777" w:rsidR="00A62344" w:rsidRPr="002B6E69" w:rsidRDefault="00A62344" w:rsidP="00AE3A33">
            <w:pPr>
              <w:pStyle w:val="Tabletext"/>
              <w:jc w:val="center"/>
              <w:rPr>
                <w:sz w:val="18"/>
                <w:szCs w:val="18"/>
                <w:lang w:val="ru-RU"/>
              </w:rPr>
            </w:pPr>
            <w:r w:rsidRPr="002B6E69">
              <w:rPr>
                <w:sz w:val="18"/>
                <w:szCs w:val="18"/>
                <w:lang w:val="ru-RU"/>
              </w:rPr>
              <w:t>F</w:t>
            </w:r>
            <w:r w:rsidRPr="002B6E69">
              <w:rPr>
                <w:sz w:val="18"/>
                <w:szCs w:val="18"/>
                <w:vertAlign w:val="subscript"/>
                <w:lang w:val="ru-RU"/>
              </w:rPr>
              <w:t>DL_high</w:t>
            </w:r>
          </w:p>
        </w:tc>
        <w:tc>
          <w:tcPr>
            <w:tcW w:w="809" w:type="pct"/>
            <w:tcBorders>
              <w:top w:val="single" w:sz="4" w:space="0" w:color="auto"/>
              <w:left w:val="nil"/>
              <w:bottom w:val="single" w:sz="4" w:space="0" w:color="auto"/>
              <w:right w:val="single" w:sz="4" w:space="0" w:color="auto"/>
            </w:tcBorders>
            <w:shd w:val="clear" w:color="auto" w:fill="auto"/>
            <w:vAlign w:val="center"/>
          </w:tcPr>
          <w:p w14:paraId="0B07B833" w14:textId="0289FC02" w:rsidR="00A62344" w:rsidRPr="002B6E69" w:rsidRDefault="00C76C61" w:rsidP="00AE3A33">
            <w:pPr>
              <w:pStyle w:val="Tabletext"/>
              <w:jc w:val="center"/>
              <w:rPr>
                <w:sz w:val="18"/>
                <w:szCs w:val="18"/>
                <w:lang w:val="ru-RU"/>
              </w:rPr>
            </w:pPr>
            <w:r w:rsidRPr="002B6E69">
              <w:rPr>
                <w:sz w:val="18"/>
                <w:szCs w:val="18"/>
                <w:lang w:val="ru-RU"/>
              </w:rPr>
              <w:t>−</w:t>
            </w:r>
            <w:r w:rsidR="00A62344" w:rsidRPr="002B6E69">
              <w:rPr>
                <w:sz w:val="18"/>
                <w:szCs w:val="18"/>
                <w:lang w:val="ru-RU"/>
              </w:rPr>
              <w:t>50</w:t>
            </w:r>
          </w:p>
        </w:tc>
        <w:tc>
          <w:tcPr>
            <w:tcW w:w="369" w:type="pct"/>
            <w:tcBorders>
              <w:top w:val="single" w:sz="4" w:space="0" w:color="auto"/>
              <w:left w:val="nil"/>
              <w:bottom w:val="single" w:sz="4" w:space="0" w:color="auto"/>
              <w:right w:val="single" w:sz="4" w:space="0" w:color="auto"/>
            </w:tcBorders>
            <w:shd w:val="clear" w:color="auto" w:fill="auto"/>
            <w:noWrap/>
            <w:vAlign w:val="center"/>
          </w:tcPr>
          <w:p w14:paraId="42322B95" w14:textId="77777777" w:rsidR="00A62344" w:rsidRPr="002B6E69" w:rsidRDefault="00A62344" w:rsidP="00AE3A33">
            <w:pPr>
              <w:pStyle w:val="Tabletext"/>
              <w:jc w:val="center"/>
              <w:rPr>
                <w:sz w:val="18"/>
                <w:szCs w:val="18"/>
                <w:lang w:val="ru-RU"/>
              </w:rPr>
            </w:pPr>
            <w:r w:rsidRPr="002B6E69">
              <w:rPr>
                <w:sz w:val="18"/>
                <w:szCs w:val="18"/>
                <w:lang w:val="ru-RU"/>
              </w:rPr>
              <w:t>1</w:t>
            </w:r>
          </w:p>
        </w:tc>
        <w:tc>
          <w:tcPr>
            <w:tcW w:w="659" w:type="pct"/>
            <w:tcBorders>
              <w:top w:val="single" w:sz="4" w:space="0" w:color="auto"/>
              <w:left w:val="nil"/>
              <w:bottom w:val="single" w:sz="4" w:space="0" w:color="auto"/>
              <w:right w:val="single" w:sz="4" w:space="0" w:color="auto"/>
            </w:tcBorders>
            <w:shd w:val="clear" w:color="auto" w:fill="auto"/>
            <w:noWrap/>
            <w:vAlign w:val="center"/>
          </w:tcPr>
          <w:p w14:paraId="19BECFAB" w14:textId="77777777" w:rsidR="00A62344" w:rsidRPr="002B6E69" w:rsidRDefault="00A62344" w:rsidP="00AE3A33">
            <w:pPr>
              <w:pStyle w:val="Tabletext"/>
              <w:jc w:val="center"/>
              <w:rPr>
                <w:sz w:val="18"/>
                <w:szCs w:val="18"/>
                <w:lang w:val="ru-RU"/>
              </w:rPr>
            </w:pPr>
            <w:r w:rsidRPr="002B6E69">
              <w:rPr>
                <w:sz w:val="18"/>
                <w:szCs w:val="18"/>
                <w:lang w:val="ru-RU"/>
              </w:rPr>
              <w:t>10</w:t>
            </w:r>
          </w:p>
        </w:tc>
      </w:tr>
      <w:tr w:rsidR="00CE08F6" w:rsidRPr="002B6E69" w14:paraId="53228AC5" w14:textId="77777777" w:rsidTr="00937D4A">
        <w:trPr>
          <w:gridAfter w:val="1"/>
          <w:wAfter w:w="4" w:type="pct"/>
          <w:trHeight w:val="157"/>
          <w:jc w:val="center"/>
        </w:trPr>
        <w:tc>
          <w:tcPr>
            <w:tcW w:w="733" w:type="pct"/>
            <w:vMerge/>
            <w:tcBorders>
              <w:left w:val="single" w:sz="4" w:space="0" w:color="auto"/>
              <w:right w:val="single" w:sz="4" w:space="0" w:color="auto"/>
            </w:tcBorders>
            <w:shd w:val="clear" w:color="auto" w:fill="auto"/>
          </w:tcPr>
          <w:p w14:paraId="30E577A8" w14:textId="77777777" w:rsidR="00A62344" w:rsidRPr="002B6E69" w:rsidRDefault="00A62344" w:rsidP="00AE3A33">
            <w:pPr>
              <w:pStyle w:val="Tabletext"/>
              <w:jc w:val="center"/>
              <w:rPr>
                <w:sz w:val="18"/>
                <w:szCs w:val="18"/>
                <w:lang w:val="ru-RU"/>
              </w:rPr>
            </w:pPr>
          </w:p>
        </w:tc>
        <w:tc>
          <w:tcPr>
            <w:tcW w:w="1396" w:type="pct"/>
            <w:tcBorders>
              <w:top w:val="single" w:sz="4" w:space="0" w:color="auto"/>
              <w:left w:val="nil"/>
              <w:bottom w:val="single" w:sz="4" w:space="0" w:color="auto"/>
              <w:right w:val="single" w:sz="4" w:space="0" w:color="auto"/>
            </w:tcBorders>
            <w:shd w:val="clear" w:color="auto" w:fill="auto"/>
            <w:vAlign w:val="bottom"/>
          </w:tcPr>
          <w:p w14:paraId="6E2C43BE" w14:textId="09EA3F5A" w:rsidR="00A62344" w:rsidRPr="002B6E69" w:rsidRDefault="00540099" w:rsidP="00CE08F6">
            <w:pPr>
              <w:pStyle w:val="Tabletext"/>
              <w:jc w:val="left"/>
              <w:rPr>
                <w:sz w:val="18"/>
                <w:szCs w:val="18"/>
                <w:lang w:val="ru-RU"/>
              </w:rPr>
            </w:pPr>
            <w:r w:rsidRPr="002B6E69">
              <w:rPr>
                <w:sz w:val="18"/>
                <w:szCs w:val="18"/>
                <w:lang w:val="ru-RU"/>
              </w:rPr>
              <w:t>П</w:t>
            </w:r>
            <w:r w:rsidR="00A62344" w:rsidRPr="002B6E69">
              <w:rPr>
                <w:sz w:val="18"/>
                <w:szCs w:val="18"/>
                <w:lang w:val="ru-RU"/>
              </w:rPr>
              <w:t>олос</w:t>
            </w:r>
            <w:r w:rsidR="00C76C61" w:rsidRPr="002B6E69">
              <w:rPr>
                <w:sz w:val="18"/>
                <w:szCs w:val="18"/>
                <w:lang w:val="ru-RU"/>
              </w:rPr>
              <w:t>ы</w:t>
            </w:r>
            <w:r w:rsidR="00A62344" w:rsidRPr="002B6E69">
              <w:rPr>
                <w:sz w:val="18"/>
                <w:szCs w:val="18"/>
                <w:lang w:val="ru-RU"/>
              </w:rPr>
              <w:t xml:space="preserve"> 22, 41, 42, 43, 52</w:t>
            </w:r>
            <w:r w:rsidRPr="002B6E69">
              <w:rPr>
                <w:sz w:val="18"/>
                <w:szCs w:val="18"/>
                <w:lang w:val="ru-RU"/>
              </w:rPr>
              <w:t xml:space="preserve"> E</w:t>
            </w:r>
            <w:r w:rsidR="004532E4" w:rsidRPr="002B6E69">
              <w:rPr>
                <w:sz w:val="18"/>
                <w:szCs w:val="18"/>
                <w:lang w:val="ru-RU"/>
              </w:rPr>
              <w:t>‑</w:t>
            </w:r>
            <w:r w:rsidRPr="002B6E69">
              <w:rPr>
                <w:sz w:val="18"/>
                <w:szCs w:val="18"/>
                <w:lang w:val="ru-RU"/>
              </w:rPr>
              <w:t>UTRA</w:t>
            </w:r>
          </w:p>
          <w:p w14:paraId="332FB674" w14:textId="4A814EFD" w:rsidR="00A62344" w:rsidRPr="002B6E69" w:rsidRDefault="00540099" w:rsidP="00CE08F6">
            <w:pPr>
              <w:pStyle w:val="Tabletext"/>
              <w:jc w:val="left"/>
              <w:rPr>
                <w:sz w:val="18"/>
                <w:szCs w:val="18"/>
                <w:lang w:val="ru-RU"/>
              </w:rPr>
            </w:pPr>
            <w:r w:rsidRPr="002B6E69">
              <w:rPr>
                <w:sz w:val="18"/>
                <w:szCs w:val="18"/>
                <w:lang w:val="ru-RU"/>
              </w:rPr>
              <w:t>П</w:t>
            </w:r>
            <w:r w:rsidR="00A62344" w:rsidRPr="002B6E69">
              <w:rPr>
                <w:sz w:val="18"/>
                <w:szCs w:val="18"/>
                <w:lang w:val="ru-RU"/>
              </w:rPr>
              <w:t>олос</w:t>
            </w:r>
            <w:r w:rsidRPr="002B6E69">
              <w:rPr>
                <w:sz w:val="18"/>
                <w:szCs w:val="18"/>
                <w:lang w:val="ru-RU"/>
              </w:rPr>
              <w:t>ы</w:t>
            </w:r>
            <w:r w:rsidR="00A62344" w:rsidRPr="002B6E69">
              <w:rPr>
                <w:sz w:val="18"/>
                <w:szCs w:val="18"/>
                <w:lang w:val="ru-RU"/>
              </w:rPr>
              <w:t xml:space="preserve"> n77, n78, n79</w:t>
            </w:r>
            <w:r w:rsidRPr="002B6E69">
              <w:rPr>
                <w:sz w:val="18"/>
                <w:szCs w:val="18"/>
                <w:lang w:val="ru-RU"/>
              </w:rPr>
              <w:t xml:space="preserve"> NR</w:t>
            </w:r>
          </w:p>
        </w:tc>
        <w:tc>
          <w:tcPr>
            <w:tcW w:w="442" w:type="pct"/>
            <w:tcBorders>
              <w:top w:val="single" w:sz="4" w:space="0" w:color="auto"/>
              <w:left w:val="nil"/>
              <w:bottom w:val="single" w:sz="4" w:space="0" w:color="auto"/>
            </w:tcBorders>
            <w:shd w:val="clear" w:color="auto" w:fill="auto"/>
            <w:vAlign w:val="center"/>
          </w:tcPr>
          <w:p w14:paraId="48773F4E" w14:textId="77777777" w:rsidR="00A62344" w:rsidRPr="002B6E69" w:rsidRDefault="00A62344" w:rsidP="00AE3A33">
            <w:pPr>
              <w:pStyle w:val="Tabletext"/>
              <w:jc w:val="center"/>
              <w:rPr>
                <w:sz w:val="18"/>
                <w:szCs w:val="18"/>
                <w:lang w:val="ru-RU"/>
              </w:rPr>
            </w:pPr>
            <w:r w:rsidRPr="002B6E69">
              <w:rPr>
                <w:sz w:val="18"/>
                <w:szCs w:val="18"/>
                <w:lang w:val="ru-RU"/>
              </w:rPr>
              <w:t>F</w:t>
            </w:r>
            <w:r w:rsidRPr="002B6E69">
              <w:rPr>
                <w:sz w:val="18"/>
                <w:szCs w:val="18"/>
                <w:vertAlign w:val="subscript"/>
                <w:lang w:val="ru-RU"/>
              </w:rPr>
              <w:t>DL_low</w:t>
            </w:r>
          </w:p>
        </w:tc>
        <w:tc>
          <w:tcPr>
            <w:tcW w:w="147" w:type="pct"/>
            <w:tcBorders>
              <w:top w:val="single" w:sz="4" w:space="0" w:color="auto"/>
              <w:left w:val="nil"/>
              <w:bottom w:val="single" w:sz="4" w:space="0" w:color="auto"/>
            </w:tcBorders>
            <w:shd w:val="clear" w:color="auto" w:fill="auto"/>
            <w:vAlign w:val="center"/>
          </w:tcPr>
          <w:p w14:paraId="21C471E6" w14:textId="77777777" w:rsidR="00A62344" w:rsidRPr="002B6E69" w:rsidRDefault="00A62344" w:rsidP="00AE3A33">
            <w:pPr>
              <w:pStyle w:val="Tabletext"/>
              <w:jc w:val="center"/>
              <w:rPr>
                <w:sz w:val="18"/>
                <w:szCs w:val="18"/>
                <w:lang w:val="ru-RU"/>
              </w:rPr>
            </w:pPr>
          </w:p>
        </w:tc>
        <w:tc>
          <w:tcPr>
            <w:tcW w:w="441" w:type="pct"/>
            <w:tcBorders>
              <w:top w:val="single" w:sz="4" w:space="0" w:color="auto"/>
              <w:bottom w:val="single" w:sz="4" w:space="0" w:color="auto"/>
              <w:right w:val="single" w:sz="4" w:space="0" w:color="auto"/>
            </w:tcBorders>
            <w:shd w:val="clear" w:color="auto" w:fill="auto"/>
            <w:vAlign w:val="center"/>
          </w:tcPr>
          <w:p w14:paraId="085240E0" w14:textId="77777777" w:rsidR="00A62344" w:rsidRPr="002B6E69" w:rsidRDefault="00A62344" w:rsidP="00AE3A33">
            <w:pPr>
              <w:pStyle w:val="Tabletext"/>
              <w:jc w:val="center"/>
              <w:rPr>
                <w:sz w:val="18"/>
                <w:szCs w:val="18"/>
                <w:lang w:val="ru-RU"/>
              </w:rPr>
            </w:pPr>
            <w:r w:rsidRPr="002B6E69">
              <w:rPr>
                <w:sz w:val="18"/>
                <w:szCs w:val="18"/>
                <w:lang w:val="ru-RU"/>
              </w:rPr>
              <w:t>F</w:t>
            </w:r>
            <w:r w:rsidRPr="002B6E69">
              <w:rPr>
                <w:sz w:val="18"/>
                <w:szCs w:val="18"/>
                <w:vertAlign w:val="subscript"/>
                <w:lang w:val="ru-RU"/>
              </w:rPr>
              <w:t>DL_high</w:t>
            </w:r>
          </w:p>
        </w:tc>
        <w:tc>
          <w:tcPr>
            <w:tcW w:w="809" w:type="pct"/>
            <w:tcBorders>
              <w:top w:val="single" w:sz="4" w:space="0" w:color="auto"/>
              <w:left w:val="nil"/>
              <w:bottom w:val="single" w:sz="4" w:space="0" w:color="auto"/>
              <w:right w:val="single" w:sz="4" w:space="0" w:color="auto"/>
            </w:tcBorders>
            <w:shd w:val="clear" w:color="auto" w:fill="auto"/>
            <w:vAlign w:val="center"/>
          </w:tcPr>
          <w:p w14:paraId="568F8D51" w14:textId="4BAD0E90" w:rsidR="00A62344" w:rsidRPr="002B6E69" w:rsidRDefault="00C76C61" w:rsidP="00AE3A33">
            <w:pPr>
              <w:pStyle w:val="Tabletext"/>
              <w:jc w:val="center"/>
              <w:rPr>
                <w:sz w:val="18"/>
                <w:szCs w:val="18"/>
                <w:lang w:val="ru-RU"/>
              </w:rPr>
            </w:pPr>
            <w:r w:rsidRPr="002B6E69">
              <w:rPr>
                <w:sz w:val="18"/>
                <w:szCs w:val="18"/>
                <w:lang w:val="ru-RU"/>
              </w:rPr>
              <w:t>−</w:t>
            </w:r>
            <w:r w:rsidR="00A62344" w:rsidRPr="002B6E69">
              <w:rPr>
                <w:sz w:val="18"/>
                <w:szCs w:val="18"/>
                <w:lang w:val="ru-RU"/>
              </w:rPr>
              <w:t>50</w:t>
            </w:r>
          </w:p>
        </w:tc>
        <w:tc>
          <w:tcPr>
            <w:tcW w:w="369" w:type="pct"/>
            <w:tcBorders>
              <w:top w:val="single" w:sz="4" w:space="0" w:color="auto"/>
              <w:left w:val="nil"/>
              <w:bottom w:val="single" w:sz="4" w:space="0" w:color="auto"/>
              <w:right w:val="single" w:sz="4" w:space="0" w:color="auto"/>
            </w:tcBorders>
            <w:shd w:val="clear" w:color="auto" w:fill="auto"/>
            <w:noWrap/>
            <w:vAlign w:val="center"/>
          </w:tcPr>
          <w:p w14:paraId="5C2D4240" w14:textId="77777777" w:rsidR="00A62344" w:rsidRPr="002B6E69" w:rsidRDefault="00A62344" w:rsidP="00AE3A33">
            <w:pPr>
              <w:pStyle w:val="Tabletext"/>
              <w:jc w:val="center"/>
              <w:rPr>
                <w:sz w:val="18"/>
                <w:szCs w:val="18"/>
                <w:lang w:val="ru-RU"/>
              </w:rPr>
            </w:pPr>
            <w:r w:rsidRPr="002B6E69">
              <w:rPr>
                <w:sz w:val="18"/>
                <w:szCs w:val="18"/>
                <w:lang w:val="ru-RU"/>
              </w:rPr>
              <w:t>1</w:t>
            </w:r>
          </w:p>
        </w:tc>
        <w:tc>
          <w:tcPr>
            <w:tcW w:w="659" w:type="pct"/>
            <w:tcBorders>
              <w:top w:val="single" w:sz="4" w:space="0" w:color="auto"/>
              <w:left w:val="nil"/>
              <w:bottom w:val="single" w:sz="4" w:space="0" w:color="auto"/>
              <w:right w:val="single" w:sz="4" w:space="0" w:color="auto"/>
            </w:tcBorders>
            <w:shd w:val="clear" w:color="auto" w:fill="auto"/>
            <w:noWrap/>
            <w:vAlign w:val="center"/>
          </w:tcPr>
          <w:p w14:paraId="4F538BAF" w14:textId="77777777" w:rsidR="00A62344" w:rsidRPr="002B6E69" w:rsidRDefault="00A62344" w:rsidP="00AE3A33">
            <w:pPr>
              <w:pStyle w:val="Tabletext"/>
              <w:jc w:val="center"/>
              <w:rPr>
                <w:sz w:val="18"/>
                <w:szCs w:val="18"/>
                <w:lang w:val="ru-RU"/>
              </w:rPr>
            </w:pPr>
            <w:r w:rsidRPr="002B6E69">
              <w:rPr>
                <w:sz w:val="18"/>
                <w:szCs w:val="18"/>
                <w:lang w:val="ru-RU"/>
              </w:rPr>
              <w:t>2</w:t>
            </w:r>
          </w:p>
        </w:tc>
      </w:tr>
      <w:tr w:rsidR="00CE08F6" w:rsidRPr="002B6E69" w14:paraId="289EC18E" w14:textId="77777777" w:rsidTr="00937D4A">
        <w:trPr>
          <w:gridAfter w:val="1"/>
          <w:wAfter w:w="4" w:type="pct"/>
          <w:trHeight w:val="157"/>
          <w:jc w:val="center"/>
        </w:trPr>
        <w:tc>
          <w:tcPr>
            <w:tcW w:w="733" w:type="pct"/>
            <w:tcBorders>
              <w:top w:val="single" w:sz="4" w:space="0" w:color="auto"/>
              <w:left w:val="single" w:sz="4" w:space="0" w:color="auto"/>
              <w:bottom w:val="single" w:sz="4" w:space="0" w:color="auto"/>
              <w:right w:val="single" w:sz="4" w:space="0" w:color="auto"/>
            </w:tcBorders>
            <w:shd w:val="clear" w:color="auto" w:fill="auto"/>
          </w:tcPr>
          <w:p w14:paraId="6F328B5E" w14:textId="77777777" w:rsidR="00A62344" w:rsidRPr="002B6E69" w:rsidRDefault="00A62344" w:rsidP="00AE3A33">
            <w:pPr>
              <w:pStyle w:val="Tabletext"/>
              <w:jc w:val="center"/>
              <w:rPr>
                <w:sz w:val="18"/>
                <w:szCs w:val="18"/>
                <w:lang w:val="ru-RU"/>
              </w:rPr>
            </w:pPr>
            <w:r w:rsidRPr="002B6E69">
              <w:rPr>
                <w:sz w:val="18"/>
                <w:szCs w:val="18"/>
                <w:lang w:val="ru-RU"/>
              </w:rPr>
              <w:t>CA_38</w:t>
            </w:r>
          </w:p>
        </w:tc>
        <w:tc>
          <w:tcPr>
            <w:tcW w:w="1396" w:type="pct"/>
            <w:tcBorders>
              <w:top w:val="single" w:sz="4" w:space="0" w:color="auto"/>
              <w:left w:val="nil"/>
              <w:bottom w:val="single" w:sz="4" w:space="0" w:color="auto"/>
              <w:right w:val="single" w:sz="4" w:space="0" w:color="auto"/>
            </w:tcBorders>
            <w:shd w:val="clear" w:color="auto" w:fill="auto"/>
            <w:vAlign w:val="bottom"/>
          </w:tcPr>
          <w:p w14:paraId="01199342" w14:textId="5B0B093E" w:rsidR="00A62344" w:rsidRPr="002B6E69" w:rsidRDefault="00540099" w:rsidP="00CE08F6">
            <w:pPr>
              <w:pStyle w:val="Tabletext"/>
              <w:jc w:val="left"/>
              <w:rPr>
                <w:sz w:val="18"/>
                <w:szCs w:val="18"/>
                <w:lang w:val="ru-RU"/>
              </w:rPr>
            </w:pPr>
            <w:r w:rsidRPr="002B6E69">
              <w:rPr>
                <w:sz w:val="18"/>
                <w:szCs w:val="18"/>
                <w:lang w:val="ru-RU"/>
              </w:rPr>
              <w:t>П</w:t>
            </w:r>
            <w:r w:rsidR="00A62344" w:rsidRPr="002B6E69">
              <w:rPr>
                <w:sz w:val="18"/>
                <w:szCs w:val="18"/>
                <w:lang w:val="ru-RU"/>
              </w:rPr>
              <w:t>олос</w:t>
            </w:r>
            <w:r w:rsidRPr="002B6E69">
              <w:rPr>
                <w:sz w:val="18"/>
                <w:szCs w:val="18"/>
                <w:lang w:val="ru-RU"/>
              </w:rPr>
              <w:t>ы</w:t>
            </w:r>
            <w:r w:rsidR="00A62344" w:rsidRPr="002B6E69">
              <w:rPr>
                <w:sz w:val="18"/>
                <w:szCs w:val="18"/>
                <w:lang w:val="ru-RU"/>
              </w:rPr>
              <w:t xml:space="preserve"> 1,3, 8, 20, 22, 27, 28, 29, 30, 31, 32, 33, 34, 40, 42, 43, 50, 51, 52, 65, 67, 72, 74, 75, 76</w:t>
            </w:r>
            <w:r w:rsidRPr="002B6E69">
              <w:rPr>
                <w:sz w:val="18"/>
                <w:szCs w:val="18"/>
                <w:lang w:val="ru-RU"/>
              </w:rPr>
              <w:t xml:space="preserve"> E</w:t>
            </w:r>
            <w:r w:rsidR="004532E4" w:rsidRPr="002B6E69">
              <w:rPr>
                <w:sz w:val="18"/>
                <w:szCs w:val="18"/>
                <w:lang w:val="ru-RU"/>
              </w:rPr>
              <w:t>‑</w:t>
            </w:r>
            <w:r w:rsidRPr="002B6E69">
              <w:rPr>
                <w:sz w:val="18"/>
                <w:szCs w:val="18"/>
                <w:lang w:val="ru-RU"/>
              </w:rPr>
              <w:t>UTRA</w:t>
            </w:r>
          </w:p>
        </w:tc>
        <w:tc>
          <w:tcPr>
            <w:tcW w:w="442" w:type="pct"/>
            <w:tcBorders>
              <w:top w:val="single" w:sz="4" w:space="0" w:color="auto"/>
              <w:left w:val="nil"/>
              <w:bottom w:val="single" w:sz="4" w:space="0" w:color="auto"/>
            </w:tcBorders>
            <w:shd w:val="clear" w:color="auto" w:fill="auto"/>
            <w:vAlign w:val="center"/>
          </w:tcPr>
          <w:p w14:paraId="4D32F310" w14:textId="77777777" w:rsidR="00A62344" w:rsidRPr="002B6E69" w:rsidRDefault="00A62344" w:rsidP="00AE3A33">
            <w:pPr>
              <w:pStyle w:val="Tabletext"/>
              <w:jc w:val="center"/>
              <w:rPr>
                <w:sz w:val="18"/>
                <w:szCs w:val="18"/>
                <w:lang w:val="ru-RU"/>
              </w:rPr>
            </w:pPr>
            <w:r w:rsidRPr="002B6E69">
              <w:rPr>
                <w:sz w:val="18"/>
                <w:szCs w:val="18"/>
                <w:lang w:val="ru-RU"/>
              </w:rPr>
              <w:t>F</w:t>
            </w:r>
            <w:r w:rsidRPr="002B6E69">
              <w:rPr>
                <w:sz w:val="18"/>
                <w:szCs w:val="18"/>
                <w:vertAlign w:val="subscript"/>
                <w:lang w:val="ru-RU"/>
              </w:rPr>
              <w:t>DL_low</w:t>
            </w:r>
          </w:p>
        </w:tc>
        <w:tc>
          <w:tcPr>
            <w:tcW w:w="147" w:type="pct"/>
            <w:tcBorders>
              <w:top w:val="single" w:sz="4" w:space="0" w:color="auto"/>
              <w:left w:val="nil"/>
              <w:bottom w:val="single" w:sz="4" w:space="0" w:color="auto"/>
            </w:tcBorders>
            <w:shd w:val="clear" w:color="auto" w:fill="auto"/>
            <w:vAlign w:val="center"/>
          </w:tcPr>
          <w:p w14:paraId="36A38D79" w14:textId="77777777" w:rsidR="00A62344" w:rsidRPr="002B6E69" w:rsidRDefault="00A62344" w:rsidP="00AE3A33">
            <w:pPr>
              <w:pStyle w:val="Tabletext"/>
              <w:jc w:val="center"/>
              <w:rPr>
                <w:sz w:val="18"/>
                <w:szCs w:val="18"/>
                <w:lang w:val="ru-RU"/>
              </w:rPr>
            </w:pPr>
            <w:r w:rsidRPr="002B6E69">
              <w:rPr>
                <w:sz w:val="18"/>
                <w:szCs w:val="18"/>
                <w:lang w:val="ru-RU"/>
              </w:rPr>
              <w:t>–</w:t>
            </w:r>
          </w:p>
        </w:tc>
        <w:tc>
          <w:tcPr>
            <w:tcW w:w="441" w:type="pct"/>
            <w:tcBorders>
              <w:top w:val="single" w:sz="4" w:space="0" w:color="auto"/>
              <w:bottom w:val="single" w:sz="4" w:space="0" w:color="auto"/>
              <w:right w:val="single" w:sz="4" w:space="0" w:color="auto"/>
            </w:tcBorders>
            <w:shd w:val="clear" w:color="auto" w:fill="auto"/>
            <w:vAlign w:val="center"/>
          </w:tcPr>
          <w:p w14:paraId="3B772609" w14:textId="77777777" w:rsidR="00A62344" w:rsidRPr="002B6E69" w:rsidRDefault="00A62344" w:rsidP="00AE3A33">
            <w:pPr>
              <w:pStyle w:val="Tabletext"/>
              <w:jc w:val="center"/>
              <w:rPr>
                <w:sz w:val="18"/>
                <w:szCs w:val="18"/>
                <w:lang w:val="ru-RU"/>
              </w:rPr>
            </w:pPr>
            <w:r w:rsidRPr="002B6E69">
              <w:rPr>
                <w:sz w:val="18"/>
                <w:szCs w:val="18"/>
                <w:lang w:val="ru-RU"/>
              </w:rPr>
              <w:t>F</w:t>
            </w:r>
            <w:r w:rsidRPr="002B6E69">
              <w:rPr>
                <w:sz w:val="18"/>
                <w:szCs w:val="18"/>
                <w:vertAlign w:val="subscript"/>
                <w:lang w:val="ru-RU"/>
              </w:rPr>
              <w:t>DL_high</w:t>
            </w:r>
          </w:p>
        </w:tc>
        <w:tc>
          <w:tcPr>
            <w:tcW w:w="809" w:type="pct"/>
            <w:tcBorders>
              <w:top w:val="single" w:sz="4" w:space="0" w:color="auto"/>
              <w:left w:val="nil"/>
              <w:bottom w:val="single" w:sz="4" w:space="0" w:color="auto"/>
              <w:right w:val="single" w:sz="4" w:space="0" w:color="auto"/>
            </w:tcBorders>
            <w:shd w:val="clear" w:color="auto" w:fill="auto"/>
            <w:vAlign w:val="center"/>
          </w:tcPr>
          <w:p w14:paraId="64FB0142" w14:textId="64620A1F" w:rsidR="00A62344" w:rsidRPr="002B6E69" w:rsidRDefault="00C76C61" w:rsidP="00AE3A33">
            <w:pPr>
              <w:pStyle w:val="Tabletext"/>
              <w:jc w:val="center"/>
              <w:rPr>
                <w:sz w:val="18"/>
                <w:szCs w:val="18"/>
                <w:lang w:val="ru-RU"/>
              </w:rPr>
            </w:pPr>
            <w:r w:rsidRPr="002B6E69">
              <w:rPr>
                <w:sz w:val="18"/>
                <w:szCs w:val="18"/>
                <w:lang w:val="ru-RU"/>
              </w:rPr>
              <w:t>−</w:t>
            </w:r>
            <w:r w:rsidR="00A62344" w:rsidRPr="002B6E69">
              <w:rPr>
                <w:sz w:val="18"/>
                <w:szCs w:val="18"/>
                <w:lang w:val="ru-RU"/>
              </w:rPr>
              <w:t>50</w:t>
            </w:r>
          </w:p>
        </w:tc>
        <w:tc>
          <w:tcPr>
            <w:tcW w:w="369" w:type="pct"/>
            <w:tcBorders>
              <w:top w:val="single" w:sz="4" w:space="0" w:color="auto"/>
              <w:left w:val="nil"/>
              <w:bottom w:val="single" w:sz="4" w:space="0" w:color="auto"/>
              <w:right w:val="single" w:sz="4" w:space="0" w:color="auto"/>
            </w:tcBorders>
            <w:shd w:val="clear" w:color="auto" w:fill="auto"/>
            <w:noWrap/>
            <w:vAlign w:val="center"/>
          </w:tcPr>
          <w:p w14:paraId="0C6C2097" w14:textId="77777777" w:rsidR="00A62344" w:rsidRPr="002B6E69" w:rsidRDefault="00A62344" w:rsidP="00AE3A33">
            <w:pPr>
              <w:pStyle w:val="Tabletext"/>
              <w:jc w:val="center"/>
              <w:rPr>
                <w:sz w:val="18"/>
                <w:szCs w:val="18"/>
                <w:lang w:val="ru-RU"/>
              </w:rPr>
            </w:pPr>
            <w:r w:rsidRPr="002B6E69">
              <w:rPr>
                <w:sz w:val="18"/>
                <w:szCs w:val="18"/>
                <w:lang w:val="ru-RU"/>
              </w:rPr>
              <w:t>1</w:t>
            </w:r>
          </w:p>
        </w:tc>
        <w:tc>
          <w:tcPr>
            <w:tcW w:w="659" w:type="pct"/>
            <w:tcBorders>
              <w:top w:val="single" w:sz="4" w:space="0" w:color="auto"/>
              <w:left w:val="nil"/>
              <w:bottom w:val="single" w:sz="4" w:space="0" w:color="auto"/>
              <w:right w:val="single" w:sz="4" w:space="0" w:color="auto"/>
            </w:tcBorders>
            <w:shd w:val="clear" w:color="auto" w:fill="auto"/>
            <w:noWrap/>
            <w:vAlign w:val="center"/>
          </w:tcPr>
          <w:p w14:paraId="2B2AEBA4" w14:textId="77777777" w:rsidR="00A62344" w:rsidRPr="002B6E69" w:rsidRDefault="00A62344" w:rsidP="00AE3A33">
            <w:pPr>
              <w:pStyle w:val="Tabletext"/>
              <w:jc w:val="center"/>
              <w:rPr>
                <w:sz w:val="18"/>
                <w:szCs w:val="18"/>
                <w:lang w:val="ru-RU"/>
              </w:rPr>
            </w:pPr>
          </w:p>
        </w:tc>
      </w:tr>
      <w:tr w:rsidR="00CE08F6" w:rsidRPr="002B6E69" w14:paraId="6A4149D5" w14:textId="77777777" w:rsidTr="00937D4A">
        <w:trPr>
          <w:gridAfter w:val="1"/>
          <w:wAfter w:w="4" w:type="pct"/>
          <w:trHeight w:val="157"/>
          <w:jc w:val="center"/>
        </w:trPr>
        <w:tc>
          <w:tcPr>
            <w:tcW w:w="733" w:type="pct"/>
            <w:vMerge w:val="restart"/>
            <w:tcBorders>
              <w:top w:val="single" w:sz="4" w:space="0" w:color="auto"/>
              <w:left w:val="single" w:sz="4" w:space="0" w:color="auto"/>
              <w:right w:val="single" w:sz="4" w:space="0" w:color="auto"/>
            </w:tcBorders>
            <w:shd w:val="clear" w:color="auto" w:fill="auto"/>
          </w:tcPr>
          <w:p w14:paraId="6D74294B" w14:textId="77777777" w:rsidR="00A62344" w:rsidRPr="002B6E69" w:rsidRDefault="00A62344" w:rsidP="00AE3A33">
            <w:pPr>
              <w:pStyle w:val="Tabletext"/>
              <w:jc w:val="center"/>
              <w:rPr>
                <w:sz w:val="18"/>
                <w:szCs w:val="18"/>
                <w:lang w:val="ru-RU"/>
              </w:rPr>
            </w:pPr>
            <w:r w:rsidRPr="002B6E69">
              <w:rPr>
                <w:sz w:val="18"/>
                <w:szCs w:val="18"/>
                <w:lang w:val="ru-RU"/>
              </w:rPr>
              <w:t>CA_39</w:t>
            </w:r>
          </w:p>
        </w:tc>
        <w:tc>
          <w:tcPr>
            <w:tcW w:w="1396" w:type="pct"/>
            <w:tcBorders>
              <w:top w:val="single" w:sz="4" w:space="0" w:color="auto"/>
              <w:left w:val="nil"/>
              <w:bottom w:val="single" w:sz="4" w:space="0" w:color="auto"/>
              <w:right w:val="single" w:sz="4" w:space="0" w:color="auto"/>
            </w:tcBorders>
            <w:shd w:val="clear" w:color="auto" w:fill="auto"/>
            <w:vAlign w:val="bottom"/>
          </w:tcPr>
          <w:p w14:paraId="1C6111BE" w14:textId="6C5B4BA0" w:rsidR="00A62344" w:rsidRPr="002B6E69" w:rsidRDefault="00540099" w:rsidP="00CE08F6">
            <w:pPr>
              <w:pStyle w:val="Tabletext"/>
              <w:jc w:val="left"/>
              <w:rPr>
                <w:sz w:val="18"/>
                <w:szCs w:val="18"/>
                <w:lang w:val="ru-RU"/>
              </w:rPr>
            </w:pPr>
            <w:r w:rsidRPr="002B6E69">
              <w:rPr>
                <w:sz w:val="18"/>
                <w:szCs w:val="18"/>
                <w:lang w:val="ru-RU"/>
              </w:rPr>
              <w:t>П</w:t>
            </w:r>
            <w:r w:rsidR="00A62344" w:rsidRPr="002B6E69">
              <w:rPr>
                <w:sz w:val="18"/>
                <w:szCs w:val="18"/>
                <w:lang w:val="ru-RU"/>
              </w:rPr>
              <w:t>олос</w:t>
            </w:r>
            <w:r w:rsidRPr="002B6E69">
              <w:rPr>
                <w:sz w:val="18"/>
                <w:szCs w:val="18"/>
                <w:lang w:val="ru-RU"/>
              </w:rPr>
              <w:t>ы</w:t>
            </w:r>
            <w:r w:rsidR="00A62344" w:rsidRPr="002B6E69">
              <w:rPr>
                <w:sz w:val="18"/>
                <w:szCs w:val="18"/>
                <w:lang w:val="ru-RU"/>
              </w:rPr>
              <w:t xml:space="preserve"> 22, 34, 40, 41, 42, 44, 50, 51, 52, 73, 74</w:t>
            </w:r>
            <w:r w:rsidRPr="002B6E69">
              <w:rPr>
                <w:sz w:val="18"/>
                <w:szCs w:val="18"/>
                <w:lang w:val="ru-RU"/>
              </w:rPr>
              <w:t xml:space="preserve"> E-UTRA</w:t>
            </w:r>
          </w:p>
          <w:p w14:paraId="52F2644A" w14:textId="3F86711B" w:rsidR="00A62344" w:rsidRPr="002B6E69" w:rsidRDefault="00540099" w:rsidP="00CE08F6">
            <w:pPr>
              <w:pStyle w:val="Tabletext"/>
              <w:jc w:val="left"/>
              <w:rPr>
                <w:sz w:val="18"/>
                <w:szCs w:val="18"/>
                <w:lang w:val="ru-RU"/>
              </w:rPr>
            </w:pPr>
            <w:r w:rsidRPr="002B6E69">
              <w:rPr>
                <w:sz w:val="18"/>
                <w:szCs w:val="18"/>
                <w:lang w:val="ru-RU"/>
              </w:rPr>
              <w:t>П</w:t>
            </w:r>
            <w:r w:rsidR="00A62344" w:rsidRPr="002B6E69">
              <w:rPr>
                <w:sz w:val="18"/>
                <w:szCs w:val="18"/>
                <w:lang w:val="ru-RU"/>
              </w:rPr>
              <w:t>олос</w:t>
            </w:r>
            <w:r w:rsidRPr="002B6E69">
              <w:rPr>
                <w:sz w:val="18"/>
                <w:szCs w:val="18"/>
                <w:lang w:val="ru-RU"/>
              </w:rPr>
              <w:t>а</w:t>
            </w:r>
            <w:r w:rsidR="00A62344" w:rsidRPr="002B6E69">
              <w:rPr>
                <w:sz w:val="18"/>
                <w:szCs w:val="18"/>
                <w:lang w:val="ru-RU"/>
              </w:rPr>
              <w:t xml:space="preserve"> n79</w:t>
            </w:r>
            <w:r w:rsidRPr="002B6E69">
              <w:rPr>
                <w:sz w:val="18"/>
                <w:szCs w:val="18"/>
                <w:lang w:val="ru-RU"/>
              </w:rPr>
              <w:t xml:space="preserve"> NR</w:t>
            </w:r>
          </w:p>
        </w:tc>
        <w:tc>
          <w:tcPr>
            <w:tcW w:w="442" w:type="pct"/>
            <w:tcBorders>
              <w:top w:val="single" w:sz="4" w:space="0" w:color="auto"/>
              <w:left w:val="nil"/>
              <w:bottom w:val="single" w:sz="4" w:space="0" w:color="auto"/>
            </w:tcBorders>
            <w:shd w:val="clear" w:color="auto" w:fill="auto"/>
            <w:vAlign w:val="center"/>
          </w:tcPr>
          <w:p w14:paraId="37FE428D" w14:textId="77777777" w:rsidR="00A62344" w:rsidRPr="002B6E69" w:rsidRDefault="00A62344" w:rsidP="00AE3A33">
            <w:pPr>
              <w:pStyle w:val="Tabletext"/>
              <w:jc w:val="center"/>
              <w:rPr>
                <w:sz w:val="18"/>
                <w:szCs w:val="18"/>
                <w:lang w:val="ru-RU"/>
              </w:rPr>
            </w:pPr>
            <w:r w:rsidRPr="002B6E69">
              <w:rPr>
                <w:sz w:val="18"/>
                <w:szCs w:val="18"/>
                <w:lang w:val="ru-RU"/>
              </w:rPr>
              <w:t>F</w:t>
            </w:r>
            <w:r w:rsidRPr="002B6E69">
              <w:rPr>
                <w:sz w:val="18"/>
                <w:szCs w:val="18"/>
                <w:vertAlign w:val="subscript"/>
                <w:lang w:val="ru-RU"/>
              </w:rPr>
              <w:t>DL_low</w:t>
            </w:r>
          </w:p>
        </w:tc>
        <w:tc>
          <w:tcPr>
            <w:tcW w:w="147" w:type="pct"/>
            <w:tcBorders>
              <w:top w:val="single" w:sz="4" w:space="0" w:color="auto"/>
              <w:left w:val="nil"/>
              <w:bottom w:val="single" w:sz="4" w:space="0" w:color="auto"/>
            </w:tcBorders>
            <w:shd w:val="clear" w:color="auto" w:fill="auto"/>
            <w:vAlign w:val="center"/>
          </w:tcPr>
          <w:p w14:paraId="304BE2A1" w14:textId="77777777" w:rsidR="00A62344" w:rsidRPr="002B6E69" w:rsidRDefault="00A62344" w:rsidP="00AE3A33">
            <w:pPr>
              <w:pStyle w:val="Tabletext"/>
              <w:jc w:val="center"/>
              <w:rPr>
                <w:sz w:val="18"/>
                <w:szCs w:val="18"/>
                <w:lang w:val="ru-RU"/>
              </w:rPr>
            </w:pPr>
            <w:r w:rsidRPr="002B6E69">
              <w:rPr>
                <w:sz w:val="18"/>
                <w:szCs w:val="18"/>
                <w:lang w:val="ru-RU"/>
              </w:rPr>
              <w:t>–</w:t>
            </w:r>
          </w:p>
        </w:tc>
        <w:tc>
          <w:tcPr>
            <w:tcW w:w="441" w:type="pct"/>
            <w:tcBorders>
              <w:top w:val="single" w:sz="4" w:space="0" w:color="auto"/>
              <w:bottom w:val="single" w:sz="4" w:space="0" w:color="auto"/>
              <w:right w:val="single" w:sz="4" w:space="0" w:color="auto"/>
            </w:tcBorders>
            <w:shd w:val="clear" w:color="auto" w:fill="auto"/>
            <w:vAlign w:val="center"/>
          </w:tcPr>
          <w:p w14:paraId="6A42184C" w14:textId="77777777" w:rsidR="00A62344" w:rsidRPr="002B6E69" w:rsidRDefault="00A62344" w:rsidP="00AE3A33">
            <w:pPr>
              <w:pStyle w:val="Tabletext"/>
              <w:jc w:val="center"/>
              <w:rPr>
                <w:sz w:val="18"/>
                <w:szCs w:val="18"/>
                <w:lang w:val="ru-RU"/>
              </w:rPr>
            </w:pPr>
            <w:r w:rsidRPr="002B6E69">
              <w:rPr>
                <w:sz w:val="18"/>
                <w:szCs w:val="18"/>
                <w:lang w:val="ru-RU"/>
              </w:rPr>
              <w:t>F</w:t>
            </w:r>
            <w:r w:rsidRPr="002B6E69">
              <w:rPr>
                <w:sz w:val="18"/>
                <w:szCs w:val="18"/>
                <w:vertAlign w:val="subscript"/>
                <w:lang w:val="ru-RU"/>
              </w:rPr>
              <w:t>DL_high</w:t>
            </w:r>
          </w:p>
        </w:tc>
        <w:tc>
          <w:tcPr>
            <w:tcW w:w="809" w:type="pct"/>
            <w:tcBorders>
              <w:top w:val="single" w:sz="4" w:space="0" w:color="auto"/>
              <w:left w:val="nil"/>
              <w:bottom w:val="single" w:sz="4" w:space="0" w:color="auto"/>
              <w:right w:val="single" w:sz="4" w:space="0" w:color="auto"/>
            </w:tcBorders>
            <w:shd w:val="clear" w:color="auto" w:fill="auto"/>
            <w:vAlign w:val="center"/>
          </w:tcPr>
          <w:p w14:paraId="04AB0556" w14:textId="0AD789FA" w:rsidR="00A62344" w:rsidRPr="002B6E69" w:rsidRDefault="00C76C61" w:rsidP="00AE3A33">
            <w:pPr>
              <w:pStyle w:val="Tabletext"/>
              <w:jc w:val="center"/>
              <w:rPr>
                <w:sz w:val="18"/>
                <w:szCs w:val="18"/>
                <w:lang w:val="ru-RU"/>
              </w:rPr>
            </w:pPr>
            <w:r w:rsidRPr="002B6E69">
              <w:rPr>
                <w:sz w:val="18"/>
                <w:szCs w:val="18"/>
                <w:lang w:val="ru-RU"/>
              </w:rPr>
              <w:t>−</w:t>
            </w:r>
            <w:r w:rsidR="00A62344" w:rsidRPr="002B6E69">
              <w:rPr>
                <w:sz w:val="18"/>
                <w:szCs w:val="18"/>
                <w:lang w:val="ru-RU"/>
              </w:rPr>
              <w:t>50</w:t>
            </w:r>
          </w:p>
        </w:tc>
        <w:tc>
          <w:tcPr>
            <w:tcW w:w="369" w:type="pct"/>
            <w:tcBorders>
              <w:top w:val="single" w:sz="4" w:space="0" w:color="auto"/>
              <w:left w:val="nil"/>
              <w:bottom w:val="single" w:sz="4" w:space="0" w:color="auto"/>
              <w:right w:val="single" w:sz="4" w:space="0" w:color="auto"/>
            </w:tcBorders>
            <w:shd w:val="clear" w:color="auto" w:fill="auto"/>
            <w:noWrap/>
            <w:vAlign w:val="center"/>
          </w:tcPr>
          <w:p w14:paraId="2FF87309" w14:textId="77777777" w:rsidR="00A62344" w:rsidRPr="002B6E69" w:rsidRDefault="00A62344" w:rsidP="00AE3A33">
            <w:pPr>
              <w:pStyle w:val="Tabletext"/>
              <w:jc w:val="center"/>
              <w:rPr>
                <w:sz w:val="18"/>
                <w:szCs w:val="18"/>
                <w:lang w:val="ru-RU"/>
              </w:rPr>
            </w:pPr>
            <w:r w:rsidRPr="002B6E69">
              <w:rPr>
                <w:sz w:val="18"/>
                <w:szCs w:val="18"/>
                <w:lang w:val="ru-RU"/>
              </w:rPr>
              <w:t>1</w:t>
            </w:r>
          </w:p>
        </w:tc>
        <w:tc>
          <w:tcPr>
            <w:tcW w:w="659" w:type="pct"/>
            <w:tcBorders>
              <w:top w:val="single" w:sz="4" w:space="0" w:color="auto"/>
              <w:left w:val="nil"/>
              <w:bottom w:val="single" w:sz="4" w:space="0" w:color="auto"/>
              <w:right w:val="single" w:sz="4" w:space="0" w:color="auto"/>
            </w:tcBorders>
            <w:shd w:val="clear" w:color="auto" w:fill="auto"/>
            <w:noWrap/>
            <w:vAlign w:val="center"/>
          </w:tcPr>
          <w:p w14:paraId="6961DBFC" w14:textId="77777777" w:rsidR="00A62344" w:rsidRPr="002B6E69" w:rsidRDefault="00A62344" w:rsidP="00AE3A33">
            <w:pPr>
              <w:pStyle w:val="Tabletext"/>
              <w:jc w:val="center"/>
              <w:rPr>
                <w:sz w:val="18"/>
                <w:szCs w:val="18"/>
                <w:lang w:val="ru-RU"/>
              </w:rPr>
            </w:pPr>
          </w:p>
        </w:tc>
      </w:tr>
      <w:tr w:rsidR="00CE08F6" w:rsidRPr="002B6E69" w14:paraId="0C39AFDB" w14:textId="77777777" w:rsidTr="00937D4A">
        <w:trPr>
          <w:gridAfter w:val="1"/>
          <w:wAfter w:w="4" w:type="pct"/>
          <w:trHeight w:val="157"/>
          <w:jc w:val="center"/>
        </w:trPr>
        <w:tc>
          <w:tcPr>
            <w:tcW w:w="733" w:type="pct"/>
            <w:vMerge/>
            <w:tcBorders>
              <w:left w:val="single" w:sz="4" w:space="0" w:color="auto"/>
              <w:right w:val="single" w:sz="4" w:space="0" w:color="auto"/>
            </w:tcBorders>
            <w:shd w:val="clear" w:color="auto" w:fill="auto"/>
          </w:tcPr>
          <w:p w14:paraId="65BA50CF" w14:textId="77777777" w:rsidR="00A62344" w:rsidRPr="002B6E69" w:rsidRDefault="00A62344" w:rsidP="00AE3A33">
            <w:pPr>
              <w:pStyle w:val="Tabletext"/>
              <w:jc w:val="center"/>
              <w:rPr>
                <w:sz w:val="18"/>
                <w:szCs w:val="18"/>
                <w:lang w:val="ru-RU"/>
              </w:rPr>
            </w:pPr>
          </w:p>
        </w:tc>
        <w:tc>
          <w:tcPr>
            <w:tcW w:w="1396" w:type="pct"/>
            <w:tcBorders>
              <w:top w:val="single" w:sz="4" w:space="0" w:color="auto"/>
              <w:left w:val="nil"/>
              <w:bottom w:val="single" w:sz="4" w:space="0" w:color="auto"/>
              <w:right w:val="single" w:sz="4" w:space="0" w:color="auto"/>
            </w:tcBorders>
            <w:shd w:val="clear" w:color="auto" w:fill="auto"/>
            <w:vAlign w:val="bottom"/>
          </w:tcPr>
          <w:p w14:paraId="37BB0CA3" w14:textId="18D07A75" w:rsidR="00A62344" w:rsidRPr="002B6E69" w:rsidRDefault="00540099" w:rsidP="00CE08F6">
            <w:pPr>
              <w:pStyle w:val="Tabletext"/>
              <w:jc w:val="left"/>
              <w:rPr>
                <w:sz w:val="18"/>
                <w:szCs w:val="18"/>
                <w:lang w:val="ru-RU"/>
              </w:rPr>
            </w:pPr>
            <w:r w:rsidRPr="002B6E69">
              <w:rPr>
                <w:sz w:val="18"/>
                <w:szCs w:val="18"/>
                <w:lang w:val="ru-RU"/>
              </w:rPr>
              <w:t>П</w:t>
            </w:r>
            <w:r w:rsidR="00A62344" w:rsidRPr="002B6E69">
              <w:rPr>
                <w:sz w:val="18"/>
                <w:szCs w:val="18"/>
                <w:lang w:val="ru-RU"/>
              </w:rPr>
              <w:t>олос</w:t>
            </w:r>
            <w:r w:rsidRPr="002B6E69">
              <w:rPr>
                <w:sz w:val="18"/>
                <w:szCs w:val="18"/>
                <w:lang w:val="ru-RU"/>
              </w:rPr>
              <w:t>ы</w:t>
            </w:r>
            <w:r w:rsidR="00A62344" w:rsidRPr="002B6E69">
              <w:rPr>
                <w:sz w:val="18"/>
                <w:szCs w:val="18"/>
                <w:lang w:val="ru-RU"/>
              </w:rPr>
              <w:t xml:space="preserve"> n77, n78</w:t>
            </w:r>
            <w:r w:rsidRPr="002B6E69">
              <w:rPr>
                <w:sz w:val="18"/>
                <w:szCs w:val="18"/>
                <w:lang w:val="ru-RU"/>
              </w:rPr>
              <w:t xml:space="preserve"> NR</w:t>
            </w:r>
          </w:p>
        </w:tc>
        <w:tc>
          <w:tcPr>
            <w:tcW w:w="442" w:type="pct"/>
            <w:tcBorders>
              <w:top w:val="single" w:sz="4" w:space="0" w:color="auto"/>
              <w:left w:val="nil"/>
              <w:bottom w:val="single" w:sz="4" w:space="0" w:color="auto"/>
            </w:tcBorders>
            <w:shd w:val="clear" w:color="auto" w:fill="auto"/>
            <w:vAlign w:val="center"/>
          </w:tcPr>
          <w:p w14:paraId="1DE09139" w14:textId="77777777" w:rsidR="00A62344" w:rsidRPr="002B6E69" w:rsidRDefault="00A62344" w:rsidP="00AE3A33">
            <w:pPr>
              <w:pStyle w:val="Tabletext"/>
              <w:jc w:val="center"/>
              <w:rPr>
                <w:sz w:val="18"/>
                <w:szCs w:val="18"/>
                <w:lang w:val="ru-RU"/>
              </w:rPr>
            </w:pPr>
            <w:r w:rsidRPr="002B6E69">
              <w:rPr>
                <w:sz w:val="18"/>
                <w:szCs w:val="18"/>
                <w:lang w:val="ru-RU"/>
              </w:rPr>
              <w:t>F</w:t>
            </w:r>
            <w:r w:rsidRPr="002B6E69">
              <w:rPr>
                <w:sz w:val="18"/>
                <w:szCs w:val="18"/>
                <w:vertAlign w:val="subscript"/>
                <w:lang w:val="ru-RU"/>
              </w:rPr>
              <w:t>DL_low</w:t>
            </w:r>
          </w:p>
        </w:tc>
        <w:tc>
          <w:tcPr>
            <w:tcW w:w="147" w:type="pct"/>
            <w:tcBorders>
              <w:top w:val="single" w:sz="4" w:space="0" w:color="auto"/>
              <w:left w:val="nil"/>
              <w:bottom w:val="single" w:sz="4" w:space="0" w:color="auto"/>
            </w:tcBorders>
            <w:shd w:val="clear" w:color="auto" w:fill="auto"/>
            <w:vAlign w:val="center"/>
          </w:tcPr>
          <w:p w14:paraId="4B300089" w14:textId="77777777" w:rsidR="00A62344" w:rsidRPr="002B6E69" w:rsidRDefault="00A62344" w:rsidP="00AE3A33">
            <w:pPr>
              <w:pStyle w:val="Tabletext"/>
              <w:jc w:val="center"/>
              <w:rPr>
                <w:sz w:val="18"/>
                <w:szCs w:val="18"/>
                <w:lang w:val="ru-RU"/>
              </w:rPr>
            </w:pPr>
            <w:r w:rsidRPr="002B6E69">
              <w:rPr>
                <w:sz w:val="18"/>
                <w:szCs w:val="18"/>
                <w:lang w:val="ru-RU"/>
              </w:rPr>
              <w:t>–</w:t>
            </w:r>
          </w:p>
        </w:tc>
        <w:tc>
          <w:tcPr>
            <w:tcW w:w="441" w:type="pct"/>
            <w:tcBorders>
              <w:top w:val="single" w:sz="4" w:space="0" w:color="auto"/>
              <w:bottom w:val="single" w:sz="4" w:space="0" w:color="auto"/>
              <w:right w:val="single" w:sz="4" w:space="0" w:color="auto"/>
            </w:tcBorders>
            <w:shd w:val="clear" w:color="auto" w:fill="auto"/>
            <w:vAlign w:val="center"/>
          </w:tcPr>
          <w:p w14:paraId="0B9176E4" w14:textId="77777777" w:rsidR="00A62344" w:rsidRPr="002B6E69" w:rsidRDefault="00A62344" w:rsidP="00AE3A33">
            <w:pPr>
              <w:pStyle w:val="Tabletext"/>
              <w:jc w:val="center"/>
              <w:rPr>
                <w:sz w:val="18"/>
                <w:szCs w:val="18"/>
                <w:lang w:val="ru-RU"/>
              </w:rPr>
            </w:pPr>
            <w:r w:rsidRPr="002B6E69">
              <w:rPr>
                <w:sz w:val="18"/>
                <w:szCs w:val="18"/>
                <w:lang w:val="ru-RU"/>
              </w:rPr>
              <w:t>F</w:t>
            </w:r>
            <w:r w:rsidRPr="002B6E69">
              <w:rPr>
                <w:sz w:val="18"/>
                <w:szCs w:val="18"/>
                <w:vertAlign w:val="subscript"/>
                <w:lang w:val="ru-RU"/>
              </w:rPr>
              <w:t>DL_high</w:t>
            </w:r>
          </w:p>
        </w:tc>
        <w:tc>
          <w:tcPr>
            <w:tcW w:w="809" w:type="pct"/>
            <w:tcBorders>
              <w:top w:val="single" w:sz="4" w:space="0" w:color="auto"/>
              <w:left w:val="nil"/>
              <w:bottom w:val="single" w:sz="4" w:space="0" w:color="auto"/>
              <w:right w:val="single" w:sz="4" w:space="0" w:color="auto"/>
            </w:tcBorders>
            <w:shd w:val="clear" w:color="auto" w:fill="auto"/>
            <w:vAlign w:val="center"/>
          </w:tcPr>
          <w:p w14:paraId="668ACA9D" w14:textId="34C1545D" w:rsidR="00A62344" w:rsidRPr="002B6E69" w:rsidRDefault="00C76C61" w:rsidP="00AE3A33">
            <w:pPr>
              <w:pStyle w:val="Tabletext"/>
              <w:jc w:val="center"/>
              <w:rPr>
                <w:sz w:val="18"/>
                <w:szCs w:val="18"/>
                <w:lang w:val="ru-RU"/>
              </w:rPr>
            </w:pPr>
            <w:r w:rsidRPr="002B6E69">
              <w:rPr>
                <w:sz w:val="18"/>
                <w:szCs w:val="18"/>
                <w:lang w:val="ru-RU"/>
              </w:rPr>
              <w:t>−</w:t>
            </w:r>
            <w:r w:rsidR="00A62344" w:rsidRPr="002B6E69">
              <w:rPr>
                <w:sz w:val="18"/>
                <w:szCs w:val="18"/>
                <w:lang w:val="ru-RU"/>
              </w:rPr>
              <w:t>50</w:t>
            </w:r>
          </w:p>
        </w:tc>
        <w:tc>
          <w:tcPr>
            <w:tcW w:w="369" w:type="pct"/>
            <w:tcBorders>
              <w:top w:val="single" w:sz="4" w:space="0" w:color="auto"/>
              <w:left w:val="nil"/>
              <w:bottom w:val="single" w:sz="4" w:space="0" w:color="auto"/>
              <w:right w:val="single" w:sz="4" w:space="0" w:color="auto"/>
            </w:tcBorders>
            <w:shd w:val="clear" w:color="auto" w:fill="auto"/>
            <w:noWrap/>
            <w:vAlign w:val="center"/>
          </w:tcPr>
          <w:p w14:paraId="758BD54E" w14:textId="77777777" w:rsidR="00A62344" w:rsidRPr="002B6E69" w:rsidRDefault="00A62344" w:rsidP="00AE3A33">
            <w:pPr>
              <w:pStyle w:val="Tabletext"/>
              <w:jc w:val="center"/>
              <w:rPr>
                <w:sz w:val="18"/>
                <w:szCs w:val="18"/>
                <w:lang w:val="ru-RU"/>
              </w:rPr>
            </w:pPr>
            <w:r w:rsidRPr="002B6E69">
              <w:rPr>
                <w:sz w:val="18"/>
                <w:szCs w:val="18"/>
                <w:lang w:val="ru-RU"/>
              </w:rPr>
              <w:t>1</w:t>
            </w:r>
          </w:p>
        </w:tc>
        <w:tc>
          <w:tcPr>
            <w:tcW w:w="659" w:type="pct"/>
            <w:tcBorders>
              <w:top w:val="single" w:sz="4" w:space="0" w:color="auto"/>
              <w:left w:val="nil"/>
              <w:bottom w:val="single" w:sz="4" w:space="0" w:color="auto"/>
              <w:right w:val="single" w:sz="4" w:space="0" w:color="auto"/>
            </w:tcBorders>
            <w:shd w:val="clear" w:color="auto" w:fill="auto"/>
            <w:noWrap/>
            <w:vAlign w:val="center"/>
          </w:tcPr>
          <w:p w14:paraId="1082FD3C" w14:textId="77777777" w:rsidR="00A62344" w:rsidRPr="002B6E69" w:rsidRDefault="00A62344" w:rsidP="00AE3A33">
            <w:pPr>
              <w:pStyle w:val="Tabletext"/>
              <w:jc w:val="center"/>
              <w:rPr>
                <w:sz w:val="18"/>
                <w:szCs w:val="18"/>
                <w:lang w:val="ru-RU"/>
              </w:rPr>
            </w:pPr>
            <w:r w:rsidRPr="002B6E69">
              <w:rPr>
                <w:sz w:val="18"/>
                <w:szCs w:val="18"/>
                <w:lang w:val="ru-RU"/>
              </w:rPr>
              <w:t>2</w:t>
            </w:r>
          </w:p>
        </w:tc>
      </w:tr>
      <w:tr w:rsidR="00CE08F6" w:rsidRPr="002B6E69" w14:paraId="4B0B0530" w14:textId="77777777" w:rsidTr="00937D4A">
        <w:trPr>
          <w:gridAfter w:val="1"/>
          <w:wAfter w:w="4" w:type="pct"/>
          <w:trHeight w:val="225"/>
          <w:jc w:val="center"/>
        </w:trPr>
        <w:tc>
          <w:tcPr>
            <w:tcW w:w="733" w:type="pct"/>
            <w:vMerge w:val="restart"/>
            <w:tcBorders>
              <w:top w:val="single" w:sz="4" w:space="0" w:color="auto"/>
              <w:left w:val="single" w:sz="4" w:space="0" w:color="auto"/>
              <w:right w:val="single" w:sz="4" w:space="0" w:color="auto"/>
            </w:tcBorders>
            <w:shd w:val="clear" w:color="auto" w:fill="auto"/>
          </w:tcPr>
          <w:p w14:paraId="1C1C1BDC" w14:textId="77777777" w:rsidR="00A62344" w:rsidRPr="002B6E69" w:rsidRDefault="00A62344" w:rsidP="00AE3A33">
            <w:pPr>
              <w:pStyle w:val="Tabletext"/>
              <w:jc w:val="center"/>
              <w:rPr>
                <w:sz w:val="18"/>
                <w:szCs w:val="18"/>
                <w:lang w:val="ru-RU"/>
              </w:rPr>
            </w:pPr>
            <w:r w:rsidRPr="002B6E69">
              <w:rPr>
                <w:sz w:val="18"/>
                <w:szCs w:val="18"/>
                <w:lang w:val="ru-RU"/>
              </w:rPr>
              <w:t>CA_40</w:t>
            </w:r>
          </w:p>
        </w:tc>
        <w:tc>
          <w:tcPr>
            <w:tcW w:w="1396" w:type="pct"/>
            <w:tcBorders>
              <w:top w:val="single" w:sz="4" w:space="0" w:color="auto"/>
              <w:left w:val="nil"/>
              <w:bottom w:val="single" w:sz="4" w:space="0" w:color="auto"/>
              <w:right w:val="single" w:sz="4" w:space="0" w:color="auto"/>
            </w:tcBorders>
            <w:shd w:val="clear" w:color="auto" w:fill="auto"/>
            <w:vAlign w:val="bottom"/>
          </w:tcPr>
          <w:p w14:paraId="7D657C58" w14:textId="27869FF3" w:rsidR="00A62344" w:rsidRPr="002B6E69" w:rsidRDefault="00540099" w:rsidP="00CE08F6">
            <w:pPr>
              <w:pStyle w:val="Tabletext"/>
              <w:jc w:val="left"/>
              <w:rPr>
                <w:sz w:val="18"/>
                <w:szCs w:val="18"/>
                <w:lang w:val="ru-RU"/>
              </w:rPr>
            </w:pPr>
            <w:r w:rsidRPr="002B6E69">
              <w:rPr>
                <w:sz w:val="18"/>
                <w:szCs w:val="18"/>
                <w:lang w:val="ru-RU"/>
              </w:rPr>
              <w:t>П</w:t>
            </w:r>
            <w:r w:rsidR="00A62344" w:rsidRPr="002B6E69">
              <w:rPr>
                <w:sz w:val="18"/>
                <w:szCs w:val="18"/>
                <w:lang w:val="ru-RU"/>
              </w:rPr>
              <w:t>олос</w:t>
            </w:r>
            <w:r w:rsidRPr="002B6E69">
              <w:rPr>
                <w:sz w:val="18"/>
                <w:szCs w:val="18"/>
                <w:lang w:val="ru-RU"/>
              </w:rPr>
              <w:t>ы</w:t>
            </w:r>
            <w:r w:rsidR="00A62344" w:rsidRPr="002B6E69">
              <w:rPr>
                <w:sz w:val="18"/>
                <w:szCs w:val="18"/>
                <w:lang w:val="ru-RU"/>
              </w:rPr>
              <w:t xml:space="preserve"> 1, 3, 5, 7, 8, 11, 18, 19, 20, 21, 22, 26, 27, 28, 31, 32, 33, 34, 38, 39, 41, 42, 43, 44, 50, 51, 52, 65, 67, 72, 73, 74, 75, 76</w:t>
            </w:r>
            <w:r w:rsidRPr="002B6E69">
              <w:rPr>
                <w:sz w:val="18"/>
                <w:szCs w:val="18"/>
                <w:lang w:val="ru-RU"/>
              </w:rPr>
              <w:t xml:space="preserve"> E</w:t>
            </w:r>
            <w:r w:rsidR="004532E4" w:rsidRPr="002B6E69">
              <w:rPr>
                <w:sz w:val="18"/>
                <w:szCs w:val="18"/>
                <w:lang w:val="ru-RU"/>
              </w:rPr>
              <w:t>‑</w:t>
            </w:r>
            <w:r w:rsidRPr="002B6E69">
              <w:rPr>
                <w:sz w:val="18"/>
                <w:szCs w:val="18"/>
                <w:lang w:val="ru-RU"/>
              </w:rPr>
              <w:t>UTRA</w:t>
            </w:r>
          </w:p>
          <w:p w14:paraId="3960295D" w14:textId="07B7B1B7" w:rsidR="00A62344" w:rsidRPr="002B6E69" w:rsidRDefault="00540099" w:rsidP="00CE08F6">
            <w:pPr>
              <w:pStyle w:val="Tabletext"/>
              <w:jc w:val="left"/>
              <w:rPr>
                <w:sz w:val="18"/>
                <w:szCs w:val="18"/>
                <w:lang w:val="ru-RU"/>
              </w:rPr>
            </w:pPr>
            <w:r w:rsidRPr="002B6E69">
              <w:rPr>
                <w:sz w:val="18"/>
                <w:szCs w:val="18"/>
                <w:lang w:val="ru-RU"/>
              </w:rPr>
              <w:t>П</w:t>
            </w:r>
            <w:r w:rsidR="00A62344" w:rsidRPr="002B6E69">
              <w:rPr>
                <w:sz w:val="18"/>
                <w:szCs w:val="18"/>
                <w:lang w:val="ru-RU"/>
              </w:rPr>
              <w:t>олос</w:t>
            </w:r>
            <w:r w:rsidRPr="002B6E69">
              <w:rPr>
                <w:sz w:val="18"/>
                <w:szCs w:val="18"/>
                <w:lang w:val="ru-RU"/>
              </w:rPr>
              <w:t>ы</w:t>
            </w:r>
            <w:r w:rsidR="00A62344" w:rsidRPr="002B6E69">
              <w:rPr>
                <w:sz w:val="18"/>
                <w:szCs w:val="18"/>
                <w:lang w:val="ru-RU"/>
              </w:rPr>
              <w:t xml:space="preserve"> n77, n78</w:t>
            </w:r>
            <w:r w:rsidRPr="002B6E69">
              <w:rPr>
                <w:sz w:val="18"/>
                <w:szCs w:val="18"/>
                <w:lang w:val="ru-RU"/>
              </w:rPr>
              <w:t xml:space="preserve"> NR</w:t>
            </w:r>
          </w:p>
        </w:tc>
        <w:tc>
          <w:tcPr>
            <w:tcW w:w="442" w:type="pct"/>
            <w:tcBorders>
              <w:top w:val="single" w:sz="4" w:space="0" w:color="auto"/>
              <w:left w:val="nil"/>
              <w:bottom w:val="single" w:sz="4" w:space="0" w:color="auto"/>
            </w:tcBorders>
            <w:shd w:val="clear" w:color="auto" w:fill="auto"/>
            <w:vAlign w:val="center"/>
          </w:tcPr>
          <w:p w14:paraId="391FB61E" w14:textId="77777777" w:rsidR="00A62344" w:rsidRPr="002B6E69" w:rsidRDefault="00A62344" w:rsidP="00AE3A33">
            <w:pPr>
              <w:pStyle w:val="Tabletext"/>
              <w:jc w:val="center"/>
              <w:rPr>
                <w:sz w:val="18"/>
                <w:szCs w:val="18"/>
                <w:lang w:val="ru-RU"/>
              </w:rPr>
            </w:pPr>
            <w:r w:rsidRPr="002B6E69">
              <w:rPr>
                <w:sz w:val="18"/>
                <w:szCs w:val="18"/>
                <w:lang w:val="ru-RU"/>
              </w:rPr>
              <w:t>F</w:t>
            </w:r>
            <w:r w:rsidRPr="002B6E69">
              <w:rPr>
                <w:sz w:val="18"/>
                <w:szCs w:val="18"/>
                <w:vertAlign w:val="subscript"/>
                <w:lang w:val="ru-RU"/>
              </w:rPr>
              <w:t>DL_low</w:t>
            </w:r>
          </w:p>
        </w:tc>
        <w:tc>
          <w:tcPr>
            <w:tcW w:w="147" w:type="pct"/>
            <w:tcBorders>
              <w:top w:val="single" w:sz="4" w:space="0" w:color="auto"/>
              <w:left w:val="nil"/>
              <w:bottom w:val="single" w:sz="4" w:space="0" w:color="auto"/>
            </w:tcBorders>
            <w:shd w:val="clear" w:color="auto" w:fill="auto"/>
            <w:vAlign w:val="center"/>
          </w:tcPr>
          <w:p w14:paraId="109A74DE" w14:textId="77777777" w:rsidR="00A62344" w:rsidRPr="002B6E69" w:rsidRDefault="00A62344" w:rsidP="00AE3A33">
            <w:pPr>
              <w:pStyle w:val="Tabletext"/>
              <w:jc w:val="center"/>
              <w:rPr>
                <w:sz w:val="18"/>
                <w:szCs w:val="18"/>
                <w:lang w:val="ru-RU"/>
              </w:rPr>
            </w:pPr>
            <w:r w:rsidRPr="002B6E69">
              <w:rPr>
                <w:sz w:val="18"/>
                <w:szCs w:val="18"/>
                <w:lang w:val="ru-RU"/>
              </w:rPr>
              <w:t>–</w:t>
            </w:r>
          </w:p>
        </w:tc>
        <w:tc>
          <w:tcPr>
            <w:tcW w:w="441" w:type="pct"/>
            <w:tcBorders>
              <w:top w:val="single" w:sz="4" w:space="0" w:color="auto"/>
              <w:bottom w:val="single" w:sz="4" w:space="0" w:color="auto"/>
              <w:right w:val="single" w:sz="4" w:space="0" w:color="auto"/>
            </w:tcBorders>
            <w:shd w:val="clear" w:color="auto" w:fill="auto"/>
            <w:vAlign w:val="center"/>
          </w:tcPr>
          <w:p w14:paraId="10822592" w14:textId="77777777" w:rsidR="00A62344" w:rsidRPr="002B6E69" w:rsidRDefault="00A62344" w:rsidP="00AE3A33">
            <w:pPr>
              <w:pStyle w:val="Tabletext"/>
              <w:jc w:val="center"/>
              <w:rPr>
                <w:sz w:val="18"/>
                <w:szCs w:val="18"/>
                <w:lang w:val="ru-RU"/>
              </w:rPr>
            </w:pPr>
            <w:r w:rsidRPr="002B6E69">
              <w:rPr>
                <w:sz w:val="18"/>
                <w:szCs w:val="18"/>
                <w:lang w:val="ru-RU"/>
              </w:rPr>
              <w:t>F</w:t>
            </w:r>
            <w:r w:rsidRPr="002B6E69">
              <w:rPr>
                <w:sz w:val="18"/>
                <w:szCs w:val="18"/>
                <w:vertAlign w:val="subscript"/>
                <w:lang w:val="ru-RU"/>
              </w:rPr>
              <w:t>DL_high</w:t>
            </w:r>
          </w:p>
        </w:tc>
        <w:tc>
          <w:tcPr>
            <w:tcW w:w="809" w:type="pct"/>
            <w:tcBorders>
              <w:top w:val="single" w:sz="4" w:space="0" w:color="auto"/>
              <w:left w:val="nil"/>
              <w:bottom w:val="single" w:sz="4" w:space="0" w:color="auto"/>
              <w:right w:val="single" w:sz="4" w:space="0" w:color="auto"/>
            </w:tcBorders>
            <w:shd w:val="clear" w:color="auto" w:fill="auto"/>
            <w:vAlign w:val="center"/>
          </w:tcPr>
          <w:p w14:paraId="6BE7F900" w14:textId="03A5028E" w:rsidR="00A62344" w:rsidRPr="002B6E69" w:rsidRDefault="00C76C61" w:rsidP="00AE3A33">
            <w:pPr>
              <w:pStyle w:val="Tabletext"/>
              <w:jc w:val="center"/>
              <w:rPr>
                <w:sz w:val="18"/>
                <w:szCs w:val="18"/>
                <w:lang w:val="ru-RU"/>
              </w:rPr>
            </w:pPr>
            <w:r w:rsidRPr="002B6E69">
              <w:rPr>
                <w:sz w:val="18"/>
                <w:szCs w:val="18"/>
                <w:lang w:val="ru-RU"/>
              </w:rPr>
              <w:t>−</w:t>
            </w:r>
            <w:r w:rsidR="00A62344" w:rsidRPr="002B6E69">
              <w:rPr>
                <w:sz w:val="18"/>
                <w:szCs w:val="18"/>
                <w:lang w:val="ru-RU"/>
              </w:rPr>
              <w:t>50</w:t>
            </w:r>
          </w:p>
        </w:tc>
        <w:tc>
          <w:tcPr>
            <w:tcW w:w="369" w:type="pct"/>
            <w:tcBorders>
              <w:top w:val="single" w:sz="4" w:space="0" w:color="auto"/>
              <w:left w:val="nil"/>
              <w:bottom w:val="single" w:sz="4" w:space="0" w:color="auto"/>
              <w:right w:val="single" w:sz="4" w:space="0" w:color="auto"/>
            </w:tcBorders>
            <w:shd w:val="clear" w:color="auto" w:fill="auto"/>
            <w:noWrap/>
            <w:vAlign w:val="center"/>
          </w:tcPr>
          <w:p w14:paraId="3D486039" w14:textId="77777777" w:rsidR="00A62344" w:rsidRPr="002B6E69" w:rsidRDefault="00A62344" w:rsidP="00AE3A33">
            <w:pPr>
              <w:pStyle w:val="Tabletext"/>
              <w:jc w:val="center"/>
              <w:rPr>
                <w:sz w:val="18"/>
                <w:szCs w:val="18"/>
                <w:lang w:val="ru-RU"/>
              </w:rPr>
            </w:pPr>
            <w:r w:rsidRPr="002B6E69">
              <w:rPr>
                <w:sz w:val="18"/>
                <w:szCs w:val="18"/>
                <w:lang w:val="ru-RU"/>
              </w:rPr>
              <w:t>1</w:t>
            </w:r>
          </w:p>
        </w:tc>
        <w:tc>
          <w:tcPr>
            <w:tcW w:w="659" w:type="pct"/>
            <w:tcBorders>
              <w:top w:val="single" w:sz="4" w:space="0" w:color="auto"/>
              <w:left w:val="nil"/>
              <w:bottom w:val="single" w:sz="4" w:space="0" w:color="auto"/>
              <w:right w:val="single" w:sz="4" w:space="0" w:color="auto"/>
            </w:tcBorders>
            <w:shd w:val="clear" w:color="auto" w:fill="auto"/>
            <w:noWrap/>
            <w:vAlign w:val="center"/>
          </w:tcPr>
          <w:p w14:paraId="1CA041DA" w14:textId="77777777" w:rsidR="00A62344" w:rsidRPr="002B6E69" w:rsidRDefault="00A62344" w:rsidP="00AE3A33">
            <w:pPr>
              <w:pStyle w:val="Tabletext"/>
              <w:jc w:val="center"/>
              <w:rPr>
                <w:sz w:val="18"/>
                <w:szCs w:val="18"/>
                <w:lang w:val="ru-RU"/>
              </w:rPr>
            </w:pPr>
          </w:p>
        </w:tc>
      </w:tr>
      <w:tr w:rsidR="00CE08F6" w:rsidRPr="002B6E69" w14:paraId="68AD35FB" w14:textId="77777777" w:rsidTr="00937D4A">
        <w:trPr>
          <w:gridAfter w:val="1"/>
          <w:wAfter w:w="4" w:type="pct"/>
          <w:trHeight w:val="225"/>
          <w:jc w:val="center"/>
        </w:trPr>
        <w:tc>
          <w:tcPr>
            <w:tcW w:w="733" w:type="pct"/>
            <w:vMerge/>
            <w:tcBorders>
              <w:left w:val="single" w:sz="4" w:space="0" w:color="auto"/>
              <w:right w:val="single" w:sz="4" w:space="0" w:color="auto"/>
            </w:tcBorders>
            <w:shd w:val="clear" w:color="auto" w:fill="auto"/>
          </w:tcPr>
          <w:p w14:paraId="00D2D6BC" w14:textId="77777777" w:rsidR="00A62344" w:rsidRPr="002B6E69" w:rsidRDefault="00A62344" w:rsidP="00AE3A33">
            <w:pPr>
              <w:pStyle w:val="Tabletext"/>
              <w:rPr>
                <w:sz w:val="18"/>
                <w:szCs w:val="18"/>
                <w:lang w:val="ru-RU"/>
              </w:rPr>
            </w:pPr>
          </w:p>
        </w:tc>
        <w:tc>
          <w:tcPr>
            <w:tcW w:w="1396" w:type="pct"/>
            <w:tcBorders>
              <w:top w:val="single" w:sz="4" w:space="0" w:color="auto"/>
              <w:left w:val="nil"/>
              <w:bottom w:val="single" w:sz="4" w:space="0" w:color="auto"/>
              <w:right w:val="single" w:sz="4" w:space="0" w:color="auto"/>
            </w:tcBorders>
            <w:shd w:val="clear" w:color="auto" w:fill="auto"/>
            <w:vAlign w:val="bottom"/>
          </w:tcPr>
          <w:p w14:paraId="3384AB09" w14:textId="54D502B6" w:rsidR="00A62344" w:rsidRPr="002B6E69" w:rsidRDefault="00540099" w:rsidP="00CE08F6">
            <w:pPr>
              <w:pStyle w:val="Tabletext"/>
              <w:jc w:val="left"/>
              <w:rPr>
                <w:sz w:val="18"/>
                <w:szCs w:val="18"/>
                <w:lang w:val="ru-RU"/>
              </w:rPr>
            </w:pPr>
            <w:r w:rsidRPr="002B6E69">
              <w:rPr>
                <w:sz w:val="18"/>
                <w:szCs w:val="18"/>
                <w:lang w:val="ru-RU"/>
              </w:rPr>
              <w:t>П</w:t>
            </w:r>
            <w:r w:rsidR="00A62344" w:rsidRPr="002B6E69">
              <w:rPr>
                <w:sz w:val="18"/>
                <w:szCs w:val="18"/>
                <w:lang w:val="ru-RU"/>
              </w:rPr>
              <w:t>олос</w:t>
            </w:r>
            <w:r w:rsidR="00C76C61" w:rsidRPr="002B6E69">
              <w:rPr>
                <w:sz w:val="18"/>
                <w:szCs w:val="18"/>
                <w:lang w:val="ru-RU"/>
              </w:rPr>
              <w:t>а</w:t>
            </w:r>
            <w:r w:rsidR="00A62344" w:rsidRPr="002B6E69">
              <w:rPr>
                <w:sz w:val="18"/>
                <w:szCs w:val="18"/>
                <w:lang w:val="ru-RU"/>
              </w:rPr>
              <w:t xml:space="preserve"> n79</w:t>
            </w:r>
            <w:r w:rsidRPr="002B6E69">
              <w:rPr>
                <w:sz w:val="18"/>
                <w:szCs w:val="18"/>
                <w:lang w:val="ru-RU"/>
              </w:rPr>
              <w:t xml:space="preserve"> NR</w:t>
            </w:r>
          </w:p>
        </w:tc>
        <w:tc>
          <w:tcPr>
            <w:tcW w:w="442" w:type="pct"/>
            <w:tcBorders>
              <w:top w:val="single" w:sz="4" w:space="0" w:color="auto"/>
              <w:left w:val="nil"/>
              <w:bottom w:val="single" w:sz="4" w:space="0" w:color="auto"/>
            </w:tcBorders>
            <w:shd w:val="clear" w:color="auto" w:fill="auto"/>
            <w:vAlign w:val="center"/>
          </w:tcPr>
          <w:p w14:paraId="03A24FB7" w14:textId="77777777" w:rsidR="00A62344" w:rsidRPr="002B6E69" w:rsidRDefault="00A62344" w:rsidP="00AE3A33">
            <w:pPr>
              <w:pStyle w:val="Tabletext"/>
              <w:jc w:val="center"/>
              <w:rPr>
                <w:sz w:val="18"/>
                <w:szCs w:val="18"/>
                <w:lang w:val="ru-RU"/>
              </w:rPr>
            </w:pPr>
            <w:r w:rsidRPr="002B6E69">
              <w:rPr>
                <w:sz w:val="18"/>
                <w:szCs w:val="18"/>
                <w:lang w:val="ru-RU"/>
              </w:rPr>
              <w:t>F</w:t>
            </w:r>
            <w:r w:rsidRPr="002B6E69">
              <w:rPr>
                <w:sz w:val="18"/>
                <w:szCs w:val="18"/>
                <w:vertAlign w:val="subscript"/>
                <w:lang w:val="ru-RU"/>
              </w:rPr>
              <w:t>DL_low</w:t>
            </w:r>
          </w:p>
        </w:tc>
        <w:tc>
          <w:tcPr>
            <w:tcW w:w="147" w:type="pct"/>
            <w:tcBorders>
              <w:top w:val="single" w:sz="4" w:space="0" w:color="auto"/>
              <w:left w:val="nil"/>
              <w:bottom w:val="single" w:sz="4" w:space="0" w:color="auto"/>
            </w:tcBorders>
            <w:shd w:val="clear" w:color="auto" w:fill="auto"/>
            <w:vAlign w:val="center"/>
          </w:tcPr>
          <w:p w14:paraId="04D8DD7D" w14:textId="77777777" w:rsidR="00A62344" w:rsidRPr="002B6E69" w:rsidRDefault="00A62344" w:rsidP="00AE3A33">
            <w:pPr>
              <w:pStyle w:val="Tabletext"/>
              <w:jc w:val="center"/>
              <w:rPr>
                <w:sz w:val="18"/>
                <w:szCs w:val="18"/>
                <w:lang w:val="ru-RU"/>
              </w:rPr>
            </w:pPr>
            <w:r w:rsidRPr="002B6E69">
              <w:rPr>
                <w:sz w:val="18"/>
                <w:szCs w:val="18"/>
                <w:lang w:val="ru-RU"/>
              </w:rPr>
              <w:t>–</w:t>
            </w:r>
          </w:p>
        </w:tc>
        <w:tc>
          <w:tcPr>
            <w:tcW w:w="441" w:type="pct"/>
            <w:tcBorders>
              <w:top w:val="single" w:sz="4" w:space="0" w:color="auto"/>
              <w:bottom w:val="single" w:sz="4" w:space="0" w:color="auto"/>
              <w:right w:val="single" w:sz="4" w:space="0" w:color="auto"/>
            </w:tcBorders>
            <w:shd w:val="clear" w:color="auto" w:fill="auto"/>
            <w:vAlign w:val="center"/>
          </w:tcPr>
          <w:p w14:paraId="0EB5B082" w14:textId="77777777" w:rsidR="00A62344" w:rsidRPr="002B6E69" w:rsidRDefault="00A62344" w:rsidP="00AE3A33">
            <w:pPr>
              <w:pStyle w:val="Tabletext"/>
              <w:jc w:val="center"/>
              <w:rPr>
                <w:sz w:val="18"/>
                <w:szCs w:val="18"/>
                <w:lang w:val="ru-RU"/>
              </w:rPr>
            </w:pPr>
            <w:r w:rsidRPr="002B6E69">
              <w:rPr>
                <w:sz w:val="18"/>
                <w:szCs w:val="18"/>
                <w:lang w:val="ru-RU"/>
              </w:rPr>
              <w:t>F</w:t>
            </w:r>
            <w:r w:rsidRPr="002B6E69">
              <w:rPr>
                <w:sz w:val="18"/>
                <w:szCs w:val="18"/>
                <w:vertAlign w:val="subscript"/>
                <w:lang w:val="ru-RU"/>
              </w:rPr>
              <w:t>DL_high</w:t>
            </w:r>
          </w:p>
        </w:tc>
        <w:tc>
          <w:tcPr>
            <w:tcW w:w="809" w:type="pct"/>
            <w:tcBorders>
              <w:top w:val="single" w:sz="4" w:space="0" w:color="auto"/>
              <w:left w:val="nil"/>
              <w:bottom w:val="single" w:sz="4" w:space="0" w:color="auto"/>
              <w:right w:val="single" w:sz="4" w:space="0" w:color="auto"/>
            </w:tcBorders>
            <w:shd w:val="clear" w:color="auto" w:fill="auto"/>
            <w:vAlign w:val="center"/>
          </w:tcPr>
          <w:p w14:paraId="6B412DDF" w14:textId="3ED8BBCB" w:rsidR="00A62344" w:rsidRPr="002B6E69" w:rsidRDefault="00C76C61" w:rsidP="00AE3A33">
            <w:pPr>
              <w:pStyle w:val="Tabletext"/>
              <w:jc w:val="center"/>
              <w:rPr>
                <w:sz w:val="18"/>
                <w:szCs w:val="18"/>
                <w:lang w:val="ru-RU"/>
              </w:rPr>
            </w:pPr>
            <w:r w:rsidRPr="002B6E69">
              <w:rPr>
                <w:sz w:val="18"/>
                <w:szCs w:val="18"/>
                <w:lang w:val="ru-RU"/>
              </w:rPr>
              <w:t>−</w:t>
            </w:r>
            <w:r w:rsidR="00A62344" w:rsidRPr="002B6E69">
              <w:rPr>
                <w:sz w:val="18"/>
                <w:szCs w:val="18"/>
                <w:lang w:val="ru-RU"/>
              </w:rPr>
              <w:t>50</w:t>
            </w:r>
          </w:p>
        </w:tc>
        <w:tc>
          <w:tcPr>
            <w:tcW w:w="369" w:type="pct"/>
            <w:tcBorders>
              <w:top w:val="single" w:sz="4" w:space="0" w:color="auto"/>
              <w:left w:val="nil"/>
              <w:bottom w:val="single" w:sz="4" w:space="0" w:color="auto"/>
              <w:right w:val="single" w:sz="4" w:space="0" w:color="auto"/>
            </w:tcBorders>
            <w:shd w:val="clear" w:color="auto" w:fill="auto"/>
            <w:noWrap/>
            <w:vAlign w:val="center"/>
          </w:tcPr>
          <w:p w14:paraId="3E89C6E0" w14:textId="77777777" w:rsidR="00A62344" w:rsidRPr="002B6E69" w:rsidRDefault="00A62344" w:rsidP="00AE3A33">
            <w:pPr>
              <w:pStyle w:val="Tabletext"/>
              <w:jc w:val="center"/>
              <w:rPr>
                <w:sz w:val="18"/>
                <w:szCs w:val="18"/>
                <w:lang w:val="ru-RU"/>
              </w:rPr>
            </w:pPr>
            <w:r w:rsidRPr="002B6E69">
              <w:rPr>
                <w:sz w:val="18"/>
                <w:szCs w:val="18"/>
                <w:lang w:val="ru-RU"/>
              </w:rPr>
              <w:t>1</w:t>
            </w:r>
          </w:p>
        </w:tc>
        <w:tc>
          <w:tcPr>
            <w:tcW w:w="659" w:type="pct"/>
            <w:tcBorders>
              <w:top w:val="single" w:sz="4" w:space="0" w:color="auto"/>
              <w:left w:val="nil"/>
              <w:bottom w:val="single" w:sz="4" w:space="0" w:color="auto"/>
              <w:right w:val="single" w:sz="4" w:space="0" w:color="auto"/>
            </w:tcBorders>
            <w:shd w:val="clear" w:color="auto" w:fill="auto"/>
            <w:noWrap/>
            <w:vAlign w:val="center"/>
          </w:tcPr>
          <w:p w14:paraId="469F4F2C" w14:textId="77777777" w:rsidR="00A62344" w:rsidRPr="002B6E69" w:rsidRDefault="00A62344" w:rsidP="00AE3A33">
            <w:pPr>
              <w:pStyle w:val="Tabletext"/>
              <w:jc w:val="center"/>
              <w:rPr>
                <w:sz w:val="18"/>
                <w:szCs w:val="18"/>
                <w:lang w:val="ru-RU"/>
              </w:rPr>
            </w:pPr>
            <w:r w:rsidRPr="002B6E69">
              <w:rPr>
                <w:sz w:val="18"/>
                <w:szCs w:val="18"/>
                <w:lang w:val="ru-RU"/>
              </w:rPr>
              <w:t>2</w:t>
            </w:r>
          </w:p>
        </w:tc>
      </w:tr>
      <w:tr w:rsidR="00CE08F6" w:rsidRPr="002B6E69" w14:paraId="5DC79084" w14:textId="77777777" w:rsidTr="00937D4A">
        <w:trPr>
          <w:gridAfter w:val="1"/>
          <w:wAfter w:w="4" w:type="pct"/>
          <w:trHeight w:val="225"/>
          <w:jc w:val="center"/>
        </w:trPr>
        <w:tc>
          <w:tcPr>
            <w:tcW w:w="733" w:type="pct"/>
            <w:vMerge/>
            <w:tcBorders>
              <w:left w:val="single" w:sz="4" w:space="0" w:color="auto"/>
              <w:bottom w:val="single" w:sz="4" w:space="0" w:color="auto"/>
              <w:right w:val="single" w:sz="4" w:space="0" w:color="auto"/>
            </w:tcBorders>
            <w:shd w:val="clear" w:color="auto" w:fill="auto"/>
          </w:tcPr>
          <w:p w14:paraId="57FCC6B5" w14:textId="77777777" w:rsidR="00A62344" w:rsidRPr="002B6E69" w:rsidRDefault="00A62344" w:rsidP="00AE3A33">
            <w:pPr>
              <w:pStyle w:val="Tabletext"/>
              <w:rPr>
                <w:sz w:val="18"/>
                <w:szCs w:val="18"/>
                <w:lang w:val="ru-RU"/>
              </w:rPr>
            </w:pPr>
          </w:p>
        </w:tc>
        <w:tc>
          <w:tcPr>
            <w:tcW w:w="1396" w:type="pct"/>
            <w:tcBorders>
              <w:top w:val="single" w:sz="4" w:space="0" w:color="auto"/>
              <w:left w:val="nil"/>
              <w:bottom w:val="single" w:sz="4" w:space="0" w:color="auto"/>
              <w:right w:val="single" w:sz="4" w:space="0" w:color="auto"/>
            </w:tcBorders>
            <w:shd w:val="clear" w:color="auto" w:fill="auto"/>
            <w:vAlign w:val="bottom"/>
          </w:tcPr>
          <w:p w14:paraId="175FF682" w14:textId="77777777" w:rsidR="00A62344" w:rsidRPr="002B6E69" w:rsidRDefault="00A62344" w:rsidP="00CE08F6">
            <w:pPr>
              <w:pStyle w:val="Tabletext"/>
              <w:jc w:val="left"/>
              <w:rPr>
                <w:sz w:val="18"/>
                <w:szCs w:val="18"/>
                <w:lang w:val="ru-RU"/>
              </w:rPr>
            </w:pPr>
            <w:r w:rsidRPr="002B6E69">
              <w:rPr>
                <w:sz w:val="18"/>
                <w:szCs w:val="18"/>
                <w:lang w:val="ru-RU"/>
              </w:rPr>
              <w:t xml:space="preserve">Диапазон частот </w:t>
            </w:r>
          </w:p>
        </w:tc>
        <w:tc>
          <w:tcPr>
            <w:tcW w:w="442" w:type="pct"/>
            <w:tcBorders>
              <w:top w:val="single" w:sz="4" w:space="0" w:color="auto"/>
              <w:left w:val="nil"/>
              <w:bottom w:val="single" w:sz="4" w:space="0" w:color="auto"/>
            </w:tcBorders>
            <w:shd w:val="clear" w:color="auto" w:fill="auto"/>
            <w:vAlign w:val="center"/>
          </w:tcPr>
          <w:p w14:paraId="57808A27" w14:textId="77777777" w:rsidR="00A62344" w:rsidRPr="002B6E69" w:rsidRDefault="00A62344" w:rsidP="00AE3A33">
            <w:pPr>
              <w:pStyle w:val="Tabletext"/>
              <w:jc w:val="center"/>
              <w:rPr>
                <w:sz w:val="18"/>
                <w:szCs w:val="18"/>
                <w:lang w:val="ru-RU"/>
              </w:rPr>
            </w:pPr>
            <w:r w:rsidRPr="002B6E69">
              <w:rPr>
                <w:sz w:val="18"/>
                <w:szCs w:val="18"/>
                <w:lang w:val="ru-RU"/>
              </w:rPr>
              <w:t>1 884,5</w:t>
            </w:r>
          </w:p>
        </w:tc>
        <w:tc>
          <w:tcPr>
            <w:tcW w:w="147" w:type="pct"/>
            <w:tcBorders>
              <w:top w:val="single" w:sz="4" w:space="0" w:color="auto"/>
              <w:left w:val="nil"/>
              <w:bottom w:val="single" w:sz="4" w:space="0" w:color="auto"/>
            </w:tcBorders>
            <w:shd w:val="clear" w:color="auto" w:fill="auto"/>
            <w:vAlign w:val="center"/>
          </w:tcPr>
          <w:p w14:paraId="7940EB75" w14:textId="77777777" w:rsidR="00A62344" w:rsidRPr="002B6E69" w:rsidRDefault="00A62344" w:rsidP="00AE3A33">
            <w:pPr>
              <w:pStyle w:val="Tabletext"/>
              <w:jc w:val="center"/>
              <w:rPr>
                <w:sz w:val="18"/>
                <w:szCs w:val="18"/>
                <w:lang w:val="ru-RU"/>
              </w:rPr>
            </w:pPr>
            <w:r w:rsidRPr="002B6E69">
              <w:rPr>
                <w:sz w:val="18"/>
                <w:szCs w:val="18"/>
                <w:lang w:val="ru-RU"/>
              </w:rPr>
              <w:t>–</w:t>
            </w:r>
          </w:p>
        </w:tc>
        <w:tc>
          <w:tcPr>
            <w:tcW w:w="441" w:type="pct"/>
            <w:tcBorders>
              <w:top w:val="single" w:sz="4" w:space="0" w:color="auto"/>
              <w:bottom w:val="single" w:sz="4" w:space="0" w:color="auto"/>
              <w:right w:val="single" w:sz="4" w:space="0" w:color="auto"/>
            </w:tcBorders>
            <w:shd w:val="clear" w:color="auto" w:fill="auto"/>
            <w:vAlign w:val="center"/>
          </w:tcPr>
          <w:p w14:paraId="4A95D9EB" w14:textId="77777777" w:rsidR="00A62344" w:rsidRPr="002B6E69" w:rsidRDefault="00A62344" w:rsidP="00AE3A33">
            <w:pPr>
              <w:pStyle w:val="Tabletext"/>
              <w:jc w:val="center"/>
              <w:rPr>
                <w:sz w:val="18"/>
                <w:szCs w:val="18"/>
                <w:lang w:val="ru-RU"/>
              </w:rPr>
            </w:pPr>
            <w:r w:rsidRPr="002B6E69">
              <w:rPr>
                <w:sz w:val="18"/>
                <w:szCs w:val="18"/>
                <w:lang w:val="ru-RU"/>
              </w:rPr>
              <w:t>1 915,7</w:t>
            </w:r>
          </w:p>
        </w:tc>
        <w:tc>
          <w:tcPr>
            <w:tcW w:w="809" w:type="pct"/>
            <w:tcBorders>
              <w:top w:val="single" w:sz="4" w:space="0" w:color="auto"/>
              <w:left w:val="nil"/>
              <w:bottom w:val="single" w:sz="4" w:space="0" w:color="auto"/>
              <w:right w:val="single" w:sz="4" w:space="0" w:color="auto"/>
            </w:tcBorders>
            <w:shd w:val="clear" w:color="auto" w:fill="auto"/>
            <w:vAlign w:val="center"/>
          </w:tcPr>
          <w:p w14:paraId="71D5F44B" w14:textId="47805EBC" w:rsidR="00A62344" w:rsidRPr="002B6E69" w:rsidRDefault="00C76C61" w:rsidP="00AE3A33">
            <w:pPr>
              <w:pStyle w:val="Tabletext"/>
              <w:jc w:val="center"/>
              <w:rPr>
                <w:sz w:val="18"/>
                <w:szCs w:val="18"/>
                <w:lang w:val="ru-RU"/>
              </w:rPr>
            </w:pPr>
            <w:r w:rsidRPr="002B6E69">
              <w:rPr>
                <w:sz w:val="18"/>
                <w:szCs w:val="18"/>
                <w:lang w:val="ru-RU"/>
              </w:rPr>
              <w:t>−</w:t>
            </w:r>
            <w:r w:rsidR="00A62344" w:rsidRPr="002B6E69">
              <w:rPr>
                <w:sz w:val="18"/>
                <w:szCs w:val="18"/>
                <w:lang w:val="ru-RU"/>
              </w:rPr>
              <w:t>41</w:t>
            </w:r>
          </w:p>
        </w:tc>
        <w:tc>
          <w:tcPr>
            <w:tcW w:w="369" w:type="pct"/>
            <w:tcBorders>
              <w:top w:val="single" w:sz="4" w:space="0" w:color="auto"/>
              <w:left w:val="nil"/>
              <w:bottom w:val="single" w:sz="4" w:space="0" w:color="auto"/>
              <w:right w:val="single" w:sz="4" w:space="0" w:color="auto"/>
            </w:tcBorders>
            <w:shd w:val="clear" w:color="auto" w:fill="auto"/>
            <w:noWrap/>
            <w:vAlign w:val="center"/>
          </w:tcPr>
          <w:p w14:paraId="3809DEFA" w14:textId="77777777" w:rsidR="00A62344" w:rsidRPr="002B6E69" w:rsidRDefault="00A62344" w:rsidP="00AE3A33">
            <w:pPr>
              <w:pStyle w:val="Tabletext"/>
              <w:jc w:val="center"/>
              <w:rPr>
                <w:sz w:val="18"/>
                <w:szCs w:val="18"/>
                <w:lang w:val="ru-RU"/>
              </w:rPr>
            </w:pPr>
            <w:r w:rsidRPr="002B6E69">
              <w:rPr>
                <w:sz w:val="18"/>
                <w:szCs w:val="18"/>
                <w:lang w:val="ru-RU"/>
              </w:rPr>
              <w:t>0,3</w:t>
            </w:r>
          </w:p>
        </w:tc>
        <w:tc>
          <w:tcPr>
            <w:tcW w:w="659" w:type="pct"/>
            <w:tcBorders>
              <w:top w:val="single" w:sz="4" w:space="0" w:color="auto"/>
              <w:left w:val="nil"/>
              <w:bottom w:val="single" w:sz="4" w:space="0" w:color="auto"/>
              <w:right w:val="single" w:sz="4" w:space="0" w:color="auto"/>
            </w:tcBorders>
            <w:shd w:val="clear" w:color="auto" w:fill="auto"/>
            <w:noWrap/>
            <w:vAlign w:val="center"/>
          </w:tcPr>
          <w:p w14:paraId="6DBBEEDD" w14:textId="77777777" w:rsidR="00A62344" w:rsidRPr="002B6E69" w:rsidRDefault="00A62344" w:rsidP="00AE3A33">
            <w:pPr>
              <w:pStyle w:val="Tabletext"/>
              <w:jc w:val="center"/>
              <w:rPr>
                <w:sz w:val="18"/>
                <w:szCs w:val="18"/>
                <w:lang w:val="ru-RU"/>
              </w:rPr>
            </w:pPr>
            <w:r w:rsidRPr="002B6E69">
              <w:rPr>
                <w:sz w:val="18"/>
                <w:szCs w:val="18"/>
                <w:lang w:val="ru-RU"/>
              </w:rPr>
              <w:t>15</w:t>
            </w:r>
          </w:p>
        </w:tc>
      </w:tr>
      <w:tr w:rsidR="0094751B" w:rsidRPr="002B6E69" w14:paraId="231924B4" w14:textId="77777777" w:rsidTr="00937D4A">
        <w:trPr>
          <w:trHeight w:val="225"/>
          <w:jc w:val="center"/>
        </w:trPr>
        <w:tc>
          <w:tcPr>
            <w:tcW w:w="733" w:type="pct"/>
            <w:vMerge w:val="restart"/>
            <w:tcBorders>
              <w:top w:val="single" w:sz="4" w:space="0" w:color="auto"/>
              <w:left w:val="single" w:sz="4" w:space="0" w:color="auto"/>
              <w:right w:val="single" w:sz="4" w:space="0" w:color="auto"/>
            </w:tcBorders>
            <w:shd w:val="clear" w:color="auto" w:fill="auto"/>
          </w:tcPr>
          <w:p w14:paraId="05F45B3C" w14:textId="77777777" w:rsidR="00A62344" w:rsidRPr="002B6E69" w:rsidRDefault="00A62344" w:rsidP="00937D4A">
            <w:pPr>
              <w:pStyle w:val="Tabletext"/>
              <w:jc w:val="center"/>
              <w:rPr>
                <w:sz w:val="18"/>
                <w:szCs w:val="18"/>
                <w:lang w:val="ru-RU"/>
              </w:rPr>
            </w:pPr>
            <w:r w:rsidRPr="002B6E69">
              <w:rPr>
                <w:sz w:val="18"/>
                <w:szCs w:val="18"/>
                <w:lang w:val="ru-RU"/>
              </w:rPr>
              <w:t>CA_41</w:t>
            </w:r>
          </w:p>
        </w:tc>
        <w:tc>
          <w:tcPr>
            <w:tcW w:w="1396" w:type="pct"/>
            <w:tcBorders>
              <w:top w:val="single" w:sz="4" w:space="0" w:color="auto"/>
              <w:left w:val="nil"/>
              <w:bottom w:val="single" w:sz="4" w:space="0" w:color="auto"/>
              <w:right w:val="single" w:sz="4" w:space="0" w:color="auto"/>
            </w:tcBorders>
            <w:shd w:val="clear" w:color="auto" w:fill="auto"/>
            <w:vAlign w:val="bottom"/>
          </w:tcPr>
          <w:p w14:paraId="0A5CB09E" w14:textId="2D7C2F08" w:rsidR="00A62344" w:rsidRPr="002B6E69" w:rsidRDefault="00540099" w:rsidP="00937D4A">
            <w:pPr>
              <w:pStyle w:val="Tabletext"/>
              <w:jc w:val="left"/>
              <w:rPr>
                <w:sz w:val="18"/>
                <w:szCs w:val="18"/>
                <w:lang w:val="ru-RU"/>
              </w:rPr>
            </w:pPr>
            <w:r w:rsidRPr="002B6E69">
              <w:rPr>
                <w:sz w:val="18"/>
                <w:szCs w:val="18"/>
                <w:lang w:val="ru-RU"/>
              </w:rPr>
              <w:t>П</w:t>
            </w:r>
            <w:r w:rsidR="00A62344" w:rsidRPr="002B6E69">
              <w:rPr>
                <w:sz w:val="18"/>
                <w:szCs w:val="18"/>
                <w:lang w:val="ru-RU"/>
              </w:rPr>
              <w:t>олос</w:t>
            </w:r>
            <w:r w:rsidRPr="002B6E69">
              <w:rPr>
                <w:sz w:val="18"/>
                <w:szCs w:val="18"/>
                <w:lang w:val="ru-RU"/>
              </w:rPr>
              <w:t>ы</w:t>
            </w:r>
            <w:r w:rsidR="00A62344" w:rsidRPr="002B6E69">
              <w:rPr>
                <w:sz w:val="18"/>
                <w:szCs w:val="18"/>
                <w:lang w:val="ru-RU"/>
              </w:rPr>
              <w:t xml:space="preserve"> 1, 2, 3, 4, 5, 8, 12, 13, 14, 17, 24, 25, 26, 27, 28, 29, 30, 34, 39, 40, 42, 44, 50, 51, 52, 65, 66, 70, 71, 73, 74, 85</w:t>
            </w:r>
            <w:r w:rsidRPr="002B6E69">
              <w:rPr>
                <w:sz w:val="18"/>
                <w:szCs w:val="18"/>
                <w:lang w:val="ru-RU"/>
              </w:rPr>
              <w:t xml:space="preserve"> E</w:t>
            </w:r>
            <w:r w:rsidR="004532E4" w:rsidRPr="002B6E69">
              <w:rPr>
                <w:sz w:val="18"/>
                <w:szCs w:val="18"/>
                <w:lang w:val="ru-RU"/>
              </w:rPr>
              <w:t>‑</w:t>
            </w:r>
            <w:r w:rsidRPr="002B6E69">
              <w:rPr>
                <w:sz w:val="18"/>
                <w:szCs w:val="18"/>
                <w:lang w:val="ru-RU"/>
              </w:rPr>
              <w:t>UTRA</w:t>
            </w:r>
          </w:p>
          <w:p w14:paraId="20F04A22" w14:textId="09D3966E" w:rsidR="00A62344" w:rsidRPr="002B6E69" w:rsidRDefault="00540099" w:rsidP="00937D4A">
            <w:pPr>
              <w:pStyle w:val="Tabletext"/>
              <w:jc w:val="left"/>
              <w:rPr>
                <w:sz w:val="18"/>
                <w:szCs w:val="18"/>
                <w:lang w:val="ru-RU"/>
              </w:rPr>
            </w:pPr>
            <w:r w:rsidRPr="002B6E69">
              <w:rPr>
                <w:sz w:val="18"/>
                <w:szCs w:val="18"/>
                <w:lang w:val="ru-RU"/>
              </w:rPr>
              <w:t>П</w:t>
            </w:r>
            <w:r w:rsidR="00A62344" w:rsidRPr="002B6E69">
              <w:rPr>
                <w:sz w:val="18"/>
                <w:szCs w:val="18"/>
                <w:lang w:val="ru-RU"/>
              </w:rPr>
              <w:t>олос</w:t>
            </w:r>
            <w:r w:rsidRPr="002B6E69">
              <w:rPr>
                <w:sz w:val="18"/>
                <w:szCs w:val="18"/>
                <w:lang w:val="ru-RU"/>
              </w:rPr>
              <w:t>ы</w:t>
            </w:r>
            <w:r w:rsidR="00A62344" w:rsidRPr="002B6E69">
              <w:rPr>
                <w:sz w:val="18"/>
                <w:szCs w:val="18"/>
                <w:lang w:val="ru-RU"/>
              </w:rPr>
              <w:t xml:space="preserve"> n77, n78</w:t>
            </w:r>
            <w:r w:rsidRPr="002B6E69">
              <w:rPr>
                <w:sz w:val="18"/>
                <w:szCs w:val="18"/>
                <w:lang w:val="ru-RU"/>
              </w:rPr>
              <w:t xml:space="preserve"> NR</w:t>
            </w:r>
          </w:p>
        </w:tc>
        <w:tc>
          <w:tcPr>
            <w:tcW w:w="442" w:type="pct"/>
            <w:tcBorders>
              <w:top w:val="single" w:sz="4" w:space="0" w:color="auto"/>
              <w:left w:val="nil"/>
              <w:bottom w:val="single" w:sz="4" w:space="0" w:color="auto"/>
            </w:tcBorders>
            <w:shd w:val="clear" w:color="auto" w:fill="auto"/>
            <w:vAlign w:val="center"/>
          </w:tcPr>
          <w:p w14:paraId="3D58BEB0" w14:textId="77777777" w:rsidR="00A62344" w:rsidRPr="002B6E69" w:rsidRDefault="00A62344" w:rsidP="00937D4A">
            <w:pPr>
              <w:pStyle w:val="Tabletext"/>
              <w:jc w:val="center"/>
              <w:rPr>
                <w:sz w:val="18"/>
                <w:szCs w:val="18"/>
                <w:lang w:val="ru-RU"/>
              </w:rPr>
            </w:pPr>
            <w:r w:rsidRPr="002B6E69">
              <w:rPr>
                <w:sz w:val="18"/>
                <w:szCs w:val="18"/>
                <w:lang w:val="ru-RU"/>
              </w:rPr>
              <w:t>F</w:t>
            </w:r>
            <w:r w:rsidRPr="002B6E69">
              <w:rPr>
                <w:sz w:val="18"/>
                <w:szCs w:val="18"/>
                <w:vertAlign w:val="subscript"/>
                <w:lang w:val="ru-RU"/>
              </w:rPr>
              <w:t>DL_low</w:t>
            </w:r>
          </w:p>
        </w:tc>
        <w:tc>
          <w:tcPr>
            <w:tcW w:w="147" w:type="pct"/>
            <w:tcBorders>
              <w:top w:val="single" w:sz="4" w:space="0" w:color="auto"/>
              <w:left w:val="nil"/>
              <w:bottom w:val="single" w:sz="4" w:space="0" w:color="auto"/>
            </w:tcBorders>
            <w:shd w:val="clear" w:color="auto" w:fill="auto"/>
            <w:vAlign w:val="center"/>
          </w:tcPr>
          <w:p w14:paraId="10983298" w14:textId="77777777" w:rsidR="00A62344" w:rsidRPr="002B6E69" w:rsidRDefault="00A62344" w:rsidP="00937D4A">
            <w:pPr>
              <w:pStyle w:val="Tabletext"/>
              <w:jc w:val="center"/>
              <w:rPr>
                <w:sz w:val="18"/>
                <w:szCs w:val="18"/>
                <w:lang w:val="ru-RU"/>
              </w:rPr>
            </w:pPr>
            <w:r w:rsidRPr="002B6E69">
              <w:rPr>
                <w:sz w:val="18"/>
                <w:szCs w:val="18"/>
                <w:lang w:val="ru-RU"/>
              </w:rPr>
              <w:t>–</w:t>
            </w:r>
          </w:p>
        </w:tc>
        <w:tc>
          <w:tcPr>
            <w:tcW w:w="441" w:type="pct"/>
            <w:tcBorders>
              <w:top w:val="single" w:sz="4" w:space="0" w:color="auto"/>
              <w:bottom w:val="single" w:sz="4" w:space="0" w:color="auto"/>
              <w:right w:val="single" w:sz="4" w:space="0" w:color="auto"/>
            </w:tcBorders>
            <w:shd w:val="clear" w:color="auto" w:fill="auto"/>
            <w:vAlign w:val="center"/>
          </w:tcPr>
          <w:p w14:paraId="39D99DBA" w14:textId="77777777" w:rsidR="00A62344" w:rsidRPr="002B6E69" w:rsidRDefault="00A62344" w:rsidP="00937D4A">
            <w:pPr>
              <w:pStyle w:val="Tabletext"/>
              <w:jc w:val="center"/>
              <w:rPr>
                <w:sz w:val="18"/>
                <w:szCs w:val="18"/>
                <w:lang w:val="ru-RU"/>
              </w:rPr>
            </w:pPr>
            <w:r w:rsidRPr="002B6E69">
              <w:rPr>
                <w:sz w:val="18"/>
                <w:szCs w:val="18"/>
                <w:lang w:val="ru-RU"/>
              </w:rPr>
              <w:t>F</w:t>
            </w:r>
            <w:r w:rsidRPr="002B6E69">
              <w:rPr>
                <w:sz w:val="18"/>
                <w:szCs w:val="18"/>
                <w:vertAlign w:val="subscript"/>
                <w:lang w:val="ru-RU"/>
              </w:rPr>
              <w:t>DL_high</w:t>
            </w:r>
          </w:p>
        </w:tc>
        <w:tc>
          <w:tcPr>
            <w:tcW w:w="809" w:type="pct"/>
            <w:tcBorders>
              <w:top w:val="single" w:sz="4" w:space="0" w:color="auto"/>
              <w:left w:val="nil"/>
              <w:bottom w:val="single" w:sz="4" w:space="0" w:color="auto"/>
              <w:right w:val="single" w:sz="4" w:space="0" w:color="auto"/>
            </w:tcBorders>
            <w:shd w:val="clear" w:color="auto" w:fill="auto"/>
            <w:vAlign w:val="center"/>
          </w:tcPr>
          <w:p w14:paraId="6C84BE5C" w14:textId="283BD973" w:rsidR="00A62344" w:rsidRPr="002B6E69" w:rsidRDefault="00C76C61" w:rsidP="00937D4A">
            <w:pPr>
              <w:pStyle w:val="Tabletext"/>
              <w:jc w:val="center"/>
              <w:rPr>
                <w:sz w:val="18"/>
                <w:szCs w:val="18"/>
                <w:lang w:val="ru-RU"/>
              </w:rPr>
            </w:pPr>
            <w:r w:rsidRPr="002B6E69">
              <w:rPr>
                <w:sz w:val="18"/>
                <w:szCs w:val="18"/>
                <w:lang w:val="ru-RU"/>
              </w:rPr>
              <w:t>−</w:t>
            </w:r>
            <w:r w:rsidR="00A62344" w:rsidRPr="002B6E69">
              <w:rPr>
                <w:sz w:val="18"/>
                <w:szCs w:val="18"/>
                <w:lang w:val="ru-RU"/>
              </w:rPr>
              <w:t>50</w:t>
            </w:r>
          </w:p>
        </w:tc>
        <w:tc>
          <w:tcPr>
            <w:tcW w:w="369" w:type="pct"/>
            <w:tcBorders>
              <w:top w:val="single" w:sz="4" w:space="0" w:color="auto"/>
              <w:left w:val="nil"/>
              <w:bottom w:val="single" w:sz="4" w:space="0" w:color="auto"/>
              <w:right w:val="single" w:sz="4" w:space="0" w:color="auto"/>
            </w:tcBorders>
            <w:shd w:val="clear" w:color="auto" w:fill="auto"/>
            <w:noWrap/>
            <w:vAlign w:val="center"/>
          </w:tcPr>
          <w:p w14:paraId="3B87CECD" w14:textId="77777777" w:rsidR="00A62344" w:rsidRPr="002B6E69" w:rsidRDefault="00A62344" w:rsidP="00937D4A">
            <w:pPr>
              <w:pStyle w:val="Tabletext"/>
              <w:jc w:val="center"/>
              <w:rPr>
                <w:sz w:val="18"/>
                <w:szCs w:val="18"/>
                <w:lang w:val="ru-RU"/>
              </w:rPr>
            </w:pPr>
            <w:r w:rsidRPr="002B6E69">
              <w:rPr>
                <w:sz w:val="18"/>
                <w:szCs w:val="18"/>
                <w:lang w:val="ru-RU"/>
              </w:rPr>
              <w:t>1</w:t>
            </w:r>
          </w:p>
        </w:tc>
        <w:tc>
          <w:tcPr>
            <w:tcW w:w="663" w:type="pct"/>
            <w:gridSpan w:val="2"/>
            <w:tcBorders>
              <w:top w:val="single" w:sz="4" w:space="0" w:color="auto"/>
              <w:left w:val="nil"/>
              <w:bottom w:val="single" w:sz="4" w:space="0" w:color="auto"/>
              <w:right w:val="single" w:sz="4" w:space="0" w:color="auto"/>
            </w:tcBorders>
            <w:shd w:val="clear" w:color="auto" w:fill="auto"/>
            <w:noWrap/>
            <w:vAlign w:val="center"/>
          </w:tcPr>
          <w:p w14:paraId="64156038" w14:textId="77777777" w:rsidR="00A62344" w:rsidRPr="002B6E69" w:rsidRDefault="00A62344" w:rsidP="00937D4A">
            <w:pPr>
              <w:pStyle w:val="Tabletext"/>
              <w:jc w:val="center"/>
              <w:rPr>
                <w:sz w:val="18"/>
                <w:szCs w:val="18"/>
                <w:lang w:val="ru-RU"/>
              </w:rPr>
            </w:pPr>
          </w:p>
        </w:tc>
      </w:tr>
      <w:tr w:rsidR="0094751B" w:rsidRPr="002B6E69" w14:paraId="514856DB" w14:textId="77777777" w:rsidTr="00937D4A">
        <w:trPr>
          <w:trHeight w:val="225"/>
          <w:jc w:val="center"/>
        </w:trPr>
        <w:tc>
          <w:tcPr>
            <w:tcW w:w="733" w:type="pct"/>
            <w:vMerge/>
            <w:tcBorders>
              <w:left w:val="single" w:sz="4" w:space="0" w:color="auto"/>
              <w:bottom w:val="single" w:sz="4" w:space="0" w:color="auto"/>
              <w:right w:val="single" w:sz="4" w:space="0" w:color="auto"/>
            </w:tcBorders>
            <w:shd w:val="clear" w:color="auto" w:fill="auto"/>
          </w:tcPr>
          <w:p w14:paraId="16A1D77F" w14:textId="77777777" w:rsidR="00A62344" w:rsidRPr="002B6E69" w:rsidRDefault="00A62344" w:rsidP="00937D4A">
            <w:pPr>
              <w:pStyle w:val="Tabletext"/>
              <w:jc w:val="center"/>
              <w:rPr>
                <w:sz w:val="18"/>
                <w:szCs w:val="18"/>
                <w:lang w:val="ru-RU"/>
              </w:rPr>
            </w:pPr>
          </w:p>
        </w:tc>
        <w:tc>
          <w:tcPr>
            <w:tcW w:w="1396" w:type="pct"/>
            <w:tcBorders>
              <w:top w:val="single" w:sz="4" w:space="0" w:color="auto"/>
              <w:left w:val="nil"/>
              <w:bottom w:val="single" w:sz="4" w:space="0" w:color="auto"/>
              <w:right w:val="single" w:sz="4" w:space="0" w:color="auto"/>
            </w:tcBorders>
            <w:shd w:val="clear" w:color="auto" w:fill="auto"/>
            <w:vAlign w:val="bottom"/>
          </w:tcPr>
          <w:p w14:paraId="59D4EF43" w14:textId="2B9EC517" w:rsidR="00A62344" w:rsidRPr="002B6E69" w:rsidRDefault="00540099" w:rsidP="00937D4A">
            <w:pPr>
              <w:pStyle w:val="Tabletext"/>
              <w:jc w:val="left"/>
              <w:rPr>
                <w:sz w:val="18"/>
                <w:szCs w:val="18"/>
                <w:lang w:val="ru-RU"/>
              </w:rPr>
            </w:pPr>
            <w:r w:rsidRPr="002B6E69">
              <w:rPr>
                <w:sz w:val="18"/>
                <w:szCs w:val="18"/>
                <w:lang w:val="ru-RU"/>
              </w:rPr>
              <w:t>П</w:t>
            </w:r>
            <w:r w:rsidR="00A62344" w:rsidRPr="002B6E69">
              <w:rPr>
                <w:sz w:val="18"/>
                <w:szCs w:val="18"/>
                <w:lang w:val="ru-RU"/>
              </w:rPr>
              <w:t>олос</w:t>
            </w:r>
            <w:r w:rsidRPr="002B6E69">
              <w:rPr>
                <w:sz w:val="18"/>
                <w:szCs w:val="18"/>
                <w:lang w:val="ru-RU"/>
              </w:rPr>
              <w:t>а</w:t>
            </w:r>
            <w:r w:rsidR="00A62344" w:rsidRPr="002B6E69">
              <w:rPr>
                <w:sz w:val="18"/>
                <w:szCs w:val="18"/>
                <w:lang w:val="ru-RU"/>
              </w:rPr>
              <w:t xml:space="preserve"> n79</w:t>
            </w:r>
            <w:r w:rsidRPr="002B6E69">
              <w:rPr>
                <w:sz w:val="18"/>
                <w:szCs w:val="18"/>
                <w:lang w:val="ru-RU"/>
              </w:rPr>
              <w:t xml:space="preserve"> NR</w:t>
            </w:r>
          </w:p>
        </w:tc>
        <w:tc>
          <w:tcPr>
            <w:tcW w:w="442" w:type="pct"/>
            <w:tcBorders>
              <w:top w:val="single" w:sz="4" w:space="0" w:color="auto"/>
              <w:left w:val="nil"/>
              <w:bottom w:val="single" w:sz="4" w:space="0" w:color="auto"/>
            </w:tcBorders>
            <w:shd w:val="clear" w:color="auto" w:fill="auto"/>
            <w:vAlign w:val="center"/>
          </w:tcPr>
          <w:p w14:paraId="58EBCC28" w14:textId="77777777" w:rsidR="00A62344" w:rsidRPr="002B6E69" w:rsidRDefault="00A62344" w:rsidP="00937D4A">
            <w:pPr>
              <w:pStyle w:val="Tabletext"/>
              <w:jc w:val="center"/>
              <w:rPr>
                <w:sz w:val="18"/>
                <w:szCs w:val="18"/>
                <w:lang w:val="ru-RU"/>
              </w:rPr>
            </w:pPr>
            <w:r w:rsidRPr="002B6E69">
              <w:rPr>
                <w:sz w:val="18"/>
                <w:szCs w:val="18"/>
                <w:lang w:val="ru-RU"/>
              </w:rPr>
              <w:t>F</w:t>
            </w:r>
            <w:r w:rsidRPr="002B6E69">
              <w:rPr>
                <w:sz w:val="18"/>
                <w:szCs w:val="18"/>
                <w:vertAlign w:val="subscript"/>
                <w:lang w:val="ru-RU"/>
              </w:rPr>
              <w:t>DL_low</w:t>
            </w:r>
          </w:p>
        </w:tc>
        <w:tc>
          <w:tcPr>
            <w:tcW w:w="147" w:type="pct"/>
            <w:tcBorders>
              <w:top w:val="single" w:sz="4" w:space="0" w:color="auto"/>
              <w:left w:val="nil"/>
              <w:bottom w:val="single" w:sz="4" w:space="0" w:color="auto"/>
            </w:tcBorders>
            <w:shd w:val="clear" w:color="auto" w:fill="auto"/>
            <w:vAlign w:val="center"/>
          </w:tcPr>
          <w:p w14:paraId="69040D2B" w14:textId="77777777" w:rsidR="00A62344" w:rsidRPr="002B6E69" w:rsidRDefault="00A62344" w:rsidP="00937D4A">
            <w:pPr>
              <w:pStyle w:val="Tabletext"/>
              <w:jc w:val="center"/>
              <w:rPr>
                <w:sz w:val="18"/>
                <w:szCs w:val="18"/>
                <w:lang w:val="ru-RU"/>
              </w:rPr>
            </w:pPr>
            <w:r w:rsidRPr="002B6E69">
              <w:rPr>
                <w:sz w:val="18"/>
                <w:szCs w:val="18"/>
                <w:lang w:val="ru-RU"/>
              </w:rPr>
              <w:t>–</w:t>
            </w:r>
          </w:p>
        </w:tc>
        <w:tc>
          <w:tcPr>
            <w:tcW w:w="441" w:type="pct"/>
            <w:tcBorders>
              <w:top w:val="single" w:sz="4" w:space="0" w:color="auto"/>
              <w:bottom w:val="single" w:sz="4" w:space="0" w:color="auto"/>
              <w:right w:val="single" w:sz="4" w:space="0" w:color="auto"/>
            </w:tcBorders>
            <w:shd w:val="clear" w:color="auto" w:fill="auto"/>
            <w:vAlign w:val="center"/>
          </w:tcPr>
          <w:p w14:paraId="5B7A2760" w14:textId="77777777" w:rsidR="00A62344" w:rsidRPr="002B6E69" w:rsidRDefault="00A62344" w:rsidP="00937D4A">
            <w:pPr>
              <w:pStyle w:val="Tabletext"/>
              <w:jc w:val="center"/>
              <w:rPr>
                <w:sz w:val="18"/>
                <w:szCs w:val="18"/>
                <w:lang w:val="ru-RU"/>
              </w:rPr>
            </w:pPr>
            <w:r w:rsidRPr="002B6E69">
              <w:rPr>
                <w:sz w:val="18"/>
                <w:szCs w:val="18"/>
                <w:lang w:val="ru-RU"/>
              </w:rPr>
              <w:t>F</w:t>
            </w:r>
            <w:r w:rsidRPr="002B6E69">
              <w:rPr>
                <w:sz w:val="18"/>
                <w:szCs w:val="18"/>
                <w:vertAlign w:val="subscript"/>
                <w:lang w:val="ru-RU"/>
              </w:rPr>
              <w:t>DL_high</w:t>
            </w:r>
          </w:p>
        </w:tc>
        <w:tc>
          <w:tcPr>
            <w:tcW w:w="809" w:type="pct"/>
            <w:tcBorders>
              <w:top w:val="single" w:sz="4" w:space="0" w:color="auto"/>
              <w:left w:val="nil"/>
              <w:bottom w:val="single" w:sz="4" w:space="0" w:color="auto"/>
              <w:right w:val="single" w:sz="4" w:space="0" w:color="auto"/>
            </w:tcBorders>
            <w:shd w:val="clear" w:color="auto" w:fill="auto"/>
            <w:vAlign w:val="center"/>
          </w:tcPr>
          <w:p w14:paraId="78457845" w14:textId="49CFB3FB" w:rsidR="00A62344" w:rsidRPr="002B6E69" w:rsidRDefault="00C76C61" w:rsidP="00937D4A">
            <w:pPr>
              <w:pStyle w:val="Tabletext"/>
              <w:jc w:val="center"/>
              <w:rPr>
                <w:sz w:val="18"/>
                <w:szCs w:val="18"/>
                <w:lang w:val="ru-RU"/>
              </w:rPr>
            </w:pPr>
            <w:r w:rsidRPr="002B6E69">
              <w:rPr>
                <w:sz w:val="18"/>
                <w:szCs w:val="18"/>
                <w:lang w:val="ru-RU"/>
              </w:rPr>
              <w:t>−</w:t>
            </w:r>
            <w:r w:rsidR="00A62344" w:rsidRPr="002B6E69">
              <w:rPr>
                <w:sz w:val="18"/>
                <w:szCs w:val="18"/>
                <w:lang w:val="ru-RU"/>
              </w:rPr>
              <w:t>50</w:t>
            </w:r>
          </w:p>
        </w:tc>
        <w:tc>
          <w:tcPr>
            <w:tcW w:w="369" w:type="pct"/>
            <w:tcBorders>
              <w:top w:val="single" w:sz="4" w:space="0" w:color="auto"/>
              <w:left w:val="nil"/>
              <w:bottom w:val="single" w:sz="4" w:space="0" w:color="auto"/>
              <w:right w:val="single" w:sz="4" w:space="0" w:color="auto"/>
            </w:tcBorders>
            <w:shd w:val="clear" w:color="auto" w:fill="auto"/>
            <w:noWrap/>
            <w:vAlign w:val="center"/>
          </w:tcPr>
          <w:p w14:paraId="1C23EC93" w14:textId="77777777" w:rsidR="00A62344" w:rsidRPr="002B6E69" w:rsidRDefault="00A62344" w:rsidP="00937D4A">
            <w:pPr>
              <w:pStyle w:val="Tabletext"/>
              <w:jc w:val="center"/>
              <w:rPr>
                <w:sz w:val="18"/>
                <w:szCs w:val="18"/>
                <w:lang w:val="ru-RU"/>
              </w:rPr>
            </w:pPr>
            <w:r w:rsidRPr="002B6E69">
              <w:rPr>
                <w:sz w:val="18"/>
                <w:szCs w:val="18"/>
                <w:lang w:val="ru-RU"/>
              </w:rPr>
              <w:t>1</w:t>
            </w:r>
          </w:p>
        </w:tc>
        <w:tc>
          <w:tcPr>
            <w:tcW w:w="663" w:type="pct"/>
            <w:gridSpan w:val="2"/>
            <w:tcBorders>
              <w:top w:val="single" w:sz="4" w:space="0" w:color="auto"/>
              <w:left w:val="nil"/>
              <w:bottom w:val="single" w:sz="4" w:space="0" w:color="auto"/>
              <w:right w:val="single" w:sz="4" w:space="0" w:color="auto"/>
            </w:tcBorders>
            <w:shd w:val="clear" w:color="auto" w:fill="auto"/>
            <w:noWrap/>
            <w:vAlign w:val="center"/>
          </w:tcPr>
          <w:p w14:paraId="29378078" w14:textId="77777777" w:rsidR="00A62344" w:rsidRPr="002B6E69" w:rsidRDefault="00A62344" w:rsidP="00937D4A">
            <w:pPr>
              <w:pStyle w:val="Tabletext"/>
              <w:jc w:val="center"/>
              <w:rPr>
                <w:sz w:val="18"/>
                <w:szCs w:val="18"/>
                <w:lang w:val="ru-RU"/>
              </w:rPr>
            </w:pPr>
            <w:r w:rsidRPr="002B6E69">
              <w:rPr>
                <w:sz w:val="18"/>
                <w:szCs w:val="18"/>
                <w:lang w:val="ru-RU"/>
              </w:rPr>
              <w:t>2</w:t>
            </w:r>
          </w:p>
        </w:tc>
      </w:tr>
      <w:tr w:rsidR="0094751B" w:rsidRPr="002B6E69" w14:paraId="581E4D7B" w14:textId="77777777" w:rsidTr="00937D4A">
        <w:trPr>
          <w:trHeight w:val="225"/>
          <w:jc w:val="center"/>
        </w:trPr>
        <w:tc>
          <w:tcPr>
            <w:tcW w:w="733" w:type="pct"/>
            <w:vMerge w:val="restart"/>
            <w:tcBorders>
              <w:top w:val="single" w:sz="4" w:space="0" w:color="auto"/>
              <w:left w:val="single" w:sz="4" w:space="0" w:color="auto"/>
              <w:right w:val="single" w:sz="4" w:space="0" w:color="auto"/>
            </w:tcBorders>
            <w:shd w:val="clear" w:color="auto" w:fill="auto"/>
          </w:tcPr>
          <w:p w14:paraId="5F38F28A" w14:textId="77777777" w:rsidR="00A62344" w:rsidRPr="002B6E69" w:rsidRDefault="00A62344" w:rsidP="00937D4A">
            <w:pPr>
              <w:pStyle w:val="Tabletext"/>
              <w:jc w:val="center"/>
              <w:rPr>
                <w:sz w:val="18"/>
                <w:szCs w:val="18"/>
                <w:lang w:val="ru-RU"/>
              </w:rPr>
            </w:pPr>
            <w:r w:rsidRPr="002B6E69">
              <w:rPr>
                <w:sz w:val="18"/>
                <w:szCs w:val="18"/>
                <w:lang w:val="ru-RU"/>
              </w:rPr>
              <w:t>CA_42</w:t>
            </w:r>
          </w:p>
        </w:tc>
        <w:tc>
          <w:tcPr>
            <w:tcW w:w="1396" w:type="pct"/>
            <w:tcBorders>
              <w:top w:val="single" w:sz="4" w:space="0" w:color="auto"/>
              <w:left w:val="nil"/>
              <w:bottom w:val="single" w:sz="4" w:space="0" w:color="auto"/>
              <w:right w:val="single" w:sz="4" w:space="0" w:color="auto"/>
            </w:tcBorders>
            <w:shd w:val="clear" w:color="auto" w:fill="auto"/>
            <w:vAlign w:val="bottom"/>
          </w:tcPr>
          <w:p w14:paraId="26BD6FF3" w14:textId="795943BB" w:rsidR="00A62344" w:rsidRPr="002B6E69" w:rsidRDefault="00540099" w:rsidP="00937D4A">
            <w:pPr>
              <w:pStyle w:val="Tabletext"/>
              <w:jc w:val="left"/>
              <w:rPr>
                <w:sz w:val="18"/>
                <w:szCs w:val="18"/>
                <w:lang w:val="ru-RU"/>
              </w:rPr>
            </w:pPr>
            <w:r w:rsidRPr="002B6E69">
              <w:rPr>
                <w:sz w:val="18"/>
                <w:szCs w:val="18"/>
                <w:lang w:val="ru-RU"/>
              </w:rPr>
              <w:t>П</w:t>
            </w:r>
            <w:r w:rsidR="00A62344" w:rsidRPr="002B6E69">
              <w:rPr>
                <w:sz w:val="18"/>
                <w:szCs w:val="18"/>
                <w:lang w:val="ru-RU"/>
              </w:rPr>
              <w:t>олос</w:t>
            </w:r>
            <w:r w:rsidRPr="002B6E69">
              <w:rPr>
                <w:sz w:val="18"/>
                <w:szCs w:val="18"/>
                <w:lang w:val="ru-RU"/>
              </w:rPr>
              <w:t>ы</w:t>
            </w:r>
            <w:r w:rsidR="00A62344" w:rsidRPr="002B6E69">
              <w:rPr>
                <w:sz w:val="18"/>
                <w:szCs w:val="18"/>
                <w:lang w:val="ru-RU"/>
              </w:rPr>
              <w:t xml:space="preserve"> 1, 2, 3, 4, 5, 7, 8, 11, 18, 19, 20, 21, 25, 26, 27, 28, 31, 32, 33, 34, 38, 40, 41, 44, 50, 51, 65, 66, 67, 72, 73, 74, 75, 76</w:t>
            </w:r>
            <w:r w:rsidRPr="002B6E69">
              <w:rPr>
                <w:sz w:val="18"/>
                <w:szCs w:val="18"/>
                <w:lang w:val="ru-RU"/>
              </w:rPr>
              <w:t xml:space="preserve"> E-UTRA</w:t>
            </w:r>
          </w:p>
          <w:p w14:paraId="4C7C929F" w14:textId="747E187B" w:rsidR="00A62344" w:rsidRPr="002B6E69" w:rsidRDefault="00540099" w:rsidP="00937D4A">
            <w:pPr>
              <w:pStyle w:val="Tabletext"/>
              <w:jc w:val="left"/>
              <w:rPr>
                <w:sz w:val="18"/>
                <w:szCs w:val="18"/>
                <w:lang w:val="ru-RU"/>
              </w:rPr>
            </w:pPr>
            <w:r w:rsidRPr="002B6E69">
              <w:rPr>
                <w:sz w:val="18"/>
                <w:szCs w:val="18"/>
                <w:lang w:val="ru-RU"/>
              </w:rPr>
              <w:t>П</w:t>
            </w:r>
            <w:r w:rsidR="00A62344" w:rsidRPr="002B6E69">
              <w:rPr>
                <w:sz w:val="18"/>
                <w:szCs w:val="18"/>
                <w:lang w:val="ru-RU"/>
              </w:rPr>
              <w:t>олос</w:t>
            </w:r>
            <w:r w:rsidRPr="002B6E69">
              <w:rPr>
                <w:sz w:val="18"/>
                <w:szCs w:val="18"/>
                <w:lang w:val="ru-RU"/>
              </w:rPr>
              <w:t>а</w:t>
            </w:r>
            <w:r w:rsidR="00A62344" w:rsidRPr="002B6E69">
              <w:rPr>
                <w:sz w:val="18"/>
                <w:szCs w:val="18"/>
                <w:lang w:val="ru-RU"/>
              </w:rPr>
              <w:t xml:space="preserve"> n79</w:t>
            </w:r>
            <w:r w:rsidRPr="002B6E69">
              <w:rPr>
                <w:sz w:val="18"/>
                <w:szCs w:val="18"/>
                <w:lang w:val="ru-RU"/>
              </w:rPr>
              <w:t xml:space="preserve"> NR</w:t>
            </w:r>
          </w:p>
        </w:tc>
        <w:tc>
          <w:tcPr>
            <w:tcW w:w="442" w:type="pct"/>
            <w:tcBorders>
              <w:top w:val="single" w:sz="4" w:space="0" w:color="auto"/>
              <w:left w:val="nil"/>
              <w:bottom w:val="single" w:sz="4" w:space="0" w:color="auto"/>
            </w:tcBorders>
            <w:shd w:val="clear" w:color="auto" w:fill="auto"/>
            <w:vAlign w:val="center"/>
          </w:tcPr>
          <w:p w14:paraId="6211B354" w14:textId="77777777" w:rsidR="00A62344" w:rsidRPr="002B6E69" w:rsidRDefault="00A62344" w:rsidP="00937D4A">
            <w:pPr>
              <w:pStyle w:val="Tabletext"/>
              <w:jc w:val="center"/>
              <w:rPr>
                <w:sz w:val="18"/>
                <w:szCs w:val="18"/>
                <w:lang w:val="ru-RU"/>
              </w:rPr>
            </w:pPr>
            <w:r w:rsidRPr="002B6E69">
              <w:rPr>
                <w:sz w:val="18"/>
                <w:szCs w:val="18"/>
                <w:lang w:val="ru-RU"/>
              </w:rPr>
              <w:t>F</w:t>
            </w:r>
            <w:r w:rsidRPr="002B6E69">
              <w:rPr>
                <w:sz w:val="18"/>
                <w:szCs w:val="18"/>
                <w:vertAlign w:val="subscript"/>
                <w:lang w:val="ru-RU"/>
              </w:rPr>
              <w:t>DL_low</w:t>
            </w:r>
          </w:p>
        </w:tc>
        <w:tc>
          <w:tcPr>
            <w:tcW w:w="147" w:type="pct"/>
            <w:tcBorders>
              <w:top w:val="single" w:sz="4" w:space="0" w:color="auto"/>
              <w:left w:val="nil"/>
              <w:bottom w:val="single" w:sz="4" w:space="0" w:color="auto"/>
            </w:tcBorders>
            <w:shd w:val="clear" w:color="auto" w:fill="auto"/>
            <w:vAlign w:val="center"/>
          </w:tcPr>
          <w:p w14:paraId="5C1987FD" w14:textId="77777777" w:rsidR="00A62344" w:rsidRPr="002B6E69" w:rsidRDefault="00A62344" w:rsidP="00937D4A">
            <w:pPr>
              <w:pStyle w:val="Tabletext"/>
              <w:jc w:val="center"/>
              <w:rPr>
                <w:sz w:val="18"/>
                <w:szCs w:val="18"/>
                <w:lang w:val="ru-RU"/>
              </w:rPr>
            </w:pPr>
            <w:r w:rsidRPr="002B6E69">
              <w:rPr>
                <w:sz w:val="18"/>
                <w:szCs w:val="18"/>
                <w:lang w:val="ru-RU"/>
              </w:rPr>
              <w:t>–</w:t>
            </w:r>
          </w:p>
        </w:tc>
        <w:tc>
          <w:tcPr>
            <w:tcW w:w="441" w:type="pct"/>
            <w:tcBorders>
              <w:top w:val="single" w:sz="4" w:space="0" w:color="auto"/>
              <w:bottom w:val="single" w:sz="4" w:space="0" w:color="auto"/>
              <w:right w:val="single" w:sz="4" w:space="0" w:color="auto"/>
            </w:tcBorders>
            <w:shd w:val="clear" w:color="auto" w:fill="auto"/>
            <w:vAlign w:val="center"/>
          </w:tcPr>
          <w:p w14:paraId="5A82D305" w14:textId="77777777" w:rsidR="00A62344" w:rsidRPr="002B6E69" w:rsidRDefault="00A62344" w:rsidP="00937D4A">
            <w:pPr>
              <w:pStyle w:val="Tabletext"/>
              <w:jc w:val="center"/>
              <w:rPr>
                <w:sz w:val="18"/>
                <w:szCs w:val="18"/>
                <w:lang w:val="ru-RU"/>
              </w:rPr>
            </w:pPr>
            <w:r w:rsidRPr="002B6E69">
              <w:rPr>
                <w:sz w:val="18"/>
                <w:szCs w:val="18"/>
                <w:lang w:val="ru-RU"/>
              </w:rPr>
              <w:t>F</w:t>
            </w:r>
            <w:r w:rsidRPr="002B6E69">
              <w:rPr>
                <w:sz w:val="18"/>
                <w:szCs w:val="18"/>
                <w:vertAlign w:val="subscript"/>
                <w:lang w:val="ru-RU"/>
              </w:rPr>
              <w:t>DL_high</w:t>
            </w:r>
          </w:p>
        </w:tc>
        <w:tc>
          <w:tcPr>
            <w:tcW w:w="809" w:type="pct"/>
            <w:tcBorders>
              <w:top w:val="single" w:sz="4" w:space="0" w:color="auto"/>
              <w:left w:val="nil"/>
              <w:bottom w:val="single" w:sz="4" w:space="0" w:color="auto"/>
              <w:right w:val="single" w:sz="4" w:space="0" w:color="auto"/>
            </w:tcBorders>
            <w:shd w:val="clear" w:color="auto" w:fill="auto"/>
            <w:vAlign w:val="center"/>
          </w:tcPr>
          <w:p w14:paraId="67E6460C" w14:textId="7BDC659A" w:rsidR="00A62344" w:rsidRPr="002B6E69" w:rsidRDefault="00C76C61" w:rsidP="00937D4A">
            <w:pPr>
              <w:pStyle w:val="Tabletext"/>
              <w:jc w:val="center"/>
              <w:rPr>
                <w:sz w:val="18"/>
                <w:szCs w:val="18"/>
                <w:lang w:val="ru-RU"/>
              </w:rPr>
            </w:pPr>
            <w:r w:rsidRPr="002B6E69">
              <w:rPr>
                <w:sz w:val="18"/>
                <w:szCs w:val="18"/>
                <w:lang w:val="ru-RU"/>
              </w:rPr>
              <w:t>−</w:t>
            </w:r>
            <w:r w:rsidR="00A62344" w:rsidRPr="002B6E69">
              <w:rPr>
                <w:sz w:val="18"/>
                <w:szCs w:val="18"/>
                <w:lang w:val="ru-RU"/>
              </w:rPr>
              <w:t>50</w:t>
            </w:r>
          </w:p>
        </w:tc>
        <w:tc>
          <w:tcPr>
            <w:tcW w:w="369" w:type="pct"/>
            <w:tcBorders>
              <w:top w:val="single" w:sz="4" w:space="0" w:color="auto"/>
              <w:left w:val="nil"/>
              <w:bottom w:val="single" w:sz="4" w:space="0" w:color="auto"/>
              <w:right w:val="single" w:sz="4" w:space="0" w:color="auto"/>
            </w:tcBorders>
            <w:shd w:val="clear" w:color="auto" w:fill="auto"/>
            <w:noWrap/>
            <w:vAlign w:val="center"/>
          </w:tcPr>
          <w:p w14:paraId="081A3565" w14:textId="77777777" w:rsidR="00A62344" w:rsidRPr="002B6E69" w:rsidRDefault="00A62344" w:rsidP="00937D4A">
            <w:pPr>
              <w:pStyle w:val="Tabletext"/>
              <w:jc w:val="center"/>
              <w:rPr>
                <w:sz w:val="18"/>
                <w:szCs w:val="18"/>
                <w:lang w:val="ru-RU"/>
              </w:rPr>
            </w:pPr>
            <w:r w:rsidRPr="002B6E69">
              <w:rPr>
                <w:sz w:val="18"/>
                <w:szCs w:val="18"/>
                <w:lang w:val="ru-RU"/>
              </w:rPr>
              <w:t>1</w:t>
            </w:r>
          </w:p>
        </w:tc>
        <w:tc>
          <w:tcPr>
            <w:tcW w:w="663" w:type="pct"/>
            <w:gridSpan w:val="2"/>
            <w:tcBorders>
              <w:top w:val="single" w:sz="4" w:space="0" w:color="auto"/>
              <w:left w:val="nil"/>
              <w:bottom w:val="single" w:sz="4" w:space="0" w:color="auto"/>
              <w:right w:val="single" w:sz="4" w:space="0" w:color="auto"/>
            </w:tcBorders>
            <w:shd w:val="clear" w:color="auto" w:fill="auto"/>
            <w:noWrap/>
            <w:vAlign w:val="center"/>
          </w:tcPr>
          <w:p w14:paraId="707F20E8" w14:textId="77777777" w:rsidR="00A62344" w:rsidRPr="002B6E69" w:rsidRDefault="00A62344" w:rsidP="00937D4A">
            <w:pPr>
              <w:pStyle w:val="Tabletext"/>
              <w:jc w:val="center"/>
              <w:rPr>
                <w:sz w:val="18"/>
                <w:szCs w:val="18"/>
                <w:lang w:val="ru-RU"/>
              </w:rPr>
            </w:pPr>
          </w:p>
        </w:tc>
      </w:tr>
      <w:tr w:rsidR="0094751B" w:rsidRPr="002B6E69" w14:paraId="0A5CCF46" w14:textId="77777777" w:rsidTr="00937D4A">
        <w:trPr>
          <w:trHeight w:val="225"/>
          <w:jc w:val="center"/>
        </w:trPr>
        <w:tc>
          <w:tcPr>
            <w:tcW w:w="733" w:type="pct"/>
            <w:vMerge/>
            <w:tcBorders>
              <w:left w:val="single" w:sz="4" w:space="0" w:color="auto"/>
              <w:bottom w:val="single" w:sz="4" w:space="0" w:color="auto"/>
              <w:right w:val="single" w:sz="4" w:space="0" w:color="auto"/>
            </w:tcBorders>
            <w:shd w:val="clear" w:color="auto" w:fill="auto"/>
          </w:tcPr>
          <w:p w14:paraId="1D8F426D" w14:textId="77777777" w:rsidR="00A62344" w:rsidRPr="002B6E69" w:rsidRDefault="00A62344" w:rsidP="00937D4A">
            <w:pPr>
              <w:pStyle w:val="Tabletext"/>
              <w:jc w:val="center"/>
              <w:rPr>
                <w:sz w:val="18"/>
                <w:szCs w:val="18"/>
                <w:lang w:val="ru-RU"/>
              </w:rPr>
            </w:pPr>
          </w:p>
        </w:tc>
        <w:tc>
          <w:tcPr>
            <w:tcW w:w="1396" w:type="pct"/>
            <w:tcBorders>
              <w:top w:val="single" w:sz="4" w:space="0" w:color="auto"/>
              <w:left w:val="nil"/>
              <w:bottom w:val="single" w:sz="4" w:space="0" w:color="auto"/>
              <w:right w:val="single" w:sz="4" w:space="0" w:color="auto"/>
            </w:tcBorders>
            <w:shd w:val="clear" w:color="auto" w:fill="auto"/>
            <w:vAlign w:val="bottom"/>
          </w:tcPr>
          <w:p w14:paraId="1BF401CD" w14:textId="77777777" w:rsidR="00A62344" w:rsidRPr="002B6E69" w:rsidRDefault="00A62344" w:rsidP="00937D4A">
            <w:pPr>
              <w:pStyle w:val="Tabletext"/>
              <w:jc w:val="left"/>
              <w:rPr>
                <w:sz w:val="18"/>
                <w:szCs w:val="18"/>
                <w:lang w:val="ru-RU"/>
              </w:rPr>
            </w:pPr>
            <w:r w:rsidRPr="002B6E69">
              <w:rPr>
                <w:sz w:val="18"/>
                <w:szCs w:val="18"/>
                <w:lang w:val="ru-RU"/>
              </w:rPr>
              <w:t xml:space="preserve">Диапазон частот </w:t>
            </w:r>
          </w:p>
        </w:tc>
        <w:tc>
          <w:tcPr>
            <w:tcW w:w="442" w:type="pct"/>
            <w:tcBorders>
              <w:top w:val="single" w:sz="4" w:space="0" w:color="auto"/>
              <w:left w:val="nil"/>
              <w:bottom w:val="single" w:sz="4" w:space="0" w:color="auto"/>
            </w:tcBorders>
            <w:shd w:val="clear" w:color="auto" w:fill="auto"/>
            <w:vAlign w:val="center"/>
          </w:tcPr>
          <w:p w14:paraId="7AF5E3C5" w14:textId="77777777" w:rsidR="00A62344" w:rsidRPr="002B6E69" w:rsidRDefault="00A62344" w:rsidP="00937D4A">
            <w:pPr>
              <w:pStyle w:val="Tabletext"/>
              <w:jc w:val="center"/>
              <w:rPr>
                <w:sz w:val="18"/>
                <w:szCs w:val="18"/>
                <w:lang w:val="ru-RU"/>
              </w:rPr>
            </w:pPr>
            <w:r w:rsidRPr="002B6E69">
              <w:rPr>
                <w:sz w:val="18"/>
                <w:szCs w:val="18"/>
                <w:lang w:val="ru-RU"/>
              </w:rPr>
              <w:t>1 884,5</w:t>
            </w:r>
          </w:p>
        </w:tc>
        <w:tc>
          <w:tcPr>
            <w:tcW w:w="147" w:type="pct"/>
            <w:tcBorders>
              <w:top w:val="single" w:sz="4" w:space="0" w:color="auto"/>
              <w:left w:val="nil"/>
              <w:bottom w:val="single" w:sz="4" w:space="0" w:color="auto"/>
            </w:tcBorders>
            <w:shd w:val="clear" w:color="auto" w:fill="auto"/>
            <w:vAlign w:val="center"/>
          </w:tcPr>
          <w:p w14:paraId="462FF5A7" w14:textId="77777777" w:rsidR="00A62344" w:rsidRPr="002B6E69" w:rsidRDefault="00A62344" w:rsidP="00937D4A">
            <w:pPr>
              <w:pStyle w:val="Tabletext"/>
              <w:jc w:val="center"/>
              <w:rPr>
                <w:sz w:val="18"/>
                <w:szCs w:val="18"/>
                <w:lang w:val="ru-RU"/>
              </w:rPr>
            </w:pPr>
            <w:r w:rsidRPr="002B6E69">
              <w:rPr>
                <w:sz w:val="18"/>
                <w:szCs w:val="18"/>
                <w:lang w:val="ru-RU"/>
              </w:rPr>
              <w:t>–</w:t>
            </w:r>
          </w:p>
        </w:tc>
        <w:tc>
          <w:tcPr>
            <w:tcW w:w="441" w:type="pct"/>
            <w:tcBorders>
              <w:top w:val="single" w:sz="4" w:space="0" w:color="auto"/>
              <w:bottom w:val="single" w:sz="4" w:space="0" w:color="auto"/>
              <w:right w:val="single" w:sz="4" w:space="0" w:color="auto"/>
            </w:tcBorders>
            <w:shd w:val="clear" w:color="auto" w:fill="auto"/>
            <w:vAlign w:val="center"/>
          </w:tcPr>
          <w:p w14:paraId="38EFCF86" w14:textId="77777777" w:rsidR="00A62344" w:rsidRPr="002B6E69" w:rsidRDefault="00A62344" w:rsidP="00937D4A">
            <w:pPr>
              <w:pStyle w:val="Tabletext"/>
              <w:jc w:val="center"/>
              <w:rPr>
                <w:sz w:val="18"/>
                <w:szCs w:val="18"/>
                <w:lang w:val="ru-RU"/>
              </w:rPr>
            </w:pPr>
            <w:r w:rsidRPr="002B6E69">
              <w:rPr>
                <w:sz w:val="18"/>
                <w:szCs w:val="18"/>
                <w:lang w:val="ru-RU"/>
              </w:rPr>
              <w:t>1 915,7</w:t>
            </w:r>
          </w:p>
        </w:tc>
        <w:tc>
          <w:tcPr>
            <w:tcW w:w="809" w:type="pct"/>
            <w:tcBorders>
              <w:top w:val="single" w:sz="4" w:space="0" w:color="auto"/>
              <w:left w:val="nil"/>
              <w:bottom w:val="single" w:sz="4" w:space="0" w:color="auto"/>
              <w:right w:val="single" w:sz="4" w:space="0" w:color="auto"/>
            </w:tcBorders>
            <w:shd w:val="clear" w:color="auto" w:fill="auto"/>
            <w:vAlign w:val="center"/>
          </w:tcPr>
          <w:p w14:paraId="62F928EF" w14:textId="55FA841E" w:rsidR="00A62344" w:rsidRPr="002B6E69" w:rsidRDefault="00C76C61" w:rsidP="00937D4A">
            <w:pPr>
              <w:pStyle w:val="Tabletext"/>
              <w:jc w:val="center"/>
              <w:rPr>
                <w:sz w:val="18"/>
                <w:szCs w:val="18"/>
                <w:lang w:val="ru-RU"/>
              </w:rPr>
            </w:pPr>
            <w:r w:rsidRPr="002B6E69">
              <w:rPr>
                <w:sz w:val="18"/>
                <w:szCs w:val="18"/>
                <w:lang w:val="ru-RU"/>
              </w:rPr>
              <w:t>−</w:t>
            </w:r>
            <w:r w:rsidR="00A62344" w:rsidRPr="002B6E69">
              <w:rPr>
                <w:sz w:val="18"/>
                <w:szCs w:val="18"/>
                <w:lang w:val="ru-RU"/>
              </w:rPr>
              <w:t>41</w:t>
            </w:r>
          </w:p>
        </w:tc>
        <w:tc>
          <w:tcPr>
            <w:tcW w:w="369" w:type="pct"/>
            <w:tcBorders>
              <w:top w:val="single" w:sz="4" w:space="0" w:color="auto"/>
              <w:left w:val="nil"/>
              <w:bottom w:val="single" w:sz="4" w:space="0" w:color="auto"/>
              <w:right w:val="single" w:sz="4" w:space="0" w:color="auto"/>
            </w:tcBorders>
            <w:shd w:val="clear" w:color="auto" w:fill="auto"/>
            <w:noWrap/>
            <w:vAlign w:val="center"/>
          </w:tcPr>
          <w:p w14:paraId="0BA45030" w14:textId="77777777" w:rsidR="00A62344" w:rsidRPr="002B6E69" w:rsidRDefault="00A62344" w:rsidP="00937D4A">
            <w:pPr>
              <w:pStyle w:val="Tabletext"/>
              <w:jc w:val="center"/>
              <w:rPr>
                <w:sz w:val="18"/>
                <w:szCs w:val="18"/>
                <w:lang w:val="ru-RU"/>
              </w:rPr>
            </w:pPr>
            <w:r w:rsidRPr="002B6E69">
              <w:rPr>
                <w:sz w:val="18"/>
                <w:szCs w:val="18"/>
                <w:lang w:val="ru-RU"/>
              </w:rPr>
              <w:t>0,3</w:t>
            </w:r>
          </w:p>
        </w:tc>
        <w:tc>
          <w:tcPr>
            <w:tcW w:w="663" w:type="pct"/>
            <w:gridSpan w:val="2"/>
            <w:tcBorders>
              <w:top w:val="single" w:sz="4" w:space="0" w:color="auto"/>
              <w:left w:val="nil"/>
              <w:bottom w:val="single" w:sz="4" w:space="0" w:color="auto"/>
              <w:right w:val="single" w:sz="4" w:space="0" w:color="auto"/>
            </w:tcBorders>
            <w:shd w:val="clear" w:color="auto" w:fill="auto"/>
            <w:noWrap/>
            <w:vAlign w:val="center"/>
          </w:tcPr>
          <w:p w14:paraId="39A5027A" w14:textId="77777777" w:rsidR="00A62344" w:rsidRPr="002B6E69" w:rsidRDefault="00A62344" w:rsidP="00937D4A">
            <w:pPr>
              <w:pStyle w:val="Tabletext"/>
              <w:jc w:val="center"/>
              <w:rPr>
                <w:sz w:val="18"/>
                <w:szCs w:val="18"/>
                <w:lang w:val="ru-RU"/>
              </w:rPr>
            </w:pPr>
          </w:p>
        </w:tc>
      </w:tr>
      <w:tr w:rsidR="0094751B" w:rsidRPr="002B6E69" w14:paraId="04A22B13" w14:textId="77777777" w:rsidTr="00937D4A">
        <w:trPr>
          <w:trHeight w:val="225"/>
          <w:jc w:val="center"/>
        </w:trPr>
        <w:tc>
          <w:tcPr>
            <w:tcW w:w="733" w:type="pct"/>
            <w:tcBorders>
              <w:left w:val="single" w:sz="4" w:space="0" w:color="auto"/>
              <w:bottom w:val="single" w:sz="4" w:space="0" w:color="auto"/>
              <w:right w:val="single" w:sz="4" w:space="0" w:color="auto"/>
            </w:tcBorders>
            <w:shd w:val="clear" w:color="auto" w:fill="auto"/>
          </w:tcPr>
          <w:p w14:paraId="258878D0" w14:textId="77777777" w:rsidR="00A62344" w:rsidRPr="002B6E69" w:rsidRDefault="00A62344" w:rsidP="00937D4A">
            <w:pPr>
              <w:pStyle w:val="Tabletext"/>
              <w:jc w:val="center"/>
              <w:rPr>
                <w:sz w:val="18"/>
                <w:szCs w:val="18"/>
                <w:lang w:val="ru-RU"/>
              </w:rPr>
            </w:pPr>
            <w:r w:rsidRPr="002B6E69">
              <w:rPr>
                <w:sz w:val="18"/>
                <w:szCs w:val="18"/>
                <w:lang w:val="ru-RU"/>
              </w:rPr>
              <w:t>CA_48</w:t>
            </w:r>
          </w:p>
        </w:tc>
        <w:tc>
          <w:tcPr>
            <w:tcW w:w="1396" w:type="pct"/>
            <w:tcBorders>
              <w:top w:val="single" w:sz="4" w:space="0" w:color="auto"/>
              <w:left w:val="nil"/>
              <w:bottom w:val="single" w:sz="4" w:space="0" w:color="auto"/>
              <w:right w:val="single" w:sz="4" w:space="0" w:color="auto"/>
            </w:tcBorders>
            <w:shd w:val="clear" w:color="auto" w:fill="auto"/>
            <w:vAlign w:val="bottom"/>
          </w:tcPr>
          <w:p w14:paraId="7F8F88DE" w14:textId="3FA63A79" w:rsidR="00A62344" w:rsidRPr="002B6E69" w:rsidRDefault="00540099" w:rsidP="00937D4A">
            <w:pPr>
              <w:pStyle w:val="Tabletext"/>
              <w:jc w:val="left"/>
              <w:rPr>
                <w:sz w:val="18"/>
                <w:szCs w:val="18"/>
                <w:lang w:val="ru-RU"/>
              </w:rPr>
            </w:pPr>
            <w:r w:rsidRPr="002B6E69">
              <w:rPr>
                <w:sz w:val="18"/>
                <w:szCs w:val="18"/>
                <w:lang w:val="ru-RU"/>
              </w:rPr>
              <w:t>П</w:t>
            </w:r>
            <w:r w:rsidR="00A62344" w:rsidRPr="002B6E69">
              <w:rPr>
                <w:sz w:val="18"/>
                <w:szCs w:val="18"/>
                <w:lang w:val="ru-RU"/>
              </w:rPr>
              <w:t>олос</w:t>
            </w:r>
            <w:r w:rsidRPr="002B6E69">
              <w:rPr>
                <w:sz w:val="18"/>
                <w:szCs w:val="18"/>
                <w:lang w:val="ru-RU"/>
              </w:rPr>
              <w:t>ы</w:t>
            </w:r>
            <w:r w:rsidR="00A62344" w:rsidRPr="002B6E69">
              <w:rPr>
                <w:sz w:val="18"/>
                <w:szCs w:val="18"/>
                <w:lang w:val="ru-RU"/>
              </w:rPr>
              <w:t xml:space="preserve"> 2, 4, 5, 12, 13, 14, 17, 24, 25, 26, 29, 30, 41, 50, 51, 66, 70, 71, 74, 85</w:t>
            </w:r>
            <w:r w:rsidRPr="002B6E69">
              <w:rPr>
                <w:sz w:val="18"/>
                <w:szCs w:val="18"/>
                <w:lang w:val="ru-RU"/>
              </w:rPr>
              <w:t xml:space="preserve"> E-UTRA</w:t>
            </w:r>
          </w:p>
        </w:tc>
        <w:tc>
          <w:tcPr>
            <w:tcW w:w="442" w:type="pct"/>
            <w:tcBorders>
              <w:top w:val="single" w:sz="4" w:space="0" w:color="auto"/>
              <w:left w:val="nil"/>
              <w:bottom w:val="single" w:sz="4" w:space="0" w:color="auto"/>
            </w:tcBorders>
            <w:shd w:val="clear" w:color="auto" w:fill="auto"/>
            <w:vAlign w:val="center"/>
          </w:tcPr>
          <w:p w14:paraId="4082AD86" w14:textId="77777777" w:rsidR="00A62344" w:rsidRPr="002B6E69" w:rsidRDefault="00A62344" w:rsidP="00937D4A">
            <w:pPr>
              <w:pStyle w:val="Tabletext"/>
              <w:jc w:val="center"/>
              <w:rPr>
                <w:sz w:val="18"/>
                <w:szCs w:val="18"/>
                <w:lang w:val="ru-RU"/>
              </w:rPr>
            </w:pPr>
            <w:r w:rsidRPr="002B6E69">
              <w:rPr>
                <w:sz w:val="18"/>
                <w:szCs w:val="18"/>
                <w:lang w:val="ru-RU"/>
              </w:rPr>
              <w:t>F</w:t>
            </w:r>
            <w:r w:rsidRPr="002B6E69">
              <w:rPr>
                <w:sz w:val="18"/>
                <w:szCs w:val="18"/>
                <w:vertAlign w:val="subscript"/>
                <w:lang w:val="ru-RU"/>
              </w:rPr>
              <w:t>DL_low</w:t>
            </w:r>
          </w:p>
        </w:tc>
        <w:tc>
          <w:tcPr>
            <w:tcW w:w="147" w:type="pct"/>
            <w:tcBorders>
              <w:top w:val="single" w:sz="4" w:space="0" w:color="auto"/>
              <w:left w:val="nil"/>
              <w:bottom w:val="single" w:sz="4" w:space="0" w:color="auto"/>
            </w:tcBorders>
            <w:shd w:val="clear" w:color="auto" w:fill="auto"/>
            <w:vAlign w:val="center"/>
          </w:tcPr>
          <w:p w14:paraId="7047D7B3" w14:textId="77777777" w:rsidR="00A62344" w:rsidRPr="002B6E69" w:rsidRDefault="00A62344" w:rsidP="00937D4A">
            <w:pPr>
              <w:pStyle w:val="Tabletext"/>
              <w:jc w:val="center"/>
              <w:rPr>
                <w:sz w:val="18"/>
                <w:szCs w:val="18"/>
                <w:lang w:val="ru-RU"/>
              </w:rPr>
            </w:pPr>
            <w:r w:rsidRPr="002B6E69">
              <w:rPr>
                <w:sz w:val="18"/>
                <w:szCs w:val="18"/>
                <w:lang w:val="ru-RU"/>
              </w:rPr>
              <w:t>–</w:t>
            </w:r>
          </w:p>
        </w:tc>
        <w:tc>
          <w:tcPr>
            <w:tcW w:w="441" w:type="pct"/>
            <w:tcBorders>
              <w:top w:val="single" w:sz="4" w:space="0" w:color="auto"/>
              <w:bottom w:val="single" w:sz="4" w:space="0" w:color="auto"/>
              <w:right w:val="single" w:sz="4" w:space="0" w:color="auto"/>
            </w:tcBorders>
            <w:shd w:val="clear" w:color="auto" w:fill="auto"/>
            <w:vAlign w:val="center"/>
          </w:tcPr>
          <w:p w14:paraId="0F2AEF0F" w14:textId="77777777" w:rsidR="00A62344" w:rsidRPr="002B6E69" w:rsidRDefault="00A62344" w:rsidP="00937D4A">
            <w:pPr>
              <w:pStyle w:val="Tabletext"/>
              <w:jc w:val="center"/>
              <w:rPr>
                <w:sz w:val="18"/>
                <w:szCs w:val="18"/>
                <w:lang w:val="ru-RU"/>
              </w:rPr>
            </w:pPr>
            <w:r w:rsidRPr="002B6E69">
              <w:rPr>
                <w:sz w:val="18"/>
                <w:szCs w:val="18"/>
                <w:lang w:val="ru-RU"/>
              </w:rPr>
              <w:t>F</w:t>
            </w:r>
            <w:r w:rsidRPr="002B6E69">
              <w:rPr>
                <w:sz w:val="18"/>
                <w:szCs w:val="18"/>
                <w:vertAlign w:val="subscript"/>
                <w:lang w:val="ru-RU"/>
              </w:rPr>
              <w:t>DL_high</w:t>
            </w:r>
          </w:p>
        </w:tc>
        <w:tc>
          <w:tcPr>
            <w:tcW w:w="809" w:type="pct"/>
            <w:tcBorders>
              <w:top w:val="single" w:sz="4" w:space="0" w:color="auto"/>
              <w:left w:val="nil"/>
              <w:bottom w:val="single" w:sz="4" w:space="0" w:color="auto"/>
              <w:right w:val="single" w:sz="4" w:space="0" w:color="auto"/>
            </w:tcBorders>
            <w:shd w:val="clear" w:color="auto" w:fill="auto"/>
            <w:vAlign w:val="center"/>
          </w:tcPr>
          <w:p w14:paraId="7D21BDD4" w14:textId="096EF0F8" w:rsidR="00A62344" w:rsidRPr="002B6E69" w:rsidRDefault="00C76C61" w:rsidP="00937D4A">
            <w:pPr>
              <w:pStyle w:val="Tabletext"/>
              <w:jc w:val="center"/>
              <w:rPr>
                <w:sz w:val="18"/>
                <w:szCs w:val="18"/>
                <w:lang w:val="ru-RU"/>
              </w:rPr>
            </w:pPr>
            <w:r w:rsidRPr="002B6E69">
              <w:rPr>
                <w:sz w:val="18"/>
                <w:szCs w:val="18"/>
                <w:lang w:val="ru-RU"/>
              </w:rPr>
              <w:t>−</w:t>
            </w:r>
            <w:r w:rsidR="00A62344" w:rsidRPr="002B6E69">
              <w:rPr>
                <w:sz w:val="18"/>
                <w:szCs w:val="18"/>
                <w:lang w:val="ru-RU"/>
              </w:rPr>
              <w:t>50</w:t>
            </w:r>
          </w:p>
        </w:tc>
        <w:tc>
          <w:tcPr>
            <w:tcW w:w="369" w:type="pct"/>
            <w:tcBorders>
              <w:top w:val="single" w:sz="4" w:space="0" w:color="auto"/>
              <w:left w:val="nil"/>
              <w:bottom w:val="single" w:sz="4" w:space="0" w:color="auto"/>
              <w:right w:val="single" w:sz="4" w:space="0" w:color="auto"/>
            </w:tcBorders>
            <w:shd w:val="clear" w:color="auto" w:fill="auto"/>
            <w:noWrap/>
            <w:vAlign w:val="center"/>
          </w:tcPr>
          <w:p w14:paraId="127C74BD" w14:textId="77777777" w:rsidR="00A62344" w:rsidRPr="002B6E69" w:rsidRDefault="00A62344" w:rsidP="00937D4A">
            <w:pPr>
              <w:pStyle w:val="Tabletext"/>
              <w:jc w:val="center"/>
              <w:rPr>
                <w:sz w:val="18"/>
                <w:szCs w:val="18"/>
                <w:lang w:val="ru-RU"/>
              </w:rPr>
            </w:pPr>
            <w:r w:rsidRPr="002B6E69">
              <w:rPr>
                <w:sz w:val="18"/>
                <w:szCs w:val="18"/>
                <w:lang w:val="ru-RU"/>
              </w:rPr>
              <w:t>1</w:t>
            </w:r>
          </w:p>
        </w:tc>
        <w:tc>
          <w:tcPr>
            <w:tcW w:w="663" w:type="pct"/>
            <w:gridSpan w:val="2"/>
            <w:tcBorders>
              <w:top w:val="single" w:sz="4" w:space="0" w:color="auto"/>
              <w:left w:val="nil"/>
              <w:bottom w:val="single" w:sz="4" w:space="0" w:color="auto"/>
              <w:right w:val="single" w:sz="4" w:space="0" w:color="auto"/>
            </w:tcBorders>
            <w:shd w:val="clear" w:color="auto" w:fill="auto"/>
            <w:noWrap/>
            <w:vAlign w:val="center"/>
          </w:tcPr>
          <w:p w14:paraId="4B9740EA" w14:textId="77777777" w:rsidR="00A62344" w:rsidRPr="002B6E69" w:rsidRDefault="00A62344" w:rsidP="00937D4A">
            <w:pPr>
              <w:pStyle w:val="Tabletext"/>
              <w:jc w:val="center"/>
              <w:rPr>
                <w:sz w:val="18"/>
                <w:szCs w:val="18"/>
                <w:lang w:val="ru-RU"/>
              </w:rPr>
            </w:pPr>
          </w:p>
        </w:tc>
      </w:tr>
      <w:tr w:rsidR="0094751B" w:rsidRPr="002B6E69" w14:paraId="7164950F" w14:textId="77777777" w:rsidTr="00937D4A">
        <w:trPr>
          <w:trHeight w:val="225"/>
          <w:jc w:val="center"/>
        </w:trPr>
        <w:tc>
          <w:tcPr>
            <w:tcW w:w="733" w:type="pct"/>
            <w:vMerge w:val="restart"/>
            <w:tcBorders>
              <w:left w:val="single" w:sz="4" w:space="0" w:color="auto"/>
              <w:right w:val="single" w:sz="4" w:space="0" w:color="auto"/>
            </w:tcBorders>
            <w:shd w:val="clear" w:color="auto" w:fill="auto"/>
          </w:tcPr>
          <w:p w14:paraId="5C5B381D" w14:textId="77777777" w:rsidR="00A62344" w:rsidRPr="002B6E69" w:rsidRDefault="00A62344" w:rsidP="00937D4A">
            <w:pPr>
              <w:pStyle w:val="Tabletext"/>
              <w:jc w:val="center"/>
              <w:rPr>
                <w:sz w:val="18"/>
                <w:szCs w:val="18"/>
                <w:lang w:val="ru-RU"/>
              </w:rPr>
            </w:pPr>
            <w:r w:rsidRPr="002B6E69">
              <w:rPr>
                <w:sz w:val="18"/>
                <w:szCs w:val="18"/>
                <w:lang w:val="ru-RU"/>
              </w:rPr>
              <w:t>CA_66</w:t>
            </w:r>
          </w:p>
        </w:tc>
        <w:tc>
          <w:tcPr>
            <w:tcW w:w="1396" w:type="pct"/>
            <w:tcBorders>
              <w:top w:val="single" w:sz="4" w:space="0" w:color="auto"/>
              <w:left w:val="nil"/>
              <w:bottom w:val="single" w:sz="4" w:space="0" w:color="auto"/>
              <w:right w:val="single" w:sz="4" w:space="0" w:color="auto"/>
            </w:tcBorders>
            <w:shd w:val="clear" w:color="auto" w:fill="auto"/>
            <w:vAlign w:val="bottom"/>
          </w:tcPr>
          <w:p w14:paraId="3284A3ED" w14:textId="3A043578" w:rsidR="00A62344" w:rsidRPr="002B6E69" w:rsidRDefault="00540099" w:rsidP="00937D4A">
            <w:pPr>
              <w:pStyle w:val="Tabletext"/>
              <w:jc w:val="left"/>
              <w:rPr>
                <w:sz w:val="18"/>
                <w:szCs w:val="18"/>
                <w:lang w:val="ru-RU"/>
              </w:rPr>
            </w:pPr>
            <w:r w:rsidRPr="002B6E69">
              <w:rPr>
                <w:sz w:val="18"/>
                <w:szCs w:val="18"/>
                <w:lang w:val="ru-RU"/>
              </w:rPr>
              <w:t>П</w:t>
            </w:r>
            <w:r w:rsidR="00A62344" w:rsidRPr="002B6E69">
              <w:rPr>
                <w:sz w:val="18"/>
                <w:szCs w:val="18"/>
                <w:lang w:val="ru-RU"/>
              </w:rPr>
              <w:t>олос</w:t>
            </w:r>
            <w:r w:rsidRPr="002B6E69">
              <w:rPr>
                <w:sz w:val="18"/>
                <w:szCs w:val="18"/>
                <w:lang w:val="ru-RU"/>
              </w:rPr>
              <w:t>ы</w:t>
            </w:r>
            <w:r w:rsidR="00A62344" w:rsidRPr="002B6E69">
              <w:rPr>
                <w:sz w:val="18"/>
                <w:szCs w:val="18"/>
                <w:lang w:val="ru-RU"/>
              </w:rPr>
              <w:t xml:space="preserve"> 2, 4, 5, 7, 12, 13, 14, 17, 24, 25, 26, 27, 28, 29, 30, 38, 41, 43, 50, 51, 66, 70, 71, 74, 85</w:t>
            </w:r>
            <w:r w:rsidRPr="002B6E69">
              <w:rPr>
                <w:sz w:val="18"/>
                <w:szCs w:val="18"/>
                <w:lang w:val="ru-RU"/>
              </w:rPr>
              <w:t xml:space="preserve"> E</w:t>
            </w:r>
            <w:r w:rsidR="00937D4A" w:rsidRPr="002B6E69">
              <w:rPr>
                <w:sz w:val="18"/>
                <w:szCs w:val="18"/>
                <w:lang w:val="ru-RU"/>
              </w:rPr>
              <w:t>‑</w:t>
            </w:r>
            <w:r w:rsidRPr="002B6E69">
              <w:rPr>
                <w:sz w:val="18"/>
                <w:szCs w:val="18"/>
                <w:lang w:val="ru-RU"/>
              </w:rPr>
              <w:t>UTRA</w:t>
            </w:r>
          </w:p>
        </w:tc>
        <w:tc>
          <w:tcPr>
            <w:tcW w:w="442" w:type="pct"/>
            <w:tcBorders>
              <w:top w:val="single" w:sz="4" w:space="0" w:color="auto"/>
              <w:left w:val="nil"/>
              <w:bottom w:val="single" w:sz="4" w:space="0" w:color="auto"/>
            </w:tcBorders>
            <w:shd w:val="clear" w:color="auto" w:fill="auto"/>
            <w:vAlign w:val="center"/>
          </w:tcPr>
          <w:p w14:paraId="25918A73" w14:textId="77777777" w:rsidR="00A62344" w:rsidRPr="002B6E69" w:rsidRDefault="00A62344" w:rsidP="00937D4A">
            <w:pPr>
              <w:pStyle w:val="Tabletext"/>
              <w:jc w:val="center"/>
              <w:rPr>
                <w:sz w:val="18"/>
                <w:szCs w:val="18"/>
                <w:lang w:val="ru-RU"/>
              </w:rPr>
            </w:pPr>
            <w:r w:rsidRPr="002B6E69">
              <w:rPr>
                <w:sz w:val="18"/>
                <w:szCs w:val="18"/>
                <w:lang w:val="ru-RU"/>
              </w:rPr>
              <w:t>F</w:t>
            </w:r>
            <w:r w:rsidRPr="002B6E69">
              <w:rPr>
                <w:sz w:val="18"/>
                <w:szCs w:val="18"/>
                <w:vertAlign w:val="subscript"/>
                <w:lang w:val="ru-RU"/>
              </w:rPr>
              <w:t>DL_low</w:t>
            </w:r>
          </w:p>
        </w:tc>
        <w:tc>
          <w:tcPr>
            <w:tcW w:w="147" w:type="pct"/>
            <w:tcBorders>
              <w:top w:val="single" w:sz="4" w:space="0" w:color="auto"/>
              <w:left w:val="nil"/>
              <w:bottom w:val="single" w:sz="4" w:space="0" w:color="auto"/>
            </w:tcBorders>
            <w:shd w:val="clear" w:color="auto" w:fill="auto"/>
            <w:vAlign w:val="center"/>
          </w:tcPr>
          <w:p w14:paraId="5B791EF7" w14:textId="77777777" w:rsidR="00A62344" w:rsidRPr="002B6E69" w:rsidRDefault="00A62344" w:rsidP="00937D4A">
            <w:pPr>
              <w:pStyle w:val="Tabletext"/>
              <w:jc w:val="center"/>
              <w:rPr>
                <w:sz w:val="18"/>
                <w:szCs w:val="18"/>
                <w:lang w:val="ru-RU"/>
              </w:rPr>
            </w:pPr>
            <w:r w:rsidRPr="002B6E69">
              <w:rPr>
                <w:sz w:val="18"/>
                <w:szCs w:val="18"/>
                <w:lang w:val="ru-RU"/>
              </w:rPr>
              <w:t>–</w:t>
            </w:r>
          </w:p>
        </w:tc>
        <w:tc>
          <w:tcPr>
            <w:tcW w:w="441" w:type="pct"/>
            <w:tcBorders>
              <w:top w:val="single" w:sz="4" w:space="0" w:color="auto"/>
              <w:bottom w:val="single" w:sz="4" w:space="0" w:color="auto"/>
              <w:right w:val="single" w:sz="4" w:space="0" w:color="auto"/>
            </w:tcBorders>
            <w:shd w:val="clear" w:color="auto" w:fill="auto"/>
            <w:vAlign w:val="center"/>
          </w:tcPr>
          <w:p w14:paraId="50A5C49E" w14:textId="77777777" w:rsidR="00A62344" w:rsidRPr="002B6E69" w:rsidRDefault="00A62344" w:rsidP="00937D4A">
            <w:pPr>
              <w:pStyle w:val="Tabletext"/>
              <w:jc w:val="center"/>
              <w:rPr>
                <w:sz w:val="18"/>
                <w:szCs w:val="18"/>
                <w:lang w:val="ru-RU"/>
              </w:rPr>
            </w:pPr>
            <w:r w:rsidRPr="002B6E69">
              <w:rPr>
                <w:sz w:val="18"/>
                <w:szCs w:val="18"/>
                <w:lang w:val="ru-RU"/>
              </w:rPr>
              <w:t>F</w:t>
            </w:r>
            <w:r w:rsidRPr="002B6E69">
              <w:rPr>
                <w:sz w:val="18"/>
                <w:szCs w:val="18"/>
                <w:vertAlign w:val="subscript"/>
                <w:lang w:val="ru-RU"/>
              </w:rPr>
              <w:t>DL_high</w:t>
            </w:r>
          </w:p>
        </w:tc>
        <w:tc>
          <w:tcPr>
            <w:tcW w:w="809" w:type="pct"/>
            <w:tcBorders>
              <w:top w:val="single" w:sz="4" w:space="0" w:color="auto"/>
              <w:left w:val="nil"/>
              <w:bottom w:val="single" w:sz="4" w:space="0" w:color="auto"/>
              <w:right w:val="single" w:sz="4" w:space="0" w:color="auto"/>
            </w:tcBorders>
            <w:shd w:val="clear" w:color="auto" w:fill="auto"/>
            <w:vAlign w:val="center"/>
          </w:tcPr>
          <w:p w14:paraId="0274C7E8" w14:textId="1CBFA6EA" w:rsidR="00A62344" w:rsidRPr="002B6E69" w:rsidRDefault="00C76C61" w:rsidP="00937D4A">
            <w:pPr>
              <w:pStyle w:val="Tabletext"/>
              <w:jc w:val="center"/>
              <w:rPr>
                <w:sz w:val="18"/>
                <w:szCs w:val="18"/>
                <w:lang w:val="ru-RU"/>
              </w:rPr>
            </w:pPr>
            <w:r w:rsidRPr="002B6E69">
              <w:rPr>
                <w:sz w:val="18"/>
                <w:szCs w:val="18"/>
                <w:lang w:val="ru-RU"/>
              </w:rPr>
              <w:t>−</w:t>
            </w:r>
            <w:r w:rsidR="00A62344" w:rsidRPr="002B6E69">
              <w:rPr>
                <w:sz w:val="18"/>
                <w:szCs w:val="18"/>
                <w:lang w:val="ru-RU"/>
              </w:rPr>
              <w:t>50</w:t>
            </w:r>
          </w:p>
        </w:tc>
        <w:tc>
          <w:tcPr>
            <w:tcW w:w="369" w:type="pct"/>
            <w:tcBorders>
              <w:top w:val="single" w:sz="4" w:space="0" w:color="auto"/>
              <w:left w:val="nil"/>
              <w:bottom w:val="single" w:sz="4" w:space="0" w:color="auto"/>
              <w:right w:val="single" w:sz="4" w:space="0" w:color="auto"/>
            </w:tcBorders>
            <w:shd w:val="clear" w:color="auto" w:fill="auto"/>
            <w:noWrap/>
            <w:vAlign w:val="center"/>
          </w:tcPr>
          <w:p w14:paraId="5525AEFA" w14:textId="77777777" w:rsidR="00A62344" w:rsidRPr="002B6E69" w:rsidRDefault="00A62344" w:rsidP="00937D4A">
            <w:pPr>
              <w:pStyle w:val="Tabletext"/>
              <w:jc w:val="center"/>
              <w:rPr>
                <w:sz w:val="18"/>
                <w:szCs w:val="18"/>
                <w:lang w:val="ru-RU"/>
              </w:rPr>
            </w:pPr>
            <w:r w:rsidRPr="002B6E69">
              <w:rPr>
                <w:sz w:val="18"/>
                <w:szCs w:val="18"/>
                <w:lang w:val="ru-RU"/>
              </w:rPr>
              <w:t>1</w:t>
            </w:r>
          </w:p>
        </w:tc>
        <w:tc>
          <w:tcPr>
            <w:tcW w:w="663" w:type="pct"/>
            <w:gridSpan w:val="2"/>
            <w:tcBorders>
              <w:top w:val="single" w:sz="4" w:space="0" w:color="auto"/>
              <w:left w:val="nil"/>
              <w:bottom w:val="single" w:sz="4" w:space="0" w:color="auto"/>
              <w:right w:val="single" w:sz="4" w:space="0" w:color="auto"/>
            </w:tcBorders>
            <w:shd w:val="clear" w:color="auto" w:fill="auto"/>
            <w:noWrap/>
            <w:vAlign w:val="center"/>
          </w:tcPr>
          <w:p w14:paraId="21B6804C" w14:textId="77777777" w:rsidR="00A62344" w:rsidRPr="002B6E69" w:rsidRDefault="00A62344" w:rsidP="00937D4A">
            <w:pPr>
              <w:pStyle w:val="Tabletext"/>
              <w:jc w:val="center"/>
              <w:rPr>
                <w:sz w:val="18"/>
                <w:szCs w:val="18"/>
                <w:lang w:val="ru-RU"/>
              </w:rPr>
            </w:pPr>
          </w:p>
        </w:tc>
      </w:tr>
      <w:tr w:rsidR="0094751B" w:rsidRPr="002B6E69" w14:paraId="3F51A77E" w14:textId="77777777" w:rsidTr="00937D4A">
        <w:trPr>
          <w:trHeight w:val="225"/>
          <w:jc w:val="center"/>
        </w:trPr>
        <w:tc>
          <w:tcPr>
            <w:tcW w:w="733" w:type="pct"/>
            <w:vMerge/>
            <w:tcBorders>
              <w:left w:val="single" w:sz="4" w:space="0" w:color="auto"/>
              <w:bottom w:val="single" w:sz="4" w:space="0" w:color="auto"/>
              <w:right w:val="single" w:sz="4" w:space="0" w:color="auto"/>
            </w:tcBorders>
            <w:shd w:val="clear" w:color="auto" w:fill="auto"/>
          </w:tcPr>
          <w:p w14:paraId="3AB75C28" w14:textId="77777777" w:rsidR="00A62344" w:rsidRPr="002B6E69" w:rsidRDefault="00A62344" w:rsidP="00937D4A">
            <w:pPr>
              <w:pStyle w:val="Tabletext"/>
              <w:rPr>
                <w:sz w:val="18"/>
                <w:szCs w:val="18"/>
                <w:lang w:val="ru-RU"/>
              </w:rPr>
            </w:pPr>
          </w:p>
        </w:tc>
        <w:tc>
          <w:tcPr>
            <w:tcW w:w="1396" w:type="pct"/>
            <w:tcBorders>
              <w:top w:val="single" w:sz="4" w:space="0" w:color="auto"/>
              <w:left w:val="nil"/>
              <w:bottom w:val="single" w:sz="4" w:space="0" w:color="auto"/>
              <w:right w:val="single" w:sz="4" w:space="0" w:color="auto"/>
            </w:tcBorders>
            <w:shd w:val="clear" w:color="auto" w:fill="auto"/>
            <w:vAlign w:val="bottom"/>
          </w:tcPr>
          <w:p w14:paraId="2757402D" w14:textId="4052F516" w:rsidR="00A62344" w:rsidRPr="002B6E69" w:rsidRDefault="00540099" w:rsidP="00937D4A">
            <w:pPr>
              <w:pStyle w:val="Tabletext"/>
              <w:jc w:val="left"/>
              <w:rPr>
                <w:sz w:val="18"/>
                <w:szCs w:val="18"/>
                <w:lang w:val="ru-RU"/>
              </w:rPr>
            </w:pPr>
            <w:r w:rsidRPr="002B6E69">
              <w:rPr>
                <w:sz w:val="18"/>
                <w:szCs w:val="18"/>
                <w:lang w:val="ru-RU"/>
              </w:rPr>
              <w:t>П</w:t>
            </w:r>
            <w:r w:rsidR="00A62344" w:rsidRPr="002B6E69">
              <w:rPr>
                <w:sz w:val="18"/>
                <w:szCs w:val="18"/>
                <w:lang w:val="ru-RU"/>
              </w:rPr>
              <w:t>олос</w:t>
            </w:r>
            <w:r w:rsidRPr="002B6E69">
              <w:rPr>
                <w:sz w:val="18"/>
                <w:szCs w:val="18"/>
                <w:lang w:val="ru-RU"/>
              </w:rPr>
              <w:t>ы</w:t>
            </w:r>
            <w:r w:rsidR="00A62344" w:rsidRPr="002B6E69">
              <w:rPr>
                <w:sz w:val="18"/>
                <w:szCs w:val="18"/>
                <w:lang w:val="ru-RU"/>
              </w:rPr>
              <w:t xml:space="preserve"> 42, 48, 49, 52</w:t>
            </w:r>
            <w:r w:rsidRPr="002B6E69">
              <w:rPr>
                <w:sz w:val="18"/>
                <w:szCs w:val="18"/>
                <w:lang w:val="ru-RU"/>
              </w:rPr>
              <w:t xml:space="preserve"> E-UTRA</w:t>
            </w:r>
          </w:p>
          <w:p w14:paraId="5945C96D" w14:textId="3FDCFF39" w:rsidR="00A62344" w:rsidRPr="002B6E69" w:rsidRDefault="00540099" w:rsidP="00937D4A">
            <w:pPr>
              <w:pStyle w:val="Tabletext"/>
              <w:jc w:val="left"/>
              <w:rPr>
                <w:sz w:val="18"/>
                <w:szCs w:val="18"/>
                <w:lang w:val="ru-RU"/>
              </w:rPr>
            </w:pPr>
            <w:r w:rsidRPr="002B6E69">
              <w:rPr>
                <w:sz w:val="18"/>
                <w:szCs w:val="18"/>
                <w:lang w:val="ru-RU"/>
              </w:rPr>
              <w:t>П</w:t>
            </w:r>
            <w:r w:rsidR="00A62344" w:rsidRPr="002B6E69">
              <w:rPr>
                <w:sz w:val="18"/>
                <w:szCs w:val="18"/>
                <w:lang w:val="ru-RU"/>
              </w:rPr>
              <w:t>олос</w:t>
            </w:r>
            <w:r w:rsidRPr="002B6E69">
              <w:rPr>
                <w:sz w:val="18"/>
                <w:szCs w:val="18"/>
                <w:lang w:val="ru-RU"/>
              </w:rPr>
              <w:t>а</w:t>
            </w:r>
            <w:r w:rsidR="00A62344" w:rsidRPr="002B6E69">
              <w:rPr>
                <w:sz w:val="18"/>
                <w:szCs w:val="18"/>
                <w:lang w:val="ru-RU"/>
              </w:rPr>
              <w:t xml:space="preserve"> n77</w:t>
            </w:r>
            <w:r w:rsidRPr="002B6E69">
              <w:rPr>
                <w:sz w:val="18"/>
                <w:szCs w:val="18"/>
                <w:lang w:val="ru-RU"/>
              </w:rPr>
              <w:t xml:space="preserve"> NR</w:t>
            </w:r>
          </w:p>
        </w:tc>
        <w:tc>
          <w:tcPr>
            <w:tcW w:w="442" w:type="pct"/>
            <w:tcBorders>
              <w:top w:val="single" w:sz="4" w:space="0" w:color="auto"/>
              <w:left w:val="nil"/>
              <w:bottom w:val="single" w:sz="4" w:space="0" w:color="auto"/>
            </w:tcBorders>
            <w:shd w:val="clear" w:color="auto" w:fill="auto"/>
            <w:vAlign w:val="center"/>
          </w:tcPr>
          <w:p w14:paraId="654D3496" w14:textId="77777777" w:rsidR="00A62344" w:rsidRPr="002B6E69" w:rsidRDefault="00A62344" w:rsidP="00937D4A">
            <w:pPr>
              <w:pStyle w:val="Tabletext"/>
              <w:jc w:val="center"/>
              <w:rPr>
                <w:sz w:val="18"/>
                <w:szCs w:val="18"/>
                <w:lang w:val="ru-RU"/>
              </w:rPr>
            </w:pPr>
            <w:r w:rsidRPr="002B6E69">
              <w:rPr>
                <w:sz w:val="18"/>
                <w:szCs w:val="18"/>
                <w:lang w:val="ru-RU"/>
              </w:rPr>
              <w:t>F</w:t>
            </w:r>
            <w:r w:rsidRPr="002B6E69">
              <w:rPr>
                <w:sz w:val="18"/>
                <w:szCs w:val="18"/>
                <w:vertAlign w:val="subscript"/>
                <w:lang w:val="ru-RU"/>
              </w:rPr>
              <w:t>DL_low</w:t>
            </w:r>
          </w:p>
        </w:tc>
        <w:tc>
          <w:tcPr>
            <w:tcW w:w="147" w:type="pct"/>
            <w:tcBorders>
              <w:top w:val="single" w:sz="4" w:space="0" w:color="auto"/>
              <w:left w:val="nil"/>
              <w:bottom w:val="single" w:sz="4" w:space="0" w:color="auto"/>
            </w:tcBorders>
            <w:shd w:val="clear" w:color="auto" w:fill="auto"/>
            <w:vAlign w:val="center"/>
          </w:tcPr>
          <w:p w14:paraId="5DE73E19" w14:textId="77777777" w:rsidR="00A62344" w:rsidRPr="002B6E69" w:rsidRDefault="00A62344" w:rsidP="00937D4A">
            <w:pPr>
              <w:pStyle w:val="Tabletext"/>
              <w:jc w:val="center"/>
              <w:rPr>
                <w:sz w:val="18"/>
                <w:szCs w:val="18"/>
                <w:lang w:val="ru-RU"/>
              </w:rPr>
            </w:pPr>
            <w:r w:rsidRPr="002B6E69">
              <w:rPr>
                <w:sz w:val="18"/>
                <w:szCs w:val="18"/>
                <w:lang w:val="ru-RU"/>
              </w:rPr>
              <w:t>–</w:t>
            </w:r>
          </w:p>
        </w:tc>
        <w:tc>
          <w:tcPr>
            <w:tcW w:w="441" w:type="pct"/>
            <w:tcBorders>
              <w:top w:val="single" w:sz="4" w:space="0" w:color="auto"/>
              <w:bottom w:val="single" w:sz="4" w:space="0" w:color="auto"/>
              <w:right w:val="single" w:sz="4" w:space="0" w:color="auto"/>
            </w:tcBorders>
            <w:shd w:val="clear" w:color="auto" w:fill="auto"/>
            <w:vAlign w:val="center"/>
          </w:tcPr>
          <w:p w14:paraId="0B463C99" w14:textId="77777777" w:rsidR="00A62344" w:rsidRPr="002B6E69" w:rsidRDefault="00A62344" w:rsidP="00937D4A">
            <w:pPr>
              <w:pStyle w:val="Tabletext"/>
              <w:jc w:val="center"/>
              <w:rPr>
                <w:sz w:val="18"/>
                <w:szCs w:val="18"/>
                <w:lang w:val="ru-RU"/>
              </w:rPr>
            </w:pPr>
            <w:r w:rsidRPr="002B6E69">
              <w:rPr>
                <w:sz w:val="18"/>
                <w:szCs w:val="18"/>
                <w:lang w:val="ru-RU"/>
              </w:rPr>
              <w:t>F</w:t>
            </w:r>
            <w:r w:rsidRPr="002B6E69">
              <w:rPr>
                <w:sz w:val="18"/>
                <w:szCs w:val="18"/>
                <w:vertAlign w:val="subscript"/>
                <w:lang w:val="ru-RU"/>
              </w:rPr>
              <w:t>DL_high</w:t>
            </w:r>
          </w:p>
        </w:tc>
        <w:tc>
          <w:tcPr>
            <w:tcW w:w="809" w:type="pct"/>
            <w:tcBorders>
              <w:top w:val="single" w:sz="4" w:space="0" w:color="auto"/>
              <w:left w:val="nil"/>
              <w:bottom w:val="single" w:sz="4" w:space="0" w:color="auto"/>
              <w:right w:val="single" w:sz="4" w:space="0" w:color="auto"/>
            </w:tcBorders>
            <w:shd w:val="clear" w:color="auto" w:fill="auto"/>
            <w:vAlign w:val="center"/>
          </w:tcPr>
          <w:p w14:paraId="208F6232" w14:textId="24EAB460" w:rsidR="00A62344" w:rsidRPr="002B6E69" w:rsidRDefault="00C76C61" w:rsidP="00937D4A">
            <w:pPr>
              <w:pStyle w:val="Tabletext"/>
              <w:jc w:val="center"/>
              <w:rPr>
                <w:sz w:val="18"/>
                <w:szCs w:val="18"/>
                <w:lang w:val="ru-RU"/>
              </w:rPr>
            </w:pPr>
            <w:r w:rsidRPr="002B6E69">
              <w:rPr>
                <w:sz w:val="18"/>
                <w:szCs w:val="18"/>
                <w:lang w:val="ru-RU"/>
              </w:rPr>
              <w:t>−</w:t>
            </w:r>
            <w:r w:rsidR="00A62344" w:rsidRPr="002B6E69">
              <w:rPr>
                <w:sz w:val="18"/>
                <w:szCs w:val="18"/>
                <w:lang w:val="ru-RU"/>
              </w:rPr>
              <w:t>50</w:t>
            </w:r>
          </w:p>
        </w:tc>
        <w:tc>
          <w:tcPr>
            <w:tcW w:w="369" w:type="pct"/>
            <w:tcBorders>
              <w:top w:val="single" w:sz="4" w:space="0" w:color="auto"/>
              <w:left w:val="nil"/>
              <w:bottom w:val="single" w:sz="4" w:space="0" w:color="auto"/>
              <w:right w:val="single" w:sz="4" w:space="0" w:color="auto"/>
            </w:tcBorders>
            <w:shd w:val="clear" w:color="auto" w:fill="auto"/>
            <w:noWrap/>
            <w:vAlign w:val="center"/>
          </w:tcPr>
          <w:p w14:paraId="37B6DCE0" w14:textId="77777777" w:rsidR="00A62344" w:rsidRPr="002B6E69" w:rsidRDefault="00A62344" w:rsidP="00937D4A">
            <w:pPr>
              <w:pStyle w:val="Tabletext"/>
              <w:jc w:val="center"/>
              <w:rPr>
                <w:sz w:val="18"/>
                <w:szCs w:val="18"/>
                <w:lang w:val="ru-RU"/>
              </w:rPr>
            </w:pPr>
            <w:r w:rsidRPr="002B6E69">
              <w:rPr>
                <w:sz w:val="18"/>
                <w:szCs w:val="18"/>
                <w:lang w:val="ru-RU"/>
              </w:rPr>
              <w:t>1</w:t>
            </w:r>
          </w:p>
        </w:tc>
        <w:tc>
          <w:tcPr>
            <w:tcW w:w="663" w:type="pct"/>
            <w:gridSpan w:val="2"/>
            <w:tcBorders>
              <w:top w:val="single" w:sz="4" w:space="0" w:color="auto"/>
              <w:left w:val="nil"/>
              <w:bottom w:val="single" w:sz="4" w:space="0" w:color="auto"/>
              <w:right w:val="single" w:sz="4" w:space="0" w:color="auto"/>
            </w:tcBorders>
            <w:shd w:val="clear" w:color="auto" w:fill="auto"/>
            <w:noWrap/>
            <w:vAlign w:val="center"/>
          </w:tcPr>
          <w:p w14:paraId="7D444680" w14:textId="77777777" w:rsidR="00A62344" w:rsidRPr="002B6E69" w:rsidRDefault="00A62344" w:rsidP="00937D4A">
            <w:pPr>
              <w:pStyle w:val="Tabletext"/>
              <w:jc w:val="center"/>
              <w:rPr>
                <w:sz w:val="18"/>
                <w:szCs w:val="18"/>
                <w:lang w:val="ru-RU"/>
              </w:rPr>
            </w:pPr>
            <w:r w:rsidRPr="002B6E69">
              <w:rPr>
                <w:sz w:val="18"/>
                <w:szCs w:val="18"/>
                <w:lang w:val="ru-RU"/>
              </w:rPr>
              <w:t>2</w:t>
            </w:r>
          </w:p>
        </w:tc>
      </w:tr>
    </w:tbl>
    <w:p w14:paraId="0BBEF8EC" w14:textId="77777777" w:rsidR="00937D4A" w:rsidRPr="002B6E69" w:rsidRDefault="00937D4A">
      <w:pPr>
        <w:rPr>
          <w:lang w:val="ru-RU"/>
        </w:rPr>
      </w:pPr>
    </w:p>
    <w:tbl>
      <w:tblPr>
        <w:tblW w:w="5000" w:type="pct"/>
        <w:jc w:val="center"/>
        <w:tblLayout w:type="fixed"/>
        <w:tblLook w:val="0000" w:firstRow="0" w:lastRow="0" w:firstColumn="0" w:lastColumn="0" w:noHBand="0" w:noVBand="0"/>
      </w:tblPr>
      <w:tblGrid>
        <w:gridCol w:w="9639"/>
      </w:tblGrid>
      <w:tr w:rsidR="00937D4A" w:rsidRPr="002B6E69" w14:paraId="34794A07" w14:textId="77777777" w:rsidTr="00672215">
        <w:trPr>
          <w:trHeight w:val="7259"/>
          <w:jc w:val="center"/>
        </w:trPr>
        <w:tc>
          <w:tcPr>
            <w:tcW w:w="5000" w:type="pct"/>
            <w:shd w:val="clear" w:color="auto" w:fill="auto"/>
          </w:tcPr>
          <w:p w14:paraId="4BB592E5" w14:textId="197CE7E1" w:rsidR="00937D4A" w:rsidRPr="002B6E69" w:rsidRDefault="00937D4A" w:rsidP="00937D4A">
            <w:pPr>
              <w:pStyle w:val="TableLegendNote"/>
              <w:keepNext/>
              <w:keepLines/>
              <w:rPr>
                <w:lang w:val="ru-RU"/>
              </w:rPr>
            </w:pPr>
            <w:r w:rsidRPr="002B6E69">
              <w:rPr>
                <w:i/>
                <w:iCs/>
                <w:lang w:val="ru-RU"/>
              </w:rPr>
              <w:lastRenderedPageBreak/>
              <w:t>Примечания к таблице A1-42</w:t>
            </w:r>
            <w:r w:rsidRPr="002B6E69">
              <w:rPr>
                <w:lang w:val="ru-RU"/>
              </w:rPr>
              <w:t>:</w:t>
            </w:r>
          </w:p>
          <w:p w14:paraId="3A936484" w14:textId="344810B4" w:rsidR="00937D4A" w:rsidRPr="002B6E69" w:rsidRDefault="00937D4A" w:rsidP="00937D4A">
            <w:pPr>
              <w:pStyle w:val="TableLegendNote"/>
              <w:keepNext/>
              <w:keepLines/>
              <w:rPr>
                <w:lang w:val="ru-RU"/>
              </w:rPr>
            </w:pPr>
            <w:r w:rsidRPr="002B6E69">
              <w:rPr>
                <w:lang w:val="ru-RU"/>
              </w:rPr>
              <w:t xml:space="preserve">ПРИМЕЧАНИЕ 1. – </w:t>
            </w:r>
            <w:r w:rsidRPr="002B6E69">
              <w:rPr>
                <w:i/>
                <w:iCs/>
                <w:lang w:val="ru-RU"/>
              </w:rPr>
              <w:t>F</w:t>
            </w:r>
            <w:r w:rsidRPr="002B6E69">
              <w:rPr>
                <w:i/>
                <w:iCs/>
                <w:vertAlign w:val="subscript"/>
                <w:lang w:val="ru-RU"/>
              </w:rPr>
              <w:t>DL_low</w:t>
            </w:r>
            <w:r w:rsidRPr="002B6E69">
              <w:rPr>
                <w:lang w:val="ru-RU"/>
              </w:rPr>
              <w:t xml:space="preserve"> и </w:t>
            </w:r>
            <w:r w:rsidRPr="002B6E69">
              <w:rPr>
                <w:i/>
                <w:iCs/>
                <w:lang w:val="ru-RU"/>
              </w:rPr>
              <w:t>F</w:t>
            </w:r>
            <w:r w:rsidRPr="002B6E69">
              <w:rPr>
                <w:i/>
                <w:iCs/>
                <w:vertAlign w:val="subscript"/>
                <w:lang w:val="ru-RU"/>
              </w:rPr>
              <w:t>DL_high</w:t>
            </w:r>
            <w:r w:rsidRPr="002B6E69">
              <w:rPr>
                <w:lang w:val="ru-RU"/>
              </w:rPr>
              <w:t xml:space="preserve"> относятся к каждой из заданных полос частот E-UTRA.</w:t>
            </w:r>
          </w:p>
          <w:p w14:paraId="4383EA54" w14:textId="2C6F277F" w:rsidR="00937D4A" w:rsidRPr="002B6E69" w:rsidRDefault="00937D4A" w:rsidP="00937D4A">
            <w:pPr>
              <w:pStyle w:val="TableLegendNote"/>
              <w:keepNext/>
              <w:keepLines/>
              <w:rPr>
                <w:lang w:val="ru-RU"/>
              </w:rPr>
            </w:pPr>
            <w:r w:rsidRPr="002B6E69">
              <w:rPr>
                <w:lang w:val="ru-RU"/>
              </w:rPr>
              <w:t xml:space="preserve">ПРИМЕЧАНИЕ 2. – В виде исключения допускаются измерения с уровнем вплоть до уровней согласно применимым требованиям в отношении каждой присвоенной несущей E-UTRA, используемой в измерении, в связи с наличием побочных излучений 2-й, 3-й, 4-й (или 5-й) гармоник. Ввиду расширения гармонического излучения исключение также допускается для диапазона частот 1 МГц непосредственно вне гармонического излучения с обеих сторон гармонического излучения. Результатом является общий интервал исключения с центром на гармоническом излучении (2 МГц + </w:t>
            </w:r>
            <w:r w:rsidRPr="002B6E69">
              <w:rPr>
                <w:i/>
                <w:iCs/>
                <w:lang w:val="ru-RU"/>
              </w:rPr>
              <w:t>N</w:t>
            </w:r>
            <w:r w:rsidRPr="002B6E69">
              <w:rPr>
                <w:lang w:val="ru-RU"/>
              </w:rPr>
              <w:t xml:space="preserve"> × </w:t>
            </w:r>
            <w:r w:rsidRPr="002B6E69">
              <w:rPr>
                <w:i/>
                <w:iCs/>
                <w:lang w:val="ru-RU"/>
              </w:rPr>
              <w:t>L</w:t>
            </w:r>
            <w:r w:rsidRPr="002B6E69">
              <w:rPr>
                <w:i/>
                <w:iCs/>
                <w:vertAlign w:val="subscript"/>
                <w:lang w:val="ru-RU"/>
              </w:rPr>
              <w:t>CRB</w:t>
            </w:r>
            <w:r w:rsidRPr="002B6E69">
              <w:rPr>
                <w:lang w:val="ru-RU"/>
              </w:rPr>
              <w:t xml:space="preserve"> × 180 кГц), где </w:t>
            </w:r>
            <w:r w:rsidRPr="002B6E69">
              <w:rPr>
                <w:i/>
                <w:iCs/>
                <w:lang w:val="ru-RU"/>
              </w:rPr>
              <w:t>N</w:t>
            </w:r>
            <w:r w:rsidRPr="002B6E69">
              <w:rPr>
                <w:lang w:val="ru-RU"/>
              </w:rPr>
              <w:t xml:space="preserve"> равно 2, 3, 4 (5) для 2-й, 3-й, 4-й (или 5‑й) гармоники соответственно. Исключение допускается, если ширина полосы измерения (MBW) полностью или частично перекрывает общий интервал исключения.</w:t>
            </w:r>
          </w:p>
          <w:p w14:paraId="36C17235" w14:textId="71A3762D" w:rsidR="00937D4A" w:rsidRPr="002B6E69" w:rsidRDefault="00937D4A" w:rsidP="00937D4A">
            <w:pPr>
              <w:pStyle w:val="TableLegendNote"/>
              <w:keepNext/>
              <w:keepLines/>
              <w:rPr>
                <w:lang w:val="ru-RU"/>
              </w:rPr>
            </w:pPr>
            <w:r w:rsidRPr="002B6E69">
              <w:rPr>
                <w:lang w:val="ru-RU"/>
              </w:rPr>
              <w:t>ПРИМЕЧАНИЕ 3. – Для удовлетворения этих требований будет необходимо некоторое ограничение в отношении либо рабочей, либо защищаемой полосы.</w:t>
            </w:r>
          </w:p>
          <w:p w14:paraId="36471EFD" w14:textId="2828E44E" w:rsidR="00937D4A" w:rsidRPr="002B6E69" w:rsidRDefault="00937D4A" w:rsidP="00937D4A">
            <w:pPr>
              <w:pStyle w:val="TableLegendNote"/>
              <w:keepNext/>
              <w:keepLines/>
              <w:rPr>
                <w:lang w:val="ru-RU"/>
              </w:rPr>
            </w:pPr>
            <w:r w:rsidRPr="002B6E69">
              <w:rPr>
                <w:lang w:val="ru-RU"/>
              </w:rPr>
              <w:t>ПРИМЕЧАНИЕ 4. – Не применяется.</w:t>
            </w:r>
          </w:p>
          <w:p w14:paraId="617CB18A" w14:textId="0CCA0F26" w:rsidR="00937D4A" w:rsidRPr="002B6E69" w:rsidRDefault="00937D4A" w:rsidP="00937D4A">
            <w:pPr>
              <w:pStyle w:val="TableLegendNote"/>
              <w:keepNext/>
              <w:keepLines/>
              <w:rPr>
                <w:lang w:val="ru-RU"/>
              </w:rPr>
            </w:pPr>
            <w:r w:rsidRPr="002B6E69">
              <w:rPr>
                <w:lang w:val="ru-RU"/>
              </w:rPr>
              <w:t>ПРИМЕЧАНИЕ 5. – Не применяется.</w:t>
            </w:r>
          </w:p>
          <w:p w14:paraId="07B3EEFA" w14:textId="7DAB062C" w:rsidR="00937D4A" w:rsidRPr="002B6E69" w:rsidRDefault="00937D4A" w:rsidP="00937D4A">
            <w:pPr>
              <w:pStyle w:val="TableLegendNote"/>
              <w:keepNext/>
              <w:keepLines/>
              <w:rPr>
                <w:lang w:val="ru-RU"/>
              </w:rPr>
            </w:pPr>
            <w:r w:rsidRPr="002B6E69">
              <w:rPr>
                <w:lang w:val="ru-RU"/>
              </w:rPr>
              <w:t>ПРИМЕЧАНИЕ 6. – Не применяется.</w:t>
            </w:r>
          </w:p>
          <w:p w14:paraId="1CE39941" w14:textId="507000DD" w:rsidR="00937D4A" w:rsidRPr="002B6E69" w:rsidRDefault="00937D4A" w:rsidP="00937D4A">
            <w:pPr>
              <w:pStyle w:val="TableLegendNote"/>
              <w:keepNext/>
              <w:keepLines/>
              <w:rPr>
                <w:lang w:val="ru-RU"/>
              </w:rPr>
            </w:pPr>
            <w:r w:rsidRPr="002B6E69">
              <w:rPr>
                <w:lang w:val="ru-RU"/>
              </w:rPr>
              <w:t>ПРИМЕЧАНИЕ 7. – Не применяется.</w:t>
            </w:r>
          </w:p>
          <w:p w14:paraId="627B2170" w14:textId="2C704F77" w:rsidR="00937D4A" w:rsidRPr="002B6E69" w:rsidRDefault="00937D4A" w:rsidP="00937D4A">
            <w:pPr>
              <w:pStyle w:val="TableLegendNote"/>
              <w:keepNext/>
              <w:keepLines/>
              <w:rPr>
                <w:lang w:val="ru-RU"/>
              </w:rPr>
            </w:pPr>
            <w:r w:rsidRPr="002B6E69">
              <w:rPr>
                <w:lang w:val="ru-RU"/>
              </w:rPr>
              <w:t>ПРИМЕЧАНИЕ 8. – Не применяется.</w:t>
            </w:r>
          </w:p>
          <w:p w14:paraId="463F6BA0" w14:textId="77777777" w:rsidR="00937D4A" w:rsidRPr="002B6E69" w:rsidRDefault="00937D4A" w:rsidP="00937D4A">
            <w:pPr>
              <w:pStyle w:val="TableLegendNote"/>
              <w:keepNext/>
              <w:keepLines/>
              <w:rPr>
                <w:lang w:val="ru-RU"/>
              </w:rPr>
            </w:pPr>
            <w:r w:rsidRPr="002B6E69">
              <w:rPr>
                <w:lang w:val="ru-RU"/>
              </w:rPr>
              <w:t>ПРИМЕЧАНИЕ 9. – Не применяется.</w:t>
            </w:r>
          </w:p>
          <w:p w14:paraId="0A10B67D" w14:textId="77777777" w:rsidR="00937D4A" w:rsidRPr="002B6E69" w:rsidRDefault="00937D4A" w:rsidP="00B01176">
            <w:pPr>
              <w:pStyle w:val="TableLegendNote"/>
              <w:rPr>
                <w:lang w:val="ru-RU"/>
              </w:rPr>
            </w:pPr>
            <w:r w:rsidRPr="002B6E69">
              <w:rPr>
                <w:lang w:val="ru-RU"/>
              </w:rPr>
              <w:t xml:space="preserve">ПРИМЕЧАНИЕ 10. – Эти требования применимы также в диапазонах частот, менее чем на </w:t>
            </w:r>
            <w:r w:rsidRPr="002B6E69">
              <w:rPr>
                <w:i/>
                <w:iCs/>
                <w:lang w:val="ru-RU"/>
              </w:rPr>
              <w:t>F</w:t>
            </w:r>
            <w:r w:rsidRPr="002B6E69">
              <w:rPr>
                <w:i/>
                <w:iCs/>
                <w:vertAlign w:val="subscript"/>
                <w:lang w:val="ru-RU"/>
              </w:rPr>
              <w:t>OoB</w:t>
            </w:r>
            <w:r w:rsidRPr="002B6E69">
              <w:rPr>
                <w:i/>
                <w:iCs/>
                <w:lang w:val="ru-RU"/>
              </w:rPr>
              <w:t xml:space="preserve"> </w:t>
            </w:r>
            <w:r w:rsidRPr="002B6E69">
              <w:rPr>
                <w:lang w:val="ru-RU"/>
              </w:rPr>
              <w:t>(МГц, таблицы A1-37 и A1-39) отстоящих от граничной частоты полосы пропускания канала.</w:t>
            </w:r>
          </w:p>
          <w:p w14:paraId="3E359953" w14:textId="77777777" w:rsidR="00937D4A" w:rsidRPr="002B6E69" w:rsidRDefault="00937D4A" w:rsidP="00B01176">
            <w:pPr>
              <w:pStyle w:val="TableLegendNote"/>
              <w:rPr>
                <w:rFonts w:cs="Arial"/>
                <w:lang w:val="ru-RU"/>
              </w:rPr>
            </w:pPr>
            <w:r w:rsidRPr="002B6E69">
              <w:rPr>
                <w:lang w:val="ru-RU"/>
              </w:rPr>
              <w:t>ПРИМЕЧАНИЕ 11. – Не применяется.</w:t>
            </w:r>
          </w:p>
          <w:p w14:paraId="2947DCAC" w14:textId="77777777" w:rsidR="00937D4A" w:rsidRPr="002B6E69" w:rsidRDefault="00937D4A" w:rsidP="00B01176">
            <w:pPr>
              <w:pStyle w:val="TableLegendNote"/>
              <w:rPr>
                <w:lang w:val="ru-RU"/>
              </w:rPr>
            </w:pPr>
            <w:r w:rsidRPr="002B6E69">
              <w:rPr>
                <w:lang w:val="ru-RU"/>
              </w:rPr>
              <w:t>ПРИМЕЧАНИЕ 12. – Не применяется.</w:t>
            </w:r>
          </w:p>
          <w:p w14:paraId="44E96BF4" w14:textId="77777777" w:rsidR="00937D4A" w:rsidRPr="002B6E69" w:rsidRDefault="00937D4A" w:rsidP="00B01176">
            <w:pPr>
              <w:pStyle w:val="TableLegendNote"/>
              <w:rPr>
                <w:lang w:val="ru-RU"/>
              </w:rPr>
            </w:pPr>
            <w:r w:rsidRPr="002B6E69">
              <w:rPr>
                <w:lang w:val="ru-RU"/>
              </w:rPr>
              <w:t>ПРИМЕЧАНИЕ 13. – Не применяется.</w:t>
            </w:r>
          </w:p>
          <w:p w14:paraId="49DF55B1" w14:textId="77777777" w:rsidR="00937D4A" w:rsidRPr="002B6E69" w:rsidRDefault="00937D4A" w:rsidP="00B01176">
            <w:pPr>
              <w:pStyle w:val="TableLegendNote"/>
              <w:rPr>
                <w:lang w:val="ru-RU"/>
              </w:rPr>
            </w:pPr>
            <w:r w:rsidRPr="002B6E69">
              <w:rPr>
                <w:lang w:val="ru-RU"/>
              </w:rPr>
              <w:t>ПРИМЕЧАНИЕ 14. – Не применяется.</w:t>
            </w:r>
          </w:p>
          <w:p w14:paraId="28BEA2D3" w14:textId="55A57DAF" w:rsidR="00937D4A" w:rsidRPr="002B6E69" w:rsidRDefault="00937D4A" w:rsidP="00B01176">
            <w:pPr>
              <w:pStyle w:val="TableLegendNote"/>
              <w:rPr>
                <w:lang w:val="ru-RU"/>
              </w:rPr>
            </w:pPr>
            <w:r w:rsidRPr="002B6E69">
              <w:rPr>
                <w:lang w:val="ru-RU"/>
              </w:rPr>
              <w:t xml:space="preserve">ПРИМЕЧАНИЕ 15. – Применяется при сосуществовании с системой PHS, работающей в диапазоне </w:t>
            </w:r>
            <w:proofErr w:type="gramStart"/>
            <w:r w:rsidRPr="002B6E69">
              <w:rPr>
                <w:lang w:val="ru-RU"/>
              </w:rPr>
              <w:t>1884,5−1915,7</w:t>
            </w:r>
            <w:proofErr w:type="gramEnd"/>
            <w:r w:rsidRPr="002B6E69">
              <w:rPr>
                <w:lang w:val="ru-RU"/>
              </w:rPr>
              <w:t xml:space="preserve"> МГц</w:t>
            </w:r>
          </w:p>
        </w:tc>
      </w:tr>
    </w:tbl>
    <w:p w14:paraId="015F5DE3" w14:textId="77777777" w:rsidR="00A62344" w:rsidRPr="002B6E69" w:rsidRDefault="00A62344" w:rsidP="00A62344">
      <w:pPr>
        <w:pStyle w:val="Tablefin"/>
        <w:rPr>
          <w:lang w:val="ru-RU"/>
        </w:rPr>
      </w:pPr>
    </w:p>
    <w:p w14:paraId="42A16D62" w14:textId="77777777" w:rsidR="00A62344" w:rsidRPr="002B6E69" w:rsidRDefault="00A62344" w:rsidP="00A62344">
      <w:pPr>
        <w:pStyle w:val="TableNo"/>
        <w:spacing w:before="240"/>
        <w:rPr>
          <w:lang w:val="ru-RU"/>
        </w:rPr>
      </w:pPr>
      <w:r w:rsidRPr="002B6E69">
        <w:rPr>
          <w:lang w:val="ru-RU"/>
        </w:rPr>
        <w:t>ТАБЛИЦА A1-43</w:t>
      </w:r>
    </w:p>
    <w:p w14:paraId="45EE30FA" w14:textId="666ADB54" w:rsidR="00A62344" w:rsidRPr="002B6E69" w:rsidRDefault="00A62344" w:rsidP="00A62344">
      <w:pPr>
        <w:pStyle w:val="Tabletitle"/>
        <w:rPr>
          <w:lang w:val="ru-RU"/>
        </w:rPr>
      </w:pPr>
      <w:r w:rsidRPr="002B6E69">
        <w:rPr>
          <w:bCs/>
          <w:lang w:val="ru-RU"/>
        </w:rPr>
        <w:t xml:space="preserve">Предельные уровни для сосуществования пользовательского оборудования в полосе побочных излучений при внутриполосном объединении несмежных несущих </w:t>
      </w:r>
    </w:p>
    <w:tbl>
      <w:tblPr>
        <w:tblW w:w="9639" w:type="dxa"/>
        <w:jc w:val="center"/>
        <w:tblLayout w:type="fixed"/>
        <w:tblLook w:val="0000" w:firstRow="0" w:lastRow="0" w:firstColumn="0" w:lastColumn="0" w:noHBand="0" w:noVBand="0"/>
      </w:tblPr>
      <w:tblGrid>
        <w:gridCol w:w="1554"/>
        <w:gridCol w:w="2410"/>
        <w:gridCol w:w="851"/>
        <w:gridCol w:w="283"/>
        <w:gridCol w:w="851"/>
        <w:gridCol w:w="1559"/>
        <w:gridCol w:w="851"/>
        <w:gridCol w:w="1280"/>
      </w:tblGrid>
      <w:tr w:rsidR="00A62344" w:rsidRPr="002B6E69" w14:paraId="55C9406A" w14:textId="77777777" w:rsidTr="0007786F">
        <w:trPr>
          <w:trHeight w:val="270"/>
          <w:jc w:val="center"/>
        </w:trPr>
        <w:tc>
          <w:tcPr>
            <w:tcW w:w="1554"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5DD9CD19" w14:textId="3B019C3D" w:rsidR="00A62344" w:rsidRPr="002B6E69" w:rsidRDefault="00A62344" w:rsidP="0007786F">
            <w:pPr>
              <w:pStyle w:val="Tablehead"/>
              <w:rPr>
                <w:sz w:val="18"/>
                <w:szCs w:val="18"/>
                <w:lang w:val="ru-RU"/>
              </w:rPr>
            </w:pPr>
            <w:r w:rsidRPr="002B6E69">
              <w:rPr>
                <w:bCs/>
                <w:sz w:val="18"/>
                <w:szCs w:val="18"/>
                <w:lang w:val="ru-RU"/>
              </w:rPr>
              <w:t>Конфигурация CA E</w:t>
            </w:r>
            <w:r w:rsidRPr="002B6E69">
              <w:rPr>
                <w:bCs/>
                <w:sz w:val="18"/>
                <w:szCs w:val="18"/>
                <w:lang w:val="ru-RU"/>
              </w:rPr>
              <w:noBreakHyphen/>
              <w:t>UTRA</w:t>
            </w:r>
          </w:p>
        </w:tc>
        <w:tc>
          <w:tcPr>
            <w:tcW w:w="8085" w:type="dxa"/>
            <w:gridSpan w:val="7"/>
            <w:tcBorders>
              <w:top w:val="single" w:sz="4" w:space="0" w:color="auto"/>
              <w:left w:val="nil"/>
              <w:bottom w:val="single" w:sz="4" w:space="0" w:color="auto"/>
              <w:right w:val="single" w:sz="4" w:space="0" w:color="auto"/>
            </w:tcBorders>
            <w:shd w:val="clear" w:color="auto" w:fill="auto"/>
            <w:vAlign w:val="center"/>
          </w:tcPr>
          <w:p w14:paraId="079E0F9A" w14:textId="1BFD45D8" w:rsidR="00A62344" w:rsidRPr="002B6E69" w:rsidRDefault="00A62344" w:rsidP="0007786F">
            <w:pPr>
              <w:pStyle w:val="Tablehead"/>
              <w:rPr>
                <w:sz w:val="18"/>
                <w:szCs w:val="18"/>
                <w:lang w:val="ru-RU"/>
              </w:rPr>
            </w:pPr>
            <w:r w:rsidRPr="002B6E69">
              <w:rPr>
                <w:bCs/>
                <w:sz w:val="18"/>
                <w:szCs w:val="18"/>
                <w:lang w:val="ru-RU"/>
              </w:rPr>
              <w:t>Побочное излучение</w:t>
            </w:r>
          </w:p>
        </w:tc>
      </w:tr>
      <w:tr w:rsidR="00A62344" w:rsidRPr="002B6E69" w14:paraId="61A5C001" w14:textId="77777777" w:rsidTr="0007786F">
        <w:trPr>
          <w:trHeight w:val="450"/>
          <w:jc w:val="center"/>
        </w:trPr>
        <w:tc>
          <w:tcPr>
            <w:tcW w:w="1554" w:type="dxa"/>
            <w:vMerge/>
            <w:tcBorders>
              <w:top w:val="single" w:sz="4" w:space="0" w:color="auto"/>
              <w:left w:val="single" w:sz="4" w:space="0" w:color="auto"/>
              <w:bottom w:val="single" w:sz="4" w:space="0" w:color="000000"/>
              <w:right w:val="single" w:sz="4" w:space="0" w:color="auto"/>
            </w:tcBorders>
            <w:vAlign w:val="center"/>
          </w:tcPr>
          <w:p w14:paraId="24B90890" w14:textId="77777777" w:rsidR="00A62344" w:rsidRPr="002B6E69" w:rsidRDefault="00A62344" w:rsidP="0007786F">
            <w:pPr>
              <w:pStyle w:val="Tablehead"/>
              <w:rPr>
                <w:sz w:val="18"/>
                <w:szCs w:val="18"/>
                <w:lang w:val="ru-RU"/>
              </w:rPr>
            </w:pPr>
          </w:p>
        </w:tc>
        <w:tc>
          <w:tcPr>
            <w:tcW w:w="2410" w:type="dxa"/>
            <w:tcBorders>
              <w:top w:val="nil"/>
              <w:left w:val="nil"/>
              <w:bottom w:val="single" w:sz="4" w:space="0" w:color="auto"/>
              <w:right w:val="single" w:sz="4" w:space="0" w:color="auto"/>
            </w:tcBorders>
            <w:shd w:val="clear" w:color="auto" w:fill="auto"/>
            <w:vAlign w:val="center"/>
          </w:tcPr>
          <w:p w14:paraId="698A3EEC" w14:textId="77777777" w:rsidR="00A62344" w:rsidRPr="002B6E69" w:rsidRDefault="00A62344" w:rsidP="0007786F">
            <w:pPr>
              <w:pStyle w:val="Tablehead"/>
              <w:rPr>
                <w:sz w:val="18"/>
                <w:szCs w:val="18"/>
                <w:lang w:val="ru-RU"/>
              </w:rPr>
            </w:pPr>
            <w:r w:rsidRPr="002B6E69">
              <w:rPr>
                <w:bCs/>
                <w:sz w:val="18"/>
                <w:szCs w:val="18"/>
                <w:lang w:val="ru-RU"/>
              </w:rPr>
              <w:t>Защищаемая полоса</w:t>
            </w:r>
          </w:p>
        </w:tc>
        <w:tc>
          <w:tcPr>
            <w:tcW w:w="1985" w:type="dxa"/>
            <w:gridSpan w:val="3"/>
            <w:tcBorders>
              <w:top w:val="single" w:sz="4" w:space="0" w:color="auto"/>
              <w:left w:val="nil"/>
              <w:bottom w:val="single" w:sz="4" w:space="0" w:color="auto"/>
              <w:right w:val="single" w:sz="4" w:space="0" w:color="auto"/>
            </w:tcBorders>
            <w:shd w:val="clear" w:color="auto" w:fill="auto"/>
            <w:vAlign w:val="center"/>
          </w:tcPr>
          <w:p w14:paraId="779CCFEE" w14:textId="77777777" w:rsidR="00A62344" w:rsidRPr="002B6E69" w:rsidRDefault="00A62344" w:rsidP="0007786F">
            <w:pPr>
              <w:pStyle w:val="Tablehead"/>
              <w:rPr>
                <w:sz w:val="18"/>
                <w:szCs w:val="18"/>
                <w:lang w:val="ru-RU"/>
              </w:rPr>
            </w:pPr>
            <w:r w:rsidRPr="002B6E69">
              <w:rPr>
                <w:bCs/>
                <w:sz w:val="18"/>
                <w:szCs w:val="18"/>
                <w:lang w:val="ru-RU"/>
              </w:rPr>
              <w:t>Диапазон частот (МГц)</w:t>
            </w:r>
          </w:p>
        </w:tc>
        <w:tc>
          <w:tcPr>
            <w:tcW w:w="1559" w:type="dxa"/>
            <w:tcBorders>
              <w:top w:val="nil"/>
              <w:left w:val="nil"/>
              <w:bottom w:val="single" w:sz="4" w:space="0" w:color="auto"/>
              <w:right w:val="single" w:sz="4" w:space="0" w:color="auto"/>
            </w:tcBorders>
            <w:shd w:val="clear" w:color="auto" w:fill="auto"/>
            <w:vAlign w:val="center"/>
          </w:tcPr>
          <w:p w14:paraId="55E1C263" w14:textId="7F37F981" w:rsidR="00A62344" w:rsidRPr="002B6E69" w:rsidRDefault="00A62344" w:rsidP="0007786F">
            <w:pPr>
              <w:pStyle w:val="Tablehead"/>
              <w:rPr>
                <w:sz w:val="18"/>
                <w:szCs w:val="18"/>
                <w:lang w:val="ru-RU"/>
              </w:rPr>
            </w:pPr>
            <w:r w:rsidRPr="002B6E69">
              <w:rPr>
                <w:bCs/>
                <w:sz w:val="18"/>
                <w:szCs w:val="18"/>
                <w:lang w:val="ru-RU"/>
              </w:rPr>
              <w:t xml:space="preserve">Максимальный уровень </w:t>
            </w:r>
            <w:r w:rsidR="0007786F" w:rsidRPr="002B6E69">
              <w:rPr>
                <w:bCs/>
                <w:sz w:val="18"/>
                <w:szCs w:val="18"/>
                <w:lang w:val="ru-RU"/>
              </w:rPr>
              <w:br/>
            </w:r>
            <w:r w:rsidRPr="002B6E69">
              <w:rPr>
                <w:bCs/>
                <w:sz w:val="18"/>
                <w:szCs w:val="18"/>
                <w:lang w:val="ru-RU"/>
              </w:rPr>
              <w:t>(дБм)</w:t>
            </w:r>
          </w:p>
        </w:tc>
        <w:tc>
          <w:tcPr>
            <w:tcW w:w="851" w:type="dxa"/>
            <w:tcBorders>
              <w:top w:val="nil"/>
              <w:left w:val="nil"/>
              <w:bottom w:val="single" w:sz="4" w:space="0" w:color="auto"/>
              <w:right w:val="single" w:sz="4" w:space="0" w:color="auto"/>
            </w:tcBorders>
            <w:shd w:val="clear" w:color="auto" w:fill="auto"/>
            <w:vAlign w:val="center"/>
          </w:tcPr>
          <w:p w14:paraId="50EB4394" w14:textId="77777777" w:rsidR="00A62344" w:rsidRPr="002B6E69" w:rsidRDefault="00A62344" w:rsidP="0007786F">
            <w:pPr>
              <w:pStyle w:val="Tablehead"/>
              <w:rPr>
                <w:sz w:val="18"/>
                <w:szCs w:val="18"/>
                <w:lang w:val="ru-RU"/>
              </w:rPr>
            </w:pPr>
            <w:r w:rsidRPr="002B6E69">
              <w:rPr>
                <w:bCs/>
                <w:sz w:val="18"/>
                <w:szCs w:val="18"/>
                <w:lang w:val="ru-RU"/>
              </w:rPr>
              <w:t>MBW (МГц)</w:t>
            </w:r>
          </w:p>
        </w:tc>
        <w:tc>
          <w:tcPr>
            <w:tcW w:w="1280" w:type="dxa"/>
            <w:tcBorders>
              <w:top w:val="nil"/>
              <w:left w:val="nil"/>
              <w:bottom w:val="single" w:sz="4" w:space="0" w:color="auto"/>
              <w:right w:val="single" w:sz="4" w:space="0" w:color="auto"/>
            </w:tcBorders>
            <w:shd w:val="clear" w:color="auto" w:fill="auto"/>
            <w:noWrap/>
            <w:vAlign w:val="center"/>
          </w:tcPr>
          <w:p w14:paraId="6C8C6904" w14:textId="6E680733" w:rsidR="00A62344" w:rsidRPr="002B6E69" w:rsidRDefault="00A62344" w:rsidP="0007786F">
            <w:pPr>
              <w:pStyle w:val="Tablehead"/>
              <w:rPr>
                <w:sz w:val="18"/>
                <w:szCs w:val="18"/>
                <w:lang w:val="ru-RU"/>
              </w:rPr>
            </w:pPr>
            <w:r w:rsidRPr="002B6E69">
              <w:rPr>
                <w:bCs/>
                <w:sz w:val="18"/>
                <w:szCs w:val="18"/>
                <w:lang w:val="ru-RU"/>
              </w:rPr>
              <w:t>Примечание</w:t>
            </w:r>
          </w:p>
        </w:tc>
      </w:tr>
      <w:tr w:rsidR="0007786F" w:rsidRPr="002B6E69" w14:paraId="2F41769E" w14:textId="77777777" w:rsidTr="0007786F">
        <w:tblPrEx>
          <w:tblCellMar>
            <w:left w:w="57" w:type="dxa"/>
            <w:right w:w="57" w:type="dxa"/>
          </w:tblCellMar>
        </w:tblPrEx>
        <w:trPr>
          <w:trHeight w:val="225"/>
          <w:jc w:val="center"/>
        </w:trPr>
        <w:tc>
          <w:tcPr>
            <w:tcW w:w="1554" w:type="dxa"/>
            <w:vMerge w:val="restart"/>
            <w:tcBorders>
              <w:left w:val="single" w:sz="4" w:space="0" w:color="auto"/>
              <w:right w:val="single" w:sz="4" w:space="0" w:color="auto"/>
            </w:tcBorders>
            <w:shd w:val="clear" w:color="auto" w:fill="auto"/>
          </w:tcPr>
          <w:p w14:paraId="29951431" w14:textId="08F2238B" w:rsidR="0007786F" w:rsidRPr="002B6E69" w:rsidRDefault="0007786F" w:rsidP="003E1B22">
            <w:pPr>
              <w:pStyle w:val="Tabletext"/>
              <w:jc w:val="center"/>
              <w:rPr>
                <w:sz w:val="18"/>
                <w:szCs w:val="18"/>
                <w:lang w:val="ru-RU"/>
              </w:rPr>
            </w:pPr>
            <w:r w:rsidRPr="002B6E69">
              <w:rPr>
                <w:sz w:val="18"/>
                <w:szCs w:val="18"/>
                <w:lang w:val="ru-RU"/>
              </w:rPr>
              <w:t>CA_4A-4A</w:t>
            </w:r>
          </w:p>
        </w:tc>
        <w:tc>
          <w:tcPr>
            <w:tcW w:w="2410" w:type="dxa"/>
            <w:tcBorders>
              <w:top w:val="single" w:sz="4" w:space="0" w:color="auto"/>
              <w:left w:val="nil"/>
              <w:bottom w:val="single" w:sz="4" w:space="0" w:color="auto"/>
              <w:right w:val="single" w:sz="4" w:space="0" w:color="auto"/>
            </w:tcBorders>
            <w:shd w:val="clear" w:color="auto" w:fill="auto"/>
            <w:vAlign w:val="bottom"/>
          </w:tcPr>
          <w:p w14:paraId="573456B1" w14:textId="2FF98FDC" w:rsidR="0007786F" w:rsidRPr="002B6E69" w:rsidRDefault="0007786F" w:rsidP="003E1B22">
            <w:pPr>
              <w:pStyle w:val="Tabletext"/>
              <w:jc w:val="left"/>
              <w:rPr>
                <w:sz w:val="18"/>
                <w:szCs w:val="18"/>
                <w:lang w:val="ru-RU"/>
              </w:rPr>
            </w:pPr>
            <w:r w:rsidRPr="002B6E69">
              <w:rPr>
                <w:sz w:val="18"/>
                <w:szCs w:val="18"/>
                <w:lang w:val="ru-RU"/>
              </w:rPr>
              <w:t>Полосы 2, 4, 5, 7, 10, 12, 13, 14, 17, 22, 23, 24, 25, 26, 27, 28, 29, 30, 41, 43, 50, 51, 53, 66, 70, 71, 74, 85 E</w:t>
            </w:r>
            <w:r w:rsidRPr="002B6E69">
              <w:rPr>
                <w:sz w:val="18"/>
                <w:szCs w:val="18"/>
                <w:lang w:val="ru-RU"/>
              </w:rPr>
              <w:noBreakHyphen/>
              <w:t>UTRA</w:t>
            </w:r>
          </w:p>
        </w:tc>
        <w:tc>
          <w:tcPr>
            <w:tcW w:w="851" w:type="dxa"/>
            <w:tcBorders>
              <w:top w:val="single" w:sz="4" w:space="0" w:color="auto"/>
              <w:left w:val="nil"/>
              <w:bottom w:val="single" w:sz="4" w:space="0" w:color="auto"/>
            </w:tcBorders>
            <w:shd w:val="clear" w:color="auto" w:fill="auto"/>
            <w:vAlign w:val="center"/>
          </w:tcPr>
          <w:p w14:paraId="0DEEBBAA" w14:textId="7858BB9A" w:rsidR="0007786F" w:rsidRPr="002B6E69" w:rsidRDefault="0007786F" w:rsidP="003E1B22">
            <w:pPr>
              <w:pStyle w:val="Tabletext"/>
              <w:jc w:val="center"/>
              <w:rPr>
                <w:sz w:val="18"/>
                <w:szCs w:val="18"/>
                <w:lang w:val="ru-RU"/>
              </w:rPr>
            </w:pPr>
            <w:r w:rsidRPr="002B6E69">
              <w:rPr>
                <w:sz w:val="18"/>
                <w:szCs w:val="18"/>
                <w:lang w:val="ru-RU"/>
              </w:rPr>
              <w:t>F</w:t>
            </w:r>
            <w:r w:rsidRPr="002B6E69">
              <w:rPr>
                <w:sz w:val="18"/>
                <w:szCs w:val="18"/>
                <w:vertAlign w:val="subscript"/>
                <w:lang w:val="ru-RU"/>
              </w:rPr>
              <w:t>DL_low</w:t>
            </w:r>
          </w:p>
        </w:tc>
        <w:tc>
          <w:tcPr>
            <w:tcW w:w="283" w:type="dxa"/>
            <w:tcBorders>
              <w:top w:val="single" w:sz="4" w:space="0" w:color="auto"/>
              <w:left w:val="nil"/>
              <w:bottom w:val="single" w:sz="4" w:space="0" w:color="auto"/>
            </w:tcBorders>
            <w:shd w:val="clear" w:color="auto" w:fill="auto"/>
            <w:vAlign w:val="center"/>
          </w:tcPr>
          <w:p w14:paraId="1AA229CC" w14:textId="77777777" w:rsidR="0007786F" w:rsidRPr="002B6E69" w:rsidRDefault="0007786F" w:rsidP="003E1B22">
            <w:pPr>
              <w:pStyle w:val="Tabletext"/>
              <w:jc w:val="center"/>
              <w:rPr>
                <w:sz w:val="18"/>
                <w:szCs w:val="18"/>
                <w:lang w:val="ru-RU"/>
              </w:rPr>
            </w:pPr>
            <w:r w:rsidRPr="002B6E69">
              <w:rPr>
                <w:sz w:val="18"/>
                <w:szCs w:val="18"/>
                <w:lang w:val="ru-RU"/>
              </w:rPr>
              <w:t>–</w:t>
            </w:r>
          </w:p>
        </w:tc>
        <w:tc>
          <w:tcPr>
            <w:tcW w:w="851" w:type="dxa"/>
            <w:tcBorders>
              <w:top w:val="single" w:sz="4" w:space="0" w:color="auto"/>
              <w:bottom w:val="single" w:sz="4" w:space="0" w:color="auto"/>
              <w:right w:val="single" w:sz="4" w:space="0" w:color="auto"/>
            </w:tcBorders>
            <w:shd w:val="clear" w:color="auto" w:fill="auto"/>
            <w:vAlign w:val="center"/>
          </w:tcPr>
          <w:p w14:paraId="5A2A440F" w14:textId="76FA84DD" w:rsidR="0007786F" w:rsidRPr="002B6E69" w:rsidRDefault="0007786F" w:rsidP="003E1B22">
            <w:pPr>
              <w:pStyle w:val="Tabletext"/>
              <w:jc w:val="center"/>
              <w:rPr>
                <w:sz w:val="18"/>
                <w:szCs w:val="18"/>
                <w:lang w:val="ru-RU"/>
              </w:rPr>
            </w:pPr>
            <w:r w:rsidRPr="002B6E69">
              <w:rPr>
                <w:sz w:val="18"/>
                <w:szCs w:val="18"/>
                <w:lang w:val="ru-RU"/>
              </w:rPr>
              <w:t>F</w:t>
            </w:r>
            <w:r w:rsidRPr="002B6E69">
              <w:rPr>
                <w:sz w:val="18"/>
                <w:szCs w:val="18"/>
                <w:vertAlign w:val="subscript"/>
                <w:lang w:val="ru-RU"/>
              </w:rPr>
              <w:t>DL_high</w:t>
            </w:r>
          </w:p>
        </w:tc>
        <w:tc>
          <w:tcPr>
            <w:tcW w:w="1559" w:type="dxa"/>
            <w:tcBorders>
              <w:top w:val="single" w:sz="4" w:space="0" w:color="auto"/>
              <w:left w:val="nil"/>
              <w:bottom w:val="single" w:sz="4" w:space="0" w:color="auto"/>
              <w:right w:val="single" w:sz="4" w:space="0" w:color="auto"/>
            </w:tcBorders>
            <w:shd w:val="clear" w:color="auto" w:fill="auto"/>
            <w:vAlign w:val="center"/>
          </w:tcPr>
          <w:p w14:paraId="2281E232" w14:textId="77777777" w:rsidR="0007786F" w:rsidRPr="002B6E69" w:rsidRDefault="0007786F" w:rsidP="003E1B22">
            <w:pPr>
              <w:pStyle w:val="Tabletext"/>
              <w:jc w:val="center"/>
              <w:rPr>
                <w:sz w:val="18"/>
                <w:szCs w:val="18"/>
                <w:lang w:val="ru-RU"/>
              </w:rPr>
            </w:pPr>
            <w:r w:rsidRPr="002B6E69">
              <w:rPr>
                <w:sz w:val="18"/>
                <w:szCs w:val="18"/>
                <w:lang w:val="ru-RU"/>
              </w:rPr>
              <w:t>−50</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6BCF5D78" w14:textId="77777777" w:rsidR="0007786F" w:rsidRPr="002B6E69" w:rsidRDefault="0007786F" w:rsidP="003E1B22">
            <w:pPr>
              <w:pStyle w:val="Tabletext"/>
              <w:jc w:val="center"/>
              <w:rPr>
                <w:sz w:val="18"/>
                <w:szCs w:val="18"/>
                <w:lang w:val="ru-RU"/>
              </w:rPr>
            </w:pPr>
            <w:r w:rsidRPr="002B6E69">
              <w:rPr>
                <w:sz w:val="18"/>
                <w:szCs w:val="18"/>
                <w:lang w:val="ru-RU"/>
              </w:rPr>
              <w:t>1</w:t>
            </w:r>
          </w:p>
        </w:tc>
        <w:tc>
          <w:tcPr>
            <w:tcW w:w="1280" w:type="dxa"/>
            <w:tcBorders>
              <w:top w:val="single" w:sz="4" w:space="0" w:color="auto"/>
              <w:left w:val="nil"/>
              <w:bottom w:val="single" w:sz="4" w:space="0" w:color="auto"/>
              <w:right w:val="single" w:sz="4" w:space="0" w:color="auto"/>
            </w:tcBorders>
            <w:shd w:val="clear" w:color="auto" w:fill="auto"/>
            <w:noWrap/>
            <w:vAlign w:val="center"/>
          </w:tcPr>
          <w:p w14:paraId="0D41C579" w14:textId="77777777" w:rsidR="0007786F" w:rsidRPr="002B6E69" w:rsidRDefault="0007786F" w:rsidP="003E1B22">
            <w:pPr>
              <w:pStyle w:val="Tabletext"/>
              <w:jc w:val="center"/>
              <w:rPr>
                <w:sz w:val="18"/>
                <w:szCs w:val="18"/>
                <w:lang w:val="ru-RU"/>
              </w:rPr>
            </w:pPr>
          </w:p>
        </w:tc>
      </w:tr>
      <w:tr w:rsidR="0007786F" w:rsidRPr="002B6E69" w14:paraId="6CFA3803" w14:textId="77777777" w:rsidTr="0007786F">
        <w:tblPrEx>
          <w:tblCellMar>
            <w:left w:w="57" w:type="dxa"/>
            <w:right w:w="57" w:type="dxa"/>
          </w:tblCellMar>
        </w:tblPrEx>
        <w:trPr>
          <w:trHeight w:val="225"/>
          <w:jc w:val="center"/>
        </w:trPr>
        <w:tc>
          <w:tcPr>
            <w:tcW w:w="1554" w:type="dxa"/>
            <w:vMerge/>
            <w:tcBorders>
              <w:left w:val="single" w:sz="4" w:space="0" w:color="auto"/>
              <w:bottom w:val="single" w:sz="4" w:space="0" w:color="auto"/>
              <w:right w:val="single" w:sz="4" w:space="0" w:color="auto"/>
            </w:tcBorders>
            <w:shd w:val="clear" w:color="auto" w:fill="auto"/>
          </w:tcPr>
          <w:p w14:paraId="5284E7F1" w14:textId="77777777" w:rsidR="0007786F" w:rsidRPr="002B6E69" w:rsidRDefault="0007786F" w:rsidP="003E1B22">
            <w:pPr>
              <w:pStyle w:val="Tabletext"/>
              <w:jc w:val="center"/>
              <w:rPr>
                <w:sz w:val="18"/>
                <w:szCs w:val="18"/>
                <w:lang w:val="ru-RU"/>
              </w:rPr>
            </w:pPr>
          </w:p>
        </w:tc>
        <w:tc>
          <w:tcPr>
            <w:tcW w:w="2410" w:type="dxa"/>
            <w:tcBorders>
              <w:top w:val="single" w:sz="4" w:space="0" w:color="auto"/>
              <w:left w:val="nil"/>
              <w:bottom w:val="single" w:sz="4" w:space="0" w:color="auto"/>
              <w:right w:val="single" w:sz="4" w:space="0" w:color="auto"/>
            </w:tcBorders>
            <w:shd w:val="clear" w:color="auto" w:fill="auto"/>
            <w:vAlign w:val="bottom"/>
          </w:tcPr>
          <w:p w14:paraId="4FC2E337" w14:textId="79080973" w:rsidR="0007786F" w:rsidRPr="002B6E69" w:rsidRDefault="0007786F" w:rsidP="003E1B22">
            <w:pPr>
              <w:pStyle w:val="Tabletext"/>
              <w:jc w:val="left"/>
              <w:rPr>
                <w:sz w:val="18"/>
                <w:szCs w:val="18"/>
                <w:lang w:val="ru-RU"/>
              </w:rPr>
            </w:pPr>
            <w:r w:rsidRPr="002B6E69">
              <w:rPr>
                <w:sz w:val="18"/>
                <w:szCs w:val="18"/>
                <w:lang w:val="ru-RU"/>
              </w:rPr>
              <w:t>Полосы 22, 42 E-UTRA</w:t>
            </w:r>
          </w:p>
        </w:tc>
        <w:tc>
          <w:tcPr>
            <w:tcW w:w="851" w:type="dxa"/>
            <w:tcBorders>
              <w:top w:val="single" w:sz="4" w:space="0" w:color="auto"/>
              <w:left w:val="nil"/>
              <w:bottom w:val="single" w:sz="4" w:space="0" w:color="auto"/>
            </w:tcBorders>
            <w:shd w:val="clear" w:color="auto" w:fill="auto"/>
            <w:vAlign w:val="center"/>
          </w:tcPr>
          <w:p w14:paraId="02938695" w14:textId="123C558A" w:rsidR="0007786F" w:rsidRPr="002B6E69" w:rsidRDefault="0007786F" w:rsidP="003E1B22">
            <w:pPr>
              <w:pStyle w:val="Tabletext"/>
              <w:jc w:val="center"/>
              <w:rPr>
                <w:sz w:val="18"/>
                <w:szCs w:val="18"/>
                <w:lang w:val="ru-RU"/>
              </w:rPr>
            </w:pPr>
            <w:r w:rsidRPr="002B6E69">
              <w:rPr>
                <w:sz w:val="18"/>
                <w:szCs w:val="18"/>
                <w:lang w:val="ru-RU"/>
              </w:rPr>
              <w:t>F</w:t>
            </w:r>
            <w:r w:rsidRPr="002B6E69">
              <w:rPr>
                <w:sz w:val="18"/>
                <w:szCs w:val="18"/>
                <w:vertAlign w:val="subscript"/>
                <w:lang w:val="ru-RU"/>
              </w:rPr>
              <w:t>DL_low</w:t>
            </w:r>
          </w:p>
        </w:tc>
        <w:tc>
          <w:tcPr>
            <w:tcW w:w="283" w:type="dxa"/>
            <w:tcBorders>
              <w:top w:val="single" w:sz="4" w:space="0" w:color="auto"/>
              <w:left w:val="nil"/>
              <w:bottom w:val="single" w:sz="4" w:space="0" w:color="auto"/>
            </w:tcBorders>
            <w:shd w:val="clear" w:color="auto" w:fill="auto"/>
            <w:vAlign w:val="center"/>
          </w:tcPr>
          <w:p w14:paraId="709EAE2F" w14:textId="77777777" w:rsidR="0007786F" w:rsidRPr="002B6E69" w:rsidRDefault="0007786F" w:rsidP="003E1B22">
            <w:pPr>
              <w:pStyle w:val="Tabletext"/>
              <w:jc w:val="center"/>
              <w:rPr>
                <w:sz w:val="18"/>
                <w:szCs w:val="18"/>
                <w:lang w:val="ru-RU"/>
              </w:rPr>
            </w:pPr>
          </w:p>
        </w:tc>
        <w:tc>
          <w:tcPr>
            <w:tcW w:w="851" w:type="dxa"/>
            <w:tcBorders>
              <w:top w:val="single" w:sz="4" w:space="0" w:color="auto"/>
              <w:bottom w:val="single" w:sz="4" w:space="0" w:color="auto"/>
              <w:right w:val="single" w:sz="4" w:space="0" w:color="auto"/>
            </w:tcBorders>
            <w:shd w:val="clear" w:color="auto" w:fill="auto"/>
            <w:vAlign w:val="center"/>
          </w:tcPr>
          <w:p w14:paraId="128D39CA" w14:textId="19B4A41C" w:rsidR="0007786F" w:rsidRPr="002B6E69" w:rsidRDefault="0007786F" w:rsidP="003E1B22">
            <w:pPr>
              <w:pStyle w:val="Tabletext"/>
              <w:jc w:val="center"/>
              <w:rPr>
                <w:sz w:val="18"/>
                <w:szCs w:val="18"/>
                <w:lang w:val="ru-RU"/>
              </w:rPr>
            </w:pPr>
            <w:r w:rsidRPr="002B6E69">
              <w:rPr>
                <w:sz w:val="18"/>
                <w:szCs w:val="18"/>
                <w:lang w:val="ru-RU"/>
              </w:rPr>
              <w:t>F</w:t>
            </w:r>
            <w:r w:rsidRPr="002B6E69">
              <w:rPr>
                <w:sz w:val="18"/>
                <w:szCs w:val="18"/>
                <w:vertAlign w:val="subscript"/>
                <w:lang w:val="ru-RU"/>
              </w:rPr>
              <w:t>DL_high</w:t>
            </w:r>
          </w:p>
        </w:tc>
        <w:tc>
          <w:tcPr>
            <w:tcW w:w="1559" w:type="dxa"/>
            <w:tcBorders>
              <w:top w:val="single" w:sz="4" w:space="0" w:color="auto"/>
              <w:left w:val="nil"/>
              <w:bottom w:val="single" w:sz="4" w:space="0" w:color="auto"/>
              <w:right w:val="single" w:sz="4" w:space="0" w:color="auto"/>
            </w:tcBorders>
            <w:shd w:val="clear" w:color="auto" w:fill="auto"/>
            <w:vAlign w:val="center"/>
          </w:tcPr>
          <w:p w14:paraId="4EEEB666" w14:textId="11CD166F" w:rsidR="0007786F" w:rsidRPr="002B6E69" w:rsidRDefault="0007786F" w:rsidP="003E1B22">
            <w:pPr>
              <w:pStyle w:val="Tabletext"/>
              <w:jc w:val="center"/>
              <w:rPr>
                <w:sz w:val="18"/>
                <w:szCs w:val="18"/>
                <w:lang w:val="ru-RU"/>
              </w:rPr>
            </w:pPr>
            <w:r w:rsidRPr="002B6E69">
              <w:rPr>
                <w:sz w:val="18"/>
                <w:szCs w:val="18"/>
                <w:lang w:val="ru-RU"/>
              </w:rPr>
              <w:t>−50</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36D853DA" w14:textId="1A9DE857" w:rsidR="0007786F" w:rsidRPr="002B6E69" w:rsidRDefault="0007786F" w:rsidP="003E1B22">
            <w:pPr>
              <w:pStyle w:val="Tabletext"/>
              <w:jc w:val="center"/>
              <w:rPr>
                <w:sz w:val="18"/>
                <w:szCs w:val="18"/>
                <w:lang w:val="ru-RU"/>
              </w:rPr>
            </w:pPr>
            <w:r w:rsidRPr="002B6E69">
              <w:rPr>
                <w:sz w:val="18"/>
                <w:szCs w:val="18"/>
                <w:lang w:val="ru-RU"/>
              </w:rPr>
              <w:t>1</w:t>
            </w:r>
          </w:p>
        </w:tc>
        <w:tc>
          <w:tcPr>
            <w:tcW w:w="1280" w:type="dxa"/>
            <w:tcBorders>
              <w:top w:val="single" w:sz="4" w:space="0" w:color="auto"/>
              <w:left w:val="nil"/>
              <w:bottom w:val="single" w:sz="4" w:space="0" w:color="auto"/>
              <w:right w:val="single" w:sz="4" w:space="0" w:color="auto"/>
            </w:tcBorders>
            <w:shd w:val="clear" w:color="auto" w:fill="auto"/>
            <w:noWrap/>
            <w:vAlign w:val="center"/>
          </w:tcPr>
          <w:p w14:paraId="2415A225" w14:textId="1739EDF4" w:rsidR="0007786F" w:rsidRPr="002B6E69" w:rsidRDefault="0007786F" w:rsidP="003E1B22">
            <w:pPr>
              <w:pStyle w:val="Tabletext"/>
              <w:jc w:val="center"/>
              <w:rPr>
                <w:sz w:val="18"/>
                <w:szCs w:val="18"/>
                <w:lang w:val="ru-RU"/>
              </w:rPr>
            </w:pPr>
            <w:r w:rsidRPr="002B6E69">
              <w:rPr>
                <w:sz w:val="18"/>
                <w:szCs w:val="18"/>
                <w:lang w:val="ru-RU"/>
              </w:rPr>
              <w:t>2</w:t>
            </w:r>
          </w:p>
        </w:tc>
      </w:tr>
    </w:tbl>
    <w:p w14:paraId="6E1566AA" w14:textId="77777777" w:rsidR="0007786F" w:rsidRPr="002B6E69" w:rsidRDefault="0007786F" w:rsidP="0007786F">
      <w:pPr>
        <w:pStyle w:val="Tablefin"/>
        <w:rPr>
          <w:lang w:val="ru-RU"/>
        </w:rPr>
      </w:pPr>
    </w:p>
    <w:p w14:paraId="1DA96269" w14:textId="77777777" w:rsidR="003A1191" w:rsidRPr="002B6E69" w:rsidRDefault="003A1191" w:rsidP="003A1191">
      <w:pPr>
        <w:pStyle w:val="TableLegendNote"/>
        <w:spacing w:before="120"/>
        <w:ind w:left="0" w:right="0"/>
        <w:rPr>
          <w:lang w:val="ru-RU"/>
        </w:rPr>
      </w:pPr>
      <w:r w:rsidRPr="002B6E69">
        <w:rPr>
          <w:lang w:val="ru-RU"/>
        </w:rPr>
        <w:t xml:space="preserve">ПРИМЕЧАНИЕ 1. – </w:t>
      </w:r>
      <w:r w:rsidRPr="002B6E69">
        <w:rPr>
          <w:i/>
          <w:iCs/>
          <w:lang w:val="ru-RU"/>
        </w:rPr>
        <w:t>F</w:t>
      </w:r>
      <w:r w:rsidRPr="002B6E69">
        <w:rPr>
          <w:i/>
          <w:iCs/>
          <w:vertAlign w:val="subscript"/>
          <w:lang w:val="ru-RU"/>
        </w:rPr>
        <w:t>DL_low</w:t>
      </w:r>
      <w:r w:rsidRPr="002B6E69">
        <w:rPr>
          <w:lang w:val="ru-RU"/>
        </w:rPr>
        <w:t xml:space="preserve"> и </w:t>
      </w:r>
      <w:r w:rsidRPr="002B6E69">
        <w:rPr>
          <w:i/>
          <w:iCs/>
          <w:lang w:val="ru-RU"/>
        </w:rPr>
        <w:t>F</w:t>
      </w:r>
      <w:r w:rsidRPr="002B6E69">
        <w:rPr>
          <w:i/>
          <w:iCs/>
          <w:vertAlign w:val="subscript"/>
          <w:lang w:val="ru-RU"/>
        </w:rPr>
        <w:t>DL_high</w:t>
      </w:r>
      <w:r w:rsidRPr="002B6E69">
        <w:rPr>
          <w:lang w:val="ru-RU"/>
        </w:rPr>
        <w:t xml:space="preserve"> относятся к каждой из заданных полос частот E-UTRA.</w:t>
      </w:r>
    </w:p>
    <w:p w14:paraId="18700250" w14:textId="5E19B645" w:rsidR="00A62344" w:rsidRPr="002B6E69" w:rsidRDefault="003A1191" w:rsidP="003A1191">
      <w:pPr>
        <w:pStyle w:val="Tablefin"/>
        <w:spacing w:before="60"/>
        <w:rPr>
          <w:lang w:val="ru-RU"/>
        </w:rPr>
      </w:pPr>
      <w:r w:rsidRPr="002B6E69">
        <w:rPr>
          <w:lang w:val="ru-RU"/>
        </w:rPr>
        <w:t>ПРИМЕЧАНИЕ 2. – В виде исключения допускаются измерения с уровнем вплоть до уровня согласно применимым требованиям, установленны</w:t>
      </w:r>
      <w:r w:rsidR="00D359AF" w:rsidRPr="002B6E69">
        <w:rPr>
          <w:lang w:val="ru-RU"/>
        </w:rPr>
        <w:t>м</w:t>
      </w:r>
      <w:r w:rsidRPr="002B6E69">
        <w:rPr>
          <w:lang w:val="ru-RU"/>
        </w:rPr>
        <w:t xml:space="preserve"> в таблице A1-39, в отношении каждой присвоенной несущей E</w:t>
      </w:r>
      <w:r w:rsidRPr="002B6E69">
        <w:rPr>
          <w:lang w:val="ru-RU"/>
        </w:rPr>
        <w:noBreakHyphen/>
        <w:t>UTRA, используемой в измерении, в связи с наличием побочных излучений 2-й или 3-й гармоник. Исключение допускается при наличии в полосе передачи хотя бы одного отдельного элемента ресурсов, для которого 2-я или 3-я гармоника, то есть частота, в два или три раза превышающая частоту этого элемента, находится в пределах полосы измерения (MBW).</w:t>
      </w:r>
    </w:p>
    <w:p w14:paraId="1C156D9D" w14:textId="77777777" w:rsidR="00A62344" w:rsidRPr="002B6E69" w:rsidRDefault="00A62344" w:rsidP="00A62344">
      <w:pPr>
        <w:pStyle w:val="Heading2"/>
        <w:rPr>
          <w:lang w:val="ru-RU"/>
        </w:rPr>
      </w:pPr>
      <w:r w:rsidRPr="002B6E69">
        <w:rPr>
          <w:bCs/>
          <w:lang w:val="ru-RU"/>
        </w:rPr>
        <w:lastRenderedPageBreak/>
        <w:t>4.5</w:t>
      </w:r>
      <w:r w:rsidRPr="002B6E69">
        <w:rPr>
          <w:bCs/>
          <w:lang w:val="ru-RU"/>
        </w:rPr>
        <w:tab/>
        <w:t>Дополнительные побочные излучения</w:t>
      </w:r>
    </w:p>
    <w:p w14:paraId="7D1ADC80" w14:textId="4FF8F6A3" w:rsidR="00A62344" w:rsidRPr="002B6E69" w:rsidRDefault="00A62344" w:rsidP="00A62344">
      <w:pPr>
        <w:rPr>
          <w:lang w:val="ru-RU"/>
        </w:rPr>
      </w:pPr>
      <w:r w:rsidRPr="002B6E69">
        <w:rPr>
          <w:lang w:val="ru-RU"/>
        </w:rPr>
        <w:t>Эти требования определяются исходя из требований к дополнительным побочным излучениям. Дополнительные требования к побочным излучениям спектра передаются сетью в рамках сообщения о передаче обслуживания между сотами</w:t>
      </w:r>
      <w:r w:rsidR="009D0D77" w:rsidRPr="002B6E69">
        <w:rPr>
          <w:lang w:val="ru-RU"/>
        </w:rPr>
        <w:t>/</w:t>
      </w:r>
      <w:r w:rsidRPr="002B6E69">
        <w:rPr>
          <w:lang w:val="ru-RU"/>
        </w:rPr>
        <w:t xml:space="preserve">широковещательного сообщения и говорят о том, что пользовательское устройство должно </w:t>
      </w:r>
      <w:r w:rsidR="009D0D77" w:rsidRPr="002B6E69">
        <w:rPr>
          <w:lang w:val="ru-RU"/>
        </w:rPr>
        <w:t xml:space="preserve">удовлетворять </w:t>
      </w:r>
      <w:r w:rsidRPr="002B6E69">
        <w:rPr>
          <w:lang w:val="ru-RU"/>
        </w:rPr>
        <w:t>дополнительному требованию для конкретного сценария развертывания. См. таблицу A1-5, выше.</w:t>
      </w:r>
    </w:p>
    <w:p w14:paraId="0A8A0ABF" w14:textId="78B02A5F" w:rsidR="00A62344" w:rsidRPr="002B6E69" w:rsidRDefault="00A62344" w:rsidP="00A62344">
      <w:pPr>
        <w:pStyle w:val="Heading3"/>
        <w:rPr>
          <w:lang w:val="ru-RU"/>
        </w:rPr>
      </w:pPr>
      <w:r w:rsidRPr="002B6E69">
        <w:rPr>
          <w:bCs/>
          <w:lang w:val="ru-RU"/>
        </w:rPr>
        <w:t>4.5.1</w:t>
      </w:r>
      <w:r w:rsidRPr="002B6E69">
        <w:rPr>
          <w:bCs/>
          <w:lang w:val="ru-RU"/>
        </w:rPr>
        <w:tab/>
        <w:t>Требовани</w:t>
      </w:r>
      <w:r w:rsidR="009D0D77" w:rsidRPr="002B6E69">
        <w:rPr>
          <w:bCs/>
          <w:lang w:val="ru-RU"/>
        </w:rPr>
        <w:t>е</w:t>
      </w:r>
      <w:r w:rsidRPr="002B6E69">
        <w:rPr>
          <w:bCs/>
          <w:lang w:val="ru-RU"/>
        </w:rPr>
        <w:t xml:space="preserve"> </w:t>
      </w:r>
      <w:r w:rsidR="00553F27" w:rsidRPr="002B6E69">
        <w:rPr>
          <w:bCs/>
          <w:lang w:val="ru-RU"/>
        </w:rPr>
        <w:t>(</w:t>
      </w:r>
      <w:r w:rsidRPr="002B6E69">
        <w:rPr>
          <w:bCs/>
          <w:lang w:val="ru-RU"/>
        </w:rPr>
        <w:t>переданное сетью</w:t>
      </w:r>
      <w:r w:rsidR="00553F27" w:rsidRPr="002B6E69">
        <w:rPr>
          <w:bCs/>
          <w:lang w:val="ru-RU"/>
        </w:rPr>
        <w:t xml:space="preserve"> </w:t>
      </w:r>
      <w:r w:rsidR="009D0D77" w:rsidRPr="002B6E69">
        <w:rPr>
          <w:bCs/>
          <w:lang w:val="ru-RU"/>
        </w:rPr>
        <w:t>значение</w:t>
      </w:r>
      <w:r w:rsidRPr="002B6E69">
        <w:rPr>
          <w:bCs/>
          <w:lang w:val="ru-RU"/>
        </w:rPr>
        <w:t xml:space="preserve"> </w:t>
      </w:r>
      <w:r w:rsidR="00CB3D0F" w:rsidRPr="002B6E69">
        <w:rPr>
          <w:szCs w:val="22"/>
          <w:lang w:val="ru-RU"/>
        </w:rPr>
        <w:t>"</w:t>
      </w:r>
      <w:r w:rsidRPr="002B6E69">
        <w:rPr>
          <w:bCs/>
          <w:lang w:val="ru-RU"/>
        </w:rPr>
        <w:t>NS_05</w:t>
      </w:r>
      <w:r w:rsidR="00CB3D0F" w:rsidRPr="002B6E69">
        <w:rPr>
          <w:szCs w:val="22"/>
          <w:lang w:val="ru-RU"/>
        </w:rPr>
        <w:t>"</w:t>
      </w:r>
      <w:r w:rsidR="00553F27" w:rsidRPr="002B6E69">
        <w:rPr>
          <w:szCs w:val="22"/>
          <w:lang w:val="ru-RU"/>
        </w:rPr>
        <w:t>)</w:t>
      </w:r>
    </w:p>
    <w:p w14:paraId="6CCAF8C2" w14:textId="0210B677" w:rsidR="00A62344" w:rsidRPr="002B6E69" w:rsidRDefault="00A62344" w:rsidP="00A62344">
      <w:pPr>
        <w:ind w:right="334"/>
        <w:rPr>
          <w:lang w:val="ru-RU"/>
        </w:rPr>
      </w:pPr>
      <w:r w:rsidRPr="002B6E69">
        <w:rPr>
          <w:lang w:val="ru-RU"/>
        </w:rPr>
        <w:t xml:space="preserve">Если в пределах соты отображается значение </w:t>
      </w:r>
      <w:r w:rsidR="00CB3D0F" w:rsidRPr="002B6E69">
        <w:rPr>
          <w:szCs w:val="22"/>
          <w:lang w:val="ru-RU"/>
        </w:rPr>
        <w:t>"</w:t>
      </w:r>
      <w:r w:rsidRPr="002B6E69">
        <w:rPr>
          <w:lang w:val="ru-RU"/>
        </w:rPr>
        <w:t>NS_05</w:t>
      </w:r>
      <w:r w:rsidR="00CB3D0F" w:rsidRPr="002B6E69">
        <w:rPr>
          <w:szCs w:val="22"/>
          <w:lang w:val="ru-RU"/>
        </w:rPr>
        <w:t>"</w:t>
      </w:r>
      <w:r w:rsidRPr="002B6E69">
        <w:rPr>
          <w:lang w:val="ru-RU"/>
        </w:rPr>
        <w:t>, то уровень мощности любых излучений пользовательских устройств не должен превышать предельные значения, приведенные в таблице</w:t>
      </w:r>
      <w:r w:rsidR="003674CC" w:rsidRPr="002B6E69">
        <w:rPr>
          <w:lang w:val="ru-RU"/>
        </w:rPr>
        <w:t> </w:t>
      </w:r>
      <w:r w:rsidRPr="002B6E69">
        <w:rPr>
          <w:lang w:val="ru-RU"/>
        </w:rPr>
        <w:t>A1-44. Это требование применяется также в диапазонах частот, менее чем на Δ</w:t>
      </w:r>
      <w:r w:rsidRPr="002B6E69">
        <w:rPr>
          <w:i/>
          <w:iCs/>
          <w:lang w:val="ru-RU"/>
        </w:rPr>
        <w:t>f</w:t>
      </w:r>
      <w:r w:rsidRPr="002B6E69">
        <w:rPr>
          <w:i/>
          <w:iCs/>
          <w:vertAlign w:val="subscript"/>
          <w:lang w:val="ru-RU"/>
        </w:rPr>
        <w:t>OoB</w:t>
      </w:r>
      <w:r w:rsidRPr="002B6E69">
        <w:rPr>
          <w:lang w:val="ru-RU"/>
        </w:rPr>
        <w:t xml:space="preserve"> (МГц,</w:t>
      </w:r>
      <w:r w:rsidR="003674CC" w:rsidRPr="002B6E69">
        <w:rPr>
          <w:lang w:val="ru-RU"/>
        </w:rPr>
        <w:t> </w:t>
      </w:r>
      <w:r w:rsidRPr="002B6E69">
        <w:rPr>
          <w:lang w:val="ru-RU"/>
        </w:rPr>
        <w:t xml:space="preserve">таблица A1-37) отстоящих от граничной частоты полосы пропускания канала. </w:t>
      </w:r>
    </w:p>
    <w:p w14:paraId="41B60D3B" w14:textId="77777777" w:rsidR="00A62344" w:rsidRPr="002B6E69" w:rsidRDefault="00A62344" w:rsidP="00A62344">
      <w:pPr>
        <w:pStyle w:val="TableNo"/>
        <w:rPr>
          <w:lang w:val="ru-RU"/>
        </w:rPr>
      </w:pPr>
      <w:r w:rsidRPr="002B6E69">
        <w:rPr>
          <w:lang w:val="ru-RU"/>
        </w:rPr>
        <w:t>ТАБЛИЦА A1-44</w:t>
      </w:r>
    </w:p>
    <w:p w14:paraId="002679DD" w14:textId="77777777" w:rsidR="00A62344" w:rsidRPr="002B6E69" w:rsidRDefault="00A62344" w:rsidP="00A62344">
      <w:pPr>
        <w:pStyle w:val="Tabletitle"/>
        <w:rPr>
          <w:lang w:val="ru-RU"/>
        </w:rPr>
      </w:pPr>
      <w:r w:rsidRPr="002B6E69">
        <w:rPr>
          <w:bCs/>
          <w:lang w:val="ru-RU"/>
        </w:rPr>
        <w:t>Дополнительные требования (PHS)</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2"/>
        <w:gridCol w:w="1183"/>
        <w:gridCol w:w="1305"/>
        <w:gridCol w:w="1305"/>
        <w:gridCol w:w="1304"/>
        <w:gridCol w:w="1004"/>
        <w:gridCol w:w="1356"/>
      </w:tblGrid>
      <w:tr w:rsidR="00A62344" w:rsidRPr="002B6E69" w14:paraId="5E629023" w14:textId="77777777" w:rsidTr="00B01176">
        <w:trPr>
          <w:jc w:val="center"/>
        </w:trPr>
        <w:tc>
          <w:tcPr>
            <w:tcW w:w="2405" w:type="dxa"/>
            <w:vMerge w:val="restart"/>
            <w:vAlign w:val="center"/>
          </w:tcPr>
          <w:p w14:paraId="11E3B519" w14:textId="37FC6BCD" w:rsidR="00A62344" w:rsidRPr="002B6E69" w:rsidRDefault="00A62344" w:rsidP="003A1191">
            <w:pPr>
              <w:pStyle w:val="Tablehead"/>
              <w:rPr>
                <w:lang w:val="ru-RU"/>
              </w:rPr>
            </w:pPr>
            <w:r w:rsidRPr="002B6E69">
              <w:rPr>
                <w:bCs/>
                <w:lang w:val="ru-RU"/>
              </w:rPr>
              <w:t>Полоса частот</w:t>
            </w:r>
            <w:r w:rsidR="003A1191" w:rsidRPr="002B6E69">
              <w:rPr>
                <w:bCs/>
                <w:lang w:val="ru-RU"/>
              </w:rPr>
              <w:br/>
            </w:r>
            <w:r w:rsidRPr="002B6E69">
              <w:rPr>
                <w:bCs/>
                <w:lang w:val="ru-RU"/>
              </w:rPr>
              <w:t>(МГц)</w:t>
            </w:r>
          </w:p>
        </w:tc>
        <w:tc>
          <w:tcPr>
            <w:tcW w:w="5528" w:type="dxa"/>
            <w:gridSpan w:val="4"/>
            <w:vAlign w:val="center"/>
          </w:tcPr>
          <w:p w14:paraId="67A73787" w14:textId="53DABAA1" w:rsidR="00A62344" w:rsidRPr="002B6E69" w:rsidRDefault="00A62344" w:rsidP="00B01176">
            <w:pPr>
              <w:pStyle w:val="Tablehead"/>
              <w:rPr>
                <w:lang w:val="ru-RU"/>
              </w:rPr>
            </w:pPr>
            <w:r w:rsidRPr="002B6E69">
              <w:rPr>
                <w:rFonts w:eastAsia="SimSun"/>
                <w:bCs/>
                <w:lang w:val="ru-RU"/>
              </w:rPr>
              <w:t>Полоса пропускания канала/Предельный уровень излучения</w:t>
            </w:r>
            <w:r w:rsidR="00AC5816" w:rsidRPr="002B6E69">
              <w:rPr>
                <w:rFonts w:eastAsia="SimSun"/>
                <w:bCs/>
                <w:lang w:val="ru-RU"/>
              </w:rPr>
              <w:t xml:space="preserve"> спектра</w:t>
            </w:r>
            <w:r w:rsidRPr="002B6E69">
              <w:rPr>
                <w:rFonts w:eastAsia="SimSun"/>
                <w:bCs/>
                <w:lang w:val="ru-RU"/>
              </w:rPr>
              <w:t xml:space="preserve"> (дБм)</w:t>
            </w:r>
          </w:p>
        </w:tc>
        <w:tc>
          <w:tcPr>
            <w:tcW w:w="1050" w:type="dxa"/>
            <w:vMerge w:val="restart"/>
            <w:vAlign w:val="center"/>
          </w:tcPr>
          <w:p w14:paraId="150A1FC5" w14:textId="77777777" w:rsidR="00A62344" w:rsidRPr="002B6E69" w:rsidRDefault="00A62344" w:rsidP="00B01176">
            <w:pPr>
              <w:pStyle w:val="Tablehead"/>
              <w:rPr>
                <w:lang w:val="ru-RU"/>
              </w:rPr>
            </w:pPr>
            <w:r w:rsidRPr="002B6E69">
              <w:rPr>
                <w:bCs/>
                <w:lang w:val="ru-RU"/>
              </w:rPr>
              <w:t>MBW</w:t>
            </w:r>
          </w:p>
        </w:tc>
        <w:tc>
          <w:tcPr>
            <w:tcW w:w="0" w:type="auto"/>
            <w:vMerge w:val="restart"/>
            <w:vAlign w:val="center"/>
          </w:tcPr>
          <w:p w14:paraId="4071875B" w14:textId="77777777" w:rsidR="00A62344" w:rsidRPr="002B6E69" w:rsidRDefault="00A62344" w:rsidP="00B01176">
            <w:pPr>
              <w:pStyle w:val="Tablehead"/>
              <w:rPr>
                <w:lang w:val="ru-RU"/>
              </w:rPr>
            </w:pPr>
            <w:r w:rsidRPr="002B6E69">
              <w:rPr>
                <w:bCs/>
                <w:lang w:val="ru-RU"/>
              </w:rPr>
              <w:t>Примечание</w:t>
            </w:r>
          </w:p>
        </w:tc>
      </w:tr>
      <w:tr w:rsidR="00A62344" w:rsidRPr="002B6E69" w14:paraId="0AD19872" w14:textId="77777777" w:rsidTr="00B01176">
        <w:trPr>
          <w:jc w:val="center"/>
        </w:trPr>
        <w:tc>
          <w:tcPr>
            <w:tcW w:w="2405" w:type="dxa"/>
            <w:vMerge/>
          </w:tcPr>
          <w:p w14:paraId="06408601" w14:textId="77777777" w:rsidR="00A62344" w:rsidRPr="002B6E69" w:rsidRDefault="00A62344" w:rsidP="00B01176">
            <w:pPr>
              <w:pStyle w:val="Tablehead"/>
              <w:rPr>
                <w:lang w:val="ru-RU"/>
              </w:rPr>
            </w:pPr>
          </w:p>
        </w:tc>
        <w:tc>
          <w:tcPr>
            <w:tcW w:w="1275" w:type="dxa"/>
          </w:tcPr>
          <w:p w14:paraId="74618E6E" w14:textId="77777777" w:rsidR="00A62344" w:rsidRPr="002B6E69" w:rsidRDefault="00A62344" w:rsidP="00B01176">
            <w:pPr>
              <w:pStyle w:val="Tablehead"/>
              <w:rPr>
                <w:lang w:val="ru-RU"/>
              </w:rPr>
            </w:pPr>
            <w:r w:rsidRPr="002B6E69">
              <w:rPr>
                <w:bCs/>
                <w:lang w:val="ru-RU"/>
              </w:rPr>
              <w:t>5 МГц</w:t>
            </w:r>
          </w:p>
        </w:tc>
        <w:tc>
          <w:tcPr>
            <w:tcW w:w="1418" w:type="dxa"/>
          </w:tcPr>
          <w:p w14:paraId="5DA20965" w14:textId="77777777" w:rsidR="00A62344" w:rsidRPr="002B6E69" w:rsidRDefault="00A62344" w:rsidP="00B01176">
            <w:pPr>
              <w:pStyle w:val="Tablehead"/>
              <w:rPr>
                <w:lang w:val="ru-RU"/>
              </w:rPr>
            </w:pPr>
            <w:r w:rsidRPr="002B6E69">
              <w:rPr>
                <w:bCs/>
                <w:lang w:val="ru-RU"/>
              </w:rPr>
              <w:t>10 МГц</w:t>
            </w:r>
          </w:p>
        </w:tc>
        <w:tc>
          <w:tcPr>
            <w:tcW w:w="1418" w:type="dxa"/>
          </w:tcPr>
          <w:p w14:paraId="2C4F5636" w14:textId="77777777" w:rsidR="00A62344" w:rsidRPr="002B6E69" w:rsidRDefault="00A62344" w:rsidP="00B01176">
            <w:pPr>
              <w:pStyle w:val="Tablehead"/>
              <w:rPr>
                <w:lang w:val="ru-RU"/>
              </w:rPr>
            </w:pPr>
            <w:r w:rsidRPr="002B6E69">
              <w:rPr>
                <w:bCs/>
                <w:lang w:val="ru-RU"/>
              </w:rPr>
              <w:t>15 МГц</w:t>
            </w:r>
          </w:p>
        </w:tc>
        <w:tc>
          <w:tcPr>
            <w:tcW w:w="1417" w:type="dxa"/>
          </w:tcPr>
          <w:p w14:paraId="7AAB2C62" w14:textId="77777777" w:rsidR="00A62344" w:rsidRPr="002B6E69" w:rsidRDefault="00A62344" w:rsidP="00B01176">
            <w:pPr>
              <w:pStyle w:val="Tablehead"/>
              <w:rPr>
                <w:lang w:val="ru-RU"/>
              </w:rPr>
            </w:pPr>
            <w:r w:rsidRPr="002B6E69">
              <w:rPr>
                <w:bCs/>
                <w:lang w:val="ru-RU"/>
              </w:rPr>
              <w:t>20 МГц</w:t>
            </w:r>
          </w:p>
        </w:tc>
        <w:tc>
          <w:tcPr>
            <w:tcW w:w="1050" w:type="dxa"/>
            <w:vMerge/>
          </w:tcPr>
          <w:p w14:paraId="13D2927B" w14:textId="77777777" w:rsidR="00A62344" w:rsidRPr="002B6E69" w:rsidRDefault="00A62344" w:rsidP="00B01176">
            <w:pPr>
              <w:pStyle w:val="Tablehead"/>
              <w:rPr>
                <w:rFonts w:ascii="Arial" w:hAnsi="Arial" w:cs="Arial"/>
                <w:lang w:val="ru-RU"/>
              </w:rPr>
            </w:pPr>
          </w:p>
        </w:tc>
        <w:tc>
          <w:tcPr>
            <w:tcW w:w="0" w:type="auto"/>
            <w:vMerge/>
          </w:tcPr>
          <w:p w14:paraId="104A3B4C" w14:textId="77777777" w:rsidR="00A62344" w:rsidRPr="002B6E69" w:rsidRDefault="00A62344" w:rsidP="00B01176">
            <w:pPr>
              <w:pStyle w:val="Tablehead"/>
              <w:rPr>
                <w:rFonts w:ascii="Arial" w:hAnsi="Arial" w:cs="Arial"/>
                <w:lang w:val="ru-RU"/>
              </w:rPr>
            </w:pPr>
          </w:p>
        </w:tc>
      </w:tr>
      <w:tr w:rsidR="00A62344" w:rsidRPr="002B6E69" w14:paraId="0BC6FEC6" w14:textId="77777777" w:rsidTr="00B01176">
        <w:trPr>
          <w:trHeight w:val="340"/>
          <w:jc w:val="center"/>
        </w:trPr>
        <w:tc>
          <w:tcPr>
            <w:tcW w:w="2405" w:type="dxa"/>
            <w:tcBorders>
              <w:bottom w:val="single" w:sz="4" w:space="0" w:color="auto"/>
            </w:tcBorders>
            <w:vAlign w:val="center"/>
          </w:tcPr>
          <w:p w14:paraId="25D20BFB" w14:textId="77777777" w:rsidR="00A62344" w:rsidRPr="002B6E69" w:rsidRDefault="00A62344" w:rsidP="008607B3">
            <w:pPr>
              <w:pStyle w:val="Tabletext"/>
              <w:jc w:val="center"/>
              <w:rPr>
                <w:lang w:val="ru-RU"/>
              </w:rPr>
            </w:pPr>
            <w:r w:rsidRPr="002B6E69">
              <w:rPr>
                <w:lang w:val="ru-RU"/>
              </w:rPr>
              <w:t xml:space="preserve">1 884,5 </w:t>
            </w:r>
            <w:r w:rsidRPr="002B6E69">
              <w:rPr>
                <w:rFonts w:ascii="Symbol" w:hAnsi="Symbol"/>
                <w:lang w:val="ru-RU"/>
              </w:rPr>
              <w:t></w:t>
            </w:r>
            <w:r w:rsidRPr="002B6E69">
              <w:rPr>
                <w:rFonts w:ascii="Symbol" w:hAnsi="Symbol"/>
                <w:lang w:val="ru-RU"/>
              </w:rPr>
              <w:t></w:t>
            </w:r>
            <w:r w:rsidRPr="002B6E69">
              <w:rPr>
                <w:lang w:val="ru-RU"/>
              </w:rPr>
              <w:t xml:space="preserve"> </w:t>
            </w:r>
            <w:r w:rsidRPr="002B6E69">
              <w:rPr>
                <w:i/>
                <w:iCs/>
                <w:lang w:val="ru-RU"/>
              </w:rPr>
              <w:t>f</w:t>
            </w:r>
            <w:r w:rsidRPr="002B6E69">
              <w:rPr>
                <w:lang w:val="ru-RU"/>
              </w:rPr>
              <w:t xml:space="preserve"> </w:t>
            </w:r>
            <w:r w:rsidRPr="002B6E69">
              <w:rPr>
                <w:rFonts w:ascii="Symbol" w:hAnsi="Symbol"/>
                <w:lang w:val="ru-RU"/>
              </w:rPr>
              <w:t></w:t>
            </w:r>
            <w:r w:rsidRPr="002B6E69">
              <w:rPr>
                <w:lang w:val="ru-RU"/>
              </w:rPr>
              <w:t xml:space="preserve"> 1 915,7</w:t>
            </w:r>
          </w:p>
        </w:tc>
        <w:tc>
          <w:tcPr>
            <w:tcW w:w="1275" w:type="dxa"/>
            <w:tcBorders>
              <w:bottom w:val="single" w:sz="4" w:space="0" w:color="auto"/>
            </w:tcBorders>
            <w:vAlign w:val="center"/>
          </w:tcPr>
          <w:p w14:paraId="0622695D" w14:textId="5213D75F" w:rsidR="00A62344" w:rsidRPr="002B6E69" w:rsidRDefault="00D359AF" w:rsidP="00B01176">
            <w:pPr>
              <w:pStyle w:val="Tabletext"/>
              <w:jc w:val="center"/>
              <w:rPr>
                <w:rFonts w:asciiTheme="majorBidi" w:hAnsiTheme="majorBidi" w:cstheme="majorBidi"/>
                <w:lang w:val="ru-RU"/>
              </w:rPr>
            </w:pPr>
            <w:r w:rsidRPr="002B6E69">
              <w:rPr>
                <w:rFonts w:asciiTheme="majorBidi" w:hAnsiTheme="majorBidi" w:cstheme="majorBidi"/>
                <w:lang w:val="ru-RU"/>
              </w:rPr>
              <w:t>−</w:t>
            </w:r>
            <w:r w:rsidR="00A62344" w:rsidRPr="002B6E69">
              <w:rPr>
                <w:rFonts w:asciiTheme="majorBidi" w:hAnsiTheme="majorBidi" w:cstheme="majorBidi"/>
                <w:lang w:val="ru-RU"/>
              </w:rPr>
              <w:t>41</w:t>
            </w:r>
          </w:p>
        </w:tc>
        <w:tc>
          <w:tcPr>
            <w:tcW w:w="1418" w:type="dxa"/>
            <w:tcBorders>
              <w:bottom w:val="single" w:sz="4" w:space="0" w:color="auto"/>
            </w:tcBorders>
            <w:vAlign w:val="center"/>
          </w:tcPr>
          <w:p w14:paraId="7130CBB4" w14:textId="0258FEAA" w:rsidR="00A62344" w:rsidRPr="002B6E69" w:rsidRDefault="00D359AF" w:rsidP="00B01176">
            <w:pPr>
              <w:pStyle w:val="Tabletext"/>
              <w:jc w:val="center"/>
              <w:rPr>
                <w:rFonts w:asciiTheme="majorBidi" w:hAnsiTheme="majorBidi" w:cstheme="majorBidi"/>
                <w:lang w:val="ru-RU"/>
              </w:rPr>
            </w:pPr>
            <w:r w:rsidRPr="002B6E69">
              <w:rPr>
                <w:rFonts w:asciiTheme="majorBidi" w:hAnsiTheme="majorBidi" w:cstheme="majorBidi"/>
                <w:lang w:val="ru-RU"/>
              </w:rPr>
              <w:t>−</w:t>
            </w:r>
            <w:r w:rsidR="00A62344" w:rsidRPr="002B6E69">
              <w:rPr>
                <w:rFonts w:asciiTheme="majorBidi" w:hAnsiTheme="majorBidi" w:cstheme="majorBidi"/>
                <w:lang w:val="ru-RU"/>
              </w:rPr>
              <w:t>41</w:t>
            </w:r>
          </w:p>
        </w:tc>
        <w:tc>
          <w:tcPr>
            <w:tcW w:w="1418" w:type="dxa"/>
            <w:tcBorders>
              <w:bottom w:val="single" w:sz="4" w:space="0" w:color="auto"/>
            </w:tcBorders>
            <w:vAlign w:val="center"/>
          </w:tcPr>
          <w:p w14:paraId="7803BE0F" w14:textId="2E27EC42" w:rsidR="00A62344" w:rsidRPr="002B6E69" w:rsidRDefault="00D359AF" w:rsidP="00B01176">
            <w:pPr>
              <w:pStyle w:val="Tabletext"/>
              <w:jc w:val="center"/>
              <w:rPr>
                <w:rFonts w:asciiTheme="majorBidi" w:hAnsiTheme="majorBidi" w:cstheme="majorBidi"/>
                <w:lang w:val="ru-RU"/>
              </w:rPr>
            </w:pPr>
            <w:r w:rsidRPr="002B6E69">
              <w:rPr>
                <w:rFonts w:asciiTheme="majorBidi" w:hAnsiTheme="majorBidi" w:cstheme="majorBidi"/>
                <w:lang w:val="ru-RU"/>
              </w:rPr>
              <w:t>−</w:t>
            </w:r>
            <w:r w:rsidR="00A62344" w:rsidRPr="002B6E69">
              <w:rPr>
                <w:rFonts w:asciiTheme="majorBidi" w:hAnsiTheme="majorBidi" w:cstheme="majorBidi"/>
                <w:lang w:val="ru-RU"/>
              </w:rPr>
              <w:t>41</w:t>
            </w:r>
          </w:p>
        </w:tc>
        <w:tc>
          <w:tcPr>
            <w:tcW w:w="1417" w:type="dxa"/>
            <w:tcBorders>
              <w:bottom w:val="single" w:sz="4" w:space="0" w:color="auto"/>
            </w:tcBorders>
            <w:vAlign w:val="center"/>
          </w:tcPr>
          <w:p w14:paraId="429F4773" w14:textId="71F8F6DC" w:rsidR="00A62344" w:rsidRPr="002B6E69" w:rsidRDefault="00D359AF" w:rsidP="00B01176">
            <w:pPr>
              <w:pStyle w:val="Tabletext"/>
              <w:jc w:val="center"/>
              <w:rPr>
                <w:rFonts w:asciiTheme="majorBidi" w:hAnsiTheme="majorBidi" w:cstheme="majorBidi"/>
                <w:lang w:val="ru-RU"/>
              </w:rPr>
            </w:pPr>
            <w:r w:rsidRPr="002B6E69">
              <w:rPr>
                <w:rFonts w:asciiTheme="majorBidi" w:hAnsiTheme="majorBidi" w:cstheme="majorBidi"/>
                <w:lang w:val="ru-RU"/>
              </w:rPr>
              <w:t>−</w:t>
            </w:r>
            <w:r w:rsidR="00A62344" w:rsidRPr="002B6E69">
              <w:rPr>
                <w:rFonts w:asciiTheme="majorBidi" w:hAnsiTheme="majorBidi" w:cstheme="majorBidi"/>
                <w:lang w:val="ru-RU"/>
              </w:rPr>
              <w:t>41</w:t>
            </w:r>
          </w:p>
        </w:tc>
        <w:tc>
          <w:tcPr>
            <w:tcW w:w="1050" w:type="dxa"/>
            <w:tcBorders>
              <w:bottom w:val="single" w:sz="4" w:space="0" w:color="auto"/>
            </w:tcBorders>
            <w:vAlign w:val="center"/>
          </w:tcPr>
          <w:p w14:paraId="7384E64F" w14:textId="77777777" w:rsidR="00A62344" w:rsidRPr="002B6E69" w:rsidRDefault="00A62344" w:rsidP="00B01176">
            <w:pPr>
              <w:pStyle w:val="Tabletext"/>
              <w:jc w:val="center"/>
              <w:rPr>
                <w:rFonts w:asciiTheme="majorBidi" w:hAnsiTheme="majorBidi" w:cstheme="majorBidi"/>
                <w:lang w:val="ru-RU"/>
              </w:rPr>
            </w:pPr>
            <w:r w:rsidRPr="002B6E69">
              <w:rPr>
                <w:rFonts w:asciiTheme="majorBidi" w:hAnsiTheme="majorBidi" w:cstheme="majorBidi"/>
                <w:lang w:val="ru-RU"/>
              </w:rPr>
              <w:t>300 кГц</w:t>
            </w:r>
          </w:p>
        </w:tc>
        <w:tc>
          <w:tcPr>
            <w:tcW w:w="0" w:type="auto"/>
            <w:tcBorders>
              <w:bottom w:val="single" w:sz="4" w:space="0" w:color="auto"/>
            </w:tcBorders>
            <w:vAlign w:val="center"/>
          </w:tcPr>
          <w:p w14:paraId="4C84553E" w14:textId="77777777" w:rsidR="00A62344" w:rsidRPr="002B6E69" w:rsidRDefault="00A62344" w:rsidP="00B01176">
            <w:pPr>
              <w:pStyle w:val="Tabletext"/>
              <w:jc w:val="center"/>
              <w:rPr>
                <w:rFonts w:asciiTheme="majorBidi" w:hAnsiTheme="majorBidi" w:cstheme="majorBidi"/>
                <w:lang w:val="ru-RU"/>
              </w:rPr>
            </w:pPr>
            <w:r w:rsidRPr="002B6E69">
              <w:rPr>
                <w:rFonts w:asciiTheme="majorBidi" w:hAnsiTheme="majorBidi" w:cstheme="majorBidi"/>
                <w:lang w:val="ru-RU"/>
              </w:rPr>
              <w:t>1</w:t>
            </w:r>
          </w:p>
        </w:tc>
      </w:tr>
      <w:tr w:rsidR="00A62344" w:rsidRPr="002B6E69" w14:paraId="6D3C0583" w14:textId="77777777" w:rsidTr="00B01176">
        <w:trPr>
          <w:jc w:val="center"/>
        </w:trPr>
        <w:tc>
          <w:tcPr>
            <w:tcW w:w="9639" w:type="dxa"/>
            <w:gridSpan w:val="7"/>
            <w:tcBorders>
              <w:left w:val="nil"/>
              <w:bottom w:val="nil"/>
              <w:right w:val="nil"/>
            </w:tcBorders>
          </w:tcPr>
          <w:p w14:paraId="6C289DD6" w14:textId="5AC56EEE" w:rsidR="00A62344" w:rsidRPr="002B6E69" w:rsidRDefault="00A62344" w:rsidP="00FE5E96">
            <w:pPr>
              <w:pStyle w:val="Tablelegend"/>
              <w:ind w:left="-113" w:firstLine="0"/>
              <w:rPr>
                <w:lang w:val="ru-RU"/>
              </w:rPr>
            </w:pPr>
            <w:r w:rsidRPr="002B6E69">
              <w:rPr>
                <w:lang w:val="ru-RU"/>
              </w:rPr>
              <w:t>ПРИМЕЧАНИЕ 1.</w:t>
            </w:r>
            <w:r w:rsidR="001A5DEA" w:rsidRPr="002B6E69">
              <w:rPr>
                <w:lang w:val="ru-RU"/>
              </w:rPr>
              <w:t xml:space="preserve"> – </w:t>
            </w:r>
            <w:r w:rsidRPr="002B6E69">
              <w:rPr>
                <w:lang w:val="ru-RU"/>
              </w:rPr>
              <w:t>Применяется, когда частота нижней границы полосы пропускания присвоенного канала UL E-UTRA больше или равна</w:t>
            </w:r>
            <w:r w:rsidR="009D0D77" w:rsidRPr="002B6E69">
              <w:rPr>
                <w:lang w:val="ru-RU"/>
              </w:rPr>
              <w:t xml:space="preserve"> верхней границе полосы PHS (1</w:t>
            </w:r>
            <w:r w:rsidRPr="002B6E69">
              <w:rPr>
                <w:lang w:val="ru-RU"/>
              </w:rPr>
              <w:t xml:space="preserve">915,7 МГц) + 4 МГц + полоса пропускания </w:t>
            </w:r>
            <w:r w:rsidR="009D0D77" w:rsidRPr="002B6E69">
              <w:rPr>
                <w:lang w:val="ru-RU"/>
              </w:rPr>
              <w:t>присвоен</w:t>
            </w:r>
            <w:r w:rsidRPr="002B6E69">
              <w:rPr>
                <w:lang w:val="ru-RU"/>
              </w:rPr>
              <w:t>ного канала. Полоса пропускания канала указана в</w:t>
            </w:r>
            <w:r w:rsidR="006D73E9" w:rsidRPr="002B6E69">
              <w:rPr>
                <w:lang w:val="ru-RU"/>
              </w:rPr>
              <w:t xml:space="preserve"> </w:t>
            </w:r>
            <w:r w:rsidRPr="002B6E69">
              <w:rPr>
                <w:lang w:val="ru-RU"/>
              </w:rPr>
              <w:t>разделе 1.1. Для режимов работы ниже указанной частоты применяются дополнительные ограничения.</w:t>
            </w:r>
          </w:p>
        </w:tc>
      </w:tr>
    </w:tbl>
    <w:p w14:paraId="32AC6CA6" w14:textId="77777777" w:rsidR="00A62344" w:rsidRPr="002B6E69" w:rsidRDefault="00A62344" w:rsidP="00A62344">
      <w:pPr>
        <w:pStyle w:val="Tablefin"/>
        <w:rPr>
          <w:lang w:val="ru-RU"/>
        </w:rPr>
      </w:pPr>
    </w:p>
    <w:p w14:paraId="1BD0F21A" w14:textId="1270C593" w:rsidR="00A62344" w:rsidRPr="002B6E69" w:rsidRDefault="00A62344" w:rsidP="00A62344">
      <w:pPr>
        <w:pStyle w:val="Heading3"/>
        <w:rPr>
          <w:lang w:val="ru-RU"/>
        </w:rPr>
      </w:pPr>
      <w:r w:rsidRPr="002B6E69">
        <w:rPr>
          <w:bCs/>
          <w:lang w:val="ru-RU"/>
        </w:rPr>
        <w:t>4.5.2</w:t>
      </w:r>
      <w:r w:rsidRPr="002B6E69">
        <w:rPr>
          <w:bCs/>
          <w:lang w:val="ru-RU"/>
        </w:rPr>
        <w:tab/>
        <w:t xml:space="preserve">Требование </w:t>
      </w:r>
      <w:r w:rsidR="00553F27" w:rsidRPr="002B6E69">
        <w:rPr>
          <w:bCs/>
          <w:lang w:val="ru-RU"/>
        </w:rPr>
        <w:t>(</w:t>
      </w:r>
      <w:r w:rsidRPr="002B6E69">
        <w:rPr>
          <w:bCs/>
          <w:lang w:val="ru-RU"/>
        </w:rPr>
        <w:t>переданное сетью</w:t>
      </w:r>
      <w:r w:rsidR="00553F27" w:rsidRPr="002B6E69">
        <w:rPr>
          <w:bCs/>
          <w:lang w:val="ru-RU"/>
        </w:rPr>
        <w:t xml:space="preserve"> </w:t>
      </w:r>
      <w:r w:rsidR="009D0D77" w:rsidRPr="002B6E69">
        <w:rPr>
          <w:bCs/>
          <w:lang w:val="ru-RU"/>
        </w:rPr>
        <w:t>значение</w:t>
      </w:r>
      <w:r w:rsidRPr="002B6E69">
        <w:rPr>
          <w:bCs/>
          <w:lang w:val="ru-RU"/>
        </w:rPr>
        <w:t xml:space="preserve"> </w:t>
      </w:r>
      <w:r w:rsidR="00CB3D0F" w:rsidRPr="002B6E69">
        <w:rPr>
          <w:szCs w:val="22"/>
          <w:lang w:val="ru-RU"/>
        </w:rPr>
        <w:t>"</w:t>
      </w:r>
      <w:r w:rsidRPr="002B6E69">
        <w:rPr>
          <w:bCs/>
          <w:lang w:val="ru-RU"/>
        </w:rPr>
        <w:t>NS_07</w:t>
      </w:r>
      <w:r w:rsidR="00CB3D0F" w:rsidRPr="002B6E69">
        <w:rPr>
          <w:szCs w:val="22"/>
          <w:lang w:val="ru-RU"/>
        </w:rPr>
        <w:t>"</w:t>
      </w:r>
      <w:r w:rsidR="00553F27" w:rsidRPr="002B6E69">
        <w:rPr>
          <w:szCs w:val="22"/>
          <w:lang w:val="ru-RU"/>
        </w:rPr>
        <w:t>)</w:t>
      </w:r>
    </w:p>
    <w:p w14:paraId="39E48219" w14:textId="6BA24B07" w:rsidR="00A62344" w:rsidRPr="002B6E69" w:rsidRDefault="00A62344" w:rsidP="00A62344">
      <w:pPr>
        <w:rPr>
          <w:lang w:val="ru-RU"/>
        </w:rPr>
      </w:pPr>
      <w:r w:rsidRPr="002B6E69">
        <w:rPr>
          <w:lang w:val="ru-RU"/>
        </w:rPr>
        <w:t xml:space="preserve">Если в пределах соты отображается значение </w:t>
      </w:r>
      <w:r w:rsidR="00CB3D0F" w:rsidRPr="002B6E69">
        <w:rPr>
          <w:szCs w:val="22"/>
          <w:lang w:val="ru-RU"/>
        </w:rPr>
        <w:t>"</w:t>
      </w:r>
      <w:r w:rsidRPr="002B6E69">
        <w:rPr>
          <w:lang w:val="ru-RU"/>
        </w:rPr>
        <w:t>NS_07</w:t>
      </w:r>
      <w:r w:rsidR="00CB3D0F" w:rsidRPr="002B6E69">
        <w:rPr>
          <w:szCs w:val="22"/>
          <w:lang w:val="ru-RU"/>
        </w:rPr>
        <w:t>"</w:t>
      </w:r>
      <w:r w:rsidRPr="002B6E69">
        <w:rPr>
          <w:lang w:val="ru-RU"/>
        </w:rPr>
        <w:t xml:space="preserve">, то уровень мощности любых излучений пользовательских устройств не должен превышать предельные </w:t>
      </w:r>
      <w:r w:rsidR="004D313B" w:rsidRPr="002B6E69">
        <w:rPr>
          <w:lang w:val="ru-RU"/>
        </w:rPr>
        <w:t>значения, приведенные в таблице </w:t>
      </w:r>
      <w:r w:rsidRPr="002B6E69">
        <w:rPr>
          <w:lang w:val="ru-RU"/>
        </w:rPr>
        <w:t>A1</w:t>
      </w:r>
      <w:r w:rsidR="006D73E9" w:rsidRPr="002B6E69">
        <w:rPr>
          <w:lang w:val="ru-RU"/>
        </w:rPr>
        <w:noBreakHyphen/>
      </w:r>
      <w:r w:rsidRPr="002B6E69">
        <w:rPr>
          <w:lang w:val="ru-RU"/>
        </w:rPr>
        <w:t>45. Это требование применяется также в диапазонах частот, менее чем на Δ</w:t>
      </w:r>
      <w:r w:rsidRPr="002B6E69">
        <w:rPr>
          <w:i/>
          <w:iCs/>
          <w:lang w:val="ru-RU"/>
        </w:rPr>
        <w:t>f</w:t>
      </w:r>
      <w:r w:rsidRPr="002B6E69">
        <w:rPr>
          <w:i/>
          <w:iCs/>
          <w:vertAlign w:val="subscript"/>
          <w:lang w:val="ru-RU"/>
        </w:rPr>
        <w:t>OoB</w:t>
      </w:r>
      <w:r w:rsidRPr="002B6E69">
        <w:rPr>
          <w:lang w:val="ru-RU"/>
        </w:rPr>
        <w:t xml:space="preserve"> (МГц,</w:t>
      </w:r>
      <w:r w:rsidR="00C15D83" w:rsidRPr="002B6E69">
        <w:rPr>
          <w:lang w:val="ru-RU"/>
        </w:rPr>
        <w:t> </w:t>
      </w:r>
      <w:r w:rsidRPr="002B6E69">
        <w:rPr>
          <w:lang w:val="ru-RU"/>
        </w:rPr>
        <w:t>таблица A1</w:t>
      </w:r>
      <w:r w:rsidR="006D73E9" w:rsidRPr="002B6E69">
        <w:rPr>
          <w:lang w:val="ru-RU"/>
        </w:rPr>
        <w:noBreakHyphen/>
      </w:r>
      <w:r w:rsidRPr="002B6E69">
        <w:rPr>
          <w:lang w:val="ru-RU"/>
        </w:rPr>
        <w:t>37) отстоящих от граничной частоты полосы пропускания канала.</w:t>
      </w:r>
    </w:p>
    <w:p w14:paraId="0E5FCAD5" w14:textId="77777777" w:rsidR="00A62344" w:rsidRPr="002B6E69" w:rsidRDefault="00A62344" w:rsidP="00A62344">
      <w:pPr>
        <w:pStyle w:val="TableNo"/>
        <w:rPr>
          <w:lang w:val="ru-RU"/>
        </w:rPr>
      </w:pPr>
      <w:r w:rsidRPr="002B6E69">
        <w:rPr>
          <w:lang w:val="ru-RU"/>
        </w:rPr>
        <w:t>ТАБЛИЦА A1-45</w:t>
      </w:r>
    </w:p>
    <w:p w14:paraId="0BF50760" w14:textId="77777777" w:rsidR="00A62344" w:rsidRPr="002B6E69" w:rsidRDefault="00A62344" w:rsidP="00A62344">
      <w:pPr>
        <w:pStyle w:val="Tabletitle"/>
        <w:rPr>
          <w:lang w:val="ru-RU"/>
        </w:rPr>
      </w:pPr>
      <w:r w:rsidRPr="002B6E69">
        <w:rPr>
          <w:bCs/>
          <w:lang w:val="ru-RU"/>
        </w:rPr>
        <w:t>Дополнительные требования</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0"/>
        <w:gridCol w:w="6575"/>
        <w:gridCol w:w="1134"/>
      </w:tblGrid>
      <w:tr w:rsidR="00A62344" w:rsidRPr="002B6E69" w14:paraId="483B4FAB" w14:textId="77777777" w:rsidTr="004D313B">
        <w:trPr>
          <w:jc w:val="center"/>
        </w:trPr>
        <w:tc>
          <w:tcPr>
            <w:tcW w:w="1930" w:type="dxa"/>
            <w:vMerge w:val="restart"/>
            <w:vAlign w:val="center"/>
          </w:tcPr>
          <w:p w14:paraId="5228B7FA" w14:textId="77777777" w:rsidR="00A62344" w:rsidRPr="002B6E69" w:rsidRDefault="00A62344" w:rsidP="00B01176">
            <w:pPr>
              <w:pStyle w:val="Tablehead"/>
              <w:rPr>
                <w:lang w:val="ru-RU"/>
              </w:rPr>
            </w:pPr>
            <w:r w:rsidRPr="002B6E69">
              <w:rPr>
                <w:bCs/>
                <w:lang w:val="ru-RU"/>
              </w:rPr>
              <w:t>Полоса частот</w:t>
            </w:r>
            <w:r w:rsidRPr="002B6E69">
              <w:rPr>
                <w:b w:val="0"/>
                <w:lang w:val="ru-RU"/>
              </w:rPr>
              <w:br/>
            </w:r>
            <w:r w:rsidRPr="002B6E69">
              <w:rPr>
                <w:bCs/>
                <w:lang w:val="ru-RU"/>
              </w:rPr>
              <w:t>(МГц)</w:t>
            </w:r>
          </w:p>
        </w:tc>
        <w:tc>
          <w:tcPr>
            <w:tcW w:w="6575" w:type="dxa"/>
            <w:vAlign w:val="center"/>
          </w:tcPr>
          <w:p w14:paraId="7F26E44F" w14:textId="1994D751" w:rsidR="00A62344" w:rsidRPr="002B6E69" w:rsidRDefault="00A62344" w:rsidP="004D313B">
            <w:pPr>
              <w:pStyle w:val="Tablehead"/>
              <w:rPr>
                <w:lang w:val="ru-RU"/>
              </w:rPr>
            </w:pPr>
            <w:r w:rsidRPr="002B6E69">
              <w:rPr>
                <w:bCs/>
                <w:lang w:val="ru-RU"/>
              </w:rPr>
              <w:t xml:space="preserve">Полоса пропускания канала/Предельный уровень </w:t>
            </w:r>
            <w:r w:rsidR="004D313B" w:rsidRPr="002B6E69">
              <w:rPr>
                <w:bCs/>
                <w:lang w:val="ru-RU"/>
              </w:rPr>
              <w:br/>
            </w:r>
            <w:r w:rsidRPr="002B6E69">
              <w:rPr>
                <w:bCs/>
                <w:lang w:val="ru-RU"/>
              </w:rPr>
              <w:t xml:space="preserve">излучения </w:t>
            </w:r>
            <w:r w:rsidR="004D313B" w:rsidRPr="002B6E69">
              <w:rPr>
                <w:bCs/>
                <w:lang w:val="ru-RU"/>
              </w:rPr>
              <w:t xml:space="preserve">спектра </w:t>
            </w:r>
            <w:r w:rsidRPr="002B6E69">
              <w:rPr>
                <w:bCs/>
                <w:lang w:val="ru-RU"/>
              </w:rPr>
              <w:t>(дБм)</w:t>
            </w:r>
          </w:p>
        </w:tc>
        <w:tc>
          <w:tcPr>
            <w:tcW w:w="1134" w:type="dxa"/>
            <w:vMerge w:val="restart"/>
            <w:vAlign w:val="center"/>
          </w:tcPr>
          <w:p w14:paraId="12119985" w14:textId="77777777" w:rsidR="00A62344" w:rsidRPr="002B6E69" w:rsidRDefault="00A62344" w:rsidP="00B01176">
            <w:pPr>
              <w:pStyle w:val="Tablehead"/>
              <w:rPr>
                <w:lang w:val="ru-RU"/>
              </w:rPr>
            </w:pPr>
            <w:r w:rsidRPr="002B6E69">
              <w:rPr>
                <w:bCs/>
                <w:lang w:val="ru-RU"/>
              </w:rPr>
              <w:t>MBW</w:t>
            </w:r>
          </w:p>
        </w:tc>
      </w:tr>
      <w:tr w:rsidR="00A62344" w:rsidRPr="002B6E69" w14:paraId="4B2F05EF" w14:textId="77777777" w:rsidTr="004D313B">
        <w:trPr>
          <w:jc w:val="center"/>
        </w:trPr>
        <w:tc>
          <w:tcPr>
            <w:tcW w:w="1930" w:type="dxa"/>
            <w:vMerge/>
          </w:tcPr>
          <w:p w14:paraId="266C307C" w14:textId="77777777" w:rsidR="00A62344" w:rsidRPr="002B6E69" w:rsidRDefault="00A62344" w:rsidP="00B01176">
            <w:pPr>
              <w:pStyle w:val="Tablehead"/>
              <w:rPr>
                <w:lang w:val="ru-RU"/>
              </w:rPr>
            </w:pPr>
          </w:p>
        </w:tc>
        <w:tc>
          <w:tcPr>
            <w:tcW w:w="6575" w:type="dxa"/>
          </w:tcPr>
          <w:p w14:paraId="1F8CC4F7" w14:textId="77777777" w:rsidR="00A62344" w:rsidRPr="002B6E69" w:rsidRDefault="00A62344" w:rsidP="00B01176">
            <w:pPr>
              <w:pStyle w:val="Tablehead"/>
              <w:rPr>
                <w:lang w:val="ru-RU"/>
              </w:rPr>
            </w:pPr>
            <w:r w:rsidRPr="002B6E69">
              <w:rPr>
                <w:bCs/>
                <w:lang w:val="ru-RU"/>
              </w:rPr>
              <w:t>10 МГц</w:t>
            </w:r>
          </w:p>
        </w:tc>
        <w:tc>
          <w:tcPr>
            <w:tcW w:w="1134" w:type="dxa"/>
            <w:vMerge/>
          </w:tcPr>
          <w:p w14:paraId="766CE8E1" w14:textId="77777777" w:rsidR="00A62344" w:rsidRPr="002B6E69" w:rsidRDefault="00A62344" w:rsidP="00B01176">
            <w:pPr>
              <w:pStyle w:val="Tablehead"/>
              <w:rPr>
                <w:lang w:val="ru-RU"/>
              </w:rPr>
            </w:pPr>
          </w:p>
        </w:tc>
      </w:tr>
      <w:tr w:rsidR="00A62344" w:rsidRPr="002B6E69" w14:paraId="0EDCD72D" w14:textId="77777777" w:rsidTr="004D313B">
        <w:trPr>
          <w:jc w:val="center"/>
        </w:trPr>
        <w:tc>
          <w:tcPr>
            <w:tcW w:w="1930" w:type="dxa"/>
            <w:tcBorders>
              <w:bottom w:val="single" w:sz="4" w:space="0" w:color="auto"/>
            </w:tcBorders>
          </w:tcPr>
          <w:p w14:paraId="660387F3" w14:textId="77777777" w:rsidR="00A62344" w:rsidRPr="002B6E69" w:rsidRDefault="00A62344" w:rsidP="009476F0">
            <w:pPr>
              <w:pStyle w:val="Tabletext"/>
              <w:jc w:val="center"/>
              <w:rPr>
                <w:lang w:val="ru-RU"/>
              </w:rPr>
            </w:pPr>
            <w:r w:rsidRPr="002B6E69">
              <w:rPr>
                <w:lang w:val="ru-RU"/>
              </w:rPr>
              <w:t xml:space="preserve">769 ≤ </w:t>
            </w:r>
            <w:r w:rsidRPr="002B6E69">
              <w:rPr>
                <w:i/>
                <w:iCs/>
                <w:lang w:val="ru-RU"/>
              </w:rPr>
              <w:t xml:space="preserve">f </w:t>
            </w:r>
            <w:r w:rsidRPr="002B6E69">
              <w:rPr>
                <w:lang w:val="ru-RU"/>
              </w:rPr>
              <w:t>≤ 775</w:t>
            </w:r>
          </w:p>
        </w:tc>
        <w:tc>
          <w:tcPr>
            <w:tcW w:w="6575" w:type="dxa"/>
            <w:tcBorders>
              <w:bottom w:val="single" w:sz="4" w:space="0" w:color="auto"/>
            </w:tcBorders>
          </w:tcPr>
          <w:p w14:paraId="30836539" w14:textId="0AC5C851" w:rsidR="00A62344" w:rsidRPr="002B6E69" w:rsidRDefault="00553F27" w:rsidP="00B01176">
            <w:pPr>
              <w:pStyle w:val="Tabletext"/>
              <w:jc w:val="center"/>
              <w:rPr>
                <w:lang w:val="ru-RU"/>
              </w:rPr>
            </w:pPr>
            <w:r w:rsidRPr="002B6E69">
              <w:rPr>
                <w:lang w:val="ru-RU"/>
              </w:rPr>
              <w:t>−</w:t>
            </w:r>
            <w:r w:rsidR="00A62344" w:rsidRPr="002B6E69">
              <w:rPr>
                <w:lang w:val="ru-RU"/>
              </w:rPr>
              <w:t>57</w:t>
            </w:r>
          </w:p>
        </w:tc>
        <w:tc>
          <w:tcPr>
            <w:tcW w:w="1134" w:type="dxa"/>
            <w:tcBorders>
              <w:bottom w:val="single" w:sz="4" w:space="0" w:color="auto"/>
            </w:tcBorders>
          </w:tcPr>
          <w:p w14:paraId="3BCEFD6B" w14:textId="77777777" w:rsidR="00A62344" w:rsidRPr="002B6E69" w:rsidRDefault="00A62344" w:rsidP="00B01176">
            <w:pPr>
              <w:pStyle w:val="Tabletext"/>
              <w:jc w:val="center"/>
              <w:rPr>
                <w:lang w:val="ru-RU"/>
              </w:rPr>
            </w:pPr>
            <w:r w:rsidRPr="002B6E69">
              <w:rPr>
                <w:lang w:val="ru-RU"/>
              </w:rPr>
              <w:t>6,25 кГц</w:t>
            </w:r>
          </w:p>
        </w:tc>
      </w:tr>
      <w:tr w:rsidR="00A62344" w:rsidRPr="002B6E69" w14:paraId="7675260A" w14:textId="77777777" w:rsidTr="004D313B">
        <w:trPr>
          <w:jc w:val="center"/>
        </w:trPr>
        <w:tc>
          <w:tcPr>
            <w:tcW w:w="9639" w:type="dxa"/>
            <w:gridSpan w:val="3"/>
            <w:tcBorders>
              <w:left w:val="nil"/>
              <w:bottom w:val="nil"/>
              <w:right w:val="nil"/>
            </w:tcBorders>
          </w:tcPr>
          <w:p w14:paraId="4937A300" w14:textId="50B03DC3" w:rsidR="00A62344" w:rsidRPr="002B6E69" w:rsidRDefault="00A62344" w:rsidP="00FE5E96">
            <w:pPr>
              <w:pStyle w:val="Tablelegend"/>
              <w:ind w:left="-113" w:firstLine="0"/>
              <w:rPr>
                <w:rFonts w:asciiTheme="majorBidi" w:hAnsiTheme="majorBidi"/>
                <w:lang w:val="ru-RU"/>
              </w:rPr>
            </w:pPr>
            <w:r w:rsidRPr="002B6E69">
              <w:rPr>
                <w:lang w:val="ru-RU"/>
              </w:rPr>
              <w:t>ПРИМЕЧАНИЕ.</w:t>
            </w:r>
            <w:r w:rsidR="001A5DEA" w:rsidRPr="002B6E69">
              <w:rPr>
                <w:lang w:val="ru-RU"/>
              </w:rPr>
              <w:t xml:space="preserve"> – </w:t>
            </w:r>
            <w:r w:rsidRPr="002B6E69">
              <w:rPr>
                <w:lang w:val="ru-RU"/>
              </w:rPr>
              <w:t xml:space="preserve">Для обеспечения среднеквадратического отклонения </w:t>
            </w:r>
            <w:proofErr w:type="gramStart"/>
            <w:r w:rsidRPr="002B6E69">
              <w:rPr>
                <w:lang w:val="ru-RU"/>
              </w:rPr>
              <w:t>&lt; 0</w:t>
            </w:r>
            <w:proofErr w:type="gramEnd"/>
            <w:r w:rsidRPr="002B6E69">
              <w:rPr>
                <w:lang w:val="ru-RU"/>
              </w:rPr>
              <w:t>,5 дБ при измерении излучений мощность должна быть в достаточной степени усреднена.</w:t>
            </w:r>
          </w:p>
        </w:tc>
      </w:tr>
    </w:tbl>
    <w:p w14:paraId="0741552F" w14:textId="77777777" w:rsidR="00A62344" w:rsidRPr="002B6E69" w:rsidRDefault="00A62344" w:rsidP="00A62344">
      <w:pPr>
        <w:pStyle w:val="Tablefin"/>
        <w:rPr>
          <w:lang w:val="ru-RU"/>
        </w:rPr>
      </w:pPr>
    </w:p>
    <w:p w14:paraId="706D8FD0" w14:textId="17152B25" w:rsidR="00A62344" w:rsidRPr="002B6E69" w:rsidRDefault="00A62344" w:rsidP="00A62344">
      <w:pPr>
        <w:pStyle w:val="Note"/>
        <w:rPr>
          <w:lang w:val="ru-RU"/>
        </w:rPr>
      </w:pPr>
      <w:r w:rsidRPr="002B6E69">
        <w:rPr>
          <w:lang w:val="ru-RU"/>
        </w:rPr>
        <w:t>ПРИМЕЧАНИЕ.</w:t>
      </w:r>
      <w:r w:rsidR="001A5DEA" w:rsidRPr="002B6E69">
        <w:rPr>
          <w:lang w:val="ru-RU"/>
        </w:rPr>
        <w:t xml:space="preserve"> – </w:t>
      </w:r>
      <w:r w:rsidRPr="002B6E69">
        <w:rPr>
          <w:lang w:val="ru-RU"/>
        </w:rPr>
        <w:t xml:space="preserve">В режимах измерения на границе каждого частотного диапазона наименьшая частота позиции измерения в каждом частотном диапазоне должна быть установлена равной наименьшей граничной частоте диапазона частот плюс MBW/2. Наибольшая частота позиции измерения в каждом диапазоне частот должна быть установлена равной наибольшей граничной частоте диапазона частот </w:t>
      </w:r>
      <w:r w:rsidR="009D0D77" w:rsidRPr="002B6E69">
        <w:rPr>
          <w:lang w:val="ru-RU"/>
        </w:rPr>
        <w:t>минус</w:t>
      </w:r>
      <w:r w:rsidRPr="002B6E69">
        <w:rPr>
          <w:lang w:val="ru-RU"/>
        </w:rPr>
        <w:t xml:space="preserve"> MBW/2. MBW</w:t>
      </w:r>
      <w:r w:rsidR="001A5DEA" w:rsidRPr="002B6E69">
        <w:rPr>
          <w:lang w:val="ru-RU"/>
        </w:rPr>
        <w:t xml:space="preserve"> – </w:t>
      </w:r>
      <w:r w:rsidRPr="002B6E69">
        <w:rPr>
          <w:lang w:val="ru-RU"/>
        </w:rPr>
        <w:t>ширина полосы измерения (6,25 кГц).</w:t>
      </w:r>
    </w:p>
    <w:p w14:paraId="3CB9998D" w14:textId="5BA12053" w:rsidR="009D0D77" w:rsidRPr="002B6E69" w:rsidRDefault="00A62344" w:rsidP="009476F0">
      <w:pPr>
        <w:pStyle w:val="Heading3"/>
        <w:rPr>
          <w:lang w:val="ru-RU"/>
        </w:rPr>
      </w:pPr>
      <w:r w:rsidRPr="002B6E69">
        <w:rPr>
          <w:lang w:val="ru-RU"/>
        </w:rPr>
        <w:lastRenderedPageBreak/>
        <w:t>4.5.3</w:t>
      </w:r>
      <w:r w:rsidRPr="002B6E69">
        <w:rPr>
          <w:lang w:val="ru-RU"/>
        </w:rPr>
        <w:tab/>
        <w:t xml:space="preserve">Требование </w:t>
      </w:r>
      <w:r w:rsidR="00553F27" w:rsidRPr="002B6E69">
        <w:rPr>
          <w:lang w:val="ru-RU"/>
        </w:rPr>
        <w:t>(</w:t>
      </w:r>
      <w:r w:rsidRPr="002B6E69">
        <w:rPr>
          <w:lang w:val="ru-RU"/>
        </w:rPr>
        <w:t>переданное сетью</w:t>
      </w:r>
      <w:r w:rsidR="00553F27" w:rsidRPr="002B6E69">
        <w:rPr>
          <w:lang w:val="ru-RU"/>
        </w:rPr>
        <w:t xml:space="preserve"> </w:t>
      </w:r>
      <w:r w:rsidR="009D0D77" w:rsidRPr="002B6E69">
        <w:rPr>
          <w:lang w:val="ru-RU"/>
        </w:rPr>
        <w:t>значение</w:t>
      </w:r>
      <w:r w:rsidRPr="002B6E69">
        <w:rPr>
          <w:lang w:val="ru-RU"/>
        </w:rPr>
        <w:t xml:space="preserve"> </w:t>
      </w:r>
      <w:r w:rsidR="00CB3D0F" w:rsidRPr="002B6E69">
        <w:rPr>
          <w:szCs w:val="22"/>
          <w:lang w:val="ru-RU"/>
        </w:rPr>
        <w:t>"</w:t>
      </w:r>
      <w:r w:rsidRPr="002B6E69">
        <w:rPr>
          <w:lang w:val="ru-RU"/>
        </w:rPr>
        <w:t>NS_08</w:t>
      </w:r>
      <w:r w:rsidR="00CB3D0F" w:rsidRPr="002B6E69">
        <w:rPr>
          <w:szCs w:val="22"/>
          <w:lang w:val="ru-RU"/>
        </w:rPr>
        <w:t>"</w:t>
      </w:r>
      <w:r w:rsidR="00553F27" w:rsidRPr="002B6E69">
        <w:rPr>
          <w:szCs w:val="22"/>
          <w:lang w:val="ru-RU"/>
        </w:rPr>
        <w:t>)</w:t>
      </w:r>
    </w:p>
    <w:p w14:paraId="60220E8A" w14:textId="345D5F78" w:rsidR="00A62344" w:rsidRPr="002B6E69" w:rsidRDefault="00A62344" w:rsidP="009476F0">
      <w:pPr>
        <w:keepNext/>
        <w:keepLines/>
        <w:rPr>
          <w:lang w:val="ru-RU"/>
        </w:rPr>
      </w:pPr>
      <w:r w:rsidRPr="002B6E69">
        <w:rPr>
          <w:lang w:val="ru-RU"/>
        </w:rPr>
        <w:t xml:space="preserve">Если в пределах соты отображается значение </w:t>
      </w:r>
      <w:r w:rsidR="00CB3D0F" w:rsidRPr="002B6E69">
        <w:rPr>
          <w:szCs w:val="22"/>
          <w:lang w:val="ru-RU"/>
        </w:rPr>
        <w:t>"</w:t>
      </w:r>
      <w:r w:rsidRPr="002B6E69">
        <w:rPr>
          <w:lang w:val="ru-RU"/>
        </w:rPr>
        <w:t>NS_08</w:t>
      </w:r>
      <w:r w:rsidR="00CB3D0F" w:rsidRPr="002B6E69">
        <w:rPr>
          <w:szCs w:val="22"/>
          <w:lang w:val="ru-RU"/>
        </w:rPr>
        <w:t>"</w:t>
      </w:r>
      <w:r w:rsidRPr="002B6E69">
        <w:rPr>
          <w:lang w:val="ru-RU"/>
        </w:rPr>
        <w:t>, то уровень мощности люб</w:t>
      </w:r>
      <w:r w:rsidR="006A1128" w:rsidRPr="002B6E69">
        <w:rPr>
          <w:lang w:val="ru-RU"/>
        </w:rPr>
        <w:t>ых</w:t>
      </w:r>
      <w:r w:rsidRPr="002B6E69">
        <w:rPr>
          <w:lang w:val="ru-RU"/>
        </w:rPr>
        <w:t xml:space="preserve"> излучени</w:t>
      </w:r>
      <w:r w:rsidR="006A1128" w:rsidRPr="002B6E69">
        <w:rPr>
          <w:lang w:val="ru-RU"/>
        </w:rPr>
        <w:t>й</w:t>
      </w:r>
      <w:r w:rsidRPr="002B6E69">
        <w:rPr>
          <w:lang w:val="ru-RU"/>
        </w:rPr>
        <w:t xml:space="preserve"> пользовательск</w:t>
      </w:r>
      <w:r w:rsidR="006A1128" w:rsidRPr="002B6E69">
        <w:rPr>
          <w:lang w:val="ru-RU"/>
        </w:rPr>
        <w:t>их</w:t>
      </w:r>
      <w:r w:rsidRPr="002B6E69">
        <w:rPr>
          <w:lang w:val="ru-RU"/>
        </w:rPr>
        <w:t xml:space="preserve"> устройств не должен превышать предельные </w:t>
      </w:r>
      <w:r w:rsidR="004D313B" w:rsidRPr="002B6E69">
        <w:rPr>
          <w:lang w:val="ru-RU"/>
        </w:rPr>
        <w:t>значения, приведенные в таблице </w:t>
      </w:r>
      <w:r w:rsidRPr="002B6E69">
        <w:rPr>
          <w:lang w:val="ru-RU"/>
        </w:rPr>
        <w:t>A1</w:t>
      </w:r>
      <w:r w:rsidR="004D313B" w:rsidRPr="002B6E69">
        <w:rPr>
          <w:lang w:val="ru-RU"/>
        </w:rPr>
        <w:noBreakHyphen/>
      </w:r>
      <w:r w:rsidRPr="002B6E69">
        <w:rPr>
          <w:lang w:val="ru-RU"/>
        </w:rPr>
        <w:t>46. Это требование применяется также в диапазонах частот, менее чем на Δ</w:t>
      </w:r>
      <w:r w:rsidRPr="002B6E69">
        <w:rPr>
          <w:i/>
          <w:iCs/>
          <w:lang w:val="ru-RU"/>
        </w:rPr>
        <w:t>f</w:t>
      </w:r>
      <w:r w:rsidRPr="002B6E69">
        <w:rPr>
          <w:i/>
          <w:iCs/>
          <w:vertAlign w:val="subscript"/>
          <w:lang w:val="ru-RU"/>
        </w:rPr>
        <w:t>OoB</w:t>
      </w:r>
      <w:r w:rsidRPr="002B6E69">
        <w:rPr>
          <w:lang w:val="ru-RU"/>
        </w:rPr>
        <w:t xml:space="preserve"> (МГц,</w:t>
      </w:r>
      <w:r w:rsidR="009476F0" w:rsidRPr="002B6E69">
        <w:rPr>
          <w:lang w:val="ru-RU"/>
        </w:rPr>
        <w:t> </w:t>
      </w:r>
      <w:r w:rsidRPr="002B6E69">
        <w:rPr>
          <w:lang w:val="ru-RU"/>
        </w:rPr>
        <w:t>таблица A1</w:t>
      </w:r>
      <w:r w:rsidR="004D313B" w:rsidRPr="002B6E69">
        <w:rPr>
          <w:lang w:val="ru-RU"/>
        </w:rPr>
        <w:noBreakHyphen/>
      </w:r>
      <w:r w:rsidRPr="002B6E69">
        <w:rPr>
          <w:lang w:val="ru-RU"/>
        </w:rPr>
        <w:t>37) отстоящих от граничной частоты полосы пропускания канала.</w:t>
      </w:r>
    </w:p>
    <w:p w14:paraId="1594B6C7" w14:textId="77777777" w:rsidR="00A62344" w:rsidRPr="002B6E69" w:rsidRDefault="00A62344" w:rsidP="00A62344">
      <w:pPr>
        <w:pStyle w:val="TableNo"/>
        <w:rPr>
          <w:lang w:val="ru-RU"/>
        </w:rPr>
      </w:pPr>
      <w:r w:rsidRPr="002B6E69">
        <w:rPr>
          <w:lang w:val="ru-RU"/>
        </w:rPr>
        <w:t>ТАБЛИЦА A1-46</w:t>
      </w:r>
    </w:p>
    <w:p w14:paraId="0534A053" w14:textId="77777777" w:rsidR="00A62344" w:rsidRPr="002B6E69" w:rsidRDefault="00A62344" w:rsidP="00A62344">
      <w:pPr>
        <w:pStyle w:val="Tabletitle"/>
        <w:rPr>
          <w:lang w:val="ru-RU"/>
        </w:rPr>
      </w:pPr>
      <w:r w:rsidRPr="002B6E69">
        <w:rPr>
          <w:bCs/>
          <w:lang w:val="ru-RU"/>
        </w:rPr>
        <w:t>Дополнительные требования</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2093"/>
        <w:gridCol w:w="2726"/>
        <w:gridCol w:w="2132"/>
        <w:gridCol w:w="992"/>
      </w:tblGrid>
      <w:tr w:rsidR="00A62344" w:rsidRPr="002B6E69" w14:paraId="29E24431" w14:textId="77777777" w:rsidTr="00522723">
        <w:trPr>
          <w:trHeight w:val="375"/>
          <w:jc w:val="center"/>
        </w:trPr>
        <w:tc>
          <w:tcPr>
            <w:tcW w:w="1696" w:type="dxa"/>
            <w:vMerge w:val="restart"/>
            <w:vAlign w:val="center"/>
          </w:tcPr>
          <w:p w14:paraId="01658C95" w14:textId="0D4C6F4E" w:rsidR="00A62344" w:rsidRPr="002B6E69" w:rsidRDefault="00A62344" w:rsidP="00522723">
            <w:pPr>
              <w:pStyle w:val="Tablehead"/>
              <w:rPr>
                <w:lang w:val="ru-RU"/>
              </w:rPr>
            </w:pPr>
            <w:r w:rsidRPr="002B6E69">
              <w:rPr>
                <w:bCs/>
                <w:lang w:val="ru-RU"/>
              </w:rPr>
              <w:t>Полоса частот</w:t>
            </w:r>
            <w:r w:rsidR="00522723" w:rsidRPr="002B6E69">
              <w:rPr>
                <w:bCs/>
                <w:lang w:val="ru-RU"/>
              </w:rPr>
              <w:br/>
            </w:r>
            <w:r w:rsidRPr="002B6E69">
              <w:rPr>
                <w:bCs/>
                <w:lang w:val="ru-RU"/>
              </w:rPr>
              <w:t>(МГц)</w:t>
            </w:r>
          </w:p>
        </w:tc>
        <w:tc>
          <w:tcPr>
            <w:tcW w:w="6951" w:type="dxa"/>
            <w:gridSpan w:val="3"/>
            <w:vAlign w:val="center"/>
          </w:tcPr>
          <w:p w14:paraId="2FCEED1F" w14:textId="6F9FBF4C" w:rsidR="00A62344" w:rsidRPr="002B6E69" w:rsidRDefault="00A62344" w:rsidP="004D313B">
            <w:pPr>
              <w:pStyle w:val="Tablehead"/>
              <w:rPr>
                <w:lang w:val="ru-RU"/>
              </w:rPr>
            </w:pPr>
            <w:r w:rsidRPr="002B6E69">
              <w:rPr>
                <w:bCs/>
                <w:lang w:val="ru-RU"/>
              </w:rPr>
              <w:t xml:space="preserve">Полоса пропускания канала/Предельный уровень </w:t>
            </w:r>
            <w:r w:rsidR="004D313B" w:rsidRPr="002B6E69">
              <w:rPr>
                <w:bCs/>
                <w:lang w:val="ru-RU"/>
              </w:rPr>
              <w:br/>
            </w:r>
            <w:r w:rsidRPr="002B6E69">
              <w:rPr>
                <w:bCs/>
                <w:lang w:val="ru-RU"/>
              </w:rPr>
              <w:t xml:space="preserve">излучения </w:t>
            </w:r>
            <w:r w:rsidR="004D313B" w:rsidRPr="002B6E69">
              <w:rPr>
                <w:bCs/>
                <w:lang w:val="ru-RU"/>
              </w:rPr>
              <w:t xml:space="preserve">спектра </w:t>
            </w:r>
            <w:r w:rsidRPr="002B6E69">
              <w:rPr>
                <w:bCs/>
                <w:lang w:val="ru-RU"/>
              </w:rPr>
              <w:t>(дБм)</w:t>
            </w:r>
          </w:p>
        </w:tc>
        <w:tc>
          <w:tcPr>
            <w:tcW w:w="992" w:type="dxa"/>
            <w:vMerge w:val="restart"/>
            <w:vAlign w:val="center"/>
          </w:tcPr>
          <w:p w14:paraId="306B928F" w14:textId="77777777" w:rsidR="00A62344" w:rsidRPr="002B6E69" w:rsidRDefault="00A62344" w:rsidP="00B01176">
            <w:pPr>
              <w:pStyle w:val="Tablehead"/>
              <w:rPr>
                <w:lang w:val="ru-RU"/>
              </w:rPr>
            </w:pPr>
            <w:r w:rsidRPr="002B6E69">
              <w:rPr>
                <w:bCs/>
                <w:lang w:val="ru-RU"/>
              </w:rPr>
              <w:t>MBW</w:t>
            </w:r>
          </w:p>
        </w:tc>
      </w:tr>
      <w:tr w:rsidR="00A62344" w:rsidRPr="002B6E69" w14:paraId="1676C0D7" w14:textId="77777777" w:rsidTr="00522723">
        <w:trPr>
          <w:trHeight w:val="435"/>
          <w:jc w:val="center"/>
        </w:trPr>
        <w:tc>
          <w:tcPr>
            <w:tcW w:w="1696" w:type="dxa"/>
            <w:vMerge/>
          </w:tcPr>
          <w:p w14:paraId="685ECB86" w14:textId="77777777" w:rsidR="00A62344" w:rsidRPr="002B6E69" w:rsidRDefault="00A62344" w:rsidP="00B01176">
            <w:pPr>
              <w:pStyle w:val="Tablehead"/>
              <w:rPr>
                <w:lang w:val="ru-RU"/>
              </w:rPr>
            </w:pPr>
          </w:p>
        </w:tc>
        <w:tc>
          <w:tcPr>
            <w:tcW w:w="2093" w:type="dxa"/>
            <w:vAlign w:val="center"/>
          </w:tcPr>
          <w:p w14:paraId="17B2D353" w14:textId="77777777" w:rsidR="00A62344" w:rsidRPr="002B6E69" w:rsidRDefault="00A62344" w:rsidP="00B01176">
            <w:pPr>
              <w:pStyle w:val="Tablehead"/>
              <w:rPr>
                <w:lang w:val="ru-RU"/>
              </w:rPr>
            </w:pPr>
            <w:r w:rsidRPr="002B6E69">
              <w:rPr>
                <w:bCs/>
                <w:lang w:val="ru-RU"/>
              </w:rPr>
              <w:t>5 МГц</w:t>
            </w:r>
          </w:p>
        </w:tc>
        <w:tc>
          <w:tcPr>
            <w:tcW w:w="2726" w:type="dxa"/>
            <w:vAlign w:val="center"/>
          </w:tcPr>
          <w:p w14:paraId="4261C7B5" w14:textId="77777777" w:rsidR="00A62344" w:rsidRPr="002B6E69" w:rsidRDefault="00A62344" w:rsidP="00B01176">
            <w:pPr>
              <w:pStyle w:val="Tablehead"/>
              <w:rPr>
                <w:lang w:val="ru-RU"/>
              </w:rPr>
            </w:pPr>
            <w:r w:rsidRPr="002B6E69">
              <w:rPr>
                <w:bCs/>
                <w:lang w:val="ru-RU"/>
              </w:rPr>
              <w:t>10 МГц</w:t>
            </w:r>
          </w:p>
        </w:tc>
        <w:tc>
          <w:tcPr>
            <w:tcW w:w="2132" w:type="dxa"/>
            <w:vAlign w:val="center"/>
          </w:tcPr>
          <w:p w14:paraId="3C373934" w14:textId="77777777" w:rsidR="00A62344" w:rsidRPr="002B6E69" w:rsidRDefault="00A62344" w:rsidP="00B01176">
            <w:pPr>
              <w:pStyle w:val="Tablehead"/>
              <w:rPr>
                <w:lang w:val="ru-RU"/>
              </w:rPr>
            </w:pPr>
            <w:r w:rsidRPr="002B6E69">
              <w:rPr>
                <w:bCs/>
                <w:lang w:val="ru-RU"/>
              </w:rPr>
              <w:t>15 МГц</w:t>
            </w:r>
          </w:p>
        </w:tc>
        <w:tc>
          <w:tcPr>
            <w:tcW w:w="992" w:type="dxa"/>
            <w:vMerge/>
          </w:tcPr>
          <w:p w14:paraId="2D9A608D" w14:textId="77777777" w:rsidR="00A62344" w:rsidRPr="002B6E69" w:rsidRDefault="00A62344" w:rsidP="00B01176">
            <w:pPr>
              <w:pStyle w:val="Tablehead"/>
              <w:rPr>
                <w:lang w:val="ru-RU"/>
              </w:rPr>
            </w:pPr>
          </w:p>
        </w:tc>
      </w:tr>
      <w:tr w:rsidR="00A62344" w:rsidRPr="002B6E69" w14:paraId="385F969F" w14:textId="77777777" w:rsidTr="00522723">
        <w:trPr>
          <w:jc w:val="center"/>
        </w:trPr>
        <w:tc>
          <w:tcPr>
            <w:tcW w:w="1696" w:type="dxa"/>
          </w:tcPr>
          <w:p w14:paraId="64D0B3BF" w14:textId="77777777" w:rsidR="00A62344" w:rsidRPr="002B6E69" w:rsidRDefault="00A62344" w:rsidP="00012862">
            <w:pPr>
              <w:pStyle w:val="Tabletext"/>
              <w:jc w:val="center"/>
              <w:rPr>
                <w:lang w:val="ru-RU"/>
              </w:rPr>
            </w:pPr>
            <w:r w:rsidRPr="002B6E69">
              <w:rPr>
                <w:lang w:val="ru-RU"/>
              </w:rPr>
              <w:t xml:space="preserve">860 ≤ </w:t>
            </w:r>
            <w:r w:rsidRPr="002B6E69">
              <w:rPr>
                <w:i/>
                <w:iCs/>
                <w:lang w:val="ru-RU"/>
              </w:rPr>
              <w:t xml:space="preserve">f </w:t>
            </w:r>
            <w:r w:rsidRPr="002B6E69">
              <w:rPr>
                <w:lang w:val="ru-RU"/>
              </w:rPr>
              <w:t>≤ 895</w:t>
            </w:r>
          </w:p>
        </w:tc>
        <w:tc>
          <w:tcPr>
            <w:tcW w:w="2093" w:type="dxa"/>
          </w:tcPr>
          <w:p w14:paraId="358C96B5" w14:textId="1071AB24" w:rsidR="00A62344" w:rsidRPr="002B6E69" w:rsidRDefault="00AC5816" w:rsidP="00B01176">
            <w:pPr>
              <w:pStyle w:val="Tabletext"/>
              <w:jc w:val="center"/>
              <w:rPr>
                <w:lang w:val="ru-RU"/>
              </w:rPr>
            </w:pPr>
            <w:r w:rsidRPr="002B6E69">
              <w:rPr>
                <w:lang w:val="ru-RU"/>
              </w:rPr>
              <w:t>−</w:t>
            </w:r>
            <w:r w:rsidR="00A62344" w:rsidRPr="002B6E69">
              <w:rPr>
                <w:lang w:val="ru-RU"/>
              </w:rPr>
              <w:t>40</w:t>
            </w:r>
          </w:p>
        </w:tc>
        <w:tc>
          <w:tcPr>
            <w:tcW w:w="2726" w:type="dxa"/>
          </w:tcPr>
          <w:p w14:paraId="6D7E5BF1" w14:textId="16DCC19B" w:rsidR="00A62344" w:rsidRPr="002B6E69" w:rsidRDefault="00AC5816" w:rsidP="00B01176">
            <w:pPr>
              <w:pStyle w:val="Tabletext"/>
              <w:jc w:val="center"/>
              <w:rPr>
                <w:lang w:val="ru-RU"/>
              </w:rPr>
            </w:pPr>
            <w:r w:rsidRPr="002B6E69">
              <w:rPr>
                <w:lang w:val="ru-RU"/>
              </w:rPr>
              <w:t>−</w:t>
            </w:r>
            <w:r w:rsidR="00A62344" w:rsidRPr="002B6E69">
              <w:rPr>
                <w:lang w:val="ru-RU"/>
              </w:rPr>
              <w:t>40</w:t>
            </w:r>
          </w:p>
        </w:tc>
        <w:tc>
          <w:tcPr>
            <w:tcW w:w="2132" w:type="dxa"/>
          </w:tcPr>
          <w:p w14:paraId="239A239D" w14:textId="5AA45BE1" w:rsidR="00A62344" w:rsidRPr="002B6E69" w:rsidRDefault="00AC5816" w:rsidP="00B01176">
            <w:pPr>
              <w:pStyle w:val="Tabletext"/>
              <w:jc w:val="center"/>
              <w:rPr>
                <w:lang w:val="ru-RU"/>
              </w:rPr>
            </w:pPr>
            <w:r w:rsidRPr="002B6E69">
              <w:rPr>
                <w:lang w:val="ru-RU"/>
              </w:rPr>
              <w:t>−</w:t>
            </w:r>
            <w:r w:rsidR="00A62344" w:rsidRPr="002B6E69">
              <w:rPr>
                <w:lang w:val="ru-RU"/>
              </w:rPr>
              <w:t>40</w:t>
            </w:r>
          </w:p>
        </w:tc>
        <w:tc>
          <w:tcPr>
            <w:tcW w:w="992" w:type="dxa"/>
          </w:tcPr>
          <w:p w14:paraId="6B5509A3" w14:textId="77777777" w:rsidR="00A62344" w:rsidRPr="002B6E69" w:rsidRDefault="00A62344" w:rsidP="00B01176">
            <w:pPr>
              <w:pStyle w:val="Tabletext"/>
              <w:jc w:val="center"/>
              <w:rPr>
                <w:lang w:val="ru-RU"/>
              </w:rPr>
            </w:pPr>
            <w:r w:rsidRPr="002B6E69">
              <w:rPr>
                <w:lang w:val="ru-RU"/>
              </w:rPr>
              <w:t>1 МГц</w:t>
            </w:r>
          </w:p>
        </w:tc>
      </w:tr>
    </w:tbl>
    <w:p w14:paraId="27786877" w14:textId="77777777" w:rsidR="00012862" w:rsidRPr="002B6E69" w:rsidRDefault="00012862" w:rsidP="00421BA7">
      <w:pPr>
        <w:pStyle w:val="Tablefin"/>
        <w:rPr>
          <w:lang w:val="ru-RU"/>
        </w:rPr>
      </w:pPr>
    </w:p>
    <w:p w14:paraId="247A2C74" w14:textId="0CD6CCB8" w:rsidR="00A62344" w:rsidRPr="002B6E69" w:rsidRDefault="00A62344" w:rsidP="00012862">
      <w:pPr>
        <w:pStyle w:val="Note"/>
        <w:rPr>
          <w:lang w:val="ru-RU"/>
        </w:rPr>
      </w:pPr>
      <w:r w:rsidRPr="002B6E69">
        <w:rPr>
          <w:lang w:val="ru-RU"/>
        </w:rPr>
        <w:t>ПРИМЕЧАНИЕ.</w:t>
      </w:r>
      <w:r w:rsidR="001A5DEA" w:rsidRPr="002B6E69">
        <w:rPr>
          <w:lang w:val="ru-RU"/>
        </w:rPr>
        <w:t xml:space="preserve"> – </w:t>
      </w:r>
      <w:r w:rsidRPr="002B6E69">
        <w:rPr>
          <w:lang w:val="ru-RU"/>
        </w:rPr>
        <w:t xml:space="preserve">В режимах измерения на границе каждого частотного диапазона наименьшая частота позиции измерения в каждом частотном диапазоне должна быть установлена равной наименьшей граничной частоте диапазона частот плюс MBW/2. Наибольшая частота позиции измерения в каждом диапазоне частот должна быть установлена равной наибольшей граничной частоте диапазона частот </w:t>
      </w:r>
      <w:r w:rsidR="006A1128" w:rsidRPr="002B6E69">
        <w:rPr>
          <w:lang w:val="ru-RU"/>
        </w:rPr>
        <w:t>минус</w:t>
      </w:r>
      <w:r w:rsidRPr="002B6E69">
        <w:rPr>
          <w:lang w:val="ru-RU"/>
        </w:rPr>
        <w:t xml:space="preserve"> MBW/2. MBW</w:t>
      </w:r>
      <w:r w:rsidR="001A5DEA" w:rsidRPr="002B6E69">
        <w:rPr>
          <w:lang w:val="ru-RU"/>
        </w:rPr>
        <w:t xml:space="preserve"> – </w:t>
      </w:r>
      <w:r w:rsidRPr="002B6E69">
        <w:rPr>
          <w:lang w:val="ru-RU"/>
        </w:rPr>
        <w:t>ширина полосы измерения (1 МГц).</w:t>
      </w:r>
    </w:p>
    <w:p w14:paraId="7E081476" w14:textId="5EC9B6D0" w:rsidR="00A62344" w:rsidRPr="002B6E69" w:rsidRDefault="00A62344" w:rsidP="00421BA7">
      <w:pPr>
        <w:pStyle w:val="Heading3"/>
        <w:rPr>
          <w:lang w:val="ru-RU"/>
        </w:rPr>
      </w:pPr>
      <w:r w:rsidRPr="002B6E69">
        <w:rPr>
          <w:lang w:val="ru-RU"/>
        </w:rPr>
        <w:t>4.5.4</w:t>
      </w:r>
      <w:r w:rsidRPr="002B6E69">
        <w:rPr>
          <w:lang w:val="ru-RU"/>
        </w:rPr>
        <w:tab/>
        <w:t xml:space="preserve">Требование </w:t>
      </w:r>
      <w:r w:rsidR="00AC5816" w:rsidRPr="002B6E69">
        <w:rPr>
          <w:lang w:val="ru-RU"/>
        </w:rPr>
        <w:t>(</w:t>
      </w:r>
      <w:r w:rsidRPr="002B6E69">
        <w:rPr>
          <w:lang w:val="ru-RU"/>
        </w:rPr>
        <w:t>переданное сетью</w:t>
      </w:r>
      <w:r w:rsidR="00AC5816" w:rsidRPr="002B6E69">
        <w:rPr>
          <w:lang w:val="ru-RU"/>
        </w:rPr>
        <w:t xml:space="preserve"> </w:t>
      </w:r>
      <w:r w:rsidR="006A1128" w:rsidRPr="002B6E69">
        <w:rPr>
          <w:lang w:val="ru-RU"/>
        </w:rPr>
        <w:t>значение</w:t>
      </w:r>
      <w:r w:rsidRPr="002B6E69">
        <w:rPr>
          <w:lang w:val="ru-RU"/>
        </w:rPr>
        <w:t xml:space="preserve"> </w:t>
      </w:r>
      <w:r w:rsidR="00CB3D0F" w:rsidRPr="002B6E69">
        <w:rPr>
          <w:szCs w:val="22"/>
          <w:lang w:val="ru-RU"/>
        </w:rPr>
        <w:t>"</w:t>
      </w:r>
      <w:r w:rsidRPr="002B6E69">
        <w:rPr>
          <w:lang w:val="ru-RU"/>
        </w:rPr>
        <w:t>NS_09</w:t>
      </w:r>
      <w:r w:rsidR="00CB3D0F" w:rsidRPr="002B6E69">
        <w:rPr>
          <w:szCs w:val="22"/>
          <w:lang w:val="ru-RU"/>
        </w:rPr>
        <w:t>"</w:t>
      </w:r>
      <w:r w:rsidR="00AC5816" w:rsidRPr="002B6E69">
        <w:rPr>
          <w:szCs w:val="22"/>
          <w:lang w:val="ru-RU"/>
        </w:rPr>
        <w:t>)</w:t>
      </w:r>
    </w:p>
    <w:p w14:paraId="1705E729" w14:textId="53B682D8" w:rsidR="00A62344" w:rsidRPr="002B6E69" w:rsidRDefault="00A62344" w:rsidP="006A1128">
      <w:pPr>
        <w:rPr>
          <w:lang w:val="ru-RU"/>
        </w:rPr>
      </w:pPr>
      <w:r w:rsidRPr="002B6E69">
        <w:rPr>
          <w:lang w:val="ru-RU"/>
        </w:rPr>
        <w:t xml:space="preserve">Если в пределах соты отображается значение </w:t>
      </w:r>
      <w:r w:rsidR="00CB3D0F" w:rsidRPr="002B6E69">
        <w:rPr>
          <w:szCs w:val="22"/>
          <w:lang w:val="ru-RU"/>
        </w:rPr>
        <w:t>"</w:t>
      </w:r>
      <w:r w:rsidRPr="002B6E69">
        <w:rPr>
          <w:lang w:val="ru-RU"/>
        </w:rPr>
        <w:t>NS_09</w:t>
      </w:r>
      <w:r w:rsidR="00CB3D0F" w:rsidRPr="002B6E69">
        <w:rPr>
          <w:szCs w:val="22"/>
          <w:lang w:val="ru-RU"/>
        </w:rPr>
        <w:t>"</w:t>
      </w:r>
      <w:r w:rsidRPr="002B6E69">
        <w:rPr>
          <w:lang w:val="ru-RU"/>
        </w:rPr>
        <w:t>, то уровень мощности люб</w:t>
      </w:r>
      <w:r w:rsidR="006A1128" w:rsidRPr="002B6E69">
        <w:rPr>
          <w:lang w:val="ru-RU"/>
        </w:rPr>
        <w:t>ых</w:t>
      </w:r>
      <w:r w:rsidRPr="002B6E69">
        <w:rPr>
          <w:lang w:val="ru-RU"/>
        </w:rPr>
        <w:t xml:space="preserve"> излучени</w:t>
      </w:r>
      <w:r w:rsidR="006A1128" w:rsidRPr="002B6E69">
        <w:rPr>
          <w:lang w:val="ru-RU"/>
        </w:rPr>
        <w:t>й</w:t>
      </w:r>
      <w:r w:rsidRPr="002B6E69">
        <w:rPr>
          <w:lang w:val="ru-RU"/>
        </w:rPr>
        <w:t xml:space="preserve"> пользовательск</w:t>
      </w:r>
      <w:r w:rsidR="006A1128" w:rsidRPr="002B6E69">
        <w:rPr>
          <w:lang w:val="ru-RU"/>
        </w:rPr>
        <w:t>их</w:t>
      </w:r>
      <w:r w:rsidRPr="002B6E69">
        <w:rPr>
          <w:lang w:val="ru-RU"/>
        </w:rPr>
        <w:t xml:space="preserve"> устройств не должен превышать предельные значения, приведенные в таблице</w:t>
      </w:r>
      <w:r w:rsidR="00394761" w:rsidRPr="002B6E69">
        <w:rPr>
          <w:lang w:val="ru-RU"/>
        </w:rPr>
        <w:t> </w:t>
      </w:r>
      <w:r w:rsidRPr="002B6E69">
        <w:rPr>
          <w:lang w:val="ru-RU"/>
        </w:rPr>
        <w:t>A1</w:t>
      </w:r>
      <w:r w:rsidR="00394761" w:rsidRPr="002B6E69">
        <w:rPr>
          <w:lang w:val="ru-RU"/>
        </w:rPr>
        <w:t>‑</w:t>
      </w:r>
      <w:r w:rsidRPr="002B6E69">
        <w:rPr>
          <w:lang w:val="ru-RU"/>
        </w:rPr>
        <w:t>47. Это требование применяется также в диапазонах частот, менее чем на Δ</w:t>
      </w:r>
      <w:r w:rsidRPr="002B6E69">
        <w:rPr>
          <w:i/>
          <w:iCs/>
          <w:lang w:val="ru-RU"/>
        </w:rPr>
        <w:t>f</w:t>
      </w:r>
      <w:r w:rsidRPr="002B6E69">
        <w:rPr>
          <w:i/>
          <w:iCs/>
          <w:vertAlign w:val="subscript"/>
          <w:lang w:val="ru-RU"/>
        </w:rPr>
        <w:t>OoB</w:t>
      </w:r>
      <w:r w:rsidRPr="002B6E69">
        <w:rPr>
          <w:lang w:val="ru-RU"/>
        </w:rPr>
        <w:t xml:space="preserve"> (МГц,</w:t>
      </w:r>
      <w:r w:rsidR="00012862" w:rsidRPr="002B6E69">
        <w:rPr>
          <w:lang w:val="ru-RU"/>
        </w:rPr>
        <w:t> </w:t>
      </w:r>
      <w:r w:rsidRPr="002B6E69">
        <w:rPr>
          <w:lang w:val="ru-RU"/>
        </w:rPr>
        <w:t>таблица</w:t>
      </w:r>
      <w:r w:rsidR="00394761" w:rsidRPr="002B6E69">
        <w:rPr>
          <w:lang w:val="ru-RU"/>
        </w:rPr>
        <w:t> </w:t>
      </w:r>
      <w:r w:rsidRPr="002B6E69">
        <w:rPr>
          <w:lang w:val="ru-RU"/>
        </w:rPr>
        <w:t>A1</w:t>
      </w:r>
      <w:r w:rsidR="00394761" w:rsidRPr="002B6E69">
        <w:rPr>
          <w:lang w:val="ru-RU"/>
        </w:rPr>
        <w:t>‑</w:t>
      </w:r>
      <w:r w:rsidRPr="002B6E69">
        <w:rPr>
          <w:lang w:val="ru-RU"/>
        </w:rPr>
        <w:t>37) отстоящих от граничной частоты полосы пропускания канала.</w:t>
      </w:r>
    </w:p>
    <w:p w14:paraId="5881BFC6" w14:textId="3BB89E94" w:rsidR="00A62344" w:rsidRPr="002B6E69" w:rsidRDefault="00A62344" w:rsidP="00A62344">
      <w:pPr>
        <w:pStyle w:val="TableNo"/>
        <w:rPr>
          <w:lang w:val="ru-RU"/>
        </w:rPr>
      </w:pPr>
      <w:r w:rsidRPr="002B6E69">
        <w:rPr>
          <w:lang w:val="ru-RU"/>
        </w:rPr>
        <w:t>ТАБЛИЦА A1-47</w:t>
      </w:r>
    </w:p>
    <w:p w14:paraId="04A6EB65" w14:textId="77777777" w:rsidR="00A62344" w:rsidRPr="002B6E69" w:rsidRDefault="00A62344" w:rsidP="00A62344">
      <w:pPr>
        <w:pStyle w:val="Tabletitle"/>
        <w:rPr>
          <w:lang w:val="ru-RU"/>
        </w:rPr>
      </w:pPr>
      <w:r w:rsidRPr="002B6E69">
        <w:rPr>
          <w:bCs/>
          <w:lang w:val="ru-RU"/>
        </w:rPr>
        <w:t>Дополнительные требования</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9"/>
        <w:gridCol w:w="1598"/>
        <w:gridCol w:w="1598"/>
        <w:gridCol w:w="1599"/>
        <w:gridCol w:w="2255"/>
      </w:tblGrid>
      <w:tr w:rsidR="00A62344" w:rsidRPr="002B6E69" w14:paraId="6F5D0C71" w14:textId="77777777" w:rsidTr="00B01176">
        <w:trPr>
          <w:trHeight w:val="375"/>
          <w:jc w:val="center"/>
        </w:trPr>
        <w:tc>
          <w:tcPr>
            <w:tcW w:w="2146" w:type="dxa"/>
            <w:vMerge w:val="restart"/>
            <w:vAlign w:val="center"/>
          </w:tcPr>
          <w:p w14:paraId="12A13AB7" w14:textId="77777777" w:rsidR="00A62344" w:rsidRPr="002B6E69" w:rsidRDefault="00A62344" w:rsidP="00B01176">
            <w:pPr>
              <w:pStyle w:val="Tablehead"/>
              <w:rPr>
                <w:lang w:val="ru-RU"/>
              </w:rPr>
            </w:pPr>
            <w:r w:rsidRPr="002B6E69">
              <w:rPr>
                <w:bCs/>
                <w:lang w:val="ru-RU"/>
              </w:rPr>
              <w:t>Полоса частот</w:t>
            </w:r>
            <w:r w:rsidRPr="002B6E69">
              <w:rPr>
                <w:b w:val="0"/>
                <w:lang w:val="ru-RU"/>
              </w:rPr>
              <w:br/>
            </w:r>
            <w:r w:rsidRPr="002B6E69">
              <w:rPr>
                <w:bCs/>
                <w:lang w:val="ru-RU"/>
              </w:rPr>
              <w:t>(МГц)</w:t>
            </w:r>
          </w:p>
        </w:tc>
        <w:tc>
          <w:tcPr>
            <w:tcW w:w="3976" w:type="dxa"/>
            <w:gridSpan w:val="3"/>
            <w:vAlign w:val="center"/>
          </w:tcPr>
          <w:p w14:paraId="4E563AB9" w14:textId="2C8B52C3" w:rsidR="00A62344" w:rsidRPr="002B6E69" w:rsidRDefault="00A62344" w:rsidP="006A1128">
            <w:pPr>
              <w:pStyle w:val="Tablehead"/>
              <w:rPr>
                <w:lang w:val="ru-RU"/>
              </w:rPr>
            </w:pPr>
            <w:r w:rsidRPr="002B6E69">
              <w:rPr>
                <w:bCs/>
                <w:lang w:val="ru-RU"/>
              </w:rPr>
              <w:t xml:space="preserve">Полоса пропускания канала/Предельный уровень излучения </w:t>
            </w:r>
            <w:r w:rsidR="006A1128" w:rsidRPr="002B6E69">
              <w:rPr>
                <w:bCs/>
                <w:lang w:val="ru-RU"/>
              </w:rPr>
              <w:t xml:space="preserve">спектра </w:t>
            </w:r>
            <w:r w:rsidRPr="002B6E69">
              <w:rPr>
                <w:bCs/>
                <w:lang w:val="ru-RU"/>
              </w:rPr>
              <w:t>(дБм)</w:t>
            </w:r>
          </w:p>
        </w:tc>
        <w:tc>
          <w:tcPr>
            <w:tcW w:w="1870" w:type="dxa"/>
            <w:vMerge w:val="restart"/>
            <w:tcBorders>
              <w:top w:val="single" w:sz="4" w:space="0" w:color="auto"/>
            </w:tcBorders>
            <w:vAlign w:val="center"/>
          </w:tcPr>
          <w:p w14:paraId="5D17A68B" w14:textId="77777777" w:rsidR="00A62344" w:rsidRPr="002B6E69" w:rsidRDefault="00A62344" w:rsidP="00B01176">
            <w:pPr>
              <w:pStyle w:val="Tablehead"/>
              <w:rPr>
                <w:lang w:val="ru-RU"/>
              </w:rPr>
            </w:pPr>
            <w:r w:rsidRPr="002B6E69">
              <w:rPr>
                <w:bCs/>
                <w:lang w:val="ru-RU"/>
              </w:rPr>
              <w:t>MBW</w:t>
            </w:r>
          </w:p>
        </w:tc>
      </w:tr>
      <w:tr w:rsidR="00A62344" w:rsidRPr="002B6E69" w14:paraId="1EACA518" w14:textId="77777777" w:rsidTr="00B01176">
        <w:trPr>
          <w:trHeight w:val="275"/>
          <w:jc w:val="center"/>
        </w:trPr>
        <w:tc>
          <w:tcPr>
            <w:tcW w:w="2146" w:type="dxa"/>
            <w:vMerge/>
            <w:tcBorders>
              <w:bottom w:val="single" w:sz="4" w:space="0" w:color="auto"/>
            </w:tcBorders>
            <w:vAlign w:val="center"/>
          </w:tcPr>
          <w:p w14:paraId="5FB3451B" w14:textId="77777777" w:rsidR="00A62344" w:rsidRPr="002B6E69" w:rsidRDefault="00A62344" w:rsidP="00B01176">
            <w:pPr>
              <w:pStyle w:val="Tablehead"/>
              <w:rPr>
                <w:lang w:val="ru-RU"/>
              </w:rPr>
            </w:pPr>
          </w:p>
        </w:tc>
        <w:tc>
          <w:tcPr>
            <w:tcW w:w="1325" w:type="dxa"/>
            <w:tcBorders>
              <w:bottom w:val="single" w:sz="4" w:space="0" w:color="auto"/>
            </w:tcBorders>
            <w:vAlign w:val="center"/>
          </w:tcPr>
          <w:p w14:paraId="7B6F18F6" w14:textId="77777777" w:rsidR="00A62344" w:rsidRPr="002B6E69" w:rsidRDefault="00A62344" w:rsidP="00B01176">
            <w:pPr>
              <w:pStyle w:val="Tablehead"/>
              <w:rPr>
                <w:lang w:val="ru-RU"/>
              </w:rPr>
            </w:pPr>
            <w:r w:rsidRPr="002B6E69">
              <w:rPr>
                <w:bCs/>
                <w:lang w:val="ru-RU"/>
              </w:rPr>
              <w:t>5 МГц</w:t>
            </w:r>
          </w:p>
        </w:tc>
        <w:tc>
          <w:tcPr>
            <w:tcW w:w="1325" w:type="dxa"/>
            <w:tcBorders>
              <w:bottom w:val="single" w:sz="4" w:space="0" w:color="auto"/>
            </w:tcBorders>
            <w:vAlign w:val="center"/>
          </w:tcPr>
          <w:p w14:paraId="701D94BE" w14:textId="77777777" w:rsidR="00A62344" w:rsidRPr="002B6E69" w:rsidRDefault="00A62344" w:rsidP="00B01176">
            <w:pPr>
              <w:pStyle w:val="Tablehead"/>
              <w:rPr>
                <w:lang w:val="ru-RU"/>
              </w:rPr>
            </w:pPr>
            <w:r w:rsidRPr="002B6E69">
              <w:rPr>
                <w:bCs/>
                <w:lang w:val="ru-RU"/>
              </w:rPr>
              <w:t>10 МГц</w:t>
            </w:r>
          </w:p>
        </w:tc>
        <w:tc>
          <w:tcPr>
            <w:tcW w:w="1326" w:type="dxa"/>
            <w:tcBorders>
              <w:bottom w:val="single" w:sz="4" w:space="0" w:color="auto"/>
            </w:tcBorders>
            <w:vAlign w:val="center"/>
          </w:tcPr>
          <w:p w14:paraId="39E03522" w14:textId="77777777" w:rsidR="00A62344" w:rsidRPr="002B6E69" w:rsidRDefault="00A62344" w:rsidP="00B01176">
            <w:pPr>
              <w:pStyle w:val="Tablehead"/>
              <w:rPr>
                <w:lang w:val="ru-RU"/>
              </w:rPr>
            </w:pPr>
            <w:r w:rsidRPr="002B6E69">
              <w:rPr>
                <w:bCs/>
                <w:lang w:val="ru-RU"/>
              </w:rPr>
              <w:t>15 МГц</w:t>
            </w:r>
          </w:p>
        </w:tc>
        <w:tc>
          <w:tcPr>
            <w:tcW w:w="1870" w:type="dxa"/>
            <w:vMerge/>
            <w:tcBorders>
              <w:bottom w:val="single" w:sz="4" w:space="0" w:color="auto"/>
            </w:tcBorders>
          </w:tcPr>
          <w:p w14:paraId="696339C8" w14:textId="77777777" w:rsidR="00A62344" w:rsidRPr="002B6E69" w:rsidRDefault="00A62344" w:rsidP="00B01176">
            <w:pPr>
              <w:pStyle w:val="Tablehead"/>
              <w:rPr>
                <w:lang w:val="ru-RU"/>
              </w:rPr>
            </w:pPr>
          </w:p>
        </w:tc>
      </w:tr>
      <w:tr w:rsidR="00A62344" w:rsidRPr="002B6E69" w14:paraId="5AC8B066" w14:textId="77777777" w:rsidTr="00B01176">
        <w:trPr>
          <w:jc w:val="center"/>
        </w:trPr>
        <w:tc>
          <w:tcPr>
            <w:tcW w:w="2146" w:type="dxa"/>
            <w:tcBorders>
              <w:bottom w:val="single" w:sz="4" w:space="0" w:color="auto"/>
            </w:tcBorders>
          </w:tcPr>
          <w:p w14:paraId="604651B9" w14:textId="77777777" w:rsidR="00A62344" w:rsidRPr="002B6E69" w:rsidRDefault="00A62344" w:rsidP="00421BA7">
            <w:pPr>
              <w:pStyle w:val="Tabletext"/>
              <w:jc w:val="center"/>
              <w:rPr>
                <w:lang w:val="ru-RU"/>
              </w:rPr>
            </w:pPr>
            <w:r w:rsidRPr="002B6E69">
              <w:rPr>
                <w:lang w:val="ru-RU"/>
              </w:rPr>
              <w:t xml:space="preserve">1 475,9 ≤ </w:t>
            </w:r>
            <w:r w:rsidRPr="002B6E69">
              <w:rPr>
                <w:i/>
                <w:iCs/>
                <w:lang w:val="ru-RU"/>
              </w:rPr>
              <w:t xml:space="preserve">f </w:t>
            </w:r>
            <w:r w:rsidRPr="002B6E69">
              <w:rPr>
                <w:lang w:val="ru-RU"/>
              </w:rPr>
              <w:t>≤ 1 510,9</w:t>
            </w:r>
          </w:p>
        </w:tc>
        <w:tc>
          <w:tcPr>
            <w:tcW w:w="1325" w:type="dxa"/>
            <w:tcBorders>
              <w:bottom w:val="single" w:sz="4" w:space="0" w:color="auto"/>
            </w:tcBorders>
          </w:tcPr>
          <w:p w14:paraId="04BA1568" w14:textId="7AB23D9D" w:rsidR="00A62344" w:rsidRPr="002B6E69" w:rsidRDefault="00AC5816" w:rsidP="00B01176">
            <w:pPr>
              <w:pStyle w:val="Tabletext"/>
              <w:jc w:val="center"/>
              <w:rPr>
                <w:lang w:val="ru-RU"/>
              </w:rPr>
            </w:pPr>
            <w:r w:rsidRPr="002B6E69">
              <w:rPr>
                <w:lang w:val="ru-RU"/>
              </w:rPr>
              <w:t>−</w:t>
            </w:r>
            <w:r w:rsidR="00A62344" w:rsidRPr="002B6E69">
              <w:rPr>
                <w:lang w:val="ru-RU"/>
              </w:rPr>
              <w:t>35</w:t>
            </w:r>
          </w:p>
        </w:tc>
        <w:tc>
          <w:tcPr>
            <w:tcW w:w="1325" w:type="dxa"/>
            <w:tcBorders>
              <w:bottom w:val="single" w:sz="4" w:space="0" w:color="auto"/>
            </w:tcBorders>
          </w:tcPr>
          <w:p w14:paraId="71D3D92C" w14:textId="32BFC41F" w:rsidR="00A62344" w:rsidRPr="002B6E69" w:rsidRDefault="00AC5816" w:rsidP="00B01176">
            <w:pPr>
              <w:pStyle w:val="Tabletext"/>
              <w:jc w:val="center"/>
              <w:rPr>
                <w:lang w:val="ru-RU"/>
              </w:rPr>
            </w:pPr>
            <w:r w:rsidRPr="002B6E69">
              <w:rPr>
                <w:lang w:val="ru-RU"/>
              </w:rPr>
              <w:t>−</w:t>
            </w:r>
            <w:r w:rsidR="00A62344" w:rsidRPr="002B6E69">
              <w:rPr>
                <w:lang w:val="ru-RU"/>
              </w:rPr>
              <w:t>35</w:t>
            </w:r>
          </w:p>
        </w:tc>
        <w:tc>
          <w:tcPr>
            <w:tcW w:w="1326" w:type="dxa"/>
            <w:tcBorders>
              <w:bottom w:val="single" w:sz="4" w:space="0" w:color="auto"/>
            </w:tcBorders>
          </w:tcPr>
          <w:p w14:paraId="673F5522" w14:textId="22F04DBF" w:rsidR="00A62344" w:rsidRPr="002B6E69" w:rsidRDefault="00AC5816" w:rsidP="00B01176">
            <w:pPr>
              <w:pStyle w:val="Tabletext"/>
              <w:jc w:val="center"/>
              <w:rPr>
                <w:lang w:val="ru-RU"/>
              </w:rPr>
            </w:pPr>
            <w:r w:rsidRPr="002B6E69">
              <w:rPr>
                <w:lang w:val="ru-RU"/>
              </w:rPr>
              <w:t>−</w:t>
            </w:r>
            <w:r w:rsidR="00A62344" w:rsidRPr="002B6E69">
              <w:rPr>
                <w:lang w:val="ru-RU"/>
              </w:rPr>
              <w:t>35</w:t>
            </w:r>
          </w:p>
        </w:tc>
        <w:tc>
          <w:tcPr>
            <w:tcW w:w="1870" w:type="dxa"/>
            <w:tcBorders>
              <w:bottom w:val="single" w:sz="4" w:space="0" w:color="auto"/>
            </w:tcBorders>
          </w:tcPr>
          <w:p w14:paraId="03B1E5C7" w14:textId="77777777" w:rsidR="00A62344" w:rsidRPr="002B6E69" w:rsidRDefault="00A62344" w:rsidP="00B01176">
            <w:pPr>
              <w:pStyle w:val="Tabletext"/>
              <w:jc w:val="center"/>
              <w:rPr>
                <w:lang w:val="ru-RU"/>
              </w:rPr>
            </w:pPr>
            <w:r w:rsidRPr="002B6E69">
              <w:rPr>
                <w:lang w:val="ru-RU"/>
              </w:rPr>
              <w:t>1 МГц</w:t>
            </w:r>
          </w:p>
        </w:tc>
      </w:tr>
    </w:tbl>
    <w:p w14:paraId="712E6DA1" w14:textId="77777777" w:rsidR="00421BA7" w:rsidRPr="002B6E69" w:rsidRDefault="00421BA7" w:rsidP="00421BA7">
      <w:pPr>
        <w:pStyle w:val="Tablefin"/>
        <w:rPr>
          <w:lang w:val="ru-RU"/>
        </w:rPr>
      </w:pPr>
    </w:p>
    <w:p w14:paraId="64F555D7" w14:textId="1099A3D2" w:rsidR="00A62344" w:rsidRPr="002B6E69" w:rsidRDefault="00A62344" w:rsidP="004D313B">
      <w:pPr>
        <w:pStyle w:val="Note"/>
        <w:spacing w:before="120"/>
        <w:rPr>
          <w:lang w:val="ru-RU"/>
        </w:rPr>
      </w:pPr>
      <w:r w:rsidRPr="002B6E69">
        <w:rPr>
          <w:lang w:val="ru-RU"/>
        </w:rPr>
        <w:t>ПРИМЕЧАНИЕ 1.</w:t>
      </w:r>
      <w:r w:rsidR="001A5DEA" w:rsidRPr="002B6E69">
        <w:rPr>
          <w:lang w:val="ru-RU"/>
        </w:rPr>
        <w:t xml:space="preserve"> – </w:t>
      </w:r>
      <w:r w:rsidRPr="002B6E69">
        <w:rPr>
          <w:lang w:val="ru-RU"/>
        </w:rPr>
        <w:t xml:space="preserve">В режимах измерения на границе каждого частотного диапазона наименьшая частота позиции измерения в каждом частотном диапазоне должна быть установлена равной наименьшей граничной частоте диапазона частот плюс MBW/2. Наибольшая частота позиции измерения в каждом диапазоне частот должна быть установлена равной наибольшей граничной частоте диапазона частот </w:t>
      </w:r>
      <w:r w:rsidR="006A1128" w:rsidRPr="002B6E69">
        <w:rPr>
          <w:lang w:val="ru-RU"/>
        </w:rPr>
        <w:t>минус</w:t>
      </w:r>
      <w:r w:rsidRPr="002B6E69">
        <w:rPr>
          <w:lang w:val="ru-RU"/>
        </w:rPr>
        <w:t xml:space="preserve"> MBW/2. MBW</w:t>
      </w:r>
      <w:r w:rsidR="001A5DEA" w:rsidRPr="002B6E69">
        <w:rPr>
          <w:lang w:val="ru-RU"/>
        </w:rPr>
        <w:t xml:space="preserve"> – </w:t>
      </w:r>
      <w:r w:rsidRPr="002B6E69">
        <w:rPr>
          <w:lang w:val="ru-RU"/>
        </w:rPr>
        <w:t>ширина полосы измерения (1 МГц).</w:t>
      </w:r>
    </w:p>
    <w:p w14:paraId="32EB1437" w14:textId="65D3C056" w:rsidR="00A62344" w:rsidRPr="002B6E69" w:rsidRDefault="00A62344" w:rsidP="00A62344">
      <w:pPr>
        <w:pStyle w:val="Note"/>
        <w:rPr>
          <w:lang w:val="ru-RU"/>
        </w:rPr>
      </w:pPr>
      <w:r w:rsidRPr="002B6E69">
        <w:rPr>
          <w:spacing w:val="-2"/>
          <w:lang w:val="ru-RU"/>
        </w:rPr>
        <w:t>ПРИМЕЧАНИЕ 2.</w:t>
      </w:r>
      <w:r w:rsidR="001A5DEA" w:rsidRPr="002B6E69">
        <w:rPr>
          <w:spacing w:val="-2"/>
          <w:lang w:val="ru-RU"/>
        </w:rPr>
        <w:t xml:space="preserve"> – </w:t>
      </w:r>
      <w:r w:rsidRPr="002B6E69">
        <w:rPr>
          <w:spacing w:val="-2"/>
          <w:lang w:val="ru-RU"/>
        </w:rPr>
        <w:t>Для повышения точности измерений значения A-MPR для NS_09, указанные в таблице A1-5,</w:t>
      </w:r>
      <w:r w:rsidRPr="002B6E69">
        <w:rPr>
          <w:lang w:val="ru-RU"/>
        </w:rPr>
        <w:t xml:space="preserve"> получаются на основе как вышеизложенного Примечания 1, так и RBW, равной 100 кГц.</w:t>
      </w:r>
    </w:p>
    <w:p w14:paraId="7F734629" w14:textId="73C58247" w:rsidR="00A62344" w:rsidRPr="002B6E69" w:rsidRDefault="00A62344" w:rsidP="00421BA7">
      <w:pPr>
        <w:pStyle w:val="Heading3"/>
        <w:rPr>
          <w:lang w:val="ru-RU"/>
        </w:rPr>
      </w:pPr>
      <w:r w:rsidRPr="002B6E69">
        <w:rPr>
          <w:lang w:val="ru-RU"/>
        </w:rPr>
        <w:t>4.5.5</w:t>
      </w:r>
      <w:r w:rsidRPr="002B6E69">
        <w:rPr>
          <w:lang w:val="ru-RU"/>
        </w:rPr>
        <w:tab/>
        <w:t xml:space="preserve">Требование </w:t>
      </w:r>
      <w:r w:rsidR="00AC5816" w:rsidRPr="002B6E69">
        <w:rPr>
          <w:lang w:val="ru-RU"/>
        </w:rPr>
        <w:t>(</w:t>
      </w:r>
      <w:r w:rsidRPr="002B6E69">
        <w:rPr>
          <w:lang w:val="ru-RU"/>
        </w:rPr>
        <w:t>переданное сетью</w:t>
      </w:r>
      <w:r w:rsidR="00AC5816" w:rsidRPr="002B6E69">
        <w:rPr>
          <w:lang w:val="ru-RU"/>
        </w:rPr>
        <w:t xml:space="preserve"> </w:t>
      </w:r>
      <w:r w:rsidR="006A1128" w:rsidRPr="002B6E69">
        <w:rPr>
          <w:lang w:val="ru-RU"/>
        </w:rPr>
        <w:t>значение</w:t>
      </w:r>
      <w:r w:rsidRPr="002B6E69">
        <w:rPr>
          <w:lang w:val="ru-RU"/>
        </w:rPr>
        <w:t xml:space="preserve"> </w:t>
      </w:r>
      <w:r w:rsidR="00CB3D0F" w:rsidRPr="002B6E69">
        <w:rPr>
          <w:szCs w:val="22"/>
          <w:lang w:val="ru-RU"/>
        </w:rPr>
        <w:t>"</w:t>
      </w:r>
      <w:r w:rsidRPr="002B6E69">
        <w:rPr>
          <w:lang w:val="ru-RU"/>
        </w:rPr>
        <w:t>NS_12</w:t>
      </w:r>
      <w:r w:rsidR="00CB3D0F" w:rsidRPr="002B6E69">
        <w:rPr>
          <w:szCs w:val="22"/>
          <w:lang w:val="ru-RU"/>
        </w:rPr>
        <w:t>"</w:t>
      </w:r>
      <w:r w:rsidR="00AC5816" w:rsidRPr="002B6E69">
        <w:rPr>
          <w:szCs w:val="22"/>
          <w:lang w:val="ru-RU"/>
        </w:rPr>
        <w:t>)</w:t>
      </w:r>
    </w:p>
    <w:p w14:paraId="04579E57" w14:textId="2F029533" w:rsidR="00A62344" w:rsidRPr="002B6E69" w:rsidRDefault="00A62344" w:rsidP="00A62344">
      <w:pPr>
        <w:rPr>
          <w:lang w:val="ru-RU"/>
        </w:rPr>
      </w:pPr>
      <w:r w:rsidRPr="002B6E69">
        <w:rPr>
          <w:lang w:val="ru-RU"/>
        </w:rPr>
        <w:t xml:space="preserve">Если в пределах соты отображается значение </w:t>
      </w:r>
      <w:r w:rsidR="00CB3D0F" w:rsidRPr="002B6E69">
        <w:rPr>
          <w:szCs w:val="22"/>
          <w:lang w:val="ru-RU"/>
        </w:rPr>
        <w:t>"</w:t>
      </w:r>
      <w:r w:rsidRPr="002B6E69">
        <w:rPr>
          <w:lang w:val="ru-RU"/>
        </w:rPr>
        <w:t>NS_12</w:t>
      </w:r>
      <w:r w:rsidR="00CB3D0F" w:rsidRPr="002B6E69">
        <w:rPr>
          <w:szCs w:val="22"/>
          <w:lang w:val="ru-RU"/>
        </w:rPr>
        <w:t>"</w:t>
      </w:r>
      <w:r w:rsidRPr="002B6E69">
        <w:rPr>
          <w:lang w:val="ru-RU"/>
        </w:rPr>
        <w:t>, то уровень мощности люб</w:t>
      </w:r>
      <w:r w:rsidR="006A1128" w:rsidRPr="002B6E69">
        <w:rPr>
          <w:lang w:val="ru-RU"/>
        </w:rPr>
        <w:t>ых</w:t>
      </w:r>
      <w:r w:rsidRPr="002B6E69">
        <w:rPr>
          <w:lang w:val="ru-RU"/>
        </w:rPr>
        <w:t xml:space="preserve"> излучени</w:t>
      </w:r>
      <w:r w:rsidR="006A1128" w:rsidRPr="002B6E69">
        <w:rPr>
          <w:lang w:val="ru-RU"/>
        </w:rPr>
        <w:t>й</w:t>
      </w:r>
      <w:r w:rsidRPr="002B6E69">
        <w:rPr>
          <w:lang w:val="ru-RU"/>
        </w:rPr>
        <w:t xml:space="preserve"> пользовательск</w:t>
      </w:r>
      <w:r w:rsidR="006A1128" w:rsidRPr="002B6E69">
        <w:rPr>
          <w:lang w:val="ru-RU"/>
        </w:rPr>
        <w:t>их устройств</w:t>
      </w:r>
      <w:r w:rsidRPr="002B6E69">
        <w:rPr>
          <w:lang w:val="ru-RU"/>
        </w:rPr>
        <w:t xml:space="preserve"> не должен превышать предельные значения, приведенные в таблицеA1</w:t>
      </w:r>
      <w:r w:rsidR="00531205" w:rsidRPr="002B6E69">
        <w:rPr>
          <w:lang w:val="ru-RU"/>
        </w:rPr>
        <w:t>‑</w:t>
      </w:r>
      <w:r w:rsidRPr="002B6E69">
        <w:rPr>
          <w:lang w:val="ru-RU"/>
        </w:rPr>
        <w:t>48. Это требование применяется также в диапазонах частот, менее чем на Δ</w:t>
      </w:r>
      <w:r w:rsidRPr="002B6E69">
        <w:rPr>
          <w:i/>
          <w:iCs/>
          <w:lang w:val="ru-RU"/>
        </w:rPr>
        <w:t>f</w:t>
      </w:r>
      <w:r w:rsidRPr="002B6E69">
        <w:rPr>
          <w:i/>
          <w:iCs/>
          <w:vertAlign w:val="subscript"/>
          <w:lang w:val="ru-RU"/>
        </w:rPr>
        <w:t>OoB</w:t>
      </w:r>
      <w:r w:rsidRPr="002B6E69">
        <w:rPr>
          <w:lang w:val="ru-RU"/>
        </w:rPr>
        <w:t xml:space="preserve"> (МГц,</w:t>
      </w:r>
      <w:r w:rsidR="00421BA7" w:rsidRPr="002B6E69">
        <w:rPr>
          <w:lang w:val="ru-RU"/>
        </w:rPr>
        <w:t> </w:t>
      </w:r>
      <w:r w:rsidRPr="002B6E69">
        <w:rPr>
          <w:lang w:val="ru-RU"/>
        </w:rPr>
        <w:t>таблица</w:t>
      </w:r>
      <w:r w:rsidR="00531205" w:rsidRPr="002B6E69">
        <w:rPr>
          <w:lang w:val="ru-RU"/>
        </w:rPr>
        <w:t> </w:t>
      </w:r>
      <w:r w:rsidRPr="002B6E69">
        <w:rPr>
          <w:lang w:val="ru-RU"/>
        </w:rPr>
        <w:t>A1</w:t>
      </w:r>
      <w:r w:rsidR="00531205" w:rsidRPr="002B6E69">
        <w:rPr>
          <w:lang w:val="ru-RU"/>
        </w:rPr>
        <w:t>‑</w:t>
      </w:r>
      <w:r w:rsidRPr="002B6E69">
        <w:rPr>
          <w:lang w:val="ru-RU"/>
        </w:rPr>
        <w:t>37) отстоящих от граничной частоты полосы пропускания канала.</w:t>
      </w:r>
    </w:p>
    <w:p w14:paraId="3062246E" w14:textId="77777777" w:rsidR="00A62344" w:rsidRPr="002B6E69" w:rsidRDefault="00A62344" w:rsidP="00A62344">
      <w:pPr>
        <w:pStyle w:val="TableNo"/>
        <w:rPr>
          <w:lang w:val="ru-RU"/>
        </w:rPr>
      </w:pPr>
      <w:r w:rsidRPr="002B6E69">
        <w:rPr>
          <w:lang w:val="ru-RU"/>
        </w:rPr>
        <w:lastRenderedPageBreak/>
        <w:t>ТАБЛИЦА A1-48</w:t>
      </w:r>
    </w:p>
    <w:p w14:paraId="401C6BF9" w14:textId="77777777" w:rsidR="00A62344" w:rsidRPr="002B6E69" w:rsidRDefault="00A62344" w:rsidP="00A62344">
      <w:pPr>
        <w:pStyle w:val="Tabletitle"/>
        <w:rPr>
          <w:lang w:val="ru-RU"/>
        </w:rPr>
      </w:pPr>
      <w:r w:rsidRPr="002B6E69">
        <w:rPr>
          <w:bCs/>
          <w:lang w:val="ru-RU"/>
        </w:rPr>
        <w:t>Дополнительные требования</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3402"/>
        <w:gridCol w:w="1592"/>
        <w:gridCol w:w="1668"/>
      </w:tblGrid>
      <w:tr w:rsidR="00A62344" w:rsidRPr="002B6E69" w14:paraId="496AB1D2" w14:textId="77777777" w:rsidTr="004D313B">
        <w:trPr>
          <w:trHeight w:val="790"/>
          <w:jc w:val="center"/>
        </w:trPr>
        <w:tc>
          <w:tcPr>
            <w:tcW w:w="2977" w:type="dxa"/>
            <w:vMerge w:val="restart"/>
            <w:vAlign w:val="center"/>
          </w:tcPr>
          <w:p w14:paraId="152CF6AA" w14:textId="4B2A131C" w:rsidR="00A62344" w:rsidRPr="002B6E69" w:rsidRDefault="00A62344" w:rsidP="004D313B">
            <w:pPr>
              <w:pStyle w:val="Tablehead"/>
              <w:rPr>
                <w:lang w:val="ru-RU"/>
              </w:rPr>
            </w:pPr>
            <w:r w:rsidRPr="002B6E69">
              <w:rPr>
                <w:bCs/>
                <w:lang w:val="ru-RU"/>
              </w:rPr>
              <w:t>Полоса частот</w:t>
            </w:r>
            <w:r w:rsidR="004D313B" w:rsidRPr="002B6E69">
              <w:rPr>
                <w:bCs/>
                <w:lang w:val="ru-RU"/>
              </w:rPr>
              <w:br/>
            </w:r>
            <w:r w:rsidRPr="002B6E69">
              <w:rPr>
                <w:bCs/>
                <w:lang w:val="ru-RU"/>
              </w:rPr>
              <w:t>(МГц)</w:t>
            </w:r>
          </w:p>
        </w:tc>
        <w:tc>
          <w:tcPr>
            <w:tcW w:w="3402" w:type="dxa"/>
            <w:vAlign w:val="center"/>
          </w:tcPr>
          <w:p w14:paraId="78FF8A7B" w14:textId="7E2A0035" w:rsidR="00A62344" w:rsidRPr="002B6E69" w:rsidRDefault="00A62344" w:rsidP="006A1128">
            <w:pPr>
              <w:pStyle w:val="Tablehead"/>
              <w:rPr>
                <w:lang w:val="ru-RU"/>
              </w:rPr>
            </w:pPr>
            <w:r w:rsidRPr="002B6E69">
              <w:rPr>
                <w:bCs/>
                <w:lang w:val="ru-RU"/>
              </w:rPr>
              <w:t>Полоса пропускания канала/ Предельный уровень излучения</w:t>
            </w:r>
            <w:r w:rsidR="006A1128" w:rsidRPr="002B6E69">
              <w:rPr>
                <w:bCs/>
                <w:lang w:val="ru-RU"/>
              </w:rPr>
              <w:t xml:space="preserve"> спектра</w:t>
            </w:r>
            <w:r w:rsidRPr="002B6E69">
              <w:rPr>
                <w:bCs/>
                <w:lang w:val="ru-RU"/>
              </w:rPr>
              <w:t xml:space="preserve"> (дБм)</w:t>
            </w:r>
          </w:p>
        </w:tc>
        <w:tc>
          <w:tcPr>
            <w:tcW w:w="1592" w:type="dxa"/>
            <w:vMerge w:val="restart"/>
            <w:vAlign w:val="center"/>
          </w:tcPr>
          <w:p w14:paraId="7E708FC2" w14:textId="77777777" w:rsidR="00A62344" w:rsidRPr="002B6E69" w:rsidRDefault="00A62344" w:rsidP="00B01176">
            <w:pPr>
              <w:pStyle w:val="Tablehead"/>
              <w:rPr>
                <w:lang w:val="ru-RU"/>
              </w:rPr>
            </w:pPr>
            <w:r w:rsidRPr="002B6E69">
              <w:rPr>
                <w:bCs/>
                <w:lang w:val="ru-RU"/>
              </w:rPr>
              <w:t>MBW</w:t>
            </w:r>
          </w:p>
        </w:tc>
        <w:tc>
          <w:tcPr>
            <w:tcW w:w="1668" w:type="dxa"/>
            <w:vMerge w:val="restart"/>
            <w:vAlign w:val="center"/>
          </w:tcPr>
          <w:p w14:paraId="3F480814" w14:textId="77777777" w:rsidR="00A62344" w:rsidRPr="002B6E69" w:rsidRDefault="00A62344" w:rsidP="00B01176">
            <w:pPr>
              <w:pStyle w:val="Tablehead"/>
              <w:rPr>
                <w:lang w:val="ru-RU"/>
              </w:rPr>
            </w:pPr>
            <w:r w:rsidRPr="002B6E69">
              <w:rPr>
                <w:bCs/>
                <w:lang w:val="ru-RU"/>
              </w:rPr>
              <w:t>Примечание</w:t>
            </w:r>
          </w:p>
        </w:tc>
      </w:tr>
      <w:tr w:rsidR="00A62344" w:rsidRPr="002B6E69" w14:paraId="24DD3E2A" w14:textId="77777777" w:rsidTr="004D313B">
        <w:trPr>
          <w:trHeight w:val="519"/>
          <w:jc w:val="center"/>
        </w:trPr>
        <w:tc>
          <w:tcPr>
            <w:tcW w:w="2977" w:type="dxa"/>
            <w:vMerge/>
          </w:tcPr>
          <w:p w14:paraId="1D3494DE" w14:textId="77777777" w:rsidR="00A62344" w:rsidRPr="002B6E69" w:rsidRDefault="00A62344" w:rsidP="00B01176">
            <w:pPr>
              <w:pStyle w:val="Tablehead"/>
              <w:rPr>
                <w:lang w:val="ru-RU"/>
              </w:rPr>
            </w:pPr>
          </w:p>
        </w:tc>
        <w:tc>
          <w:tcPr>
            <w:tcW w:w="3402" w:type="dxa"/>
            <w:vAlign w:val="center"/>
          </w:tcPr>
          <w:p w14:paraId="053FB862" w14:textId="77777777" w:rsidR="00A62344" w:rsidRPr="002B6E69" w:rsidRDefault="00A62344" w:rsidP="00B01176">
            <w:pPr>
              <w:pStyle w:val="Tablehead"/>
              <w:rPr>
                <w:lang w:val="ru-RU"/>
              </w:rPr>
            </w:pPr>
            <w:r w:rsidRPr="002B6E69">
              <w:rPr>
                <w:bCs/>
                <w:lang w:val="ru-RU"/>
              </w:rPr>
              <w:t>1,4; 3; 5 МГц</w:t>
            </w:r>
          </w:p>
        </w:tc>
        <w:tc>
          <w:tcPr>
            <w:tcW w:w="1592" w:type="dxa"/>
            <w:vMerge/>
          </w:tcPr>
          <w:p w14:paraId="78912FC3" w14:textId="77777777" w:rsidR="00A62344" w:rsidRPr="002B6E69" w:rsidRDefault="00A62344" w:rsidP="00B01176">
            <w:pPr>
              <w:spacing w:before="40" w:after="40"/>
              <w:rPr>
                <w:rFonts w:asciiTheme="majorBidi" w:hAnsiTheme="majorBidi" w:cstheme="majorBidi"/>
                <w:b/>
                <w:sz w:val="20"/>
                <w:lang w:val="ru-RU"/>
              </w:rPr>
            </w:pPr>
          </w:p>
        </w:tc>
        <w:tc>
          <w:tcPr>
            <w:tcW w:w="1668" w:type="dxa"/>
            <w:vMerge/>
          </w:tcPr>
          <w:p w14:paraId="74E23376" w14:textId="77777777" w:rsidR="00A62344" w:rsidRPr="002B6E69" w:rsidRDefault="00A62344" w:rsidP="00B01176">
            <w:pPr>
              <w:pStyle w:val="Tablehead"/>
              <w:rPr>
                <w:lang w:val="ru-RU"/>
              </w:rPr>
            </w:pPr>
          </w:p>
        </w:tc>
      </w:tr>
      <w:tr w:rsidR="00A62344" w:rsidRPr="002B6E69" w14:paraId="55DD4CEF" w14:textId="77777777" w:rsidTr="004D313B">
        <w:trPr>
          <w:jc w:val="center"/>
        </w:trPr>
        <w:tc>
          <w:tcPr>
            <w:tcW w:w="2977" w:type="dxa"/>
            <w:tcBorders>
              <w:bottom w:val="single" w:sz="4" w:space="0" w:color="auto"/>
            </w:tcBorders>
          </w:tcPr>
          <w:p w14:paraId="56A69451" w14:textId="77777777" w:rsidR="00A62344" w:rsidRPr="002B6E69" w:rsidRDefault="00A62344" w:rsidP="00CA70E7">
            <w:pPr>
              <w:pStyle w:val="Tabletext"/>
              <w:jc w:val="center"/>
              <w:rPr>
                <w:lang w:val="ru-RU"/>
              </w:rPr>
            </w:pPr>
            <w:r w:rsidRPr="002B6E69">
              <w:rPr>
                <w:lang w:val="ru-RU"/>
              </w:rPr>
              <w:t xml:space="preserve">806 ≤ </w:t>
            </w:r>
            <w:r w:rsidRPr="002B6E69">
              <w:rPr>
                <w:i/>
                <w:iCs/>
                <w:lang w:val="ru-RU"/>
              </w:rPr>
              <w:t xml:space="preserve">f </w:t>
            </w:r>
            <w:r w:rsidRPr="002B6E69">
              <w:rPr>
                <w:lang w:val="ru-RU"/>
              </w:rPr>
              <w:t>≤ 813,5</w:t>
            </w:r>
          </w:p>
        </w:tc>
        <w:tc>
          <w:tcPr>
            <w:tcW w:w="3402" w:type="dxa"/>
            <w:tcBorders>
              <w:bottom w:val="single" w:sz="4" w:space="0" w:color="auto"/>
            </w:tcBorders>
          </w:tcPr>
          <w:p w14:paraId="4F94D711" w14:textId="155CFD5C" w:rsidR="00A62344" w:rsidRPr="002B6E69" w:rsidRDefault="000F5B1A" w:rsidP="00B01176">
            <w:pPr>
              <w:pStyle w:val="Tabletext"/>
              <w:jc w:val="center"/>
              <w:rPr>
                <w:lang w:val="ru-RU"/>
              </w:rPr>
            </w:pPr>
            <w:r w:rsidRPr="002B6E69">
              <w:rPr>
                <w:lang w:val="ru-RU"/>
              </w:rPr>
              <w:t>−</w:t>
            </w:r>
            <w:r w:rsidR="00A62344" w:rsidRPr="002B6E69">
              <w:rPr>
                <w:lang w:val="ru-RU"/>
              </w:rPr>
              <w:t>42</w:t>
            </w:r>
          </w:p>
        </w:tc>
        <w:tc>
          <w:tcPr>
            <w:tcW w:w="1592" w:type="dxa"/>
            <w:tcBorders>
              <w:bottom w:val="single" w:sz="4" w:space="0" w:color="auto"/>
            </w:tcBorders>
          </w:tcPr>
          <w:p w14:paraId="1C0B99BE" w14:textId="77777777" w:rsidR="00A62344" w:rsidRPr="002B6E69" w:rsidRDefault="00A62344" w:rsidP="00B01176">
            <w:pPr>
              <w:pStyle w:val="Tabletext"/>
              <w:jc w:val="center"/>
              <w:rPr>
                <w:lang w:val="ru-RU"/>
              </w:rPr>
            </w:pPr>
            <w:r w:rsidRPr="002B6E69">
              <w:rPr>
                <w:lang w:val="ru-RU"/>
              </w:rPr>
              <w:t>6,25 кГц</w:t>
            </w:r>
          </w:p>
        </w:tc>
        <w:tc>
          <w:tcPr>
            <w:tcW w:w="1668" w:type="dxa"/>
            <w:tcBorders>
              <w:bottom w:val="single" w:sz="4" w:space="0" w:color="auto"/>
            </w:tcBorders>
          </w:tcPr>
          <w:p w14:paraId="0415DD74" w14:textId="77777777" w:rsidR="00A62344" w:rsidRPr="002B6E69" w:rsidRDefault="00A62344" w:rsidP="00B01176">
            <w:pPr>
              <w:pStyle w:val="Tabletext"/>
              <w:jc w:val="center"/>
              <w:rPr>
                <w:lang w:val="ru-RU"/>
              </w:rPr>
            </w:pPr>
            <w:r w:rsidRPr="002B6E69">
              <w:rPr>
                <w:lang w:val="ru-RU"/>
              </w:rPr>
              <w:t>1</w:t>
            </w:r>
          </w:p>
        </w:tc>
      </w:tr>
      <w:tr w:rsidR="00A62344" w:rsidRPr="002B6E69" w14:paraId="4F4B94D5" w14:textId="77777777" w:rsidTr="004D313B">
        <w:trPr>
          <w:jc w:val="center"/>
        </w:trPr>
        <w:tc>
          <w:tcPr>
            <w:tcW w:w="9639" w:type="dxa"/>
            <w:gridSpan w:val="4"/>
            <w:tcBorders>
              <w:left w:val="nil"/>
              <w:bottom w:val="nil"/>
              <w:right w:val="nil"/>
            </w:tcBorders>
            <w:tcMar>
              <w:left w:w="0" w:type="dxa"/>
              <w:right w:w="0" w:type="dxa"/>
            </w:tcMar>
          </w:tcPr>
          <w:p w14:paraId="25DD4398" w14:textId="7A552E64" w:rsidR="00A62344" w:rsidRPr="002B6E69" w:rsidRDefault="00A62344" w:rsidP="004D313B">
            <w:pPr>
              <w:pStyle w:val="Tablelegend"/>
              <w:spacing w:before="120"/>
              <w:ind w:left="0" w:right="0" w:firstLine="0"/>
              <w:rPr>
                <w:lang w:val="ru-RU"/>
              </w:rPr>
            </w:pPr>
            <w:r w:rsidRPr="002B6E69">
              <w:rPr>
                <w:lang w:val="ru-RU"/>
              </w:rPr>
              <w:t>ПРИМЕЧАНИЕ 1.</w:t>
            </w:r>
            <w:r w:rsidR="001A5DEA" w:rsidRPr="002B6E69">
              <w:rPr>
                <w:lang w:val="ru-RU"/>
              </w:rPr>
              <w:t xml:space="preserve"> – </w:t>
            </w:r>
            <w:r w:rsidR="006A1128" w:rsidRPr="002B6E69">
              <w:rPr>
                <w:lang w:val="ru-RU"/>
              </w:rPr>
              <w:t>Это т</w:t>
            </w:r>
            <w:r w:rsidRPr="002B6E69">
              <w:rPr>
                <w:lang w:val="ru-RU"/>
              </w:rPr>
              <w:t>ребование применяется для несущих E-UTRA с нижней границей канала</w:t>
            </w:r>
            <w:r w:rsidR="000F5B1A" w:rsidRPr="002B6E69">
              <w:rPr>
                <w:lang w:val="ru-RU"/>
              </w:rPr>
              <w:t>,</w:t>
            </w:r>
            <w:r w:rsidRPr="002B6E69">
              <w:rPr>
                <w:lang w:val="ru-RU"/>
              </w:rPr>
              <w:t xml:space="preserve"> равной</w:t>
            </w:r>
            <w:r w:rsidR="006A1128" w:rsidRPr="002B6E69">
              <w:rPr>
                <w:lang w:val="ru-RU"/>
              </w:rPr>
              <w:t xml:space="preserve"> или больше</w:t>
            </w:r>
            <w:r w:rsidRPr="002B6E69">
              <w:rPr>
                <w:lang w:val="ru-RU"/>
              </w:rPr>
              <w:t xml:space="preserve"> 814,2 МГц.</w:t>
            </w:r>
          </w:p>
          <w:p w14:paraId="3476DEBC" w14:textId="3ACBEE27" w:rsidR="00A62344" w:rsidRPr="002B6E69" w:rsidRDefault="00A62344" w:rsidP="004D313B">
            <w:pPr>
              <w:pStyle w:val="Tablelegend"/>
              <w:ind w:left="0" w:right="0" w:firstLine="0"/>
              <w:rPr>
                <w:lang w:val="ru-RU"/>
              </w:rPr>
            </w:pPr>
            <w:r w:rsidRPr="002B6E69">
              <w:rPr>
                <w:lang w:val="ru-RU"/>
              </w:rPr>
              <w:t>ПРИМЕЧАНИЕ 2.</w:t>
            </w:r>
            <w:r w:rsidR="001A5DEA" w:rsidRPr="002B6E69">
              <w:rPr>
                <w:lang w:val="ru-RU"/>
              </w:rPr>
              <w:t xml:space="preserve"> – </w:t>
            </w:r>
            <w:r w:rsidRPr="002B6E69">
              <w:rPr>
                <w:lang w:val="ru-RU"/>
              </w:rPr>
              <w:t xml:space="preserve">Для обеспечения среднеквадратического отклонения </w:t>
            </w:r>
            <w:proofErr w:type="gramStart"/>
            <w:r w:rsidRPr="002B6E69">
              <w:rPr>
                <w:lang w:val="ru-RU"/>
              </w:rPr>
              <w:t>&lt; 0</w:t>
            </w:r>
            <w:proofErr w:type="gramEnd"/>
            <w:r w:rsidRPr="002B6E69">
              <w:rPr>
                <w:lang w:val="ru-RU"/>
              </w:rPr>
              <w:t>,5 дБ при измерении излучений мощность должна быть в достаточной степени усреднена.</w:t>
            </w:r>
          </w:p>
        </w:tc>
      </w:tr>
    </w:tbl>
    <w:p w14:paraId="2199949C" w14:textId="77777777" w:rsidR="00A62344" w:rsidRPr="002B6E69" w:rsidRDefault="00A62344" w:rsidP="00A62344">
      <w:pPr>
        <w:pStyle w:val="Tablefin"/>
        <w:rPr>
          <w:lang w:val="ru-RU"/>
        </w:rPr>
      </w:pPr>
    </w:p>
    <w:p w14:paraId="1BE6E75C" w14:textId="6E67EF83" w:rsidR="00A62344" w:rsidRPr="002B6E69" w:rsidRDefault="00A62344" w:rsidP="00A62344">
      <w:pPr>
        <w:pStyle w:val="Heading3"/>
        <w:rPr>
          <w:lang w:val="ru-RU"/>
        </w:rPr>
      </w:pPr>
      <w:r w:rsidRPr="002B6E69">
        <w:rPr>
          <w:bCs/>
          <w:lang w:val="ru-RU"/>
        </w:rPr>
        <w:t>4.5.6</w:t>
      </w:r>
      <w:r w:rsidRPr="002B6E69">
        <w:rPr>
          <w:bCs/>
          <w:lang w:val="ru-RU"/>
        </w:rPr>
        <w:tab/>
        <w:t xml:space="preserve">Требование </w:t>
      </w:r>
      <w:r w:rsidR="000F5B1A" w:rsidRPr="002B6E69">
        <w:rPr>
          <w:bCs/>
          <w:lang w:val="ru-RU"/>
        </w:rPr>
        <w:t>(</w:t>
      </w:r>
      <w:r w:rsidRPr="002B6E69">
        <w:rPr>
          <w:bCs/>
          <w:lang w:val="ru-RU"/>
        </w:rPr>
        <w:t>переданное сетью</w:t>
      </w:r>
      <w:r w:rsidR="000F5B1A" w:rsidRPr="002B6E69">
        <w:rPr>
          <w:bCs/>
          <w:lang w:val="ru-RU"/>
        </w:rPr>
        <w:t xml:space="preserve"> </w:t>
      </w:r>
      <w:r w:rsidR="006A1128" w:rsidRPr="002B6E69">
        <w:rPr>
          <w:bCs/>
          <w:lang w:val="ru-RU"/>
        </w:rPr>
        <w:t xml:space="preserve">значение </w:t>
      </w:r>
      <w:r w:rsidR="00CB3D0F" w:rsidRPr="002B6E69">
        <w:rPr>
          <w:szCs w:val="22"/>
          <w:lang w:val="ru-RU"/>
        </w:rPr>
        <w:t>"</w:t>
      </w:r>
      <w:r w:rsidR="006A1128" w:rsidRPr="002B6E69">
        <w:rPr>
          <w:bCs/>
          <w:lang w:val="ru-RU"/>
        </w:rPr>
        <w:t>NS_13</w:t>
      </w:r>
      <w:r w:rsidR="00CB3D0F" w:rsidRPr="002B6E69">
        <w:rPr>
          <w:szCs w:val="22"/>
          <w:lang w:val="ru-RU"/>
        </w:rPr>
        <w:t>"</w:t>
      </w:r>
      <w:r w:rsidR="000F5B1A" w:rsidRPr="002B6E69">
        <w:rPr>
          <w:szCs w:val="22"/>
          <w:lang w:val="ru-RU"/>
        </w:rPr>
        <w:t>)</w:t>
      </w:r>
    </w:p>
    <w:p w14:paraId="0446813A" w14:textId="4C84F873" w:rsidR="00A62344" w:rsidRPr="002B6E69" w:rsidRDefault="00A62344" w:rsidP="00A62344">
      <w:pPr>
        <w:rPr>
          <w:lang w:val="ru-RU"/>
        </w:rPr>
      </w:pPr>
      <w:r w:rsidRPr="002B6E69">
        <w:rPr>
          <w:lang w:val="ru-RU"/>
        </w:rPr>
        <w:t xml:space="preserve">Если в пределах соты отображается значение </w:t>
      </w:r>
      <w:r w:rsidR="00CB3D0F" w:rsidRPr="002B6E69">
        <w:rPr>
          <w:szCs w:val="22"/>
          <w:lang w:val="ru-RU"/>
        </w:rPr>
        <w:t>"</w:t>
      </w:r>
      <w:r w:rsidRPr="002B6E69">
        <w:rPr>
          <w:lang w:val="ru-RU"/>
        </w:rPr>
        <w:t>NS_13</w:t>
      </w:r>
      <w:r w:rsidR="00CB3D0F" w:rsidRPr="002B6E69">
        <w:rPr>
          <w:szCs w:val="22"/>
          <w:lang w:val="ru-RU"/>
        </w:rPr>
        <w:t>"</w:t>
      </w:r>
      <w:r w:rsidRPr="002B6E69">
        <w:rPr>
          <w:lang w:val="ru-RU"/>
        </w:rPr>
        <w:t>, то уровень мощности люб</w:t>
      </w:r>
      <w:r w:rsidR="00096515" w:rsidRPr="002B6E69">
        <w:rPr>
          <w:lang w:val="ru-RU"/>
        </w:rPr>
        <w:t>ых</w:t>
      </w:r>
      <w:r w:rsidRPr="002B6E69">
        <w:rPr>
          <w:lang w:val="ru-RU"/>
        </w:rPr>
        <w:t xml:space="preserve"> излучени</w:t>
      </w:r>
      <w:r w:rsidR="00096515" w:rsidRPr="002B6E69">
        <w:rPr>
          <w:lang w:val="ru-RU"/>
        </w:rPr>
        <w:t>й</w:t>
      </w:r>
      <w:r w:rsidRPr="002B6E69">
        <w:rPr>
          <w:lang w:val="ru-RU"/>
        </w:rPr>
        <w:t xml:space="preserve"> пользовательск</w:t>
      </w:r>
      <w:r w:rsidR="00096515" w:rsidRPr="002B6E69">
        <w:rPr>
          <w:lang w:val="ru-RU"/>
        </w:rPr>
        <w:t>их</w:t>
      </w:r>
      <w:r w:rsidRPr="002B6E69">
        <w:rPr>
          <w:lang w:val="ru-RU"/>
        </w:rPr>
        <w:t xml:space="preserve"> устройств не должен превышать предельные значения, приведенные в таблице</w:t>
      </w:r>
      <w:r w:rsidR="00421BA7" w:rsidRPr="002B6E69">
        <w:rPr>
          <w:lang w:val="ru-RU"/>
        </w:rPr>
        <w:t> </w:t>
      </w:r>
      <w:r w:rsidRPr="002B6E69">
        <w:rPr>
          <w:lang w:val="ru-RU"/>
        </w:rPr>
        <w:t>A1</w:t>
      </w:r>
      <w:r w:rsidR="00421BA7" w:rsidRPr="002B6E69">
        <w:rPr>
          <w:lang w:val="ru-RU"/>
        </w:rPr>
        <w:t>‑</w:t>
      </w:r>
      <w:r w:rsidRPr="002B6E69">
        <w:rPr>
          <w:lang w:val="ru-RU"/>
        </w:rPr>
        <w:t>49. Это требование применяется также в диапазонах частот, менее чем на Δ</w:t>
      </w:r>
      <w:r w:rsidRPr="002B6E69">
        <w:rPr>
          <w:i/>
          <w:iCs/>
          <w:lang w:val="ru-RU"/>
        </w:rPr>
        <w:t>f</w:t>
      </w:r>
      <w:r w:rsidRPr="002B6E69">
        <w:rPr>
          <w:i/>
          <w:iCs/>
          <w:vertAlign w:val="subscript"/>
          <w:lang w:val="ru-RU"/>
        </w:rPr>
        <w:t>OoB</w:t>
      </w:r>
      <w:r w:rsidRPr="002B6E69">
        <w:rPr>
          <w:lang w:val="ru-RU"/>
        </w:rPr>
        <w:t xml:space="preserve"> (МГц,</w:t>
      </w:r>
      <w:r w:rsidR="00421BA7" w:rsidRPr="002B6E69">
        <w:rPr>
          <w:lang w:val="ru-RU"/>
        </w:rPr>
        <w:t> </w:t>
      </w:r>
      <w:r w:rsidRPr="002B6E69">
        <w:rPr>
          <w:lang w:val="ru-RU"/>
        </w:rPr>
        <w:t>таблица</w:t>
      </w:r>
      <w:r w:rsidR="00421BA7" w:rsidRPr="002B6E69">
        <w:rPr>
          <w:lang w:val="ru-RU"/>
        </w:rPr>
        <w:t> </w:t>
      </w:r>
      <w:r w:rsidRPr="002B6E69">
        <w:rPr>
          <w:lang w:val="ru-RU"/>
        </w:rPr>
        <w:t>A1</w:t>
      </w:r>
      <w:r w:rsidR="00421BA7" w:rsidRPr="002B6E69">
        <w:rPr>
          <w:lang w:val="ru-RU"/>
        </w:rPr>
        <w:t>‑</w:t>
      </w:r>
      <w:r w:rsidRPr="002B6E69">
        <w:rPr>
          <w:lang w:val="ru-RU"/>
        </w:rPr>
        <w:t>37) отстоящих от граничной частоты полосы пропускания канала.</w:t>
      </w:r>
    </w:p>
    <w:p w14:paraId="1FD84884" w14:textId="5C73E4B9" w:rsidR="00A62344" w:rsidRPr="002B6E69" w:rsidRDefault="00A62344" w:rsidP="00A62344">
      <w:pPr>
        <w:pStyle w:val="TableNo"/>
        <w:rPr>
          <w:lang w:val="ru-RU"/>
        </w:rPr>
      </w:pPr>
      <w:r w:rsidRPr="002B6E69">
        <w:rPr>
          <w:lang w:val="ru-RU"/>
        </w:rPr>
        <w:t>ТАБЛИЦА A1-49</w:t>
      </w:r>
    </w:p>
    <w:p w14:paraId="4762BD81" w14:textId="77777777" w:rsidR="00A62344" w:rsidRPr="002B6E69" w:rsidRDefault="00A62344" w:rsidP="00A62344">
      <w:pPr>
        <w:pStyle w:val="Tabletitle"/>
        <w:rPr>
          <w:lang w:val="ru-RU"/>
        </w:rPr>
      </w:pPr>
      <w:r w:rsidRPr="002B6E69">
        <w:rPr>
          <w:bCs/>
          <w:lang w:val="ru-RU"/>
        </w:rPr>
        <w:t>Дополнительные требования</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3685"/>
        <w:gridCol w:w="1592"/>
        <w:gridCol w:w="1668"/>
      </w:tblGrid>
      <w:tr w:rsidR="00A62344" w:rsidRPr="002B6E69" w14:paraId="299993BE" w14:textId="77777777" w:rsidTr="004D313B">
        <w:trPr>
          <w:trHeight w:val="663"/>
          <w:jc w:val="center"/>
        </w:trPr>
        <w:tc>
          <w:tcPr>
            <w:tcW w:w="2694" w:type="dxa"/>
            <w:vMerge w:val="restart"/>
            <w:vAlign w:val="center"/>
          </w:tcPr>
          <w:p w14:paraId="31B90631" w14:textId="5FC7A42F" w:rsidR="00A62344" w:rsidRPr="002B6E69" w:rsidRDefault="00A62344" w:rsidP="00522723">
            <w:pPr>
              <w:pStyle w:val="Tablehead"/>
              <w:rPr>
                <w:lang w:val="ru-RU"/>
              </w:rPr>
            </w:pPr>
            <w:r w:rsidRPr="002B6E69">
              <w:rPr>
                <w:bCs/>
                <w:lang w:val="ru-RU"/>
              </w:rPr>
              <w:t>Полоса частот</w:t>
            </w:r>
            <w:r w:rsidR="00522723" w:rsidRPr="002B6E69">
              <w:rPr>
                <w:lang w:val="ru-RU"/>
              </w:rPr>
              <w:br/>
            </w:r>
            <w:r w:rsidRPr="002B6E69">
              <w:rPr>
                <w:bCs/>
                <w:lang w:val="ru-RU"/>
              </w:rPr>
              <w:t>(МГц)</w:t>
            </w:r>
          </w:p>
        </w:tc>
        <w:tc>
          <w:tcPr>
            <w:tcW w:w="3685" w:type="dxa"/>
            <w:vAlign w:val="center"/>
          </w:tcPr>
          <w:p w14:paraId="222F6350" w14:textId="33A39B9E" w:rsidR="00A62344" w:rsidRPr="002B6E69" w:rsidRDefault="00A62344" w:rsidP="00096515">
            <w:pPr>
              <w:pStyle w:val="Tablehead"/>
              <w:rPr>
                <w:lang w:val="ru-RU"/>
              </w:rPr>
            </w:pPr>
            <w:r w:rsidRPr="002B6E69">
              <w:rPr>
                <w:bCs/>
                <w:lang w:val="ru-RU"/>
              </w:rPr>
              <w:t xml:space="preserve">Полоса пропускания канала/ Предельный уровень излучения </w:t>
            </w:r>
            <w:r w:rsidR="00096515" w:rsidRPr="002B6E69">
              <w:rPr>
                <w:bCs/>
                <w:lang w:val="ru-RU"/>
              </w:rPr>
              <w:t xml:space="preserve">спектра </w:t>
            </w:r>
            <w:r w:rsidRPr="002B6E69">
              <w:rPr>
                <w:bCs/>
                <w:lang w:val="ru-RU"/>
              </w:rPr>
              <w:t>(дБм)</w:t>
            </w:r>
          </w:p>
        </w:tc>
        <w:tc>
          <w:tcPr>
            <w:tcW w:w="1592" w:type="dxa"/>
            <w:vMerge w:val="restart"/>
            <w:vAlign w:val="center"/>
          </w:tcPr>
          <w:p w14:paraId="0F01C1EB" w14:textId="77777777" w:rsidR="00A62344" w:rsidRPr="002B6E69" w:rsidRDefault="00A62344" w:rsidP="00B01176">
            <w:pPr>
              <w:pStyle w:val="Tablehead"/>
              <w:rPr>
                <w:lang w:val="ru-RU"/>
              </w:rPr>
            </w:pPr>
            <w:r w:rsidRPr="002B6E69">
              <w:rPr>
                <w:bCs/>
                <w:lang w:val="ru-RU"/>
              </w:rPr>
              <w:t>MBW</w:t>
            </w:r>
          </w:p>
        </w:tc>
        <w:tc>
          <w:tcPr>
            <w:tcW w:w="1668" w:type="dxa"/>
            <w:vMerge w:val="restart"/>
            <w:vAlign w:val="center"/>
          </w:tcPr>
          <w:p w14:paraId="5178FD48" w14:textId="77777777" w:rsidR="00A62344" w:rsidRPr="002B6E69" w:rsidRDefault="00A62344" w:rsidP="00B01176">
            <w:pPr>
              <w:pStyle w:val="Tablehead"/>
              <w:rPr>
                <w:lang w:val="ru-RU"/>
              </w:rPr>
            </w:pPr>
            <w:r w:rsidRPr="002B6E69">
              <w:rPr>
                <w:bCs/>
                <w:lang w:val="ru-RU"/>
              </w:rPr>
              <w:t>Примечание</w:t>
            </w:r>
          </w:p>
        </w:tc>
      </w:tr>
      <w:tr w:rsidR="00A62344" w:rsidRPr="002B6E69" w14:paraId="2C5446BC" w14:textId="77777777" w:rsidTr="004D313B">
        <w:trPr>
          <w:trHeight w:val="338"/>
          <w:jc w:val="center"/>
        </w:trPr>
        <w:tc>
          <w:tcPr>
            <w:tcW w:w="2694" w:type="dxa"/>
            <w:vMerge/>
          </w:tcPr>
          <w:p w14:paraId="03C598AC" w14:textId="77777777" w:rsidR="00A62344" w:rsidRPr="002B6E69" w:rsidRDefault="00A62344" w:rsidP="00B01176">
            <w:pPr>
              <w:pStyle w:val="Tablehead"/>
              <w:rPr>
                <w:lang w:val="ru-RU"/>
              </w:rPr>
            </w:pPr>
          </w:p>
        </w:tc>
        <w:tc>
          <w:tcPr>
            <w:tcW w:w="3685" w:type="dxa"/>
            <w:vAlign w:val="center"/>
          </w:tcPr>
          <w:p w14:paraId="4E7EBE3F" w14:textId="77777777" w:rsidR="00A62344" w:rsidRPr="002B6E69" w:rsidRDefault="00A62344" w:rsidP="00B01176">
            <w:pPr>
              <w:pStyle w:val="Tablehead"/>
              <w:rPr>
                <w:lang w:val="ru-RU"/>
              </w:rPr>
            </w:pPr>
            <w:r w:rsidRPr="002B6E69">
              <w:rPr>
                <w:bCs/>
                <w:lang w:val="ru-RU"/>
              </w:rPr>
              <w:t>5 МГц</w:t>
            </w:r>
          </w:p>
        </w:tc>
        <w:tc>
          <w:tcPr>
            <w:tcW w:w="1592" w:type="dxa"/>
            <w:vMerge/>
          </w:tcPr>
          <w:p w14:paraId="6F5566D4" w14:textId="77777777" w:rsidR="00A62344" w:rsidRPr="002B6E69" w:rsidRDefault="00A62344" w:rsidP="00B01176">
            <w:pPr>
              <w:spacing w:before="40" w:after="40"/>
              <w:rPr>
                <w:rFonts w:asciiTheme="majorBidi" w:hAnsiTheme="majorBidi" w:cstheme="majorBidi"/>
                <w:b/>
                <w:sz w:val="20"/>
                <w:lang w:val="ru-RU"/>
              </w:rPr>
            </w:pPr>
          </w:p>
        </w:tc>
        <w:tc>
          <w:tcPr>
            <w:tcW w:w="1668" w:type="dxa"/>
            <w:vMerge/>
          </w:tcPr>
          <w:p w14:paraId="3A56BB17" w14:textId="77777777" w:rsidR="00A62344" w:rsidRPr="002B6E69" w:rsidRDefault="00A62344" w:rsidP="00B01176">
            <w:pPr>
              <w:pStyle w:val="Tablehead"/>
              <w:rPr>
                <w:lang w:val="ru-RU"/>
              </w:rPr>
            </w:pPr>
          </w:p>
        </w:tc>
      </w:tr>
      <w:tr w:rsidR="00A62344" w:rsidRPr="002B6E69" w14:paraId="3E4FB9E3" w14:textId="77777777" w:rsidTr="004D313B">
        <w:trPr>
          <w:jc w:val="center"/>
        </w:trPr>
        <w:tc>
          <w:tcPr>
            <w:tcW w:w="2694" w:type="dxa"/>
            <w:tcBorders>
              <w:bottom w:val="single" w:sz="4" w:space="0" w:color="auto"/>
            </w:tcBorders>
          </w:tcPr>
          <w:p w14:paraId="382A6AEC" w14:textId="77777777" w:rsidR="00A62344" w:rsidRPr="002B6E69" w:rsidRDefault="00A62344" w:rsidP="00CA70E7">
            <w:pPr>
              <w:pStyle w:val="Tabletext"/>
              <w:jc w:val="center"/>
              <w:rPr>
                <w:lang w:val="ru-RU"/>
              </w:rPr>
            </w:pPr>
            <w:r w:rsidRPr="002B6E69">
              <w:rPr>
                <w:lang w:val="ru-RU"/>
              </w:rPr>
              <w:t xml:space="preserve">806 ≤ </w:t>
            </w:r>
            <w:r w:rsidRPr="002B6E69">
              <w:rPr>
                <w:i/>
                <w:iCs/>
                <w:lang w:val="ru-RU"/>
              </w:rPr>
              <w:t xml:space="preserve">f </w:t>
            </w:r>
            <w:r w:rsidRPr="002B6E69">
              <w:rPr>
                <w:lang w:val="ru-RU"/>
              </w:rPr>
              <w:t>≤ 816</w:t>
            </w:r>
          </w:p>
        </w:tc>
        <w:tc>
          <w:tcPr>
            <w:tcW w:w="3685" w:type="dxa"/>
            <w:tcBorders>
              <w:bottom w:val="single" w:sz="4" w:space="0" w:color="auto"/>
            </w:tcBorders>
          </w:tcPr>
          <w:p w14:paraId="4E54A44B" w14:textId="768C9BEE" w:rsidR="00A62344" w:rsidRPr="002B6E69" w:rsidRDefault="000F5B1A" w:rsidP="00CA70E7">
            <w:pPr>
              <w:pStyle w:val="Tabletext"/>
              <w:jc w:val="center"/>
              <w:rPr>
                <w:lang w:val="ru-RU"/>
              </w:rPr>
            </w:pPr>
            <w:r w:rsidRPr="002B6E69">
              <w:rPr>
                <w:lang w:val="ru-RU"/>
              </w:rPr>
              <w:t>−</w:t>
            </w:r>
            <w:r w:rsidR="00A62344" w:rsidRPr="002B6E69">
              <w:rPr>
                <w:lang w:val="ru-RU"/>
              </w:rPr>
              <w:t>42</w:t>
            </w:r>
          </w:p>
        </w:tc>
        <w:tc>
          <w:tcPr>
            <w:tcW w:w="1592" w:type="dxa"/>
            <w:tcBorders>
              <w:bottom w:val="single" w:sz="4" w:space="0" w:color="auto"/>
            </w:tcBorders>
          </w:tcPr>
          <w:p w14:paraId="202FB2CE" w14:textId="77777777" w:rsidR="00A62344" w:rsidRPr="002B6E69" w:rsidRDefault="00A62344" w:rsidP="00CA70E7">
            <w:pPr>
              <w:pStyle w:val="Tabletext"/>
              <w:jc w:val="center"/>
              <w:rPr>
                <w:lang w:val="ru-RU"/>
              </w:rPr>
            </w:pPr>
            <w:r w:rsidRPr="002B6E69">
              <w:rPr>
                <w:lang w:val="ru-RU"/>
              </w:rPr>
              <w:t>6,25 кГц</w:t>
            </w:r>
          </w:p>
        </w:tc>
        <w:tc>
          <w:tcPr>
            <w:tcW w:w="1668" w:type="dxa"/>
            <w:tcBorders>
              <w:bottom w:val="single" w:sz="4" w:space="0" w:color="auto"/>
            </w:tcBorders>
          </w:tcPr>
          <w:p w14:paraId="60EB4F57" w14:textId="77777777" w:rsidR="00A62344" w:rsidRPr="002B6E69" w:rsidRDefault="00A62344" w:rsidP="00CA70E7">
            <w:pPr>
              <w:pStyle w:val="Tabletext"/>
              <w:jc w:val="center"/>
              <w:rPr>
                <w:lang w:val="ru-RU"/>
              </w:rPr>
            </w:pPr>
            <w:r w:rsidRPr="002B6E69">
              <w:rPr>
                <w:lang w:val="ru-RU"/>
              </w:rPr>
              <w:t>1</w:t>
            </w:r>
          </w:p>
        </w:tc>
      </w:tr>
      <w:tr w:rsidR="00A62344" w:rsidRPr="002B6E69" w14:paraId="2B3A6BBD" w14:textId="77777777" w:rsidTr="004D313B">
        <w:trPr>
          <w:jc w:val="center"/>
        </w:trPr>
        <w:tc>
          <w:tcPr>
            <w:tcW w:w="9639" w:type="dxa"/>
            <w:gridSpan w:val="4"/>
            <w:tcBorders>
              <w:left w:val="nil"/>
              <w:bottom w:val="nil"/>
              <w:right w:val="nil"/>
            </w:tcBorders>
            <w:tcMar>
              <w:left w:w="0" w:type="dxa"/>
              <w:right w:w="0" w:type="dxa"/>
            </w:tcMar>
          </w:tcPr>
          <w:p w14:paraId="139B07EB" w14:textId="59A4B448" w:rsidR="00A62344" w:rsidRPr="002B6E69" w:rsidRDefault="00A62344" w:rsidP="00781DC5">
            <w:pPr>
              <w:pStyle w:val="Tablelegend"/>
              <w:spacing w:before="120"/>
              <w:ind w:left="0" w:right="0" w:firstLine="0"/>
              <w:rPr>
                <w:lang w:val="ru-RU"/>
              </w:rPr>
            </w:pPr>
            <w:r w:rsidRPr="002B6E69">
              <w:rPr>
                <w:lang w:val="ru-RU"/>
              </w:rPr>
              <w:t>ПРИМЕЧАНИЕ 1.</w:t>
            </w:r>
            <w:r w:rsidR="001A5DEA" w:rsidRPr="002B6E69">
              <w:rPr>
                <w:lang w:val="ru-RU"/>
              </w:rPr>
              <w:t xml:space="preserve"> – </w:t>
            </w:r>
            <w:r w:rsidR="00096515" w:rsidRPr="002B6E69">
              <w:rPr>
                <w:lang w:val="ru-RU"/>
              </w:rPr>
              <w:t>Это т</w:t>
            </w:r>
            <w:r w:rsidRPr="002B6E69">
              <w:rPr>
                <w:lang w:val="ru-RU"/>
              </w:rPr>
              <w:t>ребование применяется для несущих E-UTRA с нижней границей канала</w:t>
            </w:r>
            <w:r w:rsidR="000F5B1A" w:rsidRPr="002B6E69">
              <w:rPr>
                <w:lang w:val="ru-RU"/>
              </w:rPr>
              <w:t>,</w:t>
            </w:r>
            <w:r w:rsidRPr="002B6E69">
              <w:rPr>
                <w:lang w:val="ru-RU"/>
              </w:rPr>
              <w:t xml:space="preserve"> равной ил</w:t>
            </w:r>
            <w:r w:rsidR="000F5B1A" w:rsidRPr="002B6E69">
              <w:rPr>
                <w:lang w:val="ru-RU"/>
              </w:rPr>
              <w:t>и</w:t>
            </w:r>
            <w:r w:rsidRPr="002B6E69">
              <w:rPr>
                <w:lang w:val="ru-RU"/>
              </w:rPr>
              <w:t xml:space="preserve"> больше 819 МГц.</w:t>
            </w:r>
          </w:p>
          <w:p w14:paraId="3D8B7CAA" w14:textId="3BA9AD98" w:rsidR="00A62344" w:rsidRPr="002B6E69" w:rsidRDefault="00A62344" w:rsidP="00781DC5">
            <w:pPr>
              <w:pStyle w:val="Tablelegend"/>
              <w:ind w:left="0" w:right="0" w:firstLine="0"/>
              <w:rPr>
                <w:rFonts w:asciiTheme="majorBidi" w:hAnsiTheme="majorBidi"/>
                <w:lang w:val="ru-RU"/>
              </w:rPr>
            </w:pPr>
            <w:r w:rsidRPr="002B6E69">
              <w:rPr>
                <w:lang w:val="ru-RU"/>
              </w:rPr>
              <w:t>ПРИМЕЧАНИЕ 2.</w:t>
            </w:r>
            <w:r w:rsidR="001A5DEA" w:rsidRPr="002B6E69">
              <w:rPr>
                <w:lang w:val="ru-RU"/>
              </w:rPr>
              <w:t xml:space="preserve"> – </w:t>
            </w:r>
            <w:r w:rsidRPr="002B6E69">
              <w:rPr>
                <w:lang w:val="ru-RU"/>
              </w:rPr>
              <w:t xml:space="preserve">Для обеспечения среднеквадратического отклонения </w:t>
            </w:r>
            <w:proofErr w:type="gramStart"/>
            <w:r w:rsidRPr="002B6E69">
              <w:rPr>
                <w:lang w:val="ru-RU"/>
              </w:rPr>
              <w:t>&lt; 0</w:t>
            </w:r>
            <w:proofErr w:type="gramEnd"/>
            <w:r w:rsidRPr="002B6E69">
              <w:rPr>
                <w:lang w:val="ru-RU"/>
              </w:rPr>
              <w:t>,5 дБ при измерении излучений мощность должна быть в достаточной степени усреднена.</w:t>
            </w:r>
          </w:p>
        </w:tc>
      </w:tr>
    </w:tbl>
    <w:p w14:paraId="7B43ED4D" w14:textId="77777777" w:rsidR="00A62344" w:rsidRPr="002B6E69" w:rsidRDefault="00A62344" w:rsidP="00A62344">
      <w:pPr>
        <w:pStyle w:val="Tablefin"/>
        <w:rPr>
          <w:lang w:val="ru-RU"/>
        </w:rPr>
      </w:pPr>
    </w:p>
    <w:p w14:paraId="77F39349" w14:textId="1BFF0447" w:rsidR="00A62344" w:rsidRPr="002B6E69" w:rsidRDefault="00A62344" w:rsidP="00A62344">
      <w:pPr>
        <w:pStyle w:val="Heading3"/>
        <w:rPr>
          <w:lang w:val="ru-RU"/>
        </w:rPr>
      </w:pPr>
      <w:r w:rsidRPr="002B6E69">
        <w:rPr>
          <w:bCs/>
          <w:lang w:val="ru-RU"/>
        </w:rPr>
        <w:t>4.5.7</w:t>
      </w:r>
      <w:r w:rsidRPr="002B6E69">
        <w:rPr>
          <w:bCs/>
          <w:lang w:val="ru-RU"/>
        </w:rPr>
        <w:tab/>
        <w:t xml:space="preserve">Требование </w:t>
      </w:r>
      <w:r w:rsidR="000F5B1A" w:rsidRPr="002B6E69">
        <w:rPr>
          <w:bCs/>
          <w:lang w:val="ru-RU"/>
        </w:rPr>
        <w:t>(</w:t>
      </w:r>
      <w:r w:rsidRPr="002B6E69">
        <w:rPr>
          <w:bCs/>
          <w:lang w:val="ru-RU"/>
        </w:rPr>
        <w:t>переданное сетью</w:t>
      </w:r>
      <w:r w:rsidR="000F5B1A" w:rsidRPr="002B6E69">
        <w:rPr>
          <w:bCs/>
          <w:lang w:val="ru-RU"/>
        </w:rPr>
        <w:t xml:space="preserve"> </w:t>
      </w:r>
      <w:r w:rsidR="00096515" w:rsidRPr="002B6E69">
        <w:rPr>
          <w:bCs/>
          <w:lang w:val="ru-RU"/>
        </w:rPr>
        <w:t>значение</w:t>
      </w:r>
      <w:r w:rsidRPr="002B6E69">
        <w:rPr>
          <w:bCs/>
          <w:lang w:val="ru-RU"/>
        </w:rPr>
        <w:t xml:space="preserve"> </w:t>
      </w:r>
      <w:r w:rsidR="00CB3D0F" w:rsidRPr="002B6E69">
        <w:rPr>
          <w:szCs w:val="22"/>
          <w:lang w:val="ru-RU"/>
        </w:rPr>
        <w:t>"</w:t>
      </w:r>
      <w:r w:rsidRPr="002B6E69">
        <w:rPr>
          <w:bCs/>
          <w:lang w:val="ru-RU"/>
        </w:rPr>
        <w:t>NS_14</w:t>
      </w:r>
      <w:r w:rsidR="00CB3D0F" w:rsidRPr="002B6E69">
        <w:rPr>
          <w:szCs w:val="22"/>
          <w:lang w:val="ru-RU"/>
        </w:rPr>
        <w:t>"</w:t>
      </w:r>
      <w:r w:rsidR="000F5B1A" w:rsidRPr="002B6E69">
        <w:rPr>
          <w:szCs w:val="22"/>
          <w:lang w:val="ru-RU"/>
        </w:rPr>
        <w:t>)</w:t>
      </w:r>
    </w:p>
    <w:p w14:paraId="56666283" w14:textId="5CA74BC9" w:rsidR="00A62344" w:rsidRPr="002B6E69" w:rsidRDefault="00A62344" w:rsidP="00A62344">
      <w:pPr>
        <w:rPr>
          <w:lang w:val="ru-RU"/>
        </w:rPr>
      </w:pPr>
      <w:r w:rsidRPr="002B6E69">
        <w:rPr>
          <w:lang w:val="ru-RU"/>
        </w:rPr>
        <w:t xml:space="preserve">Если в пределах соты отображается значение </w:t>
      </w:r>
      <w:r w:rsidR="00CB3D0F" w:rsidRPr="002B6E69">
        <w:rPr>
          <w:szCs w:val="22"/>
          <w:lang w:val="ru-RU"/>
        </w:rPr>
        <w:t>"</w:t>
      </w:r>
      <w:r w:rsidRPr="002B6E69">
        <w:rPr>
          <w:lang w:val="ru-RU"/>
        </w:rPr>
        <w:t>NS_14</w:t>
      </w:r>
      <w:r w:rsidR="00CB3D0F" w:rsidRPr="002B6E69">
        <w:rPr>
          <w:szCs w:val="22"/>
          <w:lang w:val="ru-RU"/>
        </w:rPr>
        <w:t>"</w:t>
      </w:r>
      <w:r w:rsidRPr="002B6E69">
        <w:rPr>
          <w:lang w:val="ru-RU"/>
        </w:rPr>
        <w:t>, то уровень мощности люб</w:t>
      </w:r>
      <w:r w:rsidR="00096515" w:rsidRPr="002B6E69">
        <w:rPr>
          <w:lang w:val="ru-RU"/>
        </w:rPr>
        <w:t>ых</w:t>
      </w:r>
      <w:r w:rsidRPr="002B6E69">
        <w:rPr>
          <w:lang w:val="ru-RU"/>
        </w:rPr>
        <w:t xml:space="preserve"> излучени</w:t>
      </w:r>
      <w:r w:rsidR="00096515" w:rsidRPr="002B6E69">
        <w:rPr>
          <w:lang w:val="ru-RU"/>
        </w:rPr>
        <w:t>й</w:t>
      </w:r>
      <w:r w:rsidRPr="002B6E69">
        <w:rPr>
          <w:lang w:val="ru-RU"/>
        </w:rPr>
        <w:t xml:space="preserve"> пользовательск</w:t>
      </w:r>
      <w:r w:rsidR="00096515" w:rsidRPr="002B6E69">
        <w:rPr>
          <w:lang w:val="ru-RU"/>
        </w:rPr>
        <w:t>их</w:t>
      </w:r>
      <w:r w:rsidRPr="002B6E69">
        <w:rPr>
          <w:lang w:val="ru-RU"/>
        </w:rPr>
        <w:t xml:space="preserve"> устройств не должен превышать предельные значения, приведенные в</w:t>
      </w:r>
      <w:r w:rsidR="0052212F" w:rsidRPr="002B6E69">
        <w:rPr>
          <w:lang w:val="ru-RU"/>
        </w:rPr>
        <w:t xml:space="preserve"> </w:t>
      </w:r>
      <w:r w:rsidRPr="002B6E69">
        <w:rPr>
          <w:lang w:val="ru-RU"/>
        </w:rPr>
        <w:t>таблице</w:t>
      </w:r>
      <w:r w:rsidR="0052212F" w:rsidRPr="002B6E69">
        <w:rPr>
          <w:lang w:val="ru-RU"/>
        </w:rPr>
        <w:t> </w:t>
      </w:r>
      <w:r w:rsidRPr="002B6E69">
        <w:rPr>
          <w:lang w:val="ru-RU"/>
        </w:rPr>
        <w:t>A1</w:t>
      </w:r>
      <w:r w:rsidR="0052212F" w:rsidRPr="002B6E69">
        <w:rPr>
          <w:lang w:val="ru-RU"/>
        </w:rPr>
        <w:t>‑</w:t>
      </w:r>
      <w:r w:rsidRPr="002B6E69">
        <w:rPr>
          <w:lang w:val="ru-RU"/>
        </w:rPr>
        <w:t>50. Это требование применяется также в диапазонах частот, менее чем на Δ</w:t>
      </w:r>
      <w:r w:rsidRPr="002B6E69">
        <w:rPr>
          <w:i/>
          <w:iCs/>
          <w:lang w:val="ru-RU"/>
        </w:rPr>
        <w:t>f</w:t>
      </w:r>
      <w:r w:rsidRPr="002B6E69">
        <w:rPr>
          <w:i/>
          <w:iCs/>
          <w:vertAlign w:val="subscript"/>
          <w:lang w:val="ru-RU"/>
        </w:rPr>
        <w:t>OoB</w:t>
      </w:r>
      <w:r w:rsidRPr="002B6E69">
        <w:rPr>
          <w:lang w:val="ru-RU"/>
        </w:rPr>
        <w:t xml:space="preserve"> (МГц,</w:t>
      </w:r>
      <w:r w:rsidR="0052212F" w:rsidRPr="002B6E69">
        <w:rPr>
          <w:lang w:val="ru-RU"/>
        </w:rPr>
        <w:t> </w:t>
      </w:r>
      <w:r w:rsidRPr="002B6E69">
        <w:rPr>
          <w:lang w:val="ru-RU"/>
        </w:rPr>
        <w:t>таблица A1</w:t>
      </w:r>
      <w:r w:rsidR="0052212F" w:rsidRPr="002B6E69">
        <w:rPr>
          <w:lang w:val="ru-RU"/>
        </w:rPr>
        <w:t>‑</w:t>
      </w:r>
      <w:r w:rsidRPr="002B6E69">
        <w:rPr>
          <w:lang w:val="ru-RU"/>
        </w:rPr>
        <w:t>37) отстоящих от граничной частоты полосы пропускания канала.</w:t>
      </w:r>
    </w:p>
    <w:p w14:paraId="30DE1355" w14:textId="77777777" w:rsidR="00A62344" w:rsidRPr="002B6E69" w:rsidRDefault="00A62344" w:rsidP="00CA70E7">
      <w:pPr>
        <w:pStyle w:val="TableNo"/>
        <w:keepLines/>
        <w:rPr>
          <w:lang w:val="ru-RU"/>
        </w:rPr>
      </w:pPr>
      <w:r w:rsidRPr="002B6E69">
        <w:rPr>
          <w:lang w:val="ru-RU"/>
        </w:rPr>
        <w:lastRenderedPageBreak/>
        <w:t>ТАБЛИЦА A1-50</w:t>
      </w:r>
    </w:p>
    <w:p w14:paraId="52987241" w14:textId="77777777" w:rsidR="00A62344" w:rsidRPr="002B6E69" w:rsidRDefault="00A62344" w:rsidP="00CA70E7">
      <w:pPr>
        <w:pStyle w:val="Tabletitle"/>
        <w:keepLines/>
        <w:rPr>
          <w:lang w:val="ru-RU"/>
        </w:rPr>
      </w:pPr>
      <w:r w:rsidRPr="002B6E69">
        <w:rPr>
          <w:bCs/>
          <w:lang w:val="ru-RU"/>
        </w:rPr>
        <w:t>Дополнительные требования</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9"/>
        <w:gridCol w:w="3598"/>
        <w:gridCol w:w="2268"/>
        <w:gridCol w:w="1644"/>
      </w:tblGrid>
      <w:tr w:rsidR="00A62344" w:rsidRPr="002B6E69" w14:paraId="040DF796" w14:textId="77777777" w:rsidTr="00B01176">
        <w:trPr>
          <w:trHeight w:val="534"/>
          <w:jc w:val="center"/>
        </w:trPr>
        <w:tc>
          <w:tcPr>
            <w:tcW w:w="1755" w:type="dxa"/>
            <w:vMerge w:val="restart"/>
            <w:vAlign w:val="center"/>
          </w:tcPr>
          <w:p w14:paraId="4092D112" w14:textId="570EB90B" w:rsidR="00A62344" w:rsidRPr="002B6E69" w:rsidRDefault="00A62344" w:rsidP="00CA70E7">
            <w:pPr>
              <w:pStyle w:val="Tablehead"/>
              <w:keepLines/>
              <w:rPr>
                <w:lang w:val="ru-RU"/>
              </w:rPr>
            </w:pPr>
            <w:r w:rsidRPr="002B6E69">
              <w:rPr>
                <w:bCs/>
                <w:lang w:val="ru-RU"/>
              </w:rPr>
              <w:t>Полоса частот</w:t>
            </w:r>
            <w:r w:rsidR="004D313B" w:rsidRPr="002B6E69">
              <w:rPr>
                <w:bCs/>
                <w:lang w:val="ru-RU"/>
              </w:rPr>
              <w:br/>
            </w:r>
            <w:r w:rsidRPr="002B6E69">
              <w:rPr>
                <w:bCs/>
                <w:lang w:val="ru-RU"/>
              </w:rPr>
              <w:t>(МГц)</w:t>
            </w:r>
          </w:p>
        </w:tc>
        <w:tc>
          <w:tcPr>
            <w:tcW w:w="2967" w:type="dxa"/>
            <w:vAlign w:val="center"/>
          </w:tcPr>
          <w:p w14:paraId="5B6B812B" w14:textId="70834998" w:rsidR="00A62344" w:rsidRPr="002B6E69" w:rsidRDefault="00A62344" w:rsidP="00CA70E7">
            <w:pPr>
              <w:pStyle w:val="Tablehead"/>
              <w:keepLines/>
              <w:rPr>
                <w:lang w:val="ru-RU"/>
              </w:rPr>
            </w:pPr>
            <w:r w:rsidRPr="002B6E69">
              <w:rPr>
                <w:bCs/>
                <w:lang w:val="ru-RU"/>
              </w:rPr>
              <w:t xml:space="preserve">Полоса пропускания канала/ Предельный уровень излучения </w:t>
            </w:r>
            <w:r w:rsidR="00096515" w:rsidRPr="002B6E69">
              <w:rPr>
                <w:bCs/>
                <w:lang w:val="ru-RU"/>
              </w:rPr>
              <w:t xml:space="preserve">спектра </w:t>
            </w:r>
            <w:r w:rsidRPr="002B6E69">
              <w:rPr>
                <w:bCs/>
                <w:lang w:val="ru-RU"/>
              </w:rPr>
              <w:t>(дБм)</w:t>
            </w:r>
          </w:p>
        </w:tc>
        <w:tc>
          <w:tcPr>
            <w:tcW w:w="1870" w:type="dxa"/>
            <w:vMerge w:val="restart"/>
            <w:vAlign w:val="center"/>
          </w:tcPr>
          <w:p w14:paraId="46474276" w14:textId="77777777" w:rsidR="00A62344" w:rsidRPr="002B6E69" w:rsidRDefault="00A62344" w:rsidP="00CA70E7">
            <w:pPr>
              <w:pStyle w:val="Tablehead"/>
              <w:keepLines/>
              <w:rPr>
                <w:lang w:val="ru-RU"/>
              </w:rPr>
            </w:pPr>
            <w:r w:rsidRPr="002B6E69">
              <w:rPr>
                <w:bCs/>
                <w:lang w:val="ru-RU"/>
              </w:rPr>
              <w:t>MBW</w:t>
            </w:r>
          </w:p>
        </w:tc>
        <w:tc>
          <w:tcPr>
            <w:tcW w:w="832" w:type="dxa"/>
            <w:vMerge w:val="restart"/>
            <w:vAlign w:val="center"/>
          </w:tcPr>
          <w:p w14:paraId="36CD7BAA" w14:textId="77777777" w:rsidR="00A62344" w:rsidRPr="002B6E69" w:rsidRDefault="00A62344" w:rsidP="00CA70E7">
            <w:pPr>
              <w:pStyle w:val="Tablehead"/>
              <w:keepLines/>
              <w:rPr>
                <w:lang w:val="ru-RU"/>
              </w:rPr>
            </w:pPr>
            <w:r w:rsidRPr="002B6E69">
              <w:rPr>
                <w:bCs/>
                <w:lang w:val="ru-RU"/>
              </w:rPr>
              <w:t>Примечание</w:t>
            </w:r>
          </w:p>
        </w:tc>
      </w:tr>
      <w:tr w:rsidR="00A62344" w:rsidRPr="002B6E69" w14:paraId="72852D45" w14:textId="77777777" w:rsidTr="00B01176">
        <w:trPr>
          <w:trHeight w:val="272"/>
          <w:jc w:val="center"/>
        </w:trPr>
        <w:tc>
          <w:tcPr>
            <w:tcW w:w="1755" w:type="dxa"/>
            <w:vMerge/>
          </w:tcPr>
          <w:p w14:paraId="26DFEC44" w14:textId="77777777" w:rsidR="00A62344" w:rsidRPr="002B6E69" w:rsidRDefault="00A62344" w:rsidP="00CA70E7">
            <w:pPr>
              <w:pStyle w:val="Tablehead"/>
              <w:keepLines/>
              <w:rPr>
                <w:lang w:val="ru-RU"/>
              </w:rPr>
            </w:pPr>
          </w:p>
        </w:tc>
        <w:tc>
          <w:tcPr>
            <w:tcW w:w="2967" w:type="dxa"/>
            <w:vAlign w:val="center"/>
          </w:tcPr>
          <w:p w14:paraId="7777BE12" w14:textId="77777777" w:rsidR="00A62344" w:rsidRPr="002B6E69" w:rsidRDefault="00A62344" w:rsidP="00CA70E7">
            <w:pPr>
              <w:pStyle w:val="Tablehead"/>
              <w:keepLines/>
              <w:rPr>
                <w:lang w:val="ru-RU"/>
              </w:rPr>
            </w:pPr>
            <w:r w:rsidRPr="002B6E69">
              <w:rPr>
                <w:bCs/>
                <w:lang w:val="ru-RU"/>
              </w:rPr>
              <w:t>10, 15 МГц</w:t>
            </w:r>
          </w:p>
        </w:tc>
        <w:tc>
          <w:tcPr>
            <w:tcW w:w="1870" w:type="dxa"/>
            <w:vMerge/>
          </w:tcPr>
          <w:p w14:paraId="47C3C2C8" w14:textId="77777777" w:rsidR="00A62344" w:rsidRPr="002B6E69" w:rsidRDefault="00A62344" w:rsidP="00CA70E7">
            <w:pPr>
              <w:pStyle w:val="Tablehead"/>
              <w:keepLines/>
              <w:rPr>
                <w:lang w:val="ru-RU"/>
              </w:rPr>
            </w:pPr>
          </w:p>
        </w:tc>
        <w:tc>
          <w:tcPr>
            <w:tcW w:w="832" w:type="dxa"/>
            <w:vMerge/>
          </w:tcPr>
          <w:p w14:paraId="3C145171" w14:textId="77777777" w:rsidR="00A62344" w:rsidRPr="002B6E69" w:rsidRDefault="00A62344" w:rsidP="00CA70E7">
            <w:pPr>
              <w:pStyle w:val="Tablehead"/>
              <w:keepLines/>
              <w:rPr>
                <w:lang w:val="ru-RU"/>
              </w:rPr>
            </w:pPr>
          </w:p>
        </w:tc>
      </w:tr>
      <w:tr w:rsidR="00A62344" w:rsidRPr="002B6E69" w14:paraId="26DCF4F0" w14:textId="77777777" w:rsidTr="00B01176">
        <w:trPr>
          <w:jc w:val="center"/>
        </w:trPr>
        <w:tc>
          <w:tcPr>
            <w:tcW w:w="1755" w:type="dxa"/>
            <w:tcBorders>
              <w:bottom w:val="single" w:sz="4" w:space="0" w:color="auto"/>
            </w:tcBorders>
          </w:tcPr>
          <w:p w14:paraId="7A26AC5F" w14:textId="77777777" w:rsidR="00A62344" w:rsidRPr="002B6E69" w:rsidRDefault="00A62344" w:rsidP="00CA70E7">
            <w:pPr>
              <w:pStyle w:val="Tabletext"/>
              <w:keepNext/>
              <w:keepLines/>
              <w:jc w:val="center"/>
              <w:rPr>
                <w:lang w:val="ru-RU"/>
              </w:rPr>
            </w:pPr>
            <w:r w:rsidRPr="002B6E69">
              <w:rPr>
                <w:lang w:val="ru-RU"/>
              </w:rPr>
              <w:t xml:space="preserve">806 ≤ </w:t>
            </w:r>
            <w:r w:rsidRPr="002B6E69">
              <w:rPr>
                <w:i/>
                <w:iCs/>
                <w:lang w:val="ru-RU"/>
              </w:rPr>
              <w:t xml:space="preserve">f </w:t>
            </w:r>
            <w:r w:rsidRPr="002B6E69">
              <w:rPr>
                <w:lang w:val="ru-RU"/>
              </w:rPr>
              <w:t>≤ 816</w:t>
            </w:r>
          </w:p>
        </w:tc>
        <w:tc>
          <w:tcPr>
            <w:tcW w:w="2967" w:type="dxa"/>
            <w:tcBorders>
              <w:bottom w:val="single" w:sz="4" w:space="0" w:color="auto"/>
            </w:tcBorders>
          </w:tcPr>
          <w:p w14:paraId="38AF9F8A" w14:textId="2F92FDB4" w:rsidR="00A62344" w:rsidRPr="002B6E69" w:rsidRDefault="000F5B1A" w:rsidP="00CA70E7">
            <w:pPr>
              <w:pStyle w:val="Tabletext"/>
              <w:keepNext/>
              <w:keepLines/>
              <w:jc w:val="center"/>
              <w:rPr>
                <w:lang w:val="ru-RU"/>
              </w:rPr>
            </w:pPr>
            <w:r w:rsidRPr="002B6E69">
              <w:rPr>
                <w:lang w:val="ru-RU"/>
              </w:rPr>
              <w:t>−</w:t>
            </w:r>
            <w:r w:rsidR="00A62344" w:rsidRPr="002B6E69">
              <w:rPr>
                <w:lang w:val="ru-RU"/>
              </w:rPr>
              <w:t>42</w:t>
            </w:r>
          </w:p>
        </w:tc>
        <w:tc>
          <w:tcPr>
            <w:tcW w:w="1870" w:type="dxa"/>
            <w:tcBorders>
              <w:bottom w:val="single" w:sz="4" w:space="0" w:color="auto"/>
            </w:tcBorders>
          </w:tcPr>
          <w:p w14:paraId="448841AE" w14:textId="77777777" w:rsidR="00A62344" w:rsidRPr="002B6E69" w:rsidRDefault="00A62344" w:rsidP="00CA70E7">
            <w:pPr>
              <w:pStyle w:val="Tabletext"/>
              <w:keepNext/>
              <w:keepLines/>
              <w:jc w:val="center"/>
              <w:rPr>
                <w:lang w:val="ru-RU"/>
              </w:rPr>
            </w:pPr>
            <w:r w:rsidRPr="002B6E69">
              <w:rPr>
                <w:lang w:val="ru-RU"/>
              </w:rPr>
              <w:t>6,25 кГц</w:t>
            </w:r>
          </w:p>
        </w:tc>
        <w:tc>
          <w:tcPr>
            <w:tcW w:w="832" w:type="dxa"/>
            <w:tcBorders>
              <w:bottom w:val="single" w:sz="4" w:space="0" w:color="auto"/>
            </w:tcBorders>
          </w:tcPr>
          <w:p w14:paraId="3A4C942A" w14:textId="77777777" w:rsidR="00A62344" w:rsidRPr="002B6E69" w:rsidRDefault="00A62344" w:rsidP="00CA70E7">
            <w:pPr>
              <w:pStyle w:val="Tabletext"/>
              <w:keepNext/>
              <w:keepLines/>
              <w:jc w:val="center"/>
              <w:rPr>
                <w:lang w:val="ru-RU"/>
              </w:rPr>
            </w:pPr>
            <w:r w:rsidRPr="002B6E69">
              <w:rPr>
                <w:lang w:val="ru-RU"/>
              </w:rPr>
              <w:t>1, 2</w:t>
            </w:r>
          </w:p>
        </w:tc>
      </w:tr>
      <w:tr w:rsidR="00A62344" w:rsidRPr="002B6E69" w14:paraId="034DD121" w14:textId="77777777" w:rsidTr="004D313B">
        <w:trPr>
          <w:jc w:val="center"/>
        </w:trPr>
        <w:tc>
          <w:tcPr>
            <w:tcW w:w="7424" w:type="dxa"/>
            <w:gridSpan w:val="4"/>
            <w:tcBorders>
              <w:left w:val="nil"/>
              <w:bottom w:val="nil"/>
              <w:right w:val="nil"/>
            </w:tcBorders>
            <w:tcMar>
              <w:left w:w="0" w:type="dxa"/>
              <w:right w:w="0" w:type="dxa"/>
            </w:tcMar>
          </w:tcPr>
          <w:p w14:paraId="05AD6153" w14:textId="702BEAE1" w:rsidR="00A62344" w:rsidRPr="002B6E69" w:rsidRDefault="00A62344" w:rsidP="00781DC5">
            <w:pPr>
              <w:pStyle w:val="Tablelegend"/>
              <w:spacing w:before="120"/>
              <w:ind w:left="0" w:right="0" w:firstLine="0"/>
              <w:rPr>
                <w:lang w:val="ru-RU"/>
              </w:rPr>
            </w:pPr>
            <w:r w:rsidRPr="002B6E69">
              <w:rPr>
                <w:lang w:val="ru-RU"/>
              </w:rPr>
              <w:t>ПРИМЕЧАНИЕ 1.</w:t>
            </w:r>
            <w:r w:rsidR="001A5DEA" w:rsidRPr="002B6E69">
              <w:rPr>
                <w:lang w:val="ru-RU"/>
              </w:rPr>
              <w:t xml:space="preserve"> – </w:t>
            </w:r>
            <w:r w:rsidR="00096515" w:rsidRPr="002B6E69">
              <w:rPr>
                <w:lang w:val="ru-RU"/>
              </w:rPr>
              <w:t>Это т</w:t>
            </w:r>
            <w:r w:rsidRPr="002B6E69">
              <w:rPr>
                <w:lang w:val="ru-RU"/>
              </w:rPr>
              <w:t>ребование применяется для несущих E-UTRA с нижней границей канала равной или больше 824 МГц.</w:t>
            </w:r>
          </w:p>
          <w:p w14:paraId="677B613A" w14:textId="7B54498A" w:rsidR="00A62344" w:rsidRPr="002B6E69" w:rsidRDefault="00A62344" w:rsidP="00781DC5">
            <w:pPr>
              <w:pStyle w:val="Tablelegend"/>
              <w:ind w:left="0" w:right="0" w:firstLine="0"/>
              <w:rPr>
                <w:rFonts w:asciiTheme="majorBidi" w:hAnsiTheme="majorBidi" w:cstheme="majorBidi"/>
                <w:lang w:val="ru-RU"/>
              </w:rPr>
            </w:pPr>
            <w:r w:rsidRPr="002B6E69">
              <w:rPr>
                <w:lang w:val="ru-RU"/>
              </w:rPr>
              <w:t>ПРИМЕЧАНИЕ 2.</w:t>
            </w:r>
            <w:r w:rsidR="001A5DEA" w:rsidRPr="002B6E69">
              <w:rPr>
                <w:lang w:val="ru-RU"/>
              </w:rPr>
              <w:t xml:space="preserve"> – </w:t>
            </w:r>
            <w:r w:rsidRPr="002B6E69">
              <w:rPr>
                <w:lang w:val="ru-RU"/>
              </w:rPr>
              <w:t xml:space="preserve">Для обеспечения среднеквадратического отклонения </w:t>
            </w:r>
            <w:proofErr w:type="gramStart"/>
            <w:r w:rsidRPr="002B6E69">
              <w:rPr>
                <w:lang w:val="ru-RU"/>
              </w:rPr>
              <w:t>&lt; 0</w:t>
            </w:r>
            <w:proofErr w:type="gramEnd"/>
            <w:r w:rsidRPr="002B6E69">
              <w:rPr>
                <w:lang w:val="ru-RU"/>
              </w:rPr>
              <w:t>,5 дБ при измерении излучений мощность должна быть в достаточной степени усреднена.</w:t>
            </w:r>
          </w:p>
        </w:tc>
      </w:tr>
    </w:tbl>
    <w:p w14:paraId="5B5C9768" w14:textId="77777777" w:rsidR="00A62344" w:rsidRPr="002B6E69" w:rsidRDefault="00A62344" w:rsidP="00A62344">
      <w:pPr>
        <w:pStyle w:val="Tablefin"/>
        <w:rPr>
          <w:lang w:val="ru-RU"/>
        </w:rPr>
      </w:pPr>
    </w:p>
    <w:p w14:paraId="0A29685F" w14:textId="7232E23A" w:rsidR="00A62344" w:rsidRPr="002B6E69" w:rsidRDefault="00A62344" w:rsidP="00A62344">
      <w:pPr>
        <w:pStyle w:val="Heading3"/>
        <w:rPr>
          <w:lang w:val="ru-RU"/>
        </w:rPr>
      </w:pPr>
      <w:r w:rsidRPr="002B6E69">
        <w:rPr>
          <w:bCs/>
          <w:lang w:val="ru-RU"/>
        </w:rPr>
        <w:t>4.5.8</w:t>
      </w:r>
      <w:r w:rsidRPr="002B6E69">
        <w:rPr>
          <w:bCs/>
          <w:lang w:val="ru-RU"/>
        </w:rPr>
        <w:tab/>
        <w:t xml:space="preserve">Требование </w:t>
      </w:r>
      <w:r w:rsidR="000F5B1A" w:rsidRPr="002B6E69">
        <w:rPr>
          <w:bCs/>
          <w:lang w:val="ru-RU"/>
        </w:rPr>
        <w:t>(</w:t>
      </w:r>
      <w:r w:rsidRPr="002B6E69">
        <w:rPr>
          <w:bCs/>
          <w:lang w:val="ru-RU"/>
        </w:rPr>
        <w:t>переданное сетью</w:t>
      </w:r>
      <w:r w:rsidR="000F5B1A" w:rsidRPr="002B6E69">
        <w:rPr>
          <w:bCs/>
          <w:lang w:val="ru-RU"/>
        </w:rPr>
        <w:t xml:space="preserve"> </w:t>
      </w:r>
      <w:r w:rsidR="00096515" w:rsidRPr="002B6E69">
        <w:rPr>
          <w:bCs/>
          <w:lang w:val="ru-RU"/>
        </w:rPr>
        <w:t>значение</w:t>
      </w:r>
      <w:r w:rsidRPr="002B6E69">
        <w:rPr>
          <w:bCs/>
          <w:lang w:val="ru-RU"/>
        </w:rPr>
        <w:t xml:space="preserve"> </w:t>
      </w:r>
      <w:r w:rsidR="00CB3D0F" w:rsidRPr="002B6E69">
        <w:rPr>
          <w:szCs w:val="22"/>
          <w:lang w:val="ru-RU"/>
        </w:rPr>
        <w:t>"</w:t>
      </w:r>
      <w:r w:rsidRPr="002B6E69">
        <w:rPr>
          <w:bCs/>
          <w:lang w:val="ru-RU"/>
        </w:rPr>
        <w:t>NS_15</w:t>
      </w:r>
      <w:r w:rsidR="00CB3D0F" w:rsidRPr="002B6E69">
        <w:rPr>
          <w:szCs w:val="22"/>
          <w:lang w:val="ru-RU"/>
        </w:rPr>
        <w:t>"</w:t>
      </w:r>
      <w:r w:rsidR="000F5B1A" w:rsidRPr="002B6E69">
        <w:rPr>
          <w:szCs w:val="22"/>
          <w:lang w:val="ru-RU"/>
        </w:rPr>
        <w:t>)</w:t>
      </w:r>
    </w:p>
    <w:p w14:paraId="7195CB17" w14:textId="6F729ECF" w:rsidR="00A62344" w:rsidRPr="002B6E69" w:rsidRDefault="00A62344" w:rsidP="00A62344">
      <w:pPr>
        <w:rPr>
          <w:lang w:val="ru-RU"/>
        </w:rPr>
      </w:pPr>
      <w:r w:rsidRPr="002B6E69">
        <w:rPr>
          <w:lang w:val="ru-RU"/>
        </w:rPr>
        <w:t xml:space="preserve">Если в пределах соты отображается значение </w:t>
      </w:r>
      <w:r w:rsidR="00CB3D0F" w:rsidRPr="002B6E69">
        <w:rPr>
          <w:szCs w:val="22"/>
          <w:lang w:val="ru-RU"/>
        </w:rPr>
        <w:t>"</w:t>
      </w:r>
      <w:r w:rsidRPr="002B6E69">
        <w:rPr>
          <w:lang w:val="ru-RU"/>
        </w:rPr>
        <w:t>NS_15</w:t>
      </w:r>
      <w:r w:rsidR="00CB3D0F" w:rsidRPr="002B6E69">
        <w:rPr>
          <w:szCs w:val="22"/>
          <w:lang w:val="ru-RU"/>
        </w:rPr>
        <w:t>"</w:t>
      </w:r>
      <w:r w:rsidRPr="002B6E69">
        <w:rPr>
          <w:lang w:val="ru-RU"/>
        </w:rPr>
        <w:t>, то уровень мощности люб</w:t>
      </w:r>
      <w:r w:rsidR="00096515" w:rsidRPr="002B6E69">
        <w:rPr>
          <w:lang w:val="ru-RU"/>
        </w:rPr>
        <w:t>ых</w:t>
      </w:r>
      <w:r w:rsidRPr="002B6E69">
        <w:rPr>
          <w:lang w:val="ru-RU"/>
        </w:rPr>
        <w:t xml:space="preserve"> излучени</w:t>
      </w:r>
      <w:r w:rsidR="00096515" w:rsidRPr="002B6E69">
        <w:rPr>
          <w:lang w:val="ru-RU"/>
        </w:rPr>
        <w:t>й</w:t>
      </w:r>
      <w:r w:rsidRPr="002B6E69">
        <w:rPr>
          <w:lang w:val="ru-RU"/>
        </w:rPr>
        <w:t xml:space="preserve"> пользовательск</w:t>
      </w:r>
      <w:r w:rsidR="00096515" w:rsidRPr="002B6E69">
        <w:rPr>
          <w:lang w:val="ru-RU"/>
        </w:rPr>
        <w:t>их</w:t>
      </w:r>
      <w:r w:rsidRPr="002B6E69">
        <w:rPr>
          <w:lang w:val="ru-RU"/>
        </w:rPr>
        <w:t xml:space="preserve"> устройств не должен превышать предельные значения, приведенные в таблице</w:t>
      </w:r>
      <w:r w:rsidR="00CA70E7" w:rsidRPr="002B6E69">
        <w:rPr>
          <w:lang w:val="ru-RU"/>
        </w:rPr>
        <w:t> </w:t>
      </w:r>
      <w:r w:rsidRPr="002B6E69">
        <w:rPr>
          <w:lang w:val="ru-RU"/>
        </w:rPr>
        <w:t>A1</w:t>
      </w:r>
      <w:r w:rsidR="00CA70E7" w:rsidRPr="002B6E69">
        <w:rPr>
          <w:lang w:val="ru-RU"/>
        </w:rPr>
        <w:t>‑</w:t>
      </w:r>
      <w:r w:rsidRPr="002B6E69">
        <w:rPr>
          <w:lang w:val="ru-RU"/>
        </w:rPr>
        <w:t>51. Это требование применяется также в диапазонах частот, менее чем на Δ</w:t>
      </w:r>
      <w:r w:rsidRPr="002B6E69">
        <w:rPr>
          <w:i/>
          <w:iCs/>
          <w:lang w:val="ru-RU"/>
        </w:rPr>
        <w:t>f</w:t>
      </w:r>
      <w:r w:rsidRPr="002B6E69">
        <w:rPr>
          <w:i/>
          <w:iCs/>
          <w:vertAlign w:val="subscript"/>
          <w:lang w:val="ru-RU"/>
        </w:rPr>
        <w:t>OoB</w:t>
      </w:r>
      <w:r w:rsidRPr="002B6E69">
        <w:rPr>
          <w:lang w:val="ru-RU"/>
        </w:rPr>
        <w:t xml:space="preserve"> (МГц,</w:t>
      </w:r>
      <w:r w:rsidR="00CA70E7" w:rsidRPr="002B6E69">
        <w:rPr>
          <w:lang w:val="ru-RU"/>
        </w:rPr>
        <w:t> </w:t>
      </w:r>
      <w:r w:rsidRPr="002B6E69">
        <w:rPr>
          <w:lang w:val="ru-RU"/>
        </w:rPr>
        <w:t>таблица A1</w:t>
      </w:r>
      <w:r w:rsidR="00CA70E7" w:rsidRPr="002B6E69">
        <w:rPr>
          <w:lang w:val="ru-RU"/>
        </w:rPr>
        <w:t>‑</w:t>
      </w:r>
      <w:r w:rsidRPr="002B6E69">
        <w:rPr>
          <w:lang w:val="ru-RU"/>
        </w:rPr>
        <w:t>37) отстоящих от граничной частоты полосы пропускания канала.</w:t>
      </w:r>
    </w:p>
    <w:p w14:paraId="1A9D359B" w14:textId="77777777" w:rsidR="00A62344" w:rsidRPr="002B6E69" w:rsidRDefault="00A62344" w:rsidP="00A62344">
      <w:pPr>
        <w:pStyle w:val="TableNo"/>
        <w:rPr>
          <w:lang w:val="ru-RU"/>
        </w:rPr>
      </w:pPr>
      <w:r w:rsidRPr="002B6E69">
        <w:rPr>
          <w:lang w:val="ru-RU"/>
        </w:rPr>
        <w:t>ТАБЛИЦА A1-51</w:t>
      </w:r>
    </w:p>
    <w:p w14:paraId="1C1E45B7" w14:textId="77777777" w:rsidR="00A62344" w:rsidRPr="002B6E69" w:rsidRDefault="00A62344" w:rsidP="00A62344">
      <w:pPr>
        <w:pStyle w:val="Tabletitle"/>
        <w:rPr>
          <w:lang w:val="ru-RU"/>
        </w:rPr>
      </w:pPr>
      <w:r w:rsidRPr="002B6E69">
        <w:rPr>
          <w:bCs/>
          <w:lang w:val="ru-RU"/>
        </w:rPr>
        <w:t>Дополнительные требования</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9"/>
        <w:gridCol w:w="3598"/>
        <w:gridCol w:w="2268"/>
        <w:gridCol w:w="1644"/>
      </w:tblGrid>
      <w:tr w:rsidR="00A62344" w:rsidRPr="002B6E69" w14:paraId="0A039924" w14:textId="77777777" w:rsidTr="00AA685A">
        <w:trPr>
          <w:trHeight w:val="365"/>
          <w:jc w:val="center"/>
        </w:trPr>
        <w:tc>
          <w:tcPr>
            <w:tcW w:w="2129" w:type="dxa"/>
            <w:vMerge w:val="restart"/>
            <w:vAlign w:val="center"/>
          </w:tcPr>
          <w:p w14:paraId="5733403B" w14:textId="328BC172" w:rsidR="00A62344" w:rsidRPr="002B6E69" w:rsidRDefault="00A62344" w:rsidP="00522723">
            <w:pPr>
              <w:pStyle w:val="Tablehead"/>
              <w:rPr>
                <w:lang w:val="ru-RU"/>
              </w:rPr>
            </w:pPr>
            <w:r w:rsidRPr="002B6E69">
              <w:rPr>
                <w:bCs/>
                <w:lang w:val="ru-RU"/>
              </w:rPr>
              <w:t>Полоса частот</w:t>
            </w:r>
            <w:r w:rsidR="00522723" w:rsidRPr="002B6E69">
              <w:rPr>
                <w:lang w:val="ru-RU"/>
              </w:rPr>
              <w:br/>
            </w:r>
            <w:r w:rsidRPr="002B6E69">
              <w:rPr>
                <w:bCs/>
                <w:lang w:val="ru-RU"/>
              </w:rPr>
              <w:t>(МГц)</w:t>
            </w:r>
          </w:p>
        </w:tc>
        <w:tc>
          <w:tcPr>
            <w:tcW w:w="3598" w:type="dxa"/>
            <w:vAlign w:val="center"/>
          </w:tcPr>
          <w:p w14:paraId="64340B92" w14:textId="4D8B71EF" w:rsidR="00A62344" w:rsidRPr="002B6E69" w:rsidRDefault="00A62344" w:rsidP="00096515">
            <w:pPr>
              <w:pStyle w:val="Tablehead"/>
              <w:rPr>
                <w:lang w:val="ru-RU"/>
              </w:rPr>
            </w:pPr>
            <w:r w:rsidRPr="002B6E69">
              <w:rPr>
                <w:bCs/>
                <w:lang w:val="ru-RU"/>
              </w:rPr>
              <w:t xml:space="preserve">Полоса пропускания канала/ Предельный уровень излучения </w:t>
            </w:r>
            <w:r w:rsidR="00096515" w:rsidRPr="002B6E69">
              <w:rPr>
                <w:bCs/>
                <w:lang w:val="ru-RU"/>
              </w:rPr>
              <w:t xml:space="preserve">спектра </w:t>
            </w:r>
            <w:r w:rsidRPr="002B6E69">
              <w:rPr>
                <w:bCs/>
                <w:lang w:val="ru-RU"/>
              </w:rPr>
              <w:t>(дБм)</w:t>
            </w:r>
          </w:p>
        </w:tc>
        <w:tc>
          <w:tcPr>
            <w:tcW w:w="2268" w:type="dxa"/>
            <w:vMerge w:val="restart"/>
            <w:vAlign w:val="center"/>
          </w:tcPr>
          <w:p w14:paraId="3BACCEB5" w14:textId="77777777" w:rsidR="00A62344" w:rsidRPr="002B6E69" w:rsidRDefault="00A62344" w:rsidP="00B01176">
            <w:pPr>
              <w:pStyle w:val="Tablehead"/>
              <w:rPr>
                <w:lang w:val="ru-RU"/>
              </w:rPr>
            </w:pPr>
            <w:r w:rsidRPr="002B6E69">
              <w:rPr>
                <w:bCs/>
                <w:lang w:val="ru-RU"/>
              </w:rPr>
              <w:t>MBW</w:t>
            </w:r>
          </w:p>
        </w:tc>
        <w:tc>
          <w:tcPr>
            <w:tcW w:w="1644" w:type="dxa"/>
            <w:vMerge w:val="restart"/>
            <w:vAlign w:val="center"/>
          </w:tcPr>
          <w:p w14:paraId="6F82DA74" w14:textId="77777777" w:rsidR="00A62344" w:rsidRPr="002B6E69" w:rsidRDefault="00A62344" w:rsidP="00B01176">
            <w:pPr>
              <w:pStyle w:val="Tablehead"/>
              <w:rPr>
                <w:lang w:val="ru-RU"/>
              </w:rPr>
            </w:pPr>
            <w:r w:rsidRPr="002B6E69">
              <w:rPr>
                <w:bCs/>
                <w:lang w:val="ru-RU"/>
              </w:rPr>
              <w:t>Примечание</w:t>
            </w:r>
          </w:p>
        </w:tc>
      </w:tr>
      <w:tr w:rsidR="00A62344" w:rsidRPr="002B6E69" w14:paraId="0F9E7BDC" w14:textId="77777777" w:rsidTr="00AA685A">
        <w:trPr>
          <w:trHeight w:val="371"/>
          <w:jc w:val="center"/>
        </w:trPr>
        <w:tc>
          <w:tcPr>
            <w:tcW w:w="2129" w:type="dxa"/>
            <w:vMerge/>
          </w:tcPr>
          <w:p w14:paraId="4716BD70" w14:textId="77777777" w:rsidR="00A62344" w:rsidRPr="002B6E69" w:rsidRDefault="00A62344" w:rsidP="00B01176">
            <w:pPr>
              <w:pStyle w:val="Tablehead"/>
              <w:rPr>
                <w:lang w:val="ru-RU"/>
              </w:rPr>
            </w:pPr>
          </w:p>
        </w:tc>
        <w:tc>
          <w:tcPr>
            <w:tcW w:w="3598" w:type="dxa"/>
            <w:vAlign w:val="center"/>
          </w:tcPr>
          <w:p w14:paraId="4E6E56D7" w14:textId="77777777" w:rsidR="00A62344" w:rsidRPr="002B6E69" w:rsidRDefault="00A62344" w:rsidP="00B01176">
            <w:pPr>
              <w:pStyle w:val="Tablehead"/>
              <w:rPr>
                <w:lang w:val="ru-RU"/>
              </w:rPr>
            </w:pPr>
            <w:r w:rsidRPr="002B6E69">
              <w:rPr>
                <w:bCs/>
                <w:lang w:val="ru-RU"/>
              </w:rPr>
              <w:t>1,4; 3; 5; 10; 15 МГц</w:t>
            </w:r>
          </w:p>
        </w:tc>
        <w:tc>
          <w:tcPr>
            <w:tcW w:w="2268" w:type="dxa"/>
            <w:vMerge/>
            <w:vAlign w:val="center"/>
          </w:tcPr>
          <w:p w14:paraId="7A06582F" w14:textId="77777777" w:rsidR="00A62344" w:rsidRPr="002B6E69" w:rsidRDefault="00A62344" w:rsidP="00B01176">
            <w:pPr>
              <w:spacing w:before="40" w:after="40"/>
              <w:rPr>
                <w:rFonts w:asciiTheme="majorBidi" w:hAnsiTheme="majorBidi" w:cstheme="majorBidi"/>
                <w:b/>
                <w:sz w:val="20"/>
                <w:lang w:val="ru-RU"/>
              </w:rPr>
            </w:pPr>
          </w:p>
        </w:tc>
        <w:tc>
          <w:tcPr>
            <w:tcW w:w="1644" w:type="dxa"/>
            <w:vMerge/>
            <w:vAlign w:val="center"/>
          </w:tcPr>
          <w:p w14:paraId="6071FA5C" w14:textId="77777777" w:rsidR="00A62344" w:rsidRPr="002B6E69" w:rsidRDefault="00A62344" w:rsidP="00B01176">
            <w:pPr>
              <w:pStyle w:val="Tablehead"/>
              <w:rPr>
                <w:lang w:val="ru-RU"/>
              </w:rPr>
            </w:pPr>
          </w:p>
        </w:tc>
      </w:tr>
      <w:tr w:rsidR="00A62344" w:rsidRPr="002B6E69" w14:paraId="4ADCB7CC" w14:textId="77777777" w:rsidTr="00AA685A">
        <w:trPr>
          <w:jc w:val="center"/>
        </w:trPr>
        <w:tc>
          <w:tcPr>
            <w:tcW w:w="2129" w:type="dxa"/>
            <w:tcBorders>
              <w:bottom w:val="single" w:sz="4" w:space="0" w:color="auto"/>
            </w:tcBorders>
          </w:tcPr>
          <w:p w14:paraId="4E0251A1" w14:textId="77777777" w:rsidR="00A62344" w:rsidRPr="002B6E69" w:rsidRDefault="00A62344" w:rsidP="00AA685A">
            <w:pPr>
              <w:pStyle w:val="Tabletext"/>
              <w:keepNext/>
              <w:keepLines/>
              <w:jc w:val="center"/>
              <w:rPr>
                <w:lang w:val="ru-RU"/>
              </w:rPr>
            </w:pPr>
            <w:r w:rsidRPr="002B6E69">
              <w:rPr>
                <w:lang w:val="ru-RU"/>
              </w:rPr>
              <w:t xml:space="preserve">851 ≤ </w:t>
            </w:r>
            <w:r w:rsidRPr="002B6E69">
              <w:rPr>
                <w:i/>
                <w:iCs/>
                <w:lang w:val="ru-RU"/>
              </w:rPr>
              <w:t xml:space="preserve">f </w:t>
            </w:r>
            <w:r w:rsidRPr="002B6E69">
              <w:rPr>
                <w:lang w:val="ru-RU"/>
              </w:rPr>
              <w:t>≤ 859</w:t>
            </w:r>
          </w:p>
        </w:tc>
        <w:tc>
          <w:tcPr>
            <w:tcW w:w="3598" w:type="dxa"/>
            <w:tcBorders>
              <w:bottom w:val="single" w:sz="4" w:space="0" w:color="auto"/>
            </w:tcBorders>
          </w:tcPr>
          <w:p w14:paraId="4A027BDB" w14:textId="554915FC" w:rsidR="00A62344" w:rsidRPr="002B6E69" w:rsidRDefault="000F5B1A" w:rsidP="00AA685A">
            <w:pPr>
              <w:pStyle w:val="Tabletext"/>
              <w:keepNext/>
              <w:keepLines/>
              <w:jc w:val="center"/>
              <w:rPr>
                <w:lang w:val="ru-RU"/>
              </w:rPr>
            </w:pPr>
            <w:r w:rsidRPr="002B6E69">
              <w:rPr>
                <w:lang w:val="ru-RU"/>
              </w:rPr>
              <w:t>−</w:t>
            </w:r>
            <w:r w:rsidR="00A62344" w:rsidRPr="002B6E69">
              <w:rPr>
                <w:lang w:val="ru-RU"/>
              </w:rPr>
              <w:t>53</w:t>
            </w:r>
          </w:p>
        </w:tc>
        <w:tc>
          <w:tcPr>
            <w:tcW w:w="2268" w:type="dxa"/>
            <w:tcBorders>
              <w:bottom w:val="single" w:sz="4" w:space="0" w:color="auto"/>
            </w:tcBorders>
          </w:tcPr>
          <w:p w14:paraId="5C566FC0" w14:textId="77777777" w:rsidR="00A62344" w:rsidRPr="002B6E69" w:rsidRDefault="00A62344" w:rsidP="00AA685A">
            <w:pPr>
              <w:pStyle w:val="Tabletext"/>
              <w:keepNext/>
              <w:keepLines/>
              <w:jc w:val="center"/>
              <w:rPr>
                <w:lang w:val="ru-RU"/>
              </w:rPr>
            </w:pPr>
            <w:r w:rsidRPr="002B6E69">
              <w:rPr>
                <w:lang w:val="ru-RU"/>
              </w:rPr>
              <w:t>6,25 кГц</w:t>
            </w:r>
          </w:p>
        </w:tc>
        <w:tc>
          <w:tcPr>
            <w:tcW w:w="1644" w:type="dxa"/>
            <w:tcBorders>
              <w:bottom w:val="single" w:sz="4" w:space="0" w:color="auto"/>
            </w:tcBorders>
          </w:tcPr>
          <w:p w14:paraId="7B0A07DE" w14:textId="77777777" w:rsidR="00A62344" w:rsidRPr="002B6E69" w:rsidRDefault="00A62344" w:rsidP="00AA685A">
            <w:pPr>
              <w:pStyle w:val="Tabletext"/>
              <w:keepNext/>
              <w:keepLines/>
              <w:jc w:val="center"/>
              <w:rPr>
                <w:lang w:val="ru-RU"/>
              </w:rPr>
            </w:pPr>
            <w:r w:rsidRPr="002B6E69">
              <w:rPr>
                <w:lang w:val="ru-RU"/>
              </w:rPr>
              <w:t>1</w:t>
            </w:r>
          </w:p>
        </w:tc>
      </w:tr>
      <w:tr w:rsidR="00A62344" w:rsidRPr="002B6E69" w14:paraId="3208A9E1" w14:textId="77777777" w:rsidTr="00AA685A">
        <w:trPr>
          <w:jc w:val="center"/>
        </w:trPr>
        <w:tc>
          <w:tcPr>
            <w:tcW w:w="9639" w:type="dxa"/>
            <w:gridSpan w:val="4"/>
            <w:tcBorders>
              <w:left w:val="nil"/>
              <w:bottom w:val="nil"/>
              <w:right w:val="nil"/>
            </w:tcBorders>
            <w:tcMar>
              <w:left w:w="0" w:type="dxa"/>
              <w:right w:w="0" w:type="dxa"/>
            </w:tcMar>
          </w:tcPr>
          <w:p w14:paraId="1083F989" w14:textId="7CDA54F3" w:rsidR="00A62344" w:rsidRPr="002B6E69" w:rsidRDefault="00A62344" w:rsidP="00781DC5">
            <w:pPr>
              <w:pStyle w:val="Tablelegend"/>
              <w:spacing w:before="120"/>
              <w:ind w:left="0" w:right="0" w:firstLine="0"/>
              <w:rPr>
                <w:lang w:val="ru-RU"/>
              </w:rPr>
            </w:pPr>
            <w:r w:rsidRPr="002B6E69">
              <w:rPr>
                <w:lang w:val="ru-RU"/>
              </w:rPr>
              <w:t>ПРИМЕЧАНИЕ 1.</w:t>
            </w:r>
            <w:r w:rsidR="001A5DEA" w:rsidRPr="002B6E69">
              <w:rPr>
                <w:lang w:val="ru-RU"/>
              </w:rPr>
              <w:t xml:space="preserve"> – </w:t>
            </w:r>
            <w:r w:rsidRPr="002B6E69">
              <w:rPr>
                <w:lang w:val="ru-RU"/>
              </w:rPr>
              <w:t xml:space="preserve">Для обеспечения среднеквадратического отклонения </w:t>
            </w:r>
            <w:proofErr w:type="gramStart"/>
            <w:r w:rsidRPr="002B6E69">
              <w:rPr>
                <w:lang w:val="ru-RU"/>
              </w:rPr>
              <w:t>&lt; 0</w:t>
            </w:r>
            <w:proofErr w:type="gramEnd"/>
            <w:r w:rsidRPr="002B6E69">
              <w:rPr>
                <w:lang w:val="ru-RU"/>
              </w:rPr>
              <w:t>,5 дБ при измерении излучений мощность должна быть в достаточной степени усреднена.</w:t>
            </w:r>
          </w:p>
        </w:tc>
      </w:tr>
    </w:tbl>
    <w:p w14:paraId="38D205B8" w14:textId="77777777" w:rsidR="00AA685A" w:rsidRPr="002B6E69" w:rsidRDefault="00AA685A" w:rsidP="00AA685A">
      <w:pPr>
        <w:pStyle w:val="Tablefin"/>
        <w:rPr>
          <w:lang w:val="ru-RU"/>
        </w:rPr>
      </w:pPr>
    </w:p>
    <w:p w14:paraId="256548A2" w14:textId="444DF8A3" w:rsidR="00A62344" w:rsidRPr="002B6E69" w:rsidRDefault="00A62344" w:rsidP="00A62344">
      <w:pPr>
        <w:pStyle w:val="Heading3"/>
        <w:rPr>
          <w:lang w:val="ru-RU"/>
        </w:rPr>
      </w:pPr>
      <w:r w:rsidRPr="002B6E69">
        <w:rPr>
          <w:bCs/>
          <w:lang w:val="ru-RU"/>
        </w:rPr>
        <w:t>4.5.9</w:t>
      </w:r>
      <w:r w:rsidRPr="002B6E69">
        <w:rPr>
          <w:bCs/>
          <w:lang w:val="ru-RU"/>
        </w:rPr>
        <w:tab/>
        <w:t xml:space="preserve">Требование </w:t>
      </w:r>
      <w:r w:rsidR="00463E8B" w:rsidRPr="002B6E69">
        <w:rPr>
          <w:bCs/>
          <w:lang w:val="ru-RU"/>
        </w:rPr>
        <w:t>(</w:t>
      </w:r>
      <w:r w:rsidRPr="002B6E69">
        <w:rPr>
          <w:bCs/>
          <w:lang w:val="ru-RU"/>
        </w:rPr>
        <w:t>переданное сетью</w:t>
      </w:r>
      <w:r w:rsidR="00463E8B" w:rsidRPr="002B6E69">
        <w:rPr>
          <w:bCs/>
          <w:lang w:val="ru-RU"/>
        </w:rPr>
        <w:t xml:space="preserve"> </w:t>
      </w:r>
      <w:r w:rsidR="00096515" w:rsidRPr="002B6E69">
        <w:rPr>
          <w:bCs/>
          <w:lang w:val="ru-RU"/>
        </w:rPr>
        <w:t>значение</w:t>
      </w:r>
      <w:r w:rsidRPr="002B6E69">
        <w:rPr>
          <w:bCs/>
          <w:lang w:val="ru-RU"/>
        </w:rPr>
        <w:t xml:space="preserve"> </w:t>
      </w:r>
      <w:r w:rsidR="00CB3D0F" w:rsidRPr="002B6E69">
        <w:rPr>
          <w:szCs w:val="22"/>
          <w:lang w:val="ru-RU"/>
        </w:rPr>
        <w:t>"</w:t>
      </w:r>
      <w:r w:rsidRPr="002B6E69">
        <w:rPr>
          <w:bCs/>
          <w:lang w:val="ru-RU"/>
        </w:rPr>
        <w:t>NS_16</w:t>
      </w:r>
      <w:r w:rsidR="00CB3D0F" w:rsidRPr="002B6E69">
        <w:rPr>
          <w:szCs w:val="22"/>
          <w:lang w:val="ru-RU"/>
        </w:rPr>
        <w:t>"</w:t>
      </w:r>
      <w:r w:rsidR="00463E8B" w:rsidRPr="002B6E69">
        <w:rPr>
          <w:szCs w:val="22"/>
          <w:lang w:val="ru-RU"/>
        </w:rPr>
        <w:t>)</w:t>
      </w:r>
    </w:p>
    <w:p w14:paraId="39A04399" w14:textId="56D19594" w:rsidR="00A62344" w:rsidRPr="002B6E69" w:rsidRDefault="00A62344" w:rsidP="00A62344">
      <w:pPr>
        <w:rPr>
          <w:lang w:val="ru-RU"/>
        </w:rPr>
      </w:pPr>
      <w:r w:rsidRPr="002B6E69">
        <w:rPr>
          <w:lang w:val="ru-RU"/>
        </w:rPr>
        <w:t xml:space="preserve">Если в пределах соты отображается значение </w:t>
      </w:r>
      <w:r w:rsidR="00CB3D0F" w:rsidRPr="002B6E69">
        <w:rPr>
          <w:szCs w:val="22"/>
          <w:lang w:val="ru-RU"/>
        </w:rPr>
        <w:t>"</w:t>
      </w:r>
      <w:r w:rsidRPr="002B6E69">
        <w:rPr>
          <w:lang w:val="ru-RU"/>
        </w:rPr>
        <w:t>NS_16</w:t>
      </w:r>
      <w:r w:rsidR="00CB3D0F" w:rsidRPr="002B6E69">
        <w:rPr>
          <w:szCs w:val="22"/>
          <w:lang w:val="ru-RU"/>
        </w:rPr>
        <w:t>"</w:t>
      </w:r>
      <w:r w:rsidRPr="002B6E69">
        <w:rPr>
          <w:lang w:val="ru-RU"/>
        </w:rPr>
        <w:t>, то уровень мощности люб</w:t>
      </w:r>
      <w:r w:rsidR="00096515" w:rsidRPr="002B6E69">
        <w:rPr>
          <w:lang w:val="ru-RU"/>
        </w:rPr>
        <w:t>ых</w:t>
      </w:r>
      <w:r w:rsidRPr="002B6E69">
        <w:rPr>
          <w:lang w:val="ru-RU"/>
        </w:rPr>
        <w:t xml:space="preserve"> излучени</w:t>
      </w:r>
      <w:r w:rsidR="00096515" w:rsidRPr="002B6E69">
        <w:rPr>
          <w:lang w:val="ru-RU"/>
        </w:rPr>
        <w:t>й</w:t>
      </w:r>
      <w:r w:rsidRPr="002B6E69">
        <w:rPr>
          <w:lang w:val="ru-RU"/>
        </w:rPr>
        <w:t xml:space="preserve"> </w:t>
      </w:r>
      <w:r w:rsidRPr="002B6E69">
        <w:rPr>
          <w:spacing w:val="-2"/>
          <w:lang w:val="ru-RU"/>
        </w:rPr>
        <w:t>пользовательск</w:t>
      </w:r>
      <w:r w:rsidR="00096515" w:rsidRPr="002B6E69">
        <w:rPr>
          <w:spacing w:val="-2"/>
          <w:lang w:val="ru-RU"/>
        </w:rPr>
        <w:t>их</w:t>
      </w:r>
      <w:r w:rsidRPr="002B6E69">
        <w:rPr>
          <w:spacing w:val="-2"/>
          <w:lang w:val="ru-RU"/>
        </w:rPr>
        <w:t xml:space="preserve"> устройств не должен превышать предельные значения, приведенные в таблице A1-52.</w:t>
      </w:r>
      <w:r w:rsidRPr="002B6E69">
        <w:rPr>
          <w:lang w:val="ru-RU"/>
        </w:rPr>
        <w:t xml:space="preserve"> Это требование применяется также в диапазонах частот, менее чем на Δ</w:t>
      </w:r>
      <w:r w:rsidRPr="002B6E69">
        <w:rPr>
          <w:i/>
          <w:iCs/>
          <w:lang w:val="ru-RU"/>
        </w:rPr>
        <w:t>f</w:t>
      </w:r>
      <w:r w:rsidRPr="002B6E69">
        <w:rPr>
          <w:i/>
          <w:iCs/>
          <w:vertAlign w:val="subscript"/>
          <w:lang w:val="ru-RU"/>
        </w:rPr>
        <w:t>OoB</w:t>
      </w:r>
      <w:r w:rsidRPr="002B6E69">
        <w:rPr>
          <w:lang w:val="ru-RU"/>
        </w:rPr>
        <w:t xml:space="preserve"> (МГц, таблица A1-37) отстоящих от граничной частоты полосы пропускания канала.</w:t>
      </w:r>
    </w:p>
    <w:p w14:paraId="544E08C4" w14:textId="77777777" w:rsidR="00A62344" w:rsidRPr="002B6E69" w:rsidRDefault="00A62344" w:rsidP="00A62344">
      <w:pPr>
        <w:pStyle w:val="TableNo"/>
        <w:rPr>
          <w:lang w:val="ru-RU"/>
        </w:rPr>
      </w:pPr>
      <w:r w:rsidRPr="002B6E69">
        <w:rPr>
          <w:lang w:val="ru-RU"/>
        </w:rPr>
        <w:t>ТАБЛИЦА A1-52</w:t>
      </w:r>
    </w:p>
    <w:p w14:paraId="50B32C48" w14:textId="77777777" w:rsidR="00A62344" w:rsidRPr="002B6E69" w:rsidRDefault="00A62344" w:rsidP="00A62344">
      <w:pPr>
        <w:pStyle w:val="Tabletitle"/>
        <w:rPr>
          <w:lang w:val="ru-RU"/>
        </w:rPr>
      </w:pPr>
      <w:r w:rsidRPr="002B6E69">
        <w:rPr>
          <w:bCs/>
          <w:lang w:val="ru-RU"/>
        </w:rPr>
        <w:t>Дополнительные требования</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7"/>
        <w:gridCol w:w="3735"/>
        <w:gridCol w:w="2341"/>
        <w:gridCol w:w="1356"/>
      </w:tblGrid>
      <w:tr w:rsidR="00A62344" w:rsidRPr="002B6E69" w14:paraId="01969D46" w14:textId="77777777" w:rsidTr="00B01176">
        <w:trPr>
          <w:trHeight w:val="365"/>
          <w:jc w:val="center"/>
        </w:trPr>
        <w:tc>
          <w:tcPr>
            <w:tcW w:w="2279" w:type="dxa"/>
            <w:vMerge w:val="restart"/>
            <w:vAlign w:val="center"/>
          </w:tcPr>
          <w:p w14:paraId="6D55A91C" w14:textId="3C6F45FF" w:rsidR="00A62344" w:rsidRPr="002B6E69" w:rsidRDefault="00A62344" w:rsidP="00522723">
            <w:pPr>
              <w:pStyle w:val="Tablehead"/>
              <w:rPr>
                <w:lang w:val="ru-RU"/>
              </w:rPr>
            </w:pPr>
            <w:r w:rsidRPr="002B6E69">
              <w:rPr>
                <w:bCs/>
                <w:lang w:val="ru-RU"/>
              </w:rPr>
              <w:t>Полоса частот</w:t>
            </w:r>
            <w:r w:rsidR="00522723" w:rsidRPr="002B6E69">
              <w:rPr>
                <w:lang w:val="ru-RU"/>
              </w:rPr>
              <w:br/>
            </w:r>
            <w:r w:rsidRPr="002B6E69">
              <w:rPr>
                <w:bCs/>
                <w:lang w:val="ru-RU"/>
              </w:rPr>
              <w:t>(МГц)</w:t>
            </w:r>
          </w:p>
        </w:tc>
        <w:tc>
          <w:tcPr>
            <w:tcW w:w="3852" w:type="dxa"/>
            <w:vAlign w:val="center"/>
          </w:tcPr>
          <w:p w14:paraId="0A45773C" w14:textId="588BE85F" w:rsidR="00A62344" w:rsidRPr="002B6E69" w:rsidRDefault="00A62344" w:rsidP="00096515">
            <w:pPr>
              <w:pStyle w:val="Tablehead"/>
              <w:rPr>
                <w:lang w:val="ru-RU"/>
              </w:rPr>
            </w:pPr>
            <w:r w:rsidRPr="002B6E69">
              <w:rPr>
                <w:bCs/>
                <w:lang w:val="ru-RU"/>
              </w:rPr>
              <w:t xml:space="preserve">Полоса пропускания канала/ Предельный уровень излучения </w:t>
            </w:r>
            <w:r w:rsidR="00096515" w:rsidRPr="002B6E69">
              <w:rPr>
                <w:bCs/>
                <w:lang w:val="ru-RU"/>
              </w:rPr>
              <w:t xml:space="preserve">спектрального </w:t>
            </w:r>
            <w:r w:rsidRPr="002B6E69">
              <w:rPr>
                <w:bCs/>
                <w:lang w:val="ru-RU"/>
              </w:rPr>
              <w:t>(дБм)</w:t>
            </w:r>
          </w:p>
        </w:tc>
        <w:tc>
          <w:tcPr>
            <w:tcW w:w="2428" w:type="dxa"/>
            <w:vMerge w:val="restart"/>
            <w:vAlign w:val="center"/>
          </w:tcPr>
          <w:p w14:paraId="25FBE72E" w14:textId="77777777" w:rsidR="00A62344" w:rsidRPr="002B6E69" w:rsidRDefault="00A62344" w:rsidP="00B01176">
            <w:pPr>
              <w:pStyle w:val="Tablehead"/>
              <w:rPr>
                <w:lang w:val="ru-RU"/>
              </w:rPr>
            </w:pPr>
            <w:r w:rsidRPr="002B6E69">
              <w:rPr>
                <w:bCs/>
                <w:lang w:val="ru-RU"/>
              </w:rPr>
              <w:t>MBW</w:t>
            </w:r>
          </w:p>
        </w:tc>
        <w:tc>
          <w:tcPr>
            <w:tcW w:w="1080" w:type="dxa"/>
            <w:vMerge w:val="restart"/>
            <w:vAlign w:val="center"/>
          </w:tcPr>
          <w:p w14:paraId="4BE093E5" w14:textId="77777777" w:rsidR="00A62344" w:rsidRPr="002B6E69" w:rsidRDefault="00A62344" w:rsidP="00B01176">
            <w:pPr>
              <w:pStyle w:val="Tablehead"/>
              <w:rPr>
                <w:lang w:val="ru-RU"/>
              </w:rPr>
            </w:pPr>
            <w:r w:rsidRPr="002B6E69">
              <w:rPr>
                <w:bCs/>
                <w:lang w:val="ru-RU"/>
              </w:rPr>
              <w:t>Примечание</w:t>
            </w:r>
          </w:p>
        </w:tc>
      </w:tr>
      <w:tr w:rsidR="00A62344" w:rsidRPr="002B6E69" w14:paraId="3D942888" w14:textId="77777777" w:rsidTr="00B01176">
        <w:trPr>
          <w:trHeight w:val="371"/>
          <w:jc w:val="center"/>
        </w:trPr>
        <w:tc>
          <w:tcPr>
            <w:tcW w:w="2279" w:type="dxa"/>
            <w:vMerge/>
          </w:tcPr>
          <w:p w14:paraId="0A1C3B2F" w14:textId="77777777" w:rsidR="00A62344" w:rsidRPr="002B6E69" w:rsidRDefault="00A62344" w:rsidP="00B01176">
            <w:pPr>
              <w:pStyle w:val="Tablehead"/>
              <w:rPr>
                <w:lang w:val="ru-RU"/>
              </w:rPr>
            </w:pPr>
          </w:p>
        </w:tc>
        <w:tc>
          <w:tcPr>
            <w:tcW w:w="3852" w:type="dxa"/>
            <w:vAlign w:val="center"/>
          </w:tcPr>
          <w:p w14:paraId="781728C1" w14:textId="77777777" w:rsidR="00A62344" w:rsidRPr="002B6E69" w:rsidRDefault="00A62344" w:rsidP="00B01176">
            <w:pPr>
              <w:pStyle w:val="Tablehead"/>
              <w:rPr>
                <w:lang w:val="ru-RU"/>
              </w:rPr>
            </w:pPr>
            <w:r w:rsidRPr="002B6E69">
              <w:rPr>
                <w:bCs/>
                <w:lang w:val="ru-RU"/>
              </w:rPr>
              <w:t>1,4; 3; 5; 10 МГц</w:t>
            </w:r>
          </w:p>
        </w:tc>
        <w:tc>
          <w:tcPr>
            <w:tcW w:w="2428" w:type="dxa"/>
            <w:vMerge/>
          </w:tcPr>
          <w:p w14:paraId="2B835FAD" w14:textId="77777777" w:rsidR="00A62344" w:rsidRPr="002B6E69" w:rsidRDefault="00A62344" w:rsidP="00B01176">
            <w:pPr>
              <w:spacing w:before="40" w:after="40"/>
              <w:rPr>
                <w:rFonts w:asciiTheme="majorBidi" w:hAnsiTheme="majorBidi" w:cstheme="majorBidi"/>
                <w:b/>
                <w:sz w:val="20"/>
                <w:lang w:val="ru-RU"/>
              </w:rPr>
            </w:pPr>
          </w:p>
        </w:tc>
        <w:tc>
          <w:tcPr>
            <w:tcW w:w="1080" w:type="dxa"/>
            <w:vMerge/>
          </w:tcPr>
          <w:p w14:paraId="69FA2CC3" w14:textId="77777777" w:rsidR="00A62344" w:rsidRPr="002B6E69" w:rsidRDefault="00A62344" w:rsidP="00B01176">
            <w:pPr>
              <w:pStyle w:val="Tablehead"/>
              <w:rPr>
                <w:lang w:val="ru-RU"/>
              </w:rPr>
            </w:pPr>
          </w:p>
        </w:tc>
      </w:tr>
      <w:tr w:rsidR="00A62344" w:rsidRPr="002B6E69" w14:paraId="30D93277" w14:textId="77777777" w:rsidTr="00B01176">
        <w:trPr>
          <w:jc w:val="center"/>
        </w:trPr>
        <w:tc>
          <w:tcPr>
            <w:tcW w:w="2279" w:type="dxa"/>
          </w:tcPr>
          <w:p w14:paraId="77E3AE43" w14:textId="77777777" w:rsidR="00A62344" w:rsidRPr="002B6E69" w:rsidRDefault="00A62344" w:rsidP="00522723">
            <w:pPr>
              <w:pStyle w:val="Tabletext"/>
              <w:keepNext/>
              <w:keepLines/>
              <w:jc w:val="center"/>
              <w:rPr>
                <w:lang w:val="ru-RU"/>
              </w:rPr>
            </w:pPr>
            <w:r w:rsidRPr="002B6E69">
              <w:rPr>
                <w:lang w:val="ru-RU"/>
              </w:rPr>
              <w:t xml:space="preserve">790 ≤ </w:t>
            </w:r>
            <w:r w:rsidRPr="002B6E69">
              <w:rPr>
                <w:i/>
                <w:iCs/>
                <w:lang w:val="ru-RU"/>
              </w:rPr>
              <w:t xml:space="preserve">f </w:t>
            </w:r>
            <w:r w:rsidRPr="002B6E69">
              <w:rPr>
                <w:lang w:val="ru-RU"/>
              </w:rPr>
              <w:t>≤ 803</w:t>
            </w:r>
          </w:p>
        </w:tc>
        <w:tc>
          <w:tcPr>
            <w:tcW w:w="3852" w:type="dxa"/>
          </w:tcPr>
          <w:p w14:paraId="74A13DC4" w14:textId="4F221A00" w:rsidR="00A62344" w:rsidRPr="002B6E69" w:rsidRDefault="00463E8B" w:rsidP="00522723">
            <w:pPr>
              <w:pStyle w:val="Tabletext"/>
              <w:keepNext/>
              <w:keepLines/>
              <w:jc w:val="center"/>
              <w:rPr>
                <w:lang w:val="ru-RU"/>
              </w:rPr>
            </w:pPr>
            <w:r w:rsidRPr="002B6E69">
              <w:rPr>
                <w:lang w:val="ru-RU"/>
              </w:rPr>
              <w:t>−</w:t>
            </w:r>
            <w:r w:rsidR="00A62344" w:rsidRPr="002B6E69">
              <w:rPr>
                <w:lang w:val="ru-RU"/>
              </w:rPr>
              <w:t>32</w:t>
            </w:r>
          </w:p>
        </w:tc>
        <w:tc>
          <w:tcPr>
            <w:tcW w:w="2428" w:type="dxa"/>
          </w:tcPr>
          <w:p w14:paraId="68CB8B1A" w14:textId="77777777" w:rsidR="00A62344" w:rsidRPr="002B6E69" w:rsidRDefault="00A62344" w:rsidP="00522723">
            <w:pPr>
              <w:pStyle w:val="Tabletext"/>
              <w:keepNext/>
              <w:keepLines/>
              <w:jc w:val="center"/>
              <w:rPr>
                <w:lang w:val="ru-RU"/>
              </w:rPr>
            </w:pPr>
            <w:r w:rsidRPr="002B6E69">
              <w:rPr>
                <w:lang w:val="ru-RU"/>
              </w:rPr>
              <w:t>1 МГц</w:t>
            </w:r>
          </w:p>
        </w:tc>
        <w:tc>
          <w:tcPr>
            <w:tcW w:w="1080" w:type="dxa"/>
          </w:tcPr>
          <w:p w14:paraId="63A44ADF" w14:textId="77777777" w:rsidR="00A62344" w:rsidRPr="002B6E69" w:rsidRDefault="00A62344" w:rsidP="00522723">
            <w:pPr>
              <w:pStyle w:val="Tabletext"/>
              <w:keepNext/>
              <w:keepLines/>
              <w:jc w:val="center"/>
              <w:rPr>
                <w:lang w:val="ru-RU"/>
              </w:rPr>
            </w:pPr>
          </w:p>
        </w:tc>
      </w:tr>
    </w:tbl>
    <w:p w14:paraId="1771D6D3" w14:textId="77777777" w:rsidR="00A62344" w:rsidRPr="002B6E69" w:rsidRDefault="00A62344" w:rsidP="00A62344">
      <w:pPr>
        <w:pStyle w:val="Tablefin"/>
        <w:rPr>
          <w:lang w:val="ru-RU"/>
        </w:rPr>
      </w:pPr>
    </w:p>
    <w:p w14:paraId="054B1D18" w14:textId="0146F592" w:rsidR="00A62344" w:rsidRPr="002B6E69" w:rsidRDefault="00A62344" w:rsidP="00A62344">
      <w:pPr>
        <w:pStyle w:val="Heading3"/>
        <w:rPr>
          <w:lang w:val="ru-RU"/>
        </w:rPr>
      </w:pPr>
      <w:r w:rsidRPr="002B6E69">
        <w:rPr>
          <w:bCs/>
          <w:lang w:val="ru-RU"/>
        </w:rPr>
        <w:lastRenderedPageBreak/>
        <w:t>4.5.10</w:t>
      </w:r>
      <w:r w:rsidRPr="002B6E69">
        <w:rPr>
          <w:bCs/>
          <w:lang w:val="ru-RU"/>
        </w:rPr>
        <w:tab/>
        <w:t xml:space="preserve">Требование </w:t>
      </w:r>
      <w:r w:rsidR="00463E8B" w:rsidRPr="002B6E69">
        <w:rPr>
          <w:bCs/>
          <w:lang w:val="ru-RU"/>
        </w:rPr>
        <w:t>(</w:t>
      </w:r>
      <w:r w:rsidRPr="002B6E69">
        <w:rPr>
          <w:bCs/>
          <w:lang w:val="ru-RU"/>
        </w:rPr>
        <w:t>переданное сетью</w:t>
      </w:r>
      <w:r w:rsidR="00463E8B" w:rsidRPr="002B6E69">
        <w:rPr>
          <w:bCs/>
          <w:lang w:val="ru-RU"/>
        </w:rPr>
        <w:t xml:space="preserve"> </w:t>
      </w:r>
      <w:r w:rsidR="00096515" w:rsidRPr="002B6E69">
        <w:rPr>
          <w:bCs/>
          <w:lang w:val="ru-RU"/>
        </w:rPr>
        <w:t>значение</w:t>
      </w:r>
      <w:r w:rsidRPr="002B6E69">
        <w:rPr>
          <w:bCs/>
          <w:lang w:val="ru-RU"/>
        </w:rPr>
        <w:t xml:space="preserve"> </w:t>
      </w:r>
      <w:r w:rsidR="00CB3D0F" w:rsidRPr="002B6E69">
        <w:rPr>
          <w:szCs w:val="22"/>
          <w:lang w:val="ru-RU"/>
        </w:rPr>
        <w:t>"</w:t>
      </w:r>
      <w:r w:rsidRPr="002B6E69">
        <w:rPr>
          <w:bCs/>
          <w:lang w:val="ru-RU"/>
        </w:rPr>
        <w:t>NS_17</w:t>
      </w:r>
      <w:r w:rsidR="00CB3D0F" w:rsidRPr="002B6E69">
        <w:rPr>
          <w:szCs w:val="22"/>
          <w:lang w:val="ru-RU"/>
        </w:rPr>
        <w:t>"</w:t>
      </w:r>
      <w:r w:rsidR="00463E8B" w:rsidRPr="002B6E69">
        <w:rPr>
          <w:szCs w:val="22"/>
          <w:lang w:val="ru-RU"/>
        </w:rPr>
        <w:t>)</w:t>
      </w:r>
    </w:p>
    <w:p w14:paraId="2DA7DD4A" w14:textId="65AA132B" w:rsidR="00A62344" w:rsidRPr="002B6E69" w:rsidRDefault="00A62344" w:rsidP="00A62344">
      <w:pPr>
        <w:rPr>
          <w:lang w:val="ru-RU"/>
        </w:rPr>
      </w:pPr>
      <w:r w:rsidRPr="002B6E69">
        <w:rPr>
          <w:lang w:val="ru-RU"/>
        </w:rPr>
        <w:t xml:space="preserve">Если в пределах соты отображается значение </w:t>
      </w:r>
      <w:r w:rsidR="00CB3D0F" w:rsidRPr="002B6E69">
        <w:rPr>
          <w:szCs w:val="22"/>
          <w:lang w:val="ru-RU"/>
        </w:rPr>
        <w:t>"</w:t>
      </w:r>
      <w:r w:rsidRPr="002B6E69">
        <w:rPr>
          <w:lang w:val="ru-RU"/>
        </w:rPr>
        <w:t>NS_17</w:t>
      </w:r>
      <w:r w:rsidR="00CB3D0F" w:rsidRPr="002B6E69">
        <w:rPr>
          <w:szCs w:val="22"/>
          <w:lang w:val="ru-RU"/>
        </w:rPr>
        <w:t>"</w:t>
      </w:r>
      <w:r w:rsidRPr="002B6E69">
        <w:rPr>
          <w:lang w:val="ru-RU"/>
        </w:rPr>
        <w:t>, то уровень мощности люб</w:t>
      </w:r>
      <w:r w:rsidR="00096515" w:rsidRPr="002B6E69">
        <w:rPr>
          <w:lang w:val="ru-RU"/>
        </w:rPr>
        <w:t>ых</w:t>
      </w:r>
      <w:r w:rsidRPr="002B6E69">
        <w:rPr>
          <w:lang w:val="ru-RU"/>
        </w:rPr>
        <w:t xml:space="preserve"> излучени</w:t>
      </w:r>
      <w:r w:rsidR="00096515" w:rsidRPr="002B6E69">
        <w:rPr>
          <w:lang w:val="ru-RU"/>
        </w:rPr>
        <w:t>й</w:t>
      </w:r>
      <w:r w:rsidRPr="002B6E69">
        <w:rPr>
          <w:lang w:val="ru-RU"/>
        </w:rPr>
        <w:t xml:space="preserve"> </w:t>
      </w:r>
      <w:r w:rsidRPr="002B6E69">
        <w:rPr>
          <w:spacing w:val="-2"/>
          <w:lang w:val="ru-RU"/>
        </w:rPr>
        <w:t>пользовательск</w:t>
      </w:r>
      <w:r w:rsidR="00096515" w:rsidRPr="002B6E69">
        <w:rPr>
          <w:spacing w:val="-2"/>
          <w:lang w:val="ru-RU"/>
        </w:rPr>
        <w:t>их</w:t>
      </w:r>
      <w:r w:rsidRPr="002B6E69">
        <w:rPr>
          <w:spacing w:val="-2"/>
          <w:lang w:val="ru-RU"/>
        </w:rPr>
        <w:t xml:space="preserve"> устройств не должен превышать предельные значения, приведенные в таблице A1-53.</w:t>
      </w:r>
      <w:r w:rsidRPr="002B6E69">
        <w:rPr>
          <w:lang w:val="ru-RU"/>
        </w:rPr>
        <w:t xml:space="preserve"> Это требование применяется также в диапазонах частот, менее чем на Δ</w:t>
      </w:r>
      <w:r w:rsidRPr="002B6E69">
        <w:rPr>
          <w:i/>
          <w:iCs/>
          <w:lang w:val="ru-RU"/>
        </w:rPr>
        <w:t>f</w:t>
      </w:r>
      <w:r w:rsidRPr="002B6E69">
        <w:rPr>
          <w:i/>
          <w:iCs/>
          <w:vertAlign w:val="subscript"/>
          <w:lang w:val="ru-RU"/>
        </w:rPr>
        <w:t>OoB</w:t>
      </w:r>
      <w:r w:rsidRPr="002B6E69">
        <w:rPr>
          <w:lang w:val="ru-RU"/>
        </w:rPr>
        <w:t xml:space="preserve"> (МГц, таблица A1-37) отстоящих от граничной частоты полосы пропускания канала.</w:t>
      </w:r>
    </w:p>
    <w:p w14:paraId="1BE122DF" w14:textId="77777777" w:rsidR="00A62344" w:rsidRPr="002B6E69" w:rsidRDefault="00A62344" w:rsidP="00A62344">
      <w:pPr>
        <w:pStyle w:val="TableNo"/>
        <w:rPr>
          <w:lang w:val="ru-RU"/>
        </w:rPr>
      </w:pPr>
      <w:r w:rsidRPr="002B6E69">
        <w:rPr>
          <w:lang w:val="ru-RU"/>
        </w:rPr>
        <w:t>ТАБЛИЦА A1-53</w:t>
      </w:r>
    </w:p>
    <w:p w14:paraId="27038753" w14:textId="77777777" w:rsidR="00A62344" w:rsidRPr="002B6E69" w:rsidRDefault="00A62344" w:rsidP="00A62344">
      <w:pPr>
        <w:pStyle w:val="Tabletitle"/>
        <w:rPr>
          <w:lang w:val="ru-RU"/>
        </w:rPr>
      </w:pPr>
      <w:r w:rsidRPr="002B6E69">
        <w:rPr>
          <w:bCs/>
          <w:lang w:val="ru-RU"/>
        </w:rPr>
        <w:t>Дополнительные требования</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9"/>
        <w:gridCol w:w="3730"/>
        <w:gridCol w:w="2344"/>
        <w:gridCol w:w="1356"/>
      </w:tblGrid>
      <w:tr w:rsidR="00A62344" w:rsidRPr="002B6E69" w14:paraId="340CFB09" w14:textId="77777777" w:rsidTr="00B01176">
        <w:trPr>
          <w:trHeight w:val="365"/>
          <w:jc w:val="center"/>
        </w:trPr>
        <w:tc>
          <w:tcPr>
            <w:tcW w:w="2279" w:type="dxa"/>
            <w:vMerge w:val="restart"/>
            <w:vAlign w:val="center"/>
          </w:tcPr>
          <w:p w14:paraId="283B565F" w14:textId="2DB91C31" w:rsidR="00A62344" w:rsidRPr="002B6E69" w:rsidRDefault="00A62344" w:rsidP="003A6E28">
            <w:pPr>
              <w:pStyle w:val="Tablehead"/>
              <w:rPr>
                <w:lang w:val="ru-RU"/>
              </w:rPr>
            </w:pPr>
            <w:r w:rsidRPr="002B6E69">
              <w:rPr>
                <w:bCs/>
                <w:lang w:val="ru-RU"/>
              </w:rPr>
              <w:t>Полоса частот</w:t>
            </w:r>
            <w:r w:rsidR="003A6E28" w:rsidRPr="002B6E69">
              <w:rPr>
                <w:lang w:val="ru-RU"/>
              </w:rPr>
              <w:br/>
            </w:r>
            <w:r w:rsidRPr="002B6E69">
              <w:rPr>
                <w:bCs/>
                <w:lang w:val="ru-RU"/>
              </w:rPr>
              <w:t>(МГц)</w:t>
            </w:r>
          </w:p>
        </w:tc>
        <w:tc>
          <w:tcPr>
            <w:tcW w:w="3852" w:type="dxa"/>
            <w:vAlign w:val="center"/>
          </w:tcPr>
          <w:p w14:paraId="076D4631" w14:textId="4430B8A6" w:rsidR="00A62344" w:rsidRPr="002B6E69" w:rsidRDefault="00A62344" w:rsidP="00096515">
            <w:pPr>
              <w:pStyle w:val="Tablehead"/>
              <w:rPr>
                <w:lang w:val="ru-RU"/>
              </w:rPr>
            </w:pPr>
            <w:r w:rsidRPr="002B6E69">
              <w:rPr>
                <w:bCs/>
                <w:lang w:val="ru-RU"/>
              </w:rPr>
              <w:t xml:space="preserve">Полоса пропускания канала/ Предельный уровень излучения </w:t>
            </w:r>
            <w:r w:rsidR="00096515" w:rsidRPr="002B6E69">
              <w:rPr>
                <w:bCs/>
                <w:lang w:val="ru-RU"/>
              </w:rPr>
              <w:t xml:space="preserve">спектра </w:t>
            </w:r>
            <w:r w:rsidRPr="002B6E69">
              <w:rPr>
                <w:bCs/>
                <w:lang w:val="ru-RU"/>
              </w:rPr>
              <w:t>(дБм)</w:t>
            </w:r>
          </w:p>
        </w:tc>
        <w:tc>
          <w:tcPr>
            <w:tcW w:w="2428" w:type="dxa"/>
            <w:vMerge w:val="restart"/>
            <w:vAlign w:val="center"/>
          </w:tcPr>
          <w:p w14:paraId="062A8AD0" w14:textId="77777777" w:rsidR="00A62344" w:rsidRPr="002B6E69" w:rsidRDefault="00A62344" w:rsidP="00B01176">
            <w:pPr>
              <w:pStyle w:val="Tablehead"/>
              <w:rPr>
                <w:lang w:val="ru-RU"/>
              </w:rPr>
            </w:pPr>
            <w:r w:rsidRPr="002B6E69">
              <w:rPr>
                <w:bCs/>
                <w:lang w:val="ru-RU"/>
              </w:rPr>
              <w:t>MBW</w:t>
            </w:r>
          </w:p>
        </w:tc>
        <w:tc>
          <w:tcPr>
            <w:tcW w:w="1080" w:type="dxa"/>
            <w:vMerge w:val="restart"/>
            <w:vAlign w:val="center"/>
          </w:tcPr>
          <w:p w14:paraId="291C0C34" w14:textId="77777777" w:rsidR="00A62344" w:rsidRPr="002B6E69" w:rsidRDefault="00A62344" w:rsidP="00B01176">
            <w:pPr>
              <w:pStyle w:val="Tablehead"/>
              <w:rPr>
                <w:lang w:val="ru-RU"/>
              </w:rPr>
            </w:pPr>
            <w:r w:rsidRPr="002B6E69">
              <w:rPr>
                <w:bCs/>
                <w:lang w:val="ru-RU"/>
              </w:rPr>
              <w:t>Примечание</w:t>
            </w:r>
          </w:p>
        </w:tc>
      </w:tr>
      <w:tr w:rsidR="00A62344" w:rsidRPr="002B6E69" w14:paraId="03F38322" w14:textId="77777777" w:rsidTr="00B01176">
        <w:trPr>
          <w:trHeight w:val="371"/>
          <w:jc w:val="center"/>
        </w:trPr>
        <w:tc>
          <w:tcPr>
            <w:tcW w:w="2279" w:type="dxa"/>
            <w:vMerge/>
          </w:tcPr>
          <w:p w14:paraId="7107616E" w14:textId="77777777" w:rsidR="00A62344" w:rsidRPr="002B6E69" w:rsidRDefault="00A62344" w:rsidP="00B01176">
            <w:pPr>
              <w:pStyle w:val="Tablehead"/>
              <w:rPr>
                <w:lang w:val="ru-RU"/>
              </w:rPr>
            </w:pPr>
          </w:p>
        </w:tc>
        <w:tc>
          <w:tcPr>
            <w:tcW w:w="3852" w:type="dxa"/>
            <w:vAlign w:val="center"/>
          </w:tcPr>
          <w:p w14:paraId="4331BF02" w14:textId="77777777" w:rsidR="00A62344" w:rsidRPr="002B6E69" w:rsidRDefault="00A62344" w:rsidP="00B01176">
            <w:pPr>
              <w:pStyle w:val="Tablehead"/>
              <w:rPr>
                <w:rFonts w:asciiTheme="majorBidi" w:hAnsiTheme="majorBidi" w:cstheme="majorBidi"/>
                <w:lang w:val="ru-RU"/>
              </w:rPr>
            </w:pPr>
            <w:r w:rsidRPr="002B6E69">
              <w:rPr>
                <w:bCs/>
                <w:lang w:val="ru-RU"/>
              </w:rPr>
              <w:t>5, 10 МГц</w:t>
            </w:r>
          </w:p>
        </w:tc>
        <w:tc>
          <w:tcPr>
            <w:tcW w:w="2428" w:type="dxa"/>
            <w:vMerge/>
          </w:tcPr>
          <w:p w14:paraId="667987EA" w14:textId="77777777" w:rsidR="00A62344" w:rsidRPr="002B6E69" w:rsidRDefault="00A62344" w:rsidP="00B01176">
            <w:pPr>
              <w:spacing w:before="40" w:after="40"/>
              <w:rPr>
                <w:rFonts w:asciiTheme="majorBidi" w:hAnsiTheme="majorBidi" w:cstheme="majorBidi"/>
                <w:b/>
                <w:sz w:val="20"/>
                <w:lang w:val="ru-RU"/>
              </w:rPr>
            </w:pPr>
          </w:p>
        </w:tc>
        <w:tc>
          <w:tcPr>
            <w:tcW w:w="1080" w:type="dxa"/>
            <w:vMerge/>
          </w:tcPr>
          <w:p w14:paraId="5F601431" w14:textId="77777777" w:rsidR="00A62344" w:rsidRPr="002B6E69" w:rsidRDefault="00A62344" w:rsidP="00B01176">
            <w:pPr>
              <w:pStyle w:val="Tablehead"/>
              <w:rPr>
                <w:lang w:val="ru-RU"/>
              </w:rPr>
            </w:pPr>
          </w:p>
        </w:tc>
      </w:tr>
      <w:tr w:rsidR="00A62344" w:rsidRPr="002B6E69" w14:paraId="518358FE" w14:textId="77777777" w:rsidTr="00B01176">
        <w:trPr>
          <w:jc w:val="center"/>
        </w:trPr>
        <w:tc>
          <w:tcPr>
            <w:tcW w:w="2279" w:type="dxa"/>
            <w:tcBorders>
              <w:bottom w:val="single" w:sz="4" w:space="0" w:color="auto"/>
            </w:tcBorders>
          </w:tcPr>
          <w:p w14:paraId="2FFA4EF9" w14:textId="77777777" w:rsidR="00A62344" w:rsidRPr="002B6E69" w:rsidRDefault="00A62344" w:rsidP="00522723">
            <w:pPr>
              <w:pStyle w:val="Tabletext"/>
              <w:keepNext/>
              <w:keepLines/>
              <w:jc w:val="center"/>
              <w:rPr>
                <w:lang w:val="ru-RU"/>
              </w:rPr>
            </w:pPr>
            <w:r w:rsidRPr="002B6E69">
              <w:rPr>
                <w:lang w:val="ru-RU"/>
              </w:rPr>
              <w:t xml:space="preserve">470 ≤ </w:t>
            </w:r>
            <w:r w:rsidRPr="002B6E69">
              <w:rPr>
                <w:i/>
                <w:iCs/>
                <w:lang w:val="ru-RU"/>
              </w:rPr>
              <w:t xml:space="preserve">f </w:t>
            </w:r>
            <w:r w:rsidRPr="002B6E69">
              <w:rPr>
                <w:lang w:val="ru-RU"/>
              </w:rPr>
              <w:t>≤ 710</w:t>
            </w:r>
          </w:p>
        </w:tc>
        <w:tc>
          <w:tcPr>
            <w:tcW w:w="3852" w:type="dxa"/>
            <w:tcBorders>
              <w:bottom w:val="single" w:sz="4" w:space="0" w:color="auto"/>
            </w:tcBorders>
          </w:tcPr>
          <w:p w14:paraId="30B472F6" w14:textId="03BFF176" w:rsidR="00A62344" w:rsidRPr="002B6E69" w:rsidRDefault="00463E8B" w:rsidP="00522723">
            <w:pPr>
              <w:pStyle w:val="Tabletext"/>
              <w:keepNext/>
              <w:keepLines/>
              <w:jc w:val="center"/>
              <w:rPr>
                <w:lang w:val="ru-RU"/>
              </w:rPr>
            </w:pPr>
            <w:r w:rsidRPr="002B6E69">
              <w:rPr>
                <w:lang w:val="ru-RU"/>
              </w:rPr>
              <w:t>−</w:t>
            </w:r>
            <w:r w:rsidR="00A62344" w:rsidRPr="002B6E69">
              <w:rPr>
                <w:lang w:val="ru-RU"/>
              </w:rPr>
              <w:t>26,2</w:t>
            </w:r>
          </w:p>
        </w:tc>
        <w:tc>
          <w:tcPr>
            <w:tcW w:w="2428" w:type="dxa"/>
            <w:tcBorders>
              <w:bottom w:val="single" w:sz="4" w:space="0" w:color="auto"/>
            </w:tcBorders>
          </w:tcPr>
          <w:p w14:paraId="15AB0C4E" w14:textId="77777777" w:rsidR="00A62344" w:rsidRPr="002B6E69" w:rsidRDefault="00A62344" w:rsidP="00522723">
            <w:pPr>
              <w:pStyle w:val="Tabletext"/>
              <w:keepNext/>
              <w:keepLines/>
              <w:jc w:val="center"/>
              <w:rPr>
                <w:lang w:val="ru-RU"/>
              </w:rPr>
            </w:pPr>
            <w:r w:rsidRPr="002B6E69">
              <w:rPr>
                <w:lang w:val="ru-RU"/>
              </w:rPr>
              <w:t>6 МГц</w:t>
            </w:r>
          </w:p>
        </w:tc>
        <w:tc>
          <w:tcPr>
            <w:tcW w:w="1080" w:type="dxa"/>
            <w:tcBorders>
              <w:bottom w:val="single" w:sz="4" w:space="0" w:color="auto"/>
            </w:tcBorders>
          </w:tcPr>
          <w:p w14:paraId="5E03C402" w14:textId="77777777" w:rsidR="00A62344" w:rsidRPr="002B6E69" w:rsidRDefault="00A62344" w:rsidP="00522723">
            <w:pPr>
              <w:pStyle w:val="Tabletext"/>
              <w:keepNext/>
              <w:keepLines/>
              <w:jc w:val="center"/>
              <w:rPr>
                <w:lang w:val="ru-RU"/>
              </w:rPr>
            </w:pPr>
            <w:r w:rsidRPr="002B6E69">
              <w:rPr>
                <w:lang w:val="ru-RU"/>
              </w:rPr>
              <w:t>1</w:t>
            </w:r>
          </w:p>
        </w:tc>
      </w:tr>
      <w:tr w:rsidR="00A62344" w:rsidRPr="002B6E69" w14:paraId="2B3C0605" w14:textId="77777777" w:rsidTr="00B01176">
        <w:trPr>
          <w:jc w:val="center"/>
        </w:trPr>
        <w:tc>
          <w:tcPr>
            <w:tcW w:w="9639" w:type="dxa"/>
            <w:gridSpan w:val="4"/>
            <w:tcBorders>
              <w:left w:val="nil"/>
              <w:bottom w:val="nil"/>
              <w:right w:val="nil"/>
            </w:tcBorders>
          </w:tcPr>
          <w:p w14:paraId="36F9E110" w14:textId="320E5B29" w:rsidR="00A62344" w:rsidRPr="002B6E69" w:rsidRDefault="00A62344" w:rsidP="00BD25D7">
            <w:pPr>
              <w:pStyle w:val="Tablelegend"/>
              <w:spacing w:before="120"/>
              <w:ind w:left="-113" w:firstLine="0"/>
              <w:rPr>
                <w:rFonts w:asciiTheme="majorBidi" w:hAnsiTheme="majorBidi"/>
                <w:lang w:val="ru-RU"/>
              </w:rPr>
            </w:pPr>
            <w:r w:rsidRPr="002B6E69">
              <w:rPr>
                <w:lang w:val="ru-RU"/>
              </w:rPr>
              <w:t>ПРИМЕЧАНИЕ 1.</w:t>
            </w:r>
            <w:r w:rsidR="001A5DEA" w:rsidRPr="002B6E69">
              <w:rPr>
                <w:lang w:val="ru-RU"/>
              </w:rPr>
              <w:t xml:space="preserve"> – </w:t>
            </w:r>
            <w:r w:rsidRPr="002B6E69">
              <w:rPr>
                <w:lang w:val="ru-RU"/>
              </w:rPr>
              <w:t xml:space="preserve">Применяется, когда </w:t>
            </w:r>
            <w:r w:rsidR="00096515" w:rsidRPr="002B6E69">
              <w:rPr>
                <w:lang w:val="ru-RU"/>
              </w:rPr>
              <w:t>присвоенная</w:t>
            </w:r>
            <w:r w:rsidRPr="002B6E69">
              <w:rPr>
                <w:lang w:val="ru-RU"/>
              </w:rPr>
              <w:t xml:space="preserve"> несущая E-UTRA находится в пределах между 718 и 748 МГц и когда используется полоса пропускания канала шириной 5 или 10 МГц.</w:t>
            </w:r>
          </w:p>
        </w:tc>
      </w:tr>
    </w:tbl>
    <w:p w14:paraId="38BFB42D" w14:textId="77777777" w:rsidR="00A62344" w:rsidRPr="002B6E69" w:rsidRDefault="00A62344" w:rsidP="00A62344">
      <w:pPr>
        <w:pStyle w:val="Tablefin"/>
        <w:rPr>
          <w:lang w:val="ru-RU"/>
        </w:rPr>
      </w:pPr>
    </w:p>
    <w:p w14:paraId="2D6FEB54" w14:textId="6760E1BF" w:rsidR="00A62344" w:rsidRPr="002B6E69" w:rsidRDefault="00A62344" w:rsidP="00A62344">
      <w:pPr>
        <w:pStyle w:val="Heading3"/>
        <w:rPr>
          <w:lang w:val="ru-RU"/>
        </w:rPr>
      </w:pPr>
      <w:r w:rsidRPr="002B6E69">
        <w:rPr>
          <w:bCs/>
          <w:lang w:val="ru-RU"/>
        </w:rPr>
        <w:t>4.5.11</w:t>
      </w:r>
      <w:r w:rsidRPr="002B6E69">
        <w:rPr>
          <w:bCs/>
          <w:lang w:val="ru-RU"/>
        </w:rPr>
        <w:tab/>
        <w:t xml:space="preserve">Требование </w:t>
      </w:r>
      <w:r w:rsidR="00463E8B" w:rsidRPr="002B6E69">
        <w:rPr>
          <w:bCs/>
          <w:lang w:val="ru-RU"/>
        </w:rPr>
        <w:t>(</w:t>
      </w:r>
      <w:r w:rsidRPr="002B6E69">
        <w:rPr>
          <w:bCs/>
          <w:lang w:val="ru-RU"/>
        </w:rPr>
        <w:t>переданное сетью</w:t>
      </w:r>
      <w:r w:rsidR="00463E8B" w:rsidRPr="002B6E69">
        <w:rPr>
          <w:bCs/>
          <w:lang w:val="ru-RU"/>
        </w:rPr>
        <w:t xml:space="preserve"> </w:t>
      </w:r>
      <w:r w:rsidR="00096515" w:rsidRPr="002B6E69">
        <w:rPr>
          <w:bCs/>
          <w:lang w:val="ru-RU"/>
        </w:rPr>
        <w:t xml:space="preserve">значение </w:t>
      </w:r>
      <w:r w:rsidR="00CB3D0F" w:rsidRPr="002B6E69">
        <w:rPr>
          <w:szCs w:val="22"/>
          <w:lang w:val="ru-RU"/>
        </w:rPr>
        <w:t>"</w:t>
      </w:r>
      <w:r w:rsidR="00096515" w:rsidRPr="002B6E69">
        <w:rPr>
          <w:bCs/>
          <w:lang w:val="ru-RU"/>
        </w:rPr>
        <w:t>NS_18</w:t>
      </w:r>
      <w:r w:rsidR="00CB3D0F" w:rsidRPr="002B6E69">
        <w:rPr>
          <w:szCs w:val="22"/>
          <w:lang w:val="ru-RU"/>
        </w:rPr>
        <w:t>"</w:t>
      </w:r>
      <w:r w:rsidR="00463E8B" w:rsidRPr="002B6E69">
        <w:rPr>
          <w:szCs w:val="22"/>
          <w:lang w:val="ru-RU"/>
        </w:rPr>
        <w:t>)</w:t>
      </w:r>
    </w:p>
    <w:p w14:paraId="39A3CC35" w14:textId="2ED46EF5" w:rsidR="00A62344" w:rsidRPr="002B6E69" w:rsidRDefault="00A62344" w:rsidP="00A62344">
      <w:pPr>
        <w:rPr>
          <w:lang w:val="ru-RU"/>
        </w:rPr>
      </w:pPr>
      <w:r w:rsidRPr="002B6E69">
        <w:rPr>
          <w:lang w:val="ru-RU"/>
        </w:rPr>
        <w:t xml:space="preserve">Если в пределах соты отображается значение </w:t>
      </w:r>
      <w:r w:rsidR="00CB3D0F" w:rsidRPr="002B6E69">
        <w:rPr>
          <w:szCs w:val="22"/>
          <w:lang w:val="ru-RU"/>
        </w:rPr>
        <w:t>"</w:t>
      </w:r>
      <w:r w:rsidRPr="002B6E69">
        <w:rPr>
          <w:lang w:val="ru-RU"/>
        </w:rPr>
        <w:t>NS_18</w:t>
      </w:r>
      <w:r w:rsidR="00CB3D0F" w:rsidRPr="002B6E69">
        <w:rPr>
          <w:szCs w:val="22"/>
          <w:lang w:val="ru-RU"/>
        </w:rPr>
        <w:t>"</w:t>
      </w:r>
      <w:r w:rsidRPr="002B6E69">
        <w:rPr>
          <w:lang w:val="ru-RU"/>
        </w:rPr>
        <w:t>, то уровень мощности люб</w:t>
      </w:r>
      <w:r w:rsidR="00096515" w:rsidRPr="002B6E69">
        <w:rPr>
          <w:lang w:val="ru-RU"/>
        </w:rPr>
        <w:t>ых</w:t>
      </w:r>
      <w:r w:rsidRPr="002B6E69">
        <w:rPr>
          <w:lang w:val="ru-RU"/>
        </w:rPr>
        <w:t xml:space="preserve"> излучени</w:t>
      </w:r>
      <w:r w:rsidR="00096515" w:rsidRPr="002B6E69">
        <w:rPr>
          <w:lang w:val="ru-RU"/>
        </w:rPr>
        <w:t>й</w:t>
      </w:r>
      <w:r w:rsidRPr="002B6E69">
        <w:rPr>
          <w:lang w:val="ru-RU"/>
        </w:rPr>
        <w:t xml:space="preserve"> </w:t>
      </w:r>
      <w:r w:rsidRPr="002B6E69">
        <w:rPr>
          <w:spacing w:val="-2"/>
          <w:lang w:val="ru-RU"/>
        </w:rPr>
        <w:t>пользовательск</w:t>
      </w:r>
      <w:r w:rsidR="00096515" w:rsidRPr="002B6E69">
        <w:rPr>
          <w:spacing w:val="-2"/>
          <w:lang w:val="ru-RU"/>
        </w:rPr>
        <w:t>их</w:t>
      </w:r>
      <w:r w:rsidRPr="002B6E69">
        <w:rPr>
          <w:spacing w:val="-2"/>
          <w:lang w:val="ru-RU"/>
        </w:rPr>
        <w:t xml:space="preserve"> устройств не должен превышать предельные значения, приведенные в таблице A1-54.</w:t>
      </w:r>
      <w:r w:rsidRPr="002B6E69">
        <w:rPr>
          <w:lang w:val="ru-RU"/>
        </w:rPr>
        <w:t xml:space="preserve"> Это требование применяется также в диапазонах частот, менее чем на Δ</w:t>
      </w:r>
      <w:r w:rsidRPr="002B6E69">
        <w:rPr>
          <w:i/>
          <w:iCs/>
          <w:lang w:val="ru-RU"/>
        </w:rPr>
        <w:t>f</w:t>
      </w:r>
      <w:r w:rsidRPr="002B6E69">
        <w:rPr>
          <w:i/>
          <w:iCs/>
          <w:vertAlign w:val="subscript"/>
          <w:lang w:val="ru-RU"/>
        </w:rPr>
        <w:t>OoB</w:t>
      </w:r>
      <w:r w:rsidRPr="002B6E69">
        <w:rPr>
          <w:lang w:val="ru-RU"/>
        </w:rPr>
        <w:t xml:space="preserve"> (МГц, таблица A1-37) отстоящих от граничной частоты полосы пропускания канала.</w:t>
      </w:r>
    </w:p>
    <w:p w14:paraId="5BDDED29" w14:textId="77777777" w:rsidR="00A62344" w:rsidRPr="002B6E69" w:rsidRDefault="00A62344" w:rsidP="00A62344">
      <w:pPr>
        <w:pStyle w:val="TableNo"/>
        <w:rPr>
          <w:lang w:val="ru-RU"/>
        </w:rPr>
      </w:pPr>
      <w:r w:rsidRPr="002B6E69">
        <w:rPr>
          <w:lang w:val="ru-RU"/>
        </w:rPr>
        <w:t>ТАБЛИЦА A1-54</w:t>
      </w:r>
    </w:p>
    <w:p w14:paraId="6BE02AEA" w14:textId="77777777" w:rsidR="00A62344" w:rsidRPr="002B6E69" w:rsidRDefault="00A62344" w:rsidP="00A62344">
      <w:pPr>
        <w:pStyle w:val="Tabletitle"/>
        <w:rPr>
          <w:lang w:val="ru-RU"/>
        </w:rPr>
      </w:pPr>
      <w:r w:rsidRPr="002B6E69">
        <w:rPr>
          <w:bCs/>
          <w:lang w:val="ru-RU"/>
        </w:rPr>
        <w:t>Дополнительные требования</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1"/>
        <w:gridCol w:w="3784"/>
        <w:gridCol w:w="2170"/>
        <w:gridCol w:w="1564"/>
      </w:tblGrid>
      <w:tr w:rsidR="00A62344" w:rsidRPr="002B6E69" w14:paraId="0EABEFE3" w14:textId="77777777" w:rsidTr="00522723">
        <w:trPr>
          <w:trHeight w:val="365"/>
          <w:jc w:val="center"/>
        </w:trPr>
        <w:tc>
          <w:tcPr>
            <w:tcW w:w="2121" w:type="dxa"/>
            <w:vMerge w:val="restart"/>
            <w:vAlign w:val="center"/>
          </w:tcPr>
          <w:p w14:paraId="21FADFA5" w14:textId="0437EE58" w:rsidR="00A62344" w:rsidRPr="002B6E69" w:rsidRDefault="00A62344" w:rsidP="00522723">
            <w:pPr>
              <w:pStyle w:val="Tablehead"/>
              <w:rPr>
                <w:lang w:val="ru-RU"/>
              </w:rPr>
            </w:pPr>
            <w:r w:rsidRPr="002B6E69">
              <w:rPr>
                <w:bCs/>
                <w:lang w:val="ru-RU"/>
              </w:rPr>
              <w:t>Полоса частот</w:t>
            </w:r>
            <w:r w:rsidR="00522723" w:rsidRPr="002B6E69">
              <w:rPr>
                <w:lang w:val="ru-RU"/>
              </w:rPr>
              <w:br/>
            </w:r>
            <w:r w:rsidRPr="002B6E69">
              <w:rPr>
                <w:bCs/>
                <w:lang w:val="ru-RU"/>
              </w:rPr>
              <w:t>(МГц)</w:t>
            </w:r>
          </w:p>
        </w:tc>
        <w:tc>
          <w:tcPr>
            <w:tcW w:w="3784" w:type="dxa"/>
            <w:vAlign w:val="center"/>
          </w:tcPr>
          <w:p w14:paraId="306285EC" w14:textId="5098EB81" w:rsidR="00A62344" w:rsidRPr="002B6E69" w:rsidRDefault="00A62344" w:rsidP="00096515">
            <w:pPr>
              <w:pStyle w:val="Tablehead"/>
              <w:rPr>
                <w:lang w:val="ru-RU"/>
              </w:rPr>
            </w:pPr>
            <w:r w:rsidRPr="002B6E69">
              <w:rPr>
                <w:bCs/>
                <w:lang w:val="ru-RU"/>
              </w:rPr>
              <w:t xml:space="preserve">Полоса пропускания канала/ Предельный уровень излучения </w:t>
            </w:r>
            <w:r w:rsidR="00096515" w:rsidRPr="002B6E69">
              <w:rPr>
                <w:bCs/>
                <w:lang w:val="ru-RU"/>
              </w:rPr>
              <w:t xml:space="preserve">спектра </w:t>
            </w:r>
            <w:r w:rsidRPr="002B6E69">
              <w:rPr>
                <w:bCs/>
                <w:lang w:val="ru-RU"/>
              </w:rPr>
              <w:t>(дБм)</w:t>
            </w:r>
          </w:p>
        </w:tc>
        <w:tc>
          <w:tcPr>
            <w:tcW w:w="2170" w:type="dxa"/>
            <w:vMerge w:val="restart"/>
            <w:vAlign w:val="center"/>
          </w:tcPr>
          <w:p w14:paraId="4EB8856D" w14:textId="77777777" w:rsidR="00A62344" w:rsidRPr="002B6E69" w:rsidRDefault="00A62344" w:rsidP="00B01176">
            <w:pPr>
              <w:pStyle w:val="Tablehead"/>
              <w:rPr>
                <w:lang w:val="ru-RU"/>
              </w:rPr>
            </w:pPr>
            <w:r w:rsidRPr="002B6E69">
              <w:rPr>
                <w:bCs/>
                <w:lang w:val="ru-RU"/>
              </w:rPr>
              <w:t>MBW</w:t>
            </w:r>
          </w:p>
        </w:tc>
        <w:tc>
          <w:tcPr>
            <w:tcW w:w="1564" w:type="dxa"/>
            <w:vMerge w:val="restart"/>
            <w:vAlign w:val="center"/>
          </w:tcPr>
          <w:p w14:paraId="17E38682" w14:textId="77777777" w:rsidR="00A62344" w:rsidRPr="002B6E69" w:rsidRDefault="00A62344" w:rsidP="00B01176">
            <w:pPr>
              <w:pStyle w:val="Tablehead"/>
              <w:rPr>
                <w:lang w:val="ru-RU"/>
              </w:rPr>
            </w:pPr>
            <w:r w:rsidRPr="002B6E69">
              <w:rPr>
                <w:bCs/>
                <w:lang w:val="ru-RU"/>
              </w:rPr>
              <w:t>Примечание</w:t>
            </w:r>
          </w:p>
        </w:tc>
      </w:tr>
      <w:tr w:rsidR="00A62344" w:rsidRPr="002B6E69" w14:paraId="336CC996" w14:textId="77777777" w:rsidTr="00522723">
        <w:trPr>
          <w:trHeight w:val="371"/>
          <w:jc w:val="center"/>
        </w:trPr>
        <w:tc>
          <w:tcPr>
            <w:tcW w:w="2121" w:type="dxa"/>
            <w:vMerge/>
            <w:vAlign w:val="center"/>
          </w:tcPr>
          <w:p w14:paraId="751E95F4" w14:textId="77777777" w:rsidR="00A62344" w:rsidRPr="002B6E69" w:rsidRDefault="00A62344" w:rsidP="00B01176">
            <w:pPr>
              <w:pStyle w:val="Tablehead"/>
              <w:rPr>
                <w:lang w:val="ru-RU"/>
              </w:rPr>
            </w:pPr>
          </w:p>
        </w:tc>
        <w:tc>
          <w:tcPr>
            <w:tcW w:w="3784" w:type="dxa"/>
            <w:vAlign w:val="center"/>
          </w:tcPr>
          <w:p w14:paraId="316B9E37" w14:textId="77777777" w:rsidR="00A62344" w:rsidRPr="002B6E69" w:rsidRDefault="00A62344" w:rsidP="00B01176">
            <w:pPr>
              <w:pStyle w:val="Tablehead"/>
              <w:rPr>
                <w:rFonts w:asciiTheme="majorBidi" w:hAnsiTheme="majorBidi" w:cstheme="majorBidi"/>
                <w:lang w:val="ru-RU"/>
              </w:rPr>
            </w:pPr>
            <w:r w:rsidRPr="002B6E69">
              <w:rPr>
                <w:bCs/>
                <w:lang w:val="ru-RU"/>
              </w:rPr>
              <w:t>5, 10, 15, 20 МГц</w:t>
            </w:r>
          </w:p>
        </w:tc>
        <w:tc>
          <w:tcPr>
            <w:tcW w:w="2170" w:type="dxa"/>
            <w:vMerge/>
            <w:vAlign w:val="center"/>
          </w:tcPr>
          <w:p w14:paraId="08A15F1A" w14:textId="77777777" w:rsidR="00A62344" w:rsidRPr="002B6E69" w:rsidRDefault="00A62344" w:rsidP="00B01176">
            <w:pPr>
              <w:spacing w:before="40" w:after="40"/>
              <w:rPr>
                <w:rFonts w:asciiTheme="majorBidi" w:hAnsiTheme="majorBidi" w:cstheme="majorBidi"/>
                <w:b/>
                <w:sz w:val="20"/>
                <w:lang w:val="ru-RU"/>
              </w:rPr>
            </w:pPr>
          </w:p>
        </w:tc>
        <w:tc>
          <w:tcPr>
            <w:tcW w:w="1564" w:type="dxa"/>
            <w:vMerge/>
            <w:vAlign w:val="center"/>
          </w:tcPr>
          <w:p w14:paraId="31CA27FC" w14:textId="77777777" w:rsidR="00A62344" w:rsidRPr="002B6E69" w:rsidRDefault="00A62344" w:rsidP="00B01176">
            <w:pPr>
              <w:pStyle w:val="Tablehead"/>
              <w:rPr>
                <w:lang w:val="ru-RU"/>
              </w:rPr>
            </w:pPr>
          </w:p>
        </w:tc>
      </w:tr>
      <w:tr w:rsidR="00A62344" w:rsidRPr="002B6E69" w14:paraId="272EC50D" w14:textId="77777777" w:rsidTr="00522723">
        <w:trPr>
          <w:jc w:val="center"/>
        </w:trPr>
        <w:tc>
          <w:tcPr>
            <w:tcW w:w="2121" w:type="dxa"/>
            <w:vAlign w:val="center"/>
          </w:tcPr>
          <w:p w14:paraId="6F7E4D91" w14:textId="77777777" w:rsidR="00A62344" w:rsidRPr="002B6E69" w:rsidRDefault="00A62344" w:rsidP="00522723">
            <w:pPr>
              <w:pStyle w:val="Tabletext"/>
              <w:keepNext/>
              <w:keepLines/>
              <w:jc w:val="center"/>
              <w:rPr>
                <w:lang w:val="ru-RU"/>
              </w:rPr>
            </w:pPr>
            <w:r w:rsidRPr="002B6E69">
              <w:rPr>
                <w:lang w:val="ru-RU"/>
              </w:rPr>
              <w:t>692−698</w:t>
            </w:r>
          </w:p>
        </w:tc>
        <w:tc>
          <w:tcPr>
            <w:tcW w:w="3784" w:type="dxa"/>
            <w:vAlign w:val="center"/>
          </w:tcPr>
          <w:p w14:paraId="5B7297DB" w14:textId="3484895C" w:rsidR="00A62344" w:rsidRPr="002B6E69" w:rsidRDefault="00463E8B" w:rsidP="00522723">
            <w:pPr>
              <w:pStyle w:val="Tabletext"/>
              <w:keepNext/>
              <w:keepLines/>
              <w:jc w:val="center"/>
              <w:rPr>
                <w:lang w:val="ru-RU"/>
              </w:rPr>
            </w:pPr>
            <w:r w:rsidRPr="002B6E69">
              <w:rPr>
                <w:lang w:val="ru-RU"/>
              </w:rPr>
              <w:t>−</w:t>
            </w:r>
            <w:r w:rsidR="00A62344" w:rsidRPr="002B6E69">
              <w:rPr>
                <w:lang w:val="ru-RU"/>
              </w:rPr>
              <w:t>26,2</w:t>
            </w:r>
          </w:p>
        </w:tc>
        <w:tc>
          <w:tcPr>
            <w:tcW w:w="2170" w:type="dxa"/>
            <w:vAlign w:val="center"/>
          </w:tcPr>
          <w:p w14:paraId="563880DA" w14:textId="77777777" w:rsidR="00A62344" w:rsidRPr="002B6E69" w:rsidRDefault="00A62344" w:rsidP="00522723">
            <w:pPr>
              <w:pStyle w:val="Tabletext"/>
              <w:keepNext/>
              <w:keepLines/>
              <w:jc w:val="center"/>
              <w:rPr>
                <w:lang w:val="ru-RU"/>
              </w:rPr>
            </w:pPr>
            <w:r w:rsidRPr="002B6E69">
              <w:rPr>
                <w:lang w:val="ru-RU"/>
              </w:rPr>
              <w:t>6 МГц</w:t>
            </w:r>
          </w:p>
        </w:tc>
        <w:tc>
          <w:tcPr>
            <w:tcW w:w="1564" w:type="dxa"/>
            <w:vAlign w:val="center"/>
          </w:tcPr>
          <w:p w14:paraId="50B4124C" w14:textId="77777777" w:rsidR="00A62344" w:rsidRPr="002B6E69" w:rsidRDefault="00A62344" w:rsidP="00522723">
            <w:pPr>
              <w:pStyle w:val="Tabletext"/>
              <w:keepNext/>
              <w:keepLines/>
              <w:jc w:val="center"/>
              <w:rPr>
                <w:lang w:val="ru-RU"/>
              </w:rPr>
            </w:pPr>
          </w:p>
        </w:tc>
      </w:tr>
    </w:tbl>
    <w:p w14:paraId="484A5C96" w14:textId="77777777" w:rsidR="00A62344" w:rsidRPr="002B6E69" w:rsidRDefault="00A62344" w:rsidP="00522723">
      <w:pPr>
        <w:pStyle w:val="Tablefin"/>
        <w:rPr>
          <w:lang w:val="ru-RU"/>
        </w:rPr>
      </w:pPr>
    </w:p>
    <w:p w14:paraId="67CED0AA" w14:textId="0671D759" w:rsidR="00A62344" w:rsidRPr="002B6E69" w:rsidRDefault="00A62344" w:rsidP="00A62344">
      <w:pPr>
        <w:pStyle w:val="Heading3"/>
        <w:rPr>
          <w:lang w:val="ru-RU"/>
        </w:rPr>
      </w:pPr>
      <w:r w:rsidRPr="002B6E69">
        <w:rPr>
          <w:bCs/>
          <w:lang w:val="ru-RU"/>
        </w:rPr>
        <w:t>4.5.12</w:t>
      </w:r>
      <w:r w:rsidRPr="002B6E69">
        <w:rPr>
          <w:bCs/>
          <w:lang w:val="ru-RU"/>
        </w:rPr>
        <w:tab/>
        <w:t xml:space="preserve">Требование </w:t>
      </w:r>
      <w:r w:rsidR="001949D5" w:rsidRPr="002B6E69">
        <w:rPr>
          <w:bCs/>
          <w:lang w:val="ru-RU"/>
        </w:rPr>
        <w:t>(</w:t>
      </w:r>
      <w:r w:rsidRPr="002B6E69">
        <w:rPr>
          <w:bCs/>
          <w:lang w:val="ru-RU"/>
        </w:rPr>
        <w:t>переданное сетью</w:t>
      </w:r>
      <w:r w:rsidR="001949D5" w:rsidRPr="002B6E69">
        <w:rPr>
          <w:bCs/>
          <w:lang w:val="ru-RU"/>
        </w:rPr>
        <w:t xml:space="preserve"> </w:t>
      </w:r>
      <w:r w:rsidR="000C36DB" w:rsidRPr="002B6E69">
        <w:rPr>
          <w:bCs/>
          <w:lang w:val="ru-RU"/>
        </w:rPr>
        <w:t>значение</w:t>
      </w:r>
      <w:r w:rsidRPr="002B6E69">
        <w:rPr>
          <w:bCs/>
          <w:lang w:val="ru-RU"/>
        </w:rPr>
        <w:t xml:space="preserve"> </w:t>
      </w:r>
      <w:r w:rsidR="00CB3D0F" w:rsidRPr="002B6E69">
        <w:rPr>
          <w:szCs w:val="22"/>
          <w:lang w:val="ru-RU"/>
        </w:rPr>
        <w:t>"</w:t>
      </w:r>
      <w:r w:rsidRPr="002B6E69">
        <w:rPr>
          <w:bCs/>
          <w:lang w:val="ru-RU"/>
        </w:rPr>
        <w:t>NS_19</w:t>
      </w:r>
      <w:r w:rsidR="00CB3D0F" w:rsidRPr="002B6E69">
        <w:rPr>
          <w:szCs w:val="22"/>
          <w:lang w:val="ru-RU"/>
        </w:rPr>
        <w:t>"</w:t>
      </w:r>
      <w:r w:rsidR="001949D5" w:rsidRPr="002B6E69">
        <w:rPr>
          <w:szCs w:val="22"/>
          <w:lang w:val="ru-RU"/>
        </w:rPr>
        <w:t>)</w:t>
      </w:r>
    </w:p>
    <w:p w14:paraId="0427F25D" w14:textId="6543909F" w:rsidR="00A62344" w:rsidRPr="002B6E69" w:rsidRDefault="00A62344" w:rsidP="00A62344">
      <w:pPr>
        <w:rPr>
          <w:lang w:val="ru-RU"/>
        </w:rPr>
      </w:pPr>
      <w:r w:rsidRPr="002B6E69">
        <w:rPr>
          <w:lang w:val="ru-RU"/>
        </w:rPr>
        <w:t xml:space="preserve">Если в пределах соты отображается значение </w:t>
      </w:r>
      <w:r w:rsidR="00CB3D0F" w:rsidRPr="002B6E69">
        <w:rPr>
          <w:szCs w:val="22"/>
          <w:lang w:val="ru-RU"/>
        </w:rPr>
        <w:t>"</w:t>
      </w:r>
      <w:r w:rsidRPr="002B6E69">
        <w:rPr>
          <w:lang w:val="ru-RU"/>
        </w:rPr>
        <w:t>NS_19</w:t>
      </w:r>
      <w:r w:rsidR="00CB3D0F" w:rsidRPr="002B6E69">
        <w:rPr>
          <w:szCs w:val="22"/>
          <w:lang w:val="ru-RU"/>
        </w:rPr>
        <w:t>"</w:t>
      </w:r>
      <w:r w:rsidRPr="002B6E69">
        <w:rPr>
          <w:lang w:val="ru-RU"/>
        </w:rPr>
        <w:t>, то уровень мощности люб</w:t>
      </w:r>
      <w:r w:rsidR="000C36DB" w:rsidRPr="002B6E69">
        <w:rPr>
          <w:lang w:val="ru-RU"/>
        </w:rPr>
        <w:t>ых</w:t>
      </w:r>
      <w:r w:rsidRPr="002B6E69">
        <w:rPr>
          <w:lang w:val="ru-RU"/>
        </w:rPr>
        <w:t xml:space="preserve"> излучени</w:t>
      </w:r>
      <w:r w:rsidR="000C36DB" w:rsidRPr="002B6E69">
        <w:rPr>
          <w:lang w:val="ru-RU"/>
        </w:rPr>
        <w:t>й</w:t>
      </w:r>
      <w:r w:rsidRPr="002B6E69">
        <w:rPr>
          <w:lang w:val="ru-RU"/>
        </w:rPr>
        <w:t xml:space="preserve"> </w:t>
      </w:r>
      <w:r w:rsidRPr="002B6E69">
        <w:rPr>
          <w:spacing w:val="-2"/>
          <w:lang w:val="ru-RU"/>
        </w:rPr>
        <w:t>пользовательск</w:t>
      </w:r>
      <w:r w:rsidR="000C36DB" w:rsidRPr="002B6E69">
        <w:rPr>
          <w:spacing w:val="-2"/>
          <w:lang w:val="ru-RU"/>
        </w:rPr>
        <w:t>их устройств</w:t>
      </w:r>
      <w:r w:rsidRPr="002B6E69">
        <w:rPr>
          <w:spacing w:val="-2"/>
          <w:lang w:val="ru-RU"/>
        </w:rPr>
        <w:t xml:space="preserve"> не должен превышать предельные значения, приведенные в таблице A1-55. </w:t>
      </w:r>
      <w:r w:rsidRPr="002B6E69">
        <w:rPr>
          <w:lang w:val="ru-RU"/>
        </w:rPr>
        <w:t>Это требование применяется также в диапазонах частот, менее чем на Δ</w:t>
      </w:r>
      <w:r w:rsidRPr="002B6E69">
        <w:rPr>
          <w:i/>
          <w:iCs/>
          <w:lang w:val="ru-RU"/>
        </w:rPr>
        <w:t>f</w:t>
      </w:r>
      <w:r w:rsidRPr="002B6E69">
        <w:rPr>
          <w:i/>
          <w:iCs/>
          <w:vertAlign w:val="subscript"/>
          <w:lang w:val="ru-RU"/>
        </w:rPr>
        <w:t>OoB</w:t>
      </w:r>
      <w:r w:rsidRPr="002B6E69">
        <w:rPr>
          <w:lang w:val="ru-RU"/>
        </w:rPr>
        <w:t xml:space="preserve"> (МГц, таблица A1-37) отстоящих от граничной частоты полосы пропускания канала.</w:t>
      </w:r>
    </w:p>
    <w:p w14:paraId="0B897CC8" w14:textId="39D3FEDB" w:rsidR="00A62344" w:rsidRPr="002B6E69" w:rsidRDefault="00522723" w:rsidP="00A62344">
      <w:pPr>
        <w:pStyle w:val="TableNo"/>
        <w:rPr>
          <w:lang w:val="ru-RU"/>
        </w:rPr>
      </w:pPr>
      <w:r w:rsidRPr="002B6E69">
        <w:rPr>
          <w:lang w:val="ru-RU"/>
        </w:rPr>
        <w:t>ТАБЛИЦА</w:t>
      </w:r>
      <w:r w:rsidR="00A62344" w:rsidRPr="002B6E69">
        <w:rPr>
          <w:lang w:val="ru-RU"/>
        </w:rPr>
        <w:t xml:space="preserve"> A1-55</w:t>
      </w:r>
    </w:p>
    <w:p w14:paraId="3484B177" w14:textId="77777777" w:rsidR="00A62344" w:rsidRPr="002B6E69" w:rsidRDefault="00A62344" w:rsidP="00A62344">
      <w:pPr>
        <w:pStyle w:val="Tabletitle"/>
        <w:rPr>
          <w:lang w:val="ru-RU"/>
        </w:rPr>
      </w:pPr>
      <w:r w:rsidRPr="002B6E69">
        <w:rPr>
          <w:bCs/>
          <w:lang w:val="ru-RU"/>
        </w:rPr>
        <w:t>Дополнительные требования</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3"/>
        <w:gridCol w:w="3862"/>
        <w:gridCol w:w="2220"/>
        <w:gridCol w:w="1564"/>
      </w:tblGrid>
      <w:tr w:rsidR="00A62344" w:rsidRPr="002B6E69" w14:paraId="19D7D5D2" w14:textId="77777777" w:rsidTr="00522723">
        <w:trPr>
          <w:trHeight w:val="365"/>
          <w:jc w:val="center"/>
        </w:trPr>
        <w:tc>
          <w:tcPr>
            <w:tcW w:w="1993" w:type="dxa"/>
            <w:vMerge w:val="restart"/>
            <w:vAlign w:val="center"/>
          </w:tcPr>
          <w:p w14:paraId="42DD694D" w14:textId="3A897711" w:rsidR="00A62344" w:rsidRPr="002B6E69" w:rsidRDefault="00A62344" w:rsidP="00522723">
            <w:pPr>
              <w:pStyle w:val="Tablehead"/>
              <w:rPr>
                <w:lang w:val="ru-RU"/>
              </w:rPr>
            </w:pPr>
            <w:r w:rsidRPr="002B6E69">
              <w:rPr>
                <w:bCs/>
                <w:lang w:val="ru-RU"/>
              </w:rPr>
              <w:t>Полоса частот</w:t>
            </w:r>
            <w:r w:rsidR="00522723" w:rsidRPr="002B6E69">
              <w:rPr>
                <w:lang w:val="ru-RU"/>
              </w:rPr>
              <w:br/>
            </w:r>
            <w:r w:rsidRPr="002B6E69">
              <w:rPr>
                <w:bCs/>
                <w:lang w:val="ru-RU"/>
              </w:rPr>
              <w:t>(МГц)</w:t>
            </w:r>
          </w:p>
        </w:tc>
        <w:tc>
          <w:tcPr>
            <w:tcW w:w="3862" w:type="dxa"/>
            <w:vAlign w:val="center"/>
          </w:tcPr>
          <w:p w14:paraId="431D8238" w14:textId="13EBF762" w:rsidR="00A62344" w:rsidRPr="002B6E69" w:rsidRDefault="00A62344" w:rsidP="000C36DB">
            <w:pPr>
              <w:pStyle w:val="Tablehead"/>
              <w:rPr>
                <w:lang w:val="ru-RU"/>
              </w:rPr>
            </w:pPr>
            <w:r w:rsidRPr="002B6E69">
              <w:rPr>
                <w:bCs/>
                <w:lang w:val="ru-RU"/>
              </w:rPr>
              <w:t xml:space="preserve">Полоса пропускания канала/ Предельный уровень излучения </w:t>
            </w:r>
            <w:r w:rsidR="000C36DB" w:rsidRPr="002B6E69">
              <w:rPr>
                <w:bCs/>
                <w:lang w:val="ru-RU"/>
              </w:rPr>
              <w:t xml:space="preserve">спектра </w:t>
            </w:r>
            <w:r w:rsidRPr="002B6E69">
              <w:rPr>
                <w:bCs/>
                <w:lang w:val="ru-RU"/>
              </w:rPr>
              <w:t>(дБм)</w:t>
            </w:r>
          </w:p>
        </w:tc>
        <w:tc>
          <w:tcPr>
            <w:tcW w:w="2220" w:type="dxa"/>
            <w:vMerge w:val="restart"/>
            <w:vAlign w:val="center"/>
          </w:tcPr>
          <w:p w14:paraId="5E19709D" w14:textId="77777777" w:rsidR="00A62344" w:rsidRPr="002B6E69" w:rsidRDefault="00A62344" w:rsidP="00B01176">
            <w:pPr>
              <w:pStyle w:val="Tablehead"/>
              <w:rPr>
                <w:lang w:val="ru-RU"/>
              </w:rPr>
            </w:pPr>
            <w:r w:rsidRPr="002B6E69">
              <w:rPr>
                <w:bCs/>
                <w:lang w:val="ru-RU"/>
              </w:rPr>
              <w:t>MBW</w:t>
            </w:r>
          </w:p>
        </w:tc>
        <w:tc>
          <w:tcPr>
            <w:tcW w:w="1564" w:type="dxa"/>
            <w:vMerge w:val="restart"/>
            <w:vAlign w:val="center"/>
          </w:tcPr>
          <w:p w14:paraId="110221D0" w14:textId="77777777" w:rsidR="00A62344" w:rsidRPr="002B6E69" w:rsidRDefault="00A62344" w:rsidP="00B01176">
            <w:pPr>
              <w:pStyle w:val="Tablehead"/>
              <w:rPr>
                <w:lang w:val="ru-RU"/>
              </w:rPr>
            </w:pPr>
            <w:r w:rsidRPr="002B6E69">
              <w:rPr>
                <w:bCs/>
                <w:lang w:val="ru-RU"/>
              </w:rPr>
              <w:t>Примечание</w:t>
            </w:r>
          </w:p>
        </w:tc>
      </w:tr>
      <w:tr w:rsidR="00A62344" w:rsidRPr="002B6E69" w14:paraId="6F6E5106" w14:textId="77777777" w:rsidTr="00522723">
        <w:trPr>
          <w:trHeight w:val="371"/>
          <w:jc w:val="center"/>
        </w:trPr>
        <w:tc>
          <w:tcPr>
            <w:tcW w:w="1993" w:type="dxa"/>
            <w:vMerge/>
            <w:vAlign w:val="center"/>
          </w:tcPr>
          <w:p w14:paraId="0832A80B" w14:textId="77777777" w:rsidR="00A62344" w:rsidRPr="002B6E69" w:rsidRDefault="00A62344" w:rsidP="00B01176">
            <w:pPr>
              <w:pStyle w:val="Tablehead"/>
              <w:rPr>
                <w:lang w:val="ru-RU"/>
              </w:rPr>
            </w:pPr>
          </w:p>
        </w:tc>
        <w:tc>
          <w:tcPr>
            <w:tcW w:w="3862" w:type="dxa"/>
            <w:vAlign w:val="center"/>
          </w:tcPr>
          <w:p w14:paraId="1A655DCE" w14:textId="77777777" w:rsidR="00A62344" w:rsidRPr="002B6E69" w:rsidRDefault="00A62344" w:rsidP="00B01176">
            <w:pPr>
              <w:pStyle w:val="Tablehead"/>
              <w:rPr>
                <w:lang w:val="ru-RU"/>
              </w:rPr>
            </w:pPr>
            <w:r w:rsidRPr="002B6E69">
              <w:rPr>
                <w:bCs/>
                <w:lang w:val="ru-RU"/>
              </w:rPr>
              <w:t>3, 5, 10, 15, 20 МГц</w:t>
            </w:r>
          </w:p>
        </w:tc>
        <w:tc>
          <w:tcPr>
            <w:tcW w:w="2220" w:type="dxa"/>
            <w:vMerge/>
            <w:vAlign w:val="center"/>
          </w:tcPr>
          <w:p w14:paraId="3DCC56F7" w14:textId="77777777" w:rsidR="00A62344" w:rsidRPr="002B6E69" w:rsidRDefault="00A62344" w:rsidP="00B01176">
            <w:pPr>
              <w:spacing w:before="40" w:after="40"/>
              <w:rPr>
                <w:rFonts w:asciiTheme="majorBidi" w:hAnsiTheme="majorBidi" w:cstheme="majorBidi"/>
                <w:b/>
                <w:sz w:val="20"/>
                <w:lang w:val="ru-RU"/>
              </w:rPr>
            </w:pPr>
          </w:p>
        </w:tc>
        <w:tc>
          <w:tcPr>
            <w:tcW w:w="1564" w:type="dxa"/>
            <w:vMerge/>
            <w:vAlign w:val="center"/>
          </w:tcPr>
          <w:p w14:paraId="6331253C" w14:textId="77777777" w:rsidR="00A62344" w:rsidRPr="002B6E69" w:rsidRDefault="00A62344" w:rsidP="00B01176">
            <w:pPr>
              <w:pStyle w:val="Tablehead"/>
              <w:rPr>
                <w:lang w:val="ru-RU"/>
              </w:rPr>
            </w:pPr>
          </w:p>
        </w:tc>
      </w:tr>
      <w:tr w:rsidR="00A62344" w:rsidRPr="002B6E69" w14:paraId="673337B9" w14:textId="77777777" w:rsidTr="00522723">
        <w:trPr>
          <w:jc w:val="center"/>
        </w:trPr>
        <w:tc>
          <w:tcPr>
            <w:tcW w:w="1993" w:type="dxa"/>
            <w:vAlign w:val="center"/>
          </w:tcPr>
          <w:p w14:paraId="76275866" w14:textId="77777777" w:rsidR="00A62344" w:rsidRPr="002B6E69" w:rsidRDefault="00A62344" w:rsidP="00522723">
            <w:pPr>
              <w:pStyle w:val="Tabletext"/>
              <w:keepNext/>
              <w:keepLines/>
              <w:jc w:val="center"/>
              <w:rPr>
                <w:lang w:val="ru-RU"/>
              </w:rPr>
            </w:pPr>
            <w:r w:rsidRPr="002B6E69">
              <w:rPr>
                <w:lang w:val="ru-RU"/>
              </w:rPr>
              <w:t xml:space="preserve">662 ≤ </w:t>
            </w:r>
            <w:r w:rsidRPr="002B6E69">
              <w:rPr>
                <w:i/>
                <w:iCs/>
                <w:lang w:val="ru-RU"/>
              </w:rPr>
              <w:t xml:space="preserve">f </w:t>
            </w:r>
            <w:r w:rsidRPr="002B6E69">
              <w:rPr>
                <w:lang w:val="ru-RU"/>
              </w:rPr>
              <w:t>≤ 694</w:t>
            </w:r>
          </w:p>
        </w:tc>
        <w:tc>
          <w:tcPr>
            <w:tcW w:w="3862" w:type="dxa"/>
            <w:vAlign w:val="center"/>
          </w:tcPr>
          <w:p w14:paraId="5E773FC2" w14:textId="1BE23CF5" w:rsidR="00A62344" w:rsidRPr="002B6E69" w:rsidRDefault="001949D5" w:rsidP="00522723">
            <w:pPr>
              <w:pStyle w:val="Tabletext"/>
              <w:keepNext/>
              <w:keepLines/>
              <w:jc w:val="center"/>
              <w:rPr>
                <w:lang w:val="ru-RU"/>
              </w:rPr>
            </w:pPr>
            <w:r w:rsidRPr="002B6E69">
              <w:rPr>
                <w:lang w:val="ru-RU"/>
              </w:rPr>
              <w:t>−</w:t>
            </w:r>
            <w:r w:rsidR="00A62344" w:rsidRPr="002B6E69">
              <w:rPr>
                <w:lang w:val="ru-RU"/>
              </w:rPr>
              <w:t>25</w:t>
            </w:r>
          </w:p>
        </w:tc>
        <w:tc>
          <w:tcPr>
            <w:tcW w:w="2220" w:type="dxa"/>
            <w:vAlign w:val="center"/>
          </w:tcPr>
          <w:p w14:paraId="1FD5D550" w14:textId="77777777" w:rsidR="00A62344" w:rsidRPr="002B6E69" w:rsidRDefault="00A62344" w:rsidP="00522723">
            <w:pPr>
              <w:pStyle w:val="Tabletext"/>
              <w:keepNext/>
              <w:keepLines/>
              <w:jc w:val="center"/>
              <w:rPr>
                <w:lang w:val="ru-RU"/>
              </w:rPr>
            </w:pPr>
            <w:r w:rsidRPr="002B6E69">
              <w:rPr>
                <w:lang w:val="ru-RU"/>
              </w:rPr>
              <w:t>8 МГц</w:t>
            </w:r>
          </w:p>
        </w:tc>
        <w:tc>
          <w:tcPr>
            <w:tcW w:w="1564" w:type="dxa"/>
            <w:vAlign w:val="center"/>
          </w:tcPr>
          <w:p w14:paraId="69651DC0" w14:textId="77777777" w:rsidR="00A62344" w:rsidRPr="002B6E69" w:rsidRDefault="00A62344" w:rsidP="00522723">
            <w:pPr>
              <w:pStyle w:val="Tabletext"/>
              <w:keepNext/>
              <w:keepLines/>
              <w:jc w:val="center"/>
              <w:rPr>
                <w:lang w:val="ru-RU"/>
              </w:rPr>
            </w:pPr>
          </w:p>
        </w:tc>
      </w:tr>
    </w:tbl>
    <w:p w14:paraId="32EDA068" w14:textId="77777777" w:rsidR="00A62344" w:rsidRPr="002B6E69" w:rsidRDefault="00A62344" w:rsidP="00A62344">
      <w:pPr>
        <w:pStyle w:val="Tablefin"/>
        <w:rPr>
          <w:lang w:val="ru-RU"/>
        </w:rPr>
      </w:pPr>
    </w:p>
    <w:p w14:paraId="612F7458" w14:textId="0DA0C0EB" w:rsidR="00A62344" w:rsidRPr="002B6E69" w:rsidRDefault="00A62344" w:rsidP="00A62344">
      <w:pPr>
        <w:pStyle w:val="Heading3"/>
        <w:rPr>
          <w:lang w:val="ru-RU"/>
        </w:rPr>
      </w:pPr>
      <w:r w:rsidRPr="002B6E69">
        <w:rPr>
          <w:bCs/>
          <w:lang w:val="ru-RU"/>
        </w:rPr>
        <w:lastRenderedPageBreak/>
        <w:t>4.5.13</w:t>
      </w:r>
      <w:r w:rsidRPr="002B6E69">
        <w:rPr>
          <w:bCs/>
          <w:lang w:val="ru-RU"/>
        </w:rPr>
        <w:tab/>
        <w:t>Требование</w:t>
      </w:r>
      <w:r w:rsidR="001949D5" w:rsidRPr="002B6E69">
        <w:rPr>
          <w:bCs/>
          <w:lang w:val="ru-RU"/>
        </w:rPr>
        <w:t xml:space="preserve"> (</w:t>
      </w:r>
      <w:r w:rsidRPr="002B6E69">
        <w:rPr>
          <w:bCs/>
          <w:lang w:val="ru-RU"/>
        </w:rPr>
        <w:t>переданное сетью</w:t>
      </w:r>
      <w:r w:rsidR="001949D5" w:rsidRPr="002B6E69">
        <w:rPr>
          <w:bCs/>
          <w:lang w:val="ru-RU"/>
        </w:rPr>
        <w:t xml:space="preserve"> </w:t>
      </w:r>
      <w:r w:rsidR="000C36DB" w:rsidRPr="002B6E69">
        <w:rPr>
          <w:bCs/>
          <w:lang w:val="ru-RU"/>
        </w:rPr>
        <w:t xml:space="preserve">значение </w:t>
      </w:r>
      <w:r w:rsidR="00CB3D0F" w:rsidRPr="002B6E69">
        <w:rPr>
          <w:szCs w:val="22"/>
          <w:lang w:val="ru-RU"/>
        </w:rPr>
        <w:t>"</w:t>
      </w:r>
      <w:r w:rsidR="000C36DB" w:rsidRPr="002B6E69">
        <w:rPr>
          <w:bCs/>
          <w:lang w:val="ru-RU"/>
        </w:rPr>
        <w:t>NS_11</w:t>
      </w:r>
      <w:r w:rsidR="00CB3D0F" w:rsidRPr="002B6E69">
        <w:rPr>
          <w:szCs w:val="22"/>
          <w:lang w:val="ru-RU"/>
        </w:rPr>
        <w:t>"</w:t>
      </w:r>
      <w:r w:rsidR="001949D5" w:rsidRPr="002B6E69">
        <w:rPr>
          <w:szCs w:val="22"/>
          <w:lang w:val="ru-RU"/>
        </w:rPr>
        <w:t>)</w:t>
      </w:r>
    </w:p>
    <w:p w14:paraId="748F4781" w14:textId="503D9FD4" w:rsidR="00A62344" w:rsidRPr="002B6E69" w:rsidRDefault="00A62344" w:rsidP="00A62344">
      <w:pPr>
        <w:rPr>
          <w:lang w:val="ru-RU"/>
        </w:rPr>
      </w:pPr>
      <w:r w:rsidRPr="002B6E69">
        <w:rPr>
          <w:lang w:val="ru-RU"/>
        </w:rPr>
        <w:t xml:space="preserve">Если в пределах соты отображается значение </w:t>
      </w:r>
      <w:r w:rsidR="00CB3D0F" w:rsidRPr="002B6E69">
        <w:rPr>
          <w:szCs w:val="22"/>
          <w:lang w:val="ru-RU"/>
        </w:rPr>
        <w:t>"</w:t>
      </w:r>
      <w:r w:rsidRPr="002B6E69">
        <w:rPr>
          <w:lang w:val="ru-RU"/>
        </w:rPr>
        <w:t>NS_11</w:t>
      </w:r>
      <w:r w:rsidR="00CB3D0F" w:rsidRPr="002B6E69">
        <w:rPr>
          <w:szCs w:val="22"/>
          <w:lang w:val="ru-RU"/>
        </w:rPr>
        <w:t>"</w:t>
      </w:r>
      <w:r w:rsidRPr="002B6E69">
        <w:rPr>
          <w:lang w:val="ru-RU"/>
        </w:rPr>
        <w:t>, то уровень мощности люб</w:t>
      </w:r>
      <w:r w:rsidR="000C36DB" w:rsidRPr="002B6E69">
        <w:rPr>
          <w:lang w:val="ru-RU"/>
        </w:rPr>
        <w:t>ых</w:t>
      </w:r>
      <w:r w:rsidRPr="002B6E69">
        <w:rPr>
          <w:lang w:val="ru-RU"/>
        </w:rPr>
        <w:t xml:space="preserve"> излучени</w:t>
      </w:r>
      <w:r w:rsidR="000C36DB" w:rsidRPr="002B6E69">
        <w:rPr>
          <w:lang w:val="ru-RU"/>
        </w:rPr>
        <w:t>й</w:t>
      </w:r>
      <w:r w:rsidRPr="002B6E69">
        <w:rPr>
          <w:lang w:val="ru-RU"/>
        </w:rPr>
        <w:t xml:space="preserve"> </w:t>
      </w:r>
      <w:r w:rsidRPr="002B6E69">
        <w:rPr>
          <w:spacing w:val="-2"/>
          <w:lang w:val="ru-RU"/>
        </w:rPr>
        <w:t>пользовательск</w:t>
      </w:r>
      <w:r w:rsidR="000C36DB" w:rsidRPr="002B6E69">
        <w:rPr>
          <w:spacing w:val="-2"/>
          <w:lang w:val="ru-RU"/>
        </w:rPr>
        <w:t>их</w:t>
      </w:r>
      <w:r w:rsidRPr="002B6E69">
        <w:rPr>
          <w:spacing w:val="-2"/>
          <w:lang w:val="ru-RU"/>
        </w:rPr>
        <w:t xml:space="preserve"> устройств не должен превышать предельные значения, приведенные в таблице A1-56.</w:t>
      </w:r>
      <w:r w:rsidRPr="002B6E69">
        <w:rPr>
          <w:lang w:val="ru-RU"/>
        </w:rPr>
        <w:t xml:space="preserve"> Это требование применяется также в диапазонах частот, менее чем на Δ</w:t>
      </w:r>
      <w:r w:rsidRPr="002B6E69">
        <w:rPr>
          <w:i/>
          <w:iCs/>
          <w:lang w:val="ru-RU"/>
        </w:rPr>
        <w:t>f</w:t>
      </w:r>
      <w:r w:rsidRPr="002B6E69">
        <w:rPr>
          <w:i/>
          <w:iCs/>
          <w:vertAlign w:val="subscript"/>
          <w:lang w:val="ru-RU"/>
        </w:rPr>
        <w:t>OoB</w:t>
      </w:r>
      <w:r w:rsidRPr="002B6E69">
        <w:rPr>
          <w:lang w:val="ru-RU"/>
        </w:rPr>
        <w:t xml:space="preserve"> (МГц, таблица A1-37) отстоящих от граничной частоты полосы пропускания канала.</w:t>
      </w:r>
    </w:p>
    <w:p w14:paraId="37B72383" w14:textId="77777777" w:rsidR="00A62344" w:rsidRPr="002B6E69" w:rsidRDefault="00A62344" w:rsidP="00A62344">
      <w:pPr>
        <w:pStyle w:val="TableNo"/>
        <w:rPr>
          <w:lang w:val="ru-RU"/>
        </w:rPr>
      </w:pPr>
      <w:r w:rsidRPr="002B6E69">
        <w:rPr>
          <w:lang w:val="ru-RU"/>
        </w:rPr>
        <w:t>ТАБЛИЦА A1-56</w:t>
      </w:r>
    </w:p>
    <w:p w14:paraId="07DA37FA" w14:textId="77777777" w:rsidR="00A62344" w:rsidRPr="002B6E69" w:rsidRDefault="00A62344" w:rsidP="00A62344">
      <w:pPr>
        <w:pStyle w:val="Tabletitle"/>
        <w:rPr>
          <w:lang w:val="ru-RU"/>
        </w:rPr>
      </w:pPr>
      <w:r w:rsidRPr="002B6E69">
        <w:rPr>
          <w:bCs/>
          <w:lang w:val="ru-RU"/>
        </w:rPr>
        <w:t>Дополнительные требования</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6"/>
        <w:gridCol w:w="3876"/>
        <w:gridCol w:w="2443"/>
      </w:tblGrid>
      <w:tr w:rsidR="00A62344" w:rsidRPr="002B6E69" w14:paraId="01B8C3EC" w14:textId="77777777" w:rsidTr="00BE1189">
        <w:trPr>
          <w:trHeight w:val="365"/>
          <w:jc w:val="center"/>
        </w:trPr>
        <w:tc>
          <w:tcPr>
            <w:tcW w:w="2186" w:type="dxa"/>
            <w:vMerge w:val="restart"/>
            <w:vAlign w:val="center"/>
          </w:tcPr>
          <w:p w14:paraId="3DCDF727" w14:textId="60F6C1DF" w:rsidR="00A62344" w:rsidRPr="002B6E69" w:rsidRDefault="00A62344" w:rsidP="00BE1189">
            <w:pPr>
              <w:pStyle w:val="Tablehead"/>
              <w:rPr>
                <w:lang w:val="ru-RU"/>
              </w:rPr>
            </w:pPr>
            <w:r w:rsidRPr="002B6E69">
              <w:rPr>
                <w:bCs/>
                <w:lang w:val="ru-RU"/>
              </w:rPr>
              <w:t>Полоса частот</w:t>
            </w:r>
            <w:r w:rsidR="00522723" w:rsidRPr="002B6E69">
              <w:rPr>
                <w:lang w:val="ru-RU"/>
              </w:rPr>
              <w:br/>
            </w:r>
            <w:r w:rsidRPr="002B6E69">
              <w:rPr>
                <w:bCs/>
                <w:lang w:val="ru-RU"/>
              </w:rPr>
              <w:t>(МГц)</w:t>
            </w:r>
          </w:p>
        </w:tc>
        <w:tc>
          <w:tcPr>
            <w:tcW w:w="3876" w:type="dxa"/>
            <w:vAlign w:val="center"/>
          </w:tcPr>
          <w:p w14:paraId="218F56C1" w14:textId="01441EE2" w:rsidR="00A62344" w:rsidRPr="002B6E69" w:rsidRDefault="00A62344" w:rsidP="00BE1189">
            <w:pPr>
              <w:pStyle w:val="Tablehead"/>
              <w:rPr>
                <w:rFonts w:eastAsia="SimSun"/>
                <w:lang w:val="ru-RU"/>
              </w:rPr>
            </w:pPr>
            <w:r w:rsidRPr="002B6E69">
              <w:rPr>
                <w:bCs/>
                <w:lang w:val="ru-RU"/>
              </w:rPr>
              <w:t xml:space="preserve">Полоса пропускания канала/ Предельный уровень излучения </w:t>
            </w:r>
            <w:r w:rsidR="000C36DB" w:rsidRPr="002B6E69">
              <w:rPr>
                <w:bCs/>
                <w:lang w:val="ru-RU"/>
              </w:rPr>
              <w:t xml:space="preserve">спектра </w:t>
            </w:r>
            <w:r w:rsidRPr="002B6E69">
              <w:rPr>
                <w:bCs/>
                <w:lang w:val="ru-RU"/>
              </w:rPr>
              <w:t>(дБм)</w:t>
            </w:r>
          </w:p>
        </w:tc>
        <w:tc>
          <w:tcPr>
            <w:tcW w:w="2443" w:type="dxa"/>
            <w:vMerge w:val="restart"/>
            <w:vAlign w:val="center"/>
          </w:tcPr>
          <w:p w14:paraId="12FFFDD0" w14:textId="2A087DE0" w:rsidR="00A62344" w:rsidRPr="002B6E69" w:rsidRDefault="00A62344" w:rsidP="00BE1189">
            <w:pPr>
              <w:pStyle w:val="Tablehead"/>
              <w:rPr>
                <w:lang w:val="ru-RU"/>
              </w:rPr>
            </w:pPr>
            <w:r w:rsidRPr="002B6E69">
              <w:rPr>
                <w:bCs/>
                <w:lang w:val="ru-RU"/>
              </w:rPr>
              <w:t>Ширина полосы измерения</w:t>
            </w:r>
          </w:p>
        </w:tc>
      </w:tr>
      <w:tr w:rsidR="00A62344" w:rsidRPr="002B6E69" w14:paraId="6DCFD7DD" w14:textId="77777777" w:rsidTr="00BE1189">
        <w:trPr>
          <w:trHeight w:val="371"/>
          <w:jc w:val="center"/>
        </w:trPr>
        <w:tc>
          <w:tcPr>
            <w:tcW w:w="2186" w:type="dxa"/>
            <w:vMerge/>
            <w:vAlign w:val="center"/>
          </w:tcPr>
          <w:p w14:paraId="2840E06B" w14:textId="77777777" w:rsidR="00A62344" w:rsidRPr="002B6E69" w:rsidRDefault="00A62344" w:rsidP="00BE1189">
            <w:pPr>
              <w:pStyle w:val="Tablehead"/>
              <w:rPr>
                <w:lang w:val="ru-RU"/>
              </w:rPr>
            </w:pPr>
          </w:p>
        </w:tc>
        <w:tc>
          <w:tcPr>
            <w:tcW w:w="3876" w:type="dxa"/>
            <w:vAlign w:val="center"/>
          </w:tcPr>
          <w:p w14:paraId="5BEE3EBD" w14:textId="77777777" w:rsidR="00A62344" w:rsidRPr="002B6E69" w:rsidRDefault="00A62344" w:rsidP="00BE1189">
            <w:pPr>
              <w:pStyle w:val="Tablehead"/>
              <w:rPr>
                <w:lang w:val="ru-RU"/>
              </w:rPr>
            </w:pPr>
            <w:r w:rsidRPr="002B6E69">
              <w:rPr>
                <w:bCs/>
                <w:lang w:val="ru-RU"/>
              </w:rPr>
              <w:t>1,4; 3; 5; 10; 15; 20 МГц</w:t>
            </w:r>
          </w:p>
        </w:tc>
        <w:tc>
          <w:tcPr>
            <w:tcW w:w="2443" w:type="dxa"/>
            <w:vMerge/>
            <w:vAlign w:val="center"/>
          </w:tcPr>
          <w:p w14:paraId="5DE9CFA5" w14:textId="77777777" w:rsidR="00A62344" w:rsidRPr="002B6E69" w:rsidRDefault="00A62344" w:rsidP="00BE1189">
            <w:pPr>
              <w:pStyle w:val="Tablehead"/>
              <w:rPr>
                <w:lang w:val="ru-RU"/>
              </w:rPr>
            </w:pPr>
          </w:p>
        </w:tc>
      </w:tr>
      <w:tr w:rsidR="00A62344" w:rsidRPr="002B6E69" w14:paraId="20BCB3E5" w14:textId="77777777" w:rsidTr="00B01176">
        <w:trPr>
          <w:jc w:val="center"/>
        </w:trPr>
        <w:tc>
          <w:tcPr>
            <w:tcW w:w="2186" w:type="dxa"/>
          </w:tcPr>
          <w:p w14:paraId="59991AD7" w14:textId="0F1CC82C" w:rsidR="00A62344" w:rsidRPr="002B6E69" w:rsidRDefault="000C36DB" w:rsidP="005F55A1">
            <w:pPr>
              <w:pStyle w:val="Tabletext"/>
              <w:jc w:val="center"/>
              <w:rPr>
                <w:lang w:val="ru-RU"/>
              </w:rPr>
            </w:pPr>
            <w:r w:rsidRPr="002B6E69">
              <w:rPr>
                <w:lang w:val="ru-RU"/>
              </w:rPr>
              <w:t>П</w:t>
            </w:r>
            <w:r w:rsidR="00A62344" w:rsidRPr="002B6E69">
              <w:rPr>
                <w:lang w:val="ru-RU"/>
              </w:rPr>
              <w:t>олос</w:t>
            </w:r>
            <w:r w:rsidRPr="002B6E69">
              <w:rPr>
                <w:lang w:val="ru-RU"/>
              </w:rPr>
              <w:t>а</w:t>
            </w:r>
            <w:r w:rsidR="00A62344" w:rsidRPr="002B6E69">
              <w:rPr>
                <w:lang w:val="ru-RU"/>
              </w:rPr>
              <w:t xml:space="preserve"> 2</w:t>
            </w:r>
            <w:r w:rsidRPr="002B6E69">
              <w:rPr>
                <w:lang w:val="ru-RU"/>
              </w:rPr>
              <w:t xml:space="preserve"> E-UTRA</w:t>
            </w:r>
          </w:p>
        </w:tc>
        <w:tc>
          <w:tcPr>
            <w:tcW w:w="3876" w:type="dxa"/>
          </w:tcPr>
          <w:p w14:paraId="61A79720" w14:textId="4CEFE72B" w:rsidR="00A62344" w:rsidRPr="002B6E69" w:rsidRDefault="001949D5" w:rsidP="00522723">
            <w:pPr>
              <w:pStyle w:val="Tabletext"/>
              <w:jc w:val="center"/>
              <w:rPr>
                <w:lang w:val="ru-RU"/>
              </w:rPr>
            </w:pPr>
            <w:r w:rsidRPr="002B6E69">
              <w:rPr>
                <w:lang w:val="ru-RU"/>
              </w:rPr>
              <w:t>−</w:t>
            </w:r>
            <w:r w:rsidR="00A62344" w:rsidRPr="002B6E69">
              <w:rPr>
                <w:lang w:val="ru-RU"/>
              </w:rPr>
              <w:t>50</w:t>
            </w:r>
          </w:p>
        </w:tc>
        <w:tc>
          <w:tcPr>
            <w:tcW w:w="2443" w:type="dxa"/>
          </w:tcPr>
          <w:p w14:paraId="755D8B7A" w14:textId="77777777" w:rsidR="00A62344" w:rsidRPr="002B6E69" w:rsidRDefault="00A62344" w:rsidP="00522723">
            <w:pPr>
              <w:pStyle w:val="Tabletext"/>
              <w:jc w:val="center"/>
              <w:rPr>
                <w:lang w:val="ru-RU"/>
              </w:rPr>
            </w:pPr>
            <w:r w:rsidRPr="002B6E69">
              <w:rPr>
                <w:lang w:val="ru-RU"/>
              </w:rPr>
              <w:t>1 МГц</w:t>
            </w:r>
          </w:p>
        </w:tc>
      </w:tr>
      <w:tr w:rsidR="00A62344" w:rsidRPr="002B6E69" w14:paraId="4D2A199E" w14:textId="77777777" w:rsidTr="00B01176">
        <w:trPr>
          <w:jc w:val="center"/>
        </w:trPr>
        <w:tc>
          <w:tcPr>
            <w:tcW w:w="2186" w:type="dxa"/>
          </w:tcPr>
          <w:p w14:paraId="024E1350" w14:textId="2A237990" w:rsidR="00A62344" w:rsidRPr="002B6E69" w:rsidRDefault="00A62344" w:rsidP="005F55A1">
            <w:pPr>
              <w:pStyle w:val="Tabletext"/>
              <w:jc w:val="center"/>
              <w:rPr>
                <w:lang w:val="ru-RU"/>
              </w:rPr>
            </w:pPr>
            <w:r w:rsidRPr="002B6E69">
              <w:rPr>
                <w:lang w:val="ru-RU"/>
              </w:rPr>
              <w:t>1</w:t>
            </w:r>
            <w:r w:rsidR="001949D5" w:rsidRPr="002B6E69">
              <w:rPr>
                <w:lang w:val="ru-RU"/>
              </w:rPr>
              <w:t xml:space="preserve"> </w:t>
            </w:r>
            <w:r w:rsidRPr="002B6E69">
              <w:rPr>
                <w:lang w:val="ru-RU"/>
              </w:rPr>
              <w:t xml:space="preserve">998 ≤ </w:t>
            </w:r>
            <w:r w:rsidRPr="002B6E69">
              <w:rPr>
                <w:i/>
                <w:iCs/>
                <w:lang w:val="ru-RU"/>
              </w:rPr>
              <w:t>f</w:t>
            </w:r>
            <w:r w:rsidRPr="002B6E69">
              <w:rPr>
                <w:lang w:val="ru-RU"/>
              </w:rPr>
              <w:t xml:space="preserve"> ≤ 1</w:t>
            </w:r>
            <w:r w:rsidR="001949D5" w:rsidRPr="002B6E69">
              <w:rPr>
                <w:lang w:val="ru-RU"/>
              </w:rPr>
              <w:t xml:space="preserve"> </w:t>
            </w:r>
            <w:r w:rsidRPr="002B6E69">
              <w:rPr>
                <w:lang w:val="ru-RU"/>
              </w:rPr>
              <w:t>999</w:t>
            </w:r>
          </w:p>
        </w:tc>
        <w:tc>
          <w:tcPr>
            <w:tcW w:w="3876" w:type="dxa"/>
          </w:tcPr>
          <w:p w14:paraId="0847A39B" w14:textId="7BCFF8BA" w:rsidR="00A62344" w:rsidRPr="002B6E69" w:rsidRDefault="001949D5" w:rsidP="00522723">
            <w:pPr>
              <w:pStyle w:val="Tabletext"/>
              <w:jc w:val="center"/>
              <w:rPr>
                <w:lang w:val="ru-RU"/>
              </w:rPr>
            </w:pPr>
            <w:r w:rsidRPr="002B6E69">
              <w:rPr>
                <w:lang w:val="ru-RU"/>
              </w:rPr>
              <w:t>−</w:t>
            </w:r>
            <w:r w:rsidR="00A62344" w:rsidRPr="002B6E69">
              <w:rPr>
                <w:lang w:val="ru-RU"/>
              </w:rPr>
              <w:t>21</w:t>
            </w:r>
          </w:p>
        </w:tc>
        <w:tc>
          <w:tcPr>
            <w:tcW w:w="2443" w:type="dxa"/>
          </w:tcPr>
          <w:p w14:paraId="3F5C25FC" w14:textId="77777777" w:rsidR="00A62344" w:rsidRPr="002B6E69" w:rsidRDefault="00A62344" w:rsidP="00522723">
            <w:pPr>
              <w:pStyle w:val="Tabletext"/>
              <w:jc w:val="center"/>
              <w:rPr>
                <w:lang w:val="ru-RU"/>
              </w:rPr>
            </w:pPr>
            <w:r w:rsidRPr="002B6E69">
              <w:rPr>
                <w:lang w:val="ru-RU"/>
              </w:rPr>
              <w:t>1 МГц</w:t>
            </w:r>
          </w:p>
        </w:tc>
      </w:tr>
      <w:tr w:rsidR="00A62344" w:rsidRPr="002B6E69" w14:paraId="61815ADF" w14:textId="77777777" w:rsidTr="00B01176">
        <w:trPr>
          <w:jc w:val="center"/>
        </w:trPr>
        <w:tc>
          <w:tcPr>
            <w:tcW w:w="2186" w:type="dxa"/>
          </w:tcPr>
          <w:p w14:paraId="63258E39" w14:textId="04C627B6" w:rsidR="00A62344" w:rsidRPr="002B6E69" w:rsidRDefault="00A62344" w:rsidP="005F55A1">
            <w:pPr>
              <w:pStyle w:val="Tabletext"/>
              <w:jc w:val="center"/>
              <w:rPr>
                <w:lang w:val="ru-RU"/>
              </w:rPr>
            </w:pPr>
            <w:r w:rsidRPr="002B6E69">
              <w:rPr>
                <w:lang w:val="ru-RU"/>
              </w:rPr>
              <w:t>1</w:t>
            </w:r>
            <w:r w:rsidR="001949D5" w:rsidRPr="002B6E69">
              <w:rPr>
                <w:lang w:val="ru-RU"/>
              </w:rPr>
              <w:t xml:space="preserve"> </w:t>
            </w:r>
            <w:r w:rsidRPr="002B6E69">
              <w:rPr>
                <w:lang w:val="ru-RU"/>
              </w:rPr>
              <w:t xml:space="preserve">997 ≤ </w:t>
            </w:r>
            <w:r w:rsidRPr="002B6E69">
              <w:rPr>
                <w:i/>
                <w:iCs/>
                <w:lang w:val="ru-RU"/>
              </w:rPr>
              <w:t>f</w:t>
            </w:r>
            <w:r w:rsidRPr="002B6E69">
              <w:rPr>
                <w:lang w:val="ru-RU"/>
              </w:rPr>
              <w:t xml:space="preserve"> </w:t>
            </w:r>
            <w:proofErr w:type="gramStart"/>
            <w:r w:rsidRPr="002B6E69">
              <w:rPr>
                <w:lang w:val="ru-RU"/>
              </w:rPr>
              <w:t>&lt; 1</w:t>
            </w:r>
            <w:proofErr w:type="gramEnd"/>
            <w:r w:rsidR="001949D5" w:rsidRPr="002B6E69">
              <w:rPr>
                <w:lang w:val="ru-RU"/>
              </w:rPr>
              <w:t xml:space="preserve"> </w:t>
            </w:r>
            <w:r w:rsidRPr="002B6E69">
              <w:rPr>
                <w:lang w:val="ru-RU"/>
              </w:rPr>
              <w:t>998</w:t>
            </w:r>
          </w:p>
        </w:tc>
        <w:tc>
          <w:tcPr>
            <w:tcW w:w="3876" w:type="dxa"/>
          </w:tcPr>
          <w:p w14:paraId="32CE1A04" w14:textId="1712F5E9" w:rsidR="00A62344" w:rsidRPr="002B6E69" w:rsidRDefault="001949D5" w:rsidP="00522723">
            <w:pPr>
              <w:pStyle w:val="Tabletext"/>
              <w:jc w:val="center"/>
              <w:rPr>
                <w:lang w:val="ru-RU"/>
              </w:rPr>
            </w:pPr>
            <w:r w:rsidRPr="002B6E69">
              <w:rPr>
                <w:lang w:val="ru-RU"/>
              </w:rPr>
              <w:t>−</w:t>
            </w:r>
            <w:r w:rsidR="00A62344" w:rsidRPr="002B6E69">
              <w:rPr>
                <w:lang w:val="ru-RU"/>
              </w:rPr>
              <w:t>27</w:t>
            </w:r>
          </w:p>
        </w:tc>
        <w:tc>
          <w:tcPr>
            <w:tcW w:w="2443" w:type="dxa"/>
          </w:tcPr>
          <w:p w14:paraId="27C8E837" w14:textId="77777777" w:rsidR="00A62344" w:rsidRPr="002B6E69" w:rsidRDefault="00A62344" w:rsidP="00522723">
            <w:pPr>
              <w:pStyle w:val="Tabletext"/>
              <w:jc w:val="center"/>
              <w:rPr>
                <w:lang w:val="ru-RU"/>
              </w:rPr>
            </w:pPr>
            <w:r w:rsidRPr="002B6E69">
              <w:rPr>
                <w:lang w:val="ru-RU"/>
              </w:rPr>
              <w:t>1 МГц</w:t>
            </w:r>
          </w:p>
        </w:tc>
      </w:tr>
      <w:tr w:rsidR="00A62344" w:rsidRPr="002B6E69" w14:paraId="264980CB" w14:textId="77777777" w:rsidTr="00B01176">
        <w:trPr>
          <w:jc w:val="center"/>
        </w:trPr>
        <w:tc>
          <w:tcPr>
            <w:tcW w:w="2186" w:type="dxa"/>
          </w:tcPr>
          <w:p w14:paraId="3A88157F" w14:textId="3250E419" w:rsidR="00A62344" w:rsidRPr="002B6E69" w:rsidRDefault="00A62344" w:rsidP="005F55A1">
            <w:pPr>
              <w:pStyle w:val="Tabletext"/>
              <w:jc w:val="center"/>
              <w:rPr>
                <w:lang w:val="ru-RU"/>
              </w:rPr>
            </w:pPr>
            <w:r w:rsidRPr="002B6E69">
              <w:rPr>
                <w:lang w:val="ru-RU"/>
              </w:rPr>
              <w:t>1</w:t>
            </w:r>
            <w:r w:rsidR="001949D5" w:rsidRPr="002B6E69">
              <w:rPr>
                <w:lang w:val="ru-RU"/>
              </w:rPr>
              <w:t xml:space="preserve"> </w:t>
            </w:r>
            <w:r w:rsidRPr="002B6E69">
              <w:rPr>
                <w:lang w:val="ru-RU"/>
              </w:rPr>
              <w:t xml:space="preserve">996 ≤ </w:t>
            </w:r>
            <w:r w:rsidRPr="002B6E69">
              <w:rPr>
                <w:i/>
                <w:iCs/>
                <w:lang w:val="ru-RU"/>
              </w:rPr>
              <w:t>f</w:t>
            </w:r>
            <w:r w:rsidRPr="002B6E69">
              <w:rPr>
                <w:lang w:val="ru-RU"/>
              </w:rPr>
              <w:t xml:space="preserve"> </w:t>
            </w:r>
            <w:proofErr w:type="gramStart"/>
            <w:r w:rsidRPr="002B6E69">
              <w:rPr>
                <w:lang w:val="ru-RU"/>
              </w:rPr>
              <w:t>&lt; 1</w:t>
            </w:r>
            <w:proofErr w:type="gramEnd"/>
            <w:r w:rsidR="001949D5" w:rsidRPr="002B6E69">
              <w:rPr>
                <w:lang w:val="ru-RU"/>
              </w:rPr>
              <w:t xml:space="preserve"> </w:t>
            </w:r>
            <w:r w:rsidRPr="002B6E69">
              <w:rPr>
                <w:lang w:val="ru-RU"/>
              </w:rPr>
              <w:t>997</w:t>
            </w:r>
          </w:p>
        </w:tc>
        <w:tc>
          <w:tcPr>
            <w:tcW w:w="3876" w:type="dxa"/>
          </w:tcPr>
          <w:p w14:paraId="11AD85FA" w14:textId="37123F21" w:rsidR="00A62344" w:rsidRPr="002B6E69" w:rsidRDefault="001949D5" w:rsidP="00522723">
            <w:pPr>
              <w:pStyle w:val="Tabletext"/>
              <w:jc w:val="center"/>
              <w:rPr>
                <w:lang w:val="ru-RU"/>
              </w:rPr>
            </w:pPr>
            <w:r w:rsidRPr="002B6E69">
              <w:rPr>
                <w:lang w:val="ru-RU"/>
              </w:rPr>
              <w:t>−</w:t>
            </w:r>
            <w:r w:rsidR="00A62344" w:rsidRPr="002B6E69">
              <w:rPr>
                <w:lang w:val="ru-RU"/>
              </w:rPr>
              <w:t>32</w:t>
            </w:r>
          </w:p>
        </w:tc>
        <w:tc>
          <w:tcPr>
            <w:tcW w:w="2443" w:type="dxa"/>
          </w:tcPr>
          <w:p w14:paraId="48F97D52" w14:textId="77777777" w:rsidR="00A62344" w:rsidRPr="002B6E69" w:rsidRDefault="00A62344" w:rsidP="00522723">
            <w:pPr>
              <w:pStyle w:val="Tabletext"/>
              <w:jc w:val="center"/>
              <w:rPr>
                <w:lang w:val="ru-RU"/>
              </w:rPr>
            </w:pPr>
            <w:r w:rsidRPr="002B6E69">
              <w:rPr>
                <w:lang w:val="ru-RU"/>
              </w:rPr>
              <w:t>1 МГц</w:t>
            </w:r>
          </w:p>
        </w:tc>
      </w:tr>
      <w:tr w:rsidR="00A62344" w:rsidRPr="002B6E69" w14:paraId="5F52D8B5" w14:textId="77777777" w:rsidTr="00B01176">
        <w:trPr>
          <w:jc w:val="center"/>
        </w:trPr>
        <w:tc>
          <w:tcPr>
            <w:tcW w:w="2186" w:type="dxa"/>
          </w:tcPr>
          <w:p w14:paraId="6CDEA297" w14:textId="5BE12AC2" w:rsidR="00A62344" w:rsidRPr="002B6E69" w:rsidRDefault="00A62344" w:rsidP="005F55A1">
            <w:pPr>
              <w:pStyle w:val="Tabletext"/>
              <w:jc w:val="center"/>
              <w:rPr>
                <w:lang w:val="ru-RU"/>
              </w:rPr>
            </w:pPr>
            <w:r w:rsidRPr="002B6E69">
              <w:rPr>
                <w:lang w:val="ru-RU"/>
              </w:rPr>
              <w:t>1</w:t>
            </w:r>
            <w:r w:rsidR="001949D5" w:rsidRPr="002B6E69">
              <w:rPr>
                <w:lang w:val="ru-RU"/>
              </w:rPr>
              <w:t xml:space="preserve"> </w:t>
            </w:r>
            <w:r w:rsidRPr="002B6E69">
              <w:rPr>
                <w:lang w:val="ru-RU"/>
              </w:rPr>
              <w:t xml:space="preserve">995 ≤ </w:t>
            </w:r>
            <w:r w:rsidRPr="002B6E69">
              <w:rPr>
                <w:i/>
                <w:iCs/>
                <w:lang w:val="ru-RU"/>
              </w:rPr>
              <w:t>f</w:t>
            </w:r>
            <w:r w:rsidRPr="002B6E69">
              <w:rPr>
                <w:lang w:val="ru-RU"/>
              </w:rPr>
              <w:t xml:space="preserve"> </w:t>
            </w:r>
            <w:proofErr w:type="gramStart"/>
            <w:r w:rsidRPr="002B6E69">
              <w:rPr>
                <w:lang w:val="ru-RU"/>
              </w:rPr>
              <w:t>&lt; 1</w:t>
            </w:r>
            <w:proofErr w:type="gramEnd"/>
            <w:r w:rsidR="001949D5" w:rsidRPr="002B6E69">
              <w:rPr>
                <w:lang w:val="ru-RU"/>
              </w:rPr>
              <w:t xml:space="preserve"> </w:t>
            </w:r>
            <w:r w:rsidRPr="002B6E69">
              <w:rPr>
                <w:lang w:val="ru-RU"/>
              </w:rPr>
              <w:t>996</w:t>
            </w:r>
          </w:p>
        </w:tc>
        <w:tc>
          <w:tcPr>
            <w:tcW w:w="3876" w:type="dxa"/>
          </w:tcPr>
          <w:p w14:paraId="3410798F" w14:textId="6E02A66F" w:rsidR="00A62344" w:rsidRPr="002B6E69" w:rsidRDefault="001949D5" w:rsidP="00522723">
            <w:pPr>
              <w:pStyle w:val="Tabletext"/>
              <w:jc w:val="center"/>
              <w:rPr>
                <w:lang w:val="ru-RU"/>
              </w:rPr>
            </w:pPr>
            <w:r w:rsidRPr="002B6E69">
              <w:rPr>
                <w:lang w:val="ru-RU"/>
              </w:rPr>
              <w:t>−</w:t>
            </w:r>
            <w:r w:rsidR="00A62344" w:rsidRPr="002B6E69">
              <w:rPr>
                <w:lang w:val="ru-RU"/>
              </w:rPr>
              <w:t>37</w:t>
            </w:r>
          </w:p>
        </w:tc>
        <w:tc>
          <w:tcPr>
            <w:tcW w:w="2443" w:type="dxa"/>
          </w:tcPr>
          <w:p w14:paraId="771442C8" w14:textId="77777777" w:rsidR="00A62344" w:rsidRPr="002B6E69" w:rsidRDefault="00A62344" w:rsidP="00522723">
            <w:pPr>
              <w:pStyle w:val="Tabletext"/>
              <w:jc w:val="center"/>
              <w:rPr>
                <w:lang w:val="ru-RU"/>
              </w:rPr>
            </w:pPr>
            <w:r w:rsidRPr="002B6E69">
              <w:rPr>
                <w:lang w:val="ru-RU"/>
              </w:rPr>
              <w:t>1 МГц</w:t>
            </w:r>
          </w:p>
        </w:tc>
      </w:tr>
      <w:tr w:rsidR="00A62344" w:rsidRPr="002B6E69" w14:paraId="39961CEF" w14:textId="77777777" w:rsidTr="00B01176">
        <w:trPr>
          <w:jc w:val="center"/>
        </w:trPr>
        <w:tc>
          <w:tcPr>
            <w:tcW w:w="2186" w:type="dxa"/>
          </w:tcPr>
          <w:p w14:paraId="085080E2" w14:textId="1BE3465E" w:rsidR="00A62344" w:rsidRPr="002B6E69" w:rsidRDefault="00A62344" w:rsidP="005F55A1">
            <w:pPr>
              <w:pStyle w:val="Tabletext"/>
              <w:jc w:val="center"/>
              <w:rPr>
                <w:lang w:val="ru-RU"/>
              </w:rPr>
            </w:pPr>
            <w:r w:rsidRPr="002B6E69">
              <w:rPr>
                <w:lang w:val="ru-RU"/>
              </w:rPr>
              <w:t>1</w:t>
            </w:r>
            <w:r w:rsidR="001949D5" w:rsidRPr="002B6E69">
              <w:rPr>
                <w:lang w:val="ru-RU"/>
              </w:rPr>
              <w:t xml:space="preserve"> </w:t>
            </w:r>
            <w:r w:rsidRPr="002B6E69">
              <w:rPr>
                <w:lang w:val="ru-RU"/>
              </w:rPr>
              <w:t xml:space="preserve">990 ≤ </w:t>
            </w:r>
            <w:r w:rsidRPr="002B6E69">
              <w:rPr>
                <w:i/>
                <w:iCs/>
                <w:lang w:val="ru-RU"/>
              </w:rPr>
              <w:t>f</w:t>
            </w:r>
            <w:r w:rsidRPr="002B6E69">
              <w:rPr>
                <w:lang w:val="ru-RU"/>
              </w:rPr>
              <w:t xml:space="preserve"> </w:t>
            </w:r>
            <w:proofErr w:type="gramStart"/>
            <w:r w:rsidRPr="002B6E69">
              <w:rPr>
                <w:lang w:val="ru-RU"/>
              </w:rPr>
              <w:t>&lt; 1</w:t>
            </w:r>
            <w:proofErr w:type="gramEnd"/>
            <w:r w:rsidR="001949D5" w:rsidRPr="002B6E69">
              <w:rPr>
                <w:lang w:val="ru-RU"/>
              </w:rPr>
              <w:t xml:space="preserve"> </w:t>
            </w:r>
            <w:r w:rsidRPr="002B6E69">
              <w:rPr>
                <w:lang w:val="ru-RU"/>
              </w:rPr>
              <w:t>995</w:t>
            </w:r>
          </w:p>
        </w:tc>
        <w:tc>
          <w:tcPr>
            <w:tcW w:w="3876" w:type="dxa"/>
          </w:tcPr>
          <w:p w14:paraId="136D0B83" w14:textId="5944F031" w:rsidR="00A62344" w:rsidRPr="002B6E69" w:rsidRDefault="001949D5" w:rsidP="00522723">
            <w:pPr>
              <w:pStyle w:val="Tabletext"/>
              <w:jc w:val="center"/>
              <w:rPr>
                <w:lang w:val="ru-RU"/>
              </w:rPr>
            </w:pPr>
            <w:r w:rsidRPr="002B6E69">
              <w:rPr>
                <w:lang w:val="ru-RU"/>
              </w:rPr>
              <w:t>−</w:t>
            </w:r>
            <w:r w:rsidR="00A62344" w:rsidRPr="002B6E69">
              <w:rPr>
                <w:lang w:val="ru-RU"/>
              </w:rPr>
              <w:t>40</w:t>
            </w:r>
          </w:p>
        </w:tc>
        <w:tc>
          <w:tcPr>
            <w:tcW w:w="2443" w:type="dxa"/>
          </w:tcPr>
          <w:p w14:paraId="595F56E9" w14:textId="77777777" w:rsidR="00A62344" w:rsidRPr="002B6E69" w:rsidRDefault="00A62344" w:rsidP="00522723">
            <w:pPr>
              <w:pStyle w:val="Tabletext"/>
              <w:jc w:val="center"/>
              <w:rPr>
                <w:lang w:val="ru-RU"/>
              </w:rPr>
            </w:pPr>
            <w:r w:rsidRPr="002B6E69">
              <w:rPr>
                <w:lang w:val="ru-RU"/>
              </w:rPr>
              <w:t>1 МГц</w:t>
            </w:r>
          </w:p>
        </w:tc>
      </w:tr>
    </w:tbl>
    <w:p w14:paraId="4EE0D311" w14:textId="77777777" w:rsidR="00A62344" w:rsidRPr="002B6E69" w:rsidRDefault="00A62344" w:rsidP="00A62344">
      <w:pPr>
        <w:pStyle w:val="Tablefin"/>
        <w:rPr>
          <w:lang w:val="ru-RU"/>
        </w:rPr>
      </w:pPr>
    </w:p>
    <w:p w14:paraId="220E0FA4" w14:textId="489A35F5" w:rsidR="00A62344" w:rsidRPr="002B6E69" w:rsidRDefault="00A62344" w:rsidP="00A62344">
      <w:pPr>
        <w:pStyle w:val="Heading3"/>
        <w:rPr>
          <w:lang w:val="ru-RU"/>
        </w:rPr>
      </w:pPr>
      <w:r w:rsidRPr="002B6E69">
        <w:rPr>
          <w:bCs/>
          <w:lang w:val="ru-RU"/>
        </w:rPr>
        <w:t>4.5.14</w:t>
      </w:r>
      <w:r w:rsidRPr="002B6E69">
        <w:rPr>
          <w:bCs/>
          <w:lang w:val="ru-RU"/>
        </w:rPr>
        <w:tab/>
        <w:t>Требовани</w:t>
      </w:r>
      <w:r w:rsidR="000C36DB" w:rsidRPr="002B6E69">
        <w:rPr>
          <w:bCs/>
          <w:lang w:val="ru-RU"/>
        </w:rPr>
        <w:t>е</w:t>
      </w:r>
      <w:r w:rsidRPr="002B6E69">
        <w:rPr>
          <w:bCs/>
          <w:lang w:val="ru-RU"/>
        </w:rPr>
        <w:t xml:space="preserve"> </w:t>
      </w:r>
      <w:r w:rsidR="001949D5" w:rsidRPr="002B6E69">
        <w:rPr>
          <w:bCs/>
          <w:lang w:val="ru-RU"/>
        </w:rPr>
        <w:t>(</w:t>
      </w:r>
      <w:r w:rsidRPr="002B6E69">
        <w:rPr>
          <w:bCs/>
          <w:lang w:val="ru-RU"/>
        </w:rPr>
        <w:t>переданное сетью</w:t>
      </w:r>
      <w:r w:rsidR="001949D5" w:rsidRPr="002B6E69">
        <w:rPr>
          <w:bCs/>
          <w:lang w:val="ru-RU"/>
        </w:rPr>
        <w:t xml:space="preserve"> </w:t>
      </w:r>
      <w:r w:rsidR="000C36DB" w:rsidRPr="002B6E69">
        <w:rPr>
          <w:bCs/>
          <w:lang w:val="ru-RU"/>
        </w:rPr>
        <w:t>значение</w:t>
      </w:r>
      <w:r w:rsidRPr="002B6E69">
        <w:rPr>
          <w:bCs/>
          <w:lang w:val="ru-RU"/>
        </w:rPr>
        <w:t xml:space="preserve"> </w:t>
      </w:r>
      <w:r w:rsidR="00CB3D0F" w:rsidRPr="002B6E69">
        <w:rPr>
          <w:szCs w:val="22"/>
          <w:lang w:val="ru-RU"/>
        </w:rPr>
        <w:t>"</w:t>
      </w:r>
      <w:r w:rsidRPr="002B6E69">
        <w:rPr>
          <w:bCs/>
          <w:lang w:val="ru-RU"/>
        </w:rPr>
        <w:t>NS_20</w:t>
      </w:r>
      <w:r w:rsidR="00CB3D0F" w:rsidRPr="002B6E69">
        <w:rPr>
          <w:szCs w:val="22"/>
          <w:lang w:val="ru-RU"/>
        </w:rPr>
        <w:t>"</w:t>
      </w:r>
      <w:r w:rsidR="001949D5" w:rsidRPr="002B6E69">
        <w:rPr>
          <w:szCs w:val="22"/>
          <w:lang w:val="ru-RU"/>
        </w:rPr>
        <w:t>)</w:t>
      </w:r>
    </w:p>
    <w:p w14:paraId="107ABF9A" w14:textId="0A3E10B5" w:rsidR="00A62344" w:rsidRPr="002B6E69" w:rsidRDefault="00A62344" w:rsidP="00A62344">
      <w:pPr>
        <w:rPr>
          <w:lang w:val="ru-RU"/>
        </w:rPr>
      </w:pPr>
      <w:r w:rsidRPr="002B6E69">
        <w:rPr>
          <w:lang w:val="ru-RU"/>
        </w:rPr>
        <w:t xml:space="preserve">Если в пределах соты отображается значение </w:t>
      </w:r>
      <w:r w:rsidR="00CB3D0F" w:rsidRPr="002B6E69">
        <w:rPr>
          <w:szCs w:val="22"/>
          <w:lang w:val="ru-RU"/>
        </w:rPr>
        <w:t>"</w:t>
      </w:r>
      <w:r w:rsidRPr="002B6E69">
        <w:rPr>
          <w:lang w:val="ru-RU"/>
        </w:rPr>
        <w:t>NS_20</w:t>
      </w:r>
      <w:r w:rsidR="00CB3D0F" w:rsidRPr="002B6E69">
        <w:rPr>
          <w:szCs w:val="22"/>
          <w:lang w:val="ru-RU"/>
        </w:rPr>
        <w:t>"</w:t>
      </w:r>
      <w:r w:rsidRPr="002B6E69">
        <w:rPr>
          <w:lang w:val="ru-RU"/>
        </w:rPr>
        <w:t>, то уровень мощности люб</w:t>
      </w:r>
      <w:r w:rsidR="000C36DB" w:rsidRPr="002B6E69">
        <w:rPr>
          <w:lang w:val="ru-RU"/>
        </w:rPr>
        <w:t>ых</w:t>
      </w:r>
      <w:r w:rsidRPr="002B6E69">
        <w:rPr>
          <w:lang w:val="ru-RU"/>
        </w:rPr>
        <w:t xml:space="preserve"> излучени</w:t>
      </w:r>
      <w:r w:rsidR="000C36DB" w:rsidRPr="002B6E69">
        <w:rPr>
          <w:lang w:val="ru-RU"/>
        </w:rPr>
        <w:t>й</w:t>
      </w:r>
      <w:r w:rsidRPr="002B6E69">
        <w:rPr>
          <w:lang w:val="ru-RU"/>
        </w:rPr>
        <w:t xml:space="preserve"> </w:t>
      </w:r>
      <w:r w:rsidRPr="002B6E69">
        <w:rPr>
          <w:spacing w:val="-2"/>
          <w:lang w:val="ru-RU"/>
        </w:rPr>
        <w:t>пользовательск</w:t>
      </w:r>
      <w:r w:rsidR="000C36DB" w:rsidRPr="002B6E69">
        <w:rPr>
          <w:spacing w:val="-2"/>
          <w:lang w:val="ru-RU"/>
        </w:rPr>
        <w:t>их</w:t>
      </w:r>
      <w:r w:rsidRPr="002B6E69">
        <w:rPr>
          <w:spacing w:val="-2"/>
          <w:lang w:val="ru-RU"/>
        </w:rPr>
        <w:t xml:space="preserve"> устройств не должен превышать предельные значения, приведенные в таблице A1-57.</w:t>
      </w:r>
      <w:r w:rsidRPr="002B6E69">
        <w:rPr>
          <w:lang w:val="ru-RU"/>
        </w:rPr>
        <w:t xml:space="preserve"> Это требование применяется также в диапазонах частот, менее чем на Δ</w:t>
      </w:r>
      <w:r w:rsidRPr="002B6E69">
        <w:rPr>
          <w:i/>
          <w:iCs/>
          <w:lang w:val="ru-RU"/>
        </w:rPr>
        <w:t>f</w:t>
      </w:r>
      <w:r w:rsidRPr="002B6E69">
        <w:rPr>
          <w:i/>
          <w:iCs/>
          <w:vertAlign w:val="subscript"/>
          <w:lang w:val="ru-RU"/>
        </w:rPr>
        <w:t>OoB</w:t>
      </w:r>
      <w:r w:rsidRPr="002B6E69">
        <w:rPr>
          <w:lang w:val="ru-RU"/>
        </w:rPr>
        <w:t xml:space="preserve"> (МГц, таблица A1-37) отстоящих от граничной частоты полосы пропускания канала.</w:t>
      </w:r>
    </w:p>
    <w:p w14:paraId="50153330" w14:textId="77777777" w:rsidR="00A62344" w:rsidRPr="002B6E69" w:rsidRDefault="00A62344" w:rsidP="00A62344">
      <w:pPr>
        <w:pStyle w:val="TableNo"/>
        <w:rPr>
          <w:lang w:val="ru-RU"/>
        </w:rPr>
      </w:pPr>
      <w:r w:rsidRPr="002B6E69">
        <w:rPr>
          <w:lang w:val="ru-RU"/>
        </w:rPr>
        <w:t>ТАБЛИЦА A1-57</w:t>
      </w:r>
    </w:p>
    <w:p w14:paraId="585993C6" w14:textId="77777777" w:rsidR="00A62344" w:rsidRPr="002B6E69" w:rsidRDefault="00A62344" w:rsidP="00A62344">
      <w:pPr>
        <w:pStyle w:val="Tabletitle"/>
        <w:rPr>
          <w:lang w:val="ru-RU"/>
        </w:rPr>
      </w:pPr>
      <w:r w:rsidRPr="002B6E69">
        <w:rPr>
          <w:bCs/>
          <w:lang w:val="ru-RU"/>
        </w:rPr>
        <w:t>Дополнительные требования</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9"/>
        <w:gridCol w:w="3966"/>
        <w:gridCol w:w="2500"/>
      </w:tblGrid>
      <w:tr w:rsidR="00A62344" w:rsidRPr="002B6E69" w14:paraId="793D089F" w14:textId="77777777" w:rsidTr="003A6E28">
        <w:trPr>
          <w:trHeight w:val="365"/>
          <w:jc w:val="center"/>
        </w:trPr>
        <w:tc>
          <w:tcPr>
            <w:tcW w:w="1526" w:type="dxa"/>
            <w:vMerge w:val="restart"/>
            <w:vAlign w:val="center"/>
          </w:tcPr>
          <w:p w14:paraId="78A0176E" w14:textId="695B6622" w:rsidR="00A62344" w:rsidRPr="002B6E69" w:rsidRDefault="00A62344" w:rsidP="003A6E28">
            <w:pPr>
              <w:pStyle w:val="Tablehead"/>
              <w:rPr>
                <w:lang w:val="ru-RU"/>
              </w:rPr>
            </w:pPr>
            <w:r w:rsidRPr="002B6E69">
              <w:rPr>
                <w:bCs/>
                <w:lang w:val="ru-RU"/>
              </w:rPr>
              <w:t>Полоса частот</w:t>
            </w:r>
            <w:r w:rsidR="003A6E28" w:rsidRPr="002B6E69">
              <w:rPr>
                <w:lang w:val="ru-RU"/>
              </w:rPr>
              <w:br/>
            </w:r>
            <w:r w:rsidRPr="002B6E69">
              <w:rPr>
                <w:bCs/>
                <w:lang w:val="ru-RU"/>
              </w:rPr>
              <w:t>(МГц)</w:t>
            </w:r>
          </w:p>
        </w:tc>
        <w:tc>
          <w:tcPr>
            <w:tcW w:w="2967" w:type="dxa"/>
            <w:vAlign w:val="center"/>
          </w:tcPr>
          <w:p w14:paraId="30AFD31E" w14:textId="19A26CBB" w:rsidR="00A62344" w:rsidRPr="002B6E69" w:rsidRDefault="00A62344" w:rsidP="003A6E28">
            <w:pPr>
              <w:pStyle w:val="Tablehead"/>
              <w:rPr>
                <w:rFonts w:eastAsia="SimSun"/>
                <w:lang w:val="ru-RU"/>
              </w:rPr>
            </w:pPr>
            <w:r w:rsidRPr="002B6E69">
              <w:rPr>
                <w:bCs/>
                <w:lang w:val="ru-RU"/>
              </w:rPr>
              <w:t xml:space="preserve">Полоса пропускания канала/ Предельный уровень излучения </w:t>
            </w:r>
            <w:r w:rsidR="003A6E28" w:rsidRPr="002B6E69">
              <w:rPr>
                <w:bCs/>
                <w:lang w:val="ru-RU"/>
              </w:rPr>
              <w:br/>
            </w:r>
            <w:r w:rsidR="000C36DB" w:rsidRPr="002B6E69">
              <w:rPr>
                <w:bCs/>
                <w:lang w:val="ru-RU"/>
              </w:rPr>
              <w:t xml:space="preserve">спектра </w:t>
            </w:r>
            <w:r w:rsidRPr="002B6E69">
              <w:rPr>
                <w:bCs/>
                <w:lang w:val="ru-RU"/>
              </w:rPr>
              <w:t>(дБм)</w:t>
            </w:r>
          </w:p>
        </w:tc>
        <w:tc>
          <w:tcPr>
            <w:tcW w:w="1870" w:type="dxa"/>
            <w:vMerge w:val="restart"/>
            <w:vAlign w:val="center"/>
          </w:tcPr>
          <w:p w14:paraId="6442FEFC" w14:textId="5CC1E453" w:rsidR="00A62344" w:rsidRPr="002B6E69" w:rsidRDefault="00A62344" w:rsidP="003A6E28">
            <w:pPr>
              <w:pStyle w:val="Tablehead"/>
              <w:rPr>
                <w:lang w:val="ru-RU"/>
              </w:rPr>
            </w:pPr>
            <w:r w:rsidRPr="002B6E69">
              <w:rPr>
                <w:bCs/>
                <w:lang w:val="ru-RU"/>
              </w:rPr>
              <w:t>Ширина полосы измерения</w:t>
            </w:r>
          </w:p>
        </w:tc>
      </w:tr>
      <w:tr w:rsidR="00A62344" w:rsidRPr="002B6E69" w14:paraId="4CEF4FCE" w14:textId="77777777" w:rsidTr="003A6E28">
        <w:trPr>
          <w:trHeight w:val="371"/>
          <w:jc w:val="center"/>
        </w:trPr>
        <w:tc>
          <w:tcPr>
            <w:tcW w:w="1526" w:type="dxa"/>
            <w:vMerge/>
            <w:vAlign w:val="center"/>
          </w:tcPr>
          <w:p w14:paraId="3580BE5D" w14:textId="77777777" w:rsidR="00A62344" w:rsidRPr="002B6E69" w:rsidRDefault="00A62344" w:rsidP="003A6E28">
            <w:pPr>
              <w:pStyle w:val="Tablehead"/>
              <w:rPr>
                <w:lang w:val="ru-RU"/>
              </w:rPr>
            </w:pPr>
          </w:p>
        </w:tc>
        <w:tc>
          <w:tcPr>
            <w:tcW w:w="2967" w:type="dxa"/>
            <w:vAlign w:val="center"/>
          </w:tcPr>
          <w:p w14:paraId="2713C057" w14:textId="77777777" w:rsidR="00A62344" w:rsidRPr="002B6E69" w:rsidRDefault="00A62344" w:rsidP="003A6E28">
            <w:pPr>
              <w:pStyle w:val="Tablehead"/>
              <w:rPr>
                <w:lang w:val="ru-RU"/>
              </w:rPr>
            </w:pPr>
            <w:r w:rsidRPr="002B6E69">
              <w:rPr>
                <w:bCs/>
                <w:lang w:val="ru-RU"/>
              </w:rPr>
              <w:t>5, 10, 15, 20 МГц</w:t>
            </w:r>
          </w:p>
        </w:tc>
        <w:tc>
          <w:tcPr>
            <w:tcW w:w="1870" w:type="dxa"/>
            <w:vMerge/>
            <w:vAlign w:val="center"/>
          </w:tcPr>
          <w:p w14:paraId="3BC6992E" w14:textId="77777777" w:rsidR="00A62344" w:rsidRPr="002B6E69" w:rsidRDefault="00A62344" w:rsidP="003A6E28">
            <w:pPr>
              <w:pStyle w:val="Tablehead"/>
              <w:rPr>
                <w:lang w:val="ru-RU"/>
              </w:rPr>
            </w:pPr>
          </w:p>
        </w:tc>
      </w:tr>
      <w:tr w:rsidR="00A62344" w:rsidRPr="002B6E69" w14:paraId="5F0B2F82" w14:textId="77777777" w:rsidTr="00B01176">
        <w:trPr>
          <w:jc w:val="center"/>
        </w:trPr>
        <w:tc>
          <w:tcPr>
            <w:tcW w:w="1526" w:type="dxa"/>
          </w:tcPr>
          <w:p w14:paraId="13D5605D" w14:textId="639FD2FA" w:rsidR="00A62344" w:rsidRPr="002B6E69" w:rsidRDefault="00A62344" w:rsidP="00BE1189">
            <w:pPr>
              <w:pStyle w:val="Tabletext"/>
              <w:jc w:val="center"/>
              <w:rPr>
                <w:lang w:val="ru-RU"/>
              </w:rPr>
            </w:pPr>
            <w:r w:rsidRPr="002B6E69">
              <w:rPr>
                <w:lang w:val="ru-RU"/>
              </w:rPr>
              <w:t>1</w:t>
            </w:r>
            <w:r w:rsidR="001949D5" w:rsidRPr="002B6E69">
              <w:rPr>
                <w:lang w:val="ru-RU"/>
              </w:rPr>
              <w:t xml:space="preserve"> </w:t>
            </w:r>
            <w:r w:rsidRPr="002B6E69">
              <w:rPr>
                <w:lang w:val="ru-RU"/>
              </w:rPr>
              <w:t xml:space="preserve">990 ≤ </w:t>
            </w:r>
            <w:r w:rsidRPr="002B6E69">
              <w:rPr>
                <w:i/>
                <w:iCs/>
                <w:lang w:val="ru-RU"/>
              </w:rPr>
              <w:t>f</w:t>
            </w:r>
            <w:r w:rsidRPr="002B6E69">
              <w:rPr>
                <w:lang w:val="ru-RU"/>
              </w:rPr>
              <w:t xml:space="preserve"> </w:t>
            </w:r>
            <w:proofErr w:type="gramStart"/>
            <w:r w:rsidRPr="002B6E69">
              <w:rPr>
                <w:lang w:val="ru-RU"/>
              </w:rPr>
              <w:t>&lt; 1</w:t>
            </w:r>
            <w:proofErr w:type="gramEnd"/>
            <w:r w:rsidR="001949D5" w:rsidRPr="002B6E69">
              <w:rPr>
                <w:lang w:val="ru-RU"/>
              </w:rPr>
              <w:t xml:space="preserve"> </w:t>
            </w:r>
            <w:r w:rsidRPr="002B6E69">
              <w:rPr>
                <w:lang w:val="ru-RU"/>
              </w:rPr>
              <w:t>999</w:t>
            </w:r>
          </w:p>
        </w:tc>
        <w:tc>
          <w:tcPr>
            <w:tcW w:w="2967" w:type="dxa"/>
          </w:tcPr>
          <w:p w14:paraId="7BDE910B" w14:textId="57F20624" w:rsidR="00A62344" w:rsidRPr="002B6E69" w:rsidRDefault="001949D5" w:rsidP="00BE1189">
            <w:pPr>
              <w:pStyle w:val="Tabletext"/>
              <w:jc w:val="center"/>
              <w:rPr>
                <w:lang w:val="ru-RU"/>
              </w:rPr>
            </w:pPr>
            <w:r w:rsidRPr="002B6E69">
              <w:rPr>
                <w:lang w:val="ru-RU"/>
              </w:rPr>
              <w:t>−</w:t>
            </w:r>
            <w:r w:rsidR="00A62344" w:rsidRPr="002B6E69">
              <w:rPr>
                <w:lang w:val="ru-RU"/>
              </w:rPr>
              <w:t>40</w:t>
            </w:r>
          </w:p>
        </w:tc>
        <w:tc>
          <w:tcPr>
            <w:tcW w:w="1870" w:type="dxa"/>
          </w:tcPr>
          <w:p w14:paraId="246F5B38" w14:textId="77777777" w:rsidR="00A62344" w:rsidRPr="002B6E69" w:rsidRDefault="00A62344" w:rsidP="00BE1189">
            <w:pPr>
              <w:pStyle w:val="Tabletext"/>
              <w:jc w:val="center"/>
              <w:rPr>
                <w:lang w:val="ru-RU"/>
              </w:rPr>
            </w:pPr>
            <w:r w:rsidRPr="002B6E69">
              <w:rPr>
                <w:lang w:val="ru-RU"/>
              </w:rPr>
              <w:t>1 МГц</w:t>
            </w:r>
          </w:p>
        </w:tc>
      </w:tr>
      <w:tr w:rsidR="00A62344" w:rsidRPr="002B6E69" w14:paraId="292F14F3" w14:textId="77777777" w:rsidTr="00B01176">
        <w:trPr>
          <w:jc w:val="center"/>
        </w:trPr>
        <w:tc>
          <w:tcPr>
            <w:tcW w:w="1526" w:type="dxa"/>
            <w:tcBorders>
              <w:bottom w:val="single" w:sz="4" w:space="0" w:color="auto"/>
            </w:tcBorders>
          </w:tcPr>
          <w:p w14:paraId="4B2A88F5" w14:textId="0CF475F0" w:rsidR="00A62344" w:rsidRPr="002B6E69" w:rsidRDefault="00A62344" w:rsidP="00BE1189">
            <w:pPr>
              <w:pStyle w:val="Tabletext"/>
              <w:jc w:val="center"/>
              <w:rPr>
                <w:lang w:val="ru-RU"/>
              </w:rPr>
            </w:pPr>
            <w:r w:rsidRPr="002B6E69">
              <w:rPr>
                <w:lang w:val="ru-RU"/>
              </w:rPr>
              <w:t>1</w:t>
            </w:r>
            <w:r w:rsidR="001949D5" w:rsidRPr="002B6E69">
              <w:rPr>
                <w:lang w:val="ru-RU"/>
              </w:rPr>
              <w:t xml:space="preserve"> </w:t>
            </w:r>
            <w:r w:rsidRPr="002B6E69">
              <w:rPr>
                <w:lang w:val="ru-RU"/>
              </w:rPr>
              <w:t xml:space="preserve">999 ≤ </w:t>
            </w:r>
            <w:r w:rsidRPr="002B6E69">
              <w:rPr>
                <w:i/>
                <w:iCs/>
                <w:lang w:val="ru-RU"/>
              </w:rPr>
              <w:t xml:space="preserve">f </w:t>
            </w:r>
            <w:r w:rsidRPr="002B6E69">
              <w:rPr>
                <w:lang w:val="ru-RU"/>
              </w:rPr>
              <w:t>≤ 2</w:t>
            </w:r>
            <w:r w:rsidR="001949D5" w:rsidRPr="002B6E69">
              <w:rPr>
                <w:lang w:val="ru-RU"/>
              </w:rPr>
              <w:t xml:space="preserve"> </w:t>
            </w:r>
            <w:r w:rsidRPr="002B6E69">
              <w:rPr>
                <w:lang w:val="ru-RU"/>
              </w:rPr>
              <w:t>000</w:t>
            </w:r>
          </w:p>
        </w:tc>
        <w:tc>
          <w:tcPr>
            <w:tcW w:w="2967" w:type="dxa"/>
            <w:tcBorders>
              <w:bottom w:val="single" w:sz="4" w:space="0" w:color="auto"/>
            </w:tcBorders>
          </w:tcPr>
          <w:p w14:paraId="39D50D13" w14:textId="5DB83C48" w:rsidR="00A62344" w:rsidRPr="002B6E69" w:rsidRDefault="001949D5" w:rsidP="00BE1189">
            <w:pPr>
              <w:pStyle w:val="Tabletext"/>
              <w:jc w:val="center"/>
              <w:rPr>
                <w:lang w:val="ru-RU"/>
              </w:rPr>
            </w:pPr>
            <w:r w:rsidRPr="002B6E69">
              <w:rPr>
                <w:lang w:val="ru-RU"/>
              </w:rPr>
              <w:t>−</w:t>
            </w:r>
            <w:r w:rsidR="00A62344" w:rsidRPr="002B6E69">
              <w:rPr>
                <w:lang w:val="ru-RU"/>
              </w:rPr>
              <w:t>40</w:t>
            </w:r>
          </w:p>
        </w:tc>
        <w:tc>
          <w:tcPr>
            <w:tcW w:w="1870" w:type="dxa"/>
            <w:tcBorders>
              <w:bottom w:val="single" w:sz="4" w:space="0" w:color="auto"/>
            </w:tcBorders>
          </w:tcPr>
          <w:p w14:paraId="3D636539" w14:textId="77777777" w:rsidR="00A62344" w:rsidRPr="002B6E69" w:rsidRDefault="00A62344" w:rsidP="00BE1189">
            <w:pPr>
              <w:pStyle w:val="Tabletext"/>
              <w:jc w:val="center"/>
              <w:rPr>
                <w:lang w:val="ru-RU"/>
              </w:rPr>
            </w:pPr>
            <w:r w:rsidRPr="002B6E69">
              <w:rPr>
                <w:lang w:val="ru-RU"/>
              </w:rPr>
              <w:t>Примечание 1</w:t>
            </w:r>
          </w:p>
        </w:tc>
      </w:tr>
      <w:tr w:rsidR="00A62344" w:rsidRPr="002B6E69" w14:paraId="4BF584AC" w14:textId="77777777" w:rsidTr="00B01176">
        <w:trPr>
          <w:jc w:val="center"/>
        </w:trPr>
        <w:tc>
          <w:tcPr>
            <w:tcW w:w="6363" w:type="dxa"/>
            <w:gridSpan w:val="3"/>
            <w:tcBorders>
              <w:top w:val="single" w:sz="4" w:space="0" w:color="auto"/>
              <w:left w:val="nil"/>
              <w:bottom w:val="nil"/>
              <w:right w:val="nil"/>
            </w:tcBorders>
          </w:tcPr>
          <w:p w14:paraId="0E436E92" w14:textId="0C5D6C50" w:rsidR="00A62344" w:rsidRPr="002B6E69" w:rsidRDefault="00A62344" w:rsidP="00EF4920">
            <w:pPr>
              <w:pStyle w:val="Tablelegend"/>
              <w:spacing w:before="120"/>
              <w:ind w:left="-85" w:firstLine="0"/>
              <w:rPr>
                <w:lang w:val="ru-RU"/>
              </w:rPr>
            </w:pPr>
            <w:r w:rsidRPr="002B6E69">
              <w:rPr>
                <w:lang w:val="ru-RU"/>
              </w:rPr>
              <w:t>ПРИМЕЧАНИЕ 1.</w:t>
            </w:r>
            <w:r w:rsidR="001A5DEA" w:rsidRPr="002B6E69">
              <w:rPr>
                <w:lang w:val="ru-RU"/>
              </w:rPr>
              <w:t xml:space="preserve"> – </w:t>
            </w:r>
            <w:r w:rsidRPr="002B6E69">
              <w:rPr>
                <w:lang w:val="ru-RU"/>
              </w:rPr>
              <w:t>Ширина полосы измерения составляет 1% ширины полосы применяемого канала E-UTRA.</w:t>
            </w:r>
          </w:p>
        </w:tc>
      </w:tr>
    </w:tbl>
    <w:p w14:paraId="24EF85B7" w14:textId="77777777" w:rsidR="00A62344" w:rsidRPr="002B6E69" w:rsidRDefault="00A62344" w:rsidP="00A62344">
      <w:pPr>
        <w:pStyle w:val="Tablefin"/>
        <w:rPr>
          <w:lang w:val="ru-RU"/>
        </w:rPr>
      </w:pPr>
    </w:p>
    <w:p w14:paraId="13E97F0C" w14:textId="6AECEB93" w:rsidR="00A62344" w:rsidRPr="002B6E69" w:rsidRDefault="00A62344" w:rsidP="00A62344">
      <w:pPr>
        <w:pStyle w:val="Heading3"/>
        <w:rPr>
          <w:lang w:val="ru-RU"/>
        </w:rPr>
      </w:pPr>
      <w:r w:rsidRPr="002B6E69">
        <w:rPr>
          <w:bCs/>
          <w:lang w:val="ru-RU"/>
        </w:rPr>
        <w:t>4.5.15</w:t>
      </w:r>
      <w:r w:rsidRPr="002B6E69">
        <w:rPr>
          <w:bCs/>
          <w:lang w:val="ru-RU"/>
        </w:rPr>
        <w:tab/>
        <w:t>Требовани</w:t>
      </w:r>
      <w:r w:rsidR="000C36DB" w:rsidRPr="002B6E69">
        <w:rPr>
          <w:bCs/>
          <w:lang w:val="ru-RU"/>
        </w:rPr>
        <w:t>е</w:t>
      </w:r>
      <w:r w:rsidR="001949D5" w:rsidRPr="002B6E69">
        <w:rPr>
          <w:bCs/>
          <w:lang w:val="ru-RU"/>
        </w:rPr>
        <w:t xml:space="preserve"> (</w:t>
      </w:r>
      <w:r w:rsidRPr="002B6E69">
        <w:rPr>
          <w:bCs/>
          <w:lang w:val="ru-RU"/>
        </w:rPr>
        <w:t>переданное сетью</w:t>
      </w:r>
      <w:r w:rsidR="001949D5" w:rsidRPr="002B6E69">
        <w:rPr>
          <w:bCs/>
          <w:lang w:val="ru-RU"/>
        </w:rPr>
        <w:t xml:space="preserve"> </w:t>
      </w:r>
      <w:r w:rsidR="000C36DB" w:rsidRPr="002B6E69">
        <w:rPr>
          <w:bCs/>
          <w:lang w:val="ru-RU"/>
        </w:rPr>
        <w:t>значение</w:t>
      </w:r>
      <w:r w:rsidRPr="002B6E69">
        <w:rPr>
          <w:bCs/>
          <w:lang w:val="ru-RU"/>
        </w:rPr>
        <w:t xml:space="preserve"> </w:t>
      </w:r>
      <w:r w:rsidR="00CB3D0F" w:rsidRPr="002B6E69">
        <w:rPr>
          <w:szCs w:val="22"/>
          <w:lang w:val="ru-RU"/>
        </w:rPr>
        <w:t>"</w:t>
      </w:r>
      <w:r w:rsidRPr="002B6E69">
        <w:rPr>
          <w:bCs/>
          <w:lang w:val="ru-RU"/>
        </w:rPr>
        <w:t>NS_21</w:t>
      </w:r>
      <w:r w:rsidR="00CB3D0F" w:rsidRPr="002B6E69">
        <w:rPr>
          <w:szCs w:val="22"/>
          <w:lang w:val="ru-RU"/>
        </w:rPr>
        <w:t>"</w:t>
      </w:r>
      <w:r w:rsidR="001949D5" w:rsidRPr="002B6E69">
        <w:rPr>
          <w:szCs w:val="22"/>
          <w:lang w:val="ru-RU"/>
        </w:rPr>
        <w:t>)</w:t>
      </w:r>
    </w:p>
    <w:p w14:paraId="7FBBA05C" w14:textId="4BAD3A6D" w:rsidR="00A62344" w:rsidRPr="002B6E69" w:rsidRDefault="00A62344" w:rsidP="00A62344">
      <w:pPr>
        <w:rPr>
          <w:lang w:val="ru-RU"/>
        </w:rPr>
      </w:pPr>
      <w:r w:rsidRPr="002B6E69">
        <w:rPr>
          <w:lang w:val="ru-RU"/>
        </w:rPr>
        <w:t xml:space="preserve">Если в пределах соты отображается значение </w:t>
      </w:r>
      <w:r w:rsidR="00CB3D0F" w:rsidRPr="002B6E69">
        <w:rPr>
          <w:szCs w:val="22"/>
          <w:lang w:val="ru-RU"/>
        </w:rPr>
        <w:t>"</w:t>
      </w:r>
      <w:r w:rsidRPr="002B6E69">
        <w:rPr>
          <w:lang w:val="ru-RU"/>
        </w:rPr>
        <w:t>NS_21</w:t>
      </w:r>
      <w:r w:rsidR="00CB3D0F" w:rsidRPr="002B6E69">
        <w:rPr>
          <w:szCs w:val="22"/>
          <w:lang w:val="ru-RU"/>
        </w:rPr>
        <w:t>"</w:t>
      </w:r>
      <w:r w:rsidRPr="002B6E69">
        <w:rPr>
          <w:lang w:val="ru-RU"/>
        </w:rPr>
        <w:t>, то уровень мощности люб</w:t>
      </w:r>
      <w:r w:rsidR="000C36DB" w:rsidRPr="002B6E69">
        <w:rPr>
          <w:lang w:val="ru-RU"/>
        </w:rPr>
        <w:t>ых</w:t>
      </w:r>
      <w:r w:rsidRPr="002B6E69">
        <w:rPr>
          <w:lang w:val="ru-RU"/>
        </w:rPr>
        <w:t xml:space="preserve"> излучени</w:t>
      </w:r>
      <w:r w:rsidR="000C36DB" w:rsidRPr="002B6E69">
        <w:rPr>
          <w:lang w:val="ru-RU"/>
        </w:rPr>
        <w:t>й</w:t>
      </w:r>
      <w:r w:rsidRPr="002B6E69">
        <w:rPr>
          <w:lang w:val="ru-RU"/>
        </w:rPr>
        <w:t xml:space="preserve"> </w:t>
      </w:r>
      <w:r w:rsidRPr="002B6E69">
        <w:rPr>
          <w:spacing w:val="-2"/>
          <w:lang w:val="ru-RU"/>
        </w:rPr>
        <w:t>пользовательск</w:t>
      </w:r>
      <w:r w:rsidR="000C36DB" w:rsidRPr="002B6E69">
        <w:rPr>
          <w:spacing w:val="-2"/>
          <w:lang w:val="ru-RU"/>
        </w:rPr>
        <w:t>их</w:t>
      </w:r>
      <w:r w:rsidRPr="002B6E69">
        <w:rPr>
          <w:spacing w:val="-2"/>
          <w:lang w:val="ru-RU"/>
        </w:rPr>
        <w:t xml:space="preserve"> устройств не должен превышать предельные значения, приведенные в таблице A1-58.</w:t>
      </w:r>
      <w:r w:rsidRPr="002B6E69">
        <w:rPr>
          <w:lang w:val="ru-RU"/>
        </w:rPr>
        <w:t xml:space="preserve"> Это требование применяется также в диапазонах частот, менее чем на Δ</w:t>
      </w:r>
      <w:r w:rsidRPr="002B6E69">
        <w:rPr>
          <w:i/>
          <w:iCs/>
          <w:lang w:val="ru-RU"/>
        </w:rPr>
        <w:t>f</w:t>
      </w:r>
      <w:r w:rsidRPr="002B6E69">
        <w:rPr>
          <w:i/>
          <w:iCs/>
          <w:vertAlign w:val="subscript"/>
          <w:lang w:val="ru-RU"/>
        </w:rPr>
        <w:t>OoB</w:t>
      </w:r>
      <w:r w:rsidRPr="002B6E69">
        <w:rPr>
          <w:lang w:val="ru-RU"/>
        </w:rPr>
        <w:t xml:space="preserve"> (МГц, таблица A1-37) отстоящих от граничной частоты полосы пропускания канала.</w:t>
      </w:r>
    </w:p>
    <w:p w14:paraId="5C03E1AE" w14:textId="77777777" w:rsidR="00A62344" w:rsidRPr="002B6E69" w:rsidRDefault="00A62344" w:rsidP="00A62344">
      <w:pPr>
        <w:pStyle w:val="TableNo"/>
        <w:keepLines/>
        <w:rPr>
          <w:lang w:val="ru-RU"/>
        </w:rPr>
      </w:pPr>
      <w:r w:rsidRPr="002B6E69">
        <w:rPr>
          <w:lang w:val="ru-RU"/>
        </w:rPr>
        <w:lastRenderedPageBreak/>
        <w:t>ТАБЛИЦА A1-58</w:t>
      </w:r>
    </w:p>
    <w:p w14:paraId="1BF5BE95" w14:textId="77777777" w:rsidR="00A62344" w:rsidRPr="002B6E69" w:rsidRDefault="00A62344" w:rsidP="00A62344">
      <w:pPr>
        <w:pStyle w:val="Tabletitle"/>
        <w:keepLines/>
        <w:rPr>
          <w:lang w:val="ru-RU"/>
        </w:rPr>
      </w:pPr>
      <w:r w:rsidRPr="002B6E69">
        <w:rPr>
          <w:bCs/>
          <w:lang w:val="ru-RU"/>
        </w:rPr>
        <w:t>Дополнительные требования</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9"/>
        <w:gridCol w:w="3966"/>
        <w:gridCol w:w="2500"/>
      </w:tblGrid>
      <w:tr w:rsidR="00A62344" w:rsidRPr="002B6E69" w14:paraId="6395E16A" w14:textId="77777777" w:rsidTr="003A6E28">
        <w:trPr>
          <w:trHeight w:val="365"/>
          <w:jc w:val="center"/>
        </w:trPr>
        <w:tc>
          <w:tcPr>
            <w:tcW w:w="1526" w:type="dxa"/>
            <w:vMerge w:val="restart"/>
            <w:vAlign w:val="center"/>
          </w:tcPr>
          <w:p w14:paraId="3D9D22F6" w14:textId="77777777" w:rsidR="00A62344" w:rsidRPr="002B6E69" w:rsidRDefault="00A62344" w:rsidP="003A6E28">
            <w:pPr>
              <w:pStyle w:val="Tablehead"/>
              <w:keepLines/>
              <w:rPr>
                <w:lang w:val="ru-RU"/>
              </w:rPr>
            </w:pPr>
            <w:r w:rsidRPr="002B6E69">
              <w:rPr>
                <w:bCs/>
                <w:lang w:val="ru-RU"/>
              </w:rPr>
              <w:t>Полоса частот</w:t>
            </w:r>
            <w:r w:rsidRPr="002B6E69">
              <w:rPr>
                <w:b w:val="0"/>
                <w:lang w:val="ru-RU"/>
              </w:rPr>
              <w:br/>
            </w:r>
            <w:r w:rsidRPr="002B6E69">
              <w:rPr>
                <w:bCs/>
                <w:lang w:val="ru-RU"/>
              </w:rPr>
              <w:t>(МГц)</w:t>
            </w:r>
          </w:p>
        </w:tc>
        <w:tc>
          <w:tcPr>
            <w:tcW w:w="2967" w:type="dxa"/>
            <w:vAlign w:val="center"/>
          </w:tcPr>
          <w:p w14:paraId="5053001F" w14:textId="2DF03931" w:rsidR="00A62344" w:rsidRPr="002B6E69" w:rsidRDefault="00A62344" w:rsidP="003A6E28">
            <w:pPr>
              <w:pStyle w:val="Tablehead"/>
              <w:keepLines/>
              <w:rPr>
                <w:rFonts w:eastAsia="SimSun"/>
                <w:lang w:val="ru-RU"/>
              </w:rPr>
            </w:pPr>
            <w:r w:rsidRPr="002B6E69">
              <w:rPr>
                <w:bCs/>
                <w:lang w:val="ru-RU"/>
              </w:rPr>
              <w:t xml:space="preserve">Полоса пропускания канала/ Предельный уровень излучения </w:t>
            </w:r>
            <w:r w:rsidR="003A6E28" w:rsidRPr="002B6E69">
              <w:rPr>
                <w:bCs/>
                <w:lang w:val="ru-RU"/>
              </w:rPr>
              <w:br/>
            </w:r>
            <w:r w:rsidR="000C36DB" w:rsidRPr="002B6E69">
              <w:rPr>
                <w:bCs/>
                <w:lang w:val="ru-RU"/>
              </w:rPr>
              <w:t xml:space="preserve">спектра </w:t>
            </w:r>
            <w:r w:rsidRPr="002B6E69">
              <w:rPr>
                <w:bCs/>
                <w:lang w:val="ru-RU"/>
              </w:rPr>
              <w:t>(дБм)</w:t>
            </w:r>
          </w:p>
        </w:tc>
        <w:tc>
          <w:tcPr>
            <w:tcW w:w="1870" w:type="dxa"/>
            <w:vMerge w:val="restart"/>
            <w:vAlign w:val="center"/>
          </w:tcPr>
          <w:p w14:paraId="1B388D6A" w14:textId="370C5C0E" w:rsidR="00A62344" w:rsidRPr="002B6E69" w:rsidRDefault="00A62344" w:rsidP="003A6E28">
            <w:pPr>
              <w:pStyle w:val="Tablehead"/>
              <w:keepLines/>
              <w:rPr>
                <w:lang w:val="ru-RU"/>
              </w:rPr>
            </w:pPr>
            <w:r w:rsidRPr="002B6E69">
              <w:rPr>
                <w:bCs/>
                <w:lang w:val="ru-RU"/>
              </w:rPr>
              <w:t>Ширина полосы измерения</w:t>
            </w:r>
          </w:p>
        </w:tc>
      </w:tr>
      <w:tr w:rsidR="00A62344" w:rsidRPr="002B6E69" w14:paraId="0FF8A35C" w14:textId="77777777" w:rsidTr="003A6E28">
        <w:trPr>
          <w:trHeight w:val="371"/>
          <w:jc w:val="center"/>
        </w:trPr>
        <w:tc>
          <w:tcPr>
            <w:tcW w:w="1526" w:type="dxa"/>
            <w:vMerge/>
            <w:vAlign w:val="center"/>
          </w:tcPr>
          <w:p w14:paraId="07F58B69" w14:textId="77777777" w:rsidR="00A62344" w:rsidRPr="002B6E69" w:rsidRDefault="00A62344" w:rsidP="003A6E28">
            <w:pPr>
              <w:pStyle w:val="Tablehead"/>
              <w:keepLines/>
              <w:rPr>
                <w:lang w:val="ru-RU"/>
              </w:rPr>
            </w:pPr>
          </w:p>
        </w:tc>
        <w:tc>
          <w:tcPr>
            <w:tcW w:w="2967" w:type="dxa"/>
            <w:vAlign w:val="center"/>
          </w:tcPr>
          <w:p w14:paraId="71F1DDD5" w14:textId="77777777" w:rsidR="00A62344" w:rsidRPr="002B6E69" w:rsidRDefault="00A62344" w:rsidP="003A6E28">
            <w:pPr>
              <w:pStyle w:val="Tablehead"/>
              <w:keepLines/>
              <w:rPr>
                <w:lang w:val="ru-RU"/>
              </w:rPr>
            </w:pPr>
            <w:r w:rsidRPr="002B6E69">
              <w:rPr>
                <w:bCs/>
                <w:lang w:val="ru-RU"/>
              </w:rPr>
              <w:t>5, 10 МГц</w:t>
            </w:r>
          </w:p>
        </w:tc>
        <w:tc>
          <w:tcPr>
            <w:tcW w:w="1870" w:type="dxa"/>
            <w:vMerge/>
            <w:vAlign w:val="center"/>
          </w:tcPr>
          <w:p w14:paraId="66D83867" w14:textId="77777777" w:rsidR="00A62344" w:rsidRPr="002B6E69" w:rsidRDefault="00A62344" w:rsidP="003A6E28">
            <w:pPr>
              <w:pStyle w:val="Tablehead"/>
              <w:keepLines/>
              <w:rPr>
                <w:lang w:val="ru-RU"/>
              </w:rPr>
            </w:pPr>
          </w:p>
        </w:tc>
      </w:tr>
      <w:tr w:rsidR="00A62344" w:rsidRPr="002B6E69" w14:paraId="660911E9" w14:textId="77777777" w:rsidTr="00B01176">
        <w:trPr>
          <w:jc w:val="center"/>
        </w:trPr>
        <w:tc>
          <w:tcPr>
            <w:tcW w:w="1526" w:type="dxa"/>
          </w:tcPr>
          <w:p w14:paraId="509FAF07" w14:textId="77777777" w:rsidR="00A62344" w:rsidRPr="002B6E69" w:rsidRDefault="00A62344" w:rsidP="00083932">
            <w:pPr>
              <w:pStyle w:val="Tabletext"/>
              <w:jc w:val="center"/>
              <w:rPr>
                <w:lang w:val="ru-RU"/>
              </w:rPr>
            </w:pPr>
            <w:r w:rsidRPr="002B6E69">
              <w:rPr>
                <w:lang w:val="ru-RU"/>
              </w:rPr>
              <w:t xml:space="preserve">2 200 ≤ </w:t>
            </w:r>
            <w:r w:rsidRPr="002B6E69">
              <w:rPr>
                <w:i/>
                <w:iCs/>
                <w:lang w:val="ru-RU"/>
              </w:rPr>
              <w:t>f</w:t>
            </w:r>
            <w:r w:rsidRPr="002B6E69">
              <w:rPr>
                <w:lang w:val="ru-RU"/>
              </w:rPr>
              <w:t xml:space="preserve"> </w:t>
            </w:r>
            <w:proofErr w:type="gramStart"/>
            <w:r w:rsidRPr="002B6E69">
              <w:rPr>
                <w:lang w:val="ru-RU"/>
              </w:rPr>
              <w:t>&lt; 2</w:t>
            </w:r>
            <w:proofErr w:type="gramEnd"/>
            <w:r w:rsidRPr="002B6E69">
              <w:rPr>
                <w:lang w:val="ru-RU"/>
              </w:rPr>
              <w:t> 288</w:t>
            </w:r>
          </w:p>
        </w:tc>
        <w:tc>
          <w:tcPr>
            <w:tcW w:w="2967" w:type="dxa"/>
          </w:tcPr>
          <w:p w14:paraId="190A78A3" w14:textId="599CA4E3" w:rsidR="00A62344" w:rsidRPr="002B6E69" w:rsidRDefault="001949D5" w:rsidP="00083932">
            <w:pPr>
              <w:pStyle w:val="Tabletext"/>
              <w:jc w:val="center"/>
              <w:rPr>
                <w:lang w:val="ru-RU"/>
              </w:rPr>
            </w:pPr>
            <w:r w:rsidRPr="002B6E69">
              <w:rPr>
                <w:lang w:val="ru-RU"/>
              </w:rPr>
              <w:t>−</w:t>
            </w:r>
            <w:r w:rsidR="00A62344" w:rsidRPr="002B6E69">
              <w:rPr>
                <w:lang w:val="ru-RU"/>
              </w:rPr>
              <w:t>40</w:t>
            </w:r>
          </w:p>
        </w:tc>
        <w:tc>
          <w:tcPr>
            <w:tcW w:w="1870" w:type="dxa"/>
          </w:tcPr>
          <w:p w14:paraId="41C2B791" w14:textId="77777777" w:rsidR="00A62344" w:rsidRPr="002B6E69" w:rsidRDefault="00A62344" w:rsidP="00083932">
            <w:pPr>
              <w:pStyle w:val="Tabletext"/>
              <w:jc w:val="center"/>
              <w:rPr>
                <w:lang w:val="ru-RU"/>
              </w:rPr>
            </w:pPr>
            <w:r w:rsidRPr="002B6E69">
              <w:rPr>
                <w:lang w:val="ru-RU"/>
              </w:rPr>
              <w:t>1 МГц</w:t>
            </w:r>
          </w:p>
        </w:tc>
      </w:tr>
      <w:tr w:rsidR="00A62344" w:rsidRPr="002B6E69" w14:paraId="79930145" w14:textId="77777777" w:rsidTr="00B01176">
        <w:trPr>
          <w:jc w:val="center"/>
        </w:trPr>
        <w:tc>
          <w:tcPr>
            <w:tcW w:w="1526" w:type="dxa"/>
          </w:tcPr>
          <w:p w14:paraId="0501087E" w14:textId="77777777" w:rsidR="00A62344" w:rsidRPr="002B6E69" w:rsidRDefault="00A62344" w:rsidP="00083932">
            <w:pPr>
              <w:pStyle w:val="Tabletext"/>
              <w:jc w:val="center"/>
              <w:rPr>
                <w:lang w:val="ru-RU"/>
              </w:rPr>
            </w:pPr>
            <w:r w:rsidRPr="002B6E69">
              <w:rPr>
                <w:lang w:val="ru-RU"/>
              </w:rPr>
              <w:t xml:space="preserve">2 288 ≤ </w:t>
            </w:r>
            <w:r w:rsidRPr="002B6E69">
              <w:rPr>
                <w:i/>
                <w:iCs/>
                <w:lang w:val="ru-RU"/>
              </w:rPr>
              <w:t>f</w:t>
            </w:r>
            <w:r w:rsidRPr="002B6E69">
              <w:rPr>
                <w:lang w:val="ru-RU"/>
              </w:rPr>
              <w:t xml:space="preserve"> </w:t>
            </w:r>
            <w:proofErr w:type="gramStart"/>
            <w:r w:rsidRPr="002B6E69">
              <w:rPr>
                <w:lang w:val="ru-RU"/>
              </w:rPr>
              <w:t>&lt; 2</w:t>
            </w:r>
            <w:proofErr w:type="gramEnd"/>
            <w:r w:rsidRPr="002B6E69">
              <w:rPr>
                <w:lang w:val="ru-RU"/>
              </w:rPr>
              <w:t> 292</w:t>
            </w:r>
          </w:p>
        </w:tc>
        <w:tc>
          <w:tcPr>
            <w:tcW w:w="2967" w:type="dxa"/>
          </w:tcPr>
          <w:p w14:paraId="13AF6C05" w14:textId="5F9BD74E" w:rsidR="00A62344" w:rsidRPr="002B6E69" w:rsidRDefault="001949D5" w:rsidP="00083932">
            <w:pPr>
              <w:pStyle w:val="Tabletext"/>
              <w:jc w:val="center"/>
              <w:rPr>
                <w:lang w:val="ru-RU"/>
              </w:rPr>
            </w:pPr>
            <w:r w:rsidRPr="002B6E69">
              <w:rPr>
                <w:lang w:val="ru-RU"/>
              </w:rPr>
              <w:t>−</w:t>
            </w:r>
            <w:r w:rsidR="00A62344" w:rsidRPr="002B6E69">
              <w:rPr>
                <w:lang w:val="ru-RU"/>
              </w:rPr>
              <w:t>37</w:t>
            </w:r>
          </w:p>
        </w:tc>
        <w:tc>
          <w:tcPr>
            <w:tcW w:w="1870" w:type="dxa"/>
          </w:tcPr>
          <w:p w14:paraId="4BCFAFAB" w14:textId="77777777" w:rsidR="00A62344" w:rsidRPr="002B6E69" w:rsidRDefault="00A62344" w:rsidP="00083932">
            <w:pPr>
              <w:pStyle w:val="Tabletext"/>
              <w:jc w:val="center"/>
              <w:rPr>
                <w:lang w:val="ru-RU"/>
              </w:rPr>
            </w:pPr>
            <w:r w:rsidRPr="002B6E69">
              <w:rPr>
                <w:lang w:val="ru-RU"/>
              </w:rPr>
              <w:t>1 МГц</w:t>
            </w:r>
          </w:p>
        </w:tc>
      </w:tr>
      <w:tr w:rsidR="00A62344" w:rsidRPr="002B6E69" w14:paraId="07E273C1" w14:textId="77777777" w:rsidTr="00B01176">
        <w:trPr>
          <w:jc w:val="center"/>
        </w:trPr>
        <w:tc>
          <w:tcPr>
            <w:tcW w:w="1526" w:type="dxa"/>
          </w:tcPr>
          <w:p w14:paraId="17A49F37" w14:textId="77777777" w:rsidR="00A62344" w:rsidRPr="002B6E69" w:rsidRDefault="00A62344" w:rsidP="00083932">
            <w:pPr>
              <w:pStyle w:val="Tabletext"/>
              <w:jc w:val="center"/>
              <w:rPr>
                <w:lang w:val="ru-RU"/>
              </w:rPr>
            </w:pPr>
            <w:r w:rsidRPr="002B6E69">
              <w:rPr>
                <w:lang w:val="ru-RU"/>
              </w:rPr>
              <w:t xml:space="preserve">2 292 ≤ </w:t>
            </w:r>
            <w:r w:rsidRPr="002B6E69">
              <w:rPr>
                <w:i/>
                <w:iCs/>
                <w:lang w:val="ru-RU"/>
              </w:rPr>
              <w:t>f</w:t>
            </w:r>
            <w:r w:rsidRPr="002B6E69">
              <w:rPr>
                <w:lang w:val="ru-RU"/>
              </w:rPr>
              <w:t xml:space="preserve"> </w:t>
            </w:r>
            <w:proofErr w:type="gramStart"/>
            <w:r w:rsidRPr="002B6E69">
              <w:rPr>
                <w:lang w:val="ru-RU"/>
              </w:rPr>
              <w:t>&lt; 2</w:t>
            </w:r>
            <w:proofErr w:type="gramEnd"/>
            <w:r w:rsidRPr="002B6E69">
              <w:rPr>
                <w:lang w:val="ru-RU"/>
              </w:rPr>
              <w:t> 296</w:t>
            </w:r>
          </w:p>
        </w:tc>
        <w:tc>
          <w:tcPr>
            <w:tcW w:w="2967" w:type="dxa"/>
          </w:tcPr>
          <w:p w14:paraId="217CD13B" w14:textId="69459BF6" w:rsidR="00A62344" w:rsidRPr="002B6E69" w:rsidRDefault="001949D5" w:rsidP="00083932">
            <w:pPr>
              <w:pStyle w:val="Tabletext"/>
              <w:jc w:val="center"/>
              <w:rPr>
                <w:lang w:val="ru-RU"/>
              </w:rPr>
            </w:pPr>
            <w:r w:rsidRPr="002B6E69">
              <w:rPr>
                <w:lang w:val="ru-RU"/>
              </w:rPr>
              <w:t>−</w:t>
            </w:r>
            <w:r w:rsidR="00A62344" w:rsidRPr="002B6E69">
              <w:rPr>
                <w:lang w:val="ru-RU"/>
              </w:rPr>
              <w:t>31</w:t>
            </w:r>
          </w:p>
        </w:tc>
        <w:tc>
          <w:tcPr>
            <w:tcW w:w="1870" w:type="dxa"/>
          </w:tcPr>
          <w:p w14:paraId="4C738C84" w14:textId="77777777" w:rsidR="00A62344" w:rsidRPr="002B6E69" w:rsidRDefault="00A62344" w:rsidP="00083932">
            <w:pPr>
              <w:pStyle w:val="Tabletext"/>
              <w:jc w:val="center"/>
              <w:rPr>
                <w:lang w:val="ru-RU"/>
              </w:rPr>
            </w:pPr>
            <w:r w:rsidRPr="002B6E69">
              <w:rPr>
                <w:lang w:val="ru-RU"/>
              </w:rPr>
              <w:t>1 МГц</w:t>
            </w:r>
          </w:p>
        </w:tc>
      </w:tr>
      <w:tr w:rsidR="00A62344" w:rsidRPr="002B6E69" w14:paraId="5F88F2FB" w14:textId="77777777" w:rsidTr="00B01176">
        <w:trPr>
          <w:jc w:val="center"/>
        </w:trPr>
        <w:tc>
          <w:tcPr>
            <w:tcW w:w="1526" w:type="dxa"/>
          </w:tcPr>
          <w:p w14:paraId="157F77C0" w14:textId="77777777" w:rsidR="00A62344" w:rsidRPr="002B6E69" w:rsidRDefault="00A62344" w:rsidP="00083932">
            <w:pPr>
              <w:pStyle w:val="Tabletext"/>
              <w:jc w:val="center"/>
              <w:rPr>
                <w:lang w:val="ru-RU"/>
              </w:rPr>
            </w:pPr>
            <w:r w:rsidRPr="002B6E69">
              <w:rPr>
                <w:lang w:val="ru-RU"/>
              </w:rPr>
              <w:t xml:space="preserve">2 296 ≤ </w:t>
            </w:r>
            <w:r w:rsidRPr="002B6E69">
              <w:rPr>
                <w:i/>
                <w:iCs/>
                <w:lang w:val="ru-RU"/>
              </w:rPr>
              <w:t>f</w:t>
            </w:r>
            <w:r w:rsidRPr="002B6E69">
              <w:rPr>
                <w:lang w:val="ru-RU"/>
              </w:rPr>
              <w:t xml:space="preserve"> </w:t>
            </w:r>
            <w:proofErr w:type="gramStart"/>
            <w:r w:rsidRPr="002B6E69">
              <w:rPr>
                <w:lang w:val="ru-RU"/>
              </w:rPr>
              <w:t>&lt; 2</w:t>
            </w:r>
            <w:proofErr w:type="gramEnd"/>
            <w:r w:rsidRPr="002B6E69">
              <w:rPr>
                <w:lang w:val="ru-RU"/>
              </w:rPr>
              <w:t> 300</w:t>
            </w:r>
          </w:p>
        </w:tc>
        <w:tc>
          <w:tcPr>
            <w:tcW w:w="2967" w:type="dxa"/>
          </w:tcPr>
          <w:p w14:paraId="5621C2E9" w14:textId="66AC803D" w:rsidR="00A62344" w:rsidRPr="002B6E69" w:rsidRDefault="001949D5" w:rsidP="00083932">
            <w:pPr>
              <w:pStyle w:val="Tabletext"/>
              <w:jc w:val="center"/>
              <w:rPr>
                <w:lang w:val="ru-RU"/>
              </w:rPr>
            </w:pPr>
            <w:r w:rsidRPr="002B6E69">
              <w:rPr>
                <w:lang w:val="ru-RU"/>
              </w:rPr>
              <w:t>−</w:t>
            </w:r>
            <w:r w:rsidR="00A62344" w:rsidRPr="002B6E69">
              <w:rPr>
                <w:lang w:val="ru-RU"/>
              </w:rPr>
              <w:t>25</w:t>
            </w:r>
          </w:p>
        </w:tc>
        <w:tc>
          <w:tcPr>
            <w:tcW w:w="1870" w:type="dxa"/>
          </w:tcPr>
          <w:p w14:paraId="683F4D64" w14:textId="77777777" w:rsidR="00A62344" w:rsidRPr="002B6E69" w:rsidRDefault="00A62344" w:rsidP="00083932">
            <w:pPr>
              <w:pStyle w:val="Tabletext"/>
              <w:jc w:val="center"/>
              <w:rPr>
                <w:lang w:val="ru-RU"/>
              </w:rPr>
            </w:pPr>
            <w:r w:rsidRPr="002B6E69">
              <w:rPr>
                <w:lang w:val="ru-RU"/>
              </w:rPr>
              <w:t>1 МГц</w:t>
            </w:r>
          </w:p>
        </w:tc>
      </w:tr>
      <w:tr w:rsidR="00A62344" w:rsidRPr="002B6E69" w14:paraId="0D91E030" w14:textId="77777777" w:rsidTr="00B01176">
        <w:trPr>
          <w:jc w:val="center"/>
        </w:trPr>
        <w:tc>
          <w:tcPr>
            <w:tcW w:w="1526" w:type="dxa"/>
          </w:tcPr>
          <w:p w14:paraId="23DE787A" w14:textId="77777777" w:rsidR="00A62344" w:rsidRPr="002B6E69" w:rsidRDefault="00A62344" w:rsidP="00083932">
            <w:pPr>
              <w:pStyle w:val="Tabletext"/>
              <w:jc w:val="center"/>
              <w:rPr>
                <w:lang w:val="ru-RU"/>
              </w:rPr>
            </w:pPr>
            <w:r w:rsidRPr="002B6E69">
              <w:rPr>
                <w:lang w:val="ru-RU"/>
              </w:rPr>
              <w:t xml:space="preserve">2 320 ≤ </w:t>
            </w:r>
            <w:r w:rsidRPr="002B6E69">
              <w:rPr>
                <w:i/>
                <w:iCs/>
                <w:lang w:val="ru-RU"/>
              </w:rPr>
              <w:t>f</w:t>
            </w:r>
            <w:r w:rsidRPr="002B6E69">
              <w:rPr>
                <w:lang w:val="ru-RU"/>
              </w:rPr>
              <w:t xml:space="preserve"> </w:t>
            </w:r>
            <w:proofErr w:type="gramStart"/>
            <w:r w:rsidRPr="002B6E69">
              <w:rPr>
                <w:lang w:val="ru-RU"/>
              </w:rPr>
              <w:t>&lt; 2</w:t>
            </w:r>
            <w:proofErr w:type="gramEnd"/>
            <w:r w:rsidRPr="002B6E69">
              <w:rPr>
                <w:lang w:val="ru-RU"/>
              </w:rPr>
              <w:t> 324</w:t>
            </w:r>
          </w:p>
        </w:tc>
        <w:tc>
          <w:tcPr>
            <w:tcW w:w="2967" w:type="dxa"/>
          </w:tcPr>
          <w:p w14:paraId="28C0AC60" w14:textId="07AF4E46" w:rsidR="00A62344" w:rsidRPr="002B6E69" w:rsidRDefault="001949D5" w:rsidP="00083932">
            <w:pPr>
              <w:pStyle w:val="Tabletext"/>
              <w:jc w:val="center"/>
              <w:rPr>
                <w:lang w:val="ru-RU"/>
              </w:rPr>
            </w:pPr>
            <w:r w:rsidRPr="002B6E69">
              <w:rPr>
                <w:lang w:val="ru-RU"/>
              </w:rPr>
              <w:t>−</w:t>
            </w:r>
            <w:r w:rsidR="00A62344" w:rsidRPr="002B6E69">
              <w:rPr>
                <w:lang w:val="ru-RU"/>
              </w:rPr>
              <w:t>25</w:t>
            </w:r>
          </w:p>
        </w:tc>
        <w:tc>
          <w:tcPr>
            <w:tcW w:w="1870" w:type="dxa"/>
          </w:tcPr>
          <w:p w14:paraId="02A1A05E" w14:textId="77777777" w:rsidR="00A62344" w:rsidRPr="002B6E69" w:rsidRDefault="00A62344" w:rsidP="00083932">
            <w:pPr>
              <w:pStyle w:val="Tabletext"/>
              <w:jc w:val="center"/>
              <w:rPr>
                <w:lang w:val="ru-RU"/>
              </w:rPr>
            </w:pPr>
            <w:r w:rsidRPr="002B6E69">
              <w:rPr>
                <w:lang w:val="ru-RU"/>
              </w:rPr>
              <w:t>1 МГц</w:t>
            </w:r>
          </w:p>
        </w:tc>
      </w:tr>
      <w:tr w:rsidR="00A62344" w:rsidRPr="002B6E69" w14:paraId="68BA6643" w14:textId="77777777" w:rsidTr="00B01176">
        <w:trPr>
          <w:jc w:val="center"/>
        </w:trPr>
        <w:tc>
          <w:tcPr>
            <w:tcW w:w="1526" w:type="dxa"/>
          </w:tcPr>
          <w:p w14:paraId="30524118" w14:textId="77777777" w:rsidR="00A62344" w:rsidRPr="002B6E69" w:rsidRDefault="00A62344" w:rsidP="00083932">
            <w:pPr>
              <w:pStyle w:val="Tabletext"/>
              <w:jc w:val="center"/>
              <w:rPr>
                <w:lang w:val="ru-RU"/>
              </w:rPr>
            </w:pPr>
            <w:r w:rsidRPr="002B6E69">
              <w:rPr>
                <w:lang w:val="ru-RU"/>
              </w:rPr>
              <w:t xml:space="preserve">2 324 ≤ </w:t>
            </w:r>
            <w:r w:rsidRPr="002B6E69">
              <w:rPr>
                <w:i/>
                <w:iCs/>
                <w:lang w:val="ru-RU"/>
              </w:rPr>
              <w:t>f</w:t>
            </w:r>
            <w:r w:rsidRPr="002B6E69">
              <w:rPr>
                <w:lang w:val="ru-RU"/>
              </w:rPr>
              <w:t xml:space="preserve"> </w:t>
            </w:r>
            <w:proofErr w:type="gramStart"/>
            <w:r w:rsidRPr="002B6E69">
              <w:rPr>
                <w:lang w:val="ru-RU"/>
              </w:rPr>
              <w:t>&lt; 2</w:t>
            </w:r>
            <w:proofErr w:type="gramEnd"/>
            <w:r w:rsidRPr="002B6E69">
              <w:rPr>
                <w:lang w:val="ru-RU"/>
              </w:rPr>
              <w:t> 328</w:t>
            </w:r>
          </w:p>
        </w:tc>
        <w:tc>
          <w:tcPr>
            <w:tcW w:w="2967" w:type="dxa"/>
          </w:tcPr>
          <w:p w14:paraId="5E981447" w14:textId="32CA3FDA" w:rsidR="00A62344" w:rsidRPr="002B6E69" w:rsidRDefault="001949D5" w:rsidP="00083932">
            <w:pPr>
              <w:pStyle w:val="Tabletext"/>
              <w:jc w:val="center"/>
              <w:rPr>
                <w:lang w:val="ru-RU"/>
              </w:rPr>
            </w:pPr>
            <w:r w:rsidRPr="002B6E69">
              <w:rPr>
                <w:lang w:val="ru-RU"/>
              </w:rPr>
              <w:t>−</w:t>
            </w:r>
            <w:r w:rsidR="00A62344" w:rsidRPr="002B6E69">
              <w:rPr>
                <w:lang w:val="ru-RU"/>
              </w:rPr>
              <w:t>31</w:t>
            </w:r>
          </w:p>
        </w:tc>
        <w:tc>
          <w:tcPr>
            <w:tcW w:w="1870" w:type="dxa"/>
          </w:tcPr>
          <w:p w14:paraId="0B4ECA7A" w14:textId="77777777" w:rsidR="00A62344" w:rsidRPr="002B6E69" w:rsidRDefault="00A62344" w:rsidP="00083932">
            <w:pPr>
              <w:pStyle w:val="Tabletext"/>
              <w:jc w:val="center"/>
              <w:rPr>
                <w:lang w:val="ru-RU"/>
              </w:rPr>
            </w:pPr>
            <w:r w:rsidRPr="002B6E69">
              <w:rPr>
                <w:lang w:val="ru-RU"/>
              </w:rPr>
              <w:t>1 МГц</w:t>
            </w:r>
          </w:p>
        </w:tc>
      </w:tr>
      <w:tr w:rsidR="00A62344" w:rsidRPr="002B6E69" w14:paraId="48B706F1" w14:textId="77777777" w:rsidTr="00B01176">
        <w:trPr>
          <w:jc w:val="center"/>
        </w:trPr>
        <w:tc>
          <w:tcPr>
            <w:tcW w:w="1526" w:type="dxa"/>
          </w:tcPr>
          <w:p w14:paraId="51F1FE2B" w14:textId="77777777" w:rsidR="00A62344" w:rsidRPr="002B6E69" w:rsidRDefault="00A62344" w:rsidP="00083932">
            <w:pPr>
              <w:pStyle w:val="Tabletext"/>
              <w:jc w:val="center"/>
              <w:rPr>
                <w:lang w:val="ru-RU"/>
              </w:rPr>
            </w:pPr>
            <w:r w:rsidRPr="002B6E69">
              <w:rPr>
                <w:lang w:val="ru-RU"/>
              </w:rPr>
              <w:t xml:space="preserve">2 328 ≤ </w:t>
            </w:r>
            <w:r w:rsidRPr="002B6E69">
              <w:rPr>
                <w:i/>
                <w:iCs/>
                <w:lang w:val="ru-RU"/>
              </w:rPr>
              <w:t>f</w:t>
            </w:r>
            <w:r w:rsidRPr="002B6E69">
              <w:rPr>
                <w:lang w:val="ru-RU"/>
              </w:rPr>
              <w:t xml:space="preserve"> </w:t>
            </w:r>
            <w:proofErr w:type="gramStart"/>
            <w:r w:rsidRPr="002B6E69">
              <w:rPr>
                <w:lang w:val="ru-RU"/>
              </w:rPr>
              <w:t>&lt; 2</w:t>
            </w:r>
            <w:proofErr w:type="gramEnd"/>
            <w:r w:rsidRPr="002B6E69">
              <w:rPr>
                <w:lang w:val="ru-RU"/>
              </w:rPr>
              <w:t> 332</w:t>
            </w:r>
          </w:p>
        </w:tc>
        <w:tc>
          <w:tcPr>
            <w:tcW w:w="2967" w:type="dxa"/>
          </w:tcPr>
          <w:p w14:paraId="4BB08BB1" w14:textId="26916364" w:rsidR="00A62344" w:rsidRPr="002B6E69" w:rsidRDefault="001949D5" w:rsidP="00083932">
            <w:pPr>
              <w:pStyle w:val="Tabletext"/>
              <w:jc w:val="center"/>
              <w:rPr>
                <w:lang w:val="ru-RU"/>
              </w:rPr>
            </w:pPr>
            <w:r w:rsidRPr="002B6E69">
              <w:rPr>
                <w:lang w:val="ru-RU"/>
              </w:rPr>
              <w:t>−</w:t>
            </w:r>
            <w:r w:rsidR="00A62344" w:rsidRPr="002B6E69">
              <w:rPr>
                <w:lang w:val="ru-RU"/>
              </w:rPr>
              <w:t>37</w:t>
            </w:r>
          </w:p>
        </w:tc>
        <w:tc>
          <w:tcPr>
            <w:tcW w:w="1870" w:type="dxa"/>
          </w:tcPr>
          <w:p w14:paraId="4EEBD77F" w14:textId="77777777" w:rsidR="00A62344" w:rsidRPr="002B6E69" w:rsidRDefault="00A62344" w:rsidP="00083932">
            <w:pPr>
              <w:pStyle w:val="Tabletext"/>
              <w:jc w:val="center"/>
              <w:rPr>
                <w:lang w:val="ru-RU"/>
              </w:rPr>
            </w:pPr>
            <w:r w:rsidRPr="002B6E69">
              <w:rPr>
                <w:lang w:val="ru-RU"/>
              </w:rPr>
              <w:t>1 МГц</w:t>
            </w:r>
          </w:p>
        </w:tc>
      </w:tr>
      <w:tr w:rsidR="00A62344" w:rsidRPr="002B6E69" w14:paraId="1B5150F4" w14:textId="77777777" w:rsidTr="00B01176">
        <w:trPr>
          <w:jc w:val="center"/>
        </w:trPr>
        <w:tc>
          <w:tcPr>
            <w:tcW w:w="1526" w:type="dxa"/>
          </w:tcPr>
          <w:p w14:paraId="3092234B" w14:textId="77777777" w:rsidR="00A62344" w:rsidRPr="002B6E69" w:rsidRDefault="00A62344" w:rsidP="00083932">
            <w:pPr>
              <w:pStyle w:val="Tabletext"/>
              <w:jc w:val="center"/>
              <w:rPr>
                <w:lang w:val="ru-RU"/>
              </w:rPr>
            </w:pPr>
            <w:r w:rsidRPr="002B6E69">
              <w:rPr>
                <w:lang w:val="ru-RU"/>
              </w:rPr>
              <w:t xml:space="preserve">2 332 ≤ </w:t>
            </w:r>
            <w:r w:rsidRPr="002B6E69">
              <w:rPr>
                <w:i/>
                <w:iCs/>
                <w:lang w:val="ru-RU"/>
              </w:rPr>
              <w:t xml:space="preserve">f </w:t>
            </w:r>
            <w:r w:rsidRPr="002B6E69">
              <w:rPr>
                <w:lang w:val="ru-RU"/>
              </w:rPr>
              <w:t>≤ 2 395</w:t>
            </w:r>
          </w:p>
        </w:tc>
        <w:tc>
          <w:tcPr>
            <w:tcW w:w="2967" w:type="dxa"/>
          </w:tcPr>
          <w:p w14:paraId="7160C29E" w14:textId="18132FDA" w:rsidR="00A62344" w:rsidRPr="002B6E69" w:rsidRDefault="001949D5" w:rsidP="00083932">
            <w:pPr>
              <w:pStyle w:val="Tabletext"/>
              <w:jc w:val="center"/>
              <w:rPr>
                <w:lang w:val="ru-RU"/>
              </w:rPr>
            </w:pPr>
            <w:r w:rsidRPr="002B6E69">
              <w:rPr>
                <w:lang w:val="ru-RU"/>
              </w:rPr>
              <w:t>−</w:t>
            </w:r>
            <w:r w:rsidR="00A62344" w:rsidRPr="002B6E69">
              <w:rPr>
                <w:lang w:val="ru-RU"/>
              </w:rPr>
              <w:t>40</w:t>
            </w:r>
          </w:p>
        </w:tc>
        <w:tc>
          <w:tcPr>
            <w:tcW w:w="1870" w:type="dxa"/>
          </w:tcPr>
          <w:p w14:paraId="28172774" w14:textId="77777777" w:rsidR="00A62344" w:rsidRPr="002B6E69" w:rsidRDefault="00A62344" w:rsidP="00083932">
            <w:pPr>
              <w:pStyle w:val="Tabletext"/>
              <w:jc w:val="center"/>
              <w:rPr>
                <w:lang w:val="ru-RU"/>
              </w:rPr>
            </w:pPr>
            <w:r w:rsidRPr="002B6E69">
              <w:rPr>
                <w:lang w:val="ru-RU"/>
              </w:rPr>
              <w:t>1 МГц</w:t>
            </w:r>
          </w:p>
        </w:tc>
      </w:tr>
    </w:tbl>
    <w:p w14:paraId="199B62E1" w14:textId="77777777" w:rsidR="00A62344" w:rsidRPr="002B6E69" w:rsidRDefault="00A62344" w:rsidP="00A62344">
      <w:pPr>
        <w:pStyle w:val="Tablefin"/>
        <w:rPr>
          <w:lang w:val="ru-RU"/>
        </w:rPr>
      </w:pPr>
    </w:p>
    <w:p w14:paraId="792D1B17" w14:textId="734B82B5" w:rsidR="00A62344" w:rsidRPr="002B6E69" w:rsidRDefault="00A62344" w:rsidP="00A62344">
      <w:pPr>
        <w:pStyle w:val="Heading3"/>
        <w:rPr>
          <w:lang w:val="ru-RU"/>
        </w:rPr>
      </w:pPr>
      <w:r w:rsidRPr="002B6E69">
        <w:rPr>
          <w:bCs/>
          <w:lang w:val="ru-RU"/>
        </w:rPr>
        <w:t>4.5.16</w:t>
      </w:r>
      <w:r w:rsidRPr="002B6E69">
        <w:rPr>
          <w:bCs/>
          <w:lang w:val="ru-RU"/>
        </w:rPr>
        <w:tab/>
        <w:t>Требовани</w:t>
      </w:r>
      <w:r w:rsidR="000C36DB" w:rsidRPr="002B6E69">
        <w:rPr>
          <w:bCs/>
          <w:lang w:val="ru-RU"/>
        </w:rPr>
        <w:t>е</w:t>
      </w:r>
      <w:r w:rsidRPr="002B6E69">
        <w:rPr>
          <w:bCs/>
          <w:lang w:val="ru-RU"/>
        </w:rPr>
        <w:t xml:space="preserve"> </w:t>
      </w:r>
      <w:r w:rsidR="001949D5" w:rsidRPr="002B6E69">
        <w:rPr>
          <w:bCs/>
          <w:lang w:val="ru-RU"/>
        </w:rPr>
        <w:t>(</w:t>
      </w:r>
      <w:r w:rsidRPr="002B6E69">
        <w:rPr>
          <w:bCs/>
          <w:lang w:val="ru-RU"/>
        </w:rPr>
        <w:t>переданное сетью</w:t>
      </w:r>
      <w:r w:rsidR="001949D5" w:rsidRPr="002B6E69">
        <w:rPr>
          <w:bCs/>
          <w:lang w:val="ru-RU"/>
        </w:rPr>
        <w:t xml:space="preserve"> </w:t>
      </w:r>
      <w:r w:rsidR="000C36DB" w:rsidRPr="002B6E69">
        <w:rPr>
          <w:bCs/>
          <w:lang w:val="ru-RU"/>
        </w:rPr>
        <w:t>значение</w:t>
      </w:r>
      <w:r w:rsidRPr="002B6E69">
        <w:rPr>
          <w:bCs/>
          <w:lang w:val="ru-RU"/>
        </w:rPr>
        <w:t xml:space="preserve"> </w:t>
      </w:r>
      <w:r w:rsidR="00CB3D0F" w:rsidRPr="002B6E69">
        <w:rPr>
          <w:szCs w:val="22"/>
          <w:lang w:val="ru-RU"/>
        </w:rPr>
        <w:t>"</w:t>
      </w:r>
      <w:r w:rsidRPr="002B6E69">
        <w:rPr>
          <w:bCs/>
          <w:lang w:val="ru-RU"/>
        </w:rPr>
        <w:t>NS_22</w:t>
      </w:r>
      <w:r w:rsidR="00CB3D0F" w:rsidRPr="002B6E69">
        <w:rPr>
          <w:szCs w:val="22"/>
          <w:lang w:val="ru-RU"/>
        </w:rPr>
        <w:t>"</w:t>
      </w:r>
      <w:r w:rsidR="001949D5" w:rsidRPr="002B6E69">
        <w:rPr>
          <w:szCs w:val="22"/>
          <w:lang w:val="ru-RU"/>
        </w:rPr>
        <w:t>)</w:t>
      </w:r>
    </w:p>
    <w:p w14:paraId="52753AE3" w14:textId="3EA7A6CE" w:rsidR="00A62344" w:rsidRPr="002B6E69" w:rsidRDefault="00A62344" w:rsidP="00A62344">
      <w:pPr>
        <w:rPr>
          <w:lang w:val="ru-RU"/>
        </w:rPr>
      </w:pPr>
      <w:r w:rsidRPr="002B6E69">
        <w:rPr>
          <w:lang w:val="ru-RU"/>
        </w:rPr>
        <w:t xml:space="preserve">Если в пределах соты отображается значение </w:t>
      </w:r>
      <w:r w:rsidR="00CB3D0F" w:rsidRPr="002B6E69">
        <w:rPr>
          <w:szCs w:val="22"/>
          <w:lang w:val="ru-RU"/>
        </w:rPr>
        <w:t>"</w:t>
      </w:r>
      <w:r w:rsidRPr="002B6E69">
        <w:rPr>
          <w:lang w:val="ru-RU"/>
        </w:rPr>
        <w:t>NS_22</w:t>
      </w:r>
      <w:r w:rsidR="00CB3D0F" w:rsidRPr="002B6E69">
        <w:rPr>
          <w:szCs w:val="22"/>
          <w:lang w:val="ru-RU"/>
        </w:rPr>
        <w:t>"</w:t>
      </w:r>
      <w:r w:rsidRPr="002B6E69">
        <w:rPr>
          <w:lang w:val="ru-RU"/>
        </w:rPr>
        <w:t>, то уровень мощности люб</w:t>
      </w:r>
      <w:r w:rsidR="000C36DB" w:rsidRPr="002B6E69">
        <w:rPr>
          <w:lang w:val="ru-RU"/>
        </w:rPr>
        <w:t>ых</w:t>
      </w:r>
      <w:r w:rsidRPr="002B6E69">
        <w:rPr>
          <w:lang w:val="ru-RU"/>
        </w:rPr>
        <w:t xml:space="preserve"> излучени</w:t>
      </w:r>
      <w:r w:rsidR="000C36DB" w:rsidRPr="002B6E69">
        <w:rPr>
          <w:lang w:val="ru-RU"/>
        </w:rPr>
        <w:t>й</w:t>
      </w:r>
      <w:r w:rsidRPr="002B6E69">
        <w:rPr>
          <w:lang w:val="ru-RU"/>
        </w:rPr>
        <w:t xml:space="preserve"> </w:t>
      </w:r>
      <w:r w:rsidRPr="002B6E69">
        <w:rPr>
          <w:spacing w:val="-2"/>
          <w:lang w:val="ru-RU"/>
        </w:rPr>
        <w:t>пользовательск</w:t>
      </w:r>
      <w:r w:rsidR="000C36DB" w:rsidRPr="002B6E69">
        <w:rPr>
          <w:spacing w:val="-2"/>
          <w:lang w:val="ru-RU"/>
        </w:rPr>
        <w:t>их</w:t>
      </w:r>
      <w:r w:rsidRPr="002B6E69">
        <w:rPr>
          <w:spacing w:val="-2"/>
          <w:lang w:val="ru-RU"/>
        </w:rPr>
        <w:t xml:space="preserve"> устройств не должен превышать предельные значения, приведенные в таблице A1-59.</w:t>
      </w:r>
      <w:r w:rsidRPr="002B6E69">
        <w:rPr>
          <w:lang w:val="ru-RU"/>
        </w:rPr>
        <w:t xml:space="preserve"> Это требование применяется также в диапазонах частот, менее чем на Δ</w:t>
      </w:r>
      <w:r w:rsidRPr="002B6E69">
        <w:rPr>
          <w:i/>
          <w:iCs/>
          <w:lang w:val="ru-RU"/>
        </w:rPr>
        <w:t>f</w:t>
      </w:r>
      <w:r w:rsidRPr="002B6E69">
        <w:rPr>
          <w:i/>
          <w:iCs/>
          <w:vertAlign w:val="subscript"/>
          <w:lang w:val="ru-RU"/>
        </w:rPr>
        <w:t>OoB</w:t>
      </w:r>
      <w:r w:rsidRPr="002B6E69">
        <w:rPr>
          <w:lang w:val="ru-RU"/>
        </w:rPr>
        <w:t xml:space="preserve"> (МГц, таблица A1-37) отстоящих от граничной частоты полосы пропускания канала.</w:t>
      </w:r>
    </w:p>
    <w:p w14:paraId="76610847" w14:textId="5ED7C0B7" w:rsidR="00A62344" w:rsidRPr="002B6E69" w:rsidRDefault="00A62344" w:rsidP="00A62344">
      <w:pPr>
        <w:pStyle w:val="TableNo"/>
        <w:rPr>
          <w:lang w:val="ru-RU"/>
        </w:rPr>
      </w:pPr>
      <w:r w:rsidRPr="002B6E69">
        <w:rPr>
          <w:lang w:val="ru-RU"/>
        </w:rPr>
        <w:t>ТАБЛИЦА A1-59</w:t>
      </w:r>
    </w:p>
    <w:p w14:paraId="038788A1" w14:textId="77777777" w:rsidR="00A62344" w:rsidRPr="002B6E69" w:rsidRDefault="00A62344" w:rsidP="00A62344">
      <w:pPr>
        <w:pStyle w:val="Tabletitle"/>
        <w:rPr>
          <w:lang w:val="ru-RU"/>
        </w:rPr>
      </w:pPr>
      <w:r w:rsidRPr="002B6E69">
        <w:rPr>
          <w:bCs/>
          <w:lang w:val="ru-RU"/>
        </w:rPr>
        <w:t>Дополнительные требования</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4356"/>
        <w:gridCol w:w="1739"/>
      </w:tblGrid>
      <w:tr w:rsidR="00A62344" w:rsidRPr="002B6E69" w14:paraId="67F98C50" w14:textId="77777777" w:rsidTr="003A6E28">
        <w:trPr>
          <w:trHeight w:val="365"/>
          <w:jc w:val="center"/>
        </w:trPr>
        <w:tc>
          <w:tcPr>
            <w:tcW w:w="2039" w:type="dxa"/>
            <w:vMerge w:val="restart"/>
            <w:vAlign w:val="center"/>
          </w:tcPr>
          <w:p w14:paraId="3982DDC0" w14:textId="3923BF3C" w:rsidR="00A62344" w:rsidRPr="002B6E69" w:rsidRDefault="00A62344" w:rsidP="003A6E28">
            <w:pPr>
              <w:pStyle w:val="Tablehead"/>
              <w:rPr>
                <w:lang w:val="ru-RU"/>
              </w:rPr>
            </w:pPr>
            <w:r w:rsidRPr="002B6E69">
              <w:rPr>
                <w:bCs/>
                <w:lang w:val="ru-RU"/>
              </w:rPr>
              <w:t>Полоса частот</w:t>
            </w:r>
            <w:r w:rsidR="00EF4920" w:rsidRPr="002B6E69">
              <w:rPr>
                <w:bCs/>
                <w:lang w:val="ru-RU"/>
              </w:rPr>
              <w:br/>
            </w:r>
            <w:r w:rsidRPr="002B6E69">
              <w:rPr>
                <w:bCs/>
                <w:lang w:val="ru-RU"/>
              </w:rPr>
              <w:t>(МГц)</w:t>
            </w:r>
          </w:p>
        </w:tc>
        <w:tc>
          <w:tcPr>
            <w:tcW w:w="3685" w:type="dxa"/>
            <w:vAlign w:val="center"/>
          </w:tcPr>
          <w:p w14:paraId="6C81EA3C" w14:textId="1C8CE379" w:rsidR="00A62344" w:rsidRPr="002B6E69" w:rsidRDefault="00A62344" w:rsidP="003A6E28">
            <w:pPr>
              <w:pStyle w:val="Tablehead"/>
              <w:rPr>
                <w:rFonts w:eastAsia="SimSun"/>
                <w:lang w:val="ru-RU"/>
              </w:rPr>
            </w:pPr>
            <w:r w:rsidRPr="002B6E69">
              <w:rPr>
                <w:bCs/>
                <w:lang w:val="ru-RU"/>
              </w:rPr>
              <w:t xml:space="preserve">Полоса пропускания канала/Предельный уровень излучения </w:t>
            </w:r>
            <w:r w:rsidR="000C36DB" w:rsidRPr="002B6E69">
              <w:rPr>
                <w:bCs/>
                <w:lang w:val="ru-RU"/>
              </w:rPr>
              <w:t xml:space="preserve">спектра </w:t>
            </w:r>
            <w:r w:rsidRPr="002B6E69">
              <w:rPr>
                <w:bCs/>
                <w:lang w:val="ru-RU"/>
              </w:rPr>
              <w:t>(дБм)</w:t>
            </w:r>
          </w:p>
        </w:tc>
        <w:tc>
          <w:tcPr>
            <w:tcW w:w="1471" w:type="dxa"/>
            <w:vMerge w:val="restart"/>
            <w:vAlign w:val="center"/>
          </w:tcPr>
          <w:p w14:paraId="4F040325" w14:textId="77777777" w:rsidR="00A62344" w:rsidRPr="002B6E69" w:rsidRDefault="00A62344" w:rsidP="003A6E28">
            <w:pPr>
              <w:pStyle w:val="Tablehead"/>
              <w:rPr>
                <w:lang w:val="ru-RU"/>
              </w:rPr>
            </w:pPr>
            <w:r w:rsidRPr="002B6E69">
              <w:rPr>
                <w:bCs/>
                <w:lang w:val="ru-RU"/>
              </w:rPr>
              <w:t>MBW</w:t>
            </w:r>
          </w:p>
        </w:tc>
      </w:tr>
      <w:tr w:rsidR="00A62344" w:rsidRPr="002B6E69" w14:paraId="5B7AA663" w14:textId="77777777" w:rsidTr="003A6E28">
        <w:trPr>
          <w:trHeight w:val="371"/>
          <w:jc w:val="center"/>
        </w:trPr>
        <w:tc>
          <w:tcPr>
            <w:tcW w:w="2039" w:type="dxa"/>
            <w:vMerge/>
            <w:vAlign w:val="center"/>
          </w:tcPr>
          <w:p w14:paraId="6B88CC26" w14:textId="77777777" w:rsidR="00A62344" w:rsidRPr="002B6E69" w:rsidRDefault="00A62344" w:rsidP="003A6E28">
            <w:pPr>
              <w:pStyle w:val="Tablehead"/>
              <w:rPr>
                <w:lang w:val="ru-RU"/>
              </w:rPr>
            </w:pPr>
          </w:p>
        </w:tc>
        <w:tc>
          <w:tcPr>
            <w:tcW w:w="3685" w:type="dxa"/>
            <w:vAlign w:val="center"/>
          </w:tcPr>
          <w:p w14:paraId="7A0CCE01" w14:textId="77777777" w:rsidR="00A62344" w:rsidRPr="002B6E69" w:rsidRDefault="00A62344" w:rsidP="003A6E28">
            <w:pPr>
              <w:pStyle w:val="Tablehead"/>
              <w:rPr>
                <w:lang w:val="ru-RU"/>
              </w:rPr>
            </w:pPr>
            <w:r w:rsidRPr="002B6E69">
              <w:rPr>
                <w:bCs/>
                <w:lang w:val="ru-RU"/>
              </w:rPr>
              <w:t>5, 10, 15, 20 МГц</w:t>
            </w:r>
          </w:p>
        </w:tc>
        <w:tc>
          <w:tcPr>
            <w:tcW w:w="1471" w:type="dxa"/>
            <w:vMerge/>
            <w:vAlign w:val="center"/>
          </w:tcPr>
          <w:p w14:paraId="5847F479" w14:textId="77777777" w:rsidR="00A62344" w:rsidRPr="002B6E69" w:rsidRDefault="00A62344" w:rsidP="003A6E28">
            <w:pPr>
              <w:pStyle w:val="Tablehead"/>
              <w:rPr>
                <w:lang w:val="ru-RU"/>
              </w:rPr>
            </w:pPr>
          </w:p>
        </w:tc>
      </w:tr>
      <w:tr w:rsidR="00A62344" w:rsidRPr="002B6E69" w14:paraId="6C85E0B7" w14:textId="77777777" w:rsidTr="00083932">
        <w:trPr>
          <w:jc w:val="center"/>
        </w:trPr>
        <w:tc>
          <w:tcPr>
            <w:tcW w:w="2039" w:type="dxa"/>
            <w:vMerge w:val="restart"/>
            <w:vAlign w:val="center"/>
          </w:tcPr>
          <w:p w14:paraId="0B4E1B67" w14:textId="77777777" w:rsidR="00A62344" w:rsidRPr="002B6E69" w:rsidRDefault="00A62344" w:rsidP="00083932">
            <w:pPr>
              <w:pStyle w:val="Tabletext"/>
              <w:jc w:val="center"/>
              <w:rPr>
                <w:lang w:val="ru-RU"/>
              </w:rPr>
            </w:pPr>
            <w:r w:rsidRPr="002B6E69">
              <w:rPr>
                <w:lang w:val="ru-RU"/>
              </w:rPr>
              <w:t xml:space="preserve">3 400 ≤ </w:t>
            </w:r>
            <w:r w:rsidRPr="002B6E69">
              <w:rPr>
                <w:i/>
                <w:iCs/>
                <w:lang w:val="ru-RU"/>
              </w:rPr>
              <w:t xml:space="preserve">f </w:t>
            </w:r>
            <w:r w:rsidRPr="002B6E69">
              <w:rPr>
                <w:lang w:val="ru-RU"/>
              </w:rPr>
              <w:t>≤ 3 800</w:t>
            </w:r>
          </w:p>
        </w:tc>
        <w:tc>
          <w:tcPr>
            <w:tcW w:w="3685" w:type="dxa"/>
          </w:tcPr>
          <w:p w14:paraId="4E7E066C" w14:textId="08970767" w:rsidR="00A62344" w:rsidRPr="002B6E69" w:rsidRDefault="001949D5" w:rsidP="00083932">
            <w:pPr>
              <w:pStyle w:val="Tabletext"/>
              <w:jc w:val="center"/>
              <w:rPr>
                <w:lang w:val="ru-RU"/>
              </w:rPr>
            </w:pPr>
            <w:r w:rsidRPr="002B6E69">
              <w:rPr>
                <w:lang w:val="ru-RU"/>
              </w:rPr>
              <w:t>−</w:t>
            </w:r>
            <w:r w:rsidR="00A62344" w:rsidRPr="002B6E69">
              <w:rPr>
                <w:lang w:val="ru-RU"/>
              </w:rPr>
              <w:t>23 (Прим</w:t>
            </w:r>
            <w:r w:rsidR="000C36DB" w:rsidRPr="002B6E69">
              <w:rPr>
                <w:lang w:val="ru-RU"/>
              </w:rPr>
              <w:t>ечание</w:t>
            </w:r>
            <w:r w:rsidR="00A62344" w:rsidRPr="002B6E69">
              <w:rPr>
                <w:lang w:val="ru-RU"/>
              </w:rPr>
              <w:t xml:space="preserve"> 1, Прим</w:t>
            </w:r>
            <w:r w:rsidR="000C36DB" w:rsidRPr="002B6E69">
              <w:rPr>
                <w:lang w:val="ru-RU"/>
              </w:rPr>
              <w:t>ечание</w:t>
            </w:r>
            <w:r w:rsidR="00A62344" w:rsidRPr="002B6E69">
              <w:rPr>
                <w:lang w:val="ru-RU"/>
              </w:rPr>
              <w:t xml:space="preserve"> 3)</w:t>
            </w:r>
          </w:p>
        </w:tc>
        <w:tc>
          <w:tcPr>
            <w:tcW w:w="1471" w:type="dxa"/>
          </w:tcPr>
          <w:p w14:paraId="53C94C6D" w14:textId="77777777" w:rsidR="00A62344" w:rsidRPr="002B6E69" w:rsidRDefault="00A62344" w:rsidP="00083932">
            <w:pPr>
              <w:pStyle w:val="Tabletext"/>
              <w:jc w:val="center"/>
              <w:rPr>
                <w:lang w:val="ru-RU"/>
              </w:rPr>
            </w:pPr>
            <w:r w:rsidRPr="002B6E69">
              <w:rPr>
                <w:lang w:val="ru-RU"/>
              </w:rPr>
              <w:t>5 МГц</w:t>
            </w:r>
          </w:p>
        </w:tc>
      </w:tr>
      <w:tr w:rsidR="00A62344" w:rsidRPr="002B6E69" w14:paraId="6B6535B6" w14:textId="77777777" w:rsidTr="00B01176">
        <w:trPr>
          <w:jc w:val="center"/>
        </w:trPr>
        <w:tc>
          <w:tcPr>
            <w:tcW w:w="2039" w:type="dxa"/>
            <w:vMerge/>
            <w:tcBorders>
              <w:bottom w:val="single" w:sz="4" w:space="0" w:color="auto"/>
            </w:tcBorders>
          </w:tcPr>
          <w:p w14:paraId="670AB4A1" w14:textId="77777777" w:rsidR="00A62344" w:rsidRPr="002B6E69" w:rsidRDefault="00A62344" w:rsidP="00B01176">
            <w:pPr>
              <w:pStyle w:val="Tabletext"/>
              <w:jc w:val="center"/>
              <w:rPr>
                <w:lang w:val="ru-RU"/>
              </w:rPr>
            </w:pPr>
          </w:p>
        </w:tc>
        <w:tc>
          <w:tcPr>
            <w:tcW w:w="3685" w:type="dxa"/>
            <w:tcBorders>
              <w:bottom w:val="single" w:sz="4" w:space="0" w:color="auto"/>
            </w:tcBorders>
          </w:tcPr>
          <w:p w14:paraId="20C070E9" w14:textId="0247C441" w:rsidR="00A62344" w:rsidRPr="002B6E69" w:rsidRDefault="001949D5" w:rsidP="00083932">
            <w:pPr>
              <w:pStyle w:val="Tabletext"/>
              <w:jc w:val="center"/>
              <w:rPr>
                <w:lang w:val="ru-RU"/>
              </w:rPr>
            </w:pPr>
            <w:r w:rsidRPr="002B6E69">
              <w:rPr>
                <w:lang w:val="ru-RU"/>
              </w:rPr>
              <w:t>−</w:t>
            </w:r>
            <w:r w:rsidR="00A62344" w:rsidRPr="002B6E69">
              <w:rPr>
                <w:lang w:val="ru-RU"/>
              </w:rPr>
              <w:t>40 (Примечание 2)</w:t>
            </w:r>
          </w:p>
        </w:tc>
        <w:tc>
          <w:tcPr>
            <w:tcW w:w="1471" w:type="dxa"/>
            <w:tcBorders>
              <w:bottom w:val="single" w:sz="4" w:space="0" w:color="auto"/>
            </w:tcBorders>
          </w:tcPr>
          <w:p w14:paraId="11B86E1E" w14:textId="77777777" w:rsidR="00A62344" w:rsidRPr="002B6E69" w:rsidRDefault="00A62344" w:rsidP="00083932">
            <w:pPr>
              <w:pStyle w:val="Tabletext"/>
              <w:jc w:val="center"/>
              <w:rPr>
                <w:lang w:val="ru-RU"/>
              </w:rPr>
            </w:pPr>
            <w:r w:rsidRPr="002B6E69">
              <w:rPr>
                <w:lang w:val="ru-RU"/>
              </w:rPr>
              <w:t>1 МГц</w:t>
            </w:r>
          </w:p>
        </w:tc>
      </w:tr>
      <w:tr w:rsidR="00A62344" w:rsidRPr="002B6E69" w14:paraId="58FEA4C1" w14:textId="77777777" w:rsidTr="00B01176">
        <w:trPr>
          <w:jc w:val="center"/>
        </w:trPr>
        <w:tc>
          <w:tcPr>
            <w:tcW w:w="7195" w:type="dxa"/>
            <w:gridSpan w:val="3"/>
            <w:tcBorders>
              <w:top w:val="single" w:sz="4" w:space="0" w:color="auto"/>
              <w:left w:val="nil"/>
              <w:bottom w:val="nil"/>
              <w:right w:val="nil"/>
            </w:tcBorders>
          </w:tcPr>
          <w:p w14:paraId="24CA6587" w14:textId="4492E389" w:rsidR="00A62344" w:rsidRPr="002B6E69" w:rsidRDefault="00A62344" w:rsidP="00AC5320">
            <w:pPr>
              <w:pStyle w:val="Tablelegend"/>
              <w:ind w:left="-113" w:firstLine="0"/>
              <w:rPr>
                <w:lang w:val="ru-RU"/>
              </w:rPr>
            </w:pPr>
            <w:r w:rsidRPr="002B6E69">
              <w:rPr>
                <w:lang w:val="ru-RU"/>
              </w:rPr>
              <w:t>ПРИМЕЧАНИЕ 1.</w:t>
            </w:r>
            <w:r w:rsidR="001A5DEA" w:rsidRPr="002B6E69">
              <w:rPr>
                <w:lang w:val="ru-RU"/>
              </w:rPr>
              <w:t xml:space="preserve"> – </w:t>
            </w:r>
            <w:r w:rsidRPr="002B6E69">
              <w:rPr>
                <w:lang w:val="ru-RU"/>
              </w:rPr>
              <w:t>Это требование применяется в пределах смещения от 5 до 25 МГц от нижней и от верхней границ полосы пропускания канала.</w:t>
            </w:r>
          </w:p>
          <w:p w14:paraId="03A5C0CA" w14:textId="3F06486B" w:rsidR="00A62344" w:rsidRPr="002B6E69" w:rsidRDefault="00A62344" w:rsidP="00AC5320">
            <w:pPr>
              <w:pStyle w:val="Tablelegend"/>
              <w:ind w:left="-113" w:firstLine="0"/>
              <w:rPr>
                <w:lang w:val="ru-RU"/>
              </w:rPr>
            </w:pPr>
            <w:r w:rsidRPr="002B6E69">
              <w:rPr>
                <w:lang w:val="ru-RU"/>
              </w:rPr>
              <w:t>ПРИМЕЧАНИЕ 2.</w:t>
            </w:r>
            <w:r w:rsidR="001A5DEA" w:rsidRPr="002B6E69">
              <w:rPr>
                <w:lang w:val="ru-RU"/>
              </w:rPr>
              <w:t xml:space="preserve"> – </w:t>
            </w:r>
            <w:r w:rsidRPr="002B6E69">
              <w:rPr>
                <w:lang w:val="ru-RU"/>
              </w:rPr>
              <w:t>Это требование применяется</w:t>
            </w:r>
            <w:r w:rsidR="000C36DB" w:rsidRPr="002B6E69">
              <w:rPr>
                <w:lang w:val="ru-RU"/>
              </w:rPr>
              <w:t xml:space="preserve"> в пределах от 3</w:t>
            </w:r>
            <w:r w:rsidRPr="002B6E69">
              <w:rPr>
                <w:lang w:val="ru-RU"/>
              </w:rPr>
              <w:t xml:space="preserve">400 до 25 МГц ниже нижней границы канала E-UTRA и от 25 </w:t>
            </w:r>
            <w:r w:rsidR="000C36DB" w:rsidRPr="002B6E69">
              <w:rPr>
                <w:lang w:val="ru-RU"/>
              </w:rPr>
              <w:t xml:space="preserve">до 3800 МГц </w:t>
            </w:r>
            <w:r w:rsidRPr="002B6E69">
              <w:rPr>
                <w:lang w:val="ru-RU"/>
              </w:rPr>
              <w:t>выше верхней границы канала E</w:t>
            </w:r>
            <w:r w:rsidR="00EF4920" w:rsidRPr="002B6E69">
              <w:rPr>
                <w:lang w:val="ru-RU"/>
              </w:rPr>
              <w:noBreakHyphen/>
            </w:r>
            <w:r w:rsidRPr="002B6E69">
              <w:rPr>
                <w:lang w:val="ru-RU"/>
              </w:rPr>
              <w:t>UTRA.</w:t>
            </w:r>
          </w:p>
          <w:p w14:paraId="08E1C992" w14:textId="0B362080" w:rsidR="00A62344" w:rsidRPr="002B6E69" w:rsidRDefault="00A62344" w:rsidP="00AC5320">
            <w:pPr>
              <w:pStyle w:val="Tablelegend"/>
              <w:ind w:left="-113" w:firstLine="0"/>
              <w:rPr>
                <w:lang w:val="ru-RU"/>
              </w:rPr>
            </w:pPr>
            <w:r w:rsidRPr="002B6E69">
              <w:rPr>
                <w:lang w:val="ru-RU"/>
              </w:rPr>
              <w:t>ПРИМЕЧАНИЕ 3.</w:t>
            </w:r>
            <w:r w:rsidR="001A5DEA" w:rsidRPr="002B6E69">
              <w:rPr>
                <w:lang w:val="ru-RU"/>
              </w:rPr>
              <w:t xml:space="preserve"> – </w:t>
            </w:r>
            <w:r w:rsidRPr="002B6E69">
              <w:rPr>
                <w:lang w:val="ru-RU"/>
              </w:rPr>
              <w:t>Предельный уровень излучения может подразумевать риск причинения вредных помех пользовательскому оборудованию, работающему в защищаемой рабочей полосе.</w:t>
            </w:r>
          </w:p>
        </w:tc>
      </w:tr>
    </w:tbl>
    <w:p w14:paraId="3C035B3A" w14:textId="77777777" w:rsidR="00A62344" w:rsidRPr="002B6E69" w:rsidRDefault="00A62344" w:rsidP="00A62344">
      <w:pPr>
        <w:pStyle w:val="Tablefin"/>
        <w:rPr>
          <w:rFonts w:eastAsiaTheme="minorEastAsia"/>
          <w:lang w:val="ru-RU"/>
        </w:rPr>
      </w:pPr>
    </w:p>
    <w:p w14:paraId="67CF951D" w14:textId="3C87FE05" w:rsidR="00A62344" w:rsidRPr="002B6E69" w:rsidRDefault="00A62344" w:rsidP="00A62344">
      <w:pPr>
        <w:pStyle w:val="Note"/>
        <w:rPr>
          <w:rFonts w:eastAsiaTheme="minorEastAsia"/>
          <w:lang w:val="ru-RU"/>
        </w:rPr>
      </w:pPr>
      <w:r w:rsidRPr="002B6E69">
        <w:rPr>
          <w:lang w:val="ru-RU"/>
        </w:rPr>
        <w:t>ПРИМЕЧАНИЕ.</w:t>
      </w:r>
      <w:r w:rsidR="001A5DEA" w:rsidRPr="002B6E69">
        <w:rPr>
          <w:lang w:val="ru-RU"/>
        </w:rPr>
        <w:t xml:space="preserve"> – </w:t>
      </w:r>
      <w:r w:rsidRPr="002B6E69">
        <w:rPr>
          <w:lang w:val="ru-RU"/>
        </w:rPr>
        <w:t xml:space="preserve">В режимах измерения на границе каждого частотного диапазона наименьшая частота позиции измерения в каждом частотном диапазоне должна быть установлена равной наименьшей граничной частоте диапазона частот плюс MBW/2. Наибольшая частота позиции измерения в каждом диапазоне частот должна быть установлена равной наибольшей граничной частоте диапазона частот </w:t>
      </w:r>
      <w:r w:rsidR="000C36DB" w:rsidRPr="002B6E69">
        <w:rPr>
          <w:lang w:val="ru-RU"/>
        </w:rPr>
        <w:t>минус MBW/2. MBW</w:t>
      </w:r>
      <w:r w:rsidR="001A5DEA" w:rsidRPr="002B6E69">
        <w:rPr>
          <w:lang w:val="ru-RU"/>
        </w:rPr>
        <w:t xml:space="preserve"> – </w:t>
      </w:r>
      <w:r w:rsidRPr="002B6E69">
        <w:rPr>
          <w:lang w:val="ru-RU"/>
        </w:rPr>
        <w:t>ширина полосы измерения.</w:t>
      </w:r>
    </w:p>
    <w:p w14:paraId="21985998" w14:textId="4C4750E1" w:rsidR="00A62344" w:rsidRPr="002B6E69" w:rsidRDefault="00A62344" w:rsidP="00A62344">
      <w:pPr>
        <w:pStyle w:val="Heading3"/>
        <w:rPr>
          <w:lang w:val="ru-RU"/>
        </w:rPr>
      </w:pPr>
      <w:r w:rsidRPr="002B6E69">
        <w:rPr>
          <w:bCs/>
          <w:lang w:val="ru-RU"/>
        </w:rPr>
        <w:t>4.5.17</w:t>
      </w:r>
      <w:r w:rsidRPr="002B6E69">
        <w:rPr>
          <w:bCs/>
          <w:lang w:val="ru-RU"/>
        </w:rPr>
        <w:tab/>
        <w:t>Требовани</w:t>
      </w:r>
      <w:r w:rsidR="000C36DB" w:rsidRPr="002B6E69">
        <w:rPr>
          <w:bCs/>
          <w:lang w:val="ru-RU"/>
        </w:rPr>
        <w:t>е</w:t>
      </w:r>
      <w:r w:rsidRPr="002B6E69">
        <w:rPr>
          <w:bCs/>
          <w:lang w:val="ru-RU"/>
        </w:rPr>
        <w:t xml:space="preserve"> </w:t>
      </w:r>
      <w:r w:rsidR="001949D5" w:rsidRPr="002B6E69">
        <w:rPr>
          <w:bCs/>
          <w:lang w:val="ru-RU"/>
        </w:rPr>
        <w:t>(</w:t>
      </w:r>
      <w:r w:rsidRPr="002B6E69">
        <w:rPr>
          <w:bCs/>
          <w:lang w:val="ru-RU"/>
        </w:rPr>
        <w:t>переданное сетью</w:t>
      </w:r>
      <w:r w:rsidR="001949D5" w:rsidRPr="002B6E69">
        <w:rPr>
          <w:bCs/>
          <w:lang w:val="ru-RU"/>
        </w:rPr>
        <w:t xml:space="preserve"> </w:t>
      </w:r>
      <w:r w:rsidR="000C36DB" w:rsidRPr="002B6E69">
        <w:rPr>
          <w:bCs/>
          <w:lang w:val="ru-RU"/>
        </w:rPr>
        <w:t>значение</w:t>
      </w:r>
      <w:r w:rsidRPr="002B6E69">
        <w:rPr>
          <w:bCs/>
          <w:lang w:val="ru-RU"/>
        </w:rPr>
        <w:t xml:space="preserve"> </w:t>
      </w:r>
      <w:r w:rsidR="00CB3D0F" w:rsidRPr="002B6E69">
        <w:rPr>
          <w:szCs w:val="22"/>
          <w:lang w:val="ru-RU"/>
        </w:rPr>
        <w:t>"</w:t>
      </w:r>
      <w:r w:rsidRPr="002B6E69">
        <w:rPr>
          <w:bCs/>
          <w:lang w:val="ru-RU"/>
        </w:rPr>
        <w:t>NS_23</w:t>
      </w:r>
      <w:r w:rsidR="00CB3D0F" w:rsidRPr="002B6E69">
        <w:rPr>
          <w:szCs w:val="22"/>
          <w:lang w:val="ru-RU"/>
        </w:rPr>
        <w:t>"</w:t>
      </w:r>
      <w:r w:rsidR="001949D5" w:rsidRPr="002B6E69">
        <w:rPr>
          <w:szCs w:val="22"/>
          <w:lang w:val="ru-RU"/>
        </w:rPr>
        <w:t>)</w:t>
      </w:r>
    </w:p>
    <w:p w14:paraId="6CB1F0CF" w14:textId="2C62C8AB" w:rsidR="00A62344" w:rsidRPr="002B6E69" w:rsidRDefault="00A62344" w:rsidP="00A62344">
      <w:pPr>
        <w:rPr>
          <w:lang w:val="ru-RU"/>
        </w:rPr>
      </w:pPr>
      <w:r w:rsidRPr="002B6E69">
        <w:rPr>
          <w:lang w:val="ru-RU"/>
        </w:rPr>
        <w:t xml:space="preserve">Если в пределах соты отображается значение </w:t>
      </w:r>
      <w:r w:rsidR="00CB3D0F" w:rsidRPr="002B6E69">
        <w:rPr>
          <w:szCs w:val="22"/>
          <w:lang w:val="ru-RU"/>
        </w:rPr>
        <w:t>"</w:t>
      </w:r>
      <w:r w:rsidRPr="002B6E69">
        <w:rPr>
          <w:lang w:val="ru-RU"/>
        </w:rPr>
        <w:t>NS_23</w:t>
      </w:r>
      <w:r w:rsidR="00CB3D0F" w:rsidRPr="002B6E69">
        <w:rPr>
          <w:szCs w:val="22"/>
          <w:lang w:val="ru-RU"/>
        </w:rPr>
        <w:t>"</w:t>
      </w:r>
      <w:r w:rsidRPr="002B6E69">
        <w:rPr>
          <w:lang w:val="ru-RU"/>
        </w:rPr>
        <w:t>, то уровень мощности люб</w:t>
      </w:r>
      <w:r w:rsidR="000C36DB" w:rsidRPr="002B6E69">
        <w:rPr>
          <w:lang w:val="ru-RU"/>
        </w:rPr>
        <w:t>ых</w:t>
      </w:r>
      <w:r w:rsidRPr="002B6E69">
        <w:rPr>
          <w:lang w:val="ru-RU"/>
        </w:rPr>
        <w:t xml:space="preserve"> излучени</w:t>
      </w:r>
      <w:r w:rsidR="000C36DB" w:rsidRPr="002B6E69">
        <w:rPr>
          <w:lang w:val="ru-RU"/>
        </w:rPr>
        <w:t>й</w:t>
      </w:r>
      <w:r w:rsidRPr="002B6E69">
        <w:rPr>
          <w:lang w:val="ru-RU"/>
        </w:rPr>
        <w:t xml:space="preserve"> </w:t>
      </w:r>
      <w:r w:rsidRPr="002B6E69">
        <w:rPr>
          <w:spacing w:val="-2"/>
          <w:lang w:val="ru-RU"/>
        </w:rPr>
        <w:t>пользовательск</w:t>
      </w:r>
      <w:r w:rsidR="000C36DB" w:rsidRPr="002B6E69">
        <w:rPr>
          <w:spacing w:val="-2"/>
          <w:lang w:val="ru-RU"/>
        </w:rPr>
        <w:t>их</w:t>
      </w:r>
      <w:r w:rsidRPr="002B6E69">
        <w:rPr>
          <w:spacing w:val="-2"/>
          <w:lang w:val="ru-RU"/>
        </w:rPr>
        <w:t xml:space="preserve"> устройств не должен превышать предельные значения, приведенные в таблице A1-60.</w:t>
      </w:r>
      <w:r w:rsidRPr="002B6E69">
        <w:rPr>
          <w:lang w:val="ru-RU"/>
        </w:rPr>
        <w:t xml:space="preserve"> Это требование применяется также в диапазонах частот, менее чем на Δ</w:t>
      </w:r>
      <w:r w:rsidRPr="002B6E69">
        <w:rPr>
          <w:i/>
          <w:iCs/>
          <w:lang w:val="ru-RU"/>
        </w:rPr>
        <w:t>f</w:t>
      </w:r>
      <w:r w:rsidRPr="002B6E69">
        <w:rPr>
          <w:i/>
          <w:iCs/>
          <w:vertAlign w:val="subscript"/>
          <w:lang w:val="ru-RU"/>
        </w:rPr>
        <w:t>OoB</w:t>
      </w:r>
      <w:r w:rsidRPr="002B6E69">
        <w:rPr>
          <w:lang w:val="ru-RU"/>
        </w:rPr>
        <w:t xml:space="preserve"> (МГц, таблица A1-37) отстоящих от граничной частоты полосы пропускания канала.</w:t>
      </w:r>
    </w:p>
    <w:p w14:paraId="0170382E" w14:textId="77777777" w:rsidR="00A62344" w:rsidRPr="002B6E69" w:rsidRDefault="00A62344" w:rsidP="00A62344">
      <w:pPr>
        <w:pStyle w:val="TableNo"/>
        <w:rPr>
          <w:lang w:val="ru-RU"/>
        </w:rPr>
      </w:pPr>
      <w:r w:rsidRPr="002B6E69">
        <w:rPr>
          <w:lang w:val="ru-RU"/>
        </w:rPr>
        <w:lastRenderedPageBreak/>
        <w:t>ТАБЛИЦА A1-60</w:t>
      </w:r>
    </w:p>
    <w:p w14:paraId="4927DD4E" w14:textId="77777777" w:rsidR="00A62344" w:rsidRPr="002B6E69" w:rsidRDefault="00A62344" w:rsidP="00A62344">
      <w:pPr>
        <w:pStyle w:val="Tabletitle"/>
        <w:rPr>
          <w:lang w:val="ru-RU"/>
        </w:rPr>
      </w:pPr>
      <w:r w:rsidRPr="002B6E69">
        <w:rPr>
          <w:bCs/>
          <w:lang w:val="ru-RU"/>
        </w:rPr>
        <w:t>Дополнительные требования</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1"/>
        <w:gridCol w:w="4937"/>
        <w:gridCol w:w="1971"/>
      </w:tblGrid>
      <w:tr w:rsidR="00A62344" w:rsidRPr="002B6E69" w14:paraId="6B53FE2B" w14:textId="77777777" w:rsidTr="003A6E28">
        <w:trPr>
          <w:trHeight w:val="365"/>
          <w:jc w:val="center"/>
        </w:trPr>
        <w:tc>
          <w:tcPr>
            <w:tcW w:w="2039" w:type="dxa"/>
            <w:vMerge w:val="restart"/>
            <w:vAlign w:val="center"/>
          </w:tcPr>
          <w:p w14:paraId="1961D3B4" w14:textId="77777777" w:rsidR="00A62344" w:rsidRPr="002B6E69" w:rsidRDefault="00A62344" w:rsidP="003A6E28">
            <w:pPr>
              <w:pStyle w:val="Tablehead"/>
              <w:rPr>
                <w:lang w:val="ru-RU"/>
              </w:rPr>
            </w:pPr>
            <w:r w:rsidRPr="002B6E69">
              <w:rPr>
                <w:bCs/>
                <w:lang w:val="ru-RU"/>
              </w:rPr>
              <w:t>Полоса частот</w:t>
            </w:r>
            <w:r w:rsidRPr="002B6E69">
              <w:rPr>
                <w:b w:val="0"/>
                <w:lang w:val="ru-RU"/>
              </w:rPr>
              <w:br/>
            </w:r>
            <w:r w:rsidRPr="002B6E69">
              <w:rPr>
                <w:bCs/>
                <w:lang w:val="ru-RU"/>
              </w:rPr>
              <w:t>(МГц)</w:t>
            </w:r>
          </w:p>
        </w:tc>
        <w:tc>
          <w:tcPr>
            <w:tcW w:w="3685" w:type="dxa"/>
            <w:vAlign w:val="center"/>
          </w:tcPr>
          <w:p w14:paraId="59036194" w14:textId="0E3AF551" w:rsidR="00A62344" w:rsidRPr="002B6E69" w:rsidRDefault="00A62344" w:rsidP="003A6E28">
            <w:pPr>
              <w:pStyle w:val="Tablehead"/>
              <w:rPr>
                <w:rFonts w:eastAsia="SimSun"/>
                <w:lang w:val="ru-RU"/>
              </w:rPr>
            </w:pPr>
            <w:r w:rsidRPr="002B6E69">
              <w:rPr>
                <w:bCs/>
                <w:lang w:val="ru-RU"/>
              </w:rPr>
              <w:t xml:space="preserve">Полоса пропускания канала/Предельный </w:t>
            </w:r>
            <w:r w:rsidR="003A6E28" w:rsidRPr="002B6E69">
              <w:rPr>
                <w:bCs/>
                <w:lang w:val="ru-RU"/>
              </w:rPr>
              <w:br/>
            </w:r>
            <w:r w:rsidRPr="002B6E69">
              <w:rPr>
                <w:bCs/>
                <w:lang w:val="ru-RU"/>
              </w:rPr>
              <w:t xml:space="preserve">уровень излучения </w:t>
            </w:r>
            <w:r w:rsidR="000C36DB" w:rsidRPr="002B6E69">
              <w:rPr>
                <w:bCs/>
                <w:lang w:val="ru-RU"/>
              </w:rPr>
              <w:t xml:space="preserve">спектра </w:t>
            </w:r>
            <w:r w:rsidRPr="002B6E69">
              <w:rPr>
                <w:bCs/>
                <w:lang w:val="ru-RU"/>
              </w:rPr>
              <w:t>(дБм)</w:t>
            </w:r>
          </w:p>
        </w:tc>
        <w:tc>
          <w:tcPr>
            <w:tcW w:w="1471" w:type="dxa"/>
            <w:vMerge w:val="restart"/>
            <w:vAlign w:val="center"/>
          </w:tcPr>
          <w:p w14:paraId="71C345A7" w14:textId="77777777" w:rsidR="00A62344" w:rsidRPr="002B6E69" w:rsidRDefault="00A62344" w:rsidP="003A6E28">
            <w:pPr>
              <w:pStyle w:val="Tablehead"/>
              <w:rPr>
                <w:lang w:val="ru-RU"/>
              </w:rPr>
            </w:pPr>
            <w:r w:rsidRPr="002B6E69">
              <w:rPr>
                <w:bCs/>
                <w:lang w:val="ru-RU"/>
              </w:rPr>
              <w:t>MBW</w:t>
            </w:r>
          </w:p>
        </w:tc>
      </w:tr>
      <w:tr w:rsidR="00A62344" w:rsidRPr="002B6E69" w14:paraId="75BC5F14" w14:textId="77777777" w:rsidTr="003A6E28">
        <w:trPr>
          <w:trHeight w:val="371"/>
          <w:jc w:val="center"/>
        </w:trPr>
        <w:tc>
          <w:tcPr>
            <w:tcW w:w="2039" w:type="dxa"/>
            <w:vMerge/>
            <w:vAlign w:val="center"/>
          </w:tcPr>
          <w:p w14:paraId="104AA40C" w14:textId="77777777" w:rsidR="00A62344" w:rsidRPr="002B6E69" w:rsidRDefault="00A62344" w:rsidP="003A6E28">
            <w:pPr>
              <w:pStyle w:val="Tablehead"/>
              <w:rPr>
                <w:lang w:val="ru-RU"/>
              </w:rPr>
            </w:pPr>
          </w:p>
        </w:tc>
        <w:tc>
          <w:tcPr>
            <w:tcW w:w="3685" w:type="dxa"/>
            <w:vAlign w:val="center"/>
          </w:tcPr>
          <w:p w14:paraId="1A840D8B" w14:textId="77777777" w:rsidR="00A62344" w:rsidRPr="002B6E69" w:rsidRDefault="00A62344" w:rsidP="003A6E28">
            <w:pPr>
              <w:pStyle w:val="Tablehead"/>
              <w:rPr>
                <w:lang w:val="ru-RU"/>
              </w:rPr>
            </w:pPr>
            <w:r w:rsidRPr="002B6E69">
              <w:rPr>
                <w:bCs/>
                <w:lang w:val="ru-RU"/>
              </w:rPr>
              <w:t>5, 10, 15, 20 МГц</w:t>
            </w:r>
          </w:p>
        </w:tc>
        <w:tc>
          <w:tcPr>
            <w:tcW w:w="1471" w:type="dxa"/>
            <w:vMerge/>
            <w:vAlign w:val="center"/>
          </w:tcPr>
          <w:p w14:paraId="57085547" w14:textId="77777777" w:rsidR="00A62344" w:rsidRPr="002B6E69" w:rsidRDefault="00A62344" w:rsidP="003A6E28">
            <w:pPr>
              <w:pStyle w:val="Tablehead"/>
              <w:rPr>
                <w:snapToGrid w:val="0"/>
                <w:kern w:val="2"/>
                <w:lang w:val="ru-RU"/>
              </w:rPr>
            </w:pPr>
          </w:p>
        </w:tc>
      </w:tr>
      <w:tr w:rsidR="00A62344" w:rsidRPr="002B6E69" w14:paraId="0635CB2C" w14:textId="77777777" w:rsidTr="0077112D">
        <w:trPr>
          <w:jc w:val="center"/>
        </w:trPr>
        <w:tc>
          <w:tcPr>
            <w:tcW w:w="2039" w:type="dxa"/>
            <w:vMerge w:val="restart"/>
            <w:vAlign w:val="center"/>
          </w:tcPr>
          <w:p w14:paraId="56987DBF" w14:textId="77777777" w:rsidR="00A62344" w:rsidRPr="002B6E69" w:rsidRDefault="00A62344" w:rsidP="0077112D">
            <w:pPr>
              <w:pStyle w:val="Tabletext"/>
              <w:jc w:val="center"/>
              <w:rPr>
                <w:lang w:val="ru-RU"/>
              </w:rPr>
            </w:pPr>
            <w:r w:rsidRPr="002B6E69">
              <w:rPr>
                <w:lang w:val="ru-RU"/>
              </w:rPr>
              <w:t xml:space="preserve">3 400 ≤ </w:t>
            </w:r>
            <w:r w:rsidRPr="002B6E69">
              <w:rPr>
                <w:i/>
                <w:iCs/>
                <w:lang w:val="ru-RU"/>
              </w:rPr>
              <w:t xml:space="preserve">f </w:t>
            </w:r>
            <w:r w:rsidRPr="002B6E69">
              <w:rPr>
                <w:lang w:val="ru-RU"/>
              </w:rPr>
              <w:t>≤ 3 800</w:t>
            </w:r>
          </w:p>
        </w:tc>
        <w:tc>
          <w:tcPr>
            <w:tcW w:w="3685" w:type="dxa"/>
            <w:vAlign w:val="center"/>
          </w:tcPr>
          <w:p w14:paraId="331CEF6A" w14:textId="076F9E36" w:rsidR="00A62344" w:rsidRPr="002B6E69" w:rsidRDefault="00B1346F" w:rsidP="0077112D">
            <w:pPr>
              <w:pStyle w:val="Tabletext"/>
              <w:jc w:val="center"/>
              <w:rPr>
                <w:lang w:val="ru-RU"/>
              </w:rPr>
            </w:pPr>
            <w:r w:rsidRPr="002B6E69">
              <w:rPr>
                <w:lang w:val="ru-RU"/>
              </w:rPr>
              <w:t>−</w:t>
            </w:r>
            <w:r w:rsidR="00A62344" w:rsidRPr="002B6E69">
              <w:rPr>
                <w:lang w:val="ru-RU"/>
              </w:rPr>
              <w:t>23 (Прим</w:t>
            </w:r>
            <w:r w:rsidR="000C36DB" w:rsidRPr="002B6E69">
              <w:rPr>
                <w:lang w:val="ru-RU"/>
              </w:rPr>
              <w:t>ечание</w:t>
            </w:r>
            <w:r w:rsidR="00A62344" w:rsidRPr="002B6E69">
              <w:rPr>
                <w:lang w:val="ru-RU"/>
              </w:rPr>
              <w:t xml:space="preserve"> 1, Прим</w:t>
            </w:r>
            <w:r w:rsidR="000C36DB" w:rsidRPr="002B6E69">
              <w:rPr>
                <w:lang w:val="ru-RU"/>
              </w:rPr>
              <w:t>ечание</w:t>
            </w:r>
            <w:r w:rsidR="00A62344" w:rsidRPr="002B6E69">
              <w:rPr>
                <w:lang w:val="ru-RU"/>
              </w:rPr>
              <w:t xml:space="preserve"> 3)</w:t>
            </w:r>
          </w:p>
        </w:tc>
        <w:tc>
          <w:tcPr>
            <w:tcW w:w="1471" w:type="dxa"/>
            <w:vAlign w:val="center"/>
          </w:tcPr>
          <w:p w14:paraId="781985FA" w14:textId="77777777" w:rsidR="00A62344" w:rsidRPr="002B6E69" w:rsidRDefault="00A62344" w:rsidP="0077112D">
            <w:pPr>
              <w:pStyle w:val="Tabletext"/>
              <w:jc w:val="center"/>
              <w:rPr>
                <w:lang w:val="ru-RU"/>
              </w:rPr>
            </w:pPr>
            <w:r w:rsidRPr="002B6E69">
              <w:rPr>
                <w:lang w:val="ru-RU"/>
              </w:rPr>
              <w:t>5 МГц</w:t>
            </w:r>
          </w:p>
        </w:tc>
      </w:tr>
      <w:tr w:rsidR="00A62344" w:rsidRPr="002B6E69" w14:paraId="0326AB4D" w14:textId="77777777" w:rsidTr="0077112D">
        <w:trPr>
          <w:jc w:val="center"/>
        </w:trPr>
        <w:tc>
          <w:tcPr>
            <w:tcW w:w="2039" w:type="dxa"/>
            <w:vMerge/>
            <w:tcBorders>
              <w:bottom w:val="single" w:sz="4" w:space="0" w:color="auto"/>
            </w:tcBorders>
            <w:vAlign w:val="center"/>
          </w:tcPr>
          <w:p w14:paraId="58C01A7E" w14:textId="77777777" w:rsidR="00A62344" w:rsidRPr="002B6E69" w:rsidRDefault="00A62344" w:rsidP="0077112D">
            <w:pPr>
              <w:pStyle w:val="Tabletext"/>
              <w:jc w:val="center"/>
              <w:rPr>
                <w:lang w:val="ru-RU"/>
              </w:rPr>
            </w:pPr>
          </w:p>
        </w:tc>
        <w:tc>
          <w:tcPr>
            <w:tcW w:w="3685" w:type="dxa"/>
            <w:tcBorders>
              <w:bottom w:val="single" w:sz="4" w:space="0" w:color="auto"/>
            </w:tcBorders>
            <w:vAlign w:val="center"/>
          </w:tcPr>
          <w:p w14:paraId="5CC546DD" w14:textId="46A25F1C" w:rsidR="00A62344" w:rsidRPr="002B6E69" w:rsidRDefault="00B1346F" w:rsidP="0077112D">
            <w:pPr>
              <w:pStyle w:val="Tabletext"/>
              <w:jc w:val="center"/>
              <w:rPr>
                <w:lang w:val="ru-RU"/>
              </w:rPr>
            </w:pPr>
            <w:r w:rsidRPr="002B6E69">
              <w:rPr>
                <w:lang w:val="ru-RU"/>
              </w:rPr>
              <w:t>−</w:t>
            </w:r>
            <w:r w:rsidR="00A62344" w:rsidRPr="002B6E69">
              <w:rPr>
                <w:lang w:val="ru-RU"/>
              </w:rPr>
              <w:t>40 (Примечание 2)</w:t>
            </w:r>
          </w:p>
        </w:tc>
        <w:tc>
          <w:tcPr>
            <w:tcW w:w="1471" w:type="dxa"/>
            <w:tcBorders>
              <w:bottom w:val="single" w:sz="4" w:space="0" w:color="auto"/>
            </w:tcBorders>
            <w:vAlign w:val="center"/>
          </w:tcPr>
          <w:p w14:paraId="173C6621" w14:textId="77777777" w:rsidR="00A62344" w:rsidRPr="002B6E69" w:rsidRDefault="00A62344" w:rsidP="0077112D">
            <w:pPr>
              <w:pStyle w:val="Tabletext"/>
              <w:jc w:val="center"/>
              <w:rPr>
                <w:lang w:val="ru-RU"/>
              </w:rPr>
            </w:pPr>
            <w:r w:rsidRPr="002B6E69">
              <w:rPr>
                <w:lang w:val="ru-RU"/>
              </w:rPr>
              <w:t>1 МГц</w:t>
            </w:r>
          </w:p>
        </w:tc>
      </w:tr>
      <w:tr w:rsidR="00A62344" w:rsidRPr="002B6E69" w14:paraId="5150BD89" w14:textId="77777777" w:rsidTr="00B01176">
        <w:trPr>
          <w:jc w:val="center"/>
        </w:trPr>
        <w:tc>
          <w:tcPr>
            <w:tcW w:w="7195" w:type="dxa"/>
            <w:gridSpan w:val="3"/>
            <w:tcBorders>
              <w:top w:val="single" w:sz="4" w:space="0" w:color="auto"/>
              <w:left w:val="nil"/>
              <w:bottom w:val="nil"/>
              <w:right w:val="nil"/>
            </w:tcBorders>
          </w:tcPr>
          <w:p w14:paraId="7D865BFF" w14:textId="70E3670E" w:rsidR="00A62344" w:rsidRPr="002B6E69" w:rsidRDefault="00A62344" w:rsidP="00AC5320">
            <w:pPr>
              <w:pStyle w:val="Tablelegend"/>
              <w:ind w:left="-113" w:firstLine="0"/>
              <w:rPr>
                <w:lang w:val="ru-RU"/>
              </w:rPr>
            </w:pPr>
            <w:r w:rsidRPr="002B6E69">
              <w:rPr>
                <w:lang w:val="ru-RU"/>
              </w:rPr>
              <w:t>ПРИМЕЧАНИЕ 1.</w:t>
            </w:r>
            <w:r w:rsidR="001A5DEA" w:rsidRPr="002B6E69">
              <w:rPr>
                <w:lang w:val="ru-RU"/>
              </w:rPr>
              <w:t xml:space="preserve"> – </w:t>
            </w:r>
            <w:r w:rsidRPr="002B6E69">
              <w:rPr>
                <w:lang w:val="ru-RU"/>
              </w:rPr>
              <w:t xml:space="preserve">Это требование применяется в пределах смещения от 5 МГц + </w:t>
            </w:r>
            <w:r w:rsidR="00B1346F" w:rsidRPr="002B6E69">
              <w:rPr>
                <w:i/>
                <w:iCs/>
                <w:lang w:val="ru-RU"/>
              </w:rPr>
              <w:t>F</w:t>
            </w:r>
            <w:r w:rsidR="00B1346F" w:rsidRPr="002B6E69">
              <w:rPr>
                <w:i/>
                <w:iCs/>
                <w:vertAlign w:val="subscript"/>
                <w:lang w:val="ru-RU"/>
              </w:rPr>
              <w:t>offset</w:t>
            </w:r>
            <w:r w:rsidR="00B1346F" w:rsidRPr="002B6E69">
              <w:rPr>
                <w:vertAlign w:val="subscript"/>
                <w:lang w:val="ru-RU"/>
              </w:rPr>
              <w:t>_NS_23</w:t>
            </w:r>
            <w:r w:rsidRPr="002B6E69">
              <w:rPr>
                <w:lang w:val="ru-RU"/>
              </w:rPr>
              <w:t xml:space="preserve"> </w:t>
            </w:r>
            <w:r w:rsidR="000C36DB" w:rsidRPr="002B6E69">
              <w:rPr>
                <w:lang w:val="ru-RU"/>
              </w:rPr>
              <w:t>до</w:t>
            </w:r>
            <w:r w:rsidRPr="002B6E69">
              <w:rPr>
                <w:lang w:val="ru-RU"/>
              </w:rPr>
              <w:t xml:space="preserve"> 25 МГц +</w:t>
            </w:r>
            <w:r w:rsidR="00EF4920" w:rsidRPr="002B6E69">
              <w:rPr>
                <w:lang w:val="ru-RU"/>
              </w:rPr>
              <w:br/>
              <w:t>+</w:t>
            </w:r>
            <w:r w:rsidRPr="002B6E69">
              <w:rPr>
                <w:lang w:val="ru-RU"/>
              </w:rPr>
              <w:t xml:space="preserve"> </w:t>
            </w:r>
            <w:r w:rsidRPr="002B6E69">
              <w:rPr>
                <w:i/>
                <w:iCs/>
                <w:lang w:val="ru-RU"/>
              </w:rPr>
              <w:t>F</w:t>
            </w:r>
            <w:r w:rsidRPr="002B6E69">
              <w:rPr>
                <w:i/>
                <w:iCs/>
                <w:vertAlign w:val="subscript"/>
                <w:lang w:val="ru-RU"/>
              </w:rPr>
              <w:t>offset</w:t>
            </w:r>
            <w:r w:rsidRPr="002B6E69">
              <w:rPr>
                <w:lang w:val="ru-RU"/>
              </w:rPr>
              <w:t>_</w:t>
            </w:r>
            <w:r w:rsidRPr="002B6E69">
              <w:rPr>
                <w:vertAlign w:val="subscript"/>
                <w:lang w:val="ru-RU"/>
              </w:rPr>
              <w:t>NS_23</w:t>
            </w:r>
            <w:r w:rsidRPr="002B6E69">
              <w:rPr>
                <w:lang w:val="ru-RU"/>
              </w:rPr>
              <w:t xml:space="preserve"> от нижней и от верхней границ полосы пропускания канала, когда эти частоты перекрывают указанную полосу частот.</w:t>
            </w:r>
          </w:p>
          <w:p w14:paraId="26843A3B" w14:textId="501A9AA0" w:rsidR="00A62344" w:rsidRPr="002B6E69" w:rsidRDefault="00A62344" w:rsidP="00AC5320">
            <w:pPr>
              <w:pStyle w:val="Tablelegend"/>
              <w:ind w:left="-113" w:firstLine="0"/>
              <w:rPr>
                <w:lang w:val="ru-RU"/>
              </w:rPr>
            </w:pPr>
            <w:r w:rsidRPr="002B6E69">
              <w:rPr>
                <w:lang w:val="ru-RU"/>
              </w:rPr>
              <w:t>ПРИМЕЧАНИЕ 2.</w:t>
            </w:r>
            <w:r w:rsidR="001A5DEA" w:rsidRPr="002B6E69">
              <w:rPr>
                <w:lang w:val="ru-RU"/>
              </w:rPr>
              <w:t xml:space="preserve"> – </w:t>
            </w:r>
            <w:r w:rsidRPr="002B6E69">
              <w:rPr>
                <w:lang w:val="ru-RU"/>
              </w:rPr>
              <w:t>Это требование применяется</w:t>
            </w:r>
            <w:r w:rsidR="000C36DB" w:rsidRPr="002B6E69">
              <w:rPr>
                <w:lang w:val="ru-RU"/>
              </w:rPr>
              <w:t xml:space="preserve"> в пределах от 3</w:t>
            </w:r>
            <w:r w:rsidRPr="002B6E69">
              <w:rPr>
                <w:lang w:val="ru-RU"/>
              </w:rPr>
              <w:t xml:space="preserve">400 до 25 МГц + </w:t>
            </w:r>
            <w:r w:rsidRPr="002B6E69">
              <w:rPr>
                <w:i/>
                <w:iCs/>
                <w:lang w:val="ru-RU"/>
              </w:rPr>
              <w:t>F</w:t>
            </w:r>
            <w:r w:rsidRPr="002B6E69">
              <w:rPr>
                <w:i/>
                <w:iCs/>
                <w:vertAlign w:val="subscript"/>
                <w:lang w:val="ru-RU"/>
              </w:rPr>
              <w:t>offset</w:t>
            </w:r>
            <w:r w:rsidRPr="002B6E69">
              <w:rPr>
                <w:vertAlign w:val="subscript"/>
                <w:lang w:val="ru-RU"/>
              </w:rPr>
              <w:t xml:space="preserve">_NS_23 </w:t>
            </w:r>
            <w:r w:rsidRPr="002B6E69">
              <w:rPr>
                <w:lang w:val="ru-RU"/>
              </w:rPr>
              <w:t xml:space="preserve">ниже нижней границы канала E-UTRA и от 25 МГц + </w:t>
            </w:r>
            <w:r w:rsidRPr="002B6E69">
              <w:rPr>
                <w:i/>
                <w:iCs/>
                <w:lang w:val="ru-RU"/>
              </w:rPr>
              <w:t>F</w:t>
            </w:r>
            <w:r w:rsidRPr="002B6E69">
              <w:rPr>
                <w:i/>
                <w:iCs/>
                <w:vertAlign w:val="subscript"/>
                <w:lang w:val="ru-RU"/>
              </w:rPr>
              <w:t>offset</w:t>
            </w:r>
            <w:r w:rsidR="00AC5320" w:rsidRPr="002B6E69">
              <w:rPr>
                <w:vertAlign w:val="subscript"/>
                <w:lang w:val="ru-RU"/>
              </w:rPr>
              <w:t>_</w:t>
            </w:r>
            <w:r w:rsidRPr="002B6E69">
              <w:rPr>
                <w:vertAlign w:val="subscript"/>
                <w:lang w:val="ru-RU"/>
              </w:rPr>
              <w:t xml:space="preserve">NS_23 </w:t>
            </w:r>
            <w:r w:rsidR="000C36DB" w:rsidRPr="002B6E69">
              <w:rPr>
                <w:lang w:val="ru-RU"/>
              </w:rPr>
              <w:t xml:space="preserve">до 3800 МГц </w:t>
            </w:r>
            <w:r w:rsidRPr="002B6E69">
              <w:rPr>
                <w:lang w:val="ru-RU"/>
              </w:rPr>
              <w:t>выше верхней границы канала E-UTRA.</w:t>
            </w:r>
          </w:p>
          <w:p w14:paraId="39BAA5E7" w14:textId="2290E146" w:rsidR="00A62344" w:rsidRPr="002B6E69" w:rsidRDefault="00A62344" w:rsidP="00EF4920">
            <w:pPr>
              <w:pStyle w:val="Tablelegend"/>
              <w:ind w:left="-57" w:firstLine="0"/>
              <w:rPr>
                <w:lang w:val="ru-RU"/>
              </w:rPr>
            </w:pPr>
            <w:r w:rsidRPr="002B6E69">
              <w:rPr>
                <w:lang w:val="ru-RU"/>
              </w:rPr>
              <w:t>ПРИМЕЧАНИЕ 3.</w:t>
            </w:r>
            <w:r w:rsidR="001A5DEA" w:rsidRPr="002B6E69">
              <w:rPr>
                <w:lang w:val="ru-RU"/>
              </w:rPr>
              <w:t xml:space="preserve"> – </w:t>
            </w:r>
            <w:r w:rsidRPr="002B6E69">
              <w:rPr>
                <w:i/>
                <w:iCs/>
                <w:lang w:val="ru-RU"/>
              </w:rPr>
              <w:t>F</w:t>
            </w:r>
            <w:r w:rsidRPr="002B6E69">
              <w:rPr>
                <w:i/>
                <w:iCs/>
                <w:vertAlign w:val="subscript"/>
                <w:lang w:val="ru-RU"/>
              </w:rPr>
              <w:t>offset</w:t>
            </w:r>
            <w:r w:rsidRPr="002B6E69">
              <w:rPr>
                <w:vertAlign w:val="subscript"/>
                <w:lang w:val="ru-RU"/>
              </w:rPr>
              <w:t xml:space="preserve">_NS_23 </w:t>
            </w:r>
            <w:r w:rsidRPr="002B6E69">
              <w:rPr>
                <w:lang w:val="ru-RU"/>
              </w:rPr>
              <w:t xml:space="preserve">равен: </w:t>
            </w:r>
          </w:p>
          <w:p w14:paraId="487B58CC" w14:textId="77777777" w:rsidR="00A62344" w:rsidRPr="002B6E69" w:rsidRDefault="00A62344" w:rsidP="00EF4920">
            <w:pPr>
              <w:pStyle w:val="Tablelegend"/>
              <w:ind w:left="-57" w:firstLine="0"/>
              <w:rPr>
                <w:lang w:val="ru-RU"/>
              </w:rPr>
            </w:pPr>
            <w:r w:rsidRPr="002B6E69">
              <w:rPr>
                <w:lang w:val="ru-RU"/>
              </w:rPr>
              <w:tab/>
              <w:t xml:space="preserve">0 МГц для полосы пропускания канала 5 МГц, </w:t>
            </w:r>
          </w:p>
          <w:p w14:paraId="3F0A67B2" w14:textId="77777777" w:rsidR="00A62344" w:rsidRPr="002B6E69" w:rsidRDefault="00A62344" w:rsidP="00EF4920">
            <w:pPr>
              <w:pStyle w:val="Tablelegend"/>
              <w:ind w:left="-57" w:firstLine="0"/>
              <w:rPr>
                <w:lang w:val="ru-RU"/>
              </w:rPr>
            </w:pPr>
            <w:r w:rsidRPr="002B6E69">
              <w:rPr>
                <w:lang w:val="ru-RU"/>
              </w:rPr>
              <w:tab/>
              <w:t xml:space="preserve">5 МГц для полосы пропускания канала 10 МГц, </w:t>
            </w:r>
          </w:p>
          <w:p w14:paraId="0D38EC7C" w14:textId="7CE26F82" w:rsidR="00A62344" w:rsidRPr="002B6E69" w:rsidRDefault="00A62344" w:rsidP="00EF4920">
            <w:pPr>
              <w:pStyle w:val="Tablelegend"/>
              <w:ind w:left="-57" w:firstLine="0"/>
              <w:rPr>
                <w:lang w:val="ru-RU"/>
              </w:rPr>
            </w:pPr>
            <w:r w:rsidRPr="002B6E69">
              <w:rPr>
                <w:lang w:val="ru-RU"/>
              </w:rPr>
              <w:tab/>
              <w:t>9 МГц для полосы пропускания канала 15 МГ</w:t>
            </w:r>
            <w:r w:rsidR="00F95B7F" w:rsidRPr="002B6E69">
              <w:rPr>
                <w:lang w:val="ru-RU"/>
              </w:rPr>
              <w:t>ц</w:t>
            </w:r>
            <w:r w:rsidRPr="002B6E69">
              <w:rPr>
                <w:lang w:val="ru-RU"/>
              </w:rPr>
              <w:t xml:space="preserve"> и</w:t>
            </w:r>
          </w:p>
          <w:p w14:paraId="5BD51C33" w14:textId="7EAA1751" w:rsidR="00A62344" w:rsidRPr="002B6E69" w:rsidRDefault="00A62344" w:rsidP="00EF4920">
            <w:pPr>
              <w:pStyle w:val="Tablelegend"/>
              <w:ind w:left="-57" w:firstLine="0"/>
              <w:rPr>
                <w:rFonts w:eastAsia="MS Mincho"/>
                <w:lang w:val="ru-RU"/>
              </w:rPr>
            </w:pPr>
            <w:r w:rsidRPr="002B6E69">
              <w:rPr>
                <w:rFonts w:eastAsia="MS Mincho"/>
                <w:lang w:val="ru-RU"/>
              </w:rPr>
              <w:tab/>
              <w:t>12 МГц для полосы пропускания канала 20 МГц</w:t>
            </w:r>
          </w:p>
          <w:p w14:paraId="19A7B17D" w14:textId="5E6E39DF" w:rsidR="00A62344" w:rsidRPr="002B6E69" w:rsidRDefault="00A62344" w:rsidP="00EF4920">
            <w:pPr>
              <w:pStyle w:val="Tablelegend"/>
              <w:ind w:left="-57" w:firstLine="0"/>
              <w:rPr>
                <w:lang w:val="ru-RU"/>
              </w:rPr>
            </w:pPr>
            <w:r w:rsidRPr="002B6E69">
              <w:rPr>
                <w:lang w:val="ru-RU"/>
              </w:rPr>
              <w:t>ПРИМЕЧАНИЕ 4.</w:t>
            </w:r>
            <w:r w:rsidR="001A5DEA" w:rsidRPr="002B6E69">
              <w:rPr>
                <w:lang w:val="ru-RU"/>
              </w:rPr>
              <w:t xml:space="preserve"> – </w:t>
            </w:r>
            <w:r w:rsidRPr="002B6E69">
              <w:rPr>
                <w:lang w:val="ru-RU"/>
              </w:rPr>
              <w:t>Предельный уровень излучения может подразумевать риск причинения вредных помех пользовательскому оборудованию, работающему в защищаемой рабочей полосе.</w:t>
            </w:r>
          </w:p>
        </w:tc>
      </w:tr>
    </w:tbl>
    <w:p w14:paraId="2184024B" w14:textId="77777777" w:rsidR="00A62344" w:rsidRPr="002B6E69" w:rsidRDefault="00A62344" w:rsidP="00A62344">
      <w:pPr>
        <w:pStyle w:val="Tablefin"/>
        <w:rPr>
          <w:rFonts w:eastAsiaTheme="minorEastAsia"/>
          <w:lang w:val="ru-RU"/>
        </w:rPr>
      </w:pPr>
    </w:p>
    <w:p w14:paraId="6058C2B2" w14:textId="34812E89" w:rsidR="00A62344" w:rsidRPr="002B6E69" w:rsidRDefault="00A62344" w:rsidP="00A62344">
      <w:pPr>
        <w:pStyle w:val="Note"/>
        <w:rPr>
          <w:rFonts w:eastAsiaTheme="minorEastAsia"/>
          <w:lang w:val="ru-RU"/>
        </w:rPr>
      </w:pPr>
      <w:r w:rsidRPr="002B6E69">
        <w:rPr>
          <w:lang w:val="ru-RU"/>
        </w:rPr>
        <w:t>ПРИМЕЧАНИЕ.</w:t>
      </w:r>
      <w:r w:rsidR="001A5DEA" w:rsidRPr="002B6E69">
        <w:rPr>
          <w:lang w:val="ru-RU"/>
        </w:rPr>
        <w:t xml:space="preserve"> – </w:t>
      </w:r>
      <w:r w:rsidRPr="002B6E69">
        <w:rPr>
          <w:lang w:val="ru-RU"/>
        </w:rPr>
        <w:t xml:space="preserve">В режимах измерения на границе каждого частотного диапазона наименьшая частота позиции измерения в каждом частотном диапазоне должна быть установлена равной наименьшей граничной частоте диапазона частот плюс MBW/2. Наибольшая частота позиции измерения в каждом диапазоне частот должна быть установлена равной наибольшей граничной частоте диапазона частот </w:t>
      </w:r>
      <w:r w:rsidR="000C36DB" w:rsidRPr="002B6E69">
        <w:rPr>
          <w:lang w:val="ru-RU"/>
        </w:rPr>
        <w:t>минус</w:t>
      </w:r>
      <w:r w:rsidRPr="002B6E69">
        <w:rPr>
          <w:lang w:val="ru-RU"/>
        </w:rPr>
        <w:t xml:space="preserve"> MBW/2. MBW</w:t>
      </w:r>
      <w:r w:rsidR="001A5DEA" w:rsidRPr="002B6E69">
        <w:rPr>
          <w:lang w:val="ru-RU"/>
        </w:rPr>
        <w:t xml:space="preserve"> – </w:t>
      </w:r>
      <w:r w:rsidRPr="002B6E69">
        <w:rPr>
          <w:lang w:val="ru-RU"/>
        </w:rPr>
        <w:t>ширина полосы измерения.</w:t>
      </w:r>
    </w:p>
    <w:p w14:paraId="4832237F" w14:textId="1017562B" w:rsidR="00A62344" w:rsidRPr="002B6E69" w:rsidRDefault="00A62344" w:rsidP="00A62344">
      <w:pPr>
        <w:pStyle w:val="Heading3"/>
        <w:rPr>
          <w:lang w:val="ru-RU"/>
        </w:rPr>
      </w:pPr>
      <w:bookmarkStart w:id="20" w:name="_Toc84511855"/>
      <w:r w:rsidRPr="002B6E69">
        <w:rPr>
          <w:bCs/>
          <w:lang w:val="ru-RU"/>
        </w:rPr>
        <w:t>4.5.18</w:t>
      </w:r>
      <w:r w:rsidRPr="002B6E69">
        <w:rPr>
          <w:bCs/>
          <w:lang w:val="ru-RU"/>
        </w:rPr>
        <w:tab/>
        <w:t>Требовани</w:t>
      </w:r>
      <w:r w:rsidR="000C36DB" w:rsidRPr="002B6E69">
        <w:rPr>
          <w:bCs/>
          <w:lang w:val="ru-RU"/>
        </w:rPr>
        <w:t>е</w:t>
      </w:r>
      <w:r w:rsidRPr="002B6E69">
        <w:rPr>
          <w:bCs/>
          <w:lang w:val="ru-RU"/>
        </w:rPr>
        <w:t xml:space="preserve"> </w:t>
      </w:r>
      <w:r w:rsidR="00B1346F" w:rsidRPr="002B6E69">
        <w:rPr>
          <w:bCs/>
          <w:lang w:val="ru-RU"/>
        </w:rPr>
        <w:t>(</w:t>
      </w:r>
      <w:r w:rsidRPr="002B6E69">
        <w:rPr>
          <w:bCs/>
          <w:lang w:val="ru-RU"/>
        </w:rPr>
        <w:t>переданное сетью</w:t>
      </w:r>
      <w:r w:rsidR="00B1346F" w:rsidRPr="002B6E69">
        <w:rPr>
          <w:bCs/>
          <w:lang w:val="ru-RU"/>
        </w:rPr>
        <w:t xml:space="preserve"> </w:t>
      </w:r>
      <w:r w:rsidR="000C36DB" w:rsidRPr="002B6E69">
        <w:rPr>
          <w:bCs/>
          <w:lang w:val="ru-RU"/>
        </w:rPr>
        <w:t>значение</w:t>
      </w:r>
      <w:r w:rsidRPr="002B6E69">
        <w:rPr>
          <w:bCs/>
          <w:lang w:val="ru-RU"/>
        </w:rPr>
        <w:t xml:space="preserve"> </w:t>
      </w:r>
      <w:r w:rsidR="00CB3D0F" w:rsidRPr="002B6E69">
        <w:rPr>
          <w:szCs w:val="22"/>
          <w:lang w:val="ru-RU"/>
        </w:rPr>
        <w:t>"</w:t>
      </w:r>
      <w:r w:rsidRPr="002B6E69">
        <w:rPr>
          <w:bCs/>
          <w:lang w:val="ru-RU"/>
        </w:rPr>
        <w:t>NS_04</w:t>
      </w:r>
      <w:bookmarkEnd w:id="20"/>
      <w:r w:rsidR="00CB3D0F" w:rsidRPr="002B6E69">
        <w:rPr>
          <w:szCs w:val="22"/>
          <w:lang w:val="ru-RU"/>
        </w:rPr>
        <w:t>"</w:t>
      </w:r>
      <w:r w:rsidR="00B1346F" w:rsidRPr="002B6E69">
        <w:rPr>
          <w:szCs w:val="22"/>
          <w:lang w:val="ru-RU"/>
        </w:rPr>
        <w:t>)</w:t>
      </w:r>
    </w:p>
    <w:p w14:paraId="46888A24" w14:textId="55047728" w:rsidR="00A62344" w:rsidRPr="002B6E69" w:rsidRDefault="00A62344" w:rsidP="00A62344">
      <w:pPr>
        <w:textAlignment w:val="auto"/>
        <w:rPr>
          <w:lang w:val="ru-RU"/>
        </w:rPr>
      </w:pPr>
      <w:r w:rsidRPr="002B6E69">
        <w:rPr>
          <w:lang w:val="ru-RU"/>
        </w:rPr>
        <w:t xml:space="preserve">Если в пределах соты отображается значение </w:t>
      </w:r>
      <w:r w:rsidR="00CB3D0F" w:rsidRPr="002B6E69">
        <w:rPr>
          <w:szCs w:val="22"/>
          <w:lang w:val="ru-RU"/>
        </w:rPr>
        <w:t>"</w:t>
      </w:r>
      <w:r w:rsidRPr="002B6E69">
        <w:rPr>
          <w:lang w:val="ru-RU"/>
        </w:rPr>
        <w:t>NS_04</w:t>
      </w:r>
      <w:r w:rsidR="00CB3D0F" w:rsidRPr="002B6E69">
        <w:rPr>
          <w:szCs w:val="22"/>
          <w:lang w:val="ru-RU"/>
        </w:rPr>
        <w:t>"</w:t>
      </w:r>
      <w:r w:rsidRPr="002B6E69">
        <w:rPr>
          <w:lang w:val="ru-RU"/>
        </w:rPr>
        <w:t>, то уровень мощности люб</w:t>
      </w:r>
      <w:r w:rsidR="003B3B1E" w:rsidRPr="002B6E69">
        <w:rPr>
          <w:lang w:val="ru-RU"/>
        </w:rPr>
        <w:t>ых</w:t>
      </w:r>
      <w:r w:rsidRPr="002B6E69">
        <w:rPr>
          <w:lang w:val="ru-RU"/>
        </w:rPr>
        <w:t xml:space="preserve"> излучени</w:t>
      </w:r>
      <w:r w:rsidR="003B3B1E" w:rsidRPr="002B6E69">
        <w:rPr>
          <w:lang w:val="ru-RU"/>
        </w:rPr>
        <w:t>й</w:t>
      </w:r>
      <w:r w:rsidRPr="002B6E69">
        <w:rPr>
          <w:lang w:val="ru-RU"/>
        </w:rPr>
        <w:t xml:space="preserve"> </w:t>
      </w:r>
      <w:r w:rsidRPr="002B6E69">
        <w:rPr>
          <w:spacing w:val="-2"/>
          <w:lang w:val="ru-RU"/>
        </w:rPr>
        <w:t>пользовательск</w:t>
      </w:r>
      <w:r w:rsidR="003B3B1E" w:rsidRPr="002B6E69">
        <w:rPr>
          <w:spacing w:val="-2"/>
          <w:lang w:val="ru-RU"/>
        </w:rPr>
        <w:t>их</w:t>
      </w:r>
      <w:r w:rsidRPr="002B6E69">
        <w:rPr>
          <w:spacing w:val="-2"/>
          <w:lang w:val="ru-RU"/>
        </w:rPr>
        <w:t xml:space="preserve"> устройств не должен превышать предельные значения, приведенные в таблице A1-61.</w:t>
      </w:r>
      <w:r w:rsidRPr="002B6E69">
        <w:rPr>
          <w:lang w:val="ru-RU"/>
        </w:rPr>
        <w:t xml:space="preserve"> Это требование применяется также в диапазонах частот, менее чем на Δ</w:t>
      </w:r>
      <w:r w:rsidRPr="002B6E69">
        <w:rPr>
          <w:i/>
          <w:iCs/>
          <w:lang w:val="ru-RU"/>
        </w:rPr>
        <w:t>f</w:t>
      </w:r>
      <w:r w:rsidRPr="002B6E69">
        <w:rPr>
          <w:i/>
          <w:iCs/>
          <w:vertAlign w:val="subscript"/>
          <w:lang w:val="ru-RU"/>
        </w:rPr>
        <w:t>OoB</w:t>
      </w:r>
      <w:r w:rsidRPr="002B6E69">
        <w:rPr>
          <w:lang w:val="ru-RU"/>
        </w:rPr>
        <w:t xml:space="preserve"> (МГц, таблица A1-37) отстоящих от граничной частоты полосы пропускания канала.</w:t>
      </w:r>
    </w:p>
    <w:p w14:paraId="7F285A18" w14:textId="77777777" w:rsidR="00A62344" w:rsidRPr="002B6E69" w:rsidRDefault="00A62344" w:rsidP="00A62344">
      <w:pPr>
        <w:pStyle w:val="TableNo"/>
        <w:rPr>
          <w:lang w:val="ru-RU"/>
        </w:rPr>
      </w:pPr>
      <w:r w:rsidRPr="002B6E69">
        <w:rPr>
          <w:lang w:val="ru-RU"/>
        </w:rPr>
        <w:t>ТАБЛИЦА A1-61</w:t>
      </w:r>
    </w:p>
    <w:p w14:paraId="4A1554D0" w14:textId="77777777" w:rsidR="00A62344" w:rsidRPr="002B6E69" w:rsidRDefault="00A62344" w:rsidP="00A62344">
      <w:pPr>
        <w:pStyle w:val="Tabletitle"/>
        <w:rPr>
          <w:lang w:val="ru-RU"/>
        </w:rPr>
      </w:pPr>
      <w:r w:rsidRPr="002B6E69">
        <w:rPr>
          <w:bCs/>
          <w:lang w:val="ru-RU"/>
        </w:rPr>
        <w:t>Дополнительные требования</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1"/>
        <w:gridCol w:w="4937"/>
        <w:gridCol w:w="1971"/>
      </w:tblGrid>
      <w:tr w:rsidR="00A62344" w:rsidRPr="002B6E69" w14:paraId="0E96CA49" w14:textId="77777777" w:rsidTr="003A6E28">
        <w:trPr>
          <w:trHeight w:val="365"/>
          <w:jc w:val="center"/>
        </w:trPr>
        <w:tc>
          <w:tcPr>
            <w:tcW w:w="2731" w:type="dxa"/>
            <w:vMerge w:val="restart"/>
            <w:tcBorders>
              <w:top w:val="single" w:sz="4" w:space="0" w:color="auto"/>
              <w:left w:val="single" w:sz="4" w:space="0" w:color="auto"/>
              <w:bottom w:val="single" w:sz="4" w:space="0" w:color="auto"/>
              <w:right w:val="single" w:sz="4" w:space="0" w:color="auto"/>
            </w:tcBorders>
            <w:vAlign w:val="center"/>
            <w:hideMark/>
          </w:tcPr>
          <w:p w14:paraId="2F638069" w14:textId="77777777" w:rsidR="00A62344" w:rsidRPr="002B6E69" w:rsidRDefault="00A62344" w:rsidP="003A6E28">
            <w:pPr>
              <w:pStyle w:val="Tablehead"/>
              <w:rPr>
                <w:lang w:val="ru-RU"/>
              </w:rPr>
            </w:pPr>
            <w:r w:rsidRPr="002B6E69">
              <w:rPr>
                <w:bCs/>
                <w:lang w:val="ru-RU"/>
              </w:rPr>
              <w:t>Полоса частот</w:t>
            </w:r>
            <w:r w:rsidRPr="002B6E69">
              <w:rPr>
                <w:b w:val="0"/>
                <w:lang w:val="ru-RU"/>
              </w:rPr>
              <w:br/>
            </w:r>
            <w:r w:rsidRPr="002B6E69">
              <w:rPr>
                <w:bCs/>
                <w:lang w:val="ru-RU"/>
              </w:rPr>
              <w:t>(МГц)</w:t>
            </w:r>
          </w:p>
        </w:tc>
        <w:tc>
          <w:tcPr>
            <w:tcW w:w="4937" w:type="dxa"/>
            <w:tcBorders>
              <w:top w:val="single" w:sz="4" w:space="0" w:color="auto"/>
              <w:left w:val="single" w:sz="4" w:space="0" w:color="auto"/>
              <w:bottom w:val="single" w:sz="4" w:space="0" w:color="auto"/>
              <w:right w:val="single" w:sz="4" w:space="0" w:color="auto"/>
            </w:tcBorders>
            <w:vAlign w:val="center"/>
            <w:hideMark/>
          </w:tcPr>
          <w:p w14:paraId="1742159D" w14:textId="1BAE2850" w:rsidR="00A62344" w:rsidRPr="002B6E69" w:rsidRDefault="00A62344" w:rsidP="003A6E28">
            <w:pPr>
              <w:pStyle w:val="Tablehead"/>
              <w:rPr>
                <w:lang w:val="ru-RU"/>
              </w:rPr>
            </w:pPr>
            <w:r w:rsidRPr="002B6E69">
              <w:rPr>
                <w:bCs/>
                <w:lang w:val="ru-RU"/>
              </w:rPr>
              <w:t xml:space="preserve">Полоса пропускания канала/Предельный </w:t>
            </w:r>
            <w:r w:rsidR="003A6E28" w:rsidRPr="002B6E69">
              <w:rPr>
                <w:bCs/>
                <w:lang w:val="ru-RU"/>
              </w:rPr>
              <w:br/>
            </w:r>
            <w:r w:rsidRPr="002B6E69">
              <w:rPr>
                <w:bCs/>
                <w:lang w:val="ru-RU"/>
              </w:rPr>
              <w:t xml:space="preserve">уровень излучения </w:t>
            </w:r>
            <w:r w:rsidR="003B3B1E" w:rsidRPr="002B6E69">
              <w:rPr>
                <w:bCs/>
                <w:lang w:val="ru-RU"/>
              </w:rPr>
              <w:t>спектра</w:t>
            </w:r>
            <w:r w:rsidR="003A6E28" w:rsidRPr="002B6E69">
              <w:rPr>
                <w:bCs/>
                <w:lang w:val="ru-RU"/>
              </w:rPr>
              <w:t xml:space="preserve"> </w:t>
            </w:r>
            <w:r w:rsidRPr="002B6E69">
              <w:rPr>
                <w:bCs/>
                <w:lang w:val="ru-RU"/>
              </w:rPr>
              <w:t>(дБм)</w:t>
            </w:r>
          </w:p>
        </w:tc>
        <w:tc>
          <w:tcPr>
            <w:tcW w:w="1971" w:type="dxa"/>
            <w:vMerge w:val="restart"/>
            <w:tcBorders>
              <w:top w:val="single" w:sz="4" w:space="0" w:color="auto"/>
              <w:left w:val="single" w:sz="4" w:space="0" w:color="auto"/>
              <w:bottom w:val="single" w:sz="4" w:space="0" w:color="auto"/>
              <w:right w:val="single" w:sz="4" w:space="0" w:color="auto"/>
            </w:tcBorders>
            <w:vAlign w:val="center"/>
            <w:hideMark/>
          </w:tcPr>
          <w:p w14:paraId="5D43D6DD" w14:textId="77777777" w:rsidR="00A62344" w:rsidRPr="002B6E69" w:rsidRDefault="00A62344" w:rsidP="003A6E28">
            <w:pPr>
              <w:pStyle w:val="Tablehead"/>
              <w:rPr>
                <w:lang w:val="ru-RU"/>
              </w:rPr>
            </w:pPr>
            <w:r w:rsidRPr="002B6E69">
              <w:rPr>
                <w:bCs/>
                <w:lang w:val="ru-RU"/>
              </w:rPr>
              <w:t>MBW</w:t>
            </w:r>
          </w:p>
        </w:tc>
      </w:tr>
      <w:tr w:rsidR="00A62344" w:rsidRPr="002B6E69" w14:paraId="77A82D28" w14:textId="77777777" w:rsidTr="003A6E28">
        <w:trPr>
          <w:trHeight w:val="37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DAF882" w14:textId="77777777" w:rsidR="00A62344" w:rsidRPr="002B6E69" w:rsidRDefault="00A62344" w:rsidP="003A6E28">
            <w:pPr>
              <w:pStyle w:val="Tablehead"/>
              <w:rPr>
                <w:lang w:val="ru-RU"/>
              </w:rPr>
            </w:pPr>
          </w:p>
        </w:tc>
        <w:tc>
          <w:tcPr>
            <w:tcW w:w="4937" w:type="dxa"/>
            <w:tcBorders>
              <w:top w:val="single" w:sz="4" w:space="0" w:color="auto"/>
              <w:left w:val="single" w:sz="4" w:space="0" w:color="auto"/>
              <w:bottom w:val="single" w:sz="4" w:space="0" w:color="auto"/>
              <w:right w:val="single" w:sz="4" w:space="0" w:color="auto"/>
            </w:tcBorders>
            <w:vAlign w:val="center"/>
            <w:hideMark/>
          </w:tcPr>
          <w:p w14:paraId="707C7096" w14:textId="77777777" w:rsidR="00A62344" w:rsidRPr="002B6E69" w:rsidRDefault="00A62344" w:rsidP="003A6E28">
            <w:pPr>
              <w:pStyle w:val="Tablehead"/>
              <w:rPr>
                <w:lang w:val="ru-RU"/>
              </w:rPr>
            </w:pPr>
            <w:r w:rsidRPr="002B6E69">
              <w:rPr>
                <w:bCs/>
                <w:lang w:val="ru-RU"/>
              </w:rPr>
              <w:t>5, 10, 15, 20 МГц</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F810C4" w14:textId="77777777" w:rsidR="00A62344" w:rsidRPr="002B6E69" w:rsidRDefault="00A62344" w:rsidP="003A6E28">
            <w:pPr>
              <w:pStyle w:val="Tablehead"/>
              <w:rPr>
                <w:lang w:val="ru-RU"/>
              </w:rPr>
            </w:pPr>
          </w:p>
        </w:tc>
      </w:tr>
      <w:tr w:rsidR="00A62344" w:rsidRPr="002B6E69" w14:paraId="076F57A2" w14:textId="77777777" w:rsidTr="00B01176">
        <w:trPr>
          <w:jc w:val="center"/>
        </w:trPr>
        <w:tc>
          <w:tcPr>
            <w:tcW w:w="2731" w:type="dxa"/>
            <w:tcBorders>
              <w:top w:val="single" w:sz="4" w:space="0" w:color="auto"/>
              <w:left w:val="single" w:sz="4" w:space="0" w:color="auto"/>
              <w:bottom w:val="single" w:sz="4" w:space="0" w:color="auto"/>
              <w:right w:val="single" w:sz="4" w:space="0" w:color="auto"/>
            </w:tcBorders>
            <w:hideMark/>
          </w:tcPr>
          <w:p w14:paraId="09D93E69" w14:textId="77777777" w:rsidR="00A62344" w:rsidRPr="002B6E69" w:rsidRDefault="00A62344" w:rsidP="0077112D">
            <w:pPr>
              <w:pStyle w:val="Tabletext"/>
              <w:jc w:val="center"/>
              <w:rPr>
                <w:lang w:val="ru-RU"/>
              </w:rPr>
            </w:pPr>
            <w:r w:rsidRPr="002B6E69">
              <w:rPr>
                <w:lang w:val="ru-RU"/>
              </w:rPr>
              <w:t xml:space="preserve">2 490,5 ≤ </w:t>
            </w:r>
            <w:r w:rsidRPr="002B6E69">
              <w:rPr>
                <w:i/>
                <w:iCs/>
                <w:lang w:val="ru-RU"/>
              </w:rPr>
              <w:t xml:space="preserve">f </w:t>
            </w:r>
            <w:r w:rsidRPr="002B6E69">
              <w:rPr>
                <w:lang w:val="ru-RU"/>
              </w:rPr>
              <w:t>≤ 2 495</w:t>
            </w:r>
          </w:p>
        </w:tc>
        <w:tc>
          <w:tcPr>
            <w:tcW w:w="4937" w:type="dxa"/>
            <w:tcBorders>
              <w:top w:val="single" w:sz="4" w:space="0" w:color="auto"/>
              <w:left w:val="single" w:sz="4" w:space="0" w:color="auto"/>
              <w:bottom w:val="single" w:sz="4" w:space="0" w:color="auto"/>
              <w:right w:val="single" w:sz="4" w:space="0" w:color="auto"/>
            </w:tcBorders>
            <w:hideMark/>
          </w:tcPr>
          <w:p w14:paraId="6E3C04C1" w14:textId="70831980" w:rsidR="00A62344" w:rsidRPr="002B6E69" w:rsidRDefault="00B1346F" w:rsidP="0077112D">
            <w:pPr>
              <w:pStyle w:val="Tabletext"/>
              <w:jc w:val="center"/>
              <w:rPr>
                <w:lang w:val="ru-RU"/>
              </w:rPr>
            </w:pPr>
            <w:r w:rsidRPr="002B6E69">
              <w:rPr>
                <w:lang w:val="ru-RU"/>
              </w:rPr>
              <w:t>−</w:t>
            </w:r>
            <w:r w:rsidR="00A62344" w:rsidRPr="002B6E69">
              <w:rPr>
                <w:lang w:val="ru-RU"/>
              </w:rPr>
              <w:t>13</w:t>
            </w:r>
          </w:p>
        </w:tc>
        <w:tc>
          <w:tcPr>
            <w:tcW w:w="1971" w:type="dxa"/>
            <w:tcBorders>
              <w:top w:val="single" w:sz="4" w:space="0" w:color="auto"/>
              <w:left w:val="single" w:sz="4" w:space="0" w:color="auto"/>
              <w:bottom w:val="single" w:sz="4" w:space="0" w:color="auto"/>
              <w:right w:val="single" w:sz="4" w:space="0" w:color="auto"/>
            </w:tcBorders>
            <w:hideMark/>
          </w:tcPr>
          <w:p w14:paraId="0F8F4C50" w14:textId="77777777" w:rsidR="00A62344" w:rsidRPr="002B6E69" w:rsidRDefault="00A62344" w:rsidP="0077112D">
            <w:pPr>
              <w:pStyle w:val="Tabletext"/>
              <w:jc w:val="center"/>
              <w:rPr>
                <w:lang w:val="ru-RU"/>
              </w:rPr>
            </w:pPr>
            <w:r w:rsidRPr="002B6E69">
              <w:rPr>
                <w:lang w:val="ru-RU"/>
              </w:rPr>
              <w:t>1 МГц</w:t>
            </w:r>
          </w:p>
        </w:tc>
      </w:tr>
      <w:tr w:rsidR="00A62344" w:rsidRPr="002B6E69" w14:paraId="1539D3FA" w14:textId="77777777" w:rsidTr="00B01176">
        <w:trPr>
          <w:jc w:val="center"/>
        </w:trPr>
        <w:tc>
          <w:tcPr>
            <w:tcW w:w="0" w:type="auto"/>
            <w:tcBorders>
              <w:top w:val="single" w:sz="4" w:space="0" w:color="auto"/>
              <w:left w:val="single" w:sz="4" w:space="0" w:color="auto"/>
              <w:bottom w:val="single" w:sz="4" w:space="0" w:color="auto"/>
              <w:right w:val="single" w:sz="4" w:space="0" w:color="auto"/>
            </w:tcBorders>
          </w:tcPr>
          <w:p w14:paraId="558188AA" w14:textId="6C827926" w:rsidR="00A62344" w:rsidRPr="002B6E69" w:rsidRDefault="00A62344" w:rsidP="0077112D">
            <w:pPr>
              <w:pStyle w:val="Tabletext"/>
              <w:jc w:val="center"/>
              <w:rPr>
                <w:lang w:val="ru-RU"/>
              </w:rPr>
            </w:pPr>
            <w:r w:rsidRPr="002B6E69">
              <w:rPr>
                <w:lang w:val="ru-RU"/>
              </w:rPr>
              <w:t xml:space="preserve">9 кГц </w:t>
            </w:r>
            <w:proofErr w:type="gramStart"/>
            <w:r w:rsidRPr="002B6E69">
              <w:rPr>
                <w:lang w:val="ru-RU"/>
              </w:rPr>
              <w:t xml:space="preserve">&lt; </w:t>
            </w:r>
            <w:r w:rsidRPr="002B6E69">
              <w:rPr>
                <w:i/>
                <w:lang w:val="ru-RU"/>
              </w:rPr>
              <w:t>f</w:t>
            </w:r>
            <w:proofErr w:type="gramEnd"/>
            <w:r w:rsidRPr="002B6E69">
              <w:rPr>
                <w:lang w:val="ru-RU"/>
              </w:rPr>
              <w:t xml:space="preserve"> &lt; 2 490,5</w:t>
            </w:r>
            <w:r w:rsidR="00134F99" w:rsidRPr="002B6E69">
              <w:rPr>
                <w:lang w:val="ru-RU"/>
              </w:rPr>
              <w:t xml:space="preserve"> МГц</w:t>
            </w:r>
          </w:p>
        </w:tc>
        <w:tc>
          <w:tcPr>
            <w:tcW w:w="4937" w:type="dxa"/>
            <w:tcBorders>
              <w:top w:val="single" w:sz="4" w:space="0" w:color="auto"/>
              <w:left w:val="single" w:sz="4" w:space="0" w:color="auto"/>
              <w:bottom w:val="single" w:sz="4" w:space="0" w:color="auto"/>
              <w:right w:val="single" w:sz="4" w:space="0" w:color="auto"/>
            </w:tcBorders>
          </w:tcPr>
          <w:p w14:paraId="6564BF0B" w14:textId="522B7270" w:rsidR="00A62344" w:rsidRPr="002B6E69" w:rsidRDefault="00B1346F" w:rsidP="0077112D">
            <w:pPr>
              <w:pStyle w:val="Tabletext"/>
              <w:jc w:val="center"/>
              <w:rPr>
                <w:lang w:val="ru-RU"/>
              </w:rPr>
            </w:pPr>
            <w:r w:rsidRPr="002B6E69">
              <w:rPr>
                <w:lang w:val="ru-RU"/>
              </w:rPr>
              <w:t>−</w:t>
            </w:r>
            <w:r w:rsidR="00A62344" w:rsidRPr="002B6E69">
              <w:rPr>
                <w:lang w:val="ru-RU"/>
              </w:rPr>
              <w:t>25</w:t>
            </w:r>
          </w:p>
        </w:tc>
        <w:tc>
          <w:tcPr>
            <w:tcW w:w="1971" w:type="dxa"/>
            <w:tcBorders>
              <w:top w:val="single" w:sz="4" w:space="0" w:color="auto"/>
              <w:left w:val="single" w:sz="4" w:space="0" w:color="auto"/>
              <w:bottom w:val="single" w:sz="4" w:space="0" w:color="auto"/>
              <w:right w:val="single" w:sz="4" w:space="0" w:color="auto"/>
            </w:tcBorders>
          </w:tcPr>
          <w:p w14:paraId="6501E84E" w14:textId="77777777" w:rsidR="00A62344" w:rsidRPr="002B6E69" w:rsidRDefault="00A62344" w:rsidP="0077112D">
            <w:pPr>
              <w:pStyle w:val="Tabletext"/>
              <w:jc w:val="center"/>
              <w:rPr>
                <w:lang w:val="ru-RU"/>
              </w:rPr>
            </w:pPr>
            <w:r w:rsidRPr="002B6E69">
              <w:rPr>
                <w:lang w:val="ru-RU"/>
              </w:rPr>
              <w:t>1 МГц</w:t>
            </w:r>
          </w:p>
        </w:tc>
      </w:tr>
    </w:tbl>
    <w:p w14:paraId="743A460B" w14:textId="77777777" w:rsidR="0077112D" w:rsidRPr="002B6E69" w:rsidRDefault="0077112D" w:rsidP="0077112D">
      <w:pPr>
        <w:pStyle w:val="Tablefin"/>
        <w:rPr>
          <w:rFonts w:eastAsiaTheme="minorEastAsia"/>
          <w:lang w:val="ru-RU"/>
        </w:rPr>
      </w:pPr>
    </w:p>
    <w:p w14:paraId="3792B895" w14:textId="1C2C8D6D" w:rsidR="00A62344" w:rsidRPr="002B6E69" w:rsidRDefault="00A62344" w:rsidP="0077112D">
      <w:pPr>
        <w:pStyle w:val="Note"/>
        <w:rPr>
          <w:lang w:val="ru-RU"/>
        </w:rPr>
      </w:pPr>
      <w:r w:rsidRPr="002B6E69">
        <w:rPr>
          <w:lang w:val="ru-RU"/>
        </w:rPr>
        <w:t>ПРИМЕЧАНИЕ.</w:t>
      </w:r>
      <w:r w:rsidR="001A5DEA" w:rsidRPr="002B6E69">
        <w:rPr>
          <w:lang w:val="ru-RU"/>
        </w:rPr>
        <w:t xml:space="preserve"> – </w:t>
      </w:r>
      <w:r w:rsidRPr="002B6E69">
        <w:rPr>
          <w:lang w:val="ru-RU"/>
        </w:rPr>
        <w:t xml:space="preserve">В режимах измерения на границе каждого частотного диапазона наименьшая частота позиции измерения в каждом частотном диапазоне должна быть установлена равной наименьшей граничной частоте диапазона частот плюс MBW/2. Наибольшая частота позиции измерения в каждом диапазоне частот должна быть установлена равной наибольшей граничной частоте диапазона частот </w:t>
      </w:r>
      <w:r w:rsidR="003B3B1E" w:rsidRPr="002B6E69">
        <w:rPr>
          <w:lang w:val="ru-RU"/>
        </w:rPr>
        <w:t>минус</w:t>
      </w:r>
      <w:r w:rsidRPr="002B6E69">
        <w:rPr>
          <w:lang w:val="ru-RU"/>
        </w:rPr>
        <w:t xml:space="preserve"> MBW/2. MBW</w:t>
      </w:r>
      <w:r w:rsidR="001A5DEA" w:rsidRPr="002B6E69">
        <w:rPr>
          <w:lang w:val="ru-RU"/>
        </w:rPr>
        <w:t xml:space="preserve"> – </w:t>
      </w:r>
      <w:r w:rsidRPr="002B6E69">
        <w:rPr>
          <w:lang w:val="ru-RU"/>
        </w:rPr>
        <w:t>ширина полосы измерения.</w:t>
      </w:r>
    </w:p>
    <w:p w14:paraId="12C00359" w14:textId="5C313F1E" w:rsidR="00A62344" w:rsidRPr="002B6E69" w:rsidRDefault="00A62344" w:rsidP="00EF4920">
      <w:pPr>
        <w:pStyle w:val="Heading3"/>
        <w:spacing w:before="360"/>
        <w:rPr>
          <w:lang w:val="ru-RU"/>
        </w:rPr>
      </w:pPr>
      <w:bookmarkStart w:id="21" w:name="_Toc84511856"/>
      <w:r w:rsidRPr="002B6E69">
        <w:rPr>
          <w:bCs/>
          <w:lang w:val="ru-RU"/>
        </w:rPr>
        <w:lastRenderedPageBreak/>
        <w:t>4.5.19</w:t>
      </w:r>
      <w:r w:rsidRPr="002B6E69">
        <w:rPr>
          <w:bCs/>
          <w:lang w:val="ru-RU"/>
        </w:rPr>
        <w:tab/>
        <w:t>Требовани</w:t>
      </w:r>
      <w:r w:rsidR="003B3B1E" w:rsidRPr="002B6E69">
        <w:rPr>
          <w:bCs/>
          <w:lang w:val="ru-RU"/>
        </w:rPr>
        <w:t>е</w:t>
      </w:r>
      <w:r w:rsidRPr="002B6E69">
        <w:rPr>
          <w:bCs/>
          <w:lang w:val="ru-RU"/>
        </w:rPr>
        <w:t xml:space="preserve"> </w:t>
      </w:r>
      <w:r w:rsidR="00B1346F" w:rsidRPr="002B6E69">
        <w:rPr>
          <w:bCs/>
          <w:lang w:val="ru-RU"/>
        </w:rPr>
        <w:t>(</w:t>
      </w:r>
      <w:r w:rsidRPr="002B6E69">
        <w:rPr>
          <w:bCs/>
          <w:lang w:val="ru-RU"/>
        </w:rPr>
        <w:t>переданное сетью</w:t>
      </w:r>
      <w:r w:rsidR="00B1346F" w:rsidRPr="002B6E69">
        <w:rPr>
          <w:bCs/>
          <w:lang w:val="ru-RU"/>
        </w:rPr>
        <w:t xml:space="preserve"> </w:t>
      </w:r>
      <w:r w:rsidR="003B3B1E" w:rsidRPr="002B6E69">
        <w:rPr>
          <w:bCs/>
          <w:lang w:val="ru-RU"/>
        </w:rPr>
        <w:t>значение</w:t>
      </w:r>
      <w:r w:rsidRPr="002B6E69">
        <w:rPr>
          <w:bCs/>
          <w:lang w:val="ru-RU"/>
        </w:rPr>
        <w:t xml:space="preserve"> </w:t>
      </w:r>
      <w:r w:rsidR="00CB3D0F" w:rsidRPr="002B6E69">
        <w:rPr>
          <w:szCs w:val="22"/>
          <w:lang w:val="ru-RU"/>
        </w:rPr>
        <w:t>"</w:t>
      </w:r>
      <w:r w:rsidRPr="002B6E69">
        <w:rPr>
          <w:bCs/>
          <w:lang w:val="ru-RU"/>
        </w:rPr>
        <w:t>NS_24</w:t>
      </w:r>
      <w:bookmarkEnd w:id="21"/>
      <w:r w:rsidR="00CB3D0F" w:rsidRPr="002B6E69">
        <w:rPr>
          <w:szCs w:val="22"/>
          <w:lang w:val="ru-RU"/>
        </w:rPr>
        <w:t>"</w:t>
      </w:r>
      <w:r w:rsidR="00B1346F" w:rsidRPr="002B6E69">
        <w:rPr>
          <w:szCs w:val="22"/>
          <w:lang w:val="ru-RU"/>
        </w:rPr>
        <w:t>)</w:t>
      </w:r>
    </w:p>
    <w:p w14:paraId="6B4D314A" w14:textId="31F5336A" w:rsidR="00A62344" w:rsidRPr="002B6E69" w:rsidRDefault="00A62344" w:rsidP="00A62344">
      <w:pPr>
        <w:textAlignment w:val="auto"/>
        <w:rPr>
          <w:lang w:val="ru-RU"/>
        </w:rPr>
      </w:pPr>
      <w:r w:rsidRPr="002B6E69">
        <w:rPr>
          <w:lang w:val="ru-RU"/>
        </w:rPr>
        <w:t xml:space="preserve">Если в пределах соты отображается значение </w:t>
      </w:r>
      <w:r w:rsidR="00CB3D0F" w:rsidRPr="002B6E69">
        <w:rPr>
          <w:szCs w:val="22"/>
          <w:lang w:val="ru-RU"/>
        </w:rPr>
        <w:t>"</w:t>
      </w:r>
      <w:r w:rsidRPr="002B6E69">
        <w:rPr>
          <w:lang w:val="ru-RU"/>
        </w:rPr>
        <w:t>NS_24</w:t>
      </w:r>
      <w:r w:rsidR="00CB3D0F" w:rsidRPr="002B6E69">
        <w:rPr>
          <w:szCs w:val="22"/>
          <w:lang w:val="ru-RU"/>
        </w:rPr>
        <w:t>"</w:t>
      </w:r>
      <w:r w:rsidRPr="002B6E69">
        <w:rPr>
          <w:lang w:val="ru-RU"/>
        </w:rPr>
        <w:t>, то уровень мощности люб</w:t>
      </w:r>
      <w:r w:rsidR="003B3B1E" w:rsidRPr="002B6E69">
        <w:rPr>
          <w:lang w:val="ru-RU"/>
        </w:rPr>
        <w:t>ых</w:t>
      </w:r>
      <w:r w:rsidRPr="002B6E69">
        <w:rPr>
          <w:lang w:val="ru-RU"/>
        </w:rPr>
        <w:t xml:space="preserve"> излучени</w:t>
      </w:r>
      <w:r w:rsidR="003B3B1E" w:rsidRPr="002B6E69">
        <w:rPr>
          <w:lang w:val="ru-RU"/>
        </w:rPr>
        <w:t>й</w:t>
      </w:r>
      <w:r w:rsidRPr="002B6E69">
        <w:rPr>
          <w:lang w:val="ru-RU"/>
        </w:rPr>
        <w:t xml:space="preserve"> </w:t>
      </w:r>
      <w:r w:rsidRPr="002B6E69">
        <w:rPr>
          <w:spacing w:val="-2"/>
          <w:lang w:val="ru-RU"/>
        </w:rPr>
        <w:t>пользовательск</w:t>
      </w:r>
      <w:r w:rsidR="003B3B1E" w:rsidRPr="002B6E69">
        <w:rPr>
          <w:spacing w:val="-2"/>
          <w:lang w:val="ru-RU"/>
        </w:rPr>
        <w:t>их</w:t>
      </w:r>
      <w:r w:rsidRPr="002B6E69">
        <w:rPr>
          <w:spacing w:val="-2"/>
          <w:lang w:val="ru-RU"/>
        </w:rPr>
        <w:t xml:space="preserve"> устройств не должен превышать предельные значения, приведенные в таблице A1-62.</w:t>
      </w:r>
      <w:r w:rsidRPr="002B6E69">
        <w:rPr>
          <w:lang w:val="ru-RU"/>
        </w:rPr>
        <w:t xml:space="preserve"> Это требование применяется также в диапазонах частот, менее чем на Δ</w:t>
      </w:r>
      <w:r w:rsidRPr="002B6E69">
        <w:rPr>
          <w:i/>
          <w:iCs/>
          <w:lang w:val="ru-RU"/>
        </w:rPr>
        <w:t>f</w:t>
      </w:r>
      <w:r w:rsidRPr="002B6E69">
        <w:rPr>
          <w:i/>
          <w:iCs/>
          <w:vertAlign w:val="subscript"/>
          <w:lang w:val="ru-RU"/>
        </w:rPr>
        <w:t>OoB</w:t>
      </w:r>
      <w:r w:rsidRPr="002B6E69">
        <w:rPr>
          <w:lang w:val="ru-RU"/>
        </w:rPr>
        <w:t xml:space="preserve"> (МГц, таблица A1-37) отстоящих от граничной частоты полосы пропускания канала.</w:t>
      </w:r>
    </w:p>
    <w:p w14:paraId="0B68DA6C" w14:textId="77777777" w:rsidR="00A62344" w:rsidRPr="002B6E69" w:rsidRDefault="00A62344" w:rsidP="00A62344">
      <w:pPr>
        <w:pStyle w:val="TableNo"/>
        <w:rPr>
          <w:lang w:val="ru-RU"/>
        </w:rPr>
      </w:pPr>
      <w:r w:rsidRPr="002B6E69">
        <w:rPr>
          <w:lang w:val="ru-RU"/>
        </w:rPr>
        <w:t>ТАБЛИЦА A1-62</w:t>
      </w:r>
    </w:p>
    <w:p w14:paraId="5090227F" w14:textId="77777777" w:rsidR="00A62344" w:rsidRPr="002B6E69" w:rsidRDefault="00A62344" w:rsidP="00A62344">
      <w:pPr>
        <w:pStyle w:val="Tabletitle"/>
        <w:rPr>
          <w:lang w:val="ru-RU"/>
        </w:rPr>
      </w:pPr>
      <w:r w:rsidRPr="002B6E69">
        <w:rPr>
          <w:bCs/>
          <w:lang w:val="ru-RU"/>
        </w:rPr>
        <w:t>Дополнительные требования</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1"/>
        <w:gridCol w:w="4937"/>
        <w:gridCol w:w="1971"/>
      </w:tblGrid>
      <w:tr w:rsidR="00A62344" w:rsidRPr="002B6E69" w14:paraId="23A53D2E" w14:textId="77777777" w:rsidTr="003A6E28">
        <w:trPr>
          <w:trHeight w:val="365"/>
          <w:jc w:val="center"/>
        </w:trPr>
        <w:tc>
          <w:tcPr>
            <w:tcW w:w="2731" w:type="dxa"/>
            <w:vMerge w:val="restart"/>
            <w:tcBorders>
              <w:top w:val="single" w:sz="4" w:space="0" w:color="auto"/>
              <w:left w:val="single" w:sz="4" w:space="0" w:color="auto"/>
              <w:bottom w:val="single" w:sz="4" w:space="0" w:color="auto"/>
              <w:right w:val="single" w:sz="4" w:space="0" w:color="auto"/>
            </w:tcBorders>
            <w:vAlign w:val="center"/>
            <w:hideMark/>
          </w:tcPr>
          <w:p w14:paraId="448843FE" w14:textId="77777777" w:rsidR="00A62344" w:rsidRPr="002B6E69" w:rsidRDefault="00A62344" w:rsidP="003A6E28">
            <w:pPr>
              <w:pStyle w:val="Tablehead"/>
              <w:rPr>
                <w:lang w:val="ru-RU"/>
              </w:rPr>
            </w:pPr>
            <w:r w:rsidRPr="002B6E69">
              <w:rPr>
                <w:bCs/>
                <w:lang w:val="ru-RU"/>
              </w:rPr>
              <w:t>Полоса частот</w:t>
            </w:r>
            <w:r w:rsidRPr="002B6E69">
              <w:rPr>
                <w:b w:val="0"/>
                <w:lang w:val="ru-RU"/>
              </w:rPr>
              <w:br/>
            </w:r>
            <w:r w:rsidRPr="002B6E69">
              <w:rPr>
                <w:bCs/>
                <w:lang w:val="ru-RU"/>
              </w:rPr>
              <w:t>(МГц)</w:t>
            </w:r>
          </w:p>
        </w:tc>
        <w:tc>
          <w:tcPr>
            <w:tcW w:w="4937" w:type="dxa"/>
            <w:tcBorders>
              <w:top w:val="single" w:sz="4" w:space="0" w:color="auto"/>
              <w:left w:val="single" w:sz="4" w:space="0" w:color="auto"/>
              <w:bottom w:val="single" w:sz="4" w:space="0" w:color="auto"/>
              <w:right w:val="single" w:sz="4" w:space="0" w:color="auto"/>
            </w:tcBorders>
            <w:vAlign w:val="center"/>
            <w:hideMark/>
          </w:tcPr>
          <w:p w14:paraId="3AA549A8" w14:textId="669971B6" w:rsidR="00A62344" w:rsidRPr="002B6E69" w:rsidRDefault="00A62344" w:rsidP="003A6E28">
            <w:pPr>
              <w:pStyle w:val="Tablehead"/>
              <w:rPr>
                <w:lang w:val="ru-RU"/>
              </w:rPr>
            </w:pPr>
            <w:r w:rsidRPr="002B6E69">
              <w:rPr>
                <w:bCs/>
                <w:lang w:val="ru-RU"/>
              </w:rPr>
              <w:t xml:space="preserve">Полоса пропускания канала/Предельный </w:t>
            </w:r>
            <w:r w:rsidR="003A6E28" w:rsidRPr="002B6E69">
              <w:rPr>
                <w:bCs/>
                <w:lang w:val="ru-RU"/>
              </w:rPr>
              <w:br/>
            </w:r>
            <w:r w:rsidRPr="002B6E69">
              <w:rPr>
                <w:bCs/>
                <w:lang w:val="ru-RU"/>
              </w:rPr>
              <w:t xml:space="preserve">уровень излучения </w:t>
            </w:r>
            <w:r w:rsidR="000B4EEE" w:rsidRPr="002B6E69">
              <w:rPr>
                <w:bCs/>
                <w:lang w:val="ru-RU"/>
              </w:rPr>
              <w:t>спектра</w:t>
            </w:r>
            <w:r w:rsidR="003A6E28" w:rsidRPr="002B6E69">
              <w:rPr>
                <w:bCs/>
                <w:lang w:val="ru-RU"/>
              </w:rPr>
              <w:t xml:space="preserve"> </w:t>
            </w:r>
            <w:r w:rsidRPr="002B6E69">
              <w:rPr>
                <w:bCs/>
                <w:lang w:val="ru-RU"/>
              </w:rPr>
              <w:t>(дБм)</w:t>
            </w:r>
          </w:p>
        </w:tc>
        <w:tc>
          <w:tcPr>
            <w:tcW w:w="1971" w:type="dxa"/>
            <w:vMerge w:val="restart"/>
            <w:tcBorders>
              <w:top w:val="single" w:sz="4" w:space="0" w:color="auto"/>
              <w:left w:val="single" w:sz="4" w:space="0" w:color="auto"/>
              <w:bottom w:val="single" w:sz="4" w:space="0" w:color="auto"/>
              <w:right w:val="single" w:sz="4" w:space="0" w:color="auto"/>
            </w:tcBorders>
            <w:vAlign w:val="center"/>
            <w:hideMark/>
          </w:tcPr>
          <w:p w14:paraId="72077876" w14:textId="77777777" w:rsidR="00A62344" w:rsidRPr="002B6E69" w:rsidRDefault="00A62344" w:rsidP="003A6E28">
            <w:pPr>
              <w:pStyle w:val="Tablehead"/>
              <w:rPr>
                <w:lang w:val="ru-RU"/>
              </w:rPr>
            </w:pPr>
            <w:r w:rsidRPr="002B6E69">
              <w:rPr>
                <w:bCs/>
                <w:lang w:val="ru-RU"/>
              </w:rPr>
              <w:t>MBW</w:t>
            </w:r>
          </w:p>
        </w:tc>
      </w:tr>
      <w:tr w:rsidR="00A62344" w:rsidRPr="002B6E69" w14:paraId="6D78D5E3" w14:textId="77777777" w:rsidTr="003A6E28">
        <w:trPr>
          <w:trHeight w:val="37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28E05C" w14:textId="77777777" w:rsidR="00A62344" w:rsidRPr="002B6E69" w:rsidRDefault="00A62344" w:rsidP="003A6E28">
            <w:pPr>
              <w:pStyle w:val="Tablehead"/>
              <w:rPr>
                <w:lang w:val="ru-RU"/>
              </w:rPr>
            </w:pPr>
          </w:p>
        </w:tc>
        <w:tc>
          <w:tcPr>
            <w:tcW w:w="4937" w:type="dxa"/>
            <w:tcBorders>
              <w:top w:val="single" w:sz="4" w:space="0" w:color="auto"/>
              <w:left w:val="single" w:sz="4" w:space="0" w:color="auto"/>
              <w:bottom w:val="single" w:sz="4" w:space="0" w:color="auto"/>
              <w:right w:val="single" w:sz="4" w:space="0" w:color="auto"/>
            </w:tcBorders>
            <w:vAlign w:val="center"/>
            <w:hideMark/>
          </w:tcPr>
          <w:p w14:paraId="5C33EA4F" w14:textId="5105B9DE" w:rsidR="00A62344" w:rsidRPr="002B6E69" w:rsidRDefault="00A62344" w:rsidP="003A6E28">
            <w:pPr>
              <w:pStyle w:val="Tablehead"/>
              <w:rPr>
                <w:lang w:val="ru-RU"/>
              </w:rPr>
            </w:pPr>
            <w:r w:rsidRPr="002B6E69">
              <w:rPr>
                <w:bCs/>
                <w:lang w:val="ru-RU"/>
              </w:rPr>
              <w:t>5, 10, 15, 20 МГц</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B0BE14" w14:textId="77777777" w:rsidR="00A62344" w:rsidRPr="002B6E69" w:rsidRDefault="00A62344" w:rsidP="003A6E28">
            <w:pPr>
              <w:pStyle w:val="Tablehead"/>
              <w:rPr>
                <w:lang w:val="ru-RU"/>
              </w:rPr>
            </w:pPr>
          </w:p>
        </w:tc>
      </w:tr>
      <w:tr w:rsidR="00A62344" w:rsidRPr="002B6E69" w14:paraId="59A5403E" w14:textId="77777777" w:rsidTr="00B01176">
        <w:trPr>
          <w:jc w:val="center"/>
        </w:trPr>
        <w:tc>
          <w:tcPr>
            <w:tcW w:w="2731" w:type="dxa"/>
            <w:tcBorders>
              <w:top w:val="single" w:sz="4" w:space="0" w:color="auto"/>
              <w:left w:val="single" w:sz="4" w:space="0" w:color="auto"/>
              <w:bottom w:val="single" w:sz="4" w:space="0" w:color="auto"/>
              <w:right w:val="single" w:sz="4" w:space="0" w:color="auto"/>
            </w:tcBorders>
            <w:hideMark/>
          </w:tcPr>
          <w:p w14:paraId="4FB25063" w14:textId="77777777" w:rsidR="00A62344" w:rsidRPr="002B6E69" w:rsidRDefault="00A62344" w:rsidP="00134F99">
            <w:pPr>
              <w:pStyle w:val="Tabletext"/>
              <w:jc w:val="center"/>
              <w:rPr>
                <w:lang w:val="ru-RU"/>
              </w:rPr>
            </w:pPr>
            <w:r w:rsidRPr="002B6E69">
              <w:rPr>
                <w:lang w:val="ru-RU"/>
              </w:rPr>
              <w:t>Полоса 34</w:t>
            </w:r>
          </w:p>
        </w:tc>
        <w:tc>
          <w:tcPr>
            <w:tcW w:w="4937" w:type="dxa"/>
            <w:tcBorders>
              <w:top w:val="single" w:sz="4" w:space="0" w:color="auto"/>
              <w:left w:val="single" w:sz="4" w:space="0" w:color="auto"/>
              <w:bottom w:val="single" w:sz="4" w:space="0" w:color="auto"/>
              <w:right w:val="single" w:sz="4" w:space="0" w:color="auto"/>
            </w:tcBorders>
            <w:hideMark/>
          </w:tcPr>
          <w:p w14:paraId="06C2C79A" w14:textId="4BC25C54" w:rsidR="00A62344" w:rsidRPr="002B6E69" w:rsidRDefault="00B1346F" w:rsidP="0077112D">
            <w:pPr>
              <w:pStyle w:val="Tabletext"/>
              <w:jc w:val="center"/>
              <w:rPr>
                <w:lang w:val="ru-RU"/>
              </w:rPr>
            </w:pPr>
            <w:r w:rsidRPr="002B6E69">
              <w:rPr>
                <w:lang w:val="ru-RU"/>
              </w:rPr>
              <w:t>−</w:t>
            </w:r>
            <w:r w:rsidR="00A62344" w:rsidRPr="002B6E69">
              <w:rPr>
                <w:lang w:val="ru-RU"/>
              </w:rPr>
              <w:t>50</w:t>
            </w:r>
          </w:p>
        </w:tc>
        <w:tc>
          <w:tcPr>
            <w:tcW w:w="1971" w:type="dxa"/>
            <w:tcBorders>
              <w:top w:val="single" w:sz="4" w:space="0" w:color="auto"/>
              <w:left w:val="single" w:sz="4" w:space="0" w:color="auto"/>
              <w:bottom w:val="single" w:sz="4" w:space="0" w:color="auto"/>
              <w:right w:val="single" w:sz="4" w:space="0" w:color="auto"/>
            </w:tcBorders>
            <w:hideMark/>
          </w:tcPr>
          <w:p w14:paraId="7970060E" w14:textId="77777777" w:rsidR="00A62344" w:rsidRPr="002B6E69" w:rsidRDefault="00A62344" w:rsidP="0077112D">
            <w:pPr>
              <w:pStyle w:val="Tabletext"/>
              <w:jc w:val="center"/>
              <w:rPr>
                <w:lang w:val="ru-RU"/>
              </w:rPr>
            </w:pPr>
            <w:r w:rsidRPr="002B6E69">
              <w:rPr>
                <w:lang w:val="ru-RU"/>
              </w:rPr>
              <w:t>МГц</w:t>
            </w:r>
          </w:p>
        </w:tc>
      </w:tr>
      <w:tr w:rsidR="00A62344" w:rsidRPr="002B6E69" w14:paraId="6299261F" w14:textId="77777777" w:rsidTr="00B01176">
        <w:trPr>
          <w:jc w:val="center"/>
        </w:trPr>
        <w:tc>
          <w:tcPr>
            <w:tcW w:w="9639" w:type="dxa"/>
            <w:gridSpan w:val="3"/>
            <w:tcBorders>
              <w:top w:val="single" w:sz="4" w:space="0" w:color="auto"/>
              <w:left w:val="nil"/>
              <w:bottom w:val="nil"/>
              <w:right w:val="nil"/>
            </w:tcBorders>
          </w:tcPr>
          <w:p w14:paraId="339E7FCA" w14:textId="75EC5059" w:rsidR="00A62344" w:rsidRPr="002B6E69" w:rsidRDefault="00A62344" w:rsidP="00AC5320">
            <w:pPr>
              <w:pStyle w:val="Tablelegend"/>
              <w:ind w:left="-113" w:firstLine="0"/>
              <w:rPr>
                <w:lang w:val="ru-RU"/>
              </w:rPr>
            </w:pPr>
            <w:r w:rsidRPr="002B6E69">
              <w:rPr>
                <w:lang w:val="ru-RU"/>
              </w:rPr>
              <w:t>ПРИМЕЧАНИЕ 1.</w:t>
            </w:r>
            <w:r w:rsidR="001A5DEA" w:rsidRPr="002B6E69">
              <w:rPr>
                <w:lang w:val="ru-RU"/>
              </w:rPr>
              <w:t xml:space="preserve"> – </w:t>
            </w:r>
            <w:r w:rsidRPr="002B6E69">
              <w:rPr>
                <w:lang w:val="ru-RU"/>
              </w:rPr>
              <w:t xml:space="preserve">Это требование применяется </w:t>
            </w:r>
            <w:r w:rsidR="000B4EEE" w:rsidRPr="002B6E69">
              <w:rPr>
                <w:lang w:val="ru-RU"/>
              </w:rPr>
              <w:t>при смещении (сдвиге)</w:t>
            </w:r>
            <w:r w:rsidRPr="002B6E69">
              <w:rPr>
                <w:lang w:val="ru-RU"/>
              </w:rPr>
              <w:t xml:space="preserve"> частоты, равно</w:t>
            </w:r>
            <w:r w:rsidR="000B4EEE" w:rsidRPr="002B6E69">
              <w:rPr>
                <w:lang w:val="ru-RU"/>
              </w:rPr>
              <w:t>м</w:t>
            </w:r>
            <w:r w:rsidRPr="002B6E69">
              <w:rPr>
                <w:lang w:val="ru-RU"/>
              </w:rPr>
              <w:t xml:space="preserve"> </w:t>
            </w:r>
            <w:r w:rsidR="000B4EEE" w:rsidRPr="002B6E69">
              <w:rPr>
                <w:lang w:val="ru-RU"/>
              </w:rPr>
              <w:t xml:space="preserve">или большем чем </w:t>
            </w:r>
            <w:r w:rsidRPr="002B6E69">
              <w:rPr>
                <w:lang w:val="ru-RU"/>
              </w:rPr>
              <w:t>5</w:t>
            </w:r>
            <w:r w:rsidR="00EF4920" w:rsidRPr="002B6E69">
              <w:rPr>
                <w:lang w:val="ru-RU"/>
              </w:rPr>
              <w:t> </w:t>
            </w:r>
            <w:r w:rsidRPr="002B6E69">
              <w:rPr>
                <w:lang w:val="ru-RU"/>
              </w:rPr>
              <w:t>МГц</w:t>
            </w:r>
            <w:r w:rsidR="000B4EEE" w:rsidRPr="002B6E69">
              <w:rPr>
                <w:lang w:val="ru-RU"/>
              </w:rPr>
              <w:t>,</w:t>
            </w:r>
            <w:r w:rsidRPr="002B6E69">
              <w:rPr>
                <w:lang w:val="ru-RU"/>
              </w:rPr>
              <w:t xml:space="preserve"> от верхней границы полосы пропускания канала, когда эти частоты перекрывают </w:t>
            </w:r>
            <w:r w:rsidR="000B4EEE" w:rsidRPr="002B6E69">
              <w:rPr>
                <w:lang w:val="ru-RU"/>
              </w:rPr>
              <w:t>задан</w:t>
            </w:r>
            <w:r w:rsidRPr="002B6E69">
              <w:rPr>
                <w:lang w:val="ru-RU"/>
              </w:rPr>
              <w:t>ную полосу частот.</w:t>
            </w:r>
          </w:p>
        </w:tc>
      </w:tr>
    </w:tbl>
    <w:p w14:paraId="285866E1" w14:textId="77777777" w:rsidR="00A62344" w:rsidRPr="002B6E69" w:rsidRDefault="00A62344" w:rsidP="00A62344">
      <w:pPr>
        <w:pStyle w:val="Tablefin"/>
        <w:rPr>
          <w:lang w:val="ru-RU"/>
        </w:rPr>
      </w:pPr>
    </w:p>
    <w:p w14:paraId="626F83A1" w14:textId="37429707" w:rsidR="00A62344" w:rsidRPr="002B6E69" w:rsidRDefault="00A62344" w:rsidP="00A62344">
      <w:pPr>
        <w:pStyle w:val="Note"/>
        <w:rPr>
          <w:lang w:val="ru-RU"/>
        </w:rPr>
      </w:pPr>
      <w:r w:rsidRPr="002B6E69">
        <w:rPr>
          <w:lang w:val="ru-RU"/>
        </w:rPr>
        <w:t>ПРИМЕЧАНИЕ.</w:t>
      </w:r>
      <w:r w:rsidR="001A5DEA" w:rsidRPr="002B6E69">
        <w:rPr>
          <w:lang w:val="ru-RU"/>
        </w:rPr>
        <w:t xml:space="preserve"> – </w:t>
      </w:r>
      <w:r w:rsidRPr="002B6E69">
        <w:rPr>
          <w:lang w:val="ru-RU"/>
        </w:rPr>
        <w:t xml:space="preserve">В режимах измерения на границе каждого частотного диапазона наименьшая частота позиции измерения в каждом частотном диапазоне должна быть установлена равной наименьшей граничной частоте диапазона частот плюс MBW/2. Наибольшая частота позиции измерения в каждом диапазоне частот должна быть установлена равной наибольшей граничной частоте диапазона частот </w:t>
      </w:r>
      <w:r w:rsidR="000B4EEE" w:rsidRPr="002B6E69">
        <w:rPr>
          <w:lang w:val="ru-RU"/>
        </w:rPr>
        <w:t>минус</w:t>
      </w:r>
      <w:r w:rsidRPr="002B6E69">
        <w:rPr>
          <w:lang w:val="ru-RU"/>
        </w:rPr>
        <w:t xml:space="preserve"> MBW/2. MBW</w:t>
      </w:r>
      <w:r w:rsidR="001A5DEA" w:rsidRPr="002B6E69">
        <w:rPr>
          <w:lang w:val="ru-RU"/>
        </w:rPr>
        <w:t xml:space="preserve"> – </w:t>
      </w:r>
      <w:r w:rsidRPr="002B6E69">
        <w:rPr>
          <w:lang w:val="ru-RU"/>
        </w:rPr>
        <w:t>ширина полосы измерения.</w:t>
      </w:r>
    </w:p>
    <w:p w14:paraId="6B1992AC" w14:textId="095A69A0" w:rsidR="00A62344" w:rsidRPr="002B6E69" w:rsidRDefault="00A62344" w:rsidP="00A62344">
      <w:pPr>
        <w:pStyle w:val="Heading3"/>
        <w:rPr>
          <w:lang w:val="ru-RU"/>
        </w:rPr>
      </w:pPr>
      <w:bookmarkStart w:id="22" w:name="_Toc84511857"/>
      <w:r w:rsidRPr="002B6E69">
        <w:rPr>
          <w:bCs/>
          <w:lang w:val="ru-RU"/>
        </w:rPr>
        <w:t>4.5.20</w:t>
      </w:r>
      <w:r w:rsidRPr="002B6E69">
        <w:rPr>
          <w:bCs/>
          <w:lang w:val="ru-RU"/>
        </w:rPr>
        <w:tab/>
        <w:t>Требовани</w:t>
      </w:r>
      <w:r w:rsidR="000B4EEE" w:rsidRPr="002B6E69">
        <w:rPr>
          <w:bCs/>
          <w:lang w:val="ru-RU"/>
        </w:rPr>
        <w:t>е</w:t>
      </w:r>
      <w:r w:rsidRPr="002B6E69">
        <w:rPr>
          <w:bCs/>
          <w:lang w:val="ru-RU"/>
        </w:rPr>
        <w:t xml:space="preserve"> </w:t>
      </w:r>
      <w:r w:rsidR="006102FC" w:rsidRPr="002B6E69">
        <w:rPr>
          <w:bCs/>
          <w:lang w:val="ru-RU"/>
        </w:rPr>
        <w:t>(</w:t>
      </w:r>
      <w:r w:rsidRPr="002B6E69">
        <w:rPr>
          <w:bCs/>
          <w:lang w:val="ru-RU"/>
        </w:rPr>
        <w:t>переданное сетью</w:t>
      </w:r>
      <w:r w:rsidR="006102FC" w:rsidRPr="002B6E69">
        <w:rPr>
          <w:bCs/>
          <w:lang w:val="ru-RU"/>
        </w:rPr>
        <w:t xml:space="preserve"> </w:t>
      </w:r>
      <w:r w:rsidR="000B4EEE" w:rsidRPr="002B6E69">
        <w:rPr>
          <w:bCs/>
          <w:lang w:val="ru-RU"/>
        </w:rPr>
        <w:t>значение</w:t>
      </w:r>
      <w:r w:rsidRPr="002B6E69">
        <w:rPr>
          <w:bCs/>
          <w:lang w:val="ru-RU"/>
        </w:rPr>
        <w:t xml:space="preserve"> </w:t>
      </w:r>
      <w:r w:rsidR="00CB3D0F" w:rsidRPr="002B6E69">
        <w:rPr>
          <w:szCs w:val="22"/>
          <w:lang w:val="ru-RU"/>
        </w:rPr>
        <w:t>"</w:t>
      </w:r>
      <w:r w:rsidRPr="002B6E69">
        <w:rPr>
          <w:bCs/>
          <w:lang w:val="ru-RU"/>
        </w:rPr>
        <w:t>NS_25</w:t>
      </w:r>
      <w:bookmarkEnd w:id="22"/>
      <w:r w:rsidR="00CB3D0F" w:rsidRPr="002B6E69">
        <w:rPr>
          <w:szCs w:val="22"/>
          <w:lang w:val="ru-RU"/>
        </w:rPr>
        <w:t>"</w:t>
      </w:r>
      <w:r w:rsidR="006102FC" w:rsidRPr="002B6E69">
        <w:rPr>
          <w:szCs w:val="22"/>
          <w:lang w:val="ru-RU"/>
        </w:rPr>
        <w:t>)</w:t>
      </w:r>
    </w:p>
    <w:p w14:paraId="4F1CD2DC" w14:textId="5C5B7FEF" w:rsidR="00A62344" w:rsidRPr="002B6E69" w:rsidRDefault="00A62344" w:rsidP="00A62344">
      <w:pPr>
        <w:textAlignment w:val="auto"/>
        <w:rPr>
          <w:lang w:val="ru-RU"/>
        </w:rPr>
      </w:pPr>
      <w:r w:rsidRPr="002B6E69">
        <w:rPr>
          <w:lang w:val="ru-RU"/>
        </w:rPr>
        <w:t xml:space="preserve">Если в пределах соты отображается значение </w:t>
      </w:r>
      <w:r w:rsidR="00CB3D0F" w:rsidRPr="002B6E69">
        <w:rPr>
          <w:szCs w:val="22"/>
          <w:lang w:val="ru-RU"/>
        </w:rPr>
        <w:t>"</w:t>
      </w:r>
      <w:r w:rsidRPr="002B6E69">
        <w:rPr>
          <w:lang w:val="ru-RU"/>
        </w:rPr>
        <w:t>NS_25</w:t>
      </w:r>
      <w:r w:rsidR="00CB3D0F" w:rsidRPr="002B6E69">
        <w:rPr>
          <w:szCs w:val="22"/>
          <w:lang w:val="ru-RU"/>
        </w:rPr>
        <w:t>"</w:t>
      </w:r>
      <w:r w:rsidRPr="002B6E69">
        <w:rPr>
          <w:lang w:val="ru-RU"/>
        </w:rPr>
        <w:t>, то уровень мощности люб</w:t>
      </w:r>
      <w:r w:rsidR="006F20CF" w:rsidRPr="002B6E69">
        <w:rPr>
          <w:lang w:val="ru-RU"/>
        </w:rPr>
        <w:t>ых</w:t>
      </w:r>
      <w:r w:rsidRPr="002B6E69">
        <w:rPr>
          <w:lang w:val="ru-RU"/>
        </w:rPr>
        <w:t xml:space="preserve"> излучени</w:t>
      </w:r>
      <w:r w:rsidR="006F20CF" w:rsidRPr="002B6E69">
        <w:rPr>
          <w:lang w:val="ru-RU"/>
        </w:rPr>
        <w:t>й</w:t>
      </w:r>
      <w:r w:rsidRPr="002B6E69">
        <w:rPr>
          <w:lang w:val="ru-RU"/>
        </w:rPr>
        <w:t xml:space="preserve"> </w:t>
      </w:r>
      <w:r w:rsidRPr="002B6E69">
        <w:rPr>
          <w:spacing w:val="-2"/>
          <w:lang w:val="ru-RU"/>
        </w:rPr>
        <w:t>пользовательск</w:t>
      </w:r>
      <w:r w:rsidR="006F20CF" w:rsidRPr="002B6E69">
        <w:rPr>
          <w:spacing w:val="-2"/>
          <w:lang w:val="ru-RU"/>
        </w:rPr>
        <w:t>их</w:t>
      </w:r>
      <w:r w:rsidRPr="002B6E69">
        <w:rPr>
          <w:spacing w:val="-2"/>
          <w:lang w:val="ru-RU"/>
        </w:rPr>
        <w:t xml:space="preserve"> устройств не должен превышать предельные значения, приведенные в таблице A1-63. </w:t>
      </w:r>
      <w:r w:rsidRPr="002B6E69">
        <w:rPr>
          <w:lang w:val="ru-RU"/>
        </w:rPr>
        <w:t>Это требование применяется также в диапазонах частот, менее чем на Δ</w:t>
      </w:r>
      <w:r w:rsidRPr="002B6E69">
        <w:rPr>
          <w:i/>
          <w:iCs/>
          <w:lang w:val="ru-RU"/>
        </w:rPr>
        <w:t>f</w:t>
      </w:r>
      <w:r w:rsidRPr="002B6E69">
        <w:rPr>
          <w:i/>
          <w:iCs/>
          <w:vertAlign w:val="subscript"/>
          <w:lang w:val="ru-RU"/>
        </w:rPr>
        <w:t>OoB</w:t>
      </w:r>
      <w:r w:rsidRPr="002B6E69">
        <w:rPr>
          <w:lang w:val="ru-RU"/>
        </w:rPr>
        <w:t xml:space="preserve"> (МГц, таблица A1-37) отстоящих от граничной частоты полосы пропускания канала.</w:t>
      </w:r>
    </w:p>
    <w:p w14:paraId="1FD21DDC" w14:textId="77777777" w:rsidR="00A62344" w:rsidRPr="002B6E69" w:rsidRDefault="00A62344" w:rsidP="00A62344">
      <w:pPr>
        <w:pStyle w:val="TableNo"/>
        <w:rPr>
          <w:lang w:val="ru-RU"/>
        </w:rPr>
      </w:pPr>
      <w:r w:rsidRPr="002B6E69">
        <w:rPr>
          <w:lang w:val="ru-RU"/>
        </w:rPr>
        <w:t>ТАБЛИЦА A1-63</w:t>
      </w:r>
    </w:p>
    <w:p w14:paraId="5AD055E4" w14:textId="77777777" w:rsidR="00A62344" w:rsidRPr="002B6E69" w:rsidRDefault="00A62344" w:rsidP="00A62344">
      <w:pPr>
        <w:pStyle w:val="Tabletitle"/>
        <w:rPr>
          <w:lang w:val="ru-RU"/>
        </w:rPr>
      </w:pPr>
      <w:r w:rsidRPr="002B6E69">
        <w:rPr>
          <w:bCs/>
          <w:lang w:val="ru-RU"/>
        </w:rPr>
        <w:t>Дополнительные требования</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1"/>
        <w:gridCol w:w="4937"/>
        <w:gridCol w:w="1971"/>
      </w:tblGrid>
      <w:tr w:rsidR="00A62344" w:rsidRPr="002B6E69" w14:paraId="6BFC2DFC" w14:textId="77777777" w:rsidTr="003A6E28">
        <w:trPr>
          <w:trHeight w:val="365"/>
          <w:jc w:val="center"/>
        </w:trPr>
        <w:tc>
          <w:tcPr>
            <w:tcW w:w="2731" w:type="dxa"/>
            <w:vMerge w:val="restart"/>
            <w:tcBorders>
              <w:top w:val="single" w:sz="4" w:space="0" w:color="auto"/>
              <w:left w:val="single" w:sz="4" w:space="0" w:color="auto"/>
              <w:bottom w:val="single" w:sz="4" w:space="0" w:color="auto"/>
              <w:right w:val="single" w:sz="4" w:space="0" w:color="auto"/>
            </w:tcBorders>
            <w:vAlign w:val="center"/>
            <w:hideMark/>
          </w:tcPr>
          <w:p w14:paraId="057BE4EC" w14:textId="77777777" w:rsidR="00A62344" w:rsidRPr="002B6E69" w:rsidRDefault="00A62344" w:rsidP="003A6E28">
            <w:pPr>
              <w:pStyle w:val="Tablehead"/>
              <w:rPr>
                <w:lang w:val="ru-RU"/>
              </w:rPr>
            </w:pPr>
            <w:r w:rsidRPr="002B6E69">
              <w:rPr>
                <w:bCs/>
                <w:lang w:val="ru-RU"/>
              </w:rPr>
              <w:t>Полоса частот</w:t>
            </w:r>
            <w:r w:rsidRPr="002B6E69">
              <w:rPr>
                <w:b w:val="0"/>
                <w:lang w:val="ru-RU"/>
              </w:rPr>
              <w:br/>
            </w:r>
            <w:r w:rsidRPr="002B6E69">
              <w:rPr>
                <w:bCs/>
                <w:lang w:val="ru-RU"/>
              </w:rPr>
              <w:t>(МГц)</w:t>
            </w:r>
          </w:p>
        </w:tc>
        <w:tc>
          <w:tcPr>
            <w:tcW w:w="4937" w:type="dxa"/>
            <w:tcBorders>
              <w:top w:val="single" w:sz="4" w:space="0" w:color="auto"/>
              <w:left w:val="single" w:sz="4" w:space="0" w:color="auto"/>
              <w:bottom w:val="single" w:sz="4" w:space="0" w:color="auto"/>
              <w:right w:val="single" w:sz="4" w:space="0" w:color="auto"/>
            </w:tcBorders>
            <w:vAlign w:val="center"/>
            <w:hideMark/>
          </w:tcPr>
          <w:p w14:paraId="7D09E415" w14:textId="102E0B68" w:rsidR="00A62344" w:rsidRPr="002B6E69" w:rsidRDefault="00A62344" w:rsidP="003A6E28">
            <w:pPr>
              <w:pStyle w:val="Tablehead"/>
              <w:rPr>
                <w:lang w:val="ru-RU"/>
              </w:rPr>
            </w:pPr>
            <w:r w:rsidRPr="002B6E69">
              <w:rPr>
                <w:bCs/>
                <w:lang w:val="ru-RU"/>
              </w:rPr>
              <w:t xml:space="preserve">Полоса пропускания канала/Предельный </w:t>
            </w:r>
            <w:r w:rsidR="003A6E28" w:rsidRPr="002B6E69">
              <w:rPr>
                <w:bCs/>
                <w:lang w:val="ru-RU"/>
              </w:rPr>
              <w:br/>
            </w:r>
            <w:r w:rsidRPr="002B6E69">
              <w:rPr>
                <w:bCs/>
                <w:lang w:val="ru-RU"/>
              </w:rPr>
              <w:t xml:space="preserve">уровень излучения </w:t>
            </w:r>
            <w:r w:rsidR="002F2F01" w:rsidRPr="002B6E69">
              <w:rPr>
                <w:bCs/>
                <w:lang w:val="ru-RU"/>
              </w:rPr>
              <w:t xml:space="preserve">спектра </w:t>
            </w:r>
            <w:r w:rsidRPr="002B6E69">
              <w:rPr>
                <w:bCs/>
                <w:lang w:val="ru-RU"/>
              </w:rPr>
              <w:t>(дБм)</w:t>
            </w:r>
          </w:p>
        </w:tc>
        <w:tc>
          <w:tcPr>
            <w:tcW w:w="1971" w:type="dxa"/>
            <w:vMerge w:val="restart"/>
            <w:tcBorders>
              <w:top w:val="single" w:sz="4" w:space="0" w:color="auto"/>
              <w:left w:val="single" w:sz="4" w:space="0" w:color="auto"/>
              <w:bottom w:val="single" w:sz="4" w:space="0" w:color="auto"/>
              <w:right w:val="single" w:sz="4" w:space="0" w:color="auto"/>
            </w:tcBorders>
            <w:vAlign w:val="center"/>
            <w:hideMark/>
          </w:tcPr>
          <w:p w14:paraId="7F7FFC3A" w14:textId="77777777" w:rsidR="00A62344" w:rsidRPr="002B6E69" w:rsidRDefault="00A62344" w:rsidP="003A6E28">
            <w:pPr>
              <w:pStyle w:val="Tablehead"/>
              <w:rPr>
                <w:lang w:val="ru-RU"/>
              </w:rPr>
            </w:pPr>
            <w:r w:rsidRPr="002B6E69">
              <w:rPr>
                <w:bCs/>
                <w:lang w:val="ru-RU"/>
              </w:rPr>
              <w:t>MBW</w:t>
            </w:r>
          </w:p>
        </w:tc>
      </w:tr>
      <w:tr w:rsidR="00A62344" w:rsidRPr="002B6E69" w14:paraId="4B1099AA" w14:textId="77777777" w:rsidTr="003A6E28">
        <w:trPr>
          <w:trHeight w:val="37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47D128F" w14:textId="77777777" w:rsidR="00A62344" w:rsidRPr="002B6E69" w:rsidRDefault="00A62344" w:rsidP="003A6E28">
            <w:pPr>
              <w:pStyle w:val="Tablehead"/>
              <w:rPr>
                <w:lang w:val="ru-RU"/>
              </w:rPr>
            </w:pPr>
          </w:p>
        </w:tc>
        <w:tc>
          <w:tcPr>
            <w:tcW w:w="4937" w:type="dxa"/>
            <w:tcBorders>
              <w:top w:val="single" w:sz="4" w:space="0" w:color="auto"/>
              <w:left w:val="single" w:sz="4" w:space="0" w:color="auto"/>
              <w:bottom w:val="single" w:sz="4" w:space="0" w:color="auto"/>
              <w:right w:val="single" w:sz="4" w:space="0" w:color="auto"/>
            </w:tcBorders>
            <w:vAlign w:val="center"/>
            <w:hideMark/>
          </w:tcPr>
          <w:p w14:paraId="0D3DD517" w14:textId="5C4F05CC" w:rsidR="00A62344" w:rsidRPr="002B6E69" w:rsidRDefault="00A62344" w:rsidP="003A6E28">
            <w:pPr>
              <w:pStyle w:val="Tablehead"/>
              <w:rPr>
                <w:lang w:val="ru-RU"/>
              </w:rPr>
            </w:pPr>
            <w:r w:rsidRPr="002B6E69">
              <w:rPr>
                <w:bCs/>
                <w:lang w:val="ru-RU"/>
              </w:rPr>
              <w:t>5, 10, 15, 20 МГц</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8247E5E" w14:textId="77777777" w:rsidR="00A62344" w:rsidRPr="002B6E69" w:rsidRDefault="00A62344" w:rsidP="003A6E28">
            <w:pPr>
              <w:pStyle w:val="Tablehead"/>
              <w:rPr>
                <w:lang w:val="ru-RU"/>
              </w:rPr>
            </w:pPr>
          </w:p>
        </w:tc>
      </w:tr>
      <w:tr w:rsidR="00A62344" w:rsidRPr="002B6E69" w14:paraId="4ED3ABC5" w14:textId="77777777" w:rsidTr="00B01176">
        <w:trPr>
          <w:jc w:val="center"/>
        </w:trPr>
        <w:tc>
          <w:tcPr>
            <w:tcW w:w="2731" w:type="dxa"/>
            <w:tcBorders>
              <w:top w:val="single" w:sz="4" w:space="0" w:color="auto"/>
              <w:left w:val="single" w:sz="4" w:space="0" w:color="auto"/>
              <w:bottom w:val="single" w:sz="4" w:space="0" w:color="auto"/>
              <w:right w:val="single" w:sz="4" w:space="0" w:color="auto"/>
            </w:tcBorders>
            <w:hideMark/>
          </w:tcPr>
          <w:p w14:paraId="56E3ED77" w14:textId="77777777" w:rsidR="00A62344" w:rsidRPr="002B6E69" w:rsidRDefault="00A62344" w:rsidP="00134F99">
            <w:pPr>
              <w:pStyle w:val="Tabletext"/>
              <w:jc w:val="center"/>
              <w:rPr>
                <w:lang w:val="ru-RU"/>
              </w:rPr>
            </w:pPr>
            <w:r w:rsidRPr="002B6E69">
              <w:rPr>
                <w:lang w:val="ru-RU"/>
              </w:rPr>
              <w:t>Полоса 34</w:t>
            </w:r>
          </w:p>
        </w:tc>
        <w:tc>
          <w:tcPr>
            <w:tcW w:w="4937" w:type="dxa"/>
            <w:tcBorders>
              <w:top w:val="single" w:sz="4" w:space="0" w:color="auto"/>
              <w:left w:val="single" w:sz="4" w:space="0" w:color="auto"/>
              <w:bottom w:val="single" w:sz="4" w:space="0" w:color="auto"/>
              <w:right w:val="single" w:sz="4" w:space="0" w:color="auto"/>
            </w:tcBorders>
            <w:hideMark/>
          </w:tcPr>
          <w:p w14:paraId="0119DEDA" w14:textId="29C5F004" w:rsidR="00A62344" w:rsidRPr="002B6E69" w:rsidRDefault="006102FC" w:rsidP="00600FE6">
            <w:pPr>
              <w:pStyle w:val="Tabletext"/>
              <w:jc w:val="center"/>
              <w:rPr>
                <w:lang w:val="ru-RU"/>
              </w:rPr>
            </w:pPr>
            <w:r w:rsidRPr="002B6E69">
              <w:rPr>
                <w:lang w:val="ru-RU"/>
              </w:rPr>
              <w:t>−</w:t>
            </w:r>
            <w:r w:rsidR="00A62344" w:rsidRPr="002B6E69">
              <w:rPr>
                <w:lang w:val="ru-RU"/>
              </w:rPr>
              <w:t>40</w:t>
            </w:r>
          </w:p>
        </w:tc>
        <w:tc>
          <w:tcPr>
            <w:tcW w:w="1971" w:type="dxa"/>
            <w:tcBorders>
              <w:top w:val="single" w:sz="4" w:space="0" w:color="auto"/>
              <w:left w:val="single" w:sz="4" w:space="0" w:color="auto"/>
              <w:bottom w:val="single" w:sz="4" w:space="0" w:color="auto"/>
              <w:right w:val="single" w:sz="4" w:space="0" w:color="auto"/>
            </w:tcBorders>
            <w:hideMark/>
          </w:tcPr>
          <w:p w14:paraId="588704E5" w14:textId="77777777" w:rsidR="00A62344" w:rsidRPr="002B6E69" w:rsidRDefault="00A62344" w:rsidP="00600FE6">
            <w:pPr>
              <w:pStyle w:val="Tabletext"/>
              <w:jc w:val="center"/>
              <w:rPr>
                <w:lang w:val="ru-RU"/>
              </w:rPr>
            </w:pPr>
            <w:r w:rsidRPr="002B6E69">
              <w:rPr>
                <w:lang w:val="ru-RU"/>
              </w:rPr>
              <w:t>МГц</w:t>
            </w:r>
          </w:p>
        </w:tc>
      </w:tr>
      <w:tr w:rsidR="00A62344" w:rsidRPr="002B6E69" w14:paraId="01D76FC9" w14:textId="77777777" w:rsidTr="00B01176">
        <w:trPr>
          <w:jc w:val="center"/>
        </w:trPr>
        <w:tc>
          <w:tcPr>
            <w:tcW w:w="9639" w:type="dxa"/>
            <w:gridSpan w:val="3"/>
            <w:tcBorders>
              <w:top w:val="single" w:sz="4" w:space="0" w:color="auto"/>
              <w:left w:val="nil"/>
              <w:bottom w:val="nil"/>
              <w:right w:val="nil"/>
            </w:tcBorders>
          </w:tcPr>
          <w:p w14:paraId="29717D0F" w14:textId="36181260" w:rsidR="00A62344" w:rsidRPr="002B6E69" w:rsidRDefault="00A62344" w:rsidP="00F213D1">
            <w:pPr>
              <w:pStyle w:val="Tabletext"/>
              <w:spacing w:before="120"/>
              <w:ind w:left="-85" w:right="-85"/>
              <w:rPr>
                <w:lang w:val="ru-RU"/>
              </w:rPr>
            </w:pPr>
            <w:r w:rsidRPr="002B6E69">
              <w:rPr>
                <w:lang w:val="ru-RU"/>
              </w:rPr>
              <w:t>ПРИМЕЧАНИЕ 1.</w:t>
            </w:r>
            <w:r w:rsidR="001A5DEA" w:rsidRPr="002B6E69">
              <w:rPr>
                <w:lang w:val="ru-RU"/>
              </w:rPr>
              <w:t xml:space="preserve"> – </w:t>
            </w:r>
            <w:r w:rsidRPr="002B6E69">
              <w:rPr>
                <w:lang w:val="ru-RU"/>
              </w:rPr>
              <w:t xml:space="preserve">Это требование применяется </w:t>
            </w:r>
            <w:r w:rsidR="002F2F01" w:rsidRPr="002B6E69">
              <w:rPr>
                <w:lang w:val="ru-RU"/>
              </w:rPr>
              <w:t>при</w:t>
            </w:r>
            <w:r w:rsidRPr="002B6E69">
              <w:rPr>
                <w:lang w:val="ru-RU"/>
              </w:rPr>
              <w:t xml:space="preserve"> смещени</w:t>
            </w:r>
            <w:r w:rsidR="002F2F01" w:rsidRPr="002B6E69">
              <w:rPr>
                <w:lang w:val="ru-RU"/>
              </w:rPr>
              <w:t>и</w:t>
            </w:r>
            <w:r w:rsidRPr="002B6E69">
              <w:rPr>
                <w:lang w:val="ru-RU"/>
              </w:rPr>
              <w:t xml:space="preserve"> частоты, равно</w:t>
            </w:r>
            <w:r w:rsidR="002F2F01" w:rsidRPr="002B6E69">
              <w:rPr>
                <w:lang w:val="ru-RU"/>
              </w:rPr>
              <w:t>м</w:t>
            </w:r>
            <w:r w:rsidRPr="002B6E69">
              <w:rPr>
                <w:lang w:val="ru-RU"/>
              </w:rPr>
              <w:t xml:space="preserve"> </w:t>
            </w:r>
            <w:r w:rsidR="002F2F01" w:rsidRPr="002B6E69">
              <w:rPr>
                <w:lang w:val="ru-RU"/>
              </w:rPr>
              <w:t xml:space="preserve">или большем чем </w:t>
            </w:r>
            <w:r w:rsidRPr="002B6E69">
              <w:rPr>
                <w:lang w:val="ru-RU"/>
              </w:rPr>
              <w:t>5</w:t>
            </w:r>
            <w:r w:rsidR="002F2F01" w:rsidRPr="002B6E69">
              <w:rPr>
                <w:lang w:val="ru-RU"/>
              </w:rPr>
              <w:t> </w:t>
            </w:r>
            <w:r w:rsidRPr="002B6E69">
              <w:rPr>
                <w:lang w:val="ru-RU"/>
              </w:rPr>
              <w:t>МГц</w:t>
            </w:r>
            <w:r w:rsidR="002F2F01" w:rsidRPr="002B6E69">
              <w:rPr>
                <w:lang w:val="ru-RU"/>
              </w:rPr>
              <w:t>,</w:t>
            </w:r>
            <w:r w:rsidRPr="002B6E69">
              <w:rPr>
                <w:lang w:val="ru-RU"/>
              </w:rPr>
              <w:t xml:space="preserve"> от верхней границы полосы пропускания канала, когда эти частоты перекрывают </w:t>
            </w:r>
            <w:r w:rsidR="002F2F01" w:rsidRPr="002B6E69">
              <w:rPr>
                <w:lang w:val="ru-RU"/>
              </w:rPr>
              <w:t>задан</w:t>
            </w:r>
            <w:r w:rsidRPr="002B6E69">
              <w:rPr>
                <w:lang w:val="ru-RU"/>
              </w:rPr>
              <w:t>ную полосу частот.</w:t>
            </w:r>
          </w:p>
        </w:tc>
      </w:tr>
    </w:tbl>
    <w:p w14:paraId="40E82280" w14:textId="77777777" w:rsidR="00A62344" w:rsidRPr="002B6E69" w:rsidRDefault="00A62344" w:rsidP="00A62344">
      <w:pPr>
        <w:pStyle w:val="Tablefin"/>
        <w:rPr>
          <w:lang w:val="ru-RU"/>
        </w:rPr>
      </w:pPr>
    </w:p>
    <w:p w14:paraId="24804FFC" w14:textId="0EF70021" w:rsidR="00A62344" w:rsidRPr="002B6E69" w:rsidRDefault="00A62344" w:rsidP="00A62344">
      <w:pPr>
        <w:pStyle w:val="Note"/>
        <w:rPr>
          <w:lang w:val="ru-RU"/>
        </w:rPr>
      </w:pPr>
      <w:r w:rsidRPr="002B6E69">
        <w:rPr>
          <w:lang w:val="ru-RU"/>
        </w:rPr>
        <w:t>ПРИМЕЧАНИЕ.</w:t>
      </w:r>
      <w:r w:rsidR="001A5DEA" w:rsidRPr="002B6E69">
        <w:rPr>
          <w:lang w:val="ru-RU"/>
        </w:rPr>
        <w:t xml:space="preserve"> – </w:t>
      </w:r>
      <w:r w:rsidRPr="002B6E69">
        <w:rPr>
          <w:lang w:val="ru-RU"/>
        </w:rPr>
        <w:t xml:space="preserve">В режимах измерения на границе каждого частотного диапазона наименьшая частота позиции измерения в каждом частотном диапазоне должна быть установлена равной наименьшей граничной частоте диапазона частот плюс MBW/2. Наибольшая частота позиции измерения в каждом диапазоне частот должна быть установлена равной наибольшей граничной частоте диапазона частот </w:t>
      </w:r>
      <w:r w:rsidR="002F2F01" w:rsidRPr="002B6E69">
        <w:rPr>
          <w:lang w:val="ru-RU"/>
        </w:rPr>
        <w:t>минус</w:t>
      </w:r>
      <w:r w:rsidRPr="002B6E69">
        <w:rPr>
          <w:lang w:val="ru-RU"/>
        </w:rPr>
        <w:t xml:space="preserve"> MBW/2. MBW</w:t>
      </w:r>
      <w:r w:rsidR="001A5DEA" w:rsidRPr="002B6E69">
        <w:rPr>
          <w:lang w:val="ru-RU"/>
        </w:rPr>
        <w:t xml:space="preserve"> – </w:t>
      </w:r>
      <w:r w:rsidRPr="002B6E69">
        <w:rPr>
          <w:lang w:val="ru-RU"/>
        </w:rPr>
        <w:t>ширина полосы измерения.</w:t>
      </w:r>
    </w:p>
    <w:p w14:paraId="69894BF7" w14:textId="7DC555E7" w:rsidR="00A62344" w:rsidRPr="002B6E69" w:rsidRDefault="00A62344" w:rsidP="00A62344">
      <w:pPr>
        <w:pStyle w:val="Heading3"/>
        <w:rPr>
          <w:lang w:val="ru-RU"/>
        </w:rPr>
      </w:pPr>
      <w:bookmarkStart w:id="23" w:name="_Toc84511858"/>
      <w:r w:rsidRPr="002B6E69">
        <w:rPr>
          <w:bCs/>
          <w:lang w:val="ru-RU"/>
        </w:rPr>
        <w:t>4.5.21</w:t>
      </w:r>
      <w:r w:rsidRPr="002B6E69">
        <w:rPr>
          <w:bCs/>
          <w:lang w:val="ru-RU"/>
        </w:rPr>
        <w:tab/>
        <w:t>Требовани</w:t>
      </w:r>
      <w:r w:rsidR="009E3352" w:rsidRPr="002B6E69">
        <w:rPr>
          <w:bCs/>
          <w:lang w:val="ru-RU"/>
        </w:rPr>
        <w:t>е</w:t>
      </w:r>
      <w:r w:rsidRPr="002B6E69">
        <w:rPr>
          <w:bCs/>
          <w:lang w:val="ru-RU"/>
        </w:rPr>
        <w:t xml:space="preserve"> </w:t>
      </w:r>
      <w:r w:rsidR="006102FC" w:rsidRPr="002B6E69">
        <w:rPr>
          <w:bCs/>
          <w:lang w:val="ru-RU"/>
        </w:rPr>
        <w:t>(</w:t>
      </w:r>
      <w:r w:rsidRPr="002B6E69">
        <w:rPr>
          <w:bCs/>
          <w:lang w:val="ru-RU"/>
        </w:rPr>
        <w:t>переданное сетью</w:t>
      </w:r>
      <w:r w:rsidR="006102FC" w:rsidRPr="002B6E69">
        <w:rPr>
          <w:bCs/>
          <w:lang w:val="ru-RU"/>
        </w:rPr>
        <w:t xml:space="preserve"> </w:t>
      </w:r>
      <w:r w:rsidR="002F2F01" w:rsidRPr="002B6E69">
        <w:rPr>
          <w:bCs/>
          <w:lang w:val="ru-RU"/>
        </w:rPr>
        <w:t>значение</w:t>
      </w:r>
      <w:r w:rsidRPr="002B6E69">
        <w:rPr>
          <w:bCs/>
          <w:lang w:val="ru-RU"/>
        </w:rPr>
        <w:t xml:space="preserve"> </w:t>
      </w:r>
      <w:r w:rsidR="00CB3D0F" w:rsidRPr="002B6E69">
        <w:rPr>
          <w:szCs w:val="22"/>
          <w:lang w:val="ru-RU"/>
        </w:rPr>
        <w:t>"</w:t>
      </w:r>
      <w:r w:rsidRPr="002B6E69">
        <w:rPr>
          <w:bCs/>
          <w:lang w:val="ru-RU"/>
        </w:rPr>
        <w:t>NS_27</w:t>
      </w:r>
      <w:bookmarkEnd w:id="23"/>
      <w:r w:rsidR="00CB3D0F" w:rsidRPr="002B6E69">
        <w:rPr>
          <w:szCs w:val="22"/>
          <w:lang w:val="ru-RU"/>
        </w:rPr>
        <w:t>"</w:t>
      </w:r>
      <w:r w:rsidR="006102FC" w:rsidRPr="002B6E69">
        <w:rPr>
          <w:szCs w:val="22"/>
          <w:lang w:val="ru-RU"/>
        </w:rPr>
        <w:t>)</w:t>
      </w:r>
    </w:p>
    <w:p w14:paraId="53341F44" w14:textId="28DBB26D" w:rsidR="00A62344" w:rsidRPr="002B6E69" w:rsidRDefault="00A62344" w:rsidP="00A62344">
      <w:pPr>
        <w:textAlignment w:val="auto"/>
        <w:rPr>
          <w:lang w:val="ru-RU"/>
        </w:rPr>
      </w:pPr>
      <w:r w:rsidRPr="002B6E69">
        <w:rPr>
          <w:lang w:val="ru-RU"/>
        </w:rPr>
        <w:t xml:space="preserve">Если в пределах соты отображается значение </w:t>
      </w:r>
      <w:r w:rsidR="00CB3D0F" w:rsidRPr="002B6E69">
        <w:rPr>
          <w:szCs w:val="22"/>
          <w:lang w:val="ru-RU"/>
        </w:rPr>
        <w:t>"</w:t>
      </w:r>
      <w:r w:rsidRPr="002B6E69">
        <w:rPr>
          <w:lang w:val="ru-RU"/>
        </w:rPr>
        <w:t>NS_27</w:t>
      </w:r>
      <w:r w:rsidR="00CB3D0F" w:rsidRPr="002B6E69">
        <w:rPr>
          <w:szCs w:val="22"/>
          <w:lang w:val="ru-RU"/>
        </w:rPr>
        <w:t>"</w:t>
      </w:r>
      <w:r w:rsidRPr="002B6E69">
        <w:rPr>
          <w:lang w:val="ru-RU"/>
        </w:rPr>
        <w:t>, то уровень мощности люб</w:t>
      </w:r>
      <w:r w:rsidR="002F2F01" w:rsidRPr="002B6E69">
        <w:rPr>
          <w:lang w:val="ru-RU"/>
        </w:rPr>
        <w:t>ых</w:t>
      </w:r>
      <w:r w:rsidRPr="002B6E69">
        <w:rPr>
          <w:lang w:val="ru-RU"/>
        </w:rPr>
        <w:t xml:space="preserve"> излучени</w:t>
      </w:r>
      <w:r w:rsidR="002F2F01" w:rsidRPr="002B6E69">
        <w:rPr>
          <w:lang w:val="ru-RU"/>
        </w:rPr>
        <w:t>й</w:t>
      </w:r>
      <w:r w:rsidRPr="002B6E69">
        <w:rPr>
          <w:lang w:val="ru-RU"/>
        </w:rPr>
        <w:t xml:space="preserve"> </w:t>
      </w:r>
      <w:r w:rsidRPr="002B6E69">
        <w:rPr>
          <w:spacing w:val="-2"/>
          <w:lang w:val="ru-RU"/>
        </w:rPr>
        <w:t>пользовательск</w:t>
      </w:r>
      <w:r w:rsidR="002F2F01" w:rsidRPr="002B6E69">
        <w:rPr>
          <w:spacing w:val="-2"/>
          <w:lang w:val="ru-RU"/>
        </w:rPr>
        <w:t>их</w:t>
      </w:r>
      <w:r w:rsidRPr="002B6E69">
        <w:rPr>
          <w:spacing w:val="-2"/>
          <w:lang w:val="ru-RU"/>
        </w:rPr>
        <w:t xml:space="preserve"> устройств не должен превышать предельные значения, приведенные в таблице A1-64.</w:t>
      </w:r>
      <w:r w:rsidRPr="002B6E69">
        <w:rPr>
          <w:lang w:val="ru-RU"/>
        </w:rPr>
        <w:t xml:space="preserve"> Это требование применяется также в диапазонах частот, менее чем на Δ</w:t>
      </w:r>
      <w:r w:rsidRPr="002B6E69">
        <w:rPr>
          <w:i/>
          <w:iCs/>
          <w:lang w:val="ru-RU"/>
        </w:rPr>
        <w:t>f</w:t>
      </w:r>
      <w:r w:rsidRPr="002B6E69">
        <w:rPr>
          <w:i/>
          <w:iCs/>
          <w:vertAlign w:val="subscript"/>
          <w:lang w:val="ru-RU"/>
        </w:rPr>
        <w:t>OoB</w:t>
      </w:r>
      <w:r w:rsidRPr="002B6E69">
        <w:rPr>
          <w:lang w:val="ru-RU"/>
        </w:rPr>
        <w:t xml:space="preserve"> (МГц, таблица A1-37) отстоящих от граничной частоты полосы пропускания канала.</w:t>
      </w:r>
    </w:p>
    <w:p w14:paraId="11A05A0F" w14:textId="77777777" w:rsidR="00A62344" w:rsidRPr="002B6E69" w:rsidRDefault="00A62344" w:rsidP="00A62344">
      <w:pPr>
        <w:pStyle w:val="TableNo"/>
        <w:rPr>
          <w:lang w:val="ru-RU"/>
        </w:rPr>
      </w:pPr>
      <w:r w:rsidRPr="002B6E69">
        <w:rPr>
          <w:lang w:val="ru-RU"/>
        </w:rPr>
        <w:lastRenderedPageBreak/>
        <w:t>ТАБЛИЦА A1-64</w:t>
      </w:r>
    </w:p>
    <w:p w14:paraId="4FABA992" w14:textId="77777777" w:rsidR="00A62344" w:rsidRPr="002B6E69" w:rsidRDefault="00A62344" w:rsidP="00A62344">
      <w:pPr>
        <w:pStyle w:val="Tabletitle"/>
        <w:rPr>
          <w:lang w:val="ru-RU"/>
        </w:rPr>
      </w:pPr>
      <w:r w:rsidRPr="002B6E69">
        <w:rPr>
          <w:bCs/>
          <w:lang w:val="ru-RU"/>
        </w:rPr>
        <w:t>Дополнительные требования</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6"/>
        <w:gridCol w:w="3339"/>
        <w:gridCol w:w="1414"/>
      </w:tblGrid>
      <w:tr w:rsidR="00A62344" w:rsidRPr="002B6E69" w14:paraId="21E57837" w14:textId="77777777" w:rsidTr="003A6E28">
        <w:trPr>
          <w:trHeight w:val="365"/>
          <w:jc w:val="center"/>
        </w:trPr>
        <w:tc>
          <w:tcPr>
            <w:tcW w:w="4860" w:type="dxa"/>
            <w:vMerge w:val="restart"/>
            <w:tcBorders>
              <w:top w:val="single" w:sz="4" w:space="0" w:color="auto"/>
              <w:left w:val="single" w:sz="4" w:space="0" w:color="auto"/>
              <w:bottom w:val="single" w:sz="4" w:space="0" w:color="auto"/>
              <w:right w:val="single" w:sz="4" w:space="0" w:color="auto"/>
            </w:tcBorders>
            <w:vAlign w:val="center"/>
            <w:hideMark/>
          </w:tcPr>
          <w:p w14:paraId="079521C1" w14:textId="77777777" w:rsidR="00A62344" w:rsidRPr="002B6E69" w:rsidRDefault="00A62344" w:rsidP="003A6E28">
            <w:pPr>
              <w:pStyle w:val="Tablehead"/>
              <w:rPr>
                <w:lang w:val="ru-RU"/>
              </w:rPr>
            </w:pPr>
            <w:r w:rsidRPr="002B6E69">
              <w:rPr>
                <w:bCs/>
                <w:lang w:val="ru-RU"/>
              </w:rPr>
              <w:t>Полоса частот</w:t>
            </w:r>
            <w:r w:rsidRPr="002B6E69">
              <w:rPr>
                <w:b w:val="0"/>
                <w:lang w:val="ru-RU"/>
              </w:rPr>
              <w:br/>
            </w:r>
            <w:r w:rsidRPr="002B6E69">
              <w:rPr>
                <w:bCs/>
                <w:lang w:val="ru-RU"/>
              </w:rPr>
              <w:t>(МГц)</w:t>
            </w:r>
          </w:p>
        </w:tc>
        <w:tc>
          <w:tcPr>
            <w:tcW w:w="3340" w:type="dxa"/>
            <w:tcBorders>
              <w:top w:val="single" w:sz="4" w:space="0" w:color="auto"/>
              <w:left w:val="single" w:sz="4" w:space="0" w:color="auto"/>
              <w:bottom w:val="single" w:sz="4" w:space="0" w:color="auto"/>
              <w:right w:val="single" w:sz="4" w:space="0" w:color="auto"/>
            </w:tcBorders>
            <w:vAlign w:val="center"/>
            <w:hideMark/>
          </w:tcPr>
          <w:p w14:paraId="7F3CA92C" w14:textId="355A9783" w:rsidR="00A62344" w:rsidRPr="002B6E69" w:rsidRDefault="00A62344" w:rsidP="003A6E28">
            <w:pPr>
              <w:pStyle w:val="Tablehead"/>
              <w:rPr>
                <w:lang w:val="ru-RU"/>
              </w:rPr>
            </w:pPr>
            <w:r w:rsidRPr="002B6E69">
              <w:rPr>
                <w:bCs/>
                <w:lang w:val="ru-RU"/>
              </w:rPr>
              <w:t xml:space="preserve">Полоса пропускания канала/ Предельный уровень излучения </w:t>
            </w:r>
            <w:r w:rsidR="002F2F01" w:rsidRPr="002B6E69">
              <w:rPr>
                <w:bCs/>
                <w:lang w:val="ru-RU"/>
              </w:rPr>
              <w:t xml:space="preserve">спектра </w:t>
            </w:r>
            <w:r w:rsidRPr="002B6E69">
              <w:rPr>
                <w:bCs/>
                <w:lang w:val="ru-RU"/>
              </w:rPr>
              <w:t>(дБм)</w:t>
            </w:r>
          </w:p>
        </w:tc>
        <w:tc>
          <w:tcPr>
            <w:tcW w:w="1439" w:type="dxa"/>
            <w:vMerge w:val="restart"/>
            <w:tcBorders>
              <w:top w:val="single" w:sz="4" w:space="0" w:color="auto"/>
              <w:left w:val="single" w:sz="4" w:space="0" w:color="auto"/>
              <w:bottom w:val="single" w:sz="4" w:space="0" w:color="auto"/>
              <w:right w:val="single" w:sz="4" w:space="0" w:color="auto"/>
            </w:tcBorders>
            <w:vAlign w:val="center"/>
            <w:hideMark/>
          </w:tcPr>
          <w:p w14:paraId="553308CD" w14:textId="77777777" w:rsidR="00A62344" w:rsidRPr="002B6E69" w:rsidRDefault="00A62344" w:rsidP="003A6E28">
            <w:pPr>
              <w:pStyle w:val="Tablehead"/>
              <w:rPr>
                <w:lang w:val="ru-RU"/>
              </w:rPr>
            </w:pPr>
            <w:r w:rsidRPr="002B6E69">
              <w:rPr>
                <w:bCs/>
                <w:lang w:val="ru-RU"/>
              </w:rPr>
              <w:t>MBW</w:t>
            </w:r>
          </w:p>
        </w:tc>
      </w:tr>
      <w:tr w:rsidR="00A62344" w:rsidRPr="002B6E69" w14:paraId="594EAB8C" w14:textId="77777777" w:rsidTr="003A6E28">
        <w:trPr>
          <w:trHeight w:val="37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B41A45A" w14:textId="77777777" w:rsidR="00A62344" w:rsidRPr="002B6E69" w:rsidRDefault="00A62344" w:rsidP="003A6E28">
            <w:pPr>
              <w:pStyle w:val="Tablehead"/>
              <w:rPr>
                <w:lang w:val="ru-RU"/>
              </w:rPr>
            </w:pPr>
          </w:p>
        </w:tc>
        <w:tc>
          <w:tcPr>
            <w:tcW w:w="3340" w:type="dxa"/>
            <w:tcBorders>
              <w:top w:val="single" w:sz="4" w:space="0" w:color="auto"/>
              <w:left w:val="single" w:sz="4" w:space="0" w:color="auto"/>
              <w:bottom w:val="single" w:sz="4" w:space="0" w:color="auto"/>
              <w:right w:val="single" w:sz="4" w:space="0" w:color="auto"/>
            </w:tcBorders>
            <w:vAlign w:val="center"/>
            <w:hideMark/>
          </w:tcPr>
          <w:p w14:paraId="204B10C0" w14:textId="77777777" w:rsidR="00A62344" w:rsidRPr="002B6E69" w:rsidRDefault="00A62344" w:rsidP="003A6E28">
            <w:pPr>
              <w:pStyle w:val="Tablehead"/>
              <w:rPr>
                <w:lang w:val="ru-RU"/>
              </w:rPr>
            </w:pPr>
            <w:r w:rsidRPr="002B6E69">
              <w:rPr>
                <w:bCs/>
                <w:lang w:val="ru-RU"/>
              </w:rPr>
              <w:t>5, 10, 15, 20 МГц</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CE598F" w14:textId="77777777" w:rsidR="00A62344" w:rsidRPr="002B6E69" w:rsidRDefault="00A62344" w:rsidP="003A6E28">
            <w:pPr>
              <w:pStyle w:val="Tablehead"/>
              <w:rPr>
                <w:lang w:val="ru-RU"/>
              </w:rPr>
            </w:pPr>
          </w:p>
        </w:tc>
      </w:tr>
      <w:tr w:rsidR="00A62344" w:rsidRPr="002B6E69" w14:paraId="329D514E" w14:textId="77777777" w:rsidTr="00B01176">
        <w:trPr>
          <w:jc w:val="center"/>
        </w:trPr>
        <w:tc>
          <w:tcPr>
            <w:tcW w:w="2731" w:type="dxa"/>
            <w:tcBorders>
              <w:top w:val="single" w:sz="4" w:space="0" w:color="auto"/>
              <w:left w:val="single" w:sz="4" w:space="0" w:color="auto"/>
              <w:bottom w:val="single" w:sz="4" w:space="0" w:color="auto"/>
              <w:right w:val="single" w:sz="4" w:space="0" w:color="auto"/>
            </w:tcBorders>
            <w:hideMark/>
          </w:tcPr>
          <w:p w14:paraId="3A180994" w14:textId="77777777" w:rsidR="00A62344" w:rsidRPr="002B6E69" w:rsidRDefault="00A62344" w:rsidP="00134F99">
            <w:pPr>
              <w:pStyle w:val="Tabletext"/>
              <w:jc w:val="center"/>
              <w:rPr>
                <w:lang w:val="ru-RU"/>
              </w:rPr>
            </w:pPr>
            <w:r w:rsidRPr="002B6E69">
              <w:rPr>
                <w:lang w:val="ru-RU"/>
              </w:rPr>
              <w:t xml:space="preserve">9 кГц ≤ </w:t>
            </w:r>
            <w:r w:rsidRPr="002B6E69">
              <w:rPr>
                <w:i/>
                <w:iCs/>
                <w:lang w:val="ru-RU"/>
              </w:rPr>
              <w:t>f</w:t>
            </w:r>
            <w:r w:rsidRPr="002B6E69">
              <w:rPr>
                <w:lang w:val="ru-RU"/>
              </w:rPr>
              <w:t xml:space="preserve"> ≤ 3 530 МГц</w:t>
            </w:r>
          </w:p>
        </w:tc>
        <w:tc>
          <w:tcPr>
            <w:tcW w:w="4937" w:type="dxa"/>
            <w:vMerge w:val="restart"/>
            <w:tcBorders>
              <w:top w:val="single" w:sz="4" w:space="0" w:color="auto"/>
              <w:left w:val="single" w:sz="4" w:space="0" w:color="auto"/>
              <w:right w:val="single" w:sz="4" w:space="0" w:color="auto"/>
            </w:tcBorders>
            <w:vAlign w:val="center"/>
            <w:hideMark/>
          </w:tcPr>
          <w:p w14:paraId="473445F0" w14:textId="3AB0C6B6" w:rsidR="00A62344" w:rsidRPr="002B6E69" w:rsidRDefault="006102FC" w:rsidP="007B50D9">
            <w:pPr>
              <w:pStyle w:val="Tabletext"/>
              <w:jc w:val="center"/>
              <w:rPr>
                <w:lang w:val="ru-RU"/>
              </w:rPr>
            </w:pPr>
            <w:r w:rsidRPr="002B6E69">
              <w:rPr>
                <w:lang w:val="ru-RU"/>
              </w:rPr>
              <w:t>−</w:t>
            </w:r>
            <w:r w:rsidR="00A62344" w:rsidRPr="002B6E69">
              <w:rPr>
                <w:lang w:val="ru-RU"/>
              </w:rPr>
              <w:t>40</w:t>
            </w:r>
          </w:p>
        </w:tc>
        <w:tc>
          <w:tcPr>
            <w:tcW w:w="1971" w:type="dxa"/>
            <w:vMerge w:val="restart"/>
            <w:tcBorders>
              <w:top w:val="single" w:sz="4" w:space="0" w:color="auto"/>
              <w:left w:val="single" w:sz="4" w:space="0" w:color="auto"/>
              <w:right w:val="single" w:sz="4" w:space="0" w:color="auto"/>
            </w:tcBorders>
            <w:vAlign w:val="center"/>
            <w:hideMark/>
          </w:tcPr>
          <w:p w14:paraId="3B6BD37E" w14:textId="77777777" w:rsidR="00A62344" w:rsidRPr="002B6E69" w:rsidRDefault="00A62344" w:rsidP="007B50D9">
            <w:pPr>
              <w:pStyle w:val="Tabletext"/>
              <w:jc w:val="center"/>
              <w:rPr>
                <w:lang w:val="ru-RU"/>
              </w:rPr>
            </w:pPr>
            <w:r w:rsidRPr="002B6E69">
              <w:rPr>
                <w:lang w:val="ru-RU"/>
              </w:rPr>
              <w:t>1 МГц</w:t>
            </w:r>
          </w:p>
        </w:tc>
      </w:tr>
      <w:tr w:rsidR="00A62344" w:rsidRPr="002B6E69" w14:paraId="247CA5A3" w14:textId="77777777" w:rsidTr="00B01176">
        <w:trPr>
          <w:jc w:val="center"/>
        </w:trPr>
        <w:tc>
          <w:tcPr>
            <w:tcW w:w="0" w:type="auto"/>
            <w:tcBorders>
              <w:top w:val="single" w:sz="4" w:space="0" w:color="auto"/>
              <w:left w:val="single" w:sz="4" w:space="0" w:color="auto"/>
              <w:bottom w:val="single" w:sz="4" w:space="0" w:color="auto"/>
              <w:right w:val="single" w:sz="4" w:space="0" w:color="auto"/>
            </w:tcBorders>
          </w:tcPr>
          <w:p w14:paraId="5844F095" w14:textId="1B2639B9" w:rsidR="00A62344" w:rsidRPr="002B6E69" w:rsidRDefault="00A62344" w:rsidP="00134F99">
            <w:pPr>
              <w:pStyle w:val="Tabletext"/>
              <w:jc w:val="center"/>
              <w:rPr>
                <w:lang w:val="ru-RU"/>
              </w:rPr>
            </w:pPr>
            <w:r w:rsidRPr="002B6E69">
              <w:rPr>
                <w:lang w:val="ru-RU"/>
              </w:rPr>
              <w:t xml:space="preserve">3 720 МГц ≤ </w:t>
            </w:r>
            <w:r w:rsidRPr="002B6E69">
              <w:rPr>
                <w:i/>
                <w:iCs/>
                <w:lang w:val="ru-RU"/>
              </w:rPr>
              <w:t>f</w:t>
            </w:r>
            <w:r w:rsidRPr="002B6E69">
              <w:rPr>
                <w:lang w:val="ru-RU"/>
              </w:rPr>
              <w:t xml:space="preserve"> </w:t>
            </w:r>
            <w:proofErr w:type="gramStart"/>
            <w:r w:rsidRPr="002B6E69">
              <w:rPr>
                <w:lang w:val="ru-RU"/>
              </w:rPr>
              <w:t>&lt; 5</w:t>
            </w:r>
            <w:proofErr w:type="gramEnd"/>
            <w:r w:rsidR="007B50D9" w:rsidRPr="002B6E69">
              <w:rPr>
                <w:lang w:val="ru-RU"/>
              </w:rPr>
              <w:t>-</w:t>
            </w:r>
            <w:r w:rsidRPr="002B6E69">
              <w:rPr>
                <w:lang w:val="ru-RU"/>
              </w:rPr>
              <w:t>я гармоника верхней грани</w:t>
            </w:r>
            <w:r w:rsidR="002F2F01" w:rsidRPr="002B6E69">
              <w:rPr>
                <w:lang w:val="ru-RU"/>
              </w:rPr>
              <w:t>чной частоты</w:t>
            </w:r>
            <w:r w:rsidRPr="002B6E69">
              <w:rPr>
                <w:lang w:val="ru-RU"/>
              </w:rPr>
              <w:t xml:space="preserve"> рабочей полосы </w:t>
            </w:r>
            <w:r w:rsidR="002F2F01" w:rsidRPr="002B6E69">
              <w:rPr>
                <w:lang w:val="ru-RU"/>
              </w:rPr>
              <w:t>на</w:t>
            </w:r>
            <w:r w:rsidRPr="002B6E69">
              <w:rPr>
                <w:lang w:val="ru-RU"/>
              </w:rPr>
              <w:t xml:space="preserve"> линии вверх</w:t>
            </w:r>
          </w:p>
        </w:tc>
        <w:tc>
          <w:tcPr>
            <w:tcW w:w="3340" w:type="dxa"/>
            <w:vMerge/>
            <w:tcBorders>
              <w:left w:val="single" w:sz="4" w:space="0" w:color="auto"/>
              <w:bottom w:val="single" w:sz="4" w:space="0" w:color="auto"/>
              <w:right w:val="single" w:sz="4" w:space="0" w:color="auto"/>
            </w:tcBorders>
          </w:tcPr>
          <w:p w14:paraId="67CE5666" w14:textId="77777777" w:rsidR="00A62344" w:rsidRPr="002B6E69" w:rsidRDefault="00A62344" w:rsidP="00B01176">
            <w:pPr>
              <w:pStyle w:val="Tabletext"/>
              <w:jc w:val="center"/>
              <w:rPr>
                <w:lang w:val="ru-RU"/>
              </w:rPr>
            </w:pPr>
          </w:p>
        </w:tc>
        <w:tc>
          <w:tcPr>
            <w:tcW w:w="1439" w:type="dxa"/>
            <w:vMerge/>
            <w:tcBorders>
              <w:left w:val="single" w:sz="4" w:space="0" w:color="auto"/>
              <w:bottom w:val="single" w:sz="4" w:space="0" w:color="auto"/>
              <w:right w:val="single" w:sz="4" w:space="0" w:color="auto"/>
            </w:tcBorders>
          </w:tcPr>
          <w:p w14:paraId="71D571D3" w14:textId="77777777" w:rsidR="00A62344" w:rsidRPr="002B6E69" w:rsidRDefault="00A62344" w:rsidP="00B01176">
            <w:pPr>
              <w:pStyle w:val="Tabletext"/>
              <w:jc w:val="center"/>
              <w:rPr>
                <w:lang w:val="ru-RU"/>
              </w:rPr>
            </w:pPr>
          </w:p>
        </w:tc>
      </w:tr>
    </w:tbl>
    <w:p w14:paraId="2B7D2678" w14:textId="77777777" w:rsidR="007B50D9" w:rsidRPr="002B6E69" w:rsidRDefault="007B50D9" w:rsidP="007B50D9">
      <w:pPr>
        <w:pStyle w:val="Tablefin"/>
        <w:rPr>
          <w:lang w:val="ru-RU"/>
        </w:rPr>
      </w:pPr>
    </w:p>
    <w:p w14:paraId="4528D5E6" w14:textId="1458BDFC" w:rsidR="00A62344" w:rsidRPr="002B6E69" w:rsidRDefault="00A62344" w:rsidP="00A62344">
      <w:pPr>
        <w:pStyle w:val="Note"/>
        <w:rPr>
          <w:lang w:val="ru-RU"/>
        </w:rPr>
      </w:pPr>
      <w:r w:rsidRPr="002B6E69">
        <w:rPr>
          <w:lang w:val="ru-RU"/>
        </w:rPr>
        <w:t>ПРИМЕЧАНИЕ.</w:t>
      </w:r>
      <w:r w:rsidR="001A5DEA" w:rsidRPr="002B6E69">
        <w:rPr>
          <w:lang w:val="ru-RU"/>
        </w:rPr>
        <w:t xml:space="preserve"> – </w:t>
      </w:r>
      <w:r w:rsidRPr="002B6E69">
        <w:rPr>
          <w:lang w:val="ru-RU"/>
        </w:rPr>
        <w:t xml:space="preserve">В режимах измерения на границе каждого частотного диапазона наименьшая частота позиции измерения в каждом частотном диапазоне должна быть установлена равной наименьшей граничной частоте диапазона частот плюс MBW/2. Наибольшая частота позиции измерения в каждом диапазоне частот должна быть установлена равной наибольшей граничной частоте диапазона частот </w:t>
      </w:r>
      <w:r w:rsidR="002F2F01" w:rsidRPr="002B6E69">
        <w:rPr>
          <w:lang w:val="ru-RU"/>
        </w:rPr>
        <w:t>минус</w:t>
      </w:r>
      <w:r w:rsidRPr="002B6E69">
        <w:rPr>
          <w:lang w:val="ru-RU"/>
        </w:rPr>
        <w:t xml:space="preserve"> MBW/2. MBW</w:t>
      </w:r>
      <w:r w:rsidR="001A5DEA" w:rsidRPr="002B6E69">
        <w:rPr>
          <w:lang w:val="ru-RU"/>
        </w:rPr>
        <w:t xml:space="preserve"> – </w:t>
      </w:r>
      <w:r w:rsidRPr="002B6E69">
        <w:rPr>
          <w:lang w:val="ru-RU"/>
        </w:rPr>
        <w:t>ширина полосы измерения.</w:t>
      </w:r>
    </w:p>
    <w:p w14:paraId="4AA2AE0C" w14:textId="3F8E2A31" w:rsidR="00A62344" w:rsidRPr="002B6E69" w:rsidRDefault="00A62344" w:rsidP="00F213D1">
      <w:pPr>
        <w:pStyle w:val="Heading3"/>
        <w:spacing w:before="360"/>
        <w:rPr>
          <w:lang w:val="ru-RU"/>
        </w:rPr>
      </w:pPr>
      <w:bookmarkStart w:id="24" w:name="_Toc84511859"/>
      <w:r w:rsidRPr="002B6E69">
        <w:rPr>
          <w:bCs/>
          <w:lang w:val="ru-RU"/>
        </w:rPr>
        <w:t>4.5.22</w:t>
      </w:r>
      <w:r w:rsidRPr="002B6E69">
        <w:rPr>
          <w:bCs/>
          <w:lang w:val="ru-RU"/>
        </w:rPr>
        <w:tab/>
        <w:t>Требовани</w:t>
      </w:r>
      <w:r w:rsidR="009E3352" w:rsidRPr="002B6E69">
        <w:rPr>
          <w:bCs/>
          <w:lang w:val="ru-RU"/>
        </w:rPr>
        <w:t>е</w:t>
      </w:r>
      <w:r w:rsidRPr="002B6E69">
        <w:rPr>
          <w:bCs/>
          <w:lang w:val="ru-RU"/>
        </w:rPr>
        <w:t xml:space="preserve"> </w:t>
      </w:r>
      <w:r w:rsidR="0094091B" w:rsidRPr="002B6E69">
        <w:rPr>
          <w:bCs/>
          <w:lang w:val="ru-RU"/>
        </w:rPr>
        <w:t>(</w:t>
      </w:r>
      <w:r w:rsidRPr="002B6E69">
        <w:rPr>
          <w:bCs/>
          <w:lang w:val="ru-RU"/>
        </w:rPr>
        <w:t>переданное сетью</w:t>
      </w:r>
      <w:r w:rsidR="0094091B" w:rsidRPr="002B6E69">
        <w:rPr>
          <w:bCs/>
          <w:lang w:val="ru-RU"/>
        </w:rPr>
        <w:t xml:space="preserve"> </w:t>
      </w:r>
      <w:r w:rsidR="002F2F01" w:rsidRPr="002B6E69">
        <w:rPr>
          <w:bCs/>
          <w:lang w:val="ru-RU"/>
        </w:rPr>
        <w:t>значение</w:t>
      </w:r>
      <w:r w:rsidRPr="002B6E69">
        <w:rPr>
          <w:bCs/>
          <w:lang w:val="ru-RU"/>
        </w:rPr>
        <w:t xml:space="preserve"> </w:t>
      </w:r>
      <w:r w:rsidR="00E6729A" w:rsidRPr="002B6E69">
        <w:rPr>
          <w:szCs w:val="22"/>
          <w:lang w:val="ru-RU"/>
        </w:rPr>
        <w:t>"</w:t>
      </w:r>
      <w:r w:rsidRPr="002B6E69">
        <w:rPr>
          <w:bCs/>
          <w:lang w:val="ru-RU"/>
        </w:rPr>
        <w:t>NS_28</w:t>
      </w:r>
      <w:bookmarkEnd w:id="24"/>
      <w:r w:rsidR="00E6729A" w:rsidRPr="002B6E69">
        <w:rPr>
          <w:szCs w:val="22"/>
          <w:lang w:val="ru-RU"/>
        </w:rPr>
        <w:t>"</w:t>
      </w:r>
      <w:r w:rsidR="0094091B" w:rsidRPr="002B6E69">
        <w:rPr>
          <w:szCs w:val="22"/>
          <w:lang w:val="ru-RU"/>
        </w:rPr>
        <w:t>)</w:t>
      </w:r>
    </w:p>
    <w:p w14:paraId="5DFBE5DD" w14:textId="28EB3E64" w:rsidR="00A62344" w:rsidRPr="002B6E69" w:rsidRDefault="00A62344" w:rsidP="00A62344">
      <w:pPr>
        <w:textAlignment w:val="auto"/>
        <w:rPr>
          <w:lang w:val="ru-RU"/>
        </w:rPr>
      </w:pPr>
      <w:r w:rsidRPr="002B6E69">
        <w:rPr>
          <w:lang w:val="ru-RU"/>
        </w:rPr>
        <w:t xml:space="preserve">Если в пределах соты отображается значение </w:t>
      </w:r>
      <w:r w:rsidR="00E6729A" w:rsidRPr="002B6E69">
        <w:rPr>
          <w:szCs w:val="22"/>
          <w:lang w:val="ru-RU"/>
        </w:rPr>
        <w:t>"</w:t>
      </w:r>
      <w:r w:rsidRPr="002B6E69">
        <w:rPr>
          <w:lang w:val="ru-RU"/>
        </w:rPr>
        <w:t>NS_28</w:t>
      </w:r>
      <w:r w:rsidR="00E6729A" w:rsidRPr="002B6E69">
        <w:rPr>
          <w:szCs w:val="22"/>
          <w:lang w:val="ru-RU"/>
        </w:rPr>
        <w:t>"</w:t>
      </w:r>
      <w:r w:rsidRPr="002B6E69">
        <w:rPr>
          <w:lang w:val="ru-RU"/>
        </w:rPr>
        <w:t xml:space="preserve">, то уровень мощности любых излучений пользовательских устройств для каналов E-UTRA, </w:t>
      </w:r>
      <w:r w:rsidR="002F2F01" w:rsidRPr="002B6E69">
        <w:rPr>
          <w:lang w:val="ru-RU"/>
        </w:rPr>
        <w:t xml:space="preserve">присвоенных в диапазонах 5150–5350 МГц и </w:t>
      </w:r>
      <w:proofErr w:type="gramStart"/>
      <w:r w:rsidR="002F2F01" w:rsidRPr="002B6E69">
        <w:rPr>
          <w:lang w:val="ru-RU"/>
        </w:rPr>
        <w:t>5470</w:t>
      </w:r>
      <w:r w:rsidR="007B50D9" w:rsidRPr="002B6E69">
        <w:rPr>
          <w:lang w:val="ru-RU"/>
        </w:rPr>
        <w:t>−</w:t>
      </w:r>
      <w:r w:rsidR="002F2F01" w:rsidRPr="002B6E69">
        <w:rPr>
          <w:lang w:val="ru-RU"/>
        </w:rPr>
        <w:t>5</w:t>
      </w:r>
      <w:r w:rsidRPr="002B6E69">
        <w:rPr>
          <w:lang w:val="ru-RU"/>
        </w:rPr>
        <w:t>725</w:t>
      </w:r>
      <w:proofErr w:type="gramEnd"/>
      <w:r w:rsidRPr="002B6E69">
        <w:rPr>
          <w:lang w:val="ru-RU"/>
        </w:rPr>
        <w:t> МГц, не должен превышать предельные значения, приведенные в таблице A1-65. Это требование применяется также в диапазонах частот, менее чем на Δ</w:t>
      </w:r>
      <w:r w:rsidRPr="002B6E69">
        <w:rPr>
          <w:i/>
          <w:iCs/>
          <w:lang w:val="ru-RU"/>
        </w:rPr>
        <w:t>f</w:t>
      </w:r>
      <w:r w:rsidRPr="002B6E69">
        <w:rPr>
          <w:i/>
          <w:iCs/>
          <w:vertAlign w:val="subscript"/>
          <w:lang w:val="ru-RU"/>
        </w:rPr>
        <w:t>OoB</w:t>
      </w:r>
      <w:r w:rsidRPr="002B6E69">
        <w:rPr>
          <w:lang w:val="ru-RU"/>
        </w:rPr>
        <w:t xml:space="preserve"> (МГц, таблица A1-37) отстоящих от граничной частоты полосы пропускания канала.</w:t>
      </w:r>
    </w:p>
    <w:p w14:paraId="23AE3185" w14:textId="77777777" w:rsidR="00A62344" w:rsidRPr="002B6E69" w:rsidRDefault="00A62344" w:rsidP="00A62344">
      <w:pPr>
        <w:pStyle w:val="TableNo"/>
        <w:rPr>
          <w:lang w:val="ru-RU"/>
        </w:rPr>
      </w:pPr>
      <w:r w:rsidRPr="002B6E69">
        <w:rPr>
          <w:lang w:val="ru-RU"/>
        </w:rPr>
        <w:t>ТАБЛИЦА A1-65</w:t>
      </w:r>
    </w:p>
    <w:p w14:paraId="6CAE73CF" w14:textId="77777777" w:rsidR="00A62344" w:rsidRPr="002B6E69" w:rsidRDefault="00A62344" w:rsidP="00A62344">
      <w:pPr>
        <w:pStyle w:val="Tabletitle"/>
        <w:rPr>
          <w:lang w:val="ru-RU"/>
        </w:rPr>
      </w:pPr>
      <w:r w:rsidRPr="002B6E69">
        <w:rPr>
          <w:bCs/>
          <w:lang w:val="ru-RU"/>
        </w:rPr>
        <w:t>Дополнительные требования</w:t>
      </w:r>
    </w:p>
    <w:tbl>
      <w:tblPr>
        <w:tblW w:w="96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6"/>
        <w:gridCol w:w="4961"/>
        <w:gridCol w:w="2057"/>
      </w:tblGrid>
      <w:tr w:rsidR="00A62344" w:rsidRPr="002B6E69" w14:paraId="7A9216FC" w14:textId="77777777" w:rsidTr="005041AD">
        <w:trPr>
          <w:cantSplit/>
          <w:jc w:val="center"/>
        </w:trPr>
        <w:tc>
          <w:tcPr>
            <w:tcW w:w="2656" w:type="dxa"/>
            <w:vMerge w:val="restart"/>
            <w:vAlign w:val="center"/>
          </w:tcPr>
          <w:p w14:paraId="7B9DCAC0" w14:textId="77777777" w:rsidR="00A62344" w:rsidRPr="002B6E69" w:rsidRDefault="00A62344" w:rsidP="005041AD">
            <w:pPr>
              <w:pStyle w:val="Tablehead"/>
              <w:rPr>
                <w:rFonts w:cs="Arial"/>
                <w:lang w:val="ru-RU"/>
              </w:rPr>
            </w:pPr>
            <w:r w:rsidRPr="002B6E69">
              <w:rPr>
                <w:bCs/>
                <w:lang w:val="ru-RU"/>
              </w:rPr>
              <w:t>Полоса частот</w:t>
            </w:r>
            <w:r w:rsidRPr="002B6E69">
              <w:rPr>
                <w:b w:val="0"/>
                <w:lang w:val="ru-RU"/>
              </w:rPr>
              <w:br/>
            </w:r>
            <w:r w:rsidRPr="002B6E69">
              <w:rPr>
                <w:bCs/>
                <w:lang w:val="ru-RU"/>
              </w:rPr>
              <w:t>(МГц)</w:t>
            </w:r>
          </w:p>
        </w:tc>
        <w:tc>
          <w:tcPr>
            <w:tcW w:w="4961" w:type="dxa"/>
            <w:vAlign w:val="center"/>
          </w:tcPr>
          <w:p w14:paraId="6F782002" w14:textId="3221DC3B" w:rsidR="00A62344" w:rsidRPr="002B6E69" w:rsidRDefault="00A62344" w:rsidP="005041AD">
            <w:pPr>
              <w:pStyle w:val="Tablehead"/>
              <w:rPr>
                <w:rFonts w:cs="Arial"/>
                <w:lang w:val="ru-RU"/>
              </w:rPr>
            </w:pPr>
            <w:r w:rsidRPr="002B6E69">
              <w:rPr>
                <w:bCs/>
                <w:lang w:val="ru-RU"/>
              </w:rPr>
              <w:t xml:space="preserve">Полоса пропускания канала/Предельный </w:t>
            </w:r>
            <w:r w:rsidR="005041AD" w:rsidRPr="002B6E69">
              <w:rPr>
                <w:bCs/>
                <w:lang w:val="ru-RU"/>
              </w:rPr>
              <w:br/>
            </w:r>
            <w:r w:rsidRPr="002B6E69">
              <w:rPr>
                <w:bCs/>
                <w:lang w:val="ru-RU"/>
              </w:rPr>
              <w:t>уровень излучения</w:t>
            </w:r>
            <w:r w:rsidR="002F2F01" w:rsidRPr="002B6E69">
              <w:rPr>
                <w:bCs/>
                <w:lang w:val="ru-RU"/>
              </w:rPr>
              <w:t xml:space="preserve"> спектра</w:t>
            </w:r>
            <w:r w:rsidR="00AC5320" w:rsidRPr="002B6E69">
              <w:rPr>
                <w:bCs/>
                <w:lang w:val="ru-RU"/>
              </w:rPr>
              <w:t xml:space="preserve"> (</w:t>
            </w:r>
            <w:r w:rsidRPr="002B6E69">
              <w:rPr>
                <w:bCs/>
                <w:lang w:val="ru-RU"/>
              </w:rPr>
              <w:t>дБм)</w:t>
            </w:r>
          </w:p>
        </w:tc>
        <w:tc>
          <w:tcPr>
            <w:tcW w:w="2057" w:type="dxa"/>
            <w:vMerge w:val="restart"/>
            <w:vAlign w:val="center"/>
          </w:tcPr>
          <w:p w14:paraId="6E70DB18" w14:textId="77777777" w:rsidR="00A62344" w:rsidRPr="002B6E69" w:rsidRDefault="00A62344" w:rsidP="005041AD">
            <w:pPr>
              <w:pStyle w:val="Tablehead"/>
              <w:rPr>
                <w:rFonts w:cs="Arial"/>
                <w:lang w:val="ru-RU"/>
              </w:rPr>
            </w:pPr>
            <w:r w:rsidRPr="002B6E69">
              <w:rPr>
                <w:bCs/>
                <w:lang w:val="ru-RU"/>
              </w:rPr>
              <w:t>MBW</w:t>
            </w:r>
          </w:p>
        </w:tc>
      </w:tr>
      <w:tr w:rsidR="00A62344" w:rsidRPr="002B6E69" w14:paraId="2ACB7312" w14:textId="77777777" w:rsidTr="005041AD">
        <w:trPr>
          <w:cantSplit/>
          <w:jc w:val="center"/>
        </w:trPr>
        <w:tc>
          <w:tcPr>
            <w:tcW w:w="2656" w:type="dxa"/>
            <w:vMerge/>
            <w:vAlign w:val="center"/>
          </w:tcPr>
          <w:p w14:paraId="5188B7B5" w14:textId="77777777" w:rsidR="00A62344" w:rsidRPr="002B6E69" w:rsidRDefault="00A62344" w:rsidP="005041AD">
            <w:pPr>
              <w:pStyle w:val="Tablehead"/>
              <w:rPr>
                <w:rFonts w:cs="Arial"/>
                <w:lang w:val="ru-RU"/>
              </w:rPr>
            </w:pPr>
          </w:p>
        </w:tc>
        <w:tc>
          <w:tcPr>
            <w:tcW w:w="4961" w:type="dxa"/>
            <w:vAlign w:val="center"/>
          </w:tcPr>
          <w:p w14:paraId="04FC85D5" w14:textId="77777777" w:rsidR="00A62344" w:rsidRPr="002B6E69" w:rsidRDefault="00A62344" w:rsidP="005041AD">
            <w:pPr>
              <w:pStyle w:val="Tablehead"/>
              <w:rPr>
                <w:rFonts w:cs="Arial"/>
                <w:lang w:val="ru-RU"/>
              </w:rPr>
            </w:pPr>
            <w:r w:rsidRPr="002B6E69">
              <w:rPr>
                <w:bCs/>
                <w:lang w:val="ru-RU"/>
              </w:rPr>
              <w:t>20 МГц</w:t>
            </w:r>
          </w:p>
        </w:tc>
        <w:tc>
          <w:tcPr>
            <w:tcW w:w="2057" w:type="dxa"/>
            <w:vMerge/>
            <w:vAlign w:val="center"/>
          </w:tcPr>
          <w:p w14:paraId="66A6DF25" w14:textId="77777777" w:rsidR="00A62344" w:rsidRPr="002B6E69" w:rsidRDefault="00A62344" w:rsidP="005041AD">
            <w:pPr>
              <w:pStyle w:val="Tablehead"/>
              <w:rPr>
                <w:rFonts w:cs="Arial"/>
                <w:lang w:val="ru-RU"/>
              </w:rPr>
            </w:pPr>
          </w:p>
        </w:tc>
      </w:tr>
      <w:tr w:rsidR="00A62344" w:rsidRPr="002B6E69" w14:paraId="0ED28E9E" w14:textId="77777777" w:rsidTr="00F213D1">
        <w:trPr>
          <w:cantSplit/>
          <w:jc w:val="center"/>
        </w:trPr>
        <w:tc>
          <w:tcPr>
            <w:tcW w:w="2656" w:type="dxa"/>
          </w:tcPr>
          <w:p w14:paraId="5A0A5134" w14:textId="77777777" w:rsidR="00A62344" w:rsidRPr="002B6E69" w:rsidRDefault="00A62344" w:rsidP="00F67565">
            <w:pPr>
              <w:pStyle w:val="Tabletext"/>
              <w:jc w:val="center"/>
              <w:rPr>
                <w:lang w:val="ru-RU"/>
              </w:rPr>
            </w:pPr>
            <w:r w:rsidRPr="002B6E69">
              <w:rPr>
                <w:lang w:val="ru-RU"/>
              </w:rPr>
              <w:t xml:space="preserve">47 ≤ </w:t>
            </w:r>
            <w:r w:rsidRPr="002B6E69">
              <w:rPr>
                <w:i/>
                <w:iCs/>
                <w:lang w:val="ru-RU"/>
              </w:rPr>
              <w:t xml:space="preserve">f </w:t>
            </w:r>
            <w:r w:rsidRPr="002B6E69">
              <w:rPr>
                <w:lang w:val="ru-RU"/>
              </w:rPr>
              <w:t>≤ 74</w:t>
            </w:r>
          </w:p>
        </w:tc>
        <w:tc>
          <w:tcPr>
            <w:tcW w:w="4961" w:type="dxa"/>
          </w:tcPr>
          <w:p w14:paraId="58DA25A9" w14:textId="0CA8D366" w:rsidR="00A62344" w:rsidRPr="002B6E69" w:rsidRDefault="0094091B" w:rsidP="0094751B">
            <w:pPr>
              <w:pStyle w:val="Tabletext"/>
              <w:jc w:val="center"/>
              <w:rPr>
                <w:lang w:val="ru-RU"/>
              </w:rPr>
            </w:pPr>
            <w:r w:rsidRPr="002B6E69">
              <w:rPr>
                <w:lang w:val="ru-RU"/>
              </w:rPr>
              <w:t>−</w:t>
            </w:r>
            <w:r w:rsidR="00A62344" w:rsidRPr="002B6E69">
              <w:rPr>
                <w:lang w:val="ru-RU"/>
              </w:rPr>
              <w:t>54</w:t>
            </w:r>
          </w:p>
        </w:tc>
        <w:tc>
          <w:tcPr>
            <w:tcW w:w="2057" w:type="dxa"/>
          </w:tcPr>
          <w:p w14:paraId="43E3A234" w14:textId="77777777" w:rsidR="00A62344" w:rsidRPr="002B6E69" w:rsidRDefault="00A62344" w:rsidP="0094751B">
            <w:pPr>
              <w:pStyle w:val="Tabletext"/>
              <w:jc w:val="center"/>
              <w:rPr>
                <w:lang w:val="ru-RU"/>
              </w:rPr>
            </w:pPr>
            <w:r w:rsidRPr="002B6E69">
              <w:rPr>
                <w:lang w:val="ru-RU"/>
              </w:rPr>
              <w:t>100 кГц</w:t>
            </w:r>
          </w:p>
        </w:tc>
      </w:tr>
      <w:tr w:rsidR="00A62344" w:rsidRPr="002B6E69" w14:paraId="253D5C98" w14:textId="77777777" w:rsidTr="00F213D1">
        <w:trPr>
          <w:cantSplit/>
          <w:jc w:val="center"/>
        </w:trPr>
        <w:tc>
          <w:tcPr>
            <w:tcW w:w="2656" w:type="dxa"/>
          </w:tcPr>
          <w:p w14:paraId="3EB60230" w14:textId="77777777" w:rsidR="00A62344" w:rsidRPr="002B6E69" w:rsidRDefault="00A62344" w:rsidP="00F67565">
            <w:pPr>
              <w:pStyle w:val="Tabletext"/>
              <w:jc w:val="center"/>
              <w:rPr>
                <w:lang w:val="ru-RU"/>
              </w:rPr>
            </w:pPr>
            <w:r w:rsidRPr="002B6E69">
              <w:rPr>
                <w:lang w:val="ru-RU"/>
              </w:rPr>
              <w:t xml:space="preserve">87,5 ≤ </w:t>
            </w:r>
            <w:r w:rsidRPr="002B6E69">
              <w:rPr>
                <w:i/>
                <w:iCs/>
                <w:lang w:val="ru-RU"/>
              </w:rPr>
              <w:t xml:space="preserve">f </w:t>
            </w:r>
            <w:r w:rsidRPr="002B6E69">
              <w:rPr>
                <w:lang w:val="ru-RU"/>
              </w:rPr>
              <w:t>≤ 118</w:t>
            </w:r>
          </w:p>
        </w:tc>
        <w:tc>
          <w:tcPr>
            <w:tcW w:w="4961" w:type="dxa"/>
          </w:tcPr>
          <w:p w14:paraId="677ECD84" w14:textId="53E866BE" w:rsidR="00A62344" w:rsidRPr="002B6E69" w:rsidRDefault="0094091B" w:rsidP="0094751B">
            <w:pPr>
              <w:pStyle w:val="Tabletext"/>
              <w:jc w:val="center"/>
              <w:rPr>
                <w:lang w:val="ru-RU"/>
              </w:rPr>
            </w:pPr>
            <w:r w:rsidRPr="002B6E69">
              <w:rPr>
                <w:lang w:val="ru-RU"/>
              </w:rPr>
              <w:t>−</w:t>
            </w:r>
            <w:r w:rsidR="00A62344" w:rsidRPr="002B6E69">
              <w:rPr>
                <w:lang w:val="ru-RU"/>
              </w:rPr>
              <w:t>54</w:t>
            </w:r>
          </w:p>
        </w:tc>
        <w:tc>
          <w:tcPr>
            <w:tcW w:w="2057" w:type="dxa"/>
          </w:tcPr>
          <w:p w14:paraId="069F383E" w14:textId="77777777" w:rsidR="00A62344" w:rsidRPr="002B6E69" w:rsidRDefault="00A62344" w:rsidP="0094751B">
            <w:pPr>
              <w:pStyle w:val="Tabletext"/>
              <w:jc w:val="center"/>
              <w:rPr>
                <w:lang w:val="ru-RU"/>
              </w:rPr>
            </w:pPr>
            <w:r w:rsidRPr="002B6E69">
              <w:rPr>
                <w:lang w:val="ru-RU"/>
              </w:rPr>
              <w:t>100 кГц</w:t>
            </w:r>
          </w:p>
        </w:tc>
      </w:tr>
      <w:tr w:rsidR="00A62344" w:rsidRPr="002B6E69" w14:paraId="3C4B8D2C" w14:textId="77777777" w:rsidTr="00F213D1">
        <w:trPr>
          <w:cantSplit/>
          <w:jc w:val="center"/>
        </w:trPr>
        <w:tc>
          <w:tcPr>
            <w:tcW w:w="2656" w:type="dxa"/>
          </w:tcPr>
          <w:p w14:paraId="3E16044B" w14:textId="77777777" w:rsidR="00A62344" w:rsidRPr="002B6E69" w:rsidRDefault="00A62344" w:rsidP="00F67565">
            <w:pPr>
              <w:pStyle w:val="Tabletext"/>
              <w:jc w:val="center"/>
              <w:rPr>
                <w:lang w:val="ru-RU"/>
              </w:rPr>
            </w:pPr>
            <w:r w:rsidRPr="002B6E69">
              <w:rPr>
                <w:lang w:val="ru-RU"/>
              </w:rPr>
              <w:t xml:space="preserve">174 ≤ </w:t>
            </w:r>
            <w:r w:rsidRPr="002B6E69">
              <w:rPr>
                <w:i/>
                <w:iCs/>
                <w:lang w:val="ru-RU"/>
              </w:rPr>
              <w:t xml:space="preserve">f </w:t>
            </w:r>
            <w:r w:rsidRPr="002B6E69">
              <w:rPr>
                <w:lang w:val="ru-RU"/>
              </w:rPr>
              <w:t>≤ 230</w:t>
            </w:r>
          </w:p>
        </w:tc>
        <w:tc>
          <w:tcPr>
            <w:tcW w:w="4961" w:type="dxa"/>
          </w:tcPr>
          <w:p w14:paraId="6DAF7940" w14:textId="77448BB7" w:rsidR="00A62344" w:rsidRPr="002B6E69" w:rsidRDefault="0094091B" w:rsidP="0094751B">
            <w:pPr>
              <w:pStyle w:val="Tabletext"/>
              <w:jc w:val="center"/>
              <w:rPr>
                <w:lang w:val="ru-RU"/>
              </w:rPr>
            </w:pPr>
            <w:r w:rsidRPr="002B6E69">
              <w:rPr>
                <w:lang w:val="ru-RU"/>
              </w:rPr>
              <w:t>−</w:t>
            </w:r>
            <w:r w:rsidR="00A62344" w:rsidRPr="002B6E69">
              <w:rPr>
                <w:lang w:val="ru-RU"/>
              </w:rPr>
              <w:t>54</w:t>
            </w:r>
          </w:p>
        </w:tc>
        <w:tc>
          <w:tcPr>
            <w:tcW w:w="2057" w:type="dxa"/>
          </w:tcPr>
          <w:p w14:paraId="7FCB7B71" w14:textId="77777777" w:rsidR="00A62344" w:rsidRPr="002B6E69" w:rsidRDefault="00A62344" w:rsidP="0094751B">
            <w:pPr>
              <w:pStyle w:val="Tabletext"/>
              <w:jc w:val="center"/>
              <w:rPr>
                <w:lang w:val="ru-RU"/>
              </w:rPr>
            </w:pPr>
            <w:r w:rsidRPr="002B6E69">
              <w:rPr>
                <w:lang w:val="ru-RU"/>
              </w:rPr>
              <w:t>100 кГц</w:t>
            </w:r>
          </w:p>
        </w:tc>
      </w:tr>
      <w:tr w:rsidR="00A62344" w:rsidRPr="002B6E69" w14:paraId="636928D6" w14:textId="77777777" w:rsidTr="00F213D1">
        <w:trPr>
          <w:cantSplit/>
          <w:jc w:val="center"/>
        </w:trPr>
        <w:tc>
          <w:tcPr>
            <w:tcW w:w="2656" w:type="dxa"/>
          </w:tcPr>
          <w:p w14:paraId="397392D9" w14:textId="77777777" w:rsidR="00A62344" w:rsidRPr="002B6E69" w:rsidRDefault="00A62344" w:rsidP="00F67565">
            <w:pPr>
              <w:pStyle w:val="Tabletext"/>
              <w:jc w:val="center"/>
              <w:rPr>
                <w:lang w:val="ru-RU"/>
              </w:rPr>
            </w:pPr>
            <w:r w:rsidRPr="002B6E69">
              <w:rPr>
                <w:lang w:val="ru-RU"/>
              </w:rPr>
              <w:t xml:space="preserve">470 ≤ </w:t>
            </w:r>
            <w:r w:rsidRPr="002B6E69">
              <w:rPr>
                <w:i/>
                <w:iCs/>
                <w:lang w:val="ru-RU"/>
              </w:rPr>
              <w:t xml:space="preserve">f </w:t>
            </w:r>
            <w:r w:rsidRPr="002B6E69">
              <w:rPr>
                <w:lang w:val="ru-RU"/>
              </w:rPr>
              <w:t>≤ 862</w:t>
            </w:r>
          </w:p>
        </w:tc>
        <w:tc>
          <w:tcPr>
            <w:tcW w:w="4961" w:type="dxa"/>
          </w:tcPr>
          <w:p w14:paraId="21D55BB6" w14:textId="266CE2A0" w:rsidR="00A62344" w:rsidRPr="002B6E69" w:rsidRDefault="0094091B" w:rsidP="0094751B">
            <w:pPr>
              <w:pStyle w:val="Tabletext"/>
              <w:jc w:val="center"/>
              <w:rPr>
                <w:lang w:val="ru-RU"/>
              </w:rPr>
            </w:pPr>
            <w:r w:rsidRPr="002B6E69">
              <w:rPr>
                <w:lang w:val="ru-RU"/>
              </w:rPr>
              <w:t>−</w:t>
            </w:r>
            <w:r w:rsidR="00A62344" w:rsidRPr="002B6E69">
              <w:rPr>
                <w:lang w:val="ru-RU"/>
              </w:rPr>
              <w:t>54</w:t>
            </w:r>
          </w:p>
        </w:tc>
        <w:tc>
          <w:tcPr>
            <w:tcW w:w="2057" w:type="dxa"/>
          </w:tcPr>
          <w:p w14:paraId="112C1688" w14:textId="77777777" w:rsidR="00A62344" w:rsidRPr="002B6E69" w:rsidRDefault="00A62344" w:rsidP="0094751B">
            <w:pPr>
              <w:pStyle w:val="Tabletext"/>
              <w:jc w:val="center"/>
              <w:rPr>
                <w:lang w:val="ru-RU"/>
              </w:rPr>
            </w:pPr>
            <w:r w:rsidRPr="002B6E69">
              <w:rPr>
                <w:lang w:val="ru-RU"/>
              </w:rPr>
              <w:t>100 кГц</w:t>
            </w:r>
          </w:p>
        </w:tc>
      </w:tr>
      <w:tr w:rsidR="00A62344" w:rsidRPr="002B6E69" w14:paraId="230C2653" w14:textId="77777777" w:rsidTr="00F213D1">
        <w:trPr>
          <w:cantSplit/>
          <w:jc w:val="center"/>
        </w:trPr>
        <w:tc>
          <w:tcPr>
            <w:tcW w:w="2656" w:type="dxa"/>
          </w:tcPr>
          <w:p w14:paraId="545073E1" w14:textId="77777777" w:rsidR="00A62344" w:rsidRPr="002B6E69" w:rsidRDefault="00A62344" w:rsidP="00F67565">
            <w:pPr>
              <w:pStyle w:val="Tabletext"/>
              <w:jc w:val="center"/>
              <w:rPr>
                <w:lang w:val="ru-RU"/>
              </w:rPr>
            </w:pPr>
            <w:r w:rsidRPr="002B6E69">
              <w:rPr>
                <w:lang w:val="ru-RU"/>
              </w:rPr>
              <w:t xml:space="preserve">1 000 ≤ </w:t>
            </w:r>
            <w:r w:rsidRPr="002B6E69">
              <w:rPr>
                <w:i/>
                <w:iCs/>
                <w:lang w:val="ru-RU"/>
              </w:rPr>
              <w:t xml:space="preserve">f </w:t>
            </w:r>
            <w:r w:rsidRPr="002B6E69">
              <w:rPr>
                <w:lang w:val="ru-RU"/>
              </w:rPr>
              <w:t>≤ 5 150</w:t>
            </w:r>
          </w:p>
        </w:tc>
        <w:tc>
          <w:tcPr>
            <w:tcW w:w="4961" w:type="dxa"/>
          </w:tcPr>
          <w:p w14:paraId="2D7A6C49" w14:textId="2A48AFC4" w:rsidR="00A62344" w:rsidRPr="002B6E69" w:rsidRDefault="0094091B" w:rsidP="0094751B">
            <w:pPr>
              <w:pStyle w:val="Tabletext"/>
              <w:jc w:val="center"/>
              <w:rPr>
                <w:lang w:val="ru-RU"/>
              </w:rPr>
            </w:pPr>
            <w:r w:rsidRPr="002B6E69">
              <w:rPr>
                <w:lang w:val="ru-RU"/>
              </w:rPr>
              <w:t>−</w:t>
            </w:r>
            <w:r w:rsidR="00A62344" w:rsidRPr="002B6E69">
              <w:rPr>
                <w:lang w:val="ru-RU"/>
              </w:rPr>
              <w:t>30</w:t>
            </w:r>
          </w:p>
        </w:tc>
        <w:tc>
          <w:tcPr>
            <w:tcW w:w="2057" w:type="dxa"/>
          </w:tcPr>
          <w:p w14:paraId="4C98F56D" w14:textId="77777777" w:rsidR="00A62344" w:rsidRPr="002B6E69" w:rsidRDefault="00A62344" w:rsidP="0094751B">
            <w:pPr>
              <w:pStyle w:val="Tabletext"/>
              <w:jc w:val="center"/>
              <w:rPr>
                <w:lang w:val="ru-RU"/>
              </w:rPr>
            </w:pPr>
            <w:r w:rsidRPr="002B6E69">
              <w:rPr>
                <w:lang w:val="ru-RU"/>
              </w:rPr>
              <w:t>1 МГц</w:t>
            </w:r>
          </w:p>
        </w:tc>
      </w:tr>
      <w:tr w:rsidR="00A62344" w:rsidRPr="002B6E69" w14:paraId="6BF35752" w14:textId="77777777" w:rsidTr="00F213D1">
        <w:trPr>
          <w:cantSplit/>
          <w:jc w:val="center"/>
        </w:trPr>
        <w:tc>
          <w:tcPr>
            <w:tcW w:w="2656" w:type="dxa"/>
          </w:tcPr>
          <w:p w14:paraId="2426FBD2" w14:textId="77777777" w:rsidR="00A62344" w:rsidRPr="002B6E69" w:rsidRDefault="00A62344" w:rsidP="00F67565">
            <w:pPr>
              <w:pStyle w:val="Tabletext"/>
              <w:jc w:val="center"/>
              <w:rPr>
                <w:lang w:val="ru-RU"/>
              </w:rPr>
            </w:pPr>
            <w:r w:rsidRPr="002B6E69">
              <w:rPr>
                <w:lang w:val="ru-RU"/>
              </w:rPr>
              <w:t xml:space="preserve">5 350 ≤ </w:t>
            </w:r>
            <w:r w:rsidRPr="002B6E69">
              <w:rPr>
                <w:i/>
                <w:iCs/>
                <w:lang w:val="ru-RU"/>
              </w:rPr>
              <w:t xml:space="preserve">f </w:t>
            </w:r>
            <w:r w:rsidRPr="002B6E69">
              <w:rPr>
                <w:lang w:val="ru-RU"/>
              </w:rPr>
              <w:t>≤ 5 470</w:t>
            </w:r>
          </w:p>
        </w:tc>
        <w:tc>
          <w:tcPr>
            <w:tcW w:w="4961" w:type="dxa"/>
          </w:tcPr>
          <w:p w14:paraId="06976D93" w14:textId="7C425B9C" w:rsidR="00A62344" w:rsidRPr="002B6E69" w:rsidRDefault="0094091B" w:rsidP="0094751B">
            <w:pPr>
              <w:pStyle w:val="Tabletext"/>
              <w:jc w:val="center"/>
              <w:rPr>
                <w:lang w:val="ru-RU"/>
              </w:rPr>
            </w:pPr>
            <w:r w:rsidRPr="002B6E69">
              <w:rPr>
                <w:lang w:val="ru-RU"/>
              </w:rPr>
              <w:t>−</w:t>
            </w:r>
            <w:r w:rsidR="00A62344" w:rsidRPr="002B6E69">
              <w:rPr>
                <w:lang w:val="ru-RU"/>
              </w:rPr>
              <w:t>30</w:t>
            </w:r>
          </w:p>
        </w:tc>
        <w:tc>
          <w:tcPr>
            <w:tcW w:w="2057" w:type="dxa"/>
          </w:tcPr>
          <w:p w14:paraId="7A536269" w14:textId="77777777" w:rsidR="00A62344" w:rsidRPr="002B6E69" w:rsidRDefault="00A62344" w:rsidP="0094751B">
            <w:pPr>
              <w:pStyle w:val="Tabletext"/>
              <w:jc w:val="center"/>
              <w:rPr>
                <w:lang w:val="ru-RU"/>
              </w:rPr>
            </w:pPr>
            <w:r w:rsidRPr="002B6E69">
              <w:rPr>
                <w:lang w:val="ru-RU"/>
              </w:rPr>
              <w:t>1 МГц</w:t>
            </w:r>
          </w:p>
        </w:tc>
      </w:tr>
      <w:tr w:rsidR="00A62344" w:rsidRPr="002B6E69" w14:paraId="3DCFD5EB" w14:textId="77777777" w:rsidTr="00F213D1">
        <w:trPr>
          <w:cantSplit/>
          <w:jc w:val="center"/>
        </w:trPr>
        <w:tc>
          <w:tcPr>
            <w:tcW w:w="2656" w:type="dxa"/>
          </w:tcPr>
          <w:p w14:paraId="7169C452" w14:textId="77777777" w:rsidR="00A62344" w:rsidRPr="002B6E69" w:rsidRDefault="00A62344" w:rsidP="00F67565">
            <w:pPr>
              <w:pStyle w:val="Tabletext"/>
              <w:jc w:val="center"/>
              <w:rPr>
                <w:lang w:val="ru-RU"/>
              </w:rPr>
            </w:pPr>
            <w:r w:rsidRPr="002B6E69">
              <w:rPr>
                <w:lang w:val="ru-RU"/>
              </w:rPr>
              <w:t xml:space="preserve">5 725 ≤ </w:t>
            </w:r>
            <w:r w:rsidRPr="002B6E69">
              <w:rPr>
                <w:i/>
                <w:iCs/>
                <w:lang w:val="ru-RU"/>
              </w:rPr>
              <w:t xml:space="preserve">f </w:t>
            </w:r>
            <w:r w:rsidRPr="002B6E69">
              <w:rPr>
                <w:lang w:val="ru-RU"/>
              </w:rPr>
              <w:t>≤ 26 000</w:t>
            </w:r>
          </w:p>
        </w:tc>
        <w:tc>
          <w:tcPr>
            <w:tcW w:w="4961" w:type="dxa"/>
          </w:tcPr>
          <w:p w14:paraId="019D6E69" w14:textId="4C433B95" w:rsidR="00A62344" w:rsidRPr="002B6E69" w:rsidRDefault="0094091B" w:rsidP="0094751B">
            <w:pPr>
              <w:pStyle w:val="Tabletext"/>
              <w:jc w:val="center"/>
              <w:rPr>
                <w:lang w:val="ru-RU"/>
              </w:rPr>
            </w:pPr>
            <w:r w:rsidRPr="002B6E69">
              <w:rPr>
                <w:lang w:val="ru-RU"/>
              </w:rPr>
              <w:t>−</w:t>
            </w:r>
            <w:r w:rsidR="00A62344" w:rsidRPr="002B6E69">
              <w:rPr>
                <w:lang w:val="ru-RU"/>
              </w:rPr>
              <w:t>30</w:t>
            </w:r>
          </w:p>
        </w:tc>
        <w:tc>
          <w:tcPr>
            <w:tcW w:w="2057" w:type="dxa"/>
          </w:tcPr>
          <w:p w14:paraId="0FA165EC" w14:textId="77777777" w:rsidR="00A62344" w:rsidRPr="002B6E69" w:rsidRDefault="00A62344" w:rsidP="0094751B">
            <w:pPr>
              <w:pStyle w:val="Tabletext"/>
              <w:jc w:val="center"/>
              <w:rPr>
                <w:lang w:val="ru-RU"/>
              </w:rPr>
            </w:pPr>
            <w:r w:rsidRPr="002B6E69">
              <w:rPr>
                <w:lang w:val="ru-RU"/>
              </w:rPr>
              <w:t>1 МГц</w:t>
            </w:r>
          </w:p>
        </w:tc>
      </w:tr>
    </w:tbl>
    <w:p w14:paraId="11753007" w14:textId="77777777" w:rsidR="007B50D9" w:rsidRPr="002B6E69" w:rsidRDefault="007B50D9" w:rsidP="007B50D9">
      <w:pPr>
        <w:pStyle w:val="Tablefin"/>
        <w:rPr>
          <w:lang w:val="ru-RU"/>
        </w:rPr>
      </w:pPr>
    </w:p>
    <w:p w14:paraId="00AFECB5" w14:textId="0629ECFC" w:rsidR="00A62344" w:rsidRPr="002B6E69" w:rsidRDefault="00A62344" w:rsidP="007B50D9">
      <w:pPr>
        <w:pStyle w:val="Note"/>
        <w:rPr>
          <w:lang w:val="ru-RU"/>
        </w:rPr>
      </w:pPr>
      <w:r w:rsidRPr="002B6E69">
        <w:rPr>
          <w:lang w:val="ru-RU"/>
        </w:rPr>
        <w:t>ПРИМЕЧАНИЕ.</w:t>
      </w:r>
      <w:r w:rsidR="001A5DEA" w:rsidRPr="002B6E69">
        <w:rPr>
          <w:lang w:val="ru-RU"/>
        </w:rPr>
        <w:t xml:space="preserve"> – </w:t>
      </w:r>
      <w:r w:rsidRPr="002B6E69">
        <w:rPr>
          <w:lang w:val="ru-RU"/>
        </w:rPr>
        <w:t xml:space="preserve">В режимах измерения на границе каждого частотного диапазона наименьшая частота позиции измерения в каждом частотном диапазоне должна быть установлена равной наименьшей граничной частоте диапазона частот плюс MBW/2. Наибольшая частота позиции измерения в каждом диапазоне частот должна быть установлена равной наибольшей граничной частоте диапазона частот </w:t>
      </w:r>
      <w:r w:rsidR="002F2F01" w:rsidRPr="002B6E69">
        <w:rPr>
          <w:lang w:val="ru-RU"/>
        </w:rPr>
        <w:t>минус</w:t>
      </w:r>
      <w:r w:rsidRPr="002B6E69">
        <w:rPr>
          <w:lang w:val="ru-RU"/>
        </w:rPr>
        <w:t xml:space="preserve"> MBW/2. MBW</w:t>
      </w:r>
      <w:r w:rsidR="001A5DEA" w:rsidRPr="002B6E69">
        <w:rPr>
          <w:lang w:val="ru-RU"/>
        </w:rPr>
        <w:t xml:space="preserve"> – </w:t>
      </w:r>
      <w:r w:rsidRPr="002B6E69">
        <w:rPr>
          <w:lang w:val="ru-RU"/>
        </w:rPr>
        <w:t>ширина полосы измерения.</w:t>
      </w:r>
    </w:p>
    <w:p w14:paraId="78188A22" w14:textId="0DFCC6C0" w:rsidR="00A62344" w:rsidRPr="002B6E69" w:rsidRDefault="00A62344" w:rsidP="00F213D1">
      <w:pPr>
        <w:pStyle w:val="Heading3"/>
        <w:spacing w:before="360"/>
        <w:rPr>
          <w:lang w:val="ru-RU"/>
        </w:rPr>
      </w:pPr>
      <w:bookmarkStart w:id="25" w:name="_Toc84511860"/>
      <w:r w:rsidRPr="002B6E69">
        <w:rPr>
          <w:bCs/>
          <w:lang w:val="ru-RU"/>
        </w:rPr>
        <w:t>4.5.23</w:t>
      </w:r>
      <w:r w:rsidRPr="002B6E69">
        <w:rPr>
          <w:bCs/>
          <w:lang w:val="ru-RU"/>
        </w:rPr>
        <w:tab/>
        <w:t>Требовани</w:t>
      </w:r>
      <w:r w:rsidR="009E3352" w:rsidRPr="002B6E69">
        <w:rPr>
          <w:bCs/>
          <w:lang w:val="ru-RU"/>
        </w:rPr>
        <w:t>е</w:t>
      </w:r>
      <w:r w:rsidRPr="002B6E69">
        <w:rPr>
          <w:bCs/>
          <w:lang w:val="ru-RU"/>
        </w:rPr>
        <w:t xml:space="preserve"> </w:t>
      </w:r>
      <w:r w:rsidR="0094091B" w:rsidRPr="002B6E69">
        <w:rPr>
          <w:bCs/>
          <w:lang w:val="ru-RU"/>
        </w:rPr>
        <w:t>(</w:t>
      </w:r>
      <w:r w:rsidRPr="002B6E69">
        <w:rPr>
          <w:bCs/>
          <w:lang w:val="ru-RU"/>
        </w:rPr>
        <w:t>переданное сетью</w:t>
      </w:r>
      <w:r w:rsidR="0094091B" w:rsidRPr="002B6E69">
        <w:rPr>
          <w:bCs/>
          <w:lang w:val="ru-RU"/>
        </w:rPr>
        <w:t xml:space="preserve"> </w:t>
      </w:r>
      <w:r w:rsidR="002F2F01" w:rsidRPr="002B6E69">
        <w:rPr>
          <w:bCs/>
          <w:lang w:val="ru-RU"/>
        </w:rPr>
        <w:t>значение</w:t>
      </w:r>
      <w:r w:rsidRPr="002B6E69">
        <w:rPr>
          <w:bCs/>
          <w:lang w:val="ru-RU"/>
        </w:rPr>
        <w:t xml:space="preserve"> </w:t>
      </w:r>
      <w:r w:rsidR="00E6729A" w:rsidRPr="002B6E69">
        <w:rPr>
          <w:szCs w:val="22"/>
          <w:lang w:val="ru-RU"/>
        </w:rPr>
        <w:t>"</w:t>
      </w:r>
      <w:r w:rsidRPr="002B6E69">
        <w:rPr>
          <w:bCs/>
          <w:lang w:val="ru-RU"/>
        </w:rPr>
        <w:t>NS_29</w:t>
      </w:r>
      <w:bookmarkEnd w:id="25"/>
      <w:r w:rsidR="00E6729A" w:rsidRPr="002B6E69">
        <w:rPr>
          <w:szCs w:val="22"/>
          <w:lang w:val="ru-RU"/>
        </w:rPr>
        <w:t>"</w:t>
      </w:r>
      <w:r w:rsidR="0094091B" w:rsidRPr="002B6E69">
        <w:rPr>
          <w:szCs w:val="22"/>
          <w:lang w:val="ru-RU"/>
        </w:rPr>
        <w:t>)</w:t>
      </w:r>
    </w:p>
    <w:p w14:paraId="607824E6" w14:textId="2CF1333F" w:rsidR="00A62344" w:rsidRPr="002B6E69" w:rsidRDefault="00A62344" w:rsidP="00A62344">
      <w:pPr>
        <w:textAlignment w:val="auto"/>
        <w:rPr>
          <w:lang w:val="ru-RU"/>
        </w:rPr>
      </w:pPr>
      <w:r w:rsidRPr="002B6E69">
        <w:rPr>
          <w:lang w:val="ru-RU"/>
        </w:rPr>
        <w:t xml:space="preserve">Если в пределах соты отображается значение </w:t>
      </w:r>
      <w:r w:rsidR="00E6729A" w:rsidRPr="002B6E69">
        <w:rPr>
          <w:szCs w:val="22"/>
          <w:lang w:val="ru-RU"/>
        </w:rPr>
        <w:t>"</w:t>
      </w:r>
      <w:r w:rsidRPr="002B6E69">
        <w:rPr>
          <w:lang w:val="ru-RU"/>
        </w:rPr>
        <w:t>NS_29</w:t>
      </w:r>
      <w:r w:rsidR="00E6729A" w:rsidRPr="002B6E69">
        <w:rPr>
          <w:szCs w:val="22"/>
          <w:lang w:val="ru-RU"/>
        </w:rPr>
        <w:t>"</w:t>
      </w:r>
      <w:r w:rsidRPr="002B6E69">
        <w:rPr>
          <w:lang w:val="ru-RU"/>
        </w:rPr>
        <w:t xml:space="preserve">, то уровень мощности любых излучений пользовательских устройств для каналов E-UTRA, </w:t>
      </w:r>
      <w:r w:rsidR="002F2F01" w:rsidRPr="002B6E69">
        <w:rPr>
          <w:lang w:val="ru-RU"/>
        </w:rPr>
        <w:t>присвоенных</w:t>
      </w:r>
      <w:r w:rsidRPr="002B6E69">
        <w:rPr>
          <w:lang w:val="ru-RU"/>
        </w:rPr>
        <w:t xml:space="preserve"> в диапазонах 5</w:t>
      </w:r>
      <w:r w:rsidR="002F2F01" w:rsidRPr="002B6E69">
        <w:rPr>
          <w:lang w:val="ru-RU"/>
        </w:rPr>
        <w:t xml:space="preserve">150–5350 МГц и </w:t>
      </w:r>
      <w:proofErr w:type="gramStart"/>
      <w:r w:rsidR="002F2F01" w:rsidRPr="002B6E69">
        <w:rPr>
          <w:lang w:val="ru-RU"/>
        </w:rPr>
        <w:t>5470</w:t>
      </w:r>
      <w:r w:rsidR="007B50D9" w:rsidRPr="002B6E69">
        <w:rPr>
          <w:lang w:val="ru-RU"/>
        </w:rPr>
        <w:t>−</w:t>
      </w:r>
      <w:r w:rsidR="002F2F01" w:rsidRPr="002B6E69">
        <w:rPr>
          <w:lang w:val="ru-RU"/>
        </w:rPr>
        <w:t>5</w:t>
      </w:r>
      <w:r w:rsidRPr="002B6E69">
        <w:rPr>
          <w:lang w:val="ru-RU"/>
        </w:rPr>
        <w:t>725</w:t>
      </w:r>
      <w:proofErr w:type="gramEnd"/>
      <w:r w:rsidRPr="002B6E69">
        <w:rPr>
          <w:lang w:val="ru-RU"/>
        </w:rPr>
        <w:t> МГц, не должен превышать предельные значения, приведенные в таблице A1-66. Это требование применяется также в диапазонах частот, менее чем на Δ</w:t>
      </w:r>
      <w:r w:rsidRPr="002B6E69">
        <w:rPr>
          <w:i/>
          <w:iCs/>
          <w:lang w:val="ru-RU"/>
        </w:rPr>
        <w:t>f</w:t>
      </w:r>
      <w:r w:rsidRPr="002B6E69">
        <w:rPr>
          <w:i/>
          <w:iCs/>
          <w:vertAlign w:val="subscript"/>
          <w:lang w:val="ru-RU"/>
        </w:rPr>
        <w:t>OoB</w:t>
      </w:r>
      <w:r w:rsidRPr="002B6E69">
        <w:rPr>
          <w:lang w:val="ru-RU"/>
        </w:rPr>
        <w:t xml:space="preserve"> (МГц, таблица A1-37) отстоящих от граничной частоты полосы пропускания канала.</w:t>
      </w:r>
    </w:p>
    <w:p w14:paraId="7C2C7C2B" w14:textId="77777777" w:rsidR="00A62344" w:rsidRPr="002B6E69" w:rsidRDefault="00A62344" w:rsidP="00A62344">
      <w:pPr>
        <w:pStyle w:val="TableNo"/>
        <w:rPr>
          <w:lang w:val="ru-RU"/>
        </w:rPr>
      </w:pPr>
      <w:r w:rsidRPr="002B6E69">
        <w:rPr>
          <w:lang w:val="ru-RU"/>
        </w:rPr>
        <w:lastRenderedPageBreak/>
        <w:t>ТАБЛИЦА A1-66</w:t>
      </w:r>
    </w:p>
    <w:p w14:paraId="51A47E0C" w14:textId="77777777" w:rsidR="00A62344" w:rsidRPr="002B6E69" w:rsidRDefault="00A62344" w:rsidP="00A62344">
      <w:pPr>
        <w:pStyle w:val="Tabletitle"/>
        <w:rPr>
          <w:lang w:val="ru-RU"/>
        </w:rPr>
      </w:pPr>
      <w:r w:rsidRPr="002B6E69">
        <w:rPr>
          <w:bCs/>
          <w:lang w:val="ru-RU"/>
        </w:rPr>
        <w:t>Дополнительные требования</w:t>
      </w:r>
    </w:p>
    <w:tbl>
      <w:tblPr>
        <w:tblW w:w="96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30"/>
        <w:gridCol w:w="1898"/>
        <w:gridCol w:w="3330"/>
        <w:gridCol w:w="1718"/>
        <w:gridCol w:w="1275"/>
      </w:tblGrid>
      <w:tr w:rsidR="00A62344" w:rsidRPr="002B6E69" w14:paraId="4FC88834" w14:textId="77777777" w:rsidTr="0094751B">
        <w:trPr>
          <w:cantSplit/>
          <w:tblHeader/>
          <w:jc w:val="center"/>
        </w:trPr>
        <w:tc>
          <w:tcPr>
            <w:tcW w:w="1430" w:type="dxa"/>
            <w:vAlign w:val="center"/>
          </w:tcPr>
          <w:p w14:paraId="2E847916" w14:textId="12875120" w:rsidR="00A62344" w:rsidRPr="002B6E69" w:rsidRDefault="00A62344" w:rsidP="00A95361">
            <w:pPr>
              <w:pStyle w:val="Tablehead"/>
              <w:rPr>
                <w:lang w:val="ru-RU"/>
              </w:rPr>
            </w:pPr>
            <w:r w:rsidRPr="002B6E69">
              <w:rPr>
                <w:bCs/>
                <w:lang w:val="ru-RU"/>
              </w:rPr>
              <w:t xml:space="preserve">Центральная частота </w:t>
            </w:r>
            <w:r w:rsidRPr="002B6E69">
              <w:rPr>
                <w:bCs/>
                <w:i/>
                <w:iCs/>
                <w:lang w:val="ru-RU"/>
              </w:rPr>
              <w:t>Fc</w:t>
            </w:r>
            <w:r w:rsidRPr="002B6E69">
              <w:rPr>
                <w:b w:val="0"/>
                <w:lang w:val="ru-RU"/>
              </w:rPr>
              <w:br/>
            </w:r>
            <w:r w:rsidRPr="002B6E69">
              <w:rPr>
                <w:bCs/>
                <w:lang w:val="ru-RU"/>
              </w:rPr>
              <w:t>(МГц)</w:t>
            </w:r>
          </w:p>
        </w:tc>
        <w:tc>
          <w:tcPr>
            <w:tcW w:w="1898" w:type="dxa"/>
            <w:vAlign w:val="center"/>
          </w:tcPr>
          <w:p w14:paraId="2B261BF5" w14:textId="77777777" w:rsidR="00A62344" w:rsidRPr="002B6E69" w:rsidRDefault="00A62344" w:rsidP="00A95361">
            <w:pPr>
              <w:pStyle w:val="Tablehead"/>
              <w:rPr>
                <w:lang w:val="ru-RU"/>
              </w:rPr>
            </w:pPr>
            <w:r w:rsidRPr="002B6E69">
              <w:rPr>
                <w:bCs/>
                <w:lang w:val="ru-RU"/>
              </w:rPr>
              <w:t>Защищаемый диапазон</w:t>
            </w:r>
            <w:r w:rsidRPr="002B6E69">
              <w:rPr>
                <w:b w:val="0"/>
                <w:lang w:val="ru-RU"/>
              </w:rPr>
              <w:br/>
            </w:r>
            <w:r w:rsidRPr="002B6E69">
              <w:rPr>
                <w:bCs/>
                <w:lang w:val="ru-RU"/>
              </w:rPr>
              <w:t>(МГц)</w:t>
            </w:r>
          </w:p>
        </w:tc>
        <w:tc>
          <w:tcPr>
            <w:tcW w:w="3330" w:type="dxa"/>
            <w:vAlign w:val="center"/>
          </w:tcPr>
          <w:p w14:paraId="700B4D1C" w14:textId="2454D9E6" w:rsidR="00A62344" w:rsidRPr="002B6E69" w:rsidRDefault="00A62344" w:rsidP="00A95361">
            <w:pPr>
              <w:pStyle w:val="Tablehead"/>
              <w:rPr>
                <w:lang w:val="ru-RU"/>
              </w:rPr>
            </w:pPr>
            <w:r w:rsidRPr="002B6E69">
              <w:rPr>
                <w:bCs/>
                <w:lang w:val="ru-RU"/>
              </w:rPr>
              <w:t xml:space="preserve">Разность частот </w:t>
            </w:r>
            <w:r w:rsidRPr="002B6E69">
              <w:rPr>
                <w:bCs/>
                <w:lang w:val="ru-RU"/>
              </w:rPr>
              <w:sym w:font="Symbol" w:char="F044"/>
            </w:r>
            <w:r w:rsidRPr="002B6E69">
              <w:rPr>
                <w:bCs/>
                <w:i/>
                <w:iCs/>
                <w:lang w:val="ru-RU"/>
              </w:rPr>
              <w:t>f</w:t>
            </w:r>
            <w:r w:rsidRPr="002B6E69">
              <w:rPr>
                <w:bCs/>
                <w:lang w:val="ru-RU"/>
              </w:rPr>
              <w:t xml:space="preserve"> между центральной частотой – 5 240 </w:t>
            </w:r>
            <w:r w:rsidR="00F213D1" w:rsidRPr="002B6E69">
              <w:rPr>
                <w:bCs/>
                <w:lang w:val="ru-RU"/>
              </w:rPr>
              <w:br/>
            </w:r>
            <w:r w:rsidRPr="002B6E69">
              <w:rPr>
                <w:bCs/>
                <w:lang w:val="ru-RU"/>
              </w:rPr>
              <w:t xml:space="preserve">(при </w:t>
            </w:r>
            <w:r w:rsidRPr="002B6E69">
              <w:rPr>
                <w:bCs/>
                <w:i/>
                <w:iCs/>
                <w:lang w:val="ru-RU"/>
              </w:rPr>
              <w:t>Fc</w:t>
            </w:r>
            <w:r w:rsidRPr="002B6E69">
              <w:rPr>
                <w:bCs/>
                <w:lang w:val="ru-RU"/>
              </w:rPr>
              <w:t xml:space="preserve"> =</w:t>
            </w:r>
            <w:r w:rsidR="0094091B" w:rsidRPr="002B6E69">
              <w:rPr>
                <w:bCs/>
                <w:lang w:val="ru-RU"/>
              </w:rPr>
              <w:t xml:space="preserve"> </w:t>
            </w:r>
            <w:r w:rsidRPr="002B6E69">
              <w:rPr>
                <w:bCs/>
                <w:lang w:val="ru-RU"/>
              </w:rPr>
              <w:t>5 180, 5 200, 5 220, 5 240)</w:t>
            </w:r>
            <w:r w:rsidR="0094091B" w:rsidRPr="002B6E69">
              <w:rPr>
                <w:bCs/>
                <w:lang w:val="ru-RU"/>
              </w:rPr>
              <w:t>,</w:t>
            </w:r>
            <w:r w:rsidRPr="002B6E69">
              <w:rPr>
                <w:b w:val="0"/>
                <w:lang w:val="ru-RU"/>
              </w:rPr>
              <w:br/>
            </w:r>
            <w:r w:rsidRPr="002B6E69">
              <w:rPr>
                <w:bCs/>
                <w:lang w:val="ru-RU"/>
              </w:rPr>
              <w:t xml:space="preserve">5 260 (при </w:t>
            </w:r>
            <w:r w:rsidRPr="002B6E69">
              <w:rPr>
                <w:bCs/>
                <w:i/>
                <w:iCs/>
                <w:lang w:val="ru-RU"/>
              </w:rPr>
              <w:t>Fc</w:t>
            </w:r>
            <w:r w:rsidRPr="002B6E69">
              <w:rPr>
                <w:bCs/>
                <w:lang w:val="ru-RU"/>
              </w:rPr>
              <w:t xml:space="preserve"> =</w:t>
            </w:r>
            <w:r w:rsidR="0094091B" w:rsidRPr="002B6E69">
              <w:rPr>
                <w:bCs/>
                <w:lang w:val="ru-RU"/>
              </w:rPr>
              <w:t xml:space="preserve"> </w:t>
            </w:r>
            <w:r w:rsidRPr="002B6E69">
              <w:rPr>
                <w:bCs/>
                <w:lang w:val="ru-RU"/>
              </w:rPr>
              <w:t>5 260, 5 280,</w:t>
            </w:r>
            <w:r w:rsidR="00F213D1" w:rsidRPr="002B6E69">
              <w:rPr>
                <w:bCs/>
                <w:lang w:val="ru-RU"/>
              </w:rPr>
              <w:t xml:space="preserve"> </w:t>
            </w:r>
            <w:r w:rsidRPr="002B6E69">
              <w:rPr>
                <w:bCs/>
                <w:lang w:val="ru-RU"/>
              </w:rPr>
              <w:t>5 300, 5 320) (МГц)</w:t>
            </w:r>
          </w:p>
        </w:tc>
        <w:tc>
          <w:tcPr>
            <w:tcW w:w="1718" w:type="dxa"/>
            <w:vAlign w:val="center"/>
          </w:tcPr>
          <w:p w14:paraId="7C9A1378" w14:textId="77777777" w:rsidR="00A62344" w:rsidRPr="002B6E69" w:rsidRDefault="00A62344" w:rsidP="00A95361">
            <w:pPr>
              <w:pStyle w:val="Tablehead"/>
              <w:rPr>
                <w:lang w:val="ru-RU"/>
              </w:rPr>
            </w:pPr>
            <w:r w:rsidRPr="002B6E69">
              <w:rPr>
                <w:bCs/>
                <w:lang w:val="ru-RU"/>
              </w:rPr>
              <w:t>Минимальное требование</w:t>
            </w:r>
            <w:r w:rsidRPr="002B6E69">
              <w:rPr>
                <w:b w:val="0"/>
                <w:lang w:val="ru-RU"/>
              </w:rPr>
              <w:br/>
            </w:r>
            <w:r w:rsidRPr="002B6E69">
              <w:rPr>
                <w:bCs/>
                <w:lang w:val="ru-RU"/>
              </w:rPr>
              <w:t>(дБм)</w:t>
            </w:r>
          </w:p>
        </w:tc>
        <w:tc>
          <w:tcPr>
            <w:tcW w:w="1275" w:type="dxa"/>
            <w:vAlign w:val="center"/>
          </w:tcPr>
          <w:p w14:paraId="3DE9DCCD" w14:textId="77777777" w:rsidR="00A62344" w:rsidRPr="002B6E69" w:rsidRDefault="00A62344" w:rsidP="00A95361">
            <w:pPr>
              <w:pStyle w:val="Tablehead"/>
              <w:rPr>
                <w:lang w:val="ru-RU"/>
              </w:rPr>
            </w:pPr>
            <w:r w:rsidRPr="002B6E69">
              <w:rPr>
                <w:bCs/>
                <w:lang w:val="ru-RU"/>
              </w:rPr>
              <w:t>Ширина полосы измерения</w:t>
            </w:r>
          </w:p>
        </w:tc>
      </w:tr>
      <w:tr w:rsidR="00A62344" w:rsidRPr="002B6E69" w14:paraId="334B7273" w14:textId="77777777" w:rsidTr="0094751B">
        <w:trPr>
          <w:cantSplit/>
          <w:jc w:val="center"/>
        </w:trPr>
        <w:tc>
          <w:tcPr>
            <w:tcW w:w="1430" w:type="dxa"/>
            <w:vMerge w:val="restart"/>
            <w:vAlign w:val="center"/>
          </w:tcPr>
          <w:p w14:paraId="5B1E03A9" w14:textId="72CCEFD0" w:rsidR="00A62344" w:rsidRPr="002B6E69" w:rsidRDefault="00A62344" w:rsidP="0094751B">
            <w:pPr>
              <w:pStyle w:val="Tabletext"/>
              <w:jc w:val="left"/>
              <w:rPr>
                <w:lang w:val="ru-RU"/>
              </w:rPr>
            </w:pPr>
            <w:r w:rsidRPr="002B6E69">
              <w:rPr>
                <w:lang w:val="ru-RU"/>
              </w:rPr>
              <w:t>5 180, 5 200, 5</w:t>
            </w:r>
            <w:r w:rsidR="0094091B" w:rsidRPr="002B6E69">
              <w:rPr>
                <w:lang w:val="ru-RU"/>
              </w:rPr>
              <w:t> </w:t>
            </w:r>
            <w:r w:rsidRPr="002B6E69">
              <w:rPr>
                <w:lang w:val="ru-RU"/>
              </w:rPr>
              <w:t>220, 5 240</w:t>
            </w:r>
          </w:p>
        </w:tc>
        <w:tc>
          <w:tcPr>
            <w:tcW w:w="1898" w:type="dxa"/>
            <w:vAlign w:val="center"/>
          </w:tcPr>
          <w:p w14:paraId="297F6341" w14:textId="77777777" w:rsidR="00A62344" w:rsidRPr="002B6E69" w:rsidRDefault="00A62344" w:rsidP="0094751B">
            <w:pPr>
              <w:pStyle w:val="Tabletext"/>
              <w:jc w:val="center"/>
              <w:rPr>
                <w:lang w:val="ru-RU"/>
              </w:rPr>
            </w:pPr>
            <w:r w:rsidRPr="002B6E69">
              <w:rPr>
                <w:lang w:val="ru-RU"/>
              </w:rPr>
              <w:t xml:space="preserve">5 135 ≤ </w:t>
            </w:r>
            <w:r w:rsidRPr="002B6E69">
              <w:rPr>
                <w:i/>
                <w:iCs/>
                <w:lang w:val="ru-RU"/>
              </w:rPr>
              <w:t>f</w:t>
            </w:r>
            <w:r w:rsidRPr="002B6E69">
              <w:rPr>
                <w:lang w:val="ru-RU"/>
              </w:rPr>
              <w:t xml:space="preserve"> ≤ 5 142</w:t>
            </w:r>
          </w:p>
        </w:tc>
        <w:tc>
          <w:tcPr>
            <w:tcW w:w="3330" w:type="dxa"/>
            <w:vAlign w:val="center"/>
          </w:tcPr>
          <w:p w14:paraId="170F8DEE" w14:textId="77777777" w:rsidR="00A62344" w:rsidRPr="002B6E69" w:rsidRDefault="00A62344" w:rsidP="0094751B">
            <w:pPr>
              <w:pStyle w:val="Tabletext"/>
              <w:jc w:val="center"/>
              <w:rPr>
                <w:lang w:val="ru-RU"/>
              </w:rPr>
            </w:pPr>
            <w:r w:rsidRPr="002B6E69">
              <w:rPr>
                <w:lang w:val="ru-RU"/>
              </w:rPr>
              <w:t>−</w:t>
            </w:r>
          </w:p>
        </w:tc>
        <w:tc>
          <w:tcPr>
            <w:tcW w:w="1718" w:type="dxa"/>
            <w:vAlign w:val="center"/>
          </w:tcPr>
          <w:p w14:paraId="4AC4AAB8" w14:textId="247DE3BF" w:rsidR="00A62344" w:rsidRPr="002B6E69" w:rsidRDefault="0094091B" w:rsidP="0094751B">
            <w:pPr>
              <w:pStyle w:val="Tabletext"/>
              <w:jc w:val="center"/>
              <w:rPr>
                <w:lang w:val="ru-RU"/>
              </w:rPr>
            </w:pPr>
            <w:r w:rsidRPr="002B6E69">
              <w:rPr>
                <w:lang w:val="ru-RU"/>
              </w:rPr>
              <w:t>−</w:t>
            </w:r>
            <w:r w:rsidR="00A62344" w:rsidRPr="002B6E69">
              <w:rPr>
                <w:lang w:val="ru-RU"/>
              </w:rPr>
              <w:t>26</w:t>
            </w:r>
          </w:p>
        </w:tc>
        <w:tc>
          <w:tcPr>
            <w:tcW w:w="1275" w:type="dxa"/>
            <w:vMerge w:val="restart"/>
            <w:vAlign w:val="center"/>
          </w:tcPr>
          <w:p w14:paraId="75D624B7" w14:textId="77777777" w:rsidR="00A62344" w:rsidRPr="002B6E69" w:rsidRDefault="00A62344" w:rsidP="0094751B">
            <w:pPr>
              <w:pStyle w:val="Tabletext"/>
              <w:jc w:val="center"/>
              <w:rPr>
                <w:lang w:val="ru-RU"/>
              </w:rPr>
            </w:pPr>
            <w:r w:rsidRPr="002B6E69">
              <w:rPr>
                <w:lang w:val="ru-RU"/>
              </w:rPr>
              <w:t>1 МГц</w:t>
            </w:r>
          </w:p>
        </w:tc>
      </w:tr>
      <w:tr w:rsidR="00A62344" w:rsidRPr="002B6E69" w14:paraId="32F1D8C9" w14:textId="77777777" w:rsidTr="0094751B">
        <w:trPr>
          <w:cantSplit/>
          <w:jc w:val="center"/>
        </w:trPr>
        <w:tc>
          <w:tcPr>
            <w:tcW w:w="1430" w:type="dxa"/>
            <w:vMerge/>
            <w:vAlign w:val="center"/>
          </w:tcPr>
          <w:p w14:paraId="707263E4" w14:textId="77777777" w:rsidR="00A62344" w:rsidRPr="002B6E69" w:rsidRDefault="00A62344" w:rsidP="0094751B">
            <w:pPr>
              <w:pStyle w:val="Tabletext"/>
              <w:jc w:val="left"/>
              <w:rPr>
                <w:lang w:val="ru-RU"/>
              </w:rPr>
            </w:pPr>
          </w:p>
        </w:tc>
        <w:tc>
          <w:tcPr>
            <w:tcW w:w="1898" w:type="dxa"/>
            <w:vAlign w:val="center"/>
          </w:tcPr>
          <w:p w14:paraId="6F6F11EB" w14:textId="77777777" w:rsidR="00A62344" w:rsidRPr="002B6E69" w:rsidRDefault="00A62344" w:rsidP="0094751B">
            <w:pPr>
              <w:pStyle w:val="Tabletext"/>
              <w:jc w:val="center"/>
              <w:rPr>
                <w:lang w:val="ru-RU"/>
              </w:rPr>
            </w:pPr>
            <w:r w:rsidRPr="002B6E69">
              <w:rPr>
                <w:lang w:val="ru-RU"/>
              </w:rPr>
              <w:t xml:space="preserve">5 142 ≤ </w:t>
            </w:r>
            <w:r w:rsidRPr="002B6E69">
              <w:rPr>
                <w:i/>
                <w:iCs/>
                <w:lang w:val="ru-RU"/>
              </w:rPr>
              <w:t xml:space="preserve">f </w:t>
            </w:r>
            <w:r w:rsidRPr="002B6E69">
              <w:rPr>
                <w:lang w:val="ru-RU"/>
              </w:rPr>
              <w:t>≤ 5 150</w:t>
            </w:r>
          </w:p>
        </w:tc>
        <w:tc>
          <w:tcPr>
            <w:tcW w:w="3330" w:type="dxa"/>
            <w:vAlign w:val="center"/>
          </w:tcPr>
          <w:p w14:paraId="130F5A63" w14:textId="77777777" w:rsidR="00A62344" w:rsidRPr="002B6E69" w:rsidRDefault="00A62344" w:rsidP="0094751B">
            <w:pPr>
              <w:pStyle w:val="Tabletext"/>
              <w:jc w:val="center"/>
              <w:rPr>
                <w:lang w:val="ru-RU"/>
              </w:rPr>
            </w:pPr>
            <w:r w:rsidRPr="002B6E69">
              <w:rPr>
                <w:lang w:val="ru-RU"/>
              </w:rPr>
              <w:t>−</w:t>
            </w:r>
          </w:p>
        </w:tc>
        <w:tc>
          <w:tcPr>
            <w:tcW w:w="1718" w:type="dxa"/>
            <w:vAlign w:val="center"/>
          </w:tcPr>
          <w:p w14:paraId="4F0B3EBD" w14:textId="3186B82B" w:rsidR="00A62344" w:rsidRPr="002B6E69" w:rsidRDefault="0094091B" w:rsidP="0094751B">
            <w:pPr>
              <w:pStyle w:val="Tabletext"/>
              <w:jc w:val="center"/>
              <w:rPr>
                <w:lang w:val="ru-RU"/>
              </w:rPr>
            </w:pPr>
            <w:r w:rsidRPr="002B6E69">
              <w:rPr>
                <w:lang w:val="ru-RU"/>
              </w:rPr>
              <w:t>−</w:t>
            </w:r>
            <w:r w:rsidR="00A62344" w:rsidRPr="002B6E69">
              <w:rPr>
                <w:lang w:val="ru-RU"/>
              </w:rPr>
              <w:t>18</w:t>
            </w:r>
          </w:p>
        </w:tc>
        <w:tc>
          <w:tcPr>
            <w:tcW w:w="1275" w:type="dxa"/>
            <w:vMerge/>
            <w:vAlign w:val="center"/>
          </w:tcPr>
          <w:p w14:paraId="7D72AA07" w14:textId="77777777" w:rsidR="00A62344" w:rsidRPr="002B6E69" w:rsidRDefault="00A62344" w:rsidP="0094751B">
            <w:pPr>
              <w:pStyle w:val="Tabletext"/>
              <w:rPr>
                <w:lang w:val="ru-RU"/>
              </w:rPr>
            </w:pPr>
          </w:p>
        </w:tc>
      </w:tr>
      <w:tr w:rsidR="00A62344" w:rsidRPr="002B6E69" w14:paraId="2E5A3CF0" w14:textId="77777777" w:rsidTr="0094751B">
        <w:trPr>
          <w:cantSplit/>
          <w:jc w:val="center"/>
        </w:trPr>
        <w:tc>
          <w:tcPr>
            <w:tcW w:w="1430" w:type="dxa"/>
            <w:vMerge/>
            <w:vAlign w:val="center"/>
          </w:tcPr>
          <w:p w14:paraId="031675CF" w14:textId="77777777" w:rsidR="00A62344" w:rsidRPr="002B6E69" w:rsidRDefault="00A62344" w:rsidP="0094751B">
            <w:pPr>
              <w:pStyle w:val="Tabletext"/>
              <w:jc w:val="left"/>
              <w:rPr>
                <w:lang w:val="ru-RU"/>
              </w:rPr>
            </w:pPr>
          </w:p>
        </w:tc>
        <w:tc>
          <w:tcPr>
            <w:tcW w:w="1898" w:type="dxa"/>
            <w:vAlign w:val="center"/>
          </w:tcPr>
          <w:p w14:paraId="0FB23110" w14:textId="77777777" w:rsidR="00A62344" w:rsidRPr="002B6E69" w:rsidRDefault="00A62344" w:rsidP="0094751B">
            <w:pPr>
              <w:pStyle w:val="Tabletext"/>
              <w:jc w:val="center"/>
              <w:rPr>
                <w:lang w:val="ru-RU"/>
              </w:rPr>
            </w:pPr>
            <w:r w:rsidRPr="002B6E69">
              <w:rPr>
                <w:lang w:val="ru-RU"/>
              </w:rPr>
              <w:t xml:space="preserve">5 250 ≤ </w:t>
            </w:r>
            <w:r w:rsidRPr="002B6E69">
              <w:rPr>
                <w:i/>
                <w:iCs/>
                <w:lang w:val="ru-RU"/>
              </w:rPr>
              <w:t>f</w:t>
            </w:r>
            <w:r w:rsidRPr="002B6E69">
              <w:rPr>
                <w:lang w:val="ru-RU"/>
              </w:rPr>
              <w:t xml:space="preserve"> </w:t>
            </w:r>
            <w:proofErr w:type="gramStart"/>
            <w:r w:rsidRPr="002B6E69">
              <w:rPr>
                <w:lang w:val="ru-RU"/>
              </w:rPr>
              <w:t>&lt; 5</w:t>
            </w:r>
            <w:proofErr w:type="gramEnd"/>
            <w:r w:rsidRPr="002B6E69">
              <w:rPr>
                <w:lang w:val="ru-RU"/>
              </w:rPr>
              <w:t> 251</w:t>
            </w:r>
          </w:p>
        </w:tc>
        <w:tc>
          <w:tcPr>
            <w:tcW w:w="3330" w:type="dxa"/>
            <w:vAlign w:val="center"/>
          </w:tcPr>
          <w:p w14:paraId="4210E265" w14:textId="77777777" w:rsidR="00A62344" w:rsidRPr="002B6E69" w:rsidRDefault="00A62344" w:rsidP="0094751B">
            <w:pPr>
              <w:pStyle w:val="Tabletext"/>
              <w:jc w:val="center"/>
              <w:rPr>
                <w:lang w:val="ru-RU"/>
              </w:rPr>
            </w:pPr>
            <w:r w:rsidRPr="002B6E69">
              <w:rPr>
                <w:lang w:val="ru-RU"/>
              </w:rPr>
              <w:t xml:space="preserve">≥ 10 и </w:t>
            </w:r>
            <w:proofErr w:type="gramStart"/>
            <w:r w:rsidRPr="002B6E69">
              <w:rPr>
                <w:lang w:val="ru-RU"/>
              </w:rPr>
              <w:t>&lt; 11</w:t>
            </w:r>
            <w:proofErr w:type="gramEnd"/>
          </w:p>
        </w:tc>
        <w:tc>
          <w:tcPr>
            <w:tcW w:w="1718" w:type="dxa"/>
            <w:vAlign w:val="center"/>
          </w:tcPr>
          <w:p w14:paraId="1CCA1449" w14:textId="77777777" w:rsidR="00A62344" w:rsidRPr="002B6E69" w:rsidRDefault="00A62344" w:rsidP="0094751B">
            <w:pPr>
              <w:pStyle w:val="Tabletext"/>
              <w:jc w:val="center"/>
              <w:rPr>
                <w:lang w:val="ru-RU"/>
              </w:rPr>
            </w:pPr>
            <w:r w:rsidRPr="002B6E69">
              <w:rPr>
                <w:lang w:val="ru-RU"/>
              </w:rPr>
              <w:t xml:space="preserve">10(10 − </w:t>
            </w:r>
            <w:r w:rsidRPr="002B6E69">
              <w:rPr>
                <w:lang w:val="ru-RU"/>
              </w:rPr>
              <w:sym w:font="Symbol" w:char="F044"/>
            </w:r>
            <w:r w:rsidRPr="002B6E69">
              <w:rPr>
                <w:i/>
                <w:iCs/>
                <w:lang w:val="ru-RU"/>
              </w:rPr>
              <w:t>f</w:t>
            </w:r>
            <w:r w:rsidRPr="002B6E69">
              <w:rPr>
                <w:lang w:val="ru-RU"/>
              </w:rPr>
              <w:t>)</w:t>
            </w:r>
          </w:p>
        </w:tc>
        <w:tc>
          <w:tcPr>
            <w:tcW w:w="1275" w:type="dxa"/>
            <w:vMerge/>
            <w:vAlign w:val="center"/>
          </w:tcPr>
          <w:p w14:paraId="0F78F4F6" w14:textId="77777777" w:rsidR="00A62344" w:rsidRPr="002B6E69" w:rsidRDefault="00A62344" w:rsidP="0094751B">
            <w:pPr>
              <w:pStyle w:val="Tabletext"/>
              <w:rPr>
                <w:lang w:val="ru-RU"/>
              </w:rPr>
            </w:pPr>
          </w:p>
        </w:tc>
      </w:tr>
      <w:tr w:rsidR="00A62344" w:rsidRPr="002B6E69" w14:paraId="7E8AC204" w14:textId="77777777" w:rsidTr="0094751B">
        <w:trPr>
          <w:cantSplit/>
          <w:jc w:val="center"/>
        </w:trPr>
        <w:tc>
          <w:tcPr>
            <w:tcW w:w="1430" w:type="dxa"/>
            <w:vMerge/>
            <w:vAlign w:val="center"/>
          </w:tcPr>
          <w:p w14:paraId="56E0862C" w14:textId="77777777" w:rsidR="00A62344" w:rsidRPr="002B6E69" w:rsidRDefault="00A62344" w:rsidP="0094751B">
            <w:pPr>
              <w:pStyle w:val="Tabletext"/>
              <w:jc w:val="left"/>
              <w:rPr>
                <w:lang w:val="ru-RU"/>
              </w:rPr>
            </w:pPr>
          </w:p>
        </w:tc>
        <w:tc>
          <w:tcPr>
            <w:tcW w:w="1898" w:type="dxa"/>
            <w:vAlign w:val="center"/>
          </w:tcPr>
          <w:p w14:paraId="7E882EA8" w14:textId="77777777" w:rsidR="00A62344" w:rsidRPr="002B6E69" w:rsidRDefault="00A62344" w:rsidP="0094751B">
            <w:pPr>
              <w:pStyle w:val="Tabletext"/>
              <w:jc w:val="center"/>
              <w:rPr>
                <w:lang w:val="ru-RU"/>
              </w:rPr>
            </w:pPr>
            <w:r w:rsidRPr="002B6E69">
              <w:rPr>
                <w:lang w:val="ru-RU"/>
              </w:rPr>
              <w:t xml:space="preserve">5 251 ≤ </w:t>
            </w:r>
            <w:r w:rsidRPr="002B6E69">
              <w:rPr>
                <w:i/>
                <w:iCs/>
                <w:lang w:val="ru-RU"/>
              </w:rPr>
              <w:t>f</w:t>
            </w:r>
            <w:r w:rsidRPr="002B6E69">
              <w:rPr>
                <w:lang w:val="ru-RU"/>
              </w:rPr>
              <w:t xml:space="preserve"> </w:t>
            </w:r>
            <w:proofErr w:type="gramStart"/>
            <w:r w:rsidRPr="002B6E69">
              <w:rPr>
                <w:lang w:val="ru-RU"/>
              </w:rPr>
              <w:t>&lt; 5</w:t>
            </w:r>
            <w:proofErr w:type="gramEnd"/>
            <w:r w:rsidRPr="002B6E69">
              <w:rPr>
                <w:lang w:val="ru-RU"/>
              </w:rPr>
              <w:t> 260</w:t>
            </w:r>
          </w:p>
        </w:tc>
        <w:tc>
          <w:tcPr>
            <w:tcW w:w="3330" w:type="dxa"/>
            <w:vAlign w:val="center"/>
          </w:tcPr>
          <w:p w14:paraId="4972D9B8" w14:textId="77777777" w:rsidR="00A62344" w:rsidRPr="002B6E69" w:rsidRDefault="00A62344" w:rsidP="0094751B">
            <w:pPr>
              <w:pStyle w:val="Tabletext"/>
              <w:jc w:val="center"/>
              <w:rPr>
                <w:lang w:val="ru-RU"/>
              </w:rPr>
            </w:pPr>
            <w:r w:rsidRPr="002B6E69">
              <w:rPr>
                <w:lang w:val="ru-RU"/>
              </w:rPr>
              <w:t xml:space="preserve">≥ 11 и </w:t>
            </w:r>
            <w:proofErr w:type="gramStart"/>
            <w:r w:rsidRPr="002B6E69">
              <w:rPr>
                <w:lang w:val="ru-RU"/>
              </w:rPr>
              <w:t>&lt; 20</w:t>
            </w:r>
            <w:proofErr w:type="gramEnd"/>
          </w:p>
        </w:tc>
        <w:tc>
          <w:tcPr>
            <w:tcW w:w="1718" w:type="dxa"/>
            <w:vAlign w:val="center"/>
          </w:tcPr>
          <w:p w14:paraId="561736E4" w14:textId="77777777" w:rsidR="00A62344" w:rsidRPr="002B6E69" w:rsidRDefault="00A62344" w:rsidP="0094751B">
            <w:pPr>
              <w:pStyle w:val="Tabletext"/>
              <w:jc w:val="center"/>
              <w:rPr>
                <w:lang w:val="ru-RU"/>
              </w:rPr>
            </w:pPr>
            <w:r w:rsidRPr="002B6E69">
              <w:rPr>
                <w:lang w:val="ru-RU"/>
              </w:rPr>
              <w:t>−</w:t>
            </w:r>
            <w:proofErr w:type="gramStart"/>
            <w:r w:rsidRPr="002B6E69">
              <w:rPr>
                <w:lang w:val="ru-RU"/>
              </w:rPr>
              <w:t>10 – 8/9</w:t>
            </w:r>
            <w:proofErr w:type="gramEnd"/>
            <w:r w:rsidRPr="002B6E69">
              <w:rPr>
                <w:lang w:val="ru-RU"/>
              </w:rPr>
              <w:t>(</w:t>
            </w:r>
            <w:r w:rsidRPr="002B6E69">
              <w:rPr>
                <w:lang w:val="ru-RU"/>
              </w:rPr>
              <w:sym w:font="Symbol" w:char="F044"/>
            </w:r>
            <w:r w:rsidRPr="002B6E69">
              <w:rPr>
                <w:i/>
                <w:iCs/>
                <w:lang w:val="ru-RU"/>
              </w:rPr>
              <w:t>f</w:t>
            </w:r>
            <w:r w:rsidRPr="002B6E69">
              <w:rPr>
                <w:lang w:val="ru-RU"/>
              </w:rPr>
              <w:t xml:space="preserve"> – 11)</w:t>
            </w:r>
          </w:p>
        </w:tc>
        <w:tc>
          <w:tcPr>
            <w:tcW w:w="1275" w:type="dxa"/>
            <w:vMerge/>
            <w:vAlign w:val="center"/>
          </w:tcPr>
          <w:p w14:paraId="53A1BADE" w14:textId="77777777" w:rsidR="00A62344" w:rsidRPr="002B6E69" w:rsidRDefault="00A62344" w:rsidP="0094751B">
            <w:pPr>
              <w:pStyle w:val="Tabletext"/>
              <w:rPr>
                <w:lang w:val="ru-RU"/>
              </w:rPr>
            </w:pPr>
          </w:p>
        </w:tc>
      </w:tr>
      <w:tr w:rsidR="00A62344" w:rsidRPr="002B6E69" w14:paraId="613C2C3F" w14:textId="77777777" w:rsidTr="0094751B">
        <w:trPr>
          <w:cantSplit/>
          <w:jc w:val="center"/>
        </w:trPr>
        <w:tc>
          <w:tcPr>
            <w:tcW w:w="1430" w:type="dxa"/>
            <w:vMerge/>
            <w:vAlign w:val="center"/>
          </w:tcPr>
          <w:p w14:paraId="2C421ED2" w14:textId="77777777" w:rsidR="00A62344" w:rsidRPr="002B6E69" w:rsidRDefault="00A62344" w:rsidP="0094751B">
            <w:pPr>
              <w:pStyle w:val="Tabletext"/>
              <w:jc w:val="left"/>
              <w:rPr>
                <w:lang w:val="ru-RU"/>
              </w:rPr>
            </w:pPr>
          </w:p>
        </w:tc>
        <w:tc>
          <w:tcPr>
            <w:tcW w:w="1898" w:type="dxa"/>
            <w:vAlign w:val="center"/>
          </w:tcPr>
          <w:p w14:paraId="7FA5326E" w14:textId="77777777" w:rsidR="00A62344" w:rsidRPr="002B6E69" w:rsidRDefault="00A62344" w:rsidP="0094751B">
            <w:pPr>
              <w:pStyle w:val="Tabletext"/>
              <w:jc w:val="center"/>
              <w:rPr>
                <w:lang w:val="ru-RU"/>
              </w:rPr>
            </w:pPr>
            <w:r w:rsidRPr="002B6E69">
              <w:rPr>
                <w:lang w:val="ru-RU"/>
              </w:rPr>
              <w:t xml:space="preserve">5 260 ≤ </w:t>
            </w:r>
            <w:r w:rsidRPr="002B6E69">
              <w:rPr>
                <w:i/>
                <w:iCs/>
                <w:lang w:val="ru-RU"/>
              </w:rPr>
              <w:t>f</w:t>
            </w:r>
            <w:r w:rsidRPr="002B6E69">
              <w:rPr>
                <w:lang w:val="ru-RU"/>
              </w:rPr>
              <w:t xml:space="preserve"> </w:t>
            </w:r>
            <w:proofErr w:type="gramStart"/>
            <w:r w:rsidRPr="002B6E69">
              <w:rPr>
                <w:lang w:val="ru-RU"/>
              </w:rPr>
              <w:t>&lt; 5</w:t>
            </w:r>
            <w:proofErr w:type="gramEnd"/>
            <w:r w:rsidRPr="002B6E69">
              <w:rPr>
                <w:lang w:val="ru-RU"/>
              </w:rPr>
              <w:t> 266,7</w:t>
            </w:r>
          </w:p>
        </w:tc>
        <w:tc>
          <w:tcPr>
            <w:tcW w:w="3330" w:type="dxa"/>
            <w:vAlign w:val="center"/>
          </w:tcPr>
          <w:p w14:paraId="7F8CA57C" w14:textId="77777777" w:rsidR="00A62344" w:rsidRPr="002B6E69" w:rsidRDefault="00A62344" w:rsidP="0094751B">
            <w:pPr>
              <w:pStyle w:val="Tabletext"/>
              <w:jc w:val="center"/>
              <w:rPr>
                <w:lang w:val="ru-RU"/>
              </w:rPr>
            </w:pPr>
            <w:r w:rsidRPr="002B6E69">
              <w:rPr>
                <w:lang w:val="ru-RU"/>
              </w:rPr>
              <w:t xml:space="preserve">≥ 20 и </w:t>
            </w:r>
            <w:proofErr w:type="gramStart"/>
            <w:r w:rsidRPr="002B6E69">
              <w:rPr>
                <w:lang w:val="ru-RU"/>
              </w:rPr>
              <w:t>&lt; 26</w:t>
            </w:r>
            <w:proofErr w:type="gramEnd"/>
            <w:r w:rsidRPr="002B6E69">
              <w:rPr>
                <w:lang w:val="ru-RU"/>
              </w:rPr>
              <w:t>,7</w:t>
            </w:r>
          </w:p>
        </w:tc>
        <w:tc>
          <w:tcPr>
            <w:tcW w:w="1718" w:type="dxa"/>
            <w:vAlign w:val="center"/>
          </w:tcPr>
          <w:p w14:paraId="51B58C3E" w14:textId="77777777" w:rsidR="00A62344" w:rsidRPr="002B6E69" w:rsidRDefault="00A62344" w:rsidP="0094751B">
            <w:pPr>
              <w:pStyle w:val="Tabletext"/>
              <w:jc w:val="center"/>
              <w:rPr>
                <w:lang w:val="ru-RU"/>
              </w:rPr>
            </w:pPr>
            <w:r w:rsidRPr="002B6E69">
              <w:rPr>
                <w:lang w:val="ru-RU"/>
              </w:rPr>
              <w:t>−</w:t>
            </w:r>
            <w:proofErr w:type="gramStart"/>
            <w:r w:rsidRPr="002B6E69">
              <w:rPr>
                <w:lang w:val="ru-RU"/>
              </w:rPr>
              <w:t>18 – 1,2</w:t>
            </w:r>
            <w:proofErr w:type="gramEnd"/>
            <w:r w:rsidRPr="002B6E69">
              <w:rPr>
                <w:lang w:val="ru-RU"/>
              </w:rPr>
              <w:t>(</w:t>
            </w:r>
            <w:r w:rsidRPr="002B6E69">
              <w:rPr>
                <w:lang w:val="ru-RU"/>
              </w:rPr>
              <w:sym w:font="Symbol" w:char="F044"/>
            </w:r>
            <w:r w:rsidRPr="002B6E69">
              <w:rPr>
                <w:i/>
                <w:iCs/>
                <w:lang w:val="ru-RU"/>
              </w:rPr>
              <w:t>f</w:t>
            </w:r>
            <w:r w:rsidRPr="002B6E69">
              <w:rPr>
                <w:lang w:val="ru-RU"/>
              </w:rPr>
              <w:t xml:space="preserve"> – 20)</w:t>
            </w:r>
          </w:p>
        </w:tc>
        <w:tc>
          <w:tcPr>
            <w:tcW w:w="1275" w:type="dxa"/>
            <w:vMerge/>
            <w:vAlign w:val="center"/>
          </w:tcPr>
          <w:p w14:paraId="3CD20CA7" w14:textId="77777777" w:rsidR="00A62344" w:rsidRPr="002B6E69" w:rsidRDefault="00A62344" w:rsidP="0094751B">
            <w:pPr>
              <w:pStyle w:val="Tabletext"/>
              <w:rPr>
                <w:lang w:val="ru-RU"/>
              </w:rPr>
            </w:pPr>
          </w:p>
        </w:tc>
      </w:tr>
      <w:tr w:rsidR="00A62344" w:rsidRPr="002B6E69" w14:paraId="4ED76F2A" w14:textId="77777777" w:rsidTr="0094751B">
        <w:trPr>
          <w:cantSplit/>
          <w:jc w:val="center"/>
        </w:trPr>
        <w:tc>
          <w:tcPr>
            <w:tcW w:w="1430" w:type="dxa"/>
            <w:vMerge/>
            <w:vAlign w:val="center"/>
          </w:tcPr>
          <w:p w14:paraId="5C7A54F6" w14:textId="77777777" w:rsidR="00A62344" w:rsidRPr="002B6E69" w:rsidRDefault="00A62344" w:rsidP="0094751B">
            <w:pPr>
              <w:pStyle w:val="Tabletext"/>
              <w:jc w:val="left"/>
              <w:rPr>
                <w:lang w:val="ru-RU"/>
              </w:rPr>
            </w:pPr>
          </w:p>
        </w:tc>
        <w:tc>
          <w:tcPr>
            <w:tcW w:w="1898" w:type="dxa"/>
            <w:vAlign w:val="center"/>
          </w:tcPr>
          <w:p w14:paraId="5C1A46AB" w14:textId="77777777" w:rsidR="00A62344" w:rsidRPr="002B6E69" w:rsidRDefault="00A62344" w:rsidP="0094751B">
            <w:pPr>
              <w:pStyle w:val="Tabletext"/>
              <w:jc w:val="center"/>
              <w:rPr>
                <w:lang w:val="ru-RU"/>
              </w:rPr>
            </w:pPr>
            <w:r w:rsidRPr="002B6E69">
              <w:rPr>
                <w:lang w:val="ru-RU"/>
              </w:rPr>
              <w:t xml:space="preserve">5 266,7 ≤ </w:t>
            </w:r>
            <w:r w:rsidRPr="002B6E69">
              <w:rPr>
                <w:i/>
                <w:iCs/>
                <w:lang w:val="ru-RU"/>
              </w:rPr>
              <w:t>f</w:t>
            </w:r>
            <w:r w:rsidRPr="002B6E69">
              <w:rPr>
                <w:lang w:val="ru-RU"/>
              </w:rPr>
              <w:t xml:space="preserve"> ≤ 5 365</w:t>
            </w:r>
          </w:p>
        </w:tc>
        <w:tc>
          <w:tcPr>
            <w:tcW w:w="3330" w:type="dxa"/>
            <w:vAlign w:val="center"/>
          </w:tcPr>
          <w:p w14:paraId="7715FE23" w14:textId="77777777" w:rsidR="00A62344" w:rsidRPr="002B6E69" w:rsidRDefault="00A62344" w:rsidP="0094751B">
            <w:pPr>
              <w:pStyle w:val="Tabletext"/>
              <w:jc w:val="center"/>
              <w:rPr>
                <w:lang w:val="ru-RU"/>
              </w:rPr>
            </w:pPr>
            <w:r w:rsidRPr="002B6E69">
              <w:rPr>
                <w:lang w:val="ru-RU"/>
              </w:rPr>
              <w:t>−</w:t>
            </w:r>
          </w:p>
        </w:tc>
        <w:tc>
          <w:tcPr>
            <w:tcW w:w="1718" w:type="dxa"/>
            <w:vAlign w:val="center"/>
          </w:tcPr>
          <w:p w14:paraId="21C373C3" w14:textId="6B32AD64" w:rsidR="00A62344" w:rsidRPr="002B6E69" w:rsidRDefault="0094091B" w:rsidP="0094751B">
            <w:pPr>
              <w:pStyle w:val="Tabletext"/>
              <w:jc w:val="center"/>
              <w:rPr>
                <w:lang w:val="ru-RU"/>
              </w:rPr>
            </w:pPr>
            <w:r w:rsidRPr="002B6E69">
              <w:rPr>
                <w:lang w:val="ru-RU"/>
              </w:rPr>
              <w:t>−</w:t>
            </w:r>
            <w:r w:rsidR="00A62344" w:rsidRPr="002B6E69">
              <w:rPr>
                <w:lang w:val="ru-RU"/>
              </w:rPr>
              <w:t>26</w:t>
            </w:r>
          </w:p>
        </w:tc>
        <w:tc>
          <w:tcPr>
            <w:tcW w:w="1275" w:type="dxa"/>
            <w:vMerge/>
            <w:vAlign w:val="center"/>
          </w:tcPr>
          <w:p w14:paraId="623CBACF" w14:textId="77777777" w:rsidR="00A62344" w:rsidRPr="002B6E69" w:rsidRDefault="00A62344" w:rsidP="0094751B">
            <w:pPr>
              <w:pStyle w:val="Tabletext"/>
              <w:rPr>
                <w:lang w:val="ru-RU"/>
              </w:rPr>
            </w:pPr>
          </w:p>
        </w:tc>
      </w:tr>
      <w:tr w:rsidR="00A62344" w:rsidRPr="002B6E69" w14:paraId="17E079DD" w14:textId="77777777" w:rsidTr="0094751B">
        <w:trPr>
          <w:cantSplit/>
          <w:jc w:val="center"/>
        </w:trPr>
        <w:tc>
          <w:tcPr>
            <w:tcW w:w="1430" w:type="dxa"/>
            <w:vMerge w:val="restart"/>
            <w:vAlign w:val="center"/>
          </w:tcPr>
          <w:p w14:paraId="39D0818A" w14:textId="0DE91BBC" w:rsidR="00A62344" w:rsidRPr="002B6E69" w:rsidRDefault="00A62344" w:rsidP="0094751B">
            <w:pPr>
              <w:pStyle w:val="Tabletext"/>
              <w:jc w:val="left"/>
              <w:rPr>
                <w:lang w:val="ru-RU"/>
              </w:rPr>
            </w:pPr>
            <w:r w:rsidRPr="002B6E69">
              <w:rPr>
                <w:lang w:val="ru-RU"/>
              </w:rPr>
              <w:t>5 260, 5 280, 5</w:t>
            </w:r>
            <w:r w:rsidR="009324DE" w:rsidRPr="002B6E69">
              <w:rPr>
                <w:lang w:val="ru-RU"/>
              </w:rPr>
              <w:t> </w:t>
            </w:r>
            <w:r w:rsidRPr="002B6E69">
              <w:rPr>
                <w:lang w:val="ru-RU"/>
              </w:rPr>
              <w:t>300, 5 320</w:t>
            </w:r>
          </w:p>
        </w:tc>
        <w:tc>
          <w:tcPr>
            <w:tcW w:w="1898" w:type="dxa"/>
            <w:vAlign w:val="center"/>
          </w:tcPr>
          <w:p w14:paraId="0F065876" w14:textId="77777777" w:rsidR="00A62344" w:rsidRPr="002B6E69" w:rsidRDefault="00A62344" w:rsidP="0094751B">
            <w:pPr>
              <w:pStyle w:val="Tabletext"/>
              <w:jc w:val="center"/>
              <w:rPr>
                <w:lang w:val="ru-RU"/>
              </w:rPr>
            </w:pPr>
            <w:r w:rsidRPr="002B6E69">
              <w:rPr>
                <w:lang w:val="ru-RU"/>
              </w:rPr>
              <w:t xml:space="preserve">5 135 ≤ </w:t>
            </w:r>
            <w:r w:rsidRPr="002B6E69">
              <w:rPr>
                <w:i/>
                <w:iCs/>
                <w:lang w:val="ru-RU"/>
              </w:rPr>
              <w:t>f</w:t>
            </w:r>
            <w:r w:rsidRPr="002B6E69">
              <w:rPr>
                <w:lang w:val="ru-RU"/>
              </w:rPr>
              <w:t xml:space="preserve"> ≤ 5 233,3</w:t>
            </w:r>
          </w:p>
        </w:tc>
        <w:tc>
          <w:tcPr>
            <w:tcW w:w="3330" w:type="dxa"/>
            <w:vAlign w:val="center"/>
          </w:tcPr>
          <w:p w14:paraId="017C6BBB" w14:textId="77777777" w:rsidR="00A62344" w:rsidRPr="002B6E69" w:rsidRDefault="00A62344" w:rsidP="0094751B">
            <w:pPr>
              <w:pStyle w:val="Tabletext"/>
              <w:jc w:val="center"/>
              <w:rPr>
                <w:lang w:val="ru-RU"/>
              </w:rPr>
            </w:pPr>
            <w:r w:rsidRPr="002B6E69">
              <w:rPr>
                <w:lang w:val="ru-RU"/>
              </w:rPr>
              <w:t>−</w:t>
            </w:r>
          </w:p>
        </w:tc>
        <w:tc>
          <w:tcPr>
            <w:tcW w:w="1718" w:type="dxa"/>
            <w:vAlign w:val="center"/>
          </w:tcPr>
          <w:p w14:paraId="1D3D95A4" w14:textId="63AF82F2" w:rsidR="00A62344" w:rsidRPr="002B6E69" w:rsidRDefault="0094091B" w:rsidP="0094751B">
            <w:pPr>
              <w:pStyle w:val="Tabletext"/>
              <w:jc w:val="center"/>
              <w:rPr>
                <w:lang w:val="ru-RU"/>
              </w:rPr>
            </w:pPr>
            <w:r w:rsidRPr="002B6E69">
              <w:rPr>
                <w:lang w:val="ru-RU"/>
              </w:rPr>
              <w:t>−</w:t>
            </w:r>
            <w:r w:rsidR="00A62344" w:rsidRPr="002B6E69">
              <w:rPr>
                <w:lang w:val="ru-RU"/>
              </w:rPr>
              <w:t>26</w:t>
            </w:r>
          </w:p>
        </w:tc>
        <w:tc>
          <w:tcPr>
            <w:tcW w:w="1275" w:type="dxa"/>
            <w:vMerge/>
            <w:vAlign w:val="center"/>
          </w:tcPr>
          <w:p w14:paraId="5EA26A9A" w14:textId="77777777" w:rsidR="00A62344" w:rsidRPr="002B6E69" w:rsidRDefault="00A62344" w:rsidP="0094751B">
            <w:pPr>
              <w:pStyle w:val="Tabletext"/>
              <w:rPr>
                <w:lang w:val="ru-RU"/>
              </w:rPr>
            </w:pPr>
          </w:p>
        </w:tc>
      </w:tr>
      <w:tr w:rsidR="00A62344" w:rsidRPr="002B6E69" w14:paraId="2134F612" w14:textId="77777777" w:rsidTr="0094751B">
        <w:trPr>
          <w:cantSplit/>
          <w:jc w:val="center"/>
        </w:trPr>
        <w:tc>
          <w:tcPr>
            <w:tcW w:w="1430" w:type="dxa"/>
            <w:vMerge/>
            <w:vAlign w:val="center"/>
          </w:tcPr>
          <w:p w14:paraId="19AFE243" w14:textId="77777777" w:rsidR="00A62344" w:rsidRPr="002B6E69" w:rsidRDefault="00A62344" w:rsidP="0094751B">
            <w:pPr>
              <w:pStyle w:val="Tabletext"/>
              <w:jc w:val="left"/>
              <w:rPr>
                <w:lang w:val="ru-RU"/>
              </w:rPr>
            </w:pPr>
          </w:p>
        </w:tc>
        <w:tc>
          <w:tcPr>
            <w:tcW w:w="1898" w:type="dxa"/>
            <w:vAlign w:val="center"/>
          </w:tcPr>
          <w:p w14:paraId="0B87E90D" w14:textId="77777777" w:rsidR="00A62344" w:rsidRPr="002B6E69" w:rsidRDefault="00A62344" w:rsidP="0094751B">
            <w:pPr>
              <w:pStyle w:val="Tabletext"/>
              <w:jc w:val="center"/>
              <w:rPr>
                <w:lang w:val="ru-RU"/>
              </w:rPr>
            </w:pPr>
            <w:r w:rsidRPr="002B6E69">
              <w:rPr>
                <w:lang w:val="ru-RU"/>
              </w:rPr>
              <w:t xml:space="preserve">5 233,3 ≤ </w:t>
            </w:r>
            <w:r w:rsidRPr="002B6E69">
              <w:rPr>
                <w:i/>
                <w:iCs/>
                <w:lang w:val="ru-RU"/>
              </w:rPr>
              <w:t xml:space="preserve">f </w:t>
            </w:r>
            <w:r w:rsidRPr="002B6E69">
              <w:rPr>
                <w:lang w:val="ru-RU"/>
              </w:rPr>
              <w:t>≤ 5 240</w:t>
            </w:r>
          </w:p>
        </w:tc>
        <w:tc>
          <w:tcPr>
            <w:tcW w:w="3330" w:type="dxa"/>
            <w:vAlign w:val="center"/>
          </w:tcPr>
          <w:p w14:paraId="780460D9" w14:textId="77777777" w:rsidR="00A62344" w:rsidRPr="002B6E69" w:rsidRDefault="00A62344" w:rsidP="0094751B">
            <w:pPr>
              <w:pStyle w:val="Tabletext"/>
              <w:jc w:val="center"/>
              <w:rPr>
                <w:lang w:val="ru-RU"/>
              </w:rPr>
            </w:pPr>
            <w:r w:rsidRPr="002B6E69">
              <w:rPr>
                <w:lang w:val="ru-RU"/>
              </w:rPr>
              <w:t xml:space="preserve">≥ 20 и </w:t>
            </w:r>
            <w:proofErr w:type="gramStart"/>
            <w:r w:rsidRPr="002B6E69">
              <w:rPr>
                <w:lang w:val="ru-RU"/>
              </w:rPr>
              <w:t>&lt; 26</w:t>
            </w:r>
            <w:proofErr w:type="gramEnd"/>
            <w:r w:rsidRPr="002B6E69">
              <w:rPr>
                <w:lang w:val="ru-RU"/>
              </w:rPr>
              <w:t>,7</w:t>
            </w:r>
          </w:p>
        </w:tc>
        <w:tc>
          <w:tcPr>
            <w:tcW w:w="1718" w:type="dxa"/>
            <w:vAlign w:val="center"/>
          </w:tcPr>
          <w:p w14:paraId="5B046FD3" w14:textId="6FA23116" w:rsidR="00A62344" w:rsidRPr="002B6E69" w:rsidRDefault="0094091B" w:rsidP="0094751B">
            <w:pPr>
              <w:pStyle w:val="Tabletext"/>
              <w:jc w:val="center"/>
              <w:rPr>
                <w:lang w:val="ru-RU"/>
              </w:rPr>
            </w:pPr>
            <w:r w:rsidRPr="002B6E69">
              <w:rPr>
                <w:lang w:val="ru-RU"/>
              </w:rPr>
              <w:t>−</w:t>
            </w:r>
            <w:proofErr w:type="gramStart"/>
            <w:r w:rsidR="00A62344" w:rsidRPr="002B6E69">
              <w:rPr>
                <w:lang w:val="ru-RU"/>
              </w:rPr>
              <w:t>18 – 1,2</w:t>
            </w:r>
            <w:proofErr w:type="gramEnd"/>
            <w:r w:rsidR="00A62344" w:rsidRPr="002B6E69">
              <w:rPr>
                <w:lang w:val="ru-RU"/>
              </w:rPr>
              <w:t>(</w:t>
            </w:r>
            <w:r w:rsidR="00A62344" w:rsidRPr="002B6E69">
              <w:rPr>
                <w:lang w:val="ru-RU"/>
              </w:rPr>
              <w:sym w:font="Symbol" w:char="F044"/>
            </w:r>
            <w:r w:rsidR="00A62344" w:rsidRPr="002B6E69">
              <w:rPr>
                <w:i/>
                <w:iCs/>
                <w:lang w:val="ru-RU"/>
              </w:rPr>
              <w:t>f</w:t>
            </w:r>
            <w:r w:rsidR="00A62344" w:rsidRPr="002B6E69">
              <w:rPr>
                <w:lang w:val="ru-RU"/>
              </w:rPr>
              <w:t xml:space="preserve"> – 20)</w:t>
            </w:r>
          </w:p>
        </w:tc>
        <w:tc>
          <w:tcPr>
            <w:tcW w:w="1275" w:type="dxa"/>
            <w:vMerge/>
            <w:vAlign w:val="center"/>
          </w:tcPr>
          <w:p w14:paraId="5442C964" w14:textId="77777777" w:rsidR="00A62344" w:rsidRPr="002B6E69" w:rsidRDefault="00A62344" w:rsidP="0094751B">
            <w:pPr>
              <w:pStyle w:val="Tabletext"/>
              <w:rPr>
                <w:lang w:val="ru-RU"/>
              </w:rPr>
            </w:pPr>
          </w:p>
        </w:tc>
      </w:tr>
      <w:tr w:rsidR="00A62344" w:rsidRPr="002B6E69" w14:paraId="05C640CA" w14:textId="77777777" w:rsidTr="0094751B">
        <w:trPr>
          <w:cantSplit/>
          <w:jc w:val="center"/>
        </w:trPr>
        <w:tc>
          <w:tcPr>
            <w:tcW w:w="1430" w:type="dxa"/>
            <w:vMerge/>
            <w:vAlign w:val="center"/>
          </w:tcPr>
          <w:p w14:paraId="07D0C3DE" w14:textId="77777777" w:rsidR="00A62344" w:rsidRPr="002B6E69" w:rsidRDefault="00A62344" w:rsidP="0094751B">
            <w:pPr>
              <w:pStyle w:val="Tabletext"/>
              <w:jc w:val="left"/>
              <w:rPr>
                <w:lang w:val="ru-RU"/>
              </w:rPr>
            </w:pPr>
          </w:p>
        </w:tc>
        <w:tc>
          <w:tcPr>
            <w:tcW w:w="1898" w:type="dxa"/>
            <w:vAlign w:val="center"/>
          </w:tcPr>
          <w:p w14:paraId="6EF6DF62" w14:textId="77777777" w:rsidR="00A62344" w:rsidRPr="002B6E69" w:rsidRDefault="00A62344" w:rsidP="0094751B">
            <w:pPr>
              <w:pStyle w:val="Tabletext"/>
              <w:jc w:val="center"/>
              <w:rPr>
                <w:lang w:val="ru-RU"/>
              </w:rPr>
            </w:pPr>
            <w:r w:rsidRPr="002B6E69">
              <w:rPr>
                <w:lang w:val="ru-RU"/>
              </w:rPr>
              <w:t xml:space="preserve">5 240 ≤ </w:t>
            </w:r>
            <w:r w:rsidRPr="002B6E69">
              <w:rPr>
                <w:i/>
                <w:iCs/>
                <w:lang w:val="ru-RU"/>
              </w:rPr>
              <w:t xml:space="preserve">f </w:t>
            </w:r>
            <w:r w:rsidRPr="002B6E69">
              <w:rPr>
                <w:lang w:val="ru-RU"/>
              </w:rPr>
              <w:t>≤ 5 249</w:t>
            </w:r>
          </w:p>
        </w:tc>
        <w:tc>
          <w:tcPr>
            <w:tcW w:w="3330" w:type="dxa"/>
            <w:vAlign w:val="center"/>
          </w:tcPr>
          <w:p w14:paraId="0FE4943D" w14:textId="77777777" w:rsidR="00A62344" w:rsidRPr="002B6E69" w:rsidRDefault="00A62344" w:rsidP="0094751B">
            <w:pPr>
              <w:pStyle w:val="Tabletext"/>
              <w:jc w:val="center"/>
              <w:rPr>
                <w:lang w:val="ru-RU"/>
              </w:rPr>
            </w:pPr>
            <w:r w:rsidRPr="002B6E69">
              <w:rPr>
                <w:lang w:val="ru-RU"/>
              </w:rPr>
              <w:t xml:space="preserve">≥ 11 и </w:t>
            </w:r>
            <w:proofErr w:type="gramStart"/>
            <w:r w:rsidRPr="002B6E69">
              <w:rPr>
                <w:lang w:val="ru-RU"/>
              </w:rPr>
              <w:t>&lt; 20</w:t>
            </w:r>
            <w:proofErr w:type="gramEnd"/>
          </w:p>
        </w:tc>
        <w:tc>
          <w:tcPr>
            <w:tcW w:w="1718" w:type="dxa"/>
            <w:vAlign w:val="center"/>
          </w:tcPr>
          <w:p w14:paraId="4F178F59" w14:textId="75992358" w:rsidR="00A62344" w:rsidRPr="002B6E69" w:rsidRDefault="0094091B" w:rsidP="0094751B">
            <w:pPr>
              <w:pStyle w:val="Tabletext"/>
              <w:jc w:val="center"/>
              <w:rPr>
                <w:lang w:val="ru-RU"/>
              </w:rPr>
            </w:pPr>
            <w:r w:rsidRPr="002B6E69">
              <w:rPr>
                <w:lang w:val="ru-RU"/>
              </w:rPr>
              <w:t>−</w:t>
            </w:r>
            <w:proofErr w:type="gramStart"/>
            <w:r w:rsidR="00A62344" w:rsidRPr="002B6E69">
              <w:rPr>
                <w:lang w:val="ru-RU"/>
              </w:rPr>
              <w:t>10 – 8/9</w:t>
            </w:r>
            <w:proofErr w:type="gramEnd"/>
            <w:r w:rsidR="00A62344" w:rsidRPr="002B6E69">
              <w:rPr>
                <w:lang w:val="ru-RU"/>
              </w:rPr>
              <w:t>(</w:t>
            </w:r>
            <w:r w:rsidR="00A62344" w:rsidRPr="002B6E69">
              <w:rPr>
                <w:lang w:val="ru-RU"/>
              </w:rPr>
              <w:sym w:font="Symbol" w:char="F044"/>
            </w:r>
            <w:r w:rsidR="00A62344" w:rsidRPr="002B6E69">
              <w:rPr>
                <w:i/>
                <w:iCs/>
                <w:lang w:val="ru-RU"/>
              </w:rPr>
              <w:t>f</w:t>
            </w:r>
            <w:r w:rsidR="00A62344" w:rsidRPr="002B6E69">
              <w:rPr>
                <w:lang w:val="ru-RU"/>
              </w:rPr>
              <w:t xml:space="preserve"> – 11)</w:t>
            </w:r>
          </w:p>
        </w:tc>
        <w:tc>
          <w:tcPr>
            <w:tcW w:w="1275" w:type="dxa"/>
            <w:vMerge/>
            <w:vAlign w:val="center"/>
          </w:tcPr>
          <w:p w14:paraId="55E32318" w14:textId="77777777" w:rsidR="00A62344" w:rsidRPr="002B6E69" w:rsidRDefault="00A62344" w:rsidP="0094751B">
            <w:pPr>
              <w:pStyle w:val="Tabletext"/>
              <w:rPr>
                <w:lang w:val="ru-RU"/>
              </w:rPr>
            </w:pPr>
          </w:p>
        </w:tc>
      </w:tr>
      <w:tr w:rsidR="00A62344" w:rsidRPr="002B6E69" w14:paraId="5614C361" w14:textId="77777777" w:rsidTr="0094751B">
        <w:trPr>
          <w:cantSplit/>
          <w:jc w:val="center"/>
        </w:trPr>
        <w:tc>
          <w:tcPr>
            <w:tcW w:w="1430" w:type="dxa"/>
            <w:vMerge/>
            <w:vAlign w:val="center"/>
          </w:tcPr>
          <w:p w14:paraId="21B03C88" w14:textId="77777777" w:rsidR="00A62344" w:rsidRPr="002B6E69" w:rsidRDefault="00A62344" w:rsidP="0094751B">
            <w:pPr>
              <w:pStyle w:val="Tabletext"/>
              <w:jc w:val="left"/>
              <w:rPr>
                <w:lang w:val="ru-RU"/>
              </w:rPr>
            </w:pPr>
          </w:p>
        </w:tc>
        <w:tc>
          <w:tcPr>
            <w:tcW w:w="1898" w:type="dxa"/>
            <w:vAlign w:val="center"/>
          </w:tcPr>
          <w:p w14:paraId="010EFB43" w14:textId="77777777" w:rsidR="00A62344" w:rsidRPr="002B6E69" w:rsidRDefault="00A62344" w:rsidP="0094751B">
            <w:pPr>
              <w:pStyle w:val="Tabletext"/>
              <w:jc w:val="center"/>
              <w:rPr>
                <w:lang w:val="ru-RU"/>
              </w:rPr>
            </w:pPr>
            <w:r w:rsidRPr="002B6E69">
              <w:rPr>
                <w:lang w:val="ru-RU"/>
              </w:rPr>
              <w:t xml:space="preserve">5 249 ≤ </w:t>
            </w:r>
            <w:r w:rsidRPr="002B6E69">
              <w:rPr>
                <w:i/>
                <w:iCs/>
                <w:lang w:val="ru-RU"/>
              </w:rPr>
              <w:t xml:space="preserve">f </w:t>
            </w:r>
            <w:r w:rsidRPr="002B6E69">
              <w:rPr>
                <w:lang w:val="ru-RU"/>
              </w:rPr>
              <w:t>≤ 5 250</w:t>
            </w:r>
          </w:p>
        </w:tc>
        <w:tc>
          <w:tcPr>
            <w:tcW w:w="3330" w:type="dxa"/>
            <w:vAlign w:val="center"/>
          </w:tcPr>
          <w:p w14:paraId="36C9E240" w14:textId="77777777" w:rsidR="00A62344" w:rsidRPr="002B6E69" w:rsidRDefault="00A62344" w:rsidP="0094751B">
            <w:pPr>
              <w:pStyle w:val="Tabletext"/>
              <w:jc w:val="center"/>
              <w:rPr>
                <w:lang w:val="ru-RU"/>
              </w:rPr>
            </w:pPr>
            <w:r w:rsidRPr="002B6E69">
              <w:rPr>
                <w:lang w:val="ru-RU"/>
              </w:rPr>
              <w:t xml:space="preserve">≥ 10 и </w:t>
            </w:r>
            <w:proofErr w:type="gramStart"/>
            <w:r w:rsidRPr="002B6E69">
              <w:rPr>
                <w:lang w:val="ru-RU"/>
              </w:rPr>
              <w:t>&lt; 11</w:t>
            </w:r>
            <w:proofErr w:type="gramEnd"/>
          </w:p>
        </w:tc>
        <w:tc>
          <w:tcPr>
            <w:tcW w:w="1718" w:type="dxa"/>
            <w:vAlign w:val="center"/>
          </w:tcPr>
          <w:p w14:paraId="79F991D5" w14:textId="77777777" w:rsidR="00A62344" w:rsidRPr="002B6E69" w:rsidRDefault="00A62344" w:rsidP="0094751B">
            <w:pPr>
              <w:pStyle w:val="Tabletext"/>
              <w:jc w:val="center"/>
              <w:rPr>
                <w:lang w:val="ru-RU"/>
              </w:rPr>
            </w:pPr>
            <w:r w:rsidRPr="002B6E69">
              <w:rPr>
                <w:lang w:val="ru-RU"/>
              </w:rPr>
              <w:t xml:space="preserve">10(10 − </w:t>
            </w:r>
            <w:r w:rsidRPr="002B6E69">
              <w:rPr>
                <w:lang w:val="ru-RU"/>
              </w:rPr>
              <w:sym w:font="Symbol" w:char="F044"/>
            </w:r>
            <w:r w:rsidRPr="002B6E69">
              <w:rPr>
                <w:i/>
                <w:iCs/>
                <w:lang w:val="ru-RU"/>
              </w:rPr>
              <w:t>f</w:t>
            </w:r>
            <w:r w:rsidRPr="002B6E69">
              <w:rPr>
                <w:lang w:val="ru-RU"/>
              </w:rPr>
              <w:t>)</w:t>
            </w:r>
          </w:p>
        </w:tc>
        <w:tc>
          <w:tcPr>
            <w:tcW w:w="1275" w:type="dxa"/>
            <w:vMerge/>
            <w:vAlign w:val="center"/>
          </w:tcPr>
          <w:p w14:paraId="765C82D9" w14:textId="77777777" w:rsidR="00A62344" w:rsidRPr="002B6E69" w:rsidRDefault="00A62344" w:rsidP="0094751B">
            <w:pPr>
              <w:pStyle w:val="Tabletext"/>
              <w:rPr>
                <w:lang w:val="ru-RU"/>
              </w:rPr>
            </w:pPr>
          </w:p>
        </w:tc>
      </w:tr>
      <w:tr w:rsidR="00A62344" w:rsidRPr="002B6E69" w14:paraId="741E35E1" w14:textId="77777777" w:rsidTr="0094751B">
        <w:trPr>
          <w:cantSplit/>
          <w:jc w:val="center"/>
        </w:trPr>
        <w:tc>
          <w:tcPr>
            <w:tcW w:w="1430" w:type="dxa"/>
            <w:vMerge/>
            <w:vAlign w:val="center"/>
          </w:tcPr>
          <w:p w14:paraId="75984683" w14:textId="77777777" w:rsidR="00A62344" w:rsidRPr="002B6E69" w:rsidRDefault="00A62344" w:rsidP="0094751B">
            <w:pPr>
              <w:pStyle w:val="Tabletext"/>
              <w:jc w:val="left"/>
              <w:rPr>
                <w:lang w:val="ru-RU"/>
              </w:rPr>
            </w:pPr>
          </w:p>
        </w:tc>
        <w:tc>
          <w:tcPr>
            <w:tcW w:w="1898" w:type="dxa"/>
            <w:vAlign w:val="center"/>
          </w:tcPr>
          <w:p w14:paraId="6DD60D78" w14:textId="77777777" w:rsidR="00A62344" w:rsidRPr="002B6E69" w:rsidRDefault="00A62344" w:rsidP="0094751B">
            <w:pPr>
              <w:pStyle w:val="Tabletext"/>
              <w:jc w:val="center"/>
              <w:rPr>
                <w:lang w:val="ru-RU"/>
              </w:rPr>
            </w:pPr>
            <w:r w:rsidRPr="002B6E69">
              <w:rPr>
                <w:lang w:val="ru-RU"/>
              </w:rPr>
              <w:t xml:space="preserve">5 350 ≤ </w:t>
            </w:r>
            <w:r w:rsidRPr="002B6E69">
              <w:rPr>
                <w:i/>
                <w:iCs/>
                <w:lang w:val="ru-RU"/>
              </w:rPr>
              <w:t>f</w:t>
            </w:r>
            <w:r w:rsidRPr="002B6E69">
              <w:rPr>
                <w:lang w:val="ru-RU"/>
              </w:rPr>
              <w:t xml:space="preserve"> ≤ 5 365</w:t>
            </w:r>
          </w:p>
        </w:tc>
        <w:tc>
          <w:tcPr>
            <w:tcW w:w="3330" w:type="dxa"/>
            <w:vAlign w:val="center"/>
          </w:tcPr>
          <w:p w14:paraId="47CF946D" w14:textId="77777777" w:rsidR="00A62344" w:rsidRPr="002B6E69" w:rsidRDefault="00A62344" w:rsidP="0094751B">
            <w:pPr>
              <w:pStyle w:val="Tabletext"/>
              <w:jc w:val="center"/>
              <w:rPr>
                <w:lang w:val="ru-RU"/>
              </w:rPr>
            </w:pPr>
            <w:r w:rsidRPr="002B6E69">
              <w:rPr>
                <w:lang w:val="ru-RU"/>
              </w:rPr>
              <w:t>−</w:t>
            </w:r>
          </w:p>
        </w:tc>
        <w:tc>
          <w:tcPr>
            <w:tcW w:w="1718" w:type="dxa"/>
            <w:vAlign w:val="center"/>
          </w:tcPr>
          <w:p w14:paraId="017DFFBB" w14:textId="0FC27DAD" w:rsidR="00A62344" w:rsidRPr="002B6E69" w:rsidRDefault="0094091B" w:rsidP="0094751B">
            <w:pPr>
              <w:pStyle w:val="Tabletext"/>
              <w:jc w:val="center"/>
              <w:rPr>
                <w:lang w:val="ru-RU"/>
              </w:rPr>
            </w:pPr>
            <w:r w:rsidRPr="002B6E69">
              <w:rPr>
                <w:lang w:val="ru-RU"/>
              </w:rPr>
              <w:t>−</w:t>
            </w:r>
            <w:r w:rsidR="00A62344" w:rsidRPr="002B6E69">
              <w:rPr>
                <w:lang w:val="ru-RU"/>
              </w:rPr>
              <w:t>26</w:t>
            </w:r>
          </w:p>
        </w:tc>
        <w:tc>
          <w:tcPr>
            <w:tcW w:w="1275" w:type="dxa"/>
            <w:vMerge/>
            <w:vAlign w:val="center"/>
          </w:tcPr>
          <w:p w14:paraId="59C84C26" w14:textId="77777777" w:rsidR="00A62344" w:rsidRPr="002B6E69" w:rsidRDefault="00A62344" w:rsidP="0094751B">
            <w:pPr>
              <w:pStyle w:val="Tabletext"/>
              <w:rPr>
                <w:lang w:val="ru-RU"/>
              </w:rPr>
            </w:pPr>
          </w:p>
        </w:tc>
      </w:tr>
      <w:tr w:rsidR="00A62344" w:rsidRPr="002B6E69" w14:paraId="3CDC48A2" w14:textId="77777777" w:rsidTr="0094751B">
        <w:trPr>
          <w:cantSplit/>
          <w:jc w:val="center"/>
        </w:trPr>
        <w:tc>
          <w:tcPr>
            <w:tcW w:w="1430" w:type="dxa"/>
            <w:vMerge w:val="restart"/>
            <w:vAlign w:val="center"/>
          </w:tcPr>
          <w:p w14:paraId="4605E981" w14:textId="77777777" w:rsidR="00A62344" w:rsidRPr="002B6E69" w:rsidRDefault="00A62344" w:rsidP="0094751B">
            <w:pPr>
              <w:pStyle w:val="Tabletext"/>
              <w:jc w:val="center"/>
              <w:rPr>
                <w:lang w:val="ru-RU"/>
              </w:rPr>
            </w:pPr>
            <w:r w:rsidRPr="002B6E69">
              <w:rPr>
                <w:lang w:val="ru-RU"/>
              </w:rPr>
              <w:t>5 500, 5 520, 5 540, 5 560, 5 580, 5 600, 5 620, 5 640, 5 660, 5 680, 5 700</w:t>
            </w:r>
          </w:p>
        </w:tc>
        <w:tc>
          <w:tcPr>
            <w:tcW w:w="1898" w:type="dxa"/>
            <w:vAlign w:val="center"/>
          </w:tcPr>
          <w:p w14:paraId="6BDBE1F0" w14:textId="77777777" w:rsidR="00A62344" w:rsidRPr="002B6E69" w:rsidRDefault="00A62344" w:rsidP="0094751B">
            <w:pPr>
              <w:pStyle w:val="Tabletext"/>
              <w:jc w:val="center"/>
              <w:rPr>
                <w:lang w:val="ru-RU"/>
              </w:rPr>
            </w:pPr>
            <w:r w:rsidRPr="002B6E69">
              <w:rPr>
                <w:lang w:val="ru-RU"/>
              </w:rPr>
              <w:t xml:space="preserve">5 455 ≤ </w:t>
            </w:r>
            <w:r w:rsidRPr="002B6E69">
              <w:rPr>
                <w:i/>
                <w:iCs/>
                <w:lang w:val="ru-RU"/>
              </w:rPr>
              <w:t>f</w:t>
            </w:r>
            <w:r w:rsidRPr="002B6E69">
              <w:rPr>
                <w:lang w:val="ru-RU"/>
              </w:rPr>
              <w:t xml:space="preserve"> ≤ 5 460</w:t>
            </w:r>
          </w:p>
        </w:tc>
        <w:tc>
          <w:tcPr>
            <w:tcW w:w="3330" w:type="dxa"/>
            <w:vAlign w:val="center"/>
          </w:tcPr>
          <w:p w14:paraId="6D77997D" w14:textId="77777777" w:rsidR="00A62344" w:rsidRPr="002B6E69" w:rsidRDefault="00A62344" w:rsidP="0094751B">
            <w:pPr>
              <w:pStyle w:val="Tabletext"/>
              <w:jc w:val="center"/>
              <w:rPr>
                <w:lang w:val="ru-RU"/>
              </w:rPr>
            </w:pPr>
            <w:r w:rsidRPr="002B6E69">
              <w:rPr>
                <w:lang w:val="ru-RU"/>
              </w:rPr>
              <w:t>−</w:t>
            </w:r>
          </w:p>
        </w:tc>
        <w:tc>
          <w:tcPr>
            <w:tcW w:w="1718" w:type="dxa"/>
            <w:vAlign w:val="center"/>
          </w:tcPr>
          <w:p w14:paraId="2048406E" w14:textId="13F29A4D" w:rsidR="00A62344" w:rsidRPr="002B6E69" w:rsidRDefault="0094091B" w:rsidP="0094751B">
            <w:pPr>
              <w:pStyle w:val="Tabletext"/>
              <w:jc w:val="center"/>
              <w:rPr>
                <w:lang w:val="ru-RU"/>
              </w:rPr>
            </w:pPr>
            <w:r w:rsidRPr="002B6E69">
              <w:rPr>
                <w:lang w:val="ru-RU"/>
              </w:rPr>
              <w:t>−</w:t>
            </w:r>
            <w:r w:rsidR="00A62344" w:rsidRPr="002B6E69">
              <w:rPr>
                <w:lang w:val="ru-RU"/>
              </w:rPr>
              <w:t>26</w:t>
            </w:r>
          </w:p>
        </w:tc>
        <w:tc>
          <w:tcPr>
            <w:tcW w:w="1275" w:type="dxa"/>
            <w:vMerge/>
            <w:vAlign w:val="center"/>
          </w:tcPr>
          <w:p w14:paraId="0EDC84B8" w14:textId="77777777" w:rsidR="00A62344" w:rsidRPr="002B6E69" w:rsidRDefault="00A62344" w:rsidP="0094751B">
            <w:pPr>
              <w:pStyle w:val="Tabletext"/>
              <w:jc w:val="center"/>
              <w:rPr>
                <w:lang w:val="ru-RU"/>
              </w:rPr>
            </w:pPr>
          </w:p>
        </w:tc>
      </w:tr>
      <w:tr w:rsidR="00A62344" w:rsidRPr="002B6E69" w14:paraId="05D27780" w14:textId="77777777" w:rsidTr="0094751B">
        <w:trPr>
          <w:cantSplit/>
          <w:jc w:val="center"/>
        </w:trPr>
        <w:tc>
          <w:tcPr>
            <w:tcW w:w="1430" w:type="dxa"/>
            <w:vMerge/>
            <w:vAlign w:val="center"/>
          </w:tcPr>
          <w:p w14:paraId="69DB34C2" w14:textId="77777777" w:rsidR="00A62344" w:rsidRPr="002B6E69" w:rsidRDefault="00A62344" w:rsidP="0094751B">
            <w:pPr>
              <w:pStyle w:val="Tabletext"/>
              <w:jc w:val="center"/>
              <w:rPr>
                <w:lang w:val="ru-RU"/>
              </w:rPr>
            </w:pPr>
          </w:p>
        </w:tc>
        <w:tc>
          <w:tcPr>
            <w:tcW w:w="1898" w:type="dxa"/>
            <w:vAlign w:val="center"/>
          </w:tcPr>
          <w:p w14:paraId="1983E260" w14:textId="77777777" w:rsidR="00A62344" w:rsidRPr="002B6E69" w:rsidRDefault="00A62344" w:rsidP="0094751B">
            <w:pPr>
              <w:pStyle w:val="Tabletext"/>
              <w:jc w:val="center"/>
              <w:rPr>
                <w:lang w:val="ru-RU"/>
              </w:rPr>
            </w:pPr>
            <w:r w:rsidRPr="002B6E69">
              <w:rPr>
                <w:lang w:val="ru-RU"/>
              </w:rPr>
              <w:t xml:space="preserve">5 460 ≤ </w:t>
            </w:r>
            <w:r w:rsidRPr="002B6E69">
              <w:rPr>
                <w:i/>
                <w:iCs/>
                <w:lang w:val="ru-RU"/>
              </w:rPr>
              <w:t>f</w:t>
            </w:r>
            <w:r w:rsidRPr="002B6E69">
              <w:rPr>
                <w:lang w:val="ru-RU"/>
              </w:rPr>
              <w:t xml:space="preserve"> ≤ 5 470</w:t>
            </w:r>
          </w:p>
        </w:tc>
        <w:tc>
          <w:tcPr>
            <w:tcW w:w="3330" w:type="dxa"/>
            <w:vAlign w:val="center"/>
          </w:tcPr>
          <w:p w14:paraId="739045ED" w14:textId="77777777" w:rsidR="00A62344" w:rsidRPr="002B6E69" w:rsidRDefault="00A62344" w:rsidP="0094751B">
            <w:pPr>
              <w:pStyle w:val="Tabletext"/>
              <w:jc w:val="center"/>
              <w:rPr>
                <w:lang w:val="ru-RU"/>
              </w:rPr>
            </w:pPr>
            <w:r w:rsidRPr="002B6E69">
              <w:rPr>
                <w:lang w:val="ru-RU"/>
              </w:rPr>
              <w:t>−</w:t>
            </w:r>
          </w:p>
        </w:tc>
        <w:tc>
          <w:tcPr>
            <w:tcW w:w="1718" w:type="dxa"/>
            <w:vAlign w:val="center"/>
          </w:tcPr>
          <w:p w14:paraId="00D79920" w14:textId="52D6969F" w:rsidR="00A62344" w:rsidRPr="002B6E69" w:rsidRDefault="0094091B" w:rsidP="0094751B">
            <w:pPr>
              <w:pStyle w:val="Tabletext"/>
              <w:jc w:val="center"/>
              <w:rPr>
                <w:lang w:val="ru-RU"/>
              </w:rPr>
            </w:pPr>
            <w:r w:rsidRPr="002B6E69">
              <w:rPr>
                <w:lang w:val="ru-RU"/>
              </w:rPr>
              <w:t>−</w:t>
            </w:r>
            <w:r w:rsidR="00A62344" w:rsidRPr="002B6E69">
              <w:rPr>
                <w:lang w:val="ru-RU"/>
              </w:rPr>
              <w:t>19</w:t>
            </w:r>
          </w:p>
        </w:tc>
        <w:tc>
          <w:tcPr>
            <w:tcW w:w="1275" w:type="dxa"/>
            <w:vMerge/>
            <w:vAlign w:val="center"/>
          </w:tcPr>
          <w:p w14:paraId="6A1A1632" w14:textId="77777777" w:rsidR="00A62344" w:rsidRPr="002B6E69" w:rsidRDefault="00A62344" w:rsidP="0094751B">
            <w:pPr>
              <w:pStyle w:val="Tabletext"/>
              <w:jc w:val="center"/>
              <w:rPr>
                <w:lang w:val="ru-RU"/>
              </w:rPr>
            </w:pPr>
          </w:p>
        </w:tc>
      </w:tr>
      <w:tr w:rsidR="00A62344" w:rsidRPr="002B6E69" w14:paraId="3DAF7A2A" w14:textId="77777777" w:rsidTr="0094751B">
        <w:trPr>
          <w:cantSplit/>
          <w:jc w:val="center"/>
        </w:trPr>
        <w:tc>
          <w:tcPr>
            <w:tcW w:w="1430" w:type="dxa"/>
            <w:vMerge/>
            <w:vAlign w:val="center"/>
          </w:tcPr>
          <w:p w14:paraId="763F27B0" w14:textId="77777777" w:rsidR="00A62344" w:rsidRPr="002B6E69" w:rsidRDefault="00A62344" w:rsidP="0094751B">
            <w:pPr>
              <w:pStyle w:val="Tabletext"/>
              <w:jc w:val="center"/>
              <w:rPr>
                <w:lang w:val="ru-RU"/>
              </w:rPr>
            </w:pPr>
          </w:p>
        </w:tc>
        <w:tc>
          <w:tcPr>
            <w:tcW w:w="1898" w:type="dxa"/>
            <w:vAlign w:val="center"/>
          </w:tcPr>
          <w:p w14:paraId="6FE281FF" w14:textId="77777777" w:rsidR="00A62344" w:rsidRPr="002B6E69" w:rsidRDefault="00A62344" w:rsidP="0094751B">
            <w:pPr>
              <w:pStyle w:val="Tabletext"/>
              <w:jc w:val="center"/>
              <w:rPr>
                <w:lang w:val="ru-RU"/>
              </w:rPr>
            </w:pPr>
            <w:r w:rsidRPr="002B6E69">
              <w:rPr>
                <w:lang w:val="ru-RU"/>
              </w:rPr>
              <w:t xml:space="preserve">5 725 ≤ </w:t>
            </w:r>
            <w:r w:rsidRPr="002B6E69">
              <w:rPr>
                <w:i/>
                <w:iCs/>
                <w:lang w:val="ru-RU"/>
              </w:rPr>
              <w:t>f</w:t>
            </w:r>
            <w:r w:rsidRPr="002B6E69">
              <w:rPr>
                <w:lang w:val="ru-RU"/>
              </w:rPr>
              <w:t xml:space="preserve"> </w:t>
            </w:r>
            <w:proofErr w:type="gramStart"/>
            <w:r w:rsidRPr="002B6E69">
              <w:rPr>
                <w:lang w:val="ru-RU"/>
              </w:rPr>
              <w:t>&lt; 5</w:t>
            </w:r>
            <w:proofErr w:type="gramEnd"/>
            <w:r w:rsidRPr="002B6E69">
              <w:rPr>
                <w:lang w:val="ru-RU"/>
              </w:rPr>
              <w:t> 740</w:t>
            </w:r>
          </w:p>
        </w:tc>
        <w:tc>
          <w:tcPr>
            <w:tcW w:w="3330" w:type="dxa"/>
            <w:vAlign w:val="center"/>
          </w:tcPr>
          <w:p w14:paraId="5FA2059A" w14:textId="77777777" w:rsidR="00A62344" w:rsidRPr="002B6E69" w:rsidRDefault="00A62344" w:rsidP="0094751B">
            <w:pPr>
              <w:pStyle w:val="Tabletext"/>
              <w:jc w:val="center"/>
              <w:rPr>
                <w:lang w:val="ru-RU"/>
              </w:rPr>
            </w:pPr>
            <w:r w:rsidRPr="002B6E69">
              <w:rPr>
                <w:lang w:val="ru-RU"/>
              </w:rPr>
              <w:t>−</w:t>
            </w:r>
          </w:p>
        </w:tc>
        <w:tc>
          <w:tcPr>
            <w:tcW w:w="1718" w:type="dxa"/>
            <w:vAlign w:val="center"/>
          </w:tcPr>
          <w:p w14:paraId="65BDC96C" w14:textId="0B2342CE" w:rsidR="00A62344" w:rsidRPr="002B6E69" w:rsidRDefault="0094091B" w:rsidP="0094751B">
            <w:pPr>
              <w:pStyle w:val="Tabletext"/>
              <w:jc w:val="center"/>
              <w:rPr>
                <w:lang w:val="ru-RU"/>
              </w:rPr>
            </w:pPr>
            <w:r w:rsidRPr="002B6E69">
              <w:rPr>
                <w:lang w:val="ru-RU"/>
              </w:rPr>
              <w:t>−</w:t>
            </w:r>
            <w:r w:rsidR="00A62344" w:rsidRPr="002B6E69">
              <w:rPr>
                <w:lang w:val="ru-RU"/>
              </w:rPr>
              <w:t>19</w:t>
            </w:r>
          </w:p>
        </w:tc>
        <w:tc>
          <w:tcPr>
            <w:tcW w:w="1275" w:type="dxa"/>
            <w:vMerge/>
            <w:vAlign w:val="center"/>
          </w:tcPr>
          <w:p w14:paraId="3CE52454" w14:textId="77777777" w:rsidR="00A62344" w:rsidRPr="002B6E69" w:rsidRDefault="00A62344" w:rsidP="0094751B">
            <w:pPr>
              <w:pStyle w:val="Tabletext"/>
              <w:jc w:val="center"/>
              <w:rPr>
                <w:lang w:val="ru-RU"/>
              </w:rPr>
            </w:pPr>
          </w:p>
        </w:tc>
      </w:tr>
      <w:tr w:rsidR="00A62344" w:rsidRPr="002B6E69" w14:paraId="31C1D021" w14:textId="77777777" w:rsidTr="0094751B">
        <w:trPr>
          <w:cantSplit/>
          <w:jc w:val="center"/>
        </w:trPr>
        <w:tc>
          <w:tcPr>
            <w:tcW w:w="1430" w:type="dxa"/>
            <w:vMerge/>
            <w:vAlign w:val="center"/>
          </w:tcPr>
          <w:p w14:paraId="0FEE7A52" w14:textId="77777777" w:rsidR="00A62344" w:rsidRPr="002B6E69" w:rsidRDefault="00A62344" w:rsidP="0094751B">
            <w:pPr>
              <w:pStyle w:val="Tabletext"/>
              <w:jc w:val="center"/>
              <w:rPr>
                <w:lang w:val="ru-RU"/>
              </w:rPr>
            </w:pPr>
          </w:p>
        </w:tc>
        <w:tc>
          <w:tcPr>
            <w:tcW w:w="1898" w:type="dxa"/>
            <w:vAlign w:val="center"/>
          </w:tcPr>
          <w:p w14:paraId="4AD76631" w14:textId="77777777" w:rsidR="00A62344" w:rsidRPr="002B6E69" w:rsidRDefault="00A62344" w:rsidP="0094751B">
            <w:pPr>
              <w:pStyle w:val="Tabletext"/>
              <w:jc w:val="center"/>
              <w:rPr>
                <w:lang w:val="ru-RU"/>
              </w:rPr>
            </w:pPr>
            <w:r w:rsidRPr="002B6E69">
              <w:rPr>
                <w:lang w:val="ru-RU"/>
              </w:rPr>
              <w:t xml:space="preserve">5 740 ≤ </w:t>
            </w:r>
            <w:r w:rsidRPr="002B6E69">
              <w:rPr>
                <w:i/>
                <w:iCs/>
                <w:lang w:val="ru-RU"/>
              </w:rPr>
              <w:t>f</w:t>
            </w:r>
            <w:r w:rsidRPr="002B6E69">
              <w:rPr>
                <w:lang w:val="ru-RU"/>
              </w:rPr>
              <w:t xml:space="preserve"> ≤ 5 745</w:t>
            </w:r>
          </w:p>
        </w:tc>
        <w:tc>
          <w:tcPr>
            <w:tcW w:w="3330" w:type="dxa"/>
            <w:vAlign w:val="center"/>
          </w:tcPr>
          <w:p w14:paraId="44784DCD" w14:textId="77777777" w:rsidR="00A62344" w:rsidRPr="002B6E69" w:rsidRDefault="00A62344" w:rsidP="0094751B">
            <w:pPr>
              <w:pStyle w:val="Tabletext"/>
              <w:jc w:val="center"/>
              <w:rPr>
                <w:lang w:val="ru-RU"/>
              </w:rPr>
            </w:pPr>
            <w:r w:rsidRPr="002B6E69">
              <w:rPr>
                <w:lang w:val="ru-RU"/>
              </w:rPr>
              <w:t>−</w:t>
            </w:r>
          </w:p>
        </w:tc>
        <w:tc>
          <w:tcPr>
            <w:tcW w:w="1718" w:type="dxa"/>
            <w:vAlign w:val="center"/>
          </w:tcPr>
          <w:p w14:paraId="564D8FCE" w14:textId="086AE2E2" w:rsidR="00A62344" w:rsidRPr="002B6E69" w:rsidRDefault="0094091B" w:rsidP="0094751B">
            <w:pPr>
              <w:pStyle w:val="Tabletext"/>
              <w:jc w:val="center"/>
              <w:rPr>
                <w:lang w:val="ru-RU"/>
              </w:rPr>
            </w:pPr>
            <w:r w:rsidRPr="002B6E69">
              <w:rPr>
                <w:lang w:val="ru-RU"/>
              </w:rPr>
              <w:t>−</w:t>
            </w:r>
            <w:r w:rsidR="00A62344" w:rsidRPr="002B6E69">
              <w:rPr>
                <w:lang w:val="ru-RU"/>
              </w:rPr>
              <w:t>26</w:t>
            </w:r>
          </w:p>
        </w:tc>
        <w:tc>
          <w:tcPr>
            <w:tcW w:w="1275" w:type="dxa"/>
            <w:vMerge/>
            <w:vAlign w:val="center"/>
          </w:tcPr>
          <w:p w14:paraId="7892C5F9" w14:textId="77777777" w:rsidR="00A62344" w:rsidRPr="002B6E69" w:rsidRDefault="00A62344" w:rsidP="0094751B">
            <w:pPr>
              <w:pStyle w:val="Tabletext"/>
              <w:jc w:val="center"/>
              <w:rPr>
                <w:lang w:val="ru-RU"/>
              </w:rPr>
            </w:pPr>
          </w:p>
        </w:tc>
      </w:tr>
    </w:tbl>
    <w:p w14:paraId="7E15FC90" w14:textId="77777777" w:rsidR="0094751B" w:rsidRPr="002B6E69" w:rsidRDefault="0094751B" w:rsidP="0094751B">
      <w:pPr>
        <w:pStyle w:val="Tablefin"/>
        <w:rPr>
          <w:lang w:val="ru-RU"/>
        </w:rPr>
      </w:pPr>
    </w:p>
    <w:p w14:paraId="68659505" w14:textId="5DD63757" w:rsidR="00A62344" w:rsidRPr="002B6E69" w:rsidRDefault="00A62344" w:rsidP="0094751B">
      <w:pPr>
        <w:pStyle w:val="Note"/>
        <w:rPr>
          <w:lang w:val="ru-RU"/>
        </w:rPr>
      </w:pPr>
      <w:r w:rsidRPr="002B6E69">
        <w:rPr>
          <w:lang w:val="ru-RU"/>
        </w:rPr>
        <w:t>ПРИМЕЧАНИЕ.</w:t>
      </w:r>
      <w:r w:rsidR="001A5DEA" w:rsidRPr="002B6E69">
        <w:rPr>
          <w:lang w:val="ru-RU"/>
        </w:rPr>
        <w:t xml:space="preserve"> – </w:t>
      </w:r>
      <w:r w:rsidRPr="002B6E69">
        <w:rPr>
          <w:lang w:val="ru-RU"/>
        </w:rPr>
        <w:t xml:space="preserve">В режимах измерения на границе каждого частотного диапазона наименьшая частота позиции измерения в каждом частотном диапазоне должна быть установлена равной наименьшей граничной частоте диапазона частот плюс MBW/2. Наибольшая частота позиции измерения в каждом диапазоне частот должна быть установлена равной наибольшей граничной частоте диапазона частот </w:t>
      </w:r>
      <w:r w:rsidR="002F2F01" w:rsidRPr="002B6E69">
        <w:rPr>
          <w:lang w:val="ru-RU"/>
        </w:rPr>
        <w:t>минус</w:t>
      </w:r>
      <w:r w:rsidRPr="002B6E69">
        <w:rPr>
          <w:lang w:val="ru-RU"/>
        </w:rPr>
        <w:t xml:space="preserve"> MBW/2. MBW</w:t>
      </w:r>
      <w:r w:rsidR="001A5DEA" w:rsidRPr="002B6E69">
        <w:rPr>
          <w:lang w:val="ru-RU"/>
        </w:rPr>
        <w:t xml:space="preserve"> – </w:t>
      </w:r>
      <w:r w:rsidRPr="002B6E69">
        <w:rPr>
          <w:lang w:val="ru-RU"/>
        </w:rPr>
        <w:t>ширина полосы измерения.</w:t>
      </w:r>
    </w:p>
    <w:p w14:paraId="1C12C659" w14:textId="131C2EEA" w:rsidR="00A62344" w:rsidRPr="002B6E69" w:rsidRDefault="00A62344" w:rsidP="00F213D1">
      <w:pPr>
        <w:pStyle w:val="Heading3"/>
        <w:spacing w:before="360"/>
        <w:rPr>
          <w:lang w:val="ru-RU"/>
        </w:rPr>
      </w:pPr>
      <w:bookmarkStart w:id="26" w:name="_Toc84511861"/>
      <w:r w:rsidRPr="002B6E69">
        <w:rPr>
          <w:bCs/>
          <w:lang w:val="ru-RU"/>
        </w:rPr>
        <w:t>4.5.24</w:t>
      </w:r>
      <w:r w:rsidRPr="002B6E69">
        <w:rPr>
          <w:bCs/>
          <w:lang w:val="ru-RU"/>
        </w:rPr>
        <w:tab/>
        <w:t>Требовани</w:t>
      </w:r>
      <w:r w:rsidR="009E3352" w:rsidRPr="002B6E69">
        <w:rPr>
          <w:bCs/>
          <w:lang w:val="ru-RU"/>
        </w:rPr>
        <w:t>е</w:t>
      </w:r>
      <w:r w:rsidRPr="002B6E69">
        <w:rPr>
          <w:bCs/>
          <w:lang w:val="ru-RU"/>
        </w:rPr>
        <w:t xml:space="preserve"> </w:t>
      </w:r>
      <w:r w:rsidR="0094091B" w:rsidRPr="002B6E69">
        <w:rPr>
          <w:bCs/>
          <w:lang w:val="ru-RU"/>
        </w:rPr>
        <w:t>(</w:t>
      </w:r>
      <w:r w:rsidRPr="002B6E69">
        <w:rPr>
          <w:bCs/>
          <w:lang w:val="ru-RU"/>
        </w:rPr>
        <w:t>переданное сетью</w:t>
      </w:r>
      <w:r w:rsidR="0094091B" w:rsidRPr="002B6E69">
        <w:rPr>
          <w:bCs/>
          <w:lang w:val="ru-RU"/>
        </w:rPr>
        <w:t xml:space="preserve"> </w:t>
      </w:r>
      <w:r w:rsidR="002F2F01" w:rsidRPr="002B6E69">
        <w:rPr>
          <w:bCs/>
          <w:lang w:val="ru-RU"/>
        </w:rPr>
        <w:t>значение</w:t>
      </w:r>
      <w:r w:rsidRPr="002B6E69">
        <w:rPr>
          <w:bCs/>
          <w:lang w:val="ru-RU"/>
        </w:rPr>
        <w:t xml:space="preserve"> </w:t>
      </w:r>
      <w:r w:rsidR="00E6729A" w:rsidRPr="002B6E69">
        <w:rPr>
          <w:szCs w:val="22"/>
          <w:lang w:val="ru-RU"/>
        </w:rPr>
        <w:t>"</w:t>
      </w:r>
      <w:r w:rsidRPr="002B6E69">
        <w:rPr>
          <w:bCs/>
          <w:lang w:val="ru-RU"/>
        </w:rPr>
        <w:t>NS_30</w:t>
      </w:r>
      <w:bookmarkEnd w:id="26"/>
      <w:r w:rsidR="00E6729A" w:rsidRPr="002B6E69">
        <w:rPr>
          <w:szCs w:val="22"/>
          <w:lang w:val="ru-RU"/>
        </w:rPr>
        <w:t>"</w:t>
      </w:r>
      <w:r w:rsidR="0094091B" w:rsidRPr="002B6E69">
        <w:rPr>
          <w:szCs w:val="22"/>
          <w:lang w:val="ru-RU"/>
        </w:rPr>
        <w:t>)</w:t>
      </w:r>
    </w:p>
    <w:p w14:paraId="174FFC88" w14:textId="16662876" w:rsidR="00A62344" w:rsidRPr="002B6E69" w:rsidRDefault="00A62344" w:rsidP="00A62344">
      <w:pPr>
        <w:textAlignment w:val="auto"/>
        <w:rPr>
          <w:lang w:val="ru-RU"/>
        </w:rPr>
      </w:pPr>
      <w:r w:rsidRPr="002B6E69">
        <w:rPr>
          <w:lang w:val="ru-RU"/>
        </w:rPr>
        <w:t xml:space="preserve">Если в пределах соты отображается значение </w:t>
      </w:r>
      <w:r w:rsidR="00E6729A" w:rsidRPr="002B6E69">
        <w:rPr>
          <w:szCs w:val="22"/>
          <w:lang w:val="ru-RU"/>
        </w:rPr>
        <w:t>"</w:t>
      </w:r>
      <w:r w:rsidRPr="002B6E69">
        <w:rPr>
          <w:lang w:val="ru-RU"/>
        </w:rPr>
        <w:t>NS_30</w:t>
      </w:r>
      <w:r w:rsidR="00E6729A" w:rsidRPr="002B6E69">
        <w:rPr>
          <w:szCs w:val="22"/>
          <w:lang w:val="ru-RU"/>
        </w:rPr>
        <w:t>"</w:t>
      </w:r>
      <w:r w:rsidRPr="002B6E69">
        <w:rPr>
          <w:lang w:val="ru-RU"/>
        </w:rPr>
        <w:t xml:space="preserve">, то уровень мощности любых излучений пользовательских устройств для каналов E-UTRA, </w:t>
      </w:r>
      <w:r w:rsidR="002F2F01" w:rsidRPr="002B6E69">
        <w:rPr>
          <w:lang w:val="ru-RU"/>
        </w:rPr>
        <w:t>присвоенных в диапазонах 5150–5</w:t>
      </w:r>
      <w:r w:rsidRPr="002B6E69">
        <w:rPr>
          <w:lang w:val="ru-RU"/>
        </w:rPr>
        <w:t>350 МГц, 5</w:t>
      </w:r>
      <w:r w:rsidR="002F2F01" w:rsidRPr="002B6E69">
        <w:rPr>
          <w:lang w:val="ru-RU"/>
        </w:rPr>
        <w:t>470</w:t>
      </w:r>
      <w:r w:rsidR="0094751B" w:rsidRPr="002B6E69">
        <w:rPr>
          <w:lang w:val="ru-RU"/>
        </w:rPr>
        <w:t>−</w:t>
      </w:r>
      <w:r w:rsidR="002F2F01" w:rsidRPr="002B6E69">
        <w:rPr>
          <w:lang w:val="ru-RU"/>
        </w:rPr>
        <w:t>5</w:t>
      </w:r>
      <w:r w:rsidRPr="002B6E69">
        <w:rPr>
          <w:lang w:val="ru-RU"/>
        </w:rPr>
        <w:t>725 МГц и 5</w:t>
      </w:r>
      <w:r w:rsidR="002F2F01" w:rsidRPr="002B6E69">
        <w:rPr>
          <w:lang w:val="ru-RU"/>
        </w:rPr>
        <w:t>725–5</w:t>
      </w:r>
      <w:r w:rsidRPr="002B6E69">
        <w:rPr>
          <w:lang w:val="ru-RU"/>
        </w:rPr>
        <w:t>850 МГц, не должен превышать предельные значения, приведенные в таблицах A1-67, A1-68 и A1-69 соответственно. Эти требования применяются также в диапазонах частот, менее чем на Δ</w:t>
      </w:r>
      <w:r w:rsidRPr="002B6E69">
        <w:rPr>
          <w:i/>
          <w:iCs/>
          <w:lang w:val="ru-RU"/>
        </w:rPr>
        <w:t>f</w:t>
      </w:r>
      <w:r w:rsidRPr="002B6E69">
        <w:rPr>
          <w:i/>
          <w:iCs/>
          <w:vertAlign w:val="subscript"/>
          <w:lang w:val="ru-RU"/>
        </w:rPr>
        <w:t>OoB</w:t>
      </w:r>
      <w:r w:rsidRPr="002B6E69">
        <w:rPr>
          <w:lang w:val="ru-RU"/>
        </w:rPr>
        <w:t xml:space="preserve"> (МГц, таблица A1-37) отстоящих от граничной частоты полосы пропускания канала.</w:t>
      </w:r>
    </w:p>
    <w:p w14:paraId="7297A9B9" w14:textId="77777777" w:rsidR="00A62344" w:rsidRPr="002B6E69" w:rsidRDefault="00A62344" w:rsidP="00A62344">
      <w:pPr>
        <w:pStyle w:val="TableNo"/>
        <w:rPr>
          <w:lang w:val="ru-RU"/>
        </w:rPr>
      </w:pPr>
      <w:r w:rsidRPr="002B6E69">
        <w:rPr>
          <w:lang w:val="ru-RU"/>
        </w:rPr>
        <w:t>ТАБЛИЦА A1-67</w:t>
      </w:r>
    </w:p>
    <w:p w14:paraId="3F570083" w14:textId="53B2F258" w:rsidR="00A62344" w:rsidRPr="002B6E69" w:rsidRDefault="00A62344" w:rsidP="00A62344">
      <w:pPr>
        <w:pStyle w:val="Tabletitle"/>
        <w:rPr>
          <w:lang w:val="ru-RU"/>
        </w:rPr>
      </w:pPr>
      <w:r w:rsidRPr="002B6E69">
        <w:rPr>
          <w:bCs/>
          <w:lang w:val="ru-RU"/>
        </w:rPr>
        <w:t xml:space="preserve">Дополнительные требования для каналов E-UTRA, </w:t>
      </w:r>
      <w:r w:rsidR="002F2F01" w:rsidRPr="002B6E69">
        <w:rPr>
          <w:bCs/>
          <w:lang w:val="ru-RU"/>
        </w:rPr>
        <w:t>присвоенных</w:t>
      </w:r>
      <w:r w:rsidR="002F2F01" w:rsidRPr="002B6E69">
        <w:rPr>
          <w:bCs/>
          <w:lang w:val="ru-RU"/>
        </w:rPr>
        <w:br/>
        <w:t>в диапазоне 5150–5</w:t>
      </w:r>
      <w:r w:rsidRPr="002B6E69">
        <w:rPr>
          <w:bCs/>
          <w:lang w:val="ru-RU"/>
        </w:rPr>
        <w:t>350 МГц</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1"/>
        <w:gridCol w:w="4937"/>
        <w:gridCol w:w="1971"/>
      </w:tblGrid>
      <w:tr w:rsidR="00A62344" w:rsidRPr="002B6E69" w14:paraId="68A0B530" w14:textId="77777777" w:rsidTr="0092742A">
        <w:trPr>
          <w:trHeight w:val="365"/>
          <w:jc w:val="center"/>
        </w:trPr>
        <w:tc>
          <w:tcPr>
            <w:tcW w:w="2731" w:type="dxa"/>
            <w:vMerge w:val="restart"/>
            <w:tcBorders>
              <w:top w:val="single" w:sz="4" w:space="0" w:color="auto"/>
              <w:left w:val="single" w:sz="4" w:space="0" w:color="auto"/>
              <w:bottom w:val="single" w:sz="4" w:space="0" w:color="auto"/>
              <w:right w:val="single" w:sz="4" w:space="0" w:color="auto"/>
            </w:tcBorders>
            <w:vAlign w:val="center"/>
            <w:hideMark/>
          </w:tcPr>
          <w:p w14:paraId="07BB876C" w14:textId="77777777" w:rsidR="00A62344" w:rsidRPr="002B6E69" w:rsidRDefault="00A62344" w:rsidP="0092742A">
            <w:pPr>
              <w:pStyle w:val="Tablehead"/>
              <w:rPr>
                <w:lang w:val="ru-RU"/>
              </w:rPr>
            </w:pPr>
            <w:r w:rsidRPr="002B6E69">
              <w:rPr>
                <w:bCs/>
                <w:lang w:val="ru-RU"/>
              </w:rPr>
              <w:t>Полоса частот</w:t>
            </w:r>
            <w:r w:rsidRPr="002B6E69">
              <w:rPr>
                <w:b w:val="0"/>
                <w:lang w:val="ru-RU"/>
              </w:rPr>
              <w:br/>
            </w:r>
            <w:r w:rsidRPr="002B6E69">
              <w:rPr>
                <w:bCs/>
                <w:lang w:val="ru-RU"/>
              </w:rPr>
              <w:t>(МГц)</w:t>
            </w:r>
          </w:p>
        </w:tc>
        <w:tc>
          <w:tcPr>
            <w:tcW w:w="4937" w:type="dxa"/>
            <w:tcBorders>
              <w:top w:val="single" w:sz="4" w:space="0" w:color="auto"/>
              <w:left w:val="single" w:sz="4" w:space="0" w:color="auto"/>
              <w:bottom w:val="single" w:sz="4" w:space="0" w:color="auto"/>
              <w:right w:val="single" w:sz="4" w:space="0" w:color="auto"/>
            </w:tcBorders>
            <w:vAlign w:val="center"/>
            <w:hideMark/>
          </w:tcPr>
          <w:p w14:paraId="4046E7F1" w14:textId="5DE434D4" w:rsidR="00A62344" w:rsidRPr="002B6E69" w:rsidRDefault="00A62344" w:rsidP="0092742A">
            <w:pPr>
              <w:pStyle w:val="Tablehead"/>
              <w:rPr>
                <w:lang w:val="ru-RU"/>
              </w:rPr>
            </w:pPr>
            <w:r w:rsidRPr="002B6E69">
              <w:rPr>
                <w:bCs/>
                <w:lang w:val="ru-RU"/>
              </w:rPr>
              <w:t xml:space="preserve">Полоса пропускания канала/Предельный уровень излучения </w:t>
            </w:r>
            <w:r w:rsidR="002F2F01" w:rsidRPr="002B6E69">
              <w:rPr>
                <w:bCs/>
                <w:lang w:val="ru-RU"/>
              </w:rPr>
              <w:t>спектра</w:t>
            </w:r>
            <w:r w:rsidR="0003450D" w:rsidRPr="002B6E69">
              <w:rPr>
                <w:bCs/>
                <w:lang w:val="ru-RU"/>
              </w:rPr>
              <w:t xml:space="preserve"> </w:t>
            </w:r>
            <w:r w:rsidRPr="002B6E69">
              <w:rPr>
                <w:bCs/>
                <w:lang w:val="ru-RU"/>
              </w:rPr>
              <w:t>(дБм)</w:t>
            </w:r>
          </w:p>
        </w:tc>
        <w:tc>
          <w:tcPr>
            <w:tcW w:w="1971" w:type="dxa"/>
            <w:vMerge w:val="restart"/>
            <w:tcBorders>
              <w:top w:val="single" w:sz="4" w:space="0" w:color="auto"/>
              <w:left w:val="single" w:sz="4" w:space="0" w:color="auto"/>
              <w:bottom w:val="single" w:sz="4" w:space="0" w:color="auto"/>
              <w:right w:val="single" w:sz="4" w:space="0" w:color="auto"/>
            </w:tcBorders>
            <w:vAlign w:val="center"/>
            <w:hideMark/>
          </w:tcPr>
          <w:p w14:paraId="7B3CDABE" w14:textId="77777777" w:rsidR="00A62344" w:rsidRPr="002B6E69" w:rsidRDefault="00A62344" w:rsidP="0092742A">
            <w:pPr>
              <w:pStyle w:val="Tablehead"/>
              <w:rPr>
                <w:lang w:val="ru-RU"/>
              </w:rPr>
            </w:pPr>
            <w:r w:rsidRPr="002B6E69">
              <w:rPr>
                <w:bCs/>
                <w:lang w:val="ru-RU"/>
              </w:rPr>
              <w:t>MBW</w:t>
            </w:r>
          </w:p>
        </w:tc>
      </w:tr>
      <w:tr w:rsidR="00A62344" w:rsidRPr="002B6E69" w14:paraId="163A12DF" w14:textId="77777777" w:rsidTr="0092742A">
        <w:trPr>
          <w:trHeight w:val="37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853F08A" w14:textId="77777777" w:rsidR="00A62344" w:rsidRPr="002B6E69" w:rsidRDefault="00A62344" w:rsidP="0092742A">
            <w:pPr>
              <w:pStyle w:val="Tablehead"/>
              <w:rPr>
                <w:lang w:val="ru-RU"/>
              </w:rPr>
            </w:pPr>
          </w:p>
        </w:tc>
        <w:tc>
          <w:tcPr>
            <w:tcW w:w="4937" w:type="dxa"/>
            <w:tcBorders>
              <w:top w:val="single" w:sz="4" w:space="0" w:color="auto"/>
              <w:left w:val="single" w:sz="4" w:space="0" w:color="auto"/>
              <w:bottom w:val="single" w:sz="4" w:space="0" w:color="auto"/>
              <w:right w:val="single" w:sz="4" w:space="0" w:color="auto"/>
            </w:tcBorders>
            <w:vAlign w:val="center"/>
            <w:hideMark/>
          </w:tcPr>
          <w:p w14:paraId="473FD2DF" w14:textId="77777777" w:rsidR="00A62344" w:rsidRPr="002B6E69" w:rsidRDefault="00A62344" w:rsidP="0092742A">
            <w:pPr>
              <w:pStyle w:val="Tablehead"/>
              <w:rPr>
                <w:lang w:val="ru-RU"/>
              </w:rPr>
            </w:pPr>
            <w:r w:rsidRPr="002B6E69">
              <w:rPr>
                <w:bCs/>
                <w:lang w:val="ru-RU"/>
              </w:rPr>
              <w:t>20 МГц</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898ED9" w14:textId="77777777" w:rsidR="00A62344" w:rsidRPr="002B6E69" w:rsidRDefault="00A62344" w:rsidP="0092742A">
            <w:pPr>
              <w:pStyle w:val="Tablehead"/>
              <w:rPr>
                <w:lang w:val="ru-RU"/>
              </w:rPr>
            </w:pPr>
          </w:p>
        </w:tc>
      </w:tr>
      <w:tr w:rsidR="00A62344" w:rsidRPr="002B6E69" w14:paraId="1861ED3C" w14:textId="77777777" w:rsidTr="00B01176">
        <w:trPr>
          <w:jc w:val="center"/>
        </w:trPr>
        <w:tc>
          <w:tcPr>
            <w:tcW w:w="2731" w:type="dxa"/>
            <w:tcBorders>
              <w:top w:val="single" w:sz="4" w:space="0" w:color="auto"/>
              <w:left w:val="single" w:sz="4" w:space="0" w:color="auto"/>
              <w:bottom w:val="single" w:sz="4" w:space="0" w:color="auto"/>
              <w:right w:val="single" w:sz="4" w:space="0" w:color="auto"/>
            </w:tcBorders>
            <w:hideMark/>
          </w:tcPr>
          <w:p w14:paraId="4CF2A830" w14:textId="77777777" w:rsidR="00A62344" w:rsidRPr="002B6E69" w:rsidRDefault="00A62344" w:rsidP="0092742A">
            <w:pPr>
              <w:pStyle w:val="Tabletext"/>
              <w:jc w:val="center"/>
              <w:rPr>
                <w:lang w:val="ru-RU"/>
              </w:rPr>
            </w:pPr>
            <w:r w:rsidRPr="002B6E69">
              <w:rPr>
                <w:lang w:val="ru-RU"/>
              </w:rPr>
              <w:t xml:space="preserve">4 500 ≤ </w:t>
            </w:r>
            <w:r w:rsidRPr="002B6E69">
              <w:rPr>
                <w:i/>
                <w:iCs/>
                <w:lang w:val="ru-RU"/>
              </w:rPr>
              <w:t>f</w:t>
            </w:r>
            <w:r w:rsidRPr="002B6E69">
              <w:rPr>
                <w:lang w:val="ru-RU"/>
              </w:rPr>
              <w:t xml:space="preserve"> ≤ 5 150</w:t>
            </w:r>
          </w:p>
        </w:tc>
        <w:tc>
          <w:tcPr>
            <w:tcW w:w="4937" w:type="dxa"/>
            <w:tcBorders>
              <w:top w:val="single" w:sz="4" w:space="0" w:color="auto"/>
              <w:left w:val="single" w:sz="4" w:space="0" w:color="auto"/>
              <w:bottom w:val="single" w:sz="4" w:space="0" w:color="auto"/>
              <w:right w:val="single" w:sz="4" w:space="0" w:color="auto"/>
            </w:tcBorders>
            <w:hideMark/>
          </w:tcPr>
          <w:p w14:paraId="142B159A" w14:textId="4CBCE477" w:rsidR="00A62344" w:rsidRPr="002B6E69" w:rsidRDefault="0094091B" w:rsidP="0092742A">
            <w:pPr>
              <w:pStyle w:val="Tabletext"/>
              <w:jc w:val="center"/>
              <w:rPr>
                <w:lang w:val="ru-RU"/>
              </w:rPr>
            </w:pPr>
            <w:r w:rsidRPr="002B6E69">
              <w:rPr>
                <w:lang w:val="ru-RU"/>
              </w:rPr>
              <w:t>−</w:t>
            </w:r>
            <w:r w:rsidR="00A62344" w:rsidRPr="002B6E69">
              <w:rPr>
                <w:lang w:val="ru-RU"/>
              </w:rPr>
              <w:t>41</w:t>
            </w:r>
          </w:p>
        </w:tc>
        <w:tc>
          <w:tcPr>
            <w:tcW w:w="1971" w:type="dxa"/>
            <w:vMerge w:val="restart"/>
            <w:tcBorders>
              <w:top w:val="single" w:sz="4" w:space="0" w:color="auto"/>
              <w:left w:val="single" w:sz="4" w:space="0" w:color="auto"/>
              <w:right w:val="single" w:sz="4" w:space="0" w:color="auto"/>
            </w:tcBorders>
            <w:vAlign w:val="center"/>
            <w:hideMark/>
          </w:tcPr>
          <w:p w14:paraId="53E87874" w14:textId="77777777" w:rsidR="00A62344" w:rsidRPr="002B6E69" w:rsidRDefault="00A62344" w:rsidP="0092742A">
            <w:pPr>
              <w:pStyle w:val="Tabletext"/>
              <w:jc w:val="center"/>
              <w:rPr>
                <w:lang w:val="ru-RU"/>
              </w:rPr>
            </w:pPr>
            <w:r w:rsidRPr="002B6E69">
              <w:rPr>
                <w:lang w:val="ru-RU"/>
              </w:rPr>
              <w:t>1 МГц</w:t>
            </w:r>
          </w:p>
        </w:tc>
      </w:tr>
      <w:tr w:rsidR="00A62344" w:rsidRPr="002B6E69" w14:paraId="231D9EC9" w14:textId="77777777" w:rsidTr="00B01176">
        <w:trPr>
          <w:jc w:val="center"/>
        </w:trPr>
        <w:tc>
          <w:tcPr>
            <w:tcW w:w="0" w:type="auto"/>
            <w:tcBorders>
              <w:top w:val="single" w:sz="4" w:space="0" w:color="auto"/>
              <w:left w:val="single" w:sz="4" w:space="0" w:color="auto"/>
              <w:bottom w:val="single" w:sz="4" w:space="0" w:color="auto"/>
              <w:right w:val="single" w:sz="4" w:space="0" w:color="auto"/>
            </w:tcBorders>
          </w:tcPr>
          <w:p w14:paraId="7FD6CA45" w14:textId="77777777" w:rsidR="00A62344" w:rsidRPr="002B6E69" w:rsidRDefault="00A62344" w:rsidP="0092742A">
            <w:pPr>
              <w:pStyle w:val="Tabletext"/>
              <w:jc w:val="center"/>
              <w:rPr>
                <w:lang w:val="ru-RU"/>
              </w:rPr>
            </w:pPr>
            <w:r w:rsidRPr="002B6E69">
              <w:rPr>
                <w:lang w:val="ru-RU"/>
              </w:rPr>
              <w:t xml:space="preserve">5 350 ≤ </w:t>
            </w:r>
            <w:r w:rsidRPr="002B6E69">
              <w:rPr>
                <w:i/>
                <w:iCs/>
                <w:lang w:val="ru-RU"/>
              </w:rPr>
              <w:t>f</w:t>
            </w:r>
            <w:r w:rsidRPr="002B6E69">
              <w:rPr>
                <w:lang w:val="ru-RU"/>
              </w:rPr>
              <w:t xml:space="preserve"> ≤ 5 460</w:t>
            </w:r>
          </w:p>
        </w:tc>
        <w:tc>
          <w:tcPr>
            <w:tcW w:w="4937" w:type="dxa"/>
            <w:tcBorders>
              <w:top w:val="single" w:sz="4" w:space="0" w:color="auto"/>
              <w:left w:val="single" w:sz="4" w:space="0" w:color="auto"/>
              <w:bottom w:val="single" w:sz="4" w:space="0" w:color="auto"/>
              <w:right w:val="single" w:sz="4" w:space="0" w:color="auto"/>
            </w:tcBorders>
          </w:tcPr>
          <w:p w14:paraId="6E1AB119" w14:textId="7C8C20E0" w:rsidR="00A62344" w:rsidRPr="002B6E69" w:rsidRDefault="0094091B" w:rsidP="0092742A">
            <w:pPr>
              <w:pStyle w:val="Tabletext"/>
              <w:jc w:val="center"/>
              <w:rPr>
                <w:lang w:val="ru-RU"/>
              </w:rPr>
            </w:pPr>
            <w:r w:rsidRPr="002B6E69">
              <w:rPr>
                <w:lang w:val="ru-RU"/>
              </w:rPr>
              <w:t>−</w:t>
            </w:r>
            <w:r w:rsidR="00A62344" w:rsidRPr="002B6E69">
              <w:rPr>
                <w:lang w:val="ru-RU"/>
              </w:rPr>
              <w:t>41</w:t>
            </w:r>
          </w:p>
        </w:tc>
        <w:tc>
          <w:tcPr>
            <w:tcW w:w="1971" w:type="dxa"/>
            <w:vMerge/>
            <w:tcBorders>
              <w:left w:val="single" w:sz="4" w:space="0" w:color="auto"/>
              <w:bottom w:val="single" w:sz="4" w:space="0" w:color="auto"/>
              <w:right w:val="single" w:sz="4" w:space="0" w:color="auto"/>
            </w:tcBorders>
          </w:tcPr>
          <w:p w14:paraId="11090BFD" w14:textId="77777777" w:rsidR="00A62344" w:rsidRPr="002B6E69" w:rsidRDefault="00A62344" w:rsidP="00B01176">
            <w:pPr>
              <w:pStyle w:val="Tabletext"/>
              <w:jc w:val="center"/>
              <w:rPr>
                <w:lang w:val="ru-RU"/>
              </w:rPr>
            </w:pPr>
          </w:p>
        </w:tc>
      </w:tr>
    </w:tbl>
    <w:p w14:paraId="42614F80" w14:textId="77777777" w:rsidR="00A62344" w:rsidRPr="002B6E69" w:rsidRDefault="00A62344" w:rsidP="00A62344">
      <w:pPr>
        <w:pStyle w:val="Tablefin"/>
        <w:rPr>
          <w:lang w:val="ru-RU"/>
        </w:rPr>
      </w:pPr>
    </w:p>
    <w:p w14:paraId="2A33AA1B" w14:textId="77777777" w:rsidR="00A62344" w:rsidRPr="002B6E69" w:rsidRDefault="00A62344" w:rsidP="00A62344">
      <w:pPr>
        <w:pStyle w:val="TableNo"/>
        <w:rPr>
          <w:lang w:val="ru-RU"/>
        </w:rPr>
      </w:pPr>
      <w:r w:rsidRPr="002B6E69">
        <w:rPr>
          <w:lang w:val="ru-RU"/>
        </w:rPr>
        <w:lastRenderedPageBreak/>
        <w:t>ТАБЛИЦА A1-68</w:t>
      </w:r>
    </w:p>
    <w:p w14:paraId="1B11A806" w14:textId="65BA894D" w:rsidR="00A62344" w:rsidRPr="002B6E69" w:rsidRDefault="00A62344" w:rsidP="00A62344">
      <w:pPr>
        <w:pStyle w:val="Tabletitle"/>
        <w:rPr>
          <w:lang w:val="ru-RU"/>
        </w:rPr>
      </w:pPr>
      <w:r w:rsidRPr="002B6E69">
        <w:rPr>
          <w:bCs/>
          <w:lang w:val="ru-RU"/>
        </w:rPr>
        <w:t xml:space="preserve">Дополнительные требования для каналов E-UTRA, </w:t>
      </w:r>
      <w:r w:rsidR="002F2F01" w:rsidRPr="002B6E69">
        <w:rPr>
          <w:bCs/>
          <w:lang w:val="ru-RU"/>
        </w:rPr>
        <w:t>присвоенных</w:t>
      </w:r>
      <w:r w:rsidR="002F2F01" w:rsidRPr="002B6E69">
        <w:rPr>
          <w:bCs/>
          <w:lang w:val="ru-RU"/>
        </w:rPr>
        <w:br/>
        <w:t>в диапазоне 5470–5</w:t>
      </w:r>
      <w:r w:rsidRPr="002B6E69">
        <w:rPr>
          <w:bCs/>
          <w:lang w:val="ru-RU"/>
        </w:rPr>
        <w:t>725 МГц</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1"/>
        <w:gridCol w:w="4937"/>
        <w:gridCol w:w="1971"/>
      </w:tblGrid>
      <w:tr w:rsidR="00A62344" w:rsidRPr="002B6E69" w14:paraId="4D162C11" w14:textId="77777777" w:rsidTr="00F67565">
        <w:trPr>
          <w:trHeight w:val="365"/>
          <w:jc w:val="center"/>
        </w:trPr>
        <w:tc>
          <w:tcPr>
            <w:tcW w:w="2731" w:type="dxa"/>
            <w:vMerge w:val="restart"/>
            <w:tcBorders>
              <w:top w:val="single" w:sz="4" w:space="0" w:color="auto"/>
              <w:left w:val="single" w:sz="4" w:space="0" w:color="auto"/>
              <w:bottom w:val="single" w:sz="4" w:space="0" w:color="auto"/>
              <w:right w:val="single" w:sz="4" w:space="0" w:color="auto"/>
            </w:tcBorders>
            <w:vAlign w:val="center"/>
            <w:hideMark/>
          </w:tcPr>
          <w:p w14:paraId="0F67BC55" w14:textId="77777777" w:rsidR="00A62344" w:rsidRPr="002B6E69" w:rsidRDefault="00A62344" w:rsidP="00F67565">
            <w:pPr>
              <w:pStyle w:val="Tablehead"/>
              <w:rPr>
                <w:lang w:val="ru-RU"/>
              </w:rPr>
            </w:pPr>
            <w:r w:rsidRPr="002B6E69">
              <w:rPr>
                <w:bCs/>
                <w:lang w:val="ru-RU"/>
              </w:rPr>
              <w:t>Полоса частот</w:t>
            </w:r>
            <w:r w:rsidRPr="002B6E69">
              <w:rPr>
                <w:b w:val="0"/>
                <w:lang w:val="ru-RU"/>
              </w:rPr>
              <w:br/>
            </w:r>
            <w:r w:rsidRPr="002B6E69">
              <w:rPr>
                <w:bCs/>
                <w:lang w:val="ru-RU"/>
              </w:rPr>
              <w:t>(МГц)</w:t>
            </w:r>
          </w:p>
        </w:tc>
        <w:tc>
          <w:tcPr>
            <w:tcW w:w="4937" w:type="dxa"/>
            <w:tcBorders>
              <w:top w:val="single" w:sz="4" w:space="0" w:color="auto"/>
              <w:left w:val="single" w:sz="4" w:space="0" w:color="auto"/>
              <w:bottom w:val="single" w:sz="4" w:space="0" w:color="auto"/>
              <w:right w:val="single" w:sz="4" w:space="0" w:color="auto"/>
            </w:tcBorders>
            <w:vAlign w:val="center"/>
            <w:hideMark/>
          </w:tcPr>
          <w:p w14:paraId="19B0CDAA" w14:textId="2EB37BCD" w:rsidR="00A62344" w:rsidRPr="002B6E69" w:rsidRDefault="00A62344" w:rsidP="00F67565">
            <w:pPr>
              <w:pStyle w:val="Tablehead"/>
              <w:rPr>
                <w:lang w:val="ru-RU"/>
              </w:rPr>
            </w:pPr>
            <w:r w:rsidRPr="002B6E69">
              <w:rPr>
                <w:bCs/>
                <w:lang w:val="ru-RU"/>
              </w:rPr>
              <w:t xml:space="preserve">Полоса пропускания канала/Предельный </w:t>
            </w:r>
            <w:r w:rsidR="00F67565" w:rsidRPr="002B6E69">
              <w:rPr>
                <w:bCs/>
                <w:lang w:val="ru-RU"/>
              </w:rPr>
              <w:br/>
            </w:r>
            <w:r w:rsidRPr="002B6E69">
              <w:rPr>
                <w:bCs/>
                <w:lang w:val="ru-RU"/>
              </w:rPr>
              <w:t xml:space="preserve">уровень излучения </w:t>
            </w:r>
            <w:r w:rsidR="0020023F" w:rsidRPr="002B6E69">
              <w:rPr>
                <w:bCs/>
                <w:lang w:val="ru-RU"/>
              </w:rPr>
              <w:t>спектра</w:t>
            </w:r>
            <w:r w:rsidR="0003450D" w:rsidRPr="002B6E69">
              <w:rPr>
                <w:bCs/>
                <w:lang w:val="ru-RU"/>
              </w:rPr>
              <w:t xml:space="preserve"> </w:t>
            </w:r>
            <w:r w:rsidRPr="002B6E69">
              <w:rPr>
                <w:bCs/>
                <w:lang w:val="ru-RU"/>
              </w:rPr>
              <w:t>(дБм)</w:t>
            </w:r>
          </w:p>
        </w:tc>
        <w:tc>
          <w:tcPr>
            <w:tcW w:w="1971" w:type="dxa"/>
            <w:vMerge w:val="restart"/>
            <w:tcBorders>
              <w:top w:val="single" w:sz="4" w:space="0" w:color="auto"/>
              <w:left w:val="single" w:sz="4" w:space="0" w:color="auto"/>
              <w:bottom w:val="single" w:sz="4" w:space="0" w:color="auto"/>
              <w:right w:val="single" w:sz="4" w:space="0" w:color="auto"/>
            </w:tcBorders>
            <w:vAlign w:val="center"/>
            <w:hideMark/>
          </w:tcPr>
          <w:p w14:paraId="2ECEC2DC" w14:textId="77777777" w:rsidR="00A62344" w:rsidRPr="002B6E69" w:rsidRDefault="00A62344" w:rsidP="00F67565">
            <w:pPr>
              <w:pStyle w:val="Tablehead"/>
              <w:rPr>
                <w:lang w:val="ru-RU"/>
              </w:rPr>
            </w:pPr>
            <w:r w:rsidRPr="002B6E69">
              <w:rPr>
                <w:bCs/>
                <w:lang w:val="ru-RU"/>
              </w:rPr>
              <w:t>MBW</w:t>
            </w:r>
          </w:p>
        </w:tc>
      </w:tr>
      <w:tr w:rsidR="00A62344" w:rsidRPr="002B6E69" w14:paraId="361FC0E3" w14:textId="77777777" w:rsidTr="00F67565">
        <w:trPr>
          <w:trHeight w:val="37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6A56037" w14:textId="77777777" w:rsidR="00A62344" w:rsidRPr="002B6E69" w:rsidRDefault="00A62344" w:rsidP="00F67565">
            <w:pPr>
              <w:pStyle w:val="Tablehead"/>
              <w:rPr>
                <w:lang w:val="ru-RU"/>
              </w:rPr>
            </w:pPr>
          </w:p>
        </w:tc>
        <w:tc>
          <w:tcPr>
            <w:tcW w:w="4937" w:type="dxa"/>
            <w:tcBorders>
              <w:top w:val="single" w:sz="4" w:space="0" w:color="auto"/>
              <w:left w:val="single" w:sz="4" w:space="0" w:color="auto"/>
              <w:bottom w:val="single" w:sz="4" w:space="0" w:color="auto"/>
              <w:right w:val="single" w:sz="4" w:space="0" w:color="auto"/>
            </w:tcBorders>
            <w:vAlign w:val="center"/>
            <w:hideMark/>
          </w:tcPr>
          <w:p w14:paraId="7169083A" w14:textId="77777777" w:rsidR="00A62344" w:rsidRPr="002B6E69" w:rsidRDefault="00A62344" w:rsidP="00F67565">
            <w:pPr>
              <w:pStyle w:val="Tablehead"/>
              <w:rPr>
                <w:lang w:val="ru-RU"/>
              </w:rPr>
            </w:pPr>
            <w:r w:rsidRPr="002B6E69">
              <w:rPr>
                <w:bCs/>
                <w:lang w:val="ru-RU"/>
              </w:rPr>
              <w:t>20 МГц</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6D88A3" w14:textId="77777777" w:rsidR="00A62344" w:rsidRPr="002B6E69" w:rsidRDefault="00A62344" w:rsidP="00F67565">
            <w:pPr>
              <w:pStyle w:val="Tablehead"/>
              <w:rPr>
                <w:lang w:val="ru-RU"/>
              </w:rPr>
            </w:pPr>
          </w:p>
        </w:tc>
      </w:tr>
      <w:tr w:rsidR="00A62344" w:rsidRPr="002B6E69" w14:paraId="71EBF4D1" w14:textId="77777777" w:rsidTr="00B01176">
        <w:trPr>
          <w:jc w:val="center"/>
        </w:trPr>
        <w:tc>
          <w:tcPr>
            <w:tcW w:w="2731" w:type="dxa"/>
            <w:tcBorders>
              <w:top w:val="single" w:sz="4" w:space="0" w:color="auto"/>
              <w:left w:val="single" w:sz="4" w:space="0" w:color="auto"/>
              <w:bottom w:val="single" w:sz="4" w:space="0" w:color="auto"/>
              <w:right w:val="single" w:sz="4" w:space="0" w:color="auto"/>
            </w:tcBorders>
            <w:hideMark/>
          </w:tcPr>
          <w:p w14:paraId="7B379EFA" w14:textId="77777777" w:rsidR="00A62344" w:rsidRPr="002B6E69" w:rsidRDefault="00A62344" w:rsidP="0092742A">
            <w:pPr>
              <w:pStyle w:val="Tabletext"/>
              <w:jc w:val="center"/>
              <w:rPr>
                <w:lang w:val="ru-RU"/>
              </w:rPr>
            </w:pPr>
            <w:r w:rsidRPr="002B6E69">
              <w:rPr>
                <w:lang w:val="ru-RU"/>
              </w:rPr>
              <w:t xml:space="preserve">4 500 ≤ </w:t>
            </w:r>
            <w:r w:rsidRPr="002B6E69">
              <w:rPr>
                <w:i/>
                <w:iCs/>
                <w:lang w:val="ru-RU"/>
              </w:rPr>
              <w:t>f</w:t>
            </w:r>
            <w:r w:rsidRPr="002B6E69">
              <w:rPr>
                <w:lang w:val="ru-RU"/>
              </w:rPr>
              <w:t xml:space="preserve"> ≤ 5 150</w:t>
            </w:r>
          </w:p>
        </w:tc>
        <w:tc>
          <w:tcPr>
            <w:tcW w:w="4937" w:type="dxa"/>
            <w:tcBorders>
              <w:top w:val="single" w:sz="4" w:space="0" w:color="auto"/>
              <w:left w:val="single" w:sz="4" w:space="0" w:color="auto"/>
              <w:bottom w:val="single" w:sz="4" w:space="0" w:color="auto"/>
              <w:right w:val="single" w:sz="4" w:space="0" w:color="auto"/>
            </w:tcBorders>
            <w:hideMark/>
          </w:tcPr>
          <w:p w14:paraId="1FDAC6D9" w14:textId="6D1815E0" w:rsidR="00A62344" w:rsidRPr="002B6E69" w:rsidRDefault="0094091B" w:rsidP="0092742A">
            <w:pPr>
              <w:pStyle w:val="Tabletext"/>
              <w:jc w:val="center"/>
              <w:rPr>
                <w:lang w:val="ru-RU"/>
              </w:rPr>
            </w:pPr>
            <w:r w:rsidRPr="002B6E69">
              <w:rPr>
                <w:lang w:val="ru-RU"/>
              </w:rPr>
              <w:t>−</w:t>
            </w:r>
            <w:r w:rsidR="00A62344" w:rsidRPr="002B6E69">
              <w:rPr>
                <w:lang w:val="ru-RU"/>
              </w:rPr>
              <w:t>41</w:t>
            </w:r>
          </w:p>
        </w:tc>
        <w:tc>
          <w:tcPr>
            <w:tcW w:w="1971" w:type="dxa"/>
            <w:vMerge w:val="restart"/>
            <w:tcBorders>
              <w:top w:val="single" w:sz="4" w:space="0" w:color="auto"/>
              <w:left w:val="single" w:sz="4" w:space="0" w:color="auto"/>
              <w:right w:val="single" w:sz="4" w:space="0" w:color="auto"/>
            </w:tcBorders>
            <w:vAlign w:val="center"/>
            <w:hideMark/>
          </w:tcPr>
          <w:p w14:paraId="270B2735" w14:textId="77777777" w:rsidR="00A62344" w:rsidRPr="002B6E69" w:rsidRDefault="00A62344" w:rsidP="0092742A">
            <w:pPr>
              <w:pStyle w:val="Tabletext"/>
              <w:jc w:val="center"/>
              <w:rPr>
                <w:lang w:val="ru-RU"/>
              </w:rPr>
            </w:pPr>
            <w:r w:rsidRPr="002B6E69">
              <w:rPr>
                <w:lang w:val="ru-RU"/>
              </w:rPr>
              <w:t>1 МГц</w:t>
            </w:r>
          </w:p>
        </w:tc>
      </w:tr>
      <w:tr w:rsidR="00A62344" w:rsidRPr="002B6E69" w14:paraId="1E93FCE9" w14:textId="77777777" w:rsidTr="00B01176">
        <w:trPr>
          <w:jc w:val="center"/>
        </w:trPr>
        <w:tc>
          <w:tcPr>
            <w:tcW w:w="2731" w:type="dxa"/>
            <w:tcBorders>
              <w:top w:val="single" w:sz="4" w:space="0" w:color="auto"/>
              <w:left w:val="single" w:sz="4" w:space="0" w:color="auto"/>
              <w:bottom w:val="single" w:sz="4" w:space="0" w:color="auto"/>
              <w:right w:val="single" w:sz="4" w:space="0" w:color="auto"/>
            </w:tcBorders>
          </w:tcPr>
          <w:p w14:paraId="041BEA98" w14:textId="77777777" w:rsidR="00A62344" w:rsidRPr="002B6E69" w:rsidRDefault="00A62344" w:rsidP="0092742A">
            <w:pPr>
              <w:pStyle w:val="Tabletext"/>
              <w:jc w:val="center"/>
              <w:rPr>
                <w:lang w:val="ru-RU"/>
              </w:rPr>
            </w:pPr>
            <w:r w:rsidRPr="002B6E69">
              <w:rPr>
                <w:lang w:val="ru-RU"/>
              </w:rPr>
              <w:t xml:space="preserve">5 350 ≤ </w:t>
            </w:r>
            <w:r w:rsidRPr="002B6E69">
              <w:rPr>
                <w:i/>
                <w:iCs/>
                <w:lang w:val="ru-RU"/>
              </w:rPr>
              <w:t>f</w:t>
            </w:r>
            <w:r w:rsidRPr="002B6E69">
              <w:rPr>
                <w:lang w:val="ru-RU"/>
              </w:rPr>
              <w:t xml:space="preserve"> ≤ 5 460</w:t>
            </w:r>
          </w:p>
        </w:tc>
        <w:tc>
          <w:tcPr>
            <w:tcW w:w="4937" w:type="dxa"/>
            <w:tcBorders>
              <w:top w:val="single" w:sz="4" w:space="0" w:color="auto"/>
              <w:left w:val="single" w:sz="4" w:space="0" w:color="auto"/>
              <w:bottom w:val="single" w:sz="4" w:space="0" w:color="auto"/>
              <w:right w:val="single" w:sz="4" w:space="0" w:color="auto"/>
            </w:tcBorders>
          </w:tcPr>
          <w:p w14:paraId="3E0375A7" w14:textId="34BE38A4" w:rsidR="00A62344" w:rsidRPr="002B6E69" w:rsidRDefault="0094091B" w:rsidP="0092742A">
            <w:pPr>
              <w:pStyle w:val="Tabletext"/>
              <w:jc w:val="center"/>
              <w:rPr>
                <w:lang w:val="ru-RU"/>
              </w:rPr>
            </w:pPr>
            <w:r w:rsidRPr="002B6E69">
              <w:rPr>
                <w:lang w:val="ru-RU"/>
              </w:rPr>
              <w:t>−</w:t>
            </w:r>
            <w:r w:rsidR="00A62344" w:rsidRPr="002B6E69">
              <w:rPr>
                <w:lang w:val="ru-RU"/>
              </w:rPr>
              <w:t>41</w:t>
            </w:r>
          </w:p>
        </w:tc>
        <w:tc>
          <w:tcPr>
            <w:tcW w:w="1971" w:type="dxa"/>
            <w:vMerge/>
            <w:tcBorders>
              <w:left w:val="single" w:sz="4" w:space="0" w:color="auto"/>
              <w:right w:val="single" w:sz="4" w:space="0" w:color="auto"/>
            </w:tcBorders>
          </w:tcPr>
          <w:p w14:paraId="25C5567F" w14:textId="77777777" w:rsidR="00A62344" w:rsidRPr="002B6E69" w:rsidRDefault="00A62344" w:rsidP="00B01176">
            <w:pPr>
              <w:pStyle w:val="Tabletext"/>
              <w:jc w:val="center"/>
              <w:rPr>
                <w:lang w:val="ru-RU"/>
              </w:rPr>
            </w:pPr>
          </w:p>
        </w:tc>
      </w:tr>
      <w:tr w:rsidR="00A62344" w:rsidRPr="002B6E69" w14:paraId="7E56471B" w14:textId="77777777" w:rsidTr="00B01176">
        <w:trPr>
          <w:jc w:val="center"/>
        </w:trPr>
        <w:tc>
          <w:tcPr>
            <w:tcW w:w="2731" w:type="dxa"/>
            <w:tcBorders>
              <w:top w:val="single" w:sz="4" w:space="0" w:color="auto"/>
              <w:left w:val="single" w:sz="4" w:space="0" w:color="auto"/>
              <w:bottom w:val="single" w:sz="4" w:space="0" w:color="auto"/>
              <w:right w:val="single" w:sz="4" w:space="0" w:color="auto"/>
            </w:tcBorders>
          </w:tcPr>
          <w:p w14:paraId="2E5A4805" w14:textId="77777777" w:rsidR="00A62344" w:rsidRPr="002B6E69" w:rsidRDefault="00A62344" w:rsidP="0092742A">
            <w:pPr>
              <w:pStyle w:val="Tabletext"/>
              <w:jc w:val="center"/>
              <w:rPr>
                <w:lang w:val="ru-RU"/>
              </w:rPr>
            </w:pPr>
            <w:r w:rsidRPr="002B6E69">
              <w:rPr>
                <w:lang w:val="ru-RU"/>
              </w:rPr>
              <w:t xml:space="preserve">5 460 ≤ </w:t>
            </w:r>
            <w:r w:rsidRPr="002B6E69">
              <w:rPr>
                <w:i/>
                <w:iCs/>
                <w:lang w:val="ru-RU"/>
              </w:rPr>
              <w:t>f</w:t>
            </w:r>
            <w:r w:rsidRPr="002B6E69">
              <w:rPr>
                <w:lang w:val="ru-RU"/>
              </w:rPr>
              <w:t xml:space="preserve"> ≤ 5 470</w:t>
            </w:r>
          </w:p>
        </w:tc>
        <w:tc>
          <w:tcPr>
            <w:tcW w:w="4937" w:type="dxa"/>
            <w:tcBorders>
              <w:top w:val="single" w:sz="4" w:space="0" w:color="auto"/>
              <w:left w:val="single" w:sz="4" w:space="0" w:color="auto"/>
              <w:bottom w:val="single" w:sz="4" w:space="0" w:color="auto"/>
              <w:right w:val="single" w:sz="4" w:space="0" w:color="auto"/>
            </w:tcBorders>
          </w:tcPr>
          <w:p w14:paraId="5889A555" w14:textId="671AA400" w:rsidR="00A62344" w:rsidRPr="002B6E69" w:rsidRDefault="0094091B" w:rsidP="0092742A">
            <w:pPr>
              <w:pStyle w:val="Tabletext"/>
              <w:jc w:val="center"/>
              <w:rPr>
                <w:lang w:val="ru-RU"/>
              </w:rPr>
            </w:pPr>
            <w:r w:rsidRPr="002B6E69">
              <w:rPr>
                <w:lang w:val="ru-RU"/>
              </w:rPr>
              <w:t>−</w:t>
            </w:r>
            <w:r w:rsidR="00A62344" w:rsidRPr="002B6E69">
              <w:rPr>
                <w:lang w:val="ru-RU"/>
              </w:rPr>
              <w:t>27</w:t>
            </w:r>
          </w:p>
        </w:tc>
        <w:tc>
          <w:tcPr>
            <w:tcW w:w="1971" w:type="dxa"/>
            <w:vMerge/>
            <w:tcBorders>
              <w:left w:val="single" w:sz="4" w:space="0" w:color="auto"/>
              <w:right w:val="single" w:sz="4" w:space="0" w:color="auto"/>
            </w:tcBorders>
          </w:tcPr>
          <w:p w14:paraId="33988C97" w14:textId="77777777" w:rsidR="00A62344" w:rsidRPr="002B6E69" w:rsidRDefault="00A62344" w:rsidP="00B01176">
            <w:pPr>
              <w:pStyle w:val="Tabletext"/>
              <w:jc w:val="center"/>
              <w:rPr>
                <w:lang w:val="ru-RU"/>
              </w:rPr>
            </w:pPr>
          </w:p>
        </w:tc>
      </w:tr>
      <w:tr w:rsidR="00A62344" w:rsidRPr="002B6E69" w14:paraId="5AD08B0C" w14:textId="77777777" w:rsidTr="00B01176">
        <w:trPr>
          <w:jc w:val="center"/>
        </w:trPr>
        <w:tc>
          <w:tcPr>
            <w:tcW w:w="0" w:type="auto"/>
            <w:tcBorders>
              <w:top w:val="single" w:sz="4" w:space="0" w:color="auto"/>
              <w:left w:val="single" w:sz="4" w:space="0" w:color="auto"/>
              <w:bottom w:val="single" w:sz="4" w:space="0" w:color="auto"/>
              <w:right w:val="single" w:sz="4" w:space="0" w:color="auto"/>
            </w:tcBorders>
          </w:tcPr>
          <w:p w14:paraId="4EF2D73C" w14:textId="77777777" w:rsidR="00A62344" w:rsidRPr="002B6E69" w:rsidRDefault="00A62344" w:rsidP="0092742A">
            <w:pPr>
              <w:pStyle w:val="Tabletext"/>
              <w:jc w:val="center"/>
              <w:rPr>
                <w:lang w:val="ru-RU"/>
              </w:rPr>
            </w:pPr>
            <w:r w:rsidRPr="002B6E69">
              <w:rPr>
                <w:lang w:val="ru-RU"/>
              </w:rPr>
              <w:t xml:space="preserve">5 725 ≤ </w:t>
            </w:r>
            <w:r w:rsidRPr="002B6E69">
              <w:rPr>
                <w:i/>
                <w:iCs/>
                <w:lang w:val="ru-RU"/>
              </w:rPr>
              <w:t>f</w:t>
            </w:r>
          </w:p>
        </w:tc>
        <w:tc>
          <w:tcPr>
            <w:tcW w:w="4937" w:type="dxa"/>
            <w:tcBorders>
              <w:top w:val="single" w:sz="4" w:space="0" w:color="auto"/>
              <w:left w:val="single" w:sz="4" w:space="0" w:color="auto"/>
              <w:bottom w:val="single" w:sz="4" w:space="0" w:color="auto"/>
              <w:right w:val="single" w:sz="4" w:space="0" w:color="auto"/>
            </w:tcBorders>
          </w:tcPr>
          <w:p w14:paraId="5537FF86" w14:textId="22DB60AE" w:rsidR="00A62344" w:rsidRPr="002B6E69" w:rsidRDefault="0094091B" w:rsidP="0092742A">
            <w:pPr>
              <w:pStyle w:val="Tabletext"/>
              <w:jc w:val="center"/>
              <w:rPr>
                <w:lang w:val="ru-RU"/>
              </w:rPr>
            </w:pPr>
            <w:r w:rsidRPr="002B6E69">
              <w:rPr>
                <w:lang w:val="ru-RU"/>
              </w:rPr>
              <w:t>−</w:t>
            </w:r>
            <w:r w:rsidR="00A62344" w:rsidRPr="002B6E69">
              <w:rPr>
                <w:lang w:val="ru-RU"/>
              </w:rPr>
              <w:t>27</w:t>
            </w:r>
          </w:p>
        </w:tc>
        <w:tc>
          <w:tcPr>
            <w:tcW w:w="1971" w:type="dxa"/>
            <w:vMerge/>
            <w:tcBorders>
              <w:left w:val="single" w:sz="4" w:space="0" w:color="auto"/>
              <w:bottom w:val="single" w:sz="4" w:space="0" w:color="auto"/>
              <w:right w:val="single" w:sz="4" w:space="0" w:color="auto"/>
            </w:tcBorders>
          </w:tcPr>
          <w:p w14:paraId="605292A4" w14:textId="77777777" w:rsidR="00A62344" w:rsidRPr="002B6E69" w:rsidRDefault="00A62344" w:rsidP="00B01176">
            <w:pPr>
              <w:pStyle w:val="Tabletext"/>
              <w:jc w:val="center"/>
              <w:rPr>
                <w:lang w:val="ru-RU"/>
              </w:rPr>
            </w:pPr>
          </w:p>
        </w:tc>
      </w:tr>
    </w:tbl>
    <w:p w14:paraId="0D7333AA" w14:textId="77777777" w:rsidR="00A62344" w:rsidRPr="002B6E69" w:rsidRDefault="00A62344" w:rsidP="00A62344">
      <w:pPr>
        <w:pStyle w:val="Tablefin"/>
        <w:rPr>
          <w:lang w:val="ru-RU"/>
        </w:rPr>
      </w:pPr>
    </w:p>
    <w:p w14:paraId="1791AE3E" w14:textId="77777777" w:rsidR="00A62344" w:rsidRPr="002B6E69" w:rsidRDefault="00A62344" w:rsidP="00A62344">
      <w:pPr>
        <w:pStyle w:val="TableNo"/>
        <w:rPr>
          <w:lang w:val="ru-RU"/>
        </w:rPr>
      </w:pPr>
      <w:r w:rsidRPr="002B6E69">
        <w:rPr>
          <w:lang w:val="ru-RU"/>
        </w:rPr>
        <w:t>ТАБЛИЦА A1-69</w:t>
      </w:r>
    </w:p>
    <w:p w14:paraId="4AD63DD0" w14:textId="6437A788" w:rsidR="00A62344" w:rsidRPr="002B6E69" w:rsidRDefault="00A62344" w:rsidP="00A62344">
      <w:pPr>
        <w:pStyle w:val="Tabletitle"/>
        <w:rPr>
          <w:lang w:val="ru-RU"/>
        </w:rPr>
      </w:pPr>
      <w:r w:rsidRPr="002B6E69">
        <w:rPr>
          <w:bCs/>
          <w:lang w:val="ru-RU"/>
        </w:rPr>
        <w:t xml:space="preserve">Дополнительные требования для каналов E-UTRA, </w:t>
      </w:r>
      <w:r w:rsidR="0020023F" w:rsidRPr="002B6E69">
        <w:rPr>
          <w:bCs/>
          <w:lang w:val="ru-RU"/>
        </w:rPr>
        <w:t>присвоен</w:t>
      </w:r>
      <w:r w:rsidRPr="002B6E69">
        <w:rPr>
          <w:bCs/>
          <w:lang w:val="ru-RU"/>
        </w:rPr>
        <w:t xml:space="preserve">ных </w:t>
      </w:r>
      <w:r w:rsidR="0020023F" w:rsidRPr="002B6E69">
        <w:rPr>
          <w:bCs/>
          <w:lang w:val="ru-RU"/>
        </w:rPr>
        <w:br/>
        <w:t>в диапазоне 5725–5</w:t>
      </w:r>
      <w:r w:rsidRPr="002B6E69">
        <w:rPr>
          <w:bCs/>
          <w:lang w:val="ru-RU"/>
        </w:rPr>
        <w:t>850 МГц</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04"/>
        <w:gridCol w:w="2849"/>
        <w:gridCol w:w="3306"/>
        <w:gridCol w:w="1180"/>
      </w:tblGrid>
      <w:tr w:rsidR="00A62344" w:rsidRPr="002B6E69" w14:paraId="72E2DA5E" w14:textId="77777777" w:rsidTr="009324DE">
        <w:trPr>
          <w:cantSplit/>
          <w:jc w:val="center"/>
        </w:trPr>
        <w:tc>
          <w:tcPr>
            <w:tcW w:w="1195" w:type="pct"/>
            <w:tcBorders>
              <w:top w:val="single" w:sz="4" w:space="0" w:color="auto"/>
              <w:left w:val="single" w:sz="4" w:space="0" w:color="auto"/>
              <w:bottom w:val="single" w:sz="4" w:space="0" w:color="auto"/>
              <w:right w:val="single" w:sz="4" w:space="0" w:color="auto"/>
            </w:tcBorders>
            <w:vAlign w:val="center"/>
          </w:tcPr>
          <w:p w14:paraId="180E44BC" w14:textId="202CD9A4" w:rsidR="00A62344" w:rsidRPr="002B6E69" w:rsidRDefault="0020023F" w:rsidP="00B01176">
            <w:pPr>
              <w:pStyle w:val="Tablehead"/>
              <w:rPr>
                <w:lang w:val="ru-RU"/>
              </w:rPr>
            </w:pPr>
            <w:r w:rsidRPr="002B6E69">
              <w:rPr>
                <w:bCs/>
                <w:lang w:val="ru-RU"/>
              </w:rPr>
              <w:t>С</w:t>
            </w:r>
            <w:r w:rsidR="00A62344" w:rsidRPr="002B6E69">
              <w:rPr>
                <w:bCs/>
                <w:lang w:val="ru-RU"/>
              </w:rPr>
              <w:t>двиг</w:t>
            </w:r>
            <w:r w:rsidRPr="002B6E69">
              <w:rPr>
                <w:bCs/>
                <w:lang w:val="ru-RU"/>
              </w:rPr>
              <w:t xml:space="preserve"> частоты</w:t>
            </w:r>
            <w:r w:rsidR="00A62344" w:rsidRPr="002B6E69">
              <w:rPr>
                <w:bCs/>
                <w:lang w:val="ru-RU"/>
              </w:rPr>
              <w:t xml:space="preserve"> точки </w:t>
            </w:r>
            <w:r w:rsidR="0094091B" w:rsidRPr="002B6E69">
              <w:rPr>
                <w:bCs/>
                <w:lang w:val="ru-RU"/>
              </w:rPr>
              <w:t>−</w:t>
            </w:r>
            <w:r w:rsidR="00A62344" w:rsidRPr="002B6E69">
              <w:rPr>
                <w:bCs/>
                <w:lang w:val="ru-RU"/>
              </w:rPr>
              <w:t>3</w:t>
            </w:r>
            <w:r w:rsidR="009050DB" w:rsidRPr="002B6E69">
              <w:rPr>
                <w:bCs/>
                <w:lang w:val="ru-RU"/>
              </w:rPr>
              <w:t> </w:t>
            </w:r>
            <w:r w:rsidR="00A62344" w:rsidRPr="002B6E69">
              <w:rPr>
                <w:bCs/>
                <w:lang w:val="ru-RU"/>
              </w:rPr>
              <w:t xml:space="preserve">дБ измерительного фильтра, </w:t>
            </w:r>
            <w:r w:rsidR="00A62344" w:rsidRPr="002B6E69">
              <w:rPr>
                <w:bCs/>
                <w:lang w:val="ru-RU"/>
              </w:rPr>
              <w:sym w:font="Symbol" w:char="F044"/>
            </w:r>
            <w:r w:rsidR="00A62344" w:rsidRPr="002B6E69">
              <w:rPr>
                <w:bCs/>
                <w:i/>
                <w:iCs/>
                <w:lang w:val="ru-RU"/>
              </w:rPr>
              <w:t>f</w:t>
            </w:r>
          </w:p>
        </w:tc>
        <w:tc>
          <w:tcPr>
            <w:tcW w:w="1478" w:type="pct"/>
            <w:tcBorders>
              <w:top w:val="single" w:sz="4" w:space="0" w:color="auto"/>
              <w:left w:val="single" w:sz="4" w:space="0" w:color="auto"/>
              <w:bottom w:val="single" w:sz="4" w:space="0" w:color="auto"/>
              <w:right w:val="single" w:sz="4" w:space="0" w:color="auto"/>
            </w:tcBorders>
            <w:vAlign w:val="center"/>
          </w:tcPr>
          <w:p w14:paraId="766F908C" w14:textId="5C6CB217" w:rsidR="00A62344" w:rsidRPr="002B6E69" w:rsidRDefault="0020023F" w:rsidP="00B01176">
            <w:pPr>
              <w:pStyle w:val="Tablehead"/>
              <w:rPr>
                <w:lang w:val="ru-RU"/>
              </w:rPr>
            </w:pPr>
            <w:r w:rsidRPr="002B6E69">
              <w:rPr>
                <w:bCs/>
                <w:lang w:val="ru-RU"/>
              </w:rPr>
              <w:t>Сдвиг</w:t>
            </w:r>
            <w:r w:rsidR="00A62344" w:rsidRPr="002B6E69">
              <w:rPr>
                <w:bCs/>
                <w:lang w:val="ru-RU"/>
              </w:rPr>
              <w:t xml:space="preserve"> центральной частоты измерительного фильтра, </w:t>
            </w:r>
            <w:r w:rsidR="00A62344" w:rsidRPr="002B6E69">
              <w:rPr>
                <w:bCs/>
                <w:i/>
                <w:iCs/>
                <w:lang w:val="ru-RU"/>
              </w:rPr>
              <w:t>f_offset</w:t>
            </w:r>
          </w:p>
        </w:tc>
        <w:tc>
          <w:tcPr>
            <w:tcW w:w="1715" w:type="pct"/>
            <w:tcBorders>
              <w:top w:val="single" w:sz="4" w:space="0" w:color="auto"/>
              <w:left w:val="single" w:sz="4" w:space="0" w:color="auto"/>
              <w:bottom w:val="single" w:sz="4" w:space="0" w:color="auto"/>
              <w:right w:val="single" w:sz="4" w:space="0" w:color="auto"/>
            </w:tcBorders>
            <w:vAlign w:val="center"/>
          </w:tcPr>
          <w:p w14:paraId="4C6EF81C" w14:textId="6BECBF5B" w:rsidR="00A62344" w:rsidRPr="002B6E69" w:rsidRDefault="00A62344" w:rsidP="009050DB">
            <w:pPr>
              <w:pStyle w:val="Tablehead"/>
              <w:rPr>
                <w:lang w:val="ru-RU"/>
              </w:rPr>
            </w:pPr>
            <w:r w:rsidRPr="002B6E69">
              <w:rPr>
                <w:bCs/>
                <w:lang w:val="ru-RU"/>
              </w:rPr>
              <w:t>Минимальное требование</w:t>
            </w:r>
            <w:r w:rsidR="009050DB" w:rsidRPr="002B6E69">
              <w:rPr>
                <w:bCs/>
                <w:lang w:val="ru-RU"/>
              </w:rPr>
              <w:br/>
            </w:r>
            <w:r w:rsidRPr="002B6E69">
              <w:rPr>
                <w:bCs/>
                <w:lang w:val="ru-RU"/>
              </w:rPr>
              <w:t>(дБм)</w:t>
            </w:r>
          </w:p>
        </w:tc>
        <w:tc>
          <w:tcPr>
            <w:tcW w:w="612" w:type="pct"/>
            <w:tcBorders>
              <w:top w:val="single" w:sz="4" w:space="0" w:color="auto"/>
              <w:left w:val="single" w:sz="4" w:space="0" w:color="auto"/>
              <w:bottom w:val="single" w:sz="4" w:space="0" w:color="auto"/>
              <w:right w:val="single" w:sz="4" w:space="0" w:color="auto"/>
            </w:tcBorders>
            <w:vAlign w:val="center"/>
          </w:tcPr>
          <w:p w14:paraId="5831359E" w14:textId="77777777" w:rsidR="00A62344" w:rsidRPr="002B6E69" w:rsidRDefault="00A62344" w:rsidP="00B01176">
            <w:pPr>
              <w:pStyle w:val="Tablehead"/>
              <w:rPr>
                <w:lang w:val="ru-RU"/>
              </w:rPr>
            </w:pPr>
            <w:r w:rsidRPr="002B6E69">
              <w:rPr>
                <w:bCs/>
                <w:lang w:val="ru-RU"/>
              </w:rPr>
              <w:t>MBW</w:t>
            </w:r>
          </w:p>
        </w:tc>
      </w:tr>
      <w:tr w:rsidR="00A62344" w:rsidRPr="002B6E69" w14:paraId="4B7D60D6" w14:textId="77777777" w:rsidTr="009324DE">
        <w:trPr>
          <w:cantSplit/>
          <w:jc w:val="center"/>
        </w:trPr>
        <w:tc>
          <w:tcPr>
            <w:tcW w:w="1195" w:type="pct"/>
            <w:tcBorders>
              <w:top w:val="single" w:sz="4" w:space="0" w:color="auto"/>
              <w:left w:val="single" w:sz="4" w:space="0" w:color="auto"/>
              <w:bottom w:val="single" w:sz="4" w:space="0" w:color="auto"/>
              <w:right w:val="single" w:sz="4" w:space="0" w:color="auto"/>
            </w:tcBorders>
            <w:vAlign w:val="center"/>
          </w:tcPr>
          <w:p w14:paraId="03E03E8A" w14:textId="77777777" w:rsidR="00A62344" w:rsidRPr="002B6E69" w:rsidRDefault="00A62344" w:rsidP="0092742A">
            <w:pPr>
              <w:pStyle w:val="Tabletext"/>
              <w:jc w:val="center"/>
              <w:rPr>
                <w:lang w:val="ru-RU"/>
              </w:rPr>
            </w:pPr>
            <w:r w:rsidRPr="002B6E69">
              <w:rPr>
                <w:lang w:val="ru-RU"/>
              </w:rPr>
              <w:t xml:space="preserve">0 МГц </w:t>
            </w:r>
            <w:r w:rsidRPr="002B6E69">
              <w:rPr>
                <w:lang w:val="ru-RU"/>
              </w:rPr>
              <w:sym w:font="Symbol" w:char="F0A3"/>
            </w:r>
            <w:r w:rsidRPr="002B6E69">
              <w:rPr>
                <w:lang w:val="ru-RU"/>
              </w:rPr>
              <w:sym w:font="Symbol" w:char="F044"/>
            </w:r>
            <w:r w:rsidRPr="002B6E69">
              <w:rPr>
                <w:lang w:val="ru-RU"/>
              </w:rPr>
              <w:t xml:space="preserve"> </w:t>
            </w:r>
            <w:r w:rsidRPr="002B6E69">
              <w:rPr>
                <w:i/>
                <w:iCs/>
                <w:lang w:val="ru-RU"/>
              </w:rPr>
              <w:t>f</w:t>
            </w:r>
            <w:r w:rsidRPr="002B6E69">
              <w:rPr>
                <w:lang w:val="ru-RU"/>
              </w:rPr>
              <w:t xml:space="preserve"> </w:t>
            </w:r>
            <w:proofErr w:type="gramStart"/>
            <w:r w:rsidRPr="002B6E69">
              <w:rPr>
                <w:lang w:val="ru-RU"/>
              </w:rPr>
              <w:t>&lt; 5</w:t>
            </w:r>
            <w:proofErr w:type="gramEnd"/>
            <w:r w:rsidRPr="002B6E69">
              <w:rPr>
                <w:lang w:val="ru-RU"/>
              </w:rPr>
              <w:t xml:space="preserve"> МГц</w:t>
            </w:r>
          </w:p>
        </w:tc>
        <w:tc>
          <w:tcPr>
            <w:tcW w:w="1478" w:type="pct"/>
            <w:tcBorders>
              <w:top w:val="single" w:sz="4" w:space="0" w:color="auto"/>
              <w:left w:val="single" w:sz="4" w:space="0" w:color="auto"/>
              <w:bottom w:val="single" w:sz="4" w:space="0" w:color="auto"/>
              <w:right w:val="single" w:sz="4" w:space="0" w:color="auto"/>
            </w:tcBorders>
            <w:vAlign w:val="center"/>
          </w:tcPr>
          <w:p w14:paraId="4CCBE74F" w14:textId="77777777" w:rsidR="00A62344" w:rsidRPr="002B6E69" w:rsidRDefault="00A62344" w:rsidP="0092742A">
            <w:pPr>
              <w:pStyle w:val="Tabletext"/>
              <w:jc w:val="center"/>
              <w:rPr>
                <w:lang w:val="ru-RU"/>
              </w:rPr>
            </w:pPr>
            <w:r w:rsidRPr="002B6E69">
              <w:rPr>
                <w:lang w:val="ru-RU"/>
              </w:rPr>
              <w:t xml:space="preserve">0,5 МГц </w:t>
            </w:r>
            <w:r w:rsidRPr="002B6E69">
              <w:rPr>
                <w:lang w:val="ru-RU"/>
              </w:rPr>
              <w:sym w:font="Symbol" w:char="F0A3"/>
            </w:r>
            <w:r w:rsidRPr="002B6E69">
              <w:rPr>
                <w:lang w:val="ru-RU"/>
              </w:rPr>
              <w:t xml:space="preserve"> </w:t>
            </w:r>
            <w:r w:rsidRPr="002B6E69">
              <w:rPr>
                <w:i/>
                <w:iCs/>
                <w:lang w:val="ru-RU"/>
              </w:rPr>
              <w:t>f_offset</w:t>
            </w:r>
            <w:r w:rsidRPr="002B6E69">
              <w:rPr>
                <w:lang w:val="ru-RU"/>
              </w:rPr>
              <w:t xml:space="preserve"> </w:t>
            </w:r>
            <w:proofErr w:type="gramStart"/>
            <w:r w:rsidRPr="002B6E69">
              <w:rPr>
                <w:lang w:val="ru-RU"/>
              </w:rPr>
              <w:t>&lt; 5</w:t>
            </w:r>
            <w:proofErr w:type="gramEnd"/>
            <w:r w:rsidRPr="002B6E69">
              <w:rPr>
                <w:lang w:val="ru-RU"/>
              </w:rPr>
              <w:t>,5 МГц</w:t>
            </w:r>
          </w:p>
        </w:tc>
        <w:tc>
          <w:tcPr>
            <w:tcW w:w="1715" w:type="pct"/>
            <w:tcBorders>
              <w:top w:val="single" w:sz="4" w:space="0" w:color="auto"/>
              <w:left w:val="single" w:sz="4" w:space="0" w:color="auto"/>
              <w:bottom w:val="single" w:sz="4" w:space="0" w:color="auto"/>
              <w:right w:val="single" w:sz="4" w:space="0" w:color="auto"/>
            </w:tcBorders>
            <w:vAlign w:val="center"/>
          </w:tcPr>
          <w:p w14:paraId="45759DDC" w14:textId="4C5FA9E4" w:rsidR="00A62344" w:rsidRPr="002B6E69" w:rsidRDefault="00A62344" w:rsidP="0092742A">
            <w:pPr>
              <w:pStyle w:val="Tabletext"/>
              <w:jc w:val="center"/>
              <w:rPr>
                <w:lang w:val="ru-RU"/>
              </w:rPr>
            </w:pPr>
            <w:proofErr w:type="gramStart"/>
            <w:r w:rsidRPr="002B6E69">
              <w:rPr>
                <w:lang w:val="ru-RU"/>
              </w:rPr>
              <w:t xml:space="preserve">27 </w:t>
            </w:r>
            <w:r w:rsidR="0094091B" w:rsidRPr="002B6E69">
              <w:rPr>
                <w:lang w:val="ru-RU"/>
              </w:rPr>
              <w:t>−</w:t>
            </w:r>
            <w:r w:rsidRPr="002B6E69">
              <w:rPr>
                <w:lang w:val="ru-RU"/>
              </w:rPr>
              <w:t xml:space="preserve"> 2,28</w:t>
            </w:r>
            <w:proofErr w:type="gramEnd"/>
            <w:r w:rsidRPr="002B6E69">
              <w:rPr>
                <w:lang w:val="ru-RU"/>
              </w:rPr>
              <w:t>(</w:t>
            </w:r>
            <w:r w:rsidRPr="002B6E69">
              <w:rPr>
                <w:i/>
                <w:iCs/>
                <w:lang w:val="ru-RU"/>
              </w:rPr>
              <w:t>f_offset</w:t>
            </w:r>
            <w:r w:rsidRPr="002B6E69">
              <w:rPr>
                <w:lang w:val="ru-RU"/>
              </w:rPr>
              <w:t>/МГц – 0,5)</w:t>
            </w:r>
          </w:p>
        </w:tc>
        <w:tc>
          <w:tcPr>
            <w:tcW w:w="612" w:type="pct"/>
            <w:tcBorders>
              <w:top w:val="single" w:sz="4" w:space="0" w:color="auto"/>
              <w:left w:val="single" w:sz="4" w:space="0" w:color="auto"/>
              <w:bottom w:val="single" w:sz="4" w:space="0" w:color="auto"/>
              <w:right w:val="single" w:sz="4" w:space="0" w:color="auto"/>
            </w:tcBorders>
            <w:vAlign w:val="center"/>
          </w:tcPr>
          <w:p w14:paraId="4C35EACC" w14:textId="77777777" w:rsidR="00A62344" w:rsidRPr="002B6E69" w:rsidRDefault="00A62344" w:rsidP="0092742A">
            <w:pPr>
              <w:pStyle w:val="Tabletext"/>
              <w:jc w:val="center"/>
              <w:rPr>
                <w:lang w:val="ru-RU"/>
              </w:rPr>
            </w:pPr>
            <w:r w:rsidRPr="002B6E69">
              <w:rPr>
                <w:lang w:val="ru-RU"/>
              </w:rPr>
              <w:t>1 МГц</w:t>
            </w:r>
          </w:p>
        </w:tc>
      </w:tr>
      <w:tr w:rsidR="00A62344" w:rsidRPr="002B6E69" w14:paraId="4D7B7658" w14:textId="77777777" w:rsidTr="009324DE">
        <w:trPr>
          <w:cantSplit/>
          <w:jc w:val="center"/>
        </w:trPr>
        <w:tc>
          <w:tcPr>
            <w:tcW w:w="1195" w:type="pct"/>
            <w:tcBorders>
              <w:top w:val="single" w:sz="4" w:space="0" w:color="auto"/>
              <w:left w:val="single" w:sz="4" w:space="0" w:color="auto"/>
              <w:bottom w:val="single" w:sz="4" w:space="0" w:color="auto"/>
              <w:right w:val="single" w:sz="4" w:space="0" w:color="auto"/>
            </w:tcBorders>
            <w:vAlign w:val="center"/>
          </w:tcPr>
          <w:p w14:paraId="23F8CB95" w14:textId="77777777" w:rsidR="00A62344" w:rsidRPr="002B6E69" w:rsidRDefault="00A62344" w:rsidP="0092742A">
            <w:pPr>
              <w:pStyle w:val="Tabletext"/>
              <w:jc w:val="center"/>
              <w:rPr>
                <w:lang w:val="ru-RU"/>
              </w:rPr>
            </w:pPr>
            <w:r w:rsidRPr="002B6E69">
              <w:rPr>
                <w:lang w:val="ru-RU"/>
              </w:rPr>
              <w:t xml:space="preserve">5 МГц </w:t>
            </w:r>
            <w:r w:rsidRPr="002B6E69">
              <w:rPr>
                <w:lang w:val="ru-RU"/>
              </w:rPr>
              <w:sym w:font="Symbol" w:char="F0A3"/>
            </w:r>
            <w:r w:rsidRPr="002B6E69">
              <w:rPr>
                <w:lang w:val="ru-RU"/>
              </w:rPr>
              <w:sym w:font="Symbol" w:char="F044"/>
            </w:r>
            <w:r w:rsidRPr="002B6E69">
              <w:rPr>
                <w:lang w:val="ru-RU"/>
              </w:rPr>
              <w:t xml:space="preserve"> </w:t>
            </w:r>
            <w:r w:rsidRPr="002B6E69">
              <w:rPr>
                <w:i/>
                <w:iCs/>
                <w:lang w:val="ru-RU"/>
              </w:rPr>
              <w:t>f</w:t>
            </w:r>
            <w:r w:rsidRPr="002B6E69">
              <w:rPr>
                <w:lang w:val="ru-RU"/>
              </w:rPr>
              <w:t xml:space="preserve"> </w:t>
            </w:r>
            <w:proofErr w:type="gramStart"/>
            <w:r w:rsidRPr="002B6E69">
              <w:rPr>
                <w:lang w:val="ru-RU"/>
              </w:rPr>
              <w:t>&lt; 25</w:t>
            </w:r>
            <w:proofErr w:type="gramEnd"/>
            <w:r w:rsidRPr="002B6E69">
              <w:rPr>
                <w:lang w:val="ru-RU"/>
              </w:rPr>
              <w:t xml:space="preserve"> МГц</w:t>
            </w:r>
          </w:p>
        </w:tc>
        <w:tc>
          <w:tcPr>
            <w:tcW w:w="1478" w:type="pct"/>
            <w:tcBorders>
              <w:top w:val="single" w:sz="4" w:space="0" w:color="auto"/>
              <w:left w:val="single" w:sz="4" w:space="0" w:color="auto"/>
              <w:bottom w:val="single" w:sz="4" w:space="0" w:color="auto"/>
              <w:right w:val="single" w:sz="4" w:space="0" w:color="auto"/>
            </w:tcBorders>
            <w:vAlign w:val="center"/>
          </w:tcPr>
          <w:p w14:paraId="1AA6E4CE" w14:textId="77777777" w:rsidR="00A62344" w:rsidRPr="002B6E69" w:rsidRDefault="00A62344" w:rsidP="0092742A">
            <w:pPr>
              <w:pStyle w:val="Tabletext"/>
              <w:jc w:val="center"/>
              <w:rPr>
                <w:lang w:val="ru-RU"/>
              </w:rPr>
            </w:pPr>
            <w:r w:rsidRPr="002B6E69">
              <w:rPr>
                <w:lang w:val="ru-RU"/>
              </w:rPr>
              <w:t xml:space="preserve">5,5 МГц </w:t>
            </w:r>
            <w:r w:rsidRPr="002B6E69">
              <w:rPr>
                <w:lang w:val="ru-RU"/>
              </w:rPr>
              <w:sym w:font="Symbol" w:char="F0A3"/>
            </w:r>
            <w:r w:rsidRPr="002B6E69">
              <w:rPr>
                <w:lang w:val="ru-RU"/>
              </w:rPr>
              <w:t xml:space="preserve"> </w:t>
            </w:r>
            <w:r w:rsidRPr="002B6E69">
              <w:rPr>
                <w:i/>
                <w:iCs/>
                <w:lang w:val="ru-RU"/>
              </w:rPr>
              <w:t>f_offset</w:t>
            </w:r>
            <w:r w:rsidRPr="002B6E69">
              <w:rPr>
                <w:lang w:val="ru-RU"/>
              </w:rPr>
              <w:t xml:space="preserve"> </w:t>
            </w:r>
            <w:proofErr w:type="gramStart"/>
            <w:r w:rsidRPr="002B6E69">
              <w:rPr>
                <w:lang w:val="ru-RU"/>
              </w:rPr>
              <w:t>&lt; 25</w:t>
            </w:r>
            <w:proofErr w:type="gramEnd"/>
            <w:r w:rsidRPr="002B6E69">
              <w:rPr>
                <w:lang w:val="ru-RU"/>
              </w:rPr>
              <w:t>,5 МГц</w:t>
            </w:r>
          </w:p>
        </w:tc>
        <w:tc>
          <w:tcPr>
            <w:tcW w:w="1715" w:type="pct"/>
            <w:tcBorders>
              <w:top w:val="single" w:sz="4" w:space="0" w:color="auto"/>
              <w:left w:val="single" w:sz="4" w:space="0" w:color="auto"/>
              <w:bottom w:val="single" w:sz="4" w:space="0" w:color="auto"/>
              <w:right w:val="single" w:sz="4" w:space="0" w:color="auto"/>
            </w:tcBorders>
            <w:vAlign w:val="center"/>
          </w:tcPr>
          <w:p w14:paraId="0FA465DE" w14:textId="1AAAAD19" w:rsidR="00A62344" w:rsidRPr="002B6E69" w:rsidRDefault="00A62344" w:rsidP="0092742A">
            <w:pPr>
              <w:pStyle w:val="Tabletext"/>
              <w:jc w:val="center"/>
              <w:rPr>
                <w:lang w:val="ru-RU"/>
              </w:rPr>
            </w:pPr>
            <w:proofErr w:type="gramStart"/>
            <w:r w:rsidRPr="002B6E69">
              <w:rPr>
                <w:lang w:val="ru-RU"/>
              </w:rPr>
              <w:t xml:space="preserve">15,6 </w:t>
            </w:r>
            <w:r w:rsidR="0094091B" w:rsidRPr="002B6E69">
              <w:rPr>
                <w:lang w:val="ru-RU"/>
              </w:rPr>
              <w:t>−</w:t>
            </w:r>
            <w:r w:rsidRPr="002B6E69">
              <w:rPr>
                <w:lang w:val="ru-RU"/>
              </w:rPr>
              <w:t xml:space="preserve"> 0,28</w:t>
            </w:r>
            <w:proofErr w:type="gramEnd"/>
            <w:r w:rsidRPr="002B6E69">
              <w:rPr>
                <w:lang w:val="ru-RU"/>
              </w:rPr>
              <w:t>(</w:t>
            </w:r>
            <w:r w:rsidRPr="002B6E69">
              <w:rPr>
                <w:i/>
                <w:iCs/>
                <w:lang w:val="ru-RU"/>
              </w:rPr>
              <w:t>f_offset</w:t>
            </w:r>
            <w:r w:rsidRPr="002B6E69">
              <w:rPr>
                <w:lang w:val="ru-RU"/>
              </w:rPr>
              <w:t>/МГц – 0,5)</w:t>
            </w:r>
          </w:p>
        </w:tc>
        <w:tc>
          <w:tcPr>
            <w:tcW w:w="612" w:type="pct"/>
            <w:tcBorders>
              <w:top w:val="single" w:sz="4" w:space="0" w:color="auto"/>
              <w:left w:val="single" w:sz="4" w:space="0" w:color="auto"/>
              <w:bottom w:val="single" w:sz="4" w:space="0" w:color="auto"/>
              <w:right w:val="single" w:sz="4" w:space="0" w:color="auto"/>
            </w:tcBorders>
            <w:vAlign w:val="center"/>
          </w:tcPr>
          <w:p w14:paraId="30E49D83" w14:textId="77777777" w:rsidR="00A62344" w:rsidRPr="002B6E69" w:rsidRDefault="00A62344" w:rsidP="0092742A">
            <w:pPr>
              <w:pStyle w:val="Tabletext"/>
              <w:jc w:val="center"/>
              <w:rPr>
                <w:lang w:val="ru-RU"/>
              </w:rPr>
            </w:pPr>
            <w:r w:rsidRPr="002B6E69">
              <w:rPr>
                <w:lang w:val="ru-RU"/>
              </w:rPr>
              <w:t>1 МГц</w:t>
            </w:r>
          </w:p>
        </w:tc>
      </w:tr>
      <w:tr w:rsidR="00A62344" w:rsidRPr="002B6E69" w14:paraId="13A1346F" w14:textId="77777777" w:rsidTr="009324DE">
        <w:trPr>
          <w:cantSplit/>
          <w:jc w:val="center"/>
        </w:trPr>
        <w:tc>
          <w:tcPr>
            <w:tcW w:w="1195" w:type="pct"/>
            <w:tcBorders>
              <w:top w:val="single" w:sz="4" w:space="0" w:color="auto"/>
              <w:left w:val="single" w:sz="4" w:space="0" w:color="auto"/>
              <w:bottom w:val="single" w:sz="4" w:space="0" w:color="auto"/>
              <w:right w:val="single" w:sz="4" w:space="0" w:color="auto"/>
            </w:tcBorders>
            <w:vAlign w:val="center"/>
          </w:tcPr>
          <w:p w14:paraId="1477D9F3" w14:textId="77777777" w:rsidR="00A62344" w:rsidRPr="002B6E69" w:rsidRDefault="00A62344" w:rsidP="0092742A">
            <w:pPr>
              <w:pStyle w:val="Tabletext"/>
              <w:jc w:val="center"/>
              <w:rPr>
                <w:lang w:val="ru-RU"/>
              </w:rPr>
            </w:pPr>
            <w:r w:rsidRPr="002B6E69">
              <w:rPr>
                <w:lang w:val="ru-RU"/>
              </w:rPr>
              <w:t xml:space="preserve">25 МГц </w:t>
            </w:r>
            <w:r w:rsidRPr="002B6E69">
              <w:rPr>
                <w:lang w:val="ru-RU"/>
              </w:rPr>
              <w:sym w:font="Symbol" w:char="F0A3"/>
            </w:r>
            <w:r w:rsidRPr="002B6E69">
              <w:rPr>
                <w:lang w:val="ru-RU"/>
              </w:rPr>
              <w:sym w:font="Symbol" w:char="F044"/>
            </w:r>
            <w:r w:rsidRPr="002B6E69">
              <w:rPr>
                <w:lang w:val="ru-RU"/>
              </w:rPr>
              <w:t xml:space="preserve"> </w:t>
            </w:r>
            <w:r w:rsidRPr="002B6E69">
              <w:rPr>
                <w:i/>
                <w:iCs/>
                <w:lang w:val="ru-RU"/>
              </w:rPr>
              <w:t>f</w:t>
            </w:r>
            <w:r w:rsidRPr="002B6E69">
              <w:rPr>
                <w:lang w:val="ru-RU"/>
              </w:rPr>
              <w:t xml:space="preserve"> </w:t>
            </w:r>
            <w:proofErr w:type="gramStart"/>
            <w:r w:rsidRPr="002B6E69">
              <w:rPr>
                <w:lang w:val="ru-RU"/>
              </w:rPr>
              <w:t>&lt; 75</w:t>
            </w:r>
            <w:proofErr w:type="gramEnd"/>
            <w:r w:rsidRPr="002B6E69">
              <w:rPr>
                <w:lang w:val="ru-RU"/>
              </w:rPr>
              <w:t xml:space="preserve"> МГц</w:t>
            </w:r>
          </w:p>
        </w:tc>
        <w:tc>
          <w:tcPr>
            <w:tcW w:w="1478" w:type="pct"/>
            <w:tcBorders>
              <w:top w:val="single" w:sz="4" w:space="0" w:color="auto"/>
              <w:left w:val="single" w:sz="4" w:space="0" w:color="auto"/>
              <w:bottom w:val="single" w:sz="4" w:space="0" w:color="auto"/>
              <w:right w:val="single" w:sz="4" w:space="0" w:color="auto"/>
            </w:tcBorders>
            <w:vAlign w:val="center"/>
          </w:tcPr>
          <w:p w14:paraId="54F0F9CC" w14:textId="77777777" w:rsidR="00A62344" w:rsidRPr="002B6E69" w:rsidRDefault="00A62344" w:rsidP="0092742A">
            <w:pPr>
              <w:pStyle w:val="Tabletext"/>
              <w:jc w:val="center"/>
              <w:rPr>
                <w:lang w:val="ru-RU"/>
              </w:rPr>
            </w:pPr>
            <w:r w:rsidRPr="002B6E69">
              <w:rPr>
                <w:lang w:val="ru-RU"/>
              </w:rPr>
              <w:t xml:space="preserve">25,5 МГц </w:t>
            </w:r>
            <w:r w:rsidRPr="002B6E69">
              <w:rPr>
                <w:lang w:val="ru-RU"/>
              </w:rPr>
              <w:sym w:font="Symbol" w:char="F0A3"/>
            </w:r>
            <w:r w:rsidRPr="002B6E69">
              <w:rPr>
                <w:lang w:val="ru-RU"/>
              </w:rPr>
              <w:t xml:space="preserve"> </w:t>
            </w:r>
            <w:r w:rsidRPr="002B6E69">
              <w:rPr>
                <w:i/>
                <w:iCs/>
                <w:lang w:val="ru-RU"/>
              </w:rPr>
              <w:t>f_offset</w:t>
            </w:r>
            <w:r w:rsidRPr="002B6E69">
              <w:rPr>
                <w:lang w:val="ru-RU"/>
              </w:rPr>
              <w:t xml:space="preserve"> </w:t>
            </w:r>
            <w:proofErr w:type="gramStart"/>
            <w:r w:rsidRPr="002B6E69">
              <w:rPr>
                <w:lang w:val="ru-RU"/>
              </w:rPr>
              <w:t>&lt; 75</w:t>
            </w:r>
            <w:proofErr w:type="gramEnd"/>
            <w:r w:rsidRPr="002B6E69">
              <w:rPr>
                <w:lang w:val="ru-RU"/>
              </w:rPr>
              <w:t>,5 МГц</w:t>
            </w:r>
          </w:p>
        </w:tc>
        <w:tc>
          <w:tcPr>
            <w:tcW w:w="1715" w:type="pct"/>
            <w:tcBorders>
              <w:top w:val="single" w:sz="4" w:space="0" w:color="auto"/>
              <w:left w:val="single" w:sz="4" w:space="0" w:color="auto"/>
              <w:bottom w:val="single" w:sz="4" w:space="0" w:color="auto"/>
              <w:right w:val="single" w:sz="4" w:space="0" w:color="auto"/>
            </w:tcBorders>
            <w:vAlign w:val="center"/>
          </w:tcPr>
          <w:p w14:paraId="3BABDBA1" w14:textId="0E9CF0CC" w:rsidR="00A62344" w:rsidRPr="002B6E69" w:rsidRDefault="00A62344" w:rsidP="0092742A">
            <w:pPr>
              <w:pStyle w:val="Tabletext"/>
              <w:jc w:val="center"/>
              <w:rPr>
                <w:lang w:val="ru-RU"/>
              </w:rPr>
            </w:pPr>
            <w:proofErr w:type="gramStart"/>
            <w:r w:rsidRPr="002B6E69">
              <w:rPr>
                <w:lang w:val="ru-RU"/>
              </w:rPr>
              <w:t xml:space="preserve">10 </w:t>
            </w:r>
            <w:r w:rsidR="0094091B" w:rsidRPr="002B6E69">
              <w:rPr>
                <w:lang w:val="ru-RU"/>
              </w:rPr>
              <w:t>−</w:t>
            </w:r>
            <w:r w:rsidRPr="002B6E69">
              <w:rPr>
                <w:lang w:val="ru-RU"/>
              </w:rPr>
              <w:t xml:space="preserve"> 0,74</w:t>
            </w:r>
            <w:proofErr w:type="gramEnd"/>
            <w:r w:rsidRPr="002B6E69">
              <w:rPr>
                <w:lang w:val="ru-RU"/>
              </w:rPr>
              <w:t>(</w:t>
            </w:r>
            <w:r w:rsidRPr="002B6E69">
              <w:rPr>
                <w:i/>
                <w:iCs/>
                <w:lang w:val="ru-RU"/>
              </w:rPr>
              <w:t>f_offset</w:t>
            </w:r>
            <w:r w:rsidRPr="002B6E69">
              <w:rPr>
                <w:lang w:val="ru-RU"/>
              </w:rPr>
              <w:t>/МГц – 0,5)</w:t>
            </w:r>
          </w:p>
        </w:tc>
        <w:tc>
          <w:tcPr>
            <w:tcW w:w="612" w:type="pct"/>
            <w:tcBorders>
              <w:top w:val="single" w:sz="4" w:space="0" w:color="auto"/>
              <w:left w:val="single" w:sz="4" w:space="0" w:color="auto"/>
              <w:bottom w:val="single" w:sz="4" w:space="0" w:color="auto"/>
              <w:right w:val="single" w:sz="4" w:space="0" w:color="auto"/>
            </w:tcBorders>
            <w:vAlign w:val="center"/>
          </w:tcPr>
          <w:p w14:paraId="4B158522" w14:textId="77777777" w:rsidR="00A62344" w:rsidRPr="002B6E69" w:rsidRDefault="00A62344" w:rsidP="0092742A">
            <w:pPr>
              <w:pStyle w:val="Tabletext"/>
              <w:jc w:val="center"/>
              <w:rPr>
                <w:lang w:val="ru-RU"/>
              </w:rPr>
            </w:pPr>
            <w:r w:rsidRPr="002B6E69">
              <w:rPr>
                <w:lang w:val="ru-RU"/>
              </w:rPr>
              <w:t>1 МГц</w:t>
            </w:r>
          </w:p>
        </w:tc>
      </w:tr>
      <w:tr w:rsidR="00A62344" w:rsidRPr="002B6E69" w14:paraId="5C9BA8CC" w14:textId="77777777" w:rsidTr="009324DE">
        <w:trPr>
          <w:cantSplit/>
          <w:jc w:val="center"/>
        </w:trPr>
        <w:tc>
          <w:tcPr>
            <w:tcW w:w="1195" w:type="pct"/>
            <w:tcBorders>
              <w:top w:val="single" w:sz="4" w:space="0" w:color="auto"/>
              <w:left w:val="single" w:sz="4" w:space="0" w:color="auto"/>
              <w:bottom w:val="single" w:sz="4" w:space="0" w:color="auto"/>
              <w:right w:val="single" w:sz="4" w:space="0" w:color="auto"/>
            </w:tcBorders>
            <w:vAlign w:val="center"/>
          </w:tcPr>
          <w:p w14:paraId="2A6539F4" w14:textId="73C76616" w:rsidR="00A62344" w:rsidRPr="002B6E69" w:rsidRDefault="00A62344" w:rsidP="0092742A">
            <w:pPr>
              <w:pStyle w:val="Tabletext"/>
              <w:jc w:val="center"/>
              <w:rPr>
                <w:lang w:val="ru-RU"/>
              </w:rPr>
            </w:pPr>
            <w:r w:rsidRPr="002B6E69">
              <w:rPr>
                <w:lang w:val="ru-RU"/>
              </w:rPr>
              <w:t xml:space="preserve">75 МГц </w:t>
            </w:r>
            <w:r w:rsidRPr="002B6E69">
              <w:rPr>
                <w:lang w:val="ru-RU"/>
              </w:rPr>
              <w:sym w:font="Symbol" w:char="F0A3"/>
            </w:r>
            <w:r w:rsidR="001F0E9B" w:rsidRPr="002B6E69">
              <w:rPr>
                <w:lang w:val="ru-RU"/>
              </w:rPr>
              <w:t xml:space="preserve"> </w:t>
            </w:r>
            <w:r w:rsidRPr="002B6E69">
              <w:rPr>
                <w:lang w:val="ru-RU"/>
              </w:rPr>
              <w:sym w:font="Symbol" w:char="F044"/>
            </w:r>
            <w:r w:rsidRPr="002B6E69">
              <w:rPr>
                <w:lang w:val="ru-RU"/>
              </w:rPr>
              <w:t xml:space="preserve"> </w:t>
            </w:r>
            <w:r w:rsidRPr="002B6E69">
              <w:rPr>
                <w:i/>
                <w:iCs/>
                <w:lang w:val="ru-RU"/>
              </w:rPr>
              <w:t>f</w:t>
            </w:r>
          </w:p>
        </w:tc>
        <w:tc>
          <w:tcPr>
            <w:tcW w:w="1478" w:type="pct"/>
            <w:tcBorders>
              <w:top w:val="single" w:sz="4" w:space="0" w:color="auto"/>
              <w:left w:val="single" w:sz="4" w:space="0" w:color="auto"/>
              <w:bottom w:val="single" w:sz="4" w:space="0" w:color="auto"/>
              <w:right w:val="single" w:sz="4" w:space="0" w:color="auto"/>
            </w:tcBorders>
            <w:vAlign w:val="center"/>
          </w:tcPr>
          <w:p w14:paraId="086CFEE4" w14:textId="77777777" w:rsidR="00A62344" w:rsidRPr="002B6E69" w:rsidRDefault="00A62344" w:rsidP="0092742A">
            <w:pPr>
              <w:pStyle w:val="Tabletext"/>
              <w:jc w:val="center"/>
              <w:rPr>
                <w:lang w:val="ru-RU"/>
              </w:rPr>
            </w:pPr>
            <w:r w:rsidRPr="002B6E69">
              <w:rPr>
                <w:lang w:val="ru-RU"/>
              </w:rPr>
              <w:t xml:space="preserve">75,5 МГц </w:t>
            </w:r>
            <w:r w:rsidRPr="002B6E69">
              <w:rPr>
                <w:lang w:val="ru-RU"/>
              </w:rPr>
              <w:sym w:font="Symbol" w:char="F0A3"/>
            </w:r>
            <w:r w:rsidRPr="002B6E69">
              <w:rPr>
                <w:lang w:val="ru-RU"/>
              </w:rPr>
              <w:t xml:space="preserve"> </w:t>
            </w:r>
            <w:r w:rsidRPr="002B6E69">
              <w:rPr>
                <w:i/>
                <w:iCs/>
                <w:lang w:val="ru-RU"/>
              </w:rPr>
              <w:t>f_offset</w:t>
            </w:r>
          </w:p>
        </w:tc>
        <w:tc>
          <w:tcPr>
            <w:tcW w:w="1715" w:type="pct"/>
            <w:tcBorders>
              <w:top w:val="single" w:sz="4" w:space="0" w:color="auto"/>
              <w:left w:val="single" w:sz="4" w:space="0" w:color="auto"/>
              <w:bottom w:val="single" w:sz="4" w:space="0" w:color="auto"/>
              <w:right w:val="single" w:sz="4" w:space="0" w:color="auto"/>
            </w:tcBorders>
            <w:vAlign w:val="center"/>
          </w:tcPr>
          <w:p w14:paraId="587B1B9C" w14:textId="313E417A" w:rsidR="00A62344" w:rsidRPr="002B6E69" w:rsidRDefault="0094091B" w:rsidP="0092742A">
            <w:pPr>
              <w:pStyle w:val="Tabletext"/>
              <w:jc w:val="center"/>
              <w:rPr>
                <w:lang w:val="ru-RU"/>
              </w:rPr>
            </w:pPr>
            <w:r w:rsidRPr="002B6E69">
              <w:rPr>
                <w:lang w:val="ru-RU"/>
              </w:rPr>
              <w:t>−</w:t>
            </w:r>
            <w:r w:rsidR="00A62344" w:rsidRPr="002B6E69">
              <w:rPr>
                <w:lang w:val="ru-RU"/>
              </w:rPr>
              <w:t>27</w:t>
            </w:r>
          </w:p>
        </w:tc>
        <w:tc>
          <w:tcPr>
            <w:tcW w:w="612" w:type="pct"/>
            <w:tcBorders>
              <w:top w:val="single" w:sz="4" w:space="0" w:color="auto"/>
              <w:left w:val="single" w:sz="4" w:space="0" w:color="auto"/>
              <w:bottom w:val="single" w:sz="4" w:space="0" w:color="auto"/>
              <w:right w:val="single" w:sz="4" w:space="0" w:color="auto"/>
            </w:tcBorders>
            <w:vAlign w:val="center"/>
          </w:tcPr>
          <w:p w14:paraId="05DF2503" w14:textId="77777777" w:rsidR="00A62344" w:rsidRPr="002B6E69" w:rsidRDefault="00A62344" w:rsidP="0092742A">
            <w:pPr>
              <w:pStyle w:val="Tabletext"/>
              <w:jc w:val="center"/>
              <w:rPr>
                <w:lang w:val="ru-RU"/>
              </w:rPr>
            </w:pPr>
            <w:r w:rsidRPr="002B6E69">
              <w:rPr>
                <w:lang w:val="ru-RU"/>
              </w:rPr>
              <w:t>1 МГц</w:t>
            </w:r>
          </w:p>
        </w:tc>
      </w:tr>
      <w:tr w:rsidR="00A62344" w:rsidRPr="002B6E69" w14:paraId="62B38811" w14:textId="77777777" w:rsidTr="009324DE">
        <w:trPr>
          <w:cantSplit/>
          <w:jc w:val="center"/>
        </w:trPr>
        <w:tc>
          <w:tcPr>
            <w:tcW w:w="5000" w:type="pct"/>
            <w:gridSpan w:val="4"/>
            <w:tcBorders>
              <w:top w:val="single" w:sz="4" w:space="0" w:color="auto"/>
              <w:left w:val="nil"/>
              <w:bottom w:val="nil"/>
              <w:right w:val="nil"/>
            </w:tcBorders>
            <w:vAlign w:val="center"/>
          </w:tcPr>
          <w:p w14:paraId="5AA7899A" w14:textId="3093A9C9" w:rsidR="00A62344" w:rsidRPr="002B6E69" w:rsidRDefault="00A62344" w:rsidP="00134176">
            <w:pPr>
              <w:pStyle w:val="TableLegendNote"/>
              <w:rPr>
                <w:lang w:val="ru-RU"/>
              </w:rPr>
            </w:pPr>
            <w:r w:rsidRPr="002B6E69">
              <w:rPr>
                <w:lang w:val="ru-RU"/>
              </w:rPr>
              <w:t>ПРИМЕЧАНИЕ 1.</w:t>
            </w:r>
            <w:r w:rsidR="001A5DEA" w:rsidRPr="002B6E69">
              <w:rPr>
                <w:lang w:val="ru-RU"/>
              </w:rPr>
              <w:t xml:space="preserve"> – </w:t>
            </w:r>
            <w:r w:rsidR="008E56EB" w:rsidRPr="002B6E69">
              <w:rPr>
                <w:lang w:val="ru-RU"/>
              </w:rPr>
              <w:t>Сдвиг</w:t>
            </w:r>
            <w:r w:rsidRPr="002B6E69">
              <w:rPr>
                <w:lang w:val="ru-RU"/>
              </w:rPr>
              <w:t xml:space="preserve"> частоты </w:t>
            </w:r>
            <w:r w:rsidRPr="002B6E69">
              <w:rPr>
                <w:i/>
                <w:iCs/>
                <w:lang w:val="ru-RU"/>
              </w:rPr>
              <w:t>f_offset</w:t>
            </w:r>
            <w:r w:rsidRPr="002B6E69">
              <w:rPr>
                <w:lang w:val="ru-RU"/>
              </w:rPr>
              <w:t xml:space="preserve"> на</w:t>
            </w:r>
            <w:r w:rsidR="008E56EB" w:rsidRPr="002B6E69">
              <w:rPr>
                <w:lang w:val="ru-RU"/>
              </w:rPr>
              <w:t>ходится ниже и выше диапазона 5725–5</w:t>
            </w:r>
            <w:r w:rsidRPr="002B6E69">
              <w:rPr>
                <w:lang w:val="ru-RU"/>
              </w:rPr>
              <w:t xml:space="preserve">850 МГц; точка </w:t>
            </w:r>
            <w:r w:rsidR="0094091B" w:rsidRPr="002B6E69">
              <w:rPr>
                <w:lang w:val="ru-RU"/>
              </w:rPr>
              <w:t>−</w:t>
            </w:r>
            <w:r w:rsidRPr="002B6E69">
              <w:rPr>
                <w:lang w:val="ru-RU"/>
              </w:rPr>
              <w:t>3 дБ</w:t>
            </w:r>
            <w:r w:rsidR="00AA73B7" w:rsidRPr="002B6E69">
              <w:rPr>
                <w:lang w:val="ru-RU"/>
              </w:rPr>
              <w:t xml:space="preserve"> измерительного фильтра</w:t>
            </w:r>
            <w:r w:rsidR="0094091B" w:rsidRPr="002B6E69">
              <w:rPr>
                <w:lang w:val="ru-RU"/>
              </w:rPr>
              <w:t xml:space="preserve"> –</w:t>
            </w:r>
            <w:r w:rsidRPr="002B6E69">
              <w:rPr>
                <w:lang w:val="ru-RU"/>
              </w:rPr>
              <w:t xml:space="preserve"> это та, которая нахо</w:t>
            </w:r>
            <w:r w:rsidR="008E56EB" w:rsidRPr="002B6E69">
              <w:rPr>
                <w:lang w:val="ru-RU"/>
              </w:rPr>
              <w:t>дится ближе всего к диапазону 5725–5</w:t>
            </w:r>
            <w:r w:rsidRPr="002B6E69">
              <w:rPr>
                <w:lang w:val="ru-RU"/>
              </w:rPr>
              <w:t>850 МГц.</w:t>
            </w:r>
          </w:p>
          <w:p w14:paraId="6856BD92" w14:textId="29417984" w:rsidR="00A62344" w:rsidRPr="002B6E69" w:rsidRDefault="00A62344" w:rsidP="00134176">
            <w:pPr>
              <w:pStyle w:val="TableLegendNote"/>
              <w:rPr>
                <w:lang w:val="ru-RU"/>
              </w:rPr>
            </w:pPr>
            <w:r w:rsidRPr="002B6E69">
              <w:rPr>
                <w:lang w:val="ru-RU"/>
              </w:rPr>
              <w:t>ПРИМЕЧАНИЕ 2.</w:t>
            </w:r>
            <w:r w:rsidR="001A5DEA" w:rsidRPr="002B6E69">
              <w:rPr>
                <w:lang w:val="ru-RU"/>
              </w:rPr>
              <w:t xml:space="preserve"> – </w:t>
            </w:r>
            <w:r w:rsidR="008E56EB" w:rsidRPr="002B6E69">
              <w:rPr>
                <w:lang w:val="ru-RU"/>
              </w:rPr>
              <w:t>Это т</w:t>
            </w:r>
            <w:r w:rsidRPr="002B6E69">
              <w:rPr>
                <w:lang w:val="ru-RU"/>
              </w:rPr>
              <w:t>ребование применяется</w:t>
            </w:r>
            <w:r w:rsidR="008E56EB" w:rsidRPr="002B6E69">
              <w:rPr>
                <w:lang w:val="ru-RU"/>
              </w:rPr>
              <w:t xml:space="preserve"> при таком сдвиге</w:t>
            </w:r>
            <w:r w:rsidRPr="002B6E69">
              <w:rPr>
                <w:lang w:val="ru-RU"/>
              </w:rPr>
              <w:t xml:space="preserve"> центральной частоты измерительного фильтра</w:t>
            </w:r>
            <w:r w:rsidR="008E56EB" w:rsidRPr="002B6E69">
              <w:rPr>
                <w:lang w:val="ru-RU"/>
              </w:rPr>
              <w:t>, при котором</w:t>
            </w:r>
            <w:r w:rsidRPr="002B6E69">
              <w:rPr>
                <w:lang w:val="ru-RU"/>
              </w:rPr>
              <w:t xml:space="preserve"> обе точки </w:t>
            </w:r>
            <w:r w:rsidR="0094091B" w:rsidRPr="002B6E69">
              <w:rPr>
                <w:lang w:val="ru-RU"/>
              </w:rPr>
              <w:t>−</w:t>
            </w:r>
            <w:r w:rsidR="008E56EB" w:rsidRPr="002B6E69">
              <w:rPr>
                <w:lang w:val="ru-RU"/>
              </w:rPr>
              <w:t xml:space="preserve">3 дБ </w:t>
            </w:r>
            <w:r w:rsidR="00AA73B7" w:rsidRPr="002B6E69">
              <w:rPr>
                <w:lang w:val="ru-RU"/>
              </w:rPr>
              <w:t xml:space="preserve">измерительного фильтра </w:t>
            </w:r>
            <w:r w:rsidR="008E56EB" w:rsidRPr="002B6E69">
              <w:rPr>
                <w:lang w:val="ru-RU"/>
              </w:rPr>
              <w:t>находятся в диапазоне частот 5725–5</w:t>
            </w:r>
            <w:r w:rsidRPr="002B6E69">
              <w:rPr>
                <w:lang w:val="ru-RU"/>
              </w:rPr>
              <w:t>850 МГц.</w:t>
            </w:r>
          </w:p>
        </w:tc>
      </w:tr>
    </w:tbl>
    <w:p w14:paraId="1C77E1F3" w14:textId="77777777" w:rsidR="00A62344" w:rsidRPr="002B6E69" w:rsidRDefault="00A62344" w:rsidP="00A62344">
      <w:pPr>
        <w:pStyle w:val="Tablefin"/>
        <w:rPr>
          <w:lang w:val="ru-RU"/>
        </w:rPr>
      </w:pPr>
    </w:p>
    <w:p w14:paraId="3E23DEBA" w14:textId="1029845B" w:rsidR="00A62344" w:rsidRPr="002B6E69" w:rsidRDefault="00A62344" w:rsidP="00A62344">
      <w:pPr>
        <w:pStyle w:val="Note"/>
        <w:rPr>
          <w:lang w:val="ru-RU"/>
        </w:rPr>
      </w:pPr>
      <w:r w:rsidRPr="002B6E69">
        <w:rPr>
          <w:lang w:val="ru-RU"/>
        </w:rPr>
        <w:t>ПРИМЕЧАНИЕ.</w:t>
      </w:r>
      <w:r w:rsidR="001A5DEA" w:rsidRPr="002B6E69">
        <w:rPr>
          <w:lang w:val="ru-RU"/>
        </w:rPr>
        <w:t xml:space="preserve"> – </w:t>
      </w:r>
      <w:r w:rsidRPr="002B6E69">
        <w:rPr>
          <w:lang w:val="ru-RU"/>
        </w:rPr>
        <w:t xml:space="preserve">В режимах измерения на границе каждого частотного диапазона наименьшая частота позиции измерения в каждом частотном диапазоне должна быть установлена равной наименьшей граничной частоте диапазона частот плюс MBW/2. Наибольшая частота позиции измерения в каждом диапазоне частот должна быть установлена равной наибольшей граничной частоте диапазона частот </w:t>
      </w:r>
      <w:r w:rsidR="008143E7" w:rsidRPr="002B6E69">
        <w:rPr>
          <w:lang w:val="ru-RU"/>
        </w:rPr>
        <w:t>минус</w:t>
      </w:r>
      <w:r w:rsidRPr="002B6E69">
        <w:rPr>
          <w:lang w:val="ru-RU"/>
        </w:rPr>
        <w:t xml:space="preserve"> MBW/2. MBW</w:t>
      </w:r>
      <w:r w:rsidR="001A5DEA" w:rsidRPr="002B6E69">
        <w:rPr>
          <w:lang w:val="ru-RU"/>
        </w:rPr>
        <w:t xml:space="preserve"> – </w:t>
      </w:r>
      <w:r w:rsidRPr="002B6E69">
        <w:rPr>
          <w:lang w:val="ru-RU"/>
        </w:rPr>
        <w:t>ширина полосы измерения.</w:t>
      </w:r>
    </w:p>
    <w:p w14:paraId="012448EF" w14:textId="5456CEE9" w:rsidR="00A62344" w:rsidRPr="002B6E69" w:rsidRDefault="00A62344" w:rsidP="00F9201D">
      <w:pPr>
        <w:pStyle w:val="Heading3"/>
        <w:rPr>
          <w:lang w:val="ru-RU"/>
        </w:rPr>
      </w:pPr>
      <w:bookmarkStart w:id="27" w:name="_Toc84511862"/>
      <w:r w:rsidRPr="002B6E69">
        <w:rPr>
          <w:lang w:val="ru-RU"/>
        </w:rPr>
        <w:t>4.5.25</w:t>
      </w:r>
      <w:r w:rsidRPr="002B6E69">
        <w:rPr>
          <w:lang w:val="ru-RU"/>
        </w:rPr>
        <w:tab/>
        <w:t>Требовани</w:t>
      </w:r>
      <w:r w:rsidR="009E3352" w:rsidRPr="002B6E69">
        <w:rPr>
          <w:lang w:val="ru-RU"/>
        </w:rPr>
        <w:t>е</w:t>
      </w:r>
      <w:r w:rsidRPr="002B6E69">
        <w:rPr>
          <w:lang w:val="ru-RU"/>
        </w:rPr>
        <w:t xml:space="preserve"> </w:t>
      </w:r>
      <w:r w:rsidR="00B66367" w:rsidRPr="002B6E69">
        <w:rPr>
          <w:lang w:val="ru-RU"/>
        </w:rPr>
        <w:t>(</w:t>
      </w:r>
      <w:r w:rsidRPr="002B6E69">
        <w:rPr>
          <w:lang w:val="ru-RU"/>
        </w:rPr>
        <w:t>переданное сетью</w:t>
      </w:r>
      <w:r w:rsidR="00B66367" w:rsidRPr="002B6E69">
        <w:rPr>
          <w:lang w:val="ru-RU"/>
        </w:rPr>
        <w:t xml:space="preserve"> </w:t>
      </w:r>
      <w:r w:rsidR="008143E7" w:rsidRPr="002B6E69">
        <w:rPr>
          <w:lang w:val="ru-RU"/>
        </w:rPr>
        <w:t>значение</w:t>
      </w:r>
      <w:r w:rsidRPr="002B6E69">
        <w:rPr>
          <w:lang w:val="ru-RU"/>
        </w:rPr>
        <w:t xml:space="preserve"> </w:t>
      </w:r>
      <w:r w:rsidR="00E6729A" w:rsidRPr="002B6E69">
        <w:rPr>
          <w:szCs w:val="22"/>
          <w:lang w:val="ru-RU"/>
        </w:rPr>
        <w:t>"</w:t>
      </w:r>
      <w:r w:rsidRPr="002B6E69">
        <w:rPr>
          <w:lang w:val="ru-RU"/>
        </w:rPr>
        <w:t>NS_31</w:t>
      </w:r>
      <w:bookmarkEnd w:id="27"/>
      <w:r w:rsidR="00E6729A" w:rsidRPr="002B6E69">
        <w:rPr>
          <w:szCs w:val="22"/>
          <w:lang w:val="ru-RU"/>
        </w:rPr>
        <w:t>"</w:t>
      </w:r>
      <w:r w:rsidR="00B66367" w:rsidRPr="002B6E69">
        <w:rPr>
          <w:szCs w:val="22"/>
          <w:lang w:val="ru-RU"/>
        </w:rPr>
        <w:t>)</w:t>
      </w:r>
    </w:p>
    <w:p w14:paraId="680EB79D" w14:textId="3782D674" w:rsidR="00A62344" w:rsidRPr="002B6E69" w:rsidRDefault="00A62344" w:rsidP="00A62344">
      <w:pPr>
        <w:textAlignment w:val="auto"/>
        <w:rPr>
          <w:lang w:val="ru-RU"/>
        </w:rPr>
      </w:pPr>
      <w:r w:rsidRPr="002B6E69">
        <w:rPr>
          <w:lang w:val="ru-RU"/>
        </w:rPr>
        <w:t xml:space="preserve">Если в пределах соты отображается значение </w:t>
      </w:r>
      <w:r w:rsidR="00E6729A" w:rsidRPr="002B6E69">
        <w:rPr>
          <w:szCs w:val="22"/>
          <w:lang w:val="ru-RU"/>
        </w:rPr>
        <w:t>"</w:t>
      </w:r>
      <w:r w:rsidRPr="002B6E69">
        <w:rPr>
          <w:lang w:val="ru-RU"/>
        </w:rPr>
        <w:t>NS_31</w:t>
      </w:r>
      <w:r w:rsidR="00E6729A" w:rsidRPr="002B6E69">
        <w:rPr>
          <w:szCs w:val="22"/>
          <w:lang w:val="ru-RU"/>
        </w:rPr>
        <w:t>"</w:t>
      </w:r>
      <w:r w:rsidRPr="002B6E69">
        <w:rPr>
          <w:lang w:val="ru-RU"/>
        </w:rPr>
        <w:t xml:space="preserve">, то уровень мощности любых излучений пользовательских устройств для каналов E-UTRA, </w:t>
      </w:r>
      <w:r w:rsidR="008143E7" w:rsidRPr="002B6E69">
        <w:rPr>
          <w:lang w:val="ru-RU"/>
        </w:rPr>
        <w:t>присвоенных</w:t>
      </w:r>
      <w:r w:rsidRPr="002B6E69">
        <w:rPr>
          <w:lang w:val="ru-RU"/>
        </w:rPr>
        <w:t xml:space="preserve"> в диапазонах 5</w:t>
      </w:r>
      <w:r w:rsidR="008143E7" w:rsidRPr="002B6E69">
        <w:rPr>
          <w:lang w:val="ru-RU"/>
        </w:rPr>
        <w:t>150–5250 МГц, 5250</w:t>
      </w:r>
      <w:r w:rsidR="00F9201D" w:rsidRPr="002B6E69">
        <w:rPr>
          <w:lang w:val="ru-RU"/>
        </w:rPr>
        <w:t>−</w:t>
      </w:r>
      <w:r w:rsidR="008143E7" w:rsidRPr="002B6E69">
        <w:rPr>
          <w:lang w:val="ru-RU"/>
        </w:rPr>
        <w:t>5350 МГц, 5470–5725 МГц и 5725–5</w:t>
      </w:r>
      <w:r w:rsidRPr="002B6E69">
        <w:rPr>
          <w:lang w:val="ru-RU"/>
        </w:rPr>
        <w:t>850 МГц не должен превышать предельные значения, приведенные в таблицах A1-70, A1-71, A1-72 и A1-73 соответственно. Эти требования применяются также в диапазонах частот, менее чем на Δ</w:t>
      </w:r>
      <w:r w:rsidRPr="002B6E69">
        <w:rPr>
          <w:i/>
          <w:iCs/>
          <w:lang w:val="ru-RU"/>
        </w:rPr>
        <w:t>f</w:t>
      </w:r>
      <w:r w:rsidRPr="002B6E69">
        <w:rPr>
          <w:i/>
          <w:iCs/>
          <w:vertAlign w:val="subscript"/>
          <w:lang w:val="ru-RU"/>
        </w:rPr>
        <w:t>OoB</w:t>
      </w:r>
      <w:r w:rsidRPr="002B6E69">
        <w:rPr>
          <w:lang w:val="ru-RU"/>
        </w:rPr>
        <w:t xml:space="preserve"> (МГц, таблица A1-37) отстоящих от граничной частоты полосы пропускания канала.</w:t>
      </w:r>
    </w:p>
    <w:p w14:paraId="17A6E41F" w14:textId="77777777" w:rsidR="00A62344" w:rsidRPr="002B6E69" w:rsidRDefault="00A62344" w:rsidP="00A62344">
      <w:pPr>
        <w:pStyle w:val="TableNo"/>
        <w:rPr>
          <w:lang w:val="ru-RU"/>
        </w:rPr>
      </w:pPr>
      <w:r w:rsidRPr="002B6E69">
        <w:rPr>
          <w:lang w:val="ru-RU"/>
        </w:rPr>
        <w:lastRenderedPageBreak/>
        <w:t>ТАБЛИЦА A1-70</w:t>
      </w:r>
    </w:p>
    <w:p w14:paraId="788A2F48" w14:textId="473E7F1D" w:rsidR="00A62344" w:rsidRPr="002B6E69" w:rsidRDefault="00A62344" w:rsidP="00A62344">
      <w:pPr>
        <w:pStyle w:val="Tabletitle"/>
        <w:rPr>
          <w:lang w:val="ru-RU"/>
        </w:rPr>
      </w:pPr>
      <w:r w:rsidRPr="002B6E69">
        <w:rPr>
          <w:bCs/>
          <w:lang w:val="ru-RU"/>
        </w:rPr>
        <w:t xml:space="preserve">Дополнительные требования для каналов E-UTRA, </w:t>
      </w:r>
      <w:r w:rsidR="008143E7" w:rsidRPr="002B6E69">
        <w:rPr>
          <w:bCs/>
          <w:lang w:val="ru-RU"/>
        </w:rPr>
        <w:t>присвоенных</w:t>
      </w:r>
      <w:r w:rsidRPr="002B6E69">
        <w:rPr>
          <w:bCs/>
          <w:lang w:val="ru-RU"/>
        </w:rPr>
        <w:t xml:space="preserve"> </w:t>
      </w:r>
      <w:r w:rsidR="008143E7" w:rsidRPr="002B6E69">
        <w:rPr>
          <w:bCs/>
          <w:lang w:val="ru-RU"/>
        </w:rPr>
        <w:br/>
        <w:t>в диапазоне 5150–5</w:t>
      </w:r>
      <w:r w:rsidRPr="002B6E69">
        <w:rPr>
          <w:bCs/>
          <w:lang w:val="ru-RU"/>
        </w:rPr>
        <w:t>250 МГц</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1"/>
        <w:gridCol w:w="4937"/>
        <w:gridCol w:w="1971"/>
      </w:tblGrid>
      <w:tr w:rsidR="00A62344" w:rsidRPr="002B6E69" w14:paraId="309F7A8C" w14:textId="77777777" w:rsidTr="008D1ADB">
        <w:trPr>
          <w:trHeight w:val="365"/>
          <w:jc w:val="center"/>
        </w:trPr>
        <w:tc>
          <w:tcPr>
            <w:tcW w:w="2731" w:type="dxa"/>
            <w:vMerge w:val="restart"/>
            <w:tcBorders>
              <w:top w:val="single" w:sz="4" w:space="0" w:color="auto"/>
              <w:left w:val="single" w:sz="4" w:space="0" w:color="auto"/>
              <w:bottom w:val="single" w:sz="4" w:space="0" w:color="auto"/>
              <w:right w:val="single" w:sz="4" w:space="0" w:color="auto"/>
            </w:tcBorders>
            <w:vAlign w:val="center"/>
            <w:hideMark/>
          </w:tcPr>
          <w:p w14:paraId="6844DBEF" w14:textId="77777777" w:rsidR="00A62344" w:rsidRPr="002B6E69" w:rsidRDefault="00A62344" w:rsidP="008D1ADB">
            <w:pPr>
              <w:pStyle w:val="Tablehead"/>
              <w:rPr>
                <w:lang w:val="ru-RU"/>
              </w:rPr>
            </w:pPr>
            <w:r w:rsidRPr="002B6E69">
              <w:rPr>
                <w:bCs/>
                <w:lang w:val="ru-RU"/>
              </w:rPr>
              <w:t>Полоса частот</w:t>
            </w:r>
            <w:r w:rsidRPr="002B6E69">
              <w:rPr>
                <w:b w:val="0"/>
                <w:lang w:val="ru-RU"/>
              </w:rPr>
              <w:br/>
            </w:r>
            <w:r w:rsidRPr="002B6E69">
              <w:rPr>
                <w:bCs/>
                <w:lang w:val="ru-RU"/>
              </w:rPr>
              <w:t>(МГц)</w:t>
            </w:r>
          </w:p>
        </w:tc>
        <w:tc>
          <w:tcPr>
            <w:tcW w:w="4937" w:type="dxa"/>
            <w:tcBorders>
              <w:top w:val="single" w:sz="4" w:space="0" w:color="auto"/>
              <w:left w:val="single" w:sz="4" w:space="0" w:color="auto"/>
              <w:bottom w:val="single" w:sz="4" w:space="0" w:color="auto"/>
              <w:right w:val="single" w:sz="4" w:space="0" w:color="auto"/>
            </w:tcBorders>
            <w:vAlign w:val="center"/>
            <w:hideMark/>
          </w:tcPr>
          <w:p w14:paraId="34B6468D" w14:textId="2DEF33F0" w:rsidR="00A62344" w:rsidRPr="002B6E69" w:rsidRDefault="00A62344" w:rsidP="008D1ADB">
            <w:pPr>
              <w:pStyle w:val="Tablehead"/>
              <w:rPr>
                <w:lang w:val="ru-RU"/>
              </w:rPr>
            </w:pPr>
            <w:r w:rsidRPr="002B6E69">
              <w:rPr>
                <w:bCs/>
                <w:lang w:val="ru-RU"/>
              </w:rPr>
              <w:t xml:space="preserve">Полоса пропускания канала/Предельный уровень излучения </w:t>
            </w:r>
            <w:r w:rsidR="008143E7" w:rsidRPr="002B6E69">
              <w:rPr>
                <w:bCs/>
                <w:lang w:val="ru-RU"/>
              </w:rPr>
              <w:t xml:space="preserve">спектра </w:t>
            </w:r>
            <w:r w:rsidRPr="002B6E69">
              <w:rPr>
                <w:bCs/>
                <w:lang w:val="ru-RU"/>
              </w:rPr>
              <w:t>(дБм)</w:t>
            </w:r>
          </w:p>
        </w:tc>
        <w:tc>
          <w:tcPr>
            <w:tcW w:w="1971" w:type="dxa"/>
            <w:vMerge w:val="restart"/>
            <w:tcBorders>
              <w:top w:val="single" w:sz="4" w:space="0" w:color="auto"/>
              <w:left w:val="single" w:sz="4" w:space="0" w:color="auto"/>
              <w:bottom w:val="single" w:sz="4" w:space="0" w:color="auto"/>
              <w:right w:val="single" w:sz="4" w:space="0" w:color="auto"/>
            </w:tcBorders>
            <w:vAlign w:val="center"/>
            <w:hideMark/>
          </w:tcPr>
          <w:p w14:paraId="4FBD6A2F" w14:textId="77777777" w:rsidR="00A62344" w:rsidRPr="002B6E69" w:rsidRDefault="00A62344" w:rsidP="008D1ADB">
            <w:pPr>
              <w:pStyle w:val="Tablehead"/>
              <w:rPr>
                <w:lang w:val="ru-RU"/>
              </w:rPr>
            </w:pPr>
            <w:r w:rsidRPr="002B6E69">
              <w:rPr>
                <w:bCs/>
                <w:lang w:val="ru-RU"/>
              </w:rPr>
              <w:t>MBW</w:t>
            </w:r>
          </w:p>
        </w:tc>
      </w:tr>
      <w:tr w:rsidR="00A62344" w:rsidRPr="002B6E69" w14:paraId="7FBEC448" w14:textId="77777777" w:rsidTr="008D1ADB">
        <w:trPr>
          <w:trHeight w:val="37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12D0ECB" w14:textId="77777777" w:rsidR="00A62344" w:rsidRPr="002B6E69" w:rsidRDefault="00A62344" w:rsidP="008D1ADB">
            <w:pPr>
              <w:pStyle w:val="Tablehead"/>
              <w:rPr>
                <w:lang w:val="ru-RU"/>
              </w:rPr>
            </w:pPr>
          </w:p>
        </w:tc>
        <w:tc>
          <w:tcPr>
            <w:tcW w:w="4937" w:type="dxa"/>
            <w:tcBorders>
              <w:top w:val="single" w:sz="4" w:space="0" w:color="auto"/>
              <w:left w:val="single" w:sz="4" w:space="0" w:color="auto"/>
              <w:bottom w:val="single" w:sz="4" w:space="0" w:color="auto"/>
              <w:right w:val="single" w:sz="4" w:space="0" w:color="auto"/>
            </w:tcBorders>
            <w:vAlign w:val="center"/>
            <w:hideMark/>
          </w:tcPr>
          <w:p w14:paraId="689D7BF4" w14:textId="77777777" w:rsidR="00A62344" w:rsidRPr="002B6E69" w:rsidRDefault="00A62344" w:rsidP="008D1ADB">
            <w:pPr>
              <w:pStyle w:val="Tablehead"/>
              <w:rPr>
                <w:lang w:val="ru-RU"/>
              </w:rPr>
            </w:pPr>
            <w:r w:rsidRPr="002B6E69">
              <w:rPr>
                <w:bCs/>
                <w:lang w:val="ru-RU"/>
              </w:rPr>
              <w:t>20 МГц</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A9235E" w14:textId="77777777" w:rsidR="00A62344" w:rsidRPr="002B6E69" w:rsidRDefault="00A62344" w:rsidP="008D1ADB">
            <w:pPr>
              <w:pStyle w:val="Tablehead"/>
              <w:rPr>
                <w:lang w:val="ru-RU"/>
              </w:rPr>
            </w:pPr>
          </w:p>
        </w:tc>
      </w:tr>
      <w:tr w:rsidR="00A62344" w:rsidRPr="002B6E69" w14:paraId="4AD269D2" w14:textId="77777777" w:rsidTr="00B01176">
        <w:trPr>
          <w:jc w:val="center"/>
        </w:trPr>
        <w:tc>
          <w:tcPr>
            <w:tcW w:w="2731" w:type="dxa"/>
            <w:tcBorders>
              <w:top w:val="single" w:sz="4" w:space="0" w:color="auto"/>
              <w:left w:val="single" w:sz="4" w:space="0" w:color="auto"/>
              <w:bottom w:val="single" w:sz="4" w:space="0" w:color="auto"/>
              <w:right w:val="single" w:sz="4" w:space="0" w:color="auto"/>
            </w:tcBorders>
            <w:hideMark/>
          </w:tcPr>
          <w:p w14:paraId="547CF72A" w14:textId="77777777" w:rsidR="00A62344" w:rsidRPr="002B6E69" w:rsidRDefault="00A62344" w:rsidP="008D1ADB">
            <w:pPr>
              <w:pStyle w:val="Tabletext"/>
              <w:jc w:val="center"/>
              <w:rPr>
                <w:lang w:val="ru-RU"/>
              </w:rPr>
            </w:pPr>
            <w:r w:rsidRPr="002B6E69">
              <w:rPr>
                <w:i/>
                <w:iCs/>
                <w:lang w:val="ru-RU"/>
              </w:rPr>
              <w:t>f</w:t>
            </w:r>
            <w:r w:rsidRPr="002B6E69">
              <w:rPr>
                <w:lang w:val="ru-RU"/>
              </w:rPr>
              <w:t xml:space="preserve"> ≤ 5 150</w:t>
            </w:r>
          </w:p>
        </w:tc>
        <w:tc>
          <w:tcPr>
            <w:tcW w:w="4937" w:type="dxa"/>
            <w:tcBorders>
              <w:top w:val="single" w:sz="4" w:space="0" w:color="auto"/>
              <w:left w:val="single" w:sz="4" w:space="0" w:color="auto"/>
              <w:bottom w:val="single" w:sz="4" w:space="0" w:color="auto"/>
              <w:right w:val="single" w:sz="4" w:space="0" w:color="auto"/>
            </w:tcBorders>
            <w:hideMark/>
          </w:tcPr>
          <w:p w14:paraId="5922ED95" w14:textId="64B823E2" w:rsidR="00A62344" w:rsidRPr="002B6E69" w:rsidRDefault="00B66367" w:rsidP="008D1ADB">
            <w:pPr>
              <w:pStyle w:val="Tabletext"/>
              <w:jc w:val="center"/>
              <w:rPr>
                <w:lang w:val="ru-RU"/>
              </w:rPr>
            </w:pPr>
            <w:r w:rsidRPr="002B6E69">
              <w:rPr>
                <w:lang w:val="ru-RU"/>
              </w:rPr>
              <w:t>−</w:t>
            </w:r>
            <w:r w:rsidR="00A62344" w:rsidRPr="002B6E69">
              <w:rPr>
                <w:lang w:val="ru-RU"/>
              </w:rPr>
              <w:t>27</w:t>
            </w:r>
          </w:p>
        </w:tc>
        <w:tc>
          <w:tcPr>
            <w:tcW w:w="1971" w:type="dxa"/>
            <w:vMerge w:val="restart"/>
            <w:tcBorders>
              <w:top w:val="single" w:sz="4" w:space="0" w:color="auto"/>
              <w:left w:val="single" w:sz="4" w:space="0" w:color="auto"/>
              <w:right w:val="single" w:sz="4" w:space="0" w:color="auto"/>
            </w:tcBorders>
            <w:vAlign w:val="center"/>
            <w:hideMark/>
          </w:tcPr>
          <w:p w14:paraId="2C01597A" w14:textId="77777777" w:rsidR="00A62344" w:rsidRPr="002B6E69" w:rsidRDefault="00A62344" w:rsidP="008D1ADB">
            <w:pPr>
              <w:pStyle w:val="Tabletext"/>
              <w:jc w:val="center"/>
              <w:rPr>
                <w:lang w:val="ru-RU"/>
              </w:rPr>
            </w:pPr>
            <w:r w:rsidRPr="002B6E69">
              <w:rPr>
                <w:lang w:val="ru-RU"/>
              </w:rPr>
              <w:t>1 МГц</w:t>
            </w:r>
          </w:p>
        </w:tc>
      </w:tr>
      <w:tr w:rsidR="00A62344" w:rsidRPr="002B6E69" w14:paraId="19E356A4" w14:textId="77777777" w:rsidTr="00B01176">
        <w:trPr>
          <w:jc w:val="center"/>
        </w:trPr>
        <w:tc>
          <w:tcPr>
            <w:tcW w:w="0" w:type="auto"/>
            <w:tcBorders>
              <w:top w:val="single" w:sz="4" w:space="0" w:color="auto"/>
              <w:left w:val="single" w:sz="4" w:space="0" w:color="auto"/>
              <w:bottom w:val="single" w:sz="4" w:space="0" w:color="auto"/>
              <w:right w:val="single" w:sz="4" w:space="0" w:color="auto"/>
            </w:tcBorders>
          </w:tcPr>
          <w:p w14:paraId="05328897" w14:textId="77777777" w:rsidR="00A62344" w:rsidRPr="002B6E69" w:rsidRDefault="00A62344" w:rsidP="008D1ADB">
            <w:pPr>
              <w:pStyle w:val="Tabletext"/>
              <w:jc w:val="center"/>
              <w:rPr>
                <w:lang w:val="ru-RU"/>
              </w:rPr>
            </w:pPr>
            <w:r w:rsidRPr="002B6E69">
              <w:rPr>
                <w:i/>
                <w:iCs/>
                <w:lang w:val="ru-RU"/>
              </w:rPr>
              <w:t>f</w:t>
            </w:r>
            <w:r w:rsidRPr="002B6E69">
              <w:rPr>
                <w:lang w:val="ru-RU"/>
              </w:rPr>
              <w:t xml:space="preserve"> ≥ 5 250</w:t>
            </w:r>
          </w:p>
        </w:tc>
        <w:tc>
          <w:tcPr>
            <w:tcW w:w="4937" w:type="dxa"/>
            <w:tcBorders>
              <w:top w:val="single" w:sz="4" w:space="0" w:color="auto"/>
              <w:left w:val="single" w:sz="4" w:space="0" w:color="auto"/>
              <w:bottom w:val="single" w:sz="4" w:space="0" w:color="auto"/>
              <w:right w:val="single" w:sz="4" w:space="0" w:color="auto"/>
            </w:tcBorders>
          </w:tcPr>
          <w:p w14:paraId="7EAEC086" w14:textId="32510B9B" w:rsidR="00A62344" w:rsidRPr="002B6E69" w:rsidRDefault="00B66367" w:rsidP="008D1ADB">
            <w:pPr>
              <w:pStyle w:val="Tabletext"/>
              <w:jc w:val="center"/>
              <w:rPr>
                <w:lang w:val="ru-RU"/>
              </w:rPr>
            </w:pPr>
            <w:r w:rsidRPr="002B6E69">
              <w:rPr>
                <w:lang w:val="ru-RU"/>
              </w:rPr>
              <w:t>−</w:t>
            </w:r>
            <w:r w:rsidR="00A62344" w:rsidRPr="002B6E69">
              <w:rPr>
                <w:lang w:val="ru-RU"/>
              </w:rPr>
              <w:t>27</w:t>
            </w:r>
          </w:p>
        </w:tc>
        <w:tc>
          <w:tcPr>
            <w:tcW w:w="1971" w:type="dxa"/>
            <w:vMerge/>
            <w:tcBorders>
              <w:left w:val="single" w:sz="4" w:space="0" w:color="auto"/>
              <w:bottom w:val="single" w:sz="4" w:space="0" w:color="auto"/>
              <w:right w:val="single" w:sz="4" w:space="0" w:color="auto"/>
            </w:tcBorders>
          </w:tcPr>
          <w:p w14:paraId="111CD350" w14:textId="77777777" w:rsidR="00A62344" w:rsidRPr="002B6E69" w:rsidRDefault="00A62344" w:rsidP="00B01176">
            <w:pPr>
              <w:pStyle w:val="Tabletext"/>
              <w:jc w:val="center"/>
              <w:rPr>
                <w:lang w:val="ru-RU"/>
              </w:rPr>
            </w:pPr>
          </w:p>
        </w:tc>
      </w:tr>
    </w:tbl>
    <w:p w14:paraId="424994BB" w14:textId="77777777" w:rsidR="008D1ADB" w:rsidRPr="002B6E69" w:rsidRDefault="008D1ADB" w:rsidP="008D1ADB">
      <w:pPr>
        <w:pStyle w:val="Tablefin"/>
        <w:rPr>
          <w:lang w:val="ru-RU"/>
        </w:rPr>
      </w:pPr>
    </w:p>
    <w:p w14:paraId="579E3389" w14:textId="165126C8" w:rsidR="00A62344" w:rsidRPr="002B6E69" w:rsidRDefault="00A62344" w:rsidP="00A62344">
      <w:pPr>
        <w:pStyle w:val="TableNo"/>
        <w:rPr>
          <w:lang w:val="ru-RU"/>
        </w:rPr>
      </w:pPr>
      <w:r w:rsidRPr="002B6E69">
        <w:rPr>
          <w:lang w:val="ru-RU"/>
        </w:rPr>
        <w:t>ТАБЛИЦА A1-71</w:t>
      </w:r>
    </w:p>
    <w:p w14:paraId="6B2BFEDC" w14:textId="03EA82BE" w:rsidR="00A62344" w:rsidRPr="002B6E69" w:rsidRDefault="00A62344" w:rsidP="00A62344">
      <w:pPr>
        <w:pStyle w:val="Tabletitle"/>
        <w:rPr>
          <w:lang w:val="ru-RU"/>
        </w:rPr>
      </w:pPr>
      <w:r w:rsidRPr="002B6E69">
        <w:rPr>
          <w:bCs/>
          <w:lang w:val="ru-RU"/>
        </w:rPr>
        <w:t xml:space="preserve">Дополнительные требования для каналов E-UTRA, </w:t>
      </w:r>
      <w:r w:rsidR="008143E7" w:rsidRPr="002B6E69">
        <w:rPr>
          <w:bCs/>
          <w:lang w:val="ru-RU"/>
        </w:rPr>
        <w:t>присвоенных</w:t>
      </w:r>
      <w:r w:rsidR="008143E7" w:rsidRPr="002B6E69">
        <w:rPr>
          <w:bCs/>
          <w:lang w:val="ru-RU"/>
        </w:rPr>
        <w:br/>
        <w:t>в диапазоне 5250–5</w:t>
      </w:r>
      <w:r w:rsidRPr="002B6E69">
        <w:rPr>
          <w:bCs/>
          <w:lang w:val="ru-RU"/>
        </w:rPr>
        <w:t>350 МГц</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1"/>
        <w:gridCol w:w="4937"/>
        <w:gridCol w:w="1971"/>
      </w:tblGrid>
      <w:tr w:rsidR="00A62344" w:rsidRPr="002B6E69" w14:paraId="6A2440B0" w14:textId="77777777" w:rsidTr="00153B21">
        <w:trPr>
          <w:cantSplit/>
          <w:jc w:val="center"/>
        </w:trPr>
        <w:tc>
          <w:tcPr>
            <w:tcW w:w="2731" w:type="dxa"/>
            <w:vMerge w:val="restart"/>
            <w:tcBorders>
              <w:top w:val="single" w:sz="4" w:space="0" w:color="auto"/>
              <w:left w:val="single" w:sz="4" w:space="0" w:color="auto"/>
              <w:bottom w:val="single" w:sz="4" w:space="0" w:color="auto"/>
              <w:right w:val="single" w:sz="4" w:space="0" w:color="auto"/>
            </w:tcBorders>
            <w:vAlign w:val="center"/>
            <w:hideMark/>
          </w:tcPr>
          <w:p w14:paraId="11DD33F0" w14:textId="77777777" w:rsidR="00A62344" w:rsidRPr="002B6E69" w:rsidRDefault="00A62344" w:rsidP="00153B21">
            <w:pPr>
              <w:pStyle w:val="Tablehead"/>
              <w:rPr>
                <w:lang w:val="ru-RU"/>
              </w:rPr>
            </w:pPr>
            <w:r w:rsidRPr="002B6E69">
              <w:rPr>
                <w:bCs/>
                <w:lang w:val="ru-RU"/>
              </w:rPr>
              <w:t>Полоса частот</w:t>
            </w:r>
            <w:r w:rsidRPr="002B6E69">
              <w:rPr>
                <w:b w:val="0"/>
                <w:lang w:val="ru-RU"/>
              </w:rPr>
              <w:br/>
            </w:r>
            <w:r w:rsidRPr="002B6E69">
              <w:rPr>
                <w:bCs/>
                <w:lang w:val="ru-RU"/>
              </w:rPr>
              <w:t>(МГц)</w:t>
            </w:r>
          </w:p>
        </w:tc>
        <w:tc>
          <w:tcPr>
            <w:tcW w:w="4937" w:type="dxa"/>
            <w:tcBorders>
              <w:top w:val="single" w:sz="4" w:space="0" w:color="auto"/>
              <w:left w:val="single" w:sz="4" w:space="0" w:color="auto"/>
              <w:bottom w:val="single" w:sz="4" w:space="0" w:color="auto"/>
              <w:right w:val="single" w:sz="4" w:space="0" w:color="auto"/>
            </w:tcBorders>
            <w:vAlign w:val="center"/>
            <w:hideMark/>
          </w:tcPr>
          <w:p w14:paraId="6E1E34F5" w14:textId="73CF34B1" w:rsidR="00A62344" w:rsidRPr="002B6E69" w:rsidRDefault="00A62344" w:rsidP="00153B21">
            <w:pPr>
              <w:pStyle w:val="Tablehead"/>
              <w:rPr>
                <w:lang w:val="ru-RU"/>
              </w:rPr>
            </w:pPr>
            <w:r w:rsidRPr="002B6E69">
              <w:rPr>
                <w:bCs/>
                <w:lang w:val="ru-RU"/>
              </w:rPr>
              <w:t xml:space="preserve">Полоса пропускания канала/Предельный уровень излучения </w:t>
            </w:r>
            <w:r w:rsidR="008143E7" w:rsidRPr="002B6E69">
              <w:rPr>
                <w:bCs/>
                <w:lang w:val="ru-RU"/>
              </w:rPr>
              <w:t xml:space="preserve">спектра </w:t>
            </w:r>
            <w:r w:rsidRPr="002B6E69">
              <w:rPr>
                <w:bCs/>
                <w:lang w:val="ru-RU"/>
              </w:rPr>
              <w:t>(дБм)</w:t>
            </w:r>
          </w:p>
        </w:tc>
        <w:tc>
          <w:tcPr>
            <w:tcW w:w="1971" w:type="dxa"/>
            <w:vMerge w:val="restart"/>
            <w:tcBorders>
              <w:top w:val="single" w:sz="4" w:space="0" w:color="auto"/>
              <w:left w:val="single" w:sz="4" w:space="0" w:color="auto"/>
              <w:bottom w:val="single" w:sz="4" w:space="0" w:color="auto"/>
              <w:right w:val="single" w:sz="4" w:space="0" w:color="auto"/>
            </w:tcBorders>
            <w:vAlign w:val="center"/>
            <w:hideMark/>
          </w:tcPr>
          <w:p w14:paraId="17E292BE" w14:textId="77777777" w:rsidR="00A62344" w:rsidRPr="002B6E69" w:rsidRDefault="00A62344" w:rsidP="00153B21">
            <w:pPr>
              <w:pStyle w:val="Tablehead"/>
              <w:rPr>
                <w:lang w:val="ru-RU"/>
              </w:rPr>
            </w:pPr>
            <w:r w:rsidRPr="002B6E69">
              <w:rPr>
                <w:bCs/>
                <w:lang w:val="ru-RU"/>
              </w:rPr>
              <w:t>MBW</w:t>
            </w:r>
          </w:p>
        </w:tc>
      </w:tr>
      <w:tr w:rsidR="00A62344" w:rsidRPr="002B6E69" w14:paraId="6F44B761" w14:textId="77777777" w:rsidTr="00153B21">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BD28C96" w14:textId="77777777" w:rsidR="00A62344" w:rsidRPr="002B6E69" w:rsidRDefault="00A62344" w:rsidP="00153B21">
            <w:pPr>
              <w:pStyle w:val="Tablehead"/>
              <w:rPr>
                <w:lang w:val="ru-RU"/>
              </w:rPr>
            </w:pPr>
          </w:p>
        </w:tc>
        <w:tc>
          <w:tcPr>
            <w:tcW w:w="4937" w:type="dxa"/>
            <w:tcBorders>
              <w:top w:val="single" w:sz="4" w:space="0" w:color="auto"/>
              <w:left w:val="single" w:sz="4" w:space="0" w:color="auto"/>
              <w:bottom w:val="single" w:sz="4" w:space="0" w:color="auto"/>
              <w:right w:val="single" w:sz="4" w:space="0" w:color="auto"/>
            </w:tcBorders>
            <w:vAlign w:val="center"/>
            <w:hideMark/>
          </w:tcPr>
          <w:p w14:paraId="27681881" w14:textId="77777777" w:rsidR="00A62344" w:rsidRPr="002B6E69" w:rsidRDefault="00A62344" w:rsidP="00153B21">
            <w:pPr>
              <w:pStyle w:val="Tablehead"/>
              <w:rPr>
                <w:lang w:val="ru-RU"/>
              </w:rPr>
            </w:pPr>
            <w:r w:rsidRPr="002B6E69">
              <w:rPr>
                <w:bCs/>
                <w:lang w:val="ru-RU"/>
              </w:rPr>
              <w:t>20 МГц</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80E7AD" w14:textId="77777777" w:rsidR="00A62344" w:rsidRPr="002B6E69" w:rsidRDefault="00A62344" w:rsidP="00153B21">
            <w:pPr>
              <w:pStyle w:val="Tablehead"/>
              <w:rPr>
                <w:lang w:val="ru-RU"/>
              </w:rPr>
            </w:pPr>
          </w:p>
        </w:tc>
      </w:tr>
      <w:tr w:rsidR="00A62344" w:rsidRPr="002B6E69" w14:paraId="7D33F335" w14:textId="77777777" w:rsidTr="00B01176">
        <w:trPr>
          <w:cantSplit/>
          <w:jc w:val="center"/>
        </w:trPr>
        <w:tc>
          <w:tcPr>
            <w:tcW w:w="2731" w:type="dxa"/>
            <w:tcBorders>
              <w:top w:val="single" w:sz="4" w:space="0" w:color="auto"/>
              <w:left w:val="single" w:sz="4" w:space="0" w:color="auto"/>
              <w:bottom w:val="single" w:sz="4" w:space="0" w:color="auto"/>
              <w:right w:val="single" w:sz="4" w:space="0" w:color="auto"/>
            </w:tcBorders>
            <w:hideMark/>
          </w:tcPr>
          <w:p w14:paraId="3A3BF4C8" w14:textId="77777777" w:rsidR="00A62344" w:rsidRPr="002B6E69" w:rsidRDefault="00A62344" w:rsidP="00153B21">
            <w:pPr>
              <w:pStyle w:val="Tabletext"/>
              <w:jc w:val="center"/>
              <w:rPr>
                <w:lang w:val="ru-RU"/>
              </w:rPr>
            </w:pPr>
            <w:r w:rsidRPr="002B6E69">
              <w:rPr>
                <w:i/>
                <w:iCs/>
                <w:lang w:val="ru-RU"/>
              </w:rPr>
              <w:t>f</w:t>
            </w:r>
            <w:r w:rsidRPr="002B6E69">
              <w:rPr>
                <w:lang w:val="ru-RU"/>
              </w:rPr>
              <w:t xml:space="preserve"> ≤ 5 250</w:t>
            </w:r>
          </w:p>
        </w:tc>
        <w:tc>
          <w:tcPr>
            <w:tcW w:w="4937" w:type="dxa"/>
            <w:tcBorders>
              <w:top w:val="single" w:sz="4" w:space="0" w:color="auto"/>
              <w:left w:val="single" w:sz="4" w:space="0" w:color="auto"/>
              <w:bottom w:val="single" w:sz="4" w:space="0" w:color="auto"/>
              <w:right w:val="single" w:sz="4" w:space="0" w:color="auto"/>
            </w:tcBorders>
            <w:hideMark/>
          </w:tcPr>
          <w:p w14:paraId="292A6FE7" w14:textId="38CDF2BD" w:rsidR="00A62344" w:rsidRPr="002B6E69" w:rsidRDefault="00B66367" w:rsidP="00153B21">
            <w:pPr>
              <w:pStyle w:val="Tabletext"/>
              <w:jc w:val="center"/>
              <w:rPr>
                <w:lang w:val="ru-RU"/>
              </w:rPr>
            </w:pPr>
            <w:r w:rsidRPr="002B6E69">
              <w:rPr>
                <w:lang w:val="ru-RU"/>
              </w:rPr>
              <w:t>−</w:t>
            </w:r>
            <w:r w:rsidR="00A62344" w:rsidRPr="002B6E69">
              <w:rPr>
                <w:lang w:val="ru-RU"/>
              </w:rPr>
              <w:t>27</w:t>
            </w:r>
          </w:p>
        </w:tc>
        <w:tc>
          <w:tcPr>
            <w:tcW w:w="1971" w:type="dxa"/>
            <w:vMerge w:val="restart"/>
            <w:tcBorders>
              <w:top w:val="single" w:sz="4" w:space="0" w:color="auto"/>
              <w:left w:val="single" w:sz="4" w:space="0" w:color="auto"/>
              <w:right w:val="single" w:sz="4" w:space="0" w:color="auto"/>
            </w:tcBorders>
            <w:vAlign w:val="center"/>
            <w:hideMark/>
          </w:tcPr>
          <w:p w14:paraId="5C13C330" w14:textId="77777777" w:rsidR="00A62344" w:rsidRPr="002B6E69" w:rsidRDefault="00A62344" w:rsidP="00153B21">
            <w:pPr>
              <w:pStyle w:val="Tabletext"/>
              <w:jc w:val="center"/>
              <w:rPr>
                <w:lang w:val="ru-RU"/>
              </w:rPr>
            </w:pPr>
            <w:r w:rsidRPr="002B6E69">
              <w:rPr>
                <w:lang w:val="ru-RU"/>
              </w:rPr>
              <w:t>1 МГц</w:t>
            </w:r>
          </w:p>
        </w:tc>
      </w:tr>
      <w:tr w:rsidR="00A62344" w:rsidRPr="002B6E69" w14:paraId="2618BD0F" w14:textId="77777777" w:rsidTr="00B01176">
        <w:trPr>
          <w:cantSplit/>
          <w:jc w:val="center"/>
        </w:trPr>
        <w:tc>
          <w:tcPr>
            <w:tcW w:w="0" w:type="auto"/>
            <w:tcBorders>
              <w:top w:val="single" w:sz="4" w:space="0" w:color="auto"/>
              <w:left w:val="single" w:sz="4" w:space="0" w:color="auto"/>
              <w:bottom w:val="single" w:sz="4" w:space="0" w:color="auto"/>
              <w:right w:val="single" w:sz="4" w:space="0" w:color="auto"/>
            </w:tcBorders>
          </w:tcPr>
          <w:p w14:paraId="4D06323D" w14:textId="77777777" w:rsidR="00A62344" w:rsidRPr="002B6E69" w:rsidRDefault="00A62344" w:rsidP="00153B21">
            <w:pPr>
              <w:pStyle w:val="Tabletext"/>
              <w:jc w:val="center"/>
              <w:rPr>
                <w:lang w:val="ru-RU"/>
              </w:rPr>
            </w:pPr>
            <w:r w:rsidRPr="002B6E69">
              <w:rPr>
                <w:i/>
                <w:iCs/>
                <w:lang w:val="ru-RU"/>
              </w:rPr>
              <w:t>f</w:t>
            </w:r>
            <w:r w:rsidRPr="002B6E69">
              <w:rPr>
                <w:lang w:val="ru-RU"/>
              </w:rPr>
              <w:t xml:space="preserve"> ≥ 5 350</w:t>
            </w:r>
          </w:p>
        </w:tc>
        <w:tc>
          <w:tcPr>
            <w:tcW w:w="4937" w:type="dxa"/>
            <w:tcBorders>
              <w:top w:val="single" w:sz="4" w:space="0" w:color="auto"/>
              <w:left w:val="single" w:sz="4" w:space="0" w:color="auto"/>
              <w:bottom w:val="single" w:sz="4" w:space="0" w:color="auto"/>
              <w:right w:val="single" w:sz="4" w:space="0" w:color="auto"/>
            </w:tcBorders>
          </w:tcPr>
          <w:p w14:paraId="01C21CEA" w14:textId="76C15B47" w:rsidR="00A62344" w:rsidRPr="002B6E69" w:rsidRDefault="00B66367" w:rsidP="00153B21">
            <w:pPr>
              <w:pStyle w:val="Tabletext"/>
              <w:jc w:val="center"/>
              <w:rPr>
                <w:lang w:val="ru-RU"/>
              </w:rPr>
            </w:pPr>
            <w:r w:rsidRPr="002B6E69">
              <w:rPr>
                <w:lang w:val="ru-RU"/>
              </w:rPr>
              <w:t>−</w:t>
            </w:r>
            <w:r w:rsidR="00A62344" w:rsidRPr="002B6E69">
              <w:rPr>
                <w:lang w:val="ru-RU"/>
              </w:rPr>
              <w:t>27</w:t>
            </w:r>
          </w:p>
        </w:tc>
        <w:tc>
          <w:tcPr>
            <w:tcW w:w="1971" w:type="dxa"/>
            <w:vMerge/>
            <w:tcBorders>
              <w:left w:val="single" w:sz="4" w:space="0" w:color="auto"/>
              <w:bottom w:val="single" w:sz="4" w:space="0" w:color="auto"/>
              <w:right w:val="single" w:sz="4" w:space="0" w:color="auto"/>
            </w:tcBorders>
          </w:tcPr>
          <w:p w14:paraId="0EDBECD1" w14:textId="77777777" w:rsidR="00A62344" w:rsidRPr="002B6E69" w:rsidRDefault="00A62344" w:rsidP="00B01176">
            <w:pPr>
              <w:pStyle w:val="Tabletext"/>
              <w:jc w:val="center"/>
              <w:rPr>
                <w:lang w:val="ru-RU"/>
              </w:rPr>
            </w:pPr>
          </w:p>
        </w:tc>
      </w:tr>
    </w:tbl>
    <w:p w14:paraId="427701F6" w14:textId="77777777" w:rsidR="00153B21" w:rsidRPr="002B6E69" w:rsidRDefault="00153B21" w:rsidP="00153B21">
      <w:pPr>
        <w:pStyle w:val="Tablefin"/>
        <w:rPr>
          <w:lang w:val="ru-RU"/>
        </w:rPr>
      </w:pPr>
    </w:p>
    <w:p w14:paraId="5C64EC62" w14:textId="77777777" w:rsidR="00A62344" w:rsidRPr="002B6E69" w:rsidRDefault="00A62344" w:rsidP="00A62344">
      <w:pPr>
        <w:pStyle w:val="TableNo"/>
        <w:rPr>
          <w:lang w:val="ru-RU"/>
        </w:rPr>
      </w:pPr>
      <w:r w:rsidRPr="002B6E69">
        <w:rPr>
          <w:lang w:val="ru-RU"/>
        </w:rPr>
        <w:t>ТАБЛИЦА A1-72</w:t>
      </w:r>
    </w:p>
    <w:p w14:paraId="26CD4B49" w14:textId="70A6439B" w:rsidR="00A62344" w:rsidRPr="002B6E69" w:rsidRDefault="00A62344" w:rsidP="00A62344">
      <w:pPr>
        <w:pStyle w:val="Tabletitle"/>
        <w:rPr>
          <w:lang w:val="ru-RU"/>
        </w:rPr>
      </w:pPr>
      <w:r w:rsidRPr="002B6E69">
        <w:rPr>
          <w:bCs/>
          <w:lang w:val="ru-RU"/>
        </w:rPr>
        <w:t xml:space="preserve">Дополнительные требования для каналов E-UTRA, </w:t>
      </w:r>
      <w:r w:rsidR="008143E7" w:rsidRPr="002B6E69">
        <w:rPr>
          <w:bCs/>
          <w:lang w:val="ru-RU"/>
        </w:rPr>
        <w:t>присвоенных</w:t>
      </w:r>
      <w:r w:rsidR="008143E7" w:rsidRPr="002B6E69">
        <w:rPr>
          <w:bCs/>
          <w:lang w:val="ru-RU"/>
        </w:rPr>
        <w:br/>
      </w:r>
      <w:r w:rsidRPr="002B6E69">
        <w:rPr>
          <w:bCs/>
          <w:lang w:val="ru-RU"/>
        </w:rPr>
        <w:t>в диапазоне 5470–5725 МГц</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1"/>
        <w:gridCol w:w="4937"/>
        <w:gridCol w:w="1971"/>
      </w:tblGrid>
      <w:tr w:rsidR="00A62344" w:rsidRPr="002B6E69" w14:paraId="687C15E2" w14:textId="77777777" w:rsidTr="00153B21">
        <w:trPr>
          <w:cantSplit/>
          <w:jc w:val="center"/>
        </w:trPr>
        <w:tc>
          <w:tcPr>
            <w:tcW w:w="2731" w:type="dxa"/>
            <w:vMerge w:val="restart"/>
            <w:tcBorders>
              <w:top w:val="single" w:sz="4" w:space="0" w:color="auto"/>
              <w:left w:val="single" w:sz="4" w:space="0" w:color="auto"/>
              <w:bottom w:val="single" w:sz="4" w:space="0" w:color="auto"/>
              <w:right w:val="single" w:sz="4" w:space="0" w:color="auto"/>
            </w:tcBorders>
            <w:vAlign w:val="center"/>
            <w:hideMark/>
          </w:tcPr>
          <w:p w14:paraId="2CCE07A3" w14:textId="77777777" w:rsidR="00A62344" w:rsidRPr="002B6E69" w:rsidRDefault="00A62344" w:rsidP="00153B21">
            <w:pPr>
              <w:pStyle w:val="Tablehead"/>
              <w:rPr>
                <w:lang w:val="ru-RU"/>
              </w:rPr>
            </w:pPr>
            <w:r w:rsidRPr="002B6E69">
              <w:rPr>
                <w:bCs/>
                <w:lang w:val="ru-RU"/>
              </w:rPr>
              <w:t>Полоса частот</w:t>
            </w:r>
            <w:r w:rsidRPr="002B6E69">
              <w:rPr>
                <w:b w:val="0"/>
                <w:lang w:val="ru-RU"/>
              </w:rPr>
              <w:br/>
            </w:r>
            <w:r w:rsidRPr="002B6E69">
              <w:rPr>
                <w:bCs/>
                <w:lang w:val="ru-RU"/>
              </w:rPr>
              <w:t>(МГц)</w:t>
            </w:r>
          </w:p>
        </w:tc>
        <w:tc>
          <w:tcPr>
            <w:tcW w:w="4937" w:type="dxa"/>
            <w:tcBorders>
              <w:top w:val="single" w:sz="4" w:space="0" w:color="auto"/>
              <w:left w:val="single" w:sz="4" w:space="0" w:color="auto"/>
              <w:bottom w:val="single" w:sz="4" w:space="0" w:color="auto"/>
              <w:right w:val="single" w:sz="4" w:space="0" w:color="auto"/>
            </w:tcBorders>
            <w:vAlign w:val="center"/>
            <w:hideMark/>
          </w:tcPr>
          <w:p w14:paraId="7707C311" w14:textId="3C2A38DB" w:rsidR="00A62344" w:rsidRPr="002B6E69" w:rsidRDefault="00A62344" w:rsidP="00153B21">
            <w:pPr>
              <w:pStyle w:val="Tablehead"/>
              <w:rPr>
                <w:lang w:val="ru-RU"/>
              </w:rPr>
            </w:pPr>
            <w:r w:rsidRPr="002B6E69">
              <w:rPr>
                <w:bCs/>
                <w:lang w:val="ru-RU"/>
              </w:rPr>
              <w:t xml:space="preserve">Полоса пропускания канала/Предельный уровень излучения </w:t>
            </w:r>
            <w:r w:rsidR="008143E7" w:rsidRPr="002B6E69">
              <w:rPr>
                <w:bCs/>
                <w:lang w:val="ru-RU"/>
              </w:rPr>
              <w:t>спектра</w:t>
            </w:r>
            <w:r w:rsidR="0003450D" w:rsidRPr="002B6E69">
              <w:rPr>
                <w:bCs/>
                <w:lang w:val="ru-RU"/>
              </w:rPr>
              <w:t xml:space="preserve"> </w:t>
            </w:r>
            <w:r w:rsidRPr="002B6E69">
              <w:rPr>
                <w:bCs/>
                <w:lang w:val="ru-RU"/>
              </w:rPr>
              <w:t>(дБм)</w:t>
            </w:r>
          </w:p>
        </w:tc>
        <w:tc>
          <w:tcPr>
            <w:tcW w:w="1971" w:type="dxa"/>
            <w:vMerge w:val="restart"/>
            <w:tcBorders>
              <w:top w:val="single" w:sz="4" w:space="0" w:color="auto"/>
              <w:left w:val="single" w:sz="4" w:space="0" w:color="auto"/>
              <w:bottom w:val="single" w:sz="4" w:space="0" w:color="auto"/>
              <w:right w:val="single" w:sz="4" w:space="0" w:color="auto"/>
            </w:tcBorders>
            <w:vAlign w:val="center"/>
            <w:hideMark/>
          </w:tcPr>
          <w:p w14:paraId="7FD34E9F" w14:textId="77777777" w:rsidR="00A62344" w:rsidRPr="002B6E69" w:rsidRDefault="00A62344" w:rsidP="00153B21">
            <w:pPr>
              <w:pStyle w:val="Tablehead"/>
              <w:rPr>
                <w:lang w:val="ru-RU"/>
              </w:rPr>
            </w:pPr>
            <w:r w:rsidRPr="002B6E69">
              <w:rPr>
                <w:bCs/>
                <w:lang w:val="ru-RU"/>
              </w:rPr>
              <w:t>MBW</w:t>
            </w:r>
          </w:p>
        </w:tc>
      </w:tr>
      <w:tr w:rsidR="00A62344" w:rsidRPr="002B6E69" w14:paraId="57E58B67" w14:textId="77777777" w:rsidTr="00153B21">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B605D22" w14:textId="77777777" w:rsidR="00A62344" w:rsidRPr="002B6E69" w:rsidRDefault="00A62344" w:rsidP="00153B21">
            <w:pPr>
              <w:pStyle w:val="Tablehead"/>
              <w:rPr>
                <w:lang w:val="ru-RU"/>
              </w:rPr>
            </w:pPr>
          </w:p>
        </w:tc>
        <w:tc>
          <w:tcPr>
            <w:tcW w:w="4937" w:type="dxa"/>
            <w:tcBorders>
              <w:top w:val="single" w:sz="4" w:space="0" w:color="auto"/>
              <w:left w:val="single" w:sz="4" w:space="0" w:color="auto"/>
              <w:bottom w:val="single" w:sz="4" w:space="0" w:color="auto"/>
              <w:right w:val="single" w:sz="4" w:space="0" w:color="auto"/>
            </w:tcBorders>
            <w:vAlign w:val="center"/>
            <w:hideMark/>
          </w:tcPr>
          <w:p w14:paraId="3AE1DFFB" w14:textId="77777777" w:rsidR="00A62344" w:rsidRPr="002B6E69" w:rsidRDefault="00A62344" w:rsidP="00153B21">
            <w:pPr>
              <w:pStyle w:val="Tablehead"/>
              <w:rPr>
                <w:lang w:val="ru-RU"/>
              </w:rPr>
            </w:pPr>
            <w:r w:rsidRPr="002B6E69">
              <w:rPr>
                <w:bCs/>
                <w:lang w:val="ru-RU"/>
              </w:rPr>
              <w:t>20 МГц</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5A7921" w14:textId="77777777" w:rsidR="00A62344" w:rsidRPr="002B6E69" w:rsidRDefault="00A62344" w:rsidP="00153B21">
            <w:pPr>
              <w:pStyle w:val="Tablehead"/>
              <w:rPr>
                <w:lang w:val="ru-RU"/>
              </w:rPr>
            </w:pPr>
          </w:p>
        </w:tc>
      </w:tr>
      <w:tr w:rsidR="00A62344" w:rsidRPr="002B6E69" w14:paraId="420431AF" w14:textId="77777777" w:rsidTr="00B01176">
        <w:trPr>
          <w:cantSplit/>
          <w:jc w:val="center"/>
        </w:trPr>
        <w:tc>
          <w:tcPr>
            <w:tcW w:w="2731" w:type="dxa"/>
            <w:tcBorders>
              <w:top w:val="single" w:sz="4" w:space="0" w:color="auto"/>
              <w:left w:val="single" w:sz="4" w:space="0" w:color="auto"/>
              <w:bottom w:val="single" w:sz="4" w:space="0" w:color="auto"/>
              <w:right w:val="single" w:sz="4" w:space="0" w:color="auto"/>
            </w:tcBorders>
            <w:hideMark/>
          </w:tcPr>
          <w:p w14:paraId="1C21D2E6" w14:textId="77777777" w:rsidR="00A62344" w:rsidRPr="002B6E69" w:rsidRDefault="00A62344" w:rsidP="00153B21">
            <w:pPr>
              <w:pStyle w:val="Tabletext"/>
              <w:jc w:val="center"/>
              <w:rPr>
                <w:lang w:val="ru-RU"/>
              </w:rPr>
            </w:pPr>
            <w:r w:rsidRPr="002B6E69">
              <w:rPr>
                <w:i/>
                <w:iCs/>
                <w:lang w:val="ru-RU"/>
              </w:rPr>
              <w:t>f</w:t>
            </w:r>
            <w:r w:rsidRPr="002B6E69">
              <w:rPr>
                <w:lang w:val="ru-RU"/>
              </w:rPr>
              <w:t xml:space="preserve"> ≤ 5 470</w:t>
            </w:r>
          </w:p>
        </w:tc>
        <w:tc>
          <w:tcPr>
            <w:tcW w:w="4937" w:type="dxa"/>
            <w:tcBorders>
              <w:top w:val="single" w:sz="4" w:space="0" w:color="auto"/>
              <w:left w:val="single" w:sz="4" w:space="0" w:color="auto"/>
              <w:bottom w:val="single" w:sz="4" w:space="0" w:color="auto"/>
              <w:right w:val="single" w:sz="4" w:space="0" w:color="auto"/>
            </w:tcBorders>
            <w:hideMark/>
          </w:tcPr>
          <w:p w14:paraId="58A48B48" w14:textId="57642AE9" w:rsidR="00A62344" w:rsidRPr="002B6E69" w:rsidRDefault="009E3352" w:rsidP="00153B21">
            <w:pPr>
              <w:pStyle w:val="Tabletext"/>
              <w:jc w:val="center"/>
              <w:rPr>
                <w:lang w:val="ru-RU"/>
              </w:rPr>
            </w:pPr>
            <w:r w:rsidRPr="002B6E69">
              <w:rPr>
                <w:lang w:val="ru-RU"/>
              </w:rPr>
              <w:t>−</w:t>
            </w:r>
            <w:r w:rsidR="00A62344" w:rsidRPr="002B6E69">
              <w:rPr>
                <w:lang w:val="ru-RU"/>
              </w:rPr>
              <w:t>27</w:t>
            </w:r>
          </w:p>
        </w:tc>
        <w:tc>
          <w:tcPr>
            <w:tcW w:w="1971" w:type="dxa"/>
            <w:vMerge w:val="restart"/>
            <w:tcBorders>
              <w:top w:val="single" w:sz="4" w:space="0" w:color="auto"/>
              <w:left w:val="single" w:sz="4" w:space="0" w:color="auto"/>
              <w:right w:val="single" w:sz="4" w:space="0" w:color="auto"/>
            </w:tcBorders>
            <w:vAlign w:val="center"/>
            <w:hideMark/>
          </w:tcPr>
          <w:p w14:paraId="3B803F2B" w14:textId="77777777" w:rsidR="00A62344" w:rsidRPr="002B6E69" w:rsidRDefault="00A62344" w:rsidP="00153B21">
            <w:pPr>
              <w:pStyle w:val="Tabletext"/>
              <w:jc w:val="center"/>
              <w:rPr>
                <w:lang w:val="ru-RU"/>
              </w:rPr>
            </w:pPr>
            <w:r w:rsidRPr="002B6E69">
              <w:rPr>
                <w:lang w:val="ru-RU"/>
              </w:rPr>
              <w:t>1 МГц</w:t>
            </w:r>
          </w:p>
        </w:tc>
      </w:tr>
      <w:tr w:rsidR="00A62344" w:rsidRPr="002B6E69" w14:paraId="6B33E3E6" w14:textId="77777777" w:rsidTr="00B01176">
        <w:trPr>
          <w:cantSplit/>
          <w:jc w:val="center"/>
        </w:trPr>
        <w:tc>
          <w:tcPr>
            <w:tcW w:w="0" w:type="auto"/>
            <w:tcBorders>
              <w:top w:val="single" w:sz="4" w:space="0" w:color="auto"/>
              <w:left w:val="single" w:sz="4" w:space="0" w:color="auto"/>
              <w:bottom w:val="single" w:sz="4" w:space="0" w:color="auto"/>
              <w:right w:val="single" w:sz="4" w:space="0" w:color="auto"/>
            </w:tcBorders>
          </w:tcPr>
          <w:p w14:paraId="35F2D0FB" w14:textId="77777777" w:rsidR="00A62344" w:rsidRPr="002B6E69" w:rsidRDefault="00A62344" w:rsidP="00153B21">
            <w:pPr>
              <w:pStyle w:val="Tabletext"/>
              <w:jc w:val="center"/>
              <w:rPr>
                <w:lang w:val="ru-RU"/>
              </w:rPr>
            </w:pPr>
            <w:r w:rsidRPr="002B6E69">
              <w:rPr>
                <w:i/>
                <w:iCs/>
                <w:lang w:val="ru-RU"/>
              </w:rPr>
              <w:t>f</w:t>
            </w:r>
            <w:r w:rsidRPr="002B6E69">
              <w:rPr>
                <w:lang w:val="ru-RU"/>
              </w:rPr>
              <w:t xml:space="preserve"> ≥ 5 725</w:t>
            </w:r>
          </w:p>
        </w:tc>
        <w:tc>
          <w:tcPr>
            <w:tcW w:w="4937" w:type="dxa"/>
            <w:tcBorders>
              <w:top w:val="single" w:sz="4" w:space="0" w:color="auto"/>
              <w:left w:val="single" w:sz="4" w:space="0" w:color="auto"/>
              <w:bottom w:val="single" w:sz="4" w:space="0" w:color="auto"/>
              <w:right w:val="single" w:sz="4" w:space="0" w:color="auto"/>
            </w:tcBorders>
          </w:tcPr>
          <w:p w14:paraId="3F47EED2" w14:textId="49A95E0B" w:rsidR="00A62344" w:rsidRPr="002B6E69" w:rsidRDefault="009E3352" w:rsidP="00153B21">
            <w:pPr>
              <w:pStyle w:val="Tabletext"/>
              <w:jc w:val="center"/>
              <w:rPr>
                <w:lang w:val="ru-RU"/>
              </w:rPr>
            </w:pPr>
            <w:r w:rsidRPr="002B6E69">
              <w:rPr>
                <w:lang w:val="ru-RU"/>
              </w:rPr>
              <w:t>−</w:t>
            </w:r>
            <w:r w:rsidR="00A62344" w:rsidRPr="002B6E69">
              <w:rPr>
                <w:lang w:val="ru-RU"/>
              </w:rPr>
              <w:t>27</w:t>
            </w:r>
          </w:p>
        </w:tc>
        <w:tc>
          <w:tcPr>
            <w:tcW w:w="1971" w:type="dxa"/>
            <w:vMerge/>
            <w:tcBorders>
              <w:left w:val="single" w:sz="4" w:space="0" w:color="auto"/>
              <w:bottom w:val="single" w:sz="4" w:space="0" w:color="auto"/>
              <w:right w:val="single" w:sz="4" w:space="0" w:color="auto"/>
            </w:tcBorders>
          </w:tcPr>
          <w:p w14:paraId="45A1CCA0" w14:textId="77777777" w:rsidR="00A62344" w:rsidRPr="002B6E69" w:rsidRDefault="00A62344" w:rsidP="00B01176">
            <w:pPr>
              <w:pStyle w:val="Tabletext"/>
              <w:jc w:val="center"/>
              <w:rPr>
                <w:lang w:val="ru-RU"/>
              </w:rPr>
            </w:pPr>
          </w:p>
        </w:tc>
      </w:tr>
    </w:tbl>
    <w:p w14:paraId="5CCF7981" w14:textId="77777777" w:rsidR="004C147F" w:rsidRPr="002B6E69" w:rsidRDefault="004C147F" w:rsidP="004C147F">
      <w:pPr>
        <w:pStyle w:val="Tablefin"/>
        <w:rPr>
          <w:lang w:val="ru-RU"/>
        </w:rPr>
      </w:pPr>
    </w:p>
    <w:p w14:paraId="5BC5B87C" w14:textId="77777777" w:rsidR="00A62344" w:rsidRPr="002B6E69" w:rsidRDefault="00A62344" w:rsidP="00A62344">
      <w:pPr>
        <w:pStyle w:val="TableNo"/>
        <w:rPr>
          <w:lang w:val="ru-RU"/>
        </w:rPr>
      </w:pPr>
      <w:r w:rsidRPr="002B6E69">
        <w:rPr>
          <w:lang w:val="ru-RU"/>
        </w:rPr>
        <w:t>ТАБЛИЦА A1-73</w:t>
      </w:r>
    </w:p>
    <w:p w14:paraId="4B4352A6" w14:textId="5DD2DC8B" w:rsidR="00A62344" w:rsidRPr="002B6E69" w:rsidRDefault="00A62344" w:rsidP="00A62344">
      <w:pPr>
        <w:pStyle w:val="Tabletitle"/>
        <w:rPr>
          <w:lang w:val="ru-RU"/>
        </w:rPr>
      </w:pPr>
      <w:r w:rsidRPr="002B6E69">
        <w:rPr>
          <w:bCs/>
          <w:lang w:val="ru-RU"/>
        </w:rPr>
        <w:t xml:space="preserve">Дополнительные требования для каналов E-UTRA, </w:t>
      </w:r>
      <w:r w:rsidR="008143E7" w:rsidRPr="002B6E69">
        <w:rPr>
          <w:bCs/>
          <w:lang w:val="ru-RU"/>
        </w:rPr>
        <w:t>присвоенных</w:t>
      </w:r>
      <w:r w:rsidR="008143E7" w:rsidRPr="002B6E69">
        <w:rPr>
          <w:bCs/>
          <w:lang w:val="ru-RU"/>
        </w:rPr>
        <w:br/>
        <w:t>в диапазоне 5</w:t>
      </w:r>
      <w:r w:rsidRPr="002B6E69">
        <w:rPr>
          <w:bCs/>
          <w:lang w:val="ru-RU"/>
        </w:rPr>
        <w:t>7</w:t>
      </w:r>
      <w:r w:rsidR="008143E7" w:rsidRPr="002B6E69">
        <w:rPr>
          <w:bCs/>
          <w:lang w:val="ru-RU"/>
        </w:rPr>
        <w:t>25–5</w:t>
      </w:r>
      <w:r w:rsidRPr="002B6E69">
        <w:rPr>
          <w:bCs/>
          <w:lang w:val="ru-RU"/>
        </w:rPr>
        <w:t>850 МГц</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1"/>
        <w:gridCol w:w="4937"/>
        <w:gridCol w:w="1971"/>
      </w:tblGrid>
      <w:tr w:rsidR="00A62344" w:rsidRPr="002B6E69" w14:paraId="4A5057B2" w14:textId="77777777" w:rsidTr="00134176">
        <w:trPr>
          <w:trHeight w:val="365"/>
          <w:jc w:val="center"/>
        </w:trPr>
        <w:tc>
          <w:tcPr>
            <w:tcW w:w="2731" w:type="dxa"/>
            <w:vMerge w:val="restart"/>
            <w:tcBorders>
              <w:top w:val="single" w:sz="4" w:space="0" w:color="auto"/>
              <w:left w:val="single" w:sz="4" w:space="0" w:color="auto"/>
              <w:bottom w:val="single" w:sz="4" w:space="0" w:color="auto"/>
              <w:right w:val="single" w:sz="4" w:space="0" w:color="auto"/>
            </w:tcBorders>
            <w:vAlign w:val="center"/>
            <w:hideMark/>
          </w:tcPr>
          <w:p w14:paraId="70C68FD4" w14:textId="77777777" w:rsidR="00A62344" w:rsidRPr="002B6E69" w:rsidRDefault="00A62344" w:rsidP="00134176">
            <w:pPr>
              <w:pStyle w:val="Tablehead"/>
              <w:rPr>
                <w:lang w:val="ru-RU"/>
              </w:rPr>
            </w:pPr>
            <w:r w:rsidRPr="002B6E69">
              <w:rPr>
                <w:bCs/>
                <w:lang w:val="ru-RU"/>
              </w:rPr>
              <w:t>Полоса частот</w:t>
            </w:r>
            <w:r w:rsidRPr="002B6E69">
              <w:rPr>
                <w:b w:val="0"/>
                <w:lang w:val="ru-RU"/>
              </w:rPr>
              <w:br/>
            </w:r>
            <w:r w:rsidRPr="002B6E69">
              <w:rPr>
                <w:bCs/>
                <w:lang w:val="ru-RU"/>
              </w:rPr>
              <w:t>(МГц)</w:t>
            </w:r>
          </w:p>
        </w:tc>
        <w:tc>
          <w:tcPr>
            <w:tcW w:w="4937" w:type="dxa"/>
            <w:tcBorders>
              <w:top w:val="single" w:sz="4" w:space="0" w:color="auto"/>
              <w:left w:val="single" w:sz="4" w:space="0" w:color="auto"/>
              <w:bottom w:val="single" w:sz="4" w:space="0" w:color="auto"/>
              <w:right w:val="single" w:sz="4" w:space="0" w:color="auto"/>
            </w:tcBorders>
            <w:vAlign w:val="center"/>
            <w:hideMark/>
          </w:tcPr>
          <w:p w14:paraId="0C88BCF1" w14:textId="376B1BCA" w:rsidR="00A62344" w:rsidRPr="002B6E69" w:rsidRDefault="00A62344" w:rsidP="00134176">
            <w:pPr>
              <w:pStyle w:val="Tablehead"/>
              <w:rPr>
                <w:lang w:val="ru-RU"/>
              </w:rPr>
            </w:pPr>
            <w:r w:rsidRPr="002B6E69">
              <w:rPr>
                <w:bCs/>
                <w:lang w:val="ru-RU"/>
              </w:rPr>
              <w:t xml:space="preserve">Полоса пропускания канала/Предельный уровень излучения </w:t>
            </w:r>
            <w:r w:rsidR="008143E7" w:rsidRPr="002B6E69">
              <w:rPr>
                <w:bCs/>
                <w:lang w:val="ru-RU"/>
              </w:rPr>
              <w:t>спектра</w:t>
            </w:r>
            <w:r w:rsidR="0003450D" w:rsidRPr="002B6E69">
              <w:rPr>
                <w:bCs/>
                <w:lang w:val="ru-RU"/>
              </w:rPr>
              <w:t xml:space="preserve"> </w:t>
            </w:r>
            <w:r w:rsidRPr="002B6E69">
              <w:rPr>
                <w:bCs/>
                <w:lang w:val="ru-RU"/>
              </w:rPr>
              <w:t>(дБм)</w:t>
            </w:r>
          </w:p>
        </w:tc>
        <w:tc>
          <w:tcPr>
            <w:tcW w:w="1971" w:type="dxa"/>
            <w:vMerge w:val="restart"/>
            <w:tcBorders>
              <w:top w:val="single" w:sz="4" w:space="0" w:color="auto"/>
              <w:left w:val="single" w:sz="4" w:space="0" w:color="auto"/>
              <w:bottom w:val="single" w:sz="4" w:space="0" w:color="auto"/>
              <w:right w:val="single" w:sz="4" w:space="0" w:color="auto"/>
            </w:tcBorders>
            <w:vAlign w:val="center"/>
            <w:hideMark/>
          </w:tcPr>
          <w:p w14:paraId="74C52604" w14:textId="77777777" w:rsidR="00A62344" w:rsidRPr="002B6E69" w:rsidRDefault="00A62344" w:rsidP="00134176">
            <w:pPr>
              <w:pStyle w:val="Tablehead"/>
              <w:rPr>
                <w:lang w:val="ru-RU"/>
              </w:rPr>
            </w:pPr>
            <w:r w:rsidRPr="002B6E69">
              <w:rPr>
                <w:bCs/>
                <w:lang w:val="ru-RU"/>
              </w:rPr>
              <w:t>MBW</w:t>
            </w:r>
          </w:p>
        </w:tc>
      </w:tr>
      <w:tr w:rsidR="00A62344" w:rsidRPr="002B6E69" w14:paraId="3172F5AA" w14:textId="77777777" w:rsidTr="00134176">
        <w:trPr>
          <w:trHeight w:val="37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7412567" w14:textId="77777777" w:rsidR="00A62344" w:rsidRPr="002B6E69" w:rsidRDefault="00A62344" w:rsidP="00134176">
            <w:pPr>
              <w:pStyle w:val="Tablehead"/>
              <w:rPr>
                <w:lang w:val="ru-RU"/>
              </w:rPr>
            </w:pPr>
          </w:p>
        </w:tc>
        <w:tc>
          <w:tcPr>
            <w:tcW w:w="4937" w:type="dxa"/>
            <w:tcBorders>
              <w:top w:val="single" w:sz="4" w:space="0" w:color="auto"/>
              <w:left w:val="single" w:sz="4" w:space="0" w:color="auto"/>
              <w:bottom w:val="single" w:sz="4" w:space="0" w:color="auto"/>
              <w:right w:val="single" w:sz="4" w:space="0" w:color="auto"/>
            </w:tcBorders>
            <w:vAlign w:val="center"/>
            <w:hideMark/>
          </w:tcPr>
          <w:p w14:paraId="69449CCF" w14:textId="77777777" w:rsidR="00A62344" w:rsidRPr="002B6E69" w:rsidRDefault="00A62344" w:rsidP="00134176">
            <w:pPr>
              <w:pStyle w:val="Tablehead"/>
              <w:rPr>
                <w:lang w:val="ru-RU"/>
              </w:rPr>
            </w:pPr>
            <w:r w:rsidRPr="002B6E69">
              <w:rPr>
                <w:bCs/>
                <w:lang w:val="ru-RU"/>
              </w:rPr>
              <w:t>20 МГц</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409A7A" w14:textId="77777777" w:rsidR="00A62344" w:rsidRPr="002B6E69" w:rsidRDefault="00A62344" w:rsidP="00134176">
            <w:pPr>
              <w:pStyle w:val="Tablehead"/>
              <w:rPr>
                <w:lang w:val="ru-RU"/>
              </w:rPr>
            </w:pPr>
          </w:p>
        </w:tc>
      </w:tr>
      <w:tr w:rsidR="00A62344" w:rsidRPr="002B6E69" w14:paraId="344DDBFE" w14:textId="77777777" w:rsidTr="00B01176">
        <w:trPr>
          <w:jc w:val="center"/>
        </w:trPr>
        <w:tc>
          <w:tcPr>
            <w:tcW w:w="2731" w:type="dxa"/>
            <w:tcBorders>
              <w:top w:val="single" w:sz="4" w:space="0" w:color="auto"/>
              <w:left w:val="single" w:sz="4" w:space="0" w:color="auto"/>
              <w:bottom w:val="single" w:sz="4" w:space="0" w:color="auto"/>
              <w:right w:val="single" w:sz="4" w:space="0" w:color="auto"/>
            </w:tcBorders>
            <w:hideMark/>
          </w:tcPr>
          <w:p w14:paraId="22474F34" w14:textId="77777777" w:rsidR="00A62344" w:rsidRPr="002B6E69" w:rsidRDefault="00A62344" w:rsidP="004C147F">
            <w:pPr>
              <w:pStyle w:val="Tabletext"/>
              <w:jc w:val="center"/>
              <w:rPr>
                <w:lang w:val="ru-RU"/>
              </w:rPr>
            </w:pPr>
            <w:r w:rsidRPr="002B6E69">
              <w:rPr>
                <w:i/>
                <w:iCs/>
                <w:lang w:val="ru-RU"/>
              </w:rPr>
              <w:t>f</w:t>
            </w:r>
            <w:r w:rsidRPr="002B6E69">
              <w:rPr>
                <w:lang w:val="ru-RU"/>
              </w:rPr>
              <w:t xml:space="preserve"> ≤ 5 725</w:t>
            </w:r>
          </w:p>
        </w:tc>
        <w:tc>
          <w:tcPr>
            <w:tcW w:w="4937" w:type="dxa"/>
            <w:tcBorders>
              <w:top w:val="single" w:sz="4" w:space="0" w:color="auto"/>
              <w:left w:val="single" w:sz="4" w:space="0" w:color="auto"/>
              <w:bottom w:val="single" w:sz="4" w:space="0" w:color="auto"/>
              <w:right w:val="single" w:sz="4" w:space="0" w:color="auto"/>
            </w:tcBorders>
            <w:hideMark/>
          </w:tcPr>
          <w:p w14:paraId="24B64C91" w14:textId="6540E88B" w:rsidR="00A62344" w:rsidRPr="002B6E69" w:rsidRDefault="009E3352" w:rsidP="004C147F">
            <w:pPr>
              <w:pStyle w:val="Tabletext"/>
              <w:jc w:val="center"/>
              <w:rPr>
                <w:lang w:val="ru-RU"/>
              </w:rPr>
            </w:pPr>
            <w:r w:rsidRPr="002B6E69">
              <w:rPr>
                <w:lang w:val="ru-RU"/>
              </w:rPr>
              <w:t>−</w:t>
            </w:r>
            <w:r w:rsidR="00A62344" w:rsidRPr="002B6E69">
              <w:rPr>
                <w:lang w:val="ru-RU"/>
              </w:rPr>
              <w:t>27</w:t>
            </w:r>
          </w:p>
        </w:tc>
        <w:tc>
          <w:tcPr>
            <w:tcW w:w="1971" w:type="dxa"/>
            <w:vMerge w:val="restart"/>
            <w:tcBorders>
              <w:top w:val="single" w:sz="4" w:space="0" w:color="auto"/>
              <w:left w:val="single" w:sz="4" w:space="0" w:color="auto"/>
              <w:right w:val="single" w:sz="4" w:space="0" w:color="auto"/>
            </w:tcBorders>
            <w:vAlign w:val="center"/>
            <w:hideMark/>
          </w:tcPr>
          <w:p w14:paraId="00A425E1" w14:textId="77777777" w:rsidR="00A62344" w:rsidRPr="002B6E69" w:rsidRDefault="00A62344" w:rsidP="004C147F">
            <w:pPr>
              <w:pStyle w:val="Tabletext"/>
              <w:jc w:val="center"/>
              <w:rPr>
                <w:lang w:val="ru-RU"/>
              </w:rPr>
            </w:pPr>
            <w:r w:rsidRPr="002B6E69">
              <w:rPr>
                <w:lang w:val="ru-RU"/>
              </w:rPr>
              <w:t>1 МГц</w:t>
            </w:r>
          </w:p>
        </w:tc>
      </w:tr>
      <w:tr w:rsidR="00A62344" w:rsidRPr="002B6E69" w14:paraId="7D3530D2" w14:textId="77777777" w:rsidTr="00B01176">
        <w:trPr>
          <w:jc w:val="center"/>
        </w:trPr>
        <w:tc>
          <w:tcPr>
            <w:tcW w:w="0" w:type="auto"/>
            <w:tcBorders>
              <w:top w:val="single" w:sz="4" w:space="0" w:color="auto"/>
              <w:left w:val="single" w:sz="4" w:space="0" w:color="auto"/>
              <w:bottom w:val="single" w:sz="4" w:space="0" w:color="auto"/>
              <w:right w:val="single" w:sz="4" w:space="0" w:color="auto"/>
            </w:tcBorders>
          </w:tcPr>
          <w:p w14:paraId="29FD5C0B" w14:textId="77777777" w:rsidR="00A62344" w:rsidRPr="002B6E69" w:rsidRDefault="00A62344" w:rsidP="004C147F">
            <w:pPr>
              <w:pStyle w:val="Tabletext"/>
              <w:jc w:val="center"/>
              <w:rPr>
                <w:lang w:val="ru-RU"/>
              </w:rPr>
            </w:pPr>
            <w:r w:rsidRPr="002B6E69">
              <w:rPr>
                <w:i/>
                <w:iCs/>
                <w:lang w:val="ru-RU"/>
              </w:rPr>
              <w:t>f</w:t>
            </w:r>
            <w:r w:rsidRPr="002B6E69">
              <w:rPr>
                <w:lang w:val="ru-RU"/>
              </w:rPr>
              <w:t xml:space="preserve"> ≥ 5 850</w:t>
            </w:r>
          </w:p>
        </w:tc>
        <w:tc>
          <w:tcPr>
            <w:tcW w:w="4937" w:type="dxa"/>
            <w:tcBorders>
              <w:top w:val="single" w:sz="4" w:space="0" w:color="auto"/>
              <w:left w:val="single" w:sz="4" w:space="0" w:color="auto"/>
              <w:bottom w:val="single" w:sz="4" w:space="0" w:color="auto"/>
              <w:right w:val="single" w:sz="4" w:space="0" w:color="auto"/>
            </w:tcBorders>
          </w:tcPr>
          <w:p w14:paraId="77C0DCE2" w14:textId="74EBB43D" w:rsidR="00A62344" w:rsidRPr="002B6E69" w:rsidRDefault="009E3352" w:rsidP="004C147F">
            <w:pPr>
              <w:pStyle w:val="Tabletext"/>
              <w:jc w:val="center"/>
              <w:rPr>
                <w:lang w:val="ru-RU"/>
              </w:rPr>
            </w:pPr>
            <w:r w:rsidRPr="002B6E69">
              <w:rPr>
                <w:lang w:val="ru-RU"/>
              </w:rPr>
              <w:t>−</w:t>
            </w:r>
            <w:r w:rsidR="00A62344" w:rsidRPr="002B6E69">
              <w:rPr>
                <w:lang w:val="ru-RU"/>
              </w:rPr>
              <w:t>27</w:t>
            </w:r>
          </w:p>
        </w:tc>
        <w:tc>
          <w:tcPr>
            <w:tcW w:w="1971" w:type="dxa"/>
            <w:vMerge/>
            <w:tcBorders>
              <w:left w:val="single" w:sz="4" w:space="0" w:color="auto"/>
              <w:bottom w:val="single" w:sz="4" w:space="0" w:color="auto"/>
              <w:right w:val="single" w:sz="4" w:space="0" w:color="auto"/>
            </w:tcBorders>
          </w:tcPr>
          <w:p w14:paraId="3CE6CC37" w14:textId="77777777" w:rsidR="00A62344" w:rsidRPr="002B6E69" w:rsidRDefault="00A62344" w:rsidP="00B01176">
            <w:pPr>
              <w:pStyle w:val="Tabletext"/>
              <w:jc w:val="center"/>
              <w:rPr>
                <w:lang w:val="ru-RU"/>
              </w:rPr>
            </w:pPr>
          </w:p>
        </w:tc>
      </w:tr>
    </w:tbl>
    <w:p w14:paraId="7DB3B3A1" w14:textId="77777777" w:rsidR="004C147F" w:rsidRPr="002B6E69" w:rsidRDefault="004C147F" w:rsidP="004C147F">
      <w:pPr>
        <w:pStyle w:val="Tablefin"/>
        <w:rPr>
          <w:lang w:val="ru-RU"/>
        </w:rPr>
      </w:pPr>
    </w:p>
    <w:p w14:paraId="7489BB47" w14:textId="174CEF6E" w:rsidR="00A62344" w:rsidRPr="002B6E69" w:rsidRDefault="00A62344" w:rsidP="004C147F">
      <w:pPr>
        <w:pStyle w:val="Note"/>
        <w:rPr>
          <w:lang w:val="ru-RU"/>
        </w:rPr>
      </w:pPr>
      <w:r w:rsidRPr="002B6E69">
        <w:rPr>
          <w:lang w:val="ru-RU"/>
        </w:rPr>
        <w:t>ПРИМЕЧАНИЕ.</w:t>
      </w:r>
      <w:r w:rsidR="001A5DEA" w:rsidRPr="002B6E69">
        <w:rPr>
          <w:lang w:val="ru-RU"/>
        </w:rPr>
        <w:t xml:space="preserve"> – </w:t>
      </w:r>
      <w:r w:rsidRPr="002B6E69">
        <w:rPr>
          <w:lang w:val="ru-RU"/>
        </w:rPr>
        <w:t xml:space="preserve">В режимах измерения на границе каждого частотного диапазона наименьшая частота позиции измерения в каждом частотном диапазоне должна быть установлена равной наименьшей граничной частоте диапазона частот плюс MBW/2. Наибольшая частота позиции измерения в каждом диапазоне частот должна быть установлена равной наибольшей граничной частоте диапазона частот </w:t>
      </w:r>
      <w:r w:rsidR="008143E7" w:rsidRPr="002B6E69">
        <w:rPr>
          <w:lang w:val="ru-RU"/>
        </w:rPr>
        <w:t>минус</w:t>
      </w:r>
      <w:r w:rsidRPr="002B6E69">
        <w:rPr>
          <w:lang w:val="ru-RU"/>
        </w:rPr>
        <w:t xml:space="preserve"> MBW/2. MBW</w:t>
      </w:r>
      <w:r w:rsidR="001A5DEA" w:rsidRPr="002B6E69">
        <w:rPr>
          <w:lang w:val="ru-RU"/>
        </w:rPr>
        <w:t xml:space="preserve"> – </w:t>
      </w:r>
      <w:r w:rsidRPr="002B6E69">
        <w:rPr>
          <w:lang w:val="ru-RU"/>
        </w:rPr>
        <w:t>ширина полосы измерения.</w:t>
      </w:r>
    </w:p>
    <w:p w14:paraId="62E28668" w14:textId="4AF9648D" w:rsidR="00A62344" w:rsidRPr="002B6E69" w:rsidRDefault="00A62344" w:rsidP="00AD14AA">
      <w:pPr>
        <w:pStyle w:val="Heading3"/>
        <w:rPr>
          <w:lang w:val="ru-RU"/>
        </w:rPr>
      </w:pPr>
      <w:bookmarkStart w:id="28" w:name="_Toc84511863"/>
      <w:r w:rsidRPr="002B6E69">
        <w:rPr>
          <w:lang w:val="ru-RU"/>
        </w:rPr>
        <w:lastRenderedPageBreak/>
        <w:t>4.5.26</w:t>
      </w:r>
      <w:r w:rsidRPr="002B6E69">
        <w:rPr>
          <w:lang w:val="ru-RU"/>
        </w:rPr>
        <w:tab/>
        <w:t>Требовани</w:t>
      </w:r>
      <w:r w:rsidR="008143E7" w:rsidRPr="002B6E69">
        <w:rPr>
          <w:lang w:val="ru-RU"/>
        </w:rPr>
        <w:t>е</w:t>
      </w:r>
      <w:r w:rsidR="009E3352" w:rsidRPr="002B6E69">
        <w:rPr>
          <w:lang w:val="ru-RU"/>
        </w:rPr>
        <w:t xml:space="preserve"> (</w:t>
      </w:r>
      <w:r w:rsidR="008143E7" w:rsidRPr="002B6E69">
        <w:rPr>
          <w:lang w:val="ru-RU"/>
        </w:rPr>
        <w:t>переданное сетью</w:t>
      </w:r>
      <w:r w:rsidR="009E3352" w:rsidRPr="002B6E69">
        <w:rPr>
          <w:lang w:val="ru-RU"/>
        </w:rPr>
        <w:t xml:space="preserve"> </w:t>
      </w:r>
      <w:r w:rsidR="008143E7" w:rsidRPr="002B6E69">
        <w:rPr>
          <w:lang w:val="ru-RU"/>
        </w:rPr>
        <w:t>значение</w:t>
      </w:r>
      <w:r w:rsidRPr="002B6E69">
        <w:rPr>
          <w:lang w:val="ru-RU"/>
        </w:rPr>
        <w:t xml:space="preserve"> </w:t>
      </w:r>
      <w:r w:rsidR="00E6729A" w:rsidRPr="002B6E69">
        <w:rPr>
          <w:szCs w:val="22"/>
          <w:lang w:val="ru-RU"/>
        </w:rPr>
        <w:t>"</w:t>
      </w:r>
      <w:r w:rsidRPr="002B6E69">
        <w:rPr>
          <w:lang w:val="ru-RU"/>
        </w:rPr>
        <w:t>NS_36</w:t>
      </w:r>
      <w:bookmarkEnd w:id="28"/>
      <w:r w:rsidR="00E6729A" w:rsidRPr="002B6E69">
        <w:rPr>
          <w:szCs w:val="22"/>
          <w:lang w:val="ru-RU"/>
        </w:rPr>
        <w:t>"</w:t>
      </w:r>
      <w:r w:rsidR="009E3352" w:rsidRPr="002B6E69">
        <w:rPr>
          <w:szCs w:val="22"/>
          <w:lang w:val="ru-RU"/>
        </w:rPr>
        <w:t>)</w:t>
      </w:r>
    </w:p>
    <w:p w14:paraId="274B281D" w14:textId="1A80CB4A" w:rsidR="00A62344" w:rsidRPr="002B6E69" w:rsidRDefault="00A62344" w:rsidP="00A62344">
      <w:pPr>
        <w:textAlignment w:val="auto"/>
        <w:rPr>
          <w:lang w:val="ru-RU"/>
        </w:rPr>
      </w:pPr>
      <w:r w:rsidRPr="002B6E69">
        <w:rPr>
          <w:lang w:val="ru-RU"/>
        </w:rPr>
        <w:t xml:space="preserve">Если в пределах соты отображается значение </w:t>
      </w:r>
      <w:r w:rsidR="00E6729A" w:rsidRPr="002B6E69">
        <w:rPr>
          <w:szCs w:val="22"/>
          <w:lang w:val="ru-RU"/>
        </w:rPr>
        <w:t>"</w:t>
      </w:r>
      <w:r w:rsidRPr="002B6E69">
        <w:rPr>
          <w:lang w:val="ru-RU"/>
        </w:rPr>
        <w:t>NS_36</w:t>
      </w:r>
      <w:r w:rsidR="00E6729A" w:rsidRPr="002B6E69">
        <w:rPr>
          <w:szCs w:val="22"/>
          <w:lang w:val="ru-RU"/>
        </w:rPr>
        <w:t>"</w:t>
      </w:r>
      <w:r w:rsidRPr="002B6E69">
        <w:rPr>
          <w:lang w:val="ru-RU"/>
        </w:rPr>
        <w:t>, то уровень мощности люб</w:t>
      </w:r>
      <w:r w:rsidR="008143E7" w:rsidRPr="002B6E69">
        <w:rPr>
          <w:lang w:val="ru-RU"/>
        </w:rPr>
        <w:t>ых</w:t>
      </w:r>
      <w:r w:rsidRPr="002B6E69">
        <w:rPr>
          <w:lang w:val="ru-RU"/>
        </w:rPr>
        <w:t xml:space="preserve"> излучени</w:t>
      </w:r>
      <w:r w:rsidR="008143E7" w:rsidRPr="002B6E69">
        <w:rPr>
          <w:lang w:val="ru-RU"/>
        </w:rPr>
        <w:t>й</w:t>
      </w:r>
      <w:r w:rsidRPr="002B6E69">
        <w:rPr>
          <w:lang w:val="ru-RU"/>
        </w:rPr>
        <w:t xml:space="preserve"> </w:t>
      </w:r>
      <w:r w:rsidRPr="002B6E69">
        <w:rPr>
          <w:spacing w:val="-2"/>
          <w:lang w:val="ru-RU"/>
        </w:rPr>
        <w:t>пользовательск</w:t>
      </w:r>
      <w:r w:rsidR="008143E7" w:rsidRPr="002B6E69">
        <w:rPr>
          <w:spacing w:val="-2"/>
          <w:lang w:val="ru-RU"/>
        </w:rPr>
        <w:t>их</w:t>
      </w:r>
      <w:r w:rsidRPr="002B6E69">
        <w:rPr>
          <w:spacing w:val="-2"/>
          <w:lang w:val="ru-RU"/>
        </w:rPr>
        <w:t xml:space="preserve"> устройств не должен превышать предельные значения, приведенные в таблице A1-74.</w:t>
      </w:r>
      <w:r w:rsidRPr="002B6E69">
        <w:rPr>
          <w:lang w:val="ru-RU"/>
        </w:rPr>
        <w:t xml:space="preserve"> Это требование применяется также в диапазонах частот, менее чем на Δ</w:t>
      </w:r>
      <w:r w:rsidRPr="002B6E69">
        <w:rPr>
          <w:i/>
          <w:iCs/>
          <w:lang w:val="ru-RU"/>
        </w:rPr>
        <w:t>f</w:t>
      </w:r>
      <w:r w:rsidR="008143E7" w:rsidRPr="002B6E69">
        <w:rPr>
          <w:i/>
          <w:iCs/>
          <w:vertAlign w:val="subscript"/>
          <w:lang w:val="ru-RU"/>
        </w:rPr>
        <w:t>О</w:t>
      </w:r>
      <w:r w:rsidRPr="002B6E69">
        <w:rPr>
          <w:i/>
          <w:iCs/>
          <w:vertAlign w:val="subscript"/>
          <w:lang w:val="ru-RU"/>
        </w:rPr>
        <w:t>oB</w:t>
      </w:r>
      <w:r w:rsidRPr="002B6E69">
        <w:rPr>
          <w:lang w:val="ru-RU"/>
        </w:rPr>
        <w:t xml:space="preserve"> (МГц, таблица A1-37) отстоящих от граничной частоты полосы пропускания канала.</w:t>
      </w:r>
    </w:p>
    <w:p w14:paraId="094E9C55" w14:textId="77777777" w:rsidR="00A62344" w:rsidRPr="002B6E69" w:rsidRDefault="00A62344" w:rsidP="00A62344">
      <w:pPr>
        <w:pStyle w:val="TableNo"/>
        <w:rPr>
          <w:lang w:val="ru-RU"/>
        </w:rPr>
      </w:pPr>
      <w:r w:rsidRPr="002B6E69">
        <w:rPr>
          <w:lang w:val="ru-RU"/>
        </w:rPr>
        <w:t>ТАБЛИЦА A1-74</w:t>
      </w:r>
    </w:p>
    <w:p w14:paraId="27D01A69" w14:textId="77777777" w:rsidR="00A62344" w:rsidRPr="002B6E69" w:rsidRDefault="00A62344" w:rsidP="00A62344">
      <w:pPr>
        <w:pStyle w:val="Tabletitle"/>
        <w:rPr>
          <w:lang w:val="ru-RU"/>
        </w:rPr>
      </w:pPr>
      <w:r w:rsidRPr="002B6E69">
        <w:rPr>
          <w:bCs/>
          <w:lang w:val="ru-RU"/>
        </w:rPr>
        <w:t>Дополнительные требования</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1"/>
        <w:gridCol w:w="4937"/>
        <w:gridCol w:w="1971"/>
      </w:tblGrid>
      <w:tr w:rsidR="00A62344" w:rsidRPr="002B6E69" w14:paraId="71311257" w14:textId="77777777" w:rsidTr="00134176">
        <w:trPr>
          <w:trHeight w:val="365"/>
          <w:jc w:val="center"/>
        </w:trPr>
        <w:tc>
          <w:tcPr>
            <w:tcW w:w="2731" w:type="dxa"/>
            <w:vMerge w:val="restart"/>
            <w:tcBorders>
              <w:top w:val="single" w:sz="4" w:space="0" w:color="auto"/>
              <w:left w:val="single" w:sz="4" w:space="0" w:color="auto"/>
              <w:bottom w:val="single" w:sz="4" w:space="0" w:color="auto"/>
              <w:right w:val="single" w:sz="4" w:space="0" w:color="auto"/>
            </w:tcBorders>
            <w:vAlign w:val="center"/>
            <w:hideMark/>
          </w:tcPr>
          <w:p w14:paraId="7591E417" w14:textId="77777777" w:rsidR="00A62344" w:rsidRPr="002B6E69" w:rsidRDefault="00A62344" w:rsidP="00134176">
            <w:pPr>
              <w:pStyle w:val="Tablehead"/>
              <w:rPr>
                <w:lang w:val="ru-RU"/>
              </w:rPr>
            </w:pPr>
            <w:r w:rsidRPr="002B6E69">
              <w:rPr>
                <w:bCs/>
                <w:lang w:val="ru-RU"/>
              </w:rPr>
              <w:t>Полоса частот</w:t>
            </w:r>
            <w:r w:rsidRPr="002B6E69">
              <w:rPr>
                <w:b w:val="0"/>
                <w:lang w:val="ru-RU"/>
              </w:rPr>
              <w:br/>
            </w:r>
            <w:r w:rsidRPr="002B6E69">
              <w:rPr>
                <w:bCs/>
                <w:lang w:val="ru-RU"/>
              </w:rPr>
              <w:t>(МГц)</w:t>
            </w:r>
          </w:p>
        </w:tc>
        <w:tc>
          <w:tcPr>
            <w:tcW w:w="4937" w:type="dxa"/>
            <w:tcBorders>
              <w:top w:val="single" w:sz="4" w:space="0" w:color="auto"/>
              <w:left w:val="single" w:sz="4" w:space="0" w:color="auto"/>
              <w:bottom w:val="single" w:sz="4" w:space="0" w:color="auto"/>
              <w:right w:val="single" w:sz="4" w:space="0" w:color="auto"/>
            </w:tcBorders>
            <w:vAlign w:val="center"/>
            <w:hideMark/>
          </w:tcPr>
          <w:p w14:paraId="78E83E2A" w14:textId="6EDC92B9" w:rsidR="00A62344" w:rsidRPr="002B6E69" w:rsidRDefault="00A62344" w:rsidP="00134176">
            <w:pPr>
              <w:pStyle w:val="Tablehead"/>
              <w:rPr>
                <w:lang w:val="ru-RU"/>
              </w:rPr>
            </w:pPr>
            <w:r w:rsidRPr="002B6E69">
              <w:rPr>
                <w:bCs/>
                <w:lang w:val="ru-RU"/>
              </w:rPr>
              <w:t xml:space="preserve">Полоса пропускания канала/Предельный уровень излучения </w:t>
            </w:r>
            <w:r w:rsidR="008143E7" w:rsidRPr="002B6E69">
              <w:rPr>
                <w:bCs/>
                <w:lang w:val="ru-RU"/>
              </w:rPr>
              <w:t>спектра</w:t>
            </w:r>
            <w:r w:rsidR="0003450D" w:rsidRPr="002B6E69">
              <w:rPr>
                <w:bCs/>
                <w:lang w:val="ru-RU"/>
              </w:rPr>
              <w:t xml:space="preserve"> </w:t>
            </w:r>
            <w:r w:rsidRPr="002B6E69">
              <w:rPr>
                <w:bCs/>
                <w:lang w:val="ru-RU"/>
              </w:rPr>
              <w:t>(дБм)</w:t>
            </w:r>
          </w:p>
        </w:tc>
        <w:tc>
          <w:tcPr>
            <w:tcW w:w="1971" w:type="dxa"/>
            <w:vMerge w:val="restart"/>
            <w:tcBorders>
              <w:top w:val="single" w:sz="4" w:space="0" w:color="auto"/>
              <w:left w:val="single" w:sz="4" w:space="0" w:color="auto"/>
              <w:bottom w:val="single" w:sz="4" w:space="0" w:color="auto"/>
              <w:right w:val="single" w:sz="4" w:space="0" w:color="auto"/>
            </w:tcBorders>
            <w:vAlign w:val="center"/>
            <w:hideMark/>
          </w:tcPr>
          <w:p w14:paraId="00A5BC2F" w14:textId="77777777" w:rsidR="00A62344" w:rsidRPr="002B6E69" w:rsidRDefault="00A62344" w:rsidP="00134176">
            <w:pPr>
              <w:pStyle w:val="Tablehead"/>
              <w:rPr>
                <w:lang w:val="ru-RU"/>
              </w:rPr>
            </w:pPr>
            <w:r w:rsidRPr="002B6E69">
              <w:rPr>
                <w:bCs/>
                <w:lang w:val="ru-RU"/>
              </w:rPr>
              <w:t>MBW</w:t>
            </w:r>
          </w:p>
        </w:tc>
      </w:tr>
      <w:tr w:rsidR="00A62344" w:rsidRPr="002B6E69" w14:paraId="1C6FEF5B" w14:textId="77777777" w:rsidTr="00134176">
        <w:trPr>
          <w:trHeight w:val="37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2998773" w14:textId="77777777" w:rsidR="00A62344" w:rsidRPr="002B6E69" w:rsidRDefault="00A62344" w:rsidP="00134176">
            <w:pPr>
              <w:pStyle w:val="Tablehead"/>
              <w:rPr>
                <w:lang w:val="ru-RU"/>
              </w:rPr>
            </w:pPr>
          </w:p>
        </w:tc>
        <w:tc>
          <w:tcPr>
            <w:tcW w:w="4937" w:type="dxa"/>
            <w:tcBorders>
              <w:top w:val="single" w:sz="4" w:space="0" w:color="auto"/>
              <w:left w:val="single" w:sz="4" w:space="0" w:color="auto"/>
              <w:bottom w:val="single" w:sz="4" w:space="0" w:color="auto"/>
              <w:right w:val="single" w:sz="4" w:space="0" w:color="auto"/>
            </w:tcBorders>
            <w:vAlign w:val="center"/>
            <w:hideMark/>
          </w:tcPr>
          <w:p w14:paraId="56EDFEBF" w14:textId="7476B14C" w:rsidR="00A62344" w:rsidRPr="002B6E69" w:rsidRDefault="00A62344" w:rsidP="00134176">
            <w:pPr>
              <w:pStyle w:val="Tablehead"/>
              <w:rPr>
                <w:lang w:val="ru-RU"/>
              </w:rPr>
            </w:pPr>
            <w:r w:rsidRPr="002B6E69">
              <w:rPr>
                <w:bCs/>
                <w:lang w:val="ru-RU"/>
              </w:rPr>
              <w:t>5, 10 и 15 МГц</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52D988" w14:textId="77777777" w:rsidR="00A62344" w:rsidRPr="002B6E69" w:rsidRDefault="00A62344" w:rsidP="00134176">
            <w:pPr>
              <w:pStyle w:val="Tablehead"/>
              <w:rPr>
                <w:lang w:val="ru-RU"/>
              </w:rPr>
            </w:pPr>
          </w:p>
        </w:tc>
      </w:tr>
      <w:tr w:rsidR="00A62344" w:rsidRPr="002B6E69" w14:paraId="5E5A9493" w14:textId="77777777" w:rsidTr="00B01176">
        <w:trPr>
          <w:jc w:val="center"/>
        </w:trPr>
        <w:tc>
          <w:tcPr>
            <w:tcW w:w="2731" w:type="dxa"/>
            <w:tcBorders>
              <w:top w:val="single" w:sz="4" w:space="0" w:color="auto"/>
              <w:left w:val="single" w:sz="4" w:space="0" w:color="auto"/>
              <w:bottom w:val="single" w:sz="4" w:space="0" w:color="auto"/>
              <w:right w:val="single" w:sz="4" w:space="0" w:color="auto"/>
            </w:tcBorders>
            <w:hideMark/>
          </w:tcPr>
          <w:p w14:paraId="0D3E2B57" w14:textId="77777777" w:rsidR="00A62344" w:rsidRPr="002B6E69" w:rsidRDefault="00A62344" w:rsidP="00134176">
            <w:pPr>
              <w:pStyle w:val="Tabletext"/>
              <w:jc w:val="center"/>
              <w:rPr>
                <w:lang w:val="ru-RU"/>
              </w:rPr>
            </w:pPr>
            <w:r w:rsidRPr="002B6E69">
              <w:rPr>
                <w:lang w:val="ru-RU"/>
              </w:rPr>
              <w:t xml:space="preserve">470 ≤ </w:t>
            </w:r>
            <w:r w:rsidRPr="002B6E69">
              <w:rPr>
                <w:i/>
                <w:iCs/>
                <w:lang w:val="ru-RU"/>
              </w:rPr>
              <w:t xml:space="preserve">f </w:t>
            </w:r>
            <w:r w:rsidRPr="002B6E69">
              <w:rPr>
                <w:lang w:val="ru-RU"/>
              </w:rPr>
              <w:t>≤ 694</w:t>
            </w:r>
          </w:p>
        </w:tc>
        <w:tc>
          <w:tcPr>
            <w:tcW w:w="4937" w:type="dxa"/>
            <w:tcBorders>
              <w:top w:val="single" w:sz="4" w:space="0" w:color="auto"/>
              <w:left w:val="single" w:sz="4" w:space="0" w:color="auto"/>
              <w:bottom w:val="single" w:sz="4" w:space="0" w:color="auto"/>
              <w:right w:val="single" w:sz="4" w:space="0" w:color="auto"/>
            </w:tcBorders>
            <w:hideMark/>
          </w:tcPr>
          <w:p w14:paraId="25115258" w14:textId="5C6D205B" w:rsidR="00A62344" w:rsidRPr="002B6E69" w:rsidRDefault="00A52D9C" w:rsidP="00134176">
            <w:pPr>
              <w:pStyle w:val="Tabletext"/>
              <w:jc w:val="center"/>
              <w:rPr>
                <w:lang w:val="ru-RU"/>
              </w:rPr>
            </w:pPr>
            <w:r w:rsidRPr="002B6E69">
              <w:rPr>
                <w:lang w:val="ru-RU"/>
              </w:rPr>
              <w:t>−</w:t>
            </w:r>
            <w:r w:rsidR="00A62344" w:rsidRPr="002B6E69">
              <w:rPr>
                <w:lang w:val="ru-RU"/>
              </w:rPr>
              <w:t>42</w:t>
            </w:r>
          </w:p>
        </w:tc>
        <w:tc>
          <w:tcPr>
            <w:tcW w:w="1971" w:type="dxa"/>
            <w:tcBorders>
              <w:top w:val="single" w:sz="4" w:space="0" w:color="auto"/>
              <w:left w:val="single" w:sz="4" w:space="0" w:color="auto"/>
              <w:bottom w:val="single" w:sz="4" w:space="0" w:color="auto"/>
              <w:right w:val="single" w:sz="4" w:space="0" w:color="auto"/>
            </w:tcBorders>
            <w:hideMark/>
          </w:tcPr>
          <w:p w14:paraId="2490B41D" w14:textId="77777777" w:rsidR="00A62344" w:rsidRPr="002B6E69" w:rsidRDefault="00A62344" w:rsidP="00134176">
            <w:pPr>
              <w:pStyle w:val="Tabletext"/>
              <w:jc w:val="center"/>
              <w:rPr>
                <w:lang w:val="ru-RU"/>
              </w:rPr>
            </w:pPr>
            <w:r w:rsidRPr="002B6E69">
              <w:rPr>
                <w:lang w:val="ru-RU"/>
              </w:rPr>
              <w:t>8 МГц</w:t>
            </w:r>
          </w:p>
        </w:tc>
      </w:tr>
      <w:tr w:rsidR="00A62344" w:rsidRPr="002B6E69" w14:paraId="06FF90E0" w14:textId="77777777" w:rsidTr="00B01176">
        <w:trPr>
          <w:jc w:val="center"/>
        </w:trPr>
        <w:tc>
          <w:tcPr>
            <w:tcW w:w="9639" w:type="dxa"/>
            <w:gridSpan w:val="3"/>
            <w:tcBorders>
              <w:top w:val="single" w:sz="4" w:space="0" w:color="auto"/>
              <w:left w:val="nil"/>
              <w:bottom w:val="nil"/>
              <w:right w:val="nil"/>
            </w:tcBorders>
          </w:tcPr>
          <w:p w14:paraId="5402B5A6" w14:textId="4B8E1C27" w:rsidR="00A62344" w:rsidRPr="002B6E69" w:rsidRDefault="00A62344" w:rsidP="00134176">
            <w:pPr>
              <w:pStyle w:val="TableLegendNote"/>
              <w:rPr>
                <w:lang w:val="ru-RU"/>
              </w:rPr>
            </w:pPr>
            <w:r w:rsidRPr="002B6E69">
              <w:rPr>
                <w:lang w:val="ru-RU"/>
              </w:rPr>
              <w:t>ПРИМЕЧАНИЕ.</w:t>
            </w:r>
            <w:r w:rsidR="001A5DEA" w:rsidRPr="002B6E69">
              <w:rPr>
                <w:lang w:val="ru-RU"/>
              </w:rPr>
              <w:t xml:space="preserve"> – </w:t>
            </w:r>
            <w:r w:rsidRPr="002B6E69">
              <w:rPr>
                <w:lang w:val="ru-RU"/>
              </w:rPr>
              <w:t xml:space="preserve">Для несущей E-UTRA 5 МГц, находящейся в диапазоне 698–703 МГц, это требование должно выполняться только в стандартных условиях. В экстремальных условиях требование снижается до </w:t>
            </w:r>
            <w:r w:rsidR="00C214E4" w:rsidRPr="002B6E69">
              <w:rPr>
                <w:lang w:val="ru-RU"/>
              </w:rPr>
              <w:br/>
            </w:r>
            <w:r w:rsidR="00A52D9C" w:rsidRPr="002B6E69">
              <w:rPr>
                <w:lang w:val="ru-RU"/>
              </w:rPr>
              <w:t>−</w:t>
            </w:r>
            <w:r w:rsidRPr="002B6E69">
              <w:rPr>
                <w:lang w:val="ru-RU"/>
              </w:rPr>
              <w:t>30 дБм.</w:t>
            </w:r>
          </w:p>
        </w:tc>
      </w:tr>
    </w:tbl>
    <w:p w14:paraId="0DB382A1" w14:textId="77777777" w:rsidR="00134176" w:rsidRPr="002B6E69" w:rsidRDefault="00134176" w:rsidP="00134176">
      <w:pPr>
        <w:pStyle w:val="Tablefin"/>
        <w:rPr>
          <w:lang w:val="ru-RU"/>
        </w:rPr>
      </w:pPr>
    </w:p>
    <w:p w14:paraId="77B58237" w14:textId="3673F34A" w:rsidR="00A62344" w:rsidRPr="002B6E69" w:rsidRDefault="00A62344" w:rsidP="00706E7D">
      <w:pPr>
        <w:pStyle w:val="Note"/>
        <w:spacing w:before="240"/>
        <w:rPr>
          <w:lang w:val="ru-RU"/>
        </w:rPr>
      </w:pPr>
      <w:r w:rsidRPr="002B6E69">
        <w:rPr>
          <w:lang w:val="ru-RU"/>
        </w:rPr>
        <w:t>ПРИМЕЧАНИЕ.</w:t>
      </w:r>
      <w:r w:rsidR="001A5DEA" w:rsidRPr="002B6E69">
        <w:rPr>
          <w:lang w:val="ru-RU"/>
        </w:rPr>
        <w:t xml:space="preserve"> – </w:t>
      </w:r>
      <w:r w:rsidRPr="002B6E69">
        <w:rPr>
          <w:lang w:val="ru-RU"/>
        </w:rPr>
        <w:t xml:space="preserve">В режимах измерения на границе каждого частотного диапазона наименьшая частота позиции измерения в каждом частотном диапазоне должна быть установлена равной наименьшей граничной частоте диапазона частот плюс MBW/2. Наибольшая частота позиции измерения в каждом диапазоне частот должна быть установлена равной наибольшей граничной частоте диапазона частот </w:t>
      </w:r>
      <w:r w:rsidR="008143E7" w:rsidRPr="002B6E69">
        <w:rPr>
          <w:lang w:val="ru-RU"/>
        </w:rPr>
        <w:t>минус</w:t>
      </w:r>
      <w:r w:rsidRPr="002B6E69">
        <w:rPr>
          <w:lang w:val="ru-RU"/>
        </w:rPr>
        <w:t xml:space="preserve"> MBW/2. MBW</w:t>
      </w:r>
      <w:r w:rsidR="001A5DEA" w:rsidRPr="002B6E69">
        <w:rPr>
          <w:lang w:val="ru-RU"/>
        </w:rPr>
        <w:t xml:space="preserve"> – </w:t>
      </w:r>
      <w:r w:rsidRPr="002B6E69">
        <w:rPr>
          <w:lang w:val="ru-RU"/>
        </w:rPr>
        <w:t>ширина полосы измерения.</w:t>
      </w:r>
    </w:p>
    <w:p w14:paraId="09516621" w14:textId="577F23E6" w:rsidR="00A62344" w:rsidRPr="002B6E69" w:rsidRDefault="00A62344" w:rsidP="00A62344">
      <w:pPr>
        <w:pStyle w:val="Heading3"/>
        <w:rPr>
          <w:lang w:val="ru-RU"/>
        </w:rPr>
      </w:pPr>
      <w:bookmarkStart w:id="29" w:name="_Toc84511864"/>
      <w:r w:rsidRPr="002B6E69">
        <w:rPr>
          <w:bCs/>
          <w:lang w:val="ru-RU"/>
        </w:rPr>
        <w:t>4.5.27</w:t>
      </w:r>
      <w:r w:rsidRPr="002B6E69">
        <w:rPr>
          <w:bCs/>
          <w:lang w:val="ru-RU"/>
        </w:rPr>
        <w:tab/>
        <w:t>Требовани</w:t>
      </w:r>
      <w:r w:rsidR="008143E7" w:rsidRPr="002B6E69">
        <w:rPr>
          <w:bCs/>
          <w:lang w:val="ru-RU"/>
        </w:rPr>
        <w:t>е</w:t>
      </w:r>
      <w:r w:rsidRPr="002B6E69">
        <w:rPr>
          <w:bCs/>
          <w:lang w:val="ru-RU"/>
        </w:rPr>
        <w:t xml:space="preserve"> </w:t>
      </w:r>
      <w:r w:rsidR="00A52D9C" w:rsidRPr="002B6E69">
        <w:rPr>
          <w:bCs/>
          <w:lang w:val="ru-RU"/>
        </w:rPr>
        <w:t>(</w:t>
      </w:r>
      <w:r w:rsidRPr="002B6E69">
        <w:rPr>
          <w:bCs/>
          <w:lang w:val="ru-RU"/>
        </w:rPr>
        <w:t>переданное сетью</w:t>
      </w:r>
      <w:r w:rsidR="00A52D9C" w:rsidRPr="002B6E69">
        <w:rPr>
          <w:bCs/>
          <w:lang w:val="ru-RU"/>
        </w:rPr>
        <w:t xml:space="preserve"> </w:t>
      </w:r>
      <w:r w:rsidR="008143E7" w:rsidRPr="002B6E69">
        <w:rPr>
          <w:bCs/>
          <w:lang w:val="ru-RU"/>
        </w:rPr>
        <w:t>значение</w:t>
      </w:r>
      <w:r w:rsidRPr="002B6E69">
        <w:rPr>
          <w:bCs/>
          <w:lang w:val="ru-RU"/>
        </w:rPr>
        <w:t xml:space="preserve"> </w:t>
      </w:r>
      <w:r w:rsidR="00E6729A" w:rsidRPr="002B6E69">
        <w:rPr>
          <w:szCs w:val="22"/>
          <w:lang w:val="ru-RU"/>
        </w:rPr>
        <w:t>"</w:t>
      </w:r>
      <w:r w:rsidRPr="002B6E69">
        <w:rPr>
          <w:bCs/>
          <w:lang w:val="ru-RU"/>
        </w:rPr>
        <w:t>NS_38</w:t>
      </w:r>
      <w:bookmarkEnd w:id="29"/>
      <w:r w:rsidR="00E6729A" w:rsidRPr="002B6E69">
        <w:rPr>
          <w:szCs w:val="22"/>
          <w:lang w:val="ru-RU"/>
        </w:rPr>
        <w:t>"</w:t>
      </w:r>
      <w:r w:rsidR="0003450D" w:rsidRPr="002B6E69">
        <w:rPr>
          <w:szCs w:val="22"/>
          <w:lang w:val="ru-RU"/>
        </w:rPr>
        <w:t>)</w:t>
      </w:r>
    </w:p>
    <w:p w14:paraId="12C7B411" w14:textId="77063143" w:rsidR="00A62344" w:rsidRPr="002B6E69" w:rsidRDefault="00A62344" w:rsidP="00A62344">
      <w:pPr>
        <w:textAlignment w:val="auto"/>
        <w:rPr>
          <w:lang w:val="ru-RU"/>
        </w:rPr>
      </w:pPr>
      <w:r w:rsidRPr="002B6E69">
        <w:rPr>
          <w:lang w:val="ru-RU"/>
        </w:rPr>
        <w:t xml:space="preserve">Если в пределах соты отображается значение </w:t>
      </w:r>
      <w:r w:rsidR="00E6729A" w:rsidRPr="002B6E69">
        <w:rPr>
          <w:szCs w:val="22"/>
          <w:lang w:val="ru-RU"/>
        </w:rPr>
        <w:t>"</w:t>
      </w:r>
      <w:r w:rsidRPr="002B6E69">
        <w:rPr>
          <w:lang w:val="ru-RU"/>
        </w:rPr>
        <w:t>NS_38</w:t>
      </w:r>
      <w:r w:rsidR="00E6729A" w:rsidRPr="002B6E69">
        <w:rPr>
          <w:szCs w:val="22"/>
          <w:lang w:val="ru-RU"/>
        </w:rPr>
        <w:t>"</w:t>
      </w:r>
      <w:r w:rsidRPr="002B6E69">
        <w:rPr>
          <w:lang w:val="ru-RU"/>
        </w:rPr>
        <w:t>, то уровень мощности люб</w:t>
      </w:r>
      <w:r w:rsidR="008143E7" w:rsidRPr="002B6E69">
        <w:rPr>
          <w:lang w:val="ru-RU"/>
        </w:rPr>
        <w:t>ых</w:t>
      </w:r>
      <w:r w:rsidRPr="002B6E69">
        <w:rPr>
          <w:lang w:val="ru-RU"/>
        </w:rPr>
        <w:t xml:space="preserve"> излучени</w:t>
      </w:r>
      <w:r w:rsidR="008143E7" w:rsidRPr="002B6E69">
        <w:rPr>
          <w:lang w:val="ru-RU"/>
        </w:rPr>
        <w:t>й</w:t>
      </w:r>
      <w:r w:rsidRPr="002B6E69">
        <w:rPr>
          <w:lang w:val="ru-RU"/>
        </w:rPr>
        <w:t xml:space="preserve"> </w:t>
      </w:r>
      <w:r w:rsidRPr="002B6E69">
        <w:rPr>
          <w:spacing w:val="-2"/>
          <w:lang w:val="ru-RU"/>
        </w:rPr>
        <w:t>пользовательск</w:t>
      </w:r>
      <w:r w:rsidR="008143E7" w:rsidRPr="002B6E69">
        <w:rPr>
          <w:spacing w:val="-2"/>
          <w:lang w:val="ru-RU"/>
        </w:rPr>
        <w:t>их</w:t>
      </w:r>
      <w:r w:rsidRPr="002B6E69">
        <w:rPr>
          <w:spacing w:val="-2"/>
          <w:lang w:val="ru-RU"/>
        </w:rPr>
        <w:t xml:space="preserve"> устройств не должен превышать предельные значения, приведенные в таблице A1-75. </w:t>
      </w:r>
      <w:r w:rsidRPr="002B6E69">
        <w:rPr>
          <w:lang w:val="ru-RU"/>
        </w:rPr>
        <w:t>Это требование применяется также в диапазонах частот, менее чем на Δ</w:t>
      </w:r>
      <w:r w:rsidRPr="002B6E69">
        <w:rPr>
          <w:i/>
          <w:iCs/>
          <w:lang w:val="ru-RU"/>
        </w:rPr>
        <w:t>f</w:t>
      </w:r>
      <w:r w:rsidRPr="002B6E69">
        <w:rPr>
          <w:i/>
          <w:iCs/>
          <w:vertAlign w:val="subscript"/>
          <w:lang w:val="ru-RU"/>
        </w:rPr>
        <w:t>OoB</w:t>
      </w:r>
      <w:r w:rsidRPr="002B6E69">
        <w:rPr>
          <w:lang w:val="ru-RU"/>
        </w:rPr>
        <w:t xml:space="preserve"> (МГц, таблица A1-37) отстоящих от граничной частоты полосы пропускания канала.</w:t>
      </w:r>
    </w:p>
    <w:p w14:paraId="1253ACDF" w14:textId="77777777" w:rsidR="00A62344" w:rsidRPr="002B6E69" w:rsidRDefault="00A62344" w:rsidP="00A62344">
      <w:pPr>
        <w:pStyle w:val="TableNo"/>
        <w:rPr>
          <w:lang w:val="ru-RU"/>
        </w:rPr>
      </w:pPr>
      <w:r w:rsidRPr="002B6E69">
        <w:rPr>
          <w:lang w:val="ru-RU"/>
        </w:rPr>
        <w:t>ТАБЛИЦА A1-75</w:t>
      </w:r>
    </w:p>
    <w:p w14:paraId="2F1B9F6F" w14:textId="77777777" w:rsidR="00A62344" w:rsidRPr="002B6E69" w:rsidRDefault="00A62344" w:rsidP="00A62344">
      <w:pPr>
        <w:pStyle w:val="Tabletitle"/>
        <w:rPr>
          <w:lang w:val="ru-RU"/>
        </w:rPr>
      </w:pPr>
      <w:r w:rsidRPr="002B6E69">
        <w:rPr>
          <w:bCs/>
          <w:lang w:val="ru-RU"/>
        </w:rPr>
        <w:t>Дополнительные требования</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1"/>
        <w:gridCol w:w="4937"/>
        <w:gridCol w:w="1971"/>
      </w:tblGrid>
      <w:tr w:rsidR="00A62344" w:rsidRPr="002B6E69" w14:paraId="2C9D401B" w14:textId="77777777" w:rsidTr="00B01176">
        <w:trPr>
          <w:trHeight w:val="365"/>
          <w:jc w:val="center"/>
        </w:trPr>
        <w:tc>
          <w:tcPr>
            <w:tcW w:w="2731" w:type="dxa"/>
            <w:vMerge w:val="restart"/>
            <w:tcBorders>
              <w:top w:val="single" w:sz="4" w:space="0" w:color="auto"/>
              <w:left w:val="single" w:sz="4" w:space="0" w:color="auto"/>
              <w:bottom w:val="single" w:sz="4" w:space="0" w:color="auto"/>
              <w:right w:val="single" w:sz="4" w:space="0" w:color="auto"/>
            </w:tcBorders>
            <w:hideMark/>
          </w:tcPr>
          <w:p w14:paraId="51C0368C" w14:textId="77777777" w:rsidR="00A62344" w:rsidRPr="002B6E69" w:rsidRDefault="00A62344" w:rsidP="00B01176">
            <w:pPr>
              <w:pStyle w:val="Tablehead"/>
              <w:rPr>
                <w:lang w:val="ru-RU"/>
              </w:rPr>
            </w:pPr>
            <w:r w:rsidRPr="002B6E69">
              <w:rPr>
                <w:bCs/>
                <w:lang w:val="ru-RU"/>
              </w:rPr>
              <w:t>Полоса частот</w:t>
            </w:r>
            <w:r w:rsidRPr="002B6E69">
              <w:rPr>
                <w:b w:val="0"/>
                <w:lang w:val="ru-RU"/>
              </w:rPr>
              <w:br/>
            </w:r>
            <w:r w:rsidRPr="002B6E69">
              <w:rPr>
                <w:bCs/>
                <w:lang w:val="ru-RU"/>
              </w:rPr>
              <w:t>(МГц)</w:t>
            </w:r>
          </w:p>
        </w:tc>
        <w:tc>
          <w:tcPr>
            <w:tcW w:w="4937" w:type="dxa"/>
            <w:tcBorders>
              <w:top w:val="single" w:sz="4" w:space="0" w:color="auto"/>
              <w:left w:val="single" w:sz="4" w:space="0" w:color="auto"/>
              <w:bottom w:val="single" w:sz="4" w:space="0" w:color="auto"/>
              <w:right w:val="single" w:sz="4" w:space="0" w:color="auto"/>
            </w:tcBorders>
            <w:hideMark/>
          </w:tcPr>
          <w:p w14:paraId="55F96ECD" w14:textId="18FB161D" w:rsidR="00A62344" w:rsidRPr="002B6E69" w:rsidRDefault="00A62344" w:rsidP="00F05A26">
            <w:pPr>
              <w:pStyle w:val="Tablehead"/>
              <w:rPr>
                <w:lang w:val="ru-RU"/>
              </w:rPr>
            </w:pPr>
            <w:r w:rsidRPr="002B6E69">
              <w:rPr>
                <w:bCs/>
                <w:lang w:val="ru-RU"/>
              </w:rPr>
              <w:t xml:space="preserve">Полоса пропускания канала/Предельный уровень излучения </w:t>
            </w:r>
            <w:r w:rsidR="00F05A26" w:rsidRPr="002B6E69">
              <w:rPr>
                <w:bCs/>
                <w:lang w:val="ru-RU"/>
              </w:rPr>
              <w:t>спектра</w:t>
            </w:r>
            <w:r w:rsidR="0003450D" w:rsidRPr="002B6E69">
              <w:rPr>
                <w:bCs/>
                <w:lang w:val="ru-RU"/>
              </w:rPr>
              <w:t xml:space="preserve"> </w:t>
            </w:r>
            <w:r w:rsidRPr="002B6E69">
              <w:rPr>
                <w:bCs/>
                <w:lang w:val="ru-RU"/>
              </w:rPr>
              <w:t>(дБм)</w:t>
            </w:r>
          </w:p>
        </w:tc>
        <w:tc>
          <w:tcPr>
            <w:tcW w:w="1971" w:type="dxa"/>
            <w:vMerge w:val="restart"/>
            <w:tcBorders>
              <w:top w:val="single" w:sz="4" w:space="0" w:color="auto"/>
              <w:left w:val="single" w:sz="4" w:space="0" w:color="auto"/>
              <w:bottom w:val="single" w:sz="4" w:space="0" w:color="auto"/>
              <w:right w:val="single" w:sz="4" w:space="0" w:color="auto"/>
            </w:tcBorders>
            <w:hideMark/>
          </w:tcPr>
          <w:p w14:paraId="5D1C956C" w14:textId="77777777" w:rsidR="00A62344" w:rsidRPr="002B6E69" w:rsidRDefault="00A62344" w:rsidP="00B01176">
            <w:pPr>
              <w:pStyle w:val="Tablehead"/>
              <w:rPr>
                <w:lang w:val="ru-RU"/>
              </w:rPr>
            </w:pPr>
            <w:r w:rsidRPr="002B6E69">
              <w:rPr>
                <w:bCs/>
                <w:lang w:val="ru-RU"/>
              </w:rPr>
              <w:t>MBW</w:t>
            </w:r>
          </w:p>
        </w:tc>
      </w:tr>
      <w:tr w:rsidR="00A62344" w:rsidRPr="002B6E69" w14:paraId="7928A3B1" w14:textId="77777777" w:rsidTr="00B01176">
        <w:trPr>
          <w:trHeight w:val="37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7B1068E" w14:textId="77777777" w:rsidR="00A62344" w:rsidRPr="002B6E69" w:rsidRDefault="00A62344" w:rsidP="00B01176">
            <w:pPr>
              <w:pStyle w:val="Tablehead"/>
              <w:rPr>
                <w:lang w:val="ru-RU"/>
              </w:rPr>
            </w:pPr>
          </w:p>
        </w:tc>
        <w:tc>
          <w:tcPr>
            <w:tcW w:w="4937" w:type="dxa"/>
            <w:tcBorders>
              <w:top w:val="single" w:sz="4" w:space="0" w:color="auto"/>
              <w:left w:val="single" w:sz="4" w:space="0" w:color="auto"/>
              <w:bottom w:val="single" w:sz="4" w:space="0" w:color="auto"/>
              <w:right w:val="single" w:sz="4" w:space="0" w:color="auto"/>
            </w:tcBorders>
            <w:hideMark/>
          </w:tcPr>
          <w:p w14:paraId="4D5538A5" w14:textId="3C52EAFA" w:rsidR="00A62344" w:rsidRPr="002B6E69" w:rsidRDefault="00A62344" w:rsidP="00745681">
            <w:pPr>
              <w:pStyle w:val="Tablehead"/>
              <w:rPr>
                <w:lang w:val="ru-RU"/>
              </w:rPr>
            </w:pPr>
            <w:r w:rsidRPr="002B6E69">
              <w:rPr>
                <w:bCs/>
                <w:lang w:val="ru-RU"/>
              </w:rPr>
              <w:t>1,4</w:t>
            </w:r>
            <w:r w:rsidR="00745681" w:rsidRPr="002B6E69">
              <w:rPr>
                <w:bCs/>
                <w:lang w:val="ru-RU"/>
              </w:rPr>
              <w:t>;</w:t>
            </w:r>
            <w:r w:rsidRPr="002B6E69">
              <w:rPr>
                <w:bCs/>
                <w:lang w:val="ru-RU"/>
              </w:rPr>
              <w:t xml:space="preserve"> 3</w:t>
            </w:r>
            <w:r w:rsidR="00745681" w:rsidRPr="002B6E69">
              <w:rPr>
                <w:bCs/>
                <w:lang w:val="ru-RU"/>
              </w:rPr>
              <w:t>;</w:t>
            </w:r>
            <w:r w:rsidRPr="002B6E69">
              <w:rPr>
                <w:bCs/>
                <w:lang w:val="ru-RU"/>
              </w:rPr>
              <w:t xml:space="preserve"> 5</w:t>
            </w:r>
            <w:r w:rsidR="00745681" w:rsidRPr="002B6E69">
              <w:rPr>
                <w:bCs/>
                <w:lang w:val="ru-RU"/>
              </w:rPr>
              <w:t>;</w:t>
            </w:r>
            <w:r w:rsidRPr="002B6E69">
              <w:rPr>
                <w:bCs/>
                <w:lang w:val="ru-RU"/>
              </w:rPr>
              <w:t xml:space="preserve"> 10</w:t>
            </w:r>
            <w:r w:rsidR="00745681" w:rsidRPr="002B6E69">
              <w:rPr>
                <w:bCs/>
                <w:lang w:val="ru-RU"/>
              </w:rPr>
              <w:t xml:space="preserve">; 15 и </w:t>
            </w:r>
            <w:r w:rsidRPr="002B6E69">
              <w:rPr>
                <w:bCs/>
                <w:lang w:val="ru-RU"/>
              </w:rPr>
              <w:t>20 МГц</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96B0195" w14:textId="77777777" w:rsidR="00A62344" w:rsidRPr="002B6E69" w:rsidRDefault="00A62344" w:rsidP="00B01176">
            <w:pPr>
              <w:pStyle w:val="Tablehead"/>
              <w:rPr>
                <w:lang w:val="ru-RU"/>
              </w:rPr>
            </w:pPr>
          </w:p>
        </w:tc>
      </w:tr>
      <w:tr w:rsidR="00A62344" w:rsidRPr="002B6E69" w14:paraId="00AD2AF0" w14:textId="77777777" w:rsidTr="00B01176">
        <w:trPr>
          <w:jc w:val="center"/>
        </w:trPr>
        <w:tc>
          <w:tcPr>
            <w:tcW w:w="2731" w:type="dxa"/>
            <w:tcBorders>
              <w:top w:val="single" w:sz="4" w:space="0" w:color="auto"/>
              <w:left w:val="single" w:sz="4" w:space="0" w:color="auto"/>
              <w:bottom w:val="single" w:sz="4" w:space="0" w:color="auto"/>
              <w:right w:val="single" w:sz="4" w:space="0" w:color="auto"/>
            </w:tcBorders>
            <w:hideMark/>
          </w:tcPr>
          <w:p w14:paraId="271CB317" w14:textId="77777777" w:rsidR="00A62344" w:rsidRPr="002B6E69" w:rsidRDefault="00A62344" w:rsidP="00134176">
            <w:pPr>
              <w:pStyle w:val="Tabletext"/>
              <w:jc w:val="center"/>
              <w:rPr>
                <w:lang w:val="ru-RU"/>
              </w:rPr>
            </w:pPr>
            <w:r w:rsidRPr="002B6E69">
              <w:rPr>
                <w:lang w:val="ru-RU"/>
              </w:rPr>
              <w:t xml:space="preserve">1 400 ≤ </w:t>
            </w:r>
            <w:r w:rsidRPr="002B6E69">
              <w:rPr>
                <w:i/>
                <w:iCs/>
                <w:lang w:val="ru-RU"/>
              </w:rPr>
              <w:t xml:space="preserve">f </w:t>
            </w:r>
            <w:r w:rsidRPr="002B6E69">
              <w:rPr>
                <w:lang w:val="ru-RU"/>
              </w:rPr>
              <w:t>≤ 1 427</w:t>
            </w:r>
          </w:p>
        </w:tc>
        <w:tc>
          <w:tcPr>
            <w:tcW w:w="4937" w:type="dxa"/>
            <w:tcBorders>
              <w:top w:val="single" w:sz="4" w:space="0" w:color="auto"/>
              <w:left w:val="single" w:sz="4" w:space="0" w:color="auto"/>
              <w:bottom w:val="single" w:sz="4" w:space="0" w:color="auto"/>
              <w:right w:val="single" w:sz="4" w:space="0" w:color="auto"/>
            </w:tcBorders>
            <w:hideMark/>
          </w:tcPr>
          <w:p w14:paraId="130F4184" w14:textId="0D7B804F" w:rsidR="00A62344" w:rsidRPr="002B6E69" w:rsidRDefault="00A52D9C" w:rsidP="00134176">
            <w:pPr>
              <w:pStyle w:val="Tabletext"/>
              <w:jc w:val="center"/>
              <w:rPr>
                <w:lang w:val="ru-RU"/>
              </w:rPr>
            </w:pPr>
            <w:r w:rsidRPr="002B6E69">
              <w:rPr>
                <w:lang w:val="ru-RU"/>
              </w:rPr>
              <w:t>−</w:t>
            </w:r>
            <w:r w:rsidR="00A62344" w:rsidRPr="002B6E69">
              <w:rPr>
                <w:lang w:val="ru-RU"/>
              </w:rPr>
              <w:t>32</w:t>
            </w:r>
          </w:p>
        </w:tc>
        <w:tc>
          <w:tcPr>
            <w:tcW w:w="1971" w:type="dxa"/>
            <w:tcBorders>
              <w:top w:val="single" w:sz="4" w:space="0" w:color="auto"/>
              <w:left w:val="single" w:sz="4" w:space="0" w:color="auto"/>
              <w:bottom w:val="single" w:sz="4" w:space="0" w:color="auto"/>
              <w:right w:val="single" w:sz="4" w:space="0" w:color="auto"/>
            </w:tcBorders>
            <w:hideMark/>
          </w:tcPr>
          <w:p w14:paraId="4B51155B" w14:textId="77777777" w:rsidR="00A62344" w:rsidRPr="002B6E69" w:rsidRDefault="00A62344" w:rsidP="00134176">
            <w:pPr>
              <w:pStyle w:val="Tabletext"/>
              <w:jc w:val="center"/>
              <w:rPr>
                <w:lang w:val="ru-RU"/>
              </w:rPr>
            </w:pPr>
            <w:r w:rsidRPr="002B6E69">
              <w:rPr>
                <w:lang w:val="ru-RU"/>
              </w:rPr>
              <w:t>27 МГц</w:t>
            </w:r>
          </w:p>
        </w:tc>
      </w:tr>
      <w:tr w:rsidR="00A62344" w:rsidRPr="002B6E69" w14:paraId="6D49CD6F" w14:textId="77777777" w:rsidTr="00B01176">
        <w:trPr>
          <w:jc w:val="center"/>
        </w:trPr>
        <w:tc>
          <w:tcPr>
            <w:tcW w:w="9639" w:type="dxa"/>
            <w:gridSpan w:val="3"/>
            <w:tcBorders>
              <w:top w:val="single" w:sz="4" w:space="0" w:color="auto"/>
              <w:left w:val="nil"/>
              <w:bottom w:val="nil"/>
              <w:right w:val="nil"/>
            </w:tcBorders>
          </w:tcPr>
          <w:p w14:paraId="0E54FBBA" w14:textId="26A12043" w:rsidR="00A62344" w:rsidRPr="002B6E69" w:rsidRDefault="00745681" w:rsidP="00134176">
            <w:pPr>
              <w:pStyle w:val="TableLegendNote"/>
              <w:rPr>
                <w:lang w:val="ru-RU"/>
              </w:rPr>
            </w:pPr>
            <w:r w:rsidRPr="002B6E69">
              <w:rPr>
                <w:lang w:val="ru-RU"/>
              </w:rPr>
              <w:t>ПРИМЕЧАНИЕ.</w:t>
            </w:r>
            <w:r w:rsidR="001A5DEA" w:rsidRPr="002B6E69">
              <w:rPr>
                <w:lang w:val="ru-RU"/>
              </w:rPr>
              <w:t xml:space="preserve"> – </w:t>
            </w:r>
            <w:r w:rsidR="00A62344" w:rsidRPr="002B6E69">
              <w:rPr>
                <w:lang w:val="ru-RU"/>
              </w:rPr>
              <w:t>Это требование должно быть проверено при мощности передачи пользовательского оборудования 15 дБм.</w:t>
            </w:r>
          </w:p>
        </w:tc>
      </w:tr>
    </w:tbl>
    <w:p w14:paraId="435B0FE0" w14:textId="77777777" w:rsidR="00A62344" w:rsidRPr="002B6E69" w:rsidRDefault="00A62344" w:rsidP="00A62344">
      <w:pPr>
        <w:pStyle w:val="Tablefin"/>
        <w:rPr>
          <w:lang w:val="ru-RU"/>
        </w:rPr>
      </w:pPr>
    </w:p>
    <w:p w14:paraId="177CDFDE" w14:textId="3251165D" w:rsidR="00A62344" w:rsidRPr="002B6E69" w:rsidRDefault="00A62344" w:rsidP="00A62344">
      <w:pPr>
        <w:pStyle w:val="Note"/>
        <w:rPr>
          <w:lang w:val="ru-RU"/>
        </w:rPr>
      </w:pPr>
      <w:r w:rsidRPr="002B6E69">
        <w:rPr>
          <w:lang w:val="ru-RU"/>
        </w:rPr>
        <w:t>ПРИМЕЧАНИЕ.</w:t>
      </w:r>
      <w:r w:rsidR="001A5DEA" w:rsidRPr="002B6E69">
        <w:rPr>
          <w:lang w:val="ru-RU"/>
        </w:rPr>
        <w:t xml:space="preserve"> – </w:t>
      </w:r>
      <w:r w:rsidRPr="002B6E69">
        <w:rPr>
          <w:lang w:val="ru-RU"/>
        </w:rPr>
        <w:t xml:space="preserve">В режимах измерения на границе каждого частотного диапазона наименьшая частота позиции измерения в каждом частотном диапазоне должна быть установлена равной наименьшей граничной частоте диапазона частот плюс MBW/2. Наибольшая частота позиции измерения в каждом диапазоне частот должна быть установлена равной наибольшей граничной частоте диапазона частот </w:t>
      </w:r>
      <w:r w:rsidR="00745681" w:rsidRPr="002B6E69">
        <w:rPr>
          <w:lang w:val="ru-RU"/>
        </w:rPr>
        <w:t>минус</w:t>
      </w:r>
      <w:r w:rsidRPr="002B6E69">
        <w:rPr>
          <w:lang w:val="ru-RU"/>
        </w:rPr>
        <w:t xml:space="preserve"> MBW/2. MBW</w:t>
      </w:r>
      <w:r w:rsidR="001A5DEA" w:rsidRPr="002B6E69">
        <w:rPr>
          <w:lang w:val="ru-RU"/>
        </w:rPr>
        <w:t xml:space="preserve"> – </w:t>
      </w:r>
      <w:r w:rsidRPr="002B6E69">
        <w:rPr>
          <w:lang w:val="ru-RU"/>
        </w:rPr>
        <w:t>ширина полосы измерения.</w:t>
      </w:r>
    </w:p>
    <w:p w14:paraId="2CA4F2CF" w14:textId="7CF77735" w:rsidR="00A62344" w:rsidRPr="002B6E69" w:rsidRDefault="00A62344" w:rsidP="00AD14AA">
      <w:pPr>
        <w:pStyle w:val="Heading3"/>
        <w:rPr>
          <w:lang w:val="ru-RU"/>
        </w:rPr>
      </w:pPr>
      <w:bookmarkStart w:id="30" w:name="_Toc84511865"/>
      <w:r w:rsidRPr="002B6E69">
        <w:rPr>
          <w:lang w:val="ru-RU"/>
        </w:rPr>
        <w:t>4.5.28</w:t>
      </w:r>
      <w:r w:rsidRPr="002B6E69">
        <w:rPr>
          <w:lang w:val="ru-RU"/>
        </w:rPr>
        <w:tab/>
        <w:t>Требовани</w:t>
      </w:r>
      <w:r w:rsidR="00745681" w:rsidRPr="002B6E69">
        <w:rPr>
          <w:lang w:val="ru-RU"/>
        </w:rPr>
        <w:t>е</w:t>
      </w:r>
      <w:r w:rsidRPr="002B6E69">
        <w:rPr>
          <w:lang w:val="ru-RU"/>
        </w:rPr>
        <w:t xml:space="preserve"> </w:t>
      </w:r>
      <w:r w:rsidR="00A52D9C" w:rsidRPr="002B6E69">
        <w:rPr>
          <w:lang w:val="ru-RU"/>
        </w:rPr>
        <w:t>(</w:t>
      </w:r>
      <w:r w:rsidRPr="002B6E69">
        <w:rPr>
          <w:lang w:val="ru-RU"/>
        </w:rPr>
        <w:t>переданное сетью</w:t>
      </w:r>
      <w:r w:rsidR="00A52D9C" w:rsidRPr="002B6E69">
        <w:rPr>
          <w:lang w:val="ru-RU"/>
        </w:rPr>
        <w:t xml:space="preserve"> </w:t>
      </w:r>
      <w:r w:rsidR="00745681" w:rsidRPr="002B6E69">
        <w:rPr>
          <w:lang w:val="ru-RU"/>
        </w:rPr>
        <w:t>значение</w:t>
      </w:r>
      <w:r w:rsidRPr="002B6E69">
        <w:rPr>
          <w:lang w:val="ru-RU"/>
        </w:rPr>
        <w:t xml:space="preserve"> </w:t>
      </w:r>
      <w:r w:rsidR="00E6729A" w:rsidRPr="002B6E69">
        <w:rPr>
          <w:szCs w:val="22"/>
          <w:lang w:val="ru-RU"/>
        </w:rPr>
        <w:t>"</w:t>
      </w:r>
      <w:r w:rsidRPr="002B6E69">
        <w:rPr>
          <w:lang w:val="ru-RU"/>
        </w:rPr>
        <w:t>NS_39</w:t>
      </w:r>
      <w:bookmarkEnd w:id="30"/>
      <w:r w:rsidR="00E6729A" w:rsidRPr="002B6E69">
        <w:rPr>
          <w:szCs w:val="22"/>
          <w:lang w:val="ru-RU"/>
        </w:rPr>
        <w:t>"</w:t>
      </w:r>
      <w:r w:rsidR="00A52D9C" w:rsidRPr="002B6E69">
        <w:rPr>
          <w:szCs w:val="22"/>
          <w:lang w:val="ru-RU"/>
        </w:rPr>
        <w:t>)</w:t>
      </w:r>
    </w:p>
    <w:p w14:paraId="4F03BAA7" w14:textId="406C896A" w:rsidR="00A62344" w:rsidRPr="002B6E69" w:rsidRDefault="00A62344" w:rsidP="00134176">
      <w:pPr>
        <w:textAlignment w:val="auto"/>
        <w:rPr>
          <w:lang w:val="ru-RU"/>
        </w:rPr>
      </w:pPr>
      <w:r w:rsidRPr="002B6E69">
        <w:rPr>
          <w:lang w:val="ru-RU"/>
        </w:rPr>
        <w:t xml:space="preserve">Если в пределах соты отображается значение </w:t>
      </w:r>
      <w:r w:rsidR="00E6729A" w:rsidRPr="002B6E69">
        <w:rPr>
          <w:szCs w:val="22"/>
          <w:lang w:val="ru-RU"/>
        </w:rPr>
        <w:t>"</w:t>
      </w:r>
      <w:r w:rsidRPr="002B6E69">
        <w:rPr>
          <w:lang w:val="ru-RU"/>
        </w:rPr>
        <w:t>NS_39</w:t>
      </w:r>
      <w:r w:rsidR="00E6729A" w:rsidRPr="002B6E69">
        <w:rPr>
          <w:szCs w:val="22"/>
          <w:lang w:val="ru-RU"/>
        </w:rPr>
        <w:t>"</w:t>
      </w:r>
      <w:r w:rsidRPr="002B6E69">
        <w:rPr>
          <w:lang w:val="ru-RU"/>
        </w:rPr>
        <w:t>, то уровень мощности люб</w:t>
      </w:r>
      <w:r w:rsidR="00745681" w:rsidRPr="002B6E69">
        <w:rPr>
          <w:lang w:val="ru-RU"/>
        </w:rPr>
        <w:t>ых</w:t>
      </w:r>
      <w:r w:rsidRPr="002B6E69">
        <w:rPr>
          <w:lang w:val="ru-RU"/>
        </w:rPr>
        <w:t xml:space="preserve"> излучени</w:t>
      </w:r>
      <w:r w:rsidR="00745681" w:rsidRPr="002B6E69">
        <w:rPr>
          <w:lang w:val="ru-RU"/>
        </w:rPr>
        <w:t>й</w:t>
      </w:r>
      <w:r w:rsidRPr="002B6E69">
        <w:rPr>
          <w:lang w:val="ru-RU"/>
        </w:rPr>
        <w:t xml:space="preserve"> </w:t>
      </w:r>
      <w:r w:rsidRPr="002B6E69">
        <w:rPr>
          <w:spacing w:val="-2"/>
          <w:lang w:val="ru-RU"/>
        </w:rPr>
        <w:t>пользовательск</w:t>
      </w:r>
      <w:r w:rsidR="00745681" w:rsidRPr="002B6E69">
        <w:rPr>
          <w:spacing w:val="-2"/>
          <w:lang w:val="ru-RU"/>
        </w:rPr>
        <w:t>их</w:t>
      </w:r>
      <w:r w:rsidRPr="002B6E69">
        <w:rPr>
          <w:spacing w:val="-2"/>
          <w:lang w:val="ru-RU"/>
        </w:rPr>
        <w:t xml:space="preserve"> устройств не должен превышать предельные значения, приведенные в таблице A1-76.</w:t>
      </w:r>
      <w:r w:rsidRPr="002B6E69">
        <w:rPr>
          <w:lang w:val="ru-RU"/>
        </w:rPr>
        <w:t xml:space="preserve"> Это требование применяется также в диапазонах частот, менее чем на Δ</w:t>
      </w:r>
      <w:r w:rsidRPr="002B6E69">
        <w:rPr>
          <w:i/>
          <w:iCs/>
          <w:lang w:val="ru-RU"/>
        </w:rPr>
        <w:t>f</w:t>
      </w:r>
      <w:r w:rsidRPr="002B6E69">
        <w:rPr>
          <w:i/>
          <w:iCs/>
          <w:vertAlign w:val="subscript"/>
          <w:lang w:val="ru-RU"/>
        </w:rPr>
        <w:t>OoB</w:t>
      </w:r>
      <w:r w:rsidRPr="002B6E69">
        <w:rPr>
          <w:lang w:val="ru-RU"/>
        </w:rPr>
        <w:t xml:space="preserve"> (МГц, таблица A1-37) отстоящих от граничной частоты полосы пропускания канала.</w:t>
      </w:r>
    </w:p>
    <w:p w14:paraId="5D1C6F22" w14:textId="77777777" w:rsidR="00A62344" w:rsidRPr="002B6E69" w:rsidRDefault="00A62344" w:rsidP="00A62344">
      <w:pPr>
        <w:pStyle w:val="TableNo"/>
        <w:rPr>
          <w:lang w:val="ru-RU"/>
        </w:rPr>
      </w:pPr>
      <w:r w:rsidRPr="002B6E69">
        <w:rPr>
          <w:lang w:val="ru-RU"/>
        </w:rPr>
        <w:lastRenderedPageBreak/>
        <w:t>ТАБЛИЦА A1-76</w:t>
      </w:r>
    </w:p>
    <w:p w14:paraId="26E05CB8" w14:textId="77777777" w:rsidR="00A62344" w:rsidRPr="002B6E69" w:rsidRDefault="00A62344" w:rsidP="00A62344">
      <w:pPr>
        <w:pStyle w:val="Tabletitle"/>
        <w:rPr>
          <w:lang w:val="ru-RU"/>
        </w:rPr>
      </w:pPr>
      <w:r w:rsidRPr="002B6E69">
        <w:rPr>
          <w:bCs/>
          <w:lang w:val="ru-RU"/>
        </w:rPr>
        <w:t>Дополнительные требования</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1"/>
        <w:gridCol w:w="4937"/>
        <w:gridCol w:w="1971"/>
      </w:tblGrid>
      <w:tr w:rsidR="00A62344" w:rsidRPr="002B6E69" w14:paraId="112BAC92" w14:textId="77777777" w:rsidTr="00B01176">
        <w:trPr>
          <w:trHeight w:val="365"/>
          <w:jc w:val="center"/>
        </w:trPr>
        <w:tc>
          <w:tcPr>
            <w:tcW w:w="2731" w:type="dxa"/>
            <w:vMerge w:val="restart"/>
            <w:tcBorders>
              <w:top w:val="single" w:sz="4" w:space="0" w:color="auto"/>
              <w:left w:val="single" w:sz="4" w:space="0" w:color="auto"/>
              <w:bottom w:val="single" w:sz="4" w:space="0" w:color="auto"/>
              <w:right w:val="single" w:sz="4" w:space="0" w:color="auto"/>
            </w:tcBorders>
            <w:hideMark/>
          </w:tcPr>
          <w:p w14:paraId="0851D1DE" w14:textId="77777777" w:rsidR="00A62344" w:rsidRPr="002B6E69" w:rsidRDefault="00A62344" w:rsidP="00B01176">
            <w:pPr>
              <w:pStyle w:val="Tablehead"/>
              <w:rPr>
                <w:lang w:val="ru-RU"/>
              </w:rPr>
            </w:pPr>
            <w:r w:rsidRPr="002B6E69">
              <w:rPr>
                <w:bCs/>
                <w:lang w:val="ru-RU"/>
              </w:rPr>
              <w:t>Полоса частот</w:t>
            </w:r>
            <w:r w:rsidRPr="002B6E69">
              <w:rPr>
                <w:b w:val="0"/>
                <w:lang w:val="ru-RU"/>
              </w:rPr>
              <w:br/>
            </w:r>
            <w:r w:rsidRPr="002B6E69">
              <w:rPr>
                <w:bCs/>
                <w:lang w:val="ru-RU"/>
              </w:rPr>
              <w:t>(МГц)</w:t>
            </w:r>
          </w:p>
        </w:tc>
        <w:tc>
          <w:tcPr>
            <w:tcW w:w="4937" w:type="dxa"/>
            <w:tcBorders>
              <w:top w:val="single" w:sz="4" w:space="0" w:color="auto"/>
              <w:left w:val="single" w:sz="4" w:space="0" w:color="auto"/>
              <w:bottom w:val="single" w:sz="4" w:space="0" w:color="auto"/>
              <w:right w:val="single" w:sz="4" w:space="0" w:color="auto"/>
            </w:tcBorders>
            <w:hideMark/>
          </w:tcPr>
          <w:p w14:paraId="45ECEF04" w14:textId="2633CE37" w:rsidR="00A62344" w:rsidRPr="002B6E69" w:rsidRDefault="00A62344" w:rsidP="00745681">
            <w:pPr>
              <w:pStyle w:val="Tablehead"/>
              <w:rPr>
                <w:lang w:val="ru-RU"/>
              </w:rPr>
            </w:pPr>
            <w:r w:rsidRPr="002B6E69">
              <w:rPr>
                <w:bCs/>
                <w:lang w:val="ru-RU"/>
              </w:rPr>
              <w:t xml:space="preserve">Полоса пропускания канала/Предельный уровень излучения </w:t>
            </w:r>
            <w:r w:rsidR="00745681" w:rsidRPr="002B6E69">
              <w:rPr>
                <w:bCs/>
                <w:lang w:val="ru-RU"/>
              </w:rPr>
              <w:t>спектра</w:t>
            </w:r>
            <w:r w:rsidR="0003450D" w:rsidRPr="002B6E69">
              <w:rPr>
                <w:bCs/>
                <w:lang w:val="ru-RU"/>
              </w:rPr>
              <w:t xml:space="preserve"> </w:t>
            </w:r>
            <w:r w:rsidRPr="002B6E69">
              <w:rPr>
                <w:bCs/>
                <w:lang w:val="ru-RU"/>
              </w:rPr>
              <w:t>(дБм)</w:t>
            </w:r>
          </w:p>
        </w:tc>
        <w:tc>
          <w:tcPr>
            <w:tcW w:w="1971" w:type="dxa"/>
            <w:vMerge w:val="restart"/>
            <w:tcBorders>
              <w:top w:val="single" w:sz="4" w:space="0" w:color="auto"/>
              <w:left w:val="single" w:sz="4" w:space="0" w:color="auto"/>
              <w:bottom w:val="single" w:sz="4" w:space="0" w:color="auto"/>
              <w:right w:val="single" w:sz="4" w:space="0" w:color="auto"/>
            </w:tcBorders>
            <w:hideMark/>
          </w:tcPr>
          <w:p w14:paraId="2D9A3D3A" w14:textId="77777777" w:rsidR="00A62344" w:rsidRPr="002B6E69" w:rsidRDefault="00A62344" w:rsidP="00B01176">
            <w:pPr>
              <w:pStyle w:val="Tablehead"/>
              <w:rPr>
                <w:lang w:val="ru-RU"/>
              </w:rPr>
            </w:pPr>
            <w:r w:rsidRPr="002B6E69">
              <w:rPr>
                <w:bCs/>
                <w:lang w:val="ru-RU"/>
              </w:rPr>
              <w:t>MBW</w:t>
            </w:r>
          </w:p>
        </w:tc>
      </w:tr>
      <w:tr w:rsidR="00A62344" w:rsidRPr="002B6E69" w14:paraId="7A727CC1" w14:textId="77777777" w:rsidTr="00B01176">
        <w:trPr>
          <w:trHeight w:val="37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3880FFD" w14:textId="77777777" w:rsidR="00A62344" w:rsidRPr="002B6E69" w:rsidRDefault="00A62344" w:rsidP="00B01176">
            <w:pPr>
              <w:pStyle w:val="Tablehead"/>
              <w:rPr>
                <w:lang w:val="ru-RU"/>
              </w:rPr>
            </w:pPr>
          </w:p>
        </w:tc>
        <w:tc>
          <w:tcPr>
            <w:tcW w:w="4937" w:type="dxa"/>
            <w:tcBorders>
              <w:top w:val="single" w:sz="4" w:space="0" w:color="auto"/>
              <w:left w:val="single" w:sz="4" w:space="0" w:color="auto"/>
              <w:bottom w:val="single" w:sz="4" w:space="0" w:color="auto"/>
              <w:right w:val="single" w:sz="4" w:space="0" w:color="auto"/>
            </w:tcBorders>
            <w:hideMark/>
          </w:tcPr>
          <w:p w14:paraId="25DA4A88" w14:textId="29048B89" w:rsidR="00A62344" w:rsidRPr="002B6E69" w:rsidRDefault="00745681" w:rsidP="00745681">
            <w:pPr>
              <w:pStyle w:val="Tablehead"/>
              <w:rPr>
                <w:lang w:val="ru-RU"/>
              </w:rPr>
            </w:pPr>
            <w:r w:rsidRPr="002B6E69">
              <w:rPr>
                <w:bCs/>
                <w:lang w:val="ru-RU"/>
              </w:rPr>
              <w:t>1,4;</w:t>
            </w:r>
            <w:r w:rsidR="00A62344" w:rsidRPr="002B6E69">
              <w:rPr>
                <w:bCs/>
                <w:lang w:val="ru-RU"/>
              </w:rPr>
              <w:t xml:space="preserve"> 3</w:t>
            </w:r>
            <w:r w:rsidRPr="002B6E69">
              <w:rPr>
                <w:bCs/>
                <w:lang w:val="ru-RU"/>
              </w:rPr>
              <w:t>;</w:t>
            </w:r>
            <w:r w:rsidR="00A62344" w:rsidRPr="002B6E69">
              <w:rPr>
                <w:bCs/>
                <w:lang w:val="ru-RU"/>
              </w:rPr>
              <w:t xml:space="preserve"> 5</w:t>
            </w:r>
            <w:r w:rsidRPr="002B6E69">
              <w:rPr>
                <w:bCs/>
                <w:lang w:val="ru-RU"/>
              </w:rPr>
              <w:t>; 10;</w:t>
            </w:r>
            <w:r w:rsidR="00A62344" w:rsidRPr="002B6E69">
              <w:rPr>
                <w:bCs/>
                <w:lang w:val="ru-RU"/>
              </w:rPr>
              <w:t xml:space="preserve"> 15 </w:t>
            </w:r>
            <w:r w:rsidRPr="002B6E69">
              <w:rPr>
                <w:bCs/>
                <w:lang w:val="ru-RU"/>
              </w:rPr>
              <w:t>и</w:t>
            </w:r>
            <w:r w:rsidR="00A62344" w:rsidRPr="002B6E69">
              <w:rPr>
                <w:bCs/>
                <w:lang w:val="ru-RU"/>
              </w:rPr>
              <w:t xml:space="preserve"> 20 МГц</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6A1348" w14:textId="77777777" w:rsidR="00A62344" w:rsidRPr="002B6E69" w:rsidRDefault="00A62344" w:rsidP="00B01176">
            <w:pPr>
              <w:pStyle w:val="Tablehead"/>
              <w:rPr>
                <w:lang w:val="ru-RU"/>
              </w:rPr>
            </w:pPr>
          </w:p>
        </w:tc>
      </w:tr>
      <w:tr w:rsidR="00A62344" w:rsidRPr="002B6E69" w14:paraId="09C489C7" w14:textId="77777777" w:rsidTr="00B01176">
        <w:trPr>
          <w:jc w:val="center"/>
        </w:trPr>
        <w:tc>
          <w:tcPr>
            <w:tcW w:w="2731" w:type="dxa"/>
            <w:tcBorders>
              <w:top w:val="single" w:sz="4" w:space="0" w:color="auto"/>
              <w:left w:val="single" w:sz="4" w:space="0" w:color="auto"/>
              <w:bottom w:val="single" w:sz="4" w:space="0" w:color="auto"/>
              <w:right w:val="single" w:sz="4" w:space="0" w:color="auto"/>
            </w:tcBorders>
            <w:hideMark/>
          </w:tcPr>
          <w:p w14:paraId="152902E2" w14:textId="77777777" w:rsidR="00A62344" w:rsidRPr="002B6E69" w:rsidRDefault="00A62344" w:rsidP="00AD14AA">
            <w:pPr>
              <w:pStyle w:val="Tabletext"/>
              <w:jc w:val="center"/>
              <w:rPr>
                <w:lang w:val="ru-RU"/>
              </w:rPr>
            </w:pPr>
            <w:r w:rsidRPr="002B6E69">
              <w:rPr>
                <w:lang w:val="ru-RU"/>
              </w:rPr>
              <w:t xml:space="preserve">1 475 ≤ </w:t>
            </w:r>
            <w:r w:rsidRPr="002B6E69">
              <w:rPr>
                <w:i/>
                <w:iCs/>
                <w:lang w:val="ru-RU"/>
              </w:rPr>
              <w:t xml:space="preserve">f </w:t>
            </w:r>
            <w:r w:rsidRPr="002B6E69">
              <w:rPr>
                <w:lang w:val="ru-RU"/>
              </w:rPr>
              <w:t>≤ 1 488</w:t>
            </w:r>
          </w:p>
        </w:tc>
        <w:tc>
          <w:tcPr>
            <w:tcW w:w="4937" w:type="dxa"/>
            <w:tcBorders>
              <w:top w:val="single" w:sz="4" w:space="0" w:color="auto"/>
              <w:left w:val="single" w:sz="4" w:space="0" w:color="auto"/>
              <w:bottom w:val="single" w:sz="4" w:space="0" w:color="auto"/>
              <w:right w:val="single" w:sz="4" w:space="0" w:color="auto"/>
            </w:tcBorders>
            <w:hideMark/>
          </w:tcPr>
          <w:p w14:paraId="61605ADC" w14:textId="4AB866B2" w:rsidR="00A62344" w:rsidRPr="002B6E69" w:rsidRDefault="00A52D9C" w:rsidP="00AD14AA">
            <w:pPr>
              <w:pStyle w:val="Tabletext"/>
              <w:jc w:val="center"/>
              <w:rPr>
                <w:lang w:val="ru-RU"/>
              </w:rPr>
            </w:pPr>
            <w:r w:rsidRPr="002B6E69">
              <w:rPr>
                <w:lang w:val="ru-RU"/>
              </w:rPr>
              <w:t>−</w:t>
            </w:r>
            <w:r w:rsidR="00A62344" w:rsidRPr="002B6E69">
              <w:rPr>
                <w:lang w:val="ru-RU"/>
              </w:rPr>
              <w:t>28</w:t>
            </w:r>
          </w:p>
        </w:tc>
        <w:tc>
          <w:tcPr>
            <w:tcW w:w="1971" w:type="dxa"/>
            <w:tcBorders>
              <w:top w:val="single" w:sz="4" w:space="0" w:color="auto"/>
              <w:left w:val="single" w:sz="4" w:space="0" w:color="auto"/>
              <w:bottom w:val="single" w:sz="4" w:space="0" w:color="auto"/>
              <w:right w:val="single" w:sz="4" w:space="0" w:color="auto"/>
            </w:tcBorders>
            <w:hideMark/>
          </w:tcPr>
          <w:p w14:paraId="488AA40E" w14:textId="77777777" w:rsidR="00A62344" w:rsidRPr="002B6E69" w:rsidRDefault="00A62344" w:rsidP="00AD14AA">
            <w:pPr>
              <w:pStyle w:val="Tabletext"/>
              <w:jc w:val="center"/>
              <w:rPr>
                <w:lang w:val="ru-RU"/>
              </w:rPr>
            </w:pPr>
            <w:r w:rsidRPr="002B6E69">
              <w:rPr>
                <w:lang w:val="ru-RU"/>
              </w:rPr>
              <w:t>1 МГц</w:t>
            </w:r>
          </w:p>
        </w:tc>
      </w:tr>
    </w:tbl>
    <w:p w14:paraId="53E63EDB" w14:textId="77777777" w:rsidR="00A62344" w:rsidRPr="002B6E69" w:rsidRDefault="00A62344" w:rsidP="00A62344">
      <w:pPr>
        <w:pStyle w:val="Tablefin"/>
        <w:rPr>
          <w:lang w:val="ru-RU"/>
        </w:rPr>
      </w:pPr>
    </w:p>
    <w:p w14:paraId="43062DCD" w14:textId="33DF466B" w:rsidR="00A62344" w:rsidRPr="002B6E69" w:rsidRDefault="00A62344" w:rsidP="00A62344">
      <w:pPr>
        <w:pStyle w:val="Note"/>
        <w:rPr>
          <w:lang w:val="ru-RU"/>
        </w:rPr>
      </w:pPr>
      <w:r w:rsidRPr="002B6E69">
        <w:rPr>
          <w:lang w:val="ru-RU"/>
        </w:rPr>
        <w:t>ПРИМЕЧАНИЕ.</w:t>
      </w:r>
      <w:r w:rsidR="001A5DEA" w:rsidRPr="002B6E69">
        <w:rPr>
          <w:lang w:val="ru-RU"/>
        </w:rPr>
        <w:t xml:space="preserve"> – </w:t>
      </w:r>
      <w:r w:rsidRPr="002B6E69">
        <w:rPr>
          <w:lang w:val="ru-RU"/>
        </w:rPr>
        <w:t>В режимах измерения на границе каждого частотного диапазона наименьшая частота позиции измерения в каждом частотном диапазоне должна быть установлена равной наименьшей граничной частоте диапазона частот плюс MBW/2. Наибольшая частота позиции измерения в каждом диапазоне частот должна быть установлена равной наибольшей граничной частоте диапазона частот за вычетом MBW/2. MBW – это ширина полосы измерения.</w:t>
      </w:r>
    </w:p>
    <w:p w14:paraId="5F17EDEF" w14:textId="417157C0" w:rsidR="00A62344" w:rsidRPr="002B6E69" w:rsidRDefault="00A62344" w:rsidP="00AD14AA">
      <w:pPr>
        <w:pStyle w:val="Heading3"/>
        <w:rPr>
          <w:lang w:val="ru-RU"/>
        </w:rPr>
      </w:pPr>
      <w:bookmarkStart w:id="31" w:name="_Toc84511866"/>
      <w:r w:rsidRPr="002B6E69">
        <w:rPr>
          <w:lang w:val="ru-RU"/>
        </w:rPr>
        <w:t>4.5.29</w:t>
      </w:r>
      <w:r w:rsidRPr="002B6E69">
        <w:rPr>
          <w:lang w:val="ru-RU"/>
        </w:rPr>
        <w:tab/>
        <w:t>Требовани</w:t>
      </w:r>
      <w:r w:rsidR="00F05A26" w:rsidRPr="002B6E69">
        <w:rPr>
          <w:lang w:val="ru-RU"/>
        </w:rPr>
        <w:t>е</w:t>
      </w:r>
      <w:r w:rsidRPr="002B6E69">
        <w:rPr>
          <w:lang w:val="ru-RU"/>
        </w:rPr>
        <w:t xml:space="preserve"> </w:t>
      </w:r>
      <w:r w:rsidR="00A52D9C" w:rsidRPr="002B6E69">
        <w:rPr>
          <w:lang w:val="ru-RU"/>
        </w:rPr>
        <w:t>(</w:t>
      </w:r>
      <w:r w:rsidRPr="002B6E69">
        <w:rPr>
          <w:lang w:val="ru-RU"/>
        </w:rPr>
        <w:t>переданное сетью</w:t>
      </w:r>
      <w:r w:rsidR="00A52D9C" w:rsidRPr="002B6E69">
        <w:rPr>
          <w:lang w:val="ru-RU"/>
        </w:rPr>
        <w:t xml:space="preserve"> </w:t>
      </w:r>
      <w:r w:rsidR="00F05A26" w:rsidRPr="002B6E69">
        <w:rPr>
          <w:lang w:val="ru-RU"/>
        </w:rPr>
        <w:t>значение</w:t>
      </w:r>
      <w:r w:rsidRPr="002B6E69">
        <w:rPr>
          <w:lang w:val="ru-RU"/>
        </w:rPr>
        <w:t xml:space="preserve"> </w:t>
      </w:r>
      <w:r w:rsidR="00E6729A" w:rsidRPr="002B6E69">
        <w:rPr>
          <w:szCs w:val="22"/>
          <w:lang w:val="ru-RU"/>
        </w:rPr>
        <w:t>"</w:t>
      </w:r>
      <w:r w:rsidRPr="002B6E69">
        <w:rPr>
          <w:lang w:val="ru-RU"/>
        </w:rPr>
        <w:t>NS_44</w:t>
      </w:r>
      <w:bookmarkEnd w:id="31"/>
      <w:r w:rsidR="00E6729A" w:rsidRPr="002B6E69">
        <w:rPr>
          <w:szCs w:val="22"/>
          <w:lang w:val="ru-RU"/>
        </w:rPr>
        <w:t>"</w:t>
      </w:r>
      <w:r w:rsidR="00A52D9C" w:rsidRPr="002B6E69">
        <w:rPr>
          <w:szCs w:val="22"/>
          <w:lang w:val="ru-RU"/>
        </w:rPr>
        <w:t>)</w:t>
      </w:r>
    </w:p>
    <w:p w14:paraId="340FC936" w14:textId="7729B8EF" w:rsidR="00A62344" w:rsidRPr="002B6E69" w:rsidRDefault="00A62344" w:rsidP="00A62344">
      <w:pPr>
        <w:textAlignment w:val="auto"/>
        <w:rPr>
          <w:lang w:val="ru-RU"/>
        </w:rPr>
      </w:pPr>
      <w:r w:rsidRPr="002B6E69">
        <w:rPr>
          <w:lang w:val="ru-RU"/>
        </w:rPr>
        <w:t xml:space="preserve">Если в пределах соты отображается значение </w:t>
      </w:r>
      <w:r w:rsidR="00E6729A" w:rsidRPr="002B6E69">
        <w:rPr>
          <w:szCs w:val="22"/>
          <w:lang w:val="ru-RU"/>
        </w:rPr>
        <w:t>"</w:t>
      </w:r>
      <w:r w:rsidRPr="002B6E69">
        <w:rPr>
          <w:lang w:val="ru-RU"/>
        </w:rPr>
        <w:t>NS_44</w:t>
      </w:r>
      <w:r w:rsidR="00E6729A" w:rsidRPr="002B6E69">
        <w:rPr>
          <w:szCs w:val="22"/>
          <w:lang w:val="ru-RU"/>
        </w:rPr>
        <w:t>"</w:t>
      </w:r>
      <w:r w:rsidRPr="002B6E69">
        <w:rPr>
          <w:lang w:val="ru-RU"/>
        </w:rPr>
        <w:t>, то уровень мощности люб</w:t>
      </w:r>
      <w:r w:rsidR="00F05A26" w:rsidRPr="002B6E69">
        <w:rPr>
          <w:lang w:val="ru-RU"/>
        </w:rPr>
        <w:t>ых</w:t>
      </w:r>
      <w:r w:rsidRPr="002B6E69">
        <w:rPr>
          <w:lang w:val="ru-RU"/>
        </w:rPr>
        <w:t xml:space="preserve"> излучени</w:t>
      </w:r>
      <w:r w:rsidR="00F05A26" w:rsidRPr="002B6E69">
        <w:rPr>
          <w:lang w:val="ru-RU"/>
        </w:rPr>
        <w:t>й</w:t>
      </w:r>
      <w:r w:rsidRPr="002B6E69">
        <w:rPr>
          <w:lang w:val="ru-RU"/>
        </w:rPr>
        <w:t xml:space="preserve"> </w:t>
      </w:r>
      <w:r w:rsidRPr="002B6E69">
        <w:rPr>
          <w:spacing w:val="-2"/>
          <w:lang w:val="ru-RU"/>
        </w:rPr>
        <w:t>пользовательск</w:t>
      </w:r>
      <w:r w:rsidR="00F05A26" w:rsidRPr="002B6E69">
        <w:rPr>
          <w:spacing w:val="-2"/>
          <w:lang w:val="ru-RU"/>
        </w:rPr>
        <w:t>их</w:t>
      </w:r>
      <w:r w:rsidRPr="002B6E69">
        <w:rPr>
          <w:spacing w:val="-2"/>
          <w:lang w:val="ru-RU"/>
        </w:rPr>
        <w:t xml:space="preserve"> устройств не должен превышать предельные значения, приведенные в таблице A1-77.</w:t>
      </w:r>
      <w:r w:rsidRPr="002B6E69">
        <w:rPr>
          <w:lang w:val="ru-RU"/>
        </w:rPr>
        <w:t xml:space="preserve"> Это требование применяется также в диапазонах частот, менее чем на Δ</w:t>
      </w:r>
      <w:r w:rsidRPr="002B6E69">
        <w:rPr>
          <w:i/>
          <w:iCs/>
          <w:lang w:val="ru-RU"/>
        </w:rPr>
        <w:t>f</w:t>
      </w:r>
      <w:r w:rsidRPr="002B6E69">
        <w:rPr>
          <w:i/>
          <w:iCs/>
          <w:vertAlign w:val="subscript"/>
          <w:lang w:val="ru-RU"/>
        </w:rPr>
        <w:t>OoB</w:t>
      </w:r>
      <w:r w:rsidRPr="002B6E69">
        <w:rPr>
          <w:lang w:val="ru-RU"/>
        </w:rPr>
        <w:t xml:space="preserve"> (МГц, таблица A1-37) отстоящих от граничной частоты полосы пропускания канала.</w:t>
      </w:r>
    </w:p>
    <w:p w14:paraId="5CA6D8DC" w14:textId="77777777" w:rsidR="00A62344" w:rsidRPr="002B6E69" w:rsidRDefault="00A62344" w:rsidP="00A62344">
      <w:pPr>
        <w:pStyle w:val="TableNo"/>
        <w:rPr>
          <w:lang w:val="ru-RU"/>
        </w:rPr>
      </w:pPr>
      <w:r w:rsidRPr="002B6E69">
        <w:rPr>
          <w:lang w:val="ru-RU"/>
        </w:rPr>
        <w:t>ТАБЛИЦА A1-77</w:t>
      </w:r>
    </w:p>
    <w:p w14:paraId="07DA4B43" w14:textId="77777777" w:rsidR="00A62344" w:rsidRPr="002B6E69" w:rsidRDefault="00A62344" w:rsidP="00A62344">
      <w:pPr>
        <w:pStyle w:val="Tabletitle"/>
        <w:rPr>
          <w:lang w:val="ru-RU"/>
        </w:rPr>
      </w:pPr>
      <w:r w:rsidRPr="002B6E69">
        <w:rPr>
          <w:bCs/>
          <w:lang w:val="ru-RU"/>
        </w:rPr>
        <w:t>Дополнительные требования</w:t>
      </w:r>
    </w:p>
    <w:tbl>
      <w:tblPr>
        <w:tblW w:w="96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8"/>
        <w:gridCol w:w="4417"/>
        <w:gridCol w:w="1678"/>
        <w:gridCol w:w="1134"/>
      </w:tblGrid>
      <w:tr w:rsidR="00A62344" w:rsidRPr="002B6E69" w14:paraId="3E24ACA9" w14:textId="77777777" w:rsidTr="00C03E22">
        <w:trPr>
          <w:trHeight w:val="365"/>
          <w:jc w:val="center"/>
        </w:trPr>
        <w:tc>
          <w:tcPr>
            <w:tcW w:w="2408" w:type="dxa"/>
            <w:vMerge w:val="restart"/>
            <w:tcBorders>
              <w:top w:val="single" w:sz="4" w:space="0" w:color="auto"/>
              <w:left w:val="single" w:sz="4" w:space="0" w:color="auto"/>
              <w:bottom w:val="single" w:sz="4" w:space="0" w:color="auto"/>
              <w:right w:val="single" w:sz="4" w:space="0" w:color="auto"/>
            </w:tcBorders>
            <w:hideMark/>
          </w:tcPr>
          <w:p w14:paraId="5C860CEC" w14:textId="77777777" w:rsidR="00A62344" w:rsidRPr="002B6E69" w:rsidRDefault="00A62344" w:rsidP="00B01176">
            <w:pPr>
              <w:pStyle w:val="Tablehead"/>
              <w:rPr>
                <w:lang w:val="ru-RU"/>
              </w:rPr>
            </w:pPr>
            <w:r w:rsidRPr="002B6E69">
              <w:rPr>
                <w:bCs/>
                <w:lang w:val="ru-RU"/>
              </w:rPr>
              <w:t>Полоса частот</w:t>
            </w:r>
            <w:r w:rsidRPr="002B6E69">
              <w:rPr>
                <w:b w:val="0"/>
                <w:lang w:val="ru-RU"/>
              </w:rPr>
              <w:br/>
            </w:r>
            <w:r w:rsidRPr="002B6E69">
              <w:rPr>
                <w:bCs/>
                <w:lang w:val="ru-RU"/>
              </w:rPr>
              <w:t>(МГц)</w:t>
            </w:r>
          </w:p>
        </w:tc>
        <w:tc>
          <w:tcPr>
            <w:tcW w:w="4417" w:type="dxa"/>
            <w:tcBorders>
              <w:top w:val="single" w:sz="4" w:space="0" w:color="auto"/>
              <w:left w:val="single" w:sz="4" w:space="0" w:color="auto"/>
              <w:bottom w:val="single" w:sz="4" w:space="0" w:color="auto"/>
              <w:right w:val="single" w:sz="4" w:space="0" w:color="auto"/>
            </w:tcBorders>
            <w:hideMark/>
          </w:tcPr>
          <w:p w14:paraId="1DAAB3CC" w14:textId="711ECFE7" w:rsidR="00A62344" w:rsidRPr="002B6E69" w:rsidRDefault="00A62344" w:rsidP="00F05A26">
            <w:pPr>
              <w:pStyle w:val="Tablehead"/>
              <w:rPr>
                <w:lang w:val="ru-RU"/>
              </w:rPr>
            </w:pPr>
            <w:r w:rsidRPr="002B6E69">
              <w:rPr>
                <w:bCs/>
                <w:lang w:val="ru-RU"/>
              </w:rPr>
              <w:t xml:space="preserve">Полоса пропускания канала/Предельный уровень излучения </w:t>
            </w:r>
            <w:r w:rsidR="00F05A26" w:rsidRPr="002B6E69">
              <w:rPr>
                <w:bCs/>
                <w:lang w:val="ru-RU"/>
              </w:rPr>
              <w:t>спектра</w:t>
            </w:r>
            <w:r w:rsidR="004743F0" w:rsidRPr="002B6E69">
              <w:rPr>
                <w:bCs/>
                <w:lang w:val="ru-RU"/>
              </w:rPr>
              <w:t xml:space="preserve"> </w:t>
            </w:r>
            <w:r w:rsidRPr="002B6E69">
              <w:rPr>
                <w:bCs/>
                <w:lang w:val="ru-RU"/>
              </w:rPr>
              <w:t>(дБм)</w:t>
            </w:r>
          </w:p>
        </w:tc>
        <w:tc>
          <w:tcPr>
            <w:tcW w:w="1678" w:type="dxa"/>
            <w:vMerge w:val="restart"/>
            <w:tcBorders>
              <w:top w:val="single" w:sz="4" w:space="0" w:color="auto"/>
              <w:left w:val="single" w:sz="4" w:space="0" w:color="auto"/>
              <w:right w:val="single" w:sz="4" w:space="0" w:color="auto"/>
            </w:tcBorders>
          </w:tcPr>
          <w:p w14:paraId="38C04877" w14:textId="77777777" w:rsidR="00A62344" w:rsidRPr="002B6E69" w:rsidRDefault="00A62344" w:rsidP="00B01176">
            <w:pPr>
              <w:pStyle w:val="Tablehead"/>
              <w:rPr>
                <w:lang w:val="ru-RU"/>
              </w:rPr>
            </w:pPr>
            <w:r w:rsidRPr="002B6E69">
              <w:rPr>
                <w:bCs/>
                <w:lang w:val="ru-RU"/>
              </w:rPr>
              <w:t>MBW</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43A8CF47" w14:textId="77777777" w:rsidR="00A62344" w:rsidRPr="002B6E69" w:rsidRDefault="00A62344" w:rsidP="00B01176">
            <w:pPr>
              <w:pStyle w:val="Tablehead"/>
              <w:rPr>
                <w:lang w:val="ru-RU"/>
              </w:rPr>
            </w:pPr>
            <w:r w:rsidRPr="002B6E69">
              <w:rPr>
                <w:bCs/>
                <w:lang w:val="ru-RU"/>
              </w:rPr>
              <w:t>Примечание</w:t>
            </w:r>
          </w:p>
        </w:tc>
      </w:tr>
      <w:tr w:rsidR="00A62344" w:rsidRPr="002B6E69" w14:paraId="09FA98F2" w14:textId="77777777" w:rsidTr="00C03E22">
        <w:trPr>
          <w:trHeight w:val="371"/>
          <w:jc w:val="center"/>
        </w:trPr>
        <w:tc>
          <w:tcPr>
            <w:tcW w:w="2408" w:type="dxa"/>
            <w:vMerge/>
            <w:tcBorders>
              <w:top w:val="single" w:sz="4" w:space="0" w:color="auto"/>
              <w:left w:val="single" w:sz="4" w:space="0" w:color="auto"/>
              <w:bottom w:val="single" w:sz="4" w:space="0" w:color="auto"/>
              <w:right w:val="single" w:sz="4" w:space="0" w:color="auto"/>
            </w:tcBorders>
            <w:vAlign w:val="center"/>
            <w:hideMark/>
          </w:tcPr>
          <w:p w14:paraId="2000AF61" w14:textId="77777777" w:rsidR="00A62344" w:rsidRPr="002B6E69" w:rsidRDefault="00A62344" w:rsidP="00B01176">
            <w:pPr>
              <w:pStyle w:val="Tablehead"/>
              <w:rPr>
                <w:lang w:val="ru-RU"/>
              </w:rPr>
            </w:pPr>
          </w:p>
        </w:tc>
        <w:tc>
          <w:tcPr>
            <w:tcW w:w="4417" w:type="dxa"/>
            <w:tcBorders>
              <w:top w:val="single" w:sz="4" w:space="0" w:color="auto"/>
              <w:left w:val="single" w:sz="4" w:space="0" w:color="auto"/>
              <w:bottom w:val="single" w:sz="4" w:space="0" w:color="auto"/>
              <w:right w:val="single" w:sz="4" w:space="0" w:color="auto"/>
            </w:tcBorders>
            <w:hideMark/>
          </w:tcPr>
          <w:p w14:paraId="5554E9DD" w14:textId="77777777" w:rsidR="00A62344" w:rsidRPr="002B6E69" w:rsidRDefault="00A62344" w:rsidP="00B01176">
            <w:pPr>
              <w:pStyle w:val="Tablehead"/>
              <w:rPr>
                <w:lang w:val="ru-RU"/>
              </w:rPr>
            </w:pPr>
            <w:r w:rsidRPr="002B6E69">
              <w:rPr>
                <w:bCs/>
                <w:lang w:val="ru-RU"/>
              </w:rPr>
              <w:t>5, 10, 15, 20</w:t>
            </w:r>
          </w:p>
        </w:tc>
        <w:tc>
          <w:tcPr>
            <w:tcW w:w="1678" w:type="dxa"/>
            <w:vMerge/>
            <w:tcBorders>
              <w:left w:val="single" w:sz="4" w:space="0" w:color="auto"/>
              <w:bottom w:val="single" w:sz="4" w:space="0" w:color="auto"/>
              <w:right w:val="single" w:sz="4" w:space="0" w:color="auto"/>
            </w:tcBorders>
            <w:vAlign w:val="center"/>
          </w:tcPr>
          <w:p w14:paraId="359CA405" w14:textId="77777777" w:rsidR="00A62344" w:rsidRPr="002B6E69" w:rsidRDefault="00A62344" w:rsidP="00B01176">
            <w:pPr>
              <w:pStyle w:val="Tablehead"/>
              <w:rPr>
                <w:lang w:val="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54D1A66" w14:textId="77777777" w:rsidR="00A62344" w:rsidRPr="002B6E69" w:rsidRDefault="00A62344" w:rsidP="00B01176">
            <w:pPr>
              <w:pStyle w:val="Tablehead"/>
              <w:rPr>
                <w:lang w:val="ru-RU"/>
              </w:rPr>
            </w:pPr>
          </w:p>
        </w:tc>
      </w:tr>
      <w:tr w:rsidR="00A62344" w:rsidRPr="002B6E69" w14:paraId="2C315FCB" w14:textId="77777777" w:rsidTr="00C03E22">
        <w:trPr>
          <w:jc w:val="center"/>
        </w:trPr>
        <w:tc>
          <w:tcPr>
            <w:tcW w:w="2408" w:type="dxa"/>
            <w:tcBorders>
              <w:top w:val="single" w:sz="4" w:space="0" w:color="auto"/>
              <w:left w:val="single" w:sz="4" w:space="0" w:color="auto"/>
              <w:bottom w:val="single" w:sz="4" w:space="0" w:color="auto"/>
              <w:right w:val="single" w:sz="4" w:space="0" w:color="auto"/>
            </w:tcBorders>
            <w:hideMark/>
          </w:tcPr>
          <w:p w14:paraId="6DCA1FE1" w14:textId="77777777" w:rsidR="00A62344" w:rsidRPr="002B6E69" w:rsidRDefault="00A62344" w:rsidP="00AD14AA">
            <w:pPr>
              <w:pStyle w:val="Tabletext"/>
              <w:jc w:val="center"/>
              <w:rPr>
                <w:lang w:val="ru-RU"/>
              </w:rPr>
            </w:pPr>
            <w:r w:rsidRPr="002B6E69">
              <w:rPr>
                <w:lang w:val="ru-RU"/>
              </w:rPr>
              <w:t xml:space="preserve">2 620 ≤ </w:t>
            </w:r>
            <w:r w:rsidRPr="002B6E69">
              <w:rPr>
                <w:i/>
                <w:iCs/>
                <w:lang w:val="ru-RU"/>
              </w:rPr>
              <w:t xml:space="preserve">f </w:t>
            </w:r>
            <w:r w:rsidRPr="002B6E69">
              <w:rPr>
                <w:lang w:val="ru-RU"/>
              </w:rPr>
              <w:t>≤ 2 645</w:t>
            </w:r>
          </w:p>
        </w:tc>
        <w:tc>
          <w:tcPr>
            <w:tcW w:w="4417" w:type="dxa"/>
            <w:tcBorders>
              <w:top w:val="single" w:sz="4" w:space="0" w:color="auto"/>
              <w:left w:val="single" w:sz="4" w:space="0" w:color="auto"/>
              <w:bottom w:val="single" w:sz="4" w:space="0" w:color="auto"/>
              <w:right w:val="single" w:sz="4" w:space="0" w:color="auto"/>
            </w:tcBorders>
            <w:hideMark/>
          </w:tcPr>
          <w:p w14:paraId="7E35DBC4" w14:textId="79DC4E13" w:rsidR="00A62344" w:rsidRPr="002B6E69" w:rsidRDefault="00A52D9C" w:rsidP="00AD14AA">
            <w:pPr>
              <w:pStyle w:val="Tabletext"/>
              <w:jc w:val="center"/>
              <w:rPr>
                <w:lang w:val="ru-RU"/>
              </w:rPr>
            </w:pPr>
            <w:r w:rsidRPr="002B6E69">
              <w:rPr>
                <w:lang w:val="ru-RU"/>
              </w:rPr>
              <w:t>−</w:t>
            </w:r>
            <w:r w:rsidR="00A62344" w:rsidRPr="002B6E69">
              <w:rPr>
                <w:lang w:val="ru-RU"/>
              </w:rPr>
              <w:t>15,5</w:t>
            </w:r>
          </w:p>
        </w:tc>
        <w:tc>
          <w:tcPr>
            <w:tcW w:w="1678" w:type="dxa"/>
            <w:tcBorders>
              <w:top w:val="single" w:sz="4" w:space="0" w:color="auto"/>
              <w:left w:val="single" w:sz="4" w:space="0" w:color="auto"/>
              <w:bottom w:val="single" w:sz="4" w:space="0" w:color="auto"/>
              <w:right w:val="single" w:sz="4" w:space="0" w:color="auto"/>
            </w:tcBorders>
          </w:tcPr>
          <w:p w14:paraId="733CF718" w14:textId="77777777" w:rsidR="00A62344" w:rsidRPr="002B6E69" w:rsidRDefault="00A62344" w:rsidP="00AD14AA">
            <w:pPr>
              <w:pStyle w:val="Tabletext"/>
              <w:jc w:val="center"/>
              <w:rPr>
                <w:lang w:val="ru-RU"/>
              </w:rPr>
            </w:pPr>
            <w:r w:rsidRPr="002B6E69">
              <w:rPr>
                <w:lang w:val="ru-RU"/>
              </w:rPr>
              <w:t>5 МГц</w:t>
            </w:r>
          </w:p>
        </w:tc>
        <w:tc>
          <w:tcPr>
            <w:tcW w:w="1134" w:type="dxa"/>
            <w:tcBorders>
              <w:top w:val="single" w:sz="4" w:space="0" w:color="auto"/>
              <w:left w:val="single" w:sz="4" w:space="0" w:color="auto"/>
              <w:bottom w:val="single" w:sz="4" w:space="0" w:color="auto"/>
              <w:right w:val="single" w:sz="4" w:space="0" w:color="auto"/>
            </w:tcBorders>
            <w:hideMark/>
          </w:tcPr>
          <w:p w14:paraId="04E04E88" w14:textId="77777777" w:rsidR="00A62344" w:rsidRPr="002B6E69" w:rsidRDefault="00A62344" w:rsidP="00AD14AA">
            <w:pPr>
              <w:pStyle w:val="Tabletext"/>
              <w:jc w:val="center"/>
              <w:rPr>
                <w:lang w:val="ru-RU"/>
              </w:rPr>
            </w:pPr>
            <w:r w:rsidRPr="002B6E69">
              <w:rPr>
                <w:lang w:val="ru-RU"/>
              </w:rPr>
              <w:t>1</w:t>
            </w:r>
          </w:p>
        </w:tc>
      </w:tr>
      <w:tr w:rsidR="00A62344" w:rsidRPr="002B6E69" w14:paraId="2C607BD7" w14:textId="77777777" w:rsidTr="00C03E22">
        <w:trPr>
          <w:jc w:val="center"/>
        </w:trPr>
        <w:tc>
          <w:tcPr>
            <w:tcW w:w="2408" w:type="dxa"/>
            <w:tcBorders>
              <w:top w:val="single" w:sz="4" w:space="0" w:color="auto"/>
              <w:left w:val="single" w:sz="4" w:space="0" w:color="auto"/>
              <w:bottom w:val="single" w:sz="4" w:space="0" w:color="auto"/>
              <w:right w:val="single" w:sz="4" w:space="0" w:color="auto"/>
            </w:tcBorders>
          </w:tcPr>
          <w:p w14:paraId="7D34C4E9" w14:textId="77777777" w:rsidR="00A62344" w:rsidRPr="002B6E69" w:rsidRDefault="00A62344" w:rsidP="00AD14AA">
            <w:pPr>
              <w:pStyle w:val="Tabletext"/>
              <w:jc w:val="center"/>
              <w:rPr>
                <w:lang w:val="ru-RU"/>
              </w:rPr>
            </w:pPr>
            <w:r w:rsidRPr="002B6E69">
              <w:rPr>
                <w:lang w:val="ru-RU"/>
              </w:rPr>
              <w:t xml:space="preserve">2 645 ≤ </w:t>
            </w:r>
            <w:r w:rsidRPr="002B6E69">
              <w:rPr>
                <w:i/>
                <w:iCs/>
                <w:lang w:val="ru-RU"/>
              </w:rPr>
              <w:t xml:space="preserve">f </w:t>
            </w:r>
            <w:r w:rsidRPr="002B6E69">
              <w:rPr>
                <w:lang w:val="ru-RU"/>
              </w:rPr>
              <w:t>≤ 2 690</w:t>
            </w:r>
          </w:p>
        </w:tc>
        <w:tc>
          <w:tcPr>
            <w:tcW w:w="4417" w:type="dxa"/>
            <w:tcBorders>
              <w:top w:val="single" w:sz="4" w:space="0" w:color="auto"/>
              <w:left w:val="single" w:sz="4" w:space="0" w:color="auto"/>
              <w:bottom w:val="single" w:sz="4" w:space="0" w:color="auto"/>
              <w:right w:val="single" w:sz="4" w:space="0" w:color="auto"/>
            </w:tcBorders>
          </w:tcPr>
          <w:p w14:paraId="6C731A80" w14:textId="2951B958" w:rsidR="00A62344" w:rsidRPr="002B6E69" w:rsidRDefault="00A52D9C" w:rsidP="00AD14AA">
            <w:pPr>
              <w:pStyle w:val="Tabletext"/>
              <w:jc w:val="center"/>
              <w:rPr>
                <w:lang w:val="ru-RU"/>
              </w:rPr>
            </w:pPr>
            <w:r w:rsidRPr="002B6E69">
              <w:rPr>
                <w:lang w:val="ru-RU"/>
              </w:rPr>
              <w:t>−</w:t>
            </w:r>
            <w:r w:rsidR="00A62344" w:rsidRPr="002B6E69">
              <w:rPr>
                <w:lang w:val="ru-RU"/>
              </w:rPr>
              <w:t>40</w:t>
            </w:r>
          </w:p>
        </w:tc>
        <w:tc>
          <w:tcPr>
            <w:tcW w:w="1678" w:type="dxa"/>
            <w:tcBorders>
              <w:top w:val="single" w:sz="4" w:space="0" w:color="auto"/>
              <w:left w:val="single" w:sz="4" w:space="0" w:color="auto"/>
              <w:bottom w:val="single" w:sz="4" w:space="0" w:color="auto"/>
              <w:right w:val="single" w:sz="4" w:space="0" w:color="auto"/>
            </w:tcBorders>
          </w:tcPr>
          <w:p w14:paraId="16CC8415" w14:textId="77777777" w:rsidR="00A62344" w:rsidRPr="002B6E69" w:rsidRDefault="00A62344" w:rsidP="00AD14AA">
            <w:pPr>
              <w:pStyle w:val="Tabletext"/>
              <w:jc w:val="center"/>
              <w:rPr>
                <w:lang w:val="ru-RU"/>
              </w:rPr>
            </w:pPr>
            <w:r w:rsidRPr="002B6E69">
              <w:rPr>
                <w:lang w:val="ru-RU"/>
              </w:rPr>
              <w:t>1 МГц</w:t>
            </w:r>
          </w:p>
        </w:tc>
        <w:tc>
          <w:tcPr>
            <w:tcW w:w="1134" w:type="dxa"/>
            <w:tcBorders>
              <w:top w:val="single" w:sz="4" w:space="0" w:color="auto"/>
              <w:left w:val="single" w:sz="4" w:space="0" w:color="auto"/>
              <w:bottom w:val="single" w:sz="4" w:space="0" w:color="auto"/>
              <w:right w:val="single" w:sz="4" w:space="0" w:color="auto"/>
            </w:tcBorders>
          </w:tcPr>
          <w:p w14:paraId="3EF3DC8A" w14:textId="77777777" w:rsidR="00A62344" w:rsidRPr="002B6E69" w:rsidRDefault="00A62344" w:rsidP="00AD14AA">
            <w:pPr>
              <w:pStyle w:val="Tabletext"/>
              <w:jc w:val="center"/>
              <w:rPr>
                <w:lang w:val="ru-RU"/>
              </w:rPr>
            </w:pPr>
            <w:r w:rsidRPr="002B6E69">
              <w:rPr>
                <w:lang w:val="ru-RU"/>
              </w:rPr>
              <w:t>1</w:t>
            </w:r>
          </w:p>
        </w:tc>
      </w:tr>
      <w:tr w:rsidR="00A62344" w:rsidRPr="002B6E69" w14:paraId="01D6DEE7" w14:textId="77777777" w:rsidTr="00C03E22">
        <w:trPr>
          <w:jc w:val="center"/>
        </w:trPr>
        <w:tc>
          <w:tcPr>
            <w:tcW w:w="9637" w:type="dxa"/>
            <w:gridSpan w:val="4"/>
            <w:tcBorders>
              <w:top w:val="single" w:sz="4" w:space="0" w:color="auto"/>
              <w:left w:val="nil"/>
              <w:bottom w:val="nil"/>
              <w:right w:val="nil"/>
            </w:tcBorders>
          </w:tcPr>
          <w:p w14:paraId="0C7BBB8E" w14:textId="07C3F816" w:rsidR="00A62344" w:rsidRPr="002B6E69" w:rsidRDefault="00A62344" w:rsidP="00AD14AA">
            <w:pPr>
              <w:pStyle w:val="TableLegendNote"/>
              <w:rPr>
                <w:lang w:val="ru-RU"/>
              </w:rPr>
            </w:pPr>
            <w:r w:rsidRPr="002B6E69">
              <w:rPr>
                <w:lang w:val="ru-RU"/>
              </w:rPr>
              <w:t>ПРИМЕЧАНИЕ 1.</w:t>
            </w:r>
            <w:r w:rsidR="001A5DEA" w:rsidRPr="002B6E69">
              <w:rPr>
                <w:lang w:val="ru-RU"/>
              </w:rPr>
              <w:t xml:space="preserve"> – </w:t>
            </w:r>
            <w:r w:rsidRPr="002B6E69">
              <w:rPr>
                <w:lang w:val="ru-RU"/>
              </w:rPr>
              <w:t>Это требование должно быть проверено при мощности передачи пользовательского оборудования 15 дБм.</w:t>
            </w:r>
          </w:p>
        </w:tc>
      </w:tr>
    </w:tbl>
    <w:p w14:paraId="2B31ECC1" w14:textId="77777777" w:rsidR="00A62344" w:rsidRPr="002B6E69" w:rsidRDefault="00A62344" w:rsidP="00A62344">
      <w:pPr>
        <w:pStyle w:val="Tablefin"/>
        <w:rPr>
          <w:lang w:val="ru-RU"/>
        </w:rPr>
      </w:pPr>
    </w:p>
    <w:p w14:paraId="355481BB" w14:textId="30A46749" w:rsidR="00A62344" w:rsidRPr="002B6E69" w:rsidRDefault="00A62344" w:rsidP="00A62344">
      <w:pPr>
        <w:pStyle w:val="Note"/>
        <w:rPr>
          <w:lang w:val="ru-RU"/>
        </w:rPr>
      </w:pPr>
      <w:r w:rsidRPr="002B6E69">
        <w:rPr>
          <w:lang w:val="ru-RU"/>
        </w:rPr>
        <w:t>ПРИМЕЧАНИЕ.</w:t>
      </w:r>
      <w:r w:rsidR="001A5DEA" w:rsidRPr="002B6E69">
        <w:rPr>
          <w:lang w:val="ru-RU"/>
        </w:rPr>
        <w:t xml:space="preserve"> – </w:t>
      </w:r>
      <w:r w:rsidRPr="002B6E69">
        <w:rPr>
          <w:lang w:val="ru-RU"/>
        </w:rPr>
        <w:t xml:space="preserve">В режимах измерения на границе каждого частотного диапазона наименьшая частота позиции измерения в каждом частотном диапазоне должна быть установлена равной наименьшей граничной частоте диапазона частот плюс MBW/2. Наибольшая частота позиции измерения в каждом диапазоне частот должна быть установлена равной наибольшей граничной частоте диапазона частот </w:t>
      </w:r>
      <w:r w:rsidR="00F05A26" w:rsidRPr="002B6E69">
        <w:rPr>
          <w:lang w:val="ru-RU"/>
        </w:rPr>
        <w:t>минус</w:t>
      </w:r>
      <w:r w:rsidRPr="002B6E69">
        <w:rPr>
          <w:lang w:val="ru-RU"/>
        </w:rPr>
        <w:t xml:space="preserve"> MBW/2. MBW</w:t>
      </w:r>
      <w:r w:rsidR="001A5DEA" w:rsidRPr="002B6E69">
        <w:rPr>
          <w:lang w:val="ru-RU"/>
        </w:rPr>
        <w:t xml:space="preserve"> – </w:t>
      </w:r>
      <w:r w:rsidRPr="002B6E69">
        <w:rPr>
          <w:lang w:val="ru-RU"/>
        </w:rPr>
        <w:t>ширина полосы измерения.</w:t>
      </w:r>
    </w:p>
    <w:p w14:paraId="0601B6B5" w14:textId="78B4C36B" w:rsidR="00A62344" w:rsidRPr="002B6E69" w:rsidRDefault="00A62344" w:rsidP="00C03E22">
      <w:pPr>
        <w:pStyle w:val="Heading3"/>
        <w:spacing w:before="360"/>
        <w:rPr>
          <w:lang w:val="ru-RU"/>
        </w:rPr>
      </w:pPr>
      <w:bookmarkStart w:id="32" w:name="_Toc84511867"/>
      <w:r w:rsidRPr="002B6E69">
        <w:rPr>
          <w:bCs/>
          <w:lang w:val="ru-RU"/>
        </w:rPr>
        <w:t>4.5.30</w:t>
      </w:r>
      <w:r w:rsidRPr="002B6E69">
        <w:rPr>
          <w:bCs/>
          <w:lang w:val="ru-RU"/>
        </w:rPr>
        <w:tab/>
        <w:t xml:space="preserve">Требования </w:t>
      </w:r>
      <w:r w:rsidR="00AA73B7" w:rsidRPr="002B6E69">
        <w:rPr>
          <w:bCs/>
          <w:lang w:val="ru-RU"/>
        </w:rPr>
        <w:t>(</w:t>
      </w:r>
      <w:r w:rsidRPr="002B6E69">
        <w:rPr>
          <w:bCs/>
          <w:lang w:val="ru-RU"/>
        </w:rPr>
        <w:t>переданное сетью</w:t>
      </w:r>
      <w:r w:rsidR="00AA73B7" w:rsidRPr="002B6E69">
        <w:rPr>
          <w:bCs/>
          <w:lang w:val="ru-RU"/>
        </w:rPr>
        <w:t xml:space="preserve"> </w:t>
      </w:r>
      <w:r w:rsidR="00F05A26" w:rsidRPr="002B6E69">
        <w:rPr>
          <w:bCs/>
          <w:lang w:val="ru-RU"/>
        </w:rPr>
        <w:t xml:space="preserve">значение </w:t>
      </w:r>
      <w:r w:rsidR="00E6729A" w:rsidRPr="002B6E69">
        <w:rPr>
          <w:szCs w:val="22"/>
          <w:lang w:val="ru-RU"/>
        </w:rPr>
        <w:t>"</w:t>
      </w:r>
      <w:r w:rsidRPr="002B6E69">
        <w:rPr>
          <w:bCs/>
          <w:lang w:val="ru-RU"/>
        </w:rPr>
        <w:t>NS_45</w:t>
      </w:r>
      <w:bookmarkEnd w:id="32"/>
      <w:r w:rsidR="00E6729A" w:rsidRPr="002B6E69">
        <w:rPr>
          <w:szCs w:val="22"/>
          <w:lang w:val="ru-RU"/>
        </w:rPr>
        <w:t>"</w:t>
      </w:r>
      <w:r w:rsidR="00AA73B7" w:rsidRPr="002B6E69">
        <w:rPr>
          <w:szCs w:val="22"/>
          <w:lang w:val="ru-RU"/>
        </w:rPr>
        <w:t>)</w:t>
      </w:r>
    </w:p>
    <w:p w14:paraId="0ACAF415" w14:textId="0185CBA2" w:rsidR="00A62344" w:rsidRPr="002B6E69" w:rsidRDefault="00A62344" w:rsidP="00A62344">
      <w:pPr>
        <w:textAlignment w:val="auto"/>
        <w:rPr>
          <w:lang w:val="ru-RU"/>
        </w:rPr>
      </w:pPr>
      <w:r w:rsidRPr="002B6E69">
        <w:rPr>
          <w:lang w:val="ru-RU"/>
        </w:rPr>
        <w:t xml:space="preserve">Если в пределах соты отображается значение </w:t>
      </w:r>
      <w:r w:rsidR="00E6729A" w:rsidRPr="002B6E69">
        <w:rPr>
          <w:szCs w:val="22"/>
          <w:lang w:val="ru-RU"/>
        </w:rPr>
        <w:t>"</w:t>
      </w:r>
      <w:r w:rsidRPr="002B6E69">
        <w:rPr>
          <w:lang w:val="ru-RU"/>
        </w:rPr>
        <w:t>NS_45</w:t>
      </w:r>
      <w:r w:rsidR="00E6729A" w:rsidRPr="002B6E69">
        <w:rPr>
          <w:szCs w:val="22"/>
          <w:lang w:val="ru-RU"/>
        </w:rPr>
        <w:t>"</w:t>
      </w:r>
      <w:r w:rsidRPr="002B6E69">
        <w:rPr>
          <w:lang w:val="ru-RU"/>
        </w:rPr>
        <w:t xml:space="preserve">, то уровень мощности любых излучений </w:t>
      </w:r>
      <w:r w:rsidRPr="002B6E69">
        <w:rPr>
          <w:spacing w:val="-2"/>
          <w:lang w:val="ru-RU"/>
        </w:rPr>
        <w:t>пользовательских устройств не должен превышать предельные значения, приведенные в таблицах A1-78</w:t>
      </w:r>
      <w:r w:rsidRPr="002B6E69">
        <w:rPr>
          <w:lang w:val="ru-RU"/>
        </w:rPr>
        <w:t xml:space="preserve"> и A1-79. Эти требования применяются также в диапазонах частот, менее чем на Δ</w:t>
      </w:r>
      <w:r w:rsidRPr="002B6E69">
        <w:rPr>
          <w:i/>
          <w:iCs/>
          <w:lang w:val="ru-RU"/>
        </w:rPr>
        <w:t>f</w:t>
      </w:r>
      <w:r w:rsidRPr="002B6E69">
        <w:rPr>
          <w:i/>
          <w:iCs/>
          <w:vertAlign w:val="subscript"/>
          <w:lang w:val="ru-RU"/>
        </w:rPr>
        <w:t>OoB</w:t>
      </w:r>
      <w:r w:rsidRPr="002B6E69">
        <w:rPr>
          <w:lang w:val="ru-RU"/>
        </w:rPr>
        <w:t xml:space="preserve"> (МГц,</w:t>
      </w:r>
      <w:r w:rsidR="00AD14AA" w:rsidRPr="002B6E69">
        <w:rPr>
          <w:lang w:val="ru-RU"/>
        </w:rPr>
        <w:t> </w:t>
      </w:r>
      <w:r w:rsidRPr="002B6E69">
        <w:rPr>
          <w:lang w:val="ru-RU"/>
        </w:rPr>
        <w:t>таблица</w:t>
      </w:r>
      <w:r w:rsidR="004743F0" w:rsidRPr="002B6E69">
        <w:rPr>
          <w:lang w:val="ru-RU"/>
        </w:rPr>
        <w:t> </w:t>
      </w:r>
      <w:r w:rsidRPr="002B6E69">
        <w:rPr>
          <w:lang w:val="ru-RU"/>
        </w:rPr>
        <w:t>A1-37) отстоящих от граничной частоты полосы пропускания канала.</w:t>
      </w:r>
    </w:p>
    <w:p w14:paraId="27027131" w14:textId="77777777" w:rsidR="00A62344" w:rsidRPr="002B6E69" w:rsidRDefault="00A62344" w:rsidP="00A62344">
      <w:pPr>
        <w:pStyle w:val="TableNo"/>
        <w:rPr>
          <w:lang w:val="ru-RU"/>
        </w:rPr>
      </w:pPr>
      <w:r w:rsidRPr="002B6E69">
        <w:rPr>
          <w:lang w:val="ru-RU"/>
        </w:rPr>
        <w:lastRenderedPageBreak/>
        <w:t>ТАБЛИЦА A1-78</w:t>
      </w:r>
    </w:p>
    <w:p w14:paraId="23BD3B0C" w14:textId="77777777" w:rsidR="00A62344" w:rsidRPr="002B6E69" w:rsidRDefault="00A62344" w:rsidP="00A62344">
      <w:pPr>
        <w:pStyle w:val="Tabletitle"/>
        <w:rPr>
          <w:lang w:val="ru-RU"/>
        </w:rPr>
      </w:pPr>
      <w:r w:rsidRPr="002B6E69">
        <w:rPr>
          <w:bCs/>
          <w:lang w:val="ru-RU"/>
        </w:rPr>
        <w:t>Дополнительные требования для полос пропускания канала 1,4; 3 и 5 МГц</w:t>
      </w:r>
    </w:p>
    <w:tbl>
      <w:tblPr>
        <w:tblW w:w="7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3969"/>
        <w:gridCol w:w="1276"/>
      </w:tblGrid>
      <w:tr w:rsidR="00A62344" w:rsidRPr="002B6E69" w14:paraId="3A600CE1" w14:textId="77777777" w:rsidTr="00D50488">
        <w:trPr>
          <w:jc w:val="center"/>
        </w:trPr>
        <w:tc>
          <w:tcPr>
            <w:tcW w:w="2547" w:type="dxa"/>
            <w:vMerge w:val="restart"/>
            <w:vAlign w:val="center"/>
          </w:tcPr>
          <w:p w14:paraId="2D8EF176" w14:textId="77777777" w:rsidR="00A62344" w:rsidRPr="002B6E69" w:rsidRDefault="00A62344" w:rsidP="00D50488">
            <w:pPr>
              <w:pStyle w:val="Tablehead"/>
              <w:rPr>
                <w:lang w:val="ru-RU"/>
              </w:rPr>
            </w:pPr>
            <w:r w:rsidRPr="002B6E69">
              <w:rPr>
                <w:bCs/>
                <w:lang w:val="ru-RU"/>
              </w:rPr>
              <w:t>Полоса частот</w:t>
            </w:r>
            <w:r w:rsidRPr="002B6E69">
              <w:rPr>
                <w:b w:val="0"/>
                <w:lang w:val="ru-RU"/>
              </w:rPr>
              <w:br/>
            </w:r>
            <w:r w:rsidRPr="002B6E69">
              <w:rPr>
                <w:bCs/>
                <w:lang w:val="ru-RU"/>
              </w:rPr>
              <w:t>(МГц)</w:t>
            </w:r>
          </w:p>
        </w:tc>
        <w:tc>
          <w:tcPr>
            <w:tcW w:w="3969" w:type="dxa"/>
            <w:vAlign w:val="center"/>
          </w:tcPr>
          <w:p w14:paraId="5FD1F4E3" w14:textId="4D302215" w:rsidR="00A62344" w:rsidRPr="002B6E69" w:rsidRDefault="00A62344" w:rsidP="00D50488">
            <w:pPr>
              <w:pStyle w:val="Tablehead"/>
              <w:rPr>
                <w:lang w:val="ru-RU"/>
              </w:rPr>
            </w:pPr>
            <w:r w:rsidRPr="002B6E69">
              <w:rPr>
                <w:bCs/>
                <w:lang w:val="ru-RU"/>
              </w:rPr>
              <w:t>Полоса пропускания канала/</w:t>
            </w:r>
            <w:r w:rsidR="001F0E9B" w:rsidRPr="002B6E69">
              <w:rPr>
                <w:bCs/>
                <w:lang w:val="ru-RU"/>
              </w:rPr>
              <w:br/>
            </w:r>
            <w:r w:rsidRPr="002B6E69">
              <w:rPr>
                <w:bCs/>
                <w:lang w:val="ru-RU"/>
              </w:rPr>
              <w:t>Предельный уровень излучения</w:t>
            </w:r>
            <w:r w:rsidR="00F05A26" w:rsidRPr="002B6E69">
              <w:rPr>
                <w:bCs/>
                <w:lang w:val="ru-RU"/>
              </w:rPr>
              <w:t xml:space="preserve"> </w:t>
            </w:r>
            <w:r w:rsidR="001F0E9B" w:rsidRPr="002B6E69">
              <w:rPr>
                <w:bCs/>
                <w:lang w:val="ru-RU"/>
              </w:rPr>
              <w:br/>
            </w:r>
            <w:r w:rsidR="00F05A26" w:rsidRPr="002B6E69">
              <w:rPr>
                <w:bCs/>
                <w:lang w:val="ru-RU"/>
              </w:rPr>
              <w:t>спектра</w:t>
            </w:r>
            <w:r w:rsidR="004743F0" w:rsidRPr="002B6E69">
              <w:rPr>
                <w:bCs/>
                <w:lang w:val="ru-RU"/>
              </w:rPr>
              <w:t xml:space="preserve"> </w:t>
            </w:r>
            <w:r w:rsidRPr="002B6E69">
              <w:rPr>
                <w:bCs/>
                <w:lang w:val="ru-RU"/>
              </w:rPr>
              <w:t>(дБм)</w:t>
            </w:r>
          </w:p>
        </w:tc>
        <w:tc>
          <w:tcPr>
            <w:tcW w:w="1276" w:type="dxa"/>
            <w:vMerge w:val="restart"/>
            <w:vAlign w:val="center"/>
          </w:tcPr>
          <w:p w14:paraId="14AC8B13" w14:textId="77777777" w:rsidR="00A62344" w:rsidRPr="002B6E69" w:rsidRDefault="00A62344" w:rsidP="00D50488">
            <w:pPr>
              <w:pStyle w:val="Tablehead"/>
              <w:rPr>
                <w:lang w:val="ru-RU"/>
              </w:rPr>
            </w:pPr>
            <w:r w:rsidRPr="002B6E69">
              <w:rPr>
                <w:bCs/>
                <w:lang w:val="ru-RU"/>
              </w:rPr>
              <w:t>MBW</w:t>
            </w:r>
          </w:p>
        </w:tc>
      </w:tr>
      <w:tr w:rsidR="00A62344" w:rsidRPr="002B6E69" w14:paraId="26827345" w14:textId="77777777" w:rsidTr="00D50488">
        <w:trPr>
          <w:jc w:val="center"/>
        </w:trPr>
        <w:tc>
          <w:tcPr>
            <w:tcW w:w="2547" w:type="dxa"/>
            <w:vMerge/>
            <w:vAlign w:val="center"/>
          </w:tcPr>
          <w:p w14:paraId="11DAD754" w14:textId="77777777" w:rsidR="00A62344" w:rsidRPr="002B6E69" w:rsidRDefault="00A62344" w:rsidP="00D50488">
            <w:pPr>
              <w:pStyle w:val="Tablehead"/>
              <w:rPr>
                <w:rFonts w:cs="Arial"/>
                <w:lang w:val="ru-RU"/>
              </w:rPr>
            </w:pPr>
          </w:p>
        </w:tc>
        <w:tc>
          <w:tcPr>
            <w:tcW w:w="3969" w:type="dxa"/>
            <w:vAlign w:val="center"/>
          </w:tcPr>
          <w:p w14:paraId="13835EDA" w14:textId="77FD691F" w:rsidR="00A62344" w:rsidRPr="002B6E69" w:rsidRDefault="00A62344" w:rsidP="00D50488">
            <w:pPr>
              <w:pStyle w:val="Tablehead"/>
              <w:rPr>
                <w:rFonts w:cs="Arial"/>
                <w:lang w:val="ru-RU"/>
              </w:rPr>
            </w:pPr>
            <w:r w:rsidRPr="002B6E69">
              <w:rPr>
                <w:bCs/>
                <w:lang w:val="ru-RU"/>
              </w:rPr>
              <w:t>1,4</w:t>
            </w:r>
            <w:r w:rsidR="00F05A26" w:rsidRPr="002B6E69">
              <w:rPr>
                <w:bCs/>
                <w:lang w:val="ru-RU"/>
              </w:rPr>
              <w:t>;</w:t>
            </w:r>
            <w:r w:rsidRPr="002B6E69">
              <w:rPr>
                <w:bCs/>
                <w:lang w:val="ru-RU"/>
              </w:rPr>
              <w:t xml:space="preserve"> 3 </w:t>
            </w:r>
            <w:r w:rsidR="00F05A26" w:rsidRPr="002B6E69">
              <w:rPr>
                <w:bCs/>
                <w:lang w:val="ru-RU"/>
              </w:rPr>
              <w:t>и</w:t>
            </w:r>
            <w:r w:rsidRPr="002B6E69">
              <w:rPr>
                <w:bCs/>
                <w:lang w:val="ru-RU"/>
              </w:rPr>
              <w:t xml:space="preserve"> 5 МГц</w:t>
            </w:r>
          </w:p>
        </w:tc>
        <w:tc>
          <w:tcPr>
            <w:tcW w:w="1276" w:type="dxa"/>
            <w:vMerge/>
            <w:vAlign w:val="center"/>
          </w:tcPr>
          <w:p w14:paraId="31DA808D" w14:textId="77777777" w:rsidR="00A62344" w:rsidRPr="002B6E69" w:rsidRDefault="00A62344" w:rsidP="00D50488">
            <w:pPr>
              <w:pStyle w:val="Tablehead"/>
              <w:rPr>
                <w:rFonts w:cs="Arial"/>
                <w:lang w:val="ru-RU"/>
              </w:rPr>
            </w:pPr>
          </w:p>
        </w:tc>
      </w:tr>
      <w:tr w:rsidR="00A62344" w:rsidRPr="002B6E69" w14:paraId="49099841" w14:textId="77777777" w:rsidTr="00D50488">
        <w:trPr>
          <w:jc w:val="center"/>
        </w:trPr>
        <w:tc>
          <w:tcPr>
            <w:tcW w:w="2547" w:type="dxa"/>
          </w:tcPr>
          <w:p w14:paraId="758CF3EE" w14:textId="77777777" w:rsidR="00A62344" w:rsidRPr="002B6E69" w:rsidRDefault="00A62344" w:rsidP="001F0E9B">
            <w:pPr>
              <w:pStyle w:val="Tabletext"/>
              <w:jc w:val="center"/>
              <w:rPr>
                <w:lang w:val="ru-RU"/>
              </w:rPr>
            </w:pPr>
            <w:r w:rsidRPr="002B6E69">
              <w:rPr>
                <w:lang w:val="ru-RU"/>
              </w:rPr>
              <w:t xml:space="preserve">0,009 ≤ </w:t>
            </w:r>
            <w:r w:rsidRPr="002B6E69">
              <w:rPr>
                <w:i/>
                <w:iCs/>
                <w:lang w:val="ru-RU"/>
              </w:rPr>
              <w:t xml:space="preserve">f </w:t>
            </w:r>
            <w:r w:rsidRPr="002B6E69">
              <w:rPr>
                <w:lang w:val="ru-RU"/>
              </w:rPr>
              <w:t>≤ 2 477,5</w:t>
            </w:r>
          </w:p>
        </w:tc>
        <w:tc>
          <w:tcPr>
            <w:tcW w:w="3969" w:type="dxa"/>
          </w:tcPr>
          <w:p w14:paraId="3B76F7CF" w14:textId="33ED51C4" w:rsidR="00A62344" w:rsidRPr="002B6E69" w:rsidRDefault="00AA73B7" w:rsidP="00D50488">
            <w:pPr>
              <w:pStyle w:val="Tabletext"/>
              <w:jc w:val="center"/>
              <w:rPr>
                <w:lang w:val="ru-RU"/>
              </w:rPr>
            </w:pPr>
            <w:r w:rsidRPr="002B6E69">
              <w:rPr>
                <w:lang w:val="ru-RU"/>
              </w:rPr>
              <w:t>−</w:t>
            </w:r>
            <w:r w:rsidR="00A62344" w:rsidRPr="002B6E69">
              <w:rPr>
                <w:lang w:val="ru-RU"/>
              </w:rPr>
              <w:t>25</w:t>
            </w:r>
          </w:p>
        </w:tc>
        <w:tc>
          <w:tcPr>
            <w:tcW w:w="1276" w:type="dxa"/>
          </w:tcPr>
          <w:p w14:paraId="5E0D8DE6" w14:textId="77777777" w:rsidR="00A62344" w:rsidRPr="002B6E69" w:rsidRDefault="00A62344" w:rsidP="00D50488">
            <w:pPr>
              <w:pStyle w:val="Tabletext"/>
              <w:jc w:val="center"/>
              <w:rPr>
                <w:lang w:val="ru-RU"/>
              </w:rPr>
            </w:pPr>
            <w:r w:rsidRPr="002B6E69">
              <w:rPr>
                <w:lang w:val="ru-RU"/>
              </w:rPr>
              <w:t>1 МГц</w:t>
            </w:r>
          </w:p>
        </w:tc>
      </w:tr>
      <w:tr w:rsidR="00A62344" w:rsidRPr="002B6E69" w14:paraId="5928916B" w14:textId="77777777" w:rsidTr="00D50488">
        <w:trPr>
          <w:jc w:val="center"/>
        </w:trPr>
        <w:tc>
          <w:tcPr>
            <w:tcW w:w="2547" w:type="dxa"/>
          </w:tcPr>
          <w:p w14:paraId="1022DE71" w14:textId="77777777" w:rsidR="00A62344" w:rsidRPr="002B6E69" w:rsidRDefault="00A62344" w:rsidP="001F0E9B">
            <w:pPr>
              <w:pStyle w:val="Tabletext"/>
              <w:jc w:val="center"/>
              <w:rPr>
                <w:lang w:val="ru-RU"/>
              </w:rPr>
            </w:pPr>
            <w:r w:rsidRPr="002B6E69">
              <w:rPr>
                <w:lang w:val="ru-RU"/>
              </w:rPr>
              <w:t xml:space="preserve">2 477,5 </w:t>
            </w:r>
            <w:proofErr w:type="gramStart"/>
            <w:r w:rsidRPr="002B6E69">
              <w:rPr>
                <w:lang w:val="ru-RU"/>
              </w:rPr>
              <w:t xml:space="preserve">&lt; </w:t>
            </w:r>
            <w:r w:rsidRPr="002B6E69">
              <w:rPr>
                <w:i/>
                <w:iCs/>
                <w:lang w:val="ru-RU"/>
              </w:rPr>
              <w:t>f</w:t>
            </w:r>
            <w:proofErr w:type="gramEnd"/>
            <w:r w:rsidRPr="002B6E69">
              <w:rPr>
                <w:lang w:val="ru-RU"/>
              </w:rPr>
              <w:t xml:space="preserve"> ≤ 2 478,5</w:t>
            </w:r>
          </w:p>
        </w:tc>
        <w:tc>
          <w:tcPr>
            <w:tcW w:w="3969" w:type="dxa"/>
          </w:tcPr>
          <w:p w14:paraId="24BC4CF3" w14:textId="3364824A" w:rsidR="00A62344" w:rsidRPr="002B6E69" w:rsidRDefault="00AA73B7" w:rsidP="00D50488">
            <w:pPr>
              <w:pStyle w:val="Tabletext"/>
              <w:jc w:val="center"/>
              <w:rPr>
                <w:lang w:val="ru-RU"/>
              </w:rPr>
            </w:pPr>
            <w:r w:rsidRPr="002B6E69">
              <w:rPr>
                <w:lang w:val="ru-RU"/>
              </w:rPr>
              <w:t>−</w:t>
            </w:r>
            <w:r w:rsidR="00A62344" w:rsidRPr="002B6E69">
              <w:rPr>
                <w:lang w:val="ru-RU"/>
              </w:rPr>
              <w:t>13</w:t>
            </w:r>
          </w:p>
        </w:tc>
        <w:tc>
          <w:tcPr>
            <w:tcW w:w="1276" w:type="dxa"/>
          </w:tcPr>
          <w:p w14:paraId="66E0CD15" w14:textId="77777777" w:rsidR="00A62344" w:rsidRPr="002B6E69" w:rsidRDefault="00A62344" w:rsidP="00D50488">
            <w:pPr>
              <w:pStyle w:val="Tabletext"/>
              <w:jc w:val="center"/>
              <w:rPr>
                <w:lang w:val="ru-RU"/>
              </w:rPr>
            </w:pPr>
            <w:r w:rsidRPr="002B6E69">
              <w:rPr>
                <w:lang w:val="ru-RU"/>
              </w:rPr>
              <w:t>1 МГц</w:t>
            </w:r>
          </w:p>
        </w:tc>
      </w:tr>
      <w:tr w:rsidR="00A62344" w:rsidRPr="002B6E69" w14:paraId="5D0F168A" w14:textId="77777777" w:rsidTr="00D50488">
        <w:trPr>
          <w:jc w:val="center"/>
        </w:trPr>
        <w:tc>
          <w:tcPr>
            <w:tcW w:w="2547" w:type="dxa"/>
          </w:tcPr>
          <w:p w14:paraId="045F9A34" w14:textId="77777777" w:rsidR="00A62344" w:rsidRPr="002B6E69" w:rsidRDefault="00A62344" w:rsidP="001F0E9B">
            <w:pPr>
              <w:pStyle w:val="Tabletext"/>
              <w:jc w:val="center"/>
              <w:rPr>
                <w:lang w:val="ru-RU"/>
              </w:rPr>
            </w:pPr>
            <w:r w:rsidRPr="002B6E69">
              <w:rPr>
                <w:lang w:val="ru-RU"/>
              </w:rPr>
              <w:t>2 478,</w:t>
            </w:r>
            <w:proofErr w:type="gramStart"/>
            <w:r w:rsidRPr="002B6E69">
              <w:rPr>
                <w:lang w:val="ru-RU"/>
              </w:rPr>
              <w:t xml:space="preserve">5&lt; </w:t>
            </w:r>
            <w:r w:rsidRPr="002B6E69">
              <w:rPr>
                <w:i/>
                <w:iCs/>
                <w:lang w:val="ru-RU"/>
              </w:rPr>
              <w:t>f</w:t>
            </w:r>
            <w:proofErr w:type="gramEnd"/>
            <w:r w:rsidRPr="002B6E69">
              <w:rPr>
                <w:lang w:val="ru-RU"/>
              </w:rPr>
              <w:t xml:space="preserve"> ≤ 2 483,5</w:t>
            </w:r>
          </w:p>
        </w:tc>
        <w:tc>
          <w:tcPr>
            <w:tcW w:w="3969" w:type="dxa"/>
          </w:tcPr>
          <w:p w14:paraId="62AB78AE" w14:textId="2EB6759D" w:rsidR="00A62344" w:rsidRPr="002B6E69" w:rsidRDefault="00AA73B7" w:rsidP="00D50488">
            <w:pPr>
              <w:pStyle w:val="Tabletext"/>
              <w:jc w:val="center"/>
              <w:rPr>
                <w:lang w:val="ru-RU"/>
              </w:rPr>
            </w:pPr>
            <w:r w:rsidRPr="002B6E69">
              <w:rPr>
                <w:lang w:val="ru-RU"/>
              </w:rPr>
              <w:t>−</w:t>
            </w:r>
            <w:r w:rsidR="00A62344" w:rsidRPr="002B6E69">
              <w:rPr>
                <w:lang w:val="ru-RU"/>
              </w:rPr>
              <w:t>10</w:t>
            </w:r>
          </w:p>
        </w:tc>
        <w:tc>
          <w:tcPr>
            <w:tcW w:w="1276" w:type="dxa"/>
          </w:tcPr>
          <w:p w14:paraId="6741A977" w14:textId="77777777" w:rsidR="00A62344" w:rsidRPr="002B6E69" w:rsidRDefault="00A62344" w:rsidP="00D50488">
            <w:pPr>
              <w:pStyle w:val="Tabletext"/>
              <w:jc w:val="center"/>
              <w:rPr>
                <w:lang w:val="ru-RU"/>
              </w:rPr>
            </w:pPr>
            <w:r w:rsidRPr="002B6E69">
              <w:rPr>
                <w:lang w:val="ru-RU"/>
              </w:rPr>
              <w:t>1 МГц</w:t>
            </w:r>
          </w:p>
        </w:tc>
      </w:tr>
      <w:tr w:rsidR="00A62344" w:rsidRPr="002B6E69" w14:paraId="40B2B292" w14:textId="77777777" w:rsidTr="00D50488">
        <w:trPr>
          <w:jc w:val="center"/>
        </w:trPr>
        <w:tc>
          <w:tcPr>
            <w:tcW w:w="2547" w:type="dxa"/>
          </w:tcPr>
          <w:p w14:paraId="26E0A3F2" w14:textId="77777777" w:rsidR="00A62344" w:rsidRPr="002B6E69" w:rsidRDefault="00A62344" w:rsidP="001F0E9B">
            <w:pPr>
              <w:pStyle w:val="Tabletext"/>
              <w:jc w:val="center"/>
              <w:rPr>
                <w:lang w:val="ru-RU"/>
              </w:rPr>
            </w:pPr>
            <w:r w:rsidRPr="002B6E69">
              <w:rPr>
                <w:lang w:val="ru-RU"/>
              </w:rPr>
              <w:t xml:space="preserve">2 495 ≤ </w:t>
            </w:r>
            <w:r w:rsidRPr="002B6E69">
              <w:rPr>
                <w:i/>
                <w:iCs/>
                <w:lang w:val="ru-RU"/>
              </w:rPr>
              <w:t>f</w:t>
            </w:r>
            <w:r w:rsidRPr="002B6E69">
              <w:rPr>
                <w:lang w:val="ru-RU"/>
              </w:rPr>
              <w:t xml:space="preserve"> </w:t>
            </w:r>
            <w:proofErr w:type="gramStart"/>
            <w:r w:rsidRPr="002B6E69">
              <w:rPr>
                <w:lang w:val="ru-RU"/>
              </w:rPr>
              <w:t>&lt; 2</w:t>
            </w:r>
            <w:proofErr w:type="gramEnd"/>
            <w:r w:rsidRPr="002B6E69">
              <w:rPr>
                <w:lang w:val="ru-RU"/>
              </w:rPr>
              <w:t> 501</w:t>
            </w:r>
          </w:p>
        </w:tc>
        <w:tc>
          <w:tcPr>
            <w:tcW w:w="3969" w:type="dxa"/>
          </w:tcPr>
          <w:p w14:paraId="12FE3F67" w14:textId="5F0EA750" w:rsidR="00A62344" w:rsidRPr="002B6E69" w:rsidRDefault="00AA73B7" w:rsidP="00D50488">
            <w:pPr>
              <w:pStyle w:val="Tabletext"/>
              <w:jc w:val="center"/>
              <w:rPr>
                <w:lang w:val="ru-RU"/>
              </w:rPr>
            </w:pPr>
            <w:r w:rsidRPr="002B6E69">
              <w:rPr>
                <w:lang w:val="ru-RU"/>
              </w:rPr>
              <w:t>−</w:t>
            </w:r>
            <w:r w:rsidR="00A62344" w:rsidRPr="002B6E69">
              <w:rPr>
                <w:lang w:val="ru-RU"/>
              </w:rPr>
              <w:t>13</w:t>
            </w:r>
          </w:p>
        </w:tc>
        <w:tc>
          <w:tcPr>
            <w:tcW w:w="1276" w:type="dxa"/>
          </w:tcPr>
          <w:p w14:paraId="3ED306A5" w14:textId="77777777" w:rsidR="00A62344" w:rsidRPr="002B6E69" w:rsidRDefault="00A62344" w:rsidP="00D50488">
            <w:pPr>
              <w:pStyle w:val="Tabletext"/>
              <w:jc w:val="center"/>
              <w:rPr>
                <w:lang w:val="ru-RU"/>
              </w:rPr>
            </w:pPr>
            <w:r w:rsidRPr="002B6E69">
              <w:rPr>
                <w:lang w:val="ru-RU"/>
              </w:rPr>
              <w:t>1 МГц</w:t>
            </w:r>
          </w:p>
        </w:tc>
      </w:tr>
      <w:tr w:rsidR="00A62344" w:rsidRPr="002B6E69" w14:paraId="79B13312" w14:textId="77777777" w:rsidTr="00D50488">
        <w:trPr>
          <w:jc w:val="center"/>
        </w:trPr>
        <w:tc>
          <w:tcPr>
            <w:tcW w:w="2547" w:type="dxa"/>
          </w:tcPr>
          <w:p w14:paraId="22796195" w14:textId="35658372" w:rsidR="00A62344" w:rsidRPr="002B6E69" w:rsidRDefault="00A62344" w:rsidP="001F0E9B">
            <w:pPr>
              <w:pStyle w:val="Tabletext"/>
              <w:jc w:val="center"/>
              <w:rPr>
                <w:lang w:val="ru-RU"/>
              </w:rPr>
            </w:pPr>
            <w:r w:rsidRPr="002B6E69">
              <w:rPr>
                <w:lang w:val="ru-RU"/>
              </w:rPr>
              <w:t xml:space="preserve">2 501 ≤ </w:t>
            </w:r>
            <w:r w:rsidRPr="002B6E69">
              <w:rPr>
                <w:i/>
                <w:iCs/>
                <w:lang w:val="ru-RU"/>
              </w:rPr>
              <w:t>f</w:t>
            </w:r>
            <w:r w:rsidRPr="002B6E69">
              <w:rPr>
                <w:lang w:val="ru-RU"/>
              </w:rPr>
              <w:t xml:space="preserve"> </w:t>
            </w:r>
            <w:proofErr w:type="gramStart"/>
            <w:r w:rsidRPr="002B6E69">
              <w:rPr>
                <w:lang w:val="ru-RU"/>
              </w:rPr>
              <w:t>&lt; 5</w:t>
            </w:r>
            <w:proofErr w:type="gramEnd"/>
            <w:r w:rsidR="00D50488" w:rsidRPr="002B6E69">
              <w:rPr>
                <w:lang w:val="ru-RU"/>
              </w:rPr>
              <w:t>-</w:t>
            </w:r>
            <w:r w:rsidRPr="002B6E69">
              <w:rPr>
                <w:lang w:val="ru-RU"/>
              </w:rPr>
              <w:t>я гармоника верхней грани</w:t>
            </w:r>
            <w:r w:rsidR="00F05A26" w:rsidRPr="002B6E69">
              <w:rPr>
                <w:lang w:val="ru-RU"/>
              </w:rPr>
              <w:t>чной частоты</w:t>
            </w:r>
            <w:r w:rsidRPr="002B6E69">
              <w:rPr>
                <w:lang w:val="ru-RU"/>
              </w:rPr>
              <w:t xml:space="preserve"> рабочей полосы </w:t>
            </w:r>
            <w:r w:rsidR="00F05A26" w:rsidRPr="002B6E69">
              <w:rPr>
                <w:lang w:val="ru-RU"/>
              </w:rPr>
              <w:t>на</w:t>
            </w:r>
            <w:r w:rsidRPr="002B6E69">
              <w:rPr>
                <w:lang w:val="ru-RU"/>
              </w:rPr>
              <w:t xml:space="preserve"> линии вверх</w:t>
            </w:r>
          </w:p>
        </w:tc>
        <w:tc>
          <w:tcPr>
            <w:tcW w:w="3969" w:type="dxa"/>
          </w:tcPr>
          <w:p w14:paraId="25A1631A" w14:textId="23B99016" w:rsidR="00A62344" w:rsidRPr="002B6E69" w:rsidRDefault="00AA73B7" w:rsidP="00D50488">
            <w:pPr>
              <w:pStyle w:val="Tabletext"/>
              <w:jc w:val="center"/>
              <w:rPr>
                <w:lang w:val="ru-RU"/>
              </w:rPr>
            </w:pPr>
            <w:r w:rsidRPr="002B6E69">
              <w:rPr>
                <w:lang w:val="ru-RU"/>
              </w:rPr>
              <w:t>−</w:t>
            </w:r>
            <w:r w:rsidR="00A62344" w:rsidRPr="002B6E69">
              <w:rPr>
                <w:lang w:val="ru-RU"/>
              </w:rPr>
              <w:t>25</w:t>
            </w:r>
          </w:p>
        </w:tc>
        <w:tc>
          <w:tcPr>
            <w:tcW w:w="1276" w:type="dxa"/>
          </w:tcPr>
          <w:p w14:paraId="3B63AB58" w14:textId="77777777" w:rsidR="00A62344" w:rsidRPr="002B6E69" w:rsidRDefault="00A62344" w:rsidP="00D50488">
            <w:pPr>
              <w:pStyle w:val="Tabletext"/>
              <w:jc w:val="center"/>
              <w:rPr>
                <w:lang w:val="ru-RU"/>
              </w:rPr>
            </w:pPr>
            <w:r w:rsidRPr="002B6E69">
              <w:rPr>
                <w:lang w:val="ru-RU"/>
              </w:rPr>
              <w:t>1 МГц</w:t>
            </w:r>
          </w:p>
        </w:tc>
      </w:tr>
    </w:tbl>
    <w:p w14:paraId="1E012D28" w14:textId="77777777" w:rsidR="00A62344" w:rsidRPr="002B6E69" w:rsidRDefault="00A62344" w:rsidP="00A62344">
      <w:pPr>
        <w:pStyle w:val="Tablefin"/>
        <w:rPr>
          <w:lang w:val="ru-RU"/>
        </w:rPr>
      </w:pPr>
    </w:p>
    <w:p w14:paraId="2E2E1580" w14:textId="77777777" w:rsidR="00A62344" w:rsidRPr="002B6E69" w:rsidRDefault="00A62344" w:rsidP="00D50488">
      <w:pPr>
        <w:pStyle w:val="TableNo"/>
        <w:rPr>
          <w:lang w:val="ru-RU"/>
        </w:rPr>
      </w:pPr>
      <w:r w:rsidRPr="002B6E69">
        <w:rPr>
          <w:lang w:val="ru-RU"/>
        </w:rPr>
        <w:t>ТАБЛИЦА A1-79</w:t>
      </w:r>
    </w:p>
    <w:p w14:paraId="38FB8B4B" w14:textId="77777777" w:rsidR="00A62344" w:rsidRPr="002B6E69" w:rsidRDefault="00A62344" w:rsidP="00D50488">
      <w:pPr>
        <w:pStyle w:val="Tabletitle"/>
        <w:rPr>
          <w:lang w:val="ru-RU"/>
        </w:rPr>
      </w:pPr>
      <w:r w:rsidRPr="002B6E69">
        <w:rPr>
          <w:bCs/>
          <w:lang w:val="ru-RU"/>
        </w:rPr>
        <w:t>Дополнительные требования для полосы пропускания канала 10 МГц</w:t>
      </w:r>
    </w:p>
    <w:tbl>
      <w:tblPr>
        <w:tblW w:w="7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3969"/>
        <w:gridCol w:w="1276"/>
      </w:tblGrid>
      <w:tr w:rsidR="00A62344" w:rsidRPr="002B6E69" w14:paraId="035A34C3" w14:textId="77777777" w:rsidTr="001F0E9B">
        <w:trPr>
          <w:tblHeader/>
          <w:jc w:val="center"/>
        </w:trPr>
        <w:tc>
          <w:tcPr>
            <w:tcW w:w="2547" w:type="dxa"/>
            <w:vMerge w:val="restart"/>
          </w:tcPr>
          <w:p w14:paraId="251B9424" w14:textId="77777777" w:rsidR="00A62344" w:rsidRPr="002B6E69" w:rsidRDefault="00A62344" w:rsidP="00D50488">
            <w:pPr>
              <w:pStyle w:val="Tablehead"/>
              <w:rPr>
                <w:lang w:val="ru-RU"/>
              </w:rPr>
            </w:pPr>
            <w:r w:rsidRPr="002B6E69">
              <w:rPr>
                <w:bCs/>
                <w:lang w:val="ru-RU"/>
              </w:rPr>
              <w:t>Полоса частот</w:t>
            </w:r>
            <w:r w:rsidRPr="002B6E69">
              <w:rPr>
                <w:b w:val="0"/>
                <w:lang w:val="ru-RU"/>
              </w:rPr>
              <w:br/>
            </w:r>
            <w:r w:rsidRPr="002B6E69">
              <w:rPr>
                <w:bCs/>
                <w:lang w:val="ru-RU"/>
              </w:rPr>
              <w:t>(МГц)</w:t>
            </w:r>
          </w:p>
        </w:tc>
        <w:tc>
          <w:tcPr>
            <w:tcW w:w="3969" w:type="dxa"/>
          </w:tcPr>
          <w:p w14:paraId="2E0EDF07" w14:textId="32199EE3" w:rsidR="00A62344" w:rsidRPr="002B6E69" w:rsidRDefault="00A62344" w:rsidP="00D50488">
            <w:pPr>
              <w:pStyle w:val="Tablehead"/>
              <w:rPr>
                <w:lang w:val="ru-RU"/>
              </w:rPr>
            </w:pPr>
            <w:r w:rsidRPr="002B6E69">
              <w:rPr>
                <w:bCs/>
                <w:lang w:val="ru-RU"/>
              </w:rPr>
              <w:t>Полоса пропускания канала/</w:t>
            </w:r>
            <w:r w:rsidR="001F0E9B" w:rsidRPr="002B6E69">
              <w:rPr>
                <w:bCs/>
                <w:lang w:val="ru-RU"/>
              </w:rPr>
              <w:br/>
            </w:r>
            <w:r w:rsidRPr="002B6E69">
              <w:rPr>
                <w:bCs/>
                <w:lang w:val="ru-RU"/>
              </w:rPr>
              <w:t>Предельный уровень излучения</w:t>
            </w:r>
            <w:r w:rsidR="00F05A26" w:rsidRPr="002B6E69">
              <w:rPr>
                <w:bCs/>
                <w:lang w:val="ru-RU"/>
              </w:rPr>
              <w:t xml:space="preserve"> </w:t>
            </w:r>
            <w:r w:rsidR="001F0E9B" w:rsidRPr="002B6E69">
              <w:rPr>
                <w:bCs/>
                <w:lang w:val="ru-RU"/>
              </w:rPr>
              <w:br/>
            </w:r>
            <w:r w:rsidR="00F05A26" w:rsidRPr="002B6E69">
              <w:rPr>
                <w:bCs/>
                <w:lang w:val="ru-RU"/>
              </w:rPr>
              <w:t>спектра</w:t>
            </w:r>
            <w:r w:rsidR="004743F0" w:rsidRPr="002B6E69">
              <w:rPr>
                <w:bCs/>
                <w:lang w:val="ru-RU"/>
              </w:rPr>
              <w:t xml:space="preserve"> </w:t>
            </w:r>
            <w:r w:rsidRPr="002B6E69">
              <w:rPr>
                <w:bCs/>
                <w:lang w:val="ru-RU"/>
              </w:rPr>
              <w:t>(дБм)</w:t>
            </w:r>
          </w:p>
        </w:tc>
        <w:tc>
          <w:tcPr>
            <w:tcW w:w="1276" w:type="dxa"/>
            <w:vMerge w:val="restart"/>
          </w:tcPr>
          <w:p w14:paraId="0B8EE0FE" w14:textId="77777777" w:rsidR="00A62344" w:rsidRPr="002B6E69" w:rsidRDefault="00A62344" w:rsidP="00D50488">
            <w:pPr>
              <w:pStyle w:val="Tablehead"/>
              <w:rPr>
                <w:lang w:val="ru-RU"/>
              </w:rPr>
            </w:pPr>
            <w:r w:rsidRPr="002B6E69">
              <w:rPr>
                <w:bCs/>
                <w:lang w:val="ru-RU"/>
              </w:rPr>
              <w:t>MBW</w:t>
            </w:r>
          </w:p>
        </w:tc>
      </w:tr>
      <w:tr w:rsidR="00A62344" w:rsidRPr="002B6E69" w14:paraId="59ECB735" w14:textId="77777777" w:rsidTr="001F0E9B">
        <w:trPr>
          <w:tblHeader/>
          <w:jc w:val="center"/>
        </w:trPr>
        <w:tc>
          <w:tcPr>
            <w:tcW w:w="2547" w:type="dxa"/>
            <w:vMerge/>
          </w:tcPr>
          <w:p w14:paraId="36A6D111" w14:textId="77777777" w:rsidR="00A62344" w:rsidRPr="002B6E69" w:rsidRDefault="00A62344" w:rsidP="00D50488">
            <w:pPr>
              <w:pStyle w:val="Tablehead"/>
              <w:rPr>
                <w:rFonts w:cs="Arial"/>
                <w:lang w:val="ru-RU"/>
              </w:rPr>
            </w:pPr>
          </w:p>
        </w:tc>
        <w:tc>
          <w:tcPr>
            <w:tcW w:w="3969" w:type="dxa"/>
          </w:tcPr>
          <w:p w14:paraId="38AF43CE" w14:textId="77777777" w:rsidR="00A62344" w:rsidRPr="002B6E69" w:rsidRDefault="00A62344" w:rsidP="00D50488">
            <w:pPr>
              <w:pStyle w:val="Tablehead"/>
              <w:rPr>
                <w:rFonts w:cs="Arial"/>
                <w:lang w:val="ru-RU"/>
              </w:rPr>
            </w:pPr>
            <w:r w:rsidRPr="002B6E69">
              <w:rPr>
                <w:bCs/>
                <w:lang w:val="ru-RU"/>
              </w:rPr>
              <w:t>10 МГц</w:t>
            </w:r>
          </w:p>
        </w:tc>
        <w:tc>
          <w:tcPr>
            <w:tcW w:w="1276" w:type="dxa"/>
            <w:vMerge/>
          </w:tcPr>
          <w:p w14:paraId="36C90C61" w14:textId="77777777" w:rsidR="00A62344" w:rsidRPr="002B6E69" w:rsidRDefault="00A62344" w:rsidP="00D50488">
            <w:pPr>
              <w:pStyle w:val="Tablehead"/>
              <w:rPr>
                <w:rFonts w:cs="Arial"/>
                <w:lang w:val="ru-RU"/>
              </w:rPr>
            </w:pPr>
          </w:p>
        </w:tc>
      </w:tr>
      <w:tr w:rsidR="00A62344" w:rsidRPr="002B6E69" w14:paraId="6005045B" w14:textId="77777777" w:rsidTr="001F0E9B">
        <w:trPr>
          <w:jc w:val="center"/>
        </w:trPr>
        <w:tc>
          <w:tcPr>
            <w:tcW w:w="2547" w:type="dxa"/>
          </w:tcPr>
          <w:p w14:paraId="693D6184" w14:textId="77777777" w:rsidR="00A62344" w:rsidRPr="002B6E69" w:rsidRDefault="00A62344" w:rsidP="001F0E9B">
            <w:pPr>
              <w:pStyle w:val="Tabletext"/>
              <w:jc w:val="center"/>
              <w:rPr>
                <w:lang w:val="ru-RU"/>
              </w:rPr>
            </w:pPr>
            <w:r w:rsidRPr="002B6E69">
              <w:rPr>
                <w:lang w:val="ru-RU"/>
              </w:rPr>
              <w:t xml:space="preserve">0,009 ≤ </w:t>
            </w:r>
            <w:r w:rsidRPr="002B6E69">
              <w:rPr>
                <w:i/>
                <w:iCs/>
                <w:lang w:val="ru-RU"/>
              </w:rPr>
              <w:t xml:space="preserve">f </w:t>
            </w:r>
            <w:r w:rsidRPr="002B6E69">
              <w:rPr>
                <w:lang w:val="ru-RU"/>
              </w:rPr>
              <w:t>≤ 2 473,5</w:t>
            </w:r>
          </w:p>
        </w:tc>
        <w:tc>
          <w:tcPr>
            <w:tcW w:w="3969" w:type="dxa"/>
          </w:tcPr>
          <w:p w14:paraId="72D2E90E" w14:textId="5E1BD939" w:rsidR="00A62344" w:rsidRPr="002B6E69" w:rsidRDefault="00AA73B7" w:rsidP="00D50488">
            <w:pPr>
              <w:pStyle w:val="Tabletext"/>
              <w:jc w:val="center"/>
              <w:rPr>
                <w:lang w:val="ru-RU"/>
              </w:rPr>
            </w:pPr>
            <w:r w:rsidRPr="002B6E69">
              <w:rPr>
                <w:lang w:val="ru-RU"/>
              </w:rPr>
              <w:t>−</w:t>
            </w:r>
            <w:r w:rsidR="00A62344" w:rsidRPr="002B6E69">
              <w:rPr>
                <w:lang w:val="ru-RU"/>
              </w:rPr>
              <w:t>25</w:t>
            </w:r>
          </w:p>
        </w:tc>
        <w:tc>
          <w:tcPr>
            <w:tcW w:w="1276" w:type="dxa"/>
          </w:tcPr>
          <w:p w14:paraId="2043B1B4" w14:textId="77777777" w:rsidR="00A62344" w:rsidRPr="002B6E69" w:rsidRDefault="00A62344" w:rsidP="00D50488">
            <w:pPr>
              <w:pStyle w:val="Tabletext"/>
              <w:jc w:val="center"/>
              <w:rPr>
                <w:lang w:val="ru-RU"/>
              </w:rPr>
            </w:pPr>
            <w:r w:rsidRPr="002B6E69">
              <w:rPr>
                <w:lang w:val="ru-RU"/>
              </w:rPr>
              <w:t>1 МГц</w:t>
            </w:r>
          </w:p>
        </w:tc>
      </w:tr>
      <w:tr w:rsidR="00A62344" w:rsidRPr="002B6E69" w14:paraId="1FA2669A" w14:textId="77777777" w:rsidTr="001F0E9B">
        <w:trPr>
          <w:jc w:val="center"/>
        </w:trPr>
        <w:tc>
          <w:tcPr>
            <w:tcW w:w="2547" w:type="dxa"/>
          </w:tcPr>
          <w:p w14:paraId="3B84F937" w14:textId="77777777" w:rsidR="00A62344" w:rsidRPr="002B6E69" w:rsidRDefault="00A62344" w:rsidP="001F0E9B">
            <w:pPr>
              <w:pStyle w:val="Tabletext"/>
              <w:jc w:val="center"/>
              <w:rPr>
                <w:lang w:val="ru-RU"/>
              </w:rPr>
            </w:pPr>
            <w:r w:rsidRPr="002B6E69">
              <w:rPr>
                <w:lang w:val="ru-RU"/>
              </w:rPr>
              <w:t xml:space="preserve">2 473,5 </w:t>
            </w:r>
            <w:proofErr w:type="gramStart"/>
            <w:r w:rsidRPr="002B6E69">
              <w:rPr>
                <w:lang w:val="ru-RU"/>
              </w:rPr>
              <w:t xml:space="preserve">&lt; </w:t>
            </w:r>
            <w:r w:rsidRPr="002B6E69">
              <w:rPr>
                <w:i/>
                <w:iCs/>
                <w:lang w:val="ru-RU"/>
              </w:rPr>
              <w:t>f</w:t>
            </w:r>
            <w:proofErr w:type="gramEnd"/>
            <w:r w:rsidRPr="002B6E69">
              <w:rPr>
                <w:lang w:val="ru-RU"/>
              </w:rPr>
              <w:t xml:space="preserve"> ≤ 2 478,5</w:t>
            </w:r>
          </w:p>
        </w:tc>
        <w:tc>
          <w:tcPr>
            <w:tcW w:w="3969" w:type="dxa"/>
          </w:tcPr>
          <w:p w14:paraId="77598ADE" w14:textId="5E11E389" w:rsidR="00A62344" w:rsidRPr="002B6E69" w:rsidRDefault="00AA73B7" w:rsidP="00D50488">
            <w:pPr>
              <w:pStyle w:val="Tabletext"/>
              <w:jc w:val="center"/>
              <w:rPr>
                <w:lang w:val="ru-RU"/>
              </w:rPr>
            </w:pPr>
            <w:r w:rsidRPr="002B6E69">
              <w:rPr>
                <w:lang w:val="ru-RU"/>
              </w:rPr>
              <w:t>−</w:t>
            </w:r>
            <w:r w:rsidR="00A62344" w:rsidRPr="002B6E69">
              <w:rPr>
                <w:lang w:val="ru-RU"/>
              </w:rPr>
              <w:t>13</w:t>
            </w:r>
          </w:p>
        </w:tc>
        <w:tc>
          <w:tcPr>
            <w:tcW w:w="1276" w:type="dxa"/>
          </w:tcPr>
          <w:p w14:paraId="41316953" w14:textId="77777777" w:rsidR="00A62344" w:rsidRPr="002B6E69" w:rsidRDefault="00A62344" w:rsidP="00D50488">
            <w:pPr>
              <w:pStyle w:val="Tabletext"/>
              <w:jc w:val="center"/>
              <w:rPr>
                <w:lang w:val="ru-RU"/>
              </w:rPr>
            </w:pPr>
            <w:r w:rsidRPr="002B6E69">
              <w:rPr>
                <w:lang w:val="ru-RU"/>
              </w:rPr>
              <w:t>1 МГц</w:t>
            </w:r>
          </w:p>
        </w:tc>
      </w:tr>
      <w:tr w:rsidR="00A62344" w:rsidRPr="002B6E69" w14:paraId="16FAE4BE" w14:textId="77777777" w:rsidTr="001F0E9B">
        <w:trPr>
          <w:jc w:val="center"/>
        </w:trPr>
        <w:tc>
          <w:tcPr>
            <w:tcW w:w="2547" w:type="dxa"/>
          </w:tcPr>
          <w:p w14:paraId="3446E66E" w14:textId="77777777" w:rsidR="00A62344" w:rsidRPr="002B6E69" w:rsidRDefault="00A62344" w:rsidP="001F0E9B">
            <w:pPr>
              <w:pStyle w:val="Tabletext"/>
              <w:jc w:val="center"/>
              <w:rPr>
                <w:lang w:val="ru-RU"/>
              </w:rPr>
            </w:pPr>
            <w:r w:rsidRPr="002B6E69">
              <w:rPr>
                <w:lang w:val="ru-RU"/>
              </w:rPr>
              <w:t>2 478,</w:t>
            </w:r>
            <w:proofErr w:type="gramStart"/>
            <w:r w:rsidRPr="002B6E69">
              <w:rPr>
                <w:lang w:val="ru-RU"/>
              </w:rPr>
              <w:t xml:space="preserve">5&lt; </w:t>
            </w:r>
            <w:r w:rsidRPr="002B6E69">
              <w:rPr>
                <w:i/>
                <w:iCs/>
                <w:lang w:val="ru-RU"/>
              </w:rPr>
              <w:t>f</w:t>
            </w:r>
            <w:proofErr w:type="gramEnd"/>
            <w:r w:rsidRPr="002B6E69">
              <w:rPr>
                <w:lang w:val="ru-RU"/>
              </w:rPr>
              <w:t xml:space="preserve"> ≤ 2 483,5</w:t>
            </w:r>
          </w:p>
        </w:tc>
        <w:tc>
          <w:tcPr>
            <w:tcW w:w="3969" w:type="dxa"/>
          </w:tcPr>
          <w:p w14:paraId="1F02E48D" w14:textId="1319CC31" w:rsidR="00A62344" w:rsidRPr="002B6E69" w:rsidRDefault="00AA73B7" w:rsidP="00D50488">
            <w:pPr>
              <w:pStyle w:val="Tabletext"/>
              <w:jc w:val="center"/>
              <w:rPr>
                <w:lang w:val="ru-RU"/>
              </w:rPr>
            </w:pPr>
            <w:r w:rsidRPr="002B6E69">
              <w:rPr>
                <w:lang w:val="ru-RU"/>
              </w:rPr>
              <w:t>−</w:t>
            </w:r>
            <w:r w:rsidR="00A62344" w:rsidRPr="002B6E69">
              <w:rPr>
                <w:lang w:val="ru-RU"/>
              </w:rPr>
              <w:t>10</w:t>
            </w:r>
          </w:p>
        </w:tc>
        <w:tc>
          <w:tcPr>
            <w:tcW w:w="1276" w:type="dxa"/>
          </w:tcPr>
          <w:p w14:paraId="4D06BFDA" w14:textId="77777777" w:rsidR="00A62344" w:rsidRPr="002B6E69" w:rsidRDefault="00A62344" w:rsidP="00D50488">
            <w:pPr>
              <w:pStyle w:val="Tabletext"/>
              <w:jc w:val="center"/>
              <w:rPr>
                <w:lang w:val="ru-RU"/>
              </w:rPr>
            </w:pPr>
            <w:r w:rsidRPr="002B6E69">
              <w:rPr>
                <w:lang w:val="ru-RU"/>
              </w:rPr>
              <w:t>1 МГц</w:t>
            </w:r>
          </w:p>
        </w:tc>
      </w:tr>
      <w:tr w:rsidR="00A62344" w:rsidRPr="002B6E69" w14:paraId="108258D0" w14:textId="77777777" w:rsidTr="001F0E9B">
        <w:trPr>
          <w:jc w:val="center"/>
        </w:trPr>
        <w:tc>
          <w:tcPr>
            <w:tcW w:w="2547" w:type="dxa"/>
          </w:tcPr>
          <w:p w14:paraId="3225F8A2" w14:textId="77777777" w:rsidR="00A62344" w:rsidRPr="002B6E69" w:rsidRDefault="00A62344" w:rsidP="001F0E9B">
            <w:pPr>
              <w:pStyle w:val="Tabletext"/>
              <w:jc w:val="center"/>
              <w:rPr>
                <w:lang w:val="ru-RU"/>
              </w:rPr>
            </w:pPr>
            <w:r w:rsidRPr="002B6E69">
              <w:rPr>
                <w:lang w:val="ru-RU"/>
              </w:rPr>
              <w:t xml:space="preserve">2 495 ≤ </w:t>
            </w:r>
            <w:r w:rsidRPr="002B6E69">
              <w:rPr>
                <w:i/>
                <w:iCs/>
                <w:lang w:val="ru-RU"/>
              </w:rPr>
              <w:t>f</w:t>
            </w:r>
            <w:r w:rsidRPr="002B6E69">
              <w:rPr>
                <w:lang w:val="ru-RU"/>
              </w:rPr>
              <w:t xml:space="preserve"> </w:t>
            </w:r>
            <w:proofErr w:type="gramStart"/>
            <w:r w:rsidRPr="002B6E69">
              <w:rPr>
                <w:lang w:val="ru-RU"/>
              </w:rPr>
              <w:t>&lt; 2</w:t>
            </w:r>
            <w:proofErr w:type="gramEnd"/>
            <w:r w:rsidRPr="002B6E69">
              <w:rPr>
                <w:lang w:val="ru-RU"/>
              </w:rPr>
              <w:t> 505</w:t>
            </w:r>
          </w:p>
        </w:tc>
        <w:tc>
          <w:tcPr>
            <w:tcW w:w="3969" w:type="dxa"/>
          </w:tcPr>
          <w:p w14:paraId="75C02DC0" w14:textId="42EE52EF" w:rsidR="00A62344" w:rsidRPr="002B6E69" w:rsidRDefault="00AA73B7" w:rsidP="00D50488">
            <w:pPr>
              <w:pStyle w:val="Tabletext"/>
              <w:jc w:val="center"/>
              <w:rPr>
                <w:lang w:val="ru-RU"/>
              </w:rPr>
            </w:pPr>
            <w:r w:rsidRPr="002B6E69">
              <w:rPr>
                <w:lang w:val="ru-RU"/>
              </w:rPr>
              <w:t>−</w:t>
            </w:r>
            <w:r w:rsidR="00A62344" w:rsidRPr="002B6E69">
              <w:rPr>
                <w:lang w:val="ru-RU"/>
              </w:rPr>
              <w:t>13</w:t>
            </w:r>
          </w:p>
        </w:tc>
        <w:tc>
          <w:tcPr>
            <w:tcW w:w="1276" w:type="dxa"/>
          </w:tcPr>
          <w:p w14:paraId="68A802DA" w14:textId="77777777" w:rsidR="00A62344" w:rsidRPr="002B6E69" w:rsidRDefault="00A62344" w:rsidP="00D50488">
            <w:pPr>
              <w:pStyle w:val="Tabletext"/>
              <w:jc w:val="center"/>
              <w:rPr>
                <w:lang w:val="ru-RU"/>
              </w:rPr>
            </w:pPr>
            <w:r w:rsidRPr="002B6E69">
              <w:rPr>
                <w:lang w:val="ru-RU"/>
              </w:rPr>
              <w:t>1 МГц</w:t>
            </w:r>
          </w:p>
        </w:tc>
      </w:tr>
      <w:tr w:rsidR="00A62344" w:rsidRPr="002B6E69" w14:paraId="27CAAADA" w14:textId="77777777" w:rsidTr="001F0E9B">
        <w:trPr>
          <w:jc w:val="center"/>
        </w:trPr>
        <w:tc>
          <w:tcPr>
            <w:tcW w:w="2547" w:type="dxa"/>
          </w:tcPr>
          <w:p w14:paraId="7395E173" w14:textId="5F3EDC8C" w:rsidR="00A62344" w:rsidRPr="002B6E69" w:rsidRDefault="00A62344" w:rsidP="001F0E9B">
            <w:pPr>
              <w:pStyle w:val="Tabletext"/>
              <w:jc w:val="center"/>
              <w:rPr>
                <w:lang w:val="ru-RU"/>
              </w:rPr>
            </w:pPr>
            <w:r w:rsidRPr="002B6E69">
              <w:rPr>
                <w:lang w:val="ru-RU"/>
              </w:rPr>
              <w:t xml:space="preserve">2 505 ≤ </w:t>
            </w:r>
            <w:r w:rsidRPr="002B6E69">
              <w:rPr>
                <w:i/>
                <w:iCs/>
                <w:lang w:val="ru-RU"/>
              </w:rPr>
              <w:t>f</w:t>
            </w:r>
            <w:r w:rsidRPr="002B6E69">
              <w:rPr>
                <w:lang w:val="ru-RU"/>
              </w:rPr>
              <w:t xml:space="preserve"> </w:t>
            </w:r>
            <w:proofErr w:type="gramStart"/>
            <w:r w:rsidRPr="002B6E69">
              <w:rPr>
                <w:lang w:val="ru-RU"/>
              </w:rPr>
              <w:t>&lt; 5</w:t>
            </w:r>
            <w:proofErr w:type="gramEnd"/>
            <w:r w:rsidR="00D50488" w:rsidRPr="002B6E69">
              <w:rPr>
                <w:lang w:val="ru-RU"/>
              </w:rPr>
              <w:t>-</w:t>
            </w:r>
            <w:r w:rsidRPr="002B6E69">
              <w:rPr>
                <w:lang w:val="ru-RU"/>
              </w:rPr>
              <w:t>я гармоника верхней грани</w:t>
            </w:r>
            <w:r w:rsidR="00F05A26" w:rsidRPr="002B6E69">
              <w:rPr>
                <w:lang w:val="ru-RU"/>
              </w:rPr>
              <w:t>чной частоты</w:t>
            </w:r>
            <w:r w:rsidRPr="002B6E69">
              <w:rPr>
                <w:lang w:val="ru-RU"/>
              </w:rPr>
              <w:t xml:space="preserve"> рабочей полосы </w:t>
            </w:r>
            <w:r w:rsidR="00F05A26" w:rsidRPr="002B6E69">
              <w:rPr>
                <w:lang w:val="ru-RU"/>
              </w:rPr>
              <w:t xml:space="preserve">на </w:t>
            </w:r>
            <w:r w:rsidRPr="002B6E69">
              <w:rPr>
                <w:lang w:val="ru-RU"/>
              </w:rPr>
              <w:t>линии вверх</w:t>
            </w:r>
          </w:p>
        </w:tc>
        <w:tc>
          <w:tcPr>
            <w:tcW w:w="3969" w:type="dxa"/>
          </w:tcPr>
          <w:p w14:paraId="57F6FA54" w14:textId="5BBF3C36" w:rsidR="00A62344" w:rsidRPr="002B6E69" w:rsidRDefault="00AA73B7" w:rsidP="00D50488">
            <w:pPr>
              <w:pStyle w:val="Tabletext"/>
              <w:jc w:val="center"/>
              <w:rPr>
                <w:lang w:val="ru-RU"/>
              </w:rPr>
            </w:pPr>
            <w:r w:rsidRPr="002B6E69">
              <w:rPr>
                <w:lang w:val="ru-RU"/>
              </w:rPr>
              <w:t>−</w:t>
            </w:r>
            <w:r w:rsidR="00A62344" w:rsidRPr="002B6E69">
              <w:rPr>
                <w:lang w:val="ru-RU"/>
              </w:rPr>
              <w:t>25</w:t>
            </w:r>
          </w:p>
        </w:tc>
        <w:tc>
          <w:tcPr>
            <w:tcW w:w="1276" w:type="dxa"/>
          </w:tcPr>
          <w:p w14:paraId="38EE449A" w14:textId="77777777" w:rsidR="00A62344" w:rsidRPr="002B6E69" w:rsidRDefault="00A62344" w:rsidP="00D50488">
            <w:pPr>
              <w:pStyle w:val="Tabletext"/>
              <w:jc w:val="center"/>
              <w:rPr>
                <w:lang w:val="ru-RU"/>
              </w:rPr>
            </w:pPr>
            <w:r w:rsidRPr="002B6E69">
              <w:rPr>
                <w:lang w:val="ru-RU"/>
              </w:rPr>
              <w:t>1 МГц</w:t>
            </w:r>
          </w:p>
        </w:tc>
      </w:tr>
    </w:tbl>
    <w:p w14:paraId="25093E0B" w14:textId="77777777" w:rsidR="00A62344" w:rsidRPr="002B6E69" w:rsidRDefault="00A62344" w:rsidP="00A62344">
      <w:pPr>
        <w:pStyle w:val="Tablefin"/>
        <w:rPr>
          <w:lang w:val="ru-RU"/>
        </w:rPr>
      </w:pPr>
    </w:p>
    <w:p w14:paraId="6E9E0575" w14:textId="7DFE29A3" w:rsidR="00A62344" w:rsidRPr="002B6E69" w:rsidRDefault="00A62344" w:rsidP="00A62344">
      <w:pPr>
        <w:pStyle w:val="Note"/>
        <w:rPr>
          <w:lang w:val="ru-RU"/>
        </w:rPr>
      </w:pPr>
      <w:r w:rsidRPr="002B6E69">
        <w:rPr>
          <w:lang w:val="ru-RU"/>
        </w:rPr>
        <w:t>ПРИМЕЧАНИЕ.</w:t>
      </w:r>
      <w:r w:rsidR="001A5DEA" w:rsidRPr="002B6E69">
        <w:rPr>
          <w:lang w:val="ru-RU"/>
        </w:rPr>
        <w:t xml:space="preserve"> – </w:t>
      </w:r>
      <w:r w:rsidRPr="002B6E69">
        <w:rPr>
          <w:lang w:val="ru-RU"/>
        </w:rPr>
        <w:t xml:space="preserve">В режимах измерения на границе каждого частотного диапазона наименьшая частота позиции измерения в каждом частотном диапазоне должна быть установлена равной наименьшей граничной частоте диапазона частот плюс MBW/2. Наибольшая частота позиции измерения в каждом диапазоне частот должна быть установлена равной наибольшей граничной частоте диапазона частот </w:t>
      </w:r>
      <w:r w:rsidR="00F05A26" w:rsidRPr="002B6E69">
        <w:rPr>
          <w:lang w:val="ru-RU"/>
        </w:rPr>
        <w:t>минус</w:t>
      </w:r>
      <w:r w:rsidRPr="002B6E69">
        <w:rPr>
          <w:lang w:val="ru-RU"/>
        </w:rPr>
        <w:t xml:space="preserve"> MBW/2. MBW</w:t>
      </w:r>
      <w:r w:rsidR="001A5DEA" w:rsidRPr="002B6E69">
        <w:rPr>
          <w:lang w:val="ru-RU"/>
        </w:rPr>
        <w:t xml:space="preserve"> – </w:t>
      </w:r>
      <w:r w:rsidRPr="002B6E69">
        <w:rPr>
          <w:lang w:val="ru-RU"/>
        </w:rPr>
        <w:t>ширина полосы измерения.</w:t>
      </w:r>
    </w:p>
    <w:p w14:paraId="3F445510" w14:textId="28BEA7A6" w:rsidR="00A62344" w:rsidRPr="002B6E69" w:rsidRDefault="00A62344" w:rsidP="00A62344">
      <w:pPr>
        <w:pStyle w:val="Heading2"/>
        <w:rPr>
          <w:lang w:val="ru-RU"/>
        </w:rPr>
      </w:pPr>
      <w:r w:rsidRPr="002B6E69">
        <w:rPr>
          <w:bCs/>
          <w:lang w:val="ru-RU"/>
        </w:rPr>
        <w:t>4.6</w:t>
      </w:r>
      <w:r w:rsidRPr="002B6E69">
        <w:rPr>
          <w:bCs/>
          <w:lang w:val="ru-RU"/>
        </w:rPr>
        <w:tab/>
        <w:t xml:space="preserve">Дополнительные побочные излучения </w:t>
      </w:r>
      <w:r w:rsidR="00F05A26" w:rsidRPr="002B6E69">
        <w:rPr>
          <w:bCs/>
          <w:lang w:val="ru-RU"/>
        </w:rPr>
        <w:t>для СА</w:t>
      </w:r>
    </w:p>
    <w:p w14:paraId="3B800E85" w14:textId="56C9ADB5" w:rsidR="00A62344" w:rsidRPr="002B6E69" w:rsidRDefault="00A62344" w:rsidP="00A62344">
      <w:pPr>
        <w:rPr>
          <w:lang w:val="ru-RU"/>
        </w:rPr>
      </w:pPr>
      <w:r w:rsidRPr="002B6E69">
        <w:rPr>
          <w:lang w:val="ru-RU"/>
        </w:rPr>
        <w:t xml:space="preserve">Эти требования определяются исходя из требований к дополнительным побочным излучениям. Дополнительные требования к побочным излучениям передаются сетью в рамках сообщения о реконфигурации соты и говорят о том, что пользовательское устройство должно соответствовать дополнительному требованию для конкретного сценария развертывания. </w:t>
      </w:r>
    </w:p>
    <w:p w14:paraId="3AB9D7A3" w14:textId="19045FB6" w:rsidR="00A62344" w:rsidRPr="002B6E69" w:rsidRDefault="00A62344" w:rsidP="00A62344">
      <w:pPr>
        <w:pStyle w:val="Heading3"/>
        <w:rPr>
          <w:lang w:val="ru-RU"/>
        </w:rPr>
      </w:pPr>
      <w:r w:rsidRPr="002B6E69">
        <w:rPr>
          <w:bCs/>
          <w:lang w:val="ru-RU"/>
        </w:rPr>
        <w:t>4.6.1</w:t>
      </w:r>
      <w:r w:rsidRPr="002B6E69">
        <w:rPr>
          <w:bCs/>
          <w:lang w:val="ru-RU"/>
        </w:rPr>
        <w:tab/>
        <w:t xml:space="preserve">Требование для CA_1C </w:t>
      </w:r>
      <w:r w:rsidR="00F11BD6" w:rsidRPr="002B6E69">
        <w:rPr>
          <w:bCs/>
          <w:lang w:val="ru-RU"/>
        </w:rPr>
        <w:t>(</w:t>
      </w:r>
      <w:r w:rsidRPr="002B6E69">
        <w:rPr>
          <w:bCs/>
          <w:lang w:val="ru-RU"/>
        </w:rPr>
        <w:t>переданное сетью</w:t>
      </w:r>
      <w:r w:rsidR="00F11BD6" w:rsidRPr="002B6E69">
        <w:rPr>
          <w:bCs/>
          <w:lang w:val="ru-RU"/>
        </w:rPr>
        <w:t xml:space="preserve"> </w:t>
      </w:r>
      <w:r w:rsidR="00F05A26" w:rsidRPr="002B6E69">
        <w:rPr>
          <w:bCs/>
          <w:lang w:val="ru-RU"/>
        </w:rPr>
        <w:t>значение</w:t>
      </w:r>
      <w:r w:rsidRPr="002B6E69">
        <w:rPr>
          <w:bCs/>
          <w:lang w:val="ru-RU"/>
        </w:rPr>
        <w:t xml:space="preserve"> </w:t>
      </w:r>
      <w:r w:rsidR="00E6729A" w:rsidRPr="002B6E69">
        <w:rPr>
          <w:szCs w:val="22"/>
          <w:lang w:val="ru-RU"/>
        </w:rPr>
        <w:t>"</w:t>
      </w:r>
      <w:r w:rsidRPr="002B6E69">
        <w:rPr>
          <w:bCs/>
          <w:lang w:val="ru-RU"/>
        </w:rPr>
        <w:t>CA_NS_01</w:t>
      </w:r>
      <w:r w:rsidR="00E6729A" w:rsidRPr="002B6E69">
        <w:rPr>
          <w:szCs w:val="22"/>
          <w:lang w:val="ru-RU"/>
        </w:rPr>
        <w:t>"</w:t>
      </w:r>
      <w:r w:rsidR="00F11BD6" w:rsidRPr="002B6E69">
        <w:rPr>
          <w:szCs w:val="22"/>
          <w:lang w:val="ru-RU"/>
        </w:rPr>
        <w:t>)</w:t>
      </w:r>
    </w:p>
    <w:p w14:paraId="06926175" w14:textId="3DB29BBC" w:rsidR="00A62344" w:rsidRPr="002B6E69" w:rsidRDefault="00A62344" w:rsidP="00A62344">
      <w:pPr>
        <w:rPr>
          <w:lang w:val="ru-RU"/>
        </w:rPr>
      </w:pPr>
      <w:r w:rsidRPr="002B6E69">
        <w:rPr>
          <w:lang w:val="ru-RU"/>
        </w:rPr>
        <w:t xml:space="preserve">Если в пределах соты отображается значение </w:t>
      </w:r>
      <w:r w:rsidR="00E6729A" w:rsidRPr="002B6E69">
        <w:rPr>
          <w:szCs w:val="22"/>
          <w:lang w:val="ru-RU"/>
        </w:rPr>
        <w:t>"</w:t>
      </w:r>
      <w:r w:rsidRPr="002B6E69">
        <w:rPr>
          <w:lang w:val="ru-RU"/>
        </w:rPr>
        <w:t>CA_NS_01</w:t>
      </w:r>
      <w:r w:rsidR="00E6729A" w:rsidRPr="002B6E69">
        <w:rPr>
          <w:szCs w:val="22"/>
          <w:lang w:val="ru-RU"/>
        </w:rPr>
        <w:t>"</w:t>
      </w:r>
      <w:r w:rsidRPr="002B6E69">
        <w:rPr>
          <w:lang w:val="ru-RU"/>
        </w:rPr>
        <w:t xml:space="preserve">, то уровень мощности любых излучений </w:t>
      </w:r>
      <w:r w:rsidRPr="002B6E69">
        <w:rPr>
          <w:spacing w:val="-2"/>
          <w:lang w:val="ru-RU"/>
        </w:rPr>
        <w:t>пользовательских устройств не должен превышать предельные значения, приведенные в таблице A1-80.</w:t>
      </w:r>
      <w:r w:rsidRPr="002B6E69">
        <w:rPr>
          <w:lang w:val="ru-RU"/>
        </w:rPr>
        <w:t xml:space="preserve"> Это требование применяется также в диапазонах частот, менее чем на Δ</w:t>
      </w:r>
      <w:r w:rsidRPr="002B6E69">
        <w:rPr>
          <w:i/>
          <w:iCs/>
          <w:lang w:val="ru-RU"/>
        </w:rPr>
        <w:t>f</w:t>
      </w:r>
      <w:r w:rsidRPr="002B6E69">
        <w:rPr>
          <w:i/>
          <w:iCs/>
          <w:vertAlign w:val="subscript"/>
          <w:lang w:val="ru-RU"/>
        </w:rPr>
        <w:t>OoB</w:t>
      </w:r>
      <w:r w:rsidRPr="002B6E69">
        <w:rPr>
          <w:lang w:val="ru-RU"/>
        </w:rPr>
        <w:t xml:space="preserve"> (МГц, таблица A1-37) отстоящих от граничной частоты объединенной полосы пропускания канала. </w:t>
      </w:r>
    </w:p>
    <w:p w14:paraId="38B185CB" w14:textId="77777777" w:rsidR="00A62344" w:rsidRPr="002B6E69" w:rsidRDefault="00A62344" w:rsidP="00A62344">
      <w:pPr>
        <w:pStyle w:val="TableNo"/>
        <w:rPr>
          <w:lang w:val="ru-RU"/>
        </w:rPr>
      </w:pPr>
      <w:r w:rsidRPr="002B6E69">
        <w:rPr>
          <w:lang w:val="ru-RU"/>
        </w:rPr>
        <w:lastRenderedPageBreak/>
        <w:t>ТАБЛИЦА A1-80</w:t>
      </w:r>
    </w:p>
    <w:p w14:paraId="0D6690BE" w14:textId="77777777" w:rsidR="00A62344" w:rsidRPr="002B6E69" w:rsidRDefault="00A62344" w:rsidP="00A62344">
      <w:pPr>
        <w:pStyle w:val="Tabletitle"/>
        <w:rPr>
          <w:lang w:val="ru-RU"/>
        </w:rPr>
      </w:pPr>
      <w:r w:rsidRPr="002B6E69">
        <w:rPr>
          <w:bCs/>
          <w:lang w:val="ru-RU"/>
        </w:rPr>
        <w:t>Дополнительные требования (PHS)</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5"/>
        <w:gridCol w:w="959"/>
        <w:gridCol w:w="398"/>
        <w:gridCol w:w="977"/>
        <w:gridCol w:w="2555"/>
        <w:gridCol w:w="945"/>
        <w:gridCol w:w="1640"/>
      </w:tblGrid>
      <w:tr w:rsidR="006849DC" w:rsidRPr="002B6E69" w14:paraId="18CD10DA" w14:textId="77777777" w:rsidTr="00B01176">
        <w:trPr>
          <w:trHeight w:val="450"/>
          <w:jc w:val="center"/>
        </w:trPr>
        <w:tc>
          <w:tcPr>
            <w:tcW w:w="0" w:type="auto"/>
            <w:shd w:val="clear" w:color="auto" w:fill="auto"/>
            <w:vAlign w:val="center"/>
          </w:tcPr>
          <w:p w14:paraId="32CB9441" w14:textId="77777777" w:rsidR="00A62344" w:rsidRPr="002B6E69" w:rsidRDefault="00A62344" w:rsidP="00B01176">
            <w:pPr>
              <w:pStyle w:val="Tablehead"/>
              <w:rPr>
                <w:lang w:val="ru-RU"/>
              </w:rPr>
            </w:pPr>
            <w:r w:rsidRPr="002B6E69">
              <w:rPr>
                <w:bCs/>
                <w:lang w:val="ru-RU"/>
              </w:rPr>
              <w:t>Защищаемая полоса</w:t>
            </w:r>
          </w:p>
        </w:tc>
        <w:tc>
          <w:tcPr>
            <w:tcW w:w="0" w:type="auto"/>
            <w:gridSpan w:val="3"/>
            <w:shd w:val="clear" w:color="auto" w:fill="auto"/>
            <w:vAlign w:val="center"/>
          </w:tcPr>
          <w:p w14:paraId="4703432D" w14:textId="77777777" w:rsidR="00A62344" w:rsidRPr="002B6E69" w:rsidRDefault="00A62344" w:rsidP="00B01176">
            <w:pPr>
              <w:pStyle w:val="Tablehead"/>
              <w:rPr>
                <w:lang w:val="ru-RU"/>
              </w:rPr>
            </w:pPr>
            <w:r w:rsidRPr="002B6E69">
              <w:rPr>
                <w:bCs/>
                <w:lang w:val="ru-RU"/>
              </w:rPr>
              <w:t xml:space="preserve">Диапазон частот </w:t>
            </w:r>
            <w:r w:rsidRPr="002B6E69">
              <w:rPr>
                <w:b w:val="0"/>
                <w:lang w:val="ru-RU"/>
              </w:rPr>
              <w:br/>
            </w:r>
            <w:r w:rsidRPr="002B6E69">
              <w:rPr>
                <w:bCs/>
                <w:lang w:val="ru-RU"/>
              </w:rPr>
              <w:t>(МГц)</w:t>
            </w:r>
          </w:p>
        </w:tc>
        <w:tc>
          <w:tcPr>
            <w:tcW w:w="0" w:type="auto"/>
            <w:shd w:val="clear" w:color="auto" w:fill="auto"/>
            <w:vAlign w:val="center"/>
          </w:tcPr>
          <w:p w14:paraId="6334ECB6" w14:textId="77777777" w:rsidR="00A62344" w:rsidRPr="002B6E69" w:rsidRDefault="00A62344" w:rsidP="00B01176">
            <w:pPr>
              <w:pStyle w:val="Tablehead"/>
              <w:rPr>
                <w:lang w:val="ru-RU"/>
              </w:rPr>
            </w:pPr>
            <w:r w:rsidRPr="002B6E69">
              <w:rPr>
                <w:bCs/>
                <w:lang w:val="ru-RU"/>
              </w:rPr>
              <w:t xml:space="preserve">Максимальный уровень </w:t>
            </w:r>
            <w:r w:rsidRPr="002B6E69">
              <w:rPr>
                <w:b w:val="0"/>
                <w:lang w:val="ru-RU"/>
              </w:rPr>
              <w:br/>
            </w:r>
            <w:r w:rsidRPr="002B6E69">
              <w:rPr>
                <w:bCs/>
                <w:lang w:val="ru-RU"/>
              </w:rPr>
              <w:t>(дБм)</w:t>
            </w:r>
          </w:p>
        </w:tc>
        <w:tc>
          <w:tcPr>
            <w:tcW w:w="0" w:type="auto"/>
            <w:shd w:val="clear" w:color="auto" w:fill="auto"/>
            <w:vAlign w:val="center"/>
          </w:tcPr>
          <w:p w14:paraId="0069FA62" w14:textId="77777777" w:rsidR="00A62344" w:rsidRPr="002B6E69" w:rsidRDefault="00A62344" w:rsidP="00B01176">
            <w:pPr>
              <w:pStyle w:val="Tablehead"/>
              <w:rPr>
                <w:lang w:val="ru-RU"/>
              </w:rPr>
            </w:pPr>
            <w:r w:rsidRPr="002B6E69">
              <w:rPr>
                <w:bCs/>
                <w:lang w:val="ru-RU"/>
              </w:rPr>
              <w:t xml:space="preserve">MBW </w:t>
            </w:r>
            <w:r w:rsidRPr="002B6E69">
              <w:rPr>
                <w:b w:val="0"/>
                <w:lang w:val="ru-RU"/>
              </w:rPr>
              <w:br/>
            </w:r>
            <w:r w:rsidRPr="002B6E69">
              <w:rPr>
                <w:bCs/>
                <w:lang w:val="ru-RU"/>
              </w:rPr>
              <w:t>(МГц)</w:t>
            </w:r>
          </w:p>
        </w:tc>
        <w:tc>
          <w:tcPr>
            <w:tcW w:w="0" w:type="auto"/>
            <w:vAlign w:val="center"/>
          </w:tcPr>
          <w:p w14:paraId="7CB7232B" w14:textId="77777777" w:rsidR="00A62344" w:rsidRPr="002B6E69" w:rsidRDefault="00A62344" w:rsidP="00B01176">
            <w:pPr>
              <w:pStyle w:val="Tablehead"/>
              <w:rPr>
                <w:lang w:val="ru-RU"/>
              </w:rPr>
            </w:pPr>
            <w:r w:rsidRPr="002B6E69">
              <w:rPr>
                <w:bCs/>
                <w:lang w:val="ru-RU"/>
              </w:rPr>
              <w:t>Примечание</w:t>
            </w:r>
          </w:p>
        </w:tc>
      </w:tr>
      <w:tr w:rsidR="006849DC" w:rsidRPr="002B6E69" w14:paraId="029097FB" w14:textId="77777777" w:rsidTr="00D50488">
        <w:trPr>
          <w:trHeight w:val="225"/>
          <w:jc w:val="center"/>
        </w:trPr>
        <w:tc>
          <w:tcPr>
            <w:tcW w:w="0" w:type="auto"/>
            <w:shd w:val="clear" w:color="auto" w:fill="auto"/>
          </w:tcPr>
          <w:p w14:paraId="0E0C302C" w14:textId="699C9EB7" w:rsidR="00A62344" w:rsidRPr="002B6E69" w:rsidRDefault="00F05A26" w:rsidP="004743F0">
            <w:pPr>
              <w:pStyle w:val="Tabletext"/>
              <w:jc w:val="left"/>
              <w:rPr>
                <w:rFonts w:asciiTheme="majorBidi" w:hAnsiTheme="majorBidi" w:cstheme="majorBidi"/>
                <w:lang w:val="ru-RU"/>
              </w:rPr>
            </w:pPr>
            <w:r w:rsidRPr="002B6E69">
              <w:rPr>
                <w:rFonts w:asciiTheme="majorBidi" w:hAnsiTheme="majorBidi" w:cstheme="majorBidi"/>
                <w:lang w:val="ru-RU"/>
              </w:rPr>
              <w:t>П</w:t>
            </w:r>
            <w:r w:rsidR="00A62344" w:rsidRPr="002B6E69">
              <w:rPr>
                <w:rFonts w:asciiTheme="majorBidi" w:hAnsiTheme="majorBidi" w:cstheme="majorBidi"/>
                <w:lang w:val="ru-RU"/>
              </w:rPr>
              <w:t>олос</w:t>
            </w:r>
            <w:r w:rsidRPr="002B6E69">
              <w:rPr>
                <w:rFonts w:asciiTheme="majorBidi" w:hAnsiTheme="majorBidi" w:cstheme="majorBidi"/>
                <w:lang w:val="ru-RU"/>
              </w:rPr>
              <w:t>а</w:t>
            </w:r>
            <w:r w:rsidR="00A62344" w:rsidRPr="002B6E69">
              <w:rPr>
                <w:rFonts w:asciiTheme="majorBidi" w:hAnsiTheme="majorBidi" w:cstheme="majorBidi"/>
                <w:lang w:val="ru-RU"/>
              </w:rPr>
              <w:t xml:space="preserve"> 34</w:t>
            </w:r>
            <w:r w:rsidRPr="002B6E69">
              <w:rPr>
                <w:rFonts w:asciiTheme="majorBidi" w:hAnsiTheme="majorBidi" w:cstheme="majorBidi"/>
                <w:lang w:val="ru-RU"/>
              </w:rPr>
              <w:t xml:space="preserve"> E-UTRA</w:t>
            </w:r>
          </w:p>
        </w:tc>
        <w:tc>
          <w:tcPr>
            <w:tcW w:w="0" w:type="auto"/>
            <w:tcBorders>
              <w:right w:val="nil"/>
            </w:tcBorders>
            <w:shd w:val="clear" w:color="auto" w:fill="auto"/>
            <w:vAlign w:val="bottom"/>
          </w:tcPr>
          <w:p w14:paraId="04A0CB93" w14:textId="77777777" w:rsidR="00A62344" w:rsidRPr="002B6E69" w:rsidRDefault="00A62344" w:rsidP="00D50488">
            <w:pPr>
              <w:pStyle w:val="Tabletext"/>
              <w:jc w:val="center"/>
              <w:rPr>
                <w:lang w:val="ru-RU"/>
              </w:rPr>
            </w:pPr>
            <w:r w:rsidRPr="002B6E69">
              <w:rPr>
                <w:lang w:val="ru-RU"/>
              </w:rPr>
              <w:t>F</w:t>
            </w:r>
            <w:r w:rsidRPr="002B6E69">
              <w:rPr>
                <w:vertAlign w:val="subscript"/>
                <w:lang w:val="ru-RU"/>
              </w:rPr>
              <w:t>DL_low</w:t>
            </w:r>
          </w:p>
        </w:tc>
        <w:tc>
          <w:tcPr>
            <w:tcW w:w="0" w:type="auto"/>
            <w:tcBorders>
              <w:left w:val="nil"/>
              <w:right w:val="nil"/>
            </w:tcBorders>
            <w:shd w:val="clear" w:color="auto" w:fill="auto"/>
            <w:vAlign w:val="bottom"/>
          </w:tcPr>
          <w:p w14:paraId="27AE73BC" w14:textId="77777777" w:rsidR="00A62344" w:rsidRPr="002B6E69" w:rsidRDefault="00A62344" w:rsidP="00B01176">
            <w:pPr>
              <w:pStyle w:val="Tabletext"/>
              <w:jc w:val="center"/>
              <w:rPr>
                <w:rFonts w:asciiTheme="majorBidi" w:hAnsiTheme="majorBidi" w:cstheme="majorBidi"/>
                <w:lang w:val="ru-RU"/>
              </w:rPr>
            </w:pPr>
            <w:r w:rsidRPr="002B6E69">
              <w:rPr>
                <w:rFonts w:asciiTheme="majorBidi" w:hAnsiTheme="majorBidi" w:cstheme="majorBidi"/>
                <w:lang w:val="ru-RU"/>
              </w:rPr>
              <w:t>−</w:t>
            </w:r>
          </w:p>
        </w:tc>
        <w:tc>
          <w:tcPr>
            <w:tcW w:w="0" w:type="auto"/>
            <w:tcBorders>
              <w:left w:val="nil"/>
            </w:tcBorders>
            <w:shd w:val="clear" w:color="auto" w:fill="auto"/>
            <w:vAlign w:val="bottom"/>
          </w:tcPr>
          <w:p w14:paraId="6A9AC903" w14:textId="77777777" w:rsidR="00A62344" w:rsidRPr="002B6E69" w:rsidRDefault="00A62344" w:rsidP="00D50488">
            <w:pPr>
              <w:pStyle w:val="Tabletext"/>
              <w:jc w:val="center"/>
              <w:rPr>
                <w:lang w:val="ru-RU"/>
              </w:rPr>
            </w:pPr>
            <w:r w:rsidRPr="002B6E69">
              <w:rPr>
                <w:lang w:val="ru-RU"/>
              </w:rPr>
              <w:t>F</w:t>
            </w:r>
            <w:r w:rsidRPr="002B6E69">
              <w:rPr>
                <w:vertAlign w:val="subscript"/>
                <w:lang w:val="ru-RU"/>
              </w:rPr>
              <w:t>DL_high</w:t>
            </w:r>
          </w:p>
        </w:tc>
        <w:tc>
          <w:tcPr>
            <w:tcW w:w="0" w:type="auto"/>
            <w:shd w:val="clear" w:color="auto" w:fill="auto"/>
            <w:vAlign w:val="center"/>
          </w:tcPr>
          <w:p w14:paraId="4F1E7080" w14:textId="3C620000" w:rsidR="00A62344" w:rsidRPr="002B6E69" w:rsidRDefault="00F11BD6" w:rsidP="00B01176">
            <w:pPr>
              <w:pStyle w:val="Tabletext"/>
              <w:jc w:val="center"/>
              <w:rPr>
                <w:rFonts w:asciiTheme="majorBidi" w:hAnsiTheme="majorBidi" w:cstheme="majorBidi"/>
                <w:lang w:val="ru-RU"/>
              </w:rPr>
            </w:pPr>
            <w:r w:rsidRPr="002B6E69">
              <w:rPr>
                <w:rFonts w:asciiTheme="majorBidi" w:hAnsiTheme="majorBidi" w:cstheme="majorBidi"/>
                <w:lang w:val="ru-RU"/>
              </w:rPr>
              <w:t>−</w:t>
            </w:r>
            <w:r w:rsidR="00A62344" w:rsidRPr="002B6E69">
              <w:rPr>
                <w:rFonts w:asciiTheme="majorBidi" w:hAnsiTheme="majorBidi" w:cstheme="majorBidi"/>
                <w:lang w:val="ru-RU"/>
              </w:rPr>
              <w:t>50</w:t>
            </w:r>
          </w:p>
        </w:tc>
        <w:tc>
          <w:tcPr>
            <w:tcW w:w="0" w:type="auto"/>
            <w:shd w:val="clear" w:color="auto" w:fill="auto"/>
            <w:noWrap/>
            <w:vAlign w:val="center"/>
          </w:tcPr>
          <w:p w14:paraId="5DCEB45E" w14:textId="77777777" w:rsidR="00A62344" w:rsidRPr="002B6E69" w:rsidRDefault="00A62344" w:rsidP="00B01176">
            <w:pPr>
              <w:pStyle w:val="Tabletext"/>
              <w:jc w:val="center"/>
              <w:rPr>
                <w:rFonts w:asciiTheme="majorBidi" w:hAnsiTheme="majorBidi" w:cstheme="majorBidi"/>
                <w:lang w:val="ru-RU"/>
              </w:rPr>
            </w:pPr>
            <w:r w:rsidRPr="002B6E69">
              <w:rPr>
                <w:rFonts w:asciiTheme="majorBidi" w:hAnsiTheme="majorBidi" w:cstheme="majorBidi"/>
                <w:lang w:val="ru-RU"/>
              </w:rPr>
              <w:t>1</w:t>
            </w:r>
          </w:p>
        </w:tc>
        <w:tc>
          <w:tcPr>
            <w:tcW w:w="0" w:type="auto"/>
          </w:tcPr>
          <w:p w14:paraId="5DEA5A21" w14:textId="77777777" w:rsidR="00A62344" w:rsidRPr="002B6E69" w:rsidRDefault="00A62344" w:rsidP="00B01176">
            <w:pPr>
              <w:pStyle w:val="Tabletext"/>
              <w:jc w:val="center"/>
              <w:rPr>
                <w:rFonts w:asciiTheme="majorBidi" w:hAnsiTheme="majorBidi" w:cstheme="majorBidi"/>
                <w:lang w:val="ru-RU"/>
              </w:rPr>
            </w:pPr>
          </w:p>
        </w:tc>
      </w:tr>
      <w:tr w:rsidR="006849DC" w:rsidRPr="002B6E69" w14:paraId="7751685D" w14:textId="77777777" w:rsidTr="00D50488">
        <w:trPr>
          <w:trHeight w:val="225"/>
          <w:jc w:val="center"/>
        </w:trPr>
        <w:tc>
          <w:tcPr>
            <w:tcW w:w="0" w:type="auto"/>
            <w:tcBorders>
              <w:bottom w:val="single" w:sz="4" w:space="0" w:color="auto"/>
            </w:tcBorders>
            <w:shd w:val="clear" w:color="auto" w:fill="auto"/>
          </w:tcPr>
          <w:p w14:paraId="0023328F" w14:textId="77777777" w:rsidR="00A62344" w:rsidRPr="002B6E69" w:rsidRDefault="00A62344" w:rsidP="004743F0">
            <w:pPr>
              <w:pStyle w:val="Tabletext"/>
              <w:jc w:val="left"/>
              <w:rPr>
                <w:rFonts w:asciiTheme="majorBidi" w:hAnsiTheme="majorBidi" w:cstheme="majorBidi"/>
                <w:lang w:val="ru-RU"/>
              </w:rPr>
            </w:pPr>
            <w:r w:rsidRPr="002B6E69">
              <w:rPr>
                <w:rFonts w:asciiTheme="majorBidi" w:hAnsiTheme="majorBidi" w:cstheme="majorBidi"/>
                <w:lang w:val="ru-RU"/>
              </w:rPr>
              <w:t xml:space="preserve">Диапазон частот </w:t>
            </w:r>
          </w:p>
        </w:tc>
        <w:tc>
          <w:tcPr>
            <w:tcW w:w="0" w:type="auto"/>
            <w:tcBorders>
              <w:bottom w:val="single" w:sz="4" w:space="0" w:color="auto"/>
              <w:right w:val="nil"/>
            </w:tcBorders>
            <w:shd w:val="clear" w:color="auto" w:fill="auto"/>
            <w:vAlign w:val="bottom"/>
          </w:tcPr>
          <w:p w14:paraId="6157382B" w14:textId="77777777" w:rsidR="00A62344" w:rsidRPr="002B6E69" w:rsidRDefault="00A62344" w:rsidP="00B01176">
            <w:pPr>
              <w:pStyle w:val="Tabletext"/>
              <w:jc w:val="center"/>
              <w:rPr>
                <w:rFonts w:asciiTheme="majorBidi" w:hAnsiTheme="majorBidi" w:cstheme="majorBidi"/>
                <w:lang w:val="ru-RU"/>
              </w:rPr>
            </w:pPr>
            <w:r w:rsidRPr="002B6E69">
              <w:rPr>
                <w:rFonts w:asciiTheme="majorBidi" w:hAnsiTheme="majorBidi" w:cstheme="majorBidi"/>
                <w:lang w:val="ru-RU"/>
              </w:rPr>
              <w:t>1 884,5</w:t>
            </w:r>
          </w:p>
        </w:tc>
        <w:tc>
          <w:tcPr>
            <w:tcW w:w="0" w:type="auto"/>
            <w:tcBorders>
              <w:left w:val="nil"/>
              <w:bottom w:val="single" w:sz="4" w:space="0" w:color="auto"/>
              <w:right w:val="nil"/>
            </w:tcBorders>
            <w:shd w:val="clear" w:color="auto" w:fill="auto"/>
            <w:vAlign w:val="bottom"/>
          </w:tcPr>
          <w:p w14:paraId="6A12BE80" w14:textId="77777777" w:rsidR="00A62344" w:rsidRPr="002B6E69" w:rsidRDefault="00A62344" w:rsidP="00B01176">
            <w:pPr>
              <w:pStyle w:val="Tabletext"/>
              <w:jc w:val="center"/>
              <w:rPr>
                <w:rFonts w:asciiTheme="majorBidi" w:hAnsiTheme="majorBidi" w:cstheme="majorBidi"/>
                <w:lang w:val="ru-RU"/>
              </w:rPr>
            </w:pPr>
            <w:r w:rsidRPr="002B6E69">
              <w:rPr>
                <w:rFonts w:asciiTheme="majorBidi" w:hAnsiTheme="majorBidi" w:cstheme="majorBidi"/>
                <w:lang w:val="ru-RU"/>
              </w:rPr>
              <w:t>−</w:t>
            </w:r>
          </w:p>
        </w:tc>
        <w:tc>
          <w:tcPr>
            <w:tcW w:w="0" w:type="auto"/>
            <w:tcBorders>
              <w:left w:val="nil"/>
              <w:bottom w:val="single" w:sz="4" w:space="0" w:color="auto"/>
            </w:tcBorders>
            <w:shd w:val="clear" w:color="auto" w:fill="auto"/>
            <w:vAlign w:val="bottom"/>
          </w:tcPr>
          <w:p w14:paraId="6C23323A" w14:textId="77777777" w:rsidR="00A62344" w:rsidRPr="002B6E69" w:rsidRDefault="00A62344" w:rsidP="00B01176">
            <w:pPr>
              <w:pStyle w:val="Tabletext"/>
              <w:jc w:val="center"/>
              <w:rPr>
                <w:rFonts w:asciiTheme="majorBidi" w:hAnsiTheme="majorBidi" w:cstheme="majorBidi"/>
                <w:lang w:val="ru-RU"/>
              </w:rPr>
            </w:pPr>
            <w:r w:rsidRPr="002B6E69">
              <w:rPr>
                <w:rFonts w:asciiTheme="majorBidi" w:hAnsiTheme="majorBidi" w:cstheme="majorBidi"/>
                <w:lang w:val="ru-RU"/>
              </w:rPr>
              <w:t>1 919,6</w:t>
            </w:r>
          </w:p>
        </w:tc>
        <w:tc>
          <w:tcPr>
            <w:tcW w:w="0" w:type="auto"/>
            <w:tcBorders>
              <w:bottom w:val="single" w:sz="4" w:space="0" w:color="auto"/>
            </w:tcBorders>
            <w:shd w:val="clear" w:color="auto" w:fill="auto"/>
            <w:vAlign w:val="center"/>
          </w:tcPr>
          <w:p w14:paraId="1D4AD355" w14:textId="1AF94682" w:rsidR="00A62344" w:rsidRPr="002B6E69" w:rsidRDefault="00F11BD6" w:rsidP="00B01176">
            <w:pPr>
              <w:pStyle w:val="Tabletext"/>
              <w:jc w:val="center"/>
              <w:rPr>
                <w:rFonts w:asciiTheme="majorBidi" w:hAnsiTheme="majorBidi" w:cstheme="majorBidi"/>
                <w:lang w:val="ru-RU"/>
              </w:rPr>
            </w:pPr>
            <w:r w:rsidRPr="002B6E69">
              <w:rPr>
                <w:rFonts w:asciiTheme="majorBidi" w:hAnsiTheme="majorBidi" w:cstheme="majorBidi"/>
                <w:lang w:val="ru-RU"/>
              </w:rPr>
              <w:t>−</w:t>
            </w:r>
            <w:r w:rsidR="00A62344" w:rsidRPr="002B6E69">
              <w:rPr>
                <w:rFonts w:asciiTheme="majorBidi" w:hAnsiTheme="majorBidi" w:cstheme="majorBidi"/>
                <w:lang w:val="ru-RU"/>
              </w:rPr>
              <w:t>41</w:t>
            </w:r>
          </w:p>
        </w:tc>
        <w:tc>
          <w:tcPr>
            <w:tcW w:w="0" w:type="auto"/>
            <w:tcBorders>
              <w:bottom w:val="single" w:sz="4" w:space="0" w:color="auto"/>
            </w:tcBorders>
            <w:shd w:val="clear" w:color="auto" w:fill="auto"/>
            <w:noWrap/>
            <w:vAlign w:val="center"/>
          </w:tcPr>
          <w:p w14:paraId="5A9A2BE2" w14:textId="77777777" w:rsidR="00A62344" w:rsidRPr="002B6E69" w:rsidRDefault="00A62344" w:rsidP="00B01176">
            <w:pPr>
              <w:pStyle w:val="Tabletext"/>
              <w:jc w:val="center"/>
              <w:rPr>
                <w:rFonts w:asciiTheme="majorBidi" w:hAnsiTheme="majorBidi" w:cstheme="majorBidi"/>
                <w:lang w:val="ru-RU"/>
              </w:rPr>
            </w:pPr>
            <w:r w:rsidRPr="002B6E69">
              <w:rPr>
                <w:rFonts w:asciiTheme="majorBidi" w:hAnsiTheme="majorBidi" w:cstheme="majorBidi"/>
                <w:lang w:val="ru-RU"/>
              </w:rPr>
              <w:t>0,3</w:t>
            </w:r>
          </w:p>
        </w:tc>
        <w:tc>
          <w:tcPr>
            <w:tcW w:w="0" w:type="auto"/>
            <w:tcBorders>
              <w:bottom w:val="single" w:sz="4" w:space="0" w:color="auto"/>
            </w:tcBorders>
          </w:tcPr>
          <w:p w14:paraId="67926C4B" w14:textId="77777777" w:rsidR="00A62344" w:rsidRPr="002B6E69" w:rsidRDefault="00A62344" w:rsidP="00B01176">
            <w:pPr>
              <w:pStyle w:val="Tabletext"/>
              <w:jc w:val="center"/>
              <w:rPr>
                <w:rFonts w:asciiTheme="majorBidi" w:hAnsiTheme="majorBidi" w:cstheme="majorBidi"/>
                <w:lang w:val="ru-RU"/>
              </w:rPr>
            </w:pPr>
            <w:r w:rsidRPr="002B6E69">
              <w:rPr>
                <w:rFonts w:asciiTheme="majorBidi" w:hAnsiTheme="majorBidi" w:cstheme="majorBidi"/>
                <w:lang w:val="ru-RU"/>
              </w:rPr>
              <w:t>1</w:t>
            </w:r>
          </w:p>
        </w:tc>
      </w:tr>
      <w:tr w:rsidR="00A62344" w:rsidRPr="002B6E69" w14:paraId="508D803F" w14:textId="77777777" w:rsidTr="00B01176">
        <w:trPr>
          <w:trHeight w:val="225"/>
          <w:jc w:val="center"/>
        </w:trPr>
        <w:tc>
          <w:tcPr>
            <w:tcW w:w="0" w:type="auto"/>
            <w:gridSpan w:val="7"/>
            <w:tcBorders>
              <w:left w:val="nil"/>
              <w:bottom w:val="nil"/>
              <w:right w:val="nil"/>
            </w:tcBorders>
            <w:shd w:val="clear" w:color="auto" w:fill="auto"/>
            <w:vAlign w:val="bottom"/>
          </w:tcPr>
          <w:p w14:paraId="091D9FF0" w14:textId="2EA819C2" w:rsidR="00A62344" w:rsidRPr="002B6E69" w:rsidRDefault="00A62344" w:rsidP="00D50488">
            <w:pPr>
              <w:pStyle w:val="TableLegendNote"/>
              <w:rPr>
                <w:lang w:val="ru-RU"/>
              </w:rPr>
            </w:pPr>
            <w:r w:rsidRPr="002B6E69">
              <w:rPr>
                <w:lang w:val="ru-RU"/>
              </w:rPr>
              <w:t>ПРИМЕЧАНИЕ 1.</w:t>
            </w:r>
            <w:r w:rsidR="001A5DEA" w:rsidRPr="002B6E69">
              <w:rPr>
                <w:lang w:val="ru-RU"/>
              </w:rPr>
              <w:t xml:space="preserve"> – </w:t>
            </w:r>
            <w:r w:rsidRPr="002B6E69">
              <w:rPr>
                <w:lang w:val="ru-RU"/>
              </w:rPr>
              <w:t xml:space="preserve">Применяется, когда объединенная полоса пропускания канала </w:t>
            </w:r>
            <w:r w:rsidR="006849DC" w:rsidRPr="002B6E69">
              <w:rPr>
                <w:lang w:val="ru-RU"/>
              </w:rPr>
              <w:t xml:space="preserve">не выходит за пределы </w:t>
            </w:r>
            <w:r w:rsidRPr="002B6E69">
              <w:rPr>
                <w:lang w:val="ru-RU"/>
              </w:rPr>
              <w:t>диапазон</w:t>
            </w:r>
            <w:r w:rsidR="006849DC" w:rsidRPr="002B6E69">
              <w:rPr>
                <w:lang w:val="ru-RU"/>
              </w:rPr>
              <w:t>а частот 1940–1</w:t>
            </w:r>
            <w:r w:rsidRPr="002B6E69">
              <w:rPr>
                <w:lang w:val="ru-RU"/>
              </w:rPr>
              <w:t>980 МГц.</w:t>
            </w:r>
          </w:p>
        </w:tc>
      </w:tr>
    </w:tbl>
    <w:p w14:paraId="5F7DC45B" w14:textId="77777777" w:rsidR="00A62344" w:rsidRPr="002B6E69" w:rsidRDefault="00A62344" w:rsidP="00A62344">
      <w:pPr>
        <w:pStyle w:val="Tablefin"/>
        <w:rPr>
          <w:lang w:val="ru-RU"/>
        </w:rPr>
      </w:pPr>
    </w:p>
    <w:p w14:paraId="76E2BE3B" w14:textId="6967B893" w:rsidR="00A62344" w:rsidRPr="002B6E69" w:rsidRDefault="00A62344" w:rsidP="00A62344">
      <w:pPr>
        <w:pStyle w:val="Note"/>
        <w:rPr>
          <w:lang w:val="ru-RU"/>
        </w:rPr>
      </w:pPr>
      <w:r w:rsidRPr="002B6E69">
        <w:rPr>
          <w:lang w:val="ru-RU"/>
        </w:rPr>
        <w:t>ПРИМЕЧАНИЕ.</w:t>
      </w:r>
      <w:r w:rsidR="001A5DEA" w:rsidRPr="002B6E69">
        <w:rPr>
          <w:lang w:val="ru-RU"/>
        </w:rPr>
        <w:t xml:space="preserve"> – </w:t>
      </w:r>
      <w:r w:rsidRPr="002B6E69">
        <w:rPr>
          <w:lang w:val="ru-RU"/>
        </w:rPr>
        <w:t xml:space="preserve">В режимах измерения на границе каждого частотного диапазона наименьшая частота позиции измерения в каждом частотном диапазоне должна быть установлена равной наименьшей граничной частоте диапазона частот плюс MBW/2. Наибольшая частота позиции измерения в каждом диапазоне частот должна быть установлена равной наибольшей граничной частоте диапазона частот </w:t>
      </w:r>
      <w:r w:rsidR="006849DC" w:rsidRPr="002B6E69">
        <w:rPr>
          <w:lang w:val="ru-RU"/>
        </w:rPr>
        <w:t>минус</w:t>
      </w:r>
      <w:r w:rsidRPr="002B6E69">
        <w:rPr>
          <w:lang w:val="ru-RU"/>
        </w:rPr>
        <w:t xml:space="preserve"> MBW/2. MBW</w:t>
      </w:r>
      <w:r w:rsidR="001A5DEA" w:rsidRPr="002B6E69">
        <w:rPr>
          <w:lang w:val="ru-RU"/>
        </w:rPr>
        <w:t xml:space="preserve"> – </w:t>
      </w:r>
      <w:r w:rsidRPr="002B6E69">
        <w:rPr>
          <w:lang w:val="ru-RU"/>
        </w:rPr>
        <w:t>ширина полосы измерения (300 МГц).</w:t>
      </w:r>
    </w:p>
    <w:p w14:paraId="73A8E234" w14:textId="7CC627EF" w:rsidR="00A62344" w:rsidRPr="002B6E69" w:rsidRDefault="00A62344" w:rsidP="00A62344">
      <w:pPr>
        <w:pStyle w:val="Heading3"/>
        <w:rPr>
          <w:lang w:val="ru-RU"/>
        </w:rPr>
      </w:pPr>
      <w:r w:rsidRPr="002B6E69">
        <w:rPr>
          <w:bCs/>
          <w:lang w:val="ru-RU"/>
        </w:rPr>
        <w:t>4.6.2</w:t>
      </w:r>
      <w:r w:rsidRPr="002B6E69">
        <w:rPr>
          <w:bCs/>
          <w:lang w:val="ru-RU"/>
        </w:rPr>
        <w:tab/>
        <w:t xml:space="preserve">Требование для CA_1C </w:t>
      </w:r>
      <w:r w:rsidR="00C83F7B" w:rsidRPr="002B6E69">
        <w:rPr>
          <w:bCs/>
          <w:lang w:val="ru-RU"/>
        </w:rPr>
        <w:t>(</w:t>
      </w:r>
      <w:r w:rsidRPr="002B6E69">
        <w:rPr>
          <w:bCs/>
          <w:lang w:val="ru-RU"/>
        </w:rPr>
        <w:t>переданное сетью</w:t>
      </w:r>
      <w:r w:rsidR="00C83F7B" w:rsidRPr="002B6E69">
        <w:rPr>
          <w:bCs/>
          <w:lang w:val="ru-RU"/>
        </w:rPr>
        <w:t xml:space="preserve"> </w:t>
      </w:r>
      <w:r w:rsidR="006849DC" w:rsidRPr="002B6E69">
        <w:rPr>
          <w:bCs/>
          <w:lang w:val="ru-RU"/>
        </w:rPr>
        <w:t>значение</w:t>
      </w:r>
      <w:r w:rsidRPr="002B6E69">
        <w:rPr>
          <w:bCs/>
          <w:lang w:val="ru-RU"/>
        </w:rPr>
        <w:t xml:space="preserve"> </w:t>
      </w:r>
      <w:r w:rsidR="00E6729A" w:rsidRPr="002B6E69">
        <w:rPr>
          <w:szCs w:val="22"/>
          <w:lang w:val="ru-RU"/>
        </w:rPr>
        <w:t>"</w:t>
      </w:r>
      <w:r w:rsidRPr="002B6E69">
        <w:rPr>
          <w:bCs/>
          <w:lang w:val="ru-RU"/>
        </w:rPr>
        <w:t>CA_NS_02</w:t>
      </w:r>
      <w:r w:rsidR="00E6729A" w:rsidRPr="002B6E69">
        <w:rPr>
          <w:szCs w:val="22"/>
          <w:lang w:val="ru-RU"/>
        </w:rPr>
        <w:t>"</w:t>
      </w:r>
      <w:r w:rsidR="00C83F7B" w:rsidRPr="002B6E69">
        <w:rPr>
          <w:szCs w:val="22"/>
          <w:lang w:val="ru-RU"/>
        </w:rPr>
        <w:t>)</w:t>
      </w:r>
    </w:p>
    <w:p w14:paraId="30FAE000" w14:textId="10BA80ED" w:rsidR="00A62344" w:rsidRPr="002B6E69" w:rsidRDefault="00A62344" w:rsidP="00A62344">
      <w:pPr>
        <w:rPr>
          <w:lang w:val="ru-RU"/>
        </w:rPr>
      </w:pPr>
      <w:r w:rsidRPr="002B6E69">
        <w:rPr>
          <w:lang w:val="ru-RU"/>
        </w:rPr>
        <w:t xml:space="preserve">Если в пределах соты отображается значение </w:t>
      </w:r>
      <w:r w:rsidR="00E6729A" w:rsidRPr="002B6E69">
        <w:rPr>
          <w:szCs w:val="22"/>
          <w:lang w:val="ru-RU"/>
        </w:rPr>
        <w:t>"</w:t>
      </w:r>
      <w:r w:rsidRPr="002B6E69">
        <w:rPr>
          <w:lang w:val="ru-RU"/>
        </w:rPr>
        <w:t>CA_NS_02</w:t>
      </w:r>
      <w:r w:rsidR="00E6729A" w:rsidRPr="002B6E69">
        <w:rPr>
          <w:szCs w:val="22"/>
          <w:lang w:val="ru-RU"/>
        </w:rPr>
        <w:t>"</w:t>
      </w:r>
      <w:r w:rsidRPr="002B6E69">
        <w:rPr>
          <w:lang w:val="ru-RU"/>
        </w:rPr>
        <w:t xml:space="preserve">, то уровень мощности любых излучений </w:t>
      </w:r>
      <w:r w:rsidRPr="002B6E69">
        <w:rPr>
          <w:spacing w:val="-2"/>
          <w:lang w:val="ru-RU"/>
        </w:rPr>
        <w:t xml:space="preserve">пользовательских устройств не должен превышать предельные значения, приведенные в таблице A1-81. </w:t>
      </w:r>
      <w:r w:rsidRPr="002B6E69">
        <w:rPr>
          <w:lang w:val="ru-RU"/>
        </w:rPr>
        <w:t>Это требование применяется также в диапазонах частот, менее чем на Δ</w:t>
      </w:r>
      <w:r w:rsidRPr="002B6E69">
        <w:rPr>
          <w:i/>
          <w:iCs/>
          <w:lang w:val="ru-RU"/>
        </w:rPr>
        <w:t>f</w:t>
      </w:r>
      <w:r w:rsidRPr="002B6E69">
        <w:rPr>
          <w:i/>
          <w:iCs/>
          <w:vertAlign w:val="subscript"/>
          <w:lang w:val="ru-RU"/>
        </w:rPr>
        <w:t>OoB</w:t>
      </w:r>
      <w:r w:rsidRPr="002B6E69">
        <w:rPr>
          <w:lang w:val="ru-RU"/>
        </w:rPr>
        <w:t xml:space="preserve"> (МГц, таблица A1-37) отстоящих от граничной частоты объединенной полосы пропускания канала.</w:t>
      </w:r>
    </w:p>
    <w:p w14:paraId="23702443" w14:textId="77777777" w:rsidR="00A62344" w:rsidRPr="002B6E69" w:rsidRDefault="00A62344" w:rsidP="00A62344">
      <w:pPr>
        <w:pStyle w:val="TableNo"/>
        <w:rPr>
          <w:lang w:val="ru-RU"/>
        </w:rPr>
      </w:pPr>
      <w:r w:rsidRPr="002B6E69">
        <w:rPr>
          <w:lang w:val="ru-RU"/>
        </w:rPr>
        <w:t>ТАБЛИЦА A1-81</w:t>
      </w:r>
    </w:p>
    <w:p w14:paraId="202BE407" w14:textId="77777777" w:rsidR="00A62344" w:rsidRPr="002B6E69" w:rsidRDefault="00A62344" w:rsidP="00A62344">
      <w:pPr>
        <w:pStyle w:val="Tabletitle"/>
        <w:rPr>
          <w:lang w:val="ru-RU"/>
        </w:rPr>
      </w:pPr>
      <w:r w:rsidRPr="002B6E69">
        <w:rPr>
          <w:bCs/>
          <w:lang w:val="ru-RU"/>
        </w:rPr>
        <w:t>Дополнительные требования</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6"/>
        <w:gridCol w:w="1306"/>
        <w:gridCol w:w="565"/>
        <w:gridCol w:w="1368"/>
        <w:gridCol w:w="2650"/>
        <w:gridCol w:w="1344"/>
      </w:tblGrid>
      <w:tr w:rsidR="00A62344" w:rsidRPr="002B6E69" w14:paraId="3A2231C2" w14:textId="77777777" w:rsidTr="00B01176">
        <w:trPr>
          <w:cantSplit/>
          <w:jc w:val="center"/>
        </w:trPr>
        <w:tc>
          <w:tcPr>
            <w:tcW w:w="2407" w:type="dxa"/>
            <w:shd w:val="clear" w:color="auto" w:fill="auto"/>
            <w:vAlign w:val="center"/>
          </w:tcPr>
          <w:p w14:paraId="4ED7912C" w14:textId="77777777" w:rsidR="00A62344" w:rsidRPr="002B6E69" w:rsidRDefault="00A62344" w:rsidP="00B01176">
            <w:pPr>
              <w:pStyle w:val="Tablehead"/>
              <w:rPr>
                <w:lang w:val="ru-RU"/>
              </w:rPr>
            </w:pPr>
            <w:r w:rsidRPr="002B6E69">
              <w:rPr>
                <w:bCs/>
                <w:lang w:val="ru-RU"/>
              </w:rPr>
              <w:t>Защищаемая полоса</w:t>
            </w:r>
          </w:p>
        </w:tc>
        <w:tc>
          <w:tcPr>
            <w:tcW w:w="3239" w:type="dxa"/>
            <w:gridSpan w:val="3"/>
            <w:tcBorders>
              <w:bottom w:val="single" w:sz="4" w:space="0" w:color="auto"/>
            </w:tcBorders>
            <w:shd w:val="clear" w:color="auto" w:fill="auto"/>
            <w:vAlign w:val="center"/>
          </w:tcPr>
          <w:p w14:paraId="3EE91A67" w14:textId="77777777" w:rsidR="00A62344" w:rsidRPr="002B6E69" w:rsidRDefault="00A62344" w:rsidP="00B01176">
            <w:pPr>
              <w:pStyle w:val="Tablehead"/>
              <w:rPr>
                <w:lang w:val="ru-RU"/>
              </w:rPr>
            </w:pPr>
            <w:r w:rsidRPr="002B6E69">
              <w:rPr>
                <w:bCs/>
                <w:lang w:val="ru-RU"/>
              </w:rPr>
              <w:t xml:space="preserve">Диапазон частот </w:t>
            </w:r>
            <w:r w:rsidRPr="002B6E69">
              <w:rPr>
                <w:b w:val="0"/>
                <w:lang w:val="ru-RU"/>
              </w:rPr>
              <w:br/>
            </w:r>
            <w:r w:rsidRPr="002B6E69">
              <w:rPr>
                <w:bCs/>
                <w:lang w:val="ru-RU"/>
              </w:rPr>
              <w:t>(МГц)</w:t>
            </w:r>
          </w:p>
        </w:tc>
        <w:tc>
          <w:tcPr>
            <w:tcW w:w="2650" w:type="dxa"/>
            <w:shd w:val="clear" w:color="auto" w:fill="auto"/>
            <w:vAlign w:val="center"/>
          </w:tcPr>
          <w:p w14:paraId="0FA6BDF5" w14:textId="77777777" w:rsidR="00A62344" w:rsidRPr="002B6E69" w:rsidRDefault="00A62344" w:rsidP="00B01176">
            <w:pPr>
              <w:pStyle w:val="Tablehead"/>
              <w:rPr>
                <w:lang w:val="ru-RU"/>
              </w:rPr>
            </w:pPr>
            <w:r w:rsidRPr="002B6E69">
              <w:rPr>
                <w:bCs/>
                <w:lang w:val="ru-RU"/>
              </w:rPr>
              <w:t xml:space="preserve">Максимальный уровень </w:t>
            </w:r>
            <w:r w:rsidRPr="002B6E69">
              <w:rPr>
                <w:b w:val="0"/>
                <w:lang w:val="ru-RU"/>
              </w:rPr>
              <w:br/>
            </w:r>
            <w:r w:rsidRPr="002B6E69">
              <w:rPr>
                <w:bCs/>
                <w:lang w:val="ru-RU"/>
              </w:rPr>
              <w:t>(дБм)</w:t>
            </w:r>
          </w:p>
        </w:tc>
        <w:tc>
          <w:tcPr>
            <w:tcW w:w="1344" w:type="dxa"/>
            <w:shd w:val="clear" w:color="auto" w:fill="auto"/>
            <w:vAlign w:val="center"/>
          </w:tcPr>
          <w:p w14:paraId="0AD21FFF" w14:textId="77777777" w:rsidR="00A62344" w:rsidRPr="002B6E69" w:rsidRDefault="00A62344" w:rsidP="00B01176">
            <w:pPr>
              <w:pStyle w:val="Tablehead"/>
              <w:rPr>
                <w:lang w:val="ru-RU"/>
              </w:rPr>
            </w:pPr>
            <w:r w:rsidRPr="002B6E69">
              <w:rPr>
                <w:bCs/>
                <w:lang w:val="ru-RU"/>
              </w:rPr>
              <w:t xml:space="preserve">MBW </w:t>
            </w:r>
            <w:r w:rsidRPr="002B6E69">
              <w:rPr>
                <w:b w:val="0"/>
                <w:lang w:val="ru-RU"/>
              </w:rPr>
              <w:br/>
            </w:r>
            <w:r w:rsidRPr="002B6E69">
              <w:rPr>
                <w:bCs/>
                <w:lang w:val="ru-RU"/>
              </w:rPr>
              <w:t>(МГц)</w:t>
            </w:r>
          </w:p>
        </w:tc>
      </w:tr>
      <w:tr w:rsidR="00A62344" w:rsidRPr="002B6E69" w14:paraId="0BF5B505" w14:textId="77777777" w:rsidTr="00B01176">
        <w:trPr>
          <w:cantSplit/>
          <w:jc w:val="center"/>
        </w:trPr>
        <w:tc>
          <w:tcPr>
            <w:tcW w:w="2407" w:type="dxa"/>
            <w:shd w:val="clear" w:color="auto" w:fill="auto"/>
            <w:vAlign w:val="bottom"/>
          </w:tcPr>
          <w:p w14:paraId="4CDBBB30" w14:textId="3E6BFC50" w:rsidR="00A62344" w:rsidRPr="002B6E69" w:rsidRDefault="006849DC" w:rsidP="006849DC">
            <w:pPr>
              <w:pStyle w:val="Tabletext"/>
              <w:jc w:val="left"/>
              <w:rPr>
                <w:rFonts w:asciiTheme="majorBidi" w:hAnsiTheme="majorBidi" w:cstheme="majorBidi"/>
                <w:lang w:val="ru-RU"/>
              </w:rPr>
            </w:pPr>
            <w:r w:rsidRPr="002B6E69">
              <w:rPr>
                <w:rFonts w:asciiTheme="majorBidi" w:hAnsiTheme="majorBidi" w:cstheme="majorBidi"/>
                <w:lang w:val="ru-RU"/>
              </w:rPr>
              <w:t>П</w:t>
            </w:r>
            <w:r w:rsidR="00A62344" w:rsidRPr="002B6E69">
              <w:rPr>
                <w:rFonts w:asciiTheme="majorBidi" w:hAnsiTheme="majorBidi" w:cstheme="majorBidi"/>
                <w:lang w:val="ru-RU"/>
              </w:rPr>
              <w:t>олос</w:t>
            </w:r>
            <w:r w:rsidRPr="002B6E69">
              <w:rPr>
                <w:rFonts w:asciiTheme="majorBidi" w:hAnsiTheme="majorBidi" w:cstheme="majorBidi"/>
                <w:lang w:val="ru-RU"/>
              </w:rPr>
              <w:t>а</w:t>
            </w:r>
            <w:r w:rsidR="00A62344" w:rsidRPr="002B6E69">
              <w:rPr>
                <w:rFonts w:asciiTheme="majorBidi" w:hAnsiTheme="majorBidi" w:cstheme="majorBidi"/>
                <w:lang w:val="ru-RU"/>
              </w:rPr>
              <w:t xml:space="preserve"> 34</w:t>
            </w:r>
            <w:r w:rsidRPr="002B6E69">
              <w:rPr>
                <w:rFonts w:asciiTheme="majorBidi" w:hAnsiTheme="majorBidi" w:cstheme="majorBidi"/>
                <w:lang w:val="ru-RU"/>
              </w:rPr>
              <w:t xml:space="preserve"> E-UTRA</w:t>
            </w:r>
          </w:p>
        </w:tc>
        <w:tc>
          <w:tcPr>
            <w:tcW w:w="1306" w:type="dxa"/>
            <w:tcBorders>
              <w:right w:val="nil"/>
            </w:tcBorders>
            <w:shd w:val="clear" w:color="auto" w:fill="auto"/>
            <w:vAlign w:val="bottom"/>
          </w:tcPr>
          <w:p w14:paraId="24A906DE" w14:textId="77777777" w:rsidR="00A62344" w:rsidRPr="002B6E69" w:rsidRDefault="00A62344" w:rsidP="00D50488">
            <w:pPr>
              <w:pStyle w:val="Tabletext"/>
              <w:jc w:val="center"/>
              <w:rPr>
                <w:lang w:val="ru-RU"/>
              </w:rPr>
            </w:pPr>
            <w:r w:rsidRPr="002B6E69">
              <w:rPr>
                <w:lang w:val="ru-RU"/>
              </w:rPr>
              <w:t>F</w:t>
            </w:r>
            <w:r w:rsidRPr="002B6E69">
              <w:rPr>
                <w:vertAlign w:val="subscript"/>
                <w:lang w:val="ru-RU"/>
              </w:rPr>
              <w:t>DL_low</w:t>
            </w:r>
          </w:p>
        </w:tc>
        <w:tc>
          <w:tcPr>
            <w:tcW w:w="565" w:type="dxa"/>
            <w:tcBorders>
              <w:left w:val="nil"/>
              <w:right w:val="nil"/>
            </w:tcBorders>
            <w:shd w:val="clear" w:color="auto" w:fill="auto"/>
            <w:vAlign w:val="bottom"/>
          </w:tcPr>
          <w:p w14:paraId="037931BE" w14:textId="77777777" w:rsidR="00A62344" w:rsidRPr="002B6E69" w:rsidRDefault="00A62344" w:rsidP="00B01176">
            <w:pPr>
              <w:pStyle w:val="Tabletext"/>
              <w:jc w:val="center"/>
              <w:rPr>
                <w:rFonts w:asciiTheme="majorBidi" w:hAnsiTheme="majorBidi" w:cstheme="majorBidi"/>
                <w:lang w:val="ru-RU"/>
              </w:rPr>
            </w:pPr>
            <w:r w:rsidRPr="002B6E69">
              <w:rPr>
                <w:rFonts w:asciiTheme="majorBidi" w:hAnsiTheme="majorBidi" w:cstheme="majorBidi"/>
                <w:lang w:val="ru-RU"/>
              </w:rPr>
              <w:t>−</w:t>
            </w:r>
          </w:p>
        </w:tc>
        <w:tc>
          <w:tcPr>
            <w:tcW w:w="1368" w:type="dxa"/>
            <w:tcBorders>
              <w:left w:val="nil"/>
            </w:tcBorders>
            <w:shd w:val="clear" w:color="auto" w:fill="auto"/>
            <w:vAlign w:val="bottom"/>
          </w:tcPr>
          <w:p w14:paraId="5B75F740" w14:textId="77777777" w:rsidR="00A62344" w:rsidRPr="002B6E69" w:rsidRDefault="00A62344" w:rsidP="00D50488">
            <w:pPr>
              <w:pStyle w:val="Tabletext"/>
              <w:jc w:val="center"/>
              <w:rPr>
                <w:lang w:val="ru-RU"/>
              </w:rPr>
            </w:pPr>
            <w:r w:rsidRPr="002B6E69">
              <w:rPr>
                <w:lang w:val="ru-RU"/>
              </w:rPr>
              <w:t>F</w:t>
            </w:r>
            <w:r w:rsidRPr="002B6E69">
              <w:rPr>
                <w:vertAlign w:val="subscript"/>
                <w:lang w:val="ru-RU"/>
              </w:rPr>
              <w:t>DL_high</w:t>
            </w:r>
          </w:p>
        </w:tc>
        <w:tc>
          <w:tcPr>
            <w:tcW w:w="2650" w:type="dxa"/>
            <w:shd w:val="clear" w:color="auto" w:fill="auto"/>
            <w:vAlign w:val="center"/>
          </w:tcPr>
          <w:p w14:paraId="579B390D" w14:textId="28491341" w:rsidR="00A62344" w:rsidRPr="002B6E69" w:rsidRDefault="00C83F7B" w:rsidP="00B01176">
            <w:pPr>
              <w:pStyle w:val="Tabletext"/>
              <w:jc w:val="center"/>
              <w:rPr>
                <w:rFonts w:asciiTheme="majorBidi" w:hAnsiTheme="majorBidi" w:cstheme="majorBidi"/>
                <w:lang w:val="ru-RU"/>
              </w:rPr>
            </w:pPr>
            <w:r w:rsidRPr="002B6E69">
              <w:rPr>
                <w:rFonts w:asciiTheme="majorBidi" w:hAnsiTheme="majorBidi" w:cstheme="majorBidi"/>
                <w:lang w:val="ru-RU"/>
              </w:rPr>
              <w:t>−</w:t>
            </w:r>
            <w:r w:rsidR="00A62344" w:rsidRPr="002B6E69">
              <w:rPr>
                <w:rFonts w:asciiTheme="majorBidi" w:hAnsiTheme="majorBidi" w:cstheme="majorBidi"/>
                <w:lang w:val="ru-RU"/>
              </w:rPr>
              <w:t>0</w:t>
            </w:r>
          </w:p>
        </w:tc>
        <w:tc>
          <w:tcPr>
            <w:tcW w:w="1344" w:type="dxa"/>
            <w:shd w:val="clear" w:color="auto" w:fill="auto"/>
            <w:noWrap/>
            <w:vAlign w:val="center"/>
          </w:tcPr>
          <w:p w14:paraId="78E889A7" w14:textId="77777777" w:rsidR="00A62344" w:rsidRPr="002B6E69" w:rsidRDefault="00A62344" w:rsidP="00B01176">
            <w:pPr>
              <w:pStyle w:val="Tabletext"/>
              <w:jc w:val="center"/>
              <w:rPr>
                <w:rFonts w:asciiTheme="majorBidi" w:hAnsiTheme="majorBidi" w:cstheme="majorBidi"/>
                <w:lang w:val="ru-RU"/>
              </w:rPr>
            </w:pPr>
            <w:r w:rsidRPr="002B6E69">
              <w:rPr>
                <w:rFonts w:asciiTheme="majorBidi" w:hAnsiTheme="majorBidi" w:cstheme="majorBidi"/>
                <w:lang w:val="ru-RU"/>
              </w:rPr>
              <w:t>1</w:t>
            </w:r>
          </w:p>
        </w:tc>
      </w:tr>
      <w:tr w:rsidR="00A62344" w:rsidRPr="002B6E69" w14:paraId="6B41E132" w14:textId="77777777" w:rsidTr="00B01176">
        <w:trPr>
          <w:cantSplit/>
          <w:jc w:val="center"/>
        </w:trPr>
        <w:tc>
          <w:tcPr>
            <w:tcW w:w="2407" w:type="dxa"/>
            <w:shd w:val="clear" w:color="auto" w:fill="auto"/>
            <w:vAlign w:val="bottom"/>
          </w:tcPr>
          <w:p w14:paraId="6C2E4347" w14:textId="77777777" w:rsidR="00A62344" w:rsidRPr="002B6E69" w:rsidRDefault="00A62344" w:rsidP="006849DC">
            <w:pPr>
              <w:pStyle w:val="Tabletext"/>
              <w:jc w:val="left"/>
              <w:rPr>
                <w:rFonts w:asciiTheme="majorBidi" w:hAnsiTheme="majorBidi" w:cstheme="majorBidi"/>
                <w:lang w:val="ru-RU"/>
              </w:rPr>
            </w:pPr>
            <w:r w:rsidRPr="002B6E69">
              <w:rPr>
                <w:rFonts w:asciiTheme="majorBidi" w:hAnsiTheme="majorBidi" w:cstheme="majorBidi"/>
                <w:lang w:val="ru-RU"/>
              </w:rPr>
              <w:t>Диапазон частот</w:t>
            </w:r>
          </w:p>
        </w:tc>
        <w:tc>
          <w:tcPr>
            <w:tcW w:w="1306" w:type="dxa"/>
            <w:tcBorders>
              <w:right w:val="nil"/>
            </w:tcBorders>
            <w:shd w:val="clear" w:color="auto" w:fill="auto"/>
            <w:vAlign w:val="bottom"/>
          </w:tcPr>
          <w:p w14:paraId="45D7D90E" w14:textId="77777777" w:rsidR="00A62344" w:rsidRPr="002B6E69" w:rsidRDefault="00A62344" w:rsidP="00B01176">
            <w:pPr>
              <w:pStyle w:val="Tabletext"/>
              <w:jc w:val="center"/>
              <w:rPr>
                <w:rFonts w:asciiTheme="majorBidi" w:hAnsiTheme="majorBidi" w:cstheme="majorBidi"/>
                <w:lang w:val="ru-RU"/>
              </w:rPr>
            </w:pPr>
            <w:r w:rsidRPr="002B6E69">
              <w:rPr>
                <w:rFonts w:asciiTheme="majorBidi" w:hAnsiTheme="majorBidi" w:cstheme="majorBidi"/>
                <w:lang w:val="ru-RU"/>
              </w:rPr>
              <w:t>1 900</w:t>
            </w:r>
          </w:p>
        </w:tc>
        <w:tc>
          <w:tcPr>
            <w:tcW w:w="565" w:type="dxa"/>
            <w:tcBorders>
              <w:left w:val="nil"/>
              <w:right w:val="nil"/>
            </w:tcBorders>
            <w:shd w:val="clear" w:color="auto" w:fill="auto"/>
            <w:vAlign w:val="bottom"/>
          </w:tcPr>
          <w:p w14:paraId="04AEB50C" w14:textId="77777777" w:rsidR="00A62344" w:rsidRPr="002B6E69" w:rsidRDefault="00A62344" w:rsidP="00B01176">
            <w:pPr>
              <w:pStyle w:val="Tabletext"/>
              <w:jc w:val="center"/>
              <w:rPr>
                <w:rFonts w:asciiTheme="majorBidi" w:hAnsiTheme="majorBidi" w:cstheme="majorBidi"/>
                <w:lang w:val="ru-RU"/>
              </w:rPr>
            </w:pPr>
            <w:r w:rsidRPr="002B6E69">
              <w:rPr>
                <w:rFonts w:asciiTheme="majorBidi" w:hAnsiTheme="majorBidi" w:cstheme="majorBidi"/>
                <w:lang w:val="ru-RU"/>
              </w:rPr>
              <w:t>−</w:t>
            </w:r>
          </w:p>
        </w:tc>
        <w:tc>
          <w:tcPr>
            <w:tcW w:w="1368" w:type="dxa"/>
            <w:tcBorders>
              <w:left w:val="nil"/>
            </w:tcBorders>
            <w:shd w:val="clear" w:color="auto" w:fill="auto"/>
            <w:vAlign w:val="bottom"/>
          </w:tcPr>
          <w:p w14:paraId="3D64415C" w14:textId="77777777" w:rsidR="00A62344" w:rsidRPr="002B6E69" w:rsidRDefault="00A62344" w:rsidP="00B01176">
            <w:pPr>
              <w:pStyle w:val="Tabletext"/>
              <w:jc w:val="center"/>
              <w:rPr>
                <w:rFonts w:asciiTheme="majorBidi" w:hAnsiTheme="majorBidi" w:cstheme="majorBidi"/>
                <w:lang w:val="ru-RU"/>
              </w:rPr>
            </w:pPr>
            <w:r w:rsidRPr="002B6E69">
              <w:rPr>
                <w:rFonts w:asciiTheme="majorBidi" w:hAnsiTheme="majorBidi" w:cstheme="majorBidi"/>
                <w:lang w:val="ru-RU"/>
              </w:rPr>
              <w:t>1 915</w:t>
            </w:r>
          </w:p>
        </w:tc>
        <w:tc>
          <w:tcPr>
            <w:tcW w:w="2650" w:type="dxa"/>
            <w:shd w:val="clear" w:color="auto" w:fill="auto"/>
            <w:vAlign w:val="center"/>
          </w:tcPr>
          <w:p w14:paraId="4A2C4282" w14:textId="7665192F" w:rsidR="00A62344" w:rsidRPr="002B6E69" w:rsidRDefault="00C83F7B" w:rsidP="00B01176">
            <w:pPr>
              <w:pStyle w:val="Tabletext"/>
              <w:jc w:val="center"/>
              <w:rPr>
                <w:rFonts w:asciiTheme="majorBidi" w:hAnsiTheme="majorBidi" w:cstheme="majorBidi"/>
                <w:lang w:val="ru-RU"/>
              </w:rPr>
            </w:pPr>
            <w:r w:rsidRPr="002B6E69">
              <w:rPr>
                <w:rFonts w:asciiTheme="majorBidi" w:hAnsiTheme="majorBidi" w:cstheme="majorBidi"/>
                <w:lang w:val="ru-RU"/>
              </w:rPr>
              <w:t>−</w:t>
            </w:r>
            <w:r w:rsidR="00A62344" w:rsidRPr="002B6E69">
              <w:rPr>
                <w:rFonts w:asciiTheme="majorBidi" w:hAnsiTheme="majorBidi" w:cstheme="majorBidi"/>
                <w:lang w:val="ru-RU"/>
              </w:rPr>
              <w:t>15,5</w:t>
            </w:r>
          </w:p>
        </w:tc>
        <w:tc>
          <w:tcPr>
            <w:tcW w:w="1344" w:type="dxa"/>
            <w:shd w:val="clear" w:color="auto" w:fill="auto"/>
            <w:noWrap/>
            <w:vAlign w:val="center"/>
          </w:tcPr>
          <w:p w14:paraId="1F005822" w14:textId="77777777" w:rsidR="00A62344" w:rsidRPr="002B6E69" w:rsidRDefault="00A62344" w:rsidP="00B01176">
            <w:pPr>
              <w:pStyle w:val="Tabletext"/>
              <w:jc w:val="center"/>
              <w:rPr>
                <w:rFonts w:asciiTheme="majorBidi" w:hAnsiTheme="majorBidi" w:cstheme="majorBidi"/>
                <w:lang w:val="ru-RU"/>
              </w:rPr>
            </w:pPr>
            <w:r w:rsidRPr="002B6E69">
              <w:rPr>
                <w:rFonts w:asciiTheme="majorBidi" w:hAnsiTheme="majorBidi" w:cstheme="majorBidi"/>
                <w:lang w:val="ru-RU"/>
              </w:rPr>
              <w:t>5</w:t>
            </w:r>
          </w:p>
        </w:tc>
      </w:tr>
      <w:tr w:rsidR="00A62344" w:rsidRPr="002B6E69" w14:paraId="5090F977" w14:textId="77777777" w:rsidTr="00B01176">
        <w:trPr>
          <w:cantSplit/>
          <w:jc w:val="center"/>
        </w:trPr>
        <w:tc>
          <w:tcPr>
            <w:tcW w:w="2407" w:type="dxa"/>
            <w:shd w:val="clear" w:color="auto" w:fill="auto"/>
            <w:vAlign w:val="bottom"/>
          </w:tcPr>
          <w:p w14:paraId="59693AFE" w14:textId="77777777" w:rsidR="00A62344" w:rsidRPr="002B6E69" w:rsidRDefault="00A62344" w:rsidP="006849DC">
            <w:pPr>
              <w:pStyle w:val="Tabletext"/>
              <w:jc w:val="left"/>
              <w:rPr>
                <w:rFonts w:asciiTheme="majorBidi" w:hAnsiTheme="majorBidi" w:cstheme="majorBidi"/>
                <w:lang w:val="ru-RU"/>
              </w:rPr>
            </w:pPr>
            <w:r w:rsidRPr="002B6E69">
              <w:rPr>
                <w:rFonts w:asciiTheme="majorBidi" w:hAnsiTheme="majorBidi" w:cstheme="majorBidi"/>
                <w:lang w:val="ru-RU"/>
              </w:rPr>
              <w:t>Диапазон частот</w:t>
            </w:r>
          </w:p>
        </w:tc>
        <w:tc>
          <w:tcPr>
            <w:tcW w:w="1306" w:type="dxa"/>
            <w:tcBorders>
              <w:right w:val="nil"/>
            </w:tcBorders>
            <w:shd w:val="clear" w:color="auto" w:fill="auto"/>
            <w:vAlign w:val="bottom"/>
          </w:tcPr>
          <w:p w14:paraId="3508F79E" w14:textId="77777777" w:rsidR="00A62344" w:rsidRPr="002B6E69" w:rsidRDefault="00A62344" w:rsidP="00B01176">
            <w:pPr>
              <w:pStyle w:val="Tabletext"/>
              <w:jc w:val="center"/>
              <w:rPr>
                <w:rFonts w:asciiTheme="majorBidi" w:hAnsiTheme="majorBidi" w:cstheme="majorBidi"/>
                <w:lang w:val="ru-RU"/>
              </w:rPr>
            </w:pPr>
            <w:r w:rsidRPr="002B6E69">
              <w:rPr>
                <w:rFonts w:asciiTheme="majorBidi" w:hAnsiTheme="majorBidi" w:cstheme="majorBidi"/>
                <w:lang w:val="ru-RU"/>
              </w:rPr>
              <w:t>1 915</w:t>
            </w:r>
          </w:p>
        </w:tc>
        <w:tc>
          <w:tcPr>
            <w:tcW w:w="565" w:type="dxa"/>
            <w:tcBorders>
              <w:left w:val="nil"/>
              <w:right w:val="nil"/>
            </w:tcBorders>
            <w:shd w:val="clear" w:color="auto" w:fill="auto"/>
            <w:vAlign w:val="bottom"/>
          </w:tcPr>
          <w:p w14:paraId="34103DF8" w14:textId="77777777" w:rsidR="00A62344" w:rsidRPr="002B6E69" w:rsidRDefault="00A62344" w:rsidP="00B01176">
            <w:pPr>
              <w:pStyle w:val="Tabletext"/>
              <w:jc w:val="center"/>
              <w:rPr>
                <w:rFonts w:asciiTheme="majorBidi" w:hAnsiTheme="majorBidi" w:cstheme="majorBidi"/>
                <w:lang w:val="ru-RU"/>
              </w:rPr>
            </w:pPr>
            <w:r w:rsidRPr="002B6E69">
              <w:rPr>
                <w:rFonts w:asciiTheme="majorBidi" w:hAnsiTheme="majorBidi" w:cstheme="majorBidi"/>
                <w:lang w:val="ru-RU"/>
              </w:rPr>
              <w:t>−</w:t>
            </w:r>
          </w:p>
        </w:tc>
        <w:tc>
          <w:tcPr>
            <w:tcW w:w="1368" w:type="dxa"/>
            <w:tcBorders>
              <w:left w:val="nil"/>
            </w:tcBorders>
            <w:shd w:val="clear" w:color="auto" w:fill="auto"/>
            <w:vAlign w:val="bottom"/>
          </w:tcPr>
          <w:p w14:paraId="6E261733" w14:textId="77777777" w:rsidR="00A62344" w:rsidRPr="002B6E69" w:rsidRDefault="00A62344" w:rsidP="00B01176">
            <w:pPr>
              <w:pStyle w:val="Tabletext"/>
              <w:jc w:val="center"/>
              <w:rPr>
                <w:rFonts w:asciiTheme="majorBidi" w:hAnsiTheme="majorBidi" w:cstheme="majorBidi"/>
                <w:lang w:val="ru-RU"/>
              </w:rPr>
            </w:pPr>
            <w:r w:rsidRPr="002B6E69">
              <w:rPr>
                <w:rFonts w:asciiTheme="majorBidi" w:hAnsiTheme="majorBidi" w:cstheme="majorBidi"/>
                <w:lang w:val="ru-RU"/>
              </w:rPr>
              <w:t>1 920</w:t>
            </w:r>
          </w:p>
        </w:tc>
        <w:tc>
          <w:tcPr>
            <w:tcW w:w="2650" w:type="dxa"/>
            <w:shd w:val="clear" w:color="auto" w:fill="auto"/>
            <w:vAlign w:val="center"/>
          </w:tcPr>
          <w:p w14:paraId="46550400" w14:textId="77777777" w:rsidR="00A62344" w:rsidRPr="002B6E69" w:rsidRDefault="00A62344" w:rsidP="00B01176">
            <w:pPr>
              <w:pStyle w:val="Tabletext"/>
              <w:jc w:val="center"/>
              <w:rPr>
                <w:rFonts w:asciiTheme="majorBidi" w:hAnsiTheme="majorBidi" w:cstheme="majorBidi"/>
                <w:lang w:val="ru-RU"/>
              </w:rPr>
            </w:pPr>
            <w:r w:rsidRPr="002B6E69">
              <w:rPr>
                <w:rFonts w:asciiTheme="majorBidi" w:hAnsiTheme="majorBidi" w:cstheme="majorBidi"/>
                <w:lang w:val="ru-RU"/>
              </w:rPr>
              <w:t>+1,6</w:t>
            </w:r>
          </w:p>
        </w:tc>
        <w:tc>
          <w:tcPr>
            <w:tcW w:w="1344" w:type="dxa"/>
            <w:shd w:val="clear" w:color="auto" w:fill="auto"/>
            <w:noWrap/>
            <w:vAlign w:val="center"/>
          </w:tcPr>
          <w:p w14:paraId="4687533C" w14:textId="77777777" w:rsidR="00A62344" w:rsidRPr="002B6E69" w:rsidRDefault="00A62344" w:rsidP="00B01176">
            <w:pPr>
              <w:pStyle w:val="Tabletext"/>
              <w:jc w:val="center"/>
              <w:rPr>
                <w:rFonts w:asciiTheme="majorBidi" w:hAnsiTheme="majorBidi" w:cstheme="majorBidi"/>
                <w:lang w:val="ru-RU"/>
              </w:rPr>
            </w:pPr>
            <w:r w:rsidRPr="002B6E69">
              <w:rPr>
                <w:rFonts w:asciiTheme="majorBidi" w:hAnsiTheme="majorBidi" w:cstheme="majorBidi"/>
                <w:lang w:val="ru-RU"/>
              </w:rPr>
              <w:t>5</w:t>
            </w:r>
          </w:p>
        </w:tc>
      </w:tr>
    </w:tbl>
    <w:p w14:paraId="64BF2DCF" w14:textId="77777777" w:rsidR="00A62344" w:rsidRPr="002B6E69" w:rsidRDefault="00A62344" w:rsidP="00A62344">
      <w:pPr>
        <w:pStyle w:val="Tablefin"/>
        <w:rPr>
          <w:lang w:val="ru-RU"/>
        </w:rPr>
      </w:pPr>
    </w:p>
    <w:p w14:paraId="154D4767" w14:textId="0E4278BE" w:rsidR="00A62344" w:rsidRPr="002B6E69" w:rsidRDefault="00A62344" w:rsidP="00A62344">
      <w:pPr>
        <w:pStyle w:val="Heading3"/>
        <w:rPr>
          <w:lang w:val="ru-RU"/>
        </w:rPr>
      </w:pPr>
      <w:r w:rsidRPr="002B6E69">
        <w:rPr>
          <w:bCs/>
          <w:lang w:val="ru-RU"/>
        </w:rPr>
        <w:t>4.6.3</w:t>
      </w:r>
      <w:r w:rsidRPr="002B6E69">
        <w:rPr>
          <w:bCs/>
          <w:lang w:val="ru-RU"/>
        </w:rPr>
        <w:tab/>
        <w:t xml:space="preserve">Требование для CA_1C </w:t>
      </w:r>
      <w:r w:rsidR="00C83F7B" w:rsidRPr="002B6E69">
        <w:rPr>
          <w:bCs/>
          <w:lang w:val="ru-RU"/>
        </w:rPr>
        <w:t>(</w:t>
      </w:r>
      <w:r w:rsidRPr="002B6E69">
        <w:rPr>
          <w:bCs/>
          <w:lang w:val="ru-RU"/>
        </w:rPr>
        <w:t>переданное сетью</w:t>
      </w:r>
      <w:r w:rsidR="00C83F7B" w:rsidRPr="002B6E69">
        <w:rPr>
          <w:bCs/>
          <w:lang w:val="ru-RU"/>
        </w:rPr>
        <w:t xml:space="preserve"> </w:t>
      </w:r>
      <w:r w:rsidR="006849DC" w:rsidRPr="002B6E69">
        <w:rPr>
          <w:bCs/>
          <w:lang w:val="ru-RU"/>
        </w:rPr>
        <w:t>значение</w:t>
      </w:r>
      <w:r w:rsidRPr="002B6E69">
        <w:rPr>
          <w:bCs/>
          <w:lang w:val="ru-RU"/>
        </w:rPr>
        <w:t xml:space="preserve"> </w:t>
      </w:r>
      <w:r w:rsidR="00E6729A" w:rsidRPr="002B6E69">
        <w:rPr>
          <w:szCs w:val="22"/>
          <w:lang w:val="ru-RU"/>
        </w:rPr>
        <w:t>"</w:t>
      </w:r>
      <w:r w:rsidRPr="002B6E69">
        <w:rPr>
          <w:bCs/>
          <w:lang w:val="ru-RU"/>
        </w:rPr>
        <w:t>CA_NS_03</w:t>
      </w:r>
      <w:r w:rsidR="00E6729A" w:rsidRPr="002B6E69">
        <w:rPr>
          <w:szCs w:val="22"/>
          <w:lang w:val="ru-RU"/>
        </w:rPr>
        <w:t>"</w:t>
      </w:r>
      <w:r w:rsidR="00C83F7B" w:rsidRPr="002B6E69">
        <w:rPr>
          <w:szCs w:val="22"/>
          <w:lang w:val="ru-RU"/>
        </w:rPr>
        <w:t>)</w:t>
      </w:r>
    </w:p>
    <w:p w14:paraId="50B8EECB" w14:textId="31B0BDA9" w:rsidR="00A62344" w:rsidRPr="002B6E69" w:rsidRDefault="00A62344" w:rsidP="00A62344">
      <w:pPr>
        <w:rPr>
          <w:lang w:val="ru-RU"/>
        </w:rPr>
      </w:pPr>
      <w:r w:rsidRPr="002B6E69">
        <w:rPr>
          <w:lang w:val="ru-RU"/>
        </w:rPr>
        <w:t xml:space="preserve">Если в пределах соты отображается значение </w:t>
      </w:r>
      <w:r w:rsidR="00E6729A" w:rsidRPr="002B6E69">
        <w:rPr>
          <w:szCs w:val="22"/>
          <w:lang w:val="ru-RU"/>
        </w:rPr>
        <w:t>"</w:t>
      </w:r>
      <w:r w:rsidRPr="002B6E69">
        <w:rPr>
          <w:lang w:val="ru-RU"/>
        </w:rPr>
        <w:t>CA_NS_03</w:t>
      </w:r>
      <w:r w:rsidR="00E6729A" w:rsidRPr="002B6E69">
        <w:rPr>
          <w:szCs w:val="22"/>
          <w:lang w:val="ru-RU"/>
        </w:rPr>
        <w:t>"</w:t>
      </w:r>
      <w:r w:rsidRPr="002B6E69">
        <w:rPr>
          <w:lang w:val="ru-RU"/>
        </w:rPr>
        <w:t xml:space="preserve">, то уровень мощности любых излучений </w:t>
      </w:r>
      <w:r w:rsidRPr="002B6E69">
        <w:rPr>
          <w:spacing w:val="-2"/>
          <w:lang w:val="ru-RU"/>
        </w:rPr>
        <w:t xml:space="preserve">пользовательских устройств не должен превышать предельные значения, приведенные в таблице A1-82. </w:t>
      </w:r>
      <w:r w:rsidRPr="002B6E69">
        <w:rPr>
          <w:lang w:val="ru-RU"/>
        </w:rPr>
        <w:t>Это требование применяется также в диапазонах частот, менее чем на Δ</w:t>
      </w:r>
      <w:r w:rsidRPr="002B6E69">
        <w:rPr>
          <w:i/>
          <w:iCs/>
          <w:lang w:val="ru-RU"/>
        </w:rPr>
        <w:t>f</w:t>
      </w:r>
      <w:r w:rsidRPr="002B6E69">
        <w:rPr>
          <w:i/>
          <w:iCs/>
          <w:vertAlign w:val="subscript"/>
          <w:lang w:val="ru-RU"/>
        </w:rPr>
        <w:t>OoB</w:t>
      </w:r>
      <w:r w:rsidRPr="002B6E69">
        <w:rPr>
          <w:lang w:val="ru-RU"/>
        </w:rPr>
        <w:t xml:space="preserve"> (МГц, таблица A1-37) отстоящих от граничной частоты объединенной полосы пропускания канала. </w:t>
      </w:r>
    </w:p>
    <w:p w14:paraId="60D15D5C" w14:textId="77777777" w:rsidR="00A62344" w:rsidRPr="002B6E69" w:rsidRDefault="00A62344" w:rsidP="00A62344">
      <w:pPr>
        <w:pStyle w:val="TableNo"/>
        <w:keepLines/>
        <w:rPr>
          <w:lang w:val="ru-RU"/>
        </w:rPr>
      </w:pPr>
      <w:r w:rsidRPr="002B6E69">
        <w:rPr>
          <w:lang w:val="ru-RU"/>
        </w:rPr>
        <w:t>ТАБЛИЦА A1-82</w:t>
      </w:r>
    </w:p>
    <w:p w14:paraId="5AF78B81" w14:textId="77777777" w:rsidR="00A62344" w:rsidRPr="002B6E69" w:rsidRDefault="00A62344" w:rsidP="00A62344">
      <w:pPr>
        <w:pStyle w:val="Tabletitle"/>
        <w:keepLines/>
        <w:rPr>
          <w:lang w:val="ru-RU"/>
        </w:rPr>
      </w:pPr>
      <w:r w:rsidRPr="002B6E69">
        <w:rPr>
          <w:bCs/>
          <w:lang w:val="ru-RU"/>
        </w:rPr>
        <w:t>Дополнительные требования</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6"/>
        <w:gridCol w:w="1291"/>
        <w:gridCol w:w="558"/>
        <w:gridCol w:w="1352"/>
        <w:gridCol w:w="2619"/>
        <w:gridCol w:w="1413"/>
      </w:tblGrid>
      <w:tr w:rsidR="00A62344" w:rsidRPr="002B6E69" w14:paraId="4F095F04" w14:textId="77777777" w:rsidTr="00B01176">
        <w:trPr>
          <w:cantSplit/>
          <w:jc w:val="center"/>
        </w:trPr>
        <w:tc>
          <w:tcPr>
            <w:tcW w:w="2407" w:type="dxa"/>
            <w:shd w:val="clear" w:color="auto" w:fill="auto"/>
            <w:vAlign w:val="center"/>
          </w:tcPr>
          <w:p w14:paraId="65AFC215" w14:textId="77777777" w:rsidR="00A62344" w:rsidRPr="002B6E69" w:rsidRDefault="00A62344" w:rsidP="00D50488">
            <w:pPr>
              <w:pStyle w:val="Tablehead"/>
              <w:keepNext w:val="0"/>
              <w:rPr>
                <w:lang w:val="ru-RU"/>
              </w:rPr>
            </w:pPr>
            <w:r w:rsidRPr="002B6E69">
              <w:rPr>
                <w:bCs/>
                <w:lang w:val="ru-RU"/>
              </w:rPr>
              <w:t>Защищаемая полоса</w:t>
            </w:r>
          </w:p>
        </w:tc>
        <w:tc>
          <w:tcPr>
            <w:tcW w:w="3201" w:type="dxa"/>
            <w:gridSpan w:val="3"/>
            <w:tcBorders>
              <w:bottom w:val="single" w:sz="4" w:space="0" w:color="auto"/>
            </w:tcBorders>
            <w:shd w:val="clear" w:color="auto" w:fill="auto"/>
            <w:vAlign w:val="center"/>
          </w:tcPr>
          <w:p w14:paraId="22B580E3" w14:textId="77777777" w:rsidR="00A62344" w:rsidRPr="002B6E69" w:rsidRDefault="00A62344" w:rsidP="00D50488">
            <w:pPr>
              <w:pStyle w:val="Tablehead"/>
              <w:keepNext w:val="0"/>
              <w:rPr>
                <w:lang w:val="ru-RU"/>
              </w:rPr>
            </w:pPr>
            <w:r w:rsidRPr="002B6E69">
              <w:rPr>
                <w:bCs/>
                <w:lang w:val="ru-RU"/>
              </w:rPr>
              <w:t xml:space="preserve">Диапазон частот </w:t>
            </w:r>
            <w:r w:rsidRPr="002B6E69">
              <w:rPr>
                <w:b w:val="0"/>
                <w:lang w:val="ru-RU"/>
              </w:rPr>
              <w:br/>
            </w:r>
            <w:r w:rsidRPr="002B6E69">
              <w:rPr>
                <w:bCs/>
                <w:lang w:val="ru-RU"/>
              </w:rPr>
              <w:t>(МГц)</w:t>
            </w:r>
          </w:p>
        </w:tc>
        <w:tc>
          <w:tcPr>
            <w:tcW w:w="2619" w:type="dxa"/>
            <w:shd w:val="clear" w:color="auto" w:fill="auto"/>
            <w:vAlign w:val="center"/>
          </w:tcPr>
          <w:p w14:paraId="281E5577" w14:textId="77777777" w:rsidR="00A62344" w:rsidRPr="002B6E69" w:rsidRDefault="00A62344" w:rsidP="00D50488">
            <w:pPr>
              <w:pStyle w:val="Tablehead"/>
              <w:keepNext w:val="0"/>
              <w:rPr>
                <w:lang w:val="ru-RU"/>
              </w:rPr>
            </w:pPr>
            <w:r w:rsidRPr="002B6E69">
              <w:rPr>
                <w:bCs/>
                <w:lang w:val="ru-RU"/>
              </w:rPr>
              <w:t xml:space="preserve">Максимальный уровень </w:t>
            </w:r>
            <w:r w:rsidRPr="002B6E69">
              <w:rPr>
                <w:b w:val="0"/>
                <w:lang w:val="ru-RU"/>
              </w:rPr>
              <w:br/>
            </w:r>
            <w:r w:rsidRPr="002B6E69">
              <w:rPr>
                <w:bCs/>
                <w:lang w:val="ru-RU"/>
              </w:rPr>
              <w:t>(дБм)</w:t>
            </w:r>
          </w:p>
        </w:tc>
        <w:tc>
          <w:tcPr>
            <w:tcW w:w="1413" w:type="dxa"/>
            <w:shd w:val="clear" w:color="auto" w:fill="auto"/>
            <w:vAlign w:val="center"/>
          </w:tcPr>
          <w:p w14:paraId="2EC17745" w14:textId="332CF969" w:rsidR="00A62344" w:rsidRPr="002B6E69" w:rsidRDefault="00A62344" w:rsidP="00D50488">
            <w:pPr>
              <w:pStyle w:val="Tablehead"/>
              <w:keepNext w:val="0"/>
              <w:rPr>
                <w:lang w:val="ru-RU"/>
              </w:rPr>
            </w:pPr>
            <w:r w:rsidRPr="002B6E69">
              <w:rPr>
                <w:bCs/>
                <w:lang w:val="ru-RU"/>
              </w:rPr>
              <w:t>MBW</w:t>
            </w:r>
            <w:r w:rsidRPr="002B6E69">
              <w:rPr>
                <w:b w:val="0"/>
                <w:lang w:val="ru-RU"/>
              </w:rPr>
              <w:br/>
            </w:r>
            <w:r w:rsidRPr="002B6E69">
              <w:rPr>
                <w:bCs/>
                <w:lang w:val="ru-RU"/>
              </w:rPr>
              <w:t>(МГц)</w:t>
            </w:r>
          </w:p>
        </w:tc>
      </w:tr>
      <w:tr w:rsidR="00A62344" w:rsidRPr="002B6E69" w14:paraId="6B7A70A9" w14:textId="77777777" w:rsidTr="00B01176">
        <w:trPr>
          <w:cantSplit/>
          <w:jc w:val="center"/>
        </w:trPr>
        <w:tc>
          <w:tcPr>
            <w:tcW w:w="2407" w:type="dxa"/>
            <w:shd w:val="clear" w:color="auto" w:fill="auto"/>
            <w:vAlign w:val="bottom"/>
          </w:tcPr>
          <w:p w14:paraId="358F0B33" w14:textId="04D14176" w:rsidR="00A62344" w:rsidRPr="002B6E69" w:rsidRDefault="00DA1ABC" w:rsidP="00D50488">
            <w:pPr>
              <w:pStyle w:val="Tabletext"/>
              <w:jc w:val="left"/>
              <w:rPr>
                <w:rFonts w:asciiTheme="majorBidi" w:hAnsiTheme="majorBidi" w:cstheme="majorBidi"/>
                <w:lang w:val="ru-RU"/>
              </w:rPr>
            </w:pPr>
            <w:r w:rsidRPr="002B6E69">
              <w:rPr>
                <w:rFonts w:asciiTheme="majorBidi" w:hAnsiTheme="majorBidi" w:cstheme="majorBidi"/>
                <w:lang w:val="ru-RU"/>
              </w:rPr>
              <w:t>П</w:t>
            </w:r>
            <w:r w:rsidR="00A62344" w:rsidRPr="002B6E69">
              <w:rPr>
                <w:rFonts w:asciiTheme="majorBidi" w:hAnsiTheme="majorBidi" w:cstheme="majorBidi"/>
                <w:lang w:val="ru-RU"/>
              </w:rPr>
              <w:t>олос</w:t>
            </w:r>
            <w:r w:rsidRPr="002B6E69">
              <w:rPr>
                <w:rFonts w:asciiTheme="majorBidi" w:hAnsiTheme="majorBidi" w:cstheme="majorBidi"/>
                <w:lang w:val="ru-RU"/>
              </w:rPr>
              <w:t>а</w:t>
            </w:r>
            <w:r w:rsidR="00A62344" w:rsidRPr="002B6E69">
              <w:rPr>
                <w:rFonts w:asciiTheme="majorBidi" w:hAnsiTheme="majorBidi" w:cstheme="majorBidi"/>
                <w:lang w:val="ru-RU"/>
              </w:rPr>
              <w:t xml:space="preserve"> 34</w:t>
            </w:r>
            <w:r w:rsidRPr="002B6E69">
              <w:rPr>
                <w:rFonts w:asciiTheme="majorBidi" w:hAnsiTheme="majorBidi" w:cstheme="majorBidi"/>
                <w:lang w:val="ru-RU"/>
              </w:rPr>
              <w:t xml:space="preserve"> E-UTRA</w:t>
            </w:r>
          </w:p>
        </w:tc>
        <w:tc>
          <w:tcPr>
            <w:tcW w:w="1291" w:type="dxa"/>
            <w:tcBorders>
              <w:right w:val="nil"/>
            </w:tcBorders>
            <w:shd w:val="clear" w:color="auto" w:fill="auto"/>
            <w:vAlign w:val="bottom"/>
          </w:tcPr>
          <w:p w14:paraId="4BAD68D6" w14:textId="77777777" w:rsidR="00A62344" w:rsidRPr="002B6E69" w:rsidRDefault="00A62344" w:rsidP="00D50488">
            <w:pPr>
              <w:pStyle w:val="Tabletext"/>
              <w:jc w:val="center"/>
              <w:rPr>
                <w:lang w:val="ru-RU"/>
              </w:rPr>
            </w:pPr>
            <w:r w:rsidRPr="002B6E69">
              <w:rPr>
                <w:lang w:val="ru-RU"/>
              </w:rPr>
              <w:t>F</w:t>
            </w:r>
            <w:r w:rsidRPr="002B6E69">
              <w:rPr>
                <w:vertAlign w:val="subscript"/>
                <w:lang w:val="ru-RU"/>
              </w:rPr>
              <w:t>DL_low</w:t>
            </w:r>
          </w:p>
        </w:tc>
        <w:tc>
          <w:tcPr>
            <w:tcW w:w="558" w:type="dxa"/>
            <w:tcBorders>
              <w:left w:val="nil"/>
              <w:right w:val="nil"/>
            </w:tcBorders>
            <w:shd w:val="clear" w:color="auto" w:fill="auto"/>
            <w:vAlign w:val="bottom"/>
          </w:tcPr>
          <w:p w14:paraId="569BB441" w14:textId="77777777" w:rsidR="00A62344" w:rsidRPr="002B6E69" w:rsidRDefault="00A62344" w:rsidP="00D50488">
            <w:pPr>
              <w:pStyle w:val="Tabletext"/>
              <w:jc w:val="center"/>
              <w:rPr>
                <w:rFonts w:asciiTheme="majorBidi" w:hAnsiTheme="majorBidi" w:cstheme="majorBidi"/>
                <w:lang w:val="ru-RU"/>
              </w:rPr>
            </w:pPr>
            <w:r w:rsidRPr="002B6E69">
              <w:rPr>
                <w:rFonts w:asciiTheme="majorBidi" w:hAnsiTheme="majorBidi" w:cstheme="majorBidi"/>
                <w:lang w:val="ru-RU"/>
              </w:rPr>
              <w:t>−</w:t>
            </w:r>
          </w:p>
        </w:tc>
        <w:tc>
          <w:tcPr>
            <w:tcW w:w="1352" w:type="dxa"/>
            <w:tcBorders>
              <w:left w:val="nil"/>
            </w:tcBorders>
            <w:shd w:val="clear" w:color="auto" w:fill="auto"/>
            <w:vAlign w:val="bottom"/>
          </w:tcPr>
          <w:p w14:paraId="2E5F0BA3" w14:textId="77777777" w:rsidR="00A62344" w:rsidRPr="002B6E69" w:rsidRDefault="00A62344" w:rsidP="00D50488">
            <w:pPr>
              <w:pStyle w:val="Tabletext"/>
              <w:jc w:val="center"/>
              <w:rPr>
                <w:lang w:val="ru-RU"/>
              </w:rPr>
            </w:pPr>
            <w:r w:rsidRPr="002B6E69">
              <w:rPr>
                <w:lang w:val="ru-RU"/>
              </w:rPr>
              <w:t>F</w:t>
            </w:r>
            <w:r w:rsidRPr="002B6E69">
              <w:rPr>
                <w:vertAlign w:val="subscript"/>
                <w:lang w:val="ru-RU"/>
              </w:rPr>
              <w:t>DL_high</w:t>
            </w:r>
          </w:p>
        </w:tc>
        <w:tc>
          <w:tcPr>
            <w:tcW w:w="2619" w:type="dxa"/>
            <w:shd w:val="clear" w:color="auto" w:fill="auto"/>
            <w:vAlign w:val="center"/>
          </w:tcPr>
          <w:p w14:paraId="0F4E46E2" w14:textId="4B7172E7" w:rsidR="00A62344" w:rsidRPr="002B6E69" w:rsidRDefault="00C83F7B" w:rsidP="00D50488">
            <w:pPr>
              <w:pStyle w:val="Tabletext"/>
              <w:jc w:val="center"/>
              <w:rPr>
                <w:rFonts w:asciiTheme="majorBidi" w:hAnsiTheme="majorBidi" w:cstheme="majorBidi"/>
                <w:lang w:val="ru-RU"/>
              </w:rPr>
            </w:pPr>
            <w:r w:rsidRPr="002B6E69">
              <w:rPr>
                <w:rFonts w:asciiTheme="majorBidi" w:hAnsiTheme="majorBidi" w:cstheme="majorBidi"/>
                <w:lang w:val="ru-RU"/>
              </w:rPr>
              <w:t>−</w:t>
            </w:r>
            <w:r w:rsidR="00A62344" w:rsidRPr="002B6E69">
              <w:rPr>
                <w:rFonts w:asciiTheme="majorBidi" w:hAnsiTheme="majorBidi" w:cstheme="majorBidi"/>
                <w:lang w:val="ru-RU"/>
              </w:rPr>
              <w:t>50</w:t>
            </w:r>
          </w:p>
        </w:tc>
        <w:tc>
          <w:tcPr>
            <w:tcW w:w="1413" w:type="dxa"/>
            <w:shd w:val="clear" w:color="auto" w:fill="auto"/>
            <w:noWrap/>
            <w:vAlign w:val="center"/>
          </w:tcPr>
          <w:p w14:paraId="4901F756" w14:textId="77777777" w:rsidR="00A62344" w:rsidRPr="002B6E69" w:rsidRDefault="00A62344" w:rsidP="00D50488">
            <w:pPr>
              <w:pStyle w:val="Tabletext"/>
              <w:jc w:val="center"/>
              <w:rPr>
                <w:rFonts w:asciiTheme="majorBidi" w:hAnsiTheme="majorBidi" w:cstheme="majorBidi"/>
                <w:lang w:val="ru-RU"/>
              </w:rPr>
            </w:pPr>
            <w:r w:rsidRPr="002B6E69">
              <w:rPr>
                <w:rFonts w:asciiTheme="majorBidi" w:hAnsiTheme="majorBidi" w:cstheme="majorBidi"/>
                <w:lang w:val="ru-RU"/>
              </w:rPr>
              <w:t>1</w:t>
            </w:r>
          </w:p>
        </w:tc>
      </w:tr>
      <w:tr w:rsidR="00A62344" w:rsidRPr="002B6E69" w14:paraId="2579860E" w14:textId="77777777" w:rsidTr="00B01176">
        <w:trPr>
          <w:cantSplit/>
          <w:jc w:val="center"/>
        </w:trPr>
        <w:tc>
          <w:tcPr>
            <w:tcW w:w="2407" w:type="dxa"/>
            <w:shd w:val="clear" w:color="auto" w:fill="auto"/>
            <w:vAlign w:val="bottom"/>
          </w:tcPr>
          <w:p w14:paraId="5340FC1A" w14:textId="77777777" w:rsidR="00A62344" w:rsidRPr="002B6E69" w:rsidRDefault="00A62344" w:rsidP="00D50488">
            <w:pPr>
              <w:pStyle w:val="Tabletext"/>
              <w:jc w:val="left"/>
              <w:rPr>
                <w:rFonts w:asciiTheme="majorBidi" w:hAnsiTheme="majorBidi" w:cstheme="majorBidi"/>
                <w:lang w:val="ru-RU"/>
              </w:rPr>
            </w:pPr>
            <w:r w:rsidRPr="002B6E69">
              <w:rPr>
                <w:rFonts w:asciiTheme="majorBidi" w:hAnsiTheme="majorBidi" w:cstheme="majorBidi"/>
                <w:lang w:val="ru-RU"/>
              </w:rPr>
              <w:t>Диапазон частот</w:t>
            </w:r>
          </w:p>
        </w:tc>
        <w:tc>
          <w:tcPr>
            <w:tcW w:w="1291" w:type="dxa"/>
            <w:tcBorders>
              <w:right w:val="nil"/>
            </w:tcBorders>
            <w:shd w:val="clear" w:color="auto" w:fill="auto"/>
            <w:vAlign w:val="bottom"/>
          </w:tcPr>
          <w:p w14:paraId="7F146342" w14:textId="77777777" w:rsidR="00A62344" w:rsidRPr="002B6E69" w:rsidRDefault="00A62344" w:rsidP="00D50488">
            <w:pPr>
              <w:pStyle w:val="Tabletext"/>
              <w:jc w:val="center"/>
              <w:rPr>
                <w:rFonts w:asciiTheme="majorBidi" w:hAnsiTheme="majorBidi" w:cstheme="majorBidi"/>
                <w:lang w:val="ru-RU"/>
              </w:rPr>
            </w:pPr>
            <w:r w:rsidRPr="002B6E69">
              <w:rPr>
                <w:rFonts w:asciiTheme="majorBidi" w:hAnsiTheme="majorBidi" w:cstheme="majorBidi"/>
                <w:lang w:val="ru-RU"/>
              </w:rPr>
              <w:t>1 880</w:t>
            </w:r>
          </w:p>
        </w:tc>
        <w:tc>
          <w:tcPr>
            <w:tcW w:w="558" w:type="dxa"/>
            <w:tcBorders>
              <w:left w:val="nil"/>
              <w:right w:val="nil"/>
            </w:tcBorders>
            <w:shd w:val="clear" w:color="auto" w:fill="auto"/>
            <w:vAlign w:val="bottom"/>
          </w:tcPr>
          <w:p w14:paraId="4C30D7CF" w14:textId="77777777" w:rsidR="00A62344" w:rsidRPr="002B6E69" w:rsidRDefault="00A62344" w:rsidP="00D50488">
            <w:pPr>
              <w:pStyle w:val="Tabletext"/>
              <w:jc w:val="center"/>
              <w:rPr>
                <w:rFonts w:asciiTheme="majorBidi" w:hAnsiTheme="majorBidi" w:cstheme="majorBidi"/>
                <w:lang w:val="ru-RU"/>
              </w:rPr>
            </w:pPr>
            <w:r w:rsidRPr="002B6E69">
              <w:rPr>
                <w:rFonts w:asciiTheme="majorBidi" w:hAnsiTheme="majorBidi" w:cstheme="majorBidi"/>
                <w:lang w:val="ru-RU"/>
              </w:rPr>
              <w:t>−</w:t>
            </w:r>
          </w:p>
        </w:tc>
        <w:tc>
          <w:tcPr>
            <w:tcW w:w="1352" w:type="dxa"/>
            <w:tcBorders>
              <w:left w:val="nil"/>
            </w:tcBorders>
            <w:shd w:val="clear" w:color="auto" w:fill="auto"/>
            <w:vAlign w:val="bottom"/>
          </w:tcPr>
          <w:p w14:paraId="08D3EB5B" w14:textId="77777777" w:rsidR="00A62344" w:rsidRPr="002B6E69" w:rsidRDefault="00A62344" w:rsidP="00D50488">
            <w:pPr>
              <w:pStyle w:val="Tabletext"/>
              <w:jc w:val="center"/>
              <w:rPr>
                <w:rFonts w:asciiTheme="majorBidi" w:hAnsiTheme="majorBidi" w:cstheme="majorBidi"/>
                <w:lang w:val="ru-RU"/>
              </w:rPr>
            </w:pPr>
            <w:r w:rsidRPr="002B6E69">
              <w:rPr>
                <w:rFonts w:asciiTheme="majorBidi" w:hAnsiTheme="majorBidi" w:cstheme="majorBidi"/>
                <w:lang w:val="ru-RU"/>
              </w:rPr>
              <w:t>1 895</w:t>
            </w:r>
          </w:p>
        </w:tc>
        <w:tc>
          <w:tcPr>
            <w:tcW w:w="2619" w:type="dxa"/>
            <w:shd w:val="clear" w:color="auto" w:fill="auto"/>
            <w:vAlign w:val="center"/>
          </w:tcPr>
          <w:p w14:paraId="44F8BCA7" w14:textId="53F25C6D" w:rsidR="00A62344" w:rsidRPr="002B6E69" w:rsidRDefault="00C83F7B" w:rsidP="00D50488">
            <w:pPr>
              <w:pStyle w:val="Tabletext"/>
              <w:jc w:val="center"/>
              <w:rPr>
                <w:rFonts w:asciiTheme="majorBidi" w:hAnsiTheme="majorBidi" w:cstheme="majorBidi"/>
                <w:lang w:val="ru-RU"/>
              </w:rPr>
            </w:pPr>
            <w:r w:rsidRPr="002B6E69">
              <w:rPr>
                <w:rFonts w:asciiTheme="majorBidi" w:hAnsiTheme="majorBidi" w:cstheme="majorBidi"/>
                <w:lang w:val="ru-RU"/>
              </w:rPr>
              <w:t>−</w:t>
            </w:r>
            <w:r w:rsidR="00A62344" w:rsidRPr="002B6E69">
              <w:rPr>
                <w:rFonts w:asciiTheme="majorBidi" w:hAnsiTheme="majorBidi" w:cstheme="majorBidi"/>
                <w:lang w:val="ru-RU"/>
              </w:rPr>
              <w:t>40</w:t>
            </w:r>
          </w:p>
        </w:tc>
        <w:tc>
          <w:tcPr>
            <w:tcW w:w="1413" w:type="dxa"/>
            <w:shd w:val="clear" w:color="auto" w:fill="auto"/>
            <w:noWrap/>
            <w:vAlign w:val="center"/>
          </w:tcPr>
          <w:p w14:paraId="156A2E29" w14:textId="77777777" w:rsidR="00A62344" w:rsidRPr="002B6E69" w:rsidRDefault="00A62344" w:rsidP="00D50488">
            <w:pPr>
              <w:pStyle w:val="Tabletext"/>
              <w:jc w:val="center"/>
              <w:rPr>
                <w:rFonts w:asciiTheme="majorBidi" w:hAnsiTheme="majorBidi" w:cstheme="majorBidi"/>
                <w:lang w:val="ru-RU"/>
              </w:rPr>
            </w:pPr>
            <w:r w:rsidRPr="002B6E69">
              <w:rPr>
                <w:rFonts w:asciiTheme="majorBidi" w:hAnsiTheme="majorBidi" w:cstheme="majorBidi"/>
                <w:lang w:val="ru-RU"/>
              </w:rPr>
              <w:t>1</w:t>
            </w:r>
          </w:p>
        </w:tc>
      </w:tr>
      <w:tr w:rsidR="00A62344" w:rsidRPr="002B6E69" w14:paraId="4A8C31BC" w14:textId="77777777" w:rsidTr="00B01176">
        <w:trPr>
          <w:cantSplit/>
          <w:jc w:val="center"/>
        </w:trPr>
        <w:tc>
          <w:tcPr>
            <w:tcW w:w="2407" w:type="dxa"/>
            <w:shd w:val="clear" w:color="auto" w:fill="auto"/>
            <w:vAlign w:val="bottom"/>
          </w:tcPr>
          <w:p w14:paraId="4218928A" w14:textId="77777777" w:rsidR="00A62344" w:rsidRPr="002B6E69" w:rsidRDefault="00A62344" w:rsidP="00D50488">
            <w:pPr>
              <w:pStyle w:val="Tabletext"/>
              <w:jc w:val="left"/>
              <w:rPr>
                <w:rFonts w:asciiTheme="majorBidi" w:hAnsiTheme="majorBidi" w:cstheme="majorBidi"/>
                <w:lang w:val="ru-RU"/>
              </w:rPr>
            </w:pPr>
            <w:r w:rsidRPr="002B6E69">
              <w:rPr>
                <w:rFonts w:asciiTheme="majorBidi" w:hAnsiTheme="majorBidi" w:cstheme="majorBidi"/>
                <w:lang w:val="ru-RU"/>
              </w:rPr>
              <w:t>Диапазон частот</w:t>
            </w:r>
          </w:p>
        </w:tc>
        <w:tc>
          <w:tcPr>
            <w:tcW w:w="1291" w:type="dxa"/>
            <w:tcBorders>
              <w:right w:val="nil"/>
            </w:tcBorders>
            <w:shd w:val="clear" w:color="auto" w:fill="auto"/>
            <w:vAlign w:val="bottom"/>
          </w:tcPr>
          <w:p w14:paraId="43BA8E9A" w14:textId="77777777" w:rsidR="00A62344" w:rsidRPr="002B6E69" w:rsidRDefault="00A62344" w:rsidP="00D50488">
            <w:pPr>
              <w:pStyle w:val="Tabletext"/>
              <w:jc w:val="center"/>
              <w:rPr>
                <w:rFonts w:asciiTheme="majorBidi" w:hAnsiTheme="majorBidi" w:cstheme="majorBidi"/>
                <w:lang w:val="ru-RU"/>
              </w:rPr>
            </w:pPr>
            <w:r w:rsidRPr="002B6E69">
              <w:rPr>
                <w:rFonts w:asciiTheme="majorBidi" w:hAnsiTheme="majorBidi" w:cstheme="majorBidi"/>
                <w:lang w:val="ru-RU"/>
              </w:rPr>
              <w:t>1 895</w:t>
            </w:r>
          </w:p>
        </w:tc>
        <w:tc>
          <w:tcPr>
            <w:tcW w:w="558" w:type="dxa"/>
            <w:tcBorders>
              <w:left w:val="nil"/>
              <w:right w:val="nil"/>
            </w:tcBorders>
            <w:shd w:val="clear" w:color="auto" w:fill="auto"/>
            <w:vAlign w:val="bottom"/>
          </w:tcPr>
          <w:p w14:paraId="66FD74F2" w14:textId="77777777" w:rsidR="00A62344" w:rsidRPr="002B6E69" w:rsidRDefault="00A62344" w:rsidP="00D50488">
            <w:pPr>
              <w:pStyle w:val="Tabletext"/>
              <w:jc w:val="center"/>
              <w:rPr>
                <w:rFonts w:asciiTheme="majorBidi" w:hAnsiTheme="majorBidi" w:cstheme="majorBidi"/>
                <w:lang w:val="ru-RU"/>
              </w:rPr>
            </w:pPr>
            <w:r w:rsidRPr="002B6E69">
              <w:rPr>
                <w:rFonts w:asciiTheme="majorBidi" w:hAnsiTheme="majorBidi" w:cstheme="majorBidi"/>
                <w:lang w:val="ru-RU"/>
              </w:rPr>
              <w:t>−</w:t>
            </w:r>
          </w:p>
        </w:tc>
        <w:tc>
          <w:tcPr>
            <w:tcW w:w="1352" w:type="dxa"/>
            <w:tcBorders>
              <w:left w:val="nil"/>
            </w:tcBorders>
            <w:shd w:val="clear" w:color="auto" w:fill="auto"/>
            <w:vAlign w:val="bottom"/>
          </w:tcPr>
          <w:p w14:paraId="247C614D" w14:textId="77777777" w:rsidR="00A62344" w:rsidRPr="002B6E69" w:rsidRDefault="00A62344" w:rsidP="00D50488">
            <w:pPr>
              <w:pStyle w:val="Tabletext"/>
              <w:jc w:val="center"/>
              <w:rPr>
                <w:rFonts w:asciiTheme="majorBidi" w:hAnsiTheme="majorBidi" w:cstheme="majorBidi"/>
                <w:lang w:val="ru-RU"/>
              </w:rPr>
            </w:pPr>
            <w:r w:rsidRPr="002B6E69">
              <w:rPr>
                <w:rFonts w:asciiTheme="majorBidi" w:hAnsiTheme="majorBidi" w:cstheme="majorBidi"/>
                <w:lang w:val="ru-RU"/>
              </w:rPr>
              <w:t>1 915</w:t>
            </w:r>
          </w:p>
        </w:tc>
        <w:tc>
          <w:tcPr>
            <w:tcW w:w="2619" w:type="dxa"/>
            <w:shd w:val="clear" w:color="auto" w:fill="auto"/>
            <w:vAlign w:val="center"/>
          </w:tcPr>
          <w:p w14:paraId="52AD8457" w14:textId="7752B239" w:rsidR="00A62344" w:rsidRPr="002B6E69" w:rsidRDefault="00C83F7B" w:rsidP="00D50488">
            <w:pPr>
              <w:pStyle w:val="Tabletext"/>
              <w:jc w:val="center"/>
              <w:rPr>
                <w:rFonts w:asciiTheme="majorBidi" w:hAnsiTheme="majorBidi" w:cstheme="majorBidi"/>
                <w:lang w:val="ru-RU"/>
              </w:rPr>
            </w:pPr>
            <w:r w:rsidRPr="002B6E69">
              <w:rPr>
                <w:rFonts w:asciiTheme="majorBidi" w:hAnsiTheme="majorBidi" w:cstheme="majorBidi"/>
                <w:lang w:val="ru-RU"/>
              </w:rPr>
              <w:t>−</w:t>
            </w:r>
            <w:r w:rsidR="00A62344" w:rsidRPr="002B6E69">
              <w:rPr>
                <w:rFonts w:asciiTheme="majorBidi" w:hAnsiTheme="majorBidi" w:cstheme="majorBidi"/>
                <w:lang w:val="ru-RU"/>
              </w:rPr>
              <w:t>15,5</w:t>
            </w:r>
          </w:p>
        </w:tc>
        <w:tc>
          <w:tcPr>
            <w:tcW w:w="1413" w:type="dxa"/>
            <w:shd w:val="clear" w:color="auto" w:fill="auto"/>
            <w:noWrap/>
            <w:vAlign w:val="center"/>
          </w:tcPr>
          <w:p w14:paraId="65BACE60" w14:textId="77777777" w:rsidR="00A62344" w:rsidRPr="002B6E69" w:rsidRDefault="00A62344" w:rsidP="00D50488">
            <w:pPr>
              <w:pStyle w:val="Tabletext"/>
              <w:jc w:val="center"/>
              <w:rPr>
                <w:rFonts w:asciiTheme="majorBidi" w:hAnsiTheme="majorBidi" w:cstheme="majorBidi"/>
                <w:lang w:val="ru-RU"/>
              </w:rPr>
            </w:pPr>
            <w:r w:rsidRPr="002B6E69">
              <w:rPr>
                <w:rFonts w:asciiTheme="majorBidi" w:hAnsiTheme="majorBidi" w:cstheme="majorBidi"/>
                <w:lang w:val="ru-RU"/>
              </w:rPr>
              <w:t>5</w:t>
            </w:r>
          </w:p>
        </w:tc>
      </w:tr>
      <w:tr w:rsidR="00A62344" w:rsidRPr="002B6E69" w14:paraId="45AEACF4" w14:textId="77777777" w:rsidTr="00B01176">
        <w:trPr>
          <w:cantSplit/>
          <w:jc w:val="center"/>
        </w:trPr>
        <w:tc>
          <w:tcPr>
            <w:tcW w:w="2407" w:type="dxa"/>
            <w:shd w:val="clear" w:color="auto" w:fill="auto"/>
            <w:vAlign w:val="bottom"/>
          </w:tcPr>
          <w:p w14:paraId="7F5CD29C" w14:textId="77777777" w:rsidR="00A62344" w:rsidRPr="002B6E69" w:rsidRDefault="00A62344" w:rsidP="00D50488">
            <w:pPr>
              <w:pStyle w:val="Tabletext"/>
              <w:jc w:val="left"/>
              <w:rPr>
                <w:rFonts w:asciiTheme="majorBidi" w:hAnsiTheme="majorBidi" w:cstheme="majorBidi"/>
                <w:lang w:val="ru-RU"/>
              </w:rPr>
            </w:pPr>
            <w:r w:rsidRPr="002B6E69">
              <w:rPr>
                <w:rFonts w:asciiTheme="majorBidi" w:hAnsiTheme="majorBidi" w:cstheme="majorBidi"/>
                <w:lang w:val="ru-RU"/>
              </w:rPr>
              <w:t>Диапазон частот</w:t>
            </w:r>
          </w:p>
        </w:tc>
        <w:tc>
          <w:tcPr>
            <w:tcW w:w="1291" w:type="dxa"/>
            <w:tcBorders>
              <w:right w:val="nil"/>
            </w:tcBorders>
            <w:shd w:val="clear" w:color="auto" w:fill="auto"/>
            <w:vAlign w:val="bottom"/>
          </w:tcPr>
          <w:p w14:paraId="2708984B" w14:textId="77777777" w:rsidR="00A62344" w:rsidRPr="002B6E69" w:rsidRDefault="00A62344" w:rsidP="00D50488">
            <w:pPr>
              <w:pStyle w:val="Tabletext"/>
              <w:jc w:val="center"/>
              <w:rPr>
                <w:rFonts w:asciiTheme="majorBidi" w:hAnsiTheme="majorBidi" w:cstheme="majorBidi"/>
                <w:lang w:val="ru-RU"/>
              </w:rPr>
            </w:pPr>
            <w:r w:rsidRPr="002B6E69">
              <w:rPr>
                <w:rFonts w:asciiTheme="majorBidi" w:hAnsiTheme="majorBidi" w:cstheme="majorBidi"/>
                <w:lang w:val="ru-RU"/>
              </w:rPr>
              <w:t>1 915</w:t>
            </w:r>
          </w:p>
        </w:tc>
        <w:tc>
          <w:tcPr>
            <w:tcW w:w="558" w:type="dxa"/>
            <w:tcBorders>
              <w:left w:val="nil"/>
              <w:right w:val="nil"/>
            </w:tcBorders>
            <w:shd w:val="clear" w:color="auto" w:fill="auto"/>
            <w:vAlign w:val="bottom"/>
          </w:tcPr>
          <w:p w14:paraId="0FC74533" w14:textId="77777777" w:rsidR="00A62344" w:rsidRPr="002B6E69" w:rsidRDefault="00A62344" w:rsidP="00D50488">
            <w:pPr>
              <w:pStyle w:val="Tabletext"/>
              <w:jc w:val="center"/>
              <w:rPr>
                <w:rFonts w:asciiTheme="majorBidi" w:hAnsiTheme="majorBidi" w:cstheme="majorBidi"/>
                <w:lang w:val="ru-RU"/>
              </w:rPr>
            </w:pPr>
            <w:r w:rsidRPr="002B6E69">
              <w:rPr>
                <w:rFonts w:asciiTheme="majorBidi" w:hAnsiTheme="majorBidi" w:cstheme="majorBidi"/>
                <w:lang w:val="ru-RU"/>
              </w:rPr>
              <w:t>−</w:t>
            </w:r>
          </w:p>
        </w:tc>
        <w:tc>
          <w:tcPr>
            <w:tcW w:w="1352" w:type="dxa"/>
            <w:tcBorders>
              <w:left w:val="nil"/>
            </w:tcBorders>
            <w:shd w:val="clear" w:color="auto" w:fill="auto"/>
            <w:vAlign w:val="bottom"/>
          </w:tcPr>
          <w:p w14:paraId="6AB661BC" w14:textId="77777777" w:rsidR="00A62344" w:rsidRPr="002B6E69" w:rsidRDefault="00A62344" w:rsidP="00D50488">
            <w:pPr>
              <w:pStyle w:val="Tabletext"/>
              <w:jc w:val="center"/>
              <w:rPr>
                <w:rFonts w:asciiTheme="majorBidi" w:hAnsiTheme="majorBidi" w:cstheme="majorBidi"/>
                <w:lang w:val="ru-RU"/>
              </w:rPr>
            </w:pPr>
            <w:r w:rsidRPr="002B6E69">
              <w:rPr>
                <w:rFonts w:asciiTheme="majorBidi" w:hAnsiTheme="majorBidi" w:cstheme="majorBidi"/>
                <w:lang w:val="ru-RU"/>
              </w:rPr>
              <w:t>1 920</w:t>
            </w:r>
          </w:p>
        </w:tc>
        <w:tc>
          <w:tcPr>
            <w:tcW w:w="2619" w:type="dxa"/>
            <w:shd w:val="clear" w:color="auto" w:fill="auto"/>
            <w:vAlign w:val="center"/>
          </w:tcPr>
          <w:p w14:paraId="71D04994" w14:textId="77777777" w:rsidR="00A62344" w:rsidRPr="002B6E69" w:rsidRDefault="00A62344" w:rsidP="00D50488">
            <w:pPr>
              <w:pStyle w:val="Tabletext"/>
              <w:jc w:val="center"/>
              <w:rPr>
                <w:rFonts w:asciiTheme="majorBidi" w:hAnsiTheme="majorBidi" w:cstheme="majorBidi"/>
                <w:lang w:val="ru-RU"/>
              </w:rPr>
            </w:pPr>
            <w:r w:rsidRPr="002B6E69">
              <w:rPr>
                <w:rFonts w:asciiTheme="majorBidi" w:hAnsiTheme="majorBidi" w:cstheme="majorBidi"/>
                <w:lang w:val="ru-RU"/>
              </w:rPr>
              <w:t>+1,6</w:t>
            </w:r>
          </w:p>
        </w:tc>
        <w:tc>
          <w:tcPr>
            <w:tcW w:w="1413" w:type="dxa"/>
            <w:shd w:val="clear" w:color="auto" w:fill="auto"/>
            <w:noWrap/>
            <w:vAlign w:val="center"/>
          </w:tcPr>
          <w:p w14:paraId="5EA39C43" w14:textId="77777777" w:rsidR="00A62344" w:rsidRPr="002B6E69" w:rsidRDefault="00A62344" w:rsidP="00D50488">
            <w:pPr>
              <w:pStyle w:val="Tabletext"/>
              <w:jc w:val="center"/>
              <w:rPr>
                <w:rFonts w:asciiTheme="majorBidi" w:hAnsiTheme="majorBidi" w:cstheme="majorBidi"/>
                <w:lang w:val="ru-RU"/>
              </w:rPr>
            </w:pPr>
            <w:r w:rsidRPr="002B6E69">
              <w:rPr>
                <w:rFonts w:asciiTheme="majorBidi" w:hAnsiTheme="majorBidi" w:cstheme="majorBidi"/>
                <w:lang w:val="ru-RU"/>
              </w:rPr>
              <w:t>5</w:t>
            </w:r>
          </w:p>
        </w:tc>
      </w:tr>
    </w:tbl>
    <w:p w14:paraId="592DD4B8" w14:textId="77777777" w:rsidR="00A62344" w:rsidRPr="002B6E69" w:rsidRDefault="00A62344" w:rsidP="00A62344">
      <w:pPr>
        <w:pStyle w:val="Tablefin"/>
        <w:rPr>
          <w:lang w:val="ru-RU"/>
        </w:rPr>
      </w:pPr>
    </w:p>
    <w:p w14:paraId="4E468D01" w14:textId="65437663" w:rsidR="00A62344" w:rsidRPr="002B6E69" w:rsidRDefault="00A62344" w:rsidP="00A62344">
      <w:pPr>
        <w:pStyle w:val="Heading3"/>
        <w:rPr>
          <w:lang w:val="ru-RU"/>
        </w:rPr>
      </w:pPr>
      <w:r w:rsidRPr="002B6E69">
        <w:rPr>
          <w:bCs/>
          <w:lang w:val="ru-RU"/>
        </w:rPr>
        <w:lastRenderedPageBreak/>
        <w:t>4.6.4</w:t>
      </w:r>
      <w:r w:rsidRPr="002B6E69">
        <w:rPr>
          <w:bCs/>
          <w:lang w:val="ru-RU"/>
        </w:rPr>
        <w:tab/>
        <w:t xml:space="preserve">Требование для CA_38C </w:t>
      </w:r>
      <w:r w:rsidR="00C83F7B" w:rsidRPr="002B6E69">
        <w:rPr>
          <w:bCs/>
          <w:lang w:val="ru-RU"/>
        </w:rPr>
        <w:t>(</w:t>
      </w:r>
      <w:r w:rsidRPr="002B6E69">
        <w:rPr>
          <w:bCs/>
          <w:lang w:val="ru-RU"/>
        </w:rPr>
        <w:t>переданное сетью</w:t>
      </w:r>
      <w:r w:rsidR="00C83F7B" w:rsidRPr="002B6E69">
        <w:rPr>
          <w:bCs/>
          <w:lang w:val="ru-RU"/>
        </w:rPr>
        <w:t xml:space="preserve"> </w:t>
      </w:r>
      <w:r w:rsidR="00DA1ABC" w:rsidRPr="002B6E69">
        <w:rPr>
          <w:bCs/>
          <w:lang w:val="ru-RU"/>
        </w:rPr>
        <w:t>значение</w:t>
      </w:r>
      <w:r w:rsidRPr="002B6E69">
        <w:rPr>
          <w:bCs/>
          <w:lang w:val="ru-RU"/>
        </w:rPr>
        <w:t xml:space="preserve"> </w:t>
      </w:r>
      <w:r w:rsidR="00E6729A" w:rsidRPr="002B6E69">
        <w:rPr>
          <w:szCs w:val="22"/>
          <w:lang w:val="ru-RU"/>
        </w:rPr>
        <w:t>"</w:t>
      </w:r>
      <w:r w:rsidRPr="002B6E69">
        <w:rPr>
          <w:bCs/>
          <w:lang w:val="ru-RU"/>
        </w:rPr>
        <w:t>CA_NS_05</w:t>
      </w:r>
      <w:r w:rsidR="00E6729A" w:rsidRPr="002B6E69">
        <w:rPr>
          <w:szCs w:val="22"/>
          <w:lang w:val="ru-RU"/>
        </w:rPr>
        <w:t>"</w:t>
      </w:r>
      <w:r w:rsidR="00C83F7B" w:rsidRPr="002B6E69">
        <w:rPr>
          <w:szCs w:val="22"/>
          <w:lang w:val="ru-RU"/>
        </w:rPr>
        <w:t>)</w:t>
      </w:r>
    </w:p>
    <w:p w14:paraId="039C4A5D" w14:textId="65C4C134" w:rsidR="00A62344" w:rsidRPr="002B6E69" w:rsidRDefault="00A62344" w:rsidP="00A62344">
      <w:pPr>
        <w:rPr>
          <w:lang w:val="ru-RU"/>
        </w:rPr>
      </w:pPr>
      <w:r w:rsidRPr="002B6E69">
        <w:rPr>
          <w:lang w:val="ru-RU"/>
        </w:rPr>
        <w:t xml:space="preserve">Если в пределах соты отображается значение </w:t>
      </w:r>
      <w:r w:rsidR="00E6729A" w:rsidRPr="002B6E69">
        <w:rPr>
          <w:szCs w:val="22"/>
          <w:lang w:val="ru-RU"/>
        </w:rPr>
        <w:t>"</w:t>
      </w:r>
      <w:r w:rsidRPr="002B6E69">
        <w:rPr>
          <w:lang w:val="ru-RU"/>
        </w:rPr>
        <w:t>CA_NS_05</w:t>
      </w:r>
      <w:r w:rsidR="00E6729A" w:rsidRPr="002B6E69">
        <w:rPr>
          <w:szCs w:val="22"/>
          <w:lang w:val="ru-RU"/>
        </w:rPr>
        <w:t>"</w:t>
      </w:r>
      <w:r w:rsidRPr="002B6E69">
        <w:rPr>
          <w:lang w:val="ru-RU"/>
        </w:rPr>
        <w:t xml:space="preserve">, то уровень мощности любых излучений </w:t>
      </w:r>
      <w:r w:rsidRPr="002B6E69">
        <w:rPr>
          <w:spacing w:val="-2"/>
          <w:lang w:val="ru-RU"/>
        </w:rPr>
        <w:t>пользовательских устройств не должен превышать предельные значения, приведенные в таблице A1-83.</w:t>
      </w:r>
      <w:r w:rsidRPr="002B6E69">
        <w:rPr>
          <w:lang w:val="ru-RU"/>
        </w:rPr>
        <w:t xml:space="preserve"> Это требование применяется также в диапазонах частот, менее чем на Δ</w:t>
      </w:r>
      <w:r w:rsidRPr="002B6E69">
        <w:rPr>
          <w:i/>
          <w:iCs/>
          <w:lang w:val="ru-RU"/>
        </w:rPr>
        <w:t>f</w:t>
      </w:r>
      <w:r w:rsidRPr="002B6E69">
        <w:rPr>
          <w:i/>
          <w:iCs/>
          <w:vertAlign w:val="subscript"/>
          <w:lang w:val="ru-RU"/>
        </w:rPr>
        <w:t>OoB</w:t>
      </w:r>
      <w:r w:rsidRPr="002B6E69">
        <w:rPr>
          <w:lang w:val="ru-RU"/>
        </w:rPr>
        <w:t xml:space="preserve"> (МГц, таблица A1-37) отстоящих от граничной частоты объединенной полосы пропускания канала. </w:t>
      </w:r>
    </w:p>
    <w:p w14:paraId="1DDD93F3" w14:textId="77777777" w:rsidR="00A62344" w:rsidRPr="002B6E69" w:rsidRDefault="00A62344" w:rsidP="00A62344">
      <w:pPr>
        <w:pStyle w:val="TableNo"/>
        <w:rPr>
          <w:lang w:val="ru-RU"/>
        </w:rPr>
      </w:pPr>
      <w:r w:rsidRPr="002B6E69">
        <w:rPr>
          <w:lang w:val="ru-RU"/>
        </w:rPr>
        <w:t>ТАБЛИЦА A1-83</w:t>
      </w:r>
    </w:p>
    <w:p w14:paraId="588193AA" w14:textId="77777777" w:rsidR="00A62344" w:rsidRPr="002B6E69" w:rsidRDefault="00A62344" w:rsidP="00A62344">
      <w:pPr>
        <w:pStyle w:val="Tabletitle"/>
        <w:rPr>
          <w:lang w:val="ru-RU"/>
        </w:rPr>
      </w:pPr>
      <w:r w:rsidRPr="002B6E69">
        <w:rPr>
          <w:bCs/>
          <w:lang w:val="ru-RU"/>
        </w:rPr>
        <w:t>Дополнительные требования</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2"/>
        <w:gridCol w:w="920"/>
        <w:gridCol w:w="435"/>
        <w:gridCol w:w="918"/>
        <w:gridCol w:w="2562"/>
        <w:gridCol w:w="1548"/>
      </w:tblGrid>
      <w:tr w:rsidR="00A62344" w:rsidRPr="002B6E69" w14:paraId="6E7079EE" w14:textId="77777777" w:rsidTr="00D50488">
        <w:trPr>
          <w:cantSplit/>
          <w:jc w:val="center"/>
        </w:trPr>
        <w:tc>
          <w:tcPr>
            <w:tcW w:w="1555" w:type="dxa"/>
            <w:shd w:val="clear" w:color="auto" w:fill="auto"/>
            <w:vAlign w:val="center"/>
          </w:tcPr>
          <w:p w14:paraId="7E0AB80C" w14:textId="77777777" w:rsidR="00A62344" w:rsidRPr="002B6E69" w:rsidRDefault="00A62344" w:rsidP="00FF4A6D">
            <w:pPr>
              <w:pStyle w:val="Tablehead"/>
              <w:spacing w:line="220" w:lineRule="exact"/>
              <w:rPr>
                <w:lang w:val="ru-RU"/>
              </w:rPr>
            </w:pPr>
            <w:r w:rsidRPr="002B6E69">
              <w:rPr>
                <w:bCs/>
                <w:lang w:val="ru-RU"/>
              </w:rPr>
              <w:t>Защищаемая полоса</w:t>
            </w:r>
          </w:p>
        </w:tc>
        <w:tc>
          <w:tcPr>
            <w:tcW w:w="1666" w:type="dxa"/>
            <w:gridSpan w:val="3"/>
            <w:tcBorders>
              <w:bottom w:val="single" w:sz="4" w:space="0" w:color="auto"/>
            </w:tcBorders>
            <w:shd w:val="clear" w:color="auto" w:fill="auto"/>
            <w:vAlign w:val="center"/>
          </w:tcPr>
          <w:p w14:paraId="7C4395A6" w14:textId="77777777" w:rsidR="00A62344" w:rsidRPr="002B6E69" w:rsidRDefault="00A62344" w:rsidP="00FF4A6D">
            <w:pPr>
              <w:pStyle w:val="Tablehead"/>
              <w:spacing w:line="220" w:lineRule="exact"/>
              <w:rPr>
                <w:lang w:val="ru-RU"/>
              </w:rPr>
            </w:pPr>
            <w:r w:rsidRPr="002B6E69">
              <w:rPr>
                <w:bCs/>
                <w:lang w:val="ru-RU"/>
              </w:rPr>
              <w:t xml:space="preserve">Диапазон частот </w:t>
            </w:r>
            <w:r w:rsidRPr="002B6E69">
              <w:rPr>
                <w:b w:val="0"/>
                <w:lang w:val="ru-RU"/>
              </w:rPr>
              <w:br/>
            </w:r>
            <w:r w:rsidRPr="002B6E69">
              <w:rPr>
                <w:bCs/>
                <w:lang w:val="ru-RU"/>
              </w:rPr>
              <w:t>(МГц)</w:t>
            </w:r>
          </w:p>
        </w:tc>
        <w:tc>
          <w:tcPr>
            <w:tcW w:w="1877" w:type="dxa"/>
            <w:shd w:val="clear" w:color="auto" w:fill="auto"/>
            <w:vAlign w:val="center"/>
          </w:tcPr>
          <w:p w14:paraId="47D0F3B8" w14:textId="77777777" w:rsidR="00A62344" w:rsidRPr="002B6E69" w:rsidRDefault="00A62344" w:rsidP="00FF4A6D">
            <w:pPr>
              <w:pStyle w:val="Tablehead"/>
              <w:spacing w:line="220" w:lineRule="exact"/>
              <w:rPr>
                <w:lang w:val="ru-RU"/>
              </w:rPr>
            </w:pPr>
            <w:r w:rsidRPr="002B6E69">
              <w:rPr>
                <w:bCs/>
                <w:lang w:val="ru-RU"/>
              </w:rPr>
              <w:t xml:space="preserve">Максимальный уровень </w:t>
            </w:r>
            <w:r w:rsidRPr="002B6E69">
              <w:rPr>
                <w:b w:val="0"/>
                <w:lang w:val="ru-RU"/>
              </w:rPr>
              <w:br/>
            </w:r>
            <w:r w:rsidRPr="002B6E69">
              <w:rPr>
                <w:bCs/>
                <w:lang w:val="ru-RU"/>
              </w:rPr>
              <w:t>(дБм)</w:t>
            </w:r>
          </w:p>
        </w:tc>
        <w:tc>
          <w:tcPr>
            <w:tcW w:w="1134" w:type="dxa"/>
            <w:shd w:val="clear" w:color="auto" w:fill="auto"/>
            <w:vAlign w:val="center"/>
          </w:tcPr>
          <w:p w14:paraId="3622C1C5" w14:textId="77777777" w:rsidR="00A62344" w:rsidRPr="002B6E69" w:rsidRDefault="00A62344" w:rsidP="00FF4A6D">
            <w:pPr>
              <w:pStyle w:val="Tablehead"/>
              <w:spacing w:line="220" w:lineRule="exact"/>
              <w:rPr>
                <w:lang w:val="ru-RU"/>
              </w:rPr>
            </w:pPr>
            <w:r w:rsidRPr="002B6E69">
              <w:rPr>
                <w:bCs/>
                <w:lang w:val="ru-RU"/>
              </w:rPr>
              <w:t xml:space="preserve">MBW </w:t>
            </w:r>
            <w:r w:rsidRPr="002B6E69">
              <w:rPr>
                <w:b w:val="0"/>
                <w:lang w:val="ru-RU"/>
              </w:rPr>
              <w:br/>
            </w:r>
            <w:r w:rsidRPr="002B6E69">
              <w:rPr>
                <w:bCs/>
                <w:lang w:val="ru-RU"/>
              </w:rPr>
              <w:t>(МГц)</w:t>
            </w:r>
          </w:p>
        </w:tc>
      </w:tr>
      <w:tr w:rsidR="00A62344" w:rsidRPr="002B6E69" w14:paraId="1D9049C1" w14:textId="77777777" w:rsidTr="00B01176">
        <w:trPr>
          <w:cantSplit/>
          <w:jc w:val="center"/>
        </w:trPr>
        <w:tc>
          <w:tcPr>
            <w:tcW w:w="1555" w:type="dxa"/>
            <w:shd w:val="clear" w:color="auto" w:fill="auto"/>
            <w:vAlign w:val="bottom"/>
          </w:tcPr>
          <w:p w14:paraId="6C0297B8" w14:textId="77777777" w:rsidR="00A62344" w:rsidRPr="002B6E69" w:rsidRDefault="00A62344" w:rsidP="00FF4A6D">
            <w:pPr>
              <w:pStyle w:val="Tabletext"/>
              <w:spacing w:line="220" w:lineRule="exact"/>
              <w:rPr>
                <w:lang w:val="ru-RU"/>
              </w:rPr>
            </w:pPr>
            <w:r w:rsidRPr="002B6E69">
              <w:rPr>
                <w:lang w:val="ru-RU"/>
              </w:rPr>
              <w:t>Диапазон частот</w:t>
            </w:r>
          </w:p>
        </w:tc>
        <w:tc>
          <w:tcPr>
            <w:tcW w:w="674" w:type="dxa"/>
            <w:tcBorders>
              <w:right w:val="nil"/>
            </w:tcBorders>
            <w:shd w:val="clear" w:color="auto" w:fill="auto"/>
            <w:vAlign w:val="bottom"/>
          </w:tcPr>
          <w:p w14:paraId="3A835C37" w14:textId="77777777" w:rsidR="00A62344" w:rsidRPr="002B6E69" w:rsidRDefault="00A62344" w:rsidP="00FF4A6D">
            <w:pPr>
              <w:pStyle w:val="Tabletext"/>
              <w:spacing w:line="220" w:lineRule="exact"/>
              <w:jc w:val="center"/>
              <w:rPr>
                <w:rFonts w:asciiTheme="majorBidi" w:hAnsiTheme="majorBidi" w:cstheme="majorBidi"/>
                <w:lang w:val="ru-RU"/>
              </w:rPr>
            </w:pPr>
            <w:r w:rsidRPr="002B6E69">
              <w:rPr>
                <w:rFonts w:asciiTheme="majorBidi" w:hAnsiTheme="majorBidi" w:cstheme="majorBidi"/>
                <w:lang w:val="ru-RU"/>
              </w:rPr>
              <w:t>2 620</w:t>
            </w:r>
          </w:p>
        </w:tc>
        <w:tc>
          <w:tcPr>
            <w:tcW w:w="319" w:type="dxa"/>
            <w:tcBorders>
              <w:left w:val="nil"/>
              <w:right w:val="nil"/>
            </w:tcBorders>
            <w:shd w:val="clear" w:color="auto" w:fill="auto"/>
            <w:vAlign w:val="bottom"/>
          </w:tcPr>
          <w:p w14:paraId="5C7572E2" w14:textId="77777777" w:rsidR="00A62344" w:rsidRPr="002B6E69" w:rsidRDefault="00A62344" w:rsidP="00FF4A6D">
            <w:pPr>
              <w:pStyle w:val="Tabletext"/>
              <w:spacing w:line="220" w:lineRule="exact"/>
              <w:jc w:val="center"/>
              <w:rPr>
                <w:rFonts w:asciiTheme="majorBidi" w:hAnsiTheme="majorBidi" w:cstheme="majorBidi"/>
                <w:lang w:val="ru-RU"/>
              </w:rPr>
            </w:pPr>
            <w:r w:rsidRPr="002B6E69">
              <w:rPr>
                <w:rFonts w:asciiTheme="majorBidi" w:hAnsiTheme="majorBidi" w:cstheme="majorBidi"/>
                <w:lang w:val="ru-RU"/>
              </w:rPr>
              <w:t>–</w:t>
            </w:r>
          </w:p>
        </w:tc>
        <w:tc>
          <w:tcPr>
            <w:tcW w:w="673" w:type="dxa"/>
            <w:tcBorders>
              <w:left w:val="nil"/>
            </w:tcBorders>
            <w:shd w:val="clear" w:color="auto" w:fill="auto"/>
            <w:vAlign w:val="bottom"/>
          </w:tcPr>
          <w:p w14:paraId="20C53E31" w14:textId="77777777" w:rsidR="00A62344" w:rsidRPr="002B6E69" w:rsidRDefault="00A62344" w:rsidP="00FF4A6D">
            <w:pPr>
              <w:pStyle w:val="Tabletext"/>
              <w:spacing w:line="220" w:lineRule="exact"/>
              <w:jc w:val="center"/>
              <w:rPr>
                <w:rFonts w:asciiTheme="majorBidi" w:hAnsiTheme="majorBidi" w:cstheme="majorBidi"/>
                <w:lang w:val="ru-RU"/>
              </w:rPr>
            </w:pPr>
            <w:r w:rsidRPr="002B6E69">
              <w:rPr>
                <w:rFonts w:asciiTheme="majorBidi" w:hAnsiTheme="majorBidi" w:cstheme="majorBidi"/>
                <w:lang w:val="ru-RU"/>
              </w:rPr>
              <w:t>2 645</w:t>
            </w:r>
          </w:p>
        </w:tc>
        <w:tc>
          <w:tcPr>
            <w:tcW w:w="1877" w:type="dxa"/>
            <w:shd w:val="clear" w:color="auto" w:fill="auto"/>
            <w:vAlign w:val="center"/>
          </w:tcPr>
          <w:p w14:paraId="49EF9B77" w14:textId="19DF208A" w:rsidR="00A62344" w:rsidRPr="002B6E69" w:rsidRDefault="00FE455A" w:rsidP="00FF4A6D">
            <w:pPr>
              <w:pStyle w:val="Tabletext"/>
              <w:spacing w:line="220" w:lineRule="exact"/>
              <w:jc w:val="center"/>
              <w:rPr>
                <w:rFonts w:asciiTheme="majorBidi" w:hAnsiTheme="majorBidi" w:cstheme="majorBidi"/>
                <w:lang w:val="ru-RU"/>
              </w:rPr>
            </w:pPr>
            <w:r w:rsidRPr="002B6E69">
              <w:rPr>
                <w:rFonts w:asciiTheme="majorBidi" w:hAnsiTheme="majorBidi" w:cstheme="majorBidi"/>
                <w:lang w:val="ru-RU"/>
              </w:rPr>
              <w:t>−</w:t>
            </w:r>
            <w:r w:rsidR="00A62344" w:rsidRPr="002B6E69">
              <w:rPr>
                <w:rFonts w:asciiTheme="majorBidi" w:hAnsiTheme="majorBidi" w:cstheme="majorBidi"/>
                <w:lang w:val="ru-RU"/>
              </w:rPr>
              <w:t>15,5</w:t>
            </w:r>
          </w:p>
        </w:tc>
        <w:tc>
          <w:tcPr>
            <w:tcW w:w="1134" w:type="dxa"/>
            <w:shd w:val="clear" w:color="auto" w:fill="auto"/>
            <w:noWrap/>
            <w:vAlign w:val="center"/>
          </w:tcPr>
          <w:p w14:paraId="082C10E1" w14:textId="77777777" w:rsidR="00A62344" w:rsidRPr="002B6E69" w:rsidRDefault="00A62344" w:rsidP="00FF4A6D">
            <w:pPr>
              <w:pStyle w:val="Tabletext"/>
              <w:spacing w:line="220" w:lineRule="exact"/>
              <w:jc w:val="center"/>
              <w:rPr>
                <w:rFonts w:asciiTheme="majorBidi" w:hAnsiTheme="majorBidi" w:cstheme="majorBidi"/>
                <w:lang w:val="ru-RU"/>
              </w:rPr>
            </w:pPr>
            <w:r w:rsidRPr="002B6E69">
              <w:rPr>
                <w:rFonts w:asciiTheme="majorBidi" w:hAnsiTheme="majorBidi" w:cstheme="majorBidi"/>
                <w:lang w:val="ru-RU"/>
              </w:rPr>
              <w:t>5</w:t>
            </w:r>
          </w:p>
        </w:tc>
      </w:tr>
      <w:tr w:rsidR="00A62344" w:rsidRPr="002B6E69" w14:paraId="03B556C4" w14:textId="77777777" w:rsidTr="00B01176">
        <w:trPr>
          <w:cantSplit/>
          <w:jc w:val="center"/>
        </w:trPr>
        <w:tc>
          <w:tcPr>
            <w:tcW w:w="1555" w:type="dxa"/>
            <w:shd w:val="clear" w:color="auto" w:fill="auto"/>
            <w:vAlign w:val="bottom"/>
          </w:tcPr>
          <w:p w14:paraId="436A2590" w14:textId="77777777" w:rsidR="00A62344" w:rsidRPr="002B6E69" w:rsidRDefault="00A62344" w:rsidP="00FF4A6D">
            <w:pPr>
              <w:pStyle w:val="Tabletext"/>
              <w:spacing w:line="220" w:lineRule="exact"/>
              <w:rPr>
                <w:lang w:val="ru-RU"/>
              </w:rPr>
            </w:pPr>
            <w:r w:rsidRPr="002B6E69">
              <w:rPr>
                <w:lang w:val="ru-RU"/>
              </w:rPr>
              <w:t>Диапазон частот</w:t>
            </w:r>
          </w:p>
        </w:tc>
        <w:tc>
          <w:tcPr>
            <w:tcW w:w="674" w:type="dxa"/>
            <w:tcBorders>
              <w:right w:val="nil"/>
            </w:tcBorders>
            <w:shd w:val="clear" w:color="auto" w:fill="auto"/>
            <w:vAlign w:val="bottom"/>
          </w:tcPr>
          <w:p w14:paraId="5A2FE4D8" w14:textId="77777777" w:rsidR="00A62344" w:rsidRPr="002B6E69" w:rsidRDefault="00A62344" w:rsidP="00FF4A6D">
            <w:pPr>
              <w:pStyle w:val="Tabletext"/>
              <w:spacing w:line="220" w:lineRule="exact"/>
              <w:jc w:val="center"/>
              <w:rPr>
                <w:rFonts w:asciiTheme="majorBidi" w:hAnsiTheme="majorBidi" w:cstheme="majorBidi"/>
                <w:lang w:val="ru-RU"/>
              </w:rPr>
            </w:pPr>
            <w:r w:rsidRPr="002B6E69">
              <w:rPr>
                <w:rFonts w:asciiTheme="majorBidi" w:hAnsiTheme="majorBidi" w:cstheme="majorBidi"/>
                <w:lang w:val="ru-RU"/>
              </w:rPr>
              <w:t>2 645</w:t>
            </w:r>
          </w:p>
        </w:tc>
        <w:tc>
          <w:tcPr>
            <w:tcW w:w="319" w:type="dxa"/>
            <w:tcBorders>
              <w:left w:val="nil"/>
              <w:right w:val="nil"/>
            </w:tcBorders>
            <w:shd w:val="clear" w:color="auto" w:fill="auto"/>
            <w:vAlign w:val="bottom"/>
          </w:tcPr>
          <w:p w14:paraId="7A6B2302" w14:textId="77777777" w:rsidR="00A62344" w:rsidRPr="002B6E69" w:rsidRDefault="00A62344" w:rsidP="00FF4A6D">
            <w:pPr>
              <w:pStyle w:val="Tabletext"/>
              <w:spacing w:line="220" w:lineRule="exact"/>
              <w:jc w:val="center"/>
              <w:rPr>
                <w:rFonts w:asciiTheme="majorBidi" w:hAnsiTheme="majorBidi" w:cstheme="majorBidi"/>
                <w:lang w:val="ru-RU"/>
              </w:rPr>
            </w:pPr>
            <w:r w:rsidRPr="002B6E69">
              <w:rPr>
                <w:rFonts w:asciiTheme="majorBidi" w:hAnsiTheme="majorBidi" w:cstheme="majorBidi"/>
                <w:lang w:val="ru-RU"/>
              </w:rPr>
              <w:t>–</w:t>
            </w:r>
          </w:p>
        </w:tc>
        <w:tc>
          <w:tcPr>
            <w:tcW w:w="673" w:type="dxa"/>
            <w:tcBorders>
              <w:left w:val="nil"/>
            </w:tcBorders>
            <w:shd w:val="clear" w:color="auto" w:fill="auto"/>
            <w:vAlign w:val="bottom"/>
          </w:tcPr>
          <w:p w14:paraId="7B2AFD2F" w14:textId="77777777" w:rsidR="00A62344" w:rsidRPr="002B6E69" w:rsidRDefault="00A62344" w:rsidP="00FF4A6D">
            <w:pPr>
              <w:pStyle w:val="Tabletext"/>
              <w:spacing w:line="220" w:lineRule="exact"/>
              <w:jc w:val="center"/>
              <w:rPr>
                <w:rFonts w:asciiTheme="majorBidi" w:hAnsiTheme="majorBidi" w:cstheme="majorBidi"/>
                <w:lang w:val="ru-RU"/>
              </w:rPr>
            </w:pPr>
            <w:r w:rsidRPr="002B6E69">
              <w:rPr>
                <w:rFonts w:asciiTheme="majorBidi" w:hAnsiTheme="majorBidi" w:cstheme="majorBidi"/>
                <w:lang w:val="ru-RU"/>
              </w:rPr>
              <w:t>2 690</w:t>
            </w:r>
          </w:p>
        </w:tc>
        <w:tc>
          <w:tcPr>
            <w:tcW w:w="1877" w:type="dxa"/>
            <w:shd w:val="clear" w:color="auto" w:fill="auto"/>
            <w:vAlign w:val="center"/>
          </w:tcPr>
          <w:p w14:paraId="3B3FDED9" w14:textId="24E03020" w:rsidR="00A62344" w:rsidRPr="002B6E69" w:rsidRDefault="00FE455A" w:rsidP="00FF4A6D">
            <w:pPr>
              <w:pStyle w:val="Tabletext"/>
              <w:spacing w:line="220" w:lineRule="exact"/>
              <w:jc w:val="center"/>
              <w:rPr>
                <w:rFonts w:asciiTheme="majorBidi" w:hAnsiTheme="majorBidi" w:cstheme="majorBidi"/>
                <w:lang w:val="ru-RU"/>
              </w:rPr>
            </w:pPr>
            <w:r w:rsidRPr="002B6E69">
              <w:rPr>
                <w:rFonts w:asciiTheme="majorBidi" w:hAnsiTheme="majorBidi" w:cstheme="majorBidi"/>
                <w:lang w:val="ru-RU"/>
              </w:rPr>
              <w:t>−</w:t>
            </w:r>
            <w:r w:rsidR="00A62344" w:rsidRPr="002B6E69">
              <w:rPr>
                <w:rFonts w:asciiTheme="majorBidi" w:hAnsiTheme="majorBidi" w:cstheme="majorBidi"/>
                <w:lang w:val="ru-RU"/>
              </w:rPr>
              <w:t>40</w:t>
            </w:r>
          </w:p>
        </w:tc>
        <w:tc>
          <w:tcPr>
            <w:tcW w:w="1134" w:type="dxa"/>
            <w:shd w:val="clear" w:color="auto" w:fill="auto"/>
            <w:noWrap/>
            <w:vAlign w:val="center"/>
          </w:tcPr>
          <w:p w14:paraId="1C54FE88" w14:textId="77777777" w:rsidR="00A62344" w:rsidRPr="002B6E69" w:rsidRDefault="00A62344" w:rsidP="00FF4A6D">
            <w:pPr>
              <w:pStyle w:val="Tabletext"/>
              <w:spacing w:line="220" w:lineRule="exact"/>
              <w:jc w:val="center"/>
              <w:rPr>
                <w:rFonts w:asciiTheme="majorBidi" w:hAnsiTheme="majorBidi" w:cstheme="majorBidi"/>
                <w:lang w:val="ru-RU"/>
              </w:rPr>
            </w:pPr>
            <w:r w:rsidRPr="002B6E69">
              <w:rPr>
                <w:rFonts w:asciiTheme="majorBidi" w:hAnsiTheme="majorBidi" w:cstheme="majorBidi"/>
                <w:lang w:val="ru-RU"/>
              </w:rPr>
              <w:t>1</w:t>
            </w:r>
          </w:p>
        </w:tc>
      </w:tr>
    </w:tbl>
    <w:p w14:paraId="5ECE48E3" w14:textId="77777777" w:rsidR="00A62344" w:rsidRPr="002B6E69" w:rsidRDefault="00A62344" w:rsidP="00A62344">
      <w:pPr>
        <w:pStyle w:val="Tablefin"/>
        <w:rPr>
          <w:lang w:val="ru-RU"/>
        </w:rPr>
      </w:pPr>
    </w:p>
    <w:p w14:paraId="2ACF0256" w14:textId="5F1E4B93" w:rsidR="00A62344" w:rsidRPr="002B6E69" w:rsidRDefault="00A62344" w:rsidP="00A62344">
      <w:pPr>
        <w:pStyle w:val="Heading3"/>
        <w:rPr>
          <w:lang w:val="ru-RU"/>
        </w:rPr>
      </w:pPr>
      <w:r w:rsidRPr="002B6E69">
        <w:rPr>
          <w:bCs/>
          <w:lang w:val="ru-RU"/>
        </w:rPr>
        <w:t>4.6.5</w:t>
      </w:r>
      <w:r w:rsidRPr="002B6E69">
        <w:rPr>
          <w:bCs/>
          <w:lang w:val="ru-RU"/>
        </w:rPr>
        <w:tab/>
        <w:t xml:space="preserve">Требование для CA_7C </w:t>
      </w:r>
      <w:r w:rsidR="00FE455A" w:rsidRPr="002B6E69">
        <w:rPr>
          <w:bCs/>
          <w:lang w:val="ru-RU"/>
        </w:rPr>
        <w:t>(</w:t>
      </w:r>
      <w:r w:rsidRPr="002B6E69">
        <w:rPr>
          <w:bCs/>
          <w:lang w:val="ru-RU"/>
        </w:rPr>
        <w:t>переданное сетью</w:t>
      </w:r>
      <w:r w:rsidR="00FE455A" w:rsidRPr="002B6E69">
        <w:rPr>
          <w:bCs/>
          <w:lang w:val="ru-RU"/>
        </w:rPr>
        <w:t xml:space="preserve"> </w:t>
      </w:r>
      <w:r w:rsidR="00DA1ABC" w:rsidRPr="002B6E69">
        <w:rPr>
          <w:bCs/>
          <w:lang w:val="ru-RU"/>
        </w:rPr>
        <w:t>значение</w:t>
      </w:r>
      <w:r w:rsidRPr="002B6E69">
        <w:rPr>
          <w:bCs/>
          <w:lang w:val="ru-RU"/>
        </w:rPr>
        <w:t xml:space="preserve"> </w:t>
      </w:r>
      <w:r w:rsidR="00E6729A" w:rsidRPr="002B6E69">
        <w:rPr>
          <w:szCs w:val="22"/>
          <w:lang w:val="ru-RU"/>
        </w:rPr>
        <w:t>"</w:t>
      </w:r>
      <w:r w:rsidRPr="002B6E69">
        <w:rPr>
          <w:bCs/>
          <w:lang w:val="ru-RU"/>
        </w:rPr>
        <w:t>CA_NS_06</w:t>
      </w:r>
      <w:r w:rsidR="00E6729A" w:rsidRPr="002B6E69">
        <w:rPr>
          <w:szCs w:val="22"/>
          <w:lang w:val="ru-RU"/>
        </w:rPr>
        <w:t>"</w:t>
      </w:r>
      <w:r w:rsidR="00FE455A" w:rsidRPr="002B6E69">
        <w:rPr>
          <w:szCs w:val="22"/>
          <w:lang w:val="ru-RU"/>
        </w:rPr>
        <w:t>)</w:t>
      </w:r>
    </w:p>
    <w:p w14:paraId="629956DC" w14:textId="0B1474FF" w:rsidR="00A62344" w:rsidRPr="002B6E69" w:rsidRDefault="00A62344" w:rsidP="00A62344">
      <w:pPr>
        <w:rPr>
          <w:lang w:val="ru-RU"/>
        </w:rPr>
      </w:pPr>
      <w:r w:rsidRPr="002B6E69">
        <w:rPr>
          <w:lang w:val="ru-RU"/>
        </w:rPr>
        <w:t xml:space="preserve">Если в пределах соты отображается значение </w:t>
      </w:r>
      <w:r w:rsidR="00E6729A" w:rsidRPr="002B6E69">
        <w:rPr>
          <w:szCs w:val="22"/>
          <w:lang w:val="ru-RU"/>
        </w:rPr>
        <w:t>"</w:t>
      </w:r>
      <w:r w:rsidRPr="002B6E69">
        <w:rPr>
          <w:lang w:val="ru-RU"/>
        </w:rPr>
        <w:t>CA_NS_06</w:t>
      </w:r>
      <w:r w:rsidR="00E6729A" w:rsidRPr="002B6E69">
        <w:rPr>
          <w:szCs w:val="22"/>
          <w:lang w:val="ru-RU"/>
        </w:rPr>
        <w:t>"</w:t>
      </w:r>
      <w:r w:rsidRPr="002B6E69">
        <w:rPr>
          <w:lang w:val="ru-RU"/>
        </w:rPr>
        <w:t xml:space="preserve">, то уровень мощности любых излучений </w:t>
      </w:r>
      <w:r w:rsidRPr="002B6E69">
        <w:rPr>
          <w:spacing w:val="-2"/>
          <w:lang w:val="ru-RU"/>
        </w:rPr>
        <w:t>пользовательских устройств не должен превышать предельные значения, приведенные в таблице A1-84.</w:t>
      </w:r>
      <w:r w:rsidRPr="002B6E69">
        <w:rPr>
          <w:lang w:val="ru-RU"/>
        </w:rPr>
        <w:t xml:space="preserve"> Это требование применяется также в диапазонах частот, менее чем на Δ</w:t>
      </w:r>
      <w:r w:rsidRPr="002B6E69">
        <w:rPr>
          <w:i/>
          <w:iCs/>
          <w:lang w:val="ru-RU"/>
        </w:rPr>
        <w:t>f</w:t>
      </w:r>
      <w:r w:rsidRPr="002B6E69">
        <w:rPr>
          <w:i/>
          <w:iCs/>
          <w:vertAlign w:val="subscript"/>
          <w:lang w:val="ru-RU"/>
        </w:rPr>
        <w:t>OoB</w:t>
      </w:r>
      <w:r w:rsidRPr="002B6E69">
        <w:rPr>
          <w:lang w:val="ru-RU"/>
        </w:rPr>
        <w:t xml:space="preserve"> (МГц, таблица A1-37) отстоящих от граничной частоты объединенной полосы пропускания канала. </w:t>
      </w:r>
    </w:p>
    <w:p w14:paraId="2FA629EA" w14:textId="77777777" w:rsidR="00A62344" w:rsidRPr="002B6E69" w:rsidRDefault="00A62344" w:rsidP="006043F7">
      <w:pPr>
        <w:pStyle w:val="TableNo"/>
        <w:rPr>
          <w:lang w:val="ru-RU"/>
        </w:rPr>
      </w:pPr>
      <w:r w:rsidRPr="002B6E69">
        <w:rPr>
          <w:lang w:val="ru-RU"/>
        </w:rPr>
        <w:t>ТАБЛИЦА A1-84</w:t>
      </w:r>
    </w:p>
    <w:p w14:paraId="14A2B061" w14:textId="77777777" w:rsidR="00A62344" w:rsidRPr="002B6E69" w:rsidRDefault="00A62344" w:rsidP="00A62344">
      <w:pPr>
        <w:pStyle w:val="Tabletitle"/>
        <w:rPr>
          <w:lang w:val="ru-RU"/>
        </w:rPr>
      </w:pPr>
      <w:r w:rsidRPr="002B6E69">
        <w:rPr>
          <w:bCs/>
          <w:lang w:val="ru-RU"/>
        </w:rPr>
        <w:t>Дополнительные требования</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7"/>
        <w:gridCol w:w="1134"/>
        <w:gridCol w:w="425"/>
        <w:gridCol w:w="851"/>
        <w:gridCol w:w="2933"/>
        <w:gridCol w:w="1749"/>
      </w:tblGrid>
      <w:tr w:rsidR="00A62344" w:rsidRPr="002B6E69" w14:paraId="1F71F833" w14:textId="77777777" w:rsidTr="00B03E73">
        <w:trPr>
          <w:cantSplit/>
          <w:jc w:val="center"/>
        </w:trPr>
        <w:tc>
          <w:tcPr>
            <w:tcW w:w="2547" w:type="dxa"/>
            <w:shd w:val="clear" w:color="auto" w:fill="auto"/>
            <w:vAlign w:val="center"/>
          </w:tcPr>
          <w:p w14:paraId="40553FD2" w14:textId="77777777" w:rsidR="00A62344" w:rsidRPr="002B6E69" w:rsidRDefault="00A62344" w:rsidP="00B03E73">
            <w:pPr>
              <w:pStyle w:val="Tablehead"/>
              <w:spacing w:line="220" w:lineRule="exact"/>
              <w:rPr>
                <w:lang w:val="ru-RU"/>
              </w:rPr>
            </w:pPr>
            <w:r w:rsidRPr="002B6E69">
              <w:rPr>
                <w:bCs/>
                <w:lang w:val="ru-RU"/>
              </w:rPr>
              <w:t>Защищаемая полоса</w:t>
            </w:r>
          </w:p>
        </w:tc>
        <w:tc>
          <w:tcPr>
            <w:tcW w:w="2410" w:type="dxa"/>
            <w:gridSpan w:val="3"/>
            <w:tcBorders>
              <w:bottom w:val="single" w:sz="4" w:space="0" w:color="auto"/>
            </w:tcBorders>
            <w:shd w:val="clear" w:color="auto" w:fill="auto"/>
            <w:vAlign w:val="center"/>
          </w:tcPr>
          <w:p w14:paraId="217E392D" w14:textId="77777777" w:rsidR="00A62344" w:rsidRPr="002B6E69" w:rsidRDefault="00A62344" w:rsidP="00B03E73">
            <w:pPr>
              <w:pStyle w:val="Tablehead"/>
              <w:spacing w:line="220" w:lineRule="exact"/>
              <w:rPr>
                <w:lang w:val="ru-RU"/>
              </w:rPr>
            </w:pPr>
            <w:r w:rsidRPr="002B6E69">
              <w:rPr>
                <w:bCs/>
                <w:lang w:val="ru-RU"/>
              </w:rPr>
              <w:t xml:space="preserve">Диапазон частот </w:t>
            </w:r>
            <w:r w:rsidRPr="002B6E69">
              <w:rPr>
                <w:b w:val="0"/>
                <w:lang w:val="ru-RU"/>
              </w:rPr>
              <w:br/>
            </w:r>
            <w:r w:rsidRPr="002B6E69">
              <w:rPr>
                <w:bCs/>
                <w:lang w:val="ru-RU"/>
              </w:rPr>
              <w:t>(МГц)</w:t>
            </w:r>
          </w:p>
        </w:tc>
        <w:tc>
          <w:tcPr>
            <w:tcW w:w="2933" w:type="dxa"/>
            <w:shd w:val="clear" w:color="auto" w:fill="auto"/>
            <w:vAlign w:val="center"/>
          </w:tcPr>
          <w:p w14:paraId="02643DAE" w14:textId="77777777" w:rsidR="00A62344" w:rsidRPr="002B6E69" w:rsidRDefault="00A62344" w:rsidP="00B03E73">
            <w:pPr>
              <w:pStyle w:val="Tablehead"/>
              <w:spacing w:line="220" w:lineRule="exact"/>
              <w:rPr>
                <w:lang w:val="ru-RU"/>
              </w:rPr>
            </w:pPr>
            <w:r w:rsidRPr="002B6E69">
              <w:rPr>
                <w:bCs/>
                <w:lang w:val="ru-RU"/>
              </w:rPr>
              <w:t xml:space="preserve">Максимальный уровень </w:t>
            </w:r>
            <w:r w:rsidRPr="002B6E69">
              <w:rPr>
                <w:b w:val="0"/>
                <w:lang w:val="ru-RU"/>
              </w:rPr>
              <w:br/>
            </w:r>
            <w:r w:rsidRPr="002B6E69">
              <w:rPr>
                <w:bCs/>
                <w:lang w:val="ru-RU"/>
              </w:rPr>
              <w:t>(дБм)</w:t>
            </w:r>
          </w:p>
        </w:tc>
        <w:tc>
          <w:tcPr>
            <w:tcW w:w="1749" w:type="dxa"/>
            <w:shd w:val="clear" w:color="auto" w:fill="auto"/>
            <w:vAlign w:val="center"/>
          </w:tcPr>
          <w:p w14:paraId="5A9EF6E1" w14:textId="77777777" w:rsidR="00A62344" w:rsidRPr="002B6E69" w:rsidRDefault="00A62344" w:rsidP="00B03E73">
            <w:pPr>
              <w:pStyle w:val="Tablehead"/>
              <w:spacing w:line="220" w:lineRule="exact"/>
              <w:rPr>
                <w:lang w:val="ru-RU"/>
              </w:rPr>
            </w:pPr>
            <w:r w:rsidRPr="002B6E69">
              <w:rPr>
                <w:bCs/>
                <w:lang w:val="ru-RU"/>
              </w:rPr>
              <w:t xml:space="preserve">MBW </w:t>
            </w:r>
            <w:r w:rsidRPr="002B6E69">
              <w:rPr>
                <w:b w:val="0"/>
                <w:lang w:val="ru-RU"/>
              </w:rPr>
              <w:br/>
            </w:r>
            <w:r w:rsidRPr="002B6E69">
              <w:rPr>
                <w:bCs/>
                <w:lang w:val="ru-RU"/>
              </w:rPr>
              <w:t>(МГц)</w:t>
            </w:r>
          </w:p>
        </w:tc>
      </w:tr>
      <w:tr w:rsidR="00A62344" w:rsidRPr="002B6E69" w14:paraId="6DC5757D" w14:textId="77777777" w:rsidTr="00B03E73">
        <w:trPr>
          <w:cantSplit/>
          <w:jc w:val="center"/>
        </w:trPr>
        <w:tc>
          <w:tcPr>
            <w:tcW w:w="2547" w:type="dxa"/>
            <w:shd w:val="clear" w:color="auto" w:fill="auto"/>
            <w:vAlign w:val="bottom"/>
          </w:tcPr>
          <w:p w14:paraId="724B7A91" w14:textId="77777777" w:rsidR="00A62344" w:rsidRPr="002B6E69" w:rsidRDefault="00A62344" w:rsidP="00FF4A6D">
            <w:pPr>
              <w:pStyle w:val="Tabletext"/>
              <w:spacing w:line="220" w:lineRule="exact"/>
              <w:jc w:val="left"/>
              <w:rPr>
                <w:lang w:val="ru-RU"/>
              </w:rPr>
            </w:pPr>
            <w:r w:rsidRPr="002B6E69">
              <w:rPr>
                <w:lang w:val="ru-RU"/>
              </w:rPr>
              <w:t>Диапазон частот</w:t>
            </w:r>
          </w:p>
        </w:tc>
        <w:tc>
          <w:tcPr>
            <w:tcW w:w="1134" w:type="dxa"/>
            <w:tcBorders>
              <w:right w:val="nil"/>
            </w:tcBorders>
            <w:shd w:val="clear" w:color="auto" w:fill="auto"/>
            <w:vAlign w:val="bottom"/>
          </w:tcPr>
          <w:p w14:paraId="54A9F5CD" w14:textId="77777777" w:rsidR="00A62344" w:rsidRPr="002B6E69" w:rsidRDefault="00A62344" w:rsidP="00FF4A6D">
            <w:pPr>
              <w:pStyle w:val="Tabletext"/>
              <w:spacing w:line="220" w:lineRule="exact"/>
              <w:jc w:val="center"/>
              <w:rPr>
                <w:lang w:val="ru-RU"/>
              </w:rPr>
            </w:pPr>
            <w:r w:rsidRPr="002B6E69">
              <w:rPr>
                <w:lang w:val="ru-RU"/>
              </w:rPr>
              <w:t>2 570</w:t>
            </w:r>
          </w:p>
        </w:tc>
        <w:tc>
          <w:tcPr>
            <w:tcW w:w="425" w:type="dxa"/>
            <w:tcBorders>
              <w:left w:val="nil"/>
              <w:right w:val="nil"/>
            </w:tcBorders>
            <w:shd w:val="clear" w:color="auto" w:fill="auto"/>
            <w:vAlign w:val="bottom"/>
          </w:tcPr>
          <w:p w14:paraId="17478D52" w14:textId="77777777" w:rsidR="00A62344" w:rsidRPr="002B6E69" w:rsidRDefault="00A62344" w:rsidP="00FF4A6D">
            <w:pPr>
              <w:pStyle w:val="Tabletext"/>
              <w:spacing w:line="220" w:lineRule="exact"/>
              <w:jc w:val="center"/>
              <w:rPr>
                <w:lang w:val="ru-RU"/>
              </w:rPr>
            </w:pPr>
            <w:r w:rsidRPr="002B6E69">
              <w:rPr>
                <w:lang w:val="ru-RU"/>
              </w:rPr>
              <w:t>–</w:t>
            </w:r>
          </w:p>
        </w:tc>
        <w:tc>
          <w:tcPr>
            <w:tcW w:w="851" w:type="dxa"/>
            <w:tcBorders>
              <w:left w:val="nil"/>
            </w:tcBorders>
            <w:shd w:val="clear" w:color="auto" w:fill="auto"/>
            <w:vAlign w:val="bottom"/>
          </w:tcPr>
          <w:p w14:paraId="2F054015" w14:textId="77777777" w:rsidR="00A62344" w:rsidRPr="002B6E69" w:rsidRDefault="00A62344" w:rsidP="00FF4A6D">
            <w:pPr>
              <w:pStyle w:val="Tabletext"/>
              <w:spacing w:line="220" w:lineRule="exact"/>
              <w:jc w:val="center"/>
              <w:rPr>
                <w:lang w:val="ru-RU"/>
              </w:rPr>
            </w:pPr>
            <w:r w:rsidRPr="002B6E69">
              <w:rPr>
                <w:lang w:val="ru-RU"/>
              </w:rPr>
              <w:t>2 575</w:t>
            </w:r>
          </w:p>
        </w:tc>
        <w:tc>
          <w:tcPr>
            <w:tcW w:w="2933" w:type="dxa"/>
            <w:shd w:val="clear" w:color="auto" w:fill="auto"/>
            <w:vAlign w:val="center"/>
          </w:tcPr>
          <w:p w14:paraId="77782F6E" w14:textId="77777777" w:rsidR="00A62344" w:rsidRPr="002B6E69" w:rsidRDefault="00A62344" w:rsidP="00FF4A6D">
            <w:pPr>
              <w:pStyle w:val="Tabletext"/>
              <w:spacing w:line="220" w:lineRule="exact"/>
              <w:jc w:val="center"/>
              <w:rPr>
                <w:lang w:val="ru-RU"/>
              </w:rPr>
            </w:pPr>
            <w:r w:rsidRPr="002B6E69">
              <w:rPr>
                <w:lang w:val="ru-RU"/>
              </w:rPr>
              <w:t>+1,6</w:t>
            </w:r>
          </w:p>
        </w:tc>
        <w:tc>
          <w:tcPr>
            <w:tcW w:w="1749" w:type="dxa"/>
            <w:shd w:val="clear" w:color="auto" w:fill="auto"/>
            <w:noWrap/>
            <w:vAlign w:val="center"/>
          </w:tcPr>
          <w:p w14:paraId="58C08BF1" w14:textId="77777777" w:rsidR="00A62344" w:rsidRPr="002B6E69" w:rsidRDefault="00A62344" w:rsidP="00FF4A6D">
            <w:pPr>
              <w:pStyle w:val="Tabletext"/>
              <w:spacing w:line="220" w:lineRule="exact"/>
              <w:jc w:val="center"/>
              <w:rPr>
                <w:lang w:val="ru-RU"/>
              </w:rPr>
            </w:pPr>
            <w:r w:rsidRPr="002B6E69">
              <w:rPr>
                <w:lang w:val="ru-RU"/>
              </w:rPr>
              <w:t>5</w:t>
            </w:r>
          </w:p>
        </w:tc>
      </w:tr>
      <w:tr w:rsidR="00A62344" w:rsidRPr="002B6E69" w14:paraId="1354CAD4" w14:textId="77777777" w:rsidTr="00B03E73">
        <w:trPr>
          <w:cantSplit/>
          <w:jc w:val="center"/>
        </w:trPr>
        <w:tc>
          <w:tcPr>
            <w:tcW w:w="2547" w:type="dxa"/>
            <w:shd w:val="clear" w:color="auto" w:fill="auto"/>
            <w:vAlign w:val="bottom"/>
          </w:tcPr>
          <w:p w14:paraId="4B392D8D" w14:textId="77777777" w:rsidR="00A62344" w:rsidRPr="002B6E69" w:rsidRDefault="00A62344" w:rsidP="00FF4A6D">
            <w:pPr>
              <w:pStyle w:val="Tabletext"/>
              <w:spacing w:line="220" w:lineRule="exact"/>
              <w:jc w:val="left"/>
              <w:rPr>
                <w:lang w:val="ru-RU"/>
              </w:rPr>
            </w:pPr>
            <w:r w:rsidRPr="002B6E69">
              <w:rPr>
                <w:lang w:val="ru-RU"/>
              </w:rPr>
              <w:t>Диапазон частот</w:t>
            </w:r>
          </w:p>
        </w:tc>
        <w:tc>
          <w:tcPr>
            <w:tcW w:w="1134" w:type="dxa"/>
            <w:tcBorders>
              <w:right w:val="nil"/>
            </w:tcBorders>
            <w:shd w:val="clear" w:color="auto" w:fill="auto"/>
            <w:vAlign w:val="bottom"/>
          </w:tcPr>
          <w:p w14:paraId="6B955ED9" w14:textId="77777777" w:rsidR="00A62344" w:rsidRPr="002B6E69" w:rsidRDefault="00A62344" w:rsidP="00FF4A6D">
            <w:pPr>
              <w:pStyle w:val="Tabletext"/>
              <w:spacing w:line="220" w:lineRule="exact"/>
              <w:jc w:val="center"/>
              <w:rPr>
                <w:lang w:val="ru-RU"/>
              </w:rPr>
            </w:pPr>
            <w:r w:rsidRPr="002B6E69">
              <w:rPr>
                <w:lang w:val="ru-RU"/>
              </w:rPr>
              <w:t>2 575</w:t>
            </w:r>
          </w:p>
        </w:tc>
        <w:tc>
          <w:tcPr>
            <w:tcW w:w="425" w:type="dxa"/>
            <w:tcBorders>
              <w:left w:val="nil"/>
              <w:right w:val="nil"/>
            </w:tcBorders>
            <w:shd w:val="clear" w:color="auto" w:fill="auto"/>
            <w:vAlign w:val="bottom"/>
          </w:tcPr>
          <w:p w14:paraId="5C64A8DC" w14:textId="77777777" w:rsidR="00A62344" w:rsidRPr="002B6E69" w:rsidRDefault="00A62344" w:rsidP="00FF4A6D">
            <w:pPr>
              <w:pStyle w:val="Tabletext"/>
              <w:spacing w:line="220" w:lineRule="exact"/>
              <w:jc w:val="center"/>
              <w:rPr>
                <w:lang w:val="ru-RU"/>
              </w:rPr>
            </w:pPr>
            <w:r w:rsidRPr="002B6E69">
              <w:rPr>
                <w:lang w:val="ru-RU"/>
              </w:rPr>
              <w:t>–</w:t>
            </w:r>
          </w:p>
        </w:tc>
        <w:tc>
          <w:tcPr>
            <w:tcW w:w="851" w:type="dxa"/>
            <w:tcBorders>
              <w:left w:val="nil"/>
            </w:tcBorders>
            <w:shd w:val="clear" w:color="auto" w:fill="auto"/>
            <w:vAlign w:val="bottom"/>
          </w:tcPr>
          <w:p w14:paraId="1CAEEDD8" w14:textId="77777777" w:rsidR="00A62344" w:rsidRPr="002B6E69" w:rsidRDefault="00A62344" w:rsidP="00FF4A6D">
            <w:pPr>
              <w:pStyle w:val="Tabletext"/>
              <w:spacing w:line="220" w:lineRule="exact"/>
              <w:jc w:val="center"/>
              <w:rPr>
                <w:lang w:val="ru-RU"/>
              </w:rPr>
            </w:pPr>
            <w:r w:rsidRPr="002B6E69">
              <w:rPr>
                <w:lang w:val="ru-RU"/>
              </w:rPr>
              <w:t>2 595</w:t>
            </w:r>
          </w:p>
        </w:tc>
        <w:tc>
          <w:tcPr>
            <w:tcW w:w="2933" w:type="dxa"/>
            <w:shd w:val="clear" w:color="auto" w:fill="auto"/>
            <w:vAlign w:val="center"/>
          </w:tcPr>
          <w:p w14:paraId="7DE73CD9" w14:textId="34B0B64A" w:rsidR="00A62344" w:rsidRPr="002B6E69" w:rsidRDefault="00134C1D" w:rsidP="00FF4A6D">
            <w:pPr>
              <w:pStyle w:val="Tabletext"/>
              <w:spacing w:line="220" w:lineRule="exact"/>
              <w:jc w:val="center"/>
              <w:rPr>
                <w:lang w:val="ru-RU"/>
              </w:rPr>
            </w:pPr>
            <w:r w:rsidRPr="002B6E69">
              <w:rPr>
                <w:lang w:val="ru-RU"/>
              </w:rPr>
              <w:t>−</w:t>
            </w:r>
            <w:r w:rsidR="00A62344" w:rsidRPr="002B6E69">
              <w:rPr>
                <w:lang w:val="ru-RU"/>
              </w:rPr>
              <w:t>15,5</w:t>
            </w:r>
          </w:p>
        </w:tc>
        <w:tc>
          <w:tcPr>
            <w:tcW w:w="1749" w:type="dxa"/>
            <w:shd w:val="clear" w:color="auto" w:fill="auto"/>
            <w:noWrap/>
            <w:vAlign w:val="center"/>
          </w:tcPr>
          <w:p w14:paraId="2B1658AE" w14:textId="77777777" w:rsidR="00A62344" w:rsidRPr="002B6E69" w:rsidRDefault="00A62344" w:rsidP="00FF4A6D">
            <w:pPr>
              <w:pStyle w:val="Tabletext"/>
              <w:spacing w:line="220" w:lineRule="exact"/>
              <w:jc w:val="center"/>
              <w:rPr>
                <w:lang w:val="ru-RU"/>
              </w:rPr>
            </w:pPr>
            <w:r w:rsidRPr="002B6E69">
              <w:rPr>
                <w:lang w:val="ru-RU"/>
              </w:rPr>
              <w:t>5</w:t>
            </w:r>
          </w:p>
        </w:tc>
      </w:tr>
      <w:tr w:rsidR="00A62344" w:rsidRPr="002B6E69" w14:paraId="0CEDF948" w14:textId="77777777" w:rsidTr="00B03E73">
        <w:trPr>
          <w:cantSplit/>
          <w:jc w:val="center"/>
        </w:trPr>
        <w:tc>
          <w:tcPr>
            <w:tcW w:w="2547" w:type="dxa"/>
            <w:shd w:val="clear" w:color="auto" w:fill="auto"/>
            <w:vAlign w:val="bottom"/>
          </w:tcPr>
          <w:p w14:paraId="36F5E2A9" w14:textId="77777777" w:rsidR="00A62344" w:rsidRPr="002B6E69" w:rsidRDefault="00A62344" w:rsidP="00FF4A6D">
            <w:pPr>
              <w:pStyle w:val="Tabletext"/>
              <w:spacing w:line="220" w:lineRule="exact"/>
              <w:jc w:val="left"/>
              <w:rPr>
                <w:lang w:val="ru-RU"/>
              </w:rPr>
            </w:pPr>
            <w:r w:rsidRPr="002B6E69">
              <w:rPr>
                <w:lang w:val="ru-RU"/>
              </w:rPr>
              <w:t>Диапазон частот</w:t>
            </w:r>
          </w:p>
        </w:tc>
        <w:tc>
          <w:tcPr>
            <w:tcW w:w="1134" w:type="dxa"/>
            <w:tcBorders>
              <w:right w:val="nil"/>
            </w:tcBorders>
            <w:shd w:val="clear" w:color="auto" w:fill="auto"/>
            <w:vAlign w:val="bottom"/>
          </w:tcPr>
          <w:p w14:paraId="1205375A" w14:textId="77777777" w:rsidR="00A62344" w:rsidRPr="002B6E69" w:rsidRDefault="00A62344" w:rsidP="00FF4A6D">
            <w:pPr>
              <w:pStyle w:val="Tabletext"/>
              <w:spacing w:line="220" w:lineRule="exact"/>
              <w:jc w:val="center"/>
              <w:rPr>
                <w:lang w:val="ru-RU"/>
              </w:rPr>
            </w:pPr>
            <w:r w:rsidRPr="002B6E69">
              <w:rPr>
                <w:lang w:val="ru-RU"/>
              </w:rPr>
              <w:t>2 595</w:t>
            </w:r>
          </w:p>
        </w:tc>
        <w:tc>
          <w:tcPr>
            <w:tcW w:w="425" w:type="dxa"/>
            <w:tcBorders>
              <w:left w:val="nil"/>
              <w:right w:val="nil"/>
            </w:tcBorders>
            <w:shd w:val="clear" w:color="auto" w:fill="auto"/>
            <w:vAlign w:val="bottom"/>
          </w:tcPr>
          <w:p w14:paraId="6D2935E2" w14:textId="77777777" w:rsidR="00A62344" w:rsidRPr="002B6E69" w:rsidRDefault="00A62344" w:rsidP="00FF4A6D">
            <w:pPr>
              <w:pStyle w:val="Tabletext"/>
              <w:spacing w:line="220" w:lineRule="exact"/>
              <w:jc w:val="center"/>
              <w:rPr>
                <w:lang w:val="ru-RU"/>
              </w:rPr>
            </w:pPr>
            <w:r w:rsidRPr="002B6E69">
              <w:rPr>
                <w:lang w:val="ru-RU"/>
              </w:rPr>
              <w:t>–</w:t>
            </w:r>
          </w:p>
        </w:tc>
        <w:tc>
          <w:tcPr>
            <w:tcW w:w="851" w:type="dxa"/>
            <w:tcBorders>
              <w:left w:val="nil"/>
            </w:tcBorders>
            <w:shd w:val="clear" w:color="auto" w:fill="auto"/>
            <w:vAlign w:val="bottom"/>
          </w:tcPr>
          <w:p w14:paraId="61051629" w14:textId="77777777" w:rsidR="00A62344" w:rsidRPr="002B6E69" w:rsidRDefault="00A62344" w:rsidP="00FF4A6D">
            <w:pPr>
              <w:pStyle w:val="Tabletext"/>
              <w:spacing w:line="220" w:lineRule="exact"/>
              <w:jc w:val="center"/>
              <w:rPr>
                <w:lang w:val="ru-RU"/>
              </w:rPr>
            </w:pPr>
            <w:r w:rsidRPr="002B6E69">
              <w:rPr>
                <w:lang w:val="ru-RU"/>
              </w:rPr>
              <w:t>2 620</w:t>
            </w:r>
          </w:p>
        </w:tc>
        <w:tc>
          <w:tcPr>
            <w:tcW w:w="2933" w:type="dxa"/>
            <w:shd w:val="clear" w:color="auto" w:fill="auto"/>
            <w:vAlign w:val="center"/>
          </w:tcPr>
          <w:p w14:paraId="1B3014DD" w14:textId="00C369CF" w:rsidR="00A62344" w:rsidRPr="002B6E69" w:rsidRDefault="00134C1D" w:rsidP="00FF4A6D">
            <w:pPr>
              <w:pStyle w:val="Tabletext"/>
              <w:spacing w:line="220" w:lineRule="exact"/>
              <w:jc w:val="center"/>
              <w:rPr>
                <w:lang w:val="ru-RU"/>
              </w:rPr>
            </w:pPr>
            <w:r w:rsidRPr="002B6E69">
              <w:rPr>
                <w:lang w:val="ru-RU"/>
              </w:rPr>
              <w:t>−</w:t>
            </w:r>
            <w:r w:rsidR="00A62344" w:rsidRPr="002B6E69">
              <w:rPr>
                <w:lang w:val="ru-RU"/>
              </w:rPr>
              <w:t>40</w:t>
            </w:r>
          </w:p>
        </w:tc>
        <w:tc>
          <w:tcPr>
            <w:tcW w:w="1749" w:type="dxa"/>
            <w:shd w:val="clear" w:color="auto" w:fill="auto"/>
            <w:noWrap/>
            <w:vAlign w:val="center"/>
          </w:tcPr>
          <w:p w14:paraId="1E9D2054" w14:textId="77777777" w:rsidR="00A62344" w:rsidRPr="002B6E69" w:rsidRDefault="00A62344" w:rsidP="00FF4A6D">
            <w:pPr>
              <w:pStyle w:val="Tabletext"/>
              <w:spacing w:line="220" w:lineRule="exact"/>
              <w:jc w:val="center"/>
              <w:rPr>
                <w:lang w:val="ru-RU"/>
              </w:rPr>
            </w:pPr>
            <w:r w:rsidRPr="002B6E69">
              <w:rPr>
                <w:lang w:val="ru-RU"/>
              </w:rPr>
              <w:t>1</w:t>
            </w:r>
          </w:p>
        </w:tc>
      </w:tr>
    </w:tbl>
    <w:p w14:paraId="2080EC91" w14:textId="77777777" w:rsidR="00A62344" w:rsidRPr="002B6E69" w:rsidRDefault="00A62344" w:rsidP="006043F7">
      <w:pPr>
        <w:pStyle w:val="Tablefin"/>
        <w:rPr>
          <w:lang w:val="ru-RU"/>
        </w:rPr>
      </w:pPr>
    </w:p>
    <w:p w14:paraId="0D002D01" w14:textId="5C969E11" w:rsidR="00A62344" w:rsidRPr="002B6E69" w:rsidRDefault="00A62344" w:rsidP="00A62344">
      <w:pPr>
        <w:pStyle w:val="Heading3"/>
        <w:rPr>
          <w:lang w:val="ru-RU"/>
        </w:rPr>
      </w:pPr>
      <w:r w:rsidRPr="002B6E69">
        <w:rPr>
          <w:bCs/>
          <w:lang w:val="ru-RU"/>
        </w:rPr>
        <w:t>4.6.6</w:t>
      </w:r>
      <w:r w:rsidRPr="002B6E69">
        <w:rPr>
          <w:bCs/>
          <w:lang w:val="ru-RU"/>
        </w:rPr>
        <w:tab/>
        <w:t xml:space="preserve">Требование для CA_39C </w:t>
      </w:r>
      <w:r w:rsidR="00134C1D" w:rsidRPr="002B6E69">
        <w:rPr>
          <w:bCs/>
          <w:lang w:val="ru-RU"/>
        </w:rPr>
        <w:t>(</w:t>
      </w:r>
      <w:r w:rsidRPr="002B6E69">
        <w:rPr>
          <w:bCs/>
          <w:lang w:val="ru-RU"/>
        </w:rPr>
        <w:t>переданное сетью</w:t>
      </w:r>
      <w:r w:rsidR="00134C1D" w:rsidRPr="002B6E69">
        <w:rPr>
          <w:bCs/>
          <w:lang w:val="ru-RU"/>
        </w:rPr>
        <w:t xml:space="preserve"> </w:t>
      </w:r>
      <w:r w:rsidR="00DA1ABC" w:rsidRPr="002B6E69">
        <w:rPr>
          <w:bCs/>
          <w:lang w:val="ru-RU"/>
        </w:rPr>
        <w:t>значение</w:t>
      </w:r>
      <w:r w:rsidRPr="002B6E69">
        <w:rPr>
          <w:bCs/>
          <w:lang w:val="ru-RU"/>
        </w:rPr>
        <w:t xml:space="preserve"> </w:t>
      </w:r>
      <w:r w:rsidR="00E6729A" w:rsidRPr="002B6E69">
        <w:rPr>
          <w:szCs w:val="22"/>
          <w:lang w:val="ru-RU"/>
        </w:rPr>
        <w:t>"</w:t>
      </w:r>
      <w:r w:rsidRPr="002B6E69">
        <w:rPr>
          <w:bCs/>
          <w:lang w:val="ru-RU"/>
        </w:rPr>
        <w:t>CA_NS_07</w:t>
      </w:r>
      <w:r w:rsidR="00E6729A" w:rsidRPr="002B6E69">
        <w:rPr>
          <w:szCs w:val="22"/>
          <w:lang w:val="ru-RU"/>
        </w:rPr>
        <w:t>"</w:t>
      </w:r>
      <w:r w:rsidR="00134C1D" w:rsidRPr="002B6E69">
        <w:rPr>
          <w:szCs w:val="22"/>
          <w:lang w:val="ru-RU"/>
        </w:rPr>
        <w:t>)</w:t>
      </w:r>
    </w:p>
    <w:p w14:paraId="5ACB26ED" w14:textId="2D3094A3" w:rsidR="00A62344" w:rsidRPr="002B6E69" w:rsidRDefault="00A62344" w:rsidP="00A62344">
      <w:pPr>
        <w:rPr>
          <w:lang w:val="ru-RU"/>
        </w:rPr>
      </w:pPr>
      <w:r w:rsidRPr="002B6E69">
        <w:rPr>
          <w:lang w:val="ru-RU"/>
        </w:rPr>
        <w:t xml:space="preserve">Если в пределах соты отображается значение </w:t>
      </w:r>
      <w:r w:rsidR="00E6729A" w:rsidRPr="002B6E69">
        <w:rPr>
          <w:szCs w:val="22"/>
          <w:lang w:val="ru-RU"/>
        </w:rPr>
        <w:t>"</w:t>
      </w:r>
      <w:r w:rsidRPr="002B6E69">
        <w:rPr>
          <w:lang w:val="ru-RU"/>
        </w:rPr>
        <w:t>CA_NS_07</w:t>
      </w:r>
      <w:r w:rsidR="00E6729A" w:rsidRPr="002B6E69">
        <w:rPr>
          <w:szCs w:val="22"/>
          <w:lang w:val="ru-RU"/>
        </w:rPr>
        <w:t>"</w:t>
      </w:r>
      <w:r w:rsidRPr="002B6E69">
        <w:rPr>
          <w:lang w:val="ru-RU"/>
        </w:rPr>
        <w:t xml:space="preserve">, то уровень мощности любых излучений </w:t>
      </w:r>
      <w:r w:rsidRPr="002B6E69">
        <w:rPr>
          <w:spacing w:val="-2"/>
          <w:lang w:val="ru-RU"/>
        </w:rPr>
        <w:t>пользовательских устройств не должен превышать предельные значения, приведенные в таблице A1-85.</w:t>
      </w:r>
      <w:r w:rsidRPr="002B6E69">
        <w:rPr>
          <w:lang w:val="ru-RU"/>
        </w:rPr>
        <w:t xml:space="preserve"> Это требование применяется также в диапазонах частот, менее чем на Δ</w:t>
      </w:r>
      <w:r w:rsidRPr="002B6E69">
        <w:rPr>
          <w:i/>
          <w:iCs/>
          <w:lang w:val="ru-RU"/>
        </w:rPr>
        <w:t>f</w:t>
      </w:r>
      <w:r w:rsidRPr="002B6E69">
        <w:rPr>
          <w:i/>
          <w:iCs/>
          <w:vertAlign w:val="subscript"/>
          <w:lang w:val="ru-RU"/>
        </w:rPr>
        <w:t>OoB</w:t>
      </w:r>
      <w:r w:rsidRPr="002B6E69">
        <w:rPr>
          <w:lang w:val="ru-RU"/>
        </w:rPr>
        <w:t xml:space="preserve"> (МГц, таблица A1-37) отстоящих от граничной частоты объединенной полосы пропускания канала. </w:t>
      </w:r>
    </w:p>
    <w:p w14:paraId="3EA12857" w14:textId="77777777" w:rsidR="00A62344" w:rsidRPr="002B6E69" w:rsidRDefault="00A62344" w:rsidP="00016053">
      <w:pPr>
        <w:pStyle w:val="TableNo"/>
        <w:spacing w:before="300"/>
        <w:rPr>
          <w:lang w:val="ru-RU"/>
        </w:rPr>
      </w:pPr>
      <w:r w:rsidRPr="002B6E69">
        <w:rPr>
          <w:lang w:val="ru-RU"/>
        </w:rPr>
        <w:t>ТАБЛИЦА A1-85</w:t>
      </w:r>
    </w:p>
    <w:p w14:paraId="47956E11" w14:textId="77777777" w:rsidR="00A62344" w:rsidRPr="002B6E69" w:rsidRDefault="00A62344" w:rsidP="00A62344">
      <w:pPr>
        <w:pStyle w:val="Tabletitle"/>
        <w:rPr>
          <w:lang w:val="ru-RU"/>
        </w:rPr>
      </w:pPr>
      <w:r w:rsidRPr="002B6E69">
        <w:rPr>
          <w:bCs/>
          <w:lang w:val="ru-RU"/>
        </w:rPr>
        <w:t>Дополнительные требования</w:t>
      </w:r>
    </w:p>
    <w:tbl>
      <w:tblPr>
        <w:tblW w:w="9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89"/>
        <w:gridCol w:w="1134"/>
        <w:gridCol w:w="425"/>
        <w:gridCol w:w="904"/>
        <w:gridCol w:w="2724"/>
        <w:gridCol w:w="1756"/>
      </w:tblGrid>
      <w:tr w:rsidR="00A62344" w:rsidRPr="002B6E69" w14:paraId="3D0F4B45" w14:textId="77777777" w:rsidTr="00D33E65">
        <w:trPr>
          <w:cantSplit/>
          <w:jc w:val="center"/>
        </w:trPr>
        <w:tc>
          <w:tcPr>
            <w:tcW w:w="2689" w:type="dxa"/>
            <w:shd w:val="clear" w:color="auto" w:fill="auto"/>
            <w:vAlign w:val="center"/>
          </w:tcPr>
          <w:p w14:paraId="4AAC618F" w14:textId="77777777" w:rsidR="00A62344" w:rsidRPr="002B6E69" w:rsidRDefault="00A62344" w:rsidP="00D33E65">
            <w:pPr>
              <w:pStyle w:val="Tablehead"/>
              <w:spacing w:line="228" w:lineRule="auto"/>
              <w:rPr>
                <w:lang w:val="ru-RU"/>
              </w:rPr>
            </w:pPr>
            <w:r w:rsidRPr="002B6E69">
              <w:rPr>
                <w:bCs/>
                <w:lang w:val="ru-RU"/>
              </w:rPr>
              <w:t>Защищаемая полоса</w:t>
            </w:r>
          </w:p>
        </w:tc>
        <w:tc>
          <w:tcPr>
            <w:tcW w:w="2463" w:type="dxa"/>
            <w:gridSpan w:val="3"/>
            <w:tcBorders>
              <w:bottom w:val="single" w:sz="4" w:space="0" w:color="auto"/>
            </w:tcBorders>
            <w:shd w:val="clear" w:color="auto" w:fill="auto"/>
            <w:vAlign w:val="center"/>
          </w:tcPr>
          <w:p w14:paraId="52278D8E" w14:textId="77777777" w:rsidR="00A62344" w:rsidRPr="002B6E69" w:rsidRDefault="00A62344" w:rsidP="00D33E65">
            <w:pPr>
              <w:pStyle w:val="Tablehead"/>
              <w:spacing w:line="228" w:lineRule="auto"/>
              <w:rPr>
                <w:lang w:val="ru-RU"/>
              </w:rPr>
            </w:pPr>
            <w:r w:rsidRPr="002B6E69">
              <w:rPr>
                <w:bCs/>
                <w:lang w:val="ru-RU"/>
              </w:rPr>
              <w:t xml:space="preserve">Диапазон частот </w:t>
            </w:r>
            <w:r w:rsidRPr="002B6E69">
              <w:rPr>
                <w:b w:val="0"/>
                <w:lang w:val="ru-RU"/>
              </w:rPr>
              <w:br/>
            </w:r>
            <w:r w:rsidRPr="002B6E69">
              <w:rPr>
                <w:bCs/>
                <w:lang w:val="ru-RU"/>
              </w:rPr>
              <w:t>(МГц)</w:t>
            </w:r>
          </w:p>
        </w:tc>
        <w:tc>
          <w:tcPr>
            <w:tcW w:w="2724" w:type="dxa"/>
            <w:shd w:val="clear" w:color="auto" w:fill="auto"/>
            <w:vAlign w:val="center"/>
          </w:tcPr>
          <w:p w14:paraId="526E5BEC" w14:textId="77777777" w:rsidR="00A62344" w:rsidRPr="002B6E69" w:rsidRDefault="00A62344" w:rsidP="00D33E65">
            <w:pPr>
              <w:pStyle w:val="Tablehead"/>
              <w:spacing w:line="228" w:lineRule="auto"/>
              <w:rPr>
                <w:lang w:val="ru-RU"/>
              </w:rPr>
            </w:pPr>
            <w:r w:rsidRPr="002B6E69">
              <w:rPr>
                <w:bCs/>
                <w:lang w:val="ru-RU"/>
              </w:rPr>
              <w:t xml:space="preserve">Максимальный уровень </w:t>
            </w:r>
            <w:r w:rsidRPr="002B6E69">
              <w:rPr>
                <w:b w:val="0"/>
                <w:lang w:val="ru-RU"/>
              </w:rPr>
              <w:br/>
            </w:r>
            <w:r w:rsidRPr="002B6E69">
              <w:rPr>
                <w:bCs/>
                <w:lang w:val="ru-RU"/>
              </w:rPr>
              <w:t>(дБм)</w:t>
            </w:r>
          </w:p>
        </w:tc>
        <w:tc>
          <w:tcPr>
            <w:tcW w:w="1756" w:type="dxa"/>
            <w:shd w:val="clear" w:color="auto" w:fill="auto"/>
            <w:vAlign w:val="center"/>
          </w:tcPr>
          <w:p w14:paraId="6EC956AE" w14:textId="77777777" w:rsidR="00A62344" w:rsidRPr="002B6E69" w:rsidRDefault="00A62344" w:rsidP="00D33E65">
            <w:pPr>
              <w:pStyle w:val="Tablehead"/>
              <w:spacing w:line="228" w:lineRule="auto"/>
              <w:rPr>
                <w:lang w:val="ru-RU"/>
              </w:rPr>
            </w:pPr>
            <w:r w:rsidRPr="002B6E69">
              <w:rPr>
                <w:bCs/>
                <w:lang w:val="ru-RU"/>
              </w:rPr>
              <w:t xml:space="preserve">MBW </w:t>
            </w:r>
            <w:r w:rsidRPr="002B6E69">
              <w:rPr>
                <w:b w:val="0"/>
                <w:lang w:val="ru-RU"/>
              </w:rPr>
              <w:br/>
            </w:r>
            <w:r w:rsidRPr="002B6E69">
              <w:rPr>
                <w:bCs/>
                <w:lang w:val="ru-RU"/>
              </w:rPr>
              <w:t>(МГц)</w:t>
            </w:r>
          </w:p>
        </w:tc>
      </w:tr>
      <w:tr w:rsidR="00A62344" w:rsidRPr="002B6E69" w14:paraId="11EDC158" w14:textId="77777777" w:rsidTr="00D33E65">
        <w:trPr>
          <w:cantSplit/>
          <w:jc w:val="center"/>
        </w:trPr>
        <w:tc>
          <w:tcPr>
            <w:tcW w:w="2689" w:type="dxa"/>
            <w:shd w:val="clear" w:color="auto" w:fill="auto"/>
            <w:vAlign w:val="bottom"/>
          </w:tcPr>
          <w:p w14:paraId="0EC76BDD" w14:textId="77777777" w:rsidR="00A62344" w:rsidRPr="002B6E69" w:rsidRDefault="00A62344" w:rsidP="002A5719">
            <w:pPr>
              <w:pStyle w:val="Tabletext"/>
              <w:jc w:val="left"/>
              <w:rPr>
                <w:lang w:val="ru-RU"/>
              </w:rPr>
            </w:pPr>
            <w:r w:rsidRPr="002B6E69">
              <w:rPr>
                <w:lang w:val="ru-RU"/>
              </w:rPr>
              <w:t>Диапазон частот</w:t>
            </w:r>
          </w:p>
        </w:tc>
        <w:tc>
          <w:tcPr>
            <w:tcW w:w="1134" w:type="dxa"/>
            <w:tcBorders>
              <w:right w:val="nil"/>
            </w:tcBorders>
            <w:shd w:val="clear" w:color="auto" w:fill="auto"/>
            <w:vAlign w:val="bottom"/>
          </w:tcPr>
          <w:p w14:paraId="1381AFF1" w14:textId="77777777" w:rsidR="00A62344" w:rsidRPr="002B6E69" w:rsidRDefault="00A62344" w:rsidP="000A4D54">
            <w:pPr>
              <w:pStyle w:val="Tabletext"/>
              <w:jc w:val="center"/>
              <w:rPr>
                <w:lang w:val="ru-RU"/>
              </w:rPr>
            </w:pPr>
            <w:r w:rsidRPr="002B6E69">
              <w:rPr>
                <w:lang w:val="ru-RU"/>
              </w:rPr>
              <w:t>1 805</w:t>
            </w:r>
          </w:p>
        </w:tc>
        <w:tc>
          <w:tcPr>
            <w:tcW w:w="425" w:type="dxa"/>
            <w:tcBorders>
              <w:left w:val="nil"/>
              <w:right w:val="nil"/>
            </w:tcBorders>
            <w:shd w:val="clear" w:color="auto" w:fill="auto"/>
            <w:vAlign w:val="bottom"/>
          </w:tcPr>
          <w:p w14:paraId="71475BEE" w14:textId="77777777" w:rsidR="00A62344" w:rsidRPr="002B6E69" w:rsidRDefault="00A62344" w:rsidP="000A4D54">
            <w:pPr>
              <w:jc w:val="center"/>
              <w:rPr>
                <w:sz w:val="20"/>
                <w:lang w:val="ru-RU"/>
              </w:rPr>
            </w:pPr>
            <w:r w:rsidRPr="002B6E69">
              <w:rPr>
                <w:sz w:val="20"/>
                <w:lang w:val="ru-RU"/>
              </w:rPr>
              <w:t>–</w:t>
            </w:r>
          </w:p>
        </w:tc>
        <w:tc>
          <w:tcPr>
            <w:tcW w:w="904" w:type="dxa"/>
            <w:tcBorders>
              <w:left w:val="nil"/>
            </w:tcBorders>
            <w:shd w:val="clear" w:color="auto" w:fill="auto"/>
            <w:vAlign w:val="bottom"/>
          </w:tcPr>
          <w:p w14:paraId="599EC02E" w14:textId="77777777" w:rsidR="00A62344" w:rsidRPr="002B6E69" w:rsidRDefault="00A62344" w:rsidP="000A4D54">
            <w:pPr>
              <w:pStyle w:val="Tabletext"/>
              <w:jc w:val="center"/>
              <w:rPr>
                <w:lang w:val="ru-RU"/>
              </w:rPr>
            </w:pPr>
            <w:r w:rsidRPr="002B6E69">
              <w:rPr>
                <w:lang w:val="ru-RU"/>
              </w:rPr>
              <w:t>1 855</w:t>
            </w:r>
          </w:p>
        </w:tc>
        <w:tc>
          <w:tcPr>
            <w:tcW w:w="2724" w:type="dxa"/>
            <w:shd w:val="clear" w:color="auto" w:fill="auto"/>
            <w:vAlign w:val="center"/>
          </w:tcPr>
          <w:p w14:paraId="3A3F9554" w14:textId="10175100" w:rsidR="00A62344" w:rsidRPr="002B6E69" w:rsidRDefault="00134C1D" w:rsidP="000A4D54">
            <w:pPr>
              <w:pStyle w:val="Tabletext"/>
              <w:jc w:val="center"/>
              <w:rPr>
                <w:rFonts w:eastAsia="SimSun"/>
                <w:highlight w:val="magenta"/>
                <w:lang w:val="ru-RU"/>
              </w:rPr>
            </w:pPr>
            <w:r w:rsidRPr="002B6E69">
              <w:rPr>
                <w:lang w:val="ru-RU"/>
              </w:rPr>
              <w:t>−</w:t>
            </w:r>
            <w:r w:rsidR="00A62344" w:rsidRPr="002B6E69">
              <w:rPr>
                <w:lang w:val="ru-RU"/>
              </w:rPr>
              <w:t>40</w:t>
            </w:r>
            <w:r w:rsidR="00A62344" w:rsidRPr="002B6E69">
              <w:rPr>
                <w:vertAlign w:val="superscript"/>
                <w:lang w:val="ru-RU"/>
              </w:rPr>
              <w:t>1</w:t>
            </w:r>
          </w:p>
        </w:tc>
        <w:tc>
          <w:tcPr>
            <w:tcW w:w="1756" w:type="dxa"/>
            <w:shd w:val="clear" w:color="auto" w:fill="auto"/>
            <w:noWrap/>
            <w:vAlign w:val="center"/>
          </w:tcPr>
          <w:p w14:paraId="34509195" w14:textId="77777777" w:rsidR="00A62344" w:rsidRPr="002B6E69" w:rsidRDefault="00A62344" w:rsidP="000A4D54">
            <w:pPr>
              <w:pStyle w:val="Tabletext"/>
              <w:jc w:val="center"/>
              <w:rPr>
                <w:lang w:val="ru-RU"/>
              </w:rPr>
            </w:pPr>
            <w:r w:rsidRPr="002B6E69">
              <w:rPr>
                <w:lang w:val="ru-RU"/>
              </w:rPr>
              <w:t>1</w:t>
            </w:r>
          </w:p>
        </w:tc>
      </w:tr>
      <w:tr w:rsidR="00A62344" w:rsidRPr="002B6E69" w14:paraId="2614A80D" w14:textId="77777777" w:rsidTr="00D33E65">
        <w:trPr>
          <w:cantSplit/>
          <w:jc w:val="center"/>
        </w:trPr>
        <w:tc>
          <w:tcPr>
            <w:tcW w:w="2689" w:type="dxa"/>
            <w:tcBorders>
              <w:bottom w:val="single" w:sz="4" w:space="0" w:color="auto"/>
            </w:tcBorders>
            <w:shd w:val="clear" w:color="auto" w:fill="auto"/>
            <w:vAlign w:val="bottom"/>
          </w:tcPr>
          <w:p w14:paraId="691F19FE" w14:textId="77777777" w:rsidR="00A62344" w:rsidRPr="002B6E69" w:rsidRDefault="00A62344" w:rsidP="002A5719">
            <w:pPr>
              <w:pStyle w:val="Tabletext"/>
              <w:jc w:val="left"/>
              <w:rPr>
                <w:lang w:val="ru-RU"/>
              </w:rPr>
            </w:pPr>
            <w:r w:rsidRPr="002B6E69">
              <w:rPr>
                <w:lang w:val="ru-RU"/>
              </w:rPr>
              <w:t>Диапазон частот</w:t>
            </w:r>
          </w:p>
        </w:tc>
        <w:tc>
          <w:tcPr>
            <w:tcW w:w="1134" w:type="dxa"/>
            <w:tcBorders>
              <w:bottom w:val="single" w:sz="4" w:space="0" w:color="auto"/>
              <w:right w:val="nil"/>
            </w:tcBorders>
            <w:shd w:val="clear" w:color="auto" w:fill="auto"/>
            <w:vAlign w:val="bottom"/>
          </w:tcPr>
          <w:p w14:paraId="69351AFC" w14:textId="77777777" w:rsidR="00A62344" w:rsidRPr="002B6E69" w:rsidRDefault="00A62344" w:rsidP="000A4D54">
            <w:pPr>
              <w:pStyle w:val="Tabletext"/>
              <w:jc w:val="center"/>
              <w:rPr>
                <w:lang w:val="ru-RU"/>
              </w:rPr>
            </w:pPr>
            <w:r w:rsidRPr="002B6E69">
              <w:rPr>
                <w:lang w:val="ru-RU"/>
              </w:rPr>
              <w:t>1 855</w:t>
            </w:r>
          </w:p>
        </w:tc>
        <w:tc>
          <w:tcPr>
            <w:tcW w:w="425" w:type="dxa"/>
            <w:tcBorders>
              <w:left w:val="nil"/>
              <w:bottom w:val="single" w:sz="4" w:space="0" w:color="auto"/>
              <w:right w:val="nil"/>
            </w:tcBorders>
            <w:shd w:val="clear" w:color="auto" w:fill="auto"/>
            <w:vAlign w:val="bottom"/>
          </w:tcPr>
          <w:p w14:paraId="35591D19" w14:textId="77777777" w:rsidR="00A62344" w:rsidRPr="002B6E69" w:rsidRDefault="00A62344" w:rsidP="000A4D54">
            <w:pPr>
              <w:jc w:val="center"/>
              <w:rPr>
                <w:sz w:val="20"/>
                <w:lang w:val="ru-RU"/>
              </w:rPr>
            </w:pPr>
            <w:r w:rsidRPr="002B6E69">
              <w:rPr>
                <w:sz w:val="20"/>
                <w:lang w:val="ru-RU"/>
              </w:rPr>
              <w:t>–</w:t>
            </w:r>
          </w:p>
        </w:tc>
        <w:tc>
          <w:tcPr>
            <w:tcW w:w="904" w:type="dxa"/>
            <w:tcBorders>
              <w:left w:val="nil"/>
              <w:bottom w:val="single" w:sz="4" w:space="0" w:color="auto"/>
            </w:tcBorders>
            <w:shd w:val="clear" w:color="auto" w:fill="auto"/>
            <w:vAlign w:val="bottom"/>
          </w:tcPr>
          <w:p w14:paraId="36BE22F9" w14:textId="77777777" w:rsidR="00A62344" w:rsidRPr="002B6E69" w:rsidRDefault="00A62344" w:rsidP="000A4D54">
            <w:pPr>
              <w:pStyle w:val="Tabletext"/>
              <w:jc w:val="center"/>
              <w:rPr>
                <w:lang w:val="ru-RU"/>
              </w:rPr>
            </w:pPr>
            <w:r w:rsidRPr="002B6E69">
              <w:rPr>
                <w:lang w:val="ru-RU"/>
              </w:rPr>
              <w:t>1 880</w:t>
            </w:r>
          </w:p>
        </w:tc>
        <w:tc>
          <w:tcPr>
            <w:tcW w:w="2724" w:type="dxa"/>
            <w:tcBorders>
              <w:bottom w:val="single" w:sz="4" w:space="0" w:color="auto"/>
            </w:tcBorders>
            <w:shd w:val="clear" w:color="auto" w:fill="auto"/>
            <w:vAlign w:val="center"/>
          </w:tcPr>
          <w:p w14:paraId="37506A99" w14:textId="4D53A34E" w:rsidR="00A62344" w:rsidRPr="002B6E69" w:rsidRDefault="00134C1D" w:rsidP="000A4D54">
            <w:pPr>
              <w:pStyle w:val="Tabletext"/>
              <w:jc w:val="center"/>
              <w:rPr>
                <w:rFonts w:cs="Arial"/>
                <w:lang w:val="ru-RU"/>
              </w:rPr>
            </w:pPr>
            <w:r w:rsidRPr="002B6E69">
              <w:rPr>
                <w:lang w:val="ru-RU"/>
              </w:rPr>
              <w:t>−</w:t>
            </w:r>
            <w:r w:rsidR="00A62344" w:rsidRPr="002B6E69">
              <w:rPr>
                <w:lang w:val="ru-RU"/>
              </w:rPr>
              <w:t>15,5</w:t>
            </w:r>
            <w:r w:rsidR="00A62344" w:rsidRPr="002B6E69">
              <w:rPr>
                <w:vertAlign w:val="superscript"/>
                <w:lang w:val="ru-RU"/>
              </w:rPr>
              <w:t>1,2,3</w:t>
            </w:r>
          </w:p>
        </w:tc>
        <w:tc>
          <w:tcPr>
            <w:tcW w:w="1756" w:type="dxa"/>
            <w:tcBorders>
              <w:bottom w:val="single" w:sz="4" w:space="0" w:color="auto"/>
            </w:tcBorders>
            <w:shd w:val="clear" w:color="auto" w:fill="auto"/>
            <w:noWrap/>
            <w:vAlign w:val="center"/>
          </w:tcPr>
          <w:p w14:paraId="231635A4" w14:textId="77777777" w:rsidR="00A62344" w:rsidRPr="002B6E69" w:rsidRDefault="00A62344" w:rsidP="000A4D54">
            <w:pPr>
              <w:pStyle w:val="Tabletext"/>
              <w:jc w:val="center"/>
              <w:rPr>
                <w:lang w:val="ru-RU"/>
              </w:rPr>
            </w:pPr>
            <w:r w:rsidRPr="002B6E69">
              <w:rPr>
                <w:lang w:val="ru-RU"/>
              </w:rPr>
              <w:t>5</w:t>
            </w:r>
          </w:p>
        </w:tc>
      </w:tr>
      <w:tr w:rsidR="00A62344" w:rsidRPr="002B6E69" w14:paraId="60DC4A30" w14:textId="77777777" w:rsidTr="00D33E65">
        <w:trPr>
          <w:cantSplit/>
          <w:jc w:val="center"/>
        </w:trPr>
        <w:tc>
          <w:tcPr>
            <w:tcW w:w="9632" w:type="dxa"/>
            <w:gridSpan w:val="6"/>
            <w:tcBorders>
              <w:top w:val="single" w:sz="4" w:space="0" w:color="auto"/>
              <w:left w:val="nil"/>
              <w:bottom w:val="nil"/>
              <w:right w:val="nil"/>
            </w:tcBorders>
            <w:shd w:val="clear" w:color="auto" w:fill="auto"/>
            <w:vAlign w:val="bottom"/>
          </w:tcPr>
          <w:p w14:paraId="017FBB8A" w14:textId="44606F50" w:rsidR="00A62344" w:rsidRPr="002B6E69" w:rsidRDefault="00A62344" w:rsidP="000A4D54">
            <w:pPr>
              <w:pStyle w:val="TableLegendNote"/>
              <w:rPr>
                <w:lang w:val="ru-RU"/>
              </w:rPr>
            </w:pPr>
            <w:r w:rsidRPr="002B6E69">
              <w:rPr>
                <w:lang w:val="ru-RU"/>
              </w:rPr>
              <w:t>ПРИМЕЧАНИЕ 1.</w:t>
            </w:r>
            <w:r w:rsidR="001A5DEA" w:rsidRPr="002B6E69">
              <w:rPr>
                <w:lang w:val="ru-RU"/>
              </w:rPr>
              <w:t xml:space="preserve"> – </w:t>
            </w:r>
            <w:r w:rsidRPr="002B6E69">
              <w:rPr>
                <w:lang w:val="ru-RU"/>
              </w:rPr>
              <w:t>Это требование применимо для несущих</w:t>
            </w:r>
            <w:r w:rsidR="00DA1ABC" w:rsidRPr="002B6E69">
              <w:rPr>
                <w:lang w:val="ru-RU"/>
              </w:rPr>
              <w:t xml:space="preserve"> со</w:t>
            </w:r>
            <w:r w:rsidRPr="002B6E69">
              <w:rPr>
                <w:lang w:val="ru-RU"/>
              </w:rPr>
              <w:t xml:space="preserve"> значения</w:t>
            </w:r>
            <w:r w:rsidR="00DA1ABC" w:rsidRPr="002B6E69">
              <w:rPr>
                <w:lang w:val="ru-RU"/>
              </w:rPr>
              <w:t>ми</w:t>
            </w:r>
            <w:r w:rsidRPr="002B6E69">
              <w:rPr>
                <w:lang w:val="ru-RU"/>
              </w:rPr>
              <w:t xml:space="preserve"> объединенной полосы пропускания канала</w:t>
            </w:r>
            <w:r w:rsidR="00DA1ABC" w:rsidRPr="002B6E69">
              <w:rPr>
                <w:lang w:val="ru-RU"/>
              </w:rPr>
              <w:t>,</w:t>
            </w:r>
            <w:r w:rsidRPr="002B6E69">
              <w:rPr>
                <w:lang w:val="ru-RU"/>
              </w:rPr>
              <w:t xml:space="preserve"> находя</w:t>
            </w:r>
            <w:r w:rsidR="00DA1ABC" w:rsidRPr="002B6E69">
              <w:rPr>
                <w:lang w:val="ru-RU"/>
              </w:rPr>
              <w:t>щимися в диапазоне 1</w:t>
            </w:r>
            <w:r w:rsidRPr="002B6E69">
              <w:rPr>
                <w:lang w:val="ru-RU"/>
              </w:rPr>
              <w:t>885–1920 МГц.</w:t>
            </w:r>
          </w:p>
          <w:p w14:paraId="1C4A552F" w14:textId="54BD5EEF" w:rsidR="00A62344" w:rsidRPr="002B6E69" w:rsidRDefault="00A62344" w:rsidP="000A4D54">
            <w:pPr>
              <w:pStyle w:val="TableLegendNote"/>
              <w:rPr>
                <w:lang w:val="ru-RU"/>
              </w:rPr>
            </w:pPr>
            <w:r w:rsidRPr="002B6E69">
              <w:rPr>
                <w:lang w:val="ru-RU"/>
              </w:rPr>
              <w:t>ПРИМЕЧАНИЕ 2.</w:t>
            </w:r>
            <w:r w:rsidR="001A5DEA" w:rsidRPr="002B6E69">
              <w:rPr>
                <w:lang w:val="ru-RU"/>
              </w:rPr>
              <w:t xml:space="preserve"> – </w:t>
            </w:r>
            <w:r w:rsidRPr="002B6E69">
              <w:rPr>
                <w:lang w:val="ru-RU"/>
              </w:rPr>
              <w:t xml:space="preserve">Эти требования применимы также в диапазонах частот, менее чем на </w:t>
            </w:r>
            <w:r w:rsidRPr="002B6E69">
              <w:rPr>
                <w:i/>
                <w:lang w:val="ru-RU"/>
              </w:rPr>
              <w:t>F</w:t>
            </w:r>
            <w:r w:rsidR="00DA1ABC" w:rsidRPr="002B6E69">
              <w:rPr>
                <w:i/>
                <w:vertAlign w:val="subscript"/>
                <w:lang w:val="ru-RU"/>
              </w:rPr>
              <w:t>О</w:t>
            </w:r>
            <w:r w:rsidRPr="002B6E69">
              <w:rPr>
                <w:i/>
                <w:vertAlign w:val="subscript"/>
                <w:lang w:val="ru-RU"/>
              </w:rPr>
              <w:t>oB</w:t>
            </w:r>
            <w:r w:rsidRPr="002B6E69">
              <w:rPr>
                <w:lang w:val="ru-RU"/>
              </w:rPr>
              <w:t xml:space="preserve"> (МГц, таблицы A1-37 и A1-39) отстоящих от граничной частоты полосы пропускания канала.</w:t>
            </w:r>
          </w:p>
          <w:p w14:paraId="6AB29A74" w14:textId="317D74E4" w:rsidR="00A62344" w:rsidRPr="002B6E69" w:rsidRDefault="00A62344" w:rsidP="000A4D54">
            <w:pPr>
              <w:pStyle w:val="TableLegendNote"/>
              <w:rPr>
                <w:lang w:val="ru-RU"/>
              </w:rPr>
            </w:pPr>
            <w:r w:rsidRPr="002B6E69">
              <w:rPr>
                <w:lang w:val="ru-RU"/>
              </w:rPr>
              <w:t>ПРИМЕЧАНИЕ 3.</w:t>
            </w:r>
            <w:r w:rsidR="001A5DEA" w:rsidRPr="002B6E69">
              <w:rPr>
                <w:lang w:val="ru-RU"/>
              </w:rPr>
              <w:t xml:space="preserve"> – </w:t>
            </w:r>
            <w:r w:rsidRPr="002B6E69">
              <w:rPr>
                <w:lang w:val="ru-RU"/>
              </w:rPr>
              <w:t>Для этих соседних полос предельный уровень излучения может подразумевать риск причинения вредных помех пользовательскому оборудованию, работающему в защищаемой рабочей полосе.</w:t>
            </w:r>
          </w:p>
        </w:tc>
      </w:tr>
    </w:tbl>
    <w:p w14:paraId="7E170720" w14:textId="77777777" w:rsidR="00A62344" w:rsidRPr="002B6E69" w:rsidRDefault="00A62344" w:rsidP="00A62344">
      <w:pPr>
        <w:pStyle w:val="Tablefin"/>
        <w:rPr>
          <w:lang w:val="ru-RU"/>
        </w:rPr>
      </w:pPr>
    </w:p>
    <w:p w14:paraId="547941D9" w14:textId="07050CF1" w:rsidR="00A62344" w:rsidRPr="002B6E69" w:rsidRDefault="00A62344" w:rsidP="00A62344">
      <w:pPr>
        <w:pStyle w:val="Heading3"/>
        <w:rPr>
          <w:lang w:val="ru-RU"/>
        </w:rPr>
      </w:pPr>
      <w:bookmarkStart w:id="33" w:name="_Toc84511875"/>
      <w:r w:rsidRPr="002B6E69">
        <w:rPr>
          <w:bCs/>
          <w:lang w:val="ru-RU"/>
        </w:rPr>
        <w:lastRenderedPageBreak/>
        <w:t>4.6.7</w:t>
      </w:r>
      <w:r w:rsidRPr="002B6E69">
        <w:rPr>
          <w:bCs/>
          <w:lang w:val="ru-RU"/>
        </w:rPr>
        <w:tab/>
        <w:t xml:space="preserve">Требование для CA_41C </w:t>
      </w:r>
      <w:r w:rsidR="00134C1D" w:rsidRPr="002B6E69">
        <w:rPr>
          <w:bCs/>
          <w:lang w:val="ru-RU"/>
        </w:rPr>
        <w:t>(</w:t>
      </w:r>
      <w:r w:rsidRPr="002B6E69">
        <w:rPr>
          <w:bCs/>
          <w:lang w:val="ru-RU"/>
        </w:rPr>
        <w:t>переданное сетью</w:t>
      </w:r>
      <w:r w:rsidR="00134C1D" w:rsidRPr="002B6E69">
        <w:rPr>
          <w:bCs/>
          <w:lang w:val="ru-RU"/>
        </w:rPr>
        <w:t xml:space="preserve"> </w:t>
      </w:r>
      <w:r w:rsidR="00DA1ABC" w:rsidRPr="002B6E69">
        <w:rPr>
          <w:bCs/>
          <w:lang w:val="ru-RU"/>
        </w:rPr>
        <w:t>значение</w:t>
      </w:r>
      <w:r w:rsidRPr="002B6E69">
        <w:rPr>
          <w:bCs/>
          <w:lang w:val="ru-RU"/>
        </w:rPr>
        <w:t xml:space="preserve"> </w:t>
      </w:r>
      <w:r w:rsidR="00E6729A" w:rsidRPr="002B6E69">
        <w:rPr>
          <w:szCs w:val="22"/>
          <w:lang w:val="ru-RU"/>
        </w:rPr>
        <w:t>"</w:t>
      </w:r>
      <w:r w:rsidRPr="002B6E69">
        <w:rPr>
          <w:bCs/>
          <w:lang w:val="ru-RU"/>
        </w:rPr>
        <w:t>CA_NS_04</w:t>
      </w:r>
      <w:bookmarkEnd w:id="33"/>
      <w:r w:rsidR="00E6729A" w:rsidRPr="002B6E69">
        <w:rPr>
          <w:szCs w:val="22"/>
          <w:lang w:val="ru-RU"/>
        </w:rPr>
        <w:t>"</w:t>
      </w:r>
      <w:r w:rsidR="00134C1D" w:rsidRPr="002B6E69">
        <w:rPr>
          <w:szCs w:val="22"/>
          <w:lang w:val="ru-RU"/>
        </w:rPr>
        <w:t>)</w:t>
      </w:r>
    </w:p>
    <w:p w14:paraId="4ADFF8F9" w14:textId="2211C66E" w:rsidR="00A62344" w:rsidRPr="002B6E69" w:rsidRDefault="00A62344" w:rsidP="00A62344">
      <w:pPr>
        <w:textAlignment w:val="auto"/>
        <w:rPr>
          <w:lang w:val="ru-RU"/>
        </w:rPr>
      </w:pPr>
      <w:r w:rsidRPr="002B6E69">
        <w:rPr>
          <w:lang w:val="ru-RU"/>
        </w:rPr>
        <w:t xml:space="preserve">Если в пределах соты отображается значение </w:t>
      </w:r>
      <w:r w:rsidR="00E6729A" w:rsidRPr="002B6E69">
        <w:rPr>
          <w:szCs w:val="22"/>
          <w:lang w:val="ru-RU"/>
        </w:rPr>
        <w:t>"</w:t>
      </w:r>
      <w:r w:rsidRPr="002B6E69">
        <w:rPr>
          <w:lang w:val="ru-RU"/>
        </w:rPr>
        <w:t>CA_NS_04</w:t>
      </w:r>
      <w:r w:rsidR="00E6729A" w:rsidRPr="002B6E69">
        <w:rPr>
          <w:szCs w:val="22"/>
          <w:lang w:val="ru-RU"/>
        </w:rPr>
        <w:t>"</w:t>
      </w:r>
      <w:r w:rsidRPr="002B6E69">
        <w:rPr>
          <w:lang w:val="ru-RU"/>
        </w:rPr>
        <w:t xml:space="preserve">, то уровень мощности любых излучений </w:t>
      </w:r>
      <w:r w:rsidRPr="002B6E69">
        <w:rPr>
          <w:spacing w:val="-2"/>
          <w:lang w:val="ru-RU"/>
        </w:rPr>
        <w:t>пользовательских устройств не должен превышать предельные значения, приведенные в таблице A1-86.</w:t>
      </w:r>
      <w:r w:rsidRPr="002B6E69">
        <w:rPr>
          <w:lang w:val="ru-RU"/>
        </w:rPr>
        <w:t xml:space="preserve"> Это требование</w:t>
      </w:r>
      <w:r w:rsidRPr="002B6E69">
        <w:rPr>
          <w:snapToGrid w:val="0"/>
          <w:lang w:val="ru-RU"/>
        </w:rPr>
        <w:t xml:space="preserve"> применяется также в диапазонах частот, менее чем на</w:t>
      </w:r>
      <w:r w:rsidRPr="002B6E69">
        <w:rPr>
          <w:lang w:val="ru-RU"/>
        </w:rPr>
        <w:t xml:space="preserve"> Δ</w:t>
      </w:r>
      <w:r w:rsidRPr="002B6E69">
        <w:rPr>
          <w:i/>
          <w:iCs/>
          <w:lang w:val="ru-RU"/>
        </w:rPr>
        <w:t>f</w:t>
      </w:r>
      <w:r w:rsidRPr="002B6E69">
        <w:rPr>
          <w:i/>
          <w:iCs/>
          <w:vertAlign w:val="subscript"/>
          <w:lang w:val="ru-RU"/>
        </w:rPr>
        <w:t>OoB</w:t>
      </w:r>
      <w:r w:rsidRPr="002B6E69">
        <w:rPr>
          <w:lang w:val="ru-RU"/>
        </w:rPr>
        <w:t xml:space="preserve"> (МГц, таблица A1-37) отстоящих от граничной частоты объединенной полосы пропускания канала. </w:t>
      </w:r>
    </w:p>
    <w:p w14:paraId="0D5F4BD1" w14:textId="77777777" w:rsidR="00A62344" w:rsidRPr="002B6E69" w:rsidRDefault="00A62344" w:rsidP="00D33E65">
      <w:pPr>
        <w:pStyle w:val="TableNo"/>
        <w:rPr>
          <w:lang w:val="ru-RU"/>
        </w:rPr>
      </w:pPr>
      <w:r w:rsidRPr="002B6E69">
        <w:rPr>
          <w:lang w:val="ru-RU"/>
        </w:rPr>
        <w:t>ТАБЛИЦА A1-86</w:t>
      </w:r>
    </w:p>
    <w:p w14:paraId="1BEC3EDC" w14:textId="77777777" w:rsidR="00A62344" w:rsidRPr="002B6E69" w:rsidRDefault="00A62344" w:rsidP="00A62344">
      <w:pPr>
        <w:pStyle w:val="Tabletitle"/>
        <w:rPr>
          <w:lang w:val="ru-RU"/>
        </w:rPr>
      </w:pPr>
      <w:r w:rsidRPr="002B6E69">
        <w:rPr>
          <w:bCs/>
          <w:lang w:val="ru-RU"/>
        </w:rPr>
        <w:t>Дополнительные требования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2977"/>
        <w:gridCol w:w="1843"/>
      </w:tblGrid>
      <w:tr w:rsidR="00A62344" w:rsidRPr="002B6E69" w14:paraId="799F567B" w14:textId="77777777" w:rsidTr="00B35768">
        <w:trPr>
          <w:cantSplit/>
          <w:trHeight w:val="372"/>
          <w:jc w:val="center"/>
        </w:trPr>
        <w:tc>
          <w:tcPr>
            <w:tcW w:w="2972" w:type="dxa"/>
            <w:vAlign w:val="center"/>
          </w:tcPr>
          <w:p w14:paraId="51343EA9" w14:textId="77777777" w:rsidR="00A62344" w:rsidRPr="002B6E69" w:rsidRDefault="00A62344" w:rsidP="00B35768">
            <w:pPr>
              <w:pStyle w:val="Tablehead"/>
              <w:spacing w:line="216" w:lineRule="auto"/>
              <w:rPr>
                <w:lang w:val="ru-RU"/>
              </w:rPr>
            </w:pPr>
            <w:r w:rsidRPr="002B6E69">
              <w:rPr>
                <w:bCs/>
                <w:lang w:val="ru-RU"/>
              </w:rPr>
              <w:t>Полоса частот</w:t>
            </w:r>
          </w:p>
        </w:tc>
        <w:tc>
          <w:tcPr>
            <w:tcW w:w="2977" w:type="dxa"/>
            <w:vAlign w:val="center"/>
          </w:tcPr>
          <w:p w14:paraId="5C54B0D6" w14:textId="63E781E1" w:rsidR="00A62344" w:rsidRPr="002B6E69" w:rsidRDefault="00A62344" w:rsidP="00B35768">
            <w:pPr>
              <w:pStyle w:val="Tablehead"/>
              <w:spacing w:line="216" w:lineRule="auto"/>
              <w:rPr>
                <w:lang w:val="ru-RU"/>
              </w:rPr>
            </w:pPr>
            <w:r w:rsidRPr="002B6E69">
              <w:rPr>
                <w:bCs/>
                <w:lang w:val="ru-RU"/>
              </w:rPr>
              <w:t xml:space="preserve">Предельный уровень излучения </w:t>
            </w:r>
            <w:r w:rsidR="00DA1ABC" w:rsidRPr="002B6E69">
              <w:rPr>
                <w:bCs/>
                <w:lang w:val="ru-RU"/>
              </w:rPr>
              <w:t>спектра</w:t>
            </w:r>
            <w:r w:rsidRPr="002B6E69">
              <w:rPr>
                <w:b w:val="0"/>
                <w:lang w:val="ru-RU"/>
              </w:rPr>
              <w:br/>
            </w:r>
            <w:r w:rsidRPr="002B6E69">
              <w:rPr>
                <w:bCs/>
                <w:lang w:val="ru-RU"/>
              </w:rPr>
              <w:t>(дБм)</w:t>
            </w:r>
          </w:p>
        </w:tc>
        <w:tc>
          <w:tcPr>
            <w:tcW w:w="1843" w:type="dxa"/>
            <w:vAlign w:val="center"/>
          </w:tcPr>
          <w:p w14:paraId="3810DA9C" w14:textId="77777777" w:rsidR="00A62344" w:rsidRPr="002B6E69" w:rsidRDefault="00A62344" w:rsidP="00B35768">
            <w:pPr>
              <w:pStyle w:val="Tablehead"/>
              <w:spacing w:line="216" w:lineRule="auto"/>
              <w:rPr>
                <w:lang w:val="ru-RU"/>
              </w:rPr>
            </w:pPr>
            <w:r w:rsidRPr="002B6E69">
              <w:rPr>
                <w:bCs/>
                <w:lang w:val="ru-RU"/>
              </w:rPr>
              <w:t>MBW</w:t>
            </w:r>
          </w:p>
        </w:tc>
      </w:tr>
      <w:tr w:rsidR="00A62344" w:rsidRPr="002B6E69" w14:paraId="0D502409" w14:textId="77777777" w:rsidTr="00B01176">
        <w:trPr>
          <w:jc w:val="center"/>
        </w:trPr>
        <w:tc>
          <w:tcPr>
            <w:tcW w:w="2972" w:type="dxa"/>
          </w:tcPr>
          <w:p w14:paraId="70C59548" w14:textId="50B29C54" w:rsidR="00A62344" w:rsidRPr="002B6E69" w:rsidRDefault="00A62344" w:rsidP="00B35768">
            <w:pPr>
              <w:pStyle w:val="Tabletext"/>
              <w:jc w:val="center"/>
              <w:rPr>
                <w:lang w:val="ru-RU"/>
              </w:rPr>
            </w:pPr>
            <w:r w:rsidRPr="002B6E69">
              <w:rPr>
                <w:lang w:val="ru-RU"/>
              </w:rPr>
              <w:t xml:space="preserve">2 490,5 МГц </w:t>
            </w:r>
            <w:r w:rsidR="00D33E65" w:rsidRPr="002B6E69">
              <w:rPr>
                <w:lang w:val="ru-RU"/>
              </w:rPr>
              <w:t xml:space="preserve">≤ </w:t>
            </w:r>
            <w:r w:rsidRPr="002B6E69">
              <w:rPr>
                <w:i/>
                <w:iCs/>
                <w:lang w:val="ru-RU"/>
              </w:rPr>
              <w:t>f</w:t>
            </w:r>
            <w:r w:rsidRPr="002B6E69">
              <w:rPr>
                <w:lang w:val="ru-RU"/>
              </w:rPr>
              <w:t xml:space="preserve"> </w:t>
            </w:r>
            <w:proofErr w:type="gramStart"/>
            <w:r w:rsidRPr="002B6E69">
              <w:rPr>
                <w:lang w:val="ru-RU"/>
              </w:rPr>
              <w:t>&lt; 2</w:t>
            </w:r>
            <w:proofErr w:type="gramEnd"/>
            <w:r w:rsidRPr="002B6E69">
              <w:rPr>
                <w:lang w:val="ru-RU"/>
              </w:rPr>
              <w:t> 495 МГц</w:t>
            </w:r>
          </w:p>
        </w:tc>
        <w:tc>
          <w:tcPr>
            <w:tcW w:w="2977" w:type="dxa"/>
          </w:tcPr>
          <w:p w14:paraId="66FCDADF" w14:textId="2D2D6E32" w:rsidR="00A62344" w:rsidRPr="002B6E69" w:rsidRDefault="00134C1D" w:rsidP="00B35768">
            <w:pPr>
              <w:pStyle w:val="Tabletext"/>
              <w:jc w:val="center"/>
              <w:rPr>
                <w:lang w:val="ru-RU"/>
              </w:rPr>
            </w:pPr>
            <w:r w:rsidRPr="002B6E69">
              <w:rPr>
                <w:lang w:val="ru-RU"/>
              </w:rPr>
              <w:t>−</w:t>
            </w:r>
            <w:r w:rsidR="00A62344" w:rsidRPr="002B6E69">
              <w:rPr>
                <w:lang w:val="ru-RU"/>
              </w:rPr>
              <w:t>13</w:t>
            </w:r>
          </w:p>
        </w:tc>
        <w:tc>
          <w:tcPr>
            <w:tcW w:w="1843" w:type="dxa"/>
          </w:tcPr>
          <w:p w14:paraId="0D6596A0" w14:textId="77777777" w:rsidR="00A62344" w:rsidRPr="002B6E69" w:rsidRDefault="00A62344" w:rsidP="00B35768">
            <w:pPr>
              <w:pStyle w:val="Tabletext"/>
              <w:jc w:val="center"/>
              <w:rPr>
                <w:lang w:val="ru-RU"/>
              </w:rPr>
            </w:pPr>
            <w:r w:rsidRPr="002B6E69">
              <w:rPr>
                <w:lang w:val="ru-RU"/>
              </w:rPr>
              <w:t>1 МГц</w:t>
            </w:r>
          </w:p>
        </w:tc>
      </w:tr>
      <w:tr w:rsidR="00A62344" w:rsidRPr="002B6E69" w14:paraId="531DE528" w14:textId="77777777" w:rsidTr="00B01176">
        <w:trPr>
          <w:jc w:val="center"/>
        </w:trPr>
        <w:tc>
          <w:tcPr>
            <w:tcW w:w="2972" w:type="dxa"/>
          </w:tcPr>
          <w:p w14:paraId="568331AE" w14:textId="77777777" w:rsidR="00A62344" w:rsidRPr="002B6E69" w:rsidRDefault="00A62344" w:rsidP="00B35768">
            <w:pPr>
              <w:pStyle w:val="Tabletext"/>
              <w:jc w:val="center"/>
              <w:rPr>
                <w:lang w:val="ru-RU"/>
              </w:rPr>
            </w:pPr>
            <w:r w:rsidRPr="002B6E69">
              <w:rPr>
                <w:lang w:val="ru-RU"/>
              </w:rPr>
              <w:t xml:space="preserve">9 кГц </w:t>
            </w:r>
            <w:proofErr w:type="gramStart"/>
            <w:r w:rsidRPr="002B6E69">
              <w:rPr>
                <w:lang w:val="ru-RU"/>
              </w:rPr>
              <w:t xml:space="preserve">&lt; </w:t>
            </w:r>
            <w:r w:rsidRPr="002B6E69">
              <w:rPr>
                <w:i/>
                <w:iCs/>
                <w:lang w:val="ru-RU"/>
              </w:rPr>
              <w:t>f</w:t>
            </w:r>
            <w:proofErr w:type="gramEnd"/>
            <w:r w:rsidRPr="002B6E69">
              <w:rPr>
                <w:lang w:val="ru-RU"/>
              </w:rPr>
              <w:t xml:space="preserve"> &lt; 2 490,5 МГц</w:t>
            </w:r>
          </w:p>
        </w:tc>
        <w:tc>
          <w:tcPr>
            <w:tcW w:w="2977" w:type="dxa"/>
          </w:tcPr>
          <w:p w14:paraId="0215B3D6" w14:textId="18109627" w:rsidR="00A62344" w:rsidRPr="002B6E69" w:rsidRDefault="00134C1D" w:rsidP="00B35768">
            <w:pPr>
              <w:pStyle w:val="Tabletext"/>
              <w:jc w:val="center"/>
              <w:rPr>
                <w:lang w:val="ru-RU"/>
              </w:rPr>
            </w:pPr>
            <w:r w:rsidRPr="002B6E69">
              <w:rPr>
                <w:lang w:val="ru-RU"/>
              </w:rPr>
              <w:t>−</w:t>
            </w:r>
            <w:r w:rsidR="00A62344" w:rsidRPr="002B6E69">
              <w:rPr>
                <w:lang w:val="ru-RU"/>
              </w:rPr>
              <w:t>25</w:t>
            </w:r>
          </w:p>
        </w:tc>
        <w:tc>
          <w:tcPr>
            <w:tcW w:w="1843" w:type="dxa"/>
          </w:tcPr>
          <w:p w14:paraId="15A0C122" w14:textId="77777777" w:rsidR="00A62344" w:rsidRPr="002B6E69" w:rsidRDefault="00A62344" w:rsidP="00B35768">
            <w:pPr>
              <w:pStyle w:val="Tabletext"/>
              <w:jc w:val="center"/>
              <w:rPr>
                <w:lang w:val="ru-RU"/>
              </w:rPr>
            </w:pPr>
            <w:r w:rsidRPr="002B6E69">
              <w:rPr>
                <w:lang w:val="ru-RU"/>
              </w:rPr>
              <w:t>1 МГц</w:t>
            </w:r>
          </w:p>
        </w:tc>
      </w:tr>
    </w:tbl>
    <w:p w14:paraId="764C38B8" w14:textId="77777777" w:rsidR="00B35768" w:rsidRPr="002B6E69" w:rsidRDefault="00B35768" w:rsidP="00B35768">
      <w:pPr>
        <w:pStyle w:val="Tablefin"/>
        <w:rPr>
          <w:lang w:val="ru-RU"/>
        </w:rPr>
      </w:pPr>
    </w:p>
    <w:p w14:paraId="6F5912FB" w14:textId="77777777" w:rsidR="00A62344" w:rsidRPr="002B6E69" w:rsidRDefault="00A62344" w:rsidP="00A62344">
      <w:pPr>
        <w:pStyle w:val="Heading2"/>
        <w:rPr>
          <w:lang w:val="ru-RU"/>
        </w:rPr>
      </w:pPr>
      <w:r w:rsidRPr="002B6E69">
        <w:rPr>
          <w:bCs/>
          <w:lang w:val="ru-RU"/>
        </w:rPr>
        <w:t>4.7</w:t>
      </w:r>
      <w:r w:rsidRPr="002B6E69">
        <w:rPr>
          <w:bCs/>
          <w:lang w:val="ru-RU"/>
        </w:rPr>
        <w:tab/>
        <w:t>Побочное излучение в режиме MIMO на линии вверх</w:t>
      </w:r>
    </w:p>
    <w:p w14:paraId="473A0A3D" w14:textId="77777777" w:rsidR="00A62344" w:rsidRPr="002B6E69" w:rsidRDefault="00A62344" w:rsidP="00A62344">
      <w:pPr>
        <w:rPr>
          <w:rFonts w:eastAsia="SimSun"/>
          <w:lang w:val="ru-RU"/>
        </w:rPr>
      </w:pPr>
      <w:r w:rsidRPr="002B6E69">
        <w:rPr>
          <w:lang w:val="ru-RU"/>
        </w:rPr>
        <w:t>Для пользовательского оборудования с несколькими разъемами передающих антенн требования к побочным излучениям, вызываемым нежелательными явлениями, возникающими в передатчике (гармоническими излучениями, паразитными излучениями, продуктами интермодуляции и преобразования частот), определяются для каждого разъема передающей антенны.</w:t>
      </w:r>
    </w:p>
    <w:p w14:paraId="18A7A519" w14:textId="6AEA8139" w:rsidR="00A62344" w:rsidRPr="002B6E69" w:rsidRDefault="00A62344" w:rsidP="00A62344">
      <w:pPr>
        <w:rPr>
          <w:rFonts w:eastAsia="SimSun"/>
          <w:lang w:val="ru-RU"/>
        </w:rPr>
      </w:pPr>
      <w:r w:rsidRPr="002B6E69">
        <w:rPr>
          <w:lang w:val="ru-RU"/>
        </w:rPr>
        <w:t xml:space="preserve">Для пользовательских устройств с двумя разъемами передающих антенн в схеме пространственного уплотнения с обратной связью требования, указанные в </w:t>
      </w:r>
      <w:r w:rsidR="00DA1ABC" w:rsidRPr="002B6E69">
        <w:rPr>
          <w:lang w:val="ru-RU"/>
        </w:rPr>
        <w:t>разделе</w:t>
      </w:r>
      <w:r w:rsidRPr="002B6E69">
        <w:rPr>
          <w:lang w:val="ru-RU"/>
        </w:rPr>
        <w:t xml:space="preserve"> 3, применяются к каждому из разъемов передающих антенн. Этим требованиям должны </w:t>
      </w:r>
      <w:r w:rsidR="00DA1ABC" w:rsidRPr="002B6E69">
        <w:rPr>
          <w:lang w:val="ru-RU"/>
        </w:rPr>
        <w:t>удовлетворять</w:t>
      </w:r>
      <w:r w:rsidRPr="002B6E69">
        <w:rPr>
          <w:lang w:val="ru-RU"/>
        </w:rPr>
        <w:t xml:space="preserve"> конфигурации MIMO на линии вверх, указанные в таблице A1-15.</w:t>
      </w:r>
    </w:p>
    <w:p w14:paraId="727568E0" w14:textId="50A504AA" w:rsidR="00A62344" w:rsidRPr="002B6E69" w:rsidRDefault="00A62344" w:rsidP="00A62344">
      <w:pPr>
        <w:rPr>
          <w:lang w:val="ru-RU"/>
        </w:rPr>
      </w:pPr>
      <w:r w:rsidRPr="002B6E69">
        <w:rPr>
          <w:lang w:val="ru-RU"/>
        </w:rPr>
        <w:t xml:space="preserve">Для схем с одним разъемом антенны применяются требования, указанные в </w:t>
      </w:r>
      <w:r w:rsidR="00DA1ABC" w:rsidRPr="002B6E69">
        <w:rPr>
          <w:lang w:val="ru-RU"/>
        </w:rPr>
        <w:t>разделе</w:t>
      </w:r>
      <w:r w:rsidRPr="002B6E69">
        <w:rPr>
          <w:lang w:val="ru-RU"/>
        </w:rPr>
        <w:t xml:space="preserve"> 3. </w:t>
      </w:r>
    </w:p>
    <w:p w14:paraId="1D454D71" w14:textId="77777777" w:rsidR="00A62344" w:rsidRPr="002B6E69" w:rsidRDefault="00A62344" w:rsidP="00A62344">
      <w:pPr>
        <w:pStyle w:val="Heading2"/>
        <w:rPr>
          <w:lang w:val="ru-RU"/>
        </w:rPr>
      </w:pPr>
      <w:bookmarkStart w:id="34" w:name="_Toc84511877"/>
      <w:r w:rsidRPr="002B6E69">
        <w:rPr>
          <w:bCs/>
          <w:lang w:val="ru-RU"/>
        </w:rPr>
        <w:t>4.8</w:t>
      </w:r>
      <w:r w:rsidRPr="002B6E69">
        <w:rPr>
          <w:bCs/>
          <w:lang w:val="ru-RU"/>
        </w:rPr>
        <w:tab/>
        <w:t>Побочное излучение для систем ProSe</w:t>
      </w:r>
      <w:bookmarkEnd w:id="34"/>
    </w:p>
    <w:p w14:paraId="06B8A978" w14:textId="662400ED" w:rsidR="00A62344" w:rsidRPr="002B6E69" w:rsidRDefault="00A62344" w:rsidP="00A62344">
      <w:pPr>
        <w:rPr>
          <w:lang w:val="ru-RU"/>
        </w:rPr>
      </w:pPr>
      <w:r w:rsidRPr="002B6E69">
        <w:rPr>
          <w:lang w:val="ru-RU"/>
        </w:rPr>
        <w:t>В случаях, когда пользовательское оборудование настроено на передачу по прямому соединению E</w:t>
      </w:r>
      <w:r w:rsidR="008872DA" w:rsidRPr="002B6E69">
        <w:rPr>
          <w:lang w:val="ru-RU"/>
        </w:rPr>
        <w:noBreakHyphen/>
      </w:r>
      <w:r w:rsidRPr="002B6E69">
        <w:rPr>
          <w:lang w:val="ru-RU"/>
        </w:rPr>
        <w:t xml:space="preserve">UTRA ProSe, не совпадающую по времени с передачей сигналов E-UTRA </w:t>
      </w:r>
      <w:r w:rsidR="00DA1ABC" w:rsidRPr="002B6E69">
        <w:rPr>
          <w:lang w:val="ru-RU"/>
        </w:rPr>
        <w:t>по</w:t>
      </w:r>
      <w:r w:rsidRPr="002B6E69">
        <w:rPr>
          <w:lang w:val="ru-RU"/>
        </w:rPr>
        <w:t xml:space="preserve"> линии вверх в рабочих полосах E-UTRA ProSe, определенных в </w:t>
      </w:r>
      <w:r w:rsidR="00DA1ABC" w:rsidRPr="002B6E69">
        <w:rPr>
          <w:lang w:val="ru-RU"/>
        </w:rPr>
        <w:t>разделе</w:t>
      </w:r>
      <w:r w:rsidRPr="002B6E69">
        <w:rPr>
          <w:lang w:val="ru-RU"/>
        </w:rPr>
        <w:t xml:space="preserve"> 1, применяются требования, указанные в </w:t>
      </w:r>
      <w:r w:rsidR="00DA1ABC" w:rsidRPr="002B6E69">
        <w:rPr>
          <w:lang w:val="ru-RU"/>
        </w:rPr>
        <w:t>разделе</w:t>
      </w:r>
      <w:r w:rsidRPr="002B6E69">
        <w:rPr>
          <w:lang w:val="ru-RU"/>
        </w:rPr>
        <w:t xml:space="preserve"> 4. </w:t>
      </w:r>
    </w:p>
    <w:p w14:paraId="754A03A8" w14:textId="3C86A315" w:rsidR="00A62344" w:rsidRPr="002B6E69" w:rsidRDefault="00A62344" w:rsidP="00A62344">
      <w:pPr>
        <w:rPr>
          <w:lang w:val="ru-RU"/>
        </w:rPr>
      </w:pPr>
      <w:r w:rsidRPr="002B6E69">
        <w:rPr>
          <w:lang w:val="ru-RU"/>
        </w:rPr>
        <w:t xml:space="preserve">В случаях, когда пользовательское оборудование настроено на одновременную передачу по прямому </w:t>
      </w:r>
      <w:r w:rsidRPr="002B6E69">
        <w:rPr>
          <w:spacing w:val="-2"/>
          <w:lang w:val="ru-RU"/>
        </w:rPr>
        <w:t>соединению E-UTRA ProSe и межполосную передачу E-UTRA по линии вверх для полос частот ProSe/</w:t>
      </w:r>
      <w:r w:rsidRPr="002B6E69">
        <w:rPr>
          <w:lang w:val="ru-RU"/>
        </w:rPr>
        <w:t>E</w:t>
      </w:r>
      <w:r w:rsidR="00B35768" w:rsidRPr="002B6E69">
        <w:rPr>
          <w:lang w:val="ru-RU"/>
        </w:rPr>
        <w:t>‑</w:t>
      </w:r>
      <w:r w:rsidRPr="002B6E69">
        <w:rPr>
          <w:lang w:val="ru-RU"/>
        </w:rPr>
        <w:t xml:space="preserve">UTRA, указанных в </w:t>
      </w:r>
      <w:r w:rsidR="00DA1ABC" w:rsidRPr="002B6E69">
        <w:rPr>
          <w:lang w:val="ru-RU"/>
        </w:rPr>
        <w:t>разделе</w:t>
      </w:r>
      <w:r w:rsidR="00B35768" w:rsidRPr="002B6E69">
        <w:rPr>
          <w:lang w:val="ru-RU"/>
        </w:rPr>
        <w:t> </w:t>
      </w:r>
      <w:r w:rsidRPr="002B6E69">
        <w:rPr>
          <w:lang w:val="ru-RU"/>
        </w:rPr>
        <w:t>1, применяются требования к сосуществованию пользовательского оборудования, приведенные в таблице A1-41, как указано для соответствующего межполосного объединения при присвоении линии вверх двум полосам частот.</w:t>
      </w:r>
    </w:p>
    <w:p w14:paraId="337B4489" w14:textId="77777777" w:rsidR="00A62344" w:rsidRPr="002B6E69" w:rsidRDefault="00A62344" w:rsidP="00A62344">
      <w:pPr>
        <w:pStyle w:val="Heading2"/>
        <w:rPr>
          <w:lang w:val="ru-RU"/>
        </w:rPr>
      </w:pPr>
      <w:bookmarkStart w:id="35" w:name="_Toc84511878"/>
      <w:r w:rsidRPr="002B6E69">
        <w:rPr>
          <w:bCs/>
          <w:lang w:val="ru-RU"/>
        </w:rPr>
        <w:t>4.9</w:t>
      </w:r>
      <w:r w:rsidRPr="002B6E69">
        <w:rPr>
          <w:bCs/>
          <w:lang w:val="ru-RU"/>
        </w:rPr>
        <w:tab/>
        <w:t>Побочное излучение для категорий NB1 и NB2</w:t>
      </w:r>
      <w:bookmarkEnd w:id="35"/>
    </w:p>
    <w:p w14:paraId="1B010307" w14:textId="48601F86" w:rsidR="00A62344" w:rsidRPr="002B6E69" w:rsidRDefault="00A62344" w:rsidP="00A62344">
      <w:pPr>
        <w:textAlignment w:val="auto"/>
        <w:rPr>
          <w:lang w:val="ru-RU"/>
        </w:rPr>
      </w:pPr>
      <w:r w:rsidRPr="002B6E69">
        <w:rPr>
          <w:lang w:val="ru-RU"/>
        </w:rPr>
        <w:t xml:space="preserve">В случаях, когда пользовательское оборудование настроено на передачу по линии вверх для категории NB1 или NB2, применяются требования, приведенные в </w:t>
      </w:r>
      <w:r w:rsidR="00DA1ABC" w:rsidRPr="002B6E69">
        <w:rPr>
          <w:lang w:val="ru-RU"/>
        </w:rPr>
        <w:t>пункте</w:t>
      </w:r>
      <w:r w:rsidRPr="002B6E69">
        <w:rPr>
          <w:lang w:val="ru-RU"/>
        </w:rPr>
        <w:t xml:space="preserve"> 4.4, за исключением того, что граничная частота между област</w:t>
      </w:r>
      <w:r w:rsidR="00DA1ABC" w:rsidRPr="002B6E69">
        <w:rPr>
          <w:lang w:val="ru-RU"/>
        </w:rPr>
        <w:t>ями</w:t>
      </w:r>
      <w:r w:rsidRPr="002B6E69">
        <w:rPr>
          <w:lang w:val="ru-RU"/>
        </w:rPr>
        <w:t xml:space="preserve"> внеполосных и побочных излучений категории NB1 или NB2</w:t>
      </w:r>
      <w:r w:rsidR="00DA1ABC" w:rsidRPr="002B6E69">
        <w:rPr>
          <w:lang w:val="ru-RU"/>
        </w:rPr>
        <w:t xml:space="preserve">, </w:t>
      </w:r>
      <w:r w:rsidR="00DA1ABC" w:rsidRPr="002B6E69">
        <w:rPr>
          <w:i/>
          <w:lang w:val="ru-RU"/>
        </w:rPr>
        <w:t>F</w:t>
      </w:r>
      <w:r w:rsidR="00DA1ABC" w:rsidRPr="002B6E69">
        <w:rPr>
          <w:i/>
          <w:vertAlign w:val="subscript"/>
          <w:lang w:val="ru-RU"/>
        </w:rPr>
        <w:t xml:space="preserve">ОoB, </w:t>
      </w:r>
      <w:r w:rsidRPr="002B6E69">
        <w:rPr>
          <w:lang w:val="ru-RU"/>
        </w:rPr>
        <w:t>должна быть равна 1,7 МГц.</w:t>
      </w:r>
    </w:p>
    <w:p w14:paraId="10DDF36B" w14:textId="77777777" w:rsidR="00A62344" w:rsidRPr="002B6E69" w:rsidRDefault="00A62344" w:rsidP="00B907C8">
      <w:pPr>
        <w:pStyle w:val="Heading2"/>
        <w:rPr>
          <w:lang w:val="ru-RU"/>
        </w:rPr>
      </w:pPr>
      <w:bookmarkStart w:id="36" w:name="_Toc84511879"/>
      <w:r w:rsidRPr="002B6E69">
        <w:rPr>
          <w:bCs/>
          <w:lang w:val="ru-RU"/>
        </w:rPr>
        <w:lastRenderedPageBreak/>
        <w:t>4.10</w:t>
      </w:r>
      <w:r w:rsidRPr="002B6E69">
        <w:rPr>
          <w:bCs/>
          <w:lang w:val="ru-RU"/>
        </w:rPr>
        <w:tab/>
        <w:t>Побочное излучение для систем связи V2X</w:t>
      </w:r>
      <w:bookmarkEnd w:id="36"/>
    </w:p>
    <w:p w14:paraId="2DD01B7A" w14:textId="7AD6137A" w:rsidR="00A62344" w:rsidRPr="002B6E69" w:rsidRDefault="00A62344" w:rsidP="00B907C8">
      <w:pPr>
        <w:keepNext/>
        <w:keepLines/>
        <w:rPr>
          <w:rFonts w:eastAsia="??" w:cs="v5.0.0"/>
          <w:lang w:val="ru-RU"/>
        </w:rPr>
      </w:pPr>
      <w:r w:rsidRPr="002B6E69">
        <w:rPr>
          <w:lang w:val="ru-RU"/>
        </w:rPr>
        <w:t>В случаях, когда пользовательское оборудование настроено на передачу по прямому соединению E</w:t>
      </w:r>
      <w:r w:rsidR="008872DA" w:rsidRPr="002B6E69">
        <w:rPr>
          <w:lang w:val="ru-RU"/>
        </w:rPr>
        <w:noBreakHyphen/>
      </w:r>
      <w:r w:rsidRPr="002B6E69">
        <w:rPr>
          <w:lang w:val="ru-RU"/>
        </w:rPr>
        <w:t xml:space="preserve">UTRA V2X, не совпадающую по времени с передачей сигналов E-UTRA </w:t>
      </w:r>
      <w:r w:rsidR="00DA1ABC" w:rsidRPr="002B6E69">
        <w:rPr>
          <w:lang w:val="ru-RU"/>
        </w:rPr>
        <w:t>по</w:t>
      </w:r>
      <w:r w:rsidRPr="002B6E69">
        <w:rPr>
          <w:lang w:val="ru-RU"/>
        </w:rPr>
        <w:t xml:space="preserve"> линии вверх в рабочих полосах E-UTRA V2X, определенных в </w:t>
      </w:r>
      <w:r w:rsidR="00DA1ABC" w:rsidRPr="002B6E69">
        <w:rPr>
          <w:lang w:val="ru-RU"/>
        </w:rPr>
        <w:t>разделе</w:t>
      </w:r>
      <w:r w:rsidRPr="002B6E69">
        <w:rPr>
          <w:lang w:val="ru-RU"/>
        </w:rPr>
        <w:t xml:space="preserve"> 1, применяются требования, указанные в п</w:t>
      </w:r>
      <w:r w:rsidR="00DA1ABC" w:rsidRPr="002B6E69">
        <w:rPr>
          <w:lang w:val="ru-RU"/>
        </w:rPr>
        <w:t>ункте</w:t>
      </w:r>
      <w:r w:rsidRPr="002B6E69">
        <w:rPr>
          <w:lang w:val="ru-RU"/>
        </w:rPr>
        <w:t xml:space="preserve"> 4.4.</w:t>
      </w:r>
    </w:p>
    <w:p w14:paraId="23BAD55D" w14:textId="62B95BC3" w:rsidR="00A62344" w:rsidRPr="002B6E69" w:rsidRDefault="00A62344" w:rsidP="00B907C8">
      <w:pPr>
        <w:keepNext/>
        <w:keepLines/>
        <w:rPr>
          <w:rFonts w:eastAsia="??" w:cs="v5.0.0"/>
          <w:lang w:val="ru-RU"/>
        </w:rPr>
      </w:pPr>
      <w:r w:rsidRPr="002B6E69">
        <w:rPr>
          <w:lang w:val="ru-RU"/>
        </w:rPr>
        <w:t>В случаях, когда пользовательское оборудование настроено на одновременную передачу по прямому соединению E-UTRA V2X и межполосную передачу E-UTRA по линии вверх для полос частот V2X/E</w:t>
      </w:r>
      <w:r w:rsidR="00B35768" w:rsidRPr="002B6E69">
        <w:rPr>
          <w:lang w:val="ru-RU"/>
        </w:rPr>
        <w:t>‑</w:t>
      </w:r>
      <w:r w:rsidRPr="002B6E69">
        <w:rPr>
          <w:lang w:val="ru-RU"/>
        </w:rPr>
        <w:t xml:space="preserve">UTRA, указанных в </w:t>
      </w:r>
      <w:r w:rsidR="00DA1ABC" w:rsidRPr="002B6E69">
        <w:rPr>
          <w:lang w:val="ru-RU"/>
        </w:rPr>
        <w:t>разделе</w:t>
      </w:r>
      <w:r w:rsidRPr="002B6E69">
        <w:rPr>
          <w:lang w:val="ru-RU"/>
        </w:rPr>
        <w:t xml:space="preserve"> 1, применяются требования к сосуществованию пользовательского оборудования, приведенные в таблице A1-87, как указано для соответствующего межполосного одновременного режима при присвоении линии вверх двум полосам частот.</w:t>
      </w:r>
    </w:p>
    <w:p w14:paraId="5198138C" w14:textId="22287D40" w:rsidR="00A62344" w:rsidRPr="002B6E69" w:rsidRDefault="00DA1ABC" w:rsidP="00A62344">
      <w:pPr>
        <w:rPr>
          <w:rFonts w:eastAsia="??" w:cs="v5.0.0"/>
          <w:lang w:val="ru-RU"/>
        </w:rPr>
      </w:pPr>
      <w:r w:rsidRPr="002B6E69">
        <w:rPr>
          <w:rFonts w:eastAsia="??" w:cs="v5.0.0"/>
          <w:lang w:val="ru-RU"/>
        </w:rPr>
        <w:t>При</w:t>
      </w:r>
      <w:r w:rsidR="00A62344" w:rsidRPr="002B6E69">
        <w:rPr>
          <w:rFonts w:eastAsia="??" w:cs="v5.0.0"/>
          <w:lang w:val="ru-RU"/>
        </w:rPr>
        <w:t xml:space="preserve"> внутриполосно</w:t>
      </w:r>
      <w:r w:rsidRPr="002B6E69">
        <w:rPr>
          <w:rFonts w:eastAsia="??" w:cs="v5.0.0"/>
          <w:lang w:val="ru-RU"/>
        </w:rPr>
        <w:t>м</w:t>
      </w:r>
      <w:r w:rsidR="00A62344" w:rsidRPr="002B6E69">
        <w:rPr>
          <w:rFonts w:eastAsia="??" w:cs="v5.0.0"/>
          <w:lang w:val="ru-RU"/>
        </w:rPr>
        <w:t xml:space="preserve"> режим</w:t>
      </w:r>
      <w:r w:rsidRPr="002B6E69">
        <w:rPr>
          <w:rFonts w:eastAsia="??" w:cs="v5.0.0"/>
          <w:lang w:val="ru-RU"/>
        </w:rPr>
        <w:t>е</w:t>
      </w:r>
      <w:r w:rsidR="00A62344" w:rsidRPr="002B6E69">
        <w:rPr>
          <w:rFonts w:eastAsia="??" w:cs="v5.0.0"/>
          <w:lang w:val="ru-RU"/>
        </w:rPr>
        <w:t xml:space="preserve"> с несколькими смежными несущими должно применяться значение граничной частоты между област</w:t>
      </w:r>
      <w:r w:rsidRPr="002B6E69">
        <w:rPr>
          <w:rFonts w:eastAsia="??" w:cs="v5.0.0"/>
          <w:lang w:val="ru-RU"/>
        </w:rPr>
        <w:t>ями</w:t>
      </w:r>
      <w:r w:rsidR="00A62344" w:rsidRPr="002B6E69">
        <w:rPr>
          <w:rFonts w:eastAsia="??" w:cs="v5.0.0"/>
          <w:lang w:val="ru-RU"/>
        </w:rPr>
        <w:t xml:space="preserve"> внеполосных и побочных излучений E-UTRA для внутриполосного объединения смежных несущих</w:t>
      </w:r>
    </w:p>
    <w:p w14:paraId="5232B5A1" w14:textId="4E2381F9" w:rsidR="00A62344" w:rsidRPr="002B6E69" w:rsidRDefault="00DA1ABC" w:rsidP="00A62344">
      <w:pPr>
        <w:rPr>
          <w:rFonts w:eastAsia="??" w:cs="v5.0.0"/>
          <w:lang w:val="ru-RU"/>
        </w:rPr>
      </w:pPr>
      <w:r w:rsidRPr="002B6E69">
        <w:rPr>
          <w:lang w:val="ru-RU"/>
        </w:rPr>
        <w:t>При</w:t>
      </w:r>
      <w:r w:rsidR="00A62344" w:rsidRPr="002B6E69">
        <w:rPr>
          <w:lang w:val="ru-RU"/>
        </w:rPr>
        <w:t xml:space="preserve"> внутриполосно</w:t>
      </w:r>
      <w:r w:rsidRPr="002B6E69">
        <w:rPr>
          <w:lang w:val="ru-RU"/>
        </w:rPr>
        <w:t>м</w:t>
      </w:r>
      <w:r w:rsidR="00A62344" w:rsidRPr="002B6E69">
        <w:rPr>
          <w:lang w:val="ru-RU"/>
        </w:rPr>
        <w:t xml:space="preserve"> режим</w:t>
      </w:r>
      <w:r w:rsidRPr="002B6E69">
        <w:rPr>
          <w:lang w:val="ru-RU"/>
        </w:rPr>
        <w:t>е</w:t>
      </w:r>
      <w:r w:rsidR="00A62344" w:rsidRPr="002B6E69">
        <w:rPr>
          <w:lang w:val="ru-RU"/>
        </w:rPr>
        <w:t xml:space="preserve"> с несколькими смежными несущими должны применяться требования к побочным излучениям, указанные в таблице A1-88, для сосуществования с защищ</w:t>
      </w:r>
      <w:r w:rsidR="001D417E" w:rsidRPr="002B6E69">
        <w:rPr>
          <w:lang w:val="ru-RU"/>
        </w:rPr>
        <w:t>аем</w:t>
      </w:r>
      <w:r w:rsidR="00A62344" w:rsidRPr="002B6E69">
        <w:rPr>
          <w:lang w:val="ru-RU"/>
        </w:rPr>
        <w:t>ыми полосами.</w:t>
      </w:r>
    </w:p>
    <w:p w14:paraId="7E6EBE2C" w14:textId="77777777" w:rsidR="00A62344" w:rsidRPr="002B6E69" w:rsidRDefault="00A62344" w:rsidP="00A62344">
      <w:pPr>
        <w:pStyle w:val="TableNo"/>
        <w:rPr>
          <w:lang w:val="ru-RU"/>
        </w:rPr>
      </w:pPr>
      <w:r w:rsidRPr="002B6E69">
        <w:rPr>
          <w:lang w:val="ru-RU"/>
        </w:rPr>
        <w:t>ТАБЛИЦА A1-87</w:t>
      </w:r>
    </w:p>
    <w:p w14:paraId="79829245" w14:textId="1A271C44" w:rsidR="00A62344" w:rsidRPr="002B6E69" w:rsidRDefault="00A62344" w:rsidP="00A62344">
      <w:pPr>
        <w:pStyle w:val="Tabletitle"/>
        <w:rPr>
          <w:lang w:val="ru-RU"/>
        </w:rPr>
      </w:pPr>
      <w:r w:rsidRPr="002B6E69">
        <w:rPr>
          <w:bCs/>
          <w:lang w:val="ru-RU"/>
        </w:rPr>
        <w:t xml:space="preserve">Предельные уровни для сосуществования пользовательского оборудования в полосе </w:t>
      </w:r>
      <w:r w:rsidR="008872DA" w:rsidRPr="002B6E69">
        <w:rPr>
          <w:bCs/>
          <w:lang w:val="ru-RU"/>
        </w:rPr>
        <w:br/>
      </w:r>
      <w:r w:rsidRPr="002B6E69">
        <w:rPr>
          <w:bCs/>
          <w:lang w:val="ru-RU"/>
        </w:rPr>
        <w:t>побочных излучений для связи V2X/одновременной передач</w:t>
      </w:r>
      <w:r w:rsidR="00DA1ABC" w:rsidRPr="002B6E69">
        <w:rPr>
          <w:bCs/>
          <w:lang w:val="ru-RU"/>
        </w:rPr>
        <w:t>и</w:t>
      </w:r>
      <w:r w:rsidRPr="002B6E69">
        <w:rPr>
          <w:bCs/>
          <w:lang w:val="ru-RU"/>
        </w:rPr>
        <w:t xml:space="preserve"> </w:t>
      </w:r>
      <w:r w:rsidR="008872DA" w:rsidRPr="002B6E69">
        <w:rPr>
          <w:bCs/>
          <w:lang w:val="ru-RU"/>
        </w:rPr>
        <w:br/>
      </w:r>
      <w:r w:rsidRPr="002B6E69">
        <w:rPr>
          <w:bCs/>
          <w:lang w:val="ru-RU"/>
        </w:rPr>
        <w:t xml:space="preserve">по прямому соединению </w:t>
      </w:r>
      <w:r w:rsidR="00DA1ABC" w:rsidRPr="002B6E69">
        <w:rPr>
          <w:bCs/>
          <w:lang w:val="ru-RU"/>
        </w:rPr>
        <w:t>и</w:t>
      </w:r>
      <w:r w:rsidRPr="002B6E69">
        <w:rPr>
          <w:bCs/>
          <w:lang w:val="ru-RU"/>
        </w:rPr>
        <w:t xml:space="preserve"> передач</w:t>
      </w:r>
      <w:r w:rsidR="00DA1ABC" w:rsidRPr="002B6E69">
        <w:rPr>
          <w:bCs/>
          <w:lang w:val="ru-RU"/>
        </w:rPr>
        <w:t>и</w:t>
      </w:r>
      <w:r w:rsidRPr="002B6E69">
        <w:rPr>
          <w:bCs/>
          <w:lang w:val="ru-RU"/>
        </w:rPr>
        <w:t xml:space="preserve"> по линии вверх E-UTRA</w:t>
      </w:r>
    </w:p>
    <w:tbl>
      <w:tblPr>
        <w:tblW w:w="9644" w:type="dxa"/>
        <w:jc w:val="center"/>
        <w:tblLayout w:type="fixed"/>
        <w:tblLook w:val="0000" w:firstRow="0" w:lastRow="0" w:firstColumn="0" w:lastColumn="0" w:noHBand="0" w:noVBand="0"/>
      </w:tblPr>
      <w:tblGrid>
        <w:gridCol w:w="1755"/>
        <w:gridCol w:w="2452"/>
        <w:gridCol w:w="891"/>
        <w:gridCol w:w="284"/>
        <w:gridCol w:w="850"/>
        <w:gridCol w:w="1418"/>
        <w:gridCol w:w="709"/>
        <w:gridCol w:w="1285"/>
      </w:tblGrid>
      <w:tr w:rsidR="00A62344" w:rsidRPr="002B6E69" w14:paraId="567CE22B" w14:textId="77777777" w:rsidTr="00986275">
        <w:trPr>
          <w:trHeight w:val="225"/>
          <w:tblHeader/>
          <w:jc w:val="center"/>
        </w:trPr>
        <w:tc>
          <w:tcPr>
            <w:tcW w:w="1755" w:type="dxa"/>
            <w:vMerge w:val="restart"/>
            <w:tcBorders>
              <w:top w:val="single" w:sz="4" w:space="0" w:color="auto"/>
              <w:left w:val="single" w:sz="4" w:space="0" w:color="auto"/>
              <w:right w:val="single" w:sz="4" w:space="0" w:color="auto"/>
            </w:tcBorders>
            <w:shd w:val="clear" w:color="auto" w:fill="auto"/>
            <w:tcMar>
              <w:left w:w="51" w:type="dxa"/>
              <w:right w:w="51" w:type="dxa"/>
            </w:tcMar>
            <w:vAlign w:val="center"/>
          </w:tcPr>
          <w:p w14:paraId="21325DAD" w14:textId="77777777" w:rsidR="00A62344" w:rsidRPr="002B6E69" w:rsidRDefault="00A62344" w:rsidP="00B35768">
            <w:pPr>
              <w:pStyle w:val="Tablehead"/>
              <w:rPr>
                <w:sz w:val="18"/>
                <w:szCs w:val="18"/>
                <w:lang w:val="ru-RU"/>
              </w:rPr>
            </w:pPr>
            <w:r w:rsidRPr="002B6E69">
              <w:rPr>
                <w:bCs/>
                <w:sz w:val="18"/>
                <w:szCs w:val="18"/>
                <w:lang w:val="ru-RU"/>
              </w:rPr>
              <w:t>Конфигурация полосы для одновременной передачи V2X</w:t>
            </w:r>
          </w:p>
        </w:tc>
        <w:tc>
          <w:tcPr>
            <w:tcW w:w="7889" w:type="dxa"/>
            <w:gridSpan w:val="7"/>
            <w:tcBorders>
              <w:top w:val="single" w:sz="4" w:space="0" w:color="auto"/>
              <w:left w:val="nil"/>
              <w:bottom w:val="single" w:sz="4" w:space="0" w:color="auto"/>
              <w:right w:val="single" w:sz="4" w:space="0" w:color="auto"/>
            </w:tcBorders>
            <w:shd w:val="clear" w:color="auto" w:fill="auto"/>
            <w:tcMar>
              <w:left w:w="51" w:type="dxa"/>
              <w:right w:w="51" w:type="dxa"/>
            </w:tcMar>
            <w:vAlign w:val="center"/>
          </w:tcPr>
          <w:p w14:paraId="24406C06" w14:textId="77777777" w:rsidR="00A62344" w:rsidRPr="002B6E69" w:rsidRDefault="00A62344" w:rsidP="00B35768">
            <w:pPr>
              <w:pStyle w:val="Tablehead"/>
              <w:rPr>
                <w:sz w:val="18"/>
                <w:szCs w:val="18"/>
                <w:lang w:val="ru-RU"/>
              </w:rPr>
            </w:pPr>
            <w:r w:rsidRPr="002B6E69">
              <w:rPr>
                <w:bCs/>
                <w:sz w:val="18"/>
                <w:szCs w:val="18"/>
                <w:lang w:val="ru-RU"/>
              </w:rPr>
              <w:t>Побочное излучение</w:t>
            </w:r>
          </w:p>
        </w:tc>
      </w:tr>
      <w:tr w:rsidR="00A62344" w:rsidRPr="002B6E69" w14:paraId="2B565A59" w14:textId="77777777" w:rsidTr="00986275">
        <w:trPr>
          <w:trHeight w:val="225"/>
          <w:tblHeader/>
          <w:jc w:val="center"/>
        </w:trPr>
        <w:tc>
          <w:tcPr>
            <w:tcW w:w="1755" w:type="dxa"/>
            <w:vMerge/>
            <w:tcBorders>
              <w:left w:val="single" w:sz="4" w:space="0" w:color="auto"/>
              <w:bottom w:val="single" w:sz="4" w:space="0" w:color="auto"/>
              <w:right w:val="single" w:sz="4" w:space="0" w:color="auto"/>
            </w:tcBorders>
            <w:shd w:val="clear" w:color="auto" w:fill="auto"/>
            <w:tcMar>
              <w:left w:w="51" w:type="dxa"/>
              <w:right w:w="51" w:type="dxa"/>
            </w:tcMar>
            <w:vAlign w:val="center"/>
          </w:tcPr>
          <w:p w14:paraId="0FFD6A1C" w14:textId="77777777" w:rsidR="00A62344" w:rsidRPr="002B6E69" w:rsidRDefault="00A62344" w:rsidP="00B35768">
            <w:pPr>
              <w:pStyle w:val="Tablehead"/>
              <w:rPr>
                <w:sz w:val="18"/>
                <w:szCs w:val="18"/>
                <w:lang w:val="ru-RU"/>
              </w:rPr>
            </w:pPr>
          </w:p>
        </w:tc>
        <w:tc>
          <w:tcPr>
            <w:tcW w:w="2452" w:type="dxa"/>
            <w:tcBorders>
              <w:top w:val="nil"/>
              <w:left w:val="nil"/>
              <w:bottom w:val="single" w:sz="4" w:space="0" w:color="auto"/>
              <w:right w:val="single" w:sz="4" w:space="0" w:color="auto"/>
            </w:tcBorders>
            <w:shd w:val="clear" w:color="auto" w:fill="auto"/>
            <w:tcMar>
              <w:left w:w="51" w:type="dxa"/>
              <w:right w:w="51" w:type="dxa"/>
            </w:tcMar>
            <w:vAlign w:val="center"/>
          </w:tcPr>
          <w:p w14:paraId="07DC6986" w14:textId="77777777" w:rsidR="00A62344" w:rsidRPr="002B6E69" w:rsidRDefault="00A62344" w:rsidP="00B35768">
            <w:pPr>
              <w:pStyle w:val="Tablehead"/>
              <w:rPr>
                <w:sz w:val="18"/>
                <w:szCs w:val="18"/>
                <w:lang w:val="ru-RU"/>
              </w:rPr>
            </w:pPr>
            <w:r w:rsidRPr="002B6E69">
              <w:rPr>
                <w:bCs/>
                <w:sz w:val="18"/>
                <w:szCs w:val="18"/>
                <w:lang w:val="ru-RU"/>
              </w:rPr>
              <w:t>Защищаемая полоса</w:t>
            </w:r>
          </w:p>
        </w:tc>
        <w:tc>
          <w:tcPr>
            <w:tcW w:w="2025" w:type="dxa"/>
            <w:gridSpan w:val="3"/>
            <w:tcBorders>
              <w:top w:val="nil"/>
              <w:left w:val="nil"/>
              <w:bottom w:val="single" w:sz="4" w:space="0" w:color="auto"/>
              <w:right w:val="single" w:sz="4" w:space="0" w:color="auto"/>
            </w:tcBorders>
            <w:shd w:val="clear" w:color="auto" w:fill="auto"/>
            <w:tcMar>
              <w:left w:w="51" w:type="dxa"/>
              <w:right w:w="51" w:type="dxa"/>
            </w:tcMar>
            <w:vAlign w:val="center"/>
          </w:tcPr>
          <w:p w14:paraId="2DC8F9BF" w14:textId="77777777" w:rsidR="00A62344" w:rsidRPr="002B6E69" w:rsidRDefault="00A62344" w:rsidP="00B35768">
            <w:pPr>
              <w:pStyle w:val="Tablehead"/>
              <w:rPr>
                <w:sz w:val="18"/>
                <w:szCs w:val="18"/>
                <w:lang w:val="ru-RU"/>
              </w:rPr>
            </w:pPr>
            <w:r w:rsidRPr="002B6E69">
              <w:rPr>
                <w:bCs/>
                <w:sz w:val="18"/>
                <w:szCs w:val="18"/>
                <w:lang w:val="ru-RU"/>
              </w:rPr>
              <w:t xml:space="preserve">Диапазон частот </w:t>
            </w:r>
            <w:r w:rsidRPr="002B6E69">
              <w:rPr>
                <w:b w:val="0"/>
                <w:sz w:val="18"/>
                <w:szCs w:val="18"/>
                <w:lang w:val="ru-RU"/>
              </w:rPr>
              <w:br/>
            </w:r>
            <w:r w:rsidRPr="002B6E69">
              <w:rPr>
                <w:bCs/>
                <w:sz w:val="18"/>
                <w:szCs w:val="18"/>
                <w:lang w:val="ru-RU"/>
              </w:rPr>
              <w:t>(МГц)</w:t>
            </w:r>
          </w:p>
        </w:tc>
        <w:tc>
          <w:tcPr>
            <w:tcW w:w="1418" w:type="dxa"/>
            <w:tcBorders>
              <w:top w:val="nil"/>
              <w:left w:val="nil"/>
              <w:bottom w:val="single" w:sz="4" w:space="0" w:color="auto"/>
              <w:right w:val="single" w:sz="4" w:space="0" w:color="auto"/>
            </w:tcBorders>
            <w:shd w:val="clear" w:color="auto" w:fill="auto"/>
            <w:tcMar>
              <w:left w:w="51" w:type="dxa"/>
              <w:right w:w="51" w:type="dxa"/>
            </w:tcMar>
            <w:vAlign w:val="center"/>
          </w:tcPr>
          <w:p w14:paraId="1221D37B" w14:textId="483C945C" w:rsidR="00A62344" w:rsidRPr="002B6E69" w:rsidRDefault="00A62344" w:rsidP="00B35768">
            <w:pPr>
              <w:pStyle w:val="Tablehead"/>
              <w:rPr>
                <w:sz w:val="18"/>
                <w:szCs w:val="18"/>
                <w:lang w:val="ru-RU"/>
              </w:rPr>
            </w:pPr>
            <w:r w:rsidRPr="002B6E69">
              <w:rPr>
                <w:bCs/>
                <w:sz w:val="18"/>
                <w:szCs w:val="18"/>
                <w:lang w:val="ru-RU"/>
              </w:rPr>
              <w:t xml:space="preserve">Максимальный уровень </w:t>
            </w:r>
            <w:r w:rsidRPr="002B6E69">
              <w:rPr>
                <w:b w:val="0"/>
                <w:sz w:val="18"/>
                <w:szCs w:val="18"/>
                <w:lang w:val="ru-RU"/>
              </w:rPr>
              <w:br/>
            </w:r>
            <w:r w:rsidRPr="002B6E69">
              <w:rPr>
                <w:bCs/>
                <w:sz w:val="18"/>
                <w:szCs w:val="18"/>
                <w:lang w:val="ru-RU"/>
              </w:rPr>
              <w:t>(дБм)</w:t>
            </w:r>
          </w:p>
        </w:tc>
        <w:tc>
          <w:tcPr>
            <w:tcW w:w="709" w:type="dxa"/>
            <w:tcBorders>
              <w:top w:val="nil"/>
              <w:left w:val="nil"/>
              <w:bottom w:val="single" w:sz="4" w:space="0" w:color="auto"/>
              <w:right w:val="single" w:sz="4" w:space="0" w:color="auto"/>
            </w:tcBorders>
            <w:shd w:val="clear" w:color="auto" w:fill="auto"/>
            <w:noWrap/>
            <w:tcMar>
              <w:left w:w="51" w:type="dxa"/>
              <w:right w:w="51" w:type="dxa"/>
            </w:tcMar>
            <w:vAlign w:val="center"/>
          </w:tcPr>
          <w:p w14:paraId="36BAC6EA" w14:textId="77777777" w:rsidR="00A62344" w:rsidRPr="002B6E69" w:rsidRDefault="00A62344" w:rsidP="00B35768">
            <w:pPr>
              <w:pStyle w:val="Tablehead"/>
              <w:rPr>
                <w:sz w:val="18"/>
                <w:szCs w:val="18"/>
                <w:lang w:val="ru-RU"/>
              </w:rPr>
            </w:pPr>
            <w:r w:rsidRPr="002B6E69">
              <w:rPr>
                <w:bCs/>
                <w:sz w:val="18"/>
                <w:szCs w:val="18"/>
                <w:lang w:val="ru-RU"/>
              </w:rPr>
              <w:t xml:space="preserve">MBW </w:t>
            </w:r>
            <w:r w:rsidRPr="002B6E69">
              <w:rPr>
                <w:b w:val="0"/>
                <w:sz w:val="18"/>
                <w:szCs w:val="18"/>
                <w:lang w:val="ru-RU"/>
              </w:rPr>
              <w:br/>
            </w:r>
            <w:r w:rsidRPr="002B6E69">
              <w:rPr>
                <w:bCs/>
                <w:sz w:val="18"/>
                <w:szCs w:val="18"/>
                <w:lang w:val="ru-RU"/>
              </w:rPr>
              <w:t>(МГц)</w:t>
            </w:r>
          </w:p>
        </w:tc>
        <w:tc>
          <w:tcPr>
            <w:tcW w:w="1285" w:type="dxa"/>
            <w:tcBorders>
              <w:top w:val="nil"/>
              <w:left w:val="nil"/>
              <w:bottom w:val="single" w:sz="4" w:space="0" w:color="auto"/>
              <w:right w:val="single" w:sz="4" w:space="0" w:color="auto"/>
            </w:tcBorders>
            <w:shd w:val="clear" w:color="auto" w:fill="auto"/>
            <w:noWrap/>
            <w:tcMar>
              <w:left w:w="51" w:type="dxa"/>
              <w:right w:w="51" w:type="dxa"/>
            </w:tcMar>
            <w:vAlign w:val="center"/>
          </w:tcPr>
          <w:p w14:paraId="366DBF72" w14:textId="1DB8BD5E" w:rsidR="00A62344" w:rsidRPr="002B6E69" w:rsidRDefault="00A62344" w:rsidP="00B35768">
            <w:pPr>
              <w:pStyle w:val="Tablehead"/>
              <w:rPr>
                <w:sz w:val="18"/>
                <w:szCs w:val="18"/>
                <w:lang w:val="ru-RU"/>
              </w:rPr>
            </w:pPr>
            <w:r w:rsidRPr="002B6E69">
              <w:rPr>
                <w:bCs/>
                <w:sz w:val="18"/>
                <w:szCs w:val="18"/>
                <w:lang w:val="ru-RU"/>
              </w:rPr>
              <w:t>Примечание</w:t>
            </w:r>
          </w:p>
        </w:tc>
      </w:tr>
      <w:tr w:rsidR="00A62344" w:rsidRPr="002B6E69" w14:paraId="6A604728" w14:textId="77777777" w:rsidTr="00986275">
        <w:trPr>
          <w:trHeight w:val="225"/>
          <w:jc w:val="center"/>
        </w:trPr>
        <w:tc>
          <w:tcPr>
            <w:tcW w:w="1755" w:type="dxa"/>
            <w:vMerge w:val="restart"/>
            <w:tcBorders>
              <w:top w:val="single" w:sz="4" w:space="0" w:color="auto"/>
              <w:left w:val="single" w:sz="4" w:space="0" w:color="auto"/>
              <w:bottom w:val="single" w:sz="4" w:space="0" w:color="auto"/>
              <w:right w:val="single" w:sz="4" w:space="0" w:color="auto"/>
            </w:tcBorders>
            <w:shd w:val="clear" w:color="auto" w:fill="auto"/>
            <w:tcMar>
              <w:left w:w="51" w:type="dxa"/>
              <w:right w:w="51" w:type="dxa"/>
            </w:tcMar>
          </w:tcPr>
          <w:p w14:paraId="2AD4CB52" w14:textId="77777777" w:rsidR="00A62344" w:rsidRPr="002B6E69" w:rsidRDefault="00A62344" w:rsidP="00BE1013">
            <w:pPr>
              <w:pStyle w:val="Tabletext"/>
              <w:jc w:val="center"/>
              <w:rPr>
                <w:sz w:val="18"/>
                <w:szCs w:val="18"/>
                <w:lang w:val="ru-RU"/>
              </w:rPr>
            </w:pPr>
            <w:r w:rsidRPr="002B6E69">
              <w:rPr>
                <w:sz w:val="18"/>
                <w:szCs w:val="18"/>
                <w:lang w:val="ru-RU"/>
              </w:rPr>
              <w:t>V2X_3A-47A</w:t>
            </w:r>
          </w:p>
        </w:tc>
        <w:tc>
          <w:tcPr>
            <w:tcW w:w="2452" w:type="dxa"/>
            <w:tcBorders>
              <w:top w:val="nil"/>
              <w:left w:val="nil"/>
              <w:bottom w:val="single" w:sz="4" w:space="0" w:color="auto"/>
              <w:right w:val="single" w:sz="4" w:space="0" w:color="auto"/>
            </w:tcBorders>
            <w:shd w:val="clear" w:color="auto" w:fill="auto"/>
            <w:tcMar>
              <w:left w:w="51" w:type="dxa"/>
              <w:right w:w="51" w:type="dxa"/>
            </w:tcMar>
            <w:vAlign w:val="center"/>
          </w:tcPr>
          <w:p w14:paraId="4088CB1A" w14:textId="3C38A666" w:rsidR="00A62344" w:rsidRPr="002B6E69" w:rsidRDefault="00DA1ABC" w:rsidP="00BE1013">
            <w:pPr>
              <w:pStyle w:val="Tabletext"/>
              <w:jc w:val="left"/>
              <w:rPr>
                <w:sz w:val="18"/>
                <w:szCs w:val="18"/>
                <w:lang w:val="ru-RU"/>
              </w:rPr>
            </w:pPr>
            <w:r w:rsidRPr="002B6E69">
              <w:rPr>
                <w:sz w:val="18"/>
                <w:szCs w:val="18"/>
                <w:lang w:val="ru-RU"/>
              </w:rPr>
              <w:t>П</w:t>
            </w:r>
            <w:r w:rsidR="00A62344" w:rsidRPr="002B6E69">
              <w:rPr>
                <w:sz w:val="18"/>
                <w:szCs w:val="18"/>
                <w:lang w:val="ru-RU"/>
              </w:rPr>
              <w:t>олос</w:t>
            </w:r>
            <w:r w:rsidRPr="002B6E69">
              <w:rPr>
                <w:sz w:val="18"/>
                <w:szCs w:val="18"/>
                <w:lang w:val="ru-RU"/>
              </w:rPr>
              <w:t>ы</w:t>
            </w:r>
            <w:r w:rsidR="00A62344" w:rsidRPr="002B6E69">
              <w:rPr>
                <w:sz w:val="18"/>
                <w:szCs w:val="18"/>
                <w:lang w:val="ru-RU"/>
              </w:rPr>
              <w:t xml:space="preserve"> 1, 5, 7, 8, 26, 28, 34, 39, 40, 44, 45, 65, 87, 88</w:t>
            </w:r>
            <w:r w:rsidRPr="002B6E69">
              <w:rPr>
                <w:sz w:val="18"/>
                <w:szCs w:val="18"/>
                <w:lang w:val="ru-RU"/>
              </w:rPr>
              <w:t xml:space="preserve"> E</w:t>
            </w:r>
            <w:r w:rsidR="008872DA" w:rsidRPr="002B6E69">
              <w:rPr>
                <w:sz w:val="18"/>
                <w:szCs w:val="18"/>
                <w:lang w:val="ru-RU"/>
              </w:rPr>
              <w:noBreakHyphen/>
            </w:r>
            <w:r w:rsidRPr="002B6E69">
              <w:rPr>
                <w:sz w:val="18"/>
                <w:szCs w:val="18"/>
                <w:lang w:val="ru-RU"/>
              </w:rPr>
              <w:t>UTRA</w:t>
            </w:r>
          </w:p>
          <w:p w14:paraId="5AE474C4" w14:textId="45877269" w:rsidR="00A62344" w:rsidRPr="002B6E69" w:rsidRDefault="00DA1ABC" w:rsidP="00BE1013">
            <w:pPr>
              <w:pStyle w:val="Tabletext"/>
              <w:jc w:val="left"/>
              <w:rPr>
                <w:sz w:val="18"/>
                <w:szCs w:val="18"/>
                <w:lang w:val="ru-RU"/>
              </w:rPr>
            </w:pPr>
            <w:r w:rsidRPr="002B6E69">
              <w:rPr>
                <w:sz w:val="18"/>
                <w:szCs w:val="18"/>
                <w:lang w:val="ru-RU"/>
              </w:rPr>
              <w:t>П</w:t>
            </w:r>
            <w:r w:rsidR="00A62344" w:rsidRPr="002B6E69">
              <w:rPr>
                <w:sz w:val="18"/>
                <w:szCs w:val="18"/>
                <w:lang w:val="ru-RU"/>
              </w:rPr>
              <w:t>олос</w:t>
            </w:r>
            <w:r w:rsidRPr="002B6E69">
              <w:rPr>
                <w:sz w:val="18"/>
                <w:szCs w:val="18"/>
                <w:lang w:val="ru-RU"/>
              </w:rPr>
              <w:t>а</w:t>
            </w:r>
            <w:r w:rsidR="00A62344" w:rsidRPr="002B6E69">
              <w:rPr>
                <w:sz w:val="18"/>
                <w:szCs w:val="18"/>
                <w:lang w:val="ru-RU"/>
              </w:rPr>
              <w:t xml:space="preserve"> n79</w:t>
            </w:r>
            <w:r w:rsidRPr="002B6E69">
              <w:rPr>
                <w:sz w:val="18"/>
                <w:szCs w:val="18"/>
                <w:lang w:val="ru-RU"/>
              </w:rPr>
              <w:t xml:space="preserve"> NR</w:t>
            </w:r>
          </w:p>
        </w:tc>
        <w:tc>
          <w:tcPr>
            <w:tcW w:w="891" w:type="dxa"/>
            <w:tcBorders>
              <w:top w:val="nil"/>
              <w:left w:val="nil"/>
              <w:bottom w:val="single" w:sz="4" w:space="0" w:color="auto"/>
            </w:tcBorders>
            <w:shd w:val="clear" w:color="auto" w:fill="auto"/>
            <w:tcMar>
              <w:left w:w="51" w:type="dxa"/>
              <w:right w:w="51" w:type="dxa"/>
            </w:tcMar>
            <w:vAlign w:val="center"/>
          </w:tcPr>
          <w:p w14:paraId="0960789F" w14:textId="77777777" w:rsidR="00A62344" w:rsidRPr="002B6E69" w:rsidRDefault="00A62344" w:rsidP="00BE1013">
            <w:pPr>
              <w:pStyle w:val="Tabletext"/>
              <w:jc w:val="center"/>
              <w:rPr>
                <w:sz w:val="18"/>
                <w:szCs w:val="18"/>
                <w:lang w:val="ru-RU"/>
              </w:rPr>
            </w:pPr>
            <w:r w:rsidRPr="002B6E69">
              <w:rPr>
                <w:sz w:val="18"/>
                <w:szCs w:val="18"/>
                <w:lang w:val="ru-RU"/>
              </w:rPr>
              <w:t>F</w:t>
            </w:r>
            <w:r w:rsidRPr="002B6E69">
              <w:rPr>
                <w:sz w:val="18"/>
                <w:szCs w:val="18"/>
                <w:vertAlign w:val="subscript"/>
                <w:lang w:val="ru-RU"/>
              </w:rPr>
              <w:t>DL_low</w:t>
            </w:r>
          </w:p>
        </w:tc>
        <w:tc>
          <w:tcPr>
            <w:tcW w:w="284" w:type="dxa"/>
            <w:tcBorders>
              <w:top w:val="nil"/>
              <w:bottom w:val="single" w:sz="4" w:space="0" w:color="auto"/>
            </w:tcBorders>
            <w:shd w:val="clear" w:color="auto" w:fill="auto"/>
            <w:tcMar>
              <w:left w:w="51" w:type="dxa"/>
              <w:right w:w="51" w:type="dxa"/>
            </w:tcMar>
            <w:vAlign w:val="center"/>
          </w:tcPr>
          <w:p w14:paraId="55001113" w14:textId="77777777" w:rsidR="00A62344" w:rsidRPr="002B6E69" w:rsidRDefault="00A62344" w:rsidP="00BE1013">
            <w:pPr>
              <w:pStyle w:val="Tabletext"/>
              <w:jc w:val="center"/>
              <w:rPr>
                <w:sz w:val="18"/>
                <w:szCs w:val="18"/>
                <w:lang w:val="ru-RU"/>
              </w:rPr>
            </w:pPr>
            <w:r w:rsidRPr="002B6E69">
              <w:rPr>
                <w:sz w:val="18"/>
                <w:szCs w:val="18"/>
                <w:lang w:val="ru-RU"/>
              </w:rPr>
              <w:t>–</w:t>
            </w:r>
          </w:p>
        </w:tc>
        <w:tc>
          <w:tcPr>
            <w:tcW w:w="850" w:type="dxa"/>
            <w:tcBorders>
              <w:top w:val="nil"/>
              <w:left w:val="nil"/>
              <w:bottom w:val="single" w:sz="4" w:space="0" w:color="auto"/>
              <w:right w:val="single" w:sz="4" w:space="0" w:color="auto"/>
            </w:tcBorders>
            <w:shd w:val="clear" w:color="auto" w:fill="auto"/>
            <w:tcMar>
              <w:left w:w="51" w:type="dxa"/>
              <w:right w:w="51" w:type="dxa"/>
            </w:tcMar>
            <w:vAlign w:val="center"/>
          </w:tcPr>
          <w:p w14:paraId="7E9BF145" w14:textId="77777777" w:rsidR="00A62344" w:rsidRPr="002B6E69" w:rsidRDefault="00A62344" w:rsidP="00BE1013">
            <w:pPr>
              <w:pStyle w:val="Tabletext"/>
              <w:jc w:val="center"/>
              <w:rPr>
                <w:sz w:val="18"/>
                <w:szCs w:val="18"/>
                <w:lang w:val="ru-RU"/>
              </w:rPr>
            </w:pPr>
            <w:r w:rsidRPr="002B6E69">
              <w:rPr>
                <w:sz w:val="18"/>
                <w:szCs w:val="18"/>
                <w:lang w:val="ru-RU"/>
              </w:rPr>
              <w:t>F</w:t>
            </w:r>
            <w:r w:rsidRPr="002B6E69">
              <w:rPr>
                <w:sz w:val="18"/>
                <w:szCs w:val="18"/>
                <w:vertAlign w:val="subscript"/>
                <w:lang w:val="ru-RU"/>
              </w:rPr>
              <w:t>DL_high</w:t>
            </w:r>
          </w:p>
        </w:tc>
        <w:tc>
          <w:tcPr>
            <w:tcW w:w="1418" w:type="dxa"/>
            <w:tcBorders>
              <w:top w:val="nil"/>
              <w:left w:val="nil"/>
              <w:bottom w:val="single" w:sz="4" w:space="0" w:color="auto"/>
              <w:right w:val="single" w:sz="4" w:space="0" w:color="auto"/>
            </w:tcBorders>
            <w:shd w:val="clear" w:color="auto" w:fill="auto"/>
            <w:tcMar>
              <w:left w:w="51" w:type="dxa"/>
              <w:right w:w="51" w:type="dxa"/>
            </w:tcMar>
            <w:vAlign w:val="center"/>
          </w:tcPr>
          <w:p w14:paraId="3F83EF6F" w14:textId="3B16BF4D" w:rsidR="00A62344" w:rsidRPr="002B6E69" w:rsidRDefault="003339F1" w:rsidP="00BE1013">
            <w:pPr>
              <w:pStyle w:val="Tabletext"/>
              <w:jc w:val="center"/>
              <w:rPr>
                <w:sz w:val="18"/>
                <w:szCs w:val="18"/>
                <w:lang w:val="ru-RU"/>
              </w:rPr>
            </w:pPr>
            <w:r w:rsidRPr="002B6E69">
              <w:rPr>
                <w:sz w:val="18"/>
                <w:szCs w:val="18"/>
                <w:lang w:val="ru-RU"/>
              </w:rPr>
              <w:t>−</w:t>
            </w:r>
            <w:r w:rsidR="00A62344" w:rsidRPr="002B6E69">
              <w:rPr>
                <w:sz w:val="18"/>
                <w:szCs w:val="18"/>
                <w:lang w:val="ru-RU"/>
              </w:rPr>
              <w:t>50</w:t>
            </w:r>
          </w:p>
        </w:tc>
        <w:tc>
          <w:tcPr>
            <w:tcW w:w="709" w:type="dxa"/>
            <w:tcBorders>
              <w:top w:val="nil"/>
              <w:left w:val="nil"/>
              <w:bottom w:val="single" w:sz="4" w:space="0" w:color="auto"/>
              <w:right w:val="single" w:sz="4" w:space="0" w:color="auto"/>
            </w:tcBorders>
            <w:shd w:val="clear" w:color="auto" w:fill="auto"/>
            <w:noWrap/>
            <w:tcMar>
              <w:left w:w="51" w:type="dxa"/>
              <w:right w:w="51" w:type="dxa"/>
            </w:tcMar>
            <w:vAlign w:val="center"/>
          </w:tcPr>
          <w:p w14:paraId="43854978" w14:textId="77777777" w:rsidR="00A62344" w:rsidRPr="002B6E69" w:rsidRDefault="00A62344" w:rsidP="00BE1013">
            <w:pPr>
              <w:pStyle w:val="Tabletext"/>
              <w:jc w:val="center"/>
              <w:rPr>
                <w:sz w:val="18"/>
                <w:szCs w:val="18"/>
                <w:lang w:val="ru-RU"/>
              </w:rPr>
            </w:pPr>
            <w:r w:rsidRPr="002B6E69">
              <w:rPr>
                <w:sz w:val="18"/>
                <w:szCs w:val="18"/>
                <w:lang w:val="ru-RU"/>
              </w:rPr>
              <w:t>1</w:t>
            </w:r>
          </w:p>
        </w:tc>
        <w:tc>
          <w:tcPr>
            <w:tcW w:w="1285" w:type="dxa"/>
            <w:tcBorders>
              <w:top w:val="nil"/>
              <w:left w:val="nil"/>
              <w:bottom w:val="single" w:sz="4" w:space="0" w:color="auto"/>
              <w:right w:val="single" w:sz="4" w:space="0" w:color="auto"/>
            </w:tcBorders>
            <w:shd w:val="clear" w:color="auto" w:fill="auto"/>
            <w:noWrap/>
            <w:tcMar>
              <w:left w:w="51" w:type="dxa"/>
              <w:right w:w="51" w:type="dxa"/>
            </w:tcMar>
            <w:vAlign w:val="center"/>
          </w:tcPr>
          <w:p w14:paraId="6B6059C2" w14:textId="77777777" w:rsidR="00A62344" w:rsidRPr="002B6E69" w:rsidRDefault="00A62344" w:rsidP="00BE1013">
            <w:pPr>
              <w:pStyle w:val="Tabletext"/>
              <w:jc w:val="center"/>
              <w:rPr>
                <w:sz w:val="18"/>
                <w:szCs w:val="18"/>
                <w:lang w:val="ru-RU"/>
              </w:rPr>
            </w:pPr>
          </w:p>
        </w:tc>
      </w:tr>
      <w:tr w:rsidR="00A62344" w:rsidRPr="002B6E69" w14:paraId="1F76841C" w14:textId="77777777" w:rsidTr="00986275">
        <w:trPr>
          <w:trHeight w:val="225"/>
          <w:jc w:val="center"/>
        </w:trPr>
        <w:tc>
          <w:tcPr>
            <w:tcW w:w="1755" w:type="dxa"/>
            <w:vMerge/>
            <w:tcBorders>
              <w:top w:val="single" w:sz="4" w:space="0" w:color="auto"/>
              <w:left w:val="single" w:sz="4" w:space="0" w:color="auto"/>
              <w:bottom w:val="single" w:sz="4" w:space="0" w:color="auto"/>
              <w:right w:val="single" w:sz="4" w:space="0" w:color="auto"/>
            </w:tcBorders>
            <w:shd w:val="clear" w:color="auto" w:fill="auto"/>
            <w:tcMar>
              <w:left w:w="51" w:type="dxa"/>
              <w:right w:w="51" w:type="dxa"/>
            </w:tcMar>
          </w:tcPr>
          <w:p w14:paraId="0A96C817" w14:textId="77777777" w:rsidR="00A62344" w:rsidRPr="002B6E69" w:rsidRDefault="00A62344" w:rsidP="00BE1013">
            <w:pPr>
              <w:pStyle w:val="Tabletext"/>
              <w:jc w:val="center"/>
              <w:rPr>
                <w:sz w:val="18"/>
                <w:szCs w:val="18"/>
                <w:lang w:val="ru-RU"/>
              </w:rPr>
            </w:pPr>
          </w:p>
        </w:tc>
        <w:tc>
          <w:tcPr>
            <w:tcW w:w="2452" w:type="dxa"/>
            <w:tcBorders>
              <w:top w:val="nil"/>
              <w:left w:val="nil"/>
              <w:bottom w:val="single" w:sz="4" w:space="0" w:color="auto"/>
              <w:right w:val="single" w:sz="4" w:space="0" w:color="auto"/>
            </w:tcBorders>
            <w:shd w:val="clear" w:color="auto" w:fill="auto"/>
            <w:tcMar>
              <w:left w:w="51" w:type="dxa"/>
              <w:right w:w="51" w:type="dxa"/>
            </w:tcMar>
            <w:vAlign w:val="center"/>
          </w:tcPr>
          <w:p w14:paraId="5586C5D0" w14:textId="2363C62C" w:rsidR="00A62344" w:rsidRPr="002B6E69" w:rsidRDefault="00DA1ABC" w:rsidP="00BE1013">
            <w:pPr>
              <w:pStyle w:val="Tabletext"/>
              <w:jc w:val="left"/>
              <w:rPr>
                <w:sz w:val="18"/>
                <w:szCs w:val="18"/>
                <w:lang w:val="ru-RU"/>
              </w:rPr>
            </w:pPr>
            <w:r w:rsidRPr="002B6E69">
              <w:rPr>
                <w:sz w:val="18"/>
                <w:szCs w:val="18"/>
                <w:lang w:val="ru-RU"/>
              </w:rPr>
              <w:t>П</w:t>
            </w:r>
            <w:r w:rsidR="00A62344" w:rsidRPr="002B6E69">
              <w:rPr>
                <w:sz w:val="18"/>
                <w:szCs w:val="18"/>
                <w:lang w:val="ru-RU"/>
              </w:rPr>
              <w:t>олос</w:t>
            </w:r>
            <w:r w:rsidRPr="002B6E69">
              <w:rPr>
                <w:sz w:val="18"/>
                <w:szCs w:val="18"/>
                <w:lang w:val="ru-RU"/>
              </w:rPr>
              <w:t>а</w:t>
            </w:r>
            <w:r w:rsidR="00A62344" w:rsidRPr="002B6E69">
              <w:rPr>
                <w:sz w:val="18"/>
                <w:szCs w:val="18"/>
                <w:lang w:val="ru-RU"/>
              </w:rPr>
              <w:t xml:space="preserve"> 3</w:t>
            </w:r>
            <w:r w:rsidRPr="002B6E69">
              <w:rPr>
                <w:sz w:val="18"/>
                <w:szCs w:val="18"/>
                <w:lang w:val="ru-RU"/>
              </w:rPr>
              <w:t xml:space="preserve"> E-UTRA</w:t>
            </w:r>
          </w:p>
        </w:tc>
        <w:tc>
          <w:tcPr>
            <w:tcW w:w="891" w:type="dxa"/>
            <w:tcBorders>
              <w:top w:val="nil"/>
              <w:left w:val="nil"/>
              <w:bottom w:val="single" w:sz="4" w:space="0" w:color="auto"/>
            </w:tcBorders>
            <w:shd w:val="clear" w:color="auto" w:fill="auto"/>
            <w:tcMar>
              <w:left w:w="51" w:type="dxa"/>
              <w:right w:w="51" w:type="dxa"/>
            </w:tcMar>
            <w:vAlign w:val="center"/>
          </w:tcPr>
          <w:p w14:paraId="2E5FA3E4" w14:textId="77777777" w:rsidR="00A62344" w:rsidRPr="002B6E69" w:rsidRDefault="00A62344" w:rsidP="00BE1013">
            <w:pPr>
              <w:pStyle w:val="Tabletext"/>
              <w:jc w:val="center"/>
              <w:rPr>
                <w:sz w:val="18"/>
                <w:szCs w:val="18"/>
                <w:lang w:val="ru-RU"/>
              </w:rPr>
            </w:pPr>
            <w:r w:rsidRPr="002B6E69">
              <w:rPr>
                <w:sz w:val="18"/>
                <w:szCs w:val="18"/>
                <w:lang w:val="ru-RU"/>
              </w:rPr>
              <w:t>F</w:t>
            </w:r>
            <w:r w:rsidRPr="002B6E69">
              <w:rPr>
                <w:sz w:val="18"/>
                <w:szCs w:val="18"/>
                <w:vertAlign w:val="subscript"/>
                <w:lang w:val="ru-RU"/>
              </w:rPr>
              <w:t>DL_low</w:t>
            </w:r>
          </w:p>
        </w:tc>
        <w:tc>
          <w:tcPr>
            <w:tcW w:w="284" w:type="dxa"/>
            <w:tcBorders>
              <w:top w:val="single" w:sz="4" w:space="0" w:color="auto"/>
              <w:bottom w:val="single" w:sz="4" w:space="0" w:color="auto"/>
            </w:tcBorders>
            <w:shd w:val="clear" w:color="auto" w:fill="auto"/>
            <w:tcMar>
              <w:left w:w="51" w:type="dxa"/>
              <w:right w:w="51" w:type="dxa"/>
            </w:tcMar>
            <w:vAlign w:val="center"/>
          </w:tcPr>
          <w:p w14:paraId="261F27D0" w14:textId="77777777" w:rsidR="00A62344" w:rsidRPr="002B6E69" w:rsidRDefault="00A62344" w:rsidP="00BE1013">
            <w:pPr>
              <w:pStyle w:val="Tabletext"/>
              <w:jc w:val="center"/>
              <w:rPr>
                <w:sz w:val="18"/>
                <w:szCs w:val="18"/>
                <w:lang w:val="ru-RU"/>
              </w:rPr>
            </w:pPr>
            <w:r w:rsidRPr="002B6E69">
              <w:rPr>
                <w:sz w:val="18"/>
                <w:szCs w:val="18"/>
                <w:lang w:val="ru-RU"/>
              </w:rPr>
              <w:t>–</w:t>
            </w:r>
          </w:p>
        </w:tc>
        <w:tc>
          <w:tcPr>
            <w:tcW w:w="850" w:type="dxa"/>
            <w:tcBorders>
              <w:top w:val="nil"/>
              <w:left w:val="nil"/>
              <w:bottom w:val="single" w:sz="4" w:space="0" w:color="auto"/>
              <w:right w:val="single" w:sz="4" w:space="0" w:color="auto"/>
            </w:tcBorders>
            <w:shd w:val="clear" w:color="auto" w:fill="auto"/>
            <w:tcMar>
              <w:left w:w="51" w:type="dxa"/>
              <w:right w:w="51" w:type="dxa"/>
            </w:tcMar>
            <w:vAlign w:val="center"/>
          </w:tcPr>
          <w:p w14:paraId="14472311" w14:textId="77777777" w:rsidR="00A62344" w:rsidRPr="002B6E69" w:rsidRDefault="00A62344" w:rsidP="00BE1013">
            <w:pPr>
              <w:pStyle w:val="Tabletext"/>
              <w:jc w:val="center"/>
              <w:rPr>
                <w:sz w:val="18"/>
                <w:szCs w:val="18"/>
                <w:lang w:val="ru-RU"/>
              </w:rPr>
            </w:pPr>
            <w:r w:rsidRPr="002B6E69">
              <w:rPr>
                <w:sz w:val="18"/>
                <w:szCs w:val="18"/>
                <w:lang w:val="ru-RU"/>
              </w:rPr>
              <w:t>F</w:t>
            </w:r>
            <w:r w:rsidRPr="002B6E69">
              <w:rPr>
                <w:sz w:val="18"/>
                <w:szCs w:val="18"/>
                <w:vertAlign w:val="subscript"/>
                <w:lang w:val="ru-RU"/>
              </w:rPr>
              <w:t>DL_high</w:t>
            </w:r>
          </w:p>
        </w:tc>
        <w:tc>
          <w:tcPr>
            <w:tcW w:w="1418" w:type="dxa"/>
            <w:tcBorders>
              <w:top w:val="nil"/>
              <w:left w:val="nil"/>
              <w:bottom w:val="single" w:sz="4" w:space="0" w:color="auto"/>
              <w:right w:val="single" w:sz="4" w:space="0" w:color="auto"/>
            </w:tcBorders>
            <w:shd w:val="clear" w:color="auto" w:fill="auto"/>
            <w:tcMar>
              <w:left w:w="51" w:type="dxa"/>
              <w:right w:w="51" w:type="dxa"/>
            </w:tcMar>
            <w:vAlign w:val="center"/>
          </w:tcPr>
          <w:p w14:paraId="0819081D" w14:textId="614606F4" w:rsidR="00A62344" w:rsidRPr="002B6E69" w:rsidRDefault="003339F1" w:rsidP="00BE1013">
            <w:pPr>
              <w:pStyle w:val="Tabletext"/>
              <w:jc w:val="center"/>
              <w:rPr>
                <w:sz w:val="18"/>
                <w:szCs w:val="18"/>
                <w:lang w:val="ru-RU"/>
              </w:rPr>
            </w:pPr>
            <w:r w:rsidRPr="002B6E69">
              <w:rPr>
                <w:sz w:val="18"/>
                <w:szCs w:val="18"/>
                <w:lang w:val="ru-RU"/>
              </w:rPr>
              <w:t>−</w:t>
            </w:r>
            <w:r w:rsidR="00A62344" w:rsidRPr="002B6E69">
              <w:rPr>
                <w:sz w:val="18"/>
                <w:szCs w:val="18"/>
                <w:lang w:val="ru-RU"/>
              </w:rPr>
              <w:t>50</w:t>
            </w:r>
          </w:p>
        </w:tc>
        <w:tc>
          <w:tcPr>
            <w:tcW w:w="709" w:type="dxa"/>
            <w:tcBorders>
              <w:top w:val="nil"/>
              <w:left w:val="nil"/>
              <w:bottom w:val="single" w:sz="4" w:space="0" w:color="auto"/>
              <w:right w:val="single" w:sz="4" w:space="0" w:color="auto"/>
            </w:tcBorders>
            <w:shd w:val="clear" w:color="auto" w:fill="auto"/>
            <w:noWrap/>
            <w:tcMar>
              <w:left w:w="51" w:type="dxa"/>
              <w:right w:w="51" w:type="dxa"/>
            </w:tcMar>
            <w:vAlign w:val="center"/>
          </w:tcPr>
          <w:p w14:paraId="4358F835" w14:textId="77777777" w:rsidR="00A62344" w:rsidRPr="002B6E69" w:rsidRDefault="00A62344" w:rsidP="00BE1013">
            <w:pPr>
              <w:pStyle w:val="Tabletext"/>
              <w:jc w:val="center"/>
              <w:rPr>
                <w:sz w:val="18"/>
                <w:szCs w:val="18"/>
                <w:lang w:val="ru-RU"/>
              </w:rPr>
            </w:pPr>
            <w:r w:rsidRPr="002B6E69">
              <w:rPr>
                <w:sz w:val="18"/>
                <w:szCs w:val="18"/>
                <w:lang w:val="ru-RU"/>
              </w:rPr>
              <w:t>1</w:t>
            </w:r>
          </w:p>
        </w:tc>
        <w:tc>
          <w:tcPr>
            <w:tcW w:w="1285" w:type="dxa"/>
            <w:tcBorders>
              <w:top w:val="nil"/>
              <w:left w:val="nil"/>
              <w:bottom w:val="single" w:sz="4" w:space="0" w:color="auto"/>
              <w:right w:val="single" w:sz="4" w:space="0" w:color="auto"/>
            </w:tcBorders>
            <w:shd w:val="clear" w:color="auto" w:fill="auto"/>
            <w:noWrap/>
            <w:tcMar>
              <w:left w:w="51" w:type="dxa"/>
              <w:right w:w="51" w:type="dxa"/>
            </w:tcMar>
            <w:vAlign w:val="center"/>
          </w:tcPr>
          <w:p w14:paraId="4736E185" w14:textId="77777777" w:rsidR="00A62344" w:rsidRPr="002B6E69" w:rsidRDefault="00A62344" w:rsidP="00BE1013">
            <w:pPr>
              <w:pStyle w:val="Tabletext"/>
              <w:jc w:val="center"/>
              <w:rPr>
                <w:sz w:val="18"/>
                <w:szCs w:val="18"/>
                <w:lang w:val="ru-RU"/>
              </w:rPr>
            </w:pPr>
            <w:r w:rsidRPr="002B6E69">
              <w:rPr>
                <w:sz w:val="18"/>
                <w:szCs w:val="18"/>
                <w:lang w:val="ru-RU"/>
              </w:rPr>
              <w:t>3</w:t>
            </w:r>
          </w:p>
        </w:tc>
      </w:tr>
      <w:tr w:rsidR="00A62344" w:rsidRPr="002B6E69" w14:paraId="0FFC4511" w14:textId="77777777" w:rsidTr="00986275">
        <w:trPr>
          <w:trHeight w:val="225"/>
          <w:jc w:val="center"/>
        </w:trPr>
        <w:tc>
          <w:tcPr>
            <w:tcW w:w="1755" w:type="dxa"/>
            <w:vMerge/>
            <w:tcBorders>
              <w:top w:val="single" w:sz="4" w:space="0" w:color="auto"/>
              <w:left w:val="single" w:sz="4" w:space="0" w:color="auto"/>
              <w:bottom w:val="single" w:sz="4" w:space="0" w:color="auto"/>
              <w:right w:val="single" w:sz="4" w:space="0" w:color="auto"/>
            </w:tcBorders>
            <w:shd w:val="clear" w:color="auto" w:fill="auto"/>
            <w:tcMar>
              <w:left w:w="51" w:type="dxa"/>
              <w:right w:w="51" w:type="dxa"/>
            </w:tcMar>
          </w:tcPr>
          <w:p w14:paraId="20B6E304" w14:textId="77777777" w:rsidR="00A62344" w:rsidRPr="002B6E69" w:rsidRDefault="00A62344" w:rsidP="00BE1013">
            <w:pPr>
              <w:pStyle w:val="Tabletext"/>
              <w:jc w:val="center"/>
              <w:rPr>
                <w:sz w:val="18"/>
                <w:szCs w:val="18"/>
                <w:lang w:val="ru-RU"/>
              </w:rPr>
            </w:pPr>
          </w:p>
        </w:tc>
        <w:tc>
          <w:tcPr>
            <w:tcW w:w="2452" w:type="dxa"/>
            <w:tcBorders>
              <w:top w:val="nil"/>
              <w:left w:val="nil"/>
              <w:bottom w:val="single" w:sz="4" w:space="0" w:color="auto"/>
              <w:right w:val="single" w:sz="4" w:space="0" w:color="auto"/>
            </w:tcBorders>
            <w:shd w:val="clear" w:color="auto" w:fill="auto"/>
            <w:tcMar>
              <w:left w:w="51" w:type="dxa"/>
              <w:right w:w="51" w:type="dxa"/>
            </w:tcMar>
            <w:vAlign w:val="center"/>
          </w:tcPr>
          <w:p w14:paraId="232FD6D0" w14:textId="52EE9B9A" w:rsidR="00A62344" w:rsidRPr="002B6E69" w:rsidRDefault="00616FB6" w:rsidP="00BE1013">
            <w:pPr>
              <w:pStyle w:val="Tabletext"/>
              <w:jc w:val="left"/>
              <w:rPr>
                <w:sz w:val="18"/>
                <w:szCs w:val="18"/>
                <w:lang w:val="ru-RU"/>
              </w:rPr>
            </w:pPr>
            <w:r w:rsidRPr="002B6E69">
              <w:rPr>
                <w:sz w:val="18"/>
                <w:szCs w:val="18"/>
                <w:lang w:val="ru-RU"/>
              </w:rPr>
              <w:t>П</w:t>
            </w:r>
            <w:r w:rsidR="00A62344" w:rsidRPr="002B6E69">
              <w:rPr>
                <w:sz w:val="18"/>
                <w:szCs w:val="18"/>
                <w:lang w:val="ru-RU"/>
              </w:rPr>
              <w:t>олос</w:t>
            </w:r>
            <w:r w:rsidRPr="002B6E69">
              <w:rPr>
                <w:sz w:val="18"/>
                <w:szCs w:val="18"/>
                <w:lang w:val="ru-RU"/>
              </w:rPr>
              <w:t>ы</w:t>
            </w:r>
            <w:r w:rsidR="00A62344" w:rsidRPr="002B6E69">
              <w:rPr>
                <w:sz w:val="18"/>
                <w:szCs w:val="18"/>
                <w:lang w:val="ru-RU"/>
              </w:rPr>
              <w:t xml:space="preserve"> 22, 41, 42, 52</w:t>
            </w:r>
            <w:r w:rsidRPr="002B6E69">
              <w:rPr>
                <w:sz w:val="18"/>
                <w:szCs w:val="18"/>
                <w:lang w:val="ru-RU"/>
              </w:rPr>
              <w:t xml:space="preserve"> E-UTRA</w:t>
            </w:r>
          </w:p>
          <w:p w14:paraId="7D50B28A" w14:textId="78DE025D" w:rsidR="00A62344" w:rsidRPr="002B6E69" w:rsidRDefault="00616FB6" w:rsidP="00BE1013">
            <w:pPr>
              <w:pStyle w:val="Tabletext"/>
              <w:jc w:val="left"/>
              <w:rPr>
                <w:sz w:val="18"/>
                <w:szCs w:val="18"/>
                <w:lang w:val="ru-RU"/>
              </w:rPr>
            </w:pPr>
            <w:r w:rsidRPr="002B6E69">
              <w:rPr>
                <w:sz w:val="18"/>
                <w:szCs w:val="18"/>
                <w:lang w:val="ru-RU"/>
              </w:rPr>
              <w:t>П</w:t>
            </w:r>
            <w:r w:rsidR="00A62344" w:rsidRPr="002B6E69">
              <w:rPr>
                <w:sz w:val="18"/>
                <w:szCs w:val="18"/>
                <w:lang w:val="ru-RU"/>
              </w:rPr>
              <w:t>олос</w:t>
            </w:r>
            <w:r w:rsidRPr="002B6E69">
              <w:rPr>
                <w:sz w:val="18"/>
                <w:szCs w:val="18"/>
                <w:lang w:val="ru-RU"/>
              </w:rPr>
              <w:t>ы</w:t>
            </w:r>
            <w:r w:rsidR="00A62344" w:rsidRPr="002B6E69">
              <w:rPr>
                <w:sz w:val="18"/>
                <w:szCs w:val="18"/>
                <w:lang w:val="ru-RU"/>
              </w:rPr>
              <w:t xml:space="preserve"> n77, n78</w:t>
            </w:r>
            <w:r w:rsidRPr="002B6E69">
              <w:rPr>
                <w:sz w:val="18"/>
                <w:szCs w:val="18"/>
                <w:lang w:val="ru-RU"/>
              </w:rPr>
              <w:t xml:space="preserve"> NR</w:t>
            </w:r>
          </w:p>
        </w:tc>
        <w:tc>
          <w:tcPr>
            <w:tcW w:w="891" w:type="dxa"/>
            <w:tcBorders>
              <w:top w:val="nil"/>
              <w:left w:val="nil"/>
              <w:bottom w:val="single" w:sz="4" w:space="0" w:color="auto"/>
            </w:tcBorders>
            <w:shd w:val="clear" w:color="auto" w:fill="auto"/>
            <w:tcMar>
              <w:left w:w="51" w:type="dxa"/>
              <w:right w:w="51" w:type="dxa"/>
            </w:tcMar>
            <w:vAlign w:val="center"/>
          </w:tcPr>
          <w:p w14:paraId="1BDE5531" w14:textId="77777777" w:rsidR="00A62344" w:rsidRPr="002B6E69" w:rsidRDefault="00A62344" w:rsidP="00BE1013">
            <w:pPr>
              <w:pStyle w:val="Tabletext"/>
              <w:jc w:val="center"/>
              <w:rPr>
                <w:sz w:val="18"/>
                <w:szCs w:val="18"/>
                <w:lang w:val="ru-RU"/>
              </w:rPr>
            </w:pPr>
            <w:r w:rsidRPr="002B6E69">
              <w:rPr>
                <w:sz w:val="18"/>
                <w:szCs w:val="18"/>
                <w:lang w:val="ru-RU"/>
              </w:rPr>
              <w:t>F</w:t>
            </w:r>
            <w:r w:rsidRPr="002B6E69">
              <w:rPr>
                <w:sz w:val="18"/>
                <w:szCs w:val="18"/>
                <w:vertAlign w:val="subscript"/>
                <w:lang w:val="ru-RU"/>
              </w:rPr>
              <w:t>DL_low</w:t>
            </w:r>
          </w:p>
        </w:tc>
        <w:tc>
          <w:tcPr>
            <w:tcW w:w="284" w:type="dxa"/>
            <w:tcBorders>
              <w:top w:val="single" w:sz="4" w:space="0" w:color="auto"/>
              <w:bottom w:val="single" w:sz="4" w:space="0" w:color="auto"/>
            </w:tcBorders>
            <w:shd w:val="clear" w:color="auto" w:fill="auto"/>
            <w:tcMar>
              <w:left w:w="51" w:type="dxa"/>
              <w:right w:w="51" w:type="dxa"/>
            </w:tcMar>
            <w:vAlign w:val="center"/>
          </w:tcPr>
          <w:p w14:paraId="3B76F26C" w14:textId="77777777" w:rsidR="00A62344" w:rsidRPr="002B6E69" w:rsidRDefault="00A62344" w:rsidP="00BE1013">
            <w:pPr>
              <w:pStyle w:val="Tabletext"/>
              <w:jc w:val="center"/>
              <w:rPr>
                <w:sz w:val="18"/>
                <w:szCs w:val="18"/>
                <w:lang w:val="ru-RU"/>
              </w:rPr>
            </w:pPr>
            <w:r w:rsidRPr="002B6E69">
              <w:rPr>
                <w:sz w:val="18"/>
                <w:szCs w:val="18"/>
                <w:lang w:val="ru-RU"/>
              </w:rPr>
              <w:t>–</w:t>
            </w:r>
          </w:p>
        </w:tc>
        <w:tc>
          <w:tcPr>
            <w:tcW w:w="850" w:type="dxa"/>
            <w:tcBorders>
              <w:top w:val="nil"/>
              <w:left w:val="nil"/>
              <w:bottom w:val="single" w:sz="4" w:space="0" w:color="auto"/>
              <w:right w:val="single" w:sz="4" w:space="0" w:color="auto"/>
            </w:tcBorders>
            <w:shd w:val="clear" w:color="auto" w:fill="auto"/>
            <w:tcMar>
              <w:left w:w="51" w:type="dxa"/>
              <w:right w:w="51" w:type="dxa"/>
            </w:tcMar>
            <w:vAlign w:val="center"/>
          </w:tcPr>
          <w:p w14:paraId="5D3EE6DC" w14:textId="77777777" w:rsidR="00A62344" w:rsidRPr="002B6E69" w:rsidRDefault="00A62344" w:rsidP="00BE1013">
            <w:pPr>
              <w:pStyle w:val="Tabletext"/>
              <w:jc w:val="center"/>
              <w:rPr>
                <w:sz w:val="18"/>
                <w:szCs w:val="18"/>
                <w:lang w:val="ru-RU"/>
              </w:rPr>
            </w:pPr>
            <w:r w:rsidRPr="002B6E69">
              <w:rPr>
                <w:sz w:val="18"/>
                <w:szCs w:val="18"/>
                <w:lang w:val="ru-RU"/>
              </w:rPr>
              <w:t>F</w:t>
            </w:r>
            <w:r w:rsidRPr="002B6E69">
              <w:rPr>
                <w:sz w:val="18"/>
                <w:szCs w:val="18"/>
                <w:vertAlign w:val="subscript"/>
                <w:lang w:val="ru-RU"/>
              </w:rPr>
              <w:t>DL_high</w:t>
            </w:r>
          </w:p>
        </w:tc>
        <w:tc>
          <w:tcPr>
            <w:tcW w:w="1418" w:type="dxa"/>
            <w:tcBorders>
              <w:top w:val="nil"/>
              <w:left w:val="nil"/>
              <w:bottom w:val="single" w:sz="4" w:space="0" w:color="auto"/>
              <w:right w:val="single" w:sz="4" w:space="0" w:color="auto"/>
            </w:tcBorders>
            <w:shd w:val="clear" w:color="auto" w:fill="auto"/>
            <w:tcMar>
              <w:left w:w="51" w:type="dxa"/>
              <w:right w:w="51" w:type="dxa"/>
            </w:tcMar>
            <w:vAlign w:val="center"/>
          </w:tcPr>
          <w:p w14:paraId="512B66A7" w14:textId="7A6CADB7" w:rsidR="00A62344" w:rsidRPr="002B6E69" w:rsidRDefault="003339F1" w:rsidP="00BE1013">
            <w:pPr>
              <w:pStyle w:val="Tabletext"/>
              <w:jc w:val="center"/>
              <w:rPr>
                <w:sz w:val="18"/>
                <w:szCs w:val="18"/>
                <w:lang w:val="ru-RU"/>
              </w:rPr>
            </w:pPr>
            <w:r w:rsidRPr="002B6E69">
              <w:rPr>
                <w:sz w:val="18"/>
                <w:szCs w:val="18"/>
                <w:lang w:val="ru-RU"/>
              </w:rPr>
              <w:t>−</w:t>
            </w:r>
            <w:r w:rsidR="00A62344" w:rsidRPr="002B6E69">
              <w:rPr>
                <w:sz w:val="18"/>
                <w:szCs w:val="18"/>
                <w:lang w:val="ru-RU"/>
              </w:rPr>
              <w:t>50</w:t>
            </w:r>
          </w:p>
        </w:tc>
        <w:tc>
          <w:tcPr>
            <w:tcW w:w="709" w:type="dxa"/>
            <w:tcBorders>
              <w:top w:val="nil"/>
              <w:left w:val="nil"/>
              <w:bottom w:val="single" w:sz="4" w:space="0" w:color="auto"/>
              <w:right w:val="single" w:sz="4" w:space="0" w:color="auto"/>
            </w:tcBorders>
            <w:shd w:val="clear" w:color="auto" w:fill="auto"/>
            <w:noWrap/>
            <w:tcMar>
              <w:left w:w="51" w:type="dxa"/>
              <w:right w:w="51" w:type="dxa"/>
            </w:tcMar>
            <w:vAlign w:val="center"/>
          </w:tcPr>
          <w:p w14:paraId="090E019E" w14:textId="77777777" w:rsidR="00A62344" w:rsidRPr="002B6E69" w:rsidRDefault="00A62344" w:rsidP="00BE1013">
            <w:pPr>
              <w:pStyle w:val="Tabletext"/>
              <w:jc w:val="center"/>
              <w:rPr>
                <w:sz w:val="18"/>
                <w:szCs w:val="18"/>
                <w:lang w:val="ru-RU"/>
              </w:rPr>
            </w:pPr>
            <w:r w:rsidRPr="002B6E69">
              <w:rPr>
                <w:sz w:val="18"/>
                <w:szCs w:val="18"/>
                <w:lang w:val="ru-RU"/>
              </w:rPr>
              <w:t>1</w:t>
            </w:r>
          </w:p>
        </w:tc>
        <w:tc>
          <w:tcPr>
            <w:tcW w:w="1285" w:type="dxa"/>
            <w:tcBorders>
              <w:top w:val="nil"/>
              <w:left w:val="nil"/>
              <w:bottom w:val="single" w:sz="4" w:space="0" w:color="auto"/>
              <w:right w:val="single" w:sz="4" w:space="0" w:color="auto"/>
            </w:tcBorders>
            <w:shd w:val="clear" w:color="auto" w:fill="auto"/>
            <w:noWrap/>
            <w:tcMar>
              <w:left w:w="51" w:type="dxa"/>
              <w:right w:w="51" w:type="dxa"/>
            </w:tcMar>
            <w:vAlign w:val="center"/>
          </w:tcPr>
          <w:p w14:paraId="7960C1EB" w14:textId="77777777" w:rsidR="00A62344" w:rsidRPr="002B6E69" w:rsidRDefault="00A62344" w:rsidP="00BE1013">
            <w:pPr>
              <w:pStyle w:val="Tabletext"/>
              <w:jc w:val="center"/>
              <w:rPr>
                <w:sz w:val="18"/>
                <w:szCs w:val="18"/>
                <w:lang w:val="ru-RU"/>
              </w:rPr>
            </w:pPr>
            <w:r w:rsidRPr="002B6E69">
              <w:rPr>
                <w:sz w:val="18"/>
                <w:szCs w:val="18"/>
                <w:lang w:val="ru-RU"/>
              </w:rPr>
              <w:t>2</w:t>
            </w:r>
          </w:p>
        </w:tc>
      </w:tr>
      <w:tr w:rsidR="00A62344" w:rsidRPr="002B6E69" w14:paraId="63C7D4F3" w14:textId="77777777" w:rsidTr="00986275">
        <w:trPr>
          <w:trHeight w:val="225"/>
          <w:jc w:val="center"/>
        </w:trPr>
        <w:tc>
          <w:tcPr>
            <w:tcW w:w="1755" w:type="dxa"/>
            <w:vMerge/>
            <w:tcBorders>
              <w:top w:val="single" w:sz="4" w:space="0" w:color="auto"/>
              <w:left w:val="single" w:sz="4" w:space="0" w:color="auto"/>
              <w:bottom w:val="single" w:sz="4" w:space="0" w:color="auto"/>
              <w:right w:val="single" w:sz="4" w:space="0" w:color="auto"/>
            </w:tcBorders>
            <w:shd w:val="clear" w:color="auto" w:fill="auto"/>
            <w:tcMar>
              <w:left w:w="51" w:type="dxa"/>
              <w:right w:w="51" w:type="dxa"/>
            </w:tcMar>
          </w:tcPr>
          <w:p w14:paraId="5BF257D8" w14:textId="77777777" w:rsidR="00A62344" w:rsidRPr="002B6E69" w:rsidRDefault="00A62344" w:rsidP="00BE1013">
            <w:pPr>
              <w:pStyle w:val="Tabletext"/>
              <w:jc w:val="center"/>
              <w:rPr>
                <w:sz w:val="18"/>
                <w:szCs w:val="18"/>
                <w:lang w:val="ru-RU"/>
              </w:rPr>
            </w:pPr>
          </w:p>
        </w:tc>
        <w:tc>
          <w:tcPr>
            <w:tcW w:w="2452" w:type="dxa"/>
            <w:tcBorders>
              <w:top w:val="nil"/>
              <w:left w:val="nil"/>
              <w:bottom w:val="single" w:sz="4" w:space="0" w:color="auto"/>
              <w:right w:val="single" w:sz="4" w:space="0" w:color="auto"/>
            </w:tcBorders>
            <w:shd w:val="clear" w:color="auto" w:fill="auto"/>
            <w:tcMar>
              <w:left w:w="51" w:type="dxa"/>
              <w:right w:w="51" w:type="dxa"/>
            </w:tcMar>
            <w:vAlign w:val="bottom"/>
          </w:tcPr>
          <w:p w14:paraId="7B20DBEC" w14:textId="77777777" w:rsidR="00A62344" w:rsidRPr="002B6E69" w:rsidRDefault="00A62344" w:rsidP="00BE1013">
            <w:pPr>
              <w:pStyle w:val="Tabletext"/>
              <w:jc w:val="left"/>
              <w:rPr>
                <w:sz w:val="18"/>
                <w:szCs w:val="18"/>
                <w:lang w:val="ru-RU"/>
              </w:rPr>
            </w:pPr>
            <w:r w:rsidRPr="002B6E69">
              <w:rPr>
                <w:sz w:val="18"/>
                <w:szCs w:val="18"/>
                <w:lang w:val="ru-RU"/>
              </w:rPr>
              <w:t>Диапазон частот</w:t>
            </w:r>
          </w:p>
        </w:tc>
        <w:tc>
          <w:tcPr>
            <w:tcW w:w="891" w:type="dxa"/>
            <w:tcBorders>
              <w:top w:val="nil"/>
              <w:left w:val="nil"/>
              <w:bottom w:val="single" w:sz="4" w:space="0" w:color="auto"/>
            </w:tcBorders>
            <w:shd w:val="clear" w:color="auto" w:fill="auto"/>
            <w:tcMar>
              <w:left w:w="51" w:type="dxa"/>
              <w:right w:w="51" w:type="dxa"/>
            </w:tcMar>
            <w:vAlign w:val="center"/>
          </w:tcPr>
          <w:p w14:paraId="36A1E080" w14:textId="77777777" w:rsidR="00A62344" w:rsidRPr="002B6E69" w:rsidRDefault="00A62344" w:rsidP="00BE1013">
            <w:pPr>
              <w:pStyle w:val="Tabletext"/>
              <w:jc w:val="center"/>
              <w:rPr>
                <w:sz w:val="18"/>
                <w:szCs w:val="18"/>
                <w:lang w:val="ru-RU"/>
              </w:rPr>
            </w:pPr>
            <w:r w:rsidRPr="002B6E69">
              <w:rPr>
                <w:sz w:val="18"/>
                <w:szCs w:val="18"/>
                <w:lang w:val="ru-RU"/>
              </w:rPr>
              <w:t>5 925</w:t>
            </w:r>
          </w:p>
        </w:tc>
        <w:tc>
          <w:tcPr>
            <w:tcW w:w="284" w:type="dxa"/>
            <w:tcBorders>
              <w:top w:val="single" w:sz="4" w:space="0" w:color="auto"/>
              <w:bottom w:val="single" w:sz="4" w:space="0" w:color="auto"/>
            </w:tcBorders>
            <w:shd w:val="clear" w:color="auto" w:fill="auto"/>
            <w:tcMar>
              <w:left w:w="51" w:type="dxa"/>
              <w:right w:w="51" w:type="dxa"/>
            </w:tcMar>
            <w:vAlign w:val="center"/>
          </w:tcPr>
          <w:p w14:paraId="7B2E5A66" w14:textId="77777777" w:rsidR="00A62344" w:rsidRPr="002B6E69" w:rsidRDefault="00A62344" w:rsidP="00BE1013">
            <w:pPr>
              <w:pStyle w:val="Tabletext"/>
              <w:jc w:val="center"/>
              <w:rPr>
                <w:sz w:val="18"/>
                <w:szCs w:val="18"/>
                <w:lang w:val="ru-RU"/>
              </w:rPr>
            </w:pPr>
            <w:r w:rsidRPr="002B6E69">
              <w:rPr>
                <w:sz w:val="18"/>
                <w:szCs w:val="18"/>
                <w:lang w:val="ru-RU"/>
              </w:rPr>
              <w:t>–</w:t>
            </w:r>
          </w:p>
        </w:tc>
        <w:tc>
          <w:tcPr>
            <w:tcW w:w="850" w:type="dxa"/>
            <w:tcBorders>
              <w:top w:val="nil"/>
              <w:left w:val="nil"/>
              <w:bottom w:val="single" w:sz="4" w:space="0" w:color="auto"/>
              <w:right w:val="single" w:sz="4" w:space="0" w:color="auto"/>
            </w:tcBorders>
            <w:shd w:val="clear" w:color="auto" w:fill="auto"/>
            <w:tcMar>
              <w:left w:w="51" w:type="dxa"/>
              <w:right w:w="51" w:type="dxa"/>
            </w:tcMar>
            <w:vAlign w:val="center"/>
          </w:tcPr>
          <w:p w14:paraId="3C4EFB55" w14:textId="77777777" w:rsidR="00A62344" w:rsidRPr="002B6E69" w:rsidRDefault="00A62344" w:rsidP="00BE1013">
            <w:pPr>
              <w:pStyle w:val="Tabletext"/>
              <w:jc w:val="center"/>
              <w:rPr>
                <w:sz w:val="18"/>
                <w:szCs w:val="18"/>
                <w:lang w:val="ru-RU"/>
              </w:rPr>
            </w:pPr>
            <w:r w:rsidRPr="002B6E69">
              <w:rPr>
                <w:sz w:val="18"/>
                <w:szCs w:val="18"/>
                <w:lang w:val="ru-RU"/>
              </w:rPr>
              <w:t>5 950</w:t>
            </w:r>
          </w:p>
        </w:tc>
        <w:tc>
          <w:tcPr>
            <w:tcW w:w="1418" w:type="dxa"/>
            <w:tcBorders>
              <w:top w:val="nil"/>
              <w:left w:val="nil"/>
              <w:bottom w:val="single" w:sz="4" w:space="0" w:color="auto"/>
              <w:right w:val="single" w:sz="4" w:space="0" w:color="auto"/>
            </w:tcBorders>
            <w:shd w:val="clear" w:color="auto" w:fill="auto"/>
            <w:tcMar>
              <w:left w:w="51" w:type="dxa"/>
              <w:right w:w="51" w:type="dxa"/>
            </w:tcMar>
          </w:tcPr>
          <w:p w14:paraId="3D0CC485" w14:textId="3C5495DB" w:rsidR="00A62344" w:rsidRPr="002B6E69" w:rsidRDefault="003339F1" w:rsidP="00BE1013">
            <w:pPr>
              <w:pStyle w:val="Tabletext"/>
              <w:jc w:val="center"/>
              <w:rPr>
                <w:sz w:val="18"/>
                <w:szCs w:val="18"/>
                <w:lang w:val="ru-RU"/>
              </w:rPr>
            </w:pPr>
            <w:r w:rsidRPr="002B6E69">
              <w:rPr>
                <w:sz w:val="18"/>
                <w:szCs w:val="18"/>
                <w:lang w:val="ru-RU"/>
              </w:rPr>
              <w:t>−</w:t>
            </w:r>
            <w:r w:rsidR="00A62344" w:rsidRPr="002B6E69">
              <w:rPr>
                <w:sz w:val="18"/>
                <w:szCs w:val="18"/>
                <w:lang w:val="ru-RU"/>
              </w:rPr>
              <w:t>30</w:t>
            </w:r>
          </w:p>
        </w:tc>
        <w:tc>
          <w:tcPr>
            <w:tcW w:w="709" w:type="dxa"/>
            <w:tcBorders>
              <w:top w:val="nil"/>
              <w:left w:val="nil"/>
              <w:bottom w:val="single" w:sz="4" w:space="0" w:color="auto"/>
              <w:right w:val="single" w:sz="4" w:space="0" w:color="auto"/>
            </w:tcBorders>
            <w:shd w:val="clear" w:color="auto" w:fill="auto"/>
            <w:noWrap/>
            <w:tcMar>
              <w:left w:w="51" w:type="dxa"/>
              <w:right w:w="51" w:type="dxa"/>
            </w:tcMar>
          </w:tcPr>
          <w:p w14:paraId="2DDBF796" w14:textId="77777777" w:rsidR="00A62344" w:rsidRPr="002B6E69" w:rsidRDefault="00A62344" w:rsidP="00BE1013">
            <w:pPr>
              <w:pStyle w:val="Tabletext"/>
              <w:jc w:val="center"/>
              <w:rPr>
                <w:sz w:val="18"/>
                <w:szCs w:val="18"/>
                <w:lang w:val="ru-RU"/>
              </w:rPr>
            </w:pPr>
            <w:r w:rsidRPr="002B6E69">
              <w:rPr>
                <w:sz w:val="18"/>
                <w:szCs w:val="18"/>
                <w:lang w:val="ru-RU"/>
              </w:rPr>
              <w:t>1</w:t>
            </w:r>
          </w:p>
        </w:tc>
        <w:tc>
          <w:tcPr>
            <w:tcW w:w="1285" w:type="dxa"/>
            <w:tcBorders>
              <w:top w:val="nil"/>
              <w:left w:val="nil"/>
              <w:bottom w:val="single" w:sz="4" w:space="0" w:color="auto"/>
              <w:right w:val="single" w:sz="4" w:space="0" w:color="auto"/>
            </w:tcBorders>
            <w:shd w:val="clear" w:color="auto" w:fill="auto"/>
            <w:noWrap/>
            <w:tcMar>
              <w:left w:w="51" w:type="dxa"/>
              <w:right w:w="51" w:type="dxa"/>
            </w:tcMar>
          </w:tcPr>
          <w:p w14:paraId="6AB60417" w14:textId="77777777" w:rsidR="00A62344" w:rsidRPr="002B6E69" w:rsidRDefault="00A62344" w:rsidP="00BE1013">
            <w:pPr>
              <w:pStyle w:val="Tabletext"/>
              <w:jc w:val="center"/>
              <w:rPr>
                <w:sz w:val="18"/>
                <w:szCs w:val="18"/>
                <w:lang w:val="ru-RU"/>
              </w:rPr>
            </w:pPr>
            <w:r w:rsidRPr="002B6E69">
              <w:rPr>
                <w:sz w:val="18"/>
                <w:szCs w:val="18"/>
                <w:lang w:val="ru-RU"/>
              </w:rPr>
              <w:t>7,8</w:t>
            </w:r>
          </w:p>
        </w:tc>
      </w:tr>
      <w:tr w:rsidR="00A62344" w:rsidRPr="002B6E69" w14:paraId="5A8B6CFB" w14:textId="77777777" w:rsidTr="00986275">
        <w:trPr>
          <w:trHeight w:val="225"/>
          <w:jc w:val="center"/>
        </w:trPr>
        <w:tc>
          <w:tcPr>
            <w:tcW w:w="1755" w:type="dxa"/>
            <w:vMerge/>
            <w:tcBorders>
              <w:top w:val="single" w:sz="4" w:space="0" w:color="auto"/>
              <w:left w:val="single" w:sz="4" w:space="0" w:color="auto"/>
              <w:bottom w:val="single" w:sz="4" w:space="0" w:color="auto"/>
              <w:right w:val="single" w:sz="4" w:space="0" w:color="auto"/>
            </w:tcBorders>
            <w:shd w:val="clear" w:color="auto" w:fill="auto"/>
            <w:tcMar>
              <w:left w:w="51" w:type="dxa"/>
              <w:right w:w="51" w:type="dxa"/>
            </w:tcMar>
          </w:tcPr>
          <w:p w14:paraId="04414C04" w14:textId="77777777" w:rsidR="00A62344" w:rsidRPr="002B6E69" w:rsidRDefault="00A62344" w:rsidP="00BE1013">
            <w:pPr>
              <w:pStyle w:val="Tabletext"/>
              <w:jc w:val="center"/>
              <w:rPr>
                <w:sz w:val="18"/>
                <w:szCs w:val="18"/>
                <w:lang w:val="ru-RU"/>
              </w:rPr>
            </w:pPr>
          </w:p>
        </w:tc>
        <w:tc>
          <w:tcPr>
            <w:tcW w:w="2452" w:type="dxa"/>
            <w:tcBorders>
              <w:top w:val="single" w:sz="4" w:space="0" w:color="auto"/>
              <w:left w:val="nil"/>
              <w:bottom w:val="single" w:sz="4" w:space="0" w:color="auto"/>
              <w:right w:val="single" w:sz="4" w:space="0" w:color="auto"/>
            </w:tcBorders>
            <w:shd w:val="clear" w:color="auto" w:fill="auto"/>
            <w:tcMar>
              <w:left w:w="51" w:type="dxa"/>
              <w:right w:w="51" w:type="dxa"/>
            </w:tcMar>
            <w:vAlign w:val="bottom"/>
          </w:tcPr>
          <w:p w14:paraId="580DF1D8" w14:textId="77777777" w:rsidR="00A62344" w:rsidRPr="002B6E69" w:rsidRDefault="00A62344" w:rsidP="00BE1013">
            <w:pPr>
              <w:pStyle w:val="Tabletext"/>
              <w:jc w:val="left"/>
              <w:rPr>
                <w:sz w:val="18"/>
                <w:szCs w:val="18"/>
                <w:lang w:val="ru-RU"/>
              </w:rPr>
            </w:pPr>
            <w:r w:rsidRPr="002B6E69">
              <w:rPr>
                <w:sz w:val="18"/>
                <w:szCs w:val="18"/>
                <w:lang w:val="ru-RU"/>
              </w:rPr>
              <w:t>Диапазон частот</w:t>
            </w:r>
          </w:p>
        </w:tc>
        <w:tc>
          <w:tcPr>
            <w:tcW w:w="891" w:type="dxa"/>
            <w:tcBorders>
              <w:top w:val="single" w:sz="4" w:space="0" w:color="auto"/>
              <w:left w:val="nil"/>
              <w:bottom w:val="single" w:sz="4" w:space="0" w:color="auto"/>
            </w:tcBorders>
            <w:shd w:val="clear" w:color="auto" w:fill="auto"/>
            <w:tcMar>
              <w:left w:w="51" w:type="dxa"/>
              <w:right w:w="51" w:type="dxa"/>
            </w:tcMar>
            <w:vAlign w:val="center"/>
          </w:tcPr>
          <w:p w14:paraId="2A03D4BF" w14:textId="77777777" w:rsidR="00A62344" w:rsidRPr="002B6E69" w:rsidRDefault="00A62344" w:rsidP="00BE1013">
            <w:pPr>
              <w:pStyle w:val="Tabletext"/>
              <w:jc w:val="center"/>
              <w:rPr>
                <w:sz w:val="18"/>
                <w:szCs w:val="18"/>
                <w:lang w:val="ru-RU"/>
              </w:rPr>
            </w:pPr>
            <w:r w:rsidRPr="002B6E69">
              <w:rPr>
                <w:sz w:val="18"/>
                <w:szCs w:val="18"/>
                <w:lang w:val="ru-RU"/>
              </w:rPr>
              <w:t>5 815</w:t>
            </w:r>
          </w:p>
        </w:tc>
        <w:tc>
          <w:tcPr>
            <w:tcW w:w="284" w:type="dxa"/>
            <w:tcBorders>
              <w:top w:val="single" w:sz="4" w:space="0" w:color="auto"/>
              <w:bottom w:val="single" w:sz="4" w:space="0" w:color="auto"/>
            </w:tcBorders>
            <w:shd w:val="clear" w:color="auto" w:fill="auto"/>
            <w:tcMar>
              <w:left w:w="51" w:type="dxa"/>
              <w:right w:w="51" w:type="dxa"/>
            </w:tcMar>
            <w:vAlign w:val="center"/>
          </w:tcPr>
          <w:p w14:paraId="70055EBA" w14:textId="77777777" w:rsidR="00A62344" w:rsidRPr="002B6E69" w:rsidRDefault="00A62344" w:rsidP="00BE1013">
            <w:pPr>
              <w:pStyle w:val="Tabletext"/>
              <w:jc w:val="center"/>
              <w:rPr>
                <w:sz w:val="18"/>
                <w:szCs w:val="18"/>
                <w:lang w:val="ru-RU"/>
              </w:rPr>
            </w:pPr>
            <w:r w:rsidRPr="002B6E69">
              <w:rPr>
                <w:sz w:val="18"/>
                <w:szCs w:val="18"/>
                <w:lang w:val="ru-RU"/>
              </w:rPr>
              <w:t>–</w:t>
            </w:r>
          </w:p>
        </w:tc>
        <w:tc>
          <w:tcPr>
            <w:tcW w:w="850" w:type="dxa"/>
            <w:tcBorders>
              <w:top w:val="single" w:sz="4" w:space="0" w:color="auto"/>
              <w:left w:val="nil"/>
              <w:bottom w:val="single" w:sz="4" w:space="0" w:color="auto"/>
              <w:right w:val="single" w:sz="4" w:space="0" w:color="auto"/>
            </w:tcBorders>
            <w:shd w:val="clear" w:color="auto" w:fill="auto"/>
            <w:tcMar>
              <w:left w:w="51" w:type="dxa"/>
              <w:right w:w="51" w:type="dxa"/>
            </w:tcMar>
            <w:vAlign w:val="center"/>
          </w:tcPr>
          <w:p w14:paraId="19100061" w14:textId="77777777" w:rsidR="00A62344" w:rsidRPr="002B6E69" w:rsidRDefault="00A62344" w:rsidP="00BE1013">
            <w:pPr>
              <w:pStyle w:val="Tabletext"/>
              <w:jc w:val="center"/>
              <w:rPr>
                <w:sz w:val="18"/>
                <w:szCs w:val="18"/>
                <w:lang w:val="ru-RU"/>
              </w:rPr>
            </w:pPr>
            <w:r w:rsidRPr="002B6E69">
              <w:rPr>
                <w:sz w:val="18"/>
                <w:szCs w:val="18"/>
                <w:lang w:val="ru-RU"/>
              </w:rPr>
              <w:t>5 855</w:t>
            </w:r>
          </w:p>
        </w:tc>
        <w:tc>
          <w:tcPr>
            <w:tcW w:w="1418" w:type="dxa"/>
            <w:tcBorders>
              <w:top w:val="single" w:sz="4" w:space="0" w:color="auto"/>
              <w:left w:val="nil"/>
              <w:bottom w:val="single" w:sz="4" w:space="0" w:color="auto"/>
              <w:right w:val="single" w:sz="4" w:space="0" w:color="auto"/>
            </w:tcBorders>
            <w:shd w:val="clear" w:color="auto" w:fill="auto"/>
            <w:tcMar>
              <w:left w:w="51" w:type="dxa"/>
              <w:right w:w="51" w:type="dxa"/>
            </w:tcMar>
            <w:vAlign w:val="center"/>
          </w:tcPr>
          <w:p w14:paraId="15EB57FE" w14:textId="462CC938" w:rsidR="00A62344" w:rsidRPr="002B6E69" w:rsidRDefault="003339F1" w:rsidP="00BE1013">
            <w:pPr>
              <w:pStyle w:val="Tabletext"/>
              <w:jc w:val="center"/>
              <w:rPr>
                <w:sz w:val="18"/>
                <w:szCs w:val="18"/>
                <w:lang w:val="ru-RU"/>
              </w:rPr>
            </w:pPr>
            <w:r w:rsidRPr="002B6E69">
              <w:rPr>
                <w:sz w:val="18"/>
                <w:szCs w:val="18"/>
                <w:lang w:val="ru-RU"/>
              </w:rPr>
              <w:t>−</w:t>
            </w:r>
            <w:r w:rsidR="00A62344" w:rsidRPr="002B6E69">
              <w:rPr>
                <w:sz w:val="18"/>
                <w:szCs w:val="18"/>
                <w:lang w:val="ru-RU"/>
              </w:rPr>
              <w:t>30</w:t>
            </w:r>
          </w:p>
        </w:tc>
        <w:tc>
          <w:tcPr>
            <w:tcW w:w="709" w:type="dxa"/>
            <w:tcBorders>
              <w:top w:val="single" w:sz="4" w:space="0" w:color="auto"/>
              <w:left w:val="nil"/>
              <w:bottom w:val="single" w:sz="4" w:space="0" w:color="auto"/>
              <w:right w:val="single" w:sz="4" w:space="0" w:color="auto"/>
            </w:tcBorders>
            <w:shd w:val="clear" w:color="auto" w:fill="auto"/>
            <w:noWrap/>
            <w:tcMar>
              <w:left w:w="51" w:type="dxa"/>
              <w:right w:w="51" w:type="dxa"/>
            </w:tcMar>
            <w:vAlign w:val="center"/>
          </w:tcPr>
          <w:p w14:paraId="009B5B15" w14:textId="77777777" w:rsidR="00A62344" w:rsidRPr="002B6E69" w:rsidRDefault="00A62344" w:rsidP="00BE1013">
            <w:pPr>
              <w:pStyle w:val="Tabletext"/>
              <w:jc w:val="center"/>
              <w:rPr>
                <w:sz w:val="18"/>
                <w:szCs w:val="18"/>
                <w:lang w:val="ru-RU"/>
              </w:rPr>
            </w:pPr>
            <w:r w:rsidRPr="002B6E69">
              <w:rPr>
                <w:sz w:val="18"/>
                <w:szCs w:val="18"/>
                <w:lang w:val="ru-RU"/>
              </w:rPr>
              <w:t>1</w:t>
            </w:r>
          </w:p>
        </w:tc>
        <w:tc>
          <w:tcPr>
            <w:tcW w:w="1285" w:type="dxa"/>
            <w:tcBorders>
              <w:top w:val="single" w:sz="4" w:space="0" w:color="auto"/>
              <w:left w:val="nil"/>
              <w:bottom w:val="single" w:sz="4" w:space="0" w:color="auto"/>
              <w:right w:val="single" w:sz="4" w:space="0" w:color="auto"/>
            </w:tcBorders>
            <w:shd w:val="clear" w:color="auto" w:fill="auto"/>
            <w:noWrap/>
            <w:tcMar>
              <w:left w:w="51" w:type="dxa"/>
              <w:right w:w="51" w:type="dxa"/>
            </w:tcMar>
            <w:vAlign w:val="center"/>
          </w:tcPr>
          <w:p w14:paraId="6301E3C2" w14:textId="77777777" w:rsidR="00A62344" w:rsidRPr="002B6E69" w:rsidRDefault="00A62344" w:rsidP="00BE1013">
            <w:pPr>
              <w:pStyle w:val="Tabletext"/>
              <w:jc w:val="center"/>
              <w:rPr>
                <w:sz w:val="18"/>
                <w:szCs w:val="18"/>
                <w:lang w:val="ru-RU"/>
              </w:rPr>
            </w:pPr>
            <w:r w:rsidRPr="002B6E69">
              <w:rPr>
                <w:sz w:val="18"/>
                <w:szCs w:val="18"/>
                <w:lang w:val="ru-RU"/>
              </w:rPr>
              <w:t>7</w:t>
            </w:r>
          </w:p>
        </w:tc>
      </w:tr>
      <w:tr w:rsidR="00A62344" w:rsidRPr="002B6E69" w14:paraId="12A84BA0" w14:textId="77777777" w:rsidTr="00986275">
        <w:trPr>
          <w:trHeight w:val="225"/>
          <w:jc w:val="center"/>
        </w:trPr>
        <w:tc>
          <w:tcPr>
            <w:tcW w:w="1755" w:type="dxa"/>
            <w:vMerge w:val="restart"/>
            <w:tcBorders>
              <w:top w:val="single" w:sz="4" w:space="0" w:color="auto"/>
              <w:left w:val="single" w:sz="4" w:space="0" w:color="auto"/>
              <w:right w:val="single" w:sz="4" w:space="0" w:color="auto"/>
            </w:tcBorders>
            <w:shd w:val="clear" w:color="auto" w:fill="auto"/>
            <w:tcMar>
              <w:left w:w="51" w:type="dxa"/>
              <w:right w:w="51" w:type="dxa"/>
            </w:tcMar>
          </w:tcPr>
          <w:p w14:paraId="31E0C6E1" w14:textId="77777777" w:rsidR="00A62344" w:rsidRPr="002B6E69" w:rsidRDefault="00A62344" w:rsidP="00BE1013">
            <w:pPr>
              <w:pStyle w:val="Tabletext"/>
              <w:jc w:val="center"/>
              <w:rPr>
                <w:sz w:val="18"/>
                <w:szCs w:val="18"/>
                <w:lang w:val="ru-RU"/>
              </w:rPr>
            </w:pPr>
            <w:r w:rsidRPr="002B6E69">
              <w:rPr>
                <w:sz w:val="18"/>
                <w:szCs w:val="18"/>
                <w:lang w:val="ru-RU"/>
              </w:rPr>
              <w:t>V2X_5A-47A</w:t>
            </w:r>
          </w:p>
        </w:tc>
        <w:tc>
          <w:tcPr>
            <w:tcW w:w="2452" w:type="dxa"/>
            <w:tcBorders>
              <w:top w:val="single" w:sz="4" w:space="0" w:color="auto"/>
              <w:left w:val="nil"/>
              <w:bottom w:val="single" w:sz="4" w:space="0" w:color="auto"/>
              <w:right w:val="single" w:sz="4" w:space="0" w:color="auto"/>
            </w:tcBorders>
            <w:shd w:val="clear" w:color="auto" w:fill="auto"/>
            <w:tcMar>
              <w:left w:w="51" w:type="dxa"/>
              <w:right w:w="51" w:type="dxa"/>
            </w:tcMar>
            <w:vAlign w:val="bottom"/>
          </w:tcPr>
          <w:p w14:paraId="173A7C95" w14:textId="693A6123" w:rsidR="00A62344" w:rsidRPr="002B6E69" w:rsidRDefault="00616FB6" w:rsidP="00BE1013">
            <w:pPr>
              <w:pStyle w:val="Tabletext"/>
              <w:jc w:val="left"/>
              <w:rPr>
                <w:sz w:val="18"/>
                <w:szCs w:val="18"/>
                <w:lang w:val="ru-RU"/>
              </w:rPr>
            </w:pPr>
            <w:r w:rsidRPr="002B6E69">
              <w:rPr>
                <w:sz w:val="18"/>
                <w:szCs w:val="18"/>
                <w:lang w:val="ru-RU"/>
              </w:rPr>
              <w:t>П</w:t>
            </w:r>
            <w:r w:rsidR="00A62344" w:rsidRPr="002B6E69">
              <w:rPr>
                <w:sz w:val="18"/>
                <w:szCs w:val="18"/>
                <w:lang w:val="ru-RU"/>
              </w:rPr>
              <w:t>олос</w:t>
            </w:r>
            <w:r w:rsidRPr="002B6E69">
              <w:rPr>
                <w:sz w:val="18"/>
                <w:szCs w:val="18"/>
                <w:lang w:val="ru-RU"/>
              </w:rPr>
              <w:t>ы</w:t>
            </w:r>
            <w:r w:rsidR="00A62344" w:rsidRPr="002B6E69">
              <w:rPr>
                <w:sz w:val="18"/>
                <w:szCs w:val="18"/>
                <w:lang w:val="ru-RU"/>
              </w:rPr>
              <w:t xml:space="preserve"> 1, 3, 5, 7, 8, 10, 12, 13, 14, 17, 40, 53, 65, 85</w:t>
            </w:r>
            <w:r w:rsidR="008872DA" w:rsidRPr="002B6E69">
              <w:rPr>
                <w:sz w:val="18"/>
                <w:szCs w:val="18"/>
                <w:lang w:val="ru-RU"/>
              </w:rPr>
              <w:t xml:space="preserve"> </w:t>
            </w:r>
            <w:r w:rsidRPr="002B6E69">
              <w:rPr>
                <w:sz w:val="18"/>
                <w:szCs w:val="18"/>
                <w:lang w:val="ru-RU"/>
              </w:rPr>
              <w:t>E-UTRA</w:t>
            </w:r>
          </w:p>
        </w:tc>
        <w:tc>
          <w:tcPr>
            <w:tcW w:w="891" w:type="dxa"/>
            <w:tcBorders>
              <w:top w:val="single" w:sz="4" w:space="0" w:color="auto"/>
              <w:left w:val="nil"/>
              <w:bottom w:val="single" w:sz="4" w:space="0" w:color="auto"/>
            </w:tcBorders>
            <w:shd w:val="clear" w:color="auto" w:fill="auto"/>
            <w:tcMar>
              <w:left w:w="51" w:type="dxa"/>
              <w:right w:w="51" w:type="dxa"/>
            </w:tcMar>
            <w:vAlign w:val="center"/>
          </w:tcPr>
          <w:p w14:paraId="39CA279C" w14:textId="77777777" w:rsidR="00A62344" w:rsidRPr="002B6E69" w:rsidRDefault="00A62344" w:rsidP="00BE1013">
            <w:pPr>
              <w:pStyle w:val="Tabletext"/>
              <w:jc w:val="center"/>
              <w:rPr>
                <w:sz w:val="18"/>
                <w:szCs w:val="18"/>
                <w:lang w:val="ru-RU"/>
              </w:rPr>
            </w:pPr>
            <w:r w:rsidRPr="002B6E69">
              <w:rPr>
                <w:sz w:val="18"/>
                <w:szCs w:val="18"/>
                <w:lang w:val="ru-RU"/>
              </w:rPr>
              <w:t>F</w:t>
            </w:r>
            <w:r w:rsidRPr="002B6E69">
              <w:rPr>
                <w:sz w:val="18"/>
                <w:szCs w:val="18"/>
                <w:vertAlign w:val="subscript"/>
                <w:lang w:val="ru-RU"/>
              </w:rPr>
              <w:t>DL_low</w:t>
            </w:r>
          </w:p>
        </w:tc>
        <w:tc>
          <w:tcPr>
            <w:tcW w:w="284" w:type="dxa"/>
            <w:tcBorders>
              <w:top w:val="single" w:sz="4" w:space="0" w:color="auto"/>
              <w:bottom w:val="single" w:sz="4" w:space="0" w:color="auto"/>
            </w:tcBorders>
            <w:shd w:val="clear" w:color="auto" w:fill="auto"/>
            <w:tcMar>
              <w:left w:w="51" w:type="dxa"/>
              <w:right w:w="51" w:type="dxa"/>
            </w:tcMar>
            <w:vAlign w:val="center"/>
          </w:tcPr>
          <w:p w14:paraId="1B5E7074" w14:textId="77777777" w:rsidR="00A62344" w:rsidRPr="002B6E69" w:rsidRDefault="00A62344" w:rsidP="00BE1013">
            <w:pPr>
              <w:pStyle w:val="Tabletext"/>
              <w:jc w:val="center"/>
              <w:rPr>
                <w:sz w:val="18"/>
                <w:szCs w:val="18"/>
                <w:lang w:val="ru-RU"/>
              </w:rPr>
            </w:pPr>
            <w:r w:rsidRPr="002B6E69">
              <w:rPr>
                <w:sz w:val="18"/>
                <w:szCs w:val="18"/>
                <w:lang w:val="ru-RU"/>
              </w:rPr>
              <w:t>–</w:t>
            </w:r>
          </w:p>
        </w:tc>
        <w:tc>
          <w:tcPr>
            <w:tcW w:w="850" w:type="dxa"/>
            <w:tcBorders>
              <w:top w:val="single" w:sz="4" w:space="0" w:color="auto"/>
              <w:left w:val="nil"/>
              <w:bottom w:val="single" w:sz="4" w:space="0" w:color="auto"/>
              <w:right w:val="single" w:sz="4" w:space="0" w:color="auto"/>
            </w:tcBorders>
            <w:shd w:val="clear" w:color="auto" w:fill="auto"/>
            <w:tcMar>
              <w:left w:w="51" w:type="dxa"/>
              <w:right w:w="51" w:type="dxa"/>
            </w:tcMar>
            <w:vAlign w:val="center"/>
          </w:tcPr>
          <w:p w14:paraId="110CD162" w14:textId="77777777" w:rsidR="00A62344" w:rsidRPr="002B6E69" w:rsidRDefault="00A62344" w:rsidP="00BE1013">
            <w:pPr>
              <w:pStyle w:val="Tabletext"/>
              <w:jc w:val="center"/>
              <w:rPr>
                <w:sz w:val="18"/>
                <w:szCs w:val="18"/>
                <w:lang w:val="ru-RU"/>
              </w:rPr>
            </w:pPr>
            <w:r w:rsidRPr="002B6E69">
              <w:rPr>
                <w:sz w:val="18"/>
                <w:szCs w:val="18"/>
                <w:lang w:val="ru-RU"/>
              </w:rPr>
              <w:t>F</w:t>
            </w:r>
            <w:r w:rsidRPr="002B6E69">
              <w:rPr>
                <w:sz w:val="18"/>
                <w:szCs w:val="18"/>
                <w:vertAlign w:val="subscript"/>
                <w:lang w:val="ru-RU"/>
              </w:rPr>
              <w:t>DL_high</w:t>
            </w:r>
          </w:p>
        </w:tc>
        <w:tc>
          <w:tcPr>
            <w:tcW w:w="1418" w:type="dxa"/>
            <w:tcBorders>
              <w:top w:val="single" w:sz="4" w:space="0" w:color="auto"/>
              <w:left w:val="nil"/>
              <w:bottom w:val="single" w:sz="4" w:space="0" w:color="auto"/>
              <w:right w:val="single" w:sz="4" w:space="0" w:color="auto"/>
            </w:tcBorders>
            <w:shd w:val="clear" w:color="auto" w:fill="auto"/>
            <w:tcMar>
              <w:left w:w="51" w:type="dxa"/>
              <w:right w:w="51" w:type="dxa"/>
            </w:tcMar>
            <w:vAlign w:val="center"/>
          </w:tcPr>
          <w:p w14:paraId="33C95BC4" w14:textId="20F8B52F" w:rsidR="00A62344" w:rsidRPr="002B6E69" w:rsidRDefault="003339F1" w:rsidP="00BE1013">
            <w:pPr>
              <w:pStyle w:val="Tabletext"/>
              <w:jc w:val="center"/>
              <w:rPr>
                <w:sz w:val="18"/>
                <w:szCs w:val="18"/>
                <w:lang w:val="ru-RU"/>
              </w:rPr>
            </w:pPr>
            <w:r w:rsidRPr="002B6E69">
              <w:rPr>
                <w:sz w:val="18"/>
                <w:szCs w:val="18"/>
                <w:lang w:val="ru-RU"/>
              </w:rPr>
              <w:t>−</w:t>
            </w:r>
            <w:r w:rsidR="00A62344" w:rsidRPr="002B6E69">
              <w:rPr>
                <w:sz w:val="18"/>
                <w:szCs w:val="18"/>
                <w:lang w:val="ru-RU"/>
              </w:rPr>
              <w:t>50</w:t>
            </w:r>
          </w:p>
        </w:tc>
        <w:tc>
          <w:tcPr>
            <w:tcW w:w="709" w:type="dxa"/>
            <w:tcBorders>
              <w:top w:val="single" w:sz="4" w:space="0" w:color="auto"/>
              <w:left w:val="nil"/>
              <w:bottom w:val="single" w:sz="4" w:space="0" w:color="auto"/>
              <w:right w:val="single" w:sz="4" w:space="0" w:color="auto"/>
            </w:tcBorders>
            <w:shd w:val="clear" w:color="auto" w:fill="auto"/>
            <w:noWrap/>
            <w:tcMar>
              <w:left w:w="51" w:type="dxa"/>
              <w:right w:w="51" w:type="dxa"/>
            </w:tcMar>
            <w:vAlign w:val="center"/>
          </w:tcPr>
          <w:p w14:paraId="4ED24CC3" w14:textId="77777777" w:rsidR="00A62344" w:rsidRPr="002B6E69" w:rsidRDefault="00A62344" w:rsidP="00BE1013">
            <w:pPr>
              <w:pStyle w:val="Tabletext"/>
              <w:jc w:val="center"/>
              <w:rPr>
                <w:sz w:val="18"/>
                <w:szCs w:val="18"/>
                <w:lang w:val="ru-RU"/>
              </w:rPr>
            </w:pPr>
            <w:r w:rsidRPr="002B6E69">
              <w:rPr>
                <w:sz w:val="18"/>
                <w:szCs w:val="18"/>
                <w:lang w:val="ru-RU"/>
              </w:rPr>
              <w:t>1</w:t>
            </w:r>
          </w:p>
        </w:tc>
        <w:tc>
          <w:tcPr>
            <w:tcW w:w="1285" w:type="dxa"/>
            <w:tcBorders>
              <w:top w:val="single" w:sz="4" w:space="0" w:color="auto"/>
              <w:left w:val="nil"/>
              <w:bottom w:val="single" w:sz="4" w:space="0" w:color="auto"/>
              <w:right w:val="single" w:sz="4" w:space="0" w:color="auto"/>
            </w:tcBorders>
            <w:shd w:val="clear" w:color="auto" w:fill="auto"/>
            <w:noWrap/>
            <w:tcMar>
              <w:left w:w="51" w:type="dxa"/>
              <w:right w:w="51" w:type="dxa"/>
            </w:tcMar>
            <w:vAlign w:val="center"/>
          </w:tcPr>
          <w:p w14:paraId="74D7B784" w14:textId="77777777" w:rsidR="00A62344" w:rsidRPr="002B6E69" w:rsidRDefault="00A62344" w:rsidP="00BE1013">
            <w:pPr>
              <w:pStyle w:val="Tabletext"/>
              <w:jc w:val="center"/>
              <w:rPr>
                <w:sz w:val="18"/>
                <w:szCs w:val="18"/>
                <w:lang w:val="ru-RU"/>
              </w:rPr>
            </w:pPr>
          </w:p>
        </w:tc>
      </w:tr>
      <w:tr w:rsidR="00A62344" w:rsidRPr="002B6E69" w14:paraId="0B70F4DD" w14:textId="77777777" w:rsidTr="00986275">
        <w:trPr>
          <w:trHeight w:val="225"/>
          <w:jc w:val="center"/>
        </w:trPr>
        <w:tc>
          <w:tcPr>
            <w:tcW w:w="1755" w:type="dxa"/>
            <w:vMerge/>
            <w:tcBorders>
              <w:left w:val="single" w:sz="4" w:space="0" w:color="auto"/>
              <w:right w:val="single" w:sz="4" w:space="0" w:color="auto"/>
            </w:tcBorders>
            <w:shd w:val="clear" w:color="auto" w:fill="auto"/>
            <w:tcMar>
              <w:left w:w="51" w:type="dxa"/>
              <w:right w:w="51" w:type="dxa"/>
            </w:tcMar>
          </w:tcPr>
          <w:p w14:paraId="5D69F896" w14:textId="77777777" w:rsidR="00A62344" w:rsidRPr="002B6E69" w:rsidRDefault="00A62344" w:rsidP="00BE1013">
            <w:pPr>
              <w:pStyle w:val="Tabletext"/>
              <w:jc w:val="center"/>
              <w:rPr>
                <w:sz w:val="18"/>
                <w:szCs w:val="18"/>
                <w:lang w:val="ru-RU"/>
              </w:rPr>
            </w:pPr>
          </w:p>
        </w:tc>
        <w:tc>
          <w:tcPr>
            <w:tcW w:w="2452" w:type="dxa"/>
            <w:tcBorders>
              <w:top w:val="single" w:sz="4" w:space="0" w:color="auto"/>
              <w:left w:val="nil"/>
              <w:bottom w:val="single" w:sz="4" w:space="0" w:color="auto"/>
              <w:right w:val="single" w:sz="4" w:space="0" w:color="auto"/>
            </w:tcBorders>
            <w:shd w:val="clear" w:color="auto" w:fill="auto"/>
            <w:tcMar>
              <w:left w:w="51" w:type="dxa"/>
              <w:right w:w="51" w:type="dxa"/>
            </w:tcMar>
            <w:vAlign w:val="bottom"/>
          </w:tcPr>
          <w:p w14:paraId="45728CED" w14:textId="0BEC78A8" w:rsidR="00A62344" w:rsidRPr="002B6E69" w:rsidRDefault="00616FB6" w:rsidP="00BE1013">
            <w:pPr>
              <w:pStyle w:val="Tabletext"/>
              <w:jc w:val="left"/>
              <w:rPr>
                <w:sz w:val="18"/>
                <w:szCs w:val="18"/>
                <w:lang w:val="ru-RU"/>
              </w:rPr>
            </w:pPr>
            <w:r w:rsidRPr="002B6E69">
              <w:rPr>
                <w:sz w:val="18"/>
                <w:szCs w:val="18"/>
                <w:lang w:val="ru-RU"/>
              </w:rPr>
              <w:t>П</w:t>
            </w:r>
            <w:r w:rsidR="00A62344" w:rsidRPr="002B6E69">
              <w:rPr>
                <w:sz w:val="18"/>
                <w:szCs w:val="18"/>
                <w:lang w:val="ru-RU"/>
              </w:rPr>
              <w:t>олос</w:t>
            </w:r>
            <w:r w:rsidRPr="002B6E69">
              <w:rPr>
                <w:sz w:val="18"/>
                <w:szCs w:val="18"/>
                <w:lang w:val="ru-RU"/>
              </w:rPr>
              <w:t>а</w:t>
            </w:r>
            <w:r w:rsidR="00A62344" w:rsidRPr="002B6E69">
              <w:rPr>
                <w:sz w:val="18"/>
                <w:szCs w:val="18"/>
                <w:lang w:val="ru-RU"/>
              </w:rPr>
              <w:t xml:space="preserve"> 26</w:t>
            </w:r>
            <w:r w:rsidRPr="002B6E69">
              <w:rPr>
                <w:sz w:val="18"/>
                <w:szCs w:val="18"/>
                <w:lang w:val="ru-RU"/>
              </w:rPr>
              <w:t xml:space="preserve"> E-UTRA</w:t>
            </w:r>
          </w:p>
        </w:tc>
        <w:tc>
          <w:tcPr>
            <w:tcW w:w="891" w:type="dxa"/>
            <w:tcBorders>
              <w:top w:val="single" w:sz="4" w:space="0" w:color="auto"/>
              <w:left w:val="nil"/>
              <w:bottom w:val="single" w:sz="4" w:space="0" w:color="auto"/>
            </w:tcBorders>
            <w:shd w:val="clear" w:color="auto" w:fill="auto"/>
            <w:tcMar>
              <w:left w:w="51" w:type="dxa"/>
              <w:right w:w="51" w:type="dxa"/>
            </w:tcMar>
            <w:vAlign w:val="center"/>
          </w:tcPr>
          <w:p w14:paraId="5695324B" w14:textId="77777777" w:rsidR="00A62344" w:rsidRPr="002B6E69" w:rsidRDefault="00A62344" w:rsidP="00BE1013">
            <w:pPr>
              <w:pStyle w:val="Tabletext"/>
              <w:jc w:val="center"/>
              <w:rPr>
                <w:sz w:val="18"/>
                <w:szCs w:val="18"/>
                <w:lang w:val="ru-RU"/>
              </w:rPr>
            </w:pPr>
            <w:r w:rsidRPr="002B6E69">
              <w:rPr>
                <w:sz w:val="18"/>
                <w:szCs w:val="18"/>
                <w:lang w:val="ru-RU"/>
              </w:rPr>
              <w:t>859</w:t>
            </w:r>
          </w:p>
        </w:tc>
        <w:tc>
          <w:tcPr>
            <w:tcW w:w="284" w:type="dxa"/>
            <w:tcBorders>
              <w:top w:val="single" w:sz="4" w:space="0" w:color="auto"/>
              <w:bottom w:val="single" w:sz="4" w:space="0" w:color="auto"/>
            </w:tcBorders>
            <w:shd w:val="clear" w:color="auto" w:fill="auto"/>
            <w:tcMar>
              <w:left w:w="51" w:type="dxa"/>
              <w:right w:w="51" w:type="dxa"/>
            </w:tcMar>
            <w:vAlign w:val="center"/>
          </w:tcPr>
          <w:p w14:paraId="34B74B0D" w14:textId="77777777" w:rsidR="00A62344" w:rsidRPr="002B6E69" w:rsidRDefault="00A62344" w:rsidP="00BE1013">
            <w:pPr>
              <w:pStyle w:val="Tabletext"/>
              <w:jc w:val="center"/>
              <w:rPr>
                <w:sz w:val="18"/>
                <w:szCs w:val="18"/>
                <w:lang w:val="ru-RU"/>
              </w:rPr>
            </w:pPr>
            <w:r w:rsidRPr="002B6E69">
              <w:rPr>
                <w:sz w:val="18"/>
                <w:szCs w:val="18"/>
                <w:lang w:val="ru-RU"/>
              </w:rPr>
              <w:t>–</w:t>
            </w:r>
          </w:p>
        </w:tc>
        <w:tc>
          <w:tcPr>
            <w:tcW w:w="850" w:type="dxa"/>
            <w:tcBorders>
              <w:top w:val="single" w:sz="4" w:space="0" w:color="auto"/>
              <w:left w:val="nil"/>
              <w:bottom w:val="single" w:sz="4" w:space="0" w:color="auto"/>
              <w:right w:val="single" w:sz="4" w:space="0" w:color="auto"/>
            </w:tcBorders>
            <w:shd w:val="clear" w:color="auto" w:fill="auto"/>
            <w:tcMar>
              <w:left w:w="51" w:type="dxa"/>
              <w:right w:w="51" w:type="dxa"/>
            </w:tcMar>
            <w:vAlign w:val="center"/>
          </w:tcPr>
          <w:p w14:paraId="76C70976" w14:textId="77777777" w:rsidR="00A62344" w:rsidRPr="002B6E69" w:rsidRDefault="00A62344" w:rsidP="00BE1013">
            <w:pPr>
              <w:pStyle w:val="Tabletext"/>
              <w:jc w:val="center"/>
              <w:rPr>
                <w:sz w:val="18"/>
                <w:szCs w:val="18"/>
                <w:lang w:val="ru-RU"/>
              </w:rPr>
            </w:pPr>
            <w:r w:rsidRPr="002B6E69">
              <w:rPr>
                <w:sz w:val="18"/>
                <w:szCs w:val="18"/>
                <w:lang w:val="ru-RU"/>
              </w:rPr>
              <w:t>869</w:t>
            </w:r>
          </w:p>
        </w:tc>
        <w:tc>
          <w:tcPr>
            <w:tcW w:w="1418" w:type="dxa"/>
            <w:tcBorders>
              <w:top w:val="single" w:sz="4" w:space="0" w:color="auto"/>
              <w:left w:val="nil"/>
              <w:bottom w:val="single" w:sz="4" w:space="0" w:color="auto"/>
              <w:right w:val="single" w:sz="4" w:space="0" w:color="auto"/>
            </w:tcBorders>
            <w:shd w:val="clear" w:color="auto" w:fill="auto"/>
            <w:tcMar>
              <w:left w:w="51" w:type="dxa"/>
              <w:right w:w="51" w:type="dxa"/>
            </w:tcMar>
            <w:vAlign w:val="center"/>
          </w:tcPr>
          <w:p w14:paraId="4CC2E89B" w14:textId="1C83603D" w:rsidR="00A62344" w:rsidRPr="002B6E69" w:rsidRDefault="003339F1" w:rsidP="00BE1013">
            <w:pPr>
              <w:pStyle w:val="Tabletext"/>
              <w:jc w:val="center"/>
              <w:rPr>
                <w:sz w:val="18"/>
                <w:szCs w:val="18"/>
                <w:lang w:val="ru-RU"/>
              </w:rPr>
            </w:pPr>
            <w:r w:rsidRPr="002B6E69">
              <w:rPr>
                <w:sz w:val="18"/>
                <w:szCs w:val="18"/>
                <w:lang w:val="ru-RU"/>
              </w:rPr>
              <w:t>−</w:t>
            </w:r>
            <w:r w:rsidR="00A62344" w:rsidRPr="002B6E69">
              <w:rPr>
                <w:sz w:val="18"/>
                <w:szCs w:val="18"/>
                <w:lang w:val="ru-RU"/>
              </w:rPr>
              <w:t>27</w:t>
            </w:r>
          </w:p>
        </w:tc>
        <w:tc>
          <w:tcPr>
            <w:tcW w:w="709" w:type="dxa"/>
            <w:tcBorders>
              <w:top w:val="single" w:sz="4" w:space="0" w:color="auto"/>
              <w:left w:val="nil"/>
              <w:bottom w:val="single" w:sz="4" w:space="0" w:color="auto"/>
              <w:right w:val="single" w:sz="4" w:space="0" w:color="auto"/>
            </w:tcBorders>
            <w:shd w:val="clear" w:color="auto" w:fill="auto"/>
            <w:noWrap/>
            <w:tcMar>
              <w:left w:w="51" w:type="dxa"/>
              <w:right w:w="51" w:type="dxa"/>
            </w:tcMar>
            <w:vAlign w:val="center"/>
          </w:tcPr>
          <w:p w14:paraId="6C625C25" w14:textId="77777777" w:rsidR="00A62344" w:rsidRPr="002B6E69" w:rsidRDefault="00A62344" w:rsidP="00BE1013">
            <w:pPr>
              <w:pStyle w:val="Tabletext"/>
              <w:jc w:val="center"/>
              <w:rPr>
                <w:sz w:val="18"/>
                <w:szCs w:val="18"/>
                <w:lang w:val="ru-RU"/>
              </w:rPr>
            </w:pPr>
            <w:r w:rsidRPr="002B6E69">
              <w:rPr>
                <w:sz w:val="18"/>
                <w:szCs w:val="18"/>
                <w:lang w:val="ru-RU"/>
              </w:rPr>
              <w:t>1</w:t>
            </w:r>
          </w:p>
        </w:tc>
        <w:tc>
          <w:tcPr>
            <w:tcW w:w="1285" w:type="dxa"/>
            <w:tcBorders>
              <w:top w:val="single" w:sz="4" w:space="0" w:color="auto"/>
              <w:left w:val="nil"/>
              <w:bottom w:val="single" w:sz="4" w:space="0" w:color="auto"/>
              <w:right w:val="single" w:sz="4" w:space="0" w:color="auto"/>
            </w:tcBorders>
            <w:shd w:val="clear" w:color="auto" w:fill="auto"/>
            <w:noWrap/>
            <w:tcMar>
              <w:left w:w="51" w:type="dxa"/>
              <w:right w:w="51" w:type="dxa"/>
            </w:tcMar>
            <w:vAlign w:val="center"/>
          </w:tcPr>
          <w:p w14:paraId="1475EF7B" w14:textId="77777777" w:rsidR="00A62344" w:rsidRPr="002B6E69" w:rsidRDefault="00A62344" w:rsidP="00BE1013">
            <w:pPr>
              <w:pStyle w:val="Tabletext"/>
              <w:jc w:val="center"/>
              <w:rPr>
                <w:sz w:val="18"/>
                <w:szCs w:val="18"/>
                <w:lang w:val="ru-RU"/>
              </w:rPr>
            </w:pPr>
          </w:p>
        </w:tc>
      </w:tr>
      <w:tr w:rsidR="00A62344" w:rsidRPr="002B6E69" w14:paraId="09385FA2" w14:textId="77777777" w:rsidTr="00986275">
        <w:trPr>
          <w:trHeight w:val="285"/>
          <w:jc w:val="center"/>
        </w:trPr>
        <w:tc>
          <w:tcPr>
            <w:tcW w:w="1755" w:type="dxa"/>
            <w:vMerge/>
            <w:tcBorders>
              <w:left w:val="single" w:sz="4" w:space="0" w:color="auto"/>
              <w:right w:val="single" w:sz="4" w:space="0" w:color="auto"/>
            </w:tcBorders>
            <w:shd w:val="clear" w:color="auto" w:fill="auto"/>
            <w:tcMar>
              <w:left w:w="51" w:type="dxa"/>
              <w:right w:w="51" w:type="dxa"/>
            </w:tcMar>
          </w:tcPr>
          <w:p w14:paraId="076E7816" w14:textId="77777777" w:rsidR="00A62344" w:rsidRPr="002B6E69" w:rsidRDefault="00A62344" w:rsidP="00BE1013">
            <w:pPr>
              <w:pStyle w:val="Tabletext"/>
              <w:jc w:val="center"/>
              <w:rPr>
                <w:sz w:val="18"/>
                <w:szCs w:val="18"/>
                <w:lang w:val="ru-RU"/>
              </w:rPr>
            </w:pPr>
          </w:p>
        </w:tc>
        <w:tc>
          <w:tcPr>
            <w:tcW w:w="2452" w:type="dxa"/>
            <w:tcBorders>
              <w:top w:val="single" w:sz="4" w:space="0" w:color="auto"/>
              <w:left w:val="nil"/>
              <w:right w:val="single" w:sz="4" w:space="0" w:color="auto"/>
            </w:tcBorders>
            <w:shd w:val="clear" w:color="auto" w:fill="auto"/>
            <w:tcMar>
              <w:left w:w="51" w:type="dxa"/>
              <w:right w:w="51" w:type="dxa"/>
            </w:tcMar>
            <w:vAlign w:val="center"/>
          </w:tcPr>
          <w:p w14:paraId="3401A781" w14:textId="015A231C" w:rsidR="00A62344" w:rsidRPr="002B6E69" w:rsidRDefault="00616FB6" w:rsidP="00BE1013">
            <w:pPr>
              <w:pStyle w:val="Tabletext"/>
              <w:jc w:val="left"/>
              <w:rPr>
                <w:sz w:val="18"/>
                <w:szCs w:val="18"/>
                <w:lang w:val="ru-RU"/>
              </w:rPr>
            </w:pPr>
            <w:r w:rsidRPr="002B6E69">
              <w:rPr>
                <w:sz w:val="18"/>
                <w:szCs w:val="18"/>
                <w:lang w:val="ru-RU"/>
              </w:rPr>
              <w:t>П</w:t>
            </w:r>
            <w:r w:rsidR="00A62344" w:rsidRPr="002B6E69">
              <w:rPr>
                <w:sz w:val="18"/>
                <w:szCs w:val="18"/>
                <w:lang w:val="ru-RU"/>
              </w:rPr>
              <w:t>олос</w:t>
            </w:r>
            <w:r w:rsidRPr="002B6E69">
              <w:rPr>
                <w:sz w:val="18"/>
                <w:szCs w:val="18"/>
                <w:lang w:val="ru-RU"/>
              </w:rPr>
              <w:t>а</w:t>
            </w:r>
            <w:r w:rsidR="00A62344" w:rsidRPr="002B6E69">
              <w:rPr>
                <w:sz w:val="18"/>
                <w:szCs w:val="18"/>
                <w:lang w:val="ru-RU"/>
              </w:rPr>
              <w:t xml:space="preserve"> 41, 52</w:t>
            </w:r>
            <w:r w:rsidRPr="002B6E69">
              <w:rPr>
                <w:sz w:val="18"/>
                <w:szCs w:val="18"/>
                <w:lang w:val="ru-RU"/>
              </w:rPr>
              <w:t xml:space="preserve"> E-UTRA</w:t>
            </w:r>
          </w:p>
          <w:p w14:paraId="3E83CC97" w14:textId="71A8E2C4" w:rsidR="00A62344" w:rsidRPr="002B6E69" w:rsidRDefault="00616FB6" w:rsidP="00BE1013">
            <w:pPr>
              <w:pStyle w:val="Tabletext"/>
              <w:jc w:val="left"/>
              <w:rPr>
                <w:sz w:val="18"/>
                <w:szCs w:val="18"/>
                <w:lang w:val="ru-RU"/>
              </w:rPr>
            </w:pPr>
            <w:r w:rsidRPr="002B6E69">
              <w:rPr>
                <w:sz w:val="18"/>
                <w:szCs w:val="18"/>
                <w:lang w:val="ru-RU"/>
              </w:rPr>
              <w:t>П</w:t>
            </w:r>
            <w:r w:rsidR="00A62344" w:rsidRPr="002B6E69">
              <w:rPr>
                <w:sz w:val="18"/>
                <w:szCs w:val="18"/>
                <w:lang w:val="ru-RU"/>
              </w:rPr>
              <w:t>олос</w:t>
            </w:r>
            <w:r w:rsidRPr="002B6E69">
              <w:rPr>
                <w:sz w:val="18"/>
                <w:szCs w:val="18"/>
                <w:lang w:val="ru-RU"/>
              </w:rPr>
              <w:t>а</w:t>
            </w:r>
            <w:r w:rsidR="00A62344" w:rsidRPr="002B6E69">
              <w:rPr>
                <w:sz w:val="18"/>
                <w:szCs w:val="18"/>
                <w:lang w:val="ru-RU"/>
              </w:rPr>
              <w:t xml:space="preserve"> n77, n78, n79</w:t>
            </w:r>
            <w:r w:rsidRPr="002B6E69">
              <w:rPr>
                <w:sz w:val="18"/>
                <w:szCs w:val="18"/>
                <w:lang w:val="ru-RU"/>
              </w:rPr>
              <w:t xml:space="preserve"> NR</w:t>
            </w:r>
          </w:p>
        </w:tc>
        <w:tc>
          <w:tcPr>
            <w:tcW w:w="891" w:type="dxa"/>
            <w:tcBorders>
              <w:top w:val="single" w:sz="4" w:space="0" w:color="auto"/>
              <w:left w:val="nil"/>
            </w:tcBorders>
            <w:shd w:val="clear" w:color="auto" w:fill="auto"/>
            <w:tcMar>
              <w:left w:w="51" w:type="dxa"/>
              <w:right w:w="51" w:type="dxa"/>
            </w:tcMar>
            <w:vAlign w:val="center"/>
          </w:tcPr>
          <w:p w14:paraId="614C96B1" w14:textId="77777777" w:rsidR="00A62344" w:rsidRPr="002B6E69" w:rsidRDefault="00A62344" w:rsidP="00BE1013">
            <w:pPr>
              <w:pStyle w:val="Tabletext"/>
              <w:jc w:val="center"/>
              <w:rPr>
                <w:sz w:val="18"/>
                <w:szCs w:val="18"/>
                <w:lang w:val="ru-RU"/>
              </w:rPr>
            </w:pPr>
            <w:r w:rsidRPr="002B6E69">
              <w:rPr>
                <w:sz w:val="18"/>
                <w:szCs w:val="18"/>
                <w:lang w:val="ru-RU"/>
              </w:rPr>
              <w:t>F</w:t>
            </w:r>
            <w:r w:rsidRPr="002B6E69">
              <w:rPr>
                <w:sz w:val="18"/>
                <w:szCs w:val="18"/>
                <w:vertAlign w:val="subscript"/>
                <w:lang w:val="ru-RU"/>
              </w:rPr>
              <w:t>DL_low</w:t>
            </w:r>
          </w:p>
        </w:tc>
        <w:tc>
          <w:tcPr>
            <w:tcW w:w="284" w:type="dxa"/>
            <w:tcBorders>
              <w:top w:val="single" w:sz="4" w:space="0" w:color="auto"/>
              <w:bottom w:val="single" w:sz="4" w:space="0" w:color="auto"/>
            </w:tcBorders>
            <w:shd w:val="clear" w:color="auto" w:fill="auto"/>
            <w:tcMar>
              <w:left w:w="51" w:type="dxa"/>
              <w:right w:w="51" w:type="dxa"/>
            </w:tcMar>
            <w:vAlign w:val="center"/>
          </w:tcPr>
          <w:p w14:paraId="523DFC56" w14:textId="77777777" w:rsidR="00A62344" w:rsidRPr="002B6E69" w:rsidRDefault="00A62344" w:rsidP="00BE1013">
            <w:pPr>
              <w:pStyle w:val="Tabletext"/>
              <w:jc w:val="center"/>
              <w:rPr>
                <w:sz w:val="18"/>
                <w:szCs w:val="18"/>
                <w:lang w:val="ru-RU"/>
              </w:rPr>
            </w:pPr>
            <w:r w:rsidRPr="002B6E69">
              <w:rPr>
                <w:sz w:val="18"/>
                <w:szCs w:val="18"/>
                <w:lang w:val="ru-RU"/>
              </w:rPr>
              <w:t>–</w:t>
            </w:r>
          </w:p>
        </w:tc>
        <w:tc>
          <w:tcPr>
            <w:tcW w:w="850" w:type="dxa"/>
            <w:tcBorders>
              <w:top w:val="single" w:sz="4" w:space="0" w:color="auto"/>
              <w:left w:val="nil"/>
              <w:right w:val="single" w:sz="4" w:space="0" w:color="auto"/>
            </w:tcBorders>
            <w:shd w:val="clear" w:color="auto" w:fill="auto"/>
            <w:tcMar>
              <w:left w:w="51" w:type="dxa"/>
              <w:right w:w="51" w:type="dxa"/>
            </w:tcMar>
            <w:vAlign w:val="center"/>
          </w:tcPr>
          <w:p w14:paraId="2F0648A2" w14:textId="77777777" w:rsidR="00A62344" w:rsidRPr="002B6E69" w:rsidRDefault="00A62344" w:rsidP="00BE1013">
            <w:pPr>
              <w:pStyle w:val="Tabletext"/>
              <w:jc w:val="center"/>
              <w:rPr>
                <w:sz w:val="18"/>
                <w:szCs w:val="18"/>
                <w:lang w:val="ru-RU"/>
              </w:rPr>
            </w:pPr>
            <w:r w:rsidRPr="002B6E69">
              <w:rPr>
                <w:sz w:val="18"/>
                <w:szCs w:val="18"/>
                <w:lang w:val="ru-RU"/>
              </w:rPr>
              <w:t>F</w:t>
            </w:r>
            <w:r w:rsidRPr="002B6E69">
              <w:rPr>
                <w:sz w:val="18"/>
                <w:szCs w:val="18"/>
                <w:vertAlign w:val="subscript"/>
                <w:lang w:val="ru-RU"/>
              </w:rPr>
              <w:t>DL_high</w:t>
            </w:r>
          </w:p>
        </w:tc>
        <w:tc>
          <w:tcPr>
            <w:tcW w:w="1418" w:type="dxa"/>
            <w:tcBorders>
              <w:top w:val="single" w:sz="4" w:space="0" w:color="auto"/>
              <w:left w:val="nil"/>
              <w:right w:val="single" w:sz="4" w:space="0" w:color="auto"/>
            </w:tcBorders>
            <w:shd w:val="clear" w:color="auto" w:fill="auto"/>
            <w:tcMar>
              <w:left w:w="51" w:type="dxa"/>
              <w:right w:w="51" w:type="dxa"/>
            </w:tcMar>
            <w:vAlign w:val="center"/>
          </w:tcPr>
          <w:p w14:paraId="1F1D3D14" w14:textId="31009ACB" w:rsidR="00A62344" w:rsidRPr="002B6E69" w:rsidRDefault="003339F1" w:rsidP="00BE1013">
            <w:pPr>
              <w:pStyle w:val="Tabletext"/>
              <w:jc w:val="center"/>
              <w:rPr>
                <w:sz w:val="18"/>
                <w:szCs w:val="18"/>
                <w:lang w:val="ru-RU"/>
              </w:rPr>
            </w:pPr>
            <w:r w:rsidRPr="002B6E69">
              <w:rPr>
                <w:sz w:val="18"/>
                <w:szCs w:val="18"/>
                <w:lang w:val="ru-RU"/>
              </w:rPr>
              <w:t>−</w:t>
            </w:r>
            <w:r w:rsidR="00A62344" w:rsidRPr="002B6E69">
              <w:rPr>
                <w:sz w:val="18"/>
                <w:szCs w:val="18"/>
                <w:lang w:val="ru-RU"/>
              </w:rPr>
              <w:t>50</w:t>
            </w:r>
          </w:p>
        </w:tc>
        <w:tc>
          <w:tcPr>
            <w:tcW w:w="709" w:type="dxa"/>
            <w:tcBorders>
              <w:top w:val="single" w:sz="4" w:space="0" w:color="auto"/>
              <w:left w:val="nil"/>
              <w:right w:val="single" w:sz="4" w:space="0" w:color="auto"/>
            </w:tcBorders>
            <w:shd w:val="clear" w:color="auto" w:fill="auto"/>
            <w:noWrap/>
            <w:tcMar>
              <w:left w:w="51" w:type="dxa"/>
              <w:right w:w="51" w:type="dxa"/>
            </w:tcMar>
            <w:vAlign w:val="center"/>
          </w:tcPr>
          <w:p w14:paraId="3FBCF405" w14:textId="77777777" w:rsidR="00A62344" w:rsidRPr="002B6E69" w:rsidRDefault="00A62344" w:rsidP="00BE1013">
            <w:pPr>
              <w:pStyle w:val="Tabletext"/>
              <w:jc w:val="center"/>
              <w:rPr>
                <w:sz w:val="18"/>
                <w:szCs w:val="18"/>
                <w:lang w:val="ru-RU"/>
              </w:rPr>
            </w:pPr>
            <w:r w:rsidRPr="002B6E69">
              <w:rPr>
                <w:sz w:val="18"/>
                <w:szCs w:val="18"/>
                <w:lang w:val="ru-RU"/>
              </w:rPr>
              <w:t>1</w:t>
            </w:r>
          </w:p>
        </w:tc>
        <w:tc>
          <w:tcPr>
            <w:tcW w:w="1285" w:type="dxa"/>
            <w:tcBorders>
              <w:top w:val="single" w:sz="4" w:space="0" w:color="auto"/>
              <w:left w:val="nil"/>
              <w:right w:val="single" w:sz="4" w:space="0" w:color="auto"/>
            </w:tcBorders>
            <w:shd w:val="clear" w:color="auto" w:fill="auto"/>
            <w:noWrap/>
            <w:tcMar>
              <w:left w:w="51" w:type="dxa"/>
              <w:right w:w="51" w:type="dxa"/>
            </w:tcMar>
            <w:vAlign w:val="center"/>
          </w:tcPr>
          <w:p w14:paraId="4EEA2FCB" w14:textId="77777777" w:rsidR="00A62344" w:rsidRPr="002B6E69" w:rsidRDefault="00A62344" w:rsidP="00BE1013">
            <w:pPr>
              <w:pStyle w:val="Tabletext"/>
              <w:jc w:val="center"/>
              <w:rPr>
                <w:sz w:val="18"/>
                <w:szCs w:val="18"/>
                <w:lang w:val="ru-RU"/>
              </w:rPr>
            </w:pPr>
            <w:r w:rsidRPr="002B6E69">
              <w:rPr>
                <w:sz w:val="18"/>
                <w:szCs w:val="18"/>
                <w:lang w:val="ru-RU"/>
              </w:rPr>
              <w:t>2</w:t>
            </w:r>
          </w:p>
        </w:tc>
      </w:tr>
      <w:tr w:rsidR="00A62344" w:rsidRPr="002B6E69" w14:paraId="72E1BA9B" w14:textId="77777777" w:rsidTr="00986275">
        <w:trPr>
          <w:trHeight w:val="285"/>
          <w:jc w:val="center"/>
        </w:trPr>
        <w:tc>
          <w:tcPr>
            <w:tcW w:w="1755" w:type="dxa"/>
            <w:vMerge/>
            <w:tcBorders>
              <w:left w:val="single" w:sz="4" w:space="0" w:color="auto"/>
              <w:right w:val="single" w:sz="4" w:space="0" w:color="auto"/>
            </w:tcBorders>
            <w:shd w:val="clear" w:color="auto" w:fill="auto"/>
            <w:tcMar>
              <w:left w:w="51" w:type="dxa"/>
              <w:right w:w="51" w:type="dxa"/>
            </w:tcMar>
          </w:tcPr>
          <w:p w14:paraId="52B97802" w14:textId="77777777" w:rsidR="00A62344" w:rsidRPr="002B6E69" w:rsidRDefault="00A62344" w:rsidP="00BE1013">
            <w:pPr>
              <w:pStyle w:val="Tabletext"/>
              <w:jc w:val="center"/>
              <w:rPr>
                <w:sz w:val="18"/>
                <w:szCs w:val="18"/>
                <w:lang w:val="ru-RU"/>
              </w:rPr>
            </w:pPr>
          </w:p>
        </w:tc>
        <w:tc>
          <w:tcPr>
            <w:tcW w:w="2452" w:type="dxa"/>
            <w:tcBorders>
              <w:top w:val="single" w:sz="4" w:space="0" w:color="auto"/>
              <w:left w:val="nil"/>
              <w:right w:val="single" w:sz="4" w:space="0" w:color="auto"/>
            </w:tcBorders>
            <w:shd w:val="clear" w:color="auto" w:fill="auto"/>
            <w:tcMar>
              <w:left w:w="51" w:type="dxa"/>
              <w:right w:w="51" w:type="dxa"/>
            </w:tcMar>
            <w:vAlign w:val="bottom"/>
          </w:tcPr>
          <w:p w14:paraId="303DBA5F" w14:textId="77777777" w:rsidR="00A62344" w:rsidRPr="002B6E69" w:rsidRDefault="00A62344" w:rsidP="00BE1013">
            <w:pPr>
              <w:pStyle w:val="Tabletext"/>
              <w:jc w:val="left"/>
              <w:rPr>
                <w:sz w:val="18"/>
                <w:szCs w:val="18"/>
                <w:lang w:val="ru-RU"/>
              </w:rPr>
            </w:pPr>
            <w:r w:rsidRPr="002B6E69">
              <w:rPr>
                <w:sz w:val="18"/>
                <w:szCs w:val="18"/>
                <w:lang w:val="ru-RU"/>
              </w:rPr>
              <w:t>Диапазон частот</w:t>
            </w:r>
          </w:p>
        </w:tc>
        <w:tc>
          <w:tcPr>
            <w:tcW w:w="891" w:type="dxa"/>
            <w:tcBorders>
              <w:top w:val="single" w:sz="4" w:space="0" w:color="auto"/>
              <w:left w:val="nil"/>
            </w:tcBorders>
            <w:shd w:val="clear" w:color="auto" w:fill="auto"/>
            <w:tcMar>
              <w:left w:w="51" w:type="dxa"/>
              <w:right w:w="51" w:type="dxa"/>
            </w:tcMar>
            <w:vAlign w:val="center"/>
          </w:tcPr>
          <w:p w14:paraId="4B239997" w14:textId="77777777" w:rsidR="00A62344" w:rsidRPr="002B6E69" w:rsidRDefault="00A62344" w:rsidP="00BE1013">
            <w:pPr>
              <w:pStyle w:val="Tabletext"/>
              <w:jc w:val="center"/>
              <w:rPr>
                <w:sz w:val="18"/>
                <w:szCs w:val="18"/>
                <w:lang w:val="ru-RU"/>
              </w:rPr>
            </w:pPr>
            <w:r w:rsidRPr="002B6E69">
              <w:rPr>
                <w:sz w:val="18"/>
                <w:szCs w:val="18"/>
                <w:lang w:val="ru-RU"/>
              </w:rPr>
              <w:t>5 925</w:t>
            </w:r>
          </w:p>
        </w:tc>
        <w:tc>
          <w:tcPr>
            <w:tcW w:w="284" w:type="dxa"/>
            <w:tcBorders>
              <w:top w:val="single" w:sz="4" w:space="0" w:color="auto"/>
              <w:bottom w:val="single" w:sz="4" w:space="0" w:color="auto"/>
            </w:tcBorders>
            <w:shd w:val="clear" w:color="auto" w:fill="auto"/>
            <w:tcMar>
              <w:left w:w="51" w:type="dxa"/>
              <w:right w:w="51" w:type="dxa"/>
            </w:tcMar>
            <w:vAlign w:val="center"/>
          </w:tcPr>
          <w:p w14:paraId="2FC80FD8" w14:textId="77777777" w:rsidR="00A62344" w:rsidRPr="002B6E69" w:rsidRDefault="00A62344" w:rsidP="00BE1013">
            <w:pPr>
              <w:pStyle w:val="Tabletext"/>
              <w:jc w:val="center"/>
              <w:rPr>
                <w:sz w:val="18"/>
                <w:szCs w:val="18"/>
                <w:lang w:val="ru-RU"/>
              </w:rPr>
            </w:pPr>
            <w:r w:rsidRPr="002B6E69">
              <w:rPr>
                <w:sz w:val="18"/>
                <w:szCs w:val="18"/>
                <w:lang w:val="ru-RU"/>
              </w:rPr>
              <w:t>–</w:t>
            </w:r>
          </w:p>
        </w:tc>
        <w:tc>
          <w:tcPr>
            <w:tcW w:w="850" w:type="dxa"/>
            <w:tcBorders>
              <w:top w:val="single" w:sz="4" w:space="0" w:color="auto"/>
              <w:left w:val="nil"/>
              <w:right w:val="single" w:sz="4" w:space="0" w:color="auto"/>
            </w:tcBorders>
            <w:shd w:val="clear" w:color="auto" w:fill="auto"/>
            <w:tcMar>
              <w:left w:w="51" w:type="dxa"/>
              <w:right w:w="51" w:type="dxa"/>
            </w:tcMar>
            <w:vAlign w:val="center"/>
          </w:tcPr>
          <w:p w14:paraId="2914B114" w14:textId="77777777" w:rsidR="00A62344" w:rsidRPr="002B6E69" w:rsidRDefault="00A62344" w:rsidP="00BE1013">
            <w:pPr>
              <w:pStyle w:val="Tabletext"/>
              <w:jc w:val="center"/>
              <w:rPr>
                <w:sz w:val="18"/>
                <w:szCs w:val="18"/>
                <w:lang w:val="ru-RU"/>
              </w:rPr>
            </w:pPr>
            <w:r w:rsidRPr="002B6E69">
              <w:rPr>
                <w:sz w:val="18"/>
                <w:szCs w:val="18"/>
                <w:lang w:val="ru-RU"/>
              </w:rPr>
              <w:t>5 950</w:t>
            </w:r>
          </w:p>
        </w:tc>
        <w:tc>
          <w:tcPr>
            <w:tcW w:w="1418" w:type="dxa"/>
            <w:tcBorders>
              <w:top w:val="single" w:sz="4" w:space="0" w:color="auto"/>
              <w:left w:val="nil"/>
              <w:right w:val="single" w:sz="4" w:space="0" w:color="auto"/>
            </w:tcBorders>
            <w:shd w:val="clear" w:color="auto" w:fill="auto"/>
            <w:tcMar>
              <w:left w:w="51" w:type="dxa"/>
              <w:right w:w="51" w:type="dxa"/>
            </w:tcMar>
          </w:tcPr>
          <w:p w14:paraId="19DA1D6A" w14:textId="3EF3FEB1" w:rsidR="00A62344" w:rsidRPr="002B6E69" w:rsidRDefault="003339F1" w:rsidP="00BE1013">
            <w:pPr>
              <w:pStyle w:val="Tabletext"/>
              <w:jc w:val="center"/>
              <w:rPr>
                <w:sz w:val="18"/>
                <w:szCs w:val="18"/>
                <w:lang w:val="ru-RU"/>
              </w:rPr>
            </w:pPr>
            <w:r w:rsidRPr="002B6E69">
              <w:rPr>
                <w:sz w:val="18"/>
                <w:szCs w:val="18"/>
                <w:lang w:val="ru-RU"/>
              </w:rPr>
              <w:t>−</w:t>
            </w:r>
            <w:r w:rsidR="00A62344" w:rsidRPr="002B6E69">
              <w:rPr>
                <w:sz w:val="18"/>
                <w:szCs w:val="18"/>
                <w:lang w:val="ru-RU"/>
              </w:rPr>
              <w:t>30</w:t>
            </w:r>
          </w:p>
        </w:tc>
        <w:tc>
          <w:tcPr>
            <w:tcW w:w="709" w:type="dxa"/>
            <w:tcBorders>
              <w:top w:val="single" w:sz="4" w:space="0" w:color="auto"/>
              <w:left w:val="nil"/>
              <w:right w:val="single" w:sz="4" w:space="0" w:color="auto"/>
            </w:tcBorders>
            <w:shd w:val="clear" w:color="auto" w:fill="auto"/>
            <w:noWrap/>
            <w:tcMar>
              <w:left w:w="51" w:type="dxa"/>
              <w:right w:w="51" w:type="dxa"/>
            </w:tcMar>
          </w:tcPr>
          <w:p w14:paraId="5FA73A7B" w14:textId="77777777" w:rsidR="00A62344" w:rsidRPr="002B6E69" w:rsidRDefault="00A62344" w:rsidP="00BE1013">
            <w:pPr>
              <w:pStyle w:val="Tabletext"/>
              <w:jc w:val="center"/>
              <w:rPr>
                <w:sz w:val="18"/>
                <w:szCs w:val="18"/>
                <w:lang w:val="ru-RU"/>
              </w:rPr>
            </w:pPr>
            <w:r w:rsidRPr="002B6E69">
              <w:rPr>
                <w:sz w:val="18"/>
                <w:szCs w:val="18"/>
                <w:lang w:val="ru-RU"/>
              </w:rPr>
              <w:t>1</w:t>
            </w:r>
          </w:p>
        </w:tc>
        <w:tc>
          <w:tcPr>
            <w:tcW w:w="1285" w:type="dxa"/>
            <w:tcBorders>
              <w:top w:val="single" w:sz="4" w:space="0" w:color="auto"/>
              <w:left w:val="nil"/>
              <w:right w:val="single" w:sz="4" w:space="0" w:color="auto"/>
            </w:tcBorders>
            <w:shd w:val="clear" w:color="auto" w:fill="auto"/>
            <w:noWrap/>
            <w:tcMar>
              <w:left w:w="51" w:type="dxa"/>
              <w:right w:w="51" w:type="dxa"/>
            </w:tcMar>
          </w:tcPr>
          <w:p w14:paraId="2D7B6BC2" w14:textId="77777777" w:rsidR="00A62344" w:rsidRPr="002B6E69" w:rsidRDefault="00A62344" w:rsidP="00BE1013">
            <w:pPr>
              <w:pStyle w:val="Tabletext"/>
              <w:jc w:val="center"/>
              <w:rPr>
                <w:sz w:val="18"/>
                <w:szCs w:val="18"/>
                <w:lang w:val="ru-RU"/>
              </w:rPr>
            </w:pPr>
            <w:r w:rsidRPr="002B6E69">
              <w:rPr>
                <w:sz w:val="18"/>
                <w:szCs w:val="18"/>
                <w:lang w:val="ru-RU"/>
              </w:rPr>
              <w:t>7, 8</w:t>
            </w:r>
          </w:p>
        </w:tc>
      </w:tr>
      <w:tr w:rsidR="00A62344" w:rsidRPr="002B6E69" w14:paraId="3F579F51" w14:textId="77777777" w:rsidTr="00986275">
        <w:trPr>
          <w:trHeight w:val="285"/>
          <w:jc w:val="center"/>
        </w:trPr>
        <w:tc>
          <w:tcPr>
            <w:tcW w:w="1755" w:type="dxa"/>
            <w:vMerge/>
            <w:tcBorders>
              <w:left w:val="single" w:sz="4" w:space="0" w:color="auto"/>
              <w:right w:val="single" w:sz="4" w:space="0" w:color="auto"/>
            </w:tcBorders>
            <w:shd w:val="clear" w:color="auto" w:fill="auto"/>
            <w:tcMar>
              <w:left w:w="51" w:type="dxa"/>
              <w:right w:w="51" w:type="dxa"/>
            </w:tcMar>
          </w:tcPr>
          <w:p w14:paraId="58C0B0F0" w14:textId="77777777" w:rsidR="00A62344" w:rsidRPr="002B6E69" w:rsidRDefault="00A62344" w:rsidP="00BE1013">
            <w:pPr>
              <w:pStyle w:val="Tabletext"/>
              <w:jc w:val="center"/>
              <w:rPr>
                <w:sz w:val="18"/>
                <w:szCs w:val="18"/>
                <w:lang w:val="ru-RU"/>
              </w:rPr>
            </w:pPr>
          </w:p>
        </w:tc>
        <w:tc>
          <w:tcPr>
            <w:tcW w:w="2452" w:type="dxa"/>
            <w:tcBorders>
              <w:top w:val="single" w:sz="4" w:space="0" w:color="auto"/>
              <w:left w:val="nil"/>
              <w:bottom w:val="single" w:sz="4" w:space="0" w:color="auto"/>
              <w:right w:val="single" w:sz="4" w:space="0" w:color="auto"/>
            </w:tcBorders>
            <w:shd w:val="clear" w:color="auto" w:fill="auto"/>
            <w:tcMar>
              <w:left w:w="51" w:type="dxa"/>
              <w:right w:w="51" w:type="dxa"/>
            </w:tcMar>
            <w:vAlign w:val="bottom"/>
          </w:tcPr>
          <w:p w14:paraId="7350BEED" w14:textId="77777777" w:rsidR="00A62344" w:rsidRPr="002B6E69" w:rsidRDefault="00A62344" w:rsidP="00BE1013">
            <w:pPr>
              <w:pStyle w:val="Tabletext"/>
              <w:jc w:val="left"/>
              <w:rPr>
                <w:sz w:val="18"/>
                <w:szCs w:val="18"/>
                <w:lang w:val="ru-RU"/>
              </w:rPr>
            </w:pPr>
            <w:r w:rsidRPr="002B6E69">
              <w:rPr>
                <w:sz w:val="18"/>
                <w:szCs w:val="18"/>
                <w:lang w:val="ru-RU"/>
              </w:rPr>
              <w:t>Диапазон частот</w:t>
            </w:r>
          </w:p>
        </w:tc>
        <w:tc>
          <w:tcPr>
            <w:tcW w:w="891" w:type="dxa"/>
            <w:tcBorders>
              <w:top w:val="single" w:sz="4" w:space="0" w:color="auto"/>
              <w:left w:val="nil"/>
              <w:bottom w:val="single" w:sz="4" w:space="0" w:color="auto"/>
            </w:tcBorders>
            <w:shd w:val="clear" w:color="auto" w:fill="auto"/>
            <w:tcMar>
              <w:left w:w="51" w:type="dxa"/>
              <w:right w:w="51" w:type="dxa"/>
            </w:tcMar>
            <w:vAlign w:val="center"/>
          </w:tcPr>
          <w:p w14:paraId="7BB97ED5" w14:textId="77777777" w:rsidR="00A62344" w:rsidRPr="002B6E69" w:rsidRDefault="00A62344" w:rsidP="00BE1013">
            <w:pPr>
              <w:pStyle w:val="Tabletext"/>
              <w:jc w:val="center"/>
              <w:rPr>
                <w:sz w:val="18"/>
                <w:szCs w:val="18"/>
                <w:lang w:val="ru-RU"/>
              </w:rPr>
            </w:pPr>
            <w:r w:rsidRPr="002B6E69">
              <w:rPr>
                <w:sz w:val="18"/>
                <w:szCs w:val="18"/>
                <w:lang w:val="ru-RU"/>
              </w:rPr>
              <w:t>5 815</w:t>
            </w:r>
          </w:p>
        </w:tc>
        <w:tc>
          <w:tcPr>
            <w:tcW w:w="284" w:type="dxa"/>
            <w:tcBorders>
              <w:top w:val="single" w:sz="4" w:space="0" w:color="auto"/>
              <w:bottom w:val="single" w:sz="4" w:space="0" w:color="auto"/>
            </w:tcBorders>
            <w:shd w:val="clear" w:color="auto" w:fill="auto"/>
            <w:tcMar>
              <w:left w:w="51" w:type="dxa"/>
              <w:right w:w="51" w:type="dxa"/>
            </w:tcMar>
            <w:vAlign w:val="center"/>
          </w:tcPr>
          <w:p w14:paraId="1643B196" w14:textId="77777777" w:rsidR="00A62344" w:rsidRPr="002B6E69" w:rsidRDefault="00A62344" w:rsidP="00BE1013">
            <w:pPr>
              <w:pStyle w:val="Tabletext"/>
              <w:jc w:val="center"/>
              <w:rPr>
                <w:sz w:val="18"/>
                <w:szCs w:val="18"/>
                <w:lang w:val="ru-RU"/>
              </w:rPr>
            </w:pPr>
            <w:r w:rsidRPr="002B6E69">
              <w:rPr>
                <w:sz w:val="18"/>
                <w:szCs w:val="18"/>
                <w:lang w:val="ru-RU"/>
              </w:rPr>
              <w:t>–</w:t>
            </w:r>
          </w:p>
        </w:tc>
        <w:tc>
          <w:tcPr>
            <w:tcW w:w="850" w:type="dxa"/>
            <w:tcBorders>
              <w:top w:val="single" w:sz="4" w:space="0" w:color="auto"/>
              <w:left w:val="nil"/>
              <w:bottom w:val="single" w:sz="4" w:space="0" w:color="auto"/>
              <w:right w:val="single" w:sz="4" w:space="0" w:color="auto"/>
            </w:tcBorders>
            <w:shd w:val="clear" w:color="auto" w:fill="auto"/>
            <w:tcMar>
              <w:left w:w="51" w:type="dxa"/>
              <w:right w:w="51" w:type="dxa"/>
            </w:tcMar>
            <w:vAlign w:val="center"/>
          </w:tcPr>
          <w:p w14:paraId="3E0072E0" w14:textId="77777777" w:rsidR="00A62344" w:rsidRPr="002B6E69" w:rsidRDefault="00A62344" w:rsidP="00BE1013">
            <w:pPr>
              <w:pStyle w:val="Tabletext"/>
              <w:jc w:val="center"/>
              <w:rPr>
                <w:sz w:val="18"/>
                <w:szCs w:val="18"/>
                <w:lang w:val="ru-RU"/>
              </w:rPr>
            </w:pPr>
            <w:r w:rsidRPr="002B6E69">
              <w:rPr>
                <w:sz w:val="18"/>
                <w:szCs w:val="18"/>
                <w:lang w:val="ru-RU"/>
              </w:rPr>
              <w:t>5 855</w:t>
            </w:r>
          </w:p>
        </w:tc>
        <w:tc>
          <w:tcPr>
            <w:tcW w:w="1418" w:type="dxa"/>
            <w:tcBorders>
              <w:top w:val="single" w:sz="4" w:space="0" w:color="auto"/>
              <w:left w:val="nil"/>
              <w:bottom w:val="single" w:sz="4" w:space="0" w:color="auto"/>
              <w:right w:val="single" w:sz="4" w:space="0" w:color="auto"/>
            </w:tcBorders>
            <w:shd w:val="clear" w:color="auto" w:fill="auto"/>
            <w:tcMar>
              <w:left w:w="51" w:type="dxa"/>
              <w:right w:w="51" w:type="dxa"/>
            </w:tcMar>
            <w:vAlign w:val="center"/>
          </w:tcPr>
          <w:p w14:paraId="3243DBBC" w14:textId="77C14CE4" w:rsidR="00A62344" w:rsidRPr="002B6E69" w:rsidRDefault="003339F1" w:rsidP="00BE1013">
            <w:pPr>
              <w:pStyle w:val="Tabletext"/>
              <w:jc w:val="center"/>
              <w:rPr>
                <w:sz w:val="18"/>
                <w:szCs w:val="18"/>
                <w:lang w:val="ru-RU"/>
              </w:rPr>
            </w:pPr>
            <w:r w:rsidRPr="002B6E69">
              <w:rPr>
                <w:sz w:val="18"/>
                <w:szCs w:val="18"/>
                <w:lang w:val="ru-RU"/>
              </w:rPr>
              <w:t>−</w:t>
            </w:r>
            <w:r w:rsidR="00A62344" w:rsidRPr="002B6E69">
              <w:rPr>
                <w:sz w:val="18"/>
                <w:szCs w:val="18"/>
                <w:lang w:val="ru-RU"/>
              </w:rPr>
              <w:t>30</w:t>
            </w:r>
          </w:p>
        </w:tc>
        <w:tc>
          <w:tcPr>
            <w:tcW w:w="709" w:type="dxa"/>
            <w:tcBorders>
              <w:top w:val="single" w:sz="4" w:space="0" w:color="auto"/>
              <w:left w:val="nil"/>
              <w:bottom w:val="single" w:sz="4" w:space="0" w:color="auto"/>
              <w:right w:val="single" w:sz="4" w:space="0" w:color="auto"/>
            </w:tcBorders>
            <w:shd w:val="clear" w:color="auto" w:fill="auto"/>
            <w:noWrap/>
            <w:tcMar>
              <w:left w:w="51" w:type="dxa"/>
              <w:right w:w="51" w:type="dxa"/>
            </w:tcMar>
            <w:vAlign w:val="center"/>
          </w:tcPr>
          <w:p w14:paraId="70518566" w14:textId="77777777" w:rsidR="00A62344" w:rsidRPr="002B6E69" w:rsidRDefault="00A62344" w:rsidP="00BE1013">
            <w:pPr>
              <w:pStyle w:val="Tabletext"/>
              <w:jc w:val="center"/>
              <w:rPr>
                <w:sz w:val="18"/>
                <w:szCs w:val="18"/>
                <w:lang w:val="ru-RU"/>
              </w:rPr>
            </w:pPr>
            <w:r w:rsidRPr="002B6E69">
              <w:rPr>
                <w:sz w:val="18"/>
                <w:szCs w:val="18"/>
                <w:lang w:val="ru-RU"/>
              </w:rPr>
              <w:t>1</w:t>
            </w:r>
          </w:p>
        </w:tc>
        <w:tc>
          <w:tcPr>
            <w:tcW w:w="1285" w:type="dxa"/>
            <w:tcBorders>
              <w:top w:val="single" w:sz="4" w:space="0" w:color="auto"/>
              <w:left w:val="nil"/>
              <w:bottom w:val="single" w:sz="4" w:space="0" w:color="auto"/>
              <w:right w:val="single" w:sz="4" w:space="0" w:color="auto"/>
            </w:tcBorders>
            <w:shd w:val="clear" w:color="auto" w:fill="auto"/>
            <w:noWrap/>
            <w:tcMar>
              <w:left w:w="51" w:type="dxa"/>
              <w:right w:w="51" w:type="dxa"/>
            </w:tcMar>
            <w:vAlign w:val="center"/>
          </w:tcPr>
          <w:p w14:paraId="02778C8D" w14:textId="77777777" w:rsidR="00A62344" w:rsidRPr="002B6E69" w:rsidRDefault="00A62344" w:rsidP="00BE1013">
            <w:pPr>
              <w:pStyle w:val="Tabletext"/>
              <w:jc w:val="center"/>
              <w:rPr>
                <w:sz w:val="18"/>
                <w:szCs w:val="18"/>
                <w:lang w:val="ru-RU"/>
              </w:rPr>
            </w:pPr>
            <w:r w:rsidRPr="002B6E69">
              <w:rPr>
                <w:sz w:val="18"/>
                <w:szCs w:val="18"/>
                <w:lang w:val="ru-RU"/>
              </w:rPr>
              <w:t>7</w:t>
            </w:r>
          </w:p>
        </w:tc>
      </w:tr>
      <w:tr w:rsidR="005441E5" w:rsidRPr="002B6E69" w14:paraId="7CDEEF9D" w14:textId="77777777" w:rsidTr="00986275">
        <w:trPr>
          <w:trHeight w:val="225"/>
          <w:jc w:val="center"/>
        </w:trPr>
        <w:tc>
          <w:tcPr>
            <w:tcW w:w="1755" w:type="dxa"/>
            <w:vMerge w:val="restart"/>
            <w:tcBorders>
              <w:top w:val="single" w:sz="4" w:space="0" w:color="auto"/>
              <w:left w:val="single" w:sz="4" w:space="0" w:color="auto"/>
              <w:bottom w:val="single" w:sz="4" w:space="0" w:color="auto"/>
              <w:right w:val="single" w:sz="4" w:space="0" w:color="auto"/>
            </w:tcBorders>
            <w:shd w:val="clear" w:color="auto" w:fill="auto"/>
            <w:tcMar>
              <w:left w:w="51" w:type="dxa"/>
              <w:right w:w="51" w:type="dxa"/>
            </w:tcMar>
          </w:tcPr>
          <w:p w14:paraId="2DE18438" w14:textId="77777777" w:rsidR="005441E5" w:rsidRPr="002B6E69" w:rsidRDefault="005441E5" w:rsidP="00BE1013">
            <w:pPr>
              <w:pStyle w:val="Tabletext"/>
              <w:jc w:val="center"/>
              <w:rPr>
                <w:sz w:val="18"/>
                <w:szCs w:val="18"/>
                <w:lang w:val="ru-RU"/>
              </w:rPr>
            </w:pPr>
            <w:r w:rsidRPr="002B6E69">
              <w:rPr>
                <w:sz w:val="18"/>
                <w:szCs w:val="18"/>
                <w:lang w:val="ru-RU"/>
              </w:rPr>
              <w:t>V2X_7A-47A</w:t>
            </w:r>
          </w:p>
        </w:tc>
        <w:tc>
          <w:tcPr>
            <w:tcW w:w="2452" w:type="dxa"/>
            <w:tcBorders>
              <w:top w:val="single" w:sz="4" w:space="0" w:color="auto"/>
              <w:left w:val="nil"/>
              <w:bottom w:val="single" w:sz="4" w:space="0" w:color="auto"/>
              <w:right w:val="single" w:sz="4" w:space="0" w:color="auto"/>
            </w:tcBorders>
            <w:shd w:val="clear" w:color="auto" w:fill="auto"/>
            <w:tcMar>
              <w:left w:w="51" w:type="dxa"/>
              <w:right w:w="51" w:type="dxa"/>
            </w:tcMar>
            <w:vAlign w:val="center"/>
          </w:tcPr>
          <w:p w14:paraId="3F9A2A2A" w14:textId="77777777" w:rsidR="005441E5" w:rsidRPr="002B6E69" w:rsidRDefault="005441E5" w:rsidP="00BE1013">
            <w:pPr>
              <w:pStyle w:val="Tabletext"/>
              <w:jc w:val="left"/>
              <w:rPr>
                <w:sz w:val="18"/>
                <w:szCs w:val="18"/>
                <w:lang w:val="ru-RU"/>
              </w:rPr>
            </w:pPr>
            <w:r w:rsidRPr="002B6E69">
              <w:rPr>
                <w:sz w:val="18"/>
                <w:szCs w:val="18"/>
                <w:lang w:val="ru-RU"/>
              </w:rPr>
              <w:t>Полосы 1, 3, 5, 7, 8, 22, 26, 28, 34, 39, 40, 41, 42, 44, 45, 52, 65, 87, 88 E-UTRA</w:t>
            </w:r>
          </w:p>
          <w:p w14:paraId="18507496" w14:textId="77777777" w:rsidR="005441E5" w:rsidRPr="002B6E69" w:rsidRDefault="005441E5" w:rsidP="00BE1013">
            <w:pPr>
              <w:pStyle w:val="Tabletext"/>
              <w:jc w:val="left"/>
              <w:rPr>
                <w:sz w:val="18"/>
                <w:szCs w:val="18"/>
                <w:lang w:val="ru-RU"/>
              </w:rPr>
            </w:pPr>
            <w:r w:rsidRPr="002B6E69">
              <w:rPr>
                <w:sz w:val="18"/>
                <w:szCs w:val="18"/>
                <w:lang w:val="ru-RU"/>
              </w:rPr>
              <w:t>Полосы n77, n78 NR</w:t>
            </w:r>
          </w:p>
        </w:tc>
        <w:tc>
          <w:tcPr>
            <w:tcW w:w="891" w:type="dxa"/>
            <w:tcBorders>
              <w:top w:val="single" w:sz="4" w:space="0" w:color="auto"/>
              <w:left w:val="nil"/>
              <w:bottom w:val="single" w:sz="4" w:space="0" w:color="auto"/>
            </w:tcBorders>
            <w:shd w:val="clear" w:color="auto" w:fill="auto"/>
            <w:tcMar>
              <w:left w:w="51" w:type="dxa"/>
              <w:right w:w="51" w:type="dxa"/>
            </w:tcMar>
            <w:vAlign w:val="center"/>
          </w:tcPr>
          <w:p w14:paraId="61956479" w14:textId="77777777" w:rsidR="005441E5" w:rsidRPr="002B6E69" w:rsidRDefault="005441E5" w:rsidP="00BE1013">
            <w:pPr>
              <w:pStyle w:val="Tabletext"/>
              <w:jc w:val="center"/>
              <w:rPr>
                <w:sz w:val="18"/>
                <w:szCs w:val="18"/>
                <w:lang w:val="ru-RU"/>
              </w:rPr>
            </w:pPr>
            <w:r w:rsidRPr="002B6E69">
              <w:rPr>
                <w:sz w:val="18"/>
                <w:szCs w:val="18"/>
                <w:lang w:val="ru-RU"/>
              </w:rPr>
              <w:t>F</w:t>
            </w:r>
            <w:r w:rsidRPr="002B6E69">
              <w:rPr>
                <w:sz w:val="18"/>
                <w:szCs w:val="18"/>
                <w:vertAlign w:val="subscript"/>
                <w:lang w:val="ru-RU"/>
              </w:rPr>
              <w:t>DL_low</w:t>
            </w:r>
          </w:p>
        </w:tc>
        <w:tc>
          <w:tcPr>
            <w:tcW w:w="284" w:type="dxa"/>
            <w:tcBorders>
              <w:top w:val="single" w:sz="4" w:space="0" w:color="auto"/>
              <w:bottom w:val="single" w:sz="4" w:space="0" w:color="auto"/>
            </w:tcBorders>
            <w:shd w:val="clear" w:color="auto" w:fill="auto"/>
            <w:tcMar>
              <w:left w:w="51" w:type="dxa"/>
              <w:right w:w="51" w:type="dxa"/>
            </w:tcMar>
            <w:vAlign w:val="center"/>
          </w:tcPr>
          <w:p w14:paraId="3B3C68D3" w14:textId="77777777" w:rsidR="005441E5" w:rsidRPr="002B6E69" w:rsidRDefault="005441E5" w:rsidP="00BE1013">
            <w:pPr>
              <w:pStyle w:val="Tabletext"/>
              <w:jc w:val="center"/>
              <w:rPr>
                <w:sz w:val="18"/>
                <w:szCs w:val="18"/>
                <w:lang w:val="ru-RU"/>
              </w:rPr>
            </w:pPr>
            <w:r w:rsidRPr="002B6E69">
              <w:rPr>
                <w:sz w:val="18"/>
                <w:szCs w:val="18"/>
                <w:lang w:val="ru-RU"/>
              </w:rPr>
              <w:t>–</w:t>
            </w:r>
          </w:p>
        </w:tc>
        <w:tc>
          <w:tcPr>
            <w:tcW w:w="850" w:type="dxa"/>
            <w:tcBorders>
              <w:top w:val="single" w:sz="4" w:space="0" w:color="auto"/>
              <w:left w:val="nil"/>
              <w:bottom w:val="single" w:sz="4" w:space="0" w:color="auto"/>
              <w:right w:val="single" w:sz="4" w:space="0" w:color="auto"/>
            </w:tcBorders>
            <w:shd w:val="clear" w:color="auto" w:fill="auto"/>
            <w:tcMar>
              <w:left w:w="51" w:type="dxa"/>
              <w:right w:w="51" w:type="dxa"/>
            </w:tcMar>
            <w:vAlign w:val="center"/>
          </w:tcPr>
          <w:p w14:paraId="178E2B97" w14:textId="77777777" w:rsidR="005441E5" w:rsidRPr="002B6E69" w:rsidRDefault="005441E5" w:rsidP="00BE1013">
            <w:pPr>
              <w:pStyle w:val="Tabletext"/>
              <w:jc w:val="center"/>
              <w:rPr>
                <w:sz w:val="18"/>
                <w:szCs w:val="18"/>
                <w:lang w:val="ru-RU"/>
              </w:rPr>
            </w:pPr>
            <w:r w:rsidRPr="002B6E69">
              <w:rPr>
                <w:sz w:val="18"/>
                <w:szCs w:val="18"/>
                <w:lang w:val="ru-RU"/>
              </w:rPr>
              <w:t>F</w:t>
            </w:r>
            <w:r w:rsidRPr="002B6E69">
              <w:rPr>
                <w:sz w:val="18"/>
                <w:szCs w:val="18"/>
                <w:vertAlign w:val="subscript"/>
                <w:lang w:val="ru-RU"/>
              </w:rPr>
              <w:t>DL_high</w:t>
            </w:r>
          </w:p>
        </w:tc>
        <w:tc>
          <w:tcPr>
            <w:tcW w:w="1418" w:type="dxa"/>
            <w:tcBorders>
              <w:top w:val="single" w:sz="4" w:space="0" w:color="auto"/>
              <w:left w:val="nil"/>
              <w:bottom w:val="single" w:sz="4" w:space="0" w:color="auto"/>
              <w:right w:val="single" w:sz="4" w:space="0" w:color="auto"/>
            </w:tcBorders>
            <w:shd w:val="clear" w:color="auto" w:fill="auto"/>
            <w:tcMar>
              <w:left w:w="51" w:type="dxa"/>
              <w:right w:w="51" w:type="dxa"/>
            </w:tcMar>
            <w:vAlign w:val="center"/>
          </w:tcPr>
          <w:p w14:paraId="442AF787" w14:textId="77777777" w:rsidR="005441E5" w:rsidRPr="002B6E69" w:rsidRDefault="005441E5" w:rsidP="00BE1013">
            <w:pPr>
              <w:pStyle w:val="Tabletext"/>
              <w:jc w:val="center"/>
              <w:rPr>
                <w:sz w:val="18"/>
                <w:szCs w:val="18"/>
                <w:lang w:val="ru-RU"/>
              </w:rPr>
            </w:pPr>
            <w:r w:rsidRPr="002B6E69">
              <w:rPr>
                <w:sz w:val="18"/>
                <w:szCs w:val="18"/>
                <w:lang w:val="ru-RU"/>
              </w:rPr>
              <w:t>−50</w:t>
            </w:r>
          </w:p>
        </w:tc>
        <w:tc>
          <w:tcPr>
            <w:tcW w:w="709" w:type="dxa"/>
            <w:tcBorders>
              <w:top w:val="single" w:sz="4" w:space="0" w:color="auto"/>
              <w:left w:val="nil"/>
              <w:bottom w:val="single" w:sz="4" w:space="0" w:color="auto"/>
              <w:right w:val="single" w:sz="4" w:space="0" w:color="auto"/>
            </w:tcBorders>
            <w:shd w:val="clear" w:color="auto" w:fill="auto"/>
            <w:noWrap/>
            <w:tcMar>
              <w:left w:w="51" w:type="dxa"/>
              <w:right w:w="51" w:type="dxa"/>
            </w:tcMar>
            <w:vAlign w:val="center"/>
          </w:tcPr>
          <w:p w14:paraId="3F66CE4F" w14:textId="77777777" w:rsidR="005441E5" w:rsidRPr="002B6E69" w:rsidRDefault="005441E5" w:rsidP="00BE1013">
            <w:pPr>
              <w:pStyle w:val="Tabletext"/>
              <w:jc w:val="center"/>
              <w:rPr>
                <w:sz w:val="18"/>
                <w:szCs w:val="18"/>
                <w:lang w:val="ru-RU"/>
              </w:rPr>
            </w:pPr>
            <w:r w:rsidRPr="002B6E69">
              <w:rPr>
                <w:sz w:val="18"/>
                <w:szCs w:val="18"/>
                <w:lang w:val="ru-RU"/>
              </w:rPr>
              <w:t>1</w:t>
            </w:r>
          </w:p>
        </w:tc>
        <w:tc>
          <w:tcPr>
            <w:tcW w:w="1285" w:type="dxa"/>
            <w:tcBorders>
              <w:top w:val="single" w:sz="4" w:space="0" w:color="auto"/>
              <w:left w:val="nil"/>
              <w:bottom w:val="single" w:sz="4" w:space="0" w:color="auto"/>
              <w:right w:val="single" w:sz="4" w:space="0" w:color="auto"/>
            </w:tcBorders>
            <w:shd w:val="clear" w:color="auto" w:fill="auto"/>
            <w:noWrap/>
            <w:tcMar>
              <w:left w:w="51" w:type="dxa"/>
              <w:right w:w="51" w:type="dxa"/>
            </w:tcMar>
            <w:vAlign w:val="center"/>
          </w:tcPr>
          <w:p w14:paraId="6605857D" w14:textId="77777777" w:rsidR="005441E5" w:rsidRPr="002B6E69" w:rsidRDefault="005441E5" w:rsidP="00BE1013">
            <w:pPr>
              <w:pStyle w:val="Tabletext"/>
              <w:jc w:val="center"/>
              <w:rPr>
                <w:sz w:val="18"/>
                <w:szCs w:val="18"/>
                <w:lang w:val="ru-RU"/>
              </w:rPr>
            </w:pPr>
          </w:p>
        </w:tc>
      </w:tr>
      <w:tr w:rsidR="005441E5" w:rsidRPr="002B6E69" w14:paraId="21CD4647" w14:textId="77777777" w:rsidTr="00986275">
        <w:trPr>
          <w:trHeight w:val="225"/>
          <w:jc w:val="center"/>
        </w:trPr>
        <w:tc>
          <w:tcPr>
            <w:tcW w:w="1755" w:type="dxa"/>
            <w:vMerge/>
            <w:tcBorders>
              <w:top w:val="single" w:sz="4" w:space="0" w:color="auto"/>
              <w:left w:val="single" w:sz="4" w:space="0" w:color="auto"/>
              <w:bottom w:val="single" w:sz="4" w:space="0" w:color="auto"/>
              <w:right w:val="single" w:sz="4" w:space="0" w:color="auto"/>
            </w:tcBorders>
            <w:shd w:val="clear" w:color="auto" w:fill="auto"/>
            <w:tcMar>
              <w:left w:w="51" w:type="dxa"/>
              <w:right w:w="51" w:type="dxa"/>
            </w:tcMar>
          </w:tcPr>
          <w:p w14:paraId="0F9B46C2" w14:textId="77777777" w:rsidR="005441E5" w:rsidRPr="002B6E69" w:rsidRDefault="005441E5" w:rsidP="00BE1013">
            <w:pPr>
              <w:pStyle w:val="Tabletext"/>
              <w:jc w:val="center"/>
              <w:rPr>
                <w:sz w:val="18"/>
                <w:szCs w:val="18"/>
                <w:lang w:val="ru-RU"/>
              </w:rPr>
            </w:pPr>
          </w:p>
        </w:tc>
        <w:tc>
          <w:tcPr>
            <w:tcW w:w="2452" w:type="dxa"/>
            <w:tcBorders>
              <w:top w:val="single" w:sz="4" w:space="0" w:color="auto"/>
              <w:left w:val="nil"/>
              <w:bottom w:val="single" w:sz="4" w:space="0" w:color="auto"/>
              <w:right w:val="single" w:sz="4" w:space="0" w:color="auto"/>
            </w:tcBorders>
            <w:shd w:val="clear" w:color="auto" w:fill="auto"/>
            <w:tcMar>
              <w:left w:w="51" w:type="dxa"/>
              <w:right w:w="51" w:type="dxa"/>
            </w:tcMar>
            <w:vAlign w:val="center"/>
          </w:tcPr>
          <w:p w14:paraId="52F64988" w14:textId="77777777" w:rsidR="005441E5" w:rsidRPr="002B6E69" w:rsidRDefault="005441E5" w:rsidP="00BE1013">
            <w:pPr>
              <w:pStyle w:val="Tabletext"/>
              <w:jc w:val="left"/>
              <w:rPr>
                <w:sz w:val="18"/>
                <w:szCs w:val="18"/>
                <w:lang w:val="ru-RU"/>
              </w:rPr>
            </w:pPr>
            <w:r w:rsidRPr="002B6E69">
              <w:rPr>
                <w:sz w:val="18"/>
                <w:szCs w:val="18"/>
                <w:lang w:val="ru-RU"/>
              </w:rPr>
              <w:t>Диапазон частот</w:t>
            </w:r>
          </w:p>
        </w:tc>
        <w:tc>
          <w:tcPr>
            <w:tcW w:w="891" w:type="dxa"/>
            <w:tcBorders>
              <w:top w:val="single" w:sz="4" w:space="0" w:color="auto"/>
              <w:left w:val="nil"/>
              <w:bottom w:val="single" w:sz="4" w:space="0" w:color="auto"/>
            </w:tcBorders>
            <w:shd w:val="clear" w:color="auto" w:fill="auto"/>
            <w:tcMar>
              <w:left w:w="51" w:type="dxa"/>
              <w:right w:w="51" w:type="dxa"/>
            </w:tcMar>
            <w:vAlign w:val="center"/>
          </w:tcPr>
          <w:p w14:paraId="4D6FC411" w14:textId="77777777" w:rsidR="005441E5" w:rsidRPr="002B6E69" w:rsidRDefault="005441E5" w:rsidP="00BE1013">
            <w:pPr>
              <w:pStyle w:val="Tabletext"/>
              <w:jc w:val="center"/>
              <w:rPr>
                <w:sz w:val="18"/>
                <w:szCs w:val="18"/>
                <w:lang w:val="ru-RU"/>
              </w:rPr>
            </w:pPr>
            <w:r w:rsidRPr="002B6E69">
              <w:rPr>
                <w:sz w:val="18"/>
                <w:szCs w:val="18"/>
                <w:lang w:val="ru-RU"/>
              </w:rPr>
              <w:t>2 570</w:t>
            </w:r>
          </w:p>
        </w:tc>
        <w:tc>
          <w:tcPr>
            <w:tcW w:w="284" w:type="dxa"/>
            <w:tcBorders>
              <w:top w:val="single" w:sz="4" w:space="0" w:color="auto"/>
              <w:bottom w:val="single" w:sz="4" w:space="0" w:color="auto"/>
            </w:tcBorders>
            <w:shd w:val="clear" w:color="auto" w:fill="auto"/>
            <w:tcMar>
              <w:left w:w="51" w:type="dxa"/>
              <w:right w:w="51" w:type="dxa"/>
            </w:tcMar>
            <w:vAlign w:val="center"/>
          </w:tcPr>
          <w:p w14:paraId="53C19BF6" w14:textId="77777777" w:rsidR="005441E5" w:rsidRPr="002B6E69" w:rsidRDefault="005441E5" w:rsidP="00BE1013">
            <w:pPr>
              <w:pStyle w:val="Tabletext"/>
              <w:jc w:val="center"/>
              <w:rPr>
                <w:sz w:val="18"/>
                <w:szCs w:val="18"/>
                <w:lang w:val="ru-RU"/>
              </w:rPr>
            </w:pPr>
            <w:r w:rsidRPr="002B6E69">
              <w:rPr>
                <w:sz w:val="18"/>
                <w:szCs w:val="18"/>
                <w:lang w:val="ru-RU"/>
              </w:rPr>
              <w:t>–</w:t>
            </w:r>
          </w:p>
        </w:tc>
        <w:tc>
          <w:tcPr>
            <w:tcW w:w="850" w:type="dxa"/>
            <w:tcBorders>
              <w:top w:val="single" w:sz="4" w:space="0" w:color="auto"/>
              <w:left w:val="nil"/>
              <w:bottom w:val="single" w:sz="4" w:space="0" w:color="auto"/>
              <w:right w:val="single" w:sz="4" w:space="0" w:color="auto"/>
            </w:tcBorders>
            <w:shd w:val="clear" w:color="auto" w:fill="auto"/>
            <w:tcMar>
              <w:left w:w="51" w:type="dxa"/>
              <w:right w:w="51" w:type="dxa"/>
            </w:tcMar>
            <w:vAlign w:val="center"/>
          </w:tcPr>
          <w:p w14:paraId="458919C3" w14:textId="77777777" w:rsidR="005441E5" w:rsidRPr="002B6E69" w:rsidRDefault="005441E5" w:rsidP="00BE1013">
            <w:pPr>
              <w:pStyle w:val="Tabletext"/>
              <w:jc w:val="center"/>
              <w:rPr>
                <w:sz w:val="18"/>
                <w:szCs w:val="18"/>
                <w:lang w:val="ru-RU"/>
              </w:rPr>
            </w:pPr>
            <w:r w:rsidRPr="002B6E69">
              <w:rPr>
                <w:sz w:val="18"/>
                <w:szCs w:val="18"/>
                <w:lang w:val="ru-RU"/>
              </w:rPr>
              <w:t>2 575</w:t>
            </w:r>
          </w:p>
        </w:tc>
        <w:tc>
          <w:tcPr>
            <w:tcW w:w="1418" w:type="dxa"/>
            <w:tcBorders>
              <w:top w:val="single" w:sz="4" w:space="0" w:color="auto"/>
              <w:left w:val="nil"/>
              <w:bottom w:val="single" w:sz="4" w:space="0" w:color="auto"/>
              <w:right w:val="single" w:sz="4" w:space="0" w:color="auto"/>
            </w:tcBorders>
            <w:shd w:val="clear" w:color="auto" w:fill="auto"/>
            <w:tcMar>
              <w:left w:w="51" w:type="dxa"/>
              <w:right w:w="51" w:type="dxa"/>
            </w:tcMar>
            <w:vAlign w:val="center"/>
          </w:tcPr>
          <w:p w14:paraId="37AE2F2C" w14:textId="77777777" w:rsidR="005441E5" w:rsidRPr="002B6E69" w:rsidRDefault="005441E5" w:rsidP="00BE1013">
            <w:pPr>
              <w:pStyle w:val="Tabletext"/>
              <w:jc w:val="center"/>
              <w:rPr>
                <w:sz w:val="18"/>
                <w:szCs w:val="18"/>
                <w:lang w:val="ru-RU"/>
              </w:rPr>
            </w:pPr>
            <w:r w:rsidRPr="002B6E69">
              <w:rPr>
                <w:sz w:val="18"/>
                <w:szCs w:val="18"/>
                <w:lang w:val="ru-RU"/>
              </w:rPr>
              <w:t>+1,6</w:t>
            </w:r>
          </w:p>
        </w:tc>
        <w:tc>
          <w:tcPr>
            <w:tcW w:w="709" w:type="dxa"/>
            <w:tcBorders>
              <w:top w:val="single" w:sz="4" w:space="0" w:color="auto"/>
              <w:left w:val="nil"/>
              <w:bottom w:val="single" w:sz="4" w:space="0" w:color="auto"/>
              <w:right w:val="single" w:sz="4" w:space="0" w:color="auto"/>
            </w:tcBorders>
            <w:shd w:val="clear" w:color="auto" w:fill="auto"/>
            <w:noWrap/>
            <w:tcMar>
              <w:left w:w="51" w:type="dxa"/>
              <w:right w:w="51" w:type="dxa"/>
            </w:tcMar>
            <w:vAlign w:val="center"/>
          </w:tcPr>
          <w:p w14:paraId="305482F4" w14:textId="77777777" w:rsidR="005441E5" w:rsidRPr="002B6E69" w:rsidRDefault="005441E5" w:rsidP="00BE1013">
            <w:pPr>
              <w:pStyle w:val="Tabletext"/>
              <w:jc w:val="center"/>
              <w:rPr>
                <w:sz w:val="18"/>
                <w:szCs w:val="18"/>
                <w:lang w:val="ru-RU"/>
              </w:rPr>
            </w:pPr>
            <w:r w:rsidRPr="002B6E69">
              <w:rPr>
                <w:sz w:val="18"/>
                <w:szCs w:val="18"/>
                <w:lang w:val="ru-RU"/>
              </w:rPr>
              <w:t>5</w:t>
            </w:r>
          </w:p>
        </w:tc>
        <w:tc>
          <w:tcPr>
            <w:tcW w:w="1285" w:type="dxa"/>
            <w:tcBorders>
              <w:top w:val="single" w:sz="4" w:space="0" w:color="auto"/>
              <w:left w:val="nil"/>
              <w:bottom w:val="single" w:sz="4" w:space="0" w:color="auto"/>
              <w:right w:val="single" w:sz="4" w:space="0" w:color="auto"/>
            </w:tcBorders>
            <w:shd w:val="clear" w:color="auto" w:fill="auto"/>
            <w:noWrap/>
            <w:tcMar>
              <w:left w:w="51" w:type="dxa"/>
              <w:right w:w="51" w:type="dxa"/>
            </w:tcMar>
            <w:vAlign w:val="center"/>
          </w:tcPr>
          <w:p w14:paraId="3530878F" w14:textId="77777777" w:rsidR="005441E5" w:rsidRPr="002B6E69" w:rsidRDefault="005441E5" w:rsidP="00BE1013">
            <w:pPr>
              <w:pStyle w:val="Tabletext"/>
              <w:jc w:val="center"/>
              <w:rPr>
                <w:sz w:val="18"/>
                <w:szCs w:val="18"/>
                <w:lang w:val="ru-RU"/>
              </w:rPr>
            </w:pPr>
            <w:r w:rsidRPr="002B6E69">
              <w:rPr>
                <w:sz w:val="18"/>
                <w:szCs w:val="18"/>
                <w:lang w:val="ru-RU"/>
              </w:rPr>
              <w:t>3, 6, 4</w:t>
            </w:r>
          </w:p>
        </w:tc>
      </w:tr>
      <w:tr w:rsidR="005441E5" w:rsidRPr="002B6E69" w14:paraId="54562DC9" w14:textId="77777777" w:rsidTr="00986275">
        <w:trPr>
          <w:trHeight w:val="225"/>
          <w:jc w:val="center"/>
        </w:trPr>
        <w:tc>
          <w:tcPr>
            <w:tcW w:w="1755" w:type="dxa"/>
            <w:vMerge/>
            <w:tcBorders>
              <w:top w:val="single" w:sz="4" w:space="0" w:color="auto"/>
              <w:left w:val="single" w:sz="4" w:space="0" w:color="auto"/>
              <w:bottom w:val="single" w:sz="4" w:space="0" w:color="auto"/>
              <w:right w:val="single" w:sz="4" w:space="0" w:color="auto"/>
            </w:tcBorders>
            <w:shd w:val="clear" w:color="auto" w:fill="auto"/>
            <w:tcMar>
              <w:left w:w="51" w:type="dxa"/>
              <w:right w:w="51" w:type="dxa"/>
            </w:tcMar>
          </w:tcPr>
          <w:p w14:paraId="5B0DD6A7" w14:textId="77777777" w:rsidR="005441E5" w:rsidRPr="002B6E69" w:rsidRDefault="005441E5" w:rsidP="00BE1013">
            <w:pPr>
              <w:pStyle w:val="Tabletext"/>
              <w:jc w:val="center"/>
              <w:rPr>
                <w:sz w:val="18"/>
                <w:szCs w:val="18"/>
                <w:lang w:val="ru-RU"/>
              </w:rPr>
            </w:pPr>
          </w:p>
        </w:tc>
        <w:tc>
          <w:tcPr>
            <w:tcW w:w="2452" w:type="dxa"/>
            <w:tcBorders>
              <w:top w:val="single" w:sz="4" w:space="0" w:color="auto"/>
              <w:left w:val="nil"/>
              <w:bottom w:val="single" w:sz="4" w:space="0" w:color="auto"/>
              <w:right w:val="single" w:sz="4" w:space="0" w:color="auto"/>
            </w:tcBorders>
            <w:shd w:val="clear" w:color="auto" w:fill="auto"/>
            <w:tcMar>
              <w:left w:w="51" w:type="dxa"/>
              <w:right w:w="51" w:type="dxa"/>
            </w:tcMar>
            <w:vAlign w:val="center"/>
          </w:tcPr>
          <w:p w14:paraId="3CF09BBC" w14:textId="77777777" w:rsidR="005441E5" w:rsidRPr="002B6E69" w:rsidRDefault="005441E5" w:rsidP="00BE1013">
            <w:pPr>
              <w:pStyle w:val="Tabletext"/>
              <w:jc w:val="left"/>
              <w:rPr>
                <w:sz w:val="18"/>
                <w:szCs w:val="18"/>
                <w:lang w:val="ru-RU"/>
              </w:rPr>
            </w:pPr>
            <w:r w:rsidRPr="002B6E69">
              <w:rPr>
                <w:sz w:val="18"/>
                <w:szCs w:val="18"/>
                <w:lang w:val="ru-RU"/>
              </w:rPr>
              <w:t>Диапазон частот</w:t>
            </w:r>
          </w:p>
        </w:tc>
        <w:tc>
          <w:tcPr>
            <w:tcW w:w="891" w:type="dxa"/>
            <w:tcBorders>
              <w:top w:val="single" w:sz="4" w:space="0" w:color="auto"/>
              <w:left w:val="nil"/>
              <w:bottom w:val="single" w:sz="4" w:space="0" w:color="auto"/>
            </w:tcBorders>
            <w:shd w:val="clear" w:color="auto" w:fill="auto"/>
            <w:tcMar>
              <w:left w:w="51" w:type="dxa"/>
              <w:right w:w="51" w:type="dxa"/>
            </w:tcMar>
            <w:vAlign w:val="center"/>
          </w:tcPr>
          <w:p w14:paraId="759357AE" w14:textId="77777777" w:rsidR="005441E5" w:rsidRPr="002B6E69" w:rsidRDefault="005441E5" w:rsidP="00BE1013">
            <w:pPr>
              <w:pStyle w:val="Tabletext"/>
              <w:jc w:val="center"/>
              <w:rPr>
                <w:sz w:val="18"/>
                <w:szCs w:val="18"/>
                <w:lang w:val="ru-RU"/>
              </w:rPr>
            </w:pPr>
            <w:r w:rsidRPr="002B6E69">
              <w:rPr>
                <w:sz w:val="18"/>
                <w:szCs w:val="18"/>
                <w:lang w:val="ru-RU"/>
              </w:rPr>
              <w:t>2 575</w:t>
            </w:r>
          </w:p>
        </w:tc>
        <w:tc>
          <w:tcPr>
            <w:tcW w:w="284" w:type="dxa"/>
            <w:tcBorders>
              <w:top w:val="single" w:sz="4" w:space="0" w:color="auto"/>
              <w:bottom w:val="single" w:sz="4" w:space="0" w:color="auto"/>
            </w:tcBorders>
            <w:shd w:val="clear" w:color="auto" w:fill="auto"/>
            <w:tcMar>
              <w:left w:w="51" w:type="dxa"/>
              <w:right w:w="51" w:type="dxa"/>
            </w:tcMar>
            <w:vAlign w:val="center"/>
          </w:tcPr>
          <w:p w14:paraId="3097ACFE" w14:textId="77777777" w:rsidR="005441E5" w:rsidRPr="002B6E69" w:rsidRDefault="005441E5" w:rsidP="00BE1013">
            <w:pPr>
              <w:pStyle w:val="Tabletext"/>
              <w:jc w:val="center"/>
              <w:rPr>
                <w:sz w:val="18"/>
                <w:szCs w:val="18"/>
                <w:lang w:val="ru-RU"/>
              </w:rPr>
            </w:pPr>
            <w:r w:rsidRPr="002B6E69">
              <w:rPr>
                <w:sz w:val="18"/>
                <w:szCs w:val="18"/>
                <w:lang w:val="ru-RU"/>
              </w:rPr>
              <w:t>–</w:t>
            </w:r>
          </w:p>
        </w:tc>
        <w:tc>
          <w:tcPr>
            <w:tcW w:w="850" w:type="dxa"/>
            <w:tcBorders>
              <w:top w:val="single" w:sz="4" w:space="0" w:color="auto"/>
              <w:left w:val="nil"/>
              <w:bottom w:val="single" w:sz="4" w:space="0" w:color="auto"/>
              <w:right w:val="single" w:sz="4" w:space="0" w:color="auto"/>
            </w:tcBorders>
            <w:shd w:val="clear" w:color="auto" w:fill="auto"/>
            <w:tcMar>
              <w:left w:w="51" w:type="dxa"/>
              <w:right w:w="51" w:type="dxa"/>
            </w:tcMar>
            <w:vAlign w:val="center"/>
          </w:tcPr>
          <w:p w14:paraId="45D44CA3" w14:textId="77777777" w:rsidR="005441E5" w:rsidRPr="002B6E69" w:rsidRDefault="005441E5" w:rsidP="00BE1013">
            <w:pPr>
              <w:pStyle w:val="Tabletext"/>
              <w:jc w:val="center"/>
              <w:rPr>
                <w:sz w:val="18"/>
                <w:szCs w:val="18"/>
                <w:lang w:val="ru-RU"/>
              </w:rPr>
            </w:pPr>
            <w:r w:rsidRPr="002B6E69">
              <w:rPr>
                <w:sz w:val="18"/>
                <w:szCs w:val="18"/>
                <w:lang w:val="ru-RU"/>
              </w:rPr>
              <w:t>2 595</w:t>
            </w:r>
          </w:p>
        </w:tc>
        <w:tc>
          <w:tcPr>
            <w:tcW w:w="1418" w:type="dxa"/>
            <w:tcBorders>
              <w:top w:val="single" w:sz="4" w:space="0" w:color="auto"/>
              <w:left w:val="nil"/>
              <w:bottom w:val="single" w:sz="4" w:space="0" w:color="auto"/>
              <w:right w:val="single" w:sz="4" w:space="0" w:color="auto"/>
            </w:tcBorders>
            <w:shd w:val="clear" w:color="auto" w:fill="auto"/>
            <w:tcMar>
              <w:left w:w="51" w:type="dxa"/>
              <w:right w:w="51" w:type="dxa"/>
            </w:tcMar>
            <w:vAlign w:val="center"/>
          </w:tcPr>
          <w:p w14:paraId="7C8CE42D" w14:textId="77777777" w:rsidR="005441E5" w:rsidRPr="002B6E69" w:rsidRDefault="005441E5" w:rsidP="00BE1013">
            <w:pPr>
              <w:pStyle w:val="Tabletext"/>
              <w:jc w:val="center"/>
              <w:rPr>
                <w:sz w:val="18"/>
                <w:szCs w:val="18"/>
                <w:lang w:val="ru-RU"/>
              </w:rPr>
            </w:pPr>
            <w:r w:rsidRPr="002B6E69">
              <w:rPr>
                <w:sz w:val="18"/>
                <w:szCs w:val="18"/>
                <w:lang w:val="ru-RU"/>
              </w:rPr>
              <w:t>−15,5</w:t>
            </w:r>
          </w:p>
        </w:tc>
        <w:tc>
          <w:tcPr>
            <w:tcW w:w="709" w:type="dxa"/>
            <w:tcBorders>
              <w:top w:val="single" w:sz="4" w:space="0" w:color="auto"/>
              <w:left w:val="nil"/>
              <w:bottom w:val="single" w:sz="4" w:space="0" w:color="auto"/>
              <w:right w:val="single" w:sz="4" w:space="0" w:color="auto"/>
            </w:tcBorders>
            <w:shd w:val="clear" w:color="auto" w:fill="auto"/>
            <w:noWrap/>
            <w:tcMar>
              <w:left w:w="51" w:type="dxa"/>
              <w:right w:w="51" w:type="dxa"/>
            </w:tcMar>
            <w:vAlign w:val="center"/>
          </w:tcPr>
          <w:p w14:paraId="441A7FD1" w14:textId="77777777" w:rsidR="005441E5" w:rsidRPr="002B6E69" w:rsidRDefault="005441E5" w:rsidP="00BE1013">
            <w:pPr>
              <w:pStyle w:val="Tabletext"/>
              <w:jc w:val="center"/>
              <w:rPr>
                <w:sz w:val="18"/>
                <w:szCs w:val="18"/>
                <w:lang w:val="ru-RU"/>
              </w:rPr>
            </w:pPr>
            <w:r w:rsidRPr="002B6E69">
              <w:rPr>
                <w:sz w:val="18"/>
                <w:szCs w:val="18"/>
                <w:lang w:val="ru-RU"/>
              </w:rPr>
              <w:t>5</w:t>
            </w:r>
          </w:p>
        </w:tc>
        <w:tc>
          <w:tcPr>
            <w:tcW w:w="1285" w:type="dxa"/>
            <w:tcBorders>
              <w:top w:val="single" w:sz="4" w:space="0" w:color="auto"/>
              <w:left w:val="nil"/>
              <w:bottom w:val="single" w:sz="4" w:space="0" w:color="auto"/>
              <w:right w:val="single" w:sz="4" w:space="0" w:color="auto"/>
            </w:tcBorders>
            <w:shd w:val="clear" w:color="auto" w:fill="auto"/>
            <w:noWrap/>
            <w:tcMar>
              <w:left w:w="51" w:type="dxa"/>
              <w:right w:w="51" w:type="dxa"/>
            </w:tcMar>
            <w:vAlign w:val="center"/>
          </w:tcPr>
          <w:p w14:paraId="47A65D4D" w14:textId="77777777" w:rsidR="005441E5" w:rsidRPr="002B6E69" w:rsidRDefault="005441E5" w:rsidP="00BE1013">
            <w:pPr>
              <w:pStyle w:val="Tabletext"/>
              <w:jc w:val="center"/>
              <w:rPr>
                <w:sz w:val="18"/>
                <w:szCs w:val="18"/>
                <w:lang w:val="ru-RU"/>
              </w:rPr>
            </w:pPr>
            <w:r w:rsidRPr="002B6E69">
              <w:rPr>
                <w:sz w:val="18"/>
                <w:szCs w:val="18"/>
                <w:lang w:val="ru-RU"/>
              </w:rPr>
              <w:t>3, 6, 4</w:t>
            </w:r>
          </w:p>
        </w:tc>
      </w:tr>
      <w:tr w:rsidR="005441E5" w:rsidRPr="002B6E69" w14:paraId="3533689F" w14:textId="77777777" w:rsidTr="00986275">
        <w:trPr>
          <w:trHeight w:val="225"/>
          <w:jc w:val="center"/>
        </w:trPr>
        <w:tc>
          <w:tcPr>
            <w:tcW w:w="1755" w:type="dxa"/>
            <w:vMerge/>
            <w:tcBorders>
              <w:top w:val="single" w:sz="4" w:space="0" w:color="auto"/>
              <w:left w:val="single" w:sz="4" w:space="0" w:color="auto"/>
              <w:bottom w:val="single" w:sz="4" w:space="0" w:color="auto"/>
              <w:right w:val="single" w:sz="4" w:space="0" w:color="auto"/>
            </w:tcBorders>
            <w:shd w:val="clear" w:color="auto" w:fill="auto"/>
            <w:tcMar>
              <w:left w:w="51" w:type="dxa"/>
              <w:right w:w="51" w:type="dxa"/>
            </w:tcMar>
          </w:tcPr>
          <w:p w14:paraId="0927578F" w14:textId="77777777" w:rsidR="005441E5" w:rsidRPr="002B6E69" w:rsidRDefault="005441E5" w:rsidP="00BE1013">
            <w:pPr>
              <w:pStyle w:val="Tabletext"/>
              <w:jc w:val="center"/>
              <w:rPr>
                <w:sz w:val="18"/>
                <w:szCs w:val="18"/>
                <w:lang w:val="ru-RU"/>
              </w:rPr>
            </w:pPr>
          </w:p>
        </w:tc>
        <w:tc>
          <w:tcPr>
            <w:tcW w:w="2452" w:type="dxa"/>
            <w:tcBorders>
              <w:top w:val="single" w:sz="4" w:space="0" w:color="auto"/>
              <w:left w:val="nil"/>
              <w:bottom w:val="single" w:sz="4" w:space="0" w:color="auto"/>
              <w:right w:val="single" w:sz="4" w:space="0" w:color="auto"/>
            </w:tcBorders>
            <w:shd w:val="clear" w:color="auto" w:fill="auto"/>
            <w:tcMar>
              <w:left w:w="51" w:type="dxa"/>
              <w:right w:w="51" w:type="dxa"/>
            </w:tcMar>
            <w:vAlign w:val="center"/>
          </w:tcPr>
          <w:p w14:paraId="4556ACC4" w14:textId="77777777" w:rsidR="005441E5" w:rsidRPr="002B6E69" w:rsidRDefault="005441E5" w:rsidP="00BE1013">
            <w:pPr>
              <w:pStyle w:val="Tabletext"/>
              <w:jc w:val="left"/>
              <w:rPr>
                <w:sz w:val="18"/>
                <w:szCs w:val="18"/>
                <w:lang w:val="ru-RU"/>
              </w:rPr>
            </w:pPr>
            <w:r w:rsidRPr="002B6E69">
              <w:rPr>
                <w:sz w:val="18"/>
                <w:szCs w:val="18"/>
                <w:lang w:val="ru-RU"/>
              </w:rPr>
              <w:t>Диапазон частот</w:t>
            </w:r>
          </w:p>
        </w:tc>
        <w:tc>
          <w:tcPr>
            <w:tcW w:w="891" w:type="dxa"/>
            <w:tcBorders>
              <w:top w:val="single" w:sz="4" w:space="0" w:color="auto"/>
              <w:left w:val="nil"/>
              <w:bottom w:val="single" w:sz="4" w:space="0" w:color="auto"/>
            </w:tcBorders>
            <w:shd w:val="clear" w:color="auto" w:fill="auto"/>
            <w:tcMar>
              <w:left w:w="51" w:type="dxa"/>
              <w:right w:w="51" w:type="dxa"/>
            </w:tcMar>
            <w:vAlign w:val="center"/>
          </w:tcPr>
          <w:p w14:paraId="292EAE4D" w14:textId="77777777" w:rsidR="005441E5" w:rsidRPr="002B6E69" w:rsidRDefault="005441E5" w:rsidP="00BE1013">
            <w:pPr>
              <w:pStyle w:val="Tabletext"/>
              <w:jc w:val="center"/>
              <w:rPr>
                <w:sz w:val="18"/>
                <w:szCs w:val="18"/>
                <w:lang w:val="ru-RU"/>
              </w:rPr>
            </w:pPr>
            <w:r w:rsidRPr="002B6E69">
              <w:rPr>
                <w:sz w:val="18"/>
                <w:szCs w:val="18"/>
                <w:lang w:val="ru-RU"/>
              </w:rPr>
              <w:t>2 595</w:t>
            </w:r>
          </w:p>
        </w:tc>
        <w:tc>
          <w:tcPr>
            <w:tcW w:w="284" w:type="dxa"/>
            <w:tcBorders>
              <w:top w:val="single" w:sz="4" w:space="0" w:color="auto"/>
              <w:bottom w:val="single" w:sz="4" w:space="0" w:color="auto"/>
            </w:tcBorders>
            <w:shd w:val="clear" w:color="auto" w:fill="auto"/>
            <w:tcMar>
              <w:left w:w="51" w:type="dxa"/>
              <w:right w:w="51" w:type="dxa"/>
            </w:tcMar>
            <w:vAlign w:val="center"/>
          </w:tcPr>
          <w:p w14:paraId="7EE1844E" w14:textId="77777777" w:rsidR="005441E5" w:rsidRPr="002B6E69" w:rsidRDefault="005441E5" w:rsidP="00BE1013">
            <w:pPr>
              <w:pStyle w:val="Tabletext"/>
              <w:jc w:val="center"/>
              <w:rPr>
                <w:sz w:val="18"/>
                <w:szCs w:val="18"/>
                <w:lang w:val="ru-RU"/>
              </w:rPr>
            </w:pPr>
            <w:r w:rsidRPr="002B6E69">
              <w:rPr>
                <w:sz w:val="18"/>
                <w:szCs w:val="18"/>
                <w:lang w:val="ru-RU"/>
              </w:rPr>
              <w:t>–</w:t>
            </w:r>
          </w:p>
        </w:tc>
        <w:tc>
          <w:tcPr>
            <w:tcW w:w="850" w:type="dxa"/>
            <w:tcBorders>
              <w:top w:val="single" w:sz="4" w:space="0" w:color="auto"/>
              <w:left w:val="nil"/>
              <w:bottom w:val="single" w:sz="4" w:space="0" w:color="auto"/>
              <w:right w:val="single" w:sz="4" w:space="0" w:color="auto"/>
            </w:tcBorders>
            <w:shd w:val="clear" w:color="auto" w:fill="auto"/>
            <w:tcMar>
              <w:left w:w="51" w:type="dxa"/>
              <w:right w:w="51" w:type="dxa"/>
            </w:tcMar>
            <w:vAlign w:val="center"/>
          </w:tcPr>
          <w:p w14:paraId="2C9D975A" w14:textId="77777777" w:rsidR="005441E5" w:rsidRPr="002B6E69" w:rsidRDefault="005441E5" w:rsidP="00BE1013">
            <w:pPr>
              <w:pStyle w:val="Tabletext"/>
              <w:jc w:val="center"/>
              <w:rPr>
                <w:sz w:val="18"/>
                <w:szCs w:val="18"/>
                <w:lang w:val="ru-RU"/>
              </w:rPr>
            </w:pPr>
            <w:r w:rsidRPr="002B6E69">
              <w:rPr>
                <w:sz w:val="18"/>
                <w:szCs w:val="18"/>
                <w:lang w:val="ru-RU"/>
              </w:rPr>
              <w:t>2 620</w:t>
            </w:r>
          </w:p>
        </w:tc>
        <w:tc>
          <w:tcPr>
            <w:tcW w:w="1418" w:type="dxa"/>
            <w:tcBorders>
              <w:top w:val="single" w:sz="4" w:space="0" w:color="auto"/>
              <w:left w:val="nil"/>
              <w:bottom w:val="single" w:sz="4" w:space="0" w:color="auto"/>
              <w:right w:val="single" w:sz="4" w:space="0" w:color="auto"/>
            </w:tcBorders>
            <w:shd w:val="clear" w:color="auto" w:fill="auto"/>
            <w:tcMar>
              <w:left w:w="51" w:type="dxa"/>
              <w:right w:w="51" w:type="dxa"/>
            </w:tcMar>
            <w:vAlign w:val="center"/>
          </w:tcPr>
          <w:p w14:paraId="34C42AA4" w14:textId="77777777" w:rsidR="005441E5" w:rsidRPr="002B6E69" w:rsidRDefault="005441E5" w:rsidP="00BE1013">
            <w:pPr>
              <w:pStyle w:val="Tabletext"/>
              <w:jc w:val="center"/>
              <w:rPr>
                <w:sz w:val="18"/>
                <w:szCs w:val="18"/>
                <w:lang w:val="ru-RU"/>
              </w:rPr>
            </w:pPr>
            <w:r w:rsidRPr="002B6E69">
              <w:rPr>
                <w:sz w:val="18"/>
                <w:szCs w:val="18"/>
                <w:lang w:val="ru-RU"/>
              </w:rPr>
              <w:t>−40</w:t>
            </w:r>
          </w:p>
        </w:tc>
        <w:tc>
          <w:tcPr>
            <w:tcW w:w="709" w:type="dxa"/>
            <w:tcBorders>
              <w:top w:val="single" w:sz="4" w:space="0" w:color="auto"/>
              <w:left w:val="nil"/>
              <w:bottom w:val="single" w:sz="4" w:space="0" w:color="auto"/>
              <w:right w:val="single" w:sz="4" w:space="0" w:color="auto"/>
            </w:tcBorders>
            <w:shd w:val="clear" w:color="auto" w:fill="auto"/>
            <w:noWrap/>
            <w:tcMar>
              <w:left w:w="51" w:type="dxa"/>
              <w:right w:w="51" w:type="dxa"/>
            </w:tcMar>
            <w:vAlign w:val="center"/>
          </w:tcPr>
          <w:p w14:paraId="64A4B256" w14:textId="77777777" w:rsidR="005441E5" w:rsidRPr="002B6E69" w:rsidRDefault="005441E5" w:rsidP="00BE1013">
            <w:pPr>
              <w:pStyle w:val="Tabletext"/>
              <w:jc w:val="center"/>
              <w:rPr>
                <w:sz w:val="18"/>
                <w:szCs w:val="18"/>
                <w:lang w:val="ru-RU"/>
              </w:rPr>
            </w:pPr>
            <w:r w:rsidRPr="002B6E69">
              <w:rPr>
                <w:sz w:val="18"/>
                <w:szCs w:val="18"/>
                <w:lang w:val="ru-RU"/>
              </w:rPr>
              <w:t>1</w:t>
            </w:r>
          </w:p>
        </w:tc>
        <w:tc>
          <w:tcPr>
            <w:tcW w:w="1285" w:type="dxa"/>
            <w:tcBorders>
              <w:top w:val="single" w:sz="4" w:space="0" w:color="auto"/>
              <w:left w:val="nil"/>
              <w:bottom w:val="single" w:sz="4" w:space="0" w:color="auto"/>
              <w:right w:val="single" w:sz="4" w:space="0" w:color="auto"/>
            </w:tcBorders>
            <w:shd w:val="clear" w:color="auto" w:fill="auto"/>
            <w:noWrap/>
            <w:tcMar>
              <w:left w:w="51" w:type="dxa"/>
              <w:right w:w="51" w:type="dxa"/>
            </w:tcMar>
            <w:vAlign w:val="center"/>
          </w:tcPr>
          <w:p w14:paraId="1D5A8880" w14:textId="77777777" w:rsidR="005441E5" w:rsidRPr="002B6E69" w:rsidRDefault="005441E5" w:rsidP="00BE1013">
            <w:pPr>
              <w:pStyle w:val="Tabletext"/>
              <w:jc w:val="center"/>
              <w:rPr>
                <w:sz w:val="18"/>
                <w:szCs w:val="18"/>
                <w:lang w:val="ru-RU"/>
              </w:rPr>
            </w:pPr>
            <w:r w:rsidRPr="002B6E69">
              <w:rPr>
                <w:sz w:val="18"/>
                <w:szCs w:val="18"/>
                <w:lang w:val="ru-RU"/>
              </w:rPr>
              <w:t>3, 6</w:t>
            </w:r>
          </w:p>
        </w:tc>
      </w:tr>
      <w:tr w:rsidR="005441E5" w:rsidRPr="002B6E69" w14:paraId="3CC9E278" w14:textId="77777777" w:rsidTr="00986275">
        <w:trPr>
          <w:trHeight w:val="225"/>
          <w:jc w:val="center"/>
        </w:trPr>
        <w:tc>
          <w:tcPr>
            <w:tcW w:w="1755" w:type="dxa"/>
            <w:vMerge/>
            <w:tcBorders>
              <w:top w:val="single" w:sz="4" w:space="0" w:color="auto"/>
              <w:left w:val="single" w:sz="4" w:space="0" w:color="auto"/>
              <w:bottom w:val="single" w:sz="4" w:space="0" w:color="auto"/>
              <w:right w:val="single" w:sz="4" w:space="0" w:color="auto"/>
            </w:tcBorders>
            <w:shd w:val="clear" w:color="auto" w:fill="auto"/>
            <w:tcMar>
              <w:left w:w="51" w:type="dxa"/>
              <w:right w:w="51" w:type="dxa"/>
            </w:tcMar>
          </w:tcPr>
          <w:p w14:paraId="1041789A" w14:textId="77777777" w:rsidR="005441E5" w:rsidRPr="002B6E69" w:rsidRDefault="005441E5" w:rsidP="00BE1013">
            <w:pPr>
              <w:pStyle w:val="Tabletext"/>
              <w:jc w:val="center"/>
              <w:rPr>
                <w:sz w:val="18"/>
                <w:szCs w:val="18"/>
                <w:lang w:val="ru-RU"/>
              </w:rPr>
            </w:pPr>
          </w:p>
        </w:tc>
        <w:tc>
          <w:tcPr>
            <w:tcW w:w="2452" w:type="dxa"/>
            <w:tcBorders>
              <w:top w:val="single" w:sz="4" w:space="0" w:color="auto"/>
              <w:left w:val="nil"/>
              <w:bottom w:val="single" w:sz="4" w:space="0" w:color="auto"/>
              <w:right w:val="single" w:sz="4" w:space="0" w:color="auto"/>
            </w:tcBorders>
            <w:shd w:val="clear" w:color="auto" w:fill="auto"/>
            <w:tcMar>
              <w:left w:w="51" w:type="dxa"/>
              <w:right w:w="51" w:type="dxa"/>
            </w:tcMar>
            <w:vAlign w:val="bottom"/>
          </w:tcPr>
          <w:p w14:paraId="3ABC6172" w14:textId="77777777" w:rsidR="005441E5" w:rsidRPr="002B6E69" w:rsidRDefault="005441E5" w:rsidP="00BE1013">
            <w:pPr>
              <w:pStyle w:val="Tabletext"/>
              <w:jc w:val="left"/>
              <w:rPr>
                <w:sz w:val="18"/>
                <w:szCs w:val="18"/>
                <w:lang w:val="ru-RU"/>
              </w:rPr>
            </w:pPr>
            <w:r w:rsidRPr="002B6E69">
              <w:rPr>
                <w:sz w:val="18"/>
                <w:szCs w:val="18"/>
                <w:lang w:val="ru-RU"/>
              </w:rPr>
              <w:t>Диапазон частот</w:t>
            </w:r>
          </w:p>
        </w:tc>
        <w:tc>
          <w:tcPr>
            <w:tcW w:w="891" w:type="dxa"/>
            <w:tcBorders>
              <w:top w:val="single" w:sz="4" w:space="0" w:color="auto"/>
              <w:left w:val="nil"/>
              <w:bottom w:val="single" w:sz="4" w:space="0" w:color="auto"/>
            </w:tcBorders>
            <w:shd w:val="clear" w:color="auto" w:fill="auto"/>
            <w:tcMar>
              <w:left w:w="51" w:type="dxa"/>
              <w:right w:w="51" w:type="dxa"/>
            </w:tcMar>
            <w:vAlign w:val="center"/>
          </w:tcPr>
          <w:p w14:paraId="67F3206A" w14:textId="77777777" w:rsidR="005441E5" w:rsidRPr="002B6E69" w:rsidRDefault="005441E5" w:rsidP="00BE1013">
            <w:pPr>
              <w:pStyle w:val="Tabletext"/>
              <w:jc w:val="center"/>
              <w:rPr>
                <w:sz w:val="18"/>
                <w:szCs w:val="18"/>
                <w:lang w:val="ru-RU"/>
              </w:rPr>
            </w:pPr>
            <w:r w:rsidRPr="002B6E69">
              <w:rPr>
                <w:sz w:val="18"/>
                <w:szCs w:val="18"/>
                <w:lang w:val="ru-RU"/>
              </w:rPr>
              <w:t>5 925</w:t>
            </w:r>
          </w:p>
        </w:tc>
        <w:tc>
          <w:tcPr>
            <w:tcW w:w="284" w:type="dxa"/>
            <w:tcBorders>
              <w:top w:val="single" w:sz="4" w:space="0" w:color="auto"/>
              <w:bottom w:val="single" w:sz="4" w:space="0" w:color="auto"/>
            </w:tcBorders>
            <w:shd w:val="clear" w:color="auto" w:fill="auto"/>
            <w:tcMar>
              <w:left w:w="51" w:type="dxa"/>
              <w:right w:w="51" w:type="dxa"/>
            </w:tcMar>
            <w:vAlign w:val="center"/>
          </w:tcPr>
          <w:p w14:paraId="752F5FB7" w14:textId="77777777" w:rsidR="005441E5" w:rsidRPr="002B6E69" w:rsidRDefault="005441E5" w:rsidP="00BE1013">
            <w:pPr>
              <w:pStyle w:val="Tabletext"/>
              <w:jc w:val="center"/>
              <w:rPr>
                <w:sz w:val="18"/>
                <w:szCs w:val="18"/>
                <w:lang w:val="ru-RU"/>
              </w:rPr>
            </w:pPr>
            <w:r w:rsidRPr="002B6E69">
              <w:rPr>
                <w:sz w:val="18"/>
                <w:szCs w:val="18"/>
                <w:lang w:val="ru-RU"/>
              </w:rPr>
              <w:t>–</w:t>
            </w:r>
          </w:p>
        </w:tc>
        <w:tc>
          <w:tcPr>
            <w:tcW w:w="850" w:type="dxa"/>
            <w:tcBorders>
              <w:top w:val="single" w:sz="4" w:space="0" w:color="auto"/>
              <w:left w:val="nil"/>
              <w:bottom w:val="single" w:sz="4" w:space="0" w:color="auto"/>
              <w:right w:val="single" w:sz="4" w:space="0" w:color="auto"/>
            </w:tcBorders>
            <w:shd w:val="clear" w:color="auto" w:fill="auto"/>
            <w:tcMar>
              <w:left w:w="51" w:type="dxa"/>
              <w:right w:w="51" w:type="dxa"/>
            </w:tcMar>
            <w:vAlign w:val="center"/>
          </w:tcPr>
          <w:p w14:paraId="3577EE2F" w14:textId="77777777" w:rsidR="005441E5" w:rsidRPr="002B6E69" w:rsidRDefault="005441E5" w:rsidP="00BE1013">
            <w:pPr>
              <w:pStyle w:val="Tabletext"/>
              <w:jc w:val="center"/>
              <w:rPr>
                <w:sz w:val="18"/>
                <w:szCs w:val="18"/>
                <w:lang w:val="ru-RU"/>
              </w:rPr>
            </w:pPr>
            <w:r w:rsidRPr="002B6E69">
              <w:rPr>
                <w:sz w:val="18"/>
                <w:szCs w:val="18"/>
                <w:lang w:val="ru-RU"/>
              </w:rPr>
              <w:t>5 950</w:t>
            </w:r>
          </w:p>
        </w:tc>
        <w:tc>
          <w:tcPr>
            <w:tcW w:w="1418" w:type="dxa"/>
            <w:tcBorders>
              <w:top w:val="single" w:sz="4" w:space="0" w:color="auto"/>
              <w:left w:val="nil"/>
              <w:bottom w:val="single" w:sz="4" w:space="0" w:color="auto"/>
              <w:right w:val="single" w:sz="4" w:space="0" w:color="auto"/>
            </w:tcBorders>
            <w:shd w:val="clear" w:color="auto" w:fill="auto"/>
            <w:tcMar>
              <w:left w:w="51" w:type="dxa"/>
              <w:right w:w="51" w:type="dxa"/>
            </w:tcMar>
          </w:tcPr>
          <w:p w14:paraId="54F960E8" w14:textId="77777777" w:rsidR="005441E5" w:rsidRPr="002B6E69" w:rsidRDefault="005441E5" w:rsidP="00BE1013">
            <w:pPr>
              <w:pStyle w:val="Tabletext"/>
              <w:jc w:val="center"/>
              <w:rPr>
                <w:sz w:val="18"/>
                <w:szCs w:val="18"/>
                <w:lang w:val="ru-RU"/>
              </w:rPr>
            </w:pPr>
            <w:r w:rsidRPr="002B6E69">
              <w:rPr>
                <w:sz w:val="18"/>
                <w:szCs w:val="18"/>
                <w:lang w:val="ru-RU"/>
              </w:rPr>
              <w:t>−30</w:t>
            </w:r>
          </w:p>
        </w:tc>
        <w:tc>
          <w:tcPr>
            <w:tcW w:w="709" w:type="dxa"/>
            <w:tcBorders>
              <w:top w:val="single" w:sz="4" w:space="0" w:color="auto"/>
              <w:left w:val="nil"/>
              <w:bottom w:val="single" w:sz="4" w:space="0" w:color="auto"/>
              <w:right w:val="single" w:sz="4" w:space="0" w:color="auto"/>
            </w:tcBorders>
            <w:shd w:val="clear" w:color="auto" w:fill="auto"/>
            <w:noWrap/>
            <w:tcMar>
              <w:left w:w="51" w:type="dxa"/>
              <w:right w:w="51" w:type="dxa"/>
            </w:tcMar>
          </w:tcPr>
          <w:p w14:paraId="7E078A55" w14:textId="77777777" w:rsidR="005441E5" w:rsidRPr="002B6E69" w:rsidRDefault="005441E5" w:rsidP="00BE1013">
            <w:pPr>
              <w:pStyle w:val="Tabletext"/>
              <w:jc w:val="center"/>
              <w:rPr>
                <w:sz w:val="18"/>
                <w:szCs w:val="18"/>
                <w:lang w:val="ru-RU"/>
              </w:rPr>
            </w:pPr>
            <w:r w:rsidRPr="002B6E69">
              <w:rPr>
                <w:sz w:val="18"/>
                <w:szCs w:val="18"/>
                <w:lang w:val="ru-RU"/>
              </w:rPr>
              <w:t>1</w:t>
            </w:r>
          </w:p>
        </w:tc>
        <w:tc>
          <w:tcPr>
            <w:tcW w:w="1285" w:type="dxa"/>
            <w:tcBorders>
              <w:top w:val="single" w:sz="4" w:space="0" w:color="auto"/>
              <w:left w:val="nil"/>
              <w:bottom w:val="single" w:sz="4" w:space="0" w:color="auto"/>
              <w:right w:val="single" w:sz="4" w:space="0" w:color="auto"/>
            </w:tcBorders>
            <w:shd w:val="clear" w:color="auto" w:fill="auto"/>
            <w:noWrap/>
            <w:tcMar>
              <w:left w:w="51" w:type="dxa"/>
              <w:right w:w="51" w:type="dxa"/>
            </w:tcMar>
          </w:tcPr>
          <w:p w14:paraId="0252C7DC" w14:textId="77777777" w:rsidR="005441E5" w:rsidRPr="002B6E69" w:rsidRDefault="005441E5" w:rsidP="00BE1013">
            <w:pPr>
              <w:pStyle w:val="Tabletext"/>
              <w:jc w:val="center"/>
              <w:rPr>
                <w:sz w:val="18"/>
                <w:szCs w:val="18"/>
                <w:lang w:val="ru-RU"/>
              </w:rPr>
            </w:pPr>
            <w:r w:rsidRPr="002B6E69">
              <w:rPr>
                <w:sz w:val="18"/>
                <w:szCs w:val="18"/>
                <w:lang w:val="ru-RU"/>
              </w:rPr>
              <w:t>7, 8</w:t>
            </w:r>
          </w:p>
        </w:tc>
      </w:tr>
      <w:tr w:rsidR="005441E5" w:rsidRPr="002B6E69" w14:paraId="24A06D9E" w14:textId="77777777" w:rsidTr="00986275">
        <w:trPr>
          <w:trHeight w:val="225"/>
          <w:jc w:val="center"/>
        </w:trPr>
        <w:tc>
          <w:tcPr>
            <w:tcW w:w="1755" w:type="dxa"/>
            <w:vMerge/>
            <w:tcBorders>
              <w:top w:val="single" w:sz="4" w:space="0" w:color="auto"/>
              <w:left w:val="single" w:sz="4" w:space="0" w:color="auto"/>
              <w:bottom w:val="single" w:sz="4" w:space="0" w:color="auto"/>
              <w:right w:val="single" w:sz="4" w:space="0" w:color="auto"/>
            </w:tcBorders>
            <w:shd w:val="clear" w:color="auto" w:fill="auto"/>
            <w:tcMar>
              <w:left w:w="51" w:type="dxa"/>
              <w:right w:w="51" w:type="dxa"/>
            </w:tcMar>
          </w:tcPr>
          <w:p w14:paraId="2801DB22" w14:textId="77777777" w:rsidR="005441E5" w:rsidRPr="002B6E69" w:rsidRDefault="005441E5" w:rsidP="00BE1013">
            <w:pPr>
              <w:pStyle w:val="Tabletext"/>
              <w:jc w:val="center"/>
              <w:rPr>
                <w:sz w:val="18"/>
                <w:szCs w:val="18"/>
                <w:lang w:val="ru-RU"/>
              </w:rPr>
            </w:pPr>
          </w:p>
        </w:tc>
        <w:tc>
          <w:tcPr>
            <w:tcW w:w="2452" w:type="dxa"/>
            <w:tcBorders>
              <w:top w:val="single" w:sz="4" w:space="0" w:color="auto"/>
              <w:left w:val="nil"/>
              <w:bottom w:val="single" w:sz="4" w:space="0" w:color="auto"/>
              <w:right w:val="single" w:sz="4" w:space="0" w:color="auto"/>
            </w:tcBorders>
            <w:shd w:val="clear" w:color="auto" w:fill="auto"/>
            <w:tcMar>
              <w:left w:w="51" w:type="dxa"/>
              <w:right w:w="51" w:type="dxa"/>
            </w:tcMar>
            <w:vAlign w:val="bottom"/>
          </w:tcPr>
          <w:p w14:paraId="6A40610B" w14:textId="77777777" w:rsidR="005441E5" w:rsidRPr="002B6E69" w:rsidRDefault="005441E5" w:rsidP="00BE1013">
            <w:pPr>
              <w:pStyle w:val="Tabletext"/>
              <w:jc w:val="left"/>
              <w:rPr>
                <w:sz w:val="18"/>
                <w:szCs w:val="18"/>
                <w:lang w:val="ru-RU"/>
              </w:rPr>
            </w:pPr>
            <w:r w:rsidRPr="002B6E69">
              <w:rPr>
                <w:sz w:val="18"/>
                <w:szCs w:val="18"/>
                <w:lang w:val="ru-RU"/>
              </w:rPr>
              <w:t>Диапазон частот</w:t>
            </w:r>
          </w:p>
        </w:tc>
        <w:tc>
          <w:tcPr>
            <w:tcW w:w="891" w:type="dxa"/>
            <w:tcBorders>
              <w:top w:val="single" w:sz="4" w:space="0" w:color="auto"/>
              <w:left w:val="nil"/>
              <w:bottom w:val="single" w:sz="4" w:space="0" w:color="auto"/>
            </w:tcBorders>
            <w:shd w:val="clear" w:color="auto" w:fill="auto"/>
            <w:tcMar>
              <w:left w:w="51" w:type="dxa"/>
              <w:right w:w="51" w:type="dxa"/>
            </w:tcMar>
            <w:vAlign w:val="center"/>
          </w:tcPr>
          <w:p w14:paraId="42D7DDF4" w14:textId="77777777" w:rsidR="005441E5" w:rsidRPr="002B6E69" w:rsidRDefault="005441E5" w:rsidP="00BE1013">
            <w:pPr>
              <w:pStyle w:val="Tabletext"/>
              <w:jc w:val="center"/>
              <w:rPr>
                <w:sz w:val="18"/>
                <w:szCs w:val="18"/>
                <w:lang w:val="ru-RU"/>
              </w:rPr>
            </w:pPr>
            <w:r w:rsidRPr="002B6E69">
              <w:rPr>
                <w:sz w:val="18"/>
                <w:szCs w:val="18"/>
                <w:lang w:val="ru-RU"/>
              </w:rPr>
              <w:t>5 815</w:t>
            </w:r>
          </w:p>
        </w:tc>
        <w:tc>
          <w:tcPr>
            <w:tcW w:w="284" w:type="dxa"/>
            <w:tcBorders>
              <w:top w:val="single" w:sz="4" w:space="0" w:color="auto"/>
              <w:bottom w:val="single" w:sz="4" w:space="0" w:color="auto"/>
            </w:tcBorders>
            <w:shd w:val="clear" w:color="auto" w:fill="auto"/>
            <w:tcMar>
              <w:left w:w="51" w:type="dxa"/>
              <w:right w:w="51" w:type="dxa"/>
            </w:tcMar>
            <w:vAlign w:val="center"/>
          </w:tcPr>
          <w:p w14:paraId="6E6AB640" w14:textId="77777777" w:rsidR="005441E5" w:rsidRPr="002B6E69" w:rsidRDefault="005441E5" w:rsidP="00BE1013">
            <w:pPr>
              <w:pStyle w:val="Tabletext"/>
              <w:jc w:val="center"/>
              <w:rPr>
                <w:sz w:val="18"/>
                <w:szCs w:val="18"/>
                <w:lang w:val="ru-RU"/>
              </w:rPr>
            </w:pPr>
            <w:r w:rsidRPr="002B6E69">
              <w:rPr>
                <w:sz w:val="18"/>
                <w:szCs w:val="18"/>
                <w:lang w:val="ru-RU"/>
              </w:rPr>
              <w:t>–</w:t>
            </w:r>
          </w:p>
        </w:tc>
        <w:tc>
          <w:tcPr>
            <w:tcW w:w="850" w:type="dxa"/>
            <w:tcBorders>
              <w:top w:val="single" w:sz="4" w:space="0" w:color="auto"/>
              <w:left w:val="nil"/>
              <w:bottom w:val="single" w:sz="4" w:space="0" w:color="auto"/>
              <w:right w:val="single" w:sz="4" w:space="0" w:color="auto"/>
            </w:tcBorders>
            <w:shd w:val="clear" w:color="auto" w:fill="auto"/>
            <w:tcMar>
              <w:left w:w="51" w:type="dxa"/>
              <w:right w:w="51" w:type="dxa"/>
            </w:tcMar>
            <w:vAlign w:val="center"/>
          </w:tcPr>
          <w:p w14:paraId="0EDEA293" w14:textId="77777777" w:rsidR="005441E5" w:rsidRPr="002B6E69" w:rsidRDefault="005441E5" w:rsidP="00BE1013">
            <w:pPr>
              <w:pStyle w:val="Tabletext"/>
              <w:jc w:val="center"/>
              <w:rPr>
                <w:sz w:val="18"/>
                <w:szCs w:val="18"/>
                <w:lang w:val="ru-RU"/>
              </w:rPr>
            </w:pPr>
            <w:r w:rsidRPr="002B6E69">
              <w:rPr>
                <w:sz w:val="18"/>
                <w:szCs w:val="18"/>
                <w:lang w:val="ru-RU"/>
              </w:rPr>
              <w:t>5 855</w:t>
            </w:r>
          </w:p>
        </w:tc>
        <w:tc>
          <w:tcPr>
            <w:tcW w:w="1418" w:type="dxa"/>
            <w:tcBorders>
              <w:top w:val="single" w:sz="4" w:space="0" w:color="auto"/>
              <w:left w:val="nil"/>
              <w:bottom w:val="single" w:sz="4" w:space="0" w:color="auto"/>
              <w:right w:val="single" w:sz="4" w:space="0" w:color="auto"/>
            </w:tcBorders>
            <w:shd w:val="clear" w:color="auto" w:fill="auto"/>
            <w:tcMar>
              <w:left w:w="51" w:type="dxa"/>
              <w:right w:w="51" w:type="dxa"/>
            </w:tcMar>
            <w:vAlign w:val="center"/>
          </w:tcPr>
          <w:p w14:paraId="0E0F957B" w14:textId="77777777" w:rsidR="005441E5" w:rsidRPr="002B6E69" w:rsidRDefault="005441E5" w:rsidP="00BE1013">
            <w:pPr>
              <w:pStyle w:val="Tabletext"/>
              <w:jc w:val="center"/>
              <w:rPr>
                <w:sz w:val="18"/>
                <w:szCs w:val="18"/>
                <w:lang w:val="ru-RU"/>
              </w:rPr>
            </w:pPr>
            <w:r w:rsidRPr="002B6E69">
              <w:rPr>
                <w:sz w:val="18"/>
                <w:szCs w:val="18"/>
                <w:lang w:val="ru-RU"/>
              </w:rPr>
              <w:t>−30</w:t>
            </w:r>
          </w:p>
        </w:tc>
        <w:tc>
          <w:tcPr>
            <w:tcW w:w="709" w:type="dxa"/>
            <w:tcBorders>
              <w:top w:val="single" w:sz="4" w:space="0" w:color="auto"/>
              <w:left w:val="nil"/>
              <w:bottom w:val="single" w:sz="4" w:space="0" w:color="auto"/>
              <w:right w:val="single" w:sz="4" w:space="0" w:color="auto"/>
            </w:tcBorders>
            <w:shd w:val="clear" w:color="auto" w:fill="auto"/>
            <w:noWrap/>
            <w:tcMar>
              <w:left w:w="51" w:type="dxa"/>
              <w:right w:w="51" w:type="dxa"/>
            </w:tcMar>
            <w:vAlign w:val="center"/>
          </w:tcPr>
          <w:p w14:paraId="06E64C61" w14:textId="77777777" w:rsidR="005441E5" w:rsidRPr="002B6E69" w:rsidRDefault="005441E5" w:rsidP="00BE1013">
            <w:pPr>
              <w:pStyle w:val="Tabletext"/>
              <w:jc w:val="center"/>
              <w:rPr>
                <w:sz w:val="18"/>
                <w:szCs w:val="18"/>
                <w:lang w:val="ru-RU"/>
              </w:rPr>
            </w:pPr>
            <w:r w:rsidRPr="002B6E69">
              <w:rPr>
                <w:sz w:val="18"/>
                <w:szCs w:val="18"/>
                <w:lang w:val="ru-RU"/>
              </w:rPr>
              <w:t>1</w:t>
            </w:r>
          </w:p>
        </w:tc>
        <w:tc>
          <w:tcPr>
            <w:tcW w:w="1285" w:type="dxa"/>
            <w:tcBorders>
              <w:top w:val="single" w:sz="4" w:space="0" w:color="auto"/>
              <w:left w:val="nil"/>
              <w:bottom w:val="single" w:sz="4" w:space="0" w:color="auto"/>
              <w:right w:val="single" w:sz="4" w:space="0" w:color="auto"/>
            </w:tcBorders>
            <w:shd w:val="clear" w:color="auto" w:fill="auto"/>
            <w:noWrap/>
            <w:tcMar>
              <w:left w:w="51" w:type="dxa"/>
              <w:right w:w="51" w:type="dxa"/>
            </w:tcMar>
            <w:vAlign w:val="center"/>
          </w:tcPr>
          <w:p w14:paraId="4C0CDDA9" w14:textId="77777777" w:rsidR="005441E5" w:rsidRPr="002B6E69" w:rsidRDefault="005441E5" w:rsidP="00BE1013">
            <w:pPr>
              <w:pStyle w:val="Tabletext"/>
              <w:jc w:val="center"/>
              <w:rPr>
                <w:sz w:val="18"/>
                <w:szCs w:val="18"/>
                <w:lang w:val="ru-RU"/>
              </w:rPr>
            </w:pPr>
            <w:r w:rsidRPr="002B6E69">
              <w:rPr>
                <w:sz w:val="18"/>
                <w:szCs w:val="18"/>
                <w:lang w:val="ru-RU"/>
              </w:rPr>
              <w:t>7</w:t>
            </w:r>
          </w:p>
        </w:tc>
      </w:tr>
    </w:tbl>
    <w:p w14:paraId="1E4EB04C" w14:textId="25FEBB5B" w:rsidR="00986275" w:rsidRPr="002B6E69" w:rsidRDefault="00986275" w:rsidP="00986275">
      <w:pPr>
        <w:pStyle w:val="TableNo"/>
        <w:rPr>
          <w:lang w:val="ru-RU"/>
        </w:rPr>
      </w:pPr>
      <w:r w:rsidRPr="002B6E69">
        <w:rPr>
          <w:lang w:val="ru-RU"/>
        </w:rPr>
        <w:lastRenderedPageBreak/>
        <w:t>ТАБЛИЦА A1-87 (</w:t>
      </w:r>
      <w:r w:rsidRPr="002B6E69">
        <w:rPr>
          <w:i/>
          <w:iCs/>
          <w:lang w:val="ru-RU"/>
        </w:rPr>
        <w:t>продолжение</w:t>
      </w:r>
      <w:r w:rsidRPr="002B6E69">
        <w:rPr>
          <w:lang w:val="ru-RU"/>
        </w:rPr>
        <w:t>)</w:t>
      </w:r>
    </w:p>
    <w:tbl>
      <w:tblPr>
        <w:tblW w:w="9644" w:type="dxa"/>
        <w:jc w:val="center"/>
        <w:tblLayout w:type="fixed"/>
        <w:tblLook w:val="0000" w:firstRow="0" w:lastRow="0" w:firstColumn="0" w:lastColumn="0" w:noHBand="0" w:noVBand="0"/>
      </w:tblPr>
      <w:tblGrid>
        <w:gridCol w:w="1755"/>
        <w:gridCol w:w="2452"/>
        <w:gridCol w:w="891"/>
        <w:gridCol w:w="284"/>
        <w:gridCol w:w="851"/>
        <w:gridCol w:w="1418"/>
        <w:gridCol w:w="709"/>
        <w:gridCol w:w="1284"/>
      </w:tblGrid>
      <w:tr w:rsidR="00986275" w:rsidRPr="002B6E69" w14:paraId="2176AB72" w14:textId="77777777" w:rsidTr="00986275">
        <w:trPr>
          <w:trHeight w:val="225"/>
          <w:tblHeader/>
          <w:jc w:val="center"/>
        </w:trPr>
        <w:tc>
          <w:tcPr>
            <w:tcW w:w="1755" w:type="dxa"/>
            <w:vMerge w:val="restart"/>
            <w:tcBorders>
              <w:top w:val="single" w:sz="4" w:space="0" w:color="auto"/>
              <w:left w:val="single" w:sz="4" w:space="0" w:color="auto"/>
              <w:right w:val="single" w:sz="4" w:space="0" w:color="auto"/>
            </w:tcBorders>
            <w:shd w:val="clear" w:color="auto" w:fill="auto"/>
            <w:tcMar>
              <w:left w:w="51" w:type="dxa"/>
              <w:right w:w="51" w:type="dxa"/>
            </w:tcMar>
            <w:vAlign w:val="center"/>
          </w:tcPr>
          <w:p w14:paraId="4BCE0583" w14:textId="77777777" w:rsidR="00986275" w:rsidRPr="002B6E69" w:rsidRDefault="00986275" w:rsidP="003E1B22">
            <w:pPr>
              <w:pStyle w:val="Tablehead"/>
              <w:rPr>
                <w:sz w:val="18"/>
                <w:szCs w:val="18"/>
                <w:lang w:val="ru-RU"/>
              </w:rPr>
            </w:pPr>
            <w:r w:rsidRPr="002B6E69">
              <w:rPr>
                <w:bCs/>
                <w:sz w:val="18"/>
                <w:szCs w:val="18"/>
                <w:lang w:val="ru-RU"/>
              </w:rPr>
              <w:t>Конфигурация полосы для одновременной передачи V2X</w:t>
            </w:r>
          </w:p>
        </w:tc>
        <w:tc>
          <w:tcPr>
            <w:tcW w:w="7889" w:type="dxa"/>
            <w:gridSpan w:val="7"/>
            <w:tcBorders>
              <w:top w:val="single" w:sz="4" w:space="0" w:color="auto"/>
              <w:left w:val="nil"/>
              <w:bottom w:val="single" w:sz="4" w:space="0" w:color="auto"/>
              <w:right w:val="single" w:sz="4" w:space="0" w:color="auto"/>
            </w:tcBorders>
            <w:shd w:val="clear" w:color="auto" w:fill="auto"/>
            <w:tcMar>
              <w:left w:w="51" w:type="dxa"/>
              <w:right w:w="51" w:type="dxa"/>
            </w:tcMar>
            <w:vAlign w:val="center"/>
          </w:tcPr>
          <w:p w14:paraId="39B64B61" w14:textId="77777777" w:rsidR="00986275" w:rsidRPr="002B6E69" w:rsidRDefault="00986275" w:rsidP="003E1B22">
            <w:pPr>
              <w:pStyle w:val="Tablehead"/>
              <w:rPr>
                <w:sz w:val="18"/>
                <w:szCs w:val="18"/>
                <w:lang w:val="ru-RU"/>
              </w:rPr>
            </w:pPr>
            <w:r w:rsidRPr="002B6E69">
              <w:rPr>
                <w:bCs/>
                <w:sz w:val="18"/>
                <w:szCs w:val="18"/>
                <w:lang w:val="ru-RU"/>
              </w:rPr>
              <w:t>Побочное излучение</w:t>
            </w:r>
          </w:p>
        </w:tc>
      </w:tr>
      <w:tr w:rsidR="00986275" w:rsidRPr="002B6E69" w14:paraId="19571470" w14:textId="77777777" w:rsidTr="00986275">
        <w:trPr>
          <w:trHeight w:val="225"/>
          <w:tblHeader/>
          <w:jc w:val="center"/>
        </w:trPr>
        <w:tc>
          <w:tcPr>
            <w:tcW w:w="1755" w:type="dxa"/>
            <w:vMerge/>
            <w:tcBorders>
              <w:left w:val="single" w:sz="4" w:space="0" w:color="auto"/>
              <w:bottom w:val="single" w:sz="4" w:space="0" w:color="auto"/>
              <w:right w:val="single" w:sz="4" w:space="0" w:color="auto"/>
            </w:tcBorders>
            <w:shd w:val="clear" w:color="auto" w:fill="auto"/>
            <w:tcMar>
              <w:left w:w="51" w:type="dxa"/>
              <w:right w:w="51" w:type="dxa"/>
            </w:tcMar>
            <w:vAlign w:val="center"/>
          </w:tcPr>
          <w:p w14:paraId="609BFAC5" w14:textId="77777777" w:rsidR="00986275" w:rsidRPr="002B6E69" w:rsidRDefault="00986275" w:rsidP="003E1B22">
            <w:pPr>
              <w:pStyle w:val="Tablehead"/>
              <w:rPr>
                <w:sz w:val="18"/>
                <w:szCs w:val="18"/>
                <w:lang w:val="ru-RU"/>
              </w:rPr>
            </w:pPr>
          </w:p>
        </w:tc>
        <w:tc>
          <w:tcPr>
            <w:tcW w:w="2452" w:type="dxa"/>
            <w:tcBorders>
              <w:top w:val="nil"/>
              <w:left w:val="nil"/>
              <w:bottom w:val="single" w:sz="4" w:space="0" w:color="auto"/>
              <w:right w:val="single" w:sz="4" w:space="0" w:color="auto"/>
            </w:tcBorders>
            <w:shd w:val="clear" w:color="auto" w:fill="auto"/>
            <w:tcMar>
              <w:left w:w="51" w:type="dxa"/>
              <w:right w:w="51" w:type="dxa"/>
            </w:tcMar>
            <w:vAlign w:val="center"/>
          </w:tcPr>
          <w:p w14:paraId="5AF046E9" w14:textId="77777777" w:rsidR="00986275" w:rsidRPr="002B6E69" w:rsidRDefault="00986275" w:rsidP="003E1B22">
            <w:pPr>
              <w:pStyle w:val="Tablehead"/>
              <w:rPr>
                <w:sz w:val="18"/>
                <w:szCs w:val="18"/>
                <w:lang w:val="ru-RU"/>
              </w:rPr>
            </w:pPr>
            <w:r w:rsidRPr="002B6E69">
              <w:rPr>
                <w:bCs/>
                <w:sz w:val="18"/>
                <w:szCs w:val="18"/>
                <w:lang w:val="ru-RU"/>
              </w:rPr>
              <w:t>Защищаемая полоса</w:t>
            </w:r>
          </w:p>
        </w:tc>
        <w:tc>
          <w:tcPr>
            <w:tcW w:w="2026" w:type="dxa"/>
            <w:gridSpan w:val="3"/>
            <w:tcBorders>
              <w:top w:val="nil"/>
              <w:left w:val="nil"/>
              <w:bottom w:val="single" w:sz="4" w:space="0" w:color="auto"/>
              <w:right w:val="single" w:sz="4" w:space="0" w:color="auto"/>
            </w:tcBorders>
            <w:shd w:val="clear" w:color="auto" w:fill="auto"/>
            <w:tcMar>
              <w:left w:w="51" w:type="dxa"/>
              <w:right w:w="51" w:type="dxa"/>
            </w:tcMar>
            <w:vAlign w:val="center"/>
          </w:tcPr>
          <w:p w14:paraId="4EDD2F56" w14:textId="77777777" w:rsidR="00986275" w:rsidRPr="002B6E69" w:rsidRDefault="00986275" w:rsidP="003E1B22">
            <w:pPr>
              <w:pStyle w:val="Tablehead"/>
              <w:rPr>
                <w:sz w:val="18"/>
                <w:szCs w:val="18"/>
                <w:lang w:val="ru-RU"/>
              </w:rPr>
            </w:pPr>
            <w:r w:rsidRPr="002B6E69">
              <w:rPr>
                <w:bCs/>
                <w:sz w:val="18"/>
                <w:szCs w:val="18"/>
                <w:lang w:val="ru-RU"/>
              </w:rPr>
              <w:t xml:space="preserve">Диапазон частот </w:t>
            </w:r>
            <w:r w:rsidRPr="002B6E69">
              <w:rPr>
                <w:b w:val="0"/>
                <w:sz w:val="18"/>
                <w:szCs w:val="18"/>
                <w:lang w:val="ru-RU"/>
              </w:rPr>
              <w:br/>
            </w:r>
            <w:r w:rsidRPr="002B6E69">
              <w:rPr>
                <w:bCs/>
                <w:sz w:val="18"/>
                <w:szCs w:val="18"/>
                <w:lang w:val="ru-RU"/>
              </w:rPr>
              <w:t>(МГц)</w:t>
            </w:r>
          </w:p>
        </w:tc>
        <w:tc>
          <w:tcPr>
            <w:tcW w:w="1418" w:type="dxa"/>
            <w:tcBorders>
              <w:top w:val="nil"/>
              <w:left w:val="nil"/>
              <w:bottom w:val="single" w:sz="4" w:space="0" w:color="auto"/>
              <w:right w:val="single" w:sz="4" w:space="0" w:color="auto"/>
            </w:tcBorders>
            <w:shd w:val="clear" w:color="auto" w:fill="auto"/>
            <w:tcMar>
              <w:left w:w="51" w:type="dxa"/>
              <w:right w:w="51" w:type="dxa"/>
            </w:tcMar>
            <w:vAlign w:val="center"/>
          </w:tcPr>
          <w:p w14:paraId="166DD627" w14:textId="77777777" w:rsidR="00986275" w:rsidRPr="002B6E69" w:rsidRDefault="00986275" w:rsidP="003E1B22">
            <w:pPr>
              <w:pStyle w:val="Tablehead"/>
              <w:rPr>
                <w:sz w:val="18"/>
                <w:szCs w:val="18"/>
                <w:lang w:val="ru-RU"/>
              </w:rPr>
            </w:pPr>
            <w:r w:rsidRPr="002B6E69">
              <w:rPr>
                <w:bCs/>
                <w:sz w:val="18"/>
                <w:szCs w:val="18"/>
                <w:lang w:val="ru-RU"/>
              </w:rPr>
              <w:t xml:space="preserve">Максимальный уровень </w:t>
            </w:r>
            <w:r w:rsidRPr="002B6E69">
              <w:rPr>
                <w:b w:val="0"/>
                <w:sz w:val="18"/>
                <w:szCs w:val="18"/>
                <w:lang w:val="ru-RU"/>
              </w:rPr>
              <w:br/>
            </w:r>
            <w:r w:rsidRPr="002B6E69">
              <w:rPr>
                <w:bCs/>
                <w:sz w:val="18"/>
                <w:szCs w:val="18"/>
                <w:lang w:val="ru-RU"/>
              </w:rPr>
              <w:t>(дБм)</w:t>
            </w:r>
          </w:p>
        </w:tc>
        <w:tc>
          <w:tcPr>
            <w:tcW w:w="709" w:type="dxa"/>
            <w:tcBorders>
              <w:top w:val="nil"/>
              <w:left w:val="nil"/>
              <w:bottom w:val="single" w:sz="4" w:space="0" w:color="auto"/>
              <w:right w:val="single" w:sz="4" w:space="0" w:color="auto"/>
            </w:tcBorders>
            <w:shd w:val="clear" w:color="auto" w:fill="auto"/>
            <w:noWrap/>
            <w:tcMar>
              <w:left w:w="51" w:type="dxa"/>
              <w:right w:w="51" w:type="dxa"/>
            </w:tcMar>
            <w:vAlign w:val="center"/>
          </w:tcPr>
          <w:p w14:paraId="0EBD5CD4" w14:textId="77777777" w:rsidR="00986275" w:rsidRPr="002B6E69" w:rsidRDefault="00986275" w:rsidP="003E1B22">
            <w:pPr>
              <w:pStyle w:val="Tablehead"/>
              <w:rPr>
                <w:sz w:val="18"/>
                <w:szCs w:val="18"/>
                <w:lang w:val="ru-RU"/>
              </w:rPr>
            </w:pPr>
            <w:r w:rsidRPr="002B6E69">
              <w:rPr>
                <w:bCs/>
                <w:sz w:val="18"/>
                <w:szCs w:val="18"/>
                <w:lang w:val="ru-RU"/>
              </w:rPr>
              <w:t xml:space="preserve">MBW </w:t>
            </w:r>
            <w:r w:rsidRPr="002B6E69">
              <w:rPr>
                <w:b w:val="0"/>
                <w:sz w:val="18"/>
                <w:szCs w:val="18"/>
                <w:lang w:val="ru-RU"/>
              </w:rPr>
              <w:br/>
            </w:r>
            <w:r w:rsidRPr="002B6E69">
              <w:rPr>
                <w:bCs/>
                <w:sz w:val="18"/>
                <w:szCs w:val="18"/>
                <w:lang w:val="ru-RU"/>
              </w:rPr>
              <w:t>(МГц)</w:t>
            </w:r>
          </w:p>
        </w:tc>
        <w:tc>
          <w:tcPr>
            <w:tcW w:w="1284" w:type="dxa"/>
            <w:tcBorders>
              <w:top w:val="nil"/>
              <w:left w:val="nil"/>
              <w:bottom w:val="single" w:sz="4" w:space="0" w:color="auto"/>
              <w:right w:val="single" w:sz="4" w:space="0" w:color="auto"/>
            </w:tcBorders>
            <w:shd w:val="clear" w:color="auto" w:fill="auto"/>
            <w:noWrap/>
            <w:tcMar>
              <w:left w:w="51" w:type="dxa"/>
              <w:right w:w="51" w:type="dxa"/>
            </w:tcMar>
            <w:vAlign w:val="center"/>
          </w:tcPr>
          <w:p w14:paraId="119EEF82" w14:textId="77777777" w:rsidR="00986275" w:rsidRPr="002B6E69" w:rsidRDefault="00986275" w:rsidP="003E1B22">
            <w:pPr>
              <w:pStyle w:val="Tablehead"/>
              <w:rPr>
                <w:sz w:val="18"/>
                <w:szCs w:val="18"/>
                <w:lang w:val="ru-RU"/>
              </w:rPr>
            </w:pPr>
            <w:r w:rsidRPr="002B6E69">
              <w:rPr>
                <w:bCs/>
                <w:sz w:val="18"/>
                <w:szCs w:val="18"/>
                <w:lang w:val="ru-RU"/>
              </w:rPr>
              <w:t>Примечание</w:t>
            </w:r>
          </w:p>
        </w:tc>
      </w:tr>
      <w:tr w:rsidR="005441E5" w:rsidRPr="002B6E69" w14:paraId="5882D54D" w14:textId="77777777" w:rsidTr="00986275">
        <w:trPr>
          <w:trHeight w:val="225"/>
          <w:jc w:val="center"/>
        </w:trPr>
        <w:tc>
          <w:tcPr>
            <w:tcW w:w="1755" w:type="dxa"/>
            <w:vMerge w:val="restart"/>
            <w:tcBorders>
              <w:top w:val="single" w:sz="4" w:space="0" w:color="auto"/>
              <w:left w:val="single" w:sz="4" w:space="0" w:color="auto"/>
              <w:right w:val="single" w:sz="4" w:space="0" w:color="auto"/>
            </w:tcBorders>
            <w:shd w:val="clear" w:color="auto" w:fill="auto"/>
            <w:tcMar>
              <w:left w:w="51" w:type="dxa"/>
              <w:right w:w="51" w:type="dxa"/>
            </w:tcMar>
          </w:tcPr>
          <w:p w14:paraId="399A1C58" w14:textId="77777777" w:rsidR="005441E5" w:rsidRPr="002B6E69" w:rsidRDefault="005441E5" w:rsidP="00986275">
            <w:pPr>
              <w:pStyle w:val="Tabletext"/>
              <w:keepNext/>
              <w:keepLines/>
              <w:jc w:val="center"/>
              <w:rPr>
                <w:sz w:val="18"/>
                <w:szCs w:val="18"/>
                <w:lang w:val="ru-RU"/>
              </w:rPr>
            </w:pPr>
            <w:r w:rsidRPr="002B6E69">
              <w:rPr>
                <w:sz w:val="18"/>
                <w:szCs w:val="18"/>
                <w:lang w:val="ru-RU"/>
              </w:rPr>
              <w:t>V2X_8A-47A</w:t>
            </w:r>
          </w:p>
        </w:tc>
        <w:tc>
          <w:tcPr>
            <w:tcW w:w="2452" w:type="dxa"/>
            <w:tcBorders>
              <w:top w:val="single" w:sz="4" w:space="0" w:color="auto"/>
              <w:left w:val="nil"/>
              <w:bottom w:val="single" w:sz="4" w:space="0" w:color="auto"/>
              <w:right w:val="single" w:sz="4" w:space="0" w:color="auto"/>
            </w:tcBorders>
            <w:shd w:val="clear" w:color="auto" w:fill="auto"/>
            <w:tcMar>
              <w:left w:w="51" w:type="dxa"/>
              <w:right w:w="51" w:type="dxa"/>
            </w:tcMar>
            <w:vAlign w:val="center"/>
          </w:tcPr>
          <w:p w14:paraId="683E1C8E" w14:textId="77777777" w:rsidR="005441E5" w:rsidRPr="002B6E69" w:rsidRDefault="005441E5" w:rsidP="00B907C8">
            <w:pPr>
              <w:pStyle w:val="Tabletext"/>
              <w:keepNext/>
              <w:keepLines/>
              <w:jc w:val="left"/>
              <w:rPr>
                <w:sz w:val="18"/>
                <w:szCs w:val="18"/>
                <w:lang w:val="ru-RU"/>
              </w:rPr>
            </w:pPr>
            <w:r w:rsidRPr="002B6E69">
              <w:rPr>
                <w:sz w:val="18"/>
                <w:szCs w:val="18"/>
                <w:lang w:val="ru-RU"/>
              </w:rPr>
              <w:t>Полосы 1, 5, 26, 28, 34, 39, 40, 44, 45, 65, 87, 88 E-UTRA</w:t>
            </w:r>
          </w:p>
        </w:tc>
        <w:tc>
          <w:tcPr>
            <w:tcW w:w="891" w:type="dxa"/>
            <w:tcBorders>
              <w:top w:val="single" w:sz="4" w:space="0" w:color="auto"/>
              <w:left w:val="nil"/>
              <w:bottom w:val="single" w:sz="4" w:space="0" w:color="auto"/>
            </w:tcBorders>
            <w:shd w:val="clear" w:color="auto" w:fill="auto"/>
            <w:tcMar>
              <w:left w:w="51" w:type="dxa"/>
              <w:right w:w="51" w:type="dxa"/>
            </w:tcMar>
            <w:vAlign w:val="center"/>
          </w:tcPr>
          <w:p w14:paraId="31DA6374" w14:textId="77777777" w:rsidR="005441E5" w:rsidRPr="002B6E69" w:rsidRDefault="005441E5" w:rsidP="00B907C8">
            <w:pPr>
              <w:pStyle w:val="Tabletext"/>
              <w:keepNext/>
              <w:keepLines/>
              <w:jc w:val="center"/>
              <w:rPr>
                <w:sz w:val="18"/>
                <w:szCs w:val="18"/>
                <w:lang w:val="ru-RU"/>
              </w:rPr>
            </w:pPr>
            <w:r w:rsidRPr="002B6E69">
              <w:rPr>
                <w:sz w:val="18"/>
                <w:szCs w:val="18"/>
                <w:lang w:val="ru-RU"/>
              </w:rPr>
              <w:t>F</w:t>
            </w:r>
            <w:r w:rsidRPr="002B6E69">
              <w:rPr>
                <w:sz w:val="18"/>
                <w:szCs w:val="18"/>
                <w:vertAlign w:val="subscript"/>
                <w:lang w:val="ru-RU"/>
              </w:rPr>
              <w:t>DL_low</w:t>
            </w:r>
          </w:p>
        </w:tc>
        <w:tc>
          <w:tcPr>
            <w:tcW w:w="284" w:type="dxa"/>
            <w:tcBorders>
              <w:top w:val="single" w:sz="4" w:space="0" w:color="auto"/>
              <w:bottom w:val="single" w:sz="4" w:space="0" w:color="auto"/>
            </w:tcBorders>
            <w:shd w:val="clear" w:color="auto" w:fill="auto"/>
            <w:tcMar>
              <w:left w:w="51" w:type="dxa"/>
              <w:right w:w="51" w:type="dxa"/>
            </w:tcMar>
            <w:vAlign w:val="center"/>
          </w:tcPr>
          <w:p w14:paraId="22263A40" w14:textId="77777777" w:rsidR="005441E5" w:rsidRPr="002B6E69" w:rsidRDefault="005441E5" w:rsidP="00B907C8">
            <w:pPr>
              <w:pStyle w:val="Tabletext"/>
              <w:keepNext/>
              <w:keepLines/>
              <w:jc w:val="center"/>
              <w:rPr>
                <w:sz w:val="18"/>
                <w:szCs w:val="18"/>
                <w:lang w:val="ru-RU"/>
              </w:rPr>
            </w:pPr>
            <w:r w:rsidRPr="002B6E69">
              <w:rPr>
                <w:sz w:val="18"/>
                <w:szCs w:val="18"/>
                <w:lang w:val="ru-RU"/>
              </w:rPr>
              <w:t>–</w:t>
            </w:r>
          </w:p>
        </w:tc>
        <w:tc>
          <w:tcPr>
            <w:tcW w:w="851" w:type="dxa"/>
            <w:tcBorders>
              <w:top w:val="single" w:sz="4" w:space="0" w:color="auto"/>
              <w:left w:val="nil"/>
              <w:bottom w:val="single" w:sz="4" w:space="0" w:color="auto"/>
              <w:right w:val="single" w:sz="4" w:space="0" w:color="auto"/>
            </w:tcBorders>
            <w:shd w:val="clear" w:color="auto" w:fill="auto"/>
            <w:tcMar>
              <w:left w:w="51" w:type="dxa"/>
              <w:right w:w="51" w:type="dxa"/>
            </w:tcMar>
            <w:vAlign w:val="center"/>
          </w:tcPr>
          <w:p w14:paraId="2F956C50" w14:textId="77777777" w:rsidR="005441E5" w:rsidRPr="002B6E69" w:rsidRDefault="005441E5" w:rsidP="00B907C8">
            <w:pPr>
              <w:pStyle w:val="Tabletext"/>
              <w:keepNext/>
              <w:keepLines/>
              <w:jc w:val="center"/>
              <w:rPr>
                <w:sz w:val="18"/>
                <w:szCs w:val="18"/>
                <w:lang w:val="ru-RU"/>
              </w:rPr>
            </w:pPr>
            <w:r w:rsidRPr="002B6E69">
              <w:rPr>
                <w:sz w:val="18"/>
                <w:szCs w:val="18"/>
                <w:lang w:val="ru-RU"/>
              </w:rPr>
              <w:t>F</w:t>
            </w:r>
            <w:r w:rsidRPr="002B6E69">
              <w:rPr>
                <w:sz w:val="18"/>
                <w:szCs w:val="18"/>
                <w:vertAlign w:val="subscript"/>
                <w:lang w:val="ru-RU"/>
              </w:rPr>
              <w:t>DL_high</w:t>
            </w:r>
          </w:p>
        </w:tc>
        <w:tc>
          <w:tcPr>
            <w:tcW w:w="1418" w:type="dxa"/>
            <w:tcBorders>
              <w:top w:val="single" w:sz="4" w:space="0" w:color="auto"/>
              <w:left w:val="nil"/>
              <w:bottom w:val="single" w:sz="4" w:space="0" w:color="auto"/>
              <w:right w:val="single" w:sz="4" w:space="0" w:color="auto"/>
            </w:tcBorders>
            <w:shd w:val="clear" w:color="auto" w:fill="auto"/>
            <w:tcMar>
              <w:left w:w="51" w:type="dxa"/>
              <w:right w:w="51" w:type="dxa"/>
            </w:tcMar>
            <w:vAlign w:val="center"/>
          </w:tcPr>
          <w:p w14:paraId="12690258" w14:textId="77777777" w:rsidR="005441E5" w:rsidRPr="002B6E69" w:rsidRDefault="005441E5" w:rsidP="00B907C8">
            <w:pPr>
              <w:pStyle w:val="Tabletext"/>
              <w:keepNext/>
              <w:keepLines/>
              <w:jc w:val="center"/>
              <w:rPr>
                <w:sz w:val="18"/>
                <w:szCs w:val="18"/>
                <w:lang w:val="ru-RU"/>
              </w:rPr>
            </w:pPr>
            <w:r w:rsidRPr="002B6E69">
              <w:rPr>
                <w:sz w:val="18"/>
                <w:szCs w:val="18"/>
                <w:lang w:val="ru-RU"/>
              </w:rPr>
              <w:t>−50</w:t>
            </w:r>
          </w:p>
        </w:tc>
        <w:tc>
          <w:tcPr>
            <w:tcW w:w="709" w:type="dxa"/>
            <w:tcBorders>
              <w:top w:val="single" w:sz="4" w:space="0" w:color="auto"/>
              <w:left w:val="nil"/>
              <w:bottom w:val="single" w:sz="4" w:space="0" w:color="auto"/>
              <w:right w:val="single" w:sz="4" w:space="0" w:color="auto"/>
            </w:tcBorders>
            <w:shd w:val="clear" w:color="auto" w:fill="auto"/>
            <w:noWrap/>
            <w:tcMar>
              <w:left w:w="51" w:type="dxa"/>
              <w:right w:w="51" w:type="dxa"/>
            </w:tcMar>
            <w:vAlign w:val="center"/>
          </w:tcPr>
          <w:p w14:paraId="618BB62B" w14:textId="77777777" w:rsidR="005441E5" w:rsidRPr="002B6E69" w:rsidRDefault="005441E5" w:rsidP="00B907C8">
            <w:pPr>
              <w:pStyle w:val="Tabletext"/>
              <w:keepNext/>
              <w:keepLines/>
              <w:jc w:val="center"/>
              <w:rPr>
                <w:sz w:val="18"/>
                <w:szCs w:val="18"/>
                <w:lang w:val="ru-RU"/>
              </w:rPr>
            </w:pPr>
            <w:r w:rsidRPr="002B6E69">
              <w:rPr>
                <w:sz w:val="18"/>
                <w:szCs w:val="18"/>
                <w:lang w:val="ru-RU"/>
              </w:rPr>
              <w:t>1</w:t>
            </w:r>
          </w:p>
        </w:tc>
        <w:tc>
          <w:tcPr>
            <w:tcW w:w="1284" w:type="dxa"/>
            <w:tcBorders>
              <w:top w:val="single" w:sz="4" w:space="0" w:color="auto"/>
              <w:left w:val="nil"/>
              <w:bottom w:val="single" w:sz="4" w:space="0" w:color="auto"/>
              <w:right w:val="single" w:sz="4" w:space="0" w:color="auto"/>
            </w:tcBorders>
            <w:shd w:val="clear" w:color="auto" w:fill="auto"/>
            <w:noWrap/>
            <w:tcMar>
              <w:left w:w="51" w:type="dxa"/>
              <w:right w:w="51" w:type="dxa"/>
            </w:tcMar>
            <w:vAlign w:val="center"/>
          </w:tcPr>
          <w:p w14:paraId="47D88569" w14:textId="77777777" w:rsidR="005441E5" w:rsidRPr="002B6E69" w:rsidRDefault="005441E5" w:rsidP="00B907C8">
            <w:pPr>
              <w:pStyle w:val="Tabletext"/>
              <w:keepNext/>
              <w:keepLines/>
              <w:jc w:val="center"/>
              <w:rPr>
                <w:sz w:val="18"/>
                <w:szCs w:val="18"/>
                <w:lang w:val="ru-RU"/>
              </w:rPr>
            </w:pPr>
          </w:p>
        </w:tc>
      </w:tr>
      <w:tr w:rsidR="005441E5" w:rsidRPr="002B6E69" w14:paraId="60E64905" w14:textId="77777777" w:rsidTr="00986275">
        <w:trPr>
          <w:trHeight w:val="225"/>
          <w:jc w:val="center"/>
        </w:trPr>
        <w:tc>
          <w:tcPr>
            <w:tcW w:w="1755" w:type="dxa"/>
            <w:vMerge/>
            <w:tcBorders>
              <w:left w:val="single" w:sz="4" w:space="0" w:color="auto"/>
              <w:right w:val="single" w:sz="4" w:space="0" w:color="auto"/>
            </w:tcBorders>
            <w:shd w:val="clear" w:color="auto" w:fill="auto"/>
            <w:tcMar>
              <w:left w:w="51" w:type="dxa"/>
              <w:right w:w="51" w:type="dxa"/>
            </w:tcMar>
          </w:tcPr>
          <w:p w14:paraId="2E3DC1BE" w14:textId="77777777" w:rsidR="005441E5" w:rsidRPr="002B6E69" w:rsidRDefault="005441E5" w:rsidP="00986275">
            <w:pPr>
              <w:pStyle w:val="Tabletext"/>
              <w:jc w:val="center"/>
              <w:rPr>
                <w:sz w:val="18"/>
                <w:szCs w:val="18"/>
                <w:lang w:val="ru-RU"/>
              </w:rPr>
            </w:pPr>
          </w:p>
        </w:tc>
        <w:tc>
          <w:tcPr>
            <w:tcW w:w="2452" w:type="dxa"/>
            <w:tcBorders>
              <w:top w:val="single" w:sz="4" w:space="0" w:color="auto"/>
              <w:left w:val="nil"/>
              <w:bottom w:val="single" w:sz="4" w:space="0" w:color="auto"/>
              <w:right w:val="single" w:sz="4" w:space="0" w:color="auto"/>
            </w:tcBorders>
            <w:shd w:val="clear" w:color="auto" w:fill="auto"/>
            <w:tcMar>
              <w:left w:w="51" w:type="dxa"/>
              <w:right w:w="51" w:type="dxa"/>
            </w:tcMar>
            <w:vAlign w:val="center"/>
          </w:tcPr>
          <w:p w14:paraId="123E568A" w14:textId="77777777" w:rsidR="005441E5" w:rsidRPr="002B6E69" w:rsidRDefault="005441E5" w:rsidP="00BE1013">
            <w:pPr>
              <w:pStyle w:val="Tabletext"/>
              <w:jc w:val="left"/>
              <w:rPr>
                <w:sz w:val="18"/>
                <w:szCs w:val="18"/>
                <w:lang w:val="ru-RU"/>
              </w:rPr>
            </w:pPr>
            <w:r w:rsidRPr="002B6E69">
              <w:rPr>
                <w:sz w:val="18"/>
                <w:szCs w:val="18"/>
                <w:lang w:val="ru-RU"/>
              </w:rPr>
              <w:t>Полосы 7, 22, 41, 42, 52 E</w:t>
            </w:r>
            <w:r w:rsidRPr="002B6E69">
              <w:rPr>
                <w:sz w:val="18"/>
                <w:szCs w:val="18"/>
                <w:lang w:val="ru-RU"/>
              </w:rPr>
              <w:noBreakHyphen/>
              <w:t>UTRA</w:t>
            </w:r>
          </w:p>
          <w:p w14:paraId="7C8AAEAA" w14:textId="77777777" w:rsidR="005441E5" w:rsidRPr="002B6E69" w:rsidRDefault="005441E5" w:rsidP="00BE1013">
            <w:pPr>
              <w:pStyle w:val="Tabletext"/>
              <w:jc w:val="left"/>
              <w:rPr>
                <w:sz w:val="18"/>
                <w:szCs w:val="18"/>
                <w:lang w:val="ru-RU"/>
              </w:rPr>
            </w:pPr>
            <w:r w:rsidRPr="002B6E69">
              <w:rPr>
                <w:sz w:val="18"/>
                <w:szCs w:val="18"/>
                <w:lang w:val="ru-RU"/>
              </w:rPr>
              <w:t>Полосы n77, n78, n79 NR</w:t>
            </w:r>
          </w:p>
        </w:tc>
        <w:tc>
          <w:tcPr>
            <w:tcW w:w="891" w:type="dxa"/>
            <w:tcBorders>
              <w:top w:val="single" w:sz="4" w:space="0" w:color="auto"/>
              <w:left w:val="nil"/>
              <w:bottom w:val="single" w:sz="4" w:space="0" w:color="auto"/>
            </w:tcBorders>
            <w:shd w:val="clear" w:color="auto" w:fill="auto"/>
            <w:tcMar>
              <w:left w:w="51" w:type="dxa"/>
              <w:right w:w="51" w:type="dxa"/>
            </w:tcMar>
            <w:vAlign w:val="center"/>
          </w:tcPr>
          <w:p w14:paraId="6F5BBB59" w14:textId="77777777" w:rsidR="005441E5" w:rsidRPr="002B6E69" w:rsidRDefault="005441E5" w:rsidP="00BE1013">
            <w:pPr>
              <w:pStyle w:val="Tabletext"/>
              <w:jc w:val="center"/>
              <w:rPr>
                <w:sz w:val="18"/>
                <w:szCs w:val="18"/>
                <w:lang w:val="ru-RU"/>
              </w:rPr>
            </w:pPr>
            <w:r w:rsidRPr="002B6E69">
              <w:rPr>
                <w:sz w:val="18"/>
                <w:szCs w:val="18"/>
                <w:lang w:val="ru-RU"/>
              </w:rPr>
              <w:t>F</w:t>
            </w:r>
            <w:r w:rsidRPr="002B6E69">
              <w:rPr>
                <w:sz w:val="18"/>
                <w:szCs w:val="18"/>
                <w:vertAlign w:val="subscript"/>
                <w:lang w:val="ru-RU"/>
              </w:rPr>
              <w:t>DL_low</w:t>
            </w:r>
          </w:p>
        </w:tc>
        <w:tc>
          <w:tcPr>
            <w:tcW w:w="284" w:type="dxa"/>
            <w:tcBorders>
              <w:top w:val="single" w:sz="4" w:space="0" w:color="auto"/>
              <w:bottom w:val="single" w:sz="4" w:space="0" w:color="auto"/>
            </w:tcBorders>
            <w:shd w:val="clear" w:color="auto" w:fill="auto"/>
            <w:tcMar>
              <w:left w:w="51" w:type="dxa"/>
              <w:right w:w="51" w:type="dxa"/>
            </w:tcMar>
            <w:vAlign w:val="center"/>
          </w:tcPr>
          <w:p w14:paraId="2D2F2E75" w14:textId="77777777" w:rsidR="005441E5" w:rsidRPr="002B6E69" w:rsidRDefault="005441E5" w:rsidP="00BE1013">
            <w:pPr>
              <w:pStyle w:val="Tabletext"/>
              <w:jc w:val="center"/>
              <w:rPr>
                <w:sz w:val="18"/>
                <w:szCs w:val="18"/>
                <w:lang w:val="ru-RU"/>
              </w:rPr>
            </w:pPr>
            <w:r w:rsidRPr="002B6E69">
              <w:rPr>
                <w:sz w:val="18"/>
                <w:szCs w:val="18"/>
                <w:lang w:val="ru-RU"/>
              </w:rPr>
              <w:t>–</w:t>
            </w:r>
          </w:p>
        </w:tc>
        <w:tc>
          <w:tcPr>
            <w:tcW w:w="851" w:type="dxa"/>
            <w:tcBorders>
              <w:top w:val="single" w:sz="4" w:space="0" w:color="auto"/>
              <w:left w:val="nil"/>
              <w:bottom w:val="single" w:sz="4" w:space="0" w:color="auto"/>
              <w:right w:val="single" w:sz="4" w:space="0" w:color="auto"/>
            </w:tcBorders>
            <w:shd w:val="clear" w:color="auto" w:fill="auto"/>
            <w:tcMar>
              <w:left w:w="51" w:type="dxa"/>
              <w:right w:w="51" w:type="dxa"/>
            </w:tcMar>
            <w:vAlign w:val="center"/>
          </w:tcPr>
          <w:p w14:paraId="0616125A" w14:textId="77777777" w:rsidR="005441E5" w:rsidRPr="002B6E69" w:rsidRDefault="005441E5" w:rsidP="00BE1013">
            <w:pPr>
              <w:pStyle w:val="Tabletext"/>
              <w:jc w:val="center"/>
              <w:rPr>
                <w:sz w:val="18"/>
                <w:szCs w:val="18"/>
                <w:lang w:val="ru-RU"/>
              </w:rPr>
            </w:pPr>
            <w:r w:rsidRPr="002B6E69">
              <w:rPr>
                <w:sz w:val="18"/>
                <w:szCs w:val="18"/>
                <w:lang w:val="ru-RU"/>
              </w:rPr>
              <w:t>F</w:t>
            </w:r>
            <w:r w:rsidRPr="002B6E69">
              <w:rPr>
                <w:sz w:val="18"/>
                <w:szCs w:val="18"/>
                <w:vertAlign w:val="subscript"/>
                <w:lang w:val="ru-RU"/>
              </w:rPr>
              <w:t>DL_high</w:t>
            </w:r>
          </w:p>
        </w:tc>
        <w:tc>
          <w:tcPr>
            <w:tcW w:w="1418" w:type="dxa"/>
            <w:tcBorders>
              <w:top w:val="single" w:sz="4" w:space="0" w:color="auto"/>
              <w:left w:val="nil"/>
              <w:bottom w:val="single" w:sz="4" w:space="0" w:color="auto"/>
              <w:right w:val="single" w:sz="4" w:space="0" w:color="auto"/>
            </w:tcBorders>
            <w:shd w:val="clear" w:color="auto" w:fill="auto"/>
            <w:tcMar>
              <w:left w:w="51" w:type="dxa"/>
              <w:right w:w="51" w:type="dxa"/>
            </w:tcMar>
            <w:vAlign w:val="center"/>
          </w:tcPr>
          <w:p w14:paraId="17CAC3FD" w14:textId="77777777" w:rsidR="005441E5" w:rsidRPr="002B6E69" w:rsidRDefault="005441E5" w:rsidP="00BE1013">
            <w:pPr>
              <w:pStyle w:val="Tabletext"/>
              <w:jc w:val="center"/>
              <w:rPr>
                <w:sz w:val="18"/>
                <w:szCs w:val="18"/>
                <w:lang w:val="ru-RU"/>
              </w:rPr>
            </w:pPr>
            <w:r w:rsidRPr="002B6E69">
              <w:rPr>
                <w:sz w:val="18"/>
                <w:szCs w:val="18"/>
                <w:lang w:val="ru-RU"/>
              </w:rPr>
              <w:t>−50</w:t>
            </w:r>
          </w:p>
        </w:tc>
        <w:tc>
          <w:tcPr>
            <w:tcW w:w="709" w:type="dxa"/>
            <w:tcBorders>
              <w:top w:val="single" w:sz="4" w:space="0" w:color="auto"/>
              <w:left w:val="nil"/>
              <w:bottom w:val="single" w:sz="4" w:space="0" w:color="auto"/>
              <w:right w:val="single" w:sz="4" w:space="0" w:color="auto"/>
            </w:tcBorders>
            <w:shd w:val="clear" w:color="auto" w:fill="auto"/>
            <w:noWrap/>
            <w:tcMar>
              <w:left w:w="51" w:type="dxa"/>
              <w:right w:w="51" w:type="dxa"/>
            </w:tcMar>
            <w:vAlign w:val="center"/>
          </w:tcPr>
          <w:p w14:paraId="58CD8AB7" w14:textId="77777777" w:rsidR="005441E5" w:rsidRPr="002B6E69" w:rsidRDefault="005441E5" w:rsidP="00BE1013">
            <w:pPr>
              <w:pStyle w:val="Tabletext"/>
              <w:jc w:val="center"/>
              <w:rPr>
                <w:sz w:val="18"/>
                <w:szCs w:val="18"/>
                <w:lang w:val="ru-RU"/>
              </w:rPr>
            </w:pPr>
            <w:r w:rsidRPr="002B6E69">
              <w:rPr>
                <w:sz w:val="18"/>
                <w:szCs w:val="18"/>
                <w:lang w:val="ru-RU"/>
              </w:rPr>
              <w:t>1</w:t>
            </w:r>
          </w:p>
        </w:tc>
        <w:tc>
          <w:tcPr>
            <w:tcW w:w="1284" w:type="dxa"/>
            <w:tcBorders>
              <w:top w:val="single" w:sz="4" w:space="0" w:color="auto"/>
              <w:left w:val="nil"/>
              <w:bottom w:val="single" w:sz="4" w:space="0" w:color="auto"/>
              <w:right w:val="single" w:sz="4" w:space="0" w:color="auto"/>
            </w:tcBorders>
            <w:shd w:val="clear" w:color="auto" w:fill="auto"/>
            <w:noWrap/>
            <w:tcMar>
              <w:left w:w="51" w:type="dxa"/>
              <w:right w:w="51" w:type="dxa"/>
            </w:tcMar>
            <w:vAlign w:val="center"/>
          </w:tcPr>
          <w:p w14:paraId="604F6519" w14:textId="77777777" w:rsidR="005441E5" w:rsidRPr="002B6E69" w:rsidRDefault="005441E5" w:rsidP="00BE1013">
            <w:pPr>
              <w:pStyle w:val="Tabletext"/>
              <w:jc w:val="center"/>
              <w:rPr>
                <w:sz w:val="18"/>
                <w:szCs w:val="18"/>
                <w:lang w:val="ru-RU"/>
              </w:rPr>
            </w:pPr>
            <w:r w:rsidRPr="002B6E69">
              <w:rPr>
                <w:sz w:val="18"/>
                <w:szCs w:val="18"/>
                <w:lang w:val="ru-RU"/>
              </w:rPr>
              <w:t>2</w:t>
            </w:r>
          </w:p>
        </w:tc>
      </w:tr>
      <w:tr w:rsidR="005441E5" w:rsidRPr="002B6E69" w14:paraId="3162973B" w14:textId="77777777" w:rsidTr="00986275">
        <w:trPr>
          <w:trHeight w:val="225"/>
          <w:jc w:val="center"/>
        </w:trPr>
        <w:tc>
          <w:tcPr>
            <w:tcW w:w="1755" w:type="dxa"/>
            <w:vMerge/>
            <w:tcBorders>
              <w:left w:val="single" w:sz="4" w:space="0" w:color="auto"/>
              <w:right w:val="single" w:sz="4" w:space="0" w:color="auto"/>
            </w:tcBorders>
            <w:shd w:val="clear" w:color="auto" w:fill="auto"/>
            <w:tcMar>
              <w:left w:w="51" w:type="dxa"/>
              <w:right w:w="51" w:type="dxa"/>
            </w:tcMar>
          </w:tcPr>
          <w:p w14:paraId="7D8C35F4" w14:textId="77777777" w:rsidR="005441E5" w:rsidRPr="002B6E69" w:rsidRDefault="005441E5" w:rsidP="00986275">
            <w:pPr>
              <w:pStyle w:val="Tabletext"/>
              <w:jc w:val="center"/>
              <w:rPr>
                <w:sz w:val="18"/>
                <w:szCs w:val="18"/>
                <w:lang w:val="ru-RU"/>
              </w:rPr>
            </w:pPr>
          </w:p>
        </w:tc>
        <w:tc>
          <w:tcPr>
            <w:tcW w:w="2452" w:type="dxa"/>
            <w:tcBorders>
              <w:top w:val="single" w:sz="4" w:space="0" w:color="auto"/>
              <w:left w:val="nil"/>
              <w:bottom w:val="single" w:sz="4" w:space="0" w:color="auto"/>
              <w:right w:val="single" w:sz="4" w:space="0" w:color="auto"/>
            </w:tcBorders>
            <w:shd w:val="clear" w:color="auto" w:fill="auto"/>
            <w:tcMar>
              <w:left w:w="51" w:type="dxa"/>
              <w:right w:w="51" w:type="dxa"/>
            </w:tcMar>
            <w:vAlign w:val="center"/>
          </w:tcPr>
          <w:p w14:paraId="06FEDC7D" w14:textId="77777777" w:rsidR="005441E5" w:rsidRPr="002B6E69" w:rsidRDefault="005441E5" w:rsidP="00BE1013">
            <w:pPr>
              <w:pStyle w:val="Tabletext"/>
              <w:jc w:val="left"/>
              <w:rPr>
                <w:sz w:val="18"/>
                <w:szCs w:val="18"/>
                <w:lang w:val="ru-RU"/>
              </w:rPr>
            </w:pPr>
            <w:r w:rsidRPr="002B6E69">
              <w:rPr>
                <w:sz w:val="18"/>
                <w:szCs w:val="18"/>
                <w:lang w:val="ru-RU"/>
              </w:rPr>
              <w:t>Полосы 3, 8 E-UTRA</w:t>
            </w:r>
          </w:p>
        </w:tc>
        <w:tc>
          <w:tcPr>
            <w:tcW w:w="891" w:type="dxa"/>
            <w:tcBorders>
              <w:top w:val="single" w:sz="4" w:space="0" w:color="auto"/>
              <w:left w:val="nil"/>
              <w:bottom w:val="single" w:sz="4" w:space="0" w:color="auto"/>
            </w:tcBorders>
            <w:shd w:val="clear" w:color="auto" w:fill="auto"/>
            <w:tcMar>
              <w:left w:w="51" w:type="dxa"/>
              <w:right w:w="51" w:type="dxa"/>
            </w:tcMar>
            <w:vAlign w:val="center"/>
          </w:tcPr>
          <w:p w14:paraId="7A5D4AD9" w14:textId="77777777" w:rsidR="005441E5" w:rsidRPr="002B6E69" w:rsidRDefault="005441E5" w:rsidP="00BE1013">
            <w:pPr>
              <w:pStyle w:val="Tabletext"/>
              <w:jc w:val="center"/>
              <w:rPr>
                <w:sz w:val="18"/>
                <w:szCs w:val="18"/>
                <w:lang w:val="ru-RU"/>
              </w:rPr>
            </w:pPr>
            <w:r w:rsidRPr="002B6E69">
              <w:rPr>
                <w:sz w:val="18"/>
                <w:szCs w:val="18"/>
                <w:lang w:val="ru-RU"/>
              </w:rPr>
              <w:t>F</w:t>
            </w:r>
            <w:r w:rsidRPr="002B6E69">
              <w:rPr>
                <w:sz w:val="18"/>
                <w:szCs w:val="18"/>
                <w:vertAlign w:val="subscript"/>
                <w:lang w:val="ru-RU"/>
              </w:rPr>
              <w:t>DL_low</w:t>
            </w:r>
          </w:p>
        </w:tc>
        <w:tc>
          <w:tcPr>
            <w:tcW w:w="284" w:type="dxa"/>
            <w:tcBorders>
              <w:top w:val="single" w:sz="4" w:space="0" w:color="auto"/>
              <w:bottom w:val="single" w:sz="4" w:space="0" w:color="auto"/>
            </w:tcBorders>
            <w:shd w:val="clear" w:color="auto" w:fill="auto"/>
            <w:tcMar>
              <w:left w:w="51" w:type="dxa"/>
              <w:right w:w="51" w:type="dxa"/>
            </w:tcMar>
            <w:vAlign w:val="center"/>
          </w:tcPr>
          <w:p w14:paraId="680D63CF" w14:textId="77777777" w:rsidR="005441E5" w:rsidRPr="002B6E69" w:rsidRDefault="005441E5" w:rsidP="00BE1013">
            <w:pPr>
              <w:pStyle w:val="Tabletext"/>
              <w:jc w:val="center"/>
              <w:rPr>
                <w:sz w:val="18"/>
                <w:szCs w:val="18"/>
                <w:lang w:val="ru-RU"/>
              </w:rPr>
            </w:pPr>
            <w:r w:rsidRPr="002B6E69">
              <w:rPr>
                <w:sz w:val="18"/>
                <w:szCs w:val="18"/>
                <w:lang w:val="ru-RU"/>
              </w:rPr>
              <w:t>–</w:t>
            </w:r>
          </w:p>
        </w:tc>
        <w:tc>
          <w:tcPr>
            <w:tcW w:w="851" w:type="dxa"/>
            <w:tcBorders>
              <w:top w:val="single" w:sz="4" w:space="0" w:color="auto"/>
              <w:left w:val="nil"/>
              <w:bottom w:val="single" w:sz="4" w:space="0" w:color="auto"/>
              <w:right w:val="single" w:sz="4" w:space="0" w:color="auto"/>
            </w:tcBorders>
            <w:shd w:val="clear" w:color="auto" w:fill="auto"/>
            <w:tcMar>
              <w:left w:w="51" w:type="dxa"/>
              <w:right w:w="51" w:type="dxa"/>
            </w:tcMar>
            <w:vAlign w:val="center"/>
          </w:tcPr>
          <w:p w14:paraId="64BAFB80" w14:textId="77777777" w:rsidR="005441E5" w:rsidRPr="002B6E69" w:rsidRDefault="005441E5" w:rsidP="00BE1013">
            <w:pPr>
              <w:pStyle w:val="Tabletext"/>
              <w:jc w:val="center"/>
              <w:rPr>
                <w:sz w:val="18"/>
                <w:szCs w:val="18"/>
                <w:lang w:val="ru-RU"/>
              </w:rPr>
            </w:pPr>
            <w:r w:rsidRPr="002B6E69">
              <w:rPr>
                <w:sz w:val="18"/>
                <w:szCs w:val="18"/>
                <w:lang w:val="ru-RU"/>
              </w:rPr>
              <w:t>F</w:t>
            </w:r>
            <w:r w:rsidRPr="002B6E69">
              <w:rPr>
                <w:sz w:val="18"/>
                <w:szCs w:val="18"/>
                <w:vertAlign w:val="subscript"/>
                <w:lang w:val="ru-RU"/>
              </w:rPr>
              <w:t>DL_high</w:t>
            </w:r>
          </w:p>
        </w:tc>
        <w:tc>
          <w:tcPr>
            <w:tcW w:w="1418" w:type="dxa"/>
            <w:tcBorders>
              <w:top w:val="single" w:sz="4" w:space="0" w:color="auto"/>
              <w:left w:val="nil"/>
              <w:bottom w:val="single" w:sz="4" w:space="0" w:color="auto"/>
              <w:right w:val="single" w:sz="4" w:space="0" w:color="auto"/>
            </w:tcBorders>
            <w:shd w:val="clear" w:color="auto" w:fill="auto"/>
            <w:tcMar>
              <w:left w:w="51" w:type="dxa"/>
              <w:right w:w="51" w:type="dxa"/>
            </w:tcMar>
            <w:vAlign w:val="center"/>
          </w:tcPr>
          <w:p w14:paraId="744F4EA4" w14:textId="77777777" w:rsidR="005441E5" w:rsidRPr="002B6E69" w:rsidRDefault="005441E5" w:rsidP="00BE1013">
            <w:pPr>
              <w:pStyle w:val="Tabletext"/>
              <w:jc w:val="center"/>
              <w:rPr>
                <w:sz w:val="18"/>
                <w:szCs w:val="18"/>
                <w:lang w:val="ru-RU"/>
              </w:rPr>
            </w:pPr>
            <w:r w:rsidRPr="002B6E69">
              <w:rPr>
                <w:sz w:val="18"/>
                <w:szCs w:val="18"/>
                <w:lang w:val="ru-RU"/>
              </w:rPr>
              <w:t>−50</w:t>
            </w:r>
          </w:p>
        </w:tc>
        <w:tc>
          <w:tcPr>
            <w:tcW w:w="709" w:type="dxa"/>
            <w:tcBorders>
              <w:top w:val="single" w:sz="4" w:space="0" w:color="auto"/>
              <w:left w:val="nil"/>
              <w:bottom w:val="single" w:sz="4" w:space="0" w:color="auto"/>
              <w:right w:val="single" w:sz="4" w:space="0" w:color="auto"/>
            </w:tcBorders>
            <w:shd w:val="clear" w:color="auto" w:fill="auto"/>
            <w:noWrap/>
            <w:tcMar>
              <w:left w:w="51" w:type="dxa"/>
              <w:right w:w="51" w:type="dxa"/>
            </w:tcMar>
            <w:vAlign w:val="center"/>
          </w:tcPr>
          <w:p w14:paraId="2188CE0F" w14:textId="77777777" w:rsidR="005441E5" w:rsidRPr="002B6E69" w:rsidRDefault="005441E5" w:rsidP="00BE1013">
            <w:pPr>
              <w:pStyle w:val="Tabletext"/>
              <w:jc w:val="center"/>
              <w:rPr>
                <w:sz w:val="18"/>
                <w:szCs w:val="18"/>
                <w:lang w:val="ru-RU"/>
              </w:rPr>
            </w:pPr>
            <w:r w:rsidRPr="002B6E69">
              <w:rPr>
                <w:sz w:val="18"/>
                <w:szCs w:val="18"/>
                <w:lang w:val="ru-RU"/>
              </w:rPr>
              <w:t>1</w:t>
            </w:r>
          </w:p>
        </w:tc>
        <w:tc>
          <w:tcPr>
            <w:tcW w:w="1284" w:type="dxa"/>
            <w:tcBorders>
              <w:top w:val="single" w:sz="4" w:space="0" w:color="auto"/>
              <w:left w:val="nil"/>
              <w:bottom w:val="single" w:sz="4" w:space="0" w:color="auto"/>
              <w:right w:val="single" w:sz="4" w:space="0" w:color="auto"/>
            </w:tcBorders>
            <w:shd w:val="clear" w:color="auto" w:fill="auto"/>
            <w:noWrap/>
            <w:tcMar>
              <w:left w:w="51" w:type="dxa"/>
              <w:right w:w="51" w:type="dxa"/>
            </w:tcMar>
            <w:vAlign w:val="center"/>
          </w:tcPr>
          <w:p w14:paraId="1855DF42" w14:textId="77777777" w:rsidR="005441E5" w:rsidRPr="002B6E69" w:rsidRDefault="005441E5" w:rsidP="00BE1013">
            <w:pPr>
              <w:pStyle w:val="Tabletext"/>
              <w:jc w:val="center"/>
              <w:rPr>
                <w:sz w:val="18"/>
                <w:szCs w:val="18"/>
                <w:lang w:val="ru-RU"/>
              </w:rPr>
            </w:pPr>
            <w:r w:rsidRPr="002B6E69">
              <w:rPr>
                <w:sz w:val="18"/>
                <w:szCs w:val="18"/>
                <w:lang w:val="ru-RU"/>
              </w:rPr>
              <w:t>2, 3</w:t>
            </w:r>
          </w:p>
        </w:tc>
      </w:tr>
      <w:tr w:rsidR="005441E5" w:rsidRPr="002B6E69" w14:paraId="1F0946E0" w14:textId="77777777" w:rsidTr="00986275">
        <w:trPr>
          <w:trHeight w:val="225"/>
          <w:jc w:val="center"/>
        </w:trPr>
        <w:tc>
          <w:tcPr>
            <w:tcW w:w="1755" w:type="dxa"/>
            <w:vMerge/>
            <w:tcBorders>
              <w:left w:val="single" w:sz="4" w:space="0" w:color="auto"/>
              <w:right w:val="single" w:sz="4" w:space="0" w:color="auto"/>
            </w:tcBorders>
            <w:shd w:val="clear" w:color="auto" w:fill="auto"/>
            <w:tcMar>
              <w:left w:w="51" w:type="dxa"/>
              <w:right w:w="51" w:type="dxa"/>
            </w:tcMar>
          </w:tcPr>
          <w:p w14:paraId="2E508B60" w14:textId="77777777" w:rsidR="005441E5" w:rsidRPr="002B6E69" w:rsidRDefault="005441E5" w:rsidP="00986275">
            <w:pPr>
              <w:pStyle w:val="Tabletext"/>
              <w:jc w:val="center"/>
              <w:rPr>
                <w:sz w:val="18"/>
                <w:szCs w:val="18"/>
                <w:lang w:val="ru-RU"/>
              </w:rPr>
            </w:pPr>
          </w:p>
        </w:tc>
        <w:tc>
          <w:tcPr>
            <w:tcW w:w="2452" w:type="dxa"/>
            <w:tcBorders>
              <w:top w:val="single" w:sz="4" w:space="0" w:color="auto"/>
              <w:left w:val="nil"/>
              <w:bottom w:val="single" w:sz="4" w:space="0" w:color="auto"/>
              <w:right w:val="single" w:sz="4" w:space="0" w:color="auto"/>
            </w:tcBorders>
            <w:shd w:val="clear" w:color="auto" w:fill="auto"/>
            <w:tcMar>
              <w:left w:w="51" w:type="dxa"/>
              <w:right w:w="51" w:type="dxa"/>
            </w:tcMar>
            <w:vAlign w:val="bottom"/>
          </w:tcPr>
          <w:p w14:paraId="62FFACA7" w14:textId="77777777" w:rsidR="005441E5" w:rsidRPr="002B6E69" w:rsidRDefault="005441E5" w:rsidP="00BE1013">
            <w:pPr>
              <w:pStyle w:val="Tabletext"/>
              <w:jc w:val="left"/>
              <w:rPr>
                <w:sz w:val="18"/>
                <w:szCs w:val="18"/>
                <w:lang w:val="ru-RU"/>
              </w:rPr>
            </w:pPr>
            <w:r w:rsidRPr="002B6E69">
              <w:rPr>
                <w:sz w:val="18"/>
                <w:szCs w:val="18"/>
                <w:lang w:val="ru-RU"/>
              </w:rPr>
              <w:t>Диапазон частот</w:t>
            </w:r>
          </w:p>
        </w:tc>
        <w:tc>
          <w:tcPr>
            <w:tcW w:w="891" w:type="dxa"/>
            <w:tcBorders>
              <w:top w:val="single" w:sz="4" w:space="0" w:color="auto"/>
              <w:left w:val="nil"/>
              <w:bottom w:val="single" w:sz="4" w:space="0" w:color="auto"/>
            </w:tcBorders>
            <w:shd w:val="clear" w:color="auto" w:fill="auto"/>
            <w:tcMar>
              <w:left w:w="51" w:type="dxa"/>
              <w:right w:w="51" w:type="dxa"/>
            </w:tcMar>
            <w:vAlign w:val="center"/>
          </w:tcPr>
          <w:p w14:paraId="058F6727" w14:textId="77777777" w:rsidR="005441E5" w:rsidRPr="002B6E69" w:rsidRDefault="005441E5" w:rsidP="00BE1013">
            <w:pPr>
              <w:pStyle w:val="Tabletext"/>
              <w:jc w:val="center"/>
              <w:rPr>
                <w:sz w:val="18"/>
                <w:szCs w:val="18"/>
                <w:lang w:val="ru-RU"/>
              </w:rPr>
            </w:pPr>
            <w:r w:rsidRPr="002B6E69">
              <w:rPr>
                <w:sz w:val="18"/>
                <w:szCs w:val="18"/>
                <w:lang w:val="ru-RU"/>
              </w:rPr>
              <w:t>5 925</w:t>
            </w:r>
          </w:p>
        </w:tc>
        <w:tc>
          <w:tcPr>
            <w:tcW w:w="284" w:type="dxa"/>
            <w:tcBorders>
              <w:top w:val="single" w:sz="4" w:space="0" w:color="auto"/>
              <w:bottom w:val="single" w:sz="4" w:space="0" w:color="auto"/>
            </w:tcBorders>
            <w:shd w:val="clear" w:color="auto" w:fill="auto"/>
            <w:tcMar>
              <w:left w:w="51" w:type="dxa"/>
              <w:right w:w="51" w:type="dxa"/>
            </w:tcMar>
            <w:vAlign w:val="center"/>
          </w:tcPr>
          <w:p w14:paraId="6974E688" w14:textId="77777777" w:rsidR="005441E5" w:rsidRPr="002B6E69" w:rsidRDefault="005441E5" w:rsidP="00BE1013">
            <w:pPr>
              <w:pStyle w:val="Tabletext"/>
              <w:jc w:val="center"/>
              <w:rPr>
                <w:sz w:val="18"/>
                <w:szCs w:val="18"/>
                <w:lang w:val="ru-RU"/>
              </w:rPr>
            </w:pPr>
            <w:r w:rsidRPr="002B6E69">
              <w:rPr>
                <w:sz w:val="18"/>
                <w:szCs w:val="18"/>
                <w:lang w:val="ru-RU"/>
              </w:rPr>
              <w:t>–</w:t>
            </w:r>
          </w:p>
        </w:tc>
        <w:tc>
          <w:tcPr>
            <w:tcW w:w="851" w:type="dxa"/>
            <w:tcBorders>
              <w:top w:val="single" w:sz="4" w:space="0" w:color="auto"/>
              <w:left w:val="nil"/>
              <w:bottom w:val="single" w:sz="4" w:space="0" w:color="auto"/>
              <w:right w:val="single" w:sz="4" w:space="0" w:color="auto"/>
            </w:tcBorders>
            <w:shd w:val="clear" w:color="auto" w:fill="auto"/>
            <w:tcMar>
              <w:left w:w="51" w:type="dxa"/>
              <w:right w:w="51" w:type="dxa"/>
            </w:tcMar>
            <w:vAlign w:val="center"/>
          </w:tcPr>
          <w:p w14:paraId="44BCE56B" w14:textId="77777777" w:rsidR="005441E5" w:rsidRPr="002B6E69" w:rsidRDefault="005441E5" w:rsidP="00BE1013">
            <w:pPr>
              <w:pStyle w:val="Tabletext"/>
              <w:jc w:val="center"/>
              <w:rPr>
                <w:sz w:val="18"/>
                <w:szCs w:val="18"/>
                <w:lang w:val="ru-RU"/>
              </w:rPr>
            </w:pPr>
            <w:r w:rsidRPr="002B6E69">
              <w:rPr>
                <w:sz w:val="18"/>
                <w:szCs w:val="18"/>
                <w:lang w:val="ru-RU"/>
              </w:rPr>
              <w:t>5 950</w:t>
            </w:r>
          </w:p>
        </w:tc>
        <w:tc>
          <w:tcPr>
            <w:tcW w:w="1418" w:type="dxa"/>
            <w:tcBorders>
              <w:top w:val="single" w:sz="4" w:space="0" w:color="auto"/>
              <w:left w:val="nil"/>
              <w:bottom w:val="single" w:sz="4" w:space="0" w:color="auto"/>
              <w:right w:val="single" w:sz="4" w:space="0" w:color="auto"/>
            </w:tcBorders>
            <w:shd w:val="clear" w:color="auto" w:fill="auto"/>
            <w:tcMar>
              <w:left w:w="51" w:type="dxa"/>
              <w:right w:w="51" w:type="dxa"/>
            </w:tcMar>
          </w:tcPr>
          <w:p w14:paraId="1DBA16EF" w14:textId="77777777" w:rsidR="005441E5" w:rsidRPr="002B6E69" w:rsidRDefault="005441E5" w:rsidP="00BE1013">
            <w:pPr>
              <w:pStyle w:val="Tabletext"/>
              <w:jc w:val="center"/>
              <w:rPr>
                <w:sz w:val="18"/>
                <w:szCs w:val="18"/>
                <w:lang w:val="ru-RU"/>
              </w:rPr>
            </w:pPr>
            <w:r w:rsidRPr="002B6E69">
              <w:rPr>
                <w:sz w:val="18"/>
                <w:szCs w:val="18"/>
                <w:lang w:val="ru-RU"/>
              </w:rPr>
              <w:t>−30</w:t>
            </w:r>
          </w:p>
        </w:tc>
        <w:tc>
          <w:tcPr>
            <w:tcW w:w="709" w:type="dxa"/>
            <w:tcBorders>
              <w:top w:val="single" w:sz="4" w:space="0" w:color="auto"/>
              <w:left w:val="nil"/>
              <w:bottom w:val="single" w:sz="4" w:space="0" w:color="auto"/>
              <w:right w:val="single" w:sz="4" w:space="0" w:color="auto"/>
            </w:tcBorders>
            <w:shd w:val="clear" w:color="auto" w:fill="auto"/>
            <w:noWrap/>
            <w:tcMar>
              <w:left w:w="51" w:type="dxa"/>
              <w:right w:w="51" w:type="dxa"/>
            </w:tcMar>
          </w:tcPr>
          <w:p w14:paraId="070E993B" w14:textId="77777777" w:rsidR="005441E5" w:rsidRPr="002B6E69" w:rsidRDefault="005441E5" w:rsidP="00BE1013">
            <w:pPr>
              <w:pStyle w:val="Tabletext"/>
              <w:jc w:val="center"/>
              <w:rPr>
                <w:sz w:val="18"/>
                <w:szCs w:val="18"/>
                <w:lang w:val="ru-RU"/>
              </w:rPr>
            </w:pPr>
            <w:r w:rsidRPr="002B6E69">
              <w:rPr>
                <w:sz w:val="18"/>
                <w:szCs w:val="18"/>
                <w:lang w:val="ru-RU"/>
              </w:rPr>
              <w:t>1</w:t>
            </w:r>
          </w:p>
        </w:tc>
        <w:tc>
          <w:tcPr>
            <w:tcW w:w="1284" w:type="dxa"/>
            <w:tcBorders>
              <w:top w:val="single" w:sz="4" w:space="0" w:color="auto"/>
              <w:left w:val="nil"/>
              <w:bottom w:val="single" w:sz="4" w:space="0" w:color="auto"/>
              <w:right w:val="single" w:sz="4" w:space="0" w:color="auto"/>
            </w:tcBorders>
            <w:shd w:val="clear" w:color="auto" w:fill="auto"/>
            <w:noWrap/>
            <w:tcMar>
              <w:left w:w="51" w:type="dxa"/>
              <w:right w:w="51" w:type="dxa"/>
            </w:tcMar>
          </w:tcPr>
          <w:p w14:paraId="56192E12" w14:textId="77777777" w:rsidR="005441E5" w:rsidRPr="002B6E69" w:rsidRDefault="005441E5" w:rsidP="00BE1013">
            <w:pPr>
              <w:pStyle w:val="Tabletext"/>
              <w:jc w:val="center"/>
              <w:rPr>
                <w:sz w:val="18"/>
                <w:szCs w:val="18"/>
                <w:lang w:val="ru-RU"/>
              </w:rPr>
            </w:pPr>
            <w:r w:rsidRPr="002B6E69">
              <w:rPr>
                <w:sz w:val="18"/>
                <w:szCs w:val="18"/>
                <w:lang w:val="ru-RU"/>
              </w:rPr>
              <w:t>7, 8</w:t>
            </w:r>
          </w:p>
        </w:tc>
      </w:tr>
      <w:tr w:rsidR="005441E5" w:rsidRPr="002B6E69" w14:paraId="787C4290" w14:textId="77777777" w:rsidTr="00986275">
        <w:trPr>
          <w:trHeight w:val="225"/>
          <w:jc w:val="center"/>
        </w:trPr>
        <w:tc>
          <w:tcPr>
            <w:tcW w:w="1755" w:type="dxa"/>
            <w:vMerge/>
            <w:tcBorders>
              <w:left w:val="single" w:sz="4" w:space="0" w:color="auto"/>
              <w:bottom w:val="single" w:sz="4" w:space="0" w:color="auto"/>
              <w:right w:val="single" w:sz="4" w:space="0" w:color="auto"/>
            </w:tcBorders>
            <w:shd w:val="clear" w:color="auto" w:fill="auto"/>
            <w:tcMar>
              <w:left w:w="51" w:type="dxa"/>
              <w:right w:w="51" w:type="dxa"/>
            </w:tcMar>
          </w:tcPr>
          <w:p w14:paraId="41F0CD27" w14:textId="77777777" w:rsidR="005441E5" w:rsidRPr="002B6E69" w:rsidRDefault="005441E5" w:rsidP="00986275">
            <w:pPr>
              <w:pStyle w:val="Tabletext"/>
              <w:jc w:val="center"/>
              <w:rPr>
                <w:sz w:val="18"/>
                <w:szCs w:val="18"/>
                <w:lang w:val="ru-RU"/>
              </w:rPr>
            </w:pPr>
          </w:p>
        </w:tc>
        <w:tc>
          <w:tcPr>
            <w:tcW w:w="2452" w:type="dxa"/>
            <w:tcBorders>
              <w:top w:val="single" w:sz="4" w:space="0" w:color="auto"/>
              <w:left w:val="nil"/>
              <w:bottom w:val="single" w:sz="4" w:space="0" w:color="auto"/>
              <w:right w:val="single" w:sz="4" w:space="0" w:color="auto"/>
            </w:tcBorders>
            <w:shd w:val="clear" w:color="auto" w:fill="auto"/>
            <w:tcMar>
              <w:left w:w="51" w:type="dxa"/>
              <w:right w:w="51" w:type="dxa"/>
            </w:tcMar>
            <w:vAlign w:val="bottom"/>
          </w:tcPr>
          <w:p w14:paraId="4DFB1979" w14:textId="77777777" w:rsidR="005441E5" w:rsidRPr="002B6E69" w:rsidRDefault="005441E5" w:rsidP="00BE1013">
            <w:pPr>
              <w:pStyle w:val="Tabletext"/>
              <w:jc w:val="left"/>
              <w:rPr>
                <w:sz w:val="18"/>
                <w:szCs w:val="18"/>
                <w:lang w:val="ru-RU"/>
              </w:rPr>
            </w:pPr>
            <w:r w:rsidRPr="002B6E69">
              <w:rPr>
                <w:sz w:val="18"/>
                <w:szCs w:val="18"/>
                <w:lang w:val="ru-RU"/>
              </w:rPr>
              <w:t>Диапазон частот</w:t>
            </w:r>
          </w:p>
        </w:tc>
        <w:tc>
          <w:tcPr>
            <w:tcW w:w="891" w:type="dxa"/>
            <w:tcBorders>
              <w:top w:val="single" w:sz="4" w:space="0" w:color="auto"/>
              <w:left w:val="nil"/>
              <w:bottom w:val="single" w:sz="4" w:space="0" w:color="auto"/>
            </w:tcBorders>
            <w:shd w:val="clear" w:color="auto" w:fill="auto"/>
            <w:tcMar>
              <w:left w:w="51" w:type="dxa"/>
              <w:right w:w="51" w:type="dxa"/>
            </w:tcMar>
            <w:vAlign w:val="center"/>
          </w:tcPr>
          <w:p w14:paraId="350D1BA9" w14:textId="77777777" w:rsidR="005441E5" w:rsidRPr="002B6E69" w:rsidRDefault="005441E5" w:rsidP="00BE1013">
            <w:pPr>
              <w:pStyle w:val="Tabletext"/>
              <w:jc w:val="center"/>
              <w:rPr>
                <w:sz w:val="18"/>
                <w:szCs w:val="18"/>
                <w:lang w:val="ru-RU"/>
              </w:rPr>
            </w:pPr>
            <w:r w:rsidRPr="002B6E69">
              <w:rPr>
                <w:sz w:val="18"/>
                <w:szCs w:val="18"/>
                <w:lang w:val="ru-RU"/>
              </w:rPr>
              <w:t>5 815</w:t>
            </w:r>
          </w:p>
        </w:tc>
        <w:tc>
          <w:tcPr>
            <w:tcW w:w="284" w:type="dxa"/>
            <w:tcBorders>
              <w:top w:val="single" w:sz="4" w:space="0" w:color="auto"/>
              <w:bottom w:val="single" w:sz="4" w:space="0" w:color="auto"/>
            </w:tcBorders>
            <w:shd w:val="clear" w:color="auto" w:fill="auto"/>
            <w:tcMar>
              <w:left w:w="51" w:type="dxa"/>
              <w:right w:w="51" w:type="dxa"/>
            </w:tcMar>
            <w:vAlign w:val="center"/>
          </w:tcPr>
          <w:p w14:paraId="52EB0107" w14:textId="77777777" w:rsidR="005441E5" w:rsidRPr="002B6E69" w:rsidRDefault="005441E5" w:rsidP="00BE1013">
            <w:pPr>
              <w:pStyle w:val="Tabletext"/>
              <w:jc w:val="center"/>
              <w:rPr>
                <w:sz w:val="18"/>
                <w:szCs w:val="18"/>
                <w:lang w:val="ru-RU"/>
              </w:rPr>
            </w:pPr>
            <w:r w:rsidRPr="002B6E69">
              <w:rPr>
                <w:sz w:val="18"/>
                <w:szCs w:val="18"/>
                <w:lang w:val="ru-RU"/>
              </w:rPr>
              <w:t>–</w:t>
            </w:r>
          </w:p>
        </w:tc>
        <w:tc>
          <w:tcPr>
            <w:tcW w:w="851" w:type="dxa"/>
            <w:tcBorders>
              <w:top w:val="single" w:sz="4" w:space="0" w:color="auto"/>
              <w:left w:val="nil"/>
              <w:bottom w:val="single" w:sz="4" w:space="0" w:color="auto"/>
              <w:right w:val="single" w:sz="4" w:space="0" w:color="auto"/>
            </w:tcBorders>
            <w:shd w:val="clear" w:color="auto" w:fill="auto"/>
            <w:tcMar>
              <w:left w:w="51" w:type="dxa"/>
              <w:right w:w="51" w:type="dxa"/>
            </w:tcMar>
            <w:vAlign w:val="center"/>
          </w:tcPr>
          <w:p w14:paraId="1C935332" w14:textId="77777777" w:rsidR="005441E5" w:rsidRPr="002B6E69" w:rsidRDefault="005441E5" w:rsidP="00BE1013">
            <w:pPr>
              <w:pStyle w:val="Tabletext"/>
              <w:jc w:val="center"/>
              <w:rPr>
                <w:sz w:val="18"/>
                <w:szCs w:val="18"/>
                <w:lang w:val="ru-RU"/>
              </w:rPr>
            </w:pPr>
            <w:r w:rsidRPr="002B6E69">
              <w:rPr>
                <w:sz w:val="18"/>
                <w:szCs w:val="18"/>
                <w:lang w:val="ru-RU"/>
              </w:rPr>
              <w:t>5 855</w:t>
            </w:r>
          </w:p>
        </w:tc>
        <w:tc>
          <w:tcPr>
            <w:tcW w:w="1418" w:type="dxa"/>
            <w:tcBorders>
              <w:top w:val="single" w:sz="4" w:space="0" w:color="auto"/>
              <w:left w:val="nil"/>
              <w:bottom w:val="single" w:sz="4" w:space="0" w:color="auto"/>
              <w:right w:val="single" w:sz="4" w:space="0" w:color="auto"/>
            </w:tcBorders>
            <w:shd w:val="clear" w:color="auto" w:fill="auto"/>
            <w:tcMar>
              <w:left w:w="51" w:type="dxa"/>
              <w:right w:w="51" w:type="dxa"/>
            </w:tcMar>
            <w:vAlign w:val="center"/>
          </w:tcPr>
          <w:p w14:paraId="5AEB5CFC" w14:textId="77777777" w:rsidR="005441E5" w:rsidRPr="002B6E69" w:rsidRDefault="005441E5" w:rsidP="00BE1013">
            <w:pPr>
              <w:pStyle w:val="Tabletext"/>
              <w:jc w:val="center"/>
              <w:rPr>
                <w:sz w:val="18"/>
                <w:szCs w:val="18"/>
                <w:lang w:val="ru-RU"/>
              </w:rPr>
            </w:pPr>
            <w:r w:rsidRPr="002B6E69">
              <w:rPr>
                <w:sz w:val="18"/>
                <w:szCs w:val="18"/>
                <w:lang w:val="ru-RU"/>
              </w:rPr>
              <w:t>−30</w:t>
            </w:r>
          </w:p>
        </w:tc>
        <w:tc>
          <w:tcPr>
            <w:tcW w:w="709" w:type="dxa"/>
            <w:tcBorders>
              <w:top w:val="single" w:sz="4" w:space="0" w:color="auto"/>
              <w:left w:val="nil"/>
              <w:bottom w:val="single" w:sz="4" w:space="0" w:color="auto"/>
              <w:right w:val="single" w:sz="4" w:space="0" w:color="auto"/>
            </w:tcBorders>
            <w:shd w:val="clear" w:color="auto" w:fill="auto"/>
            <w:noWrap/>
            <w:tcMar>
              <w:left w:w="51" w:type="dxa"/>
              <w:right w:w="51" w:type="dxa"/>
            </w:tcMar>
            <w:vAlign w:val="center"/>
          </w:tcPr>
          <w:p w14:paraId="125B15C1" w14:textId="77777777" w:rsidR="005441E5" w:rsidRPr="002B6E69" w:rsidRDefault="005441E5" w:rsidP="00BE1013">
            <w:pPr>
              <w:pStyle w:val="Tabletext"/>
              <w:jc w:val="center"/>
              <w:rPr>
                <w:sz w:val="18"/>
                <w:szCs w:val="18"/>
                <w:lang w:val="ru-RU"/>
              </w:rPr>
            </w:pPr>
            <w:r w:rsidRPr="002B6E69">
              <w:rPr>
                <w:sz w:val="18"/>
                <w:szCs w:val="18"/>
                <w:lang w:val="ru-RU"/>
              </w:rPr>
              <w:t>1</w:t>
            </w:r>
          </w:p>
        </w:tc>
        <w:tc>
          <w:tcPr>
            <w:tcW w:w="1284" w:type="dxa"/>
            <w:tcBorders>
              <w:top w:val="single" w:sz="4" w:space="0" w:color="auto"/>
              <w:left w:val="nil"/>
              <w:bottom w:val="single" w:sz="4" w:space="0" w:color="auto"/>
              <w:right w:val="single" w:sz="4" w:space="0" w:color="auto"/>
            </w:tcBorders>
            <w:shd w:val="clear" w:color="auto" w:fill="auto"/>
            <w:noWrap/>
            <w:tcMar>
              <w:left w:w="51" w:type="dxa"/>
              <w:right w:w="51" w:type="dxa"/>
            </w:tcMar>
            <w:vAlign w:val="center"/>
          </w:tcPr>
          <w:p w14:paraId="4B5E374C" w14:textId="77777777" w:rsidR="005441E5" w:rsidRPr="002B6E69" w:rsidRDefault="005441E5" w:rsidP="00BE1013">
            <w:pPr>
              <w:pStyle w:val="Tabletext"/>
              <w:jc w:val="center"/>
              <w:rPr>
                <w:sz w:val="18"/>
                <w:szCs w:val="18"/>
                <w:lang w:val="ru-RU"/>
              </w:rPr>
            </w:pPr>
            <w:r w:rsidRPr="002B6E69">
              <w:rPr>
                <w:sz w:val="18"/>
                <w:szCs w:val="18"/>
                <w:lang w:val="ru-RU"/>
              </w:rPr>
              <w:t>7</w:t>
            </w:r>
          </w:p>
        </w:tc>
      </w:tr>
      <w:tr w:rsidR="005441E5" w:rsidRPr="002B6E69" w14:paraId="31FCC66E" w14:textId="77777777" w:rsidTr="00986275">
        <w:trPr>
          <w:trHeight w:val="225"/>
          <w:jc w:val="center"/>
        </w:trPr>
        <w:tc>
          <w:tcPr>
            <w:tcW w:w="1755" w:type="dxa"/>
            <w:vMerge w:val="restart"/>
            <w:tcBorders>
              <w:left w:val="single" w:sz="4" w:space="0" w:color="auto"/>
              <w:right w:val="single" w:sz="4" w:space="0" w:color="auto"/>
            </w:tcBorders>
            <w:shd w:val="clear" w:color="auto" w:fill="auto"/>
            <w:tcMar>
              <w:left w:w="51" w:type="dxa"/>
              <w:right w:w="51" w:type="dxa"/>
            </w:tcMar>
          </w:tcPr>
          <w:p w14:paraId="4909DF3F" w14:textId="77777777" w:rsidR="005441E5" w:rsidRPr="002B6E69" w:rsidRDefault="005441E5" w:rsidP="00986275">
            <w:pPr>
              <w:pStyle w:val="Tabletext"/>
              <w:jc w:val="center"/>
              <w:rPr>
                <w:sz w:val="18"/>
                <w:szCs w:val="18"/>
                <w:lang w:val="ru-RU"/>
              </w:rPr>
            </w:pPr>
            <w:r w:rsidRPr="002B6E69">
              <w:rPr>
                <w:sz w:val="18"/>
                <w:szCs w:val="18"/>
                <w:lang w:val="ru-RU"/>
              </w:rPr>
              <w:t>V2X_20A-47A</w:t>
            </w:r>
          </w:p>
        </w:tc>
        <w:tc>
          <w:tcPr>
            <w:tcW w:w="2452" w:type="dxa"/>
            <w:tcBorders>
              <w:top w:val="single" w:sz="4" w:space="0" w:color="auto"/>
              <w:left w:val="nil"/>
              <w:bottom w:val="single" w:sz="4" w:space="0" w:color="auto"/>
              <w:right w:val="single" w:sz="4" w:space="0" w:color="auto"/>
            </w:tcBorders>
            <w:shd w:val="clear" w:color="auto" w:fill="auto"/>
            <w:tcMar>
              <w:left w:w="51" w:type="dxa"/>
              <w:right w:w="51" w:type="dxa"/>
            </w:tcMar>
            <w:vAlign w:val="center"/>
          </w:tcPr>
          <w:p w14:paraId="1AC661BC" w14:textId="77777777" w:rsidR="005441E5" w:rsidRPr="002B6E69" w:rsidRDefault="005441E5" w:rsidP="00986275">
            <w:pPr>
              <w:pStyle w:val="Tabletext"/>
              <w:jc w:val="left"/>
              <w:rPr>
                <w:sz w:val="18"/>
                <w:szCs w:val="18"/>
                <w:lang w:val="ru-RU"/>
              </w:rPr>
            </w:pPr>
            <w:r w:rsidRPr="002B6E69">
              <w:rPr>
                <w:sz w:val="18"/>
                <w:szCs w:val="18"/>
                <w:lang w:val="ru-RU"/>
              </w:rPr>
              <w:t>Полосы 1, 3, 7, 8, 22, 31, 32, 33, 34, 40, 43, 65, 67, 87, 88 E</w:t>
            </w:r>
            <w:r w:rsidRPr="002B6E69">
              <w:rPr>
                <w:sz w:val="18"/>
                <w:szCs w:val="18"/>
                <w:lang w:val="ru-RU"/>
              </w:rPr>
              <w:noBreakHyphen/>
              <w:t>UTRA</w:t>
            </w:r>
          </w:p>
        </w:tc>
        <w:tc>
          <w:tcPr>
            <w:tcW w:w="891" w:type="dxa"/>
            <w:tcBorders>
              <w:top w:val="single" w:sz="4" w:space="0" w:color="auto"/>
              <w:left w:val="nil"/>
              <w:bottom w:val="single" w:sz="4" w:space="0" w:color="auto"/>
            </w:tcBorders>
            <w:shd w:val="clear" w:color="auto" w:fill="auto"/>
            <w:tcMar>
              <w:left w:w="51" w:type="dxa"/>
              <w:right w:w="51" w:type="dxa"/>
            </w:tcMar>
            <w:vAlign w:val="center"/>
          </w:tcPr>
          <w:p w14:paraId="47A027B6" w14:textId="77777777" w:rsidR="005441E5" w:rsidRPr="002B6E69" w:rsidRDefault="005441E5" w:rsidP="00BE1013">
            <w:pPr>
              <w:pStyle w:val="Tabletext"/>
              <w:jc w:val="center"/>
              <w:rPr>
                <w:sz w:val="18"/>
                <w:szCs w:val="18"/>
                <w:lang w:val="ru-RU"/>
              </w:rPr>
            </w:pPr>
            <w:r w:rsidRPr="002B6E69">
              <w:rPr>
                <w:sz w:val="18"/>
                <w:szCs w:val="18"/>
                <w:lang w:val="ru-RU"/>
              </w:rPr>
              <w:t>F</w:t>
            </w:r>
            <w:r w:rsidRPr="002B6E69">
              <w:rPr>
                <w:sz w:val="18"/>
                <w:szCs w:val="18"/>
                <w:vertAlign w:val="subscript"/>
                <w:lang w:val="ru-RU"/>
              </w:rPr>
              <w:t>DL_low</w:t>
            </w:r>
          </w:p>
        </w:tc>
        <w:tc>
          <w:tcPr>
            <w:tcW w:w="284" w:type="dxa"/>
            <w:tcBorders>
              <w:top w:val="single" w:sz="4" w:space="0" w:color="auto"/>
              <w:bottom w:val="single" w:sz="4" w:space="0" w:color="auto"/>
            </w:tcBorders>
            <w:shd w:val="clear" w:color="auto" w:fill="auto"/>
            <w:tcMar>
              <w:left w:w="51" w:type="dxa"/>
              <w:right w:w="51" w:type="dxa"/>
            </w:tcMar>
            <w:vAlign w:val="center"/>
          </w:tcPr>
          <w:p w14:paraId="662056B8" w14:textId="77777777" w:rsidR="005441E5" w:rsidRPr="002B6E69" w:rsidRDefault="005441E5" w:rsidP="00BE1013">
            <w:pPr>
              <w:pStyle w:val="Tabletext"/>
              <w:jc w:val="center"/>
              <w:rPr>
                <w:sz w:val="18"/>
                <w:szCs w:val="18"/>
                <w:lang w:val="ru-RU"/>
              </w:rPr>
            </w:pPr>
            <w:r w:rsidRPr="002B6E69">
              <w:rPr>
                <w:sz w:val="18"/>
                <w:szCs w:val="18"/>
                <w:lang w:val="ru-RU"/>
              </w:rPr>
              <w:t>–</w:t>
            </w:r>
          </w:p>
        </w:tc>
        <w:tc>
          <w:tcPr>
            <w:tcW w:w="851" w:type="dxa"/>
            <w:tcBorders>
              <w:top w:val="single" w:sz="4" w:space="0" w:color="auto"/>
              <w:left w:val="nil"/>
              <w:bottom w:val="single" w:sz="4" w:space="0" w:color="auto"/>
              <w:right w:val="single" w:sz="4" w:space="0" w:color="auto"/>
            </w:tcBorders>
            <w:shd w:val="clear" w:color="auto" w:fill="auto"/>
            <w:tcMar>
              <w:left w:w="51" w:type="dxa"/>
              <w:right w:w="51" w:type="dxa"/>
            </w:tcMar>
            <w:vAlign w:val="center"/>
          </w:tcPr>
          <w:p w14:paraId="01ABB660" w14:textId="77777777" w:rsidR="005441E5" w:rsidRPr="002B6E69" w:rsidRDefault="005441E5" w:rsidP="00BE1013">
            <w:pPr>
              <w:pStyle w:val="Tabletext"/>
              <w:jc w:val="center"/>
              <w:rPr>
                <w:sz w:val="18"/>
                <w:szCs w:val="18"/>
                <w:lang w:val="ru-RU"/>
              </w:rPr>
            </w:pPr>
            <w:r w:rsidRPr="002B6E69">
              <w:rPr>
                <w:sz w:val="18"/>
                <w:szCs w:val="18"/>
                <w:lang w:val="ru-RU"/>
              </w:rPr>
              <w:t>F</w:t>
            </w:r>
            <w:r w:rsidRPr="002B6E69">
              <w:rPr>
                <w:sz w:val="18"/>
                <w:szCs w:val="18"/>
                <w:vertAlign w:val="subscript"/>
                <w:lang w:val="ru-RU"/>
              </w:rPr>
              <w:t>DL_high</w:t>
            </w:r>
          </w:p>
        </w:tc>
        <w:tc>
          <w:tcPr>
            <w:tcW w:w="1418" w:type="dxa"/>
            <w:tcBorders>
              <w:top w:val="single" w:sz="4" w:space="0" w:color="auto"/>
              <w:left w:val="nil"/>
              <w:bottom w:val="single" w:sz="4" w:space="0" w:color="auto"/>
              <w:right w:val="single" w:sz="4" w:space="0" w:color="auto"/>
            </w:tcBorders>
            <w:shd w:val="clear" w:color="auto" w:fill="auto"/>
            <w:tcMar>
              <w:left w:w="51" w:type="dxa"/>
              <w:right w:w="51" w:type="dxa"/>
            </w:tcMar>
            <w:vAlign w:val="center"/>
          </w:tcPr>
          <w:p w14:paraId="33803913" w14:textId="77777777" w:rsidR="005441E5" w:rsidRPr="002B6E69" w:rsidRDefault="005441E5" w:rsidP="00BE1013">
            <w:pPr>
              <w:pStyle w:val="Tabletext"/>
              <w:jc w:val="center"/>
              <w:rPr>
                <w:sz w:val="18"/>
                <w:szCs w:val="18"/>
                <w:lang w:val="ru-RU"/>
              </w:rPr>
            </w:pPr>
            <w:r w:rsidRPr="002B6E69">
              <w:rPr>
                <w:sz w:val="18"/>
                <w:szCs w:val="18"/>
                <w:lang w:val="ru-RU"/>
              </w:rPr>
              <w:t>−50</w:t>
            </w:r>
          </w:p>
        </w:tc>
        <w:tc>
          <w:tcPr>
            <w:tcW w:w="709" w:type="dxa"/>
            <w:tcBorders>
              <w:top w:val="single" w:sz="4" w:space="0" w:color="auto"/>
              <w:left w:val="nil"/>
              <w:bottom w:val="single" w:sz="4" w:space="0" w:color="auto"/>
              <w:right w:val="single" w:sz="4" w:space="0" w:color="auto"/>
            </w:tcBorders>
            <w:shd w:val="clear" w:color="auto" w:fill="auto"/>
            <w:noWrap/>
            <w:tcMar>
              <w:left w:w="51" w:type="dxa"/>
              <w:right w:w="51" w:type="dxa"/>
            </w:tcMar>
            <w:vAlign w:val="center"/>
          </w:tcPr>
          <w:p w14:paraId="591A4A39" w14:textId="77777777" w:rsidR="005441E5" w:rsidRPr="002B6E69" w:rsidRDefault="005441E5" w:rsidP="00BE1013">
            <w:pPr>
              <w:pStyle w:val="Tabletext"/>
              <w:jc w:val="center"/>
              <w:rPr>
                <w:sz w:val="18"/>
                <w:szCs w:val="18"/>
                <w:lang w:val="ru-RU"/>
              </w:rPr>
            </w:pPr>
            <w:r w:rsidRPr="002B6E69">
              <w:rPr>
                <w:sz w:val="18"/>
                <w:szCs w:val="18"/>
                <w:lang w:val="ru-RU"/>
              </w:rPr>
              <w:t>1</w:t>
            </w:r>
          </w:p>
        </w:tc>
        <w:tc>
          <w:tcPr>
            <w:tcW w:w="1284" w:type="dxa"/>
            <w:tcBorders>
              <w:top w:val="single" w:sz="4" w:space="0" w:color="auto"/>
              <w:left w:val="nil"/>
              <w:bottom w:val="single" w:sz="4" w:space="0" w:color="auto"/>
              <w:right w:val="single" w:sz="4" w:space="0" w:color="auto"/>
            </w:tcBorders>
            <w:shd w:val="clear" w:color="auto" w:fill="auto"/>
            <w:noWrap/>
            <w:tcMar>
              <w:left w:w="51" w:type="dxa"/>
              <w:right w:w="51" w:type="dxa"/>
            </w:tcMar>
            <w:vAlign w:val="center"/>
          </w:tcPr>
          <w:p w14:paraId="609E3FA7" w14:textId="77777777" w:rsidR="005441E5" w:rsidRPr="002B6E69" w:rsidRDefault="005441E5" w:rsidP="00BE1013">
            <w:pPr>
              <w:pStyle w:val="Tabletext"/>
              <w:jc w:val="center"/>
              <w:rPr>
                <w:sz w:val="18"/>
                <w:szCs w:val="18"/>
                <w:lang w:val="ru-RU"/>
              </w:rPr>
            </w:pPr>
          </w:p>
        </w:tc>
      </w:tr>
      <w:tr w:rsidR="005441E5" w:rsidRPr="002B6E69" w14:paraId="1B3121D9" w14:textId="77777777" w:rsidTr="00986275">
        <w:trPr>
          <w:trHeight w:val="225"/>
          <w:jc w:val="center"/>
        </w:trPr>
        <w:tc>
          <w:tcPr>
            <w:tcW w:w="1755" w:type="dxa"/>
            <w:vMerge/>
            <w:tcBorders>
              <w:left w:val="single" w:sz="4" w:space="0" w:color="auto"/>
              <w:right w:val="single" w:sz="4" w:space="0" w:color="auto"/>
            </w:tcBorders>
            <w:shd w:val="clear" w:color="auto" w:fill="auto"/>
            <w:tcMar>
              <w:left w:w="51" w:type="dxa"/>
              <w:right w:w="51" w:type="dxa"/>
            </w:tcMar>
          </w:tcPr>
          <w:p w14:paraId="49553EDB" w14:textId="77777777" w:rsidR="005441E5" w:rsidRPr="002B6E69" w:rsidRDefault="005441E5" w:rsidP="00986275">
            <w:pPr>
              <w:pStyle w:val="Tabletext"/>
              <w:jc w:val="center"/>
              <w:rPr>
                <w:sz w:val="18"/>
                <w:szCs w:val="18"/>
                <w:lang w:val="ru-RU"/>
              </w:rPr>
            </w:pPr>
          </w:p>
        </w:tc>
        <w:tc>
          <w:tcPr>
            <w:tcW w:w="2452" w:type="dxa"/>
            <w:tcBorders>
              <w:top w:val="single" w:sz="4" w:space="0" w:color="auto"/>
              <w:left w:val="nil"/>
              <w:bottom w:val="single" w:sz="4" w:space="0" w:color="auto"/>
              <w:right w:val="single" w:sz="4" w:space="0" w:color="auto"/>
            </w:tcBorders>
            <w:shd w:val="clear" w:color="auto" w:fill="auto"/>
            <w:tcMar>
              <w:left w:w="51" w:type="dxa"/>
              <w:right w:w="51" w:type="dxa"/>
            </w:tcMar>
            <w:vAlign w:val="center"/>
          </w:tcPr>
          <w:p w14:paraId="665929AE" w14:textId="77777777" w:rsidR="005441E5" w:rsidRPr="002B6E69" w:rsidRDefault="005441E5" w:rsidP="00986275">
            <w:pPr>
              <w:pStyle w:val="Tabletext"/>
              <w:jc w:val="left"/>
              <w:rPr>
                <w:sz w:val="18"/>
                <w:szCs w:val="18"/>
                <w:lang w:val="ru-RU"/>
              </w:rPr>
            </w:pPr>
            <w:r w:rsidRPr="002B6E69">
              <w:rPr>
                <w:sz w:val="18"/>
                <w:szCs w:val="18"/>
                <w:lang w:val="ru-RU"/>
              </w:rPr>
              <w:t>Полоса 20 E-UTRA</w:t>
            </w:r>
          </w:p>
        </w:tc>
        <w:tc>
          <w:tcPr>
            <w:tcW w:w="891" w:type="dxa"/>
            <w:tcBorders>
              <w:top w:val="single" w:sz="4" w:space="0" w:color="auto"/>
              <w:left w:val="nil"/>
              <w:bottom w:val="single" w:sz="4" w:space="0" w:color="auto"/>
            </w:tcBorders>
            <w:shd w:val="clear" w:color="auto" w:fill="auto"/>
            <w:tcMar>
              <w:left w:w="51" w:type="dxa"/>
              <w:right w:w="51" w:type="dxa"/>
            </w:tcMar>
            <w:vAlign w:val="center"/>
          </w:tcPr>
          <w:p w14:paraId="05A0D50D" w14:textId="77777777" w:rsidR="005441E5" w:rsidRPr="002B6E69" w:rsidRDefault="005441E5" w:rsidP="00BE1013">
            <w:pPr>
              <w:pStyle w:val="Tabletext"/>
              <w:jc w:val="center"/>
              <w:rPr>
                <w:sz w:val="18"/>
                <w:szCs w:val="18"/>
                <w:lang w:val="ru-RU"/>
              </w:rPr>
            </w:pPr>
            <w:r w:rsidRPr="002B6E69">
              <w:rPr>
                <w:sz w:val="18"/>
                <w:szCs w:val="18"/>
                <w:lang w:val="ru-RU"/>
              </w:rPr>
              <w:t>F</w:t>
            </w:r>
            <w:r w:rsidRPr="002B6E69">
              <w:rPr>
                <w:sz w:val="18"/>
                <w:szCs w:val="18"/>
                <w:vertAlign w:val="subscript"/>
                <w:lang w:val="ru-RU"/>
              </w:rPr>
              <w:t>DL_low</w:t>
            </w:r>
          </w:p>
        </w:tc>
        <w:tc>
          <w:tcPr>
            <w:tcW w:w="284" w:type="dxa"/>
            <w:tcBorders>
              <w:top w:val="single" w:sz="4" w:space="0" w:color="auto"/>
              <w:bottom w:val="single" w:sz="4" w:space="0" w:color="auto"/>
            </w:tcBorders>
            <w:shd w:val="clear" w:color="auto" w:fill="auto"/>
            <w:tcMar>
              <w:left w:w="51" w:type="dxa"/>
              <w:right w:w="51" w:type="dxa"/>
            </w:tcMar>
            <w:vAlign w:val="center"/>
          </w:tcPr>
          <w:p w14:paraId="061A093A" w14:textId="77777777" w:rsidR="005441E5" w:rsidRPr="002B6E69" w:rsidRDefault="005441E5" w:rsidP="00BE1013">
            <w:pPr>
              <w:pStyle w:val="Tabletext"/>
              <w:jc w:val="center"/>
              <w:rPr>
                <w:sz w:val="18"/>
                <w:szCs w:val="18"/>
                <w:lang w:val="ru-RU"/>
              </w:rPr>
            </w:pPr>
            <w:r w:rsidRPr="002B6E69">
              <w:rPr>
                <w:sz w:val="18"/>
                <w:szCs w:val="18"/>
                <w:lang w:val="ru-RU"/>
              </w:rPr>
              <w:t>–</w:t>
            </w:r>
          </w:p>
        </w:tc>
        <w:tc>
          <w:tcPr>
            <w:tcW w:w="851" w:type="dxa"/>
            <w:tcBorders>
              <w:top w:val="single" w:sz="4" w:space="0" w:color="auto"/>
              <w:left w:val="nil"/>
              <w:bottom w:val="single" w:sz="4" w:space="0" w:color="auto"/>
              <w:right w:val="single" w:sz="4" w:space="0" w:color="auto"/>
            </w:tcBorders>
            <w:shd w:val="clear" w:color="auto" w:fill="auto"/>
            <w:tcMar>
              <w:left w:w="51" w:type="dxa"/>
              <w:right w:w="51" w:type="dxa"/>
            </w:tcMar>
            <w:vAlign w:val="center"/>
          </w:tcPr>
          <w:p w14:paraId="2FE09DB5" w14:textId="77777777" w:rsidR="005441E5" w:rsidRPr="002B6E69" w:rsidRDefault="005441E5" w:rsidP="00BE1013">
            <w:pPr>
              <w:pStyle w:val="Tabletext"/>
              <w:jc w:val="center"/>
              <w:rPr>
                <w:sz w:val="18"/>
                <w:szCs w:val="18"/>
                <w:lang w:val="ru-RU"/>
              </w:rPr>
            </w:pPr>
            <w:r w:rsidRPr="002B6E69">
              <w:rPr>
                <w:sz w:val="18"/>
                <w:szCs w:val="18"/>
                <w:lang w:val="ru-RU"/>
              </w:rPr>
              <w:t>F</w:t>
            </w:r>
            <w:r w:rsidRPr="002B6E69">
              <w:rPr>
                <w:sz w:val="18"/>
                <w:szCs w:val="18"/>
                <w:vertAlign w:val="subscript"/>
                <w:lang w:val="ru-RU"/>
              </w:rPr>
              <w:t>DL_high</w:t>
            </w:r>
          </w:p>
        </w:tc>
        <w:tc>
          <w:tcPr>
            <w:tcW w:w="1418" w:type="dxa"/>
            <w:tcBorders>
              <w:top w:val="single" w:sz="4" w:space="0" w:color="auto"/>
              <w:left w:val="nil"/>
              <w:bottom w:val="single" w:sz="4" w:space="0" w:color="auto"/>
              <w:right w:val="single" w:sz="4" w:space="0" w:color="auto"/>
            </w:tcBorders>
            <w:shd w:val="clear" w:color="auto" w:fill="auto"/>
            <w:tcMar>
              <w:left w:w="51" w:type="dxa"/>
              <w:right w:w="51" w:type="dxa"/>
            </w:tcMar>
            <w:vAlign w:val="center"/>
          </w:tcPr>
          <w:p w14:paraId="570F05F7" w14:textId="77777777" w:rsidR="005441E5" w:rsidRPr="002B6E69" w:rsidRDefault="005441E5" w:rsidP="00BE1013">
            <w:pPr>
              <w:pStyle w:val="Tabletext"/>
              <w:jc w:val="center"/>
              <w:rPr>
                <w:sz w:val="18"/>
                <w:szCs w:val="18"/>
                <w:lang w:val="ru-RU"/>
              </w:rPr>
            </w:pPr>
            <w:r w:rsidRPr="002B6E69">
              <w:rPr>
                <w:sz w:val="18"/>
                <w:szCs w:val="18"/>
                <w:lang w:val="ru-RU"/>
              </w:rPr>
              <w:t>−50</w:t>
            </w:r>
          </w:p>
        </w:tc>
        <w:tc>
          <w:tcPr>
            <w:tcW w:w="709" w:type="dxa"/>
            <w:tcBorders>
              <w:top w:val="single" w:sz="4" w:space="0" w:color="auto"/>
              <w:left w:val="nil"/>
              <w:bottom w:val="single" w:sz="4" w:space="0" w:color="auto"/>
              <w:right w:val="single" w:sz="4" w:space="0" w:color="auto"/>
            </w:tcBorders>
            <w:shd w:val="clear" w:color="auto" w:fill="auto"/>
            <w:noWrap/>
            <w:tcMar>
              <w:left w:w="51" w:type="dxa"/>
              <w:right w:w="51" w:type="dxa"/>
            </w:tcMar>
            <w:vAlign w:val="center"/>
          </w:tcPr>
          <w:p w14:paraId="7664AD11" w14:textId="77777777" w:rsidR="005441E5" w:rsidRPr="002B6E69" w:rsidRDefault="005441E5" w:rsidP="00BE1013">
            <w:pPr>
              <w:pStyle w:val="Tabletext"/>
              <w:jc w:val="center"/>
              <w:rPr>
                <w:sz w:val="18"/>
                <w:szCs w:val="18"/>
                <w:lang w:val="ru-RU"/>
              </w:rPr>
            </w:pPr>
            <w:r w:rsidRPr="002B6E69">
              <w:rPr>
                <w:sz w:val="18"/>
                <w:szCs w:val="18"/>
                <w:lang w:val="ru-RU"/>
              </w:rPr>
              <w:t>1</w:t>
            </w:r>
          </w:p>
        </w:tc>
        <w:tc>
          <w:tcPr>
            <w:tcW w:w="1284" w:type="dxa"/>
            <w:tcBorders>
              <w:top w:val="single" w:sz="4" w:space="0" w:color="auto"/>
              <w:left w:val="nil"/>
              <w:bottom w:val="single" w:sz="4" w:space="0" w:color="auto"/>
              <w:right w:val="single" w:sz="4" w:space="0" w:color="auto"/>
            </w:tcBorders>
            <w:shd w:val="clear" w:color="auto" w:fill="auto"/>
            <w:noWrap/>
            <w:tcMar>
              <w:left w:w="51" w:type="dxa"/>
              <w:right w:w="51" w:type="dxa"/>
            </w:tcMar>
            <w:vAlign w:val="center"/>
          </w:tcPr>
          <w:p w14:paraId="0F506B4D" w14:textId="77777777" w:rsidR="005441E5" w:rsidRPr="002B6E69" w:rsidRDefault="005441E5" w:rsidP="00BE1013">
            <w:pPr>
              <w:pStyle w:val="Tabletext"/>
              <w:jc w:val="center"/>
              <w:rPr>
                <w:sz w:val="18"/>
                <w:szCs w:val="18"/>
                <w:lang w:val="ru-RU"/>
              </w:rPr>
            </w:pPr>
            <w:r w:rsidRPr="002B6E69">
              <w:rPr>
                <w:sz w:val="18"/>
                <w:szCs w:val="18"/>
                <w:lang w:val="ru-RU"/>
              </w:rPr>
              <w:t>3</w:t>
            </w:r>
          </w:p>
        </w:tc>
      </w:tr>
      <w:tr w:rsidR="005441E5" w:rsidRPr="002B6E69" w14:paraId="20FA8FDC" w14:textId="77777777" w:rsidTr="00986275">
        <w:trPr>
          <w:trHeight w:val="225"/>
          <w:jc w:val="center"/>
        </w:trPr>
        <w:tc>
          <w:tcPr>
            <w:tcW w:w="1755" w:type="dxa"/>
            <w:vMerge/>
            <w:tcBorders>
              <w:left w:val="single" w:sz="4" w:space="0" w:color="auto"/>
              <w:right w:val="single" w:sz="4" w:space="0" w:color="auto"/>
            </w:tcBorders>
            <w:shd w:val="clear" w:color="auto" w:fill="auto"/>
            <w:tcMar>
              <w:left w:w="51" w:type="dxa"/>
              <w:right w:w="51" w:type="dxa"/>
            </w:tcMar>
          </w:tcPr>
          <w:p w14:paraId="46EC3023" w14:textId="77777777" w:rsidR="005441E5" w:rsidRPr="002B6E69" w:rsidRDefault="005441E5" w:rsidP="00986275">
            <w:pPr>
              <w:pStyle w:val="Tabletext"/>
              <w:jc w:val="center"/>
              <w:rPr>
                <w:sz w:val="18"/>
                <w:szCs w:val="18"/>
                <w:lang w:val="ru-RU"/>
              </w:rPr>
            </w:pPr>
          </w:p>
        </w:tc>
        <w:tc>
          <w:tcPr>
            <w:tcW w:w="2452" w:type="dxa"/>
            <w:tcBorders>
              <w:top w:val="single" w:sz="4" w:space="0" w:color="auto"/>
              <w:left w:val="nil"/>
              <w:bottom w:val="single" w:sz="4" w:space="0" w:color="auto"/>
              <w:right w:val="single" w:sz="4" w:space="0" w:color="auto"/>
            </w:tcBorders>
            <w:shd w:val="clear" w:color="auto" w:fill="auto"/>
            <w:tcMar>
              <w:left w:w="51" w:type="dxa"/>
              <w:right w:w="51" w:type="dxa"/>
            </w:tcMar>
            <w:vAlign w:val="center"/>
          </w:tcPr>
          <w:p w14:paraId="6DFF924B" w14:textId="77777777" w:rsidR="005441E5" w:rsidRPr="002B6E69" w:rsidRDefault="005441E5" w:rsidP="00986275">
            <w:pPr>
              <w:pStyle w:val="Tabletext"/>
              <w:jc w:val="left"/>
              <w:rPr>
                <w:sz w:val="18"/>
                <w:szCs w:val="18"/>
                <w:lang w:val="ru-RU"/>
              </w:rPr>
            </w:pPr>
            <w:r w:rsidRPr="002B6E69">
              <w:rPr>
                <w:sz w:val="18"/>
                <w:szCs w:val="18"/>
                <w:lang w:val="ru-RU"/>
              </w:rPr>
              <w:t>Полоса 38, 42, 52, 69 E-UTRA</w:t>
            </w:r>
          </w:p>
          <w:p w14:paraId="009C3073" w14:textId="77777777" w:rsidR="005441E5" w:rsidRPr="002B6E69" w:rsidRDefault="005441E5" w:rsidP="00986275">
            <w:pPr>
              <w:pStyle w:val="Tabletext"/>
              <w:jc w:val="left"/>
              <w:rPr>
                <w:sz w:val="18"/>
                <w:szCs w:val="18"/>
                <w:lang w:val="ru-RU"/>
              </w:rPr>
            </w:pPr>
            <w:r w:rsidRPr="002B6E69">
              <w:rPr>
                <w:sz w:val="18"/>
                <w:szCs w:val="18"/>
                <w:lang w:val="ru-RU"/>
              </w:rPr>
              <w:t>Полосы n77, n78 NR</w:t>
            </w:r>
          </w:p>
        </w:tc>
        <w:tc>
          <w:tcPr>
            <w:tcW w:w="891" w:type="dxa"/>
            <w:tcBorders>
              <w:top w:val="single" w:sz="4" w:space="0" w:color="auto"/>
              <w:left w:val="nil"/>
              <w:bottom w:val="single" w:sz="4" w:space="0" w:color="auto"/>
            </w:tcBorders>
            <w:shd w:val="clear" w:color="auto" w:fill="auto"/>
            <w:tcMar>
              <w:left w:w="51" w:type="dxa"/>
              <w:right w:w="51" w:type="dxa"/>
            </w:tcMar>
            <w:vAlign w:val="center"/>
          </w:tcPr>
          <w:p w14:paraId="02FB6028" w14:textId="77777777" w:rsidR="005441E5" w:rsidRPr="002B6E69" w:rsidRDefault="005441E5" w:rsidP="00BE1013">
            <w:pPr>
              <w:pStyle w:val="Tabletext"/>
              <w:jc w:val="center"/>
              <w:rPr>
                <w:sz w:val="18"/>
                <w:szCs w:val="18"/>
                <w:lang w:val="ru-RU"/>
              </w:rPr>
            </w:pPr>
            <w:r w:rsidRPr="002B6E69">
              <w:rPr>
                <w:sz w:val="18"/>
                <w:szCs w:val="18"/>
                <w:lang w:val="ru-RU"/>
              </w:rPr>
              <w:t>F</w:t>
            </w:r>
            <w:r w:rsidRPr="002B6E69">
              <w:rPr>
                <w:sz w:val="18"/>
                <w:szCs w:val="18"/>
                <w:vertAlign w:val="subscript"/>
                <w:lang w:val="ru-RU"/>
              </w:rPr>
              <w:t>DL_low</w:t>
            </w:r>
          </w:p>
        </w:tc>
        <w:tc>
          <w:tcPr>
            <w:tcW w:w="284" w:type="dxa"/>
            <w:tcBorders>
              <w:top w:val="single" w:sz="4" w:space="0" w:color="auto"/>
              <w:bottom w:val="single" w:sz="4" w:space="0" w:color="auto"/>
            </w:tcBorders>
            <w:shd w:val="clear" w:color="auto" w:fill="auto"/>
            <w:tcMar>
              <w:left w:w="51" w:type="dxa"/>
              <w:right w:w="51" w:type="dxa"/>
            </w:tcMar>
            <w:vAlign w:val="center"/>
          </w:tcPr>
          <w:p w14:paraId="00A490BD" w14:textId="77777777" w:rsidR="005441E5" w:rsidRPr="002B6E69" w:rsidRDefault="005441E5" w:rsidP="00BE1013">
            <w:pPr>
              <w:pStyle w:val="Tabletext"/>
              <w:jc w:val="center"/>
              <w:rPr>
                <w:sz w:val="18"/>
                <w:szCs w:val="18"/>
                <w:lang w:val="ru-RU"/>
              </w:rPr>
            </w:pPr>
            <w:r w:rsidRPr="002B6E69">
              <w:rPr>
                <w:sz w:val="18"/>
                <w:szCs w:val="18"/>
                <w:lang w:val="ru-RU"/>
              </w:rPr>
              <w:t>–</w:t>
            </w:r>
          </w:p>
        </w:tc>
        <w:tc>
          <w:tcPr>
            <w:tcW w:w="851" w:type="dxa"/>
            <w:tcBorders>
              <w:top w:val="single" w:sz="4" w:space="0" w:color="auto"/>
              <w:left w:val="nil"/>
              <w:bottom w:val="single" w:sz="4" w:space="0" w:color="auto"/>
              <w:right w:val="single" w:sz="4" w:space="0" w:color="auto"/>
            </w:tcBorders>
            <w:shd w:val="clear" w:color="auto" w:fill="auto"/>
            <w:tcMar>
              <w:left w:w="51" w:type="dxa"/>
              <w:right w:w="51" w:type="dxa"/>
            </w:tcMar>
            <w:vAlign w:val="center"/>
          </w:tcPr>
          <w:p w14:paraId="44515619" w14:textId="77777777" w:rsidR="005441E5" w:rsidRPr="002B6E69" w:rsidRDefault="005441E5" w:rsidP="00BE1013">
            <w:pPr>
              <w:pStyle w:val="Tabletext"/>
              <w:jc w:val="center"/>
              <w:rPr>
                <w:sz w:val="18"/>
                <w:szCs w:val="18"/>
                <w:lang w:val="ru-RU"/>
              </w:rPr>
            </w:pPr>
            <w:r w:rsidRPr="002B6E69">
              <w:rPr>
                <w:sz w:val="18"/>
                <w:szCs w:val="18"/>
                <w:lang w:val="ru-RU"/>
              </w:rPr>
              <w:t>F</w:t>
            </w:r>
            <w:r w:rsidRPr="002B6E69">
              <w:rPr>
                <w:sz w:val="18"/>
                <w:szCs w:val="18"/>
                <w:vertAlign w:val="subscript"/>
                <w:lang w:val="ru-RU"/>
              </w:rPr>
              <w:t>DL_high</w:t>
            </w:r>
          </w:p>
        </w:tc>
        <w:tc>
          <w:tcPr>
            <w:tcW w:w="1418" w:type="dxa"/>
            <w:tcBorders>
              <w:top w:val="single" w:sz="4" w:space="0" w:color="auto"/>
              <w:left w:val="nil"/>
              <w:bottom w:val="single" w:sz="4" w:space="0" w:color="auto"/>
              <w:right w:val="single" w:sz="4" w:space="0" w:color="auto"/>
            </w:tcBorders>
            <w:shd w:val="clear" w:color="auto" w:fill="auto"/>
            <w:tcMar>
              <w:left w:w="51" w:type="dxa"/>
              <w:right w:w="51" w:type="dxa"/>
            </w:tcMar>
            <w:vAlign w:val="center"/>
          </w:tcPr>
          <w:p w14:paraId="7F60C774" w14:textId="77777777" w:rsidR="005441E5" w:rsidRPr="002B6E69" w:rsidRDefault="005441E5" w:rsidP="00BE1013">
            <w:pPr>
              <w:pStyle w:val="Tabletext"/>
              <w:jc w:val="center"/>
              <w:rPr>
                <w:sz w:val="18"/>
                <w:szCs w:val="18"/>
                <w:lang w:val="ru-RU"/>
              </w:rPr>
            </w:pPr>
            <w:r w:rsidRPr="002B6E69">
              <w:rPr>
                <w:sz w:val="18"/>
                <w:szCs w:val="18"/>
                <w:lang w:val="ru-RU"/>
              </w:rPr>
              <w:t>−50</w:t>
            </w:r>
          </w:p>
        </w:tc>
        <w:tc>
          <w:tcPr>
            <w:tcW w:w="709" w:type="dxa"/>
            <w:tcBorders>
              <w:top w:val="single" w:sz="4" w:space="0" w:color="auto"/>
              <w:left w:val="nil"/>
              <w:bottom w:val="single" w:sz="4" w:space="0" w:color="auto"/>
              <w:right w:val="single" w:sz="4" w:space="0" w:color="auto"/>
            </w:tcBorders>
            <w:shd w:val="clear" w:color="auto" w:fill="auto"/>
            <w:noWrap/>
            <w:tcMar>
              <w:left w:w="51" w:type="dxa"/>
              <w:right w:w="51" w:type="dxa"/>
            </w:tcMar>
            <w:vAlign w:val="center"/>
          </w:tcPr>
          <w:p w14:paraId="3ED0A89F" w14:textId="77777777" w:rsidR="005441E5" w:rsidRPr="002B6E69" w:rsidRDefault="005441E5" w:rsidP="00BE1013">
            <w:pPr>
              <w:pStyle w:val="Tabletext"/>
              <w:jc w:val="center"/>
              <w:rPr>
                <w:sz w:val="18"/>
                <w:szCs w:val="18"/>
                <w:lang w:val="ru-RU"/>
              </w:rPr>
            </w:pPr>
            <w:r w:rsidRPr="002B6E69">
              <w:rPr>
                <w:sz w:val="18"/>
                <w:szCs w:val="18"/>
                <w:lang w:val="ru-RU"/>
              </w:rPr>
              <w:t>1</w:t>
            </w:r>
          </w:p>
        </w:tc>
        <w:tc>
          <w:tcPr>
            <w:tcW w:w="1284" w:type="dxa"/>
            <w:tcBorders>
              <w:top w:val="single" w:sz="4" w:space="0" w:color="auto"/>
              <w:left w:val="nil"/>
              <w:bottom w:val="single" w:sz="4" w:space="0" w:color="auto"/>
              <w:right w:val="single" w:sz="4" w:space="0" w:color="auto"/>
            </w:tcBorders>
            <w:shd w:val="clear" w:color="auto" w:fill="auto"/>
            <w:noWrap/>
            <w:tcMar>
              <w:left w:w="51" w:type="dxa"/>
              <w:right w:w="51" w:type="dxa"/>
            </w:tcMar>
            <w:vAlign w:val="center"/>
          </w:tcPr>
          <w:p w14:paraId="65E1C2C9" w14:textId="77777777" w:rsidR="005441E5" w:rsidRPr="002B6E69" w:rsidRDefault="005441E5" w:rsidP="00BE1013">
            <w:pPr>
              <w:pStyle w:val="Tabletext"/>
              <w:jc w:val="center"/>
              <w:rPr>
                <w:sz w:val="18"/>
                <w:szCs w:val="18"/>
                <w:lang w:val="ru-RU"/>
              </w:rPr>
            </w:pPr>
            <w:r w:rsidRPr="002B6E69">
              <w:rPr>
                <w:sz w:val="18"/>
                <w:szCs w:val="18"/>
                <w:lang w:val="ru-RU"/>
              </w:rPr>
              <w:t>2</w:t>
            </w:r>
          </w:p>
        </w:tc>
      </w:tr>
      <w:tr w:rsidR="005441E5" w:rsidRPr="002B6E69" w14:paraId="42580607" w14:textId="77777777" w:rsidTr="00986275">
        <w:trPr>
          <w:trHeight w:val="225"/>
          <w:jc w:val="center"/>
        </w:trPr>
        <w:tc>
          <w:tcPr>
            <w:tcW w:w="1755" w:type="dxa"/>
            <w:vMerge/>
            <w:tcBorders>
              <w:left w:val="single" w:sz="4" w:space="0" w:color="auto"/>
              <w:right w:val="single" w:sz="4" w:space="0" w:color="auto"/>
            </w:tcBorders>
            <w:shd w:val="clear" w:color="auto" w:fill="auto"/>
            <w:tcMar>
              <w:left w:w="51" w:type="dxa"/>
              <w:right w:w="51" w:type="dxa"/>
            </w:tcMar>
          </w:tcPr>
          <w:p w14:paraId="476DA18B" w14:textId="77777777" w:rsidR="005441E5" w:rsidRPr="002B6E69" w:rsidRDefault="005441E5" w:rsidP="00986275">
            <w:pPr>
              <w:pStyle w:val="Tabletext"/>
              <w:jc w:val="center"/>
              <w:rPr>
                <w:sz w:val="18"/>
                <w:szCs w:val="18"/>
                <w:lang w:val="ru-RU"/>
              </w:rPr>
            </w:pPr>
          </w:p>
        </w:tc>
        <w:tc>
          <w:tcPr>
            <w:tcW w:w="2452" w:type="dxa"/>
            <w:tcBorders>
              <w:top w:val="single" w:sz="4" w:space="0" w:color="auto"/>
              <w:left w:val="nil"/>
              <w:bottom w:val="single" w:sz="4" w:space="0" w:color="auto"/>
              <w:right w:val="single" w:sz="4" w:space="0" w:color="auto"/>
            </w:tcBorders>
            <w:shd w:val="clear" w:color="auto" w:fill="auto"/>
            <w:tcMar>
              <w:left w:w="51" w:type="dxa"/>
              <w:right w:w="51" w:type="dxa"/>
            </w:tcMar>
            <w:vAlign w:val="center"/>
          </w:tcPr>
          <w:p w14:paraId="53DB3B4B" w14:textId="77777777" w:rsidR="005441E5" w:rsidRPr="002B6E69" w:rsidRDefault="005441E5" w:rsidP="00986275">
            <w:pPr>
              <w:pStyle w:val="Tabletext"/>
              <w:jc w:val="left"/>
              <w:rPr>
                <w:sz w:val="18"/>
                <w:szCs w:val="18"/>
                <w:lang w:val="ru-RU"/>
              </w:rPr>
            </w:pPr>
            <w:r w:rsidRPr="002B6E69">
              <w:rPr>
                <w:sz w:val="18"/>
                <w:szCs w:val="18"/>
                <w:lang w:val="ru-RU"/>
              </w:rPr>
              <w:t>Диапазон частот</w:t>
            </w:r>
          </w:p>
        </w:tc>
        <w:tc>
          <w:tcPr>
            <w:tcW w:w="891" w:type="dxa"/>
            <w:tcBorders>
              <w:top w:val="single" w:sz="4" w:space="0" w:color="auto"/>
              <w:left w:val="nil"/>
              <w:bottom w:val="single" w:sz="4" w:space="0" w:color="auto"/>
            </w:tcBorders>
            <w:shd w:val="clear" w:color="auto" w:fill="auto"/>
            <w:tcMar>
              <w:left w:w="51" w:type="dxa"/>
              <w:right w:w="51" w:type="dxa"/>
            </w:tcMar>
            <w:vAlign w:val="center"/>
          </w:tcPr>
          <w:p w14:paraId="1C7E985F" w14:textId="77777777" w:rsidR="005441E5" w:rsidRPr="002B6E69" w:rsidRDefault="005441E5" w:rsidP="00BE1013">
            <w:pPr>
              <w:pStyle w:val="Tabletext"/>
              <w:jc w:val="center"/>
              <w:rPr>
                <w:sz w:val="18"/>
                <w:szCs w:val="18"/>
                <w:lang w:val="ru-RU"/>
              </w:rPr>
            </w:pPr>
            <w:r w:rsidRPr="002B6E69">
              <w:rPr>
                <w:sz w:val="18"/>
                <w:szCs w:val="18"/>
                <w:lang w:val="ru-RU"/>
              </w:rPr>
              <w:t>758</w:t>
            </w:r>
          </w:p>
        </w:tc>
        <w:tc>
          <w:tcPr>
            <w:tcW w:w="284" w:type="dxa"/>
            <w:tcBorders>
              <w:top w:val="single" w:sz="4" w:space="0" w:color="auto"/>
              <w:bottom w:val="single" w:sz="4" w:space="0" w:color="auto"/>
            </w:tcBorders>
            <w:shd w:val="clear" w:color="auto" w:fill="auto"/>
            <w:tcMar>
              <w:left w:w="51" w:type="dxa"/>
              <w:right w:w="51" w:type="dxa"/>
            </w:tcMar>
            <w:vAlign w:val="center"/>
          </w:tcPr>
          <w:p w14:paraId="3FA82C1C" w14:textId="77777777" w:rsidR="005441E5" w:rsidRPr="002B6E69" w:rsidRDefault="005441E5" w:rsidP="00BE1013">
            <w:pPr>
              <w:pStyle w:val="Tabletext"/>
              <w:jc w:val="center"/>
              <w:rPr>
                <w:sz w:val="18"/>
                <w:szCs w:val="18"/>
                <w:lang w:val="ru-RU"/>
              </w:rPr>
            </w:pPr>
            <w:r w:rsidRPr="002B6E69">
              <w:rPr>
                <w:sz w:val="18"/>
                <w:szCs w:val="18"/>
                <w:lang w:val="ru-RU"/>
              </w:rPr>
              <w:t>–</w:t>
            </w:r>
          </w:p>
        </w:tc>
        <w:tc>
          <w:tcPr>
            <w:tcW w:w="851" w:type="dxa"/>
            <w:tcBorders>
              <w:top w:val="single" w:sz="4" w:space="0" w:color="auto"/>
              <w:left w:val="nil"/>
              <w:bottom w:val="single" w:sz="4" w:space="0" w:color="auto"/>
              <w:right w:val="single" w:sz="4" w:space="0" w:color="auto"/>
            </w:tcBorders>
            <w:shd w:val="clear" w:color="auto" w:fill="auto"/>
            <w:tcMar>
              <w:left w:w="51" w:type="dxa"/>
              <w:right w:w="51" w:type="dxa"/>
            </w:tcMar>
            <w:vAlign w:val="center"/>
          </w:tcPr>
          <w:p w14:paraId="31B0FF78" w14:textId="77777777" w:rsidR="005441E5" w:rsidRPr="002B6E69" w:rsidRDefault="005441E5" w:rsidP="00BE1013">
            <w:pPr>
              <w:pStyle w:val="Tabletext"/>
              <w:jc w:val="center"/>
              <w:rPr>
                <w:sz w:val="18"/>
                <w:szCs w:val="18"/>
                <w:lang w:val="ru-RU"/>
              </w:rPr>
            </w:pPr>
            <w:r w:rsidRPr="002B6E69">
              <w:rPr>
                <w:sz w:val="18"/>
                <w:szCs w:val="18"/>
                <w:lang w:val="ru-RU"/>
              </w:rPr>
              <w:t>788</w:t>
            </w:r>
          </w:p>
        </w:tc>
        <w:tc>
          <w:tcPr>
            <w:tcW w:w="1418" w:type="dxa"/>
            <w:tcBorders>
              <w:top w:val="single" w:sz="4" w:space="0" w:color="auto"/>
              <w:left w:val="nil"/>
              <w:bottom w:val="single" w:sz="4" w:space="0" w:color="auto"/>
              <w:right w:val="single" w:sz="4" w:space="0" w:color="auto"/>
            </w:tcBorders>
            <w:shd w:val="clear" w:color="auto" w:fill="auto"/>
            <w:tcMar>
              <w:left w:w="51" w:type="dxa"/>
              <w:right w:w="51" w:type="dxa"/>
            </w:tcMar>
            <w:vAlign w:val="center"/>
          </w:tcPr>
          <w:p w14:paraId="6E457B81" w14:textId="77777777" w:rsidR="005441E5" w:rsidRPr="002B6E69" w:rsidRDefault="005441E5" w:rsidP="00BE1013">
            <w:pPr>
              <w:pStyle w:val="Tabletext"/>
              <w:jc w:val="center"/>
              <w:rPr>
                <w:sz w:val="18"/>
                <w:szCs w:val="18"/>
                <w:lang w:val="ru-RU"/>
              </w:rPr>
            </w:pPr>
            <w:r w:rsidRPr="002B6E69">
              <w:rPr>
                <w:sz w:val="18"/>
                <w:szCs w:val="18"/>
                <w:lang w:val="ru-RU"/>
              </w:rPr>
              <w:t>−50</w:t>
            </w:r>
          </w:p>
        </w:tc>
        <w:tc>
          <w:tcPr>
            <w:tcW w:w="709" w:type="dxa"/>
            <w:tcBorders>
              <w:top w:val="single" w:sz="4" w:space="0" w:color="auto"/>
              <w:left w:val="nil"/>
              <w:bottom w:val="single" w:sz="4" w:space="0" w:color="auto"/>
              <w:right w:val="single" w:sz="4" w:space="0" w:color="auto"/>
            </w:tcBorders>
            <w:shd w:val="clear" w:color="auto" w:fill="auto"/>
            <w:noWrap/>
            <w:tcMar>
              <w:left w:w="51" w:type="dxa"/>
              <w:right w:w="51" w:type="dxa"/>
            </w:tcMar>
            <w:vAlign w:val="center"/>
          </w:tcPr>
          <w:p w14:paraId="7A9FE6B1" w14:textId="77777777" w:rsidR="005441E5" w:rsidRPr="002B6E69" w:rsidRDefault="005441E5" w:rsidP="00BE1013">
            <w:pPr>
              <w:pStyle w:val="Tabletext"/>
              <w:jc w:val="center"/>
              <w:rPr>
                <w:sz w:val="18"/>
                <w:szCs w:val="18"/>
                <w:lang w:val="ru-RU"/>
              </w:rPr>
            </w:pPr>
            <w:r w:rsidRPr="002B6E69">
              <w:rPr>
                <w:sz w:val="18"/>
                <w:szCs w:val="18"/>
                <w:lang w:val="ru-RU"/>
              </w:rPr>
              <w:t>1</w:t>
            </w:r>
          </w:p>
        </w:tc>
        <w:tc>
          <w:tcPr>
            <w:tcW w:w="1284" w:type="dxa"/>
            <w:tcBorders>
              <w:top w:val="single" w:sz="4" w:space="0" w:color="auto"/>
              <w:left w:val="nil"/>
              <w:bottom w:val="single" w:sz="4" w:space="0" w:color="auto"/>
              <w:right w:val="single" w:sz="4" w:space="0" w:color="auto"/>
            </w:tcBorders>
            <w:shd w:val="clear" w:color="auto" w:fill="auto"/>
            <w:noWrap/>
            <w:tcMar>
              <w:left w:w="51" w:type="dxa"/>
              <w:right w:w="51" w:type="dxa"/>
            </w:tcMar>
            <w:vAlign w:val="center"/>
          </w:tcPr>
          <w:p w14:paraId="6362049E" w14:textId="77777777" w:rsidR="005441E5" w:rsidRPr="002B6E69" w:rsidRDefault="005441E5" w:rsidP="00BE1013">
            <w:pPr>
              <w:pStyle w:val="Tabletext"/>
              <w:jc w:val="center"/>
              <w:rPr>
                <w:sz w:val="18"/>
                <w:szCs w:val="18"/>
                <w:lang w:val="ru-RU"/>
              </w:rPr>
            </w:pPr>
          </w:p>
        </w:tc>
      </w:tr>
      <w:tr w:rsidR="005441E5" w:rsidRPr="002B6E69" w14:paraId="4A42496C" w14:textId="77777777" w:rsidTr="00986275">
        <w:trPr>
          <w:trHeight w:val="225"/>
          <w:jc w:val="center"/>
        </w:trPr>
        <w:tc>
          <w:tcPr>
            <w:tcW w:w="1755" w:type="dxa"/>
            <w:vMerge/>
            <w:tcBorders>
              <w:left w:val="single" w:sz="4" w:space="0" w:color="auto"/>
              <w:right w:val="single" w:sz="4" w:space="0" w:color="auto"/>
            </w:tcBorders>
            <w:shd w:val="clear" w:color="auto" w:fill="auto"/>
            <w:tcMar>
              <w:left w:w="51" w:type="dxa"/>
              <w:right w:w="51" w:type="dxa"/>
            </w:tcMar>
          </w:tcPr>
          <w:p w14:paraId="45EC1236" w14:textId="77777777" w:rsidR="005441E5" w:rsidRPr="002B6E69" w:rsidRDefault="005441E5" w:rsidP="00986275">
            <w:pPr>
              <w:pStyle w:val="Tabletext"/>
              <w:jc w:val="center"/>
              <w:rPr>
                <w:sz w:val="18"/>
                <w:szCs w:val="18"/>
                <w:lang w:val="ru-RU"/>
              </w:rPr>
            </w:pPr>
          </w:p>
        </w:tc>
        <w:tc>
          <w:tcPr>
            <w:tcW w:w="2452" w:type="dxa"/>
            <w:tcBorders>
              <w:top w:val="single" w:sz="4" w:space="0" w:color="auto"/>
              <w:left w:val="nil"/>
              <w:bottom w:val="single" w:sz="4" w:space="0" w:color="auto"/>
              <w:right w:val="single" w:sz="4" w:space="0" w:color="auto"/>
            </w:tcBorders>
            <w:shd w:val="clear" w:color="auto" w:fill="auto"/>
            <w:tcMar>
              <w:left w:w="51" w:type="dxa"/>
              <w:right w:w="51" w:type="dxa"/>
            </w:tcMar>
            <w:vAlign w:val="bottom"/>
          </w:tcPr>
          <w:p w14:paraId="0C836907" w14:textId="77777777" w:rsidR="005441E5" w:rsidRPr="002B6E69" w:rsidRDefault="005441E5" w:rsidP="00986275">
            <w:pPr>
              <w:pStyle w:val="Tabletext"/>
              <w:jc w:val="left"/>
              <w:rPr>
                <w:sz w:val="18"/>
                <w:szCs w:val="18"/>
                <w:lang w:val="ru-RU"/>
              </w:rPr>
            </w:pPr>
            <w:r w:rsidRPr="002B6E69">
              <w:rPr>
                <w:sz w:val="18"/>
                <w:szCs w:val="18"/>
                <w:lang w:val="ru-RU"/>
              </w:rPr>
              <w:t>Диапазон частот</w:t>
            </w:r>
          </w:p>
        </w:tc>
        <w:tc>
          <w:tcPr>
            <w:tcW w:w="891" w:type="dxa"/>
            <w:tcBorders>
              <w:top w:val="single" w:sz="4" w:space="0" w:color="auto"/>
              <w:left w:val="nil"/>
              <w:bottom w:val="single" w:sz="4" w:space="0" w:color="auto"/>
            </w:tcBorders>
            <w:shd w:val="clear" w:color="auto" w:fill="auto"/>
            <w:tcMar>
              <w:left w:w="51" w:type="dxa"/>
              <w:right w:w="51" w:type="dxa"/>
            </w:tcMar>
          </w:tcPr>
          <w:p w14:paraId="2860E8FE" w14:textId="77777777" w:rsidR="005441E5" w:rsidRPr="002B6E69" w:rsidRDefault="005441E5" w:rsidP="00BE1013">
            <w:pPr>
              <w:pStyle w:val="Tabletext"/>
              <w:jc w:val="center"/>
              <w:rPr>
                <w:sz w:val="18"/>
                <w:szCs w:val="18"/>
                <w:lang w:val="ru-RU"/>
              </w:rPr>
            </w:pPr>
            <w:r w:rsidRPr="002B6E69">
              <w:rPr>
                <w:sz w:val="18"/>
                <w:szCs w:val="18"/>
                <w:lang w:val="ru-RU"/>
              </w:rPr>
              <w:t>5 925</w:t>
            </w:r>
          </w:p>
        </w:tc>
        <w:tc>
          <w:tcPr>
            <w:tcW w:w="284" w:type="dxa"/>
            <w:tcBorders>
              <w:top w:val="single" w:sz="4" w:space="0" w:color="auto"/>
              <w:bottom w:val="single" w:sz="4" w:space="0" w:color="auto"/>
            </w:tcBorders>
            <w:shd w:val="clear" w:color="auto" w:fill="auto"/>
            <w:tcMar>
              <w:left w:w="51" w:type="dxa"/>
              <w:right w:w="51" w:type="dxa"/>
            </w:tcMar>
            <w:vAlign w:val="bottom"/>
          </w:tcPr>
          <w:p w14:paraId="28D71BA3" w14:textId="77777777" w:rsidR="005441E5" w:rsidRPr="002B6E69" w:rsidRDefault="005441E5" w:rsidP="00BE1013">
            <w:pPr>
              <w:pStyle w:val="Tabletext"/>
              <w:jc w:val="center"/>
              <w:rPr>
                <w:sz w:val="18"/>
                <w:szCs w:val="18"/>
                <w:lang w:val="ru-RU"/>
              </w:rPr>
            </w:pPr>
            <w:r w:rsidRPr="002B6E69">
              <w:rPr>
                <w:sz w:val="18"/>
                <w:szCs w:val="18"/>
                <w:lang w:val="ru-RU"/>
              </w:rPr>
              <w:t>–</w:t>
            </w:r>
          </w:p>
        </w:tc>
        <w:tc>
          <w:tcPr>
            <w:tcW w:w="851" w:type="dxa"/>
            <w:tcBorders>
              <w:top w:val="single" w:sz="4" w:space="0" w:color="auto"/>
              <w:left w:val="nil"/>
              <w:bottom w:val="single" w:sz="4" w:space="0" w:color="auto"/>
              <w:right w:val="single" w:sz="4" w:space="0" w:color="auto"/>
            </w:tcBorders>
            <w:shd w:val="clear" w:color="auto" w:fill="auto"/>
            <w:tcMar>
              <w:left w:w="51" w:type="dxa"/>
              <w:right w:w="51" w:type="dxa"/>
            </w:tcMar>
          </w:tcPr>
          <w:p w14:paraId="5F4BFB01" w14:textId="77777777" w:rsidR="005441E5" w:rsidRPr="002B6E69" w:rsidRDefault="005441E5" w:rsidP="00BE1013">
            <w:pPr>
              <w:pStyle w:val="Tabletext"/>
              <w:jc w:val="center"/>
              <w:rPr>
                <w:sz w:val="18"/>
                <w:szCs w:val="18"/>
                <w:lang w:val="ru-RU"/>
              </w:rPr>
            </w:pPr>
            <w:r w:rsidRPr="002B6E69">
              <w:rPr>
                <w:sz w:val="18"/>
                <w:szCs w:val="18"/>
                <w:lang w:val="ru-RU"/>
              </w:rPr>
              <w:t>5 950</w:t>
            </w:r>
          </w:p>
        </w:tc>
        <w:tc>
          <w:tcPr>
            <w:tcW w:w="1418" w:type="dxa"/>
            <w:tcBorders>
              <w:top w:val="single" w:sz="4" w:space="0" w:color="auto"/>
              <w:left w:val="nil"/>
              <w:bottom w:val="single" w:sz="4" w:space="0" w:color="auto"/>
              <w:right w:val="single" w:sz="4" w:space="0" w:color="auto"/>
            </w:tcBorders>
            <w:shd w:val="clear" w:color="auto" w:fill="auto"/>
            <w:tcMar>
              <w:left w:w="51" w:type="dxa"/>
              <w:right w:w="51" w:type="dxa"/>
            </w:tcMar>
          </w:tcPr>
          <w:p w14:paraId="00E93773" w14:textId="77777777" w:rsidR="005441E5" w:rsidRPr="002B6E69" w:rsidRDefault="005441E5" w:rsidP="00BE1013">
            <w:pPr>
              <w:pStyle w:val="Tabletext"/>
              <w:jc w:val="center"/>
              <w:rPr>
                <w:sz w:val="18"/>
                <w:szCs w:val="18"/>
                <w:lang w:val="ru-RU"/>
              </w:rPr>
            </w:pPr>
            <w:r w:rsidRPr="002B6E69">
              <w:rPr>
                <w:sz w:val="18"/>
                <w:szCs w:val="18"/>
                <w:lang w:val="ru-RU"/>
              </w:rPr>
              <w:t>−30</w:t>
            </w:r>
          </w:p>
        </w:tc>
        <w:tc>
          <w:tcPr>
            <w:tcW w:w="709" w:type="dxa"/>
            <w:tcBorders>
              <w:top w:val="single" w:sz="4" w:space="0" w:color="auto"/>
              <w:left w:val="nil"/>
              <w:bottom w:val="single" w:sz="4" w:space="0" w:color="auto"/>
              <w:right w:val="single" w:sz="4" w:space="0" w:color="auto"/>
            </w:tcBorders>
            <w:shd w:val="clear" w:color="auto" w:fill="auto"/>
            <w:noWrap/>
            <w:tcMar>
              <w:left w:w="51" w:type="dxa"/>
              <w:right w:w="51" w:type="dxa"/>
            </w:tcMar>
          </w:tcPr>
          <w:p w14:paraId="0E00E157" w14:textId="77777777" w:rsidR="005441E5" w:rsidRPr="002B6E69" w:rsidRDefault="005441E5" w:rsidP="00BE1013">
            <w:pPr>
              <w:pStyle w:val="Tabletext"/>
              <w:jc w:val="center"/>
              <w:rPr>
                <w:sz w:val="18"/>
                <w:szCs w:val="18"/>
                <w:lang w:val="ru-RU"/>
              </w:rPr>
            </w:pPr>
            <w:r w:rsidRPr="002B6E69">
              <w:rPr>
                <w:sz w:val="18"/>
                <w:szCs w:val="18"/>
                <w:lang w:val="ru-RU"/>
              </w:rPr>
              <w:t>1</w:t>
            </w:r>
          </w:p>
        </w:tc>
        <w:tc>
          <w:tcPr>
            <w:tcW w:w="1284" w:type="dxa"/>
            <w:tcBorders>
              <w:top w:val="single" w:sz="4" w:space="0" w:color="auto"/>
              <w:left w:val="nil"/>
              <w:bottom w:val="single" w:sz="4" w:space="0" w:color="auto"/>
              <w:right w:val="single" w:sz="4" w:space="0" w:color="auto"/>
            </w:tcBorders>
            <w:shd w:val="clear" w:color="auto" w:fill="auto"/>
            <w:noWrap/>
            <w:tcMar>
              <w:left w:w="51" w:type="dxa"/>
              <w:right w:w="51" w:type="dxa"/>
            </w:tcMar>
          </w:tcPr>
          <w:p w14:paraId="52D180AD" w14:textId="77777777" w:rsidR="005441E5" w:rsidRPr="002B6E69" w:rsidRDefault="005441E5" w:rsidP="00BE1013">
            <w:pPr>
              <w:pStyle w:val="Tabletext"/>
              <w:jc w:val="center"/>
              <w:rPr>
                <w:sz w:val="18"/>
                <w:szCs w:val="18"/>
                <w:lang w:val="ru-RU"/>
              </w:rPr>
            </w:pPr>
            <w:r w:rsidRPr="002B6E69">
              <w:rPr>
                <w:sz w:val="18"/>
                <w:szCs w:val="18"/>
                <w:lang w:val="ru-RU"/>
              </w:rPr>
              <w:t>7, 8</w:t>
            </w:r>
          </w:p>
        </w:tc>
      </w:tr>
      <w:tr w:rsidR="005441E5" w:rsidRPr="002B6E69" w14:paraId="1C269021" w14:textId="77777777" w:rsidTr="00986275">
        <w:trPr>
          <w:trHeight w:val="225"/>
          <w:jc w:val="center"/>
        </w:trPr>
        <w:tc>
          <w:tcPr>
            <w:tcW w:w="1755" w:type="dxa"/>
            <w:vMerge/>
            <w:tcBorders>
              <w:left w:val="single" w:sz="4" w:space="0" w:color="auto"/>
              <w:bottom w:val="single" w:sz="4" w:space="0" w:color="auto"/>
              <w:right w:val="single" w:sz="4" w:space="0" w:color="auto"/>
            </w:tcBorders>
            <w:shd w:val="clear" w:color="auto" w:fill="auto"/>
            <w:tcMar>
              <w:left w:w="51" w:type="dxa"/>
              <w:right w:w="51" w:type="dxa"/>
            </w:tcMar>
          </w:tcPr>
          <w:p w14:paraId="6C078AD9" w14:textId="77777777" w:rsidR="005441E5" w:rsidRPr="002B6E69" w:rsidRDefault="005441E5" w:rsidP="00986275">
            <w:pPr>
              <w:pStyle w:val="Tabletext"/>
              <w:jc w:val="center"/>
              <w:rPr>
                <w:sz w:val="18"/>
                <w:szCs w:val="18"/>
                <w:lang w:val="ru-RU"/>
              </w:rPr>
            </w:pPr>
          </w:p>
        </w:tc>
        <w:tc>
          <w:tcPr>
            <w:tcW w:w="2452" w:type="dxa"/>
            <w:tcBorders>
              <w:top w:val="single" w:sz="4" w:space="0" w:color="auto"/>
              <w:left w:val="nil"/>
              <w:bottom w:val="single" w:sz="4" w:space="0" w:color="auto"/>
              <w:right w:val="single" w:sz="4" w:space="0" w:color="auto"/>
            </w:tcBorders>
            <w:shd w:val="clear" w:color="auto" w:fill="auto"/>
            <w:tcMar>
              <w:left w:w="51" w:type="dxa"/>
              <w:right w:w="51" w:type="dxa"/>
            </w:tcMar>
            <w:vAlign w:val="bottom"/>
          </w:tcPr>
          <w:p w14:paraId="7866A622" w14:textId="77777777" w:rsidR="005441E5" w:rsidRPr="002B6E69" w:rsidRDefault="005441E5" w:rsidP="00986275">
            <w:pPr>
              <w:pStyle w:val="Tabletext"/>
              <w:jc w:val="left"/>
              <w:rPr>
                <w:sz w:val="18"/>
                <w:szCs w:val="18"/>
                <w:lang w:val="ru-RU"/>
              </w:rPr>
            </w:pPr>
            <w:r w:rsidRPr="002B6E69">
              <w:rPr>
                <w:sz w:val="18"/>
                <w:szCs w:val="18"/>
                <w:lang w:val="ru-RU"/>
              </w:rPr>
              <w:t>Диапазон частот</w:t>
            </w:r>
          </w:p>
        </w:tc>
        <w:tc>
          <w:tcPr>
            <w:tcW w:w="891" w:type="dxa"/>
            <w:tcBorders>
              <w:top w:val="single" w:sz="4" w:space="0" w:color="auto"/>
              <w:left w:val="nil"/>
              <w:bottom w:val="single" w:sz="4" w:space="0" w:color="auto"/>
            </w:tcBorders>
            <w:shd w:val="clear" w:color="auto" w:fill="auto"/>
            <w:tcMar>
              <w:left w:w="51" w:type="dxa"/>
              <w:right w:w="51" w:type="dxa"/>
            </w:tcMar>
            <w:vAlign w:val="center"/>
          </w:tcPr>
          <w:p w14:paraId="15005792" w14:textId="77777777" w:rsidR="005441E5" w:rsidRPr="002B6E69" w:rsidRDefault="005441E5" w:rsidP="00BE1013">
            <w:pPr>
              <w:pStyle w:val="Tabletext"/>
              <w:jc w:val="center"/>
              <w:rPr>
                <w:sz w:val="18"/>
                <w:szCs w:val="18"/>
                <w:lang w:val="ru-RU"/>
              </w:rPr>
            </w:pPr>
            <w:r w:rsidRPr="002B6E69">
              <w:rPr>
                <w:sz w:val="18"/>
                <w:szCs w:val="18"/>
                <w:lang w:val="ru-RU"/>
              </w:rPr>
              <w:t>5 815</w:t>
            </w:r>
          </w:p>
        </w:tc>
        <w:tc>
          <w:tcPr>
            <w:tcW w:w="284" w:type="dxa"/>
            <w:tcBorders>
              <w:top w:val="single" w:sz="4" w:space="0" w:color="auto"/>
              <w:bottom w:val="single" w:sz="4" w:space="0" w:color="auto"/>
            </w:tcBorders>
            <w:shd w:val="clear" w:color="auto" w:fill="auto"/>
            <w:tcMar>
              <w:left w:w="51" w:type="dxa"/>
              <w:right w:w="51" w:type="dxa"/>
            </w:tcMar>
            <w:vAlign w:val="bottom"/>
          </w:tcPr>
          <w:p w14:paraId="492C4133" w14:textId="77777777" w:rsidR="005441E5" w:rsidRPr="002B6E69" w:rsidRDefault="005441E5" w:rsidP="00BE1013">
            <w:pPr>
              <w:pStyle w:val="Tabletext"/>
              <w:jc w:val="center"/>
              <w:rPr>
                <w:sz w:val="18"/>
                <w:szCs w:val="18"/>
                <w:lang w:val="ru-RU"/>
              </w:rPr>
            </w:pPr>
            <w:r w:rsidRPr="002B6E69">
              <w:rPr>
                <w:sz w:val="18"/>
                <w:szCs w:val="18"/>
                <w:lang w:val="ru-RU"/>
              </w:rPr>
              <w:t>–</w:t>
            </w:r>
          </w:p>
        </w:tc>
        <w:tc>
          <w:tcPr>
            <w:tcW w:w="851" w:type="dxa"/>
            <w:tcBorders>
              <w:top w:val="single" w:sz="4" w:space="0" w:color="auto"/>
              <w:left w:val="nil"/>
              <w:bottom w:val="single" w:sz="4" w:space="0" w:color="auto"/>
              <w:right w:val="single" w:sz="4" w:space="0" w:color="auto"/>
            </w:tcBorders>
            <w:shd w:val="clear" w:color="auto" w:fill="auto"/>
            <w:tcMar>
              <w:left w:w="51" w:type="dxa"/>
              <w:right w:w="51" w:type="dxa"/>
            </w:tcMar>
            <w:vAlign w:val="center"/>
          </w:tcPr>
          <w:p w14:paraId="41CE0E1B" w14:textId="77777777" w:rsidR="005441E5" w:rsidRPr="002B6E69" w:rsidRDefault="005441E5" w:rsidP="00BE1013">
            <w:pPr>
              <w:pStyle w:val="Tabletext"/>
              <w:jc w:val="center"/>
              <w:rPr>
                <w:sz w:val="18"/>
                <w:szCs w:val="18"/>
                <w:lang w:val="ru-RU"/>
              </w:rPr>
            </w:pPr>
            <w:r w:rsidRPr="002B6E69">
              <w:rPr>
                <w:sz w:val="18"/>
                <w:szCs w:val="18"/>
                <w:lang w:val="ru-RU"/>
              </w:rPr>
              <w:t>5 855</w:t>
            </w:r>
          </w:p>
        </w:tc>
        <w:tc>
          <w:tcPr>
            <w:tcW w:w="1418" w:type="dxa"/>
            <w:tcBorders>
              <w:top w:val="single" w:sz="4" w:space="0" w:color="auto"/>
              <w:left w:val="nil"/>
              <w:bottom w:val="single" w:sz="4" w:space="0" w:color="auto"/>
              <w:right w:val="single" w:sz="4" w:space="0" w:color="auto"/>
            </w:tcBorders>
            <w:shd w:val="clear" w:color="auto" w:fill="auto"/>
            <w:tcMar>
              <w:left w:w="51" w:type="dxa"/>
              <w:right w:w="51" w:type="dxa"/>
            </w:tcMar>
            <w:vAlign w:val="center"/>
          </w:tcPr>
          <w:p w14:paraId="18FFEDB7" w14:textId="77777777" w:rsidR="005441E5" w:rsidRPr="002B6E69" w:rsidRDefault="005441E5" w:rsidP="00BE1013">
            <w:pPr>
              <w:pStyle w:val="Tabletext"/>
              <w:jc w:val="center"/>
              <w:rPr>
                <w:sz w:val="18"/>
                <w:szCs w:val="18"/>
                <w:lang w:val="ru-RU"/>
              </w:rPr>
            </w:pPr>
            <w:r w:rsidRPr="002B6E69">
              <w:rPr>
                <w:sz w:val="18"/>
                <w:szCs w:val="18"/>
                <w:lang w:val="ru-RU"/>
              </w:rPr>
              <w:t>−30</w:t>
            </w:r>
          </w:p>
        </w:tc>
        <w:tc>
          <w:tcPr>
            <w:tcW w:w="709" w:type="dxa"/>
            <w:tcBorders>
              <w:top w:val="single" w:sz="4" w:space="0" w:color="auto"/>
              <w:left w:val="nil"/>
              <w:bottom w:val="single" w:sz="4" w:space="0" w:color="auto"/>
              <w:right w:val="single" w:sz="4" w:space="0" w:color="auto"/>
            </w:tcBorders>
            <w:shd w:val="clear" w:color="auto" w:fill="auto"/>
            <w:noWrap/>
            <w:tcMar>
              <w:left w:w="51" w:type="dxa"/>
              <w:right w:w="51" w:type="dxa"/>
            </w:tcMar>
            <w:vAlign w:val="center"/>
          </w:tcPr>
          <w:p w14:paraId="2D4F3908" w14:textId="77777777" w:rsidR="005441E5" w:rsidRPr="002B6E69" w:rsidRDefault="005441E5" w:rsidP="00BE1013">
            <w:pPr>
              <w:pStyle w:val="Tabletext"/>
              <w:jc w:val="center"/>
              <w:rPr>
                <w:sz w:val="18"/>
                <w:szCs w:val="18"/>
                <w:lang w:val="ru-RU"/>
              </w:rPr>
            </w:pPr>
            <w:r w:rsidRPr="002B6E69">
              <w:rPr>
                <w:sz w:val="18"/>
                <w:szCs w:val="18"/>
                <w:lang w:val="ru-RU"/>
              </w:rPr>
              <w:t>1</w:t>
            </w:r>
          </w:p>
        </w:tc>
        <w:tc>
          <w:tcPr>
            <w:tcW w:w="1284" w:type="dxa"/>
            <w:tcBorders>
              <w:top w:val="single" w:sz="4" w:space="0" w:color="auto"/>
              <w:left w:val="nil"/>
              <w:bottom w:val="single" w:sz="4" w:space="0" w:color="auto"/>
              <w:right w:val="single" w:sz="4" w:space="0" w:color="auto"/>
            </w:tcBorders>
            <w:shd w:val="clear" w:color="auto" w:fill="auto"/>
            <w:noWrap/>
            <w:tcMar>
              <w:left w:w="51" w:type="dxa"/>
              <w:right w:w="51" w:type="dxa"/>
            </w:tcMar>
            <w:vAlign w:val="center"/>
          </w:tcPr>
          <w:p w14:paraId="534BC08C" w14:textId="77777777" w:rsidR="005441E5" w:rsidRPr="002B6E69" w:rsidRDefault="005441E5" w:rsidP="00BE1013">
            <w:pPr>
              <w:pStyle w:val="Tabletext"/>
              <w:jc w:val="center"/>
              <w:rPr>
                <w:sz w:val="18"/>
                <w:szCs w:val="18"/>
                <w:lang w:val="ru-RU"/>
              </w:rPr>
            </w:pPr>
            <w:r w:rsidRPr="002B6E69">
              <w:rPr>
                <w:sz w:val="18"/>
                <w:szCs w:val="18"/>
                <w:lang w:val="ru-RU"/>
              </w:rPr>
              <w:t>7</w:t>
            </w:r>
          </w:p>
        </w:tc>
      </w:tr>
      <w:tr w:rsidR="00A62344" w:rsidRPr="002B6E69" w14:paraId="752F8368" w14:textId="77777777" w:rsidTr="00986275">
        <w:trPr>
          <w:trHeight w:val="225"/>
          <w:jc w:val="center"/>
        </w:trPr>
        <w:tc>
          <w:tcPr>
            <w:tcW w:w="1755" w:type="dxa"/>
            <w:vMerge w:val="restart"/>
            <w:tcBorders>
              <w:left w:val="single" w:sz="4" w:space="0" w:color="auto"/>
              <w:right w:val="single" w:sz="4" w:space="0" w:color="auto"/>
            </w:tcBorders>
            <w:shd w:val="clear" w:color="auto" w:fill="auto"/>
            <w:tcMar>
              <w:left w:w="51" w:type="dxa"/>
              <w:right w:w="51" w:type="dxa"/>
            </w:tcMar>
          </w:tcPr>
          <w:p w14:paraId="17C3C2BC" w14:textId="77777777" w:rsidR="00A62344" w:rsidRPr="002B6E69" w:rsidRDefault="00A62344" w:rsidP="00986275">
            <w:pPr>
              <w:pStyle w:val="Tabletext"/>
              <w:jc w:val="center"/>
              <w:rPr>
                <w:sz w:val="18"/>
                <w:szCs w:val="18"/>
                <w:lang w:val="ru-RU"/>
              </w:rPr>
            </w:pPr>
            <w:r w:rsidRPr="002B6E69">
              <w:rPr>
                <w:sz w:val="18"/>
                <w:szCs w:val="18"/>
                <w:lang w:val="ru-RU"/>
              </w:rPr>
              <w:t>V2X_20A-47A</w:t>
            </w:r>
          </w:p>
        </w:tc>
        <w:tc>
          <w:tcPr>
            <w:tcW w:w="2452" w:type="dxa"/>
            <w:tcBorders>
              <w:top w:val="single" w:sz="4" w:space="0" w:color="auto"/>
              <w:left w:val="nil"/>
              <w:bottom w:val="single" w:sz="4" w:space="0" w:color="auto"/>
              <w:right w:val="single" w:sz="4" w:space="0" w:color="auto"/>
            </w:tcBorders>
            <w:shd w:val="clear" w:color="auto" w:fill="auto"/>
            <w:tcMar>
              <w:left w:w="51" w:type="dxa"/>
              <w:right w:w="51" w:type="dxa"/>
            </w:tcMar>
            <w:vAlign w:val="center"/>
          </w:tcPr>
          <w:p w14:paraId="4C126DDA" w14:textId="15D82C1D" w:rsidR="00A62344" w:rsidRPr="002B6E69" w:rsidRDefault="00616FB6" w:rsidP="00986275">
            <w:pPr>
              <w:pStyle w:val="Tabletext"/>
              <w:jc w:val="left"/>
              <w:rPr>
                <w:sz w:val="18"/>
                <w:szCs w:val="18"/>
                <w:lang w:val="ru-RU"/>
              </w:rPr>
            </w:pPr>
            <w:r w:rsidRPr="002B6E69">
              <w:rPr>
                <w:sz w:val="18"/>
                <w:szCs w:val="18"/>
                <w:lang w:val="ru-RU"/>
              </w:rPr>
              <w:t>П</w:t>
            </w:r>
            <w:r w:rsidR="00A62344" w:rsidRPr="002B6E69">
              <w:rPr>
                <w:sz w:val="18"/>
                <w:szCs w:val="18"/>
                <w:lang w:val="ru-RU"/>
              </w:rPr>
              <w:t>олос</w:t>
            </w:r>
            <w:r w:rsidRPr="002B6E69">
              <w:rPr>
                <w:sz w:val="18"/>
                <w:szCs w:val="18"/>
                <w:lang w:val="ru-RU"/>
              </w:rPr>
              <w:t>ы</w:t>
            </w:r>
            <w:r w:rsidR="00A62344" w:rsidRPr="002B6E69">
              <w:rPr>
                <w:sz w:val="18"/>
                <w:szCs w:val="18"/>
                <w:lang w:val="ru-RU"/>
              </w:rPr>
              <w:t xml:space="preserve"> 1, 3, 7, 8, 22, 31, 32, 33, 34, 40, 43, 65, 67, 87, 88</w:t>
            </w:r>
            <w:r w:rsidRPr="002B6E69">
              <w:rPr>
                <w:sz w:val="18"/>
                <w:szCs w:val="18"/>
                <w:lang w:val="ru-RU"/>
              </w:rPr>
              <w:t xml:space="preserve"> E</w:t>
            </w:r>
            <w:r w:rsidR="008872DA" w:rsidRPr="002B6E69">
              <w:rPr>
                <w:sz w:val="18"/>
                <w:szCs w:val="18"/>
                <w:lang w:val="ru-RU"/>
              </w:rPr>
              <w:noBreakHyphen/>
            </w:r>
            <w:r w:rsidRPr="002B6E69">
              <w:rPr>
                <w:sz w:val="18"/>
                <w:szCs w:val="18"/>
                <w:lang w:val="ru-RU"/>
              </w:rPr>
              <w:t>UTRA</w:t>
            </w:r>
          </w:p>
        </w:tc>
        <w:tc>
          <w:tcPr>
            <w:tcW w:w="891" w:type="dxa"/>
            <w:tcBorders>
              <w:top w:val="single" w:sz="4" w:space="0" w:color="auto"/>
              <w:left w:val="nil"/>
              <w:bottom w:val="single" w:sz="4" w:space="0" w:color="auto"/>
            </w:tcBorders>
            <w:shd w:val="clear" w:color="auto" w:fill="auto"/>
            <w:tcMar>
              <w:left w:w="51" w:type="dxa"/>
              <w:right w:w="51" w:type="dxa"/>
            </w:tcMar>
            <w:vAlign w:val="center"/>
          </w:tcPr>
          <w:p w14:paraId="7A0D2FF0" w14:textId="77777777" w:rsidR="00A62344" w:rsidRPr="002B6E69" w:rsidRDefault="00A62344" w:rsidP="00986275">
            <w:pPr>
              <w:pStyle w:val="Tabletext"/>
              <w:jc w:val="center"/>
              <w:rPr>
                <w:sz w:val="18"/>
                <w:szCs w:val="18"/>
                <w:lang w:val="ru-RU"/>
              </w:rPr>
            </w:pPr>
            <w:r w:rsidRPr="002B6E69">
              <w:rPr>
                <w:sz w:val="18"/>
                <w:szCs w:val="18"/>
                <w:lang w:val="ru-RU"/>
              </w:rPr>
              <w:t>F</w:t>
            </w:r>
            <w:r w:rsidRPr="002B6E69">
              <w:rPr>
                <w:sz w:val="18"/>
                <w:szCs w:val="18"/>
                <w:vertAlign w:val="subscript"/>
                <w:lang w:val="ru-RU"/>
              </w:rPr>
              <w:t>DL_low</w:t>
            </w:r>
          </w:p>
        </w:tc>
        <w:tc>
          <w:tcPr>
            <w:tcW w:w="284" w:type="dxa"/>
            <w:tcBorders>
              <w:top w:val="single" w:sz="4" w:space="0" w:color="auto"/>
              <w:bottom w:val="single" w:sz="4" w:space="0" w:color="auto"/>
            </w:tcBorders>
            <w:shd w:val="clear" w:color="auto" w:fill="auto"/>
            <w:tcMar>
              <w:left w:w="51" w:type="dxa"/>
              <w:right w:w="51" w:type="dxa"/>
            </w:tcMar>
            <w:vAlign w:val="center"/>
          </w:tcPr>
          <w:p w14:paraId="66F51208" w14:textId="77777777" w:rsidR="00A62344" w:rsidRPr="002B6E69" w:rsidRDefault="00A62344" w:rsidP="00986275">
            <w:pPr>
              <w:pStyle w:val="Tabletext"/>
              <w:jc w:val="center"/>
              <w:rPr>
                <w:sz w:val="18"/>
                <w:szCs w:val="18"/>
                <w:lang w:val="ru-RU"/>
              </w:rPr>
            </w:pPr>
            <w:r w:rsidRPr="002B6E69">
              <w:rPr>
                <w:sz w:val="18"/>
                <w:szCs w:val="18"/>
                <w:lang w:val="ru-RU"/>
              </w:rPr>
              <w:t>–</w:t>
            </w:r>
          </w:p>
        </w:tc>
        <w:tc>
          <w:tcPr>
            <w:tcW w:w="851" w:type="dxa"/>
            <w:tcBorders>
              <w:top w:val="single" w:sz="4" w:space="0" w:color="auto"/>
              <w:left w:val="nil"/>
              <w:bottom w:val="single" w:sz="4" w:space="0" w:color="auto"/>
              <w:right w:val="single" w:sz="4" w:space="0" w:color="auto"/>
            </w:tcBorders>
            <w:shd w:val="clear" w:color="auto" w:fill="auto"/>
            <w:tcMar>
              <w:left w:w="51" w:type="dxa"/>
              <w:right w:w="51" w:type="dxa"/>
            </w:tcMar>
            <w:vAlign w:val="center"/>
          </w:tcPr>
          <w:p w14:paraId="62C1A2E2" w14:textId="77777777" w:rsidR="00A62344" w:rsidRPr="002B6E69" w:rsidRDefault="00A62344" w:rsidP="00986275">
            <w:pPr>
              <w:pStyle w:val="Tabletext"/>
              <w:jc w:val="center"/>
              <w:rPr>
                <w:sz w:val="18"/>
                <w:szCs w:val="18"/>
                <w:lang w:val="ru-RU"/>
              </w:rPr>
            </w:pPr>
            <w:r w:rsidRPr="002B6E69">
              <w:rPr>
                <w:sz w:val="18"/>
                <w:szCs w:val="18"/>
                <w:lang w:val="ru-RU"/>
              </w:rPr>
              <w:t>F</w:t>
            </w:r>
            <w:r w:rsidRPr="002B6E69">
              <w:rPr>
                <w:sz w:val="18"/>
                <w:szCs w:val="18"/>
                <w:vertAlign w:val="subscript"/>
                <w:lang w:val="ru-RU"/>
              </w:rPr>
              <w:t>DL_high</w:t>
            </w:r>
          </w:p>
        </w:tc>
        <w:tc>
          <w:tcPr>
            <w:tcW w:w="1418" w:type="dxa"/>
            <w:tcBorders>
              <w:top w:val="single" w:sz="4" w:space="0" w:color="auto"/>
              <w:left w:val="nil"/>
              <w:bottom w:val="single" w:sz="4" w:space="0" w:color="auto"/>
              <w:right w:val="single" w:sz="4" w:space="0" w:color="auto"/>
            </w:tcBorders>
            <w:shd w:val="clear" w:color="auto" w:fill="auto"/>
            <w:tcMar>
              <w:left w:w="51" w:type="dxa"/>
              <w:right w:w="51" w:type="dxa"/>
            </w:tcMar>
            <w:vAlign w:val="center"/>
          </w:tcPr>
          <w:p w14:paraId="39929A1C" w14:textId="5AE9CAC9" w:rsidR="00A62344" w:rsidRPr="002B6E69" w:rsidRDefault="003339F1" w:rsidP="00986275">
            <w:pPr>
              <w:pStyle w:val="Tabletext"/>
              <w:jc w:val="center"/>
              <w:rPr>
                <w:sz w:val="18"/>
                <w:szCs w:val="18"/>
                <w:lang w:val="ru-RU"/>
              </w:rPr>
            </w:pPr>
            <w:r w:rsidRPr="002B6E69">
              <w:rPr>
                <w:sz w:val="18"/>
                <w:szCs w:val="18"/>
                <w:lang w:val="ru-RU"/>
              </w:rPr>
              <w:t>−</w:t>
            </w:r>
            <w:r w:rsidR="00A62344" w:rsidRPr="002B6E69">
              <w:rPr>
                <w:sz w:val="18"/>
                <w:szCs w:val="18"/>
                <w:lang w:val="ru-RU"/>
              </w:rPr>
              <w:t>50</w:t>
            </w:r>
          </w:p>
        </w:tc>
        <w:tc>
          <w:tcPr>
            <w:tcW w:w="709" w:type="dxa"/>
            <w:tcBorders>
              <w:top w:val="single" w:sz="4" w:space="0" w:color="auto"/>
              <w:left w:val="nil"/>
              <w:bottom w:val="single" w:sz="4" w:space="0" w:color="auto"/>
              <w:right w:val="single" w:sz="4" w:space="0" w:color="auto"/>
            </w:tcBorders>
            <w:shd w:val="clear" w:color="auto" w:fill="auto"/>
            <w:noWrap/>
            <w:tcMar>
              <w:left w:w="51" w:type="dxa"/>
              <w:right w:w="51" w:type="dxa"/>
            </w:tcMar>
            <w:vAlign w:val="center"/>
          </w:tcPr>
          <w:p w14:paraId="482EEE20" w14:textId="77777777" w:rsidR="00A62344" w:rsidRPr="002B6E69" w:rsidRDefault="00A62344" w:rsidP="00986275">
            <w:pPr>
              <w:pStyle w:val="Tabletext"/>
              <w:jc w:val="center"/>
              <w:rPr>
                <w:sz w:val="18"/>
                <w:szCs w:val="18"/>
                <w:lang w:val="ru-RU"/>
              </w:rPr>
            </w:pPr>
            <w:r w:rsidRPr="002B6E69">
              <w:rPr>
                <w:sz w:val="18"/>
                <w:szCs w:val="18"/>
                <w:lang w:val="ru-RU"/>
              </w:rPr>
              <w:t>1</w:t>
            </w:r>
          </w:p>
        </w:tc>
        <w:tc>
          <w:tcPr>
            <w:tcW w:w="1284" w:type="dxa"/>
            <w:tcBorders>
              <w:top w:val="single" w:sz="4" w:space="0" w:color="auto"/>
              <w:left w:val="nil"/>
              <w:bottom w:val="single" w:sz="4" w:space="0" w:color="auto"/>
              <w:right w:val="single" w:sz="4" w:space="0" w:color="auto"/>
            </w:tcBorders>
            <w:shd w:val="clear" w:color="auto" w:fill="auto"/>
            <w:noWrap/>
            <w:tcMar>
              <w:left w:w="51" w:type="dxa"/>
              <w:right w:w="51" w:type="dxa"/>
            </w:tcMar>
            <w:vAlign w:val="center"/>
          </w:tcPr>
          <w:p w14:paraId="4B72262E" w14:textId="77777777" w:rsidR="00A62344" w:rsidRPr="002B6E69" w:rsidRDefault="00A62344" w:rsidP="00986275">
            <w:pPr>
              <w:pStyle w:val="Tabletext"/>
              <w:jc w:val="center"/>
              <w:rPr>
                <w:sz w:val="18"/>
                <w:szCs w:val="18"/>
                <w:lang w:val="ru-RU"/>
              </w:rPr>
            </w:pPr>
          </w:p>
        </w:tc>
      </w:tr>
      <w:tr w:rsidR="00A62344" w:rsidRPr="002B6E69" w14:paraId="63DEFB43" w14:textId="77777777" w:rsidTr="00986275">
        <w:trPr>
          <w:trHeight w:val="225"/>
          <w:jc w:val="center"/>
        </w:trPr>
        <w:tc>
          <w:tcPr>
            <w:tcW w:w="1755" w:type="dxa"/>
            <w:vMerge/>
            <w:tcBorders>
              <w:left w:val="single" w:sz="4" w:space="0" w:color="auto"/>
              <w:right w:val="single" w:sz="4" w:space="0" w:color="auto"/>
            </w:tcBorders>
            <w:shd w:val="clear" w:color="auto" w:fill="auto"/>
            <w:tcMar>
              <w:left w:w="51" w:type="dxa"/>
              <w:right w:w="51" w:type="dxa"/>
            </w:tcMar>
          </w:tcPr>
          <w:p w14:paraId="3AD11EAC" w14:textId="77777777" w:rsidR="00A62344" w:rsidRPr="002B6E69" w:rsidRDefault="00A62344" w:rsidP="00986275">
            <w:pPr>
              <w:pStyle w:val="Tabletext"/>
              <w:jc w:val="center"/>
              <w:rPr>
                <w:sz w:val="18"/>
                <w:szCs w:val="18"/>
                <w:lang w:val="ru-RU"/>
              </w:rPr>
            </w:pPr>
          </w:p>
        </w:tc>
        <w:tc>
          <w:tcPr>
            <w:tcW w:w="2452" w:type="dxa"/>
            <w:tcBorders>
              <w:top w:val="single" w:sz="4" w:space="0" w:color="auto"/>
              <w:left w:val="nil"/>
              <w:bottom w:val="single" w:sz="4" w:space="0" w:color="auto"/>
              <w:right w:val="single" w:sz="4" w:space="0" w:color="auto"/>
            </w:tcBorders>
            <w:shd w:val="clear" w:color="auto" w:fill="auto"/>
            <w:tcMar>
              <w:left w:w="51" w:type="dxa"/>
              <w:right w:w="51" w:type="dxa"/>
            </w:tcMar>
            <w:vAlign w:val="center"/>
          </w:tcPr>
          <w:p w14:paraId="039289ED" w14:textId="41690A41" w:rsidR="00A62344" w:rsidRPr="002B6E69" w:rsidRDefault="00616FB6" w:rsidP="00986275">
            <w:pPr>
              <w:pStyle w:val="Tabletext"/>
              <w:jc w:val="left"/>
              <w:rPr>
                <w:sz w:val="18"/>
                <w:szCs w:val="18"/>
                <w:lang w:val="ru-RU"/>
              </w:rPr>
            </w:pPr>
            <w:r w:rsidRPr="002B6E69">
              <w:rPr>
                <w:sz w:val="18"/>
                <w:szCs w:val="18"/>
                <w:lang w:val="ru-RU"/>
              </w:rPr>
              <w:t>П</w:t>
            </w:r>
            <w:r w:rsidR="00A62344" w:rsidRPr="002B6E69">
              <w:rPr>
                <w:sz w:val="18"/>
                <w:szCs w:val="18"/>
                <w:lang w:val="ru-RU"/>
              </w:rPr>
              <w:t>олос</w:t>
            </w:r>
            <w:r w:rsidRPr="002B6E69">
              <w:rPr>
                <w:sz w:val="18"/>
                <w:szCs w:val="18"/>
                <w:lang w:val="ru-RU"/>
              </w:rPr>
              <w:t>а</w:t>
            </w:r>
            <w:r w:rsidR="00A62344" w:rsidRPr="002B6E69">
              <w:rPr>
                <w:sz w:val="18"/>
                <w:szCs w:val="18"/>
                <w:lang w:val="ru-RU"/>
              </w:rPr>
              <w:t xml:space="preserve"> 20</w:t>
            </w:r>
            <w:r w:rsidRPr="002B6E69">
              <w:rPr>
                <w:sz w:val="18"/>
                <w:szCs w:val="18"/>
                <w:lang w:val="ru-RU"/>
              </w:rPr>
              <w:t xml:space="preserve"> E-UTRA</w:t>
            </w:r>
          </w:p>
        </w:tc>
        <w:tc>
          <w:tcPr>
            <w:tcW w:w="891" w:type="dxa"/>
            <w:tcBorders>
              <w:top w:val="single" w:sz="4" w:space="0" w:color="auto"/>
              <w:left w:val="nil"/>
              <w:bottom w:val="single" w:sz="4" w:space="0" w:color="auto"/>
            </w:tcBorders>
            <w:shd w:val="clear" w:color="auto" w:fill="auto"/>
            <w:tcMar>
              <w:left w:w="51" w:type="dxa"/>
              <w:right w:w="51" w:type="dxa"/>
            </w:tcMar>
            <w:vAlign w:val="center"/>
          </w:tcPr>
          <w:p w14:paraId="27C1E99E" w14:textId="77777777" w:rsidR="00A62344" w:rsidRPr="002B6E69" w:rsidRDefault="00A62344" w:rsidP="00986275">
            <w:pPr>
              <w:pStyle w:val="Tabletext"/>
              <w:jc w:val="center"/>
              <w:rPr>
                <w:sz w:val="18"/>
                <w:szCs w:val="18"/>
                <w:lang w:val="ru-RU"/>
              </w:rPr>
            </w:pPr>
            <w:r w:rsidRPr="002B6E69">
              <w:rPr>
                <w:sz w:val="18"/>
                <w:szCs w:val="18"/>
                <w:lang w:val="ru-RU"/>
              </w:rPr>
              <w:t>F</w:t>
            </w:r>
            <w:r w:rsidRPr="002B6E69">
              <w:rPr>
                <w:sz w:val="18"/>
                <w:szCs w:val="18"/>
                <w:vertAlign w:val="subscript"/>
                <w:lang w:val="ru-RU"/>
              </w:rPr>
              <w:t>DL_low</w:t>
            </w:r>
          </w:p>
        </w:tc>
        <w:tc>
          <w:tcPr>
            <w:tcW w:w="284" w:type="dxa"/>
            <w:tcBorders>
              <w:top w:val="single" w:sz="4" w:space="0" w:color="auto"/>
              <w:bottom w:val="single" w:sz="4" w:space="0" w:color="auto"/>
            </w:tcBorders>
            <w:shd w:val="clear" w:color="auto" w:fill="auto"/>
            <w:tcMar>
              <w:left w:w="51" w:type="dxa"/>
              <w:right w:w="51" w:type="dxa"/>
            </w:tcMar>
            <w:vAlign w:val="center"/>
          </w:tcPr>
          <w:p w14:paraId="552C25CB" w14:textId="77777777" w:rsidR="00A62344" w:rsidRPr="002B6E69" w:rsidRDefault="00A62344" w:rsidP="00986275">
            <w:pPr>
              <w:pStyle w:val="Tabletext"/>
              <w:jc w:val="center"/>
              <w:rPr>
                <w:sz w:val="18"/>
                <w:szCs w:val="18"/>
                <w:lang w:val="ru-RU"/>
              </w:rPr>
            </w:pPr>
            <w:r w:rsidRPr="002B6E69">
              <w:rPr>
                <w:sz w:val="18"/>
                <w:szCs w:val="18"/>
                <w:lang w:val="ru-RU"/>
              </w:rPr>
              <w:t>–</w:t>
            </w:r>
          </w:p>
        </w:tc>
        <w:tc>
          <w:tcPr>
            <w:tcW w:w="851" w:type="dxa"/>
            <w:tcBorders>
              <w:top w:val="single" w:sz="4" w:space="0" w:color="auto"/>
              <w:left w:val="nil"/>
              <w:bottom w:val="single" w:sz="4" w:space="0" w:color="auto"/>
              <w:right w:val="single" w:sz="4" w:space="0" w:color="auto"/>
            </w:tcBorders>
            <w:shd w:val="clear" w:color="auto" w:fill="auto"/>
            <w:tcMar>
              <w:left w:w="51" w:type="dxa"/>
              <w:right w:w="51" w:type="dxa"/>
            </w:tcMar>
            <w:vAlign w:val="center"/>
          </w:tcPr>
          <w:p w14:paraId="19B2BCF5" w14:textId="77777777" w:rsidR="00A62344" w:rsidRPr="002B6E69" w:rsidRDefault="00A62344" w:rsidP="00986275">
            <w:pPr>
              <w:pStyle w:val="Tabletext"/>
              <w:jc w:val="center"/>
              <w:rPr>
                <w:sz w:val="18"/>
                <w:szCs w:val="18"/>
                <w:lang w:val="ru-RU"/>
              </w:rPr>
            </w:pPr>
            <w:r w:rsidRPr="002B6E69">
              <w:rPr>
                <w:sz w:val="18"/>
                <w:szCs w:val="18"/>
                <w:lang w:val="ru-RU"/>
              </w:rPr>
              <w:t>F</w:t>
            </w:r>
            <w:r w:rsidRPr="002B6E69">
              <w:rPr>
                <w:sz w:val="18"/>
                <w:szCs w:val="18"/>
                <w:vertAlign w:val="subscript"/>
                <w:lang w:val="ru-RU"/>
              </w:rPr>
              <w:t>DL_high</w:t>
            </w:r>
          </w:p>
        </w:tc>
        <w:tc>
          <w:tcPr>
            <w:tcW w:w="1418" w:type="dxa"/>
            <w:tcBorders>
              <w:top w:val="single" w:sz="4" w:space="0" w:color="auto"/>
              <w:left w:val="nil"/>
              <w:bottom w:val="single" w:sz="4" w:space="0" w:color="auto"/>
              <w:right w:val="single" w:sz="4" w:space="0" w:color="auto"/>
            </w:tcBorders>
            <w:shd w:val="clear" w:color="auto" w:fill="auto"/>
            <w:tcMar>
              <w:left w:w="51" w:type="dxa"/>
              <w:right w:w="51" w:type="dxa"/>
            </w:tcMar>
            <w:vAlign w:val="center"/>
          </w:tcPr>
          <w:p w14:paraId="7907BF2B" w14:textId="4ECF303B" w:rsidR="00A62344" w:rsidRPr="002B6E69" w:rsidRDefault="003339F1" w:rsidP="00986275">
            <w:pPr>
              <w:pStyle w:val="Tabletext"/>
              <w:jc w:val="center"/>
              <w:rPr>
                <w:sz w:val="18"/>
                <w:szCs w:val="18"/>
                <w:lang w:val="ru-RU"/>
              </w:rPr>
            </w:pPr>
            <w:r w:rsidRPr="002B6E69">
              <w:rPr>
                <w:sz w:val="18"/>
                <w:szCs w:val="18"/>
                <w:lang w:val="ru-RU"/>
              </w:rPr>
              <w:t>−</w:t>
            </w:r>
            <w:r w:rsidR="00A62344" w:rsidRPr="002B6E69">
              <w:rPr>
                <w:sz w:val="18"/>
                <w:szCs w:val="18"/>
                <w:lang w:val="ru-RU"/>
              </w:rPr>
              <w:t>50</w:t>
            </w:r>
          </w:p>
        </w:tc>
        <w:tc>
          <w:tcPr>
            <w:tcW w:w="709" w:type="dxa"/>
            <w:tcBorders>
              <w:top w:val="single" w:sz="4" w:space="0" w:color="auto"/>
              <w:left w:val="nil"/>
              <w:bottom w:val="single" w:sz="4" w:space="0" w:color="auto"/>
              <w:right w:val="single" w:sz="4" w:space="0" w:color="auto"/>
            </w:tcBorders>
            <w:shd w:val="clear" w:color="auto" w:fill="auto"/>
            <w:noWrap/>
            <w:tcMar>
              <w:left w:w="51" w:type="dxa"/>
              <w:right w:w="51" w:type="dxa"/>
            </w:tcMar>
            <w:vAlign w:val="center"/>
          </w:tcPr>
          <w:p w14:paraId="393DCF5B" w14:textId="77777777" w:rsidR="00A62344" w:rsidRPr="002B6E69" w:rsidRDefault="00A62344" w:rsidP="00986275">
            <w:pPr>
              <w:pStyle w:val="Tabletext"/>
              <w:jc w:val="center"/>
              <w:rPr>
                <w:sz w:val="18"/>
                <w:szCs w:val="18"/>
                <w:lang w:val="ru-RU"/>
              </w:rPr>
            </w:pPr>
            <w:r w:rsidRPr="002B6E69">
              <w:rPr>
                <w:sz w:val="18"/>
                <w:szCs w:val="18"/>
                <w:lang w:val="ru-RU"/>
              </w:rPr>
              <w:t>1</w:t>
            </w:r>
          </w:p>
        </w:tc>
        <w:tc>
          <w:tcPr>
            <w:tcW w:w="1284" w:type="dxa"/>
            <w:tcBorders>
              <w:top w:val="single" w:sz="4" w:space="0" w:color="auto"/>
              <w:left w:val="nil"/>
              <w:bottom w:val="single" w:sz="4" w:space="0" w:color="auto"/>
              <w:right w:val="single" w:sz="4" w:space="0" w:color="auto"/>
            </w:tcBorders>
            <w:shd w:val="clear" w:color="auto" w:fill="auto"/>
            <w:noWrap/>
            <w:tcMar>
              <w:left w:w="51" w:type="dxa"/>
              <w:right w:w="51" w:type="dxa"/>
            </w:tcMar>
            <w:vAlign w:val="center"/>
          </w:tcPr>
          <w:p w14:paraId="13489DEB" w14:textId="77777777" w:rsidR="00A62344" w:rsidRPr="002B6E69" w:rsidRDefault="00A62344" w:rsidP="00986275">
            <w:pPr>
              <w:pStyle w:val="Tabletext"/>
              <w:jc w:val="center"/>
              <w:rPr>
                <w:sz w:val="18"/>
                <w:szCs w:val="18"/>
                <w:lang w:val="ru-RU"/>
              </w:rPr>
            </w:pPr>
            <w:r w:rsidRPr="002B6E69">
              <w:rPr>
                <w:sz w:val="18"/>
                <w:szCs w:val="18"/>
                <w:lang w:val="ru-RU"/>
              </w:rPr>
              <w:t>3</w:t>
            </w:r>
          </w:p>
        </w:tc>
      </w:tr>
      <w:tr w:rsidR="00A62344" w:rsidRPr="002B6E69" w14:paraId="053FB574" w14:textId="77777777" w:rsidTr="00986275">
        <w:trPr>
          <w:trHeight w:val="225"/>
          <w:jc w:val="center"/>
        </w:trPr>
        <w:tc>
          <w:tcPr>
            <w:tcW w:w="1755" w:type="dxa"/>
            <w:vMerge/>
            <w:tcBorders>
              <w:left w:val="single" w:sz="4" w:space="0" w:color="auto"/>
              <w:right w:val="single" w:sz="4" w:space="0" w:color="auto"/>
            </w:tcBorders>
            <w:shd w:val="clear" w:color="auto" w:fill="auto"/>
            <w:tcMar>
              <w:left w:w="51" w:type="dxa"/>
              <w:right w:w="51" w:type="dxa"/>
            </w:tcMar>
          </w:tcPr>
          <w:p w14:paraId="7C5A30B2" w14:textId="77777777" w:rsidR="00A62344" w:rsidRPr="002B6E69" w:rsidRDefault="00A62344" w:rsidP="00986275">
            <w:pPr>
              <w:pStyle w:val="Tabletext"/>
              <w:jc w:val="center"/>
              <w:rPr>
                <w:sz w:val="18"/>
                <w:szCs w:val="18"/>
                <w:lang w:val="ru-RU"/>
              </w:rPr>
            </w:pPr>
          </w:p>
        </w:tc>
        <w:tc>
          <w:tcPr>
            <w:tcW w:w="2452" w:type="dxa"/>
            <w:tcBorders>
              <w:top w:val="single" w:sz="4" w:space="0" w:color="auto"/>
              <w:left w:val="nil"/>
              <w:bottom w:val="single" w:sz="4" w:space="0" w:color="auto"/>
              <w:right w:val="single" w:sz="4" w:space="0" w:color="auto"/>
            </w:tcBorders>
            <w:shd w:val="clear" w:color="auto" w:fill="auto"/>
            <w:tcMar>
              <w:left w:w="51" w:type="dxa"/>
              <w:right w:w="51" w:type="dxa"/>
            </w:tcMar>
            <w:vAlign w:val="center"/>
          </w:tcPr>
          <w:p w14:paraId="2B0B2A6E" w14:textId="212121F0" w:rsidR="00A62344" w:rsidRPr="002B6E69" w:rsidRDefault="00616FB6" w:rsidP="00986275">
            <w:pPr>
              <w:pStyle w:val="Tabletext"/>
              <w:jc w:val="left"/>
              <w:rPr>
                <w:sz w:val="18"/>
                <w:szCs w:val="18"/>
                <w:lang w:val="ru-RU"/>
              </w:rPr>
            </w:pPr>
            <w:r w:rsidRPr="002B6E69">
              <w:rPr>
                <w:sz w:val="18"/>
                <w:szCs w:val="18"/>
                <w:lang w:val="ru-RU"/>
              </w:rPr>
              <w:t>П</w:t>
            </w:r>
            <w:r w:rsidR="00A62344" w:rsidRPr="002B6E69">
              <w:rPr>
                <w:sz w:val="18"/>
                <w:szCs w:val="18"/>
                <w:lang w:val="ru-RU"/>
              </w:rPr>
              <w:t>олос</w:t>
            </w:r>
            <w:r w:rsidRPr="002B6E69">
              <w:rPr>
                <w:sz w:val="18"/>
                <w:szCs w:val="18"/>
                <w:lang w:val="ru-RU"/>
              </w:rPr>
              <w:t>а</w:t>
            </w:r>
            <w:r w:rsidR="00A62344" w:rsidRPr="002B6E69">
              <w:rPr>
                <w:sz w:val="18"/>
                <w:szCs w:val="18"/>
                <w:lang w:val="ru-RU"/>
              </w:rPr>
              <w:t xml:space="preserve"> 38, 42, 52, 69</w:t>
            </w:r>
            <w:r w:rsidRPr="002B6E69">
              <w:rPr>
                <w:sz w:val="18"/>
                <w:szCs w:val="18"/>
                <w:lang w:val="ru-RU"/>
              </w:rPr>
              <w:t xml:space="preserve"> E-UTRA</w:t>
            </w:r>
          </w:p>
          <w:p w14:paraId="66678AE9" w14:textId="788A06DC" w:rsidR="00A62344" w:rsidRPr="002B6E69" w:rsidRDefault="00616FB6" w:rsidP="00986275">
            <w:pPr>
              <w:pStyle w:val="Tabletext"/>
              <w:jc w:val="left"/>
              <w:rPr>
                <w:sz w:val="18"/>
                <w:szCs w:val="18"/>
                <w:lang w:val="ru-RU"/>
              </w:rPr>
            </w:pPr>
            <w:r w:rsidRPr="002B6E69">
              <w:rPr>
                <w:sz w:val="18"/>
                <w:szCs w:val="18"/>
                <w:lang w:val="ru-RU"/>
              </w:rPr>
              <w:t>П</w:t>
            </w:r>
            <w:r w:rsidR="00A62344" w:rsidRPr="002B6E69">
              <w:rPr>
                <w:sz w:val="18"/>
                <w:szCs w:val="18"/>
                <w:lang w:val="ru-RU"/>
              </w:rPr>
              <w:t>олос</w:t>
            </w:r>
            <w:r w:rsidRPr="002B6E69">
              <w:rPr>
                <w:sz w:val="18"/>
                <w:szCs w:val="18"/>
                <w:lang w:val="ru-RU"/>
              </w:rPr>
              <w:t>ы</w:t>
            </w:r>
            <w:r w:rsidR="00A62344" w:rsidRPr="002B6E69">
              <w:rPr>
                <w:sz w:val="18"/>
                <w:szCs w:val="18"/>
                <w:lang w:val="ru-RU"/>
              </w:rPr>
              <w:t xml:space="preserve"> n77, n78</w:t>
            </w:r>
            <w:r w:rsidRPr="002B6E69">
              <w:rPr>
                <w:sz w:val="18"/>
                <w:szCs w:val="18"/>
                <w:lang w:val="ru-RU"/>
              </w:rPr>
              <w:t xml:space="preserve"> NR</w:t>
            </w:r>
          </w:p>
        </w:tc>
        <w:tc>
          <w:tcPr>
            <w:tcW w:w="891" w:type="dxa"/>
            <w:tcBorders>
              <w:top w:val="single" w:sz="4" w:space="0" w:color="auto"/>
              <w:left w:val="nil"/>
              <w:bottom w:val="single" w:sz="4" w:space="0" w:color="auto"/>
            </w:tcBorders>
            <w:shd w:val="clear" w:color="auto" w:fill="auto"/>
            <w:tcMar>
              <w:left w:w="51" w:type="dxa"/>
              <w:right w:w="51" w:type="dxa"/>
            </w:tcMar>
            <w:vAlign w:val="center"/>
          </w:tcPr>
          <w:p w14:paraId="2D48FB64" w14:textId="77777777" w:rsidR="00A62344" w:rsidRPr="002B6E69" w:rsidRDefault="00A62344" w:rsidP="00986275">
            <w:pPr>
              <w:pStyle w:val="Tabletext"/>
              <w:jc w:val="center"/>
              <w:rPr>
                <w:sz w:val="18"/>
                <w:szCs w:val="18"/>
                <w:lang w:val="ru-RU"/>
              </w:rPr>
            </w:pPr>
            <w:r w:rsidRPr="002B6E69">
              <w:rPr>
                <w:sz w:val="18"/>
                <w:szCs w:val="18"/>
                <w:lang w:val="ru-RU"/>
              </w:rPr>
              <w:t>F</w:t>
            </w:r>
            <w:r w:rsidRPr="002B6E69">
              <w:rPr>
                <w:sz w:val="18"/>
                <w:szCs w:val="18"/>
                <w:vertAlign w:val="subscript"/>
                <w:lang w:val="ru-RU"/>
              </w:rPr>
              <w:t>DL_low</w:t>
            </w:r>
          </w:p>
        </w:tc>
        <w:tc>
          <w:tcPr>
            <w:tcW w:w="284" w:type="dxa"/>
            <w:tcBorders>
              <w:top w:val="single" w:sz="4" w:space="0" w:color="auto"/>
              <w:bottom w:val="single" w:sz="4" w:space="0" w:color="auto"/>
            </w:tcBorders>
            <w:shd w:val="clear" w:color="auto" w:fill="auto"/>
            <w:tcMar>
              <w:left w:w="51" w:type="dxa"/>
              <w:right w:w="51" w:type="dxa"/>
            </w:tcMar>
            <w:vAlign w:val="center"/>
          </w:tcPr>
          <w:p w14:paraId="63E0F0A3" w14:textId="77777777" w:rsidR="00A62344" w:rsidRPr="002B6E69" w:rsidRDefault="00A62344" w:rsidP="00986275">
            <w:pPr>
              <w:pStyle w:val="Tabletext"/>
              <w:jc w:val="center"/>
              <w:rPr>
                <w:sz w:val="18"/>
                <w:szCs w:val="18"/>
                <w:lang w:val="ru-RU"/>
              </w:rPr>
            </w:pPr>
            <w:r w:rsidRPr="002B6E69">
              <w:rPr>
                <w:sz w:val="18"/>
                <w:szCs w:val="18"/>
                <w:lang w:val="ru-RU"/>
              </w:rPr>
              <w:t>–</w:t>
            </w:r>
          </w:p>
        </w:tc>
        <w:tc>
          <w:tcPr>
            <w:tcW w:w="851" w:type="dxa"/>
            <w:tcBorders>
              <w:top w:val="single" w:sz="4" w:space="0" w:color="auto"/>
              <w:left w:val="nil"/>
              <w:bottom w:val="single" w:sz="4" w:space="0" w:color="auto"/>
              <w:right w:val="single" w:sz="4" w:space="0" w:color="auto"/>
            </w:tcBorders>
            <w:shd w:val="clear" w:color="auto" w:fill="auto"/>
            <w:tcMar>
              <w:left w:w="51" w:type="dxa"/>
              <w:right w:w="51" w:type="dxa"/>
            </w:tcMar>
            <w:vAlign w:val="center"/>
          </w:tcPr>
          <w:p w14:paraId="477C77BA" w14:textId="77777777" w:rsidR="00A62344" w:rsidRPr="002B6E69" w:rsidRDefault="00A62344" w:rsidP="00986275">
            <w:pPr>
              <w:pStyle w:val="Tabletext"/>
              <w:jc w:val="center"/>
              <w:rPr>
                <w:sz w:val="18"/>
                <w:szCs w:val="18"/>
                <w:lang w:val="ru-RU"/>
              </w:rPr>
            </w:pPr>
            <w:r w:rsidRPr="002B6E69">
              <w:rPr>
                <w:sz w:val="18"/>
                <w:szCs w:val="18"/>
                <w:lang w:val="ru-RU"/>
              </w:rPr>
              <w:t>F</w:t>
            </w:r>
            <w:r w:rsidRPr="002B6E69">
              <w:rPr>
                <w:sz w:val="18"/>
                <w:szCs w:val="18"/>
                <w:vertAlign w:val="subscript"/>
                <w:lang w:val="ru-RU"/>
              </w:rPr>
              <w:t>DL_high</w:t>
            </w:r>
          </w:p>
        </w:tc>
        <w:tc>
          <w:tcPr>
            <w:tcW w:w="1418" w:type="dxa"/>
            <w:tcBorders>
              <w:top w:val="single" w:sz="4" w:space="0" w:color="auto"/>
              <w:left w:val="nil"/>
              <w:bottom w:val="single" w:sz="4" w:space="0" w:color="auto"/>
              <w:right w:val="single" w:sz="4" w:space="0" w:color="auto"/>
            </w:tcBorders>
            <w:shd w:val="clear" w:color="auto" w:fill="auto"/>
            <w:tcMar>
              <w:left w:w="51" w:type="dxa"/>
              <w:right w:w="51" w:type="dxa"/>
            </w:tcMar>
            <w:vAlign w:val="center"/>
          </w:tcPr>
          <w:p w14:paraId="0D0A0499" w14:textId="7C80B0F7" w:rsidR="00A62344" w:rsidRPr="002B6E69" w:rsidRDefault="003339F1" w:rsidP="00986275">
            <w:pPr>
              <w:pStyle w:val="Tabletext"/>
              <w:jc w:val="center"/>
              <w:rPr>
                <w:sz w:val="18"/>
                <w:szCs w:val="18"/>
                <w:lang w:val="ru-RU"/>
              </w:rPr>
            </w:pPr>
            <w:r w:rsidRPr="002B6E69">
              <w:rPr>
                <w:sz w:val="18"/>
                <w:szCs w:val="18"/>
                <w:lang w:val="ru-RU"/>
              </w:rPr>
              <w:t>−</w:t>
            </w:r>
            <w:r w:rsidR="00A62344" w:rsidRPr="002B6E69">
              <w:rPr>
                <w:sz w:val="18"/>
                <w:szCs w:val="18"/>
                <w:lang w:val="ru-RU"/>
              </w:rPr>
              <w:t>50</w:t>
            </w:r>
          </w:p>
        </w:tc>
        <w:tc>
          <w:tcPr>
            <w:tcW w:w="709" w:type="dxa"/>
            <w:tcBorders>
              <w:top w:val="single" w:sz="4" w:space="0" w:color="auto"/>
              <w:left w:val="nil"/>
              <w:bottom w:val="single" w:sz="4" w:space="0" w:color="auto"/>
              <w:right w:val="single" w:sz="4" w:space="0" w:color="auto"/>
            </w:tcBorders>
            <w:shd w:val="clear" w:color="auto" w:fill="auto"/>
            <w:noWrap/>
            <w:tcMar>
              <w:left w:w="51" w:type="dxa"/>
              <w:right w:w="51" w:type="dxa"/>
            </w:tcMar>
            <w:vAlign w:val="center"/>
          </w:tcPr>
          <w:p w14:paraId="545F15E2" w14:textId="77777777" w:rsidR="00A62344" w:rsidRPr="002B6E69" w:rsidRDefault="00A62344" w:rsidP="00986275">
            <w:pPr>
              <w:pStyle w:val="Tabletext"/>
              <w:jc w:val="center"/>
              <w:rPr>
                <w:sz w:val="18"/>
                <w:szCs w:val="18"/>
                <w:lang w:val="ru-RU"/>
              </w:rPr>
            </w:pPr>
            <w:r w:rsidRPr="002B6E69">
              <w:rPr>
                <w:sz w:val="18"/>
                <w:szCs w:val="18"/>
                <w:lang w:val="ru-RU"/>
              </w:rPr>
              <w:t>1</w:t>
            </w:r>
          </w:p>
        </w:tc>
        <w:tc>
          <w:tcPr>
            <w:tcW w:w="1284" w:type="dxa"/>
            <w:tcBorders>
              <w:top w:val="single" w:sz="4" w:space="0" w:color="auto"/>
              <w:left w:val="nil"/>
              <w:bottom w:val="single" w:sz="4" w:space="0" w:color="auto"/>
              <w:right w:val="single" w:sz="4" w:space="0" w:color="auto"/>
            </w:tcBorders>
            <w:shd w:val="clear" w:color="auto" w:fill="auto"/>
            <w:noWrap/>
            <w:tcMar>
              <w:left w:w="51" w:type="dxa"/>
              <w:right w:w="51" w:type="dxa"/>
            </w:tcMar>
            <w:vAlign w:val="center"/>
          </w:tcPr>
          <w:p w14:paraId="5ED750B2" w14:textId="77777777" w:rsidR="00A62344" w:rsidRPr="002B6E69" w:rsidRDefault="00A62344" w:rsidP="00986275">
            <w:pPr>
              <w:pStyle w:val="Tabletext"/>
              <w:jc w:val="center"/>
              <w:rPr>
                <w:sz w:val="18"/>
                <w:szCs w:val="18"/>
                <w:lang w:val="ru-RU"/>
              </w:rPr>
            </w:pPr>
            <w:r w:rsidRPr="002B6E69">
              <w:rPr>
                <w:sz w:val="18"/>
                <w:szCs w:val="18"/>
                <w:lang w:val="ru-RU"/>
              </w:rPr>
              <w:t>2</w:t>
            </w:r>
          </w:p>
        </w:tc>
      </w:tr>
      <w:tr w:rsidR="00A62344" w:rsidRPr="002B6E69" w14:paraId="6097AA43" w14:textId="77777777" w:rsidTr="00986275">
        <w:trPr>
          <w:trHeight w:val="225"/>
          <w:jc w:val="center"/>
        </w:trPr>
        <w:tc>
          <w:tcPr>
            <w:tcW w:w="1755" w:type="dxa"/>
            <w:vMerge/>
            <w:tcBorders>
              <w:left w:val="single" w:sz="4" w:space="0" w:color="auto"/>
              <w:right w:val="single" w:sz="4" w:space="0" w:color="auto"/>
            </w:tcBorders>
            <w:shd w:val="clear" w:color="auto" w:fill="auto"/>
            <w:tcMar>
              <w:left w:w="51" w:type="dxa"/>
              <w:right w:w="51" w:type="dxa"/>
            </w:tcMar>
          </w:tcPr>
          <w:p w14:paraId="7820CF1F" w14:textId="77777777" w:rsidR="00A62344" w:rsidRPr="002B6E69" w:rsidRDefault="00A62344" w:rsidP="00986275">
            <w:pPr>
              <w:pStyle w:val="Tabletext"/>
              <w:jc w:val="center"/>
              <w:rPr>
                <w:sz w:val="18"/>
                <w:szCs w:val="18"/>
                <w:lang w:val="ru-RU"/>
              </w:rPr>
            </w:pPr>
          </w:p>
        </w:tc>
        <w:tc>
          <w:tcPr>
            <w:tcW w:w="2452" w:type="dxa"/>
            <w:tcBorders>
              <w:top w:val="single" w:sz="4" w:space="0" w:color="auto"/>
              <w:left w:val="nil"/>
              <w:bottom w:val="single" w:sz="4" w:space="0" w:color="auto"/>
              <w:right w:val="single" w:sz="4" w:space="0" w:color="auto"/>
            </w:tcBorders>
            <w:shd w:val="clear" w:color="auto" w:fill="auto"/>
            <w:tcMar>
              <w:left w:w="51" w:type="dxa"/>
              <w:right w:w="51" w:type="dxa"/>
            </w:tcMar>
            <w:vAlign w:val="center"/>
          </w:tcPr>
          <w:p w14:paraId="1DB6CA01" w14:textId="77777777" w:rsidR="00A62344" w:rsidRPr="002B6E69" w:rsidRDefault="00A62344" w:rsidP="00986275">
            <w:pPr>
              <w:pStyle w:val="Tabletext"/>
              <w:jc w:val="left"/>
              <w:rPr>
                <w:sz w:val="18"/>
                <w:szCs w:val="18"/>
                <w:lang w:val="ru-RU"/>
              </w:rPr>
            </w:pPr>
            <w:r w:rsidRPr="002B6E69">
              <w:rPr>
                <w:sz w:val="18"/>
                <w:szCs w:val="18"/>
                <w:lang w:val="ru-RU"/>
              </w:rPr>
              <w:t>Диапазон частот</w:t>
            </w:r>
          </w:p>
        </w:tc>
        <w:tc>
          <w:tcPr>
            <w:tcW w:w="891" w:type="dxa"/>
            <w:tcBorders>
              <w:top w:val="single" w:sz="4" w:space="0" w:color="auto"/>
              <w:left w:val="nil"/>
              <w:bottom w:val="single" w:sz="4" w:space="0" w:color="auto"/>
            </w:tcBorders>
            <w:shd w:val="clear" w:color="auto" w:fill="auto"/>
            <w:tcMar>
              <w:left w:w="51" w:type="dxa"/>
              <w:right w:w="51" w:type="dxa"/>
            </w:tcMar>
            <w:vAlign w:val="center"/>
          </w:tcPr>
          <w:p w14:paraId="08705804" w14:textId="77777777" w:rsidR="00A62344" w:rsidRPr="002B6E69" w:rsidRDefault="00A62344" w:rsidP="00986275">
            <w:pPr>
              <w:pStyle w:val="Tabletext"/>
              <w:jc w:val="center"/>
              <w:rPr>
                <w:sz w:val="18"/>
                <w:szCs w:val="18"/>
                <w:lang w:val="ru-RU"/>
              </w:rPr>
            </w:pPr>
            <w:r w:rsidRPr="002B6E69">
              <w:rPr>
                <w:sz w:val="18"/>
                <w:szCs w:val="18"/>
                <w:lang w:val="ru-RU"/>
              </w:rPr>
              <w:t>758</w:t>
            </w:r>
          </w:p>
        </w:tc>
        <w:tc>
          <w:tcPr>
            <w:tcW w:w="284" w:type="dxa"/>
            <w:tcBorders>
              <w:top w:val="single" w:sz="4" w:space="0" w:color="auto"/>
              <w:bottom w:val="single" w:sz="4" w:space="0" w:color="auto"/>
            </w:tcBorders>
            <w:shd w:val="clear" w:color="auto" w:fill="auto"/>
            <w:tcMar>
              <w:left w:w="51" w:type="dxa"/>
              <w:right w:w="51" w:type="dxa"/>
            </w:tcMar>
            <w:vAlign w:val="center"/>
          </w:tcPr>
          <w:p w14:paraId="58ED4826" w14:textId="77777777" w:rsidR="00A62344" w:rsidRPr="002B6E69" w:rsidRDefault="00A62344" w:rsidP="00986275">
            <w:pPr>
              <w:pStyle w:val="Tabletext"/>
              <w:jc w:val="center"/>
              <w:rPr>
                <w:sz w:val="18"/>
                <w:szCs w:val="18"/>
                <w:lang w:val="ru-RU"/>
              </w:rPr>
            </w:pPr>
            <w:r w:rsidRPr="002B6E69">
              <w:rPr>
                <w:sz w:val="18"/>
                <w:szCs w:val="18"/>
                <w:lang w:val="ru-RU"/>
              </w:rPr>
              <w:t>–</w:t>
            </w:r>
          </w:p>
        </w:tc>
        <w:tc>
          <w:tcPr>
            <w:tcW w:w="851" w:type="dxa"/>
            <w:tcBorders>
              <w:top w:val="single" w:sz="4" w:space="0" w:color="auto"/>
              <w:left w:val="nil"/>
              <w:bottom w:val="single" w:sz="4" w:space="0" w:color="auto"/>
              <w:right w:val="single" w:sz="4" w:space="0" w:color="auto"/>
            </w:tcBorders>
            <w:shd w:val="clear" w:color="auto" w:fill="auto"/>
            <w:tcMar>
              <w:left w:w="51" w:type="dxa"/>
              <w:right w:w="51" w:type="dxa"/>
            </w:tcMar>
            <w:vAlign w:val="center"/>
          </w:tcPr>
          <w:p w14:paraId="21F5CA93" w14:textId="77777777" w:rsidR="00A62344" w:rsidRPr="002B6E69" w:rsidRDefault="00A62344" w:rsidP="00986275">
            <w:pPr>
              <w:pStyle w:val="Tabletext"/>
              <w:jc w:val="center"/>
              <w:rPr>
                <w:sz w:val="18"/>
                <w:szCs w:val="18"/>
                <w:lang w:val="ru-RU"/>
              </w:rPr>
            </w:pPr>
            <w:r w:rsidRPr="002B6E69">
              <w:rPr>
                <w:sz w:val="18"/>
                <w:szCs w:val="18"/>
                <w:lang w:val="ru-RU"/>
              </w:rPr>
              <w:t>788</w:t>
            </w:r>
          </w:p>
        </w:tc>
        <w:tc>
          <w:tcPr>
            <w:tcW w:w="1418" w:type="dxa"/>
            <w:tcBorders>
              <w:top w:val="single" w:sz="4" w:space="0" w:color="auto"/>
              <w:left w:val="nil"/>
              <w:bottom w:val="single" w:sz="4" w:space="0" w:color="auto"/>
              <w:right w:val="single" w:sz="4" w:space="0" w:color="auto"/>
            </w:tcBorders>
            <w:shd w:val="clear" w:color="auto" w:fill="auto"/>
            <w:tcMar>
              <w:left w:w="51" w:type="dxa"/>
              <w:right w:w="51" w:type="dxa"/>
            </w:tcMar>
            <w:vAlign w:val="center"/>
          </w:tcPr>
          <w:p w14:paraId="6D692B09" w14:textId="7C8DF66F" w:rsidR="00A62344" w:rsidRPr="002B6E69" w:rsidRDefault="003339F1" w:rsidP="00986275">
            <w:pPr>
              <w:pStyle w:val="Tabletext"/>
              <w:jc w:val="center"/>
              <w:rPr>
                <w:sz w:val="18"/>
                <w:szCs w:val="18"/>
                <w:lang w:val="ru-RU"/>
              </w:rPr>
            </w:pPr>
            <w:r w:rsidRPr="002B6E69">
              <w:rPr>
                <w:sz w:val="18"/>
                <w:szCs w:val="18"/>
                <w:lang w:val="ru-RU"/>
              </w:rPr>
              <w:t>−</w:t>
            </w:r>
            <w:r w:rsidR="00A62344" w:rsidRPr="002B6E69">
              <w:rPr>
                <w:sz w:val="18"/>
                <w:szCs w:val="18"/>
                <w:lang w:val="ru-RU"/>
              </w:rPr>
              <w:t>50</w:t>
            </w:r>
          </w:p>
        </w:tc>
        <w:tc>
          <w:tcPr>
            <w:tcW w:w="709" w:type="dxa"/>
            <w:tcBorders>
              <w:top w:val="single" w:sz="4" w:space="0" w:color="auto"/>
              <w:left w:val="nil"/>
              <w:bottom w:val="single" w:sz="4" w:space="0" w:color="auto"/>
              <w:right w:val="single" w:sz="4" w:space="0" w:color="auto"/>
            </w:tcBorders>
            <w:shd w:val="clear" w:color="auto" w:fill="auto"/>
            <w:noWrap/>
            <w:tcMar>
              <w:left w:w="51" w:type="dxa"/>
              <w:right w:w="51" w:type="dxa"/>
            </w:tcMar>
            <w:vAlign w:val="center"/>
          </w:tcPr>
          <w:p w14:paraId="76A4FCF7" w14:textId="77777777" w:rsidR="00A62344" w:rsidRPr="002B6E69" w:rsidRDefault="00A62344" w:rsidP="00986275">
            <w:pPr>
              <w:pStyle w:val="Tabletext"/>
              <w:jc w:val="center"/>
              <w:rPr>
                <w:sz w:val="18"/>
                <w:szCs w:val="18"/>
                <w:lang w:val="ru-RU"/>
              </w:rPr>
            </w:pPr>
            <w:r w:rsidRPr="002B6E69">
              <w:rPr>
                <w:sz w:val="18"/>
                <w:szCs w:val="18"/>
                <w:lang w:val="ru-RU"/>
              </w:rPr>
              <w:t>1</w:t>
            </w:r>
          </w:p>
        </w:tc>
        <w:tc>
          <w:tcPr>
            <w:tcW w:w="1284" w:type="dxa"/>
            <w:tcBorders>
              <w:top w:val="single" w:sz="4" w:space="0" w:color="auto"/>
              <w:left w:val="nil"/>
              <w:bottom w:val="single" w:sz="4" w:space="0" w:color="auto"/>
              <w:right w:val="single" w:sz="4" w:space="0" w:color="auto"/>
            </w:tcBorders>
            <w:shd w:val="clear" w:color="auto" w:fill="auto"/>
            <w:noWrap/>
            <w:tcMar>
              <w:left w:w="51" w:type="dxa"/>
              <w:right w:w="51" w:type="dxa"/>
            </w:tcMar>
            <w:vAlign w:val="center"/>
          </w:tcPr>
          <w:p w14:paraId="328983F2" w14:textId="77777777" w:rsidR="00A62344" w:rsidRPr="002B6E69" w:rsidRDefault="00A62344" w:rsidP="00986275">
            <w:pPr>
              <w:pStyle w:val="Tabletext"/>
              <w:jc w:val="center"/>
              <w:rPr>
                <w:sz w:val="18"/>
                <w:szCs w:val="18"/>
                <w:lang w:val="ru-RU"/>
              </w:rPr>
            </w:pPr>
          </w:p>
        </w:tc>
      </w:tr>
      <w:tr w:rsidR="00A62344" w:rsidRPr="002B6E69" w14:paraId="158EEDD2" w14:textId="77777777" w:rsidTr="00986275">
        <w:trPr>
          <w:trHeight w:val="225"/>
          <w:jc w:val="center"/>
        </w:trPr>
        <w:tc>
          <w:tcPr>
            <w:tcW w:w="1755" w:type="dxa"/>
            <w:vMerge/>
            <w:tcBorders>
              <w:left w:val="single" w:sz="4" w:space="0" w:color="auto"/>
              <w:right w:val="single" w:sz="4" w:space="0" w:color="auto"/>
            </w:tcBorders>
            <w:shd w:val="clear" w:color="auto" w:fill="auto"/>
            <w:tcMar>
              <w:left w:w="51" w:type="dxa"/>
              <w:right w:w="51" w:type="dxa"/>
            </w:tcMar>
          </w:tcPr>
          <w:p w14:paraId="356BB3E4" w14:textId="77777777" w:rsidR="00A62344" w:rsidRPr="002B6E69" w:rsidRDefault="00A62344" w:rsidP="00986275">
            <w:pPr>
              <w:pStyle w:val="Tabletext"/>
              <w:jc w:val="center"/>
              <w:rPr>
                <w:sz w:val="18"/>
                <w:szCs w:val="18"/>
                <w:lang w:val="ru-RU"/>
              </w:rPr>
            </w:pPr>
          </w:p>
        </w:tc>
        <w:tc>
          <w:tcPr>
            <w:tcW w:w="2452" w:type="dxa"/>
            <w:tcBorders>
              <w:top w:val="single" w:sz="4" w:space="0" w:color="auto"/>
              <w:left w:val="nil"/>
              <w:bottom w:val="single" w:sz="4" w:space="0" w:color="auto"/>
              <w:right w:val="single" w:sz="4" w:space="0" w:color="auto"/>
            </w:tcBorders>
            <w:shd w:val="clear" w:color="auto" w:fill="auto"/>
            <w:tcMar>
              <w:left w:w="51" w:type="dxa"/>
              <w:right w:w="51" w:type="dxa"/>
            </w:tcMar>
            <w:vAlign w:val="bottom"/>
          </w:tcPr>
          <w:p w14:paraId="7FE10CB6" w14:textId="77777777" w:rsidR="00A62344" w:rsidRPr="002B6E69" w:rsidRDefault="00A62344" w:rsidP="00986275">
            <w:pPr>
              <w:pStyle w:val="Tabletext"/>
              <w:jc w:val="left"/>
              <w:rPr>
                <w:sz w:val="18"/>
                <w:szCs w:val="18"/>
                <w:lang w:val="ru-RU"/>
              </w:rPr>
            </w:pPr>
            <w:r w:rsidRPr="002B6E69">
              <w:rPr>
                <w:sz w:val="18"/>
                <w:szCs w:val="18"/>
                <w:lang w:val="ru-RU"/>
              </w:rPr>
              <w:t>Диапазон частот</w:t>
            </w:r>
          </w:p>
        </w:tc>
        <w:tc>
          <w:tcPr>
            <w:tcW w:w="891" w:type="dxa"/>
            <w:tcBorders>
              <w:top w:val="single" w:sz="4" w:space="0" w:color="auto"/>
              <w:left w:val="nil"/>
              <w:bottom w:val="single" w:sz="4" w:space="0" w:color="auto"/>
            </w:tcBorders>
            <w:shd w:val="clear" w:color="auto" w:fill="auto"/>
            <w:tcMar>
              <w:left w:w="51" w:type="dxa"/>
              <w:right w:w="51" w:type="dxa"/>
            </w:tcMar>
          </w:tcPr>
          <w:p w14:paraId="77B1AEFB" w14:textId="77777777" w:rsidR="00A62344" w:rsidRPr="002B6E69" w:rsidRDefault="00A62344" w:rsidP="00986275">
            <w:pPr>
              <w:pStyle w:val="Tabletext"/>
              <w:jc w:val="center"/>
              <w:rPr>
                <w:sz w:val="18"/>
                <w:szCs w:val="18"/>
                <w:lang w:val="ru-RU"/>
              </w:rPr>
            </w:pPr>
            <w:r w:rsidRPr="002B6E69">
              <w:rPr>
                <w:sz w:val="18"/>
                <w:szCs w:val="18"/>
                <w:lang w:val="ru-RU"/>
              </w:rPr>
              <w:t>5 925</w:t>
            </w:r>
          </w:p>
        </w:tc>
        <w:tc>
          <w:tcPr>
            <w:tcW w:w="284" w:type="dxa"/>
            <w:tcBorders>
              <w:top w:val="single" w:sz="4" w:space="0" w:color="auto"/>
              <w:bottom w:val="single" w:sz="4" w:space="0" w:color="auto"/>
            </w:tcBorders>
            <w:shd w:val="clear" w:color="auto" w:fill="auto"/>
            <w:tcMar>
              <w:left w:w="51" w:type="dxa"/>
              <w:right w:w="51" w:type="dxa"/>
            </w:tcMar>
            <w:vAlign w:val="bottom"/>
          </w:tcPr>
          <w:p w14:paraId="7692BF9A" w14:textId="77777777" w:rsidR="00A62344" w:rsidRPr="002B6E69" w:rsidRDefault="00A62344" w:rsidP="00986275">
            <w:pPr>
              <w:pStyle w:val="Tabletext"/>
              <w:jc w:val="center"/>
              <w:rPr>
                <w:sz w:val="18"/>
                <w:szCs w:val="18"/>
                <w:lang w:val="ru-RU"/>
              </w:rPr>
            </w:pPr>
            <w:r w:rsidRPr="002B6E69">
              <w:rPr>
                <w:sz w:val="18"/>
                <w:szCs w:val="18"/>
                <w:lang w:val="ru-RU"/>
              </w:rPr>
              <w:t>–</w:t>
            </w:r>
          </w:p>
        </w:tc>
        <w:tc>
          <w:tcPr>
            <w:tcW w:w="851" w:type="dxa"/>
            <w:tcBorders>
              <w:top w:val="single" w:sz="4" w:space="0" w:color="auto"/>
              <w:left w:val="nil"/>
              <w:bottom w:val="single" w:sz="4" w:space="0" w:color="auto"/>
              <w:right w:val="single" w:sz="4" w:space="0" w:color="auto"/>
            </w:tcBorders>
            <w:shd w:val="clear" w:color="auto" w:fill="auto"/>
            <w:tcMar>
              <w:left w:w="51" w:type="dxa"/>
              <w:right w:w="51" w:type="dxa"/>
            </w:tcMar>
          </w:tcPr>
          <w:p w14:paraId="76CD70DA" w14:textId="77777777" w:rsidR="00A62344" w:rsidRPr="002B6E69" w:rsidRDefault="00A62344" w:rsidP="00986275">
            <w:pPr>
              <w:pStyle w:val="Tabletext"/>
              <w:jc w:val="center"/>
              <w:rPr>
                <w:sz w:val="18"/>
                <w:szCs w:val="18"/>
                <w:lang w:val="ru-RU"/>
              </w:rPr>
            </w:pPr>
            <w:r w:rsidRPr="002B6E69">
              <w:rPr>
                <w:sz w:val="18"/>
                <w:szCs w:val="18"/>
                <w:lang w:val="ru-RU"/>
              </w:rPr>
              <w:t>5 950</w:t>
            </w:r>
          </w:p>
        </w:tc>
        <w:tc>
          <w:tcPr>
            <w:tcW w:w="1418" w:type="dxa"/>
            <w:tcBorders>
              <w:top w:val="single" w:sz="4" w:space="0" w:color="auto"/>
              <w:left w:val="nil"/>
              <w:bottom w:val="single" w:sz="4" w:space="0" w:color="auto"/>
              <w:right w:val="single" w:sz="4" w:space="0" w:color="auto"/>
            </w:tcBorders>
            <w:shd w:val="clear" w:color="auto" w:fill="auto"/>
            <w:tcMar>
              <w:left w:w="51" w:type="dxa"/>
              <w:right w:w="51" w:type="dxa"/>
            </w:tcMar>
          </w:tcPr>
          <w:p w14:paraId="426F496A" w14:textId="26692096" w:rsidR="00A62344" w:rsidRPr="002B6E69" w:rsidRDefault="003339F1" w:rsidP="00986275">
            <w:pPr>
              <w:pStyle w:val="Tabletext"/>
              <w:jc w:val="center"/>
              <w:rPr>
                <w:sz w:val="18"/>
                <w:szCs w:val="18"/>
                <w:lang w:val="ru-RU"/>
              </w:rPr>
            </w:pPr>
            <w:r w:rsidRPr="002B6E69">
              <w:rPr>
                <w:sz w:val="18"/>
                <w:szCs w:val="18"/>
                <w:lang w:val="ru-RU"/>
              </w:rPr>
              <w:t>−</w:t>
            </w:r>
            <w:r w:rsidR="00A62344" w:rsidRPr="002B6E69">
              <w:rPr>
                <w:sz w:val="18"/>
                <w:szCs w:val="18"/>
                <w:lang w:val="ru-RU"/>
              </w:rPr>
              <w:t>30</w:t>
            </w:r>
          </w:p>
        </w:tc>
        <w:tc>
          <w:tcPr>
            <w:tcW w:w="709" w:type="dxa"/>
            <w:tcBorders>
              <w:top w:val="single" w:sz="4" w:space="0" w:color="auto"/>
              <w:left w:val="nil"/>
              <w:bottom w:val="single" w:sz="4" w:space="0" w:color="auto"/>
              <w:right w:val="single" w:sz="4" w:space="0" w:color="auto"/>
            </w:tcBorders>
            <w:shd w:val="clear" w:color="auto" w:fill="auto"/>
            <w:noWrap/>
            <w:tcMar>
              <w:left w:w="51" w:type="dxa"/>
              <w:right w:w="51" w:type="dxa"/>
            </w:tcMar>
          </w:tcPr>
          <w:p w14:paraId="426048D7" w14:textId="77777777" w:rsidR="00A62344" w:rsidRPr="002B6E69" w:rsidRDefault="00A62344" w:rsidP="00986275">
            <w:pPr>
              <w:pStyle w:val="Tabletext"/>
              <w:jc w:val="center"/>
              <w:rPr>
                <w:sz w:val="18"/>
                <w:szCs w:val="18"/>
                <w:lang w:val="ru-RU"/>
              </w:rPr>
            </w:pPr>
            <w:r w:rsidRPr="002B6E69">
              <w:rPr>
                <w:sz w:val="18"/>
                <w:szCs w:val="18"/>
                <w:lang w:val="ru-RU"/>
              </w:rPr>
              <w:t>1</w:t>
            </w:r>
          </w:p>
        </w:tc>
        <w:tc>
          <w:tcPr>
            <w:tcW w:w="1284" w:type="dxa"/>
            <w:tcBorders>
              <w:top w:val="single" w:sz="4" w:space="0" w:color="auto"/>
              <w:left w:val="nil"/>
              <w:bottom w:val="single" w:sz="4" w:space="0" w:color="auto"/>
              <w:right w:val="single" w:sz="4" w:space="0" w:color="auto"/>
            </w:tcBorders>
            <w:shd w:val="clear" w:color="auto" w:fill="auto"/>
            <w:noWrap/>
            <w:tcMar>
              <w:left w:w="51" w:type="dxa"/>
              <w:right w:w="51" w:type="dxa"/>
            </w:tcMar>
          </w:tcPr>
          <w:p w14:paraId="02D73813" w14:textId="77777777" w:rsidR="00A62344" w:rsidRPr="002B6E69" w:rsidRDefault="00A62344" w:rsidP="00986275">
            <w:pPr>
              <w:pStyle w:val="Tabletext"/>
              <w:jc w:val="center"/>
              <w:rPr>
                <w:sz w:val="18"/>
                <w:szCs w:val="18"/>
                <w:lang w:val="ru-RU"/>
              </w:rPr>
            </w:pPr>
            <w:r w:rsidRPr="002B6E69">
              <w:rPr>
                <w:sz w:val="18"/>
                <w:szCs w:val="18"/>
                <w:lang w:val="ru-RU"/>
              </w:rPr>
              <w:t>7, 8</w:t>
            </w:r>
          </w:p>
        </w:tc>
      </w:tr>
      <w:tr w:rsidR="00A62344" w:rsidRPr="002B6E69" w14:paraId="68637355" w14:textId="77777777" w:rsidTr="00986275">
        <w:trPr>
          <w:trHeight w:val="225"/>
          <w:jc w:val="center"/>
        </w:trPr>
        <w:tc>
          <w:tcPr>
            <w:tcW w:w="1755" w:type="dxa"/>
            <w:vMerge/>
            <w:tcBorders>
              <w:left w:val="single" w:sz="4" w:space="0" w:color="auto"/>
              <w:bottom w:val="single" w:sz="4" w:space="0" w:color="auto"/>
              <w:right w:val="single" w:sz="4" w:space="0" w:color="auto"/>
            </w:tcBorders>
            <w:shd w:val="clear" w:color="auto" w:fill="auto"/>
            <w:tcMar>
              <w:left w:w="51" w:type="dxa"/>
              <w:right w:w="51" w:type="dxa"/>
            </w:tcMar>
          </w:tcPr>
          <w:p w14:paraId="27465E9F" w14:textId="77777777" w:rsidR="00A62344" w:rsidRPr="002B6E69" w:rsidRDefault="00A62344" w:rsidP="00986275">
            <w:pPr>
              <w:pStyle w:val="Tabletext"/>
              <w:jc w:val="center"/>
              <w:rPr>
                <w:sz w:val="18"/>
                <w:szCs w:val="18"/>
                <w:lang w:val="ru-RU"/>
              </w:rPr>
            </w:pPr>
          </w:p>
        </w:tc>
        <w:tc>
          <w:tcPr>
            <w:tcW w:w="2452" w:type="dxa"/>
            <w:tcBorders>
              <w:top w:val="single" w:sz="4" w:space="0" w:color="auto"/>
              <w:left w:val="nil"/>
              <w:bottom w:val="single" w:sz="4" w:space="0" w:color="auto"/>
              <w:right w:val="single" w:sz="4" w:space="0" w:color="auto"/>
            </w:tcBorders>
            <w:shd w:val="clear" w:color="auto" w:fill="auto"/>
            <w:tcMar>
              <w:left w:w="51" w:type="dxa"/>
              <w:right w:w="51" w:type="dxa"/>
            </w:tcMar>
            <w:vAlign w:val="bottom"/>
          </w:tcPr>
          <w:p w14:paraId="51A8AF43" w14:textId="77777777" w:rsidR="00A62344" w:rsidRPr="002B6E69" w:rsidRDefault="00A62344" w:rsidP="00986275">
            <w:pPr>
              <w:pStyle w:val="Tabletext"/>
              <w:jc w:val="left"/>
              <w:rPr>
                <w:sz w:val="18"/>
                <w:szCs w:val="18"/>
                <w:lang w:val="ru-RU"/>
              </w:rPr>
            </w:pPr>
            <w:r w:rsidRPr="002B6E69">
              <w:rPr>
                <w:sz w:val="18"/>
                <w:szCs w:val="18"/>
                <w:lang w:val="ru-RU"/>
              </w:rPr>
              <w:t>Диапазон частот</w:t>
            </w:r>
          </w:p>
        </w:tc>
        <w:tc>
          <w:tcPr>
            <w:tcW w:w="891" w:type="dxa"/>
            <w:tcBorders>
              <w:top w:val="single" w:sz="4" w:space="0" w:color="auto"/>
              <w:left w:val="nil"/>
              <w:bottom w:val="single" w:sz="4" w:space="0" w:color="auto"/>
            </w:tcBorders>
            <w:shd w:val="clear" w:color="auto" w:fill="auto"/>
            <w:tcMar>
              <w:left w:w="51" w:type="dxa"/>
              <w:right w:w="51" w:type="dxa"/>
            </w:tcMar>
            <w:vAlign w:val="center"/>
          </w:tcPr>
          <w:p w14:paraId="4F586B57" w14:textId="77777777" w:rsidR="00A62344" w:rsidRPr="002B6E69" w:rsidRDefault="00A62344" w:rsidP="00986275">
            <w:pPr>
              <w:pStyle w:val="Tabletext"/>
              <w:jc w:val="center"/>
              <w:rPr>
                <w:sz w:val="18"/>
                <w:szCs w:val="18"/>
                <w:lang w:val="ru-RU"/>
              </w:rPr>
            </w:pPr>
            <w:r w:rsidRPr="002B6E69">
              <w:rPr>
                <w:sz w:val="18"/>
                <w:szCs w:val="18"/>
                <w:lang w:val="ru-RU"/>
              </w:rPr>
              <w:t>5 815</w:t>
            </w:r>
          </w:p>
        </w:tc>
        <w:tc>
          <w:tcPr>
            <w:tcW w:w="284" w:type="dxa"/>
            <w:tcBorders>
              <w:top w:val="single" w:sz="4" w:space="0" w:color="auto"/>
              <w:bottom w:val="single" w:sz="4" w:space="0" w:color="auto"/>
            </w:tcBorders>
            <w:shd w:val="clear" w:color="auto" w:fill="auto"/>
            <w:tcMar>
              <w:left w:w="51" w:type="dxa"/>
              <w:right w:w="51" w:type="dxa"/>
            </w:tcMar>
            <w:vAlign w:val="bottom"/>
          </w:tcPr>
          <w:p w14:paraId="0E1AC5D2" w14:textId="77777777" w:rsidR="00A62344" w:rsidRPr="002B6E69" w:rsidRDefault="00A62344" w:rsidP="00986275">
            <w:pPr>
              <w:pStyle w:val="Tabletext"/>
              <w:jc w:val="center"/>
              <w:rPr>
                <w:sz w:val="18"/>
                <w:szCs w:val="18"/>
                <w:lang w:val="ru-RU"/>
              </w:rPr>
            </w:pPr>
            <w:r w:rsidRPr="002B6E69">
              <w:rPr>
                <w:sz w:val="18"/>
                <w:szCs w:val="18"/>
                <w:lang w:val="ru-RU"/>
              </w:rPr>
              <w:t>–</w:t>
            </w:r>
          </w:p>
        </w:tc>
        <w:tc>
          <w:tcPr>
            <w:tcW w:w="851" w:type="dxa"/>
            <w:tcBorders>
              <w:top w:val="single" w:sz="4" w:space="0" w:color="auto"/>
              <w:left w:val="nil"/>
              <w:bottom w:val="single" w:sz="4" w:space="0" w:color="auto"/>
              <w:right w:val="single" w:sz="4" w:space="0" w:color="auto"/>
            </w:tcBorders>
            <w:shd w:val="clear" w:color="auto" w:fill="auto"/>
            <w:tcMar>
              <w:left w:w="51" w:type="dxa"/>
              <w:right w:w="51" w:type="dxa"/>
            </w:tcMar>
            <w:vAlign w:val="center"/>
          </w:tcPr>
          <w:p w14:paraId="3423BB44" w14:textId="77777777" w:rsidR="00A62344" w:rsidRPr="002B6E69" w:rsidRDefault="00A62344" w:rsidP="00986275">
            <w:pPr>
              <w:pStyle w:val="Tabletext"/>
              <w:jc w:val="center"/>
              <w:rPr>
                <w:sz w:val="18"/>
                <w:szCs w:val="18"/>
                <w:lang w:val="ru-RU"/>
              </w:rPr>
            </w:pPr>
            <w:r w:rsidRPr="002B6E69">
              <w:rPr>
                <w:sz w:val="18"/>
                <w:szCs w:val="18"/>
                <w:lang w:val="ru-RU"/>
              </w:rPr>
              <w:t>5 855</w:t>
            </w:r>
          </w:p>
        </w:tc>
        <w:tc>
          <w:tcPr>
            <w:tcW w:w="1418" w:type="dxa"/>
            <w:tcBorders>
              <w:top w:val="single" w:sz="4" w:space="0" w:color="auto"/>
              <w:left w:val="nil"/>
              <w:bottom w:val="single" w:sz="4" w:space="0" w:color="auto"/>
              <w:right w:val="single" w:sz="4" w:space="0" w:color="auto"/>
            </w:tcBorders>
            <w:shd w:val="clear" w:color="auto" w:fill="auto"/>
            <w:tcMar>
              <w:left w:w="51" w:type="dxa"/>
              <w:right w:w="51" w:type="dxa"/>
            </w:tcMar>
            <w:vAlign w:val="center"/>
          </w:tcPr>
          <w:p w14:paraId="59D3FF76" w14:textId="0CC5AB61" w:rsidR="00A62344" w:rsidRPr="002B6E69" w:rsidRDefault="003339F1" w:rsidP="00986275">
            <w:pPr>
              <w:pStyle w:val="Tabletext"/>
              <w:jc w:val="center"/>
              <w:rPr>
                <w:sz w:val="18"/>
                <w:szCs w:val="18"/>
                <w:lang w:val="ru-RU"/>
              </w:rPr>
            </w:pPr>
            <w:r w:rsidRPr="002B6E69">
              <w:rPr>
                <w:sz w:val="18"/>
                <w:szCs w:val="18"/>
                <w:lang w:val="ru-RU"/>
              </w:rPr>
              <w:t>−</w:t>
            </w:r>
            <w:r w:rsidR="00A62344" w:rsidRPr="002B6E69">
              <w:rPr>
                <w:sz w:val="18"/>
                <w:szCs w:val="18"/>
                <w:lang w:val="ru-RU"/>
              </w:rPr>
              <w:t>30</w:t>
            </w:r>
          </w:p>
        </w:tc>
        <w:tc>
          <w:tcPr>
            <w:tcW w:w="709" w:type="dxa"/>
            <w:tcBorders>
              <w:top w:val="single" w:sz="4" w:space="0" w:color="auto"/>
              <w:left w:val="nil"/>
              <w:bottom w:val="single" w:sz="4" w:space="0" w:color="auto"/>
              <w:right w:val="single" w:sz="4" w:space="0" w:color="auto"/>
            </w:tcBorders>
            <w:shd w:val="clear" w:color="auto" w:fill="auto"/>
            <w:noWrap/>
            <w:tcMar>
              <w:left w:w="51" w:type="dxa"/>
              <w:right w:w="51" w:type="dxa"/>
            </w:tcMar>
            <w:vAlign w:val="center"/>
          </w:tcPr>
          <w:p w14:paraId="34FC30F4" w14:textId="77777777" w:rsidR="00A62344" w:rsidRPr="002B6E69" w:rsidRDefault="00A62344" w:rsidP="00986275">
            <w:pPr>
              <w:pStyle w:val="Tabletext"/>
              <w:jc w:val="center"/>
              <w:rPr>
                <w:sz w:val="18"/>
                <w:szCs w:val="18"/>
                <w:lang w:val="ru-RU"/>
              </w:rPr>
            </w:pPr>
            <w:r w:rsidRPr="002B6E69">
              <w:rPr>
                <w:sz w:val="18"/>
                <w:szCs w:val="18"/>
                <w:lang w:val="ru-RU"/>
              </w:rPr>
              <w:t>1</w:t>
            </w:r>
          </w:p>
        </w:tc>
        <w:tc>
          <w:tcPr>
            <w:tcW w:w="1284" w:type="dxa"/>
            <w:tcBorders>
              <w:top w:val="single" w:sz="4" w:space="0" w:color="auto"/>
              <w:left w:val="nil"/>
              <w:bottom w:val="single" w:sz="4" w:space="0" w:color="auto"/>
              <w:right w:val="single" w:sz="4" w:space="0" w:color="auto"/>
            </w:tcBorders>
            <w:shd w:val="clear" w:color="auto" w:fill="auto"/>
            <w:noWrap/>
            <w:tcMar>
              <w:left w:w="51" w:type="dxa"/>
              <w:right w:w="51" w:type="dxa"/>
            </w:tcMar>
            <w:vAlign w:val="center"/>
          </w:tcPr>
          <w:p w14:paraId="49EEC75F" w14:textId="77777777" w:rsidR="00A62344" w:rsidRPr="002B6E69" w:rsidRDefault="00A62344" w:rsidP="00986275">
            <w:pPr>
              <w:pStyle w:val="Tabletext"/>
              <w:jc w:val="center"/>
              <w:rPr>
                <w:sz w:val="18"/>
                <w:szCs w:val="18"/>
                <w:lang w:val="ru-RU"/>
              </w:rPr>
            </w:pPr>
            <w:r w:rsidRPr="002B6E69">
              <w:rPr>
                <w:sz w:val="18"/>
                <w:szCs w:val="18"/>
                <w:lang w:val="ru-RU"/>
              </w:rPr>
              <w:t>7</w:t>
            </w:r>
          </w:p>
        </w:tc>
      </w:tr>
      <w:tr w:rsidR="00A62344" w:rsidRPr="002B6E69" w14:paraId="66621839" w14:textId="77777777" w:rsidTr="00986275">
        <w:trPr>
          <w:trHeight w:val="225"/>
          <w:jc w:val="center"/>
        </w:trPr>
        <w:tc>
          <w:tcPr>
            <w:tcW w:w="1755" w:type="dxa"/>
            <w:vMerge w:val="restart"/>
            <w:tcBorders>
              <w:top w:val="single" w:sz="4" w:space="0" w:color="auto"/>
              <w:left w:val="single" w:sz="4" w:space="0" w:color="auto"/>
              <w:bottom w:val="single" w:sz="4" w:space="0" w:color="auto"/>
              <w:right w:val="single" w:sz="4" w:space="0" w:color="auto"/>
            </w:tcBorders>
            <w:shd w:val="clear" w:color="auto" w:fill="auto"/>
            <w:tcMar>
              <w:left w:w="51" w:type="dxa"/>
              <w:right w:w="51" w:type="dxa"/>
            </w:tcMar>
          </w:tcPr>
          <w:p w14:paraId="4A4C6C54" w14:textId="77777777" w:rsidR="00A62344" w:rsidRPr="002B6E69" w:rsidRDefault="00A62344" w:rsidP="00986275">
            <w:pPr>
              <w:pStyle w:val="Tabletext"/>
              <w:jc w:val="center"/>
              <w:rPr>
                <w:sz w:val="18"/>
                <w:szCs w:val="18"/>
                <w:lang w:val="ru-RU"/>
              </w:rPr>
            </w:pPr>
            <w:r w:rsidRPr="002B6E69">
              <w:rPr>
                <w:sz w:val="18"/>
                <w:szCs w:val="18"/>
                <w:lang w:val="ru-RU"/>
              </w:rPr>
              <w:t>V2X_28A-47A</w:t>
            </w:r>
          </w:p>
        </w:tc>
        <w:tc>
          <w:tcPr>
            <w:tcW w:w="2452" w:type="dxa"/>
            <w:tcBorders>
              <w:top w:val="single" w:sz="4" w:space="0" w:color="auto"/>
              <w:left w:val="single" w:sz="4" w:space="0" w:color="auto"/>
              <w:bottom w:val="single" w:sz="4" w:space="0" w:color="auto"/>
              <w:right w:val="single" w:sz="4" w:space="0" w:color="auto"/>
            </w:tcBorders>
            <w:shd w:val="clear" w:color="auto" w:fill="auto"/>
            <w:tcMar>
              <w:left w:w="51" w:type="dxa"/>
              <w:right w:w="51" w:type="dxa"/>
            </w:tcMar>
            <w:vAlign w:val="center"/>
          </w:tcPr>
          <w:p w14:paraId="70E4B44B" w14:textId="5A13017C" w:rsidR="00A62344" w:rsidRPr="002B6E69" w:rsidRDefault="00616FB6" w:rsidP="00986275">
            <w:pPr>
              <w:pStyle w:val="Tabletext"/>
              <w:jc w:val="left"/>
              <w:rPr>
                <w:sz w:val="18"/>
                <w:szCs w:val="18"/>
                <w:lang w:val="ru-RU"/>
              </w:rPr>
            </w:pPr>
            <w:r w:rsidRPr="002B6E69">
              <w:rPr>
                <w:sz w:val="18"/>
                <w:szCs w:val="18"/>
                <w:lang w:val="ru-RU"/>
              </w:rPr>
              <w:t>П</w:t>
            </w:r>
            <w:r w:rsidR="00A62344" w:rsidRPr="002B6E69">
              <w:rPr>
                <w:sz w:val="18"/>
                <w:szCs w:val="18"/>
                <w:lang w:val="ru-RU"/>
              </w:rPr>
              <w:t>олос</w:t>
            </w:r>
            <w:r w:rsidRPr="002B6E69">
              <w:rPr>
                <w:sz w:val="18"/>
                <w:szCs w:val="18"/>
                <w:lang w:val="ru-RU"/>
              </w:rPr>
              <w:t>ы</w:t>
            </w:r>
            <w:r w:rsidR="00A62344" w:rsidRPr="002B6E69">
              <w:rPr>
                <w:sz w:val="18"/>
                <w:szCs w:val="18"/>
                <w:lang w:val="ru-RU"/>
              </w:rPr>
              <w:t xml:space="preserve"> 1, 22, 42, 43, 65</w:t>
            </w:r>
            <w:r w:rsidR="008872DA" w:rsidRPr="002B6E69">
              <w:rPr>
                <w:sz w:val="18"/>
                <w:szCs w:val="18"/>
                <w:lang w:val="ru-RU"/>
              </w:rPr>
              <w:t xml:space="preserve"> </w:t>
            </w:r>
            <w:r w:rsidRPr="002B6E69">
              <w:rPr>
                <w:sz w:val="18"/>
                <w:szCs w:val="18"/>
                <w:lang w:val="ru-RU"/>
              </w:rPr>
              <w:t>E</w:t>
            </w:r>
            <w:r w:rsidR="008872DA" w:rsidRPr="002B6E69">
              <w:rPr>
                <w:sz w:val="18"/>
                <w:szCs w:val="18"/>
                <w:lang w:val="ru-RU"/>
              </w:rPr>
              <w:noBreakHyphen/>
            </w:r>
            <w:r w:rsidRPr="002B6E69">
              <w:rPr>
                <w:sz w:val="18"/>
                <w:szCs w:val="18"/>
                <w:lang w:val="ru-RU"/>
              </w:rPr>
              <w:t>UTRA</w:t>
            </w:r>
          </w:p>
          <w:p w14:paraId="10E5A306" w14:textId="0775D4E9" w:rsidR="00A62344" w:rsidRPr="002B6E69" w:rsidRDefault="00616FB6" w:rsidP="00986275">
            <w:pPr>
              <w:pStyle w:val="Tabletext"/>
              <w:jc w:val="left"/>
              <w:rPr>
                <w:sz w:val="18"/>
                <w:szCs w:val="18"/>
                <w:lang w:val="ru-RU"/>
              </w:rPr>
            </w:pPr>
            <w:r w:rsidRPr="002B6E69">
              <w:rPr>
                <w:sz w:val="18"/>
                <w:szCs w:val="18"/>
                <w:lang w:val="ru-RU"/>
              </w:rPr>
              <w:t>П</w:t>
            </w:r>
            <w:r w:rsidR="00A62344" w:rsidRPr="002B6E69">
              <w:rPr>
                <w:sz w:val="18"/>
                <w:szCs w:val="18"/>
                <w:lang w:val="ru-RU"/>
              </w:rPr>
              <w:t>олос</w:t>
            </w:r>
            <w:r w:rsidRPr="002B6E69">
              <w:rPr>
                <w:sz w:val="18"/>
                <w:szCs w:val="18"/>
                <w:lang w:val="ru-RU"/>
              </w:rPr>
              <w:t>ы</w:t>
            </w:r>
            <w:r w:rsidR="00A62344" w:rsidRPr="002B6E69">
              <w:rPr>
                <w:sz w:val="18"/>
                <w:szCs w:val="18"/>
                <w:lang w:val="ru-RU"/>
              </w:rPr>
              <w:t xml:space="preserve"> n77, n78, 87, 88</w:t>
            </w:r>
            <w:r w:rsidRPr="002B6E69">
              <w:rPr>
                <w:sz w:val="18"/>
                <w:szCs w:val="18"/>
                <w:lang w:val="ru-RU"/>
              </w:rPr>
              <w:t xml:space="preserve"> NR</w:t>
            </w:r>
          </w:p>
        </w:tc>
        <w:tc>
          <w:tcPr>
            <w:tcW w:w="891" w:type="dxa"/>
            <w:tcBorders>
              <w:top w:val="single" w:sz="4" w:space="0" w:color="auto"/>
              <w:left w:val="nil"/>
              <w:bottom w:val="single" w:sz="4" w:space="0" w:color="auto"/>
            </w:tcBorders>
            <w:shd w:val="clear" w:color="auto" w:fill="auto"/>
            <w:tcMar>
              <w:left w:w="51" w:type="dxa"/>
              <w:right w:w="51" w:type="dxa"/>
            </w:tcMar>
            <w:vAlign w:val="center"/>
          </w:tcPr>
          <w:p w14:paraId="54ABE7BB" w14:textId="77777777" w:rsidR="00A62344" w:rsidRPr="002B6E69" w:rsidRDefault="00A62344" w:rsidP="00986275">
            <w:pPr>
              <w:pStyle w:val="Tabletext"/>
              <w:jc w:val="center"/>
              <w:rPr>
                <w:sz w:val="18"/>
                <w:szCs w:val="18"/>
                <w:lang w:val="ru-RU"/>
              </w:rPr>
            </w:pPr>
            <w:r w:rsidRPr="002B6E69">
              <w:rPr>
                <w:sz w:val="18"/>
                <w:szCs w:val="18"/>
                <w:lang w:val="ru-RU"/>
              </w:rPr>
              <w:t>F</w:t>
            </w:r>
            <w:r w:rsidRPr="002B6E69">
              <w:rPr>
                <w:sz w:val="18"/>
                <w:szCs w:val="18"/>
                <w:vertAlign w:val="subscript"/>
                <w:lang w:val="ru-RU"/>
              </w:rPr>
              <w:t>DL_low</w:t>
            </w:r>
          </w:p>
        </w:tc>
        <w:tc>
          <w:tcPr>
            <w:tcW w:w="284" w:type="dxa"/>
            <w:tcBorders>
              <w:top w:val="single" w:sz="4" w:space="0" w:color="auto"/>
              <w:bottom w:val="single" w:sz="4" w:space="0" w:color="auto"/>
            </w:tcBorders>
            <w:shd w:val="clear" w:color="auto" w:fill="auto"/>
            <w:tcMar>
              <w:left w:w="51" w:type="dxa"/>
              <w:right w:w="51" w:type="dxa"/>
            </w:tcMar>
            <w:vAlign w:val="center"/>
          </w:tcPr>
          <w:p w14:paraId="61E5E6DE" w14:textId="77777777" w:rsidR="00A62344" w:rsidRPr="002B6E69" w:rsidRDefault="00A62344" w:rsidP="00986275">
            <w:pPr>
              <w:pStyle w:val="Tabletext"/>
              <w:jc w:val="center"/>
              <w:rPr>
                <w:sz w:val="18"/>
                <w:szCs w:val="18"/>
                <w:lang w:val="ru-RU"/>
              </w:rPr>
            </w:pPr>
            <w:r w:rsidRPr="002B6E69">
              <w:rPr>
                <w:sz w:val="18"/>
                <w:szCs w:val="18"/>
                <w:lang w:val="ru-RU"/>
              </w:rPr>
              <w:t>–</w:t>
            </w:r>
          </w:p>
        </w:tc>
        <w:tc>
          <w:tcPr>
            <w:tcW w:w="851" w:type="dxa"/>
            <w:tcBorders>
              <w:top w:val="single" w:sz="4" w:space="0" w:color="auto"/>
              <w:left w:val="nil"/>
              <w:bottom w:val="single" w:sz="4" w:space="0" w:color="auto"/>
              <w:right w:val="single" w:sz="4" w:space="0" w:color="auto"/>
            </w:tcBorders>
            <w:shd w:val="clear" w:color="auto" w:fill="auto"/>
            <w:tcMar>
              <w:left w:w="51" w:type="dxa"/>
              <w:right w:w="51" w:type="dxa"/>
            </w:tcMar>
            <w:vAlign w:val="center"/>
          </w:tcPr>
          <w:p w14:paraId="4BD6CF1B" w14:textId="77777777" w:rsidR="00A62344" w:rsidRPr="002B6E69" w:rsidRDefault="00A62344" w:rsidP="00986275">
            <w:pPr>
              <w:pStyle w:val="Tabletext"/>
              <w:jc w:val="center"/>
              <w:rPr>
                <w:sz w:val="18"/>
                <w:szCs w:val="18"/>
                <w:lang w:val="ru-RU"/>
              </w:rPr>
            </w:pPr>
            <w:r w:rsidRPr="002B6E69">
              <w:rPr>
                <w:sz w:val="18"/>
                <w:szCs w:val="18"/>
                <w:lang w:val="ru-RU"/>
              </w:rPr>
              <w:t>F</w:t>
            </w:r>
            <w:r w:rsidRPr="002B6E69">
              <w:rPr>
                <w:sz w:val="18"/>
                <w:szCs w:val="18"/>
                <w:vertAlign w:val="subscript"/>
                <w:lang w:val="ru-RU"/>
              </w:rPr>
              <w:t>DL_high</w:t>
            </w:r>
          </w:p>
        </w:tc>
        <w:tc>
          <w:tcPr>
            <w:tcW w:w="1418" w:type="dxa"/>
            <w:tcBorders>
              <w:top w:val="single" w:sz="4" w:space="0" w:color="auto"/>
              <w:left w:val="nil"/>
              <w:bottom w:val="single" w:sz="4" w:space="0" w:color="auto"/>
              <w:right w:val="single" w:sz="4" w:space="0" w:color="auto"/>
            </w:tcBorders>
            <w:shd w:val="clear" w:color="auto" w:fill="auto"/>
            <w:tcMar>
              <w:left w:w="51" w:type="dxa"/>
              <w:right w:w="51" w:type="dxa"/>
            </w:tcMar>
            <w:vAlign w:val="center"/>
          </w:tcPr>
          <w:p w14:paraId="0AD40D56" w14:textId="0438E6EF" w:rsidR="00A62344" w:rsidRPr="002B6E69" w:rsidRDefault="003339F1" w:rsidP="00986275">
            <w:pPr>
              <w:pStyle w:val="Tabletext"/>
              <w:jc w:val="center"/>
              <w:rPr>
                <w:sz w:val="18"/>
                <w:szCs w:val="18"/>
                <w:lang w:val="ru-RU"/>
              </w:rPr>
            </w:pPr>
            <w:r w:rsidRPr="002B6E69">
              <w:rPr>
                <w:sz w:val="18"/>
                <w:szCs w:val="18"/>
                <w:lang w:val="ru-RU"/>
              </w:rPr>
              <w:t>−</w:t>
            </w:r>
            <w:r w:rsidR="00A62344" w:rsidRPr="002B6E69">
              <w:rPr>
                <w:sz w:val="18"/>
                <w:szCs w:val="18"/>
                <w:lang w:val="ru-RU"/>
              </w:rPr>
              <w:t>50</w:t>
            </w:r>
          </w:p>
        </w:tc>
        <w:tc>
          <w:tcPr>
            <w:tcW w:w="709" w:type="dxa"/>
            <w:tcBorders>
              <w:top w:val="single" w:sz="4" w:space="0" w:color="auto"/>
              <w:left w:val="nil"/>
              <w:bottom w:val="single" w:sz="4" w:space="0" w:color="auto"/>
              <w:right w:val="single" w:sz="4" w:space="0" w:color="auto"/>
            </w:tcBorders>
            <w:shd w:val="clear" w:color="auto" w:fill="auto"/>
            <w:noWrap/>
            <w:tcMar>
              <w:left w:w="51" w:type="dxa"/>
              <w:right w:w="51" w:type="dxa"/>
            </w:tcMar>
            <w:vAlign w:val="center"/>
          </w:tcPr>
          <w:p w14:paraId="04105D82" w14:textId="77777777" w:rsidR="00A62344" w:rsidRPr="002B6E69" w:rsidRDefault="00A62344" w:rsidP="00986275">
            <w:pPr>
              <w:pStyle w:val="Tabletext"/>
              <w:jc w:val="center"/>
              <w:rPr>
                <w:sz w:val="18"/>
                <w:szCs w:val="18"/>
                <w:lang w:val="ru-RU"/>
              </w:rPr>
            </w:pPr>
            <w:r w:rsidRPr="002B6E69">
              <w:rPr>
                <w:sz w:val="18"/>
                <w:szCs w:val="18"/>
                <w:lang w:val="ru-RU"/>
              </w:rPr>
              <w:t>1</w:t>
            </w:r>
          </w:p>
        </w:tc>
        <w:tc>
          <w:tcPr>
            <w:tcW w:w="1284" w:type="dxa"/>
            <w:tcBorders>
              <w:top w:val="single" w:sz="4" w:space="0" w:color="auto"/>
              <w:left w:val="nil"/>
              <w:bottom w:val="single" w:sz="4" w:space="0" w:color="auto"/>
              <w:right w:val="single" w:sz="4" w:space="0" w:color="auto"/>
            </w:tcBorders>
            <w:shd w:val="clear" w:color="auto" w:fill="auto"/>
            <w:noWrap/>
            <w:tcMar>
              <w:left w:w="51" w:type="dxa"/>
              <w:right w:w="51" w:type="dxa"/>
            </w:tcMar>
            <w:vAlign w:val="center"/>
          </w:tcPr>
          <w:p w14:paraId="02DFFFB9" w14:textId="77777777" w:rsidR="00A62344" w:rsidRPr="002B6E69" w:rsidRDefault="00A62344" w:rsidP="00986275">
            <w:pPr>
              <w:pStyle w:val="Tabletext"/>
              <w:jc w:val="center"/>
              <w:rPr>
                <w:sz w:val="18"/>
                <w:szCs w:val="18"/>
                <w:lang w:val="ru-RU"/>
              </w:rPr>
            </w:pPr>
            <w:r w:rsidRPr="002B6E69">
              <w:rPr>
                <w:sz w:val="18"/>
                <w:szCs w:val="18"/>
                <w:lang w:val="ru-RU"/>
              </w:rPr>
              <w:t>2</w:t>
            </w:r>
          </w:p>
        </w:tc>
      </w:tr>
      <w:tr w:rsidR="00A62344" w:rsidRPr="002B6E69" w14:paraId="244F267F" w14:textId="77777777" w:rsidTr="00986275">
        <w:trPr>
          <w:trHeight w:val="225"/>
          <w:jc w:val="center"/>
        </w:trPr>
        <w:tc>
          <w:tcPr>
            <w:tcW w:w="1755" w:type="dxa"/>
            <w:vMerge/>
            <w:tcBorders>
              <w:left w:val="single" w:sz="4" w:space="0" w:color="auto"/>
              <w:bottom w:val="single" w:sz="4" w:space="0" w:color="auto"/>
              <w:right w:val="single" w:sz="4" w:space="0" w:color="auto"/>
            </w:tcBorders>
            <w:shd w:val="clear" w:color="auto" w:fill="auto"/>
            <w:tcMar>
              <w:left w:w="51" w:type="dxa"/>
              <w:right w:w="51" w:type="dxa"/>
            </w:tcMar>
          </w:tcPr>
          <w:p w14:paraId="5C482F81" w14:textId="77777777" w:rsidR="00A62344" w:rsidRPr="002B6E69" w:rsidRDefault="00A62344" w:rsidP="00986275">
            <w:pPr>
              <w:pStyle w:val="Tabletext"/>
              <w:jc w:val="center"/>
              <w:rPr>
                <w:sz w:val="18"/>
                <w:szCs w:val="18"/>
                <w:lang w:val="ru-RU"/>
              </w:rPr>
            </w:pPr>
          </w:p>
        </w:tc>
        <w:tc>
          <w:tcPr>
            <w:tcW w:w="2452" w:type="dxa"/>
            <w:tcBorders>
              <w:top w:val="single" w:sz="4" w:space="0" w:color="auto"/>
              <w:left w:val="single" w:sz="4" w:space="0" w:color="auto"/>
              <w:bottom w:val="single" w:sz="4" w:space="0" w:color="auto"/>
              <w:right w:val="single" w:sz="4" w:space="0" w:color="auto"/>
            </w:tcBorders>
            <w:shd w:val="clear" w:color="auto" w:fill="auto"/>
            <w:tcMar>
              <w:left w:w="51" w:type="dxa"/>
              <w:right w:w="51" w:type="dxa"/>
            </w:tcMar>
            <w:vAlign w:val="center"/>
          </w:tcPr>
          <w:p w14:paraId="58534ED0" w14:textId="2D178164" w:rsidR="00A62344" w:rsidRPr="002B6E69" w:rsidRDefault="00616FB6" w:rsidP="00986275">
            <w:pPr>
              <w:pStyle w:val="Tabletext"/>
              <w:jc w:val="left"/>
              <w:rPr>
                <w:sz w:val="18"/>
                <w:szCs w:val="18"/>
                <w:lang w:val="ru-RU"/>
              </w:rPr>
            </w:pPr>
            <w:r w:rsidRPr="002B6E69">
              <w:rPr>
                <w:sz w:val="18"/>
                <w:szCs w:val="18"/>
                <w:lang w:val="ru-RU"/>
              </w:rPr>
              <w:t>П</w:t>
            </w:r>
            <w:r w:rsidR="00A62344" w:rsidRPr="002B6E69">
              <w:rPr>
                <w:sz w:val="18"/>
                <w:szCs w:val="18"/>
                <w:lang w:val="ru-RU"/>
              </w:rPr>
              <w:t>олос</w:t>
            </w:r>
            <w:r w:rsidRPr="002B6E69">
              <w:rPr>
                <w:sz w:val="18"/>
                <w:szCs w:val="18"/>
                <w:lang w:val="ru-RU"/>
              </w:rPr>
              <w:t>а</w:t>
            </w:r>
            <w:r w:rsidR="00A62344" w:rsidRPr="002B6E69">
              <w:rPr>
                <w:sz w:val="18"/>
                <w:szCs w:val="18"/>
                <w:lang w:val="ru-RU"/>
              </w:rPr>
              <w:t xml:space="preserve"> 1</w:t>
            </w:r>
            <w:r w:rsidRPr="002B6E69">
              <w:rPr>
                <w:sz w:val="18"/>
                <w:szCs w:val="18"/>
                <w:lang w:val="ru-RU"/>
              </w:rPr>
              <w:t xml:space="preserve"> E-UTRA</w:t>
            </w:r>
          </w:p>
        </w:tc>
        <w:tc>
          <w:tcPr>
            <w:tcW w:w="891" w:type="dxa"/>
            <w:tcBorders>
              <w:top w:val="single" w:sz="4" w:space="0" w:color="auto"/>
              <w:left w:val="nil"/>
              <w:bottom w:val="single" w:sz="4" w:space="0" w:color="auto"/>
            </w:tcBorders>
            <w:shd w:val="clear" w:color="auto" w:fill="auto"/>
            <w:tcMar>
              <w:left w:w="51" w:type="dxa"/>
              <w:right w:w="51" w:type="dxa"/>
            </w:tcMar>
            <w:vAlign w:val="center"/>
          </w:tcPr>
          <w:p w14:paraId="0F03716F" w14:textId="77777777" w:rsidR="00A62344" w:rsidRPr="002B6E69" w:rsidRDefault="00A62344" w:rsidP="00986275">
            <w:pPr>
              <w:pStyle w:val="Tabletext"/>
              <w:jc w:val="center"/>
              <w:rPr>
                <w:sz w:val="18"/>
                <w:szCs w:val="18"/>
                <w:lang w:val="ru-RU"/>
              </w:rPr>
            </w:pPr>
            <w:r w:rsidRPr="002B6E69">
              <w:rPr>
                <w:sz w:val="18"/>
                <w:szCs w:val="18"/>
                <w:lang w:val="ru-RU"/>
              </w:rPr>
              <w:t>F</w:t>
            </w:r>
            <w:r w:rsidRPr="002B6E69">
              <w:rPr>
                <w:sz w:val="18"/>
                <w:szCs w:val="18"/>
                <w:vertAlign w:val="subscript"/>
                <w:lang w:val="ru-RU"/>
              </w:rPr>
              <w:t>DL_low</w:t>
            </w:r>
          </w:p>
        </w:tc>
        <w:tc>
          <w:tcPr>
            <w:tcW w:w="284" w:type="dxa"/>
            <w:tcBorders>
              <w:top w:val="single" w:sz="4" w:space="0" w:color="auto"/>
              <w:bottom w:val="single" w:sz="4" w:space="0" w:color="auto"/>
            </w:tcBorders>
            <w:shd w:val="clear" w:color="auto" w:fill="auto"/>
            <w:tcMar>
              <w:left w:w="51" w:type="dxa"/>
              <w:right w:w="51" w:type="dxa"/>
            </w:tcMar>
            <w:vAlign w:val="center"/>
          </w:tcPr>
          <w:p w14:paraId="12236A12" w14:textId="77777777" w:rsidR="00A62344" w:rsidRPr="002B6E69" w:rsidRDefault="00A62344" w:rsidP="00986275">
            <w:pPr>
              <w:pStyle w:val="Tabletext"/>
              <w:jc w:val="center"/>
              <w:rPr>
                <w:sz w:val="18"/>
                <w:szCs w:val="18"/>
                <w:lang w:val="ru-RU"/>
              </w:rPr>
            </w:pPr>
            <w:r w:rsidRPr="002B6E69">
              <w:rPr>
                <w:sz w:val="18"/>
                <w:szCs w:val="18"/>
                <w:lang w:val="ru-RU"/>
              </w:rPr>
              <w:t>–</w:t>
            </w:r>
          </w:p>
        </w:tc>
        <w:tc>
          <w:tcPr>
            <w:tcW w:w="851" w:type="dxa"/>
            <w:tcBorders>
              <w:top w:val="single" w:sz="4" w:space="0" w:color="auto"/>
              <w:left w:val="nil"/>
              <w:bottom w:val="single" w:sz="4" w:space="0" w:color="auto"/>
              <w:right w:val="single" w:sz="4" w:space="0" w:color="auto"/>
            </w:tcBorders>
            <w:shd w:val="clear" w:color="auto" w:fill="auto"/>
            <w:tcMar>
              <w:left w:w="51" w:type="dxa"/>
              <w:right w:w="51" w:type="dxa"/>
            </w:tcMar>
            <w:vAlign w:val="center"/>
          </w:tcPr>
          <w:p w14:paraId="73A8F799" w14:textId="77777777" w:rsidR="00A62344" w:rsidRPr="002B6E69" w:rsidRDefault="00A62344" w:rsidP="00986275">
            <w:pPr>
              <w:pStyle w:val="Tabletext"/>
              <w:jc w:val="center"/>
              <w:rPr>
                <w:sz w:val="18"/>
                <w:szCs w:val="18"/>
                <w:lang w:val="ru-RU"/>
              </w:rPr>
            </w:pPr>
            <w:r w:rsidRPr="002B6E69">
              <w:rPr>
                <w:sz w:val="18"/>
                <w:szCs w:val="18"/>
                <w:lang w:val="ru-RU"/>
              </w:rPr>
              <w:t>F</w:t>
            </w:r>
            <w:r w:rsidRPr="002B6E69">
              <w:rPr>
                <w:sz w:val="18"/>
                <w:szCs w:val="18"/>
                <w:vertAlign w:val="subscript"/>
                <w:lang w:val="ru-RU"/>
              </w:rPr>
              <w:t>DL_high</w:t>
            </w:r>
          </w:p>
        </w:tc>
        <w:tc>
          <w:tcPr>
            <w:tcW w:w="1418" w:type="dxa"/>
            <w:tcBorders>
              <w:top w:val="single" w:sz="4" w:space="0" w:color="auto"/>
              <w:left w:val="nil"/>
              <w:bottom w:val="single" w:sz="4" w:space="0" w:color="auto"/>
              <w:right w:val="single" w:sz="4" w:space="0" w:color="auto"/>
            </w:tcBorders>
            <w:shd w:val="clear" w:color="auto" w:fill="auto"/>
            <w:tcMar>
              <w:left w:w="51" w:type="dxa"/>
              <w:right w:w="51" w:type="dxa"/>
            </w:tcMar>
            <w:vAlign w:val="center"/>
          </w:tcPr>
          <w:p w14:paraId="342F983A" w14:textId="6CFE9907" w:rsidR="00A62344" w:rsidRPr="002B6E69" w:rsidRDefault="003339F1" w:rsidP="00986275">
            <w:pPr>
              <w:pStyle w:val="Tabletext"/>
              <w:jc w:val="center"/>
              <w:rPr>
                <w:sz w:val="18"/>
                <w:szCs w:val="18"/>
                <w:lang w:val="ru-RU"/>
              </w:rPr>
            </w:pPr>
            <w:r w:rsidRPr="002B6E69">
              <w:rPr>
                <w:sz w:val="18"/>
                <w:szCs w:val="18"/>
                <w:lang w:val="ru-RU"/>
              </w:rPr>
              <w:t>−</w:t>
            </w:r>
            <w:r w:rsidR="00A62344" w:rsidRPr="002B6E69">
              <w:rPr>
                <w:sz w:val="18"/>
                <w:szCs w:val="18"/>
                <w:lang w:val="ru-RU"/>
              </w:rPr>
              <w:t>50</w:t>
            </w:r>
          </w:p>
        </w:tc>
        <w:tc>
          <w:tcPr>
            <w:tcW w:w="709" w:type="dxa"/>
            <w:tcBorders>
              <w:top w:val="single" w:sz="4" w:space="0" w:color="auto"/>
              <w:left w:val="nil"/>
              <w:bottom w:val="single" w:sz="4" w:space="0" w:color="auto"/>
              <w:right w:val="single" w:sz="4" w:space="0" w:color="auto"/>
            </w:tcBorders>
            <w:shd w:val="clear" w:color="auto" w:fill="auto"/>
            <w:noWrap/>
            <w:tcMar>
              <w:left w:w="51" w:type="dxa"/>
              <w:right w:w="51" w:type="dxa"/>
            </w:tcMar>
            <w:vAlign w:val="center"/>
          </w:tcPr>
          <w:p w14:paraId="20EFB56D" w14:textId="77777777" w:rsidR="00A62344" w:rsidRPr="002B6E69" w:rsidRDefault="00A62344" w:rsidP="00986275">
            <w:pPr>
              <w:pStyle w:val="Tabletext"/>
              <w:jc w:val="center"/>
              <w:rPr>
                <w:sz w:val="18"/>
                <w:szCs w:val="18"/>
                <w:lang w:val="ru-RU"/>
              </w:rPr>
            </w:pPr>
            <w:r w:rsidRPr="002B6E69">
              <w:rPr>
                <w:sz w:val="18"/>
                <w:szCs w:val="18"/>
                <w:lang w:val="ru-RU"/>
              </w:rPr>
              <w:t>1</w:t>
            </w:r>
          </w:p>
        </w:tc>
        <w:tc>
          <w:tcPr>
            <w:tcW w:w="1284" w:type="dxa"/>
            <w:tcBorders>
              <w:top w:val="single" w:sz="4" w:space="0" w:color="auto"/>
              <w:left w:val="nil"/>
              <w:bottom w:val="single" w:sz="4" w:space="0" w:color="auto"/>
              <w:right w:val="single" w:sz="4" w:space="0" w:color="auto"/>
            </w:tcBorders>
            <w:shd w:val="clear" w:color="auto" w:fill="auto"/>
            <w:noWrap/>
            <w:tcMar>
              <w:left w:w="51" w:type="dxa"/>
              <w:right w:w="51" w:type="dxa"/>
            </w:tcMar>
            <w:vAlign w:val="center"/>
          </w:tcPr>
          <w:p w14:paraId="270FCD99" w14:textId="77777777" w:rsidR="00A62344" w:rsidRPr="002B6E69" w:rsidRDefault="00A62344" w:rsidP="00986275">
            <w:pPr>
              <w:pStyle w:val="Tabletext"/>
              <w:jc w:val="center"/>
              <w:rPr>
                <w:sz w:val="18"/>
                <w:szCs w:val="18"/>
                <w:lang w:val="ru-RU"/>
              </w:rPr>
            </w:pPr>
            <w:r w:rsidRPr="002B6E69">
              <w:rPr>
                <w:sz w:val="18"/>
                <w:szCs w:val="18"/>
                <w:lang w:val="ru-RU"/>
              </w:rPr>
              <w:t>10, 11</w:t>
            </w:r>
          </w:p>
        </w:tc>
      </w:tr>
      <w:tr w:rsidR="00A62344" w:rsidRPr="002B6E69" w14:paraId="6A2E6F51" w14:textId="77777777" w:rsidTr="00986275">
        <w:trPr>
          <w:trHeight w:val="225"/>
          <w:jc w:val="center"/>
        </w:trPr>
        <w:tc>
          <w:tcPr>
            <w:tcW w:w="1755" w:type="dxa"/>
            <w:vMerge/>
            <w:tcBorders>
              <w:left w:val="single" w:sz="4" w:space="0" w:color="auto"/>
              <w:bottom w:val="single" w:sz="4" w:space="0" w:color="auto"/>
              <w:right w:val="single" w:sz="4" w:space="0" w:color="auto"/>
            </w:tcBorders>
            <w:shd w:val="clear" w:color="auto" w:fill="auto"/>
            <w:tcMar>
              <w:left w:w="51" w:type="dxa"/>
              <w:right w:w="51" w:type="dxa"/>
            </w:tcMar>
          </w:tcPr>
          <w:p w14:paraId="0B84ADA8" w14:textId="77777777" w:rsidR="00A62344" w:rsidRPr="002B6E69" w:rsidRDefault="00A62344" w:rsidP="00986275">
            <w:pPr>
              <w:pStyle w:val="Tabletext"/>
              <w:jc w:val="center"/>
              <w:rPr>
                <w:sz w:val="18"/>
                <w:szCs w:val="18"/>
                <w:lang w:val="ru-RU"/>
              </w:rPr>
            </w:pPr>
          </w:p>
        </w:tc>
        <w:tc>
          <w:tcPr>
            <w:tcW w:w="2452" w:type="dxa"/>
            <w:tcBorders>
              <w:top w:val="single" w:sz="4" w:space="0" w:color="auto"/>
              <w:left w:val="single" w:sz="4" w:space="0" w:color="auto"/>
              <w:bottom w:val="single" w:sz="4" w:space="0" w:color="auto"/>
              <w:right w:val="single" w:sz="4" w:space="0" w:color="auto"/>
            </w:tcBorders>
            <w:shd w:val="clear" w:color="auto" w:fill="auto"/>
            <w:tcMar>
              <w:left w:w="51" w:type="dxa"/>
              <w:right w:w="51" w:type="dxa"/>
            </w:tcMar>
            <w:vAlign w:val="center"/>
          </w:tcPr>
          <w:p w14:paraId="7C06BF7F" w14:textId="081D0FEB" w:rsidR="00A62344" w:rsidRPr="002B6E69" w:rsidRDefault="00616FB6" w:rsidP="00986275">
            <w:pPr>
              <w:pStyle w:val="Tabletext"/>
              <w:jc w:val="left"/>
              <w:rPr>
                <w:sz w:val="18"/>
                <w:szCs w:val="18"/>
                <w:lang w:val="ru-RU"/>
              </w:rPr>
            </w:pPr>
            <w:r w:rsidRPr="002B6E69">
              <w:rPr>
                <w:sz w:val="18"/>
                <w:szCs w:val="18"/>
                <w:lang w:val="ru-RU"/>
              </w:rPr>
              <w:t>П</w:t>
            </w:r>
            <w:r w:rsidR="00A62344" w:rsidRPr="002B6E69">
              <w:rPr>
                <w:sz w:val="18"/>
                <w:szCs w:val="18"/>
                <w:lang w:val="ru-RU"/>
              </w:rPr>
              <w:t>олос</w:t>
            </w:r>
            <w:r w:rsidRPr="002B6E69">
              <w:rPr>
                <w:sz w:val="18"/>
                <w:szCs w:val="18"/>
                <w:lang w:val="ru-RU"/>
              </w:rPr>
              <w:t>ы</w:t>
            </w:r>
            <w:r w:rsidR="00A62344" w:rsidRPr="002B6E69">
              <w:rPr>
                <w:sz w:val="18"/>
                <w:szCs w:val="18"/>
                <w:lang w:val="ru-RU"/>
              </w:rPr>
              <w:t xml:space="preserve"> 3, 7, 8, 20, 31, 38, 40</w:t>
            </w:r>
            <w:r w:rsidRPr="002B6E69">
              <w:rPr>
                <w:sz w:val="18"/>
                <w:szCs w:val="18"/>
                <w:lang w:val="ru-RU"/>
              </w:rPr>
              <w:t xml:space="preserve"> E-UTRA</w:t>
            </w:r>
          </w:p>
          <w:p w14:paraId="29ED778E" w14:textId="0D199302" w:rsidR="00A62344" w:rsidRPr="002B6E69" w:rsidRDefault="00616FB6" w:rsidP="00986275">
            <w:pPr>
              <w:pStyle w:val="Tabletext"/>
              <w:jc w:val="left"/>
              <w:rPr>
                <w:sz w:val="18"/>
                <w:szCs w:val="18"/>
                <w:lang w:val="ru-RU"/>
              </w:rPr>
            </w:pPr>
            <w:r w:rsidRPr="002B6E69">
              <w:rPr>
                <w:sz w:val="18"/>
                <w:szCs w:val="18"/>
                <w:lang w:val="ru-RU"/>
              </w:rPr>
              <w:t>П</w:t>
            </w:r>
            <w:r w:rsidR="00A62344" w:rsidRPr="002B6E69">
              <w:rPr>
                <w:sz w:val="18"/>
                <w:szCs w:val="18"/>
                <w:lang w:val="ru-RU"/>
              </w:rPr>
              <w:t>олос</w:t>
            </w:r>
            <w:r w:rsidRPr="002B6E69">
              <w:rPr>
                <w:sz w:val="18"/>
                <w:szCs w:val="18"/>
                <w:lang w:val="ru-RU"/>
              </w:rPr>
              <w:t>а</w:t>
            </w:r>
            <w:r w:rsidR="00A62344" w:rsidRPr="002B6E69">
              <w:rPr>
                <w:sz w:val="18"/>
                <w:szCs w:val="18"/>
                <w:lang w:val="ru-RU"/>
              </w:rPr>
              <w:t xml:space="preserve"> n79</w:t>
            </w:r>
            <w:r w:rsidRPr="002B6E69">
              <w:rPr>
                <w:sz w:val="18"/>
                <w:szCs w:val="18"/>
                <w:lang w:val="ru-RU"/>
              </w:rPr>
              <w:t xml:space="preserve"> NR</w:t>
            </w:r>
          </w:p>
        </w:tc>
        <w:tc>
          <w:tcPr>
            <w:tcW w:w="891" w:type="dxa"/>
            <w:tcBorders>
              <w:top w:val="single" w:sz="4" w:space="0" w:color="auto"/>
              <w:left w:val="nil"/>
              <w:bottom w:val="single" w:sz="4" w:space="0" w:color="auto"/>
            </w:tcBorders>
            <w:shd w:val="clear" w:color="auto" w:fill="auto"/>
            <w:tcMar>
              <w:left w:w="51" w:type="dxa"/>
              <w:right w:w="51" w:type="dxa"/>
            </w:tcMar>
            <w:vAlign w:val="center"/>
          </w:tcPr>
          <w:p w14:paraId="1610455A" w14:textId="77777777" w:rsidR="00A62344" w:rsidRPr="002B6E69" w:rsidRDefault="00A62344" w:rsidP="00986275">
            <w:pPr>
              <w:pStyle w:val="Tabletext"/>
              <w:jc w:val="center"/>
              <w:rPr>
                <w:sz w:val="18"/>
                <w:szCs w:val="18"/>
                <w:lang w:val="ru-RU"/>
              </w:rPr>
            </w:pPr>
            <w:r w:rsidRPr="002B6E69">
              <w:rPr>
                <w:sz w:val="18"/>
                <w:szCs w:val="18"/>
                <w:lang w:val="ru-RU"/>
              </w:rPr>
              <w:t>F</w:t>
            </w:r>
            <w:r w:rsidRPr="002B6E69">
              <w:rPr>
                <w:sz w:val="18"/>
                <w:szCs w:val="18"/>
                <w:vertAlign w:val="subscript"/>
                <w:lang w:val="ru-RU"/>
              </w:rPr>
              <w:t>DL_low</w:t>
            </w:r>
          </w:p>
        </w:tc>
        <w:tc>
          <w:tcPr>
            <w:tcW w:w="284" w:type="dxa"/>
            <w:tcBorders>
              <w:top w:val="single" w:sz="4" w:space="0" w:color="auto"/>
              <w:bottom w:val="single" w:sz="4" w:space="0" w:color="auto"/>
            </w:tcBorders>
            <w:shd w:val="clear" w:color="auto" w:fill="auto"/>
            <w:tcMar>
              <w:left w:w="51" w:type="dxa"/>
              <w:right w:w="51" w:type="dxa"/>
            </w:tcMar>
            <w:vAlign w:val="center"/>
          </w:tcPr>
          <w:p w14:paraId="09413B1B" w14:textId="77777777" w:rsidR="00A62344" w:rsidRPr="002B6E69" w:rsidRDefault="00A62344" w:rsidP="00986275">
            <w:pPr>
              <w:pStyle w:val="Tabletext"/>
              <w:jc w:val="center"/>
              <w:rPr>
                <w:sz w:val="18"/>
                <w:szCs w:val="18"/>
                <w:lang w:val="ru-RU"/>
              </w:rPr>
            </w:pPr>
            <w:r w:rsidRPr="002B6E69">
              <w:rPr>
                <w:sz w:val="18"/>
                <w:szCs w:val="18"/>
                <w:lang w:val="ru-RU"/>
              </w:rPr>
              <w:t>–</w:t>
            </w:r>
          </w:p>
        </w:tc>
        <w:tc>
          <w:tcPr>
            <w:tcW w:w="851" w:type="dxa"/>
            <w:tcBorders>
              <w:top w:val="single" w:sz="4" w:space="0" w:color="auto"/>
              <w:left w:val="nil"/>
              <w:bottom w:val="single" w:sz="4" w:space="0" w:color="auto"/>
              <w:right w:val="single" w:sz="4" w:space="0" w:color="auto"/>
            </w:tcBorders>
            <w:shd w:val="clear" w:color="auto" w:fill="auto"/>
            <w:tcMar>
              <w:left w:w="51" w:type="dxa"/>
              <w:right w:w="51" w:type="dxa"/>
            </w:tcMar>
            <w:vAlign w:val="center"/>
          </w:tcPr>
          <w:p w14:paraId="26853122" w14:textId="77777777" w:rsidR="00A62344" w:rsidRPr="002B6E69" w:rsidRDefault="00A62344" w:rsidP="00986275">
            <w:pPr>
              <w:pStyle w:val="Tabletext"/>
              <w:jc w:val="center"/>
              <w:rPr>
                <w:sz w:val="18"/>
                <w:szCs w:val="18"/>
                <w:lang w:val="ru-RU"/>
              </w:rPr>
            </w:pPr>
            <w:r w:rsidRPr="002B6E69">
              <w:rPr>
                <w:sz w:val="18"/>
                <w:szCs w:val="18"/>
                <w:lang w:val="ru-RU"/>
              </w:rPr>
              <w:t>F</w:t>
            </w:r>
            <w:r w:rsidRPr="002B6E69">
              <w:rPr>
                <w:sz w:val="18"/>
                <w:szCs w:val="18"/>
                <w:vertAlign w:val="subscript"/>
                <w:lang w:val="ru-RU"/>
              </w:rPr>
              <w:t>DL_high</w:t>
            </w:r>
          </w:p>
        </w:tc>
        <w:tc>
          <w:tcPr>
            <w:tcW w:w="1418" w:type="dxa"/>
            <w:tcBorders>
              <w:top w:val="single" w:sz="4" w:space="0" w:color="auto"/>
              <w:left w:val="nil"/>
              <w:bottom w:val="single" w:sz="4" w:space="0" w:color="auto"/>
              <w:right w:val="single" w:sz="4" w:space="0" w:color="auto"/>
            </w:tcBorders>
            <w:shd w:val="clear" w:color="auto" w:fill="auto"/>
            <w:tcMar>
              <w:left w:w="51" w:type="dxa"/>
              <w:right w:w="51" w:type="dxa"/>
            </w:tcMar>
            <w:vAlign w:val="center"/>
          </w:tcPr>
          <w:p w14:paraId="5EBAB347" w14:textId="77F4CCA9" w:rsidR="00A62344" w:rsidRPr="002B6E69" w:rsidRDefault="003339F1" w:rsidP="00986275">
            <w:pPr>
              <w:pStyle w:val="Tabletext"/>
              <w:jc w:val="center"/>
              <w:rPr>
                <w:sz w:val="18"/>
                <w:szCs w:val="18"/>
                <w:lang w:val="ru-RU"/>
              </w:rPr>
            </w:pPr>
            <w:r w:rsidRPr="002B6E69">
              <w:rPr>
                <w:sz w:val="18"/>
                <w:szCs w:val="18"/>
                <w:lang w:val="ru-RU"/>
              </w:rPr>
              <w:t>−</w:t>
            </w:r>
            <w:r w:rsidR="00A62344" w:rsidRPr="002B6E69">
              <w:rPr>
                <w:sz w:val="18"/>
                <w:szCs w:val="18"/>
                <w:lang w:val="ru-RU"/>
              </w:rPr>
              <w:t>50</w:t>
            </w:r>
          </w:p>
        </w:tc>
        <w:tc>
          <w:tcPr>
            <w:tcW w:w="709" w:type="dxa"/>
            <w:tcBorders>
              <w:top w:val="single" w:sz="4" w:space="0" w:color="auto"/>
              <w:left w:val="nil"/>
              <w:bottom w:val="single" w:sz="4" w:space="0" w:color="auto"/>
              <w:right w:val="single" w:sz="4" w:space="0" w:color="auto"/>
            </w:tcBorders>
            <w:shd w:val="clear" w:color="auto" w:fill="auto"/>
            <w:noWrap/>
            <w:tcMar>
              <w:left w:w="51" w:type="dxa"/>
              <w:right w:w="51" w:type="dxa"/>
            </w:tcMar>
            <w:vAlign w:val="center"/>
          </w:tcPr>
          <w:p w14:paraId="3B7C8109" w14:textId="77777777" w:rsidR="00A62344" w:rsidRPr="002B6E69" w:rsidRDefault="00A62344" w:rsidP="00986275">
            <w:pPr>
              <w:pStyle w:val="Tabletext"/>
              <w:jc w:val="center"/>
              <w:rPr>
                <w:sz w:val="18"/>
                <w:szCs w:val="18"/>
                <w:lang w:val="ru-RU"/>
              </w:rPr>
            </w:pPr>
            <w:r w:rsidRPr="002B6E69">
              <w:rPr>
                <w:sz w:val="18"/>
                <w:szCs w:val="18"/>
                <w:lang w:val="ru-RU"/>
              </w:rPr>
              <w:t>1</w:t>
            </w:r>
          </w:p>
        </w:tc>
        <w:tc>
          <w:tcPr>
            <w:tcW w:w="1284" w:type="dxa"/>
            <w:tcBorders>
              <w:top w:val="single" w:sz="4" w:space="0" w:color="auto"/>
              <w:left w:val="nil"/>
              <w:bottom w:val="single" w:sz="4" w:space="0" w:color="auto"/>
              <w:right w:val="single" w:sz="4" w:space="0" w:color="auto"/>
            </w:tcBorders>
            <w:shd w:val="clear" w:color="auto" w:fill="auto"/>
            <w:noWrap/>
            <w:tcMar>
              <w:left w:w="51" w:type="dxa"/>
              <w:right w:w="51" w:type="dxa"/>
            </w:tcMar>
            <w:vAlign w:val="center"/>
          </w:tcPr>
          <w:p w14:paraId="326F12BB" w14:textId="77777777" w:rsidR="00A62344" w:rsidRPr="002B6E69" w:rsidRDefault="00A62344" w:rsidP="00986275">
            <w:pPr>
              <w:pStyle w:val="Tabletext"/>
              <w:jc w:val="center"/>
              <w:rPr>
                <w:sz w:val="18"/>
                <w:szCs w:val="18"/>
                <w:lang w:val="ru-RU"/>
              </w:rPr>
            </w:pPr>
          </w:p>
        </w:tc>
      </w:tr>
      <w:tr w:rsidR="00A62344" w:rsidRPr="002B6E69" w14:paraId="6920A589" w14:textId="77777777" w:rsidTr="00986275">
        <w:trPr>
          <w:trHeight w:val="225"/>
          <w:jc w:val="center"/>
        </w:trPr>
        <w:tc>
          <w:tcPr>
            <w:tcW w:w="1755" w:type="dxa"/>
            <w:vMerge/>
            <w:tcBorders>
              <w:left w:val="single" w:sz="4" w:space="0" w:color="auto"/>
              <w:bottom w:val="single" w:sz="4" w:space="0" w:color="auto"/>
              <w:right w:val="single" w:sz="4" w:space="0" w:color="auto"/>
            </w:tcBorders>
            <w:shd w:val="clear" w:color="auto" w:fill="auto"/>
            <w:tcMar>
              <w:left w:w="51" w:type="dxa"/>
              <w:right w:w="51" w:type="dxa"/>
            </w:tcMar>
          </w:tcPr>
          <w:p w14:paraId="12715909" w14:textId="77777777" w:rsidR="00A62344" w:rsidRPr="002B6E69" w:rsidRDefault="00A62344" w:rsidP="00986275">
            <w:pPr>
              <w:pStyle w:val="Tabletext"/>
              <w:jc w:val="center"/>
              <w:rPr>
                <w:sz w:val="18"/>
                <w:szCs w:val="18"/>
                <w:lang w:val="ru-RU"/>
              </w:rPr>
            </w:pPr>
          </w:p>
        </w:tc>
        <w:tc>
          <w:tcPr>
            <w:tcW w:w="2452" w:type="dxa"/>
            <w:tcBorders>
              <w:top w:val="single" w:sz="4" w:space="0" w:color="auto"/>
              <w:left w:val="single" w:sz="4" w:space="0" w:color="auto"/>
              <w:bottom w:val="single" w:sz="4" w:space="0" w:color="auto"/>
              <w:right w:val="single" w:sz="4" w:space="0" w:color="auto"/>
            </w:tcBorders>
            <w:shd w:val="clear" w:color="auto" w:fill="auto"/>
            <w:tcMar>
              <w:left w:w="51" w:type="dxa"/>
              <w:right w:w="51" w:type="dxa"/>
            </w:tcMar>
            <w:vAlign w:val="center"/>
          </w:tcPr>
          <w:p w14:paraId="2171633F" w14:textId="77777777" w:rsidR="00A62344" w:rsidRPr="002B6E69" w:rsidRDefault="00A62344" w:rsidP="00986275">
            <w:pPr>
              <w:pStyle w:val="Tabletext"/>
              <w:jc w:val="left"/>
              <w:rPr>
                <w:sz w:val="18"/>
                <w:szCs w:val="18"/>
                <w:lang w:val="ru-RU"/>
              </w:rPr>
            </w:pPr>
            <w:r w:rsidRPr="002B6E69">
              <w:rPr>
                <w:sz w:val="18"/>
                <w:szCs w:val="18"/>
                <w:lang w:val="ru-RU"/>
              </w:rPr>
              <w:t>Диапазон частот</w:t>
            </w:r>
          </w:p>
        </w:tc>
        <w:tc>
          <w:tcPr>
            <w:tcW w:w="891" w:type="dxa"/>
            <w:tcBorders>
              <w:top w:val="single" w:sz="4" w:space="0" w:color="auto"/>
              <w:left w:val="nil"/>
              <w:bottom w:val="single" w:sz="4" w:space="0" w:color="auto"/>
            </w:tcBorders>
            <w:shd w:val="clear" w:color="auto" w:fill="auto"/>
            <w:tcMar>
              <w:left w:w="51" w:type="dxa"/>
              <w:right w:w="51" w:type="dxa"/>
            </w:tcMar>
            <w:vAlign w:val="center"/>
          </w:tcPr>
          <w:p w14:paraId="15F92B7A" w14:textId="77777777" w:rsidR="00A62344" w:rsidRPr="002B6E69" w:rsidRDefault="00A62344" w:rsidP="00986275">
            <w:pPr>
              <w:pStyle w:val="Tabletext"/>
              <w:jc w:val="center"/>
              <w:rPr>
                <w:sz w:val="18"/>
                <w:szCs w:val="18"/>
                <w:lang w:val="ru-RU"/>
              </w:rPr>
            </w:pPr>
            <w:r w:rsidRPr="002B6E69">
              <w:rPr>
                <w:sz w:val="18"/>
                <w:szCs w:val="18"/>
                <w:lang w:val="ru-RU"/>
              </w:rPr>
              <w:t>470</w:t>
            </w:r>
          </w:p>
        </w:tc>
        <w:tc>
          <w:tcPr>
            <w:tcW w:w="284" w:type="dxa"/>
            <w:tcBorders>
              <w:top w:val="single" w:sz="4" w:space="0" w:color="auto"/>
              <w:bottom w:val="single" w:sz="4" w:space="0" w:color="auto"/>
            </w:tcBorders>
            <w:shd w:val="clear" w:color="auto" w:fill="auto"/>
            <w:tcMar>
              <w:left w:w="51" w:type="dxa"/>
              <w:right w:w="51" w:type="dxa"/>
            </w:tcMar>
            <w:vAlign w:val="center"/>
          </w:tcPr>
          <w:p w14:paraId="130594A8" w14:textId="77777777" w:rsidR="00A62344" w:rsidRPr="002B6E69" w:rsidRDefault="00A62344" w:rsidP="00986275">
            <w:pPr>
              <w:pStyle w:val="Tabletext"/>
              <w:jc w:val="center"/>
              <w:rPr>
                <w:sz w:val="18"/>
                <w:szCs w:val="18"/>
                <w:lang w:val="ru-RU"/>
              </w:rPr>
            </w:pPr>
            <w:r w:rsidRPr="002B6E69">
              <w:rPr>
                <w:sz w:val="18"/>
                <w:szCs w:val="18"/>
                <w:lang w:val="ru-RU"/>
              </w:rPr>
              <w:t>–</w:t>
            </w:r>
          </w:p>
        </w:tc>
        <w:tc>
          <w:tcPr>
            <w:tcW w:w="851" w:type="dxa"/>
            <w:tcBorders>
              <w:top w:val="single" w:sz="4" w:space="0" w:color="auto"/>
              <w:left w:val="nil"/>
              <w:bottom w:val="single" w:sz="4" w:space="0" w:color="auto"/>
              <w:right w:val="single" w:sz="4" w:space="0" w:color="auto"/>
            </w:tcBorders>
            <w:shd w:val="clear" w:color="auto" w:fill="auto"/>
            <w:tcMar>
              <w:left w:w="51" w:type="dxa"/>
              <w:right w:w="51" w:type="dxa"/>
            </w:tcMar>
            <w:vAlign w:val="center"/>
          </w:tcPr>
          <w:p w14:paraId="5824A063" w14:textId="77777777" w:rsidR="00A62344" w:rsidRPr="002B6E69" w:rsidRDefault="00A62344" w:rsidP="00986275">
            <w:pPr>
              <w:pStyle w:val="Tabletext"/>
              <w:jc w:val="center"/>
              <w:rPr>
                <w:sz w:val="18"/>
                <w:szCs w:val="18"/>
                <w:lang w:val="ru-RU"/>
              </w:rPr>
            </w:pPr>
            <w:r w:rsidRPr="002B6E69">
              <w:rPr>
                <w:sz w:val="18"/>
                <w:szCs w:val="18"/>
                <w:lang w:val="ru-RU"/>
              </w:rPr>
              <w:t>694</w:t>
            </w:r>
          </w:p>
        </w:tc>
        <w:tc>
          <w:tcPr>
            <w:tcW w:w="1418" w:type="dxa"/>
            <w:tcBorders>
              <w:top w:val="single" w:sz="4" w:space="0" w:color="auto"/>
              <w:left w:val="nil"/>
              <w:bottom w:val="single" w:sz="4" w:space="0" w:color="auto"/>
              <w:right w:val="single" w:sz="4" w:space="0" w:color="auto"/>
            </w:tcBorders>
            <w:shd w:val="clear" w:color="auto" w:fill="auto"/>
            <w:tcMar>
              <w:left w:w="51" w:type="dxa"/>
              <w:right w:w="51" w:type="dxa"/>
            </w:tcMar>
            <w:vAlign w:val="center"/>
          </w:tcPr>
          <w:p w14:paraId="1029C804" w14:textId="05FE6CE5" w:rsidR="00A62344" w:rsidRPr="002B6E69" w:rsidRDefault="003339F1" w:rsidP="00986275">
            <w:pPr>
              <w:pStyle w:val="Tabletext"/>
              <w:jc w:val="center"/>
              <w:rPr>
                <w:sz w:val="18"/>
                <w:szCs w:val="18"/>
                <w:lang w:val="ru-RU"/>
              </w:rPr>
            </w:pPr>
            <w:r w:rsidRPr="002B6E69">
              <w:rPr>
                <w:sz w:val="18"/>
                <w:szCs w:val="18"/>
                <w:lang w:val="ru-RU"/>
              </w:rPr>
              <w:t>−</w:t>
            </w:r>
            <w:r w:rsidR="00A62344" w:rsidRPr="002B6E69">
              <w:rPr>
                <w:sz w:val="18"/>
                <w:szCs w:val="18"/>
                <w:lang w:val="ru-RU"/>
              </w:rPr>
              <w:t>42</w:t>
            </w:r>
          </w:p>
        </w:tc>
        <w:tc>
          <w:tcPr>
            <w:tcW w:w="709" w:type="dxa"/>
            <w:tcBorders>
              <w:top w:val="single" w:sz="4" w:space="0" w:color="auto"/>
              <w:left w:val="nil"/>
              <w:bottom w:val="single" w:sz="4" w:space="0" w:color="auto"/>
              <w:right w:val="single" w:sz="4" w:space="0" w:color="auto"/>
            </w:tcBorders>
            <w:shd w:val="clear" w:color="auto" w:fill="auto"/>
            <w:noWrap/>
            <w:tcMar>
              <w:left w:w="51" w:type="dxa"/>
              <w:right w:w="51" w:type="dxa"/>
            </w:tcMar>
            <w:vAlign w:val="center"/>
          </w:tcPr>
          <w:p w14:paraId="2DEAF0F6" w14:textId="77777777" w:rsidR="00A62344" w:rsidRPr="002B6E69" w:rsidRDefault="00A62344" w:rsidP="00986275">
            <w:pPr>
              <w:pStyle w:val="Tabletext"/>
              <w:jc w:val="center"/>
              <w:rPr>
                <w:sz w:val="18"/>
                <w:szCs w:val="18"/>
                <w:lang w:val="ru-RU"/>
              </w:rPr>
            </w:pPr>
            <w:r w:rsidRPr="002B6E69">
              <w:rPr>
                <w:sz w:val="18"/>
                <w:szCs w:val="18"/>
                <w:lang w:val="ru-RU"/>
              </w:rPr>
              <w:t>8</w:t>
            </w:r>
          </w:p>
        </w:tc>
        <w:tc>
          <w:tcPr>
            <w:tcW w:w="1284" w:type="dxa"/>
            <w:tcBorders>
              <w:top w:val="single" w:sz="4" w:space="0" w:color="auto"/>
              <w:left w:val="nil"/>
              <w:bottom w:val="single" w:sz="4" w:space="0" w:color="auto"/>
              <w:right w:val="single" w:sz="4" w:space="0" w:color="auto"/>
            </w:tcBorders>
            <w:shd w:val="clear" w:color="auto" w:fill="auto"/>
            <w:noWrap/>
            <w:tcMar>
              <w:left w:w="51" w:type="dxa"/>
              <w:right w:w="51" w:type="dxa"/>
            </w:tcMar>
            <w:vAlign w:val="center"/>
          </w:tcPr>
          <w:p w14:paraId="292AC6FD" w14:textId="77777777" w:rsidR="00A62344" w:rsidRPr="002B6E69" w:rsidRDefault="00A62344" w:rsidP="00986275">
            <w:pPr>
              <w:pStyle w:val="Tabletext"/>
              <w:jc w:val="center"/>
              <w:rPr>
                <w:sz w:val="18"/>
                <w:szCs w:val="18"/>
                <w:lang w:val="ru-RU"/>
              </w:rPr>
            </w:pPr>
            <w:r w:rsidRPr="002B6E69">
              <w:rPr>
                <w:sz w:val="18"/>
                <w:szCs w:val="18"/>
                <w:lang w:val="ru-RU"/>
              </w:rPr>
              <w:t>3, 12</w:t>
            </w:r>
          </w:p>
        </w:tc>
      </w:tr>
      <w:tr w:rsidR="00A62344" w:rsidRPr="002B6E69" w14:paraId="4E3DFDE1" w14:textId="77777777" w:rsidTr="00986275">
        <w:trPr>
          <w:trHeight w:val="225"/>
          <w:jc w:val="center"/>
        </w:trPr>
        <w:tc>
          <w:tcPr>
            <w:tcW w:w="1755" w:type="dxa"/>
            <w:vMerge/>
            <w:tcBorders>
              <w:left w:val="single" w:sz="4" w:space="0" w:color="auto"/>
              <w:bottom w:val="single" w:sz="4" w:space="0" w:color="auto"/>
              <w:right w:val="single" w:sz="4" w:space="0" w:color="auto"/>
            </w:tcBorders>
            <w:shd w:val="clear" w:color="auto" w:fill="auto"/>
            <w:tcMar>
              <w:left w:w="51" w:type="dxa"/>
              <w:right w:w="51" w:type="dxa"/>
            </w:tcMar>
          </w:tcPr>
          <w:p w14:paraId="247B5981" w14:textId="77777777" w:rsidR="00A62344" w:rsidRPr="002B6E69" w:rsidRDefault="00A62344" w:rsidP="00986275">
            <w:pPr>
              <w:pStyle w:val="Tabletext"/>
              <w:jc w:val="center"/>
              <w:rPr>
                <w:sz w:val="18"/>
                <w:szCs w:val="18"/>
                <w:lang w:val="ru-RU"/>
              </w:rPr>
            </w:pPr>
          </w:p>
        </w:tc>
        <w:tc>
          <w:tcPr>
            <w:tcW w:w="2452" w:type="dxa"/>
            <w:tcBorders>
              <w:top w:val="single" w:sz="4" w:space="0" w:color="auto"/>
              <w:left w:val="single" w:sz="4" w:space="0" w:color="auto"/>
              <w:bottom w:val="single" w:sz="4" w:space="0" w:color="auto"/>
              <w:right w:val="single" w:sz="4" w:space="0" w:color="auto"/>
            </w:tcBorders>
            <w:shd w:val="clear" w:color="auto" w:fill="auto"/>
            <w:tcMar>
              <w:left w:w="51" w:type="dxa"/>
              <w:right w:w="51" w:type="dxa"/>
            </w:tcMar>
            <w:vAlign w:val="center"/>
          </w:tcPr>
          <w:p w14:paraId="2B257073" w14:textId="77777777" w:rsidR="00A62344" w:rsidRPr="002B6E69" w:rsidRDefault="00A62344" w:rsidP="00986275">
            <w:pPr>
              <w:pStyle w:val="Tabletext"/>
              <w:jc w:val="left"/>
              <w:rPr>
                <w:sz w:val="18"/>
                <w:szCs w:val="18"/>
                <w:lang w:val="ru-RU"/>
              </w:rPr>
            </w:pPr>
            <w:r w:rsidRPr="002B6E69">
              <w:rPr>
                <w:sz w:val="18"/>
                <w:szCs w:val="18"/>
                <w:lang w:val="ru-RU"/>
              </w:rPr>
              <w:t>Диапазон частот</w:t>
            </w:r>
          </w:p>
        </w:tc>
        <w:tc>
          <w:tcPr>
            <w:tcW w:w="891" w:type="dxa"/>
            <w:tcBorders>
              <w:top w:val="single" w:sz="4" w:space="0" w:color="auto"/>
              <w:left w:val="nil"/>
              <w:bottom w:val="single" w:sz="4" w:space="0" w:color="auto"/>
            </w:tcBorders>
            <w:shd w:val="clear" w:color="auto" w:fill="auto"/>
            <w:tcMar>
              <w:left w:w="51" w:type="dxa"/>
              <w:right w:w="51" w:type="dxa"/>
            </w:tcMar>
            <w:vAlign w:val="center"/>
          </w:tcPr>
          <w:p w14:paraId="5657A34C" w14:textId="77777777" w:rsidR="00A62344" w:rsidRPr="002B6E69" w:rsidRDefault="00A62344" w:rsidP="00986275">
            <w:pPr>
              <w:pStyle w:val="Tabletext"/>
              <w:jc w:val="center"/>
              <w:rPr>
                <w:sz w:val="18"/>
                <w:szCs w:val="18"/>
                <w:lang w:val="ru-RU"/>
              </w:rPr>
            </w:pPr>
            <w:r w:rsidRPr="002B6E69">
              <w:rPr>
                <w:sz w:val="18"/>
                <w:szCs w:val="18"/>
                <w:lang w:val="ru-RU"/>
              </w:rPr>
              <w:t>470</w:t>
            </w:r>
          </w:p>
        </w:tc>
        <w:tc>
          <w:tcPr>
            <w:tcW w:w="284" w:type="dxa"/>
            <w:tcBorders>
              <w:top w:val="single" w:sz="4" w:space="0" w:color="auto"/>
              <w:bottom w:val="single" w:sz="4" w:space="0" w:color="auto"/>
            </w:tcBorders>
            <w:shd w:val="clear" w:color="auto" w:fill="auto"/>
            <w:tcMar>
              <w:left w:w="51" w:type="dxa"/>
              <w:right w:w="51" w:type="dxa"/>
            </w:tcMar>
            <w:vAlign w:val="center"/>
          </w:tcPr>
          <w:p w14:paraId="7B208B4C" w14:textId="77777777" w:rsidR="00A62344" w:rsidRPr="002B6E69" w:rsidRDefault="00A62344" w:rsidP="00986275">
            <w:pPr>
              <w:pStyle w:val="Tabletext"/>
              <w:jc w:val="center"/>
              <w:rPr>
                <w:sz w:val="18"/>
                <w:szCs w:val="18"/>
                <w:lang w:val="ru-RU"/>
              </w:rPr>
            </w:pPr>
            <w:r w:rsidRPr="002B6E69">
              <w:rPr>
                <w:sz w:val="18"/>
                <w:szCs w:val="18"/>
                <w:lang w:val="ru-RU"/>
              </w:rPr>
              <w:t>–</w:t>
            </w:r>
          </w:p>
        </w:tc>
        <w:tc>
          <w:tcPr>
            <w:tcW w:w="851" w:type="dxa"/>
            <w:tcBorders>
              <w:top w:val="single" w:sz="4" w:space="0" w:color="auto"/>
              <w:left w:val="nil"/>
              <w:bottom w:val="single" w:sz="4" w:space="0" w:color="auto"/>
              <w:right w:val="single" w:sz="4" w:space="0" w:color="auto"/>
            </w:tcBorders>
            <w:shd w:val="clear" w:color="auto" w:fill="auto"/>
            <w:tcMar>
              <w:left w:w="51" w:type="dxa"/>
              <w:right w:w="51" w:type="dxa"/>
            </w:tcMar>
            <w:vAlign w:val="center"/>
          </w:tcPr>
          <w:p w14:paraId="2A8CEA02" w14:textId="77777777" w:rsidR="00A62344" w:rsidRPr="002B6E69" w:rsidRDefault="00A62344" w:rsidP="00986275">
            <w:pPr>
              <w:pStyle w:val="Tabletext"/>
              <w:jc w:val="center"/>
              <w:rPr>
                <w:sz w:val="18"/>
                <w:szCs w:val="18"/>
                <w:lang w:val="ru-RU"/>
              </w:rPr>
            </w:pPr>
            <w:r w:rsidRPr="002B6E69">
              <w:rPr>
                <w:sz w:val="18"/>
                <w:szCs w:val="18"/>
                <w:lang w:val="ru-RU"/>
              </w:rPr>
              <w:t>710</w:t>
            </w:r>
          </w:p>
        </w:tc>
        <w:tc>
          <w:tcPr>
            <w:tcW w:w="1418" w:type="dxa"/>
            <w:tcBorders>
              <w:top w:val="single" w:sz="4" w:space="0" w:color="auto"/>
              <w:left w:val="nil"/>
              <w:bottom w:val="single" w:sz="4" w:space="0" w:color="auto"/>
              <w:right w:val="single" w:sz="4" w:space="0" w:color="auto"/>
            </w:tcBorders>
            <w:shd w:val="clear" w:color="auto" w:fill="auto"/>
            <w:tcMar>
              <w:left w:w="51" w:type="dxa"/>
              <w:right w:w="51" w:type="dxa"/>
            </w:tcMar>
            <w:vAlign w:val="center"/>
          </w:tcPr>
          <w:p w14:paraId="7AFA0AE4" w14:textId="1F90E3FA" w:rsidR="00A62344" w:rsidRPr="002B6E69" w:rsidRDefault="003339F1" w:rsidP="00986275">
            <w:pPr>
              <w:pStyle w:val="Tabletext"/>
              <w:jc w:val="center"/>
              <w:rPr>
                <w:sz w:val="18"/>
                <w:szCs w:val="18"/>
                <w:lang w:val="ru-RU"/>
              </w:rPr>
            </w:pPr>
            <w:r w:rsidRPr="002B6E69">
              <w:rPr>
                <w:sz w:val="18"/>
                <w:szCs w:val="18"/>
                <w:lang w:val="ru-RU"/>
              </w:rPr>
              <w:t>−</w:t>
            </w:r>
            <w:r w:rsidR="00A62344" w:rsidRPr="002B6E69">
              <w:rPr>
                <w:sz w:val="18"/>
                <w:szCs w:val="18"/>
                <w:lang w:val="ru-RU"/>
              </w:rPr>
              <w:t>26,2</w:t>
            </w:r>
          </w:p>
        </w:tc>
        <w:tc>
          <w:tcPr>
            <w:tcW w:w="709" w:type="dxa"/>
            <w:tcBorders>
              <w:top w:val="single" w:sz="4" w:space="0" w:color="auto"/>
              <w:left w:val="nil"/>
              <w:bottom w:val="single" w:sz="4" w:space="0" w:color="auto"/>
              <w:right w:val="single" w:sz="4" w:space="0" w:color="auto"/>
            </w:tcBorders>
            <w:shd w:val="clear" w:color="auto" w:fill="auto"/>
            <w:noWrap/>
            <w:tcMar>
              <w:left w:w="51" w:type="dxa"/>
              <w:right w:w="51" w:type="dxa"/>
            </w:tcMar>
            <w:vAlign w:val="center"/>
          </w:tcPr>
          <w:p w14:paraId="6580C78F" w14:textId="77777777" w:rsidR="00A62344" w:rsidRPr="002B6E69" w:rsidRDefault="00A62344" w:rsidP="00986275">
            <w:pPr>
              <w:pStyle w:val="Tabletext"/>
              <w:jc w:val="center"/>
              <w:rPr>
                <w:sz w:val="18"/>
                <w:szCs w:val="18"/>
                <w:lang w:val="ru-RU"/>
              </w:rPr>
            </w:pPr>
            <w:r w:rsidRPr="002B6E69">
              <w:rPr>
                <w:sz w:val="18"/>
                <w:szCs w:val="18"/>
                <w:lang w:val="ru-RU"/>
              </w:rPr>
              <w:t>6</w:t>
            </w:r>
          </w:p>
        </w:tc>
        <w:tc>
          <w:tcPr>
            <w:tcW w:w="1284" w:type="dxa"/>
            <w:tcBorders>
              <w:top w:val="single" w:sz="4" w:space="0" w:color="auto"/>
              <w:left w:val="nil"/>
              <w:bottom w:val="single" w:sz="4" w:space="0" w:color="auto"/>
              <w:right w:val="single" w:sz="4" w:space="0" w:color="auto"/>
            </w:tcBorders>
            <w:shd w:val="clear" w:color="auto" w:fill="auto"/>
            <w:noWrap/>
            <w:tcMar>
              <w:left w:w="51" w:type="dxa"/>
              <w:right w:w="51" w:type="dxa"/>
            </w:tcMar>
            <w:vAlign w:val="center"/>
          </w:tcPr>
          <w:p w14:paraId="1874A72C" w14:textId="77777777" w:rsidR="00A62344" w:rsidRPr="002B6E69" w:rsidRDefault="00A62344" w:rsidP="00986275">
            <w:pPr>
              <w:pStyle w:val="Tabletext"/>
              <w:jc w:val="center"/>
              <w:rPr>
                <w:sz w:val="18"/>
                <w:szCs w:val="18"/>
                <w:lang w:val="ru-RU"/>
              </w:rPr>
            </w:pPr>
            <w:r w:rsidRPr="002B6E69">
              <w:rPr>
                <w:sz w:val="18"/>
                <w:szCs w:val="18"/>
                <w:lang w:val="ru-RU"/>
              </w:rPr>
              <w:t>13</w:t>
            </w:r>
          </w:p>
        </w:tc>
      </w:tr>
      <w:tr w:rsidR="00A62344" w:rsidRPr="002B6E69" w14:paraId="4047CF5C" w14:textId="77777777" w:rsidTr="00986275">
        <w:trPr>
          <w:trHeight w:val="225"/>
          <w:jc w:val="center"/>
        </w:trPr>
        <w:tc>
          <w:tcPr>
            <w:tcW w:w="1755" w:type="dxa"/>
            <w:vMerge/>
            <w:tcBorders>
              <w:left w:val="single" w:sz="4" w:space="0" w:color="auto"/>
              <w:bottom w:val="single" w:sz="4" w:space="0" w:color="auto"/>
              <w:right w:val="single" w:sz="4" w:space="0" w:color="auto"/>
            </w:tcBorders>
            <w:shd w:val="clear" w:color="auto" w:fill="auto"/>
            <w:tcMar>
              <w:left w:w="51" w:type="dxa"/>
              <w:right w:w="51" w:type="dxa"/>
            </w:tcMar>
          </w:tcPr>
          <w:p w14:paraId="3B4171BD" w14:textId="77777777" w:rsidR="00A62344" w:rsidRPr="002B6E69" w:rsidRDefault="00A62344" w:rsidP="00986275">
            <w:pPr>
              <w:pStyle w:val="Tabletext"/>
              <w:jc w:val="center"/>
              <w:rPr>
                <w:sz w:val="18"/>
                <w:szCs w:val="18"/>
                <w:lang w:val="ru-RU"/>
              </w:rPr>
            </w:pPr>
          </w:p>
        </w:tc>
        <w:tc>
          <w:tcPr>
            <w:tcW w:w="2452" w:type="dxa"/>
            <w:tcBorders>
              <w:top w:val="single" w:sz="4" w:space="0" w:color="auto"/>
              <w:left w:val="single" w:sz="4" w:space="0" w:color="auto"/>
              <w:bottom w:val="single" w:sz="4" w:space="0" w:color="auto"/>
              <w:right w:val="single" w:sz="4" w:space="0" w:color="auto"/>
            </w:tcBorders>
            <w:shd w:val="clear" w:color="auto" w:fill="auto"/>
            <w:tcMar>
              <w:left w:w="51" w:type="dxa"/>
              <w:right w:w="51" w:type="dxa"/>
            </w:tcMar>
            <w:vAlign w:val="center"/>
          </w:tcPr>
          <w:p w14:paraId="58B520B2" w14:textId="77777777" w:rsidR="00A62344" w:rsidRPr="002B6E69" w:rsidRDefault="00A62344" w:rsidP="00986275">
            <w:pPr>
              <w:pStyle w:val="Tabletext"/>
              <w:jc w:val="left"/>
              <w:rPr>
                <w:sz w:val="18"/>
                <w:szCs w:val="18"/>
                <w:lang w:val="ru-RU"/>
              </w:rPr>
            </w:pPr>
            <w:r w:rsidRPr="002B6E69">
              <w:rPr>
                <w:sz w:val="18"/>
                <w:szCs w:val="18"/>
                <w:lang w:val="ru-RU"/>
              </w:rPr>
              <w:t>Диапазон частот</w:t>
            </w:r>
          </w:p>
        </w:tc>
        <w:tc>
          <w:tcPr>
            <w:tcW w:w="891" w:type="dxa"/>
            <w:tcBorders>
              <w:top w:val="single" w:sz="4" w:space="0" w:color="auto"/>
              <w:left w:val="nil"/>
              <w:bottom w:val="single" w:sz="4" w:space="0" w:color="auto"/>
            </w:tcBorders>
            <w:shd w:val="clear" w:color="auto" w:fill="auto"/>
            <w:tcMar>
              <w:left w:w="51" w:type="dxa"/>
              <w:right w:w="51" w:type="dxa"/>
            </w:tcMar>
            <w:vAlign w:val="center"/>
          </w:tcPr>
          <w:p w14:paraId="37B43FFB" w14:textId="77777777" w:rsidR="00A62344" w:rsidRPr="002B6E69" w:rsidRDefault="00A62344" w:rsidP="00986275">
            <w:pPr>
              <w:pStyle w:val="Tabletext"/>
              <w:jc w:val="center"/>
              <w:rPr>
                <w:sz w:val="18"/>
                <w:szCs w:val="18"/>
                <w:lang w:val="ru-RU"/>
              </w:rPr>
            </w:pPr>
            <w:r w:rsidRPr="002B6E69">
              <w:rPr>
                <w:sz w:val="18"/>
                <w:szCs w:val="18"/>
                <w:lang w:val="ru-RU"/>
              </w:rPr>
              <w:t>662</w:t>
            </w:r>
          </w:p>
        </w:tc>
        <w:tc>
          <w:tcPr>
            <w:tcW w:w="284" w:type="dxa"/>
            <w:tcBorders>
              <w:top w:val="single" w:sz="4" w:space="0" w:color="auto"/>
              <w:bottom w:val="single" w:sz="4" w:space="0" w:color="auto"/>
            </w:tcBorders>
            <w:shd w:val="clear" w:color="auto" w:fill="auto"/>
            <w:tcMar>
              <w:left w:w="51" w:type="dxa"/>
              <w:right w:w="51" w:type="dxa"/>
            </w:tcMar>
            <w:vAlign w:val="center"/>
          </w:tcPr>
          <w:p w14:paraId="19074891" w14:textId="77777777" w:rsidR="00A62344" w:rsidRPr="002B6E69" w:rsidRDefault="00A62344" w:rsidP="00986275">
            <w:pPr>
              <w:pStyle w:val="Tabletext"/>
              <w:jc w:val="center"/>
              <w:rPr>
                <w:sz w:val="18"/>
                <w:szCs w:val="18"/>
                <w:lang w:val="ru-RU"/>
              </w:rPr>
            </w:pPr>
            <w:r w:rsidRPr="002B6E69">
              <w:rPr>
                <w:sz w:val="18"/>
                <w:szCs w:val="18"/>
                <w:lang w:val="ru-RU"/>
              </w:rPr>
              <w:t>–</w:t>
            </w:r>
          </w:p>
        </w:tc>
        <w:tc>
          <w:tcPr>
            <w:tcW w:w="851" w:type="dxa"/>
            <w:tcBorders>
              <w:top w:val="single" w:sz="4" w:space="0" w:color="auto"/>
              <w:left w:val="nil"/>
              <w:bottom w:val="single" w:sz="4" w:space="0" w:color="auto"/>
              <w:right w:val="single" w:sz="4" w:space="0" w:color="auto"/>
            </w:tcBorders>
            <w:shd w:val="clear" w:color="auto" w:fill="auto"/>
            <w:tcMar>
              <w:left w:w="51" w:type="dxa"/>
              <w:right w:w="51" w:type="dxa"/>
            </w:tcMar>
            <w:vAlign w:val="center"/>
          </w:tcPr>
          <w:p w14:paraId="4777A7FC" w14:textId="77777777" w:rsidR="00A62344" w:rsidRPr="002B6E69" w:rsidRDefault="00A62344" w:rsidP="00986275">
            <w:pPr>
              <w:pStyle w:val="Tabletext"/>
              <w:jc w:val="center"/>
              <w:rPr>
                <w:sz w:val="18"/>
                <w:szCs w:val="18"/>
                <w:lang w:val="ru-RU"/>
              </w:rPr>
            </w:pPr>
            <w:r w:rsidRPr="002B6E69">
              <w:rPr>
                <w:sz w:val="18"/>
                <w:szCs w:val="18"/>
                <w:lang w:val="ru-RU"/>
              </w:rPr>
              <w:t>694</w:t>
            </w:r>
          </w:p>
        </w:tc>
        <w:tc>
          <w:tcPr>
            <w:tcW w:w="1418" w:type="dxa"/>
            <w:tcBorders>
              <w:top w:val="single" w:sz="4" w:space="0" w:color="auto"/>
              <w:left w:val="nil"/>
              <w:bottom w:val="single" w:sz="4" w:space="0" w:color="auto"/>
              <w:right w:val="single" w:sz="4" w:space="0" w:color="auto"/>
            </w:tcBorders>
            <w:shd w:val="clear" w:color="auto" w:fill="auto"/>
            <w:tcMar>
              <w:left w:w="51" w:type="dxa"/>
              <w:right w:w="51" w:type="dxa"/>
            </w:tcMar>
            <w:vAlign w:val="center"/>
          </w:tcPr>
          <w:p w14:paraId="5474490F" w14:textId="1BB0D2E8" w:rsidR="00A62344" w:rsidRPr="002B6E69" w:rsidRDefault="003339F1" w:rsidP="00986275">
            <w:pPr>
              <w:pStyle w:val="Tabletext"/>
              <w:jc w:val="center"/>
              <w:rPr>
                <w:sz w:val="18"/>
                <w:szCs w:val="18"/>
                <w:lang w:val="ru-RU"/>
              </w:rPr>
            </w:pPr>
            <w:r w:rsidRPr="002B6E69">
              <w:rPr>
                <w:sz w:val="18"/>
                <w:szCs w:val="18"/>
                <w:lang w:val="ru-RU"/>
              </w:rPr>
              <w:t>−</w:t>
            </w:r>
            <w:r w:rsidR="00A62344" w:rsidRPr="002B6E69">
              <w:rPr>
                <w:sz w:val="18"/>
                <w:szCs w:val="18"/>
                <w:lang w:val="ru-RU"/>
              </w:rPr>
              <w:t>26,2</w:t>
            </w:r>
          </w:p>
        </w:tc>
        <w:tc>
          <w:tcPr>
            <w:tcW w:w="709" w:type="dxa"/>
            <w:tcBorders>
              <w:top w:val="single" w:sz="4" w:space="0" w:color="auto"/>
              <w:left w:val="nil"/>
              <w:bottom w:val="single" w:sz="4" w:space="0" w:color="auto"/>
              <w:right w:val="single" w:sz="4" w:space="0" w:color="auto"/>
            </w:tcBorders>
            <w:shd w:val="clear" w:color="auto" w:fill="auto"/>
            <w:noWrap/>
            <w:tcMar>
              <w:left w:w="51" w:type="dxa"/>
              <w:right w:w="51" w:type="dxa"/>
            </w:tcMar>
            <w:vAlign w:val="center"/>
          </w:tcPr>
          <w:p w14:paraId="0C23AE7A" w14:textId="77777777" w:rsidR="00A62344" w:rsidRPr="002B6E69" w:rsidRDefault="00A62344" w:rsidP="00986275">
            <w:pPr>
              <w:pStyle w:val="Tabletext"/>
              <w:jc w:val="center"/>
              <w:rPr>
                <w:sz w:val="18"/>
                <w:szCs w:val="18"/>
                <w:lang w:val="ru-RU"/>
              </w:rPr>
            </w:pPr>
            <w:r w:rsidRPr="002B6E69">
              <w:rPr>
                <w:sz w:val="18"/>
                <w:szCs w:val="18"/>
                <w:lang w:val="ru-RU"/>
              </w:rPr>
              <w:t>6</w:t>
            </w:r>
          </w:p>
        </w:tc>
        <w:tc>
          <w:tcPr>
            <w:tcW w:w="1284" w:type="dxa"/>
            <w:tcBorders>
              <w:top w:val="single" w:sz="4" w:space="0" w:color="auto"/>
              <w:left w:val="nil"/>
              <w:bottom w:val="single" w:sz="4" w:space="0" w:color="auto"/>
              <w:right w:val="single" w:sz="4" w:space="0" w:color="auto"/>
            </w:tcBorders>
            <w:shd w:val="clear" w:color="auto" w:fill="auto"/>
            <w:noWrap/>
            <w:tcMar>
              <w:left w:w="51" w:type="dxa"/>
              <w:right w:w="51" w:type="dxa"/>
            </w:tcMar>
            <w:vAlign w:val="center"/>
          </w:tcPr>
          <w:p w14:paraId="4FE9329F" w14:textId="77777777" w:rsidR="00A62344" w:rsidRPr="002B6E69" w:rsidRDefault="00A62344" w:rsidP="00986275">
            <w:pPr>
              <w:pStyle w:val="Tabletext"/>
              <w:jc w:val="center"/>
              <w:rPr>
                <w:sz w:val="18"/>
                <w:szCs w:val="18"/>
                <w:lang w:val="ru-RU"/>
              </w:rPr>
            </w:pPr>
            <w:r w:rsidRPr="002B6E69">
              <w:rPr>
                <w:sz w:val="18"/>
                <w:szCs w:val="18"/>
                <w:lang w:val="ru-RU"/>
              </w:rPr>
              <w:t>3</w:t>
            </w:r>
          </w:p>
        </w:tc>
      </w:tr>
      <w:tr w:rsidR="00A62344" w:rsidRPr="002B6E69" w14:paraId="11E22E95" w14:textId="77777777" w:rsidTr="00986275">
        <w:trPr>
          <w:trHeight w:val="225"/>
          <w:jc w:val="center"/>
        </w:trPr>
        <w:tc>
          <w:tcPr>
            <w:tcW w:w="1755" w:type="dxa"/>
            <w:vMerge/>
            <w:tcBorders>
              <w:left w:val="single" w:sz="4" w:space="0" w:color="auto"/>
              <w:bottom w:val="single" w:sz="4" w:space="0" w:color="auto"/>
              <w:right w:val="single" w:sz="4" w:space="0" w:color="auto"/>
            </w:tcBorders>
            <w:shd w:val="clear" w:color="auto" w:fill="auto"/>
            <w:tcMar>
              <w:left w:w="51" w:type="dxa"/>
              <w:right w:w="51" w:type="dxa"/>
            </w:tcMar>
          </w:tcPr>
          <w:p w14:paraId="1DEACED8" w14:textId="77777777" w:rsidR="00A62344" w:rsidRPr="002B6E69" w:rsidRDefault="00A62344" w:rsidP="00986275">
            <w:pPr>
              <w:pStyle w:val="Tabletext"/>
              <w:jc w:val="center"/>
              <w:rPr>
                <w:sz w:val="18"/>
                <w:szCs w:val="18"/>
                <w:lang w:val="ru-RU"/>
              </w:rPr>
            </w:pPr>
          </w:p>
        </w:tc>
        <w:tc>
          <w:tcPr>
            <w:tcW w:w="2452" w:type="dxa"/>
            <w:tcBorders>
              <w:top w:val="single" w:sz="4" w:space="0" w:color="auto"/>
              <w:left w:val="single" w:sz="4" w:space="0" w:color="auto"/>
              <w:bottom w:val="single" w:sz="4" w:space="0" w:color="auto"/>
              <w:right w:val="single" w:sz="4" w:space="0" w:color="auto"/>
            </w:tcBorders>
            <w:shd w:val="clear" w:color="auto" w:fill="auto"/>
            <w:tcMar>
              <w:left w:w="51" w:type="dxa"/>
              <w:right w:w="51" w:type="dxa"/>
            </w:tcMar>
            <w:vAlign w:val="center"/>
          </w:tcPr>
          <w:p w14:paraId="540E06D0" w14:textId="77777777" w:rsidR="00A62344" w:rsidRPr="002B6E69" w:rsidRDefault="00A62344" w:rsidP="00986275">
            <w:pPr>
              <w:pStyle w:val="Tabletext"/>
              <w:jc w:val="left"/>
              <w:rPr>
                <w:sz w:val="18"/>
                <w:szCs w:val="18"/>
                <w:lang w:val="ru-RU"/>
              </w:rPr>
            </w:pPr>
            <w:r w:rsidRPr="002B6E69">
              <w:rPr>
                <w:sz w:val="18"/>
                <w:szCs w:val="18"/>
                <w:lang w:val="ru-RU"/>
              </w:rPr>
              <w:t>Диапазон частот</w:t>
            </w:r>
          </w:p>
        </w:tc>
        <w:tc>
          <w:tcPr>
            <w:tcW w:w="891" w:type="dxa"/>
            <w:tcBorders>
              <w:top w:val="single" w:sz="4" w:space="0" w:color="auto"/>
              <w:left w:val="nil"/>
              <w:bottom w:val="single" w:sz="4" w:space="0" w:color="auto"/>
            </w:tcBorders>
            <w:shd w:val="clear" w:color="auto" w:fill="auto"/>
            <w:tcMar>
              <w:left w:w="51" w:type="dxa"/>
              <w:right w:w="51" w:type="dxa"/>
            </w:tcMar>
            <w:vAlign w:val="center"/>
          </w:tcPr>
          <w:p w14:paraId="39284B4E" w14:textId="77777777" w:rsidR="00A62344" w:rsidRPr="002B6E69" w:rsidRDefault="00A62344" w:rsidP="00986275">
            <w:pPr>
              <w:pStyle w:val="Tabletext"/>
              <w:jc w:val="center"/>
              <w:rPr>
                <w:sz w:val="18"/>
                <w:szCs w:val="18"/>
                <w:lang w:val="ru-RU"/>
              </w:rPr>
            </w:pPr>
            <w:r w:rsidRPr="002B6E69">
              <w:rPr>
                <w:sz w:val="18"/>
                <w:szCs w:val="18"/>
                <w:lang w:val="ru-RU"/>
              </w:rPr>
              <w:t>758</w:t>
            </w:r>
          </w:p>
        </w:tc>
        <w:tc>
          <w:tcPr>
            <w:tcW w:w="284" w:type="dxa"/>
            <w:tcBorders>
              <w:top w:val="single" w:sz="4" w:space="0" w:color="auto"/>
              <w:bottom w:val="single" w:sz="4" w:space="0" w:color="auto"/>
            </w:tcBorders>
            <w:shd w:val="clear" w:color="auto" w:fill="auto"/>
            <w:tcMar>
              <w:left w:w="51" w:type="dxa"/>
              <w:right w:w="51" w:type="dxa"/>
            </w:tcMar>
            <w:vAlign w:val="center"/>
          </w:tcPr>
          <w:p w14:paraId="59DDBED5" w14:textId="77777777" w:rsidR="00A62344" w:rsidRPr="002B6E69" w:rsidRDefault="00A62344" w:rsidP="00986275">
            <w:pPr>
              <w:pStyle w:val="Tabletext"/>
              <w:jc w:val="center"/>
              <w:rPr>
                <w:sz w:val="18"/>
                <w:szCs w:val="18"/>
                <w:lang w:val="ru-RU"/>
              </w:rPr>
            </w:pPr>
            <w:r w:rsidRPr="002B6E69">
              <w:rPr>
                <w:sz w:val="18"/>
                <w:szCs w:val="18"/>
                <w:lang w:val="ru-RU"/>
              </w:rPr>
              <w:t>–</w:t>
            </w:r>
          </w:p>
        </w:tc>
        <w:tc>
          <w:tcPr>
            <w:tcW w:w="851" w:type="dxa"/>
            <w:tcBorders>
              <w:top w:val="single" w:sz="4" w:space="0" w:color="auto"/>
              <w:left w:val="nil"/>
              <w:bottom w:val="single" w:sz="4" w:space="0" w:color="auto"/>
              <w:right w:val="single" w:sz="4" w:space="0" w:color="auto"/>
            </w:tcBorders>
            <w:shd w:val="clear" w:color="auto" w:fill="auto"/>
            <w:tcMar>
              <w:left w:w="51" w:type="dxa"/>
              <w:right w:w="51" w:type="dxa"/>
            </w:tcMar>
            <w:vAlign w:val="center"/>
          </w:tcPr>
          <w:p w14:paraId="2AEEE6DE" w14:textId="77777777" w:rsidR="00A62344" w:rsidRPr="002B6E69" w:rsidRDefault="00A62344" w:rsidP="00986275">
            <w:pPr>
              <w:pStyle w:val="Tabletext"/>
              <w:jc w:val="center"/>
              <w:rPr>
                <w:sz w:val="18"/>
                <w:szCs w:val="18"/>
                <w:lang w:val="ru-RU"/>
              </w:rPr>
            </w:pPr>
            <w:r w:rsidRPr="002B6E69">
              <w:rPr>
                <w:sz w:val="18"/>
                <w:szCs w:val="18"/>
                <w:lang w:val="ru-RU"/>
              </w:rPr>
              <w:t>773</w:t>
            </w:r>
          </w:p>
        </w:tc>
        <w:tc>
          <w:tcPr>
            <w:tcW w:w="1418" w:type="dxa"/>
            <w:tcBorders>
              <w:top w:val="single" w:sz="4" w:space="0" w:color="auto"/>
              <w:left w:val="nil"/>
              <w:bottom w:val="single" w:sz="4" w:space="0" w:color="auto"/>
              <w:right w:val="single" w:sz="4" w:space="0" w:color="auto"/>
            </w:tcBorders>
            <w:shd w:val="clear" w:color="auto" w:fill="auto"/>
            <w:tcMar>
              <w:left w:w="51" w:type="dxa"/>
              <w:right w:w="51" w:type="dxa"/>
            </w:tcMar>
            <w:vAlign w:val="center"/>
          </w:tcPr>
          <w:p w14:paraId="2A1BA54C" w14:textId="3739B825" w:rsidR="00A62344" w:rsidRPr="002B6E69" w:rsidRDefault="003339F1" w:rsidP="00986275">
            <w:pPr>
              <w:pStyle w:val="Tabletext"/>
              <w:jc w:val="center"/>
              <w:rPr>
                <w:sz w:val="18"/>
                <w:szCs w:val="18"/>
                <w:lang w:val="ru-RU"/>
              </w:rPr>
            </w:pPr>
            <w:r w:rsidRPr="002B6E69">
              <w:rPr>
                <w:sz w:val="18"/>
                <w:szCs w:val="18"/>
                <w:lang w:val="ru-RU"/>
              </w:rPr>
              <w:t>−</w:t>
            </w:r>
            <w:r w:rsidR="00A62344" w:rsidRPr="002B6E69">
              <w:rPr>
                <w:sz w:val="18"/>
                <w:szCs w:val="18"/>
                <w:lang w:val="ru-RU"/>
              </w:rPr>
              <w:t>32</w:t>
            </w:r>
          </w:p>
        </w:tc>
        <w:tc>
          <w:tcPr>
            <w:tcW w:w="709" w:type="dxa"/>
            <w:tcBorders>
              <w:top w:val="single" w:sz="4" w:space="0" w:color="auto"/>
              <w:left w:val="nil"/>
              <w:bottom w:val="single" w:sz="4" w:space="0" w:color="auto"/>
              <w:right w:val="single" w:sz="4" w:space="0" w:color="auto"/>
            </w:tcBorders>
            <w:shd w:val="clear" w:color="auto" w:fill="auto"/>
            <w:noWrap/>
            <w:tcMar>
              <w:left w:w="51" w:type="dxa"/>
              <w:right w:w="51" w:type="dxa"/>
            </w:tcMar>
            <w:vAlign w:val="center"/>
          </w:tcPr>
          <w:p w14:paraId="01A11580" w14:textId="77777777" w:rsidR="00A62344" w:rsidRPr="002B6E69" w:rsidRDefault="00A62344" w:rsidP="00986275">
            <w:pPr>
              <w:pStyle w:val="Tabletext"/>
              <w:jc w:val="center"/>
              <w:rPr>
                <w:sz w:val="18"/>
                <w:szCs w:val="18"/>
                <w:lang w:val="ru-RU"/>
              </w:rPr>
            </w:pPr>
            <w:r w:rsidRPr="002B6E69">
              <w:rPr>
                <w:sz w:val="18"/>
                <w:szCs w:val="18"/>
                <w:lang w:val="ru-RU"/>
              </w:rPr>
              <w:t>1</w:t>
            </w:r>
          </w:p>
        </w:tc>
        <w:tc>
          <w:tcPr>
            <w:tcW w:w="1284" w:type="dxa"/>
            <w:tcBorders>
              <w:top w:val="single" w:sz="4" w:space="0" w:color="auto"/>
              <w:left w:val="nil"/>
              <w:bottom w:val="single" w:sz="4" w:space="0" w:color="auto"/>
              <w:right w:val="single" w:sz="4" w:space="0" w:color="auto"/>
            </w:tcBorders>
            <w:shd w:val="clear" w:color="auto" w:fill="auto"/>
            <w:noWrap/>
            <w:tcMar>
              <w:left w:w="51" w:type="dxa"/>
              <w:right w:w="51" w:type="dxa"/>
            </w:tcMar>
            <w:vAlign w:val="center"/>
          </w:tcPr>
          <w:p w14:paraId="1BC28E84" w14:textId="77777777" w:rsidR="00A62344" w:rsidRPr="002B6E69" w:rsidRDefault="00A62344" w:rsidP="00986275">
            <w:pPr>
              <w:pStyle w:val="Tabletext"/>
              <w:jc w:val="center"/>
              <w:rPr>
                <w:sz w:val="18"/>
                <w:szCs w:val="18"/>
                <w:lang w:val="ru-RU"/>
              </w:rPr>
            </w:pPr>
            <w:r w:rsidRPr="002B6E69">
              <w:rPr>
                <w:sz w:val="18"/>
                <w:szCs w:val="18"/>
                <w:lang w:val="ru-RU"/>
              </w:rPr>
              <w:t>3</w:t>
            </w:r>
          </w:p>
        </w:tc>
      </w:tr>
      <w:tr w:rsidR="00A62344" w:rsidRPr="002B6E69" w14:paraId="0CD7A0CD" w14:textId="77777777" w:rsidTr="00986275">
        <w:trPr>
          <w:trHeight w:val="225"/>
          <w:jc w:val="center"/>
        </w:trPr>
        <w:tc>
          <w:tcPr>
            <w:tcW w:w="1755" w:type="dxa"/>
            <w:vMerge/>
            <w:tcBorders>
              <w:left w:val="single" w:sz="4" w:space="0" w:color="auto"/>
              <w:bottom w:val="single" w:sz="4" w:space="0" w:color="auto"/>
              <w:right w:val="single" w:sz="4" w:space="0" w:color="auto"/>
            </w:tcBorders>
            <w:shd w:val="clear" w:color="auto" w:fill="auto"/>
            <w:tcMar>
              <w:left w:w="51" w:type="dxa"/>
              <w:right w:w="51" w:type="dxa"/>
            </w:tcMar>
          </w:tcPr>
          <w:p w14:paraId="2D21B3D4" w14:textId="77777777" w:rsidR="00A62344" w:rsidRPr="002B6E69" w:rsidRDefault="00A62344" w:rsidP="00986275">
            <w:pPr>
              <w:pStyle w:val="Tabletext"/>
              <w:jc w:val="center"/>
              <w:rPr>
                <w:sz w:val="18"/>
                <w:szCs w:val="18"/>
                <w:lang w:val="ru-RU"/>
              </w:rPr>
            </w:pPr>
          </w:p>
        </w:tc>
        <w:tc>
          <w:tcPr>
            <w:tcW w:w="2452" w:type="dxa"/>
            <w:tcBorders>
              <w:top w:val="single" w:sz="4" w:space="0" w:color="auto"/>
              <w:left w:val="single" w:sz="4" w:space="0" w:color="auto"/>
              <w:bottom w:val="single" w:sz="4" w:space="0" w:color="auto"/>
              <w:right w:val="single" w:sz="4" w:space="0" w:color="auto"/>
            </w:tcBorders>
            <w:shd w:val="clear" w:color="auto" w:fill="auto"/>
            <w:tcMar>
              <w:left w:w="51" w:type="dxa"/>
              <w:right w:w="51" w:type="dxa"/>
            </w:tcMar>
            <w:vAlign w:val="center"/>
          </w:tcPr>
          <w:p w14:paraId="00FC95DD" w14:textId="77777777" w:rsidR="00A62344" w:rsidRPr="002B6E69" w:rsidRDefault="00A62344" w:rsidP="00986275">
            <w:pPr>
              <w:pStyle w:val="Tabletext"/>
              <w:jc w:val="left"/>
              <w:rPr>
                <w:sz w:val="18"/>
                <w:szCs w:val="18"/>
                <w:lang w:val="ru-RU"/>
              </w:rPr>
            </w:pPr>
            <w:r w:rsidRPr="002B6E69">
              <w:rPr>
                <w:sz w:val="18"/>
                <w:szCs w:val="18"/>
                <w:lang w:val="ru-RU"/>
              </w:rPr>
              <w:t>Диапазон частот</w:t>
            </w:r>
          </w:p>
        </w:tc>
        <w:tc>
          <w:tcPr>
            <w:tcW w:w="891" w:type="dxa"/>
            <w:tcBorders>
              <w:top w:val="single" w:sz="4" w:space="0" w:color="auto"/>
              <w:left w:val="nil"/>
              <w:bottom w:val="single" w:sz="4" w:space="0" w:color="auto"/>
            </w:tcBorders>
            <w:shd w:val="clear" w:color="auto" w:fill="auto"/>
            <w:tcMar>
              <w:left w:w="51" w:type="dxa"/>
              <w:right w:w="51" w:type="dxa"/>
            </w:tcMar>
            <w:vAlign w:val="center"/>
          </w:tcPr>
          <w:p w14:paraId="750DDFD7" w14:textId="77777777" w:rsidR="00A62344" w:rsidRPr="002B6E69" w:rsidRDefault="00A62344" w:rsidP="00986275">
            <w:pPr>
              <w:pStyle w:val="Tabletext"/>
              <w:jc w:val="center"/>
              <w:rPr>
                <w:sz w:val="18"/>
                <w:szCs w:val="18"/>
                <w:lang w:val="ru-RU"/>
              </w:rPr>
            </w:pPr>
            <w:r w:rsidRPr="002B6E69">
              <w:rPr>
                <w:sz w:val="18"/>
                <w:szCs w:val="18"/>
                <w:lang w:val="ru-RU"/>
              </w:rPr>
              <w:t>773</w:t>
            </w:r>
          </w:p>
        </w:tc>
        <w:tc>
          <w:tcPr>
            <w:tcW w:w="284" w:type="dxa"/>
            <w:tcBorders>
              <w:top w:val="single" w:sz="4" w:space="0" w:color="auto"/>
              <w:bottom w:val="single" w:sz="4" w:space="0" w:color="auto"/>
            </w:tcBorders>
            <w:shd w:val="clear" w:color="auto" w:fill="auto"/>
            <w:tcMar>
              <w:left w:w="51" w:type="dxa"/>
              <w:right w:w="51" w:type="dxa"/>
            </w:tcMar>
            <w:vAlign w:val="center"/>
          </w:tcPr>
          <w:p w14:paraId="3051252B" w14:textId="77777777" w:rsidR="00A62344" w:rsidRPr="002B6E69" w:rsidRDefault="00A62344" w:rsidP="00986275">
            <w:pPr>
              <w:pStyle w:val="Tabletext"/>
              <w:jc w:val="center"/>
              <w:rPr>
                <w:sz w:val="18"/>
                <w:szCs w:val="18"/>
                <w:lang w:val="ru-RU"/>
              </w:rPr>
            </w:pPr>
            <w:r w:rsidRPr="002B6E69">
              <w:rPr>
                <w:sz w:val="18"/>
                <w:szCs w:val="18"/>
                <w:lang w:val="ru-RU"/>
              </w:rPr>
              <w:t>–</w:t>
            </w:r>
          </w:p>
        </w:tc>
        <w:tc>
          <w:tcPr>
            <w:tcW w:w="851" w:type="dxa"/>
            <w:tcBorders>
              <w:top w:val="single" w:sz="4" w:space="0" w:color="auto"/>
              <w:left w:val="nil"/>
              <w:bottom w:val="single" w:sz="4" w:space="0" w:color="auto"/>
              <w:right w:val="single" w:sz="4" w:space="0" w:color="auto"/>
            </w:tcBorders>
            <w:shd w:val="clear" w:color="auto" w:fill="auto"/>
            <w:tcMar>
              <w:left w:w="51" w:type="dxa"/>
              <w:right w:w="51" w:type="dxa"/>
            </w:tcMar>
            <w:vAlign w:val="center"/>
          </w:tcPr>
          <w:p w14:paraId="340BB92A" w14:textId="77777777" w:rsidR="00A62344" w:rsidRPr="002B6E69" w:rsidRDefault="00A62344" w:rsidP="00986275">
            <w:pPr>
              <w:pStyle w:val="Tabletext"/>
              <w:jc w:val="center"/>
              <w:rPr>
                <w:sz w:val="18"/>
                <w:szCs w:val="18"/>
                <w:lang w:val="ru-RU"/>
              </w:rPr>
            </w:pPr>
            <w:r w:rsidRPr="002B6E69">
              <w:rPr>
                <w:sz w:val="18"/>
                <w:szCs w:val="18"/>
                <w:lang w:val="ru-RU"/>
              </w:rPr>
              <w:t>803</w:t>
            </w:r>
          </w:p>
        </w:tc>
        <w:tc>
          <w:tcPr>
            <w:tcW w:w="1418" w:type="dxa"/>
            <w:tcBorders>
              <w:top w:val="single" w:sz="4" w:space="0" w:color="auto"/>
              <w:left w:val="nil"/>
              <w:bottom w:val="single" w:sz="4" w:space="0" w:color="auto"/>
              <w:right w:val="single" w:sz="4" w:space="0" w:color="auto"/>
            </w:tcBorders>
            <w:shd w:val="clear" w:color="auto" w:fill="auto"/>
            <w:tcMar>
              <w:left w:w="51" w:type="dxa"/>
              <w:right w:w="51" w:type="dxa"/>
            </w:tcMar>
            <w:vAlign w:val="center"/>
          </w:tcPr>
          <w:p w14:paraId="40CB523B" w14:textId="0524B158" w:rsidR="00A62344" w:rsidRPr="002B6E69" w:rsidRDefault="003339F1" w:rsidP="00986275">
            <w:pPr>
              <w:pStyle w:val="Tabletext"/>
              <w:jc w:val="center"/>
              <w:rPr>
                <w:sz w:val="18"/>
                <w:szCs w:val="18"/>
                <w:lang w:val="ru-RU"/>
              </w:rPr>
            </w:pPr>
            <w:r w:rsidRPr="002B6E69">
              <w:rPr>
                <w:sz w:val="18"/>
                <w:szCs w:val="18"/>
                <w:lang w:val="ru-RU"/>
              </w:rPr>
              <w:t>−</w:t>
            </w:r>
            <w:r w:rsidR="00A62344" w:rsidRPr="002B6E69">
              <w:rPr>
                <w:sz w:val="18"/>
                <w:szCs w:val="18"/>
                <w:lang w:val="ru-RU"/>
              </w:rPr>
              <w:t>50</w:t>
            </w:r>
          </w:p>
        </w:tc>
        <w:tc>
          <w:tcPr>
            <w:tcW w:w="709" w:type="dxa"/>
            <w:tcBorders>
              <w:top w:val="single" w:sz="4" w:space="0" w:color="auto"/>
              <w:left w:val="nil"/>
              <w:bottom w:val="single" w:sz="4" w:space="0" w:color="auto"/>
              <w:right w:val="single" w:sz="4" w:space="0" w:color="auto"/>
            </w:tcBorders>
            <w:shd w:val="clear" w:color="auto" w:fill="auto"/>
            <w:noWrap/>
            <w:tcMar>
              <w:left w:w="51" w:type="dxa"/>
              <w:right w:w="51" w:type="dxa"/>
            </w:tcMar>
            <w:vAlign w:val="center"/>
          </w:tcPr>
          <w:p w14:paraId="531E7055" w14:textId="77777777" w:rsidR="00A62344" w:rsidRPr="002B6E69" w:rsidRDefault="00A62344" w:rsidP="00986275">
            <w:pPr>
              <w:pStyle w:val="Tabletext"/>
              <w:jc w:val="center"/>
              <w:rPr>
                <w:sz w:val="18"/>
                <w:szCs w:val="18"/>
                <w:lang w:val="ru-RU"/>
              </w:rPr>
            </w:pPr>
            <w:r w:rsidRPr="002B6E69">
              <w:rPr>
                <w:sz w:val="18"/>
                <w:szCs w:val="18"/>
                <w:lang w:val="ru-RU"/>
              </w:rPr>
              <w:t>1</w:t>
            </w:r>
          </w:p>
        </w:tc>
        <w:tc>
          <w:tcPr>
            <w:tcW w:w="1284" w:type="dxa"/>
            <w:tcBorders>
              <w:top w:val="single" w:sz="4" w:space="0" w:color="auto"/>
              <w:left w:val="nil"/>
              <w:bottom w:val="single" w:sz="4" w:space="0" w:color="auto"/>
              <w:right w:val="single" w:sz="4" w:space="0" w:color="auto"/>
            </w:tcBorders>
            <w:shd w:val="clear" w:color="auto" w:fill="auto"/>
            <w:noWrap/>
            <w:tcMar>
              <w:left w:w="51" w:type="dxa"/>
              <w:right w:w="51" w:type="dxa"/>
            </w:tcMar>
            <w:vAlign w:val="center"/>
          </w:tcPr>
          <w:p w14:paraId="51C850FB" w14:textId="77777777" w:rsidR="00A62344" w:rsidRPr="002B6E69" w:rsidRDefault="00A62344" w:rsidP="00986275">
            <w:pPr>
              <w:pStyle w:val="Tabletext"/>
              <w:jc w:val="center"/>
              <w:rPr>
                <w:sz w:val="18"/>
                <w:szCs w:val="18"/>
                <w:lang w:val="ru-RU"/>
              </w:rPr>
            </w:pPr>
          </w:p>
        </w:tc>
      </w:tr>
      <w:tr w:rsidR="00A62344" w:rsidRPr="002B6E69" w14:paraId="09446D85" w14:textId="77777777" w:rsidTr="00986275">
        <w:trPr>
          <w:trHeight w:val="225"/>
          <w:jc w:val="center"/>
        </w:trPr>
        <w:tc>
          <w:tcPr>
            <w:tcW w:w="1755" w:type="dxa"/>
            <w:vMerge/>
            <w:tcBorders>
              <w:left w:val="single" w:sz="4" w:space="0" w:color="auto"/>
              <w:bottom w:val="single" w:sz="4" w:space="0" w:color="auto"/>
              <w:right w:val="single" w:sz="4" w:space="0" w:color="auto"/>
            </w:tcBorders>
            <w:shd w:val="clear" w:color="auto" w:fill="auto"/>
            <w:tcMar>
              <w:left w:w="51" w:type="dxa"/>
              <w:right w:w="51" w:type="dxa"/>
            </w:tcMar>
          </w:tcPr>
          <w:p w14:paraId="4740965D" w14:textId="77777777" w:rsidR="00A62344" w:rsidRPr="002B6E69" w:rsidRDefault="00A62344" w:rsidP="00986275">
            <w:pPr>
              <w:pStyle w:val="Tabletext"/>
              <w:jc w:val="center"/>
              <w:rPr>
                <w:sz w:val="18"/>
                <w:szCs w:val="18"/>
                <w:lang w:val="ru-RU"/>
              </w:rPr>
            </w:pPr>
          </w:p>
        </w:tc>
        <w:tc>
          <w:tcPr>
            <w:tcW w:w="2452" w:type="dxa"/>
            <w:tcBorders>
              <w:top w:val="single" w:sz="4" w:space="0" w:color="auto"/>
              <w:left w:val="single" w:sz="4" w:space="0" w:color="auto"/>
              <w:bottom w:val="single" w:sz="4" w:space="0" w:color="auto"/>
              <w:right w:val="single" w:sz="4" w:space="0" w:color="auto"/>
            </w:tcBorders>
            <w:shd w:val="clear" w:color="auto" w:fill="auto"/>
            <w:tcMar>
              <w:left w:w="51" w:type="dxa"/>
              <w:right w:w="51" w:type="dxa"/>
            </w:tcMar>
            <w:vAlign w:val="bottom"/>
          </w:tcPr>
          <w:p w14:paraId="13D548FA" w14:textId="77777777" w:rsidR="00A62344" w:rsidRPr="002B6E69" w:rsidRDefault="00A62344" w:rsidP="00986275">
            <w:pPr>
              <w:pStyle w:val="Tabletext"/>
              <w:jc w:val="left"/>
              <w:rPr>
                <w:sz w:val="18"/>
                <w:szCs w:val="18"/>
                <w:lang w:val="ru-RU"/>
              </w:rPr>
            </w:pPr>
            <w:r w:rsidRPr="002B6E69">
              <w:rPr>
                <w:sz w:val="18"/>
                <w:szCs w:val="18"/>
                <w:lang w:val="ru-RU"/>
              </w:rPr>
              <w:t>Диапазон частот</w:t>
            </w:r>
          </w:p>
        </w:tc>
        <w:tc>
          <w:tcPr>
            <w:tcW w:w="891" w:type="dxa"/>
            <w:tcBorders>
              <w:top w:val="single" w:sz="4" w:space="0" w:color="auto"/>
              <w:left w:val="nil"/>
              <w:bottom w:val="single" w:sz="4" w:space="0" w:color="auto"/>
            </w:tcBorders>
            <w:shd w:val="clear" w:color="auto" w:fill="auto"/>
            <w:tcMar>
              <w:left w:w="51" w:type="dxa"/>
              <w:right w:w="51" w:type="dxa"/>
            </w:tcMar>
            <w:vAlign w:val="center"/>
          </w:tcPr>
          <w:p w14:paraId="785D5477" w14:textId="77777777" w:rsidR="00A62344" w:rsidRPr="002B6E69" w:rsidRDefault="00A62344" w:rsidP="00986275">
            <w:pPr>
              <w:pStyle w:val="Tabletext"/>
              <w:jc w:val="center"/>
              <w:rPr>
                <w:sz w:val="18"/>
                <w:szCs w:val="18"/>
                <w:lang w:val="ru-RU"/>
              </w:rPr>
            </w:pPr>
            <w:r w:rsidRPr="002B6E69">
              <w:rPr>
                <w:sz w:val="18"/>
                <w:szCs w:val="18"/>
                <w:lang w:val="ru-RU"/>
              </w:rPr>
              <w:t>5 925</w:t>
            </w:r>
          </w:p>
        </w:tc>
        <w:tc>
          <w:tcPr>
            <w:tcW w:w="284" w:type="dxa"/>
            <w:tcBorders>
              <w:top w:val="single" w:sz="4" w:space="0" w:color="auto"/>
              <w:bottom w:val="single" w:sz="4" w:space="0" w:color="auto"/>
            </w:tcBorders>
            <w:shd w:val="clear" w:color="auto" w:fill="auto"/>
            <w:tcMar>
              <w:left w:w="51" w:type="dxa"/>
              <w:right w:w="51" w:type="dxa"/>
            </w:tcMar>
            <w:vAlign w:val="center"/>
          </w:tcPr>
          <w:p w14:paraId="2F7E5B88" w14:textId="77777777" w:rsidR="00A62344" w:rsidRPr="002B6E69" w:rsidRDefault="00A62344" w:rsidP="00986275">
            <w:pPr>
              <w:pStyle w:val="Tabletext"/>
              <w:jc w:val="center"/>
              <w:rPr>
                <w:sz w:val="18"/>
                <w:szCs w:val="18"/>
                <w:lang w:val="ru-RU"/>
              </w:rPr>
            </w:pPr>
            <w:r w:rsidRPr="002B6E69">
              <w:rPr>
                <w:sz w:val="18"/>
                <w:szCs w:val="18"/>
                <w:lang w:val="ru-RU"/>
              </w:rPr>
              <w:t>–</w:t>
            </w:r>
          </w:p>
        </w:tc>
        <w:tc>
          <w:tcPr>
            <w:tcW w:w="851" w:type="dxa"/>
            <w:tcBorders>
              <w:top w:val="single" w:sz="4" w:space="0" w:color="auto"/>
              <w:left w:val="nil"/>
              <w:bottom w:val="single" w:sz="4" w:space="0" w:color="auto"/>
              <w:right w:val="single" w:sz="4" w:space="0" w:color="auto"/>
            </w:tcBorders>
            <w:shd w:val="clear" w:color="auto" w:fill="auto"/>
            <w:tcMar>
              <w:left w:w="51" w:type="dxa"/>
              <w:right w:w="51" w:type="dxa"/>
            </w:tcMar>
            <w:vAlign w:val="center"/>
          </w:tcPr>
          <w:p w14:paraId="1D8A4574" w14:textId="77777777" w:rsidR="00A62344" w:rsidRPr="002B6E69" w:rsidRDefault="00A62344" w:rsidP="00986275">
            <w:pPr>
              <w:pStyle w:val="Tabletext"/>
              <w:jc w:val="center"/>
              <w:rPr>
                <w:sz w:val="18"/>
                <w:szCs w:val="18"/>
                <w:lang w:val="ru-RU"/>
              </w:rPr>
            </w:pPr>
            <w:r w:rsidRPr="002B6E69">
              <w:rPr>
                <w:sz w:val="18"/>
                <w:szCs w:val="18"/>
                <w:lang w:val="ru-RU"/>
              </w:rPr>
              <w:t>5 950</w:t>
            </w:r>
          </w:p>
        </w:tc>
        <w:tc>
          <w:tcPr>
            <w:tcW w:w="1418" w:type="dxa"/>
            <w:tcBorders>
              <w:top w:val="single" w:sz="4" w:space="0" w:color="auto"/>
              <w:left w:val="nil"/>
              <w:bottom w:val="single" w:sz="4" w:space="0" w:color="auto"/>
              <w:right w:val="single" w:sz="4" w:space="0" w:color="auto"/>
            </w:tcBorders>
            <w:shd w:val="clear" w:color="auto" w:fill="auto"/>
            <w:tcMar>
              <w:left w:w="51" w:type="dxa"/>
              <w:right w:w="51" w:type="dxa"/>
            </w:tcMar>
          </w:tcPr>
          <w:p w14:paraId="5C972CD6" w14:textId="05227CBF" w:rsidR="00A62344" w:rsidRPr="002B6E69" w:rsidRDefault="003339F1" w:rsidP="00986275">
            <w:pPr>
              <w:pStyle w:val="Tabletext"/>
              <w:jc w:val="center"/>
              <w:rPr>
                <w:sz w:val="18"/>
                <w:szCs w:val="18"/>
                <w:lang w:val="ru-RU"/>
              </w:rPr>
            </w:pPr>
            <w:r w:rsidRPr="002B6E69">
              <w:rPr>
                <w:sz w:val="18"/>
                <w:szCs w:val="18"/>
                <w:lang w:val="ru-RU"/>
              </w:rPr>
              <w:t>−</w:t>
            </w:r>
            <w:r w:rsidR="00A62344" w:rsidRPr="002B6E69">
              <w:rPr>
                <w:sz w:val="18"/>
                <w:szCs w:val="18"/>
                <w:lang w:val="ru-RU"/>
              </w:rPr>
              <w:t>30</w:t>
            </w:r>
          </w:p>
        </w:tc>
        <w:tc>
          <w:tcPr>
            <w:tcW w:w="709" w:type="dxa"/>
            <w:tcBorders>
              <w:top w:val="single" w:sz="4" w:space="0" w:color="auto"/>
              <w:left w:val="nil"/>
              <w:bottom w:val="single" w:sz="4" w:space="0" w:color="auto"/>
              <w:right w:val="single" w:sz="4" w:space="0" w:color="auto"/>
            </w:tcBorders>
            <w:shd w:val="clear" w:color="auto" w:fill="auto"/>
            <w:noWrap/>
            <w:tcMar>
              <w:left w:w="51" w:type="dxa"/>
              <w:right w:w="51" w:type="dxa"/>
            </w:tcMar>
          </w:tcPr>
          <w:p w14:paraId="2E9FE256" w14:textId="77777777" w:rsidR="00A62344" w:rsidRPr="002B6E69" w:rsidRDefault="00A62344" w:rsidP="00986275">
            <w:pPr>
              <w:pStyle w:val="Tabletext"/>
              <w:jc w:val="center"/>
              <w:rPr>
                <w:sz w:val="18"/>
                <w:szCs w:val="18"/>
                <w:lang w:val="ru-RU"/>
              </w:rPr>
            </w:pPr>
            <w:r w:rsidRPr="002B6E69">
              <w:rPr>
                <w:sz w:val="18"/>
                <w:szCs w:val="18"/>
                <w:lang w:val="ru-RU"/>
              </w:rPr>
              <w:t>1</w:t>
            </w:r>
          </w:p>
        </w:tc>
        <w:tc>
          <w:tcPr>
            <w:tcW w:w="1284" w:type="dxa"/>
            <w:tcBorders>
              <w:top w:val="single" w:sz="4" w:space="0" w:color="auto"/>
              <w:left w:val="nil"/>
              <w:bottom w:val="single" w:sz="4" w:space="0" w:color="auto"/>
              <w:right w:val="single" w:sz="4" w:space="0" w:color="auto"/>
            </w:tcBorders>
            <w:shd w:val="clear" w:color="auto" w:fill="auto"/>
            <w:noWrap/>
            <w:tcMar>
              <w:left w:w="51" w:type="dxa"/>
              <w:right w:w="51" w:type="dxa"/>
            </w:tcMar>
          </w:tcPr>
          <w:p w14:paraId="46BAD9DA" w14:textId="77777777" w:rsidR="00A62344" w:rsidRPr="002B6E69" w:rsidRDefault="00A62344" w:rsidP="00986275">
            <w:pPr>
              <w:pStyle w:val="Tabletext"/>
              <w:jc w:val="center"/>
              <w:rPr>
                <w:sz w:val="18"/>
                <w:szCs w:val="18"/>
                <w:lang w:val="ru-RU"/>
              </w:rPr>
            </w:pPr>
            <w:r w:rsidRPr="002B6E69">
              <w:rPr>
                <w:sz w:val="18"/>
                <w:szCs w:val="18"/>
                <w:lang w:val="ru-RU"/>
              </w:rPr>
              <w:t>7, 8</w:t>
            </w:r>
          </w:p>
        </w:tc>
      </w:tr>
      <w:tr w:rsidR="00A62344" w:rsidRPr="002B6E69" w14:paraId="1B524EAE" w14:textId="77777777" w:rsidTr="00986275">
        <w:trPr>
          <w:trHeight w:val="225"/>
          <w:jc w:val="center"/>
        </w:trPr>
        <w:tc>
          <w:tcPr>
            <w:tcW w:w="1755" w:type="dxa"/>
            <w:vMerge/>
            <w:tcBorders>
              <w:left w:val="single" w:sz="4" w:space="0" w:color="auto"/>
              <w:bottom w:val="single" w:sz="4" w:space="0" w:color="auto"/>
              <w:right w:val="single" w:sz="4" w:space="0" w:color="auto"/>
            </w:tcBorders>
            <w:shd w:val="clear" w:color="auto" w:fill="auto"/>
            <w:tcMar>
              <w:left w:w="51" w:type="dxa"/>
              <w:right w:w="51" w:type="dxa"/>
            </w:tcMar>
          </w:tcPr>
          <w:p w14:paraId="212A3B52" w14:textId="77777777" w:rsidR="00A62344" w:rsidRPr="002B6E69" w:rsidRDefault="00A62344" w:rsidP="00986275">
            <w:pPr>
              <w:pStyle w:val="Tabletext"/>
              <w:jc w:val="center"/>
              <w:rPr>
                <w:sz w:val="18"/>
                <w:szCs w:val="18"/>
                <w:lang w:val="ru-RU"/>
              </w:rPr>
            </w:pPr>
          </w:p>
        </w:tc>
        <w:tc>
          <w:tcPr>
            <w:tcW w:w="2452" w:type="dxa"/>
            <w:tcBorders>
              <w:top w:val="single" w:sz="4" w:space="0" w:color="auto"/>
              <w:left w:val="single" w:sz="4" w:space="0" w:color="auto"/>
              <w:bottom w:val="single" w:sz="4" w:space="0" w:color="auto"/>
              <w:right w:val="single" w:sz="4" w:space="0" w:color="auto"/>
            </w:tcBorders>
            <w:shd w:val="clear" w:color="auto" w:fill="auto"/>
            <w:tcMar>
              <w:left w:w="51" w:type="dxa"/>
              <w:right w:w="51" w:type="dxa"/>
            </w:tcMar>
            <w:vAlign w:val="bottom"/>
          </w:tcPr>
          <w:p w14:paraId="6C326E83" w14:textId="77777777" w:rsidR="00A62344" w:rsidRPr="002B6E69" w:rsidRDefault="00A62344" w:rsidP="00986275">
            <w:pPr>
              <w:pStyle w:val="Tabletext"/>
              <w:jc w:val="left"/>
              <w:rPr>
                <w:sz w:val="18"/>
                <w:szCs w:val="18"/>
                <w:lang w:val="ru-RU"/>
              </w:rPr>
            </w:pPr>
            <w:r w:rsidRPr="002B6E69">
              <w:rPr>
                <w:sz w:val="18"/>
                <w:szCs w:val="18"/>
                <w:lang w:val="ru-RU"/>
              </w:rPr>
              <w:t>Диапазон частот</w:t>
            </w:r>
          </w:p>
        </w:tc>
        <w:tc>
          <w:tcPr>
            <w:tcW w:w="891" w:type="dxa"/>
            <w:tcBorders>
              <w:top w:val="single" w:sz="4" w:space="0" w:color="auto"/>
              <w:left w:val="nil"/>
              <w:bottom w:val="single" w:sz="4" w:space="0" w:color="auto"/>
            </w:tcBorders>
            <w:shd w:val="clear" w:color="auto" w:fill="auto"/>
            <w:tcMar>
              <w:left w:w="51" w:type="dxa"/>
              <w:right w:w="51" w:type="dxa"/>
            </w:tcMar>
            <w:vAlign w:val="center"/>
          </w:tcPr>
          <w:p w14:paraId="65C67A7E" w14:textId="77777777" w:rsidR="00A62344" w:rsidRPr="002B6E69" w:rsidRDefault="00A62344" w:rsidP="00986275">
            <w:pPr>
              <w:pStyle w:val="Tabletext"/>
              <w:jc w:val="center"/>
              <w:rPr>
                <w:sz w:val="18"/>
                <w:szCs w:val="18"/>
                <w:lang w:val="ru-RU"/>
              </w:rPr>
            </w:pPr>
            <w:r w:rsidRPr="002B6E69">
              <w:rPr>
                <w:sz w:val="18"/>
                <w:szCs w:val="18"/>
                <w:lang w:val="ru-RU"/>
              </w:rPr>
              <w:t>5 815</w:t>
            </w:r>
          </w:p>
        </w:tc>
        <w:tc>
          <w:tcPr>
            <w:tcW w:w="284" w:type="dxa"/>
            <w:tcBorders>
              <w:top w:val="single" w:sz="4" w:space="0" w:color="auto"/>
              <w:bottom w:val="single" w:sz="4" w:space="0" w:color="auto"/>
            </w:tcBorders>
            <w:shd w:val="clear" w:color="auto" w:fill="auto"/>
            <w:tcMar>
              <w:left w:w="51" w:type="dxa"/>
              <w:right w:w="51" w:type="dxa"/>
            </w:tcMar>
            <w:vAlign w:val="center"/>
          </w:tcPr>
          <w:p w14:paraId="0A562AFD" w14:textId="77777777" w:rsidR="00A62344" w:rsidRPr="002B6E69" w:rsidRDefault="00A62344" w:rsidP="00986275">
            <w:pPr>
              <w:pStyle w:val="Tabletext"/>
              <w:jc w:val="center"/>
              <w:rPr>
                <w:sz w:val="18"/>
                <w:szCs w:val="18"/>
                <w:lang w:val="ru-RU"/>
              </w:rPr>
            </w:pPr>
            <w:r w:rsidRPr="002B6E69">
              <w:rPr>
                <w:sz w:val="18"/>
                <w:szCs w:val="18"/>
                <w:lang w:val="ru-RU"/>
              </w:rPr>
              <w:t>–</w:t>
            </w:r>
          </w:p>
        </w:tc>
        <w:tc>
          <w:tcPr>
            <w:tcW w:w="851" w:type="dxa"/>
            <w:tcBorders>
              <w:top w:val="single" w:sz="4" w:space="0" w:color="auto"/>
              <w:left w:val="nil"/>
              <w:bottom w:val="single" w:sz="4" w:space="0" w:color="auto"/>
              <w:right w:val="single" w:sz="4" w:space="0" w:color="auto"/>
            </w:tcBorders>
            <w:shd w:val="clear" w:color="auto" w:fill="auto"/>
            <w:tcMar>
              <w:left w:w="51" w:type="dxa"/>
              <w:right w:w="51" w:type="dxa"/>
            </w:tcMar>
            <w:vAlign w:val="center"/>
          </w:tcPr>
          <w:p w14:paraId="26BBDF03" w14:textId="77777777" w:rsidR="00A62344" w:rsidRPr="002B6E69" w:rsidRDefault="00A62344" w:rsidP="00986275">
            <w:pPr>
              <w:pStyle w:val="Tabletext"/>
              <w:jc w:val="center"/>
              <w:rPr>
                <w:sz w:val="18"/>
                <w:szCs w:val="18"/>
                <w:lang w:val="ru-RU"/>
              </w:rPr>
            </w:pPr>
            <w:r w:rsidRPr="002B6E69">
              <w:rPr>
                <w:sz w:val="18"/>
                <w:szCs w:val="18"/>
                <w:lang w:val="ru-RU"/>
              </w:rPr>
              <w:t>5 855</w:t>
            </w:r>
          </w:p>
        </w:tc>
        <w:tc>
          <w:tcPr>
            <w:tcW w:w="1418" w:type="dxa"/>
            <w:tcBorders>
              <w:top w:val="single" w:sz="4" w:space="0" w:color="auto"/>
              <w:left w:val="nil"/>
              <w:bottom w:val="single" w:sz="4" w:space="0" w:color="auto"/>
              <w:right w:val="single" w:sz="4" w:space="0" w:color="auto"/>
            </w:tcBorders>
            <w:shd w:val="clear" w:color="auto" w:fill="auto"/>
            <w:tcMar>
              <w:left w:w="51" w:type="dxa"/>
              <w:right w:w="51" w:type="dxa"/>
            </w:tcMar>
            <w:vAlign w:val="center"/>
          </w:tcPr>
          <w:p w14:paraId="10674B49" w14:textId="6F8C8146" w:rsidR="00A62344" w:rsidRPr="002B6E69" w:rsidRDefault="003339F1" w:rsidP="00986275">
            <w:pPr>
              <w:pStyle w:val="Tabletext"/>
              <w:jc w:val="center"/>
              <w:rPr>
                <w:sz w:val="18"/>
                <w:szCs w:val="18"/>
                <w:lang w:val="ru-RU"/>
              </w:rPr>
            </w:pPr>
            <w:r w:rsidRPr="002B6E69">
              <w:rPr>
                <w:sz w:val="18"/>
                <w:szCs w:val="18"/>
                <w:lang w:val="ru-RU"/>
              </w:rPr>
              <w:t>−</w:t>
            </w:r>
            <w:r w:rsidR="00A62344" w:rsidRPr="002B6E69">
              <w:rPr>
                <w:sz w:val="18"/>
                <w:szCs w:val="18"/>
                <w:lang w:val="ru-RU"/>
              </w:rPr>
              <w:t>30</w:t>
            </w:r>
          </w:p>
        </w:tc>
        <w:tc>
          <w:tcPr>
            <w:tcW w:w="709" w:type="dxa"/>
            <w:tcBorders>
              <w:top w:val="single" w:sz="4" w:space="0" w:color="auto"/>
              <w:left w:val="nil"/>
              <w:bottom w:val="single" w:sz="4" w:space="0" w:color="auto"/>
              <w:right w:val="single" w:sz="4" w:space="0" w:color="auto"/>
            </w:tcBorders>
            <w:shd w:val="clear" w:color="auto" w:fill="auto"/>
            <w:noWrap/>
            <w:tcMar>
              <w:left w:w="51" w:type="dxa"/>
              <w:right w:w="51" w:type="dxa"/>
            </w:tcMar>
            <w:vAlign w:val="center"/>
          </w:tcPr>
          <w:p w14:paraId="65BFF726" w14:textId="77777777" w:rsidR="00A62344" w:rsidRPr="002B6E69" w:rsidRDefault="00A62344" w:rsidP="00986275">
            <w:pPr>
              <w:pStyle w:val="Tabletext"/>
              <w:jc w:val="center"/>
              <w:rPr>
                <w:sz w:val="18"/>
                <w:szCs w:val="18"/>
                <w:lang w:val="ru-RU"/>
              </w:rPr>
            </w:pPr>
            <w:r w:rsidRPr="002B6E69">
              <w:rPr>
                <w:sz w:val="18"/>
                <w:szCs w:val="18"/>
                <w:lang w:val="ru-RU"/>
              </w:rPr>
              <w:t>1</w:t>
            </w:r>
          </w:p>
        </w:tc>
        <w:tc>
          <w:tcPr>
            <w:tcW w:w="1284" w:type="dxa"/>
            <w:tcBorders>
              <w:top w:val="single" w:sz="4" w:space="0" w:color="auto"/>
              <w:left w:val="nil"/>
              <w:bottom w:val="single" w:sz="4" w:space="0" w:color="auto"/>
              <w:right w:val="single" w:sz="4" w:space="0" w:color="auto"/>
            </w:tcBorders>
            <w:shd w:val="clear" w:color="auto" w:fill="auto"/>
            <w:noWrap/>
            <w:tcMar>
              <w:left w:w="51" w:type="dxa"/>
              <w:right w:w="51" w:type="dxa"/>
            </w:tcMar>
            <w:vAlign w:val="center"/>
          </w:tcPr>
          <w:p w14:paraId="10795F86" w14:textId="77777777" w:rsidR="00A62344" w:rsidRPr="002B6E69" w:rsidRDefault="00A62344" w:rsidP="00986275">
            <w:pPr>
              <w:pStyle w:val="Tabletext"/>
              <w:jc w:val="center"/>
              <w:rPr>
                <w:sz w:val="18"/>
                <w:szCs w:val="18"/>
                <w:lang w:val="ru-RU"/>
              </w:rPr>
            </w:pPr>
            <w:r w:rsidRPr="002B6E69">
              <w:rPr>
                <w:sz w:val="18"/>
                <w:szCs w:val="18"/>
                <w:lang w:val="ru-RU"/>
              </w:rPr>
              <w:t>7</w:t>
            </w:r>
          </w:p>
        </w:tc>
      </w:tr>
    </w:tbl>
    <w:p w14:paraId="5E7B42AE" w14:textId="2953106E" w:rsidR="00986275" w:rsidRPr="002B6E69" w:rsidRDefault="00986275" w:rsidP="00986275">
      <w:pPr>
        <w:pStyle w:val="TableNo"/>
        <w:rPr>
          <w:lang w:val="ru-RU"/>
        </w:rPr>
      </w:pPr>
      <w:r w:rsidRPr="002B6E69">
        <w:rPr>
          <w:lang w:val="ru-RU"/>
        </w:rPr>
        <w:lastRenderedPageBreak/>
        <w:t>ТАБЛИЦА A1-87 (</w:t>
      </w:r>
      <w:r w:rsidRPr="002B6E69">
        <w:rPr>
          <w:i/>
          <w:iCs/>
          <w:lang w:val="ru-RU"/>
        </w:rPr>
        <w:t>окончание</w:t>
      </w:r>
      <w:r w:rsidRPr="002B6E69">
        <w:rPr>
          <w:lang w:val="ru-RU"/>
        </w:rPr>
        <w:t>)</w:t>
      </w:r>
    </w:p>
    <w:tbl>
      <w:tblPr>
        <w:tblW w:w="9644" w:type="dxa"/>
        <w:jc w:val="center"/>
        <w:tblLayout w:type="fixed"/>
        <w:tblLook w:val="0000" w:firstRow="0" w:lastRow="0" w:firstColumn="0" w:lastColumn="0" w:noHBand="0" w:noVBand="0"/>
      </w:tblPr>
      <w:tblGrid>
        <w:gridCol w:w="1755"/>
        <w:gridCol w:w="2452"/>
        <w:gridCol w:w="891"/>
        <w:gridCol w:w="284"/>
        <w:gridCol w:w="851"/>
        <w:gridCol w:w="1418"/>
        <w:gridCol w:w="709"/>
        <w:gridCol w:w="1284"/>
      </w:tblGrid>
      <w:tr w:rsidR="00986275" w:rsidRPr="002B6E69" w14:paraId="523E38E0" w14:textId="77777777" w:rsidTr="003E1B22">
        <w:trPr>
          <w:trHeight w:val="225"/>
          <w:tblHeader/>
          <w:jc w:val="center"/>
        </w:trPr>
        <w:tc>
          <w:tcPr>
            <w:tcW w:w="1755" w:type="dxa"/>
            <w:vMerge w:val="restart"/>
            <w:tcBorders>
              <w:top w:val="single" w:sz="4" w:space="0" w:color="auto"/>
              <w:left w:val="single" w:sz="4" w:space="0" w:color="auto"/>
              <w:right w:val="single" w:sz="4" w:space="0" w:color="auto"/>
            </w:tcBorders>
            <w:shd w:val="clear" w:color="auto" w:fill="auto"/>
            <w:tcMar>
              <w:left w:w="51" w:type="dxa"/>
              <w:right w:w="51" w:type="dxa"/>
            </w:tcMar>
            <w:vAlign w:val="center"/>
          </w:tcPr>
          <w:p w14:paraId="39BA03F9" w14:textId="77777777" w:rsidR="00986275" w:rsidRPr="002B6E69" w:rsidRDefault="00986275" w:rsidP="003E1B22">
            <w:pPr>
              <w:pStyle w:val="Tablehead"/>
              <w:rPr>
                <w:sz w:val="18"/>
                <w:szCs w:val="18"/>
                <w:lang w:val="ru-RU"/>
              </w:rPr>
            </w:pPr>
            <w:r w:rsidRPr="002B6E69">
              <w:rPr>
                <w:bCs/>
                <w:sz w:val="18"/>
                <w:szCs w:val="18"/>
                <w:lang w:val="ru-RU"/>
              </w:rPr>
              <w:t>Конфигурация полосы для одновременной передачи V2X</w:t>
            </w:r>
          </w:p>
        </w:tc>
        <w:tc>
          <w:tcPr>
            <w:tcW w:w="7889" w:type="dxa"/>
            <w:gridSpan w:val="7"/>
            <w:tcBorders>
              <w:top w:val="single" w:sz="4" w:space="0" w:color="auto"/>
              <w:left w:val="nil"/>
              <w:bottom w:val="single" w:sz="4" w:space="0" w:color="auto"/>
              <w:right w:val="single" w:sz="4" w:space="0" w:color="auto"/>
            </w:tcBorders>
            <w:shd w:val="clear" w:color="auto" w:fill="auto"/>
            <w:tcMar>
              <w:left w:w="51" w:type="dxa"/>
              <w:right w:w="51" w:type="dxa"/>
            </w:tcMar>
            <w:vAlign w:val="center"/>
          </w:tcPr>
          <w:p w14:paraId="30373D7A" w14:textId="77777777" w:rsidR="00986275" w:rsidRPr="002B6E69" w:rsidRDefault="00986275" w:rsidP="003E1B22">
            <w:pPr>
              <w:pStyle w:val="Tablehead"/>
              <w:rPr>
                <w:sz w:val="18"/>
                <w:szCs w:val="18"/>
                <w:lang w:val="ru-RU"/>
              </w:rPr>
            </w:pPr>
            <w:r w:rsidRPr="002B6E69">
              <w:rPr>
                <w:bCs/>
                <w:sz w:val="18"/>
                <w:szCs w:val="18"/>
                <w:lang w:val="ru-RU"/>
              </w:rPr>
              <w:t>Побочное излучение</w:t>
            </w:r>
          </w:p>
        </w:tc>
      </w:tr>
      <w:tr w:rsidR="00986275" w:rsidRPr="002B6E69" w14:paraId="6CCD2D88" w14:textId="77777777" w:rsidTr="003E1B22">
        <w:trPr>
          <w:trHeight w:val="225"/>
          <w:tblHeader/>
          <w:jc w:val="center"/>
        </w:trPr>
        <w:tc>
          <w:tcPr>
            <w:tcW w:w="1755" w:type="dxa"/>
            <w:vMerge/>
            <w:tcBorders>
              <w:left w:val="single" w:sz="4" w:space="0" w:color="auto"/>
              <w:bottom w:val="single" w:sz="4" w:space="0" w:color="auto"/>
              <w:right w:val="single" w:sz="4" w:space="0" w:color="auto"/>
            </w:tcBorders>
            <w:shd w:val="clear" w:color="auto" w:fill="auto"/>
            <w:tcMar>
              <w:left w:w="51" w:type="dxa"/>
              <w:right w:w="51" w:type="dxa"/>
            </w:tcMar>
            <w:vAlign w:val="center"/>
          </w:tcPr>
          <w:p w14:paraId="3818D51F" w14:textId="77777777" w:rsidR="00986275" w:rsidRPr="002B6E69" w:rsidRDefault="00986275" w:rsidP="003E1B22">
            <w:pPr>
              <w:pStyle w:val="Tablehead"/>
              <w:rPr>
                <w:sz w:val="18"/>
                <w:szCs w:val="18"/>
                <w:lang w:val="ru-RU"/>
              </w:rPr>
            </w:pPr>
          </w:p>
        </w:tc>
        <w:tc>
          <w:tcPr>
            <w:tcW w:w="2452" w:type="dxa"/>
            <w:tcBorders>
              <w:top w:val="nil"/>
              <w:left w:val="nil"/>
              <w:bottom w:val="single" w:sz="4" w:space="0" w:color="auto"/>
              <w:right w:val="single" w:sz="4" w:space="0" w:color="auto"/>
            </w:tcBorders>
            <w:shd w:val="clear" w:color="auto" w:fill="auto"/>
            <w:tcMar>
              <w:left w:w="51" w:type="dxa"/>
              <w:right w:w="51" w:type="dxa"/>
            </w:tcMar>
            <w:vAlign w:val="center"/>
          </w:tcPr>
          <w:p w14:paraId="2BB4E7BF" w14:textId="77777777" w:rsidR="00986275" w:rsidRPr="002B6E69" w:rsidRDefault="00986275" w:rsidP="003E1B22">
            <w:pPr>
              <w:pStyle w:val="Tablehead"/>
              <w:rPr>
                <w:sz w:val="18"/>
                <w:szCs w:val="18"/>
                <w:lang w:val="ru-RU"/>
              </w:rPr>
            </w:pPr>
            <w:r w:rsidRPr="002B6E69">
              <w:rPr>
                <w:bCs/>
                <w:sz w:val="18"/>
                <w:szCs w:val="18"/>
                <w:lang w:val="ru-RU"/>
              </w:rPr>
              <w:t>Защищаемая полоса</w:t>
            </w:r>
          </w:p>
        </w:tc>
        <w:tc>
          <w:tcPr>
            <w:tcW w:w="2026" w:type="dxa"/>
            <w:gridSpan w:val="3"/>
            <w:tcBorders>
              <w:top w:val="nil"/>
              <w:left w:val="nil"/>
              <w:bottom w:val="single" w:sz="4" w:space="0" w:color="auto"/>
              <w:right w:val="single" w:sz="4" w:space="0" w:color="auto"/>
            </w:tcBorders>
            <w:shd w:val="clear" w:color="auto" w:fill="auto"/>
            <w:tcMar>
              <w:left w:w="51" w:type="dxa"/>
              <w:right w:w="51" w:type="dxa"/>
            </w:tcMar>
            <w:vAlign w:val="center"/>
          </w:tcPr>
          <w:p w14:paraId="562B49ED" w14:textId="77777777" w:rsidR="00986275" w:rsidRPr="002B6E69" w:rsidRDefault="00986275" w:rsidP="003E1B22">
            <w:pPr>
              <w:pStyle w:val="Tablehead"/>
              <w:rPr>
                <w:sz w:val="18"/>
                <w:szCs w:val="18"/>
                <w:lang w:val="ru-RU"/>
              </w:rPr>
            </w:pPr>
            <w:r w:rsidRPr="002B6E69">
              <w:rPr>
                <w:bCs/>
                <w:sz w:val="18"/>
                <w:szCs w:val="18"/>
                <w:lang w:val="ru-RU"/>
              </w:rPr>
              <w:t xml:space="preserve">Диапазон частот </w:t>
            </w:r>
            <w:r w:rsidRPr="002B6E69">
              <w:rPr>
                <w:b w:val="0"/>
                <w:sz w:val="18"/>
                <w:szCs w:val="18"/>
                <w:lang w:val="ru-RU"/>
              </w:rPr>
              <w:br/>
            </w:r>
            <w:r w:rsidRPr="002B6E69">
              <w:rPr>
                <w:bCs/>
                <w:sz w:val="18"/>
                <w:szCs w:val="18"/>
                <w:lang w:val="ru-RU"/>
              </w:rPr>
              <w:t>(МГц)</w:t>
            </w:r>
          </w:p>
        </w:tc>
        <w:tc>
          <w:tcPr>
            <w:tcW w:w="1418" w:type="dxa"/>
            <w:tcBorders>
              <w:top w:val="nil"/>
              <w:left w:val="nil"/>
              <w:bottom w:val="single" w:sz="4" w:space="0" w:color="auto"/>
              <w:right w:val="single" w:sz="4" w:space="0" w:color="auto"/>
            </w:tcBorders>
            <w:shd w:val="clear" w:color="auto" w:fill="auto"/>
            <w:tcMar>
              <w:left w:w="51" w:type="dxa"/>
              <w:right w:w="51" w:type="dxa"/>
            </w:tcMar>
            <w:vAlign w:val="center"/>
          </w:tcPr>
          <w:p w14:paraId="55BFE422" w14:textId="77777777" w:rsidR="00986275" w:rsidRPr="002B6E69" w:rsidRDefault="00986275" w:rsidP="003E1B22">
            <w:pPr>
              <w:pStyle w:val="Tablehead"/>
              <w:rPr>
                <w:sz w:val="18"/>
                <w:szCs w:val="18"/>
                <w:lang w:val="ru-RU"/>
              </w:rPr>
            </w:pPr>
            <w:r w:rsidRPr="002B6E69">
              <w:rPr>
                <w:bCs/>
                <w:sz w:val="18"/>
                <w:szCs w:val="18"/>
                <w:lang w:val="ru-RU"/>
              </w:rPr>
              <w:t xml:space="preserve">Максимальный уровень </w:t>
            </w:r>
            <w:r w:rsidRPr="002B6E69">
              <w:rPr>
                <w:b w:val="0"/>
                <w:sz w:val="18"/>
                <w:szCs w:val="18"/>
                <w:lang w:val="ru-RU"/>
              </w:rPr>
              <w:br/>
            </w:r>
            <w:r w:rsidRPr="002B6E69">
              <w:rPr>
                <w:bCs/>
                <w:sz w:val="18"/>
                <w:szCs w:val="18"/>
                <w:lang w:val="ru-RU"/>
              </w:rPr>
              <w:t>(дБм)</w:t>
            </w:r>
          </w:p>
        </w:tc>
        <w:tc>
          <w:tcPr>
            <w:tcW w:w="709" w:type="dxa"/>
            <w:tcBorders>
              <w:top w:val="nil"/>
              <w:left w:val="nil"/>
              <w:bottom w:val="single" w:sz="4" w:space="0" w:color="auto"/>
              <w:right w:val="single" w:sz="4" w:space="0" w:color="auto"/>
            </w:tcBorders>
            <w:shd w:val="clear" w:color="auto" w:fill="auto"/>
            <w:noWrap/>
            <w:tcMar>
              <w:left w:w="51" w:type="dxa"/>
              <w:right w:w="51" w:type="dxa"/>
            </w:tcMar>
            <w:vAlign w:val="center"/>
          </w:tcPr>
          <w:p w14:paraId="3D9FE0CA" w14:textId="77777777" w:rsidR="00986275" w:rsidRPr="002B6E69" w:rsidRDefault="00986275" w:rsidP="003E1B22">
            <w:pPr>
              <w:pStyle w:val="Tablehead"/>
              <w:rPr>
                <w:sz w:val="18"/>
                <w:szCs w:val="18"/>
                <w:lang w:val="ru-RU"/>
              </w:rPr>
            </w:pPr>
            <w:r w:rsidRPr="002B6E69">
              <w:rPr>
                <w:bCs/>
                <w:sz w:val="18"/>
                <w:szCs w:val="18"/>
                <w:lang w:val="ru-RU"/>
              </w:rPr>
              <w:t xml:space="preserve">MBW </w:t>
            </w:r>
            <w:r w:rsidRPr="002B6E69">
              <w:rPr>
                <w:b w:val="0"/>
                <w:sz w:val="18"/>
                <w:szCs w:val="18"/>
                <w:lang w:val="ru-RU"/>
              </w:rPr>
              <w:br/>
            </w:r>
            <w:r w:rsidRPr="002B6E69">
              <w:rPr>
                <w:bCs/>
                <w:sz w:val="18"/>
                <w:szCs w:val="18"/>
                <w:lang w:val="ru-RU"/>
              </w:rPr>
              <w:t>(МГц)</w:t>
            </w:r>
          </w:p>
        </w:tc>
        <w:tc>
          <w:tcPr>
            <w:tcW w:w="1284" w:type="dxa"/>
            <w:tcBorders>
              <w:top w:val="nil"/>
              <w:left w:val="nil"/>
              <w:bottom w:val="single" w:sz="4" w:space="0" w:color="auto"/>
              <w:right w:val="single" w:sz="4" w:space="0" w:color="auto"/>
            </w:tcBorders>
            <w:shd w:val="clear" w:color="auto" w:fill="auto"/>
            <w:noWrap/>
            <w:tcMar>
              <w:left w:w="51" w:type="dxa"/>
              <w:right w:w="51" w:type="dxa"/>
            </w:tcMar>
            <w:vAlign w:val="center"/>
          </w:tcPr>
          <w:p w14:paraId="397F8990" w14:textId="77777777" w:rsidR="00986275" w:rsidRPr="002B6E69" w:rsidRDefault="00986275" w:rsidP="003E1B22">
            <w:pPr>
              <w:pStyle w:val="Tablehead"/>
              <w:rPr>
                <w:sz w:val="18"/>
                <w:szCs w:val="18"/>
                <w:lang w:val="ru-RU"/>
              </w:rPr>
            </w:pPr>
            <w:r w:rsidRPr="002B6E69">
              <w:rPr>
                <w:bCs/>
                <w:sz w:val="18"/>
                <w:szCs w:val="18"/>
                <w:lang w:val="ru-RU"/>
              </w:rPr>
              <w:t>Примечание</w:t>
            </w:r>
          </w:p>
        </w:tc>
      </w:tr>
      <w:tr w:rsidR="001E655B" w:rsidRPr="002B6E69" w14:paraId="0B30059B" w14:textId="77777777" w:rsidTr="00986275">
        <w:trPr>
          <w:trHeight w:val="225"/>
          <w:jc w:val="center"/>
        </w:trPr>
        <w:tc>
          <w:tcPr>
            <w:tcW w:w="1755" w:type="dxa"/>
            <w:vMerge w:val="restart"/>
            <w:tcBorders>
              <w:top w:val="single" w:sz="4" w:space="0" w:color="auto"/>
              <w:left w:val="single" w:sz="4" w:space="0" w:color="auto"/>
              <w:right w:val="single" w:sz="4" w:space="0" w:color="auto"/>
            </w:tcBorders>
            <w:shd w:val="clear" w:color="auto" w:fill="auto"/>
            <w:tcMar>
              <w:left w:w="51" w:type="dxa"/>
              <w:right w:w="51" w:type="dxa"/>
            </w:tcMar>
          </w:tcPr>
          <w:p w14:paraId="2EE0A2ED" w14:textId="77777777" w:rsidR="001E655B" w:rsidRPr="002B6E69" w:rsidRDefault="001E655B" w:rsidP="00986275">
            <w:pPr>
              <w:pStyle w:val="Tabletext"/>
              <w:jc w:val="center"/>
              <w:rPr>
                <w:sz w:val="18"/>
                <w:szCs w:val="18"/>
                <w:lang w:val="ru-RU"/>
              </w:rPr>
            </w:pPr>
            <w:r w:rsidRPr="002B6E69">
              <w:rPr>
                <w:sz w:val="18"/>
                <w:szCs w:val="18"/>
                <w:lang w:val="ru-RU"/>
              </w:rPr>
              <w:t>V2X_34A-47A</w:t>
            </w:r>
          </w:p>
        </w:tc>
        <w:tc>
          <w:tcPr>
            <w:tcW w:w="2452" w:type="dxa"/>
            <w:tcBorders>
              <w:top w:val="single" w:sz="4" w:space="0" w:color="auto"/>
              <w:left w:val="nil"/>
              <w:bottom w:val="single" w:sz="4" w:space="0" w:color="auto"/>
              <w:right w:val="single" w:sz="4" w:space="0" w:color="auto"/>
            </w:tcBorders>
            <w:shd w:val="clear" w:color="auto" w:fill="auto"/>
            <w:tcMar>
              <w:left w:w="51" w:type="dxa"/>
              <w:right w:w="51" w:type="dxa"/>
            </w:tcMar>
            <w:vAlign w:val="center"/>
          </w:tcPr>
          <w:p w14:paraId="7AD72739" w14:textId="77777777" w:rsidR="001E655B" w:rsidRPr="002B6E69" w:rsidRDefault="001E655B" w:rsidP="00986275">
            <w:pPr>
              <w:pStyle w:val="Tabletext"/>
              <w:jc w:val="left"/>
              <w:rPr>
                <w:sz w:val="18"/>
                <w:szCs w:val="18"/>
                <w:lang w:val="ru-RU"/>
              </w:rPr>
            </w:pPr>
            <w:r w:rsidRPr="002B6E69">
              <w:rPr>
                <w:sz w:val="18"/>
                <w:szCs w:val="18"/>
                <w:lang w:val="ru-RU"/>
              </w:rPr>
              <w:t>Полосы 1, 3, 5, 7, 8, 11, 18, 19, 20, 21, 22, 26, 28, 31, 32, 33, 34, 38,39, 40, 41, 42, 43, 44, 45, 52, 65, 67, 69, 87, 88 E-UTRA</w:t>
            </w:r>
          </w:p>
          <w:p w14:paraId="2B08C0B3" w14:textId="77777777" w:rsidR="001E655B" w:rsidRPr="002B6E69" w:rsidRDefault="001E655B" w:rsidP="00986275">
            <w:pPr>
              <w:pStyle w:val="Tabletext"/>
              <w:jc w:val="left"/>
              <w:rPr>
                <w:sz w:val="18"/>
                <w:szCs w:val="18"/>
                <w:lang w:val="ru-RU"/>
              </w:rPr>
            </w:pPr>
            <w:r w:rsidRPr="002B6E69">
              <w:rPr>
                <w:sz w:val="18"/>
                <w:szCs w:val="18"/>
                <w:lang w:val="ru-RU"/>
              </w:rPr>
              <w:t>Полосы n78, n79 NR</w:t>
            </w:r>
          </w:p>
        </w:tc>
        <w:tc>
          <w:tcPr>
            <w:tcW w:w="891" w:type="dxa"/>
            <w:tcBorders>
              <w:top w:val="single" w:sz="4" w:space="0" w:color="auto"/>
              <w:left w:val="nil"/>
              <w:bottom w:val="single" w:sz="4" w:space="0" w:color="auto"/>
            </w:tcBorders>
            <w:shd w:val="clear" w:color="auto" w:fill="auto"/>
            <w:tcMar>
              <w:left w:w="51" w:type="dxa"/>
              <w:right w:w="51" w:type="dxa"/>
            </w:tcMar>
            <w:vAlign w:val="center"/>
          </w:tcPr>
          <w:p w14:paraId="09D56AC6" w14:textId="77777777" w:rsidR="001E655B" w:rsidRPr="002B6E69" w:rsidRDefault="001E655B" w:rsidP="00986275">
            <w:pPr>
              <w:pStyle w:val="Tabletext"/>
              <w:jc w:val="center"/>
              <w:rPr>
                <w:sz w:val="18"/>
                <w:szCs w:val="18"/>
                <w:lang w:val="ru-RU"/>
              </w:rPr>
            </w:pPr>
            <w:r w:rsidRPr="002B6E69">
              <w:rPr>
                <w:sz w:val="18"/>
                <w:szCs w:val="18"/>
                <w:lang w:val="ru-RU"/>
              </w:rPr>
              <w:t>F</w:t>
            </w:r>
            <w:r w:rsidRPr="002B6E69">
              <w:rPr>
                <w:sz w:val="18"/>
                <w:szCs w:val="18"/>
                <w:vertAlign w:val="subscript"/>
                <w:lang w:val="ru-RU"/>
              </w:rPr>
              <w:t>DL_low</w:t>
            </w:r>
          </w:p>
        </w:tc>
        <w:tc>
          <w:tcPr>
            <w:tcW w:w="284" w:type="dxa"/>
            <w:tcBorders>
              <w:top w:val="single" w:sz="4" w:space="0" w:color="auto"/>
              <w:bottom w:val="single" w:sz="4" w:space="0" w:color="auto"/>
            </w:tcBorders>
            <w:shd w:val="clear" w:color="auto" w:fill="auto"/>
            <w:tcMar>
              <w:left w:w="51" w:type="dxa"/>
              <w:right w:w="51" w:type="dxa"/>
            </w:tcMar>
            <w:vAlign w:val="center"/>
          </w:tcPr>
          <w:p w14:paraId="5B6DD5F1" w14:textId="77777777" w:rsidR="001E655B" w:rsidRPr="002B6E69" w:rsidRDefault="001E655B" w:rsidP="00986275">
            <w:pPr>
              <w:pStyle w:val="Tabletext"/>
              <w:jc w:val="center"/>
              <w:rPr>
                <w:sz w:val="18"/>
                <w:szCs w:val="18"/>
                <w:lang w:val="ru-RU"/>
              </w:rPr>
            </w:pPr>
            <w:r w:rsidRPr="002B6E69">
              <w:rPr>
                <w:sz w:val="18"/>
                <w:szCs w:val="18"/>
                <w:lang w:val="ru-RU"/>
              </w:rPr>
              <w:t>–</w:t>
            </w:r>
          </w:p>
        </w:tc>
        <w:tc>
          <w:tcPr>
            <w:tcW w:w="851" w:type="dxa"/>
            <w:tcBorders>
              <w:top w:val="single" w:sz="4" w:space="0" w:color="auto"/>
              <w:left w:val="nil"/>
              <w:bottom w:val="single" w:sz="4" w:space="0" w:color="auto"/>
              <w:right w:val="single" w:sz="4" w:space="0" w:color="auto"/>
            </w:tcBorders>
            <w:shd w:val="clear" w:color="auto" w:fill="auto"/>
            <w:tcMar>
              <w:left w:w="51" w:type="dxa"/>
              <w:right w:w="51" w:type="dxa"/>
            </w:tcMar>
            <w:vAlign w:val="center"/>
          </w:tcPr>
          <w:p w14:paraId="1FB5583E" w14:textId="77777777" w:rsidR="001E655B" w:rsidRPr="002B6E69" w:rsidRDefault="001E655B" w:rsidP="00986275">
            <w:pPr>
              <w:pStyle w:val="Tabletext"/>
              <w:jc w:val="center"/>
              <w:rPr>
                <w:sz w:val="18"/>
                <w:szCs w:val="18"/>
                <w:lang w:val="ru-RU"/>
              </w:rPr>
            </w:pPr>
            <w:r w:rsidRPr="002B6E69">
              <w:rPr>
                <w:sz w:val="18"/>
                <w:szCs w:val="18"/>
                <w:lang w:val="ru-RU"/>
              </w:rPr>
              <w:t>F</w:t>
            </w:r>
            <w:r w:rsidRPr="002B6E69">
              <w:rPr>
                <w:sz w:val="18"/>
                <w:szCs w:val="18"/>
                <w:vertAlign w:val="subscript"/>
                <w:lang w:val="ru-RU"/>
              </w:rPr>
              <w:t>DL_high</w:t>
            </w:r>
          </w:p>
        </w:tc>
        <w:tc>
          <w:tcPr>
            <w:tcW w:w="1418" w:type="dxa"/>
            <w:tcBorders>
              <w:top w:val="single" w:sz="4" w:space="0" w:color="auto"/>
              <w:left w:val="nil"/>
              <w:bottom w:val="single" w:sz="4" w:space="0" w:color="auto"/>
              <w:right w:val="single" w:sz="4" w:space="0" w:color="auto"/>
            </w:tcBorders>
            <w:shd w:val="clear" w:color="auto" w:fill="auto"/>
            <w:tcMar>
              <w:left w:w="51" w:type="dxa"/>
              <w:right w:w="51" w:type="dxa"/>
            </w:tcMar>
            <w:vAlign w:val="center"/>
          </w:tcPr>
          <w:p w14:paraId="0B070643" w14:textId="77777777" w:rsidR="001E655B" w:rsidRPr="002B6E69" w:rsidRDefault="001E655B" w:rsidP="00986275">
            <w:pPr>
              <w:pStyle w:val="Tabletext"/>
              <w:jc w:val="center"/>
              <w:rPr>
                <w:sz w:val="18"/>
                <w:szCs w:val="18"/>
                <w:lang w:val="ru-RU"/>
              </w:rPr>
            </w:pPr>
            <w:r w:rsidRPr="002B6E69">
              <w:rPr>
                <w:sz w:val="18"/>
                <w:szCs w:val="18"/>
                <w:lang w:val="ru-RU"/>
              </w:rPr>
              <w:t>−50</w:t>
            </w:r>
          </w:p>
        </w:tc>
        <w:tc>
          <w:tcPr>
            <w:tcW w:w="709" w:type="dxa"/>
            <w:tcBorders>
              <w:top w:val="single" w:sz="4" w:space="0" w:color="auto"/>
              <w:left w:val="nil"/>
              <w:bottom w:val="single" w:sz="4" w:space="0" w:color="auto"/>
              <w:right w:val="single" w:sz="4" w:space="0" w:color="auto"/>
            </w:tcBorders>
            <w:shd w:val="clear" w:color="auto" w:fill="auto"/>
            <w:noWrap/>
            <w:tcMar>
              <w:left w:w="51" w:type="dxa"/>
              <w:right w:w="51" w:type="dxa"/>
            </w:tcMar>
            <w:vAlign w:val="center"/>
          </w:tcPr>
          <w:p w14:paraId="2787F39C" w14:textId="77777777" w:rsidR="001E655B" w:rsidRPr="002B6E69" w:rsidRDefault="001E655B" w:rsidP="00986275">
            <w:pPr>
              <w:pStyle w:val="Tabletext"/>
              <w:jc w:val="center"/>
              <w:rPr>
                <w:sz w:val="18"/>
                <w:szCs w:val="18"/>
                <w:lang w:val="ru-RU"/>
              </w:rPr>
            </w:pPr>
            <w:r w:rsidRPr="002B6E69">
              <w:rPr>
                <w:sz w:val="18"/>
                <w:szCs w:val="18"/>
                <w:lang w:val="ru-RU"/>
              </w:rPr>
              <w:t>1</w:t>
            </w:r>
          </w:p>
        </w:tc>
        <w:tc>
          <w:tcPr>
            <w:tcW w:w="1284" w:type="dxa"/>
            <w:tcBorders>
              <w:top w:val="single" w:sz="4" w:space="0" w:color="auto"/>
              <w:left w:val="nil"/>
              <w:bottom w:val="single" w:sz="4" w:space="0" w:color="auto"/>
              <w:right w:val="single" w:sz="4" w:space="0" w:color="auto"/>
            </w:tcBorders>
            <w:shd w:val="clear" w:color="auto" w:fill="auto"/>
            <w:noWrap/>
            <w:tcMar>
              <w:left w:w="51" w:type="dxa"/>
              <w:right w:w="51" w:type="dxa"/>
            </w:tcMar>
            <w:vAlign w:val="center"/>
          </w:tcPr>
          <w:p w14:paraId="25997526" w14:textId="77777777" w:rsidR="001E655B" w:rsidRPr="002B6E69" w:rsidRDefault="001E655B" w:rsidP="00986275">
            <w:pPr>
              <w:pStyle w:val="Tabletext"/>
              <w:jc w:val="center"/>
              <w:rPr>
                <w:sz w:val="18"/>
                <w:szCs w:val="18"/>
                <w:lang w:val="ru-RU"/>
              </w:rPr>
            </w:pPr>
            <w:r w:rsidRPr="002B6E69">
              <w:rPr>
                <w:sz w:val="18"/>
                <w:szCs w:val="18"/>
                <w:lang w:val="ru-RU"/>
              </w:rPr>
              <w:t>9</w:t>
            </w:r>
          </w:p>
        </w:tc>
      </w:tr>
      <w:tr w:rsidR="001E655B" w:rsidRPr="002B6E69" w14:paraId="4538648E" w14:textId="77777777" w:rsidTr="00986275">
        <w:trPr>
          <w:trHeight w:val="225"/>
          <w:jc w:val="center"/>
        </w:trPr>
        <w:tc>
          <w:tcPr>
            <w:tcW w:w="1755" w:type="dxa"/>
            <w:vMerge/>
            <w:tcBorders>
              <w:left w:val="single" w:sz="4" w:space="0" w:color="auto"/>
              <w:right w:val="single" w:sz="4" w:space="0" w:color="auto"/>
            </w:tcBorders>
            <w:shd w:val="clear" w:color="auto" w:fill="auto"/>
            <w:tcMar>
              <w:left w:w="51" w:type="dxa"/>
              <w:right w:w="51" w:type="dxa"/>
            </w:tcMar>
          </w:tcPr>
          <w:p w14:paraId="4C53B3C5" w14:textId="77777777" w:rsidR="001E655B" w:rsidRPr="002B6E69" w:rsidRDefault="001E655B" w:rsidP="00986275">
            <w:pPr>
              <w:pStyle w:val="Tabletext"/>
              <w:jc w:val="center"/>
              <w:rPr>
                <w:sz w:val="18"/>
                <w:szCs w:val="18"/>
                <w:lang w:val="ru-RU"/>
              </w:rPr>
            </w:pPr>
          </w:p>
        </w:tc>
        <w:tc>
          <w:tcPr>
            <w:tcW w:w="2452" w:type="dxa"/>
            <w:tcBorders>
              <w:top w:val="single" w:sz="4" w:space="0" w:color="auto"/>
              <w:left w:val="nil"/>
              <w:bottom w:val="single" w:sz="4" w:space="0" w:color="auto"/>
              <w:right w:val="single" w:sz="4" w:space="0" w:color="auto"/>
            </w:tcBorders>
            <w:shd w:val="clear" w:color="auto" w:fill="auto"/>
            <w:tcMar>
              <w:left w:w="51" w:type="dxa"/>
              <w:right w:w="51" w:type="dxa"/>
            </w:tcMar>
            <w:vAlign w:val="center"/>
          </w:tcPr>
          <w:p w14:paraId="422469B4" w14:textId="77777777" w:rsidR="001E655B" w:rsidRPr="002B6E69" w:rsidRDefault="001E655B" w:rsidP="00986275">
            <w:pPr>
              <w:pStyle w:val="Tabletext"/>
              <w:jc w:val="left"/>
              <w:rPr>
                <w:sz w:val="18"/>
                <w:szCs w:val="18"/>
                <w:lang w:val="ru-RU"/>
              </w:rPr>
            </w:pPr>
            <w:r w:rsidRPr="002B6E69">
              <w:rPr>
                <w:sz w:val="18"/>
                <w:szCs w:val="18"/>
                <w:lang w:val="ru-RU"/>
              </w:rPr>
              <w:t>Полоса n77 NR</w:t>
            </w:r>
          </w:p>
        </w:tc>
        <w:tc>
          <w:tcPr>
            <w:tcW w:w="891" w:type="dxa"/>
            <w:tcBorders>
              <w:top w:val="single" w:sz="4" w:space="0" w:color="auto"/>
              <w:left w:val="nil"/>
              <w:bottom w:val="single" w:sz="4" w:space="0" w:color="auto"/>
            </w:tcBorders>
            <w:shd w:val="clear" w:color="auto" w:fill="auto"/>
            <w:tcMar>
              <w:left w:w="51" w:type="dxa"/>
              <w:right w:w="51" w:type="dxa"/>
            </w:tcMar>
            <w:vAlign w:val="center"/>
          </w:tcPr>
          <w:p w14:paraId="09F7EFC4" w14:textId="77777777" w:rsidR="001E655B" w:rsidRPr="002B6E69" w:rsidRDefault="001E655B" w:rsidP="00986275">
            <w:pPr>
              <w:pStyle w:val="Tabletext"/>
              <w:jc w:val="center"/>
              <w:rPr>
                <w:sz w:val="18"/>
                <w:szCs w:val="18"/>
                <w:lang w:val="ru-RU"/>
              </w:rPr>
            </w:pPr>
            <w:r w:rsidRPr="002B6E69">
              <w:rPr>
                <w:sz w:val="18"/>
                <w:szCs w:val="18"/>
                <w:lang w:val="ru-RU"/>
              </w:rPr>
              <w:t>F</w:t>
            </w:r>
            <w:r w:rsidRPr="002B6E69">
              <w:rPr>
                <w:sz w:val="18"/>
                <w:szCs w:val="18"/>
                <w:vertAlign w:val="subscript"/>
                <w:lang w:val="ru-RU"/>
              </w:rPr>
              <w:t>DL_low</w:t>
            </w:r>
          </w:p>
        </w:tc>
        <w:tc>
          <w:tcPr>
            <w:tcW w:w="284" w:type="dxa"/>
            <w:tcBorders>
              <w:top w:val="single" w:sz="4" w:space="0" w:color="auto"/>
              <w:bottom w:val="single" w:sz="4" w:space="0" w:color="auto"/>
            </w:tcBorders>
            <w:shd w:val="clear" w:color="auto" w:fill="auto"/>
            <w:tcMar>
              <w:left w:w="51" w:type="dxa"/>
              <w:right w:w="51" w:type="dxa"/>
            </w:tcMar>
            <w:vAlign w:val="center"/>
          </w:tcPr>
          <w:p w14:paraId="07B5EFB9" w14:textId="77777777" w:rsidR="001E655B" w:rsidRPr="002B6E69" w:rsidRDefault="001E655B" w:rsidP="00986275">
            <w:pPr>
              <w:pStyle w:val="Tabletext"/>
              <w:jc w:val="center"/>
              <w:rPr>
                <w:sz w:val="18"/>
                <w:szCs w:val="18"/>
                <w:lang w:val="ru-RU"/>
              </w:rPr>
            </w:pPr>
            <w:r w:rsidRPr="002B6E69">
              <w:rPr>
                <w:sz w:val="18"/>
                <w:szCs w:val="18"/>
                <w:lang w:val="ru-RU"/>
              </w:rPr>
              <w:t>–</w:t>
            </w:r>
          </w:p>
        </w:tc>
        <w:tc>
          <w:tcPr>
            <w:tcW w:w="851" w:type="dxa"/>
            <w:tcBorders>
              <w:top w:val="single" w:sz="4" w:space="0" w:color="auto"/>
              <w:left w:val="nil"/>
              <w:bottom w:val="single" w:sz="4" w:space="0" w:color="auto"/>
              <w:right w:val="single" w:sz="4" w:space="0" w:color="auto"/>
            </w:tcBorders>
            <w:shd w:val="clear" w:color="auto" w:fill="auto"/>
            <w:tcMar>
              <w:left w:w="51" w:type="dxa"/>
              <w:right w:w="51" w:type="dxa"/>
            </w:tcMar>
            <w:vAlign w:val="center"/>
          </w:tcPr>
          <w:p w14:paraId="69BA448D" w14:textId="77777777" w:rsidR="001E655B" w:rsidRPr="002B6E69" w:rsidRDefault="001E655B" w:rsidP="00986275">
            <w:pPr>
              <w:pStyle w:val="Tabletext"/>
              <w:jc w:val="center"/>
              <w:rPr>
                <w:sz w:val="18"/>
                <w:szCs w:val="18"/>
                <w:lang w:val="ru-RU"/>
              </w:rPr>
            </w:pPr>
            <w:r w:rsidRPr="002B6E69">
              <w:rPr>
                <w:sz w:val="18"/>
                <w:szCs w:val="18"/>
                <w:lang w:val="ru-RU"/>
              </w:rPr>
              <w:t>F</w:t>
            </w:r>
            <w:r w:rsidRPr="002B6E69">
              <w:rPr>
                <w:sz w:val="18"/>
                <w:szCs w:val="18"/>
                <w:vertAlign w:val="subscript"/>
                <w:lang w:val="ru-RU"/>
              </w:rPr>
              <w:t>DL_high</w:t>
            </w:r>
          </w:p>
        </w:tc>
        <w:tc>
          <w:tcPr>
            <w:tcW w:w="1418" w:type="dxa"/>
            <w:tcBorders>
              <w:top w:val="single" w:sz="4" w:space="0" w:color="auto"/>
              <w:left w:val="nil"/>
              <w:bottom w:val="single" w:sz="4" w:space="0" w:color="auto"/>
              <w:right w:val="single" w:sz="4" w:space="0" w:color="auto"/>
            </w:tcBorders>
            <w:shd w:val="clear" w:color="auto" w:fill="auto"/>
            <w:tcMar>
              <w:left w:w="51" w:type="dxa"/>
              <w:right w:w="51" w:type="dxa"/>
            </w:tcMar>
            <w:vAlign w:val="center"/>
          </w:tcPr>
          <w:p w14:paraId="29E4C5D7" w14:textId="77777777" w:rsidR="001E655B" w:rsidRPr="002B6E69" w:rsidRDefault="001E655B" w:rsidP="00986275">
            <w:pPr>
              <w:pStyle w:val="Tabletext"/>
              <w:jc w:val="center"/>
              <w:rPr>
                <w:sz w:val="18"/>
                <w:szCs w:val="18"/>
                <w:lang w:val="ru-RU"/>
              </w:rPr>
            </w:pPr>
            <w:r w:rsidRPr="002B6E69">
              <w:rPr>
                <w:sz w:val="18"/>
                <w:szCs w:val="18"/>
                <w:lang w:val="ru-RU"/>
              </w:rPr>
              <w:t>−50</w:t>
            </w:r>
          </w:p>
        </w:tc>
        <w:tc>
          <w:tcPr>
            <w:tcW w:w="709" w:type="dxa"/>
            <w:tcBorders>
              <w:top w:val="single" w:sz="4" w:space="0" w:color="auto"/>
              <w:left w:val="nil"/>
              <w:bottom w:val="single" w:sz="4" w:space="0" w:color="auto"/>
              <w:right w:val="single" w:sz="4" w:space="0" w:color="auto"/>
            </w:tcBorders>
            <w:shd w:val="clear" w:color="auto" w:fill="auto"/>
            <w:noWrap/>
            <w:tcMar>
              <w:left w:w="51" w:type="dxa"/>
              <w:right w:w="51" w:type="dxa"/>
            </w:tcMar>
            <w:vAlign w:val="center"/>
          </w:tcPr>
          <w:p w14:paraId="4886A32B" w14:textId="77777777" w:rsidR="001E655B" w:rsidRPr="002B6E69" w:rsidRDefault="001E655B" w:rsidP="00986275">
            <w:pPr>
              <w:pStyle w:val="Tabletext"/>
              <w:jc w:val="center"/>
              <w:rPr>
                <w:sz w:val="18"/>
                <w:szCs w:val="18"/>
                <w:lang w:val="ru-RU"/>
              </w:rPr>
            </w:pPr>
            <w:r w:rsidRPr="002B6E69">
              <w:rPr>
                <w:sz w:val="18"/>
                <w:szCs w:val="18"/>
                <w:lang w:val="ru-RU"/>
              </w:rPr>
              <w:t>1</w:t>
            </w:r>
          </w:p>
        </w:tc>
        <w:tc>
          <w:tcPr>
            <w:tcW w:w="1284" w:type="dxa"/>
            <w:tcBorders>
              <w:top w:val="single" w:sz="4" w:space="0" w:color="auto"/>
              <w:left w:val="nil"/>
              <w:bottom w:val="single" w:sz="4" w:space="0" w:color="auto"/>
              <w:right w:val="single" w:sz="4" w:space="0" w:color="auto"/>
            </w:tcBorders>
            <w:shd w:val="clear" w:color="auto" w:fill="auto"/>
            <w:noWrap/>
            <w:tcMar>
              <w:left w:w="51" w:type="dxa"/>
              <w:right w:w="51" w:type="dxa"/>
            </w:tcMar>
            <w:vAlign w:val="center"/>
          </w:tcPr>
          <w:p w14:paraId="702E8F32" w14:textId="77777777" w:rsidR="001E655B" w:rsidRPr="002B6E69" w:rsidRDefault="001E655B" w:rsidP="00986275">
            <w:pPr>
              <w:pStyle w:val="Tabletext"/>
              <w:jc w:val="center"/>
              <w:rPr>
                <w:sz w:val="18"/>
                <w:szCs w:val="18"/>
                <w:lang w:val="ru-RU"/>
              </w:rPr>
            </w:pPr>
            <w:r w:rsidRPr="002B6E69">
              <w:rPr>
                <w:sz w:val="18"/>
                <w:szCs w:val="18"/>
                <w:lang w:val="ru-RU"/>
              </w:rPr>
              <w:t>2, 9</w:t>
            </w:r>
          </w:p>
        </w:tc>
      </w:tr>
      <w:tr w:rsidR="001E655B" w:rsidRPr="002B6E69" w14:paraId="3A42BE10" w14:textId="77777777" w:rsidTr="00986275">
        <w:trPr>
          <w:trHeight w:val="225"/>
          <w:jc w:val="center"/>
        </w:trPr>
        <w:tc>
          <w:tcPr>
            <w:tcW w:w="1755" w:type="dxa"/>
            <w:vMerge/>
            <w:tcBorders>
              <w:left w:val="single" w:sz="4" w:space="0" w:color="auto"/>
              <w:right w:val="single" w:sz="4" w:space="0" w:color="auto"/>
            </w:tcBorders>
            <w:shd w:val="clear" w:color="auto" w:fill="auto"/>
            <w:tcMar>
              <w:left w:w="51" w:type="dxa"/>
              <w:right w:w="51" w:type="dxa"/>
            </w:tcMar>
          </w:tcPr>
          <w:p w14:paraId="1F766AF0" w14:textId="77777777" w:rsidR="001E655B" w:rsidRPr="002B6E69" w:rsidRDefault="001E655B" w:rsidP="00986275">
            <w:pPr>
              <w:pStyle w:val="Tabletext"/>
              <w:jc w:val="center"/>
              <w:rPr>
                <w:sz w:val="18"/>
                <w:szCs w:val="18"/>
                <w:lang w:val="ru-RU"/>
              </w:rPr>
            </w:pPr>
          </w:p>
        </w:tc>
        <w:tc>
          <w:tcPr>
            <w:tcW w:w="2452" w:type="dxa"/>
            <w:tcBorders>
              <w:top w:val="single" w:sz="4" w:space="0" w:color="auto"/>
              <w:left w:val="nil"/>
              <w:bottom w:val="single" w:sz="4" w:space="0" w:color="auto"/>
              <w:right w:val="single" w:sz="4" w:space="0" w:color="auto"/>
            </w:tcBorders>
            <w:shd w:val="clear" w:color="auto" w:fill="auto"/>
            <w:tcMar>
              <w:left w:w="51" w:type="dxa"/>
              <w:right w:w="51" w:type="dxa"/>
            </w:tcMar>
            <w:vAlign w:val="bottom"/>
          </w:tcPr>
          <w:p w14:paraId="1CF13A61" w14:textId="77777777" w:rsidR="001E655B" w:rsidRPr="002B6E69" w:rsidRDefault="001E655B" w:rsidP="00986275">
            <w:pPr>
              <w:pStyle w:val="Tabletext"/>
              <w:jc w:val="left"/>
              <w:rPr>
                <w:sz w:val="18"/>
                <w:szCs w:val="18"/>
                <w:lang w:val="ru-RU"/>
              </w:rPr>
            </w:pPr>
            <w:r w:rsidRPr="002B6E69">
              <w:rPr>
                <w:sz w:val="18"/>
                <w:szCs w:val="18"/>
                <w:lang w:val="ru-RU"/>
              </w:rPr>
              <w:t>Диапазон частот</w:t>
            </w:r>
          </w:p>
        </w:tc>
        <w:tc>
          <w:tcPr>
            <w:tcW w:w="891" w:type="dxa"/>
            <w:tcBorders>
              <w:top w:val="single" w:sz="4" w:space="0" w:color="auto"/>
              <w:left w:val="nil"/>
              <w:bottom w:val="single" w:sz="4" w:space="0" w:color="auto"/>
            </w:tcBorders>
            <w:shd w:val="clear" w:color="auto" w:fill="auto"/>
            <w:tcMar>
              <w:left w:w="51" w:type="dxa"/>
              <w:right w:w="51" w:type="dxa"/>
            </w:tcMar>
            <w:vAlign w:val="center"/>
          </w:tcPr>
          <w:p w14:paraId="6D594FC3" w14:textId="77777777" w:rsidR="001E655B" w:rsidRPr="002B6E69" w:rsidRDefault="001E655B" w:rsidP="00986275">
            <w:pPr>
              <w:pStyle w:val="Tabletext"/>
              <w:jc w:val="center"/>
              <w:rPr>
                <w:sz w:val="18"/>
                <w:szCs w:val="18"/>
                <w:lang w:val="ru-RU"/>
              </w:rPr>
            </w:pPr>
            <w:r w:rsidRPr="002B6E69">
              <w:rPr>
                <w:sz w:val="18"/>
                <w:szCs w:val="18"/>
                <w:lang w:val="ru-RU"/>
              </w:rPr>
              <w:t>5 925</w:t>
            </w:r>
          </w:p>
        </w:tc>
        <w:tc>
          <w:tcPr>
            <w:tcW w:w="284" w:type="dxa"/>
            <w:tcBorders>
              <w:top w:val="single" w:sz="4" w:space="0" w:color="auto"/>
              <w:bottom w:val="single" w:sz="4" w:space="0" w:color="auto"/>
            </w:tcBorders>
            <w:shd w:val="clear" w:color="auto" w:fill="auto"/>
            <w:tcMar>
              <w:left w:w="51" w:type="dxa"/>
              <w:right w:w="51" w:type="dxa"/>
            </w:tcMar>
            <w:vAlign w:val="center"/>
          </w:tcPr>
          <w:p w14:paraId="1655D258" w14:textId="77777777" w:rsidR="001E655B" w:rsidRPr="002B6E69" w:rsidRDefault="001E655B" w:rsidP="00986275">
            <w:pPr>
              <w:pStyle w:val="Tabletext"/>
              <w:jc w:val="center"/>
              <w:rPr>
                <w:sz w:val="18"/>
                <w:szCs w:val="18"/>
                <w:lang w:val="ru-RU"/>
              </w:rPr>
            </w:pPr>
            <w:r w:rsidRPr="002B6E69">
              <w:rPr>
                <w:sz w:val="18"/>
                <w:szCs w:val="18"/>
                <w:lang w:val="ru-RU"/>
              </w:rPr>
              <w:t>–</w:t>
            </w:r>
          </w:p>
        </w:tc>
        <w:tc>
          <w:tcPr>
            <w:tcW w:w="851" w:type="dxa"/>
            <w:tcBorders>
              <w:top w:val="single" w:sz="4" w:space="0" w:color="auto"/>
              <w:left w:val="nil"/>
              <w:bottom w:val="single" w:sz="4" w:space="0" w:color="auto"/>
              <w:right w:val="single" w:sz="4" w:space="0" w:color="auto"/>
            </w:tcBorders>
            <w:shd w:val="clear" w:color="auto" w:fill="auto"/>
            <w:tcMar>
              <w:left w:w="51" w:type="dxa"/>
              <w:right w:w="51" w:type="dxa"/>
            </w:tcMar>
            <w:vAlign w:val="center"/>
          </w:tcPr>
          <w:p w14:paraId="75734006" w14:textId="77777777" w:rsidR="001E655B" w:rsidRPr="002B6E69" w:rsidRDefault="001E655B" w:rsidP="00986275">
            <w:pPr>
              <w:pStyle w:val="Tabletext"/>
              <w:jc w:val="center"/>
              <w:rPr>
                <w:sz w:val="18"/>
                <w:szCs w:val="18"/>
                <w:lang w:val="ru-RU"/>
              </w:rPr>
            </w:pPr>
            <w:r w:rsidRPr="002B6E69">
              <w:rPr>
                <w:sz w:val="18"/>
                <w:szCs w:val="18"/>
                <w:lang w:val="ru-RU"/>
              </w:rPr>
              <w:t>5 950</w:t>
            </w:r>
          </w:p>
        </w:tc>
        <w:tc>
          <w:tcPr>
            <w:tcW w:w="1418" w:type="dxa"/>
            <w:tcBorders>
              <w:top w:val="single" w:sz="4" w:space="0" w:color="auto"/>
              <w:left w:val="nil"/>
              <w:bottom w:val="single" w:sz="4" w:space="0" w:color="auto"/>
              <w:right w:val="single" w:sz="4" w:space="0" w:color="auto"/>
            </w:tcBorders>
            <w:shd w:val="clear" w:color="auto" w:fill="auto"/>
            <w:tcMar>
              <w:left w:w="51" w:type="dxa"/>
              <w:right w:w="51" w:type="dxa"/>
            </w:tcMar>
          </w:tcPr>
          <w:p w14:paraId="616C2003" w14:textId="77777777" w:rsidR="001E655B" w:rsidRPr="002B6E69" w:rsidRDefault="001E655B" w:rsidP="00986275">
            <w:pPr>
              <w:pStyle w:val="Tabletext"/>
              <w:jc w:val="center"/>
              <w:rPr>
                <w:sz w:val="18"/>
                <w:szCs w:val="18"/>
                <w:lang w:val="ru-RU"/>
              </w:rPr>
            </w:pPr>
            <w:r w:rsidRPr="002B6E69">
              <w:rPr>
                <w:sz w:val="18"/>
                <w:szCs w:val="18"/>
                <w:lang w:val="ru-RU"/>
              </w:rPr>
              <w:t>−30</w:t>
            </w:r>
          </w:p>
        </w:tc>
        <w:tc>
          <w:tcPr>
            <w:tcW w:w="709" w:type="dxa"/>
            <w:tcBorders>
              <w:top w:val="single" w:sz="4" w:space="0" w:color="auto"/>
              <w:left w:val="nil"/>
              <w:bottom w:val="single" w:sz="4" w:space="0" w:color="auto"/>
              <w:right w:val="single" w:sz="4" w:space="0" w:color="auto"/>
            </w:tcBorders>
            <w:shd w:val="clear" w:color="auto" w:fill="auto"/>
            <w:noWrap/>
            <w:tcMar>
              <w:left w:w="51" w:type="dxa"/>
              <w:right w:w="51" w:type="dxa"/>
            </w:tcMar>
          </w:tcPr>
          <w:p w14:paraId="0C14FA6B" w14:textId="77777777" w:rsidR="001E655B" w:rsidRPr="002B6E69" w:rsidRDefault="001E655B" w:rsidP="00986275">
            <w:pPr>
              <w:pStyle w:val="Tabletext"/>
              <w:jc w:val="center"/>
              <w:rPr>
                <w:sz w:val="18"/>
                <w:szCs w:val="18"/>
                <w:lang w:val="ru-RU"/>
              </w:rPr>
            </w:pPr>
            <w:r w:rsidRPr="002B6E69">
              <w:rPr>
                <w:sz w:val="18"/>
                <w:szCs w:val="18"/>
                <w:lang w:val="ru-RU"/>
              </w:rPr>
              <w:t>1</w:t>
            </w:r>
          </w:p>
        </w:tc>
        <w:tc>
          <w:tcPr>
            <w:tcW w:w="1284" w:type="dxa"/>
            <w:tcBorders>
              <w:top w:val="single" w:sz="4" w:space="0" w:color="auto"/>
              <w:left w:val="nil"/>
              <w:bottom w:val="single" w:sz="4" w:space="0" w:color="auto"/>
              <w:right w:val="single" w:sz="4" w:space="0" w:color="auto"/>
            </w:tcBorders>
            <w:shd w:val="clear" w:color="auto" w:fill="auto"/>
            <w:noWrap/>
            <w:tcMar>
              <w:left w:w="51" w:type="dxa"/>
              <w:right w:w="51" w:type="dxa"/>
            </w:tcMar>
          </w:tcPr>
          <w:p w14:paraId="1BD7A0DB" w14:textId="77777777" w:rsidR="001E655B" w:rsidRPr="002B6E69" w:rsidRDefault="001E655B" w:rsidP="00986275">
            <w:pPr>
              <w:pStyle w:val="Tabletext"/>
              <w:jc w:val="center"/>
              <w:rPr>
                <w:sz w:val="18"/>
                <w:szCs w:val="18"/>
                <w:lang w:val="ru-RU"/>
              </w:rPr>
            </w:pPr>
            <w:r w:rsidRPr="002B6E69">
              <w:rPr>
                <w:sz w:val="18"/>
                <w:szCs w:val="18"/>
                <w:lang w:val="ru-RU"/>
              </w:rPr>
              <w:t>7, 8</w:t>
            </w:r>
          </w:p>
        </w:tc>
      </w:tr>
      <w:tr w:rsidR="001E655B" w:rsidRPr="002B6E69" w14:paraId="6B5A8EAB" w14:textId="77777777" w:rsidTr="00986275">
        <w:trPr>
          <w:trHeight w:val="225"/>
          <w:jc w:val="center"/>
        </w:trPr>
        <w:tc>
          <w:tcPr>
            <w:tcW w:w="1755" w:type="dxa"/>
            <w:vMerge/>
            <w:tcBorders>
              <w:left w:val="single" w:sz="4" w:space="0" w:color="auto"/>
              <w:bottom w:val="single" w:sz="4" w:space="0" w:color="auto"/>
              <w:right w:val="single" w:sz="4" w:space="0" w:color="auto"/>
            </w:tcBorders>
            <w:shd w:val="clear" w:color="auto" w:fill="auto"/>
            <w:tcMar>
              <w:left w:w="51" w:type="dxa"/>
              <w:right w:w="51" w:type="dxa"/>
            </w:tcMar>
          </w:tcPr>
          <w:p w14:paraId="2D8230BF" w14:textId="77777777" w:rsidR="001E655B" w:rsidRPr="002B6E69" w:rsidRDefault="001E655B" w:rsidP="00986275">
            <w:pPr>
              <w:pStyle w:val="Tabletext"/>
              <w:jc w:val="center"/>
              <w:rPr>
                <w:sz w:val="18"/>
                <w:szCs w:val="18"/>
                <w:lang w:val="ru-RU"/>
              </w:rPr>
            </w:pPr>
          </w:p>
        </w:tc>
        <w:tc>
          <w:tcPr>
            <w:tcW w:w="2452" w:type="dxa"/>
            <w:tcBorders>
              <w:top w:val="single" w:sz="4" w:space="0" w:color="auto"/>
              <w:left w:val="nil"/>
              <w:bottom w:val="single" w:sz="4" w:space="0" w:color="auto"/>
              <w:right w:val="single" w:sz="4" w:space="0" w:color="auto"/>
            </w:tcBorders>
            <w:shd w:val="clear" w:color="auto" w:fill="auto"/>
            <w:tcMar>
              <w:left w:w="51" w:type="dxa"/>
              <w:right w:w="51" w:type="dxa"/>
            </w:tcMar>
            <w:vAlign w:val="bottom"/>
          </w:tcPr>
          <w:p w14:paraId="7694ED6B" w14:textId="77777777" w:rsidR="001E655B" w:rsidRPr="002B6E69" w:rsidRDefault="001E655B" w:rsidP="00986275">
            <w:pPr>
              <w:pStyle w:val="Tabletext"/>
              <w:jc w:val="left"/>
              <w:rPr>
                <w:sz w:val="18"/>
                <w:szCs w:val="18"/>
                <w:lang w:val="ru-RU"/>
              </w:rPr>
            </w:pPr>
            <w:r w:rsidRPr="002B6E69">
              <w:rPr>
                <w:sz w:val="18"/>
                <w:szCs w:val="18"/>
                <w:lang w:val="ru-RU"/>
              </w:rPr>
              <w:t>Диапазон частот</w:t>
            </w:r>
          </w:p>
        </w:tc>
        <w:tc>
          <w:tcPr>
            <w:tcW w:w="891" w:type="dxa"/>
            <w:tcBorders>
              <w:top w:val="single" w:sz="4" w:space="0" w:color="auto"/>
              <w:left w:val="nil"/>
              <w:bottom w:val="single" w:sz="4" w:space="0" w:color="auto"/>
            </w:tcBorders>
            <w:shd w:val="clear" w:color="auto" w:fill="auto"/>
            <w:tcMar>
              <w:left w:w="51" w:type="dxa"/>
              <w:right w:w="51" w:type="dxa"/>
            </w:tcMar>
            <w:vAlign w:val="center"/>
          </w:tcPr>
          <w:p w14:paraId="4A652080" w14:textId="77777777" w:rsidR="001E655B" w:rsidRPr="002B6E69" w:rsidRDefault="001E655B" w:rsidP="00986275">
            <w:pPr>
              <w:pStyle w:val="Tabletext"/>
              <w:jc w:val="center"/>
              <w:rPr>
                <w:sz w:val="18"/>
                <w:szCs w:val="18"/>
                <w:lang w:val="ru-RU"/>
              </w:rPr>
            </w:pPr>
            <w:r w:rsidRPr="002B6E69">
              <w:rPr>
                <w:sz w:val="18"/>
                <w:szCs w:val="18"/>
                <w:lang w:val="ru-RU"/>
              </w:rPr>
              <w:t>5 815</w:t>
            </w:r>
          </w:p>
        </w:tc>
        <w:tc>
          <w:tcPr>
            <w:tcW w:w="284" w:type="dxa"/>
            <w:tcBorders>
              <w:top w:val="single" w:sz="4" w:space="0" w:color="auto"/>
              <w:bottom w:val="single" w:sz="4" w:space="0" w:color="auto"/>
            </w:tcBorders>
            <w:shd w:val="clear" w:color="auto" w:fill="auto"/>
            <w:tcMar>
              <w:left w:w="51" w:type="dxa"/>
              <w:right w:w="51" w:type="dxa"/>
            </w:tcMar>
            <w:vAlign w:val="center"/>
          </w:tcPr>
          <w:p w14:paraId="249CA771" w14:textId="77777777" w:rsidR="001E655B" w:rsidRPr="002B6E69" w:rsidRDefault="001E655B" w:rsidP="00986275">
            <w:pPr>
              <w:pStyle w:val="Tabletext"/>
              <w:jc w:val="center"/>
              <w:rPr>
                <w:sz w:val="18"/>
                <w:szCs w:val="18"/>
                <w:lang w:val="ru-RU"/>
              </w:rPr>
            </w:pPr>
            <w:r w:rsidRPr="002B6E69">
              <w:rPr>
                <w:sz w:val="18"/>
                <w:szCs w:val="18"/>
                <w:lang w:val="ru-RU"/>
              </w:rPr>
              <w:t>–</w:t>
            </w:r>
          </w:p>
        </w:tc>
        <w:tc>
          <w:tcPr>
            <w:tcW w:w="851" w:type="dxa"/>
            <w:tcBorders>
              <w:top w:val="single" w:sz="4" w:space="0" w:color="auto"/>
              <w:left w:val="nil"/>
              <w:bottom w:val="single" w:sz="4" w:space="0" w:color="auto"/>
              <w:right w:val="single" w:sz="4" w:space="0" w:color="auto"/>
            </w:tcBorders>
            <w:shd w:val="clear" w:color="auto" w:fill="auto"/>
            <w:tcMar>
              <w:left w:w="51" w:type="dxa"/>
              <w:right w:w="51" w:type="dxa"/>
            </w:tcMar>
            <w:vAlign w:val="center"/>
          </w:tcPr>
          <w:p w14:paraId="28D064D5" w14:textId="77777777" w:rsidR="001E655B" w:rsidRPr="002B6E69" w:rsidRDefault="001E655B" w:rsidP="00986275">
            <w:pPr>
              <w:pStyle w:val="Tabletext"/>
              <w:jc w:val="center"/>
              <w:rPr>
                <w:sz w:val="18"/>
                <w:szCs w:val="18"/>
                <w:lang w:val="ru-RU"/>
              </w:rPr>
            </w:pPr>
            <w:r w:rsidRPr="002B6E69">
              <w:rPr>
                <w:sz w:val="18"/>
                <w:szCs w:val="18"/>
                <w:lang w:val="ru-RU"/>
              </w:rPr>
              <w:t>5 855</w:t>
            </w:r>
          </w:p>
        </w:tc>
        <w:tc>
          <w:tcPr>
            <w:tcW w:w="1418" w:type="dxa"/>
            <w:tcBorders>
              <w:top w:val="single" w:sz="4" w:space="0" w:color="auto"/>
              <w:left w:val="nil"/>
              <w:bottom w:val="single" w:sz="4" w:space="0" w:color="auto"/>
              <w:right w:val="single" w:sz="4" w:space="0" w:color="auto"/>
            </w:tcBorders>
            <w:shd w:val="clear" w:color="auto" w:fill="auto"/>
            <w:tcMar>
              <w:left w:w="51" w:type="dxa"/>
              <w:right w:w="51" w:type="dxa"/>
            </w:tcMar>
            <w:vAlign w:val="center"/>
          </w:tcPr>
          <w:p w14:paraId="5DB8FD7E" w14:textId="77777777" w:rsidR="001E655B" w:rsidRPr="002B6E69" w:rsidRDefault="001E655B" w:rsidP="00986275">
            <w:pPr>
              <w:pStyle w:val="Tabletext"/>
              <w:jc w:val="center"/>
              <w:rPr>
                <w:sz w:val="18"/>
                <w:szCs w:val="18"/>
                <w:lang w:val="ru-RU"/>
              </w:rPr>
            </w:pPr>
            <w:r w:rsidRPr="002B6E69">
              <w:rPr>
                <w:sz w:val="18"/>
                <w:szCs w:val="18"/>
                <w:lang w:val="ru-RU"/>
              </w:rPr>
              <w:t>−30</w:t>
            </w:r>
          </w:p>
        </w:tc>
        <w:tc>
          <w:tcPr>
            <w:tcW w:w="709" w:type="dxa"/>
            <w:tcBorders>
              <w:top w:val="single" w:sz="4" w:space="0" w:color="auto"/>
              <w:left w:val="nil"/>
              <w:bottom w:val="single" w:sz="4" w:space="0" w:color="auto"/>
              <w:right w:val="single" w:sz="4" w:space="0" w:color="auto"/>
            </w:tcBorders>
            <w:shd w:val="clear" w:color="auto" w:fill="auto"/>
            <w:noWrap/>
            <w:tcMar>
              <w:left w:w="51" w:type="dxa"/>
              <w:right w:w="51" w:type="dxa"/>
            </w:tcMar>
            <w:vAlign w:val="center"/>
          </w:tcPr>
          <w:p w14:paraId="1CE1BADE" w14:textId="77777777" w:rsidR="001E655B" w:rsidRPr="002B6E69" w:rsidRDefault="001E655B" w:rsidP="00986275">
            <w:pPr>
              <w:pStyle w:val="Tabletext"/>
              <w:jc w:val="center"/>
              <w:rPr>
                <w:sz w:val="18"/>
                <w:szCs w:val="18"/>
                <w:lang w:val="ru-RU"/>
              </w:rPr>
            </w:pPr>
            <w:r w:rsidRPr="002B6E69">
              <w:rPr>
                <w:sz w:val="18"/>
                <w:szCs w:val="18"/>
                <w:lang w:val="ru-RU"/>
              </w:rPr>
              <w:t>1</w:t>
            </w:r>
          </w:p>
        </w:tc>
        <w:tc>
          <w:tcPr>
            <w:tcW w:w="1284" w:type="dxa"/>
            <w:tcBorders>
              <w:top w:val="single" w:sz="4" w:space="0" w:color="auto"/>
              <w:left w:val="nil"/>
              <w:bottom w:val="single" w:sz="4" w:space="0" w:color="auto"/>
              <w:right w:val="single" w:sz="4" w:space="0" w:color="auto"/>
            </w:tcBorders>
            <w:shd w:val="clear" w:color="auto" w:fill="auto"/>
            <w:noWrap/>
            <w:tcMar>
              <w:left w:w="51" w:type="dxa"/>
              <w:right w:w="51" w:type="dxa"/>
            </w:tcMar>
            <w:vAlign w:val="center"/>
          </w:tcPr>
          <w:p w14:paraId="1ACAA64D" w14:textId="77777777" w:rsidR="001E655B" w:rsidRPr="002B6E69" w:rsidRDefault="001E655B" w:rsidP="00986275">
            <w:pPr>
              <w:pStyle w:val="Tabletext"/>
              <w:jc w:val="center"/>
              <w:rPr>
                <w:sz w:val="18"/>
                <w:szCs w:val="18"/>
                <w:lang w:val="ru-RU"/>
              </w:rPr>
            </w:pPr>
            <w:r w:rsidRPr="002B6E69">
              <w:rPr>
                <w:sz w:val="18"/>
                <w:szCs w:val="18"/>
                <w:lang w:val="ru-RU"/>
              </w:rPr>
              <w:t>7</w:t>
            </w:r>
          </w:p>
        </w:tc>
      </w:tr>
      <w:tr w:rsidR="001E655B" w:rsidRPr="002B6E69" w14:paraId="09DBF75E" w14:textId="77777777" w:rsidTr="00986275">
        <w:trPr>
          <w:trHeight w:val="225"/>
          <w:jc w:val="center"/>
        </w:trPr>
        <w:tc>
          <w:tcPr>
            <w:tcW w:w="1755" w:type="dxa"/>
            <w:vMerge w:val="restart"/>
            <w:tcBorders>
              <w:top w:val="single" w:sz="4" w:space="0" w:color="auto"/>
              <w:left w:val="single" w:sz="4" w:space="0" w:color="auto"/>
              <w:right w:val="single" w:sz="4" w:space="0" w:color="auto"/>
            </w:tcBorders>
            <w:shd w:val="clear" w:color="auto" w:fill="auto"/>
            <w:tcMar>
              <w:left w:w="51" w:type="dxa"/>
              <w:right w:w="51" w:type="dxa"/>
            </w:tcMar>
          </w:tcPr>
          <w:p w14:paraId="0C2026E4" w14:textId="77777777" w:rsidR="001E655B" w:rsidRPr="002B6E69" w:rsidRDefault="001E655B" w:rsidP="00986275">
            <w:pPr>
              <w:pStyle w:val="Tabletext"/>
              <w:jc w:val="center"/>
              <w:rPr>
                <w:sz w:val="18"/>
                <w:szCs w:val="18"/>
                <w:lang w:val="ru-RU"/>
              </w:rPr>
            </w:pPr>
            <w:r w:rsidRPr="002B6E69">
              <w:rPr>
                <w:sz w:val="18"/>
                <w:szCs w:val="18"/>
                <w:lang w:val="ru-RU"/>
              </w:rPr>
              <w:t>V2X_39A-47A</w:t>
            </w:r>
          </w:p>
        </w:tc>
        <w:tc>
          <w:tcPr>
            <w:tcW w:w="2452" w:type="dxa"/>
            <w:tcBorders>
              <w:top w:val="single" w:sz="4" w:space="0" w:color="auto"/>
              <w:left w:val="nil"/>
              <w:bottom w:val="single" w:sz="4" w:space="0" w:color="auto"/>
              <w:right w:val="single" w:sz="4" w:space="0" w:color="auto"/>
            </w:tcBorders>
            <w:shd w:val="clear" w:color="auto" w:fill="auto"/>
            <w:tcMar>
              <w:left w:w="51" w:type="dxa"/>
              <w:right w:w="51" w:type="dxa"/>
            </w:tcMar>
            <w:vAlign w:val="bottom"/>
          </w:tcPr>
          <w:p w14:paraId="4880BA8A" w14:textId="77777777" w:rsidR="001E655B" w:rsidRPr="002B6E69" w:rsidRDefault="001E655B" w:rsidP="00986275">
            <w:pPr>
              <w:pStyle w:val="Tabletext"/>
              <w:jc w:val="left"/>
              <w:rPr>
                <w:sz w:val="18"/>
                <w:szCs w:val="18"/>
                <w:lang w:val="ru-RU"/>
              </w:rPr>
            </w:pPr>
            <w:r w:rsidRPr="002B6E69">
              <w:rPr>
                <w:sz w:val="18"/>
                <w:szCs w:val="18"/>
                <w:lang w:val="ru-RU"/>
              </w:rPr>
              <w:t>Полосы 1, 3,5,7,8, 22, 26, 28, 34, 39, 40, 41, 42, 44, 45, 52, 65 E-UTRA</w:t>
            </w:r>
          </w:p>
          <w:p w14:paraId="0D812570" w14:textId="77777777" w:rsidR="001E655B" w:rsidRPr="002B6E69" w:rsidRDefault="001E655B" w:rsidP="00986275">
            <w:pPr>
              <w:pStyle w:val="Tabletext"/>
              <w:jc w:val="left"/>
              <w:rPr>
                <w:sz w:val="18"/>
                <w:szCs w:val="18"/>
                <w:lang w:val="ru-RU"/>
              </w:rPr>
            </w:pPr>
            <w:r w:rsidRPr="002B6E69">
              <w:rPr>
                <w:sz w:val="18"/>
                <w:szCs w:val="18"/>
                <w:lang w:val="ru-RU"/>
              </w:rPr>
              <w:t>Полоса n79 NR</w:t>
            </w:r>
          </w:p>
        </w:tc>
        <w:tc>
          <w:tcPr>
            <w:tcW w:w="891" w:type="dxa"/>
            <w:tcBorders>
              <w:top w:val="single" w:sz="4" w:space="0" w:color="auto"/>
              <w:left w:val="nil"/>
              <w:bottom w:val="single" w:sz="4" w:space="0" w:color="auto"/>
            </w:tcBorders>
            <w:shd w:val="clear" w:color="auto" w:fill="auto"/>
            <w:tcMar>
              <w:left w:w="51" w:type="dxa"/>
              <w:right w:w="51" w:type="dxa"/>
            </w:tcMar>
            <w:vAlign w:val="center"/>
          </w:tcPr>
          <w:p w14:paraId="2E860358" w14:textId="77777777" w:rsidR="001E655B" w:rsidRPr="002B6E69" w:rsidRDefault="001E655B" w:rsidP="00986275">
            <w:pPr>
              <w:pStyle w:val="Tabletext"/>
              <w:jc w:val="center"/>
              <w:rPr>
                <w:sz w:val="18"/>
                <w:szCs w:val="18"/>
                <w:lang w:val="ru-RU"/>
              </w:rPr>
            </w:pPr>
            <w:r w:rsidRPr="002B6E69">
              <w:rPr>
                <w:sz w:val="18"/>
                <w:szCs w:val="18"/>
                <w:lang w:val="ru-RU"/>
              </w:rPr>
              <w:t>F</w:t>
            </w:r>
            <w:r w:rsidRPr="002B6E69">
              <w:rPr>
                <w:sz w:val="18"/>
                <w:szCs w:val="18"/>
                <w:vertAlign w:val="subscript"/>
                <w:lang w:val="ru-RU"/>
              </w:rPr>
              <w:t>DL_low</w:t>
            </w:r>
          </w:p>
        </w:tc>
        <w:tc>
          <w:tcPr>
            <w:tcW w:w="284" w:type="dxa"/>
            <w:tcBorders>
              <w:top w:val="single" w:sz="4" w:space="0" w:color="auto"/>
              <w:bottom w:val="single" w:sz="4" w:space="0" w:color="auto"/>
            </w:tcBorders>
            <w:shd w:val="clear" w:color="auto" w:fill="auto"/>
            <w:tcMar>
              <w:left w:w="51" w:type="dxa"/>
              <w:right w:w="51" w:type="dxa"/>
            </w:tcMar>
            <w:vAlign w:val="center"/>
          </w:tcPr>
          <w:p w14:paraId="663B0FA6" w14:textId="77777777" w:rsidR="001E655B" w:rsidRPr="002B6E69" w:rsidRDefault="001E655B" w:rsidP="00986275">
            <w:pPr>
              <w:pStyle w:val="Tabletext"/>
              <w:jc w:val="center"/>
              <w:rPr>
                <w:sz w:val="18"/>
                <w:szCs w:val="18"/>
                <w:lang w:val="ru-RU"/>
              </w:rPr>
            </w:pPr>
            <w:r w:rsidRPr="002B6E69">
              <w:rPr>
                <w:sz w:val="18"/>
                <w:szCs w:val="18"/>
                <w:lang w:val="ru-RU"/>
              </w:rPr>
              <w:t>–</w:t>
            </w:r>
          </w:p>
        </w:tc>
        <w:tc>
          <w:tcPr>
            <w:tcW w:w="851" w:type="dxa"/>
            <w:tcBorders>
              <w:top w:val="single" w:sz="4" w:space="0" w:color="auto"/>
              <w:left w:val="nil"/>
              <w:bottom w:val="single" w:sz="4" w:space="0" w:color="auto"/>
              <w:right w:val="single" w:sz="4" w:space="0" w:color="auto"/>
            </w:tcBorders>
            <w:shd w:val="clear" w:color="auto" w:fill="auto"/>
            <w:tcMar>
              <w:left w:w="51" w:type="dxa"/>
              <w:right w:w="51" w:type="dxa"/>
            </w:tcMar>
            <w:vAlign w:val="center"/>
          </w:tcPr>
          <w:p w14:paraId="02D4347E" w14:textId="77777777" w:rsidR="001E655B" w:rsidRPr="002B6E69" w:rsidRDefault="001E655B" w:rsidP="00986275">
            <w:pPr>
              <w:pStyle w:val="Tabletext"/>
              <w:jc w:val="center"/>
              <w:rPr>
                <w:sz w:val="18"/>
                <w:szCs w:val="18"/>
                <w:lang w:val="ru-RU"/>
              </w:rPr>
            </w:pPr>
            <w:r w:rsidRPr="002B6E69">
              <w:rPr>
                <w:sz w:val="18"/>
                <w:szCs w:val="18"/>
                <w:lang w:val="ru-RU"/>
              </w:rPr>
              <w:t>F</w:t>
            </w:r>
            <w:r w:rsidRPr="002B6E69">
              <w:rPr>
                <w:sz w:val="18"/>
                <w:szCs w:val="18"/>
                <w:vertAlign w:val="subscript"/>
                <w:lang w:val="ru-RU"/>
              </w:rPr>
              <w:t>DL_high</w:t>
            </w:r>
          </w:p>
        </w:tc>
        <w:tc>
          <w:tcPr>
            <w:tcW w:w="1418" w:type="dxa"/>
            <w:tcBorders>
              <w:top w:val="single" w:sz="4" w:space="0" w:color="auto"/>
              <w:left w:val="nil"/>
              <w:bottom w:val="single" w:sz="4" w:space="0" w:color="auto"/>
              <w:right w:val="single" w:sz="4" w:space="0" w:color="auto"/>
            </w:tcBorders>
            <w:shd w:val="clear" w:color="auto" w:fill="auto"/>
            <w:tcMar>
              <w:left w:w="51" w:type="dxa"/>
              <w:right w:w="51" w:type="dxa"/>
            </w:tcMar>
            <w:vAlign w:val="center"/>
          </w:tcPr>
          <w:p w14:paraId="21EE6971" w14:textId="77777777" w:rsidR="001E655B" w:rsidRPr="002B6E69" w:rsidRDefault="001E655B" w:rsidP="00986275">
            <w:pPr>
              <w:pStyle w:val="Tabletext"/>
              <w:jc w:val="center"/>
              <w:rPr>
                <w:sz w:val="18"/>
                <w:szCs w:val="18"/>
                <w:lang w:val="ru-RU"/>
              </w:rPr>
            </w:pPr>
            <w:r w:rsidRPr="002B6E69">
              <w:rPr>
                <w:sz w:val="18"/>
                <w:szCs w:val="18"/>
                <w:lang w:val="ru-RU"/>
              </w:rPr>
              <w:t>−50</w:t>
            </w:r>
          </w:p>
        </w:tc>
        <w:tc>
          <w:tcPr>
            <w:tcW w:w="709" w:type="dxa"/>
            <w:tcBorders>
              <w:top w:val="single" w:sz="4" w:space="0" w:color="auto"/>
              <w:left w:val="nil"/>
              <w:bottom w:val="single" w:sz="4" w:space="0" w:color="auto"/>
              <w:right w:val="single" w:sz="4" w:space="0" w:color="auto"/>
            </w:tcBorders>
            <w:shd w:val="clear" w:color="auto" w:fill="auto"/>
            <w:noWrap/>
            <w:tcMar>
              <w:left w:w="51" w:type="dxa"/>
              <w:right w:w="51" w:type="dxa"/>
            </w:tcMar>
            <w:vAlign w:val="center"/>
          </w:tcPr>
          <w:p w14:paraId="524FD936" w14:textId="77777777" w:rsidR="001E655B" w:rsidRPr="002B6E69" w:rsidRDefault="001E655B" w:rsidP="00986275">
            <w:pPr>
              <w:pStyle w:val="Tabletext"/>
              <w:jc w:val="center"/>
              <w:rPr>
                <w:sz w:val="18"/>
                <w:szCs w:val="18"/>
                <w:lang w:val="ru-RU"/>
              </w:rPr>
            </w:pPr>
            <w:r w:rsidRPr="002B6E69">
              <w:rPr>
                <w:sz w:val="18"/>
                <w:szCs w:val="18"/>
                <w:lang w:val="ru-RU"/>
              </w:rPr>
              <w:t>1</w:t>
            </w:r>
          </w:p>
        </w:tc>
        <w:tc>
          <w:tcPr>
            <w:tcW w:w="1284" w:type="dxa"/>
            <w:tcBorders>
              <w:top w:val="single" w:sz="4" w:space="0" w:color="auto"/>
              <w:left w:val="nil"/>
              <w:bottom w:val="single" w:sz="4" w:space="0" w:color="auto"/>
              <w:right w:val="single" w:sz="4" w:space="0" w:color="auto"/>
            </w:tcBorders>
            <w:shd w:val="clear" w:color="auto" w:fill="auto"/>
            <w:noWrap/>
            <w:tcMar>
              <w:left w:w="51" w:type="dxa"/>
              <w:right w:w="51" w:type="dxa"/>
            </w:tcMar>
            <w:vAlign w:val="center"/>
          </w:tcPr>
          <w:p w14:paraId="5C4CD032" w14:textId="77777777" w:rsidR="001E655B" w:rsidRPr="002B6E69" w:rsidRDefault="001E655B" w:rsidP="00986275">
            <w:pPr>
              <w:pStyle w:val="Tabletext"/>
              <w:jc w:val="center"/>
              <w:rPr>
                <w:sz w:val="18"/>
                <w:szCs w:val="18"/>
                <w:lang w:val="ru-RU"/>
              </w:rPr>
            </w:pPr>
          </w:p>
        </w:tc>
      </w:tr>
      <w:tr w:rsidR="001E655B" w:rsidRPr="002B6E69" w14:paraId="790CF29F" w14:textId="77777777" w:rsidTr="00986275">
        <w:trPr>
          <w:trHeight w:val="225"/>
          <w:jc w:val="center"/>
        </w:trPr>
        <w:tc>
          <w:tcPr>
            <w:tcW w:w="1755" w:type="dxa"/>
            <w:vMerge/>
            <w:tcBorders>
              <w:top w:val="single" w:sz="4" w:space="0" w:color="auto"/>
              <w:left w:val="single" w:sz="4" w:space="0" w:color="auto"/>
              <w:right w:val="single" w:sz="4" w:space="0" w:color="auto"/>
            </w:tcBorders>
            <w:shd w:val="clear" w:color="auto" w:fill="auto"/>
            <w:tcMar>
              <w:left w:w="51" w:type="dxa"/>
              <w:right w:w="51" w:type="dxa"/>
            </w:tcMar>
          </w:tcPr>
          <w:p w14:paraId="56AD8586" w14:textId="77777777" w:rsidR="001E655B" w:rsidRPr="002B6E69" w:rsidRDefault="001E655B" w:rsidP="00986275">
            <w:pPr>
              <w:pStyle w:val="Tabletext"/>
              <w:jc w:val="center"/>
              <w:rPr>
                <w:sz w:val="18"/>
                <w:szCs w:val="18"/>
                <w:lang w:val="ru-RU"/>
              </w:rPr>
            </w:pPr>
          </w:p>
        </w:tc>
        <w:tc>
          <w:tcPr>
            <w:tcW w:w="2452" w:type="dxa"/>
            <w:tcBorders>
              <w:top w:val="single" w:sz="4" w:space="0" w:color="auto"/>
              <w:left w:val="nil"/>
              <w:bottom w:val="single" w:sz="4" w:space="0" w:color="auto"/>
              <w:right w:val="single" w:sz="4" w:space="0" w:color="auto"/>
            </w:tcBorders>
            <w:shd w:val="clear" w:color="auto" w:fill="auto"/>
            <w:tcMar>
              <w:left w:w="51" w:type="dxa"/>
              <w:right w:w="51" w:type="dxa"/>
            </w:tcMar>
            <w:vAlign w:val="center"/>
          </w:tcPr>
          <w:p w14:paraId="59E83E3E" w14:textId="77777777" w:rsidR="001E655B" w:rsidRPr="002B6E69" w:rsidRDefault="001E655B" w:rsidP="00986275">
            <w:pPr>
              <w:pStyle w:val="Tabletext"/>
              <w:jc w:val="left"/>
              <w:rPr>
                <w:sz w:val="18"/>
                <w:szCs w:val="18"/>
                <w:lang w:val="ru-RU"/>
              </w:rPr>
            </w:pPr>
            <w:r w:rsidRPr="002B6E69">
              <w:rPr>
                <w:sz w:val="18"/>
                <w:szCs w:val="18"/>
                <w:lang w:val="ru-RU"/>
              </w:rPr>
              <w:t>Полоса n77, n78 NR</w:t>
            </w:r>
          </w:p>
        </w:tc>
        <w:tc>
          <w:tcPr>
            <w:tcW w:w="891" w:type="dxa"/>
            <w:tcBorders>
              <w:top w:val="single" w:sz="4" w:space="0" w:color="auto"/>
              <w:left w:val="nil"/>
              <w:bottom w:val="single" w:sz="4" w:space="0" w:color="auto"/>
            </w:tcBorders>
            <w:shd w:val="clear" w:color="auto" w:fill="auto"/>
            <w:tcMar>
              <w:left w:w="51" w:type="dxa"/>
              <w:right w:w="51" w:type="dxa"/>
            </w:tcMar>
            <w:vAlign w:val="center"/>
          </w:tcPr>
          <w:p w14:paraId="3DA8C530" w14:textId="77777777" w:rsidR="001E655B" w:rsidRPr="002B6E69" w:rsidRDefault="001E655B" w:rsidP="00986275">
            <w:pPr>
              <w:pStyle w:val="Tabletext"/>
              <w:jc w:val="center"/>
              <w:rPr>
                <w:sz w:val="18"/>
                <w:szCs w:val="18"/>
                <w:lang w:val="ru-RU"/>
              </w:rPr>
            </w:pPr>
            <w:r w:rsidRPr="002B6E69">
              <w:rPr>
                <w:sz w:val="18"/>
                <w:szCs w:val="18"/>
                <w:lang w:val="ru-RU"/>
              </w:rPr>
              <w:t>F</w:t>
            </w:r>
            <w:r w:rsidRPr="002B6E69">
              <w:rPr>
                <w:sz w:val="18"/>
                <w:szCs w:val="18"/>
                <w:vertAlign w:val="subscript"/>
                <w:lang w:val="ru-RU"/>
              </w:rPr>
              <w:t>DL_low</w:t>
            </w:r>
          </w:p>
        </w:tc>
        <w:tc>
          <w:tcPr>
            <w:tcW w:w="284" w:type="dxa"/>
            <w:tcBorders>
              <w:top w:val="single" w:sz="4" w:space="0" w:color="auto"/>
              <w:bottom w:val="single" w:sz="4" w:space="0" w:color="auto"/>
            </w:tcBorders>
            <w:shd w:val="clear" w:color="auto" w:fill="auto"/>
            <w:tcMar>
              <w:left w:w="51" w:type="dxa"/>
              <w:right w:w="51" w:type="dxa"/>
            </w:tcMar>
            <w:vAlign w:val="center"/>
          </w:tcPr>
          <w:p w14:paraId="0EA19529" w14:textId="77777777" w:rsidR="001E655B" w:rsidRPr="002B6E69" w:rsidRDefault="001E655B" w:rsidP="00986275">
            <w:pPr>
              <w:pStyle w:val="Tabletext"/>
              <w:jc w:val="center"/>
              <w:rPr>
                <w:sz w:val="18"/>
                <w:szCs w:val="18"/>
                <w:lang w:val="ru-RU"/>
              </w:rPr>
            </w:pPr>
            <w:r w:rsidRPr="002B6E69">
              <w:rPr>
                <w:sz w:val="18"/>
                <w:szCs w:val="18"/>
                <w:lang w:val="ru-RU"/>
              </w:rPr>
              <w:t>–</w:t>
            </w:r>
          </w:p>
        </w:tc>
        <w:tc>
          <w:tcPr>
            <w:tcW w:w="851" w:type="dxa"/>
            <w:tcBorders>
              <w:top w:val="single" w:sz="4" w:space="0" w:color="auto"/>
              <w:left w:val="nil"/>
              <w:bottom w:val="single" w:sz="4" w:space="0" w:color="auto"/>
              <w:right w:val="single" w:sz="4" w:space="0" w:color="auto"/>
            </w:tcBorders>
            <w:shd w:val="clear" w:color="auto" w:fill="auto"/>
            <w:tcMar>
              <w:left w:w="51" w:type="dxa"/>
              <w:right w:w="51" w:type="dxa"/>
            </w:tcMar>
            <w:vAlign w:val="center"/>
          </w:tcPr>
          <w:p w14:paraId="67E40DC0" w14:textId="77777777" w:rsidR="001E655B" w:rsidRPr="002B6E69" w:rsidRDefault="001E655B" w:rsidP="00986275">
            <w:pPr>
              <w:pStyle w:val="Tabletext"/>
              <w:jc w:val="center"/>
              <w:rPr>
                <w:sz w:val="18"/>
                <w:szCs w:val="18"/>
                <w:lang w:val="ru-RU"/>
              </w:rPr>
            </w:pPr>
            <w:r w:rsidRPr="002B6E69">
              <w:rPr>
                <w:sz w:val="18"/>
                <w:szCs w:val="18"/>
                <w:lang w:val="ru-RU"/>
              </w:rPr>
              <w:t>F</w:t>
            </w:r>
            <w:r w:rsidRPr="002B6E69">
              <w:rPr>
                <w:sz w:val="18"/>
                <w:szCs w:val="18"/>
                <w:vertAlign w:val="subscript"/>
                <w:lang w:val="ru-RU"/>
              </w:rPr>
              <w:t>DL_high</w:t>
            </w:r>
          </w:p>
        </w:tc>
        <w:tc>
          <w:tcPr>
            <w:tcW w:w="1418" w:type="dxa"/>
            <w:tcBorders>
              <w:top w:val="single" w:sz="4" w:space="0" w:color="auto"/>
              <w:left w:val="nil"/>
              <w:bottom w:val="single" w:sz="4" w:space="0" w:color="auto"/>
              <w:right w:val="single" w:sz="4" w:space="0" w:color="auto"/>
            </w:tcBorders>
            <w:shd w:val="clear" w:color="auto" w:fill="auto"/>
            <w:tcMar>
              <w:left w:w="51" w:type="dxa"/>
              <w:right w:w="51" w:type="dxa"/>
            </w:tcMar>
            <w:vAlign w:val="center"/>
          </w:tcPr>
          <w:p w14:paraId="32F06002" w14:textId="77777777" w:rsidR="001E655B" w:rsidRPr="002B6E69" w:rsidRDefault="001E655B" w:rsidP="00986275">
            <w:pPr>
              <w:pStyle w:val="Tabletext"/>
              <w:jc w:val="center"/>
              <w:rPr>
                <w:sz w:val="18"/>
                <w:szCs w:val="18"/>
                <w:lang w:val="ru-RU"/>
              </w:rPr>
            </w:pPr>
            <w:r w:rsidRPr="002B6E69">
              <w:rPr>
                <w:sz w:val="18"/>
                <w:szCs w:val="18"/>
                <w:lang w:val="ru-RU"/>
              </w:rPr>
              <w:t>−50</w:t>
            </w:r>
          </w:p>
        </w:tc>
        <w:tc>
          <w:tcPr>
            <w:tcW w:w="709" w:type="dxa"/>
            <w:tcBorders>
              <w:top w:val="single" w:sz="4" w:space="0" w:color="auto"/>
              <w:left w:val="nil"/>
              <w:bottom w:val="single" w:sz="4" w:space="0" w:color="auto"/>
              <w:right w:val="single" w:sz="4" w:space="0" w:color="auto"/>
            </w:tcBorders>
            <w:shd w:val="clear" w:color="auto" w:fill="auto"/>
            <w:noWrap/>
            <w:tcMar>
              <w:left w:w="51" w:type="dxa"/>
              <w:right w:w="51" w:type="dxa"/>
            </w:tcMar>
            <w:vAlign w:val="center"/>
          </w:tcPr>
          <w:p w14:paraId="4A9FFDB9" w14:textId="77777777" w:rsidR="001E655B" w:rsidRPr="002B6E69" w:rsidRDefault="001E655B" w:rsidP="00986275">
            <w:pPr>
              <w:pStyle w:val="Tabletext"/>
              <w:jc w:val="center"/>
              <w:rPr>
                <w:sz w:val="18"/>
                <w:szCs w:val="18"/>
                <w:lang w:val="ru-RU"/>
              </w:rPr>
            </w:pPr>
            <w:r w:rsidRPr="002B6E69">
              <w:rPr>
                <w:sz w:val="18"/>
                <w:szCs w:val="18"/>
                <w:lang w:val="ru-RU"/>
              </w:rPr>
              <w:t>1</w:t>
            </w:r>
          </w:p>
        </w:tc>
        <w:tc>
          <w:tcPr>
            <w:tcW w:w="1284" w:type="dxa"/>
            <w:tcBorders>
              <w:top w:val="single" w:sz="4" w:space="0" w:color="auto"/>
              <w:left w:val="nil"/>
              <w:bottom w:val="single" w:sz="4" w:space="0" w:color="auto"/>
              <w:right w:val="single" w:sz="4" w:space="0" w:color="auto"/>
            </w:tcBorders>
            <w:shd w:val="clear" w:color="auto" w:fill="auto"/>
            <w:noWrap/>
            <w:tcMar>
              <w:left w:w="51" w:type="dxa"/>
              <w:right w:w="51" w:type="dxa"/>
            </w:tcMar>
            <w:vAlign w:val="center"/>
          </w:tcPr>
          <w:p w14:paraId="76D5899B" w14:textId="77777777" w:rsidR="001E655B" w:rsidRPr="002B6E69" w:rsidRDefault="001E655B" w:rsidP="00986275">
            <w:pPr>
              <w:pStyle w:val="Tabletext"/>
              <w:jc w:val="center"/>
              <w:rPr>
                <w:sz w:val="18"/>
                <w:szCs w:val="18"/>
                <w:lang w:val="ru-RU"/>
              </w:rPr>
            </w:pPr>
            <w:r w:rsidRPr="002B6E69">
              <w:rPr>
                <w:sz w:val="18"/>
                <w:szCs w:val="18"/>
                <w:lang w:val="ru-RU"/>
              </w:rPr>
              <w:t>2, 9</w:t>
            </w:r>
          </w:p>
        </w:tc>
      </w:tr>
      <w:tr w:rsidR="001E655B" w:rsidRPr="002B6E69" w14:paraId="01745A29" w14:textId="77777777" w:rsidTr="00986275">
        <w:trPr>
          <w:trHeight w:val="225"/>
          <w:jc w:val="center"/>
        </w:trPr>
        <w:tc>
          <w:tcPr>
            <w:tcW w:w="1755" w:type="dxa"/>
            <w:vMerge/>
            <w:tcBorders>
              <w:left w:val="single" w:sz="4" w:space="0" w:color="auto"/>
              <w:right w:val="single" w:sz="4" w:space="0" w:color="auto"/>
            </w:tcBorders>
            <w:shd w:val="clear" w:color="auto" w:fill="auto"/>
            <w:tcMar>
              <w:left w:w="51" w:type="dxa"/>
              <w:right w:w="51" w:type="dxa"/>
            </w:tcMar>
          </w:tcPr>
          <w:p w14:paraId="00C4AC96" w14:textId="77777777" w:rsidR="001E655B" w:rsidRPr="002B6E69" w:rsidRDefault="001E655B" w:rsidP="00986275">
            <w:pPr>
              <w:pStyle w:val="Tabletext"/>
              <w:jc w:val="center"/>
              <w:rPr>
                <w:sz w:val="18"/>
                <w:szCs w:val="18"/>
                <w:lang w:val="ru-RU"/>
              </w:rPr>
            </w:pPr>
          </w:p>
        </w:tc>
        <w:tc>
          <w:tcPr>
            <w:tcW w:w="2452" w:type="dxa"/>
            <w:tcBorders>
              <w:top w:val="single" w:sz="4" w:space="0" w:color="auto"/>
              <w:left w:val="nil"/>
              <w:bottom w:val="single" w:sz="4" w:space="0" w:color="auto"/>
              <w:right w:val="single" w:sz="4" w:space="0" w:color="auto"/>
            </w:tcBorders>
            <w:shd w:val="clear" w:color="auto" w:fill="auto"/>
            <w:tcMar>
              <w:left w:w="51" w:type="dxa"/>
              <w:right w:w="51" w:type="dxa"/>
            </w:tcMar>
            <w:vAlign w:val="bottom"/>
          </w:tcPr>
          <w:p w14:paraId="141D9C7C" w14:textId="77777777" w:rsidR="001E655B" w:rsidRPr="002B6E69" w:rsidRDefault="001E655B" w:rsidP="00986275">
            <w:pPr>
              <w:pStyle w:val="Tabletext"/>
              <w:jc w:val="left"/>
              <w:rPr>
                <w:sz w:val="18"/>
                <w:szCs w:val="18"/>
                <w:lang w:val="ru-RU"/>
              </w:rPr>
            </w:pPr>
            <w:r w:rsidRPr="002B6E69">
              <w:rPr>
                <w:sz w:val="18"/>
                <w:szCs w:val="18"/>
                <w:lang w:val="ru-RU"/>
              </w:rPr>
              <w:t>Диапазон частот</w:t>
            </w:r>
          </w:p>
        </w:tc>
        <w:tc>
          <w:tcPr>
            <w:tcW w:w="891" w:type="dxa"/>
            <w:tcBorders>
              <w:top w:val="single" w:sz="4" w:space="0" w:color="auto"/>
              <w:left w:val="nil"/>
              <w:bottom w:val="single" w:sz="4" w:space="0" w:color="auto"/>
            </w:tcBorders>
            <w:shd w:val="clear" w:color="auto" w:fill="auto"/>
            <w:tcMar>
              <w:left w:w="51" w:type="dxa"/>
              <w:right w:w="51" w:type="dxa"/>
            </w:tcMar>
            <w:vAlign w:val="center"/>
          </w:tcPr>
          <w:p w14:paraId="4F08F80B" w14:textId="77777777" w:rsidR="001E655B" w:rsidRPr="002B6E69" w:rsidRDefault="001E655B" w:rsidP="00986275">
            <w:pPr>
              <w:pStyle w:val="Tabletext"/>
              <w:jc w:val="center"/>
              <w:rPr>
                <w:sz w:val="18"/>
                <w:szCs w:val="18"/>
                <w:lang w:val="ru-RU"/>
              </w:rPr>
            </w:pPr>
            <w:r w:rsidRPr="002B6E69">
              <w:rPr>
                <w:sz w:val="18"/>
                <w:szCs w:val="18"/>
                <w:lang w:val="ru-RU"/>
              </w:rPr>
              <w:t>1 805</w:t>
            </w:r>
          </w:p>
        </w:tc>
        <w:tc>
          <w:tcPr>
            <w:tcW w:w="284" w:type="dxa"/>
            <w:tcBorders>
              <w:top w:val="single" w:sz="4" w:space="0" w:color="auto"/>
              <w:bottom w:val="single" w:sz="4" w:space="0" w:color="auto"/>
            </w:tcBorders>
            <w:shd w:val="clear" w:color="auto" w:fill="auto"/>
            <w:tcMar>
              <w:left w:w="51" w:type="dxa"/>
              <w:right w:w="51" w:type="dxa"/>
            </w:tcMar>
            <w:vAlign w:val="center"/>
          </w:tcPr>
          <w:p w14:paraId="2620AFC7" w14:textId="77777777" w:rsidR="001E655B" w:rsidRPr="002B6E69" w:rsidRDefault="001E655B" w:rsidP="00986275">
            <w:pPr>
              <w:pStyle w:val="Tabletext"/>
              <w:jc w:val="center"/>
              <w:rPr>
                <w:sz w:val="18"/>
                <w:szCs w:val="18"/>
                <w:lang w:val="ru-RU"/>
              </w:rPr>
            </w:pPr>
            <w:r w:rsidRPr="002B6E69">
              <w:rPr>
                <w:sz w:val="18"/>
                <w:szCs w:val="18"/>
                <w:lang w:val="ru-RU"/>
              </w:rPr>
              <w:t>–</w:t>
            </w:r>
          </w:p>
        </w:tc>
        <w:tc>
          <w:tcPr>
            <w:tcW w:w="851" w:type="dxa"/>
            <w:tcBorders>
              <w:top w:val="single" w:sz="4" w:space="0" w:color="auto"/>
              <w:left w:val="nil"/>
              <w:bottom w:val="single" w:sz="4" w:space="0" w:color="auto"/>
              <w:right w:val="single" w:sz="4" w:space="0" w:color="auto"/>
            </w:tcBorders>
            <w:shd w:val="clear" w:color="auto" w:fill="auto"/>
            <w:tcMar>
              <w:left w:w="51" w:type="dxa"/>
              <w:right w:w="51" w:type="dxa"/>
            </w:tcMar>
            <w:vAlign w:val="center"/>
          </w:tcPr>
          <w:p w14:paraId="4F042522" w14:textId="77777777" w:rsidR="001E655B" w:rsidRPr="002B6E69" w:rsidRDefault="001E655B" w:rsidP="00986275">
            <w:pPr>
              <w:pStyle w:val="Tabletext"/>
              <w:jc w:val="center"/>
              <w:rPr>
                <w:sz w:val="18"/>
                <w:szCs w:val="18"/>
                <w:lang w:val="ru-RU"/>
              </w:rPr>
            </w:pPr>
            <w:r w:rsidRPr="002B6E69">
              <w:rPr>
                <w:sz w:val="18"/>
                <w:szCs w:val="18"/>
                <w:lang w:val="ru-RU"/>
              </w:rPr>
              <w:t>1 855</w:t>
            </w:r>
          </w:p>
        </w:tc>
        <w:tc>
          <w:tcPr>
            <w:tcW w:w="1418" w:type="dxa"/>
            <w:tcBorders>
              <w:top w:val="single" w:sz="4" w:space="0" w:color="auto"/>
              <w:left w:val="nil"/>
              <w:bottom w:val="single" w:sz="4" w:space="0" w:color="auto"/>
              <w:right w:val="single" w:sz="4" w:space="0" w:color="auto"/>
            </w:tcBorders>
            <w:shd w:val="clear" w:color="auto" w:fill="auto"/>
            <w:tcMar>
              <w:left w:w="51" w:type="dxa"/>
              <w:right w:w="51" w:type="dxa"/>
            </w:tcMar>
            <w:vAlign w:val="center"/>
          </w:tcPr>
          <w:p w14:paraId="6D1159E6" w14:textId="77777777" w:rsidR="001E655B" w:rsidRPr="002B6E69" w:rsidRDefault="001E655B" w:rsidP="00986275">
            <w:pPr>
              <w:pStyle w:val="Tabletext"/>
              <w:jc w:val="center"/>
              <w:rPr>
                <w:sz w:val="18"/>
                <w:szCs w:val="18"/>
                <w:lang w:val="ru-RU"/>
              </w:rPr>
            </w:pPr>
            <w:r w:rsidRPr="002B6E69">
              <w:rPr>
                <w:sz w:val="18"/>
                <w:szCs w:val="18"/>
                <w:lang w:val="ru-RU"/>
              </w:rPr>
              <w:t>[−40]</w:t>
            </w:r>
          </w:p>
        </w:tc>
        <w:tc>
          <w:tcPr>
            <w:tcW w:w="709" w:type="dxa"/>
            <w:tcBorders>
              <w:top w:val="single" w:sz="4" w:space="0" w:color="auto"/>
              <w:left w:val="nil"/>
              <w:bottom w:val="single" w:sz="4" w:space="0" w:color="auto"/>
              <w:right w:val="single" w:sz="4" w:space="0" w:color="auto"/>
            </w:tcBorders>
            <w:shd w:val="clear" w:color="auto" w:fill="auto"/>
            <w:noWrap/>
            <w:tcMar>
              <w:left w:w="51" w:type="dxa"/>
              <w:right w:w="51" w:type="dxa"/>
            </w:tcMar>
            <w:vAlign w:val="center"/>
          </w:tcPr>
          <w:p w14:paraId="4DB2B082" w14:textId="77777777" w:rsidR="001E655B" w:rsidRPr="002B6E69" w:rsidRDefault="001E655B" w:rsidP="00986275">
            <w:pPr>
              <w:pStyle w:val="Tabletext"/>
              <w:jc w:val="center"/>
              <w:rPr>
                <w:sz w:val="18"/>
                <w:szCs w:val="18"/>
                <w:lang w:val="ru-RU"/>
              </w:rPr>
            </w:pPr>
            <w:r w:rsidRPr="002B6E69">
              <w:rPr>
                <w:sz w:val="18"/>
                <w:szCs w:val="18"/>
                <w:lang w:val="ru-RU"/>
              </w:rPr>
              <w:t>1</w:t>
            </w:r>
          </w:p>
        </w:tc>
        <w:tc>
          <w:tcPr>
            <w:tcW w:w="1284" w:type="dxa"/>
            <w:tcBorders>
              <w:top w:val="single" w:sz="4" w:space="0" w:color="auto"/>
              <w:left w:val="nil"/>
              <w:bottom w:val="single" w:sz="4" w:space="0" w:color="auto"/>
              <w:right w:val="single" w:sz="4" w:space="0" w:color="auto"/>
            </w:tcBorders>
            <w:shd w:val="clear" w:color="auto" w:fill="auto"/>
            <w:noWrap/>
            <w:tcMar>
              <w:left w:w="51" w:type="dxa"/>
              <w:right w:w="51" w:type="dxa"/>
            </w:tcMar>
            <w:vAlign w:val="center"/>
          </w:tcPr>
          <w:p w14:paraId="5B2A510E" w14:textId="77777777" w:rsidR="001E655B" w:rsidRPr="002B6E69" w:rsidRDefault="001E655B" w:rsidP="00986275">
            <w:pPr>
              <w:pStyle w:val="Tabletext"/>
              <w:jc w:val="center"/>
              <w:rPr>
                <w:sz w:val="18"/>
                <w:szCs w:val="18"/>
                <w:lang w:val="ru-RU"/>
              </w:rPr>
            </w:pPr>
            <w:r w:rsidRPr="002B6E69">
              <w:rPr>
                <w:sz w:val="18"/>
                <w:szCs w:val="18"/>
                <w:lang w:val="ru-RU"/>
              </w:rPr>
              <w:t>5</w:t>
            </w:r>
          </w:p>
        </w:tc>
      </w:tr>
      <w:tr w:rsidR="001E655B" w:rsidRPr="002B6E69" w14:paraId="1FC011CC" w14:textId="77777777" w:rsidTr="00986275">
        <w:trPr>
          <w:trHeight w:val="225"/>
          <w:jc w:val="center"/>
        </w:trPr>
        <w:tc>
          <w:tcPr>
            <w:tcW w:w="1755" w:type="dxa"/>
            <w:vMerge/>
            <w:tcBorders>
              <w:left w:val="single" w:sz="4" w:space="0" w:color="auto"/>
              <w:right w:val="single" w:sz="4" w:space="0" w:color="auto"/>
            </w:tcBorders>
            <w:shd w:val="clear" w:color="auto" w:fill="auto"/>
            <w:tcMar>
              <w:left w:w="51" w:type="dxa"/>
              <w:right w:w="51" w:type="dxa"/>
            </w:tcMar>
          </w:tcPr>
          <w:p w14:paraId="67B382BA" w14:textId="77777777" w:rsidR="001E655B" w:rsidRPr="002B6E69" w:rsidRDefault="001E655B" w:rsidP="00986275">
            <w:pPr>
              <w:pStyle w:val="Tabletext"/>
              <w:jc w:val="center"/>
              <w:rPr>
                <w:sz w:val="18"/>
                <w:szCs w:val="18"/>
                <w:lang w:val="ru-RU"/>
              </w:rPr>
            </w:pPr>
          </w:p>
        </w:tc>
        <w:tc>
          <w:tcPr>
            <w:tcW w:w="2452" w:type="dxa"/>
            <w:tcBorders>
              <w:top w:val="single" w:sz="4" w:space="0" w:color="auto"/>
              <w:left w:val="nil"/>
              <w:bottom w:val="single" w:sz="4" w:space="0" w:color="auto"/>
              <w:right w:val="single" w:sz="4" w:space="0" w:color="auto"/>
            </w:tcBorders>
            <w:shd w:val="clear" w:color="auto" w:fill="auto"/>
            <w:tcMar>
              <w:left w:w="51" w:type="dxa"/>
              <w:right w:w="51" w:type="dxa"/>
            </w:tcMar>
            <w:vAlign w:val="bottom"/>
          </w:tcPr>
          <w:p w14:paraId="6CAAFD60" w14:textId="77777777" w:rsidR="001E655B" w:rsidRPr="002B6E69" w:rsidRDefault="001E655B" w:rsidP="00986275">
            <w:pPr>
              <w:pStyle w:val="Tabletext"/>
              <w:jc w:val="left"/>
              <w:rPr>
                <w:sz w:val="18"/>
                <w:szCs w:val="18"/>
                <w:lang w:val="ru-RU"/>
              </w:rPr>
            </w:pPr>
            <w:r w:rsidRPr="002B6E69">
              <w:rPr>
                <w:sz w:val="18"/>
                <w:szCs w:val="18"/>
                <w:lang w:val="ru-RU"/>
              </w:rPr>
              <w:t>Диапазон частот</w:t>
            </w:r>
          </w:p>
        </w:tc>
        <w:tc>
          <w:tcPr>
            <w:tcW w:w="891" w:type="dxa"/>
            <w:tcBorders>
              <w:top w:val="single" w:sz="4" w:space="0" w:color="auto"/>
              <w:left w:val="nil"/>
              <w:bottom w:val="single" w:sz="4" w:space="0" w:color="auto"/>
            </w:tcBorders>
            <w:shd w:val="clear" w:color="auto" w:fill="auto"/>
            <w:tcMar>
              <w:left w:w="51" w:type="dxa"/>
              <w:right w:w="51" w:type="dxa"/>
            </w:tcMar>
            <w:vAlign w:val="center"/>
          </w:tcPr>
          <w:p w14:paraId="76C72F14" w14:textId="77777777" w:rsidR="001E655B" w:rsidRPr="002B6E69" w:rsidRDefault="001E655B" w:rsidP="00986275">
            <w:pPr>
              <w:pStyle w:val="Tabletext"/>
              <w:jc w:val="center"/>
              <w:rPr>
                <w:sz w:val="18"/>
                <w:szCs w:val="18"/>
                <w:lang w:val="ru-RU"/>
              </w:rPr>
            </w:pPr>
            <w:r w:rsidRPr="002B6E69">
              <w:rPr>
                <w:sz w:val="18"/>
                <w:szCs w:val="18"/>
                <w:lang w:val="ru-RU"/>
              </w:rPr>
              <w:t>1 855</w:t>
            </w:r>
          </w:p>
        </w:tc>
        <w:tc>
          <w:tcPr>
            <w:tcW w:w="284" w:type="dxa"/>
            <w:tcBorders>
              <w:top w:val="single" w:sz="4" w:space="0" w:color="auto"/>
              <w:bottom w:val="single" w:sz="4" w:space="0" w:color="auto"/>
            </w:tcBorders>
            <w:shd w:val="clear" w:color="auto" w:fill="auto"/>
            <w:tcMar>
              <w:left w:w="51" w:type="dxa"/>
              <w:right w:w="51" w:type="dxa"/>
            </w:tcMar>
            <w:vAlign w:val="center"/>
          </w:tcPr>
          <w:p w14:paraId="5265FEFC" w14:textId="77777777" w:rsidR="001E655B" w:rsidRPr="002B6E69" w:rsidRDefault="001E655B" w:rsidP="00986275">
            <w:pPr>
              <w:pStyle w:val="Tabletext"/>
              <w:jc w:val="center"/>
              <w:rPr>
                <w:sz w:val="18"/>
                <w:szCs w:val="18"/>
                <w:lang w:val="ru-RU"/>
              </w:rPr>
            </w:pPr>
            <w:r w:rsidRPr="002B6E69">
              <w:rPr>
                <w:sz w:val="18"/>
                <w:szCs w:val="18"/>
                <w:lang w:val="ru-RU"/>
              </w:rPr>
              <w:t>–</w:t>
            </w:r>
          </w:p>
        </w:tc>
        <w:tc>
          <w:tcPr>
            <w:tcW w:w="851" w:type="dxa"/>
            <w:tcBorders>
              <w:top w:val="single" w:sz="4" w:space="0" w:color="auto"/>
              <w:left w:val="nil"/>
              <w:bottom w:val="single" w:sz="4" w:space="0" w:color="auto"/>
              <w:right w:val="single" w:sz="4" w:space="0" w:color="auto"/>
            </w:tcBorders>
            <w:shd w:val="clear" w:color="auto" w:fill="auto"/>
            <w:tcMar>
              <w:left w:w="51" w:type="dxa"/>
              <w:right w:w="51" w:type="dxa"/>
            </w:tcMar>
            <w:vAlign w:val="center"/>
          </w:tcPr>
          <w:p w14:paraId="2DF3F8F7" w14:textId="77777777" w:rsidR="001E655B" w:rsidRPr="002B6E69" w:rsidRDefault="001E655B" w:rsidP="00986275">
            <w:pPr>
              <w:pStyle w:val="Tabletext"/>
              <w:jc w:val="center"/>
              <w:rPr>
                <w:sz w:val="18"/>
                <w:szCs w:val="18"/>
                <w:lang w:val="ru-RU"/>
              </w:rPr>
            </w:pPr>
            <w:r w:rsidRPr="002B6E69">
              <w:rPr>
                <w:sz w:val="18"/>
                <w:szCs w:val="18"/>
                <w:lang w:val="ru-RU"/>
              </w:rPr>
              <w:t>1 880</w:t>
            </w:r>
          </w:p>
        </w:tc>
        <w:tc>
          <w:tcPr>
            <w:tcW w:w="1418" w:type="dxa"/>
            <w:tcBorders>
              <w:top w:val="single" w:sz="4" w:space="0" w:color="auto"/>
              <w:left w:val="nil"/>
              <w:bottom w:val="single" w:sz="4" w:space="0" w:color="auto"/>
              <w:right w:val="single" w:sz="4" w:space="0" w:color="auto"/>
            </w:tcBorders>
            <w:shd w:val="clear" w:color="auto" w:fill="auto"/>
            <w:tcMar>
              <w:left w:w="51" w:type="dxa"/>
              <w:right w:w="51" w:type="dxa"/>
            </w:tcMar>
            <w:vAlign w:val="center"/>
          </w:tcPr>
          <w:p w14:paraId="03A2F965" w14:textId="77777777" w:rsidR="001E655B" w:rsidRPr="002B6E69" w:rsidRDefault="001E655B" w:rsidP="00986275">
            <w:pPr>
              <w:pStyle w:val="Tabletext"/>
              <w:jc w:val="center"/>
              <w:rPr>
                <w:sz w:val="18"/>
                <w:szCs w:val="18"/>
                <w:lang w:val="ru-RU"/>
              </w:rPr>
            </w:pPr>
            <w:r w:rsidRPr="002B6E69">
              <w:rPr>
                <w:sz w:val="18"/>
                <w:szCs w:val="18"/>
                <w:lang w:val="ru-RU"/>
              </w:rPr>
              <w:t>[−15,5]</w:t>
            </w:r>
          </w:p>
        </w:tc>
        <w:tc>
          <w:tcPr>
            <w:tcW w:w="709" w:type="dxa"/>
            <w:tcBorders>
              <w:top w:val="single" w:sz="4" w:space="0" w:color="auto"/>
              <w:left w:val="nil"/>
              <w:bottom w:val="single" w:sz="4" w:space="0" w:color="auto"/>
              <w:right w:val="single" w:sz="4" w:space="0" w:color="auto"/>
            </w:tcBorders>
            <w:shd w:val="clear" w:color="auto" w:fill="auto"/>
            <w:noWrap/>
            <w:tcMar>
              <w:left w:w="51" w:type="dxa"/>
              <w:right w:w="51" w:type="dxa"/>
            </w:tcMar>
            <w:vAlign w:val="center"/>
          </w:tcPr>
          <w:p w14:paraId="1E464D1E" w14:textId="77777777" w:rsidR="001E655B" w:rsidRPr="002B6E69" w:rsidRDefault="001E655B" w:rsidP="00986275">
            <w:pPr>
              <w:pStyle w:val="Tabletext"/>
              <w:jc w:val="center"/>
              <w:rPr>
                <w:sz w:val="18"/>
                <w:szCs w:val="18"/>
                <w:lang w:val="ru-RU"/>
              </w:rPr>
            </w:pPr>
            <w:r w:rsidRPr="002B6E69">
              <w:rPr>
                <w:sz w:val="18"/>
                <w:szCs w:val="18"/>
                <w:lang w:val="ru-RU"/>
              </w:rPr>
              <w:t>5</w:t>
            </w:r>
          </w:p>
        </w:tc>
        <w:tc>
          <w:tcPr>
            <w:tcW w:w="1284" w:type="dxa"/>
            <w:tcBorders>
              <w:top w:val="single" w:sz="4" w:space="0" w:color="auto"/>
              <w:left w:val="nil"/>
              <w:bottom w:val="single" w:sz="4" w:space="0" w:color="auto"/>
              <w:right w:val="single" w:sz="4" w:space="0" w:color="auto"/>
            </w:tcBorders>
            <w:shd w:val="clear" w:color="auto" w:fill="auto"/>
            <w:noWrap/>
            <w:tcMar>
              <w:left w:w="51" w:type="dxa"/>
              <w:right w:w="51" w:type="dxa"/>
            </w:tcMar>
            <w:vAlign w:val="center"/>
          </w:tcPr>
          <w:p w14:paraId="0A093EEF" w14:textId="77777777" w:rsidR="001E655B" w:rsidRPr="002B6E69" w:rsidRDefault="001E655B" w:rsidP="00986275">
            <w:pPr>
              <w:pStyle w:val="Tabletext"/>
              <w:jc w:val="center"/>
              <w:rPr>
                <w:sz w:val="18"/>
                <w:szCs w:val="18"/>
                <w:lang w:val="ru-RU"/>
              </w:rPr>
            </w:pPr>
            <w:r w:rsidRPr="002B6E69">
              <w:rPr>
                <w:sz w:val="18"/>
                <w:szCs w:val="18"/>
                <w:lang w:val="ru-RU"/>
              </w:rPr>
              <w:t>3, 4, 5</w:t>
            </w:r>
          </w:p>
        </w:tc>
      </w:tr>
      <w:tr w:rsidR="001E655B" w:rsidRPr="002B6E69" w14:paraId="06EBF3D1" w14:textId="77777777" w:rsidTr="00986275">
        <w:trPr>
          <w:trHeight w:val="225"/>
          <w:jc w:val="center"/>
        </w:trPr>
        <w:tc>
          <w:tcPr>
            <w:tcW w:w="1755" w:type="dxa"/>
            <w:vMerge/>
            <w:tcBorders>
              <w:left w:val="single" w:sz="4" w:space="0" w:color="auto"/>
              <w:right w:val="single" w:sz="4" w:space="0" w:color="auto"/>
            </w:tcBorders>
            <w:shd w:val="clear" w:color="auto" w:fill="auto"/>
            <w:tcMar>
              <w:left w:w="51" w:type="dxa"/>
              <w:right w:w="51" w:type="dxa"/>
            </w:tcMar>
          </w:tcPr>
          <w:p w14:paraId="267770B7" w14:textId="77777777" w:rsidR="001E655B" w:rsidRPr="002B6E69" w:rsidRDefault="001E655B" w:rsidP="00986275">
            <w:pPr>
              <w:pStyle w:val="Tabletext"/>
              <w:jc w:val="center"/>
              <w:rPr>
                <w:sz w:val="18"/>
                <w:szCs w:val="18"/>
                <w:lang w:val="ru-RU"/>
              </w:rPr>
            </w:pPr>
          </w:p>
        </w:tc>
        <w:tc>
          <w:tcPr>
            <w:tcW w:w="2452" w:type="dxa"/>
            <w:tcBorders>
              <w:top w:val="single" w:sz="4" w:space="0" w:color="auto"/>
              <w:left w:val="nil"/>
              <w:bottom w:val="single" w:sz="4" w:space="0" w:color="auto"/>
              <w:right w:val="single" w:sz="4" w:space="0" w:color="auto"/>
            </w:tcBorders>
            <w:shd w:val="clear" w:color="auto" w:fill="auto"/>
            <w:tcMar>
              <w:left w:w="51" w:type="dxa"/>
              <w:right w:w="51" w:type="dxa"/>
            </w:tcMar>
            <w:vAlign w:val="bottom"/>
          </w:tcPr>
          <w:p w14:paraId="4F2BD966" w14:textId="77777777" w:rsidR="001E655B" w:rsidRPr="002B6E69" w:rsidRDefault="001E655B" w:rsidP="00986275">
            <w:pPr>
              <w:pStyle w:val="Tabletext"/>
              <w:jc w:val="left"/>
              <w:rPr>
                <w:sz w:val="18"/>
                <w:szCs w:val="18"/>
                <w:lang w:val="ru-RU"/>
              </w:rPr>
            </w:pPr>
            <w:r w:rsidRPr="002B6E69">
              <w:rPr>
                <w:sz w:val="18"/>
                <w:szCs w:val="18"/>
                <w:lang w:val="ru-RU"/>
              </w:rPr>
              <w:t>Диапазон частот</w:t>
            </w:r>
          </w:p>
        </w:tc>
        <w:tc>
          <w:tcPr>
            <w:tcW w:w="891" w:type="dxa"/>
            <w:tcBorders>
              <w:top w:val="single" w:sz="4" w:space="0" w:color="auto"/>
              <w:left w:val="nil"/>
              <w:bottom w:val="single" w:sz="4" w:space="0" w:color="auto"/>
            </w:tcBorders>
            <w:shd w:val="clear" w:color="auto" w:fill="auto"/>
            <w:tcMar>
              <w:left w:w="51" w:type="dxa"/>
              <w:right w:w="51" w:type="dxa"/>
            </w:tcMar>
            <w:vAlign w:val="center"/>
          </w:tcPr>
          <w:p w14:paraId="603FEB61" w14:textId="77777777" w:rsidR="001E655B" w:rsidRPr="002B6E69" w:rsidRDefault="001E655B" w:rsidP="00986275">
            <w:pPr>
              <w:pStyle w:val="Tabletext"/>
              <w:jc w:val="center"/>
              <w:rPr>
                <w:sz w:val="18"/>
                <w:szCs w:val="18"/>
                <w:lang w:val="ru-RU"/>
              </w:rPr>
            </w:pPr>
            <w:r w:rsidRPr="002B6E69">
              <w:rPr>
                <w:sz w:val="18"/>
                <w:szCs w:val="18"/>
                <w:lang w:val="ru-RU"/>
              </w:rPr>
              <w:t>5 925</w:t>
            </w:r>
          </w:p>
        </w:tc>
        <w:tc>
          <w:tcPr>
            <w:tcW w:w="284" w:type="dxa"/>
            <w:tcBorders>
              <w:top w:val="single" w:sz="4" w:space="0" w:color="auto"/>
              <w:bottom w:val="single" w:sz="4" w:space="0" w:color="auto"/>
            </w:tcBorders>
            <w:shd w:val="clear" w:color="auto" w:fill="auto"/>
            <w:tcMar>
              <w:left w:w="51" w:type="dxa"/>
              <w:right w:w="51" w:type="dxa"/>
            </w:tcMar>
            <w:vAlign w:val="center"/>
          </w:tcPr>
          <w:p w14:paraId="0F35D377" w14:textId="77777777" w:rsidR="001E655B" w:rsidRPr="002B6E69" w:rsidRDefault="001E655B" w:rsidP="00986275">
            <w:pPr>
              <w:pStyle w:val="Tabletext"/>
              <w:jc w:val="center"/>
              <w:rPr>
                <w:sz w:val="18"/>
                <w:szCs w:val="18"/>
                <w:lang w:val="ru-RU"/>
              </w:rPr>
            </w:pPr>
            <w:r w:rsidRPr="002B6E69">
              <w:rPr>
                <w:sz w:val="18"/>
                <w:szCs w:val="18"/>
                <w:lang w:val="ru-RU"/>
              </w:rPr>
              <w:t>–</w:t>
            </w:r>
          </w:p>
        </w:tc>
        <w:tc>
          <w:tcPr>
            <w:tcW w:w="851" w:type="dxa"/>
            <w:tcBorders>
              <w:top w:val="single" w:sz="4" w:space="0" w:color="auto"/>
              <w:left w:val="nil"/>
              <w:bottom w:val="single" w:sz="4" w:space="0" w:color="auto"/>
              <w:right w:val="single" w:sz="4" w:space="0" w:color="auto"/>
            </w:tcBorders>
            <w:shd w:val="clear" w:color="auto" w:fill="auto"/>
            <w:tcMar>
              <w:left w:w="51" w:type="dxa"/>
              <w:right w:w="51" w:type="dxa"/>
            </w:tcMar>
            <w:vAlign w:val="center"/>
          </w:tcPr>
          <w:p w14:paraId="1EFE2CF0" w14:textId="77777777" w:rsidR="001E655B" w:rsidRPr="002B6E69" w:rsidRDefault="001E655B" w:rsidP="00986275">
            <w:pPr>
              <w:pStyle w:val="Tabletext"/>
              <w:jc w:val="center"/>
              <w:rPr>
                <w:sz w:val="18"/>
                <w:szCs w:val="18"/>
                <w:lang w:val="ru-RU"/>
              </w:rPr>
            </w:pPr>
            <w:r w:rsidRPr="002B6E69">
              <w:rPr>
                <w:sz w:val="18"/>
                <w:szCs w:val="18"/>
                <w:lang w:val="ru-RU"/>
              </w:rPr>
              <w:t>5 950</w:t>
            </w:r>
          </w:p>
        </w:tc>
        <w:tc>
          <w:tcPr>
            <w:tcW w:w="1418" w:type="dxa"/>
            <w:tcBorders>
              <w:top w:val="single" w:sz="4" w:space="0" w:color="auto"/>
              <w:left w:val="nil"/>
              <w:bottom w:val="single" w:sz="4" w:space="0" w:color="auto"/>
              <w:right w:val="single" w:sz="4" w:space="0" w:color="auto"/>
            </w:tcBorders>
            <w:shd w:val="clear" w:color="auto" w:fill="auto"/>
            <w:tcMar>
              <w:left w:w="51" w:type="dxa"/>
              <w:right w:w="51" w:type="dxa"/>
            </w:tcMar>
          </w:tcPr>
          <w:p w14:paraId="180EA937" w14:textId="77777777" w:rsidR="001E655B" w:rsidRPr="002B6E69" w:rsidRDefault="001E655B" w:rsidP="00986275">
            <w:pPr>
              <w:pStyle w:val="Tabletext"/>
              <w:jc w:val="center"/>
              <w:rPr>
                <w:sz w:val="18"/>
                <w:szCs w:val="18"/>
                <w:lang w:val="ru-RU"/>
              </w:rPr>
            </w:pPr>
            <w:r w:rsidRPr="002B6E69">
              <w:rPr>
                <w:sz w:val="18"/>
                <w:szCs w:val="18"/>
                <w:lang w:val="ru-RU"/>
              </w:rPr>
              <w:t>−30</w:t>
            </w:r>
          </w:p>
        </w:tc>
        <w:tc>
          <w:tcPr>
            <w:tcW w:w="709" w:type="dxa"/>
            <w:tcBorders>
              <w:top w:val="single" w:sz="4" w:space="0" w:color="auto"/>
              <w:left w:val="nil"/>
              <w:bottom w:val="single" w:sz="4" w:space="0" w:color="auto"/>
              <w:right w:val="single" w:sz="4" w:space="0" w:color="auto"/>
            </w:tcBorders>
            <w:shd w:val="clear" w:color="auto" w:fill="auto"/>
            <w:noWrap/>
            <w:tcMar>
              <w:left w:w="51" w:type="dxa"/>
              <w:right w:w="51" w:type="dxa"/>
            </w:tcMar>
          </w:tcPr>
          <w:p w14:paraId="057E5509" w14:textId="77777777" w:rsidR="001E655B" w:rsidRPr="002B6E69" w:rsidRDefault="001E655B" w:rsidP="00986275">
            <w:pPr>
              <w:pStyle w:val="Tabletext"/>
              <w:jc w:val="center"/>
              <w:rPr>
                <w:sz w:val="18"/>
                <w:szCs w:val="18"/>
                <w:lang w:val="ru-RU"/>
              </w:rPr>
            </w:pPr>
            <w:r w:rsidRPr="002B6E69">
              <w:rPr>
                <w:sz w:val="18"/>
                <w:szCs w:val="18"/>
                <w:lang w:val="ru-RU"/>
              </w:rPr>
              <w:t>1</w:t>
            </w:r>
          </w:p>
        </w:tc>
        <w:tc>
          <w:tcPr>
            <w:tcW w:w="1284" w:type="dxa"/>
            <w:tcBorders>
              <w:top w:val="single" w:sz="4" w:space="0" w:color="auto"/>
              <w:left w:val="nil"/>
              <w:bottom w:val="single" w:sz="4" w:space="0" w:color="auto"/>
              <w:right w:val="single" w:sz="4" w:space="0" w:color="auto"/>
            </w:tcBorders>
            <w:shd w:val="clear" w:color="auto" w:fill="auto"/>
            <w:noWrap/>
            <w:tcMar>
              <w:left w:w="51" w:type="dxa"/>
              <w:right w:w="51" w:type="dxa"/>
            </w:tcMar>
          </w:tcPr>
          <w:p w14:paraId="5A90FAA2" w14:textId="77777777" w:rsidR="001E655B" w:rsidRPr="002B6E69" w:rsidRDefault="001E655B" w:rsidP="00986275">
            <w:pPr>
              <w:pStyle w:val="Tabletext"/>
              <w:jc w:val="center"/>
              <w:rPr>
                <w:sz w:val="18"/>
                <w:szCs w:val="18"/>
                <w:lang w:val="ru-RU"/>
              </w:rPr>
            </w:pPr>
            <w:r w:rsidRPr="002B6E69">
              <w:rPr>
                <w:sz w:val="18"/>
                <w:szCs w:val="18"/>
                <w:lang w:val="ru-RU"/>
              </w:rPr>
              <w:t>7, 8</w:t>
            </w:r>
          </w:p>
        </w:tc>
      </w:tr>
      <w:tr w:rsidR="001E655B" w:rsidRPr="002B6E69" w14:paraId="650F2B23" w14:textId="77777777" w:rsidTr="00986275">
        <w:trPr>
          <w:trHeight w:val="225"/>
          <w:jc w:val="center"/>
        </w:trPr>
        <w:tc>
          <w:tcPr>
            <w:tcW w:w="1755" w:type="dxa"/>
            <w:vMerge/>
            <w:tcBorders>
              <w:left w:val="single" w:sz="4" w:space="0" w:color="auto"/>
              <w:bottom w:val="single" w:sz="4" w:space="0" w:color="auto"/>
              <w:right w:val="single" w:sz="4" w:space="0" w:color="auto"/>
            </w:tcBorders>
            <w:shd w:val="clear" w:color="auto" w:fill="auto"/>
            <w:tcMar>
              <w:left w:w="51" w:type="dxa"/>
              <w:right w:w="51" w:type="dxa"/>
            </w:tcMar>
          </w:tcPr>
          <w:p w14:paraId="24F56009" w14:textId="77777777" w:rsidR="001E655B" w:rsidRPr="002B6E69" w:rsidRDefault="001E655B" w:rsidP="00986275">
            <w:pPr>
              <w:pStyle w:val="Tabletext"/>
              <w:jc w:val="center"/>
              <w:rPr>
                <w:sz w:val="18"/>
                <w:szCs w:val="18"/>
                <w:lang w:val="ru-RU"/>
              </w:rPr>
            </w:pPr>
          </w:p>
        </w:tc>
        <w:tc>
          <w:tcPr>
            <w:tcW w:w="2452" w:type="dxa"/>
            <w:tcBorders>
              <w:top w:val="single" w:sz="4" w:space="0" w:color="auto"/>
              <w:left w:val="nil"/>
              <w:bottom w:val="single" w:sz="4" w:space="0" w:color="auto"/>
              <w:right w:val="single" w:sz="4" w:space="0" w:color="auto"/>
            </w:tcBorders>
            <w:shd w:val="clear" w:color="auto" w:fill="auto"/>
            <w:tcMar>
              <w:left w:w="51" w:type="dxa"/>
              <w:right w:w="51" w:type="dxa"/>
            </w:tcMar>
            <w:vAlign w:val="bottom"/>
          </w:tcPr>
          <w:p w14:paraId="7471FB34" w14:textId="77777777" w:rsidR="001E655B" w:rsidRPr="002B6E69" w:rsidRDefault="001E655B" w:rsidP="00986275">
            <w:pPr>
              <w:pStyle w:val="Tabletext"/>
              <w:jc w:val="left"/>
              <w:rPr>
                <w:sz w:val="18"/>
                <w:szCs w:val="18"/>
                <w:lang w:val="ru-RU"/>
              </w:rPr>
            </w:pPr>
            <w:r w:rsidRPr="002B6E69">
              <w:rPr>
                <w:sz w:val="18"/>
                <w:szCs w:val="18"/>
                <w:lang w:val="ru-RU"/>
              </w:rPr>
              <w:t>Диапазон частот</w:t>
            </w:r>
          </w:p>
        </w:tc>
        <w:tc>
          <w:tcPr>
            <w:tcW w:w="891" w:type="dxa"/>
            <w:tcBorders>
              <w:top w:val="single" w:sz="4" w:space="0" w:color="auto"/>
              <w:left w:val="nil"/>
              <w:bottom w:val="single" w:sz="4" w:space="0" w:color="auto"/>
            </w:tcBorders>
            <w:shd w:val="clear" w:color="auto" w:fill="auto"/>
            <w:tcMar>
              <w:left w:w="51" w:type="dxa"/>
              <w:right w:w="51" w:type="dxa"/>
            </w:tcMar>
            <w:vAlign w:val="center"/>
          </w:tcPr>
          <w:p w14:paraId="53BEF419" w14:textId="77777777" w:rsidR="001E655B" w:rsidRPr="002B6E69" w:rsidRDefault="001E655B" w:rsidP="00986275">
            <w:pPr>
              <w:pStyle w:val="Tabletext"/>
              <w:jc w:val="center"/>
              <w:rPr>
                <w:sz w:val="18"/>
                <w:szCs w:val="18"/>
                <w:lang w:val="ru-RU"/>
              </w:rPr>
            </w:pPr>
            <w:r w:rsidRPr="002B6E69">
              <w:rPr>
                <w:sz w:val="18"/>
                <w:szCs w:val="18"/>
                <w:lang w:val="ru-RU"/>
              </w:rPr>
              <w:t>5 815</w:t>
            </w:r>
          </w:p>
        </w:tc>
        <w:tc>
          <w:tcPr>
            <w:tcW w:w="284" w:type="dxa"/>
            <w:tcBorders>
              <w:top w:val="single" w:sz="4" w:space="0" w:color="auto"/>
              <w:bottom w:val="single" w:sz="4" w:space="0" w:color="auto"/>
            </w:tcBorders>
            <w:shd w:val="clear" w:color="auto" w:fill="auto"/>
            <w:tcMar>
              <w:left w:w="51" w:type="dxa"/>
              <w:right w:w="51" w:type="dxa"/>
            </w:tcMar>
            <w:vAlign w:val="center"/>
          </w:tcPr>
          <w:p w14:paraId="5FA746CF" w14:textId="77777777" w:rsidR="001E655B" w:rsidRPr="002B6E69" w:rsidRDefault="001E655B" w:rsidP="00986275">
            <w:pPr>
              <w:pStyle w:val="Tabletext"/>
              <w:jc w:val="center"/>
              <w:rPr>
                <w:sz w:val="18"/>
                <w:szCs w:val="18"/>
                <w:lang w:val="ru-RU"/>
              </w:rPr>
            </w:pPr>
            <w:r w:rsidRPr="002B6E69">
              <w:rPr>
                <w:sz w:val="18"/>
                <w:szCs w:val="18"/>
                <w:lang w:val="ru-RU"/>
              </w:rPr>
              <w:t>–</w:t>
            </w:r>
          </w:p>
        </w:tc>
        <w:tc>
          <w:tcPr>
            <w:tcW w:w="851" w:type="dxa"/>
            <w:tcBorders>
              <w:top w:val="single" w:sz="4" w:space="0" w:color="auto"/>
              <w:left w:val="nil"/>
              <w:bottom w:val="single" w:sz="4" w:space="0" w:color="auto"/>
              <w:right w:val="single" w:sz="4" w:space="0" w:color="auto"/>
            </w:tcBorders>
            <w:shd w:val="clear" w:color="auto" w:fill="auto"/>
            <w:tcMar>
              <w:left w:w="51" w:type="dxa"/>
              <w:right w:w="51" w:type="dxa"/>
            </w:tcMar>
            <w:vAlign w:val="center"/>
          </w:tcPr>
          <w:p w14:paraId="2F546A56" w14:textId="77777777" w:rsidR="001E655B" w:rsidRPr="002B6E69" w:rsidRDefault="001E655B" w:rsidP="00986275">
            <w:pPr>
              <w:pStyle w:val="Tabletext"/>
              <w:jc w:val="center"/>
              <w:rPr>
                <w:sz w:val="18"/>
                <w:szCs w:val="18"/>
                <w:lang w:val="ru-RU"/>
              </w:rPr>
            </w:pPr>
            <w:r w:rsidRPr="002B6E69">
              <w:rPr>
                <w:sz w:val="18"/>
                <w:szCs w:val="18"/>
                <w:lang w:val="ru-RU"/>
              </w:rPr>
              <w:t>5 855</w:t>
            </w:r>
          </w:p>
        </w:tc>
        <w:tc>
          <w:tcPr>
            <w:tcW w:w="1418" w:type="dxa"/>
            <w:tcBorders>
              <w:top w:val="single" w:sz="4" w:space="0" w:color="auto"/>
              <w:left w:val="nil"/>
              <w:bottom w:val="single" w:sz="4" w:space="0" w:color="auto"/>
              <w:right w:val="single" w:sz="4" w:space="0" w:color="auto"/>
            </w:tcBorders>
            <w:shd w:val="clear" w:color="auto" w:fill="auto"/>
            <w:tcMar>
              <w:left w:w="51" w:type="dxa"/>
              <w:right w:w="51" w:type="dxa"/>
            </w:tcMar>
            <w:vAlign w:val="center"/>
          </w:tcPr>
          <w:p w14:paraId="548037BD" w14:textId="77777777" w:rsidR="001E655B" w:rsidRPr="002B6E69" w:rsidRDefault="001E655B" w:rsidP="00986275">
            <w:pPr>
              <w:pStyle w:val="Tabletext"/>
              <w:jc w:val="center"/>
              <w:rPr>
                <w:sz w:val="18"/>
                <w:szCs w:val="18"/>
                <w:lang w:val="ru-RU"/>
              </w:rPr>
            </w:pPr>
            <w:r w:rsidRPr="002B6E69">
              <w:rPr>
                <w:sz w:val="18"/>
                <w:szCs w:val="18"/>
                <w:lang w:val="ru-RU"/>
              </w:rPr>
              <w:t>−30</w:t>
            </w:r>
          </w:p>
        </w:tc>
        <w:tc>
          <w:tcPr>
            <w:tcW w:w="709" w:type="dxa"/>
            <w:tcBorders>
              <w:top w:val="single" w:sz="4" w:space="0" w:color="auto"/>
              <w:left w:val="nil"/>
              <w:bottom w:val="single" w:sz="4" w:space="0" w:color="auto"/>
              <w:right w:val="single" w:sz="4" w:space="0" w:color="auto"/>
            </w:tcBorders>
            <w:shd w:val="clear" w:color="auto" w:fill="auto"/>
            <w:noWrap/>
            <w:tcMar>
              <w:left w:w="51" w:type="dxa"/>
              <w:right w:w="51" w:type="dxa"/>
            </w:tcMar>
            <w:vAlign w:val="center"/>
          </w:tcPr>
          <w:p w14:paraId="55E726F9" w14:textId="77777777" w:rsidR="001E655B" w:rsidRPr="002B6E69" w:rsidRDefault="001E655B" w:rsidP="00986275">
            <w:pPr>
              <w:pStyle w:val="Tabletext"/>
              <w:jc w:val="center"/>
              <w:rPr>
                <w:sz w:val="18"/>
                <w:szCs w:val="18"/>
                <w:lang w:val="ru-RU"/>
              </w:rPr>
            </w:pPr>
            <w:r w:rsidRPr="002B6E69">
              <w:rPr>
                <w:sz w:val="18"/>
                <w:szCs w:val="18"/>
                <w:lang w:val="ru-RU"/>
              </w:rPr>
              <w:t>1</w:t>
            </w:r>
          </w:p>
        </w:tc>
        <w:tc>
          <w:tcPr>
            <w:tcW w:w="1284" w:type="dxa"/>
            <w:tcBorders>
              <w:top w:val="single" w:sz="4" w:space="0" w:color="auto"/>
              <w:left w:val="nil"/>
              <w:bottom w:val="single" w:sz="4" w:space="0" w:color="auto"/>
              <w:right w:val="single" w:sz="4" w:space="0" w:color="auto"/>
            </w:tcBorders>
            <w:shd w:val="clear" w:color="auto" w:fill="auto"/>
            <w:noWrap/>
            <w:tcMar>
              <w:left w:w="51" w:type="dxa"/>
              <w:right w:w="51" w:type="dxa"/>
            </w:tcMar>
            <w:vAlign w:val="center"/>
          </w:tcPr>
          <w:p w14:paraId="1FCF0C14" w14:textId="77777777" w:rsidR="001E655B" w:rsidRPr="002B6E69" w:rsidRDefault="001E655B" w:rsidP="00986275">
            <w:pPr>
              <w:pStyle w:val="Tabletext"/>
              <w:jc w:val="center"/>
              <w:rPr>
                <w:sz w:val="18"/>
                <w:szCs w:val="18"/>
                <w:lang w:val="ru-RU"/>
              </w:rPr>
            </w:pPr>
            <w:r w:rsidRPr="002B6E69">
              <w:rPr>
                <w:sz w:val="18"/>
                <w:szCs w:val="18"/>
                <w:lang w:val="ru-RU"/>
              </w:rPr>
              <w:t>7</w:t>
            </w:r>
          </w:p>
        </w:tc>
      </w:tr>
      <w:tr w:rsidR="00A62344" w:rsidRPr="002B6E69" w14:paraId="0C5C718B" w14:textId="77777777" w:rsidTr="00986275">
        <w:trPr>
          <w:trHeight w:val="225"/>
          <w:jc w:val="center"/>
        </w:trPr>
        <w:tc>
          <w:tcPr>
            <w:tcW w:w="1755" w:type="dxa"/>
            <w:vMerge w:val="restart"/>
            <w:tcBorders>
              <w:top w:val="single" w:sz="4" w:space="0" w:color="auto"/>
              <w:left w:val="single" w:sz="4" w:space="0" w:color="auto"/>
              <w:right w:val="single" w:sz="4" w:space="0" w:color="auto"/>
            </w:tcBorders>
            <w:shd w:val="clear" w:color="auto" w:fill="auto"/>
            <w:tcMar>
              <w:left w:w="51" w:type="dxa"/>
              <w:right w:w="51" w:type="dxa"/>
            </w:tcMar>
          </w:tcPr>
          <w:p w14:paraId="4FC80FB8" w14:textId="77777777" w:rsidR="00A62344" w:rsidRPr="002B6E69" w:rsidRDefault="00A62344" w:rsidP="00986275">
            <w:pPr>
              <w:pStyle w:val="Tabletext"/>
              <w:jc w:val="center"/>
              <w:rPr>
                <w:sz w:val="18"/>
                <w:szCs w:val="18"/>
                <w:lang w:val="ru-RU"/>
              </w:rPr>
            </w:pPr>
            <w:r w:rsidRPr="002B6E69">
              <w:rPr>
                <w:sz w:val="18"/>
                <w:szCs w:val="18"/>
                <w:lang w:val="ru-RU"/>
              </w:rPr>
              <w:t>V2X_41A-47A</w:t>
            </w:r>
          </w:p>
        </w:tc>
        <w:tc>
          <w:tcPr>
            <w:tcW w:w="2452" w:type="dxa"/>
            <w:tcBorders>
              <w:top w:val="single" w:sz="4" w:space="0" w:color="auto"/>
              <w:left w:val="nil"/>
              <w:bottom w:val="single" w:sz="4" w:space="0" w:color="auto"/>
              <w:right w:val="single" w:sz="4" w:space="0" w:color="auto"/>
            </w:tcBorders>
            <w:shd w:val="clear" w:color="auto" w:fill="auto"/>
            <w:tcMar>
              <w:left w:w="51" w:type="dxa"/>
              <w:right w:w="51" w:type="dxa"/>
            </w:tcMar>
            <w:vAlign w:val="bottom"/>
          </w:tcPr>
          <w:p w14:paraId="490FED05" w14:textId="1AFE7D2C" w:rsidR="00A62344" w:rsidRPr="002B6E69" w:rsidRDefault="00E274EF" w:rsidP="00986275">
            <w:pPr>
              <w:pStyle w:val="Tabletext"/>
              <w:jc w:val="left"/>
              <w:rPr>
                <w:sz w:val="18"/>
                <w:szCs w:val="18"/>
                <w:lang w:val="ru-RU"/>
              </w:rPr>
            </w:pPr>
            <w:r w:rsidRPr="002B6E69">
              <w:rPr>
                <w:sz w:val="18"/>
                <w:szCs w:val="18"/>
                <w:lang w:val="ru-RU"/>
              </w:rPr>
              <w:t>П</w:t>
            </w:r>
            <w:r w:rsidR="00A62344" w:rsidRPr="002B6E69">
              <w:rPr>
                <w:sz w:val="18"/>
                <w:szCs w:val="18"/>
                <w:lang w:val="ru-RU"/>
              </w:rPr>
              <w:t>олос</w:t>
            </w:r>
            <w:r w:rsidRPr="002B6E69">
              <w:rPr>
                <w:sz w:val="18"/>
                <w:szCs w:val="18"/>
                <w:lang w:val="ru-RU"/>
              </w:rPr>
              <w:t>ы</w:t>
            </w:r>
            <w:r w:rsidR="00A62344" w:rsidRPr="002B6E69">
              <w:rPr>
                <w:sz w:val="18"/>
                <w:szCs w:val="18"/>
                <w:lang w:val="ru-RU"/>
              </w:rPr>
              <w:t xml:space="preserve"> 1, 3, 5, 7, 8, 22, 26, 28, 34, 39, 40, 41, 42, 44, 45, 52, 65</w:t>
            </w:r>
            <w:r w:rsidRPr="002B6E69">
              <w:rPr>
                <w:sz w:val="18"/>
                <w:szCs w:val="18"/>
                <w:lang w:val="ru-RU"/>
              </w:rPr>
              <w:t xml:space="preserve"> E-UTRA</w:t>
            </w:r>
          </w:p>
          <w:p w14:paraId="0304B73B" w14:textId="7EFF81DA" w:rsidR="00A62344" w:rsidRPr="002B6E69" w:rsidRDefault="00E274EF" w:rsidP="00986275">
            <w:pPr>
              <w:pStyle w:val="Tabletext"/>
              <w:jc w:val="left"/>
              <w:rPr>
                <w:sz w:val="18"/>
                <w:szCs w:val="18"/>
                <w:lang w:val="ru-RU"/>
              </w:rPr>
            </w:pPr>
            <w:r w:rsidRPr="002B6E69">
              <w:rPr>
                <w:sz w:val="18"/>
                <w:szCs w:val="18"/>
                <w:lang w:val="ru-RU"/>
              </w:rPr>
              <w:t>П</w:t>
            </w:r>
            <w:r w:rsidR="00A62344" w:rsidRPr="002B6E69">
              <w:rPr>
                <w:sz w:val="18"/>
                <w:szCs w:val="18"/>
                <w:lang w:val="ru-RU"/>
              </w:rPr>
              <w:t>олос</w:t>
            </w:r>
            <w:r w:rsidRPr="002B6E69">
              <w:rPr>
                <w:sz w:val="18"/>
                <w:szCs w:val="18"/>
                <w:lang w:val="ru-RU"/>
              </w:rPr>
              <w:t>ы</w:t>
            </w:r>
            <w:r w:rsidR="00A62344" w:rsidRPr="002B6E69">
              <w:rPr>
                <w:sz w:val="18"/>
                <w:szCs w:val="18"/>
                <w:lang w:val="ru-RU"/>
              </w:rPr>
              <w:t xml:space="preserve"> n77, n78</w:t>
            </w:r>
            <w:r w:rsidRPr="002B6E69">
              <w:rPr>
                <w:sz w:val="18"/>
                <w:szCs w:val="18"/>
                <w:lang w:val="ru-RU"/>
              </w:rPr>
              <w:t xml:space="preserve"> NR</w:t>
            </w:r>
          </w:p>
        </w:tc>
        <w:tc>
          <w:tcPr>
            <w:tcW w:w="891" w:type="dxa"/>
            <w:tcBorders>
              <w:top w:val="single" w:sz="4" w:space="0" w:color="auto"/>
              <w:left w:val="nil"/>
              <w:bottom w:val="single" w:sz="4" w:space="0" w:color="auto"/>
            </w:tcBorders>
            <w:shd w:val="clear" w:color="auto" w:fill="auto"/>
            <w:tcMar>
              <w:left w:w="51" w:type="dxa"/>
              <w:right w:w="51" w:type="dxa"/>
            </w:tcMar>
            <w:vAlign w:val="center"/>
          </w:tcPr>
          <w:p w14:paraId="66F600D0" w14:textId="77777777" w:rsidR="00A62344" w:rsidRPr="002B6E69" w:rsidRDefault="00A62344" w:rsidP="00986275">
            <w:pPr>
              <w:pStyle w:val="Tabletext"/>
              <w:jc w:val="center"/>
              <w:rPr>
                <w:sz w:val="18"/>
                <w:szCs w:val="18"/>
                <w:lang w:val="ru-RU"/>
              </w:rPr>
            </w:pPr>
            <w:r w:rsidRPr="002B6E69">
              <w:rPr>
                <w:sz w:val="18"/>
                <w:szCs w:val="18"/>
                <w:lang w:val="ru-RU"/>
              </w:rPr>
              <w:t>F</w:t>
            </w:r>
            <w:r w:rsidRPr="002B6E69">
              <w:rPr>
                <w:sz w:val="18"/>
                <w:szCs w:val="18"/>
                <w:vertAlign w:val="subscript"/>
                <w:lang w:val="ru-RU"/>
              </w:rPr>
              <w:t>DL_low</w:t>
            </w:r>
          </w:p>
        </w:tc>
        <w:tc>
          <w:tcPr>
            <w:tcW w:w="284" w:type="dxa"/>
            <w:tcBorders>
              <w:top w:val="single" w:sz="4" w:space="0" w:color="auto"/>
              <w:bottom w:val="single" w:sz="4" w:space="0" w:color="auto"/>
            </w:tcBorders>
            <w:shd w:val="clear" w:color="auto" w:fill="auto"/>
            <w:tcMar>
              <w:left w:w="51" w:type="dxa"/>
              <w:right w:w="51" w:type="dxa"/>
            </w:tcMar>
            <w:vAlign w:val="center"/>
          </w:tcPr>
          <w:p w14:paraId="068A161E" w14:textId="77777777" w:rsidR="00A62344" w:rsidRPr="002B6E69" w:rsidRDefault="00A62344" w:rsidP="00986275">
            <w:pPr>
              <w:pStyle w:val="Tabletext"/>
              <w:jc w:val="center"/>
              <w:rPr>
                <w:sz w:val="18"/>
                <w:szCs w:val="18"/>
                <w:lang w:val="ru-RU"/>
              </w:rPr>
            </w:pPr>
            <w:r w:rsidRPr="002B6E69">
              <w:rPr>
                <w:sz w:val="18"/>
                <w:szCs w:val="18"/>
                <w:lang w:val="ru-RU"/>
              </w:rPr>
              <w:t>–</w:t>
            </w:r>
          </w:p>
        </w:tc>
        <w:tc>
          <w:tcPr>
            <w:tcW w:w="851" w:type="dxa"/>
            <w:tcBorders>
              <w:top w:val="single" w:sz="4" w:space="0" w:color="auto"/>
              <w:left w:val="nil"/>
              <w:bottom w:val="single" w:sz="4" w:space="0" w:color="auto"/>
              <w:right w:val="single" w:sz="4" w:space="0" w:color="auto"/>
            </w:tcBorders>
            <w:shd w:val="clear" w:color="auto" w:fill="auto"/>
            <w:tcMar>
              <w:left w:w="51" w:type="dxa"/>
              <w:right w:w="51" w:type="dxa"/>
            </w:tcMar>
            <w:vAlign w:val="center"/>
          </w:tcPr>
          <w:p w14:paraId="7A7F2C40" w14:textId="77777777" w:rsidR="00A62344" w:rsidRPr="002B6E69" w:rsidRDefault="00A62344" w:rsidP="00986275">
            <w:pPr>
              <w:pStyle w:val="Tabletext"/>
              <w:jc w:val="center"/>
              <w:rPr>
                <w:sz w:val="18"/>
                <w:szCs w:val="18"/>
                <w:lang w:val="ru-RU"/>
              </w:rPr>
            </w:pPr>
            <w:r w:rsidRPr="002B6E69">
              <w:rPr>
                <w:sz w:val="18"/>
                <w:szCs w:val="18"/>
                <w:lang w:val="ru-RU"/>
              </w:rPr>
              <w:t>F</w:t>
            </w:r>
            <w:r w:rsidRPr="002B6E69">
              <w:rPr>
                <w:sz w:val="18"/>
                <w:szCs w:val="18"/>
                <w:vertAlign w:val="subscript"/>
                <w:lang w:val="ru-RU"/>
              </w:rPr>
              <w:t>DL_high</w:t>
            </w:r>
          </w:p>
        </w:tc>
        <w:tc>
          <w:tcPr>
            <w:tcW w:w="1418" w:type="dxa"/>
            <w:tcBorders>
              <w:top w:val="single" w:sz="4" w:space="0" w:color="auto"/>
              <w:left w:val="nil"/>
              <w:bottom w:val="single" w:sz="4" w:space="0" w:color="auto"/>
              <w:right w:val="single" w:sz="4" w:space="0" w:color="auto"/>
            </w:tcBorders>
            <w:shd w:val="clear" w:color="auto" w:fill="auto"/>
            <w:tcMar>
              <w:left w:w="51" w:type="dxa"/>
              <w:right w:w="51" w:type="dxa"/>
            </w:tcMar>
            <w:vAlign w:val="center"/>
          </w:tcPr>
          <w:p w14:paraId="7BD18BA8" w14:textId="3C10F167" w:rsidR="00A62344" w:rsidRPr="002B6E69" w:rsidRDefault="003339F1" w:rsidP="00986275">
            <w:pPr>
              <w:pStyle w:val="Tabletext"/>
              <w:jc w:val="center"/>
              <w:rPr>
                <w:sz w:val="18"/>
                <w:szCs w:val="18"/>
                <w:lang w:val="ru-RU"/>
              </w:rPr>
            </w:pPr>
            <w:r w:rsidRPr="002B6E69">
              <w:rPr>
                <w:sz w:val="18"/>
                <w:szCs w:val="18"/>
                <w:lang w:val="ru-RU"/>
              </w:rPr>
              <w:t>−</w:t>
            </w:r>
            <w:r w:rsidR="00A62344" w:rsidRPr="002B6E69">
              <w:rPr>
                <w:sz w:val="18"/>
                <w:szCs w:val="18"/>
                <w:lang w:val="ru-RU"/>
              </w:rPr>
              <w:t>50</w:t>
            </w:r>
          </w:p>
        </w:tc>
        <w:tc>
          <w:tcPr>
            <w:tcW w:w="709" w:type="dxa"/>
            <w:tcBorders>
              <w:top w:val="single" w:sz="4" w:space="0" w:color="auto"/>
              <w:left w:val="nil"/>
              <w:bottom w:val="single" w:sz="4" w:space="0" w:color="auto"/>
              <w:right w:val="single" w:sz="4" w:space="0" w:color="auto"/>
            </w:tcBorders>
            <w:shd w:val="clear" w:color="auto" w:fill="auto"/>
            <w:noWrap/>
            <w:tcMar>
              <w:left w:w="51" w:type="dxa"/>
              <w:right w:w="51" w:type="dxa"/>
            </w:tcMar>
            <w:vAlign w:val="center"/>
          </w:tcPr>
          <w:p w14:paraId="30E7A857" w14:textId="77777777" w:rsidR="00A62344" w:rsidRPr="002B6E69" w:rsidRDefault="00A62344" w:rsidP="00986275">
            <w:pPr>
              <w:pStyle w:val="Tabletext"/>
              <w:jc w:val="center"/>
              <w:rPr>
                <w:sz w:val="18"/>
                <w:szCs w:val="18"/>
                <w:lang w:val="ru-RU"/>
              </w:rPr>
            </w:pPr>
            <w:r w:rsidRPr="002B6E69">
              <w:rPr>
                <w:sz w:val="18"/>
                <w:szCs w:val="18"/>
                <w:lang w:val="ru-RU"/>
              </w:rPr>
              <w:t>1</w:t>
            </w:r>
          </w:p>
        </w:tc>
        <w:tc>
          <w:tcPr>
            <w:tcW w:w="1284" w:type="dxa"/>
            <w:tcBorders>
              <w:top w:val="single" w:sz="4" w:space="0" w:color="auto"/>
              <w:left w:val="nil"/>
              <w:bottom w:val="single" w:sz="4" w:space="0" w:color="auto"/>
              <w:right w:val="single" w:sz="4" w:space="0" w:color="auto"/>
            </w:tcBorders>
            <w:shd w:val="clear" w:color="auto" w:fill="auto"/>
            <w:noWrap/>
            <w:tcMar>
              <w:left w:w="51" w:type="dxa"/>
              <w:right w:w="51" w:type="dxa"/>
            </w:tcMar>
            <w:vAlign w:val="center"/>
          </w:tcPr>
          <w:p w14:paraId="4231D245" w14:textId="77777777" w:rsidR="00A62344" w:rsidRPr="002B6E69" w:rsidRDefault="00A62344" w:rsidP="00986275">
            <w:pPr>
              <w:pStyle w:val="Tabletext"/>
              <w:jc w:val="center"/>
              <w:rPr>
                <w:sz w:val="18"/>
                <w:szCs w:val="18"/>
                <w:lang w:val="ru-RU"/>
              </w:rPr>
            </w:pPr>
          </w:p>
        </w:tc>
      </w:tr>
      <w:tr w:rsidR="00A62344" w:rsidRPr="002B6E69" w14:paraId="3BE54088" w14:textId="77777777" w:rsidTr="00986275">
        <w:trPr>
          <w:trHeight w:val="225"/>
          <w:jc w:val="center"/>
        </w:trPr>
        <w:tc>
          <w:tcPr>
            <w:tcW w:w="1755" w:type="dxa"/>
            <w:vMerge/>
            <w:tcBorders>
              <w:top w:val="single" w:sz="4" w:space="0" w:color="auto"/>
              <w:left w:val="single" w:sz="4" w:space="0" w:color="auto"/>
              <w:right w:val="single" w:sz="4" w:space="0" w:color="auto"/>
            </w:tcBorders>
            <w:shd w:val="clear" w:color="auto" w:fill="auto"/>
            <w:tcMar>
              <w:left w:w="51" w:type="dxa"/>
              <w:right w:w="51" w:type="dxa"/>
            </w:tcMar>
          </w:tcPr>
          <w:p w14:paraId="517C981E" w14:textId="77777777" w:rsidR="00A62344" w:rsidRPr="002B6E69" w:rsidRDefault="00A62344" w:rsidP="00986275">
            <w:pPr>
              <w:pStyle w:val="Tabletext"/>
              <w:jc w:val="center"/>
              <w:rPr>
                <w:sz w:val="18"/>
                <w:szCs w:val="18"/>
                <w:lang w:val="ru-RU"/>
              </w:rPr>
            </w:pPr>
          </w:p>
        </w:tc>
        <w:tc>
          <w:tcPr>
            <w:tcW w:w="2452" w:type="dxa"/>
            <w:tcBorders>
              <w:top w:val="single" w:sz="4" w:space="0" w:color="auto"/>
              <w:left w:val="nil"/>
              <w:bottom w:val="single" w:sz="4" w:space="0" w:color="auto"/>
              <w:right w:val="single" w:sz="4" w:space="0" w:color="auto"/>
            </w:tcBorders>
            <w:shd w:val="clear" w:color="auto" w:fill="auto"/>
            <w:tcMar>
              <w:left w:w="51" w:type="dxa"/>
              <w:right w:w="51" w:type="dxa"/>
            </w:tcMar>
            <w:vAlign w:val="center"/>
          </w:tcPr>
          <w:p w14:paraId="33E4A0B3" w14:textId="5BB499C6" w:rsidR="00A62344" w:rsidRPr="002B6E69" w:rsidRDefault="00E274EF" w:rsidP="00986275">
            <w:pPr>
              <w:pStyle w:val="Tabletext"/>
              <w:jc w:val="left"/>
              <w:rPr>
                <w:sz w:val="18"/>
                <w:szCs w:val="18"/>
                <w:lang w:val="ru-RU"/>
              </w:rPr>
            </w:pPr>
            <w:r w:rsidRPr="002B6E69">
              <w:rPr>
                <w:sz w:val="18"/>
                <w:szCs w:val="18"/>
                <w:lang w:val="ru-RU"/>
              </w:rPr>
              <w:t>П</w:t>
            </w:r>
            <w:r w:rsidR="00A62344" w:rsidRPr="002B6E69">
              <w:rPr>
                <w:sz w:val="18"/>
                <w:szCs w:val="18"/>
                <w:lang w:val="ru-RU"/>
              </w:rPr>
              <w:t>олос</w:t>
            </w:r>
            <w:r w:rsidRPr="002B6E69">
              <w:rPr>
                <w:sz w:val="18"/>
                <w:szCs w:val="18"/>
                <w:lang w:val="ru-RU"/>
              </w:rPr>
              <w:t>а</w:t>
            </w:r>
            <w:r w:rsidR="00A62344" w:rsidRPr="002B6E69">
              <w:rPr>
                <w:sz w:val="18"/>
                <w:szCs w:val="18"/>
                <w:lang w:val="ru-RU"/>
              </w:rPr>
              <w:t xml:space="preserve"> n79</w:t>
            </w:r>
            <w:r w:rsidRPr="002B6E69">
              <w:rPr>
                <w:sz w:val="18"/>
                <w:szCs w:val="18"/>
                <w:lang w:val="ru-RU"/>
              </w:rPr>
              <w:t xml:space="preserve"> NR</w:t>
            </w:r>
          </w:p>
        </w:tc>
        <w:tc>
          <w:tcPr>
            <w:tcW w:w="891" w:type="dxa"/>
            <w:tcBorders>
              <w:top w:val="single" w:sz="4" w:space="0" w:color="auto"/>
              <w:left w:val="nil"/>
              <w:bottom w:val="single" w:sz="4" w:space="0" w:color="auto"/>
            </w:tcBorders>
            <w:shd w:val="clear" w:color="auto" w:fill="auto"/>
            <w:tcMar>
              <w:left w:w="51" w:type="dxa"/>
              <w:right w:w="51" w:type="dxa"/>
            </w:tcMar>
            <w:vAlign w:val="center"/>
          </w:tcPr>
          <w:p w14:paraId="64F5B8C9" w14:textId="77777777" w:rsidR="00A62344" w:rsidRPr="002B6E69" w:rsidRDefault="00A62344" w:rsidP="00986275">
            <w:pPr>
              <w:pStyle w:val="Tabletext"/>
              <w:jc w:val="center"/>
              <w:rPr>
                <w:sz w:val="18"/>
                <w:szCs w:val="18"/>
                <w:lang w:val="ru-RU"/>
              </w:rPr>
            </w:pPr>
            <w:r w:rsidRPr="002B6E69">
              <w:rPr>
                <w:sz w:val="18"/>
                <w:szCs w:val="18"/>
                <w:lang w:val="ru-RU"/>
              </w:rPr>
              <w:t>F</w:t>
            </w:r>
            <w:r w:rsidRPr="002B6E69">
              <w:rPr>
                <w:sz w:val="18"/>
                <w:szCs w:val="18"/>
                <w:vertAlign w:val="subscript"/>
                <w:lang w:val="ru-RU"/>
              </w:rPr>
              <w:t>DL_low</w:t>
            </w:r>
          </w:p>
        </w:tc>
        <w:tc>
          <w:tcPr>
            <w:tcW w:w="284" w:type="dxa"/>
            <w:tcBorders>
              <w:top w:val="single" w:sz="4" w:space="0" w:color="auto"/>
              <w:bottom w:val="single" w:sz="4" w:space="0" w:color="auto"/>
            </w:tcBorders>
            <w:shd w:val="clear" w:color="auto" w:fill="auto"/>
            <w:tcMar>
              <w:left w:w="51" w:type="dxa"/>
              <w:right w:w="51" w:type="dxa"/>
            </w:tcMar>
            <w:vAlign w:val="center"/>
          </w:tcPr>
          <w:p w14:paraId="41BED4FB" w14:textId="77777777" w:rsidR="00A62344" w:rsidRPr="002B6E69" w:rsidRDefault="00A62344" w:rsidP="00986275">
            <w:pPr>
              <w:pStyle w:val="Tabletext"/>
              <w:jc w:val="center"/>
              <w:rPr>
                <w:sz w:val="18"/>
                <w:szCs w:val="18"/>
                <w:lang w:val="ru-RU"/>
              </w:rPr>
            </w:pPr>
            <w:r w:rsidRPr="002B6E69">
              <w:rPr>
                <w:sz w:val="18"/>
                <w:szCs w:val="18"/>
                <w:lang w:val="ru-RU"/>
              </w:rPr>
              <w:t>–</w:t>
            </w:r>
          </w:p>
        </w:tc>
        <w:tc>
          <w:tcPr>
            <w:tcW w:w="851" w:type="dxa"/>
            <w:tcBorders>
              <w:top w:val="single" w:sz="4" w:space="0" w:color="auto"/>
              <w:left w:val="nil"/>
              <w:bottom w:val="single" w:sz="4" w:space="0" w:color="auto"/>
              <w:right w:val="single" w:sz="4" w:space="0" w:color="auto"/>
            </w:tcBorders>
            <w:shd w:val="clear" w:color="auto" w:fill="auto"/>
            <w:tcMar>
              <w:left w:w="51" w:type="dxa"/>
              <w:right w:w="51" w:type="dxa"/>
            </w:tcMar>
            <w:vAlign w:val="center"/>
          </w:tcPr>
          <w:p w14:paraId="50FD727B" w14:textId="77777777" w:rsidR="00A62344" w:rsidRPr="002B6E69" w:rsidRDefault="00A62344" w:rsidP="00986275">
            <w:pPr>
              <w:pStyle w:val="Tabletext"/>
              <w:jc w:val="center"/>
              <w:rPr>
                <w:sz w:val="18"/>
                <w:szCs w:val="18"/>
                <w:lang w:val="ru-RU"/>
              </w:rPr>
            </w:pPr>
            <w:r w:rsidRPr="002B6E69">
              <w:rPr>
                <w:sz w:val="18"/>
                <w:szCs w:val="18"/>
                <w:lang w:val="ru-RU"/>
              </w:rPr>
              <w:t>F</w:t>
            </w:r>
            <w:r w:rsidRPr="002B6E69">
              <w:rPr>
                <w:sz w:val="18"/>
                <w:szCs w:val="18"/>
                <w:vertAlign w:val="subscript"/>
                <w:lang w:val="ru-RU"/>
              </w:rPr>
              <w:t>DL_high</w:t>
            </w:r>
          </w:p>
        </w:tc>
        <w:tc>
          <w:tcPr>
            <w:tcW w:w="1418" w:type="dxa"/>
            <w:tcBorders>
              <w:top w:val="single" w:sz="4" w:space="0" w:color="auto"/>
              <w:left w:val="nil"/>
              <w:bottom w:val="single" w:sz="4" w:space="0" w:color="auto"/>
              <w:right w:val="single" w:sz="4" w:space="0" w:color="auto"/>
            </w:tcBorders>
            <w:shd w:val="clear" w:color="auto" w:fill="auto"/>
            <w:tcMar>
              <w:left w:w="51" w:type="dxa"/>
              <w:right w:w="51" w:type="dxa"/>
            </w:tcMar>
            <w:vAlign w:val="center"/>
          </w:tcPr>
          <w:p w14:paraId="261DB599" w14:textId="77777777" w:rsidR="00A62344" w:rsidRPr="002B6E69" w:rsidRDefault="00A62344" w:rsidP="00986275">
            <w:pPr>
              <w:pStyle w:val="Tabletext"/>
              <w:jc w:val="center"/>
              <w:rPr>
                <w:sz w:val="18"/>
                <w:szCs w:val="18"/>
                <w:lang w:val="ru-RU"/>
              </w:rPr>
            </w:pPr>
            <w:r w:rsidRPr="002B6E69">
              <w:rPr>
                <w:sz w:val="18"/>
                <w:szCs w:val="18"/>
                <w:lang w:val="ru-RU"/>
              </w:rPr>
              <w:t>–50</w:t>
            </w:r>
          </w:p>
        </w:tc>
        <w:tc>
          <w:tcPr>
            <w:tcW w:w="709" w:type="dxa"/>
            <w:tcBorders>
              <w:top w:val="single" w:sz="4" w:space="0" w:color="auto"/>
              <w:left w:val="nil"/>
              <w:bottom w:val="single" w:sz="4" w:space="0" w:color="auto"/>
              <w:right w:val="single" w:sz="4" w:space="0" w:color="auto"/>
            </w:tcBorders>
            <w:shd w:val="clear" w:color="auto" w:fill="auto"/>
            <w:noWrap/>
            <w:tcMar>
              <w:left w:w="51" w:type="dxa"/>
              <w:right w:w="51" w:type="dxa"/>
            </w:tcMar>
            <w:vAlign w:val="center"/>
          </w:tcPr>
          <w:p w14:paraId="5CCC6B0C" w14:textId="77777777" w:rsidR="00A62344" w:rsidRPr="002B6E69" w:rsidRDefault="00A62344" w:rsidP="00986275">
            <w:pPr>
              <w:pStyle w:val="Tabletext"/>
              <w:jc w:val="center"/>
              <w:rPr>
                <w:sz w:val="18"/>
                <w:szCs w:val="18"/>
                <w:lang w:val="ru-RU"/>
              </w:rPr>
            </w:pPr>
            <w:r w:rsidRPr="002B6E69">
              <w:rPr>
                <w:sz w:val="18"/>
                <w:szCs w:val="18"/>
                <w:lang w:val="ru-RU"/>
              </w:rPr>
              <w:t>1</w:t>
            </w:r>
          </w:p>
        </w:tc>
        <w:tc>
          <w:tcPr>
            <w:tcW w:w="1284" w:type="dxa"/>
            <w:tcBorders>
              <w:top w:val="single" w:sz="4" w:space="0" w:color="auto"/>
              <w:left w:val="nil"/>
              <w:bottom w:val="single" w:sz="4" w:space="0" w:color="auto"/>
              <w:right w:val="single" w:sz="4" w:space="0" w:color="auto"/>
            </w:tcBorders>
            <w:shd w:val="clear" w:color="auto" w:fill="auto"/>
            <w:noWrap/>
            <w:tcMar>
              <w:left w:w="51" w:type="dxa"/>
              <w:right w:w="51" w:type="dxa"/>
            </w:tcMar>
            <w:vAlign w:val="center"/>
          </w:tcPr>
          <w:p w14:paraId="29339B9B" w14:textId="77777777" w:rsidR="00A62344" w:rsidRPr="002B6E69" w:rsidRDefault="00A62344" w:rsidP="00986275">
            <w:pPr>
              <w:pStyle w:val="Tabletext"/>
              <w:jc w:val="center"/>
              <w:rPr>
                <w:sz w:val="18"/>
                <w:szCs w:val="18"/>
                <w:lang w:val="ru-RU"/>
              </w:rPr>
            </w:pPr>
            <w:r w:rsidRPr="002B6E69">
              <w:rPr>
                <w:sz w:val="18"/>
                <w:szCs w:val="18"/>
                <w:lang w:val="ru-RU"/>
              </w:rPr>
              <w:t>2</w:t>
            </w:r>
          </w:p>
        </w:tc>
      </w:tr>
      <w:tr w:rsidR="00A62344" w:rsidRPr="002B6E69" w14:paraId="0F41D068" w14:textId="77777777" w:rsidTr="00986275">
        <w:trPr>
          <w:trHeight w:val="225"/>
          <w:jc w:val="center"/>
        </w:trPr>
        <w:tc>
          <w:tcPr>
            <w:tcW w:w="1755" w:type="dxa"/>
            <w:vMerge/>
            <w:tcBorders>
              <w:left w:val="single" w:sz="4" w:space="0" w:color="auto"/>
              <w:right w:val="single" w:sz="4" w:space="0" w:color="auto"/>
            </w:tcBorders>
            <w:shd w:val="clear" w:color="auto" w:fill="auto"/>
            <w:tcMar>
              <w:left w:w="51" w:type="dxa"/>
              <w:right w:w="51" w:type="dxa"/>
            </w:tcMar>
          </w:tcPr>
          <w:p w14:paraId="64E97639" w14:textId="77777777" w:rsidR="00A62344" w:rsidRPr="002B6E69" w:rsidRDefault="00A62344" w:rsidP="00986275">
            <w:pPr>
              <w:pStyle w:val="Tabletext"/>
              <w:jc w:val="center"/>
              <w:rPr>
                <w:sz w:val="18"/>
                <w:szCs w:val="18"/>
                <w:lang w:val="ru-RU"/>
              </w:rPr>
            </w:pPr>
          </w:p>
        </w:tc>
        <w:tc>
          <w:tcPr>
            <w:tcW w:w="2452" w:type="dxa"/>
            <w:tcBorders>
              <w:top w:val="single" w:sz="4" w:space="0" w:color="auto"/>
              <w:left w:val="nil"/>
              <w:bottom w:val="single" w:sz="4" w:space="0" w:color="auto"/>
              <w:right w:val="single" w:sz="4" w:space="0" w:color="auto"/>
            </w:tcBorders>
            <w:shd w:val="clear" w:color="auto" w:fill="auto"/>
            <w:tcMar>
              <w:left w:w="51" w:type="dxa"/>
              <w:right w:w="51" w:type="dxa"/>
            </w:tcMar>
            <w:vAlign w:val="bottom"/>
          </w:tcPr>
          <w:p w14:paraId="6B695A39" w14:textId="77777777" w:rsidR="00A62344" w:rsidRPr="002B6E69" w:rsidRDefault="00A62344" w:rsidP="00986275">
            <w:pPr>
              <w:pStyle w:val="Tabletext"/>
              <w:jc w:val="left"/>
              <w:rPr>
                <w:sz w:val="18"/>
                <w:szCs w:val="18"/>
                <w:lang w:val="ru-RU"/>
              </w:rPr>
            </w:pPr>
            <w:r w:rsidRPr="002B6E69">
              <w:rPr>
                <w:sz w:val="18"/>
                <w:szCs w:val="18"/>
                <w:lang w:val="ru-RU"/>
              </w:rPr>
              <w:t>Диапазон частот</w:t>
            </w:r>
          </w:p>
        </w:tc>
        <w:tc>
          <w:tcPr>
            <w:tcW w:w="891" w:type="dxa"/>
            <w:tcBorders>
              <w:top w:val="single" w:sz="4" w:space="0" w:color="auto"/>
              <w:left w:val="nil"/>
              <w:bottom w:val="single" w:sz="4" w:space="0" w:color="auto"/>
            </w:tcBorders>
            <w:shd w:val="clear" w:color="auto" w:fill="auto"/>
            <w:tcMar>
              <w:left w:w="51" w:type="dxa"/>
              <w:right w:w="51" w:type="dxa"/>
            </w:tcMar>
            <w:vAlign w:val="center"/>
          </w:tcPr>
          <w:p w14:paraId="43B71DAA" w14:textId="77777777" w:rsidR="00A62344" w:rsidRPr="002B6E69" w:rsidRDefault="00A62344" w:rsidP="00986275">
            <w:pPr>
              <w:pStyle w:val="Tabletext"/>
              <w:jc w:val="center"/>
              <w:rPr>
                <w:sz w:val="18"/>
                <w:szCs w:val="18"/>
                <w:lang w:val="ru-RU"/>
              </w:rPr>
            </w:pPr>
            <w:r w:rsidRPr="002B6E69">
              <w:rPr>
                <w:sz w:val="18"/>
                <w:szCs w:val="18"/>
                <w:lang w:val="ru-RU"/>
              </w:rPr>
              <w:t>5 925</w:t>
            </w:r>
          </w:p>
        </w:tc>
        <w:tc>
          <w:tcPr>
            <w:tcW w:w="284" w:type="dxa"/>
            <w:tcBorders>
              <w:top w:val="single" w:sz="4" w:space="0" w:color="auto"/>
              <w:bottom w:val="single" w:sz="4" w:space="0" w:color="auto"/>
            </w:tcBorders>
            <w:shd w:val="clear" w:color="auto" w:fill="auto"/>
            <w:tcMar>
              <w:left w:w="51" w:type="dxa"/>
              <w:right w:w="51" w:type="dxa"/>
            </w:tcMar>
            <w:vAlign w:val="center"/>
          </w:tcPr>
          <w:p w14:paraId="62F9DE65" w14:textId="77777777" w:rsidR="00A62344" w:rsidRPr="002B6E69" w:rsidRDefault="00A62344" w:rsidP="00986275">
            <w:pPr>
              <w:pStyle w:val="Tabletext"/>
              <w:jc w:val="center"/>
              <w:rPr>
                <w:sz w:val="18"/>
                <w:szCs w:val="18"/>
                <w:lang w:val="ru-RU"/>
              </w:rPr>
            </w:pPr>
            <w:r w:rsidRPr="002B6E69">
              <w:rPr>
                <w:sz w:val="18"/>
                <w:szCs w:val="18"/>
                <w:lang w:val="ru-RU"/>
              </w:rPr>
              <w:t>–</w:t>
            </w:r>
          </w:p>
        </w:tc>
        <w:tc>
          <w:tcPr>
            <w:tcW w:w="851" w:type="dxa"/>
            <w:tcBorders>
              <w:top w:val="single" w:sz="4" w:space="0" w:color="auto"/>
              <w:left w:val="nil"/>
              <w:bottom w:val="single" w:sz="4" w:space="0" w:color="auto"/>
              <w:right w:val="single" w:sz="4" w:space="0" w:color="auto"/>
            </w:tcBorders>
            <w:shd w:val="clear" w:color="auto" w:fill="auto"/>
            <w:tcMar>
              <w:left w:w="51" w:type="dxa"/>
              <w:right w:w="51" w:type="dxa"/>
            </w:tcMar>
            <w:vAlign w:val="center"/>
          </w:tcPr>
          <w:p w14:paraId="26D5A827" w14:textId="77777777" w:rsidR="00A62344" w:rsidRPr="002B6E69" w:rsidRDefault="00A62344" w:rsidP="00986275">
            <w:pPr>
              <w:pStyle w:val="Tabletext"/>
              <w:jc w:val="center"/>
              <w:rPr>
                <w:sz w:val="18"/>
                <w:szCs w:val="18"/>
                <w:lang w:val="ru-RU"/>
              </w:rPr>
            </w:pPr>
            <w:r w:rsidRPr="002B6E69">
              <w:rPr>
                <w:sz w:val="18"/>
                <w:szCs w:val="18"/>
                <w:lang w:val="ru-RU"/>
              </w:rPr>
              <w:t>5 950</w:t>
            </w:r>
          </w:p>
        </w:tc>
        <w:tc>
          <w:tcPr>
            <w:tcW w:w="1418" w:type="dxa"/>
            <w:tcBorders>
              <w:top w:val="single" w:sz="4" w:space="0" w:color="auto"/>
              <w:left w:val="nil"/>
              <w:bottom w:val="single" w:sz="4" w:space="0" w:color="auto"/>
              <w:right w:val="single" w:sz="4" w:space="0" w:color="auto"/>
            </w:tcBorders>
            <w:shd w:val="clear" w:color="auto" w:fill="auto"/>
            <w:tcMar>
              <w:left w:w="51" w:type="dxa"/>
              <w:right w:w="51" w:type="dxa"/>
            </w:tcMar>
          </w:tcPr>
          <w:p w14:paraId="6DA0A360" w14:textId="23864442" w:rsidR="00A62344" w:rsidRPr="002B6E69" w:rsidRDefault="003339F1" w:rsidP="00986275">
            <w:pPr>
              <w:pStyle w:val="Tabletext"/>
              <w:jc w:val="center"/>
              <w:rPr>
                <w:sz w:val="18"/>
                <w:szCs w:val="18"/>
                <w:lang w:val="ru-RU"/>
              </w:rPr>
            </w:pPr>
            <w:r w:rsidRPr="002B6E69">
              <w:rPr>
                <w:sz w:val="18"/>
                <w:szCs w:val="18"/>
                <w:lang w:val="ru-RU"/>
              </w:rPr>
              <w:t>−</w:t>
            </w:r>
            <w:r w:rsidR="00A62344" w:rsidRPr="002B6E69">
              <w:rPr>
                <w:sz w:val="18"/>
                <w:szCs w:val="18"/>
                <w:lang w:val="ru-RU"/>
              </w:rPr>
              <w:t>30</w:t>
            </w:r>
          </w:p>
        </w:tc>
        <w:tc>
          <w:tcPr>
            <w:tcW w:w="709" w:type="dxa"/>
            <w:tcBorders>
              <w:top w:val="single" w:sz="4" w:space="0" w:color="auto"/>
              <w:left w:val="nil"/>
              <w:bottom w:val="single" w:sz="4" w:space="0" w:color="auto"/>
              <w:right w:val="single" w:sz="4" w:space="0" w:color="auto"/>
            </w:tcBorders>
            <w:shd w:val="clear" w:color="auto" w:fill="auto"/>
            <w:noWrap/>
            <w:tcMar>
              <w:left w:w="51" w:type="dxa"/>
              <w:right w:w="51" w:type="dxa"/>
            </w:tcMar>
          </w:tcPr>
          <w:p w14:paraId="46A89774" w14:textId="77777777" w:rsidR="00A62344" w:rsidRPr="002B6E69" w:rsidRDefault="00A62344" w:rsidP="00986275">
            <w:pPr>
              <w:pStyle w:val="Tabletext"/>
              <w:jc w:val="center"/>
              <w:rPr>
                <w:sz w:val="18"/>
                <w:szCs w:val="18"/>
                <w:lang w:val="ru-RU"/>
              </w:rPr>
            </w:pPr>
            <w:r w:rsidRPr="002B6E69">
              <w:rPr>
                <w:sz w:val="18"/>
                <w:szCs w:val="18"/>
                <w:lang w:val="ru-RU"/>
              </w:rPr>
              <w:t>1</w:t>
            </w:r>
          </w:p>
        </w:tc>
        <w:tc>
          <w:tcPr>
            <w:tcW w:w="1284" w:type="dxa"/>
            <w:tcBorders>
              <w:top w:val="single" w:sz="4" w:space="0" w:color="auto"/>
              <w:left w:val="nil"/>
              <w:bottom w:val="single" w:sz="4" w:space="0" w:color="auto"/>
              <w:right w:val="single" w:sz="4" w:space="0" w:color="auto"/>
            </w:tcBorders>
            <w:shd w:val="clear" w:color="auto" w:fill="auto"/>
            <w:noWrap/>
            <w:tcMar>
              <w:left w:w="51" w:type="dxa"/>
              <w:right w:w="51" w:type="dxa"/>
            </w:tcMar>
          </w:tcPr>
          <w:p w14:paraId="4CC72777" w14:textId="77777777" w:rsidR="00A62344" w:rsidRPr="002B6E69" w:rsidRDefault="00A62344" w:rsidP="00986275">
            <w:pPr>
              <w:pStyle w:val="Tabletext"/>
              <w:jc w:val="center"/>
              <w:rPr>
                <w:sz w:val="18"/>
                <w:szCs w:val="18"/>
                <w:lang w:val="ru-RU"/>
              </w:rPr>
            </w:pPr>
            <w:r w:rsidRPr="002B6E69">
              <w:rPr>
                <w:sz w:val="18"/>
                <w:szCs w:val="18"/>
                <w:lang w:val="ru-RU"/>
              </w:rPr>
              <w:t>7, 8</w:t>
            </w:r>
          </w:p>
        </w:tc>
      </w:tr>
      <w:tr w:rsidR="00A62344" w:rsidRPr="002B6E69" w14:paraId="10809D12" w14:textId="77777777" w:rsidTr="00986275">
        <w:trPr>
          <w:trHeight w:val="225"/>
          <w:jc w:val="center"/>
        </w:trPr>
        <w:tc>
          <w:tcPr>
            <w:tcW w:w="1755" w:type="dxa"/>
            <w:vMerge/>
            <w:tcBorders>
              <w:left w:val="single" w:sz="4" w:space="0" w:color="auto"/>
              <w:bottom w:val="single" w:sz="4" w:space="0" w:color="auto"/>
              <w:right w:val="single" w:sz="4" w:space="0" w:color="auto"/>
            </w:tcBorders>
            <w:shd w:val="clear" w:color="auto" w:fill="auto"/>
            <w:tcMar>
              <w:left w:w="51" w:type="dxa"/>
              <w:right w:w="51" w:type="dxa"/>
            </w:tcMar>
          </w:tcPr>
          <w:p w14:paraId="6AE4E6E4" w14:textId="77777777" w:rsidR="00A62344" w:rsidRPr="002B6E69" w:rsidRDefault="00A62344" w:rsidP="00986275">
            <w:pPr>
              <w:pStyle w:val="Tabletext"/>
              <w:jc w:val="center"/>
              <w:rPr>
                <w:sz w:val="18"/>
                <w:szCs w:val="18"/>
                <w:lang w:val="ru-RU"/>
              </w:rPr>
            </w:pPr>
          </w:p>
        </w:tc>
        <w:tc>
          <w:tcPr>
            <w:tcW w:w="2452" w:type="dxa"/>
            <w:tcBorders>
              <w:top w:val="single" w:sz="4" w:space="0" w:color="auto"/>
              <w:left w:val="nil"/>
              <w:bottom w:val="single" w:sz="4" w:space="0" w:color="auto"/>
              <w:right w:val="single" w:sz="4" w:space="0" w:color="auto"/>
            </w:tcBorders>
            <w:shd w:val="clear" w:color="auto" w:fill="auto"/>
            <w:tcMar>
              <w:left w:w="51" w:type="dxa"/>
              <w:right w:w="51" w:type="dxa"/>
            </w:tcMar>
            <w:vAlign w:val="bottom"/>
          </w:tcPr>
          <w:p w14:paraId="6A7AB31C" w14:textId="77777777" w:rsidR="00A62344" w:rsidRPr="002B6E69" w:rsidRDefault="00A62344" w:rsidP="00986275">
            <w:pPr>
              <w:pStyle w:val="Tabletext"/>
              <w:jc w:val="left"/>
              <w:rPr>
                <w:sz w:val="18"/>
                <w:szCs w:val="18"/>
                <w:lang w:val="ru-RU"/>
              </w:rPr>
            </w:pPr>
            <w:r w:rsidRPr="002B6E69">
              <w:rPr>
                <w:sz w:val="18"/>
                <w:szCs w:val="18"/>
                <w:lang w:val="ru-RU"/>
              </w:rPr>
              <w:t>Диапазон частот</w:t>
            </w:r>
          </w:p>
        </w:tc>
        <w:tc>
          <w:tcPr>
            <w:tcW w:w="891" w:type="dxa"/>
            <w:tcBorders>
              <w:top w:val="single" w:sz="4" w:space="0" w:color="auto"/>
              <w:left w:val="nil"/>
              <w:bottom w:val="single" w:sz="4" w:space="0" w:color="auto"/>
            </w:tcBorders>
            <w:shd w:val="clear" w:color="auto" w:fill="auto"/>
            <w:tcMar>
              <w:left w:w="51" w:type="dxa"/>
              <w:right w:w="51" w:type="dxa"/>
            </w:tcMar>
            <w:vAlign w:val="center"/>
          </w:tcPr>
          <w:p w14:paraId="003623CD" w14:textId="77777777" w:rsidR="00A62344" w:rsidRPr="002B6E69" w:rsidRDefault="00A62344" w:rsidP="00986275">
            <w:pPr>
              <w:pStyle w:val="Tabletext"/>
              <w:jc w:val="center"/>
              <w:rPr>
                <w:sz w:val="18"/>
                <w:szCs w:val="18"/>
                <w:lang w:val="ru-RU"/>
              </w:rPr>
            </w:pPr>
            <w:r w:rsidRPr="002B6E69">
              <w:rPr>
                <w:sz w:val="18"/>
                <w:szCs w:val="18"/>
                <w:lang w:val="ru-RU"/>
              </w:rPr>
              <w:t>5 815</w:t>
            </w:r>
          </w:p>
        </w:tc>
        <w:tc>
          <w:tcPr>
            <w:tcW w:w="284" w:type="dxa"/>
            <w:tcBorders>
              <w:top w:val="single" w:sz="4" w:space="0" w:color="auto"/>
              <w:bottom w:val="single" w:sz="4" w:space="0" w:color="auto"/>
            </w:tcBorders>
            <w:shd w:val="clear" w:color="auto" w:fill="auto"/>
            <w:tcMar>
              <w:left w:w="51" w:type="dxa"/>
              <w:right w:w="51" w:type="dxa"/>
            </w:tcMar>
            <w:vAlign w:val="center"/>
          </w:tcPr>
          <w:p w14:paraId="38080ECB" w14:textId="77777777" w:rsidR="00A62344" w:rsidRPr="002B6E69" w:rsidRDefault="00A62344" w:rsidP="00986275">
            <w:pPr>
              <w:pStyle w:val="Tabletext"/>
              <w:jc w:val="center"/>
              <w:rPr>
                <w:sz w:val="18"/>
                <w:szCs w:val="18"/>
                <w:lang w:val="ru-RU"/>
              </w:rPr>
            </w:pPr>
            <w:r w:rsidRPr="002B6E69">
              <w:rPr>
                <w:sz w:val="18"/>
                <w:szCs w:val="18"/>
                <w:lang w:val="ru-RU"/>
              </w:rPr>
              <w:t>–</w:t>
            </w:r>
          </w:p>
        </w:tc>
        <w:tc>
          <w:tcPr>
            <w:tcW w:w="851" w:type="dxa"/>
            <w:tcBorders>
              <w:top w:val="single" w:sz="4" w:space="0" w:color="auto"/>
              <w:left w:val="nil"/>
              <w:bottom w:val="single" w:sz="4" w:space="0" w:color="auto"/>
              <w:right w:val="single" w:sz="4" w:space="0" w:color="auto"/>
            </w:tcBorders>
            <w:shd w:val="clear" w:color="auto" w:fill="auto"/>
            <w:tcMar>
              <w:left w:w="51" w:type="dxa"/>
              <w:right w:w="51" w:type="dxa"/>
            </w:tcMar>
            <w:vAlign w:val="center"/>
          </w:tcPr>
          <w:p w14:paraId="282C58BE" w14:textId="77777777" w:rsidR="00A62344" w:rsidRPr="002B6E69" w:rsidRDefault="00A62344" w:rsidP="00986275">
            <w:pPr>
              <w:pStyle w:val="Tabletext"/>
              <w:jc w:val="center"/>
              <w:rPr>
                <w:sz w:val="18"/>
                <w:szCs w:val="18"/>
                <w:lang w:val="ru-RU"/>
              </w:rPr>
            </w:pPr>
            <w:r w:rsidRPr="002B6E69">
              <w:rPr>
                <w:sz w:val="18"/>
                <w:szCs w:val="18"/>
                <w:lang w:val="ru-RU"/>
              </w:rPr>
              <w:t>5 855</w:t>
            </w:r>
          </w:p>
        </w:tc>
        <w:tc>
          <w:tcPr>
            <w:tcW w:w="1418" w:type="dxa"/>
            <w:tcBorders>
              <w:top w:val="single" w:sz="4" w:space="0" w:color="auto"/>
              <w:left w:val="nil"/>
              <w:bottom w:val="single" w:sz="4" w:space="0" w:color="auto"/>
              <w:right w:val="single" w:sz="4" w:space="0" w:color="auto"/>
            </w:tcBorders>
            <w:shd w:val="clear" w:color="auto" w:fill="auto"/>
            <w:tcMar>
              <w:left w:w="51" w:type="dxa"/>
              <w:right w:w="51" w:type="dxa"/>
            </w:tcMar>
            <w:vAlign w:val="center"/>
          </w:tcPr>
          <w:p w14:paraId="48552E77" w14:textId="3A5C058F" w:rsidR="00A62344" w:rsidRPr="002B6E69" w:rsidRDefault="003339F1" w:rsidP="00986275">
            <w:pPr>
              <w:pStyle w:val="Tabletext"/>
              <w:jc w:val="center"/>
              <w:rPr>
                <w:sz w:val="18"/>
                <w:szCs w:val="18"/>
                <w:lang w:val="ru-RU"/>
              </w:rPr>
            </w:pPr>
            <w:r w:rsidRPr="002B6E69">
              <w:rPr>
                <w:sz w:val="18"/>
                <w:szCs w:val="18"/>
                <w:lang w:val="ru-RU"/>
              </w:rPr>
              <w:t>−</w:t>
            </w:r>
            <w:r w:rsidR="00A62344" w:rsidRPr="002B6E69">
              <w:rPr>
                <w:sz w:val="18"/>
                <w:szCs w:val="18"/>
                <w:lang w:val="ru-RU"/>
              </w:rPr>
              <w:t>30</w:t>
            </w:r>
          </w:p>
        </w:tc>
        <w:tc>
          <w:tcPr>
            <w:tcW w:w="709" w:type="dxa"/>
            <w:tcBorders>
              <w:top w:val="single" w:sz="4" w:space="0" w:color="auto"/>
              <w:left w:val="nil"/>
              <w:bottom w:val="single" w:sz="4" w:space="0" w:color="auto"/>
              <w:right w:val="single" w:sz="4" w:space="0" w:color="auto"/>
            </w:tcBorders>
            <w:shd w:val="clear" w:color="auto" w:fill="auto"/>
            <w:noWrap/>
            <w:tcMar>
              <w:left w:w="51" w:type="dxa"/>
              <w:right w:w="51" w:type="dxa"/>
            </w:tcMar>
            <w:vAlign w:val="center"/>
          </w:tcPr>
          <w:p w14:paraId="06E462FA" w14:textId="77777777" w:rsidR="00A62344" w:rsidRPr="002B6E69" w:rsidRDefault="00A62344" w:rsidP="00986275">
            <w:pPr>
              <w:pStyle w:val="Tabletext"/>
              <w:jc w:val="center"/>
              <w:rPr>
                <w:sz w:val="18"/>
                <w:szCs w:val="18"/>
                <w:lang w:val="ru-RU"/>
              </w:rPr>
            </w:pPr>
            <w:r w:rsidRPr="002B6E69">
              <w:rPr>
                <w:sz w:val="18"/>
                <w:szCs w:val="18"/>
                <w:lang w:val="ru-RU"/>
              </w:rPr>
              <w:t>1</w:t>
            </w:r>
          </w:p>
        </w:tc>
        <w:tc>
          <w:tcPr>
            <w:tcW w:w="1284" w:type="dxa"/>
            <w:tcBorders>
              <w:top w:val="single" w:sz="4" w:space="0" w:color="auto"/>
              <w:left w:val="nil"/>
              <w:bottom w:val="single" w:sz="4" w:space="0" w:color="auto"/>
              <w:right w:val="single" w:sz="4" w:space="0" w:color="auto"/>
            </w:tcBorders>
            <w:shd w:val="clear" w:color="auto" w:fill="auto"/>
            <w:noWrap/>
            <w:tcMar>
              <w:left w:w="51" w:type="dxa"/>
              <w:right w:w="51" w:type="dxa"/>
            </w:tcMar>
            <w:vAlign w:val="center"/>
          </w:tcPr>
          <w:p w14:paraId="02B5B8D6" w14:textId="77777777" w:rsidR="00A62344" w:rsidRPr="002B6E69" w:rsidRDefault="00A62344" w:rsidP="00986275">
            <w:pPr>
              <w:pStyle w:val="Tabletext"/>
              <w:jc w:val="center"/>
              <w:rPr>
                <w:sz w:val="18"/>
                <w:szCs w:val="18"/>
                <w:lang w:val="ru-RU"/>
              </w:rPr>
            </w:pPr>
            <w:r w:rsidRPr="002B6E69">
              <w:rPr>
                <w:sz w:val="18"/>
                <w:szCs w:val="18"/>
                <w:lang w:val="ru-RU"/>
              </w:rPr>
              <w:t>7</w:t>
            </w:r>
          </w:p>
        </w:tc>
      </w:tr>
      <w:tr w:rsidR="00A62344" w:rsidRPr="002B6E69" w14:paraId="79C11F75" w14:textId="77777777" w:rsidTr="00986275">
        <w:trPr>
          <w:trHeight w:val="225"/>
          <w:jc w:val="center"/>
        </w:trPr>
        <w:tc>
          <w:tcPr>
            <w:tcW w:w="1755" w:type="dxa"/>
            <w:vMerge w:val="restart"/>
            <w:tcBorders>
              <w:left w:val="single" w:sz="4" w:space="0" w:color="auto"/>
              <w:right w:val="single" w:sz="4" w:space="0" w:color="auto"/>
            </w:tcBorders>
            <w:shd w:val="clear" w:color="auto" w:fill="auto"/>
            <w:tcMar>
              <w:left w:w="51" w:type="dxa"/>
              <w:right w:w="51" w:type="dxa"/>
            </w:tcMar>
          </w:tcPr>
          <w:p w14:paraId="31167F47" w14:textId="77777777" w:rsidR="00A62344" w:rsidRPr="002B6E69" w:rsidRDefault="00A62344" w:rsidP="00986275">
            <w:pPr>
              <w:pStyle w:val="Tabletext"/>
              <w:jc w:val="center"/>
              <w:rPr>
                <w:sz w:val="18"/>
                <w:szCs w:val="18"/>
                <w:lang w:val="ru-RU"/>
              </w:rPr>
            </w:pPr>
            <w:r w:rsidRPr="002B6E69">
              <w:rPr>
                <w:sz w:val="18"/>
                <w:szCs w:val="18"/>
                <w:lang w:val="ru-RU"/>
              </w:rPr>
              <w:t>V2X_71A-47A</w:t>
            </w:r>
          </w:p>
        </w:tc>
        <w:tc>
          <w:tcPr>
            <w:tcW w:w="2452" w:type="dxa"/>
            <w:tcBorders>
              <w:top w:val="single" w:sz="4" w:space="0" w:color="auto"/>
              <w:left w:val="nil"/>
              <w:bottom w:val="single" w:sz="4" w:space="0" w:color="auto"/>
              <w:right w:val="single" w:sz="4" w:space="0" w:color="auto"/>
            </w:tcBorders>
            <w:shd w:val="clear" w:color="auto" w:fill="auto"/>
            <w:tcMar>
              <w:left w:w="51" w:type="dxa"/>
              <w:right w:w="51" w:type="dxa"/>
            </w:tcMar>
            <w:vAlign w:val="bottom"/>
          </w:tcPr>
          <w:p w14:paraId="471D9910" w14:textId="7ECA94C2" w:rsidR="00A62344" w:rsidRPr="002B6E69" w:rsidRDefault="00E274EF" w:rsidP="00986275">
            <w:pPr>
              <w:pStyle w:val="Tabletext"/>
              <w:jc w:val="left"/>
              <w:rPr>
                <w:sz w:val="18"/>
                <w:szCs w:val="18"/>
                <w:lang w:val="ru-RU"/>
              </w:rPr>
            </w:pPr>
            <w:r w:rsidRPr="002B6E69">
              <w:rPr>
                <w:sz w:val="18"/>
                <w:szCs w:val="18"/>
                <w:lang w:val="ru-RU"/>
              </w:rPr>
              <w:t>П</w:t>
            </w:r>
            <w:r w:rsidR="00A62344" w:rsidRPr="002B6E69">
              <w:rPr>
                <w:sz w:val="18"/>
                <w:szCs w:val="18"/>
                <w:lang w:val="ru-RU"/>
              </w:rPr>
              <w:t>олос</w:t>
            </w:r>
            <w:r w:rsidRPr="002B6E69">
              <w:rPr>
                <w:sz w:val="18"/>
                <w:szCs w:val="18"/>
                <w:lang w:val="ru-RU"/>
              </w:rPr>
              <w:t>ы</w:t>
            </w:r>
            <w:r w:rsidR="00A62344" w:rsidRPr="002B6E69">
              <w:rPr>
                <w:sz w:val="18"/>
                <w:szCs w:val="18"/>
                <w:lang w:val="ru-RU"/>
              </w:rPr>
              <w:t xml:space="preserve"> 5, 26, 53</w:t>
            </w:r>
            <w:r w:rsidRPr="002B6E69">
              <w:rPr>
                <w:sz w:val="18"/>
                <w:szCs w:val="18"/>
                <w:lang w:val="ru-RU"/>
              </w:rPr>
              <w:t xml:space="preserve"> E-UTRA</w:t>
            </w:r>
          </w:p>
        </w:tc>
        <w:tc>
          <w:tcPr>
            <w:tcW w:w="891" w:type="dxa"/>
            <w:tcBorders>
              <w:top w:val="single" w:sz="4" w:space="0" w:color="auto"/>
              <w:left w:val="nil"/>
              <w:bottom w:val="single" w:sz="4" w:space="0" w:color="auto"/>
            </w:tcBorders>
            <w:shd w:val="clear" w:color="auto" w:fill="auto"/>
            <w:tcMar>
              <w:left w:w="51" w:type="dxa"/>
              <w:right w:w="51" w:type="dxa"/>
            </w:tcMar>
            <w:vAlign w:val="center"/>
          </w:tcPr>
          <w:p w14:paraId="5585E596" w14:textId="77777777" w:rsidR="00A62344" w:rsidRPr="002B6E69" w:rsidRDefault="00A62344" w:rsidP="00986275">
            <w:pPr>
              <w:pStyle w:val="Tabletext"/>
              <w:jc w:val="center"/>
              <w:rPr>
                <w:sz w:val="18"/>
                <w:szCs w:val="18"/>
                <w:lang w:val="ru-RU"/>
              </w:rPr>
            </w:pPr>
            <w:r w:rsidRPr="002B6E69">
              <w:rPr>
                <w:sz w:val="18"/>
                <w:szCs w:val="18"/>
                <w:lang w:val="ru-RU"/>
              </w:rPr>
              <w:t>F</w:t>
            </w:r>
            <w:r w:rsidRPr="002B6E69">
              <w:rPr>
                <w:sz w:val="18"/>
                <w:szCs w:val="18"/>
                <w:vertAlign w:val="subscript"/>
                <w:lang w:val="ru-RU"/>
              </w:rPr>
              <w:t>DL_low</w:t>
            </w:r>
          </w:p>
        </w:tc>
        <w:tc>
          <w:tcPr>
            <w:tcW w:w="284" w:type="dxa"/>
            <w:tcBorders>
              <w:top w:val="single" w:sz="4" w:space="0" w:color="auto"/>
              <w:bottom w:val="single" w:sz="4" w:space="0" w:color="auto"/>
            </w:tcBorders>
            <w:shd w:val="clear" w:color="auto" w:fill="auto"/>
            <w:tcMar>
              <w:left w:w="51" w:type="dxa"/>
              <w:right w:w="51" w:type="dxa"/>
            </w:tcMar>
            <w:vAlign w:val="center"/>
          </w:tcPr>
          <w:p w14:paraId="0CC57F1E" w14:textId="77777777" w:rsidR="00A62344" w:rsidRPr="002B6E69" w:rsidRDefault="00A62344" w:rsidP="00986275">
            <w:pPr>
              <w:pStyle w:val="Tabletext"/>
              <w:jc w:val="center"/>
              <w:rPr>
                <w:sz w:val="18"/>
                <w:szCs w:val="18"/>
                <w:lang w:val="ru-RU"/>
              </w:rPr>
            </w:pPr>
            <w:r w:rsidRPr="002B6E69">
              <w:rPr>
                <w:sz w:val="18"/>
                <w:szCs w:val="18"/>
                <w:lang w:val="ru-RU"/>
              </w:rPr>
              <w:t>–</w:t>
            </w:r>
          </w:p>
        </w:tc>
        <w:tc>
          <w:tcPr>
            <w:tcW w:w="851" w:type="dxa"/>
            <w:tcBorders>
              <w:top w:val="single" w:sz="4" w:space="0" w:color="auto"/>
              <w:left w:val="nil"/>
              <w:bottom w:val="single" w:sz="4" w:space="0" w:color="auto"/>
              <w:right w:val="single" w:sz="4" w:space="0" w:color="auto"/>
            </w:tcBorders>
            <w:shd w:val="clear" w:color="auto" w:fill="auto"/>
            <w:tcMar>
              <w:left w:w="51" w:type="dxa"/>
              <w:right w:w="51" w:type="dxa"/>
            </w:tcMar>
            <w:vAlign w:val="center"/>
          </w:tcPr>
          <w:p w14:paraId="0FAA4A4A" w14:textId="77777777" w:rsidR="00A62344" w:rsidRPr="002B6E69" w:rsidRDefault="00A62344" w:rsidP="00986275">
            <w:pPr>
              <w:pStyle w:val="Tabletext"/>
              <w:jc w:val="center"/>
              <w:rPr>
                <w:sz w:val="18"/>
                <w:szCs w:val="18"/>
                <w:lang w:val="ru-RU"/>
              </w:rPr>
            </w:pPr>
            <w:r w:rsidRPr="002B6E69">
              <w:rPr>
                <w:sz w:val="18"/>
                <w:szCs w:val="18"/>
                <w:lang w:val="ru-RU"/>
              </w:rPr>
              <w:t>F</w:t>
            </w:r>
            <w:r w:rsidRPr="002B6E69">
              <w:rPr>
                <w:sz w:val="18"/>
                <w:szCs w:val="18"/>
                <w:vertAlign w:val="subscript"/>
                <w:lang w:val="ru-RU"/>
              </w:rPr>
              <w:t>DL_high</w:t>
            </w:r>
          </w:p>
        </w:tc>
        <w:tc>
          <w:tcPr>
            <w:tcW w:w="1418" w:type="dxa"/>
            <w:tcBorders>
              <w:top w:val="single" w:sz="4" w:space="0" w:color="auto"/>
              <w:left w:val="nil"/>
              <w:bottom w:val="single" w:sz="4" w:space="0" w:color="auto"/>
              <w:right w:val="single" w:sz="4" w:space="0" w:color="auto"/>
            </w:tcBorders>
            <w:shd w:val="clear" w:color="auto" w:fill="auto"/>
            <w:tcMar>
              <w:left w:w="51" w:type="dxa"/>
              <w:right w:w="51" w:type="dxa"/>
            </w:tcMar>
            <w:vAlign w:val="center"/>
          </w:tcPr>
          <w:p w14:paraId="12F0A8B1" w14:textId="65A756E9" w:rsidR="00A62344" w:rsidRPr="002B6E69" w:rsidRDefault="003339F1" w:rsidP="00986275">
            <w:pPr>
              <w:pStyle w:val="Tabletext"/>
              <w:jc w:val="center"/>
              <w:rPr>
                <w:sz w:val="18"/>
                <w:szCs w:val="18"/>
                <w:lang w:val="ru-RU"/>
              </w:rPr>
            </w:pPr>
            <w:r w:rsidRPr="002B6E69">
              <w:rPr>
                <w:sz w:val="18"/>
                <w:szCs w:val="18"/>
                <w:lang w:val="ru-RU"/>
              </w:rPr>
              <w:t>−</w:t>
            </w:r>
            <w:r w:rsidR="00A62344" w:rsidRPr="002B6E69">
              <w:rPr>
                <w:sz w:val="18"/>
                <w:szCs w:val="18"/>
                <w:lang w:val="ru-RU"/>
              </w:rPr>
              <w:t>50</w:t>
            </w:r>
          </w:p>
        </w:tc>
        <w:tc>
          <w:tcPr>
            <w:tcW w:w="709" w:type="dxa"/>
            <w:tcBorders>
              <w:top w:val="single" w:sz="4" w:space="0" w:color="auto"/>
              <w:left w:val="nil"/>
              <w:bottom w:val="single" w:sz="4" w:space="0" w:color="auto"/>
              <w:right w:val="single" w:sz="4" w:space="0" w:color="auto"/>
            </w:tcBorders>
            <w:shd w:val="clear" w:color="auto" w:fill="auto"/>
            <w:noWrap/>
            <w:tcMar>
              <w:left w:w="51" w:type="dxa"/>
              <w:right w:w="51" w:type="dxa"/>
            </w:tcMar>
            <w:vAlign w:val="center"/>
          </w:tcPr>
          <w:p w14:paraId="35843D6F" w14:textId="77777777" w:rsidR="00A62344" w:rsidRPr="002B6E69" w:rsidRDefault="00A62344" w:rsidP="00986275">
            <w:pPr>
              <w:pStyle w:val="Tabletext"/>
              <w:jc w:val="center"/>
              <w:rPr>
                <w:sz w:val="18"/>
                <w:szCs w:val="18"/>
                <w:lang w:val="ru-RU"/>
              </w:rPr>
            </w:pPr>
            <w:r w:rsidRPr="002B6E69">
              <w:rPr>
                <w:sz w:val="18"/>
                <w:szCs w:val="18"/>
                <w:lang w:val="ru-RU"/>
              </w:rPr>
              <w:t>1</w:t>
            </w:r>
          </w:p>
        </w:tc>
        <w:tc>
          <w:tcPr>
            <w:tcW w:w="1284" w:type="dxa"/>
            <w:tcBorders>
              <w:top w:val="single" w:sz="4" w:space="0" w:color="auto"/>
              <w:left w:val="nil"/>
              <w:bottom w:val="single" w:sz="4" w:space="0" w:color="auto"/>
              <w:right w:val="single" w:sz="4" w:space="0" w:color="auto"/>
            </w:tcBorders>
            <w:shd w:val="clear" w:color="auto" w:fill="auto"/>
            <w:noWrap/>
            <w:tcMar>
              <w:left w:w="51" w:type="dxa"/>
              <w:right w:w="51" w:type="dxa"/>
            </w:tcMar>
            <w:vAlign w:val="center"/>
          </w:tcPr>
          <w:p w14:paraId="2D358878" w14:textId="77777777" w:rsidR="00A62344" w:rsidRPr="002B6E69" w:rsidRDefault="00A62344" w:rsidP="00986275">
            <w:pPr>
              <w:pStyle w:val="Tabletext"/>
              <w:jc w:val="center"/>
              <w:rPr>
                <w:sz w:val="18"/>
                <w:szCs w:val="18"/>
                <w:lang w:val="ru-RU"/>
              </w:rPr>
            </w:pPr>
          </w:p>
        </w:tc>
      </w:tr>
      <w:tr w:rsidR="00A62344" w:rsidRPr="002B6E69" w14:paraId="1FC6143F" w14:textId="77777777" w:rsidTr="00986275">
        <w:trPr>
          <w:trHeight w:val="225"/>
          <w:jc w:val="center"/>
        </w:trPr>
        <w:tc>
          <w:tcPr>
            <w:tcW w:w="1755" w:type="dxa"/>
            <w:vMerge/>
            <w:tcBorders>
              <w:left w:val="single" w:sz="4" w:space="0" w:color="auto"/>
              <w:right w:val="single" w:sz="4" w:space="0" w:color="auto"/>
            </w:tcBorders>
            <w:shd w:val="clear" w:color="auto" w:fill="auto"/>
            <w:tcMar>
              <w:left w:w="51" w:type="dxa"/>
              <w:right w:w="51" w:type="dxa"/>
            </w:tcMar>
          </w:tcPr>
          <w:p w14:paraId="00E0D0BB" w14:textId="77777777" w:rsidR="00A62344" w:rsidRPr="002B6E69" w:rsidRDefault="00A62344" w:rsidP="00986275">
            <w:pPr>
              <w:pStyle w:val="Tabletext"/>
              <w:rPr>
                <w:sz w:val="18"/>
                <w:szCs w:val="18"/>
                <w:lang w:val="ru-RU"/>
              </w:rPr>
            </w:pPr>
          </w:p>
        </w:tc>
        <w:tc>
          <w:tcPr>
            <w:tcW w:w="2452" w:type="dxa"/>
            <w:tcBorders>
              <w:top w:val="single" w:sz="4" w:space="0" w:color="auto"/>
              <w:left w:val="nil"/>
              <w:bottom w:val="single" w:sz="4" w:space="0" w:color="auto"/>
              <w:right w:val="single" w:sz="4" w:space="0" w:color="auto"/>
            </w:tcBorders>
            <w:shd w:val="clear" w:color="auto" w:fill="auto"/>
            <w:tcMar>
              <w:left w:w="51" w:type="dxa"/>
              <w:right w:w="51" w:type="dxa"/>
            </w:tcMar>
            <w:vAlign w:val="bottom"/>
          </w:tcPr>
          <w:p w14:paraId="4BB447E9" w14:textId="1330DD4C" w:rsidR="00A62344" w:rsidRPr="002B6E69" w:rsidRDefault="00E274EF" w:rsidP="00986275">
            <w:pPr>
              <w:pStyle w:val="Tabletext"/>
              <w:jc w:val="left"/>
              <w:rPr>
                <w:sz w:val="18"/>
                <w:szCs w:val="18"/>
                <w:lang w:val="ru-RU"/>
              </w:rPr>
            </w:pPr>
            <w:r w:rsidRPr="002B6E69">
              <w:rPr>
                <w:sz w:val="18"/>
                <w:szCs w:val="18"/>
                <w:lang w:val="ru-RU"/>
              </w:rPr>
              <w:t>П</w:t>
            </w:r>
            <w:r w:rsidR="00A62344" w:rsidRPr="002B6E69">
              <w:rPr>
                <w:sz w:val="18"/>
                <w:szCs w:val="18"/>
                <w:lang w:val="ru-RU"/>
              </w:rPr>
              <w:t>олос</w:t>
            </w:r>
            <w:r w:rsidRPr="002B6E69">
              <w:rPr>
                <w:sz w:val="18"/>
                <w:szCs w:val="18"/>
                <w:lang w:val="ru-RU"/>
              </w:rPr>
              <w:t>а</w:t>
            </w:r>
            <w:r w:rsidR="00A62344" w:rsidRPr="002B6E69">
              <w:rPr>
                <w:sz w:val="18"/>
                <w:szCs w:val="18"/>
                <w:lang w:val="ru-RU"/>
              </w:rPr>
              <w:t xml:space="preserve"> 41</w:t>
            </w:r>
            <w:r w:rsidRPr="002B6E69">
              <w:rPr>
                <w:sz w:val="18"/>
                <w:szCs w:val="18"/>
                <w:lang w:val="ru-RU"/>
              </w:rPr>
              <w:t xml:space="preserve"> E-UTRA</w:t>
            </w:r>
          </w:p>
        </w:tc>
        <w:tc>
          <w:tcPr>
            <w:tcW w:w="891" w:type="dxa"/>
            <w:tcBorders>
              <w:top w:val="single" w:sz="4" w:space="0" w:color="auto"/>
              <w:left w:val="nil"/>
              <w:bottom w:val="single" w:sz="4" w:space="0" w:color="auto"/>
            </w:tcBorders>
            <w:shd w:val="clear" w:color="auto" w:fill="auto"/>
            <w:tcMar>
              <w:left w:w="51" w:type="dxa"/>
              <w:right w:w="51" w:type="dxa"/>
            </w:tcMar>
            <w:vAlign w:val="center"/>
          </w:tcPr>
          <w:p w14:paraId="5E379567" w14:textId="77777777" w:rsidR="00A62344" w:rsidRPr="002B6E69" w:rsidRDefault="00A62344" w:rsidP="00986275">
            <w:pPr>
              <w:pStyle w:val="Tabletext"/>
              <w:jc w:val="center"/>
              <w:rPr>
                <w:sz w:val="18"/>
                <w:szCs w:val="18"/>
                <w:lang w:val="ru-RU"/>
              </w:rPr>
            </w:pPr>
            <w:r w:rsidRPr="002B6E69">
              <w:rPr>
                <w:sz w:val="18"/>
                <w:szCs w:val="18"/>
                <w:lang w:val="ru-RU"/>
              </w:rPr>
              <w:t>F</w:t>
            </w:r>
            <w:r w:rsidRPr="002B6E69">
              <w:rPr>
                <w:sz w:val="18"/>
                <w:szCs w:val="18"/>
                <w:vertAlign w:val="subscript"/>
                <w:lang w:val="ru-RU"/>
              </w:rPr>
              <w:t>DL_low</w:t>
            </w:r>
          </w:p>
        </w:tc>
        <w:tc>
          <w:tcPr>
            <w:tcW w:w="284" w:type="dxa"/>
            <w:tcBorders>
              <w:top w:val="single" w:sz="4" w:space="0" w:color="auto"/>
              <w:bottom w:val="single" w:sz="4" w:space="0" w:color="auto"/>
            </w:tcBorders>
            <w:shd w:val="clear" w:color="auto" w:fill="auto"/>
            <w:tcMar>
              <w:left w:w="51" w:type="dxa"/>
              <w:right w:w="51" w:type="dxa"/>
            </w:tcMar>
            <w:vAlign w:val="center"/>
          </w:tcPr>
          <w:p w14:paraId="156B7AF8" w14:textId="77777777" w:rsidR="00A62344" w:rsidRPr="002B6E69" w:rsidRDefault="00A62344" w:rsidP="00986275">
            <w:pPr>
              <w:pStyle w:val="Tabletext"/>
              <w:jc w:val="center"/>
              <w:rPr>
                <w:sz w:val="18"/>
                <w:szCs w:val="18"/>
                <w:lang w:val="ru-RU"/>
              </w:rPr>
            </w:pPr>
            <w:r w:rsidRPr="002B6E69">
              <w:rPr>
                <w:sz w:val="18"/>
                <w:szCs w:val="18"/>
                <w:lang w:val="ru-RU"/>
              </w:rPr>
              <w:t>–</w:t>
            </w:r>
          </w:p>
        </w:tc>
        <w:tc>
          <w:tcPr>
            <w:tcW w:w="851" w:type="dxa"/>
            <w:tcBorders>
              <w:top w:val="single" w:sz="4" w:space="0" w:color="auto"/>
              <w:left w:val="nil"/>
              <w:bottom w:val="single" w:sz="4" w:space="0" w:color="auto"/>
              <w:right w:val="single" w:sz="4" w:space="0" w:color="auto"/>
            </w:tcBorders>
            <w:shd w:val="clear" w:color="auto" w:fill="auto"/>
            <w:tcMar>
              <w:left w:w="51" w:type="dxa"/>
              <w:right w:w="51" w:type="dxa"/>
            </w:tcMar>
            <w:vAlign w:val="center"/>
          </w:tcPr>
          <w:p w14:paraId="57593ACF" w14:textId="77777777" w:rsidR="00A62344" w:rsidRPr="002B6E69" w:rsidRDefault="00A62344" w:rsidP="00986275">
            <w:pPr>
              <w:pStyle w:val="Tabletext"/>
              <w:jc w:val="center"/>
              <w:rPr>
                <w:sz w:val="18"/>
                <w:szCs w:val="18"/>
                <w:lang w:val="ru-RU"/>
              </w:rPr>
            </w:pPr>
            <w:r w:rsidRPr="002B6E69">
              <w:rPr>
                <w:sz w:val="18"/>
                <w:szCs w:val="18"/>
                <w:lang w:val="ru-RU"/>
              </w:rPr>
              <w:t>F</w:t>
            </w:r>
            <w:r w:rsidRPr="002B6E69">
              <w:rPr>
                <w:sz w:val="18"/>
                <w:szCs w:val="18"/>
                <w:vertAlign w:val="subscript"/>
                <w:lang w:val="ru-RU"/>
              </w:rPr>
              <w:t>DL_high</w:t>
            </w:r>
          </w:p>
        </w:tc>
        <w:tc>
          <w:tcPr>
            <w:tcW w:w="1418" w:type="dxa"/>
            <w:tcBorders>
              <w:top w:val="single" w:sz="4" w:space="0" w:color="auto"/>
              <w:left w:val="nil"/>
              <w:bottom w:val="single" w:sz="4" w:space="0" w:color="auto"/>
              <w:right w:val="single" w:sz="4" w:space="0" w:color="auto"/>
            </w:tcBorders>
            <w:shd w:val="clear" w:color="auto" w:fill="auto"/>
            <w:tcMar>
              <w:left w:w="51" w:type="dxa"/>
              <w:right w:w="51" w:type="dxa"/>
            </w:tcMar>
            <w:vAlign w:val="center"/>
          </w:tcPr>
          <w:p w14:paraId="1531F251" w14:textId="7E562CE9" w:rsidR="00A62344" w:rsidRPr="002B6E69" w:rsidRDefault="003339F1" w:rsidP="00986275">
            <w:pPr>
              <w:pStyle w:val="Tabletext"/>
              <w:jc w:val="center"/>
              <w:rPr>
                <w:sz w:val="18"/>
                <w:szCs w:val="18"/>
                <w:lang w:val="ru-RU"/>
              </w:rPr>
            </w:pPr>
            <w:r w:rsidRPr="002B6E69">
              <w:rPr>
                <w:sz w:val="18"/>
                <w:szCs w:val="18"/>
                <w:lang w:val="ru-RU"/>
              </w:rPr>
              <w:t>−</w:t>
            </w:r>
            <w:r w:rsidR="00A62344" w:rsidRPr="002B6E69">
              <w:rPr>
                <w:sz w:val="18"/>
                <w:szCs w:val="18"/>
                <w:lang w:val="ru-RU"/>
              </w:rPr>
              <w:t>50</w:t>
            </w:r>
          </w:p>
        </w:tc>
        <w:tc>
          <w:tcPr>
            <w:tcW w:w="709" w:type="dxa"/>
            <w:tcBorders>
              <w:top w:val="single" w:sz="4" w:space="0" w:color="auto"/>
              <w:left w:val="nil"/>
              <w:bottom w:val="single" w:sz="4" w:space="0" w:color="auto"/>
              <w:right w:val="single" w:sz="4" w:space="0" w:color="auto"/>
            </w:tcBorders>
            <w:shd w:val="clear" w:color="auto" w:fill="auto"/>
            <w:noWrap/>
            <w:tcMar>
              <w:left w:w="51" w:type="dxa"/>
              <w:right w:w="51" w:type="dxa"/>
            </w:tcMar>
            <w:vAlign w:val="center"/>
          </w:tcPr>
          <w:p w14:paraId="3829BC1B" w14:textId="77777777" w:rsidR="00A62344" w:rsidRPr="002B6E69" w:rsidRDefault="00A62344" w:rsidP="00986275">
            <w:pPr>
              <w:pStyle w:val="Tabletext"/>
              <w:jc w:val="center"/>
              <w:rPr>
                <w:sz w:val="18"/>
                <w:szCs w:val="18"/>
                <w:lang w:val="ru-RU"/>
              </w:rPr>
            </w:pPr>
            <w:r w:rsidRPr="002B6E69">
              <w:rPr>
                <w:sz w:val="18"/>
                <w:szCs w:val="18"/>
                <w:lang w:val="ru-RU"/>
              </w:rPr>
              <w:t>1</w:t>
            </w:r>
          </w:p>
        </w:tc>
        <w:tc>
          <w:tcPr>
            <w:tcW w:w="1284" w:type="dxa"/>
            <w:tcBorders>
              <w:top w:val="single" w:sz="4" w:space="0" w:color="auto"/>
              <w:left w:val="nil"/>
              <w:bottom w:val="single" w:sz="4" w:space="0" w:color="auto"/>
              <w:right w:val="single" w:sz="4" w:space="0" w:color="auto"/>
            </w:tcBorders>
            <w:shd w:val="clear" w:color="auto" w:fill="auto"/>
            <w:noWrap/>
            <w:tcMar>
              <w:left w:w="51" w:type="dxa"/>
              <w:right w:w="51" w:type="dxa"/>
            </w:tcMar>
            <w:vAlign w:val="center"/>
          </w:tcPr>
          <w:p w14:paraId="342237DE" w14:textId="77777777" w:rsidR="00A62344" w:rsidRPr="002B6E69" w:rsidRDefault="00A62344" w:rsidP="00986275">
            <w:pPr>
              <w:pStyle w:val="Tabletext"/>
              <w:jc w:val="center"/>
              <w:rPr>
                <w:sz w:val="18"/>
                <w:szCs w:val="18"/>
                <w:lang w:val="ru-RU"/>
              </w:rPr>
            </w:pPr>
            <w:r w:rsidRPr="002B6E69">
              <w:rPr>
                <w:sz w:val="18"/>
                <w:szCs w:val="18"/>
                <w:lang w:val="ru-RU"/>
              </w:rPr>
              <w:t>2</w:t>
            </w:r>
          </w:p>
        </w:tc>
      </w:tr>
      <w:tr w:rsidR="00A62344" w:rsidRPr="002B6E69" w14:paraId="0E05D52D" w14:textId="77777777" w:rsidTr="00986275">
        <w:trPr>
          <w:trHeight w:val="225"/>
          <w:jc w:val="center"/>
        </w:trPr>
        <w:tc>
          <w:tcPr>
            <w:tcW w:w="1755" w:type="dxa"/>
            <w:vMerge/>
            <w:tcBorders>
              <w:left w:val="single" w:sz="4" w:space="0" w:color="auto"/>
              <w:right w:val="single" w:sz="4" w:space="0" w:color="auto"/>
            </w:tcBorders>
            <w:shd w:val="clear" w:color="auto" w:fill="auto"/>
            <w:tcMar>
              <w:left w:w="51" w:type="dxa"/>
              <w:right w:w="51" w:type="dxa"/>
            </w:tcMar>
          </w:tcPr>
          <w:p w14:paraId="0D036B23" w14:textId="77777777" w:rsidR="00A62344" w:rsidRPr="002B6E69" w:rsidRDefault="00A62344" w:rsidP="00986275">
            <w:pPr>
              <w:pStyle w:val="Tabletext"/>
              <w:rPr>
                <w:sz w:val="18"/>
                <w:szCs w:val="18"/>
                <w:lang w:val="ru-RU"/>
              </w:rPr>
            </w:pPr>
          </w:p>
        </w:tc>
        <w:tc>
          <w:tcPr>
            <w:tcW w:w="2452" w:type="dxa"/>
            <w:tcBorders>
              <w:top w:val="single" w:sz="4" w:space="0" w:color="auto"/>
              <w:left w:val="nil"/>
              <w:bottom w:val="single" w:sz="4" w:space="0" w:color="auto"/>
              <w:right w:val="single" w:sz="4" w:space="0" w:color="auto"/>
            </w:tcBorders>
            <w:shd w:val="clear" w:color="auto" w:fill="auto"/>
            <w:tcMar>
              <w:left w:w="51" w:type="dxa"/>
              <w:right w:w="51" w:type="dxa"/>
            </w:tcMar>
            <w:vAlign w:val="bottom"/>
          </w:tcPr>
          <w:p w14:paraId="5731E4AC" w14:textId="77777777" w:rsidR="00A62344" w:rsidRPr="002B6E69" w:rsidRDefault="00A62344" w:rsidP="00986275">
            <w:pPr>
              <w:pStyle w:val="Tabletext"/>
              <w:jc w:val="left"/>
              <w:rPr>
                <w:sz w:val="18"/>
                <w:szCs w:val="18"/>
                <w:lang w:val="ru-RU"/>
              </w:rPr>
            </w:pPr>
            <w:r w:rsidRPr="002B6E69">
              <w:rPr>
                <w:sz w:val="18"/>
                <w:szCs w:val="18"/>
                <w:lang w:val="ru-RU"/>
              </w:rPr>
              <w:t>Диапазон частот</w:t>
            </w:r>
          </w:p>
        </w:tc>
        <w:tc>
          <w:tcPr>
            <w:tcW w:w="891" w:type="dxa"/>
            <w:tcBorders>
              <w:top w:val="single" w:sz="4" w:space="0" w:color="auto"/>
              <w:left w:val="nil"/>
              <w:bottom w:val="single" w:sz="4" w:space="0" w:color="auto"/>
            </w:tcBorders>
            <w:shd w:val="clear" w:color="auto" w:fill="auto"/>
            <w:tcMar>
              <w:left w:w="51" w:type="dxa"/>
              <w:right w:w="51" w:type="dxa"/>
            </w:tcMar>
          </w:tcPr>
          <w:p w14:paraId="301E74D9" w14:textId="77777777" w:rsidR="00A62344" w:rsidRPr="002B6E69" w:rsidRDefault="00A62344" w:rsidP="00986275">
            <w:pPr>
              <w:pStyle w:val="Tabletext"/>
              <w:jc w:val="center"/>
              <w:rPr>
                <w:sz w:val="18"/>
                <w:szCs w:val="18"/>
                <w:lang w:val="ru-RU"/>
              </w:rPr>
            </w:pPr>
            <w:r w:rsidRPr="002B6E69">
              <w:rPr>
                <w:sz w:val="18"/>
                <w:szCs w:val="18"/>
                <w:lang w:val="ru-RU"/>
              </w:rPr>
              <w:t>5 925</w:t>
            </w:r>
          </w:p>
        </w:tc>
        <w:tc>
          <w:tcPr>
            <w:tcW w:w="284" w:type="dxa"/>
            <w:tcBorders>
              <w:top w:val="single" w:sz="4" w:space="0" w:color="auto"/>
              <w:bottom w:val="single" w:sz="4" w:space="0" w:color="auto"/>
            </w:tcBorders>
            <w:shd w:val="clear" w:color="auto" w:fill="auto"/>
            <w:tcMar>
              <w:left w:w="51" w:type="dxa"/>
              <w:right w:w="51" w:type="dxa"/>
            </w:tcMar>
            <w:vAlign w:val="bottom"/>
          </w:tcPr>
          <w:p w14:paraId="1B7584EC" w14:textId="77777777" w:rsidR="00A62344" w:rsidRPr="002B6E69" w:rsidRDefault="00A62344" w:rsidP="00986275">
            <w:pPr>
              <w:pStyle w:val="Tabletext"/>
              <w:jc w:val="center"/>
              <w:rPr>
                <w:sz w:val="18"/>
                <w:szCs w:val="18"/>
                <w:lang w:val="ru-RU"/>
              </w:rPr>
            </w:pPr>
            <w:r w:rsidRPr="002B6E69">
              <w:rPr>
                <w:sz w:val="18"/>
                <w:szCs w:val="18"/>
                <w:lang w:val="ru-RU"/>
              </w:rPr>
              <w:t>–</w:t>
            </w:r>
          </w:p>
        </w:tc>
        <w:tc>
          <w:tcPr>
            <w:tcW w:w="851" w:type="dxa"/>
            <w:tcBorders>
              <w:top w:val="single" w:sz="4" w:space="0" w:color="auto"/>
              <w:left w:val="nil"/>
              <w:bottom w:val="single" w:sz="4" w:space="0" w:color="auto"/>
              <w:right w:val="single" w:sz="4" w:space="0" w:color="auto"/>
            </w:tcBorders>
            <w:shd w:val="clear" w:color="auto" w:fill="auto"/>
            <w:tcMar>
              <w:left w:w="51" w:type="dxa"/>
              <w:right w:w="51" w:type="dxa"/>
            </w:tcMar>
          </w:tcPr>
          <w:p w14:paraId="06790E48" w14:textId="77777777" w:rsidR="00A62344" w:rsidRPr="002B6E69" w:rsidRDefault="00A62344" w:rsidP="00986275">
            <w:pPr>
              <w:pStyle w:val="Tabletext"/>
              <w:jc w:val="center"/>
              <w:rPr>
                <w:sz w:val="18"/>
                <w:szCs w:val="18"/>
                <w:lang w:val="ru-RU"/>
              </w:rPr>
            </w:pPr>
            <w:r w:rsidRPr="002B6E69">
              <w:rPr>
                <w:sz w:val="18"/>
                <w:szCs w:val="18"/>
                <w:lang w:val="ru-RU"/>
              </w:rPr>
              <w:t>5 950</w:t>
            </w:r>
          </w:p>
        </w:tc>
        <w:tc>
          <w:tcPr>
            <w:tcW w:w="1418" w:type="dxa"/>
            <w:tcBorders>
              <w:top w:val="single" w:sz="4" w:space="0" w:color="auto"/>
              <w:left w:val="nil"/>
              <w:bottom w:val="single" w:sz="4" w:space="0" w:color="auto"/>
              <w:right w:val="single" w:sz="4" w:space="0" w:color="auto"/>
            </w:tcBorders>
            <w:shd w:val="clear" w:color="auto" w:fill="auto"/>
            <w:tcMar>
              <w:left w:w="51" w:type="dxa"/>
              <w:right w:w="51" w:type="dxa"/>
            </w:tcMar>
          </w:tcPr>
          <w:p w14:paraId="6D258AA3" w14:textId="298F5629" w:rsidR="00A62344" w:rsidRPr="002B6E69" w:rsidRDefault="003339F1" w:rsidP="00986275">
            <w:pPr>
              <w:pStyle w:val="Tabletext"/>
              <w:jc w:val="center"/>
              <w:rPr>
                <w:sz w:val="18"/>
                <w:szCs w:val="18"/>
                <w:lang w:val="ru-RU"/>
              </w:rPr>
            </w:pPr>
            <w:r w:rsidRPr="002B6E69">
              <w:rPr>
                <w:sz w:val="18"/>
                <w:szCs w:val="18"/>
                <w:lang w:val="ru-RU"/>
              </w:rPr>
              <w:t>−</w:t>
            </w:r>
            <w:r w:rsidR="00A62344" w:rsidRPr="002B6E69">
              <w:rPr>
                <w:sz w:val="18"/>
                <w:szCs w:val="18"/>
                <w:lang w:val="ru-RU"/>
              </w:rPr>
              <w:t>30</w:t>
            </w:r>
          </w:p>
        </w:tc>
        <w:tc>
          <w:tcPr>
            <w:tcW w:w="709" w:type="dxa"/>
            <w:tcBorders>
              <w:top w:val="single" w:sz="4" w:space="0" w:color="auto"/>
              <w:left w:val="nil"/>
              <w:bottom w:val="single" w:sz="4" w:space="0" w:color="auto"/>
              <w:right w:val="single" w:sz="4" w:space="0" w:color="auto"/>
            </w:tcBorders>
            <w:shd w:val="clear" w:color="auto" w:fill="auto"/>
            <w:noWrap/>
            <w:tcMar>
              <w:left w:w="51" w:type="dxa"/>
              <w:right w:w="51" w:type="dxa"/>
            </w:tcMar>
          </w:tcPr>
          <w:p w14:paraId="54448F0B" w14:textId="77777777" w:rsidR="00A62344" w:rsidRPr="002B6E69" w:rsidRDefault="00A62344" w:rsidP="00986275">
            <w:pPr>
              <w:pStyle w:val="Tabletext"/>
              <w:jc w:val="center"/>
              <w:rPr>
                <w:sz w:val="18"/>
                <w:szCs w:val="18"/>
                <w:lang w:val="ru-RU"/>
              </w:rPr>
            </w:pPr>
            <w:r w:rsidRPr="002B6E69">
              <w:rPr>
                <w:sz w:val="18"/>
                <w:szCs w:val="18"/>
                <w:lang w:val="ru-RU"/>
              </w:rPr>
              <w:t>1</w:t>
            </w:r>
          </w:p>
        </w:tc>
        <w:tc>
          <w:tcPr>
            <w:tcW w:w="1284" w:type="dxa"/>
            <w:tcBorders>
              <w:top w:val="single" w:sz="4" w:space="0" w:color="auto"/>
              <w:left w:val="nil"/>
              <w:bottom w:val="single" w:sz="4" w:space="0" w:color="auto"/>
              <w:right w:val="single" w:sz="4" w:space="0" w:color="auto"/>
            </w:tcBorders>
            <w:shd w:val="clear" w:color="auto" w:fill="auto"/>
            <w:noWrap/>
            <w:tcMar>
              <w:left w:w="51" w:type="dxa"/>
              <w:right w:w="51" w:type="dxa"/>
            </w:tcMar>
          </w:tcPr>
          <w:p w14:paraId="65306E56" w14:textId="77777777" w:rsidR="00A62344" w:rsidRPr="002B6E69" w:rsidRDefault="00A62344" w:rsidP="00986275">
            <w:pPr>
              <w:pStyle w:val="Tabletext"/>
              <w:jc w:val="center"/>
              <w:rPr>
                <w:sz w:val="18"/>
                <w:szCs w:val="18"/>
                <w:lang w:val="ru-RU"/>
              </w:rPr>
            </w:pPr>
            <w:r w:rsidRPr="002B6E69">
              <w:rPr>
                <w:sz w:val="18"/>
                <w:szCs w:val="18"/>
                <w:lang w:val="ru-RU"/>
              </w:rPr>
              <w:t>7, 8</w:t>
            </w:r>
          </w:p>
        </w:tc>
      </w:tr>
      <w:tr w:rsidR="00A62344" w:rsidRPr="002B6E69" w14:paraId="4E4AE6C2" w14:textId="77777777" w:rsidTr="00986275">
        <w:trPr>
          <w:trHeight w:val="225"/>
          <w:jc w:val="center"/>
        </w:trPr>
        <w:tc>
          <w:tcPr>
            <w:tcW w:w="1755" w:type="dxa"/>
            <w:vMerge/>
            <w:tcBorders>
              <w:left w:val="single" w:sz="4" w:space="0" w:color="auto"/>
              <w:bottom w:val="single" w:sz="4" w:space="0" w:color="auto"/>
              <w:right w:val="single" w:sz="4" w:space="0" w:color="auto"/>
            </w:tcBorders>
            <w:shd w:val="clear" w:color="auto" w:fill="auto"/>
            <w:tcMar>
              <w:left w:w="51" w:type="dxa"/>
              <w:right w:w="51" w:type="dxa"/>
            </w:tcMar>
          </w:tcPr>
          <w:p w14:paraId="10CFE376" w14:textId="77777777" w:rsidR="00A62344" w:rsidRPr="002B6E69" w:rsidRDefault="00A62344" w:rsidP="00986275">
            <w:pPr>
              <w:pStyle w:val="Tabletext"/>
              <w:rPr>
                <w:sz w:val="18"/>
                <w:szCs w:val="18"/>
                <w:lang w:val="ru-RU"/>
              </w:rPr>
            </w:pPr>
          </w:p>
        </w:tc>
        <w:tc>
          <w:tcPr>
            <w:tcW w:w="2452" w:type="dxa"/>
            <w:tcBorders>
              <w:top w:val="single" w:sz="4" w:space="0" w:color="auto"/>
              <w:left w:val="nil"/>
              <w:bottom w:val="single" w:sz="4" w:space="0" w:color="auto"/>
              <w:right w:val="single" w:sz="4" w:space="0" w:color="auto"/>
            </w:tcBorders>
            <w:shd w:val="clear" w:color="auto" w:fill="auto"/>
            <w:tcMar>
              <w:left w:w="51" w:type="dxa"/>
              <w:right w:w="51" w:type="dxa"/>
            </w:tcMar>
            <w:vAlign w:val="bottom"/>
          </w:tcPr>
          <w:p w14:paraId="1255DD9E" w14:textId="77777777" w:rsidR="00A62344" w:rsidRPr="002B6E69" w:rsidRDefault="00A62344" w:rsidP="00986275">
            <w:pPr>
              <w:pStyle w:val="Tabletext"/>
              <w:jc w:val="left"/>
              <w:rPr>
                <w:sz w:val="18"/>
                <w:szCs w:val="18"/>
                <w:lang w:val="ru-RU"/>
              </w:rPr>
            </w:pPr>
            <w:r w:rsidRPr="002B6E69">
              <w:rPr>
                <w:sz w:val="18"/>
                <w:szCs w:val="18"/>
                <w:lang w:val="ru-RU"/>
              </w:rPr>
              <w:t>Диапазон частот</w:t>
            </w:r>
          </w:p>
        </w:tc>
        <w:tc>
          <w:tcPr>
            <w:tcW w:w="891" w:type="dxa"/>
            <w:tcBorders>
              <w:top w:val="single" w:sz="4" w:space="0" w:color="auto"/>
              <w:left w:val="nil"/>
              <w:bottom w:val="single" w:sz="4" w:space="0" w:color="auto"/>
            </w:tcBorders>
            <w:shd w:val="clear" w:color="auto" w:fill="auto"/>
            <w:tcMar>
              <w:left w:w="51" w:type="dxa"/>
              <w:right w:w="51" w:type="dxa"/>
            </w:tcMar>
            <w:vAlign w:val="center"/>
          </w:tcPr>
          <w:p w14:paraId="0323AF46" w14:textId="77777777" w:rsidR="00A62344" w:rsidRPr="002B6E69" w:rsidRDefault="00A62344" w:rsidP="00986275">
            <w:pPr>
              <w:pStyle w:val="Tabletext"/>
              <w:jc w:val="center"/>
              <w:rPr>
                <w:sz w:val="18"/>
                <w:szCs w:val="18"/>
                <w:lang w:val="ru-RU"/>
              </w:rPr>
            </w:pPr>
            <w:r w:rsidRPr="002B6E69">
              <w:rPr>
                <w:sz w:val="18"/>
                <w:szCs w:val="18"/>
                <w:lang w:val="ru-RU"/>
              </w:rPr>
              <w:t>5 815</w:t>
            </w:r>
          </w:p>
        </w:tc>
        <w:tc>
          <w:tcPr>
            <w:tcW w:w="284" w:type="dxa"/>
            <w:tcBorders>
              <w:top w:val="single" w:sz="4" w:space="0" w:color="auto"/>
              <w:bottom w:val="single" w:sz="4" w:space="0" w:color="auto"/>
            </w:tcBorders>
            <w:shd w:val="clear" w:color="auto" w:fill="auto"/>
            <w:tcMar>
              <w:left w:w="51" w:type="dxa"/>
              <w:right w:w="51" w:type="dxa"/>
            </w:tcMar>
            <w:vAlign w:val="bottom"/>
          </w:tcPr>
          <w:p w14:paraId="0B07BEBD" w14:textId="77777777" w:rsidR="00A62344" w:rsidRPr="002B6E69" w:rsidRDefault="00A62344" w:rsidP="00986275">
            <w:pPr>
              <w:pStyle w:val="Tabletext"/>
              <w:jc w:val="center"/>
              <w:rPr>
                <w:sz w:val="18"/>
                <w:szCs w:val="18"/>
                <w:lang w:val="ru-RU"/>
              </w:rPr>
            </w:pPr>
            <w:r w:rsidRPr="002B6E69">
              <w:rPr>
                <w:sz w:val="18"/>
                <w:szCs w:val="18"/>
                <w:lang w:val="ru-RU"/>
              </w:rPr>
              <w:t>–</w:t>
            </w:r>
          </w:p>
        </w:tc>
        <w:tc>
          <w:tcPr>
            <w:tcW w:w="851" w:type="dxa"/>
            <w:tcBorders>
              <w:top w:val="single" w:sz="4" w:space="0" w:color="auto"/>
              <w:left w:val="nil"/>
              <w:bottom w:val="single" w:sz="4" w:space="0" w:color="auto"/>
              <w:right w:val="single" w:sz="4" w:space="0" w:color="auto"/>
            </w:tcBorders>
            <w:shd w:val="clear" w:color="auto" w:fill="auto"/>
            <w:tcMar>
              <w:left w:w="51" w:type="dxa"/>
              <w:right w:w="51" w:type="dxa"/>
            </w:tcMar>
            <w:vAlign w:val="center"/>
          </w:tcPr>
          <w:p w14:paraId="432D15E1" w14:textId="77777777" w:rsidR="00A62344" w:rsidRPr="002B6E69" w:rsidRDefault="00A62344" w:rsidP="00986275">
            <w:pPr>
              <w:pStyle w:val="Tabletext"/>
              <w:jc w:val="center"/>
              <w:rPr>
                <w:sz w:val="18"/>
                <w:szCs w:val="18"/>
                <w:lang w:val="ru-RU"/>
              </w:rPr>
            </w:pPr>
            <w:r w:rsidRPr="002B6E69">
              <w:rPr>
                <w:sz w:val="18"/>
                <w:szCs w:val="18"/>
                <w:lang w:val="ru-RU"/>
              </w:rPr>
              <w:t>5 855</w:t>
            </w:r>
          </w:p>
        </w:tc>
        <w:tc>
          <w:tcPr>
            <w:tcW w:w="1418" w:type="dxa"/>
            <w:tcBorders>
              <w:top w:val="single" w:sz="4" w:space="0" w:color="auto"/>
              <w:left w:val="nil"/>
              <w:bottom w:val="single" w:sz="4" w:space="0" w:color="auto"/>
              <w:right w:val="single" w:sz="4" w:space="0" w:color="auto"/>
            </w:tcBorders>
            <w:shd w:val="clear" w:color="auto" w:fill="auto"/>
            <w:tcMar>
              <w:left w:w="51" w:type="dxa"/>
              <w:right w:w="51" w:type="dxa"/>
            </w:tcMar>
            <w:vAlign w:val="center"/>
          </w:tcPr>
          <w:p w14:paraId="33AD3292" w14:textId="56D2546F" w:rsidR="00A62344" w:rsidRPr="002B6E69" w:rsidRDefault="003339F1" w:rsidP="00986275">
            <w:pPr>
              <w:pStyle w:val="Tabletext"/>
              <w:jc w:val="center"/>
              <w:rPr>
                <w:sz w:val="18"/>
                <w:szCs w:val="18"/>
                <w:lang w:val="ru-RU"/>
              </w:rPr>
            </w:pPr>
            <w:r w:rsidRPr="002B6E69">
              <w:rPr>
                <w:sz w:val="18"/>
                <w:szCs w:val="18"/>
                <w:lang w:val="ru-RU"/>
              </w:rPr>
              <w:t>−</w:t>
            </w:r>
            <w:r w:rsidR="00A62344" w:rsidRPr="002B6E69">
              <w:rPr>
                <w:sz w:val="18"/>
                <w:szCs w:val="18"/>
                <w:lang w:val="ru-RU"/>
              </w:rPr>
              <w:t>30</w:t>
            </w:r>
          </w:p>
        </w:tc>
        <w:tc>
          <w:tcPr>
            <w:tcW w:w="709" w:type="dxa"/>
            <w:tcBorders>
              <w:top w:val="single" w:sz="4" w:space="0" w:color="auto"/>
              <w:left w:val="nil"/>
              <w:bottom w:val="single" w:sz="4" w:space="0" w:color="auto"/>
              <w:right w:val="single" w:sz="4" w:space="0" w:color="auto"/>
            </w:tcBorders>
            <w:shd w:val="clear" w:color="auto" w:fill="auto"/>
            <w:noWrap/>
            <w:tcMar>
              <w:left w:w="51" w:type="dxa"/>
              <w:right w:w="51" w:type="dxa"/>
            </w:tcMar>
            <w:vAlign w:val="center"/>
          </w:tcPr>
          <w:p w14:paraId="1679CD6E" w14:textId="77777777" w:rsidR="00A62344" w:rsidRPr="002B6E69" w:rsidRDefault="00A62344" w:rsidP="00986275">
            <w:pPr>
              <w:pStyle w:val="Tabletext"/>
              <w:jc w:val="center"/>
              <w:rPr>
                <w:sz w:val="18"/>
                <w:szCs w:val="18"/>
                <w:lang w:val="ru-RU"/>
              </w:rPr>
            </w:pPr>
            <w:r w:rsidRPr="002B6E69">
              <w:rPr>
                <w:sz w:val="18"/>
                <w:szCs w:val="18"/>
                <w:lang w:val="ru-RU"/>
              </w:rPr>
              <w:t>1</w:t>
            </w:r>
          </w:p>
        </w:tc>
        <w:tc>
          <w:tcPr>
            <w:tcW w:w="1284" w:type="dxa"/>
            <w:tcBorders>
              <w:top w:val="single" w:sz="4" w:space="0" w:color="auto"/>
              <w:left w:val="nil"/>
              <w:bottom w:val="single" w:sz="4" w:space="0" w:color="auto"/>
              <w:right w:val="single" w:sz="4" w:space="0" w:color="auto"/>
            </w:tcBorders>
            <w:shd w:val="clear" w:color="auto" w:fill="auto"/>
            <w:noWrap/>
            <w:tcMar>
              <w:left w:w="51" w:type="dxa"/>
              <w:right w:w="51" w:type="dxa"/>
            </w:tcMar>
            <w:vAlign w:val="center"/>
          </w:tcPr>
          <w:p w14:paraId="59CAA5E3" w14:textId="77777777" w:rsidR="00A62344" w:rsidRPr="002B6E69" w:rsidRDefault="00A62344" w:rsidP="00986275">
            <w:pPr>
              <w:pStyle w:val="Tabletext"/>
              <w:jc w:val="center"/>
              <w:rPr>
                <w:sz w:val="18"/>
                <w:szCs w:val="18"/>
                <w:lang w:val="ru-RU"/>
              </w:rPr>
            </w:pPr>
            <w:r w:rsidRPr="002B6E69">
              <w:rPr>
                <w:sz w:val="18"/>
                <w:szCs w:val="18"/>
                <w:lang w:val="ru-RU"/>
              </w:rPr>
              <w:t>7</w:t>
            </w:r>
          </w:p>
        </w:tc>
      </w:tr>
    </w:tbl>
    <w:p w14:paraId="2560F368" w14:textId="77777777" w:rsidR="00BE1013" w:rsidRPr="002B6E69" w:rsidRDefault="00BE1013">
      <w:pPr>
        <w:rPr>
          <w:lang w:val="ru-RU"/>
        </w:rPr>
      </w:pPr>
    </w:p>
    <w:tbl>
      <w:tblPr>
        <w:tblW w:w="9644" w:type="dxa"/>
        <w:jc w:val="center"/>
        <w:tblLayout w:type="fixed"/>
        <w:tblLook w:val="0000" w:firstRow="0" w:lastRow="0" w:firstColumn="0" w:lastColumn="0" w:noHBand="0" w:noVBand="0"/>
      </w:tblPr>
      <w:tblGrid>
        <w:gridCol w:w="9644"/>
      </w:tblGrid>
      <w:tr w:rsidR="00BE1013" w:rsidRPr="002B6E69" w14:paraId="02E6F5F0" w14:textId="77777777" w:rsidTr="00B907C8">
        <w:trPr>
          <w:trHeight w:val="11639"/>
          <w:jc w:val="center"/>
        </w:trPr>
        <w:tc>
          <w:tcPr>
            <w:tcW w:w="9644" w:type="dxa"/>
            <w:shd w:val="clear" w:color="auto" w:fill="auto"/>
          </w:tcPr>
          <w:p w14:paraId="028DD00E" w14:textId="3888F460" w:rsidR="002A5719" w:rsidRPr="002B6E69" w:rsidRDefault="002A5719" w:rsidP="00BE1013">
            <w:pPr>
              <w:pStyle w:val="TableLegendNote"/>
              <w:rPr>
                <w:lang w:val="ru-RU"/>
              </w:rPr>
            </w:pPr>
            <w:r w:rsidRPr="002B6E69">
              <w:rPr>
                <w:i/>
                <w:iCs/>
                <w:lang w:val="ru-RU"/>
              </w:rPr>
              <w:lastRenderedPageBreak/>
              <w:t>Примечания к таблице A1-87</w:t>
            </w:r>
            <w:r w:rsidRPr="002B6E69">
              <w:rPr>
                <w:lang w:val="ru-RU"/>
              </w:rPr>
              <w:t>:</w:t>
            </w:r>
          </w:p>
          <w:p w14:paraId="2A836C88" w14:textId="6F0A8B45" w:rsidR="00BE1013" w:rsidRPr="002B6E69" w:rsidRDefault="00BE1013" w:rsidP="00BE1013">
            <w:pPr>
              <w:pStyle w:val="TableLegendNote"/>
              <w:rPr>
                <w:lang w:val="ru-RU"/>
              </w:rPr>
            </w:pPr>
            <w:r w:rsidRPr="002B6E69">
              <w:rPr>
                <w:lang w:val="ru-RU"/>
              </w:rPr>
              <w:t xml:space="preserve">ПРИМЕЧАНИЕ 1. – </w:t>
            </w:r>
            <w:r w:rsidRPr="002B6E69">
              <w:rPr>
                <w:i/>
                <w:iCs/>
                <w:lang w:val="ru-RU"/>
              </w:rPr>
              <w:t>F</w:t>
            </w:r>
            <w:r w:rsidRPr="002B6E69">
              <w:rPr>
                <w:i/>
                <w:iCs/>
                <w:vertAlign w:val="subscript"/>
                <w:lang w:val="ru-RU"/>
              </w:rPr>
              <w:t>DL_low</w:t>
            </w:r>
            <w:r w:rsidRPr="002B6E69">
              <w:rPr>
                <w:lang w:val="ru-RU"/>
              </w:rPr>
              <w:t xml:space="preserve"> и </w:t>
            </w:r>
            <w:r w:rsidRPr="002B6E69">
              <w:rPr>
                <w:i/>
                <w:iCs/>
                <w:lang w:val="ru-RU"/>
              </w:rPr>
              <w:t>F</w:t>
            </w:r>
            <w:r w:rsidRPr="002B6E69">
              <w:rPr>
                <w:i/>
                <w:iCs/>
                <w:vertAlign w:val="subscript"/>
                <w:lang w:val="ru-RU"/>
              </w:rPr>
              <w:t>DL_high</w:t>
            </w:r>
            <w:r w:rsidRPr="002B6E69">
              <w:rPr>
                <w:lang w:val="ru-RU"/>
              </w:rPr>
              <w:t xml:space="preserve"> относятся к каждой из полос частот E-UTRA, определенных в таблице A1</w:t>
            </w:r>
            <w:r w:rsidRPr="002B6E69">
              <w:rPr>
                <w:lang w:val="ru-RU"/>
              </w:rPr>
              <w:noBreakHyphen/>
              <w:t>1.</w:t>
            </w:r>
          </w:p>
          <w:p w14:paraId="0EE75EE6" w14:textId="6C4CE69D" w:rsidR="00BE1013" w:rsidRPr="002B6E69" w:rsidRDefault="00BE1013" w:rsidP="00BE1013">
            <w:pPr>
              <w:pStyle w:val="TableLegendNote"/>
              <w:rPr>
                <w:lang w:val="ru-RU"/>
              </w:rPr>
            </w:pPr>
            <w:r w:rsidRPr="002B6E69">
              <w:rPr>
                <w:lang w:val="ru-RU"/>
              </w:rPr>
              <w:t>ПРИМЕЧАНИЕ 2. – В виде исключения допускаются измерения с уровнем вплоть до уровней согласно применимым требованиям, установленным в таблице A1</w:t>
            </w:r>
            <w:r w:rsidRPr="002B6E69">
              <w:rPr>
                <w:lang w:val="ru-RU"/>
              </w:rPr>
              <w:noBreakHyphen/>
              <w:t>39, в отношении каждой присвоенной несущей E</w:t>
            </w:r>
            <w:r w:rsidRPr="002B6E69">
              <w:rPr>
                <w:lang w:val="ru-RU"/>
              </w:rPr>
              <w:noBreakHyphen/>
              <w:t xml:space="preserve">UTRA, используемой в измерении, в связи с наличием побочных излучений 2-й, 3-й, 4-й (или 5-й) гармоник. В случае если допускаются исключения ввиду расширения гармонического излучения, исключение также допускается для диапазона частот 1 МГц непосредственно вне гармонического излучения с обеих сторон диапазона гармонического излучения. Результатом является общий интервал исключения с центром на гармоническом излучении (2 МГц + </w:t>
            </w:r>
            <w:r w:rsidRPr="002B6E69">
              <w:rPr>
                <w:i/>
                <w:iCs/>
                <w:lang w:val="ru-RU"/>
              </w:rPr>
              <w:t>N</w:t>
            </w:r>
            <w:r w:rsidRPr="002B6E69">
              <w:rPr>
                <w:lang w:val="ru-RU"/>
              </w:rPr>
              <w:t xml:space="preserve"> × </w:t>
            </w:r>
            <w:r w:rsidRPr="002B6E69">
              <w:rPr>
                <w:i/>
                <w:iCs/>
                <w:lang w:val="ru-RU"/>
              </w:rPr>
              <w:t>L</w:t>
            </w:r>
            <w:r w:rsidRPr="002B6E69">
              <w:rPr>
                <w:i/>
                <w:iCs/>
                <w:vertAlign w:val="subscript"/>
                <w:lang w:val="ru-RU"/>
              </w:rPr>
              <w:t>CRB</w:t>
            </w:r>
            <w:r w:rsidRPr="002B6E69">
              <w:rPr>
                <w:lang w:val="ru-RU"/>
              </w:rPr>
              <w:t xml:space="preserve"> × 180 кГц), где </w:t>
            </w:r>
            <w:r w:rsidRPr="002B6E69">
              <w:rPr>
                <w:i/>
                <w:iCs/>
                <w:lang w:val="ru-RU"/>
              </w:rPr>
              <w:t>N</w:t>
            </w:r>
            <w:r w:rsidRPr="002B6E69">
              <w:rPr>
                <w:lang w:val="ru-RU"/>
              </w:rPr>
              <w:t xml:space="preserve"> равно 2, 3 или 4 для 2-й, 3-й или 4-й гармоники соответственно. Исключение допускается, если ширина полосы измерения (MBW) полностью или частично перекрывает общий интервал исключения.</w:t>
            </w:r>
          </w:p>
          <w:p w14:paraId="5D304797" w14:textId="5032F0F1" w:rsidR="00BE1013" w:rsidRPr="002B6E69" w:rsidRDefault="00BE1013" w:rsidP="00BE1013">
            <w:pPr>
              <w:pStyle w:val="TableLegendNote"/>
              <w:rPr>
                <w:lang w:val="ru-RU"/>
              </w:rPr>
            </w:pPr>
            <w:r w:rsidRPr="002B6E69">
              <w:rPr>
                <w:lang w:val="ru-RU"/>
              </w:rPr>
              <w:t xml:space="preserve">ПРИМЕЧАНИЕ 3. – Эти требования применяются также в диапазонах частот, менее чем на </w:t>
            </w:r>
            <w:r w:rsidRPr="002B6E69">
              <w:rPr>
                <w:i/>
                <w:lang w:val="ru-RU"/>
              </w:rPr>
              <w:t>F</w:t>
            </w:r>
            <w:r w:rsidRPr="002B6E69">
              <w:rPr>
                <w:i/>
                <w:vertAlign w:val="subscript"/>
                <w:lang w:val="ru-RU"/>
              </w:rPr>
              <w:t>ОoB</w:t>
            </w:r>
            <w:r w:rsidRPr="002B6E69">
              <w:rPr>
                <w:lang w:val="ru-RU"/>
              </w:rPr>
              <w:t xml:space="preserve"> (МГц, таблицы A1-37 и A1</w:t>
            </w:r>
            <w:r w:rsidRPr="002B6E69">
              <w:rPr>
                <w:lang w:val="ru-RU"/>
              </w:rPr>
              <w:noBreakHyphen/>
              <w:t>39) отстоящих от границы объединенной полосы пропускания канала.</w:t>
            </w:r>
          </w:p>
          <w:p w14:paraId="1F998411" w14:textId="77777777" w:rsidR="00BE1013" w:rsidRPr="002B6E69" w:rsidRDefault="00BE1013" w:rsidP="00BE1013">
            <w:pPr>
              <w:pStyle w:val="TableLegendNote"/>
              <w:rPr>
                <w:sz w:val="18"/>
                <w:szCs w:val="18"/>
                <w:lang w:val="ru-RU"/>
              </w:rPr>
            </w:pPr>
            <w:r w:rsidRPr="002B6E69">
              <w:rPr>
                <w:lang w:val="ru-RU"/>
              </w:rPr>
              <w:t>ПРИМЕЧАНИЕ 4. – Для этих соседних полос предельный уровень излучения может подразумевать риск причинения вредных помех пользовательскому оборудованию, работающему в защищаемой рабочей полосе.</w:t>
            </w:r>
          </w:p>
          <w:p w14:paraId="5F6C3765" w14:textId="77777777" w:rsidR="00BE1013" w:rsidRPr="002B6E69" w:rsidRDefault="00BE1013" w:rsidP="00BE1013">
            <w:pPr>
              <w:pStyle w:val="TableLegendNote"/>
              <w:rPr>
                <w:lang w:val="ru-RU"/>
              </w:rPr>
            </w:pPr>
            <w:r w:rsidRPr="002B6E69">
              <w:rPr>
                <w:lang w:val="ru-RU"/>
              </w:rPr>
              <w:t>ПРИМЕЧАНИЕ 5. – Это требование применимо только для несущих с шириной полосы, ограниченной диапазоном 1885–1920 МГц (требование для несущих, у которых по меньшей мере 1 блок ресурсов находится в диапазоне 1880–1885 МГц, не установлено). Это требование применимо только для ширины полосы передачи по линии вверх, меньше или равной 54 блокам ресурсов (54 RB), для несущих с шириной полосы 15 МГц, когда центральная частота несущей находится в диапазоне 1892,5–1894,5 МГц, и для несущих с шириной полосы 20 МГц, когда центральная частота несущей находится в диапазоне 1895–1903 МГц.</w:t>
            </w:r>
          </w:p>
          <w:p w14:paraId="559618DF" w14:textId="77777777" w:rsidR="00BE1013" w:rsidRPr="002B6E69" w:rsidRDefault="00BE1013" w:rsidP="00BE1013">
            <w:pPr>
              <w:pStyle w:val="TableLegendNote"/>
              <w:rPr>
                <w:lang w:val="ru-RU"/>
              </w:rPr>
            </w:pPr>
            <w:r w:rsidRPr="002B6E69">
              <w:rPr>
                <w:lang w:val="ru-RU"/>
              </w:rPr>
              <w:t>ПРИМЕЧАНИЕ 6. – В виде исключения допускаются измерения с уровнем вплоть до уровня согласно применимому требованию −38 дБм/МГц в отношении каждой присвоенной несущей E-UTRA, используемой в измерении, в связи с наличием побочных излучений 2-й гармоники. Исключение допускается при наличии в полосе передачи хотя бы одного отдельного блока ресурсов, для которого 2-я гармоника полностью или частично перекрывает полосу измерения (MBW).</w:t>
            </w:r>
          </w:p>
          <w:p w14:paraId="7A451486" w14:textId="77777777" w:rsidR="00BE1013" w:rsidRPr="002B6E69" w:rsidRDefault="00BE1013" w:rsidP="00BE1013">
            <w:pPr>
              <w:pStyle w:val="TableLegendNote"/>
              <w:rPr>
                <w:lang w:val="ru-RU"/>
              </w:rPr>
            </w:pPr>
            <w:r w:rsidRPr="002B6E69">
              <w:rPr>
                <w:lang w:val="ru-RU"/>
              </w:rPr>
              <w:t>ПРИМЕЧАНИЕ 7. – Применяется, когда конфигурация NS_33 или NS_34 задана с помощью предварительно настроенных радиопараметров.</w:t>
            </w:r>
          </w:p>
          <w:p w14:paraId="47316000" w14:textId="77777777" w:rsidR="00BE1013" w:rsidRPr="002B6E69" w:rsidRDefault="00BE1013" w:rsidP="00BE1013">
            <w:pPr>
              <w:pStyle w:val="TableLegendNote"/>
              <w:rPr>
                <w:lang w:val="ru-RU"/>
              </w:rPr>
            </w:pPr>
            <w:r w:rsidRPr="002B6E69">
              <w:rPr>
                <w:lang w:val="ru-RU"/>
              </w:rPr>
              <w:t xml:space="preserve">ПРИМЕЧАНИЕ 8. – В диапазоне частот x–5950 МГц следует применять требование SE −30 дБм/МГц; в этом случае x = max (5925, </w:t>
            </w:r>
            <w:r w:rsidRPr="002B6E69">
              <w:rPr>
                <w:i/>
                <w:iCs/>
                <w:lang w:val="ru-RU"/>
              </w:rPr>
              <w:t>fc</w:t>
            </w:r>
            <w:r w:rsidRPr="002B6E69">
              <w:rPr>
                <w:lang w:val="ru-RU"/>
              </w:rPr>
              <w:t xml:space="preserve"> + 15), где </w:t>
            </w:r>
            <w:r w:rsidRPr="002B6E69">
              <w:rPr>
                <w:i/>
                <w:iCs/>
                <w:lang w:val="ru-RU"/>
              </w:rPr>
              <w:t>fc</w:t>
            </w:r>
            <w:r w:rsidRPr="002B6E69">
              <w:rPr>
                <w:lang w:val="ru-RU"/>
              </w:rPr>
              <w:t xml:space="preserve"> – центральная частота канала.</w:t>
            </w:r>
          </w:p>
          <w:p w14:paraId="4C3CBBA3" w14:textId="77777777" w:rsidR="00BE1013" w:rsidRPr="002B6E69" w:rsidRDefault="00BE1013" w:rsidP="00BE1013">
            <w:pPr>
              <w:pStyle w:val="TableLegendNote"/>
              <w:rPr>
                <w:lang w:val="ru-RU"/>
              </w:rPr>
            </w:pPr>
            <w:r w:rsidRPr="002B6E69">
              <w:rPr>
                <w:lang w:val="ru-RU"/>
              </w:rPr>
              <w:t>ПРИМЕЧАНИЕ 9. – В несинхронизированном режиме TDD для удовлетворения этого требования будет необходимо некоторое ограничение в отношении либо рабочей, либо защищаемой полосы.</w:t>
            </w:r>
          </w:p>
          <w:p w14:paraId="50F73BAC" w14:textId="77777777" w:rsidR="00BE1013" w:rsidRPr="002B6E69" w:rsidRDefault="00BE1013" w:rsidP="00BE1013">
            <w:pPr>
              <w:pStyle w:val="TableLegendNote"/>
              <w:rPr>
                <w:lang w:val="ru-RU"/>
              </w:rPr>
            </w:pPr>
            <w:r w:rsidRPr="002B6E69">
              <w:rPr>
                <w:lang w:val="ru-RU"/>
              </w:rPr>
              <w:t>ПРИМЕЧАНИЕ 10. – Применяется, когда присвоенная несущая E-UTRA находится в диапазоне 718–748 МГц и когда используется полоса пропускания канала шириной 5 или 10 МГц.</w:t>
            </w:r>
          </w:p>
          <w:p w14:paraId="37B91F0F" w14:textId="77777777" w:rsidR="00BE1013" w:rsidRPr="002B6E69" w:rsidRDefault="00BE1013" w:rsidP="00BE1013">
            <w:pPr>
              <w:pStyle w:val="TableLegendNote"/>
              <w:rPr>
                <w:lang w:val="ru-RU"/>
              </w:rPr>
            </w:pPr>
            <w:r w:rsidRPr="002B6E69">
              <w:rPr>
                <w:i/>
                <w:iCs/>
                <w:lang w:val="ru-RU"/>
              </w:rPr>
              <w:t>Примечания к таблице A1-87</w:t>
            </w:r>
            <w:r w:rsidRPr="002B6E69">
              <w:rPr>
                <w:lang w:val="ru-RU"/>
              </w:rPr>
              <w:t xml:space="preserve"> (</w:t>
            </w:r>
            <w:r w:rsidRPr="002B6E69">
              <w:rPr>
                <w:i/>
                <w:iCs/>
                <w:lang w:val="ru-RU"/>
              </w:rPr>
              <w:t>окончание</w:t>
            </w:r>
            <w:r w:rsidRPr="002B6E69">
              <w:rPr>
                <w:lang w:val="ru-RU"/>
              </w:rPr>
              <w:t>):</w:t>
            </w:r>
          </w:p>
          <w:p w14:paraId="53E959AA" w14:textId="77777777" w:rsidR="00BE1013" w:rsidRPr="002B6E69" w:rsidRDefault="00BE1013" w:rsidP="00BE1013">
            <w:pPr>
              <w:pStyle w:val="TableLegendNote"/>
              <w:rPr>
                <w:lang w:val="ru-RU"/>
              </w:rPr>
            </w:pPr>
            <w:r w:rsidRPr="002B6E69">
              <w:rPr>
                <w:lang w:val="ru-RU"/>
              </w:rPr>
              <w:t>ПРИМЕЧАНИЕ 11. – В виде исключения допускаются измерения с уровнем вплоть до уровня согласно применимому требованию −36 дБм/МГц в отношении каждой присвоенной несущей E-UTRA, используемой в измерении, в связи с наличием побочных излучений 3-й гармоники. Исключение допускается при наличии в полосе передачи хотя бы одного отдельного блока ресурсов, для которого 3-я гармоника полностью или частично перекрывает полосу измерения (MBW).</w:t>
            </w:r>
          </w:p>
          <w:p w14:paraId="3A21B915" w14:textId="6500DE32" w:rsidR="00BE1013" w:rsidRPr="002B6E69" w:rsidRDefault="00BE1013" w:rsidP="00BE1013">
            <w:pPr>
              <w:pStyle w:val="TableLegendNote"/>
              <w:rPr>
                <w:lang w:val="ru-RU"/>
              </w:rPr>
            </w:pPr>
            <w:r w:rsidRPr="002B6E69">
              <w:rPr>
                <w:lang w:val="ru-RU"/>
              </w:rPr>
              <w:t xml:space="preserve">ПРИМЕЧАНИЕ 12. – Это требование применимо для несущей E-UTRA 10 МГц, находящейся в диапазоне </w:t>
            </w:r>
            <w:proofErr w:type="gramStart"/>
            <w:r w:rsidRPr="002B6E69">
              <w:rPr>
                <w:lang w:val="ru-RU"/>
              </w:rPr>
              <w:t>703</w:t>
            </w:r>
            <w:r w:rsidR="002A2D5E" w:rsidRPr="002B6E69">
              <w:rPr>
                <w:lang w:val="ru-RU"/>
              </w:rPr>
              <w:t>−</w:t>
            </w:r>
            <w:r w:rsidRPr="002B6E69">
              <w:rPr>
                <w:lang w:val="ru-RU"/>
              </w:rPr>
              <w:t>733</w:t>
            </w:r>
            <w:proofErr w:type="gramEnd"/>
            <w:r w:rsidRPr="002B6E69">
              <w:rPr>
                <w:lang w:val="ru-RU"/>
              </w:rPr>
              <w:t> МГц, в противном случае применяется требование −25 дБм при ширине полосы измерения 8 МГц.</w:t>
            </w:r>
          </w:p>
          <w:p w14:paraId="203741E0" w14:textId="3AC62ACE" w:rsidR="00BE1013" w:rsidRPr="002B6E69" w:rsidRDefault="00BE1013" w:rsidP="00BE1013">
            <w:pPr>
              <w:pStyle w:val="TableLegendNote"/>
              <w:rPr>
                <w:sz w:val="18"/>
                <w:szCs w:val="18"/>
                <w:lang w:val="ru-RU"/>
              </w:rPr>
            </w:pPr>
            <w:r w:rsidRPr="002B6E69">
              <w:rPr>
                <w:lang w:val="ru-RU"/>
              </w:rPr>
              <w:t xml:space="preserve">ПРИМЕЧАНИЕ 13. – Это требование применимо для полос пропускания канала E-UTRA 5 и 10 МГц, распределенных в диапазоне 718–728 МГц. Для несущих с шириной полосы 10 МГц это требование применяется для ширины полосы передачи по линии вверх, меньшей или равной 30 RB при </w:t>
            </w:r>
            <w:proofErr w:type="gramStart"/>
            <w:r w:rsidRPr="002B6E69">
              <w:rPr>
                <w:lang w:val="ru-RU"/>
              </w:rPr>
              <w:t>RBstart &gt;</w:t>
            </w:r>
            <w:proofErr w:type="gramEnd"/>
            <w:r w:rsidRPr="002B6E69">
              <w:rPr>
                <w:lang w:val="ru-RU"/>
              </w:rPr>
              <w:t xml:space="preserve"> 1 и</w:t>
            </w:r>
            <w:r w:rsidRPr="002B6E69">
              <w:rPr>
                <w:lang w:val="ru-RU"/>
              </w:rPr>
              <w:br/>
              <w:t>RBstart &lt; 48.</w:t>
            </w:r>
          </w:p>
        </w:tc>
      </w:tr>
    </w:tbl>
    <w:p w14:paraId="6A993D74" w14:textId="77777777" w:rsidR="00A62344" w:rsidRPr="002B6E69" w:rsidRDefault="00A62344" w:rsidP="00B907C8">
      <w:pPr>
        <w:pStyle w:val="Tablefin"/>
        <w:rPr>
          <w:lang w:val="ru-RU"/>
        </w:rPr>
      </w:pPr>
    </w:p>
    <w:p w14:paraId="13D782BB" w14:textId="77777777" w:rsidR="00A62344" w:rsidRPr="002B6E69" w:rsidRDefault="00A62344" w:rsidP="00A62344">
      <w:pPr>
        <w:pStyle w:val="TableNo"/>
        <w:rPr>
          <w:lang w:val="ru-RU"/>
        </w:rPr>
      </w:pPr>
      <w:r w:rsidRPr="002B6E69">
        <w:rPr>
          <w:lang w:val="ru-RU"/>
        </w:rPr>
        <w:lastRenderedPageBreak/>
        <w:t>ТАБЛИЦА A1-88</w:t>
      </w:r>
    </w:p>
    <w:p w14:paraId="4DBEEF83" w14:textId="77777777" w:rsidR="00A62344" w:rsidRPr="002B6E69" w:rsidRDefault="00A62344" w:rsidP="00A62344">
      <w:pPr>
        <w:pStyle w:val="Tabletitle"/>
        <w:rPr>
          <w:lang w:val="ru-RU"/>
        </w:rPr>
      </w:pPr>
      <w:r w:rsidRPr="002B6E69">
        <w:rPr>
          <w:bCs/>
          <w:lang w:val="ru-RU"/>
        </w:rPr>
        <w:t>Требования для внутриполосного режима V2X с несколькими несущими</w:t>
      </w:r>
    </w:p>
    <w:tbl>
      <w:tblPr>
        <w:tblW w:w="9639" w:type="dxa"/>
        <w:jc w:val="center"/>
        <w:tblLayout w:type="fixed"/>
        <w:tblLook w:val="0000" w:firstRow="0" w:lastRow="0" w:firstColumn="0" w:lastColumn="0" w:noHBand="0" w:noVBand="0"/>
      </w:tblPr>
      <w:tblGrid>
        <w:gridCol w:w="1611"/>
        <w:gridCol w:w="2779"/>
        <w:gridCol w:w="708"/>
        <w:gridCol w:w="284"/>
        <w:gridCol w:w="709"/>
        <w:gridCol w:w="1559"/>
        <w:gridCol w:w="850"/>
        <w:gridCol w:w="1129"/>
        <w:gridCol w:w="10"/>
      </w:tblGrid>
      <w:tr w:rsidR="00A62344" w:rsidRPr="002B6E69" w14:paraId="691CBA1B" w14:textId="77777777" w:rsidTr="008872DA">
        <w:trPr>
          <w:trHeight w:val="270"/>
          <w:jc w:val="center"/>
        </w:trPr>
        <w:tc>
          <w:tcPr>
            <w:tcW w:w="1611" w:type="dxa"/>
            <w:vMerge w:val="restart"/>
            <w:tcBorders>
              <w:top w:val="single" w:sz="4" w:space="0" w:color="auto"/>
              <w:left w:val="single" w:sz="4" w:space="0" w:color="auto"/>
              <w:right w:val="single" w:sz="4" w:space="0" w:color="auto"/>
            </w:tcBorders>
            <w:shd w:val="clear" w:color="auto" w:fill="auto"/>
            <w:tcMar>
              <w:left w:w="51" w:type="dxa"/>
              <w:right w:w="51" w:type="dxa"/>
            </w:tcMar>
            <w:vAlign w:val="center"/>
          </w:tcPr>
          <w:p w14:paraId="30F75B8B" w14:textId="2D96BBFD" w:rsidR="00A62344" w:rsidRPr="002B6E69" w:rsidRDefault="00A62344" w:rsidP="00B01176">
            <w:pPr>
              <w:pStyle w:val="Tablehead"/>
              <w:rPr>
                <w:sz w:val="18"/>
                <w:szCs w:val="18"/>
                <w:lang w:val="ru-RU"/>
              </w:rPr>
            </w:pPr>
            <w:r w:rsidRPr="002B6E69">
              <w:rPr>
                <w:bCs/>
                <w:sz w:val="18"/>
                <w:szCs w:val="18"/>
                <w:lang w:val="ru-RU"/>
              </w:rPr>
              <w:t xml:space="preserve">Конфигурация режима V2X </w:t>
            </w:r>
            <w:r w:rsidR="00E35B41" w:rsidRPr="002B6E69">
              <w:rPr>
                <w:bCs/>
                <w:sz w:val="18"/>
                <w:szCs w:val="18"/>
                <w:lang w:val="ru-RU"/>
              </w:rPr>
              <w:br/>
            </w:r>
            <w:r w:rsidRPr="002B6E69">
              <w:rPr>
                <w:bCs/>
                <w:sz w:val="18"/>
                <w:szCs w:val="18"/>
                <w:lang w:val="ru-RU"/>
              </w:rPr>
              <w:t>с несколькими несущими</w:t>
            </w:r>
          </w:p>
        </w:tc>
        <w:tc>
          <w:tcPr>
            <w:tcW w:w="8028" w:type="dxa"/>
            <w:gridSpan w:val="8"/>
            <w:tcBorders>
              <w:top w:val="single" w:sz="4" w:space="0" w:color="auto"/>
              <w:left w:val="nil"/>
              <w:bottom w:val="single" w:sz="4" w:space="0" w:color="auto"/>
              <w:right w:val="single" w:sz="4" w:space="0" w:color="auto"/>
            </w:tcBorders>
            <w:shd w:val="clear" w:color="auto" w:fill="auto"/>
            <w:tcMar>
              <w:left w:w="51" w:type="dxa"/>
              <w:right w:w="51" w:type="dxa"/>
            </w:tcMar>
            <w:vAlign w:val="center"/>
          </w:tcPr>
          <w:p w14:paraId="1C7FAD01" w14:textId="77777777" w:rsidR="00A62344" w:rsidRPr="002B6E69" w:rsidRDefault="00A62344" w:rsidP="00B01176">
            <w:pPr>
              <w:pStyle w:val="Tablehead"/>
              <w:rPr>
                <w:sz w:val="18"/>
                <w:szCs w:val="18"/>
                <w:lang w:val="ru-RU"/>
              </w:rPr>
            </w:pPr>
            <w:r w:rsidRPr="002B6E69">
              <w:rPr>
                <w:bCs/>
                <w:sz w:val="18"/>
                <w:szCs w:val="18"/>
                <w:lang w:val="ru-RU"/>
              </w:rPr>
              <w:t xml:space="preserve">Побочное излучение </w:t>
            </w:r>
          </w:p>
        </w:tc>
      </w:tr>
      <w:tr w:rsidR="00A62344" w:rsidRPr="002B6E69" w14:paraId="233807CA" w14:textId="77777777" w:rsidTr="002278FB">
        <w:trPr>
          <w:gridAfter w:val="1"/>
          <w:wAfter w:w="10" w:type="dxa"/>
          <w:trHeight w:val="450"/>
          <w:jc w:val="center"/>
        </w:trPr>
        <w:tc>
          <w:tcPr>
            <w:tcW w:w="1611" w:type="dxa"/>
            <w:vMerge/>
            <w:tcBorders>
              <w:left w:val="single" w:sz="4" w:space="0" w:color="auto"/>
              <w:bottom w:val="single" w:sz="4" w:space="0" w:color="000000"/>
              <w:right w:val="single" w:sz="4" w:space="0" w:color="auto"/>
            </w:tcBorders>
            <w:tcMar>
              <w:left w:w="51" w:type="dxa"/>
              <w:right w:w="51" w:type="dxa"/>
            </w:tcMar>
            <w:vAlign w:val="center"/>
          </w:tcPr>
          <w:p w14:paraId="0E1C873C" w14:textId="77777777" w:rsidR="00A62344" w:rsidRPr="002B6E69" w:rsidRDefault="00A62344" w:rsidP="00B01176">
            <w:pPr>
              <w:pStyle w:val="Tablehead"/>
              <w:rPr>
                <w:sz w:val="18"/>
                <w:szCs w:val="18"/>
                <w:lang w:val="ru-RU"/>
              </w:rPr>
            </w:pPr>
          </w:p>
        </w:tc>
        <w:tc>
          <w:tcPr>
            <w:tcW w:w="2779" w:type="dxa"/>
            <w:tcBorders>
              <w:top w:val="nil"/>
              <w:left w:val="nil"/>
              <w:bottom w:val="single" w:sz="4" w:space="0" w:color="auto"/>
              <w:right w:val="single" w:sz="4" w:space="0" w:color="auto"/>
            </w:tcBorders>
            <w:shd w:val="clear" w:color="auto" w:fill="auto"/>
            <w:tcMar>
              <w:left w:w="51" w:type="dxa"/>
              <w:right w:w="51" w:type="dxa"/>
            </w:tcMar>
            <w:vAlign w:val="center"/>
          </w:tcPr>
          <w:p w14:paraId="777CD213" w14:textId="77777777" w:rsidR="00A62344" w:rsidRPr="002B6E69" w:rsidRDefault="00A62344" w:rsidP="00B01176">
            <w:pPr>
              <w:pStyle w:val="Tablehead"/>
              <w:rPr>
                <w:sz w:val="18"/>
                <w:szCs w:val="18"/>
                <w:lang w:val="ru-RU"/>
              </w:rPr>
            </w:pPr>
            <w:r w:rsidRPr="002B6E69">
              <w:rPr>
                <w:bCs/>
                <w:sz w:val="18"/>
                <w:szCs w:val="18"/>
                <w:lang w:val="ru-RU"/>
              </w:rPr>
              <w:t>Защищаемая полоса</w:t>
            </w:r>
          </w:p>
        </w:tc>
        <w:tc>
          <w:tcPr>
            <w:tcW w:w="1701" w:type="dxa"/>
            <w:gridSpan w:val="3"/>
            <w:tcBorders>
              <w:top w:val="single" w:sz="4" w:space="0" w:color="auto"/>
              <w:left w:val="nil"/>
              <w:bottom w:val="single" w:sz="4" w:space="0" w:color="auto"/>
              <w:right w:val="single" w:sz="4" w:space="0" w:color="auto"/>
            </w:tcBorders>
            <w:shd w:val="clear" w:color="auto" w:fill="auto"/>
            <w:tcMar>
              <w:left w:w="51" w:type="dxa"/>
              <w:right w:w="51" w:type="dxa"/>
            </w:tcMar>
            <w:vAlign w:val="center"/>
          </w:tcPr>
          <w:p w14:paraId="0A941579" w14:textId="77777777" w:rsidR="00A62344" w:rsidRPr="002B6E69" w:rsidRDefault="00A62344" w:rsidP="00B01176">
            <w:pPr>
              <w:pStyle w:val="Tablehead"/>
              <w:rPr>
                <w:sz w:val="18"/>
                <w:szCs w:val="18"/>
                <w:lang w:val="ru-RU"/>
              </w:rPr>
            </w:pPr>
            <w:r w:rsidRPr="002B6E69">
              <w:rPr>
                <w:bCs/>
                <w:sz w:val="18"/>
                <w:szCs w:val="18"/>
                <w:lang w:val="ru-RU"/>
              </w:rPr>
              <w:t xml:space="preserve">Диапазон частот </w:t>
            </w:r>
            <w:r w:rsidRPr="002B6E69">
              <w:rPr>
                <w:b w:val="0"/>
                <w:sz w:val="18"/>
                <w:szCs w:val="18"/>
                <w:lang w:val="ru-RU"/>
              </w:rPr>
              <w:br/>
            </w:r>
            <w:r w:rsidRPr="002B6E69">
              <w:rPr>
                <w:bCs/>
                <w:sz w:val="18"/>
                <w:szCs w:val="18"/>
                <w:lang w:val="ru-RU"/>
              </w:rPr>
              <w:t>(МГц)</w:t>
            </w:r>
          </w:p>
        </w:tc>
        <w:tc>
          <w:tcPr>
            <w:tcW w:w="1559" w:type="dxa"/>
            <w:tcBorders>
              <w:top w:val="nil"/>
              <w:left w:val="nil"/>
              <w:bottom w:val="single" w:sz="4" w:space="0" w:color="auto"/>
              <w:right w:val="single" w:sz="4" w:space="0" w:color="auto"/>
            </w:tcBorders>
            <w:shd w:val="clear" w:color="auto" w:fill="auto"/>
            <w:tcMar>
              <w:left w:w="51" w:type="dxa"/>
              <w:right w:w="51" w:type="dxa"/>
            </w:tcMar>
            <w:vAlign w:val="center"/>
          </w:tcPr>
          <w:p w14:paraId="6E086C17" w14:textId="7E290B8B" w:rsidR="00A62344" w:rsidRPr="002B6E69" w:rsidRDefault="00A62344" w:rsidP="00B01176">
            <w:pPr>
              <w:pStyle w:val="Tablehead"/>
              <w:rPr>
                <w:sz w:val="18"/>
                <w:szCs w:val="18"/>
                <w:lang w:val="ru-RU"/>
              </w:rPr>
            </w:pPr>
            <w:r w:rsidRPr="002B6E69">
              <w:rPr>
                <w:bCs/>
                <w:sz w:val="18"/>
                <w:szCs w:val="18"/>
                <w:lang w:val="ru-RU"/>
              </w:rPr>
              <w:t xml:space="preserve">Максимальный уровень </w:t>
            </w:r>
            <w:r w:rsidRPr="002B6E69">
              <w:rPr>
                <w:b w:val="0"/>
                <w:sz w:val="18"/>
                <w:szCs w:val="18"/>
                <w:lang w:val="ru-RU"/>
              </w:rPr>
              <w:br/>
            </w:r>
            <w:r w:rsidRPr="002B6E69">
              <w:rPr>
                <w:bCs/>
                <w:sz w:val="18"/>
                <w:szCs w:val="18"/>
                <w:lang w:val="ru-RU"/>
              </w:rPr>
              <w:t>(дБм)</w:t>
            </w:r>
          </w:p>
        </w:tc>
        <w:tc>
          <w:tcPr>
            <w:tcW w:w="850" w:type="dxa"/>
            <w:tcBorders>
              <w:top w:val="nil"/>
              <w:left w:val="nil"/>
              <w:bottom w:val="single" w:sz="4" w:space="0" w:color="auto"/>
              <w:right w:val="single" w:sz="4" w:space="0" w:color="auto"/>
            </w:tcBorders>
            <w:shd w:val="clear" w:color="auto" w:fill="auto"/>
            <w:tcMar>
              <w:left w:w="51" w:type="dxa"/>
              <w:right w:w="51" w:type="dxa"/>
            </w:tcMar>
            <w:vAlign w:val="center"/>
          </w:tcPr>
          <w:p w14:paraId="5427A3D8" w14:textId="77777777" w:rsidR="00A62344" w:rsidRPr="002B6E69" w:rsidRDefault="00A62344" w:rsidP="00B01176">
            <w:pPr>
              <w:pStyle w:val="Tablehead"/>
              <w:rPr>
                <w:sz w:val="18"/>
                <w:szCs w:val="18"/>
                <w:lang w:val="ru-RU"/>
              </w:rPr>
            </w:pPr>
            <w:r w:rsidRPr="002B6E69">
              <w:rPr>
                <w:bCs/>
                <w:sz w:val="18"/>
                <w:szCs w:val="18"/>
                <w:lang w:val="ru-RU"/>
              </w:rPr>
              <w:t xml:space="preserve">MBW </w:t>
            </w:r>
            <w:r w:rsidRPr="002B6E69">
              <w:rPr>
                <w:b w:val="0"/>
                <w:sz w:val="18"/>
                <w:szCs w:val="18"/>
                <w:lang w:val="ru-RU"/>
              </w:rPr>
              <w:br/>
            </w:r>
            <w:r w:rsidRPr="002B6E69">
              <w:rPr>
                <w:bCs/>
                <w:sz w:val="18"/>
                <w:szCs w:val="18"/>
                <w:lang w:val="ru-RU"/>
              </w:rPr>
              <w:t>(МГц)</w:t>
            </w:r>
          </w:p>
        </w:tc>
        <w:tc>
          <w:tcPr>
            <w:tcW w:w="1129" w:type="dxa"/>
            <w:tcBorders>
              <w:top w:val="nil"/>
              <w:left w:val="nil"/>
              <w:bottom w:val="single" w:sz="4" w:space="0" w:color="auto"/>
              <w:right w:val="single" w:sz="4" w:space="0" w:color="auto"/>
            </w:tcBorders>
            <w:shd w:val="clear" w:color="auto" w:fill="auto"/>
            <w:noWrap/>
            <w:tcMar>
              <w:left w:w="51" w:type="dxa"/>
              <w:right w:w="51" w:type="dxa"/>
            </w:tcMar>
            <w:vAlign w:val="center"/>
          </w:tcPr>
          <w:p w14:paraId="0FC5681E" w14:textId="502B883E" w:rsidR="00A62344" w:rsidRPr="002B6E69" w:rsidRDefault="00A62344" w:rsidP="00B01176">
            <w:pPr>
              <w:pStyle w:val="Tablehead"/>
              <w:rPr>
                <w:sz w:val="18"/>
                <w:szCs w:val="18"/>
                <w:lang w:val="ru-RU"/>
              </w:rPr>
            </w:pPr>
            <w:r w:rsidRPr="002B6E69">
              <w:rPr>
                <w:bCs/>
                <w:sz w:val="18"/>
                <w:szCs w:val="18"/>
                <w:lang w:val="ru-RU"/>
              </w:rPr>
              <w:t>Примечание</w:t>
            </w:r>
          </w:p>
        </w:tc>
      </w:tr>
      <w:tr w:rsidR="00A62344" w:rsidRPr="002B6E69" w14:paraId="33F5DE20" w14:textId="77777777" w:rsidTr="002278FB">
        <w:trPr>
          <w:trHeight w:val="225"/>
          <w:jc w:val="center"/>
        </w:trPr>
        <w:tc>
          <w:tcPr>
            <w:tcW w:w="1611" w:type="dxa"/>
            <w:tcBorders>
              <w:top w:val="nil"/>
              <w:left w:val="single" w:sz="4" w:space="0" w:color="auto"/>
              <w:bottom w:val="single" w:sz="4" w:space="0" w:color="auto"/>
              <w:right w:val="single" w:sz="4" w:space="0" w:color="auto"/>
            </w:tcBorders>
            <w:shd w:val="clear" w:color="auto" w:fill="auto"/>
            <w:tcMar>
              <w:left w:w="51" w:type="dxa"/>
              <w:right w:w="51" w:type="dxa"/>
            </w:tcMar>
          </w:tcPr>
          <w:p w14:paraId="378F8F66" w14:textId="77777777" w:rsidR="00A62344" w:rsidRPr="002B6E69" w:rsidRDefault="00A62344" w:rsidP="002278FB">
            <w:pPr>
              <w:pStyle w:val="Tabletext"/>
              <w:jc w:val="center"/>
              <w:rPr>
                <w:sz w:val="18"/>
                <w:szCs w:val="18"/>
                <w:lang w:val="ru-RU"/>
              </w:rPr>
            </w:pPr>
            <w:r w:rsidRPr="002B6E69">
              <w:rPr>
                <w:sz w:val="18"/>
                <w:szCs w:val="18"/>
                <w:lang w:val="ru-RU"/>
              </w:rPr>
              <w:t>V2X_47B</w:t>
            </w:r>
          </w:p>
        </w:tc>
        <w:tc>
          <w:tcPr>
            <w:tcW w:w="2779" w:type="dxa"/>
            <w:tcBorders>
              <w:top w:val="nil"/>
              <w:left w:val="nil"/>
              <w:bottom w:val="single" w:sz="4" w:space="0" w:color="auto"/>
              <w:right w:val="single" w:sz="4" w:space="0" w:color="auto"/>
            </w:tcBorders>
            <w:shd w:val="clear" w:color="auto" w:fill="auto"/>
            <w:tcMar>
              <w:left w:w="51" w:type="dxa"/>
              <w:right w:w="51" w:type="dxa"/>
            </w:tcMar>
            <w:vAlign w:val="bottom"/>
          </w:tcPr>
          <w:p w14:paraId="197D0CAE" w14:textId="66E7D58C" w:rsidR="00A62344" w:rsidRPr="002B6E69" w:rsidRDefault="0014636B" w:rsidP="00872EB6">
            <w:pPr>
              <w:pStyle w:val="Tabletext"/>
              <w:rPr>
                <w:sz w:val="18"/>
                <w:szCs w:val="18"/>
                <w:lang w:val="ru-RU"/>
              </w:rPr>
            </w:pPr>
            <w:r w:rsidRPr="002B6E69">
              <w:rPr>
                <w:sz w:val="18"/>
                <w:szCs w:val="18"/>
                <w:lang w:val="ru-RU"/>
              </w:rPr>
              <w:t>П</w:t>
            </w:r>
            <w:r w:rsidR="00A62344" w:rsidRPr="002B6E69">
              <w:rPr>
                <w:sz w:val="18"/>
                <w:szCs w:val="18"/>
                <w:lang w:val="ru-RU"/>
              </w:rPr>
              <w:t>олос</w:t>
            </w:r>
            <w:r w:rsidRPr="002B6E69">
              <w:rPr>
                <w:sz w:val="18"/>
                <w:szCs w:val="18"/>
                <w:lang w:val="ru-RU"/>
              </w:rPr>
              <w:t>ы</w:t>
            </w:r>
            <w:r w:rsidR="00A62344" w:rsidRPr="002B6E69">
              <w:rPr>
                <w:sz w:val="18"/>
                <w:szCs w:val="18"/>
                <w:lang w:val="ru-RU"/>
              </w:rPr>
              <w:t xml:space="preserve"> 1, 3, 5, 7, 8, 22, 26, 28, 34, 39, 40, 41, 42, 44, 45, 50, 51, 52, 65</w:t>
            </w:r>
            <w:r w:rsidRPr="002B6E69">
              <w:rPr>
                <w:sz w:val="18"/>
                <w:szCs w:val="18"/>
                <w:lang w:val="ru-RU"/>
              </w:rPr>
              <w:t xml:space="preserve"> E-UTRA</w:t>
            </w:r>
          </w:p>
          <w:p w14:paraId="6D5C33C5" w14:textId="6067B400" w:rsidR="00A62344" w:rsidRPr="002B6E69" w:rsidRDefault="0014636B" w:rsidP="00872EB6">
            <w:pPr>
              <w:pStyle w:val="Tabletext"/>
              <w:rPr>
                <w:sz w:val="18"/>
                <w:szCs w:val="18"/>
                <w:lang w:val="ru-RU"/>
              </w:rPr>
            </w:pPr>
            <w:r w:rsidRPr="002B6E69">
              <w:rPr>
                <w:sz w:val="18"/>
                <w:szCs w:val="18"/>
                <w:lang w:val="ru-RU"/>
              </w:rPr>
              <w:t>П</w:t>
            </w:r>
            <w:r w:rsidR="00A62344" w:rsidRPr="002B6E69">
              <w:rPr>
                <w:sz w:val="18"/>
                <w:szCs w:val="18"/>
                <w:lang w:val="ru-RU"/>
              </w:rPr>
              <w:t>олос</w:t>
            </w:r>
            <w:r w:rsidRPr="002B6E69">
              <w:rPr>
                <w:sz w:val="18"/>
                <w:szCs w:val="18"/>
                <w:lang w:val="ru-RU"/>
              </w:rPr>
              <w:t>ы</w:t>
            </w:r>
            <w:r w:rsidR="00A62344" w:rsidRPr="002B6E69">
              <w:rPr>
                <w:sz w:val="18"/>
                <w:szCs w:val="18"/>
                <w:lang w:val="ru-RU"/>
              </w:rPr>
              <w:t xml:space="preserve"> n77, n78, n79</w:t>
            </w:r>
            <w:r w:rsidRPr="002B6E69">
              <w:rPr>
                <w:sz w:val="18"/>
                <w:szCs w:val="18"/>
                <w:lang w:val="ru-RU"/>
              </w:rPr>
              <w:t xml:space="preserve"> NR</w:t>
            </w:r>
          </w:p>
        </w:tc>
        <w:tc>
          <w:tcPr>
            <w:tcW w:w="708" w:type="dxa"/>
            <w:tcBorders>
              <w:top w:val="nil"/>
              <w:left w:val="nil"/>
              <w:bottom w:val="single" w:sz="4" w:space="0" w:color="auto"/>
            </w:tcBorders>
            <w:shd w:val="clear" w:color="auto" w:fill="auto"/>
            <w:tcMar>
              <w:left w:w="51" w:type="dxa"/>
              <w:right w:w="51" w:type="dxa"/>
            </w:tcMar>
            <w:vAlign w:val="center"/>
          </w:tcPr>
          <w:p w14:paraId="053AEE21" w14:textId="77777777" w:rsidR="00A62344" w:rsidRPr="002B6E69" w:rsidRDefault="00A62344" w:rsidP="002278FB">
            <w:pPr>
              <w:pStyle w:val="Tabletext"/>
              <w:jc w:val="center"/>
              <w:rPr>
                <w:sz w:val="18"/>
                <w:szCs w:val="18"/>
                <w:lang w:val="ru-RU"/>
              </w:rPr>
            </w:pPr>
            <w:r w:rsidRPr="002B6E69">
              <w:rPr>
                <w:sz w:val="18"/>
                <w:szCs w:val="18"/>
                <w:lang w:val="ru-RU"/>
              </w:rPr>
              <w:t>F</w:t>
            </w:r>
            <w:r w:rsidRPr="002B6E69">
              <w:rPr>
                <w:sz w:val="18"/>
                <w:szCs w:val="18"/>
                <w:vertAlign w:val="subscript"/>
                <w:lang w:val="ru-RU"/>
              </w:rPr>
              <w:t>DL_low</w:t>
            </w:r>
          </w:p>
        </w:tc>
        <w:tc>
          <w:tcPr>
            <w:tcW w:w="284" w:type="dxa"/>
            <w:tcBorders>
              <w:top w:val="nil"/>
              <w:bottom w:val="single" w:sz="4" w:space="0" w:color="auto"/>
            </w:tcBorders>
            <w:shd w:val="clear" w:color="auto" w:fill="auto"/>
            <w:tcMar>
              <w:left w:w="51" w:type="dxa"/>
              <w:right w:w="51" w:type="dxa"/>
            </w:tcMar>
            <w:vAlign w:val="center"/>
          </w:tcPr>
          <w:p w14:paraId="40CE0848" w14:textId="77777777" w:rsidR="00A62344" w:rsidRPr="002B6E69" w:rsidRDefault="00A62344" w:rsidP="002278FB">
            <w:pPr>
              <w:pStyle w:val="Tabletext"/>
              <w:jc w:val="center"/>
              <w:rPr>
                <w:sz w:val="18"/>
                <w:szCs w:val="18"/>
                <w:lang w:val="ru-RU"/>
              </w:rPr>
            </w:pPr>
            <w:r w:rsidRPr="002B6E69">
              <w:rPr>
                <w:sz w:val="18"/>
                <w:szCs w:val="18"/>
                <w:lang w:val="ru-RU"/>
              </w:rPr>
              <w:t>−</w:t>
            </w:r>
          </w:p>
        </w:tc>
        <w:tc>
          <w:tcPr>
            <w:tcW w:w="709" w:type="dxa"/>
            <w:tcBorders>
              <w:top w:val="nil"/>
              <w:left w:val="nil"/>
              <w:bottom w:val="single" w:sz="4" w:space="0" w:color="auto"/>
              <w:right w:val="single" w:sz="4" w:space="0" w:color="auto"/>
            </w:tcBorders>
            <w:shd w:val="clear" w:color="auto" w:fill="auto"/>
            <w:tcMar>
              <w:left w:w="51" w:type="dxa"/>
              <w:right w:w="51" w:type="dxa"/>
            </w:tcMar>
            <w:vAlign w:val="center"/>
          </w:tcPr>
          <w:p w14:paraId="3B209703" w14:textId="77777777" w:rsidR="00A62344" w:rsidRPr="002B6E69" w:rsidRDefault="00A62344" w:rsidP="002278FB">
            <w:pPr>
              <w:pStyle w:val="Tabletext"/>
              <w:jc w:val="center"/>
              <w:rPr>
                <w:sz w:val="18"/>
                <w:szCs w:val="18"/>
                <w:lang w:val="ru-RU"/>
              </w:rPr>
            </w:pPr>
            <w:r w:rsidRPr="002B6E69">
              <w:rPr>
                <w:sz w:val="18"/>
                <w:szCs w:val="18"/>
                <w:lang w:val="ru-RU"/>
              </w:rPr>
              <w:t>F</w:t>
            </w:r>
            <w:r w:rsidRPr="002B6E69">
              <w:rPr>
                <w:sz w:val="18"/>
                <w:szCs w:val="18"/>
                <w:vertAlign w:val="subscript"/>
                <w:lang w:val="ru-RU"/>
              </w:rPr>
              <w:t>DL_high</w:t>
            </w:r>
          </w:p>
        </w:tc>
        <w:tc>
          <w:tcPr>
            <w:tcW w:w="1559" w:type="dxa"/>
            <w:tcBorders>
              <w:top w:val="nil"/>
              <w:left w:val="nil"/>
              <w:bottom w:val="single" w:sz="4" w:space="0" w:color="auto"/>
              <w:right w:val="single" w:sz="4" w:space="0" w:color="auto"/>
            </w:tcBorders>
            <w:shd w:val="clear" w:color="auto" w:fill="auto"/>
            <w:tcMar>
              <w:left w:w="51" w:type="dxa"/>
              <w:right w:w="51" w:type="dxa"/>
            </w:tcMar>
            <w:vAlign w:val="center"/>
          </w:tcPr>
          <w:p w14:paraId="6C4E144C" w14:textId="17935ACE" w:rsidR="00A62344" w:rsidRPr="002B6E69" w:rsidRDefault="009B3F0C" w:rsidP="002278FB">
            <w:pPr>
              <w:pStyle w:val="Tabletext"/>
              <w:jc w:val="center"/>
              <w:rPr>
                <w:sz w:val="18"/>
                <w:szCs w:val="18"/>
                <w:lang w:val="ru-RU"/>
              </w:rPr>
            </w:pPr>
            <w:r w:rsidRPr="002B6E69">
              <w:rPr>
                <w:sz w:val="18"/>
                <w:szCs w:val="18"/>
                <w:lang w:val="ru-RU"/>
              </w:rPr>
              <w:t>−</w:t>
            </w:r>
            <w:r w:rsidR="00A62344" w:rsidRPr="002B6E69">
              <w:rPr>
                <w:sz w:val="18"/>
                <w:szCs w:val="18"/>
                <w:lang w:val="ru-RU"/>
              </w:rPr>
              <w:t>50</w:t>
            </w:r>
          </w:p>
        </w:tc>
        <w:tc>
          <w:tcPr>
            <w:tcW w:w="850" w:type="dxa"/>
            <w:tcBorders>
              <w:top w:val="nil"/>
              <w:left w:val="nil"/>
              <w:bottom w:val="single" w:sz="4" w:space="0" w:color="auto"/>
              <w:right w:val="single" w:sz="4" w:space="0" w:color="auto"/>
            </w:tcBorders>
            <w:shd w:val="clear" w:color="auto" w:fill="auto"/>
            <w:noWrap/>
            <w:tcMar>
              <w:left w:w="51" w:type="dxa"/>
              <w:right w:w="51" w:type="dxa"/>
            </w:tcMar>
            <w:vAlign w:val="center"/>
          </w:tcPr>
          <w:p w14:paraId="0A6D8905" w14:textId="77777777" w:rsidR="00A62344" w:rsidRPr="002B6E69" w:rsidRDefault="00A62344" w:rsidP="002278FB">
            <w:pPr>
              <w:pStyle w:val="Tabletext"/>
              <w:jc w:val="center"/>
              <w:rPr>
                <w:sz w:val="18"/>
                <w:szCs w:val="18"/>
                <w:lang w:val="ru-RU"/>
              </w:rPr>
            </w:pPr>
            <w:r w:rsidRPr="002B6E69">
              <w:rPr>
                <w:sz w:val="18"/>
                <w:szCs w:val="18"/>
                <w:lang w:val="ru-RU"/>
              </w:rPr>
              <w:t>1</w:t>
            </w:r>
          </w:p>
        </w:tc>
        <w:tc>
          <w:tcPr>
            <w:tcW w:w="1139" w:type="dxa"/>
            <w:gridSpan w:val="2"/>
            <w:tcBorders>
              <w:top w:val="nil"/>
              <w:left w:val="nil"/>
              <w:bottom w:val="single" w:sz="4" w:space="0" w:color="auto"/>
              <w:right w:val="single" w:sz="4" w:space="0" w:color="auto"/>
            </w:tcBorders>
            <w:shd w:val="clear" w:color="auto" w:fill="auto"/>
            <w:noWrap/>
            <w:tcMar>
              <w:left w:w="51" w:type="dxa"/>
              <w:right w:w="51" w:type="dxa"/>
            </w:tcMar>
            <w:vAlign w:val="center"/>
          </w:tcPr>
          <w:p w14:paraId="272E3D64" w14:textId="77777777" w:rsidR="00A62344" w:rsidRPr="002B6E69" w:rsidRDefault="00A62344" w:rsidP="002278FB">
            <w:pPr>
              <w:pStyle w:val="Tabletext"/>
              <w:jc w:val="center"/>
              <w:rPr>
                <w:sz w:val="18"/>
                <w:szCs w:val="18"/>
                <w:lang w:val="ru-RU"/>
              </w:rPr>
            </w:pPr>
          </w:p>
        </w:tc>
      </w:tr>
    </w:tbl>
    <w:p w14:paraId="2BCC2622" w14:textId="77777777" w:rsidR="00B907C8" w:rsidRPr="002B6E69" w:rsidRDefault="00B907C8" w:rsidP="00B907C8">
      <w:pPr>
        <w:pStyle w:val="Tablefin"/>
        <w:rPr>
          <w:lang w:val="ru-RU"/>
        </w:rPr>
      </w:pPr>
    </w:p>
    <w:p w14:paraId="00253ADB" w14:textId="77777777" w:rsidR="00A62344" w:rsidRPr="002B6E69" w:rsidRDefault="00A62344" w:rsidP="00A62344">
      <w:pPr>
        <w:pStyle w:val="Heading1"/>
        <w:rPr>
          <w:lang w:val="ru-RU"/>
        </w:rPr>
      </w:pPr>
      <w:r w:rsidRPr="002B6E69">
        <w:rPr>
          <w:bCs/>
          <w:lang w:val="ru-RU"/>
        </w:rPr>
        <w:t>5</w:t>
      </w:r>
      <w:r w:rsidRPr="002B6E69">
        <w:rPr>
          <w:bCs/>
          <w:lang w:val="ru-RU"/>
        </w:rPr>
        <w:tab/>
        <w:t>Побочные излучения приемника</w:t>
      </w:r>
    </w:p>
    <w:p w14:paraId="2F4FA605" w14:textId="4A076D9E" w:rsidR="00A62344" w:rsidRPr="002B6E69" w:rsidRDefault="00A62344" w:rsidP="00A62344">
      <w:pPr>
        <w:rPr>
          <w:rFonts w:eastAsia="??"/>
          <w:lang w:val="ru-RU"/>
        </w:rPr>
      </w:pPr>
      <w:r w:rsidRPr="002B6E69">
        <w:rPr>
          <w:rFonts w:eastAsia="??"/>
          <w:lang w:val="ru-RU"/>
        </w:rPr>
        <w:t>Мощность побочных излучений приемника – это мощность излучений, создаваемых или усиливаемых в приемнике</w:t>
      </w:r>
      <w:r w:rsidR="0014636B" w:rsidRPr="002B6E69">
        <w:rPr>
          <w:rFonts w:eastAsia="??"/>
          <w:lang w:val="ru-RU"/>
        </w:rPr>
        <w:t xml:space="preserve"> и </w:t>
      </w:r>
      <w:r w:rsidRPr="002B6E69">
        <w:rPr>
          <w:rFonts w:eastAsia="??"/>
          <w:lang w:val="ru-RU"/>
        </w:rPr>
        <w:t>возникающих на разъеме антенны пользовательского устройства.</w:t>
      </w:r>
    </w:p>
    <w:p w14:paraId="1DA0EC15" w14:textId="77777777" w:rsidR="00A62344" w:rsidRPr="002B6E69" w:rsidRDefault="00A62344" w:rsidP="00A62344">
      <w:pPr>
        <w:rPr>
          <w:lang w:val="ru-RU"/>
        </w:rPr>
      </w:pPr>
      <w:r w:rsidRPr="002B6E69">
        <w:rPr>
          <w:lang w:val="ru-RU"/>
        </w:rPr>
        <w:t xml:space="preserve">Мощность любого узкополосного побочного непрерывного излучения не должна превышать максимальные значения, указанные в таблице A1-89. </w:t>
      </w:r>
    </w:p>
    <w:p w14:paraId="418D9076" w14:textId="77777777" w:rsidR="00A62344" w:rsidRPr="002B6E69" w:rsidRDefault="00A62344" w:rsidP="00A62344">
      <w:pPr>
        <w:pStyle w:val="TableNo"/>
        <w:rPr>
          <w:lang w:val="ru-RU"/>
        </w:rPr>
      </w:pPr>
      <w:r w:rsidRPr="002B6E69">
        <w:rPr>
          <w:lang w:val="ru-RU"/>
        </w:rPr>
        <w:t>ТАБЛИЦА A1-89</w:t>
      </w:r>
    </w:p>
    <w:p w14:paraId="6EEBC67F" w14:textId="77777777" w:rsidR="00A62344" w:rsidRPr="002B6E69" w:rsidRDefault="00A62344" w:rsidP="00A62344">
      <w:pPr>
        <w:pStyle w:val="Tabletitle"/>
        <w:rPr>
          <w:lang w:val="ru-RU"/>
        </w:rPr>
      </w:pPr>
      <w:r w:rsidRPr="002B6E69">
        <w:rPr>
          <w:bCs/>
          <w:lang w:val="ru-RU"/>
        </w:rPr>
        <w:t>Общие требования к побочным излучениям приемника</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6"/>
        <w:gridCol w:w="1637"/>
        <w:gridCol w:w="1856"/>
        <w:gridCol w:w="3260"/>
      </w:tblGrid>
      <w:tr w:rsidR="00A62344" w:rsidRPr="002B6E69" w14:paraId="4B194E82" w14:textId="77777777" w:rsidTr="008872DA">
        <w:trPr>
          <w:jc w:val="center"/>
        </w:trPr>
        <w:tc>
          <w:tcPr>
            <w:tcW w:w="2886" w:type="dxa"/>
            <w:vAlign w:val="center"/>
          </w:tcPr>
          <w:p w14:paraId="662AE8DA" w14:textId="77777777" w:rsidR="00A62344" w:rsidRPr="002B6E69" w:rsidRDefault="00A62344" w:rsidP="00B01176">
            <w:pPr>
              <w:pStyle w:val="Tablehead"/>
              <w:rPr>
                <w:lang w:val="ru-RU"/>
              </w:rPr>
            </w:pPr>
            <w:r w:rsidRPr="002B6E69">
              <w:rPr>
                <w:bCs/>
                <w:lang w:val="ru-RU"/>
              </w:rPr>
              <w:t>Полоса частот</w:t>
            </w:r>
          </w:p>
        </w:tc>
        <w:tc>
          <w:tcPr>
            <w:tcW w:w="1637" w:type="dxa"/>
            <w:vAlign w:val="center"/>
          </w:tcPr>
          <w:p w14:paraId="1733D0A2" w14:textId="77777777" w:rsidR="00A62344" w:rsidRPr="002B6E69" w:rsidRDefault="00A62344" w:rsidP="00B01176">
            <w:pPr>
              <w:pStyle w:val="Tablehead"/>
              <w:rPr>
                <w:lang w:val="ru-RU"/>
              </w:rPr>
            </w:pPr>
            <w:r w:rsidRPr="002B6E69">
              <w:rPr>
                <w:bCs/>
                <w:lang w:val="ru-RU"/>
              </w:rPr>
              <w:t>MBW</w:t>
            </w:r>
          </w:p>
        </w:tc>
        <w:tc>
          <w:tcPr>
            <w:tcW w:w="1856" w:type="dxa"/>
            <w:vAlign w:val="center"/>
          </w:tcPr>
          <w:p w14:paraId="39D79DBC" w14:textId="77777777" w:rsidR="00A62344" w:rsidRPr="002B6E69" w:rsidRDefault="00A62344" w:rsidP="00B01176">
            <w:pPr>
              <w:pStyle w:val="Tablehead"/>
              <w:rPr>
                <w:lang w:val="ru-RU"/>
              </w:rPr>
            </w:pPr>
            <w:r w:rsidRPr="002B6E69">
              <w:rPr>
                <w:bCs/>
                <w:lang w:val="ru-RU"/>
              </w:rPr>
              <w:t>Максимальный уровень</w:t>
            </w:r>
          </w:p>
        </w:tc>
        <w:tc>
          <w:tcPr>
            <w:tcW w:w="3260" w:type="dxa"/>
            <w:vAlign w:val="center"/>
          </w:tcPr>
          <w:p w14:paraId="1FCB08B2" w14:textId="77777777" w:rsidR="00A62344" w:rsidRPr="002B6E69" w:rsidRDefault="00A62344" w:rsidP="00B01176">
            <w:pPr>
              <w:pStyle w:val="Tablehead"/>
              <w:rPr>
                <w:lang w:val="ru-RU"/>
              </w:rPr>
            </w:pPr>
            <w:r w:rsidRPr="002B6E69">
              <w:rPr>
                <w:bCs/>
                <w:lang w:val="ru-RU"/>
              </w:rPr>
              <w:t>Примечание</w:t>
            </w:r>
          </w:p>
        </w:tc>
      </w:tr>
      <w:tr w:rsidR="00A62344" w:rsidRPr="002B6E69" w14:paraId="2B2A6562" w14:textId="77777777" w:rsidTr="008872DA">
        <w:trPr>
          <w:trHeight w:val="170"/>
          <w:jc w:val="center"/>
        </w:trPr>
        <w:tc>
          <w:tcPr>
            <w:tcW w:w="2886" w:type="dxa"/>
          </w:tcPr>
          <w:p w14:paraId="24E5B3C2" w14:textId="77777777" w:rsidR="00A62344" w:rsidRPr="002B6E69" w:rsidRDefault="00A62344" w:rsidP="002278FB">
            <w:pPr>
              <w:pStyle w:val="Tabletext"/>
              <w:jc w:val="center"/>
              <w:rPr>
                <w:lang w:val="ru-RU"/>
              </w:rPr>
            </w:pPr>
            <w:r w:rsidRPr="002B6E69">
              <w:rPr>
                <w:lang w:val="ru-RU"/>
              </w:rPr>
              <w:t xml:space="preserve">30 МГц </w:t>
            </w:r>
            <w:r w:rsidRPr="002B6E69">
              <w:rPr>
                <w:lang w:val="ru-RU"/>
              </w:rPr>
              <w:sym w:font="Symbol" w:char="F0A3"/>
            </w:r>
            <w:r w:rsidRPr="002B6E69">
              <w:rPr>
                <w:lang w:val="ru-RU"/>
              </w:rPr>
              <w:t xml:space="preserve"> </w:t>
            </w:r>
            <w:r w:rsidRPr="002B6E69">
              <w:rPr>
                <w:i/>
                <w:iCs/>
                <w:lang w:val="ru-RU"/>
              </w:rPr>
              <w:t>f</w:t>
            </w:r>
            <w:r w:rsidRPr="002B6E69">
              <w:rPr>
                <w:lang w:val="ru-RU"/>
              </w:rPr>
              <w:t xml:space="preserve"> </w:t>
            </w:r>
            <w:proofErr w:type="gramStart"/>
            <w:r w:rsidRPr="002B6E69">
              <w:rPr>
                <w:lang w:val="ru-RU"/>
              </w:rPr>
              <w:t>&lt; 1</w:t>
            </w:r>
            <w:proofErr w:type="gramEnd"/>
            <w:r w:rsidRPr="002B6E69">
              <w:rPr>
                <w:lang w:val="ru-RU"/>
              </w:rPr>
              <w:t xml:space="preserve"> ГГц</w:t>
            </w:r>
          </w:p>
        </w:tc>
        <w:tc>
          <w:tcPr>
            <w:tcW w:w="1637" w:type="dxa"/>
          </w:tcPr>
          <w:p w14:paraId="1B2DEDD9" w14:textId="77777777" w:rsidR="00A62344" w:rsidRPr="002B6E69" w:rsidRDefault="00A62344" w:rsidP="002278FB">
            <w:pPr>
              <w:pStyle w:val="Tabletext"/>
              <w:jc w:val="center"/>
              <w:rPr>
                <w:lang w:val="ru-RU"/>
              </w:rPr>
            </w:pPr>
            <w:r w:rsidRPr="002B6E69">
              <w:rPr>
                <w:lang w:val="ru-RU"/>
              </w:rPr>
              <w:t>100 кГц</w:t>
            </w:r>
          </w:p>
        </w:tc>
        <w:tc>
          <w:tcPr>
            <w:tcW w:w="1856" w:type="dxa"/>
          </w:tcPr>
          <w:p w14:paraId="4C0A658A" w14:textId="04FDBF13" w:rsidR="00A62344" w:rsidRPr="002B6E69" w:rsidRDefault="009B3F0C" w:rsidP="002278FB">
            <w:pPr>
              <w:pStyle w:val="Tabletext"/>
              <w:jc w:val="center"/>
              <w:rPr>
                <w:lang w:val="ru-RU"/>
              </w:rPr>
            </w:pPr>
            <w:r w:rsidRPr="002B6E69">
              <w:rPr>
                <w:lang w:val="ru-RU"/>
              </w:rPr>
              <w:t>−</w:t>
            </w:r>
            <w:r w:rsidR="00A62344" w:rsidRPr="002B6E69">
              <w:rPr>
                <w:lang w:val="ru-RU"/>
              </w:rPr>
              <w:t>57 дБм</w:t>
            </w:r>
          </w:p>
        </w:tc>
        <w:tc>
          <w:tcPr>
            <w:tcW w:w="3260" w:type="dxa"/>
          </w:tcPr>
          <w:p w14:paraId="45E63274" w14:textId="77777777" w:rsidR="00A62344" w:rsidRPr="002B6E69" w:rsidRDefault="00A62344" w:rsidP="002278FB">
            <w:pPr>
              <w:pStyle w:val="Tabletext"/>
              <w:jc w:val="center"/>
              <w:rPr>
                <w:lang w:val="ru-RU"/>
              </w:rPr>
            </w:pPr>
          </w:p>
        </w:tc>
      </w:tr>
      <w:tr w:rsidR="00A62344" w:rsidRPr="002B6E69" w14:paraId="3EE89B20" w14:textId="77777777" w:rsidTr="008872DA">
        <w:trPr>
          <w:jc w:val="center"/>
        </w:trPr>
        <w:tc>
          <w:tcPr>
            <w:tcW w:w="2886" w:type="dxa"/>
          </w:tcPr>
          <w:p w14:paraId="148020E5" w14:textId="637016B8" w:rsidR="00A62344" w:rsidRPr="002B6E69" w:rsidRDefault="00A62344" w:rsidP="002278FB">
            <w:pPr>
              <w:pStyle w:val="Tabletext"/>
              <w:jc w:val="center"/>
              <w:rPr>
                <w:lang w:val="ru-RU"/>
              </w:rPr>
            </w:pPr>
            <w:r w:rsidRPr="002B6E69">
              <w:rPr>
                <w:lang w:val="ru-RU"/>
              </w:rPr>
              <w:t>1 ГГц</w:t>
            </w:r>
            <w:r w:rsidR="002278FB" w:rsidRPr="002B6E69">
              <w:rPr>
                <w:lang w:val="ru-RU"/>
              </w:rPr>
              <w:t xml:space="preserve"> </w:t>
            </w:r>
            <w:r w:rsidRPr="002B6E69">
              <w:rPr>
                <w:lang w:val="ru-RU"/>
              </w:rPr>
              <w:sym w:font="Symbol" w:char="F0A3"/>
            </w:r>
            <w:r w:rsidRPr="002B6E69">
              <w:rPr>
                <w:lang w:val="ru-RU"/>
              </w:rPr>
              <w:t xml:space="preserve"> </w:t>
            </w:r>
            <w:r w:rsidRPr="002B6E69">
              <w:rPr>
                <w:i/>
                <w:iCs/>
                <w:lang w:val="ru-RU"/>
              </w:rPr>
              <w:t>f</w:t>
            </w:r>
            <w:r w:rsidRPr="002B6E69">
              <w:rPr>
                <w:lang w:val="ru-RU"/>
              </w:rPr>
              <w:t xml:space="preserve"> </w:t>
            </w:r>
            <w:r w:rsidRPr="002B6E69">
              <w:rPr>
                <w:lang w:val="ru-RU"/>
              </w:rPr>
              <w:sym w:font="Symbol" w:char="F0A3"/>
            </w:r>
            <w:r w:rsidRPr="002B6E69">
              <w:rPr>
                <w:lang w:val="ru-RU"/>
              </w:rPr>
              <w:t xml:space="preserve"> 12,75 ГГц</w:t>
            </w:r>
          </w:p>
        </w:tc>
        <w:tc>
          <w:tcPr>
            <w:tcW w:w="1637" w:type="dxa"/>
          </w:tcPr>
          <w:p w14:paraId="127A9ED3" w14:textId="77777777" w:rsidR="00A62344" w:rsidRPr="002B6E69" w:rsidRDefault="00A62344" w:rsidP="002278FB">
            <w:pPr>
              <w:pStyle w:val="Tabletext"/>
              <w:jc w:val="center"/>
              <w:rPr>
                <w:lang w:val="ru-RU"/>
              </w:rPr>
            </w:pPr>
            <w:r w:rsidRPr="002B6E69">
              <w:rPr>
                <w:lang w:val="ru-RU"/>
              </w:rPr>
              <w:t>1 МГц</w:t>
            </w:r>
          </w:p>
        </w:tc>
        <w:tc>
          <w:tcPr>
            <w:tcW w:w="1856" w:type="dxa"/>
          </w:tcPr>
          <w:p w14:paraId="052BCFE2" w14:textId="0B181C80" w:rsidR="00A62344" w:rsidRPr="002B6E69" w:rsidRDefault="009B3F0C" w:rsidP="002278FB">
            <w:pPr>
              <w:pStyle w:val="Tabletext"/>
              <w:jc w:val="center"/>
              <w:rPr>
                <w:lang w:val="ru-RU"/>
              </w:rPr>
            </w:pPr>
            <w:r w:rsidRPr="002B6E69">
              <w:rPr>
                <w:lang w:val="ru-RU"/>
              </w:rPr>
              <w:t>−</w:t>
            </w:r>
            <w:r w:rsidR="00A62344" w:rsidRPr="002B6E69">
              <w:rPr>
                <w:lang w:val="ru-RU"/>
              </w:rPr>
              <w:t>47 дБм</w:t>
            </w:r>
          </w:p>
        </w:tc>
        <w:tc>
          <w:tcPr>
            <w:tcW w:w="3260" w:type="dxa"/>
          </w:tcPr>
          <w:p w14:paraId="7CD2D2A9" w14:textId="77777777" w:rsidR="00A62344" w:rsidRPr="002B6E69" w:rsidRDefault="00A62344" w:rsidP="002278FB">
            <w:pPr>
              <w:pStyle w:val="Tabletext"/>
              <w:jc w:val="center"/>
              <w:rPr>
                <w:lang w:val="ru-RU"/>
              </w:rPr>
            </w:pPr>
          </w:p>
        </w:tc>
      </w:tr>
      <w:tr w:rsidR="00A62344" w:rsidRPr="002B6E69" w14:paraId="7A101A41" w14:textId="77777777" w:rsidTr="008872DA">
        <w:trPr>
          <w:jc w:val="center"/>
        </w:trPr>
        <w:tc>
          <w:tcPr>
            <w:tcW w:w="2886" w:type="dxa"/>
            <w:tcBorders>
              <w:bottom w:val="single" w:sz="4" w:space="0" w:color="auto"/>
            </w:tcBorders>
          </w:tcPr>
          <w:p w14:paraId="7C93ECAB" w14:textId="6CF56584" w:rsidR="00A62344" w:rsidRPr="002B6E69" w:rsidRDefault="00A62344" w:rsidP="002278FB">
            <w:pPr>
              <w:pStyle w:val="Tabletext"/>
              <w:jc w:val="center"/>
              <w:rPr>
                <w:lang w:val="ru-RU"/>
              </w:rPr>
            </w:pPr>
            <w:r w:rsidRPr="002B6E69">
              <w:rPr>
                <w:lang w:val="ru-RU"/>
              </w:rPr>
              <w:t xml:space="preserve">12,75 ГГц </w:t>
            </w:r>
            <w:r w:rsidRPr="002B6E69">
              <w:rPr>
                <w:lang w:val="ru-RU"/>
              </w:rPr>
              <w:sym w:font="Symbol" w:char="F0A3"/>
            </w:r>
            <w:r w:rsidRPr="002B6E69">
              <w:rPr>
                <w:lang w:val="ru-RU"/>
              </w:rPr>
              <w:t xml:space="preserve"> </w:t>
            </w:r>
            <w:r w:rsidRPr="002B6E69">
              <w:rPr>
                <w:i/>
                <w:iCs/>
                <w:lang w:val="ru-RU"/>
              </w:rPr>
              <w:t xml:space="preserve">f </w:t>
            </w:r>
            <w:r w:rsidRPr="002B6E69">
              <w:rPr>
                <w:lang w:val="ru-RU"/>
              </w:rPr>
              <w:sym w:font="Symbol" w:char="F0A3"/>
            </w:r>
            <w:r w:rsidRPr="002B6E69">
              <w:rPr>
                <w:lang w:val="ru-RU"/>
              </w:rPr>
              <w:t xml:space="preserve"> 5-я гармоника верхней грани</w:t>
            </w:r>
            <w:r w:rsidR="0014636B" w:rsidRPr="002B6E69">
              <w:rPr>
                <w:lang w:val="ru-RU"/>
              </w:rPr>
              <w:t>чной частоты</w:t>
            </w:r>
            <w:r w:rsidRPr="002B6E69">
              <w:rPr>
                <w:lang w:val="ru-RU"/>
              </w:rPr>
              <w:t xml:space="preserve"> рабочей полосы </w:t>
            </w:r>
            <w:r w:rsidR="002A2D5E" w:rsidRPr="002B6E69">
              <w:rPr>
                <w:lang w:val="ru-RU"/>
              </w:rPr>
              <w:br/>
            </w:r>
            <w:r w:rsidR="0014636B" w:rsidRPr="002B6E69">
              <w:rPr>
                <w:lang w:val="ru-RU"/>
              </w:rPr>
              <w:t xml:space="preserve">на </w:t>
            </w:r>
            <w:r w:rsidRPr="002B6E69">
              <w:rPr>
                <w:lang w:val="ru-RU"/>
              </w:rPr>
              <w:t>линии вниз в ГГц</w:t>
            </w:r>
          </w:p>
        </w:tc>
        <w:tc>
          <w:tcPr>
            <w:tcW w:w="1637" w:type="dxa"/>
            <w:tcBorders>
              <w:bottom w:val="single" w:sz="4" w:space="0" w:color="auto"/>
            </w:tcBorders>
            <w:vAlign w:val="center"/>
          </w:tcPr>
          <w:p w14:paraId="51EB585A" w14:textId="77777777" w:rsidR="00A62344" w:rsidRPr="002B6E69" w:rsidRDefault="00A62344" w:rsidP="002278FB">
            <w:pPr>
              <w:pStyle w:val="Tabletext"/>
              <w:jc w:val="center"/>
              <w:rPr>
                <w:lang w:val="ru-RU"/>
              </w:rPr>
            </w:pPr>
            <w:r w:rsidRPr="002B6E69">
              <w:rPr>
                <w:lang w:val="ru-RU"/>
              </w:rPr>
              <w:t>1 МГц</w:t>
            </w:r>
          </w:p>
        </w:tc>
        <w:tc>
          <w:tcPr>
            <w:tcW w:w="1856" w:type="dxa"/>
            <w:tcBorders>
              <w:bottom w:val="single" w:sz="4" w:space="0" w:color="auto"/>
            </w:tcBorders>
            <w:vAlign w:val="center"/>
          </w:tcPr>
          <w:p w14:paraId="4CA954D4" w14:textId="28018D41" w:rsidR="00A62344" w:rsidRPr="002B6E69" w:rsidRDefault="009B3F0C" w:rsidP="002278FB">
            <w:pPr>
              <w:pStyle w:val="Tabletext"/>
              <w:jc w:val="center"/>
              <w:rPr>
                <w:lang w:val="ru-RU"/>
              </w:rPr>
            </w:pPr>
            <w:r w:rsidRPr="002B6E69">
              <w:rPr>
                <w:lang w:val="ru-RU"/>
              </w:rPr>
              <w:t>−</w:t>
            </w:r>
            <w:r w:rsidR="00A62344" w:rsidRPr="002B6E69">
              <w:rPr>
                <w:lang w:val="ru-RU"/>
              </w:rPr>
              <w:t>47 дБм</w:t>
            </w:r>
          </w:p>
        </w:tc>
        <w:tc>
          <w:tcPr>
            <w:tcW w:w="3260" w:type="dxa"/>
            <w:tcBorders>
              <w:bottom w:val="single" w:sz="4" w:space="0" w:color="auto"/>
            </w:tcBorders>
            <w:vAlign w:val="center"/>
          </w:tcPr>
          <w:p w14:paraId="17282495" w14:textId="77777777" w:rsidR="00A62344" w:rsidRPr="002B6E69" w:rsidRDefault="00A62344" w:rsidP="002278FB">
            <w:pPr>
              <w:pStyle w:val="Tabletext"/>
              <w:jc w:val="center"/>
              <w:rPr>
                <w:lang w:val="ru-RU"/>
              </w:rPr>
            </w:pPr>
            <w:r w:rsidRPr="002B6E69">
              <w:rPr>
                <w:lang w:val="ru-RU"/>
              </w:rPr>
              <w:t>1</w:t>
            </w:r>
          </w:p>
        </w:tc>
      </w:tr>
      <w:tr w:rsidR="00A62344" w:rsidRPr="002B6E69" w14:paraId="6F8D368A" w14:textId="77777777" w:rsidTr="00B01176">
        <w:trPr>
          <w:jc w:val="center"/>
        </w:trPr>
        <w:tc>
          <w:tcPr>
            <w:tcW w:w="9639" w:type="dxa"/>
            <w:gridSpan w:val="4"/>
            <w:tcBorders>
              <w:left w:val="nil"/>
              <w:bottom w:val="nil"/>
              <w:right w:val="nil"/>
            </w:tcBorders>
          </w:tcPr>
          <w:p w14:paraId="56CC1D4F" w14:textId="264D6F47" w:rsidR="00A62344" w:rsidRPr="002B6E69" w:rsidRDefault="00A62344" w:rsidP="005321CE">
            <w:pPr>
              <w:pStyle w:val="Tablelegend"/>
              <w:spacing w:before="120"/>
              <w:ind w:left="256"/>
              <w:rPr>
                <w:lang w:val="ru-RU"/>
              </w:rPr>
            </w:pPr>
            <w:r w:rsidRPr="002B6E69">
              <w:rPr>
                <w:lang w:val="ru-RU"/>
              </w:rPr>
              <w:t>ПРИМЕЧАНИЕ 1.</w:t>
            </w:r>
            <w:r w:rsidR="001A5DEA" w:rsidRPr="002B6E69">
              <w:rPr>
                <w:lang w:val="ru-RU"/>
              </w:rPr>
              <w:t xml:space="preserve"> – </w:t>
            </w:r>
            <w:r w:rsidRPr="002B6E69">
              <w:rPr>
                <w:lang w:val="ru-RU"/>
              </w:rPr>
              <w:t>Применяется только для полосы 22, полосы 42 и полосы 43.</w:t>
            </w:r>
          </w:p>
        </w:tc>
      </w:tr>
    </w:tbl>
    <w:p w14:paraId="177239FB" w14:textId="77777777" w:rsidR="00A62344" w:rsidRPr="002B6E69" w:rsidRDefault="00A62344" w:rsidP="00A62344">
      <w:pPr>
        <w:pStyle w:val="Tablefin"/>
        <w:rPr>
          <w:lang w:val="ru-RU"/>
        </w:rPr>
      </w:pPr>
    </w:p>
    <w:p w14:paraId="142710C0" w14:textId="77777777" w:rsidR="00A62344" w:rsidRPr="002B6E69" w:rsidRDefault="00A62344" w:rsidP="00A62344">
      <w:pPr>
        <w:rPr>
          <w:lang w:val="ru-RU"/>
        </w:rPr>
      </w:pPr>
    </w:p>
    <w:p w14:paraId="39BA62ED" w14:textId="77777777" w:rsidR="00A62344" w:rsidRPr="002B6E69" w:rsidRDefault="00A62344" w:rsidP="00A62344">
      <w:pPr>
        <w:rPr>
          <w:lang w:val="ru-RU"/>
        </w:rPr>
      </w:pPr>
    </w:p>
    <w:p w14:paraId="45B4BBE4" w14:textId="77777777" w:rsidR="008F66A0" w:rsidRPr="002B6E69" w:rsidRDefault="008F66A0">
      <w:pPr>
        <w:tabs>
          <w:tab w:val="clear" w:pos="794"/>
          <w:tab w:val="clear" w:pos="1191"/>
          <w:tab w:val="clear" w:pos="1588"/>
          <w:tab w:val="clear" w:pos="1985"/>
        </w:tabs>
        <w:overflowPunct/>
        <w:autoSpaceDE/>
        <w:autoSpaceDN/>
        <w:adjustRightInd/>
        <w:spacing w:before="0"/>
        <w:jc w:val="left"/>
        <w:textAlignment w:val="auto"/>
        <w:rPr>
          <w:b/>
          <w:bCs/>
          <w:sz w:val="26"/>
          <w:lang w:val="ru-RU"/>
        </w:rPr>
      </w:pPr>
      <w:r w:rsidRPr="002B6E69">
        <w:rPr>
          <w:bCs/>
          <w:lang w:val="ru-RU"/>
        </w:rPr>
        <w:br w:type="page"/>
      </w:r>
    </w:p>
    <w:p w14:paraId="3E71FB62" w14:textId="63296280" w:rsidR="00A62344" w:rsidRPr="002B6E69" w:rsidRDefault="00A62344" w:rsidP="00A62344">
      <w:pPr>
        <w:pStyle w:val="AppendixNoTitle"/>
        <w:rPr>
          <w:lang w:val="ru-RU"/>
        </w:rPr>
      </w:pPr>
      <w:r w:rsidRPr="002B6E69">
        <w:rPr>
          <w:bCs/>
          <w:lang w:val="ru-RU"/>
        </w:rPr>
        <w:lastRenderedPageBreak/>
        <w:t>Прилагаемый документ</w:t>
      </w:r>
      <w:r w:rsidRPr="002B6E69">
        <w:rPr>
          <w:b w:val="0"/>
          <w:lang w:val="ru-RU"/>
        </w:rPr>
        <w:br/>
      </w:r>
      <w:r w:rsidRPr="002B6E69">
        <w:rPr>
          <w:bCs/>
          <w:lang w:val="ru-RU"/>
        </w:rPr>
        <w:t>к Приложению 1</w:t>
      </w:r>
      <w:r w:rsidRPr="002B6E69">
        <w:rPr>
          <w:b w:val="0"/>
          <w:lang w:val="ru-RU"/>
        </w:rPr>
        <w:br/>
      </w:r>
      <w:r w:rsidRPr="002B6E69">
        <w:rPr>
          <w:b w:val="0"/>
          <w:lang w:val="ru-RU"/>
        </w:rPr>
        <w:br/>
      </w:r>
      <w:r w:rsidRPr="002B6E69">
        <w:rPr>
          <w:bCs/>
          <w:lang w:val="ru-RU"/>
        </w:rPr>
        <w:t xml:space="preserve">Определение допустимого отклонения при испытании </w:t>
      </w:r>
    </w:p>
    <w:p w14:paraId="35C5BDE9" w14:textId="77777777" w:rsidR="00A62344" w:rsidRPr="002B6E69" w:rsidRDefault="00A62344" w:rsidP="00A62344">
      <w:pPr>
        <w:pStyle w:val="Headingb"/>
        <w:rPr>
          <w:lang w:val="ru-RU"/>
        </w:rPr>
      </w:pPr>
      <w:r w:rsidRPr="002B6E69">
        <w:rPr>
          <w:bCs/>
          <w:lang w:val="ru-RU"/>
        </w:rPr>
        <w:t>Допустимое отклонение при испытании</w:t>
      </w:r>
    </w:p>
    <w:p w14:paraId="7E136F47" w14:textId="1CE1B57E" w:rsidR="00A62344" w:rsidRPr="002B6E69" w:rsidRDefault="00A62344" w:rsidP="00A62344">
      <w:pPr>
        <w:rPr>
          <w:lang w:val="ru-RU"/>
        </w:rPr>
      </w:pPr>
      <w:r w:rsidRPr="002B6E69">
        <w:rPr>
          <w:lang w:val="ru-RU"/>
        </w:rPr>
        <w:t xml:space="preserve">Согласно Рекомендации МСЭ-R M.1545 </w:t>
      </w:r>
      <w:r w:rsidR="00E6729A" w:rsidRPr="002B6E69">
        <w:rPr>
          <w:szCs w:val="22"/>
          <w:lang w:val="ru-RU"/>
        </w:rPr>
        <w:t>"</w:t>
      </w:r>
      <w:r w:rsidRPr="002B6E69">
        <w:rPr>
          <w:lang w:val="ru-RU"/>
        </w:rPr>
        <w:t>допустимое отклонение при испытании</w:t>
      </w:r>
      <w:r w:rsidR="00E6729A" w:rsidRPr="002B6E69">
        <w:rPr>
          <w:szCs w:val="22"/>
          <w:lang w:val="ru-RU"/>
        </w:rPr>
        <w:t>"</w:t>
      </w:r>
      <w:r w:rsidRPr="002B6E69">
        <w:rPr>
          <w:lang w:val="ru-RU"/>
        </w:rPr>
        <w:t xml:space="preserve"> </w:t>
      </w:r>
      <w:r w:rsidR="0014636B" w:rsidRPr="002B6E69">
        <w:rPr>
          <w:lang w:val="ru-RU"/>
        </w:rPr>
        <w:t>(тестовое отклонение)</w:t>
      </w:r>
      <w:r w:rsidR="001A5DEA" w:rsidRPr="002B6E69">
        <w:rPr>
          <w:lang w:val="ru-RU"/>
        </w:rPr>
        <w:t xml:space="preserve"> – </w:t>
      </w:r>
      <w:r w:rsidRPr="002B6E69">
        <w:rPr>
          <w:lang w:val="ru-RU"/>
        </w:rPr>
        <w:t xml:space="preserve">это величина смягчения, упомянутая в пункте 2 раздела </w:t>
      </w:r>
      <w:r w:rsidR="00C56F38" w:rsidRPr="002B6E69">
        <w:rPr>
          <w:szCs w:val="22"/>
          <w:lang w:val="ru-RU"/>
        </w:rPr>
        <w:t>"</w:t>
      </w:r>
      <w:r w:rsidRPr="002B6E69">
        <w:rPr>
          <w:i/>
          <w:iCs/>
          <w:lang w:val="ru-RU"/>
        </w:rPr>
        <w:t>рекомендует</w:t>
      </w:r>
      <w:r w:rsidR="00C56F38" w:rsidRPr="002B6E69">
        <w:rPr>
          <w:szCs w:val="22"/>
          <w:lang w:val="ru-RU"/>
        </w:rPr>
        <w:t>"</w:t>
      </w:r>
      <w:r w:rsidRPr="002B6E69">
        <w:rPr>
          <w:lang w:val="ru-RU"/>
        </w:rPr>
        <w:t xml:space="preserve"> Рекомендации МСЭ-R M.1545, то есть различие между основным значением </w:t>
      </w:r>
      <w:r w:rsidR="0014636B" w:rsidRPr="002B6E69">
        <w:rPr>
          <w:lang w:val="ru-RU"/>
        </w:rPr>
        <w:t>спецификации</w:t>
      </w:r>
      <w:r w:rsidRPr="002B6E69">
        <w:rPr>
          <w:lang w:val="ru-RU"/>
        </w:rPr>
        <w:t xml:space="preserve"> и предельным значением при испытании, оцениваемым с применением принципа совместного риска, согласно рисункам 2 и 3 Приложения 1 к Рекомендации МСЭ-R M.1545. В том случае, если основное значение спецификации равно предельному значению при испытании (рисунок 3, Приложение 1 к Рекомендации МСЭ</w:t>
      </w:r>
      <w:r w:rsidR="00B907C8" w:rsidRPr="002B6E69">
        <w:rPr>
          <w:lang w:val="ru-RU"/>
        </w:rPr>
        <w:t>‑</w:t>
      </w:r>
      <w:r w:rsidRPr="002B6E69">
        <w:rPr>
          <w:lang w:val="ru-RU"/>
        </w:rPr>
        <w:t>R</w:t>
      </w:r>
      <w:r w:rsidR="00B907C8" w:rsidRPr="002B6E69">
        <w:rPr>
          <w:lang w:val="ru-RU"/>
        </w:rPr>
        <w:t> </w:t>
      </w:r>
      <w:r w:rsidRPr="002B6E69">
        <w:rPr>
          <w:lang w:val="ru-RU"/>
        </w:rPr>
        <w:t xml:space="preserve">M.1545), </w:t>
      </w:r>
      <w:r w:rsidR="00E6729A" w:rsidRPr="002B6E69">
        <w:rPr>
          <w:szCs w:val="22"/>
          <w:lang w:val="ru-RU"/>
        </w:rPr>
        <w:t>"</w:t>
      </w:r>
      <w:r w:rsidRPr="002B6E69">
        <w:rPr>
          <w:lang w:val="ru-RU"/>
        </w:rPr>
        <w:t>допустимые отклонения при испытании</w:t>
      </w:r>
      <w:r w:rsidR="00E6729A" w:rsidRPr="002B6E69">
        <w:rPr>
          <w:szCs w:val="22"/>
          <w:lang w:val="ru-RU"/>
        </w:rPr>
        <w:t>"</w:t>
      </w:r>
      <w:r w:rsidRPr="002B6E69">
        <w:rPr>
          <w:lang w:val="ru-RU"/>
        </w:rPr>
        <w:t xml:space="preserve"> равны 0.</w:t>
      </w:r>
    </w:p>
    <w:p w14:paraId="567883A1" w14:textId="77777777" w:rsidR="00A62344" w:rsidRPr="002B6E69" w:rsidRDefault="00A62344" w:rsidP="00E63014">
      <w:pPr>
        <w:pStyle w:val="AnnexNoTitle"/>
        <w:rPr>
          <w:lang w:val="ru-RU"/>
        </w:rPr>
      </w:pPr>
      <w:r w:rsidRPr="002B6E69">
        <w:rPr>
          <w:lang w:val="ru-RU"/>
        </w:rPr>
        <w:t>Приложение 2</w:t>
      </w:r>
      <w:r w:rsidRPr="002B6E69">
        <w:rPr>
          <w:lang w:val="ru-RU"/>
        </w:rPr>
        <w:br/>
      </w:r>
      <w:r w:rsidRPr="002B6E69">
        <w:rPr>
          <w:lang w:val="ru-RU"/>
        </w:rPr>
        <w:br/>
        <w:t>WirelessMAN-Advanced</w:t>
      </w:r>
    </w:p>
    <w:p w14:paraId="685E9991" w14:textId="77777777" w:rsidR="00A62344" w:rsidRPr="002B6E69" w:rsidRDefault="00A62344" w:rsidP="00E63014">
      <w:pPr>
        <w:pStyle w:val="Headingb"/>
        <w:rPr>
          <w:lang w:val="ru-RU"/>
        </w:rPr>
      </w:pPr>
      <w:r w:rsidRPr="002B6E69">
        <w:rPr>
          <w:lang w:val="ru-RU"/>
        </w:rPr>
        <w:t>Области внеполосных и побочных излучений</w:t>
      </w:r>
    </w:p>
    <w:p w14:paraId="103646F7" w14:textId="3694D533" w:rsidR="00A62344" w:rsidRPr="002B6E69" w:rsidRDefault="00A62344" w:rsidP="00B907C8">
      <w:pPr>
        <w:spacing w:line="240" w:lineRule="exact"/>
        <w:rPr>
          <w:lang w:val="ru-RU"/>
        </w:rPr>
      </w:pPr>
      <w:r w:rsidRPr="002B6E69">
        <w:rPr>
          <w:lang w:val="ru-RU"/>
        </w:rPr>
        <w:t>По умолчанию областью внеполосного излучения, в которой применяются спецификации спектральной маски канала, является абсолютное значение ±250% ширины полосы канала от центральной частоты канала или нижней и верхней границы рассматриваемой полосы частот, в зависимости от того, какое из значений меньше. К частотам, находящимся за пределами области внеполосного излучения, применяются спецификации для побочных излучений.</w:t>
      </w:r>
    </w:p>
    <w:p w14:paraId="0D4D2BCE" w14:textId="77777777" w:rsidR="00A62344" w:rsidRPr="002B6E69" w:rsidRDefault="00A62344" w:rsidP="00B907C8">
      <w:pPr>
        <w:pStyle w:val="Heading1"/>
        <w:spacing w:line="240" w:lineRule="exact"/>
        <w:rPr>
          <w:lang w:val="ru-RU"/>
        </w:rPr>
      </w:pPr>
      <w:bookmarkStart w:id="37" w:name="_DV_M143"/>
      <w:bookmarkStart w:id="38" w:name="_Toc325118707"/>
      <w:bookmarkStart w:id="39" w:name="_Toc320004333"/>
      <w:bookmarkEnd w:id="37"/>
      <w:r w:rsidRPr="002B6E69">
        <w:rPr>
          <w:bCs/>
          <w:lang w:val="ru-RU"/>
        </w:rPr>
        <w:t>1</w:t>
      </w:r>
      <w:r w:rsidRPr="002B6E69">
        <w:rPr>
          <w:bCs/>
          <w:lang w:val="ru-RU"/>
        </w:rPr>
        <w:tab/>
        <w:t>Спецификации по умолчанию</w:t>
      </w:r>
      <w:bookmarkEnd w:id="38"/>
      <w:bookmarkEnd w:id="39"/>
    </w:p>
    <w:p w14:paraId="6496288B" w14:textId="77777777" w:rsidR="00A62344" w:rsidRPr="002B6E69" w:rsidRDefault="00A62344" w:rsidP="00B907C8">
      <w:pPr>
        <w:pStyle w:val="Heading2"/>
        <w:spacing w:line="240" w:lineRule="exact"/>
        <w:rPr>
          <w:lang w:val="ru-RU"/>
        </w:rPr>
      </w:pPr>
      <w:r w:rsidRPr="002B6E69">
        <w:rPr>
          <w:bCs/>
          <w:lang w:val="ru-RU"/>
        </w:rPr>
        <w:t>1.1</w:t>
      </w:r>
      <w:r w:rsidRPr="002B6E69">
        <w:rPr>
          <w:bCs/>
          <w:lang w:val="ru-RU"/>
        </w:rPr>
        <w:tab/>
        <w:t>Спектральная маска канала по умолчанию</w:t>
      </w:r>
    </w:p>
    <w:p w14:paraId="6F9E4ADD" w14:textId="0554570F" w:rsidR="00A62344" w:rsidRPr="002B6E69" w:rsidRDefault="00A62344" w:rsidP="00B907C8">
      <w:pPr>
        <w:spacing w:line="240" w:lineRule="exact"/>
        <w:rPr>
          <w:lang w:val="ru-RU"/>
        </w:rPr>
      </w:pPr>
      <w:r w:rsidRPr="002B6E69">
        <w:rPr>
          <w:lang w:val="ru-RU"/>
        </w:rPr>
        <w:t>Если иное не указано в других подразделах настоящего Приложения, применяются спектральные маски, приведенные в таблиц</w:t>
      </w:r>
      <w:r w:rsidR="0014636B" w:rsidRPr="002B6E69">
        <w:rPr>
          <w:lang w:val="ru-RU"/>
        </w:rPr>
        <w:t>ах</w:t>
      </w:r>
      <w:r w:rsidRPr="002B6E69">
        <w:rPr>
          <w:lang w:val="ru-RU"/>
        </w:rPr>
        <w:t xml:space="preserve"> A2-1 и A2-2.</w:t>
      </w:r>
    </w:p>
    <w:p w14:paraId="26AAEF7B" w14:textId="77777777" w:rsidR="00A62344" w:rsidRPr="002B6E69" w:rsidRDefault="00A62344" w:rsidP="00A62344">
      <w:pPr>
        <w:pStyle w:val="TableNo"/>
        <w:rPr>
          <w:lang w:val="ru-RU"/>
        </w:rPr>
      </w:pPr>
      <w:bookmarkStart w:id="40" w:name="_Ref237669068"/>
      <w:bookmarkStart w:id="41" w:name="_Toc239147858"/>
      <w:bookmarkStart w:id="42" w:name="_Toc252538945"/>
      <w:bookmarkStart w:id="43" w:name="_Toc252539056"/>
      <w:bookmarkStart w:id="44" w:name="_Toc261102531"/>
      <w:bookmarkStart w:id="45" w:name="_Toc284794594"/>
      <w:bookmarkStart w:id="46" w:name="_Toc320004351"/>
      <w:r w:rsidRPr="002B6E69">
        <w:rPr>
          <w:lang w:val="ru-RU"/>
        </w:rPr>
        <w:t>ТАБЛИЦА A2-1</w:t>
      </w:r>
      <w:bookmarkEnd w:id="40"/>
    </w:p>
    <w:p w14:paraId="06B20A71" w14:textId="77777777" w:rsidR="00A62344" w:rsidRPr="002B6E69" w:rsidRDefault="00A62344" w:rsidP="00A62344">
      <w:pPr>
        <w:pStyle w:val="Tabletitle"/>
        <w:rPr>
          <w:lang w:val="ru-RU"/>
        </w:rPr>
      </w:pPr>
      <w:r w:rsidRPr="002B6E69">
        <w:rPr>
          <w:bCs/>
          <w:lang w:val="ru-RU"/>
        </w:rPr>
        <w:t>Маска канала для полосы пропускания 5 МГц</w:t>
      </w:r>
      <w:bookmarkEnd w:id="41"/>
      <w:bookmarkEnd w:id="42"/>
      <w:bookmarkEnd w:id="43"/>
      <w:bookmarkEnd w:id="44"/>
      <w:bookmarkEnd w:id="45"/>
      <w:bookmarkEnd w:id="4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583"/>
        <w:gridCol w:w="2692"/>
        <w:gridCol w:w="1751"/>
        <w:gridCol w:w="4603"/>
      </w:tblGrid>
      <w:tr w:rsidR="00A62344" w:rsidRPr="002B6E69" w14:paraId="0ABCAB49" w14:textId="77777777" w:rsidTr="00B01176">
        <w:trPr>
          <w:trHeight w:val="422"/>
        </w:trPr>
        <w:tc>
          <w:tcPr>
            <w:tcW w:w="303" w:type="pct"/>
            <w:shd w:val="clear" w:color="auto" w:fill="auto"/>
            <w:vAlign w:val="center"/>
          </w:tcPr>
          <w:p w14:paraId="774752D6" w14:textId="77777777" w:rsidR="00A62344" w:rsidRPr="002B6E69" w:rsidRDefault="00A62344" w:rsidP="00B907C8">
            <w:pPr>
              <w:pStyle w:val="Tablehead"/>
              <w:spacing w:line="220" w:lineRule="exact"/>
              <w:rPr>
                <w:lang w:val="ru-RU"/>
              </w:rPr>
            </w:pPr>
            <w:r w:rsidRPr="002B6E69">
              <w:rPr>
                <w:bCs/>
                <w:lang w:val="ru-RU"/>
              </w:rPr>
              <w:t>№</w:t>
            </w:r>
          </w:p>
        </w:tc>
        <w:tc>
          <w:tcPr>
            <w:tcW w:w="1398" w:type="pct"/>
            <w:shd w:val="clear" w:color="auto" w:fill="auto"/>
            <w:vAlign w:val="center"/>
          </w:tcPr>
          <w:p w14:paraId="0641C804" w14:textId="40A95DFD" w:rsidR="00A62344" w:rsidRPr="002B6E69" w:rsidRDefault="00A62344" w:rsidP="00B907C8">
            <w:pPr>
              <w:pStyle w:val="Tablehead"/>
              <w:spacing w:line="220" w:lineRule="exact"/>
              <w:rPr>
                <w:lang w:val="ru-RU"/>
              </w:rPr>
            </w:pPr>
            <w:r w:rsidRPr="002B6E69">
              <w:rPr>
                <w:bCs/>
                <w:i/>
                <w:iCs/>
                <w:lang w:val="ru-RU"/>
              </w:rPr>
              <w:t>∆f</w:t>
            </w:r>
            <w:r w:rsidRPr="002B6E69">
              <w:rPr>
                <w:bCs/>
                <w:lang w:val="ru-RU"/>
              </w:rPr>
              <w:t>, с</w:t>
            </w:r>
            <w:r w:rsidR="0014636B" w:rsidRPr="002B6E69">
              <w:rPr>
                <w:bCs/>
                <w:lang w:val="ru-RU"/>
              </w:rPr>
              <w:t>двиг</w:t>
            </w:r>
            <w:r w:rsidRPr="002B6E69">
              <w:rPr>
                <w:bCs/>
                <w:lang w:val="ru-RU"/>
              </w:rPr>
              <w:t xml:space="preserve"> от</w:t>
            </w:r>
            <w:r w:rsidR="0014636B" w:rsidRPr="002B6E69">
              <w:rPr>
                <w:bCs/>
                <w:lang w:val="ru-RU"/>
              </w:rPr>
              <w:t>носительно</w:t>
            </w:r>
            <w:r w:rsidRPr="002B6E69">
              <w:rPr>
                <w:bCs/>
                <w:lang w:val="ru-RU"/>
              </w:rPr>
              <w:t xml:space="preserve"> центральной </w:t>
            </w:r>
            <w:r w:rsidR="00175CB2" w:rsidRPr="002B6E69">
              <w:rPr>
                <w:bCs/>
                <w:lang w:val="ru-RU"/>
              </w:rPr>
              <w:br/>
            </w:r>
            <w:r w:rsidRPr="002B6E69">
              <w:rPr>
                <w:bCs/>
                <w:lang w:val="ru-RU"/>
              </w:rPr>
              <w:t xml:space="preserve">частоты канала </w:t>
            </w:r>
            <w:r w:rsidRPr="002B6E69">
              <w:rPr>
                <w:b w:val="0"/>
                <w:lang w:val="ru-RU"/>
              </w:rPr>
              <w:br/>
            </w:r>
            <w:r w:rsidRPr="002B6E69">
              <w:rPr>
                <w:bCs/>
                <w:lang w:val="ru-RU"/>
              </w:rPr>
              <w:t>(МГц)</w:t>
            </w:r>
          </w:p>
        </w:tc>
        <w:tc>
          <w:tcPr>
            <w:tcW w:w="909" w:type="pct"/>
            <w:shd w:val="clear" w:color="auto" w:fill="auto"/>
            <w:vAlign w:val="center"/>
          </w:tcPr>
          <w:p w14:paraId="24A30710" w14:textId="77777777" w:rsidR="00A62344" w:rsidRPr="002B6E69" w:rsidRDefault="00A62344" w:rsidP="00B907C8">
            <w:pPr>
              <w:pStyle w:val="Tablehead"/>
              <w:spacing w:line="220" w:lineRule="exact"/>
              <w:rPr>
                <w:lang w:val="ru-RU"/>
              </w:rPr>
            </w:pPr>
            <w:r w:rsidRPr="002B6E69">
              <w:rPr>
                <w:bCs/>
                <w:lang w:val="ru-RU"/>
              </w:rPr>
              <w:t>Ширина полосы интегрирования (кГц)</w:t>
            </w:r>
          </w:p>
        </w:tc>
        <w:tc>
          <w:tcPr>
            <w:tcW w:w="2390" w:type="pct"/>
            <w:shd w:val="clear" w:color="auto" w:fill="auto"/>
            <w:vAlign w:val="center"/>
          </w:tcPr>
          <w:p w14:paraId="1D52C0D7" w14:textId="7A2D5317" w:rsidR="00A62344" w:rsidRPr="002B6E69" w:rsidRDefault="00A62344" w:rsidP="00B907C8">
            <w:pPr>
              <w:pStyle w:val="Tablehead"/>
              <w:spacing w:line="220" w:lineRule="exact"/>
              <w:rPr>
                <w:lang w:val="ru-RU"/>
              </w:rPr>
            </w:pPr>
            <w:r w:rsidRPr="002B6E69">
              <w:rPr>
                <w:bCs/>
                <w:lang w:val="ru-RU"/>
              </w:rPr>
              <w:t xml:space="preserve">Максимальный допустимый уровень излучения (дБм/ширина полосы интегрирования), измеренный </w:t>
            </w:r>
            <w:r w:rsidR="005321CE" w:rsidRPr="002B6E69">
              <w:rPr>
                <w:bCs/>
                <w:lang w:val="ru-RU"/>
              </w:rPr>
              <w:br/>
            </w:r>
            <w:r w:rsidRPr="002B6E69">
              <w:rPr>
                <w:bCs/>
                <w:lang w:val="ru-RU"/>
              </w:rPr>
              <w:t>на входе антенны</w:t>
            </w:r>
          </w:p>
        </w:tc>
      </w:tr>
      <w:tr w:rsidR="00A62344" w:rsidRPr="002B6E69" w14:paraId="3227A69E" w14:textId="77777777" w:rsidTr="00B01176">
        <w:trPr>
          <w:trHeight w:val="270"/>
        </w:trPr>
        <w:tc>
          <w:tcPr>
            <w:tcW w:w="303" w:type="pct"/>
            <w:shd w:val="clear" w:color="auto" w:fill="auto"/>
          </w:tcPr>
          <w:p w14:paraId="0303C552" w14:textId="77777777" w:rsidR="00A62344" w:rsidRPr="002B6E69" w:rsidRDefault="00A62344" w:rsidP="002278FB">
            <w:pPr>
              <w:pStyle w:val="Tabletext"/>
              <w:spacing w:line="220" w:lineRule="exact"/>
              <w:jc w:val="center"/>
              <w:rPr>
                <w:lang w:val="ru-RU"/>
              </w:rPr>
            </w:pPr>
            <w:r w:rsidRPr="002B6E69">
              <w:rPr>
                <w:lang w:val="ru-RU"/>
              </w:rPr>
              <w:t>1</w:t>
            </w:r>
          </w:p>
        </w:tc>
        <w:tc>
          <w:tcPr>
            <w:tcW w:w="1398" w:type="pct"/>
            <w:shd w:val="clear" w:color="auto" w:fill="auto"/>
          </w:tcPr>
          <w:p w14:paraId="42B59E4D" w14:textId="77777777" w:rsidR="00A62344" w:rsidRPr="002B6E69" w:rsidRDefault="00A62344" w:rsidP="002278FB">
            <w:pPr>
              <w:pStyle w:val="Tabletext"/>
              <w:spacing w:line="220" w:lineRule="exact"/>
              <w:jc w:val="center"/>
              <w:rPr>
                <w:lang w:val="ru-RU"/>
              </w:rPr>
            </w:pPr>
            <w:r w:rsidRPr="002B6E69">
              <w:rPr>
                <w:lang w:val="ru-RU"/>
              </w:rPr>
              <w:t xml:space="preserve">2,5 </w:t>
            </w:r>
            <w:r w:rsidRPr="002B6E69">
              <w:rPr>
                <w:lang w:val="ru-RU"/>
              </w:rPr>
              <w:sym w:font="Symbol" w:char="F0A3"/>
            </w:r>
            <w:r w:rsidRPr="002B6E69">
              <w:rPr>
                <w:lang w:val="ru-RU"/>
              </w:rPr>
              <w:t xml:space="preserve"> Δ</w:t>
            </w:r>
            <w:r w:rsidRPr="002B6E69">
              <w:rPr>
                <w:i/>
                <w:iCs/>
                <w:lang w:val="ru-RU"/>
              </w:rPr>
              <w:t xml:space="preserve">f </w:t>
            </w:r>
            <w:proofErr w:type="gramStart"/>
            <w:r w:rsidRPr="002B6E69">
              <w:rPr>
                <w:lang w:val="ru-RU"/>
              </w:rPr>
              <w:t>&lt; 3</w:t>
            </w:r>
            <w:proofErr w:type="gramEnd"/>
            <w:r w:rsidRPr="002B6E69">
              <w:rPr>
                <w:lang w:val="ru-RU"/>
              </w:rPr>
              <w:t>,5</w:t>
            </w:r>
          </w:p>
        </w:tc>
        <w:tc>
          <w:tcPr>
            <w:tcW w:w="909" w:type="pct"/>
            <w:shd w:val="clear" w:color="auto" w:fill="auto"/>
          </w:tcPr>
          <w:p w14:paraId="4C86BCB3" w14:textId="77777777" w:rsidR="00A62344" w:rsidRPr="002B6E69" w:rsidRDefault="00A62344" w:rsidP="002278FB">
            <w:pPr>
              <w:pStyle w:val="Tabletext"/>
              <w:spacing w:line="220" w:lineRule="exact"/>
              <w:jc w:val="center"/>
              <w:rPr>
                <w:lang w:val="ru-RU"/>
              </w:rPr>
            </w:pPr>
            <w:r w:rsidRPr="002B6E69">
              <w:rPr>
                <w:lang w:val="ru-RU"/>
              </w:rPr>
              <w:t>50</w:t>
            </w:r>
          </w:p>
        </w:tc>
        <w:tc>
          <w:tcPr>
            <w:tcW w:w="2390" w:type="pct"/>
            <w:shd w:val="clear" w:color="auto" w:fill="auto"/>
          </w:tcPr>
          <w:p w14:paraId="68020FDE" w14:textId="34BF1498" w:rsidR="00A62344" w:rsidRPr="002B6E69" w:rsidRDefault="00C56F38" w:rsidP="002278FB">
            <w:pPr>
              <w:pStyle w:val="Tabletext"/>
              <w:spacing w:line="220" w:lineRule="exact"/>
              <w:jc w:val="center"/>
              <w:rPr>
                <w:lang w:val="ru-RU"/>
              </w:rPr>
            </w:pPr>
            <w:r w:rsidRPr="002B6E69">
              <w:rPr>
                <w:lang w:val="ru-RU"/>
              </w:rPr>
              <w:t>−</w:t>
            </w:r>
            <w:r w:rsidR="00A62344" w:rsidRPr="002B6E69">
              <w:rPr>
                <w:lang w:val="ru-RU"/>
              </w:rPr>
              <w:t>13</w:t>
            </w:r>
          </w:p>
        </w:tc>
      </w:tr>
      <w:tr w:rsidR="00A62344" w:rsidRPr="002B6E69" w14:paraId="3B712558" w14:textId="77777777" w:rsidTr="00B01176">
        <w:trPr>
          <w:trHeight w:val="255"/>
        </w:trPr>
        <w:tc>
          <w:tcPr>
            <w:tcW w:w="303" w:type="pct"/>
            <w:shd w:val="clear" w:color="auto" w:fill="auto"/>
          </w:tcPr>
          <w:p w14:paraId="362FD59D" w14:textId="77777777" w:rsidR="00A62344" w:rsidRPr="002B6E69" w:rsidRDefault="00A62344" w:rsidP="002278FB">
            <w:pPr>
              <w:pStyle w:val="Tabletext"/>
              <w:spacing w:line="220" w:lineRule="exact"/>
              <w:jc w:val="center"/>
              <w:rPr>
                <w:lang w:val="ru-RU"/>
              </w:rPr>
            </w:pPr>
            <w:r w:rsidRPr="002B6E69">
              <w:rPr>
                <w:lang w:val="ru-RU"/>
              </w:rPr>
              <w:t>2</w:t>
            </w:r>
          </w:p>
        </w:tc>
        <w:tc>
          <w:tcPr>
            <w:tcW w:w="1398" w:type="pct"/>
            <w:shd w:val="clear" w:color="auto" w:fill="auto"/>
          </w:tcPr>
          <w:p w14:paraId="6422B62F" w14:textId="77777777" w:rsidR="00A62344" w:rsidRPr="002B6E69" w:rsidRDefault="00A62344" w:rsidP="002278FB">
            <w:pPr>
              <w:pStyle w:val="Tabletext"/>
              <w:spacing w:line="220" w:lineRule="exact"/>
              <w:jc w:val="center"/>
              <w:rPr>
                <w:lang w:val="ru-RU"/>
              </w:rPr>
            </w:pPr>
            <w:r w:rsidRPr="002B6E69">
              <w:rPr>
                <w:lang w:val="ru-RU"/>
              </w:rPr>
              <w:t xml:space="preserve">3,5 </w:t>
            </w:r>
            <w:r w:rsidRPr="002B6E69">
              <w:rPr>
                <w:lang w:val="ru-RU"/>
              </w:rPr>
              <w:sym w:font="Symbol" w:char="F0A3"/>
            </w:r>
            <w:r w:rsidRPr="002B6E69">
              <w:rPr>
                <w:lang w:val="ru-RU"/>
              </w:rPr>
              <w:t xml:space="preserve"> Δ</w:t>
            </w:r>
            <w:r w:rsidRPr="002B6E69">
              <w:rPr>
                <w:i/>
                <w:iCs/>
                <w:lang w:val="ru-RU"/>
              </w:rPr>
              <w:t>f</w:t>
            </w:r>
            <w:r w:rsidRPr="002B6E69">
              <w:rPr>
                <w:lang w:val="ru-RU"/>
              </w:rPr>
              <w:t xml:space="preserve"> </w:t>
            </w:r>
            <w:proofErr w:type="gramStart"/>
            <w:r w:rsidRPr="002B6E69">
              <w:rPr>
                <w:lang w:val="ru-RU"/>
              </w:rPr>
              <w:t>&lt; 7</w:t>
            </w:r>
            <w:proofErr w:type="gramEnd"/>
            <w:r w:rsidRPr="002B6E69">
              <w:rPr>
                <w:lang w:val="ru-RU"/>
              </w:rPr>
              <w:t>,5</w:t>
            </w:r>
          </w:p>
        </w:tc>
        <w:tc>
          <w:tcPr>
            <w:tcW w:w="909" w:type="pct"/>
            <w:shd w:val="clear" w:color="auto" w:fill="auto"/>
          </w:tcPr>
          <w:p w14:paraId="22B41439" w14:textId="77777777" w:rsidR="00A62344" w:rsidRPr="002B6E69" w:rsidRDefault="00A62344" w:rsidP="002278FB">
            <w:pPr>
              <w:pStyle w:val="Tabletext"/>
              <w:spacing w:line="220" w:lineRule="exact"/>
              <w:jc w:val="center"/>
              <w:rPr>
                <w:lang w:val="ru-RU"/>
              </w:rPr>
            </w:pPr>
            <w:r w:rsidRPr="002B6E69">
              <w:rPr>
                <w:lang w:val="ru-RU"/>
              </w:rPr>
              <w:t>1 000</w:t>
            </w:r>
          </w:p>
        </w:tc>
        <w:tc>
          <w:tcPr>
            <w:tcW w:w="2390" w:type="pct"/>
            <w:shd w:val="clear" w:color="auto" w:fill="auto"/>
          </w:tcPr>
          <w:p w14:paraId="71789ECD" w14:textId="23CEA1C1" w:rsidR="00A62344" w:rsidRPr="002B6E69" w:rsidRDefault="00C56F38" w:rsidP="002278FB">
            <w:pPr>
              <w:pStyle w:val="Tabletext"/>
              <w:spacing w:line="220" w:lineRule="exact"/>
              <w:jc w:val="center"/>
              <w:rPr>
                <w:lang w:val="ru-RU"/>
              </w:rPr>
            </w:pPr>
            <w:r w:rsidRPr="002B6E69">
              <w:rPr>
                <w:lang w:val="ru-RU"/>
              </w:rPr>
              <w:t>−</w:t>
            </w:r>
            <w:r w:rsidR="00A62344" w:rsidRPr="002B6E69">
              <w:rPr>
                <w:lang w:val="ru-RU"/>
              </w:rPr>
              <w:t>10</w:t>
            </w:r>
          </w:p>
        </w:tc>
      </w:tr>
      <w:tr w:rsidR="00A62344" w:rsidRPr="002B6E69" w14:paraId="464C7D9F" w14:textId="77777777" w:rsidTr="00E63014">
        <w:trPr>
          <w:trHeight w:val="255"/>
        </w:trPr>
        <w:tc>
          <w:tcPr>
            <w:tcW w:w="303" w:type="pct"/>
            <w:tcBorders>
              <w:bottom w:val="single" w:sz="4" w:space="0" w:color="auto"/>
            </w:tcBorders>
            <w:shd w:val="clear" w:color="auto" w:fill="auto"/>
          </w:tcPr>
          <w:p w14:paraId="7EB27902" w14:textId="77777777" w:rsidR="00A62344" w:rsidRPr="002B6E69" w:rsidRDefault="00A62344" w:rsidP="002278FB">
            <w:pPr>
              <w:pStyle w:val="Tabletext"/>
              <w:spacing w:line="220" w:lineRule="exact"/>
              <w:jc w:val="center"/>
              <w:rPr>
                <w:lang w:val="ru-RU"/>
              </w:rPr>
            </w:pPr>
            <w:r w:rsidRPr="002B6E69">
              <w:rPr>
                <w:lang w:val="ru-RU"/>
              </w:rPr>
              <w:t>3</w:t>
            </w:r>
          </w:p>
        </w:tc>
        <w:tc>
          <w:tcPr>
            <w:tcW w:w="1398" w:type="pct"/>
            <w:tcBorders>
              <w:bottom w:val="single" w:sz="4" w:space="0" w:color="auto"/>
            </w:tcBorders>
            <w:shd w:val="clear" w:color="auto" w:fill="auto"/>
          </w:tcPr>
          <w:p w14:paraId="1FD92BFA" w14:textId="77777777" w:rsidR="00A62344" w:rsidRPr="002B6E69" w:rsidRDefault="00A62344" w:rsidP="002278FB">
            <w:pPr>
              <w:pStyle w:val="Tabletext"/>
              <w:spacing w:line="220" w:lineRule="exact"/>
              <w:jc w:val="center"/>
              <w:rPr>
                <w:lang w:val="ru-RU"/>
              </w:rPr>
            </w:pPr>
            <w:r w:rsidRPr="002B6E69">
              <w:rPr>
                <w:lang w:val="ru-RU"/>
              </w:rPr>
              <w:t xml:space="preserve">7,5 </w:t>
            </w:r>
            <w:r w:rsidRPr="002B6E69">
              <w:rPr>
                <w:lang w:val="ru-RU"/>
              </w:rPr>
              <w:sym w:font="Symbol" w:char="F0A3"/>
            </w:r>
            <w:r w:rsidRPr="002B6E69">
              <w:rPr>
                <w:lang w:val="ru-RU"/>
              </w:rPr>
              <w:t xml:space="preserve"> Δ</w:t>
            </w:r>
            <w:r w:rsidRPr="002B6E69">
              <w:rPr>
                <w:i/>
                <w:iCs/>
                <w:lang w:val="ru-RU"/>
              </w:rPr>
              <w:t>f</w:t>
            </w:r>
            <w:r w:rsidRPr="002B6E69">
              <w:rPr>
                <w:lang w:val="ru-RU"/>
              </w:rPr>
              <w:t xml:space="preserve"> </w:t>
            </w:r>
            <w:proofErr w:type="gramStart"/>
            <w:r w:rsidRPr="002B6E69">
              <w:rPr>
                <w:lang w:val="ru-RU"/>
              </w:rPr>
              <w:t>&lt; 8</w:t>
            </w:r>
            <w:proofErr w:type="gramEnd"/>
            <w:r w:rsidRPr="002B6E69">
              <w:rPr>
                <w:lang w:val="ru-RU"/>
              </w:rPr>
              <w:t>,5</w:t>
            </w:r>
          </w:p>
        </w:tc>
        <w:tc>
          <w:tcPr>
            <w:tcW w:w="909" w:type="pct"/>
            <w:tcBorders>
              <w:bottom w:val="single" w:sz="4" w:space="0" w:color="auto"/>
            </w:tcBorders>
            <w:shd w:val="clear" w:color="auto" w:fill="auto"/>
          </w:tcPr>
          <w:p w14:paraId="6978DF2C" w14:textId="77777777" w:rsidR="00A62344" w:rsidRPr="002B6E69" w:rsidRDefault="00A62344" w:rsidP="002278FB">
            <w:pPr>
              <w:pStyle w:val="Tabletext"/>
              <w:spacing w:line="220" w:lineRule="exact"/>
              <w:jc w:val="center"/>
              <w:rPr>
                <w:lang w:val="ru-RU"/>
              </w:rPr>
            </w:pPr>
            <w:r w:rsidRPr="002B6E69">
              <w:rPr>
                <w:lang w:val="ru-RU"/>
              </w:rPr>
              <w:t>1 000</w:t>
            </w:r>
          </w:p>
        </w:tc>
        <w:tc>
          <w:tcPr>
            <w:tcW w:w="2390" w:type="pct"/>
            <w:tcBorders>
              <w:bottom w:val="single" w:sz="4" w:space="0" w:color="auto"/>
            </w:tcBorders>
            <w:shd w:val="clear" w:color="auto" w:fill="auto"/>
          </w:tcPr>
          <w:p w14:paraId="5D169484" w14:textId="2DD9C0BC" w:rsidR="00A62344" w:rsidRPr="002B6E69" w:rsidRDefault="00C56F38" w:rsidP="002278FB">
            <w:pPr>
              <w:pStyle w:val="Tabletext"/>
              <w:spacing w:line="220" w:lineRule="exact"/>
              <w:jc w:val="center"/>
              <w:rPr>
                <w:lang w:val="ru-RU"/>
              </w:rPr>
            </w:pPr>
            <w:r w:rsidRPr="002B6E69">
              <w:rPr>
                <w:lang w:val="ru-RU"/>
              </w:rPr>
              <w:t>−</w:t>
            </w:r>
            <w:r w:rsidR="00A62344" w:rsidRPr="002B6E69">
              <w:rPr>
                <w:lang w:val="ru-RU"/>
              </w:rPr>
              <w:t>13</w:t>
            </w:r>
          </w:p>
        </w:tc>
      </w:tr>
      <w:tr w:rsidR="00A62344" w:rsidRPr="002B6E69" w14:paraId="251ECC14" w14:textId="77777777" w:rsidTr="00E63014">
        <w:trPr>
          <w:trHeight w:val="255"/>
        </w:trPr>
        <w:tc>
          <w:tcPr>
            <w:tcW w:w="303" w:type="pct"/>
            <w:tcBorders>
              <w:bottom w:val="single" w:sz="4" w:space="0" w:color="auto"/>
            </w:tcBorders>
            <w:shd w:val="clear" w:color="auto" w:fill="auto"/>
          </w:tcPr>
          <w:p w14:paraId="7F7C054A" w14:textId="77777777" w:rsidR="00A62344" w:rsidRPr="002B6E69" w:rsidRDefault="00A62344" w:rsidP="002278FB">
            <w:pPr>
              <w:pStyle w:val="Tabletext"/>
              <w:spacing w:line="220" w:lineRule="exact"/>
              <w:jc w:val="center"/>
              <w:rPr>
                <w:lang w:val="ru-RU"/>
              </w:rPr>
            </w:pPr>
            <w:r w:rsidRPr="002B6E69">
              <w:rPr>
                <w:lang w:val="ru-RU"/>
              </w:rPr>
              <w:t>4</w:t>
            </w:r>
          </w:p>
        </w:tc>
        <w:tc>
          <w:tcPr>
            <w:tcW w:w="1398" w:type="pct"/>
            <w:tcBorders>
              <w:bottom w:val="single" w:sz="4" w:space="0" w:color="auto"/>
            </w:tcBorders>
            <w:shd w:val="clear" w:color="auto" w:fill="auto"/>
          </w:tcPr>
          <w:p w14:paraId="53E3E17E" w14:textId="77777777" w:rsidR="00A62344" w:rsidRPr="002B6E69" w:rsidRDefault="00A62344" w:rsidP="002278FB">
            <w:pPr>
              <w:pStyle w:val="Tabletext"/>
              <w:spacing w:line="220" w:lineRule="exact"/>
              <w:jc w:val="center"/>
              <w:rPr>
                <w:lang w:val="ru-RU"/>
              </w:rPr>
            </w:pPr>
            <w:r w:rsidRPr="002B6E69">
              <w:rPr>
                <w:lang w:val="ru-RU"/>
              </w:rPr>
              <w:t xml:space="preserve">8,5 </w:t>
            </w:r>
            <w:r w:rsidRPr="002B6E69">
              <w:rPr>
                <w:lang w:val="ru-RU"/>
              </w:rPr>
              <w:sym w:font="Symbol" w:char="F0A3"/>
            </w:r>
            <w:r w:rsidRPr="002B6E69">
              <w:rPr>
                <w:lang w:val="ru-RU"/>
              </w:rPr>
              <w:t xml:space="preserve"> Δ</w:t>
            </w:r>
            <w:r w:rsidRPr="002B6E69">
              <w:rPr>
                <w:i/>
                <w:iCs/>
                <w:lang w:val="ru-RU"/>
              </w:rPr>
              <w:t>f</w:t>
            </w:r>
            <w:r w:rsidRPr="002B6E69">
              <w:rPr>
                <w:lang w:val="ru-RU"/>
              </w:rPr>
              <w:t xml:space="preserve"> </w:t>
            </w:r>
            <w:proofErr w:type="gramStart"/>
            <w:r w:rsidRPr="002B6E69">
              <w:rPr>
                <w:lang w:val="ru-RU"/>
              </w:rPr>
              <w:t>&lt; 12</w:t>
            </w:r>
            <w:proofErr w:type="gramEnd"/>
            <w:r w:rsidRPr="002B6E69">
              <w:rPr>
                <w:lang w:val="ru-RU"/>
              </w:rPr>
              <w:t>,5</w:t>
            </w:r>
          </w:p>
        </w:tc>
        <w:tc>
          <w:tcPr>
            <w:tcW w:w="909" w:type="pct"/>
            <w:tcBorders>
              <w:bottom w:val="single" w:sz="4" w:space="0" w:color="auto"/>
            </w:tcBorders>
            <w:shd w:val="clear" w:color="auto" w:fill="auto"/>
          </w:tcPr>
          <w:p w14:paraId="684E711E" w14:textId="77777777" w:rsidR="00A62344" w:rsidRPr="002B6E69" w:rsidRDefault="00A62344" w:rsidP="002278FB">
            <w:pPr>
              <w:pStyle w:val="Tabletext"/>
              <w:spacing w:line="220" w:lineRule="exact"/>
              <w:jc w:val="center"/>
              <w:rPr>
                <w:lang w:val="ru-RU"/>
              </w:rPr>
            </w:pPr>
            <w:r w:rsidRPr="002B6E69">
              <w:rPr>
                <w:lang w:val="ru-RU"/>
              </w:rPr>
              <w:t>1 000</w:t>
            </w:r>
          </w:p>
        </w:tc>
        <w:tc>
          <w:tcPr>
            <w:tcW w:w="2390" w:type="pct"/>
            <w:tcBorders>
              <w:bottom w:val="single" w:sz="4" w:space="0" w:color="auto"/>
            </w:tcBorders>
            <w:shd w:val="clear" w:color="auto" w:fill="auto"/>
          </w:tcPr>
          <w:p w14:paraId="24567DA4" w14:textId="36AC27F0" w:rsidR="00A62344" w:rsidRPr="002B6E69" w:rsidRDefault="00C56F38" w:rsidP="002278FB">
            <w:pPr>
              <w:pStyle w:val="Tabletext"/>
              <w:spacing w:line="220" w:lineRule="exact"/>
              <w:jc w:val="center"/>
              <w:rPr>
                <w:lang w:val="ru-RU"/>
              </w:rPr>
            </w:pPr>
            <w:r w:rsidRPr="002B6E69">
              <w:rPr>
                <w:lang w:val="ru-RU"/>
              </w:rPr>
              <w:t>−</w:t>
            </w:r>
            <w:r w:rsidR="00A62344" w:rsidRPr="002B6E69">
              <w:rPr>
                <w:lang w:val="ru-RU"/>
              </w:rPr>
              <w:t>25</w:t>
            </w:r>
          </w:p>
        </w:tc>
      </w:tr>
    </w:tbl>
    <w:p w14:paraId="2987EA64" w14:textId="77777777" w:rsidR="00A62344" w:rsidRPr="002B6E69" w:rsidRDefault="00A62344" w:rsidP="00A62344">
      <w:pPr>
        <w:pStyle w:val="Tablefin"/>
        <w:rPr>
          <w:lang w:val="ru-RU"/>
        </w:rPr>
      </w:pPr>
    </w:p>
    <w:p w14:paraId="5E37D0F9" w14:textId="68050B6E" w:rsidR="00A62344" w:rsidRPr="002B6E69" w:rsidRDefault="00A62344" w:rsidP="00A62344">
      <w:pPr>
        <w:pStyle w:val="Note"/>
        <w:rPr>
          <w:lang w:val="ru-RU"/>
        </w:rPr>
      </w:pPr>
      <w:r w:rsidRPr="002B6E69">
        <w:rPr>
          <w:lang w:val="ru-RU"/>
        </w:rPr>
        <w:t>ПРИМЕЧАНИЕ.</w:t>
      </w:r>
      <w:r w:rsidR="001A5DEA" w:rsidRPr="002B6E69">
        <w:rPr>
          <w:lang w:val="ru-RU"/>
        </w:rPr>
        <w:t xml:space="preserve"> – </w:t>
      </w:r>
      <w:r w:rsidRPr="002B6E69">
        <w:rPr>
          <w:lang w:val="ru-RU"/>
        </w:rPr>
        <w:t xml:space="preserve">Первая позиция измерения с использованием фильтра 50 кГц определяется при </w:t>
      </w:r>
      <w:r w:rsidRPr="002B6E69">
        <w:rPr>
          <w:lang w:val="ru-RU"/>
        </w:rPr>
        <w:sym w:font="Symbol" w:char="F044"/>
      </w:r>
      <w:r w:rsidRPr="002B6E69">
        <w:rPr>
          <w:i/>
          <w:iCs/>
          <w:lang w:val="ru-RU"/>
        </w:rPr>
        <w:t>f</w:t>
      </w:r>
      <w:r w:rsidRPr="002B6E69">
        <w:rPr>
          <w:lang w:val="ru-RU"/>
        </w:rPr>
        <w:t xml:space="preserve">, равном 2,525 МГц; последняя </w:t>
      </w:r>
      <w:r w:rsidR="0014636B" w:rsidRPr="002B6E69">
        <w:rPr>
          <w:lang w:val="ru-RU"/>
        </w:rPr>
        <w:t xml:space="preserve">позиция </w:t>
      </w:r>
      <w:r w:rsidRPr="002B6E69">
        <w:rPr>
          <w:lang w:val="ru-RU"/>
        </w:rPr>
        <w:t xml:space="preserve">определяется при </w:t>
      </w:r>
      <w:r w:rsidRPr="002B6E69">
        <w:rPr>
          <w:lang w:val="ru-RU"/>
        </w:rPr>
        <w:sym w:font="Symbol" w:char="F044"/>
      </w:r>
      <w:r w:rsidRPr="002B6E69">
        <w:rPr>
          <w:i/>
          <w:iCs/>
          <w:lang w:val="ru-RU"/>
        </w:rPr>
        <w:t>f</w:t>
      </w:r>
      <w:r w:rsidRPr="002B6E69">
        <w:rPr>
          <w:lang w:val="ru-RU"/>
        </w:rPr>
        <w:t xml:space="preserve">, равном 3,475 МГц. Первая позиция измерения с использованием фильтра 1 МГц определяется при </w:t>
      </w:r>
      <w:r w:rsidRPr="002B6E69">
        <w:rPr>
          <w:lang w:val="ru-RU"/>
        </w:rPr>
        <w:sym w:font="Symbol" w:char="F044"/>
      </w:r>
      <w:r w:rsidRPr="002B6E69">
        <w:rPr>
          <w:i/>
          <w:iCs/>
          <w:lang w:val="ru-RU"/>
        </w:rPr>
        <w:t>f</w:t>
      </w:r>
      <w:r w:rsidRPr="002B6E69">
        <w:rPr>
          <w:lang w:val="ru-RU"/>
        </w:rPr>
        <w:t xml:space="preserve">, равном 4,0 МГц; последняя </w:t>
      </w:r>
      <w:r w:rsidR="0014636B" w:rsidRPr="002B6E69">
        <w:rPr>
          <w:lang w:val="ru-RU"/>
        </w:rPr>
        <w:t xml:space="preserve">позиция </w:t>
      </w:r>
      <w:r w:rsidRPr="002B6E69">
        <w:rPr>
          <w:lang w:val="ru-RU"/>
        </w:rPr>
        <w:t xml:space="preserve">определяется при </w:t>
      </w:r>
      <w:r w:rsidRPr="002B6E69">
        <w:rPr>
          <w:lang w:val="ru-RU"/>
        </w:rPr>
        <w:sym w:font="Symbol" w:char="F044"/>
      </w:r>
      <w:r w:rsidRPr="002B6E69">
        <w:rPr>
          <w:i/>
          <w:iCs/>
          <w:lang w:val="ru-RU"/>
        </w:rPr>
        <w:t>f</w:t>
      </w:r>
      <w:r w:rsidRPr="002B6E69">
        <w:rPr>
          <w:lang w:val="ru-RU"/>
        </w:rPr>
        <w:t xml:space="preserve">, равном 12,0 МГц. </w:t>
      </w:r>
    </w:p>
    <w:p w14:paraId="1E58C7B6" w14:textId="77777777" w:rsidR="00A62344" w:rsidRPr="002B6E69" w:rsidRDefault="00A62344" w:rsidP="008F66A0">
      <w:pPr>
        <w:pStyle w:val="TableNo"/>
        <w:keepLines/>
        <w:rPr>
          <w:lang w:val="ru-RU"/>
        </w:rPr>
      </w:pPr>
      <w:bookmarkStart w:id="47" w:name="_Ref237669070"/>
      <w:bookmarkStart w:id="48" w:name="_Toc239147859"/>
      <w:bookmarkStart w:id="49" w:name="_Toc252538946"/>
      <w:bookmarkStart w:id="50" w:name="_Toc252539057"/>
      <w:bookmarkStart w:id="51" w:name="_Toc261102532"/>
      <w:bookmarkStart w:id="52" w:name="_Toc284794595"/>
      <w:bookmarkStart w:id="53" w:name="_Toc320004352"/>
      <w:r w:rsidRPr="002B6E69">
        <w:rPr>
          <w:lang w:val="ru-RU"/>
        </w:rPr>
        <w:lastRenderedPageBreak/>
        <w:t>ТАБЛИЦА A2-2</w:t>
      </w:r>
      <w:bookmarkEnd w:id="47"/>
    </w:p>
    <w:p w14:paraId="4EF25022" w14:textId="77777777" w:rsidR="00A62344" w:rsidRPr="002B6E69" w:rsidRDefault="00A62344" w:rsidP="008F66A0">
      <w:pPr>
        <w:pStyle w:val="Tabletitle"/>
        <w:keepLines/>
        <w:rPr>
          <w:lang w:val="ru-RU"/>
        </w:rPr>
      </w:pPr>
      <w:r w:rsidRPr="002B6E69">
        <w:rPr>
          <w:bCs/>
          <w:lang w:val="ru-RU"/>
        </w:rPr>
        <w:t>Маска канала для полосы пропускания 10 МГц</w:t>
      </w:r>
      <w:bookmarkEnd w:id="48"/>
      <w:bookmarkEnd w:id="49"/>
      <w:bookmarkEnd w:id="50"/>
      <w:bookmarkEnd w:id="51"/>
      <w:bookmarkEnd w:id="52"/>
      <w:bookmarkEnd w:id="5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584"/>
        <w:gridCol w:w="2715"/>
        <w:gridCol w:w="1764"/>
        <w:gridCol w:w="4566"/>
      </w:tblGrid>
      <w:tr w:rsidR="00A62344" w:rsidRPr="002B6E69" w14:paraId="22D95551" w14:textId="77777777" w:rsidTr="00B01176">
        <w:trPr>
          <w:trHeight w:val="467"/>
        </w:trPr>
        <w:tc>
          <w:tcPr>
            <w:tcW w:w="303" w:type="pct"/>
            <w:shd w:val="clear" w:color="808080" w:fill="FFFFFF" w:themeFill="background1"/>
            <w:vAlign w:val="center"/>
          </w:tcPr>
          <w:p w14:paraId="40F8F8FA" w14:textId="77777777" w:rsidR="00A62344" w:rsidRPr="002B6E69" w:rsidRDefault="00A62344" w:rsidP="00B907C8">
            <w:pPr>
              <w:pStyle w:val="Tablehead"/>
              <w:keepNext w:val="0"/>
              <w:spacing w:line="220" w:lineRule="exact"/>
              <w:rPr>
                <w:lang w:val="ru-RU"/>
              </w:rPr>
            </w:pPr>
            <w:r w:rsidRPr="002B6E69">
              <w:rPr>
                <w:bCs/>
                <w:lang w:val="ru-RU"/>
              </w:rPr>
              <w:t>№</w:t>
            </w:r>
          </w:p>
        </w:tc>
        <w:tc>
          <w:tcPr>
            <w:tcW w:w="1410" w:type="pct"/>
            <w:shd w:val="clear" w:color="808080" w:fill="FFFFFF" w:themeFill="background1"/>
            <w:vAlign w:val="center"/>
          </w:tcPr>
          <w:p w14:paraId="2A745362" w14:textId="5810D777" w:rsidR="00A62344" w:rsidRPr="002B6E69" w:rsidRDefault="0014636B" w:rsidP="00B907C8">
            <w:pPr>
              <w:pStyle w:val="Tablehead"/>
              <w:keepNext w:val="0"/>
              <w:spacing w:line="220" w:lineRule="exact"/>
              <w:rPr>
                <w:lang w:val="ru-RU"/>
              </w:rPr>
            </w:pPr>
            <w:r w:rsidRPr="002B6E69">
              <w:rPr>
                <w:bCs/>
                <w:lang w:val="ru-RU"/>
              </w:rPr>
              <w:t xml:space="preserve">Сдвиг относительно центральной частоты канала </w:t>
            </w:r>
            <w:r w:rsidR="00A62344" w:rsidRPr="002B6E69">
              <w:rPr>
                <w:bCs/>
                <w:lang w:val="ru-RU"/>
              </w:rPr>
              <w:t>(МГц)</w:t>
            </w:r>
          </w:p>
        </w:tc>
        <w:tc>
          <w:tcPr>
            <w:tcW w:w="916" w:type="pct"/>
            <w:shd w:val="clear" w:color="808080" w:fill="FFFFFF" w:themeFill="background1"/>
            <w:vAlign w:val="center"/>
          </w:tcPr>
          <w:p w14:paraId="4BAF91CB" w14:textId="77777777" w:rsidR="00A62344" w:rsidRPr="002B6E69" w:rsidRDefault="00A62344" w:rsidP="00B907C8">
            <w:pPr>
              <w:pStyle w:val="Tablehead"/>
              <w:keepNext w:val="0"/>
              <w:spacing w:line="220" w:lineRule="exact"/>
              <w:rPr>
                <w:lang w:val="ru-RU"/>
              </w:rPr>
            </w:pPr>
            <w:r w:rsidRPr="002B6E69">
              <w:rPr>
                <w:bCs/>
                <w:lang w:val="ru-RU"/>
              </w:rPr>
              <w:t>Ширина полосы интегрирования (кГц)</w:t>
            </w:r>
          </w:p>
        </w:tc>
        <w:tc>
          <w:tcPr>
            <w:tcW w:w="2371" w:type="pct"/>
            <w:shd w:val="clear" w:color="808080" w:fill="FFFFFF" w:themeFill="background1"/>
            <w:vAlign w:val="center"/>
          </w:tcPr>
          <w:p w14:paraId="2979059E" w14:textId="12EF7B10" w:rsidR="00A62344" w:rsidRPr="002B6E69" w:rsidRDefault="00A62344" w:rsidP="00B907C8">
            <w:pPr>
              <w:pStyle w:val="Tablehead"/>
              <w:keepNext w:val="0"/>
              <w:spacing w:line="220" w:lineRule="exact"/>
              <w:rPr>
                <w:lang w:val="ru-RU"/>
              </w:rPr>
            </w:pPr>
            <w:r w:rsidRPr="002B6E69">
              <w:rPr>
                <w:bCs/>
                <w:lang w:val="ru-RU"/>
              </w:rPr>
              <w:t xml:space="preserve">Максимальный допустимый уровень излучения (дБм/ширина полосы интегрирования), измеренный </w:t>
            </w:r>
            <w:r w:rsidR="002278FB" w:rsidRPr="002B6E69">
              <w:rPr>
                <w:bCs/>
                <w:lang w:val="ru-RU"/>
              </w:rPr>
              <w:br/>
            </w:r>
            <w:r w:rsidRPr="002B6E69">
              <w:rPr>
                <w:bCs/>
                <w:lang w:val="ru-RU"/>
              </w:rPr>
              <w:t>на входе антенны</w:t>
            </w:r>
          </w:p>
        </w:tc>
      </w:tr>
      <w:tr w:rsidR="00A62344" w:rsidRPr="002B6E69" w14:paraId="2C414021" w14:textId="77777777" w:rsidTr="00B01176">
        <w:trPr>
          <w:trHeight w:val="255"/>
        </w:trPr>
        <w:tc>
          <w:tcPr>
            <w:tcW w:w="303" w:type="pct"/>
            <w:shd w:val="clear" w:color="auto" w:fill="auto"/>
          </w:tcPr>
          <w:p w14:paraId="06AAD2E1" w14:textId="77777777" w:rsidR="00A62344" w:rsidRPr="002B6E69" w:rsidRDefault="00A62344" w:rsidP="008F66A0">
            <w:pPr>
              <w:pStyle w:val="Tabletext"/>
              <w:spacing w:before="20" w:after="20" w:line="220" w:lineRule="exact"/>
              <w:jc w:val="center"/>
              <w:rPr>
                <w:lang w:val="ru-RU"/>
              </w:rPr>
            </w:pPr>
            <w:r w:rsidRPr="002B6E69">
              <w:rPr>
                <w:lang w:val="ru-RU"/>
              </w:rPr>
              <w:t>1</w:t>
            </w:r>
          </w:p>
        </w:tc>
        <w:tc>
          <w:tcPr>
            <w:tcW w:w="1410" w:type="pct"/>
            <w:shd w:val="clear" w:color="auto" w:fill="auto"/>
          </w:tcPr>
          <w:p w14:paraId="6268BC08" w14:textId="77777777" w:rsidR="00A62344" w:rsidRPr="002B6E69" w:rsidRDefault="00A62344" w:rsidP="008F66A0">
            <w:pPr>
              <w:pStyle w:val="Tabletext"/>
              <w:spacing w:before="20" w:after="20" w:line="220" w:lineRule="exact"/>
              <w:jc w:val="center"/>
              <w:rPr>
                <w:lang w:val="ru-RU"/>
              </w:rPr>
            </w:pPr>
            <w:r w:rsidRPr="002B6E69">
              <w:rPr>
                <w:lang w:val="ru-RU"/>
              </w:rPr>
              <w:t xml:space="preserve">5 </w:t>
            </w:r>
            <w:r w:rsidRPr="002B6E69">
              <w:rPr>
                <w:lang w:val="ru-RU"/>
              </w:rPr>
              <w:sym w:font="Symbol" w:char="F0A3"/>
            </w:r>
            <w:r w:rsidRPr="002B6E69">
              <w:rPr>
                <w:lang w:val="ru-RU"/>
              </w:rPr>
              <w:t xml:space="preserve"> Δ</w:t>
            </w:r>
            <w:r w:rsidRPr="002B6E69">
              <w:rPr>
                <w:i/>
                <w:iCs/>
                <w:lang w:val="ru-RU"/>
              </w:rPr>
              <w:t>f</w:t>
            </w:r>
            <w:r w:rsidRPr="002B6E69">
              <w:rPr>
                <w:lang w:val="ru-RU"/>
              </w:rPr>
              <w:t xml:space="preserve"> </w:t>
            </w:r>
            <w:proofErr w:type="gramStart"/>
            <w:r w:rsidRPr="002B6E69">
              <w:rPr>
                <w:lang w:val="ru-RU"/>
              </w:rPr>
              <w:t>&lt; 6</w:t>
            </w:r>
            <w:proofErr w:type="gramEnd"/>
          </w:p>
        </w:tc>
        <w:tc>
          <w:tcPr>
            <w:tcW w:w="916" w:type="pct"/>
            <w:shd w:val="clear" w:color="auto" w:fill="auto"/>
          </w:tcPr>
          <w:p w14:paraId="670264E2" w14:textId="77777777" w:rsidR="00A62344" w:rsidRPr="002B6E69" w:rsidRDefault="00A62344" w:rsidP="008F66A0">
            <w:pPr>
              <w:pStyle w:val="Tabletext"/>
              <w:spacing w:before="20" w:after="20" w:line="220" w:lineRule="exact"/>
              <w:jc w:val="center"/>
              <w:rPr>
                <w:lang w:val="ru-RU"/>
              </w:rPr>
            </w:pPr>
            <w:r w:rsidRPr="002B6E69">
              <w:rPr>
                <w:lang w:val="ru-RU"/>
              </w:rPr>
              <w:t>100</w:t>
            </w:r>
          </w:p>
        </w:tc>
        <w:tc>
          <w:tcPr>
            <w:tcW w:w="2371" w:type="pct"/>
            <w:shd w:val="clear" w:color="auto" w:fill="auto"/>
          </w:tcPr>
          <w:p w14:paraId="61E5141B" w14:textId="0EE5FDDF" w:rsidR="00A62344" w:rsidRPr="002B6E69" w:rsidRDefault="00C56F38" w:rsidP="008F66A0">
            <w:pPr>
              <w:pStyle w:val="Tabletext"/>
              <w:spacing w:before="20" w:after="20" w:line="220" w:lineRule="exact"/>
              <w:jc w:val="center"/>
              <w:rPr>
                <w:lang w:val="ru-RU"/>
              </w:rPr>
            </w:pPr>
            <w:r w:rsidRPr="002B6E69">
              <w:rPr>
                <w:lang w:val="ru-RU"/>
              </w:rPr>
              <w:t>−</w:t>
            </w:r>
            <w:r w:rsidR="00A62344" w:rsidRPr="002B6E69">
              <w:rPr>
                <w:lang w:val="ru-RU"/>
              </w:rPr>
              <w:t>13</w:t>
            </w:r>
          </w:p>
        </w:tc>
      </w:tr>
      <w:tr w:rsidR="00A62344" w:rsidRPr="002B6E69" w14:paraId="7CEFD39D" w14:textId="77777777" w:rsidTr="00B01176">
        <w:trPr>
          <w:trHeight w:val="264"/>
        </w:trPr>
        <w:tc>
          <w:tcPr>
            <w:tcW w:w="303" w:type="pct"/>
            <w:shd w:val="clear" w:color="auto" w:fill="auto"/>
          </w:tcPr>
          <w:p w14:paraId="5E45F02D" w14:textId="77777777" w:rsidR="00A62344" w:rsidRPr="002B6E69" w:rsidRDefault="00A62344" w:rsidP="008F66A0">
            <w:pPr>
              <w:pStyle w:val="Tabletext"/>
              <w:spacing w:before="20" w:after="20" w:line="220" w:lineRule="exact"/>
              <w:jc w:val="center"/>
              <w:rPr>
                <w:lang w:val="ru-RU"/>
              </w:rPr>
            </w:pPr>
            <w:r w:rsidRPr="002B6E69">
              <w:rPr>
                <w:lang w:val="ru-RU"/>
              </w:rPr>
              <w:t>2</w:t>
            </w:r>
          </w:p>
        </w:tc>
        <w:tc>
          <w:tcPr>
            <w:tcW w:w="1410" w:type="pct"/>
            <w:shd w:val="clear" w:color="auto" w:fill="auto"/>
          </w:tcPr>
          <w:p w14:paraId="3C1BE569" w14:textId="77777777" w:rsidR="00A62344" w:rsidRPr="002B6E69" w:rsidRDefault="00A62344" w:rsidP="008F66A0">
            <w:pPr>
              <w:pStyle w:val="Tabletext"/>
              <w:spacing w:before="20" w:after="20" w:line="220" w:lineRule="exact"/>
              <w:jc w:val="center"/>
              <w:rPr>
                <w:lang w:val="ru-RU"/>
              </w:rPr>
            </w:pPr>
            <w:r w:rsidRPr="002B6E69">
              <w:rPr>
                <w:lang w:val="ru-RU"/>
              </w:rPr>
              <w:t xml:space="preserve">6 </w:t>
            </w:r>
            <w:r w:rsidRPr="002B6E69">
              <w:rPr>
                <w:lang w:val="ru-RU"/>
              </w:rPr>
              <w:sym w:font="Symbol" w:char="F0A3"/>
            </w:r>
            <w:r w:rsidRPr="002B6E69">
              <w:rPr>
                <w:lang w:val="ru-RU"/>
              </w:rPr>
              <w:t xml:space="preserve"> Δ</w:t>
            </w:r>
            <w:r w:rsidRPr="002B6E69">
              <w:rPr>
                <w:i/>
                <w:iCs/>
                <w:lang w:val="ru-RU"/>
              </w:rPr>
              <w:t>f</w:t>
            </w:r>
            <w:r w:rsidRPr="002B6E69">
              <w:rPr>
                <w:lang w:val="ru-RU"/>
              </w:rPr>
              <w:t xml:space="preserve"> </w:t>
            </w:r>
            <w:proofErr w:type="gramStart"/>
            <w:r w:rsidRPr="002B6E69">
              <w:rPr>
                <w:lang w:val="ru-RU"/>
              </w:rPr>
              <w:t>&lt; 10</w:t>
            </w:r>
            <w:proofErr w:type="gramEnd"/>
          </w:p>
        </w:tc>
        <w:tc>
          <w:tcPr>
            <w:tcW w:w="916" w:type="pct"/>
            <w:shd w:val="clear" w:color="auto" w:fill="auto"/>
          </w:tcPr>
          <w:p w14:paraId="153CB8AD" w14:textId="77777777" w:rsidR="00A62344" w:rsidRPr="002B6E69" w:rsidRDefault="00A62344" w:rsidP="008F66A0">
            <w:pPr>
              <w:pStyle w:val="Tabletext"/>
              <w:spacing w:before="20" w:after="20" w:line="220" w:lineRule="exact"/>
              <w:jc w:val="center"/>
              <w:rPr>
                <w:lang w:val="ru-RU"/>
              </w:rPr>
            </w:pPr>
            <w:r w:rsidRPr="002B6E69">
              <w:rPr>
                <w:lang w:val="ru-RU"/>
              </w:rPr>
              <w:t>1 000</w:t>
            </w:r>
          </w:p>
        </w:tc>
        <w:tc>
          <w:tcPr>
            <w:tcW w:w="2371" w:type="pct"/>
            <w:shd w:val="clear" w:color="auto" w:fill="auto"/>
          </w:tcPr>
          <w:p w14:paraId="55857BEB" w14:textId="163429F0" w:rsidR="00A62344" w:rsidRPr="002B6E69" w:rsidRDefault="00C56F38" w:rsidP="008F66A0">
            <w:pPr>
              <w:pStyle w:val="Tabletext"/>
              <w:spacing w:before="20" w:after="20" w:line="220" w:lineRule="exact"/>
              <w:jc w:val="center"/>
              <w:rPr>
                <w:lang w:val="ru-RU"/>
              </w:rPr>
            </w:pPr>
            <w:r w:rsidRPr="002B6E69">
              <w:rPr>
                <w:lang w:val="ru-RU"/>
              </w:rPr>
              <w:t>−</w:t>
            </w:r>
            <w:r w:rsidR="00A62344" w:rsidRPr="002B6E69">
              <w:rPr>
                <w:lang w:val="ru-RU"/>
              </w:rPr>
              <w:t>10</w:t>
            </w:r>
          </w:p>
        </w:tc>
      </w:tr>
      <w:tr w:rsidR="00A62344" w:rsidRPr="002B6E69" w14:paraId="35EE8FF8" w14:textId="77777777" w:rsidTr="00B01176">
        <w:trPr>
          <w:trHeight w:val="264"/>
        </w:trPr>
        <w:tc>
          <w:tcPr>
            <w:tcW w:w="303" w:type="pct"/>
            <w:shd w:val="clear" w:color="auto" w:fill="auto"/>
          </w:tcPr>
          <w:p w14:paraId="179627CC" w14:textId="77777777" w:rsidR="00A62344" w:rsidRPr="002B6E69" w:rsidRDefault="00A62344" w:rsidP="008F66A0">
            <w:pPr>
              <w:pStyle w:val="Tabletext"/>
              <w:spacing w:before="20" w:after="20" w:line="220" w:lineRule="exact"/>
              <w:jc w:val="center"/>
              <w:rPr>
                <w:lang w:val="ru-RU"/>
              </w:rPr>
            </w:pPr>
            <w:r w:rsidRPr="002B6E69">
              <w:rPr>
                <w:lang w:val="ru-RU"/>
              </w:rPr>
              <w:t>3</w:t>
            </w:r>
          </w:p>
        </w:tc>
        <w:tc>
          <w:tcPr>
            <w:tcW w:w="1410" w:type="pct"/>
            <w:shd w:val="clear" w:color="auto" w:fill="auto"/>
          </w:tcPr>
          <w:p w14:paraId="76817707" w14:textId="77777777" w:rsidR="00A62344" w:rsidRPr="002B6E69" w:rsidRDefault="00A62344" w:rsidP="008F66A0">
            <w:pPr>
              <w:pStyle w:val="Tabletext"/>
              <w:spacing w:before="20" w:after="20" w:line="220" w:lineRule="exact"/>
              <w:jc w:val="center"/>
              <w:rPr>
                <w:lang w:val="ru-RU"/>
              </w:rPr>
            </w:pPr>
            <w:r w:rsidRPr="002B6E69">
              <w:rPr>
                <w:lang w:val="ru-RU"/>
              </w:rPr>
              <w:t xml:space="preserve">10 </w:t>
            </w:r>
            <w:r w:rsidRPr="002B6E69">
              <w:rPr>
                <w:lang w:val="ru-RU"/>
              </w:rPr>
              <w:sym w:font="Symbol" w:char="F0A3"/>
            </w:r>
            <w:r w:rsidRPr="002B6E69">
              <w:rPr>
                <w:lang w:val="ru-RU"/>
              </w:rPr>
              <w:t xml:space="preserve"> Δ</w:t>
            </w:r>
            <w:r w:rsidRPr="002B6E69">
              <w:rPr>
                <w:i/>
                <w:iCs/>
                <w:lang w:val="ru-RU"/>
              </w:rPr>
              <w:t>f</w:t>
            </w:r>
            <w:r w:rsidRPr="002B6E69">
              <w:rPr>
                <w:lang w:val="ru-RU"/>
              </w:rPr>
              <w:t xml:space="preserve"> </w:t>
            </w:r>
            <w:proofErr w:type="gramStart"/>
            <w:r w:rsidRPr="002B6E69">
              <w:rPr>
                <w:lang w:val="ru-RU"/>
              </w:rPr>
              <w:t>&lt; 15</w:t>
            </w:r>
            <w:proofErr w:type="gramEnd"/>
          </w:p>
        </w:tc>
        <w:tc>
          <w:tcPr>
            <w:tcW w:w="916" w:type="pct"/>
            <w:shd w:val="clear" w:color="auto" w:fill="auto"/>
          </w:tcPr>
          <w:p w14:paraId="5FC0310A" w14:textId="77777777" w:rsidR="00A62344" w:rsidRPr="002B6E69" w:rsidRDefault="00A62344" w:rsidP="008F66A0">
            <w:pPr>
              <w:pStyle w:val="Tabletext"/>
              <w:spacing w:before="20" w:after="20" w:line="220" w:lineRule="exact"/>
              <w:jc w:val="center"/>
              <w:rPr>
                <w:lang w:val="ru-RU"/>
              </w:rPr>
            </w:pPr>
            <w:r w:rsidRPr="002B6E69">
              <w:rPr>
                <w:lang w:val="ru-RU"/>
              </w:rPr>
              <w:t>1 000</w:t>
            </w:r>
          </w:p>
        </w:tc>
        <w:tc>
          <w:tcPr>
            <w:tcW w:w="2371" w:type="pct"/>
            <w:shd w:val="clear" w:color="auto" w:fill="auto"/>
          </w:tcPr>
          <w:p w14:paraId="6B26433E" w14:textId="2CD34EC3" w:rsidR="00A62344" w:rsidRPr="002B6E69" w:rsidRDefault="00C56F38" w:rsidP="008F66A0">
            <w:pPr>
              <w:pStyle w:val="Tabletext"/>
              <w:spacing w:before="20" w:after="20" w:line="220" w:lineRule="exact"/>
              <w:jc w:val="center"/>
              <w:rPr>
                <w:lang w:val="ru-RU"/>
              </w:rPr>
            </w:pPr>
            <w:r w:rsidRPr="002B6E69">
              <w:rPr>
                <w:lang w:val="ru-RU"/>
              </w:rPr>
              <w:t>−</w:t>
            </w:r>
            <w:r w:rsidR="00A62344" w:rsidRPr="002B6E69">
              <w:rPr>
                <w:lang w:val="ru-RU"/>
              </w:rPr>
              <w:t>13</w:t>
            </w:r>
          </w:p>
        </w:tc>
      </w:tr>
      <w:tr w:rsidR="00A62344" w:rsidRPr="002B6E69" w14:paraId="370E041D" w14:textId="77777777" w:rsidTr="00B01176">
        <w:trPr>
          <w:trHeight w:val="264"/>
        </w:trPr>
        <w:tc>
          <w:tcPr>
            <w:tcW w:w="303" w:type="pct"/>
            <w:shd w:val="clear" w:color="auto" w:fill="auto"/>
          </w:tcPr>
          <w:p w14:paraId="1C15ED0B" w14:textId="77777777" w:rsidR="00A62344" w:rsidRPr="002B6E69" w:rsidRDefault="00A62344" w:rsidP="008F66A0">
            <w:pPr>
              <w:pStyle w:val="Tabletext"/>
              <w:spacing w:before="20" w:after="20" w:line="220" w:lineRule="exact"/>
              <w:jc w:val="center"/>
              <w:rPr>
                <w:lang w:val="ru-RU"/>
              </w:rPr>
            </w:pPr>
            <w:r w:rsidRPr="002B6E69">
              <w:rPr>
                <w:lang w:val="ru-RU"/>
              </w:rPr>
              <w:t>4</w:t>
            </w:r>
          </w:p>
        </w:tc>
        <w:tc>
          <w:tcPr>
            <w:tcW w:w="1410" w:type="pct"/>
            <w:shd w:val="clear" w:color="auto" w:fill="auto"/>
          </w:tcPr>
          <w:p w14:paraId="10339192" w14:textId="77777777" w:rsidR="00A62344" w:rsidRPr="002B6E69" w:rsidRDefault="00A62344" w:rsidP="008F66A0">
            <w:pPr>
              <w:pStyle w:val="Tabletext"/>
              <w:spacing w:before="20" w:after="20" w:line="220" w:lineRule="exact"/>
              <w:jc w:val="center"/>
              <w:rPr>
                <w:lang w:val="ru-RU"/>
              </w:rPr>
            </w:pPr>
            <w:r w:rsidRPr="002B6E69">
              <w:rPr>
                <w:lang w:val="ru-RU"/>
              </w:rPr>
              <w:t xml:space="preserve">15 </w:t>
            </w:r>
            <w:r w:rsidRPr="002B6E69">
              <w:rPr>
                <w:lang w:val="ru-RU"/>
              </w:rPr>
              <w:sym w:font="Symbol" w:char="F0A3"/>
            </w:r>
            <w:r w:rsidRPr="002B6E69">
              <w:rPr>
                <w:lang w:val="ru-RU"/>
              </w:rPr>
              <w:t xml:space="preserve"> Δ</w:t>
            </w:r>
            <w:r w:rsidRPr="002B6E69">
              <w:rPr>
                <w:i/>
                <w:iCs/>
                <w:lang w:val="ru-RU"/>
              </w:rPr>
              <w:t>f</w:t>
            </w:r>
            <w:r w:rsidRPr="002B6E69">
              <w:rPr>
                <w:lang w:val="ru-RU"/>
              </w:rPr>
              <w:t xml:space="preserve"> </w:t>
            </w:r>
            <w:proofErr w:type="gramStart"/>
            <w:r w:rsidRPr="002B6E69">
              <w:rPr>
                <w:lang w:val="ru-RU"/>
              </w:rPr>
              <w:t>&lt; 25</w:t>
            </w:r>
            <w:proofErr w:type="gramEnd"/>
          </w:p>
        </w:tc>
        <w:tc>
          <w:tcPr>
            <w:tcW w:w="916" w:type="pct"/>
            <w:shd w:val="clear" w:color="auto" w:fill="auto"/>
          </w:tcPr>
          <w:p w14:paraId="256447F6" w14:textId="77777777" w:rsidR="00A62344" w:rsidRPr="002B6E69" w:rsidRDefault="00A62344" w:rsidP="008F66A0">
            <w:pPr>
              <w:pStyle w:val="Tabletext"/>
              <w:spacing w:before="20" w:after="20" w:line="220" w:lineRule="exact"/>
              <w:jc w:val="center"/>
              <w:rPr>
                <w:lang w:val="ru-RU"/>
              </w:rPr>
            </w:pPr>
            <w:r w:rsidRPr="002B6E69">
              <w:rPr>
                <w:lang w:val="ru-RU"/>
              </w:rPr>
              <w:t>1 000</w:t>
            </w:r>
          </w:p>
        </w:tc>
        <w:tc>
          <w:tcPr>
            <w:tcW w:w="2371" w:type="pct"/>
            <w:shd w:val="clear" w:color="auto" w:fill="auto"/>
          </w:tcPr>
          <w:p w14:paraId="13296B82" w14:textId="2493A90D" w:rsidR="00A62344" w:rsidRPr="002B6E69" w:rsidRDefault="00C56F38" w:rsidP="008F66A0">
            <w:pPr>
              <w:pStyle w:val="Tabletext"/>
              <w:spacing w:before="20" w:after="20" w:line="220" w:lineRule="exact"/>
              <w:jc w:val="center"/>
              <w:rPr>
                <w:lang w:val="ru-RU"/>
              </w:rPr>
            </w:pPr>
            <w:r w:rsidRPr="002B6E69">
              <w:rPr>
                <w:lang w:val="ru-RU"/>
              </w:rPr>
              <w:t>−</w:t>
            </w:r>
            <w:r w:rsidR="00A62344" w:rsidRPr="002B6E69">
              <w:rPr>
                <w:lang w:val="ru-RU"/>
              </w:rPr>
              <w:t>25</w:t>
            </w:r>
          </w:p>
        </w:tc>
      </w:tr>
    </w:tbl>
    <w:p w14:paraId="2FC0949E" w14:textId="77777777" w:rsidR="00A62344" w:rsidRPr="002B6E69" w:rsidRDefault="00A62344" w:rsidP="00A62344">
      <w:pPr>
        <w:pStyle w:val="Tablefin"/>
        <w:rPr>
          <w:sz w:val="12"/>
          <w:szCs w:val="12"/>
          <w:lang w:val="ru-RU"/>
        </w:rPr>
      </w:pPr>
    </w:p>
    <w:p w14:paraId="0A124133" w14:textId="68B29CD4" w:rsidR="00A62344" w:rsidRPr="002B6E69" w:rsidRDefault="00A62344" w:rsidP="00B907C8">
      <w:pPr>
        <w:pStyle w:val="Note"/>
        <w:spacing w:line="240" w:lineRule="exact"/>
        <w:rPr>
          <w:lang w:val="ru-RU"/>
        </w:rPr>
      </w:pPr>
      <w:r w:rsidRPr="002B6E69">
        <w:rPr>
          <w:lang w:val="ru-RU"/>
        </w:rPr>
        <w:t>ПРИМЕЧАНИЕ.</w:t>
      </w:r>
      <w:r w:rsidR="001A5DEA" w:rsidRPr="002B6E69">
        <w:rPr>
          <w:lang w:val="ru-RU"/>
        </w:rPr>
        <w:t xml:space="preserve"> – </w:t>
      </w:r>
      <w:r w:rsidRPr="002B6E69">
        <w:rPr>
          <w:lang w:val="ru-RU"/>
        </w:rPr>
        <w:t xml:space="preserve">Первая позиция измерения с использованием фильтра 100 кГц определяется при </w:t>
      </w:r>
      <w:r w:rsidRPr="002B6E69">
        <w:rPr>
          <w:lang w:val="ru-RU"/>
        </w:rPr>
        <w:sym w:font="Symbol" w:char="F044"/>
      </w:r>
      <w:r w:rsidRPr="002B6E69">
        <w:rPr>
          <w:i/>
          <w:iCs/>
          <w:lang w:val="ru-RU"/>
        </w:rPr>
        <w:t>f</w:t>
      </w:r>
      <w:r w:rsidRPr="002B6E69">
        <w:rPr>
          <w:lang w:val="ru-RU"/>
        </w:rPr>
        <w:t>, равном 5,050</w:t>
      </w:r>
      <w:r w:rsidR="00354FAC" w:rsidRPr="002B6E69">
        <w:rPr>
          <w:lang w:val="ru-RU"/>
        </w:rPr>
        <w:t> </w:t>
      </w:r>
      <w:r w:rsidRPr="002B6E69">
        <w:rPr>
          <w:lang w:val="ru-RU"/>
        </w:rPr>
        <w:t xml:space="preserve">МГц; последняя </w:t>
      </w:r>
      <w:r w:rsidR="0014636B" w:rsidRPr="002B6E69">
        <w:rPr>
          <w:lang w:val="ru-RU"/>
        </w:rPr>
        <w:t xml:space="preserve">позиция </w:t>
      </w:r>
      <w:r w:rsidRPr="002B6E69">
        <w:rPr>
          <w:lang w:val="ru-RU"/>
        </w:rPr>
        <w:t xml:space="preserve">определяется при </w:t>
      </w:r>
      <w:r w:rsidRPr="002B6E69">
        <w:rPr>
          <w:lang w:val="ru-RU"/>
        </w:rPr>
        <w:sym w:font="Symbol" w:char="F044"/>
      </w:r>
      <w:r w:rsidRPr="002B6E69">
        <w:rPr>
          <w:i/>
          <w:iCs/>
          <w:lang w:val="ru-RU"/>
        </w:rPr>
        <w:t>f</w:t>
      </w:r>
      <w:r w:rsidRPr="002B6E69">
        <w:rPr>
          <w:lang w:val="ru-RU"/>
        </w:rPr>
        <w:t xml:space="preserve">, равном 5,950 МГц. Первая позиция измерения с использованием фильтра 1 МГц определяется при </w:t>
      </w:r>
      <w:r w:rsidRPr="002B6E69">
        <w:rPr>
          <w:lang w:val="ru-RU"/>
        </w:rPr>
        <w:sym w:font="Symbol" w:char="F044"/>
      </w:r>
      <w:r w:rsidRPr="002B6E69">
        <w:rPr>
          <w:i/>
          <w:iCs/>
          <w:lang w:val="ru-RU"/>
        </w:rPr>
        <w:t>f</w:t>
      </w:r>
      <w:r w:rsidRPr="002B6E69">
        <w:rPr>
          <w:lang w:val="ru-RU"/>
        </w:rPr>
        <w:t xml:space="preserve">, равном 6,5 МГц; последняя </w:t>
      </w:r>
      <w:r w:rsidR="0014636B" w:rsidRPr="002B6E69">
        <w:rPr>
          <w:lang w:val="ru-RU"/>
        </w:rPr>
        <w:t xml:space="preserve">позиция </w:t>
      </w:r>
      <w:r w:rsidRPr="002B6E69">
        <w:rPr>
          <w:lang w:val="ru-RU"/>
        </w:rPr>
        <w:t xml:space="preserve">определяется при </w:t>
      </w:r>
      <w:r w:rsidRPr="002B6E69">
        <w:rPr>
          <w:lang w:val="ru-RU"/>
        </w:rPr>
        <w:sym w:font="Symbol" w:char="F044"/>
      </w:r>
      <w:r w:rsidRPr="002B6E69">
        <w:rPr>
          <w:i/>
          <w:iCs/>
          <w:lang w:val="ru-RU"/>
        </w:rPr>
        <w:t>f</w:t>
      </w:r>
      <w:r w:rsidRPr="002B6E69">
        <w:rPr>
          <w:lang w:val="ru-RU"/>
        </w:rPr>
        <w:t xml:space="preserve">, равном 24,5 МГц. </w:t>
      </w:r>
    </w:p>
    <w:p w14:paraId="795C0629" w14:textId="77777777" w:rsidR="00A62344" w:rsidRPr="002B6E69" w:rsidRDefault="00A62344" w:rsidP="00A62344">
      <w:pPr>
        <w:pStyle w:val="TableNo"/>
        <w:rPr>
          <w:lang w:val="ru-RU"/>
        </w:rPr>
      </w:pPr>
      <w:bookmarkStart w:id="54" w:name="_Toc320004353"/>
      <w:r w:rsidRPr="002B6E69">
        <w:rPr>
          <w:lang w:val="ru-RU"/>
        </w:rPr>
        <w:t>ТАБЛИЦА A2-3</w:t>
      </w:r>
    </w:p>
    <w:p w14:paraId="5A653B6B" w14:textId="77777777" w:rsidR="00A62344" w:rsidRPr="002B6E69" w:rsidRDefault="00A62344" w:rsidP="00A62344">
      <w:pPr>
        <w:pStyle w:val="Tabletitle"/>
        <w:rPr>
          <w:lang w:val="ru-RU"/>
        </w:rPr>
      </w:pPr>
      <w:r w:rsidRPr="002B6E69">
        <w:rPr>
          <w:bCs/>
          <w:lang w:val="ru-RU"/>
        </w:rPr>
        <w:t>Маска канала для полосы пропускания 20 МГц</w:t>
      </w:r>
      <w:bookmarkEnd w:id="5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584"/>
        <w:gridCol w:w="2715"/>
        <w:gridCol w:w="1764"/>
        <w:gridCol w:w="4566"/>
      </w:tblGrid>
      <w:tr w:rsidR="00A62344" w:rsidRPr="002B6E69" w14:paraId="4F2433BC" w14:textId="77777777" w:rsidTr="00B01176">
        <w:trPr>
          <w:trHeight w:val="467"/>
        </w:trPr>
        <w:tc>
          <w:tcPr>
            <w:tcW w:w="303" w:type="pct"/>
            <w:shd w:val="clear" w:color="808080" w:fill="FFFFFF" w:themeFill="background1"/>
            <w:vAlign w:val="center"/>
          </w:tcPr>
          <w:p w14:paraId="78A560B1" w14:textId="77777777" w:rsidR="00A62344" w:rsidRPr="002B6E69" w:rsidRDefault="00A62344" w:rsidP="00B01176">
            <w:pPr>
              <w:pStyle w:val="Tablehead"/>
              <w:rPr>
                <w:lang w:val="ru-RU"/>
              </w:rPr>
            </w:pPr>
            <w:r w:rsidRPr="002B6E69">
              <w:rPr>
                <w:bCs/>
                <w:lang w:val="ru-RU"/>
              </w:rPr>
              <w:t>№</w:t>
            </w:r>
          </w:p>
        </w:tc>
        <w:tc>
          <w:tcPr>
            <w:tcW w:w="1410" w:type="pct"/>
            <w:shd w:val="clear" w:color="808080" w:fill="FFFFFF" w:themeFill="background1"/>
            <w:vAlign w:val="center"/>
          </w:tcPr>
          <w:p w14:paraId="7B7B6AEC" w14:textId="545F1A57" w:rsidR="00A62344" w:rsidRPr="002B6E69" w:rsidRDefault="0014636B" w:rsidP="00B01176">
            <w:pPr>
              <w:pStyle w:val="Tablehead"/>
              <w:rPr>
                <w:lang w:val="ru-RU"/>
              </w:rPr>
            </w:pPr>
            <w:r w:rsidRPr="002B6E69">
              <w:rPr>
                <w:bCs/>
                <w:lang w:val="ru-RU"/>
              </w:rPr>
              <w:t xml:space="preserve">Сдвиг относительно центральной частоты канала </w:t>
            </w:r>
            <w:r w:rsidR="00A62344" w:rsidRPr="002B6E69">
              <w:rPr>
                <w:bCs/>
                <w:lang w:val="ru-RU"/>
              </w:rPr>
              <w:t>(МГц)</w:t>
            </w:r>
          </w:p>
        </w:tc>
        <w:tc>
          <w:tcPr>
            <w:tcW w:w="916" w:type="pct"/>
            <w:shd w:val="clear" w:color="808080" w:fill="FFFFFF" w:themeFill="background1"/>
            <w:vAlign w:val="center"/>
          </w:tcPr>
          <w:p w14:paraId="48C1CD0E" w14:textId="77777777" w:rsidR="00A62344" w:rsidRPr="002B6E69" w:rsidRDefault="00A62344" w:rsidP="00B01176">
            <w:pPr>
              <w:pStyle w:val="Tablehead"/>
              <w:rPr>
                <w:lang w:val="ru-RU"/>
              </w:rPr>
            </w:pPr>
            <w:r w:rsidRPr="002B6E69">
              <w:rPr>
                <w:bCs/>
                <w:lang w:val="ru-RU"/>
              </w:rPr>
              <w:t>Ширина полосы интегрирования (кГц)</w:t>
            </w:r>
          </w:p>
        </w:tc>
        <w:tc>
          <w:tcPr>
            <w:tcW w:w="2371" w:type="pct"/>
            <w:shd w:val="clear" w:color="808080" w:fill="FFFFFF" w:themeFill="background1"/>
            <w:vAlign w:val="center"/>
          </w:tcPr>
          <w:p w14:paraId="4DE46C86" w14:textId="7AF735EC" w:rsidR="00A62344" w:rsidRPr="002B6E69" w:rsidRDefault="00A62344" w:rsidP="00B01176">
            <w:pPr>
              <w:pStyle w:val="Tablehead"/>
              <w:rPr>
                <w:lang w:val="ru-RU"/>
              </w:rPr>
            </w:pPr>
            <w:r w:rsidRPr="002B6E69">
              <w:rPr>
                <w:bCs/>
                <w:lang w:val="ru-RU"/>
              </w:rPr>
              <w:t xml:space="preserve">Максимальный допустимый уровень излучения (дБм/ширина полосы интегрирования), измеренный </w:t>
            </w:r>
            <w:r w:rsidR="002278FB" w:rsidRPr="002B6E69">
              <w:rPr>
                <w:bCs/>
                <w:lang w:val="ru-RU"/>
              </w:rPr>
              <w:br/>
            </w:r>
            <w:r w:rsidRPr="002B6E69">
              <w:rPr>
                <w:bCs/>
                <w:lang w:val="ru-RU"/>
              </w:rPr>
              <w:t>на входе антенны</w:t>
            </w:r>
          </w:p>
        </w:tc>
      </w:tr>
      <w:tr w:rsidR="00A62344" w:rsidRPr="002B6E69" w14:paraId="259C0380" w14:textId="77777777" w:rsidTr="00B01176">
        <w:trPr>
          <w:trHeight w:val="255"/>
        </w:trPr>
        <w:tc>
          <w:tcPr>
            <w:tcW w:w="303" w:type="pct"/>
            <w:shd w:val="clear" w:color="auto" w:fill="auto"/>
          </w:tcPr>
          <w:p w14:paraId="3AE19215" w14:textId="77777777" w:rsidR="00A62344" w:rsidRPr="002B6E69" w:rsidRDefault="00A62344" w:rsidP="008F66A0">
            <w:pPr>
              <w:pStyle w:val="Tabletext"/>
              <w:spacing w:before="20" w:after="20"/>
              <w:jc w:val="center"/>
              <w:rPr>
                <w:lang w:val="ru-RU"/>
              </w:rPr>
            </w:pPr>
            <w:r w:rsidRPr="002B6E69">
              <w:rPr>
                <w:lang w:val="ru-RU"/>
              </w:rPr>
              <w:t>1</w:t>
            </w:r>
          </w:p>
        </w:tc>
        <w:tc>
          <w:tcPr>
            <w:tcW w:w="1410" w:type="pct"/>
            <w:shd w:val="clear" w:color="auto" w:fill="auto"/>
          </w:tcPr>
          <w:p w14:paraId="7AAE00D9" w14:textId="77777777" w:rsidR="00A62344" w:rsidRPr="002B6E69" w:rsidRDefault="00A62344" w:rsidP="008F66A0">
            <w:pPr>
              <w:pStyle w:val="Tabletext"/>
              <w:spacing w:before="20" w:after="20"/>
              <w:jc w:val="center"/>
              <w:rPr>
                <w:lang w:val="ru-RU"/>
              </w:rPr>
            </w:pPr>
            <w:r w:rsidRPr="002B6E69">
              <w:rPr>
                <w:lang w:val="ru-RU"/>
              </w:rPr>
              <w:t xml:space="preserve">10 </w:t>
            </w:r>
            <w:r w:rsidRPr="002B6E69">
              <w:rPr>
                <w:lang w:val="ru-RU"/>
              </w:rPr>
              <w:sym w:font="Symbol" w:char="F0A3"/>
            </w:r>
            <w:r w:rsidRPr="002B6E69">
              <w:rPr>
                <w:lang w:val="ru-RU"/>
              </w:rPr>
              <w:t xml:space="preserve"> </w:t>
            </w:r>
            <w:r w:rsidRPr="002B6E69">
              <w:rPr>
                <w:lang w:val="ru-RU"/>
              </w:rPr>
              <w:sym w:font="Symbol" w:char="F044"/>
            </w:r>
            <w:r w:rsidRPr="002B6E69">
              <w:rPr>
                <w:i/>
                <w:iCs/>
                <w:lang w:val="ru-RU"/>
              </w:rPr>
              <w:t>f</w:t>
            </w:r>
            <w:r w:rsidRPr="002B6E69">
              <w:rPr>
                <w:lang w:val="ru-RU"/>
              </w:rPr>
              <w:t xml:space="preserve"> </w:t>
            </w:r>
            <w:proofErr w:type="gramStart"/>
            <w:r w:rsidRPr="002B6E69">
              <w:rPr>
                <w:lang w:val="ru-RU"/>
              </w:rPr>
              <w:t>&lt; 11</w:t>
            </w:r>
            <w:proofErr w:type="gramEnd"/>
          </w:p>
        </w:tc>
        <w:tc>
          <w:tcPr>
            <w:tcW w:w="916" w:type="pct"/>
            <w:shd w:val="clear" w:color="auto" w:fill="auto"/>
          </w:tcPr>
          <w:p w14:paraId="00638124" w14:textId="77777777" w:rsidR="00A62344" w:rsidRPr="002B6E69" w:rsidRDefault="00A62344" w:rsidP="008F66A0">
            <w:pPr>
              <w:pStyle w:val="Tabletext"/>
              <w:spacing w:before="20" w:after="20"/>
              <w:jc w:val="center"/>
              <w:rPr>
                <w:lang w:val="ru-RU"/>
              </w:rPr>
            </w:pPr>
            <w:r w:rsidRPr="002B6E69">
              <w:rPr>
                <w:lang w:val="ru-RU"/>
              </w:rPr>
              <w:t>200</w:t>
            </w:r>
          </w:p>
        </w:tc>
        <w:tc>
          <w:tcPr>
            <w:tcW w:w="2371" w:type="pct"/>
            <w:shd w:val="clear" w:color="auto" w:fill="auto"/>
          </w:tcPr>
          <w:p w14:paraId="045E02BF" w14:textId="7457BF39" w:rsidR="00A62344" w:rsidRPr="002B6E69" w:rsidRDefault="00C56F38" w:rsidP="008F66A0">
            <w:pPr>
              <w:pStyle w:val="Tabletext"/>
              <w:spacing w:before="20" w:after="20"/>
              <w:jc w:val="center"/>
              <w:rPr>
                <w:lang w:val="ru-RU"/>
              </w:rPr>
            </w:pPr>
            <w:r w:rsidRPr="002B6E69">
              <w:rPr>
                <w:lang w:val="ru-RU"/>
              </w:rPr>
              <w:t>−</w:t>
            </w:r>
            <w:r w:rsidR="00A62344" w:rsidRPr="002B6E69">
              <w:rPr>
                <w:lang w:val="ru-RU"/>
              </w:rPr>
              <w:t>13</w:t>
            </w:r>
          </w:p>
        </w:tc>
      </w:tr>
      <w:tr w:rsidR="00A62344" w:rsidRPr="002B6E69" w14:paraId="6E25B695" w14:textId="77777777" w:rsidTr="00B01176">
        <w:trPr>
          <w:trHeight w:val="264"/>
        </w:trPr>
        <w:tc>
          <w:tcPr>
            <w:tcW w:w="303" w:type="pct"/>
            <w:shd w:val="clear" w:color="auto" w:fill="auto"/>
          </w:tcPr>
          <w:p w14:paraId="6D3F0A7E" w14:textId="77777777" w:rsidR="00A62344" w:rsidRPr="002B6E69" w:rsidRDefault="00A62344" w:rsidP="008F66A0">
            <w:pPr>
              <w:pStyle w:val="Tabletext"/>
              <w:spacing w:before="20" w:after="20"/>
              <w:jc w:val="center"/>
              <w:rPr>
                <w:lang w:val="ru-RU"/>
              </w:rPr>
            </w:pPr>
            <w:r w:rsidRPr="002B6E69">
              <w:rPr>
                <w:lang w:val="ru-RU"/>
              </w:rPr>
              <w:t>2</w:t>
            </w:r>
          </w:p>
        </w:tc>
        <w:tc>
          <w:tcPr>
            <w:tcW w:w="1410" w:type="pct"/>
            <w:shd w:val="clear" w:color="auto" w:fill="auto"/>
          </w:tcPr>
          <w:p w14:paraId="26827840" w14:textId="77777777" w:rsidR="00A62344" w:rsidRPr="002B6E69" w:rsidRDefault="00A62344" w:rsidP="008F66A0">
            <w:pPr>
              <w:pStyle w:val="Tabletext"/>
              <w:spacing w:before="20" w:after="20"/>
              <w:jc w:val="center"/>
              <w:rPr>
                <w:lang w:val="ru-RU"/>
              </w:rPr>
            </w:pPr>
            <w:r w:rsidRPr="002B6E69">
              <w:rPr>
                <w:lang w:val="ru-RU"/>
              </w:rPr>
              <w:t xml:space="preserve">11 </w:t>
            </w:r>
            <w:r w:rsidRPr="002B6E69">
              <w:rPr>
                <w:lang w:val="ru-RU"/>
              </w:rPr>
              <w:sym w:font="Symbol" w:char="F0A3"/>
            </w:r>
            <w:r w:rsidRPr="002B6E69">
              <w:rPr>
                <w:lang w:val="ru-RU"/>
              </w:rPr>
              <w:t xml:space="preserve"> </w:t>
            </w:r>
            <w:r w:rsidRPr="002B6E69">
              <w:rPr>
                <w:lang w:val="ru-RU"/>
              </w:rPr>
              <w:sym w:font="Symbol" w:char="F044"/>
            </w:r>
            <w:r w:rsidRPr="002B6E69">
              <w:rPr>
                <w:i/>
                <w:iCs/>
                <w:lang w:val="ru-RU"/>
              </w:rPr>
              <w:t>f</w:t>
            </w:r>
            <w:r w:rsidRPr="002B6E69">
              <w:rPr>
                <w:lang w:val="ru-RU"/>
              </w:rPr>
              <w:t xml:space="preserve"> </w:t>
            </w:r>
            <w:proofErr w:type="gramStart"/>
            <w:r w:rsidRPr="002B6E69">
              <w:rPr>
                <w:lang w:val="ru-RU"/>
              </w:rPr>
              <w:t>&lt; 15</w:t>
            </w:r>
            <w:proofErr w:type="gramEnd"/>
          </w:p>
        </w:tc>
        <w:tc>
          <w:tcPr>
            <w:tcW w:w="916" w:type="pct"/>
            <w:shd w:val="clear" w:color="auto" w:fill="auto"/>
          </w:tcPr>
          <w:p w14:paraId="764C03D7" w14:textId="77777777" w:rsidR="00A62344" w:rsidRPr="002B6E69" w:rsidRDefault="00A62344" w:rsidP="008F66A0">
            <w:pPr>
              <w:pStyle w:val="Tabletext"/>
              <w:spacing w:before="20" w:after="20"/>
              <w:jc w:val="center"/>
              <w:rPr>
                <w:lang w:val="ru-RU"/>
              </w:rPr>
            </w:pPr>
            <w:r w:rsidRPr="002B6E69">
              <w:rPr>
                <w:lang w:val="ru-RU"/>
              </w:rPr>
              <w:t>1 000</w:t>
            </w:r>
          </w:p>
        </w:tc>
        <w:tc>
          <w:tcPr>
            <w:tcW w:w="2371" w:type="pct"/>
            <w:shd w:val="clear" w:color="auto" w:fill="auto"/>
          </w:tcPr>
          <w:p w14:paraId="5D3C5214" w14:textId="2E1EFF82" w:rsidR="00A62344" w:rsidRPr="002B6E69" w:rsidRDefault="00C56F38" w:rsidP="008F66A0">
            <w:pPr>
              <w:pStyle w:val="Tabletext"/>
              <w:spacing w:before="20" w:after="20"/>
              <w:jc w:val="center"/>
              <w:rPr>
                <w:lang w:val="ru-RU"/>
              </w:rPr>
            </w:pPr>
            <w:r w:rsidRPr="002B6E69">
              <w:rPr>
                <w:lang w:val="ru-RU"/>
              </w:rPr>
              <w:t>−</w:t>
            </w:r>
            <w:r w:rsidR="00A62344" w:rsidRPr="002B6E69">
              <w:rPr>
                <w:lang w:val="ru-RU"/>
              </w:rPr>
              <w:t>10</w:t>
            </w:r>
          </w:p>
        </w:tc>
      </w:tr>
      <w:tr w:rsidR="00A62344" w:rsidRPr="002B6E69" w14:paraId="3FCA5D28" w14:textId="77777777" w:rsidTr="00B01176">
        <w:trPr>
          <w:trHeight w:val="264"/>
        </w:trPr>
        <w:tc>
          <w:tcPr>
            <w:tcW w:w="303" w:type="pct"/>
            <w:shd w:val="clear" w:color="auto" w:fill="auto"/>
          </w:tcPr>
          <w:p w14:paraId="37DA72DB" w14:textId="77777777" w:rsidR="00A62344" w:rsidRPr="002B6E69" w:rsidRDefault="00A62344" w:rsidP="008F66A0">
            <w:pPr>
              <w:pStyle w:val="Tabletext"/>
              <w:spacing w:before="20" w:after="20"/>
              <w:jc w:val="center"/>
              <w:rPr>
                <w:lang w:val="ru-RU"/>
              </w:rPr>
            </w:pPr>
            <w:r w:rsidRPr="002B6E69">
              <w:rPr>
                <w:lang w:val="ru-RU"/>
              </w:rPr>
              <w:t>3</w:t>
            </w:r>
          </w:p>
        </w:tc>
        <w:tc>
          <w:tcPr>
            <w:tcW w:w="1410" w:type="pct"/>
            <w:shd w:val="clear" w:color="auto" w:fill="auto"/>
          </w:tcPr>
          <w:p w14:paraId="527517CB" w14:textId="77777777" w:rsidR="00A62344" w:rsidRPr="002B6E69" w:rsidRDefault="00A62344" w:rsidP="008F66A0">
            <w:pPr>
              <w:pStyle w:val="Tabletext"/>
              <w:spacing w:before="20" w:after="20"/>
              <w:jc w:val="center"/>
              <w:rPr>
                <w:lang w:val="ru-RU"/>
              </w:rPr>
            </w:pPr>
            <w:r w:rsidRPr="002B6E69">
              <w:rPr>
                <w:lang w:val="ru-RU"/>
              </w:rPr>
              <w:t xml:space="preserve">15 </w:t>
            </w:r>
            <w:r w:rsidRPr="002B6E69">
              <w:rPr>
                <w:lang w:val="ru-RU"/>
              </w:rPr>
              <w:sym w:font="Symbol" w:char="F0A3"/>
            </w:r>
            <w:r w:rsidRPr="002B6E69">
              <w:rPr>
                <w:lang w:val="ru-RU"/>
              </w:rPr>
              <w:t xml:space="preserve"> </w:t>
            </w:r>
            <w:r w:rsidRPr="002B6E69">
              <w:rPr>
                <w:lang w:val="ru-RU"/>
              </w:rPr>
              <w:sym w:font="Symbol" w:char="F044"/>
            </w:r>
            <w:r w:rsidRPr="002B6E69">
              <w:rPr>
                <w:i/>
                <w:iCs/>
                <w:lang w:val="ru-RU"/>
              </w:rPr>
              <w:t>f</w:t>
            </w:r>
            <w:r w:rsidRPr="002B6E69">
              <w:rPr>
                <w:lang w:val="ru-RU"/>
              </w:rPr>
              <w:t xml:space="preserve"> </w:t>
            </w:r>
            <w:proofErr w:type="gramStart"/>
            <w:r w:rsidRPr="002B6E69">
              <w:rPr>
                <w:lang w:val="ru-RU"/>
              </w:rPr>
              <w:t>&lt; 30</w:t>
            </w:r>
            <w:proofErr w:type="gramEnd"/>
          </w:p>
        </w:tc>
        <w:tc>
          <w:tcPr>
            <w:tcW w:w="916" w:type="pct"/>
            <w:shd w:val="clear" w:color="auto" w:fill="auto"/>
          </w:tcPr>
          <w:p w14:paraId="711EB796" w14:textId="77777777" w:rsidR="00A62344" w:rsidRPr="002B6E69" w:rsidRDefault="00A62344" w:rsidP="008F66A0">
            <w:pPr>
              <w:pStyle w:val="Tabletext"/>
              <w:spacing w:before="20" w:after="20"/>
              <w:jc w:val="center"/>
              <w:rPr>
                <w:lang w:val="ru-RU"/>
              </w:rPr>
            </w:pPr>
            <w:r w:rsidRPr="002B6E69">
              <w:rPr>
                <w:lang w:val="ru-RU"/>
              </w:rPr>
              <w:t>1 000</w:t>
            </w:r>
          </w:p>
        </w:tc>
        <w:tc>
          <w:tcPr>
            <w:tcW w:w="2371" w:type="pct"/>
            <w:shd w:val="clear" w:color="auto" w:fill="auto"/>
          </w:tcPr>
          <w:p w14:paraId="4275E476" w14:textId="52291131" w:rsidR="00A62344" w:rsidRPr="002B6E69" w:rsidRDefault="00C56F38" w:rsidP="008F66A0">
            <w:pPr>
              <w:pStyle w:val="Tabletext"/>
              <w:spacing w:before="20" w:after="20"/>
              <w:jc w:val="center"/>
              <w:rPr>
                <w:lang w:val="ru-RU"/>
              </w:rPr>
            </w:pPr>
            <w:r w:rsidRPr="002B6E69">
              <w:rPr>
                <w:lang w:val="ru-RU"/>
              </w:rPr>
              <w:t>−</w:t>
            </w:r>
            <w:r w:rsidR="00A62344" w:rsidRPr="002B6E69">
              <w:rPr>
                <w:lang w:val="ru-RU"/>
              </w:rPr>
              <w:t>13</w:t>
            </w:r>
          </w:p>
        </w:tc>
      </w:tr>
      <w:tr w:rsidR="00A62344" w:rsidRPr="002B6E69" w14:paraId="32344603" w14:textId="77777777" w:rsidTr="00B01176">
        <w:trPr>
          <w:trHeight w:val="264"/>
        </w:trPr>
        <w:tc>
          <w:tcPr>
            <w:tcW w:w="303" w:type="pct"/>
            <w:shd w:val="clear" w:color="auto" w:fill="auto"/>
          </w:tcPr>
          <w:p w14:paraId="51649CA6" w14:textId="77777777" w:rsidR="00A62344" w:rsidRPr="002B6E69" w:rsidRDefault="00A62344" w:rsidP="008F66A0">
            <w:pPr>
              <w:pStyle w:val="Tabletext"/>
              <w:spacing w:before="20" w:after="20"/>
              <w:jc w:val="center"/>
              <w:rPr>
                <w:lang w:val="ru-RU"/>
              </w:rPr>
            </w:pPr>
            <w:r w:rsidRPr="002B6E69">
              <w:rPr>
                <w:lang w:val="ru-RU"/>
              </w:rPr>
              <w:t>4</w:t>
            </w:r>
          </w:p>
        </w:tc>
        <w:tc>
          <w:tcPr>
            <w:tcW w:w="1410" w:type="pct"/>
            <w:shd w:val="clear" w:color="auto" w:fill="auto"/>
          </w:tcPr>
          <w:p w14:paraId="1BDA7355" w14:textId="77777777" w:rsidR="00A62344" w:rsidRPr="002B6E69" w:rsidRDefault="00A62344" w:rsidP="008F66A0">
            <w:pPr>
              <w:pStyle w:val="Tabletext"/>
              <w:spacing w:before="20" w:after="20"/>
              <w:jc w:val="center"/>
              <w:rPr>
                <w:lang w:val="ru-RU"/>
              </w:rPr>
            </w:pPr>
            <w:r w:rsidRPr="002B6E69">
              <w:rPr>
                <w:lang w:val="ru-RU"/>
              </w:rPr>
              <w:t xml:space="preserve">30 </w:t>
            </w:r>
            <w:r w:rsidRPr="002B6E69">
              <w:rPr>
                <w:lang w:val="ru-RU"/>
              </w:rPr>
              <w:sym w:font="Symbol" w:char="F0A3"/>
            </w:r>
            <w:r w:rsidRPr="002B6E69">
              <w:rPr>
                <w:lang w:val="ru-RU"/>
              </w:rPr>
              <w:t xml:space="preserve"> </w:t>
            </w:r>
            <w:r w:rsidRPr="002B6E69">
              <w:rPr>
                <w:lang w:val="ru-RU"/>
              </w:rPr>
              <w:sym w:font="Symbol" w:char="F044"/>
            </w:r>
            <w:r w:rsidRPr="002B6E69">
              <w:rPr>
                <w:i/>
                <w:iCs/>
                <w:lang w:val="ru-RU"/>
              </w:rPr>
              <w:t>f</w:t>
            </w:r>
            <w:r w:rsidRPr="002B6E69">
              <w:rPr>
                <w:lang w:val="ru-RU"/>
              </w:rPr>
              <w:t xml:space="preserve"> </w:t>
            </w:r>
            <w:proofErr w:type="gramStart"/>
            <w:r w:rsidRPr="002B6E69">
              <w:rPr>
                <w:lang w:val="ru-RU"/>
              </w:rPr>
              <w:t>&lt; 50</w:t>
            </w:r>
            <w:proofErr w:type="gramEnd"/>
          </w:p>
        </w:tc>
        <w:tc>
          <w:tcPr>
            <w:tcW w:w="916" w:type="pct"/>
            <w:shd w:val="clear" w:color="auto" w:fill="auto"/>
          </w:tcPr>
          <w:p w14:paraId="2687545B" w14:textId="77777777" w:rsidR="00A62344" w:rsidRPr="002B6E69" w:rsidRDefault="00A62344" w:rsidP="008F66A0">
            <w:pPr>
              <w:pStyle w:val="Tabletext"/>
              <w:spacing w:before="20" w:after="20"/>
              <w:jc w:val="center"/>
              <w:rPr>
                <w:lang w:val="ru-RU"/>
              </w:rPr>
            </w:pPr>
            <w:r w:rsidRPr="002B6E69">
              <w:rPr>
                <w:lang w:val="ru-RU"/>
              </w:rPr>
              <w:t>1 000</w:t>
            </w:r>
          </w:p>
        </w:tc>
        <w:tc>
          <w:tcPr>
            <w:tcW w:w="2371" w:type="pct"/>
            <w:shd w:val="clear" w:color="auto" w:fill="auto"/>
          </w:tcPr>
          <w:p w14:paraId="30BBDDAF" w14:textId="69728440" w:rsidR="00A62344" w:rsidRPr="002B6E69" w:rsidRDefault="00C56F38" w:rsidP="008F66A0">
            <w:pPr>
              <w:pStyle w:val="Tabletext"/>
              <w:spacing w:before="20" w:after="20"/>
              <w:jc w:val="center"/>
              <w:rPr>
                <w:lang w:val="ru-RU"/>
              </w:rPr>
            </w:pPr>
            <w:r w:rsidRPr="002B6E69">
              <w:rPr>
                <w:lang w:val="ru-RU"/>
              </w:rPr>
              <w:t>−</w:t>
            </w:r>
            <w:r w:rsidR="00A62344" w:rsidRPr="002B6E69">
              <w:rPr>
                <w:lang w:val="ru-RU"/>
              </w:rPr>
              <w:t>25</w:t>
            </w:r>
          </w:p>
        </w:tc>
      </w:tr>
    </w:tbl>
    <w:p w14:paraId="1A6EA6DA" w14:textId="77777777" w:rsidR="00A62344" w:rsidRPr="002B6E69" w:rsidRDefault="00A62344" w:rsidP="00A62344">
      <w:pPr>
        <w:pStyle w:val="Tablefin"/>
        <w:rPr>
          <w:sz w:val="12"/>
          <w:szCs w:val="12"/>
          <w:lang w:val="ru-RU"/>
        </w:rPr>
      </w:pPr>
    </w:p>
    <w:p w14:paraId="2203B0CB" w14:textId="5687C1E4" w:rsidR="00A62344" w:rsidRPr="002B6E69" w:rsidRDefault="00A62344" w:rsidP="00A62344">
      <w:pPr>
        <w:pStyle w:val="Note"/>
        <w:rPr>
          <w:lang w:val="ru-RU"/>
        </w:rPr>
      </w:pPr>
      <w:r w:rsidRPr="002B6E69">
        <w:rPr>
          <w:lang w:val="ru-RU"/>
        </w:rPr>
        <w:t>ПРИМЕЧАНИЕ.</w:t>
      </w:r>
      <w:r w:rsidR="001A5DEA" w:rsidRPr="002B6E69">
        <w:rPr>
          <w:lang w:val="ru-RU"/>
        </w:rPr>
        <w:t xml:space="preserve"> – </w:t>
      </w:r>
      <w:r w:rsidRPr="002B6E69">
        <w:rPr>
          <w:lang w:val="ru-RU"/>
        </w:rPr>
        <w:t xml:space="preserve">Первая позиция измерения с использованием фильтра 100 кГц определяется при </w:t>
      </w:r>
      <w:r w:rsidRPr="002B6E69">
        <w:rPr>
          <w:lang w:val="ru-RU"/>
        </w:rPr>
        <w:sym w:font="Symbol" w:char="F044"/>
      </w:r>
      <w:r w:rsidRPr="002B6E69">
        <w:rPr>
          <w:i/>
          <w:iCs/>
          <w:lang w:val="ru-RU"/>
        </w:rPr>
        <w:t>f</w:t>
      </w:r>
      <w:r w:rsidRPr="002B6E69">
        <w:rPr>
          <w:lang w:val="ru-RU"/>
        </w:rPr>
        <w:t>, равном 10,050 МГц; последняя</w:t>
      </w:r>
      <w:r w:rsidR="0014636B" w:rsidRPr="002B6E69">
        <w:rPr>
          <w:lang w:val="ru-RU"/>
        </w:rPr>
        <w:t xml:space="preserve"> позиция</w:t>
      </w:r>
      <w:r w:rsidRPr="002B6E69">
        <w:rPr>
          <w:lang w:val="ru-RU"/>
        </w:rPr>
        <w:t xml:space="preserve"> определяется при </w:t>
      </w:r>
      <w:r w:rsidRPr="002B6E69">
        <w:rPr>
          <w:lang w:val="ru-RU"/>
        </w:rPr>
        <w:sym w:font="Symbol" w:char="F044"/>
      </w:r>
      <w:r w:rsidRPr="002B6E69">
        <w:rPr>
          <w:i/>
          <w:iCs/>
          <w:lang w:val="ru-RU"/>
        </w:rPr>
        <w:t>f</w:t>
      </w:r>
      <w:r w:rsidRPr="002B6E69">
        <w:rPr>
          <w:lang w:val="ru-RU"/>
        </w:rPr>
        <w:t xml:space="preserve">, равном 10,950 МГц. Первая позиция измерения с использованием фильтра 1 МГц определяется при </w:t>
      </w:r>
      <w:r w:rsidRPr="002B6E69">
        <w:rPr>
          <w:lang w:val="ru-RU"/>
        </w:rPr>
        <w:sym w:font="Symbol" w:char="F044"/>
      </w:r>
      <w:r w:rsidRPr="002B6E69">
        <w:rPr>
          <w:lang w:val="ru-RU"/>
        </w:rPr>
        <w:t xml:space="preserve">f, равном 11,5 МГц; последняя </w:t>
      </w:r>
      <w:r w:rsidR="0014636B" w:rsidRPr="002B6E69">
        <w:rPr>
          <w:lang w:val="ru-RU"/>
        </w:rPr>
        <w:t xml:space="preserve">позиция </w:t>
      </w:r>
      <w:r w:rsidRPr="002B6E69">
        <w:rPr>
          <w:lang w:val="ru-RU"/>
        </w:rPr>
        <w:t xml:space="preserve">определяется при </w:t>
      </w:r>
      <w:r w:rsidRPr="002B6E69">
        <w:rPr>
          <w:lang w:val="ru-RU"/>
        </w:rPr>
        <w:sym w:font="Symbol" w:char="F044"/>
      </w:r>
      <w:r w:rsidRPr="002B6E69">
        <w:rPr>
          <w:i/>
          <w:iCs/>
          <w:lang w:val="ru-RU"/>
        </w:rPr>
        <w:t>f</w:t>
      </w:r>
      <w:r w:rsidRPr="002B6E69">
        <w:rPr>
          <w:lang w:val="ru-RU"/>
        </w:rPr>
        <w:t xml:space="preserve">, равном 49,5 МГц. </w:t>
      </w:r>
    </w:p>
    <w:p w14:paraId="02A22D0C" w14:textId="77777777" w:rsidR="00A62344" w:rsidRPr="002B6E69" w:rsidRDefault="00A62344" w:rsidP="00A62344">
      <w:pPr>
        <w:pStyle w:val="Heading2"/>
        <w:rPr>
          <w:lang w:val="ru-RU"/>
        </w:rPr>
      </w:pPr>
      <w:r w:rsidRPr="002B6E69">
        <w:rPr>
          <w:bCs/>
          <w:lang w:val="ru-RU"/>
        </w:rPr>
        <w:t>1.2</w:t>
      </w:r>
      <w:r w:rsidRPr="002B6E69">
        <w:rPr>
          <w:bCs/>
          <w:lang w:val="ru-RU"/>
        </w:rPr>
        <w:tab/>
        <w:t>Спецификации побочных излучений по умолчанию</w:t>
      </w:r>
    </w:p>
    <w:p w14:paraId="22A6DBE9" w14:textId="77777777" w:rsidR="00A62344" w:rsidRPr="002B6E69" w:rsidRDefault="00A62344" w:rsidP="00A62344">
      <w:pPr>
        <w:rPr>
          <w:lang w:val="ru-RU"/>
        </w:rPr>
      </w:pPr>
      <w:r w:rsidRPr="002B6E69">
        <w:rPr>
          <w:lang w:val="ru-RU"/>
        </w:rPr>
        <w:t>Если иное не указано в других подразделах настоящего Приложения, применяются спецификации побочных излучений, принятые по умолчанию и указанные в таблице A2-4.</w:t>
      </w:r>
    </w:p>
    <w:p w14:paraId="764F361C" w14:textId="77777777" w:rsidR="00A62344" w:rsidRPr="002B6E69" w:rsidRDefault="00A62344" w:rsidP="00354FAC">
      <w:pPr>
        <w:pStyle w:val="TableNo"/>
        <w:keepNext w:val="0"/>
        <w:rPr>
          <w:lang w:val="ru-RU"/>
        </w:rPr>
      </w:pPr>
      <w:bookmarkStart w:id="55" w:name="_Ref247984359"/>
      <w:bookmarkStart w:id="56" w:name="_Toc252539058"/>
      <w:bookmarkStart w:id="57" w:name="_Toc261102533"/>
      <w:bookmarkStart w:id="58" w:name="_Toc284794596"/>
      <w:bookmarkStart w:id="59" w:name="_Toc320004354"/>
      <w:r w:rsidRPr="002B6E69">
        <w:rPr>
          <w:lang w:val="ru-RU"/>
        </w:rPr>
        <w:t>ТАБЛИЦА A2-4</w:t>
      </w:r>
      <w:bookmarkEnd w:id="55"/>
    </w:p>
    <w:p w14:paraId="57DBD76B" w14:textId="543C7A9A" w:rsidR="00A62344" w:rsidRPr="002B6E69" w:rsidRDefault="00A62344" w:rsidP="00354FAC">
      <w:pPr>
        <w:pStyle w:val="Tabletitle"/>
        <w:keepNext w:val="0"/>
        <w:rPr>
          <w:lang w:val="ru-RU"/>
        </w:rPr>
      </w:pPr>
      <w:r w:rsidRPr="002B6E69">
        <w:rPr>
          <w:bCs/>
          <w:lang w:val="ru-RU"/>
        </w:rPr>
        <w:t xml:space="preserve">Спецификации побочных излучений по умолчанию; </w:t>
      </w:r>
      <w:r w:rsidR="00E63014" w:rsidRPr="002B6E69">
        <w:rPr>
          <w:bCs/>
          <w:lang w:val="ru-RU"/>
        </w:rPr>
        <w:br/>
      </w:r>
      <w:r w:rsidRPr="002B6E69">
        <w:rPr>
          <w:bCs/>
          <w:lang w:val="ru-RU"/>
        </w:rPr>
        <w:t xml:space="preserve">соответствует </w:t>
      </w:r>
      <w:r w:rsidRPr="002B6E69">
        <w:rPr>
          <w:bCs/>
          <w:i/>
          <w:iCs/>
          <w:lang w:val="ru-RU"/>
        </w:rPr>
        <w:t>F</w:t>
      </w:r>
      <w:r w:rsidRPr="002B6E69">
        <w:rPr>
          <w:bCs/>
          <w:i/>
          <w:iCs/>
          <w:vertAlign w:val="subscript"/>
          <w:lang w:val="ru-RU"/>
        </w:rPr>
        <w:t>UL−le</w:t>
      </w:r>
      <w:r w:rsidR="00C56F38" w:rsidRPr="002B6E69">
        <w:rPr>
          <w:bCs/>
          <w:lang w:val="ru-RU"/>
        </w:rPr>
        <w:t xml:space="preserve"> </w:t>
      </w:r>
      <w:r w:rsidRPr="002B6E69">
        <w:rPr>
          <w:bCs/>
          <w:lang w:val="ru-RU"/>
        </w:rPr>
        <w:t>+</w:t>
      </w:r>
      <w:r w:rsidR="00C56F38" w:rsidRPr="002B6E69">
        <w:rPr>
          <w:bCs/>
          <w:lang w:val="ru-RU"/>
        </w:rPr>
        <w:t xml:space="preserve"> </w:t>
      </w:r>
      <w:r w:rsidRPr="002B6E69">
        <w:rPr>
          <w:bCs/>
          <w:lang w:val="ru-RU"/>
        </w:rPr>
        <w:t xml:space="preserve">ChBW/2 </w:t>
      </w:r>
      <w:r w:rsidRPr="002B6E69">
        <w:rPr>
          <w:bCs/>
          <w:lang w:val="ru-RU"/>
        </w:rPr>
        <w:sym w:font="Symbol" w:char="F0A3"/>
      </w:r>
      <w:r w:rsidRPr="002B6E69">
        <w:rPr>
          <w:bCs/>
          <w:lang w:val="ru-RU"/>
        </w:rPr>
        <w:t xml:space="preserve"> </w:t>
      </w:r>
      <w:r w:rsidRPr="002B6E69">
        <w:rPr>
          <w:bCs/>
          <w:i/>
          <w:iCs/>
          <w:lang w:val="ru-RU"/>
        </w:rPr>
        <w:t xml:space="preserve">fc </w:t>
      </w:r>
      <w:r w:rsidRPr="002B6E69">
        <w:rPr>
          <w:bCs/>
          <w:lang w:val="ru-RU"/>
        </w:rPr>
        <w:sym w:font="Symbol" w:char="F0A3"/>
      </w:r>
      <w:r w:rsidRPr="002B6E69">
        <w:rPr>
          <w:bCs/>
          <w:lang w:val="ru-RU"/>
        </w:rPr>
        <w:t xml:space="preserve"> </w:t>
      </w:r>
      <w:r w:rsidRPr="002B6E69">
        <w:rPr>
          <w:bCs/>
          <w:i/>
          <w:iCs/>
          <w:lang w:val="ru-RU"/>
        </w:rPr>
        <w:t>F</w:t>
      </w:r>
      <w:r w:rsidRPr="002B6E69">
        <w:rPr>
          <w:bCs/>
          <w:i/>
          <w:iCs/>
          <w:vertAlign w:val="subscript"/>
          <w:lang w:val="ru-RU"/>
        </w:rPr>
        <w:t>UL−ue</w:t>
      </w:r>
      <w:r w:rsidR="00C56F38" w:rsidRPr="002B6E69">
        <w:rPr>
          <w:bCs/>
          <w:i/>
          <w:iCs/>
          <w:vertAlign w:val="subscript"/>
          <w:lang w:val="ru-RU"/>
        </w:rPr>
        <w:t> </w:t>
      </w:r>
      <w:r w:rsidRPr="002B6E69">
        <w:rPr>
          <w:bCs/>
          <w:lang w:val="ru-RU"/>
        </w:rPr>
        <w:t>−</w:t>
      </w:r>
      <w:r w:rsidR="00C56F38" w:rsidRPr="002B6E69">
        <w:rPr>
          <w:bCs/>
          <w:lang w:val="ru-RU"/>
        </w:rPr>
        <w:t xml:space="preserve"> </w:t>
      </w:r>
      <w:r w:rsidRPr="002B6E69">
        <w:rPr>
          <w:bCs/>
          <w:lang w:val="ru-RU"/>
        </w:rPr>
        <w:t>ChBW/2</w:t>
      </w:r>
      <w:bookmarkEnd w:id="56"/>
      <w:bookmarkEnd w:id="57"/>
      <w:bookmarkEnd w:id="58"/>
      <w:bookmarkEnd w:id="59"/>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5"/>
        <w:gridCol w:w="2376"/>
        <w:gridCol w:w="4992"/>
        <w:gridCol w:w="1666"/>
      </w:tblGrid>
      <w:tr w:rsidR="00A62344" w:rsidRPr="002B6E69" w14:paraId="3E52A653" w14:textId="77777777" w:rsidTr="008F66A0">
        <w:trPr>
          <w:jc w:val="center"/>
        </w:trPr>
        <w:tc>
          <w:tcPr>
            <w:tcW w:w="309" w:type="pct"/>
            <w:shd w:val="clear" w:color="808080" w:fill="FFFFFF" w:themeFill="background1"/>
            <w:vAlign w:val="center"/>
          </w:tcPr>
          <w:p w14:paraId="27E3F878" w14:textId="77777777" w:rsidR="00A62344" w:rsidRPr="002B6E69" w:rsidRDefault="00A62344" w:rsidP="00354FAC">
            <w:pPr>
              <w:pStyle w:val="Tablehead"/>
              <w:keepNext w:val="0"/>
              <w:rPr>
                <w:lang w:val="ru-RU"/>
              </w:rPr>
            </w:pPr>
            <w:r w:rsidRPr="002B6E69">
              <w:rPr>
                <w:bCs/>
                <w:lang w:val="ru-RU"/>
              </w:rPr>
              <w:t>№</w:t>
            </w:r>
          </w:p>
        </w:tc>
        <w:tc>
          <w:tcPr>
            <w:tcW w:w="1234" w:type="pct"/>
            <w:shd w:val="clear" w:color="808080" w:fill="FFFFFF" w:themeFill="background1"/>
            <w:vAlign w:val="center"/>
          </w:tcPr>
          <w:p w14:paraId="6FBFC9D7" w14:textId="27507E0C" w:rsidR="00A62344" w:rsidRPr="002B6E69" w:rsidRDefault="00A62344" w:rsidP="00354FAC">
            <w:pPr>
              <w:pStyle w:val="Tablehead"/>
              <w:keepNext w:val="0"/>
              <w:rPr>
                <w:lang w:val="ru-RU"/>
              </w:rPr>
            </w:pPr>
            <w:r w:rsidRPr="002B6E69">
              <w:rPr>
                <w:bCs/>
                <w:lang w:val="ru-RU"/>
              </w:rPr>
              <w:t>Диапазон частот (</w:t>
            </w:r>
            <w:r w:rsidRPr="002B6E69">
              <w:rPr>
                <w:bCs/>
                <w:i/>
                <w:lang w:val="ru-RU"/>
              </w:rPr>
              <w:t>f</w:t>
            </w:r>
            <w:r w:rsidRPr="002B6E69">
              <w:rPr>
                <w:bCs/>
                <w:lang w:val="ru-RU"/>
              </w:rPr>
              <w:t>) побочн</w:t>
            </w:r>
            <w:r w:rsidR="0014636B" w:rsidRPr="002B6E69">
              <w:rPr>
                <w:bCs/>
                <w:lang w:val="ru-RU"/>
              </w:rPr>
              <w:t>ых</w:t>
            </w:r>
            <w:r w:rsidRPr="002B6E69">
              <w:rPr>
                <w:bCs/>
                <w:lang w:val="ru-RU"/>
              </w:rPr>
              <w:t xml:space="preserve"> излучени</w:t>
            </w:r>
            <w:r w:rsidR="0014636B" w:rsidRPr="002B6E69">
              <w:rPr>
                <w:bCs/>
                <w:lang w:val="ru-RU"/>
              </w:rPr>
              <w:t>й</w:t>
            </w:r>
          </w:p>
        </w:tc>
        <w:tc>
          <w:tcPr>
            <w:tcW w:w="2592" w:type="pct"/>
            <w:shd w:val="clear" w:color="808080" w:fill="FFFFFF" w:themeFill="background1"/>
            <w:vAlign w:val="center"/>
          </w:tcPr>
          <w:p w14:paraId="2BAF2A6D" w14:textId="77777777" w:rsidR="00A62344" w:rsidRPr="002B6E69" w:rsidRDefault="00A62344" w:rsidP="00354FAC">
            <w:pPr>
              <w:pStyle w:val="Tablehead"/>
              <w:keepNext w:val="0"/>
              <w:rPr>
                <w:lang w:val="ru-RU"/>
              </w:rPr>
            </w:pPr>
            <w:r w:rsidRPr="002B6E69">
              <w:rPr>
                <w:bCs/>
                <w:lang w:val="ru-RU"/>
              </w:rPr>
              <w:t>MBW</w:t>
            </w:r>
          </w:p>
        </w:tc>
        <w:tc>
          <w:tcPr>
            <w:tcW w:w="865" w:type="pct"/>
            <w:shd w:val="clear" w:color="808080" w:fill="FFFFFF" w:themeFill="background1"/>
            <w:vAlign w:val="center"/>
          </w:tcPr>
          <w:p w14:paraId="79FB7208" w14:textId="77777777" w:rsidR="00A62344" w:rsidRPr="002B6E69" w:rsidRDefault="00A62344" w:rsidP="00354FAC">
            <w:pPr>
              <w:pStyle w:val="Tablehead"/>
              <w:keepNext w:val="0"/>
              <w:rPr>
                <w:lang w:val="ru-RU"/>
              </w:rPr>
            </w:pPr>
            <w:r w:rsidRPr="002B6E69">
              <w:rPr>
                <w:bCs/>
                <w:lang w:val="ru-RU"/>
              </w:rPr>
              <w:t>Максимальный уровень излучения</w:t>
            </w:r>
            <w:r w:rsidRPr="002B6E69">
              <w:rPr>
                <w:b w:val="0"/>
                <w:lang w:val="ru-RU"/>
              </w:rPr>
              <w:br/>
            </w:r>
            <w:r w:rsidRPr="002B6E69">
              <w:rPr>
                <w:bCs/>
                <w:lang w:val="ru-RU"/>
              </w:rPr>
              <w:t>(дБм)</w:t>
            </w:r>
          </w:p>
        </w:tc>
      </w:tr>
      <w:tr w:rsidR="00A62344" w:rsidRPr="002B6E69" w14:paraId="76A3E328" w14:textId="77777777" w:rsidTr="008F66A0">
        <w:trPr>
          <w:jc w:val="center"/>
        </w:trPr>
        <w:tc>
          <w:tcPr>
            <w:tcW w:w="309" w:type="pct"/>
          </w:tcPr>
          <w:p w14:paraId="03C39D17" w14:textId="77777777" w:rsidR="00A62344" w:rsidRPr="002B6E69" w:rsidRDefault="00A62344" w:rsidP="002278FB">
            <w:pPr>
              <w:pStyle w:val="Tabletext"/>
              <w:jc w:val="center"/>
              <w:rPr>
                <w:lang w:val="ru-RU"/>
              </w:rPr>
            </w:pPr>
            <w:r w:rsidRPr="002B6E69">
              <w:rPr>
                <w:lang w:val="ru-RU"/>
              </w:rPr>
              <w:t>1</w:t>
            </w:r>
          </w:p>
        </w:tc>
        <w:tc>
          <w:tcPr>
            <w:tcW w:w="1234" w:type="pct"/>
          </w:tcPr>
          <w:p w14:paraId="026E3428" w14:textId="77777777" w:rsidR="00A62344" w:rsidRPr="002B6E69" w:rsidRDefault="00A62344" w:rsidP="002278FB">
            <w:pPr>
              <w:pStyle w:val="Tabletext"/>
              <w:jc w:val="center"/>
              <w:rPr>
                <w:lang w:val="ru-RU"/>
              </w:rPr>
            </w:pPr>
            <w:r w:rsidRPr="002B6E69">
              <w:rPr>
                <w:lang w:val="ru-RU"/>
              </w:rPr>
              <w:t xml:space="preserve">9 кГц </w:t>
            </w:r>
            <w:r w:rsidRPr="002B6E69">
              <w:rPr>
                <w:lang w:val="ru-RU"/>
              </w:rPr>
              <w:sym w:font="Symbol" w:char="F0A3"/>
            </w:r>
            <w:r w:rsidRPr="002B6E69">
              <w:rPr>
                <w:lang w:val="ru-RU"/>
              </w:rPr>
              <w:t xml:space="preserve"> </w:t>
            </w:r>
            <w:r w:rsidRPr="002B6E69">
              <w:rPr>
                <w:i/>
                <w:iCs/>
                <w:lang w:val="ru-RU"/>
              </w:rPr>
              <w:t>f</w:t>
            </w:r>
            <w:r w:rsidRPr="002B6E69">
              <w:rPr>
                <w:lang w:val="ru-RU"/>
              </w:rPr>
              <w:t xml:space="preserve"> </w:t>
            </w:r>
            <w:proofErr w:type="gramStart"/>
            <w:r w:rsidRPr="002B6E69">
              <w:rPr>
                <w:lang w:val="ru-RU"/>
              </w:rPr>
              <w:t>&lt; 150</w:t>
            </w:r>
            <w:proofErr w:type="gramEnd"/>
            <w:r w:rsidRPr="002B6E69">
              <w:rPr>
                <w:lang w:val="ru-RU"/>
              </w:rPr>
              <w:t xml:space="preserve"> кГц</w:t>
            </w:r>
          </w:p>
        </w:tc>
        <w:tc>
          <w:tcPr>
            <w:tcW w:w="2592" w:type="pct"/>
          </w:tcPr>
          <w:p w14:paraId="58D389DE" w14:textId="77777777" w:rsidR="00A62344" w:rsidRPr="002B6E69" w:rsidRDefault="00A62344" w:rsidP="002278FB">
            <w:pPr>
              <w:pStyle w:val="Tabletext"/>
              <w:jc w:val="center"/>
              <w:rPr>
                <w:lang w:val="ru-RU"/>
              </w:rPr>
            </w:pPr>
            <w:r w:rsidRPr="002B6E69">
              <w:rPr>
                <w:lang w:val="ru-RU"/>
              </w:rPr>
              <w:t>1 кГц</w:t>
            </w:r>
          </w:p>
        </w:tc>
        <w:tc>
          <w:tcPr>
            <w:tcW w:w="865" w:type="pct"/>
          </w:tcPr>
          <w:p w14:paraId="465CF15A" w14:textId="368223C6" w:rsidR="00A62344" w:rsidRPr="002B6E69" w:rsidRDefault="00C56F38" w:rsidP="002278FB">
            <w:pPr>
              <w:pStyle w:val="Tabletext"/>
              <w:jc w:val="center"/>
              <w:rPr>
                <w:lang w:val="ru-RU"/>
              </w:rPr>
            </w:pPr>
            <w:r w:rsidRPr="002B6E69">
              <w:rPr>
                <w:lang w:val="ru-RU"/>
              </w:rPr>
              <w:t>−</w:t>
            </w:r>
            <w:r w:rsidR="00A62344" w:rsidRPr="002B6E69">
              <w:rPr>
                <w:lang w:val="ru-RU"/>
              </w:rPr>
              <w:t>36</w:t>
            </w:r>
          </w:p>
        </w:tc>
      </w:tr>
      <w:tr w:rsidR="00A62344" w:rsidRPr="002B6E69" w14:paraId="17993883" w14:textId="77777777" w:rsidTr="008F66A0">
        <w:trPr>
          <w:jc w:val="center"/>
        </w:trPr>
        <w:tc>
          <w:tcPr>
            <w:tcW w:w="309" w:type="pct"/>
          </w:tcPr>
          <w:p w14:paraId="084E7117" w14:textId="77777777" w:rsidR="00A62344" w:rsidRPr="002B6E69" w:rsidRDefault="00A62344" w:rsidP="002278FB">
            <w:pPr>
              <w:pStyle w:val="Tabletext"/>
              <w:jc w:val="center"/>
              <w:rPr>
                <w:lang w:val="ru-RU"/>
              </w:rPr>
            </w:pPr>
            <w:r w:rsidRPr="002B6E69">
              <w:rPr>
                <w:lang w:val="ru-RU"/>
              </w:rPr>
              <w:t>2</w:t>
            </w:r>
          </w:p>
        </w:tc>
        <w:tc>
          <w:tcPr>
            <w:tcW w:w="1234" w:type="pct"/>
          </w:tcPr>
          <w:p w14:paraId="44554710" w14:textId="77777777" w:rsidR="00A62344" w:rsidRPr="002B6E69" w:rsidRDefault="00A62344" w:rsidP="002278FB">
            <w:pPr>
              <w:pStyle w:val="Tabletext"/>
              <w:jc w:val="center"/>
              <w:rPr>
                <w:lang w:val="ru-RU"/>
              </w:rPr>
            </w:pPr>
            <w:r w:rsidRPr="002B6E69">
              <w:rPr>
                <w:lang w:val="ru-RU"/>
              </w:rPr>
              <w:t xml:space="preserve">150 кГц </w:t>
            </w:r>
            <w:r w:rsidRPr="002B6E69">
              <w:rPr>
                <w:lang w:val="ru-RU"/>
              </w:rPr>
              <w:sym w:font="Symbol" w:char="F0A3"/>
            </w:r>
            <w:r w:rsidRPr="002B6E69">
              <w:rPr>
                <w:lang w:val="ru-RU"/>
              </w:rPr>
              <w:t xml:space="preserve"> </w:t>
            </w:r>
            <w:r w:rsidRPr="002B6E69">
              <w:rPr>
                <w:i/>
                <w:iCs/>
                <w:lang w:val="ru-RU"/>
              </w:rPr>
              <w:t>f</w:t>
            </w:r>
            <w:r w:rsidRPr="002B6E69">
              <w:rPr>
                <w:lang w:val="ru-RU"/>
              </w:rPr>
              <w:t xml:space="preserve"> </w:t>
            </w:r>
            <w:proofErr w:type="gramStart"/>
            <w:r w:rsidRPr="002B6E69">
              <w:rPr>
                <w:lang w:val="ru-RU"/>
              </w:rPr>
              <w:t>&lt; 30</w:t>
            </w:r>
            <w:proofErr w:type="gramEnd"/>
            <w:r w:rsidRPr="002B6E69">
              <w:rPr>
                <w:lang w:val="ru-RU"/>
              </w:rPr>
              <w:t xml:space="preserve"> МГц</w:t>
            </w:r>
          </w:p>
        </w:tc>
        <w:tc>
          <w:tcPr>
            <w:tcW w:w="2592" w:type="pct"/>
          </w:tcPr>
          <w:p w14:paraId="16940423" w14:textId="77777777" w:rsidR="00A62344" w:rsidRPr="002B6E69" w:rsidRDefault="00A62344" w:rsidP="002278FB">
            <w:pPr>
              <w:pStyle w:val="Tabletext"/>
              <w:jc w:val="center"/>
              <w:rPr>
                <w:lang w:val="ru-RU"/>
              </w:rPr>
            </w:pPr>
            <w:r w:rsidRPr="002B6E69">
              <w:rPr>
                <w:lang w:val="ru-RU"/>
              </w:rPr>
              <w:t>10 кГц</w:t>
            </w:r>
          </w:p>
        </w:tc>
        <w:tc>
          <w:tcPr>
            <w:tcW w:w="865" w:type="pct"/>
          </w:tcPr>
          <w:p w14:paraId="476F6597" w14:textId="14B7CBB6" w:rsidR="00A62344" w:rsidRPr="002B6E69" w:rsidRDefault="00C56F38" w:rsidP="002278FB">
            <w:pPr>
              <w:pStyle w:val="Tabletext"/>
              <w:jc w:val="center"/>
              <w:rPr>
                <w:lang w:val="ru-RU"/>
              </w:rPr>
            </w:pPr>
            <w:r w:rsidRPr="002B6E69">
              <w:rPr>
                <w:lang w:val="ru-RU"/>
              </w:rPr>
              <w:t>−</w:t>
            </w:r>
            <w:r w:rsidR="00A62344" w:rsidRPr="002B6E69">
              <w:rPr>
                <w:lang w:val="ru-RU"/>
              </w:rPr>
              <w:t>36</w:t>
            </w:r>
          </w:p>
        </w:tc>
      </w:tr>
      <w:tr w:rsidR="00A62344" w:rsidRPr="002B6E69" w14:paraId="738AD1CB" w14:textId="77777777" w:rsidTr="00175CB2">
        <w:trPr>
          <w:jc w:val="center"/>
        </w:trPr>
        <w:tc>
          <w:tcPr>
            <w:tcW w:w="309" w:type="pct"/>
            <w:tcBorders>
              <w:bottom w:val="single" w:sz="4" w:space="0" w:color="auto"/>
            </w:tcBorders>
          </w:tcPr>
          <w:p w14:paraId="6C19A738" w14:textId="77777777" w:rsidR="00A62344" w:rsidRPr="002B6E69" w:rsidRDefault="00A62344" w:rsidP="002278FB">
            <w:pPr>
              <w:pStyle w:val="Tabletext"/>
              <w:jc w:val="center"/>
              <w:rPr>
                <w:lang w:val="ru-RU"/>
              </w:rPr>
            </w:pPr>
            <w:r w:rsidRPr="002B6E69">
              <w:rPr>
                <w:lang w:val="ru-RU"/>
              </w:rPr>
              <w:t>3</w:t>
            </w:r>
          </w:p>
        </w:tc>
        <w:tc>
          <w:tcPr>
            <w:tcW w:w="1234" w:type="pct"/>
            <w:tcBorders>
              <w:bottom w:val="single" w:sz="4" w:space="0" w:color="auto"/>
            </w:tcBorders>
          </w:tcPr>
          <w:p w14:paraId="2F3100F0" w14:textId="77777777" w:rsidR="00A62344" w:rsidRPr="002B6E69" w:rsidRDefault="00A62344" w:rsidP="002278FB">
            <w:pPr>
              <w:pStyle w:val="Tabletext"/>
              <w:jc w:val="center"/>
              <w:rPr>
                <w:lang w:val="ru-RU"/>
              </w:rPr>
            </w:pPr>
            <w:r w:rsidRPr="002B6E69">
              <w:rPr>
                <w:lang w:val="ru-RU"/>
              </w:rPr>
              <w:t xml:space="preserve">30 МГц </w:t>
            </w:r>
            <w:r w:rsidRPr="002B6E69">
              <w:rPr>
                <w:lang w:val="ru-RU"/>
              </w:rPr>
              <w:sym w:font="Symbol" w:char="F0A3"/>
            </w:r>
            <w:r w:rsidRPr="002B6E69">
              <w:rPr>
                <w:lang w:val="ru-RU"/>
              </w:rPr>
              <w:t xml:space="preserve"> </w:t>
            </w:r>
            <w:r w:rsidRPr="002B6E69">
              <w:rPr>
                <w:i/>
                <w:iCs/>
                <w:lang w:val="ru-RU"/>
              </w:rPr>
              <w:t>f</w:t>
            </w:r>
            <w:r w:rsidRPr="002B6E69">
              <w:rPr>
                <w:lang w:val="ru-RU"/>
              </w:rPr>
              <w:t xml:space="preserve"> </w:t>
            </w:r>
            <w:proofErr w:type="gramStart"/>
            <w:r w:rsidRPr="002B6E69">
              <w:rPr>
                <w:lang w:val="ru-RU"/>
              </w:rPr>
              <w:t>&lt; 1</w:t>
            </w:r>
            <w:proofErr w:type="gramEnd"/>
            <w:r w:rsidRPr="002B6E69">
              <w:rPr>
                <w:lang w:val="ru-RU"/>
              </w:rPr>
              <w:t xml:space="preserve"> 000 МГц</w:t>
            </w:r>
          </w:p>
        </w:tc>
        <w:tc>
          <w:tcPr>
            <w:tcW w:w="2592" w:type="pct"/>
            <w:tcBorders>
              <w:bottom w:val="single" w:sz="4" w:space="0" w:color="auto"/>
            </w:tcBorders>
          </w:tcPr>
          <w:p w14:paraId="05FDB8C1" w14:textId="77777777" w:rsidR="00A62344" w:rsidRPr="002B6E69" w:rsidRDefault="00A62344" w:rsidP="002278FB">
            <w:pPr>
              <w:pStyle w:val="Tabletext"/>
              <w:jc w:val="center"/>
              <w:rPr>
                <w:lang w:val="ru-RU"/>
              </w:rPr>
            </w:pPr>
            <w:r w:rsidRPr="002B6E69">
              <w:rPr>
                <w:lang w:val="ru-RU"/>
              </w:rPr>
              <w:t>100 кГц</w:t>
            </w:r>
          </w:p>
        </w:tc>
        <w:tc>
          <w:tcPr>
            <w:tcW w:w="865" w:type="pct"/>
            <w:tcBorders>
              <w:bottom w:val="single" w:sz="4" w:space="0" w:color="auto"/>
            </w:tcBorders>
          </w:tcPr>
          <w:p w14:paraId="71A5751D" w14:textId="0AA6D925" w:rsidR="00A62344" w:rsidRPr="002B6E69" w:rsidRDefault="00C56F38" w:rsidP="002278FB">
            <w:pPr>
              <w:pStyle w:val="Tabletext"/>
              <w:jc w:val="center"/>
              <w:rPr>
                <w:lang w:val="ru-RU"/>
              </w:rPr>
            </w:pPr>
            <w:r w:rsidRPr="002B6E69">
              <w:rPr>
                <w:lang w:val="ru-RU"/>
              </w:rPr>
              <w:t>−</w:t>
            </w:r>
            <w:r w:rsidR="00A62344" w:rsidRPr="002B6E69">
              <w:rPr>
                <w:lang w:val="ru-RU"/>
              </w:rPr>
              <w:t>36</w:t>
            </w:r>
          </w:p>
        </w:tc>
      </w:tr>
      <w:tr w:rsidR="00A62344" w:rsidRPr="002B6E69" w14:paraId="6E493003" w14:textId="77777777" w:rsidTr="00175CB2">
        <w:trPr>
          <w:jc w:val="center"/>
        </w:trPr>
        <w:tc>
          <w:tcPr>
            <w:tcW w:w="309" w:type="pct"/>
            <w:tcBorders>
              <w:bottom w:val="single" w:sz="4" w:space="0" w:color="auto"/>
            </w:tcBorders>
            <w:vAlign w:val="center"/>
          </w:tcPr>
          <w:p w14:paraId="2F9F471E" w14:textId="77777777" w:rsidR="00A62344" w:rsidRPr="002B6E69" w:rsidRDefault="00A62344" w:rsidP="002278FB">
            <w:pPr>
              <w:pStyle w:val="Tabletext"/>
              <w:jc w:val="center"/>
              <w:rPr>
                <w:lang w:val="ru-RU"/>
              </w:rPr>
            </w:pPr>
            <w:r w:rsidRPr="002B6E69">
              <w:rPr>
                <w:lang w:val="ru-RU"/>
              </w:rPr>
              <w:t>4</w:t>
            </w:r>
          </w:p>
        </w:tc>
        <w:tc>
          <w:tcPr>
            <w:tcW w:w="1234" w:type="pct"/>
            <w:tcBorders>
              <w:bottom w:val="single" w:sz="4" w:space="0" w:color="auto"/>
            </w:tcBorders>
            <w:vAlign w:val="center"/>
          </w:tcPr>
          <w:p w14:paraId="0C7812CF" w14:textId="77777777" w:rsidR="00A62344" w:rsidRPr="002B6E69" w:rsidRDefault="00A62344" w:rsidP="002278FB">
            <w:pPr>
              <w:pStyle w:val="Tabletext"/>
              <w:jc w:val="center"/>
              <w:rPr>
                <w:lang w:val="ru-RU"/>
              </w:rPr>
            </w:pPr>
            <w:r w:rsidRPr="002B6E69">
              <w:rPr>
                <w:lang w:val="ru-RU"/>
              </w:rPr>
              <w:t xml:space="preserve">1 ГГц </w:t>
            </w:r>
            <w:r w:rsidRPr="002B6E69">
              <w:rPr>
                <w:lang w:val="ru-RU"/>
              </w:rPr>
              <w:sym w:font="Symbol" w:char="F0A3"/>
            </w:r>
            <w:r w:rsidRPr="002B6E69">
              <w:rPr>
                <w:lang w:val="ru-RU"/>
              </w:rPr>
              <w:t xml:space="preserve"> </w:t>
            </w:r>
            <w:r w:rsidRPr="002B6E69">
              <w:rPr>
                <w:i/>
                <w:iCs/>
                <w:lang w:val="ru-RU"/>
              </w:rPr>
              <w:t>f</w:t>
            </w:r>
            <w:r w:rsidRPr="002B6E69">
              <w:rPr>
                <w:lang w:val="ru-RU"/>
              </w:rPr>
              <w:t xml:space="preserve"> </w:t>
            </w:r>
            <w:proofErr w:type="gramStart"/>
            <w:r w:rsidRPr="002B6E69">
              <w:rPr>
                <w:lang w:val="ru-RU"/>
              </w:rPr>
              <w:t>&lt; 5</w:t>
            </w:r>
            <w:proofErr w:type="gramEnd"/>
            <w:r w:rsidRPr="002B6E69">
              <w:rPr>
                <w:lang w:val="ru-RU"/>
              </w:rPr>
              <w:t xml:space="preserve"> x </w:t>
            </w:r>
            <w:r w:rsidRPr="002B6E69">
              <w:rPr>
                <w:i/>
                <w:iCs/>
                <w:lang w:val="ru-RU"/>
              </w:rPr>
              <w:t>F</w:t>
            </w:r>
            <w:r w:rsidRPr="002B6E69">
              <w:rPr>
                <w:i/>
                <w:iCs/>
                <w:vertAlign w:val="subscript"/>
                <w:lang w:val="ru-RU"/>
              </w:rPr>
              <w:t>ue</w:t>
            </w:r>
          </w:p>
        </w:tc>
        <w:tc>
          <w:tcPr>
            <w:tcW w:w="2592" w:type="pct"/>
            <w:tcBorders>
              <w:bottom w:val="single" w:sz="4" w:space="0" w:color="auto"/>
            </w:tcBorders>
          </w:tcPr>
          <w:p w14:paraId="7576388F" w14:textId="53DB063C" w:rsidR="00A62344" w:rsidRPr="002B6E69" w:rsidRDefault="00A62344" w:rsidP="009E1A61">
            <w:pPr>
              <w:pStyle w:val="Tabletext"/>
              <w:jc w:val="left"/>
              <w:rPr>
                <w:lang w:val="ru-RU"/>
              </w:rPr>
            </w:pPr>
            <w:r w:rsidRPr="002B6E69">
              <w:rPr>
                <w:lang w:val="ru-RU"/>
              </w:rPr>
              <w:t>30 кГц</w:t>
            </w:r>
            <w:r w:rsidR="0014636B" w:rsidRPr="002B6E69">
              <w:rPr>
                <w:lang w:val="ru-RU"/>
              </w:rPr>
              <w:t>,</w:t>
            </w:r>
            <w:r w:rsidRPr="002B6E69">
              <w:rPr>
                <w:lang w:val="ru-RU"/>
              </w:rPr>
              <w:tab/>
            </w:r>
            <w:r w:rsidR="0014636B" w:rsidRPr="002B6E69">
              <w:rPr>
                <w:lang w:val="ru-RU"/>
              </w:rPr>
              <w:t>е</w:t>
            </w:r>
            <w:r w:rsidRPr="002B6E69">
              <w:rPr>
                <w:lang w:val="ru-RU"/>
              </w:rPr>
              <w:t>сли 2,5 × ChBW &lt;= ∆</w:t>
            </w:r>
            <w:r w:rsidRPr="002B6E69">
              <w:rPr>
                <w:i/>
                <w:iCs/>
                <w:lang w:val="ru-RU"/>
              </w:rPr>
              <w:t>f</w:t>
            </w:r>
            <w:r w:rsidRPr="002B6E69">
              <w:rPr>
                <w:lang w:val="ru-RU"/>
              </w:rPr>
              <w:t xml:space="preserve"> </w:t>
            </w:r>
            <w:proofErr w:type="gramStart"/>
            <w:r w:rsidRPr="002B6E69">
              <w:rPr>
                <w:lang w:val="ru-RU"/>
              </w:rPr>
              <w:t>&lt; 10</w:t>
            </w:r>
            <w:proofErr w:type="gramEnd"/>
            <w:r w:rsidRPr="002B6E69">
              <w:rPr>
                <w:lang w:val="ru-RU"/>
              </w:rPr>
              <w:t xml:space="preserve"> × ChBW</w:t>
            </w:r>
          </w:p>
          <w:p w14:paraId="5364A9FA" w14:textId="0969E374" w:rsidR="00A62344" w:rsidRPr="002B6E69" w:rsidRDefault="00A62344" w:rsidP="009E1A61">
            <w:pPr>
              <w:pStyle w:val="Tabletext"/>
              <w:jc w:val="left"/>
              <w:rPr>
                <w:lang w:val="ru-RU"/>
              </w:rPr>
            </w:pPr>
            <w:r w:rsidRPr="002B6E69">
              <w:rPr>
                <w:lang w:val="ru-RU"/>
              </w:rPr>
              <w:t>300 кГц</w:t>
            </w:r>
            <w:r w:rsidR="0014636B" w:rsidRPr="002B6E69">
              <w:rPr>
                <w:lang w:val="ru-RU"/>
              </w:rPr>
              <w:t>,</w:t>
            </w:r>
            <w:r w:rsidRPr="002B6E69">
              <w:rPr>
                <w:lang w:val="ru-RU"/>
              </w:rPr>
              <w:tab/>
            </w:r>
            <w:r w:rsidR="0014636B" w:rsidRPr="002B6E69">
              <w:rPr>
                <w:lang w:val="ru-RU"/>
              </w:rPr>
              <w:t>е</w:t>
            </w:r>
            <w:r w:rsidRPr="002B6E69">
              <w:rPr>
                <w:lang w:val="ru-RU"/>
              </w:rPr>
              <w:t>сли 10 × ChBW МГц &lt;= ∆</w:t>
            </w:r>
            <w:r w:rsidRPr="002B6E69">
              <w:rPr>
                <w:i/>
                <w:iCs/>
                <w:lang w:val="ru-RU"/>
              </w:rPr>
              <w:t>f</w:t>
            </w:r>
            <w:r w:rsidRPr="002B6E69">
              <w:rPr>
                <w:lang w:val="ru-RU"/>
              </w:rPr>
              <w:t xml:space="preserve"> </w:t>
            </w:r>
            <w:proofErr w:type="gramStart"/>
            <w:r w:rsidRPr="002B6E69">
              <w:rPr>
                <w:lang w:val="ru-RU"/>
              </w:rPr>
              <w:t>&lt; 12</w:t>
            </w:r>
            <w:proofErr w:type="gramEnd"/>
            <w:r w:rsidRPr="002B6E69">
              <w:rPr>
                <w:lang w:val="ru-RU"/>
              </w:rPr>
              <w:t xml:space="preserve"> × ChBW</w:t>
            </w:r>
          </w:p>
          <w:p w14:paraId="57D9C88A" w14:textId="04585ADD" w:rsidR="00A62344" w:rsidRPr="002B6E69" w:rsidRDefault="00A62344" w:rsidP="009E1A61">
            <w:pPr>
              <w:pStyle w:val="Tabletext"/>
              <w:jc w:val="left"/>
              <w:rPr>
                <w:lang w:val="ru-RU"/>
              </w:rPr>
            </w:pPr>
            <w:r w:rsidRPr="002B6E69">
              <w:rPr>
                <w:lang w:val="ru-RU"/>
              </w:rPr>
              <w:t>1 МГц</w:t>
            </w:r>
            <w:r w:rsidR="0014636B" w:rsidRPr="002B6E69">
              <w:rPr>
                <w:lang w:val="ru-RU"/>
              </w:rPr>
              <w:t>,</w:t>
            </w:r>
            <w:r w:rsidRPr="002B6E69">
              <w:rPr>
                <w:lang w:val="ru-RU"/>
              </w:rPr>
              <w:tab/>
            </w:r>
            <w:r w:rsidR="0014636B" w:rsidRPr="002B6E69">
              <w:rPr>
                <w:lang w:val="ru-RU"/>
              </w:rPr>
              <w:t>е</w:t>
            </w:r>
            <w:r w:rsidRPr="002B6E69">
              <w:rPr>
                <w:lang w:val="ru-RU"/>
              </w:rPr>
              <w:t>сли 12 × ChBW &lt;= ∆</w:t>
            </w:r>
            <w:r w:rsidRPr="002B6E69">
              <w:rPr>
                <w:i/>
                <w:iCs/>
                <w:lang w:val="ru-RU"/>
              </w:rPr>
              <w:t>f</w:t>
            </w:r>
          </w:p>
        </w:tc>
        <w:tc>
          <w:tcPr>
            <w:tcW w:w="865" w:type="pct"/>
            <w:tcBorders>
              <w:bottom w:val="single" w:sz="4" w:space="0" w:color="auto"/>
            </w:tcBorders>
            <w:vAlign w:val="center"/>
          </w:tcPr>
          <w:p w14:paraId="58EF457A" w14:textId="1F010517" w:rsidR="00A62344" w:rsidRPr="002B6E69" w:rsidRDefault="00C56F38" w:rsidP="002278FB">
            <w:pPr>
              <w:pStyle w:val="Tabletext"/>
              <w:jc w:val="center"/>
              <w:rPr>
                <w:lang w:val="ru-RU"/>
              </w:rPr>
            </w:pPr>
            <w:r w:rsidRPr="002B6E69">
              <w:rPr>
                <w:lang w:val="ru-RU"/>
              </w:rPr>
              <w:t>−</w:t>
            </w:r>
            <w:r w:rsidR="00A62344" w:rsidRPr="002B6E69">
              <w:rPr>
                <w:lang w:val="ru-RU"/>
              </w:rPr>
              <w:t>30</w:t>
            </w:r>
          </w:p>
        </w:tc>
      </w:tr>
    </w:tbl>
    <w:p w14:paraId="5857D531" w14:textId="77777777" w:rsidR="00354FAC" w:rsidRPr="002B6E69" w:rsidRDefault="00354FAC" w:rsidP="00354FAC">
      <w:pPr>
        <w:pStyle w:val="Tablefin"/>
        <w:rPr>
          <w:sz w:val="8"/>
          <w:szCs w:val="8"/>
          <w:lang w:val="ru-RU"/>
        </w:rPr>
      </w:pPr>
      <w:bookmarkStart w:id="60" w:name="_Toc303537698"/>
      <w:bookmarkStart w:id="61" w:name="_Toc303534237"/>
      <w:bookmarkStart w:id="62" w:name="_Toc303532966"/>
      <w:bookmarkStart w:id="63" w:name="_Toc303532726"/>
      <w:bookmarkStart w:id="64" w:name="_Toc303510892"/>
      <w:bookmarkStart w:id="65" w:name="_Toc303507674"/>
      <w:bookmarkStart w:id="66" w:name="_Toc303506007"/>
      <w:bookmarkStart w:id="67" w:name="_Toc303500230"/>
      <w:bookmarkStart w:id="68" w:name="_Toc303500176"/>
      <w:bookmarkStart w:id="69" w:name="_Toc303499962"/>
      <w:bookmarkStart w:id="70" w:name="_Toc303499153"/>
      <w:bookmarkStart w:id="71" w:name="_Toc303443091"/>
      <w:bookmarkStart w:id="72" w:name="_Toc303442501"/>
      <w:bookmarkStart w:id="73" w:name="_Toc303441321"/>
      <w:bookmarkStart w:id="74" w:name="_Toc325118708"/>
      <w:bookmarkStart w:id="75" w:name="_Toc320004334"/>
      <w:bookmarkEnd w:id="60"/>
      <w:bookmarkEnd w:id="61"/>
      <w:bookmarkEnd w:id="62"/>
      <w:bookmarkEnd w:id="63"/>
      <w:bookmarkEnd w:id="64"/>
      <w:bookmarkEnd w:id="65"/>
      <w:bookmarkEnd w:id="66"/>
      <w:bookmarkEnd w:id="67"/>
      <w:bookmarkEnd w:id="68"/>
      <w:bookmarkEnd w:id="69"/>
      <w:bookmarkEnd w:id="70"/>
      <w:bookmarkEnd w:id="71"/>
      <w:bookmarkEnd w:id="72"/>
      <w:bookmarkEnd w:id="73"/>
    </w:p>
    <w:p w14:paraId="08C3C300" w14:textId="77777777" w:rsidR="00A62344" w:rsidRPr="002B6E69" w:rsidRDefault="00A62344" w:rsidP="00354FAC">
      <w:pPr>
        <w:pStyle w:val="Heading1"/>
        <w:rPr>
          <w:lang w:val="ru-RU"/>
        </w:rPr>
      </w:pPr>
      <w:r w:rsidRPr="002B6E69">
        <w:rPr>
          <w:bCs/>
          <w:lang w:val="ru-RU"/>
        </w:rPr>
        <w:lastRenderedPageBreak/>
        <w:t>2</w:t>
      </w:r>
      <w:r w:rsidRPr="002B6E69">
        <w:rPr>
          <w:bCs/>
          <w:lang w:val="ru-RU"/>
        </w:rPr>
        <w:tab/>
        <w:t>Класс полосы 1</w:t>
      </w:r>
      <w:bookmarkEnd w:id="74"/>
      <w:bookmarkEnd w:id="75"/>
    </w:p>
    <w:p w14:paraId="591C9DA8" w14:textId="77777777" w:rsidR="00A62344" w:rsidRPr="002B6E69" w:rsidRDefault="00A62344" w:rsidP="00354FAC">
      <w:pPr>
        <w:pStyle w:val="Heading2"/>
        <w:rPr>
          <w:lang w:val="ru-RU"/>
        </w:rPr>
      </w:pPr>
      <w:r w:rsidRPr="002B6E69">
        <w:rPr>
          <w:bCs/>
          <w:lang w:val="ru-RU"/>
        </w:rPr>
        <w:t>2.1</w:t>
      </w:r>
      <w:r w:rsidRPr="002B6E69">
        <w:rPr>
          <w:bCs/>
          <w:lang w:val="ru-RU"/>
        </w:rPr>
        <w:tab/>
        <w:t>Группа класса полосы 1.C</w:t>
      </w:r>
    </w:p>
    <w:p w14:paraId="39D91AE3" w14:textId="77777777" w:rsidR="00A62344" w:rsidRPr="002B6E69" w:rsidRDefault="00A62344" w:rsidP="00354FAC">
      <w:pPr>
        <w:pStyle w:val="Heading3"/>
        <w:rPr>
          <w:lang w:val="ru-RU"/>
        </w:rPr>
      </w:pPr>
      <w:bookmarkStart w:id="76" w:name="_DV_M176"/>
      <w:bookmarkStart w:id="77" w:name="_Toc221296941"/>
      <w:bookmarkEnd w:id="76"/>
      <w:r w:rsidRPr="002B6E69">
        <w:rPr>
          <w:bCs/>
          <w:lang w:val="ru-RU"/>
        </w:rPr>
        <w:t>2.1.1</w:t>
      </w:r>
      <w:r w:rsidRPr="002B6E69">
        <w:rPr>
          <w:bCs/>
          <w:lang w:val="ru-RU"/>
        </w:rPr>
        <w:tab/>
        <w:t>Спектральная маска канала</w:t>
      </w:r>
      <w:bookmarkEnd w:id="77"/>
    </w:p>
    <w:p w14:paraId="58E93CAC" w14:textId="77777777" w:rsidR="00A62344" w:rsidRPr="002B6E69" w:rsidRDefault="00A62344" w:rsidP="00354FAC">
      <w:pPr>
        <w:keepNext/>
        <w:keepLines/>
        <w:rPr>
          <w:lang w:val="ru-RU"/>
        </w:rPr>
      </w:pPr>
      <w:r w:rsidRPr="002B6E69">
        <w:rPr>
          <w:lang w:val="ru-RU"/>
        </w:rPr>
        <w:t>Спектральная маска излучения для полосы пропускания 5 МГц указана в таблице A2-5.</w:t>
      </w:r>
    </w:p>
    <w:p w14:paraId="06C973E5" w14:textId="77777777" w:rsidR="00A62344" w:rsidRPr="002B6E69" w:rsidRDefault="00A62344" w:rsidP="00A62344">
      <w:pPr>
        <w:pStyle w:val="TableNo"/>
        <w:rPr>
          <w:lang w:val="ru-RU"/>
        </w:rPr>
      </w:pPr>
      <w:bookmarkStart w:id="78" w:name="_DV_M177"/>
      <w:bookmarkStart w:id="79" w:name="_Ref220636646"/>
      <w:bookmarkStart w:id="80" w:name="_Toc221297003"/>
      <w:bookmarkStart w:id="81" w:name="_Toc261102538"/>
      <w:bookmarkStart w:id="82" w:name="_Toc284794610"/>
      <w:bookmarkStart w:id="83" w:name="_Toc320004355"/>
      <w:bookmarkEnd w:id="78"/>
      <w:r w:rsidRPr="002B6E69">
        <w:rPr>
          <w:lang w:val="ru-RU"/>
        </w:rPr>
        <w:t>ТАБЛИЦА A2-5</w:t>
      </w:r>
      <w:bookmarkEnd w:id="79"/>
    </w:p>
    <w:p w14:paraId="796FD0C2" w14:textId="77777777" w:rsidR="00A62344" w:rsidRPr="002B6E69" w:rsidRDefault="00A62344" w:rsidP="00A62344">
      <w:pPr>
        <w:pStyle w:val="Tabletitle"/>
        <w:rPr>
          <w:lang w:val="ru-RU"/>
        </w:rPr>
      </w:pPr>
      <w:r w:rsidRPr="002B6E69">
        <w:rPr>
          <w:bCs/>
          <w:lang w:val="ru-RU"/>
        </w:rPr>
        <w:t>Маска канала для полосы пропускания 5 МГц</w:t>
      </w:r>
      <w:bookmarkEnd w:id="80"/>
      <w:r w:rsidRPr="002B6E69">
        <w:rPr>
          <w:bCs/>
          <w:lang w:val="ru-RU"/>
        </w:rPr>
        <w:t xml:space="preserve"> (BCG 1.C)</w:t>
      </w:r>
      <w:bookmarkEnd w:id="81"/>
      <w:bookmarkEnd w:id="82"/>
      <w:bookmarkEnd w:id="8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583"/>
        <w:gridCol w:w="2538"/>
        <w:gridCol w:w="1882"/>
        <w:gridCol w:w="4626"/>
      </w:tblGrid>
      <w:tr w:rsidR="00A62344" w:rsidRPr="002B6E69" w14:paraId="7E697C5A" w14:textId="77777777" w:rsidTr="00B01176">
        <w:trPr>
          <w:trHeight w:val="1050"/>
        </w:trPr>
        <w:tc>
          <w:tcPr>
            <w:tcW w:w="303" w:type="pct"/>
            <w:shd w:val="clear" w:color="auto" w:fill="FFFFFF" w:themeFill="background1"/>
            <w:vAlign w:val="center"/>
          </w:tcPr>
          <w:p w14:paraId="51A8A7FF" w14:textId="77777777" w:rsidR="00A62344" w:rsidRPr="002B6E69" w:rsidRDefault="00A62344" w:rsidP="00440405">
            <w:pPr>
              <w:pStyle w:val="Tablehead"/>
              <w:keepLines/>
              <w:spacing w:line="220" w:lineRule="exact"/>
              <w:rPr>
                <w:lang w:val="ru-RU"/>
              </w:rPr>
            </w:pPr>
            <w:r w:rsidRPr="002B6E69">
              <w:rPr>
                <w:bCs/>
                <w:lang w:val="ru-RU"/>
              </w:rPr>
              <w:t>№</w:t>
            </w:r>
          </w:p>
        </w:tc>
        <w:tc>
          <w:tcPr>
            <w:tcW w:w="1318" w:type="pct"/>
            <w:shd w:val="clear" w:color="auto" w:fill="FFFFFF" w:themeFill="background1"/>
            <w:vAlign w:val="center"/>
          </w:tcPr>
          <w:p w14:paraId="4E41D5DA" w14:textId="729E0011" w:rsidR="00A62344" w:rsidRPr="002B6E69" w:rsidRDefault="00A62344" w:rsidP="00440405">
            <w:pPr>
              <w:pStyle w:val="Tablehead"/>
              <w:keepLines/>
              <w:spacing w:line="220" w:lineRule="exact"/>
              <w:rPr>
                <w:lang w:val="ru-RU"/>
              </w:rPr>
            </w:pPr>
            <w:r w:rsidRPr="002B6E69">
              <w:rPr>
                <w:b w:val="0"/>
                <w:lang w:val="ru-RU"/>
              </w:rPr>
              <w:sym w:font="Symbol" w:char="F044"/>
            </w:r>
            <w:r w:rsidR="0014636B" w:rsidRPr="002B6E69">
              <w:rPr>
                <w:bCs/>
                <w:i/>
                <w:iCs/>
                <w:lang w:val="ru-RU"/>
              </w:rPr>
              <w:t xml:space="preserve">f, </w:t>
            </w:r>
            <w:r w:rsidR="0014636B" w:rsidRPr="002B6E69">
              <w:rPr>
                <w:bCs/>
                <w:lang w:val="ru-RU"/>
              </w:rPr>
              <w:t xml:space="preserve">сдвиг относительно центральной частоты канала </w:t>
            </w:r>
            <w:r w:rsidRPr="002B6E69">
              <w:rPr>
                <w:bCs/>
                <w:lang w:val="ru-RU"/>
              </w:rPr>
              <w:t>(МГц)</w:t>
            </w:r>
          </w:p>
        </w:tc>
        <w:tc>
          <w:tcPr>
            <w:tcW w:w="977" w:type="pct"/>
            <w:shd w:val="clear" w:color="auto" w:fill="FFFFFF" w:themeFill="background1"/>
            <w:vAlign w:val="center"/>
          </w:tcPr>
          <w:p w14:paraId="4EB5DB78" w14:textId="77777777" w:rsidR="00A62344" w:rsidRPr="002B6E69" w:rsidRDefault="00A62344" w:rsidP="00440405">
            <w:pPr>
              <w:pStyle w:val="Tablehead"/>
              <w:keepLines/>
              <w:spacing w:line="220" w:lineRule="exact"/>
              <w:rPr>
                <w:lang w:val="ru-RU"/>
              </w:rPr>
            </w:pPr>
            <w:r w:rsidRPr="002B6E69">
              <w:rPr>
                <w:bCs/>
                <w:lang w:val="ru-RU"/>
              </w:rPr>
              <w:t xml:space="preserve">Ширина полосы интегрирования </w:t>
            </w:r>
            <w:r w:rsidRPr="002B6E69">
              <w:rPr>
                <w:b w:val="0"/>
                <w:lang w:val="ru-RU"/>
              </w:rPr>
              <w:br/>
            </w:r>
            <w:r w:rsidRPr="002B6E69">
              <w:rPr>
                <w:bCs/>
                <w:lang w:val="ru-RU"/>
              </w:rPr>
              <w:t>(кГц)</w:t>
            </w:r>
          </w:p>
        </w:tc>
        <w:tc>
          <w:tcPr>
            <w:tcW w:w="2402" w:type="pct"/>
            <w:shd w:val="clear" w:color="auto" w:fill="FFFFFF" w:themeFill="background1"/>
            <w:vAlign w:val="center"/>
          </w:tcPr>
          <w:p w14:paraId="31B16B2D" w14:textId="2CA7A08E" w:rsidR="00A62344" w:rsidRPr="002B6E69" w:rsidRDefault="00A62344" w:rsidP="00440405">
            <w:pPr>
              <w:pStyle w:val="Tablehead"/>
              <w:keepLines/>
              <w:spacing w:line="220" w:lineRule="exact"/>
              <w:rPr>
                <w:lang w:val="ru-RU"/>
              </w:rPr>
            </w:pPr>
            <w:r w:rsidRPr="002B6E69">
              <w:rPr>
                <w:bCs/>
                <w:lang w:val="ru-RU"/>
              </w:rPr>
              <w:t>Допустимый уровень излучения (дБм/ширина полосы интегрирования) на входе антенны</w:t>
            </w:r>
          </w:p>
        </w:tc>
      </w:tr>
      <w:tr w:rsidR="00A62344" w:rsidRPr="002B6E69" w14:paraId="1202E531" w14:textId="77777777" w:rsidTr="00B01176">
        <w:trPr>
          <w:trHeight w:val="270"/>
        </w:trPr>
        <w:tc>
          <w:tcPr>
            <w:tcW w:w="303" w:type="pct"/>
            <w:shd w:val="clear" w:color="auto" w:fill="auto"/>
          </w:tcPr>
          <w:p w14:paraId="2FD49530" w14:textId="77777777" w:rsidR="00A62344" w:rsidRPr="002B6E69" w:rsidRDefault="00A62344" w:rsidP="00440405">
            <w:pPr>
              <w:pStyle w:val="Tabletext"/>
              <w:spacing w:before="20" w:after="20" w:line="220" w:lineRule="exact"/>
              <w:jc w:val="center"/>
              <w:rPr>
                <w:lang w:val="ru-RU"/>
              </w:rPr>
            </w:pPr>
            <w:r w:rsidRPr="002B6E69">
              <w:rPr>
                <w:lang w:val="ru-RU"/>
              </w:rPr>
              <w:t>1</w:t>
            </w:r>
          </w:p>
        </w:tc>
        <w:tc>
          <w:tcPr>
            <w:tcW w:w="1318" w:type="pct"/>
            <w:shd w:val="clear" w:color="auto" w:fill="auto"/>
          </w:tcPr>
          <w:p w14:paraId="096C1C18" w14:textId="77777777" w:rsidR="00A62344" w:rsidRPr="002B6E69" w:rsidRDefault="00A62344" w:rsidP="00440405">
            <w:pPr>
              <w:pStyle w:val="Tabletext"/>
              <w:spacing w:before="20" w:after="20" w:line="220" w:lineRule="exact"/>
              <w:jc w:val="center"/>
              <w:rPr>
                <w:lang w:val="ru-RU"/>
              </w:rPr>
            </w:pPr>
            <w:r w:rsidRPr="002B6E69">
              <w:rPr>
                <w:lang w:val="ru-RU"/>
              </w:rPr>
              <w:t xml:space="preserve">2,5 </w:t>
            </w:r>
            <w:r w:rsidRPr="002B6E69">
              <w:rPr>
                <w:lang w:val="ru-RU"/>
              </w:rPr>
              <w:sym w:font="Symbol" w:char="F0A3"/>
            </w:r>
            <w:r w:rsidRPr="002B6E69">
              <w:rPr>
                <w:lang w:val="ru-RU"/>
              </w:rPr>
              <w:t xml:space="preserve"> </w:t>
            </w:r>
            <w:r w:rsidRPr="002B6E69">
              <w:rPr>
                <w:lang w:val="ru-RU"/>
              </w:rPr>
              <w:sym w:font="Symbol" w:char="F044"/>
            </w:r>
            <w:r w:rsidRPr="002B6E69">
              <w:rPr>
                <w:i/>
                <w:iCs/>
                <w:lang w:val="ru-RU"/>
              </w:rPr>
              <w:t>f</w:t>
            </w:r>
            <w:r w:rsidRPr="002B6E69">
              <w:rPr>
                <w:lang w:val="ru-RU"/>
              </w:rPr>
              <w:t xml:space="preserve"> </w:t>
            </w:r>
            <w:proofErr w:type="gramStart"/>
            <w:r w:rsidRPr="002B6E69">
              <w:rPr>
                <w:lang w:val="ru-RU"/>
              </w:rPr>
              <w:t>&lt; 3</w:t>
            </w:r>
            <w:proofErr w:type="gramEnd"/>
            <w:r w:rsidRPr="002B6E69">
              <w:rPr>
                <w:lang w:val="ru-RU"/>
              </w:rPr>
              <w:t>,5</w:t>
            </w:r>
          </w:p>
        </w:tc>
        <w:tc>
          <w:tcPr>
            <w:tcW w:w="977" w:type="pct"/>
            <w:shd w:val="clear" w:color="auto" w:fill="auto"/>
          </w:tcPr>
          <w:p w14:paraId="137E8D67" w14:textId="77777777" w:rsidR="00A62344" w:rsidRPr="002B6E69" w:rsidRDefault="00A62344" w:rsidP="00440405">
            <w:pPr>
              <w:pStyle w:val="Tabletext"/>
              <w:spacing w:before="20" w:after="20" w:line="220" w:lineRule="exact"/>
              <w:jc w:val="center"/>
              <w:rPr>
                <w:lang w:val="ru-RU"/>
              </w:rPr>
            </w:pPr>
            <w:r w:rsidRPr="002B6E69">
              <w:rPr>
                <w:lang w:val="ru-RU"/>
              </w:rPr>
              <w:t>50</w:t>
            </w:r>
          </w:p>
        </w:tc>
        <w:tc>
          <w:tcPr>
            <w:tcW w:w="2402" w:type="pct"/>
            <w:shd w:val="clear" w:color="auto" w:fill="auto"/>
          </w:tcPr>
          <w:p w14:paraId="7903633C" w14:textId="7612EEA4" w:rsidR="00A62344" w:rsidRPr="002B6E69" w:rsidRDefault="004E2B37" w:rsidP="00440405">
            <w:pPr>
              <w:pStyle w:val="Tabletext"/>
              <w:spacing w:before="20" w:after="20" w:line="220" w:lineRule="exact"/>
              <w:jc w:val="center"/>
              <w:rPr>
                <w:lang w:val="ru-RU"/>
              </w:rPr>
            </w:pPr>
            <w:r w:rsidRPr="002B6E69">
              <w:rPr>
                <w:lang w:val="ru-RU"/>
              </w:rPr>
              <w:t>−</w:t>
            </w:r>
            <w:r w:rsidR="00A62344" w:rsidRPr="002B6E69">
              <w:rPr>
                <w:lang w:val="ru-RU"/>
              </w:rPr>
              <w:t>13</w:t>
            </w:r>
          </w:p>
        </w:tc>
      </w:tr>
      <w:tr w:rsidR="00A62344" w:rsidRPr="002B6E69" w14:paraId="0FBBA0C0" w14:textId="77777777" w:rsidTr="00B01176">
        <w:trPr>
          <w:trHeight w:val="255"/>
        </w:trPr>
        <w:tc>
          <w:tcPr>
            <w:tcW w:w="303" w:type="pct"/>
            <w:shd w:val="clear" w:color="auto" w:fill="auto"/>
          </w:tcPr>
          <w:p w14:paraId="141F4DF6" w14:textId="77777777" w:rsidR="00A62344" w:rsidRPr="002B6E69" w:rsidRDefault="00A62344" w:rsidP="00440405">
            <w:pPr>
              <w:pStyle w:val="Tabletext"/>
              <w:spacing w:before="20" w:after="20" w:line="220" w:lineRule="exact"/>
              <w:jc w:val="center"/>
              <w:rPr>
                <w:lang w:val="ru-RU"/>
              </w:rPr>
            </w:pPr>
            <w:r w:rsidRPr="002B6E69">
              <w:rPr>
                <w:lang w:val="ru-RU"/>
              </w:rPr>
              <w:t>2</w:t>
            </w:r>
          </w:p>
        </w:tc>
        <w:tc>
          <w:tcPr>
            <w:tcW w:w="1318" w:type="pct"/>
            <w:shd w:val="clear" w:color="auto" w:fill="auto"/>
          </w:tcPr>
          <w:p w14:paraId="0FFEA2F2" w14:textId="77777777" w:rsidR="00A62344" w:rsidRPr="002B6E69" w:rsidRDefault="00A62344" w:rsidP="00440405">
            <w:pPr>
              <w:pStyle w:val="Tabletext"/>
              <w:spacing w:before="20" w:after="20" w:line="220" w:lineRule="exact"/>
              <w:jc w:val="center"/>
              <w:rPr>
                <w:lang w:val="ru-RU"/>
              </w:rPr>
            </w:pPr>
            <w:r w:rsidRPr="002B6E69">
              <w:rPr>
                <w:lang w:val="ru-RU"/>
              </w:rPr>
              <w:t xml:space="preserve">3,5 </w:t>
            </w:r>
            <w:r w:rsidRPr="002B6E69">
              <w:rPr>
                <w:lang w:val="ru-RU"/>
              </w:rPr>
              <w:sym w:font="Symbol" w:char="F0A3"/>
            </w:r>
            <w:r w:rsidRPr="002B6E69">
              <w:rPr>
                <w:lang w:val="ru-RU"/>
              </w:rPr>
              <w:t xml:space="preserve"> </w:t>
            </w:r>
            <w:r w:rsidRPr="002B6E69">
              <w:rPr>
                <w:lang w:val="ru-RU"/>
              </w:rPr>
              <w:sym w:font="Symbol" w:char="F044"/>
            </w:r>
            <w:r w:rsidRPr="002B6E69">
              <w:rPr>
                <w:i/>
                <w:iCs/>
                <w:lang w:val="ru-RU"/>
              </w:rPr>
              <w:t>f</w:t>
            </w:r>
            <w:r w:rsidRPr="002B6E69">
              <w:rPr>
                <w:lang w:val="ru-RU"/>
              </w:rPr>
              <w:t xml:space="preserve"> </w:t>
            </w:r>
            <w:proofErr w:type="gramStart"/>
            <w:r w:rsidRPr="002B6E69">
              <w:rPr>
                <w:lang w:val="ru-RU"/>
              </w:rPr>
              <w:t>&lt; 7</w:t>
            </w:r>
            <w:proofErr w:type="gramEnd"/>
            <w:r w:rsidRPr="002B6E69">
              <w:rPr>
                <w:lang w:val="ru-RU"/>
              </w:rPr>
              <w:t>,5</w:t>
            </w:r>
          </w:p>
        </w:tc>
        <w:tc>
          <w:tcPr>
            <w:tcW w:w="977" w:type="pct"/>
            <w:shd w:val="clear" w:color="auto" w:fill="auto"/>
          </w:tcPr>
          <w:p w14:paraId="36BDE9D1" w14:textId="77777777" w:rsidR="00A62344" w:rsidRPr="002B6E69" w:rsidRDefault="00A62344" w:rsidP="00440405">
            <w:pPr>
              <w:pStyle w:val="Tabletext"/>
              <w:spacing w:before="20" w:after="20" w:line="220" w:lineRule="exact"/>
              <w:jc w:val="center"/>
              <w:rPr>
                <w:lang w:val="ru-RU"/>
              </w:rPr>
            </w:pPr>
            <w:r w:rsidRPr="002B6E69">
              <w:rPr>
                <w:lang w:val="ru-RU"/>
              </w:rPr>
              <w:t>1 000</w:t>
            </w:r>
          </w:p>
        </w:tc>
        <w:tc>
          <w:tcPr>
            <w:tcW w:w="2402" w:type="pct"/>
            <w:shd w:val="clear" w:color="auto" w:fill="auto"/>
          </w:tcPr>
          <w:p w14:paraId="2EBFD0D7" w14:textId="432BF9B0" w:rsidR="00A62344" w:rsidRPr="002B6E69" w:rsidRDefault="004E2B37" w:rsidP="00440405">
            <w:pPr>
              <w:pStyle w:val="Tabletext"/>
              <w:spacing w:before="20" w:after="20" w:line="220" w:lineRule="exact"/>
              <w:jc w:val="center"/>
              <w:rPr>
                <w:lang w:val="ru-RU"/>
              </w:rPr>
            </w:pPr>
            <w:r w:rsidRPr="002B6E69">
              <w:rPr>
                <w:lang w:val="ru-RU"/>
              </w:rPr>
              <w:t>−</w:t>
            </w:r>
            <w:r w:rsidR="00A62344" w:rsidRPr="002B6E69">
              <w:rPr>
                <w:lang w:val="ru-RU"/>
              </w:rPr>
              <w:t>13</w:t>
            </w:r>
          </w:p>
        </w:tc>
      </w:tr>
      <w:tr w:rsidR="00A62344" w:rsidRPr="002B6E69" w14:paraId="37166B8B" w14:textId="77777777" w:rsidTr="00B01176">
        <w:trPr>
          <w:trHeight w:val="255"/>
        </w:trPr>
        <w:tc>
          <w:tcPr>
            <w:tcW w:w="303" w:type="pct"/>
            <w:shd w:val="clear" w:color="auto" w:fill="auto"/>
          </w:tcPr>
          <w:p w14:paraId="2C1294A8" w14:textId="77777777" w:rsidR="00A62344" w:rsidRPr="002B6E69" w:rsidRDefault="00A62344" w:rsidP="00440405">
            <w:pPr>
              <w:pStyle w:val="Tabletext"/>
              <w:spacing w:before="20" w:after="20" w:line="220" w:lineRule="exact"/>
              <w:jc w:val="center"/>
              <w:rPr>
                <w:lang w:val="ru-RU"/>
              </w:rPr>
            </w:pPr>
            <w:r w:rsidRPr="002B6E69">
              <w:rPr>
                <w:lang w:val="ru-RU"/>
              </w:rPr>
              <w:t>3</w:t>
            </w:r>
          </w:p>
        </w:tc>
        <w:tc>
          <w:tcPr>
            <w:tcW w:w="1318" w:type="pct"/>
            <w:shd w:val="clear" w:color="auto" w:fill="auto"/>
          </w:tcPr>
          <w:p w14:paraId="5FDDBFA1" w14:textId="77777777" w:rsidR="00A62344" w:rsidRPr="002B6E69" w:rsidRDefault="00A62344" w:rsidP="00440405">
            <w:pPr>
              <w:pStyle w:val="Tabletext"/>
              <w:spacing w:before="20" w:after="20" w:line="220" w:lineRule="exact"/>
              <w:jc w:val="center"/>
              <w:rPr>
                <w:lang w:val="ru-RU"/>
              </w:rPr>
            </w:pPr>
            <w:r w:rsidRPr="002B6E69">
              <w:rPr>
                <w:lang w:val="ru-RU"/>
              </w:rPr>
              <w:t xml:space="preserve">7,5 </w:t>
            </w:r>
            <w:r w:rsidRPr="002B6E69">
              <w:rPr>
                <w:lang w:val="ru-RU"/>
              </w:rPr>
              <w:sym w:font="Symbol" w:char="F0A3"/>
            </w:r>
            <w:r w:rsidRPr="002B6E69">
              <w:rPr>
                <w:lang w:val="ru-RU"/>
              </w:rPr>
              <w:t xml:space="preserve"> </w:t>
            </w:r>
            <w:r w:rsidRPr="002B6E69">
              <w:rPr>
                <w:lang w:val="ru-RU"/>
              </w:rPr>
              <w:sym w:font="Symbol" w:char="F044"/>
            </w:r>
            <w:r w:rsidRPr="002B6E69">
              <w:rPr>
                <w:i/>
                <w:iCs/>
                <w:lang w:val="ru-RU"/>
              </w:rPr>
              <w:t>f</w:t>
            </w:r>
            <w:r w:rsidRPr="002B6E69">
              <w:rPr>
                <w:lang w:val="ru-RU"/>
              </w:rPr>
              <w:t xml:space="preserve"> </w:t>
            </w:r>
            <w:proofErr w:type="gramStart"/>
            <w:r w:rsidRPr="002B6E69">
              <w:rPr>
                <w:lang w:val="ru-RU"/>
              </w:rPr>
              <w:t>&lt; 8</w:t>
            </w:r>
            <w:proofErr w:type="gramEnd"/>
          </w:p>
        </w:tc>
        <w:tc>
          <w:tcPr>
            <w:tcW w:w="977" w:type="pct"/>
            <w:shd w:val="clear" w:color="auto" w:fill="auto"/>
          </w:tcPr>
          <w:p w14:paraId="590D7215" w14:textId="77777777" w:rsidR="00A62344" w:rsidRPr="002B6E69" w:rsidRDefault="00A62344" w:rsidP="00440405">
            <w:pPr>
              <w:pStyle w:val="Tabletext"/>
              <w:spacing w:before="20" w:after="20" w:line="220" w:lineRule="exact"/>
              <w:jc w:val="center"/>
              <w:rPr>
                <w:lang w:val="ru-RU"/>
              </w:rPr>
            </w:pPr>
            <w:r w:rsidRPr="002B6E69">
              <w:rPr>
                <w:lang w:val="ru-RU"/>
              </w:rPr>
              <w:t>500</w:t>
            </w:r>
          </w:p>
        </w:tc>
        <w:tc>
          <w:tcPr>
            <w:tcW w:w="2402" w:type="pct"/>
            <w:shd w:val="clear" w:color="auto" w:fill="auto"/>
          </w:tcPr>
          <w:p w14:paraId="73DE6D5D" w14:textId="1C8521B6" w:rsidR="00A62344" w:rsidRPr="002B6E69" w:rsidRDefault="004E2B37" w:rsidP="00440405">
            <w:pPr>
              <w:pStyle w:val="Tabletext"/>
              <w:spacing w:before="20" w:after="20" w:line="220" w:lineRule="exact"/>
              <w:jc w:val="center"/>
              <w:rPr>
                <w:lang w:val="ru-RU"/>
              </w:rPr>
            </w:pPr>
            <w:r w:rsidRPr="002B6E69">
              <w:rPr>
                <w:lang w:val="ru-RU"/>
              </w:rPr>
              <w:t>−</w:t>
            </w:r>
            <w:r w:rsidR="00A62344" w:rsidRPr="002B6E69">
              <w:rPr>
                <w:lang w:val="ru-RU"/>
              </w:rPr>
              <w:t>16</w:t>
            </w:r>
          </w:p>
        </w:tc>
      </w:tr>
      <w:tr w:rsidR="00A62344" w:rsidRPr="002B6E69" w14:paraId="079A5F85" w14:textId="77777777" w:rsidTr="00B01176">
        <w:trPr>
          <w:trHeight w:val="255"/>
        </w:trPr>
        <w:tc>
          <w:tcPr>
            <w:tcW w:w="303" w:type="pct"/>
            <w:shd w:val="clear" w:color="auto" w:fill="auto"/>
          </w:tcPr>
          <w:p w14:paraId="7228768E" w14:textId="77777777" w:rsidR="00A62344" w:rsidRPr="002B6E69" w:rsidRDefault="00A62344" w:rsidP="00440405">
            <w:pPr>
              <w:pStyle w:val="Tabletext"/>
              <w:spacing w:before="20" w:after="20" w:line="220" w:lineRule="exact"/>
              <w:jc w:val="center"/>
              <w:rPr>
                <w:lang w:val="ru-RU"/>
              </w:rPr>
            </w:pPr>
            <w:r w:rsidRPr="002B6E69">
              <w:rPr>
                <w:lang w:val="ru-RU"/>
              </w:rPr>
              <w:t>4</w:t>
            </w:r>
          </w:p>
        </w:tc>
        <w:tc>
          <w:tcPr>
            <w:tcW w:w="1318" w:type="pct"/>
            <w:shd w:val="clear" w:color="auto" w:fill="auto"/>
          </w:tcPr>
          <w:p w14:paraId="1559153B" w14:textId="77777777" w:rsidR="00A62344" w:rsidRPr="002B6E69" w:rsidRDefault="00A62344" w:rsidP="00440405">
            <w:pPr>
              <w:pStyle w:val="Tabletext"/>
              <w:spacing w:before="20" w:after="20" w:line="220" w:lineRule="exact"/>
              <w:jc w:val="center"/>
              <w:rPr>
                <w:lang w:val="ru-RU"/>
              </w:rPr>
            </w:pPr>
            <w:r w:rsidRPr="002B6E69">
              <w:rPr>
                <w:lang w:val="ru-RU"/>
              </w:rPr>
              <w:t xml:space="preserve">8 </w:t>
            </w:r>
            <w:r w:rsidRPr="002B6E69">
              <w:rPr>
                <w:lang w:val="ru-RU"/>
              </w:rPr>
              <w:sym w:font="Symbol" w:char="F0A3"/>
            </w:r>
            <w:r w:rsidRPr="002B6E69">
              <w:rPr>
                <w:lang w:val="ru-RU"/>
              </w:rPr>
              <w:t xml:space="preserve"> </w:t>
            </w:r>
            <w:r w:rsidRPr="002B6E69">
              <w:rPr>
                <w:lang w:val="ru-RU"/>
              </w:rPr>
              <w:sym w:font="Symbol" w:char="F044"/>
            </w:r>
            <w:r w:rsidRPr="002B6E69">
              <w:rPr>
                <w:i/>
                <w:iCs/>
                <w:lang w:val="ru-RU"/>
              </w:rPr>
              <w:t>f</w:t>
            </w:r>
            <w:r w:rsidRPr="002B6E69">
              <w:rPr>
                <w:lang w:val="ru-RU"/>
              </w:rPr>
              <w:t xml:space="preserve"> </w:t>
            </w:r>
            <w:proofErr w:type="gramStart"/>
            <w:r w:rsidRPr="002B6E69">
              <w:rPr>
                <w:lang w:val="ru-RU"/>
              </w:rPr>
              <w:t>&lt; 10</w:t>
            </w:r>
            <w:proofErr w:type="gramEnd"/>
            <w:r w:rsidRPr="002B6E69">
              <w:rPr>
                <w:lang w:val="ru-RU"/>
              </w:rPr>
              <w:t>,4</w:t>
            </w:r>
          </w:p>
        </w:tc>
        <w:tc>
          <w:tcPr>
            <w:tcW w:w="977" w:type="pct"/>
            <w:shd w:val="clear" w:color="auto" w:fill="auto"/>
          </w:tcPr>
          <w:p w14:paraId="159044CA" w14:textId="77777777" w:rsidR="00A62344" w:rsidRPr="002B6E69" w:rsidRDefault="00A62344" w:rsidP="00440405">
            <w:pPr>
              <w:pStyle w:val="Tabletext"/>
              <w:spacing w:before="20" w:after="20" w:line="220" w:lineRule="exact"/>
              <w:jc w:val="center"/>
              <w:rPr>
                <w:lang w:val="ru-RU"/>
              </w:rPr>
            </w:pPr>
            <w:r w:rsidRPr="002B6E69">
              <w:rPr>
                <w:lang w:val="ru-RU"/>
              </w:rPr>
              <w:t>1 000</w:t>
            </w:r>
          </w:p>
        </w:tc>
        <w:tc>
          <w:tcPr>
            <w:tcW w:w="2402" w:type="pct"/>
            <w:shd w:val="clear" w:color="auto" w:fill="auto"/>
          </w:tcPr>
          <w:p w14:paraId="5AABB061" w14:textId="22E5A6B7" w:rsidR="00A62344" w:rsidRPr="002B6E69" w:rsidRDefault="004E2B37" w:rsidP="00440405">
            <w:pPr>
              <w:pStyle w:val="Tabletext"/>
              <w:spacing w:before="20" w:after="20" w:line="220" w:lineRule="exact"/>
              <w:jc w:val="center"/>
              <w:rPr>
                <w:lang w:val="ru-RU"/>
              </w:rPr>
            </w:pPr>
            <w:r w:rsidRPr="002B6E69">
              <w:rPr>
                <w:lang w:val="ru-RU"/>
              </w:rPr>
              <w:t>−</w:t>
            </w:r>
            <w:r w:rsidR="00A62344" w:rsidRPr="002B6E69">
              <w:rPr>
                <w:lang w:val="ru-RU"/>
              </w:rPr>
              <w:t>25</w:t>
            </w:r>
          </w:p>
        </w:tc>
      </w:tr>
      <w:tr w:rsidR="00A62344" w:rsidRPr="002B6E69" w14:paraId="3A24F0FD" w14:textId="77777777" w:rsidTr="00B01176">
        <w:trPr>
          <w:trHeight w:val="273"/>
        </w:trPr>
        <w:tc>
          <w:tcPr>
            <w:tcW w:w="303" w:type="pct"/>
            <w:shd w:val="clear" w:color="auto" w:fill="auto"/>
          </w:tcPr>
          <w:p w14:paraId="484F2278" w14:textId="77777777" w:rsidR="00A62344" w:rsidRPr="002B6E69" w:rsidRDefault="00A62344" w:rsidP="00440405">
            <w:pPr>
              <w:pStyle w:val="Tabletext"/>
              <w:spacing w:before="20" w:after="20" w:line="220" w:lineRule="exact"/>
              <w:jc w:val="center"/>
              <w:rPr>
                <w:lang w:val="ru-RU"/>
              </w:rPr>
            </w:pPr>
            <w:r w:rsidRPr="002B6E69">
              <w:rPr>
                <w:lang w:val="ru-RU"/>
              </w:rPr>
              <w:t>5</w:t>
            </w:r>
          </w:p>
        </w:tc>
        <w:tc>
          <w:tcPr>
            <w:tcW w:w="1318" w:type="pct"/>
            <w:shd w:val="clear" w:color="auto" w:fill="auto"/>
          </w:tcPr>
          <w:p w14:paraId="1EEA356E" w14:textId="77777777" w:rsidR="00A62344" w:rsidRPr="002B6E69" w:rsidRDefault="00A62344" w:rsidP="00440405">
            <w:pPr>
              <w:pStyle w:val="Tabletext"/>
              <w:spacing w:before="20" w:after="20" w:line="220" w:lineRule="exact"/>
              <w:jc w:val="center"/>
              <w:rPr>
                <w:lang w:val="ru-RU"/>
              </w:rPr>
            </w:pPr>
            <w:r w:rsidRPr="002B6E69">
              <w:rPr>
                <w:lang w:val="ru-RU"/>
              </w:rPr>
              <w:t xml:space="preserve">10,4 </w:t>
            </w:r>
            <w:r w:rsidRPr="002B6E69">
              <w:rPr>
                <w:lang w:val="ru-RU"/>
              </w:rPr>
              <w:sym w:font="Symbol" w:char="F0A3"/>
            </w:r>
            <w:r w:rsidRPr="002B6E69">
              <w:rPr>
                <w:lang w:val="ru-RU"/>
              </w:rPr>
              <w:t xml:space="preserve"> </w:t>
            </w:r>
            <w:r w:rsidRPr="002B6E69">
              <w:rPr>
                <w:lang w:val="ru-RU"/>
              </w:rPr>
              <w:sym w:font="Symbol" w:char="F044"/>
            </w:r>
            <w:r w:rsidRPr="002B6E69">
              <w:rPr>
                <w:i/>
                <w:iCs/>
                <w:lang w:val="ru-RU"/>
              </w:rPr>
              <w:t>f</w:t>
            </w:r>
            <w:r w:rsidRPr="002B6E69">
              <w:rPr>
                <w:lang w:val="ru-RU"/>
              </w:rPr>
              <w:t xml:space="preserve"> </w:t>
            </w:r>
            <w:proofErr w:type="gramStart"/>
            <w:r w:rsidRPr="002B6E69">
              <w:rPr>
                <w:lang w:val="ru-RU"/>
              </w:rPr>
              <w:t>&lt; 12</w:t>
            </w:r>
            <w:proofErr w:type="gramEnd"/>
            <w:r w:rsidRPr="002B6E69">
              <w:rPr>
                <w:lang w:val="ru-RU"/>
              </w:rPr>
              <w:t>,5</w:t>
            </w:r>
          </w:p>
        </w:tc>
        <w:tc>
          <w:tcPr>
            <w:tcW w:w="977" w:type="pct"/>
            <w:shd w:val="clear" w:color="auto" w:fill="auto"/>
          </w:tcPr>
          <w:p w14:paraId="1A107CA7" w14:textId="77777777" w:rsidR="00A62344" w:rsidRPr="002B6E69" w:rsidRDefault="00A62344" w:rsidP="00440405">
            <w:pPr>
              <w:pStyle w:val="Tabletext"/>
              <w:spacing w:before="20" w:after="20" w:line="220" w:lineRule="exact"/>
              <w:jc w:val="center"/>
              <w:rPr>
                <w:lang w:val="ru-RU"/>
              </w:rPr>
            </w:pPr>
            <w:r w:rsidRPr="002B6E69">
              <w:rPr>
                <w:lang w:val="ru-RU"/>
              </w:rPr>
              <w:t>1 000</w:t>
            </w:r>
          </w:p>
        </w:tc>
        <w:tc>
          <w:tcPr>
            <w:tcW w:w="2402" w:type="pct"/>
            <w:shd w:val="clear" w:color="auto" w:fill="auto"/>
          </w:tcPr>
          <w:p w14:paraId="058AD548" w14:textId="267E39D3" w:rsidR="00A62344" w:rsidRPr="002B6E69" w:rsidRDefault="004E2B37" w:rsidP="00440405">
            <w:pPr>
              <w:pStyle w:val="Tabletext"/>
              <w:spacing w:before="20" w:after="20" w:line="220" w:lineRule="exact"/>
              <w:jc w:val="center"/>
              <w:rPr>
                <w:lang w:val="ru-RU"/>
              </w:rPr>
            </w:pPr>
            <w:r w:rsidRPr="002B6E69">
              <w:rPr>
                <w:lang w:val="ru-RU"/>
              </w:rPr>
              <w:t>−</w:t>
            </w:r>
            <w:r w:rsidR="00A62344" w:rsidRPr="002B6E69">
              <w:rPr>
                <w:lang w:val="ru-RU"/>
              </w:rPr>
              <w:t>25</w:t>
            </w:r>
          </w:p>
        </w:tc>
      </w:tr>
    </w:tbl>
    <w:p w14:paraId="363DFED7" w14:textId="77777777" w:rsidR="00A62344" w:rsidRPr="002B6E69" w:rsidRDefault="00A62344" w:rsidP="00A62344">
      <w:pPr>
        <w:pStyle w:val="Tablefin"/>
        <w:rPr>
          <w:sz w:val="12"/>
          <w:szCs w:val="12"/>
          <w:lang w:val="ru-RU"/>
        </w:rPr>
      </w:pPr>
    </w:p>
    <w:p w14:paraId="03664B49" w14:textId="77777777" w:rsidR="00A62344" w:rsidRPr="002B6E69" w:rsidRDefault="00A62344" w:rsidP="00A62344">
      <w:pPr>
        <w:rPr>
          <w:lang w:val="ru-RU"/>
        </w:rPr>
      </w:pPr>
      <w:r w:rsidRPr="002B6E69">
        <w:rPr>
          <w:lang w:val="ru-RU"/>
        </w:rPr>
        <w:t>Спектральная маска излучения для полосы пропускания 10 МГц указана в таблице A2-6.</w:t>
      </w:r>
    </w:p>
    <w:p w14:paraId="0662E672" w14:textId="67C5D236" w:rsidR="00A62344" w:rsidRPr="002B6E69" w:rsidRDefault="00A62344" w:rsidP="00A62344">
      <w:pPr>
        <w:pStyle w:val="TableNo"/>
        <w:rPr>
          <w:lang w:val="ru-RU"/>
        </w:rPr>
      </w:pPr>
      <w:bookmarkStart w:id="84" w:name="_DV_M178"/>
      <w:bookmarkStart w:id="85" w:name="_Ref220636615"/>
      <w:bookmarkStart w:id="86" w:name="_Toc221297002"/>
      <w:bookmarkStart w:id="87" w:name="_Toc261102537"/>
      <w:bookmarkStart w:id="88" w:name="_Toc284794609"/>
      <w:bookmarkStart w:id="89" w:name="_Toc320004356"/>
      <w:bookmarkEnd w:id="84"/>
      <w:r w:rsidRPr="002B6E69">
        <w:rPr>
          <w:lang w:val="ru-RU"/>
        </w:rPr>
        <w:t>ТАБЛИЦА A2-6</w:t>
      </w:r>
      <w:bookmarkStart w:id="90" w:name="_DV_M179"/>
      <w:bookmarkEnd w:id="85"/>
      <w:bookmarkEnd w:id="90"/>
    </w:p>
    <w:p w14:paraId="1B2F5C5D" w14:textId="77777777" w:rsidR="00A62344" w:rsidRPr="002B6E69" w:rsidRDefault="00A62344" w:rsidP="00A62344">
      <w:pPr>
        <w:pStyle w:val="Tabletitle"/>
        <w:rPr>
          <w:lang w:val="ru-RU"/>
        </w:rPr>
      </w:pPr>
      <w:r w:rsidRPr="002B6E69">
        <w:rPr>
          <w:bCs/>
          <w:lang w:val="ru-RU"/>
        </w:rPr>
        <w:t>Маска канала для полосы пропускания 10 МГц</w:t>
      </w:r>
      <w:bookmarkEnd w:id="86"/>
      <w:r w:rsidRPr="002B6E69">
        <w:rPr>
          <w:bCs/>
          <w:lang w:val="ru-RU"/>
        </w:rPr>
        <w:t xml:space="preserve"> (BCG 1.C)</w:t>
      </w:r>
      <w:bookmarkEnd w:id="87"/>
      <w:bookmarkEnd w:id="88"/>
      <w:bookmarkEnd w:id="8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591"/>
        <w:gridCol w:w="2577"/>
        <w:gridCol w:w="1910"/>
        <w:gridCol w:w="4551"/>
      </w:tblGrid>
      <w:tr w:rsidR="00A62344" w:rsidRPr="002B6E69" w14:paraId="6792628C" w14:textId="77777777" w:rsidTr="00B01176">
        <w:trPr>
          <w:trHeight w:val="885"/>
        </w:trPr>
        <w:tc>
          <w:tcPr>
            <w:tcW w:w="307" w:type="pct"/>
            <w:shd w:val="clear" w:color="auto" w:fill="FFFFFF" w:themeFill="background1"/>
            <w:vAlign w:val="center"/>
          </w:tcPr>
          <w:p w14:paraId="02F71110" w14:textId="77777777" w:rsidR="00A62344" w:rsidRPr="002B6E69" w:rsidRDefault="00A62344" w:rsidP="00440405">
            <w:pPr>
              <w:pStyle w:val="Tablehead"/>
              <w:spacing w:line="220" w:lineRule="exact"/>
              <w:rPr>
                <w:lang w:val="ru-RU"/>
              </w:rPr>
            </w:pPr>
            <w:r w:rsidRPr="002B6E69">
              <w:rPr>
                <w:bCs/>
                <w:lang w:val="ru-RU"/>
              </w:rPr>
              <w:t>№</w:t>
            </w:r>
          </w:p>
        </w:tc>
        <w:tc>
          <w:tcPr>
            <w:tcW w:w="1338" w:type="pct"/>
            <w:shd w:val="clear" w:color="auto" w:fill="FFFFFF" w:themeFill="background1"/>
            <w:vAlign w:val="center"/>
          </w:tcPr>
          <w:p w14:paraId="5B564BE8" w14:textId="14DB466F" w:rsidR="00A62344" w:rsidRPr="002B6E69" w:rsidRDefault="00A62344" w:rsidP="00440405">
            <w:pPr>
              <w:pStyle w:val="Tablehead"/>
              <w:spacing w:line="220" w:lineRule="exact"/>
              <w:rPr>
                <w:lang w:val="ru-RU"/>
              </w:rPr>
            </w:pPr>
            <w:r w:rsidRPr="002B6E69">
              <w:rPr>
                <w:b w:val="0"/>
                <w:lang w:val="ru-RU"/>
              </w:rPr>
              <w:sym w:font="Symbol" w:char="F044"/>
            </w:r>
            <w:r w:rsidRPr="002B6E69">
              <w:rPr>
                <w:bCs/>
                <w:i/>
                <w:iCs/>
                <w:lang w:val="ru-RU"/>
              </w:rPr>
              <w:t>f</w:t>
            </w:r>
            <w:r w:rsidR="0093286C" w:rsidRPr="002B6E69">
              <w:rPr>
                <w:bCs/>
                <w:iCs/>
                <w:lang w:val="ru-RU"/>
              </w:rPr>
              <w:t>, с</w:t>
            </w:r>
            <w:r w:rsidR="0093286C" w:rsidRPr="002B6E69">
              <w:rPr>
                <w:bCs/>
                <w:lang w:val="ru-RU"/>
              </w:rPr>
              <w:t xml:space="preserve">двиг относительно центральной частоты канала </w:t>
            </w:r>
            <w:r w:rsidRPr="002B6E69">
              <w:rPr>
                <w:bCs/>
                <w:lang w:val="ru-RU"/>
              </w:rPr>
              <w:t>(МГц)</w:t>
            </w:r>
          </w:p>
        </w:tc>
        <w:tc>
          <w:tcPr>
            <w:tcW w:w="992" w:type="pct"/>
            <w:shd w:val="clear" w:color="auto" w:fill="FFFFFF" w:themeFill="background1"/>
            <w:vAlign w:val="center"/>
          </w:tcPr>
          <w:p w14:paraId="18AAECDC" w14:textId="77777777" w:rsidR="00A62344" w:rsidRPr="002B6E69" w:rsidRDefault="00A62344" w:rsidP="00440405">
            <w:pPr>
              <w:pStyle w:val="Tablehead"/>
              <w:spacing w:line="220" w:lineRule="exact"/>
              <w:rPr>
                <w:lang w:val="ru-RU"/>
              </w:rPr>
            </w:pPr>
            <w:r w:rsidRPr="002B6E69">
              <w:rPr>
                <w:bCs/>
                <w:lang w:val="ru-RU"/>
              </w:rPr>
              <w:t xml:space="preserve">Ширина полосы интегрирования </w:t>
            </w:r>
            <w:r w:rsidRPr="002B6E69">
              <w:rPr>
                <w:b w:val="0"/>
                <w:lang w:val="ru-RU"/>
              </w:rPr>
              <w:br/>
            </w:r>
            <w:r w:rsidRPr="002B6E69">
              <w:rPr>
                <w:bCs/>
                <w:lang w:val="ru-RU"/>
              </w:rPr>
              <w:t>(кГц)</w:t>
            </w:r>
          </w:p>
        </w:tc>
        <w:tc>
          <w:tcPr>
            <w:tcW w:w="2363" w:type="pct"/>
            <w:shd w:val="clear" w:color="auto" w:fill="FFFFFF" w:themeFill="background1"/>
            <w:vAlign w:val="center"/>
          </w:tcPr>
          <w:p w14:paraId="704D7BC7" w14:textId="5FC3E950" w:rsidR="00A62344" w:rsidRPr="002B6E69" w:rsidRDefault="00A62344" w:rsidP="00440405">
            <w:pPr>
              <w:pStyle w:val="Tablehead"/>
              <w:spacing w:line="220" w:lineRule="exact"/>
              <w:rPr>
                <w:lang w:val="ru-RU"/>
              </w:rPr>
            </w:pPr>
            <w:r w:rsidRPr="002B6E69">
              <w:rPr>
                <w:bCs/>
                <w:lang w:val="ru-RU"/>
              </w:rPr>
              <w:t xml:space="preserve">Допустимый уровень излучения (дБм/ширина полосы интегрирования), измеренный </w:t>
            </w:r>
            <w:r w:rsidR="003126CB" w:rsidRPr="002B6E69">
              <w:rPr>
                <w:bCs/>
                <w:lang w:val="ru-RU"/>
              </w:rPr>
              <w:br/>
            </w:r>
            <w:r w:rsidRPr="002B6E69">
              <w:rPr>
                <w:bCs/>
                <w:lang w:val="ru-RU"/>
              </w:rPr>
              <w:t>на входе антенны</w:t>
            </w:r>
          </w:p>
        </w:tc>
      </w:tr>
      <w:tr w:rsidR="00A62344" w:rsidRPr="002B6E69" w14:paraId="373DC4BC" w14:textId="77777777" w:rsidTr="00B01176">
        <w:trPr>
          <w:trHeight w:val="237"/>
        </w:trPr>
        <w:tc>
          <w:tcPr>
            <w:tcW w:w="307" w:type="pct"/>
            <w:shd w:val="clear" w:color="auto" w:fill="auto"/>
          </w:tcPr>
          <w:p w14:paraId="75DB8C5E" w14:textId="77777777" w:rsidR="00A62344" w:rsidRPr="002B6E69" w:rsidRDefault="00A62344" w:rsidP="00440405">
            <w:pPr>
              <w:pStyle w:val="Tabletext"/>
              <w:spacing w:before="20" w:after="20" w:line="220" w:lineRule="exact"/>
              <w:jc w:val="center"/>
              <w:rPr>
                <w:lang w:val="ru-RU"/>
              </w:rPr>
            </w:pPr>
            <w:r w:rsidRPr="002B6E69">
              <w:rPr>
                <w:lang w:val="ru-RU"/>
              </w:rPr>
              <w:t>1</w:t>
            </w:r>
          </w:p>
        </w:tc>
        <w:tc>
          <w:tcPr>
            <w:tcW w:w="1338" w:type="pct"/>
            <w:shd w:val="clear" w:color="auto" w:fill="auto"/>
          </w:tcPr>
          <w:p w14:paraId="02A4E77D" w14:textId="77777777" w:rsidR="00A62344" w:rsidRPr="002B6E69" w:rsidRDefault="00A62344" w:rsidP="00440405">
            <w:pPr>
              <w:pStyle w:val="Tabletext"/>
              <w:spacing w:before="20" w:after="20" w:line="220" w:lineRule="exact"/>
              <w:jc w:val="center"/>
              <w:rPr>
                <w:lang w:val="ru-RU"/>
              </w:rPr>
            </w:pPr>
            <w:r w:rsidRPr="002B6E69">
              <w:rPr>
                <w:lang w:val="ru-RU"/>
              </w:rPr>
              <w:t xml:space="preserve">5 </w:t>
            </w:r>
            <w:r w:rsidRPr="002B6E69">
              <w:rPr>
                <w:lang w:val="ru-RU"/>
              </w:rPr>
              <w:sym w:font="Symbol" w:char="F0A3"/>
            </w:r>
            <w:r w:rsidRPr="002B6E69">
              <w:rPr>
                <w:lang w:val="ru-RU"/>
              </w:rPr>
              <w:t xml:space="preserve"> </w:t>
            </w:r>
            <w:r w:rsidRPr="002B6E69">
              <w:rPr>
                <w:lang w:val="ru-RU"/>
              </w:rPr>
              <w:sym w:font="Symbol" w:char="F044"/>
            </w:r>
            <w:r w:rsidRPr="002B6E69">
              <w:rPr>
                <w:i/>
                <w:iCs/>
                <w:lang w:val="ru-RU"/>
              </w:rPr>
              <w:t>f</w:t>
            </w:r>
            <w:r w:rsidRPr="002B6E69">
              <w:rPr>
                <w:lang w:val="ru-RU"/>
              </w:rPr>
              <w:t xml:space="preserve"> </w:t>
            </w:r>
            <w:proofErr w:type="gramStart"/>
            <w:r w:rsidRPr="002B6E69">
              <w:rPr>
                <w:lang w:val="ru-RU"/>
              </w:rPr>
              <w:t>&lt; 6</w:t>
            </w:r>
            <w:proofErr w:type="gramEnd"/>
          </w:p>
        </w:tc>
        <w:tc>
          <w:tcPr>
            <w:tcW w:w="992" w:type="pct"/>
            <w:shd w:val="clear" w:color="auto" w:fill="auto"/>
          </w:tcPr>
          <w:p w14:paraId="0B516B46" w14:textId="77777777" w:rsidR="00A62344" w:rsidRPr="002B6E69" w:rsidRDefault="00A62344" w:rsidP="00440405">
            <w:pPr>
              <w:pStyle w:val="Tabletext"/>
              <w:spacing w:before="20" w:after="20" w:line="220" w:lineRule="exact"/>
              <w:jc w:val="center"/>
              <w:rPr>
                <w:lang w:val="ru-RU"/>
              </w:rPr>
            </w:pPr>
            <w:r w:rsidRPr="002B6E69">
              <w:rPr>
                <w:lang w:val="ru-RU"/>
              </w:rPr>
              <w:t>100</w:t>
            </w:r>
          </w:p>
        </w:tc>
        <w:tc>
          <w:tcPr>
            <w:tcW w:w="2363" w:type="pct"/>
            <w:shd w:val="clear" w:color="auto" w:fill="auto"/>
          </w:tcPr>
          <w:p w14:paraId="4D8D0D23" w14:textId="1CF12472" w:rsidR="00A62344" w:rsidRPr="002B6E69" w:rsidRDefault="004E2B37" w:rsidP="00440405">
            <w:pPr>
              <w:pStyle w:val="Tabletext"/>
              <w:spacing w:before="20" w:after="20" w:line="220" w:lineRule="exact"/>
              <w:jc w:val="center"/>
              <w:rPr>
                <w:lang w:val="ru-RU"/>
              </w:rPr>
            </w:pPr>
            <w:r w:rsidRPr="002B6E69">
              <w:rPr>
                <w:lang w:val="ru-RU"/>
              </w:rPr>
              <w:t>−</w:t>
            </w:r>
            <w:r w:rsidR="00A62344" w:rsidRPr="002B6E69">
              <w:rPr>
                <w:lang w:val="ru-RU"/>
              </w:rPr>
              <w:t>13</w:t>
            </w:r>
          </w:p>
        </w:tc>
      </w:tr>
      <w:tr w:rsidR="00A62344" w:rsidRPr="002B6E69" w14:paraId="3C277357" w14:textId="77777777" w:rsidTr="00440405">
        <w:trPr>
          <w:trHeight w:val="225"/>
        </w:trPr>
        <w:tc>
          <w:tcPr>
            <w:tcW w:w="307" w:type="pct"/>
            <w:shd w:val="clear" w:color="auto" w:fill="auto"/>
          </w:tcPr>
          <w:p w14:paraId="57B1205C" w14:textId="77777777" w:rsidR="00A62344" w:rsidRPr="002B6E69" w:rsidRDefault="00A62344" w:rsidP="00440405">
            <w:pPr>
              <w:pStyle w:val="Tabletext"/>
              <w:spacing w:before="20" w:after="20" w:line="220" w:lineRule="exact"/>
              <w:jc w:val="center"/>
              <w:rPr>
                <w:lang w:val="ru-RU"/>
              </w:rPr>
            </w:pPr>
            <w:r w:rsidRPr="002B6E69">
              <w:rPr>
                <w:lang w:val="ru-RU"/>
              </w:rPr>
              <w:t>2</w:t>
            </w:r>
          </w:p>
        </w:tc>
        <w:tc>
          <w:tcPr>
            <w:tcW w:w="1338" w:type="pct"/>
            <w:shd w:val="clear" w:color="auto" w:fill="auto"/>
          </w:tcPr>
          <w:p w14:paraId="41334EE0" w14:textId="77777777" w:rsidR="00A62344" w:rsidRPr="002B6E69" w:rsidRDefault="00A62344" w:rsidP="00440405">
            <w:pPr>
              <w:pStyle w:val="Tabletext"/>
              <w:spacing w:before="20" w:after="20" w:line="220" w:lineRule="exact"/>
              <w:jc w:val="center"/>
              <w:rPr>
                <w:lang w:val="ru-RU"/>
              </w:rPr>
            </w:pPr>
            <w:r w:rsidRPr="002B6E69">
              <w:rPr>
                <w:lang w:val="ru-RU"/>
              </w:rPr>
              <w:t xml:space="preserve">6 </w:t>
            </w:r>
            <w:r w:rsidRPr="002B6E69">
              <w:rPr>
                <w:lang w:val="ru-RU"/>
              </w:rPr>
              <w:sym w:font="Symbol" w:char="F0A3"/>
            </w:r>
            <w:r w:rsidRPr="002B6E69">
              <w:rPr>
                <w:lang w:val="ru-RU"/>
              </w:rPr>
              <w:t xml:space="preserve"> </w:t>
            </w:r>
            <w:r w:rsidRPr="002B6E69">
              <w:rPr>
                <w:lang w:val="ru-RU"/>
              </w:rPr>
              <w:sym w:font="Symbol" w:char="F044"/>
            </w:r>
            <w:r w:rsidRPr="002B6E69">
              <w:rPr>
                <w:i/>
                <w:iCs/>
                <w:lang w:val="ru-RU"/>
              </w:rPr>
              <w:t>f</w:t>
            </w:r>
            <w:r w:rsidRPr="002B6E69">
              <w:rPr>
                <w:lang w:val="ru-RU"/>
              </w:rPr>
              <w:t xml:space="preserve"> </w:t>
            </w:r>
            <w:proofErr w:type="gramStart"/>
            <w:r w:rsidRPr="002B6E69">
              <w:rPr>
                <w:lang w:val="ru-RU"/>
              </w:rPr>
              <w:t>&lt; 10</w:t>
            </w:r>
            <w:proofErr w:type="gramEnd"/>
          </w:p>
        </w:tc>
        <w:tc>
          <w:tcPr>
            <w:tcW w:w="992" w:type="pct"/>
            <w:shd w:val="clear" w:color="auto" w:fill="auto"/>
          </w:tcPr>
          <w:p w14:paraId="6865BEF7" w14:textId="77777777" w:rsidR="00A62344" w:rsidRPr="002B6E69" w:rsidRDefault="00A62344" w:rsidP="00440405">
            <w:pPr>
              <w:pStyle w:val="Tabletext"/>
              <w:spacing w:before="20" w:after="20" w:line="220" w:lineRule="exact"/>
              <w:jc w:val="center"/>
              <w:rPr>
                <w:lang w:val="ru-RU"/>
              </w:rPr>
            </w:pPr>
            <w:r w:rsidRPr="002B6E69">
              <w:rPr>
                <w:lang w:val="ru-RU"/>
              </w:rPr>
              <w:t>1 000</w:t>
            </w:r>
          </w:p>
        </w:tc>
        <w:tc>
          <w:tcPr>
            <w:tcW w:w="2363" w:type="pct"/>
            <w:shd w:val="clear" w:color="auto" w:fill="auto"/>
          </w:tcPr>
          <w:p w14:paraId="225BF089" w14:textId="6481842F" w:rsidR="00A62344" w:rsidRPr="002B6E69" w:rsidRDefault="004E2B37" w:rsidP="00440405">
            <w:pPr>
              <w:pStyle w:val="Tabletext"/>
              <w:spacing w:before="20" w:after="20" w:line="220" w:lineRule="exact"/>
              <w:jc w:val="center"/>
              <w:rPr>
                <w:lang w:val="ru-RU"/>
              </w:rPr>
            </w:pPr>
            <w:r w:rsidRPr="002B6E69">
              <w:rPr>
                <w:lang w:val="ru-RU"/>
              </w:rPr>
              <w:t>−</w:t>
            </w:r>
            <w:r w:rsidR="00A62344" w:rsidRPr="002B6E69">
              <w:rPr>
                <w:lang w:val="ru-RU"/>
              </w:rPr>
              <w:t>13</w:t>
            </w:r>
          </w:p>
        </w:tc>
      </w:tr>
      <w:tr w:rsidR="00A62344" w:rsidRPr="002B6E69" w14:paraId="6F92BC39" w14:textId="77777777" w:rsidTr="00440405">
        <w:trPr>
          <w:trHeight w:val="215"/>
        </w:trPr>
        <w:tc>
          <w:tcPr>
            <w:tcW w:w="307" w:type="pct"/>
            <w:shd w:val="clear" w:color="auto" w:fill="auto"/>
          </w:tcPr>
          <w:p w14:paraId="50809397" w14:textId="77777777" w:rsidR="00A62344" w:rsidRPr="002B6E69" w:rsidRDefault="00A62344" w:rsidP="00440405">
            <w:pPr>
              <w:pStyle w:val="Tabletext"/>
              <w:spacing w:before="20" w:after="20" w:line="220" w:lineRule="exact"/>
              <w:jc w:val="center"/>
              <w:rPr>
                <w:lang w:val="ru-RU"/>
              </w:rPr>
            </w:pPr>
            <w:r w:rsidRPr="002B6E69">
              <w:rPr>
                <w:lang w:val="ru-RU"/>
              </w:rPr>
              <w:t>3</w:t>
            </w:r>
          </w:p>
        </w:tc>
        <w:tc>
          <w:tcPr>
            <w:tcW w:w="1338" w:type="pct"/>
            <w:shd w:val="clear" w:color="auto" w:fill="auto"/>
          </w:tcPr>
          <w:p w14:paraId="6FAAF087" w14:textId="77777777" w:rsidR="00A62344" w:rsidRPr="002B6E69" w:rsidRDefault="00A62344" w:rsidP="00440405">
            <w:pPr>
              <w:pStyle w:val="Tabletext"/>
              <w:spacing w:before="20" w:after="20" w:line="220" w:lineRule="exact"/>
              <w:jc w:val="center"/>
              <w:rPr>
                <w:lang w:val="ru-RU"/>
              </w:rPr>
            </w:pPr>
            <w:r w:rsidRPr="002B6E69">
              <w:rPr>
                <w:lang w:val="ru-RU"/>
              </w:rPr>
              <w:t xml:space="preserve">10 </w:t>
            </w:r>
            <w:r w:rsidRPr="002B6E69">
              <w:rPr>
                <w:lang w:val="ru-RU"/>
              </w:rPr>
              <w:sym w:font="Symbol" w:char="F0A3"/>
            </w:r>
            <w:r w:rsidRPr="002B6E69">
              <w:rPr>
                <w:lang w:val="ru-RU"/>
              </w:rPr>
              <w:t xml:space="preserve"> </w:t>
            </w:r>
            <w:r w:rsidRPr="002B6E69">
              <w:rPr>
                <w:lang w:val="ru-RU"/>
              </w:rPr>
              <w:sym w:font="Symbol" w:char="F044"/>
            </w:r>
            <w:r w:rsidRPr="002B6E69">
              <w:rPr>
                <w:i/>
                <w:iCs/>
                <w:lang w:val="ru-RU"/>
              </w:rPr>
              <w:t>f</w:t>
            </w:r>
            <w:r w:rsidRPr="002B6E69">
              <w:rPr>
                <w:lang w:val="ru-RU"/>
              </w:rPr>
              <w:t xml:space="preserve"> </w:t>
            </w:r>
            <w:proofErr w:type="gramStart"/>
            <w:r w:rsidRPr="002B6E69">
              <w:rPr>
                <w:lang w:val="ru-RU"/>
              </w:rPr>
              <w:t>&lt; 11</w:t>
            </w:r>
            <w:proofErr w:type="gramEnd"/>
          </w:p>
        </w:tc>
        <w:tc>
          <w:tcPr>
            <w:tcW w:w="992" w:type="pct"/>
            <w:shd w:val="clear" w:color="auto" w:fill="auto"/>
          </w:tcPr>
          <w:p w14:paraId="0BDA61BC" w14:textId="77777777" w:rsidR="00A62344" w:rsidRPr="002B6E69" w:rsidRDefault="00A62344" w:rsidP="00440405">
            <w:pPr>
              <w:pStyle w:val="Tabletext"/>
              <w:spacing w:before="20" w:after="20" w:line="220" w:lineRule="exact"/>
              <w:jc w:val="center"/>
              <w:rPr>
                <w:lang w:val="ru-RU"/>
              </w:rPr>
            </w:pPr>
            <w:r w:rsidRPr="002B6E69">
              <w:rPr>
                <w:lang w:val="ru-RU"/>
              </w:rPr>
              <w:t>1 000</w:t>
            </w:r>
          </w:p>
        </w:tc>
        <w:tc>
          <w:tcPr>
            <w:tcW w:w="2363" w:type="pct"/>
            <w:shd w:val="clear" w:color="auto" w:fill="auto"/>
          </w:tcPr>
          <w:p w14:paraId="53E411FB" w14:textId="63F25310" w:rsidR="00A62344" w:rsidRPr="002B6E69" w:rsidRDefault="004E2B37" w:rsidP="00440405">
            <w:pPr>
              <w:pStyle w:val="Tabletext"/>
              <w:spacing w:before="20" w:after="20" w:line="220" w:lineRule="exact"/>
              <w:jc w:val="center"/>
              <w:rPr>
                <w:lang w:val="ru-RU"/>
              </w:rPr>
            </w:pPr>
            <w:r w:rsidRPr="002B6E69">
              <w:rPr>
                <w:lang w:val="ru-RU"/>
              </w:rPr>
              <w:t>−</w:t>
            </w:r>
            <w:proofErr w:type="gramStart"/>
            <w:r w:rsidR="00A62344" w:rsidRPr="002B6E69">
              <w:rPr>
                <w:lang w:val="ru-RU"/>
              </w:rPr>
              <w:t>13</w:t>
            </w:r>
            <w:r w:rsidRPr="002B6E69">
              <w:rPr>
                <w:lang w:val="ru-RU"/>
              </w:rPr>
              <w:t>−</w:t>
            </w:r>
            <w:r w:rsidR="00A62344" w:rsidRPr="002B6E69">
              <w:rPr>
                <w:lang w:val="ru-RU"/>
              </w:rPr>
              <w:t>12</w:t>
            </w:r>
            <w:proofErr w:type="gramEnd"/>
            <w:r w:rsidR="00A62344" w:rsidRPr="002B6E69">
              <w:rPr>
                <w:lang w:val="ru-RU"/>
              </w:rPr>
              <w:t>(</w:t>
            </w:r>
            <w:r w:rsidR="00A62344" w:rsidRPr="002B6E69">
              <w:rPr>
                <w:lang w:val="ru-RU"/>
              </w:rPr>
              <w:sym w:font="Symbol" w:char="F044"/>
            </w:r>
            <w:r w:rsidR="00A62344" w:rsidRPr="002B6E69">
              <w:rPr>
                <w:i/>
                <w:iCs/>
                <w:lang w:val="ru-RU"/>
              </w:rPr>
              <w:t>f</w:t>
            </w:r>
            <w:r w:rsidR="00A62344" w:rsidRPr="002B6E69">
              <w:rPr>
                <w:lang w:val="ru-RU"/>
              </w:rPr>
              <w:t xml:space="preserve"> </w:t>
            </w:r>
            <w:r w:rsidRPr="002B6E69">
              <w:rPr>
                <w:lang w:val="ru-RU"/>
              </w:rPr>
              <w:t>−</w:t>
            </w:r>
            <w:r w:rsidR="002278FB" w:rsidRPr="002B6E69">
              <w:rPr>
                <w:lang w:val="ru-RU"/>
              </w:rPr>
              <w:t xml:space="preserve"> </w:t>
            </w:r>
            <w:r w:rsidR="00A62344" w:rsidRPr="002B6E69">
              <w:rPr>
                <w:lang w:val="ru-RU"/>
              </w:rPr>
              <w:t>10)</w:t>
            </w:r>
          </w:p>
        </w:tc>
      </w:tr>
      <w:tr w:rsidR="00A62344" w:rsidRPr="002B6E69" w14:paraId="253F5B6F" w14:textId="77777777" w:rsidTr="00440405">
        <w:trPr>
          <w:trHeight w:val="149"/>
        </w:trPr>
        <w:tc>
          <w:tcPr>
            <w:tcW w:w="307" w:type="pct"/>
            <w:shd w:val="clear" w:color="auto" w:fill="auto"/>
          </w:tcPr>
          <w:p w14:paraId="6B4BC214" w14:textId="77777777" w:rsidR="00A62344" w:rsidRPr="002B6E69" w:rsidRDefault="00A62344" w:rsidP="00440405">
            <w:pPr>
              <w:pStyle w:val="Tabletext"/>
              <w:spacing w:before="20" w:after="20" w:line="220" w:lineRule="exact"/>
              <w:jc w:val="center"/>
              <w:rPr>
                <w:lang w:val="ru-RU"/>
              </w:rPr>
            </w:pPr>
            <w:r w:rsidRPr="002B6E69">
              <w:rPr>
                <w:lang w:val="ru-RU"/>
              </w:rPr>
              <w:t>4</w:t>
            </w:r>
          </w:p>
        </w:tc>
        <w:tc>
          <w:tcPr>
            <w:tcW w:w="1338" w:type="pct"/>
            <w:shd w:val="clear" w:color="auto" w:fill="auto"/>
          </w:tcPr>
          <w:p w14:paraId="54615E58" w14:textId="77777777" w:rsidR="00A62344" w:rsidRPr="002B6E69" w:rsidRDefault="00A62344" w:rsidP="00440405">
            <w:pPr>
              <w:pStyle w:val="Tabletext"/>
              <w:spacing w:before="20" w:after="20" w:line="220" w:lineRule="exact"/>
              <w:jc w:val="center"/>
              <w:rPr>
                <w:lang w:val="ru-RU"/>
              </w:rPr>
            </w:pPr>
            <w:r w:rsidRPr="002B6E69">
              <w:rPr>
                <w:lang w:val="ru-RU"/>
              </w:rPr>
              <w:t xml:space="preserve">11 </w:t>
            </w:r>
            <w:r w:rsidRPr="002B6E69">
              <w:rPr>
                <w:lang w:val="ru-RU"/>
              </w:rPr>
              <w:sym w:font="Symbol" w:char="F0A3"/>
            </w:r>
            <w:r w:rsidRPr="002B6E69">
              <w:rPr>
                <w:lang w:val="ru-RU"/>
              </w:rPr>
              <w:t xml:space="preserve"> </w:t>
            </w:r>
            <w:r w:rsidRPr="002B6E69">
              <w:rPr>
                <w:lang w:val="ru-RU"/>
              </w:rPr>
              <w:sym w:font="Symbol" w:char="F044"/>
            </w:r>
            <w:r w:rsidRPr="002B6E69">
              <w:rPr>
                <w:i/>
                <w:iCs/>
                <w:lang w:val="ru-RU"/>
              </w:rPr>
              <w:t>f</w:t>
            </w:r>
            <w:r w:rsidRPr="002B6E69">
              <w:rPr>
                <w:lang w:val="ru-RU"/>
              </w:rPr>
              <w:t xml:space="preserve"> </w:t>
            </w:r>
            <w:proofErr w:type="gramStart"/>
            <w:r w:rsidRPr="002B6E69">
              <w:rPr>
                <w:lang w:val="ru-RU"/>
              </w:rPr>
              <w:t>&lt; 15</w:t>
            </w:r>
            <w:proofErr w:type="gramEnd"/>
          </w:p>
        </w:tc>
        <w:tc>
          <w:tcPr>
            <w:tcW w:w="992" w:type="pct"/>
            <w:shd w:val="clear" w:color="auto" w:fill="auto"/>
          </w:tcPr>
          <w:p w14:paraId="366D3128" w14:textId="77777777" w:rsidR="00A62344" w:rsidRPr="002B6E69" w:rsidRDefault="00A62344" w:rsidP="00440405">
            <w:pPr>
              <w:pStyle w:val="Tabletext"/>
              <w:spacing w:before="20" w:after="20" w:line="220" w:lineRule="exact"/>
              <w:jc w:val="center"/>
              <w:rPr>
                <w:lang w:val="ru-RU"/>
              </w:rPr>
            </w:pPr>
            <w:r w:rsidRPr="002B6E69">
              <w:rPr>
                <w:lang w:val="ru-RU"/>
              </w:rPr>
              <w:t>1 000</w:t>
            </w:r>
          </w:p>
        </w:tc>
        <w:tc>
          <w:tcPr>
            <w:tcW w:w="2363" w:type="pct"/>
            <w:shd w:val="clear" w:color="auto" w:fill="auto"/>
          </w:tcPr>
          <w:p w14:paraId="1603A78C" w14:textId="0746E262" w:rsidR="00A62344" w:rsidRPr="002B6E69" w:rsidRDefault="004E2B37" w:rsidP="00440405">
            <w:pPr>
              <w:pStyle w:val="Tabletext"/>
              <w:spacing w:before="20" w:after="20" w:line="220" w:lineRule="exact"/>
              <w:jc w:val="center"/>
              <w:rPr>
                <w:lang w:val="ru-RU"/>
              </w:rPr>
            </w:pPr>
            <w:r w:rsidRPr="002B6E69">
              <w:rPr>
                <w:lang w:val="ru-RU"/>
              </w:rPr>
              <w:t>−</w:t>
            </w:r>
            <w:r w:rsidR="00A62344" w:rsidRPr="002B6E69">
              <w:rPr>
                <w:lang w:val="ru-RU"/>
              </w:rPr>
              <w:t>25</w:t>
            </w:r>
          </w:p>
        </w:tc>
      </w:tr>
      <w:tr w:rsidR="00A62344" w:rsidRPr="002B6E69" w14:paraId="58402300" w14:textId="77777777" w:rsidTr="00440405">
        <w:trPr>
          <w:trHeight w:val="225"/>
        </w:trPr>
        <w:tc>
          <w:tcPr>
            <w:tcW w:w="307" w:type="pct"/>
            <w:shd w:val="clear" w:color="auto" w:fill="auto"/>
          </w:tcPr>
          <w:p w14:paraId="0AA3864C" w14:textId="77777777" w:rsidR="00A62344" w:rsidRPr="002B6E69" w:rsidRDefault="00A62344" w:rsidP="00440405">
            <w:pPr>
              <w:pStyle w:val="Tabletext"/>
              <w:spacing w:before="20" w:after="20" w:line="220" w:lineRule="exact"/>
              <w:jc w:val="center"/>
              <w:rPr>
                <w:lang w:val="ru-RU"/>
              </w:rPr>
            </w:pPr>
            <w:r w:rsidRPr="002B6E69">
              <w:rPr>
                <w:lang w:val="ru-RU"/>
              </w:rPr>
              <w:t>5</w:t>
            </w:r>
          </w:p>
        </w:tc>
        <w:tc>
          <w:tcPr>
            <w:tcW w:w="1338" w:type="pct"/>
            <w:shd w:val="clear" w:color="auto" w:fill="auto"/>
          </w:tcPr>
          <w:p w14:paraId="3E63C456" w14:textId="77777777" w:rsidR="00A62344" w:rsidRPr="002B6E69" w:rsidRDefault="00A62344" w:rsidP="00440405">
            <w:pPr>
              <w:pStyle w:val="Tabletext"/>
              <w:spacing w:before="20" w:after="20" w:line="220" w:lineRule="exact"/>
              <w:jc w:val="center"/>
              <w:rPr>
                <w:lang w:val="ru-RU"/>
              </w:rPr>
            </w:pPr>
            <w:r w:rsidRPr="002B6E69">
              <w:rPr>
                <w:lang w:val="ru-RU"/>
              </w:rPr>
              <w:t xml:space="preserve">15 </w:t>
            </w:r>
            <w:r w:rsidRPr="002B6E69">
              <w:rPr>
                <w:lang w:val="ru-RU"/>
              </w:rPr>
              <w:sym w:font="Symbol" w:char="F0A3"/>
            </w:r>
            <w:r w:rsidRPr="002B6E69">
              <w:rPr>
                <w:lang w:val="ru-RU"/>
              </w:rPr>
              <w:t xml:space="preserve"> </w:t>
            </w:r>
            <w:r w:rsidRPr="002B6E69">
              <w:rPr>
                <w:lang w:val="ru-RU"/>
              </w:rPr>
              <w:sym w:font="Symbol" w:char="F044"/>
            </w:r>
            <w:r w:rsidRPr="002B6E69">
              <w:rPr>
                <w:i/>
                <w:iCs/>
                <w:lang w:val="ru-RU"/>
              </w:rPr>
              <w:t>f</w:t>
            </w:r>
            <w:r w:rsidRPr="002B6E69">
              <w:rPr>
                <w:lang w:val="ru-RU"/>
              </w:rPr>
              <w:t xml:space="preserve"> </w:t>
            </w:r>
            <w:proofErr w:type="gramStart"/>
            <w:r w:rsidRPr="002B6E69">
              <w:rPr>
                <w:lang w:val="ru-RU"/>
              </w:rPr>
              <w:t>&lt; 20</w:t>
            </w:r>
            <w:proofErr w:type="gramEnd"/>
          </w:p>
        </w:tc>
        <w:tc>
          <w:tcPr>
            <w:tcW w:w="992" w:type="pct"/>
            <w:shd w:val="clear" w:color="auto" w:fill="auto"/>
          </w:tcPr>
          <w:p w14:paraId="146FEFF6" w14:textId="77777777" w:rsidR="00A62344" w:rsidRPr="002B6E69" w:rsidRDefault="00A62344" w:rsidP="00440405">
            <w:pPr>
              <w:pStyle w:val="Tabletext"/>
              <w:spacing w:before="20" w:after="20" w:line="220" w:lineRule="exact"/>
              <w:jc w:val="center"/>
              <w:rPr>
                <w:lang w:val="ru-RU"/>
              </w:rPr>
            </w:pPr>
            <w:r w:rsidRPr="002B6E69">
              <w:rPr>
                <w:lang w:val="ru-RU"/>
              </w:rPr>
              <w:t>1 000</w:t>
            </w:r>
          </w:p>
        </w:tc>
        <w:tc>
          <w:tcPr>
            <w:tcW w:w="2363" w:type="pct"/>
            <w:shd w:val="clear" w:color="auto" w:fill="auto"/>
          </w:tcPr>
          <w:p w14:paraId="2555663E" w14:textId="132B832C" w:rsidR="00A62344" w:rsidRPr="002B6E69" w:rsidRDefault="004E2B37" w:rsidP="00440405">
            <w:pPr>
              <w:pStyle w:val="Tabletext"/>
              <w:spacing w:before="20" w:after="20" w:line="220" w:lineRule="exact"/>
              <w:jc w:val="center"/>
              <w:rPr>
                <w:lang w:val="ru-RU"/>
              </w:rPr>
            </w:pPr>
            <w:r w:rsidRPr="002B6E69">
              <w:rPr>
                <w:lang w:val="ru-RU"/>
              </w:rPr>
              <w:t>−</w:t>
            </w:r>
            <w:r w:rsidR="00A62344" w:rsidRPr="002B6E69">
              <w:rPr>
                <w:lang w:val="ru-RU"/>
              </w:rPr>
              <w:t>25</w:t>
            </w:r>
          </w:p>
        </w:tc>
      </w:tr>
      <w:tr w:rsidR="00A62344" w:rsidRPr="002B6E69" w14:paraId="14194D6F" w14:textId="77777777" w:rsidTr="00440405">
        <w:trPr>
          <w:trHeight w:val="87"/>
        </w:trPr>
        <w:tc>
          <w:tcPr>
            <w:tcW w:w="307" w:type="pct"/>
            <w:shd w:val="clear" w:color="auto" w:fill="auto"/>
          </w:tcPr>
          <w:p w14:paraId="2F8BA5F8" w14:textId="77777777" w:rsidR="00A62344" w:rsidRPr="002B6E69" w:rsidRDefault="00A62344" w:rsidP="00440405">
            <w:pPr>
              <w:pStyle w:val="Tabletext"/>
              <w:spacing w:before="20" w:after="20" w:line="220" w:lineRule="exact"/>
              <w:jc w:val="center"/>
              <w:rPr>
                <w:lang w:val="ru-RU"/>
              </w:rPr>
            </w:pPr>
            <w:r w:rsidRPr="002B6E69">
              <w:rPr>
                <w:lang w:val="ru-RU"/>
              </w:rPr>
              <w:t>6</w:t>
            </w:r>
          </w:p>
        </w:tc>
        <w:tc>
          <w:tcPr>
            <w:tcW w:w="1338" w:type="pct"/>
            <w:shd w:val="clear" w:color="auto" w:fill="auto"/>
          </w:tcPr>
          <w:p w14:paraId="1B6AF54F" w14:textId="77777777" w:rsidR="00A62344" w:rsidRPr="002B6E69" w:rsidRDefault="00A62344" w:rsidP="00440405">
            <w:pPr>
              <w:pStyle w:val="Tabletext"/>
              <w:spacing w:before="20" w:after="20" w:line="220" w:lineRule="exact"/>
              <w:jc w:val="center"/>
              <w:rPr>
                <w:lang w:val="ru-RU"/>
              </w:rPr>
            </w:pPr>
            <w:r w:rsidRPr="002B6E69">
              <w:rPr>
                <w:lang w:val="ru-RU"/>
              </w:rPr>
              <w:t>20</w:t>
            </w:r>
            <w:r w:rsidRPr="002B6E69">
              <w:rPr>
                <w:lang w:val="ru-RU"/>
              </w:rPr>
              <w:sym w:font="Symbol" w:char="F0A3"/>
            </w:r>
            <w:r w:rsidRPr="002B6E69">
              <w:rPr>
                <w:lang w:val="ru-RU"/>
              </w:rPr>
              <w:t xml:space="preserve"> </w:t>
            </w:r>
            <w:r w:rsidRPr="002B6E69">
              <w:rPr>
                <w:lang w:val="ru-RU"/>
              </w:rPr>
              <w:sym w:font="Symbol" w:char="F044"/>
            </w:r>
            <w:r w:rsidRPr="002B6E69">
              <w:rPr>
                <w:i/>
                <w:iCs/>
                <w:lang w:val="ru-RU"/>
              </w:rPr>
              <w:t>f</w:t>
            </w:r>
            <w:r w:rsidRPr="002B6E69">
              <w:rPr>
                <w:lang w:val="ru-RU"/>
              </w:rPr>
              <w:t xml:space="preserve"> </w:t>
            </w:r>
            <w:r w:rsidRPr="002B6E69">
              <w:rPr>
                <w:lang w:val="ru-RU"/>
              </w:rPr>
              <w:sym w:font="Symbol" w:char="F0A3"/>
            </w:r>
            <w:r w:rsidRPr="002B6E69">
              <w:rPr>
                <w:lang w:val="ru-RU"/>
              </w:rPr>
              <w:t xml:space="preserve"> 25</w:t>
            </w:r>
          </w:p>
        </w:tc>
        <w:tc>
          <w:tcPr>
            <w:tcW w:w="992" w:type="pct"/>
            <w:shd w:val="clear" w:color="auto" w:fill="auto"/>
          </w:tcPr>
          <w:p w14:paraId="7151A5D9" w14:textId="77777777" w:rsidR="00A62344" w:rsidRPr="002B6E69" w:rsidRDefault="00A62344" w:rsidP="00440405">
            <w:pPr>
              <w:pStyle w:val="Tabletext"/>
              <w:spacing w:before="20" w:after="20" w:line="220" w:lineRule="exact"/>
              <w:jc w:val="center"/>
              <w:rPr>
                <w:lang w:val="ru-RU"/>
              </w:rPr>
            </w:pPr>
            <w:r w:rsidRPr="002B6E69">
              <w:rPr>
                <w:lang w:val="ru-RU"/>
              </w:rPr>
              <w:t>1 000</w:t>
            </w:r>
          </w:p>
        </w:tc>
        <w:tc>
          <w:tcPr>
            <w:tcW w:w="2363" w:type="pct"/>
            <w:shd w:val="clear" w:color="auto" w:fill="auto"/>
          </w:tcPr>
          <w:p w14:paraId="645460FA" w14:textId="6B852A98" w:rsidR="00A62344" w:rsidRPr="002B6E69" w:rsidRDefault="004E2B37" w:rsidP="00440405">
            <w:pPr>
              <w:pStyle w:val="Tabletext"/>
              <w:spacing w:before="20" w:after="20" w:line="220" w:lineRule="exact"/>
              <w:jc w:val="center"/>
              <w:rPr>
                <w:lang w:val="ru-RU"/>
              </w:rPr>
            </w:pPr>
            <w:r w:rsidRPr="002B6E69">
              <w:rPr>
                <w:lang w:val="ru-RU"/>
              </w:rPr>
              <w:t>−</w:t>
            </w:r>
            <w:r w:rsidR="00A62344" w:rsidRPr="002B6E69">
              <w:rPr>
                <w:lang w:val="ru-RU"/>
              </w:rPr>
              <w:t>25</w:t>
            </w:r>
          </w:p>
        </w:tc>
      </w:tr>
    </w:tbl>
    <w:p w14:paraId="29BC6368" w14:textId="77777777" w:rsidR="00A62344" w:rsidRPr="002B6E69" w:rsidRDefault="00A62344" w:rsidP="00A62344">
      <w:pPr>
        <w:pStyle w:val="Tablefin"/>
        <w:rPr>
          <w:sz w:val="12"/>
          <w:szCs w:val="12"/>
          <w:lang w:val="ru-RU"/>
        </w:rPr>
      </w:pPr>
      <w:bookmarkStart w:id="91" w:name="_DV_M180"/>
      <w:bookmarkStart w:id="92" w:name="_DV_M181"/>
      <w:bookmarkStart w:id="93" w:name="_DV_M182"/>
      <w:bookmarkStart w:id="94" w:name="_DV_M183"/>
      <w:bookmarkStart w:id="95" w:name="_DV_M184"/>
      <w:bookmarkStart w:id="96" w:name="_DV_M185"/>
      <w:bookmarkStart w:id="97" w:name="_DV_M186"/>
      <w:bookmarkStart w:id="98" w:name="_DV_M187"/>
      <w:bookmarkStart w:id="99" w:name="_DV_M188"/>
      <w:bookmarkStart w:id="100" w:name="_DV_M189"/>
      <w:bookmarkStart w:id="101" w:name="_DV_M190"/>
      <w:bookmarkStart w:id="102" w:name="_Toc221296942"/>
      <w:bookmarkEnd w:id="91"/>
      <w:bookmarkEnd w:id="92"/>
      <w:bookmarkEnd w:id="93"/>
      <w:bookmarkEnd w:id="94"/>
      <w:bookmarkEnd w:id="95"/>
      <w:bookmarkEnd w:id="96"/>
      <w:bookmarkEnd w:id="97"/>
      <w:bookmarkEnd w:id="98"/>
      <w:bookmarkEnd w:id="99"/>
      <w:bookmarkEnd w:id="100"/>
      <w:bookmarkEnd w:id="101"/>
    </w:p>
    <w:p w14:paraId="3B3E5C95" w14:textId="06BC266E" w:rsidR="00A62344" w:rsidRPr="002B6E69" w:rsidRDefault="00A62344" w:rsidP="00440405">
      <w:pPr>
        <w:pStyle w:val="Heading3"/>
        <w:keepNext w:val="0"/>
        <w:keepLines w:val="0"/>
        <w:rPr>
          <w:lang w:val="ru-RU"/>
        </w:rPr>
      </w:pPr>
      <w:r w:rsidRPr="002B6E69">
        <w:rPr>
          <w:bCs/>
          <w:lang w:val="ru-RU"/>
        </w:rPr>
        <w:t>2.1.2</w:t>
      </w:r>
      <w:r w:rsidRPr="002B6E69">
        <w:rPr>
          <w:bCs/>
          <w:lang w:val="ru-RU"/>
        </w:rPr>
        <w:tab/>
        <w:t>Спецификация побочн</w:t>
      </w:r>
      <w:r w:rsidR="0093286C" w:rsidRPr="002B6E69">
        <w:rPr>
          <w:bCs/>
          <w:lang w:val="ru-RU"/>
        </w:rPr>
        <w:t>ых</w:t>
      </w:r>
      <w:r w:rsidRPr="002B6E69">
        <w:rPr>
          <w:bCs/>
          <w:lang w:val="ru-RU"/>
        </w:rPr>
        <w:t xml:space="preserve"> излучени</w:t>
      </w:r>
      <w:bookmarkEnd w:id="102"/>
      <w:r w:rsidR="0093286C" w:rsidRPr="002B6E69">
        <w:rPr>
          <w:bCs/>
          <w:lang w:val="ru-RU"/>
        </w:rPr>
        <w:t>й</w:t>
      </w:r>
    </w:p>
    <w:p w14:paraId="627284C3" w14:textId="77777777" w:rsidR="00A62344" w:rsidRPr="002B6E69" w:rsidRDefault="00A62344" w:rsidP="00440405">
      <w:pPr>
        <w:pStyle w:val="TableNo"/>
        <w:keepNext w:val="0"/>
        <w:rPr>
          <w:lang w:val="ru-RU"/>
        </w:rPr>
      </w:pPr>
      <w:bookmarkStart w:id="103" w:name="_Toc284794607"/>
      <w:bookmarkStart w:id="104" w:name="_Toc320004357"/>
      <w:r w:rsidRPr="002B6E69">
        <w:rPr>
          <w:lang w:val="ru-RU"/>
        </w:rPr>
        <w:t>ТАБЛИЦА A2-7</w:t>
      </w:r>
    </w:p>
    <w:p w14:paraId="5E5C155D" w14:textId="77777777" w:rsidR="00A62344" w:rsidRPr="002B6E69" w:rsidRDefault="00A62344" w:rsidP="00440405">
      <w:pPr>
        <w:pStyle w:val="Tabletitle"/>
        <w:keepNext w:val="0"/>
        <w:rPr>
          <w:lang w:val="ru-RU"/>
        </w:rPr>
      </w:pPr>
      <w:r w:rsidRPr="002B6E69">
        <w:rPr>
          <w:bCs/>
          <w:lang w:val="ru-RU"/>
        </w:rPr>
        <w:t>Дополнительные побочные излучения для ширины полосы канала 5 МГц (BCG 1.</w:t>
      </w:r>
      <w:bookmarkEnd w:id="103"/>
      <w:r w:rsidRPr="002B6E69">
        <w:rPr>
          <w:bCs/>
          <w:lang w:val="ru-RU"/>
        </w:rPr>
        <w:t>C)</w:t>
      </w:r>
      <w:bookmarkEnd w:id="10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613"/>
        <w:gridCol w:w="3170"/>
        <w:gridCol w:w="2276"/>
        <w:gridCol w:w="3570"/>
      </w:tblGrid>
      <w:tr w:rsidR="00A62344" w:rsidRPr="002B6E69" w14:paraId="740525C0" w14:textId="77777777" w:rsidTr="00B01176">
        <w:tc>
          <w:tcPr>
            <w:tcW w:w="318" w:type="pct"/>
            <w:shd w:val="clear" w:color="auto" w:fill="FFFFFF" w:themeFill="background1"/>
            <w:vAlign w:val="center"/>
          </w:tcPr>
          <w:p w14:paraId="0DAC798A" w14:textId="77777777" w:rsidR="00A62344" w:rsidRPr="002B6E69" w:rsidRDefault="00A62344" w:rsidP="00440405">
            <w:pPr>
              <w:pStyle w:val="Tablehead"/>
              <w:keepNext w:val="0"/>
              <w:spacing w:line="220" w:lineRule="exact"/>
              <w:rPr>
                <w:lang w:val="ru-RU"/>
              </w:rPr>
            </w:pPr>
            <w:r w:rsidRPr="002B6E69">
              <w:rPr>
                <w:bCs/>
                <w:lang w:val="ru-RU"/>
              </w:rPr>
              <w:t>№</w:t>
            </w:r>
          </w:p>
        </w:tc>
        <w:tc>
          <w:tcPr>
            <w:tcW w:w="1646" w:type="pct"/>
            <w:shd w:val="clear" w:color="auto" w:fill="FFFFFF" w:themeFill="background1"/>
            <w:vAlign w:val="center"/>
          </w:tcPr>
          <w:p w14:paraId="2CBF5410" w14:textId="19C910BB" w:rsidR="00A62344" w:rsidRPr="002B6E69" w:rsidRDefault="00A62344" w:rsidP="00440405">
            <w:pPr>
              <w:pStyle w:val="Tablehead"/>
              <w:keepNext w:val="0"/>
              <w:spacing w:line="220" w:lineRule="exact"/>
              <w:rPr>
                <w:lang w:val="ru-RU"/>
              </w:rPr>
            </w:pPr>
            <w:r w:rsidRPr="002B6E69">
              <w:rPr>
                <w:bCs/>
                <w:lang w:val="ru-RU"/>
              </w:rPr>
              <w:t>Диапазон частот (</w:t>
            </w:r>
            <w:r w:rsidRPr="002B6E69">
              <w:rPr>
                <w:bCs/>
                <w:i/>
                <w:lang w:val="ru-RU"/>
              </w:rPr>
              <w:t>f</w:t>
            </w:r>
            <w:r w:rsidRPr="002B6E69">
              <w:rPr>
                <w:bCs/>
                <w:lang w:val="ru-RU"/>
              </w:rPr>
              <w:t>) побочн</w:t>
            </w:r>
            <w:r w:rsidR="0014636B" w:rsidRPr="002B6E69">
              <w:rPr>
                <w:bCs/>
                <w:lang w:val="ru-RU"/>
              </w:rPr>
              <w:t>ых</w:t>
            </w:r>
            <w:r w:rsidRPr="002B6E69">
              <w:rPr>
                <w:bCs/>
                <w:lang w:val="ru-RU"/>
              </w:rPr>
              <w:t xml:space="preserve"> излучени</w:t>
            </w:r>
            <w:r w:rsidR="0014636B" w:rsidRPr="002B6E69">
              <w:rPr>
                <w:bCs/>
                <w:lang w:val="ru-RU"/>
              </w:rPr>
              <w:t>й</w:t>
            </w:r>
            <w:r w:rsidRPr="002B6E69">
              <w:rPr>
                <w:bCs/>
                <w:lang w:val="ru-RU"/>
              </w:rPr>
              <w:t xml:space="preserve"> (МГц)</w:t>
            </w:r>
          </w:p>
        </w:tc>
        <w:tc>
          <w:tcPr>
            <w:tcW w:w="1182" w:type="pct"/>
            <w:shd w:val="clear" w:color="auto" w:fill="FFFFFF" w:themeFill="background1"/>
            <w:vAlign w:val="center"/>
          </w:tcPr>
          <w:p w14:paraId="4308B4BE" w14:textId="77777777" w:rsidR="00A62344" w:rsidRPr="002B6E69" w:rsidRDefault="00A62344" w:rsidP="00440405">
            <w:pPr>
              <w:pStyle w:val="Tablehead"/>
              <w:keepNext w:val="0"/>
              <w:spacing w:line="220" w:lineRule="exact"/>
              <w:rPr>
                <w:lang w:val="ru-RU"/>
              </w:rPr>
            </w:pPr>
            <w:r w:rsidRPr="002B6E69">
              <w:rPr>
                <w:bCs/>
                <w:lang w:val="ru-RU"/>
              </w:rPr>
              <w:t xml:space="preserve">MBW </w:t>
            </w:r>
            <w:r w:rsidRPr="002B6E69">
              <w:rPr>
                <w:b w:val="0"/>
                <w:lang w:val="ru-RU"/>
              </w:rPr>
              <w:br/>
            </w:r>
            <w:r w:rsidRPr="002B6E69">
              <w:rPr>
                <w:bCs/>
                <w:lang w:val="ru-RU"/>
              </w:rPr>
              <w:t>(МГц)</w:t>
            </w:r>
          </w:p>
        </w:tc>
        <w:tc>
          <w:tcPr>
            <w:tcW w:w="1854" w:type="pct"/>
            <w:shd w:val="clear" w:color="auto" w:fill="FFFFFF" w:themeFill="background1"/>
            <w:vAlign w:val="center"/>
          </w:tcPr>
          <w:p w14:paraId="400AA913" w14:textId="77777777" w:rsidR="00A62344" w:rsidRPr="002B6E69" w:rsidRDefault="00A62344" w:rsidP="00440405">
            <w:pPr>
              <w:pStyle w:val="Tablehead"/>
              <w:keepNext w:val="0"/>
              <w:spacing w:line="220" w:lineRule="exact"/>
              <w:rPr>
                <w:lang w:val="ru-RU"/>
              </w:rPr>
            </w:pPr>
            <w:r w:rsidRPr="002B6E69">
              <w:rPr>
                <w:bCs/>
                <w:lang w:val="ru-RU"/>
              </w:rPr>
              <w:t>Максимальный уровень излучения</w:t>
            </w:r>
            <w:r w:rsidRPr="002B6E69">
              <w:rPr>
                <w:b w:val="0"/>
                <w:lang w:val="ru-RU"/>
              </w:rPr>
              <w:br/>
            </w:r>
            <w:r w:rsidRPr="002B6E69">
              <w:rPr>
                <w:bCs/>
                <w:lang w:val="ru-RU"/>
              </w:rPr>
              <w:t>(дБм)</w:t>
            </w:r>
          </w:p>
        </w:tc>
      </w:tr>
      <w:tr w:rsidR="00A62344" w:rsidRPr="002B6E69" w14:paraId="4AA5A7AF" w14:textId="77777777" w:rsidTr="00B01176">
        <w:tc>
          <w:tcPr>
            <w:tcW w:w="318" w:type="pct"/>
          </w:tcPr>
          <w:p w14:paraId="04862D84" w14:textId="77777777" w:rsidR="00A62344" w:rsidRPr="002B6E69" w:rsidRDefault="00A62344" w:rsidP="00440405">
            <w:pPr>
              <w:pStyle w:val="Tabletext"/>
              <w:spacing w:line="220" w:lineRule="exact"/>
              <w:jc w:val="center"/>
              <w:rPr>
                <w:lang w:val="ru-RU"/>
              </w:rPr>
            </w:pPr>
            <w:r w:rsidRPr="002B6E69">
              <w:rPr>
                <w:lang w:val="ru-RU"/>
              </w:rPr>
              <w:t>1</w:t>
            </w:r>
          </w:p>
        </w:tc>
        <w:tc>
          <w:tcPr>
            <w:tcW w:w="1646" w:type="pct"/>
          </w:tcPr>
          <w:p w14:paraId="2A8CD0AF" w14:textId="39D69766" w:rsidR="00A62344" w:rsidRPr="002B6E69" w:rsidRDefault="00A62344" w:rsidP="00440405">
            <w:pPr>
              <w:pStyle w:val="Tabletext"/>
              <w:spacing w:line="220" w:lineRule="exact"/>
              <w:jc w:val="center"/>
              <w:rPr>
                <w:lang w:val="ru-RU"/>
              </w:rPr>
            </w:pPr>
            <w:r w:rsidRPr="002B6E69">
              <w:rPr>
                <w:lang w:val="ru-RU"/>
              </w:rPr>
              <w:t xml:space="preserve">2 110 </w:t>
            </w:r>
            <w:r w:rsidRPr="002B6E69">
              <w:rPr>
                <w:lang w:val="ru-RU"/>
              </w:rPr>
              <w:sym w:font="Symbol" w:char="F0A3"/>
            </w:r>
            <w:r w:rsidRPr="002B6E69">
              <w:rPr>
                <w:lang w:val="ru-RU"/>
              </w:rPr>
              <w:t xml:space="preserve"> </w:t>
            </w:r>
            <w:r w:rsidRPr="002B6E69">
              <w:rPr>
                <w:i/>
                <w:iCs/>
                <w:lang w:val="ru-RU"/>
              </w:rPr>
              <w:t>f</w:t>
            </w:r>
            <w:r w:rsidRPr="002B6E69">
              <w:rPr>
                <w:lang w:val="ru-RU"/>
              </w:rPr>
              <w:t xml:space="preserve"> </w:t>
            </w:r>
            <w:proofErr w:type="gramStart"/>
            <w:r w:rsidRPr="002B6E69">
              <w:rPr>
                <w:lang w:val="ru-RU"/>
              </w:rPr>
              <w:t>&lt; 2</w:t>
            </w:r>
            <w:proofErr w:type="gramEnd"/>
            <w:r w:rsidRPr="002B6E69">
              <w:rPr>
                <w:lang w:val="ru-RU"/>
              </w:rPr>
              <w:t> 170</w:t>
            </w:r>
          </w:p>
        </w:tc>
        <w:tc>
          <w:tcPr>
            <w:tcW w:w="1182" w:type="pct"/>
          </w:tcPr>
          <w:p w14:paraId="772E9819" w14:textId="77777777" w:rsidR="00A62344" w:rsidRPr="002B6E69" w:rsidRDefault="00A62344" w:rsidP="00440405">
            <w:pPr>
              <w:pStyle w:val="Tabletext"/>
              <w:spacing w:line="220" w:lineRule="exact"/>
              <w:jc w:val="center"/>
              <w:rPr>
                <w:lang w:val="ru-RU"/>
              </w:rPr>
            </w:pPr>
            <w:r w:rsidRPr="002B6E69">
              <w:rPr>
                <w:lang w:val="ru-RU"/>
              </w:rPr>
              <w:t>1</w:t>
            </w:r>
          </w:p>
        </w:tc>
        <w:tc>
          <w:tcPr>
            <w:tcW w:w="1854" w:type="pct"/>
          </w:tcPr>
          <w:p w14:paraId="518DDEB5" w14:textId="7E47F3BC" w:rsidR="00A62344" w:rsidRPr="002B6E69" w:rsidRDefault="004E2B37" w:rsidP="00440405">
            <w:pPr>
              <w:pStyle w:val="Tabletext"/>
              <w:spacing w:line="220" w:lineRule="exact"/>
              <w:jc w:val="center"/>
              <w:rPr>
                <w:lang w:val="ru-RU"/>
              </w:rPr>
            </w:pPr>
            <w:r w:rsidRPr="002B6E69">
              <w:rPr>
                <w:lang w:val="ru-RU"/>
              </w:rPr>
              <w:t>−</w:t>
            </w:r>
            <w:r w:rsidR="00A62344" w:rsidRPr="002B6E69">
              <w:rPr>
                <w:lang w:val="ru-RU"/>
              </w:rPr>
              <w:t>50</w:t>
            </w:r>
          </w:p>
        </w:tc>
      </w:tr>
      <w:tr w:rsidR="00A62344" w:rsidRPr="002B6E69" w14:paraId="36588E9F" w14:textId="77777777" w:rsidTr="00B01176">
        <w:tc>
          <w:tcPr>
            <w:tcW w:w="318" w:type="pct"/>
          </w:tcPr>
          <w:p w14:paraId="501ECDEC" w14:textId="77777777" w:rsidR="00A62344" w:rsidRPr="002B6E69" w:rsidRDefault="00A62344" w:rsidP="00440405">
            <w:pPr>
              <w:pStyle w:val="Tabletext"/>
              <w:spacing w:line="220" w:lineRule="exact"/>
              <w:jc w:val="center"/>
              <w:rPr>
                <w:lang w:val="ru-RU"/>
              </w:rPr>
            </w:pPr>
            <w:r w:rsidRPr="002B6E69">
              <w:rPr>
                <w:lang w:val="ru-RU"/>
              </w:rPr>
              <w:t>2</w:t>
            </w:r>
          </w:p>
        </w:tc>
        <w:tc>
          <w:tcPr>
            <w:tcW w:w="1646" w:type="pct"/>
          </w:tcPr>
          <w:p w14:paraId="48CEBF69" w14:textId="77777777" w:rsidR="00A62344" w:rsidRPr="002B6E69" w:rsidRDefault="00A62344" w:rsidP="00440405">
            <w:pPr>
              <w:pStyle w:val="Tabletext"/>
              <w:spacing w:line="220" w:lineRule="exact"/>
              <w:jc w:val="center"/>
              <w:rPr>
                <w:lang w:val="ru-RU"/>
              </w:rPr>
            </w:pPr>
            <w:r w:rsidRPr="002B6E69">
              <w:rPr>
                <w:lang w:val="ru-RU"/>
              </w:rPr>
              <w:t xml:space="preserve">1 805 </w:t>
            </w:r>
            <w:r w:rsidRPr="002B6E69">
              <w:rPr>
                <w:lang w:val="ru-RU"/>
              </w:rPr>
              <w:sym w:font="Symbol" w:char="F0A3"/>
            </w:r>
            <w:r w:rsidRPr="002B6E69">
              <w:rPr>
                <w:lang w:val="ru-RU"/>
              </w:rPr>
              <w:t xml:space="preserve"> </w:t>
            </w:r>
            <w:r w:rsidRPr="002B6E69">
              <w:rPr>
                <w:i/>
                <w:iCs/>
                <w:lang w:val="ru-RU"/>
              </w:rPr>
              <w:t>f</w:t>
            </w:r>
            <w:r w:rsidRPr="002B6E69">
              <w:rPr>
                <w:lang w:val="ru-RU"/>
              </w:rPr>
              <w:t xml:space="preserve"> </w:t>
            </w:r>
            <w:proofErr w:type="gramStart"/>
            <w:r w:rsidRPr="002B6E69">
              <w:rPr>
                <w:lang w:val="ru-RU"/>
              </w:rPr>
              <w:t>&lt; 1</w:t>
            </w:r>
            <w:proofErr w:type="gramEnd"/>
            <w:r w:rsidRPr="002B6E69">
              <w:rPr>
                <w:lang w:val="ru-RU"/>
              </w:rPr>
              <w:t> 880</w:t>
            </w:r>
          </w:p>
        </w:tc>
        <w:tc>
          <w:tcPr>
            <w:tcW w:w="1182" w:type="pct"/>
          </w:tcPr>
          <w:p w14:paraId="3E91EF78" w14:textId="77777777" w:rsidR="00A62344" w:rsidRPr="002B6E69" w:rsidRDefault="00A62344" w:rsidP="00440405">
            <w:pPr>
              <w:pStyle w:val="Tabletext"/>
              <w:spacing w:line="220" w:lineRule="exact"/>
              <w:jc w:val="center"/>
              <w:rPr>
                <w:lang w:val="ru-RU"/>
              </w:rPr>
            </w:pPr>
            <w:r w:rsidRPr="002B6E69">
              <w:rPr>
                <w:lang w:val="ru-RU"/>
              </w:rPr>
              <w:t>1</w:t>
            </w:r>
          </w:p>
        </w:tc>
        <w:tc>
          <w:tcPr>
            <w:tcW w:w="1854" w:type="pct"/>
          </w:tcPr>
          <w:p w14:paraId="7F9C9DA4" w14:textId="7265E3D5" w:rsidR="00A62344" w:rsidRPr="002B6E69" w:rsidRDefault="004E2B37" w:rsidP="00440405">
            <w:pPr>
              <w:pStyle w:val="Tabletext"/>
              <w:spacing w:line="220" w:lineRule="exact"/>
              <w:jc w:val="center"/>
              <w:rPr>
                <w:lang w:val="ru-RU"/>
              </w:rPr>
            </w:pPr>
            <w:r w:rsidRPr="002B6E69">
              <w:rPr>
                <w:lang w:val="ru-RU"/>
              </w:rPr>
              <w:t>−</w:t>
            </w:r>
            <w:r w:rsidR="00A62344" w:rsidRPr="002B6E69">
              <w:rPr>
                <w:lang w:val="ru-RU"/>
              </w:rPr>
              <w:t>50</w:t>
            </w:r>
          </w:p>
        </w:tc>
      </w:tr>
      <w:tr w:rsidR="00A62344" w:rsidRPr="002B6E69" w14:paraId="0EC7175E" w14:textId="77777777" w:rsidTr="00B01176">
        <w:trPr>
          <w:trHeight w:val="283"/>
        </w:trPr>
        <w:tc>
          <w:tcPr>
            <w:tcW w:w="318" w:type="pct"/>
          </w:tcPr>
          <w:p w14:paraId="7E642EEB" w14:textId="77777777" w:rsidR="00A62344" w:rsidRPr="002B6E69" w:rsidRDefault="00A62344" w:rsidP="00440405">
            <w:pPr>
              <w:pStyle w:val="Tabletext"/>
              <w:spacing w:line="220" w:lineRule="exact"/>
              <w:jc w:val="center"/>
              <w:rPr>
                <w:lang w:val="ru-RU"/>
              </w:rPr>
            </w:pPr>
            <w:r w:rsidRPr="002B6E69">
              <w:rPr>
                <w:lang w:val="ru-RU"/>
              </w:rPr>
              <w:t>3</w:t>
            </w:r>
          </w:p>
        </w:tc>
        <w:tc>
          <w:tcPr>
            <w:tcW w:w="1646" w:type="pct"/>
          </w:tcPr>
          <w:p w14:paraId="6468E04F" w14:textId="77777777" w:rsidR="00A62344" w:rsidRPr="002B6E69" w:rsidRDefault="00A62344" w:rsidP="00440405">
            <w:pPr>
              <w:pStyle w:val="Tabletext"/>
              <w:spacing w:line="220" w:lineRule="exact"/>
              <w:jc w:val="center"/>
              <w:rPr>
                <w:lang w:val="ru-RU"/>
              </w:rPr>
            </w:pPr>
            <w:r w:rsidRPr="002B6E69">
              <w:rPr>
                <w:lang w:val="ru-RU"/>
              </w:rPr>
              <w:t xml:space="preserve">2 496 </w:t>
            </w:r>
            <w:r w:rsidRPr="002B6E69">
              <w:rPr>
                <w:lang w:val="ru-RU"/>
              </w:rPr>
              <w:sym w:font="Symbol" w:char="F0A3"/>
            </w:r>
            <w:r w:rsidRPr="002B6E69">
              <w:rPr>
                <w:lang w:val="ru-RU"/>
              </w:rPr>
              <w:t xml:space="preserve"> </w:t>
            </w:r>
            <w:r w:rsidRPr="002B6E69">
              <w:rPr>
                <w:i/>
                <w:iCs/>
                <w:lang w:val="ru-RU"/>
              </w:rPr>
              <w:t>f</w:t>
            </w:r>
            <w:r w:rsidRPr="002B6E69">
              <w:rPr>
                <w:lang w:val="ru-RU"/>
              </w:rPr>
              <w:t xml:space="preserve"> </w:t>
            </w:r>
            <w:proofErr w:type="gramStart"/>
            <w:r w:rsidRPr="002B6E69">
              <w:rPr>
                <w:lang w:val="ru-RU"/>
              </w:rPr>
              <w:t>&lt; 2</w:t>
            </w:r>
            <w:proofErr w:type="gramEnd"/>
            <w:r w:rsidRPr="002B6E69">
              <w:rPr>
                <w:lang w:val="ru-RU"/>
              </w:rPr>
              <w:t> 690</w:t>
            </w:r>
          </w:p>
        </w:tc>
        <w:tc>
          <w:tcPr>
            <w:tcW w:w="1182" w:type="pct"/>
          </w:tcPr>
          <w:p w14:paraId="2672291E" w14:textId="77777777" w:rsidR="00A62344" w:rsidRPr="002B6E69" w:rsidRDefault="00A62344" w:rsidP="00440405">
            <w:pPr>
              <w:pStyle w:val="Tabletext"/>
              <w:spacing w:line="220" w:lineRule="exact"/>
              <w:jc w:val="center"/>
              <w:rPr>
                <w:lang w:val="ru-RU"/>
              </w:rPr>
            </w:pPr>
            <w:r w:rsidRPr="002B6E69">
              <w:rPr>
                <w:lang w:val="ru-RU"/>
              </w:rPr>
              <w:t>1</w:t>
            </w:r>
          </w:p>
        </w:tc>
        <w:tc>
          <w:tcPr>
            <w:tcW w:w="1854" w:type="pct"/>
          </w:tcPr>
          <w:p w14:paraId="04A02564" w14:textId="452DD1E3" w:rsidR="00A62344" w:rsidRPr="002B6E69" w:rsidRDefault="004E2B37" w:rsidP="00440405">
            <w:pPr>
              <w:pStyle w:val="Tabletext"/>
              <w:spacing w:line="220" w:lineRule="exact"/>
              <w:jc w:val="center"/>
              <w:rPr>
                <w:lang w:val="ru-RU"/>
              </w:rPr>
            </w:pPr>
            <w:r w:rsidRPr="002B6E69">
              <w:rPr>
                <w:lang w:val="ru-RU"/>
              </w:rPr>
              <w:t>−</w:t>
            </w:r>
            <w:r w:rsidR="00A62344" w:rsidRPr="002B6E69">
              <w:rPr>
                <w:lang w:val="ru-RU"/>
              </w:rPr>
              <w:t>50</w:t>
            </w:r>
          </w:p>
        </w:tc>
      </w:tr>
      <w:tr w:rsidR="00A62344" w:rsidRPr="002B6E69" w14:paraId="3F7BAD81" w14:textId="77777777" w:rsidTr="00B01176">
        <w:tc>
          <w:tcPr>
            <w:tcW w:w="318" w:type="pct"/>
          </w:tcPr>
          <w:p w14:paraId="06D820CF" w14:textId="77777777" w:rsidR="00A62344" w:rsidRPr="002B6E69" w:rsidRDefault="00A62344" w:rsidP="00440405">
            <w:pPr>
              <w:pStyle w:val="Tabletext"/>
              <w:spacing w:line="220" w:lineRule="exact"/>
              <w:jc w:val="center"/>
              <w:rPr>
                <w:lang w:val="ru-RU"/>
              </w:rPr>
            </w:pPr>
            <w:r w:rsidRPr="002B6E69">
              <w:rPr>
                <w:lang w:val="ru-RU"/>
              </w:rPr>
              <w:t>4</w:t>
            </w:r>
          </w:p>
        </w:tc>
        <w:tc>
          <w:tcPr>
            <w:tcW w:w="1646" w:type="pct"/>
          </w:tcPr>
          <w:p w14:paraId="2C6F4665" w14:textId="77777777" w:rsidR="00A62344" w:rsidRPr="002B6E69" w:rsidRDefault="00A62344" w:rsidP="00440405">
            <w:pPr>
              <w:pStyle w:val="Tabletext"/>
              <w:spacing w:line="220" w:lineRule="exact"/>
              <w:jc w:val="center"/>
              <w:rPr>
                <w:lang w:val="ru-RU"/>
              </w:rPr>
            </w:pPr>
            <w:r w:rsidRPr="002B6E69">
              <w:rPr>
                <w:lang w:val="ru-RU"/>
              </w:rPr>
              <w:t xml:space="preserve">925 </w:t>
            </w:r>
            <w:r w:rsidRPr="002B6E69">
              <w:rPr>
                <w:lang w:val="ru-RU"/>
              </w:rPr>
              <w:sym w:font="Symbol" w:char="F0A3"/>
            </w:r>
            <w:r w:rsidRPr="002B6E69">
              <w:rPr>
                <w:lang w:val="ru-RU"/>
              </w:rPr>
              <w:t xml:space="preserve"> </w:t>
            </w:r>
            <w:r w:rsidRPr="002B6E69">
              <w:rPr>
                <w:i/>
                <w:iCs/>
                <w:lang w:val="ru-RU"/>
              </w:rPr>
              <w:t xml:space="preserve">f </w:t>
            </w:r>
            <w:proofErr w:type="gramStart"/>
            <w:r w:rsidRPr="002B6E69">
              <w:rPr>
                <w:lang w:val="ru-RU"/>
              </w:rPr>
              <w:t>&lt; 960</w:t>
            </w:r>
            <w:proofErr w:type="gramEnd"/>
          </w:p>
        </w:tc>
        <w:tc>
          <w:tcPr>
            <w:tcW w:w="1182" w:type="pct"/>
          </w:tcPr>
          <w:p w14:paraId="43EC5613" w14:textId="77777777" w:rsidR="00A62344" w:rsidRPr="002B6E69" w:rsidRDefault="00A62344" w:rsidP="00440405">
            <w:pPr>
              <w:pStyle w:val="Tabletext"/>
              <w:spacing w:line="220" w:lineRule="exact"/>
              <w:jc w:val="center"/>
              <w:rPr>
                <w:lang w:val="ru-RU"/>
              </w:rPr>
            </w:pPr>
            <w:r w:rsidRPr="002B6E69">
              <w:rPr>
                <w:lang w:val="ru-RU"/>
              </w:rPr>
              <w:t>1</w:t>
            </w:r>
          </w:p>
        </w:tc>
        <w:tc>
          <w:tcPr>
            <w:tcW w:w="1854" w:type="pct"/>
          </w:tcPr>
          <w:p w14:paraId="5CAEF862" w14:textId="17F0A004" w:rsidR="00A62344" w:rsidRPr="002B6E69" w:rsidRDefault="004E2B37" w:rsidP="00440405">
            <w:pPr>
              <w:pStyle w:val="Tabletext"/>
              <w:spacing w:line="220" w:lineRule="exact"/>
              <w:jc w:val="center"/>
              <w:rPr>
                <w:lang w:val="ru-RU"/>
              </w:rPr>
            </w:pPr>
            <w:r w:rsidRPr="002B6E69">
              <w:rPr>
                <w:lang w:val="ru-RU"/>
              </w:rPr>
              <w:t>−</w:t>
            </w:r>
            <w:r w:rsidR="00A62344" w:rsidRPr="002B6E69">
              <w:rPr>
                <w:lang w:val="ru-RU"/>
              </w:rPr>
              <w:t>50</w:t>
            </w:r>
          </w:p>
        </w:tc>
      </w:tr>
      <w:tr w:rsidR="00A62344" w:rsidRPr="002B6E69" w14:paraId="61805A6C" w14:textId="77777777" w:rsidTr="00B01176">
        <w:tc>
          <w:tcPr>
            <w:tcW w:w="318" w:type="pct"/>
          </w:tcPr>
          <w:p w14:paraId="06BC08E8" w14:textId="77777777" w:rsidR="00A62344" w:rsidRPr="002B6E69" w:rsidRDefault="00A62344" w:rsidP="00440405">
            <w:pPr>
              <w:pStyle w:val="Tabletext"/>
              <w:spacing w:line="220" w:lineRule="exact"/>
              <w:jc w:val="center"/>
              <w:rPr>
                <w:lang w:val="ru-RU"/>
              </w:rPr>
            </w:pPr>
            <w:r w:rsidRPr="002B6E69">
              <w:rPr>
                <w:lang w:val="ru-RU"/>
              </w:rPr>
              <w:t>5</w:t>
            </w:r>
          </w:p>
        </w:tc>
        <w:tc>
          <w:tcPr>
            <w:tcW w:w="1646" w:type="pct"/>
          </w:tcPr>
          <w:p w14:paraId="76AE53FE" w14:textId="77777777" w:rsidR="00A62344" w:rsidRPr="002B6E69" w:rsidRDefault="00A62344" w:rsidP="00440405">
            <w:pPr>
              <w:pStyle w:val="Tabletext"/>
              <w:spacing w:line="220" w:lineRule="exact"/>
              <w:jc w:val="center"/>
              <w:rPr>
                <w:lang w:val="ru-RU"/>
              </w:rPr>
            </w:pPr>
            <w:r w:rsidRPr="002B6E69">
              <w:rPr>
                <w:lang w:val="ru-RU"/>
              </w:rPr>
              <w:t xml:space="preserve">1 900 </w:t>
            </w:r>
            <w:r w:rsidRPr="002B6E69">
              <w:rPr>
                <w:lang w:val="ru-RU"/>
              </w:rPr>
              <w:sym w:font="Symbol" w:char="F0A3"/>
            </w:r>
            <w:r w:rsidRPr="002B6E69">
              <w:rPr>
                <w:lang w:val="ru-RU"/>
              </w:rPr>
              <w:t xml:space="preserve"> </w:t>
            </w:r>
            <w:r w:rsidRPr="002B6E69">
              <w:rPr>
                <w:i/>
                <w:iCs/>
                <w:lang w:val="ru-RU"/>
              </w:rPr>
              <w:t>f</w:t>
            </w:r>
            <w:r w:rsidRPr="002B6E69">
              <w:rPr>
                <w:lang w:val="ru-RU"/>
              </w:rPr>
              <w:t xml:space="preserve"> </w:t>
            </w:r>
            <w:proofErr w:type="gramStart"/>
            <w:r w:rsidRPr="002B6E69">
              <w:rPr>
                <w:lang w:val="ru-RU"/>
              </w:rPr>
              <w:t>&lt; 1</w:t>
            </w:r>
            <w:proofErr w:type="gramEnd"/>
            <w:r w:rsidRPr="002B6E69">
              <w:rPr>
                <w:lang w:val="ru-RU"/>
              </w:rPr>
              <w:t> 920</w:t>
            </w:r>
          </w:p>
        </w:tc>
        <w:tc>
          <w:tcPr>
            <w:tcW w:w="1182" w:type="pct"/>
          </w:tcPr>
          <w:p w14:paraId="18D91B75" w14:textId="77777777" w:rsidR="00A62344" w:rsidRPr="002B6E69" w:rsidRDefault="00A62344" w:rsidP="00440405">
            <w:pPr>
              <w:pStyle w:val="Tabletext"/>
              <w:spacing w:line="220" w:lineRule="exact"/>
              <w:jc w:val="center"/>
              <w:rPr>
                <w:lang w:val="ru-RU"/>
              </w:rPr>
            </w:pPr>
            <w:r w:rsidRPr="002B6E69">
              <w:rPr>
                <w:lang w:val="ru-RU"/>
              </w:rPr>
              <w:t>1</w:t>
            </w:r>
          </w:p>
        </w:tc>
        <w:tc>
          <w:tcPr>
            <w:tcW w:w="1854" w:type="pct"/>
          </w:tcPr>
          <w:p w14:paraId="5BFF056F" w14:textId="216A4298" w:rsidR="00A62344" w:rsidRPr="002B6E69" w:rsidRDefault="004E2B37" w:rsidP="00440405">
            <w:pPr>
              <w:pStyle w:val="Tabletext"/>
              <w:spacing w:line="220" w:lineRule="exact"/>
              <w:jc w:val="center"/>
              <w:rPr>
                <w:lang w:val="ru-RU"/>
              </w:rPr>
            </w:pPr>
            <w:r w:rsidRPr="002B6E69">
              <w:rPr>
                <w:lang w:val="ru-RU"/>
              </w:rPr>
              <w:t>−</w:t>
            </w:r>
            <w:r w:rsidR="00A62344" w:rsidRPr="002B6E69">
              <w:rPr>
                <w:lang w:val="ru-RU"/>
              </w:rPr>
              <w:t>50</w:t>
            </w:r>
          </w:p>
        </w:tc>
      </w:tr>
      <w:tr w:rsidR="00A62344" w:rsidRPr="002B6E69" w14:paraId="050E7F55" w14:textId="77777777" w:rsidTr="00B01176">
        <w:tc>
          <w:tcPr>
            <w:tcW w:w="318" w:type="pct"/>
          </w:tcPr>
          <w:p w14:paraId="1419DF0B" w14:textId="77777777" w:rsidR="00A62344" w:rsidRPr="002B6E69" w:rsidRDefault="00A62344" w:rsidP="00440405">
            <w:pPr>
              <w:pStyle w:val="Tabletext"/>
              <w:spacing w:line="220" w:lineRule="exact"/>
              <w:jc w:val="center"/>
              <w:rPr>
                <w:lang w:val="ru-RU"/>
              </w:rPr>
            </w:pPr>
            <w:r w:rsidRPr="002B6E69">
              <w:rPr>
                <w:lang w:val="ru-RU"/>
              </w:rPr>
              <w:t>6</w:t>
            </w:r>
          </w:p>
        </w:tc>
        <w:tc>
          <w:tcPr>
            <w:tcW w:w="1646" w:type="pct"/>
          </w:tcPr>
          <w:p w14:paraId="3F8E5B80" w14:textId="77777777" w:rsidR="00A62344" w:rsidRPr="002B6E69" w:rsidRDefault="00A62344" w:rsidP="00440405">
            <w:pPr>
              <w:pStyle w:val="Tabletext"/>
              <w:spacing w:line="220" w:lineRule="exact"/>
              <w:jc w:val="center"/>
              <w:rPr>
                <w:lang w:val="ru-RU"/>
              </w:rPr>
            </w:pPr>
            <w:r w:rsidRPr="002B6E69">
              <w:rPr>
                <w:lang w:val="ru-RU"/>
              </w:rPr>
              <w:t xml:space="preserve">2 010 </w:t>
            </w:r>
            <w:r w:rsidRPr="002B6E69">
              <w:rPr>
                <w:lang w:val="ru-RU"/>
              </w:rPr>
              <w:sym w:font="Symbol" w:char="F0A3"/>
            </w:r>
            <w:r w:rsidRPr="002B6E69">
              <w:rPr>
                <w:lang w:val="ru-RU"/>
              </w:rPr>
              <w:t xml:space="preserve"> </w:t>
            </w:r>
            <w:r w:rsidRPr="002B6E69">
              <w:rPr>
                <w:i/>
                <w:iCs/>
                <w:lang w:val="ru-RU"/>
              </w:rPr>
              <w:t>f</w:t>
            </w:r>
            <w:r w:rsidRPr="002B6E69">
              <w:rPr>
                <w:lang w:val="ru-RU"/>
              </w:rPr>
              <w:t xml:space="preserve"> </w:t>
            </w:r>
            <w:proofErr w:type="gramStart"/>
            <w:r w:rsidRPr="002B6E69">
              <w:rPr>
                <w:lang w:val="ru-RU"/>
              </w:rPr>
              <w:t>&lt; 2</w:t>
            </w:r>
            <w:proofErr w:type="gramEnd"/>
            <w:r w:rsidRPr="002B6E69">
              <w:rPr>
                <w:lang w:val="ru-RU"/>
              </w:rPr>
              <w:t> 025</w:t>
            </w:r>
          </w:p>
        </w:tc>
        <w:tc>
          <w:tcPr>
            <w:tcW w:w="1182" w:type="pct"/>
          </w:tcPr>
          <w:p w14:paraId="5359014F" w14:textId="77777777" w:rsidR="00A62344" w:rsidRPr="002B6E69" w:rsidRDefault="00A62344" w:rsidP="00440405">
            <w:pPr>
              <w:pStyle w:val="Tabletext"/>
              <w:spacing w:line="220" w:lineRule="exact"/>
              <w:jc w:val="center"/>
              <w:rPr>
                <w:lang w:val="ru-RU"/>
              </w:rPr>
            </w:pPr>
            <w:r w:rsidRPr="002B6E69">
              <w:rPr>
                <w:lang w:val="ru-RU"/>
              </w:rPr>
              <w:t>1</w:t>
            </w:r>
          </w:p>
        </w:tc>
        <w:tc>
          <w:tcPr>
            <w:tcW w:w="1854" w:type="pct"/>
          </w:tcPr>
          <w:p w14:paraId="18941C4D" w14:textId="0B829653" w:rsidR="00A62344" w:rsidRPr="002B6E69" w:rsidRDefault="004E2B37" w:rsidP="00440405">
            <w:pPr>
              <w:pStyle w:val="Tabletext"/>
              <w:spacing w:line="220" w:lineRule="exact"/>
              <w:jc w:val="center"/>
              <w:rPr>
                <w:lang w:val="ru-RU"/>
              </w:rPr>
            </w:pPr>
            <w:r w:rsidRPr="002B6E69">
              <w:rPr>
                <w:lang w:val="ru-RU"/>
              </w:rPr>
              <w:t>−</w:t>
            </w:r>
            <w:r w:rsidR="00A62344" w:rsidRPr="002B6E69">
              <w:rPr>
                <w:lang w:val="ru-RU"/>
              </w:rPr>
              <w:t>50</w:t>
            </w:r>
          </w:p>
        </w:tc>
      </w:tr>
      <w:tr w:rsidR="00A62344" w:rsidRPr="002B6E69" w14:paraId="14F25927" w14:textId="77777777" w:rsidTr="00B01176">
        <w:tc>
          <w:tcPr>
            <w:tcW w:w="318" w:type="pct"/>
          </w:tcPr>
          <w:p w14:paraId="18378CB0" w14:textId="77777777" w:rsidR="00A62344" w:rsidRPr="002B6E69" w:rsidRDefault="00A62344" w:rsidP="00440405">
            <w:pPr>
              <w:pStyle w:val="Tabletext"/>
              <w:spacing w:line="220" w:lineRule="exact"/>
              <w:jc w:val="center"/>
              <w:rPr>
                <w:lang w:val="ru-RU"/>
              </w:rPr>
            </w:pPr>
            <w:r w:rsidRPr="002B6E69">
              <w:rPr>
                <w:lang w:val="ru-RU"/>
              </w:rPr>
              <w:t>7</w:t>
            </w:r>
          </w:p>
        </w:tc>
        <w:tc>
          <w:tcPr>
            <w:tcW w:w="1646" w:type="pct"/>
          </w:tcPr>
          <w:p w14:paraId="261D073E" w14:textId="77777777" w:rsidR="00A62344" w:rsidRPr="002B6E69" w:rsidRDefault="00A62344" w:rsidP="00440405">
            <w:pPr>
              <w:pStyle w:val="Tabletext"/>
              <w:spacing w:line="220" w:lineRule="exact"/>
              <w:jc w:val="center"/>
              <w:rPr>
                <w:lang w:val="ru-RU"/>
              </w:rPr>
            </w:pPr>
            <w:r w:rsidRPr="002B6E69">
              <w:rPr>
                <w:lang w:val="ru-RU"/>
              </w:rPr>
              <w:t xml:space="preserve">2 570 </w:t>
            </w:r>
            <w:r w:rsidRPr="002B6E69">
              <w:rPr>
                <w:lang w:val="ru-RU"/>
              </w:rPr>
              <w:sym w:font="Symbol" w:char="F0A3"/>
            </w:r>
            <w:r w:rsidRPr="002B6E69">
              <w:rPr>
                <w:lang w:val="ru-RU"/>
              </w:rPr>
              <w:t xml:space="preserve"> </w:t>
            </w:r>
            <w:r w:rsidRPr="002B6E69">
              <w:rPr>
                <w:i/>
                <w:iCs/>
                <w:lang w:val="ru-RU"/>
              </w:rPr>
              <w:t>f</w:t>
            </w:r>
            <w:r w:rsidRPr="002B6E69">
              <w:rPr>
                <w:lang w:val="ru-RU"/>
              </w:rPr>
              <w:t xml:space="preserve"> </w:t>
            </w:r>
            <w:proofErr w:type="gramStart"/>
            <w:r w:rsidRPr="002B6E69">
              <w:rPr>
                <w:lang w:val="ru-RU"/>
              </w:rPr>
              <w:t>&lt; 2</w:t>
            </w:r>
            <w:proofErr w:type="gramEnd"/>
            <w:r w:rsidRPr="002B6E69">
              <w:rPr>
                <w:lang w:val="ru-RU"/>
              </w:rPr>
              <w:t> 620</w:t>
            </w:r>
          </w:p>
        </w:tc>
        <w:tc>
          <w:tcPr>
            <w:tcW w:w="1182" w:type="pct"/>
          </w:tcPr>
          <w:p w14:paraId="42AB9E0E" w14:textId="77777777" w:rsidR="00A62344" w:rsidRPr="002B6E69" w:rsidRDefault="00A62344" w:rsidP="00440405">
            <w:pPr>
              <w:pStyle w:val="Tabletext"/>
              <w:spacing w:line="220" w:lineRule="exact"/>
              <w:jc w:val="center"/>
              <w:rPr>
                <w:lang w:val="ru-RU"/>
              </w:rPr>
            </w:pPr>
            <w:r w:rsidRPr="002B6E69">
              <w:rPr>
                <w:lang w:val="ru-RU"/>
              </w:rPr>
              <w:t>1</w:t>
            </w:r>
          </w:p>
        </w:tc>
        <w:tc>
          <w:tcPr>
            <w:tcW w:w="1854" w:type="pct"/>
          </w:tcPr>
          <w:p w14:paraId="4CDB5255" w14:textId="6B68C732" w:rsidR="00A62344" w:rsidRPr="002B6E69" w:rsidRDefault="004E2B37" w:rsidP="00440405">
            <w:pPr>
              <w:pStyle w:val="Tabletext"/>
              <w:spacing w:line="220" w:lineRule="exact"/>
              <w:jc w:val="center"/>
              <w:rPr>
                <w:lang w:val="ru-RU"/>
              </w:rPr>
            </w:pPr>
            <w:r w:rsidRPr="002B6E69">
              <w:rPr>
                <w:lang w:val="ru-RU"/>
              </w:rPr>
              <w:t>−</w:t>
            </w:r>
            <w:r w:rsidR="00A62344" w:rsidRPr="002B6E69">
              <w:rPr>
                <w:lang w:val="ru-RU"/>
              </w:rPr>
              <w:t>50</w:t>
            </w:r>
          </w:p>
        </w:tc>
      </w:tr>
      <w:tr w:rsidR="00A62344" w:rsidRPr="002B6E69" w14:paraId="258119AC" w14:textId="77777777" w:rsidTr="00B01176">
        <w:tc>
          <w:tcPr>
            <w:tcW w:w="318" w:type="pct"/>
          </w:tcPr>
          <w:p w14:paraId="3052F194" w14:textId="77777777" w:rsidR="00A62344" w:rsidRPr="002B6E69" w:rsidDel="00B36125" w:rsidRDefault="00A62344" w:rsidP="00440405">
            <w:pPr>
              <w:pStyle w:val="Tabletext"/>
              <w:spacing w:line="220" w:lineRule="exact"/>
              <w:jc w:val="center"/>
              <w:rPr>
                <w:lang w:val="ru-RU"/>
              </w:rPr>
            </w:pPr>
            <w:r w:rsidRPr="002B6E69">
              <w:rPr>
                <w:lang w:val="ru-RU"/>
              </w:rPr>
              <w:t>8</w:t>
            </w:r>
          </w:p>
        </w:tc>
        <w:tc>
          <w:tcPr>
            <w:tcW w:w="1646" w:type="pct"/>
          </w:tcPr>
          <w:p w14:paraId="790A8E62" w14:textId="77777777" w:rsidR="00A62344" w:rsidRPr="002B6E69" w:rsidRDefault="00A62344" w:rsidP="00440405">
            <w:pPr>
              <w:pStyle w:val="Tabletext"/>
              <w:spacing w:line="220" w:lineRule="exact"/>
              <w:jc w:val="center"/>
              <w:rPr>
                <w:lang w:val="ru-RU"/>
              </w:rPr>
            </w:pPr>
            <w:r w:rsidRPr="002B6E69">
              <w:rPr>
                <w:lang w:val="ru-RU"/>
              </w:rPr>
              <w:t xml:space="preserve">791 </w:t>
            </w:r>
            <w:r w:rsidRPr="002B6E69">
              <w:rPr>
                <w:lang w:val="ru-RU"/>
              </w:rPr>
              <w:sym w:font="Symbol" w:char="F0A3"/>
            </w:r>
            <w:r w:rsidRPr="002B6E69">
              <w:rPr>
                <w:lang w:val="ru-RU"/>
              </w:rPr>
              <w:t xml:space="preserve"> </w:t>
            </w:r>
            <w:r w:rsidRPr="002B6E69">
              <w:rPr>
                <w:i/>
                <w:iCs/>
                <w:lang w:val="ru-RU"/>
              </w:rPr>
              <w:t>f</w:t>
            </w:r>
            <w:r w:rsidRPr="002B6E69">
              <w:rPr>
                <w:lang w:val="ru-RU"/>
              </w:rPr>
              <w:t xml:space="preserve"> </w:t>
            </w:r>
            <w:proofErr w:type="gramStart"/>
            <w:r w:rsidRPr="002B6E69">
              <w:rPr>
                <w:lang w:val="ru-RU"/>
              </w:rPr>
              <w:t>&lt; 821</w:t>
            </w:r>
            <w:proofErr w:type="gramEnd"/>
          </w:p>
        </w:tc>
        <w:tc>
          <w:tcPr>
            <w:tcW w:w="1182" w:type="pct"/>
          </w:tcPr>
          <w:p w14:paraId="25053AB7" w14:textId="77777777" w:rsidR="00A62344" w:rsidRPr="002B6E69" w:rsidDel="00CD08BB" w:rsidRDefault="00A62344" w:rsidP="00440405">
            <w:pPr>
              <w:pStyle w:val="Tabletext"/>
              <w:spacing w:line="220" w:lineRule="exact"/>
              <w:jc w:val="center"/>
              <w:rPr>
                <w:lang w:val="ru-RU"/>
              </w:rPr>
            </w:pPr>
            <w:r w:rsidRPr="002B6E69">
              <w:rPr>
                <w:lang w:val="ru-RU"/>
              </w:rPr>
              <w:t>1</w:t>
            </w:r>
          </w:p>
        </w:tc>
        <w:tc>
          <w:tcPr>
            <w:tcW w:w="1854" w:type="pct"/>
          </w:tcPr>
          <w:p w14:paraId="54AA54B9" w14:textId="5F8E5A1D" w:rsidR="00A62344" w:rsidRPr="002B6E69" w:rsidDel="00CD08BB" w:rsidRDefault="004E2B37" w:rsidP="00440405">
            <w:pPr>
              <w:pStyle w:val="Tabletext"/>
              <w:spacing w:line="220" w:lineRule="exact"/>
              <w:jc w:val="center"/>
              <w:rPr>
                <w:lang w:val="ru-RU"/>
              </w:rPr>
            </w:pPr>
            <w:r w:rsidRPr="002B6E69">
              <w:rPr>
                <w:lang w:val="ru-RU"/>
              </w:rPr>
              <w:t>−</w:t>
            </w:r>
            <w:r w:rsidR="00A62344" w:rsidRPr="002B6E69">
              <w:rPr>
                <w:lang w:val="ru-RU"/>
              </w:rPr>
              <w:t>50</w:t>
            </w:r>
          </w:p>
        </w:tc>
      </w:tr>
    </w:tbl>
    <w:p w14:paraId="64C29481" w14:textId="77777777" w:rsidR="00A62344" w:rsidRPr="002B6E69" w:rsidRDefault="00A62344" w:rsidP="00440405">
      <w:pPr>
        <w:pStyle w:val="Tablefin"/>
        <w:rPr>
          <w:sz w:val="12"/>
          <w:szCs w:val="12"/>
          <w:lang w:val="ru-RU"/>
        </w:rPr>
      </w:pPr>
      <w:bookmarkStart w:id="105" w:name="_Toc284680993"/>
      <w:bookmarkStart w:id="106" w:name="_Toc284681129"/>
      <w:bookmarkStart w:id="107" w:name="_Toc284794576"/>
      <w:bookmarkStart w:id="108" w:name="_Toc320004335"/>
      <w:bookmarkStart w:id="109" w:name="_Toc325118709"/>
    </w:p>
    <w:p w14:paraId="17C7FB79" w14:textId="77777777" w:rsidR="00A62344" w:rsidRPr="002B6E69" w:rsidRDefault="00A62344" w:rsidP="00A62344">
      <w:pPr>
        <w:pStyle w:val="Heading1"/>
        <w:rPr>
          <w:lang w:val="ru-RU"/>
        </w:rPr>
      </w:pPr>
      <w:r w:rsidRPr="002B6E69">
        <w:rPr>
          <w:bCs/>
          <w:lang w:val="ru-RU"/>
        </w:rPr>
        <w:lastRenderedPageBreak/>
        <w:t>3</w:t>
      </w:r>
      <w:r w:rsidRPr="002B6E69">
        <w:rPr>
          <w:bCs/>
          <w:lang w:val="ru-RU"/>
        </w:rPr>
        <w:tab/>
        <w:t>Класс полосы 3</w:t>
      </w:r>
      <w:bookmarkEnd w:id="105"/>
      <w:bookmarkEnd w:id="106"/>
      <w:bookmarkEnd w:id="107"/>
      <w:bookmarkEnd w:id="108"/>
      <w:bookmarkEnd w:id="109"/>
    </w:p>
    <w:p w14:paraId="6E0705EE" w14:textId="77777777" w:rsidR="00A62344" w:rsidRPr="002B6E69" w:rsidRDefault="00A62344" w:rsidP="00A62344">
      <w:pPr>
        <w:pStyle w:val="Heading2"/>
        <w:rPr>
          <w:lang w:val="ru-RU"/>
        </w:rPr>
      </w:pPr>
      <w:bookmarkStart w:id="110" w:name="_DV_M197"/>
      <w:bookmarkStart w:id="111" w:name="_Toc221296948"/>
      <w:bookmarkEnd w:id="110"/>
      <w:r w:rsidRPr="002B6E69">
        <w:rPr>
          <w:bCs/>
          <w:lang w:val="ru-RU"/>
        </w:rPr>
        <w:t>3.1</w:t>
      </w:r>
      <w:r w:rsidRPr="002B6E69">
        <w:rPr>
          <w:bCs/>
          <w:lang w:val="ru-RU"/>
        </w:rPr>
        <w:tab/>
        <w:t>Группа класса полосы 3.</w:t>
      </w:r>
      <w:bookmarkEnd w:id="111"/>
      <w:r w:rsidRPr="002B6E69">
        <w:rPr>
          <w:bCs/>
          <w:lang w:val="ru-RU"/>
        </w:rPr>
        <w:t xml:space="preserve">C </w:t>
      </w:r>
    </w:p>
    <w:p w14:paraId="1E7B6569" w14:textId="77777777" w:rsidR="00A62344" w:rsidRPr="002B6E69" w:rsidRDefault="00A62344" w:rsidP="00A62344">
      <w:pPr>
        <w:pStyle w:val="Heading3"/>
        <w:rPr>
          <w:lang w:val="ru-RU"/>
        </w:rPr>
      </w:pPr>
      <w:bookmarkStart w:id="112" w:name="_DV_M200"/>
      <w:bookmarkStart w:id="113" w:name="_DV_M199"/>
      <w:bookmarkStart w:id="114" w:name="_DV_M198"/>
      <w:bookmarkStart w:id="115" w:name="_Toc221296950"/>
      <w:bookmarkEnd w:id="112"/>
      <w:bookmarkEnd w:id="113"/>
      <w:bookmarkEnd w:id="114"/>
      <w:r w:rsidRPr="002B6E69">
        <w:rPr>
          <w:bCs/>
          <w:lang w:val="ru-RU"/>
        </w:rPr>
        <w:t>3.1.1</w:t>
      </w:r>
      <w:r w:rsidRPr="002B6E69">
        <w:rPr>
          <w:bCs/>
          <w:lang w:val="ru-RU"/>
        </w:rPr>
        <w:tab/>
        <w:t>Спектральная маска канала</w:t>
      </w:r>
      <w:bookmarkEnd w:id="115"/>
    </w:p>
    <w:p w14:paraId="7EEE40FC" w14:textId="7F0CF9C9" w:rsidR="00A62344" w:rsidRPr="002B6E69" w:rsidRDefault="00A62344" w:rsidP="00A62344">
      <w:pPr>
        <w:rPr>
          <w:lang w:val="ru-RU"/>
        </w:rPr>
      </w:pPr>
      <w:bookmarkStart w:id="116" w:name="_DV_M204"/>
      <w:bookmarkStart w:id="117" w:name="_DV_M203"/>
      <w:bookmarkStart w:id="118" w:name="_DV_M201"/>
      <w:bookmarkEnd w:id="116"/>
      <w:bookmarkEnd w:id="117"/>
      <w:bookmarkEnd w:id="118"/>
      <w:r w:rsidRPr="002B6E69">
        <w:rPr>
          <w:lang w:val="ru-RU"/>
        </w:rPr>
        <w:t>Спектральные маски канала для полос пропускания 5, 10 и 20 МГц указаны в таблицах A2-8</w:t>
      </w:r>
      <w:r w:rsidR="0093286C" w:rsidRPr="002B6E69">
        <w:rPr>
          <w:lang w:val="ru-RU"/>
        </w:rPr>
        <w:t>–</w:t>
      </w:r>
      <w:r w:rsidRPr="002B6E69">
        <w:rPr>
          <w:lang w:val="ru-RU"/>
        </w:rPr>
        <w:t>A2-10.</w:t>
      </w:r>
    </w:p>
    <w:p w14:paraId="15400D91" w14:textId="171D8A0A" w:rsidR="00A62344" w:rsidRPr="002B6E69" w:rsidRDefault="00A62344" w:rsidP="00A62344">
      <w:pPr>
        <w:rPr>
          <w:lang w:val="ru-RU"/>
        </w:rPr>
      </w:pPr>
      <w:r w:rsidRPr="002B6E69">
        <w:rPr>
          <w:lang w:val="ru-RU"/>
        </w:rPr>
        <w:t xml:space="preserve">Требования к нежелательным излучениям, </w:t>
      </w:r>
      <w:r w:rsidR="0093286C" w:rsidRPr="002B6E69">
        <w:rPr>
          <w:lang w:val="ru-RU"/>
        </w:rPr>
        <w:t>приведен</w:t>
      </w:r>
      <w:r w:rsidRPr="002B6E69">
        <w:rPr>
          <w:lang w:val="ru-RU"/>
        </w:rPr>
        <w:t xml:space="preserve">ные в данном разделе для первого соседнего канала, </w:t>
      </w:r>
      <w:r w:rsidR="0093286C" w:rsidRPr="002B6E69">
        <w:rPr>
          <w:lang w:val="ru-RU"/>
        </w:rPr>
        <w:t>указываются как</w:t>
      </w:r>
      <w:r w:rsidRPr="002B6E69">
        <w:rPr>
          <w:lang w:val="ru-RU"/>
        </w:rPr>
        <w:t xml:space="preserve"> максимально допустим</w:t>
      </w:r>
      <w:r w:rsidR="0093286C" w:rsidRPr="002B6E69">
        <w:rPr>
          <w:lang w:val="ru-RU"/>
        </w:rPr>
        <w:t>ая</w:t>
      </w:r>
      <w:r w:rsidRPr="002B6E69">
        <w:rPr>
          <w:lang w:val="ru-RU"/>
        </w:rPr>
        <w:t xml:space="preserve"> мощность в соседнем канале. Данные получены для первого сегмента маски путем измерения в одной точке.</w:t>
      </w:r>
    </w:p>
    <w:p w14:paraId="55553DA1" w14:textId="77777777" w:rsidR="00A62344" w:rsidRPr="002B6E69" w:rsidRDefault="00A62344" w:rsidP="00A62344">
      <w:pPr>
        <w:pStyle w:val="TableNo"/>
        <w:rPr>
          <w:lang w:val="ru-RU"/>
        </w:rPr>
      </w:pPr>
      <w:bookmarkStart w:id="119" w:name="_DV_M213"/>
      <w:bookmarkStart w:id="120" w:name="_DV_M212"/>
      <w:bookmarkStart w:id="121" w:name="_DV_M211"/>
      <w:bookmarkStart w:id="122" w:name="_DV_M210"/>
      <w:bookmarkStart w:id="123" w:name="_DV_M209"/>
      <w:bookmarkStart w:id="124" w:name="_DV_M208"/>
      <w:bookmarkStart w:id="125" w:name="_DV_M207"/>
      <w:bookmarkStart w:id="126" w:name="_DV_M206"/>
      <w:bookmarkStart w:id="127" w:name="_DV_M205"/>
      <w:bookmarkStart w:id="128" w:name="_Ref195457378"/>
      <w:bookmarkStart w:id="129" w:name="_Toc221297007"/>
      <w:bookmarkStart w:id="130" w:name="_Toc261102542"/>
      <w:bookmarkStart w:id="131" w:name="_Toc284794616"/>
      <w:bookmarkStart w:id="132" w:name="_Toc320004358"/>
      <w:bookmarkEnd w:id="119"/>
      <w:bookmarkEnd w:id="120"/>
      <w:bookmarkEnd w:id="121"/>
      <w:bookmarkEnd w:id="122"/>
      <w:bookmarkEnd w:id="123"/>
      <w:bookmarkEnd w:id="124"/>
      <w:bookmarkEnd w:id="125"/>
      <w:bookmarkEnd w:id="126"/>
      <w:bookmarkEnd w:id="127"/>
      <w:r w:rsidRPr="002B6E69">
        <w:rPr>
          <w:lang w:val="ru-RU"/>
        </w:rPr>
        <w:t>ТАБЛИЦА A2-8</w:t>
      </w:r>
      <w:bookmarkStart w:id="133" w:name="_DV_M214"/>
      <w:bookmarkEnd w:id="128"/>
      <w:bookmarkEnd w:id="133"/>
    </w:p>
    <w:p w14:paraId="422A2E0B" w14:textId="77777777" w:rsidR="00A62344" w:rsidRPr="002B6E69" w:rsidRDefault="00A62344" w:rsidP="00A62344">
      <w:pPr>
        <w:pStyle w:val="Tabletitle"/>
        <w:rPr>
          <w:lang w:val="ru-RU"/>
        </w:rPr>
      </w:pPr>
      <w:r w:rsidRPr="002B6E69">
        <w:rPr>
          <w:bCs/>
          <w:lang w:val="ru-RU"/>
        </w:rPr>
        <w:t xml:space="preserve">Маска канала для полосы пропускания 5 МГц </w:t>
      </w:r>
      <w:bookmarkEnd w:id="129"/>
      <w:r w:rsidRPr="002B6E69">
        <w:rPr>
          <w:bCs/>
          <w:lang w:val="ru-RU"/>
        </w:rPr>
        <w:t>(BCG 3.C)</w:t>
      </w:r>
      <w:bookmarkEnd w:id="130"/>
      <w:bookmarkEnd w:id="131"/>
      <w:bookmarkEnd w:id="13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677"/>
        <w:gridCol w:w="2446"/>
        <w:gridCol w:w="1882"/>
        <w:gridCol w:w="4624"/>
      </w:tblGrid>
      <w:tr w:rsidR="00A62344" w:rsidRPr="002B6E69" w14:paraId="588A9956" w14:textId="77777777" w:rsidTr="00B01176">
        <w:trPr>
          <w:trHeight w:val="227"/>
        </w:trPr>
        <w:tc>
          <w:tcPr>
            <w:tcW w:w="352" w:type="pct"/>
            <w:tcBorders>
              <w:top w:val="single" w:sz="4" w:space="0" w:color="auto"/>
              <w:left w:val="single" w:sz="4" w:space="0" w:color="auto"/>
              <w:bottom w:val="single" w:sz="4" w:space="0" w:color="auto"/>
              <w:right w:val="single" w:sz="4" w:space="0" w:color="auto"/>
            </w:tcBorders>
            <w:shd w:val="clear" w:color="auto" w:fill="auto"/>
            <w:vAlign w:val="center"/>
          </w:tcPr>
          <w:p w14:paraId="67352CB1" w14:textId="77777777" w:rsidR="00A62344" w:rsidRPr="002B6E69" w:rsidRDefault="00A62344" w:rsidP="00E63014">
            <w:pPr>
              <w:pStyle w:val="Tablehead"/>
              <w:spacing w:line="220" w:lineRule="exact"/>
              <w:rPr>
                <w:lang w:val="ru-RU"/>
              </w:rPr>
            </w:pPr>
            <w:bookmarkStart w:id="134" w:name="_Ref195456632"/>
            <w:bookmarkStart w:id="135" w:name="_Toc221297006"/>
            <w:bookmarkStart w:id="136" w:name="_Toc261102541"/>
            <w:bookmarkStart w:id="137" w:name="_Toc284794615"/>
            <w:r w:rsidRPr="002B6E69">
              <w:rPr>
                <w:bCs/>
                <w:lang w:val="ru-RU"/>
              </w:rPr>
              <w:t>№</w:t>
            </w:r>
          </w:p>
        </w:tc>
        <w:tc>
          <w:tcPr>
            <w:tcW w:w="1270" w:type="pct"/>
            <w:tcBorders>
              <w:top w:val="single" w:sz="4" w:space="0" w:color="auto"/>
              <w:left w:val="single" w:sz="4" w:space="0" w:color="auto"/>
              <w:bottom w:val="single" w:sz="4" w:space="0" w:color="auto"/>
              <w:right w:val="single" w:sz="4" w:space="0" w:color="auto"/>
            </w:tcBorders>
            <w:shd w:val="clear" w:color="auto" w:fill="auto"/>
            <w:vAlign w:val="center"/>
          </w:tcPr>
          <w:p w14:paraId="7E007430" w14:textId="288B875A" w:rsidR="00A62344" w:rsidRPr="002B6E69" w:rsidRDefault="0093286C" w:rsidP="00E63014">
            <w:pPr>
              <w:pStyle w:val="Tablehead"/>
              <w:spacing w:line="220" w:lineRule="exact"/>
              <w:rPr>
                <w:lang w:val="ru-RU"/>
              </w:rPr>
            </w:pPr>
            <w:r w:rsidRPr="002B6E69">
              <w:rPr>
                <w:bCs/>
                <w:lang w:val="ru-RU"/>
              </w:rPr>
              <w:t xml:space="preserve">Сдвиг относительно центральной </w:t>
            </w:r>
            <w:r w:rsidR="00175CB2" w:rsidRPr="002B6E69">
              <w:rPr>
                <w:bCs/>
                <w:lang w:val="ru-RU"/>
              </w:rPr>
              <w:br/>
            </w:r>
            <w:r w:rsidRPr="002B6E69">
              <w:rPr>
                <w:bCs/>
                <w:lang w:val="ru-RU"/>
              </w:rPr>
              <w:t xml:space="preserve">частоты канала </w:t>
            </w:r>
            <w:r w:rsidR="00175CB2" w:rsidRPr="002B6E69">
              <w:rPr>
                <w:bCs/>
                <w:lang w:val="ru-RU"/>
              </w:rPr>
              <w:br/>
            </w:r>
            <w:r w:rsidR="00A62344" w:rsidRPr="002B6E69">
              <w:rPr>
                <w:bCs/>
                <w:lang w:val="ru-RU"/>
              </w:rPr>
              <w:t>(МГц)</w:t>
            </w:r>
          </w:p>
        </w:tc>
        <w:tc>
          <w:tcPr>
            <w:tcW w:w="977" w:type="pct"/>
            <w:tcBorders>
              <w:top w:val="single" w:sz="4" w:space="0" w:color="auto"/>
              <w:left w:val="single" w:sz="4" w:space="0" w:color="auto"/>
              <w:bottom w:val="single" w:sz="4" w:space="0" w:color="auto"/>
              <w:right w:val="single" w:sz="4" w:space="0" w:color="auto"/>
            </w:tcBorders>
            <w:shd w:val="clear" w:color="auto" w:fill="auto"/>
            <w:vAlign w:val="center"/>
          </w:tcPr>
          <w:p w14:paraId="7276593C" w14:textId="77777777" w:rsidR="00A62344" w:rsidRPr="002B6E69" w:rsidRDefault="00A62344" w:rsidP="00E63014">
            <w:pPr>
              <w:pStyle w:val="Tablehead"/>
              <w:spacing w:line="220" w:lineRule="exact"/>
              <w:rPr>
                <w:lang w:val="ru-RU"/>
              </w:rPr>
            </w:pPr>
            <w:r w:rsidRPr="002B6E69">
              <w:rPr>
                <w:bCs/>
                <w:lang w:val="ru-RU"/>
              </w:rPr>
              <w:t xml:space="preserve">Ширина полосы интегрирования </w:t>
            </w:r>
            <w:r w:rsidRPr="002B6E69">
              <w:rPr>
                <w:b w:val="0"/>
                <w:lang w:val="ru-RU"/>
              </w:rPr>
              <w:br/>
            </w:r>
            <w:r w:rsidRPr="002B6E69">
              <w:rPr>
                <w:bCs/>
                <w:lang w:val="ru-RU"/>
              </w:rPr>
              <w:t>(кГц)</w:t>
            </w:r>
          </w:p>
        </w:tc>
        <w:tc>
          <w:tcPr>
            <w:tcW w:w="2401" w:type="pct"/>
            <w:tcBorders>
              <w:top w:val="single" w:sz="4" w:space="0" w:color="auto"/>
              <w:left w:val="single" w:sz="4" w:space="0" w:color="auto"/>
              <w:bottom w:val="single" w:sz="4" w:space="0" w:color="auto"/>
              <w:right w:val="single" w:sz="4" w:space="0" w:color="auto"/>
            </w:tcBorders>
            <w:shd w:val="clear" w:color="auto" w:fill="auto"/>
            <w:vAlign w:val="center"/>
          </w:tcPr>
          <w:p w14:paraId="414A401E" w14:textId="64211E0C" w:rsidR="00A62344" w:rsidRPr="002B6E69" w:rsidRDefault="00A62344" w:rsidP="00E63014">
            <w:pPr>
              <w:pStyle w:val="Tablehead"/>
              <w:spacing w:line="220" w:lineRule="exact"/>
              <w:rPr>
                <w:lang w:val="ru-RU"/>
              </w:rPr>
            </w:pPr>
            <w:r w:rsidRPr="002B6E69">
              <w:rPr>
                <w:bCs/>
                <w:lang w:val="ru-RU"/>
              </w:rPr>
              <w:t xml:space="preserve">Максимальный допустимый уровень излучения (дБм/ширина полосы интегрирования), измеренный на входе антенны </w:t>
            </w:r>
          </w:p>
        </w:tc>
      </w:tr>
      <w:tr w:rsidR="00A62344" w:rsidRPr="002B6E69" w14:paraId="2E7E3F3B" w14:textId="77777777" w:rsidTr="00B01176">
        <w:trPr>
          <w:trHeight w:val="227"/>
        </w:trPr>
        <w:tc>
          <w:tcPr>
            <w:tcW w:w="352" w:type="pct"/>
            <w:tcBorders>
              <w:top w:val="single" w:sz="4" w:space="0" w:color="auto"/>
              <w:left w:val="single" w:sz="4" w:space="0" w:color="auto"/>
              <w:bottom w:val="single" w:sz="4" w:space="0" w:color="auto"/>
              <w:right w:val="single" w:sz="4" w:space="0" w:color="auto"/>
            </w:tcBorders>
            <w:shd w:val="clear" w:color="auto" w:fill="auto"/>
          </w:tcPr>
          <w:p w14:paraId="58295B4C" w14:textId="77777777" w:rsidR="00A62344" w:rsidRPr="002B6E69" w:rsidRDefault="00A62344" w:rsidP="00E63014">
            <w:pPr>
              <w:pStyle w:val="Tabletext"/>
              <w:spacing w:line="220" w:lineRule="exact"/>
              <w:jc w:val="center"/>
              <w:rPr>
                <w:lang w:val="ru-RU"/>
              </w:rPr>
            </w:pPr>
            <w:r w:rsidRPr="002B6E69">
              <w:rPr>
                <w:lang w:val="ru-RU"/>
              </w:rPr>
              <w:t>1</w:t>
            </w:r>
          </w:p>
        </w:tc>
        <w:tc>
          <w:tcPr>
            <w:tcW w:w="1270" w:type="pct"/>
            <w:tcBorders>
              <w:top w:val="single" w:sz="4" w:space="0" w:color="auto"/>
              <w:left w:val="single" w:sz="4" w:space="0" w:color="auto"/>
              <w:bottom w:val="single" w:sz="4" w:space="0" w:color="auto"/>
              <w:right w:val="single" w:sz="4" w:space="0" w:color="auto"/>
            </w:tcBorders>
            <w:shd w:val="clear" w:color="auto" w:fill="auto"/>
          </w:tcPr>
          <w:p w14:paraId="45A05165" w14:textId="77777777" w:rsidR="00A62344" w:rsidRPr="002B6E69" w:rsidRDefault="00A62344" w:rsidP="00E63014">
            <w:pPr>
              <w:pStyle w:val="Tabletext"/>
              <w:spacing w:line="220" w:lineRule="exact"/>
              <w:jc w:val="center"/>
              <w:rPr>
                <w:lang w:val="ru-RU"/>
              </w:rPr>
            </w:pPr>
            <w:r w:rsidRPr="002B6E69">
              <w:rPr>
                <w:lang w:val="ru-RU"/>
              </w:rPr>
              <w:sym w:font="Symbol" w:char="F044"/>
            </w:r>
            <w:r w:rsidRPr="002B6E69">
              <w:rPr>
                <w:i/>
                <w:iCs/>
                <w:lang w:val="ru-RU"/>
              </w:rPr>
              <w:t>f</w:t>
            </w:r>
            <w:r w:rsidRPr="002B6E69">
              <w:rPr>
                <w:lang w:val="ru-RU"/>
              </w:rPr>
              <w:t xml:space="preserve"> = 5</w:t>
            </w:r>
          </w:p>
        </w:tc>
        <w:tc>
          <w:tcPr>
            <w:tcW w:w="977" w:type="pct"/>
            <w:tcBorders>
              <w:top w:val="single" w:sz="4" w:space="0" w:color="auto"/>
              <w:left w:val="single" w:sz="4" w:space="0" w:color="auto"/>
              <w:bottom w:val="single" w:sz="4" w:space="0" w:color="auto"/>
              <w:right w:val="single" w:sz="4" w:space="0" w:color="auto"/>
            </w:tcBorders>
            <w:shd w:val="clear" w:color="auto" w:fill="auto"/>
          </w:tcPr>
          <w:p w14:paraId="325F60EA" w14:textId="77777777" w:rsidR="00A62344" w:rsidRPr="002B6E69" w:rsidRDefault="00A62344" w:rsidP="00E63014">
            <w:pPr>
              <w:pStyle w:val="Tabletext"/>
              <w:spacing w:line="220" w:lineRule="exact"/>
              <w:jc w:val="center"/>
              <w:rPr>
                <w:lang w:val="ru-RU"/>
              </w:rPr>
            </w:pPr>
            <w:r w:rsidRPr="002B6E69">
              <w:rPr>
                <w:lang w:val="ru-RU"/>
              </w:rPr>
              <w:t>4 800</w:t>
            </w:r>
          </w:p>
        </w:tc>
        <w:tc>
          <w:tcPr>
            <w:tcW w:w="2401" w:type="pct"/>
            <w:tcBorders>
              <w:top w:val="single" w:sz="4" w:space="0" w:color="auto"/>
              <w:left w:val="single" w:sz="4" w:space="0" w:color="auto"/>
              <w:bottom w:val="single" w:sz="4" w:space="0" w:color="auto"/>
              <w:right w:val="single" w:sz="4" w:space="0" w:color="auto"/>
            </w:tcBorders>
            <w:shd w:val="clear" w:color="auto" w:fill="auto"/>
          </w:tcPr>
          <w:p w14:paraId="1015C6F4" w14:textId="5B48DCC5" w:rsidR="00A62344" w:rsidRPr="002B6E69" w:rsidRDefault="004E2B37" w:rsidP="00E63014">
            <w:pPr>
              <w:pStyle w:val="Tabletext"/>
              <w:spacing w:line="220" w:lineRule="exact"/>
              <w:jc w:val="center"/>
              <w:rPr>
                <w:lang w:val="ru-RU"/>
              </w:rPr>
            </w:pPr>
            <w:r w:rsidRPr="002B6E69">
              <w:rPr>
                <w:lang w:val="ru-RU"/>
              </w:rPr>
              <w:t>−</w:t>
            </w:r>
            <w:r w:rsidR="00A62344" w:rsidRPr="002B6E69">
              <w:rPr>
                <w:lang w:val="ru-RU"/>
              </w:rPr>
              <w:t>1</w:t>
            </w:r>
          </w:p>
        </w:tc>
      </w:tr>
      <w:tr w:rsidR="00A62344" w:rsidRPr="002B6E69" w14:paraId="414A1F68" w14:textId="77777777" w:rsidTr="00B01176">
        <w:trPr>
          <w:trHeight w:val="227"/>
        </w:trPr>
        <w:tc>
          <w:tcPr>
            <w:tcW w:w="352" w:type="pct"/>
            <w:tcBorders>
              <w:top w:val="single" w:sz="4" w:space="0" w:color="auto"/>
              <w:left w:val="single" w:sz="4" w:space="0" w:color="auto"/>
              <w:bottom w:val="single" w:sz="4" w:space="0" w:color="auto"/>
              <w:right w:val="single" w:sz="4" w:space="0" w:color="auto"/>
            </w:tcBorders>
            <w:shd w:val="clear" w:color="auto" w:fill="auto"/>
          </w:tcPr>
          <w:p w14:paraId="3C4C83F0" w14:textId="77777777" w:rsidR="00A62344" w:rsidRPr="002B6E69" w:rsidRDefault="00A62344" w:rsidP="00E63014">
            <w:pPr>
              <w:pStyle w:val="Tabletext"/>
              <w:spacing w:line="220" w:lineRule="exact"/>
              <w:jc w:val="center"/>
              <w:rPr>
                <w:lang w:val="ru-RU"/>
              </w:rPr>
            </w:pPr>
            <w:r w:rsidRPr="002B6E69">
              <w:rPr>
                <w:lang w:val="ru-RU"/>
              </w:rPr>
              <w:t>2</w:t>
            </w:r>
          </w:p>
        </w:tc>
        <w:tc>
          <w:tcPr>
            <w:tcW w:w="1270" w:type="pct"/>
            <w:tcBorders>
              <w:top w:val="single" w:sz="4" w:space="0" w:color="auto"/>
              <w:left w:val="single" w:sz="4" w:space="0" w:color="auto"/>
              <w:bottom w:val="single" w:sz="4" w:space="0" w:color="auto"/>
              <w:right w:val="single" w:sz="4" w:space="0" w:color="auto"/>
            </w:tcBorders>
            <w:shd w:val="clear" w:color="auto" w:fill="auto"/>
          </w:tcPr>
          <w:p w14:paraId="5E6E6F4B" w14:textId="77777777" w:rsidR="00A62344" w:rsidRPr="002B6E69" w:rsidRDefault="00A62344" w:rsidP="00E63014">
            <w:pPr>
              <w:pStyle w:val="Tabletext"/>
              <w:spacing w:line="220" w:lineRule="exact"/>
              <w:jc w:val="center"/>
              <w:rPr>
                <w:lang w:val="ru-RU"/>
              </w:rPr>
            </w:pPr>
            <w:r w:rsidRPr="002B6E69">
              <w:rPr>
                <w:lang w:val="ru-RU"/>
              </w:rPr>
              <w:t xml:space="preserve">7,5 </w:t>
            </w:r>
            <w:r w:rsidRPr="002B6E69">
              <w:rPr>
                <w:lang w:val="ru-RU"/>
              </w:rPr>
              <w:sym w:font="Symbol" w:char="F0A3"/>
            </w:r>
            <w:r w:rsidRPr="002B6E69">
              <w:rPr>
                <w:lang w:val="ru-RU"/>
              </w:rPr>
              <w:t xml:space="preserve"> </w:t>
            </w:r>
            <w:r w:rsidRPr="002B6E69">
              <w:rPr>
                <w:lang w:val="ru-RU"/>
              </w:rPr>
              <w:sym w:font="Symbol" w:char="F044"/>
            </w:r>
            <w:r w:rsidRPr="002B6E69">
              <w:rPr>
                <w:i/>
                <w:iCs/>
                <w:lang w:val="ru-RU"/>
              </w:rPr>
              <w:t>f</w:t>
            </w:r>
            <w:r w:rsidRPr="002B6E69">
              <w:rPr>
                <w:lang w:val="ru-RU"/>
              </w:rPr>
              <w:t xml:space="preserve"> </w:t>
            </w:r>
            <w:proofErr w:type="gramStart"/>
            <w:r w:rsidRPr="002B6E69">
              <w:rPr>
                <w:lang w:val="ru-RU"/>
              </w:rPr>
              <w:t>&lt; 8</w:t>
            </w:r>
            <w:proofErr w:type="gramEnd"/>
          </w:p>
        </w:tc>
        <w:tc>
          <w:tcPr>
            <w:tcW w:w="977" w:type="pct"/>
            <w:tcBorders>
              <w:top w:val="single" w:sz="4" w:space="0" w:color="auto"/>
              <w:left w:val="single" w:sz="4" w:space="0" w:color="auto"/>
              <w:bottom w:val="single" w:sz="4" w:space="0" w:color="auto"/>
              <w:right w:val="single" w:sz="4" w:space="0" w:color="auto"/>
            </w:tcBorders>
            <w:shd w:val="clear" w:color="auto" w:fill="auto"/>
          </w:tcPr>
          <w:p w14:paraId="4DB079AB" w14:textId="77777777" w:rsidR="00A62344" w:rsidRPr="002B6E69" w:rsidRDefault="00A62344" w:rsidP="00E63014">
            <w:pPr>
              <w:pStyle w:val="Tabletext"/>
              <w:spacing w:line="220" w:lineRule="exact"/>
              <w:jc w:val="center"/>
              <w:rPr>
                <w:lang w:val="ru-RU"/>
              </w:rPr>
            </w:pPr>
            <w:r w:rsidRPr="002B6E69">
              <w:rPr>
                <w:lang w:val="ru-RU"/>
              </w:rPr>
              <w:t>1 000</w:t>
            </w:r>
          </w:p>
        </w:tc>
        <w:tc>
          <w:tcPr>
            <w:tcW w:w="2401" w:type="pct"/>
            <w:tcBorders>
              <w:top w:val="single" w:sz="4" w:space="0" w:color="auto"/>
              <w:left w:val="single" w:sz="4" w:space="0" w:color="auto"/>
              <w:bottom w:val="single" w:sz="4" w:space="0" w:color="auto"/>
              <w:right w:val="single" w:sz="4" w:space="0" w:color="auto"/>
            </w:tcBorders>
            <w:shd w:val="clear" w:color="auto" w:fill="auto"/>
          </w:tcPr>
          <w:p w14:paraId="063884C5" w14:textId="36414B75" w:rsidR="00A62344" w:rsidRPr="002B6E69" w:rsidRDefault="004E2B37" w:rsidP="00E63014">
            <w:pPr>
              <w:pStyle w:val="Tabletext"/>
              <w:spacing w:line="220" w:lineRule="exact"/>
              <w:jc w:val="center"/>
              <w:rPr>
                <w:lang w:val="ru-RU"/>
              </w:rPr>
            </w:pPr>
            <w:r w:rsidRPr="002B6E69">
              <w:rPr>
                <w:lang w:val="ru-RU"/>
              </w:rPr>
              <w:t>−</w:t>
            </w:r>
            <w:proofErr w:type="gramStart"/>
            <w:r w:rsidR="00A62344" w:rsidRPr="002B6E69">
              <w:rPr>
                <w:lang w:val="ru-RU"/>
              </w:rPr>
              <w:t>23 − 2,28</w:t>
            </w:r>
            <w:proofErr w:type="gramEnd"/>
            <w:r w:rsidR="00A62344" w:rsidRPr="002B6E69">
              <w:rPr>
                <w:lang w:val="ru-RU"/>
              </w:rPr>
              <w:t>(</w:t>
            </w:r>
            <w:r w:rsidR="00A62344" w:rsidRPr="002B6E69">
              <w:rPr>
                <w:lang w:val="ru-RU"/>
              </w:rPr>
              <w:sym w:font="Symbol" w:char="F044"/>
            </w:r>
            <w:r w:rsidR="00A62344" w:rsidRPr="002B6E69">
              <w:rPr>
                <w:i/>
                <w:iCs/>
                <w:lang w:val="ru-RU"/>
              </w:rPr>
              <w:t>f</w:t>
            </w:r>
            <w:r w:rsidR="00A62344" w:rsidRPr="002B6E69">
              <w:rPr>
                <w:lang w:val="ru-RU"/>
              </w:rPr>
              <w:t xml:space="preserve"> </w:t>
            </w:r>
            <w:r w:rsidRPr="002B6E69">
              <w:rPr>
                <w:lang w:val="ru-RU"/>
              </w:rPr>
              <w:t>−</w:t>
            </w:r>
            <w:r w:rsidR="00A62344" w:rsidRPr="002B6E69">
              <w:rPr>
                <w:lang w:val="ru-RU"/>
              </w:rPr>
              <w:t xml:space="preserve"> 7,5)</w:t>
            </w:r>
          </w:p>
        </w:tc>
      </w:tr>
      <w:tr w:rsidR="00A62344" w:rsidRPr="002B6E69" w14:paraId="37E22B38" w14:textId="77777777" w:rsidTr="00B01176">
        <w:trPr>
          <w:trHeight w:val="227"/>
        </w:trPr>
        <w:tc>
          <w:tcPr>
            <w:tcW w:w="352" w:type="pct"/>
            <w:tcBorders>
              <w:top w:val="single" w:sz="4" w:space="0" w:color="auto"/>
              <w:left w:val="single" w:sz="4" w:space="0" w:color="auto"/>
              <w:bottom w:val="single" w:sz="4" w:space="0" w:color="auto"/>
              <w:right w:val="single" w:sz="4" w:space="0" w:color="auto"/>
            </w:tcBorders>
            <w:shd w:val="clear" w:color="auto" w:fill="auto"/>
          </w:tcPr>
          <w:p w14:paraId="53A3A834" w14:textId="77777777" w:rsidR="00A62344" w:rsidRPr="002B6E69" w:rsidRDefault="00A62344" w:rsidP="00E63014">
            <w:pPr>
              <w:pStyle w:val="Tabletext"/>
              <w:spacing w:line="220" w:lineRule="exact"/>
              <w:jc w:val="center"/>
              <w:rPr>
                <w:lang w:val="ru-RU"/>
              </w:rPr>
            </w:pPr>
            <w:r w:rsidRPr="002B6E69">
              <w:rPr>
                <w:lang w:val="ru-RU"/>
              </w:rPr>
              <w:t>3</w:t>
            </w:r>
          </w:p>
        </w:tc>
        <w:tc>
          <w:tcPr>
            <w:tcW w:w="1270" w:type="pct"/>
            <w:tcBorders>
              <w:top w:val="single" w:sz="4" w:space="0" w:color="auto"/>
              <w:left w:val="single" w:sz="4" w:space="0" w:color="auto"/>
              <w:bottom w:val="single" w:sz="4" w:space="0" w:color="auto"/>
              <w:right w:val="single" w:sz="4" w:space="0" w:color="auto"/>
            </w:tcBorders>
            <w:shd w:val="clear" w:color="auto" w:fill="auto"/>
          </w:tcPr>
          <w:p w14:paraId="4878C169" w14:textId="77777777" w:rsidR="00A62344" w:rsidRPr="002B6E69" w:rsidRDefault="00A62344" w:rsidP="00E63014">
            <w:pPr>
              <w:pStyle w:val="Tabletext"/>
              <w:spacing w:line="220" w:lineRule="exact"/>
              <w:jc w:val="center"/>
              <w:rPr>
                <w:lang w:val="ru-RU"/>
              </w:rPr>
            </w:pPr>
            <w:r w:rsidRPr="002B6E69">
              <w:rPr>
                <w:lang w:val="ru-RU"/>
              </w:rPr>
              <w:t xml:space="preserve">8 </w:t>
            </w:r>
            <w:r w:rsidRPr="002B6E69">
              <w:rPr>
                <w:lang w:val="ru-RU"/>
              </w:rPr>
              <w:sym w:font="Symbol" w:char="F0A3"/>
            </w:r>
            <w:r w:rsidRPr="002B6E69">
              <w:rPr>
                <w:lang w:val="ru-RU"/>
              </w:rPr>
              <w:t xml:space="preserve"> </w:t>
            </w:r>
            <w:r w:rsidRPr="002B6E69">
              <w:rPr>
                <w:lang w:val="ru-RU"/>
              </w:rPr>
              <w:sym w:font="Symbol" w:char="F044"/>
            </w:r>
            <w:r w:rsidRPr="002B6E69">
              <w:rPr>
                <w:i/>
                <w:iCs/>
                <w:lang w:val="ru-RU"/>
              </w:rPr>
              <w:t>f</w:t>
            </w:r>
            <w:r w:rsidRPr="002B6E69">
              <w:rPr>
                <w:lang w:val="ru-RU"/>
              </w:rPr>
              <w:t xml:space="preserve"> </w:t>
            </w:r>
            <w:proofErr w:type="gramStart"/>
            <w:r w:rsidRPr="002B6E69">
              <w:rPr>
                <w:lang w:val="ru-RU"/>
              </w:rPr>
              <w:t>&lt; 17</w:t>
            </w:r>
            <w:proofErr w:type="gramEnd"/>
            <w:r w:rsidRPr="002B6E69">
              <w:rPr>
                <w:lang w:val="ru-RU"/>
              </w:rPr>
              <w:t>,5</w:t>
            </w:r>
          </w:p>
        </w:tc>
        <w:tc>
          <w:tcPr>
            <w:tcW w:w="977" w:type="pct"/>
            <w:tcBorders>
              <w:top w:val="single" w:sz="4" w:space="0" w:color="auto"/>
              <w:left w:val="single" w:sz="4" w:space="0" w:color="auto"/>
              <w:bottom w:val="single" w:sz="4" w:space="0" w:color="auto"/>
              <w:right w:val="single" w:sz="4" w:space="0" w:color="auto"/>
            </w:tcBorders>
            <w:shd w:val="clear" w:color="auto" w:fill="auto"/>
          </w:tcPr>
          <w:p w14:paraId="5BA0AFE9" w14:textId="77777777" w:rsidR="00A62344" w:rsidRPr="002B6E69" w:rsidRDefault="00A62344" w:rsidP="00E63014">
            <w:pPr>
              <w:pStyle w:val="Tabletext"/>
              <w:spacing w:line="220" w:lineRule="exact"/>
              <w:jc w:val="center"/>
              <w:rPr>
                <w:lang w:val="ru-RU"/>
              </w:rPr>
            </w:pPr>
            <w:r w:rsidRPr="002B6E69">
              <w:rPr>
                <w:lang w:val="ru-RU"/>
              </w:rPr>
              <w:t>1 000</w:t>
            </w:r>
          </w:p>
        </w:tc>
        <w:tc>
          <w:tcPr>
            <w:tcW w:w="2401" w:type="pct"/>
            <w:tcBorders>
              <w:top w:val="single" w:sz="4" w:space="0" w:color="auto"/>
              <w:left w:val="single" w:sz="4" w:space="0" w:color="auto"/>
              <w:bottom w:val="single" w:sz="4" w:space="0" w:color="auto"/>
              <w:right w:val="single" w:sz="4" w:space="0" w:color="auto"/>
            </w:tcBorders>
            <w:shd w:val="clear" w:color="auto" w:fill="auto"/>
          </w:tcPr>
          <w:p w14:paraId="3E896486" w14:textId="58D937A7" w:rsidR="00A62344" w:rsidRPr="002B6E69" w:rsidRDefault="004E2B37" w:rsidP="00E63014">
            <w:pPr>
              <w:pStyle w:val="Tabletext"/>
              <w:spacing w:line="220" w:lineRule="exact"/>
              <w:jc w:val="center"/>
              <w:rPr>
                <w:lang w:val="ru-RU"/>
              </w:rPr>
            </w:pPr>
            <w:r w:rsidRPr="002B6E69">
              <w:rPr>
                <w:lang w:val="ru-RU"/>
              </w:rPr>
              <w:t>−</w:t>
            </w:r>
            <w:proofErr w:type="gramStart"/>
            <w:r w:rsidR="00A62344" w:rsidRPr="002B6E69">
              <w:rPr>
                <w:lang w:val="ru-RU"/>
              </w:rPr>
              <w:t>24</w:t>
            </w:r>
            <w:r w:rsidR="002278FB" w:rsidRPr="002B6E69">
              <w:rPr>
                <w:lang w:val="ru-RU"/>
              </w:rPr>
              <w:t xml:space="preserve"> </w:t>
            </w:r>
            <w:r w:rsidRPr="002B6E69">
              <w:rPr>
                <w:lang w:val="ru-RU"/>
              </w:rPr>
              <w:t>−</w:t>
            </w:r>
            <w:r w:rsidR="002278FB" w:rsidRPr="002B6E69">
              <w:rPr>
                <w:lang w:val="ru-RU"/>
              </w:rPr>
              <w:t xml:space="preserve"> </w:t>
            </w:r>
            <w:r w:rsidR="00A62344" w:rsidRPr="002B6E69">
              <w:rPr>
                <w:lang w:val="ru-RU"/>
              </w:rPr>
              <w:t>1,68</w:t>
            </w:r>
            <w:proofErr w:type="gramEnd"/>
            <w:r w:rsidR="00A62344" w:rsidRPr="002B6E69">
              <w:rPr>
                <w:lang w:val="ru-RU"/>
              </w:rPr>
              <w:t>(</w:t>
            </w:r>
            <w:r w:rsidR="00A62344" w:rsidRPr="002B6E69">
              <w:rPr>
                <w:lang w:val="ru-RU"/>
              </w:rPr>
              <w:sym w:font="Symbol" w:char="F044"/>
            </w:r>
            <w:r w:rsidR="00A62344" w:rsidRPr="002B6E69">
              <w:rPr>
                <w:i/>
                <w:iCs/>
                <w:lang w:val="ru-RU"/>
              </w:rPr>
              <w:t>f</w:t>
            </w:r>
            <w:r w:rsidR="00A62344" w:rsidRPr="002B6E69">
              <w:rPr>
                <w:lang w:val="ru-RU"/>
              </w:rPr>
              <w:t xml:space="preserve"> </w:t>
            </w:r>
            <w:r w:rsidRPr="002B6E69">
              <w:rPr>
                <w:lang w:val="ru-RU"/>
              </w:rPr>
              <w:t>−</w:t>
            </w:r>
            <w:r w:rsidR="002278FB" w:rsidRPr="002B6E69">
              <w:rPr>
                <w:lang w:val="ru-RU"/>
              </w:rPr>
              <w:t xml:space="preserve"> </w:t>
            </w:r>
            <w:r w:rsidR="00A62344" w:rsidRPr="002B6E69">
              <w:rPr>
                <w:lang w:val="ru-RU"/>
              </w:rPr>
              <w:t>8)</w:t>
            </w:r>
          </w:p>
        </w:tc>
      </w:tr>
      <w:tr w:rsidR="00A62344" w:rsidRPr="002B6E69" w14:paraId="2664C204" w14:textId="77777777" w:rsidTr="00B01176">
        <w:trPr>
          <w:trHeight w:val="227"/>
        </w:trPr>
        <w:tc>
          <w:tcPr>
            <w:tcW w:w="352" w:type="pct"/>
            <w:tcBorders>
              <w:top w:val="single" w:sz="4" w:space="0" w:color="auto"/>
              <w:left w:val="single" w:sz="4" w:space="0" w:color="auto"/>
              <w:bottom w:val="single" w:sz="4" w:space="0" w:color="auto"/>
              <w:right w:val="single" w:sz="4" w:space="0" w:color="auto"/>
            </w:tcBorders>
            <w:shd w:val="clear" w:color="auto" w:fill="auto"/>
          </w:tcPr>
          <w:p w14:paraId="7AA0C235" w14:textId="77777777" w:rsidR="00A62344" w:rsidRPr="002B6E69" w:rsidRDefault="00A62344" w:rsidP="00E63014">
            <w:pPr>
              <w:pStyle w:val="Tabletext"/>
              <w:spacing w:line="220" w:lineRule="exact"/>
              <w:jc w:val="center"/>
              <w:rPr>
                <w:lang w:val="ru-RU"/>
              </w:rPr>
            </w:pPr>
            <w:r w:rsidRPr="002B6E69">
              <w:rPr>
                <w:lang w:val="ru-RU"/>
              </w:rPr>
              <w:t>4</w:t>
            </w:r>
          </w:p>
        </w:tc>
        <w:tc>
          <w:tcPr>
            <w:tcW w:w="1270" w:type="pct"/>
            <w:tcBorders>
              <w:top w:val="single" w:sz="4" w:space="0" w:color="auto"/>
              <w:left w:val="single" w:sz="4" w:space="0" w:color="auto"/>
              <w:bottom w:val="single" w:sz="4" w:space="0" w:color="auto"/>
              <w:right w:val="single" w:sz="4" w:space="0" w:color="auto"/>
            </w:tcBorders>
            <w:shd w:val="clear" w:color="auto" w:fill="auto"/>
          </w:tcPr>
          <w:p w14:paraId="0447544F" w14:textId="77777777" w:rsidR="00A62344" w:rsidRPr="002B6E69" w:rsidRDefault="00A62344" w:rsidP="00E63014">
            <w:pPr>
              <w:pStyle w:val="Tabletext"/>
              <w:spacing w:line="220" w:lineRule="exact"/>
              <w:jc w:val="center"/>
              <w:rPr>
                <w:lang w:val="ru-RU"/>
              </w:rPr>
            </w:pPr>
            <w:r w:rsidRPr="002B6E69">
              <w:rPr>
                <w:lang w:val="ru-RU"/>
              </w:rPr>
              <w:t xml:space="preserve">17,5 </w:t>
            </w:r>
            <w:r w:rsidRPr="002B6E69">
              <w:rPr>
                <w:lang w:val="ru-RU"/>
              </w:rPr>
              <w:sym w:font="Symbol" w:char="F0A3"/>
            </w:r>
            <w:r w:rsidRPr="002B6E69">
              <w:rPr>
                <w:lang w:val="ru-RU"/>
              </w:rPr>
              <w:t xml:space="preserve"> </w:t>
            </w:r>
            <w:r w:rsidRPr="002B6E69">
              <w:rPr>
                <w:lang w:val="ru-RU"/>
              </w:rPr>
              <w:sym w:font="Symbol" w:char="F044"/>
            </w:r>
            <w:r w:rsidRPr="002B6E69">
              <w:rPr>
                <w:i/>
                <w:iCs/>
                <w:lang w:val="ru-RU"/>
              </w:rPr>
              <w:t>f</w:t>
            </w:r>
            <w:r w:rsidRPr="002B6E69">
              <w:rPr>
                <w:lang w:val="ru-RU"/>
              </w:rPr>
              <w:t xml:space="preserve"> </w:t>
            </w:r>
            <w:proofErr w:type="gramStart"/>
            <w:r w:rsidRPr="002B6E69">
              <w:rPr>
                <w:lang w:val="ru-RU"/>
              </w:rPr>
              <w:t>&lt; 22</w:t>
            </w:r>
            <w:proofErr w:type="gramEnd"/>
            <w:r w:rsidRPr="002B6E69">
              <w:rPr>
                <w:lang w:val="ru-RU"/>
              </w:rPr>
              <w:t>,5</w:t>
            </w:r>
          </w:p>
        </w:tc>
        <w:tc>
          <w:tcPr>
            <w:tcW w:w="977" w:type="pct"/>
            <w:tcBorders>
              <w:top w:val="single" w:sz="4" w:space="0" w:color="auto"/>
              <w:left w:val="single" w:sz="4" w:space="0" w:color="auto"/>
              <w:bottom w:val="single" w:sz="4" w:space="0" w:color="auto"/>
              <w:right w:val="single" w:sz="4" w:space="0" w:color="auto"/>
            </w:tcBorders>
            <w:shd w:val="clear" w:color="auto" w:fill="auto"/>
          </w:tcPr>
          <w:p w14:paraId="3F7A014A" w14:textId="77777777" w:rsidR="00A62344" w:rsidRPr="002B6E69" w:rsidRDefault="00A62344" w:rsidP="00E63014">
            <w:pPr>
              <w:pStyle w:val="Tabletext"/>
              <w:spacing w:line="220" w:lineRule="exact"/>
              <w:jc w:val="center"/>
              <w:rPr>
                <w:lang w:val="ru-RU"/>
              </w:rPr>
            </w:pPr>
            <w:r w:rsidRPr="002B6E69">
              <w:rPr>
                <w:lang w:val="ru-RU"/>
              </w:rPr>
              <w:t>1 000</w:t>
            </w:r>
          </w:p>
        </w:tc>
        <w:tc>
          <w:tcPr>
            <w:tcW w:w="2401" w:type="pct"/>
            <w:tcBorders>
              <w:top w:val="single" w:sz="4" w:space="0" w:color="auto"/>
              <w:left w:val="single" w:sz="4" w:space="0" w:color="auto"/>
              <w:bottom w:val="single" w:sz="4" w:space="0" w:color="auto"/>
              <w:right w:val="single" w:sz="4" w:space="0" w:color="auto"/>
            </w:tcBorders>
            <w:shd w:val="clear" w:color="auto" w:fill="auto"/>
          </w:tcPr>
          <w:p w14:paraId="46903C43" w14:textId="69287D8C" w:rsidR="00A62344" w:rsidRPr="002B6E69" w:rsidRDefault="004E2B37" w:rsidP="00E63014">
            <w:pPr>
              <w:pStyle w:val="Tabletext"/>
              <w:spacing w:line="220" w:lineRule="exact"/>
              <w:jc w:val="center"/>
              <w:rPr>
                <w:lang w:val="ru-RU"/>
              </w:rPr>
            </w:pPr>
            <w:r w:rsidRPr="002B6E69">
              <w:rPr>
                <w:lang w:val="ru-RU"/>
              </w:rPr>
              <w:t>−</w:t>
            </w:r>
            <w:r w:rsidR="00A62344" w:rsidRPr="002B6E69">
              <w:rPr>
                <w:lang w:val="ru-RU"/>
              </w:rPr>
              <w:t>40</w:t>
            </w:r>
          </w:p>
        </w:tc>
      </w:tr>
    </w:tbl>
    <w:p w14:paraId="0273C79B" w14:textId="77777777" w:rsidR="00A62344" w:rsidRPr="002B6E69" w:rsidRDefault="00A62344" w:rsidP="00A62344">
      <w:pPr>
        <w:pStyle w:val="Tablefin"/>
        <w:rPr>
          <w:sz w:val="12"/>
          <w:szCs w:val="12"/>
          <w:lang w:val="ru-RU"/>
        </w:rPr>
      </w:pPr>
      <w:bookmarkStart w:id="138" w:name="_Toc320004359"/>
    </w:p>
    <w:p w14:paraId="2EBD48F8" w14:textId="77777777" w:rsidR="00A62344" w:rsidRPr="002B6E69" w:rsidRDefault="00A62344" w:rsidP="00E63014">
      <w:pPr>
        <w:pStyle w:val="TableNo"/>
        <w:keepNext w:val="0"/>
        <w:rPr>
          <w:lang w:val="ru-RU"/>
        </w:rPr>
      </w:pPr>
      <w:r w:rsidRPr="002B6E69">
        <w:rPr>
          <w:lang w:val="ru-RU"/>
        </w:rPr>
        <w:t>ТАБЛИЦА A2-9</w:t>
      </w:r>
      <w:bookmarkEnd w:id="134"/>
    </w:p>
    <w:p w14:paraId="2EA52CC3" w14:textId="77777777" w:rsidR="00A62344" w:rsidRPr="002B6E69" w:rsidRDefault="00A62344" w:rsidP="00E63014">
      <w:pPr>
        <w:pStyle w:val="Tabletitle"/>
        <w:keepNext w:val="0"/>
        <w:rPr>
          <w:lang w:val="ru-RU"/>
        </w:rPr>
      </w:pPr>
      <w:r w:rsidRPr="002B6E69">
        <w:rPr>
          <w:bCs/>
          <w:lang w:val="ru-RU"/>
        </w:rPr>
        <w:t xml:space="preserve">Маска канала для полосы пропускания 10 МГц </w:t>
      </w:r>
      <w:bookmarkEnd w:id="135"/>
      <w:r w:rsidRPr="002B6E69">
        <w:rPr>
          <w:bCs/>
          <w:lang w:val="ru-RU"/>
        </w:rPr>
        <w:t>(BCG 3.C)</w:t>
      </w:r>
      <w:bookmarkEnd w:id="136"/>
      <w:bookmarkEnd w:id="137"/>
      <w:bookmarkEnd w:id="13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705"/>
        <w:gridCol w:w="2409"/>
        <w:gridCol w:w="1843"/>
        <w:gridCol w:w="4672"/>
      </w:tblGrid>
      <w:tr w:rsidR="00A62344" w:rsidRPr="002B6E69" w14:paraId="73424B84" w14:textId="77777777" w:rsidTr="00B01176">
        <w:trPr>
          <w:trHeight w:val="227"/>
        </w:trPr>
        <w:tc>
          <w:tcPr>
            <w:tcW w:w="366" w:type="pct"/>
            <w:tcBorders>
              <w:top w:val="single" w:sz="4" w:space="0" w:color="auto"/>
              <w:left w:val="single" w:sz="4" w:space="0" w:color="auto"/>
              <w:bottom w:val="single" w:sz="4" w:space="0" w:color="auto"/>
              <w:right w:val="single" w:sz="4" w:space="0" w:color="auto"/>
            </w:tcBorders>
            <w:shd w:val="clear" w:color="auto" w:fill="auto"/>
            <w:vAlign w:val="center"/>
          </w:tcPr>
          <w:p w14:paraId="11B2F714" w14:textId="77777777" w:rsidR="00A62344" w:rsidRPr="002B6E69" w:rsidRDefault="00A62344" w:rsidP="00E63014">
            <w:pPr>
              <w:pStyle w:val="Tablehead"/>
              <w:keepNext w:val="0"/>
              <w:spacing w:line="220" w:lineRule="exact"/>
              <w:rPr>
                <w:lang w:val="ru-RU"/>
              </w:rPr>
            </w:pPr>
            <w:r w:rsidRPr="002B6E69">
              <w:rPr>
                <w:bCs/>
                <w:lang w:val="ru-RU"/>
              </w:rPr>
              <w:t>№</w:t>
            </w:r>
          </w:p>
        </w:tc>
        <w:tc>
          <w:tcPr>
            <w:tcW w:w="1251" w:type="pct"/>
            <w:tcBorders>
              <w:top w:val="single" w:sz="4" w:space="0" w:color="auto"/>
              <w:left w:val="single" w:sz="4" w:space="0" w:color="auto"/>
              <w:bottom w:val="single" w:sz="4" w:space="0" w:color="auto"/>
              <w:right w:val="single" w:sz="4" w:space="0" w:color="auto"/>
            </w:tcBorders>
            <w:shd w:val="clear" w:color="auto" w:fill="auto"/>
            <w:vAlign w:val="center"/>
          </w:tcPr>
          <w:p w14:paraId="19BD83A0" w14:textId="12C66E3C" w:rsidR="00A62344" w:rsidRPr="002B6E69" w:rsidRDefault="0093286C" w:rsidP="00E63014">
            <w:pPr>
              <w:pStyle w:val="Tablehead"/>
              <w:keepNext w:val="0"/>
              <w:spacing w:line="220" w:lineRule="exact"/>
              <w:rPr>
                <w:lang w:val="ru-RU"/>
              </w:rPr>
            </w:pPr>
            <w:r w:rsidRPr="002B6E69">
              <w:rPr>
                <w:bCs/>
                <w:lang w:val="ru-RU"/>
              </w:rPr>
              <w:t xml:space="preserve">Сдвиг относительно центральной </w:t>
            </w:r>
            <w:r w:rsidR="00175CB2" w:rsidRPr="002B6E69">
              <w:rPr>
                <w:bCs/>
                <w:lang w:val="ru-RU"/>
              </w:rPr>
              <w:br/>
            </w:r>
            <w:r w:rsidRPr="002B6E69">
              <w:rPr>
                <w:bCs/>
                <w:lang w:val="ru-RU"/>
              </w:rPr>
              <w:t>частоты канала</w:t>
            </w:r>
            <w:r w:rsidR="00E35B41" w:rsidRPr="002B6E69">
              <w:rPr>
                <w:bCs/>
                <w:lang w:val="ru-RU"/>
              </w:rPr>
              <w:t xml:space="preserve"> </w:t>
            </w:r>
            <w:r w:rsidR="00175CB2" w:rsidRPr="002B6E69">
              <w:rPr>
                <w:bCs/>
                <w:lang w:val="ru-RU"/>
              </w:rPr>
              <w:br/>
            </w:r>
            <w:r w:rsidR="00A62344" w:rsidRPr="002B6E69">
              <w:rPr>
                <w:bCs/>
                <w:lang w:val="ru-RU"/>
              </w:rPr>
              <w:t>(МГц)</w:t>
            </w:r>
          </w:p>
        </w:tc>
        <w:tc>
          <w:tcPr>
            <w:tcW w:w="957" w:type="pct"/>
            <w:tcBorders>
              <w:top w:val="single" w:sz="4" w:space="0" w:color="auto"/>
              <w:left w:val="single" w:sz="4" w:space="0" w:color="auto"/>
              <w:bottom w:val="single" w:sz="4" w:space="0" w:color="auto"/>
              <w:right w:val="single" w:sz="4" w:space="0" w:color="auto"/>
            </w:tcBorders>
            <w:shd w:val="clear" w:color="auto" w:fill="auto"/>
            <w:vAlign w:val="center"/>
          </w:tcPr>
          <w:p w14:paraId="166F3DEF" w14:textId="77777777" w:rsidR="00A62344" w:rsidRPr="002B6E69" w:rsidRDefault="00A62344" w:rsidP="00E63014">
            <w:pPr>
              <w:pStyle w:val="Tablehead"/>
              <w:keepNext w:val="0"/>
              <w:spacing w:line="220" w:lineRule="exact"/>
              <w:rPr>
                <w:lang w:val="ru-RU"/>
              </w:rPr>
            </w:pPr>
            <w:r w:rsidRPr="002B6E69">
              <w:rPr>
                <w:bCs/>
                <w:lang w:val="ru-RU"/>
              </w:rPr>
              <w:t xml:space="preserve">Ширина полосы интегрирования </w:t>
            </w:r>
            <w:r w:rsidRPr="002B6E69">
              <w:rPr>
                <w:b w:val="0"/>
                <w:lang w:val="ru-RU"/>
              </w:rPr>
              <w:br/>
            </w:r>
            <w:r w:rsidRPr="002B6E69">
              <w:rPr>
                <w:bCs/>
                <w:lang w:val="ru-RU"/>
              </w:rPr>
              <w:t>(кГц)</w:t>
            </w:r>
          </w:p>
        </w:tc>
        <w:tc>
          <w:tcPr>
            <w:tcW w:w="2426" w:type="pct"/>
            <w:tcBorders>
              <w:top w:val="single" w:sz="4" w:space="0" w:color="auto"/>
              <w:left w:val="single" w:sz="4" w:space="0" w:color="auto"/>
              <w:bottom w:val="single" w:sz="4" w:space="0" w:color="auto"/>
              <w:right w:val="single" w:sz="4" w:space="0" w:color="auto"/>
            </w:tcBorders>
            <w:shd w:val="clear" w:color="auto" w:fill="auto"/>
            <w:vAlign w:val="center"/>
          </w:tcPr>
          <w:p w14:paraId="44A7C521" w14:textId="5EC07550" w:rsidR="00A62344" w:rsidRPr="002B6E69" w:rsidRDefault="00A62344" w:rsidP="00E63014">
            <w:pPr>
              <w:pStyle w:val="Tablehead"/>
              <w:keepNext w:val="0"/>
              <w:spacing w:line="220" w:lineRule="exact"/>
              <w:rPr>
                <w:lang w:val="ru-RU"/>
              </w:rPr>
            </w:pPr>
            <w:r w:rsidRPr="002B6E69">
              <w:rPr>
                <w:bCs/>
                <w:lang w:val="ru-RU"/>
              </w:rPr>
              <w:t xml:space="preserve">Максимальный допустимый уровень излучения (дБм/ширина полосы интегрирования), измеренный на входе антенны </w:t>
            </w:r>
          </w:p>
        </w:tc>
      </w:tr>
      <w:tr w:rsidR="00A62344" w:rsidRPr="002B6E69" w14:paraId="69158615" w14:textId="77777777" w:rsidTr="00B01176">
        <w:trPr>
          <w:trHeight w:val="227"/>
        </w:trPr>
        <w:tc>
          <w:tcPr>
            <w:tcW w:w="366" w:type="pct"/>
            <w:tcBorders>
              <w:top w:val="single" w:sz="4" w:space="0" w:color="auto"/>
              <w:left w:val="single" w:sz="4" w:space="0" w:color="auto"/>
              <w:bottom w:val="single" w:sz="4" w:space="0" w:color="auto"/>
              <w:right w:val="single" w:sz="4" w:space="0" w:color="auto"/>
            </w:tcBorders>
            <w:shd w:val="clear" w:color="auto" w:fill="auto"/>
            <w:vAlign w:val="center"/>
          </w:tcPr>
          <w:p w14:paraId="51580090" w14:textId="77777777" w:rsidR="00A62344" w:rsidRPr="002B6E69" w:rsidRDefault="00A62344" w:rsidP="00E63014">
            <w:pPr>
              <w:pStyle w:val="Tabletext"/>
              <w:spacing w:line="220" w:lineRule="exact"/>
              <w:jc w:val="center"/>
              <w:rPr>
                <w:lang w:val="ru-RU"/>
              </w:rPr>
            </w:pPr>
            <w:r w:rsidRPr="002B6E69">
              <w:rPr>
                <w:lang w:val="ru-RU"/>
              </w:rPr>
              <w:t>1</w:t>
            </w:r>
          </w:p>
        </w:tc>
        <w:tc>
          <w:tcPr>
            <w:tcW w:w="1251" w:type="pct"/>
            <w:tcBorders>
              <w:top w:val="single" w:sz="4" w:space="0" w:color="auto"/>
              <w:left w:val="single" w:sz="4" w:space="0" w:color="auto"/>
              <w:bottom w:val="single" w:sz="4" w:space="0" w:color="auto"/>
              <w:right w:val="single" w:sz="4" w:space="0" w:color="auto"/>
            </w:tcBorders>
            <w:shd w:val="clear" w:color="auto" w:fill="auto"/>
            <w:vAlign w:val="center"/>
          </w:tcPr>
          <w:p w14:paraId="381A66A9" w14:textId="77777777" w:rsidR="00A62344" w:rsidRPr="002B6E69" w:rsidRDefault="00A62344" w:rsidP="00E63014">
            <w:pPr>
              <w:pStyle w:val="Tabletext"/>
              <w:spacing w:line="220" w:lineRule="exact"/>
              <w:jc w:val="center"/>
              <w:rPr>
                <w:lang w:val="ru-RU"/>
              </w:rPr>
            </w:pPr>
            <w:r w:rsidRPr="002B6E69">
              <w:rPr>
                <w:lang w:val="ru-RU"/>
              </w:rPr>
              <w:sym w:font="Symbol" w:char="F044"/>
            </w:r>
            <w:r w:rsidRPr="002B6E69">
              <w:rPr>
                <w:i/>
                <w:iCs/>
                <w:lang w:val="ru-RU"/>
              </w:rPr>
              <w:t>f</w:t>
            </w:r>
            <w:r w:rsidRPr="002B6E69">
              <w:rPr>
                <w:lang w:val="ru-RU"/>
              </w:rPr>
              <w:t xml:space="preserve"> = 10</w:t>
            </w:r>
          </w:p>
        </w:tc>
        <w:tc>
          <w:tcPr>
            <w:tcW w:w="957" w:type="pct"/>
            <w:tcBorders>
              <w:top w:val="single" w:sz="4" w:space="0" w:color="auto"/>
              <w:left w:val="single" w:sz="4" w:space="0" w:color="auto"/>
              <w:bottom w:val="single" w:sz="4" w:space="0" w:color="auto"/>
              <w:right w:val="single" w:sz="4" w:space="0" w:color="auto"/>
            </w:tcBorders>
            <w:shd w:val="clear" w:color="auto" w:fill="auto"/>
            <w:vAlign w:val="center"/>
          </w:tcPr>
          <w:p w14:paraId="67E12CC5" w14:textId="77777777" w:rsidR="00A62344" w:rsidRPr="002B6E69" w:rsidRDefault="00A62344" w:rsidP="00E63014">
            <w:pPr>
              <w:pStyle w:val="Tabletext"/>
              <w:spacing w:line="220" w:lineRule="exact"/>
              <w:jc w:val="center"/>
              <w:rPr>
                <w:lang w:val="ru-RU"/>
              </w:rPr>
            </w:pPr>
            <w:r w:rsidRPr="002B6E69">
              <w:rPr>
                <w:lang w:val="ru-RU"/>
              </w:rPr>
              <w:t>9 500</w:t>
            </w:r>
          </w:p>
        </w:tc>
        <w:tc>
          <w:tcPr>
            <w:tcW w:w="2426" w:type="pct"/>
            <w:tcBorders>
              <w:top w:val="single" w:sz="4" w:space="0" w:color="auto"/>
              <w:left w:val="single" w:sz="4" w:space="0" w:color="auto"/>
              <w:bottom w:val="single" w:sz="4" w:space="0" w:color="auto"/>
              <w:right w:val="single" w:sz="4" w:space="0" w:color="auto"/>
            </w:tcBorders>
            <w:shd w:val="clear" w:color="auto" w:fill="auto"/>
            <w:vAlign w:val="center"/>
          </w:tcPr>
          <w:p w14:paraId="447F776E" w14:textId="7FAC91DD" w:rsidR="00A62344" w:rsidRPr="002B6E69" w:rsidRDefault="004E2B37" w:rsidP="00E63014">
            <w:pPr>
              <w:pStyle w:val="Tabletext"/>
              <w:spacing w:line="220" w:lineRule="exact"/>
              <w:jc w:val="center"/>
              <w:rPr>
                <w:lang w:val="ru-RU"/>
              </w:rPr>
            </w:pPr>
            <w:r w:rsidRPr="002B6E69">
              <w:rPr>
                <w:lang w:val="ru-RU"/>
              </w:rPr>
              <w:t>−</w:t>
            </w:r>
            <w:r w:rsidR="00A62344" w:rsidRPr="002B6E69">
              <w:rPr>
                <w:lang w:val="ru-RU"/>
              </w:rPr>
              <w:t>3</w:t>
            </w:r>
          </w:p>
        </w:tc>
      </w:tr>
      <w:tr w:rsidR="00A62344" w:rsidRPr="002B6E69" w14:paraId="606D02F3" w14:textId="77777777" w:rsidTr="00B01176">
        <w:trPr>
          <w:trHeight w:val="227"/>
        </w:trPr>
        <w:tc>
          <w:tcPr>
            <w:tcW w:w="366" w:type="pct"/>
            <w:tcBorders>
              <w:top w:val="single" w:sz="4" w:space="0" w:color="auto"/>
              <w:left w:val="single" w:sz="4" w:space="0" w:color="auto"/>
              <w:bottom w:val="single" w:sz="4" w:space="0" w:color="auto"/>
              <w:right w:val="single" w:sz="4" w:space="0" w:color="auto"/>
            </w:tcBorders>
            <w:shd w:val="clear" w:color="auto" w:fill="auto"/>
            <w:vAlign w:val="center"/>
          </w:tcPr>
          <w:p w14:paraId="79C5CCA3" w14:textId="77777777" w:rsidR="00A62344" w:rsidRPr="002B6E69" w:rsidRDefault="00A62344" w:rsidP="00E63014">
            <w:pPr>
              <w:pStyle w:val="Tabletext"/>
              <w:spacing w:line="220" w:lineRule="exact"/>
              <w:jc w:val="center"/>
              <w:rPr>
                <w:lang w:val="ru-RU"/>
              </w:rPr>
            </w:pPr>
            <w:r w:rsidRPr="002B6E69">
              <w:rPr>
                <w:lang w:val="ru-RU"/>
              </w:rPr>
              <w:t>2</w:t>
            </w:r>
          </w:p>
        </w:tc>
        <w:tc>
          <w:tcPr>
            <w:tcW w:w="1251" w:type="pct"/>
            <w:tcBorders>
              <w:top w:val="single" w:sz="4" w:space="0" w:color="auto"/>
              <w:left w:val="single" w:sz="4" w:space="0" w:color="auto"/>
              <w:bottom w:val="single" w:sz="4" w:space="0" w:color="auto"/>
              <w:right w:val="single" w:sz="4" w:space="0" w:color="auto"/>
            </w:tcBorders>
            <w:shd w:val="clear" w:color="auto" w:fill="auto"/>
            <w:vAlign w:val="center"/>
          </w:tcPr>
          <w:p w14:paraId="34487078" w14:textId="77777777" w:rsidR="00A62344" w:rsidRPr="002B6E69" w:rsidRDefault="00A62344" w:rsidP="00E63014">
            <w:pPr>
              <w:pStyle w:val="Tabletext"/>
              <w:spacing w:line="220" w:lineRule="exact"/>
              <w:jc w:val="center"/>
              <w:rPr>
                <w:lang w:val="ru-RU"/>
              </w:rPr>
            </w:pPr>
            <w:r w:rsidRPr="002B6E69">
              <w:rPr>
                <w:lang w:val="ru-RU"/>
              </w:rPr>
              <w:t xml:space="preserve">15 </w:t>
            </w:r>
            <w:r w:rsidRPr="002B6E69">
              <w:rPr>
                <w:lang w:val="ru-RU"/>
              </w:rPr>
              <w:sym w:font="Symbol" w:char="F0A3"/>
            </w:r>
            <w:r w:rsidRPr="002B6E69">
              <w:rPr>
                <w:lang w:val="ru-RU"/>
              </w:rPr>
              <w:t xml:space="preserve"> </w:t>
            </w:r>
            <w:r w:rsidRPr="002B6E69">
              <w:rPr>
                <w:lang w:val="ru-RU"/>
              </w:rPr>
              <w:sym w:font="Symbol" w:char="F044"/>
            </w:r>
            <w:r w:rsidRPr="002B6E69">
              <w:rPr>
                <w:i/>
                <w:iCs/>
                <w:lang w:val="ru-RU"/>
              </w:rPr>
              <w:t>f</w:t>
            </w:r>
            <w:r w:rsidRPr="002B6E69">
              <w:rPr>
                <w:lang w:val="ru-RU"/>
              </w:rPr>
              <w:t xml:space="preserve"> </w:t>
            </w:r>
            <w:proofErr w:type="gramStart"/>
            <w:r w:rsidRPr="002B6E69">
              <w:rPr>
                <w:lang w:val="ru-RU"/>
              </w:rPr>
              <w:t>&lt; 20</w:t>
            </w:r>
            <w:proofErr w:type="gramEnd"/>
          </w:p>
        </w:tc>
        <w:tc>
          <w:tcPr>
            <w:tcW w:w="957" w:type="pct"/>
            <w:tcBorders>
              <w:top w:val="single" w:sz="4" w:space="0" w:color="auto"/>
              <w:left w:val="single" w:sz="4" w:space="0" w:color="auto"/>
              <w:bottom w:val="single" w:sz="4" w:space="0" w:color="auto"/>
              <w:right w:val="single" w:sz="4" w:space="0" w:color="auto"/>
            </w:tcBorders>
            <w:shd w:val="clear" w:color="auto" w:fill="auto"/>
            <w:vAlign w:val="center"/>
          </w:tcPr>
          <w:p w14:paraId="5A0F6AC2" w14:textId="77777777" w:rsidR="00A62344" w:rsidRPr="002B6E69" w:rsidRDefault="00A62344" w:rsidP="00E63014">
            <w:pPr>
              <w:pStyle w:val="Tabletext"/>
              <w:spacing w:line="220" w:lineRule="exact"/>
              <w:jc w:val="center"/>
              <w:rPr>
                <w:lang w:val="ru-RU"/>
              </w:rPr>
            </w:pPr>
            <w:r w:rsidRPr="002B6E69">
              <w:rPr>
                <w:lang w:val="ru-RU"/>
              </w:rPr>
              <w:t>1 000</w:t>
            </w:r>
          </w:p>
        </w:tc>
        <w:tc>
          <w:tcPr>
            <w:tcW w:w="2426" w:type="pct"/>
            <w:tcBorders>
              <w:top w:val="single" w:sz="4" w:space="0" w:color="auto"/>
              <w:left w:val="single" w:sz="4" w:space="0" w:color="auto"/>
              <w:bottom w:val="single" w:sz="4" w:space="0" w:color="auto"/>
              <w:right w:val="single" w:sz="4" w:space="0" w:color="auto"/>
            </w:tcBorders>
            <w:shd w:val="clear" w:color="auto" w:fill="auto"/>
            <w:vAlign w:val="center"/>
          </w:tcPr>
          <w:p w14:paraId="1C7F730A" w14:textId="7DEBAE27" w:rsidR="00A62344" w:rsidRPr="002B6E69" w:rsidRDefault="004E2B37" w:rsidP="00E63014">
            <w:pPr>
              <w:pStyle w:val="Tabletext"/>
              <w:spacing w:line="220" w:lineRule="exact"/>
              <w:jc w:val="center"/>
              <w:rPr>
                <w:lang w:val="ru-RU"/>
              </w:rPr>
            </w:pPr>
            <w:r w:rsidRPr="002B6E69">
              <w:rPr>
                <w:lang w:val="ru-RU"/>
              </w:rPr>
              <w:t>−</w:t>
            </w:r>
            <w:proofErr w:type="gramStart"/>
            <w:r w:rsidR="00A62344" w:rsidRPr="002B6E69">
              <w:rPr>
                <w:lang w:val="ru-RU"/>
              </w:rPr>
              <w:t>24</w:t>
            </w:r>
            <w:r w:rsidRPr="002B6E69">
              <w:rPr>
                <w:lang w:val="ru-RU"/>
              </w:rPr>
              <w:t>−</w:t>
            </w:r>
            <w:r w:rsidR="00A62344" w:rsidRPr="002B6E69">
              <w:rPr>
                <w:lang w:val="ru-RU"/>
              </w:rPr>
              <w:t>32</w:t>
            </w:r>
            <w:proofErr w:type="gramEnd"/>
            <w:r w:rsidR="00A62344" w:rsidRPr="002B6E69">
              <w:rPr>
                <w:lang w:val="ru-RU"/>
              </w:rPr>
              <w:t>(</w:t>
            </w:r>
            <w:r w:rsidR="00A62344" w:rsidRPr="002B6E69">
              <w:rPr>
                <w:lang w:val="ru-RU"/>
              </w:rPr>
              <w:sym w:font="Symbol" w:char="F044"/>
            </w:r>
            <w:r w:rsidR="00A62344" w:rsidRPr="002B6E69">
              <w:rPr>
                <w:i/>
                <w:iCs/>
                <w:lang w:val="ru-RU"/>
              </w:rPr>
              <w:t>f</w:t>
            </w:r>
            <w:r w:rsidR="00A62344" w:rsidRPr="002B6E69">
              <w:rPr>
                <w:lang w:val="ru-RU"/>
              </w:rPr>
              <w:t xml:space="preserve"> </w:t>
            </w:r>
            <w:r w:rsidRPr="002B6E69">
              <w:rPr>
                <w:lang w:val="ru-RU"/>
              </w:rPr>
              <w:t>−</w:t>
            </w:r>
            <w:r w:rsidR="002278FB" w:rsidRPr="002B6E69">
              <w:rPr>
                <w:lang w:val="ru-RU"/>
              </w:rPr>
              <w:t xml:space="preserve"> </w:t>
            </w:r>
            <w:r w:rsidR="00A62344" w:rsidRPr="002B6E69">
              <w:rPr>
                <w:lang w:val="ru-RU"/>
              </w:rPr>
              <w:t>10,5)/19</w:t>
            </w:r>
          </w:p>
        </w:tc>
      </w:tr>
      <w:tr w:rsidR="00A62344" w:rsidRPr="002B6E69" w14:paraId="241CA7A1" w14:textId="77777777" w:rsidTr="00B01176">
        <w:trPr>
          <w:trHeight w:val="227"/>
        </w:trPr>
        <w:tc>
          <w:tcPr>
            <w:tcW w:w="366" w:type="pct"/>
            <w:tcBorders>
              <w:top w:val="single" w:sz="4" w:space="0" w:color="auto"/>
              <w:left w:val="single" w:sz="4" w:space="0" w:color="auto"/>
              <w:bottom w:val="single" w:sz="4" w:space="0" w:color="auto"/>
              <w:right w:val="single" w:sz="4" w:space="0" w:color="auto"/>
            </w:tcBorders>
            <w:shd w:val="clear" w:color="auto" w:fill="auto"/>
            <w:vAlign w:val="center"/>
          </w:tcPr>
          <w:p w14:paraId="51170695" w14:textId="77777777" w:rsidR="00A62344" w:rsidRPr="002B6E69" w:rsidRDefault="00A62344" w:rsidP="00E63014">
            <w:pPr>
              <w:pStyle w:val="Tabletext"/>
              <w:spacing w:line="220" w:lineRule="exact"/>
              <w:jc w:val="center"/>
              <w:rPr>
                <w:lang w:val="ru-RU"/>
              </w:rPr>
            </w:pPr>
            <w:r w:rsidRPr="002B6E69">
              <w:rPr>
                <w:lang w:val="ru-RU"/>
              </w:rPr>
              <w:t>3</w:t>
            </w:r>
          </w:p>
        </w:tc>
        <w:tc>
          <w:tcPr>
            <w:tcW w:w="1251" w:type="pct"/>
            <w:tcBorders>
              <w:top w:val="single" w:sz="4" w:space="0" w:color="auto"/>
              <w:left w:val="single" w:sz="4" w:space="0" w:color="auto"/>
              <w:bottom w:val="single" w:sz="4" w:space="0" w:color="auto"/>
              <w:right w:val="single" w:sz="4" w:space="0" w:color="auto"/>
            </w:tcBorders>
            <w:shd w:val="clear" w:color="auto" w:fill="auto"/>
            <w:vAlign w:val="center"/>
          </w:tcPr>
          <w:p w14:paraId="7B6467F4" w14:textId="77777777" w:rsidR="00A62344" w:rsidRPr="002B6E69" w:rsidRDefault="00A62344" w:rsidP="00E63014">
            <w:pPr>
              <w:pStyle w:val="Tabletext"/>
              <w:spacing w:line="220" w:lineRule="exact"/>
              <w:jc w:val="center"/>
              <w:rPr>
                <w:lang w:val="ru-RU"/>
              </w:rPr>
            </w:pPr>
            <w:r w:rsidRPr="002B6E69">
              <w:rPr>
                <w:lang w:val="ru-RU"/>
              </w:rPr>
              <w:t xml:space="preserve">20 </w:t>
            </w:r>
            <w:r w:rsidRPr="002B6E69">
              <w:rPr>
                <w:lang w:val="ru-RU"/>
              </w:rPr>
              <w:sym w:font="Symbol" w:char="F0A3"/>
            </w:r>
            <w:r w:rsidRPr="002B6E69">
              <w:rPr>
                <w:lang w:val="ru-RU"/>
              </w:rPr>
              <w:t xml:space="preserve"> </w:t>
            </w:r>
            <w:r w:rsidRPr="002B6E69">
              <w:rPr>
                <w:lang w:val="ru-RU"/>
              </w:rPr>
              <w:sym w:font="Symbol" w:char="F044"/>
            </w:r>
            <w:r w:rsidRPr="002B6E69">
              <w:rPr>
                <w:i/>
                <w:iCs/>
                <w:lang w:val="ru-RU"/>
              </w:rPr>
              <w:t>f</w:t>
            </w:r>
            <w:r w:rsidRPr="002B6E69">
              <w:rPr>
                <w:lang w:val="ru-RU"/>
              </w:rPr>
              <w:t xml:space="preserve"> </w:t>
            </w:r>
            <w:proofErr w:type="gramStart"/>
            <w:r w:rsidRPr="002B6E69">
              <w:rPr>
                <w:lang w:val="ru-RU"/>
              </w:rPr>
              <w:t>&lt; 25</w:t>
            </w:r>
            <w:proofErr w:type="gramEnd"/>
          </w:p>
        </w:tc>
        <w:tc>
          <w:tcPr>
            <w:tcW w:w="957" w:type="pct"/>
            <w:tcBorders>
              <w:top w:val="single" w:sz="4" w:space="0" w:color="auto"/>
              <w:left w:val="single" w:sz="4" w:space="0" w:color="auto"/>
              <w:bottom w:val="single" w:sz="4" w:space="0" w:color="auto"/>
              <w:right w:val="single" w:sz="4" w:space="0" w:color="auto"/>
            </w:tcBorders>
            <w:shd w:val="clear" w:color="auto" w:fill="auto"/>
            <w:vAlign w:val="center"/>
          </w:tcPr>
          <w:p w14:paraId="55F4F613" w14:textId="77777777" w:rsidR="00A62344" w:rsidRPr="002B6E69" w:rsidRDefault="00A62344" w:rsidP="00E63014">
            <w:pPr>
              <w:pStyle w:val="Tabletext"/>
              <w:spacing w:line="220" w:lineRule="exact"/>
              <w:jc w:val="center"/>
              <w:rPr>
                <w:lang w:val="ru-RU"/>
              </w:rPr>
            </w:pPr>
            <w:r w:rsidRPr="002B6E69">
              <w:rPr>
                <w:lang w:val="ru-RU"/>
              </w:rPr>
              <w:t>1 000</w:t>
            </w:r>
          </w:p>
        </w:tc>
        <w:tc>
          <w:tcPr>
            <w:tcW w:w="2426" w:type="pct"/>
            <w:tcBorders>
              <w:top w:val="single" w:sz="4" w:space="0" w:color="auto"/>
              <w:left w:val="single" w:sz="4" w:space="0" w:color="auto"/>
              <w:bottom w:val="single" w:sz="4" w:space="0" w:color="auto"/>
              <w:right w:val="single" w:sz="4" w:space="0" w:color="auto"/>
            </w:tcBorders>
            <w:shd w:val="clear" w:color="auto" w:fill="auto"/>
            <w:vAlign w:val="center"/>
          </w:tcPr>
          <w:p w14:paraId="31910940" w14:textId="561A75F8" w:rsidR="00A62344" w:rsidRPr="002B6E69" w:rsidRDefault="004E2B37" w:rsidP="00E63014">
            <w:pPr>
              <w:pStyle w:val="Tabletext"/>
              <w:spacing w:line="220" w:lineRule="exact"/>
              <w:jc w:val="center"/>
              <w:rPr>
                <w:lang w:val="ru-RU"/>
              </w:rPr>
            </w:pPr>
            <w:r w:rsidRPr="002B6E69">
              <w:rPr>
                <w:lang w:val="ru-RU"/>
              </w:rPr>
              <w:t>−</w:t>
            </w:r>
            <w:r w:rsidR="00A62344" w:rsidRPr="002B6E69">
              <w:rPr>
                <w:lang w:val="ru-RU"/>
              </w:rPr>
              <w:t>40</w:t>
            </w:r>
          </w:p>
        </w:tc>
      </w:tr>
    </w:tbl>
    <w:p w14:paraId="7A579AFC" w14:textId="77777777" w:rsidR="00A62344" w:rsidRPr="002B6E69" w:rsidRDefault="00A62344" w:rsidP="00E63014">
      <w:pPr>
        <w:pStyle w:val="Tablefin"/>
        <w:rPr>
          <w:lang w:val="ru-RU"/>
        </w:rPr>
      </w:pPr>
      <w:bookmarkStart w:id="139" w:name="_Ref318828151"/>
    </w:p>
    <w:p w14:paraId="0DE1AB0A" w14:textId="77777777" w:rsidR="00A62344" w:rsidRPr="002B6E69" w:rsidRDefault="00A62344" w:rsidP="00A62344">
      <w:pPr>
        <w:pStyle w:val="TableNo"/>
        <w:rPr>
          <w:lang w:val="ru-RU"/>
        </w:rPr>
      </w:pPr>
      <w:r w:rsidRPr="002B6E69">
        <w:rPr>
          <w:lang w:val="ru-RU"/>
        </w:rPr>
        <w:t>ТАБЛИЦА A2-10</w:t>
      </w:r>
      <w:bookmarkEnd w:id="139"/>
    </w:p>
    <w:p w14:paraId="256B4AEB" w14:textId="77777777" w:rsidR="00A62344" w:rsidRPr="002B6E69" w:rsidRDefault="00A62344" w:rsidP="00A62344">
      <w:pPr>
        <w:pStyle w:val="Tabletitle"/>
        <w:rPr>
          <w:lang w:val="ru-RU"/>
        </w:rPr>
      </w:pPr>
      <w:r w:rsidRPr="002B6E69">
        <w:rPr>
          <w:bCs/>
          <w:lang w:val="ru-RU"/>
        </w:rPr>
        <w:t>Маска канала для полосы пропускания 20 МГц (BCG 3.C)</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705"/>
        <w:gridCol w:w="2409"/>
        <w:gridCol w:w="1843"/>
        <w:gridCol w:w="4672"/>
      </w:tblGrid>
      <w:tr w:rsidR="00A62344" w:rsidRPr="002B6E69" w14:paraId="16B271E9" w14:textId="77777777" w:rsidTr="00B01176">
        <w:trPr>
          <w:trHeight w:val="20"/>
          <w:jc w:val="center"/>
        </w:trPr>
        <w:tc>
          <w:tcPr>
            <w:tcW w:w="366" w:type="pct"/>
            <w:shd w:val="clear" w:color="auto" w:fill="FFFFFF" w:themeFill="background1"/>
            <w:vAlign w:val="center"/>
          </w:tcPr>
          <w:p w14:paraId="2025DA43" w14:textId="77777777" w:rsidR="00A62344" w:rsidRPr="002B6E69" w:rsidRDefault="00A62344" w:rsidP="00B01176">
            <w:pPr>
              <w:pStyle w:val="Tablehead"/>
              <w:rPr>
                <w:lang w:val="ru-RU"/>
              </w:rPr>
            </w:pPr>
            <w:r w:rsidRPr="002B6E69">
              <w:rPr>
                <w:bCs/>
                <w:lang w:val="ru-RU"/>
              </w:rPr>
              <w:t>№</w:t>
            </w:r>
          </w:p>
        </w:tc>
        <w:tc>
          <w:tcPr>
            <w:tcW w:w="1251" w:type="pct"/>
            <w:shd w:val="clear" w:color="auto" w:fill="FFFFFF" w:themeFill="background1"/>
            <w:vAlign w:val="center"/>
          </w:tcPr>
          <w:p w14:paraId="6732FB5A" w14:textId="4F44FD97" w:rsidR="00A62344" w:rsidRPr="002B6E69" w:rsidRDefault="0093286C" w:rsidP="00B01176">
            <w:pPr>
              <w:pStyle w:val="Tablehead"/>
              <w:rPr>
                <w:lang w:val="ru-RU"/>
              </w:rPr>
            </w:pPr>
            <w:r w:rsidRPr="002B6E69">
              <w:rPr>
                <w:bCs/>
                <w:lang w:val="ru-RU"/>
              </w:rPr>
              <w:t xml:space="preserve">Сдвиг относительно центральной </w:t>
            </w:r>
            <w:r w:rsidR="00175CB2" w:rsidRPr="002B6E69">
              <w:rPr>
                <w:bCs/>
                <w:lang w:val="ru-RU"/>
              </w:rPr>
              <w:br/>
            </w:r>
            <w:r w:rsidRPr="002B6E69">
              <w:rPr>
                <w:bCs/>
                <w:lang w:val="ru-RU"/>
              </w:rPr>
              <w:t>частоты канала</w:t>
            </w:r>
            <w:r w:rsidR="00E35B41" w:rsidRPr="002B6E69">
              <w:rPr>
                <w:bCs/>
                <w:lang w:val="ru-RU"/>
              </w:rPr>
              <w:t xml:space="preserve"> </w:t>
            </w:r>
            <w:r w:rsidR="00175CB2" w:rsidRPr="002B6E69">
              <w:rPr>
                <w:bCs/>
                <w:lang w:val="ru-RU"/>
              </w:rPr>
              <w:br/>
            </w:r>
            <w:r w:rsidR="00A62344" w:rsidRPr="002B6E69">
              <w:rPr>
                <w:bCs/>
                <w:lang w:val="ru-RU"/>
              </w:rPr>
              <w:t>(МГц)</w:t>
            </w:r>
          </w:p>
        </w:tc>
        <w:tc>
          <w:tcPr>
            <w:tcW w:w="957" w:type="pct"/>
            <w:shd w:val="clear" w:color="auto" w:fill="FFFFFF" w:themeFill="background1"/>
            <w:vAlign w:val="center"/>
          </w:tcPr>
          <w:p w14:paraId="29E1A2AF" w14:textId="77777777" w:rsidR="00A62344" w:rsidRPr="002B6E69" w:rsidRDefault="00A62344" w:rsidP="00B01176">
            <w:pPr>
              <w:pStyle w:val="Tablehead"/>
              <w:rPr>
                <w:lang w:val="ru-RU"/>
              </w:rPr>
            </w:pPr>
            <w:r w:rsidRPr="002B6E69">
              <w:rPr>
                <w:bCs/>
                <w:lang w:val="ru-RU"/>
              </w:rPr>
              <w:t>Ширина полосы интегрирования (кГц)</w:t>
            </w:r>
          </w:p>
        </w:tc>
        <w:tc>
          <w:tcPr>
            <w:tcW w:w="2426" w:type="pct"/>
            <w:shd w:val="clear" w:color="auto" w:fill="FFFFFF" w:themeFill="background1"/>
            <w:vAlign w:val="center"/>
          </w:tcPr>
          <w:p w14:paraId="502AD822" w14:textId="66830816" w:rsidR="00A62344" w:rsidRPr="002B6E69" w:rsidRDefault="00A62344" w:rsidP="00B01176">
            <w:pPr>
              <w:pStyle w:val="Tablehead"/>
              <w:rPr>
                <w:lang w:val="ru-RU"/>
              </w:rPr>
            </w:pPr>
            <w:r w:rsidRPr="002B6E69">
              <w:rPr>
                <w:bCs/>
                <w:lang w:val="ru-RU"/>
              </w:rPr>
              <w:t>Максимальный допустимый уровень излучения (дБм/ширина полосы интегрирования), измеренный на входе антенны</w:t>
            </w:r>
          </w:p>
        </w:tc>
      </w:tr>
      <w:tr w:rsidR="00A62344" w:rsidRPr="002B6E69" w14:paraId="25FA0B9B" w14:textId="77777777" w:rsidTr="00B01176">
        <w:trPr>
          <w:trHeight w:val="20"/>
          <w:jc w:val="center"/>
        </w:trPr>
        <w:tc>
          <w:tcPr>
            <w:tcW w:w="366" w:type="pct"/>
            <w:shd w:val="clear" w:color="auto" w:fill="auto"/>
          </w:tcPr>
          <w:p w14:paraId="56C8BE27" w14:textId="77777777" w:rsidR="00A62344" w:rsidRPr="002B6E69" w:rsidRDefault="00A62344" w:rsidP="002278FB">
            <w:pPr>
              <w:pStyle w:val="Tabletext"/>
              <w:jc w:val="center"/>
              <w:rPr>
                <w:lang w:val="ru-RU"/>
              </w:rPr>
            </w:pPr>
            <w:r w:rsidRPr="002B6E69">
              <w:rPr>
                <w:lang w:val="ru-RU"/>
              </w:rPr>
              <w:t>1</w:t>
            </w:r>
          </w:p>
        </w:tc>
        <w:tc>
          <w:tcPr>
            <w:tcW w:w="1251" w:type="pct"/>
            <w:shd w:val="clear" w:color="auto" w:fill="auto"/>
          </w:tcPr>
          <w:p w14:paraId="6E33B515" w14:textId="77777777" w:rsidR="00A62344" w:rsidRPr="002B6E69" w:rsidRDefault="00A62344" w:rsidP="002278FB">
            <w:pPr>
              <w:pStyle w:val="Tabletext"/>
              <w:jc w:val="center"/>
              <w:rPr>
                <w:lang w:val="ru-RU"/>
              </w:rPr>
            </w:pPr>
            <w:r w:rsidRPr="002B6E69">
              <w:rPr>
                <w:lang w:val="ru-RU"/>
              </w:rPr>
              <w:sym w:font="Symbol" w:char="F044"/>
            </w:r>
            <w:r w:rsidRPr="002B6E69">
              <w:rPr>
                <w:i/>
                <w:iCs/>
                <w:lang w:val="ru-RU"/>
              </w:rPr>
              <w:t>f</w:t>
            </w:r>
            <w:r w:rsidRPr="002B6E69">
              <w:rPr>
                <w:lang w:val="ru-RU"/>
              </w:rPr>
              <w:t xml:space="preserve"> = 20</w:t>
            </w:r>
          </w:p>
        </w:tc>
        <w:tc>
          <w:tcPr>
            <w:tcW w:w="957" w:type="pct"/>
            <w:shd w:val="clear" w:color="auto" w:fill="auto"/>
          </w:tcPr>
          <w:p w14:paraId="50B6DB71" w14:textId="77777777" w:rsidR="00A62344" w:rsidRPr="002B6E69" w:rsidRDefault="00A62344" w:rsidP="002278FB">
            <w:pPr>
              <w:pStyle w:val="Tabletext"/>
              <w:jc w:val="center"/>
              <w:rPr>
                <w:lang w:val="ru-RU"/>
              </w:rPr>
            </w:pPr>
            <w:r w:rsidRPr="002B6E69">
              <w:rPr>
                <w:lang w:val="ru-RU"/>
              </w:rPr>
              <w:t>19 500</w:t>
            </w:r>
          </w:p>
        </w:tc>
        <w:tc>
          <w:tcPr>
            <w:tcW w:w="2426" w:type="pct"/>
            <w:shd w:val="clear" w:color="auto" w:fill="auto"/>
          </w:tcPr>
          <w:p w14:paraId="120D5EC9" w14:textId="47FA4EE9" w:rsidR="00A62344" w:rsidRPr="002B6E69" w:rsidRDefault="004E2B37" w:rsidP="002278FB">
            <w:pPr>
              <w:pStyle w:val="Tabletext"/>
              <w:jc w:val="center"/>
              <w:rPr>
                <w:lang w:val="ru-RU"/>
              </w:rPr>
            </w:pPr>
            <w:r w:rsidRPr="002B6E69">
              <w:rPr>
                <w:lang w:val="ru-RU"/>
              </w:rPr>
              <w:t>−</w:t>
            </w:r>
            <w:r w:rsidR="00A62344" w:rsidRPr="002B6E69">
              <w:rPr>
                <w:lang w:val="ru-RU"/>
              </w:rPr>
              <w:t>3</w:t>
            </w:r>
          </w:p>
        </w:tc>
      </w:tr>
      <w:tr w:rsidR="00A62344" w:rsidRPr="002B6E69" w14:paraId="5B75CBAA" w14:textId="77777777" w:rsidTr="00B01176">
        <w:trPr>
          <w:trHeight w:val="20"/>
          <w:jc w:val="center"/>
        </w:trPr>
        <w:tc>
          <w:tcPr>
            <w:tcW w:w="366" w:type="pct"/>
            <w:shd w:val="clear" w:color="auto" w:fill="auto"/>
          </w:tcPr>
          <w:p w14:paraId="049BF0D6" w14:textId="77777777" w:rsidR="00A62344" w:rsidRPr="002B6E69" w:rsidRDefault="00A62344" w:rsidP="002278FB">
            <w:pPr>
              <w:pStyle w:val="Tabletext"/>
              <w:jc w:val="center"/>
              <w:rPr>
                <w:lang w:val="ru-RU"/>
              </w:rPr>
            </w:pPr>
            <w:r w:rsidRPr="002B6E69">
              <w:rPr>
                <w:lang w:val="ru-RU"/>
              </w:rPr>
              <w:t>2</w:t>
            </w:r>
          </w:p>
        </w:tc>
        <w:tc>
          <w:tcPr>
            <w:tcW w:w="1251" w:type="pct"/>
            <w:shd w:val="clear" w:color="auto" w:fill="auto"/>
          </w:tcPr>
          <w:p w14:paraId="6D72E5B5" w14:textId="77777777" w:rsidR="00A62344" w:rsidRPr="002B6E69" w:rsidRDefault="00A62344" w:rsidP="002278FB">
            <w:pPr>
              <w:pStyle w:val="Tabletext"/>
              <w:jc w:val="center"/>
              <w:rPr>
                <w:lang w:val="ru-RU"/>
              </w:rPr>
            </w:pPr>
            <w:r w:rsidRPr="002B6E69">
              <w:rPr>
                <w:lang w:val="ru-RU"/>
              </w:rPr>
              <w:t xml:space="preserve">30 </w:t>
            </w:r>
            <w:r w:rsidRPr="002B6E69">
              <w:rPr>
                <w:lang w:val="ru-RU"/>
              </w:rPr>
              <w:sym w:font="Symbol" w:char="F0A3"/>
            </w:r>
            <w:r w:rsidRPr="002B6E69">
              <w:rPr>
                <w:lang w:val="ru-RU"/>
              </w:rPr>
              <w:t xml:space="preserve"> </w:t>
            </w:r>
            <w:r w:rsidRPr="002B6E69">
              <w:rPr>
                <w:lang w:val="ru-RU"/>
              </w:rPr>
              <w:sym w:font="Symbol" w:char="F044"/>
            </w:r>
            <w:r w:rsidRPr="002B6E69">
              <w:rPr>
                <w:i/>
                <w:iCs/>
                <w:lang w:val="ru-RU"/>
              </w:rPr>
              <w:t>f</w:t>
            </w:r>
            <w:r w:rsidRPr="002B6E69">
              <w:rPr>
                <w:lang w:val="ru-RU"/>
              </w:rPr>
              <w:t xml:space="preserve"> </w:t>
            </w:r>
            <w:proofErr w:type="gramStart"/>
            <w:r w:rsidRPr="002B6E69">
              <w:rPr>
                <w:lang w:val="ru-RU"/>
              </w:rPr>
              <w:t>&lt; 35</w:t>
            </w:r>
            <w:proofErr w:type="gramEnd"/>
          </w:p>
        </w:tc>
        <w:tc>
          <w:tcPr>
            <w:tcW w:w="957" w:type="pct"/>
            <w:shd w:val="clear" w:color="auto" w:fill="auto"/>
          </w:tcPr>
          <w:p w14:paraId="6BE331C9" w14:textId="77777777" w:rsidR="00A62344" w:rsidRPr="002B6E69" w:rsidRDefault="00A62344" w:rsidP="002278FB">
            <w:pPr>
              <w:pStyle w:val="Tabletext"/>
              <w:jc w:val="center"/>
              <w:rPr>
                <w:lang w:val="ru-RU"/>
              </w:rPr>
            </w:pPr>
            <w:r w:rsidRPr="002B6E69">
              <w:rPr>
                <w:lang w:val="ru-RU"/>
              </w:rPr>
              <w:t>1 000</w:t>
            </w:r>
          </w:p>
        </w:tc>
        <w:tc>
          <w:tcPr>
            <w:tcW w:w="2426" w:type="pct"/>
            <w:shd w:val="clear" w:color="auto" w:fill="auto"/>
          </w:tcPr>
          <w:p w14:paraId="05F9CE8E" w14:textId="1A826307" w:rsidR="00A62344" w:rsidRPr="002B6E69" w:rsidRDefault="004E2B37" w:rsidP="002278FB">
            <w:pPr>
              <w:pStyle w:val="Tabletext"/>
              <w:jc w:val="center"/>
              <w:rPr>
                <w:lang w:val="ru-RU"/>
              </w:rPr>
            </w:pPr>
            <w:r w:rsidRPr="002B6E69">
              <w:rPr>
                <w:lang w:val="ru-RU"/>
              </w:rPr>
              <w:t>−</w:t>
            </w:r>
            <w:r w:rsidR="00A62344" w:rsidRPr="002B6E69">
              <w:rPr>
                <w:lang w:val="ru-RU"/>
              </w:rPr>
              <w:t>25</w:t>
            </w:r>
          </w:p>
        </w:tc>
      </w:tr>
      <w:tr w:rsidR="00A62344" w:rsidRPr="002B6E69" w14:paraId="5B136F8D" w14:textId="77777777" w:rsidTr="00B01176">
        <w:trPr>
          <w:trHeight w:val="20"/>
          <w:jc w:val="center"/>
        </w:trPr>
        <w:tc>
          <w:tcPr>
            <w:tcW w:w="366" w:type="pct"/>
            <w:shd w:val="clear" w:color="auto" w:fill="auto"/>
          </w:tcPr>
          <w:p w14:paraId="51132DCC" w14:textId="77777777" w:rsidR="00A62344" w:rsidRPr="002B6E69" w:rsidRDefault="00A62344" w:rsidP="002278FB">
            <w:pPr>
              <w:pStyle w:val="Tabletext"/>
              <w:jc w:val="center"/>
              <w:rPr>
                <w:lang w:val="ru-RU"/>
              </w:rPr>
            </w:pPr>
            <w:r w:rsidRPr="002B6E69">
              <w:rPr>
                <w:lang w:val="ru-RU"/>
              </w:rPr>
              <w:t>3</w:t>
            </w:r>
          </w:p>
        </w:tc>
        <w:tc>
          <w:tcPr>
            <w:tcW w:w="1251" w:type="pct"/>
            <w:shd w:val="clear" w:color="auto" w:fill="auto"/>
          </w:tcPr>
          <w:p w14:paraId="67D0BA4E" w14:textId="77777777" w:rsidR="00A62344" w:rsidRPr="002B6E69" w:rsidRDefault="00A62344" w:rsidP="002278FB">
            <w:pPr>
              <w:pStyle w:val="Tabletext"/>
              <w:jc w:val="center"/>
              <w:rPr>
                <w:lang w:val="ru-RU"/>
              </w:rPr>
            </w:pPr>
            <w:r w:rsidRPr="002B6E69">
              <w:rPr>
                <w:lang w:val="ru-RU"/>
              </w:rPr>
              <w:t xml:space="preserve">35 </w:t>
            </w:r>
            <w:r w:rsidRPr="002B6E69">
              <w:rPr>
                <w:lang w:val="ru-RU"/>
              </w:rPr>
              <w:sym w:font="Symbol" w:char="F0A3"/>
            </w:r>
            <w:r w:rsidRPr="002B6E69">
              <w:rPr>
                <w:lang w:val="ru-RU"/>
              </w:rPr>
              <w:t xml:space="preserve"> </w:t>
            </w:r>
            <w:r w:rsidRPr="002B6E69">
              <w:rPr>
                <w:lang w:val="ru-RU"/>
              </w:rPr>
              <w:sym w:font="Symbol" w:char="F044"/>
            </w:r>
            <w:r w:rsidRPr="002B6E69">
              <w:rPr>
                <w:i/>
                <w:iCs/>
                <w:lang w:val="ru-RU"/>
              </w:rPr>
              <w:t>f</w:t>
            </w:r>
            <w:r w:rsidRPr="002B6E69">
              <w:rPr>
                <w:lang w:val="ru-RU"/>
              </w:rPr>
              <w:t xml:space="preserve"> </w:t>
            </w:r>
            <w:proofErr w:type="gramStart"/>
            <w:r w:rsidRPr="002B6E69">
              <w:rPr>
                <w:lang w:val="ru-RU"/>
              </w:rPr>
              <w:t>&lt; 50</w:t>
            </w:r>
            <w:proofErr w:type="gramEnd"/>
          </w:p>
        </w:tc>
        <w:tc>
          <w:tcPr>
            <w:tcW w:w="957" w:type="pct"/>
            <w:shd w:val="clear" w:color="auto" w:fill="auto"/>
          </w:tcPr>
          <w:p w14:paraId="4D884250" w14:textId="77777777" w:rsidR="00A62344" w:rsidRPr="002B6E69" w:rsidRDefault="00A62344" w:rsidP="002278FB">
            <w:pPr>
              <w:pStyle w:val="Tabletext"/>
              <w:jc w:val="center"/>
              <w:rPr>
                <w:lang w:val="ru-RU"/>
              </w:rPr>
            </w:pPr>
            <w:r w:rsidRPr="002B6E69">
              <w:rPr>
                <w:lang w:val="ru-RU"/>
              </w:rPr>
              <w:t>1 000</w:t>
            </w:r>
          </w:p>
        </w:tc>
        <w:tc>
          <w:tcPr>
            <w:tcW w:w="2426" w:type="pct"/>
            <w:shd w:val="clear" w:color="auto" w:fill="auto"/>
          </w:tcPr>
          <w:p w14:paraId="7F64DA30" w14:textId="1445D5A2" w:rsidR="00A62344" w:rsidRPr="002B6E69" w:rsidRDefault="004E2B37" w:rsidP="002278FB">
            <w:pPr>
              <w:pStyle w:val="Tabletext"/>
              <w:jc w:val="center"/>
              <w:rPr>
                <w:lang w:val="ru-RU"/>
              </w:rPr>
            </w:pPr>
            <w:r w:rsidRPr="002B6E69">
              <w:rPr>
                <w:lang w:val="ru-RU"/>
              </w:rPr>
              <w:t>−</w:t>
            </w:r>
            <w:r w:rsidR="00A62344" w:rsidRPr="002B6E69">
              <w:rPr>
                <w:lang w:val="ru-RU"/>
              </w:rPr>
              <w:t>30</w:t>
            </w:r>
          </w:p>
        </w:tc>
      </w:tr>
    </w:tbl>
    <w:p w14:paraId="13AB67D7" w14:textId="77777777" w:rsidR="00A62344" w:rsidRPr="002B6E69" w:rsidRDefault="00A62344" w:rsidP="00A62344">
      <w:pPr>
        <w:pStyle w:val="Tablefin"/>
        <w:rPr>
          <w:lang w:val="ru-RU"/>
        </w:rPr>
      </w:pPr>
      <w:bookmarkStart w:id="140" w:name="_DV_M215"/>
      <w:bookmarkStart w:id="141" w:name="_DV_M216"/>
      <w:bookmarkStart w:id="142" w:name="_Toc221296951"/>
      <w:bookmarkEnd w:id="140"/>
      <w:bookmarkEnd w:id="141"/>
    </w:p>
    <w:p w14:paraId="31BB60FF" w14:textId="38692E67" w:rsidR="00A62344" w:rsidRPr="002B6E69" w:rsidRDefault="00A62344" w:rsidP="00A62344">
      <w:pPr>
        <w:pStyle w:val="Heading3"/>
        <w:rPr>
          <w:lang w:val="ru-RU"/>
        </w:rPr>
      </w:pPr>
      <w:r w:rsidRPr="002B6E69">
        <w:rPr>
          <w:bCs/>
          <w:lang w:val="ru-RU"/>
        </w:rPr>
        <w:t>3.1.2</w:t>
      </w:r>
      <w:r w:rsidRPr="002B6E69">
        <w:rPr>
          <w:bCs/>
          <w:lang w:val="ru-RU"/>
        </w:rPr>
        <w:tab/>
        <w:t>Побочн</w:t>
      </w:r>
      <w:r w:rsidR="0093286C" w:rsidRPr="002B6E69">
        <w:rPr>
          <w:bCs/>
          <w:lang w:val="ru-RU"/>
        </w:rPr>
        <w:t>ы</w:t>
      </w:r>
      <w:r w:rsidRPr="002B6E69">
        <w:rPr>
          <w:bCs/>
          <w:lang w:val="ru-RU"/>
        </w:rPr>
        <w:t>е излучени</w:t>
      </w:r>
      <w:r w:rsidR="0093286C" w:rsidRPr="002B6E69">
        <w:rPr>
          <w:bCs/>
          <w:lang w:val="ru-RU"/>
        </w:rPr>
        <w:t>я</w:t>
      </w:r>
      <w:r w:rsidRPr="002B6E69">
        <w:rPr>
          <w:bCs/>
          <w:lang w:val="ru-RU"/>
        </w:rPr>
        <w:t xml:space="preserve"> передатчика</w:t>
      </w:r>
      <w:bookmarkEnd w:id="142"/>
    </w:p>
    <w:p w14:paraId="7C84F1D2" w14:textId="6E83BAEF" w:rsidR="00A62344" w:rsidRPr="002B6E69" w:rsidRDefault="00A62344" w:rsidP="00A62344">
      <w:pPr>
        <w:rPr>
          <w:lang w:val="ru-RU"/>
        </w:rPr>
      </w:pPr>
      <w:r w:rsidRPr="002B6E69">
        <w:rPr>
          <w:lang w:val="ru-RU"/>
        </w:rPr>
        <w:t>Помимо спецификаций побочных излучений, принятых по умолчанию, применяются требования, приведенные в таблицах A2-11</w:t>
      </w:r>
      <w:r w:rsidR="0093286C" w:rsidRPr="002B6E69">
        <w:rPr>
          <w:lang w:val="ru-RU"/>
        </w:rPr>
        <w:t>–</w:t>
      </w:r>
      <w:r w:rsidRPr="002B6E69">
        <w:rPr>
          <w:lang w:val="ru-RU"/>
        </w:rPr>
        <w:t>A2-15.</w:t>
      </w:r>
    </w:p>
    <w:p w14:paraId="4DB8E0B2" w14:textId="449369E1" w:rsidR="00A62344" w:rsidRPr="002B6E69" w:rsidRDefault="00A62344" w:rsidP="00A62344">
      <w:pPr>
        <w:pStyle w:val="TableNo"/>
        <w:keepLines/>
        <w:rPr>
          <w:lang w:val="ru-RU"/>
        </w:rPr>
      </w:pPr>
      <w:bookmarkStart w:id="143" w:name="_Ref209523418"/>
      <w:bookmarkStart w:id="144" w:name="_Toc221297009"/>
      <w:bookmarkStart w:id="145" w:name="_Toc261102544"/>
      <w:bookmarkStart w:id="146" w:name="_Toc284794618"/>
      <w:bookmarkStart w:id="147" w:name="_Toc320004360"/>
      <w:r w:rsidRPr="002B6E69">
        <w:rPr>
          <w:lang w:val="ru-RU"/>
        </w:rPr>
        <w:lastRenderedPageBreak/>
        <w:t>ТАБЛИЦА A2-11</w:t>
      </w:r>
      <w:bookmarkStart w:id="148" w:name="_DV_M222"/>
      <w:bookmarkEnd w:id="143"/>
      <w:bookmarkEnd w:id="148"/>
    </w:p>
    <w:p w14:paraId="4890E1A2" w14:textId="77777777" w:rsidR="00A62344" w:rsidRPr="002B6E69" w:rsidRDefault="00A62344" w:rsidP="00A62344">
      <w:pPr>
        <w:pStyle w:val="Tabletitle"/>
        <w:keepLines/>
        <w:rPr>
          <w:lang w:val="ru-RU"/>
        </w:rPr>
      </w:pPr>
      <w:r w:rsidRPr="002B6E69">
        <w:rPr>
          <w:bCs/>
          <w:lang w:val="ru-RU"/>
        </w:rPr>
        <w:t xml:space="preserve">Дополнительные побочные излучения </w:t>
      </w:r>
      <w:bookmarkEnd w:id="144"/>
      <w:r w:rsidRPr="002B6E69">
        <w:rPr>
          <w:bCs/>
          <w:lang w:val="ru-RU"/>
        </w:rPr>
        <w:t>для ширины полосы канала 5 МГц (BCG 3.C)</w:t>
      </w:r>
      <w:bookmarkEnd w:id="145"/>
      <w:bookmarkEnd w:id="146"/>
      <w:bookmarkEnd w:id="147"/>
    </w:p>
    <w:tbl>
      <w:tblPr>
        <w:tblW w:w="51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660"/>
        <w:gridCol w:w="2651"/>
        <w:gridCol w:w="2032"/>
        <w:gridCol w:w="4533"/>
      </w:tblGrid>
      <w:tr w:rsidR="00A62344" w:rsidRPr="002B6E69" w14:paraId="7F7F1982" w14:textId="77777777" w:rsidTr="00B01176">
        <w:tc>
          <w:tcPr>
            <w:tcW w:w="334" w:type="pct"/>
            <w:shd w:val="clear" w:color="auto" w:fill="FFFFFF" w:themeFill="background1"/>
            <w:vAlign w:val="center"/>
          </w:tcPr>
          <w:p w14:paraId="792CDCF0" w14:textId="77777777" w:rsidR="00A62344" w:rsidRPr="002B6E69" w:rsidRDefault="00A62344" w:rsidP="00B01176">
            <w:pPr>
              <w:pStyle w:val="Tablehead"/>
              <w:keepLines/>
              <w:rPr>
                <w:lang w:val="ru-RU"/>
              </w:rPr>
            </w:pPr>
            <w:r w:rsidRPr="002B6E69">
              <w:rPr>
                <w:bCs/>
                <w:lang w:val="ru-RU"/>
              </w:rPr>
              <w:t>№</w:t>
            </w:r>
          </w:p>
        </w:tc>
        <w:tc>
          <w:tcPr>
            <w:tcW w:w="1342" w:type="pct"/>
            <w:shd w:val="clear" w:color="auto" w:fill="FFFFFF" w:themeFill="background1"/>
            <w:vAlign w:val="center"/>
          </w:tcPr>
          <w:p w14:paraId="4924E244" w14:textId="7B0AFFBC" w:rsidR="00A62344" w:rsidRPr="002B6E69" w:rsidRDefault="00A62344" w:rsidP="00596D85">
            <w:pPr>
              <w:pStyle w:val="Tablehead"/>
              <w:keepLines/>
              <w:rPr>
                <w:lang w:val="ru-RU"/>
              </w:rPr>
            </w:pPr>
            <w:r w:rsidRPr="002B6E69">
              <w:rPr>
                <w:bCs/>
                <w:lang w:val="ru-RU"/>
              </w:rPr>
              <w:t>Диапазон частот (</w:t>
            </w:r>
            <w:r w:rsidRPr="002B6E69">
              <w:rPr>
                <w:bCs/>
                <w:i/>
                <w:lang w:val="ru-RU"/>
              </w:rPr>
              <w:t>f</w:t>
            </w:r>
            <w:r w:rsidRPr="002B6E69">
              <w:rPr>
                <w:bCs/>
                <w:lang w:val="ru-RU"/>
              </w:rPr>
              <w:t>) побочн</w:t>
            </w:r>
            <w:r w:rsidR="00596D85" w:rsidRPr="002B6E69">
              <w:rPr>
                <w:bCs/>
                <w:lang w:val="ru-RU"/>
              </w:rPr>
              <w:t>ых</w:t>
            </w:r>
            <w:r w:rsidRPr="002B6E69">
              <w:rPr>
                <w:bCs/>
                <w:lang w:val="ru-RU"/>
              </w:rPr>
              <w:t xml:space="preserve"> излучени</w:t>
            </w:r>
            <w:r w:rsidR="00596D85" w:rsidRPr="002B6E69">
              <w:rPr>
                <w:bCs/>
                <w:lang w:val="ru-RU"/>
              </w:rPr>
              <w:t>й</w:t>
            </w:r>
            <w:r w:rsidRPr="002B6E69">
              <w:rPr>
                <w:bCs/>
                <w:lang w:val="ru-RU"/>
              </w:rPr>
              <w:t xml:space="preserve"> </w:t>
            </w:r>
            <w:r w:rsidRPr="002B6E69">
              <w:rPr>
                <w:b w:val="0"/>
                <w:lang w:val="ru-RU"/>
              </w:rPr>
              <w:br/>
            </w:r>
            <w:r w:rsidRPr="002B6E69">
              <w:rPr>
                <w:bCs/>
                <w:lang w:val="ru-RU"/>
              </w:rPr>
              <w:t>(МГц)</w:t>
            </w:r>
          </w:p>
        </w:tc>
        <w:tc>
          <w:tcPr>
            <w:tcW w:w="1029" w:type="pct"/>
            <w:shd w:val="clear" w:color="auto" w:fill="FFFFFF" w:themeFill="background1"/>
            <w:vAlign w:val="center"/>
          </w:tcPr>
          <w:p w14:paraId="270926F1" w14:textId="77777777" w:rsidR="00A62344" w:rsidRPr="002B6E69" w:rsidRDefault="00A62344" w:rsidP="00B01176">
            <w:pPr>
              <w:pStyle w:val="Tablehead"/>
              <w:keepLines/>
              <w:rPr>
                <w:lang w:val="ru-RU"/>
              </w:rPr>
            </w:pPr>
            <w:r w:rsidRPr="002B6E69">
              <w:rPr>
                <w:bCs/>
                <w:lang w:val="ru-RU"/>
              </w:rPr>
              <w:t xml:space="preserve">MBW </w:t>
            </w:r>
            <w:r w:rsidRPr="002B6E69">
              <w:rPr>
                <w:b w:val="0"/>
                <w:lang w:val="ru-RU"/>
              </w:rPr>
              <w:br/>
            </w:r>
            <w:r w:rsidRPr="002B6E69">
              <w:rPr>
                <w:bCs/>
                <w:lang w:val="ru-RU"/>
              </w:rPr>
              <w:t>(МГц)</w:t>
            </w:r>
          </w:p>
        </w:tc>
        <w:tc>
          <w:tcPr>
            <w:tcW w:w="2295" w:type="pct"/>
            <w:shd w:val="clear" w:color="auto" w:fill="FFFFFF" w:themeFill="background1"/>
            <w:vAlign w:val="center"/>
          </w:tcPr>
          <w:p w14:paraId="2527B608" w14:textId="77777777" w:rsidR="00A62344" w:rsidRPr="002B6E69" w:rsidRDefault="00A62344" w:rsidP="00B01176">
            <w:pPr>
              <w:pStyle w:val="Tablehead"/>
              <w:keepLines/>
              <w:rPr>
                <w:lang w:val="ru-RU"/>
              </w:rPr>
            </w:pPr>
            <w:r w:rsidRPr="002B6E69">
              <w:rPr>
                <w:bCs/>
                <w:lang w:val="ru-RU"/>
              </w:rPr>
              <w:t>Максимальный уровень излучения</w:t>
            </w:r>
            <w:r w:rsidRPr="002B6E69">
              <w:rPr>
                <w:b w:val="0"/>
                <w:lang w:val="ru-RU"/>
              </w:rPr>
              <w:br/>
            </w:r>
            <w:r w:rsidRPr="002B6E69">
              <w:rPr>
                <w:bCs/>
                <w:lang w:val="ru-RU"/>
              </w:rPr>
              <w:t>(дБм)</w:t>
            </w:r>
          </w:p>
        </w:tc>
      </w:tr>
      <w:tr w:rsidR="00A62344" w:rsidRPr="002B6E69" w14:paraId="4A6CAF59" w14:textId="77777777" w:rsidTr="00B01176">
        <w:tc>
          <w:tcPr>
            <w:tcW w:w="334" w:type="pct"/>
            <w:shd w:val="clear" w:color="auto" w:fill="auto"/>
          </w:tcPr>
          <w:p w14:paraId="4A0290CE" w14:textId="77777777" w:rsidR="00A62344" w:rsidRPr="002B6E69" w:rsidRDefault="00A62344" w:rsidP="002278FB">
            <w:pPr>
              <w:pStyle w:val="Tabletext"/>
              <w:jc w:val="center"/>
              <w:rPr>
                <w:lang w:val="ru-RU"/>
              </w:rPr>
            </w:pPr>
            <w:r w:rsidRPr="002B6E69">
              <w:rPr>
                <w:lang w:val="ru-RU"/>
              </w:rPr>
              <w:t>1</w:t>
            </w:r>
          </w:p>
        </w:tc>
        <w:tc>
          <w:tcPr>
            <w:tcW w:w="1342" w:type="pct"/>
            <w:shd w:val="clear" w:color="auto" w:fill="auto"/>
          </w:tcPr>
          <w:p w14:paraId="5F79FCFC" w14:textId="77777777" w:rsidR="00A62344" w:rsidRPr="002B6E69" w:rsidRDefault="00A62344" w:rsidP="002278FB">
            <w:pPr>
              <w:pStyle w:val="Tabletext"/>
              <w:jc w:val="center"/>
              <w:rPr>
                <w:lang w:val="ru-RU"/>
              </w:rPr>
            </w:pPr>
            <w:r w:rsidRPr="002B6E69">
              <w:rPr>
                <w:lang w:val="ru-RU"/>
              </w:rPr>
              <w:t xml:space="preserve">2 505 </w:t>
            </w:r>
            <w:r w:rsidRPr="002B6E69">
              <w:rPr>
                <w:lang w:val="ru-RU"/>
              </w:rPr>
              <w:sym w:font="Symbol" w:char="F0A3"/>
            </w:r>
            <w:r w:rsidRPr="002B6E69">
              <w:rPr>
                <w:lang w:val="ru-RU"/>
              </w:rPr>
              <w:t xml:space="preserve"> </w:t>
            </w:r>
            <w:r w:rsidRPr="002B6E69">
              <w:rPr>
                <w:i/>
                <w:iCs/>
                <w:lang w:val="ru-RU"/>
              </w:rPr>
              <w:t>f</w:t>
            </w:r>
            <w:r w:rsidRPr="002B6E69">
              <w:rPr>
                <w:lang w:val="ru-RU"/>
              </w:rPr>
              <w:t xml:space="preserve"> </w:t>
            </w:r>
            <w:proofErr w:type="gramStart"/>
            <w:r w:rsidRPr="002B6E69">
              <w:rPr>
                <w:lang w:val="ru-RU"/>
              </w:rPr>
              <w:t>&lt; 2</w:t>
            </w:r>
            <w:proofErr w:type="gramEnd"/>
            <w:r w:rsidRPr="002B6E69">
              <w:rPr>
                <w:lang w:val="ru-RU"/>
              </w:rPr>
              <w:t> 530</w:t>
            </w:r>
          </w:p>
        </w:tc>
        <w:tc>
          <w:tcPr>
            <w:tcW w:w="1029" w:type="pct"/>
            <w:shd w:val="clear" w:color="auto" w:fill="auto"/>
          </w:tcPr>
          <w:p w14:paraId="65EB3AB1" w14:textId="77777777" w:rsidR="00A62344" w:rsidRPr="002B6E69" w:rsidRDefault="00A62344" w:rsidP="002278FB">
            <w:pPr>
              <w:pStyle w:val="Tabletext"/>
              <w:jc w:val="center"/>
              <w:rPr>
                <w:lang w:val="ru-RU"/>
              </w:rPr>
            </w:pPr>
            <w:r w:rsidRPr="002B6E69">
              <w:rPr>
                <w:lang w:val="ru-RU"/>
              </w:rPr>
              <w:t>1</w:t>
            </w:r>
          </w:p>
        </w:tc>
        <w:tc>
          <w:tcPr>
            <w:tcW w:w="2295" w:type="pct"/>
            <w:shd w:val="clear" w:color="auto" w:fill="auto"/>
          </w:tcPr>
          <w:p w14:paraId="0C378EC4" w14:textId="4A6462AE" w:rsidR="00A62344" w:rsidRPr="002B6E69" w:rsidRDefault="004E2B37" w:rsidP="002278FB">
            <w:pPr>
              <w:pStyle w:val="Tabletext"/>
              <w:jc w:val="center"/>
              <w:rPr>
                <w:lang w:val="ru-RU"/>
              </w:rPr>
            </w:pPr>
            <w:r w:rsidRPr="002B6E69">
              <w:rPr>
                <w:lang w:val="ru-RU"/>
              </w:rPr>
              <w:t>−</w:t>
            </w:r>
            <w:r w:rsidR="00A62344" w:rsidRPr="002B6E69">
              <w:rPr>
                <w:lang w:val="ru-RU"/>
              </w:rPr>
              <w:t>37</w:t>
            </w:r>
          </w:p>
        </w:tc>
      </w:tr>
      <w:tr w:rsidR="00A62344" w:rsidRPr="002B6E69" w14:paraId="0FA528C5" w14:textId="77777777" w:rsidTr="00B01176">
        <w:tc>
          <w:tcPr>
            <w:tcW w:w="334" w:type="pct"/>
            <w:shd w:val="clear" w:color="auto" w:fill="auto"/>
          </w:tcPr>
          <w:p w14:paraId="468FC15F" w14:textId="77777777" w:rsidR="00A62344" w:rsidRPr="002B6E69" w:rsidRDefault="00A62344" w:rsidP="002278FB">
            <w:pPr>
              <w:pStyle w:val="Tabletext"/>
              <w:jc w:val="center"/>
              <w:rPr>
                <w:lang w:val="ru-RU"/>
              </w:rPr>
            </w:pPr>
            <w:r w:rsidRPr="002B6E69">
              <w:rPr>
                <w:lang w:val="ru-RU"/>
              </w:rPr>
              <w:t>2</w:t>
            </w:r>
          </w:p>
        </w:tc>
        <w:tc>
          <w:tcPr>
            <w:tcW w:w="1342" w:type="pct"/>
            <w:shd w:val="clear" w:color="auto" w:fill="auto"/>
          </w:tcPr>
          <w:p w14:paraId="13FA43C3" w14:textId="77777777" w:rsidR="00A62344" w:rsidRPr="002B6E69" w:rsidRDefault="00A62344" w:rsidP="002278FB">
            <w:pPr>
              <w:pStyle w:val="Tabletext"/>
              <w:jc w:val="center"/>
              <w:rPr>
                <w:lang w:val="ru-RU"/>
              </w:rPr>
            </w:pPr>
            <w:r w:rsidRPr="002B6E69">
              <w:rPr>
                <w:lang w:val="ru-RU"/>
              </w:rPr>
              <w:t xml:space="preserve">2 530 </w:t>
            </w:r>
            <w:r w:rsidRPr="002B6E69">
              <w:rPr>
                <w:lang w:val="ru-RU"/>
              </w:rPr>
              <w:sym w:font="Symbol" w:char="F0A3"/>
            </w:r>
            <w:r w:rsidRPr="002B6E69">
              <w:rPr>
                <w:lang w:val="ru-RU"/>
              </w:rPr>
              <w:t xml:space="preserve"> </w:t>
            </w:r>
            <w:r w:rsidRPr="002B6E69">
              <w:rPr>
                <w:i/>
                <w:iCs/>
                <w:lang w:val="ru-RU"/>
              </w:rPr>
              <w:t>f</w:t>
            </w:r>
            <w:r w:rsidRPr="002B6E69">
              <w:rPr>
                <w:lang w:val="ru-RU"/>
              </w:rPr>
              <w:t xml:space="preserve"> </w:t>
            </w:r>
            <w:proofErr w:type="gramStart"/>
            <w:r w:rsidRPr="002B6E69">
              <w:rPr>
                <w:lang w:val="ru-RU"/>
              </w:rPr>
              <w:t>&lt; 2</w:t>
            </w:r>
            <w:proofErr w:type="gramEnd"/>
            <w:r w:rsidRPr="002B6E69">
              <w:rPr>
                <w:lang w:val="ru-RU"/>
              </w:rPr>
              <w:t> 535</w:t>
            </w:r>
          </w:p>
        </w:tc>
        <w:tc>
          <w:tcPr>
            <w:tcW w:w="1029" w:type="pct"/>
            <w:shd w:val="clear" w:color="auto" w:fill="auto"/>
          </w:tcPr>
          <w:p w14:paraId="0306590D" w14:textId="77777777" w:rsidR="00A62344" w:rsidRPr="002B6E69" w:rsidRDefault="00A62344" w:rsidP="002278FB">
            <w:pPr>
              <w:pStyle w:val="Tabletext"/>
              <w:jc w:val="center"/>
              <w:rPr>
                <w:lang w:val="ru-RU"/>
              </w:rPr>
            </w:pPr>
            <w:r w:rsidRPr="002B6E69">
              <w:rPr>
                <w:lang w:val="ru-RU"/>
              </w:rPr>
              <w:t>1</w:t>
            </w:r>
          </w:p>
        </w:tc>
        <w:tc>
          <w:tcPr>
            <w:tcW w:w="2295" w:type="pct"/>
            <w:shd w:val="clear" w:color="auto" w:fill="auto"/>
          </w:tcPr>
          <w:p w14:paraId="2592E698" w14:textId="4E56C764" w:rsidR="00A62344" w:rsidRPr="002B6E69" w:rsidRDefault="00A62344" w:rsidP="002278FB">
            <w:pPr>
              <w:pStyle w:val="Tabletext"/>
              <w:jc w:val="center"/>
              <w:rPr>
                <w:lang w:val="ru-RU"/>
              </w:rPr>
            </w:pPr>
            <w:r w:rsidRPr="002B6E69">
              <w:rPr>
                <w:lang w:val="ru-RU"/>
              </w:rPr>
              <w:t>1,7</w:t>
            </w:r>
            <w:r w:rsidRPr="002B6E69">
              <w:rPr>
                <w:i/>
                <w:iCs/>
                <w:lang w:val="ru-RU"/>
              </w:rPr>
              <w:t xml:space="preserve">f </w:t>
            </w:r>
            <w:r w:rsidR="004E2B37" w:rsidRPr="002B6E69">
              <w:rPr>
                <w:lang w:val="ru-RU"/>
              </w:rPr>
              <w:t>−</w:t>
            </w:r>
            <w:r w:rsidRPr="002B6E69">
              <w:rPr>
                <w:lang w:val="ru-RU"/>
              </w:rPr>
              <w:t xml:space="preserve"> 4 338</w:t>
            </w:r>
          </w:p>
        </w:tc>
      </w:tr>
      <w:tr w:rsidR="00A62344" w:rsidRPr="002B6E69" w14:paraId="03433C63" w14:textId="77777777" w:rsidTr="002278FB">
        <w:trPr>
          <w:trHeight w:val="846"/>
        </w:trPr>
        <w:tc>
          <w:tcPr>
            <w:tcW w:w="334" w:type="pct"/>
            <w:shd w:val="clear" w:color="auto" w:fill="auto"/>
          </w:tcPr>
          <w:p w14:paraId="4E19C5FD" w14:textId="77777777" w:rsidR="00A62344" w:rsidRPr="002B6E69" w:rsidRDefault="00A62344" w:rsidP="002278FB">
            <w:pPr>
              <w:pStyle w:val="Tabletext"/>
              <w:jc w:val="center"/>
              <w:rPr>
                <w:lang w:val="ru-RU"/>
              </w:rPr>
            </w:pPr>
            <w:r w:rsidRPr="002B6E69">
              <w:rPr>
                <w:lang w:val="ru-RU"/>
              </w:rPr>
              <w:t>3</w:t>
            </w:r>
          </w:p>
        </w:tc>
        <w:tc>
          <w:tcPr>
            <w:tcW w:w="1342" w:type="pct"/>
            <w:shd w:val="clear" w:color="auto" w:fill="auto"/>
          </w:tcPr>
          <w:p w14:paraId="4DCD4C22" w14:textId="77777777" w:rsidR="00A62344" w:rsidRPr="002B6E69" w:rsidRDefault="00A62344" w:rsidP="002278FB">
            <w:pPr>
              <w:pStyle w:val="Tabletext"/>
              <w:jc w:val="center"/>
              <w:rPr>
                <w:lang w:val="ru-RU"/>
              </w:rPr>
            </w:pPr>
            <w:r w:rsidRPr="002B6E69">
              <w:rPr>
                <w:lang w:val="ru-RU"/>
              </w:rPr>
              <w:t xml:space="preserve">2 535 </w:t>
            </w:r>
            <w:r w:rsidRPr="002B6E69">
              <w:rPr>
                <w:lang w:val="ru-RU"/>
              </w:rPr>
              <w:sym w:font="Symbol" w:char="F0A3"/>
            </w:r>
            <w:r w:rsidRPr="002B6E69">
              <w:rPr>
                <w:lang w:val="ru-RU"/>
              </w:rPr>
              <w:t xml:space="preserve"> </w:t>
            </w:r>
            <w:r w:rsidRPr="002B6E69">
              <w:rPr>
                <w:i/>
                <w:iCs/>
                <w:lang w:val="ru-RU"/>
              </w:rPr>
              <w:t>f</w:t>
            </w:r>
            <w:r w:rsidRPr="002B6E69">
              <w:rPr>
                <w:lang w:val="ru-RU"/>
              </w:rPr>
              <w:t xml:space="preserve"> </w:t>
            </w:r>
            <w:proofErr w:type="gramStart"/>
            <w:r w:rsidRPr="002B6E69">
              <w:rPr>
                <w:lang w:val="ru-RU"/>
              </w:rPr>
              <w:t>&lt; 2</w:t>
            </w:r>
            <w:proofErr w:type="gramEnd"/>
            <w:r w:rsidRPr="002B6E69">
              <w:rPr>
                <w:lang w:val="ru-RU"/>
              </w:rPr>
              <w:t> 630</w:t>
            </w:r>
          </w:p>
        </w:tc>
        <w:tc>
          <w:tcPr>
            <w:tcW w:w="1029" w:type="pct"/>
            <w:shd w:val="clear" w:color="auto" w:fill="auto"/>
          </w:tcPr>
          <w:p w14:paraId="57EE8A4B" w14:textId="77777777" w:rsidR="00A62344" w:rsidRPr="002B6E69" w:rsidRDefault="00A62344" w:rsidP="002278FB">
            <w:pPr>
              <w:pStyle w:val="Tabletext"/>
              <w:jc w:val="center"/>
              <w:rPr>
                <w:lang w:val="ru-RU"/>
              </w:rPr>
            </w:pPr>
            <w:r w:rsidRPr="002B6E69">
              <w:rPr>
                <w:lang w:val="ru-RU"/>
              </w:rPr>
              <w:t>1</w:t>
            </w:r>
          </w:p>
        </w:tc>
        <w:tc>
          <w:tcPr>
            <w:tcW w:w="2295" w:type="pct"/>
            <w:shd w:val="clear" w:color="auto" w:fill="auto"/>
          </w:tcPr>
          <w:p w14:paraId="753C4632" w14:textId="1D473078" w:rsidR="00A62344" w:rsidRPr="002B6E69" w:rsidRDefault="004E2B37" w:rsidP="00DA1AEC">
            <w:pPr>
              <w:pStyle w:val="Tabletext"/>
              <w:jc w:val="left"/>
              <w:rPr>
                <w:lang w:val="ru-RU"/>
              </w:rPr>
            </w:pPr>
            <w:r w:rsidRPr="002B6E69">
              <w:rPr>
                <w:lang w:val="ru-RU"/>
              </w:rPr>
              <w:t>−</w:t>
            </w:r>
            <w:r w:rsidR="00A62344" w:rsidRPr="002B6E69">
              <w:rPr>
                <w:lang w:val="ru-RU"/>
              </w:rPr>
              <w:t>21−1,68(</w:t>
            </w:r>
            <w:r w:rsidR="00A62344" w:rsidRPr="002B6E69">
              <w:rPr>
                <w:lang w:val="ru-RU"/>
              </w:rPr>
              <w:sym w:font="Symbol" w:char="F044"/>
            </w:r>
            <w:r w:rsidR="00A62344" w:rsidRPr="002B6E69">
              <w:rPr>
                <w:i/>
                <w:iCs/>
                <w:lang w:val="ru-RU"/>
              </w:rPr>
              <w:t>f</w:t>
            </w:r>
            <w:r w:rsidR="00A62344" w:rsidRPr="002B6E69">
              <w:rPr>
                <w:lang w:val="ru-RU"/>
              </w:rPr>
              <w:t xml:space="preserve"> −8)</w:t>
            </w:r>
            <w:r w:rsidR="00596D85" w:rsidRPr="002B6E69">
              <w:rPr>
                <w:lang w:val="ru-RU"/>
              </w:rPr>
              <w:t xml:space="preserve"> </w:t>
            </w:r>
            <w:r w:rsidR="00596D85" w:rsidRPr="002B6E69">
              <w:rPr>
                <w:lang w:val="ru-RU"/>
              </w:rPr>
              <w:tab/>
            </w:r>
            <w:r w:rsidR="00A62344" w:rsidRPr="002B6E69">
              <w:rPr>
                <w:lang w:val="ru-RU"/>
              </w:rPr>
              <w:t>12,5 МГц</w:t>
            </w:r>
            <w:r w:rsidRPr="002B6E69">
              <w:rPr>
                <w:lang w:val="ru-RU"/>
              </w:rPr>
              <w:t xml:space="preserve"> </w:t>
            </w:r>
            <w:r w:rsidR="00A62344" w:rsidRPr="002B6E69">
              <w:rPr>
                <w:lang w:val="ru-RU"/>
              </w:rPr>
              <w:t xml:space="preserve">&lt; </w:t>
            </w:r>
            <w:r w:rsidR="00A62344" w:rsidRPr="002B6E69">
              <w:rPr>
                <w:lang w:val="ru-RU"/>
              </w:rPr>
              <w:sym w:font="Symbol" w:char="F044"/>
            </w:r>
            <w:r w:rsidR="00A62344" w:rsidRPr="002B6E69">
              <w:rPr>
                <w:i/>
                <w:iCs/>
                <w:lang w:val="ru-RU"/>
              </w:rPr>
              <w:t>f</w:t>
            </w:r>
            <w:r w:rsidR="00A62344" w:rsidRPr="002B6E69">
              <w:rPr>
                <w:lang w:val="ru-RU"/>
              </w:rPr>
              <w:t xml:space="preserve"> </w:t>
            </w:r>
            <w:proofErr w:type="gramStart"/>
            <w:r w:rsidR="00A62344" w:rsidRPr="002B6E69">
              <w:rPr>
                <w:lang w:val="ru-RU"/>
              </w:rPr>
              <w:t>&lt; 17</w:t>
            </w:r>
            <w:proofErr w:type="gramEnd"/>
            <w:r w:rsidR="00A62344" w:rsidRPr="002B6E69">
              <w:rPr>
                <w:lang w:val="ru-RU"/>
              </w:rPr>
              <w:t>,5 МГц</w:t>
            </w:r>
          </w:p>
          <w:p w14:paraId="245DDC09" w14:textId="7EE00F39" w:rsidR="00A62344" w:rsidRPr="002B6E69" w:rsidRDefault="004E2B37" w:rsidP="00DA1AEC">
            <w:pPr>
              <w:pStyle w:val="Tabletext"/>
              <w:jc w:val="left"/>
              <w:rPr>
                <w:lang w:val="ru-RU"/>
              </w:rPr>
            </w:pPr>
            <w:r w:rsidRPr="002B6E69">
              <w:rPr>
                <w:lang w:val="ru-RU"/>
              </w:rPr>
              <w:t>−</w:t>
            </w:r>
            <w:r w:rsidR="00A62344" w:rsidRPr="002B6E69">
              <w:rPr>
                <w:lang w:val="ru-RU"/>
              </w:rPr>
              <w:t xml:space="preserve">37 </w:t>
            </w:r>
            <w:r w:rsidR="00596D85" w:rsidRPr="002B6E69">
              <w:rPr>
                <w:lang w:val="ru-RU"/>
              </w:rPr>
              <w:tab/>
            </w:r>
            <w:r w:rsidR="00DA1AEC" w:rsidRPr="002B6E69">
              <w:rPr>
                <w:lang w:val="ru-RU"/>
              </w:rPr>
              <w:tab/>
            </w:r>
            <w:r w:rsidR="00DA1AEC" w:rsidRPr="002B6E69">
              <w:rPr>
                <w:lang w:val="ru-RU"/>
              </w:rPr>
              <w:tab/>
            </w:r>
            <w:r w:rsidR="00DA1AEC" w:rsidRPr="002B6E69">
              <w:rPr>
                <w:lang w:val="ru-RU"/>
              </w:rPr>
              <w:tab/>
            </w:r>
            <w:r w:rsidR="00A62344" w:rsidRPr="002B6E69">
              <w:rPr>
                <w:lang w:val="ru-RU"/>
              </w:rPr>
              <w:t>17,5 МГц</w:t>
            </w:r>
            <w:r w:rsidRPr="002B6E69">
              <w:rPr>
                <w:lang w:val="ru-RU"/>
              </w:rPr>
              <w:t xml:space="preserve"> </w:t>
            </w:r>
            <w:r w:rsidR="00A62344" w:rsidRPr="002B6E69">
              <w:rPr>
                <w:lang w:val="ru-RU"/>
              </w:rPr>
              <w:t xml:space="preserve">&lt; </w:t>
            </w:r>
            <w:r w:rsidR="00A62344" w:rsidRPr="002B6E69">
              <w:rPr>
                <w:lang w:val="ru-RU"/>
              </w:rPr>
              <w:sym w:font="Symbol" w:char="F044"/>
            </w:r>
            <w:r w:rsidR="00A62344" w:rsidRPr="002B6E69">
              <w:rPr>
                <w:i/>
                <w:iCs/>
                <w:lang w:val="ru-RU"/>
              </w:rPr>
              <w:t>f</w:t>
            </w:r>
            <w:r w:rsidR="00A62344" w:rsidRPr="002B6E69">
              <w:rPr>
                <w:lang w:val="ru-RU"/>
              </w:rPr>
              <w:t xml:space="preserve"> </w:t>
            </w:r>
            <w:proofErr w:type="gramStart"/>
            <w:r w:rsidR="00A62344" w:rsidRPr="002B6E69">
              <w:rPr>
                <w:lang w:val="ru-RU"/>
              </w:rPr>
              <w:t>&lt; 22</w:t>
            </w:r>
            <w:proofErr w:type="gramEnd"/>
            <w:r w:rsidR="00A62344" w:rsidRPr="002B6E69">
              <w:rPr>
                <w:lang w:val="ru-RU"/>
              </w:rPr>
              <w:t>,5 МГц</w:t>
            </w:r>
          </w:p>
          <w:p w14:paraId="3FCF0017" w14:textId="4129AC81" w:rsidR="00A62344" w:rsidRPr="002B6E69" w:rsidRDefault="004E2B37" w:rsidP="00DA1AEC">
            <w:pPr>
              <w:pStyle w:val="Tabletext"/>
              <w:jc w:val="left"/>
              <w:rPr>
                <w:lang w:val="ru-RU"/>
              </w:rPr>
            </w:pPr>
            <w:r w:rsidRPr="002B6E69">
              <w:rPr>
                <w:lang w:val="ru-RU"/>
              </w:rPr>
              <w:t>−</w:t>
            </w:r>
            <w:r w:rsidR="00A62344" w:rsidRPr="002B6E69">
              <w:rPr>
                <w:lang w:val="ru-RU"/>
              </w:rPr>
              <w:t>18</w:t>
            </w:r>
            <w:r w:rsidR="00A62344" w:rsidRPr="002B6E69">
              <w:rPr>
                <w:lang w:val="ru-RU"/>
              </w:rPr>
              <w:tab/>
            </w:r>
            <w:r w:rsidR="00DA1AEC" w:rsidRPr="002B6E69">
              <w:rPr>
                <w:lang w:val="ru-RU"/>
              </w:rPr>
              <w:tab/>
            </w:r>
            <w:r w:rsidR="00DA1AEC" w:rsidRPr="002B6E69">
              <w:rPr>
                <w:lang w:val="ru-RU"/>
              </w:rPr>
              <w:tab/>
            </w:r>
            <w:r w:rsidR="00DA1AEC" w:rsidRPr="002B6E69">
              <w:rPr>
                <w:lang w:val="ru-RU"/>
              </w:rPr>
              <w:tab/>
            </w:r>
            <w:r w:rsidR="00A62344" w:rsidRPr="002B6E69">
              <w:rPr>
                <w:lang w:val="ru-RU"/>
              </w:rPr>
              <w:t>22,5 МГц</w:t>
            </w:r>
            <w:r w:rsidRPr="002B6E69">
              <w:rPr>
                <w:lang w:val="ru-RU"/>
              </w:rPr>
              <w:t xml:space="preserve"> </w:t>
            </w:r>
            <w:r w:rsidR="00A62344" w:rsidRPr="002B6E69">
              <w:rPr>
                <w:lang w:val="ru-RU"/>
              </w:rPr>
              <w:t xml:space="preserve">&lt; </w:t>
            </w:r>
            <w:r w:rsidR="00A62344" w:rsidRPr="002B6E69">
              <w:rPr>
                <w:lang w:val="ru-RU"/>
              </w:rPr>
              <w:sym w:font="Symbol" w:char="F044"/>
            </w:r>
            <w:r w:rsidR="00A62344" w:rsidRPr="002B6E69">
              <w:rPr>
                <w:i/>
                <w:iCs/>
                <w:lang w:val="ru-RU"/>
              </w:rPr>
              <w:t>f</w:t>
            </w:r>
          </w:p>
        </w:tc>
      </w:tr>
      <w:tr w:rsidR="00A62344" w:rsidRPr="002B6E69" w14:paraId="5CC20E78" w14:textId="77777777" w:rsidTr="00B01176">
        <w:tc>
          <w:tcPr>
            <w:tcW w:w="334" w:type="pct"/>
            <w:shd w:val="clear" w:color="auto" w:fill="auto"/>
          </w:tcPr>
          <w:p w14:paraId="45706720" w14:textId="77777777" w:rsidR="00A62344" w:rsidRPr="002B6E69" w:rsidRDefault="00A62344" w:rsidP="002278FB">
            <w:pPr>
              <w:pStyle w:val="Tabletext"/>
              <w:jc w:val="center"/>
              <w:rPr>
                <w:lang w:val="ru-RU"/>
              </w:rPr>
            </w:pPr>
            <w:r w:rsidRPr="002B6E69">
              <w:rPr>
                <w:lang w:val="ru-RU"/>
              </w:rPr>
              <w:t>4</w:t>
            </w:r>
          </w:p>
        </w:tc>
        <w:tc>
          <w:tcPr>
            <w:tcW w:w="1342" w:type="pct"/>
            <w:shd w:val="clear" w:color="auto" w:fill="auto"/>
          </w:tcPr>
          <w:p w14:paraId="04310335" w14:textId="77777777" w:rsidR="00A62344" w:rsidRPr="002B6E69" w:rsidRDefault="00A62344" w:rsidP="002278FB">
            <w:pPr>
              <w:pStyle w:val="Tabletext"/>
              <w:jc w:val="center"/>
              <w:rPr>
                <w:lang w:val="ru-RU"/>
              </w:rPr>
            </w:pPr>
            <w:r w:rsidRPr="002B6E69">
              <w:rPr>
                <w:lang w:val="ru-RU"/>
              </w:rPr>
              <w:t xml:space="preserve">2 630 </w:t>
            </w:r>
            <w:r w:rsidRPr="002B6E69">
              <w:rPr>
                <w:lang w:val="ru-RU"/>
              </w:rPr>
              <w:sym w:font="Symbol" w:char="F0A3"/>
            </w:r>
            <w:r w:rsidRPr="002B6E69">
              <w:rPr>
                <w:lang w:val="ru-RU"/>
              </w:rPr>
              <w:t xml:space="preserve"> </w:t>
            </w:r>
            <w:r w:rsidRPr="002B6E69">
              <w:rPr>
                <w:i/>
                <w:iCs/>
                <w:lang w:val="ru-RU"/>
              </w:rPr>
              <w:t>f</w:t>
            </w:r>
            <w:r w:rsidRPr="002B6E69">
              <w:rPr>
                <w:lang w:val="ru-RU"/>
              </w:rPr>
              <w:t xml:space="preserve"> </w:t>
            </w:r>
            <w:proofErr w:type="gramStart"/>
            <w:r w:rsidRPr="002B6E69">
              <w:rPr>
                <w:lang w:val="ru-RU"/>
              </w:rPr>
              <w:t>&lt; 2</w:t>
            </w:r>
            <w:proofErr w:type="gramEnd"/>
            <w:r w:rsidRPr="002B6E69">
              <w:rPr>
                <w:lang w:val="ru-RU"/>
              </w:rPr>
              <w:t> 630,5</w:t>
            </w:r>
          </w:p>
        </w:tc>
        <w:tc>
          <w:tcPr>
            <w:tcW w:w="1029" w:type="pct"/>
            <w:shd w:val="clear" w:color="auto" w:fill="auto"/>
          </w:tcPr>
          <w:p w14:paraId="6754C4CB" w14:textId="77777777" w:rsidR="00A62344" w:rsidRPr="002B6E69" w:rsidRDefault="00A62344" w:rsidP="002278FB">
            <w:pPr>
              <w:pStyle w:val="Tabletext"/>
              <w:jc w:val="center"/>
              <w:rPr>
                <w:lang w:val="ru-RU"/>
              </w:rPr>
            </w:pPr>
            <w:r w:rsidRPr="002B6E69">
              <w:rPr>
                <w:lang w:val="ru-RU"/>
              </w:rPr>
              <w:t>1</w:t>
            </w:r>
          </w:p>
        </w:tc>
        <w:tc>
          <w:tcPr>
            <w:tcW w:w="2295" w:type="pct"/>
            <w:shd w:val="clear" w:color="auto" w:fill="auto"/>
          </w:tcPr>
          <w:p w14:paraId="3A0E96F5" w14:textId="7AA4DF6F" w:rsidR="00A62344" w:rsidRPr="002B6E69" w:rsidRDefault="004E2B37" w:rsidP="002278FB">
            <w:pPr>
              <w:pStyle w:val="Tabletext"/>
              <w:jc w:val="center"/>
              <w:rPr>
                <w:lang w:val="ru-RU"/>
              </w:rPr>
            </w:pPr>
            <w:r w:rsidRPr="002B6E69">
              <w:rPr>
                <w:lang w:val="ru-RU"/>
              </w:rPr>
              <w:t>−</w:t>
            </w:r>
            <w:proofErr w:type="gramStart"/>
            <w:r w:rsidR="00A62344" w:rsidRPr="002B6E69">
              <w:rPr>
                <w:lang w:val="ru-RU"/>
              </w:rPr>
              <w:t>13 − 8</w:t>
            </w:r>
            <w:proofErr w:type="gramEnd"/>
            <w:r w:rsidR="00A62344" w:rsidRPr="002B6E69">
              <w:rPr>
                <w:lang w:val="ru-RU"/>
              </w:rPr>
              <w:t>(</w:t>
            </w:r>
            <w:r w:rsidR="00A62344" w:rsidRPr="002B6E69">
              <w:rPr>
                <w:i/>
                <w:iCs/>
                <w:lang w:val="ru-RU"/>
              </w:rPr>
              <w:t>f</w:t>
            </w:r>
            <w:r w:rsidR="00A62344" w:rsidRPr="002B6E69">
              <w:rPr>
                <w:lang w:val="ru-RU"/>
              </w:rPr>
              <w:t xml:space="preserve"> − 2 627)/3,5</w:t>
            </w:r>
          </w:p>
        </w:tc>
      </w:tr>
      <w:tr w:rsidR="00A62344" w:rsidRPr="002B6E69" w14:paraId="44BB0471" w14:textId="77777777" w:rsidTr="00B01176">
        <w:tc>
          <w:tcPr>
            <w:tcW w:w="334" w:type="pct"/>
            <w:shd w:val="clear" w:color="auto" w:fill="auto"/>
          </w:tcPr>
          <w:p w14:paraId="1BB1E6CA" w14:textId="77777777" w:rsidR="00A62344" w:rsidRPr="002B6E69" w:rsidRDefault="00A62344" w:rsidP="002278FB">
            <w:pPr>
              <w:pStyle w:val="Tabletext"/>
              <w:jc w:val="center"/>
              <w:rPr>
                <w:lang w:val="ru-RU"/>
              </w:rPr>
            </w:pPr>
            <w:r w:rsidRPr="002B6E69">
              <w:rPr>
                <w:lang w:val="ru-RU"/>
              </w:rPr>
              <w:t>5</w:t>
            </w:r>
          </w:p>
        </w:tc>
        <w:tc>
          <w:tcPr>
            <w:tcW w:w="1342" w:type="pct"/>
            <w:shd w:val="clear" w:color="auto" w:fill="auto"/>
          </w:tcPr>
          <w:p w14:paraId="12EF9B04" w14:textId="77777777" w:rsidR="00A62344" w:rsidRPr="002B6E69" w:rsidRDefault="00A62344" w:rsidP="002278FB">
            <w:pPr>
              <w:pStyle w:val="Tabletext"/>
              <w:jc w:val="center"/>
              <w:rPr>
                <w:lang w:val="ru-RU"/>
              </w:rPr>
            </w:pPr>
            <w:r w:rsidRPr="002B6E69">
              <w:rPr>
                <w:lang w:val="ru-RU"/>
              </w:rPr>
              <w:t xml:space="preserve">2 630,5 </w:t>
            </w:r>
            <w:r w:rsidRPr="002B6E69">
              <w:rPr>
                <w:lang w:val="ru-RU"/>
              </w:rPr>
              <w:sym w:font="Symbol" w:char="F0A3"/>
            </w:r>
            <w:r w:rsidRPr="002B6E69">
              <w:rPr>
                <w:lang w:val="ru-RU"/>
              </w:rPr>
              <w:t xml:space="preserve"> </w:t>
            </w:r>
            <w:r w:rsidRPr="002B6E69">
              <w:rPr>
                <w:i/>
                <w:iCs/>
                <w:lang w:val="ru-RU"/>
              </w:rPr>
              <w:t>f</w:t>
            </w:r>
            <w:r w:rsidRPr="002B6E69">
              <w:rPr>
                <w:lang w:val="ru-RU"/>
              </w:rPr>
              <w:t xml:space="preserve"> </w:t>
            </w:r>
            <w:proofErr w:type="gramStart"/>
            <w:r w:rsidRPr="002B6E69">
              <w:rPr>
                <w:lang w:val="ru-RU"/>
              </w:rPr>
              <w:t>&lt; 2</w:t>
            </w:r>
            <w:proofErr w:type="gramEnd"/>
            <w:r w:rsidRPr="002B6E69">
              <w:rPr>
                <w:lang w:val="ru-RU"/>
              </w:rPr>
              <w:t> 640</w:t>
            </w:r>
          </w:p>
        </w:tc>
        <w:tc>
          <w:tcPr>
            <w:tcW w:w="1029" w:type="pct"/>
            <w:shd w:val="clear" w:color="auto" w:fill="auto"/>
          </w:tcPr>
          <w:p w14:paraId="0D1AB4CF" w14:textId="77777777" w:rsidR="00A62344" w:rsidRPr="002B6E69" w:rsidRDefault="00A62344" w:rsidP="002278FB">
            <w:pPr>
              <w:pStyle w:val="Tabletext"/>
              <w:jc w:val="center"/>
              <w:rPr>
                <w:lang w:val="ru-RU"/>
              </w:rPr>
            </w:pPr>
            <w:r w:rsidRPr="002B6E69">
              <w:rPr>
                <w:lang w:val="ru-RU"/>
              </w:rPr>
              <w:t>1</w:t>
            </w:r>
          </w:p>
        </w:tc>
        <w:tc>
          <w:tcPr>
            <w:tcW w:w="2295" w:type="pct"/>
            <w:shd w:val="clear" w:color="auto" w:fill="auto"/>
          </w:tcPr>
          <w:p w14:paraId="54972032" w14:textId="4CAEC8DC" w:rsidR="00A62344" w:rsidRPr="002B6E69" w:rsidRDefault="004E2B37" w:rsidP="002278FB">
            <w:pPr>
              <w:pStyle w:val="Tabletext"/>
              <w:jc w:val="center"/>
              <w:rPr>
                <w:lang w:val="ru-RU"/>
              </w:rPr>
            </w:pPr>
            <w:r w:rsidRPr="002B6E69">
              <w:rPr>
                <w:lang w:val="ru-RU"/>
              </w:rPr>
              <w:t>−</w:t>
            </w:r>
            <w:proofErr w:type="gramStart"/>
            <w:r w:rsidR="00A62344" w:rsidRPr="002B6E69">
              <w:rPr>
                <w:lang w:val="ru-RU"/>
              </w:rPr>
              <w:t>21 − 16</w:t>
            </w:r>
            <w:proofErr w:type="gramEnd"/>
            <w:r w:rsidR="00A62344" w:rsidRPr="002B6E69">
              <w:rPr>
                <w:lang w:val="ru-RU"/>
              </w:rPr>
              <w:t>(</w:t>
            </w:r>
            <w:r w:rsidR="00A62344" w:rsidRPr="002B6E69">
              <w:rPr>
                <w:i/>
                <w:iCs/>
                <w:lang w:val="ru-RU"/>
              </w:rPr>
              <w:t>f</w:t>
            </w:r>
            <w:r w:rsidR="00A62344" w:rsidRPr="002B6E69">
              <w:rPr>
                <w:lang w:val="ru-RU"/>
              </w:rPr>
              <w:t xml:space="preserve"> − 2 630,5)/9,5</w:t>
            </w:r>
          </w:p>
        </w:tc>
      </w:tr>
      <w:tr w:rsidR="00A62344" w:rsidRPr="002B6E69" w14:paraId="1091AC67" w14:textId="77777777" w:rsidTr="00B01176">
        <w:tc>
          <w:tcPr>
            <w:tcW w:w="334" w:type="pct"/>
            <w:shd w:val="clear" w:color="auto" w:fill="auto"/>
          </w:tcPr>
          <w:p w14:paraId="55A63A91" w14:textId="77777777" w:rsidR="00A62344" w:rsidRPr="002B6E69" w:rsidRDefault="00A62344" w:rsidP="002278FB">
            <w:pPr>
              <w:pStyle w:val="Tabletext"/>
              <w:jc w:val="center"/>
              <w:rPr>
                <w:lang w:val="ru-RU"/>
              </w:rPr>
            </w:pPr>
            <w:r w:rsidRPr="002B6E69">
              <w:rPr>
                <w:lang w:val="ru-RU"/>
              </w:rPr>
              <w:t>6</w:t>
            </w:r>
          </w:p>
        </w:tc>
        <w:tc>
          <w:tcPr>
            <w:tcW w:w="1342" w:type="pct"/>
            <w:shd w:val="clear" w:color="auto" w:fill="auto"/>
          </w:tcPr>
          <w:p w14:paraId="6521AC82" w14:textId="77777777" w:rsidR="00A62344" w:rsidRPr="002B6E69" w:rsidRDefault="00A62344" w:rsidP="002278FB">
            <w:pPr>
              <w:pStyle w:val="Tabletext"/>
              <w:jc w:val="center"/>
              <w:rPr>
                <w:lang w:val="ru-RU"/>
              </w:rPr>
            </w:pPr>
            <w:r w:rsidRPr="002B6E69">
              <w:rPr>
                <w:lang w:val="ru-RU"/>
              </w:rPr>
              <w:t xml:space="preserve">2 640 </w:t>
            </w:r>
            <w:r w:rsidRPr="002B6E69">
              <w:rPr>
                <w:lang w:val="ru-RU"/>
              </w:rPr>
              <w:sym w:font="Symbol" w:char="F0A3"/>
            </w:r>
            <w:r w:rsidRPr="002B6E69">
              <w:rPr>
                <w:lang w:val="ru-RU"/>
              </w:rPr>
              <w:t xml:space="preserve"> </w:t>
            </w:r>
            <w:r w:rsidRPr="002B6E69">
              <w:rPr>
                <w:i/>
                <w:iCs/>
                <w:lang w:val="ru-RU"/>
              </w:rPr>
              <w:t>f</w:t>
            </w:r>
            <w:r w:rsidRPr="002B6E69">
              <w:rPr>
                <w:lang w:val="ru-RU"/>
              </w:rPr>
              <w:t xml:space="preserve"> </w:t>
            </w:r>
            <w:proofErr w:type="gramStart"/>
            <w:r w:rsidRPr="002B6E69">
              <w:rPr>
                <w:lang w:val="ru-RU"/>
              </w:rPr>
              <w:t>&lt; 2</w:t>
            </w:r>
            <w:proofErr w:type="gramEnd"/>
            <w:r w:rsidRPr="002B6E69">
              <w:rPr>
                <w:lang w:val="ru-RU"/>
              </w:rPr>
              <w:t> 655</w:t>
            </w:r>
          </w:p>
        </w:tc>
        <w:tc>
          <w:tcPr>
            <w:tcW w:w="1029" w:type="pct"/>
            <w:shd w:val="clear" w:color="auto" w:fill="auto"/>
          </w:tcPr>
          <w:p w14:paraId="57E3DD47" w14:textId="77777777" w:rsidR="00A62344" w:rsidRPr="002B6E69" w:rsidRDefault="00A62344" w:rsidP="002278FB">
            <w:pPr>
              <w:pStyle w:val="Tabletext"/>
              <w:jc w:val="center"/>
              <w:rPr>
                <w:lang w:val="ru-RU"/>
              </w:rPr>
            </w:pPr>
            <w:r w:rsidRPr="002B6E69">
              <w:rPr>
                <w:lang w:val="ru-RU"/>
              </w:rPr>
              <w:t>1</w:t>
            </w:r>
          </w:p>
        </w:tc>
        <w:tc>
          <w:tcPr>
            <w:tcW w:w="2295" w:type="pct"/>
            <w:shd w:val="clear" w:color="auto" w:fill="auto"/>
          </w:tcPr>
          <w:p w14:paraId="5BACD5C4" w14:textId="6738A034" w:rsidR="00A62344" w:rsidRPr="002B6E69" w:rsidRDefault="004E2B37" w:rsidP="002278FB">
            <w:pPr>
              <w:pStyle w:val="Tabletext"/>
              <w:jc w:val="center"/>
              <w:rPr>
                <w:lang w:val="ru-RU"/>
              </w:rPr>
            </w:pPr>
            <w:r w:rsidRPr="002B6E69">
              <w:rPr>
                <w:lang w:val="ru-RU"/>
              </w:rPr>
              <w:t>−</w:t>
            </w:r>
            <w:r w:rsidR="00A62344" w:rsidRPr="002B6E69">
              <w:rPr>
                <w:lang w:val="ru-RU"/>
              </w:rPr>
              <w:t>37</w:t>
            </w:r>
          </w:p>
        </w:tc>
      </w:tr>
    </w:tbl>
    <w:p w14:paraId="3F8FA9FC" w14:textId="77777777" w:rsidR="00A62344" w:rsidRPr="002B6E69" w:rsidRDefault="00A62344" w:rsidP="00A62344">
      <w:pPr>
        <w:pStyle w:val="Tablefin"/>
        <w:rPr>
          <w:lang w:val="ru-RU"/>
        </w:rPr>
      </w:pPr>
      <w:bookmarkStart w:id="149" w:name="_DV_M223"/>
      <w:bookmarkStart w:id="150" w:name="_Ref209523421"/>
      <w:bookmarkStart w:id="151" w:name="_Toc221297010"/>
      <w:bookmarkStart w:id="152" w:name="_Toc261102545"/>
      <w:bookmarkStart w:id="153" w:name="_Toc284794619"/>
      <w:bookmarkStart w:id="154" w:name="_Toc320004361"/>
      <w:bookmarkEnd w:id="149"/>
    </w:p>
    <w:p w14:paraId="0578F5BA" w14:textId="77777777" w:rsidR="00A62344" w:rsidRPr="002B6E69" w:rsidRDefault="00A62344" w:rsidP="002278FB">
      <w:pPr>
        <w:pStyle w:val="TableNo"/>
        <w:keepLines/>
        <w:rPr>
          <w:lang w:val="ru-RU"/>
        </w:rPr>
      </w:pPr>
      <w:r w:rsidRPr="002B6E69">
        <w:rPr>
          <w:lang w:val="ru-RU"/>
        </w:rPr>
        <w:t>ТАБЛИЦА A2-12</w:t>
      </w:r>
      <w:bookmarkStart w:id="155" w:name="_DV_M224"/>
      <w:bookmarkEnd w:id="150"/>
      <w:bookmarkEnd w:id="155"/>
    </w:p>
    <w:p w14:paraId="0C77977F" w14:textId="77777777" w:rsidR="00A62344" w:rsidRPr="002B6E69" w:rsidRDefault="00A62344" w:rsidP="002278FB">
      <w:pPr>
        <w:pStyle w:val="Tabletitle"/>
        <w:keepLines/>
        <w:rPr>
          <w:lang w:val="ru-RU"/>
        </w:rPr>
      </w:pPr>
      <w:r w:rsidRPr="002B6E69">
        <w:rPr>
          <w:bCs/>
          <w:lang w:val="ru-RU"/>
        </w:rPr>
        <w:t xml:space="preserve">Дополнительные побочные излучения </w:t>
      </w:r>
      <w:bookmarkEnd w:id="151"/>
      <w:r w:rsidRPr="002B6E69">
        <w:rPr>
          <w:bCs/>
          <w:lang w:val="ru-RU"/>
        </w:rPr>
        <w:t>для ширины полосы канала 5 МГц (BCG 3.C)</w:t>
      </w:r>
      <w:bookmarkEnd w:id="152"/>
      <w:bookmarkEnd w:id="153"/>
      <w:bookmarkEnd w:id="15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688"/>
        <w:gridCol w:w="2713"/>
        <w:gridCol w:w="1985"/>
        <w:gridCol w:w="4243"/>
      </w:tblGrid>
      <w:tr w:rsidR="00A62344" w:rsidRPr="002B6E69" w14:paraId="6750D9CF" w14:textId="77777777" w:rsidTr="00B01176">
        <w:tc>
          <w:tcPr>
            <w:tcW w:w="357" w:type="pct"/>
            <w:shd w:val="clear" w:color="auto" w:fill="FFFFFF" w:themeFill="background1"/>
            <w:vAlign w:val="center"/>
          </w:tcPr>
          <w:p w14:paraId="62FB9C15" w14:textId="77777777" w:rsidR="00A62344" w:rsidRPr="002B6E69" w:rsidRDefault="00A62344" w:rsidP="002278FB">
            <w:pPr>
              <w:pStyle w:val="Tablehead"/>
              <w:keepLines/>
              <w:rPr>
                <w:lang w:val="ru-RU"/>
              </w:rPr>
            </w:pPr>
            <w:r w:rsidRPr="002B6E69">
              <w:rPr>
                <w:bCs/>
                <w:lang w:val="ru-RU"/>
              </w:rPr>
              <w:t>№</w:t>
            </w:r>
          </w:p>
        </w:tc>
        <w:tc>
          <w:tcPr>
            <w:tcW w:w="1409" w:type="pct"/>
            <w:shd w:val="clear" w:color="auto" w:fill="FFFFFF" w:themeFill="background1"/>
            <w:vAlign w:val="center"/>
          </w:tcPr>
          <w:p w14:paraId="699FAD44" w14:textId="143CAB04" w:rsidR="00A62344" w:rsidRPr="002B6E69" w:rsidRDefault="00A62344" w:rsidP="002278FB">
            <w:pPr>
              <w:pStyle w:val="Tablehead"/>
              <w:keepLines/>
              <w:rPr>
                <w:lang w:val="ru-RU"/>
              </w:rPr>
            </w:pPr>
            <w:r w:rsidRPr="002B6E69">
              <w:rPr>
                <w:bCs/>
                <w:lang w:val="ru-RU"/>
              </w:rPr>
              <w:t>Диапазон частот (</w:t>
            </w:r>
            <w:r w:rsidRPr="002B6E69">
              <w:rPr>
                <w:bCs/>
                <w:i/>
                <w:lang w:val="ru-RU"/>
              </w:rPr>
              <w:t>f</w:t>
            </w:r>
            <w:r w:rsidRPr="002B6E69">
              <w:rPr>
                <w:bCs/>
                <w:lang w:val="ru-RU"/>
              </w:rPr>
              <w:t>) побочн</w:t>
            </w:r>
            <w:r w:rsidR="00EC5765" w:rsidRPr="002B6E69">
              <w:rPr>
                <w:bCs/>
                <w:lang w:val="ru-RU"/>
              </w:rPr>
              <w:t>ых</w:t>
            </w:r>
            <w:r w:rsidRPr="002B6E69">
              <w:rPr>
                <w:bCs/>
                <w:lang w:val="ru-RU"/>
              </w:rPr>
              <w:t xml:space="preserve"> излучени</w:t>
            </w:r>
            <w:r w:rsidR="00EC5765" w:rsidRPr="002B6E69">
              <w:rPr>
                <w:bCs/>
                <w:lang w:val="ru-RU"/>
              </w:rPr>
              <w:t>й</w:t>
            </w:r>
            <w:r w:rsidRPr="002B6E69">
              <w:rPr>
                <w:bCs/>
                <w:lang w:val="ru-RU"/>
              </w:rPr>
              <w:t xml:space="preserve"> </w:t>
            </w:r>
            <w:r w:rsidRPr="002B6E69">
              <w:rPr>
                <w:b w:val="0"/>
                <w:lang w:val="ru-RU"/>
              </w:rPr>
              <w:br/>
            </w:r>
            <w:r w:rsidRPr="002B6E69">
              <w:rPr>
                <w:bCs/>
                <w:lang w:val="ru-RU"/>
              </w:rPr>
              <w:t>(МГц)</w:t>
            </w:r>
          </w:p>
        </w:tc>
        <w:tc>
          <w:tcPr>
            <w:tcW w:w="1031" w:type="pct"/>
            <w:shd w:val="clear" w:color="auto" w:fill="FFFFFF" w:themeFill="background1"/>
            <w:vAlign w:val="center"/>
          </w:tcPr>
          <w:p w14:paraId="2DC6E92A" w14:textId="77777777" w:rsidR="00A62344" w:rsidRPr="002B6E69" w:rsidRDefault="00A62344" w:rsidP="002278FB">
            <w:pPr>
              <w:pStyle w:val="Tablehead"/>
              <w:keepLines/>
              <w:rPr>
                <w:lang w:val="ru-RU"/>
              </w:rPr>
            </w:pPr>
            <w:r w:rsidRPr="002B6E69">
              <w:rPr>
                <w:bCs/>
                <w:lang w:val="ru-RU"/>
              </w:rPr>
              <w:t>MBW</w:t>
            </w:r>
            <w:r w:rsidRPr="002B6E69">
              <w:rPr>
                <w:b w:val="0"/>
                <w:lang w:val="ru-RU"/>
              </w:rPr>
              <w:br/>
            </w:r>
            <w:r w:rsidRPr="002B6E69">
              <w:rPr>
                <w:bCs/>
                <w:lang w:val="ru-RU"/>
              </w:rPr>
              <w:t>(МГц)</w:t>
            </w:r>
          </w:p>
        </w:tc>
        <w:tc>
          <w:tcPr>
            <w:tcW w:w="2204" w:type="pct"/>
            <w:shd w:val="clear" w:color="auto" w:fill="FFFFFF" w:themeFill="background1"/>
            <w:vAlign w:val="center"/>
          </w:tcPr>
          <w:p w14:paraId="42EBB378" w14:textId="77777777" w:rsidR="00A62344" w:rsidRPr="002B6E69" w:rsidRDefault="00A62344" w:rsidP="002278FB">
            <w:pPr>
              <w:pStyle w:val="Tablehead"/>
              <w:keepLines/>
              <w:rPr>
                <w:lang w:val="ru-RU"/>
              </w:rPr>
            </w:pPr>
            <w:r w:rsidRPr="002B6E69">
              <w:rPr>
                <w:bCs/>
                <w:lang w:val="ru-RU"/>
              </w:rPr>
              <w:t>Максимальный уровень излучения</w:t>
            </w:r>
            <w:r w:rsidRPr="002B6E69">
              <w:rPr>
                <w:b w:val="0"/>
                <w:lang w:val="ru-RU"/>
              </w:rPr>
              <w:br/>
            </w:r>
            <w:r w:rsidRPr="002B6E69">
              <w:rPr>
                <w:bCs/>
                <w:lang w:val="ru-RU"/>
              </w:rPr>
              <w:t>(дБм)</w:t>
            </w:r>
          </w:p>
        </w:tc>
      </w:tr>
      <w:tr w:rsidR="00A62344" w:rsidRPr="002B6E69" w14:paraId="0190660C" w14:textId="77777777" w:rsidTr="00B01176">
        <w:tc>
          <w:tcPr>
            <w:tcW w:w="357" w:type="pct"/>
            <w:shd w:val="clear" w:color="auto" w:fill="auto"/>
          </w:tcPr>
          <w:p w14:paraId="23C0C486" w14:textId="77777777" w:rsidR="00A62344" w:rsidRPr="002B6E69" w:rsidRDefault="00A62344" w:rsidP="002278FB">
            <w:pPr>
              <w:pStyle w:val="Tabletext"/>
              <w:keepNext/>
              <w:keepLines/>
              <w:jc w:val="center"/>
              <w:rPr>
                <w:lang w:val="ru-RU"/>
              </w:rPr>
            </w:pPr>
            <w:r w:rsidRPr="002B6E69">
              <w:rPr>
                <w:lang w:val="ru-RU"/>
              </w:rPr>
              <w:t>1</w:t>
            </w:r>
          </w:p>
        </w:tc>
        <w:tc>
          <w:tcPr>
            <w:tcW w:w="1409" w:type="pct"/>
            <w:shd w:val="clear" w:color="auto" w:fill="auto"/>
          </w:tcPr>
          <w:p w14:paraId="354018DB" w14:textId="77777777" w:rsidR="00A62344" w:rsidRPr="002B6E69" w:rsidRDefault="00A62344" w:rsidP="002278FB">
            <w:pPr>
              <w:pStyle w:val="Tabletext"/>
              <w:keepNext/>
              <w:keepLines/>
              <w:jc w:val="center"/>
              <w:rPr>
                <w:lang w:val="ru-RU"/>
              </w:rPr>
            </w:pPr>
            <w:r w:rsidRPr="002B6E69">
              <w:rPr>
                <w:lang w:val="ru-RU"/>
              </w:rPr>
              <w:t xml:space="preserve">2 620 </w:t>
            </w:r>
            <w:r w:rsidRPr="002B6E69">
              <w:rPr>
                <w:lang w:val="ru-RU"/>
              </w:rPr>
              <w:sym w:font="Symbol" w:char="F0A3"/>
            </w:r>
            <w:r w:rsidRPr="002B6E69">
              <w:rPr>
                <w:lang w:val="ru-RU"/>
              </w:rPr>
              <w:t xml:space="preserve"> </w:t>
            </w:r>
            <w:r w:rsidRPr="002B6E69">
              <w:rPr>
                <w:i/>
                <w:iCs/>
                <w:lang w:val="ru-RU"/>
              </w:rPr>
              <w:t xml:space="preserve">f </w:t>
            </w:r>
            <w:proofErr w:type="gramStart"/>
            <w:r w:rsidRPr="002B6E69">
              <w:rPr>
                <w:lang w:val="ru-RU"/>
              </w:rPr>
              <w:t>&lt; 2</w:t>
            </w:r>
            <w:proofErr w:type="gramEnd"/>
            <w:r w:rsidRPr="002B6E69">
              <w:rPr>
                <w:lang w:val="ru-RU"/>
              </w:rPr>
              <w:t> 690</w:t>
            </w:r>
          </w:p>
        </w:tc>
        <w:tc>
          <w:tcPr>
            <w:tcW w:w="1031" w:type="pct"/>
            <w:shd w:val="clear" w:color="auto" w:fill="auto"/>
          </w:tcPr>
          <w:p w14:paraId="77064AAB" w14:textId="16A21A3F" w:rsidR="00A62344" w:rsidRPr="002B6E69" w:rsidRDefault="00A62344" w:rsidP="002278FB">
            <w:pPr>
              <w:pStyle w:val="Tabletext"/>
              <w:keepNext/>
              <w:keepLines/>
              <w:jc w:val="center"/>
              <w:rPr>
                <w:lang w:val="ru-RU"/>
              </w:rPr>
            </w:pPr>
            <w:r w:rsidRPr="002B6E69">
              <w:rPr>
                <w:lang w:val="ru-RU"/>
              </w:rPr>
              <w:t>1</w:t>
            </w:r>
          </w:p>
        </w:tc>
        <w:tc>
          <w:tcPr>
            <w:tcW w:w="2204" w:type="pct"/>
            <w:shd w:val="clear" w:color="auto" w:fill="auto"/>
          </w:tcPr>
          <w:p w14:paraId="476B7C67" w14:textId="11D83809" w:rsidR="00A62344" w:rsidRPr="002B6E69" w:rsidRDefault="004E2B37" w:rsidP="002278FB">
            <w:pPr>
              <w:pStyle w:val="Tabletext"/>
              <w:keepNext/>
              <w:keepLines/>
              <w:jc w:val="center"/>
              <w:rPr>
                <w:lang w:val="ru-RU"/>
              </w:rPr>
            </w:pPr>
            <w:r w:rsidRPr="002B6E69">
              <w:rPr>
                <w:lang w:val="ru-RU"/>
              </w:rPr>
              <w:t>−</w:t>
            </w:r>
            <w:r w:rsidR="00A62344" w:rsidRPr="002B6E69">
              <w:rPr>
                <w:lang w:val="ru-RU"/>
              </w:rPr>
              <w:t>40</w:t>
            </w:r>
          </w:p>
        </w:tc>
      </w:tr>
    </w:tbl>
    <w:p w14:paraId="1BA779AF" w14:textId="77777777" w:rsidR="00A62344" w:rsidRPr="002B6E69" w:rsidRDefault="00A62344" w:rsidP="00A62344">
      <w:pPr>
        <w:pStyle w:val="Tablefin"/>
        <w:rPr>
          <w:lang w:val="ru-RU"/>
        </w:rPr>
      </w:pPr>
      <w:bookmarkStart w:id="156" w:name="_DV_M225"/>
      <w:bookmarkEnd w:id="156"/>
    </w:p>
    <w:p w14:paraId="02F3DF35" w14:textId="608A72FC" w:rsidR="00A62344" w:rsidRPr="002B6E69" w:rsidRDefault="00A62344" w:rsidP="00A62344">
      <w:pPr>
        <w:pStyle w:val="Note"/>
        <w:rPr>
          <w:lang w:val="ru-RU"/>
        </w:rPr>
      </w:pPr>
      <w:r w:rsidRPr="002B6E69">
        <w:rPr>
          <w:lang w:val="ru-RU"/>
        </w:rPr>
        <w:t>ПРИМЕЧАНИЕ.</w:t>
      </w:r>
      <w:r w:rsidR="001A5DEA" w:rsidRPr="002B6E69">
        <w:rPr>
          <w:lang w:val="ru-RU"/>
        </w:rPr>
        <w:t xml:space="preserve"> – </w:t>
      </w:r>
      <w:r w:rsidRPr="002B6E69">
        <w:rPr>
          <w:lang w:val="ru-RU"/>
        </w:rPr>
        <w:t>Что касается таблицы A2-12, то для каждого используемого РЧ</w:t>
      </w:r>
      <w:r w:rsidRPr="002B6E69">
        <w:rPr>
          <w:lang w:val="ru-RU"/>
        </w:rPr>
        <w:noBreakHyphen/>
        <w:t xml:space="preserve">канала из области действия спецификации </w:t>
      </w:r>
      <w:r w:rsidR="004E2B37" w:rsidRPr="002B6E69">
        <w:rPr>
          <w:lang w:val="ru-RU"/>
        </w:rPr>
        <w:t>−</w:t>
      </w:r>
      <w:r w:rsidRPr="002B6E69">
        <w:rPr>
          <w:lang w:val="ru-RU"/>
        </w:rPr>
        <w:t>40 дБм (строка 1) могут быть исключены до пяти результатов измерений в ди</w:t>
      </w:r>
      <w:r w:rsidR="00EC5765" w:rsidRPr="002B6E69">
        <w:rPr>
          <w:lang w:val="ru-RU"/>
        </w:rPr>
        <w:t>апазонах 2620</w:t>
      </w:r>
      <w:r w:rsidR="002278FB" w:rsidRPr="002B6E69">
        <w:rPr>
          <w:lang w:val="ru-RU"/>
        </w:rPr>
        <w:t>−</w:t>
      </w:r>
      <w:r w:rsidR="00EC5765" w:rsidRPr="002B6E69">
        <w:rPr>
          <w:lang w:val="ru-RU"/>
        </w:rPr>
        <w:t>2635,84 МГц и 2655–2</w:t>
      </w:r>
      <w:r w:rsidRPr="002B6E69">
        <w:rPr>
          <w:lang w:val="ru-RU"/>
        </w:rPr>
        <w:t xml:space="preserve">690 МГц; при этом применимо нестрогое значение </w:t>
      </w:r>
      <w:r w:rsidR="004E2B37" w:rsidRPr="002B6E69">
        <w:rPr>
          <w:lang w:val="ru-RU"/>
        </w:rPr>
        <w:t>−</w:t>
      </w:r>
      <w:r w:rsidRPr="002B6E69">
        <w:rPr>
          <w:lang w:val="ru-RU"/>
        </w:rPr>
        <w:t>30 дБм, указанное в строке 4 таблицы</w:t>
      </w:r>
      <w:r w:rsidR="003126CB" w:rsidRPr="002B6E69">
        <w:rPr>
          <w:lang w:val="ru-RU"/>
        </w:rPr>
        <w:t> </w:t>
      </w:r>
      <w:r w:rsidRPr="002B6E69">
        <w:rPr>
          <w:lang w:val="ru-RU"/>
        </w:rPr>
        <w:t xml:space="preserve">A2-4. </w:t>
      </w:r>
    </w:p>
    <w:p w14:paraId="60C6AECF" w14:textId="77777777" w:rsidR="00A62344" w:rsidRPr="002B6E69" w:rsidRDefault="00A62344" w:rsidP="008F66A0">
      <w:pPr>
        <w:pStyle w:val="TableNo"/>
        <w:keepLines/>
        <w:rPr>
          <w:lang w:val="ru-RU"/>
        </w:rPr>
      </w:pPr>
      <w:bookmarkStart w:id="157" w:name="_Ref209523701"/>
      <w:bookmarkStart w:id="158" w:name="_Toc221297012"/>
      <w:bookmarkStart w:id="159" w:name="_Toc261102547"/>
      <w:bookmarkStart w:id="160" w:name="_Toc284794621"/>
      <w:bookmarkStart w:id="161" w:name="_Toc320004362"/>
      <w:r w:rsidRPr="002B6E69">
        <w:rPr>
          <w:lang w:val="ru-RU"/>
        </w:rPr>
        <w:t>ТАБЛИЦА A2-13</w:t>
      </w:r>
      <w:bookmarkEnd w:id="157"/>
    </w:p>
    <w:p w14:paraId="412D2663" w14:textId="77777777" w:rsidR="00A62344" w:rsidRPr="002B6E69" w:rsidRDefault="00A62344" w:rsidP="008F66A0">
      <w:pPr>
        <w:pStyle w:val="Tabletitle"/>
        <w:keepLines/>
        <w:rPr>
          <w:lang w:val="ru-RU"/>
        </w:rPr>
      </w:pPr>
      <w:r w:rsidRPr="002B6E69">
        <w:rPr>
          <w:bCs/>
          <w:lang w:val="ru-RU"/>
        </w:rPr>
        <w:t xml:space="preserve">Дополнительные побочные излучения для ширины полосы канала 10 МГц </w:t>
      </w:r>
      <w:bookmarkEnd w:id="158"/>
      <w:r w:rsidRPr="002B6E69">
        <w:rPr>
          <w:bCs/>
          <w:lang w:val="ru-RU"/>
        </w:rPr>
        <w:t>(BCG 3.C)</w:t>
      </w:r>
      <w:bookmarkEnd w:id="159"/>
      <w:bookmarkEnd w:id="160"/>
      <w:bookmarkEnd w:id="16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708"/>
        <w:gridCol w:w="2692"/>
        <w:gridCol w:w="1985"/>
        <w:gridCol w:w="4244"/>
      </w:tblGrid>
      <w:tr w:rsidR="00A62344" w:rsidRPr="002B6E69" w14:paraId="7CAC6C75" w14:textId="77777777" w:rsidTr="002278FB">
        <w:tc>
          <w:tcPr>
            <w:tcW w:w="367" w:type="pct"/>
            <w:shd w:val="clear" w:color="auto" w:fill="FFFFFF" w:themeFill="background1"/>
            <w:vAlign w:val="center"/>
          </w:tcPr>
          <w:p w14:paraId="7C267B54" w14:textId="77777777" w:rsidR="00A62344" w:rsidRPr="002B6E69" w:rsidRDefault="00A62344" w:rsidP="008F66A0">
            <w:pPr>
              <w:pStyle w:val="Tablehead"/>
              <w:keepLines/>
              <w:rPr>
                <w:lang w:val="ru-RU"/>
              </w:rPr>
            </w:pPr>
            <w:r w:rsidRPr="002B6E69">
              <w:rPr>
                <w:bCs/>
                <w:lang w:val="ru-RU"/>
              </w:rPr>
              <w:t>№</w:t>
            </w:r>
          </w:p>
        </w:tc>
        <w:tc>
          <w:tcPr>
            <w:tcW w:w="1398" w:type="pct"/>
            <w:shd w:val="clear" w:color="auto" w:fill="FFFFFF" w:themeFill="background1"/>
            <w:vAlign w:val="center"/>
          </w:tcPr>
          <w:p w14:paraId="6B563DC6" w14:textId="117E2BA5" w:rsidR="00A62344" w:rsidRPr="002B6E69" w:rsidRDefault="00A62344" w:rsidP="008F66A0">
            <w:pPr>
              <w:pStyle w:val="Tablehead"/>
              <w:keepLines/>
              <w:rPr>
                <w:lang w:val="ru-RU"/>
              </w:rPr>
            </w:pPr>
            <w:r w:rsidRPr="002B6E69">
              <w:rPr>
                <w:bCs/>
                <w:lang w:val="ru-RU"/>
              </w:rPr>
              <w:t>Диапазон частот (</w:t>
            </w:r>
            <w:r w:rsidRPr="002B6E69">
              <w:rPr>
                <w:bCs/>
                <w:i/>
                <w:lang w:val="ru-RU"/>
              </w:rPr>
              <w:t>f</w:t>
            </w:r>
            <w:r w:rsidRPr="002B6E69">
              <w:rPr>
                <w:bCs/>
                <w:lang w:val="ru-RU"/>
              </w:rPr>
              <w:t>) побочн</w:t>
            </w:r>
            <w:r w:rsidR="00EC5765" w:rsidRPr="002B6E69">
              <w:rPr>
                <w:bCs/>
                <w:lang w:val="ru-RU"/>
              </w:rPr>
              <w:t>ых</w:t>
            </w:r>
            <w:r w:rsidRPr="002B6E69">
              <w:rPr>
                <w:bCs/>
                <w:lang w:val="ru-RU"/>
              </w:rPr>
              <w:t xml:space="preserve"> излучени</w:t>
            </w:r>
            <w:r w:rsidR="00EC5765" w:rsidRPr="002B6E69">
              <w:rPr>
                <w:bCs/>
                <w:lang w:val="ru-RU"/>
              </w:rPr>
              <w:t>й</w:t>
            </w:r>
            <w:r w:rsidRPr="002B6E69">
              <w:rPr>
                <w:bCs/>
                <w:lang w:val="ru-RU"/>
              </w:rPr>
              <w:t xml:space="preserve"> </w:t>
            </w:r>
            <w:r w:rsidRPr="002B6E69">
              <w:rPr>
                <w:b w:val="0"/>
                <w:lang w:val="ru-RU"/>
              </w:rPr>
              <w:br/>
            </w:r>
            <w:r w:rsidRPr="002B6E69">
              <w:rPr>
                <w:bCs/>
                <w:lang w:val="ru-RU"/>
              </w:rPr>
              <w:t>(МГц)</w:t>
            </w:r>
          </w:p>
        </w:tc>
        <w:tc>
          <w:tcPr>
            <w:tcW w:w="1031" w:type="pct"/>
            <w:shd w:val="clear" w:color="auto" w:fill="FFFFFF" w:themeFill="background1"/>
            <w:vAlign w:val="center"/>
          </w:tcPr>
          <w:p w14:paraId="668CC34C" w14:textId="77777777" w:rsidR="00A62344" w:rsidRPr="002B6E69" w:rsidRDefault="00A62344" w:rsidP="008F66A0">
            <w:pPr>
              <w:pStyle w:val="Tablehead"/>
              <w:keepLines/>
              <w:rPr>
                <w:lang w:val="ru-RU"/>
              </w:rPr>
            </w:pPr>
            <w:r w:rsidRPr="002B6E69">
              <w:rPr>
                <w:bCs/>
                <w:lang w:val="ru-RU"/>
              </w:rPr>
              <w:t>MBW</w:t>
            </w:r>
            <w:r w:rsidRPr="002B6E69">
              <w:rPr>
                <w:b w:val="0"/>
                <w:lang w:val="ru-RU"/>
              </w:rPr>
              <w:br/>
            </w:r>
            <w:r w:rsidRPr="002B6E69">
              <w:rPr>
                <w:bCs/>
                <w:lang w:val="ru-RU"/>
              </w:rPr>
              <w:t>(МГц)</w:t>
            </w:r>
          </w:p>
        </w:tc>
        <w:tc>
          <w:tcPr>
            <w:tcW w:w="2205" w:type="pct"/>
            <w:shd w:val="clear" w:color="auto" w:fill="FFFFFF" w:themeFill="background1"/>
            <w:vAlign w:val="center"/>
          </w:tcPr>
          <w:p w14:paraId="412D29E1" w14:textId="77777777" w:rsidR="00A62344" w:rsidRPr="002B6E69" w:rsidRDefault="00A62344" w:rsidP="008F66A0">
            <w:pPr>
              <w:pStyle w:val="Tablehead"/>
              <w:keepLines/>
              <w:rPr>
                <w:lang w:val="ru-RU"/>
              </w:rPr>
            </w:pPr>
            <w:r w:rsidRPr="002B6E69">
              <w:rPr>
                <w:bCs/>
                <w:lang w:val="ru-RU"/>
              </w:rPr>
              <w:t>Максимальный уровень излучения</w:t>
            </w:r>
            <w:r w:rsidRPr="002B6E69">
              <w:rPr>
                <w:b w:val="0"/>
                <w:lang w:val="ru-RU"/>
              </w:rPr>
              <w:br/>
            </w:r>
            <w:r w:rsidRPr="002B6E69">
              <w:rPr>
                <w:bCs/>
                <w:lang w:val="ru-RU"/>
              </w:rPr>
              <w:t>(дБм)</w:t>
            </w:r>
          </w:p>
        </w:tc>
      </w:tr>
      <w:tr w:rsidR="00A62344" w:rsidRPr="002B6E69" w14:paraId="6057DDE4" w14:textId="77777777" w:rsidTr="002278FB">
        <w:tc>
          <w:tcPr>
            <w:tcW w:w="367" w:type="pct"/>
            <w:shd w:val="clear" w:color="auto" w:fill="auto"/>
          </w:tcPr>
          <w:p w14:paraId="7DC9CEE5" w14:textId="77777777" w:rsidR="00A62344" w:rsidRPr="002B6E69" w:rsidRDefault="00A62344" w:rsidP="002278FB">
            <w:pPr>
              <w:pStyle w:val="Tabletext"/>
              <w:jc w:val="center"/>
              <w:rPr>
                <w:lang w:val="ru-RU"/>
              </w:rPr>
            </w:pPr>
            <w:r w:rsidRPr="002B6E69">
              <w:rPr>
                <w:lang w:val="ru-RU"/>
              </w:rPr>
              <w:t>1</w:t>
            </w:r>
          </w:p>
        </w:tc>
        <w:tc>
          <w:tcPr>
            <w:tcW w:w="1398" w:type="pct"/>
            <w:shd w:val="clear" w:color="auto" w:fill="auto"/>
          </w:tcPr>
          <w:p w14:paraId="421313EA" w14:textId="77777777" w:rsidR="00A62344" w:rsidRPr="002B6E69" w:rsidRDefault="00A62344" w:rsidP="002278FB">
            <w:pPr>
              <w:pStyle w:val="Tabletext"/>
              <w:jc w:val="center"/>
              <w:rPr>
                <w:lang w:val="ru-RU"/>
              </w:rPr>
            </w:pPr>
            <w:r w:rsidRPr="002B6E69">
              <w:rPr>
                <w:lang w:val="ru-RU"/>
              </w:rPr>
              <w:t xml:space="preserve">2 505 </w:t>
            </w:r>
            <w:r w:rsidRPr="002B6E69">
              <w:rPr>
                <w:lang w:val="ru-RU"/>
              </w:rPr>
              <w:sym w:font="Symbol" w:char="F0A3"/>
            </w:r>
            <w:r w:rsidRPr="002B6E69">
              <w:rPr>
                <w:lang w:val="ru-RU"/>
              </w:rPr>
              <w:t xml:space="preserve"> </w:t>
            </w:r>
            <w:r w:rsidRPr="002B6E69">
              <w:rPr>
                <w:i/>
                <w:iCs/>
                <w:lang w:val="ru-RU"/>
              </w:rPr>
              <w:t>f</w:t>
            </w:r>
            <w:r w:rsidRPr="002B6E69">
              <w:rPr>
                <w:lang w:val="ru-RU"/>
              </w:rPr>
              <w:t xml:space="preserve"> </w:t>
            </w:r>
            <w:proofErr w:type="gramStart"/>
            <w:r w:rsidRPr="002B6E69">
              <w:rPr>
                <w:lang w:val="ru-RU"/>
              </w:rPr>
              <w:t>&lt; 2</w:t>
            </w:r>
            <w:proofErr w:type="gramEnd"/>
            <w:r w:rsidRPr="002B6E69">
              <w:rPr>
                <w:lang w:val="ru-RU"/>
              </w:rPr>
              <w:t> 530</w:t>
            </w:r>
          </w:p>
        </w:tc>
        <w:tc>
          <w:tcPr>
            <w:tcW w:w="1031" w:type="pct"/>
            <w:shd w:val="clear" w:color="auto" w:fill="auto"/>
          </w:tcPr>
          <w:p w14:paraId="70EFC10F" w14:textId="77777777" w:rsidR="00A62344" w:rsidRPr="002B6E69" w:rsidRDefault="00A62344" w:rsidP="002278FB">
            <w:pPr>
              <w:pStyle w:val="Tabletext"/>
              <w:jc w:val="center"/>
              <w:rPr>
                <w:lang w:val="ru-RU"/>
              </w:rPr>
            </w:pPr>
            <w:r w:rsidRPr="002B6E69">
              <w:rPr>
                <w:lang w:val="ru-RU"/>
              </w:rPr>
              <w:t>1</w:t>
            </w:r>
          </w:p>
        </w:tc>
        <w:tc>
          <w:tcPr>
            <w:tcW w:w="2205" w:type="pct"/>
            <w:shd w:val="clear" w:color="auto" w:fill="auto"/>
          </w:tcPr>
          <w:p w14:paraId="38CE6079" w14:textId="63C7F4D2" w:rsidR="00A62344" w:rsidRPr="002B6E69" w:rsidRDefault="004E2B37" w:rsidP="002278FB">
            <w:pPr>
              <w:pStyle w:val="Tabletext"/>
              <w:jc w:val="center"/>
              <w:rPr>
                <w:lang w:val="ru-RU"/>
              </w:rPr>
            </w:pPr>
            <w:r w:rsidRPr="002B6E69">
              <w:rPr>
                <w:lang w:val="ru-RU"/>
              </w:rPr>
              <w:t>−</w:t>
            </w:r>
            <w:r w:rsidR="00A62344" w:rsidRPr="002B6E69">
              <w:rPr>
                <w:lang w:val="ru-RU"/>
              </w:rPr>
              <w:t>37</w:t>
            </w:r>
          </w:p>
        </w:tc>
      </w:tr>
      <w:tr w:rsidR="00A62344" w:rsidRPr="002B6E69" w14:paraId="2FF39252" w14:textId="77777777" w:rsidTr="002278FB">
        <w:tc>
          <w:tcPr>
            <w:tcW w:w="367" w:type="pct"/>
            <w:shd w:val="clear" w:color="auto" w:fill="auto"/>
          </w:tcPr>
          <w:p w14:paraId="25E86F29" w14:textId="77777777" w:rsidR="00A62344" w:rsidRPr="002B6E69" w:rsidRDefault="00A62344" w:rsidP="002278FB">
            <w:pPr>
              <w:pStyle w:val="Tabletext"/>
              <w:jc w:val="center"/>
              <w:rPr>
                <w:lang w:val="ru-RU"/>
              </w:rPr>
            </w:pPr>
            <w:r w:rsidRPr="002B6E69">
              <w:rPr>
                <w:lang w:val="ru-RU"/>
              </w:rPr>
              <w:t>2</w:t>
            </w:r>
          </w:p>
        </w:tc>
        <w:tc>
          <w:tcPr>
            <w:tcW w:w="1398" w:type="pct"/>
            <w:shd w:val="clear" w:color="auto" w:fill="auto"/>
          </w:tcPr>
          <w:p w14:paraId="60FD50FC" w14:textId="77777777" w:rsidR="00A62344" w:rsidRPr="002B6E69" w:rsidRDefault="00A62344" w:rsidP="002278FB">
            <w:pPr>
              <w:pStyle w:val="Tabletext"/>
              <w:jc w:val="center"/>
              <w:rPr>
                <w:lang w:val="ru-RU"/>
              </w:rPr>
            </w:pPr>
            <w:r w:rsidRPr="002B6E69">
              <w:rPr>
                <w:lang w:val="ru-RU"/>
              </w:rPr>
              <w:t xml:space="preserve">2 530 </w:t>
            </w:r>
            <w:r w:rsidRPr="002B6E69">
              <w:rPr>
                <w:lang w:val="ru-RU"/>
              </w:rPr>
              <w:sym w:font="Symbol" w:char="F0A3"/>
            </w:r>
            <w:r w:rsidRPr="002B6E69">
              <w:rPr>
                <w:lang w:val="ru-RU"/>
              </w:rPr>
              <w:t xml:space="preserve"> </w:t>
            </w:r>
            <w:r w:rsidRPr="002B6E69">
              <w:rPr>
                <w:i/>
                <w:iCs/>
                <w:lang w:val="ru-RU"/>
              </w:rPr>
              <w:t>f</w:t>
            </w:r>
            <w:r w:rsidRPr="002B6E69">
              <w:rPr>
                <w:lang w:val="ru-RU"/>
              </w:rPr>
              <w:t xml:space="preserve"> </w:t>
            </w:r>
            <w:proofErr w:type="gramStart"/>
            <w:r w:rsidRPr="002B6E69">
              <w:rPr>
                <w:lang w:val="ru-RU"/>
              </w:rPr>
              <w:t>&lt; 2</w:t>
            </w:r>
            <w:proofErr w:type="gramEnd"/>
            <w:r w:rsidRPr="002B6E69">
              <w:rPr>
                <w:lang w:val="ru-RU"/>
              </w:rPr>
              <w:t> 535</w:t>
            </w:r>
          </w:p>
        </w:tc>
        <w:tc>
          <w:tcPr>
            <w:tcW w:w="1031" w:type="pct"/>
            <w:shd w:val="clear" w:color="auto" w:fill="auto"/>
          </w:tcPr>
          <w:p w14:paraId="7118AC42" w14:textId="77777777" w:rsidR="00A62344" w:rsidRPr="002B6E69" w:rsidRDefault="00A62344" w:rsidP="002278FB">
            <w:pPr>
              <w:pStyle w:val="Tabletext"/>
              <w:jc w:val="center"/>
              <w:rPr>
                <w:lang w:val="ru-RU"/>
              </w:rPr>
            </w:pPr>
            <w:r w:rsidRPr="002B6E69">
              <w:rPr>
                <w:lang w:val="ru-RU"/>
              </w:rPr>
              <w:t>1</w:t>
            </w:r>
          </w:p>
        </w:tc>
        <w:tc>
          <w:tcPr>
            <w:tcW w:w="2205" w:type="pct"/>
            <w:shd w:val="clear" w:color="auto" w:fill="auto"/>
          </w:tcPr>
          <w:p w14:paraId="5A956293" w14:textId="7F488E00" w:rsidR="00A62344" w:rsidRPr="002B6E69" w:rsidRDefault="00A62344" w:rsidP="002278FB">
            <w:pPr>
              <w:pStyle w:val="Tabletext"/>
              <w:jc w:val="center"/>
              <w:rPr>
                <w:lang w:val="ru-RU"/>
              </w:rPr>
            </w:pPr>
            <w:r w:rsidRPr="002B6E69">
              <w:rPr>
                <w:lang w:val="ru-RU"/>
              </w:rPr>
              <w:t>1,7</w:t>
            </w:r>
            <w:r w:rsidRPr="002B6E69">
              <w:rPr>
                <w:i/>
                <w:iCs/>
                <w:lang w:val="ru-RU"/>
              </w:rPr>
              <w:t>f</w:t>
            </w:r>
            <w:r w:rsidRPr="002B6E69">
              <w:rPr>
                <w:lang w:val="ru-RU"/>
              </w:rPr>
              <w:t xml:space="preserve"> </w:t>
            </w:r>
            <w:r w:rsidR="004E2B37" w:rsidRPr="002B6E69">
              <w:rPr>
                <w:lang w:val="ru-RU"/>
              </w:rPr>
              <w:t>−</w:t>
            </w:r>
            <w:r w:rsidRPr="002B6E69">
              <w:rPr>
                <w:lang w:val="ru-RU"/>
              </w:rPr>
              <w:t xml:space="preserve"> 4 338</w:t>
            </w:r>
          </w:p>
        </w:tc>
      </w:tr>
      <w:tr w:rsidR="00A62344" w:rsidRPr="002B6E69" w14:paraId="2D7314AA" w14:textId="77777777" w:rsidTr="002278FB">
        <w:trPr>
          <w:trHeight w:val="390"/>
        </w:trPr>
        <w:tc>
          <w:tcPr>
            <w:tcW w:w="367" w:type="pct"/>
            <w:shd w:val="clear" w:color="auto" w:fill="auto"/>
          </w:tcPr>
          <w:p w14:paraId="2E41235D" w14:textId="77777777" w:rsidR="00A62344" w:rsidRPr="002B6E69" w:rsidRDefault="00A62344" w:rsidP="002278FB">
            <w:pPr>
              <w:pStyle w:val="Tabletext"/>
              <w:jc w:val="center"/>
              <w:rPr>
                <w:lang w:val="ru-RU"/>
              </w:rPr>
            </w:pPr>
            <w:r w:rsidRPr="002B6E69">
              <w:rPr>
                <w:lang w:val="ru-RU"/>
              </w:rPr>
              <w:t>3</w:t>
            </w:r>
          </w:p>
        </w:tc>
        <w:tc>
          <w:tcPr>
            <w:tcW w:w="1398" w:type="pct"/>
            <w:shd w:val="clear" w:color="auto" w:fill="auto"/>
          </w:tcPr>
          <w:p w14:paraId="13F67CE1" w14:textId="77777777" w:rsidR="00A62344" w:rsidRPr="002B6E69" w:rsidRDefault="00A62344" w:rsidP="002278FB">
            <w:pPr>
              <w:pStyle w:val="Tabletext"/>
              <w:jc w:val="center"/>
              <w:rPr>
                <w:lang w:val="ru-RU"/>
              </w:rPr>
            </w:pPr>
            <w:r w:rsidRPr="002B6E69">
              <w:rPr>
                <w:lang w:val="ru-RU"/>
              </w:rPr>
              <w:t xml:space="preserve">2 535 </w:t>
            </w:r>
            <w:r w:rsidRPr="002B6E69">
              <w:rPr>
                <w:lang w:val="ru-RU"/>
              </w:rPr>
              <w:sym w:font="Symbol" w:char="F0A3"/>
            </w:r>
            <w:r w:rsidRPr="002B6E69">
              <w:rPr>
                <w:lang w:val="ru-RU"/>
              </w:rPr>
              <w:t xml:space="preserve"> </w:t>
            </w:r>
            <w:r w:rsidRPr="002B6E69">
              <w:rPr>
                <w:i/>
                <w:iCs/>
                <w:lang w:val="ru-RU"/>
              </w:rPr>
              <w:t>f</w:t>
            </w:r>
            <w:r w:rsidRPr="002B6E69">
              <w:rPr>
                <w:lang w:val="ru-RU"/>
              </w:rPr>
              <w:t xml:space="preserve"> </w:t>
            </w:r>
            <w:proofErr w:type="gramStart"/>
            <w:r w:rsidRPr="002B6E69">
              <w:rPr>
                <w:lang w:val="ru-RU"/>
              </w:rPr>
              <w:t>&lt; 2</w:t>
            </w:r>
            <w:proofErr w:type="gramEnd"/>
            <w:r w:rsidRPr="002B6E69">
              <w:rPr>
                <w:lang w:val="ru-RU"/>
              </w:rPr>
              <w:t> 630</w:t>
            </w:r>
          </w:p>
        </w:tc>
        <w:tc>
          <w:tcPr>
            <w:tcW w:w="1031" w:type="pct"/>
            <w:shd w:val="clear" w:color="auto" w:fill="auto"/>
          </w:tcPr>
          <w:p w14:paraId="72219243" w14:textId="77777777" w:rsidR="00A62344" w:rsidRPr="002B6E69" w:rsidRDefault="00A62344" w:rsidP="002278FB">
            <w:pPr>
              <w:pStyle w:val="Tabletext"/>
              <w:jc w:val="center"/>
              <w:rPr>
                <w:lang w:val="ru-RU"/>
              </w:rPr>
            </w:pPr>
            <w:r w:rsidRPr="002B6E69">
              <w:rPr>
                <w:lang w:val="ru-RU"/>
              </w:rPr>
              <w:t>1</w:t>
            </w:r>
          </w:p>
        </w:tc>
        <w:tc>
          <w:tcPr>
            <w:tcW w:w="2205" w:type="pct"/>
            <w:shd w:val="clear" w:color="auto" w:fill="auto"/>
          </w:tcPr>
          <w:p w14:paraId="0CF4FBF8" w14:textId="4FDFEB8C" w:rsidR="00A62344" w:rsidRPr="002B6E69" w:rsidRDefault="004E2B37" w:rsidP="002278FB">
            <w:pPr>
              <w:pStyle w:val="Tabletext"/>
              <w:jc w:val="center"/>
              <w:rPr>
                <w:lang w:val="ru-RU"/>
              </w:rPr>
            </w:pPr>
            <w:r w:rsidRPr="002B6E69">
              <w:rPr>
                <w:lang w:val="ru-RU"/>
              </w:rPr>
              <w:t>−</w:t>
            </w:r>
            <w:r w:rsidR="00A62344" w:rsidRPr="002B6E69">
              <w:rPr>
                <w:lang w:val="ru-RU"/>
              </w:rPr>
              <w:t>18</w:t>
            </w:r>
            <w:r w:rsidR="00A62344" w:rsidRPr="002B6E69">
              <w:rPr>
                <w:lang w:val="ru-RU"/>
              </w:rPr>
              <w:tab/>
            </w:r>
            <w:r w:rsidR="00A62344" w:rsidRPr="002B6E69">
              <w:rPr>
                <w:lang w:val="ru-RU"/>
              </w:rPr>
              <w:tab/>
              <w:t xml:space="preserve"> 25 МГц &lt; </w:t>
            </w:r>
            <w:r w:rsidR="00A62344" w:rsidRPr="002B6E69">
              <w:rPr>
                <w:lang w:val="ru-RU"/>
              </w:rPr>
              <w:sym w:font="Symbol" w:char="F044"/>
            </w:r>
            <w:r w:rsidR="00A62344" w:rsidRPr="002B6E69">
              <w:rPr>
                <w:i/>
                <w:iCs/>
                <w:lang w:val="ru-RU"/>
              </w:rPr>
              <w:t>f</w:t>
            </w:r>
          </w:p>
        </w:tc>
      </w:tr>
      <w:tr w:rsidR="00A62344" w:rsidRPr="002B6E69" w14:paraId="167A0A11" w14:textId="77777777" w:rsidTr="002278FB">
        <w:tc>
          <w:tcPr>
            <w:tcW w:w="367" w:type="pct"/>
            <w:shd w:val="clear" w:color="auto" w:fill="auto"/>
          </w:tcPr>
          <w:p w14:paraId="32EC80BF" w14:textId="77777777" w:rsidR="00A62344" w:rsidRPr="002B6E69" w:rsidRDefault="00A62344" w:rsidP="002278FB">
            <w:pPr>
              <w:pStyle w:val="Tabletext"/>
              <w:jc w:val="center"/>
              <w:rPr>
                <w:lang w:val="ru-RU"/>
              </w:rPr>
            </w:pPr>
            <w:r w:rsidRPr="002B6E69">
              <w:rPr>
                <w:lang w:val="ru-RU"/>
              </w:rPr>
              <w:t>4</w:t>
            </w:r>
          </w:p>
        </w:tc>
        <w:tc>
          <w:tcPr>
            <w:tcW w:w="1398" w:type="pct"/>
            <w:shd w:val="clear" w:color="auto" w:fill="auto"/>
          </w:tcPr>
          <w:p w14:paraId="3613E1B3" w14:textId="77777777" w:rsidR="00A62344" w:rsidRPr="002B6E69" w:rsidRDefault="00A62344" w:rsidP="002278FB">
            <w:pPr>
              <w:pStyle w:val="Tabletext"/>
              <w:jc w:val="center"/>
              <w:rPr>
                <w:lang w:val="ru-RU"/>
              </w:rPr>
            </w:pPr>
            <w:r w:rsidRPr="002B6E69">
              <w:rPr>
                <w:lang w:val="ru-RU"/>
              </w:rPr>
              <w:t xml:space="preserve">2 630 </w:t>
            </w:r>
            <w:r w:rsidRPr="002B6E69">
              <w:rPr>
                <w:lang w:val="ru-RU"/>
              </w:rPr>
              <w:sym w:font="Symbol" w:char="F0A3"/>
            </w:r>
            <w:r w:rsidRPr="002B6E69">
              <w:rPr>
                <w:lang w:val="ru-RU"/>
              </w:rPr>
              <w:t xml:space="preserve"> </w:t>
            </w:r>
            <w:r w:rsidRPr="002B6E69">
              <w:rPr>
                <w:i/>
                <w:iCs/>
                <w:lang w:val="ru-RU"/>
              </w:rPr>
              <w:t>f</w:t>
            </w:r>
            <w:r w:rsidRPr="002B6E69">
              <w:rPr>
                <w:lang w:val="ru-RU"/>
              </w:rPr>
              <w:t xml:space="preserve"> </w:t>
            </w:r>
            <w:proofErr w:type="gramStart"/>
            <w:r w:rsidRPr="002B6E69">
              <w:rPr>
                <w:lang w:val="ru-RU"/>
              </w:rPr>
              <w:t>&lt; 2</w:t>
            </w:r>
            <w:proofErr w:type="gramEnd"/>
            <w:r w:rsidRPr="002B6E69">
              <w:rPr>
                <w:lang w:val="ru-RU"/>
              </w:rPr>
              <w:t> 630,5</w:t>
            </w:r>
          </w:p>
        </w:tc>
        <w:tc>
          <w:tcPr>
            <w:tcW w:w="1031" w:type="pct"/>
            <w:shd w:val="clear" w:color="auto" w:fill="auto"/>
          </w:tcPr>
          <w:p w14:paraId="33C6605A" w14:textId="77777777" w:rsidR="00A62344" w:rsidRPr="002B6E69" w:rsidRDefault="00A62344" w:rsidP="002278FB">
            <w:pPr>
              <w:pStyle w:val="Tabletext"/>
              <w:jc w:val="center"/>
              <w:rPr>
                <w:lang w:val="ru-RU"/>
              </w:rPr>
            </w:pPr>
            <w:r w:rsidRPr="002B6E69">
              <w:rPr>
                <w:lang w:val="ru-RU"/>
              </w:rPr>
              <w:t>1</w:t>
            </w:r>
          </w:p>
        </w:tc>
        <w:tc>
          <w:tcPr>
            <w:tcW w:w="2205" w:type="pct"/>
            <w:shd w:val="clear" w:color="auto" w:fill="auto"/>
          </w:tcPr>
          <w:p w14:paraId="5C6B2BBE" w14:textId="281860C0" w:rsidR="00A62344" w:rsidRPr="002B6E69" w:rsidRDefault="004E2B37" w:rsidP="002278FB">
            <w:pPr>
              <w:pStyle w:val="Tabletext"/>
              <w:jc w:val="center"/>
              <w:rPr>
                <w:lang w:val="ru-RU"/>
              </w:rPr>
            </w:pPr>
            <w:r w:rsidRPr="002B6E69">
              <w:rPr>
                <w:lang w:val="ru-RU"/>
              </w:rPr>
              <w:t>−</w:t>
            </w:r>
            <w:proofErr w:type="gramStart"/>
            <w:r w:rsidR="00A62344" w:rsidRPr="002B6E69">
              <w:rPr>
                <w:lang w:val="ru-RU"/>
              </w:rPr>
              <w:t xml:space="preserve">13 </w:t>
            </w:r>
            <w:r w:rsidRPr="002B6E69">
              <w:rPr>
                <w:lang w:val="ru-RU"/>
              </w:rPr>
              <w:t>−</w:t>
            </w:r>
            <w:r w:rsidR="00A62344" w:rsidRPr="002B6E69">
              <w:rPr>
                <w:lang w:val="ru-RU"/>
              </w:rPr>
              <w:t xml:space="preserve"> 8</w:t>
            </w:r>
            <w:proofErr w:type="gramEnd"/>
            <w:r w:rsidR="00A62344" w:rsidRPr="002B6E69">
              <w:rPr>
                <w:lang w:val="ru-RU"/>
              </w:rPr>
              <w:t>(</w:t>
            </w:r>
            <w:r w:rsidR="00A62344" w:rsidRPr="002B6E69">
              <w:rPr>
                <w:i/>
                <w:iCs/>
                <w:lang w:val="ru-RU"/>
              </w:rPr>
              <w:t>f</w:t>
            </w:r>
            <w:r w:rsidR="00A62344" w:rsidRPr="002B6E69">
              <w:rPr>
                <w:lang w:val="ru-RU"/>
              </w:rPr>
              <w:t xml:space="preserve"> </w:t>
            </w:r>
            <w:r w:rsidRPr="002B6E69">
              <w:rPr>
                <w:lang w:val="ru-RU"/>
              </w:rPr>
              <w:t>−</w:t>
            </w:r>
            <w:r w:rsidR="00A62344" w:rsidRPr="002B6E69">
              <w:rPr>
                <w:lang w:val="ru-RU"/>
              </w:rPr>
              <w:t xml:space="preserve"> 2 627)/3,5</w:t>
            </w:r>
          </w:p>
        </w:tc>
      </w:tr>
      <w:tr w:rsidR="00A62344" w:rsidRPr="002B6E69" w14:paraId="141E7542" w14:textId="77777777" w:rsidTr="002278FB">
        <w:tc>
          <w:tcPr>
            <w:tcW w:w="367" w:type="pct"/>
            <w:shd w:val="clear" w:color="auto" w:fill="auto"/>
          </w:tcPr>
          <w:p w14:paraId="62E0F32F" w14:textId="77777777" w:rsidR="00A62344" w:rsidRPr="002B6E69" w:rsidRDefault="00A62344" w:rsidP="002278FB">
            <w:pPr>
              <w:pStyle w:val="Tabletext"/>
              <w:jc w:val="center"/>
              <w:rPr>
                <w:lang w:val="ru-RU"/>
              </w:rPr>
            </w:pPr>
            <w:r w:rsidRPr="002B6E69">
              <w:rPr>
                <w:lang w:val="ru-RU"/>
              </w:rPr>
              <w:t>5</w:t>
            </w:r>
          </w:p>
        </w:tc>
        <w:tc>
          <w:tcPr>
            <w:tcW w:w="1398" w:type="pct"/>
            <w:shd w:val="clear" w:color="auto" w:fill="auto"/>
          </w:tcPr>
          <w:p w14:paraId="6ADE3713" w14:textId="77777777" w:rsidR="00A62344" w:rsidRPr="002B6E69" w:rsidRDefault="00A62344" w:rsidP="002278FB">
            <w:pPr>
              <w:pStyle w:val="Tabletext"/>
              <w:jc w:val="center"/>
              <w:rPr>
                <w:lang w:val="ru-RU"/>
              </w:rPr>
            </w:pPr>
            <w:r w:rsidRPr="002B6E69">
              <w:rPr>
                <w:lang w:val="ru-RU"/>
              </w:rPr>
              <w:t xml:space="preserve">2 630,5 </w:t>
            </w:r>
            <w:r w:rsidRPr="002B6E69">
              <w:rPr>
                <w:lang w:val="ru-RU"/>
              </w:rPr>
              <w:sym w:font="Symbol" w:char="F0A3"/>
            </w:r>
            <w:r w:rsidRPr="002B6E69">
              <w:rPr>
                <w:lang w:val="ru-RU"/>
              </w:rPr>
              <w:t xml:space="preserve"> </w:t>
            </w:r>
            <w:r w:rsidRPr="002B6E69">
              <w:rPr>
                <w:i/>
                <w:iCs/>
                <w:lang w:val="ru-RU"/>
              </w:rPr>
              <w:t>f</w:t>
            </w:r>
            <w:r w:rsidRPr="002B6E69">
              <w:rPr>
                <w:lang w:val="ru-RU"/>
              </w:rPr>
              <w:t xml:space="preserve"> </w:t>
            </w:r>
            <w:proofErr w:type="gramStart"/>
            <w:r w:rsidRPr="002B6E69">
              <w:rPr>
                <w:lang w:val="ru-RU"/>
              </w:rPr>
              <w:t>&lt; 2</w:t>
            </w:r>
            <w:proofErr w:type="gramEnd"/>
            <w:r w:rsidRPr="002B6E69">
              <w:rPr>
                <w:lang w:val="ru-RU"/>
              </w:rPr>
              <w:t> 640</w:t>
            </w:r>
          </w:p>
        </w:tc>
        <w:tc>
          <w:tcPr>
            <w:tcW w:w="1031" w:type="pct"/>
            <w:shd w:val="clear" w:color="auto" w:fill="auto"/>
          </w:tcPr>
          <w:p w14:paraId="69F3CE68" w14:textId="77777777" w:rsidR="00A62344" w:rsidRPr="002B6E69" w:rsidRDefault="00A62344" w:rsidP="002278FB">
            <w:pPr>
              <w:pStyle w:val="Tabletext"/>
              <w:jc w:val="center"/>
              <w:rPr>
                <w:lang w:val="ru-RU"/>
              </w:rPr>
            </w:pPr>
            <w:r w:rsidRPr="002B6E69">
              <w:rPr>
                <w:lang w:val="ru-RU"/>
              </w:rPr>
              <w:t>1</w:t>
            </w:r>
          </w:p>
        </w:tc>
        <w:tc>
          <w:tcPr>
            <w:tcW w:w="2205" w:type="pct"/>
            <w:shd w:val="clear" w:color="auto" w:fill="auto"/>
          </w:tcPr>
          <w:p w14:paraId="49426B62" w14:textId="504086CE" w:rsidR="00A62344" w:rsidRPr="002B6E69" w:rsidRDefault="004E2B37" w:rsidP="002278FB">
            <w:pPr>
              <w:pStyle w:val="Tabletext"/>
              <w:jc w:val="center"/>
              <w:rPr>
                <w:lang w:val="ru-RU"/>
              </w:rPr>
            </w:pPr>
            <w:r w:rsidRPr="002B6E69">
              <w:rPr>
                <w:lang w:val="ru-RU"/>
              </w:rPr>
              <w:t>−</w:t>
            </w:r>
            <w:proofErr w:type="gramStart"/>
            <w:r w:rsidR="00A62344" w:rsidRPr="002B6E69">
              <w:rPr>
                <w:lang w:val="ru-RU"/>
              </w:rPr>
              <w:t xml:space="preserve">21 </w:t>
            </w:r>
            <w:r w:rsidRPr="002B6E69">
              <w:rPr>
                <w:lang w:val="ru-RU"/>
              </w:rPr>
              <w:t>−</w:t>
            </w:r>
            <w:r w:rsidR="00A62344" w:rsidRPr="002B6E69">
              <w:rPr>
                <w:lang w:val="ru-RU"/>
              </w:rPr>
              <w:t xml:space="preserve"> 16</w:t>
            </w:r>
            <w:proofErr w:type="gramEnd"/>
            <w:r w:rsidR="00A62344" w:rsidRPr="002B6E69">
              <w:rPr>
                <w:lang w:val="ru-RU"/>
              </w:rPr>
              <w:t>(</w:t>
            </w:r>
            <w:r w:rsidR="00A62344" w:rsidRPr="002B6E69">
              <w:rPr>
                <w:i/>
                <w:iCs/>
                <w:lang w:val="ru-RU"/>
              </w:rPr>
              <w:t>f</w:t>
            </w:r>
            <w:r w:rsidR="00A62344" w:rsidRPr="002B6E69">
              <w:rPr>
                <w:lang w:val="ru-RU"/>
              </w:rPr>
              <w:t xml:space="preserve"> </w:t>
            </w:r>
            <w:r w:rsidRPr="002B6E69">
              <w:rPr>
                <w:lang w:val="ru-RU"/>
              </w:rPr>
              <w:t>−</w:t>
            </w:r>
            <w:r w:rsidR="00A62344" w:rsidRPr="002B6E69">
              <w:rPr>
                <w:lang w:val="ru-RU"/>
              </w:rPr>
              <w:t xml:space="preserve"> 2 630,5)/9,5</w:t>
            </w:r>
          </w:p>
        </w:tc>
      </w:tr>
      <w:tr w:rsidR="00A62344" w:rsidRPr="002B6E69" w14:paraId="5C52529E" w14:textId="77777777" w:rsidTr="002278FB">
        <w:tc>
          <w:tcPr>
            <w:tcW w:w="367" w:type="pct"/>
            <w:shd w:val="clear" w:color="auto" w:fill="auto"/>
          </w:tcPr>
          <w:p w14:paraId="6F85129B" w14:textId="77777777" w:rsidR="00A62344" w:rsidRPr="002B6E69" w:rsidRDefault="00A62344" w:rsidP="002278FB">
            <w:pPr>
              <w:pStyle w:val="Tabletext"/>
              <w:jc w:val="center"/>
              <w:rPr>
                <w:lang w:val="ru-RU"/>
              </w:rPr>
            </w:pPr>
            <w:r w:rsidRPr="002B6E69">
              <w:rPr>
                <w:lang w:val="ru-RU"/>
              </w:rPr>
              <w:t>6</w:t>
            </w:r>
          </w:p>
        </w:tc>
        <w:tc>
          <w:tcPr>
            <w:tcW w:w="1398" w:type="pct"/>
            <w:shd w:val="clear" w:color="auto" w:fill="auto"/>
          </w:tcPr>
          <w:p w14:paraId="5F27B5E6" w14:textId="77777777" w:rsidR="00A62344" w:rsidRPr="002B6E69" w:rsidRDefault="00A62344" w:rsidP="002278FB">
            <w:pPr>
              <w:pStyle w:val="Tabletext"/>
              <w:jc w:val="center"/>
              <w:rPr>
                <w:lang w:val="ru-RU"/>
              </w:rPr>
            </w:pPr>
            <w:r w:rsidRPr="002B6E69">
              <w:rPr>
                <w:lang w:val="ru-RU"/>
              </w:rPr>
              <w:t xml:space="preserve">2 640 </w:t>
            </w:r>
            <w:r w:rsidRPr="002B6E69">
              <w:rPr>
                <w:lang w:val="ru-RU"/>
              </w:rPr>
              <w:sym w:font="Symbol" w:char="F0A3"/>
            </w:r>
            <w:r w:rsidRPr="002B6E69">
              <w:rPr>
                <w:lang w:val="ru-RU"/>
              </w:rPr>
              <w:t xml:space="preserve"> </w:t>
            </w:r>
            <w:r w:rsidRPr="002B6E69">
              <w:rPr>
                <w:i/>
                <w:iCs/>
                <w:lang w:val="ru-RU"/>
              </w:rPr>
              <w:t>f</w:t>
            </w:r>
            <w:r w:rsidRPr="002B6E69">
              <w:rPr>
                <w:lang w:val="ru-RU"/>
              </w:rPr>
              <w:t xml:space="preserve"> </w:t>
            </w:r>
            <w:proofErr w:type="gramStart"/>
            <w:r w:rsidRPr="002B6E69">
              <w:rPr>
                <w:lang w:val="ru-RU"/>
              </w:rPr>
              <w:t>&lt; 2</w:t>
            </w:r>
            <w:proofErr w:type="gramEnd"/>
            <w:r w:rsidRPr="002B6E69">
              <w:rPr>
                <w:lang w:val="ru-RU"/>
              </w:rPr>
              <w:t> 655</w:t>
            </w:r>
          </w:p>
        </w:tc>
        <w:tc>
          <w:tcPr>
            <w:tcW w:w="1031" w:type="pct"/>
            <w:shd w:val="clear" w:color="auto" w:fill="auto"/>
          </w:tcPr>
          <w:p w14:paraId="117A207C" w14:textId="77777777" w:rsidR="00A62344" w:rsidRPr="002B6E69" w:rsidRDefault="00A62344" w:rsidP="002278FB">
            <w:pPr>
              <w:pStyle w:val="Tabletext"/>
              <w:jc w:val="center"/>
              <w:rPr>
                <w:lang w:val="ru-RU"/>
              </w:rPr>
            </w:pPr>
            <w:r w:rsidRPr="002B6E69">
              <w:rPr>
                <w:lang w:val="ru-RU"/>
              </w:rPr>
              <w:t>1</w:t>
            </w:r>
          </w:p>
        </w:tc>
        <w:tc>
          <w:tcPr>
            <w:tcW w:w="2205" w:type="pct"/>
            <w:shd w:val="clear" w:color="auto" w:fill="auto"/>
          </w:tcPr>
          <w:p w14:paraId="153CE60E" w14:textId="421EC710" w:rsidR="00A62344" w:rsidRPr="002B6E69" w:rsidRDefault="004E2B37" w:rsidP="002278FB">
            <w:pPr>
              <w:pStyle w:val="Tabletext"/>
              <w:jc w:val="center"/>
              <w:rPr>
                <w:lang w:val="ru-RU"/>
              </w:rPr>
            </w:pPr>
            <w:r w:rsidRPr="002B6E69">
              <w:rPr>
                <w:lang w:val="ru-RU"/>
              </w:rPr>
              <w:t>−</w:t>
            </w:r>
            <w:r w:rsidR="00A62344" w:rsidRPr="002B6E69">
              <w:rPr>
                <w:lang w:val="ru-RU"/>
              </w:rPr>
              <w:t>37</w:t>
            </w:r>
          </w:p>
        </w:tc>
      </w:tr>
    </w:tbl>
    <w:p w14:paraId="330BEC28" w14:textId="77777777" w:rsidR="002278FB" w:rsidRPr="002B6E69" w:rsidRDefault="002278FB" w:rsidP="002278FB">
      <w:pPr>
        <w:pStyle w:val="Tablefin"/>
        <w:rPr>
          <w:lang w:val="ru-RU"/>
        </w:rPr>
      </w:pPr>
      <w:bookmarkStart w:id="162" w:name="_Ref209523703"/>
      <w:bookmarkStart w:id="163" w:name="_Toc221297013"/>
      <w:bookmarkStart w:id="164" w:name="_Toc261102548"/>
      <w:bookmarkStart w:id="165" w:name="_Toc284794622"/>
      <w:bookmarkStart w:id="166" w:name="_Toc320004363"/>
    </w:p>
    <w:p w14:paraId="5D3865B1" w14:textId="77777777" w:rsidR="00A62344" w:rsidRPr="002B6E69" w:rsidRDefault="00A62344" w:rsidP="00A62344">
      <w:pPr>
        <w:pStyle w:val="TableNo"/>
        <w:rPr>
          <w:lang w:val="ru-RU"/>
        </w:rPr>
      </w:pPr>
      <w:r w:rsidRPr="002B6E69">
        <w:rPr>
          <w:lang w:val="ru-RU"/>
        </w:rPr>
        <w:lastRenderedPageBreak/>
        <w:t>ТАБЛИЦА A2-14</w:t>
      </w:r>
      <w:bookmarkEnd w:id="162"/>
    </w:p>
    <w:p w14:paraId="57A21F86" w14:textId="77777777" w:rsidR="00A62344" w:rsidRPr="002B6E69" w:rsidRDefault="00A62344" w:rsidP="00A62344">
      <w:pPr>
        <w:pStyle w:val="Tabletitle"/>
        <w:rPr>
          <w:u w:val="single"/>
          <w:lang w:val="ru-RU"/>
        </w:rPr>
      </w:pPr>
      <w:r w:rsidRPr="002B6E69">
        <w:rPr>
          <w:bCs/>
          <w:lang w:val="ru-RU"/>
        </w:rPr>
        <w:t>Побочные излучения для ширины полосы канала 10 МГц</w:t>
      </w:r>
      <w:bookmarkEnd w:id="163"/>
      <w:r w:rsidRPr="002B6E69">
        <w:rPr>
          <w:bCs/>
          <w:lang w:val="ru-RU"/>
        </w:rPr>
        <w:t xml:space="preserve"> (BCG 3.C)</w:t>
      </w:r>
      <w:bookmarkEnd w:id="164"/>
      <w:bookmarkEnd w:id="165"/>
      <w:bookmarkEnd w:id="16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583"/>
        <w:gridCol w:w="3010"/>
        <w:gridCol w:w="2710"/>
        <w:gridCol w:w="3326"/>
      </w:tblGrid>
      <w:tr w:rsidR="00A62344" w:rsidRPr="002B6E69" w14:paraId="1BE11D88" w14:textId="77777777" w:rsidTr="00B01176">
        <w:tc>
          <w:tcPr>
            <w:tcW w:w="303" w:type="pct"/>
            <w:shd w:val="clear" w:color="auto" w:fill="FFFFFF" w:themeFill="background1"/>
            <w:vAlign w:val="center"/>
          </w:tcPr>
          <w:p w14:paraId="01A04AEC" w14:textId="77777777" w:rsidR="00A62344" w:rsidRPr="002B6E69" w:rsidRDefault="00A62344" w:rsidP="00B01176">
            <w:pPr>
              <w:pStyle w:val="Tablehead"/>
              <w:rPr>
                <w:lang w:val="ru-RU"/>
              </w:rPr>
            </w:pPr>
            <w:r w:rsidRPr="002B6E69">
              <w:rPr>
                <w:bCs/>
                <w:lang w:val="ru-RU"/>
              </w:rPr>
              <w:t>№</w:t>
            </w:r>
          </w:p>
        </w:tc>
        <w:tc>
          <w:tcPr>
            <w:tcW w:w="1563" w:type="pct"/>
            <w:shd w:val="clear" w:color="auto" w:fill="FFFFFF" w:themeFill="background1"/>
            <w:vAlign w:val="center"/>
          </w:tcPr>
          <w:p w14:paraId="7D670125" w14:textId="508C6D5F" w:rsidR="00A62344" w:rsidRPr="002B6E69" w:rsidRDefault="00A62344" w:rsidP="00B01176">
            <w:pPr>
              <w:pStyle w:val="Tablehead"/>
              <w:rPr>
                <w:lang w:val="ru-RU"/>
              </w:rPr>
            </w:pPr>
            <w:r w:rsidRPr="002B6E69">
              <w:rPr>
                <w:bCs/>
                <w:lang w:val="ru-RU"/>
              </w:rPr>
              <w:t>Диапазон частот (</w:t>
            </w:r>
            <w:r w:rsidRPr="002B6E69">
              <w:rPr>
                <w:bCs/>
                <w:i/>
                <w:lang w:val="ru-RU"/>
              </w:rPr>
              <w:t>f</w:t>
            </w:r>
            <w:r w:rsidRPr="002B6E69">
              <w:rPr>
                <w:bCs/>
                <w:lang w:val="ru-RU"/>
              </w:rPr>
              <w:t xml:space="preserve">) </w:t>
            </w:r>
            <w:r w:rsidR="00175CB2" w:rsidRPr="002B6E69">
              <w:rPr>
                <w:bCs/>
                <w:lang w:val="ru-RU"/>
              </w:rPr>
              <w:br/>
            </w:r>
            <w:r w:rsidRPr="002B6E69">
              <w:rPr>
                <w:bCs/>
                <w:lang w:val="ru-RU"/>
              </w:rPr>
              <w:t xml:space="preserve">побочного излучения </w:t>
            </w:r>
            <w:r w:rsidR="00175CB2" w:rsidRPr="002B6E69">
              <w:rPr>
                <w:bCs/>
                <w:lang w:val="ru-RU"/>
              </w:rPr>
              <w:br/>
            </w:r>
            <w:r w:rsidRPr="002B6E69">
              <w:rPr>
                <w:bCs/>
                <w:lang w:val="ru-RU"/>
              </w:rPr>
              <w:t>(МГц)</w:t>
            </w:r>
          </w:p>
        </w:tc>
        <w:tc>
          <w:tcPr>
            <w:tcW w:w="1407" w:type="pct"/>
            <w:shd w:val="clear" w:color="auto" w:fill="FFFFFF" w:themeFill="background1"/>
            <w:vAlign w:val="center"/>
          </w:tcPr>
          <w:p w14:paraId="73A3D83C" w14:textId="77777777" w:rsidR="00A62344" w:rsidRPr="002B6E69" w:rsidRDefault="00A62344" w:rsidP="00B01176">
            <w:pPr>
              <w:pStyle w:val="Tablehead"/>
              <w:rPr>
                <w:lang w:val="ru-RU"/>
              </w:rPr>
            </w:pPr>
            <w:r w:rsidRPr="002B6E69">
              <w:rPr>
                <w:bCs/>
                <w:lang w:val="ru-RU"/>
              </w:rPr>
              <w:t xml:space="preserve">MBW </w:t>
            </w:r>
            <w:r w:rsidRPr="002B6E69">
              <w:rPr>
                <w:b w:val="0"/>
                <w:lang w:val="ru-RU"/>
              </w:rPr>
              <w:br/>
            </w:r>
            <w:r w:rsidRPr="002B6E69">
              <w:rPr>
                <w:bCs/>
                <w:lang w:val="ru-RU"/>
              </w:rPr>
              <w:t>(МГц)</w:t>
            </w:r>
          </w:p>
        </w:tc>
        <w:tc>
          <w:tcPr>
            <w:tcW w:w="1727" w:type="pct"/>
            <w:shd w:val="clear" w:color="auto" w:fill="FFFFFF" w:themeFill="background1"/>
            <w:vAlign w:val="center"/>
          </w:tcPr>
          <w:p w14:paraId="6FAB5B79" w14:textId="77777777" w:rsidR="00A62344" w:rsidRPr="002B6E69" w:rsidRDefault="00A62344" w:rsidP="00B01176">
            <w:pPr>
              <w:pStyle w:val="Tablehead"/>
              <w:rPr>
                <w:lang w:val="ru-RU"/>
              </w:rPr>
            </w:pPr>
            <w:r w:rsidRPr="002B6E69">
              <w:rPr>
                <w:bCs/>
                <w:lang w:val="ru-RU"/>
              </w:rPr>
              <w:t>Максимальный уровень излучения</w:t>
            </w:r>
            <w:r w:rsidRPr="002B6E69">
              <w:rPr>
                <w:b w:val="0"/>
                <w:lang w:val="ru-RU"/>
              </w:rPr>
              <w:br/>
            </w:r>
            <w:r w:rsidRPr="002B6E69">
              <w:rPr>
                <w:bCs/>
                <w:lang w:val="ru-RU"/>
              </w:rPr>
              <w:t>(дБм)</w:t>
            </w:r>
          </w:p>
        </w:tc>
      </w:tr>
      <w:tr w:rsidR="00A62344" w:rsidRPr="002B6E69" w14:paraId="4DC6F1D8" w14:textId="77777777" w:rsidTr="00B01176">
        <w:tc>
          <w:tcPr>
            <w:tcW w:w="303" w:type="pct"/>
            <w:shd w:val="clear" w:color="auto" w:fill="auto"/>
          </w:tcPr>
          <w:p w14:paraId="2636A587" w14:textId="77777777" w:rsidR="00A62344" w:rsidRPr="002B6E69" w:rsidRDefault="00A62344" w:rsidP="002A2D5E">
            <w:pPr>
              <w:pStyle w:val="Tabletext"/>
              <w:jc w:val="center"/>
              <w:rPr>
                <w:lang w:val="ru-RU"/>
              </w:rPr>
            </w:pPr>
            <w:r w:rsidRPr="002B6E69">
              <w:rPr>
                <w:lang w:val="ru-RU"/>
              </w:rPr>
              <w:t>1</w:t>
            </w:r>
          </w:p>
        </w:tc>
        <w:tc>
          <w:tcPr>
            <w:tcW w:w="1563" w:type="pct"/>
            <w:shd w:val="clear" w:color="auto" w:fill="auto"/>
          </w:tcPr>
          <w:p w14:paraId="1978EB96" w14:textId="77777777" w:rsidR="00A62344" w:rsidRPr="002B6E69" w:rsidRDefault="00A62344" w:rsidP="002A2D5E">
            <w:pPr>
              <w:pStyle w:val="Tabletext"/>
              <w:jc w:val="center"/>
              <w:rPr>
                <w:lang w:val="ru-RU"/>
              </w:rPr>
            </w:pPr>
            <w:r w:rsidRPr="002B6E69">
              <w:rPr>
                <w:lang w:val="ru-RU"/>
              </w:rPr>
              <w:t xml:space="preserve">2 620 </w:t>
            </w:r>
            <w:r w:rsidRPr="002B6E69">
              <w:rPr>
                <w:lang w:val="ru-RU"/>
              </w:rPr>
              <w:sym w:font="Symbol" w:char="F0A3"/>
            </w:r>
            <w:r w:rsidRPr="002B6E69">
              <w:rPr>
                <w:lang w:val="ru-RU"/>
              </w:rPr>
              <w:t xml:space="preserve"> </w:t>
            </w:r>
            <w:r w:rsidRPr="002B6E69">
              <w:rPr>
                <w:i/>
                <w:iCs/>
                <w:lang w:val="ru-RU"/>
              </w:rPr>
              <w:t xml:space="preserve">f </w:t>
            </w:r>
            <w:proofErr w:type="gramStart"/>
            <w:r w:rsidRPr="002B6E69">
              <w:rPr>
                <w:lang w:val="ru-RU"/>
              </w:rPr>
              <w:t>&lt; 2</w:t>
            </w:r>
            <w:proofErr w:type="gramEnd"/>
            <w:r w:rsidRPr="002B6E69">
              <w:rPr>
                <w:lang w:val="ru-RU"/>
              </w:rPr>
              <w:t> 690</w:t>
            </w:r>
          </w:p>
        </w:tc>
        <w:tc>
          <w:tcPr>
            <w:tcW w:w="1407" w:type="pct"/>
            <w:shd w:val="clear" w:color="auto" w:fill="auto"/>
          </w:tcPr>
          <w:p w14:paraId="4EF28E2B" w14:textId="77777777" w:rsidR="00A62344" w:rsidRPr="002B6E69" w:rsidRDefault="00A62344" w:rsidP="002A2D5E">
            <w:pPr>
              <w:pStyle w:val="Tabletext"/>
              <w:jc w:val="center"/>
              <w:rPr>
                <w:lang w:val="ru-RU"/>
              </w:rPr>
            </w:pPr>
            <w:r w:rsidRPr="002B6E69">
              <w:rPr>
                <w:lang w:val="ru-RU"/>
              </w:rPr>
              <w:t>1</w:t>
            </w:r>
          </w:p>
        </w:tc>
        <w:tc>
          <w:tcPr>
            <w:tcW w:w="1727" w:type="pct"/>
            <w:shd w:val="clear" w:color="auto" w:fill="auto"/>
          </w:tcPr>
          <w:p w14:paraId="4A44D5B2" w14:textId="4D0243C7" w:rsidR="00A62344" w:rsidRPr="002B6E69" w:rsidRDefault="004E2B37" w:rsidP="002A2D5E">
            <w:pPr>
              <w:pStyle w:val="Tabletext"/>
              <w:jc w:val="center"/>
              <w:rPr>
                <w:lang w:val="ru-RU"/>
              </w:rPr>
            </w:pPr>
            <w:r w:rsidRPr="002B6E69">
              <w:rPr>
                <w:lang w:val="ru-RU"/>
              </w:rPr>
              <w:t>−</w:t>
            </w:r>
            <w:r w:rsidR="00A62344" w:rsidRPr="002B6E69">
              <w:rPr>
                <w:lang w:val="ru-RU"/>
              </w:rPr>
              <w:t>40</w:t>
            </w:r>
          </w:p>
        </w:tc>
      </w:tr>
    </w:tbl>
    <w:p w14:paraId="4FFF1F46" w14:textId="77777777" w:rsidR="002278FB" w:rsidRPr="002B6E69" w:rsidRDefault="002278FB" w:rsidP="002278FB">
      <w:pPr>
        <w:pStyle w:val="Tablefin"/>
        <w:rPr>
          <w:sz w:val="12"/>
          <w:szCs w:val="12"/>
          <w:lang w:val="ru-RU"/>
        </w:rPr>
      </w:pPr>
    </w:p>
    <w:p w14:paraId="701EA311" w14:textId="1DA8FF72" w:rsidR="00A62344" w:rsidRPr="002B6E69" w:rsidRDefault="00A62344" w:rsidP="008872DA">
      <w:pPr>
        <w:pStyle w:val="Note"/>
        <w:spacing w:before="120"/>
        <w:rPr>
          <w:lang w:val="ru-RU"/>
        </w:rPr>
      </w:pPr>
      <w:r w:rsidRPr="002B6E69">
        <w:rPr>
          <w:lang w:val="ru-RU"/>
        </w:rPr>
        <w:t>ПРИМЕЧАНИЕ.</w:t>
      </w:r>
      <w:r w:rsidR="001A5DEA" w:rsidRPr="002B6E69">
        <w:rPr>
          <w:lang w:val="ru-RU"/>
        </w:rPr>
        <w:t xml:space="preserve"> – </w:t>
      </w:r>
      <w:r w:rsidRPr="002B6E69">
        <w:rPr>
          <w:lang w:val="ru-RU"/>
        </w:rPr>
        <w:t>Что касается таблицы A2-14, то для каждого используемого РЧ</w:t>
      </w:r>
      <w:r w:rsidRPr="002B6E69">
        <w:rPr>
          <w:lang w:val="ru-RU"/>
        </w:rPr>
        <w:noBreakHyphen/>
        <w:t xml:space="preserve">канала из области действия спецификации </w:t>
      </w:r>
      <w:r w:rsidR="004E2B37" w:rsidRPr="002B6E69">
        <w:rPr>
          <w:lang w:val="ru-RU"/>
        </w:rPr>
        <w:t>−</w:t>
      </w:r>
      <w:r w:rsidRPr="002B6E69">
        <w:rPr>
          <w:lang w:val="ru-RU"/>
        </w:rPr>
        <w:t>40 дБм (строка 1) могут быть исключены до пяти резул</w:t>
      </w:r>
      <w:r w:rsidR="00EC5765" w:rsidRPr="002B6E69">
        <w:rPr>
          <w:lang w:val="ru-RU"/>
        </w:rPr>
        <w:t>ьтатов измерений в диапазонах 2620</w:t>
      </w:r>
      <w:r w:rsidR="002278FB" w:rsidRPr="002B6E69">
        <w:rPr>
          <w:lang w:val="ru-RU"/>
        </w:rPr>
        <w:t>−</w:t>
      </w:r>
      <w:r w:rsidR="00EC5765" w:rsidRPr="002B6E69">
        <w:rPr>
          <w:lang w:val="ru-RU"/>
        </w:rPr>
        <w:t>2635,84 МГц и 2655–2</w:t>
      </w:r>
      <w:r w:rsidRPr="002B6E69">
        <w:rPr>
          <w:lang w:val="ru-RU"/>
        </w:rPr>
        <w:t xml:space="preserve">690 МГц; при этом применимо нестрогое значение </w:t>
      </w:r>
      <w:r w:rsidR="004E2B37" w:rsidRPr="002B6E69">
        <w:rPr>
          <w:lang w:val="ru-RU"/>
        </w:rPr>
        <w:t>−</w:t>
      </w:r>
      <w:r w:rsidRPr="002B6E69">
        <w:rPr>
          <w:lang w:val="ru-RU"/>
        </w:rPr>
        <w:t>30 дБм, указанное в строке 4 таблицы</w:t>
      </w:r>
      <w:r w:rsidR="003126CB" w:rsidRPr="002B6E69">
        <w:rPr>
          <w:lang w:val="ru-RU"/>
        </w:rPr>
        <w:t> </w:t>
      </w:r>
      <w:r w:rsidRPr="002B6E69">
        <w:rPr>
          <w:lang w:val="ru-RU"/>
        </w:rPr>
        <w:t>A2-4.</w:t>
      </w:r>
    </w:p>
    <w:p w14:paraId="6262C51A" w14:textId="77777777" w:rsidR="00A62344" w:rsidRPr="002B6E69" w:rsidRDefault="00A62344" w:rsidP="002278FB">
      <w:pPr>
        <w:pStyle w:val="TableNo"/>
        <w:keepLines/>
        <w:spacing w:before="240"/>
        <w:rPr>
          <w:lang w:val="ru-RU"/>
        </w:rPr>
      </w:pPr>
      <w:bookmarkStart w:id="167" w:name="_Ref318828792"/>
      <w:bookmarkStart w:id="168" w:name="_Toc320004364"/>
      <w:r w:rsidRPr="002B6E69">
        <w:rPr>
          <w:lang w:val="ru-RU"/>
        </w:rPr>
        <w:t>ТАБЛИЦА A2-15</w:t>
      </w:r>
      <w:bookmarkEnd w:id="167"/>
    </w:p>
    <w:p w14:paraId="02304F17" w14:textId="77777777" w:rsidR="00A62344" w:rsidRPr="002B6E69" w:rsidRDefault="00A62344" w:rsidP="002278FB">
      <w:pPr>
        <w:pStyle w:val="Tabletitle"/>
        <w:keepLines/>
        <w:rPr>
          <w:lang w:val="ru-RU"/>
        </w:rPr>
      </w:pPr>
      <w:r w:rsidRPr="002B6E69">
        <w:rPr>
          <w:bCs/>
          <w:lang w:val="ru-RU"/>
        </w:rPr>
        <w:t>Предельные уровни побочных излучений подвижных станций, Япония (BCG 3.C)</w:t>
      </w:r>
      <w:bookmarkEnd w:id="16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782"/>
        <w:gridCol w:w="3276"/>
        <w:gridCol w:w="2771"/>
        <w:gridCol w:w="2800"/>
      </w:tblGrid>
      <w:tr w:rsidR="00A62344" w:rsidRPr="002B6E69" w14:paraId="31B6B285" w14:textId="77777777" w:rsidTr="00B01176">
        <w:tc>
          <w:tcPr>
            <w:tcW w:w="406" w:type="pct"/>
            <w:shd w:val="clear" w:color="auto" w:fill="FFFFFF" w:themeFill="background1"/>
            <w:vAlign w:val="center"/>
          </w:tcPr>
          <w:p w14:paraId="1256D444" w14:textId="77777777" w:rsidR="00A62344" w:rsidRPr="002B6E69" w:rsidRDefault="00A62344" w:rsidP="002278FB">
            <w:pPr>
              <w:pStyle w:val="Tablehead"/>
              <w:keepLines/>
              <w:rPr>
                <w:lang w:val="ru-RU"/>
              </w:rPr>
            </w:pPr>
            <w:r w:rsidRPr="002B6E69">
              <w:rPr>
                <w:bCs/>
                <w:lang w:val="ru-RU"/>
              </w:rPr>
              <w:t>№</w:t>
            </w:r>
          </w:p>
        </w:tc>
        <w:tc>
          <w:tcPr>
            <w:tcW w:w="1701" w:type="pct"/>
            <w:shd w:val="clear" w:color="auto" w:fill="FFFFFF" w:themeFill="background1"/>
            <w:vAlign w:val="center"/>
          </w:tcPr>
          <w:p w14:paraId="2819DCF2" w14:textId="77777777" w:rsidR="00A62344" w:rsidRPr="002B6E69" w:rsidRDefault="00A62344" w:rsidP="002278FB">
            <w:pPr>
              <w:pStyle w:val="Tablehead"/>
              <w:keepLines/>
              <w:rPr>
                <w:lang w:val="ru-RU"/>
              </w:rPr>
            </w:pPr>
            <w:r w:rsidRPr="002B6E69">
              <w:rPr>
                <w:bCs/>
                <w:lang w:val="ru-RU"/>
              </w:rPr>
              <w:t>Ширина полосы частот</w:t>
            </w:r>
          </w:p>
        </w:tc>
        <w:tc>
          <w:tcPr>
            <w:tcW w:w="1439" w:type="pct"/>
            <w:shd w:val="clear" w:color="auto" w:fill="FFFFFF" w:themeFill="background1"/>
            <w:vAlign w:val="center"/>
          </w:tcPr>
          <w:p w14:paraId="033DE8CA" w14:textId="77777777" w:rsidR="00A62344" w:rsidRPr="002B6E69" w:rsidRDefault="00A62344" w:rsidP="002278FB">
            <w:pPr>
              <w:pStyle w:val="Tablehead"/>
              <w:keepLines/>
              <w:rPr>
                <w:lang w:val="ru-RU"/>
              </w:rPr>
            </w:pPr>
            <w:r w:rsidRPr="002B6E69">
              <w:rPr>
                <w:bCs/>
                <w:lang w:val="ru-RU"/>
              </w:rPr>
              <w:t>MBW</w:t>
            </w:r>
          </w:p>
        </w:tc>
        <w:tc>
          <w:tcPr>
            <w:tcW w:w="1454" w:type="pct"/>
            <w:shd w:val="clear" w:color="auto" w:fill="FFFFFF" w:themeFill="background1"/>
            <w:vAlign w:val="center"/>
          </w:tcPr>
          <w:p w14:paraId="79183BAF" w14:textId="77777777" w:rsidR="00A62344" w:rsidRPr="002B6E69" w:rsidRDefault="00A62344" w:rsidP="002278FB">
            <w:pPr>
              <w:pStyle w:val="Tablehead"/>
              <w:keepLines/>
              <w:rPr>
                <w:lang w:val="ru-RU"/>
              </w:rPr>
            </w:pPr>
            <w:r w:rsidRPr="002B6E69">
              <w:rPr>
                <w:bCs/>
                <w:lang w:val="ru-RU"/>
              </w:rPr>
              <w:t>Допустимый уровень излучения</w:t>
            </w:r>
            <w:r w:rsidRPr="002B6E69">
              <w:rPr>
                <w:b w:val="0"/>
                <w:lang w:val="ru-RU"/>
              </w:rPr>
              <w:br/>
            </w:r>
            <w:r w:rsidRPr="002B6E69">
              <w:rPr>
                <w:bCs/>
                <w:lang w:val="ru-RU"/>
              </w:rPr>
              <w:t>(дБм)</w:t>
            </w:r>
          </w:p>
        </w:tc>
      </w:tr>
      <w:tr w:rsidR="00A62344" w:rsidRPr="002B6E69" w14:paraId="7C7A995A" w14:textId="77777777" w:rsidTr="00B01176">
        <w:tc>
          <w:tcPr>
            <w:tcW w:w="406" w:type="pct"/>
            <w:shd w:val="clear" w:color="auto" w:fill="auto"/>
          </w:tcPr>
          <w:p w14:paraId="48EB7228" w14:textId="77777777" w:rsidR="00A62344" w:rsidRPr="002B6E69" w:rsidRDefault="00A62344" w:rsidP="002278FB">
            <w:pPr>
              <w:pStyle w:val="Tabletext"/>
              <w:keepNext/>
              <w:keepLines/>
              <w:jc w:val="center"/>
              <w:rPr>
                <w:lang w:val="ru-RU"/>
              </w:rPr>
            </w:pPr>
            <w:r w:rsidRPr="002B6E69">
              <w:rPr>
                <w:lang w:val="ru-RU"/>
              </w:rPr>
              <w:t>1</w:t>
            </w:r>
          </w:p>
        </w:tc>
        <w:tc>
          <w:tcPr>
            <w:tcW w:w="1701" w:type="pct"/>
            <w:shd w:val="clear" w:color="auto" w:fill="auto"/>
          </w:tcPr>
          <w:p w14:paraId="0B873A35" w14:textId="77777777" w:rsidR="00A62344" w:rsidRPr="002B6E69" w:rsidRDefault="00A62344" w:rsidP="002278FB">
            <w:pPr>
              <w:pStyle w:val="Tabletext"/>
              <w:keepNext/>
              <w:keepLines/>
              <w:jc w:val="center"/>
              <w:rPr>
                <w:lang w:val="ru-RU"/>
              </w:rPr>
            </w:pPr>
            <w:r w:rsidRPr="002B6E69">
              <w:rPr>
                <w:lang w:val="ru-RU"/>
              </w:rPr>
              <w:t xml:space="preserve">9 кГц </w:t>
            </w:r>
            <w:r w:rsidRPr="002B6E69">
              <w:rPr>
                <w:lang w:val="ru-RU"/>
              </w:rPr>
              <w:sym w:font="Symbol" w:char="F0A3"/>
            </w:r>
            <w:r w:rsidRPr="002B6E69">
              <w:rPr>
                <w:lang w:val="ru-RU"/>
              </w:rPr>
              <w:t xml:space="preserve"> </w:t>
            </w:r>
            <w:r w:rsidRPr="002B6E69">
              <w:rPr>
                <w:i/>
                <w:iCs/>
                <w:lang w:val="ru-RU"/>
              </w:rPr>
              <w:t>f</w:t>
            </w:r>
            <w:r w:rsidRPr="002B6E69">
              <w:rPr>
                <w:lang w:val="ru-RU"/>
              </w:rPr>
              <w:t xml:space="preserve"> </w:t>
            </w:r>
            <w:proofErr w:type="gramStart"/>
            <w:r w:rsidRPr="002B6E69">
              <w:rPr>
                <w:lang w:val="ru-RU"/>
              </w:rPr>
              <w:t>&lt; 150</w:t>
            </w:r>
            <w:proofErr w:type="gramEnd"/>
            <w:r w:rsidRPr="002B6E69">
              <w:rPr>
                <w:lang w:val="ru-RU"/>
              </w:rPr>
              <w:t xml:space="preserve"> кГц</w:t>
            </w:r>
          </w:p>
        </w:tc>
        <w:tc>
          <w:tcPr>
            <w:tcW w:w="1439" w:type="pct"/>
            <w:shd w:val="clear" w:color="auto" w:fill="auto"/>
          </w:tcPr>
          <w:p w14:paraId="5DD0B647" w14:textId="77777777" w:rsidR="00A62344" w:rsidRPr="002B6E69" w:rsidRDefault="00A62344" w:rsidP="002278FB">
            <w:pPr>
              <w:pStyle w:val="Tabletext"/>
              <w:keepNext/>
              <w:keepLines/>
              <w:jc w:val="center"/>
              <w:rPr>
                <w:lang w:val="ru-RU"/>
              </w:rPr>
            </w:pPr>
            <w:r w:rsidRPr="002B6E69">
              <w:rPr>
                <w:lang w:val="ru-RU"/>
              </w:rPr>
              <w:t>1 кГц</w:t>
            </w:r>
          </w:p>
        </w:tc>
        <w:tc>
          <w:tcPr>
            <w:tcW w:w="1454" w:type="pct"/>
            <w:shd w:val="clear" w:color="auto" w:fill="auto"/>
          </w:tcPr>
          <w:p w14:paraId="2AEDB662" w14:textId="48E03CE8" w:rsidR="00A62344" w:rsidRPr="002B6E69" w:rsidRDefault="004E2B37" w:rsidP="002278FB">
            <w:pPr>
              <w:pStyle w:val="Tabletext"/>
              <w:keepNext/>
              <w:keepLines/>
              <w:jc w:val="center"/>
              <w:rPr>
                <w:lang w:val="ru-RU"/>
              </w:rPr>
            </w:pPr>
            <w:r w:rsidRPr="002B6E69">
              <w:rPr>
                <w:lang w:val="ru-RU"/>
              </w:rPr>
              <w:t>−</w:t>
            </w:r>
            <w:r w:rsidR="00A62344" w:rsidRPr="002B6E69">
              <w:rPr>
                <w:lang w:val="ru-RU"/>
              </w:rPr>
              <w:t>16</w:t>
            </w:r>
          </w:p>
        </w:tc>
      </w:tr>
      <w:tr w:rsidR="00A62344" w:rsidRPr="002B6E69" w14:paraId="092D72B1" w14:textId="77777777" w:rsidTr="00B01176">
        <w:tc>
          <w:tcPr>
            <w:tcW w:w="406" w:type="pct"/>
            <w:shd w:val="clear" w:color="auto" w:fill="auto"/>
          </w:tcPr>
          <w:p w14:paraId="065A040A" w14:textId="77777777" w:rsidR="00A62344" w:rsidRPr="002B6E69" w:rsidRDefault="00A62344" w:rsidP="002278FB">
            <w:pPr>
              <w:pStyle w:val="Tabletext"/>
              <w:keepNext/>
              <w:keepLines/>
              <w:jc w:val="center"/>
              <w:rPr>
                <w:lang w:val="ru-RU"/>
              </w:rPr>
            </w:pPr>
            <w:r w:rsidRPr="002B6E69">
              <w:rPr>
                <w:lang w:val="ru-RU"/>
              </w:rPr>
              <w:t>2</w:t>
            </w:r>
          </w:p>
        </w:tc>
        <w:tc>
          <w:tcPr>
            <w:tcW w:w="1701" w:type="pct"/>
            <w:shd w:val="clear" w:color="auto" w:fill="auto"/>
          </w:tcPr>
          <w:p w14:paraId="4659AE4D" w14:textId="77777777" w:rsidR="00A62344" w:rsidRPr="002B6E69" w:rsidRDefault="00A62344" w:rsidP="002278FB">
            <w:pPr>
              <w:pStyle w:val="Tabletext"/>
              <w:keepNext/>
              <w:keepLines/>
              <w:jc w:val="center"/>
              <w:rPr>
                <w:lang w:val="ru-RU"/>
              </w:rPr>
            </w:pPr>
            <w:r w:rsidRPr="002B6E69">
              <w:rPr>
                <w:lang w:val="ru-RU"/>
              </w:rPr>
              <w:t xml:space="preserve">150 кГц </w:t>
            </w:r>
            <w:r w:rsidRPr="002B6E69">
              <w:rPr>
                <w:lang w:val="ru-RU"/>
              </w:rPr>
              <w:sym w:font="Symbol" w:char="F0A3"/>
            </w:r>
            <w:r w:rsidRPr="002B6E69">
              <w:rPr>
                <w:lang w:val="ru-RU"/>
              </w:rPr>
              <w:t xml:space="preserve"> </w:t>
            </w:r>
            <w:r w:rsidRPr="002B6E69">
              <w:rPr>
                <w:i/>
                <w:iCs/>
                <w:lang w:val="ru-RU"/>
              </w:rPr>
              <w:t>f</w:t>
            </w:r>
            <w:r w:rsidRPr="002B6E69">
              <w:rPr>
                <w:lang w:val="ru-RU"/>
              </w:rPr>
              <w:t xml:space="preserve"> </w:t>
            </w:r>
            <w:proofErr w:type="gramStart"/>
            <w:r w:rsidRPr="002B6E69">
              <w:rPr>
                <w:lang w:val="ru-RU"/>
              </w:rPr>
              <w:t>&lt; 30</w:t>
            </w:r>
            <w:proofErr w:type="gramEnd"/>
            <w:r w:rsidRPr="002B6E69">
              <w:rPr>
                <w:lang w:val="ru-RU"/>
              </w:rPr>
              <w:t xml:space="preserve"> МГц</w:t>
            </w:r>
          </w:p>
        </w:tc>
        <w:tc>
          <w:tcPr>
            <w:tcW w:w="1439" w:type="pct"/>
            <w:shd w:val="clear" w:color="auto" w:fill="auto"/>
          </w:tcPr>
          <w:p w14:paraId="7980A26D" w14:textId="77777777" w:rsidR="00A62344" w:rsidRPr="002B6E69" w:rsidRDefault="00A62344" w:rsidP="002278FB">
            <w:pPr>
              <w:pStyle w:val="Tabletext"/>
              <w:keepNext/>
              <w:keepLines/>
              <w:jc w:val="center"/>
              <w:rPr>
                <w:lang w:val="ru-RU"/>
              </w:rPr>
            </w:pPr>
            <w:r w:rsidRPr="002B6E69">
              <w:rPr>
                <w:lang w:val="ru-RU"/>
              </w:rPr>
              <w:t>10 кГц</w:t>
            </w:r>
          </w:p>
        </w:tc>
        <w:tc>
          <w:tcPr>
            <w:tcW w:w="1454" w:type="pct"/>
            <w:shd w:val="clear" w:color="auto" w:fill="auto"/>
          </w:tcPr>
          <w:p w14:paraId="56E4235C" w14:textId="75379B9A" w:rsidR="00A62344" w:rsidRPr="002B6E69" w:rsidRDefault="004E2B37" w:rsidP="002278FB">
            <w:pPr>
              <w:pStyle w:val="Tabletext"/>
              <w:keepNext/>
              <w:keepLines/>
              <w:jc w:val="center"/>
              <w:rPr>
                <w:lang w:val="ru-RU"/>
              </w:rPr>
            </w:pPr>
            <w:r w:rsidRPr="002B6E69">
              <w:rPr>
                <w:lang w:val="ru-RU"/>
              </w:rPr>
              <w:t>−</w:t>
            </w:r>
            <w:r w:rsidR="00A62344" w:rsidRPr="002B6E69">
              <w:rPr>
                <w:lang w:val="ru-RU"/>
              </w:rPr>
              <w:t>16</w:t>
            </w:r>
          </w:p>
        </w:tc>
      </w:tr>
      <w:tr w:rsidR="00A62344" w:rsidRPr="002B6E69" w14:paraId="3964EC88" w14:textId="77777777" w:rsidTr="00B01176">
        <w:tc>
          <w:tcPr>
            <w:tcW w:w="406" w:type="pct"/>
            <w:shd w:val="clear" w:color="auto" w:fill="auto"/>
          </w:tcPr>
          <w:p w14:paraId="2F95A3DA" w14:textId="77777777" w:rsidR="00A62344" w:rsidRPr="002B6E69" w:rsidRDefault="00A62344" w:rsidP="002278FB">
            <w:pPr>
              <w:pStyle w:val="Tabletext"/>
              <w:keepNext/>
              <w:keepLines/>
              <w:jc w:val="center"/>
              <w:rPr>
                <w:lang w:val="ru-RU"/>
              </w:rPr>
            </w:pPr>
            <w:r w:rsidRPr="002B6E69">
              <w:rPr>
                <w:lang w:val="ru-RU"/>
              </w:rPr>
              <w:t>3</w:t>
            </w:r>
          </w:p>
        </w:tc>
        <w:tc>
          <w:tcPr>
            <w:tcW w:w="1701" w:type="pct"/>
            <w:shd w:val="clear" w:color="auto" w:fill="auto"/>
          </w:tcPr>
          <w:p w14:paraId="1ABBBAD7" w14:textId="77777777" w:rsidR="00A62344" w:rsidRPr="002B6E69" w:rsidRDefault="00A62344" w:rsidP="002278FB">
            <w:pPr>
              <w:pStyle w:val="Tabletext"/>
              <w:keepNext/>
              <w:keepLines/>
              <w:jc w:val="center"/>
              <w:rPr>
                <w:lang w:val="ru-RU"/>
              </w:rPr>
            </w:pPr>
            <w:r w:rsidRPr="002B6E69">
              <w:rPr>
                <w:lang w:val="ru-RU"/>
              </w:rPr>
              <w:t xml:space="preserve">30 МГц </w:t>
            </w:r>
            <w:r w:rsidRPr="002B6E69">
              <w:rPr>
                <w:lang w:val="ru-RU"/>
              </w:rPr>
              <w:sym w:font="Symbol" w:char="F0A3"/>
            </w:r>
            <w:r w:rsidRPr="002B6E69">
              <w:rPr>
                <w:lang w:val="ru-RU"/>
              </w:rPr>
              <w:t xml:space="preserve"> </w:t>
            </w:r>
            <w:r w:rsidRPr="002B6E69">
              <w:rPr>
                <w:i/>
                <w:iCs/>
                <w:lang w:val="ru-RU"/>
              </w:rPr>
              <w:t>f</w:t>
            </w:r>
            <w:r w:rsidRPr="002B6E69">
              <w:rPr>
                <w:lang w:val="ru-RU"/>
              </w:rPr>
              <w:t xml:space="preserve"> </w:t>
            </w:r>
            <w:proofErr w:type="gramStart"/>
            <w:r w:rsidRPr="002B6E69">
              <w:rPr>
                <w:lang w:val="ru-RU"/>
              </w:rPr>
              <w:t>&lt; 1</w:t>
            </w:r>
            <w:proofErr w:type="gramEnd"/>
            <w:r w:rsidRPr="002B6E69">
              <w:rPr>
                <w:lang w:val="ru-RU"/>
              </w:rPr>
              <w:t xml:space="preserve"> 000 МГц</w:t>
            </w:r>
          </w:p>
        </w:tc>
        <w:tc>
          <w:tcPr>
            <w:tcW w:w="1439" w:type="pct"/>
            <w:shd w:val="clear" w:color="auto" w:fill="auto"/>
          </w:tcPr>
          <w:p w14:paraId="2EFB7903" w14:textId="77777777" w:rsidR="00A62344" w:rsidRPr="002B6E69" w:rsidRDefault="00A62344" w:rsidP="002278FB">
            <w:pPr>
              <w:pStyle w:val="Tabletext"/>
              <w:keepNext/>
              <w:keepLines/>
              <w:jc w:val="center"/>
              <w:rPr>
                <w:lang w:val="ru-RU"/>
              </w:rPr>
            </w:pPr>
            <w:r w:rsidRPr="002B6E69">
              <w:rPr>
                <w:lang w:val="ru-RU"/>
              </w:rPr>
              <w:t>100 кГц</w:t>
            </w:r>
          </w:p>
        </w:tc>
        <w:tc>
          <w:tcPr>
            <w:tcW w:w="1454" w:type="pct"/>
            <w:shd w:val="clear" w:color="auto" w:fill="auto"/>
          </w:tcPr>
          <w:p w14:paraId="005E36B2" w14:textId="6B5B3C01" w:rsidR="00A62344" w:rsidRPr="002B6E69" w:rsidRDefault="004E2B37" w:rsidP="002278FB">
            <w:pPr>
              <w:pStyle w:val="Tabletext"/>
              <w:keepNext/>
              <w:keepLines/>
              <w:jc w:val="center"/>
              <w:rPr>
                <w:lang w:val="ru-RU"/>
              </w:rPr>
            </w:pPr>
            <w:r w:rsidRPr="002B6E69">
              <w:rPr>
                <w:lang w:val="ru-RU"/>
              </w:rPr>
              <w:t>−</w:t>
            </w:r>
            <w:r w:rsidR="00A62344" w:rsidRPr="002B6E69">
              <w:rPr>
                <w:lang w:val="ru-RU"/>
              </w:rPr>
              <w:t>16</w:t>
            </w:r>
          </w:p>
        </w:tc>
      </w:tr>
      <w:tr w:rsidR="00A62344" w:rsidRPr="002B6E69" w14:paraId="6ADF3C2E" w14:textId="77777777" w:rsidTr="00B01176">
        <w:tc>
          <w:tcPr>
            <w:tcW w:w="406" w:type="pct"/>
            <w:shd w:val="clear" w:color="auto" w:fill="auto"/>
          </w:tcPr>
          <w:p w14:paraId="6FD2FB24" w14:textId="77777777" w:rsidR="00A62344" w:rsidRPr="002B6E69" w:rsidRDefault="00A62344" w:rsidP="002278FB">
            <w:pPr>
              <w:pStyle w:val="Tabletext"/>
              <w:keepNext/>
              <w:keepLines/>
              <w:jc w:val="center"/>
              <w:rPr>
                <w:lang w:val="ru-RU"/>
              </w:rPr>
            </w:pPr>
            <w:r w:rsidRPr="002B6E69">
              <w:rPr>
                <w:lang w:val="ru-RU"/>
              </w:rPr>
              <w:t>4</w:t>
            </w:r>
          </w:p>
        </w:tc>
        <w:tc>
          <w:tcPr>
            <w:tcW w:w="1701" w:type="pct"/>
            <w:shd w:val="clear" w:color="auto" w:fill="auto"/>
          </w:tcPr>
          <w:p w14:paraId="0BF98539" w14:textId="77777777" w:rsidR="00A62344" w:rsidRPr="002B6E69" w:rsidRDefault="00A62344" w:rsidP="002278FB">
            <w:pPr>
              <w:pStyle w:val="Tabletext"/>
              <w:keepNext/>
              <w:keepLines/>
              <w:jc w:val="center"/>
              <w:rPr>
                <w:lang w:val="ru-RU"/>
              </w:rPr>
            </w:pPr>
            <w:r w:rsidRPr="002B6E69">
              <w:rPr>
                <w:lang w:val="ru-RU"/>
              </w:rPr>
              <w:t xml:space="preserve">1 000 МГц </w:t>
            </w:r>
            <w:r w:rsidRPr="002B6E69">
              <w:rPr>
                <w:lang w:val="ru-RU"/>
              </w:rPr>
              <w:sym w:font="Symbol" w:char="F0A3"/>
            </w:r>
            <w:r w:rsidRPr="002B6E69">
              <w:rPr>
                <w:lang w:val="ru-RU"/>
              </w:rPr>
              <w:t xml:space="preserve"> </w:t>
            </w:r>
            <w:r w:rsidRPr="002B6E69">
              <w:rPr>
                <w:i/>
                <w:iCs/>
                <w:lang w:val="ru-RU"/>
              </w:rPr>
              <w:t>f</w:t>
            </w:r>
            <w:r w:rsidRPr="002B6E69">
              <w:rPr>
                <w:lang w:val="ru-RU"/>
              </w:rPr>
              <w:t xml:space="preserve"> </w:t>
            </w:r>
            <w:proofErr w:type="gramStart"/>
            <w:r w:rsidRPr="002B6E69">
              <w:rPr>
                <w:lang w:val="ru-RU"/>
              </w:rPr>
              <w:t>&lt; 2</w:t>
            </w:r>
            <w:proofErr w:type="gramEnd"/>
            <w:r w:rsidRPr="002B6E69">
              <w:rPr>
                <w:lang w:val="ru-RU"/>
              </w:rPr>
              <w:t> 505 МГц</w:t>
            </w:r>
          </w:p>
        </w:tc>
        <w:tc>
          <w:tcPr>
            <w:tcW w:w="1439" w:type="pct"/>
            <w:shd w:val="clear" w:color="auto" w:fill="auto"/>
          </w:tcPr>
          <w:p w14:paraId="7E7899F8" w14:textId="77777777" w:rsidR="00A62344" w:rsidRPr="002B6E69" w:rsidRDefault="00A62344" w:rsidP="002278FB">
            <w:pPr>
              <w:pStyle w:val="Tabletext"/>
              <w:keepNext/>
              <w:keepLines/>
              <w:jc w:val="center"/>
              <w:rPr>
                <w:lang w:val="ru-RU"/>
              </w:rPr>
            </w:pPr>
            <w:r w:rsidRPr="002B6E69">
              <w:rPr>
                <w:lang w:val="ru-RU"/>
              </w:rPr>
              <w:t>1 МГц</w:t>
            </w:r>
          </w:p>
        </w:tc>
        <w:tc>
          <w:tcPr>
            <w:tcW w:w="1454" w:type="pct"/>
            <w:shd w:val="clear" w:color="auto" w:fill="auto"/>
          </w:tcPr>
          <w:p w14:paraId="73B7BD1F" w14:textId="1DF30D17" w:rsidR="00A62344" w:rsidRPr="002B6E69" w:rsidRDefault="004E2B37" w:rsidP="002278FB">
            <w:pPr>
              <w:pStyle w:val="Tabletext"/>
              <w:keepNext/>
              <w:keepLines/>
              <w:jc w:val="center"/>
              <w:rPr>
                <w:lang w:val="ru-RU"/>
              </w:rPr>
            </w:pPr>
            <w:r w:rsidRPr="002B6E69">
              <w:rPr>
                <w:lang w:val="ru-RU"/>
              </w:rPr>
              <w:t>−</w:t>
            </w:r>
            <w:r w:rsidR="00A62344" w:rsidRPr="002B6E69">
              <w:rPr>
                <w:lang w:val="ru-RU"/>
              </w:rPr>
              <w:t>16</w:t>
            </w:r>
          </w:p>
        </w:tc>
      </w:tr>
      <w:tr w:rsidR="00A62344" w:rsidRPr="002B6E69" w14:paraId="600E5FA5" w14:textId="77777777" w:rsidTr="00B01176">
        <w:tc>
          <w:tcPr>
            <w:tcW w:w="406" w:type="pct"/>
            <w:shd w:val="clear" w:color="auto" w:fill="auto"/>
          </w:tcPr>
          <w:p w14:paraId="11149C89" w14:textId="77777777" w:rsidR="00A62344" w:rsidRPr="002B6E69" w:rsidRDefault="00A62344" w:rsidP="002278FB">
            <w:pPr>
              <w:pStyle w:val="Tabletext"/>
              <w:jc w:val="center"/>
              <w:rPr>
                <w:lang w:val="ru-RU"/>
              </w:rPr>
            </w:pPr>
            <w:r w:rsidRPr="002B6E69">
              <w:rPr>
                <w:lang w:val="ru-RU"/>
              </w:rPr>
              <w:t>5</w:t>
            </w:r>
          </w:p>
        </w:tc>
        <w:tc>
          <w:tcPr>
            <w:tcW w:w="1701" w:type="pct"/>
            <w:shd w:val="clear" w:color="auto" w:fill="auto"/>
          </w:tcPr>
          <w:p w14:paraId="5EC5F5EE" w14:textId="77777777" w:rsidR="00A62344" w:rsidRPr="002B6E69" w:rsidRDefault="00A62344" w:rsidP="002278FB">
            <w:pPr>
              <w:pStyle w:val="Tabletext"/>
              <w:jc w:val="center"/>
              <w:rPr>
                <w:lang w:val="ru-RU"/>
              </w:rPr>
            </w:pPr>
            <w:r w:rsidRPr="002B6E69">
              <w:rPr>
                <w:lang w:val="ru-RU"/>
              </w:rPr>
              <w:t xml:space="preserve">2 505 МГц </w:t>
            </w:r>
            <w:r w:rsidRPr="002B6E69">
              <w:rPr>
                <w:lang w:val="ru-RU"/>
              </w:rPr>
              <w:sym w:font="Symbol" w:char="F0A3"/>
            </w:r>
            <w:r w:rsidRPr="002B6E69">
              <w:rPr>
                <w:lang w:val="ru-RU"/>
              </w:rPr>
              <w:t xml:space="preserve"> </w:t>
            </w:r>
            <w:r w:rsidRPr="002B6E69">
              <w:rPr>
                <w:i/>
                <w:iCs/>
                <w:lang w:val="ru-RU"/>
              </w:rPr>
              <w:t>f</w:t>
            </w:r>
            <w:r w:rsidRPr="002B6E69">
              <w:rPr>
                <w:lang w:val="ru-RU"/>
              </w:rPr>
              <w:t xml:space="preserve"> </w:t>
            </w:r>
            <w:proofErr w:type="gramStart"/>
            <w:r w:rsidRPr="002B6E69">
              <w:rPr>
                <w:lang w:val="ru-RU"/>
              </w:rPr>
              <w:t>&lt; 2</w:t>
            </w:r>
            <w:proofErr w:type="gramEnd"/>
            <w:r w:rsidRPr="002B6E69">
              <w:rPr>
                <w:lang w:val="ru-RU"/>
              </w:rPr>
              <w:t> 530 МГц</w:t>
            </w:r>
          </w:p>
        </w:tc>
        <w:tc>
          <w:tcPr>
            <w:tcW w:w="1439" w:type="pct"/>
            <w:shd w:val="clear" w:color="auto" w:fill="auto"/>
          </w:tcPr>
          <w:p w14:paraId="6B789435" w14:textId="77777777" w:rsidR="00A62344" w:rsidRPr="002B6E69" w:rsidRDefault="00A62344" w:rsidP="002278FB">
            <w:pPr>
              <w:pStyle w:val="Tabletext"/>
              <w:jc w:val="center"/>
              <w:rPr>
                <w:lang w:val="ru-RU"/>
              </w:rPr>
            </w:pPr>
            <w:r w:rsidRPr="002B6E69">
              <w:rPr>
                <w:lang w:val="ru-RU"/>
              </w:rPr>
              <w:t>1 МГц</w:t>
            </w:r>
          </w:p>
        </w:tc>
        <w:tc>
          <w:tcPr>
            <w:tcW w:w="1454" w:type="pct"/>
            <w:shd w:val="clear" w:color="auto" w:fill="auto"/>
          </w:tcPr>
          <w:p w14:paraId="0BDAB2EA" w14:textId="6C0293AD" w:rsidR="00A62344" w:rsidRPr="002B6E69" w:rsidRDefault="004E2B37" w:rsidP="002278FB">
            <w:pPr>
              <w:pStyle w:val="Tabletext"/>
              <w:jc w:val="center"/>
              <w:rPr>
                <w:lang w:val="ru-RU"/>
              </w:rPr>
            </w:pPr>
            <w:r w:rsidRPr="002B6E69">
              <w:rPr>
                <w:lang w:val="ru-RU"/>
              </w:rPr>
              <w:t>−</w:t>
            </w:r>
            <w:r w:rsidR="00A62344" w:rsidRPr="002B6E69">
              <w:rPr>
                <w:lang w:val="ru-RU"/>
              </w:rPr>
              <w:t>40</w:t>
            </w:r>
          </w:p>
        </w:tc>
      </w:tr>
      <w:tr w:rsidR="00A62344" w:rsidRPr="002B6E69" w14:paraId="79114E10" w14:textId="77777777" w:rsidTr="00B01176">
        <w:tc>
          <w:tcPr>
            <w:tcW w:w="406" w:type="pct"/>
            <w:shd w:val="clear" w:color="auto" w:fill="auto"/>
          </w:tcPr>
          <w:p w14:paraId="22783654" w14:textId="77777777" w:rsidR="00A62344" w:rsidRPr="002B6E69" w:rsidRDefault="00A62344" w:rsidP="002278FB">
            <w:pPr>
              <w:pStyle w:val="Tabletext"/>
              <w:jc w:val="center"/>
              <w:rPr>
                <w:lang w:val="ru-RU"/>
              </w:rPr>
            </w:pPr>
            <w:r w:rsidRPr="002B6E69">
              <w:rPr>
                <w:lang w:val="ru-RU"/>
              </w:rPr>
              <w:t>6</w:t>
            </w:r>
          </w:p>
        </w:tc>
        <w:tc>
          <w:tcPr>
            <w:tcW w:w="1701" w:type="pct"/>
            <w:shd w:val="clear" w:color="auto" w:fill="auto"/>
          </w:tcPr>
          <w:p w14:paraId="78C8F1E1" w14:textId="77777777" w:rsidR="00A62344" w:rsidRPr="002B6E69" w:rsidRDefault="00A62344" w:rsidP="002278FB">
            <w:pPr>
              <w:pStyle w:val="Tabletext"/>
              <w:jc w:val="center"/>
              <w:rPr>
                <w:lang w:val="ru-RU"/>
              </w:rPr>
            </w:pPr>
            <w:r w:rsidRPr="002B6E69">
              <w:rPr>
                <w:lang w:val="ru-RU"/>
              </w:rPr>
              <w:t xml:space="preserve">2 530 МГц </w:t>
            </w:r>
            <w:r w:rsidRPr="002B6E69">
              <w:rPr>
                <w:lang w:val="ru-RU"/>
              </w:rPr>
              <w:sym w:font="Symbol" w:char="F0A3"/>
            </w:r>
            <w:r w:rsidRPr="002B6E69">
              <w:rPr>
                <w:lang w:val="ru-RU"/>
              </w:rPr>
              <w:t xml:space="preserve"> </w:t>
            </w:r>
            <w:r w:rsidRPr="002B6E69">
              <w:rPr>
                <w:i/>
                <w:iCs/>
                <w:lang w:val="ru-RU"/>
              </w:rPr>
              <w:t>f</w:t>
            </w:r>
            <w:r w:rsidRPr="002B6E69">
              <w:rPr>
                <w:lang w:val="ru-RU"/>
              </w:rPr>
              <w:t xml:space="preserve"> </w:t>
            </w:r>
            <w:proofErr w:type="gramStart"/>
            <w:r w:rsidRPr="002B6E69">
              <w:rPr>
                <w:lang w:val="ru-RU"/>
              </w:rPr>
              <w:t>&lt; 2</w:t>
            </w:r>
            <w:proofErr w:type="gramEnd"/>
            <w:r w:rsidRPr="002B6E69">
              <w:rPr>
                <w:lang w:val="ru-RU"/>
              </w:rPr>
              <w:t> 535 МГц</w:t>
            </w:r>
          </w:p>
        </w:tc>
        <w:tc>
          <w:tcPr>
            <w:tcW w:w="1439" w:type="pct"/>
            <w:shd w:val="clear" w:color="auto" w:fill="auto"/>
          </w:tcPr>
          <w:p w14:paraId="4FF43BE0" w14:textId="77777777" w:rsidR="00A62344" w:rsidRPr="002B6E69" w:rsidRDefault="00A62344" w:rsidP="002278FB">
            <w:pPr>
              <w:pStyle w:val="Tabletext"/>
              <w:jc w:val="center"/>
              <w:rPr>
                <w:lang w:val="ru-RU"/>
              </w:rPr>
            </w:pPr>
            <w:r w:rsidRPr="002B6E69">
              <w:rPr>
                <w:lang w:val="ru-RU"/>
              </w:rPr>
              <w:t>1 МГц</w:t>
            </w:r>
          </w:p>
        </w:tc>
        <w:tc>
          <w:tcPr>
            <w:tcW w:w="1454" w:type="pct"/>
            <w:shd w:val="clear" w:color="auto" w:fill="auto"/>
          </w:tcPr>
          <w:p w14:paraId="67A9D305" w14:textId="34435448" w:rsidR="00A62344" w:rsidRPr="002B6E69" w:rsidRDefault="00A62344" w:rsidP="002278FB">
            <w:pPr>
              <w:pStyle w:val="Tabletext"/>
              <w:jc w:val="center"/>
              <w:rPr>
                <w:lang w:val="ru-RU"/>
              </w:rPr>
            </w:pPr>
            <w:r w:rsidRPr="002B6E69">
              <w:rPr>
                <w:lang w:val="ru-RU"/>
              </w:rPr>
              <w:t>1,7</w:t>
            </w:r>
            <w:r w:rsidRPr="002B6E69">
              <w:rPr>
                <w:i/>
                <w:iCs/>
                <w:lang w:val="ru-RU"/>
              </w:rPr>
              <w:t>f</w:t>
            </w:r>
            <w:r w:rsidRPr="002B6E69">
              <w:rPr>
                <w:lang w:val="ru-RU"/>
              </w:rPr>
              <w:t xml:space="preserve"> </w:t>
            </w:r>
            <w:r w:rsidR="004E2B37" w:rsidRPr="002B6E69">
              <w:rPr>
                <w:lang w:val="ru-RU"/>
              </w:rPr>
              <w:t>−</w:t>
            </w:r>
            <w:r w:rsidRPr="002B6E69">
              <w:rPr>
                <w:lang w:val="ru-RU"/>
              </w:rPr>
              <w:t xml:space="preserve"> 4 341</w:t>
            </w:r>
          </w:p>
        </w:tc>
      </w:tr>
      <w:tr w:rsidR="00A62344" w:rsidRPr="002B6E69" w14:paraId="5ACD48FD" w14:textId="77777777" w:rsidTr="00B01176">
        <w:tc>
          <w:tcPr>
            <w:tcW w:w="406" w:type="pct"/>
            <w:shd w:val="clear" w:color="auto" w:fill="auto"/>
          </w:tcPr>
          <w:p w14:paraId="27ECC78E" w14:textId="77777777" w:rsidR="00A62344" w:rsidRPr="002B6E69" w:rsidRDefault="00A62344" w:rsidP="002278FB">
            <w:pPr>
              <w:pStyle w:val="Tabletext"/>
              <w:jc w:val="center"/>
              <w:rPr>
                <w:lang w:val="ru-RU"/>
              </w:rPr>
            </w:pPr>
            <w:r w:rsidRPr="002B6E69">
              <w:rPr>
                <w:lang w:val="ru-RU"/>
              </w:rPr>
              <w:t>7</w:t>
            </w:r>
          </w:p>
        </w:tc>
        <w:tc>
          <w:tcPr>
            <w:tcW w:w="1701" w:type="pct"/>
            <w:shd w:val="clear" w:color="auto" w:fill="auto"/>
          </w:tcPr>
          <w:p w14:paraId="41B06349" w14:textId="77777777" w:rsidR="00A62344" w:rsidRPr="002B6E69" w:rsidRDefault="00A62344" w:rsidP="002278FB">
            <w:pPr>
              <w:pStyle w:val="Tabletext"/>
              <w:jc w:val="center"/>
              <w:rPr>
                <w:lang w:val="ru-RU"/>
              </w:rPr>
            </w:pPr>
            <w:r w:rsidRPr="002B6E69">
              <w:rPr>
                <w:lang w:val="ru-RU"/>
              </w:rPr>
              <w:t xml:space="preserve">2 535 МГц </w:t>
            </w:r>
            <w:r w:rsidRPr="002B6E69">
              <w:rPr>
                <w:lang w:val="ru-RU"/>
              </w:rPr>
              <w:sym w:font="Symbol" w:char="F0A3"/>
            </w:r>
            <w:r w:rsidRPr="002B6E69">
              <w:rPr>
                <w:lang w:val="ru-RU"/>
              </w:rPr>
              <w:t xml:space="preserve"> </w:t>
            </w:r>
            <w:r w:rsidRPr="002B6E69">
              <w:rPr>
                <w:i/>
                <w:iCs/>
                <w:lang w:val="ru-RU"/>
              </w:rPr>
              <w:t>f</w:t>
            </w:r>
            <w:r w:rsidRPr="002B6E69">
              <w:rPr>
                <w:lang w:val="ru-RU"/>
              </w:rPr>
              <w:t xml:space="preserve"> </w:t>
            </w:r>
            <w:proofErr w:type="gramStart"/>
            <w:r w:rsidRPr="002B6E69">
              <w:rPr>
                <w:lang w:val="ru-RU"/>
              </w:rPr>
              <w:t>&lt; 2</w:t>
            </w:r>
            <w:proofErr w:type="gramEnd"/>
            <w:r w:rsidRPr="002B6E69">
              <w:rPr>
                <w:lang w:val="ru-RU"/>
              </w:rPr>
              <w:t> 655 МГц</w:t>
            </w:r>
          </w:p>
        </w:tc>
        <w:tc>
          <w:tcPr>
            <w:tcW w:w="1439" w:type="pct"/>
            <w:shd w:val="clear" w:color="auto" w:fill="auto"/>
          </w:tcPr>
          <w:p w14:paraId="26DDB30D" w14:textId="77777777" w:rsidR="00A62344" w:rsidRPr="002B6E69" w:rsidRDefault="00A62344" w:rsidP="002278FB">
            <w:pPr>
              <w:pStyle w:val="Tabletext"/>
              <w:jc w:val="center"/>
              <w:rPr>
                <w:lang w:val="ru-RU"/>
              </w:rPr>
            </w:pPr>
            <w:r w:rsidRPr="002B6E69">
              <w:rPr>
                <w:lang w:val="ru-RU"/>
              </w:rPr>
              <w:t>1 МГц</w:t>
            </w:r>
          </w:p>
        </w:tc>
        <w:tc>
          <w:tcPr>
            <w:tcW w:w="1454" w:type="pct"/>
            <w:shd w:val="clear" w:color="auto" w:fill="auto"/>
          </w:tcPr>
          <w:p w14:paraId="222AB0CC" w14:textId="51E12DC6" w:rsidR="00A62344" w:rsidRPr="002B6E69" w:rsidRDefault="004E2B37" w:rsidP="002278FB">
            <w:pPr>
              <w:pStyle w:val="Tabletext"/>
              <w:jc w:val="center"/>
              <w:rPr>
                <w:lang w:val="ru-RU"/>
              </w:rPr>
            </w:pPr>
            <w:r w:rsidRPr="002B6E69">
              <w:rPr>
                <w:lang w:val="ru-RU"/>
              </w:rPr>
              <w:t>−</w:t>
            </w:r>
            <w:r w:rsidR="00A62344" w:rsidRPr="002B6E69">
              <w:rPr>
                <w:lang w:val="ru-RU"/>
              </w:rPr>
              <w:t>21</w:t>
            </w:r>
          </w:p>
        </w:tc>
      </w:tr>
      <w:tr w:rsidR="00A62344" w:rsidRPr="002B6E69" w14:paraId="621A69CA" w14:textId="77777777" w:rsidTr="00B01176">
        <w:tc>
          <w:tcPr>
            <w:tcW w:w="406" w:type="pct"/>
            <w:tcBorders>
              <w:bottom w:val="single" w:sz="4" w:space="0" w:color="auto"/>
            </w:tcBorders>
            <w:shd w:val="clear" w:color="auto" w:fill="auto"/>
          </w:tcPr>
          <w:p w14:paraId="10760BAC" w14:textId="77777777" w:rsidR="00A62344" w:rsidRPr="002B6E69" w:rsidRDefault="00A62344" w:rsidP="002278FB">
            <w:pPr>
              <w:pStyle w:val="Tabletext"/>
              <w:jc w:val="center"/>
              <w:rPr>
                <w:lang w:val="ru-RU"/>
              </w:rPr>
            </w:pPr>
            <w:r w:rsidRPr="002B6E69">
              <w:rPr>
                <w:lang w:val="ru-RU"/>
              </w:rPr>
              <w:t>8</w:t>
            </w:r>
          </w:p>
        </w:tc>
        <w:tc>
          <w:tcPr>
            <w:tcW w:w="1701" w:type="pct"/>
            <w:tcBorders>
              <w:bottom w:val="single" w:sz="4" w:space="0" w:color="auto"/>
            </w:tcBorders>
            <w:shd w:val="clear" w:color="auto" w:fill="auto"/>
          </w:tcPr>
          <w:p w14:paraId="1BAA7F55" w14:textId="77777777" w:rsidR="00A62344" w:rsidRPr="002B6E69" w:rsidRDefault="00A62344" w:rsidP="002278FB">
            <w:pPr>
              <w:pStyle w:val="Tabletext"/>
              <w:jc w:val="center"/>
              <w:rPr>
                <w:lang w:val="ru-RU"/>
              </w:rPr>
            </w:pPr>
            <w:r w:rsidRPr="002B6E69">
              <w:rPr>
                <w:lang w:val="ru-RU"/>
              </w:rPr>
              <w:t xml:space="preserve">2 655 МГц </w:t>
            </w:r>
            <w:r w:rsidRPr="002B6E69">
              <w:rPr>
                <w:lang w:val="ru-RU"/>
              </w:rPr>
              <w:sym w:font="Symbol" w:char="F0A3"/>
            </w:r>
            <w:r w:rsidRPr="002B6E69">
              <w:rPr>
                <w:lang w:val="ru-RU"/>
              </w:rPr>
              <w:t xml:space="preserve"> </w:t>
            </w:r>
            <w:r w:rsidRPr="002B6E69">
              <w:rPr>
                <w:i/>
                <w:iCs/>
                <w:lang w:val="ru-RU"/>
              </w:rPr>
              <w:t>f</w:t>
            </w:r>
          </w:p>
        </w:tc>
        <w:tc>
          <w:tcPr>
            <w:tcW w:w="1439" w:type="pct"/>
            <w:tcBorders>
              <w:bottom w:val="single" w:sz="4" w:space="0" w:color="auto"/>
            </w:tcBorders>
            <w:shd w:val="clear" w:color="auto" w:fill="auto"/>
          </w:tcPr>
          <w:p w14:paraId="76E39C0B" w14:textId="77777777" w:rsidR="00A62344" w:rsidRPr="002B6E69" w:rsidRDefault="00A62344" w:rsidP="002278FB">
            <w:pPr>
              <w:pStyle w:val="Tabletext"/>
              <w:jc w:val="center"/>
              <w:rPr>
                <w:lang w:val="ru-RU"/>
              </w:rPr>
            </w:pPr>
            <w:r w:rsidRPr="002B6E69">
              <w:rPr>
                <w:lang w:val="ru-RU"/>
              </w:rPr>
              <w:t>1 МГц</w:t>
            </w:r>
          </w:p>
        </w:tc>
        <w:tc>
          <w:tcPr>
            <w:tcW w:w="1454" w:type="pct"/>
            <w:tcBorders>
              <w:bottom w:val="single" w:sz="4" w:space="0" w:color="auto"/>
            </w:tcBorders>
            <w:shd w:val="clear" w:color="auto" w:fill="auto"/>
          </w:tcPr>
          <w:p w14:paraId="14E64CBB" w14:textId="7F802AD4" w:rsidR="00A62344" w:rsidRPr="002B6E69" w:rsidRDefault="004E2B37" w:rsidP="002278FB">
            <w:pPr>
              <w:pStyle w:val="Tabletext"/>
              <w:jc w:val="center"/>
              <w:rPr>
                <w:lang w:val="ru-RU"/>
              </w:rPr>
            </w:pPr>
            <w:r w:rsidRPr="002B6E69">
              <w:rPr>
                <w:lang w:val="ru-RU"/>
              </w:rPr>
              <w:t>−</w:t>
            </w:r>
            <w:r w:rsidR="00A62344" w:rsidRPr="002B6E69">
              <w:rPr>
                <w:lang w:val="ru-RU"/>
              </w:rPr>
              <w:t>16</w:t>
            </w:r>
          </w:p>
        </w:tc>
      </w:tr>
    </w:tbl>
    <w:p w14:paraId="5ADA17B2" w14:textId="77777777" w:rsidR="002278FB" w:rsidRPr="002B6E69" w:rsidRDefault="002278FB" w:rsidP="002278FB">
      <w:pPr>
        <w:pStyle w:val="Tablefin"/>
        <w:rPr>
          <w:sz w:val="12"/>
          <w:szCs w:val="12"/>
          <w:lang w:val="ru-RU"/>
        </w:rPr>
      </w:pPr>
    </w:p>
    <w:p w14:paraId="3EB7A393" w14:textId="51F60AB2" w:rsidR="00A62344" w:rsidRPr="002B6E69" w:rsidRDefault="00A62344" w:rsidP="002278FB">
      <w:pPr>
        <w:pStyle w:val="Note"/>
        <w:rPr>
          <w:lang w:val="ru-RU"/>
        </w:rPr>
      </w:pPr>
      <w:r w:rsidRPr="002B6E69">
        <w:rPr>
          <w:lang w:val="ru-RU"/>
        </w:rPr>
        <w:t>ПРИМЕЧАНИЕ.</w:t>
      </w:r>
      <w:r w:rsidR="001A5DEA" w:rsidRPr="002B6E69">
        <w:rPr>
          <w:lang w:val="ru-RU"/>
        </w:rPr>
        <w:t xml:space="preserve"> – </w:t>
      </w:r>
      <w:r w:rsidRPr="002B6E69">
        <w:rPr>
          <w:lang w:val="ru-RU"/>
        </w:rPr>
        <w:t>Допустимый уровень и</w:t>
      </w:r>
      <w:r w:rsidR="00EC5765" w:rsidRPr="002B6E69">
        <w:rPr>
          <w:lang w:val="ru-RU"/>
        </w:rPr>
        <w:t>злучения для полосы частот от 2535 до 2</w:t>
      </w:r>
      <w:r w:rsidRPr="002B6E69">
        <w:rPr>
          <w:lang w:val="ru-RU"/>
        </w:rPr>
        <w:t>655 МГц должен применяться в диапазоне</w:t>
      </w:r>
      <w:r w:rsidR="00EC5765" w:rsidRPr="002B6E69">
        <w:rPr>
          <w:lang w:val="ru-RU"/>
        </w:rPr>
        <w:t xml:space="preserve"> частот</w:t>
      </w:r>
      <w:r w:rsidRPr="002B6E69">
        <w:rPr>
          <w:lang w:val="ru-RU"/>
        </w:rPr>
        <w:t xml:space="preserve">, в 2,5 раза превышающем </w:t>
      </w:r>
      <w:r w:rsidR="00EC5765" w:rsidRPr="002B6E69">
        <w:rPr>
          <w:lang w:val="ru-RU"/>
        </w:rPr>
        <w:t>ширину полосы</w:t>
      </w:r>
      <w:r w:rsidRPr="002B6E69">
        <w:rPr>
          <w:lang w:val="ru-RU"/>
        </w:rPr>
        <w:t xml:space="preserve"> канала относительно центральной частоты.</w:t>
      </w:r>
    </w:p>
    <w:p w14:paraId="260B25CE" w14:textId="77777777" w:rsidR="00A62344" w:rsidRPr="002B6E69" w:rsidRDefault="00A62344" w:rsidP="008F66A0">
      <w:pPr>
        <w:pStyle w:val="Heading2"/>
        <w:rPr>
          <w:lang w:val="ru-RU"/>
        </w:rPr>
      </w:pPr>
      <w:r w:rsidRPr="002B6E69">
        <w:rPr>
          <w:bCs/>
          <w:lang w:val="ru-RU"/>
        </w:rPr>
        <w:t>3.2</w:t>
      </w:r>
      <w:r w:rsidRPr="002B6E69">
        <w:rPr>
          <w:bCs/>
          <w:lang w:val="ru-RU"/>
        </w:rPr>
        <w:tab/>
        <w:t>Группа класса полосы 3.D</w:t>
      </w:r>
    </w:p>
    <w:p w14:paraId="14B61CCA" w14:textId="77777777" w:rsidR="00A62344" w:rsidRPr="002B6E69" w:rsidRDefault="00A62344" w:rsidP="008F66A0">
      <w:pPr>
        <w:pStyle w:val="Heading3"/>
        <w:rPr>
          <w:lang w:val="ru-RU"/>
        </w:rPr>
      </w:pPr>
      <w:r w:rsidRPr="002B6E69">
        <w:rPr>
          <w:bCs/>
          <w:lang w:val="ru-RU"/>
        </w:rPr>
        <w:t>3.2.1</w:t>
      </w:r>
      <w:r w:rsidRPr="002B6E69">
        <w:rPr>
          <w:bCs/>
          <w:lang w:val="ru-RU"/>
        </w:rPr>
        <w:tab/>
        <w:t>Спектральная маска канала</w:t>
      </w:r>
    </w:p>
    <w:p w14:paraId="297B39C4" w14:textId="4F2A96BF" w:rsidR="00A62344" w:rsidRPr="002B6E69" w:rsidRDefault="00A62344" w:rsidP="008F66A0">
      <w:pPr>
        <w:keepNext/>
        <w:keepLines/>
        <w:rPr>
          <w:lang w:val="ru-RU"/>
        </w:rPr>
      </w:pPr>
      <w:r w:rsidRPr="002B6E69">
        <w:rPr>
          <w:lang w:val="ru-RU"/>
        </w:rPr>
        <w:t xml:space="preserve">Спектральная маска </w:t>
      </w:r>
      <w:r w:rsidR="00EC5765" w:rsidRPr="002B6E69">
        <w:rPr>
          <w:lang w:val="ru-RU"/>
        </w:rPr>
        <w:t>канала</w:t>
      </w:r>
      <w:r w:rsidRPr="002B6E69">
        <w:rPr>
          <w:lang w:val="ru-RU"/>
        </w:rPr>
        <w:t xml:space="preserve"> для полосы пропускания 10 МГц указана в таблице A2-16.</w:t>
      </w:r>
    </w:p>
    <w:p w14:paraId="7763D982" w14:textId="77777777" w:rsidR="00A62344" w:rsidRPr="002B6E69" w:rsidRDefault="00A62344" w:rsidP="008F66A0">
      <w:pPr>
        <w:pStyle w:val="TableNo"/>
        <w:keepLines/>
        <w:rPr>
          <w:lang w:val="ru-RU"/>
        </w:rPr>
      </w:pPr>
      <w:bookmarkStart w:id="169" w:name="_Ref234561278"/>
      <w:bookmarkStart w:id="170" w:name="_Toc210032884"/>
      <w:bookmarkStart w:id="171" w:name="_Toc261102554"/>
      <w:bookmarkStart w:id="172" w:name="_Toc284794628"/>
      <w:bookmarkStart w:id="173" w:name="_Toc320004365"/>
      <w:r w:rsidRPr="002B6E69">
        <w:rPr>
          <w:lang w:val="ru-RU"/>
        </w:rPr>
        <w:t>ТАБЛИЦА A2-16</w:t>
      </w:r>
      <w:bookmarkEnd w:id="169"/>
    </w:p>
    <w:p w14:paraId="4C9C511A" w14:textId="77777777" w:rsidR="00A62344" w:rsidRPr="002B6E69" w:rsidRDefault="00A62344" w:rsidP="00A62344">
      <w:pPr>
        <w:pStyle w:val="Tabletitle"/>
        <w:keepNext w:val="0"/>
        <w:rPr>
          <w:lang w:val="ru-RU"/>
        </w:rPr>
      </w:pPr>
      <w:r w:rsidRPr="002B6E69">
        <w:rPr>
          <w:bCs/>
          <w:lang w:val="ru-RU"/>
        </w:rPr>
        <w:t>Маска канала для полосы пропускания 10 МГц</w:t>
      </w:r>
      <w:bookmarkEnd w:id="170"/>
      <w:r w:rsidRPr="002B6E69">
        <w:rPr>
          <w:bCs/>
          <w:lang w:val="ru-RU"/>
        </w:rPr>
        <w:t xml:space="preserve"> (BCG 3.D)</w:t>
      </w:r>
      <w:bookmarkEnd w:id="171"/>
      <w:bookmarkEnd w:id="172"/>
      <w:bookmarkEnd w:id="17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591"/>
        <w:gridCol w:w="2195"/>
        <w:gridCol w:w="1907"/>
        <w:gridCol w:w="4936"/>
      </w:tblGrid>
      <w:tr w:rsidR="00A62344" w:rsidRPr="002B6E69" w14:paraId="39826CDF" w14:textId="77777777" w:rsidTr="00B01176">
        <w:trPr>
          <w:trHeight w:val="885"/>
        </w:trPr>
        <w:tc>
          <w:tcPr>
            <w:tcW w:w="307" w:type="pct"/>
            <w:shd w:val="clear" w:color="auto" w:fill="FFFFFF" w:themeFill="background1"/>
            <w:vAlign w:val="center"/>
          </w:tcPr>
          <w:p w14:paraId="23E03C79" w14:textId="77777777" w:rsidR="00A62344" w:rsidRPr="002B6E69" w:rsidRDefault="00A62344" w:rsidP="008F66A0">
            <w:pPr>
              <w:pStyle w:val="Tablehead"/>
              <w:keepNext w:val="0"/>
              <w:spacing w:line="220" w:lineRule="exact"/>
              <w:rPr>
                <w:lang w:val="ru-RU"/>
              </w:rPr>
            </w:pPr>
            <w:r w:rsidRPr="002B6E69">
              <w:rPr>
                <w:bCs/>
                <w:lang w:val="ru-RU"/>
              </w:rPr>
              <w:t>№</w:t>
            </w:r>
          </w:p>
        </w:tc>
        <w:tc>
          <w:tcPr>
            <w:tcW w:w="1140" w:type="pct"/>
            <w:shd w:val="clear" w:color="auto" w:fill="FFFFFF" w:themeFill="background1"/>
            <w:vAlign w:val="center"/>
          </w:tcPr>
          <w:p w14:paraId="6C7CA241" w14:textId="6979D3F5" w:rsidR="00A62344" w:rsidRPr="002B6E69" w:rsidRDefault="00EC5765" w:rsidP="008F66A0">
            <w:pPr>
              <w:pStyle w:val="Tablehead"/>
              <w:keepNext w:val="0"/>
              <w:spacing w:line="220" w:lineRule="exact"/>
              <w:rPr>
                <w:lang w:val="ru-RU"/>
              </w:rPr>
            </w:pPr>
            <w:r w:rsidRPr="002B6E69">
              <w:rPr>
                <w:bCs/>
                <w:lang w:val="ru-RU"/>
              </w:rPr>
              <w:t>Сдвиг относительно центральной частоты канала</w:t>
            </w:r>
            <w:r w:rsidR="00A62344" w:rsidRPr="002B6E69">
              <w:rPr>
                <w:bCs/>
                <w:lang w:val="ru-RU"/>
              </w:rPr>
              <w:t xml:space="preserve"> </w:t>
            </w:r>
            <w:r w:rsidR="00A62344" w:rsidRPr="002B6E69">
              <w:rPr>
                <w:b w:val="0"/>
                <w:lang w:val="ru-RU"/>
              </w:rPr>
              <w:br/>
            </w:r>
            <w:r w:rsidR="00A62344" w:rsidRPr="002B6E69">
              <w:rPr>
                <w:bCs/>
                <w:lang w:val="ru-RU"/>
              </w:rPr>
              <w:t>(МГц)</w:t>
            </w:r>
          </w:p>
        </w:tc>
        <w:tc>
          <w:tcPr>
            <w:tcW w:w="990" w:type="pct"/>
            <w:shd w:val="clear" w:color="auto" w:fill="FFFFFF" w:themeFill="background1"/>
            <w:vAlign w:val="center"/>
          </w:tcPr>
          <w:p w14:paraId="04698F94" w14:textId="77777777" w:rsidR="00A62344" w:rsidRPr="002B6E69" w:rsidRDefault="00A62344" w:rsidP="008F66A0">
            <w:pPr>
              <w:pStyle w:val="Tablehead"/>
              <w:keepNext w:val="0"/>
              <w:spacing w:line="220" w:lineRule="exact"/>
              <w:rPr>
                <w:lang w:val="ru-RU"/>
              </w:rPr>
            </w:pPr>
            <w:r w:rsidRPr="002B6E69">
              <w:rPr>
                <w:bCs/>
                <w:lang w:val="ru-RU"/>
              </w:rPr>
              <w:t xml:space="preserve">Ширина полосы интегрирования </w:t>
            </w:r>
            <w:r w:rsidRPr="002B6E69">
              <w:rPr>
                <w:b w:val="0"/>
                <w:lang w:val="ru-RU"/>
              </w:rPr>
              <w:br/>
            </w:r>
            <w:r w:rsidRPr="002B6E69">
              <w:rPr>
                <w:bCs/>
                <w:lang w:val="ru-RU"/>
              </w:rPr>
              <w:t>(кГц)</w:t>
            </w:r>
          </w:p>
        </w:tc>
        <w:tc>
          <w:tcPr>
            <w:tcW w:w="2563" w:type="pct"/>
            <w:shd w:val="clear" w:color="auto" w:fill="FFFFFF" w:themeFill="background1"/>
            <w:vAlign w:val="center"/>
          </w:tcPr>
          <w:p w14:paraId="60B5CCE6" w14:textId="3B804F75" w:rsidR="00A62344" w:rsidRPr="002B6E69" w:rsidRDefault="00A62344" w:rsidP="008F66A0">
            <w:pPr>
              <w:pStyle w:val="Tablehead"/>
              <w:keepNext w:val="0"/>
              <w:spacing w:line="220" w:lineRule="exact"/>
              <w:rPr>
                <w:lang w:val="ru-RU"/>
              </w:rPr>
            </w:pPr>
            <w:r w:rsidRPr="002B6E69">
              <w:rPr>
                <w:bCs/>
                <w:lang w:val="ru-RU"/>
              </w:rPr>
              <w:t>Максимальный допустимый уровень излучения (дБм/ширина полосы интегрирования), измеренный на входе антенны</w:t>
            </w:r>
          </w:p>
        </w:tc>
      </w:tr>
      <w:tr w:rsidR="00A62344" w:rsidRPr="002B6E69" w14:paraId="684B9329" w14:textId="77777777" w:rsidTr="00B01176">
        <w:trPr>
          <w:trHeight w:val="332"/>
        </w:trPr>
        <w:tc>
          <w:tcPr>
            <w:tcW w:w="307" w:type="pct"/>
            <w:shd w:val="clear" w:color="auto" w:fill="auto"/>
          </w:tcPr>
          <w:p w14:paraId="5B976E44" w14:textId="77777777" w:rsidR="00A62344" w:rsidRPr="002B6E69" w:rsidRDefault="00A62344" w:rsidP="008F66A0">
            <w:pPr>
              <w:pStyle w:val="Tabletext"/>
              <w:spacing w:line="220" w:lineRule="exact"/>
              <w:jc w:val="center"/>
              <w:rPr>
                <w:lang w:val="ru-RU"/>
              </w:rPr>
            </w:pPr>
            <w:r w:rsidRPr="002B6E69">
              <w:rPr>
                <w:lang w:val="ru-RU"/>
              </w:rPr>
              <w:t>1</w:t>
            </w:r>
          </w:p>
        </w:tc>
        <w:tc>
          <w:tcPr>
            <w:tcW w:w="1140" w:type="pct"/>
            <w:shd w:val="clear" w:color="auto" w:fill="auto"/>
          </w:tcPr>
          <w:p w14:paraId="5B6E1CF0" w14:textId="77777777" w:rsidR="00A62344" w:rsidRPr="002B6E69" w:rsidRDefault="00A62344" w:rsidP="008F66A0">
            <w:pPr>
              <w:pStyle w:val="Tabletext"/>
              <w:spacing w:line="220" w:lineRule="exact"/>
              <w:jc w:val="center"/>
              <w:rPr>
                <w:lang w:val="ru-RU"/>
              </w:rPr>
            </w:pPr>
            <w:r w:rsidRPr="002B6E69">
              <w:rPr>
                <w:lang w:val="ru-RU"/>
              </w:rPr>
              <w:t xml:space="preserve">5 </w:t>
            </w:r>
            <w:r w:rsidRPr="002B6E69">
              <w:rPr>
                <w:lang w:val="ru-RU"/>
              </w:rPr>
              <w:sym w:font="Symbol" w:char="F0A3"/>
            </w:r>
            <w:r w:rsidRPr="002B6E69">
              <w:rPr>
                <w:lang w:val="ru-RU"/>
              </w:rPr>
              <w:t xml:space="preserve"> </w:t>
            </w:r>
            <w:r w:rsidRPr="002B6E69">
              <w:rPr>
                <w:lang w:val="ru-RU"/>
              </w:rPr>
              <w:sym w:font="Symbol" w:char="F044"/>
            </w:r>
            <w:r w:rsidRPr="002B6E69">
              <w:rPr>
                <w:i/>
                <w:iCs/>
                <w:lang w:val="ru-RU"/>
              </w:rPr>
              <w:t>f</w:t>
            </w:r>
            <w:r w:rsidRPr="002B6E69">
              <w:rPr>
                <w:lang w:val="ru-RU"/>
              </w:rPr>
              <w:t xml:space="preserve"> </w:t>
            </w:r>
            <w:proofErr w:type="gramStart"/>
            <w:r w:rsidRPr="002B6E69">
              <w:rPr>
                <w:lang w:val="ru-RU"/>
              </w:rPr>
              <w:t>&lt; 6</w:t>
            </w:r>
            <w:proofErr w:type="gramEnd"/>
          </w:p>
        </w:tc>
        <w:tc>
          <w:tcPr>
            <w:tcW w:w="990" w:type="pct"/>
            <w:shd w:val="clear" w:color="auto" w:fill="auto"/>
          </w:tcPr>
          <w:p w14:paraId="2A591528" w14:textId="77777777" w:rsidR="00A62344" w:rsidRPr="002B6E69" w:rsidRDefault="00A62344" w:rsidP="008F66A0">
            <w:pPr>
              <w:pStyle w:val="Tabletext"/>
              <w:spacing w:line="220" w:lineRule="exact"/>
              <w:jc w:val="center"/>
              <w:rPr>
                <w:lang w:val="ru-RU"/>
              </w:rPr>
            </w:pPr>
            <w:r w:rsidRPr="002B6E69">
              <w:rPr>
                <w:lang w:val="ru-RU"/>
              </w:rPr>
              <w:t>100</w:t>
            </w:r>
          </w:p>
        </w:tc>
        <w:tc>
          <w:tcPr>
            <w:tcW w:w="2563" w:type="pct"/>
            <w:shd w:val="clear" w:color="auto" w:fill="auto"/>
          </w:tcPr>
          <w:p w14:paraId="368D5D93" w14:textId="0B6048F5" w:rsidR="00A62344" w:rsidRPr="002B6E69" w:rsidRDefault="00A5005B" w:rsidP="008F66A0">
            <w:pPr>
              <w:pStyle w:val="Tabletext"/>
              <w:spacing w:line="220" w:lineRule="exact"/>
              <w:jc w:val="center"/>
              <w:rPr>
                <w:lang w:val="ru-RU"/>
              </w:rPr>
            </w:pPr>
            <w:r w:rsidRPr="002B6E69">
              <w:rPr>
                <w:lang w:val="ru-RU"/>
              </w:rPr>
              <w:t>−</w:t>
            </w:r>
            <w:r w:rsidR="00A62344" w:rsidRPr="002B6E69">
              <w:rPr>
                <w:lang w:val="ru-RU"/>
              </w:rPr>
              <w:t>13</w:t>
            </w:r>
          </w:p>
        </w:tc>
      </w:tr>
      <w:tr w:rsidR="00A62344" w:rsidRPr="002B6E69" w14:paraId="55899938" w14:textId="77777777" w:rsidTr="00B01176">
        <w:trPr>
          <w:trHeight w:val="350"/>
        </w:trPr>
        <w:tc>
          <w:tcPr>
            <w:tcW w:w="307" w:type="pct"/>
            <w:shd w:val="clear" w:color="auto" w:fill="auto"/>
          </w:tcPr>
          <w:p w14:paraId="36598607" w14:textId="77777777" w:rsidR="00A62344" w:rsidRPr="002B6E69" w:rsidRDefault="00A62344" w:rsidP="008F66A0">
            <w:pPr>
              <w:pStyle w:val="Tabletext"/>
              <w:spacing w:line="220" w:lineRule="exact"/>
              <w:jc w:val="center"/>
              <w:rPr>
                <w:lang w:val="ru-RU"/>
              </w:rPr>
            </w:pPr>
            <w:r w:rsidRPr="002B6E69">
              <w:rPr>
                <w:lang w:val="ru-RU"/>
              </w:rPr>
              <w:t>2</w:t>
            </w:r>
          </w:p>
        </w:tc>
        <w:tc>
          <w:tcPr>
            <w:tcW w:w="1140" w:type="pct"/>
            <w:shd w:val="clear" w:color="auto" w:fill="auto"/>
          </w:tcPr>
          <w:p w14:paraId="2377973B" w14:textId="77777777" w:rsidR="00A62344" w:rsidRPr="002B6E69" w:rsidRDefault="00A62344" w:rsidP="008F66A0">
            <w:pPr>
              <w:pStyle w:val="Tabletext"/>
              <w:spacing w:line="220" w:lineRule="exact"/>
              <w:jc w:val="center"/>
              <w:rPr>
                <w:lang w:val="ru-RU"/>
              </w:rPr>
            </w:pPr>
            <w:r w:rsidRPr="002B6E69">
              <w:rPr>
                <w:lang w:val="ru-RU"/>
              </w:rPr>
              <w:t xml:space="preserve">6 </w:t>
            </w:r>
            <w:r w:rsidRPr="002B6E69">
              <w:rPr>
                <w:lang w:val="ru-RU"/>
              </w:rPr>
              <w:sym w:font="Symbol" w:char="F0A3"/>
            </w:r>
            <w:r w:rsidRPr="002B6E69">
              <w:rPr>
                <w:lang w:val="ru-RU"/>
              </w:rPr>
              <w:t xml:space="preserve"> </w:t>
            </w:r>
            <w:r w:rsidRPr="002B6E69">
              <w:rPr>
                <w:lang w:val="ru-RU"/>
              </w:rPr>
              <w:sym w:font="Symbol" w:char="F044"/>
            </w:r>
            <w:r w:rsidRPr="002B6E69">
              <w:rPr>
                <w:i/>
                <w:iCs/>
                <w:lang w:val="ru-RU"/>
              </w:rPr>
              <w:t>f</w:t>
            </w:r>
            <w:r w:rsidRPr="002B6E69">
              <w:rPr>
                <w:lang w:val="ru-RU"/>
              </w:rPr>
              <w:t xml:space="preserve"> </w:t>
            </w:r>
            <w:proofErr w:type="gramStart"/>
            <w:r w:rsidRPr="002B6E69">
              <w:rPr>
                <w:lang w:val="ru-RU"/>
              </w:rPr>
              <w:t>&lt; 10</w:t>
            </w:r>
            <w:proofErr w:type="gramEnd"/>
          </w:p>
        </w:tc>
        <w:tc>
          <w:tcPr>
            <w:tcW w:w="990" w:type="pct"/>
            <w:shd w:val="clear" w:color="auto" w:fill="auto"/>
          </w:tcPr>
          <w:p w14:paraId="3DF1805C" w14:textId="77777777" w:rsidR="00A62344" w:rsidRPr="002B6E69" w:rsidRDefault="00A62344" w:rsidP="008F66A0">
            <w:pPr>
              <w:pStyle w:val="Tabletext"/>
              <w:spacing w:line="220" w:lineRule="exact"/>
              <w:jc w:val="center"/>
              <w:rPr>
                <w:lang w:val="ru-RU"/>
              </w:rPr>
            </w:pPr>
            <w:r w:rsidRPr="002B6E69">
              <w:rPr>
                <w:lang w:val="ru-RU"/>
              </w:rPr>
              <w:t>1 000</w:t>
            </w:r>
          </w:p>
        </w:tc>
        <w:tc>
          <w:tcPr>
            <w:tcW w:w="2563" w:type="pct"/>
            <w:shd w:val="clear" w:color="auto" w:fill="auto"/>
          </w:tcPr>
          <w:p w14:paraId="74D61FA9" w14:textId="113BB754" w:rsidR="00A62344" w:rsidRPr="002B6E69" w:rsidRDefault="00A5005B" w:rsidP="008F66A0">
            <w:pPr>
              <w:pStyle w:val="Tabletext"/>
              <w:spacing w:line="220" w:lineRule="exact"/>
              <w:jc w:val="center"/>
              <w:rPr>
                <w:lang w:val="ru-RU"/>
              </w:rPr>
            </w:pPr>
            <w:r w:rsidRPr="002B6E69">
              <w:rPr>
                <w:lang w:val="ru-RU"/>
              </w:rPr>
              <w:t>−</w:t>
            </w:r>
            <w:r w:rsidR="00A62344" w:rsidRPr="002B6E69">
              <w:rPr>
                <w:lang w:val="ru-RU"/>
              </w:rPr>
              <w:t>13</w:t>
            </w:r>
          </w:p>
        </w:tc>
      </w:tr>
      <w:tr w:rsidR="00A62344" w:rsidRPr="002B6E69" w14:paraId="409270FC" w14:textId="77777777" w:rsidTr="00B01176">
        <w:trPr>
          <w:trHeight w:val="350"/>
        </w:trPr>
        <w:tc>
          <w:tcPr>
            <w:tcW w:w="307" w:type="pct"/>
            <w:shd w:val="clear" w:color="auto" w:fill="auto"/>
          </w:tcPr>
          <w:p w14:paraId="1AC7D8E1" w14:textId="77777777" w:rsidR="00A62344" w:rsidRPr="002B6E69" w:rsidRDefault="00A62344" w:rsidP="008F66A0">
            <w:pPr>
              <w:pStyle w:val="Tabletext"/>
              <w:spacing w:line="220" w:lineRule="exact"/>
              <w:jc w:val="center"/>
              <w:rPr>
                <w:lang w:val="ru-RU"/>
              </w:rPr>
            </w:pPr>
            <w:r w:rsidRPr="002B6E69">
              <w:rPr>
                <w:lang w:val="ru-RU"/>
              </w:rPr>
              <w:t>3</w:t>
            </w:r>
          </w:p>
        </w:tc>
        <w:tc>
          <w:tcPr>
            <w:tcW w:w="1140" w:type="pct"/>
            <w:shd w:val="clear" w:color="auto" w:fill="auto"/>
          </w:tcPr>
          <w:p w14:paraId="7FD7F9EA" w14:textId="77777777" w:rsidR="00A62344" w:rsidRPr="002B6E69" w:rsidRDefault="00A62344" w:rsidP="008F66A0">
            <w:pPr>
              <w:pStyle w:val="Tabletext"/>
              <w:spacing w:line="220" w:lineRule="exact"/>
              <w:jc w:val="center"/>
              <w:rPr>
                <w:lang w:val="ru-RU"/>
              </w:rPr>
            </w:pPr>
            <w:r w:rsidRPr="002B6E69">
              <w:rPr>
                <w:lang w:val="ru-RU"/>
              </w:rPr>
              <w:t xml:space="preserve">10 </w:t>
            </w:r>
            <w:r w:rsidRPr="002B6E69">
              <w:rPr>
                <w:lang w:val="ru-RU"/>
              </w:rPr>
              <w:sym w:font="Symbol" w:char="F0A3"/>
            </w:r>
            <w:r w:rsidRPr="002B6E69">
              <w:rPr>
                <w:lang w:val="ru-RU"/>
              </w:rPr>
              <w:t xml:space="preserve"> </w:t>
            </w:r>
            <w:r w:rsidRPr="002B6E69">
              <w:rPr>
                <w:lang w:val="ru-RU"/>
              </w:rPr>
              <w:sym w:font="Symbol" w:char="F044"/>
            </w:r>
            <w:r w:rsidRPr="002B6E69">
              <w:rPr>
                <w:i/>
                <w:iCs/>
                <w:lang w:val="ru-RU"/>
              </w:rPr>
              <w:t>f</w:t>
            </w:r>
            <w:r w:rsidRPr="002B6E69">
              <w:rPr>
                <w:lang w:val="ru-RU"/>
              </w:rPr>
              <w:t xml:space="preserve"> </w:t>
            </w:r>
            <w:proofErr w:type="gramStart"/>
            <w:r w:rsidRPr="002B6E69">
              <w:rPr>
                <w:lang w:val="ru-RU"/>
              </w:rPr>
              <w:t>&lt; 11</w:t>
            </w:r>
            <w:proofErr w:type="gramEnd"/>
          </w:p>
        </w:tc>
        <w:tc>
          <w:tcPr>
            <w:tcW w:w="990" w:type="pct"/>
            <w:shd w:val="clear" w:color="auto" w:fill="auto"/>
          </w:tcPr>
          <w:p w14:paraId="1B9B7F78" w14:textId="77777777" w:rsidR="00A62344" w:rsidRPr="002B6E69" w:rsidRDefault="00A62344" w:rsidP="008F66A0">
            <w:pPr>
              <w:pStyle w:val="Tabletext"/>
              <w:spacing w:line="220" w:lineRule="exact"/>
              <w:jc w:val="center"/>
              <w:rPr>
                <w:lang w:val="ru-RU"/>
              </w:rPr>
            </w:pPr>
            <w:r w:rsidRPr="002B6E69">
              <w:rPr>
                <w:lang w:val="ru-RU"/>
              </w:rPr>
              <w:t>1 000</w:t>
            </w:r>
          </w:p>
        </w:tc>
        <w:tc>
          <w:tcPr>
            <w:tcW w:w="2563" w:type="pct"/>
            <w:shd w:val="clear" w:color="auto" w:fill="auto"/>
          </w:tcPr>
          <w:p w14:paraId="3775E301" w14:textId="52C0F4C1" w:rsidR="00A62344" w:rsidRPr="002B6E69" w:rsidRDefault="00A5005B" w:rsidP="008F66A0">
            <w:pPr>
              <w:pStyle w:val="Tabletext"/>
              <w:spacing w:line="220" w:lineRule="exact"/>
              <w:jc w:val="center"/>
              <w:rPr>
                <w:lang w:val="ru-RU"/>
              </w:rPr>
            </w:pPr>
            <w:r w:rsidRPr="002B6E69">
              <w:rPr>
                <w:lang w:val="ru-RU"/>
              </w:rPr>
              <w:t>−</w:t>
            </w:r>
            <w:proofErr w:type="gramStart"/>
            <w:r w:rsidR="00A62344" w:rsidRPr="002B6E69">
              <w:rPr>
                <w:lang w:val="ru-RU"/>
              </w:rPr>
              <w:t xml:space="preserve">13 </w:t>
            </w:r>
            <w:r w:rsidRPr="002B6E69">
              <w:rPr>
                <w:lang w:val="ru-RU"/>
              </w:rPr>
              <w:t>−</w:t>
            </w:r>
            <w:r w:rsidR="00A62344" w:rsidRPr="002B6E69">
              <w:rPr>
                <w:lang w:val="ru-RU"/>
              </w:rPr>
              <w:t xml:space="preserve"> 12</w:t>
            </w:r>
            <w:proofErr w:type="gramEnd"/>
            <w:r w:rsidR="00A62344" w:rsidRPr="002B6E69">
              <w:rPr>
                <w:lang w:val="ru-RU"/>
              </w:rPr>
              <w:t>(</w:t>
            </w:r>
            <w:r w:rsidR="00A62344" w:rsidRPr="002B6E69">
              <w:rPr>
                <w:lang w:val="ru-RU"/>
              </w:rPr>
              <w:sym w:font="Symbol" w:char="F044"/>
            </w:r>
            <w:r w:rsidR="00A62344" w:rsidRPr="002B6E69">
              <w:rPr>
                <w:i/>
                <w:iCs/>
                <w:lang w:val="ru-RU"/>
              </w:rPr>
              <w:t>f</w:t>
            </w:r>
            <w:r w:rsidR="00A62344" w:rsidRPr="002B6E69">
              <w:rPr>
                <w:lang w:val="ru-RU"/>
              </w:rPr>
              <w:t xml:space="preserve"> </w:t>
            </w:r>
            <w:r w:rsidRPr="002B6E69">
              <w:rPr>
                <w:lang w:val="ru-RU"/>
              </w:rPr>
              <w:t>−</w:t>
            </w:r>
            <w:r w:rsidR="00A62344" w:rsidRPr="002B6E69">
              <w:rPr>
                <w:lang w:val="ru-RU"/>
              </w:rPr>
              <w:t xml:space="preserve"> 10)</w:t>
            </w:r>
          </w:p>
        </w:tc>
      </w:tr>
      <w:tr w:rsidR="00A62344" w:rsidRPr="002B6E69" w14:paraId="74AECEE8" w14:textId="77777777" w:rsidTr="00B01176">
        <w:trPr>
          <w:trHeight w:val="350"/>
        </w:trPr>
        <w:tc>
          <w:tcPr>
            <w:tcW w:w="307" w:type="pct"/>
            <w:shd w:val="clear" w:color="auto" w:fill="auto"/>
          </w:tcPr>
          <w:p w14:paraId="4D05424C" w14:textId="77777777" w:rsidR="00A62344" w:rsidRPr="002B6E69" w:rsidRDefault="00A62344" w:rsidP="008F66A0">
            <w:pPr>
              <w:pStyle w:val="Tabletext"/>
              <w:spacing w:line="220" w:lineRule="exact"/>
              <w:jc w:val="center"/>
              <w:rPr>
                <w:lang w:val="ru-RU"/>
              </w:rPr>
            </w:pPr>
            <w:r w:rsidRPr="002B6E69">
              <w:rPr>
                <w:lang w:val="ru-RU"/>
              </w:rPr>
              <w:t>4</w:t>
            </w:r>
          </w:p>
        </w:tc>
        <w:tc>
          <w:tcPr>
            <w:tcW w:w="1140" w:type="pct"/>
            <w:shd w:val="clear" w:color="auto" w:fill="auto"/>
          </w:tcPr>
          <w:p w14:paraId="5DCD33C7" w14:textId="77777777" w:rsidR="00A62344" w:rsidRPr="002B6E69" w:rsidRDefault="00A62344" w:rsidP="008F66A0">
            <w:pPr>
              <w:pStyle w:val="Tabletext"/>
              <w:spacing w:line="220" w:lineRule="exact"/>
              <w:jc w:val="center"/>
              <w:rPr>
                <w:lang w:val="ru-RU"/>
              </w:rPr>
            </w:pPr>
            <w:r w:rsidRPr="002B6E69">
              <w:rPr>
                <w:lang w:val="ru-RU"/>
              </w:rPr>
              <w:t xml:space="preserve">11 </w:t>
            </w:r>
            <w:r w:rsidRPr="002B6E69">
              <w:rPr>
                <w:lang w:val="ru-RU"/>
              </w:rPr>
              <w:sym w:font="Symbol" w:char="F0A3"/>
            </w:r>
            <w:r w:rsidRPr="002B6E69">
              <w:rPr>
                <w:lang w:val="ru-RU"/>
              </w:rPr>
              <w:t xml:space="preserve"> </w:t>
            </w:r>
            <w:r w:rsidRPr="002B6E69">
              <w:rPr>
                <w:lang w:val="ru-RU"/>
              </w:rPr>
              <w:sym w:font="Symbol" w:char="F044"/>
            </w:r>
            <w:r w:rsidRPr="002B6E69">
              <w:rPr>
                <w:i/>
                <w:iCs/>
                <w:lang w:val="ru-RU"/>
              </w:rPr>
              <w:t>f</w:t>
            </w:r>
            <w:r w:rsidRPr="002B6E69">
              <w:rPr>
                <w:lang w:val="ru-RU"/>
              </w:rPr>
              <w:t xml:space="preserve"> </w:t>
            </w:r>
            <w:proofErr w:type="gramStart"/>
            <w:r w:rsidRPr="002B6E69">
              <w:rPr>
                <w:lang w:val="ru-RU"/>
              </w:rPr>
              <w:t>&lt; 15</w:t>
            </w:r>
            <w:proofErr w:type="gramEnd"/>
          </w:p>
        </w:tc>
        <w:tc>
          <w:tcPr>
            <w:tcW w:w="990" w:type="pct"/>
            <w:shd w:val="clear" w:color="auto" w:fill="auto"/>
          </w:tcPr>
          <w:p w14:paraId="24482ECA" w14:textId="77777777" w:rsidR="00A62344" w:rsidRPr="002B6E69" w:rsidRDefault="00A62344" w:rsidP="008F66A0">
            <w:pPr>
              <w:pStyle w:val="Tabletext"/>
              <w:spacing w:line="220" w:lineRule="exact"/>
              <w:jc w:val="center"/>
              <w:rPr>
                <w:lang w:val="ru-RU"/>
              </w:rPr>
            </w:pPr>
            <w:r w:rsidRPr="002B6E69">
              <w:rPr>
                <w:lang w:val="ru-RU"/>
              </w:rPr>
              <w:t>1 000</w:t>
            </w:r>
          </w:p>
        </w:tc>
        <w:tc>
          <w:tcPr>
            <w:tcW w:w="2563" w:type="pct"/>
            <w:shd w:val="clear" w:color="auto" w:fill="auto"/>
          </w:tcPr>
          <w:p w14:paraId="0037B887" w14:textId="20A911E2" w:rsidR="00A62344" w:rsidRPr="002B6E69" w:rsidRDefault="00A5005B" w:rsidP="008F66A0">
            <w:pPr>
              <w:pStyle w:val="Tabletext"/>
              <w:spacing w:line="220" w:lineRule="exact"/>
              <w:jc w:val="center"/>
              <w:rPr>
                <w:lang w:val="ru-RU"/>
              </w:rPr>
            </w:pPr>
            <w:r w:rsidRPr="002B6E69">
              <w:rPr>
                <w:lang w:val="ru-RU"/>
              </w:rPr>
              <w:t>−</w:t>
            </w:r>
            <w:r w:rsidR="00A62344" w:rsidRPr="002B6E69">
              <w:rPr>
                <w:lang w:val="ru-RU"/>
              </w:rPr>
              <w:t>25</w:t>
            </w:r>
          </w:p>
        </w:tc>
      </w:tr>
      <w:tr w:rsidR="00A62344" w:rsidRPr="002B6E69" w14:paraId="049C206D" w14:textId="77777777" w:rsidTr="00B01176">
        <w:trPr>
          <w:trHeight w:val="350"/>
        </w:trPr>
        <w:tc>
          <w:tcPr>
            <w:tcW w:w="307" w:type="pct"/>
            <w:shd w:val="clear" w:color="auto" w:fill="auto"/>
          </w:tcPr>
          <w:p w14:paraId="71449F81" w14:textId="77777777" w:rsidR="00A62344" w:rsidRPr="002B6E69" w:rsidRDefault="00A62344" w:rsidP="008F66A0">
            <w:pPr>
              <w:pStyle w:val="Tabletext"/>
              <w:spacing w:line="220" w:lineRule="exact"/>
              <w:jc w:val="center"/>
              <w:rPr>
                <w:lang w:val="ru-RU"/>
              </w:rPr>
            </w:pPr>
            <w:r w:rsidRPr="002B6E69">
              <w:rPr>
                <w:lang w:val="ru-RU"/>
              </w:rPr>
              <w:t>5</w:t>
            </w:r>
          </w:p>
        </w:tc>
        <w:tc>
          <w:tcPr>
            <w:tcW w:w="1140" w:type="pct"/>
            <w:shd w:val="clear" w:color="auto" w:fill="auto"/>
          </w:tcPr>
          <w:p w14:paraId="70A7FE70" w14:textId="77777777" w:rsidR="00A62344" w:rsidRPr="002B6E69" w:rsidRDefault="00A62344" w:rsidP="008F66A0">
            <w:pPr>
              <w:pStyle w:val="Tabletext"/>
              <w:spacing w:line="220" w:lineRule="exact"/>
              <w:jc w:val="center"/>
              <w:rPr>
                <w:lang w:val="ru-RU"/>
              </w:rPr>
            </w:pPr>
            <w:r w:rsidRPr="002B6E69">
              <w:rPr>
                <w:lang w:val="ru-RU"/>
              </w:rPr>
              <w:t xml:space="preserve">15 </w:t>
            </w:r>
            <w:r w:rsidRPr="002B6E69">
              <w:rPr>
                <w:lang w:val="ru-RU"/>
              </w:rPr>
              <w:sym w:font="Symbol" w:char="F0A3"/>
            </w:r>
            <w:r w:rsidRPr="002B6E69">
              <w:rPr>
                <w:lang w:val="ru-RU"/>
              </w:rPr>
              <w:t xml:space="preserve"> </w:t>
            </w:r>
            <w:r w:rsidRPr="002B6E69">
              <w:rPr>
                <w:lang w:val="ru-RU"/>
              </w:rPr>
              <w:sym w:font="Symbol" w:char="F044"/>
            </w:r>
            <w:r w:rsidRPr="002B6E69">
              <w:rPr>
                <w:i/>
                <w:iCs/>
                <w:lang w:val="ru-RU"/>
              </w:rPr>
              <w:t>f</w:t>
            </w:r>
            <w:r w:rsidRPr="002B6E69">
              <w:rPr>
                <w:lang w:val="ru-RU"/>
              </w:rPr>
              <w:t xml:space="preserve"> </w:t>
            </w:r>
            <w:proofErr w:type="gramStart"/>
            <w:r w:rsidRPr="002B6E69">
              <w:rPr>
                <w:lang w:val="ru-RU"/>
              </w:rPr>
              <w:t>&lt; 20</w:t>
            </w:r>
            <w:proofErr w:type="gramEnd"/>
          </w:p>
        </w:tc>
        <w:tc>
          <w:tcPr>
            <w:tcW w:w="990" w:type="pct"/>
            <w:shd w:val="clear" w:color="auto" w:fill="auto"/>
          </w:tcPr>
          <w:p w14:paraId="77D90226" w14:textId="77777777" w:rsidR="00A62344" w:rsidRPr="002B6E69" w:rsidRDefault="00A62344" w:rsidP="008F66A0">
            <w:pPr>
              <w:pStyle w:val="Tabletext"/>
              <w:spacing w:line="220" w:lineRule="exact"/>
              <w:jc w:val="center"/>
              <w:rPr>
                <w:lang w:val="ru-RU"/>
              </w:rPr>
            </w:pPr>
            <w:r w:rsidRPr="002B6E69">
              <w:rPr>
                <w:lang w:val="ru-RU"/>
              </w:rPr>
              <w:t>1 000</w:t>
            </w:r>
          </w:p>
        </w:tc>
        <w:tc>
          <w:tcPr>
            <w:tcW w:w="2563" w:type="pct"/>
            <w:shd w:val="clear" w:color="auto" w:fill="auto"/>
          </w:tcPr>
          <w:p w14:paraId="5B34688F" w14:textId="27D56DB6" w:rsidR="00A62344" w:rsidRPr="002B6E69" w:rsidRDefault="00A5005B" w:rsidP="008F66A0">
            <w:pPr>
              <w:pStyle w:val="Tabletext"/>
              <w:spacing w:line="220" w:lineRule="exact"/>
              <w:jc w:val="center"/>
              <w:rPr>
                <w:lang w:val="ru-RU"/>
              </w:rPr>
            </w:pPr>
            <w:r w:rsidRPr="002B6E69">
              <w:rPr>
                <w:lang w:val="ru-RU"/>
              </w:rPr>
              <w:t>−</w:t>
            </w:r>
            <w:r w:rsidR="00A62344" w:rsidRPr="002B6E69">
              <w:rPr>
                <w:lang w:val="ru-RU"/>
              </w:rPr>
              <w:t>25</w:t>
            </w:r>
          </w:p>
        </w:tc>
      </w:tr>
      <w:tr w:rsidR="00A62344" w:rsidRPr="002B6E69" w14:paraId="79AF5A21" w14:textId="77777777" w:rsidTr="00B01176">
        <w:trPr>
          <w:trHeight w:val="350"/>
        </w:trPr>
        <w:tc>
          <w:tcPr>
            <w:tcW w:w="307" w:type="pct"/>
            <w:shd w:val="clear" w:color="auto" w:fill="auto"/>
          </w:tcPr>
          <w:p w14:paraId="7494AD57" w14:textId="77777777" w:rsidR="00A62344" w:rsidRPr="002B6E69" w:rsidRDefault="00A62344" w:rsidP="008F66A0">
            <w:pPr>
              <w:pStyle w:val="Tabletext"/>
              <w:spacing w:line="220" w:lineRule="exact"/>
              <w:jc w:val="center"/>
              <w:rPr>
                <w:lang w:val="ru-RU"/>
              </w:rPr>
            </w:pPr>
            <w:r w:rsidRPr="002B6E69">
              <w:rPr>
                <w:lang w:val="ru-RU"/>
              </w:rPr>
              <w:t>6</w:t>
            </w:r>
          </w:p>
        </w:tc>
        <w:tc>
          <w:tcPr>
            <w:tcW w:w="1140" w:type="pct"/>
            <w:shd w:val="clear" w:color="auto" w:fill="auto"/>
          </w:tcPr>
          <w:p w14:paraId="06CAE835" w14:textId="77777777" w:rsidR="00A62344" w:rsidRPr="002B6E69" w:rsidRDefault="00A62344" w:rsidP="008F66A0">
            <w:pPr>
              <w:pStyle w:val="Tabletext"/>
              <w:spacing w:line="220" w:lineRule="exact"/>
              <w:jc w:val="center"/>
              <w:rPr>
                <w:lang w:val="ru-RU"/>
              </w:rPr>
            </w:pPr>
            <w:r w:rsidRPr="002B6E69">
              <w:rPr>
                <w:lang w:val="ru-RU"/>
              </w:rPr>
              <w:t xml:space="preserve">20 </w:t>
            </w:r>
            <w:r w:rsidRPr="002B6E69">
              <w:rPr>
                <w:lang w:val="ru-RU"/>
              </w:rPr>
              <w:sym w:font="Symbol" w:char="F0A3"/>
            </w:r>
            <w:r w:rsidRPr="002B6E69">
              <w:rPr>
                <w:lang w:val="ru-RU"/>
              </w:rPr>
              <w:t xml:space="preserve"> </w:t>
            </w:r>
            <w:r w:rsidRPr="002B6E69">
              <w:rPr>
                <w:lang w:val="ru-RU"/>
              </w:rPr>
              <w:sym w:font="Symbol" w:char="F044"/>
            </w:r>
            <w:r w:rsidRPr="002B6E69">
              <w:rPr>
                <w:i/>
                <w:iCs/>
                <w:lang w:val="ru-RU"/>
              </w:rPr>
              <w:t>f</w:t>
            </w:r>
            <w:r w:rsidRPr="002B6E69">
              <w:rPr>
                <w:lang w:val="ru-RU"/>
              </w:rPr>
              <w:t xml:space="preserve"> </w:t>
            </w:r>
            <w:r w:rsidRPr="002B6E69">
              <w:rPr>
                <w:lang w:val="ru-RU"/>
              </w:rPr>
              <w:sym w:font="Symbol" w:char="F0A3"/>
            </w:r>
            <w:r w:rsidRPr="002B6E69">
              <w:rPr>
                <w:lang w:val="ru-RU"/>
              </w:rPr>
              <w:t xml:space="preserve"> 25</w:t>
            </w:r>
          </w:p>
        </w:tc>
        <w:tc>
          <w:tcPr>
            <w:tcW w:w="990" w:type="pct"/>
            <w:shd w:val="clear" w:color="auto" w:fill="auto"/>
          </w:tcPr>
          <w:p w14:paraId="313AE7A3" w14:textId="77777777" w:rsidR="00A62344" w:rsidRPr="002B6E69" w:rsidRDefault="00A62344" w:rsidP="008F66A0">
            <w:pPr>
              <w:pStyle w:val="Tabletext"/>
              <w:spacing w:line="220" w:lineRule="exact"/>
              <w:jc w:val="center"/>
              <w:rPr>
                <w:lang w:val="ru-RU"/>
              </w:rPr>
            </w:pPr>
            <w:r w:rsidRPr="002B6E69">
              <w:rPr>
                <w:lang w:val="ru-RU"/>
              </w:rPr>
              <w:t>1 000</w:t>
            </w:r>
          </w:p>
        </w:tc>
        <w:tc>
          <w:tcPr>
            <w:tcW w:w="2563" w:type="pct"/>
            <w:shd w:val="clear" w:color="auto" w:fill="auto"/>
          </w:tcPr>
          <w:p w14:paraId="3BD51C66" w14:textId="0E4BB1B7" w:rsidR="00A62344" w:rsidRPr="002B6E69" w:rsidRDefault="00A5005B" w:rsidP="008F66A0">
            <w:pPr>
              <w:pStyle w:val="Tabletext"/>
              <w:spacing w:line="220" w:lineRule="exact"/>
              <w:jc w:val="center"/>
              <w:rPr>
                <w:lang w:val="ru-RU"/>
              </w:rPr>
            </w:pPr>
            <w:r w:rsidRPr="002B6E69">
              <w:rPr>
                <w:lang w:val="ru-RU"/>
              </w:rPr>
              <w:t>−</w:t>
            </w:r>
            <w:r w:rsidR="00A62344" w:rsidRPr="002B6E69">
              <w:rPr>
                <w:lang w:val="ru-RU"/>
              </w:rPr>
              <w:t>25</w:t>
            </w:r>
          </w:p>
        </w:tc>
      </w:tr>
    </w:tbl>
    <w:p w14:paraId="50341467" w14:textId="77777777" w:rsidR="002278FB" w:rsidRPr="002B6E69" w:rsidRDefault="002278FB" w:rsidP="002278FB">
      <w:pPr>
        <w:pStyle w:val="Tablefin"/>
        <w:rPr>
          <w:sz w:val="12"/>
          <w:szCs w:val="12"/>
          <w:lang w:val="ru-RU"/>
        </w:rPr>
      </w:pPr>
    </w:p>
    <w:p w14:paraId="5721A577" w14:textId="6A471D23" w:rsidR="00A62344" w:rsidRPr="002B6E69" w:rsidRDefault="00A62344" w:rsidP="00A62344">
      <w:pPr>
        <w:rPr>
          <w:b/>
          <w:lang w:val="ru-RU"/>
        </w:rPr>
      </w:pPr>
      <w:r w:rsidRPr="002B6E69">
        <w:rPr>
          <w:lang w:val="ru-RU"/>
        </w:rPr>
        <w:lastRenderedPageBreak/>
        <w:t xml:space="preserve">Спектральная маска </w:t>
      </w:r>
      <w:r w:rsidR="00874C4E" w:rsidRPr="002B6E69">
        <w:rPr>
          <w:lang w:val="ru-RU"/>
        </w:rPr>
        <w:t>канала</w:t>
      </w:r>
      <w:r w:rsidRPr="002B6E69">
        <w:rPr>
          <w:lang w:val="ru-RU"/>
        </w:rPr>
        <w:t xml:space="preserve"> для полосы пропускания 5 МГц указана в таблице A2-17.</w:t>
      </w:r>
    </w:p>
    <w:p w14:paraId="40D59B46" w14:textId="77777777" w:rsidR="00A62344" w:rsidRPr="002B6E69" w:rsidRDefault="00A62344" w:rsidP="002278FB">
      <w:pPr>
        <w:pStyle w:val="TableNo"/>
        <w:keepLines/>
        <w:rPr>
          <w:lang w:val="ru-RU"/>
        </w:rPr>
      </w:pPr>
      <w:bookmarkStart w:id="174" w:name="_Ref234572150"/>
      <w:bookmarkStart w:id="175" w:name="_Toc210032885"/>
      <w:bookmarkStart w:id="176" w:name="_Toc261102555"/>
      <w:bookmarkStart w:id="177" w:name="_Toc284794629"/>
      <w:bookmarkStart w:id="178" w:name="_Toc320004366"/>
      <w:r w:rsidRPr="002B6E69">
        <w:rPr>
          <w:lang w:val="ru-RU"/>
        </w:rPr>
        <w:t>ТАБЛИЦА A2-17</w:t>
      </w:r>
      <w:bookmarkEnd w:id="174"/>
    </w:p>
    <w:p w14:paraId="5DB2AC7C" w14:textId="77777777" w:rsidR="00A62344" w:rsidRPr="002B6E69" w:rsidRDefault="00A62344" w:rsidP="002278FB">
      <w:pPr>
        <w:pStyle w:val="Tabletitle"/>
        <w:keepLines/>
        <w:rPr>
          <w:lang w:val="ru-RU"/>
        </w:rPr>
      </w:pPr>
      <w:r w:rsidRPr="002B6E69">
        <w:rPr>
          <w:bCs/>
          <w:lang w:val="ru-RU"/>
        </w:rPr>
        <w:t>Маска канала для полосы пропускания 5 МГц</w:t>
      </w:r>
      <w:bookmarkEnd w:id="175"/>
      <w:r w:rsidRPr="002B6E69">
        <w:rPr>
          <w:bCs/>
          <w:lang w:val="ru-RU"/>
        </w:rPr>
        <w:t xml:space="preserve"> (BCG 3.D)</w:t>
      </w:r>
      <w:bookmarkEnd w:id="176"/>
      <w:bookmarkEnd w:id="177"/>
      <w:bookmarkEnd w:id="17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699"/>
        <w:gridCol w:w="2415"/>
        <w:gridCol w:w="1704"/>
        <w:gridCol w:w="4811"/>
      </w:tblGrid>
      <w:tr w:rsidR="00A62344" w:rsidRPr="002B6E69" w14:paraId="4EEB1FFD" w14:textId="77777777" w:rsidTr="002278FB">
        <w:trPr>
          <w:trHeight w:val="809"/>
        </w:trPr>
        <w:tc>
          <w:tcPr>
            <w:tcW w:w="363" w:type="pct"/>
            <w:shd w:val="clear" w:color="auto" w:fill="FFFFFF" w:themeFill="background1"/>
            <w:vAlign w:val="center"/>
          </w:tcPr>
          <w:p w14:paraId="2A900C01" w14:textId="77777777" w:rsidR="00A62344" w:rsidRPr="002B6E69" w:rsidRDefault="00A62344" w:rsidP="008F66A0">
            <w:pPr>
              <w:pStyle w:val="Tablehead"/>
              <w:keepLines/>
              <w:spacing w:line="220" w:lineRule="exact"/>
              <w:rPr>
                <w:lang w:val="ru-RU"/>
              </w:rPr>
            </w:pPr>
            <w:r w:rsidRPr="002B6E69">
              <w:rPr>
                <w:bCs/>
                <w:lang w:val="ru-RU"/>
              </w:rPr>
              <w:t>№</w:t>
            </w:r>
          </w:p>
        </w:tc>
        <w:tc>
          <w:tcPr>
            <w:tcW w:w="1254" w:type="pct"/>
            <w:shd w:val="clear" w:color="auto" w:fill="FFFFFF" w:themeFill="background1"/>
            <w:vAlign w:val="center"/>
          </w:tcPr>
          <w:p w14:paraId="73295EF9" w14:textId="31D52F38" w:rsidR="00A62344" w:rsidRPr="002B6E69" w:rsidRDefault="00874C4E" w:rsidP="008F66A0">
            <w:pPr>
              <w:pStyle w:val="Tablehead"/>
              <w:keepLines/>
              <w:spacing w:line="220" w:lineRule="exact"/>
              <w:ind w:left="-57" w:right="-57"/>
              <w:rPr>
                <w:lang w:val="ru-RU"/>
              </w:rPr>
            </w:pPr>
            <w:r w:rsidRPr="002B6E69">
              <w:rPr>
                <w:bCs/>
                <w:lang w:val="ru-RU"/>
              </w:rPr>
              <w:t xml:space="preserve">Сдвиг относительно центральной </w:t>
            </w:r>
            <w:r w:rsidR="002278FB" w:rsidRPr="002B6E69">
              <w:rPr>
                <w:bCs/>
                <w:lang w:val="ru-RU"/>
              </w:rPr>
              <w:br/>
            </w:r>
            <w:r w:rsidRPr="002B6E69">
              <w:rPr>
                <w:bCs/>
                <w:lang w:val="ru-RU"/>
              </w:rPr>
              <w:t>частоты канала</w:t>
            </w:r>
            <w:r w:rsidR="00A62344" w:rsidRPr="002B6E69">
              <w:rPr>
                <w:b w:val="0"/>
                <w:lang w:val="ru-RU"/>
              </w:rPr>
              <w:br/>
            </w:r>
            <w:r w:rsidR="00A62344" w:rsidRPr="002B6E69">
              <w:rPr>
                <w:bCs/>
                <w:lang w:val="ru-RU"/>
              </w:rPr>
              <w:t>(МГц)</w:t>
            </w:r>
          </w:p>
        </w:tc>
        <w:tc>
          <w:tcPr>
            <w:tcW w:w="885" w:type="pct"/>
            <w:shd w:val="clear" w:color="auto" w:fill="FFFFFF" w:themeFill="background1"/>
            <w:vAlign w:val="center"/>
          </w:tcPr>
          <w:p w14:paraId="152D63C8" w14:textId="77777777" w:rsidR="00A62344" w:rsidRPr="002B6E69" w:rsidRDefault="00A62344" w:rsidP="008F66A0">
            <w:pPr>
              <w:pStyle w:val="Tablehead"/>
              <w:keepLines/>
              <w:spacing w:line="220" w:lineRule="exact"/>
              <w:ind w:left="-57" w:right="-57"/>
              <w:rPr>
                <w:lang w:val="ru-RU"/>
              </w:rPr>
            </w:pPr>
            <w:r w:rsidRPr="002B6E69">
              <w:rPr>
                <w:bCs/>
                <w:lang w:val="ru-RU"/>
              </w:rPr>
              <w:t>Ширина полосы интегрирования (кГц)</w:t>
            </w:r>
          </w:p>
        </w:tc>
        <w:tc>
          <w:tcPr>
            <w:tcW w:w="2498" w:type="pct"/>
            <w:shd w:val="clear" w:color="auto" w:fill="FFFFFF" w:themeFill="background1"/>
            <w:vAlign w:val="center"/>
          </w:tcPr>
          <w:p w14:paraId="0959A3BC" w14:textId="4E17E54F" w:rsidR="00A62344" w:rsidRPr="002B6E69" w:rsidRDefault="00A62344" w:rsidP="008F66A0">
            <w:pPr>
              <w:pStyle w:val="Tablehead"/>
              <w:keepLines/>
              <w:spacing w:line="220" w:lineRule="exact"/>
              <w:ind w:left="-57" w:right="-57"/>
              <w:rPr>
                <w:lang w:val="ru-RU"/>
              </w:rPr>
            </w:pPr>
            <w:r w:rsidRPr="002B6E69">
              <w:rPr>
                <w:bCs/>
                <w:lang w:val="ru-RU"/>
              </w:rPr>
              <w:t xml:space="preserve">Максимальный допустимый уровень излучения (дБм/ширина полосы интегрирования) </w:t>
            </w:r>
            <w:r w:rsidR="002278FB" w:rsidRPr="002B6E69">
              <w:rPr>
                <w:bCs/>
                <w:lang w:val="ru-RU"/>
              </w:rPr>
              <w:br/>
            </w:r>
            <w:r w:rsidRPr="002B6E69">
              <w:rPr>
                <w:bCs/>
                <w:lang w:val="ru-RU"/>
              </w:rPr>
              <w:t>на входе антенны</w:t>
            </w:r>
          </w:p>
        </w:tc>
      </w:tr>
      <w:tr w:rsidR="00A62344" w:rsidRPr="002B6E69" w14:paraId="1B6F97CE" w14:textId="77777777" w:rsidTr="002278FB">
        <w:trPr>
          <w:trHeight w:val="270"/>
        </w:trPr>
        <w:tc>
          <w:tcPr>
            <w:tcW w:w="363" w:type="pct"/>
            <w:shd w:val="clear" w:color="auto" w:fill="auto"/>
            <w:noWrap/>
          </w:tcPr>
          <w:p w14:paraId="2D370BB2" w14:textId="77777777" w:rsidR="00A62344" w:rsidRPr="002B6E69" w:rsidRDefault="00A62344" w:rsidP="008F66A0">
            <w:pPr>
              <w:pStyle w:val="Tabletext"/>
              <w:keepNext/>
              <w:keepLines/>
              <w:spacing w:line="220" w:lineRule="exact"/>
              <w:jc w:val="center"/>
              <w:rPr>
                <w:lang w:val="ru-RU"/>
              </w:rPr>
            </w:pPr>
            <w:r w:rsidRPr="002B6E69">
              <w:rPr>
                <w:lang w:val="ru-RU"/>
              </w:rPr>
              <w:t>1</w:t>
            </w:r>
          </w:p>
        </w:tc>
        <w:tc>
          <w:tcPr>
            <w:tcW w:w="1254" w:type="pct"/>
            <w:shd w:val="clear" w:color="auto" w:fill="auto"/>
            <w:noWrap/>
          </w:tcPr>
          <w:p w14:paraId="33C87CE3" w14:textId="77777777" w:rsidR="00A62344" w:rsidRPr="002B6E69" w:rsidRDefault="00A62344" w:rsidP="008F66A0">
            <w:pPr>
              <w:pStyle w:val="Tabletext"/>
              <w:keepNext/>
              <w:keepLines/>
              <w:spacing w:line="220" w:lineRule="exact"/>
              <w:jc w:val="center"/>
              <w:rPr>
                <w:lang w:val="ru-RU"/>
              </w:rPr>
            </w:pPr>
            <w:r w:rsidRPr="002B6E69">
              <w:rPr>
                <w:lang w:val="ru-RU"/>
              </w:rPr>
              <w:t xml:space="preserve">2,5 </w:t>
            </w:r>
            <w:r w:rsidRPr="002B6E69">
              <w:rPr>
                <w:lang w:val="ru-RU"/>
              </w:rPr>
              <w:sym w:font="Symbol" w:char="F0A3"/>
            </w:r>
            <w:r w:rsidRPr="002B6E69">
              <w:rPr>
                <w:lang w:val="ru-RU"/>
              </w:rPr>
              <w:t xml:space="preserve"> </w:t>
            </w:r>
            <w:r w:rsidRPr="002B6E69">
              <w:rPr>
                <w:lang w:val="ru-RU"/>
              </w:rPr>
              <w:sym w:font="Symbol" w:char="F044"/>
            </w:r>
            <w:r w:rsidRPr="002B6E69">
              <w:rPr>
                <w:i/>
                <w:iCs/>
                <w:lang w:val="ru-RU"/>
              </w:rPr>
              <w:t>f</w:t>
            </w:r>
            <w:r w:rsidRPr="002B6E69">
              <w:rPr>
                <w:lang w:val="ru-RU"/>
              </w:rPr>
              <w:t xml:space="preserve"> </w:t>
            </w:r>
            <w:proofErr w:type="gramStart"/>
            <w:r w:rsidRPr="002B6E69">
              <w:rPr>
                <w:lang w:val="ru-RU"/>
              </w:rPr>
              <w:t>&lt; 3</w:t>
            </w:r>
            <w:proofErr w:type="gramEnd"/>
            <w:r w:rsidRPr="002B6E69">
              <w:rPr>
                <w:lang w:val="ru-RU"/>
              </w:rPr>
              <w:t>,5</w:t>
            </w:r>
          </w:p>
        </w:tc>
        <w:tc>
          <w:tcPr>
            <w:tcW w:w="885" w:type="pct"/>
            <w:shd w:val="clear" w:color="auto" w:fill="auto"/>
            <w:noWrap/>
          </w:tcPr>
          <w:p w14:paraId="2D6BE669" w14:textId="77777777" w:rsidR="00A62344" w:rsidRPr="002B6E69" w:rsidRDefault="00A62344" w:rsidP="008F66A0">
            <w:pPr>
              <w:pStyle w:val="Tabletext"/>
              <w:keepNext/>
              <w:keepLines/>
              <w:spacing w:line="220" w:lineRule="exact"/>
              <w:jc w:val="center"/>
              <w:rPr>
                <w:lang w:val="ru-RU"/>
              </w:rPr>
            </w:pPr>
            <w:r w:rsidRPr="002B6E69">
              <w:rPr>
                <w:lang w:val="ru-RU"/>
              </w:rPr>
              <w:t>50</w:t>
            </w:r>
          </w:p>
        </w:tc>
        <w:tc>
          <w:tcPr>
            <w:tcW w:w="2498" w:type="pct"/>
            <w:shd w:val="clear" w:color="auto" w:fill="auto"/>
            <w:noWrap/>
          </w:tcPr>
          <w:p w14:paraId="1F730ABC" w14:textId="51CCF98A" w:rsidR="00A62344" w:rsidRPr="002B6E69" w:rsidRDefault="00A5005B" w:rsidP="008F66A0">
            <w:pPr>
              <w:pStyle w:val="Tabletext"/>
              <w:keepNext/>
              <w:keepLines/>
              <w:spacing w:line="220" w:lineRule="exact"/>
              <w:jc w:val="center"/>
              <w:rPr>
                <w:lang w:val="ru-RU"/>
              </w:rPr>
            </w:pPr>
            <w:r w:rsidRPr="002B6E69">
              <w:rPr>
                <w:lang w:val="ru-RU"/>
              </w:rPr>
              <w:t>−</w:t>
            </w:r>
            <w:r w:rsidR="00A62344" w:rsidRPr="002B6E69">
              <w:rPr>
                <w:lang w:val="ru-RU"/>
              </w:rPr>
              <w:t>13</w:t>
            </w:r>
          </w:p>
        </w:tc>
      </w:tr>
      <w:tr w:rsidR="00A62344" w:rsidRPr="002B6E69" w14:paraId="46E957CE" w14:textId="77777777" w:rsidTr="002278FB">
        <w:trPr>
          <w:trHeight w:val="255"/>
        </w:trPr>
        <w:tc>
          <w:tcPr>
            <w:tcW w:w="363" w:type="pct"/>
            <w:shd w:val="clear" w:color="auto" w:fill="auto"/>
            <w:noWrap/>
          </w:tcPr>
          <w:p w14:paraId="231F7495" w14:textId="77777777" w:rsidR="00A62344" w:rsidRPr="002B6E69" w:rsidRDefault="00A62344" w:rsidP="008F66A0">
            <w:pPr>
              <w:pStyle w:val="Tabletext"/>
              <w:keepNext/>
              <w:keepLines/>
              <w:spacing w:line="220" w:lineRule="exact"/>
              <w:jc w:val="center"/>
              <w:rPr>
                <w:lang w:val="ru-RU"/>
              </w:rPr>
            </w:pPr>
            <w:r w:rsidRPr="002B6E69">
              <w:rPr>
                <w:lang w:val="ru-RU"/>
              </w:rPr>
              <w:t>2</w:t>
            </w:r>
          </w:p>
        </w:tc>
        <w:tc>
          <w:tcPr>
            <w:tcW w:w="1254" w:type="pct"/>
            <w:shd w:val="clear" w:color="auto" w:fill="auto"/>
            <w:noWrap/>
          </w:tcPr>
          <w:p w14:paraId="08C83B32" w14:textId="77777777" w:rsidR="00A62344" w:rsidRPr="002B6E69" w:rsidRDefault="00A62344" w:rsidP="008F66A0">
            <w:pPr>
              <w:pStyle w:val="Tabletext"/>
              <w:keepNext/>
              <w:keepLines/>
              <w:spacing w:line="220" w:lineRule="exact"/>
              <w:jc w:val="center"/>
              <w:rPr>
                <w:lang w:val="ru-RU"/>
              </w:rPr>
            </w:pPr>
            <w:r w:rsidRPr="002B6E69">
              <w:rPr>
                <w:lang w:val="ru-RU"/>
              </w:rPr>
              <w:t xml:space="preserve">3,5 </w:t>
            </w:r>
            <w:r w:rsidRPr="002B6E69">
              <w:rPr>
                <w:lang w:val="ru-RU"/>
              </w:rPr>
              <w:sym w:font="Symbol" w:char="F0A3"/>
            </w:r>
            <w:r w:rsidRPr="002B6E69">
              <w:rPr>
                <w:lang w:val="ru-RU"/>
              </w:rPr>
              <w:t xml:space="preserve"> </w:t>
            </w:r>
            <w:r w:rsidRPr="002B6E69">
              <w:rPr>
                <w:lang w:val="ru-RU"/>
              </w:rPr>
              <w:sym w:font="Symbol" w:char="F044"/>
            </w:r>
            <w:r w:rsidRPr="002B6E69">
              <w:rPr>
                <w:i/>
                <w:iCs/>
                <w:lang w:val="ru-RU"/>
              </w:rPr>
              <w:t>f</w:t>
            </w:r>
            <w:r w:rsidRPr="002B6E69">
              <w:rPr>
                <w:lang w:val="ru-RU"/>
              </w:rPr>
              <w:t xml:space="preserve"> </w:t>
            </w:r>
            <w:proofErr w:type="gramStart"/>
            <w:r w:rsidRPr="002B6E69">
              <w:rPr>
                <w:lang w:val="ru-RU"/>
              </w:rPr>
              <w:t>&lt; 7</w:t>
            </w:r>
            <w:proofErr w:type="gramEnd"/>
            <w:r w:rsidRPr="002B6E69">
              <w:rPr>
                <w:lang w:val="ru-RU"/>
              </w:rPr>
              <w:t>,5</w:t>
            </w:r>
          </w:p>
        </w:tc>
        <w:tc>
          <w:tcPr>
            <w:tcW w:w="885" w:type="pct"/>
            <w:shd w:val="clear" w:color="auto" w:fill="auto"/>
            <w:noWrap/>
          </w:tcPr>
          <w:p w14:paraId="04939016" w14:textId="77777777" w:rsidR="00A62344" w:rsidRPr="002B6E69" w:rsidRDefault="00A62344" w:rsidP="008F66A0">
            <w:pPr>
              <w:pStyle w:val="Tabletext"/>
              <w:keepNext/>
              <w:keepLines/>
              <w:spacing w:line="220" w:lineRule="exact"/>
              <w:jc w:val="center"/>
              <w:rPr>
                <w:lang w:val="ru-RU"/>
              </w:rPr>
            </w:pPr>
            <w:r w:rsidRPr="002B6E69">
              <w:rPr>
                <w:lang w:val="ru-RU"/>
              </w:rPr>
              <w:t>1 000</w:t>
            </w:r>
          </w:p>
        </w:tc>
        <w:tc>
          <w:tcPr>
            <w:tcW w:w="2498" w:type="pct"/>
            <w:shd w:val="clear" w:color="auto" w:fill="auto"/>
            <w:noWrap/>
          </w:tcPr>
          <w:p w14:paraId="2C0B41D5" w14:textId="411F070C" w:rsidR="00A62344" w:rsidRPr="002B6E69" w:rsidRDefault="00A5005B" w:rsidP="008F66A0">
            <w:pPr>
              <w:pStyle w:val="Tabletext"/>
              <w:keepNext/>
              <w:keepLines/>
              <w:spacing w:line="220" w:lineRule="exact"/>
              <w:jc w:val="center"/>
              <w:rPr>
                <w:lang w:val="ru-RU"/>
              </w:rPr>
            </w:pPr>
            <w:r w:rsidRPr="002B6E69">
              <w:rPr>
                <w:lang w:val="ru-RU"/>
              </w:rPr>
              <w:t>−</w:t>
            </w:r>
            <w:r w:rsidR="00A62344" w:rsidRPr="002B6E69">
              <w:rPr>
                <w:lang w:val="ru-RU"/>
              </w:rPr>
              <w:t>13</w:t>
            </w:r>
          </w:p>
        </w:tc>
      </w:tr>
      <w:tr w:rsidR="00A62344" w:rsidRPr="002B6E69" w14:paraId="13CE7B12" w14:textId="77777777" w:rsidTr="002278FB">
        <w:trPr>
          <w:trHeight w:val="255"/>
        </w:trPr>
        <w:tc>
          <w:tcPr>
            <w:tcW w:w="363" w:type="pct"/>
            <w:shd w:val="clear" w:color="auto" w:fill="auto"/>
            <w:noWrap/>
          </w:tcPr>
          <w:p w14:paraId="00DA41FF" w14:textId="77777777" w:rsidR="00A62344" w:rsidRPr="002B6E69" w:rsidRDefault="00A62344" w:rsidP="008F66A0">
            <w:pPr>
              <w:pStyle w:val="Tabletext"/>
              <w:spacing w:line="220" w:lineRule="exact"/>
              <w:jc w:val="center"/>
              <w:rPr>
                <w:lang w:val="ru-RU"/>
              </w:rPr>
            </w:pPr>
            <w:r w:rsidRPr="002B6E69">
              <w:rPr>
                <w:lang w:val="ru-RU"/>
              </w:rPr>
              <w:t>3</w:t>
            </w:r>
          </w:p>
        </w:tc>
        <w:tc>
          <w:tcPr>
            <w:tcW w:w="1254" w:type="pct"/>
            <w:shd w:val="clear" w:color="auto" w:fill="auto"/>
            <w:noWrap/>
          </w:tcPr>
          <w:p w14:paraId="5022840A" w14:textId="77777777" w:rsidR="00A62344" w:rsidRPr="002B6E69" w:rsidRDefault="00A62344" w:rsidP="008F66A0">
            <w:pPr>
              <w:pStyle w:val="Tabletext"/>
              <w:spacing w:line="220" w:lineRule="exact"/>
              <w:jc w:val="center"/>
              <w:rPr>
                <w:lang w:val="ru-RU"/>
              </w:rPr>
            </w:pPr>
            <w:r w:rsidRPr="002B6E69">
              <w:rPr>
                <w:lang w:val="ru-RU"/>
              </w:rPr>
              <w:t xml:space="preserve">7,5 </w:t>
            </w:r>
            <w:r w:rsidRPr="002B6E69">
              <w:rPr>
                <w:lang w:val="ru-RU"/>
              </w:rPr>
              <w:sym w:font="Symbol" w:char="F0A3"/>
            </w:r>
            <w:r w:rsidRPr="002B6E69">
              <w:rPr>
                <w:lang w:val="ru-RU"/>
              </w:rPr>
              <w:t xml:space="preserve"> </w:t>
            </w:r>
            <w:r w:rsidRPr="002B6E69">
              <w:rPr>
                <w:lang w:val="ru-RU"/>
              </w:rPr>
              <w:sym w:font="Symbol" w:char="F044"/>
            </w:r>
            <w:r w:rsidRPr="002B6E69">
              <w:rPr>
                <w:i/>
                <w:iCs/>
                <w:lang w:val="ru-RU"/>
              </w:rPr>
              <w:t>f</w:t>
            </w:r>
            <w:r w:rsidRPr="002B6E69">
              <w:rPr>
                <w:lang w:val="ru-RU"/>
              </w:rPr>
              <w:t xml:space="preserve"> </w:t>
            </w:r>
            <w:proofErr w:type="gramStart"/>
            <w:r w:rsidRPr="002B6E69">
              <w:rPr>
                <w:lang w:val="ru-RU"/>
              </w:rPr>
              <w:t>&lt; 8</w:t>
            </w:r>
            <w:proofErr w:type="gramEnd"/>
          </w:p>
        </w:tc>
        <w:tc>
          <w:tcPr>
            <w:tcW w:w="885" w:type="pct"/>
            <w:shd w:val="clear" w:color="auto" w:fill="auto"/>
            <w:noWrap/>
          </w:tcPr>
          <w:p w14:paraId="57305A82" w14:textId="77777777" w:rsidR="00A62344" w:rsidRPr="002B6E69" w:rsidRDefault="00A62344" w:rsidP="008F66A0">
            <w:pPr>
              <w:pStyle w:val="Tabletext"/>
              <w:spacing w:line="220" w:lineRule="exact"/>
              <w:jc w:val="center"/>
              <w:rPr>
                <w:lang w:val="ru-RU"/>
              </w:rPr>
            </w:pPr>
            <w:r w:rsidRPr="002B6E69">
              <w:rPr>
                <w:lang w:val="ru-RU"/>
              </w:rPr>
              <w:t>500</w:t>
            </w:r>
          </w:p>
        </w:tc>
        <w:tc>
          <w:tcPr>
            <w:tcW w:w="2498" w:type="pct"/>
            <w:shd w:val="clear" w:color="auto" w:fill="auto"/>
            <w:noWrap/>
          </w:tcPr>
          <w:p w14:paraId="750D2196" w14:textId="4ECA5411" w:rsidR="00A62344" w:rsidRPr="002B6E69" w:rsidRDefault="00A5005B" w:rsidP="008F66A0">
            <w:pPr>
              <w:pStyle w:val="Tabletext"/>
              <w:spacing w:line="220" w:lineRule="exact"/>
              <w:jc w:val="center"/>
              <w:rPr>
                <w:lang w:val="ru-RU"/>
              </w:rPr>
            </w:pPr>
            <w:r w:rsidRPr="002B6E69">
              <w:rPr>
                <w:lang w:val="ru-RU"/>
              </w:rPr>
              <w:t>−</w:t>
            </w:r>
            <w:r w:rsidR="00A62344" w:rsidRPr="002B6E69">
              <w:rPr>
                <w:lang w:val="ru-RU"/>
              </w:rPr>
              <w:t>16</w:t>
            </w:r>
          </w:p>
        </w:tc>
      </w:tr>
      <w:tr w:rsidR="00A62344" w:rsidRPr="002B6E69" w14:paraId="76ECF33C" w14:textId="77777777" w:rsidTr="002278FB">
        <w:trPr>
          <w:trHeight w:val="255"/>
        </w:trPr>
        <w:tc>
          <w:tcPr>
            <w:tcW w:w="363" w:type="pct"/>
            <w:shd w:val="clear" w:color="auto" w:fill="auto"/>
            <w:noWrap/>
          </w:tcPr>
          <w:p w14:paraId="73541383" w14:textId="77777777" w:rsidR="00A62344" w:rsidRPr="002B6E69" w:rsidRDefault="00A62344" w:rsidP="008F66A0">
            <w:pPr>
              <w:pStyle w:val="Tabletext"/>
              <w:spacing w:line="220" w:lineRule="exact"/>
              <w:jc w:val="center"/>
              <w:rPr>
                <w:lang w:val="ru-RU"/>
              </w:rPr>
            </w:pPr>
            <w:r w:rsidRPr="002B6E69">
              <w:rPr>
                <w:lang w:val="ru-RU"/>
              </w:rPr>
              <w:t>4</w:t>
            </w:r>
          </w:p>
        </w:tc>
        <w:tc>
          <w:tcPr>
            <w:tcW w:w="1254" w:type="pct"/>
            <w:shd w:val="clear" w:color="auto" w:fill="auto"/>
            <w:noWrap/>
          </w:tcPr>
          <w:p w14:paraId="7B7D8EB5" w14:textId="77777777" w:rsidR="00A62344" w:rsidRPr="002B6E69" w:rsidRDefault="00A62344" w:rsidP="008F66A0">
            <w:pPr>
              <w:pStyle w:val="Tabletext"/>
              <w:spacing w:line="220" w:lineRule="exact"/>
              <w:jc w:val="center"/>
              <w:rPr>
                <w:lang w:val="ru-RU"/>
              </w:rPr>
            </w:pPr>
            <w:r w:rsidRPr="002B6E69">
              <w:rPr>
                <w:lang w:val="ru-RU"/>
              </w:rPr>
              <w:t xml:space="preserve">8 </w:t>
            </w:r>
            <w:r w:rsidRPr="002B6E69">
              <w:rPr>
                <w:lang w:val="ru-RU"/>
              </w:rPr>
              <w:sym w:font="Symbol" w:char="F0A3"/>
            </w:r>
            <w:r w:rsidRPr="002B6E69">
              <w:rPr>
                <w:lang w:val="ru-RU"/>
              </w:rPr>
              <w:t xml:space="preserve"> </w:t>
            </w:r>
            <w:r w:rsidRPr="002B6E69">
              <w:rPr>
                <w:lang w:val="ru-RU"/>
              </w:rPr>
              <w:sym w:font="Symbol" w:char="F044"/>
            </w:r>
            <w:r w:rsidRPr="002B6E69">
              <w:rPr>
                <w:i/>
                <w:iCs/>
                <w:lang w:val="ru-RU"/>
              </w:rPr>
              <w:t>f</w:t>
            </w:r>
            <w:r w:rsidRPr="002B6E69">
              <w:rPr>
                <w:lang w:val="ru-RU"/>
              </w:rPr>
              <w:t xml:space="preserve"> </w:t>
            </w:r>
            <w:proofErr w:type="gramStart"/>
            <w:r w:rsidRPr="002B6E69">
              <w:rPr>
                <w:lang w:val="ru-RU"/>
              </w:rPr>
              <w:t>&lt; 10</w:t>
            </w:r>
            <w:proofErr w:type="gramEnd"/>
            <w:r w:rsidRPr="002B6E69">
              <w:rPr>
                <w:lang w:val="ru-RU"/>
              </w:rPr>
              <w:t>,4</w:t>
            </w:r>
          </w:p>
        </w:tc>
        <w:tc>
          <w:tcPr>
            <w:tcW w:w="885" w:type="pct"/>
            <w:shd w:val="clear" w:color="auto" w:fill="auto"/>
            <w:noWrap/>
          </w:tcPr>
          <w:p w14:paraId="1AD8BB5B" w14:textId="77777777" w:rsidR="00A62344" w:rsidRPr="002B6E69" w:rsidRDefault="00A62344" w:rsidP="008F66A0">
            <w:pPr>
              <w:pStyle w:val="Tabletext"/>
              <w:spacing w:line="220" w:lineRule="exact"/>
              <w:jc w:val="center"/>
              <w:rPr>
                <w:lang w:val="ru-RU"/>
              </w:rPr>
            </w:pPr>
            <w:r w:rsidRPr="002B6E69">
              <w:rPr>
                <w:lang w:val="ru-RU"/>
              </w:rPr>
              <w:t>1 000</w:t>
            </w:r>
          </w:p>
        </w:tc>
        <w:tc>
          <w:tcPr>
            <w:tcW w:w="2498" w:type="pct"/>
            <w:shd w:val="clear" w:color="auto" w:fill="auto"/>
            <w:noWrap/>
          </w:tcPr>
          <w:p w14:paraId="07984071" w14:textId="052E9FE5" w:rsidR="00A62344" w:rsidRPr="002B6E69" w:rsidRDefault="00A5005B" w:rsidP="008F66A0">
            <w:pPr>
              <w:pStyle w:val="Tabletext"/>
              <w:spacing w:line="220" w:lineRule="exact"/>
              <w:jc w:val="center"/>
              <w:rPr>
                <w:lang w:val="ru-RU"/>
              </w:rPr>
            </w:pPr>
            <w:r w:rsidRPr="002B6E69">
              <w:rPr>
                <w:lang w:val="ru-RU"/>
              </w:rPr>
              <w:t>−</w:t>
            </w:r>
            <w:r w:rsidR="00A62344" w:rsidRPr="002B6E69">
              <w:rPr>
                <w:lang w:val="ru-RU"/>
              </w:rPr>
              <w:t>25</w:t>
            </w:r>
          </w:p>
        </w:tc>
      </w:tr>
      <w:tr w:rsidR="00A62344" w:rsidRPr="002B6E69" w14:paraId="2E6DD237" w14:textId="77777777" w:rsidTr="002278FB">
        <w:trPr>
          <w:trHeight w:val="340"/>
        </w:trPr>
        <w:tc>
          <w:tcPr>
            <w:tcW w:w="363" w:type="pct"/>
            <w:shd w:val="clear" w:color="auto" w:fill="auto"/>
            <w:noWrap/>
          </w:tcPr>
          <w:p w14:paraId="7B3C29DF" w14:textId="77777777" w:rsidR="00A62344" w:rsidRPr="002B6E69" w:rsidRDefault="00A62344" w:rsidP="008F66A0">
            <w:pPr>
              <w:pStyle w:val="Tabletext"/>
              <w:spacing w:line="220" w:lineRule="exact"/>
              <w:jc w:val="center"/>
              <w:rPr>
                <w:lang w:val="ru-RU"/>
              </w:rPr>
            </w:pPr>
            <w:r w:rsidRPr="002B6E69">
              <w:rPr>
                <w:lang w:val="ru-RU"/>
              </w:rPr>
              <w:t>5</w:t>
            </w:r>
          </w:p>
        </w:tc>
        <w:tc>
          <w:tcPr>
            <w:tcW w:w="1254" w:type="pct"/>
            <w:shd w:val="clear" w:color="auto" w:fill="auto"/>
            <w:noWrap/>
          </w:tcPr>
          <w:p w14:paraId="4E1F5190" w14:textId="77777777" w:rsidR="00A62344" w:rsidRPr="002B6E69" w:rsidRDefault="00A62344" w:rsidP="008F66A0">
            <w:pPr>
              <w:pStyle w:val="Tabletext"/>
              <w:spacing w:line="220" w:lineRule="exact"/>
              <w:jc w:val="center"/>
              <w:rPr>
                <w:lang w:val="ru-RU"/>
              </w:rPr>
            </w:pPr>
            <w:r w:rsidRPr="002B6E69">
              <w:rPr>
                <w:lang w:val="ru-RU"/>
              </w:rPr>
              <w:t xml:space="preserve">10,4 </w:t>
            </w:r>
            <w:r w:rsidRPr="002B6E69">
              <w:rPr>
                <w:lang w:val="ru-RU"/>
              </w:rPr>
              <w:sym w:font="Symbol" w:char="F0A3"/>
            </w:r>
            <w:r w:rsidRPr="002B6E69">
              <w:rPr>
                <w:lang w:val="ru-RU"/>
              </w:rPr>
              <w:t xml:space="preserve"> </w:t>
            </w:r>
            <w:r w:rsidRPr="002B6E69">
              <w:rPr>
                <w:lang w:val="ru-RU"/>
              </w:rPr>
              <w:sym w:font="Symbol" w:char="F044"/>
            </w:r>
            <w:r w:rsidRPr="002B6E69">
              <w:rPr>
                <w:i/>
                <w:iCs/>
                <w:lang w:val="ru-RU"/>
              </w:rPr>
              <w:t>f</w:t>
            </w:r>
            <w:r w:rsidRPr="002B6E69">
              <w:rPr>
                <w:lang w:val="ru-RU"/>
              </w:rPr>
              <w:t xml:space="preserve"> </w:t>
            </w:r>
            <w:proofErr w:type="gramStart"/>
            <w:r w:rsidRPr="002B6E69">
              <w:rPr>
                <w:lang w:val="ru-RU"/>
              </w:rPr>
              <w:t>&lt; 12</w:t>
            </w:r>
            <w:proofErr w:type="gramEnd"/>
            <w:r w:rsidRPr="002B6E69">
              <w:rPr>
                <w:lang w:val="ru-RU"/>
              </w:rPr>
              <w:t>,5</w:t>
            </w:r>
          </w:p>
        </w:tc>
        <w:tc>
          <w:tcPr>
            <w:tcW w:w="885" w:type="pct"/>
            <w:shd w:val="clear" w:color="auto" w:fill="auto"/>
            <w:noWrap/>
          </w:tcPr>
          <w:p w14:paraId="2288DD67" w14:textId="77777777" w:rsidR="00A62344" w:rsidRPr="002B6E69" w:rsidRDefault="00A62344" w:rsidP="008F66A0">
            <w:pPr>
              <w:pStyle w:val="Tabletext"/>
              <w:spacing w:line="220" w:lineRule="exact"/>
              <w:jc w:val="center"/>
              <w:rPr>
                <w:lang w:val="ru-RU"/>
              </w:rPr>
            </w:pPr>
            <w:r w:rsidRPr="002B6E69">
              <w:rPr>
                <w:lang w:val="ru-RU"/>
              </w:rPr>
              <w:t>1 000</w:t>
            </w:r>
          </w:p>
        </w:tc>
        <w:tc>
          <w:tcPr>
            <w:tcW w:w="2498" w:type="pct"/>
            <w:shd w:val="clear" w:color="auto" w:fill="auto"/>
          </w:tcPr>
          <w:p w14:paraId="77A274F5" w14:textId="00A3ACF8" w:rsidR="00A62344" w:rsidRPr="002B6E69" w:rsidRDefault="00A5005B" w:rsidP="008F66A0">
            <w:pPr>
              <w:pStyle w:val="Tabletext"/>
              <w:spacing w:line="220" w:lineRule="exact"/>
              <w:jc w:val="center"/>
              <w:rPr>
                <w:lang w:val="ru-RU"/>
              </w:rPr>
            </w:pPr>
            <w:r w:rsidRPr="002B6E69">
              <w:rPr>
                <w:lang w:val="ru-RU"/>
              </w:rPr>
              <w:t>−</w:t>
            </w:r>
            <w:r w:rsidR="00A62344" w:rsidRPr="002B6E69">
              <w:rPr>
                <w:lang w:val="ru-RU"/>
              </w:rPr>
              <w:t>25</w:t>
            </w:r>
          </w:p>
        </w:tc>
      </w:tr>
    </w:tbl>
    <w:p w14:paraId="46266185" w14:textId="77777777" w:rsidR="00A62344" w:rsidRPr="002B6E69" w:rsidRDefault="00A62344" w:rsidP="00A62344">
      <w:pPr>
        <w:pStyle w:val="Tablefin"/>
        <w:rPr>
          <w:lang w:val="ru-RU"/>
        </w:rPr>
      </w:pPr>
    </w:p>
    <w:p w14:paraId="4978077A" w14:textId="2E428D04" w:rsidR="00A62344" w:rsidRPr="002B6E69" w:rsidRDefault="00A62344" w:rsidP="00A62344">
      <w:pPr>
        <w:pStyle w:val="Heading3"/>
        <w:rPr>
          <w:lang w:val="ru-RU"/>
        </w:rPr>
      </w:pPr>
      <w:r w:rsidRPr="002B6E69">
        <w:rPr>
          <w:bCs/>
          <w:lang w:val="ru-RU"/>
        </w:rPr>
        <w:t>3.2.2</w:t>
      </w:r>
      <w:r w:rsidRPr="002B6E69">
        <w:rPr>
          <w:bCs/>
          <w:lang w:val="ru-RU"/>
        </w:rPr>
        <w:tab/>
        <w:t>Побочн</w:t>
      </w:r>
      <w:r w:rsidR="00874C4E" w:rsidRPr="002B6E69">
        <w:rPr>
          <w:bCs/>
          <w:lang w:val="ru-RU"/>
        </w:rPr>
        <w:t>ы</w:t>
      </w:r>
      <w:r w:rsidRPr="002B6E69">
        <w:rPr>
          <w:bCs/>
          <w:lang w:val="ru-RU"/>
        </w:rPr>
        <w:t>е излучени</w:t>
      </w:r>
      <w:r w:rsidR="00874C4E" w:rsidRPr="002B6E69">
        <w:rPr>
          <w:bCs/>
          <w:lang w:val="ru-RU"/>
        </w:rPr>
        <w:t>я</w:t>
      </w:r>
      <w:r w:rsidRPr="002B6E69">
        <w:rPr>
          <w:bCs/>
          <w:lang w:val="ru-RU"/>
        </w:rPr>
        <w:t xml:space="preserve"> передатчика</w:t>
      </w:r>
    </w:p>
    <w:p w14:paraId="1CC3BD32" w14:textId="77777777" w:rsidR="00A62344" w:rsidRPr="002B6E69" w:rsidRDefault="00A62344" w:rsidP="00A62344">
      <w:pPr>
        <w:rPr>
          <w:lang w:val="ru-RU"/>
        </w:rPr>
      </w:pPr>
      <w:r w:rsidRPr="002B6E69">
        <w:rPr>
          <w:lang w:val="ru-RU"/>
        </w:rPr>
        <w:t>Помимо спецификаций побочных излучений, принятых по умолчанию, применимы требования, приведенные в таблице A2-18.</w:t>
      </w:r>
    </w:p>
    <w:p w14:paraId="1C3DF3E5" w14:textId="77777777" w:rsidR="00A62344" w:rsidRPr="002B6E69" w:rsidRDefault="00A62344" w:rsidP="008F66A0">
      <w:pPr>
        <w:pStyle w:val="TableNo"/>
        <w:keepNext w:val="0"/>
        <w:rPr>
          <w:lang w:val="ru-RU"/>
        </w:rPr>
      </w:pPr>
      <w:bookmarkStart w:id="179" w:name="_Ref234562413"/>
      <w:bookmarkStart w:id="180" w:name="_Toc261102558"/>
      <w:bookmarkStart w:id="181" w:name="_Toc284794632"/>
      <w:bookmarkStart w:id="182" w:name="_Toc320004367"/>
      <w:r w:rsidRPr="002B6E69">
        <w:rPr>
          <w:lang w:val="ru-RU"/>
        </w:rPr>
        <w:t>ТАБЛИЦА A2-18</w:t>
      </w:r>
      <w:bookmarkEnd w:id="179"/>
    </w:p>
    <w:p w14:paraId="0FC24BAC" w14:textId="77777777" w:rsidR="00A62344" w:rsidRPr="002B6E69" w:rsidRDefault="00A62344" w:rsidP="008F66A0">
      <w:pPr>
        <w:pStyle w:val="Tabletitle"/>
        <w:keepNext w:val="0"/>
        <w:rPr>
          <w:lang w:val="ru-RU"/>
        </w:rPr>
      </w:pPr>
      <w:r w:rsidRPr="002B6E69">
        <w:rPr>
          <w:bCs/>
          <w:lang w:val="ru-RU"/>
        </w:rPr>
        <w:t>Дополнительные побочные излучения (BCG 3.D)</w:t>
      </w:r>
      <w:bookmarkEnd w:id="180"/>
      <w:bookmarkEnd w:id="181"/>
      <w:bookmarkEnd w:id="18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675"/>
        <w:gridCol w:w="2864"/>
        <w:gridCol w:w="2269"/>
        <w:gridCol w:w="3821"/>
      </w:tblGrid>
      <w:tr w:rsidR="00A62344" w:rsidRPr="002B6E69" w14:paraId="7D07964F" w14:textId="77777777" w:rsidTr="00B01176">
        <w:tc>
          <w:tcPr>
            <w:tcW w:w="351" w:type="pct"/>
            <w:shd w:val="clear" w:color="auto" w:fill="FFFFFF" w:themeFill="background1"/>
            <w:vAlign w:val="center"/>
          </w:tcPr>
          <w:p w14:paraId="2BDDB0CB" w14:textId="77777777" w:rsidR="00A62344" w:rsidRPr="002B6E69" w:rsidRDefault="00A62344" w:rsidP="008F66A0">
            <w:pPr>
              <w:pStyle w:val="Tablehead"/>
              <w:keepNext w:val="0"/>
              <w:spacing w:line="220" w:lineRule="exact"/>
              <w:rPr>
                <w:lang w:val="ru-RU"/>
              </w:rPr>
            </w:pPr>
            <w:r w:rsidRPr="002B6E69">
              <w:rPr>
                <w:bCs/>
                <w:lang w:val="ru-RU"/>
              </w:rPr>
              <w:t>№</w:t>
            </w:r>
          </w:p>
        </w:tc>
        <w:tc>
          <w:tcPr>
            <w:tcW w:w="1487" w:type="pct"/>
            <w:shd w:val="clear" w:color="auto" w:fill="FFFFFF" w:themeFill="background1"/>
            <w:vAlign w:val="center"/>
          </w:tcPr>
          <w:p w14:paraId="72D43522" w14:textId="73CE850D" w:rsidR="00A62344" w:rsidRPr="002B6E69" w:rsidRDefault="00A62344" w:rsidP="008F66A0">
            <w:pPr>
              <w:pStyle w:val="Tablehead"/>
              <w:keepNext w:val="0"/>
              <w:spacing w:line="220" w:lineRule="exact"/>
              <w:rPr>
                <w:lang w:val="ru-RU"/>
              </w:rPr>
            </w:pPr>
            <w:r w:rsidRPr="002B6E69">
              <w:rPr>
                <w:bCs/>
                <w:lang w:val="ru-RU"/>
              </w:rPr>
              <w:t>Диапазон частот (</w:t>
            </w:r>
            <w:r w:rsidRPr="002B6E69">
              <w:rPr>
                <w:bCs/>
                <w:i/>
                <w:lang w:val="ru-RU"/>
              </w:rPr>
              <w:t>f</w:t>
            </w:r>
            <w:r w:rsidRPr="002B6E69">
              <w:rPr>
                <w:bCs/>
                <w:lang w:val="ru-RU"/>
              </w:rPr>
              <w:t>) побочн</w:t>
            </w:r>
            <w:r w:rsidR="00874C4E" w:rsidRPr="002B6E69">
              <w:rPr>
                <w:bCs/>
                <w:lang w:val="ru-RU"/>
              </w:rPr>
              <w:t>ых</w:t>
            </w:r>
            <w:r w:rsidRPr="002B6E69">
              <w:rPr>
                <w:bCs/>
                <w:lang w:val="ru-RU"/>
              </w:rPr>
              <w:t xml:space="preserve"> излучени</w:t>
            </w:r>
            <w:r w:rsidR="00874C4E" w:rsidRPr="002B6E69">
              <w:rPr>
                <w:bCs/>
                <w:lang w:val="ru-RU"/>
              </w:rPr>
              <w:t>й</w:t>
            </w:r>
            <w:r w:rsidRPr="002B6E69">
              <w:rPr>
                <w:bCs/>
                <w:lang w:val="ru-RU"/>
              </w:rPr>
              <w:t xml:space="preserve"> </w:t>
            </w:r>
            <w:r w:rsidR="00175CB2" w:rsidRPr="002B6E69">
              <w:rPr>
                <w:bCs/>
                <w:lang w:val="ru-RU"/>
              </w:rPr>
              <w:br/>
            </w:r>
            <w:r w:rsidRPr="002B6E69">
              <w:rPr>
                <w:bCs/>
                <w:lang w:val="ru-RU"/>
              </w:rPr>
              <w:t>(МГц)</w:t>
            </w:r>
          </w:p>
        </w:tc>
        <w:tc>
          <w:tcPr>
            <w:tcW w:w="1178" w:type="pct"/>
            <w:shd w:val="clear" w:color="auto" w:fill="FFFFFF" w:themeFill="background1"/>
            <w:vAlign w:val="center"/>
          </w:tcPr>
          <w:p w14:paraId="52074DF0" w14:textId="77777777" w:rsidR="00A62344" w:rsidRPr="002B6E69" w:rsidRDefault="00A62344" w:rsidP="008F66A0">
            <w:pPr>
              <w:pStyle w:val="Tablehead"/>
              <w:keepNext w:val="0"/>
              <w:spacing w:line="220" w:lineRule="exact"/>
              <w:rPr>
                <w:lang w:val="ru-RU"/>
              </w:rPr>
            </w:pPr>
            <w:r w:rsidRPr="002B6E69">
              <w:rPr>
                <w:bCs/>
                <w:lang w:val="ru-RU"/>
              </w:rPr>
              <w:t>MBW</w:t>
            </w:r>
            <w:r w:rsidRPr="002B6E69">
              <w:rPr>
                <w:b w:val="0"/>
                <w:lang w:val="ru-RU"/>
              </w:rPr>
              <w:br/>
            </w:r>
            <w:r w:rsidRPr="002B6E69">
              <w:rPr>
                <w:bCs/>
                <w:lang w:val="ru-RU"/>
              </w:rPr>
              <w:t>(МГц)</w:t>
            </w:r>
          </w:p>
        </w:tc>
        <w:tc>
          <w:tcPr>
            <w:tcW w:w="1984" w:type="pct"/>
            <w:shd w:val="clear" w:color="auto" w:fill="FFFFFF" w:themeFill="background1"/>
            <w:vAlign w:val="center"/>
          </w:tcPr>
          <w:p w14:paraId="7D45E24D" w14:textId="77777777" w:rsidR="00A62344" w:rsidRPr="002B6E69" w:rsidRDefault="00A62344" w:rsidP="008F66A0">
            <w:pPr>
              <w:pStyle w:val="Tablehead"/>
              <w:keepNext w:val="0"/>
              <w:spacing w:line="220" w:lineRule="exact"/>
              <w:rPr>
                <w:lang w:val="ru-RU"/>
              </w:rPr>
            </w:pPr>
            <w:r w:rsidRPr="002B6E69">
              <w:rPr>
                <w:bCs/>
                <w:lang w:val="ru-RU"/>
              </w:rPr>
              <w:t xml:space="preserve">Максимальный уровень излучения </w:t>
            </w:r>
            <w:r w:rsidRPr="002B6E69">
              <w:rPr>
                <w:b w:val="0"/>
                <w:lang w:val="ru-RU"/>
              </w:rPr>
              <w:br/>
            </w:r>
            <w:r w:rsidRPr="002B6E69">
              <w:rPr>
                <w:bCs/>
                <w:lang w:val="ru-RU"/>
              </w:rPr>
              <w:t>(дБм)</w:t>
            </w:r>
          </w:p>
        </w:tc>
      </w:tr>
      <w:tr w:rsidR="00A62344" w:rsidRPr="002B6E69" w14:paraId="7C3DA3E9" w14:textId="77777777" w:rsidTr="00B01176">
        <w:tc>
          <w:tcPr>
            <w:tcW w:w="351" w:type="pct"/>
            <w:shd w:val="clear" w:color="auto" w:fill="auto"/>
          </w:tcPr>
          <w:p w14:paraId="271E5C19" w14:textId="77777777" w:rsidR="00A62344" w:rsidRPr="002B6E69" w:rsidRDefault="00A62344" w:rsidP="008F66A0">
            <w:pPr>
              <w:pStyle w:val="Tabletext"/>
              <w:spacing w:line="220" w:lineRule="exact"/>
              <w:jc w:val="center"/>
              <w:rPr>
                <w:lang w:val="ru-RU"/>
              </w:rPr>
            </w:pPr>
            <w:r w:rsidRPr="002B6E69">
              <w:rPr>
                <w:lang w:val="ru-RU"/>
              </w:rPr>
              <w:t>1</w:t>
            </w:r>
          </w:p>
        </w:tc>
        <w:tc>
          <w:tcPr>
            <w:tcW w:w="1487" w:type="pct"/>
            <w:shd w:val="clear" w:color="auto" w:fill="auto"/>
          </w:tcPr>
          <w:p w14:paraId="52BFE740" w14:textId="77777777" w:rsidR="00A62344" w:rsidRPr="002B6E69" w:rsidRDefault="00A62344" w:rsidP="008F66A0">
            <w:pPr>
              <w:pStyle w:val="Tabletext"/>
              <w:spacing w:line="220" w:lineRule="exact"/>
              <w:jc w:val="center"/>
              <w:rPr>
                <w:lang w:val="ru-RU"/>
              </w:rPr>
            </w:pPr>
            <w:r w:rsidRPr="002B6E69">
              <w:rPr>
                <w:lang w:val="ru-RU"/>
              </w:rPr>
              <w:t>2 110–2 170</w:t>
            </w:r>
          </w:p>
        </w:tc>
        <w:tc>
          <w:tcPr>
            <w:tcW w:w="1178" w:type="pct"/>
            <w:shd w:val="clear" w:color="auto" w:fill="auto"/>
          </w:tcPr>
          <w:p w14:paraId="2717569F" w14:textId="77777777" w:rsidR="00A62344" w:rsidRPr="002B6E69" w:rsidRDefault="00A62344" w:rsidP="008F66A0">
            <w:pPr>
              <w:pStyle w:val="Tabletext"/>
              <w:spacing w:line="220" w:lineRule="exact"/>
              <w:jc w:val="center"/>
              <w:rPr>
                <w:lang w:val="ru-RU"/>
              </w:rPr>
            </w:pPr>
            <w:r w:rsidRPr="002B6E69">
              <w:rPr>
                <w:lang w:val="ru-RU"/>
              </w:rPr>
              <w:t>1</w:t>
            </w:r>
          </w:p>
        </w:tc>
        <w:tc>
          <w:tcPr>
            <w:tcW w:w="1984" w:type="pct"/>
            <w:shd w:val="clear" w:color="auto" w:fill="auto"/>
          </w:tcPr>
          <w:p w14:paraId="4562D978" w14:textId="734CE4C1" w:rsidR="00A62344" w:rsidRPr="002B6E69" w:rsidRDefault="00A5005B" w:rsidP="008F66A0">
            <w:pPr>
              <w:pStyle w:val="Tabletext"/>
              <w:spacing w:line="220" w:lineRule="exact"/>
              <w:jc w:val="center"/>
              <w:rPr>
                <w:lang w:val="ru-RU"/>
              </w:rPr>
            </w:pPr>
            <w:r w:rsidRPr="002B6E69">
              <w:rPr>
                <w:lang w:val="ru-RU"/>
              </w:rPr>
              <w:t>−</w:t>
            </w:r>
            <w:r w:rsidR="00A62344" w:rsidRPr="002B6E69">
              <w:rPr>
                <w:lang w:val="ru-RU"/>
              </w:rPr>
              <w:t>50</w:t>
            </w:r>
          </w:p>
        </w:tc>
      </w:tr>
      <w:tr w:rsidR="00A62344" w:rsidRPr="002B6E69" w14:paraId="1A99D530" w14:textId="77777777" w:rsidTr="00B01176">
        <w:tc>
          <w:tcPr>
            <w:tcW w:w="351" w:type="pct"/>
            <w:shd w:val="clear" w:color="auto" w:fill="auto"/>
          </w:tcPr>
          <w:p w14:paraId="63C6213F" w14:textId="77777777" w:rsidR="00A62344" w:rsidRPr="002B6E69" w:rsidRDefault="00A62344" w:rsidP="008F66A0">
            <w:pPr>
              <w:pStyle w:val="Tabletext"/>
              <w:spacing w:line="220" w:lineRule="exact"/>
              <w:jc w:val="center"/>
              <w:rPr>
                <w:lang w:val="ru-RU"/>
              </w:rPr>
            </w:pPr>
            <w:r w:rsidRPr="002B6E69">
              <w:rPr>
                <w:lang w:val="ru-RU"/>
              </w:rPr>
              <w:t>2</w:t>
            </w:r>
          </w:p>
        </w:tc>
        <w:tc>
          <w:tcPr>
            <w:tcW w:w="1487" w:type="pct"/>
            <w:shd w:val="clear" w:color="auto" w:fill="auto"/>
          </w:tcPr>
          <w:p w14:paraId="42F6549D" w14:textId="77777777" w:rsidR="00A62344" w:rsidRPr="002B6E69" w:rsidRDefault="00A62344" w:rsidP="008F66A0">
            <w:pPr>
              <w:pStyle w:val="Tabletext"/>
              <w:spacing w:line="220" w:lineRule="exact"/>
              <w:jc w:val="center"/>
              <w:rPr>
                <w:lang w:val="ru-RU"/>
              </w:rPr>
            </w:pPr>
            <w:r w:rsidRPr="002B6E69">
              <w:rPr>
                <w:lang w:val="ru-RU"/>
              </w:rPr>
              <w:t>1 805–1 880</w:t>
            </w:r>
          </w:p>
        </w:tc>
        <w:tc>
          <w:tcPr>
            <w:tcW w:w="1178" w:type="pct"/>
            <w:shd w:val="clear" w:color="auto" w:fill="auto"/>
          </w:tcPr>
          <w:p w14:paraId="7F18E5FF" w14:textId="77777777" w:rsidR="00A62344" w:rsidRPr="002B6E69" w:rsidRDefault="00A62344" w:rsidP="008F66A0">
            <w:pPr>
              <w:pStyle w:val="Tabletext"/>
              <w:spacing w:line="220" w:lineRule="exact"/>
              <w:jc w:val="center"/>
              <w:rPr>
                <w:lang w:val="ru-RU"/>
              </w:rPr>
            </w:pPr>
            <w:r w:rsidRPr="002B6E69">
              <w:rPr>
                <w:lang w:val="ru-RU"/>
              </w:rPr>
              <w:t>1</w:t>
            </w:r>
          </w:p>
        </w:tc>
        <w:tc>
          <w:tcPr>
            <w:tcW w:w="1984" w:type="pct"/>
            <w:shd w:val="clear" w:color="auto" w:fill="auto"/>
          </w:tcPr>
          <w:p w14:paraId="793C551B" w14:textId="0911F672" w:rsidR="00A62344" w:rsidRPr="002B6E69" w:rsidRDefault="00A5005B" w:rsidP="008F66A0">
            <w:pPr>
              <w:pStyle w:val="Tabletext"/>
              <w:spacing w:line="220" w:lineRule="exact"/>
              <w:jc w:val="center"/>
              <w:rPr>
                <w:lang w:val="ru-RU"/>
              </w:rPr>
            </w:pPr>
            <w:r w:rsidRPr="002B6E69">
              <w:rPr>
                <w:lang w:val="ru-RU"/>
              </w:rPr>
              <w:t>−</w:t>
            </w:r>
            <w:r w:rsidR="00A62344" w:rsidRPr="002B6E69">
              <w:rPr>
                <w:lang w:val="ru-RU"/>
              </w:rPr>
              <w:t>50</w:t>
            </w:r>
          </w:p>
        </w:tc>
      </w:tr>
      <w:tr w:rsidR="00A62344" w:rsidRPr="002B6E69" w14:paraId="7A8E500D" w14:textId="77777777" w:rsidTr="00B01176">
        <w:tc>
          <w:tcPr>
            <w:tcW w:w="351" w:type="pct"/>
            <w:shd w:val="clear" w:color="auto" w:fill="auto"/>
          </w:tcPr>
          <w:p w14:paraId="1A9446F7" w14:textId="77777777" w:rsidR="00A62344" w:rsidRPr="002B6E69" w:rsidRDefault="00A62344" w:rsidP="008F66A0">
            <w:pPr>
              <w:pStyle w:val="Tabletext"/>
              <w:spacing w:line="220" w:lineRule="exact"/>
              <w:jc w:val="center"/>
              <w:rPr>
                <w:lang w:val="ru-RU"/>
              </w:rPr>
            </w:pPr>
            <w:r w:rsidRPr="002B6E69">
              <w:rPr>
                <w:lang w:val="ru-RU"/>
              </w:rPr>
              <w:t>3</w:t>
            </w:r>
          </w:p>
        </w:tc>
        <w:tc>
          <w:tcPr>
            <w:tcW w:w="1487" w:type="pct"/>
            <w:shd w:val="clear" w:color="auto" w:fill="auto"/>
          </w:tcPr>
          <w:p w14:paraId="457331DE" w14:textId="77777777" w:rsidR="00A62344" w:rsidRPr="002B6E69" w:rsidRDefault="00A62344" w:rsidP="008F66A0">
            <w:pPr>
              <w:pStyle w:val="Tabletext"/>
              <w:spacing w:line="220" w:lineRule="exact"/>
              <w:jc w:val="center"/>
              <w:rPr>
                <w:lang w:val="ru-RU"/>
              </w:rPr>
            </w:pPr>
            <w:r w:rsidRPr="002B6E69">
              <w:rPr>
                <w:lang w:val="ru-RU"/>
              </w:rPr>
              <w:t>2 620–2 690</w:t>
            </w:r>
          </w:p>
        </w:tc>
        <w:tc>
          <w:tcPr>
            <w:tcW w:w="1178" w:type="pct"/>
            <w:shd w:val="clear" w:color="auto" w:fill="auto"/>
          </w:tcPr>
          <w:p w14:paraId="6F4CFE11" w14:textId="77777777" w:rsidR="00A62344" w:rsidRPr="002B6E69" w:rsidRDefault="00A62344" w:rsidP="008F66A0">
            <w:pPr>
              <w:pStyle w:val="Tabletext"/>
              <w:spacing w:line="220" w:lineRule="exact"/>
              <w:jc w:val="center"/>
              <w:rPr>
                <w:lang w:val="ru-RU"/>
              </w:rPr>
            </w:pPr>
            <w:r w:rsidRPr="002B6E69">
              <w:rPr>
                <w:lang w:val="ru-RU"/>
              </w:rPr>
              <w:t>1</w:t>
            </w:r>
          </w:p>
        </w:tc>
        <w:tc>
          <w:tcPr>
            <w:tcW w:w="1984" w:type="pct"/>
            <w:shd w:val="clear" w:color="auto" w:fill="auto"/>
          </w:tcPr>
          <w:p w14:paraId="77BBCC02" w14:textId="37F1C5B4" w:rsidR="00A62344" w:rsidRPr="002B6E69" w:rsidRDefault="00A5005B" w:rsidP="008F66A0">
            <w:pPr>
              <w:pStyle w:val="Tabletext"/>
              <w:spacing w:line="220" w:lineRule="exact"/>
              <w:jc w:val="center"/>
              <w:rPr>
                <w:lang w:val="ru-RU"/>
              </w:rPr>
            </w:pPr>
            <w:r w:rsidRPr="002B6E69">
              <w:rPr>
                <w:lang w:val="ru-RU"/>
              </w:rPr>
              <w:t>−</w:t>
            </w:r>
            <w:r w:rsidR="00A62344" w:rsidRPr="002B6E69">
              <w:rPr>
                <w:lang w:val="ru-RU"/>
              </w:rPr>
              <w:t>50</w:t>
            </w:r>
          </w:p>
        </w:tc>
      </w:tr>
      <w:tr w:rsidR="00A62344" w:rsidRPr="002B6E69" w14:paraId="4D5443F9" w14:textId="77777777" w:rsidTr="00B01176">
        <w:trPr>
          <w:trHeight w:val="221"/>
        </w:trPr>
        <w:tc>
          <w:tcPr>
            <w:tcW w:w="351" w:type="pct"/>
            <w:shd w:val="clear" w:color="auto" w:fill="auto"/>
          </w:tcPr>
          <w:p w14:paraId="40A1EF25" w14:textId="77777777" w:rsidR="00A62344" w:rsidRPr="002B6E69" w:rsidRDefault="00A62344" w:rsidP="008F66A0">
            <w:pPr>
              <w:pStyle w:val="Tabletext"/>
              <w:spacing w:line="220" w:lineRule="exact"/>
              <w:jc w:val="center"/>
              <w:rPr>
                <w:lang w:val="ru-RU"/>
              </w:rPr>
            </w:pPr>
            <w:r w:rsidRPr="002B6E69">
              <w:rPr>
                <w:lang w:val="ru-RU"/>
              </w:rPr>
              <w:t>4</w:t>
            </w:r>
          </w:p>
        </w:tc>
        <w:tc>
          <w:tcPr>
            <w:tcW w:w="1487" w:type="pct"/>
            <w:shd w:val="clear" w:color="auto" w:fill="auto"/>
          </w:tcPr>
          <w:p w14:paraId="1F6031FD" w14:textId="77777777" w:rsidR="00A62344" w:rsidRPr="002B6E69" w:rsidRDefault="00A62344" w:rsidP="008F66A0">
            <w:pPr>
              <w:pStyle w:val="Tabletext"/>
              <w:spacing w:line="220" w:lineRule="exact"/>
              <w:jc w:val="center"/>
              <w:rPr>
                <w:lang w:val="ru-RU"/>
              </w:rPr>
            </w:pPr>
            <w:r w:rsidRPr="002B6E69">
              <w:rPr>
                <w:lang w:val="ru-RU"/>
              </w:rPr>
              <w:t>925–960</w:t>
            </w:r>
          </w:p>
        </w:tc>
        <w:tc>
          <w:tcPr>
            <w:tcW w:w="1178" w:type="pct"/>
            <w:shd w:val="clear" w:color="auto" w:fill="auto"/>
          </w:tcPr>
          <w:p w14:paraId="486A7EB1" w14:textId="77777777" w:rsidR="00A62344" w:rsidRPr="002B6E69" w:rsidRDefault="00A62344" w:rsidP="008F66A0">
            <w:pPr>
              <w:pStyle w:val="Tabletext"/>
              <w:spacing w:line="220" w:lineRule="exact"/>
              <w:jc w:val="center"/>
              <w:rPr>
                <w:lang w:val="ru-RU"/>
              </w:rPr>
            </w:pPr>
            <w:r w:rsidRPr="002B6E69">
              <w:rPr>
                <w:lang w:val="ru-RU"/>
              </w:rPr>
              <w:t>1</w:t>
            </w:r>
          </w:p>
        </w:tc>
        <w:tc>
          <w:tcPr>
            <w:tcW w:w="1984" w:type="pct"/>
            <w:shd w:val="clear" w:color="auto" w:fill="auto"/>
          </w:tcPr>
          <w:p w14:paraId="388B2697" w14:textId="430C4E69" w:rsidR="00A62344" w:rsidRPr="002B6E69" w:rsidRDefault="00A5005B" w:rsidP="008F66A0">
            <w:pPr>
              <w:pStyle w:val="Tabletext"/>
              <w:spacing w:line="220" w:lineRule="exact"/>
              <w:jc w:val="center"/>
              <w:rPr>
                <w:lang w:val="ru-RU"/>
              </w:rPr>
            </w:pPr>
            <w:r w:rsidRPr="002B6E69">
              <w:rPr>
                <w:lang w:val="ru-RU"/>
              </w:rPr>
              <w:t>−</w:t>
            </w:r>
            <w:r w:rsidR="00A62344" w:rsidRPr="002B6E69">
              <w:rPr>
                <w:lang w:val="ru-RU"/>
              </w:rPr>
              <w:t>50</w:t>
            </w:r>
          </w:p>
        </w:tc>
      </w:tr>
      <w:tr w:rsidR="00A62344" w:rsidRPr="002B6E69" w14:paraId="239782B1" w14:textId="77777777" w:rsidTr="00B01176">
        <w:tc>
          <w:tcPr>
            <w:tcW w:w="351" w:type="pct"/>
            <w:shd w:val="clear" w:color="auto" w:fill="auto"/>
          </w:tcPr>
          <w:p w14:paraId="34C08E7C" w14:textId="77777777" w:rsidR="00A62344" w:rsidRPr="002B6E69" w:rsidRDefault="00A62344" w:rsidP="008F66A0">
            <w:pPr>
              <w:pStyle w:val="Tabletext"/>
              <w:spacing w:line="220" w:lineRule="exact"/>
              <w:jc w:val="center"/>
              <w:rPr>
                <w:lang w:val="ru-RU"/>
              </w:rPr>
            </w:pPr>
            <w:r w:rsidRPr="002B6E69">
              <w:rPr>
                <w:lang w:val="ru-RU"/>
              </w:rPr>
              <w:t>5</w:t>
            </w:r>
          </w:p>
        </w:tc>
        <w:tc>
          <w:tcPr>
            <w:tcW w:w="1487" w:type="pct"/>
            <w:shd w:val="clear" w:color="auto" w:fill="auto"/>
          </w:tcPr>
          <w:p w14:paraId="5A26FB85" w14:textId="77777777" w:rsidR="00A62344" w:rsidRPr="002B6E69" w:rsidRDefault="00A62344" w:rsidP="008F66A0">
            <w:pPr>
              <w:pStyle w:val="Tabletext"/>
              <w:spacing w:line="220" w:lineRule="exact"/>
              <w:jc w:val="center"/>
              <w:rPr>
                <w:lang w:val="ru-RU"/>
              </w:rPr>
            </w:pPr>
            <w:r w:rsidRPr="002B6E69">
              <w:rPr>
                <w:lang w:val="ru-RU"/>
              </w:rPr>
              <w:t>1 900–1 920</w:t>
            </w:r>
          </w:p>
        </w:tc>
        <w:tc>
          <w:tcPr>
            <w:tcW w:w="1178" w:type="pct"/>
            <w:shd w:val="clear" w:color="auto" w:fill="auto"/>
          </w:tcPr>
          <w:p w14:paraId="248BFA4E" w14:textId="77777777" w:rsidR="00A62344" w:rsidRPr="002B6E69" w:rsidRDefault="00A62344" w:rsidP="008F66A0">
            <w:pPr>
              <w:pStyle w:val="Tabletext"/>
              <w:spacing w:line="220" w:lineRule="exact"/>
              <w:jc w:val="center"/>
              <w:rPr>
                <w:lang w:val="ru-RU"/>
              </w:rPr>
            </w:pPr>
            <w:r w:rsidRPr="002B6E69">
              <w:rPr>
                <w:lang w:val="ru-RU"/>
              </w:rPr>
              <w:t>1</w:t>
            </w:r>
          </w:p>
        </w:tc>
        <w:tc>
          <w:tcPr>
            <w:tcW w:w="1984" w:type="pct"/>
            <w:shd w:val="clear" w:color="auto" w:fill="auto"/>
          </w:tcPr>
          <w:p w14:paraId="290E45C6" w14:textId="2509282B" w:rsidR="00A62344" w:rsidRPr="002B6E69" w:rsidRDefault="00A5005B" w:rsidP="008F66A0">
            <w:pPr>
              <w:pStyle w:val="Tabletext"/>
              <w:spacing w:line="220" w:lineRule="exact"/>
              <w:jc w:val="center"/>
              <w:rPr>
                <w:lang w:val="ru-RU"/>
              </w:rPr>
            </w:pPr>
            <w:r w:rsidRPr="002B6E69">
              <w:rPr>
                <w:lang w:val="ru-RU"/>
              </w:rPr>
              <w:t>−</w:t>
            </w:r>
            <w:r w:rsidR="00A62344" w:rsidRPr="002B6E69">
              <w:rPr>
                <w:lang w:val="ru-RU"/>
              </w:rPr>
              <w:t>50</w:t>
            </w:r>
          </w:p>
        </w:tc>
      </w:tr>
      <w:tr w:rsidR="00A62344" w:rsidRPr="002B6E69" w14:paraId="57432A75" w14:textId="77777777" w:rsidTr="00B01176">
        <w:tc>
          <w:tcPr>
            <w:tcW w:w="351" w:type="pct"/>
            <w:shd w:val="clear" w:color="auto" w:fill="auto"/>
          </w:tcPr>
          <w:p w14:paraId="067D77E7" w14:textId="77777777" w:rsidR="00A62344" w:rsidRPr="002B6E69" w:rsidRDefault="00A62344" w:rsidP="008F66A0">
            <w:pPr>
              <w:pStyle w:val="Tabletext"/>
              <w:spacing w:line="220" w:lineRule="exact"/>
              <w:jc w:val="center"/>
              <w:rPr>
                <w:lang w:val="ru-RU"/>
              </w:rPr>
            </w:pPr>
            <w:r w:rsidRPr="002B6E69">
              <w:rPr>
                <w:lang w:val="ru-RU"/>
              </w:rPr>
              <w:t>6</w:t>
            </w:r>
          </w:p>
        </w:tc>
        <w:tc>
          <w:tcPr>
            <w:tcW w:w="1487" w:type="pct"/>
            <w:shd w:val="clear" w:color="auto" w:fill="auto"/>
          </w:tcPr>
          <w:p w14:paraId="166D83DB" w14:textId="77777777" w:rsidR="00A62344" w:rsidRPr="002B6E69" w:rsidRDefault="00A62344" w:rsidP="008F66A0">
            <w:pPr>
              <w:pStyle w:val="Tabletext"/>
              <w:spacing w:line="220" w:lineRule="exact"/>
              <w:jc w:val="center"/>
              <w:rPr>
                <w:lang w:val="ru-RU"/>
              </w:rPr>
            </w:pPr>
            <w:r w:rsidRPr="002B6E69">
              <w:rPr>
                <w:lang w:val="ru-RU"/>
              </w:rPr>
              <w:t>2 010–2 025</w:t>
            </w:r>
          </w:p>
        </w:tc>
        <w:tc>
          <w:tcPr>
            <w:tcW w:w="1178" w:type="pct"/>
            <w:shd w:val="clear" w:color="auto" w:fill="auto"/>
          </w:tcPr>
          <w:p w14:paraId="02681F1C" w14:textId="77777777" w:rsidR="00A62344" w:rsidRPr="002B6E69" w:rsidRDefault="00A62344" w:rsidP="008F66A0">
            <w:pPr>
              <w:pStyle w:val="Tabletext"/>
              <w:spacing w:line="220" w:lineRule="exact"/>
              <w:jc w:val="center"/>
              <w:rPr>
                <w:lang w:val="ru-RU"/>
              </w:rPr>
            </w:pPr>
            <w:r w:rsidRPr="002B6E69">
              <w:rPr>
                <w:lang w:val="ru-RU"/>
              </w:rPr>
              <w:t>1</w:t>
            </w:r>
          </w:p>
        </w:tc>
        <w:tc>
          <w:tcPr>
            <w:tcW w:w="1984" w:type="pct"/>
            <w:shd w:val="clear" w:color="auto" w:fill="auto"/>
          </w:tcPr>
          <w:p w14:paraId="6F7E31A3" w14:textId="1EFCEDA5" w:rsidR="00A62344" w:rsidRPr="002B6E69" w:rsidRDefault="00A5005B" w:rsidP="008F66A0">
            <w:pPr>
              <w:pStyle w:val="Tabletext"/>
              <w:spacing w:line="220" w:lineRule="exact"/>
              <w:jc w:val="center"/>
              <w:rPr>
                <w:lang w:val="ru-RU"/>
              </w:rPr>
            </w:pPr>
            <w:r w:rsidRPr="002B6E69">
              <w:rPr>
                <w:lang w:val="ru-RU"/>
              </w:rPr>
              <w:t>−</w:t>
            </w:r>
            <w:r w:rsidR="00A62344" w:rsidRPr="002B6E69">
              <w:rPr>
                <w:lang w:val="ru-RU"/>
              </w:rPr>
              <w:t>50</w:t>
            </w:r>
          </w:p>
        </w:tc>
      </w:tr>
      <w:tr w:rsidR="00A62344" w:rsidRPr="002B6E69" w14:paraId="21A9F084" w14:textId="77777777" w:rsidTr="00B01176">
        <w:tc>
          <w:tcPr>
            <w:tcW w:w="351" w:type="pct"/>
            <w:shd w:val="clear" w:color="auto" w:fill="auto"/>
          </w:tcPr>
          <w:p w14:paraId="46C0BF2B" w14:textId="77777777" w:rsidR="00A62344" w:rsidRPr="002B6E69" w:rsidRDefault="00A62344" w:rsidP="008F66A0">
            <w:pPr>
              <w:pStyle w:val="Tabletext"/>
              <w:spacing w:line="220" w:lineRule="exact"/>
              <w:jc w:val="center"/>
              <w:rPr>
                <w:lang w:val="ru-RU"/>
              </w:rPr>
            </w:pPr>
            <w:r w:rsidRPr="002B6E69">
              <w:rPr>
                <w:lang w:val="ru-RU"/>
              </w:rPr>
              <w:t>7</w:t>
            </w:r>
          </w:p>
        </w:tc>
        <w:tc>
          <w:tcPr>
            <w:tcW w:w="1487" w:type="pct"/>
            <w:shd w:val="clear" w:color="auto" w:fill="auto"/>
          </w:tcPr>
          <w:p w14:paraId="6B72A757" w14:textId="77777777" w:rsidR="00A62344" w:rsidRPr="002B6E69" w:rsidRDefault="00A62344" w:rsidP="008F66A0">
            <w:pPr>
              <w:pStyle w:val="Tabletext"/>
              <w:spacing w:line="220" w:lineRule="exact"/>
              <w:jc w:val="center"/>
              <w:rPr>
                <w:lang w:val="ru-RU"/>
              </w:rPr>
            </w:pPr>
            <w:r w:rsidRPr="002B6E69">
              <w:rPr>
                <w:lang w:val="ru-RU"/>
              </w:rPr>
              <w:t>2 570–2 620</w:t>
            </w:r>
          </w:p>
        </w:tc>
        <w:tc>
          <w:tcPr>
            <w:tcW w:w="1178" w:type="pct"/>
            <w:shd w:val="clear" w:color="auto" w:fill="auto"/>
          </w:tcPr>
          <w:p w14:paraId="288AA2D4" w14:textId="77777777" w:rsidR="00A62344" w:rsidRPr="002B6E69" w:rsidRDefault="00A62344" w:rsidP="008F66A0">
            <w:pPr>
              <w:pStyle w:val="Tabletext"/>
              <w:spacing w:line="220" w:lineRule="exact"/>
              <w:jc w:val="center"/>
              <w:rPr>
                <w:lang w:val="ru-RU"/>
              </w:rPr>
            </w:pPr>
            <w:r w:rsidRPr="002B6E69">
              <w:rPr>
                <w:lang w:val="ru-RU"/>
              </w:rPr>
              <w:t>1</w:t>
            </w:r>
          </w:p>
        </w:tc>
        <w:tc>
          <w:tcPr>
            <w:tcW w:w="1984" w:type="pct"/>
            <w:shd w:val="clear" w:color="auto" w:fill="auto"/>
          </w:tcPr>
          <w:p w14:paraId="699559FB" w14:textId="690CB167" w:rsidR="00A62344" w:rsidRPr="002B6E69" w:rsidRDefault="00A5005B" w:rsidP="008F66A0">
            <w:pPr>
              <w:pStyle w:val="Tabletext"/>
              <w:spacing w:line="220" w:lineRule="exact"/>
              <w:jc w:val="center"/>
              <w:rPr>
                <w:lang w:val="ru-RU"/>
              </w:rPr>
            </w:pPr>
            <w:r w:rsidRPr="002B6E69">
              <w:rPr>
                <w:lang w:val="ru-RU"/>
              </w:rPr>
              <w:t>−</w:t>
            </w:r>
            <w:r w:rsidR="00A62344" w:rsidRPr="002B6E69">
              <w:rPr>
                <w:lang w:val="ru-RU"/>
              </w:rPr>
              <w:t>50</w:t>
            </w:r>
          </w:p>
        </w:tc>
      </w:tr>
    </w:tbl>
    <w:p w14:paraId="0F7CB4E0" w14:textId="77777777" w:rsidR="00A62344" w:rsidRPr="002B6E69" w:rsidRDefault="00A62344" w:rsidP="008F66A0">
      <w:pPr>
        <w:pStyle w:val="Tablefin"/>
        <w:rPr>
          <w:lang w:val="ru-RU"/>
        </w:rPr>
      </w:pPr>
      <w:bookmarkStart w:id="183" w:name="_DV_M227"/>
      <w:bookmarkStart w:id="184" w:name="_DV_M228"/>
      <w:bookmarkStart w:id="185" w:name="_DV_M229"/>
      <w:bookmarkStart w:id="186" w:name="_DV_M230"/>
      <w:bookmarkStart w:id="187" w:name="_DV_M231"/>
      <w:bookmarkStart w:id="188" w:name="_DV_M232"/>
      <w:bookmarkStart w:id="189" w:name="_DV_M233"/>
      <w:bookmarkStart w:id="190" w:name="_DV_M234"/>
      <w:bookmarkStart w:id="191" w:name="_Toc303506010"/>
      <w:bookmarkStart w:id="192" w:name="_Toc221296959"/>
      <w:bookmarkStart w:id="193" w:name="_Toc261102517"/>
      <w:bookmarkStart w:id="194" w:name="_Toc284680994"/>
      <w:bookmarkStart w:id="195" w:name="_Toc284681130"/>
      <w:bookmarkStart w:id="196" w:name="_Toc284794577"/>
      <w:bookmarkStart w:id="197" w:name="_Toc320004336"/>
      <w:bookmarkStart w:id="198" w:name="_Toc325118710"/>
      <w:bookmarkEnd w:id="183"/>
      <w:bookmarkEnd w:id="184"/>
      <w:bookmarkEnd w:id="185"/>
      <w:bookmarkEnd w:id="186"/>
      <w:bookmarkEnd w:id="187"/>
      <w:bookmarkEnd w:id="188"/>
      <w:bookmarkEnd w:id="189"/>
      <w:bookmarkEnd w:id="190"/>
      <w:bookmarkEnd w:id="191"/>
    </w:p>
    <w:p w14:paraId="3E339C57" w14:textId="77777777" w:rsidR="00A62344" w:rsidRPr="002B6E69" w:rsidRDefault="00A62344" w:rsidP="00175CB2">
      <w:pPr>
        <w:pStyle w:val="Heading1"/>
        <w:rPr>
          <w:lang w:val="ru-RU"/>
        </w:rPr>
      </w:pPr>
      <w:r w:rsidRPr="002B6E69">
        <w:rPr>
          <w:bCs/>
          <w:lang w:val="ru-RU"/>
        </w:rPr>
        <w:lastRenderedPageBreak/>
        <w:t>4</w:t>
      </w:r>
      <w:r w:rsidRPr="002B6E69">
        <w:rPr>
          <w:bCs/>
          <w:lang w:val="ru-RU"/>
        </w:rPr>
        <w:tab/>
        <w:t>Класс полосы 5</w:t>
      </w:r>
      <w:bookmarkEnd w:id="192"/>
      <w:bookmarkEnd w:id="193"/>
      <w:bookmarkEnd w:id="194"/>
      <w:bookmarkEnd w:id="195"/>
      <w:bookmarkEnd w:id="196"/>
      <w:bookmarkEnd w:id="197"/>
      <w:bookmarkEnd w:id="198"/>
    </w:p>
    <w:p w14:paraId="5D017A77" w14:textId="77777777" w:rsidR="00A62344" w:rsidRPr="002B6E69" w:rsidRDefault="00A62344" w:rsidP="00175CB2">
      <w:pPr>
        <w:pStyle w:val="Heading2"/>
        <w:rPr>
          <w:lang w:val="ru-RU"/>
        </w:rPr>
      </w:pPr>
      <w:bookmarkStart w:id="199" w:name="_DV_M271"/>
      <w:bookmarkStart w:id="200" w:name="_Toc221296960"/>
      <w:bookmarkEnd w:id="199"/>
      <w:r w:rsidRPr="002B6E69">
        <w:rPr>
          <w:bCs/>
          <w:lang w:val="ru-RU"/>
        </w:rPr>
        <w:t>4.1</w:t>
      </w:r>
      <w:r w:rsidRPr="002B6E69">
        <w:rPr>
          <w:bCs/>
          <w:lang w:val="ru-RU"/>
        </w:rPr>
        <w:tab/>
        <w:t>Группа класса полосы 5L.E</w:t>
      </w:r>
    </w:p>
    <w:p w14:paraId="1CC3FE4D" w14:textId="77777777" w:rsidR="00A62344" w:rsidRPr="002B6E69" w:rsidRDefault="00A62344" w:rsidP="00175CB2">
      <w:pPr>
        <w:pStyle w:val="Heading3"/>
        <w:rPr>
          <w:lang w:val="ru-RU"/>
        </w:rPr>
      </w:pPr>
      <w:bookmarkStart w:id="201" w:name="_DV_M272"/>
      <w:bookmarkStart w:id="202" w:name="_Toc221296961"/>
      <w:bookmarkEnd w:id="201"/>
      <w:r w:rsidRPr="002B6E69">
        <w:rPr>
          <w:bCs/>
          <w:lang w:val="ru-RU"/>
        </w:rPr>
        <w:t>4.1.1</w:t>
      </w:r>
      <w:r w:rsidRPr="002B6E69">
        <w:rPr>
          <w:bCs/>
          <w:lang w:val="ru-RU"/>
        </w:rPr>
        <w:tab/>
        <w:t>Спектральная маска канала</w:t>
      </w:r>
      <w:bookmarkEnd w:id="202"/>
    </w:p>
    <w:p w14:paraId="25FF85FF" w14:textId="2F251369" w:rsidR="00A62344" w:rsidRPr="002B6E69" w:rsidRDefault="00A62344" w:rsidP="00175CB2">
      <w:pPr>
        <w:pStyle w:val="TableNo"/>
        <w:keepLines/>
        <w:rPr>
          <w:lang w:val="ru-RU"/>
        </w:rPr>
      </w:pPr>
      <w:bookmarkStart w:id="203" w:name="_DV_M276"/>
      <w:bookmarkStart w:id="204" w:name="_DV_M275"/>
      <w:bookmarkStart w:id="205" w:name="_DV_M274"/>
      <w:bookmarkStart w:id="206" w:name="_DV_M273"/>
      <w:bookmarkStart w:id="207" w:name="_Ref220635869"/>
      <w:bookmarkStart w:id="208" w:name="_Toc221297019"/>
      <w:bookmarkStart w:id="209" w:name="_Toc261102560"/>
      <w:bookmarkStart w:id="210" w:name="_Toc284794634"/>
      <w:bookmarkStart w:id="211" w:name="_Toc320004368"/>
      <w:bookmarkStart w:id="212" w:name="_Ref195340799"/>
      <w:bookmarkStart w:id="213" w:name="_Ref138620089"/>
      <w:bookmarkEnd w:id="203"/>
      <w:bookmarkEnd w:id="204"/>
      <w:bookmarkEnd w:id="205"/>
      <w:bookmarkEnd w:id="206"/>
      <w:r w:rsidRPr="002B6E69">
        <w:rPr>
          <w:lang w:val="ru-RU"/>
        </w:rPr>
        <w:t>ТАБЛИЦА A2-19</w:t>
      </w:r>
      <w:bookmarkStart w:id="214" w:name="_DV_M277"/>
      <w:bookmarkEnd w:id="207"/>
      <w:bookmarkEnd w:id="214"/>
    </w:p>
    <w:p w14:paraId="56C4600D" w14:textId="77777777" w:rsidR="00A62344" w:rsidRPr="002B6E69" w:rsidRDefault="00A62344" w:rsidP="00175CB2">
      <w:pPr>
        <w:pStyle w:val="Tabletitle"/>
        <w:keepLines/>
        <w:rPr>
          <w:lang w:val="ru-RU"/>
        </w:rPr>
      </w:pPr>
      <w:r w:rsidRPr="002B6E69">
        <w:rPr>
          <w:bCs/>
          <w:lang w:val="ru-RU"/>
        </w:rPr>
        <w:t>Маска канала для полосы пропускания канала 5 МГц</w:t>
      </w:r>
      <w:bookmarkEnd w:id="208"/>
      <w:r w:rsidRPr="002B6E69">
        <w:rPr>
          <w:bCs/>
          <w:lang w:val="ru-RU"/>
        </w:rPr>
        <w:t xml:space="preserve"> </w:t>
      </w:r>
      <w:r w:rsidRPr="002B6E69">
        <w:rPr>
          <w:b w:val="0"/>
          <w:lang w:val="ru-RU"/>
        </w:rPr>
        <w:br/>
      </w:r>
      <w:r w:rsidRPr="002B6E69">
        <w:rPr>
          <w:bCs/>
          <w:lang w:val="ru-RU"/>
        </w:rPr>
        <w:t>(BCG 5L.E)</w:t>
      </w:r>
      <w:bookmarkEnd w:id="209"/>
      <w:bookmarkEnd w:id="210"/>
      <w:bookmarkEnd w:id="211"/>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707"/>
        <w:gridCol w:w="2470"/>
        <w:gridCol w:w="2768"/>
        <w:gridCol w:w="3694"/>
      </w:tblGrid>
      <w:tr w:rsidR="00A62344" w:rsidRPr="002B6E69" w14:paraId="4414D3BA" w14:textId="77777777" w:rsidTr="003126CB">
        <w:trPr>
          <w:jc w:val="center"/>
        </w:trPr>
        <w:tc>
          <w:tcPr>
            <w:tcW w:w="367" w:type="pct"/>
            <w:shd w:val="clear" w:color="auto" w:fill="FFFFFF" w:themeFill="background1"/>
            <w:vAlign w:val="center"/>
          </w:tcPr>
          <w:p w14:paraId="46A5B973" w14:textId="77777777" w:rsidR="00A62344" w:rsidRPr="002B6E69" w:rsidRDefault="00A62344" w:rsidP="00175CB2">
            <w:pPr>
              <w:pStyle w:val="Tablehead"/>
              <w:keepLines/>
              <w:rPr>
                <w:lang w:val="ru-RU"/>
              </w:rPr>
            </w:pPr>
            <w:bookmarkStart w:id="215" w:name="_DV_M278"/>
            <w:bookmarkEnd w:id="212"/>
            <w:bookmarkEnd w:id="213"/>
            <w:bookmarkEnd w:id="215"/>
            <w:r w:rsidRPr="002B6E69">
              <w:rPr>
                <w:bCs/>
                <w:lang w:val="ru-RU"/>
              </w:rPr>
              <w:t>№</w:t>
            </w:r>
          </w:p>
        </w:tc>
        <w:tc>
          <w:tcPr>
            <w:tcW w:w="1281" w:type="pct"/>
            <w:shd w:val="clear" w:color="auto" w:fill="FFFFFF" w:themeFill="background1"/>
            <w:vAlign w:val="center"/>
          </w:tcPr>
          <w:p w14:paraId="5EC84BBD" w14:textId="01064FD8" w:rsidR="00A62344" w:rsidRPr="002B6E69" w:rsidRDefault="00A62344" w:rsidP="00175CB2">
            <w:pPr>
              <w:pStyle w:val="Tablehead"/>
              <w:keepLines/>
              <w:rPr>
                <w:lang w:val="ru-RU"/>
              </w:rPr>
            </w:pPr>
            <w:r w:rsidRPr="002B6E69">
              <w:rPr>
                <w:bCs/>
                <w:lang w:val="ru-RU"/>
              </w:rPr>
              <w:t>С</w:t>
            </w:r>
            <w:r w:rsidR="00874C4E" w:rsidRPr="002B6E69">
              <w:rPr>
                <w:bCs/>
                <w:lang w:val="ru-RU"/>
              </w:rPr>
              <w:t>двиг</w:t>
            </w:r>
            <w:r w:rsidRPr="002B6E69">
              <w:rPr>
                <w:bCs/>
                <w:lang w:val="ru-RU"/>
              </w:rPr>
              <w:t xml:space="preserve"> частоты </w:t>
            </w:r>
            <w:r w:rsidRPr="002B6E69">
              <w:rPr>
                <w:bCs/>
                <w:lang w:val="ru-RU"/>
              </w:rPr>
              <w:sym w:font="Symbol" w:char="F044"/>
            </w:r>
            <w:r w:rsidRPr="002B6E69">
              <w:rPr>
                <w:bCs/>
                <w:i/>
                <w:iCs/>
                <w:lang w:val="ru-RU"/>
              </w:rPr>
              <w:t xml:space="preserve">f </w:t>
            </w:r>
            <w:r w:rsidR="00175CB2" w:rsidRPr="002B6E69">
              <w:rPr>
                <w:bCs/>
                <w:i/>
                <w:iCs/>
                <w:lang w:val="ru-RU"/>
              </w:rPr>
              <w:br/>
            </w:r>
            <w:r w:rsidRPr="002B6E69">
              <w:rPr>
                <w:bCs/>
                <w:lang w:val="ru-RU"/>
              </w:rPr>
              <w:t>(МГц)</w:t>
            </w:r>
          </w:p>
        </w:tc>
        <w:tc>
          <w:tcPr>
            <w:tcW w:w="1436" w:type="pct"/>
            <w:shd w:val="clear" w:color="auto" w:fill="FFFFFF" w:themeFill="background1"/>
            <w:vAlign w:val="center"/>
          </w:tcPr>
          <w:p w14:paraId="450E7F21" w14:textId="06BED44A" w:rsidR="00A62344" w:rsidRPr="002B6E69" w:rsidRDefault="00A62344" w:rsidP="00175CB2">
            <w:pPr>
              <w:pStyle w:val="Tablehead"/>
              <w:keepLines/>
              <w:rPr>
                <w:lang w:val="ru-RU"/>
              </w:rPr>
            </w:pPr>
            <w:r w:rsidRPr="002B6E69">
              <w:rPr>
                <w:bCs/>
                <w:lang w:val="ru-RU"/>
              </w:rPr>
              <w:t xml:space="preserve">Максимальный уровень излучения </w:t>
            </w:r>
            <w:r w:rsidRPr="002B6E69">
              <w:rPr>
                <w:b w:val="0"/>
                <w:lang w:val="ru-RU"/>
              </w:rPr>
              <w:br/>
            </w:r>
            <w:r w:rsidRPr="002B6E69">
              <w:rPr>
                <w:bCs/>
                <w:lang w:val="ru-RU"/>
              </w:rPr>
              <w:t>(дБ</w:t>
            </w:r>
            <w:r w:rsidR="00874C4E" w:rsidRPr="002B6E69">
              <w:rPr>
                <w:bCs/>
                <w:lang w:val="ru-RU"/>
              </w:rPr>
              <w:t>н</w:t>
            </w:r>
            <w:r w:rsidRPr="002B6E69">
              <w:rPr>
                <w:bCs/>
                <w:lang w:val="ru-RU"/>
              </w:rPr>
              <w:t>)</w:t>
            </w:r>
          </w:p>
        </w:tc>
        <w:tc>
          <w:tcPr>
            <w:tcW w:w="1916" w:type="pct"/>
            <w:shd w:val="clear" w:color="auto" w:fill="FFFFFF" w:themeFill="background1"/>
            <w:vAlign w:val="center"/>
          </w:tcPr>
          <w:p w14:paraId="582FFD4A" w14:textId="77777777" w:rsidR="00A62344" w:rsidRPr="002B6E69" w:rsidRDefault="00A62344" w:rsidP="00175CB2">
            <w:pPr>
              <w:pStyle w:val="Tablehead"/>
              <w:keepLines/>
              <w:rPr>
                <w:lang w:val="ru-RU"/>
              </w:rPr>
            </w:pPr>
            <w:r w:rsidRPr="002B6E69">
              <w:rPr>
                <w:bCs/>
                <w:lang w:val="ru-RU"/>
              </w:rPr>
              <w:t>MBW</w:t>
            </w:r>
          </w:p>
        </w:tc>
      </w:tr>
      <w:tr w:rsidR="00A62344" w:rsidRPr="002B6E69" w14:paraId="779CE2A6" w14:textId="77777777" w:rsidTr="003126CB">
        <w:trPr>
          <w:jc w:val="center"/>
        </w:trPr>
        <w:tc>
          <w:tcPr>
            <w:tcW w:w="367" w:type="pct"/>
            <w:shd w:val="clear" w:color="auto" w:fill="auto"/>
            <w:vAlign w:val="center"/>
          </w:tcPr>
          <w:p w14:paraId="6E0B6A39" w14:textId="77777777" w:rsidR="00A62344" w:rsidRPr="002B6E69" w:rsidRDefault="00A62344" w:rsidP="00175CB2">
            <w:pPr>
              <w:pStyle w:val="Tabletext"/>
              <w:keepNext/>
              <w:keepLines/>
              <w:jc w:val="center"/>
              <w:rPr>
                <w:lang w:val="ru-RU"/>
              </w:rPr>
            </w:pPr>
            <w:r w:rsidRPr="002B6E69">
              <w:rPr>
                <w:lang w:val="ru-RU"/>
              </w:rPr>
              <w:t>1</w:t>
            </w:r>
          </w:p>
        </w:tc>
        <w:tc>
          <w:tcPr>
            <w:tcW w:w="1281" w:type="pct"/>
            <w:shd w:val="clear" w:color="auto" w:fill="auto"/>
            <w:vAlign w:val="center"/>
          </w:tcPr>
          <w:p w14:paraId="46F6FCE0" w14:textId="77777777" w:rsidR="00A62344" w:rsidRPr="002B6E69" w:rsidRDefault="00A62344" w:rsidP="00175CB2">
            <w:pPr>
              <w:pStyle w:val="Tabletext"/>
              <w:keepNext/>
              <w:keepLines/>
              <w:jc w:val="center"/>
              <w:rPr>
                <w:lang w:val="ru-RU"/>
              </w:rPr>
            </w:pPr>
            <w:r w:rsidRPr="002B6E69">
              <w:rPr>
                <w:lang w:val="ru-RU"/>
              </w:rPr>
              <w:t xml:space="preserve">2,5 </w:t>
            </w:r>
            <w:r w:rsidRPr="002B6E69">
              <w:rPr>
                <w:lang w:val="ru-RU"/>
              </w:rPr>
              <w:sym w:font="Symbol" w:char="F0A3"/>
            </w:r>
            <w:r w:rsidRPr="002B6E69">
              <w:rPr>
                <w:lang w:val="ru-RU"/>
              </w:rPr>
              <w:t xml:space="preserve"> </w:t>
            </w:r>
            <w:r w:rsidRPr="002B6E69">
              <w:rPr>
                <w:lang w:val="ru-RU"/>
              </w:rPr>
              <w:sym w:font="Symbol" w:char="F044"/>
            </w:r>
            <w:r w:rsidRPr="002B6E69">
              <w:rPr>
                <w:i/>
                <w:iCs/>
                <w:lang w:val="ru-RU"/>
              </w:rPr>
              <w:t>f</w:t>
            </w:r>
            <w:r w:rsidRPr="002B6E69">
              <w:rPr>
                <w:lang w:val="ru-RU"/>
              </w:rPr>
              <w:t xml:space="preserve"> </w:t>
            </w:r>
            <w:proofErr w:type="gramStart"/>
            <w:r w:rsidRPr="002B6E69">
              <w:rPr>
                <w:lang w:val="ru-RU"/>
              </w:rPr>
              <w:t>&lt; 3</w:t>
            </w:r>
            <w:proofErr w:type="gramEnd"/>
            <w:r w:rsidRPr="002B6E69">
              <w:rPr>
                <w:lang w:val="ru-RU"/>
              </w:rPr>
              <w:t>,5</w:t>
            </w:r>
          </w:p>
        </w:tc>
        <w:tc>
          <w:tcPr>
            <w:tcW w:w="1436" w:type="pct"/>
            <w:shd w:val="clear" w:color="auto" w:fill="auto"/>
            <w:vAlign w:val="center"/>
          </w:tcPr>
          <w:p w14:paraId="0C4FF412" w14:textId="008181C2" w:rsidR="00A62344" w:rsidRPr="002B6E69" w:rsidRDefault="00A5005B" w:rsidP="00175CB2">
            <w:pPr>
              <w:pStyle w:val="Tabletext"/>
              <w:keepNext/>
              <w:keepLines/>
              <w:jc w:val="center"/>
              <w:rPr>
                <w:lang w:val="ru-RU"/>
              </w:rPr>
            </w:pPr>
            <w:r w:rsidRPr="002B6E69">
              <w:rPr>
                <w:lang w:val="ru-RU"/>
              </w:rPr>
              <w:t>−</w:t>
            </w:r>
            <w:proofErr w:type="gramStart"/>
            <w:r w:rsidR="00A62344" w:rsidRPr="002B6E69">
              <w:rPr>
                <w:lang w:val="ru-RU"/>
              </w:rPr>
              <w:t xml:space="preserve">33,5 </w:t>
            </w:r>
            <w:r w:rsidRPr="002B6E69">
              <w:rPr>
                <w:lang w:val="ru-RU"/>
              </w:rPr>
              <w:t>−</w:t>
            </w:r>
            <w:r w:rsidR="00A62344" w:rsidRPr="002B6E69">
              <w:rPr>
                <w:lang w:val="ru-RU"/>
              </w:rPr>
              <w:t xml:space="preserve"> 15</w:t>
            </w:r>
            <w:proofErr w:type="gramEnd"/>
            <w:r w:rsidR="00A62344" w:rsidRPr="002B6E69">
              <w:rPr>
                <w:lang w:val="ru-RU"/>
              </w:rPr>
              <w:t>(∆</w:t>
            </w:r>
            <w:r w:rsidR="00A62344" w:rsidRPr="002B6E69">
              <w:rPr>
                <w:i/>
                <w:iCs/>
                <w:lang w:val="ru-RU"/>
              </w:rPr>
              <w:t xml:space="preserve">f </w:t>
            </w:r>
            <w:r w:rsidRPr="002B6E69">
              <w:rPr>
                <w:lang w:val="ru-RU"/>
              </w:rPr>
              <w:t>−</w:t>
            </w:r>
            <w:r w:rsidR="00A62344" w:rsidRPr="002B6E69">
              <w:rPr>
                <w:lang w:val="ru-RU"/>
              </w:rPr>
              <w:t xml:space="preserve"> 2,5)</w:t>
            </w:r>
          </w:p>
        </w:tc>
        <w:tc>
          <w:tcPr>
            <w:tcW w:w="1916" w:type="pct"/>
            <w:shd w:val="clear" w:color="auto" w:fill="auto"/>
            <w:vAlign w:val="center"/>
          </w:tcPr>
          <w:p w14:paraId="72531015" w14:textId="77777777" w:rsidR="00A62344" w:rsidRPr="002B6E69" w:rsidRDefault="00A62344" w:rsidP="00175CB2">
            <w:pPr>
              <w:pStyle w:val="Tabletext"/>
              <w:keepNext/>
              <w:keepLines/>
              <w:jc w:val="center"/>
              <w:rPr>
                <w:lang w:val="ru-RU"/>
              </w:rPr>
            </w:pPr>
            <w:r w:rsidRPr="002B6E69">
              <w:rPr>
                <w:lang w:val="ru-RU"/>
              </w:rPr>
              <w:t>30 кГц</w:t>
            </w:r>
          </w:p>
        </w:tc>
      </w:tr>
      <w:tr w:rsidR="00A62344" w:rsidRPr="002B6E69" w14:paraId="2DA9F676" w14:textId="77777777" w:rsidTr="003126CB">
        <w:trPr>
          <w:jc w:val="center"/>
        </w:trPr>
        <w:tc>
          <w:tcPr>
            <w:tcW w:w="367" w:type="pct"/>
            <w:shd w:val="clear" w:color="auto" w:fill="auto"/>
            <w:vAlign w:val="center"/>
          </w:tcPr>
          <w:p w14:paraId="58AFDF3B" w14:textId="77777777" w:rsidR="00A62344" w:rsidRPr="002B6E69" w:rsidRDefault="00A62344" w:rsidP="00175CB2">
            <w:pPr>
              <w:pStyle w:val="Tabletext"/>
              <w:keepNext/>
              <w:keepLines/>
              <w:jc w:val="center"/>
              <w:rPr>
                <w:lang w:val="ru-RU"/>
              </w:rPr>
            </w:pPr>
            <w:r w:rsidRPr="002B6E69">
              <w:rPr>
                <w:lang w:val="ru-RU"/>
              </w:rPr>
              <w:t>2</w:t>
            </w:r>
          </w:p>
        </w:tc>
        <w:tc>
          <w:tcPr>
            <w:tcW w:w="1281" w:type="pct"/>
            <w:shd w:val="clear" w:color="auto" w:fill="auto"/>
            <w:vAlign w:val="center"/>
          </w:tcPr>
          <w:p w14:paraId="6E13CE0C" w14:textId="77777777" w:rsidR="00A62344" w:rsidRPr="002B6E69" w:rsidRDefault="00A62344" w:rsidP="00175CB2">
            <w:pPr>
              <w:pStyle w:val="Tabletext"/>
              <w:keepNext/>
              <w:keepLines/>
              <w:jc w:val="center"/>
              <w:rPr>
                <w:lang w:val="ru-RU"/>
              </w:rPr>
            </w:pPr>
            <w:r w:rsidRPr="002B6E69">
              <w:rPr>
                <w:lang w:val="ru-RU"/>
              </w:rPr>
              <w:t xml:space="preserve">3,5 </w:t>
            </w:r>
            <w:r w:rsidRPr="002B6E69">
              <w:rPr>
                <w:lang w:val="ru-RU"/>
              </w:rPr>
              <w:sym w:font="Symbol" w:char="F0A3"/>
            </w:r>
            <w:r w:rsidRPr="002B6E69">
              <w:rPr>
                <w:lang w:val="ru-RU"/>
              </w:rPr>
              <w:t xml:space="preserve"> </w:t>
            </w:r>
            <w:r w:rsidRPr="002B6E69">
              <w:rPr>
                <w:lang w:val="ru-RU"/>
              </w:rPr>
              <w:sym w:font="Symbol" w:char="F044"/>
            </w:r>
            <w:r w:rsidRPr="002B6E69">
              <w:rPr>
                <w:i/>
                <w:iCs/>
                <w:lang w:val="ru-RU"/>
              </w:rPr>
              <w:t>f</w:t>
            </w:r>
            <w:r w:rsidRPr="002B6E69">
              <w:rPr>
                <w:lang w:val="ru-RU"/>
              </w:rPr>
              <w:t xml:space="preserve"> </w:t>
            </w:r>
            <w:proofErr w:type="gramStart"/>
            <w:r w:rsidRPr="002B6E69">
              <w:rPr>
                <w:lang w:val="ru-RU"/>
              </w:rPr>
              <w:t>&lt; 7</w:t>
            </w:r>
            <w:proofErr w:type="gramEnd"/>
            <w:r w:rsidRPr="002B6E69">
              <w:rPr>
                <w:lang w:val="ru-RU"/>
              </w:rPr>
              <w:t>,5</w:t>
            </w:r>
          </w:p>
        </w:tc>
        <w:tc>
          <w:tcPr>
            <w:tcW w:w="1436" w:type="pct"/>
            <w:shd w:val="clear" w:color="auto" w:fill="auto"/>
            <w:vAlign w:val="center"/>
          </w:tcPr>
          <w:p w14:paraId="08D4869E" w14:textId="02E0436E" w:rsidR="00A62344" w:rsidRPr="002B6E69" w:rsidRDefault="00A5005B" w:rsidP="00175CB2">
            <w:pPr>
              <w:pStyle w:val="Tabletext"/>
              <w:keepNext/>
              <w:keepLines/>
              <w:jc w:val="center"/>
              <w:rPr>
                <w:lang w:val="ru-RU"/>
              </w:rPr>
            </w:pPr>
            <w:r w:rsidRPr="002B6E69">
              <w:rPr>
                <w:lang w:val="ru-RU"/>
              </w:rPr>
              <w:t>−</w:t>
            </w:r>
            <w:proofErr w:type="gramStart"/>
            <w:r w:rsidR="00A62344" w:rsidRPr="002B6E69">
              <w:rPr>
                <w:lang w:val="ru-RU"/>
              </w:rPr>
              <w:t xml:space="preserve">33,5 </w:t>
            </w:r>
            <w:r w:rsidRPr="002B6E69">
              <w:rPr>
                <w:lang w:val="ru-RU"/>
              </w:rPr>
              <w:t>−</w:t>
            </w:r>
            <w:r w:rsidR="00A62344" w:rsidRPr="002B6E69">
              <w:rPr>
                <w:lang w:val="ru-RU"/>
              </w:rPr>
              <w:t xml:space="preserve"> 1</w:t>
            </w:r>
            <w:proofErr w:type="gramEnd"/>
            <w:r w:rsidR="00A62344" w:rsidRPr="002B6E69">
              <w:rPr>
                <w:lang w:val="ru-RU"/>
              </w:rPr>
              <w:t>(∆</w:t>
            </w:r>
            <w:r w:rsidR="00A62344" w:rsidRPr="002B6E69">
              <w:rPr>
                <w:i/>
                <w:iCs/>
                <w:lang w:val="ru-RU"/>
              </w:rPr>
              <w:t xml:space="preserve">f </w:t>
            </w:r>
            <w:r w:rsidRPr="002B6E69">
              <w:rPr>
                <w:lang w:val="ru-RU"/>
              </w:rPr>
              <w:t>−</w:t>
            </w:r>
            <w:r w:rsidR="00A62344" w:rsidRPr="002B6E69">
              <w:rPr>
                <w:lang w:val="ru-RU"/>
              </w:rPr>
              <w:t xml:space="preserve"> 3,5)</w:t>
            </w:r>
          </w:p>
        </w:tc>
        <w:tc>
          <w:tcPr>
            <w:tcW w:w="1916" w:type="pct"/>
            <w:shd w:val="clear" w:color="auto" w:fill="auto"/>
            <w:vAlign w:val="center"/>
          </w:tcPr>
          <w:p w14:paraId="5C3D105F" w14:textId="77777777" w:rsidR="00A62344" w:rsidRPr="002B6E69" w:rsidRDefault="00A62344" w:rsidP="00175CB2">
            <w:pPr>
              <w:pStyle w:val="Tabletext"/>
              <w:keepNext/>
              <w:keepLines/>
              <w:jc w:val="center"/>
              <w:rPr>
                <w:lang w:val="ru-RU"/>
              </w:rPr>
            </w:pPr>
            <w:r w:rsidRPr="002B6E69">
              <w:rPr>
                <w:lang w:val="ru-RU"/>
              </w:rPr>
              <w:t>1 МГц</w:t>
            </w:r>
          </w:p>
        </w:tc>
      </w:tr>
      <w:tr w:rsidR="00A62344" w:rsidRPr="002B6E69" w14:paraId="21DE7F36" w14:textId="77777777" w:rsidTr="003126CB">
        <w:trPr>
          <w:jc w:val="center"/>
        </w:trPr>
        <w:tc>
          <w:tcPr>
            <w:tcW w:w="367" w:type="pct"/>
            <w:tcBorders>
              <w:bottom w:val="single" w:sz="4" w:space="0" w:color="auto"/>
            </w:tcBorders>
            <w:shd w:val="clear" w:color="auto" w:fill="auto"/>
            <w:vAlign w:val="center"/>
          </w:tcPr>
          <w:p w14:paraId="6C60E08F" w14:textId="77777777" w:rsidR="00A62344" w:rsidRPr="002B6E69" w:rsidRDefault="00A62344" w:rsidP="008F66A0">
            <w:pPr>
              <w:pStyle w:val="Tabletext"/>
              <w:jc w:val="center"/>
              <w:rPr>
                <w:lang w:val="ru-RU"/>
              </w:rPr>
            </w:pPr>
            <w:r w:rsidRPr="002B6E69">
              <w:rPr>
                <w:lang w:val="ru-RU"/>
              </w:rPr>
              <w:t>3</w:t>
            </w:r>
          </w:p>
        </w:tc>
        <w:tc>
          <w:tcPr>
            <w:tcW w:w="1281" w:type="pct"/>
            <w:tcBorders>
              <w:bottom w:val="single" w:sz="4" w:space="0" w:color="auto"/>
            </w:tcBorders>
            <w:shd w:val="clear" w:color="auto" w:fill="auto"/>
            <w:vAlign w:val="center"/>
          </w:tcPr>
          <w:p w14:paraId="5B93CA07" w14:textId="77777777" w:rsidR="00A62344" w:rsidRPr="002B6E69" w:rsidRDefault="00A62344" w:rsidP="008F66A0">
            <w:pPr>
              <w:pStyle w:val="Tabletext"/>
              <w:jc w:val="center"/>
              <w:rPr>
                <w:lang w:val="ru-RU"/>
              </w:rPr>
            </w:pPr>
            <w:r w:rsidRPr="002B6E69">
              <w:rPr>
                <w:lang w:val="ru-RU"/>
              </w:rPr>
              <w:t xml:space="preserve">7,5 </w:t>
            </w:r>
            <w:r w:rsidRPr="002B6E69">
              <w:rPr>
                <w:lang w:val="ru-RU"/>
              </w:rPr>
              <w:sym w:font="Symbol" w:char="F0A3"/>
            </w:r>
            <w:r w:rsidRPr="002B6E69">
              <w:rPr>
                <w:lang w:val="ru-RU"/>
              </w:rPr>
              <w:t xml:space="preserve"> </w:t>
            </w:r>
            <w:r w:rsidRPr="002B6E69">
              <w:rPr>
                <w:lang w:val="ru-RU"/>
              </w:rPr>
              <w:sym w:font="Symbol" w:char="F044"/>
            </w:r>
            <w:r w:rsidRPr="002B6E69">
              <w:rPr>
                <w:i/>
                <w:iCs/>
                <w:lang w:val="ru-RU"/>
              </w:rPr>
              <w:t>f</w:t>
            </w:r>
            <w:r w:rsidRPr="002B6E69">
              <w:rPr>
                <w:lang w:val="ru-RU"/>
              </w:rPr>
              <w:t xml:space="preserve"> </w:t>
            </w:r>
            <w:proofErr w:type="gramStart"/>
            <w:r w:rsidRPr="002B6E69">
              <w:rPr>
                <w:lang w:val="ru-RU"/>
              </w:rPr>
              <w:t>&lt; 8</w:t>
            </w:r>
            <w:proofErr w:type="gramEnd"/>
            <w:r w:rsidRPr="002B6E69">
              <w:rPr>
                <w:lang w:val="ru-RU"/>
              </w:rPr>
              <w:t>,5</w:t>
            </w:r>
          </w:p>
        </w:tc>
        <w:tc>
          <w:tcPr>
            <w:tcW w:w="1436" w:type="pct"/>
            <w:tcBorders>
              <w:bottom w:val="single" w:sz="4" w:space="0" w:color="auto"/>
            </w:tcBorders>
            <w:shd w:val="clear" w:color="auto" w:fill="auto"/>
            <w:vAlign w:val="center"/>
          </w:tcPr>
          <w:p w14:paraId="4FBA66F4" w14:textId="0585C199" w:rsidR="00A62344" w:rsidRPr="002B6E69" w:rsidRDefault="00A5005B" w:rsidP="008F66A0">
            <w:pPr>
              <w:pStyle w:val="Tabletext"/>
              <w:jc w:val="center"/>
              <w:rPr>
                <w:lang w:val="ru-RU"/>
              </w:rPr>
            </w:pPr>
            <w:r w:rsidRPr="002B6E69">
              <w:rPr>
                <w:lang w:val="ru-RU"/>
              </w:rPr>
              <w:t>−</w:t>
            </w:r>
            <w:proofErr w:type="gramStart"/>
            <w:r w:rsidR="00A62344" w:rsidRPr="002B6E69">
              <w:rPr>
                <w:lang w:val="ru-RU"/>
              </w:rPr>
              <w:t xml:space="preserve">37,5 </w:t>
            </w:r>
            <w:r w:rsidRPr="002B6E69">
              <w:rPr>
                <w:lang w:val="ru-RU"/>
              </w:rPr>
              <w:t>−</w:t>
            </w:r>
            <w:r w:rsidR="00A62344" w:rsidRPr="002B6E69">
              <w:rPr>
                <w:lang w:val="ru-RU"/>
              </w:rPr>
              <w:t xml:space="preserve"> 10</w:t>
            </w:r>
            <w:proofErr w:type="gramEnd"/>
            <w:r w:rsidR="00A62344" w:rsidRPr="002B6E69">
              <w:rPr>
                <w:lang w:val="ru-RU"/>
              </w:rPr>
              <w:t>(∆</w:t>
            </w:r>
            <w:r w:rsidR="00A62344" w:rsidRPr="002B6E69">
              <w:rPr>
                <w:i/>
                <w:iCs/>
                <w:lang w:val="ru-RU"/>
              </w:rPr>
              <w:t xml:space="preserve">f </w:t>
            </w:r>
            <w:r w:rsidRPr="002B6E69">
              <w:rPr>
                <w:lang w:val="ru-RU"/>
              </w:rPr>
              <w:t>−</w:t>
            </w:r>
            <w:r w:rsidR="00A62344" w:rsidRPr="002B6E69">
              <w:rPr>
                <w:lang w:val="ru-RU"/>
              </w:rPr>
              <w:t xml:space="preserve"> 7,5)</w:t>
            </w:r>
          </w:p>
        </w:tc>
        <w:tc>
          <w:tcPr>
            <w:tcW w:w="1916" w:type="pct"/>
            <w:tcBorders>
              <w:bottom w:val="single" w:sz="4" w:space="0" w:color="auto"/>
            </w:tcBorders>
            <w:shd w:val="clear" w:color="auto" w:fill="auto"/>
            <w:vAlign w:val="center"/>
          </w:tcPr>
          <w:p w14:paraId="3D0C7482" w14:textId="77777777" w:rsidR="00A62344" w:rsidRPr="002B6E69" w:rsidRDefault="00A62344" w:rsidP="008F66A0">
            <w:pPr>
              <w:pStyle w:val="Tabletext"/>
              <w:jc w:val="center"/>
              <w:rPr>
                <w:lang w:val="ru-RU"/>
              </w:rPr>
            </w:pPr>
            <w:r w:rsidRPr="002B6E69">
              <w:rPr>
                <w:lang w:val="ru-RU"/>
              </w:rPr>
              <w:t>1 МГц</w:t>
            </w:r>
          </w:p>
        </w:tc>
      </w:tr>
      <w:tr w:rsidR="00A62344" w:rsidRPr="002B6E69" w14:paraId="52D05E1C" w14:textId="77777777" w:rsidTr="003126CB">
        <w:trPr>
          <w:jc w:val="center"/>
        </w:trPr>
        <w:tc>
          <w:tcPr>
            <w:tcW w:w="367" w:type="pct"/>
            <w:tcBorders>
              <w:bottom w:val="single" w:sz="4" w:space="0" w:color="auto"/>
              <w:right w:val="single" w:sz="4" w:space="0" w:color="auto"/>
            </w:tcBorders>
            <w:shd w:val="clear" w:color="auto" w:fill="auto"/>
            <w:vAlign w:val="center"/>
          </w:tcPr>
          <w:p w14:paraId="6FC3083E" w14:textId="77777777" w:rsidR="00A62344" w:rsidRPr="002B6E69" w:rsidRDefault="00A62344" w:rsidP="008F66A0">
            <w:pPr>
              <w:pStyle w:val="Tabletext"/>
              <w:jc w:val="center"/>
              <w:rPr>
                <w:lang w:val="ru-RU"/>
              </w:rPr>
            </w:pPr>
            <w:r w:rsidRPr="002B6E69">
              <w:rPr>
                <w:lang w:val="ru-RU"/>
              </w:rPr>
              <w:t>4</w:t>
            </w:r>
          </w:p>
        </w:tc>
        <w:tc>
          <w:tcPr>
            <w:tcW w:w="1281" w:type="pct"/>
            <w:tcBorders>
              <w:left w:val="single" w:sz="4" w:space="0" w:color="auto"/>
              <w:bottom w:val="single" w:sz="4" w:space="0" w:color="auto"/>
              <w:right w:val="single" w:sz="4" w:space="0" w:color="auto"/>
            </w:tcBorders>
            <w:shd w:val="clear" w:color="auto" w:fill="auto"/>
            <w:vAlign w:val="center"/>
          </w:tcPr>
          <w:p w14:paraId="28201342" w14:textId="77777777" w:rsidR="00A62344" w:rsidRPr="002B6E69" w:rsidRDefault="00A62344" w:rsidP="008F66A0">
            <w:pPr>
              <w:pStyle w:val="Tabletext"/>
              <w:jc w:val="center"/>
              <w:rPr>
                <w:lang w:val="ru-RU"/>
              </w:rPr>
            </w:pPr>
            <w:r w:rsidRPr="002B6E69">
              <w:rPr>
                <w:lang w:val="ru-RU"/>
              </w:rPr>
              <w:t xml:space="preserve">8,5 </w:t>
            </w:r>
            <w:r w:rsidRPr="002B6E69">
              <w:rPr>
                <w:lang w:val="ru-RU"/>
              </w:rPr>
              <w:sym w:font="Symbol" w:char="F0A3"/>
            </w:r>
            <w:r w:rsidRPr="002B6E69">
              <w:rPr>
                <w:lang w:val="ru-RU"/>
              </w:rPr>
              <w:t xml:space="preserve"> </w:t>
            </w:r>
            <w:r w:rsidRPr="002B6E69">
              <w:rPr>
                <w:lang w:val="ru-RU"/>
              </w:rPr>
              <w:sym w:font="Symbol" w:char="F044"/>
            </w:r>
            <w:r w:rsidRPr="002B6E69">
              <w:rPr>
                <w:i/>
                <w:iCs/>
                <w:lang w:val="ru-RU"/>
              </w:rPr>
              <w:t>f</w:t>
            </w:r>
            <w:r w:rsidRPr="002B6E69">
              <w:rPr>
                <w:lang w:val="ru-RU"/>
              </w:rPr>
              <w:t xml:space="preserve"> ≤ 12,5</w:t>
            </w:r>
          </w:p>
        </w:tc>
        <w:tc>
          <w:tcPr>
            <w:tcW w:w="1436" w:type="pct"/>
            <w:tcBorders>
              <w:left w:val="single" w:sz="4" w:space="0" w:color="auto"/>
              <w:bottom w:val="single" w:sz="4" w:space="0" w:color="auto"/>
              <w:right w:val="single" w:sz="4" w:space="0" w:color="auto"/>
            </w:tcBorders>
            <w:shd w:val="clear" w:color="auto" w:fill="auto"/>
            <w:vAlign w:val="center"/>
          </w:tcPr>
          <w:p w14:paraId="718F91A2" w14:textId="48B92483" w:rsidR="00A62344" w:rsidRPr="002B6E69" w:rsidRDefault="00A5005B" w:rsidP="008F66A0">
            <w:pPr>
              <w:pStyle w:val="Tabletext"/>
              <w:jc w:val="center"/>
              <w:rPr>
                <w:lang w:val="ru-RU"/>
              </w:rPr>
            </w:pPr>
            <w:r w:rsidRPr="002B6E69">
              <w:rPr>
                <w:lang w:val="ru-RU"/>
              </w:rPr>
              <w:t>−</w:t>
            </w:r>
            <w:r w:rsidR="00A62344" w:rsidRPr="002B6E69">
              <w:rPr>
                <w:lang w:val="ru-RU"/>
              </w:rPr>
              <w:t>47,5</w:t>
            </w:r>
          </w:p>
        </w:tc>
        <w:tc>
          <w:tcPr>
            <w:tcW w:w="1916" w:type="pct"/>
            <w:tcBorders>
              <w:left w:val="single" w:sz="4" w:space="0" w:color="auto"/>
              <w:bottom w:val="single" w:sz="4" w:space="0" w:color="auto"/>
            </w:tcBorders>
            <w:shd w:val="clear" w:color="auto" w:fill="auto"/>
            <w:vAlign w:val="center"/>
          </w:tcPr>
          <w:p w14:paraId="2BD2D8B5" w14:textId="77777777" w:rsidR="00A62344" w:rsidRPr="002B6E69" w:rsidRDefault="00A62344" w:rsidP="008F66A0">
            <w:pPr>
              <w:pStyle w:val="Tabletext"/>
              <w:jc w:val="center"/>
              <w:rPr>
                <w:lang w:val="ru-RU"/>
              </w:rPr>
            </w:pPr>
            <w:r w:rsidRPr="002B6E69">
              <w:rPr>
                <w:lang w:val="ru-RU"/>
              </w:rPr>
              <w:t>1 МГц</w:t>
            </w:r>
          </w:p>
        </w:tc>
      </w:tr>
      <w:tr w:rsidR="00A62344" w:rsidRPr="002B6E69" w14:paraId="602BC6DE" w14:textId="77777777" w:rsidTr="003126CB">
        <w:trPr>
          <w:jc w:val="center"/>
        </w:trPr>
        <w:tc>
          <w:tcPr>
            <w:tcW w:w="5000" w:type="pct"/>
            <w:gridSpan w:val="4"/>
            <w:tcBorders>
              <w:top w:val="nil"/>
              <w:left w:val="nil"/>
              <w:bottom w:val="nil"/>
              <w:right w:val="nil"/>
            </w:tcBorders>
            <w:shd w:val="clear" w:color="auto" w:fill="auto"/>
            <w:vAlign w:val="center"/>
          </w:tcPr>
          <w:p w14:paraId="1EB74785" w14:textId="239128E2" w:rsidR="00A62344" w:rsidRPr="002B6E69" w:rsidRDefault="00A62344" w:rsidP="008F66A0">
            <w:pPr>
              <w:pStyle w:val="TableLegendNote"/>
              <w:rPr>
                <w:lang w:val="ru-RU"/>
              </w:rPr>
            </w:pPr>
            <w:r w:rsidRPr="002B6E69">
              <w:rPr>
                <w:i/>
                <w:iCs/>
                <w:lang w:val="ru-RU"/>
              </w:rPr>
              <w:t>Примечание 1</w:t>
            </w:r>
            <w:r w:rsidR="00A5005B" w:rsidRPr="002B6E69">
              <w:rPr>
                <w:i/>
                <w:iCs/>
                <w:lang w:val="ru-RU"/>
              </w:rPr>
              <w:t>.</w:t>
            </w:r>
            <w:r w:rsidRPr="002B6E69">
              <w:rPr>
                <w:lang w:val="ru-RU"/>
              </w:rPr>
              <w:t xml:space="preserve"> </w:t>
            </w:r>
            <w:r w:rsidR="002278FB" w:rsidRPr="002B6E69">
              <w:rPr>
                <w:lang w:val="ru-RU"/>
              </w:rPr>
              <w:t xml:space="preserve">– </w:t>
            </w:r>
            <w:r w:rsidRPr="002B6E69">
              <w:rPr>
                <w:lang w:val="ru-RU"/>
              </w:rPr>
              <w:t xml:space="preserve">Внеполосное излучение </w:t>
            </w:r>
            <w:r w:rsidR="00874C4E" w:rsidRPr="002B6E69">
              <w:rPr>
                <w:lang w:val="ru-RU"/>
              </w:rPr>
              <w:t xml:space="preserve">канала </w:t>
            </w:r>
            <w:r w:rsidRPr="002B6E69">
              <w:rPr>
                <w:lang w:val="ru-RU"/>
              </w:rPr>
              <w:t>определяется как уровень мощности, измеренный в указанной MBW, относительно общей средней мощности несущей частоты подвижной станции</w:t>
            </w:r>
            <w:r w:rsidR="00874C4E" w:rsidRPr="002B6E69">
              <w:rPr>
                <w:lang w:val="ru-RU"/>
              </w:rPr>
              <w:t xml:space="preserve"> (ПС)</w:t>
            </w:r>
            <w:r w:rsidRPr="002B6E69">
              <w:rPr>
                <w:lang w:val="ru-RU"/>
              </w:rPr>
              <w:t>, измеренной в канале шириной 5 МГц.</w:t>
            </w:r>
          </w:p>
          <w:p w14:paraId="783F69A4" w14:textId="31871121" w:rsidR="00A62344" w:rsidRPr="002B6E69" w:rsidRDefault="00A62344" w:rsidP="008F66A0">
            <w:pPr>
              <w:pStyle w:val="TableLegendNote"/>
              <w:rPr>
                <w:lang w:val="ru-RU"/>
              </w:rPr>
            </w:pPr>
            <w:r w:rsidRPr="002B6E69">
              <w:rPr>
                <w:i/>
                <w:iCs/>
                <w:lang w:val="ru-RU"/>
              </w:rPr>
              <w:t>Примечание 2</w:t>
            </w:r>
            <w:r w:rsidR="00A5005B" w:rsidRPr="002B6E69">
              <w:rPr>
                <w:i/>
                <w:iCs/>
                <w:lang w:val="ru-RU"/>
              </w:rPr>
              <w:t>.</w:t>
            </w:r>
            <w:r w:rsidRPr="002B6E69">
              <w:rPr>
                <w:lang w:val="ru-RU"/>
              </w:rPr>
              <w:t xml:space="preserve"> </w:t>
            </w:r>
            <w:r w:rsidR="002278FB" w:rsidRPr="002B6E69">
              <w:rPr>
                <w:lang w:val="ru-RU"/>
              </w:rPr>
              <w:t xml:space="preserve">– </w:t>
            </w:r>
            <w:r w:rsidRPr="002B6E69">
              <w:rPr>
                <w:lang w:val="ru-RU"/>
              </w:rPr>
              <w:t>Уровень излучения ПС не должен превышать максимальные значения, указанные в</w:t>
            </w:r>
            <w:r w:rsidR="00AA19FD" w:rsidRPr="002B6E69">
              <w:rPr>
                <w:lang w:val="ru-RU"/>
              </w:rPr>
              <w:br/>
            </w:r>
            <w:r w:rsidRPr="002B6E69">
              <w:rPr>
                <w:lang w:val="ru-RU"/>
              </w:rPr>
              <w:t>таблице A2-19. С учетом конкретных классов мощности в целях проведения испытаний можно преобразовать относительные спецификации, содержащиеся в таблице A2-19, в абсолютные значения.</w:t>
            </w:r>
          </w:p>
          <w:p w14:paraId="33C4BEDA" w14:textId="0955B280" w:rsidR="00A62344" w:rsidRPr="002B6E69" w:rsidRDefault="00A62344" w:rsidP="008F66A0">
            <w:pPr>
              <w:pStyle w:val="TableLegendNote"/>
              <w:rPr>
                <w:lang w:val="ru-RU"/>
              </w:rPr>
            </w:pPr>
            <w:r w:rsidRPr="002B6E69">
              <w:rPr>
                <w:i/>
                <w:iCs/>
                <w:lang w:val="ru-RU"/>
              </w:rPr>
              <w:t>Примечание 3</w:t>
            </w:r>
            <w:r w:rsidR="00A5005B" w:rsidRPr="002B6E69">
              <w:rPr>
                <w:i/>
                <w:iCs/>
                <w:lang w:val="ru-RU"/>
              </w:rPr>
              <w:t>.</w:t>
            </w:r>
            <w:r w:rsidRPr="002B6E69">
              <w:rPr>
                <w:lang w:val="ru-RU"/>
              </w:rPr>
              <w:t xml:space="preserve"> </w:t>
            </w:r>
            <w:r w:rsidR="002278FB" w:rsidRPr="002B6E69">
              <w:rPr>
                <w:lang w:val="ru-RU"/>
              </w:rPr>
              <w:t xml:space="preserve">– </w:t>
            </w:r>
            <w:r w:rsidRPr="002B6E69">
              <w:rPr>
                <w:lang w:val="ru-RU"/>
              </w:rPr>
              <w:t>Кроме того, для центральн</w:t>
            </w:r>
            <w:r w:rsidR="00874C4E" w:rsidRPr="002B6E69">
              <w:rPr>
                <w:lang w:val="ru-RU"/>
              </w:rPr>
              <w:t>ых несущих частот в диапазоне 3650–3</w:t>
            </w:r>
            <w:r w:rsidRPr="002B6E69">
              <w:rPr>
                <w:lang w:val="ru-RU"/>
              </w:rPr>
              <w:t xml:space="preserve">700 МГц все уровни излучений не должны превышать </w:t>
            </w:r>
            <w:r w:rsidR="00A5005B" w:rsidRPr="002B6E69">
              <w:rPr>
                <w:lang w:val="ru-RU"/>
              </w:rPr>
              <w:t>−</w:t>
            </w:r>
            <w:r w:rsidRPr="002B6E69">
              <w:rPr>
                <w:lang w:val="ru-RU"/>
              </w:rPr>
              <w:t xml:space="preserve">13 дБм/МГц. </w:t>
            </w:r>
          </w:p>
          <w:p w14:paraId="1DDA77DB" w14:textId="10E2221D" w:rsidR="00A62344" w:rsidRPr="002B6E69" w:rsidRDefault="00A62344" w:rsidP="008F66A0">
            <w:pPr>
              <w:pStyle w:val="TableLegendNote"/>
              <w:rPr>
                <w:lang w:val="ru-RU"/>
              </w:rPr>
            </w:pPr>
            <w:r w:rsidRPr="002B6E69">
              <w:rPr>
                <w:i/>
                <w:iCs/>
                <w:lang w:val="ru-RU"/>
              </w:rPr>
              <w:t>Примечание 4</w:t>
            </w:r>
            <w:r w:rsidR="00A5005B" w:rsidRPr="002B6E69">
              <w:rPr>
                <w:i/>
                <w:iCs/>
                <w:lang w:val="ru-RU"/>
              </w:rPr>
              <w:t>.</w:t>
            </w:r>
            <w:r w:rsidRPr="002B6E69">
              <w:rPr>
                <w:lang w:val="ru-RU"/>
              </w:rPr>
              <w:t xml:space="preserve"> </w:t>
            </w:r>
            <w:r w:rsidR="002278FB" w:rsidRPr="002B6E69">
              <w:rPr>
                <w:lang w:val="ru-RU"/>
              </w:rPr>
              <w:t xml:space="preserve">– </w:t>
            </w:r>
            <w:r w:rsidRPr="002B6E69">
              <w:rPr>
                <w:lang w:val="ru-RU"/>
              </w:rPr>
              <w:t xml:space="preserve">Первая позиция измерения с использованием фильтра 30 кГц определяется при </w:t>
            </w:r>
            <w:r w:rsidRPr="002B6E69">
              <w:rPr>
                <w:lang w:val="ru-RU"/>
              </w:rPr>
              <w:sym w:font="Symbol" w:char="F044"/>
            </w:r>
            <w:r w:rsidRPr="002B6E69">
              <w:rPr>
                <w:i/>
                <w:lang w:val="ru-RU"/>
              </w:rPr>
              <w:t>f</w:t>
            </w:r>
            <w:r w:rsidRPr="002B6E69">
              <w:rPr>
                <w:lang w:val="ru-RU"/>
              </w:rPr>
              <w:t>, равном 2,515</w:t>
            </w:r>
            <w:r w:rsidR="00AA19FD" w:rsidRPr="002B6E69">
              <w:rPr>
                <w:lang w:val="ru-RU"/>
              </w:rPr>
              <w:t> </w:t>
            </w:r>
            <w:r w:rsidRPr="002B6E69">
              <w:rPr>
                <w:lang w:val="ru-RU"/>
              </w:rPr>
              <w:t xml:space="preserve">МГц; последняя </w:t>
            </w:r>
            <w:r w:rsidR="00874C4E" w:rsidRPr="002B6E69">
              <w:rPr>
                <w:lang w:val="ru-RU"/>
              </w:rPr>
              <w:t xml:space="preserve">позиция </w:t>
            </w:r>
            <w:r w:rsidRPr="002B6E69">
              <w:rPr>
                <w:lang w:val="ru-RU"/>
              </w:rPr>
              <w:t xml:space="preserve">определяется при </w:t>
            </w:r>
            <w:r w:rsidRPr="002B6E69">
              <w:rPr>
                <w:lang w:val="ru-RU"/>
              </w:rPr>
              <w:sym w:font="Symbol" w:char="F044"/>
            </w:r>
            <w:r w:rsidRPr="002B6E69">
              <w:rPr>
                <w:i/>
                <w:iCs/>
                <w:lang w:val="ru-RU"/>
              </w:rPr>
              <w:t>f</w:t>
            </w:r>
            <w:r w:rsidRPr="002B6E69">
              <w:rPr>
                <w:lang w:val="ru-RU"/>
              </w:rPr>
              <w:t>, равном 3,485 МГц.</w:t>
            </w:r>
          </w:p>
          <w:p w14:paraId="6134CB0C" w14:textId="127EFB6B" w:rsidR="00A62344" w:rsidRPr="002B6E69" w:rsidRDefault="00A62344" w:rsidP="008F66A0">
            <w:pPr>
              <w:pStyle w:val="TableLegendNote"/>
              <w:rPr>
                <w:lang w:val="ru-RU"/>
              </w:rPr>
            </w:pPr>
            <w:r w:rsidRPr="002B6E69">
              <w:rPr>
                <w:i/>
                <w:iCs/>
                <w:lang w:val="ru-RU"/>
              </w:rPr>
              <w:t>Примечание 5</w:t>
            </w:r>
            <w:r w:rsidR="00A5005B" w:rsidRPr="002B6E69">
              <w:rPr>
                <w:i/>
                <w:iCs/>
                <w:lang w:val="ru-RU"/>
              </w:rPr>
              <w:t>.</w:t>
            </w:r>
            <w:r w:rsidRPr="002B6E69">
              <w:rPr>
                <w:lang w:val="ru-RU"/>
              </w:rPr>
              <w:t xml:space="preserve"> </w:t>
            </w:r>
            <w:r w:rsidR="002278FB" w:rsidRPr="002B6E69">
              <w:rPr>
                <w:lang w:val="ru-RU"/>
              </w:rPr>
              <w:t xml:space="preserve">– </w:t>
            </w:r>
            <w:r w:rsidRPr="002B6E69">
              <w:rPr>
                <w:lang w:val="ru-RU"/>
              </w:rPr>
              <w:t>Первая позиция измерения с использованием фильтра 1 МГц определяется при</w:t>
            </w:r>
            <w:r w:rsidR="00874C4E" w:rsidRPr="002B6E69">
              <w:rPr>
                <w:lang w:val="ru-RU"/>
              </w:rPr>
              <w:t xml:space="preserve"> </w:t>
            </w:r>
            <w:r w:rsidRPr="002B6E69">
              <w:rPr>
                <w:lang w:val="ru-RU"/>
              </w:rPr>
              <w:sym w:font="Symbol" w:char="F044"/>
            </w:r>
            <w:r w:rsidRPr="002B6E69">
              <w:rPr>
                <w:i/>
                <w:iCs/>
                <w:lang w:val="ru-RU"/>
              </w:rPr>
              <w:t>f</w:t>
            </w:r>
            <w:r w:rsidRPr="002B6E69">
              <w:rPr>
                <w:lang w:val="ru-RU"/>
              </w:rPr>
              <w:t>,</w:t>
            </w:r>
            <w:r w:rsidRPr="002B6E69">
              <w:rPr>
                <w:i/>
                <w:iCs/>
                <w:lang w:val="ru-RU"/>
              </w:rPr>
              <w:t xml:space="preserve"> </w:t>
            </w:r>
            <w:r w:rsidRPr="002B6E69">
              <w:rPr>
                <w:lang w:val="ru-RU"/>
              </w:rPr>
              <w:t>равном 4</w:t>
            </w:r>
            <w:r w:rsidR="00A5005B" w:rsidRPr="002B6E69">
              <w:rPr>
                <w:lang w:val="ru-RU"/>
              </w:rPr>
              <w:t> </w:t>
            </w:r>
            <w:r w:rsidRPr="002B6E69">
              <w:rPr>
                <w:lang w:val="ru-RU"/>
              </w:rPr>
              <w:t xml:space="preserve">МГц; последняя </w:t>
            </w:r>
            <w:r w:rsidR="00874C4E" w:rsidRPr="002B6E69">
              <w:rPr>
                <w:lang w:val="ru-RU"/>
              </w:rPr>
              <w:t xml:space="preserve">позиция </w:t>
            </w:r>
            <w:r w:rsidRPr="002B6E69">
              <w:rPr>
                <w:lang w:val="ru-RU"/>
              </w:rPr>
              <w:t xml:space="preserve">определяется при </w:t>
            </w:r>
            <w:r w:rsidRPr="002B6E69">
              <w:rPr>
                <w:lang w:val="ru-RU"/>
              </w:rPr>
              <w:sym w:font="Symbol" w:char="F044"/>
            </w:r>
            <w:r w:rsidRPr="002B6E69">
              <w:rPr>
                <w:i/>
                <w:iCs/>
                <w:lang w:val="ru-RU"/>
              </w:rPr>
              <w:t>f</w:t>
            </w:r>
            <w:r w:rsidRPr="002B6E69">
              <w:rPr>
                <w:lang w:val="ru-RU"/>
              </w:rPr>
              <w:t xml:space="preserve">, равном 12 МГц. </w:t>
            </w:r>
            <w:r w:rsidR="00874C4E" w:rsidRPr="002B6E69">
              <w:rPr>
                <w:lang w:val="ru-RU"/>
              </w:rPr>
              <w:t>Согласно общему</w:t>
            </w:r>
            <w:r w:rsidRPr="002B6E69">
              <w:rPr>
                <w:lang w:val="ru-RU"/>
              </w:rPr>
              <w:t xml:space="preserve"> правил</w:t>
            </w:r>
            <w:r w:rsidR="00874C4E" w:rsidRPr="002B6E69">
              <w:rPr>
                <w:lang w:val="ru-RU"/>
              </w:rPr>
              <w:t>у</w:t>
            </w:r>
            <w:r w:rsidRPr="002B6E69">
              <w:rPr>
                <w:lang w:val="ru-RU"/>
              </w:rPr>
              <w:t>, разрешение по полосе пропускания измерительного оборудования должно быть равн</w:t>
            </w:r>
            <w:r w:rsidR="00874C4E" w:rsidRPr="002B6E69">
              <w:rPr>
                <w:lang w:val="ru-RU"/>
              </w:rPr>
              <w:t>о</w:t>
            </w:r>
            <w:r w:rsidRPr="002B6E69">
              <w:rPr>
                <w:lang w:val="ru-RU"/>
              </w:rPr>
              <w:t xml:space="preserve"> ширине полосы измерения. В целях повышения точности, чувствительности и эффективности измерений разрешение по полосе пропускания может отличаться от ширины полосы измерения. В случае если разрешение по полосе пропускания меньше ширины полосы измерения, результат должен интегрироваться по ширине полосы измерения для получения эквивалентной ширины полосы шума в ширине полосы измерения.</w:t>
            </w:r>
          </w:p>
          <w:p w14:paraId="415E77EE" w14:textId="5C1B468B" w:rsidR="00A62344" w:rsidRPr="002B6E69" w:rsidRDefault="00A62344" w:rsidP="008F66A0">
            <w:pPr>
              <w:pStyle w:val="TableLegendNote"/>
              <w:rPr>
                <w:lang w:val="ru-RU"/>
              </w:rPr>
            </w:pPr>
            <w:r w:rsidRPr="002B6E69">
              <w:rPr>
                <w:i/>
                <w:iCs/>
                <w:lang w:val="ru-RU"/>
              </w:rPr>
              <w:t>Примечание 6</w:t>
            </w:r>
            <w:r w:rsidR="00A5005B" w:rsidRPr="002B6E69">
              <w:rPr>
                <w:i/>
                <w:iCs/>
                <w:lang w:val="ru-RU"/>
              </w:rPr>
              <w:t>.</w:t>
            </w:r>
            <w:r w:rsidRPr="002B6E69">
              <w:rPr>
                <w:lang w:val="ru-RU"/>
              </w:rPr>
              <w:t xml:space="preserve"> </w:t>
            </w:r>
            <w:r w:rsidR="002278FB" w:rsidRPr="002B6E69">
              <w:rPr>
                <w:lang w:val="ru-RU"/>
              </w:rPr>
              <w:t xml:space="preserve">– </w:t>
            </w:r>
            <w:r w:rsidRPr="002B6E69">
              <w:rPr>
                <w:lang w:val="ru-RU"/>
              </w:rPr>
              <w:t>Следует отметить, что эквивалентная маска типа PSD может быть получена путем применения масштабного множителя 10*log((5 МГц)/(30 кГц)) = 22,2 дБ и 10*log((5 МГц)/(1 МГц)) = 7 дБ для значений MBW 30 кГц и 1 МГц соответственно.</w:t>
            </w:r>
          </w:p>
        </w:tc>
      </w:tr>
    </w:tbl>
    <w:p w14:paraId="0A791196" w14:textId="77777777" w:rsidR="00A62344" w:rsidRPr="002B6E69" w:rsidRDefault="00A62344" w:rsidP="00A62344">
      <w:pPr>
        <w:pStyle w:val="Tablefin"/>
        <w:rPr>
          <w:lang w:val="ru-RU"/>
        </w:rPr>
      </w:pPr>
    </w:p>
    <w:p w14:paraId="61A46049" w14:textId="77777777" w:rsidR="00A62344" w:rsidRPr="002B6E69" w:rsidRDefault="00A62344" w:rsidP="00A62344">
      <w:pPr>
        <w:pStyle w:val="TableNo"/>
        <w:rPr>
          <w:lang w:val="ru-RU"/>
        </w:rPr>
      </w:pPr>
      <w:bookmarkStart w:id="216" w:name="_DV_M301"/>
      <w:bookmarkStart w:id="217" w:name="_DV_M300"/>
      <w:bookmarkStart w:id="218" w:name="_DV_M299"/>
      <w:bookmarkStart w:id="219" w:name="_Ref220636137"/>
      <w:bookmarkStart w:id="220" w:name="_Toc221297023"/>
      <w:bookmarkStart w:id="221" w:name="_Toc261102564"/>
      <w:bookmarkStart w:id="222" w:name="_Toc284794638"/>
      <w:bookmarkStart w:id="223" w:name="_Toc320004369"/>
      <w:bookmarkStart w:id="224" w:name="_Ref195341125"/>
      <w:bookmarkEnd w:id="216"/>
      <w:bookmarkEnd w:id="217"/>
      <w:bookmarkEnd w:id="218"/>
      <w:r w:rsidRPr="002B6E69">
        <w:rPr>
          <w:lang w:val="ru-RU"/>
        </w:rPr>
        <w:t>ТАБЛИЦА A2-20</w:t>
      </w:r>
      <w:bookmarkStart w:id="225" w:name="_DV_M302"/>
      <w:bookmarkEnd w:id="219"/>
      <w:bookmarkEnd w:id="225"/>
    </w:p>
    <w:p w14:paraId="7A0EC495" w14:textId="77777777" w:rsidR="00A62344" w:rsidRPr="002B6E69" w:rsidRDefault="00A62344" w:rsidP="00A62344">
      <w:pPr>
        <w:pStyle w:val="Tabletitle"/>
        <w:rPr>
          <w:lang w:val="ru-RU"/>
        </w:rPr>
      </w:pPr>
      <w:r w:rsidRPr="002B6E69">
        <w:rPr>
          <w:bCs/>
          <w:lang w:val="ru-RU"/>
        </w:rPr>
        <w:t>Маска канала для полосы пропускания 10 МГц (BCG 5L.E)</w:t>
      </w:r>
      <w:bookmarkEnd w:id="220"/>
      <w:bookmarkEnd w:id="221"/>
      <w:bookmarkEnd w:id="222"/>
      <w:bookmarkEnd w:id="223"/>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566"/>
        <w:gridCol w:w="3505"/>
        <w:gridCol w:w="4066"/>
        <w:gridCol w:w="1502"/>
      </w:tblGrid>
      <w:tr w:rsidR="00A62344" w:rsidRPr="002B6E69" w14:paraId="4462B56E" w14:textId="77777777" w:rsidTr="00D22674">
        <w:trPr>
          <w:trHeight w:val="20"/>
          <w:jc w:val="center"/>
        </w:trPr>
        <w:tc>
          <w:tcPr>
            <w:tcW w:w="294" w:type="pct"/>
            <w:shd w:val="clear" w:color="auto" w:fill="FFFFFF" w:themeFill="background1"/>
            <w:vAlign w:val="center"/>
          </w:tcPr>
          <w:p w14:paraId="23986FD5" w14:textId="77777777" w:rsidR="00A62344" w:rsidRPr="002B6E69" w:rsidRDefault="00A62344" w:rsidP="00B01176">
            <w:pPr>
              <w:pStyle w:val="Tablehead"/>
              <w:rPr>
                <w:lang w:val="ru-RU"/>
              </w:rPr>
            </w:pPr>
            <w:bookmarkStart w:id="226" w:name="_DV_M303"/>
            <w:bookmarkEnd w:id="224"/>
            <w:bookmarkEnd w:id="226"/>
            <w:r w:rsidRPr="002B6E69">
              <w:rPr>
                <w:bCs/>
                <w:lang w:val="ru-RU"/>
              </w:rPr>
              <w:t>№</w:t>
            </w:r>
          </w:p>
        </w:tc>
        <w:tc>
          <w:tcPr>
            <w:tcW w:w="1818" w:type="pct"/>
            <w:shd w:val="clear" w:color="auto" w:fill="FFFFFF" w:themeFill="background1"/>
            <w:vAlign w:val="center"/>
          </w:tcPr>
          <w:p w14:paraId="2A0700D8" w14:textId="0144BCB5" w:rsidR="00A62344" w:rsidRPr="002B6E69" w:rsidRDefault="00A62344" w:rsidP="00874C4E">
            <w:pPr>
              <w:pStyle w:val="Tablehead"/>
              <w:rPr>
                <w:lang w:val="ru-RU"/>
              </w:rPr>
            </w:pPr>
            <w:r w:rsidRPr="002B6E69">
              <w:rPr>
                <w:bCs/>
                <w:lang w:val="ru-RU"/>
              </w:rPr>
              <w:t>С</w:t>
            </w:r>
            <w:r w:rsidR="00874C4E" w:rsidRPr="002B6E69">
              <w:rPr>
                <w:bCs/>
                <w:lang w:val="ru-RU"/>
              </w:rPr>
              <w:t>двиг</w:t>
            </w:r>
            <w:r w:rsidRPr="002B6E69">
              <w:rPr>
                <w:bCs/>
                <w:lang w:val="ru-RU"/>
              </w:rPr>
              <w:t xml:space="preserve"> частоты </w:t>
            </w:r>
            <w:r w:rsidRPr="002B6E69">
              <w:rPr>
                <w:bCs/>
                <w:lang w:val="ru-RU"/>
              </w:rPr>
              <w:sym w:font="Symbol" w:char="F044"/>
            </w:r>
            <w:r w:rsidRPr="002B6E69">
              <w:rPr>
                <w:bCs/>
                <w:i/>
                <w:iCs/>
                <w:lang w:val="ru-RU"/>
              </w:rPr>
              <w:t>f</w:t>
            </w:r>
            <w:r w:rsidRPr="002B6E69">
              <w:rPr>
                <w:bCs/>
                <w:lang w:val="ru-RU"/>
              </w:rPr>
              <w:t xml:space="preserve"> </w:t>
            </w:r>
            <w:r w:rsidRPr="002B6E69">
              <w:rPr>
                <w:b w:val="0"/>
                <w:lang w:val="ru-RU"/>
              </w:rPr>
              <w:br/>
            </w:r>
            <w:r w:rsidRPr="002B6E69">
              <w:rPr>
                <w:bCs/>
                <w:lang w:val="ru-RU"/>
              </w:rPr>
              <w:t>(МГц)</w:t>
            </w:r>
          </w:p>
        </w:tc>
        <w:tc>
          <w:tcPr>
            <w:tcW w:w="2109" w:type="pct"/>
            <w:shd w:val="clear" w:color="auto" w:fill="FFFFFF" w:themeFill="background1"/>
            <w:vAlign w:val="center"/>
          </w:tcPr>
          <w:p w14:paraId="69B8165D" w14:textId="65B9940D" w:rsidR="00A62344" w:rsidRPr="002B6E69" w:rsidRDefault="00A62344" w:rsidP="00874C4E">
            <w:pPr>
              <w:pStyle w:val="Tablehead"/>
              <w:rPr>
                <w:lang w:val="ru-RU"/>
              </w:rPr>
            </w:pPr>
            <w:r w:rsidRPr="002B6E69">
              <w:rPr>
                <w:bCs/>
                <w:lang w:val="ru-RU"/>
              </w:rPr>
              <w:t xml:space="preserve">Максимальный уровень излучения </w:t>
            </w:r>
            <w:r w:rsidRPr="002B6E69">
              <w:rPr>
                <w:b w:val="0"/>
                <w:lang w:val="ru-RU"/>
              </w:rPr>
              <w:br/>
            </w:r>
            <w:r w:rsidRPr="002B6E69">
              <w:rPr>
                <w:bCs/>
                <w:lang w:val="ru-RU"/>
              </w:rPr>
              <w:t>(дБ</w:t>
            </w:r>
            <w:r w:rsidR="00874C4E" w:rsidRPr="002B6E69">
              <w:rPr>
                <w:bCs/>
                <w:lang w:val="ru-RU"/>
              </w:rPr>
              <w:t>н</w:t>
            </w:r>
            <w:r w:rsidRPr="002B6E69">
              <w:rPr>
                <w:bCs/>
                <w:lang w:val="ru-RU"/>
              </w:rPr>
              <w:t>)</w:t>
            </w:r>
          </w:p>
        </w:tc>
        <w:tc>
          <w:tcPr>
            <w:tcW w:w="779" w:type="pct"/>
            <w:shd w:val="clear" w:color="auto" w:fill="FFFFFF" w:themeFill="background1"/>
            <w:vAlign w:val="center"/>
          </w:tcPr>
          <w:p w14:paraId="563EDAF4" w14:textId="77777777" w:rsidR="00A62344" w:rsidRPr="002B6E69" w:rsidRDefault="00A62344" w:rsidP="00B01176">
            <w:pPr>
              <w:pStyle w:val="Tablehead"/>
              <w:rPr>
                <w:lang w:val="ru-RU"/>
              </w:rPr>
            </w:pPr>
            <w:r w:rsidRPr="002B6E69">
              <w:rPr>
                <w:bCs/>
                <w:lang w:val="ru-RU"/>
              </w:rPr>
              <w:t>MBW</w:t>
            </w:r>
          </w:p>
        </w:tc>
      </w:tr>
      <w:tr w:rsidR="00A62344" w:rsidRPr="002B6E69" w14:paraId="5B330E97" w14:textId="77777777" w:rsidTr="00D22674">
        <w:trPr>
          <w:trHeight w:val="20"/>
          <w:jc w:val="center"/>
        </w:trPr>
        <w:tc>
          <w:tcPr>
            <w:tcW w:w="294" w:type="pct"/>
            <w:shd w:val="clear" w:color="auto" w:fill="auto"/>
          </w:tcPr>
          <w:p w14:paraId="19D7214B" w14:textId="77777777" w:rsidR="00A62344" w:rsidRPr="002B6E69" w:rsidRDefault="00A62344" w:rsidP="002278FB">
            <w:pPr>
              <w:pStyle w:val="Tabletext"/>
              <w:jc w:val="center"/>
              <w:rPr>
                <w:lang w:val="ru-RU"/>
              </w:rPr>
            </w:pPr>
            <w:r w:rsidRPr="002B6E69">
              <w:rPr>
                <w:lang w:val="ru-RU"/>
              </w:rPr>
              <w:t>1</w:t>
            </w:r>
          </w:p>
        </w:tc>
        <w:tc>
          <w:tcPr>
            <w:tcW w:w="1818" w:type="pct"/>
            <w:shd w:val="clear" w:color="auto" w:fill="auto"/>
          </w:tcPr>
          <w:p w14:paraId="6D24F609" w14:textId="3A237220" w:rsidR="00A62344" w:rsidRPr="002B6E69" w:rsidRDefault="00A62344" w:rsidP="002278FB">
            <w:pPr>
              <w:pStyle w:val="Tabletext"/>
              <w:jc w:val="center"/>
              <w:rPr>
                <w:lang w:val="ru-RU"/>
              </w:rPr>
            </w:pPr>
            <w:r w:rsidRPr="002B6E69">
              <w:rPr>
                <w:lang w:val="ru-RU"/>
              </w:rPr>
              <w:t xml:space="preserve">5,0 </w:t>
            </w:r>
            <w:r w:rsidRPr="002B6E69">
              <w:rPr>
                <w:lang w:val="ru-RU"/>
              </w:rPr>
              <w:sym w:font="Symbol" w:char="F0A3"/>
            </w:r>
            <w:r w:rsidRPr="002B6E69">
              <w:rPr>
                <w:lang w:val="ru-RU"/>
              </w:rPr>
              <w:t xml:space="preserve"> </w:t>
            </w:r>
            <w:r w:rsidRPr="002B6E69">
              <w:rPr>
                <w:lang w:val="ru-RU"/>
              </w:rPr>
              <w:sym w:font="Symbol" w:char="F044"/>
            </w:r>
            <w:r w:rsidRPr="002B6E69">
              <w:rPr>
                <w:i/>
                <w:iCs/>
                <w:lang w:val="ru-RU"/>
              </w:rPr>
              <w:t>f</w:t>
            </w:r>
            <w:r w:rsidRPr="002B6E69">
              <w:rPr>
                <w:lang w:val="ru-RU"/>
              </w:rPr>
              <w:t xml:space="preserve"> </w:t>
            </w:r>
            <w:proofErr w:type="gramStart"/>
            <w:r w:rsidRPr="002B6E69">
              <w:rPr>
                <w:lang w:val="ru-RU"/>
              </w:rPr>
              <w:t>&lt; 7</w:t>
            </w:r>
            <w:proofErr w:type="gramEnd"/>
            <w:r w:rsidRPr="002B6E69">
              <w:rPr>
                <w:lang w:val="ru-RU"/>
              </w:rPr>
              <w:t>,0</w:t>
            </w:r>
          </w:p>
        </w:tc>
        <w:tc>
          <w:tcPr>
            <w:tcW w:w="2109" w:type="pct"/>
            <w:shd w:val="clear" w:color="auto" w:fill="auto"/>
          </w:tcPr>
          <w:p w14:paraId="3DFFB586" w14:textId="28A36100" w:rsidR="00A62344" w:rsidRPr="002B6E69" w:rsidRDefault="00A5005B" w:rsidP="002278FB">
            <w:pPr>
              <w:pStyle w:val="Tabletext"/>
              <w:jc w:val="center"/>
              <w:rPr>
                <w:lang w:val="ru-RU"/>
              </w:rPr>
            </w:pPr>
            <w:r w:rsidRPr="002B6E69">
              <w:rPr>
                <w:lang w:val="ru-RU"/>
              </w:rPr>
              <w:t>−</w:t>
            </w:r>
            <w:proofErr w:type="gramStart"/>
            <w:r w:rsidR="00A62344" w:rsidRPr="002B6E69">
              <w:rPr>
                <w:lang w:val="ru-RU"/>
              </w:rPr>
              <w:t>33,5 − 9</w:t>
            </w:r>
            <w:proofErr w:type="gramEnd"/>
            <w:r w:rsidR="00A62344" w:rsidRPr="002B6E69">
              <w:rPr>
                <w:lang w:val="ru-RU"/>
              </w:rPr>
              <w:t>(∆</w:t>
            </w:r>
            <w:r w:rsidR="00A62344" w:rsidRPr="002B6E69">
              <w:rPr>
                <w:i/>
                <w:iCs/>
                <w:lang w:val="ru-RU"/>
              </w:rPr>
              <w:t xml:space="preserve">f </w:t>
            </w:r>
            <w:r w:rsidR="00A62344" w:rsidRPr="002B6E69">
              <w:rPr>
                <w:lang w:val="ru-RU"/>
              </w:rPr>
              <w:t>− 5,0)</w:t>
            </w:r>
          </w:p>
        </w:tc>
        <w:tc>
          <w:tcPr>
            <w:tcW w:w="779" w:type="pct"/>
            <w:shd w:val="clear" w:color="auto" w:fill="auto"/>
          </w:tcPr>
          <w:p w14:paraId="15E3B212" w14:textId="77777777" w:rsidR="00A62344" w:rsidRPr="002B6E69" w:rsidRDefault="00A62344" w:rsidP="002278FB">
            <w:pPr>
              <w:pStyle w:val="Tabletext"/>
              <w:jc w:val="center"/>
              <w:rPr>
                <w:lang w:val="ru-RU"/>
              </w:rPr>
            </w:pPr>
            <w:r w:rsidRPr="002B6E69">
              <w:rPr>
                <w:lang w:val="ru-RU"/>
              </w:rPr>
              <w:t>30 кГц</w:t>
            </w:r>
          </w:p>
        </w:tc>
      </w:tr>
      <w:tr w:rsidR="00A62344" w:rsidRPr="002B6E69" w14:paraId="5288A15B" w14:textId="77777777" w:rsidTr="00D22674">
        <w:trPr>
          <w:trHeight w:val="20"/>
          <w:jc w:val="center"/>
        </w:trPr>
        <w:tc>
          <w:tcPr>
            <w:tcW w:w="294" w:type="pct"/>
            <w:shd w:val="clear" w:color="auto" w:fill="auto"/>
          </w:tcPr>
          <w:p w14:paraId="50C39D95" w14:textId="77777777" w:rsidR="00A62344" w:rsidRPr="002B6E69" w:rsidRDefault="00A62344" w:rsidP="002278FB">
            <w:pPr>
              <w:pStyle w:val="Tabletext"/>
              <w:jc w:val="center"/>
              <w:rPr>
                <w:lang w:val="ru-RU"/>
              </w:rPr>
            </w:pPr>
            <w:r w:rsidRPr="002B6E69">
              <w:rPr>
                <w:lang w:val="ru-RU"/>
              </w:rPr>
              <w:t>2</w:t>
            </w:r>
          </w:p>
        </w:tc>
        <w:tc>
          <w:tcPr>
            <w:tcW w:w="1818" w:type="pct"/>
            <w:shd w:val="clear" w:color="auto" w:fill="auto"/>
          </w:tcPr>
          <w:p w14:paraId="7B813817" w14:textId="77777777" w:rsidR="00A62344" w:rsidRPr="002B6E69" w:rsidRDefault="00A62344" w:rsidP="002278FB">
            <w:pPr>
              <w:pStyle w:val="Tabletext"/>
              <w:jc w:val="center"/>
              <w:rPr>
                <w:lang w:val="ru-RU"/>
              </w:rPr>
            </w:pPr>
            <w:r w:rsidRPr="002B6E69">
              <w:rPr>
                <w:lang w:val="ru-RU"/>
              </w:rPr>
              <w:t xml:space="preserve">7,0 </w:t>
            </w:r>
            <w:r w:rsidRPr="002B6E69">
              <w:rPr>
                <w:lang w:val="ru-RU"/>
              </w:rPr>
              <w:sym w:font="Symbol" w:char="F0A3"/>
            </w:r>
            <w:r w:rsidRPr="002B6E69">
              <w:rPr>
                <w:lang w:val="ru-RU"/>
              </w:rPr>
              <w:t xml:space="preserve"> </w:t>
            </w:r>
            <w:r w:rsidRPr="002B6E69">
              <w:rPr>
                <w:lang w:val="ru-RU"/>
              </w:rPr>
              <w:sym w:font="Symbol" w:char="F044"/>
            </w:r>
            <w:r w:rsidRPr="002B6E69">
              <w:rPr>
                <w:i/>
                <w:iCs/>
                <w:lang w:val="ru-RU"/>
              </w:rPr>
              <w:t>f</w:t>
            </w:r>
            <w:r w:rsidRPr="002B6E69">
              <w:rPr>
                <w:lang w:val="ru-RU"/>
              </w:rPr>
              <w:t xml:space="preserve"> </w:t>
            </w:r>
            <w:proofErr w:type="gramStart"/>
            <w:r w:rsidRPr="002B6E69">
              <w:rPr>
                <w:lang w:val="ru-RU"/>
              </w:rPr>
              <w:t>&lt; 15</w:t>
            </w:r>
            <w:proofErr w:type="gramEnd"/>
            <w:r w:rsidRPr="002B6E69">
              <w:rPr>
                <w:lang w:val="ru-RU"/>
              </w:rPr>
              <w:t>,0</w:t>
            </w:r>
          </w:p>
        </w:tc>
        <w:tc>
          <w:tcPr>
            <w:tcW w:w="2109" w:type="pct"/>
            <w:shd w:val="clear" w:color="auto" w:fill="auto"/>
          </w:tcPr>
          <w:p w14:paraId="2751B7D4" w14:textId="77777777" w:rsidR="00A62344" w:rsidRPr="002B6E69" w:rsidRDefault="00A62344" w:rsidP="002278FB">
            <w:pPr>
              <w:pStyle w:val="Tabletext"/>
              <w:jc w:val="center"/>
              <w:rPr>
                <w:lang w:val="ru-RU"/>
              </w:rPr>
            </w:pPr>
            <w:r w:rsidRPr="002B6E69">
              <w:rPr>
                <w:lang w:val="ru-RU"/>
              </w:rPr>
              <w:t>−</w:t>
            </w:r>
            <w:proofErr w:type="gramStart"/>
            <w:r w:rsidRPr="002B6E69">
              <w:rPr>
                <w:lang w:val="ru-RU"/>
              </w:rPr>
              <w:t>36,5 − 0,5</w:t>
            </w:r>
            <w:proofErr w:type="gramEnd"/>
            <w:r w:rsidRPr="002B6E69">
              <w:rPr>
                <w:lang w:val="ru-RU"/>
              </w:rPr>
              <w:t>(∆</w:t>
            </w:r>
            <w:r w:rsidRPr="002B6E69">
              <w:rPr>
                <w:i/>
                <w:iCs/>
                <w:lang w:val="ru-RU"/>
              </w:rPr>
              <w:t xml:space="preserve">f </w:t>
            </w:r>
            <w:r w:rsidRPr="002B6E69">
              <w:rPr>
                <w:lang w:val="ru-RU"/>
              </w:rPr>
              <w:t>− 7,0)</w:t>
            </w:r>
          </w:p>
        </w:tc>
        <w:tc>
          <w:tcPr>
            <w:tcW w:w="779" w:type="pct"/>
            <w:shd w:val="clear" w:color="auto" w:fill="auto"/>
          </w:tcPr>
          <w:p w14:paraId="05060208" w14:textId="77777777" w:rsidR="00A62344" w:rsidRPr="002B6E69" w:rsidRDefault="00A62344" w:rsidP="002278FB">
            <w:pPr>
              <w:pStyle w:val="Tabletext"/>
              <w:jc w:val="center"/>
              <w:rPr>
                <w:lang w:val="ru-RU"/>
              </w:rPr>
            </w:pPr>
            <w:r w:rsidRPr="002B6E69">
              <w:rPr>
                <w:lang w:val="ru-RU"/>
              </w:rPr>
              <w:t>1 МГц</w:t>
            </w:r>
          </w:p>
        </w:tc>
      </w:tr>
      <w:tr w:rsidR="00A62344" w:rsidRPr="002B6E69" w14:paraId="2D6DCD84" w14:textId="77777777" w:rsidTr="00D22674">
        <w:trPr>
          <w:trHeight w:val="20"/>
          <w:jc w:val="center"/>
        </w:trPr>
        <w:tc>
          <w:tcPr>
            <w:tcW w:w="294" w:type="pct"/>
            <w:tcBorders>
              <w:bottom w:val="single" w:sz="4" w:space="0" w:color="auto"/>
            </w:tcBorders>
            <w:shd w:val="clear" w:color="auto" w:fill="auto"/>
          </w:tcPr>
          <w:p w14:paraId="5EA2FF97" w14:textId="77777777" w:rsidR="00A62344" w:rsidRPr="002B6E69" w:rsidRDefault="00A62344" w:rsidP="002278FB">
            <w:pPr>
              <w:pStyle w:val="Tabletext"/>
              <w:jc w:val="center"/>
              <w:rPr>
                <w:lang w:val="ru-RU"/>
              </w:rPr>
            </w:pPr>
            <w:r w:rsidRPr="002B6E69">
              <w:rPr>
                <w:lang w:val="ru-RU"/>
              </w:rPr>
              <w:t>3</w:t>
            </w:r>
          </w:p>
        </w:tc>
        <w:tc>
          <w:tcPr>
            <w:tcW w:w="1818" w:type="pct"/>
            <w:tcBorders>
              <w:bottom w:val="single" w:sz="4" w:space="0" w:color="auto"/>
            </w:tcBorders>
            <w:shd w:val="clear" w:color="auto" w:fill="auto"/>
          </w:tcPr>
          <w:p w14:paraId="2E343466" w14:textId="77777777" w:rsidR="00A62344" w:rsidRPr="002B6E69" w:rsidRDefault="00A62344" w:rsidP="002278FB">
            <w:pPr>
              <w:pStyle w:val="Tabletext"/>
              <w:jc w:val="center"/>
              <w:rPr>
                <w:lang w:val="ru-RU"/>
              </w:rPr>
            </w:pPr>
            <w:r w:rsidRPr="002B6E69">
              <w:rPr>
                <w:lang w:val="ru-RU"/>
              </w:rPr>
              <w:t xml:space="preserve">15,0 </w:t>
            </w:r>
            <w:r w:rsidRPr="002B6E69">
              <w:rPr>
                <w:lang w:val="ru-RU"/>
              </w:rPr>
              <w:sym w:font="Symbol" w:char="F0A3"/>
            </w:r>
            <w:r w:rsidRPr="002B6E69">
              <w:rPr>
                <w:lang w:val="ru-RU"/>
              </w:rPr>
              <w:t xml:space="preserve"> </w:t>
            </w:r>
            <w:r w:rsidRPr="002B6E69">
              <w:rPr>
                <w:lang w:val="ru-RU"/>
              </w:rPr>
              <w:sym w:font="Symbol" w:char="F044"/>
            </w:r>
            <w:r w:rsidRPr="002B6E69">
              <w:rPr>
                <w:i/>
                <w:iCs/>
                <w:lang w:val="ru-RU"/>
              </w:rPr>
              <w:t>f</w:t>
            </w:r>
            <w:r w:rsidRPr="002B6E69">
              <w:rPr>
                <w:lang w:val="ru-RU"/>
              </w:rPr>
              <w:t xml:space="preserve"> </w:t>
            </w:r>
            <w:proofErr w:type="gramStart"/>
            <w:r w:rsidRPr="002B6E69">
              <w:rPr>
                <w:lang w:val="ru-RU"/>
              </w:rPr>
              <w:t>&lt; 17</w:t>
            </w:r>
            <w:proofErr w:type="gramEnd"/>
            <w:r w:rsidRPr="002B6E69">
              <w:rPr>
                <w:lang w:val="ru-RU"/>
              </w:rPr>
              <w:t>,0</w:t>
            </w:r>
          </w:p>
        </w:tc>
        <w:tc>
          <w:tcPr>
            <w:tcW w:w="2109" w:type="pct"/>
            <w:tcBorders>
              <w:bottom w:val="single" w:sz="4" w:space="0" w:color="auto"/>
            </w:tcBorders>
            <w:shd w:val="clear" w:color="auto" w:fill="auto"/>
          </w:tcPr>
          <w:p w14:paraId="23CB0027" w14:textId="423138FA" w:rsidR="00A62344" w:rsidRPr="002B6E69" w:rsidRDefault="00A5005B" w:rsidP="002278FB">
            <w:pPr>
              <w:pStyle w:val="Tabletext"/>
              <w:jc w:val="center"/>
              <w:rPr>
                <w:lang w:val="ru-RU"/>
              </w:rPr>
            </w:pPr>
            <w:r w:rsidRPr="002B6E69">
              <w:rPr>
                <w:lang w:val="ru-RU"/>
              </w:rPr>
              <w:t>−</w:t>
            </w:r>
            <w:proofErr w:type="gramStart"/>
            <w:r w:rsidR="00A62344" w:rsidRPr="002B6E69">
              <w:rPr>
                <w:lang w:val="ru-RU"/>
              </w:rPr>
              <w:t>40,5 − 5</w:t>
            </w:r>
            <w:proofErr w:type="gramEnd"/>
            <w:r w:rsidR="00A62344" w:rsidRPr="002B6E69">
              <w:rPr>
                <w:lang w:val="ru-RU"/>
              </w:rPr>
              <w:t>(∆</w:t>
            </w:r>
            <w:r w:rsidR="00A62344" w:rsidRPr="002B6E69">
              <w:rPr>
                <w:i/>
                <w:iCs/>
                <w:lang w:val="ru-RU"/>
              </w:rPr>
              <w:t xml:space="preserve">f </w:t>
            </w:r>
            <w:r w:rsidR="00A62344" w:rsidRPr="002B6E69">
              <w:rPr>
                <w:lang w:val="ru-RU"/>
              </w:rPr>
              <w:t>− 15,0)</w:t>
            </w:r>
          </w:p>
        </w:tc>
        <w:tc>
          <w:tcPr>
            <w:tcW w:w="779" w:type="pct"/>
            <w:tcBorders>
              <w:bottom w:val="single" w:sz="4" w:space="0" w:color="auto"/>
            </w:tcBorders>
            <w:shd w:val="clear" w:color="auto" w:fill="auto"/>
          </w:tcPr>
          <w:p w14:paraId="3DD19C81" w14:textId="77777777" w:rsidR="00A62344" w:rsidRPr="002B6E69" w:rsidRDefault="00A62344" w:rsidP="002278FB">
            <w:pPr>
              <w:pStyle w:val="Tabletext"/>
              <w:jc w:val="center"/>
              <w:rPr>
                <w:lang w:val="ru-RU"/>
              </w:rPr>
            </w:pPr>
            <w:r w:rsidRPr="002B6E69">
              <w:rPr>
                <w:lang w:val="ru-RU"/>
              </w:rPr>
              <w:t>1 МГц</w:t>
            </w:r>
          </w:p>
        </w:tc>
      </w:tr>
      <w:tr w:rsidR="00A62344" w:rsidRPr="002B6E69" w14:paraId="2CB59E30" w14:textId="77777777" w:rsidTr="00D22674">
        <w:trPr>
          <w:trHeight w:val="20"/>
          <w:jc w:val="center"/>
        </w:trPr>
        <w:tc>
          <w:tcPr>
            <w:tcW w:w="294" w:type="pct"/>
            <w:tcBorders>
              <w:bottom w:val="single" w:sz="4" w:space="0" w:color="auto"/>
            </w:tcBorders>
            <w:shd w:val="clear" w:color="auto" w:fill="auto"/>
          </w:tcPr>
          <w:p w14:paraId="687213D2" w14:textId="77777777" w:rsidR="00A62344" w:rsidRPr="002B6E69" w:rsidRDefault="00A62344" w:rsidP="002278FB">
            <w:pPr>
              <w:pStyle w:val="Tabletext"/>
              <w:jc w:val="center"/>
              <w:rPr>
                <w:lang w:val="ru-RU"/>
              </w:rPr>
            </w:pPr>
            <w:r w:rsidRPr="002B6E69">
              <w:rPr>
                <w:lang w:val="ru-RU"/>
              </w:rPr>
              <w:t>4</w:t>
            </w:r>
          </w:p>
        </w:tc>
        <w:tc>
          <w:tcPr>
            <w:tcW w:w="1818" w:type="pct"/>
            <w:tcBorders>
              <w:bottom w:val="single" w:sz="4" w:space="0" w:color="auto"/>
            </w:tcBorders>
            <w:shd w:val="clear" w:color="auto" w:fill="auto"/>
          </w:tcPr>
          <w:p w14:paraId="7B6F5B71" w14:textId="77777777" w:rsidR="00A62344" w:rsidRPr="002B6E69" w:rsidRDefault="00A62344" w:rsidP="002278FB">
            <w:pPr>
              <w:pStyle w:val="Tabletext"/>
              <w:jc w:val="center"/>
              <w:rPr>
                <w:lang w:val="ru-RU"/>
              </w:rPr>
            </w:pPr>
            <w:r w:rsidRPr="002B6E69">
              <w:rPr>
                <w:lang w:val="ru-RU"/>
              </w:rPr>
              <w:t xml:space="preserve">17,0 </w:t>
            </w:r>
            <w:r w:rsidRPr="002B6E69">
              <w:rPr>
                <w:lang w:val="ru-RU"/>
              </w:rPr>
              <w:sym w:font="Symbol" w:char="F0A3"/>
            </w:r>
            <w:r w:rsidRPr="002B6E69">
              <w:rPr>
                <w:lang w:val="ru-RU"/>
              </w:rPr>
              <w:t xml:space="preserve"> </w:t>
            </w:r>
            <w:r w:rsidRPr="002B6E69">
              <w:rPr>
                <w:lang w:val="ru-RU"/>
              </w:rPr>
              <w:sym w:font="Symbol" w:char="F044"/>
            </w:r>
            <w:r w:rsidRPr="002B6E69">
              <w:rPr>
                <w:i/>
                <w:iCs/>
                <w:lang w:val="ru-RU"/>
              </w:rPr>
              <w:t>f</w:t>
            </w:r>
            <w:r w:rsidRPr="002B6E69">
              <w:rPr>
                <w:lang w:val="ru-RU"/>
              </w:rPr>
              <w:t xml:space="preserve"> ≤ 25,0</w:t>
            </w:r>
          </w:p>
        </w:tc>
        <w:tc>
          <w:tcPr>
            <w:tcW w:w="2109" w:type="pct"/>
            <w:tcBorders>
              <w:bottom w:val="single" w:sz="4" w:space="0" w:color="auto"/>
            </w:tcBorders>
            <w:shd w:val="clear" w:color="auto" w:fill="auto"/>
          </w:tcPr>
          <w:p w14:paraId="7A13FD6D" w14:textId="61591EDE" w:rsidR="00A62344" w:rsidRPr="002B6E69" w:rsidRDefault="00A5005B" w:rsidP="002278FB">
            <w:pPr>
              <w:pStyle w:val="Tabletext"/>
              <w:jc w:val="center"/>
              <w:rPr>
                <w:lang w:val="ru-RU"/>
              </w:rPr>
            </w:pPr>
            <w:r w:rsidRPr="002B6E69">
              <w:rPr>
                <w:lang w:val="ru-RU"/>
              </w:rPr>
              <w:t>−</w:t>
            </w:r>
            <w:r w:rsidR="00A62344" w:rsidRPr="002B6E69">
              <w:rPr>
                <w:lang w:val="ru-RU"/>
              </w:rPr>
              <w:t>50,5</w:t>
            </w:r>
          </w:p>
        </w:tc>
        <w:tc>
          <w:tcPr>
            <w:tcW w:w="779" w:type="pct"/>
            <w:tcBorders>
              <w:bottom w:val="single" w:sz="4" w:space="0" w:color="auto"/>
            </w:tcBorders>
            <w:shd w:val="clear" w:color="auto" w:fill="auto"/>
          </w:tcPr>
          <w:p w14:paraId="6BEE36B5" w14:textId="77777777" w:rsidR="00A62344" w:rsidRPr="002B6E69" w:rsidRDefault="00A62344" w:rsidP="002278FB">
            <w:pPr>
              <w:pStyle w:val="Tabletext"/>
              <w:jc w:val="center"/>
              <w:rPr>
                <w:lang w:val="ru-RU"/>
              </w:rPr>
            </w:pPr>
            <w:r w:rsidRPr="002B6E69">
              <w:rPr>
                <w:lang w:val="ru-RU"/>
              </w:rPr>
              <w:t>1 МГц</w:t>
            </w:r>
          </w:p>
        </w:tc>
      </w:tr>
    </w:tbl>
    <w:p w14:paraId="3305CCCD" w14:textId="77777777" w:rsidR="002278FB" w:rsidRPr="002B6E69" w:rsidRDefault="002278FB">
      <w:pPr>
        <w:rPr>
          <w:lang w:val="ru-RU"/>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9639"/>
      </w:tblGrid>
      <w:tr w:rsidR="00A62344" w:rsidRPr="002B6E69" w14:paraId="16AACC41" w14:textId="77777777" w:rsidTr="002278FB">
        <w:trPr>
          <w:jc w:val="center"/>
        </w:trPr>
        <w:tc>
          <w:tcPr>
            <w:tcW w:w="5000" w:type="pct"/>
            <w:tcBorders>
              <w:top w:val="nil"/>
              <w:left w:val="nil"/>
              <w:bottom w:val="nil"/>
              <w:right w:val="nil"/>
            </w:tcBorders>
            <w:shd w:val="clear" w:color="auto" w:fill="auto"/>
          </w:tcPr>
          <w:p w14:paraId="7BF31177" w14:textId="77777777" w:rsidR="00A62344" w:rsidRPr="002B6E69" w:rsidRDefault="00A62344" w:rsidP="00DA39D6">
            <w:pPr>
              <w:pStyle w:val="TableLegendNote"/>
              <w:keepNext/>
              <w:keepLines/>
              <w:spacing w:before="60"/>
              <w:rPr>
                <w:rFonts w:eastAsia="Calibri"/>
                <w:lang w:val="ru-RU"/>
              </w:rPr>
            </w:pPr>
            <w:r w:rsidRPr="002B6E69">
              <w:rPr>
                <w:i/>
                <w:iCs/>
                <w:lang w:val="ru-RU"/>
              </w:rPr>
              <w:lastRenderedPageBreak/>
              <w:t>Примечания к таблице A2-20:</w:t>
            </w:r>
          </w:p>
          <w:p w14:paraId="36F1ED4E" w14:textId="2A082BF2" w:rsidR="00A62344" w:rsidRPr="002B6E69" w:rsidRDefault="00A62344" w:rsidP="00DA39D6">
            <w:pPr>
              <w:pStyle w:val="TableLegendNote"/>
              <w:keepNext/>
              <w:keepLines/>
              <w:spacing w:before="60"/>
              <w:rPr>
                <w:rFonts w:eastAsia="Calibri"/>
                <w:lang w:val="ru-RU"/>
              </w:rPr>
            </w:pPr>
            <w:r w:rsidRPr="002B6E69">
              <w:rPr>
                <w:i/>
                <w:iCs/>
                <w:lang w:val="ru-RU"/>
              </w:rPr>
              <w:t>Примечание 1</w:t>
            </w:r>
            <w:r w:rsidR="00A5005B" w:rsidRPr="002B6E69">
              <w:rPr>
                <w:i/>
                <w:iCs/>
                <w:lang w:val="ru-RU"/>
              </w:rPr>
              <w:t>.</w:t>
            </w:r>
            <w:r w:rsidRPr="002B6E69">
              <w:rPr>
                <w:lang w:val="ru-RU"/>
              </w:rPr>
              <w:t xml:space="preserve"> </w:t>
            </w:r>
            <w:r w:rsidR="002278FB" w:rsidRPr="002B6E69">
              <w:rPr>
                <w:lang w:val="ru-RU"/>
              </w:rPr>
              <w:t xml:space="preserve">– </w:t>
            </w:r>
            <w:r w:rsidRPr="002B6E69">
              <w:rPr>
                <w:lang w:val="ru-RU"/>
              </w:rPr>
              <w:t xml:space="preserve">Спектральная маска излучения подвижной станции (ПС) применяется к </w:t>
            </w:r>
            <w:r w:rsidR="00874C4E" w:rsidRPr="002B6E69">
              <w:rPr>
                <w:lang w:val="ru-RU"/>
              </w:rPr>
              <w:t xml:space="preserve">сдвигу </w:t>
            </w:r>
            <w:r w:rsidRPr="002B6E69">
              <w:rPr>
                <w:lang w:val="ru-RU"/>
              </w:rPr>
              <w:t>частоты от 5,0</w:t>
            </w:r>
            <w:r w:rsidR="00A5005B" w:rsidRPr="002B6E69">
              <w:rPr>
                <w:lang w:val="ru-RU"/>
              </w:rPr>
              <w:t> </w:t>
            </w:r>
            <w:r w:rsidRPr="002B6E69">
              <w:rPr>
                <w:lang w:val="ru-RU"/>
              </w:rPr>
              <w:t xml:space="preserve">до 25,0 МГц по обе стороны от центральной несущей частоты ПС. Внеполосное излучение </w:t>
            </w:r>
            <w:r w:rsidR="00904CD2" w:rsidRPr="002B6E69">
              <w:rPr>
                <w:lang w:val="ru-RU"/>
              </w:rPr>
              <w:t xml:space="preserve">канала </w:t>
            </w:r>
            <w:r w:rsidRPr="002B6E69">
              <w:rPr>
                <w:lang w:val="ru-RU"/>
              </w:rPr>
              <w:t>определяется как уровень мощности, измеренный в указанной MBW, относительно общей средней мощности несущей частоты подвижной станции, измеренной в канале шириной 10 МГц.</w:t>
            </w:r>
          </w:p>
          <w:p w14:paraId="7A29928A" w14:textId="6013AE67" w:rsidR="00A62344" w:rsidRPr="002B6E69" w:rsidRDefault="00A62344" w:rsidP="00DA39D6">
            <w:pPr>
              <w:pStyle w:val="TableLegendNote"/>
              <w:keepNext/>
              <w:keepLines/>
              <w:spacing w:before="60"/>
              <w:rPr>
                <w:lang w:val="ru-RU"/>
              </w:rPr>
            </w:pPr>
            <w:r w:rsidRPr="002B6E69">
              <w:rPr>
                <w:i/>
                <w:iCs/>
                <w:lang w:val="ru-RU"/>
              </w:rPr>
              <w:t>Примечание 2</w:t>
            </w:r>
            <w:r w:rsidR="00A5005B" w:rsidRPr="002B6E69">
              <w:rPr>
                <w:i/>
                <w:iCs/>
                <w:lang w:val="ru-RU"/>
              </w:rPr>
              <w:t>.</w:t>
            </w:r>
            <w:r w:rsidRPr="002B6E69">
              <w:rPr>
                <w:lang w:val="ru-RU"/>
              </w:rPr>
              <w:t xml:space="preserve"> </w:t>
            </w:r>
            <w:r w:rsidR="002278FB" w:rsidRPr="002B6E69">
              <w:rPr>
                <w:lang w:val="ru-RU"/>
              </w:rPr>
              <w:t xml:space="preserve">– </w:t>
            </w:r>
            <w:r w:rsidRPr="002B6E69">
              <w:rPr>
                <w:lang w:val="ru-RU"/>
              </w:rPr>
              <w:t>Уровень излучения ПС не должен превышать максимальные значения, указанные в</w:t>
            </w:r>
            <w:r w:rsidR="00AA19FD" w:rsidRPr="002B6E69">
              <w:rPr>
                <w:lang w:val="ru-RU"/>
              </w:rPr>
              <w:br/>
            </w:r>
            <w:r w:rsidRPr="002B6E69">
              <w:rPr>
                <w:lang w:val="ru-RU"/>
              </w:rPr>
              <w:t>таблице </w:t>
            </w:r>
            <w:r w:rsidR="00904CD2" w:rsidRPr="002B6E69">
              <w:rPr>
                <w:lang w:val="ru-RU"/>
              </w:rPr>
              <w:t>А-</w:t>
            </w:r>
            <w:r w:rsidRPr="002B6E69">
              <w:rPr>
                <w:lang w:val="ru-RU"/>
              </w:rPr>
              <w:t>20. С учетом конкретных классов мощности в целях проведения испытаний можно преобразовать относительные спецификации, содержащиеся в таблице A2-20, в абсолютные значения.</w:t>
            </w:r>
          </w:p>
          <w:p w14:paraId="27E7A3BB" w14:textId="1579D89B" w:rsidR="00A62344" w:rsidRPr="002B6E69" w:rsidRDefault="00A62344" w:rsidP="00DA39D6">
            <w:pPr>
              <w:pStyle w:val="TableLegendNote"/>
              <w:keepNext/>
              <w:keepLines/>
              <w:spacing w:before="60"/>
              <w:rPr>
                <w:lang w:val="ru-RU"/>
              </w:rPr>
            </w:pPr>
            <w:r w:rsidRPr="002B6E69">
              <w:rPr>
                <w:i/>
                <w:iCs/>
                <w:lang w:val="ru-RU"/>
              </w:rPr>
              <w:t>Примечание 3</w:t>
            </w:r>
            <w:r w:rsidR="00A5005B" w:rsidRPr="002B6E69">
              <w:rPr>
                <w:i/>
                <w:iCs/>
                <w:lang w:val="ru-RU"/>
              </w:rPr>
              <w:t>.</w:t>
            </w:r>
            <w:r w:rsidRPr="002B6E69">
              <w:rPr>
                <w:lang w:val="ru-RU"/>
              </w:rPr>
              <w:t xml:space="preserve"> </w:t>
            </w:r>
            <w:r w:rsidR="002278FB" w:rsidRPr="002B6E69">
              <w:rPr>
                <w:lang w:val="ru-RU"/>
              </w:rPr>
              <w:t xml:space="preserve">– </w:t>
            </w:r>
            <w:r w:rsidRPr="002B6E69">
              <w:rPr>
                <w:lang w:val="ru-RU"/>
              </w:rPr>
              <w:t>Кроме того, для центральн</w:t>
            </w:r>
            <w:r w:rsidR="00904CD2" w:rsidRPr="002B6E69">
              <w:rPr>
                <w:lang w:val="ru-RU"/>
              </w:rPr>
              <w:t>ых несущих частот в диапазоне 3650–3</w:t>
            </w:r>
            <w:r w:rsidRPr="002B6E69">
              <w:rPr>
                <w:lang w:val="ru-RU"/>
              </w:rPr>
              <w:t xml:space="preserve">700 МГц все уровни излучений не должны превышать </w:t>
            </w:r>
            <w:r w:rsidR="00AC5DF6" w:rsidRPr="002B6E69">
              <w:rPr>
                <w:lang w:val="ru-RU"/>
              </w:rPr>
              <w:t>−</w:t>
            </w:r>
            <w:r w:rsidRPr="002B6E69">
              <w:rPr>
                <w:lang w:val="ru-RU"/>
              </w:rPr>
              <w:t>13 дБм/МГц.</w:t>
            </w:r>
          </w:p>
          <w:p w14:paraId="7C81107A" w14:textId="108B0249" w:rsidR="00A62344" w:rsidRPr="002B6E69" w:rsidRDefault="00A62344" w:rsidP="00DA39D6">
            <w:pPr>
              <w:pStyle w:val="TableLegendNote"/>
              <w:keepNext/>
              <w:keepLines/>
              <w:spacing w:before="60"/>
              <w:rPr>
                <w:lang w:val="ru-RU"/>
              </w:rPr>
            </w:pPr>
            <w:r w:rsidRPr="002B6E69">
              <w:rPr>
                <w:i/>
                <w:iCs/>
                <w:lang w:val="ru-RU"/>
              </w:rPr>
              <w:t>Примечание 4</w:t>
            </w:r>
            <w:r w:rsidR="00A5005B" w:rsidRPr="002B6E69">
              <w:rPr>
                <w:i/>
                <w:iCs/>
                <w:lang w:val="ru-RU"/>
              </w:rPr>
              <w:t>.</w:t>
            </w:r>
            <w:r w:rsidRPr="002B6E69">
              <w:rPr>
                <w:lang w:val="ru-RU"/>
              </w:rPr>
              <w:t xml:space="preserve"> </w:t>
            </w:r>
            <w:r w:rsidR="002278FB" w:rsidRPr="002B6E69">
              <w:rPr>
                <w:lang w:val="ru-RU"/>
              </w:rPr>
              <w:t xml:space="preserve">– </w:t>
            </w:r>
            <w:r w:rsidRPr="002B6E69">
              <w:rPr>
                <w:lang w:val="ru-RU"/>
              </w:rPr>
              <w:t xml:space="preserve">Первая позиция измерения с использованием фильтра 30 кГц определяется при </w:t>
            </w:r>
            <w:r w:rsidRPr="002B6E69">
              <w:rPr>
                <w:lang w:val="ru-RU"/>
              </w:rPr>
              <w:sym w:font="Symbol" w:char="F044"/>
            </w:r>
            <w:r w:rsidRPr="002B6E69">
              <w:rPr>
                <w:i/>
                <w:iCs/>
                <w:lang w:val="ru-RU"/>
              </w:rPr>
              <w:t>f</w:t>
            </w:r>
            <w:r w:rsidRPr="002B6E69">
              <w:rPr>
                <w:lang w:val="ru-RU"/>
              </w:rPr>
              <w:t xml:space="preserve">, равном 510,015 МГц; последняя </w:t>
            </w:r>
            <w:r w:rsidR="00904CD2" w:rsidRPr="002B6E69">
              <w:rPr>
                <w:lang w:val="ru-RU"/>
              </w:rPr>
              <w:t xml:space="preserve">позиция </w:t>
            </w:r>
            <w:r w:rsidRPr="002B6E69">
              <w:rPr>
                <w:lang w:val="ru-RU"/>
              </w:rPr>
              <w:t xml:space="preserve">определяется при </w:t>
            </w:r>
            <w:r w:rsidRPr="002B6E69">
              <w:rPr>
                <w:lang w:val="ru-RU"/>
              </w:rPr>
              <w:sym w:font="Symbol" w:char="F044"/>
            </w:r>
            <w:r w:rsidRPr="002B6E69">
              <w:rPr>
                <w:i/>
                <w:iCs/>
                <w:lang w:val="ru-RU"/>
              </w:rPr>
              <w:t>f</w:t>
            </w:r>
            <w:r w:rsidRPr="002B6E69">
              <w:rPr>
                <w:lang w:val="ru-RU"/>
              </w:rPr>
              <w:t>, равном 6,985 МГц.</w:t>
            </w:r>
          </w:p>
          <w:p w14:paraId="7E620676" w14:textId="329C30D3" w:rsidR="00A62344" w:rsidRPr="002B6E69" w:rsidRDefault="00A62344" w:rsidP="00DA39D6">
            <w:pPr>
              <w:pStyle w:val="TableLegendNote"/>
              <w:keepNext/>
              <w:keepLines/>
              <w:spacing w:before="60"/>
              <w:rPr>
                <w:lang w:val="ru-RU"/>
              </w:rPr>
            </w:pPr>
            <w:r w:rsidRPr="002B6E69">
              <w:rPr>
                <w:i/>
                <w:iCs/>
                <w:lang w:val="ru-RU"/>
              </w:rPr>
              <w:t>Примечание 5</w:t>
            </w:r>
            <w:r w:rsidR="00A5005B" w:rsidRPr="002B6E69">
              <w:rPr>
                <w:i/>
                <w:iCs/>
                <w:lang w:val="ru-RU"/>
              </w:rPr>
              <w:t>.</w:t>
            </w:r>
            <w:r w:rsidRPr="002B6E69">
              <w:rPr>
                <w:lang w:val="ru-RU"/>
              </w:rPr>
              <w:t xml:space="preserve"> </w:t>
            </w:r>
            <w:r w:rsidR="002278FB" w:rsidRPr="002B6E69">
              <w:rPr>
                <w:lang w:val="ru-RU"/>
              </w:rPr>
              <w:t xml:space="preserve">– </w:t>
            </w:r>
            <w:r w:rsidRPr="002B6E69">
              <w:rPr>
                <w:lang w:val="ru-RU"/>
              </w:rPr>
              <w:t xml:space="preserve">Первая позиция измерения с использованием фильтра 1 МГц определяется при </w:t>
            </w:r>
            <w:r w:rsidRPr="002B6E69">
              <w:rPr>
                <w:lang w:val="ru-RU"/>
              </w:rPr>
              <w:sym w:font="Symbol" w:char="F044"/>
            </w:r>
            <w:r w:rsidRPr="002B6E69">
              <w:rPr>
                <w:i/>
                <w:iCs/>
                <w:lang w:val="ru-RU"/>
              </w:rPr>
              <w:t>f</w:t>
            </w:r>
            <w:r w:rsidRPr="002B6E69">
              <w:rPr>
                <w:lang w:val="ru-RU"/>
              </w:rPr>
              <w:t>, равном 7,5</w:t>
            </w:r>
            <w:r w:rsidR="00AA19FD" w:rsidRPr="002B6E69">
              <w:rPr>
                <w:lang w:val="ru-RU"/>
              </w:rPr>
              <w:t> </w:t>
            </w:r>
            <w:r w:rsidRPr="002B6E69">
              <w:rPr>
                <w:lang w:val="ru-RU"/>
              </w:rPr>
              <w:t xml:space="preserve">МГц; последняя </w:t>
            </w:r>
            <w:r w:rsidR="00904CD2" w:rsidRPr="002B6E69">
              <w:rPr>
                <w:lang w:val="ru-RU"/>
              </w:rPr>
              <w:t xml:space="preserve">позиция </w:t>
            </w:r>
            <w:r w:rsidRPr="002B6E69">
              <w:rPr>
                <w:lang w:val="ru-RU"/>
              </w:rPr>
              <w:t xml:space="preserve">определяется при </w:t>
            </w:r>
            <w:r w:rsidRPr="002B6E69">
              <w:rPr>
                <w:lang w:val="ru-RU"/>
              </w:rPr>
              <w:sym w:font="Symbol" w:char="F044"/>
            </w:r>
            <w:r w:rsidRPr="002B6E69">
              <w:rPr>
                <w:i/>
                <w:iCs/>
                <w:lang w:val="ru-RU"/>
              </w:rPr>
              <w:t>f</w:t>
            </w:r>
            <w:r w:rsidRPr="002B6E69">
              <w:rPr>
                <w:lang w:val="ru-RU"/>
              </w:rPr>
              <w:t xml:space="preserve">, равном 24,5 МГц. </w:t>
            </w:r>
            <w:r w:rsidR="00904CD2" w:rsidRPr="002B6E69">
              <w:rPr>
                <w:lang w:val="ru-RU"/>
              </w:rPr>
              <w:t>Согласно общему</w:t>
            </w:r>
            <w:r w:rsidRPr="002B6E69">
              <w:rPr>
                <w:lang w:val="ru-RU"/>
              </w:rPr>
              <w:t xml:space="preserve"> правил</w:t>
            </w:r>
            <w:r w:rsidR="00904CD2" w:rsidRPr="002B6E69">
              <w:rPr>
                <w:lang w:val="ru-RU"/>
              </w:rPr>
              <w:t>у</w:t>
            </w:r>
            <w:r w:rsidRPr="002B6E69">
              <w:rPr>
                <w:lang w:val="ru-RU"/>
              </w:rPr>
              <w:t>, разрешение по полосе пропускания измерительного оборудования должно быть равн</w:t>
            </w:r>
            <w:r w:rsidR="00904CD2" w:rsidRPr="002B6E69">
              <w:rPr>
                <w:lang w:val="ru-RU"/>
              </w:rPr>
              <w:t>о</w:t>
            </w:r>
            <w:r w:rsidRPr="002B6E69">
              <w:rPr>
                <w:lang w:val="ru-RU"/>
              </w:rPr>
              <w:t xml:space="preserve"> ширине полосы измерения. В целях повышения точности, чувствительности и эффективности измерений разрешение по полосе пропускания может отличаться от ширины полосы измерения. В</w:t>
            </w:r>
            <w:r w:rsidR="00904CD2" w:rsidRPr="002B6E69">
              <w:rPr>
                <w:lang w:val="ru-RU"/>
              </w:rPr>
              <w:t> </w:t>
            </w:r>
            <w:r w:rsidRPr="002B6E69">
              <w:rPr>
                <w:lang w:val="ru-RU"/>
              </w:rPr>
              <w:t>случае если разрешение по полосе пропускания меньше ширины полосы измерения, результат должен интегрироваться по ширине полосы измерения для получения эквивалентной ширины полосы шума в ширине полосы измерения.</w:t>
            </w:r>
          </w:p>
          <w:p w14:paraId="119EDDAC" w14:textId="228CB0F2" w:rsidR="00A62344" w:rsidRPr="002B6E69" w:rsidRDefault="00A62344" w:rsidP="00DA39D6">
            <w:pPr>
              <w:pStyle w:val="TableLegendNote"/>
              <w:keepNext/>
              <w:keepLines/>
              <w:spacing w:before="60"/>
              <w:rPr>
                <w:lang w:val="ru-RU"/>
              </w:rPr>
            </w:pPr>
            <w:r w:rsidRPr="002B6E69">
              <w:rPr>
                <w:i/>
                <w:iCs/>
                <w:lang w:val="ru-RU"/>
              </w:rPr>
              <w:t>Примечание 6</w:t>
            </w:r>
            <w:r w:rsidR="00A5005B" w:rsidRPr="002B6E69">
              <w:rPr>
                <w:i/>
                <w:iCs/>
                <w:lang w:val="ru-RU"/>
              </w:rPr>
              <w:t>.</w:t>
            </w:r>
            <w:r w:rsidRPr="002B6E69">
              <w:rPr>
                <w:lang w:val="ru-RU"/>
              </w:rPr>
              <w:t xml:space="preserve"> </w:t>
            </w:r>
            <w:r w:rsidR="002278FB" w:rsidRPr="002B6E69">
              <w:rPr>
                <w:lang w:val="ru-RU"/>
              </w:rPr>
              <w:t xml:space="preserve">– </w:t>
            </w:r>
            <w:r w:rsidRPr="002B6E69">
              <w:rPr>
                <w:lang w:val="ru-RU"/>
              </w:rPr>
              <w:t>Эквивалентная маска типа PSD может быть получена путем применения масштабного множителя 10*log((10 МГц)/(30 кГц)) = 25,2 дБ и 10*log((10 МГц)/(1 МГц)) = 10 дБ для значений MBW 30 кГц и 1 МГц соответственно.</w:t>
            </w:r>
          </w:p>
        </w:tc>
      </w:tr>
    </w:tbl>
    <w:p w14:paraId="629DA4FA" w14:textId="77777777" w:rsidR="002278FB" w:rsidRPr="002B6E69" w:rsidRDefault="002278FB" w:rsidP="002278FB">
      <w:pPr>
        <w:pStyle w:val="Tablefin"/>
        <w:rPr>
          <w:sz w:val="12"/>
          <w:szCs w:val="12"/>
          <w:lang w:val="ru-RU"/>
        </w:rPr>
      </w:pPr>
      <w:bookmarkStart w:id="227" w:name="_Toc221296970"/>
      <w:bookmarkStart w:id="228" w:name="_Toc261102518"/>
      <w:bookmarkStart w:id="229" w:name="_Toc284680995"/>
      <w:bookmarkStart w:id="230" w:name="_Toc284681131"/>
      <w:bookmarkStart w:id="231" w:name="_Toc284794578"/>
      <w:bookmarkStart w:id="232" w:name="_Toc320004337"/>
      <w:bookmarkStart w:id="233" w:name="_Toc325118711"/>
    </w:p>
    <w:p w14:paraId="617C8876" w14:textId="3AB8E7B4" w:rsidR="00A62344" w:rsidRPr="002B6E69" w:rsidRDefault="00A62344" w:rsidP="002278FB">
      <w:pPr>
        <w:pStyle w:val="Heading1"/>
        <w:rPr>
          <w:lang w:val="ru-RU"/>
        </w:rPr>
      </w:pPr>
      <w:r w:rsidRPr="002B6E69">
        <w:rPr>
          <w:lang w:val="ru-RU"/>
        </w:rPr>
        <w:t>5</w:t>
      </w:r>
      <w:r w:rsidRPr="002B6E69">
        <w:rPr>
          <w:lang w:val="ru-RU"/>
        </w:rPr>
        <w:tab/>
        <w:t>Класс полосы 6</w:t>
      </w:r>
      <w:bookmarkEnd w:id="227"/>
      <w:bookmarkEnd w:id="228"/>
      <w:bookmarkEnd w:id="229"/>
      <w:bookmarkEnd w:id="230"/>
      <w:bookmarkEnd w:id="231"/>
      <w:bookmarkEnd w:id="232"/>
      <w:bookmarkEnd w:id="233"/>
    </w:p>
    <w:p w14:paraId="018C138D" w14:textId="77777777" w:rsidR="00A62344" w:rsidRPr="002B6E69" w:rsidRDefault="00A62344" w:rsidP="00A62344">
      <w:pPr>
        <w:pStyle w:val="Heading2"/>
        <w:rPr>
          <w:lang w:val="ru-RU"/>
        </w:rPr>
      </w:pPr>
      <w:bookmarkStart w:id="234" w:name="_DV_M309"/>
      <w:bookmarkEnd w:id="234"/>
      <w:r w:rsidRPr="002B6E69">
        <w:rPr>
          <w:bCs/>
          <w:lang w:val="ru-RU"/>
        </w:rPr>
        <w:t>5.1</w:t>
      </w:r>
      <w:r w:rsidRPr="002B6E69">
        <w:rPr>
          <w:bCs/>
          <w:lang w:val="ru-RU"/>
        </w:rPr>
        <w:tab/>
        <w:t>Группа класса полосы 6.</w:t>
      </w:r>
      <w:bookmarkEnd w:id="200"/>
      <w:r w:rsidRPr="002B6E69">
        <w:rPr>
          <w:bCs/>
          <w:lang w:val="ru-RU"/>
        </w:rPr>
        <w:t>D</w:t>
      </w:r>
    </w:p>
    <w:p w14:paraId="75D6C549" w14:textId="77777777" w:rsidR="00A62344" w:rsidRPr="002B6E69" w:rsidRDefault="00A62344" w:rsidP="00A62344">
      <w:pPr>
        <w:pStyle w:val="Heading3"/>
        <w:rPr>
          <w:lang w:val="ru-RU"/>
        </w:rPr>
      </w:pPr>
      <w:bookmarkStart w:id="235" w:name="_DV_M310"/>
      <w:bookmarkStart w:id="236" w:name="_Toc221296972"/>
      <w:bookmarkEnd w:id="235"/>
      <w:r w:rsidRPr="002B6E69">
        <w:rPr>
          <w:bCs/>
          <w:lang w:val="ru-RU"/>
        </w:rPr>
        <w:t>5.1.1</w:t>
      </w:r>
      <w:r w:rsidRPr="002B6E69">
        <w:rPr>
          <w:bCs/>
          <w:lang w:val="ru-RU"/>
        </w:rPr>
        <w:tab/>
        <w:t>Спектральная маска канала</w:t>
      </w:r>
      <w:bookmarkEnd w:id="236"/>
    </w:p>
    <w:p w14:paraId="4B5B8325" w14:textId="407DA0B8" w:rsidR="00A62344" w:rsidRPr="002B6E69" w:rsidRDefault="00A62344" w:rsidP="00A62344">
      <w:pPr>
        <w:rPr>
          <w:lang w:val="ru-RU"/>
        </w:rPr>
      </w:pPr>
      <w:bookmarkStart w:id="237" w:name="_DV_M311"/>
      <w:bookmarkEnd w:id="237"/>
      <w:r w:rsidRPr="002B6E69">
        <w:rPr>
          <w:lang w:val="ru-RU"/>
        </w:rPr>
        <w:t>В таблиц</w:t>
      </w:r>
      <w:r w:rsidR="00904CD2" w:rsidRPr="002B6E69">
        <w:rPr>
          <w:lang w:val="ru-RU"/>
        </w:rPr>
        <w:t>ах</w:t>
      </w:r>
      <w:r w:rsidRPr="002B6E69">
        <w:rPr>
          <w:lang w:val="ru-RU"/>
        </w:rPr>
        <w:t xml:space="preserve"> A2-21 и A2-22 указаны спектральные излучения для подвижных станций FDD при полосе пропускания канала 5 и 10 МГц.</w:t>
      </w:r>
    </w:p>
    <w:p w14:paraId="10C310F7" w14:textId="77777777" w:rsidR="00A62344" w:rsidRPr="002B6E69" w:rsidRDefault="00A62344" w:rsidP="00A62344">
      <w:pPr>
        <w:pStyle w:val="TableNo"/>
        <w:rPr>
          <w:lang w:val="ru-RU"/>
        </w:rPr>
      </w:pPr>
      <w:bookmarkStart w:id="238" w:name="_DV_M312"/>
      <w:bookmarkStart w:id="239" w:name="_Ref220639446"/>
      <w:bookmarkStart w:id="240" w:name="_Toc221297026"/>
      <w:bookmarkStart w:id="241" w:name="_Toc261102567"/>
      <w:bookmarkStart w:id="242" w:name="_Toc284794641"/>
      <w:bookmarkStart w:id="243" w:name="_Toc320004370"/>
      <w:bookmarkStart w:id="244" w:name="_Ref220639443"/>
      <w:bookmarkStart w:id="245" w:name="_Toc221297025"/>
      <w:bookmarkStart w:id="246" w:name="_Toc261102566"/>
      <w:bookmarkStart w:id="247" w:name="_Toc284794640"/>
      <w:bookmarkEnd w:id="238"/>
      <w:r w:rsidRPr="002B6E69">
        <w:rPr>
          <w:lang w:val="ru-RU"/>
        </w:rPr>
        <w:t>ТАБЛИЦА A2-21</w:t>
      </w:r>
      <w:bookmarkEnd w:id="239"/>
    </w:p>
    <w:p w14:paraId="266E8423" w14:textId="77777777" w:rsidR="00A62344" w:rsidRPr="002B6E69" w:rsidRDefault="00A62344" w:rsidP="00A62344">
      <w:pPr>
        <w:pStyle w:val="Tabletitle"/>
        <w:rPr>
          <w:lang w:val="ru-RU"/>
        </w:rPr>
      </w:pPr>
      <w:r w:rsidRPr="002B6E69">
        <w:rPr>
          <w:bCs/>
          <w:lang w:val="ru-RU"/>
        </w:rPr>
        <w:t>Маска канала для полосы пропускания 5 МГц</w:t>
      </w:r>
      <w:bookmarkEnd w:id="240"/>
      <w:r w:rsidRPr="002B6E69">
        <w:rPr>
          <w:bCs/>
          <w:lang w:val="ru-RU"/>
        </w:rPr>
        <w:t xml:space="preserve"> (BCG 6.D)</w:t>
      </w:r>
      <w:bookmarkEnd w:id="241"/>
      <w:bookmarkEnd w:id="242"/>
      <w:bookmarkEnd w:id="24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583"/>
        <w:gridCol w:w="2814"/>
        <w:gridCol w:w="2694"/>
        <w:gridCol w:w="3538"/>
      </w:tblGrid>
      <w:tr w:rsidR="00A62344" w:rsidRPr="002B6E69" w14:paraId="5F9F55E8" w14:textId="77777777" w:rsidTr="00175CB2">
        <w:trPr>
          <w:trHeight w:val="1050"/>
        </w:trPr>
        <w:tc>
          <w:tcPr>
            <w:tcW w:w="303" w:type="pct"/>
            <w:shd w:val="clear" w:color="auto" w:fill="FFFFFF" w:themeFill="background1"/>
            <w:vAlign w:val="center"/>
          </w:tcPr>
          <w:p w14:paraId="78CFF33A" w14:textId="77777777" w:rsidR="00A62344" w:rsidRPr="002B6E69" w:rsidRDefault="00A62344" w:rsidP="00DA39D6">
            <w:pPr>
              <w:pStyle w:val="Tablehead"/>
              <w:spacing w:line="220" w:lineRule="exact"/>
              <w:rPr>
                <w:lang w:val="ru-RU"/>
              </w:rPr>
            </w:pPr>
            <w:r w:rsidRPr="002B6E69">
              <w:rPr>
                <w:bCs/>
                <w:lang w:val="ru-RU"/>
              </w:rPr>
              <w:t>№</w:t>
            </w:r>
          </w:p>
        </w:tc>
        <w:tc>
          <w:tcPr>
            <w:tcW w:w="1461" w:type="pct"/>
            <w:shd w:val="clear" w:color="auto" w:fill="FFFFFF" w:themeFill="background1"/>
            <w:vAlign w:val="center"/>
          </w:tcPr>
          <w:p w14:paraId="5CB2E0F8" w14:textId="08F00C72" w:rsidR="00A62344" w:rsidRPr="002B6E69" w:rsidRDefault="00904CD2" w:rsidP="00DA39D6">
            <w:pPr>
              <w:pStyle w:val="Tablehead"/>
              <w:spacing w:line="220" w:lineRule="exact"/>
              <w:rPr>
                <w:lang w:val="ru-RU"/>
              </w:rPr>
            </w:pPr>
            <w:r w:rsidRPr="002B6E69">
              <w:rPr>
                <w:bCs/>
                <w:lang w:val="ru-RU"/>
              </w:rPr>
              <w:t xml:space="preserve">Сдвиг относительно центральной </w:t>
            </w:r>
            <w:r w:rsidR="00175CB2" w:rsidRPr="002B6E69">
              <w:rPr>
                <w:bCs/>
                <w:lang w:val="ru-RU"/>
              </w:rPr>
              <w:br/>
            </w:r>
            <w:r w:rsidRPr="002B6E69">
              <w:rPr>
                <w:bCs/>
                <w:lang w:val="ru-RU"/>
              </w:rPr>
              <w:t>частоты канала</w:t>
            </w:r>
            <w:r w:rsidR="00A62344" w:rsidRPr="002B6E69">
              <w:rPr>
                <w:b w:val="0"/>
                <w:lang w:val="ru-RU"/>
              </w:rPr>
              <w:br/>
            </w:r>
            <w:r w:rsidR="00A62344" w:rsidRPr="002B6E69">
              <w:rPr>
                <w:bCs/>
                <w:lang w:val="ru-RU"/>
              </w:rPr>
              <w:t>(МГц)</w:t>
            </w:r>
          </w:p>
        </w:tc>
        <w:tc>
          <w:tcPr>
            <w:tcW w:w="1399" w:type="pct"/>
            <w:shd w:val="clear" w:color="auto" w:fill="FFFFFF" w:themeFill="background1"/>
            <w:vAlign w:val="center"/>
          </w:tcPr>
          <w:p w14:paraId="556D6F52" w14:textId="330647D9" w:rsidR="00A62344" w:rsidRPr="002B6E69" w:rsidRDefault="00A62344" w:rsidP="00DA39D6">
            <w:pPr>
              <w:pStyle w:val="Tablehead"/>
              <w:spacing w:line="220" w:lineRule="exact"/>
              <w:rPr>
                <w:lang w:val="ru-RU"/>
              </w:rPr>
            </w:pPr>
            <w:r w:rsidRPr="002B6E69">
              <w:rPr>
                <w:bCs/>
                <w:lang w:val="ru-RU"/>
              </w:rPr>
              <w:t xml:space="preserve">Ширина полосы интегрирования </w:t>
            </w:r>
            <w:r w:rsidR="00175CB2" w:rsidRPr="002B6E69">
              <w:rPr>
                <w:bCs/>
                <w:lang w:val="ru-RU"/>
              </w:rPr>
              <w:br/>
            </w:r>
            <w:r w:rsidRPr="002B6E69">
              <w:rPr>
                <w:bCs/>
                <w:lang w:val="ru-RU"/>
              </w:rPr>
              <w:t>(кГц)</w:t>
            </w:r>
          </w:p>
        </w:tc>
        <w:tc>
          <w:tcPr>
            <w:tcW w:w="1837" w:type="pct"/>
            <w:shd w:val="clear" w:color="auto" w:fill="FFFFFF" w:themeFill="background1"/>
            <w:vAlign w:val="center"/>
          </w:tcPr>
          <w:p w14:paraId="625485D6" w14:textId="0F896B31" w:rsidR="00A62344" w:rsidRPr="002B6E69" w:rsidRDefault="00A62344" w:rsidP="00DA39D6">
            <w:pPr>
              <w:pStyle w:val="Tablehead"/>
              <w:spacing w:line="220" w:lineRule="exact"/>
              <w:rPr>
                <w:lang w:val="ru-RU"/>
              </w:rPr>
            </w:pPr>
            <w:r w:rsidRPr="002B6E69">
              <w:rPr>
                <w:bCs/>
                <w:lang w:val="ru-RU"/>
              </w:rPr>
              <w:t xml:space="preserve">Максимальный допустимый уровень излучения (дБм/ширина полосы интегрирования) </w:t>
            </w:r>
            <w:r w:rsidR="00871AF5" w:rsidRPr="002B6E69">
              <w:rPr>
                <w:bCs/>
                <w:lang w:val="ru-RU"/>
              </w:rPr>
              <w:br/>
            </w:r>
            <w:r w:rsidRPr="002B6E69">
              <w:rPr>
                <w:bCs/>
                <w:lang w:val="ru-RU"/>
              </w:rPr>
              <w:t>на входе антенны</w:t>
            </w:r>
          </w:p>
        </w:tc>
      </w:tr>
      <w:tr w:rsidR="00A62344" w:rsidRPr="002B6E69" w14:paraId="5BD53736" w14:textId="77777777" w:rsidTr="00175CB2">
        <w:trPr>
          <w:trHeight w:val="270"/>
        </w:trPr>
        <w:tc>
          <w:tcPr>
            <w:tcW w:w="303" w:type="pct"/>
            <w:shd w:val="clear" w:color="auto" w:fill="auto"/>
          </w:tcPr>
          <w:p w14:paraId="7EAF8616" w14:textId="77777777" w:rsidR="00A62344" w:rsidRPr="002B6E69" w:rsidRDefault="00A62344" w:rsidP="00DA39D6">
            <w:pPr>
              <w:pStyle w:val="Tabletext"/>
              <w:spacing w:line="220" w:lineRule="exact"/>
              <w:jc w:val="center"/>
              <w:rPr>
                <w:lang w:val="ru-RU"/>
              </w:rPr>
            </w:pPr>
            <w:r w:rsidRPr="002B6E69">
              <w:rPr>
                <w:lang w:val="ru-RU"/>
              </w:rPr>
              <w:t>1</w:t>
            </w:r>
          </w:p>
        </w:tc>
        <w:tc>
          <w:tcPr>
            <w:tcW w:w="1461" w:type="pct"/>
            <w:shd w:val="clear" w:color="auto" w:fill="auto"/>
          </w:tcPr>
          <w:p w14:paraId="2EB7EDE8" w14:textId="77777777" w:rsidR="00A62344" w:rsidRPr="002B6E69" w:rsidRDefault="00A62344" w:rsidP="00DA39D6">
            <w:pPr>
              <w:pStyle w:val="Tabletext"/>
              <w:spacing w:line="220" w:lineRule="exact"/>
              <w:jc w:val="center"/>
              <w:rPr>
                <w:lang w:val="ru-RU"/>
              </w:rPr>
            </w:pPr>
            <w:r w:rsidRPr="002B6E69">
              <w:rPr>
                <w:lang w:val="ru-RU"/>
              </w:rPr>
              <w:t xml:space="preserve">2,5 </w:t>
            </w:r>
            <w:r w:rsidRPr="002B6E69">
              <w:rPr>
                <w:lang w:val="ru-RU"/>
              </w:rPr>
              <w:sym w:font="Symbol" w:char="F0A3"/>
            </w:r>
            <w:r w:rsidRPr="002B6E69">
              <w:rPr>
                <w:lang w:val="ru-RU"/>
              </w:rPr>
              <w:t xml:space="preserve"> </w:t>
            </w:r>
            <w:r w:rsidRPr="002B6E69">
              <w:rPr>
                <w:szCs w:val="22"/>
                <w:lang w:val="ru-RU"/>
              </w:rPr>
              <w:sym w:font="Symbol" w:char="F044"/>
            </w:r>
            <w:r w:rsidRPr="002B6E69">
              <w:rPr>
                <w:i/>
                <w:iCs/>
                <w:lang w:val="ru-RU"/>
              </w:rPr>
              <w:t>f</w:t>
            </w:r>
            <w:r w:rsidRPr="002B6E69">
              <w:rPr>
                <w:lang w:val="ru-RU"/>
              </w:rPr>
              <w:t xml:space="preserve"> </w:t>
            </w:r>
            <w:proofErr w:type="gramStart"/>
            <w:r w:rsidRPr="002B6E69">
              <w:rPr>
                <w:lang w:val="ru-RU"/>
              </w:rPr>
              <w:t>&lt; 3</w:t>
            </w:r>
            <w:proofErr w:type="gramEnd"/>
            <w:r w:rsidRPr="002B6E69">
              <w:rPr>
                <w:lang w:val="ru-RU"/>
              </w:rPr>
              <w:t>,5</w:t>
            </w:r>
          </w:p>
        </w:tc>
        <w:tc>
          <w:tcPr>
            <w:tcW w:w="1399" w:type="pct"/>
            <w:shd w:val="clear" w:color="auto" w:fill="auto"/>
          </w:tcPr>
          <w:p w14:paraId="612EB71E" w14:textId="77777777" w:rsidR="00A62344" w:rsidRPr="002B6E69" w:rsidRDefault="00A62344" w:rsidP="00DA39D6">
            <w:pPr>
              <w:pStyle w:val="Tabletext"/>
              <w:spacing w:line="220" w:lineRule="exact"/>
              <w:jc w:val="center"/>
              <w:rPr>
                <w:lang w:val="ru-RU"/>
              </w:rPr>
            </w:pPr>
            <w:r w:rsidRPr="002B6E69">
              <w:rPr>
                <w:lang w:val="ru-RU"/>
              </w:rPr>
              <w:t>50</w:t>
            </w:r>
          </w:p>
        </w:tc>
        <w:tc>
          <w:tcPr>
            <w:tcW w:w="1837" w:type="pct"/>
            <w:shd w:val="clear" w:color="auto" w:fill="auto"/>
          </w:tcPr>
          <w:p w14:paraId="5833F1EF" w14:textId="67308D87" w:rsidR="00A62344" w:rsidRPr="002B6E69" w:rsidRDefault="00AC5DF6" w:rsidP="00DA39D6">
            <w:pPr>
              <w:pStyle w:val="Tabletext"/>
              <w:spacing w:line="220" w:lineRule="exact"/>
              <w:jc w:val="center"/>
              <w:rPr>
                <w:lang w:val="ru-RU"/>
              </w:rPr>
            </w:pPr>
            <w:r w:rsidRPr="002B6E69">
              <w:rPr>
                <w:lang w:val="ru-RU"/>
              </w:rPr>
              <w:t>−</w:t>
            </w:r>
            <w:r w:rsidR="00A62344" w:rsidRPr="002B6E69">
              <w:rPr>
                <w:lang w:val="ru-RU"/>
              </w:rPr>
              <w:t>13</w:t>
            </w:r>
          </w:p>
        </w:tc>
      </w:tr>
      <w:tr w:rsidR="00A62344" w:rsidRPr="002B6E69" w14:paraId="43C7C406" w14:textId="77777777" w:rsidTr="00175CB2">
        <w:trPr>
          <w:trHeight w:val="255"/>
        </w:trPr>
        <w:tc>
          <w:tcPr>
            <w:tcW w:w="303" w:type="pct"/>
            <w:shd w:val="clear" w:color="auto" w:fill="auto"/>
          </w:tcPr>
          <w:p w14:paraId="1DB40735" w14:textId="77777777" w:rsidR="00A62344" w:rsidRPr="002B6E69" w:rsidRDefault="00A62344" w:rsidP="00DA39D6">
            <w:pPr>
              <w:pStyle w:val="Tabletext"/>
              <w:spacing w:line="220" w:lineRule="exact"/>
              <w:jc w:val="center"/>
              <w:rPr>
                <w:lang w:val="ru-RU"/>
              </w:rPr>
            </w:pPr>
            <w:r w:rsidRPr="002B6E69">
              <w:rPr>
                <w:lang w:val="ru-RU"/>
              </w:rPr>
              <w:t>2</w:t>
            </w:r>
          </w:p>
        </w:tc>
        <w:tc>
          <w:tcPr>
            <w:tcW w:w="1461" w:type="pct"/>
            <w:shd w:val="clear" w:color="auto" w:fill="auto"/>
          </w:tcPr>
          <w:p w14:paraId="1E854802" w14:textId="77777777" w:rsidR="00A62344" w:rsidRPr="002B6E69" w:rsidRDefault="00A62344" w:rsidP="00DA39D6">
            <w:pPr>
              <w:pStyle w:val="Tabletext"/>
              <w:spacing w:line="220" w:lineRule="exact"/>
              <w:jc w:val="center"/>
              <w:rPr>
                <w:lang w:val="ru-RU"/>
              </w:rPr>
            </w:pPr>
            <w:r w:rsidRPr="002B6E69">
              <w:rPr>
                <w:lang w:val="ru-RU"/>
              </w:rPr>
              <w:t xml:space="preserve">3,5 </w:t>
            </w:r>
            <w:r w:rsidRPr="002B6E69">
              <w:rPr>
                <w:lang w:val="ru-RU"/>
              </w:rPr>
              <w:sym w:font="Symbol" w:char="F0A3"/>
            </w:r>
            <w:r w:rsidRPr="002B6E69">
              <w:rPr>
                <w:lang w:val="ru-RU"/>
              </w:rPr>
              <w:t xml:space="preserve"> </w:t>
            </w:r>
            <w:r w:rsidRPr="002B6E69">
              <w:rPr>
                <w:szCs w:val="22"/>
                <w:lang w:val="ru-RU"/>
              </w:rPr>
              <w:sym w:font="Symbol" w:char="F044"/>
            </w:r>
            <w:r w:rsidRPr="002B6E69">
              <w:rPr>
                <w:i/>
                <w:iCs/>
                <w:lang w:val="ru-RU"/>
              </w:rPr>
              <w:t>f</w:t>
            </w:r>
            <w:r w:rsidRPr="002B6E69">
              <w:rPr>
                <w:lang w:val="ru-RU"/>
              </w:rPr>
              <w:t xml:space="preserve"> </w:t>
            </w:r>
            <w:r w:rsidRPr="002B6E69">
              <w:rPr>
                <w:lang w:val="ru-RU"/>
              </w:rPr>
              <w:sym w:font="Symbol" w:char="F0A3"/>
            </w:r>
            <w:r w:rsidRPr="002B6E69">
              <w:rPr>
                <w:lang w:val="ru-RU"/>
              </w:rPr>
              <w:t xml:space="preserve"> 12,5</w:t>
            </w:r>
          </w:p>
        </w:tc>
        <w:tc>
          <w:tcPr>
            <w:tcW w:w="1399" w:type="pct"/>
            <w:shd w:val="clear" w:color="auto" w:fill="auto"/>
          </w:tcPr>
          <w:p w14:paraId="7A2840B3" w14:textId="77777777" w:rsidR="00A62344" w:rsidRPr="002B6E69" w:rsidRDefault="00A62344" w:rsidP="00DA39D6">
            <w:pPr>
              <w:pStyle w:val="Tabletext"/>
              <w:spacing w:line="220" w:lineRule="exact"/>
              <w:jc w:val="center"/>
              <w:rPr>
                <w:lang w:val="ru-RU"/>
              </w:rPr>
            </w:pPr>
            <w:r w:rsidRPr="002B6E69">
              <w:rPr>
                <w:lang w:val="ru-RU"/>
              </w:rPr>
              <w:t>1 000</w:t>
            </w:r>
          </w:p>
        </w:tc>
        <w:tc>
          <w:tcPr>
            <w:tcW w:w="1837" w:type="pct"/>
            <w:shd w:val="clear" w:color="auto" w:fill="auto"/>
          </w:tcPr>
          <w:p w14:paraId="75471A45" w14:textId="09A5562F" w:rsidR="00A62344" w:rsidRPr="002B6E69" w:rsidRDefault="00AC5DF6" w:rsidP="00DA39D6">
            <w:pPr>
              <w:pStyle w:val="Tabletext"/>
              <w:spacing w:line="220" w:lineRule="exact"/>
              <w:jc w:val="center"/>
              <w:rPr>
                <w:lang w:val="ru-RU"/>
              </w:rPr>
            </w:pPr>
            <w:r w:rsidRPr="002B6E69">
              <w:rPr>
                <w:lang w:val="ru-RU"/>
              </w:rPr>
              <w:t>−</w:t>
            </w:r>
            <w:r w:rsidR="00A62344" w:rsidRPr="002B6E69">
              <w:rPr>
                <w:lang w:val="ru-RU"/>
              </w:rPr>
              <w:t>13</w:t>
            </w:r>
          </w:p>
        </w:tc>
      </w:tr>
    </w:tbl>
    <w:p w14:paraId="6C7849AF" w14:textId="77777777" w:rsidR="002278FB" w:rsidRPr="002B6E69" w:rsidRDefault="002278FB" w:rsidP="002278FB">
      <w:pPr>
        <w:pStyle w:val="Tablefin"/>
        <w:rPr>
          <w:lang w:val="ru-RU"/>
        </w:rPr>
      </w:pPr>
      <w:bookmarkStart w:id="248" w:name="_Ref303507754"/>
      <w:bookmarkStart w:id="249" w:name="_Toc320004371"/>
    </w:p>
    <w:p w14:paraId="69867092" w14:textId="77777777" w:rsidR="00A62344" w:rsidRPr="002B6E69" w:rsidRDefault="00A62344" w:rsidP="00DA39D6">
      <w:pPr>
        <w:pStyle w:val="TableNo"/>
        <w:keepNext w:val="0"/>
        <w:spacing w:before="480"/>
        <w:rPr>
          <w:lang w:val="ru-RU"/>
        </w:rPr>
      </w:pPr>
      <w:r w:rsidRPr="002B6E69">
        <w:rPr>
          <w:lang w:val="ru-RU"/>
        </w:rPr>
        <w:t>ТАБЛИЦА A2-22</w:t>
      </w:r>
      <w:bookmarkStart w:id="250" w:name="_DV_M313"/>
      <w:bookmarkEnd w:id="244"/>
      <w:bookmarkEnd w:id="248"/>
      <w:bookmarkEnd w:id="250"/>
    </w:p>
    <w:p w14:paraId="65998DA5" w14:textId="77777777" w:rsidR="00A62344" w:rsidRPr="002B6E69" w:rsidRDefault="00A62344" w:rsidP="00DA39D6">
      <w:pPr>
        <w:pStyle w:val="Tabletitle"/>
        <w:keepNext w:val="0"/>
        <w:rPr>
          <w:lang w:val="ru-RU"/>
        </w:rPr>
      </w:pPr>
      <w:r w:rsidRPr="002B6E69">
        <w:rPr>
          <w:bCs/>
          <w:lang w:val="ru-RU"/>
        </w:rPr>
        <w:t>Маска канала для полосы пропускания 10 МГц</w:t>
      </w:r>
      <w:bookmarkEnd w:id="245"/>
      <w:r w:rsidRPr="002B6E69">
        <w:rPr>
          <w:bCs/>
          <w:lang w:val="ru-RU"/>
        </w:rPr>
        <w:t xml:space="preserve"> (BCG 6.D)</w:t>
      </w:r>
      <w:bookmarkEnd w:id="246"/>
      <w:bookmarkEnd w:id="247"/>
      <w:bookmarkEnd w:id="24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646"/>
        <w:gridCol w:w="2611"/>
        <w:gridCol w:w="2667"/>
        <w:gridCol w:w="3705"/>
      </w:tblGrid>
      <w:tr w:rsidR="00A62344" w:rsidRPr="002B6E69" w14:paraId="162867E6" w14:textId="77777777" w:rsidTr="00175CB2">
        <w:trPr>
          <w:trHeight w:val="885"/>
        </w:trPr>
        <w:tc>
          <w:tcPr>
            <w:tcW w:w="335" w:type="pct"/>
            <w:shd w:val="clear" w:color="auto" w:fill="FFFFFF" w:themeFill="background1"/>
            <w:vAlign w:val="center"/>
          </w:tcPr>
          <w:p w14:paraId="4EDBCF67" w14:textId="77777777" w:rsidR="00A62344" w:rsidRPr="002B6E69" w:rsidRDefault="00A62344" w:rsidP="00DA39D6">
            <w:pPr>
              <w:pStyle w:val="Tablehead"/>
              <w:keepNext w:val="0"/>
              <w:spacing w:line="220" w:lineRule="exact"/>
              <w:rPr>
                <w:lang w:val="ru-RU"/>
              </w:rPr>
            </w:pPr>
            <w:r w:rsidRPr="002B6E69">
              <w:rPr>
                <w:bCs/>
                <w:lang w:val="ru-RU"/>
              </w:rPr>
              <w:t>№</w:t>
            </w:r>
          </w:p>
        </w:tc>
        <w:tc>
          <w:tcPr>
            <w:tcW w:w="1356" w:type="pct"/>
            <w:shd w:val="clear" w:color="auto" w:fill="FFFFFF" w:themeFill="background1"/>
            <w:vAlign w:val="center"/>
          </w:tcPr>
          <w:p w14:paraId="61B081CD" w14:textId="74999D17" w:rsidR="00A62344" w:rsidRPr="002B6E69" w:rsidRDefault="00904CD2" w:rsidP="00DA39D6">
            <w:pPr>
              <w:pStyle w:val="Tablehead"/>
              <w:keepNext w:val="0"/>
              <w:spacing w:line="220" w:lineRule="exact"/>
              <w:rPr>
                <w:lang w:val="ru-RU"/>
              </w:rPr>
            </w:pPr>
            <w:r w:rsidRPr="002B6E69">
              <w:rPr>
                <w:bCs/>
                <w:lang w:val="ru-RU"/>
              </w:rPr>
              <w:t xml:space="preserve">Сдвиг относительно центральной </w:t>
            </w:r>
            <w:r w:rsidR="00175CB2" w:rsidRPr="002B6E69">
              <w:rPr>
                <w:bCs/>
                <w:lang w:val="ru-RU"/>
              </w:rPr>
              <w:br/>
            </w:r>
            <w:r w:rsidRPr="002B6E69">
              <w:rPr>
                <w:bCs/>
                <w:lang w:val="ru-RU"/>
              </w:rPr>
              <w:t>частоты канала</w:t>
            </w:r>
            <w:r w:rsidR="00A62344" w:rsidRPr="002B6E69">
              <w:rPr>
                <w:b w:val="0"/>
                <w:lang w:val="ru-RU"/>
              </w:rPr>
              <w:br/>
            </w:r>
            <w:r w:rsidR="00A62344" w:rsidRPr="002B6E69">
              <w:rPr>
                <w:bCs/>
                <w:lang w:val="ru-RU"/>
              </w:rPr>
              <w:t>(МГц)</w:t>
            </w:r>
          </w:p>
        </w:tc>
        <w:tc>
          <w:tcPr>
            <w:tcW w:w="1385" w:type="pct"/>
            <w:shd w:val="clear" w:color="auto" w:fill="FFFFFF" w:themeFill="background1"/>
            <w:vAlign w:val="center"/>
          </w:tcPr>
          <w:p w14:paraId="4B707814" w14:textId="77777777" w:rsidR="00A62344" w:rsidRPr="002B6E69" w:rsidRDefault="00A62344" w:rsidP="00DA39D6">
            <w:pPr>
              <w:pStyle w:val="Tablehead"/>
              <w:keepNext w:val="0"/>
              <w:spacing w:line="220" w:lineRule="exact"/>
              <w:rPr>
                <w:lang w:val="ru-RU"/>
              </w:rPr>
            </w:pPr>
            <w:r w:rsidRPr="002B6E69">
              <w:rPr>
                <w:bCs/>
                <w:lang w:val="ru-RU"/>
              </w:rPr>
              <w:t xml:space="preserve">Ширина полосы интегрирования </w:t>
            </w:r>
            <w:r w:rsidRPr="002B6E69">
              <w:rPr>
                <w:b w:val="0"/>
                <w:lang w:val="ru-RU"/>
              </w:rPr>
              <w:br/>
            </w:r>
            <w:r w:rsidRPr="002B6E69">
              <w:rPr>
                <w:bCs/>
                <w:lang w:val="ru-RU"/>
              </w:rPr>
              <w:t>(кГц)</w:t>
            </w:r>
          </w:p>
        </w:tc>
        <w:tc>
          <w:tcPr>
            <w:tcW w:w="1924" w:type="pct"/>
            <w:shd w:val="clear" w:color="auto" w:fill="FFFFFF" w:themeFill="background1"/>
            <w:vAlign w:val="center"/>
          </w:tcPr>
          <w:p w14:paraId="34BB729B" w14:textId="2D8EDC66" w:rsidR="00A62344" w:rsidRPr="002B6E69" w:rsidRDefault="00A62344" w:rsidP="00DA39D6">
            <w:pPr>
              <w:pStyle w:val="Tablehead"/>
              <w:keepNext w:val="0"/>
              <w:spacing w:line="220" w:lineRule="exact"/>
              <w:rPr>
                <w:lang w:val="ru-RU"/>
              </w:rPr>
            </w:pPr>
            <w:r w:rsidRPr="002B6E69">
              <w:rPr>
                <w:bCs/>
                <w:lang w:val="ru-RU"/>
              </w:rPr>
              <w:t xml:space="preserve">Максимальный допустимый уровень излучения (дБм/ширина полосы интегрирования), измеренный </w:t>
            </w:r>
            <w:r w:rsidR="00871AF5" w:rsidRPr="002B6E69">
              <w:rPr>
                <w:bCs/>
                <w:lang w:val="ru-RU"/>
              </w:rPr>
              <w:br/>
            </w:r>
            <w:r w:rsidRPr="002B6E69">
              <w:rPr>
                <w:bCs/>
                <w:lang w:val="ru-RU"/>
              </w:rPr>
              <w:t>на входе антенны</w:t>
            </w:r>
          </w:p>
        </w:tc>
      </w:tr>
      <w:tr w:rsidR="00A62344" w:rsidRPr="002B6E69" w14:paraId="02AD06FA" w14:textId="77777777" w:rsidTr="00175CB2">
        <w:trPr>
          <w:trHeight w:val="255"/>
        </w:trPr>
        <w:tc>
          <w:tcPr>
            <w:tcW w:w="335" w:type="pct"/>
            <w:shd w:val="clear" w:color="auto" w:fill="auto"/>
          </w:tcPr>
          <w:p w14:paraId="27268FE3" w14:textId="77777777" w:rsidR="00A62344" w:rsidRPr="002B6E69" w:rsidRDefault="00A62344" w:rsidP="00DA39D6">
            <w:pPr>
              <w:pStyle w:val="Tabletext"/>
              <w:spacing w:line="220" w:lineRule="exact"/>
              <w:jc w:val="center"/>
              <w:rPr>
                <w:lang w:val="ru-RU"/>
              </w:rPr>
            </w:pPr>
            <w:r w:rsidRPr="002B6E69">
              <w:rPr>
                <w:lang w:val="ru-RU"/>
              </w:rPr>
              <w:t>1</w:t>
            </w:r>
          </w:p>
        </w:tc>
        <w:tc>
          <w:tcPr>
            <w:tcW w:w="1356" w:type="pct"/>
            <w:shd w:val="clear" w:color="auto" w:fill="auto"/>
          </w:tcPr>
          <w:p w14:paraId="0D6ACD30" w14:textId="77777777" w:rsidR="00A62344" w:rsidRPr="002B6E69" w:rsidRDefault="00A62344" w:rsidP="00DA39D6">
            <w:pPr>
              <w:pStyle w:val="Tabletext"/>
              <w:spacing w:line="220" w:lineRule="exact"/>
              <w:jc w:val="center"/>
              <w:rPr>
                <w:lang w:val="ru-RU"/>
              </w:rPr>
            </w:pPr>
            <w:r w:rsidRPr="002B6E69">
              <w:rPr>
                <w:lang w:val="ru-RU"/>
              </w:rPr>
              <w:t xml:space="preserve">5 </w:t>
            </w:r>
            <w:r w:rsidRPr="002B6E69">
              <w:rPr>
                <w:lang w:val="ru-RU"/>
              </w:rPr>
              <w:sym w:font="Symbol" w:char="F0A3"/>
            </w:r>
            <w:r w:rsidRPr="002B6E69">
              <w:rPr>
                <w:lang w:val="ru-RU"/>
              </w:rPr>
              <w:t xml:space="preserve"> </w:t>
            </w:r>
            <w:r w:rsidRPr="002B6E69">
              <w:rPr>
                <w:szCs w:val="22"/>
                <w:lang w:val="ru-RU"/>
              </w:rPr>
              <w:sym w:font="Symbol" w:char="F044"/>
            </w:r>
            <w:r w:rsidRPr="002B6E69">
              <w:rPr>
                <w:i/>
                <w:iCs/>
                <w:lang w:val="ru-RU"/>
              </w:rPr>
              <w:t>f</w:t>
            </w:r>
            <w:r w:rsidRPr="002B6E69">
              <w:rPr>
                <w:lang w:val="ru-RU"/>
              </w:rPr>
              <w:t xml:space="preserve"> </w:t>
            </w:r>
            <w:proofErr w:type="gramStart"/>
            <w:r w:rsidRPr="002B6E69">
              <w:rPr>
                <w:lang w:val="ru-RU"/>
              </w:rPr>
              <w:t>&lt; 6</w:t>
            </w:r>
            <w:proofErr w:type="gramEnd"/>
          </w:p>
        </w:tc>
        <w:tc>
          <w:tcPr>
            <w:tcW w:w="1385" w:type="pct"/>
            <w:shd w:val="clear" w:color="auto" w:fill="auto"/>
          </w:tcPr>
          <w:p w14:paraId="554E561F" w14:textId="77777777" w:rsidR="00A62344" w:rsidRPr="002B6E69" w:rsidRDefault="00A62344" w:rsidP="00DA39D6">
            <w:pPr>
              <w:pStyle w:val="Tabletext"/>
              <w:spacing w:line="220" w:lineRule="exact"/>
              <w:jc w:val="center"/>
              <w:rPr>
                <w:lang w:val="ru-RU"/>
              </w:rPr>
            </w:pPr>
            <w:r w:rsidRPr="002B6E69">
              <w:rPr>
                <w:lang w:val="ru-RU"/>
              </w:rPr>
              <w:t>100</w:t>
            </w:r>
          </w:p>
        </w:tc>
        <w:tc>
          <w:tcPr>
            <w:tcW w:w="1924" w:type="pct"/>
            <w:shd w:val="clear" w:color="auto" w:fill="auto"/>
          </w:tcPr>
          <w:p w14:paraId="394AB921" w14:textId="3C818724" w:rsidR="00A62344" w:rsidRPr="002B6E69" w:rsidRDefault="00AC5DF6" w:rsidP="00DA39D6">
            <w:pPr>
              <w:pStyle w:val="Tabletext"/>
              <w:spacing w:line="220" w:lineRule="exact"/>
              <w:jc w:val="center"/>
              <w:rPr>
                <w:lang w:val="ru-RU"/>
              </w:rPr>
            </w:pPr>
            <w:r w:rsidRPr="002B6E69">
              <w:rPr>
                <w:lang w:val="ru-RU"/>
              </w:rPr>
              <w:t>−</w:t>
            </w:r>
            <w:r w:rsidR="00A62344" w:rsidRPr="002B6E69">
              <w:rPr>
                <w:lang w:val="ru-RU"/>
              </w:rPr>
              <w:t>13</w:t>
            </w:r>
          </w:p>
        </w:tc>
      </w:tr>
      <w:tr w:rsidR="00A62344" w:rsidRPr="002B6E69" w14:paraId="376BD408" w14:textId="77777777" w:rsidTr="00175CB2">
        <w:trPr>
          <w:trHeight w:val="264"/>
        </w:trPr>
        <w:tc>
          <w:tcPr>
            <w:tcW w:w="335" w:type="pct"/>
            <w:shd w:val="clear" w:color="auto" w:fill="auto"/>
          </w:tcPr>
          <w:p w14:paraId="42F14C15" w14:textId="77777777" w:rsidR="00A62344" w:rsidRPr="002B6E69" w:rsidRDefault="00A62344" w:rsidP="00DA39D6">
            <w:pPr>
              <w:pStyle w:val="Tabletext"/>
              <w:spacing w:line="220" w:lineRule="exact"/>
              <w:jc w:val="center"/>
              <w:rPr>
                <w:lang w:val="ru-RU"/>
              </w:rPr>
            </w:pPr>
            <w:r w:rsidRPr="002B6E69">
              <w:rPr>
                <w:lang w:val="ru-RU"/>
              </w:rPr>
              <w:t>2</w:t>
            </w:r>
          </w:p>
        </w:tc>
        <w:tc>
          <w:tcPr>
            <w:tcW w:w="1356" w:type="pct"/>
            <w:shd w:val="clear" w:color="auto" w:fill="auto"/>
          </w:tcPr>
          <w:p w14:paraId="3E00A25D" w14:textId="77777777" w:rsidR="00A62344" w:rsidRPr="002B6E69" w:rsidRDefault="00A62344" w:rsidP="00DA39D6">
            <w:pPr>
              <w:pStyle w:val="Tabletext"/>
              <w:spacing w:line="220" w:lineRule="exact"/>
              <w:jc w:val="center"/>
              <w:rPr>
                <w:lang w:val="ru-RU"/>
              </w:rPr>
            </w:pPr>
            <w:r w:rsidRPr="002B6E69">
              <w:rPr>
                <w:lang w:val="ru-RU"/>
              </w:rPr>
              <w:t xml:space="preserve">6 </w:t>
            </w:r>
            <w:r w:rsidRPr="002B6E69">
              <w:rPr>
                <w:lang w:val="ru-RU"/>
              </w:rPr>
              <w:sym w:font="Symbol" w:char="F0A3"/>
            </w:r>
            <w:r w:rsidRPr="002B6E69">
              <w:rPr>
                <w:lang w:val="ru-RU"/>
              </w:rPr>
              <w:t xml:space="preserve"> </w:t>
            </w:r>
            <w:r w:rsidRPr="002B6E69">
              <w:rPr>
                <w:szCs w:val="22"/>
                <w:lang w:val="ru-RU"/>
              </w:rPr>
              <w:sym w:font="Symbol" w:char="F044"/>
            </w:r>
            <w:r w:rsidRPr="002B6E69">
              <w:rPr>
                <w:i/>
                <w:iCs/>
                <w:lang w:val="ru-RU"/>
              </w:rPr>
              <w:t>f</w:t>
            </w:r>
            <w:r w:rsidRPr="002B6E69">
              <w:rPr>
                <w:lang w:val="ru-RU"/>
              </w:rPr>
              <w:t xml:space="preserve"> </w:t>
            </w:r>
            <w:proofErr w:type="gramStart"/>
            <w:r w:rsidRPr="002B6E69">
              <w:rPr>
                <w:lang w:val="ru-RU"/>
              </w:rPr>
              <w:t>&lt; 25</w:t>
            </w:r>
            <w:proofErr w:type="gramEnd"/>
          </w:p>
        </w:tc>
        <w:tc>
          <w:tcPr>
            <w:tcW w:w="1385" w:type="pct"/>
            <w:shd w:val="clear" w:color="auto" w:fill="auto"/>
          </w:tcPr>
          <w:p w14:paraId="3961A75F" w14:textId="77777777" w:rsidR="00A62344" w:rsidRPr="002B6E69" w:rsidRDefault="00A62344" w:rsidP="00DA39D6">
            <w:pPr>
              <w:pStyle w:val="Tabletext"/>
              <w:spacing w:line="220" w:lineRule="exact"/>
              <w:jc w:val="center"/>
              <w:rPr>
                <w:lang w:val="ru-RU"/>
              </w:rPr>
            </w:pPr>
            <w:r w:rsidRPr="002B6E69">
              <w:rPr>
                <w:lang w:val="ru-RU"/>
              </w:rPr>
              <w:t>1 000</w:t>
            </w:r>
          </w:p>
        </w:tc>
        <w:tc>
          <w:tcPr>
            <w:tcW w:w="1924" w:type="pct"/>
            <w:shd w:val="clear" w:color="auto" w:fill="auto"/>
          </w:tcPr>
          <w:p w14:paraId="725EBC54" w14:textId="52A97A37" w:rsidR="00A62344" w:rsidRPr="002B6E69" w:rsidRDefault="00AC5DF6" w:rsidP="00DA39D6">
            <w:pPr>
              <w:pStyle w:val="Tabletext"/>
              <w:spacing w:line="220" w:lineRule="exact"/>
              <w:jc w:val="center"/>
              <w:rPr>
                <w:lang w:val="ru-RU"/>
              </w:rPr>
            </w:pPr>
            <w:r w:rsidRPr="002B6E69">
              <w:rPr>
                <w:lang w:val="ru-RU"/>
              </w:rPr>
              <w:t>−</w:t>
            </w:r>
            <w:r w:rsidR="00A62344" w:rsidRPr="002B6E69">
              <w:rPr>
                <w:lang w:val="ru-RU"/>
              </w:rPr>
              <w:t>13</w:t>
            </w:r>
          </w:p>
        </w:tc>
      </w:tr>
    </w:tbl>
    <w:p w14:paraId="311C9809" w14:textId="77777777" w:rsidR="002278FB" w:rsidRPr="002B6E69" w:rsidRDefault="002278FB" w:rsidP="002278FB">
      <w:pPr>
        <w:pStyle w:val="Tablefin"/>
        <w:rPr>
          <w:sz w:val="12"/>
          <w:szCs w:val="12"/>
          <w:lang w:val="ru-RU"/>
        </w:rPr>
      </w:pPr>
      <w:bookmarkStart w:id="251" w:name="_DV_M314"/>
      <w:bookmarkStart w:id="252" w:name="_DV_M315"/>
      <w:bookmarkStart w:id="253" w:name="_DV_M316"/>
      <w:bookmarkStart w:id="254" w:name="_DV_M317"/>
      <w:bookmarkStart w:id="255" w:name="_DV_M318"/>
      <w:bookmarkStart w:id="256" w:name="_DV_M319"/>
      <w:bookmarkStart w:id="257" w:name="_Toc221296973"/>
      <w:bookmarkEnd w:id="251"/>
      <w:bookmarkEnd w:id="252"/>
      <w:bookmarkEnd w:id="253"/>
      <w:bookmarkEnd w:id="254"/>
      <w:bookmarkEnd w:id="255"/>
      <w:bookmarkEnd w:id="256"/>
    </w:p>
    <w:p w14:paraId="514D34A4" w14:textId="77777777" w:rsidR="00A62344" w:rsidRPr="002B6E69" w:rsidRDefault="00A62344" w:rsidP="00A62344">
      <w:pPr>
        <w:pStyle w:val="Heading3"/>
        <w:rPr>
          <w:lang w:val="ru-RU"/>
        </w:rPr>
      </w:pPr>
      <w:r w:rsidRPr="002B6E69">
        <w:rPr>
          <w:bCs/>
          <w:lang w:val="ru-RU"/>
        </w:rPr>
        <w:lastRenderedPageBreak/>
        <w:t>5.1.2</w:t>
      </w:r>
      <w:r w:rsidRPr="002B6E69">
        <w:rPr>
          <w:bCs/>
          <w:lang w:val="ru-RU"/>
        </w:rPr>
        <w:tab/>
        <w:t>Спецификации побочных излучений</w:t>
      </w:r>
      <w:bookmarkEnd w:id="257"/>
    </w:p>
    <w:p w14:paraId="19E96B58" w14:textId="77777777" w:rsidR="00A62344" w:rsidRPr="002B6E69" w:rsidRDefault="00A62344" w:rsidP="00A62344">
      <w:pPr>
        <w:rPr>
          <w:lang w:val="ru-RU"/>
        </w:rPr>
      </w:pPr>
      <w:bookmarkStart w:id="258" w:name="_DV_M321"/>
      <w:bookmarkStart w:id="259" w:name="_DV_M320"/>
      <w:bookmarkEnd w:id="258"/>
      <w:bookmarkEnd w:id="259"/>
      <w:r w:rsidRPr="002B6E69">
        <w:rPr>
          <w:lang w:val="ru-RU"/>
        </w:rPr>
        <w:t>Помимо спецификаций побочных излучений, принятых по умолчанию, применимы требования, приведенные в таблице A2-23.</w:t>
      </w:r>
    </w:p>
    <w:p w14:paraId="2AC7DACC" w14:textId="77777777" w:rsidR="00A62344" w:rsidRPr="002B6E69" w:rsidRDefault="00A62344" w:rsidP="00A62344">
      <w:pPr>
        <w:pStyle w:val="TableNo"/>
        <w:spacing w:before="480"/>
        <w:rPr>
          <w:lang w:val="ru-RU"/>
        </w:rPr>
      </w:pPr>
      <w:bookmarkStart w:id="260" w:name="_DV_M322"/>
      <w:bookmarkStart w:id="261" w:name="_Ref220639572"/>
      <w:bookmarkStart w:id="262" w:name="_Toc221297027"/>
      <w:bookmarkStart w:id="263" w:name="_Toc261102568"/>
      <w:bookmarkStart w:id="264" w:name="_Toc284794642"/>
      <w:bookmarkStart w:id="265" w:name="_Toc320004372"/>
      <w:bookmarkEnd w:id="260"/>
      <w:r w:rsidRPr="002B6E69">
        <w:rPr>
          <w:lang w:val="ru-RU"/>
        </w:rPr>
        <w:t>ТАБЛИЦА A2-23</w:t>
      </w:r>
      <w:bookmarkStart w:id="266" w:name="_DV_M323"/>
      <w:bookmarkEnd w:id="261"/>
      <w:bookmarkEnd w:id="266"/>
    </w:p>
    <w:p w14:paraId="5021970E" w14:textId="77777777" w:rsidR="00A62344" w:rsidRPr="002B6E69" w:rsidRDefault="00A62344" w:rsidP="00A62344">
      <w:pPr>
        <w:pStyle w:val="Tabletitle"/>
        <w:rPr>
          <w:lang w:val="ru-RU"/>
        </w:rPr>
      </w:pPr>
      <w:r w:rsidRPr="002B6E69">
        <w:rPr>
          <w:bCs/>
          <w:lang w:val="ru-RU"/>
        </w:rPr>
        <w:t xml:space="preserve">Побочные излучения </w:t>
      </w:r>
      <w:bookmarkEnd w:id="262"/>
      <w:r w:rsidRPr="002B6E69">
        <w:rPr>
          <w:bCs/>
          <w:lang w:val="ru-RU"/>
        </w:rPr>
        <w:t>(BCG 6.D)</w:t>
      </w:r>
      <w:bookmarkEnd w:id="263"/>
      <w:bookmarkEnd w:id="264"/>
      <w:bookmarkEnd w:id="26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643"/>
        <w:gridCol w:w="4139"/>
        <w:gridCol w:w="2613"/>
        <w:gridCol w:w="2234"/>
      </w:tblGrid>
      <w:tr w:rsidR="00A62344" w:rsidRPr="002B6E69" w14:paraId="45E39794" w14:textId="77777777" w:rsidTr="00B01176">
        <w:tc>
          <w:tcPr>
            <w:tcW w:w="334" w:type="pct"/>
            <w:shd w:val="clear" w:color="auto" w:fill="FFFFFF" w:themeFill="background1"/>
            <w:vAlign w:val="center"/>
          </w:tcPr>
          <w:p w14:paraId="33ACD0D9" w14:textId="77777777" w:rsidR="00A62344" w:rsidRPr="002B6E69" w:rsidRDefault="00A62344" w:rsidP="00DA39D6">
            <w:pPr>
              <w:pStyle w:val="Tablehead"/>
              <w:spacing w:line="220" w:lineRule="exact"/>
              <w:rPr>
                <w:lang w:val="ru-RU"/>
              </w:rPr>
            </w:pPr>
            <w:r w:rsidRPr="002B6E69">
              <w:rPr>
                <w:bCs/>
                <w:lang w:val="ru-RU"/>
              </w:rPr>
              <w:t>№</w:t>
            </w:r>
          </w:p>
        </w:tc>
        <w:tc>
          <w:tcPr>
            <w:tcW w:w="2149" w:type="pct"/>
            <w:shd w:val="clear" w:color="auto" w:fill="FFFFFF" w:themeFill="background1"/>
            <w:vAlign w:val="center"/>
          </w:tcPr>
          <w:p w14:paraId="07D4E9BB" w14:textId="767E7120" w:rsidR="00A62344" w:rsidRPr="002B6E69" w:rsidRDefault="00904CD2" w:rsidP="00DA39D6">
            <w:pPr>
              <w:pStyle w:val="Tablehead"/>
              <w:spacing w:line="220" w:lineRule="exact"/>
              <w:rPr>
                <w:lang w:val="ru-RU"/>
              </w:rPr>
            </w:pPr>
            <w:r w:rsidRPr="002B6E69">
              <w:rPr>
                <w:bCs/>
                <w:lang w:val="ru-RU"/>
              </w:rPr>
              <w:t>Д</w:t>
            </w:r>
            <w:r w:rsidR="00A62344" w:rsidRPr="002B6E69">
              <w:rPr>
                <w:bCs/>
                <w:lang w:val="ru-RU"/>
              </w:rPr>
              <w:t xml:space="preserve">иапазон </w:t>
            </w:r>
            <w:r w:rsidRPr="002B6E69">
              <w:rPr>
                <w:bCs/>
                <w:lang w:val="ru-RU"/>
              </w:rPr>
              <w:t xml:space="preserve">частот </w:t>
            </w:r>
            <w:r w:rsidR="00A62344" w:rsidRPr="002B6E69">
              <w:rPr>
                <w:bCs/>
                <w:lang w:val="ru-RU"/>
              </w:rPr>
              <w:t>измерений</w:t>
            </w:r>
          </w:p>
        </w:tc>
        <w:tc>
          <w:tcPr>
            <w:tcW w:w="1357" w:type="pct"/>
            <w:shd w:val="clear" w:color="auto" w:fill="FFFFFF" w:themeFill="background1"/>
            <w:vAlign w:val="center"/>
          </w:tcPr>
          <w:p w14:paraId="0E1756B2" w14:textId="77777777" w:rsidR="00A62344" w:rsidRPr="002B6E69" w:rsidRDefault="00A62344" w:rsidP="00DA39D6">
            <w:pPr>
              <w:pStyle w:val="Tablehead"/>
              <w:spacing w:line="220" w:lineRule="exact"/>
              <w:rPr>
                <w:lang w:val="ru-RU"/>
              </w:rPr>
            </w:pPr>
            <w:r w:rsidRPr="002B6E69">
              <w:rPr>
                <w:bCs/>
                <w:lang w:val="ru-RU"/>
              </w:rPr>
              <w:t xml:space="preserve">MBW </w:t>
            </w:r>
            <w:r w:rsidRPr="002B6E69">
              <w:rPr>
                <w:b w:val="0"/>
                <w:lang w:val="ru-RU"/>
              </w:rPr>
              <w:br/>
            </w:r>
            <w:r w:rsidRPr="002B6E69">
              <w:rPr>
                <w:bCs/>
                <w:lang w:val="ru-RU"/>
              </w:rPr>
              <w:t>(МГц)</w:t>
            </w:r>
          </w:p>
        </w:tc>
        <w:tc>
          <w:tcPr>
            <w:tcW w:w="1160" w:type="pct"/>
            <w:shd w:val="clear" w:color="auto" w:fill="FFFFFF" w:themeFill="background1"/>
            <w:vAlign w:val="center"/>
          </w:tcPr>
          <w:p w14:paraId="3065A123" w14:textId="77777777" w:rsidR="00A62344" w:rsidRPr="002B6E69" w:rsidRDefault="00A62344" w:rsidP="00DA39D6">
            <w:pPr>
              <w:pStyle w:val="Tablehead"/>
              <w:spacing w:line="220" w:lineRule="exact"/>
              <w:rPr>
                <w:lang w:val="ru-RU"/>
              </w:rPr>
            </w:pPr>
            <w:r w:rsidRPr="002B6E69">
              <w:rPr>
                <w:bCs/>
                <w:lang w:val="ru-RU"/>
              </w:rPr>
              <w:t>Максимальный уровень излучения</w:t>
            </w:r>
            <w:r w:rsidRPr="002B6E69">
              <w:rPr>
                <w:b w:val="0"/>
                <w:lang w:val="ru-RU"/>
              </w:rPr>
              <w:br/>
            </w:r>
            <w:r w:rsidRPr="002B6E69">
              <w:rPr>
                <w:bCs/>
                <w:lang w:val="ru-RU"/>
              </w:rPr>
              <w:t>(дБм)</w:t>
            </w:r>
          </w:p>
        </w:tc>
      </w:tr>
      <w:tr w:rsidR="00A62344" w:rsidRPr="002B6E69" w14:paraId="0A2EBFF1" w14:textId="77777777" w:rsidTr="00B01176">
        <w:tc>
          <w:tcPr>
            <w:tcW w:w="334" w:type="pct"/>
            <w:shd w:val="clear" w:color="auto" w:fill="auto"/>
          </w:tcPr>
          <w:p w14:paraId="473AD6C4" w14:textId="77777777" w:rsidR="00A62344" w:rsidRPr="002B6E69" w:rsidRDefault="00A62344" w:rsidP="00DA39D6">
            <w:pPr>
              <w:pStyle w:val="Tabletext"/>
              <w:spacing w:line="220" w:lineRule="exact"/>
              <w:jc w:val="center"/>
              <w:rPr>
                <w:lang w:val="ru-RU"/>
              </w:rPr>
            </w:pPr>
            <w:r w:rsidRPr="002B6E69">
              <w:rPr>
                <w:lang w:val="ru-RU"/>
              </w:rPr>
              <w:t>1</w:t>
            </w:r>
          </w:p>
        </w:tc>
        <w:tc>
          <w:tcPr>
            <w:tcW w:w="2149" w:type="pct"/>
            <w:shd w:val="clear" w:color="auto" w:fill="auto"/>
          </w:tcPr>
          <w:p w14:paraId="374DFA6A" w14:textId="77777777" w:rsidR="00A62344" w:rsidRPr="002B6E69" w:rsidRDefault="00A62344" w:rsidP="00DA39D6">
            <w:pPr>
              <w:pStyle w:val="Tabletext"/>
              <w:spacing w:line="220" w:lineRule="exact"/>
              <w:jc w:val="center"/>
              <w:rPr>
                <w:lang w:val="ru-RU"/>
              </w:rPr>
            </w:pPr>
            <w:r w:rsidRPr="002B6E69">
              <w:rPr>
                <w:lang w:val="ru-RU"/>
              </w:rPr>
              <w:t xml:space="preserve">30 МГц </w:t>
            </w:r>
            <w:r w:rsidRPr="002B6E69">
              <w:rPr>
                <w:lang w:val="ru-RU"/>
              </w:rPr>
              <w:sym w:font="Symbol" w:char="F0A3"/>
            </w:r>
            <w:r w:rsidRPr="002B6E69">
              <w:rPr>
                <w:lang w:val="ru-RU"/>
              </w:rPr>
              <w:t xml:space="preserve"> </w:t>
            </w:r>
            <w:r w:rsidRPr="002B6E69">
              <w:rPr>
                <w:i/>
                <w:iCs/>
                <w:lang w:val="ru-RU"/>
              </w:rPr>
              <w:t>f</w:t>
            </w:r>
            <w:r w:rsidRPr="002B6E69">
              <w:rPr>
                <w:lang w:val="ru-RU"/>
              </w:rPr>
              <w:t xml:space="preserve"> </w:t>
            </w:r>
            <w:proofErr w:type="gramStart"/>
            <w:r w:rsidRPr="002B6E69">
              <w:rPr>
                <w:lang w:val="ru-RU"/>
              </w:rPr>
              <w:t>&lt; 8,850</w:t>
            </w:r>
            <w:proofErr w:type="gramEnd"/>
            <w:r w:rsidRPr="002B6E69">
              <w:rPr>
                <w:lang w:val="ru-RU"/>
              </w:rPr>
              <w:t xml:space="preserve"> ГГц</w:t>
            </w:r>
          </w:p>
        </w:tc>
        <w:tc>
          <w:tcPr>
            <w:tcW w:w="1357" w:type="pct"/>
            <w:shd w:val="clear" w:color="auto" w:fill="auto"/>
          </w:tcPr>
          <w:p w14:paraId="458C8CD9" w14:textId="713FBB60" w:rsidR="00A62344" w:rsidRPr="002B6E69" w:rsidRDefault="00A62344" w:rsidP="00DA39D6">
            <w:pPr>
              <w:pStyle w:val="Tabletext"/>
              <w:spacing w:line="220" w:lineRule="exact"/>
              <w:jc w:val="center"/>
              <w:rPr>
                <w:lang w:val="ru-RU"/>
              </w:rPr>
            </w:pPr>
            <w:r w:rsidRPr="002B6E69">
              <w:rPr>
                <w:lang w:val="ru-RU"/>
              </w:rPr>
              <w:t>1</w:t>
            </w:r>
          </w:p>
        </w:tc>
        <w:tc>
          <w:tcPr>
            <w:tcW w:w="1160" w:type="pct"/>
            <w:shd w:val="clear" w:color="auto" w:fill="auto"/>
          </w:tcPr>
          <w:p w14:paraId="3C044097" w14:textId="5527DFBE" w:rsidR="00A62344" w:rsidRPr="002B6E69" w:rsidRDefault="00AC5DF6" w:rsidP="00DA39D6">
            <w:pPr>
              <w:pStyle w:val="Tabletext"/>
              <w:spacing w:line="220" w:lineRule="exact"/>
              <w:jc w:val="center"/>
              <w:rPr>
                <w:lang w:val="ru-RU"/>
              </w:rPr>
            </w:pPr>
            <w:r w:rsidRPr="002B6E69">
              <w:rPr>
                <w:lang w:val="ru-RU"/>
              </w:rPr>
              <w:t>−</w:t>
            </w:r>
            <w:r w:rsidR="00A62344" w:rsidRPr="002B6E69">
              <w:rPr>
                <w:lang w:val="ru-RU"/>
              </w:rPr>
              <w:t>13</w:t>
            </w:r>
          </w:p>
        </w:tc>
      </w:tr>
    </w:tbl>
    <w:p w14:paraId="3E864749" w14:textId="77777777" w:rsidR="00A62344" w:rsidRPr="002B6E69" w:rsidRDefault="00A62344" w:rsidP="00A62344">
      <w:pPr>
        <w:pStyle w:val="Tablefin"/>
        <w:rPr>
          <w:sz w:val="12"/>
          <w:szCs w:val="12"/>
          <w:lang w:val="ru-RU"/>
        </w:rPr>
      </w:pPr>
      <w:bookmarkStart w:id="267" w:name="_DV_M324"/>
      <w:bookmarkStart w:id="268" w:name="_DV_M325"/>
      <w:bookmarkStart w:id="269" w:name="_DV_M326"/>
      <w:bookmarkEnd w:id="267"/>
      <w:bookmarkEnd w:id="268"/>
      <w:bookmarkEnd w:id="269"/>
    </w:p>
    <w:p w14:paraId="406980FA" w14:textId="77777777" w:rsidR="00A62344" w:rsidRPr="002B6E69" w:rsidRDefault="00A62344" w:rsidP="00A62344">
      <w:pPr>
        <w:pStyle w:val="Heading2"/>
        <w:rPr>
          <w:lang w:val="ru-RU"/>
        </w:rPr>
      </w:pPr>
      <w:r w:rsidRPr="002B6E69">
        <w:rPr>
          <w:bCs/>
          <w:lang w:val="ru-RU"/>
        </w:rPr>
        <w:t>5.2</w:t>
      </w:r>
      <w:r w:rsidRPr="002B6E69">
        <w:rPr>
          <w:bCs/>
          <w:lang w:val="ru-RU"/>
        </w:rPr>
        <w:tab/>
        <w:t>Группа класса полосы 6.E</w:t>
      </w:r>
    </w:p>
    <w:p w14:paraId="2A85DF46" w14:textId="46718144" w:rsidR="00A62344" w:rsidRPr="002B6E69" w:rsidRDefault="00A62344" w:rsidP="00A62344">
      <w:pPr>
        <w:pStyle w:val="Heading3"/>
        <w:rPr>
          <w:lang w:val="ru-RU"/>
        </w:rPr>
      </w:pPr>
      <w:r w:rsidRPr="002B6E69">
        <w:rPr>
          <w:bCs/>
          <w:lang w:val="ru-RU"/>
        </w:rPr>
        <w:t>5.2.1</w:t>
      </w:r>
      <w:r w:rsidRPr="002B6E69">
        <w:rPr>
          <w:bCs/>
          <w:lang w:val="ru-RU"/>
        </w:rPr>
        <w:tab/>
        <w:t>Спецификация побочн</w:t>
      </w:r>
      <w:r w:rsidR="00904CD2" w:rsidRPr="002B6E69">
        <w:rPr>
          <w:bCs/>
          <w:lang w:val="ru-RU"/>
        </w:rPr>
        <w:t>ых</w:t>
      </w:r>
      <w:r w:rsidRPr="002B6E69">
        <w:rPr>
          <w:bCs/>
          <w:lang w:val="ru-RU"/>
        </w:rPr>
        <w:t xml:space="preserve"> излучени</w:t>
      </w:r>
      <w:r w:rsidR="00904CD2" w:rsidRPr="002B6E69">
        <w:rPr>
          <w:bCs/>
          <w:lang w:val="ru-RU"/>
        </w:rPr>
        <w:t>й</w:t>
      </w:r>
      <w:r w:rsidRPr="002B6E69">
        <w:rPr>
          <w:bCs/>
          <w:lang w:val="ru-RU"/>
        </w:rPr>
        <w:t xml:space="preserve"> передатчика</w:t>
      </w:r>
    </w:p>
    <w:p w14:paraId="6CD33BD8" w14:textId="3E38C6B7" w:rsidR="00A62344" w:rsidRPr="002B6E69" w:rsidRDefault="00A62344" w:rsidP="00A62344">
      <w:pPr>
        <w:rPr>
          <w:lang w:val="ru-RU"/>
        </w:rPr>
      </w:pPr>
      <w:r w:rsidRPr="002B6E69">
        <w:rPr>
          <w:lang w:val="ru-RU"/>
        </w:rPr>
        <w:t>В таблиц</w:t>
      </w:r>
      <w:r w:rsidR="00904CD2" w:rsidRPr="002B6E69">
        <w:rPr>
          <w:lang w:val="ru-RU"/>
        </w:rPr>
        <w:t>ах</w:t>
      </w:r>
      <w:r w:rsidRPr="002B6E69">
        <w:rPr>
          <w:lang w:val="ru-RU"/>
        </w:rPr>
        <w:t xml:space="preserve"> A2-24 и A2-25 указаны дополнительные предельные уровни побочных излучений. </w:t>
      </w:r>
    </w:p>
    <w:p w14:paraId="7EABCF3E" w14:textId="77777777" w:rsidR="00A62344" w:rsidRPr="002B6E69" w:rsidRDefault="00A62344" w:rsidP="00A62344">
      <w:pPr>
        <w:pStyle w:val="TableNo"/>
        <w:rPr>
          <w:lang w:val="ru-RU"/>
        </w:rPr>
      </w:pPr>
      <w:bookmarkStart w:id="270" w:name="_Ref234566445"/>
      <w:bookmarkStart w:id="271" w:name="_Toc261102573"/>
      <w:bookmarkStart w:id="272" w:name="_Toc284794647"/>
      <w:bookmarkStart w:id="273" w:name="_Toc320004373"/>
      <w:r w:rsidRPr="002B6E69">
        <w:rPr>
          <w:lang w:val="ru-RU"/>
        </w:rPr>
        <w:t>ТАБЛИЦА A2-24</w:t>
      </w:r>
      <w:bookmarkEnd w:id="270"/>
    </w:p>
    <w:p w14:paraId="203A6E71" w14:textId="77777777" w:rsidR="00A62344" w:rsidRPr="002B6E69" w:rsidRDefault="00A62344" w:rsidP="00A62344">
      <w:pPr>
        <w:pStyle w:val="Tabletitle"/>
        <w:rPr>
          <w:lang w:val="ru-RU"/>
        </w:rPr>
      </w:pPr>
      <w:r w:rsidRPr="002B6E69">
        <w:rPr>
          <w:bCs/>
          <w:lang w:val="ru-RU"/>
        </w:rPr>
        <w:t>Побочные излучения (BCG 6.E)</w:t>
      </w:r>
      <w:bookmarkEnd w:id="271"/>
      <w:bookmarkEnd w:id="272"/>
      <w:bookmarkEnd w:id="273"/>
    </w:p>
    <w:tbl>
      <w:tblPr>
        <w:tblW w:w="49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620"/>
        <w:gridCol w:w="4054"/>
        <w:gridCol w:w="2125"/>
        <w:gridCol w:w="2807"/>
      </w:tblGrid>
      <w:tr w:rsidR="00A62344" w:rsidRPr="002B6E69" w14:paraId="07F34C71" w14:textId="77777777" w:rsidTr="00B01176">
        <w:tc>
          <w:tcPr>
            <w:tcW w:w="323" w:type="pct"/>
            <w:shd w:val="clear" w:color="auto" w:fill="FFFFFF" w:themeFill="background1"/>
            <w:vAlign w:val="center"/>
          </w:tcPr>
          <w:p w14:paraId="7CABB4B2" w14:textId="77777777" w:rsidR="00A62344" w:rsidRPr="002B6E69" w:rsidRDefault="00A62344" w:rsidP="00DA39D6">
            <w:pPr>
              <w:pStyle w:val="Tablehead"/>
              <w:spacing w:line="220" w:lineRule="exact"/>
              <w:rPr>
                <w:lang w:val="ru-RU"/>
              </w:rPr>
            </w:pPr>
            <w:r w:rsidRPr="002B6E69">
              <w:rPr>
                <w:bCs/>
                <w:lang w:val="ru-RU"/>
              </w:rPr>
              <w:t>№</w:t>
            </w:r>
          </w:p>
        </w:tc>
        <w:tc>
          <w:tcPr>
            <w:tcW w:w="2110" w:type="pct"/>
            <w:shd w:val="clear" w:color="auto" w:fill="FFFFFF" w:themeFill="background1"/>
            <w:vAlign w:val="center"/>
          </w:tcPr>
          <w:p w14:paraId="62401416" w14:textId="630A0128" w:rsidR="00A62344" w:rsidRPr="002B6E69" w:rsidRDefault="00904CD2" w:rsidP="00DA39D6">
            <w:pPr>
              <w:pStyle w:val="Tablehead"/>
              <w:spacing w:line="220" w:lineRule="exact"/>
              <w:rPr>
                <w:lang w:val="ru-RU"/>
              </w:rPr>
            </w:pPr>
            <w:r w:rsidRPr="002B6E69">
              <w:rPr>
                <w:bCs/>
                <w:lang w:val="ru-RU"/>
              </w:rPr>
              <w:t>Д</w:t>
            </w:r>
            <w:r w:rsidR="00A62344" w:rsidRPr="002B6E69">
              <w:rPr>
                <w:bCs/>
                <w:lang w:val="ru-RU"/>
              </w:rPr>
              <w:t xml:space="preserve">иапазон </w:t>
            </w:r>
            <w:r w:rsidRPr="002B6E69">
              <w:rPr>
                <w:bCs/>
                <w:lang w:val="ru-RU"/>
              </w:rPr>
              <w:t xml:space="preserve">частот </w:t>
            </w:r>
            <w:r w:rsidR="00A62344" w:rsidRPr="002B6E69">
              <w:rPr>
                <w:bCs/>
                <w:lang w:val="ru-RU"/>
              </w:rPr>
              <w:t>измерений</w:t>
            </w:r>
          </w:p>
        </w:tc>
        <w:tc>
          <w:tcPr>
            <w:tcW w:w="1106" w:type="pct"/>
            <w:shd w:val="clear" w:color="auto" w:fill="FFFFFF" w:themeFill="background1"/>
            <w:vAlign w:val="center"/>
          </w:tcPr>
          <w:p w14:paraId="4F4F80E9" w14:textId="77777777" w:rsidR="00A62344" w:rsidRPr="002B6E69" w:rsidRDefault="00A62344" w:rsidP="00DA39D6">
            <w:pPr>
              <w:pStyle w:val="Tablehead"/>
              <w:spacing w:line="220" w:lineRule="exact"/>
              <w:rPr>
                <w:lang w:val="ru-RU"/>
              </w:rPr>
            </w:pPr>
            <w:r w:rsidRPr="002B6E69">
              <w:rPr>
                <w:bCs/>
                <w:lang w:val="ru-RU"/>
              </w:rPr>
              <w:t>MBW</w:t>
            </w:r>
          </w:p>
        </w:tc>
        <w:tc>
          <w:tcPr>
            <w:tcW w:w="1461" w:type="pct"/>
            <w:shd w:val="clear" w:color="auto" w:fill="FFFFFF" w:themeFill="background1"/>
            <w:vAlign w:val="center"/>
          </w:tcPr>
          <w:p w14:paraId="38113A38" w14:textId="77777777" w:rsidR="00A62344" w:rsidRPr="002B6E69" w:rsidRDefault="00A62344" w:rsidP="00DA39D6">
            <w:pPr>
              <w:pStyle w:val="Tablehead"/>
              <w:spacing w:line="220" w:lineRule="exact"/>
              <w:rPr>
                <w:lang w:val="ru-RU"/>
              </w:rPr>
            </w:pPr>
            <w:r w:rsidRPr="002B6E69">
              <w:rPr>
                <w:bCs/>
                <w:lang w:val="ru-RU"/>
              </w:rPr>
              <w:t>Максимальный уровень излучения</w:t>
            </w:r>
            <w:r w:rsidRPr="002B6E69">
              <w:rPr>
                <w:b w:val="0"/>
                <w:lang w:val="ru-RU"/>
              </w:rPr>
              <w:br/>
            </w:r>
            <w:r w:rsidRPr="002B6E69">
              <w:rPr>
                <w:bCs/>
                <w:lang w:val="ru-RU"/>
              </w:rPr>
              <w:t>(дБм)</w:t>
            </w:r>
          </w:p>
        </w:tc>
      </w:tr>
      <w:tr w:rsidR="00A62344" w:rsidRPr="002B6E69" w14:paraId="3378A332" w14:textId="77777777" w:rsidTr="00B01176">
        <w:tc>
          <w:tcPr>
            <w:tcW w:w="323" w:type="pct"/>
            <w:shd w:val="clear" w:color="auto" w:fill="auto"/>
          </w:tcPr>
          <w:p w14:paraId="1BC83337" w14:textId="77777777" w:rsidR="00A62344" w:rsidRPr="002B6E69" w:rsidRDefault="00A62344" w:rsidP="00DA39D6">
            <w:pPr>
              <w:pStyle w:val="Tabletext"/>
              <w:spacing w:line="220" w:lineRule="exact"/>
              <w:jc w:val="center"/>
              <w:rPr>
                <w:lang w:val="ru-RU"/>
              </w:rPr>
            </w:pPr>
            <w:r w:rsidRPr="002B6E69">
              <w:rPr>
                <w:lang w:val="ru-RU"/>
              </w:rPr>
              <w:t>1</w:t>
            </w:r>
          </w:p>
        </w:tc>
        <w:tc>
          <w:tcPr>
            <w:tcW w:w="2110" w:type="pct"/>
            <w:shd w:val="clear" w:color="auto" w:fill="auto"/>
          </w:tcPr>
          <w:p w14:paraId="6A61863E" w14:textId="77777777" w:rsidR="00A62344" w:rsidRPr="002B6E69" w:rsidRDefault="00A62344" w:rsidP="00DA39D6">
            <w:pPr>
              <w:pStyle w:val="Tabletext"/>
              <w:spacing w:line="220" w:lineRule="exact"/>
              <w:jc w:val="center"/>
              <w:rPr>
                <w:lang w:val="ru-RU"/>
              </w:rPr>
            </w:pPr>
            <w:r w:rsidRPr="002B6E69">
              <w:rPr>
                <w:lang w:val="ru-RU"/>
              </w:rPr>
              <w:t xml:space="preserve">9 кГц </w:t>
            </w:r>
            <w:r w:rsidRPr="002B6E69">
              <w:rPr>
                <w:lang w:val="ru-RU"/>
              </w:rPr>
              <w:sym w:font="Symbol" w:char="F0A3"/>
            </w:r>
            <w:r w:rsidRPr="002B6E69">
              <w:rPr>
                <w:lang w:val="ru-RU"/>
              </w:rPr>
              <w:t xml:space="preserve"> </w:t>
            </w:r>
            <w:r w:rsidRPr="002B6E69">
              <w:rPr>
                <w:i/>
                <w:iCs/>
                <w:lang w:val="ru-RU"/>
              </w:rPr>
              <w:t>f</w:t>
            </w:r>
            <w:r w:rsidRPr="002B6E69">
              <w:rPr>
                <w:lang w:val="ru-RU"/>
              </w:rPr>
              <w:t xml:space="preserve"> </w:t>
            </w:r>
            <w:proofErr w:type="gramStart"/>
            <w:r w:rsidRPr="002B6E69">
              <w:rPr>
                <w:lang w:val="ru-RU"/>
              </w:rPr>
              <w:t>&lt; 150</w:t>
            </w:r>
            <w:proofErr w:type="gramEnd"/>
            <w:r w:rsidRPr="002B6E69">
              <w:rPr>
                <w:lang w:val="ru-RU"/>
              </w:rPr>
              <w:t xml:space="preserve"> кГц</w:t>
            </w:r>
          </w:p>
        </w:tc>
        <w:tc>
          <w:tcPr>
            <w:tcW w:w="1106" w:type="pct"/>
            <w:shd w:val="clear" w:color="auto" w:fill="auto"/>
          </w:tcPr>
          <w:p w14:paraId="3A67DA61" w14:textId="77777777" w:rsidR="00A62344" w:rsidRPr="002B6E69" w:rsidRDefault="00A62344" w:rsidP="00DA39D6">
            <w:pPr>
              <w:pStyle w:val="Tabletext"/>
              <w:spacing w:line="220" w:lineRule="exact"/>
              <w:jc w:val="center"/>
              <w:rPr>
                <w:lang w:val="ru-RU"/>
              </w:rPr>
            </w:pPr>
            <w:r w:rsidRPr="002B6E69">
              <w:rPr>
                <w:lang w:val="ru-RU"/>
              </w:rPr>
              <w:t>1 кГц</w:t>
            </w:r>
          </w:p>
        </w:tc>
        <w:tc>
          <w:tcPr>
            <w:tcW w:w="1461" w:type="pct"/>
            <w:shd w:val="clear" w:color="auto" w:fill="auto"/>
          </w:tcPr>
          <w:p w14:paraId="3D319D9F" w14:textId="4DD334D7" w:rsidR="00A62344" w:rsidRPr="002B6E69" w:rsidRDefault="00AC5DF6" w:rsidP="00DA39D6">
            <w:pPr>
              <w:pStyle w:val="Tabletext"/>
              <w:spacing w:line="220" w:lineRule="exact"/>
              <w:jc w:val="center"/>
              <w:rPr>
                <w:lang w:val="ru-RU"/>
              </w:rPr>
            </w:pPr>
            <w:r w:rsidRPr="002B6E69">
              <w:rPr>
                <w:lang w:val="ru-RU"/>
              </w:rPr>
              <w:t>−</w:t>
            </w:r>
            <w:r w:rsidR="00A62344" w:rsidRPr="002B6E69">
              <w:rPr>
                <w:lang w:val="ru-RU"/>
              </w:rPr>
              <w:t>36</w:t>
            </w:r>
          </w:p>
        </w:tc>
      </w:tr>
      <w:tr w:rsidR="00A62344" w:rsidRPr="002B6E69" w14:paraId="216C68CF" w14:textId="77777777" w:rsidTr="00B01176">
        <w:tc>
          <w:tcPr>
            <w:tcW w:w="323" w:type="pct"/>
            <w:shd w:val="clear" w:color="auto" w:fill="auto"/>
          </w:tcPr>
          <w:p w14:paraId="3619851D" w14:textId="77777777" w:rsidR="00A62344" w:rsidRPr="002B6E69" w:rsidRDefault="00A62344" w:rsidP="00DA39D6">
            <w:pPr>
              <w:pStyle w:val="Tabletext"/>
              <w:spacing w:line="220" w:lineRule="exact"/>
              <w:jc w:val="center"/>
              <w:rPr>
                <w:lang w:val="ru-RU"/>
              </w:rPr>
            </w:pPr>
            <w:r w:rsidRPr="002B6E69">
              <w:rPr>
                <w:lang w:val="ru-RU"/>
              </w:rPr>
              <w:t>2</w:t>
            </w:r>
          </w:p>
        </w:tc>
        <w:tc>
          <w:tcPr>
            <w:tcW w:w="2110" w:type="pct"/>
            <w:shd w:val="clear" w:color="auto" w:fill="auto"/>
          </w:tcPr>
          <w:p w14:paraId="0C147C1C" w14:textId="77777777" w:rsidR="00A62344" w:rsidRPr="002B6E69" w:rsidRDefault="00A62344" w:rsidP="00DA39D6">
            <w:pPr>
              <w:pStyle w:val="Tabletext"/>
              <w:spacing w:line="220" w:lineRule="exact"/>
              <w:jc w:val="center"/>
              <w:rPr>
                <w:lang w:val="ru-RU"/>
              </w:rPr>
            </w:pPr>
            <w:r w:rsidRPr="002B6E69">
              <w:rPr>
                <w:lang w:val="ru-RU"/>
              </w:rPr>
              <w:t xml:space="preserve">150 кГц </w:t>
            </w:r>
            <w:r w:rsidRPr="002B6E69">
              <w:rPr>
                <w:lang w:val="ru-RU"/>
              </w:rPr>
              <w:sym w:font="Symbol" w:char="F0A3"/>
            </w:r>
            <w:r w:rsidRPr="002B6E69">
              <w:rPr>
                <w:lang w:val="ru-RU"/>
              </w:rPr>
              <w:t xml:space="preserve"> </w:t>
            </w:r>
            <w:r w:rsidRPr="002B6E69">
              <w:rPr>
                <w:i/>
                <w:iCs/>
                <w:lang w:val="ru-RU"/>
              </w:rPr>
              <w:t>f</w:t>
            </w:r>
            <w:r w:rsidRPr="002B6E69">
              <w:rPr>
                <w:lang w:val="ru-RU"/>
              </w:rPr>
              <w:t xml:space="preserve"> </w:t>
            </w:r>
            <w:proofErr w:type="gramStart"/>
            <w:r w:rsidRPr="002B6E69">
              <w:rPr>
                <w:lang w:val="ru-RU"/>
              </w:rPr>
              <w:t>&lt; 30</w:t>
            </w:r>
            <w:proofErr w:type="gramEnd"/>
            <w:r w:rsidRPr="002B6E69">
              <w:rPr>
                <w:lang w:val="ru-RU"/>
              </w:rPr>
              <w:t xml:space="preserve"> МГц</w:t>
            </w:r>
          </w:p>
        </w:tc>
        <w:tc>
          <w:tcPr>
            <w:tcW w:w="1106" w:type="pct"/>
            <w:shd w:val="clear" w:color="auto" w:fill="auto"/>
          </w:tcPr>
          <w:p w14:paraId="08E9F818" w14:textId="77777777" w:rsidR="00A62344" w:rsidRPr="002B6E69" w:rsidRDefault="00A62344" w:rsidP="00DA39D6">
            <w:pPr>
              <w:pStyle w:val="Tabletext"/>
              <w:spacing w:line="220" w:lineRule="exact"/>
              <w:jc w:val="center"/>
              <w:rPr>
                <w:lang w:val="ru-RU"/>
              </w:rPr>
            </w:pPr>
            <w:r w:rsidRPr="002B6E69">
              <w:rPr>
                <w:lang w:val="ru-RU"/>
              </w:rPr>
              <w:t>10 кГц</w:t>
            </w:r>
          </w:p>
        </w:tc>
        <w:tc>
          <w:tcPr>
            <w:tcW w:w="1461" w:type="pct"/>
            <w:shd w:val="clear" w:color="auto" w:fill="auto"/>
          </w:tcPr>
          <w:p w14:paraId="12DF73DC" w14:textId="547769EA" w:rsidR="00A62344" w:rsidRPr="002B6E69" w:rsidRDefault="00AC5DF6" w:rsidP="00DA39D6">
            <w:pPr>
              <w:pStyle w:val="Tabletext"/>
              <w:spacing w:line="220" w:lineRule="exact"/>
              <w:jc w:val="center"/>
              <w:rPr>
                <w:lang w:val="ru-RU"/>
              </w:rPr>
            </w:pPr>
            <w:r w:rsidRPr="002B6E69">
              <w:rPr>
                <w:lang w:val="ru-RU"/>
              </w:rPr>
              <w:t>−</w:t>
            </w:r>
            <w:r w:rsidR="00A62344" w:rsidRPr="002B6E69">
              <w:rPr>
                <w:lang w:val="ru-RU"/>
              </w:rPr>
              <w:t>36</w:t>
            </w:r>
          </w:p>
        </w:tc>
      </w:tr>
      <w:tr w:rsidR="00A62344" w:rsidRPr="002B6E69" w14:paraId="66F75168" w14:textId="77777777" w:rsidTr="00B01176">
        <w:tc>
          <w:tcPr>
            <w:tcW w:w="323" w:type="pct"/>
            <w:shd w:val="clear" w:color="auto" w:fill="auto"/>
          </w:tcPr>
          <w:p w14:paraId="56FD9547" w14:textId="77777777" w:rsidR="00A62344" w:rsidRPr="002B6E69" w:rsidRDefault="00A62344" w:rsidP="00DA39D6">
            <w:pPr>
              <w:pStyle w:val="Tabletext"/>
              <w:spacing w:line="220" w:lineRule="exact"/>
              <w:jc w:val="center"/>
              <w:rPr>
                <w:lang w:val="ru-RU"/>
              </w:rPr>
            </w:pPr>
            <w:r w:rsidRPr="002B6E69">
              <w:rPr>
                <w:lang w:val="ru-RU"/>
              </w:rPr>
              <w:t>3</w:t>
            </w:r>
          </w:p>
        </w:tc>
        <w:tc>
          <w:tcPr>
            <w:tcW w:w="2110" w:type="pct"/>
            <w:shd w:val="clear" w:color="auto" w:fill="auto"/>
          </w:tcPr>
          <w:p w14:paraId="5954BAF4" w14:textId="77777777" w:rsidR="00A62344" w:rsidRPr="002B6E69" w:rsidRDefault="00A62344" w:rsidP="00DA39D6">
            <w:pPr>
              <w:pStyle w:val="Tabletext"/>
              <w:spacing w:line="220" w:lineRule="exact"/>
              <w:jc w:val="center"/>
              <w:rPr>
                <w:lang w:val="ru-RU"/>
              </w:rPr>
            </w:pPr>
            <w:r w:rsidRPr="002B6E69">
              <w:rPr>
                <w:lang w:val="ru-RU"/>
              </w:rPr>
              <w:t xml:space="preserve">30 МГц </w:t>
            </w:r>
            <w:r w:rsidRPr="002B6E69">
              <w:rPr>
                <w:lang w:val="ru-RU"/>
              </w:rPr>
              <w:sym w:font="Symbol" w:char="F0A3"/>
            </w:r>
            <w:r w:rsidRPr="002B6E69">
              <w:rPr>
                <w:lang w:val="ru-RU"/>
              </w:rPr>
              <w:t xml:space="preserve"> </w:t>
            </w:r>
            <w:r w:rsidRPr="002B6E69">
              <w:rPr>
                <w:i/>
                <w:iCs/>
                <w:lang w:val="ru-RU"/>
              </w:rPr>
              <w:t>f</w:t>
            </w:r>
            <w:r w:rsidRPr="002B6E69">
              <w:rPr>
                <w:lang w:val="ru-RU"/>
              </w:rPr>
              <w:t xml:space="preserve"> </w:t>
            </w:r>
            <w:proofErr w:type="gramStart"/>
            <w:r w:rsidRPr="002B6E69">
              <w:rPr>
                <w:lang w:val="ru-RU"/>
              </w:rPr>
              <w:t>&lt; 1</w:t>
            </w:r>
            <w:proofErr w:type="gramEnd"/>
            <w:r w:rsidRPr="002B6E69">
              <w:rPr>
                <w:lang w:val="ru-RU"/>
              </w:rPr>
              <w:t xml:space="preserve"> 000 ГГц</w:t>
            </w:r>
          </w:p>
        </w:tc>
        <w:tc>
          <w:tcPr>
            <w:tcW w:w="1106" w:type="pct"/>
            <w:shd w:val="clear" w:color="auto" w:fill="auto"/>
          </w:tcPr>
          <w:p w14:paraId="22950DA4" w14:textId="77777777" w:rsidR="00A62344" w:rsidRPr="002B6E69" w:rsidRDefault="00A62344" w:rsidP="00DA39D6">
            <w:pPr>
              <w:pStyle w:val="Tabletext"/>
              <w:spacing w:line="220" w:lineRule="exact"/>
              <w:jc w:val="center"/>
              <w:rPr>
                <w:lang w:val="ru-RU"/>
              </w:rPr>
            </w:pPr>
            <w:r w:rsidRPr="002B6E69">
              <w:rPr>
                <w:lang w:val="ru-RU"/>
              </w:rPr>
              <w:t>100 кГц</w:t>
            </w:r>
          </w:p>
        </w:tc>
        <w:tc>
          <w:tcPr>
            <w:tcW w:w="1461" w:type="pct"/>
            <w:shd w:val="clear" w:color="auto" w:fill="auto"/>
          </w:tcPr>
          <w:p w14:paraId="4B390EBD" w14:textId="30423B4A" w:rsidR="00A62344" w:rsidRPr="002B6E69" w:rsidRDefault="00AC5DF6" w:rsidP="00DA39D6">
            <w:pPr>
              <w:pStyle w:val="Tabletext"/>
              <w:spacing w:line="220" w:lineRule="exact"/>
              <w:jc w:val="center"/>
              <w:rPr>
                <w:lang w:val="ru-RU"/>
              </w:rPr>
            </w:pPr>
            <w:r w:rsidRPr="002B6E69">
              <w:rPr>
                <w:lang w:val="ru-RU"/>
              </w:rPr>
              <w:t>−</w:t>
            </w:r>
            <w:r w:rsidR="00A62344" w:rsidRPr="002B6E69">
              <w:rPr>
                <w:lang w:val="ru-RU"/>
              </w:rPr>
              <w:t>36</w:t>
            </w:r>
          </w:p>
        </w:tc>
      </w:tr>
      <w:tr w:rsidR="00A62344" w:rsidRPr="002B6E69" w14:paraId="3F9887E3" w14:textId="77777777" w:rsidTr="00B01176">
        <w:tc>
          <w:tcPr>
            <w:tcW w:w="323" w:type="pct"/>
            <w:shd w:val="clear" w:color="auto" w:fill="auto"/>
          </w:tcPr>
          <w:p w14:paraId="38FB0070" w14:textId="77777777" w:rsidR="00A62344" w:rsidRPr="002B6E69" w:rsidRDefault="00A62344" w:rsidP="00DA39D6">
            <w:pPr>
              <w:pStyle w:val="Tabletext"/>
              <w:spacing w:line="220" w:lineRule="exact"/>
              <w:jc w:val="center"/>
              <w:rPr>
                <w:lang w:val="ru-RU"/>
              </w:rPr>
            </w:pPr>
            <w:r w:rsidRPr="002B6E69">
              <w:rPr>
                <w:lang w:val="ru-RU"/>
              </w:rPr>
              <w:t>4</w:t>
            </w:r>
          </w:p>
        </w:tc>
        <w:tc>
          <w:tcPr>
            <w:tcW w:w="2110" w:type="pct"/>
            <w:shd w:val="clear" w:color="auto" w:fill="auto"/>
          </w:tcPr>
          <w:p w14:paraId="104C939E" w14:textId="77777777" w:rsidR="00A62344" w:rsidRPr="002B6E69" w:rsidRDefault="00A62344" w:rsidP="00DA39D6">
            <w:pPr>
              <w:pStyle w:val="Tabletext"/>
              <w:spacing w:line="220" w:lineRule="exact"/>
              <w:jc w:val="center"/>
              <w:rPr>
                <w:lang w:val="ru-RU"/>
              </w:rPr>
            </w:pPr>
            <w:r w:rsidRPr="002B6E69">
              <w:rPr>
                <w:lang w:val="ru-RU"/>
              </w:rPr>
              <w:t xml:space="preserve">1 ГГц </w:t>
            </w:r>
            <w:r w:rsidRPr="002B6E69">
              <w:rPr>
                <w:lang w:val="ru-RU"/>
              </w:rPr>
              <w:sym w:font="Symbol" w:char="F0A3"/>
            </w:r>
            <w:r w:rsidRPr="002B6E69">
              <w:rPr>
                <w:lang w:val="ru-RU"/>
              </w:rPr>
              <w:t xml:space="preserve"> </w:t>
            </w:r>
            <w:r w:rsidRPr="002B6E69">
              <w:rPr>
                <w:i/>
                <w:iCs/>
                <w:lang w:val="ru-RU"/>
              </w:rPr>
              <w:t>f</w:t>
            </w:r>
            <w:r w:rsidRPr="002B6E69">
              <w:rPr>
                <w:lang w:val="ru-RU"/>
              </w:rPr>
              <w:t xml:space="preserve"> </w:t>
            </w:r>
            <w:proofErr w:type="gramStart"/>
            <w:r w:rsidRPr="002B6E69">
              <w:rPr>
                <w:lang w:val="ru-RU"/>
              </w:rPr>
              <w:t>&lt; 9,900</w:t>
            </w:r>
            <w:proofErr w:type="gramEnd"/>
            <w:r w:rsidRPr="002B6E69">
              <w:rPr>
                <w:lang w:val="ru-RU"/>
              </w:rPr>
              <w:t xml:space="preserve"> ГГц</w:t>
            </w:r>
          </w:p>
        </w:tc>
        <w:tc>
          <w:tcPr>
            <w:tcW w:w="1106" w:type="pct"/>
            <w:shd w:val="clear" w:color="auto" w:fill="auto"/>
          </w:tcPr>
          <w:p w14:paraId="64C7E073" w14:textId="13ECF948" w:rsidR="00A62344" w:rsidRPr="002B6E69" w:rsidRDefault="00A62344" w:rsidP="00DA39D6">
            <w:pPr>
              <w:pStyle w:val="Tabletext"/>
              <w:spacing w:line="220" w:lineRule="exact"/>
              <w:jc w:val="center"/>
              <w:rPr>
                <w:lang w:val="ru-RU"/>
              </w:rPr>
            </w:pPr>
            <w:r w:rsidRPr="002B6E69">
              <w:rPr>
                <w:lang w:val="ru-RU"/>
              </w:rPr>
              <w:t>1 МГц</w:t>
            </w:r>
          </w:p>
        </w:tc>
        <w:tc>
          <w:tcPr>
            <w:tcW w:w="1461" w:type="pct"/>
            <w:shd w:val="clear" w:color="auto" w:fill="auto"/>
          </w:tcPr>
          <w:p w14:paraId="62FA83A0" w14:textId="5D4195CC" w:rsidR="00A62344" w:rsidRPr="002B6E69" w:rsidRDefault="00AC5DF6" w:rsidP="00DA39D6">
            <w:pPr>
              <w:pStyle w:val="Tabletext"/>
              <w:spacing w:line="220" w:lineRule="exact"/>
              <w:jc w:val="center"/>
              <w:rPr>
                <w:lang w:val="ru-RU"/>
              </w:rPr>
            </w:pPr>
            <w:r w:rsidRPr="002B6E69">
              <w:rPr>
                <w:lang w:val="ru-RU"/>
              </w:rPr>
              <w:t>−</w:t>
            </w:r>
            <w:r w:rsidR="00A62344" w:rsidRPr="002B6E69">
              <w:rPr>
                <w:lang w:val="ru-RU"/>
              </w:rPr>
              <w:t>30</w:t>
            </w:r>
          </w:p>
        </w:tc>
      </w:tr>
    </w:tbl>
    <w:p w14:paraId="59A1E57B" w14:textId="77777777" w:rsidR="00A62344" w:rsidRPr="002B6E69" w:rsidRDefault="00A62344" w:rsidP="00A62344">
      <w:pPr>
        <w:pStyle w:val="Tablefin"/>
        <w:rPr>
          <w:sz w:val="12"/>
          <w:szCs w:val="12"/>
          <w:lang w:val="ru-RU"/>
        </w:rPr>
      </w:pPr>
      <w:bookmarkStart w:id="274" w:name="_Ref230362386"/>
      <w:bookmarkStart w:id="275" w:name="_Toc261102575"/>
      <w:bookmarkStart w:id="276" w:name="_Toc284794649"/>
      <w:bookmarkStart w:id="277" w:name="_Toc320004374"/>
    </w:p>
    <w:p w14:paraId="32ED8D9B" w14:textId="77777777" w:rsidR="00A62344" w:rsidRPr="002B6E69" w:rsidRDefault="00A62344" w:rsidP="00F3120C">
      <w:pPr>
        <w:pStyle w:val="TableNo"/>
        <w:keepLines/>
        <w:spacing w:before="240"/>
        <w:rPr>
          <w:lang w:val="ru-RU"/>
        </w:rPr>
      </w:pPr>
      <w:r w:rsidRPr="002B6E69">
        <w:rPr>
          <w:lang w:val="ru-RU"/>
        </w:rPr>
        <w:t>ТАБЛИЦА A2-25</w:t>
      </w:r>
      <w:bookmarkEnd w:id="274"/>
    </w:p>
    <w:p w14:paraId="5E5E38B1" w14:textId="77777777" w:rsidR="00A62344" w:rsidRPr="002B6E69" w:rsidRDefault="00A62344" w:rsidP="00F3120C">
      <w:pPr>
        <w:pStyle w:val="Tabletitle"/>
        <w:keepLines/>
        <w:rPr>
          <w:lang w:val="ru-RU"/>
        </w:rPr>
      </w:pPr>
      <w:r w:rsidRPr="002B6E69">
        <w:rPr>
          <w:bCs/>
          <w:lang w:val="ru-RU"/>
        </w:rPr>
        <w:t>Дополнительные побочные излучения (BCG 6.E)</w:t>
      </w:r>
      <w:bookmarkEnd w:id="275"/>
      <w:bookmarkEnd w:id="276"/>
      <w:bookmarkEnd w:id="27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605"/>
        <w:gridCol w:w="2935"/>
        <w:gridCol w:w="2931"/>
        <w:gridCol w:w="3158"/>
      </w:tblGrid>
      <w:tr w:rsidR="00A62344" w:rsidRPr="002B6E69" w14:paraId="5C17EFBA" w14:textId="77777777" w:rsidTr="00B01176">
        <w:tc>
          <w:tcPr>
            <w:tcW w:w="314" w:type="pct"/>
            <w:shd w:val="clear" w:color="auto" w:fill="FFFFFF" w:themeFill="background1"/>
            <w:vAlign w:val="center"/>
          </w:tcPr>
          <w:p w14:paraId="5FB1BFC8" w14:textId="77777777" w:rsidR="00A62344" w:rsidRPr="002B6E69" w:rsidRDefault="00A62344" w:rsidP="00DA39D6">
            <w:pPr>
              <w:pStyle w:val="Tablehead"/>
              <w:keepLines/>
              <w:spacing w:line="220" w:lineRule="exact"/>
              <w:rPr>
                <w:lang w:val="ru-RU"/>
              </w:rPr>
            </w:pPr>
            <w:r w:rsidRPr="002B6E69">
              <w:rPr>
                <w:bCs/>
                <w:lang w:val="ru-RU"/>
              </w:rPr>
              <w:t>№</w:t>
            </w:r>
          </w:p>
        </w:tc>
        <w:tc>
          <w:tcPr>
            <w:tcW w:w="1524" w:type="pct"/>
            <w:shd w:val="clear" w:color="auto" w:fill="FFFFFF" w:themeFill="background1"/>
            <w:vAlign w:val="center"/>
          </w:tcPr>
          <w:p w14:paraId="4117418F" w14:textId="77293BE9" w:rsidR="00A62344" w:rsidRPr="002B6E69" w:rsidRDefault="00A62344" w:rsidP="00DA39D6">
            <w:pPr>
              <w:pStyle w:val="Tablehead"/>
              <w:keepLines/>
              <w:spacing w:line="220" w:lineRule="exact"/>
              <w:rPr>
                <w:lang w:val="ru-RU"/>
              </w:rPr>
            </w:pPr>
            <w:r w:rsidRPr="002B6E69">
              <w:rPr>
                <w:bCs/>
                <w:lang w:val="ru-RU"/>
              </w:rPr>
              <w:t>Диапазон частот (</w:t>
            </w:r>
            <w:r w:rsidRPr="002B6E69">
              <w:rPr>
                <w:bCs/>
                <w:i/>
                <w:iCs/>
                <w:lang w:val="ru-RU"/>
              </w:rPr>
              <w:t>f</w:t>
            </w:r>
            <w:r w:rsidRPr="002B6E69">
              <w:rPr>
                <w:bCs/>
                <w:lang w:val="ru-RU"/>
              </w:rPr>
              <w:t xml:space="preserve">) </w:t>
            </w:r>
            <w:r w:rsidR="00871AF5" w:rsidRPr="002B6E69">
              <w:rPr>
                <w:bCs/>
                <w:lang w:val="ru-RU"/>
              </w:rPr>
              <w:br/>
            </w:r>
            <w:r w:rsidRPr="002B6E69">
              <w:rPr>
                <w:bCs/>
                <w:lang w:val="ru-RU"/>
              </w:rPr>
              <w:t>побочн</w:t>
            </w:r>
            <w:r w:rsidR="00904CD2" w:rsidRPr="002B6E69">
              <w:rPr>
                <w:bCs/>
                <w:lang w:val="ru-RU"/>
              </w:rPr>
              <w:t>ых</w:t>
            </w:r>
            <w:r w:rsidRPr="002B6E69">
              <w:rPr>
                <w:bCs/>
                <w:lang w:val="ru-RU"/>
              </w:rPr>
              <w:t xml:space="preserve"> излучени</w:t>
            </w:r>
            <w:r w:rsidR="00904CD2" w:rsidRPr="002B6E69">
              <w:rPr>
                <w:bCs/>
                <w:lang w:val="ru-RU"/>
              </w:rPr>
              <w:t>й</w:t>
            </w:r>
            <w:r w:rsidR="00904CD2" w:rsidRPr="002B6E69">
              <w:rPr>
                <w:bCs/>
                <w:lang w:val="ru-RU"/>
              </w:rPr>
              <w:br/>
            </w:r>
            <w:r w:rsidRPr="002B6E69">
              <w:rPr>
                <w:bCs/>
                <w:lang w:val="ru-RU"/>
              </w:rPr>
              <w:t>(МГц)</w:t>
            </w:r>
          </w:p>
        </w:tc>
        <w:tc>
          <w:tcPr>
            <w:tcW w:w="1522" w:type="pct"/>
            <w:shd w:val="clear" w:color="auto" w:fill="FFFFFF" w:themeFill="background1"/>
            <w:vAlign w:val="center"/>
          </w:tcPr>
          <w:p w14:paraId="343AE5FD" w14:textId="77777777" w:rsidR="00A62344" w:rsidRPr="002B6E69" w:rsidRDefault="00A62344" w:rsidP="00DA39D6">
            <w:pPr>
              <w:pStyle w:val="Tablehead"/>
              <w:keepLines/>
              <w:spacing w:line="220" w:lineRule="exact"/>
              <w:rPr>
                <w:lang w:val="ru-RU"/>
              </w:rPr>
            </w:pPr>
            <w:r w:rsidRPr="002B6E69">
              <w:rPr>
                <w:bCs/>
                <w:lang w:val="ru-RU"/>
              </w:rPr>
              <w:t>MBW</w:t>
            </w:r>
          </w:p>
        </w:tc>
        <w:tc>
          <w:tcPr>
            <w:tcW w:w="1640" w:type="pct"/>
            <w:shd w:val="clear" w:color="auto" w:fill="FFFFFF" w:themeFill="background1"/>
            <w:vAlign w:val="center"/>
          </w:tcPr>
          <w:p w14:paraId="5295E8FC" w14:textId="77777777" w:rsidR="00A62344" w:rsidRPr="002B6E69" w:rsidRDefault="00A62344" w:rsidP="00DA39D6">
            <w:pPr>
              <w:pStyle w:val="Tablehead"/>
              <w:keepLines/>
              <w:spacing w:line="220" w:lineRule="exact"/>
              <w:rPr>
                <w:lang w:val="ru-RU"/>
              </w:rPr>
            </w:pPr>
            <w:r w:rsidRPr="002B6E69">
              <w:rPr>
                <w:bCs/>
                <w:lang w:val="ru-RU"/>
              </w:rPr>
              <w:t>Максимальный уровень излучения</w:t>
            </w:r>
            <w:r w:rsidRPr="002B6E69">
              <w:rPr>
                <w:b w:val="0"/>
                <w:lang w:val="ru-RU"/>
              </w:rPr>
              <w:br/>
            </w:r>
            <w:r w:rsidRPr="002B6E69">
              <w:rPr>
                <w:bCs/>
                <w:lang w:val="ru-RU"/>
              </w:rPr>
              <w:t>(дБм)</w:t>
            </w:r>
          </w:p>
        </w:tc>
      </w:tr>
      <w:tr w:rsidR="00A62344" w:rsidRPr="002B6E69" w14:paraId="3F5A16BF" w14:textId="77777777" w:rsidTr="00B01176">
        <w:trPr>
          <w:trHeight w:val="63"/>
        </w:trPr>
        <w:tc>
          <w:tcPr>
            <w:tcW w:w="314" w:type="pct"/>
            <w:shd w:val="clear" w:color="auto" w:fill="auto"/>
          </w:tcPr>
          <w:p w14:paraId="1D5486CB" w14:textId="77777777" w:rsidR="00A62344" w:rsidRPr="002B6E69" w:rsidRDefault="00A62344" w:rsidP="00DA39D6">
            <w:pPr>
              <w:pStyle w:val="Tabletext"/>
              <w:keepNext/>
              <w:keepLines/>
              <w:spacing w:line="220" w:lineRule="exact"/>
              <w:jc w:val="center"/>
              <w:rPr>
                <w:lang w:val="ru-RU"/>
              </w:rPr>
            </w:pPr>
            <w:r w:rsidRPr="002B6E69">
              <w:rPr>
                <w:lang w:val="ru-RU"/>
              </w:rPr>
              <w:t>1</w:t>
            </w:r>
          </w:p>
        </w:tc>
        <w:tc>
          <w:tcPr>
            <w:tcW w:w="1524" w:type="pct"/>
            <w:shd w:val="clear" w:color="auto" w:fill="auto"/>
          </w:tcPr>
          <w:p w14:paraId="4EC3D384" w14:textId="77777777" w:rsidR="00A62344" w:rsidRPr="002B6E69" w:rsidRDefault="00A62344" w:rsidP="00DA39D6">
            <w:pPr>
              <w:pStyle w:val="Tabletext"/>
              <w:keepNext/>
              <w:keepLines/>
              <w:spacing w:line="220" w:lineRule="exact"/>
              <w:jc w:val="center"/>
              <w:rPr>
                <w:lang w:val="ru-RU"/>
              </w:rPr>
            </w:pPr>
            <w:r w:rsidRPr="002B6E69">
              <w:rPr>
                <w:lang w:val="ru-RU"/>
              </w:rPr>
              <w:t>2 110–2 170</w:t>
            </w:r>
          </w:p>
        </w:tc>
        <w:tc>
          <w:tcPr>
            <w:tcW w:w="1522" w:type="pct"/>
            <w:shd w:val="clear" w:color="auto" w:fill="auto"/>
          </w:tcPr>
          <w:p w14:paraId="49964A84" w14:textId="77777777" w:rsidR="00A62344" w:rsidRPr="002B6E69" w:rsidRDefault="00A62344" w:rsidP="00DA39D6">
            <w:pPr>
              <w:pStyle w:val="Tabletext"/>
              <w:keepNext/>
              <w:keepLines/>
              <w:spacing w:line="220" w:lineRule="exact"/>
              <w:jc w:val="center"/>
              <w:rPr>
                <w:lang w:val="ru-RU"/>
              </w:rPr>
            </w:pPr>
            <w:r w:rsidRPr="002B6E69">
              <w:rPr>
                <w:lang w:val="ru-RU"/>
              </w:rPr>
              <w:t>1 МГц</w:t>
            </w:r>
          </w:p>
        </w:tc>
        <w:tc>
          <w:tcPr>
            <w:tcW w:w="1640" w:type="pct"/>
            <w:shd w:val="clear" w:color="auto" w:fill="auto"/>
          </w:tcPr>
          <w:p w14:paraId="25B58272" w14:textId="6A2B7CD0" w:rsidR="00A62344" w:rsidRPr="002B6E69" w:rsidRDefault="00AC5DF6" w:rsidP="00DA39D6">
            <w:pPr>
              <w:pStyle w:val="Tabletext"/>
              <w:keepNext/>
              <w:keepLines/>
              <w:spacing w:line="220" w:lineRule="exact"/>
              <w:jc w:val="center"/>
              <w:rPr>
                <w:lang w:val="ru-RU"/>
              </w:rPr>
            </w:pPr>
            <w:r w:rsidRPr="002B6E69">
              <w:rPr>
                <w:lang w:val="ru-RU"/>
              </w:rPr>
              <w:t>−</w:t>
            </w:r>
            <w:r w:rsidR="00A62344" w:rsidRPr="002B6E69">
              <w:rPr>
                <w:lang w:val="ru-RU"/>
              </w:rPr>
              <w:t>50</w:t>
            </w:r>
          </w:p>
        </w:tc>
      </w:tr>
      <w:tr w:rsidR="00A62344" w:rsidRPr="002B6E69" w14:paraId="47302812" w14:textId="77777777" w:rsidTr="00B01176">
        <w:tc>
          <w:tcPr>
            <w:tcW w:w="314" w:type="pct"/>
            <w:shd w:val="clear" w:color="auto" w:fill="auto"/>
          </w:tcPr>
          <w:p w14:paraId="7E27743A" w14:textId="77777777" w:rsidR="00A62344" w:rsidRPr="002B6E69" w:rsidRDefault="00A62344" w:rsidP="00DA39D6">
            <w:pPr>
              <w:pStyle w:val="Tabletext"/>
              <w:keepNext/>
              <w:keepLines/>
              <w:spacing w:line="220" w:lineRule="exact"/>
              <w:jc w:val="center"/>
              <w:rPr>
                <w:lang w:val="ru-RU"/>
              </w:rPr>
            </w:pPr>
            <w:r w:rsidRPr="002B6E69">
              <w:rPr>
                <w:lang w:val="ru-RU"/>
              </w:rPr>
              <w:t>2</w:t>
            </w:r>
          </w:p>
        </w:tc>
        <w:tc>
          <w:tcPr>
            <w:tcW w:w="1524" w:type="pct"/>
            <w:shd w:val="clear" w:color="auto" w:fill="auto"/>
          </w:tcPr>
          <w:p w14:paraId="4AA2C2EA" w14:textId="20CEEB22" w:rsidR="00A62344" w:rsidRPr="002B6E69" w:rsidRDefault="00A62344" w:rsidP="00DA39D6">
            <w:pPr>
              <w:pStyle w:val="Tabletext"/>
              <w:keepNext/>
              <w:keepLines/>
              <w:spacing w:line="220" w:lineRule="exact"/>
              <w:jc w:val="center"/>
              <w:rPr>
                <w:lang w:val="ru-RU"/>
              </w:rPr>
            </w:pPr>
            <w:r w:rsidRPr="002B6E69">
              <w:rPr>
                <w:lang w:val="ru-RU"/>
              </w:rPr>
              <w:t>1 805–1 880</w:t>
            </w:r>
          </w:p>
        </w:tc>
        <w:tc>
          <w:tcPr>
            <w:tcW w:w="1522" w:type="pct"/>
            <w:shd w:val="clear" w:color="auto" w:fill="auto"/>
          </w:tcPr>
          <w:p w14:paraId="611C6FEF" w14:textId="77777777" w:rsidR="00A62344" w:rsidRPr="002B6E69" w:rsidRDefault="00A62344" w:rsidP="00DA39D6">
            <w:pPr>
              <w:pStyle w:val="Tabletext"/>
              <w:keepNext/>
              <w:keepLines/>
              <w:spacing w:line="220" w:lineRule="exact"/>
              <w:jc w:val="center"/>
              <w:rPr>
                <w:lang w:val="ru-RU"/>
              </w:rPr>
            </w:pPr>
            <w:r w:rsidRPr="002B6E69">
              <w:rPr>
                <w:lang w:val="ru-RU"/>
              </w:rPr>
              <w:t>1 МГц</w:t>
            </w:r>
          </w:p>
        </w:tc>
        <w:tc>
          <w:tcPr>
            <w:tcW w:w="1640" w:type="pct"/>
            <w:shd w:val="clear" w:color="auto" w:fill="auto"/>
          </w:tcPr>
          <w:p w14:paraId="1AFF175E" w14:textId="315EE596" w:rsidR="00A62344" w:rsidRPr="002B6E69" w:rsidRDefault="00AC5DF6" w:rsidP="00DA39D6">
            <w:pPr>
              <w:pStyle w:val="Tabletext"/>
              <w:keepNext/>
              <w:keepLines/>
              <w:spacing w:line="220" w:lineRule="exact"/>
              <w:jc w:val="center"/>
              <w:rPr>
                <w:lang w:val="ru-RU"/>
              </w:rPr>
            </w:pPr>
            <w:r w:rsidRPr="002B6E69">
              <w:rPr>
                <w:lang w:val="ru-RU"/>
              </w:rPr>
              <w:t>−</w:t>
            </w:r>
            <w:r w:rsidR="00A62344" w:rsidRPr="002B6E69">
              <w:rPr>
                <w:lang w:val="ru-RU"/>
              </w:rPr>
              <w:t>50</w:t>
            </w:r>
          </w:p>
        </w:tc>
      </w:tr>
      <w:tr w:rsidR="00A62344" w:rsidRPr="002B6E69" w14:paraId="26F362D4" w14:textId="77777777" w:rsidTr="00B01176">
        <w:tc>
          <w:tcPr>
            <w:tcW w:w="314" w:type="pct"/>
            <w:shd w:val="clear" w:color="auto" w:fill="auto"/>
          </w:tcPr>
          <w:p w14:paraId="1D7E19DA" w14:textId="77777777" w:rsidR="00A62344" w:rsidRPr="002B6E69" w:rsidRDefault="00A62344" w:rsidP="00DA39D6">
            <w:pPr>
              <w:pStyle w:val="Tabletext"/>
              <w:keepNext/>
              <w:keepLines/>
              <w:spacing w:line="220" w:lineRule="exact"/>
              <w:jc w:val="center"/>
              <w:rPr>
                <w:lang w:val="ru-RU"/>
              </w:rPr>
            </w:pPr>
            <w:r w:rsidRPr="002B6E69">
              <w:rPr>
                <w:lang w:val="ru-RU"/>
              </w:rPr>
              <w:t>3</w:t>
            </w:r>
          </w:p>
        </w:tc>
        <w:tc>
          <w:tcPr>
            <w:tcW w:w="1524" w:type="pct"/>
            <w:shd w:val="clear" w:color="auto" w:fill="auto"/>
          </w:tcPr>
          <w:p w14:paraId="09B27579" w14:textId="77777777" w:rsidR="00A62344" w:rsidRPr="002B6E69" w:rsidRDefault="00A62344" w:rsidP="00DA39D6">
            <w:pPr>
              <w:pStyle w:val="Tabletext"/>
              <w:keepNext/>
              <w:keepLines/>
              <w:spacing w:line="220" w:lineRule="exact"/>
              <w:jc w:val="center"/>
              <w:rPr>
                <w:lang w:val="ru-RU"/>
              </w:rPr>
            </w:pPr>
            <w:r w:rsidRPr="002B6E69">
              <w:rPr>
                <w:lang w:val="ru-RU"/>
              </w:rPr>
              <w:t>2 620–2 690</w:t>
            </w:r>
          </w:p>
        </w:tc>
        <w:tc>
          <w:tcPr>
            <w:tcW w:w="1522" w:type="pct"/>
            <w:shd w:val="clear" w:color="auto" w:fill="auto"/>
          </w:tcPr>
          <w:p w14:paraId="1E515C0E" w14:textId="77777777" w:rsidR="00A62344" w:rsidRPr="002B6E69" w:rsidRDefault="00A62344" w:rsidP="00DA39D6">
            <w:pPr>
              <w:pStyle w:val="Tabletext"/>
              <w:keepNext/>
              <w:keepLines/>
              <w:spacing w:line="220" w:lineRule="exact"/>
              <w:jc w:val="center"/>
              <w:rPr>
                <w:lang w:val="ru-RU"/>
              </w:rPr>
            </w:pPr>
            <w:r w:rsidRPr="002B6E69">
              <w:rPr>
                <w:lang w:val="ru-RU"/>
              </w:rPr>
              <w:t>1 МГц</w:t>
            </w:r>
          </w:p>
        </w:tc>
        <w:tc>
          <w:tcPr>
            <w:tcW w:w="1640" w:type="pct"/>
            <w:shd w:val="clear" w:color="auto" w:fill="auto"/>
          </w:tcPr>
          <w:p w14:paraId="3245484C" w14:textId="523A658D" w:rsidR="00A62344" w:rsidRPr="002B6E69" w:rsidRDefault="00AC5DF6" w:rsidP="00DA39D6">
            <w:pPr>
              <w:pStyle w:val="Tabletext"/>
              <w:keepNext/>
              <w:keepLines/>
              <w:spacing w:line="220" w:lineRule="exact"/>
              <w:jc w:val="center"/>
              <w:rPr>
                <w:lang w:val="ru-RU"/>
              </w:rPr>
            </w:pPr>
            <w:r w:rsidRPr="002B6E69">
              <w:rPr>
                <w:lang w:val="ru-RU"/>
              </w:rPr>
              <w:t>−</w:t>
            </w:r>
            <w:r w:rsidR="00A62344" w:rsidRPr="002B6E69">
              <w:rPr>
                <w:lang w:val="ru-RU"/>
              </w:rPr>
              <w:t>50</w:t>
            </w:r>
          </w:p>
        </w:tc>
      </w:tr>
      <w:tr w:rsidR="00A62344" w:rsidRPr="002B6E69" w14:paraId="6C630E9D" w14:textId="77777777" w:rsidTr="00B01176">
        <w:trPr>
          <w:trHeight w:val="221"/>
        </w:trPr>
        <w:tc>
          <w:tcPr>
            <w:tcW w:w="314" w:type="pct"/>
            <w:shd w:val="clear" w:color="auto" w:fill="auto"/>
          </w:tcPr>
          <w:p w14:paraId="622322F9" w14:textId="77777777" w:rsidR="00A62344" w:rsidRPr="002B6E69" w:rsidRDefault="00A62344" w:rsidP="00DA39D6">
            <w:pPr>
              <w:pStyle w:val="Tabletext"/>
              <w:spacing w:line="220" w:lineRule="exact"/>
              <w:jc w:val="center"/>
              <w:rPr>
                <w:lang w:val="ru-RU"/>
              </w:rPr>
            </w:pPr>
            <w:r w:rsidRPr="002B6E69">
              <w:rPr>
                <w:lang w:val="ru-RU"/>
              </w:rPr>
              <w:t>4</w:t>
            </w:r>
          </w:p>
        </w:tc>
        <w:tc>
          <w:tcPr>
            <w:tcW w:w="1524" w:type="pct"/>
            <w:shd w:val="clear" w:color="auto" w:fill="auto"/>
          </w:tcPr>
          <w:p w14:paraId="7901A0FE" w14:textId="77777777" w:rsidR="00A62344" w:rsidRPr="002B6E69" w:rsidRDefault="00A62344" w:rsidP="00DA39D6">
            <w:pPr>
              <w:pStyle w:val="Tabletext"/>
              <w:spacing w:line="220" w:lineRule="exact"/>
              <w:jc w:val="center"/>
              <w:rPr>
                <w:lang w:val="ru-RU"/>
              </w:rPr>
            </w:pPr>
            <w:r w:rsidRPr="002B6E69">
              <w:rPr>
                <w:lang w:val="ru-RU"/>
              </w:rPr>
              <w:t>925–960</w:t>
            </w:r>
          </w:p>
        </w:tc>
        <w:tc>
          <w:tcPr>
            <w:tcW w:w="1522" w:type="pct"/>
            <w:shd w:val="clear" w:color="auto" w:fill="auto"/>
          </w:tcPr>
          <w:p w14:paraId="4E8A17C0" w14:textId="77777777" w:rsidR="00A62344" w:rsidRPr="002B6E69" w:rsidRDefault="00A62344" w:rsidP="00DA39D6">
            <w:pPr>
              <w:pStyle w:val="Tabletext"/>
              <w:spacing w:line="220" w:lineRule="exact"/>
              <w:jc w:val="center"/>
              <w:rPr>
                <w:lang w:val="ru-RU"/>
              </w:rPr>
            </w:pPr>
            <w:r w:rsidRPr="002B6E69">
              <w:rPr>
                <w:lang w:val="ru-RU"/>
              </w:rPr>
              <w:t>1 МГц</w:t>
            </w:r>
          </w:p>
        </w:tc>
        <w:tc>
          <w:tcPr>
            <w:tcW w:w="1640" w:type="pct"/>
            <w:shd w:val="clear" w:color="auto" w:fill="auto"/>
          </w:tcPr>
          <w:p w14:paraId="22BDF4BF" w14:textId="6EEF90AA" w:rsidR="00A62344" w:rsidRPr="002B6E69" w:rsidRDefault="00AC5DF6" w:rsidP="00DA39D6">
            <w:pPr>
              <w:pStyle w:val="Tabletext"/>
              <w:spacing w:line="220" w:lineRule="exact"/>
              <w:jc w:val="center"/>
              <w:rPr>
                <w:lang w:val="ru-RU"/>
              </w:rPr>
            </w:pPr>
            <w:r w:rsidRPr="002B6E69">
              <w:rPr>
                <w:lang w:val="ru-RU"/>
              </w:rPr>
              <w:t>−</w:t>
            </w:r>
            <w:r w:rsidR="00A62344" w:rsidRPr="002B6E69">
              <w:rPr>
                <w:lang w:val="ru-RU"/>
              </w:rPr>
              <w:t>50</w:t>
            </w:r>
          </w:p>
        </w:tc>
      </w:tr>
      <w:tr w:rsidR="00A62344" w:rsidRPr="002B6E69" w14:paraId="7367F525" w14:textId="77777777" w:rsidTr="00B01176">
        <w:tc>
          <w:tcPr>
            <w:tcW w:w="314" w:type="pct"/>
            <w:shd w:val="clear" w:color="auto" w:fill="auto"/>
          </w:tcPr>
          <w:p w14:paraId="2F3484F6" w14:textId="77777777" w:rsidR="00A62344" w:rsidRPr="002B6E69" w:rsidRDefault="00A62344" w:rsidP="00DA39D6">
            <w:pPr>
              <w:pStyle w:val="Tabletext"/>
              <w:spacing w:line="220" w:lineRule="exact"/>
              <w:jc w:val="center"/>
              <w:rPr>
                <w:lang w:val="ru-RU"/>
              </w:rPr>
            </w:pPr>
            <w:r w:rsidRPr="002B6E69">
              <w:rPr>
                <w:lang w:val="ru-RU"/>
              </w:rPr>
              <w:t>5</w:t>
            </w:r>
          </w:p>
        </w:tc>
        <w:tc>
          <w:tcPr>
            <w:tcW w:w="1524" w:type="pct"/>
            <w:shd w:val="clear" w:color="auto" w:fill="auto"/>
          </w:tcPr>
          <w:p w14:paraId="0CDDA8D0" w14:textId="77777777" w:rsidR="00A62344" w:rsidRPr="002B6E69" w:rsidRDefault="00A62344" w:rsidP="00DA39D6">
            <w:pPr>
              <w:pStyle w:val="Tabletext"/>
              <w:spacing w:line="220" w:lineRule="exact"/>
              <w:jc w:val="center"/>
              <w:rPr>
                <w:lang w:val="ru-RU"/>
              </w:rPr>
            </w:pPr>
            <w:r w:rsidRPr="002B6E69">
              <w:rPr>
                <w:lang w:val="ru-RU"/>
              </w:rPr>
              <w:t>1 844,9–1 879,9</w:t>
            </w:r>
          </w:p>
        </w:tc>
        <w:tc>
          <w:tcPr>
            <w:tcW w:w="1522" w:type="pct"/>
            <w:shd w:val="clear" w:color="auto" w:fill="auto"/>
          </w:tcPr>
          <w:p w14:paraId="2EA1E611" w14:textId="77777777" w:rsidR="00A62344" w:rsidRPr="002B6E69" w:rsidRDefault="00A62344" w:rsidP="00DA39D6">
            <w:pPr>
              <w:pStyle w:val="Tabletext"/>
              <w:spacing w:line="220" w:lineRule="exact"/>
              <w:jc w:val="center"/>
              <w:rPr>
                <w:lang w:val="ru-RU"/>
              </w:rPr>
            </w:pPr>
            <w:r w:rsidRPr="002B6E69">
              <w:rPr>
                <w:lang w:val="ru-RU"/>
              </w:rPr>
              <w:t>1 МГц</w:t>
            </w:r>
          </w:p>
        </w:tc>
        <w:tc>
          <w:tcPr>
            <w:tcW w:w="1640" w:type="pct"/>
            <w:shd w:val="clear" w:color="auto" w:fill="auto"/>
          </w:tcPr>
          <w:p w14:paraId="1403DDFD" w14:textId="6DFBA6F5" w:rsidR="00A62344" w:rsidRPr="002B6E69" w:rsidRDefault="00AC5DF6" w:rsidP="00DA39D6">
            <w:pPr>
              <w:pStyle w:val="Tabletext"/>
              <w:spacing w:line="220" w:lineRule="exact"/>
              <w:jc w:val="center"/>
              <w:rPr>
                <w:lang w:val="ru-RU"/>
              </w:rPr>
            </w:pPr>
            <w:r w:rsidRPr="002B6E69">
              <w:rPr>
                <w:lang w:val="ru-RU"/>
              </w:rPr>
              <w:t>−</w:t>
            </w:r>
            <w:r w:rsidR="00A62344" w:rsidRPr="002B6E69">
              <w:rPr>
                <w:lang w:val="ru-RU"/>
              </w:rPr>
              <w:t>50</w:t>
            </w:r>
          </w:p>
        </w:tc>
      </w:tr>
      <w:tr w:rsidR="00A62344" w:rsidRPr="002B6E69" w14:paraId="644B2951" w14:textId="77777777" w:rsidTr="00B01176">
        <w:tc>
          <w:tcPr>
            <w:tcW w:w="314" w:type="pct"/>
            <w:shd w:val="clear" w:color="auto" w:fill="auto"/>
          </w:tcPr>
          <w:p w14:paraId="76347C28" w14:textId="77777777" w:rsidR="00A62344" w:rsidRPr="002B6E69" w:rsidRDefault="00A62344" w:rsidP="00DA39D6">
            <w:pPr>
              <w:pStyle w:val="Tabletext"/>
              <w:spacing w:line="220" w:lineRule="exact"/>
              <w:jc w:val="center"/>
              <w:rPr>
                <w:lang w:val="ru-RU"/>
              </w:rPr>
            </w:pPr>
            <w:r w:rsidRPr="002B6E69">
              <w:rPr>
                <w:lang w:val="ru-RU"/>
              </w:rPr>
              <w:t>6</w:t>
            </w:r>
          </w:p>
        </w:tc>
        <w:tc>
          <w:tcPr>
            <w:tcW w:w="1524" w:type="pct"/>
            <w:shd w:val="clear" w:color="auto" w:fill="auto"/>
          </w:tcPr>
          <w:p w14:paraId="568C0424" w14:textId="77777777" w:rsidR="00A62344" w:rsidRPr="002B6E69" w:rsidRDefault="00A62344" w:rsidP="00DA39D6">
            <w:pPr>
              <w:pStyle w:val="Tabletext"/>
              <w:spacing w:line="220" w:lineRule="exact"/>
              <w:jc w:val="center"/>
              <w:rPr>
                <w:lang w:val="ru-RU"/>
              </w:rPr>
            </w:pPr>
            <w:r w:rsidRPr="002B6E69">
              <w:rPr>
                <w:lang w:val="ru-RU"/>
              </w:rPr>
              <w:t>1 475,9–1 500,9</w:t>
            </w:r>
          </w:p>
        </w:tc>
        <w:tc>
          <w:tcPr>
            <w:tcW w:w="1522" w:type="pct"/>
            <w:shd w:val="clear" w:color="auto" w:fill="auto"/>
          </w:tcPr>
          <w:p w14:paraId="5487AB6C" w14:textId="77777777" w:rsidR="00A62344" w:rsidRPr="002B6E69" w:rsidRDefault="00A62344" w:rsidP="00DA39D6">
            <w:pPr>
              <w:pStyle w:val="Tabletext"/>
              <w:spacing w:line="220" w:lineRule="exact"/>
              <w:jc w:val="center"/>
              <w:rPr>
                <w:lang w:val="ru-RU"/>
              </w:rPr>
            </w:pPr>
            <w:r w:rsidRPr="002B6E69">
              <w:rPr>
                <w:lang w:val="ru-RU"/>
              </w:rPr>
              <w:t>1 МГц</w:t>
            </w:r>
          </w:p>
        </w:tc>
        <w:tc>
          <w:tcPr>
            <w:tcW w:w="1640" w:type="pct"/>
            <w:shd w:val="clear" w:color="auto" w:fill="auto"/>
          </w:tcPr>
          <w:p w14:paraId="73C83FF9" w14:textId="6963F05F" w:rsidR="00A62344" w:rsidRPr="002B6E69" w:rsidRDefault="00AC5DF6" w:rsidP="00DA39D6">
            <w:pPr>
              <w:pStyle w:val="Tabletext"/>
              <w:spacing w:line="220" w:lineRule="exact"/>
              <w:jc w:val="center"/>
              <w:rPr>
                <w:lang w:val="ru-RU"/>
              </w:rPr>
            </w:pPr>
            <w:r w:rsidRPr="002B6E69">
              <w:rPr>
                <w:lang w:val="ru-RU"/>
              </w:rPr>
              <w:t>−</w:t>
            </w:r>
            <w:r w:rsidR="00A62344" w:rsidRPr="002B6E69">
              <w:rPr>
                <w:lang w:val="ru-RU"/>
              </w:rPr>
              <w:t>50</w:t>
            </w:r>
          </w:p>
        </w:tc>
      </w:tr>
      <w:tr w:rsidR="00A62344" w:rsidRPr="002B6E69" w14:paraId="7649B920" w14:textId="77777777" w:rsidTr="00B01176">
        <w:tc>
          <w:tcPr>
            <w:tcW w:w="314" w:type="pct"/>
            <w:shd w:val="clear" w:color="auto" w:fill="auto"/>
          </w:tcPr>
          <w:p w14:paraId="327CFDFD" w14:textId="77777777" w:rsidR="00A62344" w:rsidRPr="002B6E69" w:rsidRDefault="00A62344" w:rsidP="00DA39D6">
            <w:pPr>
              <w:pStyle w:val="Tabletext"/>
              <w:spacing w:line="220" w:lineRule="exact"/>
              <w:jc w:val="center"/>
              <w:rPr>
                <w:lang w:val="ru-RU"/>
              </w:rPr>
            </w:pPr>
            <w:r w:rsidRPr="002B6E69">
              <w:rPr>
                <w:lang w:val="ru-RU"/>
              </w:rPr>
              <w:t>7</w:t>
            </w:r>
          </w:p>
        </w:tc>
        <w:tc>
          <w:tcPr>
            <w:tcW w:w="1524" w:type="pct"/>
            <w:shd w:val="clear" w:color="auto" w:fill="auto"/>
          </w:tcPr>
          <w:p w14:paraId="0028AC87" w14:textId="77777777" w:rsidR="00A62344" w:rsidRPr="002B6E69" w:rsidRDefault="00A62344" w:rsidP="00DA39D6">
            <w:pPr>
              <w:pStyle w:val="Tabletext"/>
              <w:spacing w:line="220" w:lineRule="exact"/>
              <w:jc w:val="center"/>
              <w:rPr>
                <w:lang w:val="ru-RU"/>
              </w:rPr>
            </w:pPr>
            <w:r w:rsidRPr="002B6E69">
              <w:rPr>
                <w:lang w:val="ru-RU"/>
              </w:rPr>
              <w:t>1 900–1 920</w:t>
            </w:r>
          </w:p>
        </w:tc>
        <w:tc>
          <w:tcPr>
            <w:tcW w:w="1522" w:type="pct"/>
            <w:shd w:val="clear" w:color="auto" w:fill="auto"/>
          </w:tcPr>
          <w:p w14:paraId="336F73D0" w14:textId="77777777" w:rsidR="00A62344" w:rsidRPr="002B6E69" w:rsidRDefault="00A62344" w:rsidP="00DA39D6">
            <w:pPr>
              <w:pStyle w:val="Tabletext"/>
              <w:spacing w:line="220" w:lineRule="exact"/>
              <w:jc w:val="center"/>
              <w:rPr>
                <w:lang w:val="ru-RU"/>
              </w:rPr>
            </w:pPr>
            <w:r w:rsidRPr="002B6E69">
              <w:rPr>
                <w:lang w:val="ru-RU"/>
              </w:rPr>
              <w:t>1 МГц</w:t>
            </w:r>
          </w:p>
        </w:tc>
        <w:tc>
          <w:tcPr>
            <w:tcW w:w="1640" w:type="pct"/>
            <w:shd w:val="clear" w:color="auto" w:fill="auto"/>
          </w:tcPr>
          <w:p w14:paraId="55BAB1F4" w14:textId="501FB8AA" w:rsidR="00A62344" w:rsidRPr="002B6E69" w:rsidRDefault="00AC5DF6" w:rsidP="00DA39D6">
            <w:pPr>
              <w:pStyle w:val="Tabletext"/>
              <w:spacing w:line="220" w:lineRule="exact"/>
              <w:jc w:val="center"/>
              <w:rPr>
                <w:lang w:val="ru-RU"/>
              </w:rPr>
            </w:pPr>
            <w:r w:rsidRPr="002B6E69">
              <w:rPr>
                <w:lang w:val="ru-RU"/>
              </w:rPr>
              <w:t>−</w:t>
            </w:r>
            <w:r w:rsidR="00A62344" w:rsidRPr="002B6E69">
              <w:rPr>
                <w:lang w:val="ru-RU"/>
              </w:rPr>
              <w:t>50</w:t>
            </w:r>
          </w:p>
        </w:tc>
      </w:tr>
      <w:tr w:rsidR="00A62344" w:rsidRPr="002B6E69" w14:paraId="2BBCE5D2" w14:textId="77777777" w:rsidTr="00B01176">
        <w:tc>
          <w:tcPr>
            <w:tcW w:w="314" w:type="pct"/>
            <w:shd w:val="clear" w:color="auto" w:fill="auto"/>
          </w:tcPr>
          <w:p w14:paraId="054FF884" w14:textId="77777777" w:rsidR="00A62344" w:rsidRPr="002B6E69" w:rsidRDefault="00A62344" w:rsidP="00DA39D6">
            <w:pPr>
              <w:pStyle w:val="Tabletext"/>
              <w:spacing w:line="220" w:lineRule="exact"/>
              <w:jc w:val="center"/>
              <w:rPr>
                <w:lang w:val="ru-RU"/>
              </w:rPr>
            </w:pPr>
            <w:r w:rsidRPr="002B6E69">
              <w:rPr>
                <w:lang w:val="ru-RU"/>
              </w:rPr>
              <w:t>8</w:t>
            </w:r>
          </w:p>
        </w:tc>
        <w:tc>
          <w:tcPr>
            <w:tcW w:w="1524" w:type="pct"/>
            <w:shd w:val="clear" w:color="auto" w:fill="auto"/>
          </w:tcPr>
          <w:p w14:paraId="67FD850A" w14:textId="77777777" w:rsidR="00A62344" w:rsidRPr="002B6E69" w:rsidRDefault="00A62344" w:rsidP="00DA39D6">
            <w:pPr>
              <w:pStyle w:val="Tabletext"/>
              <w:spacing w:line="220" w:lineRule="exact"/>
              <w:jc w:val="center"/>
              <w:rPr>
                <w:lang w:val="ru-RU"/>
              </w:rPr>
            </w:pPr>
            <w:r w:rsidRPr="002B6E69">
              <w:rPr>
                <w:lang w:val="ru-RU"/>
              </w:rPr>
              <w:t>2 010–2 025</w:t>
            </w:r>
          </w:p>
        </w:tc>
        <w:tc>
          <w:tcPr>
            <w:tcW w:w="1522" w:type="pct"/>
            <w:shd w:val="clear" w:color="auto" w:fill="auto"/>
          </w:tcPr>
          <w:p w14:paraId="03E5CD78" w14:textId="77777777" w:rsidR="00A62344" w:rsidRPr="002B6E69" w:rsidRDefault="00A62344" w:rsidP="00DA39D6">
            <w:pPr>
              <w:pStyle w:val="Tabletext"/>
              <w:spacing w:line="220" w:lineRule="exact"/>
              <w:jc w:val="center"/>
              <w:rPr>
                <w:lang w:val="ru-RU"/>
              </w:rPr>
            </w:pPr>
            <w:r w:rsidRPr="002B6E69">
              <w:rPr>
                <w:lang w:val="ru-RU"/>
              </w:rPr>
              <w:t>1 МГц</w:t>
            </w:r>
          </w:p>
        </w:tc>
        <w:tc>
          <w:tcPr>
            <w:tcW w:w="1640" w:type="pct"/>
            <w:shd w:val="clear" w:color="auto" w:fill="auto"/>
          </w:tcPr>
          <w:p w14:paraId="2208193C" w14:textId="64C74E3D" w:rsidR="00A62344" w:rsidRPr="002B6E69" w:rsidRDefault="00AC5DF6" w:rsidP="00DA39D6">
            <w:pPr>
              <w:pStyle w:val="Tabletext"/>
              <w:spacing w:line="220" w:lineRule="exact"/>
              <w:jc w:val="center"/>
              <w:rPr>
                <w:lang w:val="ru-RU"/>
              </w:rPr>
            </w:pPr>
            <w:r w:rsidRPr="002B6E69">
              <w:rPr>
                <w:lang w:val="ru-RU"/>
              </w:rPr>
              <w:t>−</w:t>
            </w:r>
            <w:r w:rsidR="00A62344" w:rsidRPr="002B6E69">
              <w:rPr>
                <w:lang w:val="ru-RU"/>
              </w:rPr>
              <w:t>50</w:t>
            </w:r>
          </w:p>
        </w:tc>
      </w:tr>
      <w:tr w:rsidR="00A62344" w:rsidRPr="002B6E69" w14:paraId="167AF36C" w14:textId="77777777" w:rsidTr="00B01176">
        <w:tc>
          <w:tcPr>
            <w:tcW w:w="314" w:type="pct"/>
            <w:shd w:val="clear" w:color="auto" w:fill="auto"/>
          </w:tcPr>
          <w:p w14:paraId="08C966A9" w14:textId="77777777" w:rsidR="00A62344" w:rsidRPr="002B6E69" w:rsidRDefault="00A62344" w:rsidP="00DA39D6">
            <w:pPr>
              <w:pStyle w:val="Tabletext"/>
              <w:spacing w:line="220" w:lineRule="exact"/>
              <w:jc w:val="center"/>
              <w:rPr>
                <w:lang w:val="ru-RU"/>
              </w:rPr>
            </w:pPr>
            <w:r w:rsidRPr="002B6E69">
              <w:rPr>
                <w:lang w:val="ru-RU"/>
              </w:rPr>
              <w:t>9</w:t>
            </w:r>
          </w:p>
        </w:tc>
        <w:tc>
          <w:tcPr>
            <w:tcW w:w="1524" w:type="pct"/>
            <w:shd w:val="clear" w:color="auto" w:fill="auto"/>
          </w:tcPr>
          <w:p w14:paraId="31740BCE" w14:textId="77777777" w:rsidR="00A62344" w:rsidRPr="002B6E69" w:rsidRDefault="00A62344" w:rsidP="00DA39D6">
            <w:pPr>
              <w:pStyle w:val="Tabletext"/>
              <w:spacing w:line="220" w:lineRule="exact"/>
              <w:jc w:val="center"/>
              <w:rPr>
                <w:lang w:val="ru-RU"/>
              </w:rPr>
            </w:pPr>
            <w:r w:rsidRPr="002B6E69">
              <w:rPr>
                <w:lang w:val="ru-RU"/>
              </w:rPr>
              <w:t>2 570–2 620</w:t>
            </w:r>
          </w:p>
        </w:tc>
        <w:tc>
          <w:tcPr>
            <w:tcW w:w="1522" w:type="pct"/>
            <w:shd w:val="clear" w:color="auto" w:fill="auto"/>
          </w:tcPr>
          <w:p w14:paraId="4BF5B055" w14:textId="77777777" w:rsidR="00A62344" w:rsidRPr="002B6E69" w:rsidRDefault="00A62344" w:rsidP="00DA39D6">
            <w:pPr>
              <w:pStyle w:val="Tabletext"/>
              <w:spacing w:line="220" w:lineRule="exact"/>
              <w:jc w:val="center"/>
              <w:rPr>
                <w:lang w:val="ru-RU"/>
              </w:rPr>
            </w:pPr>
            <w:r w:rsidRPr="002B6E69">
              <w:rPr>
                <w:lang w:val="ru-RU"/>
              </w:rPr>
              <w:t>1 МГц</w:t>
            </w:r>
          </w:p>
        </w:tc>
        <w:tc>
          <w:tcPr>
            <w:tcW w:w="1640" w:type="pct"/>
            <w:shd w:val="clear" w:color="auto" w:fill="auto"/>
          </w:tcPr>
          <w:p w14:paraId="2B7A8632" w14:textId="47CC97F4" w:rsidR="00A62344" w:rsidRPr="002B6E69" w:rsidRDefault="00AC5DF6" w:rsidP="00DA39D6">
            <w:pPr>
              <w:pStyle w:val="Tabletext"/>
              <w:spacing w:line="220" w:lineRule="exact"/>
              <w:jc w:val="center"/>
              <w:rPr>
                <w:lang w:val="ru-RU"/>
              </w:rPr>
            </w:pPr>
            <w:r w:rsidRPr="002B6E69">
              <w:rPr>
                <w:lang w:val="ru-RU"/>
              </w:rPr>
              <w:t>−</w:t>
            </w:r>
            <w:r w:rsidR="00A62344" w:rsidRPr="002B6E69">
              <w:rPr>
                <w:lang w:val="ru-RU"/>
              </w:rPr>
              <w:t>50</w:t>
            </w:r>
          </w:p>
        </w:tc>
      </w:tr>
      <w:tr w:rsidR="00A62344" w:rsidRPr="002B6E69" w14:paraId="38466F22" w14:textId="77777777" w:rsidTr="00B01176">
        <w:tc>
          <w:tcPr>
            <w:tcW w:w="314" w:type="pct"/>
            <w:shd w:val="clear" w:color="auto" w:fill="auto"/>
          </w:tcPr>
          <w:p w14:paraId="05D9461D" w14:textId="77777777" w:rsidR="00A62344" w:rsidRPr="002B6E69" w:rsidRDefault="00A62344" w:rsidP="00DA39D6">
            <w:pPr>
              <w:pStyle w:val="Tabletext"/>
              <w:spacing w:line="220" w:lineRule="exact"/>
              <w:jc w:val="center"/>
              <w:rPr>
                <w:lang w:val="ru-RU"/>
              </w:rPr>
            </w:pPr>
            <w:r w:rsidRPr="002B6E69">
              <w:rPr>
                <w:lang w:val="ru-RU"/>
              </w:rPr>
              <w:t>11</w:t>
            </w:r>
          </w:p>
        </w:tc>
        <w:tc>
          <w:tcPr>
            <w:tcW w:w="1524" w:type="pct"/>
            <w:shd w:val="clear" w:color="auto" w:fill="auto"/>
          </w:tcPr>
          <w:p w14:paraId="7B636BC5" w14:textId="77777777" w:rsidR="00A62344" w:rsidRPr="002B6E69" w:rsidRDefault="00A62344" w:rsidP="00DA39D6">
            <w:pPr>
              <w:pStyle w:val="Tabletext"/>
              <w:spacing w:line="220" w:lineRule="exact"/>
              <w:jc w:val="center"/>
              <w:rPr>
                <w:lang w:val="ru-RU"/>
              </w:rPr>
            </w:pPr>
            <w:r w:rsidRPr="002B6E69">
              <w:rPr>
                <w:lang w:val="ru-RU"/>
              </w:rPr>
              <w:t>1 880–1 920</w:t>
            </w:r>
          </w:p>
        </w:tc>
        <w:tc>
          <w:tcPr>
            <w:tcW w:w="1522" w:type="pct"/>
            <w:shd w:val="clear" w:color="auto" w:fill="auto"/>
          </w:tcPr>
          <w:p w14:paraId="302A6F56" w14:textId="77777777" w:rsidR="00A62344" w:rsidRPr="002B6E69" w:rsidRDefault="00A62344" w:rsidP="00DA39D6">
            <w:pPr>
              <w:pStyle w:val="Tabletext"/>
              <w:spacing w:line="220" w:lineRule="exact"/>
              <w:jc w:val="center"/>
              <w:rPr>
                <w:lang w:val="ru-RU"/>
              </w:rPr>
            </w:pPr>
            <w:r w:rsidRPr="002B6E69">
              <w:rPr>
                <w:lang w:val="ru-RU"/>
              </w:rPr>
              <w:t>1 МГц</w:t>
            </w:r>
          </w:p>
        </w:tc>
        <w:tc>
          <w:tcPr>
            <w:tcW w:w="1640" w:type="pct"/>
            <w:shd w:val="clear" w:color="auto" w:fill="auto"/>
          </w:tcPr>
          <w:p w14:paraId="66FDF900" w14:textId="5818DC11" w:rsidR="00A62344" w:rsidRPr="002B6E69" w:rsidRDefault="00AC5DF6" w:rsidP="00DA39D6">
            <w:pPr>
              <w:pStyle w:val="Tabletext"/>
              <w:spacing w:line="220" w:lineRule="exact"/>
              <w:jc w:val="center"/>
              <w:rPr>
                <w:lang w:val="ru-RU"/>
              </w:rPr>
            </w:pPr>
            <w:r w:rsidRPr="002B6E69">
              <w:rPr>
                <w:lang w:val="ru-RU"/>
              </w:rPr>
              <w:t>−</w:t>
            </w:r>
            <w:r w:rsidR="00A62344" w:rsidRPr="002B6E69">
              <w:rPr>
                <w:lang w:val="ru-RU"/>
              </w:rPr>
              <w:t>50</w:t>
            </w:r>
          </w:p>
        </w:tc>
      </w:tr>
      <w:tr w:rsidR="00A62344" w:rsidRPr="002B6E69" w14:paraId="77845912" w14:textId="77777777" w:rsidTr="00B01176">
        <w:tc>
          <w:tcPr>
            <w:tcW w:w="314" w:type="pct"/>
            <w:shd w:val="clear" w:color="auto" w:fill="auto"/>
          </w:tcPr>
          <w:p w14:paraId="444B59A3" w14:textId="77777777" w:rsidR="00A62344" w:rsidRPr="002B6E69" w:rsidRDefault="00A62344" w:rsidP="00DA39D6">
            <w:pPr>
              <w:pStyle w:val="Tabletext"/>
              <w:spacing w:line="220" w:lineRule="exact"/>
              <w:jc w:val="center"/>
              <w:rPr>
                <w:lang w:val="ru-RU"/>
              </w:rPr>
            </w:pPr>
            <w:r w:rsidRPr="002B6E69">
              <w:rPr>
                <w:lang w:val="ru-RU"/>
              </w:rPr>
              <w:t>12</w:t>
            </w:r>
          </w:p>
        </w:tc>
        <w:tc>
          <w:tcPr>
            <w:tcW w:w="1524" w:type="pct"/>
            <w:shd w:val="clear" w:color="auto" w:fill="auto"/>
          </w:tcPr>
          <w:p w14:paraId="19BA9696" w14:textId="77777777" w:rsidR="00A62344" w:rsidRPr="002B6E69" w:rsidRDefault="00A62344" w:rsidP="00DA39D6">
            <w:pPr>
              <w:pStyle w:val="Tabletext"/>
              <w:spacing w:line="220" w:lineRule="exact"/>
              <w:jc w:val="center"/>
              <w:rPr>
                <w:lang w:val="ru-RU"/>
              </w:rPr>
            </w:pPr>
            <w:r w:rsidRPr="002B6E69">
              <w:rPr>
                <w:lang w:val="ru-RU"/>
              </w:rPr>
              <w:t>2 300–2 400</w:t>
            </w:r>
          </w:p>
        </w:tc>
        <w:tc>
          <w:tcPr>
            <w:tcW w:w="1522" w:type="pct"/>
            <w:shd w:val="clear" w:color="auto" w:fill="auto"/>
          </w:tcPr>
          <w:p w14:paraId="262FC033" w14:textId="77777777" w:rsidR="00A62344" w:rsidRPr="002B6E69" w:rsidRDefault="00A62344" w:rsidP="00DA39D6">
            <w:pPr>
              <w:pStyle w:val="Tabletext"/>
              <w:spacing w:line="220" w:lineRule="exact"/>
              <w:jc w:val="center"/>
              <w:rPr>
                <w:lang w:val="ru-RU"/>
              </w:rPr>
            </w:pPr>
            <w:r w:rsidRPr="002B6E69">
              <w:rPr>
                <w:lang w:val="ru-RU"/>
              </w:rPr>
              <w:t>1 МГц</w:t>
            </w:r>
          </w:p>
        </w:tc>
        <w:tc>
          <w:tcPr>
            <w:tcW w:w="1640" w:type="pct"/>
            <w:shd w:val="clear" w:color="auto" w:fill="auto"/>
          </w:tcPr>
          <w:p w14:paraId="10ED37DA" w14:textId="2DA763A7" w:rsidR="00A62344" w:rsidRPr="002B6E69" w:rsidRDefault="00AC5DF6" w:rsidP="00DA39D6">
            <w:pPr>
              <w:pStyle w:val="Tabletext"/>
              <w:spacing w:line="220" w:lineRule="exact"/>
              <w:jc w:val="center"/>
              <w:rPr>
                <w:lang w:val="ru-RU"/>
              </w:rPr>
            </w:pPr>
            <w:r w:rsidRPr="002B6E69">
              <w:rPr>
                <w:lang w:val="ru-RU"/>
              </w:rPr>
              <w:t>−</w:t>
            </w:r>
            <w:r w:rsidR="00A62344" w:rsidRPr="002B6E69">
              <w:rPr>
                <w:lang w:val="ru-RU"/>
              </w:rPr>
              <w:t>50</w:t>
            </w:r>
          </w:p>
        </w:tc>
      </w:tr>
      <w:tr w:rsidR="00A62344" w:rsidRPr="002B6E69" w14:paraId="170BD279" w14:textId="77777777" w:rsidTr="00B01176">
        <w:tc>
          <w:tcPr>
            <w:tcW w:w="314" w:type="pct"/>
            <w:shd w:val="clear" w:color="auto" w:fill="auto"/>
          </w:tcPr>
          <w:p w14:paraId="2B59EE31" w14:textId="77777777" w:rsidR="00A62344" w:rsidRPr="002B6E69" w:rsidRDefault="00A62344" w:rsidP="00DA39D6">
            <w:pPr>
              <w:pStyle w:val="Tabletext"/>
              <w:spacing w:line="220" w:lineRule="exact"/>
              <w:jc w:val="center"/>
              <w:rPr>
                <w:lang w:val="ru-RU"/>
              </w:rPr>
            </w:pPr>
            <w:r w:rsidRPr="002B6E69">
              <w:rPr>
                <w:lang w:val="ru-RU"/>
              </w:rPr>
              <w:t>13</w:t>
            </w:r>
          </w:p>
        </w:tc>
        <w:tc>
          <w:tcPr>
            <w:tcW w:w="1524" w:type="pct"/>
            <w:shd w:val="clear" w:color="auto" w:fill="auto"/>
          </w:tcPr>
          <w:p w14:paraId="3413A1F2" w14:textId="77777777" w:rsidR="00A62344" w:rsidRPr="002B6E69" w:rsidRDefault="00A62344" w:rsidP="00DA39D6">
            <w:pPr>
              <w:pStyle w:val="Tabletext"/>
              <w:spacing w:line="220" w:lineRule="exact"/>
              <w:jc w:val="center"/>
              <w:rPr>
                <w:lang w:val="ru-RU"/>
              </w:rPr>
            </w:pPr>
            <w:r w:rsidRPr="002B6E69">
              <w:rPr>
                <w:lang w:val="ru-RU"/>
              </w:rPr>
              <w:t>860–895</w:t>
            </w:r>
          </w:p>
        </w:tc>
        <w:tc>
          <w:tcPr>
            <w:tcW w:w="1522" w:type="pct"/>
            <w:shd w:val="clear" w:color="auto" w:fill="auto"/>
          </w:tcPr>
          <w:p w14:paraId="70389A13" w14:textId="77777777" w:rsidR="00A62344" w:rsidRPr="002B6E69" w:rsidRDefault="00A62344" w:rsidP="00DA39D6">
            <w:pPr>
              <w:pStyle w:val="Tabletext"/>
              <w:spacing w:line="220" w:lineRule="exact"/>
              <w:jc w:val="center"/>
              <w:rPr>
                <w:lang w:val="ru-RU"/>
              </w:rPr>
            </w:pPr>
            <w:r w:rsidRPr="002B6E69">
              <w:rPr>
                <w:lang w:val="ru-RU"/>
              </w:rPr>
              <w:t>1 МГц</w:t>
            </w:r>
          </w:p>
        </w:tc>
        <w:tc>
          <w:tcPr>
            <w:tcW w:w="1640" w:type="pct"/>
            <w:shd w:val="clear" w:color="auto" w:fill="auto"/>
          </w:tcPr>
          <w:p w14:paraId="467BD0F3" w14:textId="0A06157C" w:rsidR="00A62344" w:rsidRPr="002B6E69" w:rsidRDefault="00AC5DF6" w:rsidP="00DA39D6">
            <w:pPr>
              <w:pStyle w:val="Tabletext"/>
              <w:spacing w:line="220" w:lineRule="exact"/>
              <w:jc w:val="center"/>
              <w:rPr>
                <w:lang w:val="ru-RU"/>
              </w:rPr>
            </w:pPr>
            <w:r w:rsidRPr="002B6E69">
              <w:rPr>
                <w:lang w:val="ru-RU"/>
              </w:rPr>
              <w:t>−</w:t>
            </w:r>
            <w:r w:rsidR="00A62344" w:rsidRPr="002B6E69">
              <w:rPr>
                <w:lang w:val="ru-RU"/>
              </w:rPr>
              <w:t>50</w:t>
            </w:r>
          </w:p>
        </w:tc>
      </w:tr>
      <w:tr w:rsidR="00A62344" w:rsidRPr="002B6E69" w14:paraId="74AF9CE9" w14:textId="77777777" w:rsidTr="00B01176">
        <w:tc>
          <w:tcPr>
            <w:tcW w:w="314" w:type="pct"/>
            <w:shd w:val="clear" w:color="auto" w:fill="auto"/>
          </w:tcPr>
          <w:p w14:paraId="3B96176B" w14:textId="77777777" w:rsidR="00A62344" w:rsidRPr="002B6E69" w:rsidRDefault="00A62344" w:rsidP="00DA39D6">
            <w:pPr>
              <w:pStyle w:val="Tabletext"/>
              <w:spacing w:line="220" w:lineRule="exact"/>
              <w:jc w:val="center"/>
              <w:rPr>
                <w:lang w:val="ru-RU"/>
              </w:rPr>
            </w:pPr>
            <w:r w:rsidRPr="002B6E69">
              <w:rPr>
                <w:lang w:val="ru-RU"/>
              </w:rPr>
              <w:t>14</w:t>
            </w:r>
          </w:p>
        </w:tc>
        <w:tc>
          <w:tcPr>
            <w:tcW w:w="1524" w:type="pct"/>
            <w:shd w:val="clear" w:color="auto" w:fill="auto"/>
          </w:tcPr>
          <w:p w14:paraId="080D24D6" w14:textId="77777777" w:rsidR="00A62344" w:rsidRPr="002B6E69" w:rsidRDefault="00A62344" w:rsidP="00DA39D6">
            <w:pPr>
              <w:pStyle w:val="Tabletext"/>
              <w:spacing w:line="220" w:lineRule="exact"/>
              <w:jc w:val="center"/>
              <w:rPr>
                <w:lang w:val="ru-RU"/>
              </w:rPr>
            </w:pPr>
            <w:r w:rsidRPr="002B6E69">
              <w:rPr>
                <w:lang w:val="ru-RU"/>
              </w:rPr>
              <w:t>1 884,5–1 919,6</w:t>
            </w:r>
          </w:p>
        </w:tc>
        <w:tc>
          <w:tcPr>
            <w:tcW w:w="1522" w:type="pct"/>
            <w:shd w:val="clear" w:color="auto" w:fill="auto"/>
          </w:tcPr>
          <w:p w14:paraId="7B4AEBB9" w14:textId="77777777" w:rsidR="00A62344" w:rsidRPr="002B6E69" w:rsidRDefault="00A62344" w:rsidP="00DA39D6">
            <w:pPr>
              <w:pStyle w:val="Tabletext"/>
              <w:spacing w:line="220" w:lineRule="exact"/>
              <w:jc w:val="center"/>
              <w:rPr>
                <w:lang w:val="ru-RU"/>
              </w:rPr>
            </w:pPr>
            <w:r w:rsidRPr="002B6E69">
              <w:rPr>
                <w:lang w:val="ru-RU"/>
              </w:rPr>
              <w:t>300 кГц</w:t>
            </w:r>
          </w:p>
        </w:tc>
        <w:tc>
          <w:tcPr>
            <w:tcW w:w="1640" w:type="pct"/>
            <w:shd w:val="clear" w:color="auto" w:fill="auto"/>
          </w:tcPr>
          <w:p w14:paraId="04420B13" w14:textId="5CC0F58C" w:rsidR="00A62344" w:rsidRPr="002B6E69" w:rsidRDefault="00AC5DF6" w:rsidP="00DA39D6">
            <w:pPr>
              <w:pStyle w:val="Tabletext"/>
              <w:spacing w:line="220" w:lineRule="exact"/>
              <w:jc w:val="center"/>
              <w:rPr>
                <w:lang w:val="ru-RU"/>
              </w:rPr>
            </w:pPr>
            <w:r w:rsidRPr="002B6E69">
              <w:rPr>
                <w:lang w:val="ru-RU"/>
              </w:rPr>
              <w:t>−</w:t>
            </w:r>
            <w:r w:rsidR="00A62344" w:rsidRPr="002B6E69">
              <w:rPr>
                <w:lang w:val="ru-RU"/>
              </w:rPr>
              <w:t>41</w:t>
            </w:r>
          </w:p>
        </w:tc>
      </w:tr>
    </w:tbl>
    <w:p w14:paraId="16F6CBB3" w14:textId="77777777" w:rsidR="00F3120C" w:rsidRPr="002B6E69" w:rsidRDefault="00F3120C" w:rsidP="00F3120C">
      <w:pPr>
        <w:pStyle w:val="Tablefin"/>
        <w:rPr>
          <w:sz w:val="12"/>
          <w:szCs w:val="12"/>
          <w:lang w:val="ru-RU"/>
        </w:rPr>
      </w:pPr>
    </w:p>
    <w:p w14:paraId="10237BA7" w14:textId="77777777" w:rsidR="00A62344" w:rsidRPr="002B6E69" w:rsidRDefault="00A62344" w:rsidP="00A62344">
      <w:pPr>
        <w:pStyle w:val="Heading2"/>
        <w:rPr>
          <w:lang w:val="ru-RU"/>
        </w:rPr>
      </w:pPr>
      <w:r w:rsidRPr="002B6E69">
        <w:rPr>
          <w:bCs/>
          <w:lang w:val="ru-RU"/>
        </w:rPr>
        <w:lastRenderedPageBreak/>
        <w:t>5.3</w:t>
      </w:r>
      <w:r w:rsidRPr="002B6E69">
        <w:rPr>
          <w:bCs/>
          <w:lang w:val="ru-RU"/>
        </w:rPr>
        <w:tab/>
        <w:t>Группа класса полосы 6.F</w:t>
      </w:r>
    </w:p>
    <w:p w14:paraId="3C4B6373" w14:textId="3B481F5F" w:rsidR="00A62344" w:rsidRPr="002B6E69" w:rsidRDefault="00A62344" w:rsidP="00A62344">
      <w:pPr>
        <w:pStyle w:val="Heading3"/>
        <w:rPr>
          <w:lang w:val="ru-RU"/>
        </w:rPr>
      </w:pPr>
      <w:bookmarkStart w:id="278" w:name="_Toc240648096"/>
      <w:bookmarkStart w:id="279" w:name="_Toc240648078"/>
      <w:bookmarkStart w:id="280" w:name="_Toc240648120"/>
      <w:bookmarkStart w:id="281" w:name="_Toc240648117"/>
      <w:bookmarkStart w:id="282" w:name="_Toc252538986"/>
      <w:bookmarkEnd w:id="278"/>
      <w:bookmarkEnd w:id="279"/>
      <w:bookmarkEnd w:id="280"/>
      <w:bookmarkEnd w:id="281"/>
      <w:r w:rsidRPr="002B6E69">
        <w:rPr>
          <w:bCs/>
          <w:lang w:val="ru-RU"/>
        </w:rPr>
        <w:t>5.3.1</w:t>
      </w:r>
      <w:r w:rsidRPr="002B6E69">
        <w:rPr>
          <w:bCs/>
          <w:lang w:val="ru-RU"/>
        </w:rPr>
        <w:tab/>
        <w:t>Спецификация побочн</w:t>
      </w:r>
      <w:r w:rsidR="00904CD2" w:rsidRPr="002B6E69">
        <w:rPr>
          <w:bCs/>
          <w:lang w:val="ru-RU"/>
        </w:rPr>
        <w:t>ых</w:t>
      </w:r>
      <w:r w:rsidRPr="002B6E69">
        <w:rPr>
          <w:bCs/>
          <w:lang w:val="ru-RU"/>
        </w:rPr>
        <w:t xml:space="preserve"> излучени</w:t>
      </w:r>
      <w:r w:rsidR="00904CD2" w:rsidRPr="002B6E69">
        <w:rPr>
          <w:bCs/>
          <w:lang w:val="ru-RU"/>
        </w:rPr>
        <w:t>й</w:t>
      </w:r>
      <w:r w:rsidRPr="002B6E69">
        <w:rPr>
          <w:bCs/>
          <w:lang w:val="ru-RU"/>
        </w:rPr>
        <w:t xml:space="preserve"> передатчика</w:t>
      </w:r>
      <w:bookmarkEnd w:id="282"/>
    </w:p>
    <w:p w14:paraId="33330BF1" w14:textId="77777777" w:rsidR="00A62344" w:rsidRPr="002B6E69" w:rsidRDefault="00A62344" w:rsidP="00A62344">
      <w:pPr>
        <w:rPr>
          <w:lang w:val="ru-RU"/>
        </w:rPr>
      </w:pPr>
      <w:r w:rsidRPr="002B6E69">
        <w:rPr>
          <w:lang w:val="ru-RU"/>
        </w:rPr>
        <w:t xml:space="preserve">В таблице A2-26 указаны предельные уровни дополнительных побочных излучений. </w:t>
      </w:r>
    </w:p>
    <w:p w14:paraId="485DFC3C" w14:textId="77777777" w:rsidR="00A62344" w:rsidRPr="002B6E69" w:rsidRDefault="00A62344" w:rsidP="00A62344">
      <w:pPr>
        <w:pStyle w:val="TableNo"/>
        <w:rPr>
          <w:lang w:val="ru-RU"/>
        </w:rPr>
      </w:pPr>
      <w:bookmarkStart w:id="283" w:name="_Ref244112879"/>
      <w:bookmarkStart w:id="284" w:name="_Toc252539104"/>
      <w:bookmarkStart w:id="285" w:name="_Toc261102582"/>
      <w:bookmarkStart w:id="286" w:name="_Toc284794656"/>
      <w:bookmarkStart w:id="287" w:name="_Toc320004375"/>
      <w:r w:rsidRPr="002B6E69">
        <w:rPr>
          <w:lang w:val="ru-RU"/>
        </w:rPr>
        <w:t>ТАБЛИЦА A2-26</w:t>
      </w:r>
      <w:bookmarkEnd w:id="283"/>
    </w:p>
    <w:p w14:paraId="58A261E9" w14:textId="77777777" w:rsidR="00A62344" w:rsidRPr="002B6E69" w:rsidRDefault="00A62344" w:rsidP="00A62344">
      <w:pPr>
        <w:pStyle w:val="Tabletitle"/>
        <w:rPr>
          <w:lang w:val="ru-RU"/>
        </w:rPr>
      </w:pPr>
      <w:r w:rsidRPr="002B6E69">
        <w:rPr>
          <w:bCs/>
          <w:lang w:val="ru-RU"/>
        </w:rPr>
        <w:t>Дополнительные побочные излучения</w:t>
      </w:r>
      <w:bookmarkEnd w:id="284"/>
      <w:r w:rsidRPr="002B6E69">
        <w:rPr>
          <w:bCs/>
          <w:lang w:val="ru-RU"/>
        </w:rPr>
        <w:t xml:space="preserve"> (BCG 6.F)</w:t>
      </w:r>
      <w:bookmarkEnd w:id="285"/>
      <w:bookmarkEnd w:id="286"/>
      <w:bookmarkEnd w:id="28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583"/>
        <w:gridCol w:w="2224"/>
        <w:gridCol w:w="2294"/>
        <w:gridCol w:w="1699"/>
        <w:gridCol w:w="2829"/>
      </w:tblGrid>
      <w:tr w:rsidR="00A62344" w:rsidRPr="002B6E69" w14:paraId="4BBB5980" w14:textId="77777777" w:rsidTr="00B01176">
        <w:trPr>
          <w:trHeight w:val="20"/>
        </w:trPr>
        <w:tc>
          <w:tcPr>
            <w:tcW w:w="303" w:type="pct"/>
            <w:shd w:val="clear" w:color="auto" w:fill="FFFFFF" w:themeFill="background1"/>
            <w:vAlign w:val="center"/>
          </w:tcPr>
          <w:p w14:paraId="689318DC" w14:textId="77777777" w:rsidR="00A62344" w:rsidRPr="002B6E69" w:rsidRDefault="00A62344" w:rsidP="00D056BB">
            <w:pPr>
              <w:pStyle w:val="Tablehead"/>
              <w:spacing w:line="220" w:lineRule="exact"/>
              <w:rPr>
                <w:lang w:val="ru-RU"/>
              </w:rPr>
            </w:pPr>
            <w:r w:rsidRPr="002B6E69">
              <w:rPr>
                <w:bCs/>
                <w:lang w:val="ru-RU"/>
              </w:rPr>
              <w:t>№</w:t>
            </w:r>
          </w:p>
        </w:tc>
        <w:tc>
          <w:tcPr>
            <w:tcW w:w="1155" w:type="pct"/>
            <w:shd w:val="clear" w:color="auto" w:fill="FFFFFF" w:themeFill="background1"/>
            <w:vAlign w:val="center"/>
          </w:tcPr>
          <w:p w14:paraId="6E2D9B5E" w14:textId="77777777" w:rsidR="00A62344" w:rsidRPr="002B6E69" w:rsidRDefault="00A62344" w:rsidP="00D056BB">
            <w:pPr>
              <w:pStyle w:val="Tablehead"/>
              <w:spacing w:line="220" w:lineRule="exact"/>
              <w:rPr>
                <w:lang w:val="ru-RU"/>
              </w:rPr>
            </w:pPr>
            <w:r w:rsidRPr="002B6E69">
              <w:rPr>
                <w:bCs/>
                <w:lang w:val="ru-RU"/>
              </w:rPr>
              <w:t>Центральная частота передатчика (</w:t>
            </w:r>
            <w:r w:rsidRPr="002B6E69">
              <w:rPr>
                <w:bCs/>
                <w:i/>
                <w:iCs/>
                <w:lang w:val="ru-RU"/>
              </w:rPr>
              <w:t>fc</w:t>
            </w:r>
            <w:r w:rsidRPr="002B6E69">
              <w:rPr>
                <w:bCs/>
                <w:lang w:val="ru-RU"/>
              </w:rPr>
              <w:t>) (МГц)</w:t>
            </w:r>
          </w:p>
        </w:tc>
        <w:tc>
          <w:tcPr>
            <w:tcW w:w="1191" w:type="pct"/>
            <w:shd w:val="clear" w:color="auto" w:fill="FFFFFF" w:themeFill="background1"/>
            <w:vAlign w:val="center"/>
          </w:tcPr>
          <w:p w14:paraId="66AE511E" w14:textId="253BF491" w:rsidR="00A62344" w:rsidRPr="002B6E69" w:rsidRDefault="00A62344" w:rsidP="00D056BB">
            <w:pPr>
              <w:pStyle w:val="Tablehead"/>
              <w:spacing w:line="220" w:lineRule="exact"/>
              <w:rPr>
                <w:lang w:val="ru-RU"/>
              </w:rPr>
            </w:pPr>
            <w:r w:rsidRPr="002B6E69">
              <w:rPr>
                <w:bCs/>
                <w:lang w:val="ru-RU"/>
              </w:rPr>
              <w:t>Диапазон частот (</w:t>
            </w:r>
            <w:r w:rsidRPr="002B6E69">
              <w:rPr>
                <w:bCs/>
                <w:i/>
                <w:lang w:val="ru-RU"/>
              </w:rPr>
              <w:t>f</w:t>
            </w:r>
            <w:r w:rsidRPr="002B6E69">
              <w:rPr>
                <w:bCs/>
                <w:lang w:val="ru-RU"/>
              </w:rPr>
              <w:t>) побочн</w:t>
            </w:r>
            <w:r w:rsidR="00904CD2" w:rsidRPr="002B6E69">
              <w:rPr>
                <w:bCs/>
                <w:lang w:val="ru-RU"/>
              </w:rPr>
              <w:t>ых</w:t>
            </w:r>
            <w:r w:rsidRPr="002B6E69">
              <w:rPr>
                <w:bCs/>
                <w:lang w:val="ru-RU"/>
              </w:rPr>
              <w:t xml:space="preserve"> излучени</w:t>
            </w:r>
            <w:r w:rsidR="00904CD2" w:rsidRPr="002B6E69">
              <w:rPr>
                <w:bCs/>
                <w:lang w:val="ru-RU"/>
              </w:rPr>
              <w:t>й</w:t>
            </w:r>
            <w:r w:rsidRPr="002B6E69">
              <w:rPr>
                <w:bCs/>
                <w:lang w:val="ru-RU"/>
              </w:rPr>
              <w:t xml:space="preserve"> </w:t>
            </w:r>
            <w:r w:rsidRPr="002B6E69">
              <w:rPr>
                <w:b w:val="0"/>
                <w:lang w:val="ru-RU"/>
              </w:rPr>
              <w:br/>
            </w:r>
            <w:r w:rsidRPr="002B6E69">
              <w:rPr>
                <w:bCs/>
                <w:lang w:val="ru-RU"/>
              </w:rPr>
              <w:t>(МГц)</w:t>
            </w:r>
          </w:p>
        </w:tc>
        <w:tc>
          <w:tcPr>
            <w:tcW w:w="882" w:type="pct"/>
            <w:shd w:val="clear" w:color="auto" w:fill="FFFFFF" w:themeFill="background1"/>
            <w:vAlign w:val="center"/>
          </w:tcPr>
          <w:p w14:paraId="486AE25C" w14:textId="77777777" w:rsidR="00A62344" w:rsidRPr="002B6E69" w:rsidRDefault="00A62344" w:rsidP="00D056BB">
            <w:pPr>
              <w:pStyle w:val="Tablehead"/>
              <w:spacing w:line="220" w:lineRule="exact"/>
              <w:rPr>
                <w:lang w:val="ru-RU"/>
              </w:rPr>
            </w:pPr>
            <w:r w:rsidRPr="002B6E69">
              <w:rPr>
                <w:bCs/>
                <w:lang w:val="ru-RU"/>
              </w:rPr>
              <w:t>MBW</w:t>
            </w:r>
            <w:r w:rsidRPr="002B6E69">
              <w:rPr>
                <w:b w:val="0"/>
                <w:lang w:val="ru-RU"/>
              </w:rPr>
              <w:br/>
            </w:r>
            <w:r w:rsidRPr="002B6E69">
              <w:rPr>
                <w:bCs/>
                <w:lang w:val="ru-RU"/>
              </w:rPr>
              <w:t>(МГц)</w:t>
            </w:r>
          </w:p>
        </w:tc>
        <w:tc>
          <w:tcPr>
            <w:tcW w:w="1469" w:type="pct"/>
            <w:shd w:val="clear" w:color="auto" w:fill="FFFFFF" w:themeFill="background1"/>
            <w:vAlign w:val="center"/>
          </w:tcPr>
          <w:p w14:paraId="477AC3EE" w14:textId="77777777" w:rsidR="00A62344" w:rsidRPr="002B6E69" w:rsidRDefault="00A62344" w:rsidP="00D056BB">
            <w:pPr>
              <w:pStyle w:val="Tablehead"/>
              <w:spacing w:line="220" w:lineRule="exact"/>
              <w:rPr>
                <w:lang w:val="ru-RU"/>
              </w:rPr>
            </w:pPr>
            <w:r w:rsidRPr="002B6E69">
              <w:rPr>
                <w:bCs/>
                <w:lang w:val="ru-RU"/>
              </w:rPr>
              <w:t xml:space="preserve">Максимальный уровень излучения </w:t>
            </w:r>
            <w:r w:rsidRPr="002B6E69">
              <w:rPr>
                <w:b w:val="0"/>
                <w:lang w:val="ru-RU"/>
              </w:rPr>
              <w:br/>
            </w:r>
            <w:r w:rsidRPr="002B6E69">
              <w:rPr>
                <w:bCs/>
                <w:lang w:val="ru-RU"/>
              </w:rPr>
              <w:t>(дБм)</w:t>
            </w:r>
          </w:p>
        </w:tc>
      </w:tr>
      <w:tr w:rsidR="00A62344" w:rsidRPr="002B6E69" w14:paraId="0FA8CF57" w14:textId="77777777" w:rsidTr="00B01176">
        <w:trPr>
          <w:trHeight w:val="20"/>
        </w:trPr>
        <w:tc>
          <w:tcPr>
            <w:tcW w:w="303" w:type="pct"/>
            <w:shd w:val="clear" w:color="auto" w:fill="auto"/>
          </w:tcPr>
          <w:p w14:paraId="6D656DBF" w14:textId="77777777" w:rsidR="00A62344" w:rsidRPr="002B6E69" w:rsidRDefault="00A62344" w:rsidP="00D056BB">
            <w:pPr>
              <w:pStyle w:val="Tabletext"/>
              <w:spacing w:line="220" w:lineRule="exact"/>
              <w:jc w:val="center"/>
              <w:rPr>
                <w:lang w:val="ru-RU"/>
              </w:rPr>
            </w:pPr>
            <w:r w:rsidRPr="002B6E69">
              <w:rPr>
                <w:lang w:val="ru-RU"/>
              </w:rPr>
              <w:t>1</w:t>
            </w:r>
          </w:p>
        </w:tc>
        <w:tc>
          <w:tcPr>
            <w:tcW w:w="1155" w:type="pct"/>
            <w:shd w:val="clear" w:color="auto" w:fill="auto"/>
          </w:tcPr>
          <w:p w14:paraId="673027F4" w14:textId="7FEFF573" w:rsidR="00A62344" w:rsidRPr="002B6E69" w:rsidRDefault="00A62344" w:rsidP="00D056BB">
            <w:pPr>
              <w:pStyle w:val="Tabletext"/>
              <w:spacing w:line="220" w:lineRule="exact"/>
              <w:jc w:val="center"/>
              <w:rPr>
                <w:lang w:val="ru-RU"/>
              </w:rPr>
            </w:pPr>
            <w:r w:rsidRPr="002B6E69">
              <w:rPr>
                <w:lang w:val="ru-RU"/>
              </w:rPr>
              <w:t>1</w:t>
            </w:r>
            <w:r w:rsidR="00904CD2" w:rsidRPr="002B6E69">
              <w:rPr>
                <w:lang w:val="ru-RU"/>
              </w:rPr>
              <w:t> </w:t>
            </w:r>
            <w:r w:rsidRPr="002B6E69">
              <w:rPr>
                <w:lang w:val="ru-RU"/>
              </w:rPr>
              <w:t>710</w:t>
            </w:r>
            <w:r w:rsidR="00904CD2" w:rsidRPr="002B6E69">
              <w:rPr>
                <w:lang w:val="ru-RU"/>
              </w:rPr>
              <w:t>–</w:t>
            </w:r>
            <w:r w:rsidRPr="002B6E69">
              <w:rPr>
                <w:lang w:val="ru-RU"/>
              </w:rPr>
              <w:t>1 785</w:t>
            </w:r>
          </w:p>
        </w:tc>
        <w:tc>
          <w:tcPr>
            <w:tcW w:w="1191" w:type="pct"/>
            <w:shd w:val="clear" w:color="auto" w:fill="auto"/>
          </w:tcPr>
          <w:p w14:paraId="3D79A750" w14:textId="77777777" w:rsidR="00A62344" w:rsidRPr="002B6E69" w:rsidRDefault="00A62344" w:rsidP="00D056BB">
            <w:pPr>
              <w:pStyle w:val="Tabletext"/>
              <w:spacing w:line="220" w:lineRule="exact"/>
              <w:jc w:val="center"/>
              <w:rPr>
                <w:lang w:val="ru-RU"/>
              </w:rPr>
            </w:pPr>
            <w:r w:rsidRPr="002B6E69">
              <w:rPr>
                <w:lang w:val="ru-RU"/>
              </w:rPr>
              <w:t>925–960</w:t>
            </w:r>
          </w:p>
        </w:tc>
        <w:tc>
          <w:tcPr>
            <w:tcW w:w="882" w:type="pct"/>
            <w:shd w:val="clear" w:color="auto" w:fill="auto"/>
          </w:tcPr>
          <w:p w14:paraId="7F148293" w14:textId="77777777" w:rsidR="00A62344" w:rsidRPr="002B6E69" w:rsidRDefault="00A62344" w:rsidP="00D056BB">
            <w:pPr>
              <w:pStyle w:val="Tabletext"/>
              <w:spacing w:line="220" w:lineRule="exact"/>
              <w:jc w:val="center"/>
              <w:rPr>
                <w:lang w:val="ru-RU"/>
              </w:rPr>
            </w:pPr>
            <w:r w:rsidRPr="002B6E69">
              <w:rPr>
                <w:lang w:val="ru-RU"/>
              </w:rPr>
              <w:t>1</w:t>
            </w:r>
          </w:p>
        </w:tc>
        <w:tc>
          <w:tcPr>
            <w:tcW w:w="1469" w:type="pct"/>
            <w:shd w:val="clear" w:color="auto" w:fill="auto"/>
          </w:tcPr>
          <w:p w14:paraId="50E22B6D" w14:textId="440E6BE1" w:rsidR="00A62344" w:rsidRPr="002B6E69" w:rsidRDefault="00AC5DF6" w:rsidP="00D056BB">
            <w:pPr>
              <w:pStyle w:val="Tabletext"/>
              <w:spacing w:line="220" w:lineRule="exact"/>
              <w:jc w:val="center"/>
              <w:rPr>
                <w:lang w:val="ru-RU"/>
              </w:rPr>
            </w:pPr>
            <w:r w:rsidRPr="002B6E69">
              <w:rPr>
                <w:lang w:val="ru-RU"/>
              </w:rPr>
              <w:t>−</w:t>
            </w:r>
            <w:r w:rsidR="00A62344" w:rsidRPr="002B6E69">
              <w:rPr>
                <w:lang w:val="ru-RU"/>
              </w:rPr>
              <w:t>50</w:t>
            </w:r>
          </w:p>
        </w:tc>
      </w:tr>
      <w:tr w:rsidR="00A62344" w:rsidRPr="002B6E69" w14:paraId="2033330A" w14:textId="77777777" w:rsidTr="00B01176">
        <w:trPr>
          <w:trHeight w:val="20"/>
        </w:trPr>
        <w:tc>
          <w:tcPr>
            <w:tcW w:w="303" w:type="pct"/>
            <w:shd w:val="clear" w:color="auto" w:fill="auto"/>
          </w:tcPr>
          <w:p w14:paraId="5A26EECE" w14:textId="77777777" w:rsidR="00A62344" w:rsidRPr="002B6E69" w:rsidRDefault="00A62344" w:rsidP="00D056BB">
            <w:pPr>
              <w:pStyle w:val="Tabletext"/>
              <w:spacing w:line="220" w:lineRule="exact"/>
              <w:jc w:val="center"/>
              <w:rPr>
                <w:lang w:val="ru-RU"/>
              </w:rPr>
            </w:pPr>
            <w:r w:rsidRPr="002B6E69">
              <w:rPr>
                <w:lang w:val="ru-RU"/>
              </w:rPr>
              <w:t>2</w:t>
            </w:r>
          </w:p>
        </w:tc>
        <w:tc>
          <w:tcPr>
            <w:tcW w:w="1155" w:type="pct"/>
            <w:shd w:val="clear" w:color="auto" w:fill="auto"/>
          </w:tcPr>
          <w:p w14:paraId="22A44980" w14:textId="075FCEF4" w:rsidR="00A62344" w:rsidRPr="002B6E69" w:rsidRDefault="00A62344" w:rsidP="00D056BB">
            <w:pPr>
              <w:pStyle w:val="Tabletext"/>
              <w:spacing w:line="220" w:lineRule="exact"/>
              <w:jc w:val="center"/>
              <w:rPr>
                <w:lang w:val="ru-RU"/>
              </w:rPr>
            </w:pPr>
            <w:r w:rsidRPr="002B6E69">
              <w:rPr>
                <w:lang w:val="ru-RU"/>
              </w:rPr>
              <w:t>1</w:t>
            </w:r>
            <w:r w:rsidR="00904CD2" w:rsidRPr="002B6E69">
              <w:rPr>
                <w:lang w:val="ru-RU"/>
              </w:rPr>
              <w:t> </w:t>
            </w:r>
            <w:r w:rsidRPr="002B6E69">
              <w:rPr>
                <w:lang w:val="ru-RU"/>
              </w:rPr>
              <w:t>710</w:t>
            </w:r>
            <w:r w:rsidR="00904CD2" w:rsidRPr="002B6E69">
              <w:rPr>
                <w:lang w:val="ru-RU"/>
              </w:rPr>
              <w:t>–</w:t>
            </w:r>
            <w:r w:rsidRPr="002B6E69">
              <w:rPr>
                <w:lang w:val="ru-RU"/>
              </w:rPr>
              <w:t>1 785</w:t>
            </w:r>
          </w:p>
        </w:tc>
        <w:tc>
          <w:tcPr>
            <w:tcW w:w="1191" w:type="pct"/>
            <w:shd w:val="clear" w:color="auto" w:fill="auto"/>
          </w:tcPr>
          <w:p w14:paraId="13A48639" w14:textId="77777777" w:rsidR="00A62344" w:rsidRPr="002B6E69" w:rsidRDefault="00A62344" w:rsidP="00D056BB">
            <w:pPr>
              <w:pStyle w:val="Tabletext"/>
              <w:spacing w:line="220" w:lineRule="exact"/>
              <w:jc w:val="center"/>
              <w:rPr>
                <w:lang w:val="ru-RU"/>
              </w:rPr>
            </w:pPr>
            <w:r w:rsidRPr="002B6E69">
              <w:rPr>
                <w:lang w:val="ru-RU"/>
              </w:rPr>
              <w:t>1 475,9–1 500,9</w:t>
            </w:r>
          </w:p>
        </w:tc>
        <w:tc>
          <w:tcPr>
            <w:tcW w:w="882" w:type="pct"/>
            <w:shd w:val="clear" w:color="auto" w:fill="auto"/>
          </w:tcPr>
          <w:p w14:paraId="29BE0091" w14:textId="77777777" w:rsidR="00A62344" w:rsidRPr="002B6E69" w:rsidRDefault="00A62344" w:rsidP="00D056BB">
            <w:pPr>
              <w:pStyle w:val="Tabletext"/>
              <w:spacing w:line="220" w:lineRule="exact"/>
              <w:jc w:val="center"/>
              <w:rPr>
                <w:lang w:val="ru-RU"/>
              </w:rPr>
            </w:pPr>
            <w:r w:rsidRPr="002B6E69">
              <w:rPr>
                <w:lang w:val="ru-RU"/>
              </w:rPr>
              <w:t>1</w:t>
            </w:r>
          </w:p>
        </w:tc>
        <w:tc>
          <w:tcPr>
            <w:tcW w:w="1469" w:type="pct"/>
            <w:shd w:val="clear" w:color="auto" w:fill="auto"/>
          </w:tcPr>
          <w:p w14:paraId="79287591" w14:textId="23EB9248" w:rsidR="00A62344" w:rsidRPr="002B6E69" w:rsidRDefault="00AC5DF6" w:rsidP="00D056BB">
            <w:pPr>
              <w:pStyle w:val="Tabletext"/>
              <w:spacing w:line="220" w:lineRule="exact"/>
              <w:jc w:val="center"/>
              <w:rPr>
                <w:lang w:val="ru-RU"/>
              </w:rPr>
            </w:pPr>
            <w:r w:rsidRPr="002B6E69">
              <w:rPr>
                <w:lang w:val="ru-RU"/>
              </w:rPr>
              <w:t>−</w:t>
            </w:r>
            <w:r w:rsidR="00A62344" w:rsidRPr="002B6E69">
              <w:rPr>
                <w:lang w:val="ru-RU"/>
              </w:rPr>
              <w:t>50</w:t>
            </w:r>
          </w:p>
        </w:tc>
      </w:tr>
      <w:tr w:rsidR="00A62344" w:rsidRPr="002B6E69" w14:paraId="663561E6" w14:textId="77777777" w:rsidTr="00B01176">
        <w:trPr>
          <w:trHeight w:val="20"/>
        </w:trPr>
        <w:tc>
          <w:tcPr>
            <w:tcW w:w="303" w:type="pct"/>
            <w:shd w:val="clear" w:color="auto" w:fill="auto"/>
          </w:tcPr>
          <w:p w14:paraId="6739C7BE" w14:textId="77777777" w:rsidR="00A62344" w:rsidRPr="002B6E69" w:rsidRDefault="00A62344" w:rsidP="00D056BB">
            <w:pPr>
              <w:pStyle w:val="Tabletext"/>
              <w:spacing w:line="220" w:lineRule="exact"/>
              <w:jc w:val="center"/>
              <w:rPr>
                <w:lang w:val="ru-RU"/>
              </w:rPr>
            </w:pPr>
            <w:r w:rsidRPr="002B6E69">
              <w:rPr>
                <w:lang w:val="ru-RU"/>
              </w:rPr>
              <w:t>3</w:t>
            </w:r>
          </w:p>
        </w:tc>
        <w:tc>
          <w:tcPr>
            <w:tcW w:w="1155" w:type="pct"/>
            <w:shd w:val="clear" w:color="auto" w:fill="auto"/>
          </w:tcPr>
          <w:p w14:paraId="2EB0BE4F" w14:textId="6F180DD1" w:rsidR="00A62344" w:rsidRPr="002B6E69" w:rsidRDefault="00A62344" w:rsidP="00D056BB">
            <w:pPr>
              <w:pStyle w:val="Tabletext"/>
              <w:spacing w:line="220" w:lineRule="exact"/>
              <w:jc w:val="center"/>
              <w:rPr>
                <w:lang w:val="ru-RU"/>
              </w:rPr>
            </w:pPr>
            <w:r w:rsidRPr="002B6E69">
              <w:rPr>
                <w:lang w:val="ru-RU"/>
              </w:rPr>
              <w:t>1</w:t>
            </w:r>
            <w:r w:rsidR="00904CD2" w:rsidRPr="002B6E69">
              <w:rPr>
                <w:lang w:val="ru-RU"/>
              </w:rPr>
              <w:t> </w:t>
            </w:r>
            <w:r w:rsidRPr="002B6E69">
              <w:rPr>
                <w:lang w:val="ru-RU"/>
              </w:rPr>
              <w:t>710</w:t>
            </w:r>
            <w:r w:rsidR="00904CD2" w:rsidRPr="002B6E69">
              <w:rPr>
                <w:lang w:val="ru-RU"/>
              </w:rPr>
              <w:t>–</w:t>
            </w:r>
            <w:r w:rsidRPr="002B6E69">
              <w:rPr>
                <w:lang w:val="ru-RU"/>
              </w:rPr>
              <w:t>1 785</w:t>
            </w:r>
          </w:p>
        </w:tc>
        <w:tc>
          <w:tcPr>
            <w:tcW w:w="1191" w:type="pct"/>
            <w:shd w:val="clear" w:color="auto" w:fill="auto"/>
          </w:tcPr>
          <w:p w14:paraId="4D81A0F5" w14:textId="77777777" w:rsidR="00A62344" w:rsidRPr="002B6E69" w:rsidRDefault="00A62344" w:rsidP="00D056BB">
            <w:pPr>
              <w:pStyle w:val="Tabletext"/>
              <w:spacing w:line="220" w:lineRule="exact"/>
              <w:jc w:val="center"/>
              <w:rPr>
                <w:lang w:val="ru-RU"/>
              </w:rPr>
            </w:pPr>
            <w:r w:rsidRPr="002B6E69">
              <w:rPr>
                <w:lang w:val="ru-RU"/>
              </w:rPr>
              <w:t>1 805–1 880</w:t>
            </w:r>
          </w:p>
        </w:tc>
        <w:tc>
          <w:tcPr>
            <w:tcW w:w="882" w:type="pct"/>
            <w:shd w:val="clear" w:color="auto" w:fill="auto"/>
          </w:tcPr>
          <w:p w14:paraId="0108C30E" w14:textId="77777777" w:rsidR="00A62344" w:rsidRPr="002B6E69" w:rsidRDefault="00A62344" w:rsidP="00D056BB">
            <w:pPr>
              <w:pStyle w:val="Tabletext"/>
              <w:spacing w:line="220" w:lineRule="exact"/>
              <w:jc w:val="center"/>
              <w:rPr>
                <w:lang w:val="ru-RU"/>
              </w:rPr>
            </w:pPr>
            <w:r w:rsidRPr="002B6E69">
              <w:rPr>
                <w:lang w:val="ru-RU"/>
              </w:rPr>
              <w:t>1</w:t>
            </w:r>
          </w:p>
        </w:tc>
        <w:tc>
          <w:tcPr>
            <w:tcW w:w="1469" w:type="pct"/>
            <w:shd w:val="clear" w:color="auto" w:fill="auto"/>
          </w:tcPr>
          <w:p w14:paraId="482FA0B7" w14:textId="3B4BF9F3" w:rsidR="00A62344" w:rsidRPr="002B6E69" w:rsidRDefault="00AC5DF6" w:rsidP="00D056BB">
            <w:pPr>
              <w:pStyle w:val="Tabletext"/>
              <w:spacing w:line="220" w:lineRule="exact"/>
              <w:jc w:val="center"/>
              <w:rPr>
                <w:lang w:val="ru-RU"/>
              </w:rPr>
            </w:pPr>
            <w:r w:rsidRPr="002B6E69">
              <w:rPr>
                <w:lang w:val="ru-RU"/>
              </w:rPr>
              <w:t>−</w:t>
            </w:r>
            <w:r w:rsidR="00A62344" w:rsidRPr="002B6E69">
              <w:rPr>
                <w:lang w:val="ru-RU"/>
              </w:rPr>
              <w:t>50</w:t>
            </w:r>
          </w:p>
        </w:tc>
      </w:tr>
      <w:tr w:rsidR="00A62344" w:rsidRPr="002B6E69" w14:paraId="721C59D3" w14:textId="77777777" w:rsidTr="00B01176">
        <w:trPr>
          <w:trHeight w:val="20"/>
        </w:trPr>
        <w:tc>
          <w:tcPr>
            <w:tcW w:w="303" w:type="pct"/>
            <w:shd w:val="clear" w:color="auto" w:fill="auto"/>
          </w:tcPr>
          <w:p w14:paraId="28F99C8F" w14:textId="77777777" w:rsidR="00A62344" w:rsidRPr="002B6E69" w:rsidRDefault="00A62344" w:rsidP="00D056BB">
            <w:pPr>
              <w:pStyle w:val="Tabletext"/>
              <w:spacing w:line="220" w:lineRule="exact"/>
              <w:jc w:val="center"/>
              <w:rPr>
                <w:lang w:val="ru-RU"/>
              </w:rPr>
            </w:pPr>
            <w:r w:rsidRPr="002B6E69">
              <w:rPr>
                <w:lang w:val="ru-RU"/>
              </w:rPr>
              <w:t>4</w:t>
            </w:r>
          </w:p>
        </w:tc>
        <w:tc>
          <w:tcPr>
            <w:tcW w:w="1155" w:type="pct"/>
            <w:shd w:val="clear" w:color="auto" w:fill="auto"/>
          </w:tcPr>
          <w:p w14:paraId="0AF7D1ED" w14:textId="40A6CA2F" w:rsidR="00A62344" w:rsidRPr="002B6E69" w:rsidRDefault="00A62344" w:rsidP="00D056BB">
            <w:pPr>
              <w:pStyle w:val="Tabletext"/>
              <w:spacing w:line="220" w:lineRule="exact"/>
              <w:jc w:val="center"/>
              <w:rPr>
                <w:lang w:val="ru-RU"/>
              </w:rPr>
            </w:pPr>
            <w:r w:rsidRPr="002B6E69">
              <w:rPr>
                <w:lang w:val="ru-RU"/>
              </w:rPr>
              <w:t>1</w:t>
            </w:r>
            <w:r w:rsidR="00904CD2" w:rsidRPr="002B6E69">
              <w:rPr>
                <w:lang w:val="ru-RU"/>
              </w:rPr>
              <w:t> </w:t>
            </w:r>
            <w:r w:rsidRPr="002B6E69">
              <w:rPr>
                <w:lang w:val="ru-RU"/>
              </w:rPr>
              <w:t>710</w:t>
            </w:r>
            <w:r w:rsidR="00904CD2" w:rsidRPr="002B6E69">
              <w:rPr>
                <w:lang w:val="ru-RU"/>
              </w:rPr>
              <w:t>–</w:t>
            </w:r>
            <w:r w:rsidRPr="002B6E69">
              <w:rPr>
                <w:lang w:val="ru-RU"/>
              </w:rPr>
              <w:t>1 785</w:t>
            </w:r>
          </w:p>
        </w:tc>
        <w:tc>
          <w:tcPr>
            <w:tcW w:w="1191" w:type="pct"/>
            <w:shd w:val="clear" w:color="auto" w:fill="auto"/>
          </w:tcPr>
          <w:p w14:paraId="603D1882" w14:textId="77777777" w:rsidR="00A62344" w:rsidRPr="002B6E69" w:rsidRDefault="00A62344" w:rsidP="00D056BB">
            <w:pPr>
              <w:pStyle w:val="Tabletext"/>
              <w:spacing w:line="220" w:lineRule="exact"/>
              <w:jc w:val="center"/>
              <w:rPr>
                <w:lang w:val="ru-RU"/>
              </w:rPr>
            </w:pPr>
            <w:r w:rsidRPr="002B6E69">
              <w:rPr>
                <w:lang w:val="ru-RU"/>
              </w:rPr>
              <w:t>1 844,9–1 879,9</w:t>
            </w:r>
          </w:p>
        </w:tc>
        <w:tc>
          <w:tcPr>
            <w:tcW w:w="882" w:type="pct"/>
            <w:shd w:val="clear" w:color="auto" w:fill="auto"/>
          </w:tcPr>
          <w:p w14:paraId="22E221E6" w14:textId="77777777" w:rsidR="00A62344" w:rsidRPr="002B6E69" w:rsidRDefault="00A62344" w:rsidP="00D056BB">
            <w:pPr>
              <w:pStyle w:val="Tabletext"/>
              <w:spacing w:line="220" w:lineRule="exact"/>
              <w:jc w:val="center"/>
              <w:rPr>
                <w:lang w:val="ru-RU"/>
              </w:rPr>
            </w:pPr>
            <w:r w:rsidRPr="002B6E69">
              <w:rPr>
                <w:lang w:val="ru-RU"/>
              </w:rPr>
              <w:t>1</w:t>
            </w:r>
          </w:p>
        </w:tc>
        <w:tc>
          <w:tcPr>
            <w:tcW w:w="1469" w:type="pct"/>
            <w:shd w:val="clear" w:color="auto" w:fill="auto"/>
          </w:tcPr>
          <w:p w14:paraId="583B32E5" w14:textId="731007DB" w:rsidR="00A62344" w:rsidRPr="002B6E69" w:rsidRDefault="00AC5DF6" w:rsidP="00D056BB">
            <w:pPr>
              <w:pStyle w:val="Tabletext"/>
              <w:spacing w:line="220" w:lineRule="exact"/>
              <w:jc w:val="center"/>
              <w:rPr>
                <w:lang w:val="ru-RU"/>
              </w:rPr>
            </w:pPr>
            <w:r w:rsidRPr="002B6E69">
              <w:rPr>
                <w:lang w:val="ru-RU"/>
              </w:rPr>
              <w:t>−</w:t>
            </w:r>
            <w:r w:rsidR="00A62344" w:rsidRPr="002B6E69">
              <w:rPr>
                <w:lang w:val="ru-RU"/>
              </w:rPr>
              <w:t>50</w:t>
            </w:r>
          </w:p>
        </w:tc>
      </w:tr>
      <w:tr w:rsidR="00A62344" w:rsidRPr="002B6E69" w14:paraId="354A6E86" w14:textId="77777777" w:rsidTr="00B01176">
        <w:trPr>
          <w:trHeight w:val="20"/>
        </w:trPr>
        <w:tc>
          <w:tcPr>
            <w:tcW w:w="303" w:type="pct"/>
            <w:shd w:val="clear" w:color="auto" w:fill="auto"/>
          </w:tcPr>
          <w:p w14:paraId="44AEDD4D" w14:textId="77777777" w:rsidR="00A62344" w:rsidRPr="002B6E69" w:rsidRDefault="00A62344" w:rsidP="00D056BB">
            <w:pPr>
              <w:pStyle w:val="Tabletext"/>
              <w:spacing w:line="220" w:lineRule="exact"/>
              <w:jc w:val="center"/>
              <w:rPr>
                <w:lang w:val="ru-RU"/>
              </w:rPr>
            </w:pPr>
            <w:r w:rsidRPr="002B6E69">
              <w:rPr>
                <w:lang w:val="ru-RU"/>
              </w:rPr>
              <w:t>5</w:t>
            </w:r>
          </w:p>
        </w:tc>
        <w:tc>
          <w:tcPr>
            <w:tcW w:w="1155" w:type="pct"/>
            <w:shd w:val="clear" w:color="auto" w:fill="auto"/>
          </w:tcPr>
          <w:p w14:paraId="036CB150" w14:textId="0F218C9E" w:rsidR="00A62344" w:rsidRPr="002B6E69" w:rsidRDefault="00A62344" w:rsidP="00D056BB">
            <w:pPr>
              <w:pStyle w:val="Tabletext"/>
              <w:spacing w:line="220" w:lineRule="exact"/>
              <w:jc w:val="center"/>
              <w:rPr>
                <w:lang w:val="ru-RU"/>
              </w:rPr>
            </w:pPr>
            <w:r w:rsidRPr="002B6E69">
              <w:rPr>
                <w:lang w:val="ru-RU"/>
              </w:rPr>
              <w:t>1</w:t>
            </w:r>
            <w:r w:rsidR="00904CD2" w:rsidRPr="002B6E69">
              <w:rPr>
                <w:lang w:val="ru-RU"/>
              </w:rPr>
              <w:t> </w:t>
            </w:r>
            <w:r w:rsidRPr="002B6E69">
              <w:rPr>
                <w:lang w:val="ru-RU"/>
              </w:rPr>
              <w:t>710</w:t>
            </w:r>
            <w:r w:rsidR="00904CD2" w:rsidRPr="002B6E69">
              <w:rPr>
                <w:lang w:val="ru-RU"/>
              </w:rPr>
              <w:t>–</w:t>
            </w:r>
            <w:r w:rsidRPr="002B6E69">
              <w:rPr>
                <w:lang w:val="ru-RU"/>
              </w:rPr>
              <w:t>1 785</w:t>
            </w:r>
          </w:p>
        </w:tc>
        <w:tc>
          <w:tcPr>
            <w:tcW w:w="1191" w:type="pct"/>
            <w:shd w:val="clear" w:color="auto" w:fill="auto"/>
          </w:tcPr>
          <w:p w14:paraId="7BDAF179" w14:textId="77777777" w:rsidR="00A62344" w:rsidRPr="002B6E69" w:rsidRDefault="00A62344" w:rsidP="00D056BB">
            <w:pPr>
              <w:pStyle w:val="Tabletext"/>
              <w:spacing w:line="220" w:lineRule="exact"/>
              <w:jc w:val="center"/>
              <w:rPr>
                <w:lang w:val="ru-RU"/>
              </w:rPr>
            </w:pPr>
            <w:r w:rsidRPr="002B6E69">
              <w:rPr>
                <w:lang w:val="ru-RU"/>
              </w:rPr>
              <w:t>1 900–1 920</w:t>
            </w:r>
          </w:p>
        </w:tc>
        <w:tc>
          <w:tcPr>
            <w:tcW w:w="882" w:type="pct"/>
            <w:shd w:val="clear" w:color="auto" w:fill="auto"/>
          </w:tcPr>
          <w:p w14:paraId="196E9DA1" w14:textId="77777777" w:rsidR="00A62344" w:rsidRPr="002B6E69" w:rsidRDefault="00A62344" w:rsidP="00D056BB">
            <w:pPr>
              <w:pStyle w:val="Tabletext"/>
              <w:spacing w:line="220" w:lineRule="exact"/>
              <w:jc w:val="center"/>
              <w:rPr>
                <w:lang w:val="ru-RU"/>
              </w:rPr>
            </w:pPr>
            <w:r w:rsidRPr="002B6E69">
              <w:rPr>
                <w:lang w:val="ru-RU"/>
              </w:rPr>
              <w:t>1</w:t>
            </w:r>
          </w:p>
        </w:tc>
        <w:tc>
          <w:tcPr>
            <w:tcW w:w="1469" w:type="pct"/>
            <w:shd w:val="clear" w:color="auto" w:fill="auto"/>
          </w:tcPr>
          <w:p w14:paraId="43A1E7E7" w14:textId="3A049B0D" w:rsidR="00A62344" w:rsidRPr="002B6E69" w:rsidRDefault="00AC5DF6" w:rsidP="00D056BB">
            <w:pPr>
              <w:pStyle w:val="Tabletext"/>
              <w:spacing w:line="220" w:lineRule="exact"/>
              <w:jc w:val="center"/>
              <w:rPr>
                <w:lang w:val="ru-RU"/>
              </w:rPr>
            </w:pPr>
            <w:r w:rsidRPr="002B6E69">
              <w:rPr>
                <w:lang w:val="ru-RU"/>
              </w:rPr>
              <w:t>−</w:t>
            </w:r>
            <w:r w:rsidR="00A62344" w:rsidRPr="002B6E69">
              <w:rPr>
                <w:lang w:val="ru-RU"/>
              </w:rPr>
              <w:t>50</w:t>
            </w:r>
          </w:p>
        </w:tc>
      </w:tr>
      <w:tr w:rsidR="00A62344" w:rsidRPr="002B6E69" w14:paraId="32D830F1" w14:textId="77777777" w:rsidTr="00B01176">
        <w:trPr>
          <w:trHeight w:val="20"/>
        </w:trPr>
        <w:tc>
          <w:tcPr>
            <w:tcW w:w="303" w:type="pct"/>
            <w:shd w:val="clear" w:color="auto" w:fill="auto"/>
          </w:tcPr>
          <w:p w14:paraId="037EC9D9" w14:textId="77777777" w:rsidR="00A62344" w:rsidRPr="002B6E69" w:rsidRDefault="00A62344" w:rsidP="00D056BB">
            <w:pPr>
              <w:pStyle w:val="Tabletext"/>
              <w:spacing w:line="220" w:lineRule="exact"/>
              <w:jc w:val="center"/>
              <w:rPr>
                <w:lang w:val="ru-RU"/>
              </w:rPr>
            </w:pPr>
            <w:r w:rsidRPr="002B6E69">
              <w:rPr>
                <w:lang w:val="ru-RU"/>
              </w:rPr>
              <w:t>6</w:t>
            </w:r>
          </w:p>
        </w:tc>
        <w:tc>
          <w:tcPr>
            <w:tcW w:w="1155" w:type="pct"/>
            <w:shd w:val="clear" w:color="auto" w:fill="auto"/>
          </w:tcPr>
          <w:p w14:paraId="32124208" w14:textId="0CFDEA40" w:rsidR="00A62344" w:rsidRPr="002B6E69" w:rsidRDefault="00A62344" w:rsidP="00D056BB">
            <w:pPr>
              <w:pStyle w:val="Tabletext"/>
              <w:spacing w:line="220" w:lineRule="exact"/>
              <w:jc w:val="center"/>
              <w:rPr>
                <w:lang w:val="ru-RU"/>
              </w:rPr>
            </w:pPr>
            <w:r w:rsidRPr="002B6E69">
              <w:rPr>
                <w:lang w:val="ru-RU"/>
              </w:rPr>
              <w:t>1</w:t>
            </w:r>
            <w:r w:rsidR="00904CD2" w:rsidRPr="002B6E69">
              <w:rPr>
                <w:lang w:val="ru-RU"/>
              </w:rPr>
              <w:t> </w:t>
            </w:r>
            <w:r w:rsidRPr="002B6E69">
              <w:rPr>
                <w:lang w:val="ru-RU"/>
              </w:rPr>
              <w:t>710</w:t>
            </w:r>
            <w:r w:rsidR="00904CD2" w:rsidRPr="002B6E69">
              <w:rPr>
                <w:lang w:val="ru-RU"/>
              </w:rPr>
              <w:t>–</w:t>
            </w:r>
            <w:r w:rsidRPr="002B6E69">
              <w:rPr>
                <w:lang w:val="ru-RU"/>
              </w:rPr>
              <w:t>1 785</w:t>
            </w:r>
          </w:p>
        </w:tc>
        <w:tc>
          <w:tcPr>
            <w:tcW w:w="1191" w:type="pct"/>
            <w:shd w:val="clear" w:color="auto" w:fill="auto"/>
          </w:tcPr>
          <w:p w14:paraId="017BE93A" w14:textId="77777777" w:rsidR="00A62344" w:rsidRPr="002B6E69" w:rsidRDefault="00A62344" w:rsidP="00D056BB">
            <w:pPr>
              <w:pStyle w:val="Tabletext"/>
              <w:spacing w:line="220" w:lineRule="exact"/>
              <w:jc w:val="center"/>
              <w:rPr>
                <w:lang w:val="ru-RU"/>
              </w:rPr>
            </w:pPr>
            <w:r w:rsidRPr="002B6E69">
              <w:rPr>
                <w:lang w:val="ru-RU"/>
              </w:rPr>
              <w:t>2 010–2 025</w:t>
            </w:r>
          </w:p>
        </w:tc>
        <w:tc>
          <w:tcPr>
            <w:tcW w:w="882" w:type="pct"/>
            <w:shd w:val="clear" w:color="auto" w:fill="auto"/>
          </w:tcPr>
          <w:p w14:paraId="09AF1204" w14:textId="77777777" w:rsidR="00A62344" w:rsidRPr="002B6E69" w:rsidRDefault="00A62344" w:rsidP="00D056BB">
            <w:pPr>
              <w:pStyle w:val="Tabletext"/>
              <w:spacing w:line="220" w:lineRule="exact"/>
              <w:jc w:val="center"/>
              <w:rPr>
                <w:lang w:val="ru-RU"/>
              </w:rPr>
            </w:pPr>
            <w:r w:rsidRPr="002B6E69">
              <w:rPr>
                <w:lang w:val="ru-RU"/>
              </w:rPr>
              <w:t>1</w:t>
            </w:r>
          </w:p>
        </w:tc>
        <w:tc>
          <w:tcPr>
            <w:tcW w:w="1469" w:type="pct"/>
            <w:shd w:val="clear" w:color="auto" w:fill="auto"/>
          </w:tcPr>
          <w:p w14:paraId="1C52E2EC" w14:textId="3E7BEB7A" w:rsidR="00A62344" w:rsidRPr="002B6E69" w:rsidRDefault="00AC5DF6" w:rsidP="00D056BB">
            <w:pPr>
              <w:pStyle w:val="Tabletext"/>
              <w:spacing w:line="220" w:lineRule="exact"/>
              <w:jc w:val="center"/>
              <w:rPr>
                <w:lang w:val="ru-RU"/>
              </w:rPr>
            </w:pPr>
            <w:r w:rsidRPr="002B6E69">
              <w:rPr>
                <w:lang w:val="ru-RU"/>
              </w:rPr>
              <w:t>−</w:t>
            </w:r>
            <w:r w:rsidR="00A62344" w:rsidRPr="002B6E69">
              <w:rPr>
                <w:lang w:val="ru-RU"/>
              </w:rPr>
              <w:t>50</w:t>
            </w:r>
          </w:p>
        </w:tc>
      </w:tr>
      <w:tr w:rsidR="00A62344" w:rsidRPr="002B6E69" w14:paraId="08CC8C57" w14:textId="77777777" w:rsidTr="00B01176">
        <w:trPr>
          <w:trHeight w:val="20"/>
        </w:trPr>
        <w:tc>
          <w:tcPr>
            <w:tcW w:w="303" w:type="pct"/>
            <w:shd w:val="clear" w:color="auto" w:fill="auto"/>
          </w:tcPr>
          <w:p w14:paraId="2ADA6E66" w14:textId="77777777" w:rsidR="00A62344" w:rsidRPr="002B6E69" w:rsidRDefault="00A62344" w:rsidP="00D056BB">
            <w:pPr>
              <w:pStyle w:val="Tabletext"/>
              <w:spacing w:line="220" w:lineRule="exact"/>
              <w:jc w:val="center"/>
              <w:rPr>
                <w:lang w:val="ru-RU"/>
              </w:rPr>
            </w:pPr>
            <w:r w:rsidRPr="002B6E69">
              <w:rPr>
                <w:lang w:val="ru-RU"/>
              </w:rPr>
              <w:t>7</w:t>
            </w:r>
          </w:p>
        </w:tc>
        <w:tc>
          <w:tcPr>
            <w:tcW w:w="1155" w:type="pct"/>
            <w:shd w:val="clear" w:color="auto" w:fill="auto"/>
          </w:tcPr>
          <w:p w14:paraId="18C9FCE9" w14:textId="222CB3A7" w:rsidR="00A62344" w:rsidRPr="002B6E69" w:rsidRDefault="00A62344" w:rsidP="00D056BB">
            <w:pPr>
              <w:pStyle w:val="Tabletext"/>
              <w:spacing w:line="220" w:lineRule="exact"/>
              <w:jc w:val="center"/>
              <w:rPr>
                <w:lang w:val="ru-RU"/>
              </w:rPr>
            </w:pPr>
            <w:r w:rsidRPr="002B6E69">
              <w:rPr>
                <w:lang w:val="ru-RU"/>
              </w:rPr>
              <w:t>1</w:t>
            </w:r>
            <w:r w:rsidR="00904CD2" w:rsidRPr="002B6E69">
              <w:rPr>
                <w:lang w:val="ru-RU"/>
              </w:rPr>
              <w:t> </w:t>
            </w:r>
            <w:r w:rsidRPr="002B6E69">
              <w:rPr>
                <w:lang w:val="ru-RU"/>
              </w:rPr>
              <w:t>710</w:t>
            </w:r>
            <w:r w:rsidR="00904CD2" w:rsidRPr="002B6E69">
              <w:rPr>
                <w:lang w:val="ru-RU"/>
              </w:rPr>
              <w:t>–</w:t>
            </w:r>
            <w:r w:rsidRPr="002B6E69">
              <w:rPr>
                <w:lang w:val="ru-RU"/>
              </w:rPr>
              <w:t>1 785</w:t>
            </w:r>
          </w:p>
        </w:tc>
        <w:tc>
          <w:tcPr>
            <w:tcW w:w="1191" w:type="pct"/>
            <w:shd w:val="clear" w:color="auto" w:fill="auto"/>
          </w:tcPr>
          <w:p w14:paraId="17F83B2B" w14:textId="77777777" w:rsidR="00A62344" w:rsidRPr="002B6E69" w:rsidRDefault="00A62344" w:rsidP="00D056BB">
            <w:pPr>
              <w:pStyle w:val="Tabletext"/>
              <w:spacing w:line="220" w:lineRule="exact"/>
              <w:jc w:val="center"/>
              <w:rPr>
                <w:lang w:val="ru-RU"/>
              </w:rPr>
            </w:pPr>
            <w:r w:rsidRPr="002B6E69">
              <w:rPr>
                <w:lang w:val="ru-RU"/>
              </w:rPr>
              <w:t>2 110–2 170</w:t>
            </w:r>
          </w:p>
        </w:tc>
        <w:tc>
          <w:tcPr>
            <w:tcW w:w="882" w:type="pct"/>
            <w:shd w:val="clear" w:color="auto" w:fill="auto"/>
          </w:tcPr>
          <w:p w14:paraId="2902AB83" w14:textId="77777777" w:rsidR="00A62344" w:rsidRPr="002B6E69" w:rsidRDefault="00A62344" w:rsidP="00D056BB">
            <w:pPr>
              <w:pStyle w:val="Tabletext"/>
              <w:spacing w:line="220" w:lineRule="exact"/>
              <w:jc w:val="center"/>
              <w:rPr>
                <w:lang w:val="ru-RU"/>
              </w:rPr>
            </w:pPr>
            <w:r w:rsidRPr="002B6E69">
              <w:rPr>
                <w:lang w:val="ru-RU"/>
              </w:rPr>
              <w:t>1</w:t>
            </w:r>
          </w:p>
        </w:tc>
        <w:tc>
          <w:tcPr>
            <w:tcW w:w="1469" w:type="pct"/>
            <w:shd w:val="clear" w:color="auto" w:fill="auto"/>
          </w:tcPr>
          <w:p w14:paraId="667A9C56" w14:textId="0A25FED3" w:rsidR="00A62344" w:rsidRPr="002B6E69" w:rsidRDefault="00AC5DF6" w:rsidP="00D056BB">
            <w:pPr>
              <w:pStyle w:val="Tabletext"/>
              <w:spacing w:line="220" w:lineRule="exact"/>
              <w:jc w:val="center"/>
              <w:rPr>
                <w:lang w:val="ru-RU"/>
              </w:rPr>
            </w:pPr>
            <w:r w:rsidRPr="002B6E69">
              <w:rPr>
                <w:lang w:val="ru-RU"/>
              </w:rPr>
              <w:t>−</w:t>
            </w:r>
            <w:r w:rsidR="00A62344" w:rsidRPr="002B6E69">
              <w:rPr>
                <w:lang w:val="ru-RU"/>
              </w:rPr>
              <w:t>50</w:t>
            </w:r>
          </w:p>
        </w:tc>
      </w:tr>
      <w:tr w:rsidR="00A62344" w:rsidRPr="002B6E69" w14:paraId="02836285" w14:textId="77777777" w:rsidTr="00B01176">
        <w:trPr>
          <w:trHeight w:val="20"/>
        </w:trPr>
        <w:tc>
          <w:tcPr>
            <w:tcW w:w="303" w:type="pct"/>
            <w:shd w:val="clear" w:color="auto" w:fill="auto"/>
          </w:tcPr>
          <w:p w14:paraId="2A308F6B" w14:textId="77777777" w:rsidR="00A62344" w:rsidRPr="002B6E69" w:rsidRDefault="00A62344" w:rsidP="00D056BB">
            <w:pPr>
              <w:pStyle w:val="Tabletext"/>
              <w:spacing w:line="220" w:lineRule="exact"/>
              <w:jc w:val="center"/>
              <w:rPr>
                <w:lang w:val="ru-RU"/>
              </w:rPr>
            </w:pPr>
            <w:r w:rsidRPr="002B6E69">
              <w:rPr>
                <w:lang w:val="ru-RU"/>
              </w:rPr>
              <w:t>8</w:t>
            </w:r>
          </w:p>
        </w:tc>
        <w:tc>
          <w:tcPr>
            <w:tcW w:w="1155" w:type="pct"/>
            <w:shd w:val="clear" w:color="auto" w:fill="auto"/>
          </w:tcPr>
          <w:p w14:paraId="23FABCFC" w14:textId="713915AA" w:rsidR="00A62344" w:rsidRPr="002B6E69" w:rsidRDefault="00A62344" w:rsidP="00D056BB">
            <w:pPr>
              <w:pStyle w:val="Tabletext"/>
              <w:spacing w:line="220" w:lineRule="exact"/>
              <w:jc w:val="center"/>
              <w:rPr>
                <w:lang w:val="ru-RU"/>
              </w:rPr>
            </w:pPr>
            <w:r w:rsidRPr="002B6E69">
              <w:rPr>
                <w:lang w:val="ru-RU"/>
              </w:rPr>
              <w:t>1</w:t>
            </w:r>
            <w:r w:rsidR="00904CD2" w:rsidRPr="002B6E69">
              <w:rPr>
                <w:lang w:val="ru-RU"/>
              </w:rPr>
              <w:t> </w:t>
            </w:r>
            <w:r w:rsidRPr="002B6E69">
              <w:rPr>
                <w:lang w:val="ru-RU"/>
              </w:rPr>
              <w:t>710</w:t>
            </w:r>
            <w:r w:rsidR="00904CD2" w:rsidRPr="002B6E69">
              <w:rPr>
                <w:lang w:val="ru-RU"/>
              </w:rPr>
              <w:t>–</w:t>
            </w:r>
            <w:r w:rsidRPr="002B6E69">
              <w:rPr>
                <w:lang w:val="ru-RU"/>
              </w:rPr>
              <w:t>1 785</w:t>
            </w:r>
          </w:p>
        </w:tc>
        <w:tc>
          <w:tcPr>
            <w:tcW w:w="1191" w:type="pct"/>
            <w:shd w:val="clear" w:color="auto" w:fill="auto"/>
          </w:tcPr>
          <w:p w14:paraId="6530E377" w14:textId="77777777" w:rsidR="00A62344" w:rsidRPr="002B6E69" w:rsidRDefault="00A62344" w:rsidP="00D056BB">
            <w:pPr>
              <w:pStyle w:val="Tabletext"/>
              <w:spacing w:line="220" w:lineRule="exact"/>
              <w:jc w:val="center"/>
              <w:rPr>
                <w:lang w:val="ru-RU"/>
              </w:rPr>
            </w:pPr>
            <w:r w:rsidRPr="002B6E69">
              <w:rPr>
                <w:lang w:val="ru-RU"/>
              </w:rPr>
              <w:t>2 570–2 620</w:t>
            </w:r>
          </w:p>
        </w:tc>
        <w:tc>
          <w:tcPr>
            <w:tcW w:w="882" w:type="pct"/>
            <w:shd w:val="clear" w:color="auto" w:fill="auto"/>
          </w:tcPr>
          <w:p w14:paraId="1F9336DB" w14:textId="77777777" w:rsidR="00A62344" w:rsidRPr="002B6E69" w:rsidRDefault="00A62344" w:rsidP="00D056BB">
            <w:pPr>
              <w:pStyle w:val="Tabletext"/>
              <w:spacing w:line="220" w:lineRule="exact"/>
              <w:jc w:val="center"/>
              <w:rPr>
                <w:lang w:val="ru-RU"/>
              </w:rPr>
            </w:pPr>
            <w:r w:rsidRPr="002B6E69">
              <w:rPr>
                <w:lang w:val="ru-RU"/>
              </w:rPr>
              <w:t>1</w:t>
            </w:r>
          </w:p>
        </w:tc>
        <w:tc>
          <w:tcPr>
            <w:tcW w:w="1469" w:type="pct"/>
            <w:shd w:val="clear" w:color="auto" w:fill="auto"/>
          </w:tcPr>
          <w:p w14:paraId="6DAC353D" w14:textId="3046965D" w:rsidR="00A62344" w:rsidRPr="002B6E69" w:rsidRDefault="00AC5DF6" w:rsidP="00D056BB">
            <w:pPr>
              <w:pStyle w:val="Tabletext"/>
              <w:spacing w:line="220" w:lineRule="exact"/>
              <w:jc w:val="center"/>
              <w:rPr>
                <w:lang w:val="ru-RU"/>
              </w:rPr>
            </w:pPr>
            <w:r w:rsidRPr="002B6E69">
              <w:rPr>
                <w:lang w:val="ru-RU"/>
              </w:rPr>
              <w:t>−</w:t>
            </w:r>
            <w:r w:rsidR="00A62344" w:rsidRPr="002B6E69">
              <w:rPr>
                <w:lang w:val="ru-RU"/>
              </w:rPr>
              <w:t>50</w:t>
            </w:r>
          </w:p>
        </w:tc>
      </w:tr>
      <w:tr w:rsidR="00A62344" w:rsidRPr="002B6E69" w14:paraId="706677E1" w14:textId="77777777" w:rsidTr="00B01176">
        <w:trPr>
          <w:trHeight w:val="20"/>
        </w:trPr>
        <w:tc>
          <w:tcPr>
            <w:tcW w:w="303" w:type="pct"/>
            <w:shd w:val="clear" w:color="auto" w:fill="auto"/>
          </w:tcPr>
          <w:p w14:paraId="05673773" w14:textId="77777777" w:rsidR="00A62344" w:rsidRPr="002B6E69" w:rsidRDefault="00A62344" w:rsidP="00D056BB">
            <w:pPr>
              <w:pStyle w:val="Tabletext"/>
              <w:spacing w:line="220" w:lineRule="exact"/>
              <w:jc w:val="center"/>
              <w:rPr>
                <w:lang w:val="ru-RU"/>
              </w:rPr>
            </w:pPr>
            <w:r w:rsidRPr="002B6E69">
              <w:rPr>
                <w:lang w:val="ru-RU"/>
              </w:rPr>
              <w:t>9</w:t>
            </w:r>
          </w:p>
        </w:tc>
        <w:tc>
          <w:tcPr>
            <w:tcW w:w="1155" w:type="pct"/>
            <w:shd w:val="clear" w:color="auto" w:fill="auto"/>
          </w:tcPr>
          <w:p w14:paraId="63C6F3EB" w14:textId="3BE221B0" w:rsidR="00A62344" w:rsidRPr="002B6E69" w:rsidRDefault="00A62344" w:rsidP="00D056BB">
            <w:pPr>
              <w:pStyle w:val="Tabletext"/>
              <w:spacing w:line="220" w:lineRule="exact"/>
              <w:jc w:val="center"/>
              <w:rPr>
                <w:lang w:val="ru-RU"/>
              </w:rPr>
            </w:pPr>
            <w:r w:rsidRPr="002B6E69">
              <w:rPr>
                <w:lang w:val="ru-RU"/>
              </w:rPr>
              <w:t>1</w:t>
            </w:r>
            <w:r w:rsidR="00904CD2" w:rsidRPr="002B6E69">
              <w:rPr>
                <w:lang w:val="ru-RU"/>
              </w:rPr>
              <w:t> </w:t>
            </w:r>
            <w:r w:rsidRPr="002B6E69">
              <w:rPr>
                <w:lang w:val="ru-RU"/>
              </w:rPr>
              <w:t>710</w:t>
            </w:r>
            <w:r w:rsidR="00904CD2" w:rsidRPr="002B6E69">
              <w:rPr>
                <w:lang w:val="ru-RU"/>
              </w:rPr>
              <w:t>–</w:t>
            </w:r>
            <w:r w:rsidRPr="002B6E69">
              <w:rPr>
                <w:lang w:val="ru-RU"/>
              </w:rPr>
              <w:t>1 785</w:t>
            </w:r>
          </w:p>
        </w:tc>
        <w:tc>
          <w:tcPr>
            <w:tcW w:w="1191" w:type="pct"/>
            <w:shd w:val="clear" w:color="auto" w:fill="auto"/>
          </w:tcPr>
          <w:p w14:paraId="62887798" w14:textId="77777777" w:rsidR="00A62344" w:rsidRPr="002B6E69" w:rsidRDefault="00A62344" w:rsidP="00D056BB">
            <w:pPr>
              <w:pStyle w:val="Tabletext"/>
              <w:spacing w:line="220" w:lineRule="exact"/>
              <w:jc w:val="center"/>
              <w:rPr>
                <w:lang w:val="ru-RU"/>
              </w:rPr>
            </w:pPr>
            <w:r w:rsidRPr="002B6E69">
              <w:rPr>
                <w:lang w:val="ru-RU"/>
              </w:rPr>
              <w:t>2 620–2 690</w:t>
            </w:r>
          </w:p>
        </w:tc>
        <w:tc>
          <w:tcPr>
            <w:tcW w:w="882" w:type="pct"/>
            <w:shd w:val="clear" w:color="auto" w:fill="auto"/>
          </w:tcPr>
          <w:p w14:paraId="2860EF17" w14:textId="77777777" w:rsidR="00A62344" w:rsidRPr="002B6E69" w:rsidRDefault="00A62344" w:rsidP="00D056BB">
            <w:pPr>
              <w:pStyle w:val="Tabletext"/>
              <w:spacing w:line="220" w:lineRule="exact"/>
              <w:jc w:val="center"/>
              <w:rPr>
                <w:lang w:val="ru-RU"/>
              </w:rPr>
            </w:pPr>
            <w:r w:rsidRPr="002B6E69">
              <w:rPr>
                <w:lang w:val="ru-RU"/>
              </w:rPr>
              <w:t>1</w:t>
            </w:r>
          </w:p>
        </w:tc>
        <w:tc>
          <w:tcPr>
            <w:tcW w:w="1469" w:type="pct"/>
            <w:shd w:val="clear" w:color="auto" w:fill="auto"/>
          </w:tcPr>
          <w:p w14:paraId="29C11C46" w14:textId="13F96332" w:rsidR="00A62344" w:rsidRPr="002B6E69" w:rsidRDefault="00AC5DF6" w:rsidP="00D056BB">
            <w:pPr>
              <w:pStyle w:val="Tabletext"/>
              <w:spacing w:line="220" w:lineRule="exact"/>
              <w:jc w:val="center"/>
              <w:rPr>
                <w:lang w:val="ru-RU"/>
              </w:rPr>
            </w:pPr>
            <w:r w:rsidRPr="002B6E69">
              <w:rPr>
                <w:lang w:val="ru-RU"/>
              </w:rPr>
              <w:t>−</w:t>
            </w:r>
            <w:r w:rsidR="00A62344" w:rsidRPr="002B6E69">
              <w:rPr>
                <w:lang w:val="ru-RU"/>
              </w:rPr>
              <w:t>50</w:t>
            </w:r>
          </w:p>
        </w:tc>
      </w:tr>
      <w:tr w:rsidR="00A62344" w:rsidRPr="002B6E69" w14:paraId="1846813F" w14:textId="77777777" w:rsidTr="00B01176">
        <w:trPr>
          <w:trHeight w:val="20"/>
        </w:trPr>
        <w:tc>
          <w:tcPr>
            <w:tcW w:w="303" w:type="pct"/>
            <w:shd w:val="clear" w:color="auto" w:fill="auto"/>
          </w:tcPr>
          <w:p w14:paraId="2611D366" w14:textId="77777777" w:rsidR="00A62344" w:rsidRPr="002B6E69" w:rsidRDefault="00A62344" w:rsidP="00D056BB">
            <w:pPr>
              <w:pStyle w:val="Tabletext"/>
              <w:spacing w:line="220" w:lineRule="exact"/>
              <w:jc w:val="center"/>
              <w:rPr>
                <w:lang w:val="ru-RU"/>
              </w:rPr>
            </w:pPr>
            <w:r w:rsidRPr="002B6E69">
              <w:rPr>
                <w:lang w:val="ru-RU"/>
              </w:rPr>
              <w:t>10</w:t>
            </w:r>
          </w:p>
        </w:tc>
        <w:tc>
          <w:tcPr>
            <w:tcW w:w="1155" w:type="pct"/>
            <w:shd w:val="clear" w:color="auto" w:fill="auto"/>
          </w:tcPr>
          <w:p w14:paraId="14E7AFD2" w14:textId="77777777" w:rsidR="00A62344" w:rsidRPr="002B6E69" w:rsidRDefault="00A62344" w:rsidP="00D056BB">
            <w:pPr>
              <w:pStyle w:val="Tabletext"/>
              <w:spacing w:line="220" w:lineRule="exact"/>
              <w:jc w:val="center"/>
              <w:rPr>
                <w:lang w:val="ru-RU"/>
              </w:rPr>
            </w:pPr>
            <w:r w:rsidRPr="002B6E69">
              <w:rPr>
                <w:lang w:val="ru-RU"/>
              </w:rPr>
              <w:t>1 710-1 785</w:t>
            </w:r>
          </w:p>
        </w:tc>
        <w:tc>
          <w:tcPr>
            <w:tcW w:w="1191" w:type="pct"/>
            <w:shd w:val="clear" w:color="auto" w:fill="auto"/>
          </w:tcPr>
          <w:p w14:paraId="1750D4DF" w14:textId="77777777" w:rsidR="00A62344" w:rsidRPr="002B6E69" w:rsidRDefault="00A62344" w:rsidP="00D056BB">
            <w:pPr>
              <w:pStyle w:val="Tabletext"/>
              <w:spacing w:line="220" w:lineRule="exact"/>
              <w:jc w:val="center"/>
              <w:rPr>
                <w:lang w:val="ru-RU"/>
              </w:rPr>
            </w:pPr>
            <w:r w:rsidRPr="002B6E69">
              <w:rPr>
                <w:lang w:val="ru-RU"/>
              </w:rPr>
              <w:t>2 300–2 400</w:t>
            </w:r>
          </w:p>
        </w:tc>
        <w:tc>
          <w:tcPr>
            <w:tcW w:w="882" w:type="pct"/>
            <w:shd w:val="clear" w:color="auto" w:fill="auto"/>
          </w:tcPr>
          <w:p w14:paraId="130330BA" w14:textId="77777777" w:rsidR="00A62344" w:rsidRPr="002B6E69" w:rsidRDefault="00A62344" w:rsidP="00D056BB">
            <w:pPr>
              <w:pStyle w:val="Tabletext"/>
              <w:spacing w:line="220" w:lineRule="exact"/>
              <w:jc w:val="center"/>
              <w:rPr>
                <w:lang w:val="ru-RU"/>
              </w:rPr>
            </w:pPr>
            <w:r w:rsidRPr="002B6E69">
              <w:rPr>
                <w:lang w:val="ru-RU"/>
              </w:rPr>
              <w:t>1</w:t>
            </w:r>
          </w:p>
        </w:tc>
        <w:tc>
          <w:tcPr>
            <w:tcW w:w="1469" w:type="pct"/>
            <w:shd w:val="clear" w:color="auto" w:fill="auto"/>
          </w:tcPr>
          <w:p w14:paraId="7C710E82" w14:textId="61D539E5" w:rsidR="00A62344" w:rsidRPr="002B6E69" w:rsidRDefault="00AC5DF6" w:rsidP="00D056BB">
            <w:pPr>
              <w:pStyle w:val="Tabletext"/>
              <w:spacing w:line="220" w:lineRule="exact"/>
              <w:jc w:val="center"/>
              <w:rPr>
                <w:lang w:val="ru-RU"/>
              </w:rPr>
            </w:pPr>
            <w:r w:rsidRPr="002B6E69">
              <w:rPr>
                <w:lang w:val="ru-RU"/>
              </w:rPr>
              <w:t>−</w:t>
            </w:r>
            <w:r w:rsidR="00A62344" w:rsidRPr="002B6E69">
              <w:rPr>
                <w:lang w:val="ru-RU"/>
              </w:rPr>
              <w:t>50</w:t>
            </w:r>
          </w:p>
        </w:tc>
      </w:tr>
      <w:tr w:rsidR="00A62344" w:rsidRPr="002B6E69" w14:paraId="05EABD9C" w14:textId="77777777" w:rsidTr="00B01176">
        <w:trPr>
          <w:trHeight w:val="20"/>
        </w:trPr>
        <w:tc>
          <w:tcPr>
            <w:tcW w:w="303" w:type="pct"/>
            <w:shd w:val="clear" w:color="auto" w:fill="auto"/>
          </w:tcPr>
          <w:p w14:paraId="63D916A4" w14:textId="77777777" w:rsidR="00A62344" w:rsidRPr="002B6E69" w:rsidRDefault="00A62344" w:rsidP="00D056BB">
            <w:pPr>
              <w:pStyle w:val="Tabletext"/>
              <w:spacing w:line="220" w:lineRule="exact"/>
              <w:jc w:val="center"/>
              <w:rPr>
                <w:lang w:val="ru-RU"/>
              </w:rPr>
            </w:pPr>
            <w:r w:rsidRPr="002B6E69">
              <w:rPr>
                <w:lang w:val="ru-RU"/>
              </w:rPr>
              <w:t>11</w:t>
            </w:r>
          </w:p>
        </w:tc>
        <w:tc>
          <w:tcPr>
            <w:tcW w:w="1155" w:type="pct"/>
            <w:shd w:val="clear" w:color="auto" w:fill="auto"/>
          </w:tcPr>
          <w:p w14:paraId="1A4679BB" w14:textId="770EE7B0" w:rsidR="00A62344" w:rsidRPr="002B6E69" w:rsidRDefault="00A62344" w:rsidP="00D056BB">
            <w:pPr>
              <w:pStyle w:val="Tabletext"/>
              <w:spacing w:line="220" w:lineRule="exact"/>
              <w:jc w:val="center"/>
              <w:rPr>
                <w:lang w:val="ru-RU"/>
              </w:rPr>
            </w:pPr>
            <w:r w:rsidRPr="002B6E69">
              <w:rPr>
                <w:lang w:val="ru-RU"/>
              </w:rPr>
              <w:t>1</w:t>
            </w:r>
            <w:r w:rsidR="00904CD2" w:rsidRPr="002B6E69">
              <w:rPr>
                <w:lang w:val="ru-RU"/>
              </w:rPr>
              <w:t> </w:t>
            </w:r>
            <w:r w:rsidRPr="002B6E69">
              <w:rPr>
                <w:lang w:val="ru-RU"/>
              </w:rPr>
              <w:t>710</w:t>
            </w:r>
            <w:r w:rsidR="00904CD2" w:rsidRPr="002B6E69">
              <w:rPr>
                <w:lang w:val="ru-RU"/>
              </w:rPr>
              <w:t>–</w:t>
            </w:r>
            <w:r w:rsidRPr="002B6E69">
              <w:rPr>
                <w:lang w:val="ru-RU"/>
              </w:rPr>
              <w:t>1 785</w:t>
            </w:r>
          </w:p>
        </w:tc>
        <w:tc>
          <w:tcPr>
            <w:tcW w:w="1191" w:type="pct"/>
            <w:shd w:val="clear" w:color="auto" w:fill="auto"/>
          </w:tcPr>
          <w:p w14:paraId="1CB8C0D8" w14:textId="77777777" w:rsidR="00A62344" w:rsidRPr="002B6E69" w:rsidRDefault="00A62344" w:rsidP="00D056BB">
            <w:pPr>
              <w:pStyle w:val="Tabletext"/>
              <w:spacing w:line="220" w:lineRule="exact"/>
              <w:jc w:val="center"/>
              <w:rPr>
                <w:lang w:val="ru-RU"/>
              </w:rPr>
            </w:pPr>
            <w:r w:rsidRPr="002B6E69">
              <w:rPr>
                <w:lang w:val="ru-RU"/>
              </w:rPr>
              <w:t>791–821</w:t>
            </w:r>
          </w:p>
        </w:tc>
        <w:tc>
          <w:tcPr>
            <w:tcW w:w="882" w:type="pct"/>
            <w:shd w:val="clear" w:color="auto" w:fill="auto"/>
          </w:tcPr>
          <w:p w14:paraId="76CAE400" w14:textId="77777777" w:rsidR="00A62344" w:rsidRPr="002B6E69" w:rsidRDefault="00A62344" w:rsidP="00D056BB">
            <w:pPr>
              <w:pStyle w:val="Tabletext"/>
              <w:spacing w:line="220" w:lineRule="exact"/>
              <w:jc w:val="center"/>
              <w:rPr>
                <w:lang w:val="ru-RU"/>
              </w:rPr>
            </w:pPr>
            <w:r w:rsidRPr="002B6E69">
              <w:rPr>
                <w:lang w:val="ru-RU"/>
              </w:rPr>
              <w:t>1</w:t>
            </w:r>
          </w:p>
        </w:tc>
        <w:tc>
          <w:tcPr>
            <w:tcW w:w="1469" w:type="pct"/>
            <w:shd w:val="clear" w:color="auto" w:fill="auto"/>
          </w:tcPr>
          <w:p w14:paraId="6099C36B" w14:textId="36E7910D" w:rsidR="00A62344" w:rsidRPr="002B6E69" w:rsidRDefault="00AC5DF6" w:rsidP="00D056BB">
            <w:pPr>
              <w:pStyle w:val="Tabletext"/>
              <w:spacing w:line="220" w:lineRule="exact"/>
              <w:jc w:val="center"/>
              <w:rPr>
                <w:lang w:val="ru-RU"/>
              </w:rPr>
            </w:pPr>
            <w:r w:rsidRPr="002B6E69">
              <w:rPr>
                <w:lang w:val="ru-RU"/>
              </w:rPr>
              <w:t>−</w:t>
            </w:r>
            <w:r w:rsidR="00A62344" w:rsidRPr="002B6E69">
              <w:rPr>
                <w:lang w:val="ru-RU"/>
              </w:rPr>
              <w:t>50</w:t>
            </w:r>
          </w:p>
        </w:tc>
      </w:tr>
    </w:tbl>
    <w:p w14:paraId="1978C611" w14:textId="77777777" w:rsidR="00A62344" w:rsidRPr="002B6E69" w:rsidRDefault="00A62344" w:rsidP="00A62344">
      <w:pPr>
        <w:pStyle w:val="Tablefin"/>
        <w:rPr>
          <w:sz w:val="12"/>
          <w:szCs w:val="12"/>
          <w:lang w:val="ru-RU"/>
        </w:rPr>
      </w:pPr>
    </w:p>
    <w:p w14:paraId="49533D16" w14:textId="77777777" w:rsidR="00A62344" w:rsidRPr="002B6E69" w:rsidRDefault="00A62344" w:rsidP="00A62344">
      <w:pPr>
        <w:pStyle w:val="Heading2"/>
        <w:rPr>
          <w:lang w:val="ru-RU"/>
        </w:rPr>
      </w:pPr>
      <w:r w:rsidRPr="002B6E69">
        <w:rPr>
          <w:bCs/>
          <w:lang w:val="ru-RU"/>
        </w:rPr>
        <w:t>5.4</w:t>
      </w:r>
      <w:r w:rsidRPr="002B6E69">
        <w:rPr>
          <w:bCs/>
          <w:lang w:val="ru-RU"/>
        </w:rPr>
        <w:tab/>
        <w:t>Группа класса полосы 6.G</w:t>
      </w:r>
    </w:p>
    <w:p w14:paraId="195B56B4" w14:textId="77777777" w:rsidR="00A62344" w:rsidRPr="002B6E69" w:rsidRDefault="00A62344" w:rsidP="00A62344">
      <w:pPr>
        <w:pStyle w:val="Heading3"/>
        <w:rPr>
          <w:lang w:val="ru-RU"/>
        </w:rPr>
      </w:pPr>
      <w:r w:rsidRPr="002B6E69">
        <w:rPr>
          <w:bCs/>
          <w:lang w:val="ru-RU"/>
        </w:rPr>
        <w:t>5.4.1</w:t>
      </w:r>
      <w:r w:rsidRPr="002B6E69">
        <w:rPr>
          <w:bCs/>
          <w:lang w:val="ru-RU"/>
        </w:rPr>
        <w:tab/>
        <w:t>Спектральная маска канала</w:t>
      </w:r>
    </w:p>
    <w:p w14:paraId="6019E578" w14:textId="2EB59E26" w:rsidR="00A62344" w:rsidRPr="002B6E69" w:rsidRDefault="00A62344" w:rsidP="00A62344">
      <w:pPr>
        <w:rPr>
          <w:lang w:val="ru-RU"/>
        </w:rPr>
      </w:pPr>
      <w:r w:rsidRPr="002B6E69">
        <w:rPr>
          <w:lang w:val="ru-RU"/>
        </w:rPr>
        <w:t>В таблиц</w:t>
      </w:r>
      <w:r w:rsidR="00904CD2" w:rsidRPr="002B6E69">
        <w:rPr>
          <w:lang w:val="ru-RU"/>
        </w:rPr>
        <w:t xml:space="preserve">ах </w:t>
      </w:r>
      <w:r w:rsidRPr="002B6E69">
        <w:rPr>
          <w:lang w:val="ru-RU"/>
        </w:rPr>
        <w:t>A2-27 и A2-28 указаны спектральные излучения для подвижных станций FDD при полосе пропускания канала 5 и 10 МГц.</w:t>
      </w:r>
    </w:p>
    <w:p w14:paraId="7A68130C" w14:textId="77777777" w:rsidR="00A62344" w:rsidRPr="002B6E69" w:rsidRDefault="00A62344" w:rsidP="00A62344">
      <w:pPr>
        <w:pStyle w:val="TableNo"/>
        <w:rPr>
          <w:lang w:val="ru-RU"/>
        </w:rPr>
      </w:pPr>
      <w:bookmarkStart w:id="288" w:name="_Ref303806629"/>
      <w:bookmarkStart w:id="289" w:name="_Toc320004376"/>
      <w:r w:rsidRPr="002B6E69">
        <w:rPr>
          <w:lang w:val="ru-RU"/>
        </w:rPr>
        <w:t>ТАБЛИЦА A2-27</w:t>
      </w:r>
      <w:bookmarkEnd w:id="288"/>
    </w:p>
    <w:p w14:paraId="05AFB357" w14:textId="77777777" w:rsidR="00A62344" w:rsidRPr="002B6E69" w:rsidRDefault="00A62344" w:rsidP="00A62344">
      <w:pPr>
        <w:pStyle w:val="Tabletitle"/>
        <w:rPr>
          <w:lang w:val="ru-RU"/>
        </w:rPr>
      </w:pPr>
      <w:r w:rsidRPr="002B6E69">
        <w:rPr>
          <w:bCs/>
          <w:lang w:val="ru-RU"/>
        </w:rPr>
        <w:t>Маска канала для полосы пропускания 5 МГц (BCG 6.G)</w:t>
      </w:r>
      <w:bookmarkEnd w:id="28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583"/>
        <w:gridCol w:w="2814"/>
        <w:gridCol w:w="2729"/>
        <w:gridCol w:w="3503"/>
      </w:tblGrid>
      <w:tr w:rsidR="00A62344" w:rsidRPr="002B6E69" w14:paraId="6B903FAC" w14:textId="77777777" w:rsidTr="00F3120C">
        <w:trPr>
          <w:trHeight w:val="1050"/>
        </w:trPr>
        <w:tc>
          <w:tcPr>
            <w:tcW w:w="303" w:type="pct"/>
            <w:shd w:val="clear" w:color="auto" w:fill="FFFFFF" w:themeFill="background1"/>
            <w:vAlign w:val="center"/>
          </w:tcPr>
          <w:p w14:paraId="407FCD5F" w14:textId="77777777" w:rsidR="00A62344" w:rsidRPr="002B6E69" w:rsidRDefault="00A62344" w:rsidP="00D056BB">
            <w:pPr>
              <w:pStyle w:val="Tablehead"/>
              <w:spacing w:line="220" w:lineRule="exact"/>
              <w:rPr>
                <w:lang w:val="ru-RU"/>
              </w:rPr>
            </w:pPr>
            <w:r w:rsidRPr="002B6E69">
              <w:rPr>
                <w:bCs/>
                <w:lang w:val="ru-RU"/>
              </w:rPr>
              <w:t>№</w:t>
            </w:r>
          </w:p>
        </w:tc>
        <w:tc>
          <w:tcPr>
            <w:tcW w:w="1461" w:type="pct"/>
            <w:shd w:val="clear" w:color="auto" w:fill="FFFFFF" w:themeFill="background1"/>
            <w:vAlign w:val="center"/>
          </w:tcPr>
          <w:p w14:paraId="01F69B45" w14:textId="1888411B" w:rsidR="00A62344" w:rsidRPr="002B6E69" w:rsidRDefault="00904CD2" w:rsidP="00D056BB">
            <w:pPr>
              <w:pStyle w:val="Tablehead"/>
              <w:spacing w:line="220" w:lineRule="exact"/>
              <w:rPr>
                <w:lang w:val="ru-RU"/>
              </w:rPr>
            </w:pPr>
            <w:r w:rsidRPr="002B6E69">
              <w:rPr>
                <w:bCs/>
                <w:lang w:val="ru-RU"/>
              </w:rPr>
              <w:t xml:space="preserve">Сдвиг относительно центральной </w:t>
            </w:r>
            <w:r w:rsidR="00175CB2" w:rsidRPr="002B6E69">
              <w:rPr>
                <w:bCs/>
                <w:lang w:val="ru-RU"/>
              </w:rPr>
              <w:br/>
            </w:r>
            <w:r w:rsidRPr="002B6E69">
              <w:rPr>
                <w:bCs/>
                <w:lang w:val="ru-RU"/>
              </w:rPr>
              <w:t>частоты канала</w:t>
            </w:r>
            <w:r w:rsidR="00A62344" w:rsidRPr="002B6E69">
              <w:rPr>
                <w:b w:val="0"/>
                <w:lang w:val="ru-RU"/>
              </w:rPr>
              <w:br/>
            </w:r>
            <w:r w:rsidR="00A62344" w:rsidRPr="002B6E69">
              <w:rPr>
                <w:bCs/>
                <w:lang w:val="ru-RU"/>
              </w:rPr>
              <w:t>(МГц)</w:t>
            </w:r>
          </w:p>
        </w:tc>
        <w:tc>
          <w:tcPr>
            <w:tcW w:w="1417" w:type="pct"/>
            <w:shd w:val="clear" w:color="auto" w:fill="FFFFFF" w:themeFill="background1"/>
            <w:vAlign w:val="center"/>
          </w:tcPr>
          <w:p w14:paraId="6CAF4CCD" w14:textId="27E680A6" w:rsidR="00A62344" w:rsidRPr="002B6E69" w:rsidRDefault="00A62344" w:rsidP="00D056BB">
            <w:pPr>
              <w:pStyle w:val="Tablehead"/>
              <w:spacing w:line="220" w:lineRule="exact"/>
              <w:rPr>
                <w:lang w:val="ru-RU"/>
              </w:rPr>
            </w:pPr>
            <w:r w:rsidRPr="002B6E69">
              <w:rPr>
                <w:bCs/>
                <w:lang w:val="ru-RU"/>
              </w:rPr>
              <w:t xml:space="preserve">Ширина полосы интегрирования </w:t>
            </w:r>
            <w:r w:rsidR="00175CB2" w:rsidRPr="002B6E69">
              <w:rPr>
                <w:bCs/>
                <w:lang w:val="ru-RU"/>
              </w:rPr>
              <w:br/>
            </w:r>
            <w:r w:rsidRPr="002B6E69">
              <w:rPr>
                <w:bCs/>
                <w:lang w:val="ru-RU"/>
              </w:rPr>
              <w:t>(кГц)</w:t>
            </w:r>
          </w:p>
        </w:tc>
        <w:tc>
          <w:tcPr>
            <w:tcW w:w="1819" w:type="pct"/>
            <w:shd w:val="clear" w:color="auto" w:fill="FFFFFF" w:themeFill="background1"/>
            <w:vAlign w:val="center"/>
          </w:tcPr>
          <w:p w14:paraId="1C225128" w14:textId="2F0961A8" w:rsidR="00A62344" w:rsidRPr="002B6E69" w:rsidRDefault="00A62344" w:rsidP="00D056BB">
            <w:pPr>
              <w:pStyle w:val="Tablehead"/>
              <w:spacing w:line="220" w:lineRule="exact"/>
              <w:rPr>
                <w:lang w:val="ru-RU"/>
              </w:rPr>
            </w:pPr>
            <w:r w:rsidRPr="002B6E69">
              <w:rPr>
                <w:bCs/>
                <w:lang w:val="ru-RU"/>
              </w:rPr>
              <w:t xml:space="preserve">Максимальный допустимый уровень излучения (дБм/ширина полосы интегрирования) </w:t>
            </w:r>
            <w:r w:rsidRPr="002B6E69">
              <w:rPr>
                <w:b w:val="0"/>
                <w:lang w:val="ru-RU"/>
              </w:rPr>
              <w:br/>
            </w:r>
            <w:r w:rsidRPr="002B6E69">
              <w:rPr>
                <w:bCs/>
                <w:lang w:val="ru-RU"/>
              </w:rPr>
              <w:t>на входе антенны</w:t>
            </w:r>
          </w:p>
        </w:tc>
      </w:tr>
      <w:tr w:rsidR="00A62344" w:rsidRPr="002B6E69" w14:paraId="32ACB579" w14:textId="77777777" w:rsidTr="00F3120C">
        <w:trPr>
          <w:trHeight w:val="270"/>
        </w:trPr>
        <w:tc>
          <w:tcPr>
            <w:tcW w:w="303" w:type="pct"/>
            <w:shd w:val="clear" w:color="auto" w:fill="auto"/>
          </w:tcPr>
          <w:p w14:paraId="17E7A904" w14:textId="77777777" w:rsidR="00A62344" w:rsidRPr="002B6E69" w:rsidRDefault="00A62344" w:rsidP="00D056BB">
            <w:pPr>
              <w:pStyle w:val="Tabletext"/>
              <w:spacing w:line="220" w:lineRule="exact"/>
              <w:jc w:val="center"/>
              <w:rPr>
                <w:lang w:val="ru-RU"/>
              </w:rPr>
            </w:pPr>
            <w:r w:rsidRPr="002B6E69">
              <w:rPr>
                <w:lang w:val="ru-RU"/>
              </w:rPr>
              <w:t>1</w:t>
            </w:r>
          </w:p>
        </w:tc>
        <w:tc>
          <w:tcPr>
            <w:tcW w:w="1461" w:type="pct"/>
            <w:shd w:val="clear" w:color="auto" w:fill="auto"/>
          </w:tcPr>
          <w:p w14:paraId="2D4BB7ED" w14:textId="77777777" w:rsidR="00A62344" w:rsidRPr="002B6E69" w:rsidRDefault="00A62344" w:rsidP="00D056BB">
            <w:pPr>
              <w:pStyle w:val="Tabletext"/>
              <w:spacing w:line="220" w:lineRule="exact"/>
              <w:jc w:val="center"/>
              <w:rPr>
                <w:lang w:val="ru-RU"/>
              </w:rPr>
            </w:pPr>
            <w:r w:rsidRPr="002B6E69">
              <w:rPr>
                <w:lang w:val="ru-RU"/>
              </w:rPr>
              <w:t xml:space="preserve">2,5 </w:t>
            </w:r>
            <w:r w:rsidRPr="002B6E69">
              <w:rPr>
                <w:lang w:val="ru-RU"/>
              </w:rPr>
              <w:sym w:font="Symbol" w:char="F0A3"/>
            </w:r>
            <w:r w:rsidRPr="002B6E69">
              <w:rPr>
                <w:lang w:val="ru-RU"/>
              </w:rPr>
              <w:t xml:space="preserve"> </w:t>
            </w:r>
            <w:r w:rsidRPr="002B6E69">
              <w:rPr>
                <w:szCs w:val="22"/>
                <w:lang w:val="ru-RU"/>
              </w:rPr>
              <w:sym w:font="Symbol" w:char="F044"/>
            </w:r>
            <w:r w:rsidRPr="002B6E69">
              <w:rPr>
                <w:i/>
                <w:iCs/>
                <w:lang w:val="ru-RU"/>
              </w:rPr>
              <w:t>f</w:t>
            </w:r>
            <w:r w:rsidRPr="002B6E69">
              <w:rPr>
                <w:lang w:val="ru-RU"/>
              </w:rPr>
              <w:t xml:space="preserve"> </w:t>
            </w:r>
            <w:proofErr w:type="gramStart"/>
            <w:r w:rsidRPr="002B6E69">
              <w:rPr>
                <w:lang w:val="ru-RU"/>
              </w:rPr>
              <w:t>&lt; 3</w:t>
            </w:r>
            <w:proofErr w:type="gramEnd"/>
            <w:r w:rsidRPr="002B6E69">
              <w:rPr>
                <w:lang w:val="ru-RU"/>
              </w:rPr>
              <w:t>,5</w:t>
            </w:r>
          </w:p>
        </w:tc>
        <w:tc>
          <w:tcPr>
            <w:tcW w:w="1417" w:type="pct"/>
            <w:shd w:val="clear" w:color="auto" w:fill="auto"/>
          </w:tcPr>
          <w:p w14:paraId="4CDBBEC9" w14:textId="77777777" w:rsidR="00A62344" w:rsidRPr="002B6E69" w:rsidRDefault="00A62344" w:rsidP="00D056BB">
            <w:pPr>
              <w:pStyle w:val="Tabletext"/>
              <w:spacing w:line="220" w:lineRule="exact"/>
              <w:jc w:val="center"/>
              <w:rPr>
                <w:lang w:val="ru-RU"/>
              </w:rPr>
            </w:pPr>
            <w:r w:rsidRPr="002B6E69">
              <w:rPr>
                <w:lang w:val="ru-RU"/>
              </w:rPr>
              <w:t>50</w:t>
            </w:r>
          </w:p>
        </w:tc>
        <w:tc>
          <w:tcPr>
            <w:tcW w:w="1819" w:type="pct"/>
            <w:shd w:val="clear" w:color="auto" w:fill="auto"/>
          </w:tcPr>
          <w:p w14:paraId="25330DFF" w14:textId="54A63D9E" w:rsidR="00A62344" w:rsidRPr="002B6E69" w:rsidRDefault="00B026C1" w:rsidP="00D056BB">
            <w:pPr>
              <w:pStyle w:val="Tabletext"/>
              <w:spacing w:line="220" w:lineRule="exact"/>
              <w:jc w:val="center"/>
              <w:rPr>
                <w:lang w:val="ru-RU"/>
              </w:rPr>
            </w:pPr>
            <w:r w:rsidRPr="002B6E69">
              <w:rPr>
                <w:lang w:val="ru-RU"/>
              </w:rPr>
              <w:t>−</w:t>
            </w:r>
            <w:r w:rsidR="00A62344" w:rsidRPr="002B6E69">
              <w:rPr>
                <w:lang w:val="ru-RU"/>
              </w:rPr>
              <w:t>13</w:t>
            </w:r>
          </w:p>
        </w:tc>
      </w:tr>
      <w:tr w:rsidR="00A62344" w:rsidRPr="002B6E69" w14:paraId="138C4AEF" w14:textId="77777777" w:rsidTr="00F3120C">
        <w:trPr>
          <w:trHeight w:val="255"/>
        </w:trPr>
        <w:tc>
          <w:tcPr>
            <w:tcW w:w="303" w:type="pct"/>
            <w:shd w:val="clear" w:color="auto" w:fill="auto"/>
          </w:tcPr>
          <w:p w14:paraId="26BAA186" w14:textId="77777777" w:rsidR="00A62344" w:rsidRPr="002B6E69" w:rsidRDefault="00A62344" w:rsidP="00D056BB">
            <w:pPr>
              <w:pStyle w:val="Tabletext"/>
              <w:spacing w:line="220" w:lineRule="exact"/>
              <w:jc w:val="center"/>
              <w:rPr>
                <w:lang w:val="ru-RU"/>
              </w:rPr>
            </w:pPr>
            <w:r w:rsidRPr="002B6E69">
              <w:rPr>
                <w:lang w:val="ru-RU"/>
              </w:rPr>
              <w:t>2</w:t>
            </w:r>
          </w:p>
        </w:tc>
        <w:tc>
          <w:tcPr>
            <w:tcW w:w="1461" w:type="pct"/>
            <w:shd w:val="clear" w:color="auto" w:fill="auto"/>
          </w:tcPr>
          <w:p w14:paraId="60D35EDB" w14:textId="77777777" w:rsidR="00A62344" w:rsidRPr="002B6E69" w:rsidRDefault="00A62344" w:rsidP="00D056BB">
            <w:pPr>
              <w:pStyle w:val="Tabletext"/>
              <w:spacing w:line="220" w:lineRule="exact"/>
              <w:jc w:val="center"/>
              <w:rPr>
                <w:lang w:val="ru-RU"/>
              </w:rPr>
            </w:pPr>
            <w:r w:rsidRPr="002B6E69">
              <w:rPr>
                <w:lang w:val="ru-RU"/>
              </w:rPr>
              <w:t xml:space="preserve">3,5 </w:t>
            </w:r>
            <w:r w:rsidRPr="002B6E69">
              <w:rPr>
                <w:lang w:val="ru-RU"/>
              </w:rPr>
              <w:sym w:font="Symbol" w:char="F0A3"/>
            </w:r>
            <w:r w:rsidRPr="002B6E69">
              <w:rPr>
                <w:lang w:val="ru-RU"/>
              </w:rPr>
              <w:t xml:space="preserve"> </w:t>
            </w:r>
            <w:r w:rsidRPr="002B6E69">
              <w:rPr>
                <w:szCs w:val="22"/>
                <w:lang w:val="ru-RU"/>
              </w:rPr>
              <w:sym w:font="Symbol" w:char="F044"/>
            </w:r>
            <w:r w:rsidRPr="002B6E69">
              <w:rPr>
                <w:i/>
                <w:iCs/>
                <w:lang w:val="ru-RU"/>
              </w:rPr>
              <w:t>f</w:t>
            </w:r>
            <w:r w:rsidRPr="002B6E69">
              <w:rPr>
                <w:lang w:val="ru-RU"/>
              </w:rPr>
              <w:t xml:space="preserve"> </w:t>
            </w:r>
            <w:r w:rsidRPr="002B6E69">
              <w:rPr>
                <w:lang w:val="ru-RU"/>
              </w:rPr>
              <w:sym w:font="Symbol" w:char="F0A3"/>
            </w:r>
            <w:r w:rsidRPr="002B6E69">
              <w:rPr>
                <w:lang w:val="ru-RU"/>
              </w:rPr>
              <w:t xml:space="preserve"> 12,5</w:t>
            </w:r>
          </w:p>
        </w:tc>
        <w:tc>
          <w:tcPr>
            <w:tcW w:w="1417" w:type="pct"/>
            <w:shd w:val="clear" w:color="auto" w:fill="auto"/>
          </w:tcPr>
          <w:p w14:paraId="27EAD4D9" w14:textId="77777777" w:rsidR="00A62344" w:rsidRPr="002B6E69" w:rsidRDefault="00A62344" w:rsidP="00D056BB">
            <w:pPr>
              <w:pStyle w:val="Tabletext"/>
              <w:spacing w:line="220" w:lineRule="exact"/>
              <w:jc w:val="center"/>
              <w:rPr>
                <w:lang w:val="ru-RU"/>
              </w:rPr>
            </w:pPr>
            <w:r w:rsidRPr="002B6E69">
              <w:rPr>
                <w:lang w:val="ru-RU"/>
              </w:rPr>
              <w:t>1 000</w:t>
            </w:r>
          </w:p>
        </w:tc>
        <w:tc>
          <w:tcPr>
            <w:tcW w:w="1819" w:type="pct"/>
            <w:shd w:val="clear" w:color="auto" w:fill="auto"/>
          </w:tcPr>
          <w:p w14:paraId="76F441C6" w14:textId="084773E8" w:rsidR="00A62344" w:rsidRPr="002B6E69" w:rsidRDefault="00B026C1" w:rsidP="00D056BB">
            <w:pPr>
              <w:pStyle w:val="Tabletext"/>
              <w:spacing w:line="220" w:lineRule="exact"/>
              <w:jc w:val="center"/>
              <w:rPr>
                <w:lang w:val="ru-RU"/>
              </w:rPr>
            </w:pPr>
            <w:r w:rsidRPr="002B6E69">
              <w:rPr>
                <w:lang w:val="ru-RU"/>
              </w:rPr>
              <w:t>−</w:t>
            </w:r>
            <w:r w:rsidR="00A62344" w:rsidRPr="002B6E69">
              <w:rPr>
                <w:lang w:val="ru-RU"/>
              </w:rPr>
              <w:t>13</w:t>
            </w:r>
          </w:p>
        </w:tc>
      </w:tr>
    </w:tbl>
    <w:p w14:paraId="5B5EF84C" w14:textId="77777777" w:rsidR="00F3120C" w:rsidRPr="002B6E69" w:rsidRDefault="00F3120C" w:rsidP="00F3120C">
      <w:pPr>
        <w:pStyle w:val="Tablefin"/>
        <w:rPr>
          <w:sz w:val="12"/>
          <w:szCs w:val="12"/>
          <w:lang w:val="ru-RU"/>
        </w:rPr>
      </w:pPr>
      <w:bookmarkStart w:id="290" w:name="_Ref303806628"/>
      <w:bookmarkStart w:id="291" w:name="_Toc320004377"/>
    </w:p>
    <w:p w14:paraId="51F2DFD1" w14:textId="77777777" w:rsidR="00A62344" w:rsidRPr="002B6E69" w:rsidRDefault="00A62344" w:rsidP="00A62344">
      <w:pPr>
        <w:pStyle w:val="TableNo"/>
        <w:rPr>
          <w:lang w:val="ru-RU"/>
        </w:rPr>
      </w:pPr>
      <w:r w:rsidRPr="002B6E69">
        <w:rPr>
          <w:lang w:val="ru-RU"/>
        </w:rPr>
        <w:t>ТАБЛИЦА A2-28</w:t>
      </w:r>
      <w:bookmarkEnd w:id="290"/>
    </w:p>
    <w:p w14:paraId="6D812805" w14:textId="77777777" w:rsidR="00A62344" w:rsidRPr="002B6E69" w:rsidRDefault="00A62344" w:rsidP="00A62344">
      <w:pPr>
        <w:pStyle w:val="Tabletitle"/>
        <w:rPr>
          <w:lang w:val="ru-RU"/>
        </w:rPr>
      </w:pPr>
      <w:r w:rsidRPr="002B6E69">
        <w:rPr>
          <w:bCs/>
          <w:lang w:val="ru-RU"/>
        </w:rPr>
        <w:t>Маска канала для полосы пропускания 10 МГц (BCG 6.G)</w:t>
      </w:r>
      <w:bookmarkEnd w:id="29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562"/>
        <w:gridCol w:w="2835"/>
        <w:gridCol w:w="2527"/>
        <w:gridCol w:w="3705"/>
      </w:tblGrid>
      <w:tr w:rsidR="00A62344" w:rsidRPr="002B6E69" w14:paraId="3590AAF4" w14:textId="77777777" w:rsidTr="00F3120C">
        <w:trPr>
          <w:trHeight w:val="885"/>
        </w:trPr>
        <w:tc>
          <w:tcPr>
            <w:tcW w:w="292" w:type="pct"/>
            <w:shd w:val="clear" w:color="auto" w:fill="FFFFFF" w:themeFill="background1"/>
            <w:vAlign w:val="center"/>
          </w:tcPr>
          <w:p w14:paraId="0EE93285" w14:textId="77777777" w:rsidR="00A62344" w:rsidRPr="002B6E69" w:rsidRDefault="00A62344" w:rsidP="00D056BB">
            <w:pPr>
              <w:pStyle w:val="Tablehead"/>
              <w:spacing w:line="220" w:lineRule="exact"/>
              <w:rPr>
                <w:lang w:val="ru-RU"/>
              </w:rPr>
            </w:pPr>
            <w:r w:rsidRPr="002B6E69">
              <w:rPr>
                <w:bCs/>
                <w:lang w:val="ru-RU"/>
              </w:rPr>
              <w:t>№</w:t>
            </w:r>
          </w:p>
        </w:tc>
        <w:tc>
          <w:tcPr>
            <w:tcW w:w="1472" w:type="pct"/>
            <w:shd w:val="clear" w:color="auto" w:fill="FFFFFF" w:themeFill="background1"/>
            <w:vAlign w:val="center"/>
          </w:tcPr>
          <w:p w14:paraId="2343BE9B" w14:textId="2A259EDF" w:rsidR="00A62344" w:rsidRPr="002B6E69" w:rsidRDefault="00904CD2" w:rsidP="00D056BB">
            <w:pPr>
              <w:pStyle w:val="Tablehead"/>
              <w:spacing w:line="220" w:lineRule="exact"/>
              <w:rPr>
                <w:lang w:val="ru-RU"/>
              </w:rPr>
            </w:pPr>
            <w:r w:rsidRPr="002B6E69">
              <w:rPr>
                <w:bCs/>
                <w:lang w:val="ru-RU"/>
              </w:rPr>
              <w:t xml:space="preserve">Сдвиг относительно центральной </w:t>
            </w:r>
            <w:r w:rsidR="00175CB2" w:rsidRPr="002B6E69">
              <w:rPr>
                <w:bCs/>
                <w:lang w:val="ru-RU"/>
              </w:rPr>
              <w:br/>
            </w:r>
            <w:r w:rsidRPr="002B6E69">
              <w:rPr>
                <w:bCs/>
                <w:lang w:val="ru-RU"/>
              </w:rPr>
              <w:t>частоты канала</w:t>
            </w:r>
            <w:r w:rsidR="00871AF5" w:rsidRPr="002B6E69">
              <w:rPr>
                <w:bCs/>
                <w:lang w:val="ru-RU"/>
              </w:rPr>
              <w:t xml:space="preserve"> </w:t>
            </w:r>
            <w:r w:rsidR="00175CB2" w:rsidRPr="002B6E69">
              <w:rPr>
                <w:bCs/>
                <w:lang w:val="ru-RU"/>
              </w:rPr>
              <w:br/>
            </w:r>
            <w:r w:rsidR="00A62344" w:rsidRPr="002B6E69">
              <w:rPr>
                <w:bCs/>
                <w:lang w:val="ru-RU"/>
              </w:rPr>
              <w:t>(МГц)</w:t>
            </w:r>
          </w:p>
        </w:tc>
        <w:tc>
          <w:tcPr>
            <w:tcW w:w="1312" w:type="pct"/>
            <w:shd w:val="clear" w:color="auto" w:fill="FFFFFF" w:themeFill="background1"/>
            <w:vAlign w:val="center"/>
          </w:tcPr>
          <w:p w14:paraId="78F4132D" w14:textId="3CD78E74" w:rsidR="00A62344" w:rsidRPr="002B6E69" w:rsidRDefault="00A62344" w:rsidP="00D056BB">
            <w:pPr>
              <w:pStyle w:val="Tablehead"/>
              <w:spacing w:line="220" w:lineRule="exact"/>
              <w:rPr>
                <w:lang w:val="ru-RU"/>
              </w:rPr>
            </w:pPr>
            <w:r w:rsidRPr="002B6E69">
              <w:rPr>
                <w:bCs/>
                <w:lang w:val="ru-RU"/>
              </w:rPr>
              <w:t xml:space="preserve">Ширина полосы интегрирования </w:t>
            </w:r>
            <w:r w:rsidR="00175CB2" w:rsidRPr="002B6E69">
              <w:rPr>
                <w:bCs/>
                <w:lang w:val="ru-RU"/>
              </w:rPr>
              <w:br/>
            </w:r>
            <w:r w:rsidRPr="002B6E69">
              <w:rPr>
                <w:bCs/>
                <w:lang w:val="ru-RU"/>
              </w:rPr>
              <w:t>(кГц)</w:t>
            </w:r>
          </w:p>
        </w:tc>
        <w:tc>
          <w:tcPr>
            <w:tcW w:w="1924" w:type="pct"/>
            <w:shd w:val="clear" w:color="auto" w:fill="FFFFFF" w:themeFill="background1"/>
            <w:vAlign w:val="center"/>
          </w:tcPr>
          <w:p w14:paraId="4690A181" w14:textId="4674A80C" w:rsidR="00A62344" w:rsidRPr="002B6E69" w:rsidRDefault="00A62344" w:rsidP="00D056BB">
            <w:pPr>
              <w:pStyle w:val="Tablehead"/>
              <w:spacing w:line="220" w:lineRule="exact"/>
              <w:rPr>
                <w:lang w:val="ru-RU"/>
              </w:rPr>
            </w:pPr>
            <w:r w:rsidRPr="002B6E69">
              <w:rPr>
                <w:bCs/>
                <w:lang w:val="ru-RU"/>
              </w:rPr>
              <w:t xml:space="preserve">Максимальный допустимый уровень излучения (дБм/ширина полосы интегрирования), измеренный </w:t>
            </w:r>
            <w:r w:rsidR="00F3120C" w:rsidRPr="002B6E69">
              <w:rPr>
                <w:bCs/>
                <w:lang w:val="ru-RU"/>
              </w:rPr>
              <w:br/>
            </w:r>
            <w:r w:rsidRPr="002B6E69">
              <w:rPr>
                <w:bCs/>
                <w:lang w:val="ru-RU"/>
              </w:rPr>
              <w:t>на входе антенны</w:t>
            </w:r>
          </w:p>
        </w:tc>
      </w:tr>
      <w:tr w:rsidR="00A62344" w:rsidRPr="002B6E69" w14:paraId="46BC7D95" w14:textId="77777777" w:rsidTr="00F3120C">
        <w:trPr>
          <w:trHeight w:val="255"/>
        </w:trPr>
        <w:tc>
          <w:tcPr>
            <w:tcW w:w="292" w:type="pct"/>
            <w:shd w:val="clear" w:color="auto" w:fill="auto"/>
          </w:tcPr>
          <w:p w14:paraId="09FB2B5C" w14:textId="77777777" w:rsidR="00A62344" w:rsidRPr="002B6E69" w:rsidRDefault="00A62344" w:rsidP="00D056BB">
            <w:pPr>
              <w:pStyle w:val="Tabletext"/>
              <w:spacing w:line="220" w:lineRule="exact"/>
              <w:jc w:val="center"/>
              <w:rPr>
                <w:lang w:val="ru-RU"/>
              </w:rPr>
            </w:pPr>
            <w:r w:rsidRPr="002B6E69">
              <w:rPr>
                <w:lang w:val="ru-RU"/>
              </w:rPr>
              <w:t>1</w:t>
            </w:r>
          </w:p>
        </w:tc>
        <w:tc>
          <w:tcPr>
            <w:tcW w:w="1472" w:type="pct"/>
            <w:shd w:val="clear" w:color="auto" w:fill="auto"/>
          </w:tcPr>
          <w:p w14:paraId="03BB1E4D" w14:textId="77777777" w:rsidR="00A62344" w:rsidRPr="002B6E69" w:rsidRDefault="00A62344" w:rsidP="00D056BB">
            <w:pPr>
              <w:pStyle w:val="Tabletext"/>
              <w:spacing w:line="220" w:lineRule="exact"/>
              <w:jc w:val="center"/>
              <w:rPr>
                <w:lang w:val="ru-RU"/>
              </w:rPr>
            </w:pPr>
            <w:r w:rsidRPr="002B6E69">
              <w:rPr>
                <w:lang w:val="ru-RU"/>
              </w:rPr>
              <w:t xml:space="preserve">5 </w:t>
            </w:r>
            <w:r w:rsidRPr="002B6E69">
              <w:rPr>
                <w:lang w:val="ru-RU"/>
              </w:rPr>
              <w:sym w:font="Symbol" w:char="F0A3"/>
            </w:r>
            <w:r w:rsidRPr="002B6E69">
              <w:rPr>
                <w:lang w:val="ru-RU"/>
              </w:rPr>
              <w:t xml:space="preserve"> </w:t>
            </w:r>
            <w:r w:rsidRPr="002B6E69">
              <w:rPr>
                <w:szCs w:val="22"/>
                <w:lang w:val="ru-RU"/>
              </w:rPr>
              <w:sym w:font="Symbol" w:char="F044"/>
            </w:r>
            <w:r w:rsidRPr="002B6E69">
              <w:rPr>
                <w:i/>
                <w:iCs/>
                <w:lang w:val="ru-RU"/>
              </w:rPr>
              <w:t>f</w:t>
            </w:r>
            <w:r w:rsidRPr="002B6E69">
              <w:rPr>
                <w:lang w:val="ru-RU"/>
              </w:rPr>
              <w:t xml:space="preserve"> </w:t>
            </w:r>
            <w:proofErr w:type="gramStart"/>
            <w:r w:rsidRPr="002B6E69">
              <w:rPr>
                <w:lang w:val="ru-RU"/>
              </w:rPr>
              <w:t>&lt; 6</w:t>
            </w:r>
            <w:proofErr w:type="gramEnd"/>
          </w:p>
        </w:tc>
        <w:tc>
          <w:tcPr>
            <w:tcW w:w="1312" w:type="pct"/>
            <w:shd w:val="clear" w:color="auto" w:fill="auto"/>
          </w:tcPr>
          <w:p w14:paraId="3C861417" w14:textId="77777777" w:rsidR="00A62344" w:rsidRPr="002B6E69" w:rsidRDefault="00A62344" w:rsidP="00D056BB">
            <w:pPr>
              <w:pStyle w:val="Tabletext"/>
              <w:spacing w:line="220" w:lineRule="exact"/>
              <w:jc w:val="center"/>
              <w:rPr>
                <w:lang w:val="ru-RU"/>
              </w:rPr>
            </w:pPr>
            <w:r w:rsidRPr="002B6E69">
              <w:rPr>
                <w:lang w:val="ru-RU"/>
              </w:rPr>
              <w:t>100</w:t>
            </w:r>
          </w:p>
        </w:tc>
        <w:tc>
          <w:tcPr>
            <w:tcW w:w="1924" w:type="pct"/>
            <w:shd w:val="clear" w:color="auto" w:fill="auto"/>
          </w:tcPr>
          <w:p w14:paraId="7EBD7EF5" w14:textId="0602DE0D" w:rsidR="00A62344" w:rsidRPr="002B6E69" w:rsidRDefault="00B026C1" w:rsidP="00D056BB">
            <w:pPr>
              <w:pStyle w:val="Tabletext"/>
              <w:spacing w:line="220" w:lineRule="exact"/>
              <w:jc w:val="center"/>
              <w:rPr>
                <w:lang w:val="ru-RU"/>
              </w:rPr>
            </w:pPr>
            <w:r w:rsidRPr="002B6E69">
              <w:rPr>
                <w:lang w:val="ru-RU"/>
              </w:rPr>
              <w:t>−</w:t>
            </w:r>
            <w:r w:rsidR="00A62344" w:rsidRPr="002B6E69">
              <w:rPr>
                <w:lang w:val="ru-RU"/>
              </w:rPr>
              <w:t>13</w:t>
            </w:r>
          </w:p>
        </w:tc>
      </w:tr>
      <w:tr w:rsidR="00A62344" w:rsidRPr="002B6E69" w14:paraId="3ED4199B" w14:textId="77777777" w:rsidTr="00F3120C">
        <w:trPr>
          <w:trHeight w:val="264"/>
        </w:trPr>
        <w:tc>
          <w:tcPr>
            <w:tcW w:w="292" w:type="pct"/>
            <w:shd w:val="clear" w:color="auto" w:fill="auto"/>
          </w:tcPr>
          <w:p w14:paraId="482A8B47" w14:textId="77777777" w:rsidR="00A62344" w:rsidRPr="002B6E69" w:rsidRDefault="00A62344" w:rsidP="00D056BB">
            <w:pPr>
              <w:pStyle w:val="Tabletext"/>
              <w:spacing w:line="220" w:lineRule="exact"/>
              <w:jc w:val="center"/>
              <w:rPr>
                <w:lang w:val="ru-RU"/>
              </w:rPr>
            </w:pPr>
            <w:r w:rsidRPr="002B6E69">
              <w:rPr>
                <w:lang w:val="ru-RU"/>
              </w:rPr>
              <w:t>2</w:t>
            </w:r>
          </w:p>
        </w:tc>
        <w:tc>
          <w:tcPr>
            <w:tcW w:w="1472" w:type="pct"/>
            <w:shd w:val="clear" w:color="auto" w:fill="auto"/>
          </w:tcPr>
          <w:p w14:paraId="232E0DF1" w14:textId="77777777" w:rsidR="00A62344" w:rsidRPr="002B6E69" w:rsidRDefault="00A62344" w:rsidP="00D056BB">
            <w:pPr>
              <w:pStyle w:val="Tabletext"/>
              <w:spacing w:line="220" w:lineRule="exact"/>
              <w:jc w:val="center"/>
              <w:rPr>
                <w:lang w:val="ru-RU"/>
              </w:rPr>
            </w:pPr>
            <w:r w:rsidRPr="002B6E69">
              <w:rPr>
                <w:lang w:val="ru-RU"/>
              </w:rPr>
              <w:t xml:space="preserve">6 </w:t>
            </w:r>
            <w:r w:rsidRPr="002B6E69">
              <w:rPr>
                <w:lang w:val="ru-RU"/>
              </w:rPr>
              <w:sym w:font="Symbol" w:char="F0A3"/>
            </w:r>
            <w:r w:rsidRPr="002B6E69">
              <w:rPr>
                <w:lang w:val="ru-RU"/>
              </w:rPr>
              <w:t xml:space="preserve"> </w:t>
            </w:r>
            <w:r w:rsidRPr="002B6E69">
              <w:rPr>
                <w:szCs w:val="22"/>
                <w:lang w:val="ru-RU"/>
              </w:rPr>
              <w:sym w:font="Symbol" w:char="F044"/>
            </w:r>
            <w:r w:rsidRPr="002B6E69">
              <w:rPr>
                <w:i/>
                <w:iCs/>
                <w:lang w:val="ru-RU"/>
              </w:rPr>
              <w:t>f</w:t>
            </w:r>
            <w:r w:rsidRPr="002B6E69">
              <w:rPr>
                <w:lang w:val="ru-RU"/>
              </w:rPr>
              <w:t xml:space="preserve"> </w:t>
            </w:r>
            <w:proofErr w:type="gramStart"/>
            <w:r w:rsidRPr="002B6E69">
              <w:rPr>
                <w:lang w:val="ru-RU"/>
              </w:rPr>
              <w:t>&lt; 25</w:t>
            </w:r>
            <w:proofErr w:type="gramEnd"/>
          </w:p>
        </w:tc>
        <w:tc>
          <w:tcPr>
            <w:tcW w:w="1312" w:type="pct"/>
            <w:shd w:val="clear" w:color="auto" w:fill="auto"/>
          </w:tcPr>
          <w:p w14:paraId="38D9A6A6" w14:textId="77777777" w:rsidR="00A62344" w:rsidRPr="002B6E69" w:rsidRDefault="00A62344" w:rsidP="00D056BB">
            <w:pPr>
              <w:pStyle w:val="Tabletext"/>
              <w:spacing w:line="220" w:lineRule="exact"/>
              <w:jc w:val="center"/>
              <w:rPr>
                <w:lang w:val="ru-RU"/>
              </w:rPr>
            </w:pPr>
            <w:r w:rsidRPr="002B6E69">
              <w:rPr>
                <w:lang w:val="ru-RU"/>
              </w:rPr>
              <w:t>1 000</w:t>
            </w:r>
          </w:p>
        </w:tc>
        <w:tc>
          <w:tcPr>
            <w:tcW w:w="1924" w:type="pct"/>
            <w:shd w:val="clear" w:color="auto" w:fill="auto"/>
          </w:tcPr>
          <w:p w14:paraId="10DB0ED1" w14:textId="53041112" w:rsidR="00A62344" w:rsidRPr="002B6E69" w:rsidRDefault="00B026C1" w:rsidP="00D056BB">
            <w:pPr>
              <w:pStyle w:val="Tabletext"/>
              <w:spacing w:line="220" w:lineRule="exact"/>
              <w:jc w:val="center"/>
              <w:rPr>
                <w:lang w:val="ru-RU"/>
              </w:rPr>
            </w:pPr>
            <w:r w:rsidRPr="002B6E69">
              <w:rPr>
                <w:lang w:val="ru-RU"/>
              </w:rPr>
              <w:t>−</w:t>
            </w:r>
            <w:r w:rsidR="00A62344" w:rsidRPr="002B6E69">
              <w:rPr>
                <w:lang w:val="ru-RU"/>
              </w:rPr>
              <w:t>13</w:t>
            </w:r>
          </w:p>
        </w:tc>
      </w:tr>
    </w:tbl>
    <w:p w14:paraId="69E71331" w14:textId="77777777" w:rsidR="00A62344" w:rsidRPr="002B6E69" w:rsidRDefault="00A62344" w:rsidP="00A62344">
      <w:pPr>
        <w:pStyle w:val="Tablefin"/>
        <w:rPr>
          <w:sz w:val="12"/>
          <w:szCs w:val="12"/>
          <w:lang w:val="ru-RU"/>
        </w:rPr>
      </w:pPr>
    </w:p>
    <w:p w14:paraId="60D82E5E" w14:textId="77777777" w:rsidR="00A62344" w:rsidRPr="002B6E69" w:rsidRDefault="00A62344" w:rsidP="00A62344">
      <w:pPr>
        <w:pStyle w:val="Heading3"/>
        <w:rPr>
          <w:lang w:val="ru-RU"/>
        </w:rPr>
      </w:pPr>
      <w:r w:rsidRPr="002B6E69">
        <w:rPr>
          <w:bCs/>
          <w:lang w:val="ru-RU"/>
        </w:rPr>
        <w:lastRenderedPageBreak/>
        <w:t>5.4.2</w:t>
      </w:r>
      <w:r w:rsidRPr="002B6E69">
        <w:rPr>
          <w:bCs/>
          <w:lang w:val="ru-RU"/>
        </w:rPr>
        <w:tab/>
        <w:t>Спецификации побочных излучений</w:t>
      </w:r>
    </w:p>
    <w:p w14:paraId="6077B7BE" w14:textId="77777777" w:rsidR="00A62344" w:rsidRPr="002B6E69" w:rsidRDefault="00A62344" w:rsidP="00A62344">
      <w:pPr>
        <w:rPr>
          <w:lang w:val="ru-RU"/>
        </w:rPr>
      </w:pPr>
      <w:r w:rsidRPr="002B6E69">
        <w:rPr>
          <w:lang w:val="ru-RU"/>
        </w:rPr>
        <w:t>Помимо спецификаций побочных излучений, принятых по умолчанию, применимы требования, приведенные в таблице A2-29.</w:t>
      </w:r>
    </w:p>
    <w:p w14:paraId="6BD0EDEE" w14:textId="77777777" w:rsidR="00A62344" w:rsidRPr="002B6E69" w:rsidRDefault="00A62344" w:rsidP="00A62344">
      <w:pPr>
        <w:pStyle w:val="TableNo"/>
        <w:spacing w:before="240"/>
        <w:rPr>
          <w:lang w:val="ru-RU"/>
        </w:rPr>
      </w:pPr>
      <w:bookmarkStart w:id="292" w:name="_Ref303806631"/>
      <w:bookmarkStart w:id="293" w:name="_Toc320004378"/>
      <w:r w:rsidRPr="002B6E69">
        <w:rPr>
          <w:lang w:val="ru-RU"/>
        </w:rPr>
        <w:t>ТАБЛИЦА A2-29</w:t>
      </w:r>
      <w:bookmarkEnd w:id="292"/>
    </w:p>
    <w:p w14:paraId="4944B19B" w14:textId="77777777" w:rsidR="00A62344" w:rsidRPr="002B6E69" w:rsidRDefault="00A62344" w:rsidP="00A62344">
      <w:pPr>
        <w:pStyle w:val="Tabletitle"/>
        <w:rPr>
          <w:lang w:val="ru-RU"/>
        </w:rPr>
      </w:pPr>
      <w:r w:rsidRPr="002B6E69">
        <w:rPr>
          <w:bCs/>
          <w:lang w:val="ru-RU"/>
        </w:rPr>
        <w:t>Побочные излучения (BCG 6.G)</w:t>
      </w:r>
      <w:bookmarkEnd w:id="29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643"/>
        <w:gridCol w:w="3320"/>
        <w:gridCol w:w="3120"/>
        <w:gridCol w:w="2546"/>
      </w:tblGrid>
      <w:tr w:rsidR="00A62344" w:rsidRPr="002B6E69" w14:paraId="1ACB779B" w14:textId="77777777" w:rsidTr="00B01176">
        <w:tc>
          <w:tcPr>
            <w:tcW w:w="334" w:type="pct"/>
            <w:shd w:val="clear" w:color="auto" w:fill="FFFFFF" w:themeFill="background1"/>
            <w:vAlign w:val="center"/>
          </w:tcPr>
          <w:p w14:paraId="6B5E61BF" w14:textId="77777777" w:rsidR="00A62344" w:rsidRPr="002B6E69" w:rsidRDefault="00A62344" w:rsidP="00B01176">
            <w:pPr>
              <w:pStyle w:val="Tablehead"/>
              <w:rPr>
                <w:lang w:val="ru-RU"/>
              </w:rPr>
            </w:pPr>
            <w:r w:rsidRPr="002B6E69">
              <w:rPr>
                <w:bCs/>
                <w:lang w:val="ru-RU"/>
              </w:rPr>
              <w:t>№</w:t>
            </w:r>
          </w:p>
        </w:tc>
        <w:tc>
          <w:tcPr>
            <w:tcW w:w="1724" w:type="pct"/>
            <w:shd w:val="clear" w:color="auto" w:fill="FFFFFF" w:themeFill="background1"/>
            <w:vAlign w:val="center"/>
          </w:tcPr>
          <w:p w14:paraId="1ED8BF72" w14:textId="01F80BDC" w:rsidR="00A62344" w:rsidRPr="002B6E69" w:rsidRDefault="00904CD2" w:rsidP="00904CD2">
            <w:pPr>
              <w:pStyle w:val="Tablehead"/>
              <w:rPr>
                <w:lang w:val="ru-RU"/>
              </w:rPr>
            </w:pPr>
            <w:r w:rsidRPr="002B6E69">
              <w:rPr>
                <w:bCs/>
                <w:lang w:val="ru-RU"/>
              </w:rPr>
              <w:t>Д</w:t>
            </w:r>
            <w:r w:rsidR="00A62344" w:rsidRPr="002B6E69">
              <w:rPr>
                <w:bCs/>
                <w:lang w:val="ru-RU"/>
              </w:rPr>
              <w:t xml:space="preserve">иапазон </w:t>
            </w:r>
            <w:r w:rsidRPr="002B6E69">
              <w:rPr>
                <w:bCs/>
                <w:lang w:val="ru-RU"/>
              </w:rPr>
              <w:t>частот</w:t>
            </w:r>
            <w:r w:rsidRPr="002B6E69">
              <w:rPr>
                <w:bCs/>
                <w:lang w:val="ru-RU"/>
              </w:rPr>
              <w:br/>
            </w:r>
            <w:r w:rsidR="00A62344" w:rsidRPr="002B6E69">
              <w:rPr>
                <w:bCs/>
                <w:lang w:val="ru-RU"/>
              </w:rPr>
              <w:t>измерений</w:t>
            </w:r>
          </w:p>
        </w:tc>
        <w:tc>
          <w:tcPr>
            <w:tcW w:w="1620" w:type="pct"/>
            <w:shd w:val="clear" w:color="auto" w:fill="FFFFFF" w:themeFill="background1"/>
            <w:vAlign w:val="center"/>
          </w:tcPr>
          <w:p w14:paraId="7C3530FB" w14:textId="77777777" w:rsidR="00A62344" w:rsidRPr="002B6E69" w:rsidRDefault="00A62344" w:rsidP="00B01176">
            <w:pPr>
              <w:pStyle w:val="Tablehead"/>
              <w:rPr>
                <w:lang w:val="ru-RU"/>
              </w:rPr>
            </w:pPr>
            <w:r w:rsidRPr="002B6E69">
              <w:rPr>
                <w:bCs/>
                <w:lang w:val="ru-RU"/>
              </w:rPr>
              <w:t>MBW</w:t>
            </w:r>
            <w:r w:rsidRPr="002B6E69">
              <w:rPr>
                <w:b w:val="0"/>
                <w:lang w:val="ru-RU"/>
              </w:rPr>
              <w:br/>
            </w:r>
            <w:r w:rsidRPr="002B6E69">
              <w:rPr>
                <w:bCs/>
                <w:lang w:val="ru-RU"/>
              </w:rPr>
              <w:t>(МГц)</w:t>
            </w:r>
          </w:p>
        </w:tc>
        <w:tc>
          <w:tcPr>
            <w:tcW w:w="1322" w:type="pct"/>
            <w:shd w:val="clear" w:color="auto" w:fill="FFFFFF" w:themeFill="background1"/>
            <w:vAlign w:val="center"/>
          </w:tcPr>
          <w:p w14:paraId="1FA512B5" w14:textId="77777777" w:rsidR="00A62344" w:rsidRPr="002B6E69" w:rsidRDefault="00A62344" w:rsidP="00B01176">
            <w:pPr>
              <w:pStyle w:val="Tablehead"/>
              <w:rPr>
                <w:lang w:val="ru-RU"/>
              </w:rPr>
            </w:pPr>
            <w:r w:rsidRPr="002B6E69">
              <w:rPr>
                <w:bCs/>
                <w:lang w:val="ru-RU"/>
              </w:rPr>
              <w:t>Максимальный уровень излучения</w:t>
            </w:r>
            <w:r w:rsidRPr="002B6E69">
              <w:rPr>
                <w:b w:val="0"/>
                <w:lang w:val="ru-RU"/>
              </w:rPr>
              <w:br/>
            </w:r>
            <w:r w:rsidRPr="002B6E69">
              <w:rPr>
                <w:bCs/>
                <w:lang w:val="ru-RU"/>
              </w:rPr>
              <w:t>(дБм)</w:t>
            </w:r>
          </w:p>
        </w:tc>
      </w:tr>
      <w:tr w:rsidR="00A62344" w:rsidRPr="002B6E69" w14:paraId="69CE97B1" w14:textId="77777777" w:rsidTr="00B01176">
        <w:tc>
          <w:tcPr>
            <w:tcW w:w="334" w:type="pct"/>
            <w:shd w:val="clear" w:color="auto" w:fill="auto"/>
          </w:tcPr>
          <w:p w14:paraId="0AB84496" w14:textId="77777777" w:rsidR="00A62344" w:rsidRPr="002B6E69" w:rsidRDefault="00A62344" w:rsidP="00F3120C">
            <w:pPr>
              <w:pStyle w:val="Tabletext"/>
              <w:jc w:val="center"/>
              <w:rPr>
                <w:lang w:val="ru-RU"/>
              </w:rPr>
            </w:pPr>
            <w:r w:rsidRPr="002B6E69">
              <w:rPr>
                <w:lang w:val="ru-RU"/>
              </w:rPr>
              <w:t>1</w:t>
            </w:r>
          </w:p>
        </w:tc>
        <w:tc>
          <w:tcPr>
            <w:tcW w:w="1724" w:type="pct"/>
            <w:shd w:val="clear" w:color="auto" w:fill="auto"/>
          </w:tcPr>
          <w:p w14:paraId="5A2BE8B6" w14:textId="77777777" w:rsidR="00A62344" w:rsidRPr="002B6E69" w:rsidRDefault="00A62344" w:rsidP="00F3120C">
            <w:pPr>
              <w:pStyle w:val="Tabletext"/>
              <w:jc w:val="center"/>
              <w:rPr>
                <w:lang w:val="ru-RU"/>
              </w:rPr>
            </w:pPr>
            <w:r w:rsidRPr="002B6E69">
              <w:rPr>
                <w:lang w:val="ru-RU"/>
              </w:rPr>
              <w:t xml:space="preserve">30 МГц </w:t>
            </w:r>
            <w:r w:rsidRPr="002B6E69">
              <w:rPr>
                <w:lang w:val="ru-RU"/>
              </w:rPr>
              <w:sym w:font="Symbol" w:char="F0A3"/>
            </w:r>
            <w:r w:rsidRPr="002B6E69">
              <w:rPr>
                <w:lang w:val="ru-RU"/>
              </w:rPr>
              <w:t xml:space="preserve"> </w:t>
            </w:r>
            <w:r w:rsidRPr="002B6E69">
              <w:rPr>
                <w:i/>
                <w:iCs/>
                <w:lang w:val="ru-RU"/>
              </w:rPr>
              <w:t xml:space="preserve">f </w:t>
            </w:r>
            <w:proofErr w:type="gramStart"/>
            <w:r w:rsidRPr="002B6E69">
              <w:rPr>
                <w:lang w:val="ru-RU"/>
              </w:rPr>
              <w:t>&lt; 8,775</w:t>
            </w:r>
            <w:proofErr w:type="gramEnd"/>
            <w:r w:rsidRPr="002B6E69">
              <w:rPr>
                <w:lang w:val="ru-RU"/>
              </w:rPr>
              <w:t xml:space="preserve"> ГГц</w:t>
            </w:r>
          </w:p>
        </w:tc>
        <w:tc>
          <w:tcPr>
            <w:tcW w:w="1620" w:type="pct"/>
            <w:shd w:val="clear" w:color="auto" w:fill="auto"/>
          </w:tcPr>
          <w:p w14:paraId="618B6D20" w14:textId="19A2CF0D" w:rsidR="00A62344" w:rsidRPr="002B6E69" w:rsidRDefault="00A62344" w:rsidP="00F3120C">
            <w:pPr>
              <w:pStyle w:val="Tabletext"/>
              <w:jc w:val="center"/>
              <w:rPr>
                <w:lang w:val="ru-RU"/>
              </w:rPr>
            </w:pPr>
            <w:r w:rsidRPr="002B6E69">
              <w:rPr>
                <w:lang w:val="ru-RU"/>
              </w:rPr>
              <w:t>1</w:t>
            </w:r>
          </w:p>
        </w:tc>
        <w:tc>
          <w:tcPr>
            <w:tcW w:w="1322" w:type="pct"/>
            <w:shd w:val="clear" w:color="auto" w:fill="auto"/>
          </w:tcPr>
          <w:p w14:paraId="3CE64AC1" w14:textId="4BE34DC9" w:rsidR="00A62344" w:rsidRPr="002B6E69" w:rsidRDefault="00B026C1" w:rsidP="00F3120C">
            <w:pPr>
              <w:pStyle w:val="Tabletext"/>
              <w:jc w:val="center"/>
              <w:rPr>
                <w:lang w:val="ru-RU"/>
              </w:rPr>
            </w:pPr>
            <w:r w:rsidRPr="002B6E69">
              <w:rPr>
                <w:lang w:val="ru-RU"/>
              </w:rPr>
              <w:t>−</w:t>
            </w:r>
            <w:r w:rsidR="00A62344" w:rsidRPr="002B6E69">
              <w:rPr>
                <w:lang w:val="ru-RU"/>
              </w:rPr>
              <w:t>13</w:t>
            </w:r>
          </w:p>
        </w:tc>
      </w:tr>
    </w:tbl>
    <w:p w14:paraId="359E4961" w14:textId="77777777" w:rsidR="00A62344" w:rsidRPr="002B6E69" w:rsidRDefault="00A62344" w:rsidP="00A62344">
      <w:pPr>
        <w:pStyle w:val="Tablefin"/>
        <w:rPr>
          <w:lang w:val="ru-RU"/>
        </w:rPr>
      </w:pPr>
    </w:p>
    <w:p w14:paraId="1471CD2E" w14:textId="77777777" w:rsidR="00A62344" w:rsidRPr="002B6E69" w:rsidRDefault="00A62344" w:rsidP="00A62344">
      <w:pPr>
        <w:pStyle w:val="Heading2"/>
        <w:rPr>
          <w:lang w:val="ru-RU"/>
        </w:rPr>
      </w:pPr>
      <w:r w:rsidRPr="002B6E69">
        <w:rPr>
          <w:bCs/>
          <w:lang w:val="ru-RU"/>
        </w:rPr>
        <w:t>5.5</w:t>
      </w:r>
      <w:r w:rsidRPr="002B6E69">
        <w:rPr>
          <w:bCs/>
          <w:lang w:val="ru-RU"/>
        </w:rPr>
        <w:tab/>
        <w:t>Группа класса полосы 6.H</w:t>
      </w:r>
    </w:p>
    <w:p w14:paraId="6CD9275D" w14:textId="77777777" w:rsidR="00A62344" w:rsidRPr="002B6E69" w:rsidRDefault="00A62344" w:rsidP="00A62344">
      <w:pPr>
        <w:pStyle w:val="Heading3"/>
        <w:rPr>
          <w:lang w:val="ru-RU"/>
        </w:rPr>
      </w:pPr>
      <w:r w:rsidRPr="002B6E69">
        <w:rPr>
          <w:bCs/>
          <w:lang w:val="ru-RU"/>
        </w:rPr>
        <w:t xml:space="preserve">5.5.1 </w:t>
      </w:r>
      <w:r w:rsidRPr="002B6E69">
        <w:rPr>
          <w:bCs/>
          <w:lang w:val="ru-RU"/>
        </w:rPr>
        <w:tab/>
        <w:t>Спектральная маска канала</w:t>
      </w:r>
    </w:p>
    <w:p w14:paraId="61C809D4" w14:textId="6C2E959C" w:rsidR="00A62344" w:rsidRPr="002B6E69" w:rsidRDefault="00A62344" w:rsidP="00A62344">
      <w:pPr>
        <w:rPr>
          <w:lang w:val="ru-RU"/>
        </w:rPr>
      </w:pPr>
      <w:r w:rsidRPr="002B6E69">
        <w:rPr>
          <w:lang w:val="ru-RU"/>
        </w:rPr>
        <w:t>В таблиц</w:t>
      </w:r>
      <w:r w:rsidR="00904CD2" w:rsidRPr="002B6E69">
        <w:rPr>
          <w:lang w:val="ru-RU"/>
        </w:rPr>
        <w:t>ах</w:t>
      </w:r>
      <w:r w:rsidRPr="002B6E69">
        <w:rPr>
          <w:lang w:val="ru-RU"/>
        </w:rPr>
        <w:t xml:space="preserve"> A2-30 и A2-31 указаны спектральные излучения для подвижных станций FDD при полосе пропускания канала 5 и 10 МГц.</w:t>
      </w:r>
    </w:p>
    <w:p w14:paraId="522DEB59" w14:textId="77777777" w:rsidR="00A62344" w:rsidRPr="002B6E69" w:rsidRDefault="00A62344" w:rsidP="00A62344">
      <w:pPr>
        <w:pStyle w:val="TableNo"/>
        <w:spacing w:before="240"/>
        <w:rPr>
          <w:lang w:val="ru-RU"/>
        </w:rPr>
      </w:pPr>
      <w:bookmarkStart w:id="294" w:name="_Ref303807078"/>
      <w:bookmarkStart w:id="295" w:name="_Toc320004379"/>
      <w:r w:rsidRPr="002B6E69">
        <w:rPr>
          <w:lang w:val="ru-RU"/>
        </w:rPr>
        <w:t>ТАБЛИЦА A2-30</w:t>
      </w:r>
      <w:bookmarkEnd w:id="294"/>
    </w:p>
    <w:p w14:paraId="46AA8D4C" w14:textId="77777777" w:rsidR="00A62344" w:rsidRPr="002B6E69" w:rsidRDefault="00A62344" w:rsidP="00A62344">
      <w:pPr>
        <w:pStyle w:val="Tabletitle"/>
        <w:rPr>
          <w:lang w:val="ru-RU"/>
        </w:rPr>
      </w:pPr>
      <w:r w:rsidRPr="002B6E69">
        <w:rPr>
          <w:bCs/>
          <w:lang w:val="ru-RU"/>
        </w:rPr>
        <w:t>Маска канала для полосы пропускания 5 МГц (BCG 6.H)</w:t>
      </w:r>
      <w:bookmarkEnd w:id="29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586"/>
        <w:gridCol w:w="2671"/>
        <w:gridCol w:w="2975"/>
        <w:gridCol w:w="3397"/>
      </w:tblGrid>
      <w:tr w:rsidR="00A62344" w:rsidRPr="002B6E69" w14:paraId="74524813" w14:textId="77777777" w:rsidTr="00F3120C">
        <w:trPr>
          <w:trHeight w:val="1050"/>
        </w:trPr>
        <w:tc>
          <w:tcPr>
            <w:tcW w:w="304" w:type="pct"/>
            <w:shd w:val="clear" w:color="auto" w:fill="FFFFFF" w:themeFill="background1"/>
            <w:vAlign w:val="center"/>
          </w:tcPr>
          <w:p w14:paraId="17FB7FE4" w14:textId="77777777" w:rsidR="00A62344" w:rsidRPr="002B6E69" w:rsidRDefault="00A62344" w:rsidP="00B01176">
            <w:pPr>
              <w:pStyle w:val="Tablehead"/>
              <w:rPr>
                <w:lang w:val="ru-RU"/>
              </w:rPr>
            </w:pPr>
            <w:r w:rsidRPr="002B6E69">
              <w:rPr>
                <w:bCs/>
                <w:lang w:val="ru-RU"/>
              </w:rPr>
              <w:t>№</w:t>
            </w:r>
          </w:p>
        </w:tc>
        <w:tc>
          <w:tcPr>
            <w:tcW w:w="1387" w:type="pct"/>
            <w:shd w:val="clear" w:color="auto" w:fill="FFFFFF" w:themeFill="background1"/>
            <w:vAlign w:val="center"/>
          </w:tcPr>
          <w:p w14:paraId="26661B28" w14:textId="13FF61F3" w:rsidR="00A62344" w:rsidRPr="002B6E69" w:rsidRDefault="00904CD2" w:rsidP="00B01176">
            <w:pPr>
              <w:pStyle w:val="Tablehead"/>
              <w:rPr>
                <w:lang w:val="ru-RU"/>
              </w:rPr>
            </w:pPr>
            <w:r w:rsidRPr="002B6E69">
              <w:rPr>
                <w:bCs/>
                <w:lang w:val="ru-RU"/>
              </w:rPr>
              <w:t xml:space="preserve">Сдвиг относительно центральной частоты </w:t>
            </w:r>
            <w:r w:rsidR="00871AF5" w:rsidRPr="002B6E69">
              <w:rPr>
                <w:bCs/>
                <w:lang w:val="ru-RU"/>
              </w:rPr>
              <w:br/>
            </w:r>
            <w:r w:rsidRPr="002B6E69">
              <w:rPr>
                <w:bCs/>
                <w:lang w:val="ru-RU"/>
              </w:rPr>
              <w:t>канала</w:t>
            </w:r>
            <w:r w:rsidR="00871AF5" w:rsidRPr="002B6E69">
              <w:rPr>
                <w:bCs/>
                <w:lang w:val="ru-RU"/>
              </w:rPr>
              <w:t xml:space="preserve"> </w:t>
            </w:r>
            <w:r w:rsidR="00A62344" w:rsidRPr="002B6E69">
              <w:rPr>
                <w:bCs/>
                <w:lang w:val="ru-RU"/>
              </w:rPr>
              <w:t>(МГц)</w:t>
            </w:r>
          </w:p>
        </w:tc>
        <w:tc>
          <w:tcPr>
            <w:tcW w:w="1545" w:type="pct"/>
            <w:shd w:val="clear" w:color="auto" w:fill="FFFFFF" w:themeFill="background1"/>
            <w:vAlign w:val="center"/>
          </w:tcPr>
          <w:p w14:paraId="362C9264" w14:textId="77777777" w:rsidR="00A62344" w:rsidRPr="002B6E69" w:rsidRDefault="00A62344" w:rsidP="00B01176">
            <w:pPr>
              <w:pStyle w:val="Tablehead"/>
              <w:rPr>
                <w:lang w:val="ru-RU"/>
              </w:rPr>
            </w:pPr>
            <w:r w:rsidRPr="002B6E69">
              <w:rPr>
                <w:bCs/>
                <w:lang w:val="ru-RU"/>
              </w:rPr>
              <w:t xml:space="preserve">Ширина полосы интегрирования </w:t>
            </w:r>
            <w:r w:rsidRPr="002B6E69">
              <w:rPr>
                <w:b w:val="0"/>
                <w:lang w:val="ru-RU"/>
              </w:rPr>
              <w:br/>
            </w:r>
            <w:r w:rsidRPr="002B6E69">
              <w:rPr>
                <w:bCs/>
                <w:lang w:val="ru-RU"/>
              </w:rPr>
              <w:t>(кГц)</w:t>
            </w:r>
          </w:p>
        </w:tc>
        <w:tc>
          <w:tcPr>
            <w:tcW w:w="1764" w:type="pct"/>
            <w:shd w:val="clear" w:color="auto" w:fill="FFFFFF" w:themeFill="background1"/>
            <w:vAlign w:val="center"/>
          </w:tcPr>
          <w:p w14:paraId="66F8DD65" w14:textId="2054A33E" w:rsidR="00A62344" w:rsidRPr="002B6E69" w:rsidRDefault="00A62344" w:rsidP="00B01176">
            <w:pPr>
              <w:pStyle w:val="Tablehead"/>
              <w:rPr>
                <w:lang w:val="ru-RU"/>
              </w:rPr>
            </w:pPr>
            <w:r w:rsidRPr="002B6E69">
              <w:rPr>
                <w:bCs/>
                <w:lang w:val="ru-RU"/>
              </w:rPr>
              <w:t xml:space="preserve">Максимальный допустимый уровень излучения (дБм/ширина полосы интегрирования) </w:t>
            </w:r>
            <w:r w:rsidRPr="002B6E69">
              <w:rPr>
                <w:b w:val="0"/>
                <w:lang w:val="ru-RU"/>
              </w:rPr>
              <w:br/>
            </w:r>
            <w:r w:rsidRPr="002B6E69">
              <w:rPr>
                <w:bCs/>
                <w:lang w:val="ru-RU"/>
              </w:rPr>
              <w:t>на входе антенны</w:t>
            </w:r>
          </w:p>
        </w:tc>
      </w:tr>
      <w:tr w:rsidR="00A62344" w:rsidRPr="002B6E69" w14:paraId="609B16BB" w14:textId="77777777" w:rsidTr="00F3120C">
        <w:trPr>
          <w:trHeight w:val="270"/>
        </w:trPr>
        <w:tc>
          <w:tcPr>
            <w:tcW w:w="304" w:type="pct"/>
            <w:shd w:val="clear" w:color="auto" w:fill="auto"/>
          </w:tcPr>
          <w:p w14:paraId="13A3FFAF" w14:textId="77777777" w:rsidR="00A62344" w:rsidRPr="002B6E69" w:rsidRDefault="00A62344" w:rsidP="00F3120C">
            <w:pPr>
              <w:pStyle w:val="Tabletext"/>
              <w:jc w:val="center"/>
              <w:rPr>
                <w:lang w:val="ru-RU"/>
              </w:rPr>
            </w:pPr>
            <w:r w:rsidRPr="002B6E69">
              <w:rPr>
                <w:lang w:val="ru-RU"/>
              </w:rPr>
              <w:t>1</w:t>
            </w:r>
          </w:p>
        </w:tc>
        <w:tc>
          <w:tcPr>
            <w:tcW w:w="1387" w:type="pct"/>
            <w:shd w:val="clear" w:color="auto" w:fill="auto"/>
          </w:tcPr>
          <w:p w14:paraId="15949CF1" w14:textId="77777777" w:rsidR="00A62344" w:rsidRPr="002B6E69" w:rsidRDefault="00A62344" w:rsidP="00F3120C">
            <w:pPr>
              <w:pStyle w:val="Tabletext"/>
              <w:jc w:val="center"/>
              <w:rPr>
                <w:lang w:val="ru-RU"/>
              </w:rPr>
            </w:pPr>
            <w:r w:rsidRPr="002B6E69">
              <w:rPr>
                <w:lang w:val="ru-RU"/>
              </w:rPr>
              <w:t xml:space="preserve">2,5 </w:t>
            </w:r>
            <w:r w:rsidRPr="002B6E69">
              <w:rPr>
                <w:lang w:val="ru-RU"/>
              </w:rPr>
              <w:sym w:font="Symbol" w:char="F0A3"/>
            </w:r>
            <w:r w:rsidRPr="002B6E69">
              <w:rPr>
                <w:lang w:val="ru-RU"/>
              </w:rPr>
              <w:t xml:space="preserve"> </w:t>
            </w:r>
            <w:r w:rsidRPr="002B6E69">
              <w:rPr>
                <w:szCs w:val="22"/>
                <w:lang w:val="ru-RU"/>
              </w:rPr>
              <w:sym w:font="Symbol" w:char="F044"/>
            </w:r>
            <w:r w:rsidRPr="002B6E69">
              <w:rPr>
                <w:i/>
                <w:iCs/>
                <w:lang w:val="ru-RU"/>
              </w:rPr>
              <w:t>f</w:t>
            </w:r>
            <w:r w:rsidRPr="002B6E69">
              <w:rPr>
                <w:lang w:val="ru-RU"/>
              </w:rPr>
              <w:t xml:space="preserve"> </w:t>
            </w:r>
            <w:proofErr w:type="gramStart"/>
            <w:r w:rsidRPr="002B6E69">
              <w:rPr>
                <w:lang w:val="ru-RU"/>
              </w:rPr>
              <w:t>&lt; 3</w:t>
            </w:r>
            <w:proofErr w:type="gramEnd"/>
            <w:r w:rsidRPr="002B6E69">
              <w:rPr>
                <w:lang w:val="ru-RU"/>
              </w:rPr>
              <w:t>,5</w:t>
            </w:r>
          </w:p>
        </w:tc>
        <w:tc>
          <w:tcPr>
            <w:tcW w:w="1545" w:type="pct"/>
            <w:shd w:val="clear" w:color="auto" w:fill="auto"/>
          </w:tcPr>
          <w:p w14:paraId="01557E28" w14:textId="77777777" w:rsidR="00A62344" w:rsidRPr="002B6E69" w:rsidRDefault="00A62344" w:rsidP="00F3120C">
            <w:pPr>
              <w:pStyle w:val="Tabletext"/>
              <w:jc w:val="center"/>
              <w:rPr>
                <w:lang w:val="ru-RU"/>
              </w:rPr>
            </w:pPr>
            <w:r w:rsidRPr="002B6E69">
              <w:rPr>
                <w:lang w:val="ru-RU"/>
              </w:rPr>
              <w:t>50</w:t>
            </w:r>
          </w:p>
        </w:tc>
        <w:tc>
          <w:tcPr>
            <w:tcW w:w="1764" w:type="pct"/>
            <w:shd w:val="clear" w:color="auto" w:fill="auto"/>
          </w:tcPr>
          <w:p w14:paraId="47D56546" w14:textId="7B3414FF" w:rsidR="00A62344" w:rsidRPr="002B6E69" w:rsidRDefault="00B026C1" w:rsidP="00F3120C">
            <w:pPr>
              <w:pStyle w:val="Tabletext"/>
              <w:jc w:val="center"/>
              <w:rPr>
                <w:lang w:val="ru-RU"/>
              </w:rPr>
            </w:pPr>
            <w:r w:rsidRPr="002B6E69">
              <w:rPr>
                <w:lang w:val="ru-RU"/>
              </w:rPr>
              <w:t>−</w:t>
            </w:r>
            <w:r w:rsidR="00A62344" w:rsidRPr="002B6E69">
              <w:rPr>
                <w:lang w:val="ru-RU"/>
              </w:rPr>
              <w:t>13</w:t>
            </w:r>
          </w:p>
        </w:tc>
      </w:tr>
      <w:tr w:rsidR="00A62344" w:rsidRPr="002B6E69" w14:paraId="56147148" w14:textId="77777777" w:rsidTr="00F3120C">
        <w:trPr>
          <w:trHeight w:val="255"/>
        </w:trPr>
        <w:tc>
          <w:tcPr>
            <w:tcW w:w="304" w:type="pct"/>
            <w:shd w:val="clear" w:color="auto" w:fill="auto"/>
          </w:tcPr>
          <w:p w14:paraId="38C3E33E" w14:textId="77777777" w:rsidR="00A62344" w:rsidRPr="002B6E69" w:rsidRDefault="00A62344" w:rsidP="00F3120C">
            <w:pPr>
              <w:pStyle w:val="Tabletext"/>
              <w:jc w:val="center"/>
              <w:rPr>
                <w:lang w:val="ru-RU"/>
              </w:rPr>
            </w:pPr>
            <w:r w:rsidRPr="002B6E69">
              <w:rPr>
                <w:lang w:val="ru-RU"/>
              </w:rPr>
              <w:t>2</w:t>
            </w:r>
          </w:p>
        </w:tc>
        <w:tc>
          <w:tcPr>
            <w:tcW w:w="1387" w:type="pct"/>
            <w:shd w:val="clear" w:color="auto" w:fill="auto"/>
          </w:tcPr>
          <w:p w14:paraId="4DF19D29" w14:textId="77777777" w:rsidR="00A62344" w:rsidRPr="002B6E69" w:rsidRDefault="00A62344" w:rsidP="00F3120C">
            <w:pPr>
              <w:pStyle w:val="Tabletext"/>
              <w:jc w:val="center"/>
              <w:rPr>
                <w:lang w:val="ru-RU"/>
              </w:rPr>
            </w:pPr>
            <w:r w:rsidRPr="002B6E69">
              <w:rPr>
                <w:lang w:val="ru-RU"/>
              </w:rPr>
              <w:t xml:space="preserve">3,5 </w:t>
            </w:r>
            <w:r w:rsidRPr="002B6E69">
              <w:rPr>
                <w:lang w:val="ru-RU"/>
              </w:rPr>
              <w:sym w:font="Symbol" w:char="F0A3"/>
            </w:r>
            <w:r w:rsidRPr="002B6E69">
              <w:rPr>
                <w:lang w:val="ru-RU"/>
              </w:rPr>
              <w:t xml:space="preserve"> </w:t>
            </w:r>
            <w:r w:rsidRPr="002B6E69">
              <w:rPr>
                <w:szCs w:val="22"/>
                <w:lang w:val="ru-RU"/>
              </w:rPr>
              <w:sym w:font="Symbol" w:char="F044"/>
            </w:r>
            <w:r w:rsidRPr="002B6E69">
              <w:rPr>
                <w:i/>
                <w:iCs/>
                <w:lang w:val="ru-RU"/>
              </w:rPr>
              <w:t>f</w:t>
            </w:r>
            <w:r w:rsidRPr="002B6E69">
              <w:rPr>
                <w:lang w:val="ru-RU"/>
              </w:rPr>
              <w:t xml:space="preserve"> </w:t>
            </w:r>
            <w:r w:rsidRPr="002B6E69">
              <w:rPr>
                <w:lang w:val="ru-RU"/>
              </w:rPr>
              <w:sym w:font="Symbol" w:char="F0A3"/>
            </w:r>
            <w:r w:rsidRPr="002B6E69">
              <w:rPr>
                <w:lang w:val="ru-RU"/>
              </w:rPr>
              <w:t xml:space="preserve"> 12,5</w:t>
            </w:r>
          </w:p>
        </w:tc>
        <w:tc>
          <w:tcPr>
            <w:tcW w:w="1545" w:type="pct"/>
            <w:shd w:val="clear" w:color="auto" w:fill="auto"/>
          </w:tcPr>
          <w:p w14:paraId="49270D5A" w14:textId="77777777" w:rsidR="00A62344" w:rsidRPr="002B6E69" w:rsidRDefault="00A62344" w:rsidP="00F3120C">
            <w:pPr>
              <w:pStyle w:val="Tabletext"/>
              <w:jc w:val="center"/>
              <w:rPr>
                <w:lang w:val="ru-RU"/>
              </w:rPr>
            </w:pPr>
            <w:r w:rsidRPr="002B6E69">
              <w:rPr>
                <w:lang w:val="ru-RU"/>
              </w:rPr>
              <w:t>1 000</w:t>
            </w:r>
          </w:p>
        </w:tc>
        <w:tc>
          <w:tcPr>
            <w:tcW w:w="1764" w:type="pct"/>
            <w:shd w:val="clear" w:color="auto" w:fill="auto"/>
          </w:tcPr>
          <w:p w14:paraId="7A381F44" w14:textId="06243393" w:rsidR="00A62344" w:rsidRPr="002B6E69" w:rsidRDefault="00B026C1" w:rsidP="00F3120C">
            <w:pPr>
              <w:pStyle w:val="Tabletext"/>
              <w:jc w:val="center"/>
              <w:rPr>
                <w:lang w:val="ru-RU"/>
              </w:rPr>
            </w:pPr>
            <w:r w:rsidRPr="002B6E69">
              <w:rPr>
                <w:lang w:val="ru-RU"/>
              </w:rPr>
              <w:t>−</w:t>
            </w:r>
            <w:r w:rsidR="00A62344" w:rsidRPr="002B6E69">
              <w:rPr>
                <w:lang w:val="ru-RU"/>
              </w:rPr>
              <w:t>13</w:t>
            </w:r>
          </w:p>
        </w:tc>
      </w:tr>
    </w:tbl>
    <w:p w14:paraId="07757C7F" w14:textId="77777777" w:rsidR="00F3120C" w:rsidRPr="002B6E69" w:rsidRDefault="00F3120C" w:rsidP="00F3120C">
      <w:pPr>
        <w:pStyle w:val="Tablefin"/>
        <w:rPr>
          <w:sz w:val="12"/>
          <w:szCs w:val="12"/>
          <w:lang w:val="ru-RU"/>
        </w:rPr>
      </w:pPr>
      <w:bookmarkStart w:id="296" w:name="_Ref303807079"/>
      <w:bookmarkStart w:id="297" w:name="_Toc320004380"/>
    </w:p>
    <w:p w14:paraId="73ED5BDB" w14:textId="77777777" w:rsidR="00A62344" w:rsidRPr="002B6E69" w:rsidRDefault="00A62344" w:rsidP="00AA19FD">
      <w:pPr>
        <w:pStyle w:val="TableNo"/>
        <w:spacing w:before="480"/>
        <w:rPr>
          <w:lang w:val="ru-RU"/>
        </w:rPr>
      </w:pPr>
      <w:r w:rsidRPr="002B6E69">
        <w:rPr>
          <w:lang w:val="ru-RU"/>
        </w:rPr>
        <w:t>ТАБЛИЦА A2-31</w:t>
      </w:r>
      <w:bookmarkEnd w:id="296"/>
    </w:p>
    <w:p w14:paraId="73E9C808" w14:textId="77777777" w:rsidR="00A62344" w:rsidRPr="002B6E69" w:rsidRDefault="00A62344" w:rsidP="00A62344">
      <w:pPr>
        <w:pStyle w:val="Tabletitle"/>
        <w:rPr>
          <w:lang w:val="ru-RU"/>
        </w:rPr>
      </w:pPr>
      <w:r w:rsidRPr="002B6E69">
        <w:rPr>
          <w:bCs/>
          <w:lang w:val="ru-RU"/>
        </w:rPr>
        <w:t>Маска канала для полосы пропускания 10 МГц (BCG 6.H)</w:t>
      </w:r>
      <w:bookmarkEnd w:id="29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646"/>
        <w:gridCol w:w="2611"/>
        <w:gridCol w:w="2667"/>
        <w:gridCol w:w="3705"/>
      </w:tblGrid>
      <w:tr w:rsidR="00A62344" w:rsidRPr="002B6E69" w14:paraId="6B9525FA" w14:textId="77777777" w:rsidTr="00175CB2">
        <w:trPr>
          <w:trHeight w:val="885"/>
        </w:trPr>
        <w:tc>
          <w:tcPr>
            <w:tcW w:w="335" w:type="pct"/>
            <w:shd w:val="clear" w:color="auto" w:fill="FFFFFF" w:themeFill="background1"/>
            <w:vAlign w:val="center"/>
          </w:tcPr>
          <w:p w14:paraId="6AABD543" w14:textId="77777777" w:rsidR="00A62344" w:rsidRPr="002B6E69" w:rsidRDefault="00A62344" w:rsidP="00B01176">
            <w:pPr>
              <w:pStyle w:val="Tablehead"/>
              <w:rPr>
                <w:lang w:val="ru-RU"/>
              </w:rPr>
            </w:pPr>
            <w:r w:rsidRPr="002B6E69">
              <w:rPr>
                <w:bCs/>
                <w:lang w:val="ru-RU"/>
              </w:rPr>
              <w:t>№</w:t>
            </w:r>
          </w:p>
        </w:tc>
        <w:tc>
          <w:tcPr>
            <w:tcW w:w="1356" w:type="pct"/>
            <w:shd w:val="clear" w:color="auto" w:fill="FFFFFF" w:themeFill="background1"/>
            <w:vAlign w:val="center"/>
          </w:tcPr>
          <w:p w14:paraId="5D215D01" w14:textId="714A813A" w:rsidR="00A62344" w:rsidRPr="002B6E69" w:rsidRDefault="00904CD2" w:rsidP="00B01176">
            <w:pPr>
              <w:pStyle w:val="Tablehead"/>
              <w:rPr>
                <w:lang w:val="ru-RU"/>
              </w:rPr>
            </w:pPr>
            <w:r w:rsidRPr="002B6E69">
              <w:rPr>
                <w:bCs/>
                <w:lang w:val="ru-RU"/>
              </w:rPr>
              <w:t>Сдвиг относительно центральной частоты канала</w:t>
            </w:r>
            <w:r w:rsidR="00F3120C" w:rsidRPr="002B6E69">
              <w:rPr>
                <w:bCs/>
                <w:lang w:val="ru-RU"/>
              </w:rPr>
              <w:t xml:space="preserve"> </w:t>
            </w:r>
            <w:r w:rsidR="00A62344" w:rsidRPr="002B6E69">
              <w:rPr>
                <w:bCs/>
                <w:lang w:val="ru-RU"/>
              </w:rPr>
              <w:t>(МГц)</w:t>
            </w:r>
          </w:p>
        </w:tc>
        <w:tc>
          <w:tcPr>
            <w:tcW w:w="1385" w:type="pct"/>
            <w:shd w:val="clear" w:color="auto" w:fill="FFFFFF" w:themeFill="background1"/>
            <w:vAlign w:val="center"/>
          </w:tcPr>
          <w:p w14:paraId="63F9DE41" w14:textId="77777777" w:rsidR="00A62344" w:rsidRPr="002B6E69" w:rsidRDefault="00A62344" w:rsidP="00B01176">
            <w:pPr>
              <w:pStyle w:val="Tablehead"/>
              <w:rPr>
                <w:lang w:val="ru-RU"/>
              </w:rPr>
            </w:pPr>
            <w:r w:rsidRPr="002B6E69">
              <w:rPr>
                <w:bCs/>
                <w:lang w:val="ru-RU"/>
              </w:rPr>
              <w:t xml:space="preserve">Ширина полосы интегрирования </w:t>
            </w:r>
            <w:r w:rsidRPr="002B6E69">
              <w:rPr>
                <w:b w:val="0"/>
                <w:lang w:val="ru-RU"/>
              </w:rPr>
              <w:br/>
            </w:r>
            <w:r w:rsidRPr="002B6E69">
              <w:rPr>
                <w:bCs/>
                <w:lang w:val="ru-RU"/>
              </w:rPr>
              <w:t>(кГц)</w:t>
            </w:r>
          </w:p>
        </w:tc>
        <w:tc>
          <w:tcPr>
            <w:tcW w:w="1924" w:type="pct"/>
            <w:shd w:val="clear" w:color="auto" w:fill="FFFFFF" w:themeFill="background1"/>
            <w:vAlign w:val="center"/>
          </w:tcPr>
          <w:p w14:paraId="03D05D3A" w14:textId="01380409" w:rsidR="00A62344" w:rsidRPr="002B6E69" w:rsidRDefault="00A62344" w:rsidP="00B01176">
            <w:pPr>
              <w:pStyle w:val="Tablehead"/>
              <w:rPr>
                <w:lang w:val="ru-RU"/>
              </w:rPr>
            </w:pPr>
            <w:r w:rsidRPr="002B6E69">
              <w:rPr>
                <w:bCs/>
                <w:lang w:val="ru-RU"/>
              </w:rPr>
              <w:t>Максимальный допустимый уровень излучения (дБм/ширина полосы интегрирования), измеренный на входе антенны</w:t>
            </w:r>
          </w:p>
        </w:tc>
      </w:tr>
      <w:tr w:rsidR="00A62344" w:rsidRPr="002B6E69" w14:paraId="7805DA43" w14:textId="77777777" w:rsidTr="00175CB2">
        <w:trPr>
          <w:trHeight w:val="255"/>
        </w:trPr>
        <w:tc>
          <w:tcPr>
            <w:tcW w:w="335" w:type="pct"/>
            <w:shd w:val="clear" w:color="auto" w:fill="auto"/>
          </w:tcPr>
          <w:p w14:paraId="53DED298" w14:textId="77777777" w:rsidR="00A62344" w:rsidRPr="002B6E69" w:rsidRDefault="00A62344" w:rsidP="00F3120C">
            <w:pPr>
              <w:pStyle w:val="Tabletext"/>
              <w:jc w:val="center"/>
              <w:rPr>
                <w:lang w:val="ru-RU"/>
              </w:rPr>
            </w:pPr>
            <w:r w:rsidRPr="002B6E69">
              <w:rPr>
                <w:lang w:val="ru-RU"/>
              </w:rPr>
              <w:t>1</w:t>
            </w:r>
          </w:p>
        </w:tc>
        <w:tc>
          <w:tcPr>
            <w:tcW w:w="1356" w:type="pct"/>
            <w:shd w:val="clear" w:color="auto" w:fill="auto"/>
          </w:tcPr>
          <w:p w14:paraId="2641E4EA" w14:textId="77777777" w:rsidR="00A62344" w:rsidRPr="002B6E69" w:rsidRDefault="00A62344" w:rsidP="00F3120C">
            <w:pPr>
              <w:pStyle w:val="Tabletext"/>
              <w:jc w:val="center"/>
              <w:rPr>
                <w:lang w:val="ru-RU"/>
              </w:rPr>
            </w:pPr>
            <w:r w:rsidRPr="002B6E69">
              <w:rPr>
                <w:lang w:val="ru-RU"/>
              </w:rPr>
              <w:t xml:space="preserve">5 </w:t>
            </w:r>
            <w:r w:rsidRPr="002B6E69">
              <w:rPr>
                <w:lang w:val="ru-RU"/>
              </w:rPr>
              <w:sym w:font="Symbol" w:char="F0A3"/>
            </w:r>
            <w:r w:rsidRPr="002B6E69">
              <w:rPr>
                <w:lang w:val="ru-RU"/>
              </w:rPr>
              <w:t xml:space="preserve"> </w:t>
            </w:r>
            <w:r w:rsidRPr="002B6E69">
              <w:rPr>
                <w:szCs w:val="22"/>
                <w:lang w:val="ru-RU"/>
              </w:rPr>
              <w:sym w:font="Symbol" w:char="F044"/>
            </w:r>
            <w:r w:rsidRPr="002B6E69">
              <w:rPr>
                <w:i/>
                <w:iCs/>
                <w:lang w:val="ru-RU"/>
              </w:rPr>
              <w:t>f</w:t>
            </w:r>
            <w:r w:rsidRPr="002B6E69">
              <w:rPr>
                <w:lang w:val="ru-RU"/>
              </w:rPr>
              <w:t xml:space="preserve"> </w:t>
            </w:r>
            <w:proofErr w:type="gramStart"/>
            <w:r w:rsidRPr="002B6E69">
              <w:rPr>
                <w:lang w:val="ru-RU"/>
              </w:rPr>
              <w:t>&lt; 6</w:t>
            </w:r>
            <w:proofErr w:type="gramEnd"/>
          </w:p>
        </w:tc>
        <w:tc>
          <w:tcPr>
            <w:tcW w:w="1385" w:type="pct"/>
            <w:shd w:val="clear" w:color="auto" w:fill="auto"/>
          </w:tcPr>
          <w:p w14:paraId="48F7BABA" w14:textId="77777777" w:rsidR="00A62344" w:rsidRPr="002B6E69" w:rsidRDefault="00A62344" w:rsidP="00F3120C">
            <w:pPr>
              <w:pStyle w:val="Tabletext"/>
              <w:jc w:val="center"/>
              <w:rPr>
                <w:lang w:val="ru-RU"/>
              </w:rPr>
            </w:pPr>
            <w:r w:rsidRPr="002B6E69">
              <w:rPr>
                <w:lang w:val="ru-RU"/>
              </w:rPr>
              <w:t>100</w:t>
            </w:r>
          </w:p>
        </w:tc>
        <w:tc>
          <w:tcPr>
            <w:tcW w:w="1924" w:type="pct"/>
            <w:shd w:val="clear" w:color="auto" w:fill="auto"/>
          </w:tcPr>
          <w:p w14:paraId="62C3439D" w14:textId="39B65174" w:rsidR="00A62344" w:rsidRPr="002B6E69" w:rsidRDefault="00B026C1" w:rsidP="00F3120C">
            <w:pPr>
              <w:pStyle w:val="Tabletext"/>
              <w:jc w:val="center"/>
              <w:rPr>
                <w:lang w:val="ru-RU"/>
              </w:rPr>
            </w:pPr>
            <w:r w:rsidRPr="002B6E69">
              <w:rPr>
                <w:lang w:val="ru-RU"/>
              </w:rPr>
              <w:t>−</w:t>
            </w:r>
            <w:r w:rsidR="00A62344" w:rsidRPr="002B6E69">
              <w:rPr>
                <w:lang w:val="ru-RU"/>
              </w:rPr>
              <w:t>13</w:t>
            </w:r>
          </w:p>
        </w:tc>
      </w:tr>
      <w:tr w:rsidR="00A62344" w:rsidRPr="002B6E69" w14:paraId="5A95F5A3" w14:textId="77777777" w:rsidTr="00175CB2">
        <w:trPr>
          <w:trHeight w:val="264"/>
        </w:trPr>
        <w:tc>
          <w:tcPr>
            <w:tcW w:w="335" w:type="pct"/>
            <w:shd w:val="clear" w:color="auto" w:fill="auto"/>
          </w:tcPr>
          <w:p w14:paraId="139342B0" w14:textId="77777777" w:rsidR="00A62344" w:rsidRPr="002B6E69" w:rsidRDefault="00A62344" w:rsidP="00F3120C">
            <w:pPr>
              <w:pStyle w:val="Tabletext"/>
              <w:jc w:val="center"/>
              <w:rPr>
                <w:lang w:val="ru-RU"/>
              </w:rPr>
            </w:pPr>
            <w:r w:rsidRPr="002B6E69">
              <w:rPr>
                <w:lang w:val="ru-RU"/>
              </w:rPr>
              <w:t>2</w:t>
            </w:r>
          </w:p>
        </w:tc>
        <w:tc>
          <w:tcPr>
            <w:tcW w:w="1356" w:type="pct"/>
            <w:shd w:val="clear" w:color="auto" w:fill="auto"/>
          </w:tcPr>
          <w:p w14:paraId="137227A4" w14:textId="77777777" w:rsidR="00A62344" w:rsidRPr="002B6E69" w:rsidRDefault="00A62344" w:rsidP="00F3120C">
            <w:pPr>
              <w:pStyle w:val="Tabletext"/>
              <w:jc w:val="center"/>
              <w:rPr>
                <w:lang w:val="ru-RU"/>
              </w:rPr>
            </w:pPr>
            <w:r w:rsidRPr="002B6E69">
              <w:rPr>
                <w:lang w:val="ru-RU"/>
              </w:rPr>
              <w:t xml:space="preserve">6 </w:t>
            </w:r>
            <w:r w:rsidRPr="002B6E69">
              <w:rPr>
                <w:lang w:val="ru-RU"/>
              </w:rPr>
              <w:sym w:font="Symbol" w:char="F0A3"/>
            </w:r>
            <w:r w:rsidRPr="002B6E69">
              <w:rPr>
                <w:lang w:val="ru-RU"/>
              </w:rPr>
              <w:t xml:space="preserve"> </w:t>
            </w:r>
            <w:r w:rsidRPr="002B6E69">
              <w:rPr>
                <w:szCs w:val="22"/>
                <w:lang w:val="ru-RU"/>
              </w:rPr>
              <w:sym w:font="Symbol" w:char="F044"/>
            </w:r>
            <w:r w:rsidRPr="002B6E69">
              <w:rPr>
                <w:i/>
                <w:iCs/>
                <w:lang w:val="ru-RU"/>
              </w:rPr>
              <w:t>f</w:t>
            </w:r>
            <w:r w:rsidRPr="002B6E69">
              <w:rPr>
                <w:lang w:val="ru-RU"/>
              </w:rPr>
              <w:t xml:space="preserve"> </w:t>
            </w:r>
            <w:proofErr w:type="gramStart"/>
            <w:r w:rsidRPr="002B6E69">
              <w:rPr>
                <w:lang w:val="ru-RU"/>
              </w:rPr>
              <w:t>&lt; 25</w:t>
            </w:r>
            <w:proofErr w:type="gramEnd"/>
          </w:p>
        </w:tc>
        <w:tc>
          <w:tcPr>
            <w:tcW w:w="1385" w:type="pct"/>
            <w:shd w:val="clear" w:color="auto" w:fill="auto"/>
          </w:tcPr>
          <w:p w14:paraId="1D677FEB" w14:textId="77777777" w:rsidR="00A62344" w:rsidRPr="002B6E69" w:rsidRDefault="00A62344" w:rsidP="00F3120C">
            <w:pPr>
              <w:pStyle w:val="Tabletext"/>
              <w:jc w:val="center"/>
              <w:rPr>
                <w:lang w:val="ru-RU"/>
              </w:rPr>
            </w:pPr>
            <w:r w:rsidRPr="002B6E69">
              <w:rPr>
                <w:lang w:val="ru-RU"/>
              </w:rPr>
              <w:t>1 000</w:t>
            </w:r>
          </w:p>
        </w:tc>
        <w:tc>
          <w:tcPr>
            <w:tcW w:w="1924" w:type="pct"/>
            <w:shd w:val="clear" w:color="auto" w:fill="auto"/>
          </w:tcPr>
          <w:p w14:paraId="26A31CD6" w14:textId="405883F5" w:rsidR="00A62344" w:rsidRPr="002B6E69" w:rsidRDefault="00B026C1" w:rsidP="00F3120C">
            <w:pPr>
              <w:pStyle w:val="Tabletext"/>
              <w:jc w:val="center"/>
              <w:rPr>
                <w:lang w:val="ru-RU"/>
              </w:rPr>
            </w:pPr>
            <w:r w:rsidRPr="002B6E69">
              <w:rPr>
                <w:lang w:val="ru-RU"/>
              </w:rPr>
              <w:t>−</w:t>
            </w:r>
            <w:r w:rsidR="00A62344" w:rsidRPr="002B6E69">
              <w:rPr>
                <w:lang w:val="ru-RU"/>
              </w:rPr>
              <w:t>13</w:t>
            </w:r>
          </w:p>
        </w:tc>
      </w:tr>
    </w:tbl>
    <w:p w14:paraId="45FD5B63" w14:textId="77777777" w:rsidR="00A62344" w:rsidRPr="002B6E69" w:rsidRDefault="00A62344" w:rsidP="00A62344">
      <w:pPr>
        <w:pStyle w:val="Tablefin"/>
        <w:rPr>
          <w:sz w:val="12"/>
          <w:szCs w:val="12"/>
          <w:lang w:val="ru-RU"/>
        </w:rPr>
      </w:pPr>
    </w:p>
    <w:p w14:paraId="23A7B165" w14:textId="77777777" w:rsidR="00A62344" w:rsidRPr="002B6E69" w:rsidRDefault="00A62344" w:rsidP="00A62344">
      <w:pPr>
        <w:pStyle w:val="Heading3"/>
        <w:rPr>
          <w:lang w:val="ru-RU"/>
        </w:rPr>
      </w:pPr>
      <w:r w:rsidRPr="002B6E69">
        <w:rPr>
          <w:bCs/>
          <w:lang w:val="ru-RU"/>
        </w:rPr>
        <w:t>5.5.2</w:t>
      </w:r>
      <w:r w:rsidRPr="002B6E69">
        <w:rPr>
          <w:bCs/>
          <w:lang w:val="ru-RU"/>
        </w:rPr>
        <w:tab/>
        <w:t>Спецификации побочных излучений</w:t>
      </w:r>
    </w:p>
    <w:p w14:paraId="734D2DA8" w14:textId="77777777" w:rsidR="00A62344" w:rsidRPr="002B6E69" w:rsidRDefault="00A62344" w:rsidP="00A62344">
      <w:pPr>
        <w:rPr>
          <w:lang w:val="ru-RU"/>
        </w:rPr>
      </w:pPr>
      <w:r w:rsidRPr="002B6E69">
        <w:rPr>
          <w:lang w:val="ru-RU"/>
        </w:rPr>
        <w:t>Помимо спецификаций побочных излучений, принятых по умолчанию, применимы требования, приведенные в таблице A2-32.</w:t>
      </w:r>
    </w:p>
    <w:p w14:paraId="72DD682F" w14:textId="77777777" w:rsidR="00A62344" w:rsidRPr="002B6E69" w:rsidRDefault="00A62344" w:rsidP="00A62344">
      <w:pPr>
        <w:pStyle w:val="TableNo"/>
        <w:rPr>
          <w:lang w:val="ru-RU"/>
        </w:rPr>
      </w:pPr>
      <w:bookmarkStart w:id="298" w:name="_Ref303807080"/>
      <w:bookmarkStart w:id="299" w:name="_Toc320004381"/>
      <w:r w:rsidRPr="002B6E69">
        <w:rPr>
          <w:lang w:val="ru-RU"/>
        </w:rPr>
        <w:t>ТАБЛИЦА A2-32</w:t>
      </w:r>
      <w:bookmarkEnd w:id="298"/>
    </w:p>
    <w:p w14:paraId="32F2D17B" w14:textId="77777777" w:rsidR="00A62344" w:rsidRPr="002B6E69" w:rsidRDefault="00A62344" w:rsidP="00A62344">
      <w:pPr>
        <w:pStyle w:val="Tabletitle"/>
        <w:rPr>
          <w:lang w:val="ru-RU"/>
        </w:rPr>
      </w:pPr>
      <w:r w:rsidRPr="002B6E69">
        <w:rPr>
          <w:bCs/>
          <w:lang w:val="ru-RU"/>
        </w:rPr>
        <w:t>Побочные излучения (BCG 6.G)</w:t>
      </w:r>
      <w:bookmarkEnd w:id="29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643"/>
        <w:gridCol w:w="2471"/>
        <w:gridCol w:w="2835"/>
        <w:gridCol w:w="3680"/>
      </w:tblGrid>
      <w:tr w:rsidR="00A62344" w:rsidRPr="002B6E69" w14:paraId="399E435A" w14:textId="77777777" w:rsidTr="00B01176">
        <w:tc>
          <w:tcPr>
            <w:tcW w:w="334" w:type="pct"/>
            <w:shd w:val="clear" w:color="auto" w:fill="FFFFFF" w:themeFill="background1"/>
            <w:vAlign w:val="center"/>
          </w:tcPr>
          <w:p w14:paraId="285B1FA5" w14:textId="77777777" w:rsidR="00A62344" w:rsidRPr="002B6E69" w:rsidRDefault="00A62344" w:rsidP="00B01176">
            <w:pPr>
              <w:pStyle w:val="Tablehead"/>
              <w:rPr>
                <w:lang w:val="ru-RU"/>
              </w:rPr>
            </w:pPr>
            <w:r w:rsidRPr="002B6E69">
              <w:rPr>
                <w:bCs/>
                <w:lang w:val="ru-RU"/>
              </w:rPr>
              <w:t>№</w:t>
            </w:r>
          </w:p>
        </w:tc>
        <w:tc>
          <w:tcPr>
            <w:tcW w:w="1283" w:type="pct"/>
            <w:shd w:val="clear" w:color="auto" w:fill="FFFFFF" w:themeFill="background1"/>
            <w:vAlign w:val="center"/>
          </w:tcPr>
          <w:p w14:paraId="4AD9CD1D" w14:textId="5B4817B0" w:rsidR="00A62344" w:rsidRPr="002B6E69" w:rsidRDefault="00904CD2" w:rsidP="00904CD2">
            <w:pPr>
              <w:pStyle w:val="Tablehead"/>
              <w:rPr>
                <w:lang w:val="ru-RU"/>
              </w:rPr>
            </w:pPr>
            <w:r w:rsidRPr="002B6E69">
              <w:rPr>
                <w:bCs/>
                <w:lang w:val="ru-RU"/>
              </w:rPr>
              <w:t>Д</w:t>
            </w:r>
            <w:r w:rsidR="00A62344" w:rsidRPr="002B6E69">
              <w:rPr>
                <w:bCs/>
                <w:lang w:val="ru-RU"/>
              </w:rPr>
              <w:t xml:space="preserve">иапазон </w:t>
            </w:r>
            <w:r w:rsidRPr="002B6E69">
              <w:rPr>
                <w:bCs/>
                <w:lang w:val="ru-RU"/>
              </w:rPr>
              <w:t xml:space="preserve">частот </w:t>
            </w:r>
            <w:r w:rsidR="00A62344" w:rsidRPr="002B6E69">
              <w:rPr>
                <w:bCs/>
                <w:lang w:val="ru-RU"/>
              </w:rPr>
              <w:t>измерений</w:t>
            </w:r>
          </w:p>
        </w:tc>
        <w:tc>
          <w:tcPr>
            <w:tcW w:w="1472" w:type="pct"/>
            <w:shd w:val="clear" w:color="auto" w:fill="FFFFFF" w:themeFill="background1"/>
            <w:vAlign w:val="center"/>
          </w:tcPr>
          <w:p w14:paraId="209EB903" w14:textId="77777777" w:rsidR="00A62344" w:rsidRPr="002B6E69" w:rsidRDefault="00A62344" w:rsidP="00B01176">
            <w:pPr>
              <w:pStyle w:val="Tablehead"/>
              <w:rPr>
                <w:lang w:val="ru-RU"/>
              </w:rPr>
            </w:pPr>
            <w:r w:rsidRPr="002B6E69">
              <w:rPr>
                <w:bCs/>
                <w:lang w:val="ru-RU"/>
              </w:rPr>
              <w:t>MBW</w:t>
            </w:r>
            <w:r w:rsidRPr="002B6E69">
              <w:rPr>
                <w:b w:val="0"/>
                <w:lang w:val="ru-RU"/>
              </w:rPr>
              <w:br/>
            </w:r>
            <w:r w:rsidRPr="002B6E69">
              <w:rPr>
                <w:bCs/>
                <w:lang w:val="ru-RU"/>
              </w:rPr>
              <w:t>(МГц)</w:t>
            </w:r>
          </w:p>
        </w:tc>
        <w:tc>
          <w:tcPr>
            <w:tcW w:w="1911" w:type="pct"/>
            <w:shd w:val="clear" w:color="auto" w:fill="FFFFFF" w:themeFill="background1"/>
            <w:vAlign w:val="center"/>
          </w:tcPr>
          <w:p w14:paraId="042C7C03" w14:textId="77777777" w:rsidR="00A62344" w:rsidRPr="002B6E69" w:rsidRDefault="00A62344" w:rsidP="00B01176">
            <w:pPr>
              <w:pStyle w:val="Tablehead"/>
              <w:rPr>
                <w:lang w:val="ru-RU"/>
              </w:rPr>
            </w:pPr>
            <w:r w:rsidRPr="002B6E69">
              <w:rPr>
                <w:bCs/>
                <w:lang w:val="ru-RU"/>
              </w:rPr>
              <w:t>Максимальный уровень излучения</w:t>
            </w:r>
            <w:r w:rsidRPr="002B6E69">
              <w:rPr>
                <w:b w:val="0"/>
                <w:lang w:val="ru-RU"/>
              </w:rPr>
              <w:br/>
            </w:r>
            <w:r w:rsidRPr="002B6E69">
              <w:rPr>
                <w:bCs/>
                <w:lang w:val="ru-RU"/>
              </w:rPr>
              <w:t>(дБм)</w:t>
            </w:r>
          </w:p>
        </w:tc>
      </w:tr>
      <w:tr w:rsidR="00A62344" w:rsidRPr="002B6E69" w14:paraId="6AFBCC49" w14:textId="77777777" w:rsidTr="00B01176">
        <w:tc>
          <w:tcPr>
            <w:tcW w:w="334" w:type="pct"/>
            <w:shd w:val="clear" w:color="auto" w:fill="auto"/>
          </w:tcPr>
          <w:p w14:paraId="078A9962" w14:textId="77777777" w:rsidR="00A62344" w:rsidRPr="002B6E69" w:rsidRDefault="00A62344" w:rsidP="00F3120C">
            <w:pPr>
              <w:pStyle w:val="Tabletext"/>
              <w:jc w:val="center"/>
              <w:rPr>
                <w:lang w:val="ru-RU"/>
              </w:rPr>
            </w:pPr>
            <w:r w:rsidRPr="002B6E69">
              <w:rPr>
                <w:lang w:val="ru-RU"/>
              </w:rPr>
              <w:t>1</w:t>
            </w:r>
          </w:p>
        </w:tc>
        <w:tc>
          <w:tcPr>
            <w:tcW w:w="1283" w:type="pct"/>
            <w:shd w:val="clear" w:color="auto" w:fill="auto"/>
          </w:tcPr>
          <w:p w14:paraId="6B2AF53A" w14:textId="77777777" w:rsidR="00A62344" w:rsidRPr="002B6E69" w:rsidRDefault="00A62344" w:rsidP="00F3120C">
            <w:pPr>
              <w:pStyle w:val="Tabletext"/>
              <w:jc w:val="center"/>
              <w:rPr>
                <w:lang w:val="ru-RU"/>
              </w:rPr>
            </w:pPr>
            <w:r w:rsidRPr="002B6E69">
              <w:rPr>
                <w:lang w:val="ru-RU"/>
              </w:rPr>
              <w:t xml:space="preserve">30 МГц </w:t>
            </w:r>
            <w:r w:rsidRPr="002B6E69">
              <w:rPr>
                <w:lang w:val="ru-RU"/>
              </w:rPr>
              <w:sym w:font="Symbol" w:char="F0A3"/>
            </w:r>
            <w:r w:rsidRPr="002B6E69">
              <w:rPr>
                <w:lang w:val="ru-RU"/>
              </w:rPr>
              <w:t xml:space="preserve"> </w:t>
            </w:r>
            <w:r w:rsidRPr="002B6E69">
              <w:rPr>
                <w:i/>
                <w:iCs/>
                <w:lang w:val="ru-RU"/>
              </w:rPr>
              <w:t xml:space="preserve">f </w:t>
            </w:r>
            <w:proofErr w:type="gramStart"/>
            <w:r w:rsidRPr="002B6E69">
              <w:rPr>
                <w:lang w:val="ru-RU"/>
              </w:rPr>
              <w:t>&lt; 9,550</w:t>
            </w:r>
            <w:proofErr w:type="gramEnd"/>
            <w:r w:rsidRPr="002B6E69">
              <w:rPr>
                <w:lang w:val="ru-RU"/>
              </w:rPr>
              <w:t xml:space="preserve"> ГГц</w:t>
            </w:r>
          </w:p>
        </w:tc>
        <w:tc>
          <w:tcPr>
            <w:tcW w:w="1472" w:type="pct"/>
            <w:shd w:val="clear" w:color="auto" w:fill="auto"/>
          </w:tcPr>
          <w:p w14:paraId="6A0EADD9" w14:textId="2B64ECA2" w:rsidR="00A62344" w:rsidRPr="002B6E69" w:rsidRDefault="00A62344" w:rsidP="00F3120C">
            <w:pPr>
              <w:pStyle w:val="Tabletext"/>
              <w:jc w:val="center"/>
              <w:rPr>
                <w:lang w:val="ru-RU"/>
              </w:rPr>
            </w:pPr>
            <w:r w:rsidRPr="002B6E69">
              <w:rPr>
                <w:lang w:val="ru-RU"/>
              </w:rPr>
              <w:t>1</w:t>
            </w:r>
          </w:p>
        </w:tc>
        <w:tc>
          <w:tcPr>
            <w:tcW w:w="1911" w:type="pct"/>
            <w:shd w:val="clear" w:color="auto" w:fill="auto"/>
          </w:tcPr>
          <w:p w14:paraId="503060BB" w14:textId="66037771" w:rsidR="00A62344" w:rsidRPr="002B6E69" w:rsidRDefault="00B026C1" w:rsidP="00F3120C">
            <w:pPr>
              <w:pStyle w:val="Tabletext"/>
              <w:jc w:val="center"/>
              <w:rPr>
                <w:lang w:val="ru-RU"/>
              </w:rPr>
            </w:pPr>
            <w:r w:rsidRPr="002B6E69">
              <w:rPr>
                <w:lang w:val="ru-RU"/>
              </w:rPr>
              <w:t>−</w:t>
            </w:r>
            <w:r w:rsidR="00A62344" w:rsidRPr="002B6E69">
              <w:rPr>
                <w:lang w:val="ru-RU"/>
              </w:rPr>
              <w:t>13</w:t>
            </w:r>
          </w:p>
        </w:tc>
      </w:tr>
    </w:tbl>
    <w:p w14:paraId="58D8EB01" w14:textId="77777777" w:rsidR="00A62344" w:rsidRPr="002B6E69" w:rsidRDefault="00A62344" w:rsidP="00A62344">
      <w:pPr>
        <w:pStyle w:val="Tablefin"/>
        <w:rPr>
          <w:sz w:val="12"/>
          <w:szCs w:val="12"/>
          <w:lang w:val="ru-RU"/>
        </w:rPr>
      </w:pPr>
    </w:p>
    <w:p w14:paraId="14BC6127" w14:textId="77777777" w:rsidR="00A62344" w:rsidRPr="002B6E69" w:rsidRDefault="00A62344" w:rsidP="00A62344">
      <w:pPr>
        <w:pStyle w:val="Heading2"/>
        <w:rPr>
          <w:lang w:val="ru-RU"/>
        </w:rPr>
      </w:pPr>
      <w:r w:rsidRPr="002B6E69">
        <w:rPr>
          <w:bCs/>
          <w:lang w:val="ru-RU"/>
        </w:rPr>
        <w:lastRenderedPageBreak/>
        <w:t>5.6</w:t>
      </w:r>
      <w:r w:rsidRPr="002B6E69">
        <w:rPr>
          <w:bCs/>
          <w:lang w:val="ru-RU"/>
        </w:rPr>
        <w:tab/>
        <w:t>Группа класса полосы 6.J</w:t>
      </w:r>
    </w:p>
    <w:p w14:paraId="19E7DC34" w14:textId="77777777" w:rsidR="00A62344" w:rsidRPr="002B6E69" w:rsidRDefault="00A62344" w:rsidP="00A62344">
      <w:pPr>
        <w:pStyle w:val="Heading3"/>
        <w:rPr>
          <w:lang w:val="ru-RU"/>
        </w:rPr>
      </w:pPr>
      <w:r w:rsidRPr="002B6E69">
        <w:rPr>
          <w:bCs/>
          <w:lang w:val="ru-RU"/>
        </w:rPr>
        <w:t>5.6.1</w:t>
      </w:r>
      <w:r w:rsidRPr="002B6E69">
        <w:rPr>
          <w:bCs/>
          <w:lang w:val="ru-RU"/>
        </w:rPr>
        <w:tab/>
        <w:t>Спектральная маска канала</w:t>
      </w:r>
    </w:p>
    <w:p w14:paraId="6EF771DB" w14:textId="02FE2BAA" w:rsidR="00A62344" w:rsidRPr="002B6E69" w:rsidRDefault="00A62344" w:rsidP="00A62344">
      <w:pPr>
        <w:rPr>
          <w:lang w:val="ru-RU"/>
        </w:rPr>
      </w:pPr>
      <w:r w:rsidRPr="002B6E69">
        <w:rPr>
          <w:lang w:val="ru-RU"/>
        </w:rPr>
        <w:t>В таблиц</w:t>
      </w:r>
      <w:r w:rsidR="00904CD2" w:rsidRPr="002B6E69">
        <w:rPr>
          <w:lang w:val="ru-RU"/>
        </w:rPr>
        <w:t>ах</w:t>
      </w:r>
      <w:r w:rsidRPr="002B6E69">
        <w:rPr>
          <w:lang w:val="ru-RU"/>
        </w:rPr>
        <w:t xml:space="preserve"> A2-33 и A2-34 указаны спектральные излучения для подвижных станций FDD при полосе пропускания канала 5 и 10 МГц.</w:t>
      </w:r>
    </w:p>
    <w:p w14:paraId="25D7DCE4" w14:textId="77777777" w:rsidR="00A62344" w:rsidRPr="002B6E69" w:rsidRDefault="00A62344" w:rsidP="00A62344">
      <w:pPr>
        <w:pStyle w:val="TableNo"/>
        <w:rPr>
          <w:lang w:val="ru-RU"/>
        </w:rPr>
      </w:pPr>
      <w:bookmarkStart w:id="300" w:name="_Ref303807201"/>
      <w:bookmarkStart w:id="301" w:name="_Toc320004382"/>
      <w:r w:rsidRPr="002B6E69">
        <w:rPr>
          <w:lang w:val="ru-RU"/>
        </w:rPr>
        <w:t>ТАБЛИЦА A2-33</w:t>
      </w:r>
      <w:bookmarkEnd w:id="300"/>
    </w:p>
    <w:p w14:paraId="6541D3E5" w14:textId="77777777" w:rsidR="00A62344" w:rsidRPr="002B6E69" w:rsidRDefault="00A62344" w:rsidP="00A62344">
      <w:pPr>
        <w:pStyle w:val="Tabletitle"/>
        <w:rPr>
          <w:lang w:val="ru-RU"/>
        </w:rPr>
      </w:pPr>
      <w:r w:rsidRPr="002B6E69">
        <w:rPr>
          <w:bCs/>
          <w:lang w:val="ru-RU"/>
        </w:rPr>
        <w:t>Маска канала для полосы пропускания 5 МГц (BCG 6.J)</w:t>
      </w:r>
      <w:bookmarkEnd w:id="30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583"/>
        <w:gridCol w:w="2633"/>
        <w:gridCol w:w="2910"/>
        <w:gridCol w:w="3503"/>
      </w:tblGrid>
      <w:tr w:rsidR="00A62344" w:rsidRPr="002B6E69" w14:paraId="6DFB123E" w14:textId="77777777" w:rsidTr="00B01176">
        <w:trPr>
          <w:trHeight w:val="1050"/>
        </w:trPr>
        <w:tc>
          <w:tcPr>
            <w:tcW w:w="303" w:type="pct"/>
            <w:shd w:val="clear" w:color="auto" w:fill="FFFFFF" w:themeFill="background1"/>
            <w:vAlign w:val="center"/>
          </w:tcPr>
          <w:p w14:paraId="296AD375" w14:textId="77777777" w:rsidR="00A62344" w:rsidRPr="002B6E69" w:rsidRDefault="00A62344" w:rsidP="00B01176">
            <w:pPr>
              <w:pStyle w:val="Tablehead"/>
              <w:rPr>
                <w:lang w:val="ru-RU"/>
              </w:rPr>
            </w:pPr>
            <w:r w:rsidRPr="002B6E69">
              <w:rPr>
                <w:bCs/>
                <w:lang w:val="ru-RU"/>
              </w:rPr>
              <w:t>№</w:t>
            </w:r>
          </w:p>
        </w:tc>
        <w:tc>
          <w:tcPr>
            <w:tcW w:w="1367" w:type="pct"/>
            <w:shd w:val="clear" w:color="auto" w:fill="FFFFFF" w:themeFill="background1"/>
            <w:vAlign w:val="center"/>
          </w:tcPr>
          <w:p w14:paraId="023EEC20" w14:textId="374D6BF4" w:rsidR="00A62344" w:rsidRPr="002B6E69" w:rsidRDefault="00904CD2" w:rsidP="00B01176">
            <w:pPr>
              <w:pStyle w:val="Tablehead"/>
              <w:rPr>
                <w:lang w:val="ru-RU"/>
              </w:rPr>
            </w:pPr>
            <w:r w:rsidRPr="002B6E69">
              <w:rPr>
                <w:bCs/>
                <w:lang w:val="ru-RU"/>
              </w:rPr>
              <w:t xml:space="preserve">Сдвиг относительно центральной частоты канала </w:t>
            </w:r>
            <w:r w:rsidRPr="002B6E69">
              <w:rPr>
                <w:bCs/>
                <w:lang w:val="ru-RU"/>
              </w:rPr>
              <w:br/>
            </w:r>
            <w:r w:rsidR="00A62344" w:rsidRPr="002B6E69">
              <w:rPr>
                <w:bCs/>
                <w:lang w:val="ru-RU"/>
              </w:rPr>
              <w:t>(МГц)</w:t>
            </w:r>
          </w:p>
        </w:tc>
        <w:tc>
          <w:tcPr>
            <w:tcW w:w="1511" w:type="pct"/>
            <w:shd w:val="clear" w:color="auto" w:fill="FFFFFF" w:themeFill="background1"/>
            <w:vAlign w:val="center"/>
          </w:tcPr>
          <w:p w14:paraId="42F53914" w14:textId="77777777" w:rsidR="00A62344" w:rsidRPr="002B6E69" w:rsidRDefault="00A62344" w:rsidP="00B01176">
            <w:pPr>
              <w:pStyle w:val="Tablehead"/>
              <w:rPr>
                <w:lang w:val="ru-RU"/>
              </w:rPr>
            </w:pPr>
            <w:r w:rsidRPr="002B6E69">
              <w:rPr>
                <w:bCs/>
                <w:lang w:val="ru-RU"/>
              </w:rPr>
              <w:t>Ширина полосы интегрирования (кГц)</w:t>
            </w:r>
          </w:p>
        </w:tc>
        <w:tc>
          <w:tcPr>
            <w:tcW w:w="1819" w:type="pct"/>
            <w:shd w:val="clear" w:color="auto" w:fill="FFFFFF" w:themeFill="background1"/>
            <w:vAlign w:val="center"/>
          </w:tcPr>
          <w:p w14:paraId="549B899C" w14:textId="154307A6" w:rsidR="00A62344" w:rsidRPr="002B6E69" w:rsidRDefault="00A62344" w:rsidP="00B01176">
            <w:pPr>
              <w:pStyle w:val="Tablehead"/>
              <w:rPr>
                <w:lang w:val="ru-RU"/>
              </w:rPr>
            </w:pPr>
            <w:r w:rsidRPr="002B6E69">
              <w:rPr>
                <w:bCs/>
                <w:lang w:val="ru-RU"/>
              </w:rPr>
              <w:t xml:space="preserve">Максимальный допустимый уровень излучения (дБм/ширина полосы интегрирования) </w:t>
            </w:r>
            <w:r w:rsidRPr="002B6E69">
              <w:rPr>
                <w:b w:val="0"/>
                <w:lang w:val="ru-RU"/>
              </w:rPr>
              <w:br/>
            </w:r>
            <w:r w:rsidRPr="002B6E69">
              <w:rPr>
                <w:bCs/>
                <w:lang w:val="ru-RU"/>
              </w:rPr>
              <w:t>на входе антенны</w:t>
            </w:r>
          </w:p>
        </w:tc>
      </w:tr>
      <w:tr w:rsidR="00A62344" w:rsidRPr="002B6E69" w14:paraId="24460BE5" w14:textId="77777777" w:rsidTr="00B01176">
        <w:trPr>
          <w:trHeight w:val="270"/>
        </w:trPr>
        <w:tc>
          <w:tcPr>
            <w:tcW w:w="303" w:type="pct"/>
            <w:shd w:val="clear" w:color="auto" w:fill="auto"/>
          </w:tcPr>
          <w:p w14:paraId="53F7B5EE" w14:textId="77777777" w:rsidR="00A62344" w:rsidRPr="002B6E69" w:rsidRDefault="00A62344" w:rsidP="00F3120C">
            <w:pPr>
              <w:pStyle w:val="Tabletext"/>
              <w:jc w:val="center"/>
              <w:rPr>
                <w:lang w:val="ru-RU"/>
              </w:rPr>
            </w:pPr>
            <w:r w:rsidRPr="002B6E69">
              <w:rPr>
                <w:lang w:val="ru-RU"/>
              </w:rPr>
              <w:t>1</w:t>
            </w:r>
          </w:p>
        </w:tc>
        <w:tc>
          <w:tcPr>
            <w:tcW w:w="1367" w:type="pct"/>
            <w:shd w:val="clear" w:color="auto" w:fill="auto"/>
          </w:tcPr>
          <w:p w14:paraId="610B4A65" w14:textId="77777777" w:rsidR="00A62344" w:rsidRPr="002B6E69" w:rsidRDefault="00A62344" w:rsidP="00F3120C">
            <w:pPr>
              <w:pStyle w:val="Tabletext"/>
              <w:jc w:val="center"/>
              <w:rPr>
                <w:lang w:val="ru-RU"/>
              </w:rPr>
            </w:pPr>
            <w:r w:rsidRPr="002B6E69">
              <w:rPr>
                <w:lang w:val="ru-RU"/>
              </w:rPr>
              <w:t xml:space="preserve">2,5 </w:t>
            </w:r>
            <w:r w:rsidRPr="002B6E69">
              <w:rPr>
                <w:lang w:val="ru-RU"/>
              </w:rPr>
              <w:sym w:font="Symbol" w:char="F0A3"/>
            </w:r>
            <w:r w:rsidRPr="002B6E69">
              <w:rPr>
                <w:lang w:val="ru-RU"/>
              </w:rPr>
              <w:t xml:space="preserve"> </w:t>
            </w:r>
            <w:r w:rsidRPr="002B6E69">
              <w:rPr>
                <w:szCs w:val="22"/>
                <w:lang w:val="ru-RU"/>
              </w:rPr>
              <w:sym w:font="Symbol" w:char="F044"/>
            </w:r>
            <w:r w:rsidRPr="002B6E69">
              <w:rPr>
                <w:i/>
                <w:iCs/>
                <w:lang w:val="ru-RU"/>
              </w:rPr>
              <w:t>f</w:t>
            </w:r>
            <w:r w:rsidRPr="002B6E69">
              <w:rPr>
                <w:lang w:val="ru-RU"/>
              </w:rPr>
              <w:t xml:space="preserve"> </w:t>
            </w:r>
            <w:proofErr w:type="gramStart"/>
            <w:r w:rsidRPr="002B6E69">
              <w:rPr>
                <w:lang w:val="ru-RU"/>
              </w:rPr>
              <w:t>&lt; 3</w:t>
            </w:r>
            <w:proofErr w:type="gramEnd"/>
            <w:r w:rsidRPr="002B6E69">
              <w:rPr>
                <w:lang w:val="ru-RU"/>
              </w:rPr>
              <w:t>,5</w:t>
            </w:r>
          </w:p>
        </w:tc>
        <w:tc>
          <w:tcPr>
            <w:tcW w:w="1511" w:type="pct"/>
            <w:shd w:val="clear" w:color="auto" w:fill="auto"/>
          </w:tcPr>
          <w:p w14:paraId="0931E3DB" w14:textId="77777777" w:rsidR="00A62344" w:rsidRPr="002B6E69" w:rsidRDefault="00A62344" w:rsidP="00F3120C">
            <w:pPr>
              <w:pStyle w:val="Tabletext"/>
              <w:jc w:val="center"/>
              <w:rPr>
                <w:lang w:val="ru-RU"/>
              </w:rPr>
            </w:pPr>
            <w:r w:rsidRPr="002B6E69">
              <w:rPr>
                <w:lang w:val="ru-RU"/>
              </w:rPr>
              <w:t>50</w:t>
            </w:r>
          </w:p>
        </w:tc>
        <w:tc>
          <w:tcPr>
            <w:tcW w:w="1819" w:type="pct"/>
            <w:shd w:val="clear" w:color="auto" w:fill="auto"/>
          </w:tcPr>
          <w:p w14:paraId="59FEEFE5" w14:textId="27A6D161" w:rsidR="00A62344" w:rsidRPr="002B6E69" w:rsidRDefault="00B026C1" w:rsidP="00F3120C">
            <w:pPr>
              <w:pStyle w:val="Tabletext"/>
              <w:jc w:val="center"/>
              <w:rPr>
                <w:lang w:val="ru-RU"/>
              </w:rPr>
            </w:pPr>
            <w:r w:rsidRPr="002B6E69">
              <w:rPr>
                <w:lang w:val="ru-RU"/>
              </w:rPr>
              <w:t>−</w:t>
            </w:r>
            <w:r w:rsidR="00A62344" w:rsidRPr="002B6E69">
              <w:rPr>
                <w:lang w:val="ru-RU"/>
              </w:rPr>
              <w:t>13</w:t>
            </w:r>
          </w:p>
        </w:tc>
      </w:tr>
      <w:tr w:rsidR="00A62344" w:rsidRPr="002B6E69" w14:paraId="5C0C5C1A" w14:textId="77777777" w:rsidTr="00B01176">
        <w:trPr>
          <w:trHeight w:val="255"/>
        </w:trPr>
        <w:tc>
          <w:tcPr>
            <w:tcW w:w="303" w:type="pct"/>
            <w:shd w:val="clear" w:color="auto" w:fill="auto"/>
          </w:tcPr>
          <w:p w14:paraId="2E4312A7" w14:textId="77777777" w:rsidR="00A62344" w:rsidRPr="002B6E69" w:rsidRDefault="00A62344" w:rsidP="00F3120C">
            <w:pPr>
              <w:pStyle w:val="Tabletext"/>
              <w:jc w:val="center"/>
              <w:rPr>
                <w:lang w:val="ru-RU"/>
              </w:rPr>
            </w:pPr>
            <w:r w:rsidRPr="002B6E69">
              <w:rPr>
                <w:lang w:val="ru-RU"/>
              </w:rPr>
              <w:t>2</w:t>
            </w:r>
          </w:p>
        </w:tc>
        <w:tc>
          <w:tcPr>
            <w:tcW w:w="1367" w:type="pct"/>
            <w:shd w:val="clear" w:color="auto" w:fill="auto"/>
          </w:tcPr>
          <w:p w14:paraId="5E2F6EED" w14:textId="77777777" w:rsidR="00A62344" w:rsidRPr="002B6E69" w:rsidRDefault="00A62344" w:rsidP="00F3120C">
            <w:pPr>
              <w:pStyle w:val="Tabletext"/>
              <w:jc w:val="center"/>
              <w:rPr>
                <w:lang w:val="ru-RU"/>
              </w:rPr>
            </w:pPr>
            <w:r w:rsidRPr="002B6E69">
              <w:rPr>
                <w:lang w:val="ru-RU"/>
              </w:rPr>
              <w:t xml:space="preserve">3,5 </w:t>
            </w:r>
            <w:r w:rsidRPr="002B6E69">
              <w:rPr>
                <w:lang w:val="ru-RU"/>
              </w:rPr>
              <w:sym w:font="Symbol" w:char="F0A3"/>
            </w:r>
            <w:r w:rsidRPr="002B6E69">
              <w:rPr>
                <w:lang w:val="ru-RU"/>
              </w:rPr>
              <w:t xml:space="preserve"> </w:t>
            </w:r>
            <w:r w:rsidRPr="002B6E69">
              <w:rPr>
                <w:szCs w:val="22"/>
                <w:lang w:val="ru-RU"/>
              </w:rPr>
              <w:sym w:font="Symbol" w:char="F044"/>
            </w:r>
            <w:r w:rsidRPr="002B6E69">
              <w:rPr>
                <w:i/>
                <w:iCs/>
                <w:lang w:val="ru-RU"/>
              </w:rPr>
              <w:t>f</w:t>
            </w:r>
            <w:r w:rsidRPr="002B6E69">
              <w:rPr>
                <w:lang w:val="ru-RU"/>
              </w:rPr>
              <w:t xml:space="preserve"> </w:t>
            </w:r>
            <w:proofErr w:type="gramStart"/>
            <w:r w:rsidRPr="002B6E69">
              <w:rPr>
                <w:lang w:val="ru-RU"/>
              </w:rPr>
              <w:t>&lt; 12</w:t>
            </w:r>
            <w:proofErr w:type="gramEnd"/>
            <w:r w:rsidRPr="002B6E69">
              <w:rPr>
                <w:lang w:val="ru-RU"/>
              </w:rPr>
              <w:t>,5</w:t>
            </w:r>
          </w:p>
        </w:tc>
        <w:tc>
          <w:tcPr>
            <w:tcW w:w="1511" w:type="pct"/>
            <w:shd w:val="clear" w:color="auto" w:fill="auto"/>
          </w:tcPr>
          <w:p w14:paraId="5CBF6744" w14:textId="77777777" w:rsidR="00A62344" w:rsidRPr="002B6E69" w:rsidRDefault="00A62344" w:rsidP="00F3120C">
            <w:pPr>
              <w:pStyle w:val="Tabletext"/>
              <w:jc w:val="center"/>
              <w:rPr>
                <w:lang w:val="ru-RU"/>
              </w:rPr>
            </w:pPr>
            <w:r w:rsidRPr="002B6E69">
              <w:rPr>
                <w:lang w:val="ru-RU"/>
              </w:rPr>
              <w:t>1 000</w:t>
            </w:r>
          </w:p>
        </w:tc>
        <w:tc>
          <w:tcPr>
            <w:tcW w:w="1819" w:type="pct"/>
            <w:shd w:val="clear" w:color="auto" w:fill="auto"/>
          </w:tcPr>
          <w:p w14:paraId="35E98E7F" w14:textId="1C8106E2" w:rsidR="00A62344" w:rsidRPr="002B6E69" w:rsidRDefault="00B026C1" w:rsidP="00F3120C">
            <w:pPr>
              <w:pStyle w:val="Tabletext"/>
              <w:jc w:val="center"/>
              <w:rPr>
                <w:lang w:val="ru-RU"/>
              </w:rPr>
            </w:pPr>
            <w:r w:rsidRPr="002B6E69">
              <w:rPr>
                <w:lang w:val="ru-RU"/>
              </w:rPr>
              <w:t>−</w:t>
            </w:r>
            <w:r w:rsidR="00A62344" w:rsidRPr="002B6E69">
              <w:rPr>
                <w:lang w:val="ru-RU"/>
              </w:rPr>
              <w:t>13</w:t>
            </w:r>
          </w:p>
        </w:tc>
      </w:tr>
    </w:tbl>
    <w:p w14:paraId="09541B8A" w14:textId="77777777" w:rsidR="00D056BB" w:rsidRPr="002B6E69" w:rsidRDefault="00D056BB" w:rsidP="00D056BB">
      <w:pPr>
        <w:pStyle w:val="Tablefin"/>
        <w:rPr>
          <w:lang w:val="ru-RU"/>
        </w:rPr>
      </w:pPr>
      <w:bookmarkStart w:id="302" w:name="_Ref303807202"/>
      <w:bookmarkStart w:id="303" w:name="_Toc320004383"/>
    </w:p>
    <w:p w14:paraId="776672D5" w14:textId="77777777" w:rsidR="00A62344" w:rsidRPr="002B6E69" w:rsidRDefault="00A62344" w:rsidP="00A62344">
      <w:pPr>
        <w:pStyle w:val="TableNo"/>
        <w:rPr>
          <w:lang w:val="ru-RU"/>
        </w:rPr>
      </w:pPr>
      <w:r w:rsidRPr="002B6E69">
        <w:rPr>
          <w:lang w:val="ru-RU"/>
        </w:rPr>
        <w:t>ТАБЛИЦА A2-34</w:t>
      </w:r>
      <w:bookmarkEnd w:id="302"/>
    </w:p>
    <w:p w14:paraId="3050580E" w14:textId="77777777" w:rsidR="00A62344" w:rsidRPr="002B6E69" w:rsidRDefault="00A62344" w:rsidP="00A62344">
      <w:pPr>
        <w:pStyle w:val="Tabletitle"/>
        <w:rPr>
          <w:lang w:val="ru-RU"/>
        </w:rPr>
      </w:pPr>
      <w:r w:rsidRPr="002B6E69">
        <w:rPr>
          <w:bCs/>
          <w:lang w:val="ru-RU"/>
        </w:rPr>
        <w:t>Маска канала для полосы пропускания 10 МГц (BCG 6.J)</w:t>
      </w:r>
      <w:bookmarkEnd w:id="30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645"/>
        <w:gridCol w:w="2469"/>
        <w:gridCol w:w="2835"/>
        <w:gridCol w:w="3680"/>
      </w:tblGrid>
      <w:tr w:rsidR="00A62344" w:rsidRPr="002B6E69" w14:paraId="6C093BDB" w14:textId="77777777" w:rsidTr="00F3120C">
        <w:trPr>
          <w:trHeight w:val="885"/>
        </w:trPr>
        <w:tc>
          <w:tcPr>
            <w:tcW w:w="335" w:type="pct"/>
            <w:shd w:val="clear" w:color="auto" w:fill="FFFFFF" w:themeFill="background1"/>
            <w:vAlign w:val="center"/>
          </w:tcPr>
          <w:p w14:paraId="154EE289" w14:textId="77777777" w:rsidR="00A62344" w:rsidRPr="002B6E69" w:rsidRDefault="00A62344" w:rsidP="00B01176">
            <w:pPr>
              <w:pStyle w:val="Tablehead"/>
              <w:rPr>
                <w:lang w:val="ru-RU"/>
              </w:rPr>
            </w:pPr>
            <w:r w:rsidRPr="002B6E69">
              <w:rPr>
                <w:bCs/>
                <w:lang w:val="ru-RU"/>
              </w:rPr>
              <w:t>№</w:t>
            </w:r>
          </w:p>
        </w:tc>
        <w:tc>
          <w:tcPr>
            <w:tcW w:w="1282" w:type="pct"/>
            <w:shd w:val="clear" w:color="auto" w:fill="FFFFFF" w:themeFill="background1"/>
            <w:vAlign w:val="center"/>
          </w:tcPr>
          <w:p w14:paraId="0E556642" w14:textId="7ECDC6B8" w:rsidR="00A62344" w:rsidRPr="002B6E69" w:rsidRDefault="00904CD2" w:rsidP="00B01176">
            <w:pPr>
              <w:pStyle w:val="Tablehead"/>
              <w:rPr>
                <w:lang w:val="ru-RU"/>
              </w:rPr>
            </w:pPr>
            <w:r w:rsidRPr="002B6E69">
              <w:rPr>
                <w:bCs/>
                <w:lang w:val="ru-RU"/>
              </w:rPr>
              <w:t xml:space="preserve">Сдвиг относительно центральной частоты канала </w:t>
            </w:r>
            <w:r w:rsidRPr="002B6E69">
              <w:rPr>
                <w:bCs/>
                <w:lang w:val="ru-RU"/>
              </w:rPr>
              <w:br/>
            </w:r>
            <w:r w:rsidR="00A62344" w:rsidRPr="002B6E69">
              <w:rPr>
                <w:bCs/>
                <w:lang w:val="ru-RU"/>
              </w:rPr>
              <w:t>(МГц)</w:t>
            </w:r>
          </w:p>
        </w:tc>
        <w:tc>
          <w:tcPr>
            <w:tcW w:w="1472" w:type="pct"/>
            <w:shd w:val="clear" w:color="auto" w:fill="FFFFFF" w:themeFill="background1"/>
            <w:vAlign w:val="center"/>
          </w:tcPr>
          <w:p w14:paraId="7D40A633" w14:textId="77777777" w:rsidR="00A62344" w:rsidRPr="002B6E69" w:rsidRDefault="00A62344" w:rsidP="00B01176">
            <w:pPr>
              <w:pStyle w:val="Tablehead"/>
              <w:rPr>
                <w:lang w:val="ru-RU"/>
              </w:rPr>
            </w:pPr>
            <w:r w:rsidRPr="002B6E69">
              <w:rPr>
                <w:bCs/>
                <w:lang w:val="ru-RU"/>
              </w:rPr>
              <w:t xml:space="preserve">Ширина полосы интегрирования </w:t>
            </w:r>
            <w:r w:rsidRPr="002B6E69">
              <w:rPr>
                <w:b w:val="0"/>
                <w:lang w:val="ru-RU"/>
              </w:rPr>
              <w:br/>
            </w:r>
            <w:r w:rsidRPr="002B6E69">
              <w:rPr>
                <w:bCs/>
                <w:lang w:val="ru-RU"/>
              </w:rPr>
              <w:t>(кГц)</w:t>
            </w:r>
          </w:p>
        </w:tc>
        <w:tc>
          <w:tcPr>
            <w:tcW w:w="1911" w:type="pct"/>
            <w:shd w:val="clear" w:color="auto" w:fill="FFFFFF" w:themeFill="background1"/>
            <w:vAlign w:val="center"/>
          </w:tcPr>
          <w:p w14:paraId="3434E385" w14:textId="155DCB5D" w:rsidR="00A62344" w:rsidRPr="002B6E69" w:rsidRDefault="00A62344" w:rsidP="00B01176">
            <w:pPr>
              <w:pStyle w:val="Tablehead"/>
              <w:rPr>
                <w:lang w:val="ru-RU"/>
              </w:rPr>
            </w:pPr>
            <w:r w:rsidRPr="002B6E69">
              <w:rPr>
                <w:bCs/>
                <w:lang w:val="ru-RU"/>
              </w:rPr>
              <w:t xml:space="preserve">Максимальный допустимый уровень излучения (дБм/ширина полосы интегрирования), измеренный </w:t>
            </w:r>
            <w:r w:rsidR="00F3120C" w:rsidRPr="002B6E69">
              <w:rPr>
                <w:bCs/>
                <w:lang w:val="ru-RU"/>
              </w:rPr>
              <w:br/>
            </w:r>
            <w:r w:rsidRPr="002B6E69">
              <w:rPr>
                <w:bCs/>
                <w:lang w:val="ru-RU"/>
              </w:rPr>
              <w:t>на входе антенны</w:t>
            </w:r>
          </w:p>
        </w:tc>
      </w:tr>
      <w:tr w:rsidR="00A62344" w:rsidRPr="002B6E69" w14:paraId="5687AD4C" w14:textId="77777777" w:rsidTr="00F3120C">
        <w:trPr>
          <w:trHeight w:val="255"/>
        </w:trPr>
        <w:tc>
          <w:tcPr>
            <w:tcW w:w="335" w:type="pct"/>
            <w:shd w:val="clear" w:color="auto" w:fill="auto"/>
          </w:tcPr>
          <w:p w14:paraId="394A38E5" w14:textId="77777777" w:rsidR="00A62344" w:rsidRPr="002B6E69" w:rsidRDefault="00A62344" w:rsidP="00F3120C">
            <w:pPr>
              <w:pStyle w:val="Tabletext"/>
              <w:jc w:val="center"/>
              <w:rPr>
                <w:lang w:val="ru-RU"/>
              </w:rPr>
            </w:pPr>
            <w:r w:rsidRPr="002B6E69">
              <w:rPr>
                <w:lang w:val="ru-RU"/>
              </w:rPr>
              <w:t>1</w:t>
            </w:r>
          </w:p>
        </w:tc>
        <w:tc>
          <w:tcPr>
            <w:tcW w:w="1282" w:type="pct"/>
            <w:shd w:val="clear" w:color="auto" w:fill="auto"/>
          </w:tcPr>
          <w:p w14:paraId="6F75783D" w14:textId="77777777" w:rsidR="00A62344" w:rsidRPr="002B6E69" w:rsidRDefault="00A62344" w:rsidP="00F3120C">
            <w:pPr>
              <w:pStyle w:val="Tabletext"/>
              <w:jc w:val="center"/>
              <w:rPr>
                <w:lang w:val="ru-RU"/>
              </w:rPr>
            </w:pPr>
            <w:r w:rsidRPr="002B6E69">
              <w:rPr>
                <w:lang w:val="ru-RU"/>
              </w:rPr>
              <w:t xml:space="preserve">5 </w:t>
            </w:r>
            <w:r w:rsidRPr="002B6E69">
              <w:rPr>
                <w:lang w:val="ru-RU"/>
              </w:rPr>
              <w:sym w:font="Symbol" w:char="F0A3"/>
            </w:r>
            <w:r w:rsidRPr="002B6E69">
              <w:rPr>
                <w:lang w:val="ru-RU"/>
              </w:rPr>
              <w:t xml:space="preserve"> </w:t>
            </w:r>
            <w:r w:rsidRPr="002B6E69">
              <w:rPr>
                <w:szCs w:val="22"/>
                <w:lang w:val="ru-RU"/>
              </w:rPr>
              <w:sym w:font="Symbol" w:char="F044"/>
            </w:r>
            <w:r w:rsidRPr="002B6E69">
              <w:rPr>
                <w:i/>
                <w:iCs/>
                <w:lang w:val="ru-RU"/>
              </w:rPr>
              <w:t>f</w:t>
            </w:r>
            <w:r w:rsidRPr="002B6E69">
              <w:rPr>
                <w:lang w:val="ru-RU"/>
              </w:rPr>
              <w:t xml:space="preserve"> </w:t>
            </w:r>
            <w:proofErr w:type="gramStart"/>
            <w:r w:rsidRPr="002B6E69">
              <w:rPr>
                <w:lang w:val="ru-RU"/>
              </w:rPr>
              <w:t>&lt; 6</w:t>
            </w:r>
            <w:proofErr w:type="gramEnd"/>
          </w:p>
        </w:tc>
        <w:tc>
          <w:tcPr>
            <w:tcW w:w="1472" w:type="pct"/>
            <w:shd w:val="clear" w:color="auto" w:fill="auto"/>
          </w:tcPr>
          <w:p w14:paraId="0892AE34" w14:textId="77777777" w:rsidR="00A62344" w:rsidRPr="002B6E69" w:rsidRDefault="00A62344" w:rsidP="00F3120C">
            <w:pPr>
              <w:pStyle w:val="Tabletext"/>
              <w:jc w:val="center"/>
              <w:rPr>
                <w:lang w:val="ru-RU"/>
              </w:rPr>
            </w:pPr>
            <w:r w:rsidRPr="002B6E69">
              <w:rPr>
                <w:lang w:val="ru-RU"/>
              </w:rPr>
              <w:t>100</w:t>
            </w:r>
          </w:p>
        </w:tc>
        <w:tc>
          <w:tcPr>
            <w:tcW w:w="1911" w:type="pct"/>
            <w:shd w:val="clear" w:color="auto" w:fill="auto"/>
          </w:tcPr>
          <w:p w14:paraId="7E31C60C" w14:textId="3250AFDD" w:rsidR="00A62344" w:rsidRPr="002B6E69" w:rsidRDefault="00B026C1" w:rsidP="00F3120C">
            <w:pPr>
              <w:pStyle w:val="Tabletext"/>
              <w:jc w:val="center"/>
              <w:rPr>
                <w:lang w:val="ru-RU"/>
              </w:rPr>
            </w:pPr>
            <w:r w:rsidRPr="002B6E69">
              <w:rPr>
                <w:lang w:val="ru-RU"/>
              </w:rPr>
              <w:t>−</w:t>
            </w:r>
            <w:r w:rsidR="00A62344" w:rsidRPr="002B6E69">
              <w:rPr>
                <w:lang w:val="ru-RU"/>
              </w:rPr>
              <w:t>13</w:t>
            </w:r>
          </w:p>
        </w:tc>
      </w:tr>
      <w:tr w:rsidR="00A62344" w:rsidRPr="002B6E69" w14:paraId="0272D89F" w14:textId="77777777" w:rsidTr="00F3120C">
        <w:trPr>
          <w:trHeight w:val="264"/>
        </w:trPr>
        <w:tc>
          <w:tcPr>
            <w:tcW w:w="335" w:type="pct"/>
            <w:shd w:val="clear" w:color="auto" w:fill="auto"/>
          </w:tcPr>
          <w:p w14:paraId="2E102F07" w14:textId="77777777" w:rsidR="00A62344" w:rsidRPr="002B6E69" w:rsidRDefault="00A62344" w:rsidP="00F3120C">
            <w:pPr>
              <w:pStyle w:val="Tabletext"/>
              <w:jc w:val="center"/>
              <w:rPr>
                <w:lang w:val="ru-RU"/>
              </w:rPr>
            </w:pPr>
            <w:r w:rsidRPr="002B6E69">
              <w:rPr>
                <w:lang w:val="ru-RU"/>
              </w:rPr>
              <w:t>2</w:t>
            </w:r>
          </w:p>
        </w:tc>
        <w:tc>
          <w:tcPr>
            <w:tcW w:w="1282" w:type="pct"/>
            <w:shd w:val="clear" w:color="auto" w:fill="auto"/>
          </w:tcPr>
          <w:p w14:paraId="3DE8E108" w14:textId="77777777" w:rsidR="00A62344" w:rsidRPr="002B6E69" w:rsidRDefault="00A62344" w:rsidP="00F3120C">
            <w:pPr>
              <w:pStyle w:val="Tabletext"/>
              <w:jc w:val="center"/>
              <w:rPr>
                <w:lang w:val="ru-RU"/>
              </w:rPr>
            </w:pPr>
            <w:r w:rsidRPr="002B6E69">
              <w:rPr>
                <w:lang w:val="ru-RU"/>
              </w:rPr>
              <w:t xml:space="preserve">6 </w:t>
            </w:r>
            <w:r w:rsidRPr="002B6E69">
              <w:rPr>
                <w:lang w:val="ru-RU"/>
              </w:rPr>
              <w:sym w:font="Symbol" w:char="F0A3"/>
            </w:r>
            <w:r w:rsidRPr="002B6E69">
              <w:rPr>
                <w:lang w:val="ru-RU"/>
              </w:rPr>
              <w:t xml:space="preserve"> </w:t>
            </w:r>
            <w:r w:rsidRPr="002B6E69">
              <w:rPr>
                <w:szCs w:val="22"/>
                <w:lang w:val="ru-RU"/>
              </w:rPr>
              <w:sym w:font="Symbol" w:char="F044"/>
            </w:r>
            <w:r w:rsidRPr="002B6E69">
              <w:rPr>
                <w:i/>
                <w:iCs/>
                <w:lang w:val="ru-RU"/>
              </w:rPr>
              <w:t>f</w:t>
            </w:r>
            <w:r w:rsidRPr="002B6E69">
              <w:rPr>
                <w:lang w:val="ru-RU"/>
              </w:rPr>
              <w:t xml:space="preserve"> </w:t>
            </w:r>
            <w:r w:rsidRPr="002B6E69">
              <w:rPr>
                <w:lang w:val="ru-RU"/>
              </w:rPr>
              <w:sym w:font="Symbol" w:char="F0A3"/>
            </w:r>
            <w:r w:rsidRPr="002B6E69">
              <w:rPr>
                <w:lang w:val="ru-RU"/>
              </w:rPr>
              <w:t xml:space="preserve"> 25</w:t>
            </w:r>
          </w:p>
        </w:tc>
        <w:tc>
          <w:tcPr>
            <w:tcW w:w="1472" w:type="pct"/>
            <w:shd w:val="clear" w:color="auto" w:fill="auto"/>
          </w:tcPr>
          <w:p w14:paraId="2A0DC04E" w14:textId="77777777" w:rsidR="00A62344" w:rsidRPr="002B6E69" w:rsidRDefault="00A62344" w:rsidP="00F3120C">
            <w:pPr>
              <w:pStyle w:val="Tabletext"/>
              <w:jc w:val="center"/>
              <w:rPr>
                <w:lang w:val="ru-RU"/>
              </w:rPr>
            </w:pPr>
            <w:r w:rsidRPr="002B6E69">
              <w:rPr>
                <w:lang w:val="ru-RU"/>
              </w:rPr>
              <w:t>1 000</w:t>
            </w:r>
          </w:p>
        </w:tc>
        <w:tc>
          <w:tcPr>
            <w:tcW w:w="1911" w:type="pct"/>
            <w:shd w:val="clear" w:color="auto" w:fill="auto"/>
          </w:tcPr>
          <w:p w14:paraId="6C97465A" w14:textId="671EB0C4" w:rsidR="00A62344" w:rsidRPr="002B6E69" w:rsidRDefault="00B026C1" w:rsidP="00F3120C">
            <w:pPr>
              <w:pStyle w:val="Tabletext"/>
              <w:jc w:val="center"/>
              <w:rPr>
                <w:lang w:val="ru-RU"/>
              </w:rPr>
            </w:pPr>
            <w:r w:rsidRPr="002B6E69">
              <w:rPr>
                <w:lang w:val="ru-RU"/>
              </w:rPr>
              <w:t>−</w:t>
            </w:r>
            <w:r w:rsidR="00A62344" w:rsidRPr="002B6E69">
              <w:rPr>
                <w:lang w:val="ru-RU"/>
              </w:rPr>
              <w:t>13</w:t>
            </w:r>
          </w:p>
        </w:tc>
      </w:tr>
    </w:tbl>
    <w:p w14:paraId="0AECEADC" w14:textId="77777777" w:rsidR="00A62344" w:rsidRPr="002B6E69" w:rsidRDefault="00A62344" w:rsidP="00A62344">
      <w:pPr>
        <w:pStyle w:val="Tablefin"/>
        <w:rPr>
          <w:lang w:val="ru-RU"/>
        </w:rPr>
      </w:pPr>
    </w:p>
    <w:p w14:paraId="3DFABC03" w14:textId="77777777" w:rsidR="00A62344" w:rsidRPr="002B6E69" w:rsidRDefault="00A62344" w:rsidP="00A62344">
      <w:pPr>
        <w:pStyle w:val="Heading3"/>
        <w:rPr>
          <w:lang w:val="ru-RU"/>
        </w:rPr>
      </w:pPr>
      <w:r w:rsidRPr="002B6E69">
        <w:rPr>
          <w:bCs/>
          <w:lang w:val="ru-RU"/>
        </w:rPr>
        <w:t>5.6.2</w:t>
      </w:r>
      <w:r w:rsidRPr="002B6E69">
        <w:rPr>
          <w:bCs/>
          <w:lang w:val="ru-RU"/>
        </w:rPr>
        <w:tab/>
        <w:t>Спецификации побочных излучений</w:t>
      </w:r>
    </w:p>
    <w:p w14:paraId="570B9180" w14:textId="77777777" w:rsidR="00A62344" w:rsidRPr="002B6E69" w:rsidRDefault="00A62344" w:rsidP="00A62344">
      <w:pPr>
        <w:rPr>
          <w:lang w:val="ru-RU"/>
        </w:rPr>
      </w:pPr>
      <w:r w:rsidRPr="002B6E69">
        <w:rPr>
          <w:lang w:val="ru-RU"/>
        </w:rPr>
        <w:t>Помимо спецификаций побочных излучений, принятых по умолчанию, применимы требования, приведенные в таблице A2-35.</w:t>
      </w:r>
    </w:p>
    <w:p w14:paraId="71D9C4EC" w14:textId="77777777" w:rsidR="00A62344" w:rsidRPr="002B6E69" w:rsidRDefault="00A62344" w:rsidP="00A62344">
      <w:pPr>
        <w:pStyle w:val="TableNo"/>
        <w:rPr>
          <w:lang w:val="ru-RU"/>
        </w:rPr>
      </w:pPr>
      <w:bookmarkStart w:id="304" w:name="_Ref303807203"/>
      <w:bookmarkStart w:id="305" w:name="_Toc320004384"/>
      <w:r w:rsidRPr="002B6E69">
        <w:rPr>
          <w:lang w:val="ru-RU"/>
        </w:rPr>
        <w:t>ТАБЛИЦА A2-35</w:t>
      </w:r>
      <w:bookmarkEnd w:id="304"/>
    </w:p>
    <w:p w14:paraId="4A648161" w14:textId="77777777" w:rsidR="00A62344" w:rsidRPr="002B6E69" w:rsidRDefault="00A62344" w:rsidP="00A62344">
      <w:pPr>
        <w:pStyle w:val="Tabletitle"/>
        <w:rPr>
          <w:lang w:val="ru-RU"/>
        </w:rPr>
      </w:pPr>
      <w:r w:rsidRPr="002B6E69">
        <w:rPr>
          <w:bCs/>
          <w:lang w:val="ru-RU"/>
        </w:rPr>
        <w:t>Побочные излучения (BCG 6.J)</w:t>
      </w:r>
      <w:bookmarkEnd w:id="30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643"/>
        <w:gridCol w:w="3463"/>
        <w:gridCol w:w="2835"/>
        <w:gridCol w:w="2688"/>
      </w:tblGrid>
      <w:tr w:rsidR="00A62344" w:rsidRPr="002B6E69" w14:paraId="45BD3C9B" w14:textId="77777777" w:rsidTr="00B01176">
        <w:tc>
          <w:tcPr>
            <w:tcW w:w="334" w:type="pct"/>
            <w:shd w:val="clear" w:color="auto" w:fill="FFFFFF" w:themeFill="background1"/>
            <w:vAlign w:val="center"/>
          </w:tcPr>
          <w:p w14:paraId="0CC43298" w14:textId="77777777" w:rsidR="00A62344" w:rsidRPr="002B6E69" w:rsidRDefault="00A62344" w:rsidP="00B01176">
            <w:pPr>
              <w:pStyle w:val="Tablehead"/>
              <w:rPr>
                <w:lang w:val="ru-RU"/>
              </w:rPr>
            </w:pPr>
            <w:r w:rsidRPr="002B6E69">
              <w:rPr>
                <w:bCs/>
                <w:lang w:val="ru-RU"/>
              </w:rPr>
              <w:t>№</w:t>
            </w:r>
          </w:p>
        </w:tc>
        <w:tc>
          <w:tcPr>
            <w:tcW w:w="1798" w:type="pct"/>
            <w:shd w:val="clear" w:color="auto" w:fill="FFFFFF" w:themeFill="background1"/>
            <w:vAlign w:val="center"/>
          </w:tcPr>
          <w:p w14:paraId="5DD5A837" w14:textId="470E700D" w:rsidR="00A62344" w:rsidRPr="002B6E69" w:rsidRDefault="00904CD2" w:rsidP="00904CD2">
            <w:pPr>
              <w:pStyle w:val="Tablehead"/>
              <w:rPr>
                <w:lang w:val="ru-RU"/>
              </w:rPr>
            </w:pPr>
            <w:r w:rsidRPr="002B6E69">
              <w:rPr>
                <w:bCs/>
                <w:lang w:val="ru-RU"/>
              </w:rPr>
              <w:t>Д</w:t>
            </w:r>
            <w:r w:rsidR="00A62344" w:rsidRPr="002B6E69">
              <w:rPr>
                <w:bCs/>
                <w:lang w:val="ru-RU"/>
              </w:rPr>
              <w:t xml:space="preserve">иапазон </w:t>
            </w:r>
            <w:r w:rsidRPr="002B6E69">
              <w:rPr>
                <w:bCs/>
                <w:lang w:val="ru-RU"/>
              </w:rPr>
              <w:t>частот</w:t>
            </w:r>
            <w:r w:rsidRPr="002B6E69">
              <w:rPr>
                <w:bCs/>
                <w:lang w:val="ru-RU"/>
              </w:rPr>
              <w:br/>
            </w:r>
            <w:r w:rsidR="00A62344" w:rsidRPr="002B6E69">
              <w:rPr>
                <w:bCs/>
                <w:lang w:val="ru-RU"/>
              </w:rPr>
              <w:t>измерений</w:t>
            </w:r>
          </w:p>
        </w:tc>
        <w:tc>
          <w:tcPr>
            <w:tcW w:w="1472" w:type="pct"/>
            <w:shd w:val="clear" w:color="auto" w:fill="FFFFFF" w:themeFill="background1"/>
            <w:vAlign w:val="center"/>
          </w:tcPr>
          <w:p w14:paraId="68A32C41" w14:textId="77777777" w:rsidR="00A62344" w:rsidRPr="002B6E69" w:rsidRDefault="00A62344" w:rsidP="00B01176">
            <w:pPr>
              <w:pStyle w:val="Tablehead"/>
              <w:rPr>
                <w:lang w:val="ru-RU"/>
              </w:rPr>
            </w:pPr>
            <w:r w:rsidRPr="002B6E69">
              <w:rPr>
                <w:bCs/>
                <w:lang w:val="ru-RU"/>
              </w:rPr>
              <w:t>MBW (МГц)</w:t>
            </w:r>
          </w:p>
        </w:tc>
        <w:tc>
          <w:tcPr>
            <w:tcW w:w="1396" w:type="pct"/>
            <w:shd w:val="clear" w:color="auto" w:fill="FFFFFF" w:themeFill="background1"/>
            <w:vAlign w:val="center"/>
          </w:tcPr>
          <w:p w14:paraId="56E5B77E" w14:textId="77777777" w:rsidR="00A62344" w:rsidRPr="002B6E69" w:rsidRDefault="00A62344" w:rsidP="00B01176">
            <w:pPr>
              <w:pStyle w:val="Tablehead"/>
              <w:rPr>
                <w:lang w:val="ru-RU"/>
              </w:rPr>
            </w:pPr>
            <w:r w:rsidRPr="002B6E69">
              <w:rPr>
                <w:bCs/>
                <w:lang w:val="ru-RU"/>
              </w:rPr>
              <w:t>Максимальный уровень излучения</w:t>
            </w:r>
            <w:r w:rsidRPr="002B6E69">
              <w:rPr>
                <w:b w:val="0"/>
                <w:lang w:val="ru-RU"/>
              </w:rPr>
              <w:br/>
            </w:r>
            <w:r w:rsidRPr="002B6E69">
              <w:rPr>
                <w:bCs/>
                <w:lang w:val="ru-RU"/>
              </w:rPr>
              <w:t>(дБм)</w:t>
            </w:r>
          </w:p>
        </w:tc>
      </w:tr>
      <w:tr w:rsidR="00A62344" w:rsidRPr="002B6E69" w14:paraId="7D4DB8F0" w14:textId="77777777" w:rsidTr="00B01176">
        <w:tc>
          <w:tcPr>
            <w:tcW w:w="334" w:type="pct"/>
            <w:shd w:val="clear" w:color="auto" w:fill="auto"/>
          </w:tcPr>
          <w:p w14:paraId="07CAEC5D" w14:textId="77777777" w:rsidR="00A62344" w:rsidRPr="002B6E69" w:rsidRDefault="00A62344" w:rsidP="00F3120C">
            <w:pPr>
              <w:pStyle w:val="Tabletext"/>
              <w:jc w:val="center"/>
              <w:rPr>
                <w:lang w:val="ru-RU"/>
              </w:rPr>
            </w:pPr>
            <w:r w:rsidRPr="002B6E69">
              <w:rPr>
                <w:lang w:val="ru-RU"/>
              </w:rPr>
              <w:t>1</w:t>
            </w:r>
          </w:p>
        </w:tc>
        <w:tc>
          <w:tcPr>
            <w:tcW w:w="1798" w:type="pct"/>
            <w:shd w:val="clear" w:color="auto" w:fill="auto"/>
          </w:tcPr>
          <w:p w14:paraId="0EDA6E66" w14:textId="77777777" w:rsidR="00A62344" w:rsidRPr="002B6E69" w:rsidRDefault="00A62344" w:rsidP="00F3120C">
            <w:pPr>
              <w:pStyle w:val="Tabletext"/>
              <w:jc w:val="center"/>
              <w:rPr>
                <w:lang w:val="ru-RU"/>
              </w:rPr>
            </w:pPr>
            <w:r w:rsidRPr="002B6E69">
              <w:rPr>
                <w:lang w:val="ru-RU"/>
              </w:rPr>
              <w:t xml:space="preserve">30 МГц </w:t>
            </w:r>
            <w:r w:rsidRPr="002B6E69">
              <w:rPr>
                <w:lang w:val="ru-RU"/>
              </w:rPr>
              <w:sym w:font="Symbol" w:char="F0A3"/>
            </w:r>
            <w:r w:rsidRPr="002B6E69">
              <w:rPr>
                <w:lang w:val="ru-RU"/>
              </w:rPr>
              <w:t xml:space="preserve"> </w:t>
            </w:r>
            <w:r w:rsidRPr="002B6E69">
              <w:rPr>
                <w:i/>
                <w:iCs/>
                <w:lang w:val="ru-RU"/>
              </w:rPr>
              <w:t>f</w:t>
            </w:r>
            <w:r w:rsidRPr="002B6E69">
              <w:rPr>
                <w:lang w:val="ru-RU"/>
              </w:rPr>
              <w:t xml:space="preserve"> </w:t>
            </w:r>
            <w:proofErr w:type="gramStart"/>
            <w:r w:rsidRPr="002B6E69">
              <w:rPr>
                <w:lang w:val="ru-RU"/>
              </w:rPr>
              <w:t>&lt; 9,550</w:t>
            </w:r>
            <w:proofErr w:type="gramEnd"/>
            <w:r w:rsidRPr="002B6E69">
              <w:rPr>
                <w:lang w:val="ru-RU"/>
              </w:rPr>
              <w:t xml:space="preserve"> ГГц</w:t>
            </w:r>
          </w:p>
        </w:tc>
        <w:tc>
          <w:tcPr>
            <w:tcW w:w="1472" w:type="pct"/>
            <w:shd w:val="clear" w:color="auto" w:fill="auto"/>
          </w:tcPr>
          <w:p w14:paraId="6CCA04E3" w14:textId="700DCECC" w:rsidR="00A62344" w:rsidRPr="002B6E69" w:rsidRDefault="00A62344" w:rsidP="00F3120C">
            <w:pPr>
              <w:pStyle w:val="Tabletext"/>
              <w:jc w:val="center"/>
              <w:rPr>
                <w:lang w:val="ru-RU"/>
              </w:rPr>
            </w:pPr>
            <w:r w:rsidRPr="002B6E69">
              <w:rPr>
                <w:lang w:val="ru-RU"/>
              </w:rPr>
              <w:t>1</w:t>
            </w:r>
          </w:p>
        </w:tc>
        <w:tc>
          <w:tcPr>
            <w:tcW w:w="1396" w:type="pct"/>
            <w:shd w:val="clear" w:color="auto" w:fill="auto"/>
          </w:tcPr>
          <w:p w14:paraId="1D2A5D65" w14:textId="07401E4E" w:rsidR="00A62344" w:rsidRPr="002B6E69" w:rsidRDefault="00B026C1" w:rsidP="00F3120C">
            <w:pPr>
              <w:pStyle w:val="Tabletext"/>
              <w:jc w:val="center"/>
              <w:rPr>
                <w:lang w:val="ru-RU"/>
              </w:rPr>
            </w:pPr>
            <w:r w:rsidRPr="002B6E69">
              <w:rPr>
                <w:lang w:val="ru-RU"/>
              </w:rPr>
              <w:t>−</w:t>
            </w:r>
            <w:r w:rsidR="00A62344" w:rsidRPr="002B6E69">
              <w:rPr>
                <w:lang w:val="ru-RU"/>
              </w:rPr>
              <w:t>13</w:t>
            </w:r>
          </w:p>
        </w:tc>
      </w:tr>
    </w:tbl>
    <w:p w14:paraId="5C2E6EA2" w14:textId="77777777" w:rsidR="00F3120C" w:rsidRPr="002B6E69" w:rsidRDefault="00F3120C" w:rsidP="00F3120C">
      <w:pPr>
        <w:pStyle w:val="Tablefin"/>
        <w:rPr>
          <w:lang w:val="ru-RU"/>
        </w:rPr>
      </w:pPr>
      <w:bookmarkStart w:id="306" w:name="_Toc303807103"/>
      <w:bookmarkStart w:id="307" w:name="_Toc303808182"/>
      <w:bookmarkStart w:id="308" w:name="_Toc303807104"/>
      <w:bookmarkStart w:id="309" w:name="_Toc303808183"/>
      <w:bookmarkStart w:id="310" w:name="_Toc261102519"/>
      <w:bookmarkStart w:id="311" w:name="_Toc284680996"/>
      <w:bookmarkStart w:id="312" w:name="_Toc284681132"/>
      <w:bookmarkStart w:id="313" w:name="_Toc284794579"/>
      <w:bookmarkStart w:id="314" w:name="_Toc320004338"/>
      <w:bookmarkStart w:id="315" w:name="_Toc325118712"/>
      <w:bookmarkEnd w:id="306"/>
      <w:bookmarkEnd w:id="307"/>
      <w:bookmarkEnd w:id="308"/>
      <w:bookmarkEnd w:id="309"/>
    </w:p>
    <w:p w14:paraId="4CFC8F2C" w14:textId="77777777" w:rsidR="00A62344" w:rsidRPr="002B6E69" w:rsidRDefault="00A62344" w:rsidP="00A62344">
      <w:pPr>
        <w:pStyle w:val="Heading1"/>
        <w:rPr>
          <w:lang w:val="ru-RU"/>
        </w:rPr>
      </w:pPr>
      <w:r w:rsidRPr="002B6E69">
        <w:rPr>
          <w:bCs/>
          <w:lang w:val="ru-RU"/>
        </w:rPr>
        <w:lastRenderedPageBreak/>
        <w:t>6</w:t>
      </w:r>
      <w:r w:rsidRPr="002B6E69">
        <w:rPr>
          <w:bCs/>
          <w:lang w:val="ru-RU"/>
        </w:rPr>
        <w:tab/>
        <w:t>Класс полосы 7</w:t>
      </w:r>
      <w:bookmarkEnd w:id="310"/>
      <w:bookmarkEnd w:id="311"/>
      <w:bookmarkEnd w:id="312"/>
      <w:bookmarkEnd w:id="313"/>
      <w:bookmarkEnd w:id="314"/>
      <w:bookmarkEnd w:id="315"/>
    </w:p>
    <w:p w14:paraId="100D74F0" w14:textId="77777777" w:rsidR="00A62344" w:rsidRPr="002B6E69" w:rsidRDefault="00A62344" w:rsidP="00A62344">
      <w:pPr>
        <w:pStyle w:val="Heading2"/>
        <w:rPr>
          <w:lang w:val="ru-RU"/>
        </w:rPr>
      </w:pPr>
      <w:r w:rsidRPr="002B6E69">
        <w:rPr>
          <w:bCs/>
          <w:lang w:val="ru-RU"/>
        </w:rPr>
        <w:t>6.1</w:t>
      </w:r>
      <w:r w:rsidRPr="002B6E69">
        <w:rPr>
          <w:bCs/>
          <w:lang w:val="ru-RU"/>
        </w:rPr>
        <w:tab/>
        <w:t>Группа класса полосы 7.H</w:t>
      </w:r>
    </w:p>
    <w:p w14:paraId="6F4BC884" w14:textId="77777777" w:rsidR="00A62344" w:rsidRPr="002B6E69" w:rsidRDefault="00A62344" w:rsidP="00A62344">
      <w:pPr>
        <w:pStyle w:val="Heading3"/>
        <w:rPr>
          <w:lang w:val="ru-RU"/>
        </w:rPr>
      </w:pPr>
      <w:r w:rsidRPr="002B6E69">
        <w:rPr>
          <w:bCs/>
          <w:lang w:val="ru-RU"/>
        </w:rPr>
        <w:t>6.1.1</w:t>
      </w:r>
      <w:r w:rsidRPr="002B6E69">
        <w:rPr>
          <w:bCs/>
          <w:lang w:val="ru-RU"/>
        </w:rPr>
        <w:tab/>
        <w:t>Спектральная маска канала</w:t>
      </w:r>
    </w:p>
    <w:p w14:paraId="49586C09" w14:textId="77777777" w:rsidR="00A62344" w:rsidRPr="002B6E69" w:rsidRDefault="00A62344" w:rsidP="00A62344">
      <w:pPr>
        <w:keepNext/>
        <w:rPr>
          <w:lang w:val="ru-RU"/>
        </w:rPr>
      </w:pPr>
      <w:r w:rsidRPr="002B6E69">
        <w:rPr>
          <w:lang w:val="ru-RU"/>
        </w:rPr>
        <w:t>В таблицах A2-36 и A2-37 приведена спектральная маска излучения при полосе пропускания канала 5 МГц.</w:t>
      </w:r>
    </w:p>
    <w:p w14:paraId="60356750" w14:textId="77777777" w:rsidR="00A62344" w:rsidRPr="002B6E69" w:rsidRDefault="00A62344" w:rsidP="00A62344">
      <w:pPr>
        <w:pStyle w:val="TableNo"/>
        <w:rPr>
          <w:lang w:val="ru-RU"/>
        </w:rPr>
      </w:pPr>
      <w:bookmarkStart w:id="316" w:name="_Ref252571720"/>
      <w:bookmarkStart w:id="317" w:name="_Toc261102583"/>
      <w:bookmarkStart w:id="318" w:name="_Toc284794659"/>
      <w:bookmarkStart w:id="319" w:name="_Toc320004385"/>
      <w:r w:rsidRPr="002B6E69">
        <w:rPr>
          <w:lang w:val="ru-RU"/>
        </w:rPr>
        <w:t>ТАБЛИЦА A2-36</w:t>
      </w:r>
      <w:bookmarkEnd w:id="316"/>
    </w:p>
    <w:p w14:paraId="7BC9644A" w14:textId="3072E89D" w:rsidR="00A62344" w:rsidRPr="002B6E69" w:rsidRDefault="00A62344" w:rsidP="00A62344">
      <w:pPr>
        <w:pStyle w:val="Tabletitle"/>
        <w:rPr>
          <w:lang w:val="ru-RU"/>
        </w:rPr>
      </w:pPr>
      <w:r w:rsidRPr="002B6E69">
        <w:rPr>
          <w:bCs/>
          <w:lang w:val="ru-RU"/>
        </w:rPr>
        <w:t xml:space="preserve">Маска канала для полосы пропускания 5 МГц: 700,5 </w:t>
      </w:r>
      <w:r w:rsidRPr="002B6E69">
        <w:rPr>
          <w:bCs/>
          <w:lang w:val="ru-RU"/>
        </w:rPr>
        <w:sym w:font="Symbol" w:char="F0A3"/>
      </w:r>
      <w:r w:rsidRPr="002B6E69">
        <w:rPr>
          <w:bCs/>
          <w:lang w:val="ru-RU"/>
        </w:rPr>
        <w:t xml:space="preserve"> </w:t>
      </w:r>
      <w:r w:rsidRPr="002B6E69">
        <w:rPr>
          <w:bCs/>
          <w:i/>
          <w:iCs/>
          <w:lang w:val="ru-RU"/>
        </w:rPr>
        <w:t>fc</w:t>
      </w:r>
      <w:r w:rsidR="00250B5D" w:rsidRPr="002B6E69">
        <w:rPr>
          <w:bCs/>
          <w:i/>
          <w:iCs/>
          <w:lang w:val="ru-RU"/>
        </w:rPr>
        <w:t xml:space="preserve"> </w:t>
      </w:r>
      <w:r w:rsidRPr="002B6E69">
        <w:rPr>
          <w:bCs/>
          <w:lang w:val="ru-RU"/>
        </w:rPr>
        <w:sym w:font="Symbol" w:char="F0A3"/>
      </w:r>
      <w:r w:rsidRPr="002B6E69">
        <w:rPr>
          <w:bCs/>
          <w:lang w:val="ru-RU"/>
        </w:rPr>
        <w:t xml:space="preserve"> 795,5 (BCG 7.H)</w:t>
      </w:r>
      <w:bookmarkEnd w:id="317"/>
      <w:bookmarkEnd w:id="318"/>
      <w:bookmarkEnd w:id="319"/>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1"/>
        <w:gridCol w:w="2210"/>
        <w:gridCol w:w="2128"/>
        <w:gridCol w:w="4574"/>
      </w:tblGrid>
      <w:tr w:rsidR="00A62344" w:rsidRPr="002B6E69" w14:paraId="76026300" w14:textId="77777777" w:rsidTr="00B01176">
        <w:trPr>
          <w:trHeight w:val="20"/>
        </w:trPr>
        <w:tc>
          <w:tcPr>
            <w:tcW w:w="326" w:type="pct"/>
            <w:shd w:val="clear" w:color="auto" w:fill="FFFFFF" w:themeFill="background1"/>
            <w:vAlign w:val="center"/>
          </w:tcPr>
          <w:p w14:paraId="7819713A" w14:textId="77777777" w:rsidR="00A62344" w:rsidRPr="002B6E69" w:rsidRDefault="00A62344" w:rsidP="00D056BB">
            <w:pPr>
              <w:pStyle w:val="Tablehead"/>
              <w:spacing w:line="220" w:lineRule="exact"/>
              <w:rPr>
                <w:lang w:val="ru-RU"/>
              </w:rPr>
            </w:pPr>
            <w:r w:rsidRPr="002B6E69">
              <w:rPr>
                <w:bCs/>
                <w:lang w:val="ru-RU"/>
              </w:rPr>
              <w:t>№</w:t>
            </w:r>
          </w:p>
        </w:tc>
        <w:tc>
          <w:tcPr>
            <w:tcW w:w="1159" w:type="pct"/>
            <w:shd w:val="clear" w:color="auto" w:fill="FFFFFF" w:themeFill="background1"/>
            <w:vAlign w:val="center"/>
          </w:tcPr>
          <w:p w14:paraId="0319B223" w14:textId="664C4322" w:rsidR="00A62344" w:rsidRPr="002B6E69" w:rsidRDefault="00904CD2" w:rsidP="00D056BB">
            <w:pPr>
              <w:pStyle w:val="Tablehead"/>
              <w:spacing w:line="220" w:lineRule="exact"/>
              <w:rPr>
                <w:lang w:val="ru-RU"/>
              </w:rPr>
            </w:pPr>
            <w:r w:rsidRPr="002B6E69">
              <w:rPr>
                <w:bCs/>
                <w:lang w:val="ru-RU"/>
              </w:rPr>
              <w:t xml:space="preserve">Сдвиг частоты, </w:t>
            </w:r>
            <w:r w:rsidRPr="002B6E69">
              <w:rPr>
                <w:bCs/>
                <w:lang w:val="ru-RU"/>
              </w:rPr>
              <w:sym w:font="Symbol" w:char="F044"/>
            </w:r>
            <w:r w:rsidRPr="002B6E69">
              <w:rPr>
                <w:bCs/>
                <w:i/>
                <w:iCs/>
                <w:lang w:val="ru-RU"/>
              </w:rPr>
              <w:t>f</w:t>
            </w:r>
            <w:r w:rsidRPr="002B6E69">
              <w:rPr>
                <w:bCs/>
                <w:iCs/>
                <w:lang w:val="ru-RU"/>
              </w:rPr>
              <w:t>,</w:t>
            </w:r>
            <w:r w:rsidRPr="002B6E69">
              <w:rPr>
                <w:bCs/>
                <w:lang w:val="ru-RU"/>
              </w:rPr>
              <w:t xml:space="preserve"> относительно центральной частоты канала </w:t>
            </w:r>
            <w:r w:rsidR="00A62344" w:rsidRPr="002B6E69">
              <w:rPr>
                <w:bCs/>
                <w:lang w:val="ru-RU"/>
              </w:rPr>
              <w:t>(МГц)</w:t>
            </w:r>
          </w:p>
        </w:tc>
        <w:tc>
          <w:tcPr>
            <w:tcW w:w="1116" w:type="pct"/>
            <w:shd w:val="clear" w:color="auto" w:fill="FFFFFF" w:themeFill="background1"/>
            <w:vAlign w:val="center"/>
          </w:tcPr>
          <w:p w14:paraId="0BD3AA21" w14:textId="77777777" w:rsidR="00A62344" w:rsidRPr="002B6E69" w:rsidRDefault="00A62344" w:rsidP="00D056BB">
            <w:pPr>
              <w:pStyle w:val="Tablehead"/>
              <w:spacing w:line="220" w:lineRule="exact"/>
              <w:rPr>
                <w:lang w:val="ru-RU"/>
              </w:rPr>
            </w:pPr>
            <w:r w:rsidRPr="002B6E69">
              <w:rPr>
                <w:bCs/>
                <w:lang w:val="ru-RU"/>
              </w:rPr>
              <w:t xml:space="preserve">Ширина полосы интегрирования </w:t>
            </w:r>
            <w:r w:rsidRPr="002B6E69">
              <w:rPr>
                <w:b w:val="0"/>
                <w:lang w:val="ru-RU"/>
              </w:rPr>
              <w:br/>
            </w:r>
            <w:r w:rsidRPr="002B6E69">
              <w:rPr>
                <w:bCs/>
                <w:lang w:val="ru-RU"/>
              </w:rPr>
              <w:t>(кГц)</w:t>
            </w:r>
          </w:p>
        </w:tc>
        <w:tc>
          <w:tcPr>
            <w:tcW w:w="2399" w:type="pct"/>
            <w:shd w:val="clear" w:color="auto" w:fill="FFFFFF" w:themeFill="background1"/>
            <w:vAlign w:val="center"/>
          </w:tcPr>
          <w:p w14:paraId="52327D6B" w14:textId="47971374" w:rsidR="00A62344" w:rsidRPr="002B6E69" w:rsidRDefault="00A62344" w:rsidP="00D056BB">
            <w:pPr>
              <w:pStyle w:val="Tablehead"/>
              <w:spacing w:line="220" w:lineRule="exact"/>
              <w:rPr>
                <w:lang w:val="ru-RU"/>
              </w:rPr>
            </w:pPr>
            <w:r w:rsidRPr="002B6E69">
              <w:rPr>
                <w:bCs/>
                <w:lang w:val="ru-RU"/>
              </w:rPr>
              <w:t xml:space="preserve">Максимальный допустимый уровень излучения (дБм/ширина полосы интегрирования), измеренный </w:t>
            </w:r>
            <w:r w:rsidR="00F3120C" w:rsidRPr="002B6E69">
              <w:rPr>
                <w:bCs/>
                <w:lang w:val="ru-RU"/>
              </w:rPr>
              <w:br/>
            </w:r>
            <w:r w:rsidRPr="002B6E69">
              <w:rPr>
                <w:bCs/>
                <w:lang w:val="ru-RU"/>
              </w:rPr>
              <w:t>на входе антенны</w:t>
            </w:r>
          </w:p>
        </w:tc>
      </w:tr>
      <w:tr w:rsidR="00A62344" w:rsidRPr="002B6E69" w14:paraId="24C8337A" w14:textId="77777777" w:rsidTr="00B01176">
        <w:trPr>
          <w:trHeight w:val="20"/>
        </w:trPr>
        <w:tc>
          <w:tcPr>
            <w:tcW w:w="326" w:type="pct"/>
            <w:shd w:val="clear" w:color="auto" w:fill="auto"/>
          </w:tcPr>
          <w:p w14:paraId="549CF28E" w14:textId="77777777" w:rsidR="00A62344" w:rsidRPr="002B6E69" w:rsidRDefault="00A62344" w:rsidP="00D056BB">
            <w:pPr>
              <w:pStyle w:val="Tabletext"/>
              <w:spacing w:line="220" w:lineRule="exact"/>
              <w:jc w:val="center"/>
              <w:rPr>
                <w:lang w:val="ru-RU"/>
              </w:rPr>
            </w:pPr>
            <w:r w:rsidRPr="002B6E69">
              <w:rPr>
                <w:lang w:val="ru-RU"/>
              </w:rPr>
              <w:t>1</w:t>
            </w:r>
          </w:p>
        </w:tc>
        <w:tc>
          <w:tcPr>
            <w:tcW w:w="1159" w:type="pct"/>
            <w:shd w:val="clear" w:color="auto" w:fill="auto"/>
          </w:tcPr>
          <w:p w14:paraId="24121FA8" w14:textId="77777777" w:rsidR="00A62344" w:rsidRPr="002B6E69" w:rsidRDefault="00A62344" w:rsidP="00D056BB">
            <w:pPr>
              <w:pStyle w:val="Tabletext"/>
              <w:spacing w:line="220" w:lineRule="exact"/>
              <w:jc w:val="center"/>
              <w:rPr>
                <w:lang w:val="ru-RU"/>
              </w:rPr>
            </w:pPr>
            <w:r w:rsidRPr="002B6E69">
              <w:rPr>
                <w:lang w:val="ru-RU"/>
              </w:rPr>
              <w:t xml:space="preserve">2,5 </w:t>
            </w:r>
            <w:r w:rsidRPr="002B6E69">
              <w:rPr>
                <w:lang w:val="ru-RU"/>
              </w:rPr>
              <w:sym w:font="Symbol" w:char="F0A3"/>
            </w:r>
            <w:r w:rsidRPr="002B6E69">
              <w:rPr>
                <w:lang w:val="ru-RU"/>
              </w:rPr>
              <w:t xml:space="preserve"> </w:t>
            </w:r>
            <w:r w:rsidRPr="002B6E69">
              <w:rPr>
                <w:szCs w:val="22"/>
                <w:lang w:val="ru-RU"/>
              </w:rPr>
              <w:sym w:font="Symbol" w:char="F044"/>
            </w:r>
            <w:r w:rsidRPr="002B6E69">
              <w:rPr>
                <w:i/>
                <w:iCs/>
                <w:lang w:val="ru-RU"/>
              </w:rPr>
              <w:t>f</w:t>
            </w:r>
            <w:r w:rsidRPr="002B6E69">
              <w:rPr>
                <w:lang w:val="ru-RU"/>
              </w:rPr>
              <w:t xml:space="preserve"> </w:t>
            </w:r>
            <w:proofErr w:type="gramStart"/>
            <w:r w:rsidRPr="002B6E69">
              <w:rPr>
                <w:lang w:val="ru-RU"/>
              </w:rPr>
              <w:t>&lt; 2</w:t>
            </w:r>
            <w:proofErr w:type="gramEnd"/>
            <w:r w:rsidRPr="002B6E69">
              <w:rPr>
                <w:lang w:val="ru-RU"/>
              </w:rPr>
              <w:t>,6</w:t>
            </w:r>
          </w:p>
        </w:tc>
        <w:tc>
          <w:tcPr>
            <w:tcW w:w="1116" w:type="pct"/>
            <w:shd w:val="clear" w:color="auto" w:fill="auto"/>
          </w:tcPr>
          <w:p w14:paraId="66554359" w14:textId="77777777" w:rsidR="00A62344" w:rsidRPr="002B6E69" w:rsidRDefault="00A62344" w:rsidP="00D056BB">
            <w:pPr>
              <w:pStyle w:val="Tabletext"/>
              <w:spacing w:line="220" w:lineRule="exact"/>
              <w:jc w:val="center"/>
              <w:rPr>
                <w:lang w:val="ru-RU"/>
              </w:rPr>
            </w:pPr>
            <w:r w:rsidRPr="002B6E69">
              <w:rPr>
                <w:lang w:val="ru-RU"/>
              </w:rPr>
              <w:t>30</w:t>
            </w:r>
          </w:p>
        </w:tc>
        <w:tc>
          <w:tcPr>
            <w:tcW w:w="2399" w:type="pct"/>
            <w:shd w:val="clear" w:color="auto" w:fill="auto"/>
          </w:tcPr>
          <w:p w14:paraId="7005ACEF" w14:textId="000AA53E" w:rsidR="00A62344" w:rsidRPr="002B6E69" w:rsidRDefault="00B026C1" w:rsidP="00D056BB">
            <w:pPr>
              <w:pStyle w:val="Tabletext"/>
              <w:spacing w:line="220" w:lineRule="exact"/>
              <w:jc w:val="center"/>
              <w:rPr>
                <w:lang w:val="ru-RU"/>
              </w:rPr>
            </w:pPr>
            <w:r w:rsidRPr="002B6E69">
              <w:rPr>
                <w:lang w:val="ru-RU"/>
              </w:rPr>
              <w:t>−</w:t>
            </w:r>
            <w:r w:rsidR="00A62344" w:rsidRPr="002B6E69">
              <w:rPr>
                <w:lang w:val="ru-RU"/>
              </w:rPr>
              <w:t>13</w:t>
            </w:r>
          </w:p>
        </w:tc>
      </w:tr>
      <w:tr w:rsidR="00A62344" w:rsidRPr="002B6E69" w14:paraId="4228F821" w14:textId="77777777" w:rsidTr="00B01176">
        <w:trPr>
          <w:trHeight w:val="20"/>
        </w:trPr>
        <w:tc>
          <w:tcPr>
            <w:tcW w:w="326" w:type="pct"/>
            <w:shd w:val="clear" w:color="auto" w:fill="auto"/>
          </w:tcPr>
          <w:p w14:paraId="2F6BA377" w14:textId="77777777" w:rsidR="00A62344" w:rsidRPr="002B6E69" w:rsidRDefault="00A62344" w:rsidP="00D056BB">
            <w:pPr>
              <w:pStyle w:val="Tabletext"/>
              <w:spacing w:line="220" w:lineRule="exact"/>
              <w:jc w:val="center"/>
              <w:rPr>
                <w:lang w:val="ru-RU"/>
              </w:rPr>
            </w:pPr>
            <w:r w:rsidRPr="002B6E69">
              <w:rPr>
                <w:lang w:val="ru-RU"/>
              </w:rPr>
              <w:t>2</w:t>
            </w:r>
          </w:p>
        </w:tc>
        <w:tc>
          <w:tcPr>
            <w:tcW w:w="1159" w:type="pct"/>
            <w:shd w:val="clear" w:color="auto" w:fill="auto"/>
          </w:tcPr>
          <w:p w14:paraId="4F6AE565" w14:textId="77777777" w:rsidR="00A62344" w:rsidRPr="002B6E69" w:rsidRDefault="00A62344" w:rsidP="00D056BB">
            <w:pPr>
              <w:pStyle w:val="Tabletext"/>
              <w:spacing w:line="220" w:lineRule="exact"/>
              <w:jc w:val="center"/>
              <w:rPr>
                <w:lang w:val="ru-RU"/>
              </w:rPr>
            </w:pPr>
            <w:r w:rsidRPr="002B6E69">
              <w:rPr>
                <w:lang w:val="ru-RU"/>
              </w:rPr>
              <w:t xml:space="preserve">2,6 </w:t>
            </w:r>
            <w:r w:rsidRPr="002B6E69">
              <w:rPr>
                <w:lang w:val="ru-RU"/>
              </w:rPr>
              <w:sym w:font="Symbol" w:char="F0A3"/>
            </w:r>
            <w:r w:rsidRPr="002B6E69">
              <w:rPr>
                <w:lang w:val="ru-RU"/>
              </w:rPr>
              <w:t xml:space="preserve"> </w:t>
            </w:r>
            <w:r w:rsidRPr="002B6E69">
              <w:rPr>
                <w:szCs w:val="22"/>
                <w:lang w:val="ru-RU"/>
              </w:rPr>
              <w:sym w:font="Symbol" w:char="F044"/>
            </w:r>
            <w:r w:rsidRPr="002B6E69">
              <w:rPr>
                <w:i/>
                <w:iCs/>
                <w:lang w:val="ru-RU"/>
              </w:rPr>
              <w:t>f</w:t>
            </w:r>
            <w:r w:rsidRPr="002B6E69">
              <w:rPr>
                <w:lang w:val="ru-RU"/>
              </w:rPr>
              <w:t xml:space="preserve"> </w:t>
            </w:r>
            <w:r w:rsidRPr="002B6E69">
              <w:rPr>
                <w:lang w:val="ru-RU"/>
              </w:rPr>
              <w:sym w:font="Symbol" w:char="F0A3"/>
            </w:r>
            <w:r w:rsidRPr="002B6E69">
              <w:rPr>
                <w:lang w:val="ru-RU"/>
              </w:rPr>
              <w:t xml:space="preserve"> 12,5</w:t>
            </w:r>
          </w:p>
        </w:tc>
        <w:tc>
          <w:tcPr>
            <w:tcW w:w="1116" w:type="pct"/>
            <w:shd w:val="clear" w:color="auto" w:fill="auto"/>
          </w:tcPr>
          <w:p w14:paraId="52EF3360" w14:textId="77777777" w:rsidR="00A62344" w:rsidRPr="002B6E69" w:rsidRDefault="00A62344" w:rsidP="00D056BB">
            <w:pPr>
              <w:pStyle w:val="Tabletext"/>
              <w:spacing w:line="220" w:lineRule="exact"/>
              <w:jc w:val="center"/>
              <w:rPr>
                <w:lang w:val="ru-RU"/>
              </w:rPr>
            </w:pPr>
            <w:r w:rsidRPr="002B6E69">
              <w:rPr>
                <w:lang w:val="ru-RU"/>
              </w:rPr>
              <w:t>100</w:t>
            </w:r>
          </w:p>
        </w:tc>
        <w:tc>
          <w:tcPr>
            <w:tcW w:w="2399" w:type="pct"/>
            <w:shd w:val="clear" w:color="auto" w:fill="auto"/>
          </w:tcPr>
          <w:p w14:paraId="3D92C1FE" w14:textId="3985CDA6" w:rsidR="00A62344" w:rsidRPr="002B6E69" w:rsidRDefault="00B026C1" w:rsidP="00D056BB">
            <w:pPr>
              <w:pStyle w:val="Tabletext"/>
              <w:spacing w:line="220" w:lineRule="exact"/>
              <w:jc w:val="center"/>
              <w:rPr>
                <w:lang w:val="ru-RU"/>
              </w:rPr>
            </w:pPr>
            <w:r w:rsidRPr="002B6E69">
              <w:rPr>
                <w:lang w:val="ru-RU"/>
              </w:rPr>
              <w:t>−</w:t>
            </w:r>
            <w:r w:rsidR="00A62344" w:rsidRPr="002B6E69">
              <w:rPr>
                <w:lang w:val="ru-RU"/>
              </w:rPr>
              <w:t>13</w:t>
            </w:r>
          </w:p>
        </w:tc>
      </w:tr>
    </w:tbl>
    <w:p w14:paraId="38C3CF13" w14:textId="77777777" w:rsidR="00A62344" w:rsidRPr="002B6E69" w:rsidRDefault="00A62344" w:rsidP="00A62344">
      <w:pPr>
        <w:pStyle w:val="Tablefin"/>
        <w:rPr>
          <w:sz w:val="12"/>
          <w:szCs w:val="12"/>
          <w:lang w:val="ru-RU"/>
        </w:rPr>
      </w:pPr>
      <w:bookmarkStart w:id="320" w:name="_Ref236579451"/>
    </w:p>
    <w:p w14:paraId="4AEBD183" w14:textId="45D4E899" w:rsidR="00A62344" w:rsidRPr="002B6E69" w:rsidRDefault="00A62344" w:rsidP="00A62344">
      <w:pPr>
        <w:pStyle w:val="Note"/>
        <w:rPr>
          <w:lang w:val="ru-RU"/>
        </w:rPr>
      </w:pPr>
      <w:r w:rsidRPr="002B6E69">
        <w:rPr>
          <w:lang w:val="ru-RU"/>
        </w:rPr>
        <w:t>ПРИМЕЧАНИЕ.</w:t>
      </w:r>
      <w:r w:rsidR="001A5DEA" w:rsidRPr="002B6E69">
        <w:rPr>
          <w:lang w:val="ru-RU"/>
        </w:rPr>
        <w:t xml:space="preserve"> – </w:t>
      </w:r>
      <w:r w:rsidRPr="002B6E69">
        <w:rPr>
          <w:lang w:val="ru-RU"/>
        </w:rPr>
        <w:t xml:space="preserve">Первая позиция измерения с использованием фильтра 30 кГц определяется при </w:t>
      </w:r>
      <w:r w:rsidRPr="002B6E69">
        <w:rPr>
          <w:lang w:val="ru-RU"/>
        </w:rPr>
        <w:sym w:font="Symbol" w:char="F044"/>
      </w:r>
      <w:r w:rsidRPr="002B6E69">
        <w:rPr>
          <w:i/>
          <w:iCs/>
          <w:lang w:val="ru-RU"/>
        </w:rPr>
        <w:t>f</w:t>
      </w:r>
      <w:r w:rsidRPr="002B6E69">
        <w:rPr>
          <w:lang w:val="ru-RU"/>
        </w:rPr>
        <w:t xml:space="preserve">, равном 2,515 МГц; последняя </w:t>
      </w:r>
      <w:r w:rsidR="00904CD2" w:rsidRPr="002B6E69">
        <w:rPr>
          <w:lang w:val="ru-RU"/>
        </w:rPr>
        <w:t xml:space="preserve">позиция </w:t>
      </w:r>
      <w:r w:rsidRPr="002B6E69">
        <w:rPr>
          <w:lang w:val="ru-RU"/>
        </w:rPr>
        <w:t xml:space="preserve">определяется при </w:t>
      </w:r>
      <w:r w:rsidRPr="002B6E69">
        <w:rPr>
          <w:lang w:val="ru-RU"/>
        </w:rPr>
        <w:sym w:font="Symbol" w:char="F044"/>
      </w:r>
      <w:r w:rsidRPr="002B6E69">
        <w:rPr>
          <w:i/>
          <w:iCs/>
          <w:lang w:val="ru-RU"/>
        </w:rPr>
        <w:t>f</w:t>
      </w:r>
      <w:r w:rsidRPr="002B6E69">
        <w:rPr>
          <w:lang w:val="ru-RU"/>
        </w:rPr>
        <w:t xml:space="preserve">, равном 2,585 МГц. Первая позиция измерения с использованием фильтра 100 кГц определяется при </w:t>
      </w:r>
      <w:r w:rsidRPr="002B6E69">
        <w:rPr>
          <w:lang w:val="ru-RU"/>
        </w:rPr>
        <w:sym w:font="Symbol" w:char="F044"/>
      </w:r>
      <w:r w:rsidRPr="002B6E69">
        <w:rPr>
          <w:i/>
          <w:lang w:val="ru-RU"/>
        </w:rPr>
        <w:t>f</w:t>
      </w:r>
      <w:r w:rsidRPr="002B6E69">
        <w:rPr>
          <w:lang w:val="ru-RU"/>
        </w:rPr>
        <w:t xml:space="preserve">, равном 2,650 МГц; последняя </w:t>
      </w:r>
      <w:r w:rsidR="00904CD2" w:rsidRPr="002B6E69">
        <w:rPr>
          <w:lang w:val="ru-RU"/>
        </w:rPr>
        <w:t xml:space="preserve">позиция </w:t>
      </w:r>
      <w:r w:rsidRPr="002B6E69">
        <w:rPr>
          <w:lang w:val="ru-RU"/>
        </w:rPr>
        <w:t xml:space="preserve">определяется при </w:t>
      </w:r>
      <w:r w:rsidRPr="002B6E69">
        <w:rPr>
          <w:lang w:val="ru-RU"/>
        </w:rPr>
        <w:sym w:font="Symbol" w:char="F044"/>
      </w:r>
      <w:r w:rsidRPr="002B6E69">
        <w:rPr>
          <w:i/>
          <w:iCs/>
          <w:lang w:val="ru-RU"/>
        </w:rPr>
        <w:t>f</w:t>
      </w:r>
      <w:r w:rsidRPr="002B6E69">
        <w:rPr>
          <w:lang w:val="ru-RU"/>
        </w:rPr>
        <w:t>, равном 12,450 МГц.</w:t>
      </w:r>
    </w:p>
    <w:p w14:paraId="53D15E9D" w14:textId="77777777" w:rsidR="00A62344" w:rsidRPr="002B6E69" w:rsidRDefault="00A62344" w:rsidP="00A62344">
      <w:pPr>
        <w:pStyle w:val="TableNo"/>
        <w:rPr>
          <w:lang w:val="ru-RU"/>
        </w:rPr>
      </w:pPr>
      <w:bookmarkStart w:id="321" w:name="_Ref236581089"/>
      <w:bookmarkStart w:id="322" w:name="_Toc261102584"/>
      <w:bookmarkStart w:id="323" w:name="_Toc284794660"/>
      <w:bookmarkStart w:id="324" w:name="_Toc320004386"/>
      <w:r w:rsidRPr="002B6E69">
        <w:rPr>
          <w:lang w:val="ru-RU"/>
        </w:rPr>
        <w:t>ТАБЛИЦА A2-37</w:t>
      </w:r>
      <w:bookmarkEnd w:id="321"/>
    </w:p>
    <w:p w14:paraId="22278694" w14:textId="77777777" w:rsidR="00A62344" w:rsidRPr="002B6E69" w:rsidRDefault="00A62344" w:rsidP="00A62344">
      <w:pPr>
        <w:pStyle w:val="Tabletitle"/>
        <w:rPr>
          <w:lang w:val="ru-RU"/>
        </w:rPr>
      </w:pPr>
      <w:r w:rsidRPr="002B6E69">
        <w:rPr>
          <w:bCs/>
          <w:lang w:val="ru-RU"/>
        </w:rPr>
        <w:t xml:space="preserve">Маска канала для полосы пропускания 5 МГц: 799,5 </w:t>
      </w:r>
      <w:r w:rsidRPr="002B6E69">
        <w:rPr>
          <w:bCs/>
          <w:lang w:val="ru-RU"/>
        </w:rPr>
        <w:sym w:font="Symbol" w:char="F0A3"/>
      </w:r>
      <w:r w:rsidRPr="002B6E69">
        <w:rPr>
          <w:bCs/>
          <w:lang w:val="ru-RU"/>
        </w:rPr>
        <w:t xml:space="preserve"> </w:t>
      </w:r>
      <w:r w:rsidRPr="002B6E69">
        <w:rPr>
          <w:bCs/>
          <w:i/>
          <w:iCs/>
          <w:lang w:val="ru-RU"/>
        </w:rPr>
        <w:t>fc</w:t>
      </w:r>
      <w:r w:rsidRPr="002B6E69">
        <w:rPr>
          <w:bCs/>
          <w:i/>
          <w:iCs/>
          <w:vertAlign w:val="subscript"/>
          <w:lang w:val="ru-RU"/>
        </w:rPr>
        <w:t xml:space="preserve"> </w:t>
      </w:r>
      <w:r w:rsidRPr="002B6E69">
        <w:rPr>
          <w:bCs/>
          <w:lang w:val="ru-RU"/>
        </w:rPr>
        <w:sym w:font="Symbol" w:char="F0A3"/>
      </w:r>
      <w:r w:rsidRPr="002B6E69">
        <w:rPr>
          <w:bCs/>
          <w:lang w:val="ru-RU"/>
        </w:rPr>
        <w:t xml:space="preserve"> 859,5 (BCG 7.H)</w:t>
      </w:r>
      <w:bookmarkEnd w:id="322"/>
      <w:bookmarkEnd w:id="323"/>
      <w:bookmarkEnd w:id="324"/>
    </w:p>
    <w:tbl>
      <w:tblPr>
        <w:tblW w:w="49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621"/>
        <w:gridCol w:w="2221"/>
        <w:gridCol w:w="2116"/>
        <w:gridCol w:w="4613"/>
      </w:tblGrid>
      <w:tr w:rsidR="00A62344" w:rsidRPr="002B6E69" w14:paraId="6DA746D4" w14:textId="77777777" w:rsidTr="00B01176">
        <w:trPr>
          <w:trHeight w:val="20"/>
        </w:trPr>
        <w:tc>
          <w:tcPr>
            <w:tcW w:w="324" w:type="pct"/>
            <w:shd w:val="clear" w:color="auto" w:fill="FFFFFF" w:themeFill="background1"/>
            <w:vAlign w:val="center"/>
          </w:tcPr>
          <w:p w14:paraId="61629190" w14:textId="77777777" w:rsidR="00A62344" w:rsidRPr="002B6E69" w:rsidRDefault="00A62344" w:rsidP="00D056BB">
            <w:pPr>
              <w:pStyle w:val="Tablehead"/>
              <w:spacing w:line="220" w:lineRule="exact"/>
              <w:rPr>
                <w:lang w:val="ru-RU"/>
              </w:rPr>
            </w:pPr>
            <w:r w:rsidRPr="002B6E69">
              <w:rPr>
                <w:bCs/>
                <w:lang w:val="ru-RU"/>
              </w:rPr>
              <w:t>№</w:t>
            </w:r>
          </w:p>
        </w:tc>
        <w:tc>
          <w:tcPr>
            <w:tcW w:w="1160" w:type="pct"/>
            <w:shd w:val="clear" w:color="auto" w:fill="FFFFFF" w:themeFill="background1"/>
            <w:vAlign w:val="center"/>
          </w:tcPr>
          <w:p w14:paraId="1D772B30" w14:textId="4163FE05" w:rsidR="00A62344" w:rsidRPr="002B6E69" w:rsidRDefault="00904CD2" w:rsidP="00D056BB">
            <w:pPr>
              <w:pStyle w:val="Tablehead"/>
              <w:spacing w:line="220" w:lineRule="exact"/>
              <w:rPr>
                <w:lang w:val="ru-RU"/>
              </w:rPr>
            </w:pPr>
            <w:r w:rsidRPr="002B6E69">
              <w:rPr>
                <w:bCs/>
                <w:lang w:val="ru-RU"/>
              </w:rPr>
              <w:t xml:space="preserve">Сдвиг частоты, </w:t>
            </w:r>
            <w:r w:rsidRPr="002B6E69">
              <w:rPr>
                <w:bCs/>
                <w:lang w:val="ru-RU"/>
              </w:rPr>
              <w:sym w:font="Symbol" w:char="F044"/>
            </w:r>
            <w:r w:rsidRPr="002B6E69">
              <w:rPr>
                <w:bCs/>
                <w:i/>
                <w:iCs/>
                <w:lang w:val="ru-RU"/>
              </w:rPr>
              <w:t>f</w:t>
            </w:r>
            <w:r w:rsidRPr="002B6E69">
              <w:rPr>
                <w:bCs/>
                <w:iCs/>
                <w:lang w:val="ru-RU"/>
              </w:rPr>
              <w:t>,</w:t>
            </w:r>
            <w:r w:rsidRPr="002B6E69">
              <w:rPr>
                <w:bCs/>
                <w:lang w:val="ru-RU"/>
              </w:rPr>
              <w:t xml:space="preserve"> относительно центральной частоты канала </w:t>
            </w:r>
            <w:r w:rsidR="00A62344" w:rsidRPr="002B6E69">
              <w:rPr>
                <w:bCs/>
                <w:lang w:val="ru-RU"/>
              </w:rPr>
              <w:t>(МГц)</w:t>
            </w:r>
          </w:p>
        </w:tc>
        <w:tc>
          <w:tcPr>
            <w:tcW w:w="1105" w:type="pct"/>
            <w:shd w:val="clear" w:color="auto" w:fill="FFFFFF" w:themeFill="background1"/>
            <w:vAlign w:val="center"/>
          </w:tcPr>
          <w:p w14:paraId="7FC09D29" w14:textId="77777777" w:rsidR="00A62344" w:rsidRPr="002B6E69" w:rsidRDefault="00A62344" w:rsidP="00D056BB">
            <w:pPr>
              <w:pStyle w:val="Tablehead"/>
              <w:spacing w:line="220" w:lineRule="exact"/>
              <w:rPr>
                <w:lang w:val="ru-RU"/>
              </w:rPr>
            </w:pPr>
            <w:r w:rsidRPr="002B6E69">
              <w:rPr>
                <w:bCs/>
                <w:lang w:val="ru-RU"/>
              </w:rPr>
              <w:t xml:space="preserve">Ширина полосы интегрирования </w:t>
            </w:r>
            <w:r w:rsidRPr="002B6E69">
              <w:rPr>
                <w:b w:val="0"/>
                <w:lang w:val="ru-RU"/>
              </w:rPr>
              <w:br/>
            </w:r>
            <w:r w:rsidRPr="002B6E69">
              <w:rPr>
                <w:bCs/>
                <w:lang w:val="ru-RU"/>
              </w:rPr>
              <w:t>(МГц)</w:t>
            </w:r>
          </w:p>
        </w:tc>
        <w:tc>
          <w:tcPr>
            <w:tcW w:w="2410" w:type="pct"/>
            <w:shd w:val="clear" w:color="auto" w:fill="FFFFFF" w:themeFill="background1"/>
            <w:vAlign w:val="center"/>
          </w:tcPr>
          <w:p w14:paraId="1B5A2E19" w14:textId="18868DE7" w:rsidR="00A62344" w:rsidRPr="002B6E69" w:rsidRDefault="00A62344" w:rsidP="00D056BB">
            <w:pPr>
              <w:pStyle w:val="Tablehead"/>
              <w:spacing w:line="220" w:lineRule="exact"/>
              <w:rPr>
                <w:lang w:val="ru-RU"/>
              </w:rPr>
            </w:pPr>
            <w:r w:rsidRPr="002B6E69">
              <w:rPr>
                <w:bCs/>
                <w:lang w:val="ru-RU"/>
              </w:rPr>
              <w:t xml:space="preserve">Максимальный допустимый уровень излучения (дБм/ширина полосы интегрирования), измеренный </w:t>
            </w:r>
            <w:r w:rsidR="00F3120C" w:rsidRPr="002B6E69">
              <w:rPr>
                <w:bCs/>
                <w:lang w:val="ru-RU"/>
              </w:rPr>
              <w:br/>
            </w:r>
            <w:r w:rsidRPr="002B6E69">
              <w:rPr>
                <w:bCs/>
                <w:lang w:val="ru-RU"/>
              </w:rPr>
              <w:t>на входе антенны</w:t>
            </w:r>
          </w:p>
        </w:tc>
      </w:tr>
      <w:tr w:rsidR="00A62344" w:rsidRPr="002B6E69" w14:paraId="4B177BBD" w14:textId="77777777" w:rsidTr="00B01176">
        <w:trPr>
          <w:trHeight w:val="20"/>
        </w:trPr>
        <w:tc>
          <w:tcPr>
            <w:tcW w:w="324" w:type="pct"/>
            <w:shd w:val="clear" w:color="auto" w:fill="auto"/>
          </w:tcPr>
          <w:p w14:paraId="45551360" w14:textId="77777777" w:rsidR="00A62344" w:rsidRPr="002B6E69" w:rsidRDefault="00A62344" w:rsidP="00D056BB">
            <w:pPr>
              <w:pStyle w:val="Tabletext"/>
              <w:spacing w:line="220" w:lineRule="exact"/>
              <w:jc w:val="center"/>
              <w:rPr>
                <w:lang w:val="ru-RU"/>
              </w:rPr>
            </w:pPr>
            <w:r w:rsidRPr="002B6E69">
              <w:rPr>
                <w:lang w:val="ru-RU"/>
              </w:rPr>
              <w:t>1</w:t>
            </w:r>
          </w:p>
        </w:tc>
        <w:tc>
          <w:tcPr>
            <w:tcW w:w="1160" w:type="pct"/>
            <w:shd w:val="clear" w:color="auto" w:fill="auto"/>
          </w:tcPr>
          <w:p w14:paraId="6BD51420" w14:textId="77777777" w:rsidR="00A62344" w:rsidRPr="002B6E69" w:rsidRDefault="00A62344" w:rsidP="00D056BB">
            <w:pPr>
              <w:pStyle w:val="Tabletext"/>
              <w:spacing w:line="220" w:lineRule="exact"/>
              <w:jc w:val="center"/>
              <w:rPr>
                <w:lang w:val="ru-RU"/>
              </w:rPr>
            </w:pPr>
            <w:r w:rsidRPr="002B6E69">
              <w:rPr>
                <w:lang w:val="ru-RU"/>
              </w:rPr>
              <w:t xml:space="preserve">2,5 </w:t>
            </w:r>
            <w:r w:rsidRPr="002B6E69">
              <w:rPr>
                <w:lang w:val="ru-RU"/>
              </w:rPr>
              <w:sym w:font="Symbol" w:char="F0A3"/>
            </w:r>
            <w:r w:rsidRPr="002B6E69">
              <w:rPr>
                <w:lang w:val="ru-RU"/>
              </w:rPr>
              <w:t xml:space="preserve"> </w:t>
            </w:r>
            <w:r w:rsidRPr="002B6E69">
              <w:rPr>
                <w:szCs w:val="22"/>
                <w:lang w:val="ru-RU"/>
              </w:rPr>
              <w:sym w:font="Symbol" w:char="F044"/>
            </w:r>
            <w:r w:rsidRPr="002B6E69">
              <w:rPr>
                <w:i/>
                <w:iCs/>
                <w:lang w:val="ru-RU"/>
              </w:rPr>
              <w:t>f</w:t>
            </w:r>
            <w:r w:rsidRPr="002B6E69">
              <w:rPr>
                <w:lang w:val="ru-RU"/>
              </w:rPr>
              <w:t xml:space="preserve"> </w:t>
            </w:r>
            <w:proofErr w:type="gramStart"/>
            <w:r w:rsidRPr="002B6E69">
              <w:rPr>
                <w:lang w:val="ru-RU"/>
              </w:rPr>
              <w:t>&lt; 7</w:t>
            </w:r>
            <w:proofErr w:type="gramEnd"/>
            <w:r w:rsidRPr="002B6E69">
              <w:rPr>
                <w:lang w:val="ru-RU"/>
              </w:rPr>
              <w:t>,5</w:t>
            </w:r>
          </w:p>
        </w:tc>
        <w:tc>
          <w:tcPr>
            <w:tcW w:w="1105" w:type="pct"/>
            <w:shd w:val="clear" w:color="auto" w:fill="auto"/>
          </w:tcPr>
          <w:p w14:paraId="6872100D" w14:textId="77777777" w:rsidR="00A62344" w:rsidRPr="002B6E69" w:rsidRDefault="00A62344" w:rsidP="00D056BB">
            <w:pPr>
              <w:pStyle w:val="Tabletext"/>
              <w:spacing w:line="220" w:lineRule="exact"/>
              <w:jc w:val="center"/>
              <w:rPr>
                <w:lang w:val="ru-RU"/>
              </w:rPr>
            </w:pPr>
            <w:r w:rsidRPr="002B6E69">
              <w:rPr>
                <w:lang w:val="ru-RU"/>
              </w:rPr>
              <w:t>5</w:t>
            </w:r>
          </w:p>
        </w:tc>
        <w:tc>
          <w:tcPr>
            <w:tcW w:w="2410" w:type="pct"/>
            <w:shd w:val="clear" w:color="auto" w:fill="auto"/>
          </w:tcPr>
          <w:p w14:paraId="7ADEA972" w14:textId="77777777" w:rsidR="00A62344" w:rsidRPr="002B6E69" w:rsidRDefault="00A62344" w:rsidP="00D056BB">
            <w:pPr>
              <w:pStyle w:val="Tabletext"/>
              <w:spacing w:line="220" w:lineRule="exact"/>
              <w:jc w:val="center"/>
              <w:rPr>
                <w:lang w:val="ru-RU"/>
              </w:rPr>
            </w:pPr>
            <w:r w:rsidRPr="002B6E69">
              <w:rPr>
                <w:lang w:val="ru-RU"/>
              </w:rPr>
              <w:t>1,6</w:t>
            </w:r>
          </w:p>
        </w:tc>
      </w:tr>
      <w:tr w:rsidR="00A62344" w:rsidRPr="002B6E69" w14:paraId="60C81B9C" w14:textId="77777777" w:rsidTr="00B01176">
        <w:trPr>
          <w:trHeight w:val="20"/>
        </w:trPr>
        <w:tc>
          <w:tcPr>
            <w:tcW w:w="324" w:type="pct"/>
            <w:shd w:val="clear" w:color="auto" w:fill="auto"/>
          </w:tcPr>
          <w:p w14:paraId="5EF2EF47" w14:textId="77777777" w:rsidR="00A62344" w:rsidRPr="002B6E69" w:rsidRDefault="00A62344" w:rsidP="00D056BB">
            <w:pPr>
              <w:pStyle w:val="Tabletext"/>
              <w:spacing w:line="220" w:lineRule="exact"/>
              <w:jc w:val="center"/>
              <w:rPr>
                <w:lang w:val="ru-RU"/>
              </w:rPr>
            </w:pPr>
            <w:r w:rsidRPr="002B6E69">
              <w:rPr>
                <w:lang w:val="ru-RU"/>
              </w:rPr>
              <w:t>2</w:t>
            </w:r>
          </w:p>
        </w:tc>
        <w:tc>
          <w:tcPr>
            <w:tcW w:w="1160" w:type="pct"/>
            <w:shd w:val="clear" w:color="auto" w:fill="auto"/>
          </w:tcPr>
          <w:p w14:paraId="28D26D08" w14:textId="77777777" w:rsidR="00A62344" w:rsidRPr="002B6E69" w:rsidRDefault="00A62344" w:rsidP="00D056BB">
            <w:pPr>
              <w:pStyle w:val="Tabletext"/>
              <w:spacing w:line="220" w:lineRule="exact"/>
              <w:jc w:val="center"/>
              <w:rPr>
                <w:lang w:val="ru-RU"/>
              </w:rPr>
            </w:pPr>
            <w:r w:rsidRPr="002B6E69">
              <w:rPr>
                <w:lang w:val="ru-RU"/>
              </w:rPr>
              <w:t xml:space="preserve">7,5 </w:t>
            </w:r>
            <w:r w:rsidRPr="002B6E69">
              <w:rPr>
                <w:lang w:val="ru-RU"/>
              </w:rPr>
              <w:sym w:font="Symbol" w:char="F0A3"/>
            </w:r>
            <w:r w:rsidRPr="002B6E69">
              <w:rPr>
                <w:lang w:val="ru-RU"/>
              </w:rPr>
              <w:t xml:space="preserve"> </w:t>
            </w:r>
            <w:r w:rsidRPr="002B6E69">
              <w:rPr>
                <w:szCs w:val="22"/>
                <w:lang w:val="ru-RU"/>
              </w:rPr>
              <w:sym w:font="Symbol" w:char="F044"/>
            </w:r>
            <w:r w:rsidRPr="002B6E69">
              <w:rPr>
                <w:i/>
                <w:iCs/>
                <w:lang w:val="ru-RU"/>
              </w:rPr>
              <w:t>f</w:t>
            </w:r>
            <w:r w:rsidRPr="002B6E69">
              <w:rPr>
                <w:lang w:val="ru-RU"/>
              </w:rPr>
              <w:t xml:space="preserve"> </w:t>
            </w:r>
            <w:r w:rsidRPr="002B6E69">
              <w:rPr>
                <w:lang w:val="ru-RU"/>
              </w:rPr>
              <w:sym w:font="Symbol" w:char="F0A3"/>
            </w:r>
            <w:r w:rsidRPr="002B6E69">
              <w:rPr>
                <w:lang w:val="ru-RU"/>
              </w:rPr>
              <w:t xml:space="preserve"> 12,5</w:t>
            </w:r>
          </w:p>
        </w:tc>
        <w:tc>
          <w:tcPr>
            <w:tcW w:w="1105" w:type="pct"/>
            <w:shd w:val="clear" w:color="auto" w:fill="auto"/>
          </w:tcPr>
          <w:p w14:paraId="2BAD9783" w14:textId="77777777" w:rsidR="00A62344" w:rsidRPr="002B6E69" w:rsidRDefault="00A62344" w:rsidP="00D056BB">
            <w:pPr>
              <w:pStyle w:val="Tabletext"/>
              <w:spacing w:line="220" w:lineRule="exact"/>
              <w:jc w:val="center"/>
              <w:rPr>
                <w:lang w:val="ru-RU"/>
              </w:rPr>
            </w:pPr>
            <w:r w:rsidRPr="002B6E69">
              <w:rPr>
                <w:lang w:val="ru-RU"/>
              </w:rPr>
              <w:t>2</w:t>
            </w:r>
          </w:p>
        </w:tc>
        <w:tc>
          <w:tcPr>
            <w:tcW w:w="2410" w:type="pct"/>
            <w:shd w:val="clear" w:color="auto" w:fill="auto"/>
          </w:tcPr>
          <w:p w14:paraId="3D9A3AA2" w14:textId="6AEC2927" w:rsidR="00A62344" w:rsidRPr="002B6E69" w:rsidRDefault="00B026C1" w:rsidP="00D056BB">
            <w:pPr>
              <w:pStyle w:val="Tabletext"/>
              <w:spacing w:line="220" w:lineRule="exact"/>
              <w:jc w:val="center"/>
              <w:rPr>
                <w:lang w:val="ru-RU"/>
              </w:rPr>
            </w:pPr>
            <w:r w:rsidRPr="002B6E69">
              <w:rPr>
                <w:lang w:val="ru-RU"/>
              </w:rPr>
              <w:t>−</w:t>
            </w:r>
            <w:r w:rsidR="00A62344" w:rsidRPr="002B6E69">
              <w:rPr>
                <w:lang w:val="ru-RU"/>
              </w:rPr>
              <w:t>10</w:t>
            </w:r>
          </w:p>
        </w:tc>
      </w:tr>
    </w:tbl>
    <w:p w14:paraId="77D829CD" w14:textId="77777777" w:rsidR="00A62344" w:rsidRPr="002B6E69" w:rsidRDefault="00A62344" w:rsidP="00A62344">
      <w:pPr>
        <w:pStyle w:val="Tablefin"/>
        <w:rPr>
          <w:sz w:val="12"/>
          <w:szCs w:val="12"/>
          <w:lang w:val="ru-RU"/>
        </w:rPr>
      </w:pPr>
    </w:p>
    <w:p w14:paraId="3AC8A086" w14:textId="5FFEEC17" w:rsidR="00A62344" w:rsidRPr="002B6E69" w:rsidRDefault="00A62344" w:rsidP="00A62344">
      <w:pPr>
        <w:pStyle w:val="Note"/>
        <w:rPr>
          <w:lang w:val="ru-RU"/>
        </w:rPr>
      </w:pPr>
      <w:r w:rsidRPr="002B6E69">
        <w:rPr>
          <w:lang w:val="ru-RU"/>
        </w:rPr>
        <w:t>ПРИМЕЧАНИЕ.</w:t>
      </w:r>
      <w:r w:rsidR="001A5DEA" w:rsidRPr="002B6E69">
        <w:rPr>
          <w:lang w:val="ru-RU"/>
        </w:rPr>
        <w:t xml:space="preserve"> – </w:t>
      </w:r>
      <w:r w:rsidRPr="002B6E69">
        <w:rPr>
          <w:lang w:val="ru-RU"/>
        </w:rPr>
        <w:t xml:space="preserve">Позиция измерения с использованием фильтра 5 МГц определяется при </w:t>
      </w:r>
      <w:r w:rsidRPr="002B6E69">
        <w:rPr>
          <w:lang w:val="ru-RU"/>
        </w:rPr>
        <w:sym w:font="Symbol" w:char="F044"/>
      </w:r>
      <w:r w:rsidRPr="002B6E69">
        <w:rPr>
          <w:i/>
          <w:iCs/>
          <w:lang w:val="ru-RU"/>
        </w:rPr>
        <w:t xml:space="preserve">f, </w:t>
      </w:r>
      <w:r w:rsidRPr="002B6E69">
        <w:rPr>
          <w:lang w:val="ru-RU"/>
        </w:rPr>
        <w:t xml:space="preserve">равном 5 МГц. Первая позиция измерения с использованием фильтра 2 МГц определяется при </w:t>
      </w:r>
      <w:r w:rsidRPr="002B6E69">
        <w:rPr>
          <w:lang w:val="ru-RU"/>
        </w:rPr>
        <w:sym w:font="Symbol" w:char="F044"/>
      </w:r>
      <w:r w:rsidRPr="002B6E69">
        <w:rPr>
          <w:i/>
          <w:lang w:val="ru-RU"/>
        </w:rPr>
        <w:t>f</w:t>
      </w:r>
      <w:r w:rsidRPr="002B6E69">
        <w:rPr>
          <w:lang w:val="ru-RU"/>
        </w:rPr>
        <w:t xml:space="preserve">, равном 8,5 МГц; последняя </w:t>
      </w:r>
      <w:r w:rsidR="00904CD2" w:rsidRPr="002B6E69">
        <w:rPr>
          <w:lang w:val="ru-RU"/>
        </w:rPr>
        <w:t xml:space="preserve">позиция </w:t>
      </w:r>
      <w:r w:rsidRPr="002B6E69">
        <w:rPr>
          <w:lang w:val="ru-RU"/>
        </w:rPr>
        <w:t xml:space="preserve">определяется при </w:t>
      </w:r>
      <w:r w:rsidRPr="002B6E69">
        <w:rPr>
          <w:lang w:val="ru-RU"/>
        </w:rPr>
        <w:sym w:font="Symbol" w:char="F044"/>
      </w:r>
      <w:r w:rsidRPr="002B6E69">
        <w:rPr>
          <w:i/>
          <w:iCs/>
          <w:lang w:val="ru-RU"/>
        </w:rPr>
        <w:t>f</w:t>
      </w:r>
      <w:r w:rsidRPr="002B6E69">
        <w:rPr>
          <w:lang w:val="ru-RU"/>
        </w:rPr>
        <w:t xml:space="preserve">, равном 11,5 МГц. </w:t>
      </w:r>
      <w:bookmarkEnd w:id="320"/>
    </w:p>
    <w:p w14:paraId="3DC302AE" w14:textId="77777777" w:rsidR="00A62344" w:rsidRPr="002B6E69" w:rsidRDefault="00A62344" w:rsidP="00A62344">
      <w:pPr>
        <w:keepNext/>
        <w:rPr>
          <w:lang w:val="ru-RU"/>
        </w:rPr>
      </w:pPr>
      <w:r w:rsidRPr="002B6E69">
        <w:rPr>
          <w:lang w:val="ru-RU"/>
        </w:rPr>
        <w:t>В таблицах A2-38 и A2-39 приведена спектральная маска излучения при полосе пропускания канала 10 МГц.</w:t>
      </w:r>
    </w:p>
    <w:p w14:paraId="7D4AAA6B" w14:textId="207D6D99" w:rsidR="00A62344" w:rsidRPr="002B6E69" w:rsidRDefault="00A62344" w:rsidP="00AA19FD">
      <w:pPr>
        <w:pStyle w:val="TableNo"/>
        <w:keepLines/>
        <w:spacing w:before="240"/>
        <w:ind w:left="794" w:hanging="794"/>
        <w:outlineLvl w:val="2"/>
        <w:rPr>
          <w:lang w:val="ru-RU"/>
        </w:rPr>
      </w:pPr>
      <w:bookmarkStart w:id="325" w:name="_Ref252571747"/>
      <w:bookmarkStart w:id="326" w:name="_Toc252539109"/>
      <w:bookmarkStart w:id="327" w:name="_Toc261102587"/>
      <w:bookmarkStart w:id="328" w:name="_Toc284794663"/>
      <w:bookmarkStart w:id="329" w:name="_Toc320004387"/>
      <w:r w:rsidRPr="002B6E69">
        <w:rPr>
          <w:lang w:val="ru-RU"/>
        </w:rPr>
        <w:t>ТАБЛИЦА A2-38</w:t>
      </w:r>
      <w:bookmarkEnd w:id="325"/>
    </w:p>
    <w:p w14:paraId="3478C993" w14:textId="77777777" w:rsidR="00A62344" w:rsidRPr="002B6E69" w:rsidRDefault="00A62344" w:rsidP="00A62344">
      <w:pPr>
        <w:pStyle w:val="Tabletitle"/>
        <w:rPr>
          <w:lang w:val="ru-RU"/>
        </w:rPr>
      </w:pPr>
      <w:r w:rsidRPr="002B6E69">
        <w:rPr>
          <w:bCs/>
          <w:lang w:val="ru-RU"/>
        </w:rPr>
        <w:t xml:space="preserve">Маска канала для полосы пропускания 10 МГц; 703 </w:t>
      </w:r>
      <w:r w:rsidRPr="002B6E69">
        <w:rPr>
          <w:bCs/>
          <w:lang w:val="ru-RU"/>
        </w:rPr>
        <w:sym w:font="Symbol" w:char="F0A3"/>
      </w:r>
      <w:r w:rsidRPr="002B6E69">
        <w:rPr>
          <w:rFonts w:ascii="Symbol" w:hAnsi="Symbol"/>
          <w:bCs/>
          <w:lang w:val="ru-RU"/>
        </w:rPr>
        <w:t></w:t>
      </w:r>
      <w:r w:rsidRPr="002B6E69">
        <w:rPr>
          <w:bCs/>
          <w:i/>
          <w:iCs/>
          <w:lang w:val="ru-RU"/>
        </w:rPr>
        <w:t xml:space="preserve">fc </w:t>
      </w:r>
      <w:r w:rsidRPr="002B6E69">
        <w:rPr>
          <w:bCs/>
          <w:lang w:val="ru-RU"/>
        </w:rPr>
        <w:sym w:font="Symbol" w:char="F0A3"/>
      </w:r>
      <w:r w:rsidRPr="002B6E69">
        <w:rPr>
          <w:bCs/>
          <w:lang w:val="ru-RU"/>
        </w:rPr>
        <w:t xml:space="preserve"> 793</w:t>
      </w:r>
      <w:bookmarkEnd w:id="326"/>
      <w:r w:rsidRPr="002B6E69">
        <w:rPr>
          <w:bCs/>
          <w:lang w:val="ru-RU"/>
        </w:rPr>
        <w:t xml:space="preserve"> (BCG 7.H)</w:t>
      </w:r>
      <w:bookmarkEnd w:id="327"/>
      <w:bookmarkEnd w:id="328"/>
      <w:bookmarkEnd w:id="32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668"/>
        <w:gridCol w:w="2810"/>
        <w:gridCol w:w="1905"/>
        <w:gridCol w:w="4246"/>
      </w:tblGrid>
      <w:tr w:rsidR="00A62344" w:rsidRPr="002B6E69" w14:paraId="5EE266B4" w14:textId="77777777" w:rsidTr="00B01176">
        <w:trPr>
          <w:trHeight w:val="20"/>
        </w:trPr>
        <w:tc>
          <w:tcPr>
            <w:tcW w:w="347" w:type="pct"/>
            <w:shd w:val="clear" w:color="auto" w:fill="FFFFFF" w:themeFill="background1"/>
            <w:vAlign w:val="center"/>
          </w:tcPr>
          <w:p w14:paraId="18D9EC3D" w14:textId="77777777" w:rsidR="00A62344" w:rsidRPr="002B6E69" w:rsidRDefault="00A62344" w:rsidP="00D056BB">
            <w:pPr>
              <w:pStyle w:val="Tablehead"/>
              <w:spacing w:line="220" w:lineRule="exact"/>
              <w:rPr>
                <w:lang w:val="ru-RU"/>
              </w:rPr>
            </w:pPr>
            <w:r w:rsidRPr="002B6E69">
              <w:rPr>
                <w:bCs/>
                <w:lang w:val="ru-RU"/>
              </w:rPr>
              <w:t>№</w:t>
            </w:r>
          </w:p>
        </w:tc>
        <w:tc>
          <w:tcPr>
            <w:tcW w:w="1459" w:type="pct"/>
            <w:shd w:val="clear" w:color="auto" w:fill="FFFFFF" w:themeFill="background1"/>
            <w:vAlign w:val="center"/>
          </w:tcPr>
          <w:p w14:paraId="7B489FD9" w14:textId="3949928A" w:rsidR="00A62344" w:rsidRPr="002B6E69" w:rsidRDefault="00904CD2" w:rsidP="00D056BB">
            <w:pPr>
              <w:pStyle w:val="Tablehead"/>
              <w:spacing w:line="220" w:lineRule="exact"/>
              <w:rPr>
                <w:lang w:val="ru-RU"/>
              </w:rPr>
            </w:pPr>
            <w:r w:rsidRPr="002B6E69">
              <w:rPr>
                <w:bCs/>
                <w:lang w:val="ru-RU"/>
              </w:rPr>
              <w:t xml:space="preserve">Сдвиг частоты, </w:t>
            </w:r>
            <w:r w:rsidRPr="002B6E69">
              <w:rPr>
                <w:bCs/>
                <w:lang w:val="ru-RU"/>
              </w:rPr>
              <w:sym w:font="Symbol" w:char="F044"/>
            </w:r>
            <w:r w:rsidRPr="002B6E69">
              <w:rPr>
                <w:bCs/>
                <w:i/>
                <w:iCs/>
                <w:lang w:val="ru-RU"/>
              </w:rPr>
              <w:t>f</w:t>
            </w:r>
            <w:r w:rsidRPr="002B6E69">
              <w:rPr>
                <w:bCs/>
                <w:iCs/>
                <w:lang w:val="ru-RU"/>
              </w:rPr>
              <w:t>,</w:t>
            </w:r>
            <w:r w:rsidRPr="002B6E69">
              <w:rPr>
                <w:bCs/>
                <w:lang w:val="ru-RU"/>
              </w:rPr>
              <w:t xml:space="preserve"> относительно центральной частоты канала</w:t>
            </w:r>
            <w:r w:rsidR="00A62344" w:rsidRPr="002B6E69">
              <w:rPr>
                <w:b w:val="0"/>
                <w:lang w:val="ru-RU"/>
              </w:rPr>
              <w:br/>
            </w:r>
            <w:r w:rsidR="00A62344" w:rsidRPr="002B6E69">
              <w:rPr>
                <w:bCs/>
                <w:lang w:val="ru-RU"/>
              </w:rPr>
              <w:t>(МГц)</w:t>
            </w:r>
          </w:p>
        </w:tc>
        <w:tc>
          <w:tcPr>
            <w:tcW w:w="989" w:type="pct"/>
            <w:shd w:val="clear" w:color="auto" w:fill="FFFFFF" w:themeFill="background1"/>
            <w:vAlign w:val="center"/>
          </w:tcPr>
          <w:p w14:paraId="2C2930CF" w14:textId="77777777" w:rsidR="00A62344" w:rsidRPr="002B6E69" w:rsidRDefault="00A62344" w:rsidP="00D056BB">
            <w:pPr>
              <w:pStyle w:val="Tablehead"/>
              <w:spacing w:line="220" w:lineRule="exact"/>
              <w:rPr>
                <w:lang w:val="ru-RU"/>
              </w:rPr>
            </w:pPr>
            <w:r w:rsidRPr="002B6E69">
              <w:rPr>
                <w:bCs/>
                <w:lang w:val="ru-RU"/>
              </w:rPr>
              <w:t>Ширина полосы интегрирования (кГц)</w:t>
            </w:r>
          </w:p>
        </w:tc>
        <w:tc>
          <w:tcPr>
            <w:tcW w:w="2205" w:type="pct"/>
            <w:shd w:val="clear" w:color="auto" w:fill="FFFFFF" w:themeFill="background1"/>
            <w:vAlign w:val="center"/>
          </w:tcPr>
          <w:p w14:paraId="43423B1C" w14:textId="7C12E4E3" w:rsidR="00A62344" w:rsidRPr="002B6E69" w:rsidRDefault="00A62344" w:rsidP="00D056BB">
            <w:pPr>
              <w:pStyle w:val="Tablehead"/>
              <w:spacing w:line="220" w:lineRule="exact"/>
              <w:rPr>
                <w:lang w:val="ru-RU"/>
              </w:rPr>
            </w:pPr>
            <w:r w:rsidRPr="002B6E69">
              <w:rPr>
                <w:bCs/>
                <w:lang w:val="ru-RU"/>
              </w:rPr>
              <w:t xml:space="preserve">Максимальный допустимый уровень излучения (дБм/ширина полосы интегрирования), измеренный </w:t>
            </w:r>
            <w:r w:rsidR="00904CD2" w:rsidRPr="002B6E69">
              <w:rPr>
                <w:bCs/>
                <w:lang w:val="ru-RU"/>
              </w:rPr>
              <w:br/>
            </w:r>
            <w:r w:rsidRPr="002B6E69">
              <w:rPr>
                <w:bCs/>
                <w:lang w:val="ru-RU"/>
              </w:rPr>
              <w:t xml:space="preserve">на </w:t>
            </w:r>
            <w:r w:rsidR="00904CD2" w:rsidRPr="002B6E69">
              <w:rPr>
                <w:bCs/>
                <w:lang w:val="ru-RU"/>
              </w:rPr>
              <w:t>входе</w:t>
            </w:r>
            <w:r w:rsidRPr="002B6E69">
              <w:rPr>
                <w:bCs/>
                <w:lang w:val="ru-RU"/>
              </w:rPr>
              <w:t xml:space="preserve"> антенны</w:t>
            </w:r>
          </w:p>
        </w:tc>
      </w:tr>
      <w:tr w:rsidR="00A62344" w:rsidRPr="002B6E69" w14:paraId="42273723" w14:textId="77777777" w:rsidTr="00B01176">
        <w:trPr>
          <w:trHeight w:val="20"/>
        </w:trPr>
        <w:tc>
          <w:tcPr>
            <w:tcW w:w="347" w:type="pct"/>
            <w:shd w:val="clear" w:color="auto" w:fill="auto"/>
          </w:tcPr>
          <w:p w14:paraId="2E8AF6CF" w14:textId="77777777" w:rsidR="00A62344" w:rsidRPr="002B6E69" w:rsidRDefault="00A62344" w:rsidP="00D056BB">
            <w:pPr>
              <w:pStyle w:val="Tabletext"/>
              <w:spacing w:line="220" w:lineRule="exact"/>
              <w:jc w:val="center"/>
              <w:rPr>
                <w:lang w:val="ru-RU"/>
              </w:rPr>
            </w:pPr>
            <w:r w:rsidRPr="002B6E69">
              <w:rPr>
                <w:lang w:val="ru-RU"/>
              </w:rPr>
              <w:t>1</w:t>
            </w:r>
          </w:p>
        </w:tc>
        <w:tc>
          <w:tcPr>
            <w:tcW w:w="1459" w:type="pct"/>
            <w:shd w:val="clear" w:color="auto" w:fill="auto"/>
          </w:tcPr>
          <w:p w14:paraId="242B40DD" w14:textId="77777777" w:rsidR="00A62344" w:rsidRPr="002B6E69" w:rsidRDefault="00A62344" w:rsidP="00D056BB">
            <w:pPr>
              <w:pStyle w:val="Tabletext"/>
              <w:spacing w:line="220" w:lineRule="exact"/>
              <w:jc w:val="center"/>
              <w:rPr>
                <w:lang w:val="ru-RU"/>
              </w:rPr>
            </w:pPr>
            <w:r w:rsidRPr="002B6E69">
              <w:rPr>
                <w:lang w:val="ru-RU"/>
              </w:rPr>
              <w:t xml:space="preserve">5,0 </w:t>
            </w:r>
            <w:r w:rsidRPr="002B6E69">
              <w:rPr>
                <w:lang w:val="ru-RU"/>
              </w:rPr>
              <w:sym w:font="Symbol" w:char="F0A3"/>
            </w:r>
            <w:r w:rsidRPr="002B6E69">
              <w:rPr>
                <w:lang w:val="ru-RU"/>
              </w:rPr>
              <w:t xml:space="preserve"> </w:t>
            </w:r>
            <w:r w:rsidRPr="002B6E69">
              <w:rPr>
                <w:szCs w:val="22"/>
                <w:lang w:val="ru-RU"/>
              </w:rPr>
              <w:sym w:font="Symbol" w:char="F044"/>
            </w:r>
            <w:r w:rsidRPr="002B6E69">
              <w:rPr>
                <w:i/>
                <w:iCs/>
                <w:lang w:val="ru-RU"/>
              </w:rPr>
              <w:t>f</w:t>
            </w:r>
            <w:r w:rsidRPr="002B6E69">
              <w:rPr>
                <w:lang w:val="ru-RU"/>
              </w:rPr>
              <w:t xml:space="preserve"> </w:t>
            </w:r>
            <w:proofErr w:type="gramStart"/>
            <w:r w:rsidRPr="002B6E69">
              <w:rPr>
                <w:lang w:val="ru-RU"/>
              </w:rPr>
              <w:t>&lt; 5</w:t>
            </w:r>
            <w:proofErr w:type="gramEnd"/>
            <w:r w:rsidRPr="002B6E69">
              <w:rPr>
                <w:lang w:val="ru-RU"/>
              </w:rPr>
              <w:t>,1</w:t>
            </w:r>
          </w:p>
        </w:tc>
        <w:tc>
          <w:tcPr>
            <w:tcW w:w="989" w:type="pct"/>
            <w:shd w:val="clear" w:color="auto" w:fill="auto"/>
          </w:tcPr>
          <w:p w14:paraId="2A6413B6" w14:textId="77777777" w:rsidR="00A62344" w:rsidRPr="002B6E69" w:rsidRDefault="00A62344" w:rsidP="00D056BB">
            <w:pPr>
              <w:pStyle w:val="Tabletext"/>
              <w:spacing w:line="220" w:lineRule="exact"/>
              <w:jc w:val="center"/>
              <w:rPr>
                <w:lang w:val="ru-RU"/>
              </w:rPr>
            </w:pPr>
            <w:r w:rsidRPr="002B6E69">
              <w:rPr>
                <w:lang w:val="ru-RU"/>
              </w:rPr>
              <w:t>30</w:t>
            </w:r>
          </w:p>
        </w:tc>
        <w:tc>
          <w:tcPr>
            <w:tcW w:w="2205" w:type="pct"/>
            <w:shd w:val="clear" w:color="auto" w:fill="auto"/>
          </w:tcPr>
          <w:p w14:paraId="5C54F426" w14:textId="07FE9A9E" w:rsidR="00A62344" w:rsidRPr="002B6E69" w:rsidRDefault="00B026C1" w:rsidP="00D056BB">
            <w:pPr>
              <w:pStyle w:val="Tabletext"/>
              <w:spacing w:line="220" w:lineRule="exact"/>
              <w:jc w:val="center"/>
              <w:rPr>
                <w:lang w:val="ru-RU"/>
              </w:rPr>
            </w:pPr>
            <w:r w:rsidRPr="002B6E69">
              <w:rPr>
                <w:lang w:val="ru-RU"/>
              </w:rPr>
              <w:t>−</w:t>
            </w:r>
            <w:r w:rsidR="00A62344" w:rsidRPr="002B6E69">
              <w:rPr>
                <w:lang w:val="ru-RU"/>
              </w:rPr>
              <w:t>13</w:t>
            </w:r>
          </w:p>
        </w:tc>
      </w:tr>
      <w:tr w:rsidR="00A62344" w:rsidRPr="002B6E69" w14:paraId="5FFEC94B" w14:textId="77777777" w:rsidTr="00B01176">
        <w:trPr>
          <w:trHeight w:val="20"/>
        </w:trPr>
        <w:tc>
          <w:tcPr>
            <w:tcW w:w="347" w:type="pct"/>
            <w:shd w:val="clear" w:color="auto" w:fill="auto"/>
          </w:tcPr>
          <w:p w14:paraId="757B11AD" w14:textId="77777777" w:rsidR="00A62344" w:rsidRPr="002B6E69" w:rsidRDefault="00A62344" w:rsidP="00D056BB">
            <w:pPr>
              <w:pStyle w:val="Tabletext"/>
              <w:spacing w:line="220" w:lineRule="exact"/>
              <w:jc w:val="center"/>
              <w:rPr>
                <w:lang w:val="ru-RU"/>
              </w:rPr>
            </w:pPr>
            <w:r w:rsidRPr="002B6E69">
              <w:rPr>
                <w:lang w:val="ru-RU"/>
              </w:rPr>
              <w:t>2</w:t>
            </w:r>
          </w:p>
        </w:tc>
        <w:tc>
          <w:tcPr>
            <w:tcW w:w="1459" w:type="pct"/>
            <w:shd w:val="clear" w:color="auto" w:fill="auto"/>
          </w:tcPr>
          <w:p w14:paraId="0D62237F" w14:textId="77777777" w:rsidR="00A62344" w:rsidRPr="002B6E69" w:rsidRDefault="00A62344" w:rsidP="00D056BB">
            <w:pPr>
              <w:pStyle w:val="Tabletext"/>
              <w:spacing w:line="220" w:lineRule="exact"/>
              <w:jc w:val="center"/>
              <w:rPr>
                <w:lang w:val="ru-RU"/>
              </w:rPr>
            </w:pPr>
            <w:r w:rsidRPr="002B6E69">
              <w:rPr>
                <w:lang w:val="ru-RU"/>
              </w:rPr>
              <w:t xml:space="preserve">5,1 </w:t>
            </w:r>
            <w:r w:rsidRPr="002B6E69">
              <w:rPr>
                <w:lang w:val="ru-RU"/>
              </w:rPr>
              <w:sym w:font="Symbol" w:char="F0A3"/>
            </w:r>
            <w:r w:rsidRPr="002B6E69">
              <w:rPr>
                <w:lang w:val="ru-RU"/>
              </w:rPr>
              <w:t xml:space="preserve"> </w:t>
            </w:r>
            <w:r w:rsidRPr="002B6E69">
              <w:rPr>
                <w:szCs w:val="22"/>
                <w:lang w:val="ru-RU"/>
              </w:rPr>
              <w:sym w:font="Symbol" w:char="F044"/>
            </w:r>
            <w:r w:rsidRPr="002B6E69">
              <w:rPr>
                <w:i/>
                <w:iCs/>
                <w:lang w:val="ru-RU"/>
              </w:rPr>
              <w:t>f</w:t>
            </w:r>
            <w:r w:rsidRPr="002B6E69">
              <w:rPr>
                <w:lang w:val="ru-RU"/>
              </w:rPr>
              <w:t xml:space="preserve"> </w:t>
            </w:r>
            <w:r w:rsidRPr="002B6E69">
              <w:rPr>
                <w:lang w:val="ru-RU"/>
              </w:rPr>
              <w:sym w:font="Symbol" w:char="F0A3"/>
            </w:r>
            <w:r w:rsidRPr="002B6E69">
              <w:rPr>
                <w:lang w:val="ru-RU"/>
              </w:rPr>
              <w:t xml:space="preserve"> 25,0</w:t>
            </w:r>
          </w:p>
        </w:tc>
        <w:tc>
          <w:tcPr>
            <w:tcW w:w="989" w:type="pct"/>
            <w:shd w:val="clear" w:color="auto" w:fill="auto"/>
          </w:tcPr>
          <w:p w14:paraId="08F8662E" w14:textId="77777777" w:rsidR="00A62344" w:rsidRPr="002B6E69" w:rsidRDefault="00A62344" w:rsidP="00D056BB">
            <w:pPr>
              <w:pStyle w:val="Tabletext"/>
              <w:spacing w:line="220" w:lineRule="exact"/>
              <w:jc w:val="center"/>
              <w:rPr>
                <w:lang w:val="ru-RU"/>
              </w:rPr>
            </w:pPr>
            <w:r w:rsidRPr="002B6E69">
              <w:rPr>
                <w:lang w:val="ru-RU"/>
              </w:rPr>
              <w:t>100</w:t>
            </w:r>
          </w:p>
        </w:tc>
        <w:tc>
          <w:tcPr>
            <w:tcW w:w="2205" w:type="pct"/>
            <w:shd w:val="clear" w:color="auto" w:fill="auto"/>
          </w:tcPr>
          <w:p w14:paraId="3C74982D" w14:textId="0F952D35" w:rsidR="00A62344" w:rsidRPr="002B6E69" w:rsidRDefault="00B026C1" w:rsidP="00D056BB">
            <w:pPr>
              <w:pStyle w:val="Tabletext"/>
              <w:spacing w:line="220" w:lineRule="exact"/>
              <w:jc w:val="center"/>
              <w:rPr>
                <w:lang w:val="ru-RU"/>
              </w:rPr>
            </w:pPr>
            <w:r w:rsidRPr="002B6E69">
              <w:rPr>
                <w:lang w:val="ru-RU"/>
              </w:rPr>
              <w:t>−</w:t>
            </w:r>
            <w:r w:rsidR="00A62344" w:rsidRPr="002B6E69">
              <w:rPr>
                <w:lang w:val="ru-RU"/>
              </w:rPr>
              <w:t>13</w:t>
            </w:r>
          </w:p>
        </w:tc>
      </w:tr>
    </w:tbl>
    <w:p w14:paraId="4C7D1F02" w14:textId="77777777" w:rsidR="00A62344" w:rsidRPr="002B6E69" w:rsidRDefault="00A62344" w:rsidP="00A62344">
      <w:pPr>
        <w:pStyle w:val="Tablefin"/>
        <w:rPr>
          <w:sz w:val="12"/>
          <w:szCs w:val="12"/>
          <w:lang w:val="ru-RU"/>
        </w:rPr>
      </w:pPr>
    </w:p>
    <w:p w14:paraId="771B649E" w14:textId="031B52CC" w:rsidR="00A62344" w:rsidRPr="002B6E69" w:rsidRDefault="00A62344" w:rsidP="00A62344">
      <w:pPr>
        <w:pStyle w:val="Note"/>
        <w:rPr>
          <w:lang w:val="ru-RU"/>
        </w:rPr>
      </w:pPr>
      <w:r w:rsidRPr="002B6E69">
        <w:rPr>
          <w:lang w:val="ru-RU"/>
        </w:rPr>
        <w:t>ПРИМЕЧАНИЕ.</w:t>
      </w:r>
      <w:r w:rsidR="001A5DEA" w:rsidRPr="002B6E69">
        <w:rPr>
          <w:lang w:val="ru-RU"/>
        </w:rPr>
        <w:t xml:space="preserve"> – </w:t>
      </w:r>
      <w:r w:rsidRPr="002B6E69">
        <w:rPr>
          <w:lang w:val="ru-RU"/>
        </w:rPr>
        <w:t xml:space="preserve">Первая позиция измерения с использованием фильтра 30 кГц определяется при </w:t>
      </w:r>
      <w:r w:rsidRPr="002B6E69">
        <w:rPr>
          <w:lang w:val="ru-RU"/>
        </w:rPr>
        <w:sym w:font="Symbol" w:char="F044"/>
      </w:r>
      <w:r w:rsidRPr="002B6E69">
        <w:rPr>
          <w:i/>
          <w:iCs/>
          <w:lang w:val="ru-RU"/>
        </w:rPr>
        <w:t>f</w:t>
      </w:r>
      <w:r w:rsidRPr="002B6E69">
        <w:rPr>
          <w:lang w:val="ru-RU"/>
        </w:rPr>
        <w:t xml:space="preserve">, равном 5,015 МГц; последняя </w:t>
      </w:r>
      <w:r w:rsidR="00777BC8" w:rsidRPr="002B6E69">
        <w:rPr>
          <w:lang w:val="ru-RU"/>
        </w:rPr>
        <w:t xml:space="preserve">позиция </w:t>
      </w:r>
      <w:r w:rsidRPr="002B6E69">
        <w:rPr>
          <w:lang w:val="ru-RU"/>
        </w:rPr>
        <w:t xml:space="preserve">определяется при </w:t>
      </w:r>
      <w:r w:rsidRPr="002B6E69">
        <w:rPr>
          <w:lang w:val="ru-RU"/>
        </w:rPr>
        <w:sym w:font="Symbol" w:char="F044"/>
      </w:r>
      <w:r w:rsidRPr="002B6E69">
        <w:rPr>
          <w:i/>
          <w:iCs/>
          <w:lang w:val="ru-RU"/>
        </w:rPr>
        <w:t>f</w:t>
      </w:r>
      <w:r w:rsidRPr="002B6E69">
        <w:rPr>
          <w:lang w:val="ru-RU"/>
        </w:rPr>
        <w:t xml:space="preserve">, равном 5,085 МГц. Первая позиция измерения с использованием фильтра 100 кГц определяется при </w:t>
      </w:r>
      <w:r w:rsidRPr="002B6E69">
        <w:rPr>
          <w:lang w:val="ru-RU"/>
        </w:rPr>
        <w:sym w:font="Symbol" w:char="F044"/>
      </w:r>
      <w:r w:rsidRPr="002B6E69">
        <w:rPr>
          <w:i/>
          <w:lang w:val="ru-RU"/>
        </w:rPr>
        <w:t>f</w:t>
      </w:r>
      <w:r w:rsidRPr="002B6E69">
        <w:rPr>
          <w:lang w:val="ru-RU"/>
        </w:rPr>
        <w:t xml:space="preserve">, равном 5,150 МГц; последняя </w:t>
      </w:r>
      <w:r w:rsidR="00777BC8" w:rsidRPr="002B6E69">
        <w:rPr>
          <w:lang w:val="ru-RU"/>
        </w:rPr>
        <w:t xml:space="preserve">позиция </w:t>
      </w:r>
      <w:r w:rsidRPr="002B6E69">
        <w:rPr>
          <w:lang w:val="ru-RU"/>
        </w:rPr>
        <w:t xml:space="preserve">определяется при </w:t>
      </w:r>
      <w:r w:rsidRPr="002B6E69">
        <w:rPr>
          <w:lang w:val="ru-RU"/>
        </w:rPr>
        <w:sym w:font="Symbol" w:char="F044"/>
      </w:r>
      <w:r w:rsidRPr="002B6E69">
        <w:rPr>
          <w:i/>
          <w:iCs/>
          <w:lang w:val="ru-RU"/>
        </w:rPr>
        <w:t>f</w:t>
      </w:r>
      <w:r w:rsidRPr="002B6E69">
        <w:rPr>
          <w:lang w:val="ru-RU"/>
        </w:rPr>
        <w:t>, равном 24,950 МГц.</w:t>
      </w:r>
    </w:p>
    <w:p w14:paraId="70EFF9E1" w14:textId="77777777" w:rsidR="00A62344" w:rsidRPr="002B6E69" w:rsidRDefault="00A62344" w:rsidP="00A62344">
      <w:pPr>
        <w:pStyle w:val="TableNo"/>
        <w:rPr>
          <w:lang w:val="ru-RU"/>
        </w:rPr>
      </w:pPr>
      <w:bookmarkStart w:id="330" w:name="_Ref236583066"/>
      <w:bookmarkStart w:id="331" w:name="_Toc252539110"/>
      <w:bookmarkStart w:id="332" w:name="_Toc261102588"/>
      <w:bookmarkStart w:id="333" w:name="_Toc284794664"/>
      <w:bookmarkStart w:id="334" w:name="_Toc320004388"/>
      <w:r w:rsidRPr="002B6E69">
        <w:rPr>
          <w:lang w:val="ru-RU"/>
        </w:rPr>
        <w:lastRenderedPageBreak/>
        <w:t>ТАБЛИЦА A2-39</w:t>
      </w:r>
      <w:bookmarkEnd w:id="330"/>
    </w:p>
    <w:p w14:paraId="41522FF0" w14:textId="77777777" w:rsidR="00A62344" w:rsidRPr="002B6E69" w:rsidRDefault="00A62344" w:rsidP="00A62344">
      <w:pPr>
        <w:pStyle w:val="Tabletitle"/>
        <w:rPr>
          <w:lang w:val="ru-RU"/>
        </w:rPr>
      </w:pPr>
      <w:r w:rsidRPr="002B6E69">
        <w:rPr>
          <w:bCs/>
          <w:lang w:val="ru-RU"/>
        </w:rPr>
        <w:t xml:space="preserve">Маска канала для полосы пропускания 10 МГц; 802 </w:t>
      </w:r>
      <w:r w:rsidRPr="002B6E69">
        <w:rPr>
          <w:bCs/>
          <w:lang w:val="ru-RU"/>
        </w:rPr>
        <w:sym w:font="Symbol" w:char="F0A3"/>
      </w:r>
      <w:r w:rsidRPr="002B6E69">
        <w:rPr>
          <w:rFonts w:ascii="Symbol" w:hAnsi="Symbol"/>
          <w:bCs/>
          <w:lang w:val="ru-RU"/>
        </w:rPr>
        <w:t></w:t>
      </w:r>
      <w:r w:rsidRPr="002B6E69">
        <w:rPr>
          <w:bCs/>
          <w:i/>
          <w:iCs/>
          <w:lang w:val="ru-RU"/>
        </w:rPr>
        <w:t xml:space="preserve">fc </w:t>
      </w:r>
      <w:r w:rsidRPr="002B6E69">
        <w:rPr>
          <w:bCs/>
          <w:lang w:val="ru-RU"/>
        </w:rPr>
        <w:sym w:font="Symbol" w:char="F0A3"/>
      </w:r>
      <w:r w:rsidRPr="002B6E69">
        <w:rPr>
          <w:bCs/>
          <w:lang w:val="ru-RU"/>
        </w:rPr>
        <w:t xml:space="preserve"> 857</w:t>
      </w:r>
      <w:bookmarkEnd w:id="331"/>
      <w:r w:rsidRPr="002B6E69">
        <w:rPr>
          <w:bCs/>
          <w:lang w:val="ru-RU"/>
        </w:rPr>
        <w:t xml:space="preserve"> (BCG 7.H)</w:t>
      </w:r>
      <w:bookmarkEnd w:id="332"/>
      <w:bookmarkEnd w:id="333"/>
      <w:bookmarkEnd w:id="334"/>
    </w:p>
    <w:tbl>
      <w:tblPr>
        <w:tblW w:w="49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619"/>
        <w:gridCol w:w="2776"/>
        <w:gridCol w:w="2129"/>
        <w:gridCol w:w="4047"/>
      </w:tblGrid>
      <w:tr w:rsidR="00A62344" w:rsidRPr="002B6E69" w14:paraId="42D9D7BF" w14:textId="77777777" w:rsidTr="00B01176">
        <w:trPr>
          <w:trHeight w:val="20"/>
        </w:trPr>
        <w:tc>
          <w:tcPr>
            <w:tcW w:w="323" w:type="pct"/>
            <w:shd w:val="clear" w:color="auto" w:fill="FFFFFF" w:themeFill="background1"/>
            <w:vAlign w:val="center"/>
          </w:tcPr>
          <w:p w14:paraId="0905E621" w14:textId="77777777" w:rsidR="00A62344" w:rsidRPr="002B6E69" w:rsidRDefault="00A62344" w:rsidP="00B01176">
            <w:pPr>
              <w:pStyle w:val="Tablehead"/>
              <w:rPr>
                <w:lang w:val="ru-RU"/>
              </w:rPr>
            </w:pPr>
            <w:r w:rsidRPr="002B6E69">
              <w:rPr>
                <w:bCs/>
                <w:lang w:val="ru-RU"/>
              </w:rPr>
              <w:t>№</w:t>
            </w:r>
          </w:p>
        </w:tc>
        <w:tc>
          <w:tcPr>
            <w:tcW w:w="1450" w:type="pct"/>
            <w:shd w:val="clear" w:color="auto" w:fill="FFFFFF" w:themeFill="background1"/>
            <w:vAlign w:val="center"/>
          </w:tcPr>
          <w:p w14:paraId="425A2E98" w14:textId="4A812C1A" w:rsidR="00A62344" w:rsidRPr="002B6E69" w:rsidRDefault="00777BC8" w:rsidP="00B01176">
            <w:pPr>
              <w:pStyle w:val="Tablehead"/>
              <w:rPr>
                <w:lang w:val="ru-RU"/>
              </w:rPr>
            </w:pPr>
            <w:r w:rsidRPr="002B6E69">
              <w:rPr>
                <w:bCs/>
                <w:lang w:val="ru-RU"/>
              </w:rPr>
              <w:t xml:space="preserve">Сдвиг частоты, </w:t>
            </w:r>
            <w:r w:rsidRPr="002B6E69">
              <w:rPr>
                <w:bCs/>
                <w:lang w:val="ru-RU"/>
              </w:rPr>
              <w:sym w:font="Symbol" w:char="F044"/>
            </w:r>
            <w:r w:rsidRPr="002B6E69">
              <w:rPr>
                <w:bCs/>
                <w:i/>
                <w:iCs/>
                <w:lang w:val="ru-RU"/>
              </w:rPr>
              <w:t>f</w:t>
            </w:r>
            <w:r w:rsidRPr="002B6E69">
              <w:rPr>
                <w:bCs/>
                <w:iCs/>
                <w:lang w:val="ru-RU"/>
              </w:rPr>
              <w:t>,</w:t>
            </w:r>
            <w:r w:rsidRPr="002B6E69">
              <w:rPr>
                <w:bCs/>
                <w:lang w:val="ru-RU"/>
              </w:rPr>
              <w:t xml:space="preserve"> относительно центральной частоты канала</w:t>
            </w:r>
            <w:r w:rsidR="00A62344" w:rsidRPr="002B6E69">
              <w:rPr>
                <w:b w:val="0"/>
                <w:lang w:val="ru-RU"/>
              </w:rPr>
              <w:br/>
            </w:r>
            <w:r w:rsidR="00A62344" w:rsidRPr="002B6E69">
              <w:rPr>
                <w:bCs/>
                <w:lang w:val="ru-RU"/>
              </w:rPr>
              <w:t>(МГц)</w:t>
            </w:r>
          </w:p>
        </w:tc>
        <w:tc>
          <w:tcPr>
            <w:tcW w:w="1112" w:type="pct"/>
            <w:shd w:val="clear" w:color="auto" w:fill="FFFFFF" w:themeFill="background1"/>
            <w:vAlign w:val="center"/>
          </w:tcPr>
          <w:p w14:paraId="18BA5650" w14:textId="77777777" w:rsidR="00A62344" w:rsidRPr="002B6E69" w:rsidRDefault="00A62344" w:rsidP="00B01176">
            <w:pPr>
              <w:pStyle w:val="Tablehead"/>
              <w:rPr>
                <w:lang w:val="ru-RU"/>
              </w:rPr>
            </w:pPr>
            <w:r w:rsidRPr="002B6E69">
              <w:rPr>
                <w:bCs/>
                <w:lang w:val="ru-RU"/>
              </w:rPr>
              <w:t>Ширина полосы интегрирования (МГц)</w:t>
            </w:r>
          </w:p>
        </w:tc>
        <w:tc>
          <w:tcPr>
            <w:tcW w:w="2114" w:type="pct"/>
            <w:shd w:val="clear" w:color="auto" w:fill="FFFFFF" w:themeFill="background1"/>
            <w:vAlign w:val="center"/>
          </w:tcPr>
          <w:p w14:paraId="3F8DED6A" w14:textId="15F13BA0" w:rsidR="00A62344" w:rsidRPr="002B6E69" w:rsidRDefault="00A62344" w:rsidP="00B01176">
            <w:pPr>
              <w:pStyle w:val="Tablehead"/>
              <w:rPr>
                <w:lang w:val="ru-RU"/>
              </w:rPr>
            </w:pPr>
            <w:r w:rsidRPr="002B6E69">
              <w:rPr>
                <w:bCs/>
                <w:lang w:val="ru-RU"/>
              </w:rPr>
              <w:t>Допустимый уровень излучения (дБм/ ширина полосы интегрирования), измеренный на входе антенны</w:t>
            </w:r>
          </w:p>
        </w:tc>
      </w:tr>
      <w:tr w:rsidR="00A62344" w:rsidRPr="002B6E69" w14:paraId="61FA3167" w14:textId="77777777" w:rsidTr="00B01176">
        <w:trPr>
          <w:trHeight w:val="20"/>
        </w:trPr>
        <w:tc>
          <w:tcPr>
            <w:tcW w:w="323" w:type="pct"/>
            <w:shd w:val="clear" w:color="auto" w:fill="auto"/>
          </w:tcPr>
          <w:p w14:paraId="3A3684DE" w14:textId="77777777" w:rsidR="00A62344" w:rsidRPr="002B6E69" w:rsidRDefault="00A62344" w:rsidP="00F3120C">
            <w:pPr>
              <w:pStyle w:val="Tabletext"/>
              <w:jc w:val="center"/>
              <w:rPr>
                <w:lang w:val="ru-RU"/>
              </w:rPr>
            </w:pPr>
            <w:r w:rsidRPr="002B6E69">
              <w:rPr>
                <w:lang w:val="ru-RU"/>
              </w:rPr>
              <w:t>1</w:t>
            </w:r>
          </w:p>
        </w:tc>
        <w:tc>
          <w:tcPr>
            <w:tcW w:w="1450" w:type="pct"/>
            <w:shd w:val="clear" w:color="auto" w:fill="auto"/>
          </w:tcPr>
          <w:p w14:paraId="58940141" w14:textId="3792B744" w:rsidR="00A62344" w:rsidRPr="002B6E69" w:rsidRDefault="00A62344" w:rsidP="00F3120C">
            <w:pPr>
              <w:pStyle w:val="Tabletext"/>
              <w:jc w:val="center"/>
              <w:rPr>
                <w:lang w:val="ru-RU"/>
              </w:rPr>
            </w:pPr>
            <w:r w:rsidRPr="002B6E69">
              <w:rPr>
                <w:lang w:val="ru-RU"/>
              </w:rPr>
              <w:t xml:space="preserve">5 </w:t>
            </w:r>
            <w:r w:rsidRPr="002B6E69">
              <w:rPr>
                <w:lang w:val="ru-RU"/>
              </w:rPr>
              <w:sym w:font="Symbol" w:char="F0A3"/>
            </w:r>
            <w:r w:rsidRPr="002B6E69">
              <w:rPr>
                <w:lang w:val="ru-RU"/>
              </w:rPr>
              <w:t xml:space="preserve"> </w:t>
            </w:r>
            <w:r w:rsidRPr="002B6E69">
              <w:rPr>
                <w:lang w:val="ru-RU"/>
              </w:rPr>
              <w:sym w:font="Symbol" w:char="F044"/>
            </w:r>
            <w:r w:rsidRPr="002B6E69">
              <w:rPr>
                <w:i/>
                <w:iCs/>
                <w:lang w:val="ru-RU"/>
              </w:rPr>
              <w:t>f</w:t>
            </w:r>
            <w:r w:rsidRPr="002B6E69">
              <w:rPr>
                <w:lang w:val="ru-RU"/>
              </w:rPr>
              <w:t xml:space="preserve"> </w:t>
            </w:r>
            <w:proofErr w:type="gramStart"/>
            <w:r w:rsidRPr="002B6E69">
              <w:rPr>
                <w:lang w:val="ru-RU"/>
              </w:rPr>
              <w:t>&lt;</w:t>
            </w:r>
            <w:r w:rsidR="001A5DEA" w:rsidRPr="002B6E69">
              <w:rPr>
                <w:lang w:val="ru-RU"/>
              </w:rPr>
              <w:t xml:space="preserve"> </w:t>
            </w:r>
            <w:r w:rsidR="006813BA" w:rsidRPr="002B6E69">
              <w:rPr>
                <w:lang w:val="ru-RU"/>
              </w:rPr>
              <w:t>–</w:t>
            </w:r>
            <w:proofErr w:type="gramEnd"/>
            <w:r w:rsidR="001A5DEA" w:rsidRPr="002B6E69">
              <w:rPr>
                <w:lang w:val="ru-RU"/>
              </w:rPr>
              <w:t xml:space="preserve"> </w:t>
            </w:r>
            <w:r w:rsidRPr="002B6E69">
              <w:rPr>
                <w:lang w:val="ru-RU"/>
              </w:rPr>
              <w:t>10</w:t>
            </w:r>
          </w:p>
        </w:tc>
        <w:tc>
          <w:tcPr>
            <w:tcW w:w="1112" w:type="pct"/>
            <w:shd w:val="clear" w:color="auto" w:fill="auto"/>
          </w:tcPr>
          <w:p w14:paraId="4100F4D4" w14:textId="77777777" w:rsidR="00A62344" w:rsidRPr="002B6E69" w:rsidRDefault="00A62344" w:rsidP="00F3120C">
            <w:pPr>
              <w:pStyle w:val="Tabletext"/>
              <w:jc w:val="center"/>
              <w:rPr>
                <w:lang w:val="ru-RU"/>
              </w:rPr>
            </w:pPr>
            <w:r w:rsidRPr="002B6E69">
              <w:rPr>
                <w:lang w:val="ru-RU"/>
              </w:rPr>
              <w:t>5</w:t>
            </w:r>
          </w:p>
        </w:tc>
        <w:tc>
          <w:tcPr>
            <w:tcW w:w="2114" w:type="pct"/>
            <w:shd w:val="clear" w:color="auto" w:fill="auto"/>
          </w:tcPr>
          <w:p w14:paraId="5CBD372A" w14:textId="77777777" w:rsidR="00A62344" w:rsidRPr="002B6E69" w:rsidRDefault="00A62344" w:rsidP="00F3120C">
            <w:pPr>
              <w:pStyle w:val="Tabletext"/>
              <w:jc w:val="center"/>
              <w:rPr>
                <w:lang w:val="ru-RU"/>
              </w:rPr>
            </w:pPr>
            <w:r w:rsidRPr="002B6E69">
              <w:rPr>
                <w:lang w:val="ru-RU"/>
              </w:rPr>
              <w:t>1,6</w:t>
            </w:r>
          </w:p>
        </w:tc>
      </w:tr>
      <w:tr w:rsidR="00A62344" w:rsidRPr="002B6E69" w14:paraId="3FC2678A" w14:textId="77777777" w:rsidTr="00B01176">
        <w:trPr>
          <w:trHeight w:val="20"/>
        </w:trPr>
        <w:tc>
          <w:tcPr>
            <w:tcW w:w="323" w:type="pct"/>
            <w:shd w:val="clear" w:color="auto" w:fill="auto"/>
          </w:tcPr>
          <w:p w14:paraId="564632E1" w14:textId="77777777" w:rsidR="00A62344" w:rsidRPr="002B6E69" w:rsidRDefault="00A62344" w:rsidP="00F3120C">
            <w:pPr>
              <w:pStyle w:val="Tabletext"/>
              <w:jc w:val="center"/>
              <w:rPr>
                <w:lang w:val="ru-RU"/>
              </w:rPr>
            </w:pPr>
            <w:r w:rsidRPr="002B6E69">
              <w:rPr>
                <w:lang w:val="ru-RU"/>
              </w:rPr>
              <w:t>2</w:t>
            </w:r>
          </w:p>
        </w:tc>
        <w:tc>
          <w:tcPr>
            <w:tcW w:w="1450" w:type="pct"/>
            <w:shd w:val="clear" w:color="auto" w:fill="auto"/>
          </w:tcPr>
          <w:p w14:paraId="5E1AC23F" w14:textId="7484D86B" w:rsidR="00A62344" w:rsidRPr="002B6E69" w:rsidRDefault="00A62344" w:rsidP="00F3120C">
            <w:pPr>
              <w:pStyle w:val="Tabletext"/>
              <w:jc w:val="center"/>
              <w:rPr>
                <w:lang w:val="ru-RU"/>
              </w:rPr>
            </w:pPr>
            <w:r w:rsidRPr="002B6E69">
              <w:rPr>
                <w:lang w:val="ru-RU"/>
              </w:rPr>
              <w:t xml:space="preserve">10 </w:t>
            </w:r>
            <w:r w:rsidRPr="002B6E69">
              <w:rPr>
                <w:lang w:val="ru-RU"/>
              </w:rPr>
              <w:sym w:font="Symbol" w:char="F0A3"/>
            </w:r>
            <w:r w:rsidRPr="002B6E69">
              <w:rPr>
                <w:lang w:val="ru-RU"/>
              </w:rPr>
              <w:t xml:space="preserve"> </w:t>
            </w:r>
            <w:r w:rsidRPr="002B6E69">
              <w:rPr>
                <w:lang w:val="ru-RU"/>
              </w:rPr>
              <w:sym w:font="Symbol" w:char="F044"/>
            </w:r>
            <w:r w:rsidRPr="002B6E69">
              <w:rPr>
                <w:i/>
                <w:iCs/>
                <w:lang w:val="ru-RU"/>
              </w:rPr>
              <w:t>f</w:t>
            </w:r>
            <w:r w:rsidRPr="002B6E69">
              <w:rPr>
                <w:lang w:val="ru-RU"/>
              </w:rPr>
              <w:t xml:space="preserve"> </w:t>
            </w:r>
            <w:r w:rsidRPr="002B6E69">
              <w:rPr>
                <w:lang w:val="ru-RU"/>
              </w:rPr>
              <w:sym w:font="Symbol" w:char="F0A3"/>
            </w:r>
            <w:r w:rsidR="001A5DEA" w:rsidRPr="002B6E69">
              <w:rPr>
                <w:lang w:val="ru-RU"/>
              </w:rPr>
              <w:t xml:space="preserve"> </w:t>
            </w:r>
            <w:r w:rsidR="006813BA" w:rsidRPr="002B6E69">
              <w:rPr>
                <w:lang w:val="ru-RU"/>
              </w:rPr>
              <w:t>–</w:t>
            </w:r>
            <w:r w:rsidR="001A5DEA" w:rsidRPr="002B6E69">
              <w:rPr>
                <w:lang w:val="ru-RU"/>
              </w:rPr>
              <w:t xml:space="preserve"> </w:t>
            </w:r>
            <w:r w:rsidRPr="002B6E69">
              <w:rPr>
                <w:lang w:val="ru-RU"/>
              </w:rPr>
              <w:t>25</w:t>
            </w:r>
          </w:p>
        </w:tc>
        <w:tc>
          <w:tcPr>
            <w:tcW w:w="1112" w:type="pct"/>
            <w:shd w:val="clear" w:color="auto" w:fill="auto"/>
          </w:tcPr>
          <w:p w14:paraId="439AC2ED" w14:textId="77777777" w:rsidR="00A62344" w:rsidRPr="002B6E69" w:rsidRDefault="00A62344" w:rsidP="00F3120C">
            <w:pPr>
              <w:pStyle w:val="Tabletext"/>
              <w:jc w:val="center"/>
              <w:rPr>
                <w:lang w:val="ru-RU"/>
              </w:rPr>
            </w:pPr>
            <w:r w:rsidRPr="002B6E69">
              <w:rPr>
                <w:lang w:val="ru-RU"/>
              </w:rPr>
              <w:t>2</w:t>
            </w:r>
          </w:p>
        </w:tc>
        <w:tc>
          <w:tcPr>
            <w:tcW w:w="2114" w:type="pct"/>
            <w:shd w:val="clear" w:color="auto" w:fill="auto"/>
          </w:tcPr>
          <w:p w14:paraId="2334E859" w14:textId="7C5778B0" w:rsidR="00A62344" w:rsidRPr="002B6E69" w:rsidRDefault="006813BA" w:rsidP="00F3120C">
            <w:pPr>
              <w:pStyle w:val="Tabletext"/>
              <w:jc w:val="center"/>
              <w:rPr>
                <w:lang w:val="ru-RU"/>
              </w:rPr>
            </w:pPr>
            <w:r w:rsidRPr="002B6E69">
              <w:rPr>
                <w:lang w:val="ru-RU"/>
              </w:rPr>
              <w:t>−</w:t>
            </w:r>
            <w:r w:rsidR="00A62344" w:rsidRPr="002B6E69">
              <w:rPr>
                <w:lang w:val="ru-RU"/>
              </w:rPr>
              <w:t>10</w:t>
            </w:r>
          </w:p>
        </w:tc>
      </w:tr>
    </w:tbl>
    <w:p w14:paraId="200ADE5E" w14:textId="77777777" w:rsidR="00A62344" w:rsidRPr="002B6E69" w:rsidRDefault="00A62344" w:rsidP="00A62344">
      <w:pPr>
        <w:pStyle w:val="Tablefin"/>
        <w:rPr>
          <w:lang w:val="ru-RU"/>
        </w:rPr>
      </w:pPr>
    </w:p>
    <w:p w14:paraId="5C018FB1" w14:textId="04594E5E" w:rsidR="00A62344" w:rsidRPr="002B6E69" w:rsidRDefault="00A62344" w:rsidP="00A62344">
      <w:pPr>
        <w:pStyle w:val="Note"/>
        <w:rPr>
          <w:lang w:val="ru-RU"/>
        </w:rPr>
      </w:pPr>
      <w:r w:rsidRPr="002B6E69">
        <w:rPr>
          <w:lang w:val="ru-RU"/>
        </w:rPr>
        <w:t>ПРИМЕЧАНИЕ.</w:t>
      </w:r>
      <w:r w:rsidR="001A5DEA" w:rsidRPr="002B6E69">
        <w:rPr>
          <w:lang w:val="ru-RU"/>
        </w:rPr>
        <w:t xml:space="preserve"> – </w:t>
      </w:r>
      <w:r w:rsidRPr="002B6E69">
        <w:rPr>
          <w:lang w:val="ru-RU"/>
        </w:rPr>
        <w:t xml:space="preserve">Позиция измерения с использованием фильтра 5 МГц определяется при </w:t>
      </w:r>
      <w:r w:rsidRPr="002B6E69">
        <w:rPr>
          <w:lang w:val="ru-RU"/>
        </w:rPr>
        <w:sym w:font="Symbol" w:char="F044"/>
      </w:r>
      <w:r w:rsidRPr="002B6E69">
        <w:rPr>
          <w:lang w:val="ru-RU"/>
        </w:rPr>
        <w:t xml:space="preserve"> </w:t>
      </w:r>
      <w:r w:rsidRPr="002B6E69">
        <w:rPr>
          <w:i/>
          <w:iCs/>
          <w:lang w:val="ru-RU"/>
        </w:rPr>
        <w:t xml:space="preserve">f, </w:t>
      </w:r>
      <w:r w:rsidRPr="002B6E69">
        <w:rPr>
          <w:lang w:val="ru-RU"/>
        </w:rPr>
        <w:t xml:space="preserve">равном 7,5 МГц. Первая позиция измерения с использованием фильтра 2 МГц определяется при </w:t>
      </w:r>
      <w:r w:rsidRPr="002B6E69">
        <w:rPr>
          <w:lang w:val="ru-RU"/>
        </w:rPr>
        <w:sym w:font="Symbol" w:char="F044"/>
      </w:r>
      <w:r w:rsidRPr="002B6E69">
        <w:rPr>
          <w:i/>
          <w:iCs/>
          <w:lang w:val="ru-RU"/>
        </w:rPr>
        <w:t xml:space="preserve">f, </w:t>
      </w:r>
      <w:r w:rsidRPr="002B6E69">
        <w:rPr>
          <w:lang w:val="ru-RU"/>
        </w:rPr>
        <w:t>равном 11 МГц; последняя</w:t>
      </w:r>
      <w:r w:rsidR="00777BC8" w:rsidRPr="002B6E69">
        <w:rPr>
          <w:lang w:val="ru-RU"/>
        </w:rPr>
        <w:t xml:space="preserve"> позиция </w:t>
      </w:r>
      <w:r w:rsidRPr="002B6E69">
        <w:rPr>
          <w:lang w:val="ru-RU"/>
        </w:rPr>
        <w:t xml:space="preserve">определяется при </w:t>
      </w:r>
      <w:r w:rsidRPr="002B6E69">
        <w:rPr>
          <w:lang w:val="ru-RU"/>
        </w:rPr>
        <w:sym w:font="Symbol" w:char="F044"/>
      </w:r>
      <w:r w:rsidRPr="002B6E69">
        <w:rPr>
          <w:i/>
          <w:iCs/>
          <w:lang w:val="ru-RU"/>
        </w:rPr>
        <w:t>f</w:t>
      </w:r>
      <w:r w:rsidRPr="002B6E69">
        <w:rPr>
          <w:lang w:val="ru-RU"/>
        </w:rPr>
        <w:t xml:space="preserve">, равном 24 МГц. </w:t>
      </w:r>
    </w:p>
    <w:p w14:paraId="42F26772" w14:textId="73734D43" w:rsidR="00A62344" w:rsidRPr="002B6E69" w:rsidRDefault="00A62344" w:rsidP="00D056BB">
      <w:pPr>
        <w:pStyle w:val="Heading3"/>
        <w:rPr>
          <w:lang w:val="ru-RU"/>
        </w:rPr>
      </w:pPr>
      <w:r w:rsidRPr="002B6E69">
        <w:rPr>
          <w:lang w:val="ru-RU"/>
        </w:rPr>
        <w:t>6.1.2</w:t>
      </w:r>
      <w:r w:rsidRPr="002B6E69">
        <w:rPr>
          <w:lang w:val="ru-RU"/>
        </w:rPr>
        <w:tab/>
        <w:t>Спецификация побочн</w:t>
      </w:r>
      <w:r w:rsidR="00777BC8" w:rsidRPr="002B6E69">
        <w:rPr>
          <w:lang w:val="ru-RU"/>
        </w:rPr>
        <w:t>ых</w:t>
      </w:r>
      <w:r w:rsidRPr="002B6E69">
        <w:rPr>
          <w:lang w:val="ru-RU"/>
        </w:rPr>
        <w:t xml:space="preserve"> излучени</w:t>
      </w:r>
      <w:r w:rsidR="00777BC8" w:rsidRPr="002B6E69">
        <w:rPr>
          <w:lang w:val="ru-RU"/>
        </w:rPr>
        <w:t>й</w:t>
      </w:r>
      <w:r w:rsidRPr="002B6E69">
        <w:rPr>
          <w:lang w:val="ru-RU"/>
        </w:rPr>
        <w:t xml:space="preserve"> передатчика</w:t>
      </w:r>
    </w:p>
    <w:p w14:paraId="68775AB3" w14:textId="77777777" w:rsidR="00A62344" w:rsidRPr="002B6E69" w:rsidRDefault="00A62344" w:rsidP="00A62344">
      <w:pPr>
        <w:rPr>
          <w:lang w:val="ru-RU"/>
        </w:rPr>
      </w:pPr>
      <w:r w:rsidRPr="002B6E69">
        <w:rPr>
          <w:lang w:val="ru-RU"/>
        </w:rPr>
        <w:t>В таблице A2-40 указаны предельные уровни дополнительных побочных излучений.</w:t>
      </w:r>
    </w:p>
    <w:p w14:paraId="45DF8082" w14:textId="77777777" w:rsidR="00A62344" w:rsidRPr="002B6E69" w:rsidRDefault="00A62344" w:rsidP="00A62344">
      <w:pPr>
        <w:pStyle w:val="TableNo"/>
        <w:rPr>
          <w:lang w:val="ru-RU"/>
        </w:rPr>
      </w:pPr>
      <w:bookmarkStart w:id="335" w:name="_Ref252605529"/>
      <w:bookmarkStart w:id="336" w:name="_Toc235040570"/>
      <w:bookmarkStart w:id="337" w:name="_Toc252539111"/>
      <w:bookmarkStart w:id="338" w:name="_Toc261102589"/>
      <w:bookmarkStart w:id="339" w:name="_Toc284794665"/>
      <w:bookmarkStart w:id="340" w:name="_Toc320004389"/>
      <w:r w:rsidRPr="002B6E69">
        <w:rPr>
          <w:lang w:val="ru-RU"/>
        </w:rPr>
        <w:t>ТАБЛИЦА A2-40</w:t>
      </w:r>
      <w:bookmarkEnd w:id="335"/>
    </w:p>
    <w:p w14:paraId="2A51E241" w14:textId="77777777" w:rsidR="00A62344" w:rsidRPr="002B6E69" w:rsidRDefault="00A62344" w:rsidP="00A62344">
      <w:pPr>
        <w:pStyle w:val="Tabletitle"/>
        <w:rPr>
          <w:lang w:val="ru-RU"/>
        </w:rPr>
      </w:pPr>
      <w:r w:rsidRPr="002B6E69">
        <w:rPr>
          <w:bCs/>
          <w:lang w:val="ru-RU"/>
        </w:rPr>
        <w:t xml:space="preserve">Побочные излучения </w:t>
      </w:r>
      <w:bookmarkEnd w:id="336"/>
      <w:bookmarkEnd w:id="337"/>
      <w:r w:rsidRPr="002B6E69">
        <w:rPr>
          <w:bCs/>
          <w:lang w:val="ru-RU"/>
        </w:rPr>
        <w:t>(BCG 7.H)</w:t>
      </w:r>
      <w:bookmarkEnd w:id="338"/>
      <w:bookmarkEnd w:id="339"/>
      <w:bookmarkEnd w:id="34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632"/>
        <w:gridCol w:w="2765"/>
        <w:gridCol w:w="3120"/>
        <w:gridCol w:w="1417"/>
        <w:gridCol w:w="1695"/>
      </w:tblGrid>
      <w:tr w:rsidR="00A62344" w:rsidRPr="002B6E69" w14:paraId="2707C23E" w14:textId="77777777" w:rsidTr="00F3120C">
        <w:tc>
          <w:tcPr>
            <w:tcW w:w="328" w:type="pct"/>
            <w:shd w:val="clear" w:color="auto" w:fill="FFFFFF" w:themeFill="background1"/>
            <w:vAlign w:val="center"/>
          </w:tcPr>
          <w:p w14:paraId="2261A817" w14:textId="77777777" w:rsidR="00A62344" w:rsidRPr="002B6E69" w:rsidRDefault="00A62344" w:rsidP="00B01176">
            <w:pPr>
              <w:pStyle w:val="Tablehead"/>
              <w:rPr>
                <w:lang w:val="ru-RU"/>
              </w:rPr>
            </w:pPr>
            <w:r w:rsidRPr="002B6E69">
              <w:rPr>
                <w:bCs/>
                <w:lang w:val="ru-RU"/>
              </w:rPr>
              <w:t>№</w:t>
            </w:r>
          </w:p>
        </w:tc>
        <w:tc>
          <w:tcPr>
            <w:tcW w:w="1436" w:type="pct"/>
            <w:shd w:val="clear" w:color="auto" w:fill="FFFFFF" w:themeFill="background1"/>
            <w:vAlign w:val="center"/>
          </w:tcPr>
          <w:p w14:paraId="177A30FB" w14:textId="7CF6340B" w:rsidR="00A62344" w:rsidRPr="002B6E69" w:rsidRDefault="00A62344" w:rsidP="00777BC8">
            <w:pPr>
              <w:pStyle w:val="Tablehead"/>
              <w:rPr>
                <w:lang w:val="ru-RU"/>
              </w:rPr>
            </w:pPr>
            <w:r w:rsidRPr="002B6E69">
              <w:rPr>
                <w:bCs/>
                <w:lang w:val="ru-RU"/>
              </w:rPr>
              <w:t>Диапазон частот передачи (МГц)</w:t>
            </w:r>
          </w:p>
        </w:tc>
        <w:tc>
          <w:tcPr>
            <w:tcW w:w="1620" w:type="pct"/>
            <w:shd w:val="clear" w:color="auto" w:fill="FFFFFF" w:themeFill="background1"/>
            <w:vAlign w:val="center"/>
          </w:tcPr>
          <w:p w14:paraId="45B5D09E" w14:textId="55DA8E0C" w:rsidR="00A62344" w:rsidRPr="002B6E69" w:rsidRDefault="00777BC8" w:rsidP="00777BC8">
            <w:pPr>
              <w:pStyle w:val="Tablehead"/>
              <w:rPr>
                <w:lang w:val="ru-RU"/>
              </w:rPr>
            </w:pPr>
            <w:r w:rsidRPr="002B6E69">
              <w:rPr>
                <w:bCs/>
                <w:lang w:val="ru-RU"/>
              </w:rPr>
              <w:t>Д</w:t>
            </w:r>
            <w:r w:rsidR="00A62344" w:rsidRPr="002B6E69">
              <w:rPr>
                <w:bCs/>
                <w:lang w:val="ru-RU"/>
              </w:rPr>
              <w:t xml:space="preserve">иапазон </w:t>
            </w:r>
            <w:r w:rsidRPr="002B6E69">
              <w:rPr>
                <w:bCs/>
                <w:lang w:val="ru-RU"/>
              </w:rPr>
              <w:t xml:space="preserve">частот </w:t>
            </w:r>
            <w:r w:rsidR="00A62344" w:rsidRPr="002B6E69">
              <w:rPr>
                <w:bCs/>
                <w:lang w:val="ru-RU"/>
              </w:rPr>
              <w:t xml:space="preserve">измерений </w:t>
            </w:r>
            <w:r w:rsidR="00A62344" w:rsidRPr="002B6E69">
              <w:rPr>
                <w:b w:val="0"/>
                <w:lang w:val="ru-RU"/>
              </w:rPr>
              <w:br/>
            </w:r>
            <w:r w:rsidR="00A62344" w:rsidRPr="002B6E69">
              <w:rPr>
                <w:bCs/>
                <w:lang w:val="ru-RU"/>
              </w:rPr>
              <w:t>(МГц)</w:t>
            </w:r>
          </w:p>
        </w:tc>
        <w:tc>
          <w:tcPr>
            <w:tcW w:w="736" w:type="pct"/>
            <w:shd w:val="clear" w:color="auto" w:fill="FFFFFF" w:themeFill="background1"/>
            <w:vAlign w:val="center"/>
          </w:tcPr>
          <w:p w14:paraId="6B112985" w14:textId="77777777" w:rsidR="00A62344" w:rsidRPr="002B6E69" w:rsidRDefault="00A62344" w:rsidP="00B01176">
            <w:pPr>
              <w:pStyle w:val="Tablehead"/>
              <w:rPr>
                <w:lang w:val="ru-RU"/>
              </w:rPr>
            </w:pPr>
            <w:r w:rsidRPr="002B6E69">
              <w:rPr>
                <w:bCs/>
                <w:lang w:val="ru-RU"/>
              </w:rPr>
              <w:t>MBW</w:t>
            </w:r>
            <w:r w:rsidRPr="002B6E69">
              <w:rPr>
                <w:b w:val="0"/>
                <w:lang w:val="ru-RU"/>
              </w:rPr>
              <w:br/>
            </w:r>
            <w:r w:rsidRPr="002B6E69">
              <w:rPr>
                <w:bCs/>
                <w:lang w:val="ru-RU"/>
              </w:rPr>
              <w:t>(кГц)</w:t>
            </w:r>
          </w:p>
        </w:tc>
        <w:tc>
          <w:tcPr>
            <w:tcW w:w="880" w:type="pct"/>
            <w:shd w:val="clear" w:color="auto" w:fill="FFFFFF" w:themeFill="background1"/>
            <w:vAlign w:val="center"/>
          </w:tcPr>
          <w:p w14:paraId="0C72B148" w14:textId="77777777" w:rsidR="00A62344" w:rsidRPr="002B6E69" w:rsidRDefault="00A62344" w:rsidP="00B01176">
            <w:pPr>
              <w:pStyle w:val="Tablehead"/>
              <w:rPr>
                <w:lang w:val="ru-RU"/>
              </w:rPr>
            </w:pPr>
            <w:r w:rsidRPr="002B6E69">
              <w:rPr>
                <w:bCs/>
                <w:lang w:val="ru-RU"/>
              </w:rPr>
              <w:t>Максимальный уровень излучения</w:t>
            </w:r>
            <w:r w:rsidRPr="002B6E69">
              <w:rPr>
                <w:b w:val="0"/>
                <w:lang w:val="ru-RU"/>
              </w:rPr>
              <w:br/>
            </w:r>
            <w:r w:rsidRPr="002B6E69">
              <w:rPr>
                <w:bCs/>
                <w:lang w:val="ru-RU"/>
              </w:rPr>
              <w:t>(дБм)</w:t>
            </w:r>
          </w:p>
        </w:tc>
      </w:tr>
      <w:tr w:rsidR="00A62344" w:rsidRPr="002B6E69" w14:paraId="589BB0F8" w14:textId="77777777" w:rsidTr="00F3120C">
        <w:tc>
          <w:tcPr>
            <w:tcW w:w="328" w:type="pct"/>
            <w:shd w:val="clear" w:color="auto" w:fill="auto"/>
          </w:tcPr>
          <w:p w14:paraId="6FB38901" w14:textId="77777777" w:rsidR="00A62344" w:rsidRPr="002B6E69" w:rsidRDefault="00A62344" w:rsidP="00F3120C">
            <w:pPr>
              <w:pStyle w:val="Tabletext"/>
              <w:jc w:val="center"/>
              <w:rPr>
                <w:lang w:val="ru-RU"/>
              </w:rPr>
            </w:pPr>
            <w:r w:rsidRPr="002B6E69">
              <w:rPr>
                <w:lang w:val="ru-RU"/>
              </w:rPr>
              <w:t>1</w:t>
            </w:r>
          </w:p>
        </w:tc>
        <w:tc>
          <w:tcPr>
            <w:tcW w:w="1436" w:type="pct"/>
            <w:shd w:val="clear" w:color="auto" w:fill="auto"/>
          </w:tcPr>
          <w:p w14:paraId="559BEC50" w14:textId="77777777" w:rsidR="00A62344" w:rsidRPr="002B6E69" w:rsidRDefault="00A62344" w:rsidP="00F3120C">
            <w:pPr>
              <w:pStyle w:val="Tabletext"/>
              <w:jc w:val="center"/>
              <w:rPr>
                <w:lang w:val="ru-RU"/>
              </w:rPr>
            </w:pPr>
            <w:r w:rsidRPr="002B6E69">
              <w:rPr>
                <w:lang w:val="ru-RU"/>
              </w:rPr>
              <w:t>698–798</w:t>
            </w:r>
          </w:p>
        </w:tc>
        <w:tc>
          <w:tcPr>
            <w:tcW w:w="1620" w:type="pct"/>
            <w:shd w:val="clear" w:color="auto" w:fill="auto"/>
          </w:tcPr>
          <w:p w14:paraId="59C5AA21" w14:textId="158D4BFA" w:rsidR="00A62344" w:rsidRPr="002B6E69" w:rsidRDefault="00A62344" w:rsidP="00F3120C">
            <w:pPr>
              <w:pStyle w:val="Tabletext"/>
              <w:jc w:val="center"/>
              <w:rPr>
                <w:lang w:val="ru-RU"/>
              </w:rPr>
            </w:pPr>
            <w:r w:rsidRPr="002B6E69">
              <w:rPr>
                <w:lang w:val="ru-RU"/>
              </w:rPr>
              <w:t xml:space="preserve">30 </w:t>
            </w:r>
            <w:r w:rsidRPr="002B6E69">
              <w:rPr>
                <w:lang w:val="ru-RU"/>
              </w:rPr>
              <w:sym w:font="Symbol" w:char="F0A3"/>
            </w:r>
            <w:r w:rsidRPr="002B6E69">
              <w:rPr>
                <w:lang w:val="ru-RU"/>
              </w:rPr>
              <w:t xml:space="preserve"> </w:t>
            </w:r>
            <w:r w:rsidRPr="002B6E69">
              <w:rPr>
                <w:i/>
                <w:iCs/>
                <w:lang w:val="ru-RU"/>
              </w:rPr>
              <w:t>f</w:t>
            </w:r>
            <w:r w:rsidRPr="002B6E69">
              <w:rPr>
                <w:lang w:val="ru-RU"/>
              </w:rPr>
              <w:t xml:space="preserve"> </w:t>
            </w:r>
            <w:proofErr w:type="gramStart"/>
            <w:r w:rsidRPr="002B6E69">
              <w:rPr>
                <w:lang w:val="ru-RU"/>
              </w:rPr>
              <w:t>&lt; 4</w:t>
            </w:r>
            <w:proofErr w:type="gramEnd"/>
            <w:r w:rsidRPr="002B6E69">
              <w:rPr>
                <w:lang w:val="ru-RU"/>
              </w:rPr>
              <w:t> 310</w:t>
            </w:r>
          </w:p>
        </w:tc>
        <w:tc>
          <w:tcPr>
            <w:tcW w:w="736" w:type="pct"/>
            <w:shd w:val="clear" w:color="auto" w:fill="auto"/>
          </w:tcPr>
          <w:p w14:paraId="0F1C9181" w14:textId="77777777" w:rsidR="00A62344" w:rsidRPr="002B6E69" w:rsidRDefault="00A62344" w:rsidP="00F3120C">
            <w:pPr>
              <w:pStyle w:val="Tabletext"/>
              <w:jc w:val="center"/>
              <w:rPr>
                <w:lang w:val="ru-RU"/>
              </w:rPr>
            </w:pPr>
            <w:r w:rsidRPr="002B6E69">
              <w:rPr>
                <w:lang w:val="ru-RU"/>
              </w:rPr>
              <w:t>100</w:t>
            </w:r>
          </w:p>
        </w:tc>
        <w:tc>
          <w:tcPr>
            <w:tcW w:w="880" w:type="pct"/>
            <w:shd w:val="clear" w:color="auto" w:fill="auto"/>
          </w:tcPr>
          <w:p w14:paraId="5606A959" w14:textId="410F8C40" w:rsidR="00A62344" w:rsidRPr="002B6E69" w:rsidRDefault="006813BA" w:rsidP="00F3120C">
            <w:pPr>
              <w:pStyle w:val="Tabletext"/>
              <w:jc w:val="center"/>
              <w:rPr>
                <w:lang w:val="ru-RU"/>
              </w:rPr>
            </w:pPr>
            <w:r w:rsidRPr="002B6E69">
              <w:rPr>
                <w:lang w:val="ru-RU"/>
              </w:rPr>
              <w:t>−</w:t>
            </w:r>
            <w:r w:rsidR="00A62344" w:rsidRPr="002B6E69">
              <w:rPr>
                <w:lang w:val="ru-RU"/>
              </w:rPr>
              <w:t>13</w:t>
            </w:r>
          </w:p>
        </w:tc>
      </w:tr>
      <w:tr w:rsidR="00A62344" w:rsidRPr="002B6E69" w14:paraId="2B26D2D9" w14:textId="77777777" w:rsidTr="00F3120C">
        <w:tc>
          <w:tcPr>
            <w:tcW w:w="328" w:type="pct"/>
            <w:shd w:val="clear" w:color="auto" w:fill="auto"/>
          </w:tcPr>
          <w:p w14:paraId="67E0FAAD" w14:textId="77777777" w:rsidR="00A62344" w:rsidRPr="002B6E69" w:rsidRDefault="00A62344" w:rsidP="00F3120C">
            <w:pPr>
              <w:pStyle w:val="Tabletext"/>
              <w:jc w:val="center"/>
              <w:rPr>
                <w:lang w:val="ru-RU"/>
              </w:rPr>
            </w:pPr>
            <w:r w:rsidRPr="002B6E69">
              <w:rPr>
                <w:lang w:val="ru-RU"/>
              </w:rPr>
              <w:t>2</w:t>
            </w:r>
          </w:p>
        </w:tc>
        <w:tc>
          <w:tcPr>
            <w:tcW w:w="1436" w:type="pct"/>
            <w:shd w:val="clear" w:color="auto" w:fill="auto"/>
          </w:tcPr>
          <w:p w14:paraId="3CFD9DDB" w14:textId="77777777" w:rsidR="00A62344" w:rsidRPr="002B6E69" w:rsidRDefault="00A62344" w:rsidP="00F3120C">
            <w:pPr>
              <w:pStyle w:val="Tabletext"/>
              <w:jc w:val="center"/>
              <w:rPr>
                <w:lang w:val="ru-RU"/>
              </w:rPr>
            </w:pPr>
            <w:r w:rsidRPr="002B6E69">
              <w:rPr>
                <w:lang w:val="ru-RU"/>
              </w:rPr>
              <w:t>746–758, 776–788</w:t>
            </w:r>
          </w:p>
        </w:tc>
        <w:tc>
          <w:tcPr>
            <w:tcW w:w="1620" w:type="pct"/>
            <w:shd w:val="clear" w:color="auto" w:fill="auto"/>
          </w:tcPr>
          <w:p w14:paraId="689DC0AF" w14:textId="77777777" w:rsidR="00A62344" w:rsidRPr="002B6E69" w:rsidRDefault="00A62344" w:rsidP="00F3120C">
            <w:pPr>
              <w:pStyle w:val="Tabletext"/>
              <w:jc w:val="center"/>
              <w:rPr>
                <w:lang w:val="ru-RU"/>
              </w:rPr>
            </w:pPr>
            <w:r w:rsidRPr="002B6E69">
              <w:rPr>
                <w:lang w:val="ru-RU"/>
              </w:rPr>
              <w:t>763</w:t>
            </w:r>
            <w:r w:rsidRPr="002B6E69">
              <w:rPr>
                <w:lang w:val="ru-RU"/>
              </w:rPr>
              <w:sym w:font="Symbol" w:char="F0A3"/>
            </w:r>
            <w:r w:rsidRPr="002B6E69">
              <w:rPr>
                <w:lang w:val="ru-RU"/>
              </w:rPr>
              <w:t xml:space="preserve"> </w:t>
            </w:r>
            <w:r w:rsidRPr="002B6E69">
              <w:rPr>
                <w:i/>
                <w:iCs/>
                <w:lang w:val="ru-RU"/>
              </w:rPr>
              <w:t>f</w:t>
            </w:r>
            <w:r w:rsidRPr="002B6E69">
              <w:rPr>
                <w:lang w:val="ru-RU"/>
              </w:rPr>
              <w:t xml:space="preserve"> </w:t>
            </w:r>
            <w:r w:rsidRPr="002B6E69">
              <w:rPr>
                <w:lang w:val="ru-RU"/>
              </w:rPr>
              <w:sym w:font="Symbol" w:char="F0A3"/>
            </w:r>
            <w:r w:rsidRPr="002B6E69">
              <w:rPr>
                <w:lang w:val="ru-RU"/>
              </w:rPr>
              <w:t xml:space="preserve"> 775, 793</w:t>
            </w:r>
            <w:r w:rsidRPr="002B6E69">
              <w:rPr>
                <w:lang w:val="ru-RU"/>
              </w:rPr>
              <w:sym w:font="Symbol" w:char="F0A3"/>
            </w:r>
            <w:r w:rsidRPr="002B6E69">
              <w:rPr>
                <w:lang w:val="ru-RU"/>
              </w:rPr>
              <w:t xml:space="preserve"> </w:t>
            </w:r>
            <w:r w:rsidRPr="002B6E69">
              <w:rPr>
                <w:i/>
                <w:iCs/>
                <w:lang w:val="ru-RU"/>
              </w:rPr>
              <w:t>f</w:t>
            </w:r>
            <w:r w:rsidRPr="002B6E69">
              <w:rPr>
                <w:lang w:val="ru-RU"/>
              </w:rPr>
              <w:t xml:space="preserve"> </w:t>
            </w:r>
            <w:r w:rsidRPr="002B6E69">
              <w:rPr>
                <w:lang w:val="ru-RU"/>
              </w:rPr>
              <w:sym w:font="Symbol" w:char="F0A3"/>
            </w:r>
            <w:r w:rsidRPr="002B6E69">
              <w:rPr>
                <w:lang w:val="ru-RU"/>
              </w:rPr>
              <w:t xml:space="preserve"> 805</w:t>
            </w:r>
          </w:p>
        </w:tc>
        <w:tc>
          <w:tcPr>
            <w:tcW w:w="736" w:type="pct"/>
            <w:shd w:val="clear" w:color="auto" w:fill="auto"/>
          </w:tcPr>
          <w:p w14:paraId="06F5E985" w14:textId="77777777" w:rsidR="00A62344" w:rsidRPr="002B6E69" w:rsidRDefault="00A62344" w:rsidP="00F3120C">
            <w:pPr>
              <w:pStyle w:val="Tabletext"/>
              <w:jc w:val="center"/>
              <w:rPr>
                <w:lang w:val="ru-RU"/>
              </w:rPr>
            </w:pPr>
            <w:r w:rsidRPr="002B6E69">
              <w:rPr>
                <w:lang w:val="ru-RU"/>
              </w:rPr>
              <w:t>6,25</w:t>
            </w:r>
          </w:p>
        </w:tc>
        <w:tc>
          <w:tcPr>
            <w:tcW w:w="880" w:type="pct"/>
            <w:shd w:val="clear" w:color="auto" w:fill="auto"/>
          </w:tcPr>
          <w:p w14:paraId="230C5508" w14:textId="44928406" w:rsidR="00A62344" w:rsidRPr="002B6E69" w:rsidRDefault="006813BA" w:rsidP="00F3120C">
            <w:pPr>
              <w:pStyle w:val="Tabletext"/>
              <w:jc w:val="center"/>
              <w:rPr>
                <w:lang w:val="ru-RU"/>
              </w:rPr>
            </w:pPr>
            <w:r w:rsidRPr="002B6E69">
              <w:rPr>
                <w:lang w:val="ru-RU"/>
              </w:rPr>
              <w:t>−</w:t>
            </w:r>
            <w:r w:rsidR="00A62344" w:rsidRPr="002B6E69">
              <w:rPr>
                <w:lang w:val="ru-RU"/>
              </w:rPr>
              <w:t>35</w:t>
            </w:r>
          </w:p>
        </w:tc>
      </w:tr>
      <w:tr w:rsidR="00A62344" w:rsidRPr="002B6E69" w14:paraId="10336257" w14:textId="77777777" w:rsidTr="00F3120C">
        <w:tc>
          <w:tcPr>
            <w:tcW w:w="328" w:type="pct"/>
            <w:shd w:val="clear" w:color="auto" w:fill="auto"/>
          </w:tcPr>
          <w:p w14:paraId="0B73987D" w14:textId="77777777" w:rsidR="00A62344" w:rsidRPr="002B6E69" w:rsidRDefault="00A62344" w:rsidP="00F3120C">
            <w:pPr>
              <w:pStyle w:val="Tabletext"/>
              <w:jc w:val="center"/>
              <w:rPr>
                <w:lang w:val="ru-RU"/>
              </w:rPr>
            </w:pPr>
            <w:r w:rsidRPr="002B6E69">
              <w:rPr>
                <w:lang w:val="ru-RU"/>
              </w:rPr>
              <w:t>3</w:t>
            </w:r>
          </w:p>
        </w:tc>
        <w:tc>
          <w:tcPr>
            <w:tcW w:w="1436" w:type="pct"/>
            <w:shd w:val="clear" w:color="auto" w:fill="auto"/>
          </w:tcPr>
          <w:p w14:paraId="6CADBC17" w14:textId="77777777" w:rsidR="00A62344" w:rsidRPr="002B6E69" w:rsidRDefault="00A62344" w:rsidP="00F3120C">
            <w:pPr>
              <w:pStyle w:val="Tabletext"/>
              <w:jc w:val="center"/>
              <w:rPr>
                <w:lang w:val="ru-RU"/>
              </w:rPr>
            </w:pPr>
            <w:r w:rsidRPr="002B6E69">
              <w:rPr>
                <w:lang w:val="ru-RU"/>
              </w:rPr>
              <w:t>758–763, 763–768, 788–793, 793–798</w:t>
            </w:r>
          </w:p>
        </w:tc>
        <w:tc>
          <w:tcPr>
            <w:tcW w:w="1620" w:type="pct"/>
            <w:shd w:val="clear" w:color="auto" w:fill="auto"/>
          </w:tcPr>
          <w:p w14:paraId="60159F89" w14:textId="77777777" w:rsidR="00A62344" w:rsidRPr="002B6E69" w:rsidRDefault="00A62344" w:rsidP="00F3120C">
            <w:pPr>
              <w:pStyle w:val="Tabletext"/>
              <w:jc w:val="center"/>
              <w:rPr>
                <w:lang w:val="ru-RU"/>
              </w:rPr>
            </w:pPr>
            <w:r w:rsidRPr="002B6E69">
              <w:rPr>
                <w:lang w:val="ru-RU"/>
              </w:rPr>
              <w:t xml:space="preserve">769 </w:t>
            </w:r>
            <w:r w:rsidRPr="002B6E69">
              <w:rPr>
                <w:lang w:val="ru-RU"/>
              </w:rPr>
              <w:sym w:font="Symbol" w:char="F0A3"/>
            </w:r>
            <w:r w:rsidRPr="002B6E69">
              <w:rPr>
                <w:lang w:val="ru-RU"/>
              </w:rPr>
              <w:t xml:space="preserve"> </w:t>
            </w:r>
            <w:r w:rsidRPr="002B6E69">
              <w:rPr>
                <w:lang w:val="ru-RU"/>
              </w:rPr>
              <w:sym w:font="Symbol" w:char="F044"/>
            </w:r>
            <w:r w:rsidRPr="002B6E69">
              <w:rPr>
                <w:i/>
                <w:iCs/>
                <w:lang w:val="ru-RU"/>
              </w:rPr>
              <w:t>f</w:t>
            </w:r>
            <w:r w:rsidRPr="002B6E69">
              <w:rPr>
                <w:lang w:val="ru-RU"/>
              </w:rPr>
              <w:t xml:space="preserve"> </w:t>
            </w:r>
            <w:r w:rsidRPr="002B6E69">
              <w:rPr>
                <w:lang w:val="ru-RU"/>
              </w:rPr>
              <w:sym w:font="Symbol" w:char="F0A3"/>
            </w:r>
            <w:r w:rsidRPr="002B6E69">
              <w:rPr>
                <w:lang w:val="ru-RU"/>
              </w:rPr>
              <w:t xml:space="preserve"> 775, 799 </w:t>
            </w:r>
            <w:r w:rsidRPr="002B6E69">
              <w:rPr>
                <w:lang w:val="ru-RU"/>
              </w:rPr>
              <w:sym w:font="Symbol" w:char="F0A3"/>
            </w:r>
            <w:r w:rsidRPr="002B6E69">
              <w:rPr>
                <w:lang w:val="ru-RU"/>
              </w:rPr>
              <w:t xml:space="preserve"> </w:t>
            </w:r>
            <w:r w:rsidRPr="002B6E69">
              <w:rPr>
                <w:i/>
                <w:iCs/>
                <w:lang w:val="ru-RU"/>
              </w:rPr>
              <w:t>f</w:t>
            </w:r>
            <w:r w:rsidRPr="002B6E69">
              <w:rPr>
                <w:lang w:val="ru-RU"/>
              </w:rPr>
              <w:t xml:space="preserve"> </w:t>
            </w:r>
            <w:r w:rsidRPr="002B6E69">
              <w:rPr>
                <w:lang w:val="ru-RU"/>
              </w:rPr>
              <w:sym w:font="Symbol" w:char="F0A3"/>
            </w:r>
            <w:r w:rsidRPr="002B6E69">
              <w:rPr>
                <w:lang w:val="ru-RU"/>
              </w:rPr>
              <w:t xml:space="preserve"> 805</w:t>
            </w:r>
          </w:p>
        </w:tc>
        <w:tc>
          <w:tcPr>
            <w:tcW w:w="736" w:type="pct"/>
            <w:shd w:val="clear" w:color="auto" w:fill="auto"/>
          </w:tcPr>
          <w:p w14:paraId="38963B3D" w14:textId="77777777" w:rsidR="00A62344" w:rsidRPr="002B6E69" w:rsidRDefault="00A62344" w:rsidP="00F3120C">
            <w:pPr>
              <w:pStyle w:val="Tabletext"/>
              <w:jc w:val="center"/>
              <w:rPr>
                <w:lang w:val="ru-RU"/>
              </w:rPr>
            </w:pPr>
            <w:r w:rsidRPr="002B6E69">
              <w:rPr>
                <w:lang w:val="ru-RU"/>
              </w:rPr>
              <w:t>6,25</w:t>
            </w:r>
          </w:p>
        </w:tc>
        <w:tc>
          <w:tcPr>
            <w:tcW w:w="880" w:type="pct"/>
            <w:shd w:val="clear" w:color="auto" w:fill="auto"/>
          </w:tcPr>
          <w:p w14:paraId="766B5F49" w14:textId="5207C37D" w:rsidR="00A62344" w:rsidRPr="002B6E69" w:rsidRDefault="006813BA" w:rsidP="00F3120C">
            <w:pPr>
              <w:pStyle w:val="Tabletext"/>
              <w:jc w:val="center"/>
              <w:rPr>
                <w:lang w:val="ru-RU"/>
              </w:rPr>
            </w:pPr>
            <w:r w:rsidRPr="002B6E69">
              <w:rPr>
                <w:lang w:val="ru-RU"/>
              </w:rPr>
              <w:t>−</w:t>
            </w:r>
            <w:r w:rsidR="00A62344" w:rsidRPr="002B6E69">
              <w:rPr>
                <w:lang w:val="ru-RU"/>
              </w:rPr>
              <w:t>35</w:t>
            </w:r>
          </w:p>
        </w:tc>
      </w:tr>
      <w:tr w:rsidR="00A62344" w:rsidRPr="002B6E69" w14:paraId="5794C462" w14:textId="77777777" w:rsidTr="00F3120C">
        <w:tc>
          <w:tcPr>
            <w:tcW w:w="328" w:type="pct"/>
            <w:shd w:val="clear" w:color="auto" w:fill="auto"/>
          </w:tcPr>
          <w:p w14:paraId="1E506FF6" w14:textId="77777777" w:rsidR="00A62344" w:rsidRPr="002B6E69" w:rsidRDefault="00A62344" w:rsidP="00F3120C">
            <w:pPr>
              <w:pStyle w:val="Tabletext"/>
              <w:jc w:val="center"/>
              <w:rPr>
                <w:lang w:val="ru-RU"/>
              </w:rPr>
            </w:pPr>
            <w:r w:rsidRPr="002B6E69">
              <w:rPr>
                <w:lang w:val="ru-RU"/>
              </w:rPr>
              <w:t>4</w:t>
            </w:r>
          </w:p>
        </w:tc>
        <w:tc>
          <w:tcPr>
            <w:tcW w:w="1436" w:type="pct"/>
            <w:shd w:val="clear" w:color="auto" w:fill="auto"/>
          </w:tcPr>
          <w:p w14:paraId="0EE3E75E" w14:textId="77777777" w:rsidR="00A62344" w:rsidRPr="002B6E69" w:rsidRDefault="00A62344" w:rsidP="00F3120C">
            <w:pPr>
              <w:pStyle w:val="Tabletext"/>
              <w:jc w:val="center"/>
              <w:rPr>
                <w:lang w:val="ru-RU"/>
              </w:rPr>
            </w:pPr>
            <w:r w:rsidRPr="002B6E69">
              <w:rPr>
                <w:lang w:val="ru-RU"/>
              </w:rPr>
              <w:t>797–862</w:t>
            </w:r>
          </w:p>
        </w:tc>
        <w:tc>
          <w:tcPr>
            <w:tcW w:w="1620" w:type="pct"/>
            <w:shd w:val="clear" w:color="auto" w:fill="auto"/>
          </w:tcPr>
          <w:p w14:paraId="582FC110" w14:textId="77777777" w:rsidR="00A62344" w:rsidRPr="002B6E69" w:rsidRDefault="00A62344" w:rsidP="00F3120C">
            <w:pPr>
              <w:pStyle w:val="Tabletext"/>
              <w:jc w:val="center"/>
              <w:rPr>
                <w:lang w:val="ru-RU"/>
              </w:rPr>
            </w:pPr>
            <w:r w:rsidRPr="002B6E69">
              <w:rPr>
                <w:lang w:val="ru-RU"/>
              </w:rPr>
              <w:t xml:space="preserve">797 </w:t>
            </w:r>
            <w:r w:rsidRPr="002B6E69">
              <w:rPr>
                <w:lang w:val="ru-RU"/>
              </w:rPr>
              <w:sym w:font="Symbol" w:char="F0A3"/>
            </w:r>
            <w:r w:rsidRPr="002B6E69">
              <w:rPr>
                <w:lang w:val="ru-RU"/>
              </w:rPr>
              <w:t xml:space="preserve"> </w:t>
            </w:r>
            <w:r w:rsidRPr="002B6E69">
              <w:rPr>
                <w:i/>
                <w:iCs/>
                <w:lang w:val="ru-RU"/>
              </w:rPr>
              <w:t>f</w:t>
            </w:r>
            <w:r w:rsidRPr="002B6E69">
              <w:rPr>
                <w:lang w:val="ru-RU"/>
              </w:rPr>
              <w:t xml:space="preserve"> </w:t>
            </w:r>
            <w:r w:rsidRPr="002B6E69">
              <w:rPr>
                <w:lang w:val="ru-RU"/>
              </w:rPr>
              <w:sym w:font="Symbol" w:char="F0A3"/>
            </w:r>
            <w:r w:rsidRPr="002B6E69">
              <w:rPr>
                <w:lang w:val="ru-RU"/>
              </w:rPr>
              <w:t xml:space="preserve"> 862</w:t>
            </w:r>
          </w:p>
        </w:tc>
        <w:tc>
          <w:tcPr>
            <w:tcW w:w="736" w:type="pct"/>
            <w:shd w:val="clear" w:color="auto" w:fill="auto"/>
          </w:tcPr>
          <w:p w14:paraId="3B0E5A54" w14:textId="77777777" w:rsidR="00A62344" w:rsidRPr="002B6E69" w:rsidRDefault="00A62344" w:rsidP="00F3120C">
            <w:pPr>
              <w:pStyle w:val="Tabletext"/>
              <w:jc w:val="center"/>
              <w:rPr>
                <w:lang w:val="ru-RU"/>
              </w:rPr>
            </w:pPr>
            <w:r w:rsidRPr="002B6E69">
              <w:rPr>
                <w:lang w:val="ru-RU"/>
              </w:rPr>
              <w:t>5 000</w:t>
            </w:r>
          </w:p>
        </w:tc>
        <w:tc>
          <w:tcPr>
            <w:tcW w:w="880" w:type="pct"/>
            <w:shd w:val="clear" w:color="auto" w:fill="auto"/>
          </w:tcPr>
          <w:p w14:paraId="30AC285A" w14:textId="47E69CE8" w:rsidR="00A62344" w:rsidRPr="002B6E69" w:rsidRDefault="006813BA" w:rsidP="00F3120C">
            <w:pPr>
              <w:pStyle w:val="Tabletext"/>
              <w:jc w:val="center"/>
              <w:rPr>
                <w:lang w:val="ru-RU"/>
              </w:rPr>
            </w:pPr>
            <w:r w:rsidRPr="002B6E69">
              <w:rPr>
                <w:lang w:val="ru-RU"/>
              </w:rPr>
              <w:t>−</w:t>
            </w:r>
            <w:r w:rsidR="00A62344" w:rsidRPr="002B6E69">
              <w:rPr>
                <w:lang w:val="ru-RU"/>
              </w:rPr>
              <w:t>37</w:t>
            </w:r>
          </w:p>
        </w:tc>
      </w:tr>
      <w:tr w:rsidR="00A62344" w:rsidRPr="002B6E69" w14:paraId="142466FE" w14:textId="77777777" w:rsidTr="00F3120C">
        <w:tc>
          <w:tcPr>
            <w:tcW w:w="328" w:type="pct"/>
            <w:shd w:val="clear" w:color="auto" w:fill="auto"/>
          </w:tcPr>
          <w:p w14:paraId="013ECC95" w14:textId="77777777" w:rsidR="00A62344" w:rsidRPr="002B6E69" w:rsidRDefault="00A62344" w:rsidP="00F3120C">
            <w:pPr>
              <w:pStyle w:val="Tabletext"/>
              <w:jc w:val="center"/>
              <w:rPr>
                <w:lang w:val="ru-RU"/>
              </w:rPr>
            </w:pPr>
            <w:r w:rsidRPr="002B6E69">
              <w:rPr>
                <w:lang w:val="ru-RU"/>
              </w:rPr>
              <w:t>5</w:t>
            </w:r>
          </w:p>
        </w:tc>
        <w:tc>
          <w:tcPr>
            <w:tcW w:w="1436" w:type="pct"/>
            <w:shd w:val="clear" w:color="auto" w:fill="auto"/>
          </w:tcPr>
          <w:p w14:paraId="613B0F99" w14:textId="77777777" w:rsidR="00A62344" w:rsidRPr="002B6E69" w:rsidRDefault="00A62344" w:rsidP="00F3120C">
            <w:pPr>
              <w:pStyle w:val="Tabletext"/>
              <w:jc w:val="center"/>
              <w:rPr>
                <w:lang w:val="ru-RU"/>
              </w:rPr>
            </w:pPr>
            <w:r w:rsidRPr="002B6E69">
              <w:rPr>
                <w:lang w:val="ru-RU"/>
              </w:rPr>
              <w:t>797–862</w:t>
            </w:r>
          </w:p>
        </w:tc>
        <w:tc>
          <w:tcPr>
            <w:tcW w:w="1620" w:type="pct"/>
            <w:shd w:val="clear" w:color="auto" w:fill="auto"/>
          </w:tcPr>
          <w:p w14:paraId="31D24583" w14:textId="68A86D57" w:rsidR="00A62344" w:rsidRPr="002B6E69" w:rsidRDefault="00A62344" w:rsidP="00F3120C">
            <w:pPr>
              <w:pStyle w:val="Tabletext"/>
              <w:jc w:val="center"/>
              <w:rPr>
                <w:lang w:val="ru-RU"/>
              </w:rPr>
            </w:pPr>
            <w:r w:rsidRPr="002B6E69">
              <w:rPr>
                <w:lang w:val="ru-RU"/>
              </w:rPr>
              <w:t xml:space="preserve">790 </w:t>
            </w:r>
            <w:r w:rsidRPr="002B6E69">
              <w:rPr>
                <w:lang w:val="ru-RU"/>
              </w:rPr>
              <w:sym w:font="Symbol" w:char="F0A3"/>
            </w:r>
            <w:r w:rsidRPr="002B6E69">
              <w:rPr>
                <w:lang w:val="ru-RU"/>
              </w:rPr>
              <w:t xml:space="preserve"> </w:t>
            </w:r>
            <w:r w:rsidRPr="002B6E69">
              <w:rPr>
                <w:i/>
                <w:iCs/>
                <w:lang w:val="ru-RU"/>
              </w:rPr>
              <w:t>f</w:t>
            </w:r>
            <w:r w:rsidRPr="002B6E69">
              <w:rPr>
                <w:lang w:val="ru-RU"/>
              </w:rPr>
              <w:t xml:space="preserve"> </w:t>
            </w:r>
            <w:r w:rsidRPr="002B6E69">
              <w:rPr>
                <w:lang w:val="ru-RU"/>
              </w:rPr>
              <w:sym w:font="Symbol" w:char="F0A3"/>
            </w:r>
            <w:r w:rsidRPr="002B6E69">
              <w:rPr>
                <w:lang w:val="ru-RU"/>
              </w:rPr>
              <w:t xml:space="preserve"> 791</w:t>
            </w:r>
          </w:p>
        </w:tc>
        <w:tc>
          <w:tcPr>
            <w:tcW w:w="736" w:type="pct"/>
            <w:shd w:val="clear" w:color="auto" w:fill="auto"/>
          </w:tcPr>
          <w:p w14:paraId="6AC18B3A" w14:textId="77777777" w:rsidR="00A62344" w:rsidRPr="002B6E69" w:rsidRDefault="00A62344" w:rsidP="00F3120C">
            <w:pPr>
              <w:pStyle w:val="Tabletext"/>
              <w:jc w:val="center"/>
              <w:rPr>
                <w:lang w:val="ru-RU"/>
              </w:rPr>
            </w:pPr>
            <w:r w:rsidRPr="002B6E69">
              <w:rPr>
                <w:lang w:val="ru-RU"/>
              </w:rPr>
              <w:t>1 000</w:t>
            </w:r>
          </w:p>
        </w:tc>
        <w:tc>
          <w:tcPr>
            <w:tcW w:w="880" w:type="pct"/>
            <w:shd w:val="clear" w:color="auto" w:fill="auto"/>
          </w:tcPr>
          <w:p w14:paraId="1E072BB4" w14:textId="7E3F10DB" w:rsidR="00A62344" w:rsidRPr="002B6E69" w:rsidRDefault="006813BA" w:rsidP="00F3120C">
            <w:pPr>
              <w:pStyle w:val="Tabletext"/>
              <w:jc w:val="center"/>
              <w:rPr>
                <w:lang w:val="ru-RU"/>
              </w:rPr>
            </w:pPr>
            <w:r w:rsidRPr="002B6E69">
              <w:rPr>
                <w:lang w:val="ru-RU"/>
              </w:rPr>
              <w:t>−</w:t>
            </w:r>
            <w:r w:rsidR="00A62344" w:rsidRPr="002B6E69">
              <w:rPr>
                <w:lang w:val="ru-RU"/>
              </w:rPr>
              <w:t>44</w:t>
            </w:r>
          </w:p>
        </w:tc>
      </w:tr>
      <w:tr w:rsidR="00A62344" w:rsidRPr="002B6E69" w14:paraId="7EB088D6" w14:textId="77777777" w:rsidTr="00F3120C">
        <w:tc>
          <w:tcPr>
            <w:tcW w:w="328" w:type="pct"/>
            <w:shd w:val="clear" w:color="auto" w:fill="auto"/>
          </w:tcPr>
          <w:p w14:paraId="538FE681" w14:textId="77777777" w:rsidR="00A62344" w:rsidRPr="002B6E69" w:rsidRDefault="00A62344" w:rsidP="00F3120C">
            <w:pPr>
              <w:pStyle w:val="Tabletext"/>
              <w:jc w:val="center"/>
              <w:rPr>
                <w:lang w:val="ru-RU"/>
              </w:rPr>
            </w:pPr>
            <w:r w:rsidRPr="002B6E69">
              <w:rPr>
                <w:lang w:val="ru-RU"/>
              </w:rPr>
              <w:t>6</w:t>
            </w:r>
          </w:p>
        </w:tc>
        <w:tc>
          <w:tcPr>
            <w:tcW w:w="1436" w:type="pct"/>
            <w:shd w:val="clear" w:color="auto" w:fill="auto"/>
          </w:tcPr>
          <w:p w14:paraId="528AC099" w14:textId="77777777" w:rsidR="00A62344" w:rsidRPr="002B6E69" w:rsidRDefault="00A62344" w:rsidP="00F3120C">
            <w:pPr>
              <w:pStyle w:val="Tabletext"/>
              <w:jc w:val="center"/>
              <w:rPr>
                <w:lang w:val="ru-RU"/>
              </w:rPr>
            </w:pPr>
            <w:r w:rsidRPr="002B6E69">
              <w:rPr>
                <w:lang w:val="ru-RU"/>
              </w:rPr>
              <w:t>797–862</w:t>
            </w:r>
          </w:p>
        </w:tc>
        <w:tc>
          <w:tcPr>
            <w:tcW w:w="1620" w:type="pct"/>
            <w:shd w:val="clear" w:color="auto" w:fill="auto"/>
          </w:tcPr>
          <w:p w14:paraId="300B9057" w14:textId="77777777" w:rsidR="00A62344" w:rsidRPr="002B6E69" w:rsidRDefault="00A62344" w:rsidP="00F3120C">
            <w:pPr>
              <w:pStyle w:val="Tabletext"/>
              <w:jc w:val="center"/>
              <w:rPr>
                <w:lang w:val="ru-RU"/>
              </w:rPr>
            </w:pPr>
            <w:r w:rsidRPr="002B6E69">
              <w:rPr>
                <w:lang w:val="ru-RU"/>
              </w:rPr>
              <w:t xml:space="preserve">470 </w:t>
            </w:r>
            <w:r w:rsidRPr="002B6E69">
              <w:rPr>
                <w:lang w:val="ru-RU"/>
              </w:rPr>
              <w:sym w:font="Symbol" w:char="F0A3"/>
            </w:r>
            <w:r w:rsidRPr="002B6E69">
              <w:rPr>
                <w:lang w:val="ru-RU"/>
              </w:rPr>
              <w:t xml:space="preserve"> </w:t>
            </w:r>
            <w:r w:rsidRPr="002B6E69">
              <w:rPr>
                <w:i/>
                <w:iCs/>
                <w:lang w:val="ru-RU"/>
              </w:rPr>
              <w:t>f</w:t>
            </w:r>
            <w:r w:rsidRPr="002B6E69">
              <w:rPr>
                <w:lang w:val="ru-RU"/>
              </w:rPr>
              <w:t xml:space="preserve"> </w:t>
            </w:r>
            <w:r w:rsidRPr="002B6E69">
              <w:rPr>
                <w:lang w:val="ru-RU"/>
              </w:rPr>
              <w:sym w:font="Symbol" w:char="F0A3"/>
            </w:r>
            <w:r w:rsidRPr="002B6E69">
              <w:rPr>
                <w:lang w:val="ru-RU"/>
              </w:rPr>
              <w:t xml:space="preserve"> 790</w:t>
            </w:r>
          </w:p>
        </w:tc>
        <w:tc>
          <w:tcPr>
            <w:tcW w:w="736" w:type="pct"/>
            <w:shd w:val="clear" w:color="auto" w:fill="auto"/>
          </w:tcPr>
          <w:p w14:paraId="46AD1C84" w14:textId="77777777" w:rsidR="00A62344" w:rsidRPr="002B6E69" w:rsidRDefault="00A62344" w:rsidP="00F3120C">
            <w:pPr>
              <w:pStyle w:val="Tabletext"/>
              <w:jc w:val="center"/>
              <w:rPr>
                <w:lang w:val="ru-RU"/>
              </w:rPr>
            </w:pPr>
            <w:r w:rsidRPr="002B6E69">
              <w:rPr>
                <w:lang w:val="ru-RU"/>
              </w:rPr>
              <w:t>8 000</w:t>
            </w:r>
          </w:p>
        </w:tc>
        <w:tc>
          <w:tcPr>
            <w:tcW w:w="880" w:type="pct"/>
            <w:shd w:val="clear" w:color="auto" w:fill="auto"/>
          </w:tcPr>
          <w:p w14:paraId="7A2BD5A8" w14:textId="558082A6" w:rsidR="00A62344" w:rsidRPr="002B6E69" w:rsidRDefault="006813BA" w:rsidP="00F3120C">
            <w:pPr>
              <w:pStyle w:val="Tabletext"/>
              <w:jc w:val="center"/>
              <w:rPr>
                <w:lang w:val="ru-RU"/>
              </w:rPr>
            </w:pPr>
            <w:r w:rsidRPr="002B6E69">
              <w:rPr>
                <w:lang w:val="ru-RU"/>
              </w:rPr>
              <w:t>−</w:t>
            </w:r>
            <w:r w:rsidR="00A62344" w:rsidRPr="002B6E69">
              <w:rPr>
                <w:lang w:val="ru-RU"/>
              </w:rPr>
              <w:t>65</w:t>
            </w:r>
          </w:p>
        </w:tc>
      </w:tr>
    </w:tbl>
    <w:p w14:paraId="5CD35DCF" w14:textId="77777777" w:rsidR="00F3120C" w:rsidRPr="002B6E69" w:rsidRDefault="00F3120C" w:rsidP="00F3120C">
      <w:pPr>
        <w:pStyle w:val="Tablefin"/>
        <w:rPr>
          <w:lang w:val="ru-RU"/>
        </w:rPr>
      </w:pPr>
      <w:bookmarkStart w:id="341" w:name="_Toc325118713"/>
      <w:bookmarkStart w:id="342" w:name="_Toc320004339"/>
      <w:bookmarkStart w:id="343" w:name="_Toc284794580"/>
      <w:bookmarkStart w:id="344" w:name="_Toc284681133"/>
      <w:bookmarkStart w:id="345" w:name="_Toc284680997"/>
      <w:bookmarkStart w:id="346" w:name="_Toc261102520"/>
    </w:p>
    <w:p w14:paraId="6E6F9DCC" w14:textId="77777777" w:rsidR="00A62344" w:rsidRPr="002B6E69" w:rsidRDefault="00A62344" w:rsidP="00A62344">
      <w:pPr>
        <w:pStyle w:val="Heading1"/>
        <w:rPr>
          <w:lang w:val="ru-RU"/>
        </w:rPr>
      </w:pPr>
      <w:r w:rsidRPr="002B6E69">
        <w:rPr>
          <w:bCs/>
          <w:lang w:val="ru-RU"/>
        </w:rPr>
        <w:t>7</w:t>
      </w:r>
      <w:r w:rsidRPr="002B6E69">
        <w:rPr>
          <w:bCs/>
          <w:lang w:val="ru-RU"/>
        </w:rPr>
        <w:tab/>
        <w:t>Класс полосы 8</w:t>
      </w:r>
      <w:bookmarkEnd w:id="341"/>
      <w:bookmarkEnd w:id="342"/>
      <w:bookmarkEnd w:id="343"/>
      <w:bookmarkEnd w:id="344"/>
      <w:bookmarkEnd w:id="345"/>
      <w:bookmarkEnd w:id="346"/>
    </w:p>
    <w:p w14:paraId="4B059DEF" w14:textId="77777777" w:rsidR="00A62344" w:rsidRPr="002B6E69" w:rsidRDefault="00A62344" w:rsidP="00A62344">
      <w:pPr>
        <w:pStyle w:val="Heading2"/>
        <w:rPr>
          <w:lang w:val="ru-RU"/>
        </w:rPr>
      </w:pPr>
      <w:r w:rsidRPr="002B6E69">
        <w:rPr>
          <w:bCs/>
          <w:lang w:val="ru-RU"/>
        </w:rPr>
        <w:t>7.1</w:t>
      </w:r>
      <w:r w:rsidRPr="002B6E69">
        <w:rPr>
          <w:bCs/>
          <w:lang w:val="ru-RU"/>
        </w:rPr>
        <w:tab/>
        <w:t>Группа класса полосы 8.C</w:t>
      </w:r>
    </w:p>
    <w:p w14:paraId="3188B95C" w14:textId="13A0DD2B" w:rsidR="00A62344" w:rsidRPr="002B6E69" w:rsidRDefault="00A62344" w:rsidP="00A62344">
      <w:pPr>
        <w:pStyle w:val="Heading3"/>
        <w:rPr>
          <w:lang w:val="ru-RU"/>
        </w:rPr>
      </w:pPr>
      <w:r w:rsidRPr="002B6E69">
        <w:rPr>
          <w:bCs/>
          <w:lang w:val="ru-RU"/>
        </w:rPr>
        <w:t>7.1.1</w:t>
      </w:r>
      <w:r w:rsidRPr="002B6E69">
        <w:rPr>
          <w:bCs/>
          <w:lang w:val="ru-RU"/>
        </w:rPr>
        <w:tab/>
        <w:t>Спецификация побочн</w:t>
      </w:r>
      <w:r w:rsidR="00777BC8" w:rsidRPr="002B6E69">
        <w:rPr>
          <w:bCs/>
          <w:lang w:val="ru-RU"/>
        </w:rPr>
        <w:t>ых</w:t>
      </w:r>
      <w:r w:rsidRPr="002B6E69">
        <w:rPr>
          <w:bCs/>
          <w:lang w:val="ru-RU"/>
        </w:rPr>
        <w:t xml:space="preserve"> излучени</w:t>
      </w:r>
      <w:r w:rsidR="00777BC8" w:rsidRPr="002B6E69">
        <w:rPr>
          <w:bCs/>
          <w:lang w:val="ru-RU"/>
        </w:rPr>
        <w:t>й</w:t>
      </w:r>
      <w:r w:rsidRPr="002B6E69">
        <w:rPr>
          <w:bCs/>
          <w:lang w:val="ru-RU"/>
        </w:rPr>
        <w:t xml:space="preserve"> передатчика</w:t>
      </w:r>
    </w:p>
    <w:p w14:paraId="653BC899" w14:textId="77777777" w:rsidR="00A62344" w:rsidRPr="002B6E69" w:rsidRDefault="00A62344" w:rsidP="00A62344">
      <w:pPr>
        <w:rPr>
          <w:lang w:val="ru-RU"/>
        </w:rPr>
      </w:pPr>
      <w:bookmarkStart w:id="347" w:name="_Toc261102619"/>
      <w:bookmarkStart w:id="348" w:name="_Toc284794697"/>
      <w:r w:rsidRPr="002B6E69">
        <w:rPr>
          <w:lang w:val="ru-RU"/>
        </w:rPr>
        <w:t>В таблице A2-41 указаны предельные уровни дополнительных побочных излучений.</w:t>
      </w:r>
    </w:p>
    <w:p w14:paraId="418B8F0B" w14:textId="77777777" w:rsidR="00A62344" w:rsidRPr="002B6E69" w:rsidRDefault="00A62344" w:rsidP="00A62344">
      <w:pPr>
        <w:pStyle w:val="TableNo"/>
        <w:rPr>
          <w:lang w:val="ru-RU"/>
        </w:rPr>
      </w:pPr>
      <w:bookmarkStart w:id="349" w:name="_Ref303510436"/>
      <w:bookmarkStart w:id="350" w:name="_Toc320004390"/>
      <w:r w:rsidRPr="002B6E69">
        <w:rPr>
          <w:lang w:val="ru-RU"/>
        </w:rPr>
        <w:t>ТАБЛИЦА A2-41</w:t>
      </w:r>
      <w:bookmarkEnd w:id="349"/>
    </w:p>
    <w:p w14:paraId="21FB5D55" w14:textId="77777777" w:rsidR="00A62344" w:rsidRPr="002B6E69" w:rsidRDefault="00A62344" w:rsidP="00A62344">
      <w:pPr>
        <w:pStyle w:val="Tabletitle"/>
        <w:rPr>
          <w:lang w:val="ru-RU"/>
        </w:rPr>
      </w:pPr>
      <w:r w:rsidRPr="002B6E69">
        <w:rPr>
          <w:bCs/>
          <w:lang w:val="ru-RU"/>
        </w:rPr>
        <w:t>Дополнительные побочные излучения (BCG 8.C)</w:t>
      </w:r>
      <w:bookmarkEnd w:id="347"/>
      <w:bookmarkEnd w:id="348"/>
      <w:bookmarkEnd w:id="35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759"/>
        <w:gridCol w:w="3347"/>
        <w:gridCol w:w="2706"/>
        <w:gridCol w:w="2817"/>
      </w:tblGrid>
      <w:tr w:rsidR="00A62344" w:rsidRPr="002B6E69" w14:paraId="34496AF9" w14:textId="77777777" w:rsidTr="00B01176">
        <w:tc>
          <w:tcPr>
            <w:tcW w:w="394" w:type="pct"/>
            <w:shd w:val="clear" w:color="auto" w:fill="FFFFFF" w:themeFill="background1"/>
            <w:vAlign w:val="center"/>
          </w:tcPr>
          <w:p w14:paraId="43385288" w14:textId="77777777" w:rsidR="00A62344" w:rsidRPr="002B6E69" w:rsidRDefault="00A62344" w:rsidP="00B01176">
            <w:pPr>
              <w:pStyle w:val="Tablehead"/>
              <w:rPr>
                <w:lang w:val="ru-RU"/>
              </w:rPr>
            </w:pPr>
            <w:r w:rsidRPr="002B6E69">
              <w:rPr>
                <w:bCs/>
                <w:lang w:val="ru-RU"/>
              </w:rPr>
              <w:t>№</w:t>
            </w:r>
          </w:p>
        </w:tc>
        <w:tc>
          <w:tcPr>
            <w:tcW w:w="1738" w:type="pct"/>
            <w:shd w:val="clear" w:color="auto" w:fill="FFFFFF" w:themeFill="background1"/>
            <w:vAlign w:val="center"/>
          </w:tcPr>
          <w:p w14:paraId="62C2FE46" w14:textId="77777777" w:rsidR="00A62344" w:rsidRPr="002B6E69" w:rsidRDefault="00A62344" w:rsidP="00B01176">
            <w:pPr>
              <w:pStyle w:val="Tablehead"/>
              <w:rPr>
                <w:lang w:val="ru-RU"/>
              </w:rPr>
            </w:pPr>
            <w:r w:rsidRPr="002B6E69">
              <w:rPr>
                <w:bCs/>
                <w:lang w:val="ru-RU"/>
              </w:rPr>
              <w:t>Диапазон частот (</w:t>
            </w:r>
            <w:r w:rsidRPr="002B6E69">
              <w:rPr>
                <w:bCs/>
                <w:i/>
                <w:iCs/>
                <w:lang w:val="ru-RU"/>
              </w:rPr>
              <w:t>f</w:t>
            </w:r>
            <w:r w:rsidRPr="002B6E69">
              <w:rPr>
                <w:bCs/>
                <w:lang w:val="ru-RU"/>
              </w:rPr>
              <w:t>) побочного излучения (МГц)</w:t>
            </w:r>
          </w:p>
        </w:tc>
        <w:tc>
          <w:tcPr>
            <w:tcW w:w="1405" w:type="pct"/>
            <w:shd w:val="clear" w:color="auto" w:fill="FFFFFF" w:themeFill="background1"/>
            <w:vAlign w:val="center"/>
          </w:tcPr>
          <w:p w14:paraId="6DA1BF95" w14:textId="77777777" w:rsidR="00A62344" w:rsidRPr="002B6E69" w:rsidRDefault="00A62344" w:rsidP="00B01176">
            <w:pPr>
              <w:pStyle w:val="Tablehead"/>
              <w:rPr>
                <w:lang w:val="ru-RU"/>
              </w:rPr>
            </w:pPr>
            <w:r w:rsidRPr="002B6E69">
              <w:rPr>
                <w:bCs/>
                <w:lang w:val="ru-RU"/>
              </w:rPr>
              <w:t>MBW</w:t>
            </w:r>
            <w:r w:rsidRPr="002B6E69">
              <w:rPr>
                <w:b w:val="0"/>
                <w:lang w:val="ru-RU"/>
              </w:rPr>
              <w:br/>
            </w:r>
            <w:r w:rsidRPr="002B6E69">
              <w:rPr>
                <w:bCs/>
                <w:lang w:val="ru-RU"/>
              </w:rPr>
              <w:t>(кГц)</w:t>
            </w:r>
          </w:p>
        </w:tc>
        <w:tc>
          <w:tcPr>
            <w:tcW w:w="1463" w:type="pct"/>
            <w:shd w:val="clear" w:color="auto" w:fill="FFFFFF" w:themeFill="background1"/>
            <w:vAlign w:val="center"/>
          </w:tcPr>
          <w:p w14:paraId="713FB681" w14:textId="77777777" w:rsidR="00A62344" w:rsidRPr="002B6E69" w:rsidRDefault="00A62344" w:rsidP="00B01176">
            <w:pPr>
              <w:pStyle w:val="Tablehead"/>
              <w:rPr>
                <w:lang w:val="ru-RU"/>
              </w:rPr>
            </w:pPr>
            <w:r w:rsidRPr="002B6E69">
              <w:rPr>
                <w:bCs/>
                <w:lang w:val="ru-RU"/>
              </w:rPr>
              <w:t>Максимальный уровень излучения (дБм)</w:t>
            </w:r>
          </w:p>
        </w:tc>
      </w:tr>
      <w:tr w:rsidR="00A62344" w:rsidRPr="002B6E69" w14:paraId="2A8FE78A" w14:textId="77777777" w:rsidTr="00B01176">
        <w:tc>
          <w:tcPr>
            <w:tcW w:w="394" w:type="pct"/>
            <w:shd w:val="clear" w:color="auto" w:fill="auto"/>
            <w:vAlign w:val="center"/>
          </w:tcPr>
          <w:p w14:paraId="7F99B2E3" w14:textId="77777777" w:rsidR="00A62344" w:rsidRPr="002B6E69" w:rsidRDefault="00A62344" w:rsidP="00F3120C">
            <w:pPr>
              <w:pStyle w:val="Tabletext"/>
              <w:jc w:val="center"/>
              <w:rPr>
                <w:lang w:val="ru-RU"/>
              </w:rPr>
            </w:pPr>
            <w:r w:rsidRPr="002B6E69">
              <w:rPr>
                <w:lang w:val="ru-RU"/>
              </w:rPr>
              <w:t>1</w:t>
            </w:r>
          </w:p>
        </w:tc>
        <w:tc>
          <w:tcPr>
            <w:tcW w:w="1738" w:type="pct"/>
            <w:shd w:val="clear" w:color="auto" w:fill="auto"/>
            <w:vAlign w:val="center"/>
          </w:tcPr>
          <w:p w14:paraId="4670A5E7" w14:textId="77777777" w:rsidR="00A62344" w:rsidRPr="002B6E69" w:rsidRDefault="00A62344" w:rsidP="00F3120C">
            <w:pPr>
              <w:pStyle w:val="Tabletext"/>
              <w:jc w:val="center"/>
              <w:rPr>
                <w:lang w:val="ru-RU"/>
              </w:rPr>
            </w:pPr>
            <w:r w:rsidRPr="002B6E69">
              <w:rPr>
                <w:lang w:val="ru-RU"/>
              </w:rPr>
              <w:t>2 010–2 025</w:t>
            </w:r>
          </w:p>
          <w:p w14:paraId="6A995712" w14:textId="77777777" w:rsidR="00A62344" w:rsidRPr="002B6E69" w:rsidRDefault="00A62344" w:rsidP="00F3120C">
            <w:pPr>
              <w:pStyle w:val="Tabletext"/>
              <w:jc w:val="center"/>
              <w:rPr>
                <w:lang w:val="ru-RU"/>
              </w:rPr>
            </w:pPr>
            <w:r w:rsidRPr="002B6E69">
              <w:rPr>
                <w:lang w:val="ru-RU"/>
              </w:rPr>
              <w:t>2 300–2 400</w:t>
            </w:r>
          </w:p>
        </w:tc>
        <w:tc>
          <w:tcPr>
            <w:tcW w:w="1405" w:type="pct"/>
            <w:shd w:val="clear" w:color="auto" w:fill="auto"/>
            <w:vAlign w:val="center"/>
          </w:tcPr>
          <w:p w14:paraId="17AE4AAC" w14:textId="77777777" w:rsidR="00A62344" w:rsidRPr="002B6E69" w:rsidRDefault="00A62344" w:rsidP="00F3120C">
            <w:pPr>
              <w:pStyle w:val="Tabletext"/>
              <w:jc w:val="center"/>
              <w:rPr>
                <w:lang w:val="ru-RU"/>
              </w:rPr>
            </w:pPr>
            <w:r w:rsidRPr="002B6E69">
              <w:rPr>
                <w:lang w:val="ru-RU"/>
              </w:rPr>
              <w:t>1 000</w:t>
            </w:r>
          </w:p>
        </w:tc>
        <w:tc>
          <w:tcPr>
            <w:tcW w:w="1463" w:type="pct"/>
            <w:shd w:val="clear" w:color="auto" w:fill="auto"/>
            <w:vAlign w:val="center"/>
          </w:tcPr>
          <w:p w14:paraId="14736900" w14:textId="361E9EB2" w:rsidR="00A62344" w:rsidRPr="002B6E69" w:rsidRDefault="006813BA" w:rsidP="00F3120C">
            <w:pPr>
              <w:pStyle w:val="Tabletext"/>
              <w:jc w:val="center"/>
              <w:rPr>
                <w:lang w:val="ru-RU"/>
              </w:rPr>
            </w:pPr>
            <w:r w:rsidRPr="002B6E69">
              <w:rPr>
                <w:lang w:val="ru-RU"/>
              </w:rPr>
              <w:t>−</w:t>
            </w:r>
            <w:r w:rsidR="00A62344" w:rsidRPr="002B6E69">
              <w:rPr>
                <w:lang w:val="ru-RU"/>
              </w:rPr>
              <w:t>50</w:t>
            </w:r>
          </w:p>
        </w:tc>
      </w:tr>
    </w:tbl>
    <w:p w14:paraId="6DB257FF" w14:textId="77777777" w:rsidR="00A62344" w:rsidRPr="002B6E69" w:rsidRDefault="00A62344" w:rsidP="00A62344">
      <w:pPr>
        <w:pStyle w:val="Tablefin"/>
        <w:rPr>
          <w:lang w:val="ru-RU"/>
        </w:rPr>
      </w:pPr>
    </w:p>
    <w:p w14:paraId="6DE6BAAF" w14:textId="77777777" w:rsidR="00A62344" w:rsidRPr="002B6E69" w:rsidRDefault="00A62344" w:rsidP="00F3120C">
      <w:pPr>
        <w:pStyle w:val="Heading2"/>
        <w:rPr>
          <w:lang w:val="ru-RU"/>
        </w:rPr>
      </w:pPr>
      <w:r w:rsidRPr="002B6E69">
        <w:rPr>
          <w:bCs/>
          <w:lang w:val="ru-RU"/>
        </w:rPr>
        <w:lastRenderedPageBreak/>
        <w:t>7.2</w:t>
      </w:r>
      <w:r w:rsidRPr="002B6E69">
        <w:rPr>
          <w:bCs/>
          <w:lang w:val="ru-RU"/>
        </w:rPr>
        <w:tab/>
        <w:t>Группа класса полосы 8.E</w:t>
      </w:r>
    </w:p>
    <w:p w14:paraId="4794BEE4" w14:textId="77777777" w:rsidR="00A62344" w:rsidRPr="002B6E69" w:rsidRDefault="00A62344" w:rsidP="00F3120C">
      <w:pPr>
        <w:pStyle w:val="Heading3"/>
        <w:rPr>
          <w:lang w:val="ru-RU"/>
        </w:rPr>
      </w:pPr>
      <w:r w:rsidRPr="002B6E69">
        <w:rPr>
          <w:bCs/>
          <w:lang w:val="ru-RU"/>
        </w:rPr>
        <w:t xml:space="preserve">7.2.1 </w:t>
      </w:r>
      <w:r w:rsidRPr="002B6E69">
        <w:rPr>
          <w:bCs/>
          <w:lang w:val="ru-RU"/>
        </w:rPr>
        <w:tab/>
        <w:t>Спецификация побочного излучения передатчика</w:t>
      </w:r>
    </w:p>
    <w:p w14:paraId="306BF949" w14:textId="77777777" w:rsidR="00A62344" w:rsidRPr="002B6E69" w:rsidRDefault="00A62344" w:rsidP="00F3120C">
      <w:pPr>
        <w:keepNext/>
        <w:keepLines/>
        <w:rPr>
          <w:lang w:val="ru-RU"/>
        </w:rPr>
      </w:pPr>
      <w:r w:rsidRPr="002B6E69">
        <w:rPr>
          <w:lang w:val="ru-RU"/>
        </w:rPr>
        <w:t>В таблице A2-42 указаны предельные уровни дополнительных побочных излучений.</w:t>
      </w:r>
    </w:p>
    <w:p w14:paraId="394731CC" w14:textId="77777777" w:rsidR="00A62344" w:rsidRPr="002B6E69" w:rsidRDefault="00A62344" w:rsidP="00F3120C">
      <w:pPr>
        <w:pStyle w:val="TableNo"/>
        <w:keepLines/>
        <w:rPr>
          <w:lang w:val="ru-RU"/>
        </w:rPr>
      </w:pPr>
      <w:bookmarkStart w:id="351" w:name="_Ref303510744"/>
      <w:bookmarkStart w:id="352" w:name="_Toc261102620"/>
      <w:bookmarkStart w:id="353" w:name="_Toc284794698"/>
      <w:bookmarkStart w:id="354" w:name="_Toc320004391"/>
      <w:r w:rsidRPr="002B6E69">
        <w:rPr>
          <w:lang w:val="ru-RU"/>
        </w:rPr>
        <w:t>ТАБЛИЦА A2-42</w:t>
      </w:r>
      <w:bookmarkEnd w:id="351"/>
    </w:p>
    <w:p w14:paraId="7B4E3580" w14:textId="77777777" w:rsidR="00A62344" w:rsidRPr="002B6E69" w:rsidRDefault="00A62344" w:rsidP="00F3120C">
      <w:pPr>
        <w:pStyle w:val="Tabletitle"/>
        <w:keepLines/>
        <w:rPr>
          <w:lang w:val="ru-RU"/>
        </w:rPr>
      </w:pPr>
      <w:r w:rsidRPr="002B6E69">
        <w:rPr>
          <w:bCs/>
          <w:lang w:val="ru-RU"/>
        </w:rPr>
        <w:t>Дополнительные побочные излучения (BCG 8.E)</w:t>
      </w:r>
      <w:bookmarkEnd w:id="352"/>
      <w:bookmarkEnd w:id="353"/>
      <w:bookmarkEnd w:id="35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846"/>
        <w:gridCol w:w="3260"/>
        <w:gridCol w:w="2634"/>
        <w:gridCol w:w="2889"/>
      </w:tblGrid>
      <w:tr w:rsidR="00A62344" w:rsidRPr="002B6E69" w14:paraId="5FD59492" w14:textId="77777777" w:rsidTr="00B01176">
        <w:trPr>
          <w:tblHeader/>
        </w:trPr>
        <w:tc>
          <w:tcPr>
            <w:tcW w:w="439" w:type="pct"/>
            <w:shd w:val="clear" w:color="auto" w:fill="FFFFFF" w:themeFill="background1"/>
            <w:vAlign w:val="center"/>
          </w:tcPr>
          <w:p w14:paraId="026759E7" w14:textId="77777777" w:rsidR="00A62344" w:rsidRPr="002B6E69" w:rsidRDefault="00A62344" w:rsidP="00F3120C">
            <w:pPr>
              <w:pStyle w:val="Tablehead"/>
              <w:keepLines/>
              <w:rPr>
                <w:lang w:val="ru-RU"/>
              </w:rPr>
            </w:pPr>
            <w:r w:rsidRPr="002B6E69">
              <w:rPr>
                <w:bCs/>
                <w:lang w:val="ru-RU"/>
              </w:rPr>
              <w:t>№</w:t>
            </w:r>
          </w:p>
        </w:tc>
        <w:tc>
          <w:tcPr>
            <w:tcW w:w="1693" w:type="pct"/>
            <w:shd w:val="clear" w:color="auto" w:fill="FFFFFF" w:themeFill="background1"/>
            <w:vAlign w:val="center"/>
          </w:tcPr>
          <w:p w14:paraId="51F0A3B2" w14:textId="7C0DA24F" w:rsidR="00A62344" w:rsidRPr="002B6E69" w:rsidRDefault="00A62344" w:rsidP="00F3120C">
            <w:pPr>
              <w:pStyle w:val="Tablehead"/>
              <w:keepLines/>
              <w:rPr>
                <w:lang w:val="ru-RU"/>
              </w:rPr>
            </w:pPr>
            <w:r w:rsidRPr="002B6E69">
              <w:rPr>
                <w:bCs/>
                <w:lang w:val="ru-RU"/>
              </w:rPr>
              <w:t>Диапазон частот (</w:t>
            </w:r>
            <w:r w:rsidRPr="002B6E69">
              <w:rPr>
                <w:bCs/>
                <w:i/>
                <w:lang w:val="ru-RU"/>
              </w:rPr>
              <w:t>f</w:t>
            </w:r>
            <w:r w:rsidRPr="002B6E69">
              <w:rPr>
                <w:bCs/>
                <w:lang w:val="ru-RU"/>
              </w:rPr>
              <w:t>) побочн</w:t>
            </w:r>
            <w:r w:rsidR="00777BC8" w:rsidRPr="002B6E69">
              <w:rPr>
                <w:bCs/>
                <w:lang w:val="ru-RU"/>
              </w:rPr>
              <w:t>ых</w:t>
            </w:r>
            <w:r w:rsidRPr="002B6E69">
              <w:rPr>
                <w:bCs/>
                <w:lang w:val="ru-RU"/>
              </w:rPr>
              <w:t xml:space="preserve"> излучени</w:t>
            </w:r>
            <w:r w:rsidR="00777BC8" w:rsidRPr="002B6E69">
              <w:rPr>
                <w:bCs/>
                <w:lang w:val="ru-RU"/>
              </w:rPr>
              <w:t>й</w:t>
            </w:r>
            <w:r w:rsidRPr="002B6E69">
              <w:rPr>
                <w:bCs/>
                <w:lang w:val="ru-RU"/>
              </w:rPr>
              <w:t xml:space="preserve"> (МГц)</w:t>
            </w:r>
          </w:p>
        </w:tc>
        <w:tc>
          <w:tcPr>
            <w:tcW w:w="1368" w:type="pct"/>
            <w:shd w:val="clear" w:color="auto" w:fill="FFFFFF" w:themeFill="background1"/>
            <w:vAlign w:val="center"/>
          </w:tcPr>
          <w:p w14:paraId="17C4C706" w14:textId="77777777" w:rsidR="00A62344" w:rsidRPr="002B6E69" w:rsidRDefault="00A62344" w:rsidP="00F3120C">
            <w:pPr>
              <w:pStyle w:val="Tablehead"/>
              <w:keepLines/>
              <w:rPr>
                <w:lang w:val="ru-RU"/>
              </w:rPr>
            </w:pPr>
            <w:r w:rsidRPr="002B6E69">
              <w:rPr>
                <w:bCs/>
                <w:lang w:val="ru-RU"/>
              </w:rPr>
              <w:t>MBW</w:t>
            </w:r>
            <w:r w:rsidRPr="002B6E69">
              <w:rPr>
                <w:b w:val="0"/>
                <w:lang w:val="ru-RU"/>
              </w:rPr>
              <w:br/>
            </w:r>
            <w:r w:rsidRPr="002B6E69">
              <w:rPr>
                <w:bCs/>
                <w:lang w:val="ru-RU"/>
              </w:rPr>
              <w:t>(кГц)</w:t>
            </w:r>
          </w:p>
        </w:tc>
        <w:tc>
          <w:tcPr>
            <w:tcW w:w="1500" w:type="pct"/>
            <w:shd w:val="clear" w:color="auto" w:fill="FFFFFF" w:themeFill="background1"/>
            <w:vAlign w:val="center"/>
          </w:tcPr>
          <w:p w14:paraId="7313F61C" w14:textId="77777777" w:rsidR="00A62344" w:rsidRPr="002B6E69" w:rsidRDefault="00A62344" w:rsidP="00F3120C">
            <w:pPr>
              <w:pStyle w:val="Tablehead"/>
              <w:keepLines/>
              <w:rPr>
                <w:lang w:val="ru-RU"/>
              </w:rPr>
            </w:pPr>
            <w:r w:rsidRPr="002B6E69">
              <w:rPr>
                <w:bCs/>
                <w:lang w:val="ru-RU"/>
              </w:rPr>
              <w:t>Максимальный уровень излучения (дБм)</w:t>
            </w:r>
          </w:p>
        </w:tc>
      </w:tr>
      <w:tr w:rsidR="00A62344" w:rsidRPr="002B6E69" w14:paraId="0348CCFC" w14:textId="77777777" w:rsidTr="00B01176">
        <w:tc>
          <w:tcPr>
            <w:tcW w:w="439" w:type="pct"/>
            <w:shd w:val="clear" w:color="auto" w:fill="auto"/>
            <w:vAlign w:val="center"/>
          </w:tcPr>
          <w:p w14:paraId="1FB17D62" w14:textId="77777777" w:rsidR="00A62344" w:rsidRPr="002B6E69" w:rsidRDefault="00A62344" w:rsidP="00F3120C">
            <w:pPr>
              <w:pStyle w:val="Tabletext"/>
              <w:keepNext/>
              <w:keepLines/>
              <w:jc w:val="center"/>
              <w:rPr>
                <w:lang w:val="ru-RU"/>
              </w:rPr>
            </w:pPr>
            <w:r w:rsidRPr="002B6E69">
              <w:rPr>
                <w:lang w:val="ru-RU"/>
              </w:rPr>
              <w:t>1</w:t>
            </w:r>
          </w:p>
        </w:tc>
        <w:tc>
          <w:tcPr>
            <w:tcW w:w="1693" w:type="pct"/>
            <w:shd w:val="clear" w:color="auto" w:fill="auto"/>
            <w:vAlign w:val="center"/>
          </w:tcPr>
          <w:p w14:paraId="7723D1FE" w14:textId="77777777" w:rsidR="00A62344" w:rsidRPr="002B6E69" w:rsidRDefault="00A62344" w:rsidP="00F3120C">
            <w:pPr>
              <w:pStyle w:val="Tabletext"/>
              <w:keepNext/>
              <w:keepLines/>
              <w:jc w:val="center"/>
              <w:rPr>
                <w:lang w:val="ru-RU"/>
              </w:rPr>
            </w:pPr>
            <w:r w:rsidRPr="002B6E69">
              <w:rPr>
                <w:lang w:val="ru-RU"/>
              </w:rPr>
              <w:t>2 110–2 170</w:t>
            </w:r>
          </w:p>
          <w:p w14:paraId="343C02B9" w14:textId="77777777" w:rsidR="00A62344" w:rsidRPr="002B6E69" w:rsidRDefault="00A62344" w:rsidP="00F3120C">
            <w:pPr>
              <w:pStyle w:val="Tabletext"/>
              <w:keepNext/>
              <w:keepLines/>
              <w:jc w:val="center"/>
              <w:rPr>
                <w:lang w:val="ru-RU"/>
              </w:rPr>
            </w:pPr>
            <w:r w:rsidRPr="002B6E69">
              <w:rPr>
                <w:lang w:val="ru-RU"/>
              </w:rPr>
              <w:t>1 805–1 880</w:t>
            </w:r>
          </w:p>
          <w:p w14:paraId="7D413A03" w14:textId="77777777" w:rsidR="00A62344" w:rsidRPr="002B6E69" w:rsidRDefault="00A62344" w:rsidP="00F3120C">
            <w:pPr>
              <w:pStyle w:val="Tabletext"/>
              <w:keepNext/>
              <w:keepLines/>
              <w:jc w:val="center"/>
              <w:rPr>
                <w:lang w:val="ru-RU"/>
              </w:rPr>
            </w:pPr>
            <w:r w:rsidRPr="002B6E69">
              <w:rPr>
                <w:lang w:val="ru-RU"/>
              </w:rPr>
              <w:t>2 620–2 690</w:t>
            </w:r>
          </w:p>
          <w:p w14:paraId="4A5B77E1" w14:textId="77777777" w:rsidR="00A62344" w:rsidRPr="002B6E69" w:rsidRDefault="00A62344" w:rsidP="00F3120C">
            <w:pPr>
              <w:pStyle w:val="Tabletext"/>
              <w:keepNext/>
              <w:keepLines/>
              <w:jc w:val="center"/>
              <w:rPr>
                <w:lang w:val="ru-RU"/>
              </w:rPr>
            </w:pPr>
            <w:r w:rsidRPr="002B6E69">
              <w:rPr>
                <w:lang w:val="ru-RU"/>
              </w:rPr>
              <w:t>925–960</w:t>
            </w:r>
          </w:p>
          <w:p w14:paraId="3212D712" w14:textId="77777777" w:rsidR="00A62344" w:rsidRPr="002B6E69" w:rsidRDefault="00A62344" w:rsidP="00F3120C">
            <w:pPr>
              <w:pStyle w:val="Tabletext"/>
              <w:keepNext/>
              <w:keepLines/>
              <w:jc w:val="center"/>
              <w:rPr>
                <w:lang w:val="ru-RU"/>
              </w:rPr>
            </w:pPr>
            <w:r w:rsidRPr="002B6E69">
              <w:rPr>
                <w:lang w:val="ru-RU"/>
              </w:rPr>
              <w:t>1 844,9–1 879,9</w:t>
            </w:r>
          </w:p>
          <w:p w14:paraId="17D18956" w14:textId="77777777" w:rsidR="00A62344" w:rsidRPr="002B6E69" w:rsidRDefault="00A62344" w:rsidP="00F3120C">
            <w:pPr>
              <w:pStyle w:val="Tabletext"/>
              <w:keepNext/>
              <w:keepLines/>
              <w:jc w:val="center"/>
              <w:rPr>
                <w:lang w:val="ru-RU"/>
              </w:rPr>
            </w:pPr>
            <w:r w:rsidRPr="002B6E69">
              <w:rPr>
                <w:lang w:val="ru-RU"/>
              </w:rPr>
              <w:t>1 475,9–1 500,9</w:t>
            </w:r>
          </w:p>
          <w:p w14:paraId="5C8E59C5" w14:textId="77777777" w:rsidR="00A62344" w:rsidRPr="002B6E69" w:rsidRDefault="00A62344" w:rsidP="00F3120C">
            <w:pPr>
              <w:pStyle w:val="Tabletext"/>
              <w:keepNext/>
              <w:keepLines/>
              <w:jc w:val="center"/>
              <w:rPr>
                <w:lang w:val="ru-RU"/>
              </w:rPr>
            </w:pPr>
            <w:r w:rsidRPr="002B6E69">
              <w:rPr>
                <w:lang w:val="ru-RU"/>
              </w:rPr>
              <w:t>1 900–1 920</w:t>
            </w:r>
          </w:p>
          <w:p w14:paraId="5C16B6E0" w14:textId="77777777" w:rsidR="00A62344" w:rsidRPr="002B6E69" w:rsidRDefault="00A62344" w:rsidP="00F3120C">
            <w:pPr>
              <w:pStyle w:val="Tabletext"/>
              <w:keepNext/>
              <w:keepLines/>
              <w:jc w:val="center"/>
              <w:rPr>
                <w:lang w:val="ru-RU"/>
              </w:rPr>
            </w:pPr>
            <w:r w:rsidRPr="002B6E69">
              <w:rPr>
                <w:lang w:val="ru-RU"/>
              </w:rPr>
              <w:t>2 570–2 620</w:t>
            </w:r>
          </w:p>
          <w:p w14:paraId="6E72A72F" w14:textId="77777777" w:rsidR="00A62344" w:rsidRPr="002B6E69" w:rsidRDefault="00A62344" w:rsidP="00F3120C">
            <w:pPr>
              <w:pStyle w:val="Tabletext"/>
              <w:keepNext/>
              <w:keepLines/>
              <w:jc w:val="center"/>
              <w:rPr>
                <w:lang w:val="ru-RU"/>
              </w:rPr>
            </w:pPr>
            <w:r w:rsidRPr="002B6E69">
              <w:rPr>
                <w:lang w:val="ru-RU"/>
              </w:rPr>
              <w:t>1 880–1 920</w:t>
            </w:r>
          </w:p>
          <w:p w14:paraId="3F84A0EC" w14:textId="77777777" w:rsidR="00A62344" w:rsidRPr="002B6E69" w:rsidRDefault="00A62344" w:rsidP="00F3120C">
            <w:pPr>
              <w:pStyle w:val="Tabletext"/>
              <w:keepNext/>
              <w:keepLines/>
              <w:jc w:val="center"/>
              <w:rPr>
                <w:lang w:val="ru-RU"/>
              </w:rPr>
            </w:pPr>
            <w:r w:rsidRPr="002B6E69">
              <w:rPr>
                <w:lang w:val="ru-RU"/>
              </w:rPr>
              <w:t>2 300–2 400</w:t>
            </w:r>
          </w:p>
        </w:tc>
        <w:tc>
          <w:tcPr>
            <w:tcW w:w="1368" w:type="pct"/>
            <w:shd w:val="clear" w:color="auto" w:fill="auto"/>
            <w:vAlign w:val="center"/>
          </w:tcPr>
          <w:p w14:paraId="5E1E5879" w14:textId="77777777" w:rsidR="00A62344" w:rsidRPr="002B6E69" w:rsidRDefault="00A62344" w:rsidP="00F3120C">
            <w:pPr>
              <w:pStyle w:val="Tabletext"/>
              <w:keepNext/>
              <w:keepLines/>
              <w:jc w:val="center"/>
              <w:rPr>
                <w:lang w:val="ru-RU"/>
              </w:rPr>
            </w:pPr>
            <w:r w:rsidRPr="002B6E69">
              <w:rPr>
                <w:lang w:val="ru-RU"/>
              </w:rPr>
              <w:t>1 000</w:t>
            </w:r>
          </w:p>
        </w:tc>
        <w:tc>
          <w:tcPr>
            <w:tcW w:w="1500" w:type="pct"/>
            <w:shd w:val="clear" w:color="auto" w:fill="auto"/>
            <w:vAlign w:val="center"/>
          </w:tcPr>
          <w:p w14:paraId="4D34F286" w14:textId="6F80BD46" w:rsidR="00A62344" w:rsidRPr="002B6E69" w:rsidRDefault="006813BA" w:rsidP="00F3120C">
            <w:pPr>
              <w:pStyle w:val="Tabletext"/>
              <w:keepNext/>
              <w:keepLines/>
              <w:jc w:val="center"/>
              <w:rPr>
                <w:lang w:val="ru-RU"/>
              </w:rPr>
            </w:pPr>
            <w:r w:rsidRPr="002B6E69">
              <w:rPr>
                <w:lang w:val="ru-RU"/>
              </w:rPr>
              <w:t>−</w:t>
            </w:r>
            <w:r w:rsidR="00A62344" w:rsidRPr="002B6E69">
              <w:rPr>
                <w:lang w:val="ru-RU"/>
              </w:rPr>
              <w:t>50</w:t>
            </w:r>
          </w:p>
        </w:tc>
      </w:tr>
      <w:tr w:rsidR="00A62344" w:rsidRPr="002B6E69" w14:paraId="0723B0DA" w14:textId="77777777" w:rsidTr="00B01176">
        <w:tc>
          <w:tcPr>
            <w:tcW w:w="439" w:type="pct"/>
            <w:shd w:val="clear" w:color="auto" w:fill="auto"/>
            <w:vAlign w:val="center"/>
          </w:tcPr>
          <w:p w14:paraId="1AEC8BE8" w14:textId="77777777" w:rsidR="00A62344" w:rsidRPr="002B6E69" w:rsidRDefault="00A62344" w:rsidP="00732B52">
            <w:pPr>
              <w:pStyle w:val="Tabletext"/>
              <w:jc w:val="center"/>
              <w:rPr>
                <w:lang w:val="ru-RU"/>
              </w:rPr>
            </w:pPr>
            <w:r w:rsidRPr="002B6E69">
              <w:rPr>
                <w:lang w:val="ru-RU"/>
              </w:rPr>
              <w:t>2</w:t>
            </w:r>
          </w:p>
        </w:tc>
        <w:tc>
          <w:tcPr>
            <w:tcW w:w="1693" w:type="pct"/>
            <w:shd w:val="clear" w:color="auto" w:fill="auto"/>
            <w:vAlign w:val="center"/>
          </w:tcPr>
          <w:p w14:paraId="7FC00B23" w14:textId="77777777" w:rsidR="00A62344" w:rsidRPr="002B6E69" w:rsidRDefault="00A62344" w:rsidP="00732B52">
            <w:pPr>
              <w:pStyle w:val="Tabletext"/>
              <w:jc w:val="center"/>
              <w:rPr>
                <w:lang w:val="ru-RU"/>
              </w:rPr>
            </w:pPr>
            <w:r w:rsidRPr="002B6E69">
              <w:rPr>
                <w:lang w:val="ru-RU"/>
              </w:rPr>
              <w:t>860–895</w:t>
            </w:r>
          </w:p>
        </w:tc>
        <w:tc>
          <w:tcPr>
            <w:tcW w:w="1368" w:type="pct"/>
            <w:shd w:val="clear" w:color="auto" w:fill="auto"/>
            <w:vAlign w:val="center"/>
          </w:tcPr>
          <w:p w14:paraId="057835FB" w14:textId="77777777" w:rsidR="00A62344" w:rsidRPr="002B6E69" w:rsidRDefault="00A62344" w:rsidP="00732B52">
            <w:pPr>
              <w:pStyle w:val="Tabletext"/>
              <w:jc w:val="center"/>
              <w:rPr>
                <w:lang w:val="ru-RU"/>
              </w:rPr>
            </w:pPr>
            <w:r w:rsidRPr="002B6E69">
              <w:rPr>
                <w:lang w:val="ru-RU"/>
              </w:rPr>
              <w:t>1 000</w:t>
            </w:r>
          </w:p>
        </w:tc>
        <w:tc>
          <w:tcPr>
            <w:tcW w:w="1500" w:type="pct"/>
            <w:shd w:val="clear" w:color="auto" w:fill="auto"/>
            <w:vAlign w:val="center"/>
          </w:tcPr>
          <w:p w14:paraId="6FBB7FD3" w14:textId="26601C2C" w:rsidR="00A62344" w:rsidRPr="002B6E69" w:rsidRDefault="006813BA" w:rsidP="00732B52">
            <w:pPr>
              <w:pStyle w:val="Tabletext"/>
              <w:jc w:val="center"/>
              <w:rPr>
                <w:lang w:val="ru-RU"/>
              </w:rPr>
            </w:pPr>
            <w:r w:rsidRPr="002B6E69">
              <w:rPr>
                <w:lang w:val="ru-RU"/>
              </w:rPr>
              <w:t>−</w:t>
            </w:r>
            <w:r w:rsidR="00A62344" w:rsidRPr="002B6E69">
              <w:rPr>
                <w:lang w:val="ru-RU"/>
              </w:rPr>
              <w:t>50</w:t>
            </w:r>
          </w:p>
        </w:tc>
      </w:tr>
      <w:tr w:rsidR="00A62344" w:rsidRPr="002B6E69" w14:paraId="438FA0A4" w14:textId="77777777" w:rsidTr="00B01176">
        <w:tc>
          <w:tcPr>
            <w:tcW w:w="439" w:type="pct"/>
            <w:shd w:val="clear" w:color="auto" w:fill="auto"/>
            <w:vAlign w:val="center"/>
          </w:tcPr>
          <w:p w14:paraId="7F443D95" w14:textId="77777777" w:rsidR="00A62344" w:rsidRPr="002B6E69" w:rsidRDefault="00A62344" w:rsidP="00732B52">
            <w:pPr>
              <w:pStyle w:val="Tabletext"/>
              <w:jc w:val="center"/>
              <w:rPr>
                <w:lang w:val="ru-RU"/>
              </w:rPr>
            </w:pPr>
            <w:r w:rsidRPr="002B6E69">
              <w:rPr>
                <w:lang w:val="ru-RU"/>
              </w:rPr>
              <w:t>3</w:t>
            </w:r>
          </w:p>
        </w:tc>
        <w:tc>
          <w:tcPr>
            <w:tcW w:w="1693" w:type="pct"/>
            <w:shd w:val="clear" w:color="auto" w:fill="auto"/>
            <w:vAlign w:val="center"/>
          </w:tcPr>
          <w:p w14:paraId="77FB8BA4" w14:textId="77777777" w:rsidR="00A62344" w:rsidRPr="002B6E69" w:rsidRDefault="00A62344" w:rsidP="00732B52">
            <w:pPr>
              <w:pStyle w:val="Tabletext"/>
              <w:jc w:val="center"/>
              <w:rPr>
                <w:lang w:val="ru-RU"/>
              </w:rPr>
            </w:pPr>
            <w:r w:rsidRPr="002B6E69">
              <w:rPr>
                <w:lang w:val="ru-RU"/>
              </w:rPr>
              <w:t>1 884,5–1 919,6</w:t>
            </w:r>
          </w:p>
        </w:tc>
        <w:tc>
          <w:tcPr>
            <w:tcW w:w="1368" w:type="pct"/>
            <w:shd w:val="clear" w:color="auto" w:fill="auto"/>
            <w:vAlign w:val="center"/>
          </w:tcPr>
          <w:p w14:paraId="0828FF01" w14:textId="77777777" w:rsidR="00A62344" w:rsidRPr="002B6E69" w:rsidRDefault="00A62344" w:rsidP="00732B52">
            <w:pPr>
              <w:pStyle w:val="Tabletext"/>
              <w:jc w:val="center"/>
              <w:rPr>
                <w:lang w:val="ru-RU"/>
              </w:rPr>
            </w:pPr>
            <w:r w:rsidRPr="002B6E69">
              <w:rPr>
                <w:lang w:val="ru-RU"/>
              </w:rPr>
              <w:t>300</w:t>
            </w:r>
          </w:p>
        </w:tc>
        <w:tc>
          <w:tcPr>
            <w:tcW w:w="1500" w:type="pct"/>
            <w:shd w:val="clear" w:color="auto" w:fill="auto"/>
            <w:vAlign w:val="center"/>
          </w:tcPr>
          <w:p w14:paraId="27CB768C" w14:textId="106AF981" w:rsidR="00A62344" w:rsidRPr="002B6E69" w:rsidRDefault="006813BA" w:rsidP="00732B52">
            <w:pPr>
              <w:pStyle w:val="Tabletext"/>
              <w:jc w:val="center"/>
              <w:rPr>
                <w:lang w:val="ru-RU"/>
              </w:rPr>
            </w:pPr>
            <w:r w:rsidRPr="002B6E69">
              <w:rPr>
                <w:lang w:val="ru-RU"/>
              </w:rPr>
              <w:t>−</w:t>
            </w:r>
            <w:r w:rsidR="00A62344" w:rsidRPr="002B6E69">
              <w:rPr>
                <w:lang w:val="ru-RU"/>
              </w:rPr>
              <w:t>41</w:t>
            </w:r>
          </w:p>
        </w:tc>
      </w:tr>
    </w:tbl>
    <w:p w14:paraId="46355998" w14:textId="77777777" w:rsidR="00F3120C" w:rsidRPr="002B6E69" w:rsidRDefault="00F3120C" w:rsidP="00F3120C">
      <w:pPr>
        <w:pStyle w:val="Tablefin"/>
        <w:rPr>
          <w:lang w:val="ru-RU"/>
        </w:rPr>
      </w:pPr>
    </w:p>
    <w:p w14:paraId="7AD952C4" w14:textId="5A8D2E12" w:rsidR="00A62344" w:rsidRPr="002B6E69" w:rsidRDefault="00A62344" w:rsidP="00A62344">
      <w:pPr>
        <w:pStyle w:val="Heading2"/>
        <w:rPr>
          <w:lang w:val="ru-RU"/>
        </w:rPr>
      </w:pPr>
      <w:r w:rsidRPr="002B6E69">
        <w:rPr>
          <w:bCs/>
          <w:lang w:val="ru-RU"/>
        </w:rPr>
        <w:t>7.3</w:t>
      </w:r>
      <w:r w:rsidRPr="002B6E69">
        <w:rPr>
          <w:bCs/>
          <w:lang w:val="ru-RU"/>
        </w:rPr>
        <w:tab/>
        <w:t>Группа класса полосы 8.F</w:t>
      </w:r>
    </w:p>
    <w:p w14:paraId="7E49103A" w14:textId="167DA96C" w:rsidR="00A62344" w:rsidRPr="002B6E69" w:rsidRDefault="00A62344" w:rsidP="00A62344">
      <w:pPr>
        <w:pStyle w:val="Heading3"/>
        <w:rPr>
          <w:lang w:val="ru-RU"/>
        </w:rPr>
      </w:pPr>
      <w:r w:rsidRPr="002B6E69">
        <w:rPr>
          <w:bCs/>
          <w:lang w:val="ru-RU"/>
        </w:rPr>
        <w:t>7.3.1</w:t>
      </w:r>
      <w:r w:rsidRPr="002B6E69">
        <w:rPr>
          <w:bCs/>
          <w:lang w:val="ru-RU"/>
        </w:rPr>
        <w:tab/>
        <w:t>Спецификация побочн</w:t>
      </w:r>
      <w:r w:rsidR="00777BC8" w:rsidRPr="002B6E69">
        <w:rPr>
          <w:bCs/>
          <w:lang w:val="ru-RU"/>
        </w:rPr>
        <w:t>ых</w:t>
      </w:r>
      <w:r w:rsidRPr="002B6E69">
        <w:rPr>
          <w:bCs/>
          <w:lang w:val="ru-RU"/>
        </w:rPr>
        <w:t xml:space="preserve"> излучени</w:t>
      </w:r>
      <w:r w:rsidR="00777BC8" w:rsidRPr="002B6E69">
        <w:rPr>
          <w:bCs/>
          <w:lang w:val="ru-RU"/>
        </w:rPr>
        <w:t>й</w:t>
      </w:r>
      <w:r w:rsidRPr="002B6E69">
        <w:rPr>
          <w:bCs/>
          <w:lang w:val="ru-RU"/>
        </w:rPr>
        <w:t xml:space="preserve"> передатчика</w:t>
      </w:r>
    </w:p>
    <w:p w14:paraId="540077FB" w14:textId="77777777" w:rsidR="00A62344" w:rsidRPr="002B6E69" w:rsidRDefault="00A62344" w:rsidP="00A62344">
      <w:pPr>
        <w:rPr>
          <w:lang w:val="ru-RU"/>
        </w:rPr>
      </w:pPr>
      <w:r w:rsidRPr="002B6E69">
        <w:rPr>
          <w:lang w:val="ru-RU"/>
        </w:rPr>
        <w:t>В таблице A2-43 указаны предельные уровни дополнительных побочных излучений.</w:t>
      </w:r>
    </w:p>
    <w:p w14:paraId="3107BC37" w14:textId="77777777" w:rsidR="00A62344" w:rsidRPr="002B6E69" w:rsidRDefault="00A62344" w:rsidP="00A62344">
      <w:pPr>
        <w:pStyle w:val="TableNo"/>
        <w:rPr>
          <w:lang w:val="ru-RU"/>
        </w:rPr>
      </w:pPr>
      <w:bookmarkStart w:id="355" w:name="_Ref303510976"/>
      <w:bookmarkStart w:id="356" w:name="_Toc320004392"/>
      <w:r w:rsidRPr="002B6E69">
        <w:rPr>
          <w:lang w:val="ru-RU"/>
        </w:rPr>
        <w:t>ТАБЛИЦА A2-43</w:t>
      </w:r>
      <w:bookmarkEnd w:id="355"/>
    </w:p>
    <w:p w14:paraId="10CC5044" w14:textId="77777777" w:rsidR="00A62344" w:rsidRPr="002B6E69" w:rsidRDefault="00A62344" w:rsidP="00A62344">
      <w:pPr>
        <w:pStyle w:val="Tabletitle"/>
        <w:rPr>
          <w:lang w:val="ru-RU"/>
        </w:rPr>
      </w:pPr>
      <w:r w:rsidRPr="002B6E69">
        <w:rPr>
          <w:bCs/>
          <w:lang w:val="ru-RU"/>
        </w:rPr>
        <w:t>Дополнительные побочные излучения (BCG 8.F)</w:t>
      </w:r>
      <w:bookmarkEnd w:id="35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846"/>
        <w:gridCol w:w="3545"/>
        <w:gridCol w:w="2349"/>
        <w:gridCol w:w="2889"/>
      </w:tblGrid>
      <w:tr w:rsidR="00A62344" w:rsidRPr="002B6E69" w14:paraId="5E5C5FD6" w14:textId="77777777" w:rsidTr="00B01176">
        <w:tc>
          <w:tcPr>
            <w:tcW w:w="439" w:type="pct"/>
            <w:shd w:val="clear" w:color="auto" w:fill="FFFFFF" w:themeFill="background1"/>
            <w:vAlign w:val="center"/>
          </w:tcPr>
          <w:p w14:paraId="093002B8" w14:textId="77777777" w:rsidR="00A62344" w:rsidRPr="002B6E69" w:rsidRDefault="00A62344" w:rsidP="00B01176">
            <w:pPr>
              <w:pStyle w:val="Tablehead"/>
              <w:rPr>
                <w:lang w:val="ru-RU"/>
              </w:rPr>
            </w:pPr>
            <w:r w:rsidRPr="002B6E69">
              <w:rPr>
                <w:bCs/>
                <w:lang w:val="ru-RU"/>
              </w:rPr>
              <w:t>№</w:t>
            </w:r>
          </w:p>
        </w:tc>
        <w:tc>
          <w:tcPr>
            <w:tcW w:w="1841" w:type="pct"/>
            <w:shd w:val="clear" w:color="auto" w:fill="FFFFFF" w:themeFill="background1"/>
            <w:vAlign w:val="center"/>
          </w:tcPr>
          <w:p w14:paraId="11E5014C" w14:textId="20B17178" w:rsidR="00A62344" w:rsidRPr="002B6E69" w:rsidRDefault="00A62344" w:rsidP="00777BC8">
            <w:pPr>
              <w:pStyle w:val="Tablehead"/>
              <w:rPr>
                <w:lang w:val="ru-RU"/>
              </w:rPr>
            </w:pPr>
            <w:r w:rsidRPr="002B6E69">
              <w:rPr>
                <w:bCs/>
                <w:lang w:val="ru-RU"/>
              </w:rPr>
              <w:t>Диапазон частот (</w:t>
            </w:r>
            <w:r w:rsidRPr="002B6E69">
              <w:rPr>
                <w:bCs/>
                <w:i/>
                <w:lang w:val="ru-RU"/>
              </w:rPr>
              <w:t>f</w:t>
            </w:r>
            <w:r w:rsidRPr="002B6E69">
              <w:rPr>
                <w:bCs/>
                <w:lang w:val="ru-RU"/>
              </w:rPr>
              <w:t xml:space="preserve">) </w:t>
            </w:r>
            <w:r w:rsidR="00777BC8" w:rsidRPr="002B6E69">
              <w:rPr>
                <w:bCs/>
                <w:lang w:val="ru-RU"/>
              </w:rPr>
              <w:br/>
            </w:r>
            <w:r w:rsidRPr="002B6E69">
              <w:rPr>
                <w:bCs/>
                <w:lang w:val="ru-RU"/>
              </w:rPr>
              <w:t>побочн</w:t>
            </w:r>
            <w:r w:rsidR="00777BC8" w:rsidRPr="002B6E69">
              <w:rPr>
                <w:bCs/>
                <w:lang w:val="ru-RU"/>
              </w:rPr>
              <w:t>ых</w:t>
            </w:r>
            <w:r w:rsidRPr="002B6E69">
              <w:rPr>
                <w:bCs/>
                <w:lang w:val="ru-RU"/>
              </w:rPr>
              <w:t xml:space="preserve"> излучени</w:t>
            </w:r>
            <w:r w:rsidR="00777BC8" w:rsidRPr="002B6E69">
              <w:rPr>
                <w:bCs/>
                <w:lang w:val="ru-RU"/>
              </w:rPr>
              <w:t>й</w:t>
            </w:r>
            <w:r w:rsidRPr="002B6E69">
              <w:rPr>
                <w:bCs/>
                <w:lang w:val="ru-RU"/>
              </w:rPr>
              <w:t xml:space="preserve"> </w:t>
            </w:r>
            <w:r w:rsidRPr="002B6E69">
              <w:rPr>
                <w:b w:val="0"/>
                <w:lang w:val="ru-RU"/>
              </w:rPr>
              <w:br/>
            </w:r>
            <w:r w:rsidRPr="002B6E69">
              <w:rPr>
                <w:bCs/>
                <w:lang w:val="ru-RU"/>
              </w:rPr>
              <w:t>(МГц)</w:t>
            </w:r>
          </w:p>
        </w:tc>
        <w:tc>
          <w:tcPr>
            <w:tcW w:w="1220" w:type="pct"/>
            <w:shd w:val="clear" w:color="auto" w:fill="FFFFFF" w:themeFill="background1"/>
            <w:vAlign w:val="center"/>
          </w:tcPr>
          <w:p w14:paraId="196F79C8" w14:textId="77777777" w:rsidR="00A62344" w:rsidRPr="002B6E69" w:rsidRDefault="00A62344" w:rsidP="00B01176">
            <w:pPr>
              <w:pStyle w:val="Tablehead"/>
              <w:rPr>
                <w:lang w:val="ru-RU"/>
              </w:rPr>
            </w:pPr>
            <w:r w:rsidRPr="002B6E69">
              <w:rPr>
                <w:bCs/>
                <w:lang w:val="ru-RU"/>
              </w:rPr>
              <w:t>MBW</w:t>
            </w:r>
            <w:r w:rsidRPr="002B6E69">
              <w:rPr>
                <w:b w:val="0"/>
                <w:lang w:val="ru-RU"/>
              </w:rPr>
              <w:br/>
            </w:r>
            <w:r w:rsidRPr="002B6E69">
              <w:rPr>
                <w:bCs/>
                <w:lang w:val="ru-RU"/>
              </w:rPr>
              <w:t>(кГц)</w:t>
            </w:r>
          </w:p>
        </w:tc>
        <w:tc>
          <w:tcPr>
            <w:tcW w:w="1500" w:type="pct"/>
            <w:shd w:val="clear" w:color="auto" w:fill="FFFFFF" w:themeFill="background1"/>
            <w:vAlign w:val="center"/>
          </w:tcPr>
          <w:p w14:paraId="649FB7D5" w14:textId="77777777" w:rsidR="00A62344" w:rsidRPr="002B6E69" w:rsidRDefault="00A62344" w:rsidP="00B01176">
            <w:pPr>
              <w:pStyle w:val="Tablehead"/>
              <w:rPr>
                <w:lang w:val="ru-RU"/>
              </w:rPr>
            </w:pPr>
            <w:r w:rsidRPr="002B6E69">
              <w:rPr>
                <w:bCs/>
                <w:lang w:val="ru-RU"/>
              </w:rPr>
              <w:t>Максимальный уровень излучения (дБм)</w:t>
            </w:r>
          </w:p>
        </w:tc>
      </w:tr>
      <w:tr w:rsidR="00A62344" w:rsidRPr="002B6E69" w14:paraId="43BE4F55" w14:textId="77777777" w:rsidTr="00B01176">
        <w:tc>
          <w:tcPr>
            <w:tcW w:w="439" w:type="pct"/>
            <w:shd w:val="clear" w:color="auto" w:fill="auto"/>
            <w:vAlign w:val="center"/>
          </w:tcPr>
          <w:p w14:paraId="18D57F71" w14:textId="77777777" w:rsidR="00A62344" w:rsidRPr="002B6E69" w:rsidRDefault="00A62344" w:rsidP="00B01176">
            <w:pPr>
              <w:spacing w:before="40" w:after="40"/>
              <w:jc w:val="center"/>
              <w:rPr>
                <w:sz w:val="20"/>
                <w:lang w:val="ru-RU"/>
              </w:rPr>
            </w:pPr>
            <w:r w:rsidRPr="002B6E69">
              <w:rPr>
                <w:sz w:val="20"/>
                <w:lang w:val="ru-RU"/>
              </w:rPr>
              <w:t>1</w:t>
            </w:r>
          </w:p>
        </w:tc>
        <w:tc>
          <w:tcPr>
            <w:tcW w:w="1841" w:type="pct"/>
            <w:shd w:val="clear" w:color="auto" w:fill="auto"/>
            <w:vAlign w:val="center"/>
          </w:tcPr>
          <w:p w14:paraId="5186DEB4" w14:textId="77777777" w:rsidR="00A62344" w:rsidRPr="002B6E69" w:rsidRDefault="00A62344" w:rsidP="00B01176">
            <w:pPr>
              <w:pStyle w:val="Tabletext"/>
              <w:jc w:val="center"/>
              <w:rPr>
                <w:lang w:val="ru-RU"/>
              </w:rPr>
            </w:pPr>
            <w:r w:rsidRPr="002B6E69">
              <w:rPr>
                <w:lang w:val="ru-RU"/>
              </w:rPr>
              <w:t>925–960</w:t>
            </w:r>
          </w:p>
          <w:p w14:paraId="3E1A7243" w14:textId="77777777" w:rsidR="00A62344" w:rsidRPr="002B6E69" w:rsidRDefault="00A62344" w:rsidP="00B01176">
            <w:pPr>
              <w:pStyle w:val="Tabletext"/>
              <w:jc w:val="center"/>
              <w:rPr>
                <w:lang w:val="ru-RU"/>
              </w:rPr>
            </w:pPr>
            <w:r w:rsidRPr="002B6E69">
              <w:rPr>
                <w:lang w:val="ru-RU"/>
              </w:rPr>
              <w:t>1 880–1 920</w:t>
            </w:r>
          </w:p>
          <w:p w14:paraId="179E4A23" w14:textId="77777777" w:rsidR="00A62344" w:rsidRPr="002B6E69" w:rsidRDefault="00A62344" w:rsidP="00B01176">
            <w:pPr>
              <w:pStyle w:val="Tabletext"/>
              <w:jc w:val="center"/>
              <w:rPr>
                <w:lang w:val="ru-RU"/>
              </w:rPr>
            </w:pPr>
            <w:r w:rsidRPr="002B6E69">
              <w:rPr>
                <w:lang w:val="ru-RU"/>
              </w:rPr>
              <w:t>1 930–1 990</w:t>
            </w:r>
          </w:p>
          <w:p w14:paraId="2E8ED35E" w14:textId="77777777" w:rsidR="00A62344" w:rsidRPr="002B6E69" w:rsidRDefault="00A62344" w:rsidP="00B01176">
            <w:pPr>
              <w:pStyle w:val="Tabletext"/>
              <w:jc w:val="center"/>
              <w:rPr>
                <w:lang w:val="ru-RU"/>
              </w:rPr>
            </w:pPr>
            <w:r w:rsidRPr="002B6E69">
              <w:rPr>
                <w:lang w:val="ru-RU"/>
              </w:rPr>
              <w:t>2 010–2 025</w:t>
            </w:r>
          </w:p>
          <w:p w14:paraId="384F8EE5" w14:textId="77777777" w:rsidR="00A62344" w:rsidRPr="002B6E69" w:rsidRDefault="00A62344" w:rsidP="00B01176">
            <w:pPr>
              <w:pStyle w:val="Tabletext"/>
              <w:jc w:val="center"/>
              <w:rPr>
                <w:lang w:val="ru-RU"/>
              </w:rPr>
            </w:pPr>
            <w:r w:rsidRPr="002B6E69">
              <w:rPr>
                <w:lang w:val="ru-RU"/>
              </w:rPr>
              <w:t>2 110–2 170</w:t>
            </w:r>
          </w:p>
          <w:p w14:paraId="5F29C78C" w14:textId="77777777" w:rsidR="00A62344" w:rsidRPr="002B6E69" w:rsidRDefault="00A62344" w:rsidP="00B01176">
            <w:pPr>
              <w:pStyle w:val="Tabletext"/>
              <w:jc w:val="center"/>
              <w:rPr>
                <w:lang w:val="ru-RU"/>
              </w:rPr>
            </w:pPr>
            <w:r w:rsidRPr="002B6E69">
              <w:rPr>
                <w:lang w:val="ru-RU"/>
              </w:rPr>
              <w:t>2 300–2 400</w:t>
            </w:r>
          </w:p>
          <w:p w14:paraId="60D93653" w14:textId="77777777" w:rsidR="00A62344" w:rsidRPr="002B6E69" w:rsidRDefault="00A62344" w:rsidP="00B01176">
            <w:pPr>
              <w:pStyle w:val="Tabletext"/>
              <w:jc w:val="center"/>
              <w:rPr>
                <w:lang w:val="ru-RU"/>
              </w:rPr>
            </w:pPr>
            <w:r w:rsidRPr="002B6E69">
              <w:rPr>
                <w:lang w:val="ru-RU"/>
              </w:rPr>
              <w:t>2 570–2 620</w:t>
            </w:r>
          </w:p>
        </w:tc>
        <w:tc>
          <w:tcPr>
            <w:tcW w:w="1220" w:type="pct"/>
            <w:shd w:val="clear" w:color="auto" w:fill="auto"/>
            <w:vAlign w:val="center"/>
          </w:tcPr>
          <w:p w14:paraId="080600A6" w14:textId="77777777" w:rsidR="00A62344" w:rsidRPr="002B6E69" w:rsidRDefault="00A62344" w:rsidP="00B01176">
            <w:pPr>
              <w:spacing w:before="40" w:after="40"/>
              <w:jc w:val="center"/>
              <w:rPr>
                <w:sz w:val="20"/>
                <w:lang w:val="ru-RU"/>
              </w:rPr>
            </w:pPr>
            <w:r w:rsidRPr="002B6E69">
              <w:rPr>
                <w:sz w:val="20"/>
                <w:lang w:val="ru-RU"/>
              </w:rPr>
              <w:t>1 000</w:t>
            </w:r>
          </w:p>
        </w:tc>
        <w:tc>
          <w:tcPr>
            <w:tcW w:w="1500" w:type="pct"/>
            <w:shd w:val="clear" w:color="auto" w:fill="auto"/>
            <w:vAlign w:val="center"/>
          </w:tcPr>
          <w:p w14:paraId="69538265" w14:textId="1A7F8B09" w:rsidR="00A62344" w:rsidRPr="002B6E69" w:rsidRDefault="006813BA" w:rsidP="00B01176">
            <w:pPr>
              <w:spacing w:before="40" w:after="40"/>
              <w:jc w:val="center"/>
              <w:rPr>
                <w:sz w:val="20"/>
                <w:lang w:val="ru-RU"/>
              </w:rPr>
            </w:pPr>
            <w:r w:rsidRPr="002B6E69">
              <w:rPr>
                <w:sz w:val="20"/>
                <w:lang w:val="ru-RU"/>
              </w:rPr>
              <w:t>−</w:t>
            </w:r>
            <w:r w:rsidR="00A62344" w:rsidRPr="002B6E69">
              <w:rPr>
                <w:sz w:val="20"/>
                <w:lang w:val="ru-RU"/>
              </w:rPr>
              <w:t>50</w:t>
            </w:r>
          </w:p>
        </w:tc>
      </w:tr>
    </w:tbl>
    <w:p w14:paraId="76F64645" w14:textId="77777777" w:rsidR="00A62344" w:rsidRPr="002B6E69" w:rsidRDefault="00A62344" w:rsidP="00A62344">
      <w:pPr>
        <w:pStyle w:val="Tablefin"/>
        <w:rPr>
          <w:lang w:val="ru-RU"/>
        </w:rPr>
      </w:pPr>
    </w:p>
    <w:p w14:paraId="59423F5F" w14:textId="77777777" w:rsidR="00A62344" w:rsidRPr="002B6E69" w:rsidRDefault="00A62344" w:rsidP="00872EB6">
      <w:pPr>
        <w:pStyle w:val="Line"/>
        <w:spacing w:before="720"/>
        <w:rPr>
          <w:lang w:val="ru-RU"/>
        </w:rPr>
      </w:pPr>
    </w:p>
    <w:sectPr w:rsidR="00A62344" w:rsidRPr="002B6E69" w:rsidSect="00174363">
      <w:headerReference w:type="even" r:id="rId20"/>
      <w:headerReference w:type="default" r:id="rId21"/>
      <w:footerReference w:type="default" r:id="rId22"/>
      <w:pgSz w:w="11907" w:h="16834" w:code="9"/>
      <w:pgMar w:top="1418" w:right="1134" w:bottom="1134" w:left="1134" w:header="720" w:footer="482" w:gutter="0"/>
      <w:paperSrc w:first="15" w:other="15"/>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CA3925" w14:textId="77777777" w:rsidR="008C25B3" w:rsidRDefault="008C25B3">
      <w:r>
        <w:separator/>
      </w:r>
    </w:p>
  </w:endnote>
  <w:endnote w:type="continuationSeparator" w:id="0">
    <w:p w14:paraId="60052BD4" w14:textId="77777777" w:rsidR="008C25B3" w:rsidRDefault="008C25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ZapfDingbats">
    <w:altName w:val="Cambria"/>
    <w:panose1 w:val="00000000000000000000"/>
    <w:charset w:val="02"/>
    <w:family w:val="decorative"/>
    <w:notTrueType/>
    <w:pitch w:val="variable"/>
    <w:sig w:usb0="00000000" w:usb1="10000000" w:usb2="00000000" w:usb3="00000000" w:csb0="8000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200247B" w:usb2="00000009" w:usb3="00000000" w:csb0="000001FF" w:csb1="00000000"/>
  </w:font>
  <w:font w:name="AvenirNext LT Pro Medium">
    <w:altName w:val="Segoe Print"/>
    <w:panose1 w:val="00000000000000000000"/>
    <w:charset w:val="00"/>
    <w:family w:val="swiss"/>
    <w:notTrueType/>
    <w:pitch w:val="variable"/>
    <w:sig w:usb0="800000AF" w:usb1="5000204A" w:usb2="00000000" w:usb3="00000000" w:csb0="00000093" w:csb1="00000000"/>
  </w:font>
  <w:font w:name="AvenirNext LT Pro Regular">
    <w:altName w:val="Segoe Print"/>
    <w:panose1 w:val="00000000000000000000"/>
    <w:charset w:val="00"/>
    <w:family w:val="swiss"/>
    <w:notTrueType/>
    <w:pitch w:val="variable"/>
    <w:sig w:usb0="800000AF" w:usb1="5000204A" w:usb2="00000000" w:usb3="00000000" w:csb0="00000093"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Osaka">
    <w:altName w:val="Segoe Print"/>
    <w:charset w:val="4E"/>
    <w:family w:val="auto"/>
    <w:pitch w:val="variable"/>
    <w:sig w:usb0="00000001" w:usb1="08070000" w:usb2="00000010" w:usb3="00000000" w:csb0="00020093" w:csb1="00000000"/>
  </w:font>
  <w:font w:name="CG Times (WN)">
    <w:altName w:val="Arial"/>
    <w:panose1 w:val="00000000000000000000"/>
    <w:charset w:val="00"/>
    <w:family w:val="roman"/>
    <w:notTrueType/>
    <w:pitch w:val="variable"/>
    <w:sig w:usb0="00000003" w:usb1="00000000" w:usb2="00000000" w:usb3="00000000" w:csb0="00000001" w:csb1="00000000"/>
  </w:font>
  <w:font w:name="Intel Clear">
    <w:altName w:val="Arial"/>
    <w:charset w:val="CC"/>
    <w:family w:val="swiss"/>
    <w:pitch w:val="variable"/>
    <w:sig w:usb0="00000001" w:usb1="400060FB" w:usb2="00000028" w:usb3="00000000" w:csb0="000001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Helv">
    <w:panose1 w:val="020B060402020203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 ??">
    <w:altName w:val="Yu Gothic"/>
    <w:panose1 w:val="00000000000000000000"/>
    <w:charset w:val="80"/>
    <w:family w:val="roman"/>
    <w:notTrueType/>
    <w:pitch w:val="fixed"/>
    <w:sig w:usb0="00000001" w:usb1="08070000" w:usb2="00000010" w:usb3="00000000" w:csb0="00020000" w:csb1="00000000"/>
  </w:font>
  <w:font w:name="v5.0.0">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
    <w:altName w:val="Yu Gothic"/>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137D51" w14:textId="77777777" w:rsidR="00E571D3" w:rsidRDefault="00E571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6349DE" w14:textId="77777777" w:rsidR="005C4A76" w:rsidRDefault="005C4A76">
    <w:pPr>
      <w:pStyle w:val="Footer"/>
    </w:pPr>
    <w:r>
      <w:rPr>
        <w:lang w:val="ru-RU" w:eastAsia="ru-RU"/>
      </w:rPr>
      <w:drawing>
        <wp:anchor distT="0" distB="0" distL="0" distR="0" simplePos="0" relativeHeight="251659264" behindDoc="0" locked="0" layoutInCell="1" allowOverlap="1" wp14:anchorId="5DBF518C" wp14:editId="0FA85F4C">
          <wp:simplePos x="0" y="0"/>
          <wp:positionH relativeFrom="page">
            <wp:posOffset>6346209</wp:posOffset>
          </wp:positionH>
          <wp:positionV relativeFrom="page">
            <wp:posOffset>9501505</wp:posOffset>
          </wp:positionV>
          <wp:extent cx="738000" cy="81360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738000" cy="8136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617243" w14:textId="77777777" w:rsidR="00E571D3" w:rsidRDefault="00E571D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54504C" w14:textId="6321F969" w:rsidR="005C4A76" w:rsidRDefault="005C4A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B605A1" w14:textId="77777777" w:rsidR="008C25B3" w:rsidRDefault="008C25B3">
      <w:r>
        <w:separator/>
      </w:r>
    </w:p>
  </w:footnote>
  <w:footnote w:type="continuationSeparator" w:id="0">
    <w:p w14:paraId="19376121" w14:textId="77777777" w:rsidR="008C25B3" w:rsidRDefault="008C25B3">
      <w:r>
        <w:continuationSeparator/>
      </w:r>
    </w:p>
  </w:footnote>
  <w:footnote w:id="1">
    <w:p w14:paraId="5FAFA1D6" w14:textId="77777777" w:rsidR="005C4A76" w:rsidRPr="00B958FC" w:rsidRDefault="005C4A76" w:rsidP="00C31120">
      <w:pPr>
        <w:pStyle w:val="FootnoteText"/>
        <w:rPr>
          <w:lang w:val="ru-RU"/>
        </w:rPr>
      </w:pPr>
      <w:r>
        <w:rPr>
          <w:rStyle w:val="FootnoteReference"/>
          <w:lang w:val="ru"/>
        </w:rPr>
        <w:t>*</w:t>
      </w:r>
      <w:r>
        <w:rPr>
          <w:lang w:val="ru"/>
        </w:rPr>
        <w:tab/>
        <w:t>Настоящая Рекомендация должна быть доведена до сведения 1-й Исследовательской комиссии по радиосвязи.</w:t>
      </w:r>
    </w:p>
  </w:footnote>
  <w:footnote w:id="2">
    <w:p w14:paraId="64E04CA6" w14:textId="1B1629D5" w:rsidR="005C4A76" w:rsidRPr="00B958FC" w:rsidRDefault="005C4A76" w:rsidP="00C31120">
      <w:pPr>
        <w:pStyle w:val="FootnoteText"/>
        <w:rPr>
          <w:lang w:val="ru-RU"/>
        </w:rPr>
      </w:pPr>
      <w:r>
        <w:rPr>
          <w:rStyle w:val="FootnoteReference"/>
          <w:lang w:val="ru"/>
        </w:rPr>
        <w:footnoteRef/>
      </w:r>
      <w:r>
        <w:rPr>
          <w:lang w:val="ru"/>
        </w:rPr>
        <w:t xml:space="preserve"> </w:t>
      </w:r>
      <w:r>
        <w:rPr>
          <w:lang w:val="ru"/>
        </w:rPr>
        <w:tab/>
      </w:r>
      <w:r>
        <w:rPr>
          <w:rStyle w:val="FootnoteTextChar"/>
          <w:lang w:val="ru"/>
        </w:rPr>
        <w:t>Для подвижных станций LTE-Advanced в полосах частот, указанных в таблице A1-2, характеристики нежелательных излучений в Приложении 1 приведены в качестве справочной информации, которая может быть использована для принятия решений на национальном уровне</w:t>
      </w:r>
      <w:r>
        <w:rPr>
          <w:lang w:val="ru"/>
        </w:rPr>
        <w:t>.</w:t>
      </w:r>
    </w:p>
  </w:footnote>
  <w:footnote w:id="3">
    <w:p w14:paraId="0BE96030" w14:textId="398425FC" w:rsidR="005C4A76" w:rsidRPr="00B958FC" w:rsidRDefault="005C4A76" w:rsidP="00C31120">
      <w:pPr>
        <w:pStyle w:val="FootnoteText"/>
        <w:rPr>
          <w:lang w:val="ru-RU"/>
        </w:rPr>
      </w:pPr>
      <w:r>
        <w:rPr>
          <w:rStyle w:val="FootnoteReference"/>
          <w:lang w:val="ru"/>
        </w:rPr>
        <w:footnoteRef/>
      </w:r>
      <w:r>
        <w:rPr>
          <w:lang w:val="ru"/>
        </w:rPr>
        <w:t xml:space="preserve"> </w:t>
      </w:r>
      <w:r>
        <w:rPr>
          <w:lang w:val="ru"/>
        </w:rPr>
        <w:tab/>
        <w:t>Для технологии WirelessMAN-Advanced в полосах частот, не определенных для IMT в Регламенте радиосвязи, характеристики нежелательных излучений в Приложении 2 приведены только в качестве справочной информации</w:t>
      </w:r>
      <w:r>
        <w:rPr>
          <w:rStyle w:val="FootnoteTextChar"/>
          <w:lang w:val="ru"/>
        </w:rPr>
        <w:t>,</w:t>
      </w:r>
      <w:r>
        <w:rPr>
          <w:lang w:val="ru"/>
        </w:rPr>
        <w:t xml:space="preserve"> </w:t>
      </w:r>
      <w:r>
        <w:rPr>
          <w:rStyle w:val="FootnoteTextChar"/>
          <w:lang w:val="ru"/>
        </w:rPr>
        <w:t>которая может быть использована для принятия решений на национальном уровне</w:t>
      </w:r>
      <w:r>
        <w:rPr>
          <w:lang w:val="ru"/>
        </w:rPr>
        <w:t>.</w:t>
      </w:r>
    </w:p>
  </w:footnote>
  <w:footnote w:id="4">
    <w:p w14:paraId="131BC9C9" w14:textId="763DB5F5" w:rsidR="005C4A76" w:rsidRPr="00B958FC" w:rsidRDefault="005C4A76" w:rsidP="00C31120">
      <w:pPr>
        <w:pStyle w:val="FootnoteText"/>
        <w:rPr>
          <w:lang w:val="ru-RU"/>
        </w:rPr>
      </w:pPr>
      <w:r>
        <w:rPr>
          <w:rStyle w:val="FootnoteReference"/>
          <w:lang w:val="ru"/>
        </w:rPr>
        <w:footnoteRef/>
      </w:r>
      <w:r>
        <w:rPr>
          <w:lang w:val="ru"/>
        </w:rPr>
        <w:tab/>
        <w:t>Эта технология разработана в рамках проекта 3GPP в качестве LTE версии 10 и последующих версий (LTE</w:t>
      </w:r>
      <w:r w:rsidR="003E03F5">
        <w:rPr>
          <w:lang w:val="ru"/>
        </w:rPr>
        <w:t>‑</w:t>
      </w:r>
      <w:r>
        <w:rPr>
          <w:lang w:val="ru"/>
        </w:rPr>
        <w:t>Advanced).</w:t>
      </w:r>
    </w:p>
  </w:footnote>
  <w:footnote w:id="5">
    <w:p w14:paraId="2C18EE46" w14:textId="77777777" w:rsidR="005C4A76" w:rsidRPr="00B958FC" w:rsidRDefault="005C4A76" w:rsidP="00C31120">
      <w:pPr>
        <w:pStyle w:val="FootnoteText"/>
        <w:rPr>
          <w:lang w:val="ru-RU"/>
        </w:rPr>
      </w:pPr>
      <w:r>
        <w:rPr>
          <w:rStyle w:val="FootnoteReference"/>
          <w:lang w:val="ru"/>
        </w:rPr>
        <w:footnoteRef/>
      </w:r>
      <w:r>
        <w:rPr>
          <w:lang w:val="ru"/>
        </w:rPr>
        <w:t xml:space="preserve"> </w:t>
      </w:r>
      <w:r>
        <w:rPr>
          <w:lang w:val="ru"/>
        </w:rPr>
        <w:tab/>
        <w:t>Эта технология разработана институтом IEEE в качестве спецификации WirelessMAN-Advanced, включенной в стандарт IEEE Std 802.16 после утверждения стандарта IEEE Std 802.16m.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345258" w14:textId="77777777" w:rsidR="005C4A76" w:rsidRDefault="005C4A76">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490" w:type="dxa"/>
      <w:tblInd w:w="-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4"/>
      <w:gridCol w:w="5916"/>
    </w:tblGrid>
    <w:tr w:rsidR="005C4A76" w:rsidRPr="00A239D1" w14:paraId="7074C7F3" w14:textId="77777777" w:rsidTr="00723477">
      <w:tc>
        <w:tcPr>
          <w:tcW w:w="4574" w:type="dxa"/>
          <w:vAlign w:val="center"/>
        </w:tcPr>
        <w:p w14:paraId="51571A44" w14:textId="28269F6A" w:rsidR="005C4A76" w:rsidRPr="005B0371" w:rsidRDefault="00723477" w:rsidP="00430492">
          <w:pPr>
            <w:pStyle w:val="Header"/>
            <w:jc w:val="left"/>
            <w:rPr>
              <w:rFonts w:ascii="Arial Black" w:hAnsi="Arial Black" w:cs="Arial"/>
              <w:color w:val="FFFFFF" w:themeColor="background1"/>
              <w:sz w:val="32"/>
              <w:szCs w:val="32"/>
            </w:rPr>
          </w:pPr>
          <w:r>
            <w:rPr>
              <w:rFonts w:ascii="Arial Black" w:hAnsi="Arial Black" w:cs="Arial"/>
              <w:noProof/>
              <w:sz w:val="32"/>
              <w:szCs w:val="32"/>
            </w:rPr>
            <w:drawing>
              <wp:anchor distT="0" distB="0" distL="114300" distR="114300" simplePos="0" relativeHeight="251664384" behindDoc="0" locked="0" layoutInCell="1" allowOverlap="1" wp14:anchorId="567C14F8" wp14:editId="0580EE67">
                <wp:simplePos x="0" y="0"/>
                <wp:positionH relativeFrom="column">
                  <wp:posOffset>-87630</wp:posOffset>
                </wp:positionH>
                <wp:positionV relativeFrom="paragraph">
                  <wp:posOffset>-56515</wp:posOffset>
                </wp:positionV>
                <wp:extent cx="1733550" cy="374650"/>
                <wp:effectExtent l="0" t="0" r="0" b="0"/>
                <wp:wrapNone/>
                <wp:docPr id="7" name="Picture 7" descr="A black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black and white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3550" cy="374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C4A76">
            <w:rPr>
              <w:rFonts w:ascii="Arial Black" w:hAnsi="Arial Black" w:cs="Arial"/>
              <w:color w:val="FFFFFF" w:themeColor="background1"/>
              <w:sz w:val="32"/>
              <w:szCs w:val="32"/>
              <w:lang w:val="ru"/>
            </w:rPr>
            <w:t xml:space="preserve"> </w:t>
          </w:r>
        </w:p>
      </w:tc>
      <w:tc>
        <w:tcPr>
          <w:tcW w:w="5916" w:type="dxa"/>
          <w:vAlign w:val="center"/>
        </w:tcPr>
        <w:p w14:paraId="15978277" w14:textId="77777777" w:rsidR="005C4A76" w:rsidRPr="00260B24" w:rsidRDefault="005C4A76" w:rsidP="00430492">
          <w:pPr>
            <w:pStyle w:val="Header"/>
            <w:jc w:val="right"/>
            <w:rPr>
              <w:rFonts w:asciiTheme="minorBidi" w:hAnsiTheme="minorBidi"/>
              <w:b/>
              <w:spacing w:val="4"/>
              <w:szCs w:val="24"/>
            </w:rPr>
          </w:pPr>
          <w:r>
            <w:rPr>
              <w:rFonts w:asciiTheme="minorBidi" w:hAnsiTheme="minorBidi"/>
              <w:b/>
              <w:bCs/>
              <w:szCs w:val="24"/>
              <w:lang w:val="ru"/>
            </w:rPr>
            <w:t>Международный союз электросвязи</w:t>
          </w:r>
        </w:p>
      </w:tc>
    </w:tr>
    <w:tr w:rsidR="005C4A76" w:rsidRPr="00A239D1" w14:paraId="1E9F5F55" w14:textId="77777777" w:rsidTr="00723477">
      <w:tc>
        <w:tcPr>
          <w:tcW w:w="4574" w:type="dxa"/>
          <w:vAlign w:val="center"/>
        </w:tcPr>
        <w:p w14:paraId="4B27A25F" w14:textId="77777777" w:rsidR="005C4A76" w:rsidRPr="00260B24" w:rsidRDefault="005C4A76" w:rsidP="00430492">
          <w:pPr>
            <w:pStyle w:val="Header"/>
            <w:jc w:val="left"/>
            <w:rPr>
              <w:rFonts w:asciiTheme="minorBidi" w:hAnsiTheme="minorBidi"/>
              <w:spacing w:val="4"/>
              <w:sz w:val="21"/>
              <w:szCs w:val="21"/>
            </w:rPr>
          </w:pPr>
          <w:r>
            <w:rPr>
              <w:rFonts w:asciiTheme="minorBidi" w:hAnsiTheme="minorBidi"/>
              <w:szCs w:val="24"/>
              <w:lang w:val="ru"/>
            </w:rPr>
            <w:t>Рекомендации</w:t>
          </w:r>
        </w:p>
      </w:tc>
      <w:tc>
        <w:tcPr>
          <w:tcW w:w="5916" w:type="dxa"/>
          <w:vAlign w:val="center"/>
        </w:tcPr>
        <w:p w14:paraId="4A8D0255" w14:textId="77777777" w:rsidR="005C4A76" w:rsidRPr="00260B24" w:rsidRDefault="005C4A76" w:rsidP="00430492">
          <w:pPr>
            <w:pStyle w:val="Header"/>
            <w:jc w:val="right"/>
            <w:rPr>
              <w:rFonts w:asciiTheme="minorBidi" w:hAnsiTheme="minorBidi"/>
              <w:spacing w:val="4"/>
              <w:szCs w:val="24"/>
            </w:rPr>
          </w:pPr>
          <w:r>
            <w:rPr>
              <w:rFonts w:asciiTheme="minorBidi" w:hAnsiTheme="minorBidi"/>
              <w:szCs w:val="24"/>
              <w:lang w:val="ru"/>
            </w:rPr>
            <w:t>Сектор радиосвязи МСЭ</w:t>
          </w:r>
        </w:p>
      </w:tc>
    </w:tr>
  </w:tbl>
  <w:p w14:paraId="6318FB4C" w14:textId="45B7683C" w:rsidR="005C4A76" w:rsidRDefault="005C4A76" w:rsidP="00430492">
    <w:pPr>
      <w:pStyle w:val="Header"/>
    </w:pPr>
    <w:r>
      <w:rPr>
        <w:rFonts w:ascii="Arial Black" w:hAnsi="Arial Black" w:cs="Arial"/>
        <w:noProof/>
        <w:lang w:val="ru-RU" w:eastAsia="ru-RU"/>
      </w:rPr>
      <mc:AlternateContent>
        <mc:Choice Requires="wps">
          <w:drawing>
            <wp:anchor distT="0" distB="0" distL="114300" distR="114300" simplePos="0" relativeHeight="251661312" behindDoc="0" locked="0" layoutInCell="1" allowOverlap="1" wp14:anchorId="5212F682" wp14:editId="51140F7E">
              <wp:simplePos x="0" y="0"/>
              <wp:positionH relativeFrom="column">
                <wp:posOffset>-106045</wp:posOffset>
              </wp:positionH>
              <wp:positionV relativeFrom="paragraph">
                <wp:posOffset>164465</wp:posOffset>
              </wp:positionV>
              <wp:extent cx="301625" cy="172085"/>
              <wp:effectExtent l="17780" t="12065" r="23495" b="15875"/>
              <wp:wrapNone/>
              <wp:docPr id="6"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301625" cy="172085"/>
                      </a:xfrm>
                      <a:prstGeom prst="triangle">
                        <a:avLst>
                          <a:gd name="adj" fmla="val 50000"/>
                        </a:avLst>
                      </a:prstGeom>
                      <a:solidFill>
                        <a:schemeClr val="bg1">
                          <a:lumMod val="100000"/>
                          <a:lumOff val="0"/>
                        </a:schemeClr>
                      </a:solidFill>
                      <a:ln w="9525">
                        <a:solidFill>
                          <a:srgbClr val="F8F8F8"/>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701703"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 o:spid="_x0000_s1026" type="#_x0000_t5" style="position:absolute;margin-left:-8.35pt;margin-top:12.95pt;width:23.75pt;height:13.55pt;rotation:18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" fillcolor="white [3212]" strokecolor="#f8f8f8"/>
          </w:pict>
        </mc:Fallback>
      </mc:AlternateContent>
    </w:r>
  </w:p>
  <w:p w14:paraId="506D6E05" w14:textId="77777777" w:rsidR="005C4A76" w:rsidRDefault="005C4A76" w:rsidP="00430492">
    <w:pPr>
      <w:pStyle w:val="Header"/>
      <w:ind w:right="360"/>
      <w:jc w:val="both"/>
    </w:pPr>
    <w:r>
      <w:rPr>
        <w:noProof/>
        <w:lang w:val="ru-RU" w:eastAsia="ru-RU"/>
      </w:rPr>
      <mc:AlternateContent>
        <mc:Choice Requires="wpg">
          <w:drawing>
            <wp:anchor distT="0" distB="0" distL="114300" distR="114300" simplePos="0" relativeHeight="251662336" behindDoc="0" locked="0" layoutInCell="1" allowOverlap="1" wp14:anchorId="3E9F7152" wp14:editId="05CB27B7">
              <wp:simplePos x="0" y="0"/>
              <wp:positionH relativeFrom="page">
                <wp:posOffset>0</wp:posOffset>
              </wp:positionH>
              <wp:positionV relativeFrom="page">
                <wp:posOffset>1196340</wp:posOffset>
              </wp:positionV>
              <wp:extent cx="7560310" cy="236220"/>
              <wp:effectExtent l="9525" t="5715" r="12065" b="5715"/>
              <wp:wrapNone/>
              <wp:docPr id="2" name="docshapegroup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236220"/>
                        <a:chOff x="0" y="1884"/>
                        <a:chExt cx="11906" cy="372"/>
                      </a:xfrm>
                    </wpg:grpSpPr>
                    <wps:wsp>
                      <wps:cNvPr id="3" name="docshape7"/>
                      <wps:cNvSpPr>
                        <a:spLocks noChangeArrowheads="1"/>
                      </wps:cNvSpPr>
                      <wps:spPr bwMode="auto">
                        <a:xfrm>
                          <a:off x="0" y="1944"/>
                          <a:ext cx="11906" cy="312"/>
                        </a:xfrm>
                        <a:prstGeom prst="rect">
                          <a:avLst/>
                        </a:prstGeom>
                        <a:solidFill>
                          <a:srgbClr val="009CD6"/>
                        </a:solidFill>
                        <a:ln w="9525">
                          <a:solidFill>
                            <a:srgbClr val="009CD6"/>
                          </a:solidFill>
                          <a:miter lim="800000"/>
                          <a:headEnd/>
                          <a:tailEnd/>
                        </a:ln>
                      </wps:spPr>
                      <wps:bodyPr rot="0" vert="horz" wrap="square" lIns="91440" tIns="45720" rIns="91440" bIns="45720" anchor="t" anchorCtr="0" upright="1">
                        <a:noAutofit/>
                      </wps:bodyPr>
                    </wps:wsp>
                    <wps:wsp>
                      <wps:cNvPr id="4" name="docshape8"/>
                      <wps:cNvSpPr>
                        <a:spLocks/>
                      </wps:cNvSpPr>
                      <wps:spPr bwMode="auto">
                        <a:xfrm>
                          <a:off x="1109" y="1884"/>
                          <a:ext cx="627" cy="314"/>
                        </a:xfrm>
                        <a:custGeom>
                          <a:avLst/>
                          <a:gdLst>
                            <a:gd name="T0" fmla="+- 0 1736 1109"/>
                            <a:gd name="T1" fmla="*/ T0 w 627"/>
                            <a:gd name="T2" fmla="+- 0 1884 1884"/>
                            <a:gd name="T3" fmla="*/ 1884 h 314"/>
                            <a:gd name="T4" fmla="+- 0 1109 1109"/>
                            <a:gd name="T5" fmla="*/ T4 w 627"/>
                            <a:gd name="T6" fmla="+- 0 1884 1884"/>
                            <a:gd name="T7" fmla="*/ 1884 h 314"/>
                            <a:gd name="T8" fmla="+- 0 1423 1109"/>
                            <a:gd name="T9" fmla="*/ T8 w 627"/>
                            <a:gd name="T10" fmla="+- 0 2197 1884"/>
                            <a:gd name="T11" fmla="*/ 2197 h 314"/>
                            <a:gd name="T12" fmla="+- 0 1736 1109"/>
                            <a:gd name="T13" fmla="*/ T12 w 627"/>
                            <a:gd name="T14" fmla="+- 0 1884 1884"/>
                            <a:gd name="T15" fmla="*/ 1884 h 314"/>
                          </a:gdLst>
                          <a:ahLst/>
                          <a:cxnLst>
                            <a:cxn ang="0">
                              <a:pos x="T1" y="T3"/>
                            </a:cxn>
                            <a:cxn ang="0">
                              <a:pos x="T5" y="T7"/>
                            </a:cxn>
                            <a:cxn ang="0">
                              <a:pos x="T9" y="T11"/>
                            </a:cxn>
                            <a:cxn ang="0">
                              <a:pos x="T13" y="T15"/>
                            </a:cxn>
                          </a:cxnLst>
                          <a:rect l="0" t="0" r="r" b="b"/>
                          <a:pathLst>
                            <a:path w="627" h="314">
                              <a:moveTo>
                                <a:pt x="627" y="0"/>
                              </a:moveTo>
                              <a:lnTo>
                                <a:pt x="0" y="0"/>
                              </a:lnTo>
                              <a:lnTo>
                                <a:pt x="314" y="313"/>
                              </a:lnTo>
                              <a:lnTo>
                                <a:pt x="627" y="0"/>
                              </a:lnTo>
                              <a:close/>
                            </a:path>
                          </a:pathLst>
                        </a:custGeom>
                        <a:solidFill>
                          <a:schemeClr val="bg1">
                            <a:lumMod val="100000"/>
                            <a:lumOff val="0"/>
                          </a:schemeClr>
                        </a:solidFill>
                        <a:ln>
                          <a:noFill/>
                        </a:ln>
                        <a:extLst>
                          <a:ext uri="{91240B29-F687-4F45-9708-019B960494DF}">
                            <a14:hiddenLine xmlns:a14="http://schemas.microsoft.com/office/drawing/2010/main" w="9525">
                              <a:solidFill>
                                <a:srgbClr val="009CD6"/>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CA04AE6" id="docshapegroup6" o:spid="_x0000_s1026" style="position:absolute;margin-left:0;margin-top:94.2pt;width:595.3pt;height:18.6pt;z-index:251662336;mso-position-horizontal-relative:page;mso-position-vertical-relative:page" coordorigin=",1884" coordsize="11906,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">
              <v:rect id="docshape7" o:spid="_x0000_s1027" style="position:absolute;top:1944;width:11906;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" fillcolor="#009cd6" strokecolor="#009cd6"/>
              <v:shape id="docshape8" o:spid="_x0000_s1028" style="position:absolute;left:1109;top:1884;width:627;height:314;visibility:visible;mso-wrap-style:square;v-text-anchor:top" coordsize="62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" path="m627,l,,314,313,627,xe" fillcolor="white [3212]" stroked="f" strokecolor="#009cd6">
                <v:path arrowok="t" o:connecttype="custom" o:connectlocs="627,1884;0,1884;314,2197;627,1884" o:connectangles="0,0,0,0"/>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9C815F" w14:textId="77777777" w:rsidR="00E571D3" w:rsidRDefault="00E571D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5DC868" w14:textId="212755ED" w:rsidR="005C4A76" w:rsidRPr="00D72623" w:rsidRDefault="005C4A76" w:rsidP="00430492">
    <w:pPr>
      <w:pStyle w:val="Header"/>
      <w:jc w:val="left"/>
    </w:pPr>
    <w:r w:rsidRPr="00E571D3">
      <w:rPr>
        <w:rStyle w:val="PageNumber"/>
        <w:b/>
        <w:bCs/>
        <w:lang w:val="ru"/>
      </w:rPr>
      <w:fldChar w:fldCharType="begin"/>
    </w:r>
    <w:r w:rsidRPr="00E571D3">
      <w:rPr>
        <w:rStyle w:val="PageNumber"/>
        <w:b/>
        <w:bCs/>
        <w:lang w:val="ru"/>
      </w:rPr>
      <w:instrText xml:space="preserve"> PAGE </w:instrText>
    </w:r>
    <w:r w:rsidRPr="00E571D3">
      <w:rPr>
        <w:rStyle w:val="PageNumber"/>
        <w:b/>
        <w:bCs/>
        <w:lang w:val="ru"/>
      </w:rPr>
      <w:fldChar w:fldCharType="separate"/>
    </w:r>
    <w:r w:rsidRPr="00E571D3">
      <w:rPr>
        <w:rStyle w:val="PageNumber"/>
        <w:b/>
        <w:bCs/>
        <w:noProof/>
        <w:lang w:val="ru"/>
      </w:rPr>
      <w:t>ii</w:t>
    </w:r>
    <w:r w:rsidRPr="00E571D3">
      <w:rPr>
        <w:rStyle w:val="PageNumber"/>
        <w:b/>
        <w:bCs/>
        <w:lang w:val="ru"/>
      </w:rPr>
      <w:fldChar w:fldCharType="end"/>
    </w:r>
    <w:r>
      <w:rPr>
        <w:b/>
        <w:bCs/>
        <w:lang w:val="ru"/>
      </w:rPr>
      <w:tab/>
    </w:r>
    <w:r w:rsidR="00E571D3" w:rsidRPr="009B3CA5">
      <w:rPr>
        <w:b/>
        <w:bCs/>
        <w:lang w:val="ru"/>
      </w:rPr>
      <w:t>Рек.</w:t>
    </w:r>
    <w:r w:rsidR="00E571D3" w:rsidRPr="00AC5320">
      <w:rPr>
        <w:lang w:val="ru"/>
      </w:rPr>
      <w:t xml:space="preserve"> </w:t>
    </w:r>
    <w:r w:rsidR="00E571D3">
      <w:rPr>
        <w:b/>
        <w:bCs/>
        <w:lang w:val="ru"/>
      </w:rPr>
      <w:t xml:space="preserve"> </w:t>
    </w:r>
    <w:r>
      <w:rPr>
        <w:b/>
        <w:bCs/>
        <w:lang w:val="ru"/>
      </w:rPr>
      <w:fldChar w:fldCharType="begin"/>
    </w:r>
    <w:r>
      <w:rPr>
        <w:b/>
        <w:bCs/>
        <w:lang w:val="ru"/>
      </w:rPr>
      <w:instrText>styleref href</w:instrText>
    </w:r>
    <w:r>
      <w:rPr>
        <w:b/>
        <w:bCs/>
        <w:lang w:val="ru"/>
      </w:rPr>
      <w:fldChar w:fldCharType="separate"/>
    </w:r>
    <w:r w:rsidR="00184C8B">
      <w:rPr>
        <w:b/>
        <w:bCs/>
        <w:noProof/>
        <w:lang w:val="ru"/>
      </w:rPr>
      <w:t>МСЭ-R  M.2071-2</w:t>
    </w:r>
    <w:r>
      <w:rPr>
        <w:lang w:val="ru"/>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5C1C8E" w14:textId="3F2AB65A" w:rsidR="005C4A76" w:rsidRDefault="005C4A76">
    <w:pPr>
      <w:pStyle w:val="Header"/>
    </w:pPr>
    <w:r>
      <w:rPr>
        <w:lang w:val="ru"/>
      </w:rPr>
      <w:tab/>
    </w:r>
    <w:r>
      <w:rPr>
        <w:lang w:val="ru"/>
      </w:rPr>
      <w:fldChar w:fldCharType="begin"/>
    </w:r>
    <w:r>
      <w:rPr>
        <w:lang w:val="ru"/>
      </w:rPr>
      <w:instrText xml:space="preserve"> DOCPROPERTY "Header" \* MERGEFORMAT </w:instrText>
    </w:r>
    <w:r>
      <w:rPr>
        <w:lang w:val="ru"/>
      </w:rPr>
      <w:fldChar w:fldCharType="separate"/>
    </w:r>
    <w:proofErr w:type="spellStart"/>
    <w:r w:rsidR="00184C8B" w:rsidRPr="00184C8B">
      <w:rPr>
        <w:b/>
        <w:bCs/>
        <w:lang w:val="ru"/>
      </w:rPr>
      <w:t>Rec</w:t>
    </w:r>
    <w:proofErr w:type="spellEnd"/>
    <w:r w:rsidR="00184C8B" w:rsidRPr="00184C8B">
      <w:rPr>
        <w:b/>
        <w:bCs/>
        <w:lang w:val="ru"/>
      </w:rPr>
      <w:t xml:space="preserve">. </w:t>
    </w:r>
    <w:r>
      <w:rPr>
        <w:lang w:val="ru"/>
      </w:rPr>
      <w:fldChar w:fldCharType="end"/>
    </w:r>
    <w:r>
      <w:rPr>
        <w:b/>
        <w:bCs/>
        <w:lang w:val="ru"/>
      </w:rPr>
      <w:t xml:space="preserve"> </w:t>
    </w:r>
    <w:r>
      <w:rPr>
        <w:b/>
        <w:bCs/>
        <w:lang w:val="ru"/>
      </w:rPr>
      <w:fldChar w:fldCharType="begin"/>
    </w:r>
    <w:r>
      <w:rPr>
        <w:b/>
        <w:bCs/>
        <w:lang w:val="ru"/>
      </w:rPr>
      <w:instrText>styleref href</w:instrText>
    </w:r>
    <w:r>
      <w:rPr>
        <w:b/>
        <w:bCs/>
        <w:lang w:val="ru"/>
      </w:rPr>
      <w:fldChar w:fldCharType="separate"/>
    </w:r>
    <w:r w:rsidR="00184C8B">
      <w:rPr>
        <w:b/>
        <w:bCs/>
        <w:noProof/>
        <w:lang w:val="ru"/>
      </w:rPr>
      <w:t>МСЭ-R  M.2071-2</w:t>
    </w:r>
    <w:r>
      <w:rPr>
        <w:b/>
        <w:bCs/>
        <w:lang w:val="ru"/>
      </w:rPr>
      <w:fldChar w:fldCharType="end"/>
    </w:r>
    <w:r>
      <w:rPr>
        <w:b/>
        <w:bCs/>
        <w:lang w:val="ru"/>
      </w:rPr>
      <w:tab/>
    </w:r>
    <w:r>
      <w:rPr>
        <w:rStyle w:val="PageNumber"/>
        <w:b/>
        <w:bCs/>
        <w:lang w:val="ru"/>
      </w:rPr>
      <w:fldChar w:fldCharType="begin"/>
    </w:r>
    <w:r>
      <w:rPr>
        <w:rStyle w:val="PageNumber"/>
        <w:b/>
        <w:bCs/>
        <w:lang w:val="ru"/>
      </w:rPr>
      <w:instrText xml:space="preserve"> PAGE </w:instrText>
    </w:r>
    <w:r>
      <w:rPr>
        <w:rStyle w:val="PageNumber"/>
        <w:b/>
        <w:bCs/>
        <w:lang w:val="ru"/>
      </w:rPr>
      <w:fldChar w:fldCharType="separate"/>
    </w:r>
    <w:r>
      <w:rPr>
        <w:rStyle w:val="PageNumber"/>
        <w:b/>
        <w:bCs/>
        <w:noProof/>
        <w:lang w:val="ru"/>
      </w:rPr>
      <w:t>iii</w:t>
    </w:r>
    <w:r>
      <w:rPr>
        <w:rStyle w:val="PageNumber"/>
        <w:lang w:val="ru"/>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FC9A28" w14:textId="512A0ACE" w:rsidR="005C4A76" w:rsidRDefault="005C4A76">
    <w:pPr>
      <w:pStyle w:val="Header"/>
      <w:jc w:val="left"/>
    </w:pPr>
    <w:r w:rsidRPr="00E571D3">
      <w:rPr>
        <w:rStyle w:val="PageNumber"/>
        <w:b/>
        <w:bCs/>
        <w:lang w:val="ru"/>
      </w:rPr>
      <w:fldChar w:fldCharType="begin"/>
    </w:r>
    <w:r w:rsidRPr="00E571D3">
      <w:rPr>
        <w:rStyle w:val="PageNumber"/>
        <w:b/>
        <w:bCs/>
        <w:lang w:val="ru"/>
      </w:rPr>
      <w:instrText xml:space="preserve"> PAGE </w:instrText>
    </w:r>
    <w:r w:rsidRPr="00E571D3">
      <w:rPr>
        <w:rStyle w:val="PageNumber"/>
        <w:b/>
        <w:bCs/>
        <w:lang w:val="ru"/>
      </w:rPr>
      <w:fldChar w:fldCharType="separate"/>
    </w:r>
    <w:r w:rsidRPr="00E571D3">
      <w:rPr>
        <w:rStyle w:val="PageNumber"/>
        <w:b/>
        <w:bCs/>
        <w:noProof/>
        <w:lang w:val="ru"/>
      </w:rPr>
      <w:t>112</w:t>
    </w:r>
    <w:r w:rsidRPr="00E571D3">
      <w:rPr>
        <w:rStyle w:val="PageNumber"/>
        <w:b/>
        <w:bCs/>
        <w:lang w:val="ru"/>
      </w:rPr>
      <w:fldChar w:fldCharType="end"/>
    </w:r>
    <w:r>
      <w:rPr>
        <w:b/>
        <w:bCs/>
        <w:lang w:val="ru"/>
      </w:rPr>
      <w:tab/>
    </w:r>
    <w:r w:rsidR="00E571D3" w:rsidRPr="009B3CA5">
      <w:rPr>
        <w:b/>
        <w:bCs/>
        <w:lang w:val="ru"/>
      </w:rPr>
      <w:t>Рек.</w:t>
    </w:r>
    <w:r w:rsidR="00E571D3" w:rsidRPr="00AC5320">
      <w:rPr>
        <w:lang w:val="ru"/>
      </w:rPr>
      <w:t xml:space="preserve"> </w:t>
    </w:r>
    <w:r w:rsidR="00E571D3">
      <w:rPr>
        <w:b/>
        <w:bCs/>
        <w:lang w:val="ru"/>
      </w:rPr>
      <w:t xml:space="preserve"> </w:t>
    </w:r>
    <w:r>
      <w:rPr>
        <w:b/>
        <w:bCs/>
        <w:lang w:val="ru"/>
      </w:rPr>
      <w:fldChar w:fldCharType="begin"/>
    </w:r>
    <w:r>
      <w:rPr>
        <w:b/>
        <w:bCs/>
        <w:lang w:val="ru"/>
      </w:rPr>
      <w:instrText>styleref href</w:instrText>
    </w:r>
    <w:r>
      <w:rPr>
        <w:b/>
        <w:bCs/>
        <w:lang w:val="ru"/>
      </w:rPr>
      <w:fldChar w:fldCharType="separate"/>
    </w:r>
    <w:r w:rsidR="00184C8B">
      <w:rPr>
        <w:b/>
        <w:bCs/>
        <w:noProof/>
        <w:lang w:val="ru"/>
      </w:rPr>
      <w:t>МСЭ-R  M.2071-2</w:t>
    </w:r>
    <w:r>
      <w:rPr>
        <w:lang w:val="ru"/>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447020" w14:textId="079D27F0" w:rsidR="005C4A76" w:rsidRDefault="005C4A76">
    <w:pPr>
      <w:pStyle w:val="Header"/>
    </w:pPr>
    <w:r>
      <w:rPr>
        <w:lang w:val="ru"/>
      </w:rPr>
      <w:tab/>
    </w:r>
    <w:r w:rsidR="00675C3C" w:rsidRPr="009B3CA5">
      <w:rPr>
        <w:b/>
        <w:bCs/>
        <w:lang w:val="ru"/>
      </w:rPr>
      <w:t>Рек</w:t>
    </w:r>
    <w:r w:rsidR="00AC5320" w:rsidRPr="009B3CA5">
      <w:rPr>
        <w:b/>
        <w:bCs/>
        <w:lang w:val="ru"/>
      </w:rPr>
      <w:t>.</w:t>
    </w:r>
    <w:r w:rsidR="00AC5320" w:rsidRPr="00AC5320">
      <w:rPr>
        <w:lang w:val="ru"/>
      </w:rPr>
      <w:t xml:space="preserve"> </w:t>
    </w:r>
    <w:r>
      <w:rPr>
        <w:b/>
        <w:bCs/>
        <w:lang w:val="ru"/>
      </w:rPr>
      <w:t xml:space="preserve"> </w:t>
    </w:r>
    <w:r>
      <w:rPr>
        <w:b/>
        <w:bCs/>
        <w:lang w:val="ru"/>
      </w:rPr>
      <w:fldChar w:fldCharType="begin"/>
    </w:r>
    <w:r>
      <w:rPr>
        <w:b/>
        <w:bCs/>
        <w:lang w:val="ru"/>
      </w:rPr>
      <w:instrText>styleref href</w:instrText>
    </w:r>
    <w:r>
      <w:rPr>
        <w:b/>
        <w:bCs/>
        <w:lang w:val="ru"/>
      </w:rPr>
      <w:fldChar w:fldCharType="separate"/>
    </w:r>
    <w:r w:rsidR="00184C8B">
      <w:rPr>
        <w:b/>
        <w:bCs/>
        <w:noProof/>
        <w:lang w:val="ru"/>
      </w:rPr>
      <w:t>МСЭ-R  M.2071-2</w:t>
    </w:r>
    <w:r>
      <w:rPr>
        <w:b/>
        <w:bCs/>
        <w:lang w:val="ru"/>
      </w:rPr>
      <w:fldChar w:fldCharType="end"/>
    </w:r>
    <w:r>
      <w:rPr>
        <w:b/>
        <w:bCs/>
        <w:lang w:val="ru"/>
      </w:rPr>
      <w:tab/>
    </w:r>
    <w:r>
      <w:rPr>
        <w:rStyle w:val="PageNumber"/>
        <w:b/>
        <w:bCs/>
        <w:lang w:val="ru"/>
      </w:rPr>
      <w:fldChar w:fldCharType="begin"/>
    </w:r>
    <w:r>
      <w:rPr>
        <w:rStyle w:val="PageNumber"/>
        <w:b/>
        <w:bCs/>
        <w:lang w:val="ru"/>
      </w:rPr>
      <w:instrText xml:space="preserve"> PAGE </w:instrText>
    </w:r>
    <w:r>
      <w:rPr>
        <w:rStyle w:val="PageNumber"/>
        <w:b/>
        <w:bCs/>
        <w:lang w:val="ru"/>
      </w:rPr>
      <w:fldChar w:fldCharType="separate"/>
    </w:r>
    <w:r>
      <w:rPr>
        <w:rStyle w:val="PageNumber"/>
        <w:b/>
        <w:bCs/>
        <w:noProof/>
        <w:lang w:val="ru"/>
      </w:rPr>
      <w:t>111</w:t>
    </w:r>
    <w:r>
      <w:rPr>
        <w:rStyle w:val="PageNumber"/>
        <w:lang w:val="ru"/>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88383AF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07E4FB7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9EB29B1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6BBA403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CA6C0BD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800CFD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28B03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5F666AB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9BA455A2"/>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EB0CD53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7AA45EF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FFFFFFFE"/>
    <w:multiLevelType w:val="singleLevel"/>
    <w:tmpl w:val="FFFFFFFF"/>
    <w:lvl w:ilvl="0">
      <w:numFmt w:val="decimal"/>
      <w:lvlText w:val="*"/>
      <w:lvlJc w:val="left"/>
    </w:lvl>
  </w:abstractNum>
  <w:abstractNum w:abstractNumId="12" w15:restartNumberingAfterBreak="0">
    <w:nsid w:val="060B022A"/>
    <w:multiLevelType w:val="multilevel"/>
    <w:tmpl w:val="85E66AB0"/>
    <w:lvl w:ilvl="0">
      <w:start w:val="6"/>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4"/>
      <w:numFmt w:val="decimal"/>
      <w:lvlText w:val="%1.%2.%3"/>
      <w:lvlJc w:val="left"/>
      <w:pPr>
        <w:tabs>
          <w:tab w:val="num" w:pos="1425"/>
        </w:tabs>
        <w:ind w:left="1425" w:hanging="1425"/>
      </w:pPr>
      <w:rPr>
        <w:rFonts w:hint="default"/>
      </w:rPr>
    </w:lvl>
    <w:lvl w:ilvl="3">
      <w:start w:val="4"/>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08107CA7"/>
    <w:multiLevelType w:val="singleLevel"/>
    <w:tmpl w:val="7C5EAFC8"/>
    <w:lvl w:ilvl="0">
      <w:start w:val="1"/>
      <w:numFmt w:val="lowerLetter"/>
      <w:lvlText w:val="%1)"/>
      <w:legacy w:legacy="1" w:legacySpace="0" w:legacyIndent="283"/>
      <w:lvlJc w:val="left"/>
      <w:pPr>
        <w:ind w:left="567" w:hanging="283"/>
      </w:pPr>
    </w:lvl>
  </w:abstractNum>
  <w:abstractNum w:abstractNumId="14" w15:restartNumberingAfterBreak="0">
    <w:nsid w:val="0BE807F3"/>
    <w:multiLevelType w:val="hybridMultilevel"/>
    <w:tmpl w:val="66FEB382"/>
    <w:lvl w:ilvl="0" w:tplc="1828FAAE">
      <w:start w:val="1"/>
      <w:numFmt w:val="bullet"/>
      <w:lvlText w:val="-"/>
      <w:lvlJc w:val="left"/>
      <w:pPr>
        <w:tabs>
          <w:tab w:val="num" w:pos="1004"/>
        </w:tabs>
        <w:ind w:left="1004" w:hanging="360"/>
      </w:pPr>
      <w:rPr>
        <w:rFonts w:ascii="SimSun" w:hAnsi="SimSun" w:hint="default"/>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15" w15:restartNumberingAfterBreak="0">
    <w:nsid w:val="0BF43D96"/>
    <w:multiLevelType w:val="hybridMultilevel"/>
    <w:tmpl w:val="CB4A692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16B73BA"/>
    <w:multiLevelType w:val="hybridMultilevel"/>
    <w:tmpl w:val="11B2393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11E22EA2"/>
    <w:multiLevelType w:val="hybridMultilevel"/>
    <w:tmpl w:val="7C5EAFC8"/>
    <w:lvl w:ilvl="0" w:tplc="04090017">
      <w:start w:val="1"/>
      <w:numFmt w:val="low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72E0741"/>
    <w:multiLevelType w:val="hybridMultilevel"/>
    <w:tmpl w:val="73506790"/>
    <w:lvl w:ilvl="0" w:tplc="9FA02DF4">
      <w:numFmt w:val="bullet"/>
      <w:lvlText w:val="–"/>
      <w:lvlJc w:val="left"/>
      <w:pPr>
        <w:tabs>
          <w:tab w:val="num" w:pos="795"/>
        </w:tabs>
        <w:ind w:left="795" w:hanging="795"/>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1C411B5B"/>
    <w:multiLevelType w:val="singleLevel"/>
    <w:tmpl w:val="7C5EAFC8"/>
    <w:lvl w:ilvl="0">
      <w:start w:val="1"/>
      <w:numFmt w:val="lowerLetter"/>
      <w:lvlText w:val="%1)"/>
      <w:legacy w:legacy="1" w:legacySpace="0" w:legacyIndent="283"/>
      <w:lvlJc w:val="left"/>
      <w:pPr>
        <w:ind w:left="567" w:hanging="283"/>
      </w:pPr>
    </w:lvl>
  </w:abstractNum>
  <w:abstractNum w:abstractNumId="20" w15:restartNumberingAfterBreak="0">
    <w:nsid w:val="1D2E1EB6"/>
    <w:multiLevelType w:val="singleLevel"/>
    <w:tmpl w:val="7C5EAFC8"/>
    <w:lvl w:ilvl="0">
      <w:start w:val="1"/>
      <w:numFmt w:val="lowerLetter"/>
      <w:lvlText w:val="%1)"/>
      <w:legacy w:legacy="1" w:legacySpace="0" w:legacyIndent="283"/>
      <w:lvlJc w:val="left"/>
      <w:pPr>
        <w:ind w:left="567" w:hanging="283"/>
      </w:pPr>
    </w:lvl>
  </w:abstractNum>
  <w:abstractNum w:abstractNumId="21" w15:restartNumberingAfterBreak="0">
    <w:nsid w:val="1D364D99"/>
    <w:multiLevelType w:val="singleLevel"/>
    <w:tmpl w:val="7C5EAFC8"/>
    <w:lvl w:ilvl="0">
      <w:start w:val="1"/>
      <w:numFmt w:val="lowerLetter"/>
      <w:lvlText w:val="%1)"/>
      <w:legacy w:legacy="1" w:legacySpace="0" w:legacyIndent="283"/>
      <w:lvlJc w:val="left"/>
      <w:pPr>
        <w:ind w:left="567" w:hanging="283"/>
      </w:pPr>
    </w:lvl>
  </w:abstractNum>
  <w:abstractNum w:abstractNumId="22" w15:restartNumberingAfterBreak="0">
    <w:nsid w:val="233C5CF7"/>
    <w:multiLevelType w:val="singleLevel"/>
    <w:tmpl w:val="7C5EAFC8"/>
    <w:lvl w:ilvl="0">
      <w:start w:val="1"/>
      <w:numFmt w:val="lowerLetter"/>
      <w:lvlText w:val="%1)"/>
      <w:legacy w:legacy="1" w:legacySpace="0" w:legacyIndent="283"/>
      <w:lvlJc w:val="left"/>
      <w:pPr>
        <w:ind w:left="567" w:hanging="283"/>
      </w:pPr>
    </w:lvl>
  </w:abstractNum>
  <w:abstractNum w:abstractNumId="23" w15:restartNumberingAfterBreak="0">
    <w:nsid w:val="27923C7A"/>
    <w:multiLevelType w:val="singleLevel"/>
    <w:tmpl w:val="7C5EAFC8"/>
    <w:lvl w:ilvl="0">
      <w:start w:val="1"/>
      <w:numFmt w:val="lowerLetter"/>
      <w:lvlText w:val="%1)"/>
      <w:legacy w:legacy="1" w:legacySpace="0" w:legacyIndent="283"/>
      <w:lvlJc w:val="left"/>
      <w:pPr>
        <w:ind w:left="567" w:hanging="283"/>
      </w:pPr>
    </w:lvl>
  </w:abstractNum>
  <w:abstractNum w:abstractNumId="24" w15:restartNumberingAfterBreak="0">
    <w:nsid w:val="279A0406"/>
    <w:multiLevelType w:val="hybridMultilevel"/>
    <w:tmpl w:val="DD164EF0"/>
    <w:lvl w:ilvl="0" w:tplc="0407000B">
      <w:start w:val="1"/>
      <w:numFmt w:val="bullet"/>
      <w:lvlText w:val=""/>
      <w:lvlJc w:val="left"/>
      <w:pPr>
        <w:tabs>
          <w:tab w:val="num" w:pos="720"/>
        </w:tabs>
        <w:ind w:left="720" w:hanging="360"/>
      </w:pPr>
      <w:rPr>
        <w:rFonts w:ascii="Wingdings" w:hAnsi="Wingdings" w:hint="default"/>
      </w:rPr>
    </w:lvl>
    <w:lvl w:ilvl="1" w:tplc="04070001">
      <w:start w:val="1"/>
      <w:numFmt w:val="bullet"/>
      <w:lvlText w:val=""/>
      <w:lvlJc w:val="left"/>
      <w:pPr>
        <w:tabs>
          <w:tab w:val="num" w:pos="1440"/>
        </w:tabs>
        <w:ind w:left="1440" w:hanging="360"/>
      </w:pPr>
      <w:rPr>
        <w:rFonts w:ascii="Symbol" w:hAnsi="Symbo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C3C27C8"/>
    <w:multiLevelType w:val="singleLevel"/>
    <w:tmpl w:val="7C5EAFC8"/>
    <w:lvl w:ilvl="0">
      <w:start w:val="1"/>
      <w:numFmt w:val="lowerLetter"/>
      <w:lvlText w:val="%1)"/>
      <w:legacy w:legacy="1" w:legacySpace="0" w:legacyIndent="283"/>
      <w:lvlJc w:val="left"/>
      <w:pPr>
        <w:ind w:left="567" w:hanging="283"/>
      </w:pPr>
    </w:lvl>
  </w:abstractNum>
  <w:abstractNum w:abstractNumId="26" w15:restartNumberingAfterBreak="0">
    <w:nsid w:val="2E192EAB"/>
    <w:multiLevelType w:val="singleLevel"/>
    <w:tmpl w:val="7C5EAFC8"/>
    <w:lvl w:ilvl="0">
      <w:start w:val="1"/>
      <w:numFmt w:val="lowerLetter"/>
      <w:lvlText w:val="%1)"/>
      <w:legacy w:legacy="1" w:legacySpace="0" w:legacyIndent="283"/>
      <w:lvlJc w:val="left"/>
      <w:pPr>
        <w:ind w:left="567" w:hanging="283"/>
      </w:pPr>
    </w:lvl>
  </w:abstractNum>
  <w:abstractNum w:abstractNumId="27" w15:restartNumberingAfterBreak="0">
    <w:nsid w:val="2FB01FD2"/>
    <w:multiLevelType w:val="hybridMultilevel"/>
    <w:tmpl w:val="E8F228B2"/>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31913D55"/>
    <w:multiLevelType w:val="multilevel"/>
    <w:tmpl w:val="31913D55"/>
    <w:lvl w:ilvl="0">
      <w:start w:val="1"/>
      <w:numFmt w:val="decimal"/>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36284D5E"/>
    <w:multiLevelType w:val="singleLevel"/>
    <w:tmpl w:val="7C5EAFC8"/>
    <w:lvl w:ilvl="0">
      <w:start w:val="1"/>
      <w:numFmt w:val="lowerLetter"/>
      <w:lvlText w:val="%1)"/>
      <w:legacy w:legacy="1" w:legacySpace="0" w:legacyIndent="283"/>
      <w:lvlJc w:val="left"/>
      <w:pPr>
        <w:ind w:left="567" w:hanging="283"/>
      </w:pPr>
    </w:lvl>
  </w:abstractNum>
  <w:abstractNum w:abstractNumId="30" w15:restartNumberingAfterBreak="0">
    <w:nsid w:val="391477A0"/>
    <w:multiLevelType w:val="multilevel"/>
    <w:tmpl w:val="272C2214"/>
    <w:lvl w:ilvl="0">
      <w:start w:val="5"/>
      <w:numFmt w:val="decimal"/>
      <w:lvlText w:val="%1"/>
      <w:lvlJc w:val="left"/>
      <w:pPr>
        <w:tabs>
          <w:tab w:val="num" w:pos="1140"/>
        </w:tabs>
        <w:ind w:left="1140" w:hanging="1140"/>
      </w:pPr>
      <w:rPr>
        <w:rFonts w:hint="default"/>
      </w:rPr>
    </w:lvl>
    <w:lvl w:ilvl="1">
      <w:start w:val="6"/>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1" w15:restartNumberingAfterBreak="0">
    <w:nsid w:val="3A602CBD"/>
    <w:multiLevelType w:val="multilevel"/>
    <w:tmpl w:val="FE98B744"/>
    <w:lvl w:ilvl="0">
      <w:start w:val="1"/>
      <w:numFmt w:val="decimal"/>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32" w15:restartNumberingAfterBreak="0">
    <w:nsid w:val="3A877D64"/>
    <w:multiLevelType w:val="singleLevel"/>
    <w:tmpl w:val="5DA6FC16"/>
    <w:lvl w:ilvl="0">
      <w:start w:val="1"/>
      <w:numFmt w:val="decimal"/>
      <w:lvlText w:val="[%1]"/>
      <w:lvlJc w:val="left"/>
      <w:pPr>
        <w:tabs>
          <w:tab w:val="num" w:pos="360"/>
        </w:tabs>
        <w:ind w:left="360" w:hanging="360"/>
      </w:pPr>
    </w:lvl>
  </w:abstractNum>
  <w:abstractNum w:abstractNumId="33" w15:restartNumberingAfterBreak="0">
    <w:nsid w:val="3BCC43B1"/>
    <w:multiLevelType w:val="hybridMultilevel"/>
    <w:tmpl w:val="290633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C7230B8"/>
    <w:multiLevelType w:val="hybridMultilevel"/>
    <w:tmpl w:val="E338901C"/>
    <w:lvl w:ilvl="0" w:tplc="5898439A">
      <w:start w:val="2014"/>
      <w:numFmt w:val="bullet"/>
      <w:lvlText w:val="-"/>
      <w:lvlJc w:val="left"/>
      <w:pPr>
        <w:ind w:left="660" w:hanging="360"/>
      </w:pPr>
      <w:rPr>
        <w:rFonts w:ascii="Arial" w:eastAsia="Malgun Gothic" w:hAnsi="Arial" w:cs="Arial" w:hint="default"/>
      </w:rPr>
    </w:lvl>
    <w:lvl w:ilvl="1" w:tplc="04090003" w:tentative="1">
      <w:start w:val="1"/>
      <w:numFmt w:val="bullet"/>
      <w:lvlText w:val=""/>
      <w:lvlJc w:val="left"/>
      <w:pPr>
        <w:ind w:left="1100" w:hanging="400"/>
      </w:pPr>
      <w:rPr>
        <w:rFonts w:ascii="Wingdings" w:hAnsi="Wingdings" w:hint="default"/>
      </w:rPr>
    </w:lvl>
    <w:lvl w:ilvl="2" w:tplc="04090005" w:tentative="1">
      <w:start w:val="1"/>
      <w:numFmt w:val="bullet"/>
      <w:lvlText w:val=""/>
      <w:lvlJc w:val="left"/>
      <w:pPr>
        <w:ind w:left="1500" w:hanging="400"/>
      </w:pPr>
      <w:rPr>
        <w:rFonts w:ascii="Wingdings" w:hAnsi="Wingdings" w:hint="default"/>
      </w:rPr>
    </w:lvl>
    <w:lvl w:ilvl="3" w:tplc="04090001" w:tentative="1">
      <w:start w:val="1"/>
      <w:numFmt w:val="bullet"/>
      <w:lvlText w:val=""/>
      <w:lvlJc w:val="left"/>
      <w:pPr>
        <w:ind w:left="1900" w:hanging="400"/>
      </w:pPr>
      <w:rPr>
        <w:rFonts w:ascii="Wingdings" w:hAnsi="Wingdings" w:hint="default"/>
      </w:rPr>
    </w:lvl>
    <w:lvl w:ilvl="4" w:tplc="04090003" w:tentative="1">
      <w:start w:val="1"/>
      <w:numFmt w:val="bullet"/>
      <w:lvlText w:val=""/>
      <w:lvlJc w:val="left"/>
      <w:pPr>
        <w:ind w:left="2300" w:hanging="400"/>
      </w:pPr>
      <w:rPr>
        <w:rFonts w:ascii="Wingdings" w:hAnsi="Wingdings" w:hint="default"/>
      </w:rPr>
    </w:lvl>
    <w:lvl w:ilvl="5" w:tplc="04090005" w:tentative="1">
      <w:start w:val="1"/>
      <w:numFmt w:val="bullet"/>
      <w:lvlText w:val=""/>
      <w:lvlJc w:val="left"/>
      <w:pPr>
        <w:ind w:left="2700" w:hanging="400"/>
      </w:pPr>
      <w:rPr>
        <w:rFonts w:ascii="Wingdings" w:hAnsi="Wingdings" w:hint="default"/>
      </w:rPr>
    </w:lvl>
    <w:lvl w:ilvl="6" w:tplc="04090001" w:tentative="1">
      <w:start w:val="1"/>
      <w:numFmt w:val="bullet"/>
      <w:lvlText w:val=""/>
      <w:lvlJc w:val="left"/>
      <w:pPr>
        <w:ind w:left="3100" w:hanging="400"/>
      </w:pPr>
      <w:rPr>
        <w:rFonts w:ascii="Wingdings" w:hAnsi="Wingdings" w:hint="default"/>
      </w:rPr>
    </w:lvl>
    <w:lvl w:ilvl="7" w:tplc="04090003" w:tentative="1">
      <w:start w:val="1"/>
      <w:numFmt w:val="bullet"/>
      <w:lvlText w:val=""/>
      <w:lvlJc w:val="left"/>
      <w:pPr>
        <w:ind w:left="3500" w:hanging="400"/>
      </w:pPr>
      <w:rPr>
        <w:rFonts w:ascii="Wingdings" w:hAnsi="Wingdings" w:hint="default"/>
      </w:rPr>
    </w:lvl>
    <w:lvl w:ilvl="8" w:tplc="04090005" w:tentative="1">
      <w:start w:val="1"/>
      <w:numFmt w:val="bullet"/>
      <w:lvlText w:val=""/>
      <w:lvlJc w:val="left"/>
      <w:pPr>
        <w:ind w:left="3900" w:hanging="400"/>
      </w:pPr>
      <w:rPr>
        <w:rFonts w:ascii="Wingdings" w:hAnsi="Wingdings" w:hint="default"/>
      </w:rPr>
    </w:lvl>
  </w:abstractNum>
  <w:abstractNum w:abstractNumId="35" w15:restartNumberingAfterBreak="0">
    <w:nsid w:val="40192E1E"/>
    <w:multiLevelType w:val="hybridMultilevel"/>
    <w:tmpl w:val="D620423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435F687E"/>
    <w:multiLevelType w:val="multilevel"/>
    <w:tmpl w:val="CB68E4D0"/>
    <w:lvl w:ilvl="0">
      <w:start w:val="1"/>
      <w:numFmt w:val="decimal"/>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37" w15:restartNumberingAfterBreak="0">
    <w:nsid w:val="456C14E1"/>
    <w:multiLevelType w:val="singleLevel"/>
    <w:tmpl w:val="7C5EAFC8"/>
    <w:lvl w:ilvl="0">
      <w:start w:val="1"/>
      <w:numFmt w:val="lowerLetter"/>
      <w:lvlText w:val="%1)"/>
      <w:legacy w:legacy="1" w:legacySpace="0" w:legacyIndent="283"/>
      <w:lvlJc w:val="left"/>
      <w:pPr>
        <w:ind w:left="567" w:hanging="283"/>
      </w:pPr>
    </w:lvl>
  </w:abstractNum>
  <w:abstractNum w:abstractNumId="38" w15:restartNumberingAfterBreak="0">
    <w:nsid w:val="54657BC7"/>
    <w:multiLevelType w:val="singleLevel"/>
    <w:tmpl w:val="7C5EAFC8"/>
    <w:lvl w:ilvl="0">
      <w:start w:val="1"/>
      <w:numFmt w:val="lowerLetter"/>
      <w:lvlText w:val="%1)"/>
      <w:legacy w:legacy="1" w:legacySpace="0" w:legacyIndent="283"/>
      <w:lvlJc w:val="left"/>
      <w:pPr>
        <w:ind w:left="567" w:hanging="283"/>
      </w:pPr>
    </w:lvl>
  </w:abstractNum>
  <w:abstractNum w:abstractNumId="39" w15:restartNumberingAfterBreak="0">
    <w:nsid w:val="5E8E45F5"/>
    <w:multiLevelType w:val="singleLevel"/>
    <w:tmpl w:val="7C5EAFC8"/>
    <w:lvl w:ilvl="0">
      <w:start w:val="1"/>
      <w:numFmt w:val="lowerLetter"/>
      <w:lvlText w:val="%1)"/>
      <w:legacy w:legacy="1" w:legacySpace="0" w:legacyIndent="283"/>
      <w:lvlJc w:val="left"/>
      <w:pPr>
        <w:ind w:left="567" w:hanging="283"/>
      </w:pPr>
    </w:lvl>
  </w:abstractNum>
  <w:abstractNum w:abstractNumId="40" w15:restartNumberingAfterBreak="0">
    <w:nsid w:val="6297045F"/>
    <w:multiLevelType w:val="hybridMultilevel"/>
    <w:tmpl w:val="83C0F1B4"/>
    <w:lvl w:ilvl="0" w:tplc="A414448C">
      <w:start w:val="1"/>
      <w:numFmt w:val="bullet"/>
      <w:lvlText w:val=""/>
      <w:lvlJc w:val="left"/>
      <w:pPr>
        <w:tabs>
          <w:tab w:val="num" w:pos="720"/>
        </w:tabs>
        <w:ind w:left="720" w:hanging="360"/>
      </w:pPr>
      <w:rPr>
        <w:rFonts w:ascii="Wingdings" w:hAnsi="Wingdings" w:hint="default"/>
      </w:rPr>
    </w:lvl>
    <w:lvl w:ilvl="1" w:tplc="04090017" w:tentative="1">
      <w:start w:val="1"/>
      <w:numFmt w:val="bullet"/>
      <w:lvlText w:val="o"/>
      <w:lvlJc w:val="left"/>
      <w:pPr>
        <w:tabs>
          <w:tab w:val="num" w:pos="1440"/>
        </w:tabs>
        <w:ind w:left="1440" w:hanging="360"/>
      </w:pPr>
      <w:rPr>
        <w:rFonts w:ascii="Courier New" w:hAnsi="Courier New" w:cs="Courier New" w:hint="default"/>
      </w:rPr>
    </w:lvl>
    <w:lvl w:ilvl="2" w:tplc="04090011"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7" w:tentative="1">
      <w:start w:val="1"/>
      <w:numFmt w:val="bullet"/>
      <w:lvlText w:val="o"/>
      <w:lvlJc w:val="left"/>
      <w:pPr>
        <w:tabs>
          <w:tab w:val="num" w:pos="3600"/>
        </w:tabs>
        <w:ind w:left="3600" w:hanging="360"/>
      </w:pPr>
      <w:rPr>
        <w:rFonts w:ascii="Courier New" w:hAnsi="Courier New" w:cs="Courier New" w:hint="default"/>
      </w:rPr>
    </w:lvl>
    <w:lvl w:ilvl="5" w:tplc="04090011"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7" w:tentative="1">
      <w:start w:val="1"/>
      <w:numFmt w:val="bullet"/>
      <w:lvlText w:val="o"/>
      <w:lvlJc w:val="left"/>
      <w:pPr>
        <w:tabs>
          <w:tab w:val="num" w:pos="5760"/>
        </w:tabs>
        <w:ind w:left="5760" w:hanging="360"/>
      </w:pPr>
      <w:rPr>
        <w:rFonts w:ascii="Courier New" w:hAnsi="Courier New" w:cs="Courier New" w:hint="default"/>
      </w:rPr>
    </w:lvl>
    <w:lvl w:ilvl="8" w:tplc="04090011"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0BD643C"/>
    <w:multiLevelType w:val="hybridMultilevel"/>
    <w:tmpl w:val="699CF268"/>
    <w:lvl w:ilvl="0" w:tplc="1674C0D4">
      <w:start w:val="1"/>
      <w:numFmt w:val="bullet"/>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18F419C"/>
    <w:multiLevelType w:val="hybridMultilevel"/>
    <w:tmpl w:val="56E4DFC0"/>
    <w:lvl w:ilvl="0" w:tplc="07C6B43E">
      <w:start w:val="12"/>
      <w:numFmt w:val="bullet"/>
      <w:lvlText w:val="-"/>
      <w:lvlJc w:val="left"/>
      <w:pPr>
        <w:ind w:left="460" w:hanging="360"/>
      </w:pPr>
      <w:rPr>
        <w:rFonts w:ascii="Arial" w:eastAsia="Malgun Gothic" w:hAnsi="Arial" w:cs="Arial" w:hint="default"/>
      </w:rPr>
    </w:lvl>
    <w:lvl w:ilvl="1" w:tplc="04090003" w:tentative="1">
      <w:start w:val="1"/>
      <w:numFmt w:val="bullet"/>
      <w:lvlText w:val=""/>
      <w:lvlJc w:val="left"/>
      <w:pPr>
        <w:ind w:left="900" w:hanging="400"/>
      </w:pPr>
      <w:rPr>
        <w:rFonts w:ascii="Wingdings" w:hAnsi="Wingdings" w:hint="default"/>
      </w:rPr>
    </w:lvl>
    <w:lvl w:ilvl="2" w:tplc="04090005" w:tentative="1">
      <w:start w:val="1"/>
      <w:numFmt w:val="bullet"/>
      <w:lvlText w:val=""/>
      <w:lvlJc w:val="left"/>
      <w:pPr>
        <w:ind w:left="1300" w:hanging="400"/>
      </w:pPr>
      <w:rPr>
        <w:rFonts w:ascii="Wingdings" w:hAnsi="Wingdings" w:hint="default"/>
      </w:rPr>
    </w:lvl>
    <w:lvl w:ilvl="3" w:tplc="04090001" w:tentative="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abstractNum w:abstractNumId="43" w15:restartNumberingAfterBreak="0">
    <w:nsid w:val="792F5895"/>
    <w:multiLevelType w:val="hybridMultilevel"/>
    <w:tmpl w:val="18ACF656"/>
    <w:lvl w:ilvl="0" w:tplc="48BE087C">
      <w:start w:val="1"/>
      <w:numFmt w:val="bullet"/>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44" w15:restartNumberingAfterBreak="0">
    <w:nsid w:val="7BC330F5"/>
    <w:multiLevelType w:val="hybridMultilevel"/>
    <w:tmpl w:val="C2769C2A"/>
    <w:lvl w:ilvl="0" w:tplc="FFFFFFFF">
      <w:start w:val="1"/>
      <w:numFmt w:val="bullet"/>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EA95B68"/>
    <w:multiLevelType w:val="singleLevel"/>
    <w:tmpl w:val="7C5EAFC8"/>
    <w:lvl w:ilvl="0">
      <w:start w:val="1"/>
      <w:numFmt w:val="lowerLetter"/>
      <w:lvlText w:val="%1)"/>
      <w:legacy w:legacy="1" w:legacySpace="0" w:legacyIndent="283"/>
      <w:lvlJc w:val="left"/>
      <w:pPr>
        <w:ind w:left="567" w:hanging="283"/>
      </w:pPr>
    </w:lvl>
  </w:abstractNum>
  <w:num w:numId="1" w16cid:durableId="1574657637">
    <w:abstractNumId w:val="10"/>
  </w:num>
  <w:num w:numId="2" w16cid:durableId="1902012706">
    <w:abstractNumId w:val="8"/>
  </w:num>
  <w:num w:numId="3" w16cid:durableId="2043284331">
    <w:abstractNumId w:val="7"/>
  </w:num>
  <w:num w:numId="4" w16cid:durableId="250503354">
    <w:abstractNumId w:val="6"/>
  </w:num>
  <w:num w:numId="5" w16cid:durableId="1554075178">
    <w:abstractNumId w:val="5"/>
  </w:num>
  <w:num w:numId="6" w16cid:durableId="1199078571">
    <w:abstractNumId w:val="9"/>
  </w:num>
  <w:num w:numId="7" w16cid:durableId="1526551175">
    <w:abstractNumId w:val="4"/>
  </w:num>
  <w:num w:numId="8" w16cid:durableId="498271241">
    <w:abstractNumId w:val="3"/>
  </w:num>
  <w:num w:numId="9" w16cid:durableId="1702779629">
    <w:abstractNumId w:val="2"/>
  </w:num>
  <w:num w:numId="10" w16cid:durableId="967973751">
    <w:abstractNumId w:val="1"/>
  </w:num>
  <w:num w:numId="11" w16cid:durableId="534730458">
    <w:abstractNumId w:val="18"/>
  </w:num>
  <w:num w:numId="12" w16cid:durableId="1184980189">
    <w:abstractNumId w:val="11"/>
    <w:lvlOverride w:ilvl="0">
      <w:lvl w:ilvl="0">
        <w:start w:val="1"/>
        <w:numFmt w:val="bullet"/>
        <w:lvlText w:val=""/>
        <w:legacy w:legacy="1" w:legacySpace="0" w:legacyIndent="283"/>
        <w:lvlJc w:val="left"/>
        <w:pPr>
          <w:ind w:left="567" w:hanging="283"/>
        </w:pPr>
        <w:rPr>
          <w:rFonts w:ascii="Symbol" w:hAnsi="Symbol" w:hint="default"/>
        </w:rPr>
      </w:lvl>
    </w:lvlOverride>
  </w:num>
  <w:num w:numId="13" w16cid:durableId="1936014259">
    <w:abstractNumId w:val="44"/>
  </w:num>
  <w:num w:numId="14" w16cid:durableId="863521373">
    <w:abstractNumId w:val="27"/>
  </w:num>
  <w:num w:numId="15" w16cid:durableId="1901288408">
    <w:abstractNumId w:val="16"/>
  </w:num>
  <w:num w:numId="16" w16cid:durableId="832835611">
    <w:abstractNumId w:val="24"/>
  </w:num>
  <w:num w:numId="17" w16cid:durableId="577985975">
    <w:abstractNumId w:val="40"/>
  </w:num>
  <w:num w:numId="18" w16cid:durableId="985860266">
    <w:abstractNumId w:val="14"/>
  </w:num>
  <w:num w:numId="19" w16cid:durableId="571046603">
    <w:abstractNumId w:val="17"/>
  </w:num>
  <w:num w:numId="20" w16cid:durableId="2040350435">
    <w:abstractNumId w:val="37"/>
  </w:num>
  <w:num w:numId="21" w16cid:durableId="1877959702">
    <w:abstractNumId w:val="45"/>
  </w:num>
  <w:num w:numId="22" w16cid:durableId="1619488988">
    <w:abstractNumId w:val="20"/>
  </w:num>
  <w:num w:numId="23" w16cid:durableId="427584951">
    <w:abstractNumId w:val="38"/>
  </w:num>
  <w:num w:numId="24" w16cid:durableId="1687444729">
    <w:abstractNumId w:val="29"/>
  </w:num>
  <w:num w:numId="25" w16cid:durableId="1366061241">
    <w:abstractNumId w:val="25"/>
  </w:num>
  <w:num w:numId="26" w16cid:durableId="1444232081">
    <w:abstractNumId w:val="13"/>
  </w:num>
  <w:num w:numId="27" w16cid:durableId="527451672">
    <w:abstractNumId w:val="22"/>
  </w:num>
  <w:num w:numId="28" w16cid:durableId="814952386">
    <w:abstractNumId w:val="39"/>
  </w:num>
  <w:num w:numId="29" w16cid:durableId="2082173455">
    <w:abstractNumId w:val="26"/>
  </w:num>
  <w:num w:numId="30" w16cid:durableId="1337070828">
    <w:abstractNumId w:val="19"/>
  </w:num>
  <w:num w:numId="31" w16cid:durableId="1072889924">
    <w:abstractNumId w:val="12"/>
  </w:num>
  <w:num w:numId="32" w16cid:durableId="1533613475">
    <w:abstractNumId w:val="30"/>
  </w:num>
  <w:num w:numId="33" w16cid:durableId="946274413">
    <w:abstractNumId w:val="21"/>
  </w:num>
  <w:num w:numId="34" w16cid:durableId="1667897400">
    <w:abstractNumId w:val="23"/>
  </w:num>
  <w:num w:numId="35" w16cid:durableId="81878206">
    <w:abstractNumId w:val="0"/>
  </w:num>
  <w:num w:numId="36" w16cid:durableId="1813016370">
    <w:abstractNumId w:val="42"/>
  </w:num>
  <w:num w:numId="37" w16cid:durableId="2028017971">
    <w:abstractNumId w:val="34"/>
  </w:num>
  <w:num w:numId="38" w16cid:durableId="1936817474">
    <w:abstractNumId w:val="15"/>
  </w:num>
  <w:num w:numId="39" w16cid:durableId="920915025">
    <w:abstractNumId w:val="35"/>
  </w:num>
  <w:num w:numId="40" w16cid:durableId="1643071502">
    <w:abstractNumId w:val="33"/>
  </w:num>
  <w:num w:numId="41" w16cid:durableId="658968447">
    <w:abstractNumId w:val="32"/>
  </w:num>
  <w:num w:numId="42" w16cid:durableId="529222150">
    <w:abstractNumId w:val="41"/>
  </w:num>
  <w:num w:numId="43" w16cid:durableId="1749111104">
    <w:abstractNumId w:val="43"/>
  </w:num>
  <w:num w:numId="44" w16cid:durableId="321861364">
    <w:abstractNumId w:val="31"/>
  </w:num>
  <w:num w:numId="45" w16cid:durableId="782067230">
    <w:abstractNumId w:val="36"/>
  </w:num>
  <w:num w:numId="46" w16cid:durableId="131656730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embedSystemFonts/>
  <w:mirrorMargins/>
  <w:activeWritingStyle w:appName="MSWord" w:lang="en-US" w:vendorID="64" w:dllVersion="5" w:nlCheck="1" w:checkStyle="0"/>
  <w:activeWritingStyle w:appName="MSWord" w:lang="en-US" w:vendorID="64" w:dllVersion="6" w:nlCheck="1" w:checkStyle="1"/>
  <w:activeWritingStyle w:appName="MSWord" w:lang="fr-FR" w:vendorID="64" w:dllVersion="6" w:nlCheck="1" w:checkStyle="1"/>
  <w:activeWritingStyle w:appName="MSWord" w:lang="en-US" w:vendorID="64" w:dllVersion="0" w:nlCheck="1" w:checkStyle="0"/>
  <w:activeWritingStyle w:appName="MSWord" w:lang="fr-FR" w:vendorID="64" w:dllVersion="0" w:nlCheck="1" w:checkStyle="0"/>
  <w:activeWritingStyle w:appName="MSWord" w:lang="fr-CH" w:vendorID="64" w:dllVersion="0" w:nlCheck="1" w:checkStyle="0"/>
  <w:activeWritingStyle w:appName="MSWord" w:lang="en-GB" w:vendorID="64" w:dllVersion="0" w:nlCheck="1" w:checkStyle="0"/>
  <w:activeWritingStyle w:appName="MSWord" w:lang="es-ES_tradnl" w:vendorID="64" w:dllVersion="0" w:nlCheck="1" w:checkStyle="0"/>
  <w:activeWritingStyle w:appName="MSWord" w:lang="ru-RU" w:vendorID="64" w:dllVersion="0" w:nlCheck="1" w:checkStyle="0"/>
  <w:activeWritingStyle w:appName="MSWord" w:lang="en-GB"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GB" w:vendorID="64" w:dllVersion="4096" w:nlCheck="1" w:checkStyle="0"/>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evenAndOddHeaders/>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B2E"/>
    <w:rsid w:val="00003A8C"/>
    <w:rsid w:val="00011855"/>
    <w:rsid w:val="00012862"/>
    <w:rsid w:val="00016053"/>
    <w:rsid w:val="000200D1"/>
    <w:rsid w:val="00022FF6"/>
    <w:rsid w:val="00023F0E"/>
    <w:rsid w:val="00024932"/>
    <w:rsid w:val="00030915"/>
    <w:rsid w:val="0003450D"/>
    <w:rsid w:val="00043DB4"/>
    <w:rsid w:val="00072376"/>
    <w:rsid w:val="0007786F"/>
    <w:rsid w:val="000835E8"/>
    <w:rsid w:val="00083932"/>
    <w:rsid w:val="00096515"/>
    <w:rsid w:val="000A4D54"/>
    <w:rsid w:val="000A60EC"/>
    <w:rsid w:val="000B0348"/>
    <w:rsid w:val="000B4EEE"/>
    <w:rsid w:val="000B630A"/>
    <w:rsid w:val="000C0D26"/>
    <w:rsid w:val="000C231A"/>
    <w:rsid w:val="000C36DB"/>
    <w:rsid w:val="000E6A55"/>
    <w:rsid w:val="000E7658"/>
    <w:rsid w:val="000F5B1A"/>
    <w:rsid w:val="000F78EA"/>
    <w:rsid w:val="00100CF1"/>
    <w:rsid w:val="00101894"/>
    <w:rsid w:val="00105C87"/>
    <w:rsid w:val="00134176"/>
    <w:rsid w:val="00134C1D"/>
    <w:rsid w:val="00134F99"/>
    <w:rsid w:val="00140AC2"/>
    <w:rsid w:val="00146053"/>
    <w:rsid w:val="0014636B"/>
    <w:rsid w:val="00153B21"/>
    <w:rsid w:val="00174363"/>
    <w:rsid w:val="00175CB2"/>
    <w:rsid w:val="00184C8B"/>
    <w:rsid w:val="0019072A"/>
    <w:rsid w:val="00192880"/>
    <w:rsid w:val="001949D5"/>
    <w:rsid w:val="001958FD"/>
    <w:rsid w:val="001A0D8C"/>
    <w:rsid w:val="001A1689"/>
    <w:rsid w:val="001A5DEA"/>
    <w:rsid w:val="001A67B7"/>
    <w:rsid w:val="001B1A84"/>
    <w:rsid w:val="001B5AD1"/>
    <w:rsid w:val="001B6099"/>
    <w:rsid w:val="001C5EF0"/>
    <w:rsid w:val="001D25E7"/>
    <w:rsid w:val="001D417E"/>
    <w:rsid w:val="001E61AE"/>
    <w:rsid w:val="001E655B"/>
    <w:rsid w:val="001F0E9B"/>
    <w:rsid w:val="001F792C"/>
    <w:rsid w:val="0020023F"/>
    <w:rsid w:val="00207F6C"/>
    <w:rsid w:val="00211307"/>
    <w:rsid w:val="0021223C"/>
    <w:rsid w:val="002154AA"/>
    <w:rsid w:val="00216194"/>
    <w:rsid w:val="00217EBF"/>
    <w:rsid w:val="002278FB"/>
    <w:rsid w:val="002303D7"/>
    <w:rsid w:val="0023673B"/>
    <w:rsid w:val="00242AEE"/>
    <w:rsid w:val="002479CB"/>
    <w:rsid w:val="00250B5D"/>
    <w:rsid w:val="00257CC3"/>
    <w:rsid w:val="00260D58"/>
    <w:rsid w:val="00262E4A"/>
    <w:rsid w:val="00287FFA"/>
    <w:rsid w:val="00294341"/>
    <w:rsid w:val="002954E0"/>
    <w:rsid w:val="002960AF"/>
    <w:rsid w:val="002A2D5E"/>
    <w:rsid w:val="002A5719"/>
    <w:rsid w:val="002A7579"/>
    <w:rsid w:val="002B1426"/>
    <w:rsid w:val="002B3BC1"/>
    <w:rsid w:val="002B6E69"/>
    <w:rsid w:val="002B7F12"/>
    <w:rsid w:val="002C2AD3"/>
    <w:rsid w:val="002D28EB"/>
    <w:rsid w:val="002D481C"/>
    <w:rsid w:val="002D76C4"/>
    <w:rsid w:val="002E1EFA"/>
    <w:rsid w:val="002E2530"/>
    <w:rsid w:val="002E53AB"/>
    <w:rsid w:val="002F202B"/>
    <w:rsid w:val="002F2F01"/>
    <w:rsid w:val="00303AD6"/>
    <w:rsid w:val="003126CB"/>
    <w:rsid w:val="00314F86"/>
    <w:rsid w:val="00316EE8"/>
    <w:rsid w:val="00324935"/>
    <w:rsid w:val="00332A39"/>
    <w:rsid w:val="00332EA5"/>
    <w:rsid w:val="003339F1"/>
    <w:rsid w:val="00341CC2"/>
    <w:rsid w:val="00350C7C"/>
    <w:rsid w:val="0035477F"/>
    <w:rsid w:val="00354FAC"/>
    <w:rsid w:val="003674CC"/>
    <w:rsid w:val="003774E6"/>
    <w:rsid w:val="003777FA"/>
    <w:rsid w:val="00390278"/>
    <w:rsid w:val="00393EA3"/>
    <w:rsid w:val="00394526"/>
    <w:rsid w:val="00394761"/>
    <w:rsid w:val="00394971"/>
    <w:rsid w:val="003A1191"/>
    <w:rsid w:val="003A2EFD"/>
    <w:rsid w:val="003A5B82"/>
    <w:rsid w:val="003A6E28"/>
    <w:rsid w:val="003B270F"/>
    <w:rsid w:val="003B3B1E"/>
    <w:rsid w:val="003B3E11"/>
    <w:rsid w:val="003D3405"/>
    <w:rsid w:val="003D5792"/>
    <w:rsid w:val="003E03F5"/>
    <w:rsid w:val="003F493E"/>
    <w:rsid w:val="00406C29"/>
    <w:rsid w:val="00410D46"/>
    <w:rsid w:val="00414AE1"/>
    <w:rsid w:val="00421BA7"/>
    <w:rsid w:val="004231A2"/>
    <w:rsid w:val="00430492"/>
    <w:rsid w:val="004356F1"/>
    <w:rsid w:val="00440405"/>
    <w:rsid w:val="00445CE5"/>
    <w:rsid w:val="00445E67"/>
    <w:rsid w:val="004465B4"/>
    <w:rsid w:val="004532E4"/>
    <w:rsid w:val="00461295"/>
    <w:rsid w:val="00463E8B"/>
    <w:rsid w:val="004721D6"/>
    <w:rsid w:val="00473989"/>
    <w:rsid w:val="004743F0"/>
    <w:rsid w:val="0048062D"/>
    <w:rsid w:val="00484228"/>
    <w:rsid w:val="004961C6"/>
    <w:rsid w:val="004C147F"/>
    <w:rsid w:val="004D1B41"/>
    <w:rsid w:val="004D313B"/>
    <w:rsid w:val="004E2B37"/>
    <w:rsid w:val="004F5170"/>
    <w:rsid w:val="005041AD"/>
    <w:rsid w:val="00512A44"/>
    <w:rsid w:val="00513C8D"/>
    <w:rsid w:val="00516470"/>
    <w:rsid w:val="00520AC5"/>
    <w:rsid w:val="00522121"/>
    <w:rsid w:val="0052212F"/>
    <w:rsid w:val="00522723"/>
    <w:rsid w:val="0052529D"/>
    <w:rsid w:val="00531205"/>
    <w:rsid w:val="00531771"/>
    <w:rsid w:val="00531CDC"/>
    <w:rsid w:val="005321CE"/>
    <w:rsid w:val="00536641"/>
    <w:rsid w:val="00540099"/>
    <w:rsid w:val="005441E5"/>
    <w:rsid w:val="0055341D"/>
    <w:rsid w:val="00553F27"/>
    <w:rsid w:val="0056164D"/>
    <w:rsid w:val="005869C4"/>
    <w:rsid w:val="00595BEE"/>
    <w:rsid w:val="00596D85"/>
    <w:rsid w:val="005A0EA8"/>
    <w:rsid w:val="005A1EC9"/>
    <w:rsid w:val="005A769B"/>
    <w:rsid w:val="005C4A76"/>
    <w:rsid w:val="005C7A58"/>
    <w:rsid w:val="005F0E7B"/>
    <w:rsid w:val="005F55A1"/>
    <w:rsid w:val="00600FE6"/>
    <w:rsid w:val="006043F7"/>
    <w:rsid w:val="00604CFE"/>
    <w:rsid w:val="00607D68"/>
    <w:rsid w:val="006102FC"/>
    <w:rsid w:val="00612855"/>
    <w:rsid w:val="00616FB6"/>
    <w:rsid w:val="006234CB"/>
    <w:rsid w:val="006479D7"/>
    <w:rsid w:val="00651F79"/>
    <w:rsid w:val="0065238B"/>
    <w:rsid w:val="00656F77"/>
    <w:rsid w:val="00660C53"/>
    <w:rsid w:val="006719CA"/>
    <w:rsid w:val="00675C3C"/>
    <w:rsid w:val="006773CF"/>
    <w:rsid w:val="006813BA"/>
    <w:rsid w:val="00683D9D"/>
    <w:rsid w:val="006849DC"/>
    <w:rsid w:val="00685EBA"/>
    <w:rsid w:val="00690E95"/>
    <w:rsid w:val="006A01AF"/>
    <w:rsid w:val="006A1128"/>
    <w:rsid w:val="006B2FEF"/>
    <w:rsid w:val="006B6CB9"/>
    <w:rsid w:val="006C12B7"/>
    <w:rsid w:val="006D2627"/>
    <w:rsid w:val="006D3A88"/>
    <w:rsid w:val="006D73E9"/>
    <w:rsid w:val="006E444B"/>
    <w:rsid w:val="006F20CF"/>
    <w:rsid w:val="00703F6C"/>
    <w:rsid w:val="00706E7D"/>
    <w:rsid w:val="00710897"/>
    <w:rsid w:val="00716279"/>
    <w:rsid w:val="00723477"/>
    <w:rsid w:val="00726648"/>
    <w:rsid w:val="007276F0"/>
    <w:rsid w:val="00732B52"/>
    <w:rsid w:val="007415F3"/>
    <w:rsid w:val="00743E3F"/>
    <w:rsid w:val="00745681"/>
    <w:rsid w:val="007468DA"/>
    <w:rsid w:val="00760E70"/>
    <w:rsid w:val="0077112D"/>
    <w:rsid w:val="00777BC8"/>
    <w:rsid w:val="00781DC5"/>
    <w:rsid w:val="00787E64"/>
    <w:rsid w:val="00794C93"/>
    <w:rsid w:val="00796C50"/>
    <w:rsid w:val="007A46C6"/>
    <w:rsid w:val="007B1134"/>
    <w:rsid w:val="007B50D9"/>
    <w:rsid w:val="007D024E"/>
    <w:rsid w:val="007D61BE"/>
    <w:rsid w:val="007F00DB"/>
    <w:rsid w:val="007F0DC8"/>
    <w:rsid w:val="007F4BB1"/>
    <w:rsid w:val="007F6B4F"/>
    <w:rsid w:val="00805DC7"/>
    <w:rsid w:val="00812DC0"/>
    <w:rsid w:val="008143E7"/>
    <w:rsid w:val="008156AC"/>
    <w:rsid w:val="00822A1E"/>
    <w:rsid w:val="00824ED6"/>
    <w:rsid w:val="00826B58"/>
    <w:rsid w:val="00827EE1"/>
    <w:rsid w:val="00835B94"/>
    <w:rsid w:val="008511EC"/>
    <w:rsid w:val="00854772"/>
    <w:rsid w:val="008569EC"/>
    <w:rsid w:val="008607B3"/>
    <w:rsid w:val="00864FF5"/>
    <w:rsid w:val="008659FC"/>
    <w:rsid w:val="00871AF5"/>
    <w:rsid w:val="00872EB6"/>
    <w:rsid w:val="00874C4E"/>
    <w:rsid w:val="00881DE3"/>
    <w:rsid w:val="00883EC9"/>
    <w:rsid w:val="008872DA"/>
    <w:rsid w:val="00891AA2"/>
    <w:rsid w:val="008978DE"/>
    <w:rsid w:val="008B6032"/>
    <w:rsid w:val="008C25B3"/>
    <w:rsid w:val="008C7275"/>
    <w:rsid w:val="008D1ADB"/>
    <w:rsid w:val="008D5660"/>
    <w:rsid w:val="008D7EC8"/>
    <w:rsid w:val="008E0E91"/>
    <w:rsid w:val="008E4E77"/>
    <w:rsid w:val="008E56EB"/>
    <w:rsid w:val="008E73B0"/>
    <w:rsid w:val="008F66A0"/>
    <w:rsid w:val="009009D9"/>
    <w:rsid w:val="00904CD2"/>
    <w:rsid w:val="009050DB"/>
    <w:rsid w:val="0090685A"/>
    <w:rsid w:val="00907B56"/>
    <w:rsid w:val="00912AE8"/>
    <w:rsid w:val="0091606B"/>
    <w:rsid w:val="009174AE"/>
    <w:rsid w:val="009176E0"/>
    <w:rsid w:val="00923FA0"/>
    <w:rsid w:val="0092742A"/>
    <w:rsid w:val="0093227C"/>
    <w:rsid w:val="009324DE"/>
    <w:rsid w:val="0093286C"/>
    <w:rsid w:val="00937D4A"/>
    <w:rsid w:val="0094091B"/>
    <w:rsid w:val="00944B2E"/>
    <w:rsid w:val="00945B09"/>
    <w:rsid w:val="0094751B"/>
    <w:rsid w:val="009476F0"/>
    <w:rsid w:val="009510C8"/>
    <w:rsid w:val="00957994"/>
    <w:rsid w:val="00964C8C"/>
    <w:rsid w:val="00966B5B"/>
    <w:rsid w:val="009766D6"/>
    <w:rsid w:val="009846CA"/>
    <w:rsid w:val="00986275"/>
    <w:rsid w:val="009875C3"/>
    <w:rsid w:val="009954E9"/>
    <w:rsid w:val="009B005E"/>
    <w:rsid w:val="009B3CA5"/>
    <w:rsid w:val="009B3F0C"/>
    <w:rsid w:val="009C044A"/>
    <w:rsid w:val="009C41A3"/>
    <w:rsid w:val="009C6B75"/>
    <w:rsid w:val="009D0D77"/>
    <w:rsid w:val="009D2819"/>
    <w:rsid w:val="009E00A8"/>
    <w:rsid w:val="009E1A61"/>
    <w:rsid w:val="009E3352"/>
    <w:rsid w:val="009E415F"/>
    <w:rsid w:val="009F2B8E"/>
    <w:rsid w:val="009F66F7"/>
    <w:rsid w:val="00A01FD5"/>
    <w:rsid w:val="00A06DC9"/>
    <w:rsid w:val="00A10463"/>
    <w:rsid w:val="00A25D0D"/>
    <w:rsid w:val="00A36420"/>
    <w:rsid w:val="00A460E2"/>
    <w:rsid w:val="00A5005B"/>
    <w:rsid w:val="00A52D9C"/>
    <w:rsid w:val="00A57F2B"/>
    <w:rsid w:val="00A60DEC"/>
    <w:rsid w:val="00A62344"/>
    <w:rsid w:val="00A6617B"/>
    <w:rsid w:val="00A95361"/>
    <w:rsid w:val="00AA19FD"/>
    <w:rsid w:val="00AA24DC"/>
    <w:rsid w:val="00AA685A"/>
    <w:rsid w:val="00AA73B7"/>
    <w:rsid w:val="00AB0DC8"/>
    <w:rsid w:val="00AB164C"/>
    <w:rsid w:val="00AB6051"/>
    <w:rsid w:val="00AC4AB6"/>
    <w:rsid w:val="00AC5320"/>
    <w:rsid w:val="00AC5816"/>
    <w:rsid w:val="00AC5DF6"/>
    <w:rsid w:val="00AC60D2"/>
    <w:rsid w:val="00AD0DD0"/>
    <w:rsid w:val="00AD14AA"/>
    <w:rsid w:val="00AD3C9A"/>
    <w:rsid w:val="00AD5B22"/>
    <w:rsid w:val="00AE30FE"/>
    <w:rsid w:val="00AE3A33"/>
    <w:rsid w:val="00B01176"/>
    <w:rsid w:val="00B026C1"/>
    <w:rsid w:val="00B03E73"/>
    <w:rsid w:val="00B06700"/>
    <w:rsid w:val="00B07C77"/>
    <w:rsid w:val="00B1346F"/>
    <w:rsid w:val="00B24D40"/>
    <w:rsid w:val="00B30E0A"/>
    <w:rsid w:val="00B31F1D"/>
    <w:rsid w:val="00B35768"/>
    <w:rsid w:val="00B44E24"/>
    <w:rsid w:val="00B53B0E"/>
    <w:rsid w:val="00B66367"/>
    <w:rsid w:val="00B907C8"/>
    <w:rsid w:val="00B94089"/>
    <w:rsid w:val="00B958FC"/>
    <w:rsid w:val="00BA1E21"/>
    <w:rsid w:val="00BB06F9"/>
    <w:rsid w:val="00BB4D71"/>
    <w:rsid w:val="00BC4843"/>
    <w:rsid w:val="00BD1E7E"/>
    <w:rsid w:val="00BD25D7"/>
    <w:rsid w:val="00BD3E03"/>
    <w:rsid w:val="00BD4796"/>
    <w:rsid w:val="00BD7ED9"/>
    <w:rsid w:val="00BE1013"/>
    <w:rsid w:val="00BE1189"/>
    <w:rsid w:val="00BE2E6E"/>
    <w:rsid w:val="00BE6C38"/>
    <w:rsid w:val="00BF5F88"/>
    <w:rsid w:val="00C03E22"/>
    <w:rsid w:val="00C05C99"/>
    <w:rsid w:val="00C15D83"/>
    <w:rsid w:val="00C214E4"/>
    <w:rsid w:val="00C27BE4"/>
    <w:rsid w:val="00C31120"/>
    <w:rsid w:val="00C32882"/>
    <w:rsid w:val="00C3665F"/>
    <w:rsid w:val="00C36853"/>
    <w:rsid w:val="00C40F94"/>
    <w:rsid w:val="00C56F38"/>
    <w:rsid w:val="00C7315C"/>
    <w:rsid w:val="00C75356"/>
    <w:rsid w:val="00C76C61"/>
    <w:rsid w:val="00C805F9"/>
    <w:rsid w:val="00C80C02"/>
    <w:rsid w:val="00C81EFA"/>
    <w:rsid w:val="00C83023"/>
    <w:rsid w:val="00C83F7B"/>
    <w:rsid w:val="00CA70E7"/>
    <w:rsid w:val="00CB045D"/>
    <w:rsid w:val="00CB3D0F"/>
    <w:rsid w:val="00CB5BEA"/>
    <w:rsid w:val="00CB7998"/>
    <w:rsid w:val="00CC0D49"/>
    <w:rsid w:val="00CD5C59"/>
    <w:rsid w:val="00CE08F6"/>
    <w:rsid w:val="00CF73AB"/>
    <w:rsid w:val="00CF7AB5"/>
    <w:rsid w:val="00D04191"/>
    <w:rsid w:val="00D056BB"/>
    <w:rsid w:val="00D21650"/>
    <w:rsid w:val="00D22674"/>
    <w:rsid w:val="00D23B97"/>
    <w:rsid w:val="00D33E65"/>
    <w:rsid w:val="00D359AF"/>
    <w:rsid w:val="00D436A6"/>
    <w:rsid w:val="00D45BFE"/>
    <w:rsid w:val="00D4688B"/>
    <w:rsid w:val="00D50488"/>
    <w:rsid w:val="00D52CFC"/>
    <w:rsid w:val="00D56570"/>
    <w:rsid w:val="00D62F9A"/>
    <w:rsid w:val="00D64BDD"/>
    <w:rsid w:val="00D75F3D"/>
    <w:rsid w:val="00D802B6"/>
    <w:rsid w:val="00D80A79"/>
    <w:rsid w:val="00D80DC4"/>
    <w:rsid w:val="00D816AB"/>
    <w:rsid w:val="00D847ED"/>
    <w:rsid w:val="00D86A0A"/>
    <w:rsid w:val="00D90A97"/>
    <w:rsid w:val="00D9131C"/>
    <w:rsid w:val="00DA1ABC"/>
    <w:rsid w:val="00DA1AEC"/>
    <w:rsid w:val="00DA39D6"/>
    <w:rsid w:val="00DC2B47"/>
    <w:rsid w:val="00DC5C36"/>
    <w:rsid w:val="00DD471F"/>
    <w:rsid w:val="00DE129C"/>
    <w:rsid w:val="00DE38BF"/>
    <w:rsid w:val="00DE6D07"/>
    <w:rsid w:val="00DE7A26"/>
    <w:rsid w:val="00DF4176"/>
    <w:rsid w:val="00DF5D1D"/>
    <w:rsid w:val="00E030F8"/>
    <w:rsid w:val="00E11121"/>
    <w:rsid w:val="00E120F5"/>
    <w:rsid w:val="00E134DA"/>
    <w:rsid w:val="00E14F89"/>
    <w:rsid w:val="00E15C8F"/>
    <w:rsid w:val="00E17D63"/>
    <w:rsid w:val="00E26115"/>
    <w:rsid w:val="00E274EF"/>
    <w:rsid w:val="00E31750"/>
    <w:rsid w:val="00E33E51"/>
    <w:rsid w:val="00E35B41"/>
    <w:rsid w:val="00E53A22"/>
    <w:rsid w:val="00E54542"/>
    <w:rsid w:val="00E571D3"/>
    <w:rsid w:val="00E63014"/>
    <w:rsid w:val="00E6729A"/>
    <w:rsid w:val="00E80564"/>
    <w:rsid w:val="00E806EF"/>
    <w:rsid w:val="00E8108D"/>
    <w:rsid w:val="00E94031"/>
    <w:rsid w:val="00E95A48"/>
    <w:rsid w:val="00EB1338"/>
    <w:rsid w:val="00EB7AB2"/>
    <w:rsid w:val="00EC032B"/>
    <w:rsid w:val="00EC5765"/>
    <w:rsid w:val="00EC584E"/>
    <w:rsid w:val="00EC77A6"/>
    <w:rsid w:val="00ED70B5"/>
    <w:rsid w:val="00EE137F"/>
    <w:rsid w:val="00EE1509"/>
    <w:rsid w:val="00EF2F91"/>
    <w:rsid w:val="00EF4920"/>
    <w:rsid w:val="00F012D6"/>
    <w:rsid w:val="00F05A26"/>
    <w:rsid w:val="00F06A03"/>
    <w:rsid w:val="00F11BD6"/>
    <w:rsid w:val="00F145DC"/>
    <w:rsid w:val="00F1640A"/>
    <w:rsid w:val="00F213D1"/>
    <w:rsid w:val="00F30A8B"/>
    <w:rsid w:val="00F3120C"/>
    <w:rsid w:val="00F40CBC"/>
    <w:rsid w:val="00F53961"/>
    <w:rsid w:val="00F65348"/>
    <w:rsid w:val="00F667DA"/>
    <w:rsid w:val="00F67565"/>
    <w:rsid w:val="00F919FB"/>
    <w:rsid w:val="00F9201D"/>
    <w:rsid w:val="00F94887"/>
    <w:rsid w:val="00F95B7F"/>
    <w:rsid w:val="00FA70D4"/>
    <w:rsid w:val="00FD7A29"/>
    <w:rsid w:val="00FE1F4D"/>
    <w:rsid w:val="00FE2660"/>
    <w:rsid w:val="00FE455A"/>
    <w:rsid w:val="00FE5E96"/>
    <w:rsid w:val="00FF4A6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5C668510"/>
  <w15:docId w15:val="{A767482E-CDA7-405F-A5F9-4E629A490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iPriority="99"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qFormat="1"/>
    <w:lsdException w:name="page number" w:semiHidden="1" w:unhideWhenUsed="1" w:qFormat="1"/>
    <w:lsdException w:name="endnote reference" w:semiHidden="1" w:unhideWhenUsed="1" w:qFormat="1"/>
    <w:lsdException w:name="endnote text" w:semiHidden="1" w:unhideWhenUsed="1" w:qFormat="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iPriority="99"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iPriority="99" w:unhideWhenUsed="1" w:qFormat="1"/>
    <w:lsdException w:name="Block Text" w:semiHidden="1" w:uiPriority="99" w:unhideWhenUsed="1" w:qFormat="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86275"/>
    <w:pPr>
      <w:tabs>
        <w:tab w:val="left" w:pos="794"/>
        <w:tab w:val="left" w:pos="1191"/>
        <w:tab w:val="left" w:pos="1588"/>
        <w:tab w:val="left" w:pos="1985"/>
      </w:tabs>
      <w:overflowPunct w:val="0"/>
      <w:autoSpaceDE w:val="0"/>
      <w:autoSpaceDN w:val="0"/>
      <w:adjustRightInd w:val="0"/>
      <w:spacing w:before="120"/>
      <w:jc w:val="both"/>
      <w:textAlignment w:val="baseline"/>
    </w:pPr>
    <w:rPr>
      <w:sz w:val="22"/>
      <w:lang w:val="fr-FR" w:eastAsia="en-US"/>
    </w:rPr>
  </w:style>
  <w:style w:type="paragraph" w:styleId="Heading1">
    <w:name w:val="heading 1"/>
    <w:basedOn w:val="Normal"/>
    <w:next w:val="Normal"/>
    <w:link w:val="Heading1Char"/>
    <w:qFormat/>
    <w:rsid w:val="00A57F2B"/>
    <w:pPr>
      <w:keepNext/>
      <w:keepLines/>
      <w:spacing w:before="480"/>
      <w:ind w:left="794" w:hanging="794"/>
      <w:outlineLvl w:val="0"/>
    </w:pPr>
    <w:rPr>
      <w:b/>
    </w:rPr>
  </w:style>
  <w:style w:type="paragraph" w:styleId="Heading2">
    <w:name w:val="heading 2"/>
    <w:basedOn w:val="Heading1"/>
    <w:next w:val="Normal"/>
    <w:link w:val="Heading2Char"/>
    <w:qFormat/>
    <w:rsid w:val="00A57F2B"/>
    <w:pPr>
      <w:spacing w:before="320"/>
      <w:outlineLvl w:val="1"/>
    </w:pPr>
  </w:style>
  <w:style w:type="paragraph" w:styleId="Heading3">
    <w:name w:val="heading 3"/>
    <w:basedOn w:val="Heading1"/>
    <w:next w:val="Normal"/>
    <w:link w:val="Heading3Char"/>
    <w:qFormat/>
    <w:rsid w:val="00A57F2B"/>
    <w:pPr>
      <w:spacing w:before="200"/>
      <w:outlineLvl w:val="2"/>
    </w:pPr>
  </w:style>
  <w:style w:type="paragraph" w:styleId="Heading4">
    <w:name w:val="heading 4"/>
    <w:basedOn w:val="Heading3"/>
    <w:next w:val="Normal"/>
    <w:link w:val="Heading4Char"/>
    <w:qFormat/>
    <w:rsid w:val="00A57F2B"/>
    <w:pPr>
      <w:tabs>
        <w:tab w:val="clear" w:pos="794"/>
        <w:tab w:val="left" w:pos="992"/>
      </w:tabs>
      <w:ind w:left="992" w:hanging="992"/>
      <w:outlineLvl w:val="3"/>
    </w:pPr>
  </w:style>
  <w:style w:type="paragraph" w:styleId="Heading5">
    <w:name w:val="heading 5"/>
    <w:basedOn w:val="Heading4"/>
    <w:next w:val="Normal"/>
    <w:link w:val="Heading5Char"/>
    <w:qFormat/>
    <w:rsid w:val="00A57F2B"/>
    <w:pPr>
      <w:outlineLvl w:val="4"/>
    </w:pPr>
  </w:style>
  <w:style w:type="paragraph" w:styleId="Heading6">
    <w:name w:val="heading 6"/>
    <w:basedOn w:val="Heading4"/>
    <w:next w:val="Normal"/>
    <w:link w:val="Heading6Char"/>
    <w:qFormat/>
    <w:rsid w:val="00A57F2B"/>
    <w:pPr>
      <w:tabs>
        <w:tab w:val="clear" w:pos="992"/>
        <w:tab w:val="clear" w:pos="1191"/>
      </w:tabs>
      <w:ind w:left="1588" w:hanging="1588"/>
      <w:outlineLvl w:val="5"/>
    </w:pPr>
  </w:style>
  <w:style w:type="paragraph" w:styleId="Heading7">
    <w:name w:val="heading 7"/>
    <w:basedOn w:val="Heading6"/>
    <w:next w:val="Normal"/>
    <w:link w:val="Heading7Char"/>
    <w:qFormat/>
    <w:rsid w:val="00A57F2B"/>
    <w:pPr>
      <w:outlineLvl w:val="6"/>
    </w:pPr>
  </w:style>
  <w:style w:type="paragraph" w:styleId="Heading8">
    <w:name w:val="heading 8"/>
    <w:basedOn w:val="Heading6"/>
    <w:next w:val="Normal"/>
    <w:link w:val="Heading8Char"/>
    <w:qFormat/>
    <w:rsid w:val="00A57F2B"/>
    <w:pPr>
      <w:outlineLvl w:val="7"/>
    </w:pPr>
  </w:style>
  <w:style w:type="paragraph" w:styleId="Heading9">
    <w:name w:val="heading 9"/>
    <w:basedOn w:val="Heading6"/>
    <w:next w:val="Normal"/>
    <w:link w:val="Heading9Char"/>
    <w:qFormat/>
    <w:rsid w:val="00A57F2B"/>
    <w:pPr>
      <w:jc w:val="lef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57F2B"/>
    <w:pPr>
      <w:tabs>
        <w:tab w:val="clear" w:pos="794"/>
        <w:tab w:val="clear" w:pos="1191"/>
        <w:tab w:val="clear" w:pos="1588"/>
        <w:tab w:val="clear" w:pos="1985"/>
        <w:tab w:val="center" w:pos="4848"/>
        <w:tab w:val="right" w:pos="9696"/>
      </w:tabs>
      <w:spacing w:before="0"/>
      <w:jc w:val="center"/>
    </w:pPr>
  </w:style>
  <w:style w:type="paragraph" w:styleId="Footer">
    <w:name w:val="footer"/>
    <w:basedOn w:val="Normal"/>
    <w:link w:val="FooterChar"/>
    <w:rsid w:val="00A57F2B"/>
    <w:pPr>
      <w:tabs>
        <w:tab w:val="clear" w:pos="794"/>
        <w:tab w:val="clear" w:pos="1191"/>
        <w:tab w:val="clear" w:pos="1588"/>
        <w:tab w:val="clear" w:pos="1985"/>
      </w:tabs>
      <w:spacing w:before="0"/>
    </w:pPr>
    <w:rPr>
      <w:noProof/>
      <w:sz w:val="18"/>
    </w:rPr>
  </w:style>
  <w:style w:type="character" w:styleId="PageNumber">
    <w:name w:val="page number"/>
    <w:basedOn w:val="DefaultParagraphFont"/>
    <w:rsid w:val="00A57F2B"/>
  </w:style>
  <w:style w:type="paragraph" w:customStyle="1" w:styleId="Headingb">
    <w:name w:val="Heading_b"/>
    <w:basedOn w:val="Heading3"/>
    <w:next w:val="Normal"/>
    <w:link w:val="HeadingbChar"/>
    <w:rsid w:val="00A57F2B"/>
    <w:pPr>
      <w:spacing w:before="160"/>
      <w:ind w:left="0" w:firstLine="0"/>
      <w:outlineLvl w:val="9"/>
    </w:pPr>
  </w:style>
  <w:style w:type="paragraph" w:customStyle="1" w:styleId="Headingi">
    <w:name w:val="Heading_i"/>
    <w:basedOn w:val="Heading3"/>
    <w:next w:val="Normal"/>
    <w:link w:val="HeadingiChar"/>
    <w:rsid w:val="00A57F2B"/>
    <w:pPr>
      <w:spacing w:before="160"/>
      <w:ind w:left="0" w:firstLine="0"/>
    </w:pPr>
    <w:rPr>
      <w:b w:val="0"/>
      <w:i/>
    </w:rPr>
  </w:style>
  <w:style w:type="character" w:customStyle="1" w:styleId="href">
    <w:name w:val="href"/>
    <w:basedOn w:val="DefaultParagraphFont"/>
    <w:rsid w:val="00A57F2B"/>
  </w:style>
  <w:style w:type="paragraph" w:customStyle="1" w:styleId="enumlev1">
    <w:name w:val="enumlev1"/>
    <w:basedOn w:val="Normal"/>
    <w:link w:val="enumlev1Char"/>
    <w:rsid w:val="00A57F2B"/>
    <w:pPr>
      <w:spacing w:before="80"/>
      <w:ind w:left="794" w:hanging="794"/>
    </w:pPr>
  </w:style>
  <w:style w:type="paragraph" w:customStyle="1" w:styleId="enumlev2">
    <w:name w:val="enumlev2"/>
    <w:basedOn w:val="enumlev1"/>
    <w:rsid w:val="00A57F2B"/>
    <w:pPr>
      <w:ind w:left="1191" w:hanging="397"/>
    </w:pPr>
  </w:style>
  <w:style w:type="paragraph" w:customStyle="1" w:styleId="enumlev3">
    <w:name w:val="enumlev3"/>
    <w:basedOn w:val="enumlev2"/>
    <w:rsid w:val="00A57F2B"/>
    <w:pPr>
      <w:ind w:left="1588"/>
    </w:pPr>
  </w:style>
  <w:style w:type="paragraph" w:customStyle="1" w:styleId="Normalaftertitle">
    <w:name w:val="Normal_after_title"/>
    <w:basedOn w:val="Normal"/>
    <w:next w:val="Normal"/>
    <w:link w:val="NormalaftertitleChar"/>
    <w:rsid w:val="00A57F2B"/>
    <w:pPr>
      <w:spacing w:before="320"/>
    </w:pPr>
  </w:style>
  <w:style w:type="paragraph" w:customStyle="1" w:styleId="Note">
    <w:name w:val="Note"/>
    <w:basedOn w:val="Normal"/>
    <w:link w:val="NoteChar"/>
    <w:rsid w:val="00A57F2B"/>
    <w:pPr>
      <w:tabs>
        <w:tab w:val="clear" w:pos="794"/>
        <w:tab w:val="clear" w:pos="1191"/>
        <w:tab w:val="clear" w:pos="1588"/>
        <w:tab w:val="clear" w:pos="1985"/>
      </w:tabs>
      <w:spacing w:before="80"/>
    </w:pPr>
    <w:rPr>
      <w:sz w:val="20"/>
    </w:rPr>
  </w:style>
  <w:style w:type="paragraph" w:customStyle="1" w:styleId="RecNo">
    <w:name w:val="Rec_No"/>
    <w:basedOn w:val="Normal"/>
    <w:next w:val="Rectitle"/>
    <w:link w:val="RecNoChar1"/>
    <w:rsid w:val="00A57F2B"/>
    <w:pPr>
      <w:keepNext/>
      <w:keepLines/>
      <w:tabs>
        <w:tab w:val="clear" w:pos="794"/>
        <w:tab w:val="clear" w:pos="1191"/>
        <w:tab w:val="clear" w:pos="1588"/>
        <w:tab w:val="clear" w:pos="1985"/>
      </w:tabs>
      <w:spacing w:before="480"/>
      <w:jc w:val="center"/>
    </w:pPr>
    <w:rPr>
      <w:sz w:val="26"/>
    </w:rPr>
  </w:style>
  <w:style w:type="paragraph" w:customStyle="1" w:styleId="HeadingSum">
    <w:name w:val="Heading_Sum"/>
    <w:basedOn w:val="Headingb"/>
    <w:next w:val="Normal"/>
    <w:rsid w:val="00A57F2B"/>
    <w:pPr>
      <w:spacing w:before="240"/>
    </w:pPr>
    <w:rPr>
      <w:lang w:val="es-ES_tradnl"/>
    </w:rPr>
  </w:style>
  <w:style w:type="paragraph" w:customStyle="1" w:styleId="Recref">
    <w:name w:val="Rec_ref"/>
    <w:basedOn w:val="Normal"/>
    <w:next w:val="Recdate"/>
    <w:rsid w:val="00A57F2B"/>
    <w:pPr>
      <w:jc w:val="center"/>
    </w:pPr>
  </w:style>
  <w:style w:type="paragraph" w:customStyle="1" w:styleId="Recdate">
    <w:name w:val="Rec_date"/>
    <w:basedOn w:val="Recref"/>
    <w:next w:val="Normalaftertitle"/>
    <w:rsid w:val="00A57F2B"/>
    <w:pPr>
      <w:jc w:val="right"/>
    </w:pPr>
  </w:style>
  <w:style w:type="paragraph" w:customStyle="1" w:styleId="AnnexNoTitle">
    <w:name w:val="Annex_NoTitle"/>
    <w:basedOn w:val="Heading1"/>
    <w:next w:val="Normalaftertitle"/>
    <w:link w:val="AnnexNoTitleChar"/>
    <w:rsid w:val="00E63014"/>
    <w:pPr>
      <w:spacing w:after="80"/>
      <w:ind w:left="0" w:firstLine="0"/>
      <w:jc w:val="center"/>
    </w:pPr>
    <w:rPr>
      <w:sz w:val="26"/>
    </w:rPr>
  </w:style>
  <w:style w:type="paragraph" w:customStyle="1" w:styleId="AppendixNoTitle">
    <w:name w:val="Appendix_NoTitle"/>
    <w:basedOn w:val="AnnexNoTitle"/>
    <w:next w:val="Normal"/>
    <w:rsid w:val="00A57F2B"/>
  </w:style>
  <w:style w:type="paragraph" w:customStyle="1" w:styleId="Tablefin">
    <w:name w:val="Table_fin"/>
    <w:basedOn w:val="Normal"/>
    <w:next w:val="Normal"/>
    <w:rsid w:val="00A57F2B"/>
    <w:pPr>
      <w:spacing w:before="0"/>
    </w:pPr>
    <w:rPr>
      <w:sz w:val="20"/>
      <w:lang w:val="en-GB"/>
    </w:rPr>
  </w:style>
  <w:style w:type="paragraph" w:customStyle="1" w:styleId="Tablehead">
    <w:name w:val="Table_head"/>
    <w:basedOn w:val="Normal"/>
    <w:next w:val="Normal"/>
    <w:link w:val="TableheadChar"/>
    <w:rsid w:val="00A57F2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0"/>
    </w:rPr>
  </w:style>
  <w:style w:type="paragraph" w:customStyle="1" w:styleId="Tablelegend">
    <w:name w:val="Table_legend"/>
    <w:basedOn w:val="Normal"/>
    <w:link w:val="TablelegendChar"/>
    <w:rsid w:val="00A57F2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ind w:left="284" w:right="-85" w:hanging="369"/>
    </w:pPr>
    <w:rPr>
      <w:sz w:val="20"/>
    </w:rPr>
  </w:style>
  <w:style w:type="paragraph" w:customStyle="1" w:styleId="TableNo">
    <w:name w:val="Table_No"/>
    <w:basedOn w:val="Normal"/>
    <w:next w:val="Normal"/>
    <w:link w:val="TableNoChar"/>
    <w:rsid w:val="00A57F2B"/>
    <w:pPr>
      <w:keepNext/>
      <w:spacing w:before="360" w:after="120"/>
      <w:jc w:val="center"/>
    </w:pPr>
  </w:style>
  <w:style w:type="paragraph" w:customStyle="1" w:styleId="Tabletext">
    <w:name w:val="Table_text"/>
    <w:basedOn w:val="Normal"/>
    <w:link w:val="TabletextChar"/>
    <w:rsid w:val="00A57F2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0"/>
    </w:rPr>
  </w:style>
  <w:style w:type="paragraph" w:customStyle="1" w:styleId="Equation">
    <w:name w:val="Equation"/>
    <w:basedOn w:val="Normal"/>
    <w:link w:val="EquationeqChar"/>
    <w:rsid w:val="00A57F2B"/>
    <w:pPr>
      <w:tabs>
        <w:tab w:val="clear" w:pos="1191"/>
        <w:tab w:val="clear" w:pos="1588"/>
        <w:tab w:val="clear" w:pos="1985"/>
        <w:tab w:val="center" w:pos="4820"/>
        <w:tab w:val="right" w:pos="9639"/>
      </w:tabs>
    </w:pPr>
  </w:style>
  <w:style w:type="paragraph" w:customStyle="1" w:styleId="Equationlegend">
    <w:name w:val="Equation_legend"/>
    <w:basedOn w:val="NormalIndent"/>
    <w:link w:val="EquationlegendChar"/>
    <w:rsid w:val="00A57F2B"/>
    <w:pPr>
      <w:tabs>
        <w:tab w:val="clear" w:pos="794"/>
        <w:tab w:val="clear" w:pos="1191"/>
        <w:tab w:val="clear" w:pos="1588"/>
        <w:tab w:val="right" w:pos="1701"/>
      </w:tabs>
      <w:spacing w:before="80"/>
      <w:ind w:left="1985" w:hanging="1985"/>
    </w:pPr>
    <w:rPr>
      <w:lang w:val="en-US"/>
    </w:rPr>
  </w:style>
  <w:style w:type="paragraph" w:styleId="NormalIndent">
    <w:name w:val="Normal Indent"/>
    <w:basedOn w:val="Normal"/>
    <w:rsid w:val="00A57F2B"/>
    <w:pPr>
      <w:ind w:left="794"/>
    </w:pPr>
  </w:style>
  <w:style w:type="paragraph" w:customStyle="1" w:styleId="Figurelegend">
    <w:name w:val="Figure_legend"/>
    <w:basedOn w:val="Normal"/>
    <w:rsid w:val="00A57F2B"/>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link w:val="FigureNoChar"/>
    <w:rsid w:val="00A57F2B"/>
    <w:pPr>
      <w:keepNext/>
      <w:keepLines/>
      <w:spacing w:before="480" w:after="80"/>
      <w:jc w:val="center"/>
    </w:pPr>
    <w:rPr>
      <w:caps/>
      <w:sz w:val="18"/>
    </w:rPr>
  </w:style>
  <w:style w:type="paragraph" w:customStyle="1" w:styleId="tocpart">
    <w:name w:val="tocpart"/>
    <w:basedOn w:val="Normal"/>
    <w:rsid w:val="00A57F2B"/>
    <w:pPr>
      <w:tabs>
        <w:tab w:val="clear" w:pos="794"/>
        <w:tab w:val="clear" w:pos="1191"/>
        <w:tab w:val="clear" w:pos="1588"/>
        <w:tab w:val="clear" w:pos="1985"/>
        <w:tab w:val="left" w:pos="2693"/>
        <w:tab w:val="left" w:pos="8789"/>
        <w:tab w:val="right" w:pos="9639"/>
      </w:tabs>
      <w:ind w:left="2693" w:hanging="2693"/>
    </w:pPr>
  </w:style>
  <w:style w:type="paragraph" w:customStyle="1" w:styleId="ArtNo">
    <w:name w:val="Art_No"/>
    <w:basedOn w:val="Normal"/>
    <w:next w:val="Normal"/>
    <w:rsid w:val="00A57F2B"/>
    <w:pPr>
      <w:keepNext/>
      <w:keepLines/>
      <w:spacing w:before="480"/>
      <w:jc w:val="center"/>
    </w:pPr>
    <w:rPr>
      <w:sz w:val="26"/>
    </w:rPr>
  </w:style>
  <w:style w:type="paragraph" w:customStyle="1" w:styleId="Arttitle">
    <w:name w:val="Art_title"/>
    <w:basedOn w:val="Normal"/>
    <w:next w:val="Normalaftertitle"/>
    <w:link w:val="ArttitleChar"/>
    <w:rsid w:val="00A57F2B"/>
    <w:pPr>
      <w:keepNext/>
      <w:keepLines/>
      <w:spacing w:before="240"/>
      <w:jc w:val="center"/>
    </w:pPr>
    <w:rPr>
      <w:b/>
      <w:sz w:val="26"/>
    </w:rPr>
  </w:style>
  <w:style w:type="paragraph" w:customStyle="1" w:styleId="Blanc">
    <w:name w:val="Blanc"/>
    <w:basedOn w:val="Normal"/>
    <w:next w:val="Tabletext"/>
    <w:rsid w:val="00A57F2B"/>
    <w:pPr>
      <w:keepNext/>
      <w:keepLines/>
      <w:tabs>
        <w:tab w:val="clear" w:pos="794"/>
        <w:tab w:val="clear" w:pos="1191"/>
        <w:tab w:val="clear" w:pos="1588"/>
        <w:tab w:val="clear" w:pos="1985"/>
      </w:tabs>
      <w:spacing w:before="0"/>
    </w:pPr>
    <w:rPr>
      <w:sz w:val="16"/>
      <w:lang w:val="en-GB"/>
    </w:rPr>
  </w:style>
  <w:style w:type="paragraph" w:customStyle="1" w:styleId="ASN1">
    <w:name w:val="ASN.1"/>
    <w:basedOn w:val="Normal"/>
    <w:next w:val="Normal"/>
    <w:rsid w:val="00A57F2B"/>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Call">
    <w:name w:val="Call"/>
    <w:basedOn w:val="Normal"/>
    <w:next w:val="Normal"/>
    <w:link w:val="CallChar"/>
    <w:rsid w:val="00A57F2B"/>
    <w:pPr>
      <w:keepNext/>
      <w:keepLines/>
      <w:spacing w:before="160"/>
      <w:ind w:left="794"/>
    </w:pPr>
    <w:rPr>
      <w:i/>
    </w:rPr>
  </w:style>
  <w:style w:type="paragraph" w:customStyle="1" w:styleId="ChapNo">
    <w:name w:val="Chap_No"/>
    <w:basedOn w:val="ArtNo"/>
    <w:next w:val="Chaptitle"/>
    <w:rsid w:val="00A57F2B"/>
    <w:rPr>
      <w:b/>
    </w:rPr>
  </w:style>
  <w:style w:type="paragraph" w:customStyle="1" w:styleId="Chaptitle">
    <w:name w:val="Chap_title"/>
    <w:basedOn w:val="Arttitle"/>
    <w:next w:val="Normalaftertitle"/>
    <w:rsid w:val="00A57F2B"/>
  </w:style>
  <w:style w:type="character" w:styleId="FootnoteReference">
    <w:name w:val="footnote reference"/>
    <w:basedOn w:val="DefaultParagraphFont"/>
    <w:rsid w:val="00A57F2B"/>
    <w:rPr>
      <w:position w:val="6"/>
      <w:sz w:val="16"/>
    </w:rPr>
  </w:style>
  <w:style w:type="paragraph" w:styleId="FootnoteText">
    <w:name w:val="footnote text"/>
    <w:basedOn w:val="Normal"/>
    <w:link w:val="FootnoteTextChar"/>
    <w:rsid w:val="00A57F2B"/>
    <w:pPr>
      <w:keepLines/>
      <w:tabs>
        <w:tab w:val="left" w:pos="284"/>
      </w:tabs>
      <w:spacing w:before="60"/>
      <w:ind w:left="284" w:hanging="284"/>
    </w:pPr>
    <w:rPr>
      <w:sz w:val="20"/>
    </w:rPr>
  </w:style>
  <w:style w:type="paragraph" w:styleId="Index1">
    <w:name w:val="index 1"/>
    <w:basedOn w:val="Normal"/>
    <w:next w:val="Normal"/>
    <w:rsid w:val="00A57F2B"/>
  </w:style>
  <w:style w:type="paragraph" w:styleId="Index2">
    <w:name w:val="index 2"/>
    <w:basedOn w:val="Normal"/>
    <w:next w:val="Normal"/>
    <w:rsid w:val="00A57F2B"/>
    <w:pPr>
      <w:ind w:left="283"/>
    </w:pPr>
  </w:style>
  <w:style w:type="paragraph" w:styleId="Index3">
    <w:name w:val="index 3"/>
    <w:basedOn w:val="Normal"/>
    <w:next w:val="Normal"/>
    <w:rsid w:val="00A57F2B"/>
    <w:pPr>
      <w:ind w:left="566"/>
    </w:pPr>
  </w:style>
  <w:style w:type="paragraph" w:styleId="IndexHeading">
    <w:name w:val="index heading"/>
    <w:basedOn w:val="Normal"/>
    <w:next w:val="Index1"/>
    <w:rsid w:val="00A57F2B"/>
  </w:style>
  <w:style w:type="paragraph" w:customStyle="1" w:styleId="Line">
    <w:name w:val="Line"/>
    <w:basedOn w:val="Normal"/>
    <w:next w:val="Normal"/>
    <w:rsid w:val="00A57F2B"/>
    <w:pPr>
      <w:pBdr>
        <w:top w:val="single" w:sz="6" w:space="1" w:color="auto"/>
      </w:pBdr>
      <w:tabs>
        <w:tab w:val="clear" w:pos="794"/>
        <w:tab w:val="clear" w:pos="1191"/>
        <w:tab w:val="clear" w:pos="1588"/>
        <w:tab w:val="clear" w:pos="1985"/>
      </w:tabs>
      <w:spacing w:before="240"/>
      <w:ind w:left="3997" w:right="3997"/>
      <w:jc w:val="center"/>
    </w:pPr>
    <w:rPr>
      <w:sz w:val="20"/>
      <w:lang w:val="en-GB"/>
    </w:rPr>
  </w:style>
  <w:style w:type="paragraph" w:customStyle="1" w:styleId="toctemp">
    <w:name w:val="toctemp"/>
    <w:basedOn w:val="Normal"/>
    <w:rsid w:val="00A57F2B"/>
    <w:pPr>
      <w:tabs>
        <w:tab w:val="clear" w:pos="794"/>
        <w:tab w:val="clear" w:pos="1191"/>
        <w:tab w:val="clear" w:pos="1588"/>
        <w:tab w:val="clear" w:pos="1985"/>
        <w:tab w:val="left" w:pos="2693"/>
        <w:tab w:val="left" w:leader="dot" w:pos="8789"/>
        <w:tab w:val="right" w:pos="9639"/>
      </w:tabs>
      <w:ind w:left="2693" w:right="964" w:hanging="2693"/>
    </w:pPr>
  </w:style>
  <w:style w:type="paragraph" w:customStyle="1" w:styleId="PartNo">
    <w:name w:val="Part_No"/>
    <w:basedOn w:val="Normal"/>
    <w:next w:val="Normal"/>
    <w:rsid w:val="00A57F2B"/>
  </w:style>
  <w:style w:type="paragraph" w:customStyle="1" w:styleId="Partref">
    <w:name w:val="Part_ref"/>
    <w:basedOn w:val="Normal"/>
    <w:next w:val="Normal"/>
    <w:rsid w:val="00A57F2B"/>
    <w:pPr>
      <w:keepNext/>
      <w:keepLines/>
      <w:spacing w:after="280"/>
      <w:jc w:val="center"/>
    </w:pPr>
  </w:style>
  <w:style w:type="paragraph" w:customStyle="1" w:styleId="Parttitle">
    <w:name w:val="Part_title"/>
    <w:basedOn w:val="Normal"/>
    <w:next w:val="Normalaftertitle"/>
    <w:rsid w:val="00A57F2B"/>
    <w:pPr>
      <w:keepNext/>
      <w:keepLines/>
      <w:tabs>
        <w:tab w:val="clear" w:pos="794"/>
        <w:tab w:val="clear" w:pos="1191"/>
        <w:tab w:val="clear" w:pos="1588"/>
        <w:tab w:val="clear" w:pos="1985"/>
      </w:tabs>
      <w:spacing w:before="280" w:after="40"/>
      <w:jc w:val="center"/>
    </w:pPr>
    <w:rPr>
      <w:b/>
      <w:sz w:val="26"/>
    </w:rPr>
  </w:style>
  <w:style w:type="paragraph" w:customStyle="1" w:styleId="Questiondate">
    <w:name w:val="Question_date"/>
    <w:basedOn w:val="Recdate"/>
    <w:next w:val="Normalaftertitle"/>
    <w:rsid w:val="00A57F2B"/>
  </w:style>
  <w:style w:type="paragraph" w:customStyle="1" w:styleId="QuestionNo">
    <w:name w:val="Question_No"/>
    <w:basedOn w:val="RecNo"/>
    <w:next w:val="Normal"/>
    <w:rsid w:val="00A57F2B"/>
  </w:style>
  <w:style w:type="paragraph" w:customStyle="1" w:styleId="Questionref">
    <w:name w:val="Question_ref"/>
    <w:basedOn w:val="Recref"/>
    <w:next w:val="Questiondate"/>
    <w:rsid w:val="00A57F2B"/>
  </w:style>
  <w:style w:type="paragraph" w:customStyle="1" w:styleId="Questiontitle">
    <w:name w:val="Question_title"/>
    <w:basedOn w:val="Normal"/>
    <w:next w:val="Questionref"/>
    <w:rsid w:val="00A57F2B"/>
  </w:style>
  <w:style w:type="paragraph" w:customStyle="1" w:styleId="Reftext">
    <w:name w:val="Ref_text"/>
    <w:basedOn w:val="Normal"/>
    <w:rsid w:val="00A57F2B"/>
    <w:pPr>
      <w:ind w:left="794" w:hanging="794"/>
    </w:pPr>
  </w:style>
  <w:style w:type="paragraph" w:customStyle="1" w:styleId="Reftitle">
    <w:name w:val="Ref_title"/>
    <w:basedOn w:val="Normal"/>
    <w:next w:val="Reftext"/>
    <w:rsid w:val="00A57F2B"/>
    <w:pPr>
      <w:tabs>
        <w:tab w:val="clear" w:pos="794"/>
        <w:tab w:val="clear" w:pos="1191"/>
        <w:tab w:val="clear" w:pos="1588"/>
        <w:tab w:val="clear" w:pos="1985"/>
      </w:tabs>
      <w:spacing w:before="480"/>
      <w:jc w:val="center"/>
    </w:pPr>
    <w:rPr>
      <w:b/>
      <w:sz w:val="26"/>
    </w:rPr>
  </w:style>
  <w:style w:type="paragraph" w:customStyle="1" w:styleId="Repdate">
    <w:name w:val="Rep_date"/>
    <w:basedOn w:val="Recdate"/>
    <w:next w:val="Normal"/>
    <w:rsid w:val="00A57F2B"/>
  </w:style>
  <w:style w:type="paragraph" w:customStyle="1" w:styleId="RepNo">
    <w:name w:val="Rep_No"/>
    <w:basedOn w:val="RecNo"/>
    <w:next w:val="Reptitle"/>
    <w:rsid w:val="00A57F2B"/>
  </w:style>
  <w:style w:type="paragraph" w:customStyle="1" w:styleId="Repref">
    <w:name w:val="Rep_ref"/>
    <w:basedOn w:val="Recref"/>
    <w:next w:val="Repdate"/>
    <w:rsid w:val="00A57F2B"/>
  </w:style>
  <w:style w:type="paragraph" w:customStyle="1" w:styleId="Reptitle">
    <w:name w:val="Rep_title"/>
    <w:basedOn w:val="Rectitle"/>
    <w:next w:val="Repref"/>
    <w:rsid w:val="00A57F2B"/>
  </w:style>
  <w:style w:type="paragraph" w:customStyle="1" w:styleId="Resdate">
    <w:name w:val="Res_date"/>
    <w:basedOn w:val="Recdate"/>
    <w:next w:val="Normalaftertitle"/>
    <w:rsid w:val="00A57F2B"/>
  </w:style>
  <w:style w:type="paragraph" w:customStyle="1" w:styleId="ResNo">
    <w:name w:val="Res_No"/>
    <w:basedOn w:val="RecNo"/>
    <w:next w:val="Restitle"/>
    <w:rsid w:val="00A57F2B"/>
  </w:style>
  <w:style w:type="paragraph" w:customStyle="1" w:styleId="Resref">
    <w:name w:val="Res_ref"/>
    <w:basedOn w:val="Recref"/>
    <w:next w:val="Resdate"/>
    <w:rsid w:val="00A57F2B"/>
  </w:style>
  <w:style w:type="paragraph" w:customStyle="1" w:styleId="Restitle">
    <w:name w:val="Res_title"/>
    <w:basedOn w:val="Normal"/>
    <w:next w:val="Resref"/>
    <w:link w:val="RestitleChar"/>
    <w:rsid w:val="00A57F2B"/>
    <w:pPr>
      <w:spacing w:before="240"/>
      <w:jc w:val="center"/>
    </w:pPr>
    <w:rPr>
      <w:b/>
      <w:sz w:val="26"/>
    </w:rPr>
  </w:style>
  <w:style w:type="paragraph" w:customStyle="1" w:styleId="SectionNo">
    <w:name w:val="Section_No"/>
    <w:basedOn w:val="Normal"/>
    <w:next w:val="Normal"/>
    <w:rsid w:val="00A57F2B"/>
  </w:style>
  <w:style w:type="paragraph" w:customStyle="1" w:styleId="Sectiontitle">
    <w:name w:val="Section_title"/>
    <w:basedOn w:val="Normal"/>
    <w:next w:val="Normalaftertitle"/>
    <w:rsid w:val="00A57F2B"/>
    <w:pPr>
      <w:keepNext/>
      <w:keepLines/>
      <w:tabs>
        <w:tab w:val="clear" w:pos="794"/>
        <w:tab w:val="clear" w:pos="1191"/>
        <w:tab w:val="clear" w:pos="1588"/>
        <w:tab w:val="clear" w:pos="1985"/>
      </w:tabs>
      <w:spacing w:before="280" w:after="40"/>
      <w:jc w:val="center"/>
    </w:pPr>
    <w:rPr>
      <w:b/>
      <w:sz w:val="26"/>
    </w:rPr>
  </w:style>
  <w:style w:type="paragraph" w:customStyle="1" w:styleId="toc0">
    <w:name w:val="toc 0"/>
    <w:basedOn w:val="Normal"/>
    <w:next w:val="TOC1"/>
    <w:rsid w:val="00A57F2B"/>
    <w:pPr>
      <w:tabs>
        <w:tab w:val="clear" w:pos="794"/>
        <w:tab w:val="clear" w:pos="1191"/>
        <w:tab w:val="clear" w:pos="1588"/>
        <w:tab w:val="clear" w:pos="1985"/>
        <w:tab w:val="right" w:pos="9611"/>
      </w:tabs>
    </w:pPr>
    <w:rPr>
      <w:i/>
    </w:rPr>
  </w:style>
  <w:style w:type="paragraph" w:styleId="TOC1">
    <w:name w:val="toc 1"/>
    <w:basedOn w:val="Normal"/>
    <w:rsid w:val="00A57F2B"/>
    <w:pPr>
      <w:keepLines/>
      <w:tabs>
        <w:tab w:val="clear" w:pos="794"/>
        <w:tab w:val="clear" w:pos="1191"/>
        <w:tab w:val="clear" w:pos="1588"/>
        <w:tab w:val="clear" w:pos="1985"/>
        <w:tab w:val="left" w:pos="567"/>
        <w:tab w:val="left" w:leader="dot" w:pos="8789"/>
        <w:tab w:val="right" w:pos="9611"/>
      </w:tabs>
      <w:spacing w:before="240"/>
      <w:ind w:left="567" w:right="851" w:hanging="567"/>
    </w:pPr>
    <w:rPr>
      <w:lang w:val="en-US"/>
    </w:rPr>
  </w:style>
  <w:style w:type="paragraph" w:styleId="TOC2">
    <w:name w:val="toc 2"/>
    <w:basedOn w:val="TOC1"/>
    <w:rsid w:val="00A57F2B"/>
    <w:pPr>
      <w:tabs>
        <w:tab w:val="clear" w:pos="567"/>
        <w:tab w:val="left" w:pos="1276"/>
      </w:tabs>
      <w:spacing w:before="160"/>
      <w:ind w:left="1276" w:hanging="709"/>
    </w:pPr>
  </w:style>
  <w:style w:type="paragraph" w:styleId="TOC3">
    <w:name w:val="toc 3"/>
    <w:basedOn w:val="TOC2"/>
    <w:rsid w:val="00A57F2B"/>
    <w:pPr>
      <w:tabs>
        <w:tab w:val="clear" w:pos="1276"/>
        <w:tab w:val="left" w:pos="2155"/>
      </w:tabs>
      <w:ind w:left="2155" w:hanging="879"/>
    </w:pPr>
  </w:style>
  <w:style w:type="paragraph" w:styleId="TOC4">
    <w:name w:val="toc 4"/>
    <w:basedOn w:val="TOC3"/>
    <w:rsid w:val="00A57F2B"/>
    <w:pPr>
      <w:tabs>
        <w:tab w:val="left" w:pos="3261"/>
      </w:tabs>
      <w:spacing w:before="80"/>
      <w:ind w:left="3261" w:hanging="993"/>
    </w:pPr>
  </w:style>
  <w:style w:type="paragraph" w:styleId="TOC5">
    <w:name w:val="toc 5"/>
    <w:basedOn w:val="TOC4"/>
    <w:rsid w:val="00A57F2B"/>
  </w:style>
  <w:style w:type="paragraph" w:styleId="TOC6">
    <w:name w:val="toc 6"/>
    <w:basedOn w:val="TOC4"/>
    <w:rsid w:val="00A57F2B"/>
  </w:style>
  <w:style w:type="paragraph" w:styleId="TOC7">
    <w:name w:val="toc 7"/>
    <w:basedOn w:val="TOC4"/>
    <w:rsid w:val="00A57F2B"/>
  </w:style>
  <w:style w:type="paragraph" w:styleId="TOC8">
    <w:name w:val="toc 8"/>
    <w:basedOn w:val="TOC4"/>
    <w:rsid w:val="00A57F2B"/>
  </w:style>
  <w:style w:type="paragraph" w:customStyle="1" w:styleId="Rectitle">
    <w:name w:val="Rec_title"/>
    <w:basedOn w:val="Normal"/>
    <w:next w:val="Recref"/>
    <w:link w:val="RectitleChar"/>
    <w:uiPriority w:val="99"/>
    <w:rsid w:val="00A57F2B"/>
    <w:pPr>
      <w:keepNext/>
      <w:keepLines/>
      <w:spacing w:before="240"/>
      <w:jc w:val="center"/>
    </w:pPr>
    <w:rPr>
      <w:b/>
      <w:sz w:val="26"/>
    </w:rPr>
  </w:style>
  <w:style w:type="paragraph" w:customStyle="1" w:styleId="Annexref">
    <w:name w:val="Annex_ref"/>
    <w:basedOn w:val="Normal"/>
    <w:next w:val="Normalaftertitle"/>
    <w:rsid w:val="00A57F2B"/>
    <w:pPr>
      <w:keepNext/>
      <w:keepLines/>
      <w:spacing w:after="280"/>
      <w:jc w:val="center"/>
    </w:pPr>
  </w:style>
  <w:style w:type="paragraph" w:customStyle="1" w:styleId="Appendixref">
    <w:name w:val="Appendix_ref"/>
    <w:basedOn w:val="Annexref"/>
    <w:next w:val="Normalaftertitle"/>
    <w:rsid w:val="00A57F2B"/>
  </w:style>
  <w:style w:type="paragraph" w:customStyle="1" w:styleId="Figuretitle">
    <w:name w:val="Figure_title"/>
    <w:basedOn w:val="Normal"/>
    <w:next w:val="Figure"/>
    <w:link w:val="FiguretitleChar"/>
    <w:rsid w:val="00A57F2B"/>
    <w:pPr>
      <w:keepNext/>
      <w:spacing w:before="0" w:after="120"/>
      <w:jc w:val="center"/>
    </w:pPr>
    <w:rPr>
      <w:rFonts w:ascii="Times New Roman Bold" w:hAnsi="Times New Roman Bold"/>
      <w:b/>
      <w:sz w:val="18"/>
    </w:rPr>
  </w:style>
  <w:style w:type="paragraph" w:customStyle="1" w:styleId="Tabletitle">
    <w:name w:val="Table_title"/>
    <w:basedOn w:val="Normal"/>
    <w:next w:val="Tablehead"/>
    <w:link w:val="TabletitleChar"/>
    <w:rsid w:val="00A57F2B"/>
    <w:pPr>
      <w:keepNext/>
      <w:spacing w:before="0" w:after="120"/>
      <w:jc w:val="center"/>
    </w:pPr>
    <w:rPr>
      <w:b/>
    </w:rPr>
  </w:style>
  <w:style w:type="paragraph" w:customStyle="1" w:styleId="Summary">
    <w:name w:val="Summary"/>
    <w:basedOn w:val="Normal"/>
    <w:next w:val="Normalaftertitle"/>
    <w:link w:val="SummaryZchn"/>
    <w:rsid w:val="00A57F2B"/>
    <w:pPr>
      <w:spacing w:after="480"/>
    </w:pPr>
    <w:rPr>
      <w:lang w:val="es-ES_tradnl"/>
    </w:rPr>
  </w:style>
  <w:style w:type="paragraph" w:customStyle="1" w:styleId="TableLegendNote">
    <w:name w:val="Table_Legend_Note"/>
    <w:basedOn w:val="Tablelegend"/>
    <w:next w:val="Tablelegend"/>
    <w:rsid w:val="00A57F2B"/>
    <w:pPr>
      <w:ind w:left="-85" w:firstLine="0"/>
    </w:pPr>
    <w:rPr>
      <w:lang w:val="en-US"/>
    </w:rPr>
  </w:style>
  <w:style w:type="paragraph" w:customStyle="1" w:styleId="Figure">
    <w:name w:val="Figure"/>
    <w:basedOn w:val="FigureNo"/>
    <w:next w:val="Normal"/>
    <w:link w:val="FigureChar"/>
    <w:rsid w:val="00A57F2B"/>
    <w:pPr>
      <w:keepNext w:val="0"/>
      <w:spacing w:before="0" w:after="240"/>
    </w:pPr>
  </w:style>
  <w:style w:type="character" w:customStyle="1" w:styleId="Heading1Char">
    <w:name w:val="Heading 1 Char"/>
    <w:basedOn w:val="DefaultParagraphFont"/>
    <w:link w:val="Heading1"/>
    <w:rsid w:val="001A5DEA"/>
    <w:rPr>
      <w:b/>
      <w:sz w:val="22"/>
      <w:lang w:val="fr-FR" w:eastAsia="en-US"/>
    </w:rPr>
  </w:style>
  <w:style w:type="character" w:customStyle="1" w:styleId="HeaderChar">
    <w:name w:val="Header Char"/>
    <w:basedOn w:val="DefaultParagraphFont"/>
    <w:link w:val="Header"/>
    <w:uiPriority w:val="99"/>
    <w:rsid w:val="00A57F2B"/>
    <w:rPr>
      <w:sz w:val="22"/>
      <w:lang w:val="fr-FR" w:eastAsia="en-US"/>
    </w:rPr>
  </w:style>
  <w:style w:type="character" w:customStyle="1" w:styleId="FooterChar">
    <w:name w:val="Footer Char"/>
    <w:basedOn w:val="DefaultParagraphFont"/>
    <w:link w:val="Footer"/>
    <w:qFormat/>
    <w:rsid w:val="001A5DEA"/>
    <w:rPr>
      <w:noProof/>
      <w:sz w:val="18"/>
      <w:lang w:val="fr-FR" w:eastAsia="en-US"/>
    </w:rPr>
  </w:style>
  <w:style w:type="character" w:styleId="Hyperlink">
    <w:name w:val="Hyperlink"/>
    <w:basedOn w:val="DefaultParagraphFont"/>
    <w:rsid w:val="00A57F2B"/>
    <w:rPr>
      <w:color w:val="0000FF"/>
      <w:u w:val="single"/>
    </w:rPr>
  </w:style>
  <w:style w:type="table" w:styleId="TableGrid">
    <w:name w:val="Table Grid"/>
    <w:basedOn w:val="TableNormal"/>
    <w:uiPriority w:val="39"/>
    <w:rsid w:val="00A57F2B"/>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Number">
    <w:name w:val="Cover Number"/>
    <w:basedOn w:val="Normal"/>
    <w:qFormat/>
    <w:rsid w:val="00A57F2B"/>
    <w:pPr>
      <w:widowControl w:val="0"/>
      <w:tabs>
        <w:tab w:val="clear" w:pos="794"/>
        <w:tab w:val="clear" w:pos="1191"/>
        <w:tab w:val="clear" w:pos="1588"/>
        <w:tab w:val="clear" w:pos="1985"/>
      </w:tabs>
      <w:overflowPunct/>
      <w:adjustRightInd/>
      <w:spacing w:before="93"/>
      <w:ind w:left="284"/>
      <w:jc w:val="left"/>
      <w:textAlignment w:val="auto"/>
      <w:outlineLvl w:val="0"/>
    </w:pPr>
    <w:rPr>
      <w:rFonts w:ascii="Arial" w:eastAsia="AvenirNext LT Pro Medium" w:hAnsi="Arial" w:cs="AvenirNext LT Pro Medium"/>
      <w:b/>
      <w:bCs/>
      <w:spacing w:val="-10"/>
      <w:sz w:val="44"/>
      <w:szCs w:val="52"/>
      <w:lang w:val="en-US"/>
    </w:rPr>
  </w:style>
  <w:style w:type="paragraph" w:customStyle="1" w:styleId="CoverDate">
    <w:name w:val="Cover Date"/>
    <w:basedOn w:val="Normal"/>
    <w:qFormat/>
    <w:rsid w:val="00A57F2B"/>
    <w:pPr>
      <w:widowControl w:val="0"/>
      <w:tabs>
        <w:tab w:val="clear" w:pos="794"/>
        <w:tab w:val="clear" w:pos="1191"/>
        <w:tab w:val="clear" w:pos="1588"/>
        <w:tab w:val="clear" w:pos="1985"/>
      </w:tabs>
      <w:overflowPunct/>
      <w:adjustRightInd/>
      <w:spacing w:before="126"/>
      <w:ind w:left="284"/>
      <w:jc w:val="left"/>
      <w:textAlignment w:val="auto"/>
    </w:pPr>
    <w:rPr>
      <w:rFonts w:ascii="Arial" w:eastAsia="AvenirNext LT Pro Regular" w:hAnsi="Arial" w:cs="AvenirNext LT Pro Regular"/>
      <w:b/>
      <w:spacing w:val="-2"/>
      <w:sz w:val="36"/>
      <w:szCs w:val="22"/>
      <w:lang w:val="en-US"/>
    </w:rPr>
  </w:style>
  <w:style w:type="paragraph" w:customStyle="1" w:styleId="CoverSeries">
    <w:name w:val="Cover Series"/>
    <w:basedOn w:val="Normal"/>
    <w:qFormat/>
    <w:rsid w:val="00A57F2B"/>
    <w:pPr>
      <w:widowControl w:val="0"/>
      <w:tabs>
        <w:tab w:val="clear" w:pos="794"/>
        <w:tab w:val="clear" w:pos="1191"/>
        <w:tab w:val="clear" w:pos="1588"/>
        <w:tab w:val="clear" w:pos="1985"/>
      </w:tabs>
      <w:overflowPunct/>
      <w:adjustRightInd/>
      <w:spacing w:before="241" w:line="244" w:lineRule="auto"/>
      <w:ind w:left="284"/>
      <w:jc w:val="left"/>
      <w:textAlignment w:val="auto"/>
    </w:pPr>
    <w:rPr>
      <w:rFonts w:ascii="Arial" w:eastAsia="AvenirNext LT Pro Regular" w:hAnsi="Arial" w:cs="AvenirNext LT Pro Regular"/>
      <w:bCs/>
      <w:color w:val="1A1A1A"/>
      <w:spacing w:val="-4"/>
      <w:sz w:val="40"/>
      <w:szCs w:val="48"/>
      <w:lang w:val="en-US"/>
    </w:rPr>
  </w:style>
  <w:style w:type="paragraph" w:customStyle="1" w:styleId="CoverTitle">
    <w:name w:val="Cover Title"/>
    <w:basedOn w:val="Normal"/>
    <w:qFormat/>
    <w:rsid w:val="00A57F2B"/>
    <w:pPr>
      <w:widowControl w:val="0"/>
      <w:tabs>
        <w:tab w:val="clear" w:pos="794"/>
        <w:tab w:val="clear" w:pos="1191"/>
        <w:tab w:val="clear" w:pos="1588"/>
        <w:tab w:val="clear" w:pos="1985"/>
      </w:tabs>
      <w:overflowPunct/>
      <w:adjustRightInd/>
      <w:spacing w:before="338" w:line="244" w:lineRule="auto"/>
      <w:ind w:left="284" w:right="1002"/>
      <w:jc w:val="left"/>
      <w:textAlignment w:val="auto"/>
    </w:pPr>
    <w:rPr>
      <w:rFonts w:ascii="Arial" w:eastAsia="AvenirNext LT Pro Regular" w:hAnsi="Arial" w:cs="AvenirNext LT Pro Regular"/>
      <w:b/>
      <w:bCs/>
      <w:sz w:val="44"/>
      <w:szCs w:val="48"/>
      <w:lang w:val="en-US"/>
    </w:rPr>
  </w:style>
  <w:style w:type="character" w:customStyle="1" w:styleId="Artref">
    <w:name w:val="Art_ref"/>
    <w:basedOn w:val="DefaultParagraphFont"/>
    <w:qFormat/>
    <w:rsid w:val="001A5DEA"/>
  </w:style>
  <w:style w:type="character" w:customStyle="1" w:styleId="FootnoteTextChar">
    <w:name w:val="Footnote Text Char"/>
    <w:basedOn w:val="DefaultParagraphFont"/>
    <w:link w:val="FootnoteText"/>
    <w:qFormat/>
    <w:rsid w:val="00656F77"/>
    <w:rPr>
      <w:lang w:val="fr-FR" w:eastAsia="en-US"/>
    </w:rPr>
  </w:style>
  <w:style w:type="character" w:customStyle="1" w:styleId="FiguretitleChar">
    <w:name w:val="Figure_title Char"/>
    <w:basedOn w:val="DefaultParagraphFont"/>
    <w:link w:val="Figuretitle"/>
    <w:qFormat/>
    <w:rsid w:val="001A5DEA"/>
    <w:rPr>
      <w:rFonts w:ascii="Times New Roman Bold" w:hAnsi="Times New Roman Bold"/>
      <w:b/>
      <w:sz w:val="18"/>
      <w:lang w:val="fr-FR" w:eastAsia="en-US"/>
    </w:rPr>
  </w:style>
  <w:style w:type="character" w:customStyle="1" w:styleId="TabletextChar">
    <w:name w:val="Table_text Char"/>
    <w:link w:val="Tabletext"/>
    <w:qFormat/>
    <w:locked/>
    <w:rsid w:val="001A5DEA"/>
    <w:rPr>
      <w:lang w:val="fr-FR" w:eastAsia="en-US"/>
    </w:rPr>
  </w:style>
  <w:style w:type="character" w:customStyle="1" w:styleId="Heading2Char">
    <w:name w:val="Heading 2 Char"/>
    <w:basedOn w:val="DefaultParagraphFont"/>
    <w:link w:val="Heading2"/>
    <w:rsid w:val="001A5DEA"/>
    <w:rPr>
      <w:b/>
      <w:sz w:val="22"/>
      <w:lang w:val="fr-FR" w:eastAsia="en-US"/>
    </w:rPr>
  </w:style>
  <w:style w:type="character" w:customStyle="1" w:styleId="TableheadChar">
    <w:name w:val="Table_head Char"/>
    <w:basedOn w:val="DefaultParagraphFont"/>
    <w:link w:val="Tablehead"/>
    <w:qFormat/>
    <w:locked/>
    <w:rsid w:val="00D64BDD"/>
    <w:rPr>
      <w:b/>
      <w:lang w:val="fr-FR" w:eastAsia="en-US"/>
    </w:rPr>
  </w:style>
  <w:style w:type="character" w:customStyle="1" w:styleId="TableNoChar">
    <w:name w:val="Table_No Char"/>
    <w:basedOn w:val="DefaultParagraphFont"/>
    <w:link w:val="TableNo"/>
    <w:qFormat/>
    <w:locked/>
    <w:rsid w:val="001A5DEA"/>
    <w:rPr>
      <w:sz w:val="22"/>
      <w:lang w:val="fr-FR" w:eastAsia="en-US"/>
    </w:rPr>
  </w:style>
  <w:style w:type="character" w:customStyle="1" w:styleId="TabletitleChar">
    <w:name w:val="Table_title Char"/>
    <w:link w:val="Tabletitle"/>
    <w:qFormat/>
    <w:locked/>
    <w:rsid w:val="001A5DEA"/>
    <w:rPr>
      <w:b/>
      <w:sz w:val="22"/>
      <w:lang w:val="fr-FR" w:eastAsia="en-US"/>
    </w:rPr>
  </w:style>
  <w:style w:type="character" w:customStyle="1" w:styleId="HeadingbChar">
    <w:name w:val="Heading_b Char"/>
    <w:basedOn w:val="DefaultParagraphFont"/>
    <w:link w:val="Headingb"/>
    <w:locked/>
    <w:rsid w:val="001A5DEA"/>
    <w:rPr>
      <w:b/>
      <w:sz w:val="22"/>
      <w:lang w:val="fr-FR" w:eastAsia="en-US"/>
    </w:rPr>
  </w:style>
  <w:style w:type="character" w:customStyle="1" w:styleId="FigureNoChar">
    <w:name w:val="Figure_No Char"/>
    <w:basedOn w:val="DefaultParagraphFont"/>
    <w:link w:val="FigureNo"/>
    <w:locked/>
    <w:rsid w:val="001A5DEA"/>
    <w:rPr>
      <w:caps/>
      <w:sz w:val="18"/>
      <w:lang w:val="fr-FR" w:eastAsia="en-US"/>
    </w:rPr>
  </w:style>
  <w:style w:type="character" w:customStyle="1" w:styleId="AnnexNoTitleChar">
    <w:name w:val="Annex_NoTitle Char"/>
    <w:basedOn w:val="DefaultParagraphFont"/>
    <w:link w:val="AnnexNoTitle"/>
    <w:locked/>
    <w:rsid w:val="00E63014"/>
    <w:rPr>
      <w:b/>
      <w:sz w:val="26"/>
      <w:lang w:val="fr-FR" w:eastAsia="en-US"/>
    </w:rPr>
  </w:style>
  <w:style w:type="character" w:styleId="CommentReference">
    <w:name w:val="annotation reference"/>
    <w:basedOn w:val="DefaultParagraphFont"/>
    <w:unhideWhenUsed/>
    <w:qFormat/>
    <w:rsid w:val="001A5DEA"/>
    <w:rPr>
      <w:sz w:val="21"/>
      <w:szCs w:val="21"/>
    </w:rPr>
  </w:style>
  <w:style w:type="paragraph" w:styleId="CommentText">
    <w:name w:val="annotation text"/>
    <w:basedOn w:val="Normal"/>
    <w:link w:val="CommentTextChar"/>
    <w:unhideWhenUsed/>
    <w:qFormat/>
    <w:rsid w:val="001A5DEA"/>
    <w:pPr>
      <w:tabs>
        <w:tab w:val="clear" w:pos="794"/>
        <w:tab w:val="clear" w:pos="1191"/>
        <w:tab w:val="clear" w:pos="1588"/>
        <w:tab w:val="clear" w:pos="1985"/>
        <w:tab w:val="left" w:pos="1134"/>
        <w:tab w:val="left" w:pos="1871"/>
        <w:tab w:val="left" w:pos="2268"/>
      </w:tabs>
      <w:jc w:val="left"/>
    </w:pPr>
    <w:rPr>
      <w:rFonts w:eastAsiaTheme="minorEastAsia"/>
      <w:sz w:val="20"/>
    </w:rPr>
  </w:style>
  <w:style w:type="character" w:customStyle="1" w:styleId="CommentTextChar">
    <w:name w:val="Comment Text Char"/>
    <w:basedOn w:val="DefaultParagraphFont"/>
    <w:link w:val="CommentText"/>
    <w:qFormat/>
    <w:rsid w:val="001A5DEA"/>
    <w:rPr>
      <w:rFonts w:eastAsiaTheme="minorEastAsia"/>
      <w:lang w:val="en-GB" w:eastAsia="en-US"/>
    </w:rPr>
  </w:style>
  <w:style w:type="paragraph" w:styleId="CommentSubject">
    <w:name w:val="annotation subject"/>
    <w:basedOn w:val="CommentText"/>
    <w:next w:val="CommentText"/>
    <w:link w:val="CommentSubjectChar"/>
    <w:unhideWhenUsed/>
    <w:qFormat/>
    <w:rsid w:val="001A5DEA"/>
    <w:pPr>
      <w:tabs>
        <w:tab w:val="left" w:pos="794"/>
        <w:tab w:val="left" w:pos="1191"/>
        <w:tab w:val="left" w:pos="1588"/>
        <w:tab w:val="left" w:pos="1985"/>
      </w:tabs>
    </w:pPr>
    <w:rPr>
      <w:b/>
      <w:bCs/>
      <w:sz w:val="24"/>
    </w:rPr>
  </w:style>
  <w:style w:type="character" w:customStyle="1" w:styleId="CommentSubjectChar">
    <w:name w:val="Comment Subject Char"/>
    <w:basedOn w:val="CommentTextChar"/>
    <w:link w:val="CommentSubject"/>
    <w:qFormat/>
    <w:rsid w:val="001A5DEA"/>
    <w:rPr>
      <w:rFonts w:eastAsiaTheme="minorEastAsia"/>
      <w:b/>
      <w:bCs/>
      <w:sz w:val="24"/>
      <w:lang w:val="fr-FR" w:eastAsia="en-US"/>
    </w:rPr>
  </w:style>
  <w:style w:type="paragraph" w:customStyle="1" w:styleId="Artheading">
    <w:name w:val="Art_heading"/>
    <w:basedOn w:val="Normal"/>
    <w:next w:val="Normal"/>
    <w:rsid w:val="001A5DEA"/>
    <w:pPr>
      <w:keepNext/>
      <w:keepLines/>
      <w:tabs>
        <w:tab w:val="clear" w:pos="794"/>
        <w:tab w:val="clear" w:pos="1191"/>
        <w:tab w:val="clear" w:pos="1588"/>
        <w:tab w:val="clear" w:pos="1985"/>
        <w:tab w:val="left" w:pos="1134"/>
        <w:tab w:val="left" w:pos="1871"/>
        <w:tab w:val="left" w:pos="2268"/>
      </w:tabs>
      <w:spacing w:before="480"/>
      <w:jc w:val="center"/>
    </w:pPr>
    <w:rPr>
      <w:rFonts w:ascii="Times New Roman Bold" w:hAnsi="Times New Roman Bold"/>
      <w:b/>
      <w:sz w:val="28"/>
    </w:rPr>
  </w:style>
  <w:style w:type="character" w:styleId="EndnoteReference">
    <w:name w:val="endnote reference"/>
    <w:basedOn w:val="DefaultParagraphFont"/>
    <w:qFormat/>
    <w:rsid w:val="001A5DEA"/>
    <w:rPr>
      <w:vertAlign w:val="superscript"/>
    </w:rPr>
  </w:style>
  <w:style w:type="paragraph" w:customStyle="1" w:styleId="Figurewithouttitle">
    <w:name w:val="Figure_without_title"/>
    <w:basedOn w:val="FigureNo"/>
    <w:next w:val="Normal"/>
    <w:qFormat/>
    <w:rsid w:val="001A5DEA"/>
    <w:pPr>
      <w:keepNext w:val="0"/>
      <w:tabs>
        <w:tab w:val="clear" w:pos="794"/>
        <w:tab w:val="clear" w:pos="1191"/>
        <w:tab w:val="clear" w:pos="1588"/>
        <w:tab w:val="clear" w:pos="1985"/>
        <w:tab w:val="left" w:pos="1134"/>
        <w:tab w:val="left" w:pos="1871"/>
        <w:tab w:val="left" w:pos="2268"/>
      </w:tabs>
      <w:spacing w:after="120"/>
    </w:pPr>
    <w:rPr>
      <w:sz w:val="20"/>
    </w:rPr>
  </w:style>
  <w:style w:type="paragraph" w:customStyle="1" w:styleId="FirstFooter">
    <w:name w:val="FirstFooter"/>
    <w:basedOn w:val="Footer"/>
    <w:qFormat/>
    <w:rsid w:val="001A5DEA"/>
    <w:pPr>
      <w:overflowPunct/>
      <w:autoSpaceDE/>
      <w:autoSpaceDN/>
      <w:adjustRightInd/>
      <w:spacing w:before="40"/>
      <w:jc w:val="left"/>
      <w:textAlignment w:val="auto"/>
    </w:pPr>
    <w:rPr>
      <w:noProof w:val="0"/>
      <w:sz w:val="16"/>
    </w:rPr>
  </w:style>
  <w:style w:type="paragraph" w:customStyle="1" w:styleId="Source">
    <w:name w:val="Source"/>
    <w:basedOn w:val="Normal"/>
    <w:next w:val="Normal"/>
    <w:link w:val="SourceChar"/>
    <w:qFormat/>
    <w:rsid w:val="001A5DEA"/>
    <w:pPr>
      <w:tabs>
        <w:tab w:val="clear" w:pos="794"/>
        <w:tab w:val="clear" w:pos="1191"/>
        <w:tab w:val="clear" w:pos="1588"/>
        <w:tab w:val="clear" w:pos="1985"/>
        <w:tab w:val="left" w:pos="1134"/>
        <w:tab w:val="left" w:pos="1871"/>
        <w:tab w:val="left" w:pos="2268"/>
      </w:tabs>
      <w:spacing w:before="840"/>
      <w:jc w:val="center"/>
    </w:pPr>
    <w:rPr>
      <w:b/>
      <w:sz w:val="28"/>
    </w:rPr>
  </w:style>
  <w:style w:type="paragraph" w:customStyle="1" w:styleId="SpecialFooter">
    <w:name w:val="Special Footer"/>
    <w:basedOn w:val="Footer"/>
    <w:qFormat/>
    <w:rsid w:val="001A5DEA"/>
    <w:pPr>
      <w:tabs>
        <w:tab w:val="left" w:pos="567"/>
        <w:tab w:val="left" w:pos="1134"/>
        <w:tab w:val="left" w:pos="1701"/>
        <w:tab w:val="left" w:pos="2268"/>
        <w:tab w:val="left" w:pos="2835"/>
        <w:tab w:val="left" w:pos="5954"/>
        <w:tab w:val="right" w:pos="9639"/>
      </w:tabs>
    </w:pPr>
    <w:rPr>
      <w:noProof w:val="0"/>
      <w:sz w:val="16"/>
    </w:rPr>
  </w:style>
  <w:style w:type="paragraph" w:customStyle="1" w:styleId="Tableref">
    <w:name w:val="Table_ref"/>
    <w:basedOn w:val="Normal"/>
    <w:next w:val="Normal"/>
    <w:qFormat/>
    <w:rsid w:val="001A5DEA"/>
    <w:pPr>
      <w:keepNext/>
      <w:tabs>
        <w:tab w:val="clear" w:pos="794"/>
        <w:tab w:val="clear" w:pos="1191"/>
        <w:tab w:val="clear" w:pos="1588"/>
        <w:tab w:val="clear" w:pos="1985"/>
        <w:tab w:val="left" w:pos="1134"/>
        <w:tab w:val="left" w:pos="1871"/>
        <w:tab w:val="left" w:pos="2268"/>
      </w:tabs>
      <w:spacing w:before="560"/>
      <w:jc w:val="center"/>
    </w:pPr>
    <w:rPr>
      <w:sz w:val="20"/>
    </w:rPr>
  </w:style>
  <w:style w:type="paragraph" w:customStyle="1" w:styleId="Title1">
    <w:name w:val="Title 1"/>
    <w:basedOn w:val="Source"/>
    <w:next w:val="Normal"/>
    <w:link w:val="Title1Char"/>
    <w:qFormat/>
    <w:rsid w:val="001A5DEA"/>
    <w:pPr>
      <w:tabs>
        <w:tab w:val="left" w:pos="567"/>
        <w:tab w:val="left" w:pos="1701"/>
        <w:tab w:val="left" w:pos="2835"/>
      </w:tabs>
      <w:spacing w:before="240"/>
    </w:pPr>
    <w:rPr>
      <w:b w:val="0"/>
      <w:caps/>
    </w:rPr>
  </w:style>
  <w:style w:type="paragraph" w:customStyle="1" w:styleId="Title2">
    <w:name w:val="Title 2"/>
    <w:basedOn w:val="Source"/>
    <w:next w:val="Normal"/>
    <w:qFormat/>
    <w:rsid w:val="001A5DEA"/>
    <w:pPr>
      <w:overflowPunct/>
      <w:autoSpaceDE/>
      <w:autoSpaceDN/>
      <w:adjustRightInd/>
      <w:spacing w:before="480"/>
      <w:textAlignment w:val="auto"/>
    </w:pPr>
    <w:rPr>
      <w:b w:val="0"/>
      <w:caps/>
    </w:rPr>
  </w:style>
  <w:style w:type="paragraph" w:customStyle="1" w:styleId="Title3">
    <w:name w:val="Title 3"/>
    <w:basedOn w:val="Title2"/>
    <w:next w:val="Normal"/>
    <w:qFormat/>
    <w:rsid w:val="001A5DEA"/>
    <w:pPr>
      <w:spacing w:before="240"/>
    </w:pPr>
    <w:rPr>
      <w:caps w:val="0"/>
    </w:rPr>
  </w:style>
  <w:style w:type="paragraph" w:customStyle="1" w:styleId="Title4">
    <w:name w:val="Title 4"/>
    <w:basedOn w:val="Title3"/>
    <w:next w:val="Heading1"/>
    <w:qFormat/>
    <w:rsid w:val="001A5DEA"/>
    <w:rPr>
      <w:b/>
    </w:rPr>
  </w:style>
  <w:style w:type="character" w:customStyle="1" w:styleId="Appdef">
    <w:name w:val="App_def"/>
    <w:basedOn w:val="DefaultParagraphFont"/>
    <w:qFormat/>
    <w:rsid w:val="001A5DEA"/>
    <w:rPr>
      <w:rFonts w:ascii="Times New Roman" w:hAnsi="Times New Roman"/>
      <w:b/>
    </w:rPr>
  </w:style>
  <w:style w:type="character" w:customStyle="1" w:styleId="Appref">
    <w:name w:val="App_ref"/>
    <w:basedOn w:val="DefaultParagraphFont"/>
    <w:qFormat/>
    <w:rsid w:val="001A5DEA"/>
  </w:style>
  <w:style w:type="character" w:customStyle="1" w:styleId="Artdef">
    <w:name w:val="Art_def"/>
    <w:basedOn w:val="DefaultParagraphFont"/>
    <w:qFormat/>
    <w:rsid w:val="001A5DEA"/>
    <w:rPr>
      <w:rFonts w:ascii="Times New Roman" w:hAnsi="Times New Roman"/>
      <w:b/>
    </w:rPr>
  </w:style>
  <w:style w:type="character" w:customStyle="1" w:styleId="Tablefreq">
    <w:name w:val="Table_freq"/>
    <w:basedOn w:val="DefaultParagraphFont"/>
    <w:qFormat/>
    <w:rsid w:val="001A5DEA"/>
    <w:rPr>
      <w:b/>
      <w:color w:val="auto"/>
      <w:sz w:val="20"/>
    </w:rPr>
  </w:style>
  <w:style w:type="paragraph" w:customStyle="1" w:styleId="Formal">
    <w:name w:val="Formal"/>
    <w:basedOn w:val="ASN1"/>
    <w:qFormat/>
    <w:rsid w:val="001A5DEA"/>
    <w:pPr>
      <w:tabs>
        <w:tab w:val="left" w:pos="1871"/>
      </w:tabs>
      <w:jc w:val="left"/>
    </w:pPr>
    <w:rPr>
      <w:rFonts w:ascii="Times New Roman Bold" w:hAnsi="Times New Roman Bold"/>
      <w:b w:val="0"/>
    </w:rPr>
  </w:style>
  <w:style w:type="paragraph" w:customStyle="1" w:styleId="Section1">
    <w:name w:val="Section_1"/>
    <w:basedOn w:val="Normal"/>
    <w:qFormat/>
    <w:rsid w:val="001A5DEA"/>
    <w:pPr>
      <w:tabs>
        <w:tab w:val="clear" w:pos="794"/>
        <w:tab w:val="clear" w:pos="1191"/>
        <w:tab w:val="clear" w:pos="1588"/>
        <w:tab w:val="clear" w:pos="1985"/>
        <w:tab w:val="center" w:pos="4820"/>
      </w:tabs>
      <w:spacing w:before="360"/>
      <w:jc w:val="center"/>
    </w:pPr>
    <w:rPr>
      <w:b/>
    </w:rPr>
  </w:style>
  <w:style w:type="paragraph" w:customStyle="1" w:styleId="Section2">
    <w:name w:val="Section_2"/>
    <w:basedOn w:val="Section1"/>
    <w:qFormat/>
    <w:rsid w:val="001A5DEA"/>
    <w:rPr>
      <w:b w:val="0"/>
      <w:i/>
    </w:rPr>
  </w:style>
  <w:style w:type="paragraph" w:customStyle="1" w:styleId="AnnexNo">
    <w:name w:val="Annex_No"/>
    <w:basedOn w:val="Normal"/>
    <w:next w:val="Normal"/>
    <w:qFormat/>
    <w:rsid w:val="001A5DEA"/>
    <w:pPr>
      <w:keepNext/>
      <w:keepLines/>
      <w:tabs>
        <w:tab w:val="clear" w:pos="794"/>
        <w:tab w:val="clear" w:pos="1191"/>
        <w:tab w:val="clear" w:pos="1588"/>
        <w:tab w:val="clear" w:pos="1985"/>
        <w:tab w:val="left" w:pos="1134"/>
        <w:tab w:val="left" w:pos="1871"/>
        <w:tab w:val="left" w:pos="2268"/>
      </w:tabs>
      <w:spacing w:before="480" w:after="80"/>
      <w:jc w:val="center"/>
    </w:pPr>
    <w:rPr>
      <w:caps/>
      <w:sz w:val="28"/>
    </w:rPr>
  </w:style>
  <w:style w:type="paragraph" w:customStyle="1" w:styleId="Annextitle">
    <w:name w:val="Annex_title"/>
    <w:basedOn w:val="Normal"/>
    <w:next w:val="Normal"/>
    <w:qFormat/>
    <w:rsid w:val="001A5DEA"/>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hAnsi="Times New Roman Bold"/>
      <w:b/>
      <w:sz w:val="28"/>
    </w:rPr>
  </w:style>
  <w:style w:type="paragraph" w:customStyle="1" w:styleId="AppendixNo">
    <w:name w:val="Appendix_No"/>
    <w:basedOn w:val="AnnexNo"/>
    <w:next w:val="Annexref"/>
    <w:qFormat/>
    <w:rsid w:val="001A5DEA"/>
  </w:style>
  <w:style w:type="paragraph" w:customStyle="1" w:styleId="Appendixtitle">
    <w:name w:val="Appendix_title"/>
    <w:basedOn w:val="Annextitle"/>
    <w:next w:val="Normal"/>
    <w:qFormat/>
    <w:rsid w:val="001A5DEA"/>
  </w:style>
  <w:style w:type="paragraph" w:customStyle="1" w:styleId="Border">
    <w:name w:val="Border"/>
    <w:basedOn w:val="Normal"/>
    <w:qFormat/>
    <w:rsid w:val="001A5DEA"/>
    <w:pPr>
      <w:pBdr>
        <w:bottom w:val="single" w:sz="6" w:space="0" w:color="auto"/>
      </w:pBdr>
      <w:tabs>
        <w:tab w:val="clear" w:pos="794"/>
        <w:tab w:val="clear" w:pos="1191"/>
        <w:tab w:val="clear" w:pos="1588"/>
        <w:tab w:val="clear" w:pos="1985"/>
        <w:tab w:val="left" w:pos="170"/>
        <w:tab w:val="left" w:pos="567"/>
        <w:tab w:val="left" w:pos="737"/>
        <w:tab w:val="left" w:pos="1871"/>
        <w:tab w:val="left" w:pos="2977"/>
        <w:tab w:val="left" w:pos="3266"/>
      </w:tabs>
      <w:spacing w:before="0" w:line="10" w:lineRule="exact"/>
      <w:ind w:left="28" w:right="28"/>
      <w:jc w:val="center"/>
    </w:pPr>
    <w:rPr>
      <w:b/>
      <w:noProof/>
      <w:sz w:val="20"/>
    </w:rPr>
  </w:style>
  <w:style w:type="paragraph" w:styleId="Index4">
    <w:name w:val="index 4"/>
    <w:basedOn w:val="Normal"/>
    <w:next w:val="Normal"/>
    <w:qFormat/>
    <w:rsid w:val="001A5DEA"/>
    <w:pPr>
      <w:tabs>
        <w:tab w:val="clear" w:pos="794"/>
        <w:tab w:val="clear" w:pos="1191"/>
        <w:tab w:val="clear" w:pos="1588"/>
        <w:tab w:val="clear" w:pos="1985"/>
        <w:tab w:val="left" w:pos="1134"/>
        <w:tab w:val="left" w:pos="1871"/>
        <w:tab w:val="left" w:pos="2268"/>
      </w:tabs>
      <w:ind w:left="849"/>
      <w:jc w:val="left"/>
    </w:pPr>
  </w:style>
  <w:style w:type="paragraph" w:styleId="Index5">
    <w:name w:val="index 5"/>
    <w:basedOn w:val="Normal"/>
    <w:next w:val="Normal"/>
    <w:qFormat/>
    <w:rsid w:val="001A5DEA"/>
    <w:pPr>
      <w:tabs>
        <w:tab w:val="clear" w:pos="794"/>
        <w:tab w:val="clear" w:pos="1191"/>
        <w:tab w:val="clear" w:pos="1588"/>
        <w:tab w:val="clear" w:pos="1985"/>
        <w:tab w:val="left" w:pos="1134"/>
        <w:tab w:val="left" w:pos="1871"/>
        <w:tab w:val="left" w:pos="2268"/>
      </w:tabs>
      <w:ind w:left="1132"/>
      <w:jc w:val="left"/>
    </w:pPr>
  </w:style>
  <w:style w:type="paragraph" w:styleId="Index6">
    <w:name w:val="index 6"/>
    <w:basedOn w:val="Normal"/>
    <w:next w:val="Normal"/>
    <w:qFormat/>
    <w:rsid w:val="001A5DEA"/>
    <w:pPr>
      <w:tabs>
        <w:tab w:val="clear" w:pos="794"/>
        <w:tab w:val="clear" w:pos="1191"/>
        <w:tab w:val="clear" w:pos="1588"/>
        <w:tab w:val="clear" w:pos="1985"/>
        <w:tab w:val="left" w:pos="1134"/>
        <w:tab w:val="left" w:pos="1871"/>
        <w:tab w:val="left" w:pos="2268"/>
      </w:tabs>
      <w:ind w:left="1415"/>
      <w:jc w:val="left"/>
    </w:pPr>
  </w:style>
  <w:style w:type="paragraph" w:styleId="Index7">
    <w:name w:val="index 7"/>
    <w:basedOn w:val="Normal"/>
    <w:next w:val="Normal"/>
    <w:qFormat/>
    <w:rsid w:val="001A5DEA"/>
    <w:pPr>
      <w:tabs>
        <w:tab w:val="clear" w:pos="794"/>
        <w:tab w:val="clear" w:pos="1191"/>
        <w:tab w:val="clear" w:pos="1588"/>
        <w:tab w:val="clear" w:pos="1985"/>
        <w:tab w:val="left" w:pos="1134"/>
        <w:tab w:val="left" w:pos="1871"/>
        <w:tab w:val="left" w:pos="2268"/>
      </w:tabs>
      <w:ind w:left="1698"/>
      <w:jc w:val="left"/>
    </w:pPr>
  </w:style>
  <w:style w:type="character" w:styleId="LineNumber">
    <w:name w:val="line number"/>
    <w:basedOn w:val="DefaultParagraphFont"/>
    <w:qFormat/>
    <w:rsid w:val="001A5DEA"/>
  </w:style>
  <w:style w:type="paragraph" w:customStyle="1" w:styleId="Normalaftertitle0">
    <w:name w:val="Normal after title"/>
    <w:basedOn w:val="Normal"/>
    <w:next w:val="Normal"/>
    <w:link w:val="NormalaftertitleChar0"/>
    <w:qFormat/>
    <w:rsid w:val="001A5DEA"/>
    <w:pPr>
      <w:tabs>
        <w:tab w:val="clear" w:pos="794"/>
        <w:tab w:val="clear" w:pos="1191"/>
        <w:tab w:val="clear" w:pos="1588"/>
        <w:tab w:val="clear" w:pos="1985"/>
        <w:tab w:val="left" w:pos="1134"/>
        <w:tab w:val="left" w:pos="1871"/>
        <w:tab w:val="left" w:pos="2268"/>
      </w:tabs>
      <w:spacing w:before="280"/>
      <w:jc w:val="left"/>
    </w:pPr>
  </w:style>
  <w:style w:type="paragraph" w:customStyle="1" w:styleId="Proposal">
    <w:name w:val="Proposal"/>
    <w:basedOn w:val="Normal"/>
    <w:next w:val="Normal"/>
    <w:qFormat/>
    <w:rsid w:val="001A5DEA"/>
    <w:pPr>
      <w:keepNext/>
      <w:tabs>
        <w:tab w:val="clear" w:pos="794"/>
        <w:tab w:val="clear" w:pos="1191"/>
        <w:tab w:val="clear" w:pos="1588"/>
        <w:tab w:val="clear" w:pos="1985"/>
        <w:tab w:val="left" w:pos="1134"/>
        <w:tab w:val="left" w:pos="1871"/>
        <w:tab w:val="left" w:pos="2268"/>
      </w:tabs>
      <w:spacing w:before="240"/>
      <w:jc w:val="left"/>
    </w:pPr>
    <w:rPr>
      <w:rFonts w:hAnsi="Times New Roman Bold"/>
      <w:b/>
    </w:rPr>
  </w:style>
  <w:style w:type="paragraph" w:customStyle="1" w:styleId="Reasons">
    <w:name w:val="Reasons"/>
    <w:basedOn w:val="Normal"/>
    <w:qFormat/>
    <w:rsid w:val="001A5DEA"/>
    <w:pPr>
      <w:tabs>
        <w:tab w:val="clear" w:pos="794"/>
        <w:tab w:val="clear" w:pos="1191"/>
        <w:tab w:val="left" w:pos="1134"/>
      </w:tabs>
      <w:jc w:val="left"/>
    </w:pPr>
  </w:style>
  <w:style w:type="paragraph" w:customStyle="1" w:styleId="Section3">
    <w:name w:val="Section_3"/>
    <w:basedOn w:val="Section1"/>
    <w:qFormat/>
    <w:rsid w:val="001A5DEA"/>
    <w:rPr>
      <w:b w:val="0"/>
    </w:rPr>
  </w:style>
  <w:style w:type="paragraph" w:customStyle="1" w:styleId="TableTextS5">
    <w:name w:val="Table_TextS5"/>
    <w:basedOn w:val="Normal"/>
    <w:qFormat/>
    <w:rsid w:val="001A5DEA"/>
    <w:pPr>
      <w:tabs>
        <w:tab w:val="clear" w:pos="794"/>
        <w:tab w:val="clear" w:pos="1191"/>
        <w:tab w:val="clear" w:pos="1588"/>
        <w:tab w:val="clear" w:pos="1985"/>
        <w:tab w:val="left" w:pos="170"/>
        <w:tab w:val="left" w:pos="567"/>
        <w:tab w:val="left" w:pos="737"/>
        <w:tab w:val="left" w:pos="2977"/>
        <w:tab w:val="left" w:pos="3266"/>
      </w:tabs>
      <w:spacing w:before="40" w:after="40"/>
      <w:ind w:left="170" w:hanging="170"/>
      <w:jc w:val="left"/>
    </w:pPr>
    <w:rPr>
      <w:sz w:val="20"/>
    </w:rPr>
  </w:style>
  <w:style w:type="paragraph" w:customStyle="1" w:styleId="Agendaitem">
    <w:name w:val="Agenda_item"/>
    <w:basedOn w:val="Normal"/>
    <w:next w:val="Normal"/>
    <w:qFormat/>
    <w:rsid w:val="001A5DEA"/>
    <w:pPr>
      <w:tabs>
        <w:tab w:val="clear" w:pos="794"/>
        <w:tab w:val="clear" w:pos="1191"/>
        <w:tab w:val="clear" w:pos="1588"/>
        <w:tab w:val="clear" w:pos="1985"/>
        <w:tab w:val="left" w:pos="1134"/>
        <w:tab w:val="left" w:pos="1871"/>
        <w:tab w:val="left" w:pos="2268"/>
      </w:tabs>
      <w:overflowPunct/>
      <w:autoSpaceDE/>
      <w:autoSpaceDN/>
      <w:adjustRightInd/>
      <w:spacing w:before="240"/>
      <w:jc w:val="center"/>
      <w:textAlignment w:val="auto"/>
    </w:pPr>
    <w:rPr>
      <w:sz w:val="28"/>
    </w:rPr>
  </w:style>
  <w:style w:type="paragraph" w:customStyle="1" w:styleId="AppArtNo">
    <w:name w:val="App_Art_No"/>
    <w:basedOn w:val="ArtNo"/>
    <w:qFormat/>
    <w:rsid w:val="001A5DEA"/>
    <w:pPr>
      <w:tabs>
        <w:tab w:val="clear" w:pos="794"/>
        <w:tab w:val="clear" w:pos="1191"/>
        <w:tab w:val="clear" w:pos="1588"/>
        <w:tab w:val="clear" w:pos="1985"/>
        <w:tab w:val="left" w:pos="1134"/>
        <w:tab w:val="left" w:pos="1871"/>
        <w:tab w:val="left" w:pos="2268"/>
      </w:tabs>
    </w:pPr>
    <w:rPr>
      <w:caps/>
    </w:rPr>
  </w:style>
  <w:style w:type="paragraph" w:customStyle="1" w:styleId="AppArttitle">
    <w:name w:val="App_Art_title"/>
    <w:basedOn w:val="Arttitle"/>
    <w:qFormat/>
    <w:rsid w:val="001A5DEA"/>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1A5DEA"/>
  </w:style>
  <w:style w:type="paragraph" w:customStyle="1" w:styleId="Committee">
    <w:name w:val="Committee"/>
    <w:basedOn w:val="Normal"/>
    <w:qFormat/>
    <w:rsid w:val="001A5DEA"/>
    <w:pPr>
      <w:framePr w:hSpace="180" w:wrap="around" w:hAnchor="margin" w:y="-675"/>
      <w:tabs>
        <w:tab w:val="clear" w:pos="794"/>
        <w:tab w:val="clear" w:pos="1191"/>
        <w:tab w:val="clear" w:pos="1588"/>
        <w:tab w:val="clear" w:pos="1985"/>
        <w:tab w:val="left" w:pos="851"/>
        <w:tab w:val="left" w:pos="1134"/>
        <w:tab w:val="left" w:pos="1871"/>
        <w:tab w:val="left" w:pos="2268"/>
      </w:tabs>
      <w:spacing w:before="0" w:line="240" w:lineRule="atLeast"/>
      <w:jc w:val="left"/>
    </w:pPr>
    <w:rPr>
      <w:rFonts w:asciiTheme="minorHAnsi" w:hAnsiTheme="minorHAnsi" w:cstheme="minorHAnsi"/>
      <w:b/>
      <w:szCs w:val="24"/>
    </w:rPr>
  </w:style>
  <w:style w:type="paragraph" w:customStyle="1" w:styleId="Normalend">
    <w:name w:val="Normal_end"/>
    <w:basedOn w:val="Normal"/>
    <w:next w:val="Normal"/>
    <w:qFormat/>
    <w:rsid w:val="001A5DEA"/>
    <w:pPr>
      <w:tabs>
        <w:tab w:val="clear" w:pos="794"/>
        <w:tab w:val="clear" w:pos="1191"/>
        <w:tab w:val="clear" w:pos="1588"/>
        <w:tab w:val="clear" w:pos="1985"/>
        <w:tab w:val="left" w:pos="1134"/>
        <w:tab w:val="left" w:pos="1871"/>
        <w:tab w:val="left" w:pos="2268"/>
      </w:tabs>
      <w:jc w:val="left"/>
    </w:pPr>
    <w:rPr>
      <w:lang w:val="en-US"/>
    </w:rPr>
  </w:style>
  <w:style w:type="paragraph" w:customStyle="1" w:styleId="Part1">
    <w:name w:val="Part_1"/>
    <w:basedOn w:val="Section1"/>
    <w:next w:val="Section1"/>
    <w:qFormat/>
    <w:rsid w:val="001A5DEA"/>
    <w:pPr>
      <w:keepNext/>
      <w:keepLines/>
    </w:pPr>
  </w:style>
  <w:style w:type="paragraph" w:customStyle="1" w:styleId="Subsection1">
    <w:name w:val="Subsection_1"/>
    <w:basedOn w:val="Section1"/>
    <w:next w:val="Normalaftertitle0"/>
    <w:qFormat/>
    <w:rsid w:val="001A5DEA"/>
  </w:style>
  <w:style w:type="paragraph" w:customStyle="1" w:styleId="Volumetitle">
    <w:name w:val="Volume_title"/>
    <w:basedOn w:val="Normal"/>
    <w:qFormat/>
    <w:rsid w:val="001A5DEA"/>
    <w:pPr>
      <w:tabs>
        <w:tab w:val="clear" w:pos="794"/>
        <w:tab w:val="clear" w:pos="1191"/>
        <w:tab w:val="clear" w:pos="1588"/>
        <w:tab w:val="clear" w:pos="1985"/>
        <w:tab w:val="left" w:pos="1134"/>
        <w:tab w:val="left" w:pos="1871"/>
        <w:tab w:val="left" w:pos="2268"/>
      </w:tabs>
      <w:jc w:val="center"/>
    </w:pPr>
    <w:rPr>
      <w:b/>
      <w:bCs/>
      <w:sz w:val="28"/>
      <w:szCs w:val="28"/>
    </w:rPr>
  </w:style>
  <w:style w:type="paragraph" w:customStyle="1" w:styleId="Headingsplit">
    <w:name w:val="Heading_split"/>
    <w:basedOn w:val="Headingi"/>
    <w:qFormat/>
    <w:rsid w:val="001A5DEA"/>
    <w:pPr>
      <w:tabs>
        <w:tab w:val="clear" w:pos="794"/>
        <w:tab w:val="clear" w:pos="1191"/>
        <w:tab w:val="clear" w:pos="1588"/>
        <w:tab w:val="clear" w:pos="1985"/>
        <w:tab w:val="left" w:pos="1134"/>
        <w:tab w:val="left" w:pos="1871"/>
        <w:tab w:val="left" w:pos="2268"/>
      </w:tabs>
      <w:jc w:val="left"/>
      <w:outlineLvl w:val="9"/>
    </w:pPr>
    <w:rPr>
      <w:lang w:val="en-US"/>
    </w:rPr>
  </w:style>
  <w:style w:type="paragraph" w:customStyle="1" w:styleId="Normalsplit">
    <w:name w:val="Normal_split"/>
    <w:basedOn w:val="Normal"/>
    <w:qFormat/>
    <w:rsid w:val="001A5DEA"/>
    <w:pPr>
      <w:tabs>
        <w:tab w:val="clear" w:pos="794"/>
        <w:tab w:val="clear" w:pos="1191"/>
        <w:tab w:val="clear" w:pos="1588"/>
        <w:tab w:val="clear" w:pos="1985"/>
        <w:tab w:val="left" w:pos="1134"/>
        <w:tab w:val="left" w:pos="1871"/>
        <w:tab w:val="left" w:pos="2268"/>
      </w:tabs>
      <w:jc w:val="left"/>
    </w:pPr>
  </w:style>
  <w:style w:type="character" w:customStyle="1" w:styleId="Provsplit">
    <w:name w:val="Prov_split"/>
    <w:basedOn w:val="DefaultParagraphFont"/>
    <w:qFormat/>
    <w:rsid w:val="001A5DEA"/>
    <w:rPr>
      <w:rFonts w:ascii="Times New Roman" w:hAnsi="Times New Roman"/>
      <w:b w:val="0"/>
    </w:rPr>
  </w:style>
  <w:style w:type="paragraph" w:customStyle="1" w:styleId="Tablesplit">
    <w:name w:val="Table_split"/>
    <w:basedOn w:val="Tabletext"/>
    <w:qFormat/>
    <w:rsid w:val="001A5DEA"/>
    <w:pPr>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jc w:val="left"/>
    </w:pPr>
    <w:rPr>
      <w:b/>
    </w:rPr>
  </w:style>
  <w:style w:type="paragraph" w:customStyle="1" w:styleId="Methodheading1">
    <w:name w:val="Method_heading1"/>
    <w:basedOn w:val="Heading1"/>
    <w:next w:val="Normal"/>
    <w:qFormat/>
    <w:rsid w:val="001A5DEA"/>
    <w:pPr>
      <w:tabs>
        <w:tab w:val="clear" w:pos="794"/>
        <w:tab w:val="clear" w:pos="1191"/>
        <w:tab w:val="clear" w:pos="1588"/>
        <w:tab w:val="clear" w:pos="1985"/>
        <w:tab w:val="left" w:pos="1134"/>
        <w:tab w:val="left" w:pos="1871"/>
        <w:tab w:val="left" w:pos="2268"/>
      </w:tabs>
      <w:spacing w:before="280"/>
      <w:ind w:left="1134" w:hanging="1134"/>
      <w:jc w:val="left"/>
    </w:pPr>
    <w:rPr>
      <w:sz w:val="28"/>
    </w:rPr>
  </w:style>
  <w:style w:type="paragraph" w:customStyle="1" w:styleId="Methodheading2">
    <w:name w:val="Method_heading2"/>
    <w:basedOn w:val="Heading2"/>
    <w:next w:val="Normal"/>
    <w:qFormat/>
    <w:rsid w:val="001A5DEA"/>
    <w:pPr>
      <w:tabs>
        <w:tab w:val="clear" w:pos="794"/>
        <w:tab w:val="clear" w:pos="1191"/>
        <w:tab w:val="clear" w:pos="1588"/>
        <w:tab w:val="clear" w:pos="1985"/>
        <w:tab w:val="left" w:pos="1134"/>
        <w:tab w:val="left" w:pos="1871"/>
        <w:tab w:val="left" w:pos="2268"/>
      </w:tabs>
      <w:spacing w:before="200"/>
      <w:ind w:left="1134" w:hanging="1134"/>
      <w:jc w:val="left"/>
    </w:pPr>
  </w:style>
  <w:style w:type="paragraph" w:customStyle="1" w:styleId="Methodheading3">
    <w:name w:val="Method_heading3"/>
    <w:basedOn w:val="Heading3"/>
    <w:next w:val="Normal"/>
    <w:qFormat/>
    <w:rsid w:val="001A5DEA"/>
    <w:pPr>
      <w:tabs>
        <w:tab w:val="clear" w:pos="794"/>
        <w:tab w:val="clear" w:pos="1191"/>
        <w:tab w:val="clear" w:pos="1588"/>
        <w:tab w:val="clear" w:pos="1985"/>
        <w:tab w:val="left" w:pos="1871"/>
        <w:tab w:val="left" w:pos="2268"/>
      </w:tabs>
      <w:ind w:left="1134" w:hanging="1134"/>
      <w:jc w:val="left"/>
    </w:pPr>
  </w:style>
  <w:style w:type="paragraph" w:customStyle="1" w:styleId="Methodheading4">
    <w:name w:val="Method_heading4"/>
    <w:basedOn w:val="Heading4"/>
    <w:next w:val="Normal"/>
    <w:qFormat/>
    <w:rsid w:val="001A5DEA"/>
    <w:pPr>
      <w:tabs>
        <w:tab w:val="clear" w:pos="992"/>
        <w:tab w:val="clear" w:pos="1191"/>
        <w:tab w:val="clear" w:pos="1588"/>
        <w:tab w:val="clear" w:pos="1985"/>
        <w:tab w:val="left" w:pos="1871"/>
        <w:tab w:val="left" w:pos="2268"/>
      </w:tabs>
      <w:ind w:left="1134" w:hanging="1134"/>
      <w:jc w:val="left"/>
    </w:pPr>
  </w:style>
  <w:style w:type="paragraph" w:customStyle="1" w:styleId="MethodHeadingb">
    <w:name w:val="Method_Headingb"/>
    <w:basedOn w:val="Headingb"/>
    <w:next w:val="Normal"/>
    <w:qFormat/>
    <w:rsid w:val="001A5DEA"/>
    <w:pPr>
      <w:tabs>
        <w:tab w:val="clear" w:pos="794"/>
        <w:tab w:val="clear" w:pos="1191"/>
        <w:tab w:val="clear" w:pos="1588"/>
        <w:tab w:val="clear" w:pos="1985"/>
      </w:tabs>
      <w:overflowPunct/>
      <w:autoSpaceDE/>
      <w:autoSpaceDN/>
      <w:adjustRightInd/>
      <w:jc w:val="left"/>
      <w:textAlignment w:val="auto"/>
    </w:pPr>
    <w:rPr>
      <w:rFonts w:ascii="Times New Roman Bold" w:hAnsi="Times New Roman Bold" w:cs="Times New Roman Bold"/>
      <w:lang w:eastAsia="zh-CN"/>
    </w:rPr>
  </w:style>
  <w:style w:type="paragraph" w:customStyle="1" w:styleId="EditorsNote">
    <w:name w:val="EditorsNote"/>
    <w:basedOn w:val="Normal"/>
    <w:rsid w:val="001A5DEA"/>
    <w:pPr>
      <w:tabs>
        <w:tab w:val="clear" w:pos="794"/>
        <w:tab w:val="clear" w:pos="1191"/>
        <w:tab w:val="clear" w:pos="1588"/>
        <w:tab w:val="clear" w:pos="1985"/>
        <w:tab w:val="left" w:pos="1134"/>
        <w:tab w:val="left" w:pos="1871"/>
        <w:tab w:val="left" w:pos="2268"/>
      </w:tabs>
      <w:spacing w:before="240" w:after="240"/>
      <w:jc w:val="left"/>
    </w:pPr>
    <w:rPr>
      <w:i/>
      <w:iCs/>
    </w:rPr>
  </w:style>
  <w:style w:type="paragraph" w:customStyle="1" w:styleId="Figurewithlegend">
    <w:name w:val="Figure_with_legend"/>
    <w:basedOn w:val="Figure"/>
    <w:rsid w:val="001A5DEA"/>
    <w:pPr>
      <w:keepLines w:val="0"/>
      <w:tabs>
        <w:tab w:val="clear" w:pos="794"/>
        <w:tab w:val="clear" w:pos="1191"/>
        <w:tab w:val="clear" w:pos="1588"/>
        <w:tab w:val="clear" w:pos="1985"/>
        <w:tab w:val="left" w:pos="1134"/>
        <w:tab w:val="left" w:pos="1871"/>
        <w:tab w:val="left" w:pos="2268"/>
      </w:tabs>
      <w:spacing w:before="120"/>
    </w:pPr>
    <w:rPr>
      <w:caps w:val="0"/>
      <w:noProof/>
      <w:sz w:val="24"/>
      <w:lang w:eastAsia="zh-CN"/>
    </w:rPr>
  </w:style>
  <w:style w:type="paragraph" w:styleId="Signature">
    <w:name w:val="Signature"/>
    <w:basedOn w:val="Normal"/>
    <w:link w:val="SignatureChar"/>
    <w:unhideWhenUsed/>
    <w:rsid w:val="001A5DEA"/>
    <w:pPr>
      <w:tabs>
        <w:tab w:val="clear" w:pos="794"/>
        <w:tab w:val="clear" w:pos="1191"/>
        <w:tab w:val="clear" w:pos="1588"/>
        <w:tab w:val="clear" w:pos="1985"/>
        <w:tab w:val="center" w:pos="7371"/>
      </w:tabs>
      <w:spacing w:before="600"/>
      <w:jc w:val="left"/>
    </w:pPr>
  </w:style>
  <w:style w:type="character" w:customStyle="1" w:styleId="SignatureChar">
    <w:name w:val="Signature Char"/>
    <w:basedOn w:val="DefaultParagraphFont"/>
    <w:link w:val="Signature"/>
    <w:rsid w:val="001A5DEA"/>
    <w:rPr>
      <w:sz w:val="24"/>
      <w:lang w:val="en-GB" w:eastAsia="en-US"/>
    </w:rPr>
  </w:style>
  <w:style w:type="character" w:styleId="PlaceholderText">
    <w:name w:val="Placeholder Text"/>
    <w:basedOn w:val="DefaultParagraphFont"/>
    <w:uiPriority w:val="99"/>
    <w:rsid w:val="001A5DEA"/>
    <w:rPr>
      <w:color w:val="808080"/>
    </w:rPr>
  </w:style>
  <w:style w:type="paragraph" w:customStyle="1" w:styleId="DocData">
    <w:name w:val="DocData"/>
    <w:basedOn w:val="Normal"/>
    <w:rsid w:val="001A5DEA"/>
    <w:pPr>
      <w:framePr w:hSpace="180" w:wrap="around" w:hAnchor="margin" w:y="-687"/>
      <w:shd w:val="solid" w:color="FFFFFF" w:fill="FFFFFF"/>
      <w:tabs>
        <w:tab w:val="clear" w:pos="794"/>
        <w:tab w:val="clear" w:pos="1191"/>
        <w:tab w:val="clear" w:pos="1588"/>
        <w:tab w:val="clear" w:pos="1985"/>
        <w:tab w:val="left" w:pos="1134"/>
        <w:tab w:val="left" w:pos="1871"/>
        <w:tab w:val="left" w:pos="2268"/>
      </w:tabs>
      <w:spacing w:before="0" w:line="240" w:lineRule="atLeast"/>
      <w:jc w:val="left"/>
    </w:pPr>
    <w:rPr>
      <w:rFonts w:ascii="Verdana" w:hAnsi="Verdana"/>
      <w:b/>
      <w:sz w:val="20"/>
      <w:lang w:eastAsia="zh-CN"/>
    </w:rPr>
  </w:style>
  <w:style w:type="character" w:customStyle="1" w:styleId="NormalaftertitleChar">
    <w:name w:val="Normal_after_title Char"/>
    <w:basedOn w:val="DefaultParagraphFont"/>
    <w:link w:val="Normalaftertitle"/>
    <w:locked/>
    <w:rsid w:val="001A5DEA"/>
    <w:rPr>
      <w:sz w:val="22"/>
      <w:lang w:val="fr-FR" w:eastAsia="en-US"/>
    </w:rPr>
  </w:style>
  <w:style w:type="character" w:customStyle="1" w:styleId="CallChar">
    <w:name w:val="Call Char"/>
    <w:link w:val="Call"/>
    <w:qFormat/>
    <w:locked/>
    <w:rsid w:val="001A5DEA"/>
    <w:rPr>
      <w:i/>
      <w:sz w:val="22"/>
      <w:lang w:val="fr-FR" w:eastAsia="en-US"/>
    </w:rPr>
  </w:style>
  <w:style w:type="character" w:customStyle="1" w:styleId="TablelegendChar">
    <w:name w:val="Table_legend Char"/>
    <w:basedOn w:val="DefaultParagraphFont"/>
    <w:link w:val="Tablelegend"/>
    <w:qFormat/>
    <w:locked/>
    <w:rsid w:val="001A5DEA"/>
    <w:rPr>
      <w:lang w:val="fr-FR" w:eastAsia="en-US"/>
    </w:rPr>
  </w:style>
  <w:style w:type="character" w:customStyle="1" w:styleId="EquationlegendChar">
    <w:name w:val="Equation_legend Char"/>
    <w:link w:val="Equationlegend"/>
    <w:locked/>
    <w:rsid w:val="00C31120"/>
    <w:rPr>
      <w:sz w:val="22"/>
      <w:lang w:eastAsia="en-US"/>
    </w:rPr>
  </w:style>
  <w:style w:type="character" w:customStyle="1" w:styleId="FigureChar">
    <w:name w:val="Figure Char"/>
    <w:basedOn w:val="FigureNoChar"/>
    <w:link w:val="Figure"/>
    <w:locked/>
    <w:rsid w:val="001A5DEA"/>
    <w:rPr>
      <w:caps/>
      <w:sz w:val="18"/>
      <w:lang w:val="fr-FR" w:eastAsia="en-US"/>
    </w:rPr>
  </w:style>
  <w:style w:type="character" w:customStyle="1" w:styleId="Heading3Char">
    <w:name w:val="Heading 3 Char"/>
    <w:basedOn w:val="DefaultParagraphFont"/>
    <w:link w:val="Heading3"/>
    <w:rsid w:val="001A5DEA"/>
    <w:rPr>
      <w:b/>
      <w:sz w:val="22"/>
      <w:lang w:val="fr-FR" w:eastAsia="en-US"/>
    </w:rPr>
  </w:style>
  <w:style w:type="character" w:customStyle="1" w:styleId="Heading4Char">
    <w:name w:val="Heading 4 Char"/>
    <w:basedOn w:val="DefaultParagraphFont"/>
    <w:link w:val="Heading4"/>
    <w:rsid w:val="001A5DEA"/>
    <w:rPr>
      <w:b/>
      <w:sz w:val="22"/>
      <w:lang w:val="fr-FR" w:eastAsia="en-US"/>
    </w:rPr>
  </w:style>
  <w:style w:type="character" w:customStyle="1" w:styleId="Heading5Char">
    <w:name w:val="Heading 5 Char"/>
    <w:basedOn w:val="DefaultParagraphFont"/>
    <w:link w:val="Heading5"/>
    <w:rsid w:val="001A5DEA"/>
    <w:rPr>
      <w:b/>
      <w:sz w:val="22"/>
      <w:lang w:val="fr-FR" w:eastAsia="en-US"/>
    </w:rPr>
  </w:style>
  <w:style w:type="character" w:customStyle="1" w:styleId="Heading6Char">
    <w:name w:val="Heading 6 Char"/>
    <w:basedOn w:val="DefaultParagraphFont"/>
    <w:link w:val="Heading6"/>
    <w:rsid w:val="001A5DEA"/>
    <w:rPr>
      <w:b/>
      <w:sz w:val="22"/>
      <w:lang w:val="fr-FR" w:eastAsia="en-US"/>
    </w:rPr>
  </w:style>
  <w:style w:type="character" w:customStyle="1" w:styleId="Heading7Char">
    <w:name w:val="Heading 7 Char"/>
    <w:basedOn w:val="DefaultParagraphFont"/>
    <w:link w:val="Heading7"/>
    <w:rsid w:val="001A5DEA"/>
    <w:rPr>
      <w:b/>
      <w:sz w:val="22"/>
      <w:lang w:val="fr-FR" w:eastAsia="en-US"/>
    </w:rPr>
  </w:style>
  <w:style w:type="character" w:customStyle="1" w:styleId="Heading8Char">
    <w:name w:val="Heading 8 Char"/>
    <w:basedOn w:val="DefaultParagraphFont"/>
    <w:link w:val="Heading8"/>
    <w:rsid w:val="001A5DEA"/>
    <w:rPr>
      <w:b/>
      <w:sz w:val="22"/>
      <w:lang w:val="fr-FR" w:eastAsia="en-US"/>
    </w:rPr>
  </w:style>
  <w:style w:type="character" w:customStyle="1" w:styleId="Heading9Char">
    <w:name w:val="Heading 9 Char"/>
    <w:basedOn w:val="DefaultParagraphFont"/>
    <w:link w:val="Heading9"/>
    <w:rsid w:val="001A5DEA"/>
    <w:rPr>
      <w:b/>
      <w:sz w:val="22"/>
      <w:lang w:val="fr-FR" w:eastAsia="en-US"/>
    </w:rPr>
  </w:style>
  <w:style w:type="character" w:customStyle="1" w:styleId="HeadingiChar">
    <w:name w:val="Heading_i Char"/>
    <w:basedOn w:val="DefaultParagraphFont"/>
    <w:link w:val="Headingi"/>
    <w:locked/>
    <w:rsid w:val="001A5DEA"/>
    <w:rPr>
      <w:i/>
      <w:sz w:val="22"/>
      <w:lang w:val="fr-FR" w:eastAsia="en-US"/>
    </w:rPr>
  </w:style>
  <w:style w:type="character" w:customStyle="1" w:styleId="enumlev1Char">
    <w:name w:val="enumlev1 Char"/>
    <w:basedOn w:val="DefaultParagraphFont"/>
    <w:link w:val="enumlev1"/>
    <w:qFormat/>
    <w:locked/>
    <w:rsid w:val="001A5DEA"/>
    <w:rPr>
      <w:sz w:val="22"/>
      <w:lang w:val="fr-FR" w:eastAsia="en-US"/>
    </w:rPr>
  </w:style>
  <w:style w:type="character" w:customStyle="1" w:styleId="NoteChar">
    <w:name w:val="Note Char"/>
    <w:basedOn w:val="DefaultParagraphFont"/>
    <w:link w:val="Note"/>
    <w:locked/>
    <w:rsid w:val="001A5DEA"/>
    <w:rPr>
      <w:lang w:val="fr-FR" w:eastAsia="en-US"/>
    </w:rPr>
  </w:style>
  <w:style w:type="character" w:customStyle="1" w:styleId="RectitleChar">
    <w:name w:val="Rec_title Char"/>
    <w:basedOn w:val="DefaultParagraphFont"/>
    <w:link w:val="Rectitle"/>
    <w:uiPriority w:val="99"/>
    <w:locked/>
    <w:rsid w:val="001A5DEA"/>
    <w:rPr>
      <w:b/>
      <w:sz w:val="26"/>
      <w:lang w:val="fr-FR" w:eastAsia="en-US"/>
    </w:rPr>
  </w:style>
  <w:style w:type="character" w:customStyle="1" w:styleId="EquationeqChar">
    <w:name w:val="Equation.eq Char"/>
    <w:basedOn w:val="DefaultParagraphFont"/>
    <w:link w:val="Equation"/>
    <w:locked/>
    <w:rsid w:val="001A5DEA"/>
    <w:rPr>
      <w:sz w:val="22"/>
      <w:lang w:val="fr-FR" w:eastAsia="en-US"/>
    </w:rPr>
  </w:style>
  <w:style w:type="character" w:customStyle="1" w:styleId="ArttitleChar">
    <w:name w:val="Art_title Char"/>
    <w:basedOn w:val="DefaultParagraphFont"/>
    <w:link w:val="Arttitle"/>
    <w:locked/>
    <w:rsid w:val="00C31120"/>
    <w:rPr>
      <w:b/>
      <w:sz w:val="26"/>
      <w:lang w:val="fr-FR" w:eastAsia="en-US"/>
    </w:rPr>
  </w:style>
  <w:style w:type="character" w:customStyle="1" w:styleId="RestitleChar">
    <w:name w:val="Res_title Char"/>
    <w:basedOn w:val="DefaultParagraphFont"/>
    <w:link w:val="Restitle"/>
    <w:locked/>
    <w:rsid w:val="00C31120"/>
    <w:rPr>
      <w:b/>
      <w:sz w:val="26"/>
      <w:lang w:val="fr-FR" w:eastAsia="en-US"/>
    </w:rPr>
  </w:style>
  <w:style w:type="paragraph" w:styleId="Revision">
    <w:name w:val="Revision"/>
    <w:hidden/>
    <w:semiHidden/>
    <w:qFormat/>
    <w:rsid w:val="00C31120"/>
    <w:rPr>
      <w:rFonts w:eastAsia="MS Mincho"/>
      <w:sz w:val="24"/>
      <w:lang w:val="en-GB" w:eastAsia="en-US"/>
    </w:rPr>
  </w:style>
  <w:style w:type="paragraph" w:customStyle="1" w:styleId="berarbeitung1">
    <w:name w:val="Überarbeitung1"/>
    <w:hidden/>
    <w:semiHidden/>
    <w:rsid w:val="00C31120"/>
    <w:rPr>
      <w:rFonts w:eastAsia="Batang"/>
      <w:lang w:val="en-GB" w:eastAsia="en-US"/>
    </w:rPr>
  </w:style>
  <w:style w:type="paragraph" w:customStyle="1" w:styleId="a">
    <w:name w:val="修订"/>
    <w:hidden/>
    <w:semiHidden/>
    <w:rsid w:val="00C31120"/>
    <w:rPr>
      <w:rFonts w:eastAsia="Batang"/>
      <w:lang w:val="en-GB" w:eastAsia="en-US"/>
    </w:rPr>
  </w:style>
  <w:style w:type="paragraph" w:styleId="BalloonText">
    <w:name w:val="Balloon Text"/>
    <w:basedOn w:val="Normal"/>
    <w:link w:val="BalloonTextChar"/>
    <w:unhideWhenUsed/>
    <w:qFormat/>
    <w:rsid w:val="001A5DEA"/>
    <w:pPr>
      <w:tabs>
        <w:tab w:val="clear" w:pos="794"/>
        <w:tab w:val="clear" w:pos="1191"/>
        <w:tab w:val="clear" w:pos="1588"/>
        <w:tab w:val="clear" w:pos="1985"/>
        <w:tab w:val="left" w:pos="1134"/>
        <w:tab w:val="left" w:pos="1871"/>
        <w:tab w:val="left" w:pos="2268"/>
      </w:tabs>
      <w:spacing w:before="0"/>
      <w:jc w:val="left"/>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qFormat/>
    <w:rsid w:val="001A5DEA"/>
    <w:rPr>
      <w:rFonts w:asciiTheme="majorHAnsi" w:eastAsiaTheme="majorEastAsia" w:hAnsiTheme="majorHAnsi" w:cstheme="majorBidi"/>
      <w:sz w:val="18"/>
      <w:szCs w:val="18"/>
      <w:lang w:val="en-GB" w:eastAsia="en-US"/>
    </w:rPr>
  </w:style>
  <w:style w:type="paragraph" w:styleId="ListNumber">
    <w:name w:val="List Number"/>
    <w:basedOn w:val="List"/>
    <w:qFormat/>
    <w:rsid w:val="00C31120"/>
    <w:pPr>
      <w:tabs>
        <w:tab w:val="clear" w:pos="794"/>
        <w:tab w:val="clear" w:pos="1191"/>
        <w:tab w:val="clear" w:pos="1588"/>
        <w:tab w:val="clear" w:pos="1985"/>
      </w:tabs>
      <w:spacing w:before="0" w:after="180"/>
      <w:ind w:left="568" w:hanging="284"/>
      <w:contextualSpacing w:val="0"/>
      <w:jc w:val="left"/>
    </w:pPr>
    <w:rPr>
      <w:sz w:val="20"/>
      <w:lang w:eastAsia="sv-SE"/>
    </w:rPr>
  </w:style>
  <w:style w:type="paragraph" w:styleId="List">
    <w:name w:val="List"/>
    <w:basedOn w:val="Normal"/>
    <w:link w:val="ListChar"/>
    <w:unhideWhenUsed/>
    <w:qFormat/>
    <w:rsid w:val="00C31120"/>
    <w:pPr>
      <w:ind w:left="283" w:hanging="283"/>
      <w:contextualSpacing/>
    </w:pPr>
    <w:rPr>
      <w:rFonts w:eastAsia="MS Mincho"/>
    </w:rPr>
  </w:style>
  <w:style w:type="paragraph" w:styleId="ListNumber2">
    <w:name w:val="List Number 2"/>
    <w:basedOn w:val="ListNumber"/>
    <w:qFormat/>
    <w:rsid w:val="00C31120"/>
    <w:pPr>
      <w:ind w:left="851"/>
    </w:pPr>
  </w:style>
  <w:style w:type="paragraph" w:styleId="ListBullet2">
    <w:name w:val="List Bullet 2"/>
    <w:basedOn w:val="ListBullet"/>
    <w:link w:val="ListBullet2Char"/>
    <w:qFormat/>
    <w:rsid w:val="00C31120"/>
    <w:pPr>
      <w:ind w:left="851"/>
    </w:pPr>
  </w:style>
  <w:style w:type="paragraph" w:styleId="ListBullet">
    <w:name w:val="List Bullet"/>
    <w:basedOn w:val="List"/>
    <w:link w:val="ListBulletChar"/>
    <w:qFormat/>
    <w:rsid w:val="00C31120"/>
    <w:pPr>
      <w:tabs>
        <w:tab w:val="clear" w:pos="794"/>
        <w:tab w:val="clear" w:pos="1191"/>
        <w:tab w:val="clear" w:pos="1588"/>
        <w:tab w:val="clear" w:pos="1985"/>
      </w:tabs>
      <w:spacing w:before="0" w:after="180"/>
      <w:ind w:left="568" w:hanging="284"/>
      <w:contextualSpacing w:val="0"/>
      <w:jc w:val="left"/>
    </w:pPr>
    <w:rPr>
      <w:sz w:val="20"/>
      <w:lang w:eastAsia="sv-SE"/>
    </w:rPr>
  </w:style>
  <w:style w:type="paragraph" w:styleId="ListBullet3">
    <w:name w:val="List Bullet 3"/>
    <w:basedOn w:val="ListBullet2"/>
    <w:link w:val="ListBullet3Char"/>
    <w:qFormat/>
    <w:rsid w:val="00C31120"/>
    <w:pPr>
      <w:ind w:left="1135"/>
    </w:pPr>
  </w:style>
  <w:style w:type="paragraph" w:styleId="ListBullet4">
    <w:name w:val="List Bullet 4"/>
    <w:basedOn w:val="ListBullet3"/>
    <w:qFormat/>
    <w:rsid w:val="00C31120"/>
    <w:pPr>
      <w:ind w:left="1418"/>
    </w:pPr>
  </w:style>
  <w:style w:type="paragraph" w:styleId="ListBullet5">
    <w:name w:val="List Bullet 5"/>
    <w:basedOn w:val="ListBullet4"/>
    <w:qFormat/>
    <w:rsid w:val="00C31120"/>
    <w:pPr>
      <w:ind w:left="1702"/>
    </w:pPr>
  </w:style>
  <w:style w:type="character" w:styleId="FollowedHyperlink">
    <w:name w:val="FollowedHyperlink"/>
    <w:basedOn w:val="DefaultParagraphFont"/>
    <w:unhideWhenUsed/>
    <w:rsid w:val="001A5DEA"/>
    <w:rPr>
      <w:color w:val="800080" w:themeColor="followedHyperlink"/>
      <w:u w:val="single"/>
    </w:rPr>
  </w:style>
  <w:style w:type="paragraph" w:styleId="DocumentMap">
    <w:name w:val="Document Map"/>
    <w:basedOn w:val="Normal"/>
    <w:link w:val="DocumentMapChar"/>
    <w:rsid w:val="001A5DEA"/>
    <w:rPr>
      <w:rFonts w:ascii="Tahoma" w:eastAsiaTheme="minorEastAsia" w:hAnsi="Tahoma" w:cs="Tahoma"/>
      <w:sz w:val="16"/>
      <w:szCs w:val="16"/>
    </w:rPr>
  </w:style>
  <w:style w:type="character" w:customStyle="1" w:styleId="DocumentMapChar">
    <w:name w:val="Document Map Char"/>
    <w:basedOn w:val="DefaultParagraphFont"/>
    <w:link w:val="DocumentMap"/>
    <w:rsid w:val="001A5DEA"/>
    <w:rPr>
      <w:rFonts w:ascii="Tahoma" w:eastAsiaTheme="minorEastAsia" w:hAnsi="Tahoma" w:cs="Tahoma"/>
      <w:sz w:val="16"/>
      <w:szCs w:val="16"/>
      <w:lang w:val="fr-FR" w:eastAsia="en-US"/>
    </w:rPr>
  </w:style>
  <w:style w:type="paragraph" w:styleId="PlainText">
    <w:name w:val="Plain Text"/>
    <w:basedOn w:val="Normal"/>
    <w:link w:val="PlainTextChar"/>
    <w:qFormat/>
    <w:rsid w:val="00C31120"/>
    <w:pPr>
      <w:tabs>
        <w:tab w:val="clear" w:pos="794"/>
        <w:tab w:val="clear" w:pos="1191"/>
        <w:tab w:val="clear" w:pos="1588"/>
        <w:tab w:val="clear" w:pos="1985"/>
      </w:tabs>
      <w:spacing w:before="0" w:after="180"/>
      <w:jc w:val="left"/>
    </w:pPr>
    <w:rPr>
      <w:rFonts w:ascii="Courier New" w:eastAsia="MS Mincho" w:hAnsi="Courier New"/>
      <w:sz w:val="20"/>
      <w:lang w:val="nb-NO" w:eastAsia="ja-JP"/>
    </w:rPr>
  </w:style>
  <w:style w:type="character" w:customStyle="1" w:styleId="PlainTextChar">
    <w:name w:val="Plain Text Char"/>
    <w:basedOn w:val="DefaultParagraphFont"/>
    <w:link w:val="PlainText"/>
    <w:rsid w:val="00C31120"/>
    <w:rPr>
      <w:rFonts w:ascii="Courier New" w:eastAsia="MS Mincho" w:hAnsi="Courier New"/>
      <w:lang w:val="nb-NO" w:eastAsia="ja-JP"/>
    </w:rPr>
  </w:style>
  <w:style w:type="paragraph" w:styleId="BodyText2">
    <w:name w:val="Body Text 2"/>
    <w:basedOn w:val="Normal"/>
    <w:link w:val="BodyText2Char"/>
    <w:qFormat/>
    <w:rsid w:val="00C31120"/>
    <w:pPr>
      <w:tabs>
        <w:tab w:val="clear" w:pos="794"/>
        <w:tab w:val="clear" w:pos="1191"/>
        <w:tab w:val="clear" w:pos="1588"/>
        <w:tab w:val="clear" w:pos="1985"/>
      </w:tabs>
      <w:spacing w:before="0" w:after="180"/>
      <w:jc w:val="left"/>
    </w:pPr>
    <w:rPr>
      <w:rFonts w:eastAsia="MS Mincho"/>
      <w:i/>
      <w:sz w:val="20"/>
      <w:lang w:eastAsia="sv-SE"/>
    </w:rPr>
  </w:style>
  <w:style w:type="character" w:customStyle="1" w:styleId="BodyText2Char">
    <w:name w:val="Body Text 2 Char"/>
    <w:basedOn w:val="DefaultParagraphFont"/>
    <w:link w:val="BodyText2"/>
    <w:rsid w:val="00C31120"/>
    <w:rPr>
      <w:rFonts w:eastAsia="MS Mincho"/>
      <w:i/>
      <w:lang w:val="en-GB" w:eastAsia="sv-SE"/>
    </w:rPr>
  </w:style>
  <w:style w:type="paragraph" w:styleId="BodyText3">
    <w:name w:val="Body Text 3"/>
    <w:basedOn w:val="Normal"/>
    <w:link w:val="BodyText3Char"/>
    <w:qFormat/>
    <w:rsid w:val="00C31120"/>
    <w:pPr>
      <w:keepNext/>
      <w:keepLines/>
      <w:tabs>
        <w:tab w:val="clear" w:pos="794"/>
        <w:tab w:val="clear" w:pos="1191"/>
        <w:tab w:val="clear" w:pos="1588"/>
        <w:tab w:val="clear" w:pos="1985"/>
      </w:tabs>
      <w:spacing w:before="0" w:after="180"/>
      <w:jc w:val="left"/>
    </w:pPr>
    <w:rPr>
      <w:rFonts w:eastAsia="Osaka"/>
      <w:color w:val="000000"/>
      <w:sz w:val="20"/>
      <w:lang w:eastAsia="sv-SE"/>
    </w:rPr>
  </w:style>
  <w:style w:type="character" w:customStyle="1" w:styleId="BodyText3Char">
    <w:name w:val="Body Text 3 Char"/>
    <w:basedOn w:val="DefaultParagraphFont"/>
    <w:link w:val="BodyText3"/>
    <w:rsid w:val="00C31120"/>
    <w:rPr>
      <w:rFonts w:eastAsia="Osaka"/>
      <w:color w:val="000000"/>
      <w:lang w:val="en-GB" w:eastAsia="sv-SE"/>
    </w:rPr>
  </w:style>
  <w:style w:type="paragraph" w:styleId="ListParagraph">
    <w:name w:val="List Paragraph"/>
    <w:basedOn w:val="Normal"/>
    <w:link w:val="ListParagraphChar"/>
    <w:uiPriority w:val="34"/>
    <w:qFormat/>
    <w:rsid w:val="001A5DEA"/>
    <w:pPr>
      <w:tabs>
        <w:tab w:val="clear" w:pos="794"/>
        <w:tab w:val="clear" w:pos="1191"/>
        <w:tab w:val="clear" w:pos="1588"/>
        <w:tab w:val="clear" w:pos="1985"/>
        <w:tab w:val="left" w:pos="1134"/>
        <w:tab w:val="left" w:pos="1871"/>
        <w:tab w:val="left" w:pos="2268"/>
      </w:tabs>
      <w:ind w:firstLineChars="200" w:firstLine="420"/>
      <w:jc w:val="left"/>
    </w:pPr>
    <w:rPr>
      <w:rFonts w:eastAsiaTheme="minorEastAsia"/>
    </w:rPr>
  </w:style>
  <w:style w:type="paragraph" w:styleId="NormalWeb">
    <w:name w:val="Normal (Web)"/>
    <w:basedOn w:val="Normal"/>
    <w:uiPriority w:val="99"/>
    <w:unhideWhenUsed/>
    <w:rsid w:val="001A5DEA"/>
    <w:pP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Theme="minorEastAsia"/>
      <w:szCs w:val="24"/>
      <w:lang w:val="de-DE" w:eastAsia="de-DE"/>
    </w:rPr>
  </w:style>
  <w:style w:type="paragraph" w:styleId="ListNumber5">
    <w:name w:val="List Number 5"/>
    <w:basedOn w:val="Normal"/>
    <w:qFormat/>
    <w:rsid w:val="00C31120"/>
    <w:pPr>
      <w:tabs>
        <w:tab w:val="clear" w:pos="794"/>
        <w:tab w:val="clear" w:pos="1191"/>
        <w:tab w:val="clear" w:pos="1588"/>
        <w:tab w:val="clear" w:pos="1985"/>
        <w:tab w:val="num" w:pos="851"/>
        <w:tab w:val="num" w:pos="1800"/>
      </w:tabs>
      <w:spacing w:before="0" w:after="180"/>
      <w:ind w:left="1800" w:hanging="851"/>
      <w:jc w:val="left"/>
    </w:pPr>
    <w:rPr>
      <w:rFonts w:eastAsia="MS Mincho"/>
      <w:sz w:val="20"/>
      <w:lang w:eastAsia="en-GB"/>
    </w:rPr>
  </w:style>
  <w:style w:type="paragraph" w:styleId="ListNumber3">
    <w:name w:val="List Number 3"/>
    <w:basedOn w:val="Normal"/>
    <w:qFormat/>
    <w:rsid w:val="00C31120"/>
    <w:pPr>
      <w:tabs>
        <w:tab w:val="clear" w:pos="794"/>
        <w:tab w:val="clear" w:pos="1191"/>
        <w:tab w:val="clear" w:pos="1588"/>
        <w:tab w:val="clear" w:pos="1985"/>
        <w:tab w:val="num" w:pos="720"/>
        <w:tab w:val="num" w:pos="926"/>
      </w:tabs>
      <w:spacing w:before="0" w:after="180"/>
      <w:ind w:left="926" w:hanging="360"/>
      <w:jc w:val="left"/>
    </w:pPr>
    <w:rPr>
      <w:rFonts w:eastAsia="MS Mincho"/>
      <w:sz w:val="20"/>
      <w:lang w:eastAsia="en-GB"/>
    </w:rPr>
  </w:style>
  <w:style w:type="paragraph" w:styleId="ListNumber4">
    <w:name w:val="List Number 4"/>
    <w:basedOn w:val="Normal"/>
    <w:qFormat/>
    <w:rsid w:val="00C31120"/>
    <w:pPr>
      <w:tabs>
        <w:tab w:val="clear" w:pos="794"/>
        <w:tab w:val="clear" w:pos="1191"/>
        <w:tab w:val="clear" w:pos="1588"/>
        <w:tab w:val="clear" w:pos="1985"/>
        <w:tab w:val="num" w:pos="720"/>
        <w:tab w:val="num" w:pos="1209"/>
      </w:tabs>
      <w:spacing w:before="0" w:after="180"/>
      <w:ind w:left="1209" w:hanging="360"/>
      <w:jc w:val="left"/>
    </w:pPr>
    <w:rPr>
      <w:rFonts w:eastAsia="MS Mincho"/>
      <w:sz w:val="20"/>
      <w:lang w:eastAsia="en-GB"/>
    </w:rPr>
  </w:style>
  <w:style w:type="character" w:styleId="Strong">
    <w:name w:val="Strong"/>
    <w:basedOn w:val="DefaultParagraphFont"/>
    <w:qFormat/>
    <w:rsid w:val="001A5DEA"/>
    <w:rPr>
      <w:b/>
      <w:bCs/>
    </w:rPr>
  </w:style>
  <w:style w:type="paragraph" w:styleId="EndnoteText">
    <w:name w:val="endnote text"/>
    <w:basedOn w:val="Normal"/>
    <w:link w:val="EndnoteTextChar"/>
    <w:rsid w:val="001A5DEA"/>
    <w:pPr>
      <w:spacing w:before="0"/>
    </w:pPr>
    <w:rPr>
      <w:rFonts w:eastAsia="MS Mincho"/>
      <w:sz w:val="20"/>
    </w:rPr>
  </w:style>
  <w:style w:type="character" w:customStyle="1" w:styleId="EndnoteTextChar">
    <w:name w:val="Endnote Text Char"/>
    <w:basedOn w:val="DefaultParagraphFont"/>
    <w:link w:val="EndnoteText"/>
    <w:rsid w:val="001A5DEA"/>
    <w:rPr>
      <w:rFonts w:eastAsia="MS Mincho"/>
      <w:lang w:val="fr-FR" w:eastAsia="en-US"/>
    </w:rPr>
  </w:style>
  <w:style w:type="paragraph" w:styleId="Title">
    <w:name w:val="Title"/>
    <w:basedOn w:val="Normal"/>
    <w:next w:val="Normal"/>
    <w:link w:val="TitleChar"/>
    <w:qFormat/>
    <w:rsid w:val="00C31120"/>
    <w:pPr>
      <w:tabs>
        <w:tab w:val="clear" w:pos="794"/>
        <w:tab w:val="clear" w:pos="1191"/>
        <w:tab w:val="clear" w:pos="1588"/>
        <w:tab w:val="clear" w:pos="1985"/>
      </w:tabs>
      <w:spacing w:before="240" w:after="60"/>
      <w:jc w:val="left"/>
      <w:outlineLvl w:val="0"/>
    </w:pPr>
    <w:rPr>
      <w:rFonts w:ascii="Courier New" w:eastAsia="MS Mincho" w:hAnsi="Courier New"/>
      <w:sz w:val="20"/>
      <w:lang w:val="nb-NO" w:eastAsia="sv-SE"/>
    </w:rPr>
  </w:style>
  <w:style w:type="character" w:customStyle="1" w:styleId="TitleChar">
    <w:name w:val="Title Char"/>
    <w:basedOn w:val="DefaultParagraphFont"/>
    <w:link w:val="Title"/>
    <w:rsid w:val="00C31120"/>
    <w:rPr>
      <w:rFonts w:ascii="Courier New" w:eastAsia="MS Mincho" w:hAnsi="Courier New"/>
      <w:lang w:val="nb-NO" w:eastAsia="sv-SE"/>
    </w:rPr>
  </w:style>
  <w:style w:type="paragraph" w:styleId="Date">
    <w:name w:val="Date"/>
    <w:basedOn w:val="Normal"/>
    <w:next w:val="Normal"/>
    <w:link w:val="DateChar"/>
    <w:qFormat/>
    <w:rsid w:val="00C31120"/>
    <w:pPr>
      <w:tabs>
        <w:tab w:val="clear" w:pos="794"/>
        <w:tab w:val="clear" w:pos="1191"/>
        <w:tab w:val="clear" w:pos="1588"/>
        <w:tab w:val="clear" w:pos="1985"/>
      </w:tabs>
      <w:spacing w:before="0" w:after="180"/>
      <w:jc w:val="left"/>
    </w:pPr>
    <w:rPr>
      <w:rFonts w:eastAsia="MS Mincho"/>
      <w:sz w:val="20"/>
      <w:lang w:eastAsia="sv-SE"/>
    </w:rPr>
  </w:style>
  <w:style w:type="character" w:customStyle="1" w:styleId="DateChar">
    <w:name w:val="Date Char"/>
    <w:basedOn w:val="DefaultParagraphFont"/>
    <w:link w:val="Date"/>
    <w:rsid w:val="00C31120"/>
    <w:rPr>
      <w:rFonts w:eastAsia="MS Mincho"/>
      <w:lang w:val="en-GB" w:eastAsia="sv-SE"/>
    </w:rPr>
  </w:style>
  <w:style w:type="paragraph" w:styleId="Caption">
    <w:name w:val="caption"/>
    <w:basedOn w:val="Normal"/>
    <w:next w:val="Normal"/>
    <w:link w:val="CaptionChar"/>
    <w:unhideWhenUsed/>
    <w:qFormat/>
    <w:rsid w:val="001A5DEA"/>
    <w:pPr>
      <w:spacing w:before="0" w:after="200"/>
    </w:pPr>
    <w:rPr>
      <w:rFonts w:eastAsiaTheme="minorEastAsia"/>
      <w:b/>
      <w:bCs/>
      <w:color w:val="4F81BD" w:themeColor="accent1"/>
      <w:sz w:val="18"/>
      <w:szCs w:val="18"/>
    </w:rPr>
  </w:style>
  <w:style w:type="character" w:customStyle="1" w:styleId="CaptionChar">
    <w:name w:val="Caption Char"/>
    <w:link w:val="Caption"/>
    <w:rsid w:val="00C31120"/>
    <w:rPr>
      <w:rFonts w:eastAsiaTheme="minorEastAsia"/>
      <w:b/>
      <w:bCs/>
      <w:color w:val="4F81BD" w:themeColor="accent1"/>
      <w:sz w:val="18"/>
      <w:szCs w:val="18"/>
      <w:lang w:val="fr-FR" w:eastAsia="en-US"/>
    </w:rPr>
  </w:style>
  <w:style w:type="paragraph" w:styleId="TOC9">
    <w:name w:val="toc 9"/>
    <w:basedOn w:val="Normal"/>
    <w:next w:val="Normal"/>
    <w:autoRedefine/>
    <w:uiPriority w:val="39"/>
    <w:unhideWhenUsed/>
    <w:rsid w:val="001A5DEA"/>
    <w:pPr>
      <w:tabs>
        <w:tab w:val="clear" w:pos="794"/>
        <w:tab w:val="clear" w:pos="1191"/>
        <w:tab w:val="clear" w:pos="1588"/>
        <w:tab w:val="clear" w:pos="1985"/>
      </w:tabs>
      <w:overflowPunct/>
      <w:autoSpaceDE/>
      <w:autoSpaceDN/>
      <w:adjustRightInd/>
      <w:spacing w:before="0" w:after="100" w:line="259" w:lineRule="auto"/>
      <w:ind w:left="1760"/>
      <w:jc w:val="left"/>
      <w:textAlignment w:val="auto"/>
    </w:pPr>
    <w:rPr>
      <w:rFonts w:asciiTheme="minorHAnsi" w:eastAsiaTheme="minorEastAsia" w:hAnsiTheme="minorHAnsi" w:cstheme="minorBidi"/>
      <w:szCs w:val="22"/>
      <w:lang w:val="de-DE" w:eastAsia="de-DE"/>
    </w:rPr>
  </w:style>
  <w:style w:type="character" w:customStyle="1" w:styleId="SourceChar">
    <w:name w:val="Source Char"/>
    <w:basedOn w:val="DefaultParagraphFont"/>
    <w:link w:val="Source"/>
    <w:locked/>
    <w:rsid w:val="001A5DEA"/>
    <w:rPr>
      <w:b/>
      <w:sz w:val="28"/>
      <w:lang w:val="en-GB" w:eastAsia="en-US"/>
    </w:rPr>
  </w:style>
  <w:style w:type="paragraph" w:customStyle="1" w:styleId="Revision1">
    <w:name w:val="Revision1"/>
    <w:hidden/>
    <w:semiHidden/>
    <w:rsid w:val="00C31120"/>
    <w:rPr>
      <w:rFonts w:eastAsia="Batang"/>
      <w:lang w:val="en-GB" w:eastAsia="en-US"/>
    </w:rPr>
  </w:style>
  <w:style w:type="paragraph" w:customStyle="1" w:styleId="1">
    <w:name w:val="修订1"/>
    <w:hidden/>
    <w:uiPriority w:val="99"/>
    <w:semiHidden/>
    <w:qFormat/>
    <w:rsid w:val="00C31120"/>
    <w:rPr>
      <w:rFonts w:eastAsia="Batang"/>
      <w:lang w:val="en-GB" w:eastAsia="en-US"/>
    </w:rPr>
  </w:style>
  <w:style w:type="paragraph" w:customStyle="1" w:styleId="a0">
    <w:name w:val="変更箇所"/>
    <w:hidden/>
    <w:semiHidden/>
    <w:rsid w:val="00C31120"/>
    <w:rPr>
      <w:rFonts w:eastAsia="MS Mincho"/>
      <w:lang w:val="en-GB" w:eastAsia="en-US"/>
    </w:rPr>
  </w:style>
  <w:style w:type="paragraph" w:styleId="NoteHeading">
    <w:name w:val="Note Heading"/>
    <w:basedOn w:val="Normal"/>
    <w:next w:val="Normal"/>
    <w:link w:val="NoteHeadingChar"/>
    <w:uiPriority w:val="99"/>
    <w:qFormat/>
    <w:rsid w:val="00C31120"/>
    <w:pPr>
      <w:tabs>
        <w:tab w:val="clear" w:pos="794"/>
        <w:tab w:val="clear" w:pos="1191"/>
        <w:tab w:val="clear" w:pos="1588"/>
        <w:tab w:val="clear" w:pos="1985"/>
      </w:tabs>
      <w:spacing w:before="0" w:after="180"/>
      <w:jc w:val="left"/>
    </w:pPr>
    <w:rPr>
      <w:rFonts w:eastAsia="MS Mincho"/>
      <w:sz w:val="20"/>
      <w:lang w:eastAsia="en-GB"/>
    </w:rPr>
  </w:style>
  <w:style w:type="character" w:customStyle="1" w:styleId="NoteHeadingChar">
    <w:name w:val="Note Heading Char"/>
    <w:basedOn w:val="DefaultParagraphFont"/>
    <w:link w:val="NoteHeading"/>
    <w:uiPriority w:val="99"/>
    <w:qFormat/>
    <w:rsid w:val="00C31120"/>
    <w:rPr>
      <w:rFonts w:eastAsia="MS Mincho"/>
      <w:lang w:val="en-GB" w:eastAsia="en-GB"/>
    </w:rPr>
  </w:style>
  <w:style w:type="paragraph" w:customStyle="1" w:styleId="a1">
    <w:name w:val="수정"/>
    <w:hidden/>
    <w:semiHidden/>
    <w:rsid w:val="00C31120"/>
    <w:rPr>
      <w:rFonts w:eastAsia="Batang"/>
      <w:lang w:val="en-GB" w:eastAsia="en-US"/>
    </w:rPr>
  </w:style>
  <w:style w:type="paragraph" w:customStyle="1" w:styleId="2">
    <w:name w:val="修订2"/>
    <w:hidden/>
    <w:uiPriority w:val="99"/>
    <w:semiHidden/>
    <w:qFormat/>
    <w:rsid w:val="00C31120"/>
    <w:rPr>
      <w:rFonts w:eastAsia="Batang"/>
      <w:lang w:val="en-GB" w:eastAsia="en-US"/>
    </w:rPr>
  </w:style>
  <w:style w:type="paragraph" w:customStyle="1" w:styleId="10">
    <w:name w:val="수정1"/>
    <w:hidden/>
    <w:semiHidden/>
    <w:rsid w:val="00C31120"/>
    <w:rPr>
      <w:rFonts w:eastAsia="Batang"/>
      <w:lang w:val="en-GB" w:eastAsia="en-US"/>
    </w:rPr>
  </w:style>
  <w:style w:type="character" w:styleId="HTMLTypewriter">
    <w:name w:val="HTML Typewriter"/>
    <w:unhideWhenUsed/>
    <w:rsid w:val="00C31120"/>
    <w:rPr>
      <w:rFonts w:ascii="Courier New" w:eastAsia="Times New Roman" w:hAnsi="Courier New" w:cs="Courier New" w:hint="default"/>
      <w:sz w:val="20"/>
      <w:szCs w:val="20"/>
    </w:rPr>
  </w:style>
  <w:style w:type="paragraph" w:customStyle="1" w:styleId="11">
    <w:name w:val="変更箇所1"/>
    <w:hidden/>
    <w:semiHidden/>
    <w:rsid w:val="00C31120"/>
    <w:rPr>
      <w:rFonts w:eastAsia="MS Mincho"/>
      <w:lang w:val="en-GB" w:eastAsia="en-US"/>
    </w:rPr>
  </w:style>
  <w:style w:type="paragraph" w:styleId="HTMLPreformatted">
    <w:name w:val="HTML Preformatted"/>
    <w:basedOn w:val="Normal"/>
    <w:link w:val="HTMLPreformattedChar"/>
    <w:rsid w:val="00C31120"/>
    <w:pPr>
      <w:tabs>
        <w:tab w:val="clear" w:pos="794"/>
        <w:tab w:val="clear" w:pos="1191"/>
        <w:tab w:val="clear" w:pos="1588"/>
        <w:tab w:val="clear" w:pos="1985"/>
      </w:tabs>
      <w:spacing w:before="0" w:after="180"/>
      <w:jc w:val="left"/>
    </w:pPr>
    <w:rPr>
      <w:rFonts w:ascii="Courier New" w:eastAsia="MS Mincho" w:hAnsi="Courier New"/>
      <w:sz w:val="20"/>
      <w:lang w:eastAsia="x-none"/>
    </w:rPr>
  </w:style>
  <w:style w:type="character" w:customStyle="1" w:styleId="HTMLPreformattedChar">
    <w:name w:val="HTML Preformatted Char"/>
    <w:basedOn w:val="DefaultParagraphFont"/>
    <w:link w:val="HTMLPreformatted"/>
    <w:rsid w:val="00C31120"/>
    <w:rPr>
      <w:rFonts w:ascii="Courier New" w:eastAsia="MS Mincho" w:hAnsi="Courier New"/>
      <w:lang w:val="en-GB" w:eastAsia="x-none"/>
    </w:rPr>
  </w:style>
  <w:style w:type="paragraph" w:styleId="TOCHeading">
    <w:name w:val="TOC Heading"/>
    <w:basedOn w:val="Heading1"/>
    <w:next w:val="Normal"/>
    <w:uiPriority w:val="39"/>
    <w:unhideWhenUsed/>
    <w:qFormat/>
    <w:rsid w:val="001A5DEA"/>
    <w:pPr>
      <w:tabs>
        <w:tab w:val="clear" w:pos="794"/>
        <w:tab w:val="clear" w:pos="1191"/>
        <w:tab w:val="clear" w:pos="1588"/>
        <w:tab w:val="clear" w:pos="1985"/>
      </w:tabs>
      <w:overflowPunct/>
      <w:autoSpaceDE/>
      <w:autoSpaceDN/>
      <w:adjustRightInd/>
      <w:spacing w:before="240" w:line="259" w:lineRule="auto"/>
      <w:ind w:left="0" w:firstLine="0"/>
      <w:jc w:val="left"/>
      <w:textAlignment w:val="auto"/>
      <w:outlineLvl w:val="9"/>
    </w:pPr>
    <w:rPr>
      <w:rFonts w:asciiTheme="majorHAnsi" w:eastAsiaTheme="majorEastAsia" w:hAnsiTheme="majorHAnsi" w:cstheme="majorBidi"/>
      <w:b w:val="0"/>
      <w:color w:val="365F91" w:themeColor="accent1" w:themeShade="BF"/>
      <w:sz w:val="32"/>
      <w:szCs w:val="32"/>
      <w:lang w:val="de-DE" w:eastAsia="de-DE"/>
    </w:rPr>
  </w:style>
  <w:style w:type="character" w:styleId="Emphasis">
    <w:name w:val="Emphasis"/>
    <w:basedOn w:val="DefaultParagraphFont"/>
    <w:qFormat/>
    <w:rsid w:val="00C31120"/>
    <w:rPr>
      <w:i/>
      <w:iCs/>
    </w:rPr>
  </w:style>
  <w:style w:type="table" w:styleId="TableGrid1">
    <w:name w:val="Table Grid 1"/>
    <w:basedOn w:val="TableNormal"/>
    <w:rsid w:val="00C31120"/>
    <w:pPr>
      <w:spacing w:after="180"/>
    </w:pPr>
    <w:rPr>
      <w:rFonts w:ascii="CG Times (WN)" w:eastAsiaTheme="minorEastAsia" w:hAnsi="CG Times (WN)"/>
      <w:lang w:val="sv-SE" w:eastAsia="sv-S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styleId="SubtleReference">
    <w:name w:val="Subtle Reference"/>
    <w:basedOn w:val="DefaultParagraphFont"/>
    <w:uiPriority w:val="31"/>
    <w:qFormat/>
    <w:rsid w:val="00C31120"/>
    <w:rPr>
      <w:smallCaps/>
      <w:color w:val="5A5A5A" w:themeColor="text1" w:themeTint="A5"/>
    </w:rPr>
  </w:style>
  <w:style w:type="character" w:customStyle="1" w:styleId="ListBullet2Char">
    <w:name w:val="List Bullet 2 Char"/>
    <w:link w:val="ListBullet2"/>
    <w:rsid w:val="00C31120"/>
    <w:rPr>
      <w:rFonts w:eastAsia="MS Mincho"/>
      <w:lang w:val="en-GB" w:eastAsia="sv-SE"/>
    </w:rPr>
  </w:style>
  <w:style w:type="character" w:customStyle="1" w:styleId="ListParagraphChar">
    <w:name w:val="List Paragraph Char"/>
    <w:link w:val="ListParagraph"/>
    <w:uiPriority w:val="34"/>
    <w:locked/>
    <w:rsid w:val="00C31120"/>
    <w:rPr>
      <w:rFonts w:eastAsiaTheme="minorEastAsia"/>
      <w:sz w:val="24"/>
      <w:lang w:val="en-GB" w:eastAsia="en-US"/>
    </w:rPr>
  </w:style>
  <w:style w:type="paragraph" w:styleId="Subtitle">
    <w:name w:val="Subtitle"/>
    <w:basedOn w:val="Normal"/>
    <w:next w:val="Normal"/>
    <w:link w:val="SubtitleChar"/>
    <w:uiPriority w:val="11"/>
    <w:qFormat/>
    <w:rsid w:val="00C31120"/>
    <w:pPr>
      <w:tabs>
        <w:tab w:val="clear" w:pos="794"/>
        <w:tab w:val="clear" w:pos="1191"/>
        <w:tab w:val="clear" w:pos="1588"/>
        <w:tab w:val="clear" w:pos="1985"/>
      </w:tabs>
      <w:spacing w:before="240" w:after="60" w:line="312" w:lineRule="auto"/>
      <w:jc w:val="center"/>
      <w:outlineLvl w:val="1"/>
    </w:pPr>
    <w:rPr>
      <w:rFonts w:asciiTheme="majorHAnsi" w:eastAsia="SimSun" w:hAnsiTheme="majorHAnsi" w:cstheme="majorBidi"/>
      <w:b/>
      <w:bCs/>
      <w:kern w:val="28"/>
      <w:sz w:val="32"/>
      <w:szCs w:val="32"/>
      <w:lang w:eastAsia="sv-SE"/>
    </w:rPr>
  </w:style>
  <w:style w:type="character" w:customStyle="1" w:styleId="SubtitleChar">
    <w:name w:val="Subtitle Char"/>
    <w:basedOn w:val="DefaultParagraphFont"/>
    <w:link w:val="Subtitle"/>
    <w:uiPriority w:val="11"/>
    <w:rsid w:val="00C31120"/>
    <w:rPr>
      <w:rFonts w:asciiTheme="majorHAnsi" w:eastAsia="SimSun" w:hAnsiTheme="majorHAnsi" w:cstheme="majorBidi"/>
      <w:b/>
      <w:bCs/>
      <w:kern w:val="28"/>
      <w:sz w:val="32"/>
      <w:szCs w:val="32"/>
      <w:lang w:val="en-GB" w:eastAsia="sv-SE"/>
    </w:rPr>
  </w:style>
  <w:style w:type="paragraph" w:styleId="NoSpacing">
    <w:name w:val="No Spacing"/>
    <w:basedOn w:val="Normal"/>
    <w:link w:val="NoSpacingChar"/>
    <w:uiPriority w:val="1"/>
    <w:qFormat/>
    <w:rsid w:val="00C31120"/>
    <w:pPr>
      <w:tabs>
        <w:tab w:val="clear" w:pos="794"/>
        <w:tab w:val="clear" w:pos="1191"/>
        <w:tab w:val="clear" w:pos="1588"/>
        <w:tab w:val="clear" w:pos="1985"/>
      </w:tabs>
      <w:spacing w:before="0"/>
      <w:jc w:val="left"/>
    </w:pPr>
    <w:rPr>
      <w:rFonts w:eastAsia="SimSun"/>
      <w:sz w:val="20"/>
      <w:lang w:eastAsia="sv-SE"/>
    </w:rPr>
  </w:style>
  <w:style w:type="paragraph" w:styleId="Quote">
    <w:name w:val="Quote"/>
    <w:basedOn w:val="Normal"/>
    <w:next w:val="Normal"/>
    <w:link w:val="QuoteChar"/>
    <w:uiPriority w:val="29"/>
    <w:qFormat/>
    <w:rsid w:val="00C31120"/>
    <w:pPr>
      <w:tabs>
        <w:tab w:val="clear" w:pos="794"/>
        <w:tab w:val="clear" w:pos="1191"/>
        <w:tab w:val="clear" w:pos="1588"/>
        <w:tab w:val="clear" w:pos="1985"/>
      </w:tabs>
      <w:spacing w:before="200" w:after="160"/>
      <w:ind w:left="864" w:right="864"/>
      <w:jc w:val="center"/>
    </w:pPr>
    <w:rPr>
      <w:rFonts w:eastAsia="SimSun"/>
      <w:i/>
      <w:iCs/>
      <w:color w:val="404040" w:themeColor="text1" w:themeTint="BF"/>
      <w:sz w:val="20"/>
      <w:lang w:eastAsia="sv-SE"/>
    </w:rPr>
  </w:style>
  <w:style w:type="character" w:customStyle="1" w:styleId="QuoteChar">
    <w:name w:val="Quote Char"/>
    <w:basedOn w:val="DefaultParagraphFont"/>
    <w:link w:val="Quote"/>
    <w:uiPriority w:val="29"/>
    <w:rsid w:val="00C31120"/>
    <w:rPr>
      <w:rFonts w:eastAsia="SimSun"/>
      <w:i/>
      <w:iCs/>
      <w:color w:val="404040" w:themeColor="text1" w:themeTint="BF"/>
      <w:lang w:val="en-GB" w:eastAsia="sv-SE"/>
    </w:rPr>
  </w:style>
  <w:style w:type="paragraph" w:styleId="IntenseQuote">
    <w:name w:val="Intense Quote"/>
    <w:basedOn w:val="Normal"/>
    <w:next w:val="Normal"/>
    <w:link w:val="IntenseQuoteChar"/>
    <w:uiPriority w:val="30"/>
    <w:qFormat/>
    <w:rsid w:val="00C31120"/>
    <w:pPr>
      <w:pBdr>
        <w:top w:val="single" w:sz="4" w:space="10" w:color="4F81BD" w:themeColor="accent1"/>
        <w:bottom w:val="single" w:sz="4" w:space="10" w:color="4F81BD" w:themeColor="accent1"/>
      </w:pBdr>
      <w:tabs>
        <w:tab w:val="clear" w:pos="794"/>
        <w:tab w:val="clear" w:pos="1191"/>
        <w:tab w:val="clear" w:pos="1588"/>
        <w:tab w:val="clear" w:pos="1985"/>
      </w:tabs>
      <w:spacing w:before="360" w:after="360"/>
      <w:ind w:left="864" w:right="864"/>
      <w:jc w:val="center"/>
    </w:pPr>
    <w:rPr>
      <w:rFonts w:eastAsia="SimSun"/>
      <w:i/>
      <w:iCs/>
      <w:color w:val="4F81BD" w:themeColor="accent1"/>
      <w:sz w:val="20"/>
      <w:lang w:eastAsia="sv-SE"/>
    </w:rPr>
  </w:style>
  <w:style w:type="character" w:customStyle="1" w:styleId="IntenseQuoteChar">
    <w:name w:val="Intense Quote Char"/>
    <w:basedOn w:val="DefaultParagraphFont"/>
    <w:link w:val="IntenseQuote"/>
    <w:uiPriority w:val="30"/>
    <w:rsid w:val="00C31120"/>
    <w:rPr>
      <w:rFonts w:eastAsia="SimSun"/>
      <w:i/>
      <w:iCs/>
      <w:color w:val="4F81BD" w:themeColor="accent1"/>
      <w:lang w:val="en-GB" w:eastAsia="sv-SE"/>
    </w:rPr>
  </w:style>
  <w:style w:type="character" w:styleId="SubtleEmphasis">
    <w:name w:val="Subtle Emphasis"/>
    <w:uiPriority w:val="19"/>
    <w:qFormat/>
    <w:rsid w:val="00C31120"/>
    <w:rPr>
      <w:i/>
      <w:iCs/>
      <w:color w:val="404040" w:themeColor="text1" w:themeTint="BF"/>
    </w:rPr>
  </w:style>
  <w:style w:type="character" w:styleId="IntenseEmphasis">
    <w:name w:val="Intense Emphasis"/>
    <w:basedOn w:val="DefaultParagraphFont"/>
    <w:uiPriority w:val="21"/>
    <w:qFormat/>
    <w:rsid w:val="00C31120"/>
    <w:rPr>
      <w:i/>
      <w:iCs/>
      <w:color w:val="4F81BD" w:themeColor="accent1"/>
    </w:rPr>
  </w:style>
  <w:style w:type="character" w:styleId="IntenseReference">
    <w:name w:val="Intense Reference"/>
    <w:basedOn w:val="DefaultParagraphFont"/>
    <w:uiPriority w:val="32"/>
    <w:qFormat/>
    <w:rsid w:val="00C31120"/>
    <w:rPr>
      <w:b/>
      <w:bCs/>
      <w:smallCaps/>
      <w:color w:val="4F81BD" w:themeColor="accent1"/>
      <w:spacing w:val="5"/>
    </w:rPr>
  </w:style>
  <w:style w:type="character" w:styleId="BookTitle">
    <w:name w:val="Book Title"/>
    <w:basedOn w:val="DefaultParagraphFont"/>
    <w:uiPriority w:val="33"/>
    <w:qFormat/>
    <w:rsid w:val="00C31120"/>
    <w:rPr>
      <w:b/>
      <w:bCs/>
      <w:i/>
      <w:iCs/>
      <w:spacing w:val="5"/>
    </w:rPr>
  </w:style>
  <w:style w:type="paragraph" w:customStyle="1" w:styleId="110">
    <w:name w:val="修订11"/>
    <w:hidden/>
    <w:uiPriority w:val="99"/>
    <w:semiHidden/>
    <w:qFormat/>
    <w:rsid w:val="00C31120"/>
    <w:rPr>
      <w:rFonts w:ascii="Intel Clear" w:eastAsia="Calibri Light" w:hAnsi="Intel Clear" w:cs="Intel Clear"/>
      <w:lang w:val="en-GB" w:eastAsia="en-US"/>
    </w:rPr>
  </w:style>
  <w:style w:type="paragraph" w:styleId="TableofFigures">
    <w:name w:val="table of figures"/>
    <w:basedOn w:val="Normal"/>
    <w:next w:val="Normal"/>
    <w:uiPriority w:val="99"/>
    <w:qFormat/>
    <w:rsid w:val="00C31120"/>
    <w:pPr>
      <w:tabs>
        <w:tab w:val="clear" w:pos="794"/>
        <w:tab w:val="clear" w:pos="1191"/>
        <w:tab w:val="clear" w:pos="1588"/>
        <w:tab w:val="clear" w:pos="1985"/>
      </w:tabs>
      <w:spacing w:before="0" w:after="180"/>
      <w:ind w:left="400" w:hanging="400"/>
      <w:jc w:val="center"/>
    </w:pPr>
    <w:rPr>
      <w:rFonts w:eastAsia="Yu Mincho"/>
      <w:b/>
      <w:sz w:val="20"/>
    </w:rPr>
  </w:style>
  <w:style w:type="character" w:customStyle="1" w:styleId="ListChar">
    <w:name w:val="List Char"/>
    <w:link w:val="List"/>
    <w:rsid w:val="00C31120"/>
    <w:rPr>
      <w:rFonts w:eastAsia="MS Mincho"/>
      <w:sz w:val="24"/>
      <w:lang w:val="en-GB" w:eastAsia="en-US"/>
    </w:rPr>
  </w:style>
  <w:style w:type="character" w:customStyle="1" w:styleId="ListBullet3Char">
    <w:name w:val="List Bullet 3 Char"/>
    <w:link w:val="ListBullet3"/>
    <w:rsid w:val="00C31120"/>
    <w:rPr>
      <w:rFonts w:eastAsia="MS Mincho"/>
      <w:lang w:val="en-GB" w:eastAsia="sv-SE"/>
    </w:rPr>
  </w:style>
  <w:style w:type="character" w:customStyle="1" w:styleId="ListBulletChar">
    <w:name w:val="List Bullet Char"/>
    <w:link w:val="ListBullet"/>
    <w:rsid w:val="00C31120"/>
    <w:rPr>
      <w:rFonts w:eastAsia="MS Mincho"/>
      <w:lang w:val="en-GB" w:eastAsia="sv-SE"/>
    </w:rPr>
  </w:style>
  <w:style w:type="table" w:styleId="TableClassic2">
    <w:name w:val="Table Classic 2"/>
    <w:basedOn w:val="TableNormal"/>
    <w:rsid w:val="00C31120"/>
    <w:pPr>
      <w:spacing w:after="180"/>
    </w:pPr>
    <w:rPr>
      <w:rFonts w:eastAsia="SimSu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qFormat/>
    <w:rsid w:val="00C31120"/>
    <w:rPr>
      <w:rFonts w:eastAsia="SimSun"/>
      <w:lang w:val="en-GB" w:eastAsia="en-US"/>
    </w:rPr>
  </w:style>
  <w:style w:type="character" w:styleId="HTMLSample">
    <w:name w:val="HTML Sample"/>
    <w:rsid w:val="00C31120"/>
    <w:rPr>
      <w:rFonts w:ascii="Courier New" w:eastAsia="SimSun" w:hAnsi="Courier New" w:cs="Courier New"/>
      <w:color w:val="0000FF"/>
      <w:kern w:val="2"/>
      <w:lang w:val="en-US" w:eastAsia="zh-CN" w:bidi="ar-SA"/>
    </w:rPr>
  </w:style>
  <w:style w:type="paragraph" w:customStyle="1" w:styleId="ColorfulShading-Accent11">
    <w:name w:val="Colorful Shading - Accent 11"/>
    <w:hidden/>
    <w:uiPriority w:val="99"/>
    <w:semiHidden/>
    <w:qFormat/>
    <w:rsid w:val="00C31120"/>
    <w:rPr>
      <w:rFonts w:eastAsia="Batang"/>
      <w:lang w:val="en-GB" w:eastAsia="en-US"/>
    </w:rPr>
  </w:style>
  <w:style w:type="paragraph" w:styleId="BlockText">
    <w:name w:val="Block Text"/>
    <w:basedOn w:val="Normal"/>
    <w:uiPriority w:val="99"/>
    <w:qFormat/>
    <w:rsid w:val="00C31120"/>
    <w:pPr>
      <w:tabs>
        <w:tab w:val="clear" w:pos="794"/>
        <w:tab w:val="clear" w:pos="1191"/>
        <w:tab w:val="clear" w:pos="1588"/>
        <w:tab w:val="clear" w:pos="1985"/>
      </w:tabs>
      <w:overflowPunct/>
      <w:autoSpaceDE/>
      <w:autoSpaceDN/>
      <w:adjustRightInd/>
      <w:spacing w:before="0" w:after="120"/>
      <w:ind w:left="1440" w:right="1440"/>
      <w:jc w:val="left"/>
      <w:textAlignment w:val="auto"/>
    </w:pPr>
    <w:rPr>
      <w:rFonts w:eastAsia="MS Mincho"/>
      <w:sz w:val="20"/>
    </w:rPr>
  </w:style>
  <w:style w:type="character" w:styleId="HTMLCode">
    <w:name w:val="HTML Code"/>
    <w:unhideWhenUsed/>
    <w:rsid w:val="00C31120"/>
    <w:rPr>
      <w:rFonts w:ascii="Courier New" w:eastAsia="SimSun" w:hAnsi="Courier New" w:cs="Courier New" w:hint="default"/>
      <w:color w:val="0000FF"/>
      <w:kern w:val="2"/>
      <w:sz w:val="20"/>
      <w:szCs w:val="20"/>
      <w:lang w:val="en-US" w:eastAsia="zh-CN" w:bidi="ar-SA"/>
    </w:rPr>
  </w:style>
  <w:style w:type="character" w:customStyle="1" w:styleId="NoSpacingChar">
    <w:name w:val="No Spacing Char"/>
    <w:basedOn w:val="DefaultParagraphFont"/>
    <w:link w:val="NoSpacing"/>
    <w:uiPriority w:val="1"/>
    <w:rsid w:val="00C31120"/>
    <w:rPr>
      <w:rFonts w:eastAsia="SimSun"/>
      <w:lang w:val="en-GB" w:eastAsia="sv-SE"/>
    </w:rPr>
  </w:style>
  <w:style w:type="character" w:customStyle="1" w:styleId="Recdef">
    <w:name w:val="Rec_def"/>
    <w:basedOn w:val="DefaultParagraphFont"/>
    <w:qFormat/>
    <w:rsid w:val="001A5DEA"/>
    <w:rPr>
      <w:b/>
    </w:rPr>
  </w:style>
  <w:style w:type="character" w:customStyle="1" w:styleId="Resdef">
    <w:name w:val="Res_def"/>
    <w:basedOn w:val="DefaultParagraphFont"/>
    <w:qFormat/>
    <w:rsid w:val="001A5DEA"/>
    <w:rPr>
      <w:rFonts w:ascii="Times New Roman" w:hAnsi="Times New Roman"/>
      <w:b/>
    </w:rPr>
  </w:style>
  <w:style w:type="paragraph" w:customStyle="1" w:styleId="TableTit">
    <w:name w:val="Table Tit"/>
    <w:basedOn w:val="Note"/>
    <w:rsid w:val="00C31120"/>
    <w:pPr>
      <w:tabs>
        <w:tab w:val="left" w:pos="794"/>
        <w:tab w:val="left" w:pos="1191"/>
        <w:tab w:val="left" w:pos="1588"/>
        <w:tab w:val="left" w:pos="1985"/>
      </w:tabs>
    </w:pPr>
    <w:rPr>
      <w:rFonts w:eastAsia="MS Mincho"/>
    </w:rPr>
  </w:style>
  <w:style w:type="paragraph" w:customStyle="1" w:styleId="TableText0">
    <w:name w:val="TableText"/>
    <w:basedOn w:val="Normal"/>
    <w:rsid w:val="00A57F2B"/>
    <w:pPr>
      <w:keepNext/>
      <w:keepLines/>
      <w:tabs>
        <w:tab w:val="clear" w:pos="794"/>
        <w:tab w:val="clear" w:pos="1191"/>
        <w:tab w:val="clear" w:pos="1588"/>
        <w:tab w:val="clear" w:pos="1985"/>
      </w:tabs>
      <w:spacing w:before="0" w:after="180"/>
      <w:jc w:val="center"/>
    </w:pPr>
    <w:rPr>
      <w:rFonts w:eastAsia="MS Mincho"/>
      <w:snapToGrid w:val="0"/>
      <w:kern w:val="2"/>
      <w:sz w:val="20"/>
    </w:rPr>
  </w:style>
  <w:style w:type="character" w:customStyle="1" w:styleId="AndreaLeonardi">
    <w:name w:val="Andrea Leonardi"/>
    <w:semiHidden/>
    <w:rsid w:val="00C31120"/>
    <w:rPr>
      <w:rFonts w:ascii="Arial" w:hAnsi="Arial" w:cs="Arial"/>
      <w:color w:val="auto"/>
      <w:sz w:val="20"/>
      <w:szCs w:val="20"/>
    </w:rPr>
  </w:style>
  <w:style w:type="paragraph" w:customStyle="1" w:styleId="Createdby">
    <w:name w:val="Created by"/>
    <w:rsid w:val="00C31120"/>
    <w:rPr>
      <w:rFonts w:eastAsia="MS Mincho"/>
      <w:sz w:val="24"/>
      <w:szCs w:val="24"/>
      <w:lang w:val="en-GB" w:eastAsia="ko-KR"/>
    </w:rPr>
  </w:style>
  <w:style w:type="paragraph" w:customStyle="1" w:styleId="Createdon">
    <w:name w:val="Created on"/>
    <w:rsid w:val="00C31120"/>
    <w:rPr>
      <w:rFonts w:eastAsia="MS Mincho"/>
      <w:sz w:val="24"/>
      <w:szCs w:val="24"/>
      <w:lang w:val="en-GB" w:eastAsia="ko-KR"/>
    </w:rPr>
  </w:style>
  <w:style w:type="paragraph" w:customStyle="1" w:styleId="Lastprinted">
    <w:name w:val="Last printed"/>
    <w:rsid w:val="00C31120"/>
    <w:rPr>
      <w:rFonts w:eastAsia="MS Mincho"/>
      <w:sz w:val="24"/>
      <w:szCs w:val="24"/>
      <w:lang w:val="en-GB" w:eastAsia="ko-KR"/>
    </w:rPr>
  </w:style>
  <w:style w:type="paragraph" w:customStyle="1" w:styleId="Lastsavedby">
    <w:name w:val="Last saved by"/>
    <w:rsid w:val="00C31120"/>
    <w:rPr>
      <w:rFonts w:eastAsia="MS Mincho"/>
      <w:sz w:val="24"/>
      <w:szCs w:val="24"/>
      <w:lang w:val="en-GB" w:eastAsia="ko-KR"/>
    </w:rPr>
  </w:style>
  <w:style w:type="paragraph" w:customStyle="1" w:styleId="Filename">
    <w:name w:val="Filename"/>
    <w:rsid w:val="00C31120"/>
    <w:rPr>
      <w:rFonts w:eastAsia="MS Mincho"/>
      <w:sz w:val="24"/>
      <w:szCs w:val="24"/>
      <w:lang w:val="en-GB" w:eastAsia="ko-KR"/>
    </w:rPr>
  </w:style>
  <w:style w:type="paragraph" w:customStyle="1" w:styleId="Filenameandpath">
    <w:name w:val="Filename and path"/>
    <w:rsid w:val="00C31120"/>
    <w:rPr>
      <w:rFonts w:eastAsia="MS Mincho"/>
      <w:sz w:val="24"/>
      <w:szCs w:val="24"/>
      <w:lang w:val="en-GB" w:eastAsia="ko-KR"/>
    </w:rPr>
  </w:style>
  <w:style w:type="paragraph" w:customStyle="1" w:styleId="CRCoverPage">
    <w:name w:val="CR Cover Page"/>
    <w:link w:val="CRCoverPageChar"/>
    <w:rsid w:val="00C31120"/>
    <w:pPr>
      <w:spacing w:after="120"/>
    </w:pPr>
    <w:rPr>
      <w:rFonts w:ascii="Arial" w:eastAsia="MS Mincho" w:hAnsi="Arial"/>
      <w:lang w:val="en-GB" w:eastAsia="en-US"/>
    </w:rPr>
  </w:style>
  <w:style w:type="paragraph" w:customStyle="1" w:styleId="INDENT1">
    <w:name w:val="INDENT1"/>
    <w:basedOn w:val="Normal"/>
    <w:rsid w:val="00C31120"/>
    <w:pPr>
      <w:tabs>
        <w:tab w:val="clear" w:pos="794"/>
        <w:tab w:val="clear" w:pos="1191"/>
        <w:tab w:val="clear" w:pos="1588"/>
        <w:tab w:val="clear" w:pos="1985"/>
      </w:tabs>
      <w:spacing w:before="0" w:after="180"/>
      <w:ind w:left="851"/>
      <w:jc w:val="left"/>
    </w:pPr>
    <w:rPr>
      <w:rFonts w:eastAsia="MS Mincho"/>
      <w:sz w:val="20"/>
      <w:lang w:eastAsia="ja-JP"/>
    </w:rPr>
  </w:style>
  <w:style w:type="paragraph" w:customStyle="1" w:styleId="INDENT2">
    <w:name w:val="INDENT2"/>
    <w:basedOn w:val="Normal"/>
    <w:rsid w:val="00C31120"/>
    <w:pPr>
      <w:tabs>
        <w:tab w:val="clear" w:pos="794"/>
        <w:tab w:val="clear" w:pos="1191"/>
        <w:tab w:val="clear" w:pos="1588"/>
        <w:tab w:val="clear" w:pos="1985"/>
      </w:tabs>
      <w:spacing w:before="0" w:after="180"/>
      <w:ind w:left="1135" w:hanging="284"/>
      <w:jc w:val="left"/>
    </w:pPr>
    <w:rPr>
      <w:rFonts w:eastAsia="MS Mincho"/>
      <w:sz w:val="20"/>
      <w:lang w:eastAsia="ja-JP"/>
    </w:rPr>
  </w:style>
  <w:style w:type="paragraph" w:customStyle="1" w:styleId="INDENT3">
    <w:name w:val="INDENT3"/>
    <w:basedOn w:val="Normal"/>
    <w:rsid w:val="00C31120"/>
    <w:pPr>
      <w:tabs>
        <w:tab w:val="clear" w:pos="794"/>
        <w:tab w:val="clear" w:pos="1191"/>
        <w:tab w:val="clear" w:pos="1588"/>
        <w:tab w:val="clear" w:pos="1985"/>
      </w:tabs>
      <w:spacing w:before="0" w:after="180"/>
      <w:ind w:left="1701" w:hanging="567"/>
      <w:jc w:val="left"/>
    </w:pPr>
    <w:rPr>
      <w:rFonts w:eastAsia="MS Mincho"/>
      <w:sz w:val="20"/>
      <w:lang w:eastAsia="ja-JP"/>
    </w:rPr>
  </w:style>
  <w:style w:type="paragraph" w:customStyle="1" w:styleId="FigureTitle0">
    <w:name w:val="Figure_Title"/>
    <w:basedOn w:val="Normal"/>
    <w:next w:val="Normal"/>
    <w:rsid w:val="00C31120"/>
    <w:pPr>
      <w:keepLines/>
      <w:spacing w:after="480"/>
      <w:jc w:val="center"/>
    </w:pPr>
    <w:rPr>
      <w:rFonts w:eastAsia="MS Mincho"/>
      <w:b/>
      <w:lang w:eastAsia="ja-JP"/>
    </w:rPr>
  </w:style>
  <w:style w:type="paragraph" w:customStyle="1" w:styleId="CouvRecTitle">
    <w:name w:val="Couv Rec Title"/>
    <w:basedOn w:val="Normal"/>
    <w:rsid w:val="00C31120"/>
    <w:pPr>
      <w:keepNext/>
      <w:keepLines/>
      <w:tabs>
        <w:tab w:val="clear" w:pos="794"/>
        <w:tab w:val="clear" w:pos="1191"/>
        <w:tab w:val="clear" w:pos="1588"/>
        <w:tab w:val="clear" w:pos="1985"/>
      </w:tabs>
      <w:spacing w:before="240" w:after="180"/>
      <w:ind w:left="1418"/>
      <w:jc w:val="left"/>
    </w:pPr>
    <w:rPr>
      <w:rFonts w:ascii="Arial" w:eastAsia="MS Mincho" w:hAnsi="Arial"/>
      <w:b/>
      <w:sz w:val="36"/>
      <w:lang w:val="en-US" w:eastAsia="ja-JP"/>
    </w:rPr>
  </w:style>
  <w:style w:type="paragraph" w:customStyle="1" w:styleId="Guidance">
    <w:name w:val="Guidance"/>
    <w:basedOn w:val="Normal"/>
    <w:rsid w:val="00C31120"/>
    <w:pPr>
      <w:tabs>
        <w:tab w:val="clear" w:pos="794"/>
        <w:tab w:val="clear" w:pos="1191"/>
        <w:tab w:val="clear" w:pos="1588"/>
        <w:tab w:val="clear" w:pos="1985"/>
      </w:tabs>
      <w:spacing w:before="0" w:after="180"/>
      <w:jc w:val="left"/>
    </w:pPr>
    <w:rPr>
      <w:rFonts w:eastAsia="MS Mincho"/>
      <w:i/>
      <w:color w:val="0000FF"/>
      <w:sz w:val="20"/>
      <w:lang w:eastAsia="ja-JP"/>
    </w:rPr>
  </w:style>
  <w:style w:type="table" w:customStyle="1" w:styleId="TableGrid10">
    <w:name w:val="Table Grid1"/>
    <w:basedOn w:val="TableNormal"/>
    <w:next w:val="TableGrid"/>
    <w:rsid w:val="001A5DEA"/>
    <w:pPr>
      <w:tabs>
        <w:tab w:val="left" w:pos="794"/>
        <w:tab w:val="left" w:pos="1191"/>
        <w:tab w:val="left" w:pos="1588"/>
        <w:tab w:val="left" w:pos="1985"/>
      </w:tabs>
      <w:overflowPunct w:val="0"/>
      <w:autoSpaceDE w:val="0"/>
      <w:autoSpaceDN w:val="0"/>
      <w:adjustRightInd w:val="0"/>
      <w:spacing w:before="120"/>
      <w:textAlignment w:val="baseline"/>
    </w:pPr>
    <w:rPr>
      <w:rFonts w:eastAsia="MS Mincho"/>
      <w:lang w:val="fr-FR"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rsid w:val="00C31120"/>
    <w:pPr>
      <w:tabs>
        <w:tab w:val="clear" w:pos="794"/>
        <w:tab w:val="clear" w:pos="1191"/>
        <w:tab w:val="clear" w:pos="1588"/>
        <w:tab w:val="clear" w:pos="1985"/>
        <w:tab w:val="left" w:pos="1418"/>
      </w:tabs>
      <w:spacing w:before="0" w:after="120"/>
      <w:jc w:val="left"/>
    </w:pPr>
    <w:rPr>
      <w:rFonts w:ascii="Arial" w:eastAsia="MS Mincho" w:hAnsi="Arial"/>
      <w:lang w:eastAsia="sv-SE"/>
    </w:rPr>
  </w:style>
  <w:style w:type="paragraph" w:customStyle="1" w:styleId="Separation">
    <w:name w:val="Separation"/>
    <w:basedOn w:val="Heading1"/>
    <w:next w:val="Normal"/>
    <w:rsid w:val="00C31120"/>
    <w:pPr>
      <w:tabs>
        <w:tab w:val="clear" w:pos="794"/>
        <w:tab w:val="clear" w:pos="1191"/>
        <w:tab w:val="clear" w:pos="1588"/>
        <w:tab w:val="clear" w:pos="1985"/>
      </w:tabs>
      <w:overflowPunct/>
      <w:autoSpaceDE/>
      <w:autoSpaceDN/>
      <w:adjustRightInd/>
      <w:spacing w:before="240" w:after="180"/>
      <w:ind w:left="1134" w:hanging="1134"/>
      <w:jc w:val="left"/>
      <w:textAlignment w:val="auto"/>
    </w:pPr>
    <w:rPr>
      <w:rFonts w:ascii="Arial" w:eastAsia="MS Mincho" w:hAnsi="Arial"/>
      <w:color w:val="0000FF"/>
      <w:sz w:val="36"/>
      <w:lang w:eastAsia="sv-SE"/>
    </w:rPr>
  </w:style>
  <w:style w:type="paragraph" w:customStyle="1" w:styleId="Bullet">
    <w:name w:val="Bullet"/>
    <w:basedOn w:val="Normal"/>
    <w:rsid w:val="00C31120"/>
    <w:pPr>
      <w:tabs>
        <w:tab w:val="clear" w:pos="794"/>
        <w:tab w:val="clear" w:pos="1191"/>
        <w:tab w:val="clear" w:pos="1588"/>
        <w:tab w:val="clear" w:pos="1985"/>
        <w:tab w:val="num" w:pos="928"/>
      </w:tabs>
      <w:overflowPunct/>
      <w:autoSpaceDE/>
      <w:autoSpaceDN/>
      <w:adjustRightInd/>
      <w:spacing w:before="0" w:after="180"/>
      <w:ind w:left="928" w:hanging="360"/>
      <w:jc w:val="left"/>
      <w:textAlignment w:val="auto"/>
    </w:pPr>
    <w:rPr>
      <w:rFonts w:eastAsia="Batang"/>
      <w:sz w:val="20"/>
      <w:lang w:eastAsia="sv-SE"/>
    </w:rPr>
  </w:style>
  <w:style w:type="table" w:customStyle="1" w:styleId="TableGrid2">
    <w:name w:val="Table Grid2"/>
    <w:basedOn w:val="TableNormal"/>
    <w:next w:val="TableGrid"/>
    <w:rsid w:val="00C31120"/>
    <w:pPr>
      <w:overflowPunct w:val="0"/>
      <w:autoSpaceDE w:val="0"/>
      <w:autoSpaceDN w:val="0"/>
      <w:adjustRightInd w:val="0"/>
      <w:spacing w:after="180"/>
      <w:textAlignment w:val="baseline"/>
    </w:pPr>
    <w:rPr>
      <w:rFonts w:eastAsia="SimSu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C31120"/>
    <w:pPr>
      <w:overflowPunct w:val="0"/>
      <w:autoSpaceDE w:val="0"/>
      <w:autoSpaceDN w:val="0"/>
      <w:adjustRightInd w:val="0"/>
      <w:spacing w:after="180"/>
      <w:textAlignment w:val="baseline"/>
    </w:pPr>
    <w:rPr>
      <w:rFonts w:eastAsia="MS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1">
    <w:name w:val="table text"/>
    <w:basedOn w:val="Normal"/>
    <w:next w:val="Normal"/>
    <w:rsid w:val="00C31120"/>
    <w:pPr>
      <w:tabs>
        <w:tab w:val="clear" w:pos="794"/>
        <w:tab w:val="clear" w:pos="1191"/>
        <w:tab w:val="clear" w:pos="1588"/>
        <w:tab w:val="clear" w:pos="1985"/>
      </w:tabs>
      <w:spacing w:before="0" w:after="180"/>
      <w:jc w:val="left"/>
    </w:pPr>
    <w:rPr>
      <w:rFonts w:eastAsia="MS Mincho"/>
      <w:i/>
      <w:sz w:val="20"/>
      <w:lang w:eastAsia="en-GB"/>
    </w:rPr>
  </w:style>
  <w:style w:type="paragraph" w:customStyle="1" w:styleId="Caption1">
    <w:name w:val="Caption1"/>
    <w:basedOn w:val="Normal"/>
    <w:next w:val="Normal"/>
    <w:rsid w:val="00C31120"/>
    <w:pPr>
      <w:tabs>
        <w:tab w:val="clear" w:pos="794"/>
        <w:tab w:val="clear" w:pos="1191"/>
        <w:tab w:val="clear" w:pos="1588"/>
        <w:tab w:val="clear" w:pos="1985"/>
      </w:tabs>
      <w:spacing w:after="120"/>
      <w:jc w:val="left"/>
    </w:pPr>
    <w:rPr>
      <w:rFonts w:eastAsia="MS Mincho"/>
      <w:b/>
      <w:sz w:val="20"/>
      <w:lang w:eastAsia="en-GB"/>
    </w:rPr>
  </w:style>
  <w:style w:type="paragraph" w:customStyle="1" w:styleId="FooterCentred">
    <w:name w:val="FooterCentred"/>
    <w:basedOn w:val="Footer"/>
    <w:rsid w:val="00C31120"/>
    <w:pPr>
      <w:widowControl w:val="0"/>
      <w:tabs>
        <w:tab w:val="center" w:pos="4678"/>
        <w:tab w:val="left" w:pos="5954"/>
        <w:tab w:val="right" w:pos="9356"/>
        <w:tab w:val="right" w:pos="9639"/>
      </w:tabs>
    </w:pPr>
    <w:rPr>
      <w:rFonts w:eastAsia="MS Mincho"/>
      <w:caps/>
      <w:sz w:val="20"/>
      <w:lang w:val="sv-SE" w:eastAsia="en-GB"/>
    </w:rPr>
  </w:style>
  <w:style w:type="paragraph" w:customStyle="1" w:styleId="CRfront">
    <w:name w:val="CR_front"/>
    <w:basedOn w:val="Normal"/>
    <w:rsid w:val="00C31120"/>
    <w:pPr>
      <w:tabs>
        <w:tab w:val="clear" w:pos="794"/>
        <w:tab w:val="clear" w:pos="1191"/>
        <w:tab w:val="clear" w:pos="1588"/>
        <w:tab w:val="clear" w:pos="1985"/>
      </w:tabs>
      <w:spacing w:before="0" w:after="180"/>
      <w:jc w:val="left"/>
    </w:pPr>
    <w:rPr>
      <w:rFonts w:eastAsia="MS Mincho"/>
      <w:sz w:val="20"/>
      <w:lang w:eastAsia="en-GB"/>
    </w:rPr>
  </w:style>
  <w:style w:type="paragraph" w:customStyle="1" w:styleId="NumberedList">
    <w:name w:val="Numbered List"/>
    <w:basedOn w:val="Para1"/>
    <w:rsid w:val="00C31120"/>
    <w:pPr>
      <w:tabs>
        <w:tab w:val="left" w:pos="360"/>
      </w:tabs>
      <w:ind w:left="360" w:hanging="360"/>
    </w:pPr>
  </w:style>
  <w:style w:type="paragraph" w:customStyle="1" w:styleId="Para1">
    <w:name w:val="Para1"/>
    <w:basedOn w:val="Normal"/>
    <w:rsid w:val="00C31120"/>
    <w:pPr>
      <w:tabs>
        <w:tab w:val="clear" w:pos="794"/>
        <w:tab w:val="clear" w:pos="1191"/>
        <w:tab w:val="clear" w:pos="1588"/>
        <w:tab w:val="clear" w:pos="1985"/>
      </w:tabs>
      <w:spacing w:after="120"/>
      <w:jc w:val="left"/>
    </w:pPr>
    <w:rPr>
      <w:rFonts w:eastAsia="MS Mincho"/>
      <w:sz w:val="20"/>
      <w:lang w:val="en-US" w:eastAsia="en-GB"/>
    </w:rPr>
  </w:style>
  <w:style w:type="paragraph" w:customStyle="1" w:styleId="TableTitle0">
    <w:name w:val="TableTitle"/>
    <w:basedOn w:val="BodyText2"/>
    <w:next w:val="BodyText2"/>
    <w:rsid w:val="00C31120"/>
    <w:pPr>
      <w:keepNext/>
      <w:keepLines/>
      <w:spacing w:after="60"/>
      <w:ind w:left="210"/>
      <w:jc w:val="center"/>
    </w:pPr>
    <w:rPr>
      <w:b/>
      <w:i w:val="0"/>
      <w:lang w:eastAsia="en-GB"/>
    </w:rPr>
  </w:style>
  <w:style w:type="paragraph" w:customStyle="1" w:styleId="TableofFigures1">
    <w:name w:val="Table of Figures1"/>
    <w:basedOn w:val="Normal"/>
    <w:next w:val="Normal"/>
    <w:rsid w:val="00C31120"/>
    <w:pPr>
      <w:tabs>
        <w:tab w:val="clear" w:pos="794"/>
        <w:tab w:val="clear" w:pos="1191"/>
        <w:tab w:val="clear" w:pos="1588"/>
        <w:tab w:val="clear" w:pos="1985"/>
      </w:tabs>
      <w:spacing w:before="0" w:after="180"/>
      <w:ind w:left="400" w:hanging="400"/>
      <w:jc w:val="center"/>
    </w:pPr>
    <w:rPr>
      <w:rFonts w:eastAsia="MS Mincho"/>
      <w:b/>
      <w:sz w:val="20"/>
      <w:lang w:eastAsia="en-GB"/>
    </w:rPr>
  </w:style>
  <w:style w:type="paragraph" w:customStyle="1" w:styleId="table">
    <w:name w:val="table"/>
    <w:basedOn w:val="Normal"/>
    <w:next w:val="Normal"/>
    <w:rsid w:val="00C31120"/>
    <w:pPr>
      <w:tabs>
        <w:tab w:val="clear" w:pos="794"/>
        <w:tab w:val="clear" w:pos="1191"/>
        <w:tab w:val="clear" w:pos="1588"/>
        <w:tab w:val="clear" w:pos="1985"/>
      </w:tabs>
      <w:spacing w:before="0"/>
      <w:jc w:val="center"/>
    </w:pPr>
    <w:rPr>
      <w:rFonts w:eastAsia="MS Mincho"/>
      <w:sz w:val="20"/>
      <w:lang w:val="en-US" w:eastAsia="en-GB"/>
    </w:rPr>
  </w:style>
  <w:style w:type="paragraph" w:customStyle="1" w:styleId="CommentNokia">
    <w:name w:val="Comment Nokia"/>
    <w:basedOn w:val="Normal"/>
    <w:rsid w:val="00C31120"/>
    <w:pPr>
      <w:tabs>
        <w:tab w:val="clear" w:pos="794"/>
        <w:tab w:val="clear" w:pos="1191"/>
        <w:tab w:val="clear" w:pos="1588"/>
        <w:tab w:val="clear" w:pos="1985"/>
        <w:tab w:val="left" w:pos="360"/>
      </w:tabs>
      <w:spacing w:before="0" w:after="180"/>
      <w:ind w:left="360" w:hanging="360"/>
      <w:jc w:val="left"/>
    </w:pPr>
    <w:rPr>
      <w:rFonts w:eastAsia="MS Mincho"/>
      <w:lang w:val="en-US" w:eastAsia="en-GB"/>
    </w:rPr>
  </w:style>
  <w:style w:type="paragraph" w:customStyle="1" w:styleId="Copyright">
    <w:name w:val="Copyright"/>
    <w:basedOn w:val="Normal"/>
    <w:rsid w:val="00C31120"/>
    <w:pPr>
      <w:tabs>
        <w:tab w:val="clear" w:pos="794"/>
        <w:tab w:val="clear" w:pos="1191"/>
        <w:tab w:val="clear" w:pos="1588"/>
        <w:tab w:val="clear" w:pos="1985"/>
      </w:tabs>
      <w:spacing w:before="0"/>
      <w:jc w:val="center"/>
    </w:pPr>
    <w:rPr>
      <w:rFonts w:ascii="Arial" w:eastAsia="MS Mincho" w:hAnsi="Arial"/>
      <w:b/>
      <w:sz w:val="16"/>
      <w:lang w:eastAsia="ja-JP"/>
    </w:rPr>
  </w:style>
  <w:style w:type="paragraph" w:customStyle="1" w:styleId="TitleText">
    <w:name w:val="Title Text"/>
    <w:basedOn w:val="Normal"/>
    <w:next w:val="Normal"/>
    <w:rsid w:val="00C31120"/>
    <w:pPr>
      <w:tabs>
        <w:tab w:val="clear" w:pos="794"/>
        <w:tab w:val="clear" w:pos="1191"/>
        <w:tab w:val="clear" w:pos="1588"/>
        <w:tab w:val="clear" w:pos="1985"/>
      </w:tabs>
      <w:spacing w:before="0" w:after="220"/>
      <w:jc w:val="left"/>
    </w:pPr>
    <w:rPr>
      <w:rFonts w:eastAsia="MS Mincho"/>
      <w:b/>
      <w:sz w:val="20"/>
      <w:lang w:val="en-US" w:eastAsia="en-GB"/>
    </w:rPr>
  </w:style>
  <w:style w:type="paragraph" w:customStyle="1" w:styleId="Reference">
    <w:name w:val="Reference"/>
    <w:basedOn w:val="Normal"/>
    <w:rsid w:val="00C31120"/>
    <w:pPr>
      <w:tabs>
        <w:tab w:val="clear" w:pos="794"/>
        <w:tab w:val="clear" w:pos="1191"/>
        <w:tab w:val="clear" w:pos="1588"/>
        <w:tab w:val="clear" w:pos="1985"/>
      </w:tabs>
      <w:overflowPunct/>
      <w:autoSpaceDE/>
      <w:autoSpaceDN/>
      <w:adjustRightInd/>
      <w:spacing w:before="0"/>
      <w:jc w:val="left"/>
      <w:textAlignment w:val="auto"/>
    </w:pPr>
    <w:rPr>
      <w:rFonts w:eastAsia="MS Mincho"/>
      <w:sz w:val="20"/>
      <w:lang w:eastAsia="en-GB"/>
    </w:rPr>
  </w:style>
  <w:style w:type="paragraph" w:customStyle="1" w:styleId="Bullets">
    <w:name w:val="Bullets"/>
    <w:basedOn w:val="Normal"/>
    <w:rsid w:val="00A57F2B"/>
    <w:pPr>
      <w:widowControl w:val="0"/>
      <w:tabs>
        <w:tab w:val="clear" w:pos="794"/>
        <w:tab w:val="clear" w:pos="1191"/>
        <w:tab w:val="clear" w:pos="1588"/>
        <w:tab w:val="clear" w:pos="1985"/>
      </w:tabs>
      <w:spacing w:before="0" w:after="120"/>
      <w:ind w:left="283" w:hanging="283"/>
      <w:jc w:val="left"/>
    </w:pPr>
    <w:rPr>
      <w:rFonts w:eastAsia="MS Mincho"/>
      <w:sz w:val="20"/>
      <w:lang w:eastAsia="de-DE"/>
    </w:rPr>
  </w:style>
  <w:style w:type="character" w:customStyle="1" w:styleId="CRCoverPageChar">
    <w:name w:val="CR Cover Page Char"/>
    <w:link w:val="CRCoverPage"/>
    <w:rsid w:val="00C31120"/>
    <w:rPr>
      <w:rFonts w:ascii="Arial" w:eastAsia="MS Mincho" w:hAnsi="Arial"/>
      <w:lang w:val="en-GB" w:eastAsia="en-US"/>
    </w:rPr>
  </w:style>
  <w:style w:type="paragraph" w:customStyle="1" w:styleId="Default">
    <w:name w:val="Default"/>
    <w:rsid w:val="00C31120"/>
    <w:pPr>
      <w:widowControl w:val="0"/>
      <w:autoSpaceDE w:val="0"/>
      <w:autoSpaceDN w:val="0"/>
      <w:adjustRightInd w:val="0"/>
    </w:pPr>
    <w:rPr>
      <w:rFonts w:ascii="Arial" w:eastAsia="Malgun Gothic" w:hAnsi="Arial" w:cs="Arial"/>
      <w:color w:val="000000"/>
      <w:sz w:val="24"/>
      <w:szCs w:val="24"/>
      <w:lang w:eastAsia="ja-JP"/>
    </w:rPr>
  </w:style>
  <w:style w:type="paragraph" w:customStyle="1" w:styleId="Caption2">
    <w:name w:val="Caption2"/>
    <w:basedOn w:val="Normal"/>
    <w:next w:val="Normal"/>
    <w:rsid w:val="00C31120"/>
    <w:pPr>
      <w:tabs>
        <w:tab w:val="clear" w:pos="794"/>
        <w:tab w:val="clear" w:pos="1191"/>
        <w:tab w:val="clear" w:pos="1588"/>
        <w:tab w:val="clear" w:pos="1985"/>
      </w:tabs>
      <w:spacing w:after="120"/>
      <w:jc w:val="left"/>
    </w:pPr>
    <w:rPr>
      <w:rFonts w:eastAsia="MS Mincho"/>
      <w:b/>
      <w:sz w:val="20"/>
      <w:lang w:eastAsia="en-GB"/>
    </w:rPr>
  </w:style>
  <w:style w:type="paragraph" w:customStyle="1" w:styleId="TableofFigures2">
    <w:name w:val="Table of Figures2"/>
    <w:basedOn w:val="Normal"/>
    <w:next w:val="Normal"/>
    <w:rsid w:val="00C31120"/>
    <w:pPr>
      <w:tabs>
        <w:tab w:val="clear" w:pos="794"/>
        <w:tab w:val="clear" w:pos="1191"/>
        <w:tab w:val="clear" w:pos="1588"/>
        <w:tab w:val="clear" w:pos="1985"/>
      </w:tabs>
      <w:spacing w:before="0" w:after="180"/>
      <w:ind w:left="400" w:hanging="400"/>
      <w:jc w:val="center"/>
    </w:pPr>
    <w:rPr>
      <w:rFonts w:eastAsia="MS Mincho"/>
      <w:b/>
      <w:sz w:val="20"/>
      <w:lang w:eastAsia="en-GB"/>
    </w:rPr>
  </w:style>
  <w:style w:type="paragraph" w:customStyle="1" w:styleId="FigureNoTitle">
    <w:name w:val="Figure_NoTitle"/>
    <w:basedOn w:val="Normal"/>
    <w:next w:val="Normalaftertitle"/>
    <w:rsid w:val="00C31120"/>
    <w:pPr>
      <w:keepLines/>
      <w:spacing w:before="240" w:after="120"/>
      <w:jc w:val="center"/>
    </w:pPr>
    <w:rPr>
      <w:b/>
    </w:rPr>
  </w:style>
  <w:style w:type="paragraph" w:customStyle="1" w:styleId="FooterQP">
    <w:name w:val="Footer_QP"/>
    <w:basedOn w:val="Normal"/>
    <w:rsid w:val="00C31120"/>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TableNoTitle">
    <w:name w:val="Table_NoTitle"/>
    <w:basedOn w:val="Normal"/>
    <w:next w:val="Tablehead"/>
    <w:rsid w:val="00C31120"/>
    <w:pPr>
      <w:keepNext/>
      <w:keepLines/>
      <w:spacing w:before="360" w:after="120"/>
      <w:jc w:val="center"/>
    </w:pPr>
    <w:rPr>
      <w:b/>
    </w:rPr>
  </w:style>
  <w:style w:type="numbering" w:customStyle="1" w:styleId="NoList1">
    <w:name w:val="No List1"/>
    <w:next w:val="NoList"/>
    <w:uiPriority w:val="99"/>
    <w:semiHidden/>
    <w:unhideWhenUsed/>
    <w:rsid w:val="001A5DEA"/>
  </w:style>
  <w:style w:type="character" w:customStyle="1" w:styleId="NormalaftertitleChar0">
    <w:name w:val="Normal after title Char"/>
    <w:basedOn w:val="DefaultParagraphFont"/>
    <w:link w:val="Normalaftertitle0"/>
    <w:rsid w:val="001A5DEA"/>
    <w:rPr>
      <w:sz w:val="24"/>
      <w:lang w:val="en-GB" w:eastAsia="en-US"/>
    </w:rPr>
  </w:style>
  <w:style w:type="character" w:customStyle="1" w:styleId="RecNoChar1">
    <w:name w:val="Rec_No Char1"/>
    <w:basedOn w:val="DefaultParagraphFont"/>
    <w:link w:val="RecNo"/>
    <w:rsid w:val="001A5DEA"/>
    <w:rPr>
      <w:sz w:val="26"/>
      <w:lang w:val="fr-FR" w:eastAsia="en-US"/>
    </w:rPr>
  </w:style>
  <w:style w:type="character" w:customStyle="1" w:styleId="SummaryZchn">
    <w:name w:val="Summary Zchn"/>
    <w:basedOn w:val="DefaultParagraphFont"/>
    <w:link w:val="Summary"/>
    <w:rsid w:val="001A5DEA"/>
    <w:rPr>
      <w:sz w:val="22"/>
      <w:lang w:val="es-ES_tradnl" w:eastAsia="en-US"/>
    </w:rPr>
  </w:style>
  <w:style w:type="paragraph" w:customStyle="1" w:styleId="TableLegend0">
    <w:name w:val="Table_Legend"/>
    <w:basedOn w:val="Normal"/>
    <w:next w:val="Normal"/>
    <w:rsid w:val="001A5DEA"/>
    <w:pPr>
      <w:keepNext/>
      <w:spacing w:before="86" w:line="199" w:lineRule="exact"/>
      <w:ind w:left="-85" w:right="-85"/>
    </w:pPr>
    <w:rPr>
      <w:sz w:val="18"/>
    </w:rPr>
  </w:style>
  <w:style w:type="paragraph" w:customStyle="1" w:styleId="TableText2">
    <w:name w:val="Table_Text"/>
    <w:basedOn w:val="Normal"/>
    <w:rsid w:val="001A5DEA"/>
    <w:pPr>
      <w:keepNext/>
      <w:overflowPunct/>
      <w:autoSpaceDE/>
      <w:autoSpaceDN/>
      <w:adjustRightInd/>
      <w:spacing w:before="142" w:after="142" w:line="199" w:lineRule="exact"/>
      <w:textAlignment w:val="auto"/>
    </w:pPr>
    <w:rPr>
      <w:rFonts w:ascii="Helv" w:eastAsiaTheme="minorEastAsia" w:hAnsi="Helv" w:cs="Helv"/>
      <w:sz w:val="18"/>
      <w:lang w:eastAsia="ru-RU"/>
    </w:rPr>
  </w:style>
  <w:style w:type="character" w:customStyle="1" w:styleId="Title1Char">
    <w:name w:val="Title 1 Char"/>
    <w:link w:val="Title1"/>
    <w:qFormat/>
    <w:rsid w:val="001A5DEA"/>
    <w:rPr>
      <w:caps/>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3.wmf"/><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itu.int/publ/R-REC/ru"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itu.int/ITU-R/go/patents/en" TargetMode="External"/><Relationship Id="rId22" Type="http://schemas.openxmlformats.org/officeDocument/2006/relationships/footer" Target="footer4.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rdyeva\AppData\Roaming\Microsoft\Templates\QuickPub\BR_Rec_200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27CC0F-C680-4396-83FC-A1BCA1555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BR_Rec_2005.dotm</Template>
  <TotalTime>928</TotalTime>
  <Pages>111</Pages>
  <Words>37114</Words>
  <Characters>200126</Characters>
  <Application>Microsoft Office Word</Application>
  <DocSecurity>0</DocSecurity>
  <Lines>14294</Lines>
  <Paragraphs>10783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РЕКОМЕНДАЦИЯ  МСЭ-R  M.2071-2 (12/2023) Характеристики нежелательных излучений подвижных станций,  использующих наземные радиоинтерфейсы IMT-Advanced</vt:lpstr>
      <vt:lpstr>Recommendation ITU-R M.2071-2 (12/2023) - Unwanted emission characteristics of mobile stations using the terrestrial radio interfaces of IMT-Advanced</vt:lpstr>
    </vt:vector>
  </TitlesOfParts>
  <Company>ITU</Company>
  <LinksUpToDate>false</LinksUpToDate>
  <CharactersWithSpaces>226457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РЕКОМЕНДАЦИЯ  МСЭ-R  M.2071-2 (12/2023) Характеристики нежелательных излучений подвижных станций,  использующих наземные радиоинтерфейсы IMT-Advanced</dc:title>
  <dc:subject>M Series = Mobile, radiodetermination, amateur and related satellite services</dc:subject>
  <dc:creator>ITU Radiocommunication Bureau (BR)</dc:creator>
  <cp:keywords>M,2071-2*</cp:keywords>
  <dc:description>Berdyeva, 03/01/2025, ITU51017645</dc:description>
  <cp:lastModifiedBy>Berdyeva, Elena</cp:lastModifiedBy>
  <cp:revision>146</cp:revision>
  <cp:lastPrinted>2025-01-03T09:06:00Z</cp:lastPrinted>
  <dcterms:created xsi:type="dcterms:W3CDTF">2024-12-12T11:46:00Z</dcterms:created>
  <dcterms:modified xsi:type="dcterms:W3CDTF">2025-01-03T09:17:00Z</dcterms:modified>
  <cp:category>Template:  BR_Rec_2005.dot   (dès 25.10.2002)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Rec. </vt:lpwstr>
  </property>
  <property fmtid="{D5CDD505-2E9C-101B-9397-08002B2CF9AE}" pid="3" name="Header 1">
    <vt:lpwstr>Rap. </vt:lpwstr>
  </property>
  <property fmtid="{D5CDD505-2E9C-101B-9397-08002B2CF9AE}" pid="4" name="Header 2">
    <vt:lpwstr>Rep. </vt:lpwstr>
  </property>
  <property fmtid="{D5CDD505-2E9C-101B-9397-08002B2CF9AE}" pid="5" name="Header 3">
    <vt:lpwstr>I. </vt:lpwstr>
  </property>
  <property fmtid="{D5CDD505-2E9C-101B-9397-08002B2CF9AE}" pid="6" name="Header 4">
    <vt:lpwstr>Op. </vt:lpwstr>
  </property>
  <property fmtid="{D5CDD505-2E9C-101B-9397-08002B2CF9AE}" pid="7" name="Header 5">
    <vt:lpwstr>V. </vt:lpwstr>
  </property>
  <property fmtid="{D5CDD505-2E9C-101B-9397-08002B2CF9AE}" pid="8" name="Header 6">
    <vt:lpwstr>Ru. </vt:lpwstr>
  </property>
  <property fmtid="{D5CDD505-2E9C-101B-9397-08002B2CF9AE}" pid="9" name="Language">
    <vt:lpwstr>Russian</vt:lpwstr>
  </property>
  <property fmtid="{D5CDD505-2E9C-101B-9397-08002B2CF9AE}" pid="10" name="Typist">
    <vt:lpwstr>Berdyeva</vt:lpwstr>
  </property>
  <property fmtid="{D5CDD505-2E9C-101B-9397-08002B2CF9AE}" pid="11" name="Date completed">
    <vt:lpwstr>03 January 2025</vt:lpwstr>
  </property>
</Properties>
</file>